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97AB" w14:textId="28CAFEE2" w:rsidR="00A2021D" w:rsidRDefault="00A2021D" w:rsidP="00E72E05">
      <w:pPr>
        <w:jc w:val="right"/>
        <w:rPr>
          <w:rFonts w:ascii="Arial" w:hAnsi="Arial" w:cs="Arial"/>
          <w:b/>
          <w:color w:val="000000" w:themeColor="text1"/>
          <w:sz w:val="16"/>
          <w:szCs w:val="16"/>
          <w:lang w:eastAsia="es-ES"/>
        </w:rPr>
      </w:pPr>
      <w:bookmarkStart w:id="0" w:name="_Hlk28946138"/>
      <w:bookmarkStart w:id="1" w:name="_Hlk29548183"/>
      <w:r w:rsidRPr="004C42D4">
        <w:rPr>
          <w:rFonts w:ascii="Arial" w:hAnsi="Arial" w:cs="Arial"/>
          <w:b/>
          <w:color w:val="000000" w:themeColor="text1"/>
          <w:sz w:val="22"/>
          <w:lang w:eastAsia="es-ES"/>
        </w:rPr>
        <w:tab/>
      </w:r>
      <w:r w:rsidRPr="004C42D4">
        <w:rPr>
          <w:rFonts w:ascii="Arial" w:hAnsi="Arial" w:cs="Arial"/>
          <w:b/>
          <w:color w:val="000000" w:themeColor="text1"/>
          <w:sz w:val="16"/>
          <w:szCs w:val="16"/>
          <w:lang w:eastAsia="es-ES"/>
        </w:rPr>
        <w:t>CCE-DES-FM-17</w:t>
      </w:r>
    </w:p>
    <w:p w14:paraId="0EA0F33B" w14:textId="77777777" w:rsidR="00B700D0" w:rsidRPr="004C42D4" w:rsidRDefault="00B700D0" w:rsidP="00E72E05">
      <w:pPr>
        <w:jc w:val="right"/>
        <w:rPr>
          <w:rFonts w:ascii="Arial" w:hAnsi="Arial" w:cs="Arial"/>
          <w:b/>
          <w:color w:val="000000" w:themeColor="text1"/>
          <w:sz w:val="16"/>
          <w:szCs w:val="16"/>
          <w:lang w:eastAsia="es-ES"/>
        </w:rPr>
      </w:pPr>
    </w:p>
    <w:p w14:paraId="76FB7CC1" w14:textId="343DFCDE" w:rsidR="00E72E05" w:rsidRPr="004C42D4" w:rsidRDefault="00703F13" w:rsidP="00CD329C">
      <w:pPr>
        <w:jc w:val="both"/>
        <w:rPr>
          <w:rFonts w:ascii="Arial" w:eastAsia="Calibri" w:hAnsi="Arial" w:cs="Arial"/>
          <w:b/>
          <w:color w:val="000000" w:themeColor="text1"/>
          <w:sz w:val="22"/>
        </w:rPr>
      </w:pPr>
      <w:r w:rsidRPr="004C42D4">
        <w:rPr>
          <w:rFonts w:ascii="Arial" w:hAnsi="Arial" w:cs="Arial"/>
          <w:b/>
          <w:color w:val="000000" w:themeColor="text1"/>
          <w:sz w:val="22"/>
        </w:rPr>
        <w:t>SELECCIÓN ABREVIADA</w:t>
      </w:r>
      <w:r w:rsidR="005151E7">
        <w:rPr>
          <w:rFonts w:ascii="Arial" w:hAnsi="Arial" w:cs="Arial"/>
          <w:b/>
          <w:color w:val="000000" w:themeColor="text1"/>
          <w:sz w:val="22"/>
        </w:rPr>
        <w:t xml:space="preserve"> </w:t>
      </w:r>
      <w:bookmarkStart w:id="2" w:name="_GoBack"/>
      <w:bookmarkEnd w:id="2"/>
      <w:r w:rsidR="005151E7">
        <w:rPr>
          <w:rFonts w:ascii="Arial" w:hAnsi="Arial" w:cs="Arial"/>
          <w:b/>
          <w:color w:val="000000" w:themeColor="text1"/>
          <w:sz w:val="22"/>
        </w:rPr>
        <w:t>MENOR CUANTÍA</w:t>
      </w:r>
      <w:r w:rsidRPr="004C42D4">
        <w:rPr>
          <w:rFonts w:ascii="Arial" w:hAnsi="Arial" w:cs="Arial"/>
          <w:b/>
          <w:color w:val="000000" w:themeColor="text1"/>
          <w:sz w:val="22"/>
        </w:rPr>
        <w:t xml:space="preserve"> </w:t>
      </w:r>
      <w:r w:rsidR="0036007E" w:rsidRPr="004C42D4">
        <w:rPr>
          <w:rFonts w:ascii="Arial" w:eastAsia="Calibri" w:hAnsi="Arial" w:cs="Arial"/>
          <w:b/>
          <w:color w:val="000000" w:themeColor="text1"/>
          <w:sz w:val="22"/>
        </w:rPr>
        <w:t>–</w:t>
      </w:r>
      <w:r w:rsidR="005151E7">
        <w:rPr>
          <w:rFonts w:ascii="Arial" w:eastAsia="Calibri" w:hAnsi="Arial" w:cs="Arial"/>
          <w:b/>
          <w:color w:val="000000" w:themeColor="text1"/>
          <w:sz w:val="22"/>
        </w:rPr>
        <w:t xml:space="preserve"> Modalidad de selección </w:t>
      </w:r>
      <w:r w:rsidR="005151E7">
        <w:rPr>
          <w:rFonts w:ascii="Arial" w:eastAsia="Calibri" w:hAnsi="Arial" w:cs="Arial"/>
          <w:b/>
          <w:color w:val="000000" w:themeColor="text1"/>
          <w:sz w:val="22"/>
        </w:rPr>
        <w:t>–</w:t>
      </w:r>
      <w:r w:rsidR="0036007E" w:rsidRPr="004C42D4">
        <w:rPr>
          <w:rFonts w:ascii="Arial" w:eastAsia="Calibri" w:hAnsi="Arial" w:cs="Arial"/>
          <w:b/>
          <w:color w:val="000000" w:themeColor="text1"/>
          <w:sz w:val="22"/>
        </w:rPr>
        <w:t xml:space="preserve"> </w:t>
      </w:r>
      <w:r w:rsidR="00BB5D88" w:rsidRPr="004C42D4">
        <w:rPr>
          <w:rFonts w:ascii="Arial" w:eastAsia="Calibri" w:hAnsi="Arial" w:cs="Arial"/>
          <w:b/>
          <w:color w:val="000000" w:themeColor="text1"/>
          <w:sz w:val="22"/>
        </w:rPr>
        <w:t>N</w:t>
      </w:r>
      <w:r w:rsidRPr="004C42D4">
        <w:rPr>
          <w:rFonts w:ascii="Arial" w:eastAsia="Calibri" w:hAnsi="Arial" w:cs="Arial"/>
          <w:b/>
          <w:color w:val="000000" w:themeColor="text1"/>
          <w:sz w:val="22"/>
        </w:rPr>
        <w:t xml:space="preserve">aturaleza </w:t>
      </w:r>
    </w:p>
    <w:p w14:paraId="721FD0BE" w14:textId="77777777" w:rsidR="00703F13" w:rsidRPr="004C42D4" w:rsidRDefault="00703F13" w:rsidP="00CD329C">
      <w:pPr>
        <w:jc w:val="both"/>
        <w:rPr>
          <w:rFonts w:ascii="Arial" w:hAnsi="Arial" w:cs="Arial"/>
          <w:b/>
          <w:color w:val="000000" w:themeColor="text1"/>
          <w:sz w:val="20"/>
          <w:szCs w:val="20"/>
        </w:rPr>
      </w:pPr>
    </w:p>
    <w:p w14:paraId="6678B501" w14:textId="77777777" w:rsidR="00703F13" w:rsidRPr="004C42D4" w:rsidRDefault="00703F13" w:rsidP="00CD329C">
      <w:pPr>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 xml:space="preserve">Esta norma contempla una modalidad de selección que se caracteriza por tener etapas sencillas y términos más cortos que la licitación pública, lo cual se justifica por la complejidad de los asuntos que se contratan a través de esta modalidad que requieren de procedimientos agiles, sencillos y eficientes. </w:t>
      </w:r>
    </w:p>
    <w:p w14:paraId="057BBE1E" w14:textId="77777777" w:rsidR="006975CC" w:rsidRPr="004C42D4" w:rsidRDefault="006975CC" w:rsidP="00CD329C">
      <w:pPr>
        <w:jc w:val="both"/>
        <w:rPr>
          <w:rFonts w:ascii="Arial" w:eastAsia="Calibri" w:hAnsi="Arial" w:cs="Arial"/>
          <w:color w:val="000000" w:themeColor="text1"/>
          <w:sz w:val="20"/>
          <w:szCs w:val="20"/>
        </w:rPr>
      </w:pPr>
    </w:p>
    <w:p w14:paraId="77392903" w14:textId="5B10F3B9" w:rsidR="006975CC" w:rsidRPr="004C42D4" w:rsidRDefault="006975CC" w:rsidP="00CD329C">
      <w:pPr>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SELECCIÓN ABREVIADA MENOR CUANTÍA </w:t>
      </w:r>
      <w:r w:rsidR="0036007E" w:rsidRPr="004C42D4">
        <w:rPr>
          <w:rFonts w:ascii="Arial" w:eastAsia="Calibri" w:hAnsi="Arial" w:cs="Arial"/>
          <w:b/>
          <w:color w:val="000000" w:themeColor="text1"/>
          <w:sz w:val="22"/>
        </w:rPr>
        <w:t>–</w:t>
      </w:r>
      <w:r w:rsidR="005151E7">
        <w:rPr>
          <w:rFonts w:ascii="Arial" w:eastAsia="Calibri" w:hAnsi="Arial" w:cs="Arial"/>
          <w:b/>
          <w:color w:val="000000" w:themeColor="text1"/>
          <w:sz w:val="22"/>
        </w:rPr>
        <w:t xml:space="preserve"> Modalidad de selección </w:t>
      </w:r>
      <w:r w:rsidR="005151E7">
        <w:rPr>
          <w:rFonts w:ascii="Arial" w:eastAsia="Calibri" w:hAnsi="Arial" w:cs="Arial"/>
          <w:b/>
          <w:color w:val="000000" w:themeColor="text1"/>
          <w:sz w:val="22"/>
        </w:rPr>
        <w:t>–</w:t>
      </w:r>
      <w:r w:rsidR="0036007E" w:rsidRPr="004C42D4">
        <w:rPr>
          <w:rFonts w:ascii="Arial" w:eastAsia="Calibri" w:hAnsi="Arial" w:cs="Arial"/>
          <w:b/>
          <w:color w:val="000000" w:themeColor="text1"/>
          <w:sz w:val="22"/>
        </w:rPr>
        <w:t xml:space="preserve"> </w:t>
      </w:r>
      <w:r w:rsidRPr="004C42D4">
        <w:rPr>
          <w:rFonts w:ascii="Arial" w:eastAsia="Calibri" w:hAnsi="Arial" w:cs="Arial"/>
          <w:b/>
          <w:color w:val="000000" w:themeColor="text1"/>
          <w:sz w:val="22"/>
        </w:rPr>
        <w:t xml:space="preserve">Procedencia </w:t>
      </w:r>
    </w:p>
    <w:p w14:paraId="5A6FC9D5" w14:textId="77777777" w:rsidR="006975CC" w:rsidRPr="004C42D4" w:rsidRDefault="006975CC" w:rsidP="00CD329C">
      <w:pPr>
        <w:jc w:val="both"/>
        <w:rPr>
          <w:rFonts w:ascii="Arial" w:eastAsia="Calibri" w:hAnsi="Arial" w:cs="Arial"/>
          <w:b/>
          <w:color w:val="000000" w:themeColor="text1"/>
          <w:sz w:val="20"/>
          <w:szCs w:val="20"/>
        </w:rPr>
      </w:pPr>
    </w:p>
    <w:p w14:paraId="169CEF34" w14:textId="705FCBA7" w:rsidR="006975CC" w:rsidRPr="004C42D4" w:rsidRDefault="006975CC" w:rsidP="00CD329C">
      <w:pPr>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 xml:space="preserve">Esta causal de selección abreviada establecida en la Ley 1150 de 2007 está referida a los negocios que no superan la menor cuantía de la entidad, porque su valor es inferior a los topes que la norma señala respecto de su presupuesto anual, y se encuentra desarrollada en el Decreto 1082 de 2015, reglamentario de la Ley 1150 de 2007, en el que se establece su procedimiento. </w:t>
      </w:r>
    </w:p>
    <w:p w14:paraId="0DECE4E6" w14:textId="77777777" w:rsidR="006975CC" w:rsidRPr="004C42D4" w:rsidRDefault="006975CC" w:rsidP="00CD329C">
      <w:pPr>
        <w:jc w:val="both"/>
        <w:rPr>
          <w:rFonts w:ascii="Arial" w:eastAsia="Calibri" w:hAnsi="Arial" w:cs="Arial"/>
          <w:color w:val="000000" w:themeColor="text1"/>
          <w:sz w:val="22"/>
        </w:rPr>
      </w:pPr>
    </w:p>
    <w:p w14:paraId="54160373" w14:textId="55C438FE" w:rsidR="006975CC" w:rsidRPr="004C42D4" w:rsidRDefault="005151E7" w:rsidP="00CD329C">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SELECCIÓN ABREVIADA </w:t>
      </w:r>
      <w:r w:rsidR="006975CC" w:rsidRPr="004C42D4">
        <w:rPr>
          <w:rFonts w:ascii="Arial" w:eastAsia="Calibri" w:hAnsi="Arial" w:cs="Arial"/>
          <w:b/>
          <w:color w:val="000000" w:themeColor="text1"/>
          <w:sz w:val="22"/>
        </w:rPr>
        <w:t xml:space="preserve">MENOR CUANTÍA </w:t>
      </w:r>
      <w:r w:rsidR="0036007E" w:rsidRPr="004C42D4">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Modalidad de selección </w:t>
      </w:r>
      <w:r>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6975CC" w:rsidRPr="004C42D4">
        <w:rPr>
          <w:rFonts w:ascii="Arial" w:eastAsia="Calibri" w:hAnsi="Arial" w:cs="Arial"/>
          <w:b/>
          <w:color w:val="000000" w:themeColor="text1"/>
          <w:sz w:val="22"/>
        </w:rPr>
        <w:t xml:space="preserve">Procedimiento </w:t>
      </w:r>
    </w:p>
    <w:p w14:paraId="3520BA2B" w14:textId="77777777" w:rsidR="006975CC" w:rsidRPr="004C42D4" w:rsidRDefault="006975CC" w:rsidP="00CD329C">
      <w:pPr>
        <w:jc w:val="both"/>
        <w:rPr>
          <w:rFonts w:ascii="Arial" w:eastAsia="Calibri" w:hAnsi="Arial" w:cs="Arial"/>
          <w:b/>
          <w:color w:val="000000" w:themeColor="text1"/>
          <w:sz w:val="20"/>
          <w:szCs w:val="20"/>
        </w:rPr>
      </w:pPr>
    </w:p>
    <w:p w14:paraId="68B595D2" w14:textId="65DB51A6" w:rsidR="007D1368" w:rsidRPr="004C42D4" w:rsidRDefault="006975CC" w:rsidP="007D1368">
      <w:pPr>
        <w:spacing w:after="120"/>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En relación con el procedimiento o etapas de la menor cuantía, el artículo 2.2.1.2.1.2.20 del Decreto 1082 de 2015 señala que se rige, por las normas generales de selección abreviada y las especiales contenidas en ese artículo. El procedimiento inicia con la apertura que del proceso de contratación haga la entidad y los interesados en el procedimiento contractual, deben hacer una «manifestación de interés» de participar en el mismo, para lo cual la entidad no puede otorgar un plazo mayor a 3 días, y debe señalarse en el cronograma que hace parte del pliego de condiciones</w:t>
      </w:r>
      <w:r w:rsidR="007D1368" w:rsidRPr="004C42D4">
        <w:rPr>
          <w:rFonts w:ascii="Arial" w:eastAsia="Calibri" w:hAnsi="Arial" w:cs="Arial"/>
          <w:color w:val="000000" w:themeColor="text1"/>
          <w:sz w:val="20"/>
          <w:szCs w:val="20"/>
        </w:rPr>
        <w:t>.</w:t>
      </w:r>
    </w:p>
    <w:p w14:paraId="32298DE3" w14:textId="77777777" w:rsidR="00160AA2" w:rsidRPr="004C42D4" w:rsidRDefault="006975CC" w:rsidP="00160AA2">
      <w:pPr>
        <w:spacing w:after="120"/>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A</w:t>
      </w:r>
      <w:r w:rsidR="007D1368" w:rsidRPr="004C42D4">
        <w:rPr>
          <w:rFonts w:ascii="Arial" w:eastAsia="Calibri" w:hAnsi="Arial" w:cs="Arial"/>
          <w:color w:val="000000" w:themeColor="text1"/>
          <w:sz w:val="20"/>
          <w:szCs w:val="20"/>
        </w:rPr>
        <w:t xml:space="preserve"> </w:t>
      </w:r>
      <w:r w:rsidRPr="004C42D4">
        <w:rPr>
          <w:rFonts w:ascii="Arial" w:eastAsia="Calibri" w:hAnsi="Arial" w:cs="Arial"/>
          <w:color w:val="000000" w:themeColor="text1"/>
          <w:sz w:val="20"/>
          <w:szCs w:val="20"/>
        </w:rPr>
        <w:t>continuación, dependiendo de la cantidad de «manifestaciones de interés» se debe prever, en el pliego de condiciones, que si se reciben más de 10, se realizará un sorteo con las reglas allí establecidas, para que la entidad solo elija máximo 10 interesados, por lo que es necesario informarles los resultados del sorteo.</w:t>
      </w:r>
    </w:p>
    <w:p w14:paraId="62AFC585" w14:textId="71B69D98" w:rsidR="006B2D00" w:rsidRPr="004C42D4" w:rsidRDefault="006975CC" w:rsidP="006B2D00">
      <w:pPr>
        <w:spacing w:after="120"/>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En los eventos en que haya sorteo, el numeral 3 del artículo referido señala que el plazo para la presentación de las ofertas empezará a correr el día hábil siguiente al que la entidad informe a los interesados el resultado del sorteo.  Se observa que la norma no establece un plazo mínimo para presentar ofertas, por lo cual, la entidad deberá establecerlo en su pliego de condiciones.</w:t>
      </w:r>
    </w:p>
    <w:p w14:paraId="725E1F86" w14:textId="0207E6F8" w:rsidR="006975CC" w:rsidRPr="004C42D4" w:rsidRDefault="006975CC" w:rsidP="00CD329C">
      <w:pPr>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Presentadas las ofertas, la entidad estatal deberá evaluar solo las ofertas de quienes ganaron el sorteo cuyo resultado deberá publicarse en el informe de evaluación de esas ofertas, por 3 días hábiles</w:t>
      </w:r>
    </w:p>
    <w:p w14:paraId="7DAEDCD7" w14:textId="77777777" w:rsidR="006975CC" w:rsidRPr="004C42D4" w:rsidRDefault="006975CC" w:rsidP="00CD329C">
      <w:pPr>
        <w:jc w:val="both"/>
        <w:rPr>
          <w:rFonts w:ascii="Arial" w:eastAsia="Calibri" w:hAnsi="Arial" w:cs="Arial"/>
          <w:color w:val="000000" w:themeColor="text1"/>
          <w:sz w:val="20"/>
          <w:szCs w:val="20"/>
        </w:rPr>
      </w:pPr>
    </w:p>
    <w:p w14:paraId="20CECBDC" w14:textId="219C3668" w:rsidR="006975CC" w:rsidRPr="004C42D4" w:rsidRDefault="006975CC" w:rsidP="00CD329C">
      <w:pPr>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MANIFESTACIÓN DE INTENCIÓN PARA PARTICIPAR </w:t>
      </w:r>
      <w:r w:rsidR="0036007E" w:rsidRPr="004C42D4">
        <w:rPr>
          <w:rFonts w:ascii="Arial" w:eastAsia="Calibri" w:hAnsi="Arial" w:cs="Arial"/>
          <w:b/>
          <w:color w:val="000000" w:themeColor="text1"/>
          <w:sz w:val="22"/>
        </w:rPr>
        <w:t xml:space="preserve">– </w:t>
      </w:r>
      <w:r w:rsidRPr="004C42D4">
        <w:rPr>
          <w:rFonts w:ascii="Arial" w:eastAsia="Calibri" w:hAnsi="Arial" w:cs="Arial"/>
          <w:b/>
          <w:color w:val="000000" w:themeColor="text1"/>
          <w:sz w:val="22"/>
        </w:rPr>
        <w:t xml:space="preserve">Definición </w:t>
      </w:r>
    </w:p>
    <w:p w14:paraId="7D646242" w14:textId="1D2161A4" w:rsidR="006975CC" w:rsidRPr="004C42D4" w:rsidRDefault="006975CC" w:rsidP="00CD329C">
      <w:pPr>
        <w:jc w:val="both"/>
        <w:rPr>
          <w:rFonts w:ascii="Arial" w:eastAsia="Calibri" w:hAnsi="Arial" w:cs="Arial"/>
          <w:b/>
          <w:color w:val="000000" w:themeColor="text1"/>
          <w:sz w:val="20"/>
          <w:szCs w:val="20"/>
        </w:rPr>
      </w:pPr>
    </w:p>
    <w:p w14:paraId="6C073AC3" w14:textId="7E7FE646" w:rsidR="006975CC" w:rsidRPr="004C42D4" w:rsidRDefault="006975CC" w:rsidP="00CD329C">
      <w:pPr>
        <w:jc w:val="both"/>
        <w:rPr>
          <w:rFonts w:ascii="Arial" w:eastAsia="Calibri" w:hAnsi="Arial" w:cs="Arial"/>
          <w:color w:val="000000" w:themeColor="text1"/>
          <w:sz w:val="20"/>
          <w:szCs w:val="20"/>
        </w:rPr>
      </w:pPr>
      <w:r w:rsidRPr="004C42D4">
        <w:rPr>
          <w:rFonts w:ascii="Arial" w:eastAsia="Calibri" w:hAnsi="Arial" w:cs="Arial"/>
          <w:color w:val="000000" w:themeColor="text1"/>
          <w:sz w:val="20"/>
          <w:szCs w:val="20"/>
        </w:rPr>
        <w:t>La manifestación de intención para participar es un acto de comunicación mediante el cual el interesado expresa a la entidad su interés de participar en el proceso de menor cuantía. La norma no señala la forma en que debe realizarse dicha manifestación, por lo cual, es facultativo de la entidad pública definirlo, pudiendo señalar que sea vía correo electrónico o una comunicación escrita o verbal ante la misma entidad pública, etc. En todo caso, esta comunicación como mínimo deberá contener la identificación básica del interesado junto con la manifestación de estar interesado en participar dentro del proceso de contratación respectivo.</w:t>
      </w:r>
    </w:p>
    <w:p w14:paraId="5F302671" w14:textId="77777777" w:rsidR="00E72E05" w:rsidRPr="004C42D4" w:rsidRDefault="00E72E05" w:rsidP="00E72E05">
      <w:pPr>
        <w:jc w:val="both"/>
        <w:rPr>
          <w:rFonts w:ascii="Arial" w:hAnsi="Arial" w:cs="Arial"/>
          <w:color w:val="000000" w:themeColor="text1"/>
          <w:sz w:val="21"/>
          <w:szCs w:val="21"/>
        </w:rPr>
      </w:pPr>
    </w:p>
    <w:bookmarkEnd w:id="0"/>
    <w:bookmarkEnd w:id="1"/>
    <w:p w14:paraId="431A4F74" w14:textId="2B52A44A" w:rsidR="00CD329C" w:rsidRPr="004C42D4" w:rsidRDefault="00CD329C" w:rsidP="00CD329C">
      <w:pPr>
        <w:pStyle w:val="Default"/>
        <w:rPr>
          <w:color w:val="000000" w:themeColor="text1"/>
        </w:rPr>
      </w:pPr>
    </w:p>
    <w:p w14:paraId="1C75724B" w14:textId="77777777" w:rsidR="004C42D4" w:rsidRPr="004C42D4" w:rsidRDefault="004C42D4" w:rsidP="00CD329C">
      <w:pPr>
        <w:pStyle w:val="Default"/>
        <w:rPr>
          <w:color w:val="000000" w:themeColor="text1"/>
        </w:rPr>
      </w:pPr>
    </w:p>
    <w:p w14:paraId="6366FCC4" w14:textId="5AF482F4" w:rsidR="00CD329C" w:rsidRPr="004C42D4" w:rsidRDefault="00CD329C" w:rsidP="00CD329C">
      <w:pPr>
        <w:pStyle w:val="Default"/>
        <w:rPr>
          <w:color w:val="000000" w:themeColor="text1"/>
          <w:sz w:val="22"/>
          <w:szCs w:val="22"/>
        </w:rPr>
      </w:pPr>
      <w:r w:rsidRPr="004C42D4">
        <w:rPr>
          <w:color w:val="000000" w:themeColor="text1"/>
          <w:sz w:val="22"/>
          <w:szCs w:val="22"/>
        </w:rPr>
        <w:t xml:space="preserve">Bogotá D.C., </w:t>
      </w:r>
      <w:r w:rsidRPr="004C42D4">
        <w:rPr>
          <w:b/>
          <w:bCs/>
          <w:color w:val="000000" w:themeColor="text1"/>
          <w:sz w:val="22"/>
          <w:szCs w:val="22"/>
        </w:rPr>
        <w:t xml:space="preserve">31/03/2020 Hora 15:43:59s </w:t>
      </w:r>
    </w:p>
    <w:p w14:paraId="5EB5B5DA" w14:textId="60AE5EB1" w:rsidR="00E32191" w:rsidRPr="004C42D4" w:rsidRDefault="00CD329C" w:rsidP="00CD329C">
      <w:pPr>
        <w:tabs>
          <w:tab w:val="left" w:pos="3374"/>
        </w:tabs>
        <w:spacing w:line="276" w:lineRule="auto"/>
        <w:jc w:val="right"/>
        <w:rPr>
          <w:rFonts w:ascii="Arial" w:eastAsia="Calibri" w:hAnsi="Arial" w:cs="Arial"/>
          <w:color w:val="000000" w:themeColor="text1"/>
          <w:sz w:val="22"/>
        </w:rPr>
      </w:pPr>
      <w:r w:rsidRPr="004C42D4">
        <w:rPr>
          <w:rFonts w:ascii="Arial" w:hAnsi="Arial" w:cs="Arial"/>
          <w:b/>
          <w:bCs/>
          <w:color w:val="000000" w:themeColor="text1"/>
          <w:sz w:val="22"/>
        </w:rPr>
        <w:t>N° Radicado: 2202013000002336</w:t>
      </w:r>
      <w:r w:rsidR="00E32191" w:rsidRPr="004C42D4">
        <w:rPr>
          <w:rFonts w:ascii="Arial" w:eastAsia="Calibri" w:hAnsi="Arial" w:cs="Arial"/>
          <w:color w:val="000000" w:themeColor="text1"/>
          <w:sz w:val="22"/>
        </w:rPr>
        <w:tab/>
      </w:r>
    </w:p>
    <w:p w14:paraId="1C739607" w14:textId="77777777" w:rsidR="004C42D4" w:rsidRPr="004C42D4" w:rsidRDefault="004C42D4" w:rsidP="00CD329C">
      <w:pPr>
        <w:tabs>
          <w:tab w:val="left" w:pos="3374"/>
        </w:tabs>
        <w:spacing w:line="276" w:lineRule="auto"/>
        <w:jc w:val="right"/>
        <w:rPr>
          <w:rFonts w:ascii="Arial" w:eastAsia="Calibri" w:hAnsi="Arial" w:cs="Arial"/>
          <w:color w:val="000000" w:themeColor="text1"/>
          <w:sz w:val="22"/>
        </w:rPr>
      </w:pPr>
    </w:p>
    <w:p w14:paraId="7C0E602E" w14:textId="77777777" w:rsidR="00E32191" w:rsidRPr="004C42D4" w:rsidRDefault="00E32191"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Señora</w:t>
      </w:r>
    </w:p>
    <w:p w14:paraId="3B5520B7" w14:textId="0F9AC97B" w:rsidR="00E32191" w:rsidRPr="004C42D4" w:rsidRDefault="005057EA" w:rsidP="00E32191">
      <w:pPr>
        <w:spacing w:line="276" w:lineRule="auto"/>
        <w:rPr>
          <w:rFonts w:ascii="Arial" w:eastAsia="Calibri" w:hAnsi="Arial" w:cs="Arial"/>
          <w:b/>
          <w:color w:val="000000" w:themeColor="text1"/>
          <w:sz w:val="22"/>
        </w:rPr>
      </w:pPr>
      <w:r w:rsidRPr="004C42D4">
        <w:rPr>
          <w:rFonts w:ascii="Arial" w:eastAsia="Calibri" w:hAnsi="Arial" w:cs="Arial"/>
          <w:b/>
          <w:color w:val="000000" w:themeColor="text1"/>
          <w:sz w:val="22"/>
        </w:rPr>
        <w:t xml:space="preserve">Diana Clavijo </w:t>
      </w:r>
    </w:p>
    <w:p w14:paraId="40302C2E" w14:textId="131BB8E8" w:rsidR="005057EA" w:rsidRPr="004C42D4" w:rsidRDefault="005057EA"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 xml:space="preserve">Ciudad </w:t>
      </w:r>
    </w:p>
    <w:p w14:paraId="4BD4EDE3" w14:textId="77777777" w:rsidR="00E32191" w:rsidRPr="004C42D4" w:rsidRDefault="00E32191" w:rsidP="00E32191">
      <w:pPr>
        <w:spacing w:line="276" w:lineRule="auto"/>
        <w:rPr>
          <w:rFonts w:ascii="Arial" w:eastAsia="Calibri" w:hAnsi="Arial" w:cs="Arial"/>
          <w:color w:val="000000" w:themeColor="text1"/>
          <w:sz w:val="22"/>
        </w:rPr>
      </w:pPr>
    </w:p>
    <w:p w14:paraId="42B6FC66" w14:textId="457A04FC" w:rsidR="00E32191" w:rsidRPr="004C42D4" w:rsidRDefault="00E32191" w:rsidP="00E32191">
      <w:pPr>
        <w:spacing w:line="276" w:lineRule="auto"/>
        <w:jc w:val="center"/>
        <w:rPr>
          <w:rFonts w:ascii="Arial" w:eastAsia="Calibri" w:hAnsi="Arial" w:cs="Arial"/>
          <w:b/>
          <w:color w:val="000000" w:themeColor="text1"/>
          <w:sz w:val="22"/>
        </w:rPr>
      </w:pPr>
      <w:r w:rsidRPr="004C42D4">
        <w:rPr>
          <w:rFonts w:ascii="Arial" w:eastAsia="Calibri" w:hAnsi="Arial" w:cs="Arial"/>
          <w:b/>
          <w:color w:val="000000" w:themeColor="text1"/>
          <w:sz w:val="22"/>
        </w:rPr>
        <w:t xml:space="preserve">Concepto C ─ </w:t>
      </w:r>
      <w:r w:rsidR="005057EA" w:rsidRPr="004C42D4">
        <w:rPr>
          <w:rFonts w:ascii="Arial" w:eastAsia="Calibri" w:hAnsi="Arial" w:cs="Arial"/>
          <w:b/>
          <w:color w:val="000000" w:themeColor="text1"/>
          <w:sz w:val="22"/>
        </w:rPr>
        <w:t>139</w:t>
      </w:r>
      <w:r w:rsidRPr="004C42D4">
        <w:rPr>
          <w:rFonts w:ascii="Arial" w:eastAsia="Calibri" w:hAnsi="Arial" w:cs="Arial"/>
          <w:b/>
          <w:color w:val="000000" w:themeColor="text1"/>
          <w:sz w:val="22"/>
        </w:rPr>
        <w:t xml:space="preserve"> de 2020</w:t>
      </w:r>
    </w:p>
    <w:p w14:paraId="00FDB438" w14:textId="77777777" w:rsidR="00E32191" w:rsidRPr="004C42D4" w:rsidRDefault="00E32191" w:rsidP="00E32191">
      <w:pPr>
        <w:spacing w:line="276" w:lineRule="auto"/>
        <w:rPr>
          <w:rFonts w:ascii="Arial" w:eastAsia="Calibri" w:hAnsi="Arial" w:cs="Arial"/>
          <w:color w:val="000000" w:themeColor="text1"/>
          <w:sz w:val="22"/>
        </w:rPr>
      </w:pPr>
    </w:p>
    <w:tbl>
      <w:tblPr>
        <w:tblStyle w:val="Tablaconcuadrcula"/>
        <w:tblW w:w="8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1"/>
        <w:gridCol w:w="6079"/>
      </w:tblGrid>
      <w:tr w:rsidR="004C42D4" w:rsidRPr="004C42D4" w14:paraId="2043321E" w14:textId="77777777" w:rsidTr="00CD329C">
        <w:trPr>
          <w:trHeight w:val="1754"/>
        </w:trPr>
        <w:tc>
          <w:tcPr>
            <w:tcW w:w="2621" w:type="dxa"/>
            <w:hideMark/>
          </w:tcPr>
          <w:p w14:paraId="1FF76FAF" w14:textId="77777777" w:rsidR="00E32191" w:rsidRPr="004C42D4" w:rsidRDefault="00E32191" w:rsidP="009F294B">
            <w:pPr>
              <w:spacing w:line="276" w:lineRule="auto"/>
              <w:rPr>
                <w:rFonts w:ascii="Arial" w:eastAsia="Calibri" w:hAnsi="Arial" w:cs="Arial"/>
                <w:color w:val="000000" w:themeColor="text1"/>
                <w:sz w:val="22"/>
              </w:rPr>
            </w:pPr>
            <w:r w:rsidRPr="004C42D4">
              <w:rPr>
                <w:rFonts w:ascii="Arial" w:eastAsia="Calibri" w:hAnsi="Arial" w:cs="Arial"/>
                <w:b/>
                <w:color w:val="000000" w:themeColor="text1"/>
                <w:sz w:val="22"/>
              </w:rPr>
              <w:t>Temas:</w:t>
            </w:r>
            <w:r w:rsidRPr="004C42D4">
              <w:rPr>
                <w:rFonts w:ascii="Arial" w:eastAsia="Calibri" w:hAnsi="Arial" w:cs="Arial"/>
                <w:color w:val="000000" w:themeColor="text1"/>
                <w:sz w:val="22"/>
              </w:rPr>
              <w:t xml:space="preserve">           </w:t>
            </w:r>
          </w:p>
          <w:p w14:paraId="72844DE9" w14:textId="77777777" w:rsidR="00E32191" w:rsidRPr="004C42D4" w:rsidRDefault="00E32191" w:rsidP="009F294B">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 xml:space="preserve">                           </w:t>
            </w:r>
          </w:p>
        </w:tc>
        <w:tc>
          <w:tcPr>
            <w:tcW w:w="6079" w:type="dxa"/>
            <w:hideMark/>
          </w:tcPr>
          <w:p w14:paraId="1F9677F7" w14:textId="77777777" w:rsidR="006975CC" w:rsidRPr="004C42D4" w:rsidRDefault="00703F13" w:rsidP="006975CC">
            <w:pPr>
              <w:jc w:val="both"/>
              <w:rPr>
                <w:rFonts w:ascii="Arial" w:eastAsia="Calibri" w:hAnsi="Arial" w:cs="Arial"/>
                <w:color w:val="000000" w:themeColor="text1"/>
                <w:sz w:val="22"/>
              </w:rPr>
            </w:pPr>
            <w:r w:rsidRPr="004C42D4">
              <w:rPr>
                <w:rFonts w:ascii="Arial" w:hAnsi="Arial" w:cs="Arial"/>
                <w:color w:val="000000" w:themeColor="text1"/>
                <w:sz w:val="22"/>
              </w:rPr>
              <w:t xml:space="preserve">PROCEDIMIENTO DE SELECCIÓN ABREVIADA </w:t>
            </w:r>
            <w:r w:rsidRPr="004C42D4">
              <w:rPr>
                <w:rFonts w:ascii="Arial" w:eastAsia="Calibri" w:hAnsi="Arial" w:cs="Arial"/>
                <w:color w:val="000000" w:themeColor="text1"/>
                <w:sz w:val="22"/>
              </w:rPr>
              <w:t xml:space="preserve"> ─  naturaleza/ </w:t>
            </w:r>
            <w:r w:rsidR="006975CC" w:rsidRPr="004C42D4">
              <w:rPr>
                <w:rFonts w:ascii="Arial" w:eastAsia="Calibri" w:hAnsi="Arial" w:cs="Arial"/>
                <w:color w:val="000000" w:themeColor="text1"/>
                <w:sz w:val="22"/>
              </w:rPr>
              <w:t xml:space="preserve">CAUSAL  DE SELECCIÓN ABREVIADA POR MENOR CUANTÍA ─ Procedencia/ MENOR CUANTÍA ─ Procedimiento/ MANIFESTACIÓN DE INTENCIÓN PARA PARTICIPAR ─ Definición </w:t>
            </w:r>
          </w:p>
          <w:p w14:paraId="793C1590" w14:textId="4FB7964D" w:rsidR="006975CC" w:rsidRPr="004C42D4" w:rsidRDefault="006975CC" w:rsidP="006975CC">
            <w:pPr>
              <w:jc w:val="both"/>
              <w:rPr>
                <w:rFonts w:ascii="Arial" w:eastAsia="Calibri" w:hAnsi="Arial" w:cs="Arial"/>
                <w:b/>
                <w:color w:val="000000" w:themeColor="text1"/>
                <w:sz w:val="22"/>
              </w:rPr>
            </w:pPr>
          </w:p>
          <w:p w14:paraId="62D77083" w14:textId="01FD0163" w:rsidR="006975CC" w:rsidRPr="004C42D4" w:rsidRDefault="006975CC" w:rsidP="006975CC">
            <w:pPr>
              <w:jc w:val="both"/>
              <w:rPr>
                <w:rFonts w:ascii="Arial" w:eastAsia="Calibri" w:hAnsi="Arial" w:cs="Arial"/>
                <w:b/>
                <w:color w:val="000000" w:themeColor="text1"/>
                <w:sz w:val="22"/>
              </w:rPr>
            </w:pPr>
          </w:p>
          <w:p w14:paraId="58ADD7F8" w14:textId="093915BB" w:rsidR="00E32191" w:rsidRPr="004C42D4" w:rsidRDefault="00E32191" w:rsidP="009F294B">
            <w:pPr>
              <w:jc w:val="both"/>
              <w:rPr>
                <w:rFonts w:ascii="Arial" w:eastAsia="Calibri" w:hAnsi="Arial" w:cs="Arial"/>
                <w:b/>
                <w:color w:val="000000" w:themeColor="text1"/>
                <w:sz w:val="22"/>
              </w:rPr>
            </w:pPr>
          </w:p>
        </w:tc>
      </w:tr>
      <w:tr w:rsidR="004C42D4" w:rsidRPr="004C42D4" w14:paraId="66F4C22D" w14:textId="77777777" w:rsidTr="00CD329C">
        <w:trPr>
          <w:trHeight w:val="299"/>
        </w:trPr>
        <w:tc>
          <w:tcPr>
            <w:tcW w:w="2621" w:type="dxa"/>
          </w:tcPr>
          <w:p w14:paraId="4CE66763" w14:textId="77777777" w:rsidR="00E32191" w:rsidRPr="004C42D4" w:rsidRDefault="00E32191" w:rsidP="009F294B">
            <w:pPr>
              <w:spacing w:line="276" w:lineRule="auto"/>
              <w:rPr>
                <w:rFonts w:ascii="Arial" w:eastAsia="Calibri" w:hAnsi="Arial" w:cs="Arial"/>
                <w:b/>
                <w:color w:val="000000" w:themeColor="text1"/>
                <w:sz w:val="22"/>
              </w:rPr>
            </w:pPr>
            <w:r w:rsidRPr="004C42D4">
              <w:rPr>
                <w:rFonts w:ascii="Arial" w:eastAsia="Calibri" w:hAnsi="Arial" w:cs="Arial"/>
                <w:b/>
                <w:color w:val="000000" w:themeColor="text1"/>
                <w:sz w:val="22"/>
              </w:rPr>
              <w:t>Radicación:</w:t>
            </w:r>
            <w:r w:rsidRPr="004C42D4">
              <w:rPr>
                <w:rFonts w:ascii="Arial" w:eastAsia="Calibri" w:hAnsi="Arial" w:cs="Arial"/>
                <w:color w:val="000000" w:themeColor="text1"/>
                <w:sz w:val="22"/>
              </w:rPr>
              <w:t xml:space="preserve">                              </w:t>
            </w:r>
          </w:p>
        </w:tc>
        <w:tc>
          <w:tcPr>
            <w:tcW w:w="6079" w:type="dxa"/>
          </w:tcPr>
          <w:p w14:paraId="3E192D89" w14:textId="4B1375AC" w:rsidR="00E32191" w:rsidRPr="004C42D4" w:rsidRDefault="00E32191" w:rsidP="005057EA">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Respuesta a consulta # </w:t>
            </w:r>
            <w:r w:rsidR="005057EA" w:rsidRPr="004C42D4">
              <w:rPr>
                <w:rFonts w:ascii="Arial" w:eastAsia="Calibri" w:hAnsi="Arial" w:cs="Arial"/>
                <w:color w:val="000000" w:themeColor="text1"/>
                <w:sz w:val="22"/>
              </w:rPr>
              <w:t>4202013000001144</w:t>
            </w:r>
          </w:p>
        </w:tc>
      </w:tr>
    </w:tbl>
    <w:p w14:paraId="56CA1748" w14:textId="77777777" w:rsidR="00E32191" w:rsidRPr="004C42D4" w:rsidRDefault="00E32191" w:rsidP="00E32191">
      <w:pPr>
        <w:spacing w:line="276" w:lineRule="auto"/>
        <w:rPr>
          <w:rFonts w:ascii="Arial" w:eastAsia="Calibri" w:hAnsi="Arial" w:cs="Arial"/>
          <w:color w:val="000000" w:themeColor="text1"/>
          <w:sz w:val="22"/>
        </w:rPr>
      </w:pPr>
    </w:p>
    <w:p w14:paraId="21EC0451" w14:textId="50358B8E" w:rsidR="00E32191" w:rsidRPr="004C42D4" w:rsidRDefault="00E32191" w:rsidP="00E32191">
      <w:pPr>
        <w:spacing w:line="276" w:lineRule="auto"/>
        <w:rPr>
          <w:rFonts w:ascii="Arial" w:eastAsia="Calibri" w:hAnsi="Arial" w:cs="Arial"/>
          <w:color w:val="000000" w:themeColor="text1"/>
          <w:sz w:val="22"/>
        </w:rPr>
      </w:pPr>
      <w:r w:rsidRPr="004C42D4">
        <w:rPr>
          <w:rFonts w:ascii="Arial" w:eastAsia="Calibri" w:hAnsi="Arial" w:cs="Arial"/>
          <w:color w:val="000000" w:themeColor="text1"/>
          <w:sz w:val="22"/>
        </w:rPr>
        <w:t>Estimada señora</w:t>
      </w:r>
      <w:r w:rsidR="005057EA" w:rsidRPr="004C42D4">
        <w:rPr>
          <w:rFonts w:ascii="Arial" w:eastAsia="Calibri" w:hAnsi="Arial" w:cs="Arial"/>
          <w:color w:val="000000" w:themeColor="text1"/>
          <w:sz w:val="22"/>
        </w:rPr>
        <w:t xml:space="preserve"> Clavijo</w:t>
      </w:r>
      <w:r w:rsidRPr="004C42D4">
        <w:rPr>
          <w:rFonts w:ascii="Arial" w:eastAsia="Calibri" w:hAnsi="Arial" w:cs="Arial"/>
          <w:color w:val="000000" w:themeColor="text1"/>
          <w:sz w:val="22"/>
        </w:rPr>
        <w:t>:</w:t>
      </w:r>
    </w:p>
    <w:p w14:paraId="766E6520" w14:textId="77777777" w:rsidR="00E32191" w:rsidRPr="004C42D4" w:rsidRDefault="00E32191" w:rsidP="00E32191">
      <w:pPr>
        <w:spacing w:before="120" w:after="120" w:line="276" w:lineRule="auto"/>
        <w:contextualSpacing/>
        <w:rPr>
          <w:rFonts w:ascii="Arial" w:eastAsia="Calibri" w:hAnsi="Arial" w:cs="Arial"/>
          <w:color w:val="000000" w:themeColor="text1"/>
          <w:sz w:val="22"/>
        </w:rPr>
      </w:pPr>
    </w:p>
    <w:p w14:paraId="042A6454" w14:textId="078A7F15" w:rsidR="00E32191" w:rsidRPr="004C42D4" w:rsidRDefault="00E32191" w:rsidP="00BB5D88">
      <w:pPr>
        <w:spacing w:line="276" w:lineRule="auto"/>
        <w:ind w:right="49"/>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La Agencia Nacional de Contratación Pública ―Colombia Compra Eficiente responde su consulta </w:t>
      </w:r>
      <w:r w:rsidR="005057EA" w:rsidRPr="004C42D4">
        <w:rPr>
          <w:rFonts w:ascii="Arial" w:eastAsia="Calibri" w:hAnsi="Arial" w:cs="Arial"/>
          <w:color w:val="000000" w:themeColor="text1"/>
          <w:sz w:val="22"/>
        </w:rPr>
        <w:t>4202013000001144 del 17 de febrero</w:t>
      </w:r>
      <w:r w:rsidRPr="004C42D4">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6957ACFA" w14:textId="77777777" w:rsidR="00E32191" w:rsidRPr="004C42D4" w:rsidRDefault="00E32191" w:rsidP="00BB5D88">
      <w:pPr>
        <w:spacing w:line="276" w:lineRule="auto"/>
        <w:jc w:val="both"/>
        <w:rPr>
          <w:rFonts w:ascii="Arial" w:eastAsia="Calibri" w:hAnsi="Arial" w:cs="Arial"/>
          <w:color w:val="000000" w:themeColor="text1"/>
          <w:sz w:val="22"/>
        </w:rPr>
      </w:pPr>
    </w:p>
    <w:p w14:paraId="6393D114" w14:textId="77777777" w:rsidR="00E32191" w:rsidRPr="004C42D4" w:rsidRDefault="00E32191" w:rsidP="00BB5D88">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Problemas planteados </w:t>
      </w:r>
    </w:p>
    <w:p w14:paraId="38C8D970" w14:textId="77777777" w:rsidR="00E32191" w:rsidRPr="004C42D4" w:rsidRDefault="00E32191" w:rsidP="00BB5D88">
      <w:pPr>
        <w:tabs>
          <w:tab w:val="left" w:pos="426"/>
        </w:tabs>
        <w:spacing w:line="276" w:lineRule="auto"/>
        <w:jc w:val="both"/>
        <w:rPr>
          <w:rFonts w:ascii="Arial" w:eastAsia="Calibri" w:hAnsi="Arial" w:cs="Arial"/>
          <w:b/>
          <w:color w:val="000000" w:themeColor="text1"/>
          <w:sz w:val="22"/>
        </w:rPr>
      </w:pPr>
    </w:p>
    <w:p w14:paraId="0C4A6A1E" w14:textId="395AADD3" w:rsidR="00E32191" w:rsidRPr="004C42D4" w:rsidRDefault="005057EA" w:rsidP="00BB5D88">
      <w:pPr>
        <w:tabs>
          <w:tab w:val="left" w:pos="426"/>
        </w:tabs>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En relación con el proceso de selección abreviada de menor cuantía, u</w:t>
      </w:r>
      <w:r w:rsidR="00E32191" w:rsidRPr="004C42D4">
        <w:rPr>
          <w:rFonts w:ascii="Arial" w:eastAsia="Calibri" w:hAnsi="Arial" w:cs="Arial"/>
          <w:color w:val="000000" w:themeColor="text1"/>
          <w:sz w:val="22"/>
        </w:rPr>
        <w:t xml:space="preserve">sted realiza las siguientes consultas: i) </w:t>
      </w:r>
      <w:r w:rsidRPr="004C42D4">
        <w:rPr>
          <w:rFonts w:ascii="Arial" w:eastAsia="Calibri" w:hAnsi="Arial" w:cs="Arial"/>
          <w:color w:val="000000" w:themeColor="text1"/>
          <w:sz w:val="22"/>
        </w:rPr>
        <w:t>«¿puede un oferente presentar 2 manifestaciones de interés a su nombre en un proceso de selección abreviada de menor cuantía?» y</w:t>
      </w:r>
      <w:r w:rsidR="00E32191" w:rsidRPr="004C42D4">
        <w:rPr>
          <w:rFonts w:ascii="Arial" w:eastAsia="Calibri" w:hAnsi="Arial" w:cs="Arial"/>
          <w:color w:val="000000" w:themeColor="text1"/>
          <w:sz w:val="22"/>
        </w:rPr>
        <w:t xml:space="preserve"> ii) </w:t>
      </w:r>
      <w:r w:rsidRPr="004C42D4">
        <w:rPr>
          <w:rFonts w:ascii="Arial" w:eastAsia="Calibri" w:hAnsi="Arial" w:cs="Arial"/>
          <w:color w:val="000000" w:themeColor="text1"/>
          <w:sz w:val="22"/>
        </w:rPr>
        <w:t xml:space="preserve">«De no ser posible la presentación de 2 manifestaciones de interés al mismo proceso, ¿qué normas legales y/o de contratación estatal </w:t>
      </w:r>
      <w:r w:rsidR="00BB68B9" w:rsidRPr="004C42D4">
        <w:rPr>
          <w:rFonts w:ascii="Arial" w:eastAsia="Calibri" w:hAnsi="Arial" w:cs="Arial"/>
          <w:color w:val="000000" w:themeColor="text1"/>
          <w:sz w:val="22"/>
        </w:rPr>
        <w:t>está</w:t>
      </w:r>
      <w:r w:rsidRPr="004C42D4">
        <w:rPr>
          <w:rFonts w:ascii="Arial" w:eastAsia="Calibri" w:hAnsi="Arial" w:cs="Arial"/>
          <w:color w:val="000000" w:themeColor="text1"/>
          <w:sz w:val="22"/>
        </w:rPr>
        <w:t xml:space="preserve"> trasgrediendo?». </w:t>
      </w:r>
    </w:p>
    <w:p w14:paraId="1DD5BEDE" w14:textId="77777777" w:rsidR="00E32191" w:rsidRPr="004C42D4" w:rsidRDefault="00E32191" w:rsidP="00BB5D88">
      <w:pPr>
        <w:tabs>
          <w:tab w:val="left" w:pos="426"/>
        </w:tabs>
        <w:spacing w:line="276" w:lineRule="auto"/>
        <w:jc w:val="both"/>
        <w:rPr>
          <w:rFonts w:ascii="Arial" w:eastAsia="Calibri" w:hAnsi="Arial" w:cs="Arial"/>
          <w:color w:val="000000" w:themeColor="text1"/>
          <w:sz w:val="22"/>
        </w:rPr>
      </w:pPr>
    </w:p>
    <w:p w14:paraId="2C080671" w14:textId="77777777" w:rsidR="00E32191" w:rsidRPr="004C42D4" w:rsidRDefault="00E32191" w:rsidP="00BB5D88">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C42D4">
        <w:rPr>
          <w:rFonts w:ascii="Arial" w:eastAsia="Calibri" w:hAnsi="Arial" w:cs="Arial"/>
          <w:b/>
          <w:color w:val="000000" w:themeColor="text1"/>
          <w:sz w:val="22"/>
        </w:rPr>
        <w:t>Consideraciones</w:t>
      </w:r>
    </w:p>
    <w:p w14:paraId="4AEBF4F1" w14:textId="77777777" w:rsidR="00E32191" w:rsidRPr="004C42D4" w:rsidRDefault="00E32191" w:rsidP="00BB5D88">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5354F8BB" w14:textId="2728A2AC" w:rsidR="00E32191" w:rsidRPr="004C42D4" w:rsidRDefault="00E32191" w:rsidP="00BB5D88">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Para desarrollar los pr</w:t>
      </w:r>
      <w:r w:rsidR="00832312" w:rsidRPr="004C42D4">
        <w:rPr>
          <w:rFonts w:ascii="Arial" w:eastAsia="Calibri" w:hAnsi="Arial" w:cs="Arial"/>
          <w:color w:val="000000" w:themeColor="text1"/>
          <w:sz w:val="22"/>
        </w:rPr>
        <w:t>oblemas planteados se explicará la naturaleza de la menor cuan</w:t>
      </w:r>
      <w:r w:rsidR="00BA6896" w:rsidRPr="004C42D4">
        <w:rPr>
          <w:rFonts w:ascii="Arial" w:eastAsia="Calibri" w:hAnsi="Arial" w:cs="Arial"/>
          <w:color w:val="000000" w:themeColor="text1"/>
          <w:sz w:val="22"/>
        </w:rPr>
        <w:t xml:space="preserve">tía, su procedimiento, y luego </w:t>
      </w:r>
      <w:r w:rsidR="00832312" w:rsidRPr="004C42D4">
        <w:rPr>
          <w:rFonts w:ascii="Arial" w:eastAsia="Calibri" w:hAnsi="Arial" w:cs="Arial"/>
          <w:color w:val="000000" w:themeColor="text1"/>
          <w:sz w:val="22"/>
        </w:rPr>
        <w:t xml:space="preserve">se harán algunas consideraciones sobre la manifestación de interés para participar en este procedimiento </w:t>
      </w:r>
    </w:p>
    <w:p w14:paraId="4E104263" w14:textId="77777777" w:rsidR="00D23D4E" w:rsidRPr="004C42D4" w:rsidRDefault="00D23D4E" w:rsidP="00BB5D88">
      <w:pPr>
        <w:spacing w:line="276" w:lineRule="auto"/>
        <w:jc w:val="both"/>
        <w:rPr>
          <w:rFonts w:ascii="Arial" w:eastAsia="Calibri" w:hAnsi="Arial" w:cs="Arial"/>
          <w:color w:val="000000" w:themeColor="text1"/>
          <w:sz w:val="22"/>
        </w:rPr>
      </w:pPr>
    </w:p>
    <w:p w14:paraId="3D78BB3F" w14:textId="08F96E86" w:rsidR="00E32191" w:rsidRPr="004C42D4" w:rsidRDefault="00E32191" w:rsidP="00D23D4E">
      <w:pPr>
        <w:tabs>
          <w:tab w:val="left" w:pos="426"/>
        </w:tabs>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lastRenderedPageBreak/>
        <w:t xml:space="preserve">2.1. </w:t>
      </w:r>
      <w:r w:rsidR="00832312" w:rsidRPr="004C42D4">
        <w:rPr>
          <w:rFonts w:ascii="Arial" w:eastAsia="Calibri" w:hAnsi="Arial" w:cs="Arial"/>
          <w:b/>
          <w:color w:val="000000" w:themeColor="text1"/>
          <w:sz w:val="22"/>
        </w:rPr>
        <w:t xml:space="preserve">La menor cuantía como causal de contratación bajo la modalidad de selección abreviada </w:t>
      </w:r>
    </w:p>
    <w:p w14:paraId="60CFB4BE" w14:textId="77777777" w:rsidR="00D23D4E" w:rsidRPr="004C42D4" w:rsidRDefault="00D23D4E" w:rsidP="00D23D4E">
      <w:pPr>
        <w:tabs>
          <w:tab w:val="left" w:pos="426"/>
        </w:tabs>
        <w:spacing w:line="276" w:lineRule="auto"/>
        <w:jc w:val="both"/>
        <w:rPr>
          <w:rFonts w:ascii="Arial" w:eastAsia="Calibri" w:hAnsi="Arial" w:cs="Arial"/>
          <w:b/>
          <w:color w:val="000000" w:themeColor="text1"/>
          <w:sz w:val="22"/>
        </w:rPr>
      </w:pPr>
    </w:p>
    <w:p w14:paraId="140CE041" w14:textId="58331A7C" w:rsidR="00D23D4E" w:rsidRPr="004C42D4" w:rsidRDefault="00540AC2" w:rsidP="00D23D4E">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deben estructurar un procedimiento de contratación que es reglado, es decir, el procedimiento no es discrecional, y se deben consultar las normas que</w:t>
      </w:r>
      <w:r w:rsidR="001F0114" w:rsidRPr="004C42D4">
        <w:rPr>
          <w:rFonts w:ascii="Arial" w:eastAsia="Calibri" w:hAnsi="Arial" w:cs="Arial"/>
          <w:color w:val="000000" w:themeColor="text1"/>
          <w:sz w:val="22"/>
        </w:rPr>
        <w:t xml:space="preserve"> lo</w:t>
      </w:r>
      <w:r w:rsidRPr="004C42D4">
        <w:rPr>
          <w:rFonts w:ascii="Arial" w:eastAsia="Calibri" w:hAnsi="Arial" w:cs="Arial"/>
          <w:color w:val="000000" w:themeColor="text1"/>
          <w:sz w:val="22"/>
        </w:rPr>
        <w:t xml:space="preserve"> rigen para determinar la forma que la Ley prevé para adelantarlo. Por consiguiente, las principales normas son: la Ley 80 de 1993,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14:paraId="3F31365D" w14:textId="77777777"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El proceso de contratación también está definido en el Decreto 1082 de 2015, y comprende todas las etapas que realiza la entidad para adquirir los bienes que satisfacen su necesidad, cuyo inicio parte de lo que se denomina planear, y finaliza, dependiendo de lo dispuesto por la entidad, en el contrato</w:t>
      </w:r>
      <w:r w:rsidRPr="004C42D4">
        <w:rPr>
          <w:rStyle w:val="Refdenotaalpie"/>
          <w:rFonts w:ascii="Arial" w:eastAsia="Calibri" w:hAnsi="Arial" w:cs="Arial"/>
          <w:color w:val="000000" w:themeColor="text1"/>
          <w:sz w:val="22"/>
        </w:rPr>
        <w:footnoteReference w:id="1"/>
      </w:r>
      <w:r w:rsidRPr="004C42D4">
        <w:rPr>
          <w:rFonts w:ascii="Arial" w:eastAsia="Calibri" w:hAnsi="Arial" w:cs="Arial"/>
          <w:color w:val="000000" w:themeColor="text1"/>
          <w:sz w:val="22"/>
        </w:rPr>
        <w:t xml:space="preserve">. Cada entidad es responsable de sus procedimientos de contratación, y por ende tienen autonomía para estructurarlos y adelantarlos, siempre que respete el principio de legalidad. </w:t>
      </w:r>
    </w:p>
    <w:p w14:paraId="75343A39" w14:textId="28E85F72"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En todo caso, los procedimientos de contratación se estructuran a partir de las modalidades de selección, y al hacer una </w:t>
      </w:r>
      <w:r w:rsidR="001F0114" w:rsidRPr="004C42D4">
        <w:rPr>
          <w:rFonts w:ascii="Arial" w:eastAsia="Calibri" w:hAnsi="Arial" w:cs="Arial"/>
          <w:color w:val="000000" w:themeColor="text1"/>
          <w:sz w:val="22"/>
        </w:rPr>
        <w:t xml:space="preserve">revisión de las normas citadas </w:t>
      </w:r>
      <w:r w:rsidR="001F0114" w:rsidRPr="004C42D4">
        <w:rPr>
          <w:rFonts w:ascii="Arial" w:eastAsia="Calibri" w:hAnsi="Arial" w:cs="Arial"/>
          <w:b/>
          <w:color w:val="000000" w:themeColor="text1"/>
          <w:sz w:val="22"/>
        </w:rPr>
        <w:t xml:space="preserve">─ </w:t>
      </w:r>
      <w:r w:rsidRPr="004C42D4">
        <w:rPr>
          <w:rFonts w:ascii="Arial" w:eastAsia="Calibri" w:hAnsi="Arial" w:cs="Arial"/>
          <w:color w:val="000000" w:themeColor="text1"/>
          <w:sz w:val="22"/>
        </w:rPr>
        <w:t>Ley 80 de 1993, Ley 1150</w:t>
      </w:r>
      <w:r w:rsidR="001F0114" w:rsidRPr="004C42D4">
        <w:rPr>
          <w:rFonts w:ascii="Arial" w:eastAsia="Calibri" w:hAnsi="Arial" w:cs="Arial"/>
          <w:color w:val="000000" w:themeColor="text1"/>
          <w:sz w:val="22"/>
        </w:rPr>
        <w:t xml:space="preserve"> de 2007 y Decreto 1082 de 2015</w:t>
      </w:r>
      <w:r w:rsidR="001F0114" w:rsidRPr="004C42D4">
        <w:rPr>
          <w:rFonts w:ascii="Arial" w:eastAsia="Calibri" w:hAnsi="Arial" w:cs="Arial"/>
          <w:b/>
          <w:color w:val="000000" w:themeColor="text1"/>
          <w:sz w:val="22"/>
        </w:rPr>
        <w:t>─,</w:t>
      </w:r>
      <w:r w:rsidRPr="004C42D4">
        <w:rPr>
          <w:rFonts w:ascii="Arial" w:eastAsia="Calibri" w:hAnsi="Arial" w:cs="Arial"/>
          <w:color w:val="000000" w:themeColor="text1"/>
          <w:sz w:val="22"/>
        </w:rPr>
        <w:t xml:space="preserve"> se observa que contienen los principios y procedimientos para adelantar las modalidades de selección previstas en la Ley 1150 de 2007, que en el artículo 2 incluye las 5 modalidades de selección para la escogencia del </w:t>
      </w:r>
      <w:r w:rsidRPr="004C42D4">
        <w:rPr>
          <w:rFonts w:ascii="Arial" w:eastAsia="Calibri" w:hAnsi="Arial" w:cs="Arial"/>
          <w:color w:val="000000" w:themeColor="text1"/>
          <w:sz w:val="22"/>
        </w:rPr>
        <w:lastRenderedPageBreak/>
        <w:t>contratista, y fija las reglas de cada modalidad: licitación pública, selección abreviada, concurso de méritos, contratación directa y mínima cuantía</w:t>
      </w:r>
      <w:r w:rsidRPr="004C42D4">
        <w:rPr>
          <w:rStyle w:val="Refdenotaalpie"/>
          <w:rFonts w:ascii="Arial" w:eastAsia="Calibri" w:hAnsi="Arial" w:cs="Arial"/>
          <w:color w:val="000000" w:themeColor="text1"/>
          <w:sz w:val="22"/>
        </w:rPr>
        <w:footnoteReference w:id="2"/>
      </w:r>
      <w:r w:rsidRPr="004C42D4">
        <w:rPr>
          <w:rFonts w:ascii="Arial" w:eastAsia="Calibri" w:hAnsi="Arial" w:cs="Arial"/>
          <w:color w:val="000000" w:themeColor="text1"/>
          <w:sz w:val="22"/>
        </w:rPr>
        <w:t xml:space="preserve">. </w:t>
      </w:r>
    </w:p>
    <w:p w14:paraId="5ECA40C6" w14:textId="738ABBD6" w:rsidR="00D23D4E"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La Exposición de Motivos de la Ley 1150 de 2007 explica las razones por las cuales se establecieron</w:t>
      </w:r>
      <w:r w:rsidR="00D23D4E" w:rsidRPr="004C42D4">
        <w:rPr>
          <w:rFonts w:ascii="Arial" w:eastAsia="Calibri" w:hAnsi="Arial" w:cs="Arial"/>
          <w:color w:val="000000" w:themeColor="text1"/>
          <w:sz w:val="22"/>
        </w:rPr>
        <w:t xml:space="preserve"> las modalidades de selección: </w:t>
      </w:r>
      <w:r w:rsidR="00D23D4E"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A ese respecto es claro que las experiencias exitosas a nivel internacional demuestran que el criterio de distinción que debe gobernar un esquema contractual eficiente, es el de modular las modalidades de selección en razón a</w:t>
      </w:r>
      <w:r w:rsidR="001F0114" w:rsidRPr="004C42D4">
        <w:rPr>
          <w:rFonts w:ascii="Arial" w:eastAsia="Calibri" w:hAnsi="Arial" w:cs="Arial"/>
          <w:color w:val="000000" w:themeColor="text1"/>
          <w:sz w:val="22"/>
        </w:rPr>
        <w:t xml:space="preserve"> las características del objeto»</w:t>
      </w:r>
      <w:r w:rsidRPr="004C42D4">
        <w:rPr>
          <w:rFonts w:ascii="Arial" w:eastAsia="Calibri" w:hAnsi="Arial" w:cs="Arial"/>
          <w:color w:val="000000" w:themeColor="text1"/>
          <w:sz w:val="22"/>
        </w:rPr>
        <w:t>.</w:t>
      </w:r>
      <w:r w:rsidR="001F0114" w:rsidRPr="004C42D4">
        <w:rPr>
          <w:rFonts w:ascii="Arial" w:eastAsia="Calibri" w:hAnsi="Arial" w:cs="Arial"/>
          <w:color w:val="000000" w:themeColor="text1"/>
          <w:sz w:val="22"/>
        </w:rPr>
        <w:t xml:space="preserve"> Por consiguiente, la normativa </w:t>
      </w:r>
      <w:r w:rsidRPr="004C42D4">
        <w:rPr>
          <w:rFonts w:ascii="Arial" w:eastAsia="Calibri" w:hAnsi="Arial" w:cs="Arial"/>
          <w:color w:val="000000" w:themeColor="text1"/>
          <w:sz w:val="22"/>
        </w:rPr>
        <w:t>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4C42D4">
        <w:rPr>
          <w:rStyle w:val="Refdenotaalpie"/>
          <w:rFonts w:ascii="Arial" w:eastAsia="Calibri" w:hAnsi="Arial" w:cs="Arial"/>
          <w:color w:val="000000" w:themeColor="text1"/>
          <w:sz w:val="22"/>
        </w:rPr>
        <w:footnoteReference w:id="3"/>
      </w:r>
      <w:r w:rsidR="00D23D4E" w:rsidRPr="004C42D4">
        <w:rPr>
          <w:rFonts w:ascii="Arial" w:eastAsia="Calibri" w:hAnsi="Arial" w:cs="Arial"/>
          <w:color w:val="000000" w:themeColor="text1"/>
          <w:sz w:val="22"/>
        </w:rPr>
        <w:t>.</w:t>
      </w:r>
    </w:p>
    <w:p w14:paraId="606662AC" w14:textId="73B7FEEB" w:rsidR="00E32191" w:rsidRPr="004C42D4" w:rsidRDefault="00540AC2" w:rsidP="00D23D4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Por tanto, para resolver su consulta, relacionada con la modalidad de selección abreviada: i) en primer lugar se citará el marco normativo general y específico de esta modalidad de selección y ii) después se establecerán las actuaciones dentro del procedimiento contractual en la causal de menor cuantía de selección abreviada, haciendo énfasis</w:t>
      </w:r>
      <w:r w:rsidR="001F0114" w:rsidRPr="004C42D4">
        <w:rPr>
          <w:rFonts w:ascii="Arial" w:eastAsia="Calibri" w:hAnsi="Arial" w:cs="Arial"/>
          <w:color w:val="000000" w:themeColor="text1"/>
          <w:sz w:val="22"/>
        </w:rPr>
        <w:t xml:space="preserve"> en la manifestación de interés.</w:t>
      </w:r>
    </w:p>
    <w:p w14:paraId="32D2F57D" w14:textId="77777777" w:rsidR="00540AC2" w:rsidRPr="004C42D4" w:rsidRDefault="00540AC2" w:rsidP="00BB5D88">
      <w:pPr>
        <w:spacing w:line="276" w:lineRule="auto"/>
        <w:jc w:val="both"/>
        <w:rPr>
          <w:rFonts w:ascii="Arial" w:eastAsia="Calibri" w:hAnsi="Arial" w:cs="Arial"/>
          <w:color w:val="000000" w:themeColor="text1"/>
          <w:sz w:val="22"/>
        </w:rPr>
      </w:pPr>
    </w:p>
    <w:p w14:paraId="101ACE42" w14:textId="2FA38017" w:rsidR="00540AC2" w:rsidRPr="004C42D4" w:rsidRDefault="001F0114" w:rsidP="00BB5D88">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2.2 Características de la s</w:t>
      </w:r>
      <w:r w:rsidR="00540AC2" w:rsidRPr="004C42D4">
        <w:rPr>
          <w:rFonts w:ascii="Arial" w:eastAsia="Calibri" w:hAnsi="Arial" w:cs="Arial"/>
          <w:b/>
          <w:color w:val="000000" w:themeColor="text1"/>
          <w:sz w:val="22"/>
        </w:rPr>
        <w:t>elec</w:t>
      </w:r>
      <w:r w:rsidR="00BB5D88" w:rsidRPr="004C42D4">
        <w:rPr>
          <w:rFonts w:ascii="Arial" w:eastAsia="Calibri" w:hAnsi="Arial" w:cs="Arial"/>
          <w:b/>
          <w:color w:val="000000" w:themeColor="text1"/>
          <w:sz w:val="22"/>
        </w:rPr>
        <w:t>ción abreviada</w:t>
      </w:r>
    </w:p>
    <w:p w14:paraId="6F677BB0" w14:textId="77777777" w:rsidR="00540AC2" w:rsidRPr="004C42D4" w:rsidRDefault="00540AC2" w:rsidP="00BB5D88">
      <w:pPr>
        <w:spacing w:line="276" w:lineRule="auto"/>
        <w:jc w:val="both"/>
        <w:rPr>
          <w:rFonts w:ascii="Arial" w:eastAsia="Calibri" w:hAnsi="Arial" w:cs="Arial"/>
          <w:b/>
          <w:color w:val="000000" w:themeColor="text1"/>
          <w:sz w:val="22"/>
        </w:rPr>
      </w:pPr>
    </w:p>
    <w:p w14:paraId="7000F43D" w14:textId="77777777" w:rsidR="00540AC2" w:rsidRPr="004C42D4" w:rsidRDefault="00540AC2" w:rsidP="00BB5D88">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a) Norma general y su reglamentación</w:t>
      </w:r>
    </w:p>
    <w:p w14:paraId="6FA6B82D" w14:textId="77777777" w:rsidR="00540AC2" w:rsidRPr="004C42D4" w:rsidRDefault="00540AC2" w:rsidP="00540AC2">
      <w:pPr>
        <w:spacing w:line="276" w:lineRule="auto"/>
        <w:jc w:val="both"/>
        <w:rPr>
          <w:rFonts w:ascii="Arial" w:eastAsia="Calibri" w:hAnsi="Arial" w:cs="Arial"/>
          <w:b/>
          <w:color w:val="000000" w:themeColor="text1"/>
          <w:sz w:val="22"/>
        </w:rPr>
      </w:pPr>
    </w:p>
    <w:p w14:paraId="69F48577" w14:textId="547788A2" w:rsidR="00540AC2" w:rsidRPr="004C42D4" w:rsidRDefault="00540AC2" w:rsidP="00540AC2">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La Ley 1150 de 2007, en el artículo 2, regula las</w:t>
      </w:r>
      <w:r w:rsidR="001F0114" w:rsidRPr="004C42D4">
        <w:rPr>
          <w:rFonts w:ascii="Arial" w:eastAsia="Calibri" w:hAnsi="Arial" w:cs="Arial"/>
          <w:color w:val="000000" w:themeColor="text1"/>
          <w:sz w:val="22"/>
        </w:rPr>
        <w:t xml:space="preserve"> modalidades de selección, y</w:t>
      </w:r>
      <w:r w:rsidRPr="004C42D4">
        <w:rPr>
          <w:rFonts w:ascii="Arial" w:eastAsia="Calibri" w:hAnsi="Arial" w:cs="Arial"/>
          <w:color w:val="000000" w:themeColor="text1"/>
          <w:sz w:val="22"/>
        </w:rPr>
        <w:t xml:space="preserve"> en el numeral 2 se refiere a la selección abreviada, en los siguientes términos:</w:t>
      </w:r>
    </w:p>
    <w:p w14:paraId="64B10E74" w14:textId="77777777" w:rsidR="00540AC2" w:rsidRPr="004C42D4" w:rsidRDefault="00540AC2" w:rsidP="00540AC2">
      <w:pPr>
        <w:spacing w:line="276" w:lineRule="auto"/>
        <w:jc w:val="both"/>
        <w:rPr>
          <w:rFonts w:ascii="Arial" w:eastAsia="Calibri" w:hAnsi="Arial" w:cs="Arial"/>
          <w:color w:val="000000" w:themeColor="text1"/>
          <w:sz w:val="22"/>
        </w:rPr>
      </w:pPr>
    </w:p>
    <w:p w14:paraId="2E751955" w14:textId="5D59A0DA" w:rsidR="00D23D4E" w:rsidRPr="004C42D4" w:rsidRDefault="00540AC2" w:rsidP="006975CC">
      <w:pPr>
        <w:spacing w:line="276" w:lineRule="auto"/>
        <w:ind w:left="708"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lastRenderedPageBreak/>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3FC1021C" w14:textId="77777777" w:rsidR="00540AC2" w:rsidRPr="004C42D4" w:rsidRDefault="00540AC2" w:rsidP="006975CC">
      <w:pPr>
        <w:spacing w:line="276" w:lineRule="auto"/>
        <w:ind w:left="709"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 xml:space="preserve">El Gobierno Nacional reglamentará la materia. </w:t>
      </w:r>
    </w:p>
    <w:p w14:paraId="11E8EBCA" w14:textId="476CA7FB" w:rsidR="00540AC2" w:rsidRPr="004C42D4" w:rsidRDefault="00540AC2" w:rsidP="006975CC">
      <w:pPr>
        <w:spacing w:line="276" w:lineRule="auto"/>
        <w:ind w:left="709"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w:t>
      </w:r>
    </w:p>
    <w:p w14:paraId="527CB644" w14:textId="77777777" w:rsidR="00D23D4E" w:rsidRPr="004C42D4" w:rsidRDefault="00D23D4E" w:rsidP="006975CC">
      <w:pPr>
        <w:spacing w:line="276" w:lineRule="auto"/>
        <w:ind w:left="708" w:right="680"/>
        <w:jc w:val="both"/>
        <w:rPr>
          <w:rFonts w:ascii="Arial" w:eastAsia="Calibri" w:hAnsi="Arial" w:cs="Arial"/>
          <w:color w:val="000000" w:themeColor="text1"/>
          <w:sz w:val="21"/>
          <w:szCs w:val="21"/>
        </w:rPr>
      </w:pPr>
    </w:p>
    <w:p w14:paraId="4CE18B9C" w14:textId="08C19296" w:rsidR="00D23D4E" w:rsidRPr="004C42D4" w:rsidRDefault="00540AC2" w:rsidP="00D23D4E">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Esta norma contempla una modalidad de selección que se caracteriza por tener etapas sencillas y términos más cortos que la licitación pública, lo cual se justifica por la complejidad de los asuntos que se contratan a través de esta modalidad</w:t>
      </w:r>
      <w:r w:rsidR="001F0114" w:rsidRPr="004C42D4">
        <w:rPr>
          <w:rFonts w:ascii="Arial" w:eastAsia="Calibri" w:hAnsi="Arial" w:cs="Arial"/>
          <w:color w:val="000000" w:themeColor="text1"/>
          <w:sz w:val="22"/>
        </w:rPr>
        <w:t>,</w:t>
      </w:r>
      <w:r w:rsidRPr="004C42D4">
        <w:rPr>
          <w:rFonts w:ascii="Arial" w:eastAsia="Calibri" w:hAnsi="Arial" w:cs="Arial"/>
          <w:color w:val="000000" w:themeColor="text1"/>
          <w:sz w:val="22"/>
        </w:rPr>
        <w:t xml:space="preserve"> que requieren de procedimientos agiles, sencillos y eficientes. </w:t>
      </w:r>
    </w:p>
    <w:p w14:paraId="770D6A12" w14:textId="46F1FC85" w:rsidR="00DE1D3E" w:rsidRPr="004C42D4" w:rsidRDefault="00D23D4E" w:rsidP="00703F13">
      <w:pPr>
        <w:spacing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E</w:t>
      </w:r>
      <w:r w:rsidR="00540AC2" w:rsidRPr="004C42D4">
        <w:rPr>
          <w:rFonts w:ascii="Arial" w:eastAsia="Calibri" w:hAnsi="Arial" w:cs="Arial"/>
          <w:color w:val="000000" w:themeColor="text1"/>
          <w:sz w:val="22"/>
        </w:rPr>
        <w:t>n concordancia con lo anterior, el Decreto 1082 de 2015 desarrolla las causales de la modalidad de selección abreviada, mencionadas en el numeral 2 del artículo 2 de la Ley 1150 de 2007, describiendo documentos como el pliego de condiciones, el procedimi</w:t>
      </w:r>
      <w:r w:rsidRPr="004C42D4">
        <w:rPr>
          <w:rFonts w:ascii="Arial" w:eastAsia="Calibri" w:hAnsi="Arial" w:cs="Arial"/>
          <w:color w:val="000000" w:themeColor="text1"/>
          <w:sz w:val="22"/>
        </w:rPr>
        <w:t xml:space="preserve">ento, las etapas, entre otros. Según el </w:t>
      </w:r>
      <w:r w:rsidR="00540AC2" w:rsidRPr="004C42D4">
        <w:rPr>
          <w:rFonts w:ascii="Arial" w:eastAsia="Calibri" w:hAnsi="Arial" w:cs="Arial"/>
          <w:color w:val="000000" w:themeColor="text1"/>
          <w:sz w:val="22"/>
        </w:rPr>
        <w:t xml:space="preserve"> Consejo de Estado</w:t>
      </w:r>
      <w:r w:rsidR="00525F0C" w:rsidRPr="004C42D4">
        <w:rPr>
          <w:rFonts w:ascii="Arial" w:eastAsia="Calibri" w:hAnsi="Arial" w:cs="Arial"/>
          <w:color w:val="000000" w:themeColor="text1"/>
          <w:sz w:val="22"/>
        </w:rPr>
        <w:t>,</w:t>
      </w:r>
      <w:r w:rsidRPr="004C42D4">
        <w:rPr>
          <w:rFonts w:ascii="Arial" w:eastAsia="Calibri" w:hAnsi="Arial" w:cs="Arial"/>
          <w:color w:val="000000" w:themeColor="text1"/>
          <w:sz w:val="22"/>
        </w:rPr>
        <w:t xml:space="preserve"> el propósito del legislador al crearla</w:t>
      </w:r>
      <w:r w:rsidR="001F0114" w:rsidRPr="004C42D4">
        <w:rPr>
          <w:rFonts w:ascii="Arial" w:eastAsia="Calibri" w:hAnsi="Arial" w:cs="Arial"/>
          <w:color w:val="000000" w:themeColor="text1"/>
          <w:sz w:val="22"/>
        </w:rPr>
        <w:t>, era</w:t>
      </w:r>
      <w:r w:rsidRPr="004C42D4">
        <w:rPr>
          <w:rFonts w:ascii="Arial" w:eastAsia="Calibri" w:hAnsi="Arial" w:cs="Arial"/>
          <w:color w:val="000000" w:themeColor="text1"/>
          <w:sz w:val="22"/>
        </w:rPr>
        <w:t xml:space="preserve"> de </w:t>
      </w:r>
      <w:r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proveer de mayor agilidad y eficiencia la contratación de algunos bienes</w:t>
      </w:r>
      <w:r w:rsidR="00525F0C" w:rsidRPr="004C42D4">
        <w:rPr>
          <w:rFonts w:ascii="Arial" w:eastAsia="Calibri" w:hAnsi="Arial" w:cs="Arial"/>
          <w:color w:val="000000" w:themeColor="text1"/>
          <w:sz w:val="22"/>
        </w:rPr>
        <w:t xml:space="preserve"> o servicios, en los que es deseab</w:t>
      </w:r>
      <w:r w:rsidR="001F0114" w:rsidRPr="004C42D4">
        <w:rPr>
          <w:rFonts w:ascii="Arial" w:eastAsia="Calibri" w:hAnsi="Arial" w:cs="Arial"/>
          <w:color w:val="000000" w:themeColor="text1"/>
          <w:sz w:val="22"/>
        </w:rPr>
        <w:t>le la concurrencia de oferentes</w:t>
      </w:r>
      <w:r w:rsidR="00525F0C" w:rsidRPr="004C42D4">
        <w:rPr>
          <w:rFonts w:ascii="Arial" w:eastAsia="Calibri" w:hAnsi="Arial" w:cs="Arial"/>
          <w:color w:val="000000" w:themeColor="text1"/>
          <w:sz w:val="22"/>
        </w:rPr>
        <w:t>, pero no en términos y condiciones de una licitación pública, sino de manera abreviada o en términos de la ley, simplificada</w:t>
      </w:r>
      <w:r w:rsidR="00525F0C" w:rsidRPr="004C42D4">
        <w:rPr>
          <w:rStyle w:val="Refdenotaalpie"/>
          <w:rFonts w:ascii="Arial" w:eastAsia="Calibri" w:hAnsi="Arial" w:cs="Arial"/>
          <w:color w:val="000000" w:themeColor="text1"/>
          <w:sz w:val="22"/>
        </w:rPr>
        <w:footnoteReference w:id="4"/>
      </w:r>
      <w:r w:rsidR="00B02D26" w:rsidRPr="004C42D4">
        <w:rPr>
          <w:rFonts w:ascii="Arial" w:eastAsia="Calibri" w:hAnsi="Arial" w:cs="Arial"/>
          <w:color w:val="000000" w:themeColor="text1"/>
          <w:sz w:val="22"/>
        </w:rPr>
        <w:t xml:space="preserve">». </w:t>
      </w:r>
    </w:p>
    <w:p w14:paraId="03DBD31E" w14:textId="77777777" w:rsidR="00B02D26" w:rsidRPr="004C42D4" w:rsidRDefault="00B02D26" w:rsidP="00B02D26">
      <w:pPr>
        <w:ind w:firstLine="709"/>
        <w:jc w:val="both"/>
        <w:rPr>
          <w:rFonts w:ascii="Arial" w:eastAsia="Calibri" w:hAnsi="Arial" w:cs="Arial"/>
          <w:color w:val="000000" w:themeColor="text1"/>
          <w:sz w:val="22"/>
        </w:rPr>
      </w:pPr>
    </w:p>
    <w:p w14:paraId="4CAE7406" w14:textId="77F85BD1" w:rsidR="00540AC2" w:rsidRPr="004C42D4" w:rsidRDefault="0029711F" w:rsidP="00B02D26">
      <w:pPr>
        <w:spacing w:line="276" w:lineRule="auto"/>
        <w:jc w:val="both"/>
        <w:rPr>
          <w:rFonts w:ascii="Arial" w:eastAsia="Calibri" w:hAnsi="Arial" w:cs="Arial"/>
          <w:b/>
          <w:bCs/>
          <w:color w:val="000000" w:themeColor="text1"/>
          <w:sz w:val="22"/>
        </w:rPr>
      </w:pPr>
      <w:r w:rsidRPr="004C42D4">
        <w:rPr>
          <w:rFonts w:ascii="Arial" w:eastAsia="Calibri" w:hAnsi="Arial" w:cs="Arial"/>
          <w:b/>
          <w:bCs/>
          <w:color w:val="000000" w:themeColor="text1"/>
          <w:sz w:val="22"/>
        </w:rPr>
        <w:t>a)</w:t>
      </w:r>
      <w:r w:rsidR="00540AC2" w:rsidRPr="004C42D4">
        <w:rPr>
          <w:rFonts w:ascii="Arial" w:eastAsia="Calibri" w:hAnsi="Arial" w:cs="Arial"/>
          <w:b/>
          <w:bCs/>
          <w:color w:val="000000" w:themeColor="text1"/>
          <w:sz w:val="22"/>
        </w:rPr>
        <w:t xml:space="preserve"> C</w:t>
      </w:r>
      <w:r w:rsidR="006975CC" w:rsidRPr="004C42D4">
        <w:rPr>
          <w:rFonts w:ascii="Arial" w:eastAsia="Calibri" w:hAnsi="Arial" w:cs="Arial"/>
          <w:b/>
          <w:bCs/>
          <w:color w:val="000000" w:themeColor="text1"/>
          <w:sz w:val="22"/>
        </w:rPr>
        <w:t>ausal de selección abreviada de</w:t>
      </w:r>
      <w:r w:rsidR="00540AC2" w:rsidRPr="004C42D4">
        <w:rPr>
          <w:rFonts w:ascii="Arial" w:eastAsia="Calibri" w:hAnsi="Arial" w:cs="Arial"/>
          <w:b/>
          <w:bCs/>
          <w:color w:val="000000" w:themeColor="text1"/>
          <w:sz w:val="22"/>
        </w:rPr>
        <w:t xml:space="preserve"> menor cuantía</w:t>
      </w:r>
    </w:p>
    <w:p w14:paraId="5BA5EF68" w14:textId="77777777" w:rsidR="00540AC2" w:rsidRPr="004C42D4" w:rsidRDefault="00540AC2" w:rsidP="00B02D26">
      <w:pPr>
        <w:spacing w:line="276" w:lineRule="auto"/>
        <w:jc w:val="both"/>
        <w:rPr>
          <w:rFonts w:ascii="Arial" w:eastAsia="Calibri" w:hAnsi="Arial" w:cs="Arial"/>
          <w:color w:val="000000" w:themeColor="text1"/>
          <w:sz w:val="22"/>
        </w:rPr>
      </w:pPr>
    </w:p>
    <w:p w14:paraId="07DE51D6" w14:textId="3F86910E" w:rsidR="00540AC2" w:rsidRPr="004C42D4" w:rsidRDefault="0029711F" w:rsidP="006975CC">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Esta </w:t>
      </w:r>
      <w:r w:rsidR="00540AC2" w:rsidRPr="004C42D4">
        <w:rPr>
          <w:rFonts w:ascii="Arial" w:eastAsia="Calibri" w:hAnsi="Arial" w:cs="Arial"/>
          <w:color w:val="000000" w:themeColor="text1"/>
          <w:sz w:val="22"/>
        </w:rPr>
        <w:t xml:space="preserve">causal de selección abreviada está referida a los negocios que no superan la menor cuantía de la entidad, porque su valor es inferior a los topes </w:t>
      </w:r>
      <w:r w:rsidR="006975CC" w:rsidRPr="004C42D4">
        <w:rPr>
          <w:rFonts w:ascii="Arial" w:eastAsia="Calibri" w:hAnsi="Arial" w:cs="Arial"/>
          <w:color w:val="000000" w:themeColor="text1"/>
          <w:sz w:val="22"/>
        </w:rPr>
        <w:t>que la norma señala respecto de su presupuesto anual</w:t>
      </w:r>
      <w:r w:rsidR="00540AC2" w:rsidRPr="004C42D4">
        <w:rPr>
          <w:rStyle w:val="Refdenotaalpie"/>
          <w:rFonts w:ascii="Arial" w:eastAsia="Calibri" w:hAnsi="Arial" w:cs="Arial"/>
          <w:bCs/>
          <w:color w:val="000000" w:themeColor="text1"/>
          <w:sz w:val="22"/>
        </w:rPr>
        <w:footnoteReference w:id="5"/>
      </w:r>
      <w:r w:rsidRPr="004C42D4">
        <w:rPr>
          <w:rFonts w:ascii="Arial" w:eastAsia="Calibri" w:hAnsi="Arial" w:cs="Arial"/>
          <w:color w:val="000000" w:themeColor="text1"/>
          <w:sz w:val="22"/>
        </w:rPr>
        <w:t xml:space="preserve">, y se encuentra </w:t>
      </w:r>
      <w:r w:rsidR="00540AC2" w:rsidRPr="004C42D4">
        <w:rPr>
          <w:rFonts w:ascii="Arial" w:eastAsia="Calibri" w:hAnsi="Arial" w:cs="Arial"/>
          <w:color w:val="000000" w:themeColor="text1"/>
          <w:sz w:val="22"/>
        </w:rPr>
        <w:t xml:space="preserve">desarrollada en el Decreto 1082 de 2015, reglamentario de la Ley 1150 de 2007, </w:t>
      </w:r>
      <w:r w:rsidR="001F0114" w:rsidRPr="004C42D4">
        <w:rPr>
          <w:rFonts w:ascii="Arial" w:eastAsia="Calibri" w:hAnsi="Arial" w:cs="Arial"/>
          <w:color w:val="000000" w:themeColor="text1"/>
          <w:sz w:val="22"/>
        </w:rPr>
        <w:t>donde</w:t>
      </w:r>
      <w:r w:rsidR="00284005" w:rsidRPr="004C42D4">
        <w:rPr>
          <w:rFonts w:ascii="Arial" w:eastAsia="Calibri" w:hAnsi="Arial" w:cs="Arial"/>
          <w:color w:val="000000" w:themeColor="text1"/>
          <w:sz w:val="22"/>
        </w:rPr>
        <w:t xml:space="preserve"> se establece su procedimiento. </w:t>
      </w:r>
    </w:p>
    <w:p w14:paraId="3A78CDBF" w14:textId="7B5E95CF" w:rsidR="00284005" w:rsidRPr="004C42D4" w:rsidRDefault="001F0114" w:rsidP="006975CC">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E</w:t>
      </w:r>
      <w:r w:rsidR="00284005" w:rsidRPr="004C42D4">
        <w:rPr>
          <w:rFonts w:ascii="Arial" w:eastAsia="Calibri" w:hAnsi="Arial" w:cs="Arial"/>
          <w:color w:val="000000" w:themeColor="text1"/>
          <w:sz w:val="22"/>
        </w:rPr>
        <w:t>l Consejo de Estado</w:t>
      </w:r>
      <w:r w:rsidR="00284005" w:rsidRPr="004C42D4">
        <w:rPr>
          <w:rStyle w:val="Refdenotaalpie"/>
          <w:rFonts w:ascii="Arial" w:eastAsia="Calibri" w:hAnsi="Arial" w:cs="Arial"/>
          <w:color w:val="000000" w:themeColor="text1"/>
          <w:sz w:val="22"/>
        </w:rPr>
        <w:footnoteReference w:id="6"/>
      </w:r>
      <w:r w:rsidR="00284005" w:rsidRPr="004C42D4">
        <w:rPr>
          <w:rFonts w:ascii="Arial" w:eastAsia="Calibri" w:hAnsi="Arial" w:cs="Arial"/>
          <w:color w:val="000000" w:themeColor="text1"/>
          <w:sz w:val="22"/>
        </w:rPr>
        <w:t xml:space="preserve"> señaló </w:t>
      </w:r>
      <w:r w:rsidR="0087286A" w:rsidRPr="004C42D4">
        <w:rPr>
          <w:rFonts w:ascii="Arial" w:eastAsia="Calibri" w:hAnsi="Arial" w:cs="Arial"/>
          <w:color w:val="000000" w:themeColor="text1"/>
          <w:sz w:val="22"/>
        </w:rPr>
        <w:t>algunas condiciones</w:t>
      </w:r>
      <w:r w:rsidR="00284005" w:rsidRPr="004C42D4">
        <w:rPr>
          <w:rFonts w:ascii="Arial" w:eastAsia="Calibri" w:hAnsi="Arial" w:cs="Arial"/>
          <w:color w:val="000000" w:themeColor="text1"/>
          <w:sz w:val="22"/>
        </w:rPr>
        <w:t xml:space="preserve"> que, conforme con las normas aplicables, deb</w:t>
      </w:r>
      <w:r w:rsidR="0087286A" w:rsidRPr="004C42D4">
        <w:rPr>
          <w:rFonts w:ascii="Arial" w:eastAsia="Calibri" w:hAnsi="Arial" w:cs="Arial"/>
          <w:color w:val="000000" w:themeColor="text1"/>
          <w:sz w:val="22"/>
        </w:rPr>
        <w:t>ían  desarrollarse p</w:t>
      </w:r>
      <w:r w:rsidR="00284005" w:rsidRPr="004C42D4">
        <w:rPr>
          <w:rFonts w:ascii="Arial" w:eastAsia="Calibri" w:hAnsi="Arial" w:cs="Arial"/>
          <w:color w:val="000000" w:themeColor="text1"/>
          <w:sz w:val="22"/>
        </w:rPr>
        <w:t xml:space="preserve">ara la celebración de los contratos de menor cuantía y cumplir con el deber de selección objetiva, así: </w:t>
      </w:r>
    </w:p>
    <w:p w14:paraId="4779FEBD" w14:textId="77777777" w:rsidR="00284005" w:rsidRPr="004C42D4" w:rsidRDefault="00284005" w:rsidP="00284005">
      <w:pPr>
        <w:spacing w:line="276" w:lineRule="auto"/>
        <w:jc w:val="both"/>
        <w:rPr>
          <w:rFonts w:ascii="Arial" w:eastAsia="Calibri" w:hAnsi="Arial" w:cs="Arial"/>
          <w:color w:val="000000" w:themeColor="text1"/>
          <w:sz w:val="22"/>
        </w:rPr>
      </w:pPr>
    </w:p>
    <w:p w14:paraId="2E2E7725" w14:textId="14CAA99E" w:rsidR="00284005" w:rsidRPr="004C42D4" w:rsidRDefault="00284005" w:rsidP="00284005">
      <w:pPr>
        <w:ind w:left="708" w:right="680"/>
        <w:jc w:val="both"/>
        <w:rPr>
          <w:rFonts w:ascii="Arial" w:eastAsia="Calibri" w:hAnsi="Arial" w:cs="Arial"/>
          <w:color w:val="000000" w:themeColor="text1"/>
          <w:sz w:val="21"/>
          <w:szCs w:val="21"/>
        </w:rPr>
      </w:pPr>
      <w:r w:rsidRPr="004C42D4">
        <w:rPr>
          <w:rFonts w:ascii="Arial" w:eastAsia="Calibri" w:hAnsi="Arial" w:cs="Arial"/>
          <w:color w:val="000000" w:themeColor="text1"/>
          <w:sz w:val="21"/>
          <w:szCs w:val="21"/>
        </w:rPr>
        <w:t>i) la obtención previa de por lo menos dos ofertas, ii)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iii) cuando la complejidad del objeto a contratar lo amerite la solicitud de oferta debe ser escrita, iv) en cualquier caso la oferta debe ser escrita.</w:t>
      </w:r>
    </w:p>
    <w:p w14:paraId="4BBF144E" w14:textId="77777777" w:rsidR="0087286A" w:rsidRPr="004C42D4" w:rsidRDefault="0087286A" w:rsidP="0087286A">
      <w:pPr>
        <w:spacing w:line="276" w:lineRule="auto"/>
        <w:jc w:val="both"/>
        <w:rPr>
          <w:rFonts w:ascii="Arial" w:eastAsia="Calibri" w:hAnsi="Arial" w:cs="Arial"/>
          <w:color w:val="000000" w:themeColor="text1"/>
          <w:sz w:val="22"/>
        </w:rPr>
      </w:pPr>
    </w:p>
    <w:p w14:paraId="76F6252D" w14:textId="0587A1AA" w:rsidR="00540AC2" w:rsidRPr="004C42D4" w:rsidRDefault="003203D5" w:rsidP="0087286A">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Por lo anterior,</w:t>
      </w:r>
      <w:r w:rsidR="0087286A" w:rsidRPr="004C42D4">
        <w:rPr>
          <w:rFonts w:ascii="Arial" w:eastAsia="Calibri" w:hAnsi="Arial" w:cs="Arial"/>
          <w:color w:val="000000" w:themeColor="text1"/>
          <w:sz w:val="22"/>
        </w:rPr>
        <w:t xml:space="preserve"> las condiciones señaladas permiten dar mayor transparencia y objetividad al proceso de selección</w:t>
      </w:r>
      <w:r w:rsidRPr="004C42D4">
        <w:rPr>
          <w:rFonts w:ascii="Arial" w:eastAsia="Calibri" w:hAnsi="Arial" w:cs="Arial"/>
          <w:color w:val="000000" w:themeColor="text1"/>
          <w:sz w:val="22"/>
        </w:rPr>
        <w:t>,</w:t>
      </w:r>
      <w:r w:rsidR="0087286A" w:rsidRPr="004C42D4">
        <w:rPr>
          <w:rFonts w:ascii="Arial" w:eastAsia="Calibri" w:hAnsi="Arial" w:cs="Arial"/>
          <w:color w:val="000000" w:themeColor="text1"/>
          <w:sz w:val="22"/>
        </w:rPr>
        <w:t xml:space="preserve"> pues, al igual que las otras modalidades de selección, esta, si bien e</w:t>
      </w:r>
      <w:r w:rsidRPr="004C42D4">
        <w:rPr>
          <w:rFonts w:ascii="Arial" w:eastAsia="Calibri" w:hAnsi="Arial" w:cs="Arial"/>
          <w:color w:val="000000" w:themeColor="text1"/>
          <w:sz w:val="22"/>
        </w:rPr>
        <w:t xml:space="preserve">s ágil y mucho menos compleja </w:t>
      </w:r>
      <w:r w:rsidR="0087286A" w:rsidRPr="004C42D4">
        <w:rPr>
          <w:rFonts w:ascii="Arial" w:eastAsia="Calibri" w:hAnsi="Arial" w:cs="Arial"/>
          <w:color w:val="000000" w:themeColor="text1"/>
          <w:sz w:val="22"/>
        </w:rPr>
        <w:t>en su procedimiento que la licitación pública, no debe desconocerse el principio de selección objetiva que orienta los procedimient</w:t>
      </w:r>
      <w:r w:rsidRPr="004C42D4">
        <w:rPr>
          <w:rFonts w:ascii="Arial" w:eastAsia="Calibri" w:hAnsi="Arial" w:cs="Arial"/>
          <w:color w:val="000000" w:themeColor="text1"/>
          <w:sz w:val="22"/>
        </w:rPr>
        <w:t>os de la contratación</w:t>
      </w:r>
      <w:r w:rsidR="0087286A" w:rsidRPr="004C42D4">
        <w:rPr>
          <w:rFonts w:ascii="Arial" w:eastAsia="Calibri" w:hAnsi="Arial" w:cs="Arial"/>
          <w:color w:val="000000" w:themeColor="text1"/>
          <w:sz w:val="22"/>
        </w:rPr>
        <w:t xml:space="preserve">. </w:t>
      </w:r>
    </w:p>
    <w:p w14:paraId="55B1060C" w14:textId="6B799BAE" w:rsidR="00C85375" w:rsidRPr="004C42D4" w:rsidRDefault="0087286A" w:rsidP="00CA34F1">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Asimismo, en relación con </w:t>
      </w:r>
      <w:r w:rsidR="003203D5" w:rsidRPr="004C42D4">
        <w:rPr>
          <w:rFonts w:ascii="Arial" w:eastAsia="Calibri" w:hAnsi="Arial" w:cs="Arial"/>
          <w:color w:val="000000" w:themeColor="text1"/>
          <w:sz w:val="22"/>
        </w:rPr>
        <w:t>las etapas,</w:t>
      </w:r>
      <w:r w:rsidRPr="004C42D4">
        <w:rPr>
          <w:rFonts w:ascii="Arial" w:eastAsia="Calibri" w:hAnsi="Arial" w:cs="Arial"/>
          <w:color w:val="000000" w:themeColor="text1"/>
          <w:sz w:val="22"/>
        </w:rPr>
        <w:t xml:space="preserve"> el</w:t>
      </w:r>
      <w:r w:rsidR="00540AC2" w:rsidRPr="004C42D4">
        <w:rPr>
          <w:rFonts w:ascii="Arial" w:eastAsia="Calibri" w:hAnsi="Arial" w:cs="Arial"/>
          <w:color w:val="000000" w:themeColor="text1"/>
          <w:sz w:val="22"/>
        </w:rPr>
        <w:t xml:space="preserve"> artículo 2.2.1.2.1.2.20</w:t>
      </w:r>
      <w:r w:rsidR="0029711F" w:rsidRPr="004C42D4">
        <w:rPr>
          <w:rFonts w:ascii="Arial" w:eastAsia="Calibri" w:hAnsi="Arial" w:cs="Arial"/>
          <w:color w:val="000000" w:themeColor="text1"/>
          <w:sz w:val="22"/>
        </w:rPr>
        <w:t xml:space="preserve"> del Decreto 1082 de 2015</w:t>
      </w:r>
      <w:r w:rsidR="0029711F" w:rsidRPr="004C42D4">
        <w:rPr>
          <w:rStyle w:val="Refdenotaalpie"/>
          <w:rFonts w:ascii="Arial" w:eastAsia="Calibri" w:hAnsi="Arial" w:cs="Arial"/>
          <w:color w:val="000000" w:themeColor="text1"/>
          <w:sz w:val="22"/>
        </w:rPr>
        <w:footnoteReference w:id="7"/>
      </w:r>
      <w:r w:rsidR="003203D5" w:rsidRPr="004C42D4">
        <w:rPr>
          <w:rFonts w:ascii="Arial" w:eastAsia="Calibri" w:hAnsi="Arial" w:cs="Arial"/>
          <w:color w:val="000000" w:themeColor="text1"/>
          <w:sz w:val="22"/>
        </w:rPr>
        <w:t xml:space="preserve"> </w:t>
      </w:r>
      <w:r w:rsidR="00540AC2" w:rsidRPr="004C42D4">
        <w:rPr>
          <w:rFonts w:ascii="Arial" w:eastAsia="Calibri" w:hAnsi="Arial" w:cs="Arial"/>
          <w:color w:val="000000" w:themeColor="text1"/>
          <w:sz w:val="22"/>
        </w:rPr>
        <w:t>señala que</w:t>
      </w:r>
      <w:r w:rsidR="003203D5" w:rsidRPr="004C42D4">
        <w:rPr>
          <w:rFonts w:ascii="Arial" w:eastAsia="Calibri" w:hAnsi="Arial" w:cs="Arial"/>
          <w:color w:val="000000" w:themeColor="text1"/>
          <w:sz w:val="22"/>
        </w:rPr>
        <w:t xml:space="preserve"> se rige</w:t>
      </w:r>
      <w:r w:rsidRPr="004C42D4">
        <w:rPr>
          <w:rFonts w:ascii="Arial" w:eastAsia="Calibri" w:hAnsi="Arial" w:cs="Arial"/>
          <w:color w:val="000000" w:themeColor="text1"/>
          <w:sz w:val="22"/>
        </w:rPr>
        <w:t xml:space="preserve"> por las normas generales de selección abreviada y las especiales contenidas en </w:t>
      </w:r>
      <w:r w:rsidR="00397325" w:rsidRPr="004C42D4">
        <w:rPr>
          <w:rFonts w:ascii="Arial" w:eastAsia="Calibri" w:hAnsi="Arial" w:cs="Arial"/>
          <w:color w:val="000000" w:themeColor="text1"/>
          <w:sz w:val="22"/>
        </w:rPr>
        <w:t>ese art</w:t>
      </w:r>
      <w:r w:rsidR="00CA34F1" w:rsidRPr="004C42D4">
        <w:rPr>
          <w:rFonts w:ascii="Arial" w:eastAsia="Calibri" w:hAnsi="Arial" w:cs="Arial"/>
          <w:color w:val="000000" w:themeColor="text1"/>
          <w:sz w:val="22"/>
        </w:rPr>
        <w:t>ículo. El procedimi</w:t>
      </w:r>
      <w:r w:rsidR="003203D5" w:rsidRPr="004C42D4">
        <w:rPr>
          <w:rFonts w:ascii="Arial" w:eastAsia="Calibri" w:hAnsi="Arial" w:cs="Arial"/>
          <w:color w:val="000000" w:themeColor="text1"/>
          <w:sz w:val="22"/>
        </w:rPr>
        <w:t xml:space="preserve">ento inicia con la apertura </w:t>
      </w:r>
      <w:r w:rsidR="00CA34F1" w:rsidRPr="004C42D4">
        <w:rPr>
          <w:rFonts w:ascii="Arial" w:eastAsia="Calibri" w:hAnsi="Arial" w:cs="Arial"/>
          <w:color w:val="000000" w:themeColor="text1"/>
          <w:sz w:val="22"/>
        </w:rPr>
        <w:t xml:space="preserve">del proceso </w:t>
      </w:r>
      <w:r w:rsidR="003203D5" w:rsidRPr="004C42D4">
        <w:rPr>
          <w:rFonts w:ascii="Arial" w:eastAsia="Calibri" w:hAnsi="Arial" w:cs="Arial"/>
          <w:color w:val="000000" w:themeColor="text1"/>
          <w:sz w:val="22"/>
        </w:rPr>
        <w:t>que</w:t>
      </w:r>
      <w:r w:rsidR="00CA34F1" w:rsidRPr="004C42D4">
        <w:rPr>
          <w:rFonts w:ascii="Arial" w:eastAsia="Calibri" w:hAnsi="Arial" w:cs="Arial"/>
          <w:color w:val="000000" w:themeColor="text1"/>
          <w:sz w:val="22"/>
        </w:rPr>
        <w:t xml:space="preserve"> haga la entidad</w:t>
      </w:r>
      <w:r w:rsidR="003203D5" w:rsidRPr="004C42D4">
        <w:rPr>
          <w:rFonts w:ascii="Arial" w:eastAsia="Calibri" w:hAnsi="Arial" w:cs="Arial"/>
          <w:color w:val="000000" w:themeColor="text1"/>
          <w:sz w:val="22"/>
        </w:rPr>
        <w:t>,</w:t>
      </w:r>
      <w:r w:rsidR="00CA34F1" w:rsidRPr="004C42D4">
        <w:rPr>
          <w:rFonts w:ascii="Arial" w:eastAsia="Calibri" w:hAnsi="Arial" w:cs="Arial"/>
          <w:color w:val="000000" w:themeColor="text1"/>
          <w:sz w:val="22"/>
        </w:rPr>
        <w:t xml:space="preserve"> y los </w:t>
      </w:r>
      <w:r w:rsidR="00C85375" w:rsidRPr="004C42D4">
        <w:rPr>
          <w:rFonts w:ascii="Arial" w:eastAsia="Calibri" w:hAnsi="Arial" w:cs="Arial"/>
          <w:color w:val="000000" w:themeColor="text1"/>
          <w:sz w:val="22"/>
        </w:rPr>
        <w:t xml:space="preserve">interesados </w:t>
      </w:r>
      <w:r w:rsidR="003203D5" w:rsidRPr="004C42D4">
        <w:rPr>
          <w:rFonts w:ascii="Arial" w:eastAsia="Calibri" w:hAnsi="Arial" w:cs="Arial"/>
          <w:color w:val="000000" w:themeColor="text1"/>
          <w:sz w:val="22"/>
        </w:rPr>
        <w:t>en el procedimiento contractual</w:t>
      </w:r>
      <w:r w:rsidR="00C85375" w:rsidRPr="004C42D4">
        <w:rPr>
          <w:rFonts w:ascii="Arial" w:eastAsia="Calibri" w:hAnsi="Arial" w:cs="Arial"/>
          <w:color w:val="000000" w:themeColor="text1"/>
          <w:sz w:val="22"/>
        </w:rPr>
        <w:t xml:space="preserve"> deben </w:t>
      </w:r>
      <w:r w:rsidR="003203D5" w:rsidRPr="004C42D4">
        <w:rPr>
          <w:rFonts w:ascii="Arial" w:eastAsia="Calibri" w:hAnsi="Arial" w:cs="Arial"/>
          <w:color w:val="000000" w:themeColor="text1"/>
          <w:sz w:val="22"/>
        </w:rPr>
        <w:t>presenta</w:t>
      </w:r>
      <w:r w:rsidR="00C85375" w:rsidRPr="004C42D4">
        <w:rPr>
          <w:rFonts w:ascii="Arial" w:eastAsia="Calibri" w:hAnsi="Arial" w:cs="Arial"/>
          <w:color w:val="000000" w:themeColor="text1"/>
          <w:sz w:val="22"/>
        </w:rPr>
        <w:t xml:space="preserve">r una </w:t>
      </w:r>
      <w:r w:rsidR="0029711F" w:rsidRPr="004C42D4">
        <w:rPr>
          <w:rFonts w:ascii="Arial" w:eastAsia="Calibri" w:hAnsi="Arial" w:cs="Arial"/>
          <w:color w:val="000000" w:themeColor="text1"/>
          <w:sz w:val="22"/>
        </w:rPr>
        <w:t xml:space="preserve"> </w:t>
      </w:r>
      <w:r w:rsidR="0029711F" w:rsidRPr="004C42D4">
        <w:rPr>
          <w:rFonts w:ascii="Castellar" w:eastAsia="Calibri" w:hAnsi="Castellar" w:cs="Arial"/>
          <w:color w:val="000000" w:themeColor="text1"/>
          <w:sz w:val="22"/>
        </w:rPr>
        <w:t>«</w:t>
      </w:r>
      <w:r w:rsidR="00C85375" w:rsidRPr="004C42D4">
        <w:rPr>
          <w:rFonts w:ascii="Arial" w:eastAsia="Calibri" w:hAnsi="Arial" w:cs="Arial"/>
          <w:color w:val="000000" w:themeColor="text1"/>
          <w:sz w:val="22"/>
        </w:rPr>
        <w:t>manifestación de</w:t>
      </w:r>
      <w:r w:rsidR="0029711F" w:rsidRPr="004C42D4">
        <w:rPr>
          <w:rFonts w:ascii="Arial" w:eastAsia="Calibri" w:hAnsi="Arial" w:cs="Arial"/>
          <w:color w:val="000000" w:themeColor="text1"/>
          <w:sz w:val="22"/>
        </w:rPr>
        <w:t xml:space="preserve"> interés»</w:t>
      </w:r>
      <w:r w:rsidR="00540AC2" w:rsidRPr="004C42D4">
        <w:rPr>
          <w:rFonts w:ascii="Arial" w:eastAsia="Calibri" w:hAnsi="Arial" w:cs="Arial"/>
          <w:color w:val="000000" w:themeColor="text1"/>
          <w:sz w:val="22"/>
        </w:rPr>
        <w:t xml:space="preserve"> </w:t>
      </w:r>
      <w:r w:rsidR="00B57C6D" w:rsidRPr="004C42D4">
        <w:rPr>
          <w:rFonts w:ascii="Arial" w:eastAsia="Calibri" w:hAnsi="Arial" w:cs="Arial"/>
          <w:color w:val="000000" w:themeColor="text1"/>
          <w:sz w:val="22"/>
        </w:rPr>
        <w:t xml:space="preserve">para </w:t>
      </w:r>
      <w:r w:rsidR="00C85375" w:rsidRPr="004C42D4">
        <w:rPr>
          <w:rFonts w:ascii="Arial" w:eastAsia="Calibri" w:hAnsi="Arial" w:cs="Arial"/>
          <w:color w:val="000000" w:themeColor="text1"/>
          <w:sz w:val="22"/>
        </w:rPr>
        <w:t>participar en el mismo</w:t>
      </w:r>
      <w:r w:rsidR="003203D5" w:rsidRPr="004C42D4">
        <w:rPr>
          <w:rFonts w:ascii="Arial" w:eastAsia="Calibri" w:hAnsi="Arial" w:cs="Arial"/>
          <w:color w:val="000000" w:themeColor="text1"/>
          <w:sz w:val="22"/>
        </w:rPr>
        <w:t xml:space="preserve">, para lo cual la entidad </w:t>
      </w:r>
      <w:r w:rsidR="00540AC2" w:rsidRPr="004C42D4">
        <w:rPr>
          <w:rFonts w:ascii="Arial" w:eastAsia="Calibri" w:hAnsi="Arial" w:cs="Arial"/>
          <w:color w:val="000000" w:themeColor="text1"/>
          <w:sz w:val="22"/>
        </w:rPr>
        <w:t xml:space="preserve">puede otorgar un plazo </w:t>
      </w:r>
      <w:r w:rsidR="003203D5" w:rsidRPr="004C42D4">
        <w:rPr>
          <w:rFonts w:ascii="Arial" w:eastAsia="Calibri" w:hAnsi="Arial" w:cs="Arial"/>
          <w:color w:val="000000" w:themeColor="text1"/>
          <w:sz w:val="22"/>
        </w:rPr>
        <w:t xml:space="preserve">no </w:t>
      </w:r>
      <w:r w:rsidR="00540AC2" w:rsidRPr="004C42D4">
        <w:rPr>
          <w:rFonts w:ascii="Arial" w:eastAsia="Calibri" w:hAnsi="Arial" w:cs="Arial"/>
          <w:color w:val="000000" w:themeColor="text1"/>
          <w:sz w:val="22"/>
        </w:rPr>
        <w:t xml:space="preserve">mayor a 3 días, y debe señalarse en el cronograma que hace parte del pliego de condiciones. </w:t>
      </w:r>
    </w:p>
    <w:p w14:paraId="6F0658AE" w14:textId="5C54A228" w:rsidR="00CA34F1" w:rsidRPr="004C42D4" w:rsidRDefault="001F0114" w:rsidP="00CA34F1">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A continuación</w:t>
      </w:r>
      <w:r w:rsidR="00CA34F1" w:rsidRPr="004C42D4">
        <w:rPr>
          <w:rFonts w:ascii="Arial" w:eastAsia="Calibri" w:hAnsi="Arial" w:cs="Arial"/>
          <w:color w:val="000000" w:themeColor="text1"/>
          <w:sz w:val="22"/>
        </w:rPr>
        <w:t>,</w:t>
      </w:r>
      <w:r w:rsidR="00C85375" w:rsidRPr="004C42D4">
        <w:rPr>
          <w:rFonts w:ascii="Arial" w:eastAsia="Calibri" w:hAnsi="Arial" w:cs="Arial"/>
          <w:color w:val="000000" w:themeColor="text1"/>
          <w:sz w:val="22"/>
        </w:rPr>
        <w:t xml:space="preserve"> dependiendo de la cantidad de </w:t>
      </w:r>
      <w:r w:rsidR="00C85375" w:rsidRPr="004C42D4">
        <w:rPr>
          <w:rFonts w:ascii="Castellar" w:eastAsia="Calibri" w:hAnsi="Castellar" w:cs="Arial"/>
          <w:color w:val="000000" w:themeColor="text1"/>
          <w:sz w:val="22"/>
        </w:rPr>
        <w:t>«</w:t>
      </w:r>
      <w:r w:rsidR="00C85375" w:rsidRPr="004C42D4">
        <w:rPr>
          <w:rFonts w:ascii="Arial" w:eastAsia="Calibri" w:hAnsi="Arial" w:cs="Arial"/>
          <w:color w:val="000000" w:themeColor="text1"/>
          <w:sz w:val="22"/>
        </w:rPr>
        <w:t>manifestaciones de interés»</w:t>
      </w:r>
      <w:r w:rsidR="003203D5" w:rsidRPr="004C42D4">
        <w:rPr>
          <w:rFonts w:ascii="Arial" w:eastAsia="Calibri" w:hAnsi="Arial" w:cs="Arial"/>
          <w:color w:val="000000" w:themeColor="text1"/>
          <w:sz w:val="22"/>
        </w:rPr>
        <w:t>,</w:t>
      </w:r>
      <w:r w:rsidR="00DE1D3E" w:rsidRPr="004C42D4">
        <w:rPr>
          <w:rFonts w:ascii="Arial" w:eastAsia="Calibri" w:hAnsi="Arial" w:cs="Arial"/>
          <w:color w:val="000000" w:themeColor="text1"/>
          <w:sz w:val="22"/>
        </w:rPr>
        <w:t xml:space="preserve"> s</w:t>
      </w:r>
      <w:r w:rsidR="003203D5" w:rsidRPr="004C42D4">
        <w:rPr>
          <w:rFonts w:ascii="Arial" w:eastAsia="Calibri" w:hAnsi="Arial" w:cs="Arial"/>
          <w:color w:val="000000" w:themeColor="text1"/>
          <w:sz w:val="22"/>
        </w:rPr>
        <w:t>e puede</w:t>
      </w:r>
      <w:r w:rsidR="00540AC2" w:rsidRPr="004C42D4">
        <w:rPr>
          <w:rFonts w:ascii="Arial" w:eastAsia="Calibri" w:hAnsi="Arial" w:cs="Arial"/>
          <w:color w:val="000000" w:themeColor="text1"/>
          <w:sz w:val="22"/>
        </w:rPr>
        <w:t xml:space="preserve"> prever, en el pliego de condicion</w:t>
      </w:r>
      <w:r w:rsidR="003203D5" w:rsidRPr="004C42D4">
        <w:rPr>
          <w:rFonts w:ascii="Arial" w:eastAsia="Calibri" w:hAnsi="Arial" w:cs="Arial"/>
          <w:color w:val="000000" w:themeColor="text1"/>
          <w:sz w:val="22"/>
        </w:rPr>
        <w:t>es, que si se reciben más de 10</w:t>
      </w:r>
      <w:r w:rsidR="00540AC2" w:rsidRPr="004C42D4">
        <w:rPr>
          <w:rFonts w:ascii="Arial" w:eastAsia="Calibri" w:hAnsi="Arial" w:cs="Arial"/>
          <w:color w:val="000000" w:themeColor="text1"/>
          <w:sz w:val="22"/>
        </w:rPr>
        <w:t xml:space="preserve"> se realizará un sorteo con las reglas allí establ</w:t>
      </w:r>
      <w:r w:rsidR="003203D5" w:rsidRPr="004C42D4">
        <w:rPr>
          <w:rFonts w:ascii="Arial" w:eastAsia="Calibri" w:hAnsi="Arial" w:cs="Arial"/>
          <w:color w:val="000000" w:themeColor="text1"/>
          <w:sz w:val="22"/>
        </w:rPr>
        <w:t>ecidas, para que la entidad</w:t>
      </w:r>
      <w:r w:rsidR="00540AC2" w:rsidRPr="004C42D4">
        <w:rPr>
          <w:rFonts w:ascii="Arial" w:eastAsia="Calibri" w:hAnsi="Arial" w:cs="Arial"/>
          <w:color w:val="000000" w:themeColor="text1"/>
          <w:sz w:val="22"/>
        </w:rPr>
        <w:t xml:space="preserve"> elija máximo 10 interesados, por lo que es necesario informarles los resultados del sorteo</w:t>
      </w:r>
      <w:r w:rsidR="00CA34F1" w:rsidRPr="004C42D4">
        <w:rPr>
          <w:rFonts w:ascii="Arial" w:eastAsia="Calibri" w:hAnsi="Arial" w:cs="Arial"/>
          <w:color w:val="000000" w:themeColor="text1"/>
          <w:sz w:val="22"/>
        </w:rPr>
        <w:t xml:space="preserve">. </w:t>
      </w:r>
    </w:p>
    <w:p w14:paraId="0A691B87" w14:textId="1020E93C" w:rsidR="00CA34F1" w:rsidRPr="004C42D4" w:rsidRDefault="001F0114" w:rsidP="00CA34F1">
      <w:pPr>
        <w:spacing w:before="120" w:after="120" w:line="276" w:lineRule="auto"/>
        <w:ind w:firstLine="709"/>
        <w:jc w:val="both"/>
        <w:rPr>
          <w:rFonts w:ascii="Arial" w:eastAsia="Calibri" w:hAnsi="Arial" w:cs="Arial"/>
          <w:color w:val="000000" w:themeColor="text1"/>
          <w:sz w:val="22"/>
        </w:rPr>
      </w:pPr>
      <w:r w:rsidRPr="004C42D4">
        <w:rPr>
          <w:rFonts w:ascii="Arial" w:eastAsia="Calibri" w:hAnsi="Arial" w:cs="Arial"/>
          <w:color w:val="000000" w:themeColor="text1"/>
          <w:sz w:val="22"/>
        </w:rPr>
        <w:t>Cuando</w:t>
      </w:r>
      <w:r w:rsidR="00CA34F1" w:rsidRPr="004C42D4">
        <w:rPr>
          <w:rFonts w:ascii="Arial" w:eastAsia="Calibri" w:hAnsi="Arial" w:cs="Arial"/>
          <w:color w:val="000000" w:themeColor="text1"/>
          <w:sz w:val="22"/>
        </w:rPr>
        <w:t xml:space="preserve"> haya sorteo, el numeral 3 del artículo referido señala qu</w:t>
      </w:r>
      <w:r w:rsidR="00033065" w:rsidRPr="004C42D4">
        <w:rPr>
          <w:rFonts w:ascii="Arial" w:eastAsia="Calibri" w:hAnsi="Arial" w:cs="Arial"/>
          <w:color w:val="000000" w:themeColor="text1"/>
          <w:sz w:val="22"/>
        </w:rPr>
        <w:t>e el plazo para presentar</w:t>
      </w:r>
      <w:r w:rsidR="00CA34F1" w:rsidRPr="004C42D4">
        <w:rPr>
          <w:rFonts w:ascii="Arial" w:eastAsia="Calibri" w:hAnsi="Arial" w:cs="Arial"/>
          <w:color w:val="000000" w:themeColor="text1"/>
          <w:sz w:val="22"/>
        </w:rPr>
        <w:t xml:space="preserve"> las ofertas empezará a correr el día hábil siguiente </w:t>
      </w:r>
      <w:r w:rsidR="00033065" w:rsidRPr="004C42D4">
        <w:rPr>
          <w:rFonts w:ascii="Arial" w:eastAsia="Calibri" w:hAnsi="Arial" w:cs="Arial"/>
          <w:color w:val="000000" w:themeColor="text1"/>
          <w:sz w:val="22"/>
        </w:rPr>
        <w:t>de informar</w:t>
      </w:r>
      <w:r w:rsidR="00CA34F1" w:rsidRPr="004C42D4">
        <w:rPr>
          <w:rFonts w:ascii="Arial" w:eastAsia="Calibri" w:hAnsi="Arial" w:cs="Arial"/>
          <w:color w:val="000000" w:themeColor="text1"/>
          <w:sz w:val="22"/>
        </w:rPr>
        <w:t xml:space="preserve"> a los int</w:t>
      </w:r>
      <w:r w:rsidR="00033065" w:rsidRPr="004C42D4">
        <w:rPr>
          <w:rFonts w:ascii="Arial" w:eastAsia="Calibri" w:hAnsi="Arial" w:cs="Arial"/>
          <w:color w:val="000000" w:themeColor="text1"/>
          <w:sz w:val="22"/>
        </w:rPr>
        <w:t xml:space="preserve">eresados el resultado. La </w:t>
      </w:r>
      <w:r w:rsidR="00CA34F1" w:rsidRPr="004C42D4">
        <w:rPr>
          <w:rFonts w:ascii="Arial" w:eastAsia="Calibri" w:hAnsi="Arial" w:cs="Arial"/>
          <w:color w:val="000000" w:themeColor="text1"/>
          <w:sz w:val="22"/>
        </w:rPr>
        <w:t xml:space="preserve">norma no establece un plazo mínimo para </w:t>
      </w:r>
      <w:r w:rsidR="00033065" w:rsidRPr="004C42D4">
        <w:rPr>
          <w:rFonts w:ascii="Arial" w:eastAsia="Calibri" w:hAnsi="Arial" w:cs="Arial"/>
          <w:color w:val="000000" w:themeColor="text1"/>
          <w:sz w:val="22"/>
        </w:rPr>
        <w:t xml:space="preserve">presentar ofertas, por lo cual la </w:t>
      </w:r>
      <w:r w:rsidR="00033065" w:rsidRPr="004C42D4">
        <w:rPr>
          <w:rFonts w:ascii="Arial" w:eastAsia="Calibri" w:hAnsi="Arial" w:cs="Arial"/>
          <w:color w:val="000000" w:themeColor="text1"/>
          <w:sz w:val="22"/>
        </w:rPr>
        <w:lastRenderedPageBreak/>
        <w:t>entidad debe establecerlo en el</w:t>
      </w:r>
      <w:r w:rsidR="00CA34F1" w:rsidRPr="004C42D4">
        <w:rPr>
          <w:rFonts w:ascii="Arial" w:eastAsia="Calibri" w:hAnsi="Arial" w:cs="Arial"/>
          <w:color w:val="000000" w:themeColor="text1"/>
          <w:sz w:val="22"/>
        </w:rPr>
        <w:t xml:space="preserve"> pliego de condiciones. Presentadas las ofertas, la entidad e</w:t>
      </w:r>
      <w:r w:rsidR="00033065" w:rsidRPr="004C42D4">
        <w:rPr>
          <w:rFonts w:ascii="Arial" w:eastAsia="Calibri" w:hAnsi="Arial" w:cs="Arial"/>
          <w:color w:val="000000" w:themeColor="text1"/>
          <w:sz w:val="22"/>
        </w:rPr>
        <w:t>statal debe</w:t>
      </w:r>
      <w:r w:rsidR="00CA34F1" w:rsidRPr="004C42D4">
        <w:rPr>
          <w:rFonts w:ascii="Arial" w:eastAsia="Calibri" w:hAnsi="Arial" w:cs="Arial"/>
          <w:color w:val="000000" w:themeColor="text1"/>
          <w:sz w:val="22"/>
        </w:rPr>
        <w:t xml:space="preserve"> </w:t>
      </w:r>
      <w:r w:rsidR="00540AC2" w:rsidRPr="004C42D4">
        <w:rPr>
          <w:rFonts w:ascii="Arial" w:eastAsia="Calibri" w:hAnsi="Arial" w:cs="Arial"/>
          <w:color w:val="000000" w:themeColor="text1"/>
          <w:sz w:val="22"/>
        </w:rPr>
        <w:t>evaluar</w:t>
      </w:r>
      <w:r w:rsidR="00033065" w:rsidRPr="004C42D4">
        <w:rPr>
          <w:rFonts w:ascii="Arial" w:eastAsia="Calibri" w:hAnsi="Arial" w:cs="Arial"/>
          <w:color w:val="000000" w:themeColor="text1"/>
          <w:sz w:val="22"/>
        </w:rPr>
        <w:t>las y publicar</w:t>
      </w:r>
      <w:r w:rsidR="00CA34F1" w:rsidRPr="004C42D4">
        <w:rPr>
          <w:rFonts w:ascii="Arial" w:eastAsia="Calibri" w:hAnsi="Arial" w:cs="Arial"/>
          <w:color w:val="000000" w:themeColor="text1"/>
          <w:sz w:val="22"/>
        </w:rPr>
        <w:t xml:space="preserve"> </w:t>
      </w:r>
      <w:r w:rsidR="00033065" w:rsidRPr="004C42D4">
        <w:rPr>
          <w:rFonts w:ascii="Arial" w:eastAsia="Calibri" w:hAnsi="Arial" w:cs="Arial"/>
          <w:color w:val="000000" w:themeColor="text1"/>
          <w:sz w:val="22"/>
        </w:rPr>
        <w:t xml:space="preserve">el informe de evaluación, durante </w:t>
      </w:r>
      <w:r w:rsidR="00540AC2" w:rsidRPr="004C42D4">
        <w:rPr>
          <w:rFonts w:ascii="Arial" w:eastAsia="Calibri" w:hAnsi="Arial" w:cs="Arial"/>
          <w:color w:val="000000" w:themeColor="text1"/>
          <w:sz w:val="22"/>
        </w:rPr>
        <w:t>3 días hábiles</w:t>
      </w:r>
      <w:r w:rsidR="00540AC2" w:rsidRPr="004C42D4">
        <w:rPr>
          <w:rStyle w:val="Refdenotaalpie"/>
          <w:rFonts w:ascii="Arial" w:eastAsia="Calibri" w:hAnsi="Arial" w:cs="Arial"/>
          <w:color w:val="000000" w:themeColor="text1"/>
          <w:sz w:val="22"/>
        </w:rPr>
        <w:footnoteReference w:id="8"/>
      </w:r>
      <w:r w:rsidR="00CA34F1" w:rsidRPr="004C42D4">
        <w:rPr>
          <w:rFonts w:ascii="Arial" w:eastAsia="Calibri" w:hAnsi="Arial" w:cs="Arial"/>
          <w:color w:val="000000" w:themeColor="text1"/>
          <w:sz w:val="22"/>
        </w:rPr>
        <w:t>.</w:t>
      </w:r>
    </w:p>
    <w:p w14:paraId="627B77E2" w14:textId="77777777" w:rsidR="00CA34F1" w:rsidRPr="004C42D4" w:rsidRDefault="00CA34F1" w:rsidP="00CA34F1">
      <w:pPr>
        <w:spacing w:line="276" w:lineRule="auto"/>
        <w:ind w:firstLine="709"/>
        <w:jc w:val="both"/>
        <w:rPr>
          <w:rFonts w:ascii="Arial" w:eastAsia="Calibri" w:hAnsi="Arial" w:cs="Arial"/>
          <w:color w:val="000000" w:themeColor="text1"/>
          <w:sz w:val="22"/>
        </w:rPr>
      </w:pPr>
    </w:p>
    <w:p w14:paraId="4192B719" w14:textId="5D7DFC4B" w:rsidR="00CA34F1" w:rsidRPr="004C42D4" w:rsidRDefault="00CA34F1" w:rsidP="00CA34F1">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 xml:space="preserve">b) La manifestación de interés para participar en un procedimiento de menor cuantía </w:t>
      </w:r>
    </w:p>
    <w:p w14:paraId="07F5BFD4" w14:textId="77777777" w:rsidR="00CA34F1" w:rsidRPr="004C42D4" w:rsidRDefault="00521C92" w:rsidP="00CA34F1">
      <w:pPr>
        <w:spacing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 </w:t>
      </w:r>
    </w:p>
    <w:p w14:paraId="3524CFD1" w14:textId="59447CD4" w:rsidR="000B3E4F" w:rsidRPr="004C42D4" w:rsidRDefault="00CA34F1"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L</w:t>
      </w:r>
      <w:r w:rsidR="006A36DE" w:rsidRPr="004C42D4">
        <w:rPr>
          <w:rFonts w:ascii="Arial" w:eastAsia="Calibri" w:hAnsi="Arial" w:cs="Arial"/>
          <w:color w:val="000000" w:themeColor="text1"/>
          <w:sz w:val="22"/>
        </w:rPr>
        <w:t xml:space="preserve">a manifestación de interés para participar es </w:t>
      </w:r>
      <w:r w:rsidR="00B23856" w:rsidRPr="004C42D4">
        <w:rPr>
          <w:rFonts w:ascii="Arial" w:eastAsia="Calibri" w:hAnsi="Arial" w:cs="Arial"/>
          <w:color w:val="000000" w:themeColor="text1"/>
          <w:sz w:val="22"/>
        </w:rPr>
        <w:t xml:space="preserve">un acto </w:t>
      </w:r>
      <w:r w:rsidR="00195123" w:rsidRPr="004C42D4">
        <w:rPr>
          <w:rFonts w:ascii="Arial" w:eastAsia="Calibri" w:hAnsi="Arial" w:cs="Arial"/>
          <w:color w:val="000000" w:themeColor="text1"/>
          <w:sz w:val="22"/>
        </w:rPr>
        <w:t xml:space="preserve">mediante el cual el interesado </w:t>
      </w:r>
      <w:r w:rsidR="006A36DE" w:rsidRPr="004C42D4">
        <w:rPr>
          <w:rFonts w:ascii="Arial" w:eastAsia="Calibri" w:hAnsi="Arial" w:cs="Arial"/>
          <w:color w:val="000000" w:themeColor="text1"/>
          <w:sz w:val="22"/>
        </w:rPr>
        <w:t xml:space="preserve">expresa </w:t>
      </w:r>
      <w:r w:rsidR="00195123" w:rsidRPr="004C42D4">
        <w:rPr>
          <w:rFonts w:ascii="Arial" w:eastAsia="Calibri" w:hAnsi="Arial" w:cs="Arial"/>
          <w:color w:val="000000" w:themeColor="text1"/>
          <w:sz w:val="22"/>
        </w:rPr>
        <w:t xml:space="preserve">a la entidad </w:t>
      </w:r>
      <w:r w:rsidR="006A36DE" w:rsidRPr="004C42D4">
        <w:rPr>
          <w:rFonts w:ascii="Arial" w:eastAsia="Calibri" w:hAnsi="Arial" w:cs="Arial"/>
          <w:color w:val="000000" w:themeColor="text1"/>
          <w:sz w:val="22"/>
        </w:rPr>
        <w:t xml:space="preserve">su </w:t>
      </w:r>
      <w:r w:rsidR="00707B1F" w:rsidRPr="004C42D4">
        <w:rPr>
          <w:rFonts w:ascii="Arial" w:eastAsia="Calibri" w:hAnsi="Arial" w:cs="Arial"/>
          <w:color w:val="000000" w:themeColor="text1"/>
          <w:sz w:val="22"/>
        </w:rPr>
        <w:t>interés</w:t>
      </w:r>
      <w:r w:rsidR="00B23856" w:rsidRPr="004C42D4">
        <w:rPr>
          <w:rFonts w:ascii="Arial" w:eastAsia="Calibri" w:hAnsi="Arial" w:cs="Arial"/>
          <w:color w:val="000000" w:themeColor="text1"/>
          <w:sz w:val="22"/>
        </w:rPr>
        <w:t xml:space="preserve"> de participar en el procedimiento </w:t>
      </w:r>
      <w:r w:rsidR="006A36DE" w:rsidRPr="004C42D4">
        <w:rPr>
          <w:rFonts w:ascii="Arial" w:eastAsia="Calibri" w:hAnsi="Arial" w:cs="Arial"/>
          <w:color w:val="000000" w:themeColor="text1"/>
          <w:sz w:val="22"/>
        </w:rPr>
        <w:t>de</w:t>
      </w:r>
      <w:r w:rsidR="00195123" w:rsidRPr="004C42D4">
        <w:rPr>
          <w:rFonts w:ascii="Arial" w:eastAsia="Calibri" w:hAnsi="Arial" w:cs="Arial"/>
          <w:color w:val="000000" w:themeColor="text1"/>
          <w:sz w:val="22"/>
        </w:rPr>
        <w:t xml:space="preserve"> menor cuantía</w:t>
      </w:r>
      <w:r w:rsidR="00707B1F" w:rsidRPr="004C42D4">
        <w:rPr>
          <w:rFonts w:ascii="Arial" w:eastAsia="Calibri" w:hAnsi="Arial" w:cs="Arial"/>
          <w:color w:val="000000" w:themeColor="text1"/>
          <w:sz w:val="22"/>
        </w:rPr>
        <w:t xml:space="preserve">. </w:t>
      </w:r>
      <w:r w:rsidR="00195123" w:rsidRPr="004C42D4">
        <w:rPr>
          <w:rFonts w:ascii="Arial" w:eastAsia="Calibri" w:hAnsi="Arial" w:cs="Arial"/>
          <w:color w:val="000000" w:themeColor="text1"/>
          <w:sz w:val="22"/>
        </w:rPr>
        <w:t xml:space="preserve">La norma no señala la forma </w:t>
      </w:r>
      <w:r w:rsidR="00B23856" w:rsidRPr="004C42D4">
        <w:rPr>
          <w:rFonts w:ascii="Arial" w:eastAsia="Calibri" w:hAnsi="Arial" w:cs="Arial"/>
          <w:color w:val="000000" w:themeColor="text1"/>
          <w:sz w:val="22"/>
        </w:rPr>
        <w:t>como debe realizarse l</w:t>
      </w:r>
      <w:r w:rsidR="00195123" w:rsidRPr="004C42D4">
        <w:rPr>
          <w:rFonts w:ascii="Arial" w:eastAsia="Calibri" w:hAnsi="Arial" w:cs="Arial"/>
          <w:color w:val="000000" w:themeColor="text1"/>
          <w:sz w:val="22"/>
        </w:rPr>
        <w:t xml:space="preserve">a manifestación, por </w:t>
      </w:r>
      <w:r w:rsidR="003203D5" w:rsidRPr="004C42D4">
        <w:rPr>
          <w:rFonts w:ascii="Arial" w:eastAsia="Calibri" w:hAnsi="Arial" w:cs="Arial"/>
          <w:color w:val="000000" w:themeColor="text1"/>
          <w:sz w:val="22"/>
        </w:rPr>
        <w:t>lo cual</w:t>
      </w:r>
      <w:r w:rsidR="00195123" w:rsidRPr="004C42D4">
        <w:rPr>
          <w:rFonts w:ascii="Arial" w:eastAsia="Calibri" w:hAnsi="Arial" w:cs="Arial"/>
          <w:color w:val="000000" w:themeColor="text1"/>
          <w:sz w:val="22"/>
        </w:rPr>
        <w:t xml:space="preserve"> es f</w:t>
      </w:r>
      <w:r w:rsidR="003203D5" w:rsidRPr="004C42D4">
        <w:rPr>
          <w:rFonts w:ascii="Arial" w:eastAsia="Calibri" w:hAnsi="Arial" w:cs="Arial"/>
          <w:color w:val="000000" w:themeColor="text1"/>
          <w:sz w:val="22"/>
        </w:rPr>
        <w:t>acultativo de la entidad</w:t>
      </w:r>
      <w:r w:rsidR="00195123" w:rsidRPr="004C42D4">
        <w:rPr>
          <w:rFonts w:ascii="Arial" w:eastAsia="Calibri" w:hAnsi="Arial" w:cs="Arial"/>
          <w:color w:val="000000" w:themeColor="text1"/>
          <w:sz w:val="22"/>
        </w:rPr>
        <w:t xml:space="preserve"> definir</w:t>
      </w:r>
      <w:r w:rsidR="003203D5" w:rsidRPr="004C42D4">
        <w:rPr>
          <w:rFonts w:ascii="Arial" w:eastAsia="Calibri" w:hAnsi="Arial" w:cs="Arial"/>
          <w:color w:val="000000" w:themeColor="text1"/>
          <w:sz w:val="22"/>
        </w:rPr>
        <w:t>lo, pudiendo señalar que sea por</w:t>
      </w:r>
      <w:r w:rsidR="00195123" w:rsidRPr="004C42D4">
        <w:rPr>
          <w:rFonts w:ascii="Arial" w:eastAsia="Calibri" w:hAnsi="Arial" w:cs="Arial"/>
          <w:color w:val="000000" w:themeColor="text1"/>
          <w:sz w:val="22"/>
        </w:rPr>
        <w:t xml:space="preserve"> correo electrónico</w:t>
      </w:r>
      <w:r w:rsidR="003203D5" w:rsidRPr="004C42D4">
        <w:rPr>
          <w:rFonts w:ascii="Arial" w:eastAsia="Calibri" w:hAnsi="Arial" w:cs="Arial"/>
          <w:color w:val="000000" w:themeColor="text1"/>
          <w:sz w:val="22"/>
        </w:rPr>
        <w:t>,</w:t>
      </w:r>
      <w:r w:rsidR="00195123" w:rsidRPr="004C42D4">
        <w:rPr>
          <w:rFonts w:ascii="Arial" w:eastAsia="Calibri" w:hAnsi="Arial" w:cs="Arial"/>
          <w:color w:val="000000" w:themeColor="text1"/>
          <w:sz w:val="22"/>
        </w:rPr>
        <w:t xml:space="preserve"> o una comunicación escrita o verbal ante la misma entidad pública, etc. En t</w:t>
      </w:r>
      <w:r w:rsidR="003203D5" w:rsidRPr="004C42D4">
        <w:rPr>
          <w:rFonts w:ascii="Arial" w:eastAsia="Calibri" w:hAnsi="Arial" w:cs="Arial"/>
          <w:color w:val="000000" w:themeColor="text1"/>
          <w:sz w:val="22"/>
        </w:rPr>
        <w:t xml:space="preserve">odo caso, esta comunicación, </w:t>
      </w:r>
      <w:r w:rsidR="00195123" w:rsidRPr="004C42D4">
        <w:rPr>
          <w:rFonts w:ascii="Arial" w:eastAsia="Calibri" w:hAnsi="Arial" w:cs="Arial"/>
          <w:color w:val="000000" w:themeColor="text1"/>
          <w:sz w:val="22"/>
        </w:rPr>
        <w:t xml:space="preserve"> mínimo</w:t>
      </w:r>
      <w:r w:rsidR="003203D5" w:rsidRPr="004C42D4">
        <w:rPr>
          <w:rFonts w:ascii="Arial" w:eastAsia="Calibri" w:hAnsi="Arial" w:cs="Arial"/>
          <w:color w:val="000000" w:themeColor="text1"/>
          <w:sz w:val="22"/>
        </w:rPr>
        <w:t>, debe</w:t>
      </w:r>
      <w:r w:rsidR="00195123" w:rsidRPr="004C42D4">
        <w:rPr>
          <w:rFonts w:ascii="Arial" w:eastAsia="Calibri" w:hAnsi="Arial" w:cs="Arial"/>
          <w:color w:val="000000" w:themeColor="text1"/>
          <w:sz w:val="22"/>
        </w:rPr>
        <w:t xml:space="preserve"> contener la </w:t>
      </w:r>
      <w:r w:rsidR="00707B1F" w:rsidRPr="004C42D4">
        <w:rPr>
          <w:rFonts w:ascii="Arial" w:eastAsia="Calibri" w:hAnsi="Arial" w:cs="Arial"/>
          <w:color w:val="000000" w:themeColor="text1"/>
          <w:sz w:val="22"/>
        </w:rPr>
        <w:t>identificación básica del interesado</w:t>
      </w:r>
      <w:r w:rsidR="003203D5" w:rsidRPr="004C42D4">
        <w:rPr>
          <w:rFonts w:ascii="Arial" w:eastAsia="Calibri" w:hAnsi="Arial" w:cs="Arial"/>
          <w:color w:val="000000" w:themeColor="text1"/>
          <w:sz w:val="22"/>
        </w:rPr>
        <w:t>,</w:t>
      </w:r>
      <w:r w:rsidR="00707B1F" w:rsidRPr="004C42D4">
        <w:rPr>
          <w:rFonts w:ascii="Arial" w:eastAsia="Calibri" w:hAnsi="Arial" w:cs="Arial"/>
          <w:color w:val="000000" w:themeColor="text1"/>
          <w:sz w:val="22"/>
        </w:rPr>
        <w:t xml:space="preserve"> junto con la manifestación de estar interesado en participar dentro del proceso de contrataci</w:t>
      </w:r>
      <w:r w:rsidR="000B3E4F" w:rsidRPr="004C42D4">
        <w:rPr>
          <w:rFonts w:ascii="Arial" w:eastAsia="Calibri" w:hAnsi="Arial" w:cs="Arial"/>
          <w:color w:val="000000" w:themeColor="text1"/>
          <w:sz w:val="22"/>
        </w:rPr>
        <w:t>ón respectivo.</w:t>
      </w:r>
    </w:p>
    <w:p w14:paraId="29303149" w14:textId="4A357934" w:rsidR="000B3E4F" w:rsidRPr="004C42D4" w:rsidRDefault="000B3E4F"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 xml:space="preserve"> El numeral primero del artículo 2.2.1.2.1.2.20 del Decreto 1082 de 2015</w:t>
      </w:r>
      <w:r w:rsidR="00195123" w:rsidRPr="004C42D4">
        <w:rPr>
          <w:rStyle w:val="Refdenotaalpie"/>
          <w:rFonts w:ascii="Arial" w:eastAsia="Calibri" w:hAnsi="Arial" w:cs="Arial"/>
          <w:color w:val="000000" w:themeColor="text1"/>
          <w:sz w:val="22"/>
        </w:rPr>
        <w:footnoteReference w:id="9"/>
      </w:r>
      <w:r w:rsidRPr="004C42D4">
        <w:rPr>
          <w:rFonts w:ascii="Arial" w:eastAsia="Calibri" w:hAnsi="Arial" w:cs="Arial"/>
          <w:color w:val="000000" w:themeColor="text1"/>
          <w:sz w:val="22"/>
        </w:rPr>
        <w:t xml:space="preserve"> señala que el interesado debe manifestar su </w:t>
      </w:r>
      <w:r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intención» d</w:t>
      </w:r>
      <w:r w:rsidR="003203D5" w:rsidRPr="004C42D4">
        <w:rPr>
          <w:rFonts w:ascii="Arial" w:eastAsia="Calibri" w:hAnsi="Arial" w:cs="Arial"/>
          <w:color w:val="000000" w:themeColor="text1"/>
          <w:sz w:val="22"/>
        </w:rPr>
        <w:t>e participar. C</w:t>
      </w:r>
      <w:r w:rsidRPr="004C42D4">
        <w:rPr>
          <w:rFonts w:ascii="Arial" w:eastAsia="Calibri" w:hAnsi="Arial" w:cs="Arial"/>
          <w:color w:val="000000" w:themeColor="text1"/>
          <w:sz w:val="22"/>
        </w:rPr>
        <w:t xml:space="preserve">onviene precisar que el fin de la norma es que quienes estén interesados expresen a la entidad </w:t>
      </w:r>
      <w:r w:rsidR="003203D5" w:rsidRPr="004C42D4">
        <w:rPr>
          <w:rFonts w:ascii="Arial" w:eastAsia="Calibri" w:hAnsi="Arial" w:cs="Arial"/>
          <w:color w:val="000000" w:themeColor="text1"/>
          <w:sz w:val="22"/>
        </w:rPr>
        <w:t>la intención de hacer parte del procedimiento</w:t>
      </w:r>
      <w:r w:rsidRPr="004C42D4">
        <w:rPr>
          <w:rFonts w:ascii="Arial" w:eastAsia="Calibri" w:hAnsi="Arial" w:cs="Arial"/>
          <w:color w:val="000000" w:themeColor="text1"/>
          <w:sz w:val="22"/>
        </w:rPr>
        <w:t xml:space="preserve">. </w:t>
      </w:r>
    </w:p>
    <w:p w14:paraId="6B8C0737" w14:textId="46D038ED" w:rsidR="00195123" w:rsidRPr="004C42D4" w:rsidRDefault="000B3E4F"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r>
      <w:r w:rsidR="00D56160" w:rsidRPr="004C42D4">
        <w:rPr>
          <w:rFonts w:ascii="Arial" w:eastAsia="Calibri" w:hAnsi="Arial" w:cs="Arial"/>
          <w:color w:val="000000" w:themeColor="text1"/>
          <w:sz w:val="22"/>
        </w:rPr>
        <w:t>En este or</w:t>
      </w:r>
      <w:r w:rsidR="003203D5" w:rsidRPr="004C42D4">
        <w:rPr>
          <w:rFonts w:ascii="Arial" w:eastAsia="Calibri" w:hAnsi="Arial" w:cs="Arial"/>
          <w:color w:val="000000" w:themeColor="text1"/>
          <w:sz w:val="22"/>
        </w:rPr>
        <w:t>den, la finalidad de la norma es</w:t>
      </w:r>
      <w:r w:rsidR="00D56160" w:rsidRPr="004C42D4">
        <w:rPr>
          <w:rFonts w:ascii="Arial" w:eastAsia="Calibri" w:hAnsi="Arial" w:cs="Arial"/>
          <w:color w:val="000000" w:themeColor="text1"/>
          <w:sz w:val="22"/>
        </w:rPr>
        <w:t xml:space="preserve"> que</w:t>
      </w:r>
      <w:r w:rsidR="003203D5" w:rsidRPr="004C42D4">
        <w:rPr>
          <w:rFonts w:ascii="Arial" w:eastAsia="Calibri" w:hAnsi="Arial" w:cs="Arial"/>
          <w:color w:val="000000" w:themeColor="text1"/>
          <w:sz w:val="22"/>
        </w:rPr>
        <w:t xml:space="preserve"> </w:t>
      </w:r>
      <w:r w:rsidR="00D56160" w:rsidRPr="004C42D4">
        <w:rPr>
          <w:rFonts w:ascii="Arial" w:eastAsia="Calibri" w:hAnsi="Arial" w:cs="Arial"/>
          <w:color w:val="000000" w:themeColor="text1"/>
          <w:sz w:val="22"/>
        </w:rPr>
        <w:t>los interesados</w:t>
      </w:r>
      <w:r w:rsidR="000D1B17" w:rsidRPr="004C42D4">
        <w:rPr>
          <w:rFonts w:ascii="Arial" w:eastAsia="Calibri" w:hAnsi="Arial" w:cs="Arial"/>
          <w:color w:val="000000" w:themeColor="text1"/>
          <w:sz w:val="22"/>
        </w:rPr>
        <w:t xml:space="preserve"> puedan participar, en igualdad de condiciones, en el procedimiento de contrataci</w:t>
      </w:r>
      <w:r w:rsidR="006F33D4" w:rsidRPr="004C42D4">
        <w:rPr>
          <w:rFonts w:ascii="Arial" w:eastAsia="Calibri" w:hAnsi="Arial" w:cs="Arial"/>
          <w:color w:val="000000" w:themeColor="text1"/>
          <w:sz w:val="22"/>
        </w:rPr>
        <w:t>ón</w:t>
      </w:r>
      <w:r w:rsidR="000D1B17" w:rsidRPr="004C42D4">
        <w:rPr>
          <w:rFonts w:ascii="Arial" w:eastAsia="Calibri" w:hAnsi="Arial" w:cs="Arial"/>
          <w:color w:val="000000" w:themeColor="text1"/>
          <w:sz w:val="22"/>
        </w:rPr>
        <w:t>, de manera que, permite que expresen</w:t>
      </w:r>
      <w:r w:rsidR="006F33D4" w:rsidRPr="004C42D4">
        <w:rPr>
          <w:rFonts w:ascii="Arial" w:eastAsia="Calibri" w:hAnsi="Arial" w:cs="Arial"/>
          <w:color w:val="000000" w:themeColor="text1"/>
          <w:sz w:val="22"/>
        </w:rPr>
        <w:t xml:space="preserve"> a la entidad pública </w:t>
      </w:r>
      <w:r w:rsidR="000D1B17" w:rsidRPr="004C42D4">
        <w:rPr>
          <w:rFonts w:ascii="Arial" w:eastAsia="Calibri" w:hAnsi="Arial" w:cs="Arial"/>
          <w:color w:val="000000" w:themeColor="text1"/>
          <w:sz w:val="22"/>
        </w:rPr>
        <w:t xml:space="preserve"> su interés</w:t>
      </w:r>
      <w:r w:rsidR="006F33D4" w:rsidRPr="004C42D4">
        <w:rPr>
          <w:rFonts w:ascii="Arial" w:eastAsia="Calibri" w:hAnsi="Arial" w:cs="Arial"/>
          <w:color w:val="000000" w:themeColor="text1"/>
          <w:sz w:val="22"/>
        </w:rPr>
        <w:t xml:space="preserve"> de presentarse </w:t>
      </w:r>
      <w:r w:rsidR="00195123" w:rsidRPr="004C42D4">
        <w:rPr>
          <w:rFonts w:ascii="Arial" w:eastAsia="Calibri" w:hAnsi="Arial" w:cs="Arial"/>
          <w:color w:val="000000" w:themeColor="text1"/>
          <w:sz w:val="22"/>
        </w:rPr>
        <w:t xml:space="preserve"> </w:t>
      </w:r>
      <w:r w:rsidR="006F33D4" w:rsidRPr="004C42D4">
        <w:rPr>
          <w:rFonts w:ascii="Arial" w:eastAsia="Calibri" w:hAnsi="Arial" w:cs="Arial"/>
          <w:color w:val="000000" w:themeColor="text1"/>
          <w:sz w:val="22"/>
        </w:rPr>
        <w:t>a</w:t>
      </w:r>
      <w:r w:rsidR="00195123" w:rsidRPr="004C42D4">
        <w:rPr>
          <w:rFonts w:ascii="Arial" w:eastAsia="Calibri" w:hAnsi="Arial" w:cs="Arial"/>
          <w:color w:val="000000" w:themeColor="text1"/>
          <w:sz w:val="22"/>
        </w:rPr>
        <w:t>l proceso de selecci</w:t>
      </w:r>
      <w:r w:rsidR="006F33D4" w:rsidRPr="004C42D4">
        <w:rPr>
          <w:rFonts w:ascii="Arial" w:eastAsia="Calibri" w:hAnsi="Arial" w:cs="Arial"/>
          <w:color w:val="000000" w:themeColor="text1"/>
          <w:sz w:val="22"/>
        </w:rPr>
        <w:t>ón</w:t>
      </w:r>
      <w:r w:rsidR="00195123" w:rsidRPr="004C42D4">
        <w:rPr>
          <w:rFonts w:ascii="Arial" w:eastAsia="Calibri" w:hAnsi="Arial" w:cs="Arial"/>
          <w:color w:val="000000" w:themeColor="text1"/>
          <w:sz w:val="22"/>
        </w:rPr>
        <w:t>.</w:t>
      </w:r>
    </w:p>
    <w:p w14:paraId="2A4F74BE" w14:textId="38AB5775" w:rsidR="00703F13" w:rsidRPr="004C42D4" w:rsidRDefault="000D1B17"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La interpretación ajustada a los principios que orientan la contratación pública</w:t>
      </w:r>
      <w:r w:rsidR="00195123" w:rsidRPr="004C42D4">
        <w:rPr>
          <w:rFonts w:ascii="Arial" w:eastAsia="Calibri" w:hAnsi="Arial" w:cs="Arial"/>
          <w:color w:val="000000" w:themeColor="text1"/>
          <w:sz w:val="22"/>
        </w:rPr>
        <w:t xml:space="preserve"> y el fin de la norma</w:t>
      </w:r>
      <w:r w:rsidRPr="004C42D4">
        <w:rPr>
          <w:rFonts w:ascii="Arial" w:eastAsia="Calibri" w:hAnsi="Arial" w:cs="Arial"/>
          <w:color w:val="000000" w:themeColor="text1"/>
          <w:sz w:val="22"/>
        </w:rPr>
        <w:t xml:space="preserve"> es que un interesado </w:t>
      </w:r>
      <w:r w:rsidR="00195123" w:rsidRPr="004C42D4">
        <w:rPr>
          <w:rFonts w:ascii="Arial" w:eastAsia="Calibri" w:hAnsi="Arial" w:cs="Arial"/>
          <w:color w:val="000000" w:themeColor="text1"/>
          <w:sz w:val="22"/>
        </w:rPr>
        <w:t>presente</w:t>
      </w:r>
      <w:r w:rsidRPr="004C42D4">
        <w:rPr>
          <w:rFonts w:ascii="Arial" w:eastAsia="Calibri" w:hAnsi="Arial" w:cs="Arial"/>
          <w:color w:val="000000" w:themeColor="text1"/>
          <w:sz w:val="22"/>
        </w:rPr>
        <w:t xml:space="preserve"> una sola comunicación de intenció</w:t>
      </w:r>
      <w:r w:rsidR="00195123" w:rsidRPr="004C42D4">
        <w:rPr>
          <w:rFonts w:ascii="Arial" w:eastAsia="Calibri" w:hAnsi="Arial" w:cs="Arial"/>
          <w:color w:val="000000" w:themeColor="text1"/>
          <w:sz w:val="22"/>
        </w:rPr>
        <w:t>n de participar, por la potísima</w:t>
      </w:r>
      <w:r w:rsidRPr="004C42D4">
        <w:rPr>
          <w:rFonts w:ascii="Arial" w:eastAsia="Calibri" w:hAnsi="Arial" w:cs="Arial"/>
          <w:color w:val="000000" w:themeColor="text1"/>
          <w:sz w:val="22"/>
        </w:rPr>
        <w:t xml:space="preserve"> razón de que </w:t>
      </w:r>
      <w:r w:rsidR="00195123" w:rsidRPr="004C42D4">
        <w:rPr>
          <w:rFonts w:ascii="Arial" w:eastAsia="Calibri" w:hAnsi="Arial" w:cs="Arial"/>
          <w:color w:val="000000" w:themeColor="text1"/>
          <w:sz w:val="22"/>
        </w:rPr>
        <w:t xml:space="preserve">el </w:t>
      </w:r>
      <w:r w:rsidRPr="004C42D4">
        <w:rPr>
          <w:rFonts w:ascii="Arial" w:eastAsia="Calibri" w:hAnsi="Arial" w:cs="Arial"/>
          <w:color w:val="000000" w:themeColor="text1"/>
          <w:sz w:val="22"/>
        </w:rPr>
        <w:t xml:space="preserve"> interés </w:t>
      </w:r>
      <w:r w:rsidR="00195123" w:rsidRPr="004C42D4">
        <w:rPr>
          <w:rFonts w:ascii="Arial" w:eastAsia="Calibri" w:hAnsi="Arial" w:cs="Arial"/>
          <w:color w:val="000000" w:themeColor="text1"/>
          <w:sz w:val="22"/>
        </w:rPr>
        <w:t>de vincularse al</w:t>
      </w:r>
      <w:r w:rsidRPr="004C42D4">
        <w:rPr>
          <w:rFonts w:ascii="Arial" w:eastAsia="Calibri" w:hAnsi="Arial" w:cs="Arial"/>
          <w:color w:val="000000" w:themeColor="text1"/>
          <w:sz w:val="22"/>
        </w:rPr>
        <w:t xml:space="preserve"> proceso</w:t>
      </w:r>
      <w:r w:rsidR="00195123" w:rsidRPr="004C42D4">
        <w:rPr>
          <w:rFonts w:ascii="Arial" w:eastAsia="Calibri" w:hAnsi="Arial" w:cs="Arial"/>
          <w:color w:val="000000" w:themeColor="text1"/>
          <w:sz w:val="22"/>
        </w:rPr>
        <w:t xml:space="preserve"> es uno solo</w:t>
      </w:r>
      <w:r w:rsidRPr="004C42D4">
        <w:rPr>
          <w:rFonts w:ascii="Arial" w:eastAsia="Calibri" w:hAnsi="Arial" w:cs="Arial"/>
          <w:color w:val="000000" w:themeColor="text1"/>
          <w:sz w:val="22"/>
        </w:rPr>
        <w:t xml:space="preserve">. </w:t>
      </w:r>
      <w:r w:rsidR="00195123" w:rsidRPr="004C42D4">
        <w:rPr>
          <w:rFonts w:ascii="Arial" w:eastAsia="Calibri" w:hAnsi="Arial" w:cs="Arial"/>
          <w:color w:val="000000" w:themeColor="text1"/>
          <w:sz w:val="22"/>
        </w:rPr>
        <w:t xml:space="preserve">Esta conclusión no se colige únicamente de </w:t>
      </w:r>
      <w:r w:rsidRPr="004C42D4">
        <w:rPr>
          <w:rFonts w:ascii="Arial" w:eastAsia="Calibri" w:hAnsi="Arial" w:cs="Arial"/>
          <w:color w:val="000000" w:themeColor="text1"/>
          <w:sz w:val="22"/>
        </w:rPr>
        <w:t>la redacci</w:t>
      </w:r>
      <w:r w:rsidR="00195123" w:rsidRPr="004C42D4">
        <w:rPr>
          <w:rFonts w:ascii="Arial" w:eastAsia="Calibri" w:hAnsi="Arial" w:cs="Arial"/>
          <w:color w:val="000000" w:themeColor="text1"/>
          <w:sz w:val="22"/>
        </w:rPr>
        <w:t xml:space="preserve">ón que trae la norma, </w:t>
      </w:r>
      <w:r w:rsidRPr="004C42D4">
        <w:rPr>
          <w:rFonts w:ascii="Arial" w:eastAsia="Calibri" w:hAnsi="Arial" w:cs="Arial"/>
          <w:color w:val="000000" w:themeColor="text1"/>
          <w:sz w:val="22"/>
        </w:rPr>
        <w:t xml:space="preserve">que con claridad deja entrever que lo relevante es </w:t>
      </w:r>
      <w:r w:rsidR="00195123" w:rsidRPr="004C42D4">
        <w:rPr>
          <w:rFonts w:ascii="Arial" w:eastAsia="Calibri" w:hAnsi="Arial" w:cs="Arial"/>
          <w:color w:val="000000" w:themeColor="text1"/>
          <w:sz w:val="22"/>
        </w:rPr>
        <w:t>manifestar la intención</w:t>
      </w:r>
      <w:r w:rsidRPr="004C42D4">
        <w:rPr>
          <w:rFonts w:ascii="Arial" w:eastAsia="Calibri" w:hAnsi="Arial" w:cs="Arial"/>
          <w:color w:val="000000" w:themeColor="text1"/>
          <w:sz w:val="22"/>
        </w:rPr>
        <w:t xml:space="preserve"> del interesado como criterio para participar en el procedimiento, sino </w:t>
      </w:r>
      <w:r w:rsidR="00195123" w:rsidRPr="004C42D4">
        <w:rPr>
          <w:rFonts w:ascii="Arial" w:eastAsia="Calibri" w:hAnsi="Arial" w:cs="Arial"/>
          <w:color w:val="000000" w:themeColor="text1"/>
          <w:sz w:val="22"/>
        </w:rPr>
        <w:t>de</w:t>
      </w:r>
      <w:r w:rsidR="006F33D4" w:rsidRPr="004C42D4">
        <w:rPr>
          <w:rFonts w:ascii="Arial" w:eastAsia="Calibri" w:hAnsi="Arial" w:cs="Arial"/>
          <w:color w:val="000000" w:themeColor="text1"/>
          <w:sz w:val="22"/>
        </w:rPr>
        <w:t xml:space="preserve">l fin mismo de ella que consiste en darle a los </w:t>
      </w:r>
      <w:r w:rsidR="006F33D4" w:rsidRPr="004C42D4">
        <w:rPr>
          <w:rFonts w:ascii="Arial" w:eastAsia="Calibri" w:hAnsi="Arial" w:cs="Arial"/>
          <w:color w:val="000000" w:themeColor="text1"/>
          <w:sz w:val="22"/>
        </w:rPr>
        <w:lastRenderedPageBreak/>
        <w:t xml:space="preserve">interesados la posibilidad de participar en igualdad de condiciones, </w:t>
      </w:r>
      <w:r w:rsidR="00195123" w:rsidRPr="004C42D4">
        <w:rPr>
          <w:rFonts w:ascii="Arial" w:eastAsia="Calibri" w:hAnsi="Arial" w:cs="Arial"/>
          <w:color w:val="000000" w:themeColor="text1"/>
          <w:sz w:val="22"/>
        </w:rPr>
        <w:t xml:space="preserve"> los principios que orientan la contratación p</w:t>
      </w:r>
      <w:r w:rsidR="006F33D4" w:rsidRPr="004C42D4">
        <w:rPr>
          <w:rFonts w:ascii="Arial" w:eastAsia="Calibri" w:hAnsi="Arial" w:cs="Arial"/>
          <w:color w:val="000000" w:themeColor="text1"/>
          <w:sz w:val="22"/>
        </w:rPr>
        <w:t xml:space="preserve">ública y los </w:t>
      </w:r>
      <w:r w:rsidR="00195123" w:rsidRPr="004C42D4">
        <w:rPr>
          <w:rFonts w:ascii="Arial" w:eastAsia="Calibri" w:hAnsi="Arial" w:cs="Arial"/>
          <w:color w:val="000000" w:themeColor="text1"/>
          <w:sz w:val="22"/>
        </w:rPr>
        <w:t>criterios de razón práctica</w:t>
      </w:r>
      <w:r w:rsidR="006F33D4" w:rsidRPr="004C42D4">
        <w:rPr>
          <w:rFonts w:ascii="Arial" w:eastAsia="Calibri" w:hAnsi="Arial" w:cs="Arial"/>
          <w:color w:val="000000" w:themeColor="text1"/>
          <w:sz w:val="22"/>
        </w:rPr>
        <w:t xml:space="preserve"> que obligan a concluir que </w:t>
      </w:r>
      <w:r w:rsidR="00195123" w:rsidRPr="004C42D4">
        <w:rPr>
          <w:rFonts w:ascii="Arial" w:eastAsia="Calibri" w:hAnsi="Arial" w:cs="Arial"/>
          <w:color w:val="000000" w:themeColor="text1"/>
          <w:sz w:val="22"/>
        </w:rPr>
        <w:t xml:space="preserve"> sería contra la lógi</w:t>
      </w:r>
      <w:r w:rsidR="006F33D4" w:rsidRPr="004C42D4">
        <w:rPr>
          <w:rFonts w:ascii="Arial" w:eastAsia="Calibri" w:hAnsi="Arial" w:cs="Arial"/>
          <w:color w:val="000000" w:themeColor="text1"/>
          <w:sz w:val="22"/>
        </w:rPr>
        <w:t xml:space="preserve">ca de los procesos de contratación </w:t>
      </w:r>
      <w:r w:rsidR="00195123" w:rsidRPr="004C42D4">
        <w:rPr>
          <w:rFonts w:ascii="Arial" w:eastAsia="Calibri" w:hAnsi="Arial" w:cs="Arial"/>
          <w:color w:val="000000" w:themeColor="text1"/>
          <w:sz w:val="22"/>
        </w:rPr>
        <w:t xml:space="preserve">permitir que un mismo interesado participara más de una vez en un mismo procedimiento de contratación. </w:t>
      </w:r>
    </w:p>
    <w:p w14:paraId="43941581" w14:textId="69FD5D61" w:rsidR="000D1B17" w:rsidRPr="004C42D4" w:rsidRDefault="006F33D4" w:rsidP="006F33D4">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Una interpretación en sentido contrario permitiría </w:t>
      </w:r>
      <w:r w:rsidR="000D1B17" w:rsidRPr="004C42D4">
        <w:rPr>
          <w:rFonts w:ascii="Arial" w:eastAsia="Calibri" w:hAnsi="Arial" w:cs="Arial"/>
          <w:color w:val="000000" w:themeColor="text1"/>
          <w:sz w:val="22"/>
        </w:rPr>
        <w:t>convalidar la falta de objetividad y de igualdad entre los proponentes dentro</w:t>
      </w:r>
      <w:r w:rsidRPr="004C42D4">
        <w:rPr>
          <w:rFonts w:ascii="Arial" w:eastAsia="Calibri" w:hAnsi="Arial" w:cs="Arial"/>
          <w:color w:val="000000" w:themeColor="text1"/>
          <w:sz w:val="22"/>
        </w:rPr>
        <w:t xml:space="preserve"> del respectivo proceso y en consecuencia, desarrollar procesos de contratación que no garantizan el debido proceso de quienes participen en </w:t>
      </w:r>
      <w:r w:rsidR="00BB5D88" w:rsidRPr="004C42D4">
        <w:rPr>
          <w:rFonts w:ascii="Arial" w:eastAsia="Calibri" w:hAnsi="Arial" w:cs="Arial"/>
          <w:color w:val="000000" w:themeColor="text1"/>
          <w:sz w:val="22"/>
        </w:rPr>
        <w:t>él</w:t>
      </w:r>
      <w:r w:rsidRPr="004C42D4">
        <w:rPr>
          <w:rFonts w:ascii="Arial" w:eastAsia="Calibri" w:hAnsi="Arial" w:cs="Arial"/>
          <w:color w:val="000000" w:themeColor="text1"/>
          <w:sz w:val="22"/>
        </w:rPr>
        <w:t>.</w:t>
      </w:r>
    </w:p>
    <w:p w14:paraId="07101260" w14:textId="60B626D9" w:rsidR="00176D81" w:rsidRPr="004C42D4" w:rsidRDefault="00176D81"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r>
      <w:r w:rsidR="006F33D4" w:rsidRPr="004C42D4">
        <w:rPr>
          <w:rFonts w:ascii="Arial" w:eastAsia="Calibri" w:hAnsi="Arial" w:cs="Arial"/>
          <w:color w:val="000000" w:themeColor="text1"/>
          <w:sz w:val="22"/>
        </w:rPr>
        <w:t xml:space="preserve">Otra razón que justifica la improcedencia de más de una manifestación de intención de participar en un proceso por un mismo interesado lo es que </w:t>
      </w:r>
      <w:r w:rsidRPr="004C42D4">
        <w:rPr>
          <w:rFonts w:ascii="Arial" w:eastAsia="Calibri" w:hAnsi="Arial" w:cs="Arial"/>
          <w:color w:val="000000" w:themeColor="text1"/>
          <w:sz w:val="22"/>
        </w:rPr>
        <w:t xml:space="preserve"> la misma norma fija un tope máximo de participantes y faculta a las entidades para realizar u</w:t>
      </w:r>
      <w:r w:rsidR="006F33D4" w:rsidRPr="004C42D4">
        <w:rPr>
          <w:rFonts w:ascii="Arial" w:eastAsia="Calibri" w:hAnsi="Arial" w:cs="Arial"/>
          <w:color w:val="000000" w:themeColor="text1"/>
          <w:sz w:val="22"/>
        </w:rPr>
        <w:t>n sorteo en caso de que se súper este límite, de manera que puedan depurar</w:t>
      </w:r>
      <w:r w:rsidRPr="004C42D4">
        <w:rPr>
          <w:rFonts w:ascii="Arial" w:eastAsia="Calibri" w:hAnsi="Arial" w:cs="Arial"/>
          <w:color w:val="000000" w:themeColor="text1"/>
          <w:sz w:val="22"/>
        </w:rPr>
        <w:t xml:space="preserve"> el número de participantes</w:t>
      </w:r>
      <w:r w:rsidR="006F33D4" w:rsidRPr="004C42D4">
        <w:rPr>
          <w:rFonts w:ascii="Arial" w:eastAsia="Calibri" w:hAnsi="Arial" w:cs="Arial"/>
          <w:color w:val="000000" w:themeColor="text1"/>
          <w:sz w:val="22"/>
        </w:rPr>
        <w:t xml:space="preserve">, porque  el fin de la norma en </w:t>
      </w:r>
      <w:r w:rsidRPr="004C42D4">
        <w:rPr>
          <w:rFonts w:ascii="Arial" w:eastAsia="Calibri" w:hAnsi="Arial" w:cs="Arial"/>
          <w:color w:val="000000" w:themeColor="text1"/>
          <w:sz w:val="22"/>
        </w:rPr>
        <w:t xml:space="preserve"> realizar un proceso reducido </w:t>
      </w:r>
      <w:r w:rsidR="006F33D4" w:rsidRPr="004C42D4">
        <w:rPr>
          <w:rFonts w:ascii="Arial" w:eastAsia="Calibri" w:hAnsi="Arial" w:cs="Arial"/>
          <w:color w:val="000000" w:themeColor="text1"/>
          <w:sz w:val="22"/>
        </w:rPr>
        <w:t xml:space="preserve">que satisfaga oportunamente las necesidades de la entidad contratante. </w:t>
      </w:r>
    </w:p>
    <w:p w14:paraId="374EE4D3" w14:textId="77777777" w:rsidR="006F33D4" w:rsidRPr="004C42D4" w:rsidRDefault="006F33D4"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 xml:space="preserve">Por lo tanto, si la norma pretende establecer un procedimiento ágil y expedito resulta contrario a la lógica del mismo permitir que un mismo interesado presente más de una manifestación de interés para participar, pues supondría desgastar a la entidad revisando, eventualmente, 2 ofertas del mismo oferente. </w:t>
      </w:r>
    </w:p>
    <w:p w14:paraId="13D59D7A" w14:textId="036D599D" w:rsidR="00176D81" w:rsidRPr="004C42D4" w:rsidRDefault="00176D81" w:rsidP="006F33D4">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De manera que, si un mismo participante se presenta 2 veces al mismo procedimiento, su intervención deberá ser ten</w:t>
      </w:r>
      <w:r w:rsidR="00703F13" w:rsidRPr="004C42D4">
        <w:rPr>
          <w:rFonts w:ascii="Arial" w:eastAsia="Calibri" w:hAnsi="Arial" w:cs="Arial"/>
          <w:color w:val="000000" w:themeColor="text1"/>
          <w:sz w:val="22"/>
        </w:rPr>
        <w:t>ida como la misma</w:t>
      </w:r>
      <w:r w:rsidRPr="004C42D4">
        <w:rPr>
          <w:rFonts w:ascii="Arial" w:eastAsia="Calibri" w:hAnsi="Arial" w:cs="Arial"/>
          <w:color w:val="000000" w:themeColor="text1"/>
          <w:sz w:val="22"/>
        </w:rPr>
        <w:t xml:space="preserve">. </w:t>
      </w:r>
      <w:r w:rsidR="00703F13" w:rsidRPr="004C42D4">
        <w:rPr>
          <w:rFonts w:ascii="Arial" w:eastAsia="Calibri" w:hAnsi="Arial" w:cs="Arial"/>
          <w:color w:val="000000" w:themeColor="text1"/>
          <w:sz w:val="22"/>
        </w:rPr>
        <w:t>E</w:t>
      </w:r>
      <w:r w:rsidRPr="004C42D4">
        <w:rPr>
          <w:rFonts w:ascii="Arial" w:eastAsia="Calibri" w:hAnsi="Arial" w:cs="Arial"/>
          <w:color w:val="000000" w:themeColor="text1"/>
          <w:sz w:val="22"/>
        </w:rPr>
        <w:t xml:space="preserve">sta es la interpretación que guarda </w:t>
      </w:r>
      <w:r w:rsidR="0060591E" w:rsidRPr="004C42D4">
        <w:rPr>
          <w:rFonts w:ascii="Arial" w:eastAsia="Calibri" w:hAnsi="Arial" w:cs="Arial"/>
          <w:color w:val="000000" w:themeColor="text1"/>
          <w:sz w:val="22"/>
        </w:rPr>
        <w:t>más</w:t>
      </w:r>
      <w:r w:rsidRPr="004C42D4">
        <w:rPr>
          <w:rFonts w:ascii="Arial" w:eastAsia="Calibri" w:hAnsi="Arial" w:cs="Arial"/>
          <w:color w:val="000000" w:themeColor="text1"/>
          <w:sz w:val="22"/>
        </w:rPr>
        <w:t xml:space="preserve"> consonancia no solo con el texto de la </w:t>
      </w:r>
      <w:r w:rsidR="0060591E" w:rsidRPr="004C42D4">
        <w:rPr>
          <w:rFonts w:ascii="Arial" w:eastAsia="Calibri" w:hAnsi="Arial" w:cs="Arial"/>
          <w:color w:val="000000" w:themeColor="text1"/>
          <w:sz w:val="22"/>
        </w:rPr>
        <w:t>disposición</w:t>
      </w:r>
      <w:r w:rsidRPr="004C42D4">
        <w:rPr>
          <w:rFonts w:ascii="Arial" w:eastAsia="Calibri" w:hAnsi="Arial" w:cs="Arial"/>
          <w:color w:val="000000" w:themeColor="text1"/>
          <w:sz w:val="22"/>
        </w:rPr>
        <w:t xml:space="preserve"> sino con los principios que orientan el procedimiento, pues en sentido contrario supondría que un interesado tendría </w:t>
      </w:r>
      <w:r w:rsidR="00703F13" w:rsidRPr="004C42D4">
        <w:rPr>
          <w:rFonts w:ascii="Arial" w:eastAsia="Calibri" w:hAnsi="Arial" w:cs="Arial"/>
          <w:color w:val="000000" w:themeColor="text1"/>
          <w:sz w:val="22"/>
        </w:rPr>
        <w:t>2 o 3 oportunidades para participar  lo que pondría en situación más desventajosa a los demás interesados en relación con este</w:t>
      </w:r>
      <w:r w:rsidRPr="004C42D4">
        <w:rPr>
          <w:rFonts w:ascii="Arial" w:eastAsia="Calibri" w:hAnsi="Arial" w:cs="Arial"/>
          <w:color w:val="000000" w:themeColor="text1"/>
          <w:sz w:val="22"/>
        </w:rPr>
        <w:t xml:space="preserve">. </w:t>
      </w:r>
    </w:p>
    <w:p w14:paraId="179F41FE" w14:textId="37F44D0C" w:rsidR="00521C92" w:rsidRPr="004C42D4" w:rsidRDefault="00176D81" w:rsidP="000B3E4F">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ab/>
        <w:t xml:space="preserve">Así las cosas, aunque la norma no </w:t>
      </w:r>
      <w:r w:rsidR="0060591E" w:rsidRPr="004C42D4">
        <w:rPr>
          <w:rFonts w:ascii="Arial" w:eastAsia="Calibri" w:hAnsi="Arial" w:cs="Arial"/>
          <w:color w:val="000000" w:themeColor="text1"/>
          <w:sz w:val="22"/>
        </w:rPr>
        <w:t xml:space="preserve">establece que deben presentar solo una propuesta, esta conclusión es casi que obvia en tanto que una disposición reglamentaria no puede </w:t>
      </w:r>
      <w:r w:rsidR="00703F13" w:rsidRPr="004C42D4">
        <w:rPr>
          <w:rFonts w:ascii="Arial" w:eastAsia="Calibri" w:hAnsi="Arial" w:cs="Arial"/>
          <w:color w:val="000000" w:themeColor="text1"/>
          <w:sz w:val="22"/>
        </w:rPr>
        <w:t xml:space="preserve">establecer </w:t>
      </w:r>
      <w:r w:rsidR="008167FC" w:rsidRPr="004C42D4">
        <w:rPr>
          <w:rFonts w:ascii="Arial" w:eastAsia="Calibri" w:hAnsi="Arial" w:cs="Arial"/>
          <w:color w:val="000000" w:themeColor="text1"/>
          <w:sz w:val="22"/>
        </w:rPr>
        <w:t xml:space="preserve">condiciones desventajosas para algunos interesados  </w:t>
      </w:r>
      <w:r w:rsidR="00703F13" w:rsidRPr="004C42D4">
        <w:rPr>
          <w:rFonts w:ascii="Arial" w:eastAsia="Calibri" w:hAnsi="Arial" w:cs="Arial"/>
          <w:color w:val="000000" w:themeColor="text1"/>
          <w:sz w:val="22"/>
        </w:rPr>
        <w:t xml:space="preserve">en un proceso </w:t>
      </w:r>
      <w:r w:rsidR="008167FC" w:rsidRPr="004C42D4">
        <w:rPr>
          <w:rFonts w:ascii="Arial" w:eastAsia="Calibri" w:hAnsi="Arial" w:cs="Arial"/>
          <w:color w:val="000000" w:themeColor="text1"/>
          <w:sz w:val="22"/>
        </w:rPr>
        <w:t xml:space="preserve">y para otros no; </w:t>
      </w:r>
      <w:r w:rsidR="0060591E" w:rsidRPr="004C42D4">
        <w:rPr>
          <w:rFonts w:ascii="Arial" w:eastAsia="Calibri" w:hAnsi="Arial" w:cs="Arial"/>
          <w:color w:val="000000" w:themeColor="text1"/>
          <w:sz w:val="22"/>
        </w:rPr>
        <w:t>a juicio de esta Subdirección la r</w:t>
      </w:r>
      <w:r w:rsidR="00703F13" w:rsidRPr="004C42D4">
        <w:rPr>
          <w:rFonts w:ascii="Arial" w:eastAsia="Calibri" w:hAnsi="Arial" w:cs="Arial"/>
          <w:color w:val="000000" w:themeColor="text1"/>
          <w:sz w:val="22"/>
        </w:rPr>
        <w:t xml:space="preserve">egla es que un interesado podrá presentar solo una manifestación de intención en participar en un proceso de menor cuantía. </w:t>
      </w:r>
    </w:p>
    <w:p w14:paraId="323C9409" w14:textId="77777777" w:rsidR="00BB5D88" w:rsidRPr="004C42D4" w:rsidRDefault="00BB5D88" w:rsidP="00BB5D88">
      <w:pPr>
        <w:spacing w:line="276" w:lineRule="auto"/>
        <w:jc w:val="both"/>
        <w:rPr>
          <w:rFonts w:ascii="Arial" w:eastAsia="Calibri" w:hAnsi="Arial" w:cs="Arial"/>
          <w:color w:val="000000" w:themeColor="text1"/>
          <w:sz w:val="22"/>
        </w:rPr>
      </w:pPr>
    </w:p>
    <w:p w14:paraId="10EEDCF1" w14:textId="3B5F65BD" w:rsidR="00540AC2" w:rsidRPr="004C42D4" w:rsidRDefault="00540AC2" w:rsidP="00BB5D88">
      <w:pPr>
        <w:spacing w:line="276" w:lineRule="auto"/>
        <w:jc w:val="both"/>
        <w:rPr>
          <w:rFonts w:ascii="Arial" w:eastAsia="Calibri" w:hAnsi="Arial" w:cs="Arial"/>
          <w:b/>
          <w:color w:val="000000" w:themeColor="text1"/>
          <w:sz w:val="22"/>
        </w:rPr>
      </w:pPr>
      <w:r w:rsidRPr="004C42D4">
        <w:rPr>
          <w:rFonts w:ascii="Arial" w:eastAsia="Calibri" w:hAnsi="Arial" w:cs="Arial"/>
          <w:b/>
          <w:color w:val="000000" w:themeColor="text1"/>
          <w:sz w:val="22"/>
        </w:rPr>
        <w:t>3. Respuesta</w:t>
      </w:r>
      <w:r w:rsidR="00703F13" w:rsidRPr="004C42D4">
        <w:rPr>
          <w:rFonts w:ascii="Arial" w:eastAsia="Calibri" w:hAnsi="Arial" w:cs="Arial"/>
          <w:b/>
          <w:color w:val="000000" w:themeColor="text1"/>
          <w:sz w:val="22"/>
        </w:rPr>
        <w:t>s</w:t>
      </w:r>
    </w:p>
    <w:p w14:paraId="369ECF9C" w14:textId="77777777" w:rsidR="00540AC2" w:rsidRPr="004C42D4" w:rsidRDefault="00540AC2" w:rsidP="00BB5D88">
      <w:pPr>
        <w:spacing w:line="276" w:lineRule="auto"/>
        <w:jc w:val="both"/>
        <w:rPr>
          <w:rFonts w:ascii="Arial" w:eastAsia="Calibri" w:hAnsi="Arial" w:cs="Arial"/>
          <w:color w:val="000000" w:themeColor="text1"/>
          <w:sz w:val="22"/>
        </w:rPr>
      </w:pPr>
    </w:p>
    <w:p w14:paraId="686236CC" w14:textId="77777777" w:rsidR="00703F13" w:rsidRPr="004C42D4" w:rsidRDefault="00703F13" w:rsidP="00703F13">
      <w:pPr>
        <w:pStyle w:val="Prrafodelista"/>
        <w:tabs>
          <w:tab w:val="left" w:pos="426"/>
        </w:tabs>
        <w:ind w:left="709" w:right="709"/>
        <w:contextualSpacing w:val="0"/>
        <w:jc w:val="both"/>
        <w:rPr>
          <w:rFonts w:ascii="Arial" w:eastAsia="Calibri" w:hAnsi="Arial" w:cs="Arial"/>
          <w:color w:val="000000" w:themeColor="text1"/>
          <w:sz w:val="22"/>
        </w:rPr>
      </w:pPr>
      <w:r w:rsidRPr="004C42D4">
        <w:rPr>
          <w:rFonts w:ascii="Arial" w:eastAsia="Calibri" w:hAnsi="Arial" w:cs="Arial"/>
          <w:color w:val="000000" w:themeColor="text1"/>
          <w:sz w:val="22"/>
        </w:rPr>
        <w:t xml:space="preserve">i) «¿puede un oferente presentar 2 manifestaciones de interés a su nombre en un proceso de selección abreviada de menor cuantía?» </w:t>
      </w:r>
    </w:p>
    <w:p w14:paraId="1EF494CA" w14:textId="77777777" w:rsidR="00703F13" w:rsidRPr="004C42D4" w:rsidRDefault="00703F13" w:rsidP="00703F13">
      <w:pPr>
        <w:pStyle w:val="Prrafodelista"/>
        <w:tabs>
          <w:tab w:val="left" w:pos="426"/>
        </w:tabs>
        <w:ind w:left="709" w:right="709"/>
        <w:contextualSpacing w:val="0"/>
        <w:jc w:val="both"/>
        <w:rPr>
          <w:rFonts w:ascii="Arial" w:eastAsia="Calibri" w:hAnsi="Arial" w:cs="Arial"/>
          <w:color w:val="000000" w:themeColor="text1"/>
          <w:sz w:val="22"/>
        </w:rPr>
      </w:pPr>
    </w:p>
    <w:p w14:paraId="6E90805A" w14:textId="39F33563" w:rsidR="00703F13" w:rsidRPr="004C42D4" w:rsidRDefault="00703F13" w:rsidP="00703F13">
      <w:pPr>
        <w:pStyle w:val="Prrafodelista"/>
        <w:tabs>
          <w:tab w:val="left" w:pos="426"/>
        </w:tabs>
        <w:ind w:left="709" w:right="709"/>
        <w:contextualSpacing w:val="0"/>
        <w:jc w:val="both"/>
        <w:rPr>
          <w:rFonts w:ascii="Arial" w:eastAsia="Calibri" w:hAnsi="Arial" w:cs="Arial"/>
          <w:color w:val="000000" w:themeColor="text1"/>
          <w:sz w:val="22"/>
        </w:rPr>
      </w:pPr>
      <w:r w:rsidRPr="004C42D4">
        <w:rPr>
          <w:rFonts w:ascii="Arial" w:eastAsia="Calibri" w:hAnsi="Arial" w:cs="Arial"/>
          <w:color w:val="000000" w:themeColor="text1"/>
          <w:sz w:val="22"/>
        </w:rPr>
        <w:t>ii) «De no ser posible la presentación de 2 manifestaciones de interés al mismo proceso, ¿qué normas legales y/o de contratación estatal está trasgrediendo?»</w:t>
      </w:r>
    </w:p>
    <w:p w14:paraId="4253F79F" w14:textId="77777777" w:rsidR="00703F13" w:rsidRPr="004C42D4" w:rsidRDefault="00703F13" w:rsidP="00703F13">
      <w:pPr>
        <w:pStyle w:val="Prrafodelista"/>
        <w:tabs>
          <w:tab w:val="left" w:pos="426"/>
        </w:tabs>
        <w:ind w:left="709" w:right="709"/>
        <w:contextualSpacing w:val="0"/>
        <w:jc w:val="both"/>
        <w:rPr>
          <w:rFonts w:ascii="Arial" w:eastAsia="Calibri" w:hAnsi="Arial" w:cs="Arial"/>
          <w:color w:val="000000" w:themeColor="text1"/>
          <w:sz w:val="22"/>
        </w:rPr>
      </w:pPr>
    </w:p>
    <w:p w14:paraId="44313DB8" w14:textId="3141D2BE" w:rsidR="00703F13" w:rsidRPr="004C42D4" w:rsidRDefault="00703F13" w:rsidP="008477CE">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El numeral primero del artículo 2.2.1.2.1.2.20 del Decreto 1082 de 2015</w:t>
      </w:r>
      <w:r w:rsidR="000A22EB" w:rsidRPr="004C42D4">
        <w:rPr>
          <w:rFonts w:ascii="Arial" w:eastAsia="Calibri" w:hAnsi="Arial" w:cs="Arial"/>
          <w:color w:val="000000" w:themeColor="text1"/>
          <w:sz w:val="22"/>
        </w:rPr>
        <w:t xml:space="preserve"> señala que los </w:t>
      </w:r>
      <w:r w:rsidRPr="004C42D4">
        <w:rPr>
          <w:rFonts w:ascii="Arial" w:eastAsia="Calibri" w:hAnsi="Arial" w:cs="Arial"/>
          <w:color w:val="000000" w:themeColor="text1"/>
          <w:sz w:val="22"/>
        </w:rPr>
        <w:t>interesado</w:t>
      </w:r>
      <w:r w:rsidR="000A22EB" w:rsidRPr="004C42D4">
        <w:rPr>
          <w:rFonts w:ascii="Arial" w:eastAsia="Calibri" w:hAnsi="Arial" w:cs="Arial"/>
          <w:color w:val="000000" w:themeColor="text1"/>
          <w:sz w:val="22"/>
        </w:rPr>
        <w:t xml:space="preserve">s </w:t>
      </w:r>
      <w:r w:rsidRPr="004C42D4">
        <w:rPr>
          <w:rFonts w:ascii="Arial" w:eastAsia="Calibri" w:hAnsi="Arial" w:cs="Arial"/>
          <w:color w:val="000000" w:themeColor="text1"/>
          <w:sz w:val="22"/>
        </w:rPr>
        <w:t>debe</w:t>
      </w:r>
      <w:r w:rsidR="000A22EB" w:rsidRPr="004C42D4">
        <w:rPr>
          <w:rFonts w:ascii="Arial" w:eastAsia="Calibri" w:hAnsi="Arial" w:cs="Arial"/>
          <w:color w:val="000000" w:themeColor="text1"/>
          <w:sz w:val="22"/>
        </w:rPr>
        <w:t>n</w:t>
      </w:r>
      <w:r w:rsidRPr="004C42D4">
        <w:rPr>
          <w:rFonts w:ascii="Arial" w:eastAsia="Calibri" w:hAnsi="Arial" w:cs="Arial"/>
          <w:color w:val="000000" w:themeColor="text1"/>
          <w:sz w:val="22"/>
        </w:rPr>
        <w:t xml:space="preserve"> manifestar su </w:t>
      </w:r>
      <w:r w:rsidRPr="004C42D4">
        <w:rPr>
          <w:rFonts w:ascii="Castellar" w:eastAsia="Calibri" w:hAnsi="Castellar" w:cs="Arial"/>
          <w:color w:val="000000" w:themeColor="text1"/>
          <w:sz w:val="22"/>
        </w:rPr>
        <w:t>«</w:t>
      </w:r>
      <w:r w:rsidRPr="004C42D4">
        <w:rPr>
          <w:rFonts w:ascii="Arial" w:eastAsia="Calibri" w:hAnsi="Arial" w:cs="Arial"/>
          <w:color w:val="000000" w:themeColor="text1"/>
          <w:sz w:val="22"/>
        </w:rPr>
        <w:t>intención» de participar</w:t>
      </w:r>
      <w:r w:rsidR="008477CE" w:rsidRPr="004C42D4">
        <w:rPr>
          <w:rFonts w:ascii="Arial" w:eastAsia="Calibri" w:hAnsi="Arial" w:cs="Arial"/>
          <w:color w:val="000000" w:themeColor="text1"/>
          <w:sz w:val="22"/>
        </w:rPr>
        <w:t xml:space="preserve"> en un procedimiento de menor cuantía. </w:t>
      </w:r>
      <w:r w:rsidRPr="004C42D4">
        <w:rPr>
          <w:rFonts w:ascii="Arial" w:eastAsia="Calibri" w:hAnsi="Arial" w:cs="Arial"/>
          <w:color w:val="000000" w:themeColor="text1"/>
          <w:sz w:val="22"/>
        </w:rPr>
        <w:t>La interpretación ajustada a los principios que orientan la contratación pública y el fin de la norma es que un interesado presente una sola comunicación d</w:t>
      </w:r>
      <w:r w:rsidR="008477CE" w:rsidRPr="004C42D4">
        <w:rPr>
          <w:rFonts w:ascii="Arial" w:eastAsia="Calibri" w:hAnsi="Arial" w:cs="Arial"/>
          <w:color w:val="000000" w:themeColor="text1"/>
          <w:sz w:val="22"/>
        </w:rPr>
        <w:t>e intención de participar, porque el</w:t>
      </w:r>
      <w:r w:rsidRPr="004C42D4">
        <w:rPr>
          <w:rFonts w:ascii="Arial" w:eastAsia="Calibri" w:hAnsi="Arial" w:cs="Arial"/>
          <w:color w:val="000000" w:themeColor="text1"/>
          <w:sz w:val="22"/>
        </w:rPr>
        <w:t xml:space="preserve"> interés de vincularse al proceso es uno solo. Esta conclusión no se colige únicamente de la redacción </w:t>
      </w:r>
      <w:r w:rsidR="008477CE" w:rsidRPr="004C42D4">
        <w:rPr>
          <w:rFonts w:ascii="Arial" w:eastAsia="Calibri" w:hAnsi="Arial" w:cs="Arial"/>
          <w:color w:val="000000" w:themeColor="text1"/>
          <w:sz w:val="22"/>
        </w:rPr>
        <w:t>de</w:t>
      </w:r>
      <w:r w:rsidRPr="004C42D4">
        <w:rPr>
          <w:rFonts w:ascii="Arial" w:eastAsia="Calibri" w:hAnsi="Arial" w:cs="Arial"/>
          <w:color w:val="000000" w:themeColor="text1"/>
          <w:sz w:val="22"/>
        </w:rPr>
        <w:t xml:space="preserve"> la norma, que con claridad deja entrever que lo relevante es manifestar la intención del interesado como criterio para participar en el procedimiento, sino del fin mismo</w:t>
      </w:r>
      <w:r w:rsidR="008477CE" w:rsidRPr="004C42D4">
        <w:rPr>
          <w:rFonts w:ascii="Arial" w:eastAsia="Calibri" w:hAnsi="Arial" w:cs="Arial"/>
          <w:color w:val="000000" w:themeColor="text1"/>
          <w:sz w:val="22"/>
        </w:rPr>
        <w:t>,</w:t>
      </w:r>
      <w:r w:rsidRPr="004C42D4">
        <w:rPr>
          <w:rFonts w:ascii="Arial" w:eastAsia="Calibri" w:hAnsi="Arial" w:cs="Arial"/>
          <w:color w:val="000000" w:themeColor="text1"/>
          <w:sz w:val="22"/>
        </w:rPr>
        <w:t xml:space="preserve"> que consiste en darle a los interesados la posibilidad de partici</w:t>
      </w:r>
      <w:r w:rsidR="008477CE" w:rsidRPr="004C42D4">
        <w:rPr>
          <w:rFonts w:ascii="Arial" w:eastAsia="Calibri" w:hAnsi="Arial" w:cs="Arial"/>
          <w:color w:val="000000" w:themeColor="text1"/>
          <w:sz w:val="22"/>
        </w:rPr>
        <w:t>par en igualdad de condiciones.</w:t>
      </w:r>
    </w:p>
    <w:p w14:paraId="39502ACB" w14:textId="4C05EF1C" w:rsidR="00703F13" w:rsidRPr="004C42D4" w:rsidRDefault="00703F13" w:rsidP="008477CE">
      <w:pPr>
        <w:spacing w:before="120" w:after="120" w:line="276" w:lineRule="auto"/>
        <w:ind w:firstLine="708"/>
        <w:jc w:val="both"/>
        <w:rPr>
          <w:rFonts w:ascii="Arial" w:eastAsia="Calibri" w:hAnsi="Arial" w:cs="Arial"/>
          <w:color w:val="000000" w:themeColor="text1"/>
          <w:sz w:val="22"/>
        </w:rPr>
      </w:pPr>
      <w:r w:rsidRPr="004C42D4">
        <w:rPr>
          <w:rFonts w:ascii="Arial" w:eastAsia="Calibri" w:hAnsi="Arial" w:cs="Arial"/>
          <w:color w:val="000000" w:themeColor="text1"/>
          <w:sz w:val="22"/>
        </w:rPr>
        <w:t>Una interpretación en sentido contrario convalidar</w:t>
      </w:r>
      <w:r w:rsidR="008477CE" w:rsidRPr="004C42D4">
        <w:rPr>
          <w:rFonts w:ascii="Arial" w:eastAsia="Calibri" w:hAnsi="Arial" w:cs="Arial"/>
          <w:color w:val="000000" w:themeColor="text1"/>
          <w:sz w:val="22"/>
        </w:rPr>
        <w:t>ía</w:t>
      </w:r>
      <w:r w:rsidRPr="004C42D4">
        <w:rPr>
          <w:rFonts w:ascii="Arial" w:eastAsia="Calibri" w:hAnsi="Arial" w:cs="Arial"/>
          <w:color w:val="000000" w:themeColor="text1"/>
          <w:sz w:val="22"/>
        </w:rPr>
        <w:t xml:space="preserve"> la falta de objetividad y de igualdad en</w:t>
      </w:r>
      <w:r w:rsidR="008477CE" w:rsidRPr="004C42D4">
        <w:rPr>
          <w:rFonts w:ascii="Arial" w:eastAsia="Calibri" w:hAnsi="Arial" w:cs="Arial"/>
          <w:color w:val="000000" w:themeColor="text1"/>
          <w:sz w:val="22"/>
        </w:rPr>
        <w:t>tre los proponentes dentro del procedimiento.</w:t>
      </w:r>
    </w:p>
    <w:p w14:paraId="4D46A984" w14:textId="77777777" w:rsidR="00540AC2" w:rsidRPr="004C42D4" w:rsidRDefault="00540AC2" w:rsidP="00540AC2">
      <w:pPr>
        <w:spacing w:line="276" w:lineRule="auto"/>
        <w:jc w:val="both"/>
        <w:rPr>
          <w:rFonts w:ascii="Arial" w:eastAsia="Calibri" w:hAnsi="Arial" w:cs="Arial"/>
          <w:color w:val="000000" w:themeColor="text1"/>
          <w:sz w:val="22"/>
        </w:rPr>
      </w:pPr>
    </w:p>
    <w:p w14:paraId="6310F44E" w14:textId="77777777" w:rsidR="00E32191" w:rsidRPr="004C42D4" w:rsidRDefault="00E32191" w:rsidP="00E32191">
      <w:pPr>
        <w:spacing w:before="120" w:after="120" w:line="276" w:lineRule="auto"/>
        <w:jc w:val="both"/>
        <w:rPr>
          <w:rFonts w:ascii="Arial" w:eastAsia="Calibri" w:hAnsi="Arial" w:cs="Arial"/>
          <w:color w:val="000000" w:themeColor="text1"/>
          <w:sz w:val="22"/>
        </w:rPr>
      </w:pPr>
      <w:r w:rsidRPr="004C42D4">
        <w:rPr>
          <w:rFonts w:ascii="Arial" w:eastAsia="Calibri" w:hAnsi="Arial" w:cs="Arial"/>
          <w:color w:val="000000" w:themeColor="text1"/>
          <w:sz w:val="22"/>
        </w:rPr>
        <w:t>Este concepto tiene el alcance previsto en el artículo 28 del Código de Procedimiento Administrativo y de lo Contencioso Administrativo.</w:t>
      </w:r>
    </w:p>
    <w:p w14:paraId="1C793346" w14:textId="77777777" w:rsidR="00E32191" w:rsidRPr="004C42D4" w:rsidRDefault="00E32191" w:rsidP="00E32191">
      <w:pPr>
        <w:spacing w:before="120" w:after="120" w:line="276" w:lineRule="auto"/>
        <w:contextualSpacing/>
        <w:jc w:val="both"/>
        <w:rPr>
          <w:rFonts w:ascii="Arial" w:eastAsia="Calibri" w:hAnsi="Arial" w:cs="Arial"/>
          <w:color w:val="000000" w:themeColor="text1"/>
          <w:sz w:val="22"/>
        </w:rPr>
      </w:pPr>
      <w:r w:rsidRPr="004C42D4">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09333EA" wp14:editId="7A3B612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C7783"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40A1F6F1" w14:textId="68EFB31B" w:rsidR="00540AC2" w:rsidRPr="004C42D4" w:rsidRDefault="00EF4B26" w:rsidP="00E32191">
      <w:pPr>
        <w:spacing w:before="120" w:after="120" w:line="276" w:lineRule="auto"/>
        <w:contextualSpacing/>
        <w:jc w:val="both"/>
        <w:rPr>
          <w:rFonts w:ascii="Arial" w:hAnsi="Arial" w:cs="Arial"/>
          <w:color w:val="000000" w:themeColor="text1"/>
          <w:sz w:val="22"/>
        </w:rPr>
      </w:pPr>
      <w:r>
        <w:rPr>
          <w:rFonts w:ascii="Arial" w:eastAsia="Calibri" w:hAnsi="Arial" w:cs="Arial"/>
          <w:color w:val="000000" w:themeColor="text1"/>
          <w:sz w:val="22"/>
        </w:rPr>
        <w:t>Atentamente,</w:t>
      </w:r>
    </w:p>
    <w:p w14:paraId="77B33165" w14:textId="36B6FB45" w:rsidR="00E32191" w:rsidRPr="004C42D4" w:rsidRDefault="00EF4B26" w:rsidP="00E32191">
      <w:pPr>
        <w:spacing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24D26082" wp14:editId="35CD17E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07AF032" w14:textId="77777777" w:rsidR="00E32191" w:rsidRPr="004C42D4" w:rsidRDefault="00E32191" w:rsidP="00E32191">
      <w:pPr>
        <w:pStyle w:val="Sinespaciado"/>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42D4" w:rsidRPr="004C42D4" w14:paraId="302CB914" w14:textId="77777777" w:rsidTr="009F294B">
        <w:trPr>
          <w:trHeight w:val="315"/>
        </w:trPr>
        <w:tc>
          <w:tcPr>
            <w:tcW w:w="812" w:type="dxa"/>
            <w:vAlign w:val="center"/>
          </w:tcPr>
          <w:p w14:paraId="775D756B"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76E801B"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 xml:space="preserve">Nina María Padrón Ballestas </w:t>
            </w:r>
          </w:p>
          <w:p w14:paraId="45357DED"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 xml:space="preserve">Contratista Subdirección de Gestión Contractual </w:t>
            </w:r>
          </w:p>
        </w:tc>
      </w:tr>
      <w:tr w:rsidR="004C42D4" w:rsidRPr="004C42D4" w14:paraId="04B1A560" w14:textId="77777777" w:rsidTr="009F294B">
        <w:trPr>
          <w:trHeight w:val="353"/>
        </w:trPr>
        <w:tc>
          <w:tcPr>
            <w:tcW w:w="812" w:type="dxa"/>
            <w:vAlign w:val="center"/>
          </w:tcPr>
          <w:p w14:paraId="3EC4EEC9"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409698A" w14:textId="7963DD8B" w:rsidR="00E32191" w:rsidRPr="004C42D4" w:rsidRDefault="00B57C6D"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 xml:space="preserve">Fabián Gonzalo Marín Cortés </w:t>
            </w:r>
          </w:p>
          <w:p w14:paraId="1822A8C7" w14:textId="7BBCFBC4" w:rsidR="00E32191" w:rsidRPr="004C42D4" w:rsidRDefault="00B57C6D"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Subdirector</w:t>
            </w:r>
            <w:r w:rsidR="00E32191" w:rsidRPr="004C42D4">
              <w:rPr>
                <w:rFonts w:ascii="Arial" w:hAnsi="Arial" w:cs="Arial"/>
                <w:color w:val="000000" w:themeColor="text1"/>
                <w:sz w:val="16"/>
                <w:szCs w:val="16"/>
                <w:lang w:eastAsia="es-ES"/>
              </w:rPr>
              <w:t xml:space="preserve"> de Gestión Contractual </w:t>
            </w:r>
          </w:p>
        </w:tc>
      </w:tr>
      <w:tr w:rsidR="00E32191" w:rsidRPr="004C42D4" w14:paraId="205C50C4" w14:textId="77777777" w:rsidTr="009F294B">
        <w:trPr>
          <w:trHeight w:val="300"/>
        </w:trPr>
        <w:tc>
          <w:tcPr>
            <w:tcW w:w="812" w:type="dxa"/>
            <w:vAlign w:val="center"/>
          </w:tcPr>
          <w:p w14:paraId="2E220781"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A86991B"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Fabián Gonzalo Marín Cortés</w:t>
            </w:r>
          </w:p>
          <w:p w14:paraId="48AC9852" w14:textId="77777777" w:rsidR="00E32191" w:rsidRPr="004C42D4" w:rsidRDefault="00E32191" w:rsidP="009F294B">
            <w:pPr>
              <w:pStyle w:val="Sinespaciado"/>
              <w:rPr>
                <w:rFonts w:ascii="Arial" w:hAnsi="Arial" w:cs="Arial"/>
                <w:color w:val="000000" w:themeColor="text1"/>
                <w:sz w:val="16"/>
                <w:szCs w:val="16"/>
                <w:lang w:eastAsia="es-ES"/>
              </w:rPr>
            </w:pPr>
            <w:r w:rsidRPr="004C42D4">
              <w:rPr>
                <w:rFonts w:ascii="Arial" w:hAnsi="Arial" w:cs="Arial"/>
                <w:color w:val="000000" w:themeColor="text1"/>
                <w:sz w:val="16"/>
                <w:szCs w:val="16"/>
                <w:lang w:eastAsia="es-ES"/>
              </w:rPr>
              <w:t>Subdirector de Gestión Contractual</w:t>
            </w:r>
          </w:p>
        </w:tc>
      </w:tr>
    </w:tbl>
    <w:p w14:paraId="7EBF297E" w14:textId="5790A9B7" w:rsidR="007B0854" w:rsidRPr="004C42D4" w:rsidRDefault="007B0854" w:rsidP="00350882">
      <w:pPr>
        <w:spacing w:line="276" w:lineRule="auto"/>
        <w:rPr>
          <w:rFonts w:ascii="Arial" w:hAnsi="Arial" w:cs="Arial"/>
          <w:color w:val="000000" w:themeColor="text1"/>
          <w:sz w:val="16"/>
          <w:szCs w:val="16"/>
        </w:rPr>
      </w:pPr>
    </w:p>
    <w:sectPr w:rsidR="007B0854" w:rsidRPr="004C42D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7856E" w14:textId="77777777" w:rsidR="00917070" w:rsidRDefault="00917070">
      <w:r>
        <w:separator/>
      </w:r>
    </w:p>
  </w:endnote>
  <w:endnote w:type="continuationSeparator" w:id="0">
    <w:p w14:paraId="5A4121E7" w14:textId="77777777" w:rsidR="00917070" w:rsidRDefault="0091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9F294B" w:rsidRDefault="009F294B" w:rsidP="00322937">
    <w:pPr>
      <w:pStyle w:val="Sinespaciado"/>
      <w:jc w:val="right"/>
      <w:rPr>
        <w:rFonts w:ascii="Arial" w:hAnsi="Arial" w:cs="Arial"/>
        <w:sz w:val="18"/>
        <w:szCs w:val="18"/>
      </w:rPr>
    </w:pPr>
  </w:p>
  <w:p w14:paraId="7A3785F3" w14:textId="0B73B5FF" w:rsidR="009F294B" w:rsidRPr="008217B7" w:rsidRDefault="009F294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C437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C437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9F294B" w:rsidRDefault="009F294B"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F294B" w:rsidRDefault="009F294B" w:rsidP="007B0854">
    <w:pPr>
      <w:pStyle w:val="Piedepgina"/>
      <w:jc w:val="center"/>
      <w:rPr>
        <w:lang w:val="es-ES"/>
      </w:rPr>
    </w:pPr>
  </w:p>
  <w:p w14:paraId="6C0EFC49" w14:textId="77777777" w:rsidR="009F294B" w:rsidRPr="007B0854" w:rsidRDefault="009F294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2103B" w14:textId="77777777" w:rsidR="00917070" w:rsidRDefault="00917070">
      <w:r>
        <w:separator/>
      </w:r>
    </w:p>
  </w:footnote>
  <w:footnote w:type="continuationSeparator" w:id="0">
    <w:p w14:paraId="0F411FB1" w14:textId="77777777" w:rsidR="00917070" w:rsidRDefault="00917070">
      <w:r>
        <w:continuationSeparator/>
      </w:r>
    </w:p>
  </w:footnote>
  <w:footnote w:id="1">
    <w:p w14:paraId="79031C5D" w14:textId="104BE21D" w:rsidR="009F294B" w:rsidRPr="004C42D4" w:rsidRDefault="009F294B" w:rsidP="00BB5D88">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00BB5D88" w:rsidRPr="004C42D4">
        <w:rPr>
          <w:rFonts w:ascii="Arial" w:hAnsi="Arial" w:cs="Arial"/>
          <w:color w:val="000000" w:themeColor="text1"/>
          <w:sz w:val="19"/>
          <w:szCs w:val="19"/>
        </w:rPr>
        <w:t xml:space="preserve"> Decreto 1082 de 2015: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w:t>
      </w:r>
      <w:r w:rsidR="00BB5D88" w:rsidRPr="004C42D4">
        <w:rPr>
          <w:rFonts w:ascii="Arial" w:hAnsi="Arial" w:cs="Arial"/>
          <w:color w:val="000000" w:themeColor="text1"/>
          <w:sz w:val="19"/>
          <w:szCs w:val="19"/>
        </w:rPr>
        <w:t>exto en el cual son utilizados.</w:t>
      </w:r>
    </w:p>
    <w:p w14:paraId="3877E1AC" w14:textId="77777777" w:rsidR="00BB5D88" w:rsidRPr="004C42D4" w:rsidRDefault="00BB5D88" w:rsidP="00BB5D88">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w:t>
      </w:r>
    </w:p>
    <w:p w14:paraId="5967BD69" w14:textId="6908118D" w:rsidR="009F294B" w:rsidRPr="004C42D4" w:rsidRDefault="00BB5D88" w:rsidP="00BB5D88">
      <w:pPr>
        <w:pStyle w:val="Textonotapie"/>
        <w:ind w:firstLine="708"/>
        <w:jc w:val="both"/>
        <w:rPr>
          <w:rFonts w:ascii="Arial" w:hAnsi="Arial" w:cs="Arial"/>
          <w:color w:val="000000" w:themeColor="text1"/>
          <w:sz w:val="19"/>
          <w:szCs w:val="19"/>
        </w:rPr>
      </w:pPr>
      <w:r w:rsidRPr="004C42D4">
        <w:rPr>
          <w:rFonts w:ascii="Castellar" w:hAnsi="Castellar" w:cs="Arial"/>
          <w:color w:val="000000" w:themeColor="text1"/>
          <w:sz w:val="19"/>
          <w:szCs w:val="19"/>
        </w:rPr>
        <w:t>«</w:t>
      </w:r>
      <w:r w:rsidR="009F294B" w:rsidRPr="004C42D4">
        <w:rPr>
          <w:rFonts w:ascii="Arial" w:hAnsi="Arial" w:cs="Arial"/>
          <w:color w:val="000000" w:themeColor="text1"/>
          <w:sz w:val="19"/>
          <w:szCs w:val="19"/>
        </w:rPr>
        <w:t xml:space="preserve">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w:t>
      </w:r>
      <w:r w:rsidRPr="004C42D4">
        <w:rPr>
          <w:rFonts w:ascii="Arial" w:hAnsi="Arial" w:cs="Arial"/>
          <w:color w:val="000000" w:themeColor="text1"/>
          <w:sz w:val="19"/>
          <w:szCs w:val="19"/>
        </w:rPr>
        <w:t>plazo, lo que ocurra más tarde […]»</w:t>
      </w:r>
      <w:r w:rsidRPr="004C42D4">
        <w:rPr>
          <w:rFonts w:ascii="Castellar" w:hAnsi="Castellar" w:cs="Arial"/>
          <w:color w:val="000000" w:themeColor="text1"/>
          <w:sz w:val="19"/>
          <w:szCs w:val="19"/>
        </w:rPr>
        <w:t xml:space="preserve">. </w:t>
      </w:r>
    </w:p>
    <w:p w14:paraId="7BDA492C" w14:textId="77777777" w:rsidR="009F294B" w:rsidRPr="004C42D4" w:rsidRDefault="009F294B" w:rsidP="009F294B">
      <w:pPr>
        <w:pStyle w:val="Textonotapie"/>
        <w:jc w:val="both"/>
        <w:rPr>
          <w:rFonts w:ascii="Arial" w:hAnsi="Arial" w:cs="Arial"/>
          <w:color w:val="000000" w:themeColor="text1"/>
          <w:sz w:val="19"/>
          <w:szCs w:val="19"/>
          <w:lang w:val="es-ES"/>
        </w:rPr>
      </w:pPr>
    </w:p>
  </w:footnote>
  <w:footnote w:id="2">
    <w:p w14:paraId="003609A2" w14:textId="1163F57A" w:rsidR="009F294B" w:rsidRPr="004C42D4" w:rsidRDefault="009F294B" w:rsidP="001F0114">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w:t>
      </w:r>
      <w:r w:rsidR="00BB5D88" w:rsidRPr="004C42D4">
        <w:rPr>
          <w:rFonts w:ascii="Arial" w:hAnsi="Arial" w:cs="Arial"/>
          <w:color w:val="000000" w:themeColor="text1"/>
          <w:sz w:val="19"/>
          <w:szCs w:val="19"/>
        </w:rPr>
        <w:t xml:space="preserve">y 1150 de 2007: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 De las modalidades de selección. La escogencia del contratista se efectuará con arreglo a las modalidades de selección de licitación pública, selección abreviada, concurso de mérit</w:t>
      </w:r>
      <w:r w:rsidR="00BB5D88" w:rsidRPr="004C42D4">
        <w:rPr>
          <w:rFonts w:ascii="Arial" w:hAnsi="Arial" w:cs="Arial"/>
          <w:color w:val="000000" w:themeColor="text1"/>
          <w:sz w:val="19"/>
          <w:szCs w:val="19"/>
        </w:rPr>
        <w:t>os y contratación directa […]»</w:t>
      </w:r>
      <w:r w:rsidRPr="004C42D4">
        <w:rPr>
          <w:rFonts w:ascii="Arial" w:hAnsi="Arial" w:cs="Arial"/>
          <w:color w:val="000000" w:themeColor="text1"/>
          <w:sz w:val="19"/>
          <w:szCs w:val="19"/>
        </w:rPr>
        <w:t>.</w:t>
      </w:r>
    </w:p>
    <w:p w14:paraId="42CD0770" w14:textId="77777777" w:rsidR="00BB5D88" w:rsidRPr="004C42D4" w:rsidRDefault="00BB5D88" w:rsidP="009F294B">
      <w:pPr>
        <w:pStyle w:val="Textonotapie"/>
        <w:ind w:firstLine="708"/>
        <w:jc w:val="both"/>
        <w:rPr>
          <w:rFonts w:ascii="Arial" w:hAnsi="Arial" w:cs="Arial"/>
          <w:color w:val="000000" w:themeColor="text1"/>
          <w:sz w:val="19"/>
          <w:szCs w:val="19"/>
          <w:lang w:val="es-ES"/>
        </w:rPr>
      </w:pPr>
    </w:p>
  </w:footnote>
  <w:footnote w:id="3">
    <w:p w14:paraId="341C4E04" w14:textId="0A260862" w:rsidR="009F294B" w:rsidRPr="004C42D4" w:rsidRDefault="009F294B" w:rsidP="009F294B">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w:t>
      </w:r>
      <w:r w:rsidR="00BB5D88" w:rsidRPr="004C42D4">
        <w:rPr>
          <w:rFonts w:ascii="Arial" w:hAnsi="Arial" w:cs="Arial"/>
          <w:color w:val="000000" w:themeColor="text1"/>
          <w:sz w:val="19"/>
          <w:szCs w:val="19"/>
        </w:rPr>
        <w:t xml:space="preserve">2 de 2015: </w:t>
      </w:r>
      <w:r w:rsidR="00BB5D88" w:rsidRPr="004C42D4">
        <w:rPr>
          <w:rFonts w:ascii="Castellar" w:hAnsi="Castellar" w:cs="Arial"/>
          <w:color w:val="000000" w:themeColor="text1"/>
          <w:sz w:val="19"/>
          <w:szCs w:val="19"/>
        </w:rPr>
        <w:t>«</w:t>
      </w:r>
      <w:r w:rsidRPr="004C42D4">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70C51C8" w14:textId="77777777"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w:t>
      </w:r>
    </w:p>
    <w:p w14:paraId="45531D9B" w14:textId="4B75C938" w:rsidR="009F294B" w:rsidRPr="004C42D4" w:rsidRDefault="009F294B" w:rsidP="00BB5D88">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w:t>
      </w:r>
      <w:r w:rsidR="00BB5D88" w:rsidRPr="004C42D4">
        <w:rPr>
          <w:rFonts w:ascii="Arial" w:hAnsi="Arial" w:cs="Arial"/>
          <w:color w:val="000000" w:themeColor="text1"/>
          <w:sz w:val="19"/>
          <w:szCs w:val="19"/>
        </w:rPr>
        <w:t xml:space="preserve">nte el Proceso de Contratación </w:t>
      </w:r>
      <w:r w:rsidRPr="004C42D4">
        <w:rPr>
          <w:rFonts w:ascii="Arial" w:hAnsi="Arial" w:cs="Arial"/>
          <w:color w:val="000000" w:themeColor="text1"/>
          <w:sz w:val="19"/>
          <w:szCs w:val="19"/>
        </w:rPr>
        <w:t>[...]».</w:t>
      </w:r>
    </w:p>
    <w:p w14:paraId="20A3A65E" w14:textId="77777777" w:rsidR="009F294B" w:rsidRPr="004C42D4" w:rsidRDefault="009F294B" w:rsidP="009F294B">
      <w:pPr>
        <w:pStyle w:val="Textonotapie"/>
        <w:jc w:val="both"/>
        <w:rPr>
          <w:rFonts w:ascii="Arial" w:hAnsi="Arial" w:cs="Arial"/>
          <w:color w:val="000000" w:themeColor="text1"/>
          <w:sz w:val="19"/>
          <w:szCs w:val="19"/>
          <w:lang w:val="es-ES"/>
        </w:rPr>
      </w:pPr>
    </w:p>
  </w:footnote>
  <w:footnote w:id="4">
    <w:p w14:paraId="108A4CBF" w14:textId="00B55804" w:rsidR="009F294B" w:rsidRPr="004C42D4" w:rsidRDefault="009F294B" w:rsidP="009F294B">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Consejo de Estado. Sección Tercera. Subsección A. Sentencia del 23 de julio de 2015. Exp. 36.805. C. P. Hernán Andrade Rincón. </w:t>
      </w:r>
    </w:p>
    <w:p w14:paraId="47FE4FCB" w14:textId="77777777" w:rsidR="00BB5D88" w:rsidRPr="004C42D4" w:rsidRDefault="00BB5D88" w:rsidP="009F294B">
      <w:pPr>
        <w:pStyle w:val="Textonotapie"/>
        <w:ind w:firstLine="708"/>
        <w:jc w:val="both"/>
        <w:rPr>
          <w:rFonts w:ascii="Arial" w:hAnsi="Arial" w:cs="Arial"/>
          <w:color w:val="000000" w:themeColor="text1"/>
          <w:sz w:val="19"/>
          <w:szCs w:val="19"/>
          <w:lang w:val="es-CO"/>
        </w:rPr>
      </w:pPr>
    </w:p>
  </w:footnote>
  <w:footnote w:id="5">
    <w:p w14:paraId="62CC8689" w14:textId="187B2A51" w:rsidR="009F294B" w:rsidRPr="004C42D4" w:rsidRDefault="009F294B" w:rsidP="00BB5D88">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Ley 1</w:t>
      </w:r>
      <w:r w:rsidR="00BB5D88" w:rsidRPr="004C42D4">
        <w:rPr>
          <w:rFonts w:ascii="Arial" w:hAnsi="Arial" w:cs="Arial"/>
          <w:color w:val="000000" w:themeColor="text1"/>
          <w:sz w:val="19"/>
          <w:szCs w:val="19"/>
        </w:rPr>
        <w:t xml:space="preserve">150 de 2007: </w:t>
      </w:r>
      <w:r w:rsidR="00BB5D88" w:rsidRPr="004C42D4">
        <w:rPr>
          <w:rFonts w:ascii="Castellar" w:hAnsi="Castellar" w:cs="Arial"/>
          <w:color w:val="000000" w:themeColor="text1"/>
          <w:sz w:val="19"/>
          <w:szCs w:val="19"/>
        </w:rPr>
        <w:t>«</w:t>
      </w:r>
      <w:r w:rsidR="00BB5D88" w:rsidRPr="004C42D4">
        <w:rPr>
          <w:rFonts w:ascii="Arial" w:hAnsi="Arial" w:cs="Arial"/>
          <w:color w:val="000000" w:themeColor="text1"/>
          <w:sz w:val="19"/>
          <w:szCs w:val="19"/>
        </w:rPr>
        <w:t xml:space="preserve">Artículo 2. […] </w:t>
      </w:r>
      <w:r w:rsidRPr="004C42D4">
        <w:rPr>
          <w:rFonts w:ascii="Arial" w:hAnsi="Arial" w:cs="Arial"/>
          <w:color w:val="000000" w:themeColor="text1"/>
          <w:sz w:val="19"/>
          <w:szCs w:val="19"/>
        </w:rPr>
        <w:t>«Serán causales de selección abreviada las siguientes:</w:t>
      </w:r>
    </w:p>
    <w:p w14:paraId="765023CA" w14:textId="7488156C"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w:t>
      </w:r>
    </w:p>
    <w:p w14:paraId="10212C29" w14:textId="3B3713BE" w:rsidR="009F294B" w:rsidRPr="004C42D4" w:rsidRDefault="009F294B" w:rsidP="00BB5D88">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w:t>
      </w:r>
      <w:r w:rsidR="00BB5D88" w:rsidRPr="004C42D4">
        <w:rPr>
          <w:rFonts w:ascii="Arial" w:hAnsi="Arial" w:cs="Arial"/>
          <w:color w:val="000000" w:themeColor="text1"/>
          <w:sz w:val="19"/>
          <w:szCs w:val="19"/>
        </w:rPr>
        <w:t xml:space="preserve">rios mínimos legales mensuales </w:t>
      </w:r>
      <w:r w:rsidRPr="004C42D4">
        <w:rPr>
          <w:rFonts w:ascii="Arial" w:hAnsi="Arial" w:cs="Arial"/>
          <w:color w:val="000000" w:themeColor="text1"/>
          <w:sz w:val="19"/>
          <w:szCs w:val="19"/>
        </w:rPr>
        <w:t>[...]».</w:t>
      </w:r>
    </w:p>
    <w:p w14:paraId="63A7C96E" w14:textId="77777777" w:rsidR="009F294B" w:rsidRPr="004C42D4" w:rsidRDefault="009F294B" w:rsidP="009F294B">
      <w:pPr>
        <w:pStyle w:val="Textonotapie"/>
        <w:jc w:val="both"/>
        <w:rPr>
          <w:rFonts w:ascii="Arial" w:hAnsi="Arial" w:cs="Arial"/>
          <w:color w:val="000000" w:themeColor="text1"/>
          <w:sz w:val="19"/>
          <w:szCs w:val="19"/>
        </w:rPr>
      </w:pPr>
    </w:p>
  </w:footnote>
  <w:footnote w:id="6">
    <w:p w14:paraId="40DA1493" w14:textId="72D8B9DE" w:rsidR="009F294B" w:rsidRPr="004C42D4" w:rsidRDefault="009F294B" w:rsidP="00033065">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001F0114" w:rsidRPr="004C42D4">
        <w:rPr>
          <w:rFonts w:ascii="Arial" w:eastAsia="Calibri" w:hAnsi="Arial" w:cs="Arial"/>
          <w:color w:val="000000" w:themeColor="text1"/>
          <w:sz w:val="19"/>
          <w:szCs w:val="19"/>
        </w:rPr>
        <w:t xml:space="preserve"> </w:t>
      </w:r>
      <w:r w:rsidRPr="004C42D4">
        <w:rPr>
          <w:rFonts w:ascii="Arial" w:eastAsia="Calibri" w:hAnsi="Arial" w:cs="Arial"/>
          <w:color w:val="000000" w:themeColor="text1"/>
          <w:sz w:val="19"/>
          <w:szCs w:val="19"/>
        </w:rPr>
        <w:t xml:space="preserve">Consejo de Estado. Sección Tercera. </w:t>
      </w:r>
      <w:r w:rsidR="001F0114" w:rsidRPr="004C42D4">
        <w:rPr>
          <w:rFonts w:ascii="Arial" w:eastAsia="Calibri" w:hAnsi="Arial" w:cs="Arial"/>
          <w:color w:val="000000" w:themeColor="text1"/>
          <w:sz w:val="19"/>
          <w:szCs w:val="19"/>
        </w:rPr>
        <w:t xml:space="preserve">Subsección B. </w:t>
      </w:r>
      <w:r w:rsidRPr="004C42D4">
        <w:rPr>
          <w:rFonts w:ascii="Arial" w:eastAsia="Calibri" w:hAnsi="Arial" w:cs="Arial"/>
          <w:color w:val="000000" w:themeColor="text1"/>
          <w:sz w:val="19"/>
          <w:szCs w:val="19"/>
        </w:rPr>
        <w:t>Sentencia del 29 de junio de 2017. Exp. 35.676. C.P. Ramiro Pazos Guerrero</w:t>
      </w:r>
      <w:r w:rsidR="00033065" w:rsidRPr="004C42D4">
        <w:rPr>
          <w:rFonts w:ascii="Arial" w:hAnsi="Arial" w:cs="Arial"/>
          <w:color w:val="000000" w:themeColor="text1"/>
          <w:sz w:val="19"/>
          <w:szCs w:val="19"/>
        </w:rPr>
        <w:t>.</w:t>
      </w:r>
    </w:p>
  </w:footnote>
  <w:footnote w:id="7">
    <w:p w14:paraId="1D1213C0" w14:textId="77777777" w:rsidR="009F294B" w:rsidRPr="004C42D4" w:rsidRDefault="009F294B" w:rsidP="009F294B">
      <w:pPr>
        <w:pStyle w:val="Textonotapie"/>
        <w:ind w:firstLine="709"/>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19C38AAB" w14:textId="54D98D08"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34F689D3" w14:textId="5934ACE4"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6371E095" w14:textId="1C130866"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047F0F2E" w14:textId="4061BD85" w:rsidR="009F294B" w:rsidRPr="004C42D4" w:rsidRDefault="009F294B" w:rsidP="009F294B">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 xml:space="preserve">»4. La Entidad Estatal debe publicar el informe de evaluación de ofertas durante tres (3) días hábiles» </w:t>
      </w:r>
    </w:p>
    <w:p w14:paraId="2AB9CD34" w14:textId="77777777" w:rsidR="009F294B" w:rsidRPr="004C42D4" w:rsidRDefault="009F294B" w:rsidP="009F294B">
      <w:pPr>
        <w:pStyle w:val="Textonotapie"/>
        <w:ind w:firstLine="709"/>
        <w:jc w:val="both"/>
        <w:rPr>
          <w:rFonts w:ascii="Arial" w:hAnsi="Arial" w:cs="Arial"/>
          <w:color w:val="000000" w:themeColor="text1"/>
          <w:sz w:val="19"/>
          <w:szCs w:val="19"/>
          <w:lang w:val="es-CO"/>
        </w:rPr>
      </w:pPr>
    </w:p>
  </w:footnote>
  <w:footnote w:id="8">
    <w:p w14:paraId="661D0A6D" w14:textId="51E04D8D" w:rsidR="009F294B" w:rsidRPr="004C42D4" w:rsidRDefault="009F294B" w:rsidP="009F294B">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5E701562" w14:textId="67F234CB"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1B4975FA" w14:textId="250BF317"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 </w:t>
      </w:r>
    </w:p>
    <w:p w14:paraId="65446A1E" w14:textId="36574209"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»3. Si hay lugar a sorteo, el plazo para la presentación de las ofertas empezará a correr el día hábil siguiente a la fecha en la cual la Entidad Estatal informe a los interesados el resultado del sorteo». </w:t>
      </w:r>
    </w:p>
    <w:p w14:paraId="0CA7FFE8" w14:textId="621E0FF6" w:rsidR="009F294B" w:rsidRPr="004C42D4" w:rsidRDefault="009F294B" w:rsidP="009F294B">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»4. La Entidad Estatal debe publicar el informe de evaluación de ofertas durante tres (3) días hábiles».</w:t>
      </w:r>
    </w:p>
    <w:p w14:paraId="4AFD42C7" w14:textId="77777777" w:rsidR="00BB5D88" w:rsidRPr="004C42D4" w:rsidRDefault="00BB5D88" w:rsidP="009F294B">
      <w:pPr>
        <w:pStyle w:val="Textonotapie"/>
        <w:ind w:firstLine="708"/>
        <w:jc w:val="both"/>
        <w:rPr>
          <w:rFonts w:ascii="Arial" w:hAnsi="Arial" w:cs="Arial"/>
          <w:color w:val="000000" w:themeColor="text1"/>
          <w:sz w:val="19"/>
          <w:szCs w:val="19"/>
          <w:lang w:val="es-ES"/>
        </w:rPr>
      </w:pPr>
    </w:p>
  </w:footnote>
  <w:footnote w:id="9">
    <w:p w14:paraId="2CA02745" w14:textId="27B43BBE" w:rsidR="009F294B" w:rsidRPr="004C42D4" w:rsidRDefault="009F294B" w:rsidP="009F294B">
      <w:pPr>
        <w:pStyle w:val="Textonotapie"/>
        <w:ind w:firstLine="708"/>
        <w:rPr>
          <w:rFonts w:ascii="Arial" w:hAnsi="Arial" w:cs="Arial"/>
          <w:i/>
          <w:color w:val="000000" w:themeColor="text1"/>
          <w:sz w:val="19"/>
          <w:szCs w:val="19"/>
          <w:lang w:val="es-CO"/>
        </w:rPr>
      </w:pPr>
      <w:r w:rsidRPr="004C42D4">
        <w:rPr>
          <w:rStyle w:val="Refdenotaalpie"/>
          <w:rFonts w:ascii="Arial" w:hAnsi="Arial" w:cs="Arial"/>
          <w:i/>
          <w:color w:val="000000" w:themeColor="text1"/>
          <w:sz w:val="19"/>
          <w:szCs w:val="19"/>
        </w:rPr>
        <w:footnoteRef/>
      </w:r>
      <w:r w:rsidRPr="004C42D4">
        <w:rPr>
          <w:rFonts w:ascii="Arial" w:hAnsi="Arial" w:cs="Arial"/>
          <w:i/>
          <w:color w:val="000000" w:themeColor="text1"/>
          <w:sz w:val="19"/>
          <w:szCs w:val="19"/>
        </w:rPr>
        <w:t xml:space="preserve"> 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F294B" w:rsidRDefault="009F294B">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061FE8"/>
    <w:multiLevelType w:val="hybridMultilevel"/>
    <w:tmpl w:val="51708820"/>
    <w:lvl w:ilvl="0" w:tplc="B616F5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3065"/>
    <w:rsid w:val="000467BF"/>
    <w:rsid w:val="00080333"/>
    <w:rsid w:val="00080824"/>
    <w:rsid w:val="000809CC"/>
    <w:rsid w:val="00084B97"/>
    <w:rsid w:val="000942EB"/>
    <w:rsid w:val="000A22EB"/>
    <w:rsid w:val="000A2656"/>
    <w:rsid w:val="000B103F"/>
    <w:rsid w:val="000B3E4F"/>
    <w:rsid w:val="000C33A3"/>
    <w:rsid w:val="000D1B17"/>
    <w:rsid w:val="000E05D2"/>
    <w:rsid w:val="000E7CD7"/>
    <w:rsid w:val="000F14E8"/>
    <w:rsid w:val="00103915"/>
    <w:rsid w:val="00122B23"/>
    <w:rsid w:val="00137FFA"/>
    <w:rsid w:val="00142406"/>
    <w:rsid w:val="00145510"/>
    <w:rsid w:val="00160AA2"/>
    <w:rsid w:val="001759FD"/>
    <w:rsid w:val="00176D81"/>
    <w:rsid w:val="00195123"/>
    <w:rsid w:val="001B0444"/>
    <w:rsid w:val="001E549B"/>
    <w:rsid w:val="001E614F"/>
    <w:rsid w:val="001F0114"/>
    <w:rsid w:val="0020632A"/>
    <w:rsid w:val="002110EB"/>
    <w:rsid w:val="00211338"/>
    <w:rsid w:val="0021554D"/>
    <w:rsid w:val="00234B84"/>
    <w:rsid w:val="00242CAA"/>
    <w:rsid w:val="002538AC"/>
    <w:rsid w:val="00284005"/>
    <w:rsid w:val="00284FCB"/>
    <w:rsid w:val="0029711F"/>
    <w:rsid w:val="002A7224"/>
    <w:rsid w:val="002C4C0C"/>
    <w:rsid w:val="002F602F"/>
    <w:rsid w:val="003033BA"/>
    <w:rsid w:val="003203D5"/>
    <w:rsid w:val="00322937"/>
    <w:rsid w:val="0032355D"/>
    <w:rsid w:val="0034177C"/>
    <w:rsid w:val="0034680A"/>
    <w:rsid w:val="00350882"/>
    <w:rsid w:val="00353DD5"/>
    <w:rsid w:val="0036007E"/>
    <w:rsid w:val="0038426D"/>
    <w:rsid w:val="00386456"/>
    <w:rsid w:val="00397325"/>
    <w:rsid w:val="003A0878"/>
    <w:rsid w:val="003A581E"/>
    <w:rsid w:val="003B6D21"/>
    <w:rsid w:val="003E43AE"/>
    <w:rsid w:val="00413297"/>
    <w:rsid w:val="00423F9F"/>
    <w:rsid w:val="00426307"/>
    <w:rsid w:val="004422D6"/>
    <w:rsid w:val="00476A8C"/>
    <w:rsid w:val="0049241A"/>
    <w:rsid w:val="00496517"/>
    <w:rsid w:val="004A34D2"/>
    <w:rsid w:val="004C0B2B"/>
    <w:rsid w:val="004C42D4"/>
    <w:rsid w:val="004D0E55"/>
    <w:rsid w:val="004D7ACD"/>
    <w:rsid w:val="004E3971"/>
    <w:rsid w:val="004F696D"/>
    <w:rsid w:val="005057EA"/>
    <w:rsid w:val="0051074C"/>
    <w:rsid w:val="00513AF2"/>
    <w:rsid w:val="005151E7"/>
    <w:rsid w:val="00521C92"/>
    <w:rsid w:val="00525F0C"/>
    <w:rsid w:val="00540AC2"/>
    <w:rsid w:val="0054413A"/>
    <w:rsid w:val="0054514A"/>
    <w:rsid w:val="005564CA"/>
    <w:rsid w:val="0056182B"/>
    <w:rsid w:val="00571DE2"/>
    <w:rsid w:val="005756AA"/>
    <w:rsid w:val="00596BCF"/>
    <w:rsid w:val="005D51FA"/>
    <w:rsid w:val="005D791B"/>
    <w:rsid w:val="00601CA0"/>
    <w:rsid w:val="0060591E"/>
    <w:rsid w:val="00614817"/>
    <w:rsid w:val="00620BB5"/>
    <w:rsid w:val="00620E98"/>
    <w:rsid w:val="006313F9"/>
    <w:rsid w:val="00633DBF"/>
    <w:rsid w:val="00652EE0"/>
    <w:rsid w:val="00655371"/>
    <w:rsid w:val="00676922"/>
    <w:rsid w:val="006975CC"/>
    <w:rsid w:val="00697665"/>
    <w:rsid w:val="006A36DE"/>
    <w:rsid w:val="006A7004"/>
    <w:rsid w:val="006A791B"/>
    <w:rsid w:val="006A7CB5"/>
    <w:rsid w:val="006A7FD0"/>
    <w:rsid w:val="006B2D00"/>
    <w:rsid w:val="006D7687"/>
    <w:rsid w:val="006E0572"/>
    <w:rsid w:val="006E7897"/>
    <w:rsid w:val="006F2DFA"/>
    <w:rsid w:val="006F33D4"/>
    <w:rsid w:val="006F45DE"/>
    <w:rsid w:val="006F716A"/>
    <w:rsid w:val="00703F13"/>
    <w:rsid w:val="00705631"/>
    <w:rsid w:val="00707B1F"/>
    <w:rsid w:val="00712D61"/>
    <w:rsid w:val="00715EAA"/>
    <w:rsid w:val="00742DD2"/>
    <w:rsid w:val="00747C96"/>
    <w:rsid w:val="0075094E"/>
    <w:rsid w:val="007522E8"/>
    <w:rsid w:val="0075647A"/>
    <w:rsid w:val="007600F8"/>
    <w:rsid w:val="007634AD"/>
    <w:rsid w:val="00764E84"/>
    <w:rsid w:val="0078122E"/>
    <w:rsid w:val="00795647"/>
    <w:rsid w:val="007B0854"/>
    <w:rsid w:val="007D00E0"/>
    <w:rsid w:val="007D1368"/>
    <w:rsid w:val="007E1957"/>
    <w:rsid w:val="007E5D71"/>
    <w:rsid w:val="007F6B46"/>
    <w:rsid w:val="007F72CB"/>
    <w:rsid w:val="008167FC"/>
    <w:rsid w:val="008217B7"/>
    <w:rsid w:val="0083119B"/>
    <w:rsid w:val="00832312"/>
    <w:rsid w:val="00835158"/>
    <w:rsid w:val="00836EAB"/>
    <w:rsid w:val="008477CE"/>
    <w:rsid w:val="0085092D"/>
    <w:rsid w:val="00850F79"/>
    <w:rsid w:val="00851CBA"/>
    <w:rsid w:val="00852901"/>
    <w:rsid w:val="00864E82"/>
    <w:rsid w:val="0087286A"/>
    <w:rsid w:val="0088604D"/>
    <w:rsid w:val="008948F0"/>
    <w:rsid w:val="0089774F"/>
    <w:rsid w:val="008C2636"/>
    <w:rsid w:val="008E1C15"/>
    <w:rsid w:val="008E6947"/>
    <w:rsid w:val="008F538E"/>
    <w:rsid w:val="009047C5"/>
    <w:rsid w:val="00917070"/>
    <w:rsid w:val="00942613"/>
    <w:rsid w:val="0095385A"/>
    <w:rsid w:val="00976B34"/>
    <w:rsid w:val="0098014F"/>
    <w:rsid w:val="009B68C6"/>
    <w:rsid w:val="009C23B0"/>
    <w:rsid w:val="009C7E31"/>
    <w:rsid w:val="009D1D85"/>
    <w:rsid w:val="009F294B"/>
    <w:rsid w:val="009F59C2"/>
    <w:rsid w:val="009F6C1B"/>
    <w:rsid w:val="00A10798"/>
    <w:rsid w:val="00A2021D"/>
    <w:rsid w:val="00A24560"/>
    <w:rsid w:val="00A34538"/>
    <w:rsid w:val="00A36CC4"/>
    <w:rsid w:val="00A37FB6"/>
    <w:rsid w:val="00A56EF8"/>
    <w:rsid w:val="00A93843"/>
    <w:rsid w:val="00AA08E7"/>
    <w:rsid w:val="00AA442B"/>
    <w:rsid w:val="00AA669D"/>
    <w:rsid w:val="00AB2414"/>
    <w:rsid w:val="00B02D26"/>
    <w:rsid w:val="00B13EC0"/>
    <w:rsid w:val="00B17803"/>
    <w:rsid w:val="00B22E22"/>
    <w:rsid w:val="00B23856"/>
    <w:rsid w:val="00B32CA6"/>
    <w:rsid w:val="00B4278B"/>
    <w:rsid w:val="00B525CB"/>
    <w:rsid w:val="00B57C6D"/>
    <w:rsid w:val="00B60CCD"/>
    <w:rsid w:val="00B63872"/>
    <w:rsid w:val="00B63CB2"/>
    <w:rsid w:val="00B64EDB"/>
    <w:rsid w:val="00B700D0"/>
    <w:rsid w:val="00B80F98"/>
    <w:rsid w:val="00B91B8E"/>
    <w:rsid w:val="00BA6896"/>
    <w:rsid w:val="00BB5D88"/>
    <w:rsid w:val="00BB68B9"/>
    <w:rsid w:val="00BC4371"/>
    <w:rsid w:val="00BD78FE"/>
    <w:rsid w:val="00BE4059"/>
    <w:rsid w:val="00C0186E"/>
    <w:rsid w:val="00C06486"/>
    <w:rsid w:val="00C13CD9"/>
    <w:rsid w:val="00C54DC3"/>
    <w:rsid w:val="00C85375"/>
    <w:rsid w:val="00CA34F1"/>
    <w:rsid w:val="00CA5A4C"/>
    <w:rsid w:val="00CC00CD"/>
    <w:rsid w:val="00CC0998"/>
    <w:rsid w:val="00CC541E"/>
    <w:rsid w:val="00CD329C"/>
    <w:rsid w:val="00D01760"/>
    <w:rsid w:val="00D16E39"/>
    <w:rsid w:val="00D223B6"/>
    <w:rsid w:val="00D23D4E"/>
    <w:rsid w:val="00D368B2"/>
    <w:rsid w:val="00D40381"/>
    <w:rsid w:val="00D56160"/>
    <w:rsid w:val="00D60327"/>
    <w:rsid w:val="00D72217"/>
    <w:rsid w:val="00D72E9D"/>
    <w:rsid w:val="00D736A8"/>
    <w:rsid w:val="00D82CE5"/>
    <w:rsid w:val="00DA2D91"/>
    <w:rsid w:val="00DA5AB1"/>
    <w:rsid w:val="00DC62E5"/>
    <w:rsid w:val="00DD735D"/>
    <w:rsid w:val="00DE0EE0"/>
    <w:rsid w:val="00DE1D3E"/>
    <w:rsid w:val="00DE2B15"/>
    <w:rsid w:val="00DE3119"/>
    <w:rsid w:val="00DF10A4"/>
    <w:rsid w:val="00DF236B"/>
    <w:rsid w:val="00E05660"/>
    <w:rsid w:val="00E13AB8"/>
    <w:rsid w:val="00E25CB3"/>
    <w:rsid w:val="00E32191"/>
    <w:rsid w:val="00E33B62"/>
    <w:rsid w:val="00E34036"/>
    <w:rsid w:val="00E4143A"/>
    <w:rsid w:val="00E47A6E"/>
    <w:rsid w:val="00E72E05"/>
    <w:rsid w:val="00E8426F"/>
    <w:rsid w:val="00E97126"/>
    <w:rsid w:val="00EB1440"/>
    <w:rsid w:val="00EB387A"/>
    <w:rsid w:val="00EC5029"/>
    <w:rsid w:val="00EE59B5"/>
    <w:rsid w:val="00EF4B26"/>
    <w:rsid w:val="00F0611C"/>
    <w:rsid w:val="00F1332E"/>
    <w:rsid w:val="00F170AE"/>
    <w:rsid w:val="00F556FF"/>
    <w:rsid w:val="00F740F1"/>
    <w:rsid w:val="00F84899"/>
    <w:rsid w:val="00F859F0"/>
    <w:rsid w:val="00FD3CCF"/>
    <w:rsid w:val="00FD51EA"/>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3CD9"/>
    <w:rPr>
      <w:color w:val="605E5C"/>
      <w:shd w:val="clear" w:color="auto" w:fill="E1DFDD"/>
    </w:rPr>
  </w:style>
  <w:style w:type="paragraph" w:customStyle="1" w:styleId="Default">
    <w:name w:val="Default"/>
    <w:rsid w:val="00CD32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DB93-F993-4F79-BDF3-A894E040887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591B8A6-6854-4931-BC24-DBB605A8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98664A5-8AA8-4288-9056-2D616FB0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2707</Words>
  <Characters>15435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2020-03-02T17:30:00Z</cp:lastPrinted>
  <dcterms:created xsi:type="dcterms:W3CDTF">2020-08-10T14:44:00Z</dcterms:created>
  <dcterms:modified xsi:type="dcterms:W3CDTF">2020-08-10T14:44:00Z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