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1E6049"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3A6D10">
        <w:rPr>
          <w:rFonts w:ascii="Arial" w:hAnsi="Arial" w:cs="Arial"/>
          <w:b/>
          <w:color w:val="000000" w:themeColor="text1"/>
          <w:sz w:val="20"/>
          <w:szCs w:val="20"/>
          <w:lang w:val="es-ES_tradnl" w:eastAsia="es-ES"/>
        </w:rPr>
        <w:tab/>
      </w:r>
      <w:r w:rsidR="0034177C" w:rsidRPr="001E6049">
        <w:rPr>
          <w:rFonts w:ascii="Arial" w:hAnsi="Arial" w:cs="Arial"/>
          <w:b/>
          <w:color w:val="000000" w:themeColor="text1"/>
          <w:sz w:val="16"/>
          <w:szCs w:val="16"/>
          <w:lang w:val="es-ES_tradnl" w:eastAsia="es-ES"/>
        </w:rPr>
        <w:t>CCE-DES-FM-17</w:t>
      </w:r>
    </w:p>
    <w:p w14:paraId="33FF83A2" w14:textId="77777777" w:rsidR="0034177C" w:rsidRPr="003A6D10" w:rsidRDefault="0034177C" w:rsidP="00D66CC3">
      <w:pPr>
        <w:jc w:val="both"/>
        <w:rPr>
          <w:rFonts w:ascii="Arial" w:eastAsia="Calibri" w:hAnsi="Arial" w:cs="Arial"/>
          <w:b/>
          <w:color w:val="000000" w:themeColor="text1"/>
          <w:sz w:val="20"/>
          <w:szCs w:val="20"/>
          <w:lang w:val="es-ES_tradnl"/>
        </w:rPr>
      </w:pPr>
    </w:p>
    <w:p w14:paraId="4BAC7E50" w14:textId="5BD26988" w:rsidR="00EC55B4" w:rsidRPr="003A6D10" w:rsidRDefault="00EC55B4" w:rsidP="0024057C">
      <w:pPr>
        <w:jc w:val="both"/>
        <w:rPr>
          <w:rFonts w:ascii="Arial" w:eastAsia="Calibri" w:hAnsi="Arial" w:cs="Arial"/>
          <w:b/>
          <w:bCs/>
          <w:color w:val="000000" w:themeColor="text1"/>
          <w:sz w:val="22"/>
          <w:szCs w:val="22"/>
          <w:lang w:val="es-ES_tradnl"/>
        </w:rPr>
      </w:pPr>
      <w:r w:rsidRPr="003A6D10">
        <w:rPr>
          <w:rFonts w:ascii="Arial" w:eastAsia="Calibri" w:hAnsi="Arial" w:cs="Arial"/>
          <w:b/>
          <w:bCs/>
          <w:color w:val="000000" w:themeColor="text1"/>
          <w:sz w:val="22"/>
          <w:szCs w:val="22"/>
          <w:lang w:val="es-ES_tradnl"/>
        </w:rPr>
        <w:t xml:space="preserve">ASAMBLEAS DEPARTAMENTALES </w:t>
      </w:r>
      <w:bookmarkStart w:id="2" w:name="_Hlk39666823"/>
      <w:r w:rsidR="00E01821" w:rsidRPr="001A6F5C">
        <w:rPr>
          <w:rFonts w:ascii="Arial" w:eastAsia="Calibri" w:hAnsi="Arial" w:cs="Arial"/>
          <w:b/>
          <w:color w:val="000000" w:themeColor="text1"/>
          <w:sz w:val="22"/>
        </w:rPr>
        <w:t>–</w:t>
      </w:r>
      <w:bookmarkEnd w:id="2"/>
      <w:r w:rsidRPr="003A6D10">
        <w:rPr>
          <w:rFonts w:ascii="Arial" w:eastAsia="Calibri" w:hAnsi="Arial" w:cs="Arial"/>
          <w:b/>
          <w:bCs/>
          <w:color w:val="000000" w:themeColor="text1"/>
          <w:sz w:val="22"/>
          <w:szCs w:val="22"/>
          <w:lang w:val="es-ES_tradnl"/>
        </w:rPr>
        <w:t xml:space="preserve"> Artículo 300, numeral 9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Constitución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Autorización</w:t>
      </w:r>
      <w:r w:rsidR="00BA3464">
        <w:rPr>
          <w:rFonts w:ascii="Arial" w:eastAsia="Calibri" w:hAnsi="Arial" w:cs="Arial"/>
          <w:b/>
          <w:bCs/>
          <w:color w:val="000000" w:themeColor="text1"/>
          <w:sz w:val="22"/>
          <w:szCs w:val="22"/>
          <w:lang w:val="es-ES_tradnl"/>
        </w:rPr>
        <w:t xml:space="preserve"> </w:t>
      </w:r>
      <w:r w:rsidR="00BA3464">
        <w:rPr>
          <w:rFonts w:ascii="Arial" w:eastAsia="Calibri" w:hAnsi="Arial" w:cs="Arial"/>
          <w:b/>
          <w:color w:val="000000" w:themeColor="text1"/>
          <w:sz w:val="22"/>
        </w:rPr>
        <w:t xml:space="preserve">– </w:t>
      </w:r>
      <w:r w:rsidR="00BA3464">
        <w:rPr>
          <w:rFonts w:ascii="Arial" w:eastAsia="Calibri" w:hAnsi="Arial" w:cs="Arial"/>
          <w:b/>
          <w:color w:val="000000" w:themeColor="text1"/>
          <w:sz w:val="22"/>
        </w:rPr>
        <w:t xml:space="preserve"> G</w:t>
      </w:r>
      <w:bookmarkStart w:id="3" w:name="_GoBack"/>
      <w:bookmarkEnd w:id="3"/>
      <w:r w:rsidR="0024057C" w:rsidRPr="003A6D10">
        <w:rPr>
          <w:rFonts w:ascii="Arial" w:eastAsia="Calibri" w:hAnsi="Arial" w:cs="Arial"/>
          <w:b/>
          <w:bCs/>
          <w:color w:val="000000" w:themeColor="text1"/>
          <w:sz w:val="22"/>
          <w:szCs w:val="22"/>
          <w:lang w:val="es-ES_tradnl"/>
        </w:rPr>
        <w:t>obernador</w:t>
      </w:r>
    </w:p>
    <w:p w14:paraId="33769975" w14:textId="77777777" w:rsidR="00EC55B4" w:rsidRPr="003A6D10" w:rsidRDefault="00EC55B4" w:rsidP="00EC55B4">
      <w:pPr>
        <w:rPr>
          <w:rFonts w:ascii="Arial" w:eastAsia="Calibri" w:hAnsi="Arial" w:cs="Arial"/>
          <w:b/>
          <w:bCs/>
          <w:color w:val="000000" w:themeColor="text1"/>
          <w:sz w:val="20"/>
          <w:szCs w:val="20"/>
          <w:lang w:val="es-ES_tradnl"/>
        </w:rPr>
      </w:pPr>
    </w:p>
    <w:p w14:paraId="127E4247" w14:textId="1F7ADBA9" w:rsidR="00EC55B4" w:rsidRPr="003A6D10" w:rsidRDefault="00EC55B4" w:rsidP="00EC55B4">
      <w:pPr>
        <w:jc w:val="both"/>
        <w:rPr>
          <w:rFonts w:ascii="Arial" w:hAnsi="Arial" w:cs="Arial"/>
          <w:color w:val="000000" w:themeColor="text1"/>
          <w:sz w:val="20"/>
          <w:szCs w:val="20"/>
          <w:lang w:val="es-ES_tradnl"/>
        </w:rPr>
      </w:pPr>
      <w:r w:rsidRPr="003A6D10">
        <w:rPr>
          <w:rFonts w:ascii="Arial" w:hAnsi="Arial" w:cs="Arial"/>
          <w:color w:val="000000" w:themeColor="text1"/>
          <w:sz w:val="20"/>
          <w:szCs w:val="20"/>
          <w:lang w:val="es-ES_tradnl"/>
        </w:rPr>
        <w:t>El artículo 300, numeral 9 de la Constitución Política de 1991 –redacción que se conserva incluso con la modificación introducida a la norma por el artículo 2 del Acto Legislativo No. 1 de 1996– dispone que «Corresponde a las Asambleas Departamentales, por medio de ordenanzas: […] Autorizar al Gobernador del Departamento para celebrar contratos, negociar empréstitos, enajenar bienes y ejercer, pro tempore, precisas funciones de las que corresponden a las Asambleas Departamentales». Similar previsión normativa se encuentra en el artículo 60, numeral 10 del Decreto 1222 de 1986, «Por el cual se expide el Código de Régimen Departamental», que dispone: «Corresponde a las Asambleas, por medio de ordenanzas: […] Autorizar al Gobernador para celebrar contratos, negociar empréstitos, enajenar bienes departamentales y ejercer, pro témpore, precisas funciones de las que corresponden a las Asambleas».</w:t>
      </w:r>
    </w:p>
    <w:p w14:paraId="4749ACCC" w14:textId="7076F61B" w:rsidR="00EC55B4" w:rsidRPr="003A6D10" w:rsidRDefault="00EC55B4" w:rsidP="00EC55B4">
      <w:pPr>
        <w:jc w:val="both"/>
        <w:rPr>
          <w:rFonts w:ascii="Arial" w:hAnsi="Arial" w:cs="Arial"/>
          <w:color w:val="000000" w:themeColor="text1"/>
          <w:sz w:val="20"/>
          <w:szCs w:val="20"/>
          <w:lang w:val="es-ES_tradnl"/>
        </w:rPr>
      </w:pPr>
    </w:p>
    <w:p w14:paraId="23B83F14" w14:textId="4BDB7304" w:rsidR="00EC55B4" w:rsidRPr="003A6D10" w:rsidRDefault="00EC55B4" w:rsidP="00CB6443">
      <w:pPr>
        <w:jc w:val="both"/>
        <w:rPr>
          <w:rFonts w:ascii="Arial" w:eastAsia="Calibri" w:hAnsi="Arial" w:cs="Arial"/>
          <w:b/>
          <w:bCs/>
          <w:color w:val="000000" w:themeColor="text1"/>
          <w:sz w:val="22"/>
          <w:szCs w:val="22"/>
          <w:lang w:val="es-ES_tradnl"/>
        </w:rPr>
      </w:pPr>
      <w:r w:rsidRPr="003A6D10">
        <w:rPr>
          <w:rFonts w:ascii="Arial" w:eastAsia="Calibri" w:hAnsi="Arial" w:cs="Arial"/>
          <w:b/>
          <w:bCs/>
          <w:color w:val="000000" w:themeColor="text1"/>
          <w:sz w:val="22"/>
          <w:szCs w:val="22"/>
          <w:lang w:val="es-ES_tradnl"/>
        </w:rPr>
        <w:t xml:space="preserve">ASAMBLEAS DEPARTAMENTALES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Autorización especial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w:t>
      </w:r>
      <w:r w:rsidR="00CB6443" w:rsidRPr="003A6D10">
        <w:rPr>
          <w:rFonts w:ascii="Arial" w:eastAsia="Calibri" w:hAnsi="Arial" w:cs="Arial"/>
          <w:b/>
          <w:bCs/>
          <w:color w:val="000000" w:themeColor="text1"/>
          <w:sz w:val="22"/>
          <w:szCs w:val="22"/>
          <w:lang w:val="es-ES_tradnl"/>
        </w:rPr>
        <w:t>Excepción</w:t>
      </w:r>
      <w:r w:rsidRPr="003A6D10">
        <w:rPr>
          <w:rFonts w:ascii="Arial" w:eastAsia="Calibri" w:hAnsi="Arial" w:cs="Arial"/>
          <w:b/>
          <w:bCs/>
          <w:color w:val="000000" w:themeColor="text1"/>
          <w:sz w:val="22"/>
          <w:szCs w:val="22"/>
          <w:lang w:val="es-ES_tradnl"/>
        </w:rPr>
        <w:t xml:space="preserve">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w:t>
      </w:r>
      <w:r w:rsidR="00CB6443" w:rsidRPr="003A6D10">
        <w:rPr>
          <w:rFonts w:ascii="Arial" w:eastAsia="Calibri" w:hAnsi="Arial" w:cs="Arial"/>
          <w:b/>
          <w:bCs/>
          <w:color w:val="000000" w:themeColor="text1"/>
          <w:sz w:val="22"/>
          <w:szCs w:val="22"/>
          <w:lang w:val="es-ES_tradnl"/>
        </w:rPr>
        <w:t>Competencia</w:t>
      </w:r>
      <w:r w:rsidRPr="003A6D10">
        <w:rPr>
          <w:rFonts w:ascii="Arial" w:eastAsia="Calibri" w:hAnsi="Arial" w:cs="Arial"/>
          <w:b/>
          <w:bCs/>
          <w:color w:val="000000" w:themeColor="text1"/>
          <w:sz w:val="22"/>
          <w:szCs w:val="22"/>
          <w:lang w:val="es-ES_tradnl"/>
        </w:rPr>
        <w:t xml:space="preserve">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Gobernadores</w:t>
      </w:r>
    </w:p>
    <w:p w14:paraId="6E58B18A" w14:textId="77777777" w:rsidR="00EC55B4" w:rsidRPr="003A6D10" w:rsidRDefault="00EC55B4" w:rsidP="00EC55B4">
      <w:pPr>
        <w:rPr>
          <w:rFonts w:ascii="Arial" w:eastAsia="Calibri" w:hAnsi="Arial" w:cs="Arial"/>
          <w:b/>
          <w:bCs/>
          <w:color w:val="000000" w:themeColor="text1"/>
          <w:sz w:val="20"/>
          <w:szCs w:val="20"/>
          <w:lang w:val="es-ES_tradnl"/>
        </w:rPr>
      </w:pPr>
    </w:p>
    <w:p w14:paraId="428346EB" w14:textId="7DD7FC8E" w:rsidR="00EC55B4" w:rsidRPr="003A6D10" w:rsidRDefault="00CB6443" w:rsidP="00A82C41">
      <w:pPr>
        <w:jc w:val="both"/>
        <w:rPr>
          <w:rFonts w:ascii="Arial" w:hAnsi="Arial" w:cs="Arial"/>
          <w:color w:val="000000" w:themeColor="text1"/>
          <w:sz w:val="20"/>
          <w:szCs w:val="20"/>
          <w:lang w:val="es-ES_tradnl"/>
        </w:rPr>
      </w:pPr>
      <w:r w:rsidRPr="003A6D10">
        <w:rPr>
          <w:rFonts w:ascii="Arial" w:hAnsi="Arial" w:cs="Arial"/>
          <w:color w:val="000000" w:themeColor="text1"/>
          <w:sz w:val="20"/>
          <w:szCs w:val="20"/>
          <w:lang w:val="es-ES_tradnl"/>
        </w:rPr>
        <w:t xml:space="preserve">La solicitud de autorización a las asambleas departamentales para la enajenación de bienes es una excepción a la regla que se encuentra en el artículo 25, numeral 11 de la Ley 80 de 1993, según la cual «Las corporaciones de elección popular […] no intervendrán en los procesos de contratación». Sin embargo, el mismo numeral, en el segundo inciso, establece que «De conformidad con lo previsto en los artículos 300, numeral 9o., y 313, numeral 3o., de la Constitución Política, las asambleas departamentales y los concejos municipales autorizarán a los gobernadores y alcaldes, respectivamente, para la celebración de contratos». </w:t>
      </w:r>
    </w:p>
    <w:p w14:paraId="51DAAF13" w14:textId="4D7B5A92" w:rsidR="00A82C41" w:rsidRPr="003A6D10" w:rsidRDefault="00A82C41" w:rsidP="00A82C41">
      <w:pPr>
        <w:jc w:val="both"/>
        <w:rPr>
          <w:rFonts w:ascii="Arial" w:hAnsi="Arial" w:cs="Arial"/>
          <w:color w:val="000000" w:themeColor="text1"/>
          <w:sz w:val="20"/>
          <w:szCs w:val="20"/>
          <w:lang w:val="es-ES_tradnl"/>
        </w:rPr>
      </w:pPr>
    </w:p>
    <w:p w14:paraId="2D5492A9" w14:textId="7F661F03" w:rsidR="00A82C41" w:rsidRPr="003A6D10" w:rsidRDefault="00A82C41" w:rsidP="00A82C41">
      <w:pPr>
        <w:jc w:val="both"/>
        <w:rPr>
          <w:rFonts w:ascii="Arial" w:eastAsia="Calibri" w:hAnsi="Arial" w:cs="Arial"/>
          <w:b/>
          <w:bCs/>
          <w:color w:val="000000" w:themeColor="text1"/>
          <w:sz w:val="22"/>
          <w:szCs w:val="22"/>
          <w:lang w:val="es-ES_tradnl"/>
        </w:rPr>
      </w:pPr>
      <w:r w:rsidRPr="003A6D10">
        <w:rPr>
          <w:rFonts w:ascii="Arial" w:eastAsia="Calibri" w:hAnsi="Arial" w:cs="Arial"/>
          <w:b/>
          <w:bCs/>
          <w:color w:val="000000" w:themeColor="text1"/>
          <w:sz w:val="22"/>
          <w:szCs w:val="22"/>
          <w:lang w:val="es-ES_tradnl"/>
        </w:rPr>
        <w:t xml:space="preserve">ENAJENACIÓN DE BIENES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Alcance de la expresión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Bienes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Clasificación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Muebles </w:t>
      </w:r>
      <w:r w:rsidR="00E01821" w:rsidRPr="001A6F5C">
        <w:rPr>
          <w:rFonts w:ascii="Arial" w:eastAsia="Calibri" w:hAnsi="Arial" w:cs="Arial"/>
          <w:b/>
          <w:color w:val="000000" w:themeColor="text1"/>
          <w:sz w:val="22"/>
        </w:rPr>
        <w:t>–</w:t>
      </w:r>
      <w:r w:rsidRPr="003A6D10">
        <w:rPr>
          <w:rFonts w:ascii="Arial" w:eastAsia="Calibri" w:hAnsi="Arial" w:cs="Arial"/>
          <w:b/>
          <w:bCs/>
          <w:color w:val="000000" w:themeColor="text1"/>
          <w:sz w:val="22"/>
          <w:szCs w:val="22"/>
          <w:lang w:val="es-ES_tradnl"/>
        </w:rPr>
        <w:t xml:space="preserve"> Inmuebles </w:t>
      </w:r>
    </w:p>
    <w:p w14:paraId="208B20AF" w14:textId="77777777" w:rsidR="00A82C41" w:rsidRPr="003A6D10" w:rsidRDefault="00A82C41" w:rsidP="00A82C41">
      <w:pPr>
        <w:rPr>
          <w:rFonts w:ascii="Arial" w:eastAsia="Calibri" w:hAnsi="Arial" w:cs="Arial"/>
          <w:b/>
          <w:bCs/>
          <w:color w:val="000000" w:themeColor="text1"/>
          <w:sz w:val="20"/>
          <w:szCs w:val="20"/>
          <w:lang w:val="es-ES_tradnl"/>
        </w:rPr>
      </w:pPr>
    </w:p>
    <w:p w14:paraId="4E1CD500" w14:textId="605BBF1D" w:rsidR="00CB6443" w:rsidRPr="003A6D10" w:rsidRDefault="00A82C41" w:rsidP="00A82C41">
      <w:pPr>
        <w:jc w:val="both"/>
        <w:rPr>
          <w:rFonts w:ascii="Arial" w:hAnsi="Arial" w:cs="Arial"/>
          <w:color w:val="000000" w:themeColor="text1"/>
          <w:sz w:val="20"/>
          <w:szCs w:val="20"/>
          <w:lang w:val="es-ES_tradnl"/>
        </w:rPr>
      </w:pPr>
      <w:r w:rsidRPr="003A6D10">
        <w:rPr>
          <w:rFonts w:ascii="Arial" w:hAnsi="Arial" w:cs="Arial"/>
          <w:color w:val="000000" w:themeColor="text1"/>
          <w:sz w:val="20"/>
          <w:szCs w:val="20"/>
          <w:lang w:val="es-ES_tradnl"/>
        </w:rPr>
        <w:t>La enajenación se define como la transferencia del derecho real sobre un bien. Como indica la doctrina, «Dar –en sentido restringido–, traditar, enajenar, disponer, son conceptos sinónimos en el Código Civil. Cuando se da, se enajena. Cuando se tradita, se enajena, Cuando se enajena, se da o se tradita. Y, finalmente, cuando ocurre cualquiera de tales fenómenos, se dispone». Lo más usual es que la enajenación se lleve a cabo respecto del derecho de propiedad; y en tal caso se efectúa a través de los modos señalados en el artículo 673 del Código Civil, pudiendo recaer tanto sobre los bienes muebles, como inmuebles, aunque frente a estos la ley exige solemnidades especiales. Entretanto, el artículo 1521 del Código Civil dispone que se presenta objeto ilícito en la enajenación i) «De las cosas que no están en el comercio», ii) «De los derechos o privilegios que no pueden transferirse a otra persona» y iii) «De las cosas embargadas por decreto judicial, a menos que el juez lo autorice o el acreedor consienta en ello».</w:t>
      </w:r>
    </w:p>
    <w:p w14:paraId="3ABFAC87" w14:textId="7D121553" w:rsidR="00A82C41" w:rsidRPr="003A6D10" w:rsidRDefault="00A82C41" w:rsidP="00A82C41">
      <w:pPr>
        <w:jc w:val="both"/>
        <w:rPr>
          <w:rFonts w:ascii="Arial" w:hAnsi="Arial" w:cs="Arial"/>
          <w:color w:val="000000" w:themeColor="text1"/>
          <w:sz w:val="20"/>
          <w:szCs w:val="20"/>
          <w:lang w:val="es-ES_tradnl"/>
        </w:rPr>
      </w:pPr>
      <w:r w:rsidRPr="003A6D10">
        <w:rPr>
          <w:rFonts w:ascii="Arial" w:hAnsi="Arial" w:cs="Arial"/>
          <w:color w:val="000000" w:themeColor="text1"/>
          <w:sz w:val="20"/>
          <w:szCs w:val="20"/>
          <w:lang w:val="es-ES_tradnl"/>
        </w:rPr>
        <w:t>[…]</w:t>
      </w:r>
    </w:p>
    <w:p w14:paraId="52FDD2D2" w14:textId="77777777" w:rsidR="00057093" w:rsidRPr="003A6D10" w:rsidRDefault="00057093" w:rsidP="00A82C41">
      <w:pPr>
        <w:jc w:val="both"/>
        <w:rPr>
          <w:rFonts w:ascii="Arial" w:hAnsi="Arial" w:cs="Arial"/>
          <w:color w:val="000000" w:themeColor="text1"/>
          <w:sz w:val="20"/>
          <w:szCs w:val="20"/>
        </w:rPr>
      </w:pPr>
    </w:p>
    <w:p w14:paraId="39C91374" w14:textId="6200C7CC" w:rsidR="00A82C41" w:rsidRPr="003A6D10" w:rsidRDefault="00A82C41" w:rsidP="00A82C41">
      <w:pPr>
        <w:jc w:val="both"/>
        <w:rPr>
          <w:rFonts w:ascii="Arial" w:hAnsi="Arial" w:cs="Arial"/>
          <w:color w:val="000000" w:themeColor="text1"/>
          <w:sz w:val="20"/>
          <w:szCs w:val="20"/>
        </w:rPr>
      </w:pPr>
      <w:r w:rsidRPr="003A6D10">
        <w:rPr>
          <w:rFonts w:ascii="Arial" w:hAnsi="Arial" w:cs="Arial"/>
          <w:color w:val="000000" w:themeColor="text1"/>
          <w:sz w:val="20"/>
          <w:szCs w:val="20"/>
        </w:rPr>
        <w:t xml:space="preserve">En tal orden de ideas, cuando el artículo 300, numeral 9 de la Constitución establece que corresponde a la </w:t>
      </w:r>
      <w:r w:rsidRPr="003A6D10">
        <w:rPr>
          <w:rFonts w:ascii="Arial" w:hAnsi="Arial" w:cs="Arial"/>
          <w:color w:val="000000" w:themeColor="text1"/>
          <w:sz w:val="20"/>
          <w:szCs w:val="20"/>
          <w:lang w:val="es-ES_tradnl"/>
        </w:rPr>
        <w:t>asamblea</w:t>
      </w:r>
      <w:r w:rsidRPr="003A6D10">
        <w:rPr>
          <w:rFonts w:ascii="Arial" w:hAnsi="Arial" w:cs="Arial"/>
          <w:color w:val="000000" w:themeColor="text1"/>
          <w:sz w:val="20"/>
          <w:szCs w:val="20"/>
        </w:rPr>
        <w:t xml:space="preserve"> departamental autorizar al gobernador para enajenar bienes, tal aval se requiere para disponer de los derechos reales sobre los bienes muebles e inmuebles, pues dicho enunciado constitucional no distingue –y donde la norma no distingue, no está permitido hacerlo al intérprete–  y, como se indicó, el concepto jurídico de enajenación se puede predicar de ambos tipos de cosas corporales.</w:t>
      </w:r>
    </w:p>
    <w:p w14:paraId="129D296C" w14:textId="77777777" w:rsidR="00A82C41" w:rsidRPr="003A6D10" w:rsidRDefault="00A82C41" w:rsidP="00A82C41">
      <w:pPr>
        <w:jc w:val="both"/>
        <w:rPr>
          <w:rFonts w:ascii="Arial" w:hAnsi="Arial" w:cs="Arial"/>
          <w:color w:val="000000" w:themeColor="text1"/>
          <w:sz w:val="20"/>
          <w:szCs w:val="20"/>
          <w:lang w:val="es-ES_tradnl"/>
        </w:rPr>
      </w:pPr>
    </w:p>
    <w:p w14:paraId="237299BD" w14:textId="198DF1AD" w:rsidR="00A37FB6" w:rsidRPr="003A6D10" w:rsidRDefault="004E06CC" w:rsidP="004E06CC">
      <w:pPr>
        <w:spacing w:line="276" w:lineRule="auto"/>
        <w:rPr>
          <w:rFonts w:ascii="Arial" w:hAnsi="Arial" w:cs="Arial"/>
          <w:b/>
          <w:color w:val="000000" w:themeColor="text1"/>
          <w:sz w:val="22"/>
          <w:lang w:val="es-ES_tradnl"/>
        </w:rPr>
      </w:pPr>
      <w:r w:rsidRPr="003A6D10">
        <w:rPr>
          <w:rFonts w:ascii="Arial" w:hAnsi="Arial" w:cs="Arial"/>
          <w:color w:val="000000" w:themeColor="text1"/>
          <w:sz w:val="22"/>
          <w:szCs w:val="22"/>
        </w:rPr>
        <w:lastRenderedPageBreak/>
        <w:t xml:space="preserve">Bogotá D.C., </w:t>
      </w:r>
      <w:r w:rsidRPr="003A6D10">
        <w:rPr>
          <w:rFonts w:ascii="Arial" w:hAnsi="Arial" w:cs="Arial"/>
          <w:b/>
          <w:bCs/>
          <w:color w:val="000000" w:themeColor="text1"/>
          <w:sz w:val="22"/>
          <w:szCs w:val="22"/>
        </w:rPr>
        <w:t xml:space="preserve">17/03/2020 Hora 11:24:23s </w:t>
      </w:r>
    </w:p>
    <w:p w14:paraId="76F66B1F" w14:textId="740397ED" w:rsidR="003A6D10" w:rsidRDefault="003A6D10" w:rsidP="003A6D10">
      <w:pPr>
        <w:spacing w:line="276" w:lineRule="auto"/>
        <w:jc w:val="right"/>
        <w:rPr>
          <w:rFonts w:ascii="Arial" w:hAnsi="Arial" w:cs="Arial"/>
          <w:b/>
          <w:bCs/>
          <w:color w:val="000000" w:themeColor="text1"/>
          <w:sz w:val="22"/>
          <w:szCs w:val="22"/>
        </w:rPr>
      </w:pPr>
      <w:r w:rsidRPr="003A6D10">
        <w:rPr>
          <w:rFonts w:ascii="Arial" w:hAnsi="Arial" w:cs="Arial"/>
          <w:b/>
          <w:bCs/>
          <w:color w:val="000000" w:themeColor="text1"/>
          <w:sz w:val="22"/>
          <w:szCs w:val="22"/>
        </w:rPr>
        <w:t>N° Radicado: 2202013000001968</w:t>
      </w:r>
    </w:p>
    <w:p w14:paraId="2B166DFC" w14:textId="51FE7FE0" w:rsidR="00A37FB6" w:rsidRPr="003A6D10" w:rsidRDefault="00A37FB6" w:rsidP="00F23E3A">
      <w:pPr>
        <w:spacing w:line="276" w:lineRule="auto"/>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Señor</w:t>
      </w:r>
    </w:p>
    <w:p w14:paraId="24FC396E" w14:textId="1177AAE7" w:rsidR="00ED137B" w:rsidRPr="003A6D10" w:rsidRDefault="00311931" w:rsidP="00F23E3A">
      <w:pPr>
        <w:spacing w:line="276" w:lineRule="auto"/>
        <w:rPr>
          <w:rFonts w:ascii="Arial" w:eastAsia="Calibri" w:hAnsi="Arial" w:cs="Arial"/>
          <w:b/>
          <w:color w:val="000000" w:themeColor="text1"/>
          <w:sz w:val="22"/>
          <w:lang w:val="es-ES_tradnl"/>
        </w:rPr>
      </w:pPr>
      <w:r w:rsidRPr="003A6D10">
        <w:rPr>
          <w:rFonts w:ascii="Arial" w:eastAsia="Calibri" w:hAnsi="Arial" w:cs="Arial"/>
          <w:b/>
          <w:color w:val="000000" w:themeColor="text1"/>
          <w:sz w:val="22"/>
          <w:lang w:val="es-ES_tradnl"/>
        </w:rPr>
        <w:t>Anghelo Emir González</w:t>
      </w:r>
    </w:p>
    <w:p w14:paraId="359C48BE" w14:textId="14272F89" w:rsidR="00A37FB6" w:rsidRDefault="00A37FB6" w:rsidP="00F23E3A">
      <w:pPr>
        <w:spacing w:line="276" w:lineRule="auto"/>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Ciudad</w:t>
      </w:r>
    </w:p>
    <w:p w14:paraId="479F6A3A" w14:textId="3727EFA3" w:rsidR="00A37FB6" w:rsidRDefault="00A37FB6" w:rsidP="00F23E3A">
      <w:pPr>
        <w:spacing w:line="276" w:lineRule="auto"/>
        <w:jc w:val="center"/>
        <w:rPr>
          <w:rFonts w:ascii="Arial" w:eastAsia="Calibri" w:hAnsi="Arial" w:cs="Arial"/>
          <w:b/>
          <w:color w:val="000000" w:themeColor="text1"/>
          <w:sz w:val="22"/>
          <w:lang w:val="es-ES_tradnl"/>
        </w:rPr>
      </w:pPr>
      <w:r w:rsidRPr="003A6D10">
        <w:rPr>
          <w:rFonts w:ascii="Arial" w:eastAsia="Calibri" w:hAnsi="Arial" w:cs="Arial"/>
          <w:b/>
          <w:color w:val="000000" w:themeColor="text1"/>
          <w:sz w:val="22"/>
          <w:lang w:val="es-ES_tradnl"/>
        </w:rPr>
        <w:t xml:space="preserve">Concepto C ─ </w:t>
      </w:r>
      <w:r w:rsidR="006802B9" w:rsidRPr="003A6D10">
        <w:rPr>
          <w:rFonts w:ascii="Arial" w:eastAsia="Calibri" w:hAnsi="Arial" w:cs="Arial"/>
          <w:b/>
          <w:color w:val="000000" w:themeColor="text1"/>
          <w:sz w:val="22"/>
          <w:lang w:val="es-ES_tradnl"/>
        </w:rPr>
        <w:t>186</w:t>
      </w:r>
      <w:r w:rsidRPr="003A6D10">
        <w:rPr>
          <w:rFonts w:ascii="Arial" w:eastAsia="Calibri" w:hAnsi="Arial" w:cs="Arial"/>
          <w:b/>
          <w:color w:val="000000" w:themeColor="text1"/>
          <w:sz w:val="22"/>
          <w:lang w:val="es-ES_tradnl"/>
        </w:rPr>
        <w:t xml:space="preserve"> de 2020</w:t>
      </w:r>
    </w:p>
    <w:p w14:paraId="4B040368" w14:textId="77777777" w:rsidR="003A6D10" w:rsidRDefault="003A6D10" w:rsidP="00F23E3A">
      <w:pPr>
        <w:spacing w:line="276" w:lineRule="auto"/>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A6D10" w:rsidRPr="003A6D10" w14:paraId="20C2FA60" w14:textId="77777777" w:rsidTr="00F84D74">
        <w:tc>
          <w:tcPr>
            <w:tcW w:w="2689" w:type="dxa"/>
            <w:hideMark/>
          </w:tcPr>
          <w:p w14:paraId="2A9459AB" w14:textId="77777777" w:rsidR="00A37FB6" w:rsidRPr="003A6D10" w:rsidRDefault="00A37FB6" w:rsidP="00F23E3A">
            <w:pPr>
              <w:spacing w:line="276" w:lineRule="auto"/>
              <w:rPr>
                <w:rFonts w:ascii="Arial" w:eastAsia="Calibri" w:hAnsi="Arial" w:cs="Arial"/>
                <w:color w:val="000000" w:themeColor="text1"/>
                <w:sz w:val="22"/>
                <w:lang w:val="es-ES_tradnl"/>
              </w:rPr>
            </w:pPr>
            <w:r w:rsidRPr="003A6D10">
              <w:rPr>
                <w:rFonts w:ascii="Arial" w:eastAsia="Calibri" w:hAnsi="Arial" w:cs="Arial"/>
                <w:b/>
                <w:color w:val="000000" w:themeColor="text1"/>
                <w:sz w:val="22"/>
                <w:lang w:val="es-ES_tradnl"/>
              </w:rPr>
              <w:t>Temas:</w:t>
            </w:r>
            <w:r w:rsidRPr="003A6D10">
              <w:rPr>
                <w:rFonts w:ascii="Arial" w:eastAsia="Calibri" w:hAnsi="Arial" w:cs="Arial"/>
                <w:color w:val="000000" w:themeColor="text1"/>
                <w:sz w:val="22"/>
                <w:lang w:val="es-ES_tradnl"/>
              </w:rPr>
              <w:t xml:space="preserve">           </w:t>
            </w:r>
          </w:p>
          <w:p w14:paraId="1840BCE8" w14:textId="77777777" w:rsidR="00A37FB6" w:rsidRPr="003A6D10" w:rsidRDefault="00A37FB6" w:rsidP="00F23E3A">
            <w:pPr>
              <w:spacing w:line="276" w:lineRule="auto"/>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                           </w:t>
            </w:r>
          </w:p>
        </w:tc>
        <w:tc>
          <w:tcPr>
            <w:tcW w:w="6237" w:type="dxa"/>
            <w:hideMark/>
          </w:tcPr>
          <w:p w14:paraId="069BC436" w14:textId="62A480E6" w:rsidR="00A37FB6" w:rsidRPr="003A6D10" w:rsidRDefault="00513343" w:rsidP="00F23E3A">
            <w:pPr>
              <w:spacing w:line="276" w:lineRule="auto"/>
              <w:jc w:val="both"/>
              <w:rPr>
                <w:rFonts w:ascii="Arial" w:eastAsia="Calibri" w:hAnsi="Arial" w:cs="Arial"/>
                <w:color w:val="000000" w:themeColor="text1"/>
                <w:sz w:val="22"/>
                <w:highlight w:val="yellow"/>
                <w:lang w:val="es-ES_tradnl"/>
              </w:rPr>
            </w:pPr>
            <w:r w:rsidRPr="003A6D10">
              <w:rPr>
                <w:rFonts w:ascii="Arial" w:eastAsia="Calibri" w:hAnsi="Arial" w:cs="Arial"/>
                <w:color w:val="000000" w:themeColor="text1"/>
                <w:sz w:val="22"/>
                <w:lang w:val="es-ES_tradnl"/>
              </w:rPr>
              <w:t>ASAMBLEAS DEPARTAMENTALES ― Artículo 300, numeral 9 ― Constitución ― Autorización al gobernador / ASAMBLEAS DEPARTAMENTALES ― Autorización especial ― Excepción ― Competencia ― Gobernadores / ENAJENACIÓN DE BIENES ― Alcance de la expresión ― Bienes ― Clasificación ― Muebles ― Inmuebles</w:t>
            </w:r>
          </w:p>
        </w:tc>
      </w:tr>
      <w:tr w:rsidR="00A37FB6" w:rsidRPr="003A6D10" w14:paraId="62473A71" w14:textId="77777777" w:rsidTr="00F84D74">
        <w:tc>
          <w:tcPr>
            <w:tcW w:w="2689" w:type="dxa"/>
          </w:tcPr>
          <w:p w14:paraId="730BF589" w14:textId="77777777" w:rsidR="00A37FB6" w:rsidRPr="003A6D10" w:rsidRDefault="00A37FB6" w:rsidP="00F23E3A">
            <w:pPr>
              <w:spacing w:line="276" w:lineRule="auto"/>
              <w:rPr>
                <w:rFonts w:ascii="Arial" w:eastAsia="Calibri" w:hAnsi="Arial" w:cs="Arial"/>
                <w:b/>
                <w:color w:val="000000" w:themeColor="text1"/>
                <w:sz w:val="22"/>
                <w:lang w:val="es-ES_tradnl"/>
              </w:rPr>
            </w:pPr>
            <w:r w:rsidRPr="003A6D10">
              <w:rPr>
                <w:rFonts w:ascii="Arial" w:eastAsia="Calibri" w:hAnsi="Arial" w:cs="Arial"/>
                <w:b/>
                <w:color w:val="000000" w:themeColor="text1"/>
                <w:sz w:val="22"/>
                <w:lang w:val="es-ES_tradnl"/>
              </w:rPr>
              <w:t>Radicación:</w:t>
            </w:r>
            <w:r w:rsidRPr="003A6D10">
              <w:rPr>
                <w:rFonts w:ascii="Arial" w:eastAsia="Calibri" w:hAnsi="Arial" w:cs="Arial"/>
                <w:color w:val="000000" w:themeColor="text1"/>
                <w:sz w:val="22"/>
                <w:lang w:val="es-ES_tradnl"/>
              </w:rPr>
              <w:t xml:space="preserve">                              </w:t>
            </w:r>
          </w:p>
        </w:tc>
        <w:tc>
          <w:tcPr>
            <w:tcW w:w="6237" w:type="dxa"/>
          </w:tcPr>
          <w:p w14:paraId="2CD77F9B" w14:textId="47D7F1FF" w:rsidR="00A37FB6" w:rsidRPr="003A6D10" w:rsidRDefault="00A37FB6" w:rsidP="00F23E3A">
            <w:pPr>
              <w:spacing w:line="276" w:lineRule="auto"/>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Respuesta a consulta # </w:t>
            </w:r>
            <w:r w:rsidR="00D2059C" w:rsidRPr="003A6D10">
              <w:rPr>
                <w:rFonts w:ascii="Arial" w:hAnsi="Arial" w:cs="Arial"/>
                <w:color w:val="000000" w:themeColor="text1"/>
                <w:sz w:val="22"/>
                <w:lang w:val="es-ES_tradnl"/>
              </w:rPr>
              <w:t>4202013000001505</w:t>
            </w:r>
          </w:p>
        </w:tc>
      </w:tr>
    </w:tbl>
    <w:p w14:paraId="6AEA1AE6" w14:textId="77777777" w:rsidR="00A37FB6" w:rsidRPr="003A6D10" w:rsidRDefault="00A37FB6" w:rsidP="00F23E3A">
      <w:pPr>
        <w:spacing w:line="276" w:lineRule="auto"/>
        <w:rPr>
          <w:rFonts w:ascii="Arial" w:eastAsia="Calibri" w:hAnsi="Arial" w:cs="Arial"/>
          <w:color w:val="000000" w:themeColor="text1"/>
          <w:sz w:val="22"/>
          <w:lang w:val="es-ES_tradnl"/>
        </w:rPr>
      </w:pPr>
    </w:p>
    <w:p w14:paraId="2F0DA2F5" w14:textId="71B2D546" w:rsidR="00A37FB6" w:rsidRPr="003A6D10" w:rsidRDefault="006C1C9E" w:rsidP="00F23E3A">
      <w:pPr>
        <w:spacing w:line="276" w:lineRule="auto"/>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Estimad</w:t>
      </w:r>
      <w:r w:rsidR="004C2883" w:rsidRPr="003A6D10">
        <w:rPr>
          <w:rFonts w:ascii="Arial" w:eastAsia="Calibri" w:hAnsi="Arial" w:cs="Arial"/>
          <w:color w:val="000000" w:themeColor="text1"/>
          <w:sz w:val="22"/>
          <w:lang w:val="es-ES_tradnl"/>
        </w:rPr>
        <w:t>o</w:t>
      </w:r>
      <w:r w:rsidRPr="003A6D10">
        <w:rPr>
          <w:rFonts w:ascii="Arial" w:eastAsia="Calibri" w:hAnsi="Arial" w:cs="Arial"/>
          <w:color w:val="000000" w:themeColor="text1"/>
          <w:sz w:val="22"/>
          <w:lang w:val="es-ES_tradnl"/>
        </w:rPr>
        <w:t xml:space="preserve"> señor </w:t>
      </w:r>
      <w:r w:rsidR="00B74AC9" w:rsidRPr="003A6D10">
        <w:rPr>
          <w:rFonts w:ascii="Arial" w:eastAsia="Calibri" w:hAnsi="Arial" w:cs="Arial"/>
          <w:color w:val="000000" w:themeColor="text1"/>
          <w:sz w:val="22"/>
          <w:lang w:val="es-ES_tradnl"/>
        </w:rPr>
        <w:t>González</w:t>
      </w:r>
      <w:r w:rsidRPr="003A6D10">
        <w:rPr>
          <w:rFonts w:ascii="Arial" w:eastAsia="Calibri" w:hAnsi="Arial" w:cs="Arial"/>
          <w:color w:val="000000" w:themeColor="text1"/>
          <w:sz w:val="22"/>
          <w:lang w:val="es-ES_tradnl"/>
        </w:rPr>
        <w:t>,</w:t>
      </w:r>
    </w:p>
    <w:p w14:paraId="3CAF7803" w14:textId="77777777" w:rsidR="006C1C9E" w:rsidRPr="003A6D10" w:rsidRDefault="006C1C9E" w:rsidP="00F23E3A">
      <w:pPr>
        <w:spacing w:line="276" w:lineRule="auto"/>
        <w:rPr>
          <w:rFonts w:ascii="Arial" w:eastAsia="Calibri" w:hAnsi="Arial" w:cs="Arial"/>
          <w:color w:val="000000" w:themeColor="text1"/>
          <w:sz w:val="22"/>
          <w:lang w:val="es-ES_tradnl"/>
        </w:rPr>
      </w:pPr>
    </w:p>
    <w:p w14:paraId="032894D3" w14:textId="540FB9DB" w:rsidR="006D6321" w:rsidRPr="003A6D10" w:rsidRDefault="006C1C9E" w:rsidP="00544348">
      <w:pPr>
        <w:tabs>
          <w:tab w:val="left" w:pos="426"/>
        </w:tabs>
        <w:spacing w:line="276" w:lineRule="auto"/>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La Agencia Nacional de Contratación Pública ―</w:t>
      </w:r>
      <w:r w:rsidR="00AE70B1" w:rsidRPr="003A6D10">
        <w:rPr>
          <w:rFonts w:ascii="Arial" w:eastAsia="Calibri" w:hAnsi="Arial" w:cs="Arial"/>
          <w:color w:val="000000" w:themeColor="text1"/>
          <w:sz w:val="22"/>
          <w:lang w:val="es-ES_tradnl"/>
        </w:rPr>
        <w:t xml:space="preserve"> </w:t>
      </w:r>
      <w:r w:rsidRPr="003A6D10">
        <w:rPr>
          <w:rFonts w:ascii="Arial" w:eastAsia="Calibri" w:hAnsi="Arial" w:cs="Arial"/>
          <w:color w:val="000000" w:themeColor="text1"/>
          <w:sz w:val="22"/>
          <w:lang w:val="es-ES_tradnl"/>
        </w:rPr>
        <w:t>Colombia Compra Eficiente</w:t>
      </w:r>
      <w:r w:rsidR="00AE70B1" w:rsidRPr="003A6D10">
        <w:rPr>
          <w:rFonts w:ascii="Arial" w:eastAsia="Calibri" w:hAnsi="Arial" w:cs="Arial"/>
          <w:color w:val="000000" w:themeColor="text1"/>
          <w:sz w:val="22"/>
          <w:lang w:val="es-ES_tradnl"/>
        </w:rPr>
        <w:t xml:space="preserve"> </w:t>
      </w:r>
      <w:r w:rsidRPr="003A6D10">
        <w:rPr>
          <w:rFonts w:ascii="Arial" w:eastAsia="Calibri" w:hAnsi="Arial" w:cs="Arial"/>
          <w:color w:val="000000" w:themeColor="text1"/>
          <w:sz w:val="22"/>
          <w:lang w:val="es-ES_tradnl"/>
        </w:rPr>
        <w:t xml:space="preserve">responde su consulta del </w:t>
      </w:r>
      <w:r w:rsidR="00290BBC" w:rsidRPr="003A6D10">
        <w:rPr>
          <w:rFonts w:ascii="Arial" w:eastAsia="Calibri" w:hAnsi="Arial" w:cs="Arial"/>
          <w:color w:val="000000" w:themeColor="text1"/>
          <w:sz w:val="22"/>
          <w:lang w:val="es-ES_tradnl"/>
        </w:rPr>
        <w:t>2</w:t>
      </w:r>
      <w:r w:rsidR="002B0CC2" w:rsidRPr="003A6D10">
        <w:rPr>
          <w:rFonts w:ascii="Arial" w:eastAsia="Calibri" w:hAnsi="Arial" w:cs="Arial"/>
          <w:color w:val="000000" w:themeColor="text1"/>
          <w:sz w:val="22"/>
          <w:lang w:val="es-ES_tradnl"/>
        </w:rPr>
        <w:t>7</w:t>
      </w:r>
      <w:r w:rsidRPr="003A6D10">
        <w:rPr>
          <w:rFonts w:ascii="Arial" w:eastAsia="Calibri" w:hAnsi="Arial" w:cs="Arial"/>
          <w:color w:val="000000" w:themeColor="text1"/>
          <w:sz w:val="22"/>
          <w:lang w:val="es-ES_tradnl"/>
        </w:rPr>
        <w:t xml:space="preserve"> de </w:t>
      </w:r>
      <w:r w:rsidR="00B46D74" w:rsidRPr="003A6D10">
        <w:rPr>
          <w:rFonts w:ascii="Arial" w:eastAsia="Calibri" w:hAnsi="Arial" w:cs="Arial"/>
          <w:color w:val="000000" w:themeColor="text1"/>
          <w:sz w:val="22"/>
          <w:lang w:val="es-ES_tradnl"/>
        </w:rPr>
        <w:t>febrero</w:t>
      </w:r>
      <w:r w:rsidRPr="003A6D10">
        <w:rPr>
          <w:rFonts w:ascii="Arial" w:eastAsia="Calibri" w:hAnsi="Arial" w:cs="Arial"/>
          <w:color w:val="000000" w:themeColor="text1"/>
          <w:sz w:val="22"/>
          <w:lang w:val="es-ES_tradnl"/>
        </w:rPr>
        <w:t xml:space="preserve"> de 20</w:t>
      </w:r>
      <w:r w:rsidR="00B46D74" w:rsidRPr="003A6D10">
        <w:rPr>
          <w:rFonts w:ascii="Arial" w:eastAsia="Calibri" w:hAnsi="Arial" w:cs="Arial"/>
          <w:color w:val="000000" w:themeColor="text1"/>
          <w:sz w:val="22"/>
          <w:lang w:val="es-ES_tradnl"/>
        </w:rPr>
        <w:t>20</w:t>
      </w:r>
      <w:r w:rsidR="003C32BF" w:rsidRPr="003A6D10">
        <w:rPr>
          <w:rFonts w:ascii="Arial" w:eastAsia="Calibri" w:hAnsi="Arial" w:cs="Arial"/>
          <w:color w:val="000000" w:themeColor="text1"/>
          <w:sz w:val="22"/>
          <w:lang w:val="es-ES_tradnl"/>
        </w:rPr>
        <w:t xml:space="preserve">, </w:t>
      </w:r>
      <w:r w:rsidRPr="003A6D1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0B363D5C" w14:textId="77777777" w:rsidR="00FE3BCC" w:rsidRPr="003A6D10" w:rsidRDefault="00FE3BCC" w:rsidP="00544348">
      <w:pPr>
        <w:tabs>
          <w:tab w:val="left" w:pos="426"/>
        </w:tabs>
        <w:spacing w:line="276" w:lineRule="auto"/>
        <w:jc w:val="both"/>
        <w:rPr>
          <w:rFonts w:ascii="Arial" w:eastAsia="Calibri" w:hAnsi="Arial" w:cs="Arial"/>
          <w:color w:val="000000" w:themeColor="text1"/>
          <w:sz w:val="22"/>
          <w:lang w:val="es-ES_tradnl"/>
        </w:rPr>
      </w:pPr>
    </w:p>
    <w:p w14:paraId="737E2623" w14:textId="77777777" w:rsidR="00A37FB6" w:rsidRPr="003A6D10"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3A6D10">
        <w:rPr>
          <w:rFonts w:ascii="Arial" w:eastAsia="Calibri" w:hAnsi="Arial" w:cs="Arial"/>
          <w:b/>
          <w:color w:val="000000" w:themeColor="text1"/>
          <w:sz w:val="22"/>
          <w:lang w:val="es-ES_tradnl"/>
        </w:rPr>
        <w:t xml:space="preserve">Problemas planteados </w:t>
      </w:r>
    </w:p>
    <w:p w14:paraId="498A026D" w14:textId="77777777" w:rsidR="00A37FB6" w:rsidRPr="003A6D10"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4F1C318E" w14:textId="774710BD" w:rsidR="00290BBC" w:rsidRPr="003A6D10" w:rsidRDefault="00A37FB6" w:rsidP="00290BBC">
      <w:pPr>
        <w:tabs>
          <w:tab w:val="left" w:pos="426"/>
        </w:tabs>
        <w:spacing w:line="276" w:lineRule="auto"/>
        <w:jc w:val="both"/>
        <w:rPr>
          <w:rFonts w:ascii="Arial" w:eastAsia="Calibri" w:hAnsi="Arial" w:cs="Arial"/>
          <w:color w:val="000000" w:themeColor="text1"/>
          <w:sz w:val="22"/>
        </w:rPr>
      </w:pPr>
      <w:r w:rsidRPr="003A6D10">
        <w:rPr>
          <w:rFonts w:ascii="Arial" w:eastAsia="Calibri" w:hAnsi="Arial" w:cs="Arial"/>
          <w:color w:val="000000" w:themeColor="text1"/>
          <w:sz w:val="22"/>
          <w:lang w:val="es-ES_tradnl"/>
        </w:rPr>
        <w:t xml:space="preserve">Usted </w:t>
      </w:r>
      <w:r w:rsidR="000D6A76" w:rsidRPr="003A6D10">
        <w:rPr>
          <w:rFonts w:ascii="Arial" w:eastAsia="Calibri" w:hAnsi="Arial" w:cs="Arial"/>
          <w:color w:val="000000" w:themeColor="text1"/>
          <w:sz w:val="22"/>
          <w:lang w:val="es-ES_tradnl"/>
        </w:rPr>
        <w:t>realiza la siguiente pregunta</w:t>
      </w:r>
      <w:r w:rsidR="00D8008F" w:rsidRPr="003A6D10">
        <w:rPr>
          <w:rFonts w:ascii="Arial" w:eastAsia="Calibri" w:hAnsi="Arial" w:cs="Arial"/>
          <w:color w:val="000000" w:themeColor="text1"/>
          <w:sz w:val="22"/>
          <w:lang w:val="es-ES_tradnl"/>
        </w:rPr>
        <w:t xml:space="preserve"> en relación con lo establecido en el artículo 300, numeral 9</w:t>
      </w:r>
      <w:r w:rsidR="008D0C7F" w:rsidRPr="003A6D10">
        <w:rPr>
          <w:rFonts w:ascii="Arial" w:eastAsia="Calibri" w:hAnsi="Arial" w:cs="Arial"/>
          <w:color w:val="000000" w:themeColor="text1"/>
          <w:sz w:val="22"/>
          <w:lang w:val="es-ES_tradnl"/>
        </w:rPr>
        <w:t>,</w:t>
      </w:r>
      <w:r w:rsidR="00D8008F" w:rsidRPr="003A6D10">
        <w:rPr>
          <w:rFonts w:ascii="Arial" w:eastAsia="Calibri" w:hAnsi="Arial" w:cs="Arial"/>
          <w:color w:val="000000" w:themeColor="text1"/>
          <w:sz w:val="22"/>
          <w:lang w:val="es-ES_tradnl"/>
        </w:rPr>
        <w:t xml:space="preserve"> de la Constitución, que dispone que </w:t>
      </w:r>
      <w:r w:rsidR="00EA5F0A" w:rsidRPr="003A6D10">
        <w:rPr>
          <w:rFonts w:ascii="Arial" w:eastAsia="Calibri" w:hAnsi="Arial" w:cs="Arial"/>
          <w:color w:val="000000" w:themeColor="text1"/>
          <w:sz w:val="22"/>
          <w:lang w:val="es-ES_tradnl"/>
        </w:rPr>
        <w:t>«Corresponde a las Asambleas Departamentales, por medio de ordenanzas […] 9. Autorizar al Gobernador del Departamento para celebrar contratos, negociar empréstitos, enajenar bienes y ejercer, pro tempore, precisas funciones de las que corresponden a las Asambleas Departamental</w:t>
      </w:r>
      <w:r w:rsidR="005738C4" w:rsidRPr="003A6D10">
        <w:rPr>
          <w:rFonts w:ascii="Arial" w:eastAsia="Calibri" w:hAnsi="Arial" w:cs="Arial"/>
          <w:color w:val="000000" w:themeColor="text1"/>
          <w:sz w:val="22"/>
          <w:lang w:val="es-ES_tradnl"/>
        </w:rPr>
        <w:t>»</w:t>
      </w:r>
      <w:r w:rsidR="00290BBC" w:rsidRPr="003A6D10">
        <w:rPr>
          <w:rFonts w:ascii="Arial" w:eastAsia="Calibri" w:hAnsi="Arial" w:cs="Arial"/>
          <w:color w:val="000000" w:themeColor="text1"/>
          <w:sz w:val="22"/>
          <w:lang w:val="es-ES_tradnl"/>
        </w:rPr>
        <w:t>:</w:t>
      </w:r>
      <w:r w:rsidR="005738C4" w:rsidRPr="003A6D10">
        <w:rPr>
          <w:rFonts w:ascii="Arial" w:eastAsia="Calibri" w:hAnsi="Arial" w:cs="Arial"/>
          <w:color w:val="000000" w:themeColor="text1"/>
          <w:sz w:val="22"/>
          <w:lang w:val="es-ES_tradnl"/>
        </w:rPr>
        <w:t xml:space="preserve"> </w:t>
      </w:r>
      <w:r w:rsidR="00605F9E" w:rsidRPr="003A6D10">
        <w:rPr>
          <w:rFonts w:ascii="Arial" w:eastAsia="Calibri" w:hAnsi="Arial" w:cs="Arial"/>
          <w:color w:val="000000" w:themeColor="text1"/>
          <w:sz w:val="22"/>
          <w:lang w:val="es-ES_tradnl"/>
        </w:rPr>
        <w:t>«</w:t>
      </w:r>
      <w:r w:rsidR="00290BBC" w:rsidRPr="003A6D10">
        <w:rPr>
          <w:rFonts w:ascii="Arial" w:eastAsia="Calibri" w:hAnsi="Arial" w:cs="Arial"/>
          <w:color w:val="000000" w:themeColor="text1"/>
          <w:sz w:val="22"/>
          <w:lang w:val="es-ES_tradnl"/>
        </w:rPr>
        <w:t>¿</w:t>
      </w:r>
      <w:r w:rsidR="00AF447E" w:rsidRPr="003A6D10">
        <w:rPr>
          <w:rFonts w:ascii="Arial" w:eastAsia="Calibri" w:hAnsi="Arial" w:cs="Arial"/>
          <w:color w:val="000000" w:themeColor="text1"/>
          <w:sz w:val="22"/>
        </w:rPr>
        <w:t>Los gobernadores deben solicitar autorización para la enajenación de cualquier tipo de bien, ya sea mueble o inmueble, como consecuencia de que el precepto constitucional [artículo 300, numeral 9]</w:t>
      </w:r>
      <w:r w:rsidR="00D8008F" w:rsidRPr="003A6D10">
        <w:rPr>
          <w:rFonts w:ascii="Arial" w:eastAsia="Calibri" w:hAnsi="Arial" w:cs="Arial"/>
          <w:color w:val="000000" w:themeColor="text1"/>
          <w:sz w:val="22"/>
        </w:rPr>
        <w:t xml:space="preserve"> no hace distinción alguna a diferencia de como lo realiza para los alcaldes?»</w:t>
      </w:r>
      <w:r w:rsidR="005738C4" w:rsidRPr="003A6D10">
        <w:rPr>
          <w:rFonts w:ascii="Arial" w:eastAsia="Calibri" w:hAnsi="Arial" w:cs="Arial"/>
          <w:color w:val="000000" w:themeColor="text1"/>
          <w:sz w:val="22"/>
        </w:rPr>
        <w:t>.</w:t>
      </w:r>
    </w:p>
    <w:p w14:paraId="71B1660B" w14:textId="77777777" w:rsidR="00F57D9D" w:rsidRPr="003A6D10" w:rsidRDefault="00F57D9D" w:rsidP="00290BBC">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3A6D10" w:rsidRDefault="0010298F" w:rsidP="0010298F">
      <w:pPr>
        <w:tabs>
          <w:tab w:val="left" w:pos="426"/>
        </w:tabs>
        <w:spacing w:line="276" w:lineRule="auto"/>
        <w:jc w:val="both"/>
        <w:rPr>
          <w:rFonts w:ascii="Arial" w:eastAsia="Calibri" w:hAnsi="Arial" w:cs="Arial"/>
          <w:b/>
          <w:color w:val="000000" w:themeColor="text1"/>
          <w:sz w:val="22"/>
          <w:lang w:val="es-ES_tradnl"/>
        </w:rPr>
      </w:pPr>
      <w:r w:rsidRPr="003A6D10">
        <w:rPr>
          <w:rFonts w:ascii="Arial" w:eastAsia="Calibri" w:hAnsi="Arial" w:cs="Arial"/>
          <w:b/>
          <w:color w:val="000000" w:themeColor="text1"/>
          <w:sz w:val="22"/>
          <w:lang w:val="es-ES_tradnl"/>
        </w:rPr>
        <w:t xml:space="preserve">2. </w:t>
      </w:r>
      <w:r w:rsidR="00A37FB6" w:rsidRPr="003A6D10">
        <w:rPr>
          <w:rFonts w:ascii="Arial" w:eastAsia="Calibri" w:hAnsi="Arial" w:cs="Arial"/>
          <w:b/>
          <w:color w:val="000000" w:themeColor="text1"/>
          <w:sz w:val="22"/>
          <w:lang w:val="es-ES_tradnl"/>
        </w:rPr>
        <w:t>Consideraciones</w:t>
      </w:r>
    </w:p>
    <w:bookmarkEnd w:id="0"/>
    <w:bookmarkEnd w:id="1"/>
    <w:p w14:paraId="5D8BAB86" w14:textId="77777777" w:rsidR="00D94962" w:rsidRPr="003A6D10" w:rsidRDefault="00D94962" w:rsidP="00F23E3A">
      <w:pPr>
        <w:spacing w:line="276" w:lineRule="auto"/>
        <w:jc w:val="both"/>
        <w:rPr>
          <w:rFonts w:ascii="Arial" w:hAnsi="Arial" w:cs="Arial"/>
          <w:color w:val="000000" w:themeColor="text1"/>
          <w:sz w:val="22"/>
          <w:lang w:val="es-ES_tradnl"/>
        </w:rPr>
      </w:pPr>
    </w:p>
    <w:p w14:paraId="23A6E2F5" w14:textId="61165D45" w:rsidR="006256B5" w:rsidRPr="003A6D10" w:rsidRDefault="001C7A22" w:rsidP="006256B5">
      <w:pPr>
        <w:spacing w:line="276" w:lineRule="auto"/>
        <w:jc w:val="both"/>
        <w:rPr>
          <w:rFonts w:ascii="Arial" w:eastAsia="Calibri" w:hAnsi="Arial" w:cs="Arial"/>
          <w:color w:val="000000" w:themeColor="text1"/>
          <w:sz w:val="22"/>
          <w:lang w:val="es-ES_tradnl"/>
        </w:rPr>
      </w:pPr>
      <w:r w:rsidRPr="003A6D10">
        <w:rPr>
          <w:rFonts w:ascii="Arial" w:hAnsi="Arial" w:cs="Arial"/>
          <w:color w:val="000000" w:themeColor="text1"/>
          <w:sz w:val="22"/>
          <w:lang w:val="es-ES_tradnl"/>
        </w:rPr>
        <w:t>Para resolver esta consulta se hará un análisis</w:t>
      </w:r>
      <w:r w:rsidR="00FF29B6" w:rsidRPr="003A6D10">
        <w:rPr>
          <w:rFonts w:ascii="Arial" w:hAnsi="Arial" w:cs="Arial"/>
          <w:color w:val="000000" w:themeColor="text1"/>
          <w:sz w:val="22"/>
          <w:lang w:val="es-ES_tradnl"/>
        </w:rPr>
        <w:t xml:space="preserve"> </w:t>
      </w:r>
      <w:r w:rsidR="002A01F3" w:rsidRPr="003A6D10">
        <w:rPr>
          <w:rFonts w:ascii="Arial" w:hAnsi="Arial" w:cs="Arial"/>
          <w:color w:val="000000" w:themeColor="text1"/>
          <w:sz w:val="22"/>
          <w:lang w:val="es-ES_tradnl"/>
        </w:rPr>
        <w:t xml:space="preserve">de los siguientes temas: </w:t>
      </w:r>
      <w:r w:rsidR="00F41307" w:rsidRPr="003A6D10">
        <w:rPr>
          <w:rFonts w:ascii="Arial" w:hAnsi="Arial" w:cs="Arial"/>
          <w:color w:val="000000" w:themeColor="text1"/>
          <w:sz w:val="22"/>
          <w:lang w:val="es-ES_tradnl"/>
        </w:rPr>
        <w:t>i)</w:t>
      </w:r>
      <w:r w:rsidR="00410CE2" w:rsidRPr="003A6D10">
        <w:rPr>
          <w:rFonts w:ascii="Arial" w:hAnsi="Arial" w:cs="Arial"/>
          <w:color w:val="000000" w:themeColor="text1"/>
          <w:sz w:val="22"/>
          <w:lang w:val="es-ES_tradnl"/>
        </w:rPr>
        <w:t xml:space="preserve"> autorización de las asambleas departamentales a los gobernadores para enajenar bienes y ii) alcance de la expresión</w:t>
      </w:r>
      <w:r w:rsidR="00A578AC" w:rsidRPr="003A6D10">
        <w:rPr>
          <w:rFonts w:ascii="Arial" w:hAnsi="Arial" w:cs="Arial"/>
          <w:color w:val="000000" w:themeColor="text1"/>
          <w:sz w:val="22"/>
          <w:lang w:val="es-ES_tradnl"/>
        </w:rPr>
        <w:t xml:space="preserve"> «enajenar bienes», en el artículo 300, numeral 9</w:t>
      </w:r>
      <w:r w:rsidR="00C040D8" w:rsidRPr="003A6D10">
        <w:rPr>
          <w:rFonts w:ascii="Arial" w:hAnsi="Arial" w:cs="Arial"/>
          <w:color w:val="000000" w:themeColor="text1"/>
          <w:sz w:val="22"/>
          <w:lang w:val="es-ES_tradnl"/>
        </w:rPr>
        <w:t>,</w:t>
      </w:r>
      <w:r w:rsidR="00A578AC" w:rsidRPr="003A6D10">
        <w:rPr>
          <w:rFonts w:ascii="Arial" w:hAnsi="Arial" w:cs="Arial"/>
          <w:color w:val="000000" w:themeColor="text1"/>
          <w:sz w:val="22"/>
          <w:lang w:val="es-ES_tradnl"/>
        </w:rPr>
        <w:t xml:space="preserve"> de la Constitución.</w:t>
      </w:r>
    </w:p>
    <w:p w14:paraId="403C39B1" w14:textId="7D259A61" w:rsidR="00075060" w:rsidRPr="003A6D10" w:rsidRDefault="00075060" w:rsidP="006256B5">
      <w:pPr>
        <w:spacing w:line="276" w:lineRule="auto"/>
        <w:jc w:val="both"/>
        <w:rPr>
          <w:rFonts w:ascii="Arial" w:eastAsia="Calibri" w:hAnsi="Arial" w:cs="Arial"/>
          <w:color w:val="000000" w:themeColor="text1"/>
          <w:sz w:val="22"/>
          <w:lang w:val="es-ES_tradnl"/>
        </w:rPr>
      </w:pPr>
    </w:p>
    <w:p w14:paraId="21D58100" w14:textId="577CC1DC" w:rsidR="00C31E4F" w:rsidRPr="003A6D10" w:rsidRDefault="00C31E4F" w:rsidP="006256B5">
      <w:pPr>
        <w:spacing w:line="276" w:lineRule="auto"/>
        <w:jc w:val="both"/>
        <w:rPr>
          <w:rFonts w:ascii="Arial" w:eastAsia="Calibri" w:hAnsi="Arial" w:cs="Arial"/>
          <w:b/>
          <w:bCs/>
          <w:color w:val="000000" w:themeColor="text1"/>
          <w:sz w:val="22"/>
          <w:lang w:val="es-ES_tradnl"/>
        </w:rPr>
      </w:pPr>
      <w:r w:rsidRPr="003A6D10">
        <w:rPr>
          <w:rFonts w:ascii="Arial" w:eastAsia="Calibri" w:hAnsi="Arial" w:cs="Arial"/>
          <w:b/>
          <w:bCs/>
          <w:color w:val="000000" w:themeColor="text1"/>
          <w:sz w:val="22"/>
          <w:lang w:val="es-ES_tradnl"/>
        </w:rPr>
        <w:t>2.1. Autorización de las asambleas departamentales a los gobernadores para enajenar bienes</w:t>
      </w:r>
      <w:r w:rsidR="00554811" w:rsidRPr="003A6D10">
        <w:rPr>
          <w:rFonts w:ascii="Arial" w:eastAsia="Calibri" w:hAnsi="Arial" w:cs="Arial"/>
          <w:b/>
          <w:bCs/>
          <w:color w:val="000000" w:themeColor="text1"/>
          <w:sz w:val="22"/>
          <w:lang w:val="es-ES_tradnl"/>
        </w:rPr>
        <w:t>: se trata de una autorización especial en materia contractual</w:t>
      </w:r>
    </w:p>
    <w:p w14:paraId="4121EA82" w14:textId="77777777" w:rsidR="00C31E4F" w:rsidRPr="003A6D10" w:rsidRDefault="00C31E4F" w:rsidP="006256B5">
      <w:pPr>
        <w:spacing w:line="276" w:lineRule="auto"/>
        <w:jc w:val="both"/>
        <w:rPr>
          <w:rFonts w:ascii="Arial" w:eastAsia="Calibri" w:hAnsi="Arial" w:cs="Arial"/>
          <w:color w:val="000000" w:themeColor="text1"/>
          <w:sz w:val="22"/>
          <w:lang w:val="es-ES_tradnl"/>
        </w:rPr>
      </w:pPr>
    </w:p>
    <w:p w14:paraId="5D587E74" w14:textId="437FD105" w:rsidR="008D7A35" w:rsidRPr="003A6D10" w:rsidRDefault="00B70788" w:rsidP="006256B5">
      <w:pPr>
        <w:spacing w:line="276" w:lineRule="auto"/>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El artículo 300, numeral 9 de la Constitución Política de 1991</w:t>
      </w:r>
      <w:r w:rsidR="00676DF4" w:rsidRPr="003A6D10">
        <w:rPr>
          <w:rFonts w:ascii="Arial" w:eastAsia="Calibri" w:hAnsi="Arial" w:cs="Arial"/>
          <w:color w:val="000000" w:themeColor="text1"/>
          <w:sz w:val="22"/>
          <w:lang w:val="es-ES_tradnl"/>
        </w:rPr>
        <w:t xml:space="preserve"> –</w:t>
      </w:r>
      <w:r w:rsidR="002B5265" w:rsidRPr="003A6D10">
        <w:rPr>
          <w:rFonts w:ascii="Arial" w:eastAsia="Calibri" w:hAnsi="Arial" w:cs="Arial"/>
          <w:color w:val="000000" w:themeColor="text1"/>
          <w:sz w:val="22"/>
          <w:lang w:val="es-ES_tradnl"/>
        </w:rPr>
        <w:t>redacción que se conserva incluso con la modificación introducida a la norma por el artículo 2 del Acto Legislativo No. 1 de 1996– dispone</w:t>
      </w:r>
      <w:r w:rsidRPr="003A6D10">
        <w:rPr>
          <w:rFonts w:ascii="Arial" w:eastAsia="Calibri" w:hAnsi="Arial" w:cs="Arial"/>
          <w:color w:val="000000" w:themeColor="text1"/>
          <w:sz w:val="22"/>
          <w:lang w:val="es-ES_tradnl"/>
        </w:rPr>
        <w:t xml:space="preserve"> que </w:t>
      </w:r>
      <w:r w:rsidR="004F0556" w:rsidRPr="003A6D10">
        <w:rPr>
          <w:rFonts w:ascii="Arial" w:eastAsia="Calibri" w:hAnsi="Arial" w:cs="Arial"/>
          <w:color w:val="000000" w:themeColor="text1"/>
          <w:sz w:val="22"/>
          <w:lang w:val="es-ES_tradnl"/>
        </w:rPr>
        <w:t>«Corresponde a las Asambleas Departamentales, por medio de ordenanzas: […] Autorizar al Gobernador del Departamento para celebrar contratos, negociar empréstitos, enajenar bienes y ejercer, pro tempore, precisas funciones de las que corresponden a las Asambleas Departamental</w:t>
      </w:r>
      <w:r w:rsidR="00EC55B4" w:rsidRPr="003A6D10">
        <w:rPr>
          <w:rFonts w:ascii="Arial" w:eastAsia="Calibri" w:hAnsi="Arial" w:cs="Arial"/>
          <w:color w:val="000000" w:themeColor="text1"/>
          <w:sz w:val="22"/>
          <w:lang w:val="es-ES_tradnl"/>
        </w:rPr>
        <w:t>es</w:t>
      </w:r>
      <w:r w:rsidR="004F0556" w:rsidRPr="003A6D10">
        <w:rPr>
          <w:rFonts w:ascii="Arial" w:eastAsia="Calibri" w:hAnsi="Arial" w:cs="Arial"/>
          <w:color w:val="000000" w:themeColor="text1"/>
          <w:sz w:val="22"/>
          <w:lang w:val="es-ES_tradnl"/>
        </w:rPr>
        <w:t>».</w:t>
      </w:r>
    </w:p>
    <w:p w14:paraId="36038BAF" w14:textId="3B937AA2" w:rsidR="008D7A35" w:rsidRPr="003A6D10" w:rsidRDefault="008D7A35" w:rsidP="00FC6841">
      <w:pPr>
        <w:spacing w:before="120" w:after="120" w:line="276" w:lineRule="auto"/>
        <w:ind w:firstLine="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Similar previsión normativa se encuentra en el artículo 60, numeral 10</w:t>
      </w:r>
      <w:r w:rsidR="003D7B9E" w:rsidRPr="003A6D10">
        <w:rPr>
          <w:rFonts w:ascii="Arial" w:eastAsia="Calibri" w:hAnsi="Arial" w:cs="Arial"/>
          <w:color w:val="000000" w:themeColor="text1"/>
          <w:sz w:val="22"/>
          <w:lang w:val="es-ES_tradnl"/>
        </w:rPr>
        <w:t>,</w:t>
      </w:r>
      <w:r w:rsidRPr="003A6D10">
        <w:rPr>
          <w:rFonts w:ascii="Arial" w:eastAsia="Calibri" w:hAnsi="Arial" w:cs="Arial"/>
          <w:color w:val="000000" w:themeColor="text1"/>
          <w:sz w:val="22"/>
          <w:lang w:val="es-ES_tradnl"/>
        </w:rPr>
        <w:t xml:space="preserve"> del Decreto 1222 de 1986</w:t>
      </w:r>
      <w:r w:rsidR="001D5C3D" w:rsidRPr="003A6D10">
        <w:rPr>
          <w:rFonts w:ascii="Arial" w:eastAsia="Calibri" w:hAnsi="Arial" w:cs="Arial"/>
          <w:color w:val="000000" w:themeColor="text1"/>
          <w:sz w:val="22"/>
          <w:lang w:val="es-ES_tradnl"/>
        </w:rPr>
        <w:t>, «Por el cual se expide el Código de Régimen Departamental», que dispone: «Corresponde a las Asambleas, por medio de ordenanzas: […] Autorizar al Gobernador para celebrar contratos, negociar empréstitos, enajenar bienes departamentales y ejercer, pro témpore, precisas funciones de las que corresponden a las Asambleas</w:t>
      </w:r>
      <w:r w:rsidR="00CF1B1A" w:rsidRPr="003A6D10">
        <w:rPr>
          <w:rFonts w:ascii="Arial" w:eastAsia="Calibri" w:hAnsi="Arial" w:cs="Arial"/>
          <w:color w:val="000000" w:themeColor="text1"/>
          <w:sz w:val="22"/>
          <w:lang w:val="es-ES_tradnl"/>
        </w:rPr>
        <w:t>».</w:t>
      </w:r>
    </w:p>
    <w:p w14:paraId="06AC4000" w14:textId="277D4AC5" w:rsidR="00B70788" w:rsidRPr="003A6D10" w:rsidRDefault="00CE3557" w:rsidP="00FC6841">
      <w:pPr>
        <w:spacing w:before="120" w:after="120" w:line="276" w:lineRule="auto"/>
        <w:ind w:firstLine="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La Sección Tercera del </w:t>
      </w:r>
      <w:r w:rsidR="00706357" w:rsidRPr="003A6D10">
        <w:rPr>
          <w:rFonts w:ascii="Arial" w:eastAsia="Calibri" w:hAnsi="Arial" w:cs="Arial"/>
          <w:color w:val="000000" w:themeColor="text1"/>
          <w:sz w:val="22"/>
          <w:lang w:val="es-ES_tradnl"/>
        </w:rPr>
        <w:t xml:space="preserve">Consejo de Estado ha </w:t>
      </w:r>
      <w:r w:rsidR="00600EDA" w:rsidRPr="003A6D10">
        <w:rPr>
          <w:rFonts w:ascii="Arial" w:eastAsia="Calibri" w:hAnsi="Arial" w:cs="Arial"/>
          <w:color w:val="000000" w:themeColor="text1"/>
          <w:sz w:val="22"/>
          <w:lang w:val="es-ES_tradnl"/>
        </w:rPr>
        <w:t xml:space="preserve">planteado que las asambleas departamentales tienen la competencia para autorizar a los gobernadores a enajenar los bienes, sin distinguir </w:t>
      </w:r>
      <w:r w:rsidR="003D7B9E" w:rsidRPr="003A6D10">
        <w:rPr>
          <w:rFonts w:ascii="Arial" w:eastAsia="Calibri" w:hAnsi="Arial" w:cs="Arial"/>
          <w:color w:val="000000" w:themeColor="text1"/>
          <w:sz w:val="22"/>
          <w:lang w:val="es-ES_tradnl"/>
        </w:rPr>
        <w:t>entre</w:t>
      </w:r>
      <w:r w:rsidR="00600EDA" w:rsidRPr="003A6D10">
        <w:rPr>
          <w:rFonts w:ascii="Arial" w:eastAsia="Calibri" w:hAnsi="Arial" w:cs="Arial"/>
          <w:color w:val="000000" w:themeColor="text1"/>
          <w:sz w:val="22"/>
          <w:lang w:val="es-ES_tradnl"/>
        </w:rPr>
        <w:t xml:space="preserve"> muebles o inmuebles</w:t>
      </w:r>
      <w:r w:rsidR="007A7CCE" w:rsidRPr="003A6D10">
        <w:rPr>
          <w:rStyle w:val="Refdenotaalpie"/>
          <w:rFonts w:ascii="Arial" w:eastAsia="Calibri" w:hAnsi="Arial" w:cs="Arial"/>
          <w:color w:val="000000" w:themeColor="text1"/>
          <w:sz w:val="22"/>
          <w:lang w:val="es-ES_tradnl"/>
        </w:rPr>
        <w:footnoteReference w:id="1"/>
      </w:r>
      <w:r w:rsidR="006E482D" w:rsidRPr="003A6D10">
        <w:rPr>
          <w:rFonts w:ascii="Arial" w:eastAsia="Calibri" w:hAnsi="Arial" w:cs="Arial"/>
          <w:color w:val="000000" w:themeColor="text1"/>
          <w:sz w:val="22"/>
          <w:lang w:val="es-ES_tradnl"/>
        </w:rPr>
        <w:t>.</w:t>
      </w:r>
    </w:p>
    <w:p w14:paraId="11D50285" w14:textId="6277884A" w:rsidR="0049067B" w:rsidRPr="003A6D10" w:rsidRDefault="0049067B" w:rsidP="00FC6841">
      <w:pPr>
        <w:spacing w:before="120" w:after="120" w:line="276" w:lineRule="auto"/>
        <w:ind w:firstLine="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Así también lo </w:t>
      </w:r>
      <w:r w:rsidR="00D47753" w:rsidRPr="003A6D10">
        <w:rPr>
          <w:rFonts w:ascii="Arial" w:eastAsia="Calibri" w:hAnsi="Arial" w:cs="Arial"/>
          <w:color w:val="000000" w:themeColor="text1"/>
          <w:sz w:val="22"/>
          <w:lang w:val="es-ES_tradnl"/>
        </w:rPr>
        <w:t>ha indicado</w:t>
      </w:r>
      <w:r w:rsidRPr="003A6D10">
        <w:rPr>
          <w:rFonts w:ascii="Arial" w:eastAsia="Calibri" w:hAnsi="Arial" w:cs="Arial"/>
          <w:color w:val="000000" w:themeColor="text1"/>
          <w:sz w:val="22"/>
          <w:lang w:val="es-ES_tradnl"/>
        </w:rPr>
        <w:t xml:space="preserve"> la Sala de Consulta y Servicio Civil del Consejo de Estado</w:t>
      </w:r>
      <w:r w:rsidR="00D47753" w:rsidRPr="003A6D10">
        <w:rPr>
          <w:rFonts w:ascii="Arial" w:eastAsia="Calibri" w:hAnsi="Arial" w:cs="Arial"/>
          <w:color w:val="000000" w:themeColor="text1"/>
          <w:sz w:val="22"/>
          <w:lang w:val="es-ES_tradnl"/>
        </w:rPr>
        <w:t xml:space="preserve">. </w:t>
      </w:r>
      <w:r w:rsidR="006568AC" w:rsidRPr="003A6D10">
        <w:rPr>
          <w:rFonts w:ascii="Arial" w:eastAsia="Calibri" w:hAnsi="Arial" w:cs="Arial"/>
          <w:color w:val="000000" w:themeColor="text1"/>
          <w:sz w:val="22"/>
          <w:lang w:val="es-ES_tradnl"/>
        </w:rPr>
        <w:t>E</w:t>
      </w:r>
      <w:r w:rsidRPr="003A6D10">
        <w:rPr>
          <w:rFonts w:ascii="Arial" w:eastAsia="Calibri" w:hAnsi="Arial" w:cs="Arial"/>
          <w:color w:val="000000" w:themeColor="text1"/>
          <w:sz w:val="22"/>
          <w:lang w:val="es-ES_tradnl"/>
        </w:rPr>
        <w:t>n concepto del 26 de marzo de 1998</w:t>
      </w:r>
      <w:r w:rsidR="002D57F6" w:rsidRPr="003A6D10">
        <w:rPr>
          <w:rFonts w:ascii="Arial" w:eastAsia="Calibri" w:hAnsi="Arial" w:cs="Arial"/>
          <w:color w:val="000000" w:themeColor="text1"/>
          <w:sz w:val="22"/>
          <w:lang w:val="es-ES_tradnl"/>
        </w:rPr>
        <w:t xml:space="preserve"> </w:t>
      </w:r>
      <w:r w:rsidR="00D47753" w:rsidRPr="003A6D10">
        <w:rPr>
          <w:rFonts w:ascii="Arial" w:eastAsia="Calibri" w:hAnsi="Arial" w:cs="Arial"/>
          <w:color w:val="000000" w:themeColor="text1"/>
          <w:sz w:val="22"/>
          <w:lang w:val="es-ES_tradnl"/>
        </w:rPr>
        <w:t>señaló</w:t>
      </w:r>
      <w:r w:rsidR="002D57F6" w:rsidRPr="003A6D10">
        <w:rPr>
          <w:rFonts w:ascii="Arial" w:eastAsia="Calibri" w:hAnsi="Arial" w:cs="Arial"/>
          <w:color w:val="000000" w:themeColor="text1"/>
          <w:sz w:val="22"/>
          <w:lang w:val="es-ES_tradnl"/>
        </w:rPr>
        <w:t xml:space="preserve"> que</w:t>
      </w:r>
      <w:r w:rsidR="00515C3A" w:rsidRPr="003A6D10">
        <w:rPr>
          <w:rFonts w:ascii="Arial" w:eastAsia="Calibri" w:hAnsi="Arial" w:cs="Arial"/>
          <w:color w:val="000000" w:themeColor="text1"/>
          <w:sz w:val="22"/>
          <w:lang w:val="es-ES_tradnl"/>
        </w:rPr>
        <w:t>:</w:t>
      </w:r>
      <w:r w:rsidR="002D57F6" w:rsidRPr="003A6D10">
        <w:rPr>
          <w:rFonts w:ascii="Arial" w:eastAsia="Calibri" w:hAnsi="Arial" w:cs="Arial"/>
          <w:color w:val="000000" w:themeColor="text1"/>
          <w:sz w:val="22"/>
          <w:lang w:val="es-ES_tradnl"/>
        </w:rPr>
        <w:t xml:space="preserve"> «Para enajenar un bien de propiedad de un departamento,</w:t>
      </w:r>
      <w:r w:rsidR="00D47753" w:rsidRPr="003A6D10">
        <w:rPr>
          <w:rFonts w:ascii="Arial" w:eastAsia="Calibri" w:hAnsi="Arial" w:cs="Arial"/>
          <w:color w:val="000000" w:themeColor="text1"/>
          <w:sz w:val="22"/>
          <w:lang w:val="es-ES_tradnl"/>
        </w:rPr>
        <w:t xml:space="preserve"> </w:t>
      </w:r>
      <w:r w:rsidR="002D57F6" w:rsidRPr="003A6D10">
        <w:rPr>
          <w:rFonts w:ascii="Arial" w:eastAsia="Calibri" w:hAnsi="Arial" w:cs="Arial"/>
          <w:color w:val="000000" w:themeColor="text1"/>
          <w:sz w:val="22"/>
          <w:lang w:val="es-ES_tradnl"/>
        </w:rPr>
        <w:t>mediante la celebración del respectivo contrato de compraventa o de permuta, el gobernador debe disponer de autorización previa de la asamblea departamental, la que puede ser específica para un determinado contrato, o de carácter general, contenida ésta en el respectivo código fiscal o en ordenanza en que se disponga lo conducente»</w:t>
      </w:r>
      <w:r w:rsidR="00904572" w:rsidRPr="003A6D10">
        <w:rPr>
          <w:rFonts w:ascii="Arial" w:eastAsia="Calibri" w:hAnsi="Arial" w:cs="Arial"/>
          <w:color w:val="000000" w:themeColor="text1"/>
          <w:sz w:val="22"/>
          <w:lang w:val="es-ES_tradnl"/>
        </w:rPr>
        <w:t>,</w:t>
      </w:r>
      <w:r w:rsidR="002D57F6" w:rsidRPr="003A6D10">
        <w:rPr>
          <w:rFonts w:ascii="Arial" w:eastAsia="Calibri" w:hAnsi="Arial" w:cs="Arial"/>
          <w:color w:val="000000" w:themeColor="text1"/>
          <w:sz w:val="22"/>
          <w:lang w:val="es-ES_tradnl"/>
        </w:rPr>
        <w:t xml:space="preserve"> y que «</w:t>
      </w:r>
      <w:r w:rsidR="00A52EEF" w:rsidRPr="003A6D10">
        <w:rPr>
          <w:rFonts w:ascii="Arial" w:eastAsia="Calibri" w:hAnsi="Arial" w:cs="Arial"/>
          <w:color w:val="000000" w:themeColor="text1"/>
          <w:sz w:val="22"/>
          <w:lang w:val="es-ES_tradnl"/>
        </w:rPr>
        <w:t>La enajenación de bienes departamentales a que hace referencia el artículo 300, numeral 9, de la Constitución, en cuanto implica un acto de transferencia del derecho de dominio o propiedad, comprende los contratos de compraventa y de permuta que para tal efecto se celebren. Por tanto, no es institución jurídica distinta, pues involucra el respectivo contrato de enajenación»</w:t>
      </w:r>
      <w:r w:rsidRPr="003A6D10">
        <w:rPr>
          <w:rStyle w:val="Refdenotaalpie"/>
          <w:rFonts w:ascii="Arial" w:eastAsia="Calibri" w:hAnsi="Arial" w:cs="Arial"/>
          <w:color w:val="000000" w:themeColor="text1"/>
          <w:sz w:val="22"/>
          <w:lang w:val="es-ES_tradnl"/>
        </w:rPr>
        <w:footnoteReference w:id="2"/>
      </w:r>
      <w:r w:rsidR="004D63BC" w:rsidRPr="003A6D10">
        <w:rPr>
          <w:rFonts w:ascii="Arial" w:eastAsia="Calibri" w:hAnsi="Arial" w:cs="Arial"/>
          <w:color w:val="000000" w:themeColor="text1"/>
          <w:sz w:val="22"/>
          <w:lang w:val="es-ES_tradnl"/>
        </w:rPr>
        <w:t xml:space="preserve">; </w:t>
      </w:r>
      <w:r w:rsidR="00FB03EE" w:rsidRPr="003A6D10">
        <w:rPr>
          <w:rFonts w:ascii="Arial" w:eastAsia="Calibri" w:hAnsi="Arial" w:cs="Arial"/>
          <w:color w:val="000000" w:themeColor="text1"/>
          <w:sz w:val="22"/>
          <w:lang w:val="es-ES_tradnl"/>
        </w:rPr>
        <w:t xml:space="preserve">lo cual se reitera </w:t>
      </w:r>
      <w:r w:rsidR="00FB03EE" w:rsidRPr="003A6D10">
        <w:rPr>
          <w:rFonts w:ascii="Arial" w:eastAsia="Calibri" w:hAnsi="Arial" w:cs="Arial"/>
          <w:color w:val="000000" w:themeColor="text1"/>
          <w:sz w:val="22"/>
          <w:lang w:val="es-ES_tradnl"/>
        </w:rPr>
        <w:lastRenderedPageBreak/>
        <w:t>en el Concepto del 18 de mayo de 2016</w:t>
      </w:r>
      <w:r w:rsidR="00FB03EE" w:rsidRPr="003A6D10">
        <w:rPr>
          <w:rStyle w:val="Refdenotaalpie"/>
          <w:rFonts w:ascii="Arial" w:eastAsia="Calibri" w:hAnsi="Arial" w:cs="Arial"/>
          <w:color w:val="000000" w:themeColor="text1"/>
          <w:sz w:val="22"/>
          <w:lang w:val="es-ES_tradnl"/>
        </w:rPr>
        <w:footnoteReference w:id="3"/>
      </w:r>
      <w:r w:rsidR="00FB03EE" w:rsidRPr="003A6D10">
        <w:rPr>
          <w:rFonts w:ascii="Arial" w:eastAsia="Calibri" w:hAnsi="Arial" w:cs="Arial"/>
          <w:color w:val="000000" w:themeColor="text1"/>
          <w:sz w:val="22"/>
          <w:lang w:val="es-ES_tradnl"/>
        </w:rPr>
        <w:t xml:space="preserve">. </w:t>
      </w:r>
      <w:r w:rsidR="00676C5B" w:rsidRPr="003A6D10">
        <w:rPr>
          <w:rFonts w:ascii="Arial" w:eastAsia="Calibri" w:hAnsi="Arial" w:cs="Arial"/>
          <w:color w:val="000000" w:themeColor="text1"/>
          <w:sz w:val="22"/>
          <w:lang w:val="es-ES_tradnl"/>
        </w:rPr>
        <w:t xml:space="preserve">Esta tesis fue acogida </w:t>
      </w:r>
      <w:r w:rsidR="00BB3457" w:rsidRPr="003A6D10">
        <w:rPr>
          <w:rFonts w:ascii="Arial" w:eastAsia="Calibri" w:hAnsi="Arial" w:cs="Arial"/>
          <w:color w:val="000000" w:themeColor="text1"/>
          <w:sz w:val="22"/>
          <w:lang w:val="es-ES_tradnl"/>
        </w:rPr>
        <w:t xml:space="preserve">también </w:t>
      </w:r>
      <w:r w:rsidR="00676C5B" w:rsidRPr="003A6D10">
        <w:rPr>
          <w:rFonts w:ascii="Arial" w:eastAsia="Calibri" w:hAnsi="Arial" w:cs="Arial"/>
          <w:color w:val="000000" w:themeColor="text1"/>
          <w:sz w:val="22"/>
          <w:lang w:val="es-ES_tradnl"/>
        </w:rPr>
        <w:t xml:space="preserve">por el Departamento Administrativo de la </w:t>
      </w:r>
      <w:r w:rsidR="00BB3457" w:rsidRPr="003A6D10">
        <w:rPr>
          <w:rFonts w:ascii="Arial" w:eastAsia="Calibri" w:hAnsi="Arial" w:cs="Arial"/>
          <w:color w:val="000000" w:themeColor="text1"/>
          <w:sz w:val="22"/>
          <w:lang w:val="es-ES_tradnl"/>
        </w:rPr>
        <w:t>F</w:t>
      </w:r>
      <w:r w:rsidR="00676C5B" w:rsidRPr="003A6D10">
        <w:rPr>
          <w:rFonts w:ascii="Arial" w:eastAsia="Calibri" w:hAnsi="Arial" w:cs="Arial"/>
          <w:color w:val="000000" w:themeColor="text1"/>
          <w:sz w:val="22"/>
          <w:lang w:val="es-ES_tradnl"/>
        </w:rPr>
        <w:t xml:space="preserve">unción Pública en Concepto </w:t>
      </w:r>
      <w:r w:rsidR="008654F7" w:rsidRPr="003A6D10">
        <w:rPr>
          <w:rFonts w:ascii="Arial" w:eastAsia="Calibri" w:hAnsi="Arial" w:cs="Arial"/>
          <w:color w:val="000000" w:themeColor="text1"/>
          <w:sz w:val="22"/>
          <w:lang w:val="es-ES_tradnl"/>
        </w:rPr>
        <w:t xml:space="preserve">No. </w:t>
      </w:r>
      <w:r w:rsidR="00676C5B" w:rsidRPr="003A6D10">
        <w:rPr>
          <w:rFonts w:ascii="Arial" w:eastAsia="Calibri" w:hAnsi="Arial" w:cs="Arial"/>
          <w:color w:val="000000" w:themeColor="text1"/>
          <w:sz w:val="22"/>
          <w:lang w:val="es-ES_tradnl"/>
        </w:rPr>
        <w:t>169701 de 2016</w:t>
      </w:r>
      <w:r w:rsidR="00676C5B" w:rsidRPr="003A6D10">
        <w:rPr>
          <w:rStyle w:val="Refdenotaalpie"/>
          <w:rFonts w:ascii="Arial" w:eastAsia="Calibri" w:hAnsi="Arial" w:cs="Arial"/>
          <w:color w:val="000000" w:themeColor="text1"/>
          <w:sz w:val="22"/>
          <w:lang w:val="es-ES_tradnl"/>
        </w:rPr>
        <w:footnoteReference w:id="4"/>
      </w:r>
      <w:r w:rsidR="00676C5B" w:rsidRPr="003A6D10">
        <w:rPr>
          <w:rFonts w:ascii="Arial" w:eastAsia="Calibri" w:hAnsi="Arial" w:cs="Arial"/>
          <w:color w:val="000000" w:themeColor="text1"/>
          <w:sz w:val="22"/>
          <w:lang w:val="es-ES_tradnl"/>
        </w:rPr>
        <w:t>.</w:t>
      </w:r>
    </w:p>
    <w:p w14:paraId="43A0A4F4" w14:textId="020B7B22" w:rsidR="006426E7" w:rsidRPr="003A6D10" w:rsidRDefault="00413E2D" w:rsidP="00FC6841">
      <w:pPr>
        <w:spacing w:before="120" w:after="120" w:line="276" w:lineRule="auto"/>
        <w:ind w:firstLine="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La solicitud de autorización </w:t>
      </w:r>
      <w:r w:rsidR="006426E7" w:rsidRPr="003A6D10">
        <w:rPr>
          <w:rFonts w:ascii="Arial" w:eastAsia="Calibri" w:hAnsi="Arial" w:cs="Arial"/>
          <w:color w:val="000000" w:themeColor="text1"/>
          <w:sz w:val="22"/>
          <w:lang w:val="es-ES_tradnl"/>
        </w:rPr>
        <w:t>a</w:t>
      </w:r>
      <w:r w:rsidRPr="003A6D10">
        <w:rPr>
          <w:rFonts w:ascii="Arial" w:eastAsia="Calibri" w:hAnsi="Arial" w:cs="Arial"/>
          <w:color w:val="000000" w:themeColor="text1"/>
          <w:sz w:val="22"/>
          <w:lang w:val="es-ES_tradnl"/>
        </w:rPr>
        <w:t xml:space="preserve"> las asambleas departamentales para la enajenación de bienes es una excepción a la regla que se encuentra</w:t>
      </w:r>
      <w:r w:rsidR="004C0D30" w:rsidRPr="003A6D10">
        <w:rPr>
          <w:rFonts w:ascii="Arial" w:eastAsia="Calibri" w:hAnsi="Arial" w:cs="Arial"/>
          <w:color w:val="000000" w:themeColor="text1"/>
          <w:sz w:val="22"/>
          <w:lang w:val="es-ES_tradnl"/>
        </w:rPr>
        <w:t xml:space="preserve"> en el artículo 25, numeral </w:t>
      </w:r>
      <w:r w:rsidR="006426E7" w:rsidRPr="003A6D10">
        <w:rPr>
          <w:rFonts w:ascii="Arial" w:eastAsia="Calibri" w:hAnsi="Arial" w:cs="Arial"/>
          <w:color w:val="000000" w:themeColor="text1"/>
          <w:sz w:val="22"/>
          <w:lang w:val="es-ES_tradnl"/>
        </w:rPr>
        <w:t>11</w:t>
      </w:r>
      <w:r w:rsidR="004F4E88" w:rsidRPr="003A6D10">
        <w:rPr>
          <w:rFonts w:ascii="Arial" w:eastAsia="Calibri" w:hAnsi="Arial" w:cs="Arial"/>
          <w:color w:val="000000" w:themeColor="text1"/>
          <w:sz w:val="22"/>
          <w:lang w:val="es-ES_tradnl"/>
        </w:rPr>
        <w:t>,</w:t>
      </w:r>
      <w:r w:rsidR="006426E7" w:rsidRPr="003A6D10">
        <w:rPr>
          <w:rFonts w:ascii="Arial" w:eastAsia="Calibri" w:hAnsi="Arial" w:cs="Arial"/>
          <w:color w:val="000000" w:themeColor="text1"/>
          <w:sz w:val="22"/>
          <w:lang w:val="es-ES_tradnl"/>
        </w:rPr>
        <w:t xml:space="preserve"> de la Ley 80 de 1993, según la cual «Las corporaciones de elección popular […] no intervendrán en los procesos de contratación». Sin embargo, el mismo numeral, en el segundo inciso, establece que «De conformidad con lo previsto en los artículos 300, numeral 9o., y 313, numeral 3o., de la Constitución Política, las asambleas departamentales y los concejos municipales autorizarán a los gobernadores y alcaldes, respectivamente, para la celebración de contratos»</w:t>
      </w:r>
      <w:r w:rsidR="009C35AC" w:rsidRPr="003A6D10">
        <w:rPr>
          <w:rFonts w:ascii="Arial" w:eastAsia="Calibri" w:hAnsi="Arial" w:cs="Arial"/>
          <w:color w:val="000000" w:themeColor="text1"/>
          <w:sz w:val="22"/>
          <w:lang w:val="es-ES_tradnl"/>
        </w:rPr>
        <w:t xml:space="preserve">. </w:t>
      </w:r>
    </w:p>
    <w:p w14:paraId="0423D220" w14:textId="39D536BA" w:rsidR="000A1341" w:rsidRPr="003A6D10" w:rsidRDefault="000A1341" w:rsidP="006426E7">
      <w:pPr>
        <w:spacing w:line="276" w:lineRule="auto"/>
        <w:ind w:firstLine="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Ahora bien, como lo ha indicado la</w:t>
      </w:r>
      <w:r w:rsidR="003C7720" w:rsidRPr="003A6D10">
        <w:rPr>
          <w:rFonts w:ascii="Arial" w:eastAsia="Calibri" w:hAnsi="Arial" w:cs="Arial"/>
          <w:color w:val="000000" w:themeColor="text1"/>
          <w:sz w:val="22"/>
          <w:lang w:val="es-ES_tradnl"/>
        </w:rPr>
        <w:t xml:space="preserve"> doctrina</w:t>
      </w:r>
      <w:r w:rsidR="003C7720" w:rsidRPr="003A6D10">
        <w:rPr>
          <w:rStyle w:val="Refdenotaalpie"/>
          <w:rFonts w:ascii="Arial" w:eastAsia="Calibri" w:hAnsi="Arial" w:cs="Arial"/>
          <w:color w:val="000000" w:themeColor="text1"/>
          <w:sz w:val="22"/>
          <w:lang w:val="es-ES_tradnl"/>
        </w:rPr>
        <w:footnoteReference w:id="5"/>
      </w:r>
      <w:r w:rsidR="003C7720" w:rsidRPr="003A6D10">
        <w:rPr>
          <w:rFonts w:ascii="Arial" w:eastAsia="Calibri" w:hAnsi="Arial" w:cs="Arial"/>
          <w:color w:val="000000" w:themeColor="text1"/>
          <w:sz w:val="22"/>
          <w:lang w:val="es-ES_tradnl"/>
        </w:rPr>
        <w:t xml:space="preserve"> y la</w:t>
      </w:r>
      <w:r w:rsidRPr="003A6D10">
        <w:rPr>
          <w:rFonts w:ascii="Arial" w:eastAsia="Calibri" w:hAnsi="Arial" w:cs="Arial"/>
          <w:color w:val="000000" w:themeColor="text1"/>
          <w:sz w:val="22"/>
          <w:lang w:val="es-ES_tradnl"/>
        </w:rPr>
        <w:t xml:space="preserve"> jurisprudencia</w:t>
      </w:r>
      <w:r w:rsidRPr="003A6D10">
        <w:rPr>
          <w:rStyle w:val="Refdenotaalpie"/>
          <w:rFonts w:ascii="Arial" w:eastAsia="Calibri" w:hAnsi="Arial" w:cs="Arial"/>
          <w:color w:val="000000" w:themeColor="text1"/>
          <w:sz w:val="22"/>
          <w:lang w:val="es-ES_tradnl"/>
        </w:rPr>
        <w:footnoteReference w:id="6"/>
      </w:r>
      <w:r w:rsidR="007430CD" w:rsidRPr="003A6D10">
        <w:rPr>
          <w:rFonts w:ascii="Arial" w:eastAsia="Calibri" w:hAnsi="Arial" w:cs="Arial"/>
          <w:color w:val="000000" w:themeColor="text1"/>
          <w:sz w:val="22"/>
          <w:lang w:val="es-ES_tradnl"/>
        </w:rPr>
        <w:t>,</w:t>
      </w:r>
      <w:r w:rsidR="00261C7F" w:rsidRPr="003A6D10">
        <w:rPr>
          <w:rFonts w:ascii="Arial" w:eastAsia="Calibri" w:hAnsi="Arial" w:cs="Arial"/>
          <w:color w:val="000000" w:themeColor="text1"/>
          <w:sz w:val="22"/>
          <w:lang w:val="es-ES_tradnl"/>
        </w:rPr>
        <w:t xml:space="preserve"> esta competencia de las asambleas departamentales no puede interpretarse en el sentido de que</w:t>
      </w:r>
      <w:r w:rsidR="008654F7" w:rsidRPr="003A6D10">
        <w:rPr>
          <w:rFonts w:ascii="Arial" w:eastAsia="Calibri" w:hAnsi="Arial" w:cs="Arial"/>
          <w:color w:val="000000" w:themeColor="text1"/>
          <w:sz w:val="22"/>
          <w:lang w:val="es-ES_tradnl"/>
        </w:rPr>
        <w:t xml:space="preserve"> </w:t>
      </w:r>
      <w:r w:rsidR="00261C7F" w:rsidRPr="003A6D10">
        <w:rPr>
          <w:rFonts w:ascii="Arial" w:eastAsia="Calibri" w:hAnsi="Arial" w:cs="Arial"/>
          <w:color w:val="000000" w:themeColor="text1"/>
          <w:sz w:val="22"/>
          <w:lang w:val="es-ES_tradnl"/>
        </w:rPr>
        <w:t xml:space="preserve">los gobernadores siempre requieran </w:t>
      </w:r>
      <w:r w:rsidR="00950188" w:rsidRPr="003A6D10">
        <w:rPr>
          <w:rFonts w:ascii="Arial" w:eastAsia="Calibri" w:hAnsi="Arial" w:cs="Arial"/>
          <w:color w:val="000000" w:themeColor="text1"/>
          <w:sz w:val="22"/>
          <w:lang w:val="es-ES_tradnl"/>
        </w:rPr>
        <w:t xml:space="preserve">una autorización específica de parte de estas </w:t>
      </w:r>
      <w:r w:rsidR="00261C7F" w:rsidRPr="003A6D10">
        <w:rPr>
          <w:rFonts w:ascii="Arial" w:eastAsia="Calibri" w:hAnsi="Arial" w:cs="Arial"/>
          <w:color w:val="000000" w:themeColor="text1"/>
          <w:sz w:val="22"/>
          <w:lang w:val="es-ES_tradnl"/>
        </w:rPr>
        <w:t>para contratar</w:t>
      </w:r>
      <w:r w:rsidR="00950188" w:rsidRPr="003A6D10">
        <w:rPr>
          <w:rFonts w:ascii="Arial" w:eastAsia="Calibri" w:hAnsi="Arial" w:cs="Arial"/>
          <w:color w:val="000000" w:themeColor="text1"/>
          <w:sz w:val="22"/>
          <w:lang w:val="es-ES_tradnl"/>
        </w:rPr>
        <w:t>; es decir, una para cada caso</w:t>
      </w:r>
      <w:r w:rsidR="00270EBF" w:rsidRPr="003A6D10">
        <w:rPr>
          <w:rStyle w:val="Refdenotaalpie"/>
          <w:rFonts w:ascii="Arial" w:eastAsia="Calibri" w:hAnsi="Arial" w:cs="Arial"/>
          <w:color w:val="000000" w:themeColor="text1"/>
          <w:sz w:val="22"/>
          <w:lang w:val="es-ES_tradnl"/>
        </w:rPr>
        <w:footnoteReference w:id="7"/>
      </w:r>
      <w:r w:rsidR="00270EBF" w:rsidRPr="003A6D10">
        <w:rPr>
          <w:rFonts w:ascii="Arial" w:eastAsia="Calibri" w:hAnsi="Arial" w:cs="Arial"/>
          <w:color w:val="000000" w:themeColor="text1"/>
          <w:sz w:val="22"/>
          <w:lang w:val="es-ES_tradnl"/>
        </w:rPr>
        <w:t xml:space="preserve">. </w:t>
      </w:r>
      <w:r w:rsidR="00801ADE" w:rsidRPr="003A6D10">
        <w:rPr>
          <w:rFonts w:ascii="Arial" w:eastAsia="Calibri" w:hAnsi="Arial" w:cs="Arial"/>
          <w:color w:val="000000" w:themeColor="text1"/>
          <w:sz w:val="22"/>
          <w:lang w:val="es-ES_tradnl"/>
        </w:rPr>
        <w:t xml:space="preserve">Si bien el artículo 300, numeral 9 de la Constitución </w:t>
      </w:r>
      <w:r w:rsidR="00801ADE" w:rsidRPr="003A6D10">
        <w:rPr>
          <w:rFonts w:ascii="Arial" w:eastAsia="Calibri" w:hAnsi="Arial" w:cs="Arial"/>
          <w:color w:val="000000" w:themeColor="text1"/>
          <w:sz w:val="22"/>
          <w:lang w:val="es-ES_tradnl"/>
        </w:rPr>
        <w:lastRenderedPageBreak/>
        <w:t>ordena contar con l</w:t>
      </w:r>
      <w:r w:rsidR="00270EBF" w:rsidRPr="003A6D10">
        <w:rPr>
          <w:rFonts w:ascii="Arial" w:eastAsia="Calibri" w:hAnsi="Arial" w:cs="Arial"/>
          <w:color w:val="000000" w:themeColor="text1"/>
          <w:sz w:val="22"/>
          <w:lang w:val="es-ES_tradnl"/>
        </w:rPr>
        <w:t xml:space="preserve">a autorización </w:t>
      </w:r>
      <w:r w:rsidR="00801ADE" w:rsidRPr="003A6D10">
        <w:rPr>
          <w:rFonts w:ascii="Arial" w:eastAsia="Calibri" w:hAnsi="Arial" w:cs="Arial"/>
          <w:color w:val="000000" w:themeColor="text1"/>
          <w:sz w:val="22"/>
          <w:lang w:val="es-ES_tradnl"/>
        </w:rPr>
        <w:t>de las asambleas</w:t>
      </w:r>
      <w:r w:rsidR="006528F5" w:rsidRPr="003A6D10">
        <w:rPr>
          <w:rFonts w:ascii="Arial" w:eastAsia="Calibri" w:hAnsi="Arial" w:cs="Arial"/>
          <w:color w:val="000000" w:themeColor="text1"/>
          <w:sz w:val="22"/>
          <w:lang w:val="es-ES_tradnl"/>
        </w:rPr>
        <w:t xml:space="preserve"> departamentales </w:t>
      </w:r>
      <w:r w:rsidR="00801ADE" w:rsidRPr="003A6D10">
        <w:rPr>
          <w:rFonts w:ascii="Arial" w:eastAsia="Calibri" w:hAnsi="Arial" w:cs="Arial"/>
          <w:color w:val="000000" w:themeColor="text1"/>
          <w:sz w:val="22"/>
          <w:lang w:val="es-ES_tradnl"/>
        </w:rPr>
        <w:t xml:space="preserve">para </w:t>
      </w:r>
      <w:r w:rsidR="00270EBF" w:rsidRPr="003A6D10">
        <w:rPr>
          <w:rFonts w:ascii="Arial" w:eastAsia="Calibri" w:hAnsi="Arial" w:cs="Arial"/>
          <w:color w:val="000000" w:themeColor="text1"/>
          <w:sz w:val="22"/>
          <w:lang w:val="es-ES_tradnl"/>
        </w:rPr>
        <w:t>la enajenación de los bienes</w:t>
      </w:r>
      <w:r w:rsidR="006528F5" w:rsidRPr="003A6D10">
        <w:rPr>
          <w:rFonts w:ascii="Arial" w:eastAsia="Calibri" w:hAnsi="Arial" w:cs="Arial"/>
          <w:color w:val="000000" w:themeColor="text1"/>
          <w:sz w:val="22"/>
          <w:lang w:val="es-ES_tradnl"/>
        </w:rPr>
        <w:t xml:space="preserve"> por parte del gobernador, esta </w:t>
      </w:r>
      <w:r w:rsidR="00590192" w:rsidRPr="003A6D10">
        <w:rPr>
          <w:rFonts w:ascii="Arial" w:eastAsia="Calibri" w:hAnsi="Arial" w:cs="Arial"/>
          <w:color w:val="000000" w:themeColor="text1"/>
          <w:sz w:val="22"/>
          <w:lang w:val="es-ES_tradnl"/>
        </w:rPr>
        <w:t>se podría impartir de manera general</w:t>
      </w:r>
      <w:r w:rsidR="006528F5" w:rsidRPr="003A6D10">
        <w:rPr>
          <w:rStyle w:val="Refdenotaalpie"/>
          <w:rFonts w:ascii="Arial" w:eastAsia="Calibri" w:hAnsi="Arial" w:cs="Arial"/>
          <w:color w:val="000000" w:themeColor="text1"/>
          <w:sz w:val="22"/>
          <w:lang w:val="es-ES_tradnl"/>
        </w:rPr>
        <w:footnoteReference w:id="8"/>
      </w:r>
      <w:r w:rsidR="00D82897" w:rsidRPr="003A6D10">
        <w:rPr>
          <w:rFonts w:ascii="Arial" w:eastAsia="Calibri" w:hAnsi="Arial" w:cs="Arial"/>
          <w:color w:val="000000" w:themeColor="text1"/>
          <w:sz w:val="22"/>
          <w:lang w:val="es-ES_tradnl"/>
        </w:rPr>
        <w:t xml:space="preserve">; </w:t>
      </w:r>
      <w:r w:rsidR="006528F5" w:rsidRPr="003A6D10">
        <w:rPr>
          <w:rFonts w:ascii="Arial" w:eastAsia="Calibri" w:hAnsi="Arial" w:cs="Arial"/>
          <w:color w:val="000000" w:themeColor="text1"/>
          <w:sz w:val="22"/>
          <w:lang w:val="es-ES_tradnl"/>
        </w:rPr>
        <w:t>o sea</w:t>
      </w:r>
      <w:r w:rsidR="00D82897" w:rsidRPr="003A6D10">
        <w:rPr>
          <w:rFonts w:ascii="Arial" w:eastAsia="Calibri" w:hAnsi="Arial" w:cs="Arial"/>
          <w:color w:val="000000" w:themeColor="text1"/>
          <w:sz w:val="22"/>
          <w:lang w:val="es-ES_tradnl"/>
        </w:rPr>
        <w:t>, no necesariamente para cada contrato en particular.</w:t>
      </w:r>
      <w:r w:rsidR="009347C0" w:rsidRPr="003A6D10">
        <w:rPr>
          <w:rFonts w:ascii="Arial" w:eastAsia="Calibri" w:hAnsi="Arial" w:cs="Arial"/>
          <w:color w:val="000000" w:themeColor="text1"/>
          <w:sz w:val="22"/>
          <w:lang w:val="es-ES_tradnl"/>
        </w:rPr>
        <w:t xml:space="preserve"> Así lo sostuvo esta Subdirección en respuesta a la consulta con radicado No. 416140000140, del </w:t>
      </w:r>
      <w:r w:rsidR="00A26396" w:rsidRPr="003A6D10">
        <w:rPr>
          <w:rFonts w:ascii="Arial" w:eastAsia="Calibri" w:hAnsi="Arial" w:cs="Arial"/>
          <w:color w:val="000000" w:themeColor="text1"/>
          <w:sz w:val="22"/>
          <w:lang w:val="es-ES_tradnl"/>
        </w:rPr>
        <w:t>14 de enero de 2016:</w:t>
      </w:r>
    </w:p>
    <w:p w14:paraId="466422F4" w14:textId="0A9DCAC7" w:rsidR="00A26396" w:rsidRPr="003A6D10" w:rsidRDefault="00A26396" w:rsidP="006426E7">
      <w:pPr>
        <w:spacing w:line="276" w:lineRule="auto"/>
        <w:ind w:firstLine="709"/>
        <w:jc w:val="both"/>
        <w:rPr>
          <w:rFonts w:ascii="Arial" w:eastAsia="Calibri" w:hAnsi="Arial" w:cs="Arial"/>
          <w:color w:val="000000" w:themeColor="text1"/>
          <w:sz w:val="22"/>
          <w:lang w:val="es-ES_tradnl"/>
        </w:rPr>
      </w:pPr>
    </w:p>
    <w:p w14:paraId="406D5966" w14:textId="38AA6986" w:rsidR="00A26396" w:rsidRPr="003A6D10" w:rsidRDefault="00A26396" w:rsidP="00AE1CDB">
      <w:pPr>
        <w:ind w:left="709" w:right="709"/>
        <w:jc w:val="both"/>
        <w:rPr>
          <w:rFonts w:ascii="Arial" w:eastAsia="Calibri" w:hAnsi="Arial" w:cs="Arial"/>
          <w:color w:val="000000" w:themeColor="text1"/>
          <w:sz w:val="21"/>
          <w:szCs w:val="21"/>
          <w:lang w:val="es-ES_tradnl"/>
        </w:rPr>
      </w:pPr>
      <w:r w:rsidRPr="003A6D10">
        <w:rPr>
          <w:rFonts w:ascii="Arial" w:eastAsia="Calibri" w:hAnsi="Arial" w:cs="Arial"/>
          <w:color w:val="000000" w:themeColor="text1"/>
          <w:sz w:val="21"/>
          <w:szCs w:val="21"/>
          <w:lang w:val="es-ES_tradnl"/>
        </w:rPr>
        <w:t>1.</w:t>
      </w:r>
      <w:r w:rsidR="00AE1CDB" w:rsidRPr="003A6D10">
        <w:rPr>
          <w:rFonts w:ascii="Arial" w:eastAsia="Calibri" w:hAnsi="Arial" w:cs="Arial"/>
          <w:color w:val="000000" w:themeColor="text1"/>
          <w:sz w:val="21"/>
          <w:szCs w:val="21"/>
          <w:lang w:val="es-ES_tradnl"/>
        </w:rPr>
        <w:t xml:space="preserve"> </w:t>
      </w:r>
      <w:r w:rsidRPr="003A6D10">
        <w:rPr>
          <w:rFonts w:ascii="Arial" w:eastAsia="Calibri" w:hAnsi="Arial" w:cs="Arial"/>
          <w:color w:val="000000" w:themeColor="text1"/>
          <w:sz w:val="21"/>
          <w:szCs w:val="21"/>
          <w:lang w:val="es-ES_tradnl"/>
        </w:rPr>
        <w:t>La Constitución Política establece que corresponde a las asambleas departamentales autorizar al gobernador para celebrar contratos.</w:t>
      </w:r>
    </w:p>
    <w:p w14:paraId="1AB27A22" w14:textId="77777777" w:rsidR="00A26396" w:rsidRPr="003A6D10" w:rsidRDefault="00A26396" w:rsidP="00AE1CDB">
      <w:pPr>
        <w:ind w:left="709" w:right="709"/>
        <w:jc w:val="both"/>
        <w:rPr>
          <w:rFonts w:ascii="Arial" w:eastAsia="Calibri" w:hAnsi="Arial" w:cs="Arial"/>
          <w:color w:val="000000" w:themeColor="text1"/>
          <w:sz w:val="21"/>
          <w:szCs w:val="21"/>
          <w:lang w:val="es-ES_tradnl"/>
        </w:rPr>
      </w:pPr>
    </w:p>
    <w:p w14:paraId="04990821" w14:textId="76CFBDD5" w:rsidR="00A26396" w:rsidRPr="003A6D10" w:rsidRDefault="00A26396" w:rsidP="00AE1CDB">
      <w:pPr>
        <w:ind w:left="709" w:right="709"/>
        <w:jc w:val="both"/>
        <w:rPr>
          <w:rFonts w:ascii="Arial" w:eastAsia="Calibri" w:hAnsi="Arial" w:cs="Arial"/>
          <w:color w:val="000000" w:themeColor="text1"/>
          <w:sz w:val="21"/>
          <w:szCs w:val="21"/>
          <w:lang w:val="es-ES_tradnl"/>
        </w:rPr>
      </w:pPr>
      <w:r w:rsidRPr="003A6D10">
        <w:rPr>
          <w:rFonts w:ascii="Arial" w:eastAsia="Calibri" w:hAnsi="Arial" w:cs="Arial"/>
          <w:color w:val="000000" w:themeColor="text1"/>
          <w:sz w:val="21"/>
          <w:szCs w:val="21"/>
          <w:lang w:val="es-ES_tradnl"/>
        </w:rPr>
        <w:t xml:space="preserve">2. La Ley 80 de 1993 establece que el competente para celebrar contratos a nivel departamental es el gobernador, en los términos y condiciones de las normas legales que regulen la organización y el funcionamiento de dichas entidades. </w:t>
      </w:r>
    </w:p>
    <w:p w14:paraId="1C7CB245" w14:textId="77777777" w:rsidR="00A26396" w:rsidRPr="003A6D10" w:rsidRDefault="00A26396" w:rsidP="00AE1CDB">
      <w:pPr>
        <w:ind w:left="709" w:right="709"/>
        <w:jc w:val="both"/>
        <w:rPr>
          <w:rFonts w:ascii="Arial" w:eastAsia="Calibri" w:hAnsi="Arial" w:cs="Arial"/>
          <w:color w:val="000000" w:themeColor="text1"/>
          <w:sz w:val="21"/>
          <w:szCs w:val="21"/>
          <w:lang w:val="es-ES_tradnl"/>
        </w:rPr>
      </w:pPr>
    </w:p>
    <w:p w14:paraId="22DFC6B8" w14:textId="0760F2DE" w:rsidR="00A26396" w:rsidRPr="003A6D10" w:rsidRDefault="00A26396" w:rsidP="00AE1CDB">
      <w:pPr>
        <w:ind w:left="709" w:right="709"/>
        <w:jc w:val="both"/>
        <w:rPr>
          <w:rFonts w:ascii="Arial" w:eastAsia="Calibri" w:hAnsi="Arial" w:cs="Arial"/>
          <w:color w:val="000000" w:themeColor="text1"/>
          <w:sz w:val="21"/>
          <w:szCs w:val="21"/>
          <w:lang w:val="es-ES_tradnl"/>
        </w:rPr>
      </w:pPr>
      <w:r w:rsidRPr="003A6D10">
        <w:rPr>
          <w:rFonts w:ascii="Arial" w:eastAsia="Calibri" w:hAnsi="Arial" w:cs="Arial"/>
          <w:color w:val="000000" w:themeColor="text1"/>
          <w:sz w:val="21"/>
          <w:szCs w:val="21"/>
          <w:lang w:val="es-ES_tradnl"/>
        </w:rPr>
        <w:t>3. De acuerdo con lo establecido por la Corte Constitucional,</w:t>
      </w:r>
      <w:r w:rsidR="00AE1CDB" w:rsidRPr="003A6D10">
        <w:rPr>
          <w:rFonts w:ascii="Arial" w:eastAsia="Calibri" w:hAnsi="Arial" w:cs="Arial"/>
          <w:color w:val="000000" w:themeColor="text1"/>
          <w:sz w:val="21"/>
          <w:szCs w:val="21"/>
          <w:lang w:val="es-ES_tradnl"/>
        </w:rPr>
        <w:t xml:space="preserve"> </w:t>
      </w:r>
      <w:r w:rsidRPr="003A6D10">
        <w:rPr>
          <w:rFonts w:ascii="Arial" w:eastAsia="Calibri" w:hAnsi="Arial" w:cs="Arial"/>
          <w:color w:val="000000" w:themeColor="text1"/>
          <w:sz w:val="21"/>
          <w:szCs w:val="21"/>
          <w:lang w:val="es-ES_tradnl"/>
        </w:rPr>
        <w:t>la forma de expedición de esta autorización, no se encuentra regulada en la ley, pues es la propia asamblea departamental, que por medio de su reglamento, establece el procedimiento interno que deberá seguirse para obtener la autorización respectiva, los criterios que debe seguir para otorgarla, así como los casos concretos en los cuales la autorización es nuevamente necesaria.</w:t>
      </w:r>
    </w:p>
    <w:p w14:paraId="44525BB6" w14:textId="77777777" w:rsidR="00A26396" w:rsidRPr="003A6D10" w:rsidRDefault="00A26396" w:rsidP="00AE1CDB">
      <w:pPr>
        <w:ind w:left="709" w:right="709"/>
        <w:jc w:val="both"/>
        <w:rPr>
          <w:rFonts w:ascii="Arial" w:eastAsia="Calibri" w:hAnsi="Arial" w:cs="Arial"/>
          <w:color w:val="000000" w:themeColor="text1"/>
          <w:sz w:val="21"/>
          <w:szCs w:val="21"/>
          <w:lang w:val="es-ES_tradnl"/>
        </w:rPr>
      </w:pPr>
    </w:p>
    <w:p w14:paraId="437F46F4" w14:textId="77777777" w:rsidR="00A26396" w:rsidRPr="003A6D10" w:rsidRDefault="00A26396" w:rsidP="00AE1CDB">
      <w:pPr>
        <w:ind w:left="709" w:right="709"/>
        <w:jc w:val="both"/>
        <w:rPr>
          <w:rFonts w:ascii="Arial" w:eastAsia="Calibri" w:hAnsi="Arial" w:cs="Arial"/>
          <w:color w:val="000000" w:themeColor="text1"/>
          <w:sz w:val="21"/>
          <w:szCs w:val="21"/>
          <w:lang w:val="es-ES_tradnl"/>
        </w:rPr>
      </w:pPr>
      <w:r w:rsidRPr="003A6D10">
        <w:rPr>
          <w:rFonts w:ascii="Arial" w:eastAsia="Calibri" w:hAnsi="Arial" w:cs="Arial"/>
          <w:color w:val="000000" w:themeColor="text1"/>
          <w:sz w:val="21"/>
          <w:szCs w:val="21"/>
          <w:lang w:val="es-ES_tradnl"/>
        </w:rPr>
        <w:t xml:space="preserve">4. De acuerdo con lo establecido por la jurisprudencia del Consejo de Estado, la asamblea departamental no necesariamente tiene que conceder autorización por cada contrato, pues puede emitir autorizaciones de carácter general, reservándose si lo considera necesario, la facultad de emitir dicha autorización para ciertos tipos de contratos, en razón de su naturaleza y/o importancia. Igualmente, puede conceder autorizaciones sin un límite temporal o por un </w:t>
      </w:r>
      <w:r w:rsidRPr="003A6D10">
        <w:rPr>
          <w:rFonts w:ascii="Arial" w:eastAsia="Calibri" w:hAnsi="Arial" w:cs="Arial"/>
          <w:color w:val="000000" w:themeColor="text1"/>
          <w:sz w:val="21"/>
          <w:szCs w:val="21"/>
          <w:lang w:val="es-ES_tradnl"/>
        </w:rPr>
        <w:lastRenderedPageBreak/>
        <w:t xml:space="preserve">término concreto, por cuantía determinada o sin límite de cuantía. Y el gobernador debe cumplir con las directrices de la autorización al celebrar los respectivos contratos. </w:t>
      </w:r>
    </w:p>
    <w:p w14:paraId="00A1816A" w14:textId="77777777" w:rsidR="00A26396" w:rsidRPr="003A6D10" w:rsidRDefault="00A26396" w:rsidP="00AE1CDB">
      <w:pPr>
        <w:ind w:left="709" w:right="709"/>
        <w:jc w:val="both"/>
        <w:rPr>
          <w:rFonts w:ascii="Arial" w:eastAsia="Calibri" w:hAnsi="Arial" w:cs="Arial"/>
          <w:color w:val="000000" w:themeColor="text1"/>
          <w:sz w:val="21"/>
          <w:szCs w:val="21"/>
          <w:lang w:val="es-ES_tradnl"/>
        </w:rPr>
      </w:pPr>
    </w:p>
    <w:p w14:paraId="098ED5AC" w14:textId="04D1D33D" w:rsidR="00A26396" w:rsidRPr="003A6D10" w:rsidRDefault="00A26396" w:rsidP="00AE1CDB">
      <w:pPr>
        <w:ind w:left="709" w:right="709"/>
        <w:jc w:val="both"/>
        <w:rPr>
          <w:rFonts w:ascii="Arial" w:eastAsia="Calibri" w:hAnsi="Arial" w:cs="Arial"/>
          <w:color w:val="000000" w:themeColor="text1"/>
          <w:sz w:val="21"/>
          <w:szCs w:val="21"/>
          <w:lang w:val="es-ES_tradnl"/>
        </w:rPr>
      </w:pPr>
      <w:r w:rsidRPr="003A6D10">
        <w:rPr>
          <w:rFonts w:ascii="Arial" w:eastAsia="Calibri" w:hAnsi="Arial" w:cs="Arial"/>
          <w:color w:val="000000" w:themeColor="text1"/>
          <w:sz w:val="21"/>
          <w:szCs w:val="21"/>
          <w:lang w:val="es-ES_tradnl"/>
        </w:rPr>
        <w:t>5. Teniendo en cuenta, que el gobernador debe contar con autorización para celebrar contratos bien sea de carácter general o específica, la omisión de este requisito es una causal de nulidad absoluta del contrato por ausencia de capacidad y por la omisión de un requisito o formalidad prescrito para el valor de ciertos actos o contratos. Así, al ser una nulidad absoluta no es susceptible de saneamiento por ratificación, motivo por el cual no es posible que el gobernador suscriba convenios cuando la asamblea departamental se ha negado a conceder la autorización respectiva.</w:t>
      </w:r>
    </w:p>
    <w:p w14:paraId="6278F4F4" w14:textId="77777777" w:rsidR="00A26396" w:rsidRPr="003A6D10" w:rsidRDefault="00A26396" w:rsidP="006426E7">
      <w:pPr>
        <w:spacing w:line="276" w:lineRule="auto"/>
        <w:ind w:firstLine="709"/>
        <w:jc w:val="both"/>
        <w:rPr>
          <w:rFonts w:ascii="Arial" w:eastAsia="Calibri" w:hAnsi="Arial" w:cs="Arial"/>
          <w:color w:val="000000" w:themeColor="text1"/>
          <w:sz w:val="22"/>
          <w:lang w:val="es-ES_tradnl"/>
        </w:rPr>
      </w:pPr>
    </w:p>
    <w:p w14:paraId="2D4D1881" w14:textId="3118C18F" w:rsidR="00676C5B" w:rsidRPr="003A6D10" w:rsidRDefault="00FA1C94" w:rsidP="00FC6841">
      <w:pPr>
        <w:spacing w:line="276" w:lineRule="auto"/>
        <w:ind w:firstLine="709"/>
        <w:jc w:val="both"/>
        <w:rPr>
          <w:rFonts w:ascii="Arial" w:eastAsia="Calibri" w:hAnsi="Arial" w:cs="Arial"/>
          <w:color w:val="000000" w:themeColor="text1"/>
          <w:sz w:val="22"/>
        </w:rPr>
      </w:pPr>
      <w:r w:rsidRPr="003A6D10">
        <w:rPr>
          <w:rFonts w:ascii="Arial" w:eastAsia="Calibri" w:hAnsi="Arial" w:cs="Arial"/>
          <w:color w:val="000000" w:themeColor="text1"/>
          <w:sz w:val="22"/>
        </w:rPr>
        <w:t>En otras palabras, cuando el artículo 300, numeral 9</w:t>
      </w:r>
      <w:r w:rsidR="006836A9" w:rsidRPr="003A6D10">
        <w:rPr>
          <w:rFonts w:ascii="Arial" w:eastAsia="Calibri" w:hAnsi="Arial" w:cs="Arial"/>
          <w:color w:val="000000" w:themeColor="text1"/>
          <w:sz w:val="22"/>
        </w:rPr>
        <w:t>,</w:t>
      </w:r>
      <w:r w:rsidRPr="003A6D10">
        <w:rPr>
          <w:rFonts w:ascii="Arial" w:eastAsia="Calibri" w:hAnsi="Arial" w:cs="Arial"/>
          <w:color w:val="000000" w:themeColor="text1"/>
          <w:sz w:val="22"/>
        </w:rPr>
        <w:t xml:space="preserve"> establece que corresponde a las asambleas departamentales autorizar al gobernador para enajenar bienes,</w:t>
      </w:r>
      <w:r w:rsidR="00B84367" w:rsidRPr="003A6D10">
        <w:rPr>
          <w:rFonts w:ascii="Arial" w:eastAsia="Calibri" w:hAnsi="Arial" w:cs="Arial"/>
          <w:color w:val="000000" w:themeColor="text1"/>
          <w:sz w:val="22"/>
        </w:rPr>
        <w:t xml:space="preserve"> este debe contar con dicha autorización antes de celebrar el contrato, bien sea porque haya obtenido un aval particular o uno general, de parte de dicho cuerpo colegiado de elección popular</w:t>
      </w:r>
      <w:r w:rsidR="008C4502" w:rsidRPr="003A6D10">
        <w:rPr>
          <w:rFonts w:ascii="Arial" w:eastAsia="Calibri" w:hAnsi="Arial" w:cs="Arial"/>
          <w:color w:val="000000" w:themeColor="text1"/>
          <w:sz w:val="22"/>
        </w:rPr>
        <w:t>, pues tal autorización es un requisito de validez del contrato</w:t>
      </w:r>
      <w:r w:rsidR="008C4502" w:rsidRPr="003A6D10">
        <w:rPr>
          <w:rStyle w:val="Refdenotaalpie"/>
          <w:rFonts w:ascii="Arial" w:eastAsia="Calibri" w:hAnsi="Arial" w:cs="Arial"/>
          <w:color w:val="000000" w:themeColor="text1"/>
          <w:sz w:val="22"/>
        </w:rPr>
        <w:footnoteReference w:id="9"/>
      </w:r>
      <w:r w:rsidR="008C4502" w:rsidRPr="003A6D10">
        <w:rPr>
          <w:rFonts w:ascii="Arial" w:eastAsia="Calibri" w:hAnsi="Arial" w:cs="Arial"/>
          <w:color w:val="000000" w:themeColor="text1"/>
          <w:sz w:val="22"/>
        </w:rPr>
        <w:t>.</w:t>
      </w:r>
    </w:p>
    <w:p w14:paraId="449F3659" w14:textId="77777777" w:rsidR="00FA1C94" w:rsidRPr="003A6D10" w:rsidRDefault="00FA1C94" w:rsidP="004F5324">
      <w:pPr>
        <w:spacing w:line="276" w:lineRule="auto"/>
        <w:jc w:val="both"/>
        <w:rPr>
          <w:rFonts w:ascii="Arial" w:eastAsia="Calibri" w:hAnsi="Arial" w:cs="Arial"/>
          <w:color w:val="000000" w:themeColor="text1"/>
          <w:sz w:val="22"/>
        </w:rPr>
      </w:pPr>
    </w:p>
    <w:p w14:paraId="4069D44C" w14:textId="34BC6826" w:rsidR="000578F3" w:rsidRPr="003A6D10" w:rsidRDefault="0057212D" w:rsidP="000578F3">
      <w:pPr>
        <w:spacing w:line="276" w:lineRule="auto"/>
        <w:jc w:val="both"/>
        <w:rPr>
          <w:rFonts w:ascii="Arial" w:eastAsia="Calibri" w:hAnsi="Arial" w:cs="Arial"/>
          <w:b/>
          <w:bCs/>
          <w:color w:val="000000" w:themeColor="text1"/>
          <w:sz w:val="22"/>
          <w:lang w:val="es-ES_tradnl"/>
        </w:rPr>
      </w:pPr>
      <w:r w:rsidRPr="003A6D10">
        <w:rPr>
          <w:rFonts w:ascii="Arial" w:eastAsia="Calibri" w:hAnsi="Arial" w:cs="Arial"/>
          <w:b/>
          <w:bCs/>
          <w:color w:val="000000" w:themeColor="text1"/>
          <w:sz w:val="22"/>
          <w:lang w:val="es-ES_tradnl"/>
        </w:rPr>
        <w:t>2.2. Enajenación de bienes: alcance de la expresión</w:t>
      </w:r>
      <w:r w:rsidR="0040627D" w:rsidRPr="003A6D10">
        <w:rPr>
          <w:rFonts w:ascii="Arial" w:eastAsia="Calibri" w:hAnsi="Arial" w:cs="Arial"/>
          <w:b/>
          <w:bCs/>
          <w:color w:val="000000" w:themeColor="text1"/>
          <w:sz w:val="22"/>
          <w:lang w:val="es-ES_tradnl"/>
        </w:rPr>
        <w:t xml:space="preserve"> y clasificación de los bienes</w:t>
      </w:r>
    </w:p>
    <w:p w14:paraId="69E9893A" w14:textId="66521F74" w:rsidR="000578F3" w:rsidRPr="003A6D10" w:rsidRDefault="000578F3" w:rsidP="000578F3">
      <w:pPr>
        <w:spacing w:line="276" w:lineRule="auto"/>
        <w:jc w:val="both"/>
        <w:rPr>
          <w:rFonts w:ascii="Arial" w:eastAsia="Calibri" w:hAnsi="Arial" w:cs="Arial"/>
          <w:b/>
          <w:bCs/>
          <w:color w:val="000000" w:themeColor="text1"/>
          <w:sz w:val="22"/>
          <w:lang w:val="es-ES_tradnl"/>
        </w:rPr>
      </w:pPr>
    </w:p>
    <w:p w14:paraId="16B671C1" w14:textId="15D30787" w:rsidR="009C373B" w:rsidRPr="003A6D10" w:rsidRDefault="00DC4CB8" w:rsidP="009C373B">
      <w:pPr>
        <w:spacing w:line="276" w:lineRule="auto"/>
        <w:jc w:val="both"/>
        <w:rPr>
          <w:rFonts w:ascii="Arial" w:hAnsi="Arial" w:cs="Arial"/>
          <w:color w:val="000000" w:themeColor="text1"/>
          <w:sz w:val="22"/>
          <w:lang w:val="es-ES"/>
        </w:rPr>
      </w:pPr>
      <w:r w:rsidRPr="003A6D10">
        <w:rPr>
          <w:rFonts w:ascii="Arial" w:hAnsi="Arial" w:cs="Arial"/>
          <w:color w:val="000000" w:themeColor="text1"/>
          <w:sz w:val="22"/>
          <w:lang w:val="es-ES"/>
        </w:rPr>
        <w:t>Como se indicó, el artículo 300, numeral 9</w:t>
      </w:r>
      <w:r w:rsidR="007B1505" w:rsidRPr="003A6D10">
        <w:rPr>
          <w:rFonts w:ascii="Arial" w:hAnsi="Arial" w:cs="Arial"/>
          <w:color w:val="000000" w:themeColor="text1"/>
          <w:sz w:val="22"/>
          <w:lang w:val="es-ES"/>
        </w:rPr>
        <w:t>,</w:t>
      </w:r>
      <w:r w:rsidRPr="003A6D10">
        <w:rPr>
          <w:rFonts w:ascii="Arial" w:hAnsi="Arial" w:cs="Arial"/>
          <w:color w:val="000000" w:themeColor="text1"/>
          <w:sz w:val="22"/>
          <w:lang w:val="es-ES"/>
        </w:rPr>
        <w:t xml:space="preserve"> de la Constitución establece que es competencia de las asambleas departamentales autorizar al gobernador para la enajenación de bienes; por lo cual es importante precisar lo que comporta enajenar un bien.</w:t>
      </w:r>
    </w:p>
    <w:p w14:paraId="529ACCD0" w14:textId="10C5FE38" w:rsidR="000578F3" w:rsidRPr="003A6D10" w:rsidRDefault="000578F3" w:rsidP="00FC6841">
      <w:pPr>
        <w:spacing w:before="120" w:line="276" w:lineRule="auto"/>
        <w:ind w:firstLine="709"/>
        <w:jc w:val="both"/>
        <w:rPr>
          <w:rFonts w:ascii="Arial" w:hAnsi="Arial" w:cs="Arial"/>
          <w:color w:val="000000" w:themeColor="text1"/>
          <w:sz w:val="22"/>
          <w:lang w:val="es-ES"/>
        </w:rPr>
      </w:pPr>
      <w:r w:rsidRPr="003A6D10">
        <w:rPr>
          <w:rFonts w:ascii="Arial" w:hAnsi="Arial" w:cs="Arial"/>
          <w:color w:val="000000" w:themeColor="text1"/>
          <w:sz w:val="22"/>
          <w:lang w:val="es-ES"/>
        </w:rPr>
        <w:t xml:space="preserve">Según el </w:t>
      </w:r>
      <w:r w:rsidR="00DC4CB8" w:rsidRPr="003A6D10">
        <w:rPr>
          <w:rFonts w:ascii="Arial" w:hAnsi="Arial" w:cs="Arial"/>
          <w:color w:val="000000" w:themeColor="text1"/>
          <w:sz w:val="22"/>
          <w:lang w:val="es-ES"/>
        </w:rPr>
        <w:t xml:space="preserve">artículo </w:t>
      </w:r>
      <w:r w:rsidR="00543142" w:rsidRPr="003A6D10">
        <w:rPr>
          <w:rFonts w:ascii="Arial" w:hAnsi="Arial" w:cs="Arial"/>
          <w:color w:val="000000" w:themeColor="text1"/>
          <w:sz w:val="22"/>
          <w:lang w:val="es-ES"/>
        </w:rPr>
        <w:t>653 del Código Civil:</w:t>
      </w:r>
      <w:r w:rsidRPr="003A6D10">
        <w:rPr>
          <w:rFonts w:ascii="Arial" w:hAnsi="Arial" w:cs="Arial"/>
          <w:color w:val="000000" w:themeColor="text1"/>
          <w:sz w:val="22"/>
          <w:lang w:val="es-ES"/>
        </w:rPr>
        <w:t xml:space="preserve"> </w:t>
      </w:r>
    </w:p>
    <w:p w14:paraId="2BEF391B" w14:textId="77777777" w:rsidR="00543142" w:rsidRPr="003A6D10" w:rsidRDefault="00543142" w:rsidP="00543142">
      <w:pPr>
        <w:ind w:left="709" w:right="709"/>
        <w:jc w:val="both"/>
        <w:rPr>
          <w:rFonts w:ascii="Arial" w:hAnsi="Arial" w:cs="Arial"/>
          <w:color w:val="000000" w:themeColor="text1"/>
          <w:sz w:val="22"/>
        </w:rPr>
      </w:pPr>
    </w:p>
    <w:p w14:paraId="36A9CBE8" w14:textId="77777777" w:rsidR="00543142" w:rsidRPr="003A6D10" w:rsidRDefault="00543142" w:rsidP="00543142">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Los bienes consisten en cosas corporales o incorporales.</w:t>
      </w:r>
    </w:p>
    <w:p w14:paraId="48297E1F" w14:textId="77777777" w:rsidR="00543142" w:rsidRPr="003A6D10" w:rsidRDefault="00543142" w:rsidP="00543142">
      <w:pPr>
        <w:ind w:left="709" w:right="709"/>
        <w:jc w:val="both"/>
        <w:rPr>
          <w:rFonts w:ascii="Arial" w:hAnsi="Arial" w:cs="Arial"/>
          <w:color w:val="000000" w:themeColor="text1"/>
          <w:sz w:val="21"/>
          <w:szCs w:val="21"/>
        </w:rPr>
      </w:pPr>
    </w:p>
    <w:p w14:paraId="59439552" w14:textId="77777777" w:rsidR="00543142" w:rsidRPr="003A6D10" w:rsidRDefault="00543142" w:rsidP="00543142">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Corporales son las que tienen un ser real y pueden ser percibidas por los sentidos, como una casa, un libro.</w:t>
      </w:r>
    </w:p>
    <w:p w14:paraId="574FA637" w14:textId="77777777" w:rsidR="00543142" w:rsidRPr="003A6D10" w:rsidRDefault="00543142" w:rsidP="00543142">
      <w:pPr>
        <w:ind w:left="709" w:right="709"/>
        <w:jc w:val="both"/>
        <w:rPr>
          <w:rFonts w:ascii="Arial" w:hAnsi="Arial" w:cs="Arial"/>
          <w:color w:val="000000" w:themeColor="text1"/>
          <w:sz w:val="21"/>
          <w:szCs w:val="21"/>
        </w:rPr>
      </w:pPr>
    </w:p>
    <w:p w14:paraId="5EE97ADE" w14:textId="10C45723" w:rsidR="00543142" w:rsidRPr="003A6D10" w:rsidRDefault="00543142" w:rsidP="00543142">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Incorporales las que consisten en meros derechos, como los créditos y las servidumbres activas.</w:t>
      </w:r>
    </w:p>
    <w:p w14:paraId="0D1C08FC" w14:textId="2301F39D" w:rsidR="00E8759D" w:rsidRPr="003A6D10" w:rsidRDefault="00E8759D" w:rsidP="009C650A">
      <w:pPr>
        <w:spacing w:line="276" w:lineRule="auto"/>
        <w:ind w:firstLine="709"/>
        <w:jc w:val="both"/>
        <w:rPr>
          <w:rFonts w:ascii="Arial" w:hAnsi="Arial" w:cs="Arial"/>
          <w:color w:val="000000" w:themeColor="text1"/>
          <w:sz w:val="22"/>
          <w:lang w:val="es-ES"/>
        </w:rPr>
      </w:pPr>
    </w:p>
    <w:p w14:paraId="41A5E347" w14:textId="004400A2" w:rsidR="00387C4C" w:rsidRPr="003A6D10" w:rsidRDefault="009C650A" w:rsidP="009C650A">
      <w:pPr>
        <w:spacing w:line="276" w:lineRule="auto"/>
        <w:ind w:firstLine="709"/>
        <w:jc w:val="both"/>
        <w:rPr>
          <w:rFonts w:ascii="Arial" w:hAnsi="Arial" w:cs="Arial"/>
          <w:color w:val="000000" w:themeColor="text1"/>
          <w:sz w:val="22"/>
          <w:lang w:val="es-ES"/>
        </w:rPr>
      </w:pPr>
      <w:r w:rsidRPr="003A6D10">
        <w:rPr>
          <w:rFonts w:ascii="Arial" w:hAnsi="Arial" w:cs="Arial"/>
          <w:color w:val="000000" w:themeColor="text1"/>
          <w:sz w:val="22"/>
          <w:lang w:val="es-ES"/>
        </w:rPr>
        <w:t xml:space="preserve">Así mismo, </w:t>
      </w:r>
      <w:r w:rsidR="007B1505" w:rsidRPr="003A6D10">
        <w:rPr>
          <w:rFonts w:ascii="Arial" w:hAnsi="Arial" w:cs="Arial"/>
          <w:color w:val="000000" w:themeColor="text1"/>
          <w:sz w:val="22"/>
          <w:lang w:val="es-ES"/>
        </w:rPr>
        <w:t>el</w:t>
      </w:r>
      <w:r w:rsidRPr="003A6D10">
        <w:rPr>
          <w:rFonts w:ascii="Arial" w:hAnsi="Arial" w:cs="Arial"/>
          <w:color w:val="000000" w:themeColor="text1"/>
          <w:sz w:val="22"/>
          <w:lang w:val="es-ES"/>
        </w:rPr>
        <w:t xml:space="preserve"> artículo 654 clasifica las cosas corporales en muebles e inmuebles</w:t>
      </w:r>
      <w:r w:rsidR="002D039A" w:rsidRPr="003A6D10">
        <w:rPr>
          <w:rFonts w:ascii="Arial" w:hAnsi="Arial" w:cs="Arial"/>
          <w:color w:val="000000" w:themeColor="text1"/>
          <w:sz w:val="22"/>
          <w:lang w:val="es-ES"/>
        </w:rPr>
        <w:t xml:space="preserve">. El artículo 655 define los bienes muebles como los que «pueden transportarse de un lugar a otro, sea moviéndose ellas a sí mismas como los animales (que por eso se llaman </w:t>
      </w:r>
      <w:r w:rsidR="002D039A" w:rsidRPr="003A6D10">
        <w:rPr>
          <w:rFonts w:ascii="Arial" w:hAnsi="Arial" w:cs="Arial"/>
          <w:color w:val="000000" w:themeColor="text1"/>
          <w:sz w:val="22"/>
          <w:lang w:val="es-ES"/>
        </w:rPr>
        <w:lastRenderedPageBreak/>
        <w:t>semovientes), sea que sólo se muevan por una fuerza externa, como las cosas inanimadas»</w:t>
      </w:r>
      <w:r w:rsidR="00CC5BB7" w:rsidRPr="003A6D10">
        <w:rPr>
          <w:rFonts w:ascii="Arial" w:hAnsi="Arial" w:cs="Arial"/>
          <w:color w:val="000000" w:themeColor="text1"/>
          <w:sz w:val="22"/>
          <w:lang w:val="es-ES"/>
        </w:rPr>
        <w:t>, mientras que el artículo 656 define los inmuebles así: «Inmuebles o fincas o bienes raíces son las cosas que no pueden transportarse de un lugar a otro; como las tierras y minas, y las que adhieren permanentemente a ellas, como los edificios, los árboles. Las casas y veredas se llaman predios o fundos». No obstante, esta definición se refiere a los inmuebles por naturaleza, pues el Código también considera inmuebles a las cosas que en principio eran muebles, pero que por su destinación o adhesión mutan</w:t>
      </w:r>
      <w:r w:rsidR="00316FD4" w:rsidRPr="003A6D10">
        <w:rPr>
          <w:rFonts w:ascii="Arial" w:hAnsi="Arial" w:cs="Arial"/>
          <w:color w:val="000000" w:themeColor="text1"/>
          <w:sz w:val="22"/>
          <w:lang w:val="es-ES"/>
        </w:rPr>
        <w:t xml:space="preserve"> su categoría. En efecto, el artículo 657 dispone que «Las plantas son inmuebles, mientras adhieren al suelo por sus raíces, a menos que estén en macetas o cajones que puedan transportarse de un lugar a otro». Por su parte,</w:t>
      </w:r>
      <w:r w:rsidR="00387C4C" w:rsidRPr="003A6D10">
        <w:rPr>
          <w:rFonts w:ascii="Arial" w:hAnsi="Arial" w:cs="Arial"/>
          <w:color w:val="000000" w:themeColor="text1"/>
          <w:sz w:val="22"/>
          <w:lang w:val="es-ES"/>
        </w:rPr>
        <w:t xml:space="preserve"> </w:t>
      </w:r>
      <w:r w:rsidR="00316FD4" w:rsidRPr="003A6D10">
        <w:rPr>
          <w:rFonts w:ascii="Arial" w:hAnsi="Arial" w:cs="Arial"/>
          <w:color w:val="000000" w:themeColor="text1"/>
          <w:sz w:val="22"/>
          <w:lang w:val="es-ES"/>
        </w:rPr>
        <w:t xml:space="preserve">el artículo 658 dice en relación con los </w:t>
      </w:r>
      <w:r w:rsidR="00387C4C" w:rsidRPr="003A6D10">
        <w:rPr>
          <w:rFonts w:ascii="Arial" w:hAnsi="Arial" w:cs="Arial"/>
          <w:color w:val="000000" w:themeColor="text1"/>
          <w:sz w:val="22"/>
          <w:lang w:val="es-ES"/>
        </w:rPr>
        <w:t>inmuebles por destinación:</w:t>
      </w:r>
    </w:p>
    <w:p w14:paraId="0E6CF0E0" w14:textId="77777777" w:rsidR="005763B6" w:rsidRPr="003A6D10" w:rsidRDefault="005763B6" w:rsidP="009C650A">
      <w:pPr>
        <w:spacing w:line="276" w:lineRule="auto"/>
        <w:ind w:firstLine="709"/>
        <w:jc w:val="both"/>
        <w:rPr>
          <w:rFonts w:ascii="Arial" w:hAnsi="Arial" w:cs="Arial"/>
          <w:color w:val="000000" w:themeColor="text1"/>
          <w:sz w:val="22"/>
          <w:lang w:val="es-ES"/>
        </w:rPr>
      </w:pPr>
    </w:p>
    <w:p w14:paraId="40987278"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Se reputan inmuebles, aunque por su naturaleza no lo sean, las cosas que están permanentemente destinadas al uso, cultivo y beneficio de un inmueble, sin embargo de que puedan separarse sin detrimento. Tales son, por ejemplo:</w:t>
      </w:r>
    </w:p>
    <w:p w14:paraId="336C3CF6" w14:textId="77777777" w:rsidR="00387C4C" w:rsidRPr="003A6D10" w:rsidRDefault="00387C4C" w:rsidP="00387C4C">
      <w:pPr>
        <w:ind w:left="709" w:right="709"/>
        <w:jc w:val="both"/>
        <w:rPr>
          <w:rFonts w:ascii="Arial" w:hAnsi="Arial" w:cs="Arial"/>
          <w:color w:val="000000" w:themeColor="text1"/>
          <w:sz w:val="21"/>
          <w:szCs w:val="21"/>
        </w:rPr>
      </w:pPr>
    </w:p>
    <w:p w14:paraId="5A6B7B43"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Las losas de un pavimento.</w:t>
      </w:r>
    </w:p>
    <w:p w14:paraId="6864A7A2" w14:textId="77777777" w:rsidR="00387C4C" w:rsidRPr="003A6D10" w:rsidRDefault="00387C4C" w:rsidP="00387C4C">
      <w:pPr>
        <w:ind w:left="709" w:right="709"/>
        <w:jc w:val="both"/>
        <w:rPr>
          <w:rFonts w:ascii="Arial" w:hAnsi="Arial" w:cs="Arial"/>
          <w:color w:val="000000" w:themeColor="text1"/>
          <w:sz w:val="21"/>
          <w:szCs w:val="21"/>
        </w:rPr>
      </w:pPr>
    </w:p>
    <w:p w14:paraId="787FDA13"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Los tubos de las cañerías.</w:t>
      </w:r>
    </w:p>
    <w:p w14:paraId="5BDDFE24" w14:textId="77777777" w:rsidR="00387C4C" w:rsidRPr="003A6D10" w:rsidRDefault="00387C4C" w:rsidP="00387C4C">
      <w:pPr>
        <w:ind w:left="709" w:right="709"/>
        <w:jc w:val="both"/>
        <w:rPr>
          <w:rFonts w:ascii="Arial" w:hAnsi="Arial" w:cs="Arial"/>
          <w:color w:val="000000" w:themeColor="text1"/>
          <w:sz w:val="21"/>
          <w:szCs w:val="21"/>
        </w:rPr>
      </w:pPr>
    </w:p>
    <w:p w14:paraId="6E6B9300"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Los utensilios de labranza o minería, y los animales actualmente destinados al cultivo o beneficio de una finca, con tal que hayan sido puestos en ella por el dueño de la finca.</w:t>
      </w:r>
    </w:p>
    <w:p w14:paraId="2FF364BB" w14:textId="77777777" w:rsidR="00387C4C" w:rsidRPr="003A6D10" w:rsidRDefault="00387C4C" w:rsidP="00387C4C">
      <w:pPr>
        <w:ind w:left="709" w:right="709"/>
        <w:jc w:val="both"/>
        <w:rPr>
          <w:rFonts w:ascii="Arial" w:hAnsi="Arial" w:cs="Arial"/>
          <w:color w:val="000000" w:themeColor="text1"/>
          <w:sz w:val="21"/>
          <w:szCs w:val="21"/>
        </w:rPr>
      </w:pPr>
    </w:p>
    <w:p w14:paraId="276C2BFB"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Los abonos existentes en ella y destinados por el dueño de la finca a mejorarla.</w:t>
      </w:r>
    </w:p>
    <w:p w14:paraId="7BE0120C" w14:textId="77777777" w:rsidR="00387C4C" w:rsidRPr="003A6D10" w:rsidRDefault="00387C4C" w:rsidP="00387C4C">
      <w:pPr>
        <w:ind w:left="709" w:right="709"/>
        <w:jc w:val="both"/>
        <w:rPr>
          <w:rFonts w:ascii="Arial" w:hAnsi="Arial" w:cs="Arial"/>
          <w:color w:val="000000" w:themeColor="text1"/>
          <w:sz w:val="21"/>
          <w:szCs w:val="21"/>
        </w:rPr>
      </w:pPr>
    </w:p>
    <w:p w14:paraId="5E215CB4" w14:textId="77777777" w:rsidR="00387C4C"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Las prensas, calderas, cubas, alambiques, toneles y máquinas que forman parte de un establecimiento industrial adherente al suelo y pertenecen al dueño de éste.</w:t>
      </w:r>
    </w:p>
    <w:p w14:paraId="40EE5974" w14:textId="77777777" w:rsidR="00387C4C" w:rsidRPr="003A6D10" w:rsidRDefault="00387C4C" w:rsidP="00387C4C">
      <w:pPr>
        <w:ind w:left="709" w:right="709"/>
        <w:jc w:val="both"/>
        <w:rPr>
          <w:rFonts w:ascii="Arial" w:hAnsi="Arial" w:cs="Arial"/>
          <w:color w:val="000000" w:themeColor="text1"/>
          <w:sz w:val="21"/>
          <w:szCs w:val="21"/>
        </w:rPr>
      </w:pPr>
    </w:p>
    <w:p w14:paraId="1CEB8556" w14:textId="12EA9ED8" w:rsidR="009C650A" w:rsidRPr="003A6D10" w:rsidRDefault="00387C4C" w:rsidP="00387C4C">
      <w:pPr>
        <w:ind w:left="709" w:right="709"/>
        <w:jc w:val="both"/>
        <w:rPr>
          <w:rFonts w:ascii="Arial" w:hAnsi="Arial" w:cs="Arial"/>
          <w:color w:val="000000" w:themeColor="text1"/>
          <w:sz w:val="21"/>
          <w:szCs w:val="21"/>
        </w:rPr>
      </w:pPr>
      <w:r w:rsidRPr="003A6D10">
        <w:rPr>
          <w:rFonts w:ascii="Arial" w:hAnsi="Arial" w:cs="Arial"/>
          <w:color w:val="000000" w:themeColor="text1"/>
          <w:sz w:val="21"/>
          <w:szCs w:val="21"/>
        </w:rPr>
        <w:t xml:space="preserve">Los animales que se guardan en conejeras, pajareras, estanques, colmenas y cualesquiera otros vivares, con tal que estos adhieran al suelo, o sean parte del suelo mismo o de un edificio. </w:t>
      </w:r>
    </w:p>
    <w:p w14:paraId="354696FF" w14:textId="68C057D3" w:rsidR="00FC6841" w:rsidRPr="003A6D10" w:rsidRDefault="00FC6841" w:rsidP="00FC6841">
      <w:pPr>
        <w:tabs>
          <w:tab w:val="left" w:pos="2404"/>
        </w:tabs>
        <w:rPr>
          <w:rFonts w:ascii="Arial" w:hAnsi="Arial" w:cs="Arial"/>
          <w:color w:val="000000" w:themeColor="text1"/>
          <w:sz w:val="22"/>
        </w:rPr>
      </w:pPr>
    </w:p>
    <w:p w14:paraId="30EBCD1B" w14:textId="3411777F" w:rsidR="00E642B5" w:rsidRPr="003A6D10" w:rsidRDefault="009C373B" w:rsidP="00E642B5">
      <w:pPr>
        <w:spacing w:line="276" w:lineRule="auto"/>
        <w:ind w:firstLine="709"/>
        <w:jc w:val="both"/>
        <w:rPr>
          <w:rFonts w:ascii="Arial" w:hAnsi="Arial" w:cs="Arial"/>
          <w:color w:val="000000" w:themeColor="text1"/>
          <w:sz w:val="22"/>
        </w:rPr>
      </w:pPr>
      <w:r w:rsidRPr="003A6D10">
        <w:rPr>
          <w:rFonts w:ascii="Arial" w:hAnsi="Arial" w:cs="Arial"/>
          <w:color w:val="000000" w:themeColor="text1"/>
          <w:sz w:val="22"/>
        </w:rPr>
        <w:t xml:space="preserve">La </w:t>
      </w:r>
      <w:r w:rsidRPr="003A6D10">
        <w:rPr>
          <w:rFonts w:ascii="Arial" w:hAnsi="Arial" w:cs="Arial"/>
          <w:color w:val="000000" w:themeColor="text1"/>
          <w:sz w:val="22"/>
          <w:lang w:val="es-ES"/>
        </w:rPr>
        <w:t>enajenación</w:t>
      </w:r>
      <w:r w:rsidRPr="003A6D10">
        <w:rPr>
          <w:rFonts w:ascii="Arial" w:hAnsi="Arial" w:cs="Arial"/>
          <w:color w:val="000000" w:themeColor="text1"/>
          <w:sz w:val="22"/>
        </w:rPr>
        <w:t xml:space="preserve"> se define como la transferencia del derecho</w:t>
      </w:r>
      <w:r w:rsidR="00B825AB" w:rsidRPr="003A6D10">
        <w:rPr>
          <w:rFonts w:ascii="Arial" w:hAnsi="Arial" w:cs="Arial"/>
          <w:color w:val="000000" w:themeColor="text1"/>
          <w:sz w:val="22"/>
        </w:rPr>
        <w:t xml:space="preserve"> real</w:t>
      </w:r>
      <w:r w:rsidR="00B825AB" w:rsidRPr="003A6D10">
        <w:rPr>
          <w:rStyle w:val="Refdenotaalpie"/>
          <w:rFonts w:ascii="Arial" w:hAnsi="Arial" w:cs="Arial"/>
          <w:color w:val="000000" w:themeColor="text1"/>
          <w:sz w:val="22"/>
        </w:rPr>
        <w:footnoteReference w:id="10"/>
      </w:r>
      <w:r w:rsidR="00060B02" w:rsidRPr="003A6D10">
        <w:rPr>
          <w:rFonts w:ascii="Arial" w:hAnsi="Arial" w:cs="Arial"/>
          <w:color w:val="000000" w:themeColor="text1"/>
          <w:sz w:val="22"/>
        </w:rPr>
        <w:t xml:space="preserve"> </w:t>
      </w:r>
      <w:r w:rsidRPr="003A6D10">
        <w:rPr>
          <w:rFonts w:ascii="Arial" w:hAnsi="Arial" w:cs="Arial"/>
          <w:color w:val="000000" w:themeColor="text1"/>
          <w:sz w:val="22"/>
        </w:rPr>
        <w:t>sobre un bien</w:t>
      </w:r>
      <w:r w:rsidR="00060B02" w:rsidRPr="003A6D10">
        <w:rPr>
          <w:rStyle w:val="Refdenotaalpie"/>
          <w:rFonts w:ascii="Arial" w:hAnsi="Arial" w:cs="Arial"/>
          <w:color w:val="000000" w:themeColor="text1"/>
          <w:sz w:val="22"/>
        </w:rPr>
        <w:footnoteReference w:id="11"/>
      </w:r>
      <w:r w:rsidRPr="003A6D10">
        <w:rPr>
          <w:rFonts w:ascii="Arial" w:hAnsi="Arial" w:cs="Arial"/>
          <w:color w:val="000000" w:themeColor="text1"/>
          <w:sz w:val="22"/>
        </w:rPr>
        <w:t>.</w:t>
      </w:r>
      <w:r w:rsidR="000434C7" w:rsidRPr="003A6D10">
        <w:rPr>
          <w:rFonts w:ascii="Arial" w:hAnsi="Arial" w:cs="Arial"/>
          <w:color w:val="000000" w:themeColor="text1"/>
          <w:sz w:val="22"/>
        </w:rPr>
        <w:t xml:space="preserve"> </w:t>
      </w:r>
      <w:r w:rsidR="0003193F" w:rsidRPr="003A6D10">
        <w:rPr>
          <w:rFonts w:ascii="Arial" w:hAnsi="Arial" w:cs="Arial"/>
          <w:color w:val="000000" w:themeColor="text1"/>
          <w:sz w:val="22"/>
        </w:rPr>
        <w:t>Como indica</w:t>
      </w:r>
      <w:r w:rsidR="000434C7" w:rsidRPr="003A6D10">
        <w:rPr>
          <w:rFonts w:ascii="Arial" w:hAnsi="Arial" w:cs="Arial"/>
          <w:color w:val="000000" w:themeColor="text1"/>
          <w:sz w:val="22"/>
        </w:rPr>
        <w:t xml:space="preserve"> la doctrina, «Dar –en sentido restringido–, traditar, enajenar, disponer</w:t>
      </w:r>
      <w:r w:rsidR="00BA71D6" w:rsidRPr="003A6D10">
        <w:rPr>
          <w:rFonts w:ascii="Arial" w:hAnsi="Arial" w:cs="Arial"/>
          <w:color w:val="000000" w:themeColor="text1"/>
          <w:sz w:val="22"/>
        </w:rPr>
        <w:t xml:space="preserve">, son </w:t>
      </w:r>
      <w:r w:rsidR="00BA71D6" w:rsidRPr="003A6D10">
        <w:rPr>
          <w:rFonts w:ascii="Arial" w:hAnsi="Arial" w:cs="Arial"/>
          <w:color w:val="000000" w:themeColor="text1"/>
          <w:sz w:val="22"/>
        </w:rPr>
        <w:lastRenderedPageBreak/>
        <w:t>conceptos sinónimos en el Código Civil. Cuando se da, se enajena. Cuando se tradita, se enajena, Cuando se enajena, se da o se tradita</w:t>
      </w:r>
      <w:r w:rsidR="000C0C50" w:rsidRPr="003A6D10">
        <w:rPr>
          <w:rFonts w:ascii="Arial" w:hAnsi="Arial" w:cs="Arial"/>
          <w:color w:val="000000" w:themeColor="text1"/>
          <w:sz w:val="22"/>
        </w:rPr>
        <w:t>. Y, finalmente, cuando ocurre cualquiera de tales fenómenos, se dispone»</w:t>
      </w:r>
      <w:r w:rsidR="000C0C50" w:rsidRPr="003A6D10">
        <w:rPr>
          <w:rStyle w:val="Refdenotaalpie"/>
          <w:rFonts w:ascii="Arial" w:hAnsi="Arial" w:cs="Arial"/>
          <w:color w:val="000000" w:themeColor="text1"/>
          <w:sz w:val="22"/>
        </w:rPr>
        <w:footnoteReference w:id="12"/>
      </w:r>
      <w:r w:rsidR="000C0C50" w:rsidRPr="003A6D10">
        <w:rPr>
          <w:rFonts w:ascii="Arial" w:hAnsi="Arial" w:cs="Arial"/>
          <w:color w:val="000000" w:themeColor="text1"/>
          <w:sz w:val="22"/>
        </w:rPr>
        <w:t xml:space="preserve">. </w:t>
      </w:r>
      <w:r w:rsidR="001762A6" w:rsidRPr="003A6D10">
        <w:rPr>
          <w:rFonts w:ascii="Arial" w:hAnsi="Arial" w:cs="Arial"/>
          <w:color w:val="000000" w:themeColor="text1"/>
          <w:sz w:val="22"/>
        </w:rPr>
        <w:t xml:space="preserve">Lo más usual es que la enajenación se </w:t>
      </w:r>
      <w:r w:rsidR="00743F5F" w:rsidRPr="003A6D10">
        <w:rPr>
          <w:rFonts w:ascii="Arial" w:hAnsi="Arial" w:cs="Arial"/>
          <w:color w:val="000000" w:themeColor="text1"/>
          <w:sz w:val="22"/>
        </w:rPr>
        <w:t>lleve a cabo</w:t>
      </w:r>
      <w:r w:rsidR="001762A6" w:rsidRPr="003A6D10">
        <w:rPr>
          <w:rFonts w:ascii="Arial" w:hAnsi="Arial" w:cs="Arial"/>
          <w:color w:val="000000" w:themeColor="text1"/>
          <w:sz w:val="22"/>
        </w:rPr>
        <w:t xml:space="preserve"> respecto del derecho de propiedad</w:t>
      </w:r>
      <w:r w:rsidR="00AE248C" w:rsidRPr="003A6D10">
        <w:rPr>
          <w:rStyle w:val="Refdenotaalpie"/>
          <w:rFonts w:ascii="Arial" w:hAnsi="Arial" w:cs="Arial"/>
          <w:color w:val="000000" w:themeColor="text1"/>
          <w:sz w:val="22"/>
        </w:rPr>
        <w:footnoteReference w:id="13"/>
      </w:r>
      <w:r w:rsidR="001762A6" w:rsidRPr="003A6D10">
        <w:rPr>
          <w:rFonts w:ascii="Arial" w:hAnsi="Arial" w:cs="Arial"/>
          <w:color w:val="000000" w:themeColor="text1"/>
          <w:sz w:val="22"/>
        </w:rPr>
        <w:t xml:space="preserve">; y en tal caso </w:t>
      </w:r>
      <w:r w:rsidR="000C0C50" w:rsidRPr="003A6D10">
        <w:rPr>
          <w:rFonts w:ascii="Arial" w:hAnsi="Arial" w:cs="Arial"/>
          <w:color w:val="000000" w:themeColor="text1"/>
          <w:sz w:val="22"/>
        </w:rPr>
        <w:t>se</w:t>
      </w:r>
      <w:r w:rsidRPr="003A6D10">
        <w:rPr>
          <w:rFonts w:ascii="Arial" w:hAnsi="Arial" w:cs="Arial"/>
          <w:color w:val="000000" w:themeColor="text1"/>
          <w:sz w:val="22"/>
        </w:rPr>
        <w:t xml:space="preserve"> efectúa </w:t>
      </w:r>
      <w:r w:rsidR="006754DA" w:rsidRPr="003A6D10">
        <w:rPr>
          <w:rFonts w:ascii="Arial" w:hAnsi="Arial" w:cs="Arial"/>
          <w:color w:val="000000" w:themeColor="text1"/>
          <w:sz w:val="22"/>
        </w:rPr>
        <w:t>a través de los modos señalados en el artículo 673 del Código Civil</w:t>
      </w:r>
      <w:r w:rsidR="006754DA" w:rsidRPr="003A6D10">
        <w:rPr>
          <w:rStyle w:val="Refdenotaalpie"/>
          <w:rFonts w:ascii="Arial" w:hAnsi="Arial" w:cs="Arial"/>
          <w:color w:val="000000" w:themeColor="text1"/>
          <w:sz w:val="22"/>
        </w:rPr>
        <w:footnoteReference w:id="14"/>
      </w:r>
      <w:r w:rsidR="00743F5F" w:rsidRPr="003A6D10">
        <w:rPr>
          <w:rFonts w:ascii="Arial" w:hAnsi="Arial" w:cs="Arial"/>
          <w:color w:val="000000" w:themeColor="text1"/>
          <w:sz w:val="22"/>
        </w:rPr>
        <w:t xml:space="preserve">, pudiendo </w:t>
      </w:r>
      <w:r w:rsidR="0088768C" w:rsidRPr="003A6D10">
        <w:rPr>
          <w:rFonts w:ascii="Arial" w:hAnsi="Arial" w:cs="Arial"/>
          <w:color w:val="000000" w:themeColor="text1"/>
          <w:sz w:val="22"/>
        </w:rPr>
        <w:t>recae</w:t>
      </w:r>
      <w:r w:rsidR="00743F5F" w:rsidRPr="003A6D10">
        <w:rPr>
          <w:rFonts w:ascii="Arial" w:hAnsi="Arial" w:cs="Arial"/>
          <w:color w:val="000000" w:themeColor="text1"/>
          <w:sz w:val="22"/>
        </w:rPr>
        <w:t>r</w:t>
      </w:r>
      <w:r w:rsidR="004A34C6" w:rsidRPr="003A6D10">
        <w:rPr>
          <w:rFonts w:ascii="Arial" w:hAnsi="Arial" w:cs="Arial"/>
          <w:color w:val="000000" w:themeColor="text1"/>
          <w:sz w:val="22"/>
        </w:rPr>
        <w:t xml:space="preserve"> tanto sobre los bienes muebles, como inmuebles</w:t>
      </w:r>
      <w:r w:rsidR="005F7880" w:rsidRPr="003A6D10">
        <w:rPr>
          <w:rFonts w:ascii="Arial" w:hAnsi="Arial" w:cs="Arial"/>
          <w:color w:val="000000" w:themeColor="text1"/>
          <w:sz w:val="22"/>
        </w:rPr>
        <w:t xml:space="preserve">, </w:t>
      </w:r>
      <w:r w:rsidR="000C0C50" w:rsidRPr="003A6D10">
        <w:rPr>
          <w:rFonts w:ascii="Arial" w:hAnsi="Arial" w:cs="Arial"/>
          <w:color w:val="000000" w:themeColor="text1"/>
          <w:sz w:val="22"/>
        </w:rPr>
        <w:t>aunque frente a</w:t>
      </w:r>
      <w:r w:rsidR="005F7880" w:rsidRPr="003A6D10">
        <w:rPr>
          <w:rFonts w:ascii="Arial" w:hAnsi="Arial" w:cs="Arial"/>
          <w:color w:val="000000" w:themeColor="text1"/>
          <w:sz w:val="22"/>
        </w:rPr>
        <w:t xml:space="preserve"> estos la ley exige solemnidades especiales</w:t>
      </w:r>
      <w:r w:rsidR="005F7880" w:rsidRPr="003A6D10">
        <w:rPr>
          <w:rStyle w:val="Refdenotaalpie"/>
          <w:rFonts w:ascii="Arial" w:hAnsi="Arial" w:cs="Arial"/>
          <w:color w:val="000000" w:themeColor="text1"/>
          <w:sz w:val="22"/>
        </w:rPr>
        <w:footnoteReference w:id="15"/>
      </w:r>
      <w:r w:rsidR="005F7880" w:rsidRPr="003A6D10">
        <w:rPr>
          <w:rFonts w:ascii="Arial" w:hAnsi="Arial" w:cs="Arial"/>
          <w:color w:val="000000" w:themeColor="text1"/>
          <w:sz w:val="22"/>
        </w:rPr>
        <w:t>.</w:t>
      </w:r>
      <w:r w:rsidR="000A0E2E" w:rsidRPr="003A6D10">
        <w:rPr>
          <w:rFonts w:ascii="Arial" w:hAnsi="Arial" w:cs="Arial"/>
          <w:color w:val="000000" w:themeColor="text1"/>
          <w:sz w:val="22"/>
        </w:rPr>
        <w:t xml:space="preserve"> Entretanto, el artículo </w:t>
      </w:r>
      <w:r w:rsidR="00E642B5" w:rsidRPr="003A6D10">
        <w:rPr>
          <w:rFonts w:ascii="Arial" w:hAnsi="Arial" w:cs="Arial"/>
          <w:color w:val="000000" w:themeColor="text1"/>
          <w:sz w:val="22"/>
        </w:rPr>
        <w:t>1521 del Código Civil dispone que se presenta objeto ilícito en la enajenación i) «De las cosas que no están en el comercio», ii) «De los derechos o privilegios que no pueden transferirse a otra persona» y iii) «De las cosas embargadas por decreto judicial, a menos que el juez lo autorice o el acreedor consienta en ello».</w:t>
      </w:r>
    </w:p>
    <w:p w14:paraId="1FD6B14B" w14:textId="2765202F" w:rsidR="002D039A" w:rsidRPr="003A6D10" w:rsidRDefault="00550869" w:rsidP="00652412">
      <w:pPr>
        <w:spacing w:before="120" w:after="120" w:line="276" w:lineRule="auto"/>
        <w:ind w:firstLine="709"/>
        <w:jc w:val="both"/>
        <w:rPr>
          <w:rFonts w:ascii="Arial" w:hAnsi="Arial" w:cs="Arial"/>
          <w:color w:val="000000" w:themeColor="text1"/>
          <w:sz w:val="22"/>
        </w:rPr>
      </w:pPr>
      <w:r w:rsidRPr="003A6D10">
        <w:rPr>
          <w:rFonts w:ascii="Arial" w:hAnsi="Arial" w:cs="Arial"/>
          <w:color w:val="000000" w:themeColor="text1"/>
          <w:sz w:val="22"/>
        </w:rPr>
        <w:t>En tal orden de ideas, cuando el artículo 300, numeral 9</w:t>
      </w:r>
      <w:r w:rsidR="00C44E66" w:rsidRPr="003A6D10">
        <w:rPr>
          <w:rFonts w:ascii="Arial" w:hAnsi="Arial" w:cs="Arial"/>
          <w:color w:val="000000" w:themeColor="text1"/>
          <w:sz w:val="22"/>
        </w:rPr>
        <w:t>,</w:t>
      </w:r>
      <w:r w:rsidRPr="003A6D10">
        <w:rPr>
          <w:rFonts w:ascii="Arial" w:hAnsi="Arial" w:cs="Arial"/>
          <w:color w:val="000000" w:themeColor="text1"/>
          <w:sz w:val="22"/>
        </w:rPr>
        <w:t xml:space="preserve"> de la Constitución establece que </w:t>
      </w:r>
      <w:r w:rsidR="009D13E8" w:rsidRPr="003A6D10">
        <w:rPr>
          <w:rFonts w:ascii="Arial" w:hAnsi="Arial" w:cs="Arial"/>
          <w:color w:val="000000" w:themeColor="text1"/>
          <w:sz w:val="22"/>
        </w:rPr>
        <w:t xml:space="preserve">corresponde a la </w:t>
      </w:r>
      <w:r w:rsidRPr="003A6D10">
        <w:rPr>
          <w:rFonts w:ascii="Arial" w:hAnsi="Arial" w:cs="Arial"/>
          <w:color w:val="000000" w:themeColor="text1"/>
          <w:sz w:val="22"/>
        </w:rPr>
        <w:t>asamblea departamental</w:t>
      </w:r>
      <w:r w:rsidR="009D13E8" w:rsidRPr="003A6D10">
        <w:rPr>
          <w:rFonts w:ascii="Arial" w:hAnsi="Arial" w:cs="Arial"/>
          <w:color w:val="000000" w:themeColor="text1"/>
          <w:sz w:val="22"/>
        </w:rPr>
        <w:t xml:space="preserve"> autorizar al gobernador para enajenar bienes, tal </w:t>
      </w:r>
      <w:r w:rsidR="00C44E66" w:rsidRPr="003A6D10">
        <w:rPr>
          <w:rFonts w:ascii="Arial" w:hAnsi="Arial" w:cs="Arial"/>
          <w:color w:val="000000" w:themeColor="text1"/>
          <w:sz w:val="22"/>
        </w:rPr>
        <w:t>requisito</w:t>
      </w:r>
      <w:r w:rsidR="00743F5F" w:rsidRPr="003A6D10">
        <w:rPr>
          <w:rFonts w:ascii="Arial" w:hAnsi="Arial" w:cs="Arial"/>
          <w:color w:val="000000" w:themeColor="text1"/>
          <w:sz w:val="22"/>
        </w:rPr>
        <w:t xml:space="preserve"> </w:t>
      </w:r>
      <w:r w:rsidR="009D13E8" w:rsidRPr="003A6D10">
        <w:rPr>
          <w:rFonts w:ascii="Arial" w:hAnsi="Arial" w:cs="Arial"/>
          <w:color w:val="000000" w:themeColor="text1"/>
          <w:sz w:val="22"/>
        </w:rPr>
        <w:t xml:space="preserve">se </w:t>
      </w:r>
      <w:r w:rsidR="00C44E66" w:rsidRPr="003A6D10">
        <w:rPr>
          <w:rFonts w:ascii="Arial" w:hAnsi="Arial" w:cs="Arial"/>
          <w:color w:val="000000" w:themeColor="text1"/>
          <w:sz w:val="22"/>
        </w:rPr>
        <w:t>necesita</w:t>
      </w:r>
      <w:r w:rsidR="009D13E8" w:rsidRPr="003A6D10">
        <w:rPr>
          <w:rFonts w:ascii="Arial" w:hAnsi="Arial" w:cs="Arial"/>
          <w:color w:val="000000" w:themeColor="text1"/>
          <w:sz w:val="22"/>
        </w:rPr>
        <w:t xml:space="preserve"> para </w:t>
      </w:r>
      <w:r w:rsidR="00B73C90" w:rsidRPr="003A6D10">
        <w:rPr>
          <w:rFonts w:ascii="Arial" w:hAnsi="Arial" w:cs="Arial"/>
          <w:color w:val="000000" w:themeColor="text1"/>
          <w:sz w:val="22"/>
        </w:rPr>
        <w:t xml:space="preserve">disponer </w:t>
      </w:r>
      <w:r w:rsidR="006639FE" w:rsidRPr="003A6D10">
        <w:rPr>
          <w:rFonts w:ascii="Arial" w:hAnsi="Arial" w:cs="Arial"/>
          <w:color w:val="000000" w:themeColor="text1"/>
          <w:sz w:val="22"/>
        </w:rPr>
        <w:t>de los derechos reales</w:t>
      </w:r>
      <w:r w:rsidR="00B73C90" w:rsidRPr="003A6D10">
        <w:rPr>
          <w:rFonts w:ascii="Arial" w:hAnsi="Arial" w:cs="Arial"/>
          <w:color w:val="000000" w:themeColor="text1"/>
          <w:sz w:val="22"/>
        </w:rPr>
        <w:t xml:space="preserve"> sobre los bienes muebles e inmuebles</w:t>
      </w:r>
      <w:r w:rsidR="000B2134" w:rsidRPr="003A6D10">
        <w:rPr>
          <w:rFonts w:ascii="Arial" w:hAnsi="Arial" w:cs="Arial"/>
          <w:color w:val="000000" w:themeColor="text1"/>
          <w:sz w:val="22"/>
        </w:rPr>
        <w:t>, pues dicho enunciado constitucional no distingue</w:t>
      </w:r>
      <w:r w:rsidR="001A3F0C" w:rsidRPr="003A6D10">
        <w:rPr>
          <w:rFonts w:ascii="Arial" w:hAnsi="Arial" w:cs="Arial"/>
          <w:color w:val="000000" w:themeColor="text1"/>
          <w:sz w:val="22"/>
        </w:rPr>
        <w:t xml:space="preserve"> –y </w:t>
      </w:r>
      <w:r w:rsidR="00AC1027" w:rsidRPr="003A6D10">
        <w:rPr>
          <w:rFonts w:ascii="Arial" w:hAnsi="Arial" w:cs="Arial"/>
          <w:color w:val="000000" w:themeColor="text1"/>
          <w:sz w:val="22"/>
        </w:rPr>
        <w:t>donde la norma no distingue, no está permitido hacerlo al intérprete</w:t>
      </w:r>
      <w:r w:rsidR="00AC1027" w:rsidRPr="003A6D10">
        <w:rPr>
          <w:rStyle w:val="Refdenotaalpie"/>
          <w:rFonts w:ascii="Arial" w:hAnsi="Arial" w:cs="Arial"/>
          <w:color w:val="000000" w:themeColor="text1"/>
          <w:sz w:val="22"/>
        </w:rPr>
        <w:footnoteReference w:id="16"/>
      </w:r>
      <w:r w:rsidR="00AC1027" w:rsidRPr="003A6D10">
        <w:rPr>
          <w:rFonts w:ascii="Arial" w:hAnsi="Arial" w:cs="Arial"/>
          <w:color w:val="000000" w:themeColor="text1"/>
          <w:sz w:val="22"/>
        </w:rPr>
        <w:t xml:space="preserve">–  </w:t>
      </w:r>
      <w:r w:rsidR="000B2134" w:rsidRPr="003A6D10">
        <w:rPr>
          <w:rFonts w:ascii="Arial" w:hAnsi="Arial" w:cs="Arial"/>
          <w:color w:val="000000" w:themeColor="text1"/>
          <w:sz w:val="22"/>
        </w:rPr>
        <w:t xml:space="preserve"> y, como se indicó, el concepto jurídico de enajenación se puede predicar de ambos tipos de cosas corporales.</w:t>
      </w:r>
    </w:p>
    <w:p w14:paraId="637FE3ED" w14:textId="77777777" w:rsidR="00652412" w:rsidRPr="003A6D10" w:rsidRDefault="00652412" w:rsidP="00544348">
      <w:pPr>
        <w:pStyle w:val="Prrafodelista"/>
        <w:tabs>
          <w:tab w:val="left" w:pos="284"/>
        </w:tabs>
        <w:spacing w:line="276" w:lineRule="auto"/>
        <w:ind w:left="0"/>
        <w:jc w:val="both"/>
        <w:rPr>
          <w:rFonts w:ascii="Arial" w:hAnsi="Arial" w:cs="Arial"/>
          <w:color w:val="000000" w:themeColor="text1"/>
          <w:sz w:val="22"/>
        </w:rPr>
      </w:pPr>
    </w:p>
    <w:p w14:paraId="687CB649" w14:textId="404F77F4" w:rsidR="00A37FB6" w:rsidRPr="003A6D10" w:rsidRDefault="00544348" w:rsidP="00544348">
      <w:pPr>
        <w:pStyle w:val="Prrafodelista"/>
        <w:tabs>
          <w:tab w:val="left" w:pos="284"/>
        </w:tabs>
        <w:spacing w:line="276" w:lineRule="auto"/>
        <w:ind w:left="0"/>
        <w:jc w:val="both"/>
        <w:rPr>
          <w:rFonts w:ascii="Arial" w:eastAsia="Calibri" w:hAnsi="Arial" w:cs="Arial"/>
          <w:color w:val="000000" w:themeColor="text1"/>
          <w:sz w:val="22"/>
          <w:lang w:val="es-ES_tradnl"/>
        </w:rPr>
      </w:pPr>
      <w:r w:rsidRPr="003A6D10">
        <w:rPr>
          <w:rFonts w:ascii="Arial" w:eastAsia="Calibri" w:hAnsi="Arial" w:cs="Arial"/>
          <w:b/>
          <w:color w:val="000000" w:themeColor="text1"/>
          <w:sz w:val="22"/>
          <w:lang w:val="es-ES_tradnl"/>
        </w:rPr>
        <w:t xml:space="preserve">3. </w:t>
      </w:r>
      <w:r w:rsidR="00A37FB6" w:rsidRPr="003A6D10">
        <w:rPr>
          <w:rFonts w:ascii="Arial" w:eastAsia="Calibri" w:hAnsi="Arial" w:cs="Arial"/>
          <w:b/>
          <w:color w:val="000000" w:themeColor="text1"/>
          <w:sz w:val="22"/>
          <w:lang w:val="es-ES_tradnl"/>
        </w:rPr>
        <w:t>Respuesta</w:t>
      </w:r>
    </w:p>
    <w:p w14:paraId="1369FD7E" w14:textId="77777777" w:rsidR="00A37FB6" w:rsidRPr="003A6D10" w:rsidRDefault="00A37FB6" w:rsidP="00F23E3A">
      <w:pPr>
        <w:spacing w:line="276" w:lineRule="auto"/>
        <w:ind w:left="709" w:right="709"/>
        <w:jc w:val="both"/>
        <w:rPr>
          <w:rFonts w:ascii="Arial" w:eastAsia="Calibri" w:hAnsi="Arial" w:cs="Arial"/>
          <w:i/>
          <w:color w:val="000000" w:themeColor="text1"/>
          <w:sz w:val="22"/>
          <w:lang w:val="es-ES_tradnl"/>
        </w:rPr>
      </w:pPr>
    </w:p>
    <w:p w14:paraId="1D8EC610" w14:textId="54DE69BC" w:rsidR="00FA19FB" w:rsidRPr="003A6D10" w:rsidRDefault="00B81C2B" w:rsidP="00B81C2B">
      <w:pPr>
        <w:spacing w:line="276" w:lineRule="auto"/>
        <w:ind w:left="708" w:right="709"/>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 xml:space="preserve">«¿Los gobernadores deben solicitar autorización para la enajenación de cualquier tipo de bien, ya sea mueble o inmueble, como consecuencia de </w:t>
      </w:r>
      <w:r w:rsidRPr="003A6D10">
        <w:rPr>
          <w:rFonts w:ascii="Arial" w:eastAsia="Calibri" w:hAnsi="Arial" w:cs="Arial"/>
          <w:color w:val="000000" w:themeColor="text1"/>
          <w:sz w:val="22"/>
          <w:lang w:val="es-ES_tradnl"/>
        </w:rPr>
        <w:lastRenderedPageBreak/>
        <w:t>que el precepto constitucional [artículo 300, numeral 9] no hace distinción alguna a diferencia de como lo realiza para los alcaldes?»</w:t>
      </w:r>
    </w:p>
    <w:p w14:paraId="048C622E" w14:textId="77777777" w:rsidR="00B81C2B" w:rsidRPr="003A6D10" w:rsidRDefault="00B81C2B" w:rsidP="002B6112">
      <w:pPr>
        <w:spacing w:line="276" w:lineRule="auto"/>
        <w:jc w:val="both"/>
        <w:rPr>
          <w:rFonts w:ascii="Arial" w:eastAsia="Calibri" w:hAnsi="Arial" w:cs="Arial"/>
          <w:color w:val="000000" w:themeColor="text1"/>
          <w:sz w:val="22"/>
          <w:lang w:val="es-ES_tradnl"/>
        </w:rPr>
      </w:pPr>
    </w:p>
    <w:p w14:paraId="4C942600" w14:textId="5B9EFFEC" w:rsidR="00851420" w:rsidRPr="003A6D10" w:rsidRDefault="00A97C83" w:rsidP="000E3936">
      <w:pPr>
        <w:spacing w:line="276" w:lineRule="auto"/>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El artículo 300, numeral 9</w:t>
      </w:r>
      <w:r w:rsidR="00BE3F55" w:rsidRPr="003A6D10">
        <w:rPr>
          <w:rFonts w:ascii="Arial" w:eastAsia="Calibri" w:hAnsi="Arial" w:cs="Arial"/>
          <w:color w:val="000000" w:themeColor="text1"/>
          <w:sz w:val="22"/>
          <w:lang w:val="es-ES_tradnl"/>
        </w:rPr>
        <w:t>,</w:t>
      </w:r>
      <w:r w:rsidR="00B55FF4" w:rsidRPr="003A6D10">
        <w:rPr>
          <w:rFonts w:ascii="Arial" w:eastAsia="Calibri" w:hAnsi="Arial" w:cs="Arial"/>
          <w:color w:val="000000" w:themeColor="text1"/>
          <w:sz w:val="22"/>
          <w:lang w:val="es-ES_tradnl"/>
        </w:rPr>
        <w:t xml:space="preserve"> de la Constitución Política establece que corresponde a las asambleas departamentales</w:t>
      </w:r>
      <w:r w:rsidR="00EB673D" w:rsidRPr="003A6D10">
        <w:rPr>
          <w:rFonts w:ascii="Arial" w:eastAsia="Calibri" w:hAnsi="Arial" w:cs="Arial"/>
          <w:color w:val="000000" w:themeColor="text1"/>
          <w:sz w:val="22"/>
          <w:lang w:val="es-ES_tradnl"/>
        </w:rPr>
        <w:t xml:space="preserve">, mediante ordenanza, </w:t>
      </w:r>
      <w:r w:rsidR="00B55FF4" w:rsidRPr="003A6D10">
        <w:rPr>
          <w:rFonts w:ascii="Arial" w:eastAsia="Calibri" w:hAnsi="Arial" w:cs="Arial"/>
          <w:color w:val="000000" w:themeColor="text1"/>
          <w:sz w:val="22"/>
          <w:lang w:val="es-ES_tradnl"/>
        </w:rPr>
        <w:t>autorizar al gobernador para enajenar bienes.</w:t>
      </w:r>
      <w:r w:rsidR="00EB673D" w:rsidRPr="003A6D10">
        <w:rPr>
          <w:rFonts w:ascii="Arial" w:eastAsia="Calibri" w:hAnsi="Arial" w:cs="Arial"/>
          <w:color w:val="000000" w:themeColor="text1"/>
          <w:sz w:val="22"/>
          <w:lang w:val="es-ES_tradnl"/>
        </w:rPr>
        <w:t xml:space="preserve"> Acorde con las consideraciones expuestas en este concepto, que se enmarcan en los pronunciamientos de la Corte Constitucional, del Consejo de Estado y de la doctrina, </w:t>
      </w:r>
      <w:r w:rsidR="00561855" w:rsidRPr="003A6D10">
        <w:rPr>
          <w:rFonts w:ascii="Arial" w:eastAsia="Calibri" w:hAnsi="Arial" w:cs="Arial"/>
          <w:color w:val="000000" w:themeColor="text1"/>
          <w:sz w:val="22"/>
          <w:lang w:val="es-ES_tradnl"/>
        </w:rPr>
        <w:t>puede concluirse que: i) si bien el artículo 11</w:t>
      </w:r>
      <w:r w:rsidR="006F541A" w:rsidRPr="003A6D10">
        <w:rPr>
          <w:rFonts w:ascii="Arial" w:eastAsia="Calibri" w:hAnsi="Arial" w:cs="Arial"/>
          <w:color w:val="000000" w:themeColor="text1"/>
          <w:sz w:val="22"/>
          <w:lang w:val="es-ES_tradnl"/>
        </w:rPr>
        <w:t>,</w:t>
      </w:r>
      <w:r w:rsidR="003A4DC8" w:rsidRPr="003A6D10">
        <w:rPr>
          <w:rFonts w:ascii="Arial" w:eastAsia="Calibri" w:hAnsi="Arial" w:cs="Arial"/>
          <w:color w:val="000000" w:themeColor="text1"/>
          <w:sz w:val="22"/>
          <w:lang w:val="es-ES_tradnl"/>
        </w:rPr>
        <w:t xml:space="preserve"> </w:t>
      </w:r>
      <w:r w:rsidR="006F541A" w:rsidRPr="003A6D10">
        <w:rPr>
          <w:rFonts w:ascii="Arial" w:eastAsia="Calibri" w:hAnsi="Arial" w:cs="Arial"/>
          <w:color w:val="000000" w:themeColor="text1"/>
          <w:sz w:val="22"/>
          <w:lang w:val="es-ES_tradnl"/>
        </w:rPr>
        <w:t>numeral 3º, literal b)</w:t>
      </w:r>
      <w:r w:rsidR="00CD3168" w:rsidRPr="003A6D10">
        <w:rPr>
          <w:rFonts w:ascii="Arial" w:eastAsia="Calibri" w:hAnsi="Arial" w:cs="Arial"/>
          <w:color w:val="000000" w:themeColor="text1"/>
          <w:sz w:val="22"/>
          <w:lang w:val="es-ES_tradnl"/>
        </w:rPr>
        <w:t>,</w:t>
      </w:r>
      <w:r w:rsidR="006F541A" w:rsidRPr="003A6D10">
        <w:rPr>
          <w:rFonts w:ascii="Arial" w:eastAsia="Calibri" w:hAnsi="Arial" w:cs="Arial"/>
          <w:color w:val="000000" w:themeColor="text1"/>
          <w:sz w:val="22"/>
          <w:lang w:val="es-ES_tradnl"/>
        </w:rPr>
        <w:t xml:space="preserve"> de la Ley 80 de 1993 otorga una </w:t>
      </w:r>
      <w:r w:rsidR="00CD3168" w:rsidRPr="003A6D10">
        <w:rPr>
          <w:rFonts w:ascii="Arial" w:eastAsia="Calibri" w:hAnsi="Arial" w:cs="Arial"/>
          <w:color w:val="000000" w:themeColor="text1"/>
          <w:sz w:val="22"/>
          <w:lang w:val="es-ES_tradnl"/>
        </w:rPr>
        <w:t>competencia</w:t>
      </w:r>
      <w:r w:rsidR="006F541A" w:rsidRPr="003A6D10">
        <w:rPr>
          <w:rFonts w:ascii="Arial" w:eastAsia="Calibri" w:hAnsi="Arial" w:cs="Arial"/>
          <w:color w:val="000000" w:themeColor="text1"/>
          <w:sz w:val="22"/>
          <w:lang w:val="es-ES_tradnl"/>
        </w:rPr>
        <w:t xml:space="preserve"> general a los gobernadores par</w:t>
      </w:r>
      <w:r w:rsidR="00CD3168" w:rsidRPr="003A6D10">
        <w:rPr>
          <w:rFonts w:ascii="Arial" w:eastAsia="Calibri" w:hAnsi="Arial" w:cs="Arial"/>
          <w:color w:val="000000" w:themeColor="text1"/>
          <w:sz w:val="22"/>
          <w:lang w:val="es-ES_tradnl"/>
        </w:rPr>
        <w:t xml:space="preserve">a celebrar contratos estatales, </w:t>
      </w:r>
      <w:r w:rsidR="00582A60" w:rsidRPr="003A6D10">
        <w:rPr>
          <w:rFonts w:ascii="Arial" w:eastAsia="Calibri" w:hAnsi="Arial" w:cs="Arial"/>
          <w:color w:val="000000" w:themeColor="text1"/>
          <w:sz w:val="22"/>
          <w:lang w:val="es-ES_tradnl"/>
        </w:rPr>
        <w:t xml:space="preserve">deben contar con </w:t>
      </w:r>
      <w:r w:rsidR="006F541A" w:rsidRPr="003A6D10">
        <w:rPr>
          <w:rFonts w:ascii="Arial" w:eastAsia="Calibri" w:hAnsi="Arial" w:cs="Arial"/>
          <w:color w:val="000000" w:themeColor="text1"/>
          <w:sz w:val="22"/>
          <w:lang w:val="es-ES_tradnl"/>
        </w:rPr>
        <w:t xml:space="preserve">las autorizaciones especiales </w:t>
      </w:r>
      <w:r w:rsidR="00582A60" w:rsidRPr="003A6D10">
        <w:rPr>
          <w:rFonts w:ascii="Arial" w:eastAsia="Calibri" w:hAnsi="Arial" w:cs="Arial"/>
          <w:color w:val="000000" w:themeColor="text1"/>
          <w:sz w:val="22"/>
          <w:lang w:val="es-ES_tradnl"/>
        </w:rPr>
        <w:t>exigidas</w:t>
      </w:r>
      <w:r w:rsidR="004C2D8C" w:rsidRPr="003A6D10">
        <w:rPr>
          <w:rFonts w:ascii="Arial" w:eastAsia="Calibri" w:hAnsi="Arial" w:cs="Arial"/>
          <w:color w:val="000000" w:themeColor="text1"/>
          <w:sz w:val="22"/>
          <w:lang w:val="es-ES_tradnl"/>
        </w:rPr>
        <w:t xml:space="preserve"> </w:t>
      </w:r>
      <w:r w:rsidR="00582A60" w:rsidRPr="003A6D10">
        <w:rPr>
          <w:rFonts w:ascii="Arial" w:eastAsia="Calibri" w:hAnsi="Arial" w:cs="Arial"/>
          <w:color w:val="000000" w:themeColor="text1"/>
          <w:sz w:val="22"/>
          <w:lang w:val="es-ES_tradnl"/>
        </w:rPr>
        <w:t>por</w:t>
      </w:r>
      <w:r w:rsidR="004C2D8C" w:rsidRPr="003A6D10">
        <w:rPr>
          <w:rFonts w:ascii="Arial" w:eastAsia="Calibri" w:hAnsi="Arial" w:cs="Arial"/>
          <w:color w:val="000000" w:themeColor="text1"/>
          <w:sz w:val="22"/>
          <w:lang w:val="es-ES_tradnl"/>
        </w:rPr>
        <w:t xml:space="preserve"> la Constitución</w:t>
      </w:r>
      <w:r w:rsidR="00582A60" w:rsidRPr="003A6D10">
        <w:rPr>
          <w:rFonts w:ascii="Arial" w:eastAsia="Calibri" w:hAnsi="Arial" w:cs="Arial"/>
          <w:color w:val="000000" w:themeColor="text1"/>
          <w:sz w:val="22"/>
          <w:lang w:val="es-ES_tradnl"/>
        </w:rPr>
        <w:t xml:space="preserve">, siendo una de ellas </w:t>
      </w:r>
      <w:r w:rsidR="005D51CE" w:rsidRPr="003A6D10">
        <w:rPr>
          <w:rFonts w:ascii="Arial" w:eastAsia="Calibri" w:hAnsi="Arial" w:cs="Arial"/>
          <w:color w:val="000000" w:themeColor="text1"/>
          <w:sz w:val="22"/>
          <w:lang w:val="es-ES_tradnl"/>
        </w:rPr>
        <w:t>la exigida</w:t>
      </w:r>
      <w:r w:rsidR="00582A60" w:rsidRPr="003A6D10">
        <w:rPr>
          <w:rFonts w:ascii="Arial" w:eastAsia="Calibri" w:hAnsi="Arial" w:cs="Arial"/>
          <w:color w:val="000000" w:themeColor="text1"/>
          <w:sz w:val="22"/>
          <w:lang w:val="es-ES_tradnl"/>
        </w:rPr>
        <w:t xml:space="preserve"> para </w:t>
      </w:r>
      <w:r w:rsidR="00244E3A" w:rsidRPr="003A6D10">
        <w:rPr>
          <w:rFonts w:ascii="Arial" w:eastAsia="Calibri" w:hAnsi="Arial" w:cs="Arial"/>
          <w:color w:val="000000" w:themeColor="text1"/>
          <w:sz w:val="22"/>
          <w:lang w:val="es-ES_tradnl"/>
        </w:rPr>
        <w:t>enajenar</w:t>
      </w:r>
      <w:r w:rsidR="00582A60" w:rsidRPr="003A6D10">
        <w:rPr>
          <w:rFonts w:ascii="Arial" w:eastAsia="Calibri" w:hAnsi="Arial" w:cs="Arial"/>
          <w:color w:val="000000" w:themeColor="text1"/>
          <w:sz w:val="22"/>
          <w:lang w:val="es-ES_tradnl"/>
        </w:rPr>
        <w:t xml:space="preserve"> bienes</w:t>
      </w:r>
      <w:r w:rsidR="00063E76" w:rsidRPr="003A6D10">
        <w:rPr>
          <w:rFonts w:ascii="Arial" w:eastAsia="Calibri" w:hAnsi="Arial" w:cs="Arial"/>
          <w:color w:val="000000" w:themeColor="text1"/>
          <w:sz w:val="22"/>
          <w:lang w:val="es-ES_tradnl"/>
        </w:rPr>
        <w:t>; autorización que puede ser general o concreta para cada negocio</w:t>
      </w:r>
      <w:r w:rsidR="00582A60" w:rsidRPr="003A6D10">
        <w:rPr>
          <w:rFonts w:ascii="Arial" w:eastAsia="Calibri" w:hAnsi="Arial" w:cs="Arial"/>
          <w:color w:val="000000" w:themeColor="text1"/>
          <w:sz w:val="22"/>
          <w:lang w:val="es-ES_tradnl"/>
        </w:rPr>
        <w:t>; y ii) como el artículo 300, numeral 9</w:t>
      </w:r>
      <w:r w:rsidR="00244E3A" w:rsidRPr="003A6D10">
        <w:rPr>
          <w:rFonts w:ascii="Arial" w:eastAsia="Calibri" w:hAnsi="Arial" w:cs="Arial"/>
          <w:color w:val="000000" w:themeColor="text1"/>
          <w:sz w:val="22"/>
          <w:lang w:val="es-ES_tradnl"/>
        </w:rPr>
        <w:t>,</w:t>
      </w:r>
      <w:r w:rsidR="00582A60" w:rsidRPr="003A6D10">
        <w:rPr>
          <w:rFonts w:ascii="Arial" w:eastAsia="Calibri" w:hAnsi="Arial" w:cs="Arial"/>
          <w:color w:val="000000" w:themeColor="text1"/>
          <w:sz w:val="22"/>
          <w:lang w:val="es-ES_tradnl"/>
        </w:rPr>
        <w:t xml:space="preserve"> de la Constitución</w:t>
      </w:r>
      <w:r w:rsidR="00E12BC3" w:rsidRPr="003A6D10">
        <w:rPr>
          <w:rFonts w:ascii="Arial" w:eastAsia="Calibri" w:hAnsi="Arial" w:cs="Arial"/>
          <w:color w:val="000000" w:themeColor="text1"/>
          <w:sz w:val="22"/>
          <w:lang w:val="es-ES_tradnl"/>
        </w:rPr>
        <w:t xml:space="preserve"> utiliza la expresión «enajenar bienes», sin distinguir el tipo de </w:t>
      </w:r>
      <w:r w:rsidR="00244E3A" w:rsidRPr="003A6D10">
        <w:rPr>
          <w:rFonts w:ascii="Arial" w:eastAsia="Calibri" w:hAnsi="Arial" w:cs="Arial"/>
          <w:color w:val="000000" w:themeColor="text1"/>
          <w:sz w:val="22"/>
          <w:lang w:val="es-ES_tradnl"/>
        </w:rPr>
        <w:t>bien</w:t>
      </w:r>
      <w:r w:rsidR="00E12BC3" w:rsidRPr="003A6D10">
        <w:rPr>
          <w:rFonts w:ascii="Arial" w:eastAsia="Calibri" w:hAnsi="Arial" w:cs="Arial"/>
          <w:color w:val="000000" w:themeColor="text1"/>
          <w:sz w:val="22"/>
          <w:lang w:val="es-ES_tradnl"/>
        </w:rPr>
        <w:t xml:space="preserve">, de conformidad con </w:t>
      </w:r>
      <w:r w:rsidR="004146D0" w:rsidRPr="003A6D10">
        <w:rPr>
          <w:rFonts w:ascii="Arial" w:eastAsia="Calibri" w:hAnsi="Arial" w:cs="Arial"/>
          <w:color w:val="000000" w:themeColor="text1"/>
          <w:sz w:val="22"/>
          <w:lang w:val="es-ES_tradnl"/>
        </w:rPr>
        <w:t xml:space="preserve">los artículos 653 y 654 del Código Civil, debe entenderse que dicho artículo </w:t>
      </w:r>
      <w:r w:rsidR="00063E76" w:rsidRPr="003A6D10">
        <w:rPr>
          <w:rFonts w:ascii="Arial" w:eastAsia="Calibri" w:hAnsi="Arial" w:cs="Arial"/>
          <w:color w:val="000000" w:themeColor="text1"/>
          <w:sz w:val="22"/>
          <w:lang w:val="es-ES_tradnl"/>
        </w:rPr>
        <w:t>ordena</w:t>
      </w:r>
      <w:r w:rsidR="004146D0" w:rsidRPr="003A6D10">
        <w:rPr>
          <w:rFonts w:ascii="Arial" w:eastAsia="Calibri" w:hAnsi="Arial" w:cs="Arial"/>
          <w:color w:val="000000" w:themeColor="text1"/>
          <w:sz w:val="22"/>
          <w:lang w:val="es-ES_tradnl"/>
        </w:rPr>
        <w:t xml:space="preserve"> que el gobernador disponga de esta autorización del cuerpo colegiado departamental tant</w:t>
      </w:r>
      <w:r w:rsidR="001C5A2D" w:rsidRPr="003A6D10">
        <w:rPr>
          <w:rFonts w:ascii="Arial" w:eastAsia="Calibri" w:hAnsi="Arial" w:cs="Arial"/>
          <w:color w:val="000000" w:themeColor="text1"/>
          <w:sz w:val="22"/>
          <w:lang w:val="es-ES_tradnl"/>
        </w:rPr>
        <w:t xml:space="preserve">o para enajenar bienes muebles </w:t>
      </w:r>
      <w:r w:rsidR="004146D0" w:rsidRPr="003A6D10">
        <w:rPr>
          <w:rFonts w:ascii="Arial" w:eastAsia="Calibri" w:hAnsi="Arial" w:cs="Arial"/>
          <w:color w:val="000000" w:themeColor="text1"/>
          <w:sz w:val="22"/>
          <w:lang w:val="es-ES_tradnl"/>
        </w:rPr>
        <w:t>como inmuebles.</w:t>
      </w:r>
      <w:r w:rsidR="00480229" w:rsidRPr="003A6D10">
        <w:rPr>
          <w:rFonts w:ascii="Arial" w:eastAsia="Calibri" w:hAnsi="Arial" w:cs="Arial"/>
          <w:color w:val="000000" w:themeColor="text1"/>
          <w:sz w:val="22"/>
          <w:lang w:val="es-ES_tradnl"/>
        </w:rPr>
        <w:t xml:space="preserve"> Esta conclusión se </w:t>
      </w:r>
      <w:r w:rsidR="00706619" w:rsidRPr="003A6D10">
        <w:rPr>
          <w:rFonts w:ascii="Arial" w:eastAsia="Calibri" w:hAnsi="Arial" w:cs="Arial"/>
          <w:color w:val="000000" w:themeColor="text1"/>
          <w:sz w:val="22"/>
          <w:lang w:val="es-ES_tradnl"/>
        </w:rPr>
        <w:t>apoya</w:t>
      </w:r>
      <w:r w:rsidR="00480229" w:rsidRPr="003A6D10">
        <w:rPr>
          <w:rFonts w:ascii="Arial" w:eastAsia="Calibri" w:hAnsi="Arial" w:cs="Arial"/>
          <w:color w:val="000000" w:themeColor="text1"/>
          <w:sz w:val="22"/>
          <w:lang w:val="es-ES_tradnl"/>
        </w:rPr>
        <w:t xml:space="preserve"> en</w:t>
      </w:r>
      <w:r w:rsidR="00D45B57" w:rsidRPr="003A6D10">
        <w:rPr>
          <w:rFonts w:ascii="Arial" w:eastAsia="Calibri" w:hAnsi="Arial" w:cs="Arial"/>
          <w:color w:val="000000" w:themeColor="text1"/>
          <w:sz w:val="22"/>
          <w:lang w:val="es-ES_tradnl"/>
        </w:rPr>
        <w:t xml:space="preserve"> el principio general de la interpretación que dice que cuando la norma no distingue no le está permitido hacerlo al intérprete.</w:t>
      </w:r>
      <w:r w:rsidR="00480229" w:rsidRPr="003A6D10">
        <w:rPr>
          <w:rFonts w:ascii="Arial" w:eastAsia="Calibri" w:hAnsi="Arial" w:cs="Arial"/>
          <w:color w:val="000000" w:themeColor="text1"/>
          <w:sz w:val="22"/>
          <w:lang w:val="es-ES_tradnl"/>
        </w:rPr>
        <w:t xml:space="preserve"> </w:t>
      </w:r>
      <w:r w:rsidR="00582A60" w:rsidRPr="003A6D10">
        <w:rPr>
          <w:rFonts w:ascii="Arial" w:eastAsia="Calibri" w:hAnsi="Arial" w:cs="Arial"/>
          <w:color w:val="000000" w:themeColor="text1"/>
          <w:sz w:val="22"/>
          <w:lang w:val="es-ES_tradnl"/>
        </w:rPr>
        <w:t xml:space="preserve"> </w:t>
      </w:r>
    </w:p>
    <w:p w14:paraId="6A18C7EC" w14:textId="77777777" w:rsidR="00B81C2B" w:rsidRPr="003A6D10" w:rsidRDefault="00B81C2B" w:rsidP="000E3936">
      <w:pPr>
        <w:spacing w:line="276" w:lineRule="auto"/>
        <w:jc w:val="both"/>
        <w:rPr>
          <w:rFonts w:ascii="Arial" w:eastAsia="Calibri" w:hAnsi="Arial" w:cs="Arial"/>
          <w:color w:val="000000" w:themeColor="text1"/>
          <w:sz w:val="22"/>
          <w:lang w:val="es-ES_tradnl"/>
        </w:rPr>
      </w:pPr>
    </w:p>
    <w:p w14:paraId="47DEA7AA" w14:textId="14EE6253" w:rsidR="00A37FB6" w:rsidRPr="003A6D10" w:rsidRDefault="00A37FB6" w:rsidP="000E3936">
      <w:pPr>
        <w:spacing w:line="276" w:lineRule="auto"/>
        <w:jc w:val="both"/>
        <w:rPr>
          <w:rFonts w:ascii="Arial" w:eastAsia="Calibri" w:hAnsi="Arial" w:cs="Arial"/>
          <w:color w:val="000000" w:themeColor="text1"/>
          <w:sz w:val="22"/>
          <w:lang w:val="es-ES_tradnl"/>
        </w:rPr>
      </w:pPr>
      <w:r w:rsidRPr="003A6D10">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3A6D10"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3A6D10" w:rsidRDefault="00A37FB6" w:rsidP="00F23E3A">
      <w:pPr>
        <w:spacing w:line="276" w:lineRule="auto"/>
        <w:jc w:val="both"/>
        <w:rPr>
          <w:rFonts w:ascii="Arial" w:eastAsia="Calibri" w:hAnsi="Arial" w:cs="Arial"/>
          <w:color w:val="000000" w:themeColor="text1"/>
          <w:sz w:val="22"/>
          <w:lang w:val="es-ES_tradnl"/>
        </w:rPr>
      </w:pPr>
      <w:r w:rsidRPr="003A6D10">
        <w:rPr>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line w14:anchorId="1F3FB06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77777777" w:rsidR="00A37FB6" w:rsidRPr="003A6D10" w:rsidRDefault="00A37FB6" w:rsidP="00F23E3A">
      <w:pPr>
        <w:spacing w:line="276" w:lineRule="auto"/>
        <w:rPr>
          <w:rFonts w:ascii="Arial" w:hAnsi="Arial" w:cs="Arial"/>
          <w:color w:val="000000" w:themeColor="text1"/>
          <w:sz w:val="22"/>
          <w:lang w:val="es-ES_tradnl" w:eastAsia="es-CO"/>
        </w:rPr>
      </w:pPr>
      <w:r w:rsidRPr="003A6D10">
        <w:rPr>
          <w:rFonts w:ascii="Arial" w:hAnsi="Arial" w:cs="Arial"/>
          <w:color w:val="000000" w:themeColor="text1"/>
          <w:sz w:val="22"/>
          <w:lang w:val="es-ES_tradnl" w:eastAsia="es-CO"/>
        </w:rPr>
        <w:t>Atentamente,</w:t>
      </w:r>
    </w:p>
    <w:p w14:paraId="57DD1EBD" w14:textId="0D275447" w:rsidR="00746E08" w:rsidRPr="003A6D10" w:rsidRDefault="001E6049"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38D8E383" wp14:editId="739CE98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A6D10" w:rsidRPr="003A6D10" w14:paraId="469202AF" w14:textId="77777777" w:rsidTr="009E1BE1">
        <w:trPr>
          <w:trHeight w:val="315"/>
        </w:trPr>
        <w:tc>
          <w:tcPr>
            <w:tcW w:w="812" w:type="dxa"/>
            <w:vAlign w:val="center"/>
            <w:hideMark/>
          </w:tcPr>
          <w:p w14:paraId="3F62A0B3" w14:textId="77777777"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3A6D10" w:rsidRDefault="00644C0A"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Cristian Andrés Díaz Díez</w:t>
            </w:r>
          </w:p>
        </w:tc>
      </w:tr>
      <w:tr w:rsidR="003A6D10" w:rsidRPr="003A6D10" w14:paraId="10BC78E8" w14:textId="77777777" w:rsidTr="009E1BE1">
        <w:trPr>
          <w:trHeight w:val="330"/>
        </w:trPr>
        <w:tc>
          <w:tcPr>
            <w:tcW w:w="812" w:type="dxa"/>
            <w:vAlign w:val="center"/>
            <w:hideMark/>
          </w:tcPr>
          <w:p w14:paraId="6A7DBF66" w14:textId="77777777"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Fabián Gonzalo Marín Cortés</w:t>
            </w:r>
          </w:p>
          <w:p w14:paraId="19E8BD8D" w14:textId="69868F8E"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Subdirector de Gestión Contractual</w:t>
            </w:r>
          </w:p>
        </w:tc>
      </w:tr>
      <w:tr w:rsidR="00746E08" w:rsidRPr="003A6D10" w14:paraId="50741B38" w14:textId="77777777" w:rsidTr="009E1BE1">
        <w:trPr>
          <w:trHeight w:val="300"/>
        </w:trPr>
        <w:tc>
          <w:tcPr>
            <w:tcW w:w="812" w:type="dxa"/>
            <w:vAlign w:val="center"/>
            <w:hideMark/>
          </w:tcPr>
          <w:p w14:paraId="297715FA" w14:textId="77777777"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Fabián Gonzalo Marín Cortés</w:t>
            </w:r>
          </w:p>
          <w:p w14:paraId="17847B1F" w14:textId="71EB0D70" w:rsidR="00746E08" w:rsidRPr="003A6D10" w:rsidRDefault="00746E08" w:rsidP="00F23E3A">
            <w:pPr>
              <w:spacing w:line="276" w:lineRule="auto"/>
              <w:rPr>
                <w:rFonts w:ascii="Arial" w:hAnsi="Arial" w:cs="Arial"/>
                <w:color w:val="000000" w:themeColor="text1"/>
                <w:sz w:val="16"/>
                <w:szCs w:val="16"/>
                <w:lang w:val="es-ES_tradnl" w:eastAsia="es-ES"/>
              </w:rPr>
            </w:pPr>
            <w:r w:rsidRPr="003A6D10">
              <w:rPr>
                <w:rFonts w:ascii="Arial" w:hAnsi="Arial" w:cs="Arial"/>
                <w:color w:val="000000" w:themeColor="text1"/>
                <w:sz w:val="16"/>
                <w:szCs w:val="16"/>
                <w:lang w:val="es-ES_tradnl" w:eastAsia="es-ES"/>
              </w:rPr>
              <w:t>Subdirector de Gestión Contractual</w:t>
            </w:r>
          </w:p>
        </w:tc>
      </w:tr>
    </w:tbl>
    <w:p w14:paraId="35B56F46" w14:textId="77777777" w:rsidR="00746E08" w:rsidRPr="003A6D10" w:rsidRDefault="00746E08" w:rsidP="00F23E3A">
      <w:pPr>
        <w:spacing w:line="276" w:lineRule="auto"/>
        <w:rPr>
          <w:rFonts w:ascii="Arial" w:hAnsi="Arial" w:cs="Arial"/>
          <w:color w:val="000000" w:themeColor="text1"/>
          <w:sz w:val="16"/>
          <w:szCs w:val="16"/>
          <w:lang w:val="es-ES_tradnl" w:eastAsia="es-ES"/>
        </w:rPr>
      </w:pPr>
    </w:p>
    <w:sectPr w:rsidR="00746E08" w:rsidRPr="003A6D10"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C461" w14:textId="77777777" w:rsidR="00871783" w:rsidRDefault="00871783">
      <w:r>
        <w:separator/>
      </w:r>
    </w:p>
  </w:endnote>
  <w:endnote w:type="continuationSeparator" w:id="0">
    <w:p w14:paraId="553A1BC9" w14:textId="77777777" w:rsidR="00871783" w:rsidRDefault="0087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9A58" w14:textId="77777777" w:rsidR="003A6D10" w:rsidRDefault="003A6D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1C42FB" w:rsidRDefault="001C42FB" w:rsidP="00322937">
    <w:pPr>
      <w:pStyle w:val="Sinespaciado"/>
      <w:jc w:val="right"/>
      <w:rPr>
        <w:rFonts w:ascii="Arial" w:hAnsi="Arial" w:cs="Arial"/>
        <w:sz w:val="18"/>
        <w:szCs w:val="18"/>
      </w:rPr>
    </w:pPr>
  </w:p>
  <w:p w14:paraId="7A3785F3" w14:textId="202EDFC6" w:rsidR="001C42FB" w:rsidRPr="008217B7" w:rsidRDefault="001C42F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A346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A3464">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1C42FB" w:rsidRDefault="001C42FB" w:rsidP="00322937">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C42FB" w:rsidRDefault="001C42FB" w:rsidP="007B0854">
    <w:pPr>
      <w:pStyle w:val="Piedepgina"/>
      <w:jc w:val="center"/>
      <w:rPr>
        <w:lang w:val="es-ES"/>
      </w:rPr>
    </w:pPr>
  </w:p>
  <w:p w14:paraId="6C0EFC49" w14:textId="77777777" w:rsidR="001C42FB" w:rsidRPr="007B0854" w:rsidRDefault="001C42FB"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97FB" w14:textId="77777777" w:rsidR="003A6D10" w:rsidRDefault="003A6D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E178" w14:textId="77777777" w:rsidR="00871783" w:rsidRDefault="00871783">
      <w:r>
        <w:separator/>
      </w:r>
    </w:p>
  </w:footnote>
  <w:footnote w:type="continuationSeparator" w:id="0">
    <w:p w14:paraId="18BE59AD" w14:textId="77777777" w:rsidR="00871783" w:rsidRDefault="00871783">
      <w:r>
        <w:continuationSeparator/>
      </w:r>
    </w:p>
  </w:footnote>
  <w:footnote w:id="1">
    <w:p w14:paraId="51F2619D" w14:textId="6FCE2997" w:rsidR="007A7CCE" w:rsidRPr="003A6D10" w:rsidRDefault="007A7CCE" w:rsidP="00850863">
      <w:pPr>
        <w:pStyle w:val="Textonotapie"/>
        <w:ind w:firstLine="709"/>
        <w:jc w:val="both"/>
        <w:rPr>
          <w:rFonts w:ascii="Arial" w:hAnsi="Arial" w:cs="Arial"/>
          <w:color w:val="000000" w:themeColor="text1"/>
          <w:sz w:val="19"/>
          <w:szCs w:val="19"/>
          <w:lang w:val="es-ES"/>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 xml:space="preserve">Consejo de Estado. Sección Tercera. Subsección B. </w:t>
      </w:r>
      <w:r w:rsidR="00A53B8C" w:rsidRPr="003A6D10">
        <w:rPr>
          <w:rFonts w:ascii="Arial" w:hAnsi="Arial" w:cs="Arial"/>
          <w:color w:val="000000" w:themeColor="text1"/>
          <w:sz w:val="19"/>
          <w:szCs w:val="19"/>
          <w:lang w:val="es-ES"/>
        </w:rPr>
        <w:t xml:space="preserve">Sentencia del 30 de junio de 2016. </w:t>
      </w:r>
      <w:r w:rsidRPr="003A6D10">
        <w:rPr>
          <w:rFonts w:ascii="Arial" w:hAnsi="Arial" w:cs="Arial"/>
          <w:color w:val="000000" w:themeColor="text1"/>
          <w:sz w:val="19"/>
          <w:szCs w:val="19"/>
          <w:lang w:val="es-ES"/>
        </w:rPr>
        <w:t>Consejera Ponente: Stella Conto Díaz del Castillo.</w:t>
      </w:r>
      <w:r w:rsidR="00BE2245" w:rsidRPr="003A6D10">
        <w:rPr>
          <w:rFonts w:ascii="Arial" w:hAnsi="Arial" w:cs="Arial"/>
          <w:color w:val="000000" w:themeColor="text1"/>
          <w:sz w:val="19"/>
          <w:szCs w:val="19"/>
          <w:lang w:val="es-ES"/>
        </w:rPr>
        <w:t xml:space="preserve"> Expediente: 34.652</w:t>
      </w:r>
      <w:r w:rsidR="006E482D" w:rsidRPr="003A6D10">
        <w:rPr>
          <w:rFonts w:ascii="Arial" w:hAnsi="Arial" w:cs="Arial"/>
          <w:color w:val="000000" w:themeColor="text1"/>
          <w:sz w:val="19"/>
          <w:szCs w:val="19"/>
          <w:lang w:val="es-ES"/>
        </w:rPr>
        <w:t>.</w:t>
      </w:r>
    </w:p>
    <w:p w14:paraId="531E79D8" w14:textId="77777777" w:rsidR="00DD3FA2" w:rsidRPr="003A6D10" w:rsidRDefault="00DD3FA2" w:rsidP="00850863">
      <w:pPr>
        <w:pStyle w:val="Textonotapie"/>
        <w:ind w:firstLine="709"/>
        <w:jc w:val="both"/>
        <w:rPr>
          <w:rFonts w:ascii="Arial" w:hAnsi="Arial" w:cs="Arial"/>
          <w:color w:val="000000" w:themeColor="text1"/>
          <w:sz w:val="19"/>
          <w:szCs w:val="19"/>
          <w:lang w:val="es-ES"/>
        </w:rPr>
      </w:pPr>
    </w:p>
  </w:footnote>
  <w:footnote w:id="2">
    <w:p w14:paraId="11C54C91" w14:textId="7139EF59" w:rsidR="00D96337" w:rsidRPr="003A6D10" w:rsidRDefault="0049067B"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00A52EEF" w:rsidRPr="003A6D10">
        <w:rPr>
          <w:rFonts w:ascii="Arial" w:hAnsi="Arial" w:cs="Arial"/>
          <w:color w:val="000000" w:themeColor="text1"/>
          <w:sz w:val="19"/>
          <w:szCs w:val="19"/>
        </w:rPr>
        <w:t xml:space="preserve">Consejo de Estado. Sala de Consulta y Servicio Civil. Concepto del </w:t>
      </w:r>
      <w:r w:rsidR="00D96337" w:rsidRPr="003A6D10">
        <w:rPr>
          <w:rFonts w:ascii="Arial" w:hAnsi="Arial" w:cs="Arial"/>
          <w:color w:val="000000" w:themeColor="text1"/>
          <w:sz w:val="19"/>
          <w:szCs w:val="19"/>
        </w:rPr>
        <w:t>26 de marzo de 1998. Consejero Ponente: Javier Henao Hidrón. Radicación número: 1</w:t>
      </w:r>
      <w:r w:rsidR="006568AC" w:rsidRPr="003A6D10">
        <w:rPr>
          <w:rFonts w:ascii="Arial" w:hAnsi="Arial" w:cs="Arial"/>
          <w:color w:val="000000" w:themeColor="text1"/>
          <w:sz w:val="19"/>
          <w:szCs w:val="19"/>
        </w:rPr>
        <w:t>.</w:t>
      </w:r>
      <w:r w:rsidR="00D96337" w:rsidRPr="003A6D10">
        <w:rPr>
          <w:rFonts w:ascii="Arial" w:hAnsi="Arial" w:cs="Arial"/>
          <w:color w:val="000000" w:themeColor="text1"/>
          <w:sz w:val="19"/>
          <w:szCs w:val="19"/>
        </w:rPr>
        <w:t>077. Por su parte, en las consideraciones de este concepto, la Sala indica: «Cuando la autorización para contratar no está dispuesta de manera general en el Estatuto de Contratación</w:t>
      </w:r>
      <w:r w:rsidR="00904572" w:rsidRPr="003A6D10">
        <w:rPr>
          <w:rFonts w:ascii="Arial" w:hAnsi="Arial" w:cs="Arial"/>
          <w:color w:val="000000" w:themeColor="text1"/>
          <w:sz w:val="19"/>
          <w:szCs w:val="19"/>
        </w:rPr>
        <w:t xml:space="preserve"> de la Administración Pública –ley 80 de 1993–</w:t>
      </w:r>
      <w:r w:rsidR="00D96337" w:rsidRPr="003A6D10">
        <w:rPr>
          <w:rFonts w:ascii="Arial" w:hAnsi="Arial" w:cs="Arial"/>
          <w:color w:val="000000" w:themeColor="text1"/>
          <w:sz w:val="19"/>
          <w:szCs w:val="19"/>
        </w:rPr>
        <w:t>, el órgano representativo de elección popular, llámese Congreso, Asamblea, o Concejo, deberá conceder la autorización previa especial. Este tipo de autorización no necesariamente tie</w:t>
      </w:r>
      <w:r w:rsidR="00904572" w:rsidRPr="003A6D10">
        <w:rPr>
          <w:rFonts w:ascii="Arial" w:hAnsi="Arial" w:cs="Arial"/>
          <w:color w:val="000000" w:themeColor="text1"/>
          <w:sz w:val="19"/>
          <w:szCs w:val="19"/>
        </w:rPr>
        <w:t>ne que ser para cada contrato –</w:t>
      </w:r>
      <w:r w:rsidR="00D96337" w:rsidRPr="003A6D10">
        <w:rPr>
          <w:rFonts w:ascii="Arial" w:hAnsi="Arial" w:cs="Arial"/>
          <w:color w:val="000000" w:themeColor="text1"/>
          <w:sz w:val="19"/>
          <w:szCs w:val="19"/>
        </w:rPr>
        <w:t>aunque a veces la respectiva corporación se reserva el proceder de este modo, por razón de la naturaleza e importancia del contrato, co</w:t>
      </w:r>
      <w:r w:rsidR="00904572" w:rsidRPr="003A6D10">
        <w:rPr>
          <w:rFonts w:ascii="Arial" w:hAnsi="Arial" w:cs="Arial"/>
          <w:color w:val="000000" w:themeColor="text1"/>
          <w:sz w:val="19"/>
          <w:szCs w:val="19"/>
        </w:rPr>
        <w:t>mo ocurre con los de empréstito–</w:t>
      </w:r>
      <w:r w:rsidR="00D96337" w:rsidRPr="003A6D10">
        <w:rPr>
          <w:rFonts w:ascii="Arial" w:hAnsi="Arial" w:cs="Arial"/>
          <w:color w:val="000000" w:themeColor="text1"/>
          <w:sz w:val="19"/>
          <w:szCs w:val="19"/>
        </w:rPr>
        <w:t>, pues es viable que la respectiva corporación proceda a autorizar la celebración de contratos con alcance general, como han solido hacer las asambleas y los concejos al expedir los respectivos códigos fiscales.</w:t>
      </w:r>
    </w:p>
    <w:p w14:paraId="34961D71" w14:textId="0FE75E34" w:rsidR="00D96337" w:rsidRPr="003A6D10" w:rsidRDefault="00D96337" w:rsidP="00850863">
      <w:pPr>
        <w:pStyle w:val="Textonotapie"/>
        <w:ind w:firstLine="709"/>
        <w:jc w:val="both"/>
        <w:rPr>
          <w:rFonts w:ascii="Arial" w:hAnsi="Arial" w:cs="Arial"/>
          <w:color w:val="000000" w:themeColor="text1"/>
          <w:sz w:val="19"/>
          <w:szCs w:val="19"/>
        </w:rPr>
      </w:pPr>
      <w:r w:rsidRPr="003A6D10">
        <w:rPr>
          <w:rFonts w:ascii="Arial" w:hAnsi="Arial" w:cs="Arial"/>
          <w:color w:val="000000" w:themeColor="text1"/>
          <w:sz w:val="19"/>
          <w:szCs w:val="19"/>
        </w:rPr>
        <w:t>»En cuanto a la enajenación de bienes fiscales de propiedad de las entidades estatales pertenecientes a la administración central, la Constitución se refiere a ella a continuación de la autorización para contratar y para negociar empréstitos, como aspecto específico, dada su trascendencia (artículos 150-9 y 300-9), si bien en el ámbito municipal tan sólo alude a la “autorización al alcalde para celebrar contratos” (artículo 313-3). En este último evento, la enajenación de bienes queda involucrada en la celebración de contratos, pues la enajenación, en el lenguaje forense consiste en “el acto de transmitir a otra persona la propiedad, dominio o derecho que se tiene sobre una cosa” (Diccionario Durvan de la Lengua Española), lo que sólo podrá hacerse mediante la celebración del respectivo contrato de compraventa o de permuta, previa la autorización del concejo municipal o distrital, salvo que por sus características la venta esté regulada en ley general, como sucede con bienes muebles, o cuando deba efectuarse por el sistema de martillo. Así mismo, las entidades públicas podrán enajenar sus inmuebles sin que medie licitación pública, en casos especiales: cuando se trate de una enajenación a otra entidad pública, o a una entidad sin ánimo de lucro, o en la venta a los anteriores propietarios, o cuando se trate de inmuebles de las empresas industriales o comerciales del Estado y las sociedades de economía mixta que hubieren sido adquiridos por la vía del remate, adjudicación o dación en pago (ley 9ª. de 1989, art. 36).</w:t>
      </w:r>
    </w:p>
    <w:p w14:paraId="30CA12BB" w14:textId="3A15BCA5" w:rsidR="00D96337" w:rsidRPr="003A6D10" w:rsidRDefault="00D96337" w:rsidP="00850863">
      <w:pPr>
        <w:pStyle w:val="Textonotapie"/>
        <w:ind w:firstLine="709"/>
        <w:jc w:val="both"/>
        <w:rPr>
          <w:rFonts w:ascii="Arial" w:hAnsi="Arial" w:cs="Arial"/>
          <w:color w:val="000000" w:themeColor="text1"/>
          <w:sz w:val="19"/>
          <w:szCs w:val="19"/>
        </w:rPr>
      </w:pPr>
      <w:r w:rsidRPr="003A6D10">
        <w:rPr>
          <w:rFonts w:ascii="Arial" w:hAnsi="Arial" w:cs="Arial"/>
          <w:color w:val="000000" w:themeColor="text1"/>
          <w:sz w:val="19"/>
          <w:szCs w:val="19"/>
        </w:rPr>
        <w:t>»A su vez, los contratos constituyen una de las variedades de los actos o negocios jurídicos. Por la similitud de su contenido material, el profesor Valencia Zea, en su obra “Derecho Civil”, los agrupa de este modo: contratos de enajenación, contratos traslativos de uso y disfrute, contratos aleatorios, contratos de garantía, y contratos dirigidos a la definición de una controversia jurídica (tomo IV, pág. 2).</w:t>
      </w:r>
    </w:p>
    <w:p w14:paraId="5CB00986" w14:textId="53353433" w:rsidR="0049067B" w:rsidRPr="003A6D10" w:rsidRDefault="00D96337" w:rsidP="00850863">
      <w:pPr>
        <w:pStyle w:val="Textonotapie"/>
        <w:ind w:firstLine="709"/>
        <w:jc w:val="both"/>
        <w:rPr>
          <w:rFonts w:ascii="Arial" w:hAnsi="Arial" w:cs="Arial"/>
          <w:color w:val="000000" w:themeColor="text1"/>
          <w:sz w:val="19"/>
          <w:szCs w:val="19"/>
        </w:rPr>
      </w:pPr>
      <w:r w:rsidRPr="003A6D10">
        <w:rPr>
          <w:rFonts w:ascii="Arial" w:hAnsi="Arial" w:cs="Arial"/>
          <w:color w:val="000000" w:themeColor="text1"/>
          <w:sz w:val="19"/>
          <w:szCs w:val="19"/>
        </w:rPr>
        <w:t>»Si el contrato no implica enajenación de bienes, como el de comodato o préstamo de uso, su celebración se regula por el derecho privado y la autorización que es siempre de carácter general, suele restringirse a aspectos tales como el tiempo máximo de duración y la destinación o uso que debe darse al bien».</w:t>
      </w:r>
    </w:p>
    <w:p w14:paraId="3B207579" w14:textId="77777777" w:rsidR="00DD3FA2" w:rsidRPr="003A6D10" w:rsidRDefault="00DD3FA2" w:rsidP="00850863">
      <w:pPr>
        <w:pStyle w:val="Textonotapie"/>
        <w:ind w:firstLine="709"/>
        <w:jc w:val="both"/>
        <w:rPr>
          <w:rFonts w:ascii="Arial" w:hAnsi="Arial" w:cs="Arial"/>
          <w:color w:val="000000" w:themeColor="text1"/>
          <w:sz w:val="19"/>
          <w:szCs w:val="19"/>
        </w:rPr>
      </w:pPr>
    </w:p>
  </w:footnote>
  <w:footnote w:id="3">
    <w:p w14:paraId="3030CA83" w14:textId="674780D7" w:rsidR="00FB03EE" w:rsidRPr="003A6D10" w:rsidRDefault="00FB03EE" w:rsidP="00850863">
      <w:pPr>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Consejo de Estado. Sala de Consulta y Servicio Civil. Concepto del 18 de mayo de 2016. Consejero Ponente: Álvaro Namén Vargas</w:t>
      </w:r>
      <w:r w:rsidR="00844A03" w:rsidRPr="003A6D10">
        <w:rPr>
          <w:rFonts w:ascii="Arial" w:hAnsi="Arial" w:cs="Arial"/>
          <w:color w:val="000000" w:themeColor="text1"/>
          <w:sz w:val="19"/>
          <w:szCs w:val="19"/>
          <w:lang w:val="es-ES"/>
        </w:rPr>
        <w:t>. Expediente:</w:t>
      </w:r>
      <w:r w:rsidR="004D63BC" w:rsidRPr="003A6D10">
        <w:rPr>
          <w:rFonts w:ascii="Arial" w:hAnsi="Arial" w:cs="Arial"/>
          <w:color w:val="000000" w:themeColor="text1"/>
          <w:sz w:val="19"/>
          <w:szCs w:val="19"/>
          <w:lang w:val="es-ES"/>
        </w:rPr>
        <w:t xml:space="preserve"> </w:t>
      </w:r>
      <w:r w:rsidR="00844A03" w:rsidRPr="003A6D10">
        <w:rPr>
          <w:rFonts w:ascii="Arial" w:hAnsi="Arial" w:cs="Arial"/>
          <w:color w:val="000000" w:themeColor="text1"/>
          <w:sz w:val="19"/>
          <w:szCs w:val="19"/>
        </w:rPr>
        <w:t>2</w:t>
      </w:r>
      <w:r w:rsidR="004D63BC" w:rsidRPr="003A6D10">
        <w:rPr>
          <w:rFonts w:ascii="Arial" w:hAnsi="Arial" w:cs="Arial"/>
          <w:color w:val="000000" w:themeColor="text1"/>
          <w:sz w:val="19"/>
          <w:szCs w:val="19"/>
        </w:rPr>
        <w:t>.</w:t>
      </w:r>
      <w:r w:rsidR="00844A03" w:rsidRPr="003A6D10">
        <w:rPr>
          <w:rFonts w:ascii="Arial" w:hAnsi="Arial" w:cs="Arial"/>
          <w:color w:val="000000" w:themeColor="text1"/>
          <w:sz w:val="19"/>
          <w:szCs w:val="19"/>
        </w:rPr>
        <w:t>284.</w:t>
      </w:r>
    </w:p>
    <w:p w14:paraId="3D26A8CC" w14:textId="77777777" w:rsidR="00DD3FA2" w:rsidRPr="003A6D10" w:rsidRDefault="00DD3FA2" w:rsidP="00850863">
      <w:pPr>
        <w:ind w:firstLine="709"/>
        <w:jc w:val="both"/>
        <w:rPr>
          <w:rFonts w:ascii="Arial" w:hAnsi="Arial" w:cs="Arial"/>
          <w:color w:val="000000" w:themeColor="text1"/>
          <w:sz w:val="19"/>
          <w:szCs w:val="19"/>
        </w:rPr>
      </w:pPr>
    </w:p>
  </w:footnote>
  <w:footnote w:id="4">
    <w:p w14:paraId="10120264" w14:textId="0F267B25" w:rsidR="00676C5B" w:rsidRPr="003A6D10" w:rsidRDefault="00676C5B" w:rsidP="00850863">
      <w:pPr>
        <w:ind w:firstLine="709"/>
        <w:jc w:val="both"/>
        <w:rPr>
          <w:rFonts w:ascii="Arial" w:hAnsi="Arial" w:cs="Arial"/>
          <w:color w:val="000000" w:themeColor="text1"/>
          <w:sz w:val="19"/>
          <w:szCs w:val="19"/>
          <w:shd w:val="clear" w:color="auto" w:fill="FFFFFF"/>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 xml:space="preserve">Radicado Nº </w:t>
      </w:r>
      <w:r w:rsidRPr="003A6D10">
        <w:rPr>
          <w:rFonts w:ascii="Arial" w:hAnsi="Arial" w:cs="Arial"/>
          <w:color w:val="000000" w:themeColor="text1"/>
          <w:sz w:val="19"/>
          <w:szCs w:val="19"/>
          <w:shd w:val="clear" w:color="auto" w:fill="FFFFFF"/>
        </w:rPr>
        <w:t>20166000169701.</w:t>
      </w:r>
    </w:p>
    <w:p w14:paraId="524EF688" w14:textId="77777777" w:rsidR="00DD3FA2" w:rsidRPr="003A6D10" w:rsidRDefault="00DD3FA2" w:rsidP="00850863">
      <w:pPr>
        <w:ind w:firstLine="709"/>
        <w:jc w:val="both"/>
        <w:rPr>
          <w:rFonts w:ascii="Arial" w:hAnsi="Arial" w:cs="Arial"/>
          <w:color w:val="000000" w:themeColor="text1"/>
          <w:sz w:val="19"/>
          <w:szCs w:val="19"/>
        </w:rPr>
      </w:pPr>
    </w:p>
  </w:footnote>
  <w:footnote w:id="5">
    <w:p w14:paraId="1FC14FF8" w14:textId="3A54B32C" w:rsidR="003C7720" w:rsidRPr="003A6D10" w:rsidRDefault="003C7720" w:rsidP="00850863">
      <w:pPr>
        <w:pStyle w:val="Textonotapie"/>
        <w:ind w:firstLine="709"/>
        <w:jc w:val="both"/>
        <w:rPr>
          <w:rFonts w:ascii="Arial" w:hAnsi="Arial" w:cs="Arial"/>
          <w:color w:val="000000" w:themeColor="text1"/>
          <w:sz w:val="19"/>
          <w:szCs w:val="19"/>
          <w:lang w:val="es-ES"/>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DÁVILA VINUEZA, Luis Guillermo. Régimen jurídico de la contratación estatal. 3ª ed. Bogotá: Legis, 2016</w:t>
      </w:r>
      <w:r w:rsidR="00FF49F5" w:rsidRPr="003A6D10">
        <w:rPr>
          <w:rFonts w:ascii="Arial" w:hAnsi="Arial" w:cs="Arial"/>
          <w:color w:val="000000" w:themeColor="text1"/>
          <w:sz w:val="19"/>
          <w:szCs w:val="19"/>
          <w:lang w:val="es-ES"/>
        </w:rPr>
        <w:t>. p.</w:t>
      </w:r>
      <w:r w:rsidR="00684C63" w:rsidRPr="003A6D10">
        <w:rPr>
          <w:rFonts w:ascii="Arial" w:hAnsi="Arial" w:cs="Arial"/>
          <w:color w:val="000000" w:themeColor="text1"/>
          <w:sz w:val="19"/>
          <w:szCs w:val="19"/>
          <w:lang w:val="es-ES"/>
        </w:rPr>
        <w:t xml:space="preserve"> 9</w:t>
      </w:r>
      <w:r w:rsidR="00877268" w:rsidRPr="003A6D10">
        <w:rPr>
          <w:rFonts w:ascii="Arial" w:hAnsi="Arial" w:cs="Arial"/>
          <w:color w:val="000000" w:themeColor="text1"/>
          <w:sz w:val="19"/>
          <w:szCs w:val="19"/>
          <w:lang w:val="es-ES"/>
        </w:rPr>
        <w:t>3.</w:t>
      </w:r>
      <w:r w:rsidR="00FF49F5" w:rsidRPr="003A6D10">
        <w:rPr>
          <w:rFonts w:ascii="Arial" w:hAnsi="Arial" w:cs="Arial"/>
          <w:color w:val="000000" w:themeColor="text1"/>
          <w:sz w:val="19"/>
          <w:szCs w:val="19"/>
          <w:lang w:val="es-ES"/>
        </w:rPr>
        <w:t xml:space="preserve"> </w:t>
      </w:r>
    </w:p>
    <w:p w14:paraId="5E6A6ACF" w14:textId="77777777" w:rsidR="00DD3FA2" w:rsidRPr="003A6D10" w:rsidRDefault="00DD3FA2" w:rsidP="00850863">
      <w:pPr>
        <w:pStyle w:val="Textonotapie"/>
        <w:ind w:firstLine="709"/>
        <w:jc w:val="both"/>
        <w:rPr>
          <w:rFonts w:ascii="Arial" w:hAnsi="Arial" w:cs="Arial"/>
          <w:color w:val="000000" w:themeColor="text1"/>
          <w:sz w:val="19"/>
          <w:szCs w:val="19"/>
          <w:lang w:val="es-ES"/>
        </w:rPr>
      </w:pPr>
    </w:p>
  </w:footnote>
  <w:footnote w:id="6">
    <w:p w14:paraId="499ED7FD" w14:textId="4D227923" w:rsidR="00DD3FA2" w:rsidRPr="003A6D10" w:rsidRDefault="000A1341" w:rsidP="00B63797">
      <w:pPr>
        <w:pStyle w:val="Textonotapie"/>
        <w:ind w:firstLine="709"/>
        <w:jc w:val="both"/>
        <w:rPr>
          <w:rFonts w:ascii="Arial" w:hAnsi="Arial" w:cs="Arial"/>
          <w:color w:val="000000" w:themeColor="text1"/>
          <w:sz w:val="19"/>
          <w:szCs w:val="19"/>
          <w:lang w:val="es-ES"/>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Consejo de Estado. Sección Tercera. Subsección B. Sentencia del 30 de junio de 2016. Consejera Ponente: Stella Conto Díaz del Castillo. Expediente: 34.652.</w:t>
      </w:r>
    </w:p>
  </w:footnote>
  <w:footnote w:id="7">
    <w:p w14:paraId="227364D4" w14:textId="6DD0D9CD" w:rsidR="00270EBF" w:rsidRPr="003A6D10" w:rsidRDefault="00270EBF" w:rsidP="00850863">
      <w:pPr>
        <w:widowControl w:val="0"/>
        <w:autoSpaceDE w:val="0"/>
        <w:autoSpaceDN w:val="0"/>
        <w:adjustRightInd w:val="0"/>
        <w:ind w:firstLine="709"/>
        <w:jc w:val="both"/>
        <w:rPr>
          <w:rFonts w:ascii="Arial" w:hAnsi="Arial" w:cs="Arial"/>
          <w:iCs/>
          <w:color w:val="000000" w:themeColor="text1"/>
          <w:sz w:val="19"/>
          <w:szCs w:val="19"/>
          <w:lang w:val="es-ES"/>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Así lo sostuvo la Sala: </w:t>
      </w:r>
      <w:r w:rsidRPr="003A6D10">
        <w:rPr>
          <w:rFonts w:ascii="Arial" w:hAnsi="Arial" w:cs="Arial"/>
          <w:color w:val="000000" w:themeColor="text1"/>
          <w:sz w:val="19"/>
          <w:szCs w:val="19"/>
          <w:lang w:val="es-ES"/>
        </w:rPr>
        <w:t xml:space="preserve">«Ahora, con sujeción al principio de economía previsto en el artículo 25 del estatuto contractual, las corporaciones de elección popular y los organismos de control y vigilancia no intervendrán en los procesos de contratación, pero añadió –numeral 11- que, en los términos de los artículos 300, numeral 9o. y 313, numeral 3o. de la Constitución Política, las Asambleas Departamentales y los Concejos Municipales autorizarán a los gobernadores y alcaldes, respectivamente, para la celebración de contratos. En cuyo caso no puede pasarse por alto que, conforme la reglamentación que sobre el particular expidan tales corporaciones, en ejercicio de las facultades constitucionales, </w:t>
      </w:r>
      <w:r w:rsidRPr="003A6D10">
        <w:rPr>
          <w:rFonts w:ascii="Arial" w:hAnsi="Arial" w:cs="Arial"/>
          <w:iCs/>
          <w:color w:val="000000" w:themeColor="text1"/>
          <w:sz w:val="19"/>
          <w:szCs w:val="19"/>
          <w:lang w:val="es-ES"/>
        </w:rPr>
        <w:t>no podrán, so pretexto de reglamentar el tema, extralimitarse en sus atribuciones e intervenir sobre la actividad contractual o direccionarla en todos los casos. Su facultad se limita a trazar las reglas aplicables al acto concreto relativo al trámite, señalando además, los casos en que se requiere autorización especial, sin entrar a regular aspectos a cargo de la entidad territorial. Esto es gobernadores y alcaldes no requieren de autorización expresa en todos los casos; al contrario gozan de facultades, salvo excepciones previamente establecidas, de lo que se sigue la capacidad general, con sujeción a los límites temporales y materiales preestablecidos» (Ibíd).</w:t>
      </w:r>
    </w:p>
    <w:p w14:paraId="004085F6" w14:textId="77777777" w:rsidR="00DD3FA2" w:rsidRPr="003A6D10" w:rsidRDefault="00DD3FA2" w:rsidP="00850863">
      <w:pPr>
        <w:widowControl w:val="0"/>
        <w:autoSpaceDE w:val="0"/>
        <w:autoSpaceDN w:val="0"/>
        <w:adjustRightInd w:val="0"/>
        <w:ind w:firstLine="709"/>
        <w:jc w:val="both"/>
        <w:rPr>
          <w:rFonts w:ascii="Arial" w:hAnsi="Arial" w:cs="Arial"/>
          <w:iCs/>
          <w:color w:val="000000" w:themeColor="text1"/>
          <w:sz w:val="19"/>
          <w:szCs w:val="19"/>
          <w:lang w:val="es-ES"/>
        </w:rPr>
      </w:pPr>
    </w:p>
  </w:footnote>
  <w:footnote w:id="8">
    <w:p w14:paraId="3C3B62F7" w14:textId="465FE4D7" w:rsidR="006528F5" w:rsidRPr="003A6D10" w:rsidRDefault="006528F5" w:rsidP="006528F5">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«Pese a la autorización general para contratar, contenida en la Ley 80, las corporaciones de elección popular son soberanas para establecer autorizaciones complementarias cada vez que lo juzguen útil. Estas autorizaciones especiales constituyen el segundo tipo previsto por la Constitución. Es a estas autorizaciones a las que hacen referencia los artículos 150.9 (para el Gobierno Nacional), 300.9 (para los gobernadores) y 313.9 (para los alcaldes), que citamos anteriormente. Ellas constituyen, […], un control especial para ciertos contratos» (BENAVIDES, José Luis. El contrato estatal. Entre el derecho público y el derecho privado. 2ª ed. Bogotá: Universidad Externado de Colombia, 2004. p. 116).</w:t>
      </w:r>
    </w:p>
    <w:p w14:paraId="67DAE7F8" w14:textId="77777777" w:rsidR="00DD3FA2" w:rsidRPr="003A6D10" w:rsidRDefault="00DD3FA2" w:rsidP="006528F5">
      <w:pPr>
        <w:pStyle w:val="Textonotapie"/>
        <w:ind w:firstLine="709"/>
        <w:jc w:val="both"/>
        <w:rPr>
          <w:rFonts w:ascii="Arial" w:hAnsi="Arial" w:cs="Arial"/>
          <w:color w:val="000000" w:themeColor="text1"/>
          <w:sz w:val="19"/>
          <w:szCs w:val="19"/>
        </w:rPr>
      </w:pPr>
    </w:p>
  </w:footnote>
  <w:footnote w:id="9">
    <w:p w14:paraId="00E85EFE" w14:textId="5401F17B" w:rsidR="008C4502" w:rsidRPr="003A6D10" w:rsidRDefault="008C4502"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Así también lo admite MATALLANA CAMACHO, Ernesto. Manual de Contratación de la Administración Pública. </w:t>
      </w:r>
      <w:r w:rsidR="00CB0591" w:rsidRPr="003A6D10">
        <w:rPr>
          <w:rFonts w:ascii="Arial" w:hAnsi="Arial" w:cs="Arial"/>
          <w:color w:val="000000" w:themeColor="text1"/>
          <w:sz w:val="19"/>
          <w:szCs w:val="19"/>
        </w:rPr>
        <w:t>Reforma de la Ley 80 de 1993. 3ª ed. Bogotá: Universidad Externado de Colombia, 2012,</w:t>
      </w:r>
      <w:r w:rsidR="002562EA" w:rsidRPr="003A6D10">
        <w:rPr>
          <w:rFonts w:ascii="Arial" w:hAnsi="Arial" w:cs="Arial"/>
          <w:color w:val="000000" w:themeColor="text1"/>
          <w:sz w:val="19"/>
          <w:szCs w:val="19"/>
        </w:rPr>
        <w:t xml:space="preserve"> al afirmar: «Hoy, […], definitivamente se requiere de la autorización de la asamblea y de los concejos para que los gobernadores</w:t>
      </w:r>
      <w:r w:rsidR="000D5857" w:rsidRPr="003A6D10">
        <w:rPr>
          <w:rFonts w:ascii="Arial" w:hAnsi="Arial" w:cs="Arial"/>
          <w:color w:val="000000" w:themeColor="text1"/>
          <w:sz w:val="19"/>
          <w:szCs w:val="19"/>
        </w:rPr>
        <w:t xml:space="preserve"> y alcaldes puedan suscribir contratos estatales, y de no obtenerse esta autorización de manera previa, los contratos que se suscriban serán totalmente nulos, por falta de competencia» (</w:t>
      </w:r>
      <w:r w:rsidR="00CB0591" w:rsidRPr="003A6D10">
        <w:rPr>
          <w:rFonts w:ascii="Arial" w:hAnsi="Arial" w:cs="Arial"/>
          <w:color w:val="000000" w:themeColor="text1"/>
          <w:sz w:val="19"/>
          <w:szCs w:val="19"/>
        </w:rPr>
        <w:t xml:space="preserve">p. </w:t>
      </w:r>
      <w:r w:rsidR="002562EA" w:rsidRPr="003A6D10">
        <w:rPr>
          <w:rFonts w:ascii="Arial" w:hAnsi="Arial" w:cs="Arial"/>
          <w:color w:val="000000" w:themeColor="text1"/>
          <w:sz w:val="19"/>
          <w:szCs w:val="19"/>
        </w:rPr>
        <w:t>151</w:t>
      </w:r>
      <w:r w:rsidR="000D5857" w:rsidRPr="003A6D10">
        <w:rPr>
          <w:rFonts w:ascii="Arial" w:hAnsi="Arial" w:cs="Arial"/>
          <w:color w:val="000000" w:themeColor="text1"/>
          <w:sz w:val="19"/>
          <w:szCs w:val="19"/>
        </w:rPr>
        <w:t>).</w:t>
      </w:r>
    </w:p>
    <w:p w14:paraId="6999D419" w14:textId="77777777" w:rsidR="00DD3FA2" w:rsidRPr="003A6D10" w:rsidRDefault="00DD3FA2" w:rsidP="00850863">
      <w:pPr>
        <w:pStyle w:val="Textonotapie"/>
        <w:ind w:firstLine="709"/>
        <w:jc w:val="both"/>
        <w:rPr>
          <w:rFonts w:ascii="Arial" w:hAnsi="Arial" w:cs="Arial"/>
          <w:color w:val="000000" w:themeColor="text1"/>
          <w:sz w:val="19"/>
          <w:szCs w:val="19"/>
        </w:rPr>
      </w:pPr>
    </w:p>
  </w:footnote>
  <w:footnote w:id="10">
    <w:p w14:paraId="3A53FD78" w14:textId="3129ED2F" w:rsidR="003B5CE2" w:rsidRPr="003A6D10" w:rsidRDefault="00B825AB"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En los términos del artículo 665 del Código Civil: «</w:t>
      </w:r>
      <w:r w:rsidR="003B5CE2" w:rsidRPr="003A6D10">
        <w:rPr>
          <w:rFonts w:ascii="Arial" w:hAnsi="Arial" w:cs="Arial"/>
          <w:color w:val="000000" w:themeColor="text1"/>
          <w:sz w:val="19"/>
          <w:szCs w:val="19"/>
        </w:rPr>
        <w:t>Derecho real es el que tenemos sobre una cosa sin especto a determinada persona.</w:t>
      </w:r>
    </w:p>
    <w:p w14:paraId="376B59C5" w14:textId="611212D6" w:rsidR="00B825AB" w:rsidRPr="003A6D10" w:rsidRDefault="003B5CE2" w:rsidP="00850863">
      <w:pPr>
        <w:pStyle w:val="Textonotapie"/>
        <w:ind w:firstLine="709"/>
        <w:jc w:val="both"/>
        <w:rPr>
          <w:rFonts w:ascii="Arial" w:hAnsi="Arial" w:cs="Arial"/>
          <w:color w:val="000000" w:themeColor="text1"/>
          <w:sz w:val="19"/>
          <w:szCs w:val="19"/>
        </w:rPr>
      </w:pPr>
      <w:r w:rsidRPr="003A6D10">
        <w:rPr>
          <w:rFonts w:ascii="Arial" w:hAnsi="Arial" w:cs="Arial"/>
          <w:color w:val="000000" w:themeColor="text1"/>
          <w:sz w:val="19"/>
          <w:szCs w:val="19"/>
        </w:rPr>
        <w:t>»Son derechos reales el de dominio, el de herencia, los de usufructo, uso o habitación, los de servidumbres activas, el de prenda y el de hipoteca. De estos derechos nacen las acciones reales».</w:t>
      </w:r>
    </w:p>
    <w:p w14:paraId="0D697F66" w14:textId="77777777" w:rsidR="00DD3FA2" w:rsidRPr="003A6D10" w:rsidRDefault="00DD3FA2" w:rsidP="00850863">
      <w:pPr>
        <w:pStyle w:val="Textonotapie"/>
        <w:ind w:firstLine="709"/>
        <w:jc w:val="both"/>
        <w:rPr>
          <w:rFonts w:ascii="Arial" w:hAnsi="Arial" w:cs="Arial"/>
          <w:color w:val="000000" w:themeColor="text1"/>
          <w:sz w:val="19"/>
          <w:szCs w:val="19"/>
        </w:rPr>
      </w:pPr>
    </w:p>
  </w:footnote>
  <w:footnote w:id="11">
    <w:p w14:paraId="6B070F1A" w14:textId="1023848C" w:rsidR="00F26523" w:rsidRPr="003A6D10" w:rsidRDefault="00060B02"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00E37727"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rPr>
        <w:t>Según el Diccionario del español jurídico, enajenar es «</w:t>
      </w:r>
      <w:r w:rsidR="00B10D9B" w:rsidRPr="003A6D10">
        <w:rPr>
          <w:rFonts w:ascii="Arial" w:hAnsi="Arial" w:cs="Arial"/>
          <w:color w:val="000000" w:themeColor="text1"/>
          <w:sz w:val="19"/>
          <w:szCs w:val="19"/>
        </w:rPr>
        <w:t>Disponer de un bien o derecho transmitiendo su titularidad».</w:t>
      </w:r>
      <w:r w:rsidR="00500526" w:rsidRPr="003A6D10">
        <w:rPr>
          <w:rFonts w:ascii="Arial" w:hAnsi="Arial" w:cs="Arial"/>
          <w:color w:val="000000" w:themeColor="text1"/>
          <w:sz w:val="19"/>
          <w:szCs w:val="19"/>
        </w:rPr>
        <w:t xml:space="preserve"> En sitio web: </w:t>
      </w:r>
      <w:r w:rsidR="00A879EB" w:rsidRPr="003A6D10">
        <w:rPr>
          <w:rFonts w:ascii="Arial" w:hAnsi="Arial" w:cs="Arial"/>
          <w:color w:val="000000" w:themeColor="text1"/>
          <w:sz w:val="19"/>
          <w:szCs w:val="19"/>
        </w:rPr>
        <w:t>https://dej.rae.es/lema/enajenar. Por su parte, la jurisprudencia ha definido la enajenación</w:t>
      </w:r>
      <w:r w:rsidR="00704190" w:rsidRPr="003A6D10">
        <w:rPr>
          <w:rFonts w:ascii="Arial" w:hAnsi="Arial" w:cs="Arial"/>
          <w:color w:val="000000" w:themeColor="text1"/>
          <w:sz w:val="19"/>
          <w:szCs w:val="19"/>
        </w:rPr>
        <w:t xml:space="preserve"> del siguiente modo</w:t>
      </w:r>
      <w:r w:rsidR="00F26523" w:rsidRPr="003A6D10">
        <w:rPr>
          <w:rFonts w:ascii="Arial" w:hAnsi="Arial" w:cs="Arial"/>
          <w:color w:val="000000" w:themeColor="text1"/>
          <w:sz w:val="19"/>
          <w:szCs w:val="19"/>
        </w:rPr>
        <w:t>: «En términos jurídicos "enajenación" significa "La transmisión de la propiedad de una cosa, a cambio de otra (como en la compraventa y en la permuta) o gratuitamente (como en la donación y el préstamo sin interés).</w:t>
      </w:r>
    </w:p>
    <w:p w14:paraId="2A832D58" w14:textId="07A0DDD2" w:rsidR="00060B02" w:rsidRPr="003A6D10" w:rsidRDefault="00550869" w:rsidP="00850863">
      <w:pPr>
        <w:ind w:firstLine="709"/>
        <w:jc w:val="both"/>
        <w:rPr>
          <w:rFonts w:ascii="Arial" w:hAnsi="Arial" w:cs="Arial"/>
          <w:color w:val="000000" w:themeColor="text1"/>
          <w:sz w:val="19"/>
          <w:szCs w:val="19"/>
        </w:rPr>
      </w:pPr>
      <w:r w:rsidRPr="003A6D10">
        <w:rPr>
          <w:rFonts w:ascii="Arial" w:hAnsi="Arial" w:cs="Arial"/>
          <w:color w:val="000000" w:themeColor="text1"/>
          <w:sz w:val="19"/>
          <w:szCs w:val="19"/>
        </w:rPr>
        <w:t>»</w:t>
      </w:r>
      <w:r w:rsidR="00F26523" w:rsidRPr="003A6D10">
        <w:rPr>
          <w:rFonts w:ascii="Arial" w:hAnsi="Arial" w:cs="Arial"/>
          <w:color w:val="000000" w:themeColor="text1"/>
          <w:sz w:val="19"/>
          <w:szCs w:val="19"/>
        </w:rPr>
        <w:t>Igualmente, para la doctrina la palabra enajenación en su sentido natural indica la transmisión de cualquier derecho patrimonial de una cabeza a otra, por lo que constituye una adquisición derivada por acto entre vivos del contenido total o parcial de un derecho» (Consejo de Estado.</w:t>
      </w:r>
      <w:r w:rsidR="00E37727" w:rsidRPr="003A6D10">
        <w:rPr>
          <w:rFonts w:ascii="Arial" w:hAnsi="Arial" w:cs="Arial"/>
          <w:color w:val="000000" w:themeColor="text1"/>
          <w:sz w:val="19"/>
          <w:szCs w:val="19"/>
        </w:rPr>
        <w:t xml:space="preserve"> </w:t>
      </w:r>
      <w:r w:rsidR="00F26523" w:rsidRPr="003A6D10">
        <w:rPr>
          <w:rFonts w:ascii="Arial" w:hAnsi="Arial" w:cs="Arial"/>
          <w:color w:val="000000" w:themeColor="text1"/>
          <w:sz w:val="19"/>
          <w:szCs w:val="19"/>
        </w:rPr>
        <w:t>Sección Cuarta.</w:t>
      </w:r>
      <w:r w:rsidR="00E37727" w:rsidRPr="003A6D10">
        <w:rPr>
          <w:rFonts w:ascii="Arial" w:hAnsi="Arial" w:cs="Arial"/>
          <w:color w:val="000000" w:themeColor="text1"/>
          <w:sz w:val="19"/>
          <w:szCs w:val="19"/>
        </w:rPr>
        <w:t xml:space="preserve"> Sentencia del 6 de febrero de 2006. Consejera Ponente: María Inés Ortiz Barbosa. Expediente: 14.123).</w:t>
      </w:r>
    </w:p>
    <w:p w14:paraId="416A75D0" w14:textId="77777777" w:rsidR="006222F7" w:rsidRPr="003A6D10" w:rsidRDefault="006222F7" w:rsidP="00850863">
      <w:pPr>
        <w:ind w:firstLine="709"/>
        <w:jc w:val="both"/>
        <w:rPr>
          <w:rFonts w:ascii="Arial" w:hAnsi="Arial" w:cs="Arial"/>
          <w:color w:val="000000" w:themeColor="text1"/>
          <w:sz w:val="19"/>
          <w:szCs w:val="19"/>
        </w:rPr>
      </w:pPr>
    </w:p>
  </w:footnote>
  <w:footnote w:id="12">
    <w:p w14:paraId="4E936ED6" w14:textId="2C369311" w:rsidR="000C0C50" w:rsidRPr="003A6D10" w:rsidRDefault="000C0C50"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VELÁSQUEZ, Hernán Darío. </w:t>
      </w:r>
      <w:r w:rsidR="0003193F" w:rsidRPr="003A6D10">
        <w:rPr>
          <w:rFonts w:ascii="Arial" w:hAnsi="Arial" w:cs="Arial"/>
          <w:color w:val="000000" w:themeColor="text1"/>
          <w:sz w:val="19"/>
          <w:szCs w:val="19"/>
        </w:rPr>
        <w:t>Estudio sobre obligaciones. Bogotá: Temis, 2010. p. 10.</w:t>
      </w:r>
    </w:p>
    <w:p w14:paraId="44B4B93C" w14:textId="77777777" w:rsidR="006222F7" w:rsidRPr="003A6D10" w:rsidRDefault="006222F7" w:rsidP="00850863">
      <w:pPr>
        <w:pStyle w:val="Textonotapie"/>
        <w:ind w:firstLine="709"/>
        <w:jc w:val="both"/>
        <w:rPr>
          <w:rFonts w:ascii="Arial" w:hAnsi="Arial" w:cs="Arial"/>
          <w:color w:val="000000" w:themeColor="text1"/>
          <w:sz w:val="19"/>
          <w:szCs w:val="19"/>
        </w:rPr>
      </w:pPr>
    </w:p>
  </w:footnote>
  <w:footnote w:id="13">
    <w:p w14:paraId="031E6C48" w14:textId="64330644" w:rsidR="00AE248C" w:rsidRPr="003A6D10" w:rsidRDefault="00AE248C"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Así, para Dávila, «</w:t>
      </w:r>
      <w:r w:rsidR="00F51397" w:rsidRPr="003A6D10">
        <w:rPr>
          <w:rFonts w:ascii="Arial" w:hAnsi="Arial" w:cs="Arial"/>
          <w:color w:val="000000" w:themeColor="text1"/>
          <w:sz w:val="19"/>
          <w:szCs w:val="19"/>
        </w:rPr>
        <w:t>enajenar es comprensivo de un acto traslaticio de dominio» (DÁVILA</w:t>
      </w:r>
      <w:r w:rsidR="0055703D" w:rsidRPr="003A6D10">
        <w:rPr>
          <w:rFonts w:ascii="Arial" w:hAnsi="Arial" w:cs="Arial"/>
          <w:color w:val="000000" w:themeColor="text1"/>
          <w:sz w:val="19"/>
          <w:szCs w:val="19"/>
        </w:rPr>
        <w:t>, Op.cit.,</w:t>
      </w:r>
      <w:r w:rsidR="008D167C" w:rsidRPr="003A6D10">
        <w:rPr>
          <w:rFonts w:ascii="Arial" w:hAnsi="Arial" w:cs="Arial"/>
          <w:color w:val="000000" w:themeColor="text1"/>
          <w:sz w:val="19"/>
          <w:szCs w:val="19"/>
        </w:rPr>
        <w:t xml:space="preserve"> p. 475).</w:t>
      </w:r>
    </w:p>
    <w:p w14:paraId="148445E2" w14:textId="77777777" w:rsidR="006222F7" w:rsidRPr="003A6D10" w:rsidRDefault="006222F7" w:rsidP="00850863">
      <w:pPr>
        <w:pStyle w:val="Textonotapie"/>
        <w:ind w:firstLine="709"/>
        <w:jc w:val="both"/>
        <w:rPr>
          <w:rFonts w:ascii="Arial" w:hAnsi="Arial" w:cs="Arial"/>
          <w:color w:val="000000" w:themeColor="text1"/>
          <w:sz w:val="19"/>
          <w:szCs w:val="19"/>
        </w:rPr>
      </w:pPr>
    </w:p>
  </w:footnote>
  <w:footnote w:id="14">
    <w:p w14:paraId="3FC442CF" w14:textId="3179A726" w:rsidR="006754DA" w:rsidRPr="003A6D10" w:rsidRDefault="006754DA"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00C74C3D" w:rsidRPr="003A6D10">
        <w:rPr>
          <w:rFonts w:ascii="Arial" w:hAnsi="Arial" w:cs="Arial"/>
          <w:color w:val="000000" w:themeColor="text1"/>
          <w:sz w:val="19"/>
          <w:szCs w:val="19"/>
        </w:rPr>
        <w:t>« Los modos de adquirir el dominio son la ocupación, la accesión, la tradición, la sucesión por causa de muerte y la prescripción».</w:t>
      </w:r>
    </w:p>
    <w:p w14:paraId="230E318D" w14:textId="77777777" w:rsidR="006222F7" w:rsidRPr="003A6D10" w:rsidRDefault="006222F7" w:rsidP="00850863">
      <w:pPr>
        <w:pStyle w:val="Textonotapie"/>
        <w:ind w:firstLine="709"/>
        <w:jc w:val="both"/>
        <w:rPr>
          <w:rFonts w:ascii="Arial" w:hAnsi="Arial" w:cs="Arial"/>
          <w:color w:val="000000" w:themeColor="text1"/>
          <w:sz w:val="19"/>
          <w:szCs w:val="19"/>
        </w:rPr>
      </w:pPr>
    </w:p>
  </w:footnote>
  <w:footnote w:id="15">
    <w:p w14:paraId="0009F349" w14:textId="728FB268" w:rsidR="005F7880" w:rsidRPr="003A6D10" w:rsidRDefault="005F7880" w:rsidP="00850863">
      <w:pPr>
        <w:ind w:firstLine="709"/>
        <w:jc w:val="both"/>
        <w:rPr>
          <w:rFonts w:ascii="Arial" w:hAnsi="Arial" w:cs="Arial"/>
          <w:color w:val="000000" w:themeColor="text1"/>
          <w:sz w:val="19"/>
          <w:szCs w:val="19"/>
          <w:lang w:val="es-ES"/>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w:t>
      </w:r>
      <w:r w:rsidRPr="003A6D10">
        <w:rPr>
          <w:rFonts w:ascii="Arial" w:hAnsi="Arial" w:cs="Arial"/>
          <w:color w:val="000000" w:themeColor="text1"/>
          <w:sz w:val="19"/>
          <w:szCs w:val="19"/>
          <w:lang w:val="es-ES"/>
        </w:rPr>
        <w:t>Según el artículo 749 del Código Civil «Si la ley exige solemnidades especiales para la enajenación, no se transfiere el dominio sin ellas».</w:t>
      </w:r>
    </w:p>
    <w:p w14:paraId="0DBC24DD" w14:textId="77777777" w:rsidR="006222F7" w:rsidRPr="003A6D10" w:rsidRDefault="006222F7" w:rsidP="00850863">
      <w:pPr>
        <w:ind w:firstLine="709"/>
        <w:jc w:val="both"/>
        <w:rPr>
          <w:rFonts w:ascii="Arial" w:hAnsi="Arial" w:cs="Arial"/>
          <w:color w:val="000000" w:themeColor="text1"/>
          <w:sz w:val="19"/>
          <w:szCs w:val="19"/>
          <w:lang w:val="es-ES"/>
        </w:rPr>
      </w:pPr>
    </w:p>
  </w:footnote>
  <w:footnote w:id="16">
    <w:p w14:paraId="4FBB4C1D" w14:textId="4F9C7733" w:rsidR="00AC1027" w:rsidRPr="003A6D10" w:rsidRDefault="00AC1027" w:rsidP="00850863">
      <w:pPr>
        <w:pStyle w:val="Textonotapie"/>
        <w:ind w:firstLine="709"/>
        <w:jc w:val="both"/>
        <w:rPr>
          <w:rFonts w:ascii="Arial" w:hAnsi="Arial" w:cs="Arial"/>
          <w:color w:val="000000" w:themeColor="text1"/>
          <w:sz w:val="19"/>
          <w:szCs w:val="19"/>
        </w:rPr>
      </w:pPr>
      <w:r w:rsidRPr="003A6D10">
        <w:rPr>
          <w:rStyle w:val="Refdenotaalpie"/>
          <w:rFonts w:ascii="Arial" w:hAnsi="Arial" w:cs="Arial"/>
          <w:color w:val="000000" w:themeColor="text1"/>
          <w:sz w:val="19"/>
          <w:szCs w:val="19"/>
        </w:rPr>
        <w:footnoteRef/>
      </w:r>
      <w:r w:rsidRPr="003A6D10">
        <w:rPr>
          <w:rFonts w:ascii="Arial" w:hAnsi="Arial" w:cs="Arial"/>
          <w:color w:val="000000" w:themeColor="text1"/>
          <w:sz w:val="19"/>
          <w:szCs w:val="19"/>
        </w:rPr>
        <w:t xml:space="preserve"> La Corte Constitucional ha apelado a este principio</w:t>
      </w:r>
      <w:r w:rsidR="00850863" w:rsidRPr="003A6D10">
        <w:rPr>
          <w:rFonts w:ascii="Arial" w:hAnsi="Arial" w:cs="Arial"/>
          <w:color w:val="000000" w:themeColor="text1"/>
          <w:sz w:val="19"/>
          <w:szCs w:val="19"/>
        </w:rPr>
        <w:t xml:space="preserve">. En una portunidad, indicó: </w:t>
      </w:r>
      <w:r w:rsidRPr="003A6D10">
        <w:rPr>
          <w:rFonts w:ascii="Arial" w:hAnsi="Arial" w:cs="Arial"/>
          <w:color w:val="000000" w:themeColor="text1"/>
          <w:sz w:val="19"/>
          <w:szCs w:val="19"/>
          <w:lang w:val="es-ES"/>
        </w:rPr>
        <w:t>«Incluso resulta plenamente aplicable al tema, el principio general de interpretación jurídica según el cual donde la norma no distingue, no le corresponde distinguir al intérprete» (Corte Constitucional. Sentencia C-317 de 2012. Magistrado Ponente: María Victoria Calle Correa).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F262" w14:textId="77777777" w:rsidR="003A6D10" w:rsidRDefault="003A6D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C42FB" w:rsidRDefault="001C42F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A7AF" w14:textId="77777777" w:rsidR="003A6D10" w:rsidRDefault="003A6D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E9F298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AF8"/>
    <w:rsid w:val="0000781E"/>
    <w:rsid w:val="00010B10"/>
    <w:rsid w:val="00012514"/>
    <w:rsid w:val="000130B5"/>
    <w:rsid w:val="000139DD"/>
    <w:rsid w:val="00016848"/>
    <w:rsid w:val="0002400D"/>
    <w:rsid w:val="0002798A"/>
    <w:rsid w:val="00027C8A"/>
    <w:rsid w:val="00027EE8"/>
    <w:rsid w:val="0003193F"/>
    <w:rsid w:val="000338E3"/>
    <w:rsid w:val="000350CC"/>
    <w:rsid w:val="00040A6B"/>
    <w:rsid w:val="00041061"/>
    <w:rsid w:val="00042A3B"/>
    <w:rsid w:val="000434C7"/>
    <w:rsid w:val="00052E6D"/>
    <w:rsid w:val="00052F15"/>
    <w:rsid w:val="00053125"/>
    <w:rsid w:val="00053564"/>
    <w:rsid w:val="00057093"/>
    <w:rsid w:val="000578F3"/>
    <w:rsid w:val="00060B02"/>
    <w:rsid w:val="00062363"/>
    <w:rsid w:val="00063E76"/>
    <w:rsid w:val="000665C6"/>
    <w:rsid w:val="00072A53"/>
    <w:rsid w:val="00073B9F"/>
    <w:rsid w:val="00075060"/>
    <w:rsid w:val="00075BCA"/>
    <w:rsid w:val="00076389"/>
    <w:rsid w:val="00084A7B"/>
    <w:rsid w:val="00084AA0"/>
    <w:rsid w:val="00084B97"/>
    <w:rsid w:val="00085147"/>
    <w:rsid w:val="00086E70"/>
    <w:rsid w:val="00091BA4"/>
    <w:rsid w:val="00091BB9"/>
    <w:rsid w:val="000921C6"/>
    <w:rsid w:val="000942EB"/>
    <w:rsid w:val="00096EE0"/>
    <w:rsid w:val="000A0E2E"/>
    <w:rsid w:val="000A1341"/>
    <w:rsid w:val="000A2643"/>
    <w:rsid w:val="000A3B0F"/>
    <w:rsid w:val="000A47E4"/>
    <w:rsid w:val="000A7240"/>
    <w:rsid w:val="000B103F"/>
    <w:rsid w:val="000B173D"/>
    <w:rsid w:val="000B2134"/>
    <w:rsid w:val="000B4EEE"/>
    <w:rsid w:val="000B548C"/>
    <w:rsid w:val="000B6F0F"/>
    <w:rsid w:val="000B785C"/>
    <w:rsid w:val="000C0C50"/>
    <w:rsid w:val="000C0D40"/>
    <w:rsid w:val="000C3738"/>
    <w:rsid w:val="000C6017"/>
    <w:rsid w:val="000C781D"/>
    <w:rsid w:val="000C7BF0"/>
    <w:rsid w:val="000D568B"/>
    <w:rsid w:val="000D5857"/>
    <w:rsid w:val="000D6A76"/>
    <w:rsid w:val="000E1D29"/>
    <w:rsid w:val="000E3712"/>
    <w:rsid w:val="000E3936"/>
    <w:rsid w:val="000E5EF4"/>
    <w:rsid w:val="000E60DD"/>
    <w:rsid w:val="000E72E5"/>
    <w:rsid w:val="000E7F34"/>
    <w:rsid w:val="000F0EC8"/>
    <w:rsid w:val="000F14E8"/>
    <w:rsid w:val="000F3DDC"/>
    <w:rsid w:val="000F3EBC"/>
    <w:rsid w:val="000F4D6A"/>
    <w:rsid w:val="000F5854"/>
    <w:rsid w:val="00100285"/>
    <w:rsid w:val="00102376"/>
    <w:rsid w:val="0010298F"/>
    <w:rsid w:val="00103915"/>
    <w:rsid w:val="00106194"/>
    <w:rsid w:val="00106AFE"/>
    <w:rsid w:val="001153DC"/>
    <w:rsid w:val="001154BE"/>
    <w:rsid w:val="00116128"/>
    <w:rsid w:val="00117BBC"/>
    <w:rsid w:val="00121F63"/>
    <w:rsid w:val="00122B23"/>
    <w:rsid w:val="00122D70"/>
    <w:rsid w:val="00125012"/>
    <w:rsid w:val="001263F6"/>
    <w:rsid w:val="00130C64"/>
    <w:rsid w:val="00132207"/>
    <w:rsid w:val="001347ED"/>
    <w:rsid w:val="00134CFA"/>
    <w:rsid w:val="00135E40"/>
    <w:rsid w:val="00137FFA"/>
    <w:rsid w:val="001404D8"/>
    <w:rsid w:val="00141239"/>
    <w:rsid w:val="0014335D"/>
    <w:rsid w:val="00145D8C"/>
    <w:rsid w:val="0015046E"/>
    <w:rsid w:val="00150BAE"/>
    <w:rsid w:val="00155152"/>
    <w:rsid w:val="00157A04"/>
    <w:rsid w:val="00160A52"/>
    <w:rsid w:val="0016393C"/>
    <w:rsid w:val="001659D9"/>
    <w:rsid w:val="00165E0F"/>
    <w:rsid w:val="00166931"/>
    <w:rsid w:val="00166C87"/>
    <w:rsid w:val="00166F08"/>
    <w:rsid w:val="0016755F"/>
    <w:rsid w:val="001704FF"/>
    <w:rsid w:val="00171C8E"/>
    <w:rsid w:val="00172D04"/>
    <w:rsid w:val="00174C64"/>
    <w:rsid w:val="001751AB"/>
    <w:rsid w:val="001762A6"/>
    <w:rsid w:val="00177C7A"/>
    <w:rsid w:val="00177FB6"/>
    <w:rsid w:val="00181317"/>
    <w:rsid w:val="001821AC"/>
    <w:rsid w:val="00186AFF"/>
    <w:rsid w:val="00191551"/>
    <w:rsid w:val="00191592"/>
    <w:rsid w:val="0019166A"/>
    <w:rsid w:val="00192031"/>
    <w:rsid w:val="00192CFB"/>
    <w:rsid w:val="001936F0"/>
    <w:rsid w:val="00196D5A"/>
    <w:rsid w:val="001975FF"/>
    <w:rsid w:val="001A0222"/>
    <w:rsid w:val="001A040D"/>
    <w:rsid w:val="001A1C00"/>
    <w:rsid w:val="001A22AC"/>
    <w:rsid w:val="001A24CC"/>
    <w:rsid w:val="001A3F0C"/>
    <w:rsid w:val="001A4995"/>
    <w:rsid w:val="001A4EB9"/>
    <w:rsid w:val="001A644A"/>
    <w:rsid w:val="001A7081"/>
    <w:rsid w:val="001A79E5"/>
    <w:rsid w:val="001B0062"/>
    <w:rsid w:val="001B0444"/>
    <w:rsid w:val="001B2A80"/>
    <w:rsid w:val="001B3138"/>
    <w:rsid w:val="001C04FF"/>
    <w:rsid w:val="001C39F7"/>
    <w:rsid w:val="001C3B7E"/>
    <w:rsid w:val="001C3E04"/>
    <w:rsid w:val="001C42FB"/>
    <w:rsid w:val="001C5A2D"/>
    <w:rsid w:val="001C76E7"/>
    <w:rsid w:val="001C7A22"/>
    <w:rsid w:val="001C7FD3"/>
    <w:rsid w:val="001D07F1"/>
    <w:rsid w:val="001D1E0A"/>
    <w:rsid w:val="001D3BFA"/>
    <w:rsid w:val="001D5063"/>
    <w:rsid w:val="001D5C3D"/>
    <w:rsid w:val="001D756D"/>
    <w:rsid w:val="001E081B"/>
    <w:rsid w:val="001E0EA6"/>
    <w:rsid w:val="001E6049"/>
    <w:rsid w:val="001E60CB"/>
    <w:rsid w:val="001F34D4"/>
    <w:rsid w:val="001F39E6"/>
    <w:rsid w:val="001F48ED"/>
    <w:rsid w:val="001F7B70"/>
    <w:rsid w:val="001F7D57"/>
    <w:rsid w:val="001F7FF1"/>
    <w:rsid w:val="00205839"/>
    <w:rsid w:val="00206278"/>
    <w:rsid w:val="0020632A"/>
    <w:rsid w:val="002110EB"/>
    <w:rsid w:val="00211338"/>
    <w:rsid w:val="002117E9"/>
    <w:rsid w:val="0021415B"/>
    <w:rsid w:val="00220B18"/>
    <w:rsid w:val="002233B1"/>
    <w:rsid w:val="002264E2"/>
    <w:rsid w:val="00230C8E"/>
    <w:rsid w:val="00231820"/>
    <w:rsid w:val="00232C4B"/>
    <w:rsid w:val="002345CE"/>
    <w:rsid w:val="00234B84"/>
    <w:rsid w:val="00236952"/>
    <w:rsid w:val="00236A01"/>
    <w:rsid w:val="00240130"/>
    <w:rsid w:val="0024057C"/>
    <w:rsid w:val="00240A65"/>
    <w:rsid w:val="00240C72"/>
    <w:rsid w:val="00244E3A"/>
    <w:rsid w:val="00251F5C"/>
    <w:rsid w:val="00253927"/>
    <w:rsid w:val="00254705"/>
    <w:rsid w:val="0025616F"/>
    <w:rsid w:val="002562EA"/>
    <w:rsid w:val="00260F08"/>
    <w:rsid w:val="00261C7F"/>
    <w:rsid w:val="00270AEA"/>
    <w:rsid w:val="00270EBF"/>
    <w:rsid w:val="00277FC6"/>
    <w:rsid w:val="00280D72"/>
    <w:rsid w:val="00283229"/>
    <w:rsid w:val="002908A4"/>
    <w:rsid w:val="00290BBC"/>
    <w:rsid w:val="00291F29"/>
    <w:rsid w:val="0029408B"/>
    <w:rsid w:val="00295356"/>
    <w:rsid w:val="00295BCB"/>
    <w:rsid w:val="002974FA"/>
    <w:rsid w:val="002A01F3"/>
    <w:rsid w:val="002A11F2"/>
    <w:rsid w:val="002B071B"/>
    <w:rsid w:val="002B0CC2"/>
    <w:rsid w:val="002B2622"/>
    <w:rsid w:val="002B3685"/>
    <w:rsid w:val="002B37A4"/>
    <w:rsid w:val="002B5265"/>
    <w:rsid w:val="002B5441"/>
    <w:rsid w:val="002B6112"/>
    <w:rsid w:val="002C4C0C"/>
    <w:rsid w:val="002C5B2A"/>
    <w:rsid w:val="002C6B79"/>
    <w:rsid w:val="002C7F9C"/>
    <w:rsid w:val="002D0005"/>
    <w:rsid w:val="002D039A"/>
    <w:rsid w:val="002D55B9"/>
    <w:rsid w:val="002D57F6"/>
    <w:rsid w:val="002D6C6B"/>
    <w:rsid w:val="002E1B07"/>
    <w:rsid w:val="002E1E84"/>
    <w:rsid w:val="002E2033"/>
    <w:rsid w:val="002E2C53"/>
    <w:rsid w:val="002E688C"/>
    <w:rsid w:val="002E6D7C"/>
    <w:rsid w:val="002F0DDD"/>
    <w:rsid w:val="002F2E70"/>
    <w:rsid w:val="002F454C"/>
    <w:rsid w:val="002F45E8"/>
    <w:rsid w:val="002F730B"/>
    <w:rsid w:val="002F7B2F"/>
    <w:rsid w:val="003019BD"/>
    <w:rsid w:val="003033BA"/>
    <w:rsid w:val="003035E9"/>
    <w:rsid w:val="00303B47"/>
    <w:rsid w:val="00305687"/>
    <w:rsid w:val="003074AE"/>
    <w:rsid w:val="0031120C"/>
    <w:rsid w:val="00311679"/>
    <w:rsid w:val="00311931"/>
    <w:rsid w:val="00311D93"/>
    <w:rsid w:val="00316FD4"/>
    <w:rsid w:val="00322937"/>
    <w:rsid w:val="00323221"/>
    <w:rsid w:val="0032544F"/>
    <w:rsid w:val="00325E6F"/>
    <w:rsid w:val="003275CE"/>
    <w:rsid w:val="003300C4"/>
    <w:rsid w:val="00336972"/>
    <w:rsid w:val="003379EA"/>
    <w:rsid w:val="0034177C"/>
    <w:rsid w:val="00343D80"/>
    <w:rsid w:val="00345306"/>
    <w:rsid w:val="0034680A"/>
    <w:rsid w:val="00353999"/>
    <w:rsid w:val="00353DD5"/>
    <w:rsid w:val="00356546"/>
    <w:rsid w:val="003569CC"/>
    <w:rsid w:val="00356A7C"/>
    <w:rsid w:val="003637A1"/>
    <w:rsid w:val="0036601C"/>
    <w:rsid w:val="003675B0"/>
    <w:rsid w:val="00367703"/>
    <w:rsid w:val="00370080"/>
    <w:rsid w:val="00370A95"/>
    <w:rsid w:val="00375DD3"/>
    <w:rsid w:val="00377B5F"/>
    <w:rsid w:val="0038015A"/>
    <w:rsid w:val="00381478"/>
    <w:rsid w:val="00382787"/>
    <w:rsid w:val="00386368"/>
    <w:rsid w:val="00386456"/>
    <w:rsid w:val="00387C4C"/>
    <w:rsid w:val="00390882"/>
    <w:rsid w:val="003961EB"/>
    <w:rsid w:val="003A0725"/>
    <w:rsid w:val="003A0878"/>
    <w:rsid w:val="003A2753"/>
    <w:rsid w:val="003A312F"/>
    <w:rsid w:val="003A32C6"/>
    <w:rsid w:val="003A4DC8"/>
    <w:rsid w:val="003A581E"/>
    <w:rsid w:val="003A5AEB"/>
    <w:rsid w:val="003A6D10"/>
    <w:rsid w:val="003B1933"/>
    <w:rsid w:val="003B48C5"/>
    <w:rsid w:val="003B5017"/>
    <w:rsid w:val="003B5CE2"/>
    <w:rsid w:val="003B7B4B"/>
    <w:rsid w:val="003C0F89"/>
    <w:rsid w:val="003C1386"/>
    <w:rsid w:val="003C23D4"/>
    <w:rsid w:val="003C3041"/>
    <w:rsid w:val="003C32BF"/>
    <w:rsid w:val="003C63A9"/>
    <w:rsid w:val="003C7720"/>
    <w:rsid w:val="003D2E2C"/>
    <w:rsid w:val="003D3DB7"/>
    <w:rsid w:val="003D44D1"/>
    <w:rsid w:val="003D4F83"/>
    <w:rsid w:val="003D5905"/>
    <w:rsid w:val="003D7B9E"/>
    <w:rsid w:val="003E315A"/>
    <w:rsid w:val="003E5136"/>
    <w:rsid w:val="003E68A6"/>
    <w:rsid w:val="003F28A8"/>
    <w:rsid w:val="003F324A"/>
    <w:rsid w:val="003F5D1F"/>
    <w:rsid w:val="003F68B1"/>
    <w:rsid w:val="003F7CC8"/>
    <w:rsid w:val="004016D9"/>
    <w:rsid w:val="00403576"/>
    <w:rsid w:val="00403D6D"/>
    <w:rsid w:val="00403EF8"/>
    <w:rsid w:val="004059C4"/>
    <w:rsid w:val="00405CAB"/>
    <w:rsid w:val="0040627D"/>
    <w:rsid w:val="00407A05"/>
    <w:rsid w:val="00410CE2"/>
    <w:rsid w:val="0041112A"/>
    <w:rsid w:val="00412B57"/>
    <w:rsid w:val="00413E2D"/>
    <w:rsid w:val="004146D0"/>
    <w:rsid w:val="00415EB9"/>
    <w:rsid w:val="00416062"/>
    <w:rsid w:val="00416F65"/>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54BC6"/>
    <w:rsid w:val="004569DB"/>
    <w:rsid w:val="0045721D"/>
    <w:rsid w:val="00457CBB"/>
    <w:rsid w:val="004602CA"/>
    <w:rsid w:val="00460333"/>
    <w:rsid w:val="004638DC"/>
    <w:rsid w:val="00463A8F"/>
    <w:rsid w:val="00463E5E"/>
    <w:rsid w:val="00463FE5"/>
    <w:rsid w:val="00467A7A"/>
    <w:rsid w:val="00471B5B"/>
    <w:rsid w:val="00473979"/>
    <w:rsid w:val="00476328"/>
    <w:rsid w:val="00480080"/>
    <w:rsid w:val="00480229"/>
    <w:rsid w:val="00480DE6"/>
    <w:rsid w:val="00483E68"/>
    <w:rsid w:val="00487E2E"/>
    <w:rsid w:val="0049067B"/>
    <w:rsid w:val="004908F9"/>
    <w:rsid w:val="0049094E"/>
    <w:rsid w:val="0049241A"/>
    <w:rsid w:val="0049493D"/>
    <w:rsid w:val="00494AF1"/>
    <w:rsid w:val="004A2C25"/>
    <w:rsid w:val="004A34C6"/>
    <w:rsid w:val="004A34D2"/>
    <w:rsid w:val="004A4D5F"/>
    <w:rsid w:val="004A4E6F"/>
    <w:rsid w:val="004A6242"/>
    <w:rsid w:val="004A7552"/>
    <w:rsid w:val="004B19A9"/>
    <w:rsid w:val="004B3AEA"/>
    <w:rsid w:val="004B4FDA"/>
    <w:rsid w:val="004B5181"/>
    <w:rsid w:val="004C0D30"/>
    <w:rsid w:val="004C2883"/>
    <w:rsid w:val="004C2D8C"/>
    <w:rsid w:val="004C58FF"/>
    <w:rsid w:val="004C7B57"/>
    <w:rsid w:val="004D63BC"/>
    <w:rsid w:val="004D6EC7"/>
    <w:rsid w:val="004D7FD1"/>
    <w:rsid w:val="004E06CC"/>
    <w:rsid w:val="004E15B5"/>
    <w:rsid w:val="004E2C3E"/>
    <w:rsid w:val="004E4065"/>
    <w:rsid w:val="004E523A"/>
    <w:rsid w:val="004E5BBA"/>
    <w:rsid w:val="004F0556"/>
    <w:rsid w:val="004F2045"/>
    <w:rsid w:val="004F2806"/>
    <w:rsid w:val="004F4E88"/>
    <w:rsid w:val="004F5324"/>
    <w:rsid w:val="004F57B1"/>
    <w:rsid w:val="004F61DE"/>
    <w:rsid w:val="004F7D4B"/>
    <w:rsid w:val="00500526"/>
    <w:rsid w:val="00500A84"/>
    <w:rsid w:val="00500C9C"/>
    <w:rsid w:val="00502AA3"/>
    <w:rsid w:val="00505819"/>
    <w:rsid w:val="0051074C"/>
    <w:rsid w:val="00510FD0"/>
    <w:rsid w:val="0051220A"/>
    <w:rsid w:val="00513210"/>
    <w:rsid w:val="00513343"/>
    <w:rsid w:val="00513496"/>
    <w:rsid w:val="00513AF2"/>
    <w:rsid w:val="00513C06"/>
    <w:rsid w:val="00514171"/>
    <w:rsid w:val="005157F0"/>
    <w:rsid w:val="00515C3A"/>
    <w:rsid w:val="005178B0"/>
    <w:rsid w:val="00520695"/>
    <w:rsid w:val="00520EEB"/>
    <w:rsid w:val="00523BA0"/>
    <w:rsid w:val="00526438"/>
    <w:rsid w:val="00526AA0"/>
    <w:rsid w:val="00530375"/>
    <w:rsid w:val="00531CCF"/>
    <w:rsid w:val="00533486"/>
    <w:rsid w:val="005413A0"/>
    <w:rsid w:val="00541E25"/>
    <w:rsid w:val="00543142"/>
    <w:rsid w:val="00543803"/>
    <w:rsid w:val="0054413A"/>
    <w:rsid w:val="00544348"/>
    <w:rsid w:val="00546D12"/>
    <w:rsid w:val="00550869"/>
    <w:rsid w:val="00554811"/>
    <w:rsid w:val="005564CA"/>
    <w:rsid w:val="0055703D"/>
    <w:rsid w:val="0055716D"/>
    <w:rsid w:val="00557247"/>
    <w:rsid w:val="0056182B"/>
    <w:rsid w:val="00561855"/>
    <w:rsid w:val="00563935"/>
    <w:rsid w:val="0056527A"/>
    <w:rsid w:val="00565DEC"/>
    <w:rsid w:val="0057212D"/>
    <w:rsid w:val="005738C4"/>
    <w:rsid w:val="005756AA"/>
    <w:rsid w:val="00575D80"/>
    <w:rsid w:val="005763B6"/>
    <w:rsid w:val="00581FA7"/>
    <w:rsid w:val="00582643"/>
    <w:rsid w:val="00582A60"/>
    <w:rsid w:val="00590192"/>
    <w:rsid w:val="00590FCE"/>
    <w:rsid w:val="00593A09"/>
    <w:rsid w:val="005941C1"/>
    <w:rsid w:val="00595122"/>
    <w:rsid w:val="00596405"/>
    <w:rsid w:val="0059772E"/>
    <w:rsid w:val="005979D2"/>
    <w:rsid w:val="00597B75"/>
    <w:rsid w:val="005A4EB9"/>
    <w:rsid w:val="005A62F6"/>
    <w:rsid w:val="005A7615"/>
    <w:rsid w:val="005B2A2E"/>
    <w:rsid w:val="005B478A"/>
    <w:rsid w:val="005B4835"/>
    <w:rsid w:val="005B72DC"/>
    <w:rsid w:val="005C0F65"/>
    <w:rsid w:val="005C326B"/>
    <w:rsid w:val="005C6201"/>
    <w:rsid w:val="005C7856"/>
    <w:rsid w:val="005D09E1"/>
    <w:rsid w:val="005D0F03"/>
    <w:rsid w:val="005D3341"/>
    <w:rsid w:val="005D3580"/>
    <w:rsid w:val="005D51CE"/>
    <w:rsid w:val="005D51FA"/>
    <w:rsid w:val="005D560F"/>
    <w:rsid w:val="005D6D4F"/>
    <w:rsid w:val="005D791B"/>
    <w:rsid w:val="005E11B2"/>
    <w:rsid w:val="005E3050"/>
    <w:rsid w:val="005E3E9F"/>
    <w:rsid w:val="005E495C"/>
    <w:rsid w:val="005E643C"/>
    <w:rsid w:val="005E73B2"/>
    <w:rsid w:val="005F088A"/>
    <w:rsid w:val="005F1772"/>
    <w:rsid w:val="005F1A12"/>
    <w:rsid w:val="005F20C0"/>
    <w:rsid w:val="005F2387"/>
    <w:rsid w:val="005F2CA1"/>
    <w:rsid w:val="005F59D5"/>
    <w:rsid w:val="005F5C19"/>
    <w:rsid w:val="005F60CF"/>
    <w:rsid w:val="005F7880"/>
    <w:rsid w:val="00600D98"/>
    <w:rsid w:val="00600EDA"/>
    <w:rsid w:val="00604E01"/>
    <w:rsid w:val="00604E4B"/>
    <w:rsid w:val="00605F9E"/>
    <w:rsid w:val="006064AD"/>
    <w:rsid w:val="00611A83"/>
    <w:rsid w:val="00611B77"/>
    <w:rsid w:val="00614817"/>
    <w:rsid w:val="00615173"/>
    <w:rsid w:val="006175EE"/>
    <w:rsid w:val="00617FF2"/>
    <w:rsid w:val="006222F7"/>
    <w:rsid w:val="0062239E"/>
    <w:rsid w:val="006256B5"/>
    <w:rsid w:val="006315C5"/>
    <w:rsid w:val="006318C6"/>
    <w:rsid w:val="00633DBF"/>
    <w:rsid w:val="006344B7"/>
    <w:rsid w:val="006349E9"/>
    <w:rsid w:val="0063578A"/>
    <w:rsid w:val="006357D5"/>
    <w:rsid w:val="0063671B"/>
    <w:rsid w:val="00637BCB"/>
    <w:rsid w:val="00640AEF"/>
    <w:rsid w:val="006426BC"/>
    <w:rsid w:val="006426E7"/>
    <w:rsid w:val="00643033"/>
    <w:rsid w:val="006449A7"/>
    <w:rsid w:val="00644BDA"/>
    <w:rsid w:val="00644C0A"/>
    <w:rsid w:val="006468FD"/>
    <w:rsid w:val="00647D77"/>
    <w:rsid w:val="00651B30"/>
    <w:rsid w:val="00651E65"/>
    <w:rsid w:val="00652412"/>
    <w:rsid w:val="006528F5"/>
    <w:rsid w:val="00652B70"/>
    <w:rsid w:val="006549D4"/>
    <w:rsid w:val="0065501A"/>
    <w:rsid w:val="00655371"/>
    <w:rsid w:val="006568AC"/>
    <w:rsid w:val="0065708A"/>
    <w:rsid w:val="00660B1A"/>
    <w:rsid w:val="00663062"/>
    <w:rsid w:val="006634A4"/>
    <w:rsid w:val="006639FE"/>
    <w:rsid w:val="00666C67"/>
    <w:rsid w:val="0066776B"/>
    <w:rsid w:val="00673049"/>
    <w:rsid w:val="00673340"/>
    <w:rsid w:val="00674072"/>
    <w:rsid w:val="006754DA"/>
    <w:rsid w:val="00676C5B"/>
    <w:rsid w:val="00676DF4"/>
    <w:rsid w:val="006802B9"/>
    <w:rsid w:val="006836A9"/>
    <w:rsid w:val="006840CA"/>
    <w:rsid w:val="00684C63"/>
    <w:rsid w:val="00684CF0"/>
    <w:rsid w:val="00685ECC"/>
    <w:rsid w:val="00690034"/>
    <w:rsid w:val="00690116"/>
    <w:rsid w:val="006904A9"/>
    <w:rsid w:val="006911AD"/>
    <w:rsid w:val="00691414"/>
    <w:rsid w:val="00692366"/>
    <w:rsid w:val="00694173"/>
    <w:rsid w:val="0069645C"/>
    <w:rsid w:val="006967F3"/>
    <w:rsid w:val="00697322"/>
    <w:rsid w:val="006974CA"/>
    <w:rsid w:val="00697665"/>
    <w:rsid w:val="006A18A8"/>
    <w:rsid w:val="006A1EEE"/>
    <w:rsid w:val="006A1EF8"/>
    <w:rsid w:val="006A7CB5"/>
    <w:rsid w:val="006A7FD0"/>
    <w:rsid w:val="006B1690"/>
    <w:rsid w:val="006B22D5"/>
    <w:rsid w:val="006B5CD1"/>
    <w:rsid w:val="006B60C8"/>
    <w:rsid w:val="006C0A8A"/>
    <w:rsid w:val="006C1C9E"/>
    <w:rsid w:val="006C2A68"/>
    <w:rsid w:val="006C6AEF"/>
    <w:rsid w:val="006C77A2"/>
    <w:rsid w:val="006D07A5"/>
    <w:rsid w:val="006D504C"/>
    <w:rsid w:val="006D6321"/>
    <w:rsid w:val="006D6B0B"/>
    <w:rsid w:val="006D7687"/>
    <w:rsid w:val="006E0572"/>
    <w:rsid w:val="006E146D"/>
    <w:rsid w:val="006E1FB8"/>
    <w:rsid w:val="006E3332"/>
    <w:rsid w:val="006E482D"/>
    <w:rsid w:val="006F337A"/>
    <w:rsid w:val="006F36DF"/>
    <w:rsid w:val="006F3DA9"/>
    <w:rsid w:val="006F52DF"/>
    <w:rsid w:val="006F541A"/>
    <w:rsid w:val="006F7F4C"/>
    <w:rsid w:val="007029C7"/>
    <w:rsid w:val="00704190"/>
    <w:rsid w:val="00705631"/>
    <w:rsid w:val="00706357"/>
    <w:rsid w:val="00706619"/>
    <w:rsid w:val="00707D7A"/>
    <w:rsid w:val="00710F76"/>
    <w:rsid w:val="00714537"/>
    <w:rsid w:val="00715001"/>
    <w:rsid w:val="0071513E"/>
    <w:rsid w:val="00715EAA"/>
    <w:rsid w:val="00716151"/>
    <w:rsid w:val="007177BE"/>
    <w:rsid w:val="00722776"/>
    <w:rsid w:val="0072398E"/>
    <w:rsid w:val="0072499A"/>
    <w:rsid w:val="007267ED"/>
    <w:rsid w:val="00727FE7"/>
    <w:rsid w:val="00742DD2"/>
    <w:rsid w:val="007430CD"/>
    <w:rsid w:val="00743F5F"/>
    <w:rsid w:val="007455D3"/>
    <w:rsid w:val="007458F7"/>
    <w:rsid w:val="00746E08"/>
    <w:rsid w:val="00747C96"/>
    <w:rsid w:val="0075050A"/>
    <w:rsid w:val="0075094E"/>
    <w:rsid w:val="00750C7C"/>
    <w:rsid w:val="00751284"/>
    <w:rsid w:val="00751504"/>
    <w:rsid w:val="00751B6C"/>
    <w:rsid w:val="007522E8"/>
    <w:rsid w:val="0075252C"/>
    <w:rsid w:val="00752D5C"/>
    <w:rsid w:val="0075341A"/>
    <w:rsid w:val="0075477E"/>
    <w:rsid w:val="00755090"/>
    <w:rsid w:val="0075647A"/>
    <w:rsid w:val="00760E12"/>
    <w:rsid w:val="007634AD"/>
    <w:rsid w:val="00764971"/>
    <w:rsid w:val="00765260"/>
    <w:rsid w:val="00765F3B"/>
    <w:rsid w:val="00766EE5"/>
    <w:rsid w:val="0076740F"/>
    <w:rsid w:val="007744B6"/>
    <w:rsid w:val="00776A1A"/>
    <w:rsid w:val="0077795B"/>
    <w:rsid w:val="00777BB2"/>
    <w:rsid w:val="00780FD5"/>
    <w:rsid w:val="0078122E"/>
    <w:rsid w:val="007822B9"/>
    <w:rsid w:val="007823A6"/>
    <w:rsid w:val="00785FD2"/>
    <w:rsid w:val="00786ECE"/>
    <w:rsid w:val="00790122"/>
    <w:rsid w:val="007918B3"/>
    <w:rsid w:val="00791FB4"/>
    <w:rsid w:val="00795647"/>
    <w:rsid w:val="007A15D8"/>
    <w:rsid w:val="007A4609"/>
    <w:rsid w:val="007A4940"/>
    <w:rsid w:val="007A5294"/>
    <w:rsid w:val="007A587B"/>
    <w:rsid w:val="007A6053"/>
    <w:rsid w:val="007A7CCE"/>
    <w:rsid w:val="007B0854"/>
    <w:rsid w:val="007B0EB5"/>
    <w:rsid w:val="007B1505"/>
    <w:rsid w:val="007B6DB7"/>
    <w:rsid w:val="007B6F1D"/>
    <w:rsid w:val="007B7964"/>
    <w:rsid w:val="007B7B35"/>
    <w:rsid w:val="007C20AD"/>
    <w:rsid w:val="007C4A00"/>
    <w:rsid w:val="007C6B93"/>
    <w:rsid w:val="007C74FF"/>
    <w:rsid w:val="007D0341"/>
    <w:rsid w:val="007D035D"/>
    <w:rsid w:val="007D0F9A"/>
    <w:rsid w:val="007D19ED"/>
    <w:rsid w:val="007D6137"/>
    <w:rsid w:val="007D68C9"/>
    <w:rsid w:val="007D6FBB"/>
    <w:rsid w:val="007D7BD9"/>
    <w:rsid w:val="007E2207"/>
    <w:rsid w:val="007E34A9"/>
    <w:rsid w:val="007E3875"/>
    <w:rsid w:val="007E4A8A"/>
    <w:rsid w:val="007E527C"/>
    <w:rsid w:val="007E5C68"/>
    <w:rsid w:val="007E77BD"/>
    <w:rsid w:val="007F1531"/>
    <w:rsid w:val="007F1615"/>
    <w:rsid w:val="007F2DD2"/>
    <w:rsid w:val="007F4562"/>
    <w:rsid w:val="007F4CD9"/>
    <w:rsid w:val="007F6B46"/>
    <w:rsid w:val="007F6DC2"/>
    <w:rsid w:val="007F72CB"/>
    <w:rsid w:val="007F7757"/>
    <w:rsid w:val="00801ADE"/>
    <w:rsid w:val="008026E9"/>
    <w:rsid w:val="00803AF8"/>
    <w:rsid w:val="00803BD6"/>
    <w:rsid w:val="008043F3"/>
    <w:rsid w:val="00804B14"/>
    <w:rsid w:val="00811C91"/>
    <w:rsid w:val="00813126"/>
    <w:rsid w:val="0081537B"/>
    <w:rsid w:val="0081695E"/>
    <w:rsid w:val="00816C2C"/>
    <w:rsid w:val="00817CEC"/>
    <w:rsid w:val="008217B7"/>
    <w:rsid w:val="008224C7"/>
    <w:rsid w:val="00822E14"/>
    <w:rsid w:val="00824EE9"/>
    <w:rsid w:val="0083119B"/>
    <w:rsid w:val="00831F66"/>
    <w:rsid w:val="00833389"/>
    <w:rsid w:val="00836EAB"/>
    <w:rsid w:val="00836F38"/>
    <w:rsid w:val="00840187"/>
    <w:rsid w:val="00843CEC"/>
    <w:rsid w:val="008441F0"/>
    <w:rsid w:val="00844A03"/>
    <w:rsid w:val="00846F6D"/>
    <w:rsid w:val="00847010"/>
    <w:rsid w:val="00850863"/>
    <w:rsid w:val="0085092D"/>
    <w:rsid w:val="00850F79"/>
    <w:rsid w:val="00851420"/>
    <w:rsid w:val="008529E3"/>
    <w:rsid w:val="00854ABB"/>
    <w:rsid w:val="00854E4B"/>
    <w:rsid w:val="00862C14"/>
    <w:rsid w:val="008646C8"/>
    <w:rsid w:val="00864F88"/>
    <w:rsid w:val="008654F7"/>
    <w:rsid w:val="00867608"/>
    <w:rsid w:val="00870F20"/>
    <w:rsid w:val="00871783"/>
    <w:rsid w:val="00871FD2"/>
    <w:rsid w:val="00873B63"/>
    <w:rsid w:val="00874556"/>
    <w:rsid w:val="00874B73"/>
    <w:rsid w:val="00874BD9"/>
    <w:rsid w:val="00877268"/>
    <w:rsid w:val="0088063D"/>
    <w:rsid w:val="00880FE3"/>
    <w:rsid w:val="0088146E"/>
    <w:rsid w:val="00881CF4"/>
    <w:rsid w:val="00882264"/>
    <w:rsid w:val="0088768C"/>
    <w:rsid w:val="00887E46"/>
    <w:rsid w:val="0089245A"/>
    <w:rsid w:val="008926EF"/>
    <w:rsid w:val="0089774F"/>
    <w:rsid w:val="00897ECB"/>
    <w:rsid w:val="008A1649"/>
    <w:rsid w:val="008A4057"/>
    <w:rsid w:val="008A55BC"/>
    <w:rsid w:val="008A616F"/>
    <w:rsid w:val="008B223E"/>
    <w:rsid w:val="008B56B2"/>
    <w:rsid w:val="008B5B04"/>
    <w:rsid w:val="008C3DCC"/>
    <w:rsid w:val="008C3ECD"/>
    <w:rsid w:val="008C41AA"/>
    <w:rsid w:val="008C44C1"/>
    <w:rsid w:val="008C4502"/>
    <w:rsid w:val="008C567E"/>
    <w:rsid w:val="008D0C7F"/>
    <w:rsid w:val="008D1490"/>
    <w:rsid w:val="008D167C"/>
    <w:rsid w:val="008D685A"/>
    <w:rsid w:val="008D6DE0"/>
    <w:rsid w:val="008D7242"/>
    <w:rsid w:val="008D7A35"/>
    <w:rsid w:val="008D7A98"/>
    <w:rsid w:val="008E06CA"/>
    <w:rsid w:val="008E1C15"/>
    <w:rsid w:val="008E36A0"/>
    <w:rsid w:val="008E3EC9"/>
    <w:rsid w:val="008E50DA"/>
    <w:rsid w:val="008E6AA9"/>
    <w:rsid w:val="008F0C30"/>
    <w:rsid w:val="008F101D"/>
    <w:rsid w:val="008F148D"/>
    <w:rsid w:val="008F24BA"/>
    <w:rsid w:val="008F436F"/>
    <w:rsid w:val="008F538E"/>
    <w:rsid w:val="008F5FB7"/>
    <w:rsid w:val="00901850"/>
    <w:rsid w:val="009032EB"/>
    <w:rsid w:val="009038D7"/>
    <w:rsid w:val="00903C4D"/>
    <w:rsid w:val="00904572"/>
    <w:rsid w:val="009047C5"/>
    <w:rsid w:val="009058E3"/>
    <w:rsid w:val="0091590E"/>
    <w:rsid w:val="0091629D"/>
    <w:rsid w:val="00916B31"/>
    <w:rsid w:val="00916C0F"/>
    <w:rsid w:val="0091759B"/>
    <w:rsid w:val="009210D9"/>
    <w:rsid w:val="009221F8"/>
    <w:rsid w:val="00922EA7"/>
    <w:rsid w:val="00923F5C"/>
    <w:rsid w:val="009256D5"/>
    <w:rsid w:val="009259F2"/>
    <w:rsid w:val="00925F52"/>
    <w:rsid w:val="00931B0D"/>
    <w:rsid w:val="00933989"/>
    <w:rsid w:val="009347C0"/>
    <w:rsid w:val="0093616F"/>
    <w:rsid w:val="009425DF"/>
    <w:rsid w:val="0094362D"/>
    <w:rsid w:val="009451B1"/>
    <w:rsid w:val="00946957"/>
    <w:rsid w:val="00947B7A"/>
    <w:rsid w:val="00950188"/>
    <w:rsid w:val="009502CF"/>
    <w:rsid w:val="009522F7"/>
    <w:rsid w:val="00952DF1"/>
    <w:rsid w:val="0095385A"/>
    <w:rsid w:val="00955483"/>
    <w:rsid w:val="0095765C"/>
    <w:rsid w:val="00957C11"/>
    <w:rsid w:val="00957D1A"/>
    <w:rsid w:val="009627E0"/>
    <w:rsid w:val="00962E23"/>
    <w:rsid w:val="0096318D"/>
    <w:rsid w:val="00965C7C"/>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0195"/>
    <w:rsid w:val="009A1817"/>
    <w:rsid w:val="009A1AC5"/>
    <w:rsid w:val="009A1DFD"/>
    <w:rsid w:val="009A228F"/>
    <w:rsid w:val="009A390F"/>
    <w:rsid w:val="009A4374"/>
    <w:rsid w:val="009A46F3"/>
    <w:rsid w:val="009A570E"/>
    <w:rsid w:val="009A5FCB"/>
    <w:rsid w:val="009A6CA7"/>
    <w:rsid w:val="009A6D1D"/>
    <w:rsid w:val="009A7824"/>
    <w:rsid w:val="009B0F32"/>
    <w:rsid w:val="009B19DF"/>
    <w:rsid w:val="009B215F"/>
    <w:rsid w:val="009B34DB"/>
    <w:rsid w:val="009B4886"/>
    <w:rsid w:val="009C35AC"/>
    <w:rsid w:val="009C373B"/>
    <w:rsid w:val="009C650A"/>
    <w:rsid w:val="009C7881"/>
    <w:rsid w:val="009D02C2"/>
    <w:rsid w:val="009D0BBF"/>
    <w:rsid w:val="009D13E8"/>
    <w:rsid w:val="009D1B2F"/>
    <w:rsid w:val="009D1F09"/>
    <w:rsid w:val="009E05AB"/>
    <w:rsid w:val="009E1923"/>
    <w:rsid w:val="009E1BE1"/>
    <w:rsid w:val="009E25C4"/>
    <w:rsid w:val="009E2A3C"/>
    <w:rsid w:val="009E43F7"/>
    <w:rsid w:val="009E6186"/>
    <w:rsid w:val="009E667F"/>
    <w:rsid w:val="009E6929"/>
    <w:rsid w:val="009E6A3E"/>
    <w:rsid w:val="009E7671"/>
    <w:rsid w:val="009F0BB6"/>
    <w:rsid w:val="009F0E95"/>
    <w:rsid w:val="009F237C"/>
    <w:rsid w:val="009F59C2"/>
    <w:rsid w:val="009F5D34"/>
    <w:rsid w:val="00A0210B"/>
    <w:rsid w:val="00A03406"/>
    <w:rsid w:val="00A04A6D"/>
    <w:rsid w:val="00A06176"/>
    <w:rsid w:val="00A1023E"/>
    <w:rsid w:val="00A112D9"/>
    <w:rsid w:val="00A114A5"/>
    <w:rsid w:val="00A114CB"/>
    <w:rsid w:val="00A117E3"/>
    <w:rsid w:val="00A13D6C"/>
    <w:rsid w:val="00A13F2F"/>
    <w:rsid w:val="00A22E8B"/>
    <w:rsid w:val="00A230AD"/>
    <w:rsid w:val="00A23990"/>
    <w:rsid w:val="00A24560"/>
    <w:rsid w:val="00A26396"/>
    <w:rsid w:val="00A263E3"/>
    <w:rsid w:val="00A26F88"/>
    <w:rsid w:val="00A278BD"/>
    <w:rsid w:val="00A27F23"/>
    <w:rsid w:val="00A3092B"/>
    <w:rsid w:val="00A31686"/>
    <w:rsid w:val="00A32894"/>
    <w:rsid w:val="00A33893"/>
    <w:rsid w:val="00A34538"/>
    <w:rsid w:val="00A346CD"/>
    <w:rsid w:val="00A35513"/>
    <w:rsid w:val="00A3761A"/>
    <w:rsid w:val="00A37C1B"/>
    <w:rsid w:val="00A37ECE"/>
    <w:rsid w:val="00A37FB6"/>
    <w:rsid w:val="00A4189D"/>
    <w:rsid w:val="00A43778"/>
    <w:rsid w:val="00A43E49"/>
    <w:rsid w:val="00A455ED"/>
    <w:rsid w:val="00A46B01"/>
    <w:rsid w:val="00A50376"/>
    <w:rsid w:val="00A52AB9"/>
    <w:rsid w:val="00A52EEF"/>
    <w:rsid w:val="00A53B8C"/>
    <w:rsid w:val="00A54F69"/>
    <w:rsid w:val="00A5651E"/>
    <w:rsid w:val="00A572E2"/>
    <w:rsid w:val="00A572E4"/>
    <w:rsid w:val="00A578AC"/>
    <w:rsid w:val="00A63AB4"/>
    <w:rsid w:val="00A63F94"/>
    <w:rsid w:val="00A65FDC"/>
    <w:rsid w:val="00A71455"/>
    <w:rsid w:val="00A7306E"/>
    <w:rsid w:val="00A754E3"/>
    <w:rsid w:val="00A76BEC"/>
    <w:rsid w:val="00A8097A"/>
    <w:rsid w:val="00A82C41"/>
    <w:rsid w:val="00A858CC"/>
    <w:rsid w:val="00A879EB"/>
    <w:rsid w:val="00A9362B"/>
    <w:rsid w:val="00A93C3A"/>
    <w:rsid w:val="00A95E6B"/>
    <w:rsid w:val="00A97C83"/>
    <w:rsid w:val="00AA0106"/>
    <w:rsid w:val="00AA01A7"/>
    <w:rsid w:val="00AA08E7"/>
    <w:rsid w:val="00AA37EA"/>
    <w:rsid w:val="00AA442B"/>
    <w:rsid w:val="00AA5938"/>
    <w:rsid w:val="00AA59E2"/>
    <w:rsid w:val="00AA6612"/>
    <w:rsid w:val="00AA669D"/>
    <w:rsid w:val="00AA6912"/>
    <w:rsid w:val="00AA71A5"/>
    <w:rsid w:val="00AA7BC8"/>
    <w:rsid w:val="00AB0F67"/>
    <w:rsid w:val="00AB136C"/>
    <w:rsid w:val="00AB19D9"/>
    <w:rsid w:val="00AB2098"/>
    <w:rsid w:val="00AB2D94"/>
    <w:rsid w:val="00AB3EF0"/>
    <w:rsid w:val="00AB6CB0"/>
    <w:rsid w:val="00AB7B91"/>
    <w:rsid w:val="00AC04C9"/>
    <w:rsid w:val="00AC1027"/>
    <w:rsid w:val="00AC1406"/>
    <w:rsid w:val="00AC6C4D"/>
    <w:rsid w:val="00AC7720"/>
    <w:rsid w:val="00AD0790"/>
    <w:rsid w:val="00AD0DAD"/>
    <w:rsid w:val="00AD3BE5"/>
    <w:rsid w:val="00AD4117"/>
    <w:rsid w:val="00AD7079"/>
    <w:rsid w:val="00AE1CDB"/>
    <w:rsid w:val="00AE248C"/>
    <w:rsid w:val="00AE42D3"/>
    <w:rsid w:val="00AE70B1"/>
    <w:rsid w:val="00AF0EB0"/>
    <w:rsid w:val="00AF25B8"/>
    <w:rsid w:val="00AF447E"/>
    <w:rsid w:val="00AF6276"/>
    <w:rsid w:val="00AF6B55"/>
    <w:rsid w:val="00AF6DAE"/>
    <w:rsid w:val="00B00D12"/>
    <w:rsid w:val="00B01569"/>
    <w:rsid w:val="00B01619"/>
    <w:rsid w:val="00B02235"/>
    <w:rsid w:val="00B02632"/>
    <w:rsid w:val="00B02A47"/>
    <w:rsid w:val="00B030B1"/>
    <w:rsid w:val="00B0510D"/>
    <w:rsid w:val="00B05A55"/>
    <w:rsid w:val="00B073F3"/>
    <w:rsid w:val="00B075F3"/>
    <w:rsid w:val="00B1069D"/>
    <w:rsid w:val="00B10D9B"/>
    <w:rsid w:val="00B12193"/>
    <w:rsid w:val="00B13EC0"/>
    <w:rsid w:val="00B173E1"/>
    <w:rsid w:val="00B205FF"/>
    <w:rsid w:val="00B22024"/>
    <w:rsid w:val="00B22E22"/>
    <w:rsid w:val="00B23041"/>
    <w:rsid w:val="00B25ADA"/>
    <w:rsid w:val="00B27676"/>
    <w:rsid w:val="00B32BAB"/>
    <w:rsid w:val="00B3418C"/>
    <w:rsid w:val="00B353C1"/>
    <w:rsid w:val="00B37166"/>
    <w:rsid w:val="00B40DD7"/>
    <w:rsid w:val="00B42606"/>
    <w:rsid w:val="00B448AA"/>
    <w:rsid w:val="00B44975"/>
    <w:rsid w:val="00B460E5"/>
    <w:rsid w:val="00B466B9"/>
    <w:rsid w:val="00B46D74"/>
    <w:rsid w:val="00B5148E"/>
    <w:rsid w:val="00B525CB"/>
    <w:rsid w:val="00B547D2"/>
    <w:rsid w:val="00B55FF4"/>
    <w:rsid w:val="00B62917"/>
    <w:rsid w:val="00B63797"/>
    <w:rsid w:val="00B63872"/>
    <w:rsid w:val="00B63CB2"/>
    <w:rsid w:val="00B64277"/>
    <w:rsid w:val="00B64EDB"/>
    <w:rsid w:val="00B67729"/>
    <w:rsid w:val="00B70788"/>
    <w:rsid w:val="00B72172"/>
    <w:rsid w:val="00B72946"/>
    <w:rsid w:val="00B7315F"/>
    <w:rsid w:val="00B73C90"/>
    <w:rsid w:val="00B73D1C"/>
    <w:rsid w:val="00B74AC9"/>
    <w:rsid w:val="00B75424"/>
    <w:rsid w:val="00B80B7F"/>
    <w:rsid w:val="00B80F8F"/>
    <w:rsid w:val="00B81C2B"/>
    <w:rsid w:val="00B825AB"/>
    <w:rsid w:val="00B83BDE"/>
    <w:rsid w:val="00B84367"/>
    <w:rsid w:val="00B8475B"/>
    <w:rsid w:val="00B87866"/>
    <w:rsid w:val="00B913A7"/>
    <w:rsid w:val="00B91B8E"/>
    <w:rsid w:val="00B92156"/>
    <w:rsid w:val="00B92EC6"/>
    <w:rsid w:val="00B94AF0"/>
    <w:rsid w:val="00B960EE"/>
    <w:rsid w:val="00BA1266"/>
    <w:rsid w:val="00BA3464"/>
    <w:rsid w:val="00BA7081"/>
    <w:rsid w:val="00BA71D6"/>
    <w:rsid w:val="00BA7847"/>
    <w:rsid w:val="00BA7F43"/>
    <w:rsid w:val="00BB3457"/>
    <w:rsid w:val="00BB378B"/>
    <w:rsid w:val="00BB3D86"/>
    <w:rsid w:val="00BC0E07"/>
    <w:rsid w:val="00BC2A98"/>
    <w:rsid w:val="00BC3394"/>
    <w:rsid w:val="00BC418B"/>
    <w:rsid w:val="00BC4EE5"/>
    <w:rsid w:val="00BC5511"/>
    <w:rsid w:val="00BC553A"/>
    <w:rsid w:val="00BD3D51"/>
    <w:rsid w:val="00BD5DA2"/>
    <w:rsid w:val="00BD6A96"/>
    <w:rsid w:val="00BD71C2"/>
    <w:rsid w:val="00BD78FE"/>
    <w:rsid w:val="00BD7ABD"/>
    <w:rsid w:val="00BE0B4C"/>
    <w:rsid w:val="00BE194E"/>
    <w:rsid w:val="00BE1A4F"/>
    <w:rsid w:val="00BE2245"/>
    <w:rsid w:val="00BE33E3"/>
    <w:rsid w:val="00BE3F55"/>
    <w:rsid w:val="00BE54E9"/>
    <w:rsid w:val="00BE7299"/>
    <w:rsid w:val="00BF4090"/>
    <w:rsid w:val="00BF568B"/>
    <w:rsid w:val="00BF5C9A"/>
    <w:rsid w:val="00BF7691"/>
    <w:rsid w:val="00C00250"/>
    <w:rsid w:val="00C0136D"/>
    <w:rsid w:val="00C040D8"/>
    <w:rsid w:val="00C04D43"/>
    <w:rsid w:val="00C05055"/>
    <w:rsid w:val="00C10177"/>
    <w:rsid w:val="00C12D2F"/>
    <w:rsid w:val="00C21CA8"/>
    <w:rsid w:val="00C23738"/>
    <w:rsid w:val="00C24648"/>
    <w:rsid w:val="00C26DA0"/>
    <w:rsid w:val="00C3024A"/>
    <w:rsid w:val="00C31E4F"/>
    <w:rsid w:val="00C35C82"/>
    <w:rsid w:val="00C37066"/>
    <w:rsid w:val="00C40E3E"/>
    <w:rsid w:val="00C44430"/>
    <w:rsid w:val="00C449F1"/>
    <w:rsid w:val="00C44E66"/>
    <w:rsid w:val="00C45FF9"/>
    <w:rsid w:val="00C51F3E"/>
    <w:rsid w:val="00C5234D"/>
    <w:rsid w:val="00C531C9"/>
    <w:rsid w:val="00C53B55"/>
    <w:rsid w:val="00C548B1"/>
    <w:rsid w:val="00C55BC3"/>
    <w:rsid w:val="00C60259"/>
    <w:rsid w:val="00C60414"/>
    <w:rsid w:val="00C6185D"/>
    <w:rsid w:val="00C61D16"/>
    <w:rsid w:val="00C634EA"/>
    <w:rsid w:val="00C653AC"/>
    <w:rsid w:val="00C6596C"/>
    <w:rsid w:val="00C6614A"/>
    <w:rsid w:val="00C663A4"/>
    <w:rsid w:val="00C74C3D"/>
    <w:rsid w:val="00C75BEA"/>
    <w:rsid w:val="00C7616C"/>
    <w:rsid w:val="00C821BC"/>
    <w:rsid w:val="00C849F5"/>
    <w:rsid w:val="00C867D7"/>
    <w:rsid w:val="00C91FB2"/>
    <w:rsid w:val="00C92374"/>
    <w:rsid w:val="00C93443"/>
    <w:rsid w:val="00C94E35"/>
    <w:rsid w:val="00C96C77"/>
    <w:rsid w:val="00C96D43"/>
    <w:rsid w:val="00C97575"/>
    <w:rsid w:val="00CA026B"/>
    <w:rsid w:val="00CA0995"/>
    <w:rsid w:val="00CA3230"/>
    <w:rsid w:val="00CA7FCD"/>
    <w:rsid w:val="00CB0591"/>
    <w:rsid w:val="00CB60B1"/>
    <w:rsid w:val="00CB6443"/>
    <w:rsid w:val="00CC00CD"/>
    <w:rsid w:val="00CC2112"/>
    <w:rsid w:val="00CC5BB7"/>
    <w:rsid w:val="00CC668E"/>
    <w:rsid w:val="00CD078A"/>
    <w:rsid w:val="00CD0C65"/>
    <w:rsid w:val="00CD1717"/>
    <w:rsid w:val="00CD3168"/>
    <w:rsid w:val="00CD4DEB"/>
    <w:rsid w:val="00CD4E6A"/>
    <w:rsid w:val="00CE1842"/>
    <w:rsid w:val="00CE3557"/>
    <w:rsid w:val="00CE6353"/>
    <w:rsid w:val="00CE78C8"/>
    <w:rsid w:val="00CF1834"/>
    <w:rsid w:val="00CF1B1A"/>
    <w:rsid w:val="00CF3DB4"/>
    <w:rsid w:val="00CF5708"/>
    <w:rsid w:val="00D01760"/>
    <w:rsid w:val="00D02290"/>
    <w:rsid w:val="00D0438F"/>
    <w:rsid w:val="00D04D02"/>
    <w:rsid w:val="00D066C6"/>
    <w:rsid w:val="00D100F1"/>
    <w:rsid w:val="00D10B3F"/>
    <w:rsid w:val="00D11104"/>
    <w:rsid w:val="00D13158"/>
    <w:rsid w:val="00D1355F"/>
    <w:rsid w:val="00D14E4C"/>
    <w:rsid w:val="00D16E39"/>
    <w:rsid w:val="00D2059C"/>
    <w:rsid w:val="00D223B6"/>
    <w:rsid w:val="00D223BF"/>
    <w:rsid w:val="00D2477E"/>
    <w:rsid w:val="00D25858"/>
    <w:rsid w:val="00D26A74"/>
    <w:rsid w:val="00D27347"/>
    <w:rsid w:val="00D31D03"/>
    <w:rsid w:val="00D31D3A"/>
    <w:rsid w:val="00D335A1"/>
    <w:rsid w:val="00D339FA"/>
    <w:rsid w:val="00D361BF"/>
    <w:rsid w:val="00D4100E"/>
    <w:rsid w:val="00D444D4"/>
    <w:rsid w:val="00D45895"/>
    <w:rsid w:val="00D45B57"/>
    <w:rsid w:val="00D47753"/>
    <w:rsid w:val="00D47D94"/>
    <w:rsid w:val="00D500DB"/>
    <w:rsid w:val="00D509AE"/>
    <w:rsid w:val="00D51B23"/>
    <w:rsid w:val="00D51F79"/>
    <w:rsid w:val="00D54817"/>
    <w:rsid w:val="00D5721C"/>
    <w:rsid w:val="00D57FAA"/>
    <w:rsid w:val="00D60327"/>
    <w:rsid w:val="00D6044C"/>
    <w:rsid w:val="00D629E0"/>
    <w:rsid w:val="00D63052"/>
    <w:rsid w:val="00D652A7"/>
    <w:rsid w:val="00D66CC3"/>
    <w:rsid w:val="00D6791C"/>
    <w:rsid w:val="00D67A53"/>
    <w:rsid w:val="00D72E9D"/>
    <w:rsid w:val="00D8008F"/>
    <w:rsid w:val="00D80641"/>
    <w:rsid w:val="00D82897"/>
    <w:rsid w:val="00D82CE5"/>
    <w:rsid w:val="00D83908"/>
    <w:rsid w:val="00D86256"/>
    <w:rsid w:val="00D87DD1"/>
    <w:rsid w:val="00D90FE4"/>
    <w:rsid w:val="00D91951"/>
    <w:rsid w:val="00D94598"/>
    <w:rsid w:val="00D94962"/>
    <w:rsid w:val="00D95B43"/>
    <w:rsid w:val="00D96337"/>
    <w:rsid w:val="00DA2E69"/>
    <w:rsid w:val="00DA32A3"/>
    <w:rsid w:val="00DA395F"/>
    <w:rsid w:val="00DA520C"/>
    <w:rsid w:val="00DA54D1"/>
    <w:rsid w:val="00DA5AB1"/>
    <w:rsid w:val="00DA5D71"/>
    <w:rsid w:val="00DA7706"/>
    <w:rsid w:val="00DB04D4"/>
    <w:rsid w:val="00DB259A"/>
    <w:rsid w:val="00DB6633"/>
    <w:rsid w:val="00DC13B7"/>
    <w:rsid w:val="00DC2B8C"/>
    <w:rsid w:val="00DC39BB"/>
    <w:rsid w:val="00DC4CB8"/>
    <w:rsid w:val="00DC5871"/>
    <w:rsid w:val="00DC62E5"/>
    <w:rsid w:val="00DC6929"/>
    <w:rsid w:val="00DD04F2"/>
    <w:rsid w:val="00DD1C32"/>
    <w:rsid w:val="00DD32C5"/>
    <w:rsid w:val="00DD3FA2"/>
    <w:rsid w:val="00DD6ABE"/>
    <w:rsid w:val="00DD735D"/>
    <w:rsid w:val="00DE1F24"/>
    <w:rsid w:val="00DE3119"/>
    <w:rsid w:val="00DE6E0C"/>
    <w:rsid w:val="00DE74A8"/>
    <w:rsid w:val="00DF236B"/>
    <w:rsid w:val="00E01821"/>
    <w:rsid w:val="00E04179"/>
    <w:rsid w:val="00E04DE3"/>
    <w:rsid w:val="00E05991"/>
    <w:rsid w:val="00E06A99"/>
    <w:rsid w:val="00E06E08"/>
    <w:rsid w:val="00E10A7E"/>
    <w:rsid w:val="00E11C35"/>
    <w:rsid w:val="00E12BC3"/>
    <w:rsid w:val="00E13AB8"/>
    <w:rsid w:val="00E211E2"/>
    <w:rsid w:val="00E22816"/>
    <w:rsid w:val="00E22F43"/>
    <w:rsid w:val="00E230FD"/>
    <w:rsid w:val="00E24E1A"/>
    <w:rsid w:val="00E25CB3"/>
    <w:rsid w:val="00E263C0"/>
    <w:rsid w:val="00E30C68"/>
    <w:rsid w:val="00E323A4"/>
    <w:rsid w:val="00E33B62"/>
    <w:rsid w:val="00E3604F"/>
    <w:rsid w:val="00E37727"/>
    <w:rsid w:val="00E378A8"/>
    <w:rsid w:val="00E4010D"/>
    <w:rsid w:val="00E4143A"/>
    <w:rsid w:val="00E41DA5"/>
    <w:rsid w:val="00E42F18"/>
    <w:rsid w:val="00E4341D"/>
    <w:rsid w:val="00E4540B"/>
    <w:rsid w:val="00E471D7"/>
    <w:rsid w:val="00E516F9"/>
    <w:rsid w:val="00E53C0C"/>
    <w:rsid w:val="00E551B1"/>
    <w:rsid w:val="00E56D69"/>
    <w:rsid w:val="00E6039E"/>
    <w:rsid w:val="00E6049C"/>
    <w:rsid w:val="00E60A8C"/>
    <w:rsid w:val="00E61AEE"/>
    <w:rsid w:val="00E62D5F"/>
    <w:rsid w:val="00E642B5"/>
    <w:rsid w:val="00E667E7"/>
    <w:rsid w:val="00E673D1"/>
    <w:rsid w:val="00E67555"/>
    <w:rsid w:val="00E67FC7"/>
    <w:rsid w:val="00E75248"/>
    <w:rsid w:val="00E77DDF"/>
    <w:rsid w:val="00E8165D"/>
    <w:rsid w:val="00E82BF8"/>
    <w:rsid w:val="00E83676"/>
    <w:rsid w:val="00E8759D"/>
    <w:rsid w:val="00E87C04"/>
    <w:rsid w:val="00E95221"/>
    <w:rsid w:val="00EA0B3F"/>
    <w:rsid w:val="00EA1DFE"/>
    <w:rsid w:val="00EA3908"/>
    <w:rsid w:val="00EA3A6A"/>
    <w:rsid w:val="00EA5F0A"/>
    <w:rsid w:val="00EA62BE"/>
    <w:rsid w:val="00EA76CC"/>
    <w:rsid w:val="00EB49E9"/>
    <w:rsid w:val="00EB4E04"/>
    <w:rsid w:val="00EB52EB"/>
    <w:rsid w:val="00EB673D"/>
    <w:rsid w:val="00EB7BAF"/>
    <w:rsid w:val="00EC02E9"/>
    <w:rsid w:val="00EC07B9"/>
    <w:rsid w:val="00EC55B4"/>
    <w:rsid w:val="00EC5DE4"/>
    <w:rsid w:val="00EC6C6C"/>
    <w:rsid w:val="00ED030F"/>
    <w:rsid w:val="00ED069A"/>
    <w:rsid w:val="00ED137B"/>
    <w:rsid w:val="00ED66AF"/>
    <w:rsid w:val="00EE59B5"/>
    <w:rsid w:val="00EE5DF7"/>
    <w:rsid w:val="00EE6F2B"/>
    <w:rsid w:val="00EE7B55"/>
    <w:rsid w:val="00EF0430"/>
    <w:rsid w:val="00EF3228"/>
    <w:rsid w:val="00F02DE3"/>
    <w:rsid w:val="00F032A9"/>
    <w:rsid w:val="00F03A97"/>
    <w:rsid w:val="00F1003E"/>
    <w:rsid w:val="00F12C0B"/>
    <w:rsid w:val="00F132C2"/>
    <w:rsid w:val="00F13DC5"/>
    <w:rsid w:val="00F14845"/>
    <w:rsid w:val="00F1742F"/>
    <w:rsid w:val="00F23B21"/>
    <w:rsid w:val="00F23E3A"/>
    <w:rsid w:val="00F24412"/>
    <w:rsid w:val="00F26523"/>
    <w:rsid w:val="00F27FB1"/>
    <w:rsid w:val="00F30C87"/>
    <w:rsid w:val="00F31A6E"/>
    <w:rsid w:val="00F32E6C"/>
    <w:rsid w:val="00F3318F"/>
    <w:rsid w:val="00F34399"/>
    <w:rsid w:val="00F358DD"/>
    <w:rsid w:val="00F376A3"/>
    <w:rsid w:val="00F37829"/>
    <w:rsid w:val="00F378FF"/>
    <w:rsid w:val="00F41307"/>
    <w:rsid w:val="00F42770"/>
    <w:rsid w:val="00F431BE"/>
    <w:rsid w:val="00F44920"/>
    <w:rsid w:val="00F44E08"/>
    <w:rsid w:val="00F45492"/>
    <w:rsid w:val="00F45C5C"/>
    <w:rsid w:val="00F50FAB"/>
    <w:rsid w:val="00F51397"/>
    <w:rsid w:val="00F5291B"/>
    <w:rsid w:val="00F545CE"/>
    <w:rsid w:val="00F561C2"/>
    <w:rsid w:val="00F562FB"/>
    <w:rsid w:val="00F56935"/>
    <w:rsid w:val="00F57D9D"/>
    <w:rsid w:val="00F603CC"/>
    <w:rsid w:val="00F62DFF"/>
    <w:rsid w:val="00F6417E"/>
    <w:rsid w:val="00F673F5"/>
    <w:rsid w:val="00F676FB"/>
    <w:rsid w:val="00F7036D"/>
    <w:rsid w:val="00F71603"/>
    <w:rsid w:val="00F72043"/>
    <w:rsid w:val="00F74CF2"/>
    <w:rsid w:val="00F7523B"/>
    <w:rsid w:val="00F8082A"/>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1C94"/>
    <w:rsid w:val="00FA20E6"/>
    <w:rsid w:val="00FA2863"/>
    <w:rsid w:val="00FB03EE"/>
    <w:rsid w:val="00FB1417"/>
    <w:rsid w:val="00FB4F3F"/>
    <w:rsid w:val="00FB6A61"/>
    <w:rsid w:val="00FC1D2E"/>
    <w:rsid w:val="00FC3C98"/>
    <w:rsid w:val="00FC53F2"/>
    <w:rsid w:val="00FC6841"/>
    <w:rsid w:val="00FD1B9A"/>
    <w:rsid w:val="00FD25AA"/>
    <w:rsid w:val="00FD29A3"/>
    <w:rsid w:val="00FD385C"/>
    <w:rsid w:val="00FD61AC"/>
    <w:rsid w:val="00FD630C"/>
    <w:rsid w:val="00FD71E5"/>
    <w:rsid w:val="00FD75E0"/>
    <w:rsid w:val="00FE01B6"/>
    <w:rsid w:val="00FE141E"/>
    <w:rsid w:val="00FE3BCC"/>
    <w:rsid w:val="00FE3E0A"/>
    <w:rsid w:val="00FE42ED"/>
    <w:rsid w:val="00FE455B"/>
    <w:rsid w:val="00FE6D4C"/>
    <w:rsid w:val="00FE7555"/>
    <w:rsid w:val="00FF0706"/>
    <w:rsid w:val="00FF208F"/>
    <w:rsid w:val="00FF29B6"/>
    <w:rsid w:val="00FF2F4B"/>
    <w:rsid w:val="00FF49F5"/>
    <w:rsid w:val="00FF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customStyle="1" w:styleId="Default">
    <w:name w:val="Default"/>
    <w:rsid w:val="004E06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1920923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6418164">
      <w:bodyDiv w:val="1"/>
      <w:marLeft w:val="0"/>
      <w:marRight w:val="0"/>
      <w:marTop w:val="0"/>
      <w:marBottom w:val="0"/>
      <w:divBdr>
        <w:top w:val="none" w:sz="0" w:space="0" w:color="auto"/>
        <w:left w:val="none" w:sz="0" w:space="0" w:color="auto"/>
        <w:bottom w:val="none" w:sz="0" w:space="0" w:color="auto"/>
        <w:right w:val="none" w:sz="0" w:space="0" w:color="auto"/>
      </w:divBdr>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4636362">
      <w:bodyDiv w:val="1"/>
      <w:marLeft w:val="0"/>
      <w:marRight w:val="0"/>
      <w:marTop w:val="0"/>
      <w:marBottom w:val="0"/>
      <w:divBdr>
        <w:top w:val="none" w:sz="0" w:space="0" w:color="auto"/>
        <w:left w:val="none" w:sz="0" w:space="0" w:color="auto"/>
        <w:bottom w:val="none" w:sz="0" w:space="0" w:color="auto"/>
        <w:right w:val="none" w:sz="0" w:space="0" w:color="auto"/>
      </w:divBdr>
    </w:div>
    <w:div w:id="192815725">
      <w:bodyDiv w:val="1"/>
      <w:marLeft w:val="0"/>
      <w:marRight w:val="0"/>
      <w:marTop w:val="0"/>
      <w:marBottom w:val="0"/>
      <w:divBdr>
        <w:top w:val="none" w:sz="0" w:space="0" w:color="auto"/>
        <w:left w:val="none" w:sz="0" w:space="0" w:color="auto"/>
        <w:bottom w:val="none" w:sz="0" w:space="0" w:color="auto"/>
        <w:right w:val="none" w:sz="0" w:space="0" w:color="auto"/>
      </w:divBdr>
    </w:div>
    <w:div w:id="194779448">
      <w:bodyDiv w:val="1"/>
      <w:marLeft w:val="0"/>
      <w:marRight w:val="0"/>
      <w:marTop w:val="0"/>
      <w:marBottom w:val="0"/>
      <w:divBdr>
        <w:top w:val="none" w:sz="0" w:space="0" w:color="auto"/>
        <w:left w:val="none" w:sz="0" w:space="0" w:color="auto"/>
        <w:bottom w:val="none" w:sz="0" w:space="0" w:color="auto"/>
        <w:right w:val="none" w:sz="0" w:space="0" w:color="auto"/>
      </w:divBdr>
    </w:div>
    <w:div w:id="274561817">
      <w:bodyDiv w:val="1"/>
      <w:marLeft w:val="0"/>
      <w:marRight w:val="0"/>
      <w:marTop w:val="0"/>
      <w:marBottom w:val="0"/>
      <w:divBdr>
        <w:top w:val="none" w:sz="0" w:space="0" w:color="auto"/>
        <w:left w:val="none" w:sz="0" w:space="0" w:color="auto"/>
        <w:bottom w:val="none" w:sz="0" w:space="0" w:color="auto"/>
        <w:right w:val="none" w:sz="0" w:space="0" w:color="auto"/>
      </w:divBdr>
    </w:div>
    <w:div w:id="27911855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1007427">
      <w:bodyDiv w:val="1"/>
      <w:marLeft w:val="0"/>
      <w:marRight w:val="0"/>
      <w:marTop w:val="0"/>
      <w:marBottom w:val="0"/>
      <w:divBdr>
        <w:top w:val="none" w:sz="0" w:space="0" w:color="auto"/>
        <w:left w:val="none" w:sz="0" w:space="0" w:color="auto"/>
        <w:bottom w:val="none" w:sz="0" w:space="0" w:color="auto"/>
        <w:right w:val="none" w:sz="0" w:space="0" w:color="auto"/>
      </w:divBdr>
    </w:div>
    <w:div w:id="30875189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45652657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1380794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2376328">
      <w:bodyDiv w:val="1"/>
      <w:marLeft w:val="0"/>
      <w:marRight w:val="0"/>
      <w:marTop w:val="0"/>
      <w:marBottom w:val="0"/>
      <w:divBdr>
        <w:top w:val="none" w:sz="0" w:space="0" w:color="auto"/>
        <w:left w:val="none" w:sz="0" w:space="0" w:color="auto"/>
        <w:bottom w:val="none" w:sz="0" w:space="0" w:color="auto"/>
        <w:right w:val="none" w:sz="0" w:space="0" w:color="auto"/>
      </w:divBdr>
    </w:div>
    <w:div w:id="562378393">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960505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0201273">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07015787">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3737">
      <w:bodyDiv w:val="1"/>
      <w:marLeft w:val="0"/>
      <w:marRight w:val="0"/>
      <w:marTop w:val="0"/>
      <w:marBottom w:val="0"/>
      <w:divBdr>
        <w:top w:val="none" w:sz="0" w:space="0" w:color="auto"/>
        <w:left w:val="none" w:sz="0" w:space="0" w:color="auto"/>
        <w:bottom w:val="none" w:sz="0" w:space="0" w:color="auto"/>
        <w:right w:val="none" w:sz="0" w:space="0" w:color="auto"/>
      </w:divBdr>
    </w:div>
    <w:div w:id="826092302">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481560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36933697">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064373246">
      <w:bodyDiv w:val="1"/>
      <w:marLeft w:val="0"/>
      <w:marRight w:val="0"/>
      <w:marTop w:val="0"/>
      <w:marBottom w:val="0"/>
      <w:divBdr>
        <w:top w:val="none" w:sz="0" w:space="0" w:color="auto"/>
        <w:left w:val="none" w:sz="0" w:space="0" w:color="auto"/>
        <w:bottom w:val="none" w:sz="0" w:space="0" w:color="auto"/>
        <w:right w:val="none" w:sz="0" w:space="0" w:color="auto"/>
      </w:divBdr>
    </w:div>
    <w:div w:id="1080909071">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3990039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52275215">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55164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514035118">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0868">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589314528">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06765275">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24985918">
      <w:bodyDiv w:val="1"/>
      <w:marLeft w:val="0"/>
      <w:marRight w:val="0"/>
      <w:marTop w:val="0"/>
      <w:marBottom w:val="0"/>
      <w:divBdr>
        <w:top w:val="none" w:sz="0" w:space="0" w:color="auto"/>
        <w:left w:val="none" w:sz="0" w:space="0" w:color="auto"/>
        <w:bottom w:val="none" w:sz="0" w:space="0" w:color="auto"/>
        <w:right w:val="none" w:sz="0" w:space="0" w:color="auto"/>
      </w:divBdr>
    </w:div>
    <w:div w:id="1725717940">
      <w:bodyDiv w:val="1"/>
      <w:marLeft w:val="0"/>
      <w:marRight w:val="0"/>
      <w:marTop w:val="0"/>
      <w:marBottom w:val="0"/>
      <w:divBdr>
        <w:top w:val="none" w:sz="0" w:space="0" w:color="auto"/>
        <w:left w:val="none" w:sz="0" w:space="0" w:color="auto"/>
        <w:bottom w:val="none" w:sz="0" w:space="0" w:color="auto"/>
        <w:right w:val="none" w:sz="0" w:space="0" w:color="auto"/>
      </w:divBdr>
    </w:div>
    <w:div w:id="1769495870">
      <w:bodyDiv w:val="1"/>
      <w:marLeft w:val="0"/>
      <w:marRight w:val="0"/>
      <w:marTop w:val="0"/>
      <w:marBottom w:val="0"/>
      <w:divBdr>
        <w:top w:val="none" w:sz="0" w:space="0" w:color="auto"/>
        <w:left w:val="none" w:sz="0" w:space="0" w:color="auto"/>
        <w:bottom w:val="none" w:sz="0" w:space="0" w:color="auto"/>
        <w:right w:val="none" w:sz="0" w:space="0" w:color="auto"/>
      </w:divBdr>
    </w:div>
    <w:div w:id="1779374041">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57425859">
      <w:bodyDiv w:val="1"/>
      <w:marLeft w:val="0"/>
      <w:marRight w:val="0"/>
      <w:marTop w:val="0"/>
      <w:marBottom w:val="0"/>
      <w:divBdr>
        <w:top w:val="none" w:sz="0" w:space="0" w:color="auto"/>
        <w:left w:val="none" w:sz="0" w:space="0" w:color="auto"/>
        <w:bottom w:val="none" w:sz="0" w:space="0" w:color="auto"/>
        <w:right w:val="none" w:sz="0" w:space="0" w:color="auto"/>
      </w:divBdr>
    </w:div>
    <w:div w:id="1865512947">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72372657">
      <w:bodyDiv w:val="1"/>
      <w:marLeft w:val="0"/>
      <w:marRight w:val="0"/>
      <w:marTop w:val="0"/>
      <w:marBottom w:val="0"/>
      <w:divBdr>
        <w:top w:val="none" w:sz="0" w:space="0" w:color="auto"/>
        <w:left w:val="none" w:sz="0" w:space="0" w:color="auto"/>
        <w:bottom w:val="none" w:sz="0" w:space="0" w:color="auto"/>
        <w:right w:val="none" w:sz="0" w:space="0" w:color="auto"/>
      </w:divBdr>
    </w:div>
    <w:div w:id="1878351594">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849060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0406775">
      <w:bodyDiv w:val="1"/>
      <w:marLeft w:val="0"/>
      <w:marRight w:val="0"/>
      <w:marTop w:val="0"/>
      <w:marBottom w:val="0"/>
      <w:divBdr>
        <w:top w:val="none" w:sz="0" w:space="0" w:color="auto"/>
        <w:left w:val="none" w:sz="0" w:space="0" w:color="auto"/>
        <w:bottom w:val="none" w:sz="0" w:space="0" w:color="auto"/>
        <w:right w:val="none" w:sz="0" w:space="0" w:color="auto"/>
      </w:divBdr>
    </w:div>
    <w:div w:id="1955398971">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78475021">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26653552">
      <w:bodyDiv w:val="1"/>
      <w:marLeft w:val="0"/>
      <w:marRight w:val="0"/>
      <w:marTop w:val="0"/>
      <w:marBottom w:val="0"/>
      <w:divBdr>
        <w:top w:val="none" w:sz="0" w:space="0" w:color="auto"/>
        <w:left w:val="none" w:sz="0" w:space="0" w:color="auto"/>
        <w:bottom w:val="none" w:sz="0" w:space="0" w:color="auto"/>
        <w:right w:val="none" w:sz="0" w:space="0" w:color="auto"/>
      </w:divBdr>
    </w:div>
    <w:div w:id="21343202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59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46B3DA9-057E-4CF2-80A3-42083050370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8A8F100-6AA8-4957-B10B-3F56D940D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B00B8-D5CF-4615-BB8D-1F21516A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2601</Words>
  <Characters>14832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2020-08-10T15:45:00Z</dcterms:created>
  <dcterms:modified xsi:type="dcterms:W3CDTF">2020-08-10T15:45:00Z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