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23A3A" w14:textId="7B5D1462" w:rsidR="003C18D2" w:rsidRDefault="003C18D2" w:rsidP="006039BA">
      <w:pPr>
        <w:jc w:val="right"/>
        <w:rPr>
          <w:rFonts w:ascii="Arial" w:hAnsi="Arial" w:cs="Arial"/>
          <w:b/>
          <w:color w:val="000000" w:themeColor="text1"/>
          <w:sz w:val="16"/>
          <w:szCs w:val="16"/>
          <w:lang w:eastAsia="es-ES"/>
        </w:rPr>
      </w:pPr>
      <w:bookmarkStart w:id="0" w:name="_Hlk34041509"/>
      <w:bookmarkStart w:id="1" w:name="_Hlk28946138"/>
      <w:bookmarkStart w:id="2" w:name="_Hlk29548183"/>
      <w:bookmarkEnd w:id="0"/>
      <w:r w:rsidRPr="00CF62E4">
        <w:rPr>
          <w:rFonts w:ascii="Arial" w:hAnsi="Arial" w:cs="Arial"/>
          <w:b/>
          <w:color w:val="000000" w:themeColor="text1"/>
          <w:sz w:val="16"/>
          <w:szCs w:val="16"/>
          <w:lang w:eastAsia="es-ES"/>
        </w:rPr>
        <w:t>CCE-DES-FM-17</w:t>
      </w:r>
    </w:p>
    <w:p w14:paraId="3CE3DDB3" w14:textId="77777777" w:rsidR="006039BA" w:rsidRPr="00CF62E4" w:rsidRDefault="006039BA" w:rsidP="006039BA">
      <w:pPr>
        <w:jc w:val="right"/>
        <w:rPr>
          <w:rFonts w:ascii="Arial" w:hAnsi="Arial" w:cs="Arial"/>
          <w:b/>
          <w:color w:val="000000" w:themeColor="text1"/>
          <w:sz w:val="16"/>
          <w:szCs w:val="16"/>
          <w:lang w:eastAsia="es-ES"/>
        </w:rPr>
      </w:pPr>
    </w:p>
    <w:bookmarkEnd w:id="1"/>
    <w:bookmarkEnd w:id="2"/>
    <w:p w14:paraId="32A998CB" w14:textId="45277B5C" w:rsidR="00FF2B8E" w:rsidRPr="007F6F8C" w:rsidRDefault="00FF2B8E" w:rsidP="006039BA">
      <w:pPr>
        <w:jc w:val="both"/>
        <w:rPr>
          <w:rFonts w:ascii="Arial" w:hAnsi="Arial" w:cs="Arial"/>
          <w:b/>
          <w:bCs/>
          <w:color w:val="000000" w:themeColor="text1"/>
          <w:sz w:val="22"/>
          <w:lang w:val="es-ES"/>
        </w:rPr>
      </w:pPr>
      <w:r w:rsidRPr="00CF62E4">
        <w:rPr>
          <w:rFonts w:ascii="Arial" w:hAnsi="Arial" w:cs="Arial"/>
          <w:b/>
          <w:bCs/>
          <w:color w:val="000000" w:themeColor="text1"/>
          <w:sz w:val="22"/>
          <w:lang w:val="es-ES"/>
        </w:rPr>
        <w:t xml:space="preserve">DOCUMENTOS TIPO </w:t>
      </w:r>
      <w:bookmarkStart w:id="3" w:name="_Hlk39669842"/>
      <w:r w:rsidR="00AA7E72" w:rsidRPr="006C15D5">
        <w:rPr>
          <w:rFonts w:ascii="Arial" w:eastAsia="Calibri" w:hAnsi="Arial" w:cs="Arial"/>
          <w:b/>
          <w:color w:val="000000" w:themeColor="text1"/>
          <w:sz w:val="22"/>
        </w:rPr>
        <w:t>–</w:t>
      </w:r>
      <w:bookmarkEnd w:id="3"/>
      <w:r w:rsidRPr="00CF62E4">
        <w:rPr>
          <w:rFonts w:ascii="Arial" w:hAnsi="Arial" w:cs="Arial"/>
          <w:b/>
          <w:bCs/>
          <w:color w:val="000000" w:themeColor="text1"/>
          <w:sz w:val="22"/>
          <w:lang w:val="es-ES"/>
        </w:rPr>
        <w:t xml:space="preserve"> Licitación P</w:t>
      </w:r>
      <w:r w:rsidR="00A02007" w:rsidRPr="00CF62E4">
        <w:rPr>
          <w:rFonts w:ascii="Arial" w:hAnsi="Arial" w:cs="Arial"/>
          <w:b/>
          <w:bCs/>
          <w:color w:val="000000" w:themeColor="text1"/>
          <w:sz w:val="22"/>
          <w:lang w:val="es-ES"/>
        </w:rPr>
        <w:t>ú</w:t>
      </w:r>
      <w:r w:rsidRPr="00CF62E4">
        <w:rPr>
          <w:rFonts w:ascii="Arial" w:hAnsi="Arial" w:cs="Arial"/>
          <w:b/>
          <w:bCs/>
          <w:color w:val="000000" w:themeColor="text1"/>
          <w:sz w:val="22"/>
          <w:lang w:val="es-ES"/>
        </w:rPr>
        <w:t xml:space="preserve">blica </w:t>
      </w:r>
      <w:r w:rsidR="00AA7E72" w:rsidRPr="006C15D5">
        <w:rPr>
          <w:rFonts w:ascii="Arial" w:eastAsia="Calibri" w:hAnsi="Arial" w:cs="Arial"/>
          <w:b/>
          <w:color w:val="000000" w:themeColor="text1"/>
          <w:sz w:val="22"/>
        </w:rPr>
        <w:t>–</w:t>
      </w:r>
      <w:r w:rsidR="007F6F8C">
        <w:rPr>
          <w:rFonts w:ascii="Arial" w:hAnsi="Arial" w:cs="Arial"/>
          <w:b/>
          <w:bCs/>
          <w:color w:val="000000" w:themeColor="text1"/>
          <w:sz w:val="22"/>
          <w:lang w:val="es-ES"/>
        </w:rPr>
        <w:t xml:space="preserve"> Adopción </w:t>
      </w:r>
      <w:r w:rsidR="007F6F8C" w:rsidRPr="006C15D5">
        <w:rPr>
          <w:rFonts w:ascii="Arial" w:eastAsia="Calibri" w:hAnsi="Arial" w:cs="Arial"/>
          <w:b/>
          <w:color w:val="000000" w:themeColor="text1"/>
          <w:sz w:val="22"/>
        </w:rPr>
        <w:t>–</w:t>
      </w:r>
      <w:r w:rsidR="007F6F8C">
        <w:rPr>
          <w:rFonts w:ascii="Arial" w:hAnsi="Arial" w:cs="Arial"/>
          <w:b/>
          <w:bCs/>
          <w:color w:val="000000" w:themeColor="text1"/>
          <w:sz w:val="22"/>
          <w:lang w:val="es-ES"/>
        </w:rPr>
        <w:t xml:space="preserve"> A</w:t>
      </w:r>
      <w:r w:rsidRPr="00CF62E4">
        <w:rPr>
          <w:rFonts w:ascii="Arial" w:hAnsi="Arial" w:cs="Arial"/>
          <w:b/>
          <w:bCs/>
          <w:color w:val="000000" w:themeColor="text1"/>
          <w:sz w:val="22"/>
          <w:lang w:val="es-ES"/>
        </w:rPr>
        <w:t xml:space="preserve">ctualización </w:t>
      </w:r>
      <w:r w:rsidR="007F6F8C" w:rsidRPr="006C15D5">
        <w:rPr>
          <w:rFonts w:ascii="Arial" w:eastAsia="Calibri" w:hAnsi="Arial" w:cs="Arial"/>
          <w:b/>
          <w:color w:val="000000" w:themeColor="text1"/>
          <w:sz w:val="22"/>
        </w:rPr>
        <w:t>–</w:t>
      </w:r>
      <w:r w:rsidR="007F6F8C">
        <w:rPr>
          <w:rFonts w:ascii="Arial" w:eastAsia="Calibri" w:hAnsi="Arial" w:cs="Arial"/>
          <w:b/>
          <w:color w:val="000000" w:themeColor="text1"/>
          <w:sz w:val="22"/>
        </w:rPr>
        <w:t xml:space="preserve"> </w:t>
      </w:r>
      <w:r w:rsidR="007F6F8C">
        <w:rPr>
          <w:rFonts w:ascii="Arial" w:hAnsi="Arial" w:cs="Arial"/>
          <w:b/>
          <w:bCs/>
          <w:color w:val="000000" w:themeColor="text1"/>
          <w:sz w:val="22"/>
        </w:rPr>
        <w:t>I</w:t>
      </w:r>
      <w:r w:rsidRPr="00CF62E4">
        <w:rPr>
          <w:rFonts w:ascii="Arial" w:hAnsi="Arial" w:cs="Arial"/>
          <w:b/>
          <w:bCs/>
          <w:color w:val="000000" w:themeColor="text1"/>
          <w:sz w:val="22"/>
          <w:lang w:val="es-ES"/>
        </w:rPr>
        <w:t>mplementación</w:t>
      </w:r>
    </w:p>
    <w:p w14:paraId="2F576A2E" w14:textId="77777777" w:rsidR="00FF2B8E" w:rsidRPr="00CF62E4" w:rsidRDefault="00FF2B8E" w:rsidP="00CF62E4">
      <w:pPr>
        <w:jc w:val="both"/>
        <w:rPr>
          <w:rFonts w:ascii="Arial" w:hAnsi="Arial" w:cs="Arial"/>
          <w:color w:val="000000" w:themeColor="text1"/>
          <w:sz w:val="20"/>
          <w:szCs w:val="20"/>
          <w:lang w:val="es-ES"/>
        </w:rPr>
      </w:pPr>
    </w:p>
    <w:p w14:paraId="369BAF3A" w14:textId="77777777" w:rsidR="009A58AB" w:rsidRDefault="00FF2B8E" w:rsidP="004D2145">
      <w:pPr>
        <w:spacing w:after="120"/>
        <w:jc w:val="both"/>
        <w:rPr>
          <w:rFonts w:ascii="Arial" w:hAnsi="Arial" w:cs="Arial"/>
          <w:color w:val="000000" w:themeColor="text1"/>
          <w:sz w:val="20"/>
          <w:szCs w:val="20"/>
        </w:rPr>
      </w:pPr>
      <w:r w:rsidRPr="00CF62E4">
        <w:rPr>
          <w:rFonts w:ascii="Arial" w:hAnsi="Arial" w:cs="Arial"/>
          <w:color w:val="000000" w:themeColor="text1"/>
          <w:sz w:val="20"/>
          <w:szCs w:val="20"/>
          <w:lang w:val="es-ES"/>
        </w:rPr>
        <w:t xml:space="preserve">En ejercicio de la competencia conferida por el citado parágrafo, el Gobierno Nacional expidió el Decreto 342 de 2019, en el que adoptaron los Documentos Tipo para licitaciones públicas para selección de contratistas de obra de infraestructura de transporte, por lo que adicionó </w:t>
      </w:r>
      <w:r w:rsidRPr="00CF62E4">
        <w:rPr>
          <w:rFonts w:ascii="Arial" w:hAnsi="Arial" w:cs="Arial"/>
          <w:color w:val="000000" w:themeColor="text1"/>
          <w:sz w:val="20"/>
          <w:szCs w:val="20"/>
        </w:rPr>
        <w:t>la Sección 6 y la Subsección 1 al Capítulo 2 del Título 1 de la Parte 2 del Libro 2 del Decreto 1082 de 2015, Decreto Único Reglamentario del Sector Administrativo de Planeación Nacional</w:t>
      </w:r>
      <w:r w:rsidR="009A58AB">
        <w:rPr>
          <w:rFonts w:ascii="Arial" w:hAnsi="Arial" w:cs="Arial"/>
          <w:color w:val="000000" w:themeColor="text1"/>
          <w:sz w:val="20"/>
          <w:szCs w:val="20"/>
        </w:rPr>
        <w:t>.</w:t>
      </w:r>
    </w:p>
    <w:p w14:paraId="29B2B165" w14:textId="112CB445" w:rsidR="009A58AB" w:rsidRDefault="00FF2B8E" w:rsidP="004D2145">
      <w:pPr>
        <w:spacing w:after="120"/>
        <w:jc w:val="both"/>
        <w:rPr>
          <w:rFonts w:ascii="Arial" w:hAnsi="Arial" w:cs="Arial"/>
          <w:color w:val="000000" w:themeColor="text1"/>
          <w:sz w:val="20"/>
          <w:szCs w:val="20"/>
          <w:lang w:val="es-ES"/>
        </w:rPr>
      </w:pPr>
      <w:r w:rsidRPr="00CF62E4">
        <w:rPr>
          <w:rFonts w:ascii="Arial" w:hAnsi="Arial" w:cs="Arial"/>
          <w:color w:val="000000" w:themeColor="text1"/>
          <w:sz w:val="20"/>
          <w:szCs w:val="20"/>
          <w:lang w:val="es-ES"/>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 1 de abril de 2019 que implementó la Versión 1 de los documentos tipo para procesos de licitación de obra pública de infraestructura de transportes,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479136A9" w14:textId="7B0C74E9" w:rsidR="00FF2B8E" w:rsidRPr="00CF62E4" w:rsidRDefault="00FF2B8E" w:rsidP="00CF62E4">
      <w:pPr>
        <w:jc w:val="both"/>
        <w:rPr>
          <w:rFonts w:ascii="Arial" w:hAnsi="Arial" w:cs="Arial"/>
          <w:color w:val="000000" w:themeColor="text1"/>
          <w:sz w:val="20"/>
          <w:szCs w:val="20"/>
        </w:rPr>
      </w:pPr>
      <w:r w:rsidRPr="00CF62E4">
        <w:rPr>
          <w:rFonts w:ascii="Arial" w:hAnsi="Arial" w:cs="Arial"/>
          <w:color w:val="000000" w:themeColor="text1"/>
          <w:sz w:val="20"/>
          <w:szCs w:val="20"/>
          <w:lang w:val="es-ES"/>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CF62E4">
        <w:rPr>
          <w:rFonts w:ascii="Arial" w:hAnsi="Arial" w:cs="Arial"/>
          <w:color w:val="000000" w:themeColor="text1"/>
          <w:sz w:val="20"/>
          <w:szCs w:val="20"/>
        </w:rPr>
        <w:t>fortalecerlos y adaptarlos a la realidad de la contratación del país, implementó la Versión 2 de los mismos expidiendo la Resolución No. 0045 de 14 de febrero de 2020</w:t>
      </w:r>
      <w:r w:rsidR="00251C31" w:rsidRPr="00CF62E4">
        <w:rPr>
          <w:rFonts w:ascii="Arial" w:hAnsi="Arial" w:cs="Arial"/>
          <w:color w:val="000000" w:themeColor="text1"/>
          <w:sz w:val="20"/>
          <w:szCs w:val="20"/>
        </w:rPr>
        <w:t>.</w:t>
      </w:r>
    </w:p>
    <w:p w14:paraId="68342337" w14:textId="3337D6EA" w:rsidR="00AF5D44" w:rsidRPr="00CF62E4" w:rsidRDefault="00AF5D44" w:rsidP="00CF62E4">
      <w:pPr>
        <w:jc w:val="both"/>
        <w:rPr>
          <w:rFonts w:ascii="Arial" w:hAnsi="Arial" w:cs="Arial"/>
          <w:color w:val="000000" w:themeColor="text1"/>
          <w:sz w:val="20"/>
          <w:szCs w:val="20"/>
        </w:rPr>
      </w:pPr>
    </w:p>
    <w:p w14:paraId="2EB9A5F3" w14:textId="5700A365" w:rsidR="00AF5D44" w:rsidRPr="00CF62E4" w:rsidRDefault="00AF5D44" w:rsidP="00CF62E4">
      <w:pPr>
        <w:jc w:val="both"/>
        <w:rPr>
          <w:rFonts w:ascii="Arial" w:eastAsia="Calibri" w:hAnsi="Arial" w:cs="Arial"/>
          <w:b/>
          <w:color w:val="000000" w:themeColor="text1"/>
          <w:sz w:val="22"/>
        </w:rPr>
      </w:pPr>
      <w:r w:rsidRPr="00CF62E4">
        <w:rPr>
          <w:rFonts w:ascii="Arial" w:eastAsia="Calibri" w:hAnsi="Arial" w:cs="Arial"/>
          <w:b/>
          <w:color w:val="000000" w:themeColor="text1"/>
          <w:sz w:val="22"/>
        </w:rPr>
        <w:t xml:space="preserve">DOCUMENTOS TIPO </w:t>
      </w:r>
      <w:r w:rsidR="00AA7E72" w:rsidRPr="006C15D5">
        <w:rPr>
          <w:rFonts w:ascii="Arial" w:eastAsia="Calibri" w:hAnsi="Arial" w:cs="Arial"/>
          <w:b/>
          <w:color w:val="000000" w:themeColor="text1"/>
          <w:sz w:val="22"/>
        </w:rPr>
        <w:t>–</w:t>
      </w:r>
      <w:r w:rsidRPr="00CF62E4">
        <w:rPr>
          <w:rFonts w:ascii="Arial" w:eastAsia="Calibri" w:hAnsi="Arial" w:cs="Arial"/>
          <w:b/>
          <w:color w:val="000000" w:themeColor="text1"/>
          <w:sz w:val="22"/>
        </w:rPr>
        <w:t xml:space="preserve"> Selección abreviada de menor cuantía </w:t>
      </w:r>
      <w:r w:rsidR="00AA7E72" w:rsidRPr="006C15D5">
        <w:rPr>
          <w:rFonts w:ascii="Arial" w:eastAsia="Calibri" w:hAnsi="Arial" w:cs="Arial"/>
          <w:b/>
          <w:color w:val="000000" w:themeColor="text1"/>
          <w:sz w:val="22"/>
        </w:rPr>
        <w:t>–</w:t>
      </w:r>
      <w:r w:rsidRPr="00CF62E4">
        <w:rPr>
          <w:rFonts w:ascii="Arial" w:eastAsia="Calibri" w:hAnsi="Arial" w:cs="Arial"/>
          <w:b/>
          <w:color w:val="000000" w:themeColor="text1"/>
          <w:sz w:val="22"/>
        </w:rPr>
        <w:t xml:space="preserve"> Adopción</w:t>
      </w:r>
      <w:r w:rsidR="007F6F8C">
        <w:rPr>
          <w:rFonts w:ascii="Arial" w:eastAsia="Calibri" w:hAnsi="Arial" w:cs="Arial"/>
          <w:b/>
          <w:color w:val="000000" w:themeColor="text1"/>
          <w:sz w:val="22"/>
        </w:rPr>
        <w:t xml:space="preserve"> </w:t>
      </w:r>
      <w:r w:rsidR="007F6F8C" w:rsidRPr="006C15D5">
        <w:rPr>
          <w:rFonts w:ascii="Arial" w:eastAsia="Calibri" w:hAnsi="Arial" w:cs="Arial"/>
          <w:b/>
          <w:color w:val="000000" w:themeColor="text1"/>
          <w:sz w:val="22"/>
        </w:rPr>
        <w:t>–</w:t>
      </w:r>
      <w:r w:rsidR="007F6F8C">
        <w:rPr>
          <w:rFonts w:ascii="Arial" w:eastAsia="Calibri" w:hAnsi="Arial" w:cs="Arial"/>
          <w:b/>
          <w:color w:val="000000" w:themeColor="text1"/>
          <w:sz w:val="22"/>
        </w:rPr>
        <w:t xml:space="preserve">Implementación </w:t>
      </w:r>
      <w:r w:rsidR="007F6F8C" w:rsidRPr="006C15D5">
        <w:rPr>
          <w:rFonts w:ascii="Arial" w:eastAsia="Calibri" w:hAnsi="Arial" w:cs="Arial"/>
          <w:b/>
          <w:color w:val="000000" w:themeColor="text1"/>
          <w:sz w:val="22"/>
        </w:rPr>
        <w:t>–</w:t>
      </w:r>
      <w:r w:rsidR="007F6F8C">
        <w:rPr>
          <w:rFonts w:ascii="Arial" w:eastAsia="Calibri" w:hAnsi="Arial" w:cs="Arial"/>
          <w:b/>
          <w:color w:val="000000" w:themeColor="text1"/>
          <w:sz w:val="22"/>
        </w:rPr>
        <w:t xml:space="preserve"> D</w:t>
      </w:r>
      <w:r w:rsidRPr="00CF62E4">
        <w:rPr>
          <w:rFonts w:ascii="Arial" w:eastAsia="Calibri" w:hAnsi="Arial" w:cs="Arial"/>
          <w:b/>
          <w:color w:val="000000" w:themeColor="text1"/>
          <w:sz w:val="22"/>
        </w:rPr>
        <w:t xml:space="preserve">esarrollo </w:t>
      </w:r>
      <w:r w:rsidR="00B21A45" w:rsidRPr="006C15D5">
        <w:rPr>
          <w:rFonts w:ascii="Arial" w:eastAsia="Calibri" w:hAnsi="Arial" w:cs="Arial"/>
          <w:b/>
          <w:color w:val="000000" w:themeColor="text1"/>
          <w:sz w:val="22"/>
        </w:rPr>
        <w:t>–</w:t>
      </w:r>
      <w:r w:rsidR="00B21A45">
        <w:rPr>
          <w:rFonts w:ascii="Arial" w:eastAsia="Calibri" w:hAnsi="Arial" w:cs="Arial"/>
          <w:b/>
          <w:color w:val="000000" w:themeColor="text1"/>
          <w:sz w:val="22"/>
        </w:rPr>
        <w:t xml:space="preserve"> </w:t>
      </w:r>
      <w:r w:rsidRPr="00CF62E4">
        <w:rPr>
          <w:rFonts w:ascii="Arial" w:eastAsia="Calibri" w:hAnsi="Arial" w:cs="Arial"/>
          <w:b/>
          <w:color w:val="000000" w:themeColor="text1"/>
          <w:sz w:val="22"/>
        </w:rPr>
        <w:t>Vigencia</w:t>
      </w:r>
    </w:p>
    <w:p w14:paraId="23202B9B" w14:textId="77777777" w:rsidR="00AF5D44" w:rsidRPr="00CF62E4" w:rsidRDefault="00AF5D44" w:rsidP="00CF62E4">
      <w:pPr>
        <w:jc w:val="both"/>
        <w:rPr>
          <w:rFonts w:ascii="Arial" w:eastAsia="Calibri" w:hAnsi="Arial" w:cs="Arial"/>
          <w:b/>
          <w:color w:val="000000" w:themeColor="text1"/>
          <w:sz w:val="22"/>
        </w:rPr>
      </w:pPr>
    </w:p>
    <w:p w14:paraId="24359062" w14:textId="4563B97B" w:rsidR="00AF5D44" w:rsidRPr="00CF62E4" w:rsidRDefault="00AF5D44" w:rsidP="00CF62E4">
      <w:pPr>
        <w:jc w:val="both"/>
        <w:rPr>
          <w:rFonts w:ascii="Times New Roman" w:hAnsi="Times New Roman" w:cs="Times New Roman"/>
          <w:color w:val="000000" w:themeColor="text1"/>
          <w:sz w:val="20"/>
          <w:szCs w:val="20"/>
          <w:lang w:val="es-CO" w:eastAsia="es-CO"/>
        </w:rPr>
      </w:pPr>
      <w:r w:rsidRPr="00CF62E4">
        <w:rPr>
          <w:rFonts w:ascii="Arial" w:hAnsi="Arial" w:cs="Arial"/>
          <w:color w:val="000000" w:themeColor="text1"/>
          <w:sz w:val="20"/>
          <w:szCs w:val="20"/>
          <w:lang w:val="es-ES"/>
        </w:rPr>
        <w:t>[</w:t>
      </w:r>
      <w:r w:rsidR="00AA2A41">
        <w:rPr>
          <w:rFonts w:ascii="Arial" w:hAnsi="Arial" w:cs="Arial"/>
          <w:color w:val="000000" w:themeColor="text1"/>
          <w:sz w:val="20"/>
          <w:szCs w:val="20"/>
          <w:lang w:val="es-ES"/>
        </w:rPr>
        <w:t>…</w:t>
      </w:r>
      <w:r w:rsidRPr="00CF62E4">
        <w:rPr>
          <w:rFonts w:ascii="Arial" w:hAnsi="Arial" w:cs="Arial"/>
          <w:color w:val="000000" w:themeColor="text1"/>
          <w:sz w:val="20"/>
          <w:szCs w:val="20"/>
          <w:lang w:val="es-ES"/>
        </w:rPr>
        <w:t>]</w:t>
      </w:r>
      <w:r w:rsidR="00AA2A41">
        <w:rPr>
          <w:rFonts w:ascii="Arial" w:hAnsi="Arial" w:cs="Arial"/>
          <w:color w:val="000000" w:themeColor="text1"/>
          <w:sz w:val="20"/>
          <w:szCs w:val="20"/>
          <w:lang w:val="es-ES"/>
        </w:rPr>
        <w:t xml:space="preserve"> </w:t>
      </w:r>
      <w:r w:rsidR="00B21A45">
        <w:rPr>
          <w:rFonts w:ascii="Arial" w:hAnsi="Arial" w:cs="Arial"/>
          <w:color w:val="000000" w:themeColor="text1"/>
          <w:sz w:val="20"/>
          <w:szCs w:val="20"/>
          <w:lang w:val="es-ES"/>
        </w:rPr>
        <w:t>e</w:t>
      </w:r>
      <w:r w:rsidRPr="00CF62E4">
        <w:rPr>
          <w:rFonts w:ascii="Arial" w:hAnsi="Arial" w:cs="Arial"/>
          <w:color w:val="000000" w:themeColor="text1"/>
          <w:sz w:val="20"/>
          <w:szCs w:val="20"/>
          <w:lang w:val="es-ES"/>
        </w:rPr>
        <w:t xml:space="preserve">l Decreto 2096 de 2019 desarrolló la regulación de los Documentos Tipo aplicables a la contratación de obra pública de infraestructura de transporte en la modalidad de selección abreviada de menor cuantía […] </w:t>
      </w:r>
      <w:r w:rsidRPr="00CF62E4">
        <w:rPr>
          <w:rFonts w:ascii="Arial" w:eastAsia="Calibri" w:hAnsi="Arial" w:cs="Arial"/>
          <w:bCs/>
          <w:color w:val="000000" w:themeColor="text1"/>
          <w:sz w:val="20"/>
          <w:szCs w:val="20"/>
        </w:rPr>
        <w:t xml:space="preserve">Dentro de las normas adicionadas al Decreto 1082 de 2015 por el Decreto 2096 de 2019 se encuentra el artículo 2.2.1.2.6.2.2 que contiene el listado de los Documentos Tipo aplicables a los </w:t>
      </w:r>
      <w:r w:rsidRPr="00CF62E4">
        <w:rPr>
          <w:rFonts w:ascii="Arial" w:hAnsi="Arial" w:cs="Arial"/>
          <w:color w:val="000000" w:themeColor="text1"/>
          <w:sz w:val="20"/>
          <w:szCs w:val="20"/>
        </w:rPr>
        <w:t>procesos de selección abreviada de menor cuantía para la contratación de obra pública de infraestructura de transporte</w:t>
      </w:r>
      <w:r w:rsidRPr="00CF62E4">
        <w:rPr>
          <w:rFonts w:ascii="Arial" w:eastAsia="Calibri" w:hAnsi="Arial" w:cs="Arial"/>
          <w:bCs/>
          <w:color w:val="000000" w:themeColor="text1"/>
          <w:sz w:val="20"/>
          <w:szCs w:val="20"/>
        </w:rPr>
        <w:t xml:space="preserve">, mientras que el </w:t>
      </w:r>
      <w:r w:rsidRPr="00CF62E4">
        <w:rPr>
          <w:rFonts w:ascii="Arial" w:hAnsi="Arial" w:cs="Arial"/>
          <w:color w:val="000000" w:themeColor="text1"/>
          <w:sz w:val="20"/>
          <w:szCs w:val="20"/>
        </w:rPr>
        <w:t xml:space="preserve">2.2.1.2.6.2.3 </w:t>
      </w:r>
      <w:r w:rsidRPr="00CF62E4">
        <w:rPr>
          <w:rFonts w:ascii="Arial" w:hAnsi="Arial" w:cs="Arial"/>
          <w:color w:val="000000" w:themeColor="text1"/>
          <w:sz w:val="20"/>
          <w:szCs w:val="20"/>
          <w:lang w:val="es-ES"/>
        </w:rPr>
        <w:t xml:space="preserve">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CF62E4">
        <w:rPr>
          <w:rFonts w:ascii="Arial" w:eastAsia="Calibri" w:hAnsi="Arial" w:cs="Arial"/>
          <w:bCs/>
          <w:color w:val="000000" w:themeColor="text1"/>
          <w:sz w:val="20"/>
          <w:szCs w:val="20"/>
        </w:rPr>
        <w:t xml:space="preserve">del Decreto 2096 de 2019 deberán ser aplicados en </w:t>
      </w:r>
      <w:r w:rsidRPr="00CF62E4">
        <w:rPr>
          <w:rFonts w:ascii="Arial" w:hAnsi="Arial" w:cs="Arial"/>
          <w:color w:val="000000" w:themeColor="text1"/>
          <w:sz w:val="20"/>
          <w:szCs w:val="20"/>
        </w:rPr>
        <w:t>«los procesos de contratación de selección abreviada de menor cuantía cuyo aviso de convocatoria sea publicado a partir del 17 de febrero de 2020</w:t>
      </w:r>
      <w:r w:rsidRPr="00CF62E4">
        <w:rPr>
          <w:rFonts w:ascii="Arial" w:eastAsia="Calibri" w:hAnsi="Arial" w:cs="Arial"/>
          <w:bCs/>
          <w:color w:val="000000" w:themeColor="text1"/>
          <w:sz w:val="20"/>
          <w:szCs w:val="20"/>
        </w:rPr>
        <w:t>».</w:t>
      </w:r>
      <w:r w:rsidRPr="00CF62E4">
        <w:rPr>
          <w:rFonts w:ascii="Times New Roman" w:hAnsi="Times New Roman" w:cs="Times New Roman"/>
          <w:color w:val="000000" w:themeColor="text1"/>
          <w:sz w:val="20"/>
          <w:szCs w:val="20"/>
          <w:lang w:val="es-CO" w:eastAsia="es-CO"/>
        </w:rPr>
        <w:t xml:space="preserve"> </w:t>
      </w:r>
    </w:p>
    <w:p w14:paraId="003C91FF" w14:textId="40756470" w:rsidR="00AF5D44" w:rsidRPr="00CF62E4" w:rsidRDefault="00AF5D44" w:rsidP="00CF62E4">
      <w:pPr>
        <w:jc w:val="both"/>
        <w:rPr>
          <w:rFonts w:ascii="Arial" w:hAnsi="Arial" w:cs="Arial"/>
          <w:color w:val="000000" w:themeColor="text1"/>
          <w:sz w:val="20"/>
          <w:szCs w:val="20"/>
          <w:lang w:val="es-ES"/>
        </w:rPr>
      </w:pPr>
    </w:p>
    <w:p w14:paraId="3DF90A54" w14:textId="7C3A4BE1" w:rsidR="00CA040F" w:rsidRPr="00CF62E4" w:rsidRDefault="00B21A45" w:rsidP="00CF62E4">
      <w:pPr>
        <w:jc w:val="both"/>
        <w:rPr>
          <w:rFonts w:ascii="Arial" w:hAnsi="Arial" w:cs="Arial"/>
          <w:b/>
          <w:color w:val="000000" w:themeColor="text1"/>
          <w:sz w:val="20"/>
          <w:szCs w:val="20"/>
        </w:rPr>
      </w:pPr>
      <w:r>
        <w:rPr>
          <w:rFonts w:ascii="Arial" w:eastAsia="Calibri" w:hAnsi="Arial" w:cs="Arial"/>
          <w:b/>
          <w:color w:val="000000" w:themeColor="text1"/>
          <w:sz w:val="22"/>
        </w:rPr>
        <w:t>DOCUMENTOS</w:t>
      </w:r>
      <w:r w:rsidR="00CA040F" w:rsidRPr="00CF62E4">
        <w:rPr>
          <w:rFonts w:ascii="Arial" w:eastAsia="Calibri" w:hAnsi="Arial" w:cs="Arial"/>
          <w:b/>
          <w:color w:val="000000" w:themeColor="text1"/>
          <w:sz w:val="22"/>
        </w:rPr>
        <w:t xml:space="preserve"> TIPO </w:t>
      </w:r>
      <w:r w:rsidR="00AA7E72" w:rsidRPr="006C15D5">
        <w:rPr>
          <w:rFonts w:ascii="Arial" w:eastAsia="Calibri" w:hAnsi="Arial" w:cs="Arial"/>
          <w:b/>
          <w:color w:val="000000" w:themeColor="text1"/>
          <w:sz w:val="22"/>
        </w:rPr>
        <w:t>–</w:t>
      </w:r>
      <w:r w:rsidR="00CA040F" w:rsidRPr="00CF62E4">
        <w:rPr>
          <w:rFonts w:ascii="Arial" w:eastAsia="Calibri" w:hAnsi="Arial" w:cs="Arial"/>
          <w:b/>
          <w:color w:val="000000" w:themeColor="text1"/>
          <w:sz w:val="22"/>
        </w:rPr>
        <w:t xml:space="preserve"> Inalterabilidad </w:t>
      </w:r>
      <w:r w:rsidR="00AA7E72" w:rsidRPr="006C15D5">
        <w:rPr>
          <w:rFonts w:ascii="Arial" w:eastAsia="Calibri" w:hAnsi="Arial" w:cs="Arial"/>
          <w:b/>
          <w:color w:val="000000" w:themeColor="text1"/>
          <w:sz w:val="22"/>
        </w:rPr>
        <w:t>–</w:t>
      </w:r>
      <w:r w:rsidR="00CA040F" w:rsidRPr="00CF62E4">
        <w:rPr>
          <w:rFonts w:ascii="Arial" w:eastAsia="Calibri" w:hAnsi="Arial" w:cs="Arial"/>
          <w:b/>
          <w:color w:val="000000" w:themeColor="text1"/>
          <w:sz w:val="22"/>
        </w:rPr>
        <w:t xml:space="preserve"> Información </w:t>
      </w:r>
      <w:r w:rsidR="007F6F8C" w:rsidRPr="006C15D5">
        <w:rPr>
          <w:rFonts w:ascii="Arial" w:eastAsia="Calibri" w:hAnsi="Arial" w:cs="Arial"/>
          <w:b/>
          <w:color w:val="000000" w:themeColor="text1"/>
          <w:sz w:val="22"/>
        </w:rPr>
        <w:t>–</w:t>
      </w:r>
      <w:r w:rsidR="007F6F8C">
        <w:rPr>
          <w:rFonts w:ascii="Arial" w:eastAsia="Calibri" w:hAnsi="Arial" w:cs="Arial"/>
          <w:b/>
          <w:color w:val="000000" w:themeColor="text1"/>
          <w:sz w:val="22"/>
        </w:rPr>
        <w:t xml:space="preserve"> C</w:t>
      </w:r>
      <w:r w:rsidR="00CA040F" w:rsidRPr="00CF62E4">
        <w:rPr>
          <w:rFonts w:ascii="Arial" w:eastAsia="Calibri" w:hAnsi="Arial" w:cs="Arial"/>
          <w:b/>
          <w:color w:val="000000" w:themeColor="text1"/>
          <w:sz w:val="22"/>
        </w:rPr>
        <w:t xml:space="preserve">orchetes </w:t>
      </w:r>
      <w:r w:rsidR="007F6F8C" w:rsidRPr="006C15D5">
        <w:rPr>
          <w:rFonts w:ascii="Arial" w:eastAsia="Calibri" w:hAnsi="Arial" w:cs="Arial"/>
          <w:b/>
          <w:color w:val="000000" w:themeColor="text1"/>
          <w:sz w:val="22"/>
        </w:rPr>
        <w:t>–</w:t>
      </w:r>
      <w:r w:rsidR="007F6F8C">
        <w:rPr>
          <w:rFonts w:ascii="Arial" w:eastAsia="Calibri" w:hAnsi="Arial" w:cs="Arial"/>
          <w:b/>
          <w:color w:val="000000" w:themeColor="text1"/>
          <w:sz w:val="22"/>
        </w:rPr>
        <w:t xml:space="preserve"> R</w:t>
      </w:r>
      <w:bookmarkStart w:id="4" w:name="_GoBack"/>
      <w:bookmarkEnd w:id="4"/>
      <w:r w:rsidR="00CA040F" w:rsidRPr="00CF62E4">
        <w:rPr>
          <w:rFonts w:ascii="Arial" w:eastAsia="Calibri" w:hAnsi="Arial" w:cs="Arial"/>
          <w:b/>
          <w:color w:val="000000" w:themeColor="text1"/>
          <w:sz w:val="22"/>
        </w:rPr>
        <w:t xml:space="preserve">esaltado gris </w:t>
      </w:r>
      <w:r w:rsidR="00AA7E72" w:rsidRPr="006C15D5">
        <w:rPr>
          <w:rFonts w:ascii="Arial" w:eastAsia="Calibri" w:hAnsi="Arial" w:cs="Arial"/>
          <w:b/>
          <w:color w:val="000000" w:themeColor="text1"/>
          <w:sz w:val="22"/>
        </w:rPr>
        <w:t>–</w:t>
      </w:r>
      <w:r w:rsidR="00CA040F" w:rsidRPr="00CF62E4">
        <w:rPr>
          <w:rFonts w:ascii="Arial" w:eastAsia="Calibri" w:hAnsi="Arial" w:cs="Arial"/>
          <w:b/>
          <w:color w:val="000000" w:themeColor="text1"/>
          <w:sz w:val="22"/>
        </w:rPr>
        <w:t xml:space="preserve"> Experiencia relacionada con el objeto</w:t>
      </w:r>
    </w:p>
    <w:p w14:paraId="160E059F" w14:textId="77777777" w:rsidR="00CA040F" w:rsidRPr="00CF62E4" w:rsidRDefault="00CA040F" w:rsidP="00CF62E4">
      <w:pPr>
        <w:jc w:val="both"/>
        <w:rPr>
          <w:rFonts w:ascii="Arial" w:hAnsi="Arial" w:cs="Arial"/>
          <w:color w:val="000000" w:themeColor="text1"/>
          <w:sz w:val="22"/>
        </w:rPr>
      </w:pPr>
    </w:p>
    <w:p w14:paraId="32FA54B8" w14:textId="77777777" w:rsidR="00CA040F" w:rsidRPr="00CF62E4" w:rsidRDefault="00CA040F" w:rsidP="00CF62E4">
      <w:pPr>
        <w:jc w:val="both"/>
        <w:rPr>
          <w:rFonts w:ascii="Arial" w:hAnsi="Arial" w:cs="Arial"/>
          <w:bCs/>
          <w:color w:val="000000" w:themeColor="text1"/>
          <w:sz w:val="20"/>
          <w:szCs w:val="20"/>
          <w:lang w:val="es-CO"/>
        </w:rPr>
      </w:pPr>
      <w:r w:rsidRPr="00CF62E4">
        <w:rPr>
          <w:rFonts w:ascii="Arial" w:hAnsi="Arial" w:cs="Arial"/>
          <w:bCs/>
          <w:color w:val="000000" w:themeColor="text1"/>
          <w:sz w:val="20"/>
          <w:szCs w:val="20"/>
          <w:lang w:val="es-CO"/>
        </w:rPr>
        <w:t xml:space="preserve">La regla general frente la aplicación del «Documento Base» es su inalterabilidad, y no se podrán incluir o modificar de los Documentos del Proceso las condiciones habilitantes, los factores técnicos y económicos de escogencia y los sistemas de ponderación distintos a los señalados en los Documentos Tipo; salvo si el objeto contractual incluye bienes o servicios ajenos a la obra pública de </w:t>
      </w:r>
      <w:r w:rsidRPr="00CF62E4">
        <w:rPr>
          <w:rFonts w:ascii="Arial" w:hAnsi="Arial" w:cs="Arial"/>
          <w:bCs/>
          <w:color w:val="000000" w:themeColor="text1"/>
          <w:sz w:val="20"/>
          <w:szCs w:val="20"/>
          <w:lang w:val="es-CO"/>
        </w:rPr>
        <w:lastRenderedPageBreak/>
        <w:t>infraestructura de transporte se podrá incluir experiencia adicional; y además, cuando el pliego tipo de forma expresa lo incluya, es decir, en los aspectos incluidos en corchetes y resaltados en gris.</w:t>
      </w:r>
    </w:p>
    <w:p w14:paraId="46713FE7" w14:textId="77777777" w:rsidR="00CF62E4" w:rsidRPr="00CF62E4" w:rsidRDefault="00CF62E4" w:rsidP="00CF62E4">
      <w:pPr>
        <w:autoSpaceDE w:val="0"/>
        <w:autoSpaceDN w:val="0"/>
        <w:adjustRightInd w:val="0"/>
        <w:rPr>
          <w:rFonts w:ascii="Arial" w:hAnsi="Arial" w:cs="Arial"/>
          <w:color w:val="000000" w:themeColor="text1"/>
          <w:sz w:val="22"/>
          <w:lang w:val="es-CO"/>
        </w:rPr>
      </w:pPr>
      <w:r w:rsidRPr="00CF62E4">
        <w:rPr>
          <w:rFonts w:ascii="Arial" w:hAnsi="Arial" w:cs="Arial"/>
          <w:color w:val="000000" w:themeColor="text1"/>
          <w:sz w:val="22"/>
          <w:lang w:val="es-CO"/>
        </w:rPr>
        <w:t xml:space="preserve">Bogotá D.C., </w:t>
      </w:r>
      <w:r w:rsidRPr="00CF62E4">
        <w:rPr>
          <w:rFonts w:ascii="Arial" w:hAnsi="Arial" w:cs="Arial"/>
          <w:b/>
          <w:bCs/>
          <w:color w:val="000000" w:themeColor="text1"/>
          <w:sz w:val="22"/>
          <w:lang w:val="es-CO"/>
        </w:rPr>
        <w:t xml:space="preserve">16/03/2020 Hora 13:40:46s </w:t>
      </w:r>
    </w:p>
    <w:p w14:paraId="4AE0681A" w14:textId="77777777" w:rsidR="00CF62E4" w:rsidRPr="00CF62E4" w:rsidRDefault="00CF62E4" w:rsidP="00CF62E4">
      <w:pPr>
        <w:jc w:val="right"/>
        <w:rPr>
          <w:rFonts w:ascii="Arial" w:hAnsi="Arial" w:cs="Arial"/>
          <w:b/>
          <w:bCs/>
          <w:color w:val="000000" w:themeColor="text1"/>
          <w:sz w:val="22"/>
          <w:lang w:val="es-CO"/>
        </w:rPr>
      </w:pPr>
      <w:r w:rsidRPr="00CF62E4">
        <w:rPr>
          <w:rFonts w:ascii="Arial" w:hAnsi="Arial" w:cs="Arial"/>
          <w:b/>
          <w:bCs/>
          <w:color w:val="000000" w:themeColor="text1"/>
          <w:sz w:val="22"/>
          <w:lang w:val="es-CO"/>
        </w:rPr>
        <w:t xml:space="preserve">N° Radicado: 2202013000001896 </w:t>
      </w:r>
    </w:p>
    <w:p w14:paraId="2343A3F7" w14:textId="1E067E5F" w:rsidR="003544E6" w:rsidRPr="00CF62E4" w:rsidRDefault="003544E6" w:rsidP="00CF62E4">
      <w:pPr>
        <w:rPr>
          <w:rFonts w:ascii="Arial" w:eastAsia="Calibri" w:hAnsi="Arial" w:cs="Arial"/>
          <w:color w:val="000000" w:themeColor="text1"/>
          <w:sz w:val="22"/>
        </w:rPr>
      </w:pPr>
      <w:r w:rsidRPr="00CF62E4">
        <w:rPr>
          <w:rFonts w:ascii="Arial" w:eastAsia="Calibri" w:hAnsi="Arial" w:cs="Arial"/>
          <w:color w:val="000000" w:themeColor="text1"/>
          <w:sz w:val="22"/>
        </w:rPr>
        <w:t xml:space="preserve">Señor </w:t>
      </w:r>
    </w:p>
    <w:p w14:paraId="74F60CED" w14:textId="37482F55" w:rsidR="003544E6" w:rsidRPr="00CF62E4" w:rsidRDefault="006F26E7" w:rsidP="003544E6">
      <w:pPr>
        <w:rPr>
          <w:rFonts w:ascii="Arial" w:eastAsia="Calibri" w:hAnsi="Arial" w:cs="Arial"/>
          <w:b/>
          <w:color w:val="000000" w:themeColor="text1"/>
          <w:sz w:val="22"/>
        </w:rPr>
      </w:pPr>
      <w:r w:rsidRPr="00CF62E4">
        <w:rPr>
          <w:rFonts w:ascii="Arial" w:eastAsia="Calibri" w:hAnsi="Arial" w:cs="Arial"/>
          <w:b/>
          <w:color w:val="000000" w:themeColor="text1"/>
          <w:sz w:val="22"/>
        </w:rPr>
        <w:t xml:space="preserve">Jesús Elías Chávez Marzola  </w:t>
      </w:r>
    </w:p>
    <w:p w14:paraId="1E5AC3E8" w14:textId="1864E362" w:rsidR="003544E6" w:rsidRPr="00CF62E4" w:rsidRDefault="00B64BB8" w:rsidP="003544E6">
      <w:pPr>
        <w:rPr>
          <w:rFonts w:ascii="Arial" w:eastAsia="Calibri" w:hAnsi="Arial" w:cs="Arial"/>
          <w:color w:val="000000" w:themeColor="text1"/>
          <w:sz w:val="22"/>
        </w:rPr>
      </w:pPr>
      <w:r w:rsidRPr="00CF62E4">
        <w:rPr>
          <w:rFonts w:ascii="Arial" w:eastAsia="Calibri" w:hAnsi="Arial" w:cs="Arial"/>
          <w:color w:val="000000" w:themeColor="text1"/>
          <w:sz w:val="22"/>
        </w:rPr>
        <w:t>Montería</w:t>
      </w:r>
      <w:r w:rsidR="009D45C8" w:rsidRPr="00CF62E4">
        <w:rPr>
          <w:rFonts w:ascii="Arial" w:eastAsia="Calibri" w:hAnsi="Arial" w:cs="Arial"/>
          <w:color w:val="000000" w:themeColor="text1"/>
          <w:sz w:val="22"/>
        </w:rPr>
        <w:t xml:space="preserve">, Córdoba </w:t>
      </w:r>
    </w:p>
    <w:p w14:paraId="0AF8A9C7" w14:textId="77777777" w:rsidR="00655FF4" w:rsidRPr="00CF62E4" w:rsidRDefault="00655FF4" w:rsidP="003544E6">
      <w:pPr>
        <w:jc w:val="center"/>
        <w:rPr>
          <w:rFonts w:ascii="Arial" w:eastAsia="Calibri" w:hAnsi="Arial" w:cs="Arial"/>
          <w:b/>
          <w:color w:val="000000" w:themeColor="text1"/>
          <w:sz w:val="22"/>
        </w:rPr>
      </w:pPr>
    </w:p>
    <w:p w14:paraId="06AC0842" w14:textId="6E6A9C3C" w:rsidR="003544E6" w:rsidRPr="00CF62E4" w:rsidRDefault="003544E6" w:rsidP="003544E6">
      <w:pPr>
        <w:jc w:val="center"/>
        <w:rPr>
          <w:rFonts w:ascii="Arial" w:eastAsia="Calibri" w:hAnsi="Arial" w:cs="Arial"/>
          <w:b/>
          <w:color w:val="000000" w:themeColor="text1"/>
          <w:sz w:val="22"/>
        </w:rPr>
      </w:pPr>
      <w:r w:rsidRPr="00CF62E4">
        <w:rPr>
          <w:rFonts w:ascii="Arial" w:eastAsia="Calibri" w:hAnsi="Arial" w:cs="Arial"/>
          <w:b/>
          <w:color w:val="000000" w:themeColor="text1"/>
          <w:sz w:val="22"/>
        </w:rPr>
        <w:t>Concepto C</w:t>
      </w:r>
      <w:r w:rsidR="008E19A8" w:rsidRPr="00CF62E4">
        <w:rPr>
          <w:rFonts w:ascii="Arial" w:eastAsia="Calibri" w:hAnsi="Arial" w:cs="Arial"/>
          <w:b/>
          <w:color w:val="000000" w:themeColor="text1"/>
          <w:sz w:val="22"/>
        </w:rPr>
        <w:t xml:space="preserve"> ― </w:t>
      </w:r>
      <w:r w:rsidR="002176F7" w:rsidRPr="00CF62E4">
        <w:rPr>
          <w:rFonts w:ascii="Arial" w:eastAsia="Calibri" w:hAnsi="Arial" w:cs="Arial"/>
          <w:b/>
          <w:color w:val="000000" w:themeColor="text1"/>
          <w:sz w:val="22"/>
        </w:rPr>
        <w:t>1</w:t>
      </w:r>
      <w:r w:rsidR="00BB0CEC" w:rsidRPr="00CF62E4">
        <w:rPr>
          <w:rFonts w:ascii="Arial" w:eastAsia="Calibri" w:hAnsi="Arial" w:cs="Arial"/>
          <w:b/>
          <w:color w:val="000000" w:themeColor="text1"/>
          <w:sz w:val="22"/>
        </w:rPr>
        <w:t>74</w:t>
      </w:r>
      <w:r w:rsidRPr="00CF62E4">
        <w:rPr>
          <w:rFonts w:ascii="Arial" w:eastAsia="Calibri" w:hAnsi="Arial" w:cs="Arial"/>
          <w:b/>
          <w:color w:val="000000" w:themeColor="text1"/>
          <w:sz w:val="22"/>
        </w:rPr>
        <w:t xml:space="preserve"> de 2020</w:t>
      </w:r>
    </w:p>
    <w:p w14:paraId="2FC1AFD7" w14:textId="77777777" w:rsidR="00522DEB" w:rsidRPr="00CF62E4" w:rsidRDefault="00522DEB" w:rsidP="003544E6">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F62E4" w:rsidRPr="00CF62E4" w14:paraId="6EAF9778" w14:textId="77777777" w:rsidTr="003544E6">
        <w:tc>
          <w:tcPr>
            <w:tcW w:w="2689" w:type="dxa"/>
            <w:hideMark/>
          </w:tcPr>
          <w:p w14:paraId="253A053A" w14:textId="77777777" w:rsidR="003544E6" w:rsidRPr="00CF62E4" w:rsidRDefault="003544E6">
            <w:pPr>
              <w:rPr>
                <w:rFonts w:ascii="Arial" w:eastAsia="Calibri" w:hAnsi="Arial" w:cs="Arial"/>
                <w:color w:val="000000" w:themeColor="text1"/>
                <w:sz w:val="22"/>
              </w:rPr>
            </w:pPr>
            <w:r w:rsidRPr="00CF62E4">
              <w:rPr>
                <w:rFonts w:ascii="Arial" w:eastAsia="Calibri" w:hAnsi="Arial" w:cs="Arial"/>
                <w:b/>
                <w:color w:val="000000" w:themeColor="text1"/>
                <w:sz w:val="22"/>
              </w:rPr>
              <w:t>Temas:</w:t>
            </w:r>
            <w:r w:rsidRPr="00CF62E4">
              <w:rPr>
                <w:rFonts w:ascii="Arial" w:eastAsia="Calibri" w:hAnsi="Arial" w:cs="Arial"/>
                <w:color w:val="000000" w:themeColor="text1"/>
                <w:sz w:val="22"/>
              </w:rPr>
              <w:t xml:space="preserve">                                      </w:t>
            </w:r>
          </w:p>
        </w:tc>
        <w:tc>
          <w:tcPr>
            <w:tcW w:w="6237" w:type="dxa"/>
            <w:hideMark/>
          </w:tcPr>
          <w:p w14:paraId="3DE754DE" w14:textId="2A0FBDB8" w:rsidR="00B42111" w:rsidRPr="00CF62E4" w:rsidRDefault="00193C55">
            <w:pPr>
              <w:jc w:val="both"/>
              <w:rPr>
                <w:rFonts w:ascii="Arial" w:eastAsia="Calibri" w:hAnsi="Arial" w:cs="Arial"/>
                <w:color w:val="000000" w:themeColor="text1"/>
                <w:sz w:val="22"/>
              </w:rPr>
            </w:pPr>
            <w:r w:rsidRPr="00CF62E4">
              <w:rPr>
                <w:rFonts w:ascii="Arial" w:eastAsia="Calibri" w:hAnsi="Arial" w:cs="Arial"/>
                <w:color w:val="000000" w:themeColor="text1"/>
                <w:sz w:val="22"/>
              </w:rPr>
              <w:t xml:space="preserve">DOCUMENTOS TIPO ― Licitación Pública ― Adopción, actualización e implementación ― Selección abreviada de menor cuantía ― Adopción, implementación y desarrollo — Vigencia / </w:t>
            </w:r>
            <w:r w:rsidR="007B131A">
              <w:rPr>
                <w:rFonts w:ascii="Arial" w:eastAsia="Calibri" w:hAnsi="Arial" w:cs="Arial"/>
                <w:color w:val="000000" w:themeColor="text1"/>
                <w:sz w:val="22"/>
              </w:rPr>
              <w:t>DOCUMENTOS</w:t>
            </w:r>
            <w:r w:rsidRPr="00CF62E4">
              <w:rPr>
                <w:rFonts w:ascii="Arial" w:eastAsia="Calibri" w:hAnsi="Arial" w:cs="Arial"/>
                <w:color w:val="000000" w:themeColor="text1"/>
                <w:sz w:val="22"/>
              </w:rPr>
              <w:t xml:space="preserve"> TIPO – Inalterabilidad – Información en corchetes y resaltado gris </w:t>
            </w:r>
          </w:p>
        </w:tc>
      </w:tr>
      <w:tr w:rsidR="00DA1F02" w:rsidRPr="00CF62E4" w14:paraId="1AC4E21C" w14:textId="77777777" w:rsidTr="000232DD">
        <w:trPr>
          <w:trHeight w:val="88"/>
        </w:trPr>
        <w:tc>
          <w:tcPr>
            <w:tcW w:w="2689" w:type="dxa"/>
            <w:hideMark/>
          </w:tcPr>
          <w:p w14:paraId="6152DA17" w14:textId="77777777" w:rsidR="003544E6" w:rsidRPr="00CF62E4" w:rsidRDefault="003544E6">
            <w:pPr>
              <w:rPr>
                <w:rFonts w:ascii="Arial" w:eastAsia="Calibri" w:hAnsi="Arial" w:cs="Arial"/>
                <w:color w:val="000000" w:themeColor="text1"/>
                <w:sz w:val="22"/>
              </w:rPr>
            </w:pPr>
            <w:r w:rsidRPr="00CF62E4">
              <w:rPr>
                <w:rFonts w:ascii="Arial" w:eastAsia="Calibri" w:hAnsi="Arial" w:cs="Arial"/>
                <w:b/>
                <w:color w:val="000000" w:themeColor="text1"/>
                <w:sz w:val="22"/>
              </w:rPr>
              <w:t>Radicación:</w:t>
            </w:r>
            <w:r w:rsidRPr="00CF62E4">
              <w:rPr>
                <w:rFonts w:ascii="Arial" w:eastAsia="Calibri" w:hAnsi="Arial" w:cs="Arial"/>
                <w:color w:val="000000" w:themeColor="text1"/>
                <w:sz w:val="22"/>
              </w:rPr>
              <w:t xml:space="preserve">                              </w:t>
            </w:r>
          </w:p>
        </w:tc>
        <w:tc>
          <w:tcPr>
            <w:tcW w:w="6237" w:type="dxa"/>
            <w:hideMark/>
          </w:tcPr>
          <w:p w14:paraId="42859C2A" w14:textId="059BF224" w:rsidR="003544E6" w:rsidRPr="00CF62E4" w:rsidRDefault="003544E6">
            <w:pPr>
              <w:jc w:val="both"/>
              <w:rPr>
                <w:rFonts w:ascii="Arial" w:eastAsia="Calibri" w:hAnsi="Arial" w:cs="Arial"/>
                <w:color w:val="000000" w:themeColor="text1"/>
                <w:sz w:val="22"/>
              </w:rPr>
            </w:pPr>
            <w:r w:rsidRPr="00CF62E4">
              <w:rPr>
                <w:rFonts w:ascii="Arial" w:eastAsia="Calibri" w:hAnsi="Arial" w:cs="Arial"/>
                <w:color w:val="000000" w:themeColor="text1"/>
                <w:sz w:val="22"/>
              </w:rPr>
              <w:t>Respuesta a consulta # 420201</w:t>
            </w:r>
            <w:r w:rsidR="00F659DA" w:rsidRPr="00CF62E4">
              <w:rPr>
                <w:rFonts w:ascii="Arial" w:eastAsia="Calibri" w:hAnsi="Arial" w:cs="Arial"/>
                <w:color w:val="000000" w:themeColor="text1"/>
                <w:sz w:val="22"/>
              </w:rPr>
              <w:t>3</w:t>
            </w:r>
            <w:r w:rsidRPr="00CF62E4">
              <w:rPr>
                <w:rFonts w:ascii="Arial" w:eastAsia="Calibri" w:hAnsi="Arial" w:cs="Arial"/>
                <w:color w:val="000000" w:themeColor="text1"/>
                <w:sz w:val="22"/>
              </w:rPr>
              <w:t>00000</w:t>
            </w:r>
            <w:r w:rsidR="00F659DA" w:rsidRPr="00CF62E4">
              <w:rPr>
                <w:rFonts w:ascii="Arial" w:eastAsia="Calibri" w:hAnsi="Arial" w:cs="Arial"/>
                <w:color w:val="000000" w:themeColor="text1"/>
                <w:sz w:val="22"/>
              </w:rPr>
              <w:t>1</w:t>
            </w:r>
            <w:r w:rsidR="00655FF4" w:rsidRPr="00CF62E4">
              <w:rPr>
                <w:rFonts w:ascii="Arial" w:eastAsia="Calibri" w:hAnsi="Arial" w:cs="Arial"/>
                <w:color w:val="000000" w:themeColor="text1"/>
                <w:sz w:val="22"/>
              </w:rPr>
              <w:t>340</w:t>
            </w:r>
          </w:p>
        </w:tc>
      </w:tr>
    </w:tbl>
    <w:p w14:paraId="0E230066" w14:textId="09AB181F" w:rsidR="003544E6" w:rsidRPr="00CF62E4" w:rsidRDefault="003544E6" w:rsidP="003544E6">
      <w:pPr>
        <w:spacing w:line="276" w:lineRule="auto"/>
        <w:rPr>
          <w:rFonts w:ascii="Arial" w:eastAsia="Calibri" w:hAnsi="Arial" w:cs="Arial"/>
          <w:color w:val="000000" w:themeColor="text1"/>
          <w:sz w:val="22"/>
        </w:rPr>
      </w:pPr>
    </w:p>
    <w:p w14:paraId="6FD313AE" w14:textId="24427206" w:rsidR="003544E6" w:rsidRPr="00CF62E4" w:rsidRDefault="003544E6" w:rsidP="003544E6">
      <w:pPr>
        <w:tabs>
          <w:tab w:val="left" w:pos="3736"/>
        </w:tabs>
        <w:spacing w:line="276" w:lineRule="auto"/>
        <w:rPr>
          <w:rFonts w:ascii="Arial" w:eastAsia="Calibri" w:hAnsi="Arial" w:cs="Arial"/>
          <w:color w:val="000000" w:themeColor="text1"/>
          <w:sz w:val="22"/>
        </w:rPr>
      </w:pPr>
      <w:r w:rsidRPr="00CF62E4">
        <w:rPr>
          <w:rFonts w:ascii="Arial" w:eastAsia="Calibri" w:hAnsi="Arial" w:cs="Arial"/>
          <w:color w:val="000000" w:themeColor="text1"/>
          <w:sz w:val="22"/>
        </w:rPr>
        <w:t xml:space="preserve">Estimado señor </w:t>
      </w:r>
      <w:r w:rsidR="00655FF4" w:rsidRPr="00CF62E4">
        <w:rPr>
          <w:rFonts w:ascii="Arial" w:eastAsia="Calibri" w:hAnsi="Arial" w:cs="Arial"/>
          <w:color w:val="000000" w:themeColor="text1"/>
          <w:sz w:val="22"/>
        </w:rPr>
        <w:t>Chávez</w:t>
      </w:r>
      <w:r w:rsidRPr="00CF62E4">
        <w:rPr>
          <w:rFonts w:ascii="Arial" w:eastAsia="Calibri" w:hAnsi="Arial" w:cs="Arial"/>
          <w:color w:val="000000" w:themeColor="text1"/>
          <w:sz w:val="22"/>
        </w:rPr>
        <w:t>,</w:t>
      </w:r>
      <w:r w:rsidRPr="00CF62E4">
        <w:rPr>
          <w:rFonts w:ascii="Arial" w:eastAsia="Calibri" w:hAnsi="Arial" w:cs="Arial"/>
          <w:color w:val="000000" w:themeColor="text1"/>
          <w:sz w:val="22"/>
        </w:rPr>
        <w:tab/>
      </w:r>
    </w:p>
    <w:p w14:paraId="0FA6F71F" w14:textId="77777777" w:rsidR="003544E6" w:rsidRPr="00CF62E4" w:rsidRDefault="003544E6" w:rsidP="003544E6">
      <w:pPr>
        <w:spacing w:line="276" w:lineRule="auto"/>
        <w:rPr>
          <w:rFonts w:ascii="Arial" w:eastAsia="Calibri" w:hAnsi="Arial" w:cs="Arial"/>
          <w:color w:val="000000" w:themeColor="text1"/>
          <w:sz w:val="22"/>
        </w:rPr>
      </w:pPr>
    </w:p>
    <w:p w14:paraId="13630BF3" w14:textId="3A7C68C0" w:rsidR="003544E6" w:rsidRPr="00CF62E4" w:rsidRDefault="003544E6" w:rsidP="003544E6">
      <w:pPr>
        <w:spacing w:line="276" w:lineRule="auto"/>
        <w:jc w:val="both"/>
        <w:rPr>
          <w:rFonts w:ascii="Arial" w:eastAsia="Calibri" w:hAnsi="Arial" w:cs="Arial"/>
          <w:color w:val="000000" w:themeColor="text1"/>
          <w:sz w:val="22"/>
        </w:rPr>
      </w:pPr>
      <w:r w:rsidRPr="00CF62E4">
        <w:rPr>
          <w:rFonts w:ascii="Arial" w:eastAsia="Calibri" w:hAnsi="Arial" w:cs="Arial"/>
          <w:color w:val="000000" w:themeColor="text1"/>
          <w:sz w:val="22"/>
        </w:rPr>
        <w:t>La Agencia Nacional de Contratación Pública ─</w:t>
      </w:r>
      <w:r w:rsidR="00EA4C2E" w:rsidRPr="00CF62E4">
        <w:rPr>
          <w:rFonts w:ascii="Arial" w:eastAsia="Calibri" w:hAnsi="Arial" w:cs="Arial"/>
          <w:color w:val="000000" w:themeColor="text1"/>
          <w:sz w:val="22"/>
        </w:rPr>
        <w:t xml:space="preserve"> </w:t>
      </w:r>
      <w:r w:rsidRPr="00CF62E4">
        <w:rPr>
          <w:rFonts w:ascii="Arial" w:eastAsia="Calibri" w:hAnsi="Arial" w:cs="Arial"/>
          <w:color w:val="000000" w:themeColor="text1"/>
          <w:sz w:val="22"/>
        </w:rPr>
        <w:t xml:space="preserve">Colombia Compra Eficiente responde su consulta del </w:t>
      </w:r>
      <w:r w:rsidR="0027009A" w:rsidRPr="00CF62E4">
        <w:rPr>
          <w:rFonts w:ascii="Arial" w:eastAsia="Calibri" w:hAnsi="Arial" w:cs="Arial"/>
          <w:color w:val="000000" w:themeColor="text1"/>
          <w:sz w:val="22"/>
        </w:rPr>
        <w:t>24</w:t>
      </w:r>
      <w:r w:rsidRPr="00CF62E4">
        <w:rPr>
          <w:rFonts w:ascii="Arial" w:eastAsia="Calibri" w:hAnsi="Arial" w:cs="Arial"/>
          <w:color w:val="000000" w:themeColor="text1"/>
          <w:sz w:val="22"/>
        </w:rPr>
        <w:t xml:space="preserve"> de </w:t>
      </w:r>
      <w:r w:rsidR="00650792" w:rsidRPr="00CF62E4">
        <w:rPr>
          <w:rFonts w:ascii="Arial" w:eastAsia="Calibri" w:hAnsi="Arial" w:cs="Arial"/>
          <w:color w:val="000000" w:themeColor="text1"/>
          <w:sz w:val="22"/>
        </w:rPr>
        <w:t>febre</w:t>
      </w:r>
      <w:r w:rsidRPr="00CF62E4">
        <w:rPr>
          <w:rFonts w:ascii="Arial" w:eastAsia="Calibri" w:hAnsi="Arial" w:cs="Arial"/>
          <w:color w:val="000000" w:themeColor="text1"/>
          <w:sz w:val="22"/>
        </w:rPr>
        <w:t xml:space="preserve">ro de 2020, en ejercicio de la competencia otorgada por el numeral 8 del artículo 11 y el numeral 5 del artículo 3 del Decreto Ley 4170 de 2011. </w:t>
      </w:r>
    </w:p>
    <w:p w14:paraId="59CE18C8" w14:textId="42587F77" w:rsidR="003544E6" w:rsidRPr="00CF62E4" w:rsidRDefault="003544E6" w:rsidP="003544E6">
      <w:pPr>
        <w:pStyle w:val="Prrafodelista"/>
        <w:spacing w:line="276" w:lineRule="auto"/>
        <w:ind w:left="0"/>
        <w:rPr>
          <w:rFonts w:ascii="Arial" w:eastAsia="Calibri" w:hAnsi="Arial" w:cs="Arial"/>
          <w:color w:val="000000" w:themeColor="text1"/>
          <w:sz w:val="22"/>
        </w:rPr>
      </w:pPr>
    </w:p>
    <w:p w14:paraId="529990A3" w14:textId="77777777" w:rsidR="003544E6" w:rsidRPr="00CF62E4" w:rsidRDefault="003544E6" w:rsidP="003544E6">
      <w:pPr>
        <w:pStyle w:val="Prrafodelista"/>
        <w:numPr>
          <w:ilvl w:val="0"/>
          <w:numId w:val="9"/>
        </w:numPr>
        <w:tabs>
          <w:tab w:val="left" w:pos="0"/>
        </w:tabs>
        <w:spacing w:line="276" w:lineRule="auto"/>
        <w:ind w:left="284" w:hanging="284"/>
        <w:jc w:val="both"/>
        <w:rPr>
          <w:rFonts w:ascii="Arial" w:eastAsia="Calibri" w:hAnsi="Arial" w:cs="Arial"/>
          <w:b/>
          <w:color w:val="000000" w:themeColor="text1"/>
          <w:sz w:val="22"/>
        </w:rPr>
      </w:pPr>
      <w:r w:rsidRPr="00CF62E4">
        <w:rPr>
          <w:rFonts w:ascii="Arial" w:eastAsia="Calibri" w:hAnsi="Arial" w:cs="Arial"/>
          <w:b/>
          <w:color w:val="000000" w:themeColor="text1"/>
          <w:sz w:val="22"/>
        </w:rPr>
        <w:t>Problema planteado</w:t>
      </w:r>
    </w:p>
    <w:p w14:paraId="684EB134" w14:textId="77777777" w:rsidR="003544E6" w:rsidRPr="00CF62E4" w:rsidRDefault="003544E6" w:rsidP="003544E6">
      <w:pPr>
        <w:spacing w:line="276" w:lineRule="auto"/>
        <w:rPr>
          <w:rFonts w:ascii="Arial" w:eastAsia="Calibri" w:hAnsi="Arial" w:cs="Arial"/>
          <w:color w:val="000000" w:themeColor="text1"/>
          <w:sz w:val="22"/>
        </w:rPr>
      </w:pPr>
    </w:p>
    <w:p w14:paraId="15FDE314" w14:textId="3AD37005" w:rsidR="000528E3" w:rsidRPr="00CF62E4" w:rsidRDefault="003544E6" w:rsidP="00A922D9">
      <w:pPr>
        <w:spacing w:line="276" w:lineRule="auto"/>
        <w:jc w:val="both"/>
        <w:rPr>
          <w:rFonts w:ascii="Arial" w:eastAsia="Calibri" w:hAnsi="Arial" w:cs="Arial"/>
          <w:color w:val="000000" w:themeColor="text1"/>
          <w:sz w:val="22"/>
        </w:rPr>
      </w:pPr>
      <w:r w:rsidRPr="00CF62E4">
        <w:rPr>
          <w:rFonts w:ascii="Arial" w:eastAsia="Calibri" w:hAnsi="Arial" w:cs="Arial"/>
          <w:color w:val="000000" w:themeColor="text1"/>
          <w:sz w:val="22"/>
        </w:rPr>
        <w:t>Usted formula la</w:t>
      </w:r>
      <w:r w:rsidR="00812EB7" w:rsidRPr="00CF62E4">
        <w:rPr>
          <w:rFonts w:ascii="Arial" w:eastAsia="Calibri" w:hAnsi="Arial" w:cs="Arial"/>
          <w:color w:val="000000" w:themeColor="text1"/>
          <w:sz w:val="22"/>
        </w:rPr>
        <w:t>s</w:t>
      </w:r>
      <w:r w:rsidRPr="00CF62E4">
        <w:rPr>
          <w:rFonts w:ascii="Arial" w:eastAsia="Calibri" w:hAnsi="Arial" w:cs="Arial"/>
          <w:color w:val="000000" w:themeColor="text1"/>
          <w:sz w:val="22"/>
        </w:rPr>
        <w:t xml:space="preserve"> siguiente</w:t>
      </w:r>
      <w:r w:rsidR="00812EB7" w:rsidRPr="00CF62E4">
        <w:rPr>
          <w:rFonts w:ascii="Arial" w:eastAsia="Calibri" w:hAnsi="Arial" w:cs="Arial"/>
          <w:color w:val="000000" w:themeColor="text1"/>
          <w:sz w:val="22"/>
        </w:rPr>
        <w:t>s</w:t>
      </w:r>
      <w:r w:rsidRPr="00CF62E4">
        <w:rPr>
          <w:rFonts w:ascii="Arial" w:eastAsia="Calibri" w:hAnsi="Arial" w:cs="Arial"/>
          <w:color w:val="000000" w:themeColor="text1"/>
          <w:sz w:val="22"/>
        </w:rPr>
        <w:t xml:space="preserve"> pregunta</w:t>
      </w:r>
      <w:r w:rsidR="00812EB7" w:rsidRPr="00CF62E4">
        <w:rPr>
          <w:rFonts w:ascii="Arial" w:eastAsia="Calibri" w:hAnsi="Arial" w:cs="Arial"/>
          <w:color w:val="000000" w:themeColor="text1"/>
          <w:sz w:val="22"/>
        </w:rPr>
        <w:t>s</w:t>
      </w:r>
      <w:r w:rsidRPr="00CF62E4">
        <w:rPr>
          <w:rFonts w:ascii="Arial" w:eastAsia="Calibri" w:hAnsi="Arial" w:cs="Arial"/>
          <w:color w:val="000000" w:themeColor="text1"/>
          <w:sz w:val="22"/>
        </w:rPr>
        <w:t xml:space="preserve"> c</w:t>
      </w:r>
      <w:r w:rsidR="00D96A43" w:rsidRPr="00CF62E4">
        <w:rPr>
          <w:rFonts w:ascii="Arial" w:eastAsia="Calibri" w:hAnsi="Arial" w:cs="Arial"/>
          <w:color w:val="000000" w:themeColor="text1"/>
          <w:sz w:val="22"/>
        </w:rPr>
        <w:t>on relación</w:t>
      </w:r>
      <w:r w:rsidR="000C60B3" w:rsidRPr="00CF62E4">
        <w:rPr>
          <w:rFonts w:ascii="Arial" w:eastAsia="Calibri" w:hAnsi="Arial" w:cs="Arial"/>
          <w:color w:val="000000" w:themeColor="text1"/>
          <w:sz w:val="22"/>
        </w:rPr>
        <w:t xml:space="preserve"> a la posibilidad de </w:t>
      </w:r>
      <w:r w:rsidR="00F53CA3" w:rsidRPr="00CF62E4">
        <w:rPr>
          <w:rFonts w:ascii="Arial" w:eastAsia="Calibri" w:hAnsi="Arial" w:cs="Arial"/>
          <w:color w:val="000000" w:themeColor="text1"/>
          <w:sz w:val="22"/>
        </w:rPr>
        <w:t xml:space="preserve">solicitar requisitos adicionales a los previstos en los </w:t>
      </w:r>
      <w:r w:rsidR="009D3AFC" w:rsidRPr="00CF62E4">
        <w:rPr>
          <w:rFonts w:ascii="Arial" w:eastAsia="Calibri" w:hAnsi="Arial" w:cs="Arial"/>
          <w:color w:val="000000" w:themeColor="text1"/>
          <w:sz w:val="22"/>
        </w:rPr>
        <w:t>previstos en el Documento Base o Pliego Tipo</w:t>
      </w:r>
      <w:r w:rsidRPr="00CF62E4">
        <w:rPr>
          <w:rFonts w:ascii="Arial" w:eastAsia="Calibri" w:hAnsi="Arial" w:cs="Arial"/>
          <w:color w:val="000000" w:themeColor="text1"/>
          <w:sz w:val="22"/>
        </w:rPr>
        <w:t>:</w:t>
      </w:r>
    </w:p>
    <w:p w14:paraId="6AAD8E28" w14:textId="1F33818E" w:rsidR="000528E3" w:rsidRPr="00CF62E4" w:rsidRDefault="003544E6" w:rsidP="00A922D9">
      <w:pPr>
        <w:spacing w:line="276" w:lineRule="auto"/>
        <w:jc w:val="both"/>
        <w:rPr>
          <w:rFonts w:ascii="Arial" w:eastAsia="Calibri" w:hAnsi="Arial" w:cs="Arial"/>
          <w:color w:val="000000" w:themeColor="text1"/>
          <w:sz w:val="22"/>
        </w:rPr>
      </w:pPr>
      <w:r w:rsidRPr="00CF62E4">
        <w:rPr>
          <w:rFonts w:ascii="Arial" w:eastAsia="Calibri" w:hAnsi="Arial" w:cs="Arial"/>
          <w:color w:val="000000" w:themeColor="text1"/>
          <w:sz w:val="22"/>
        </w:rPr>
        <w:t xml:space="preserve"> </w:t>
      </w:r>
    </w:p>
    <w:p w14:paraId="3E419206" w14:textId="5262C8ED" w:rsidR="00C90A9D" w:rsidRPr="00CF62E4" w:rsidRDefault="00B30535" w:rsidP="000528E3">
      <w:pPr>
        <w:spacing w:line="276" w:lineRule="auto"/>
        <w:ind w:left="709" w:right="709"/>
        <w:jc w:val="both"/>
        <w:rPr>
          <w:rFonts w:ascii="Arial" w:eastAsia="Calibri" w:hAnsi="Arial" w:cs="Arial"/>
          <w:color w:val="000000" w:themeColor="text1"/>
          <w:sz w:val="21"/>
          <w:szCs w:val="21"/>
        </w:rPr>
      </w:pPr>
      <w:r w:rsidRPr="00CF62E4">
        <w:rPr>
          <w:rFonts w:ascii="Arial" w:eastAsia="Calibri" w:hAnsi="Arial" w:cs="Arial"/>
          <w:color w:val="000000" w:themeColor="text1"/>
          <w:sz w:val="21"/>
          <w:szCs w:val="21"/>
        </w:rPr>
        <w:t>«</w:t>
      </w:r>
      <w:r w:rsidR="009D3AFC" w:rsidRPr="00CF62E4">
        <w:rPr>
          <w:rFonts w:ascii="Arial" w:eastAsia="Calibri" w:hAnsi="Arial" w:cs="Arial"/>
          <w:color w:val="000000" w:themeColor="text1"/>
          <w:sz w:val="21"/>
          <w:szCs w:val="21"/>
        </w:rPr>
        <w:t>1.¿Es posible que una entidad</w:t>
      </w:r>
      <w:r w:rsidR="00254E29" w:rsidRPr="00CF62E4">
        <w:rPr>
          <w:rFonts w:ascii="Arial" w:eastAsia="Calibri" w:hAnsi="Arial" w:cs="Arial"/>
          <w:color w:val="000000" w:themeColor="text1"/>
          <w:sz w:val="21"/>
          <w:szCs w:val="21"/>
        </w:rPr>
        <w:t xml:space="preserve"> compradora solicite requisitos y documentos</w:t>
      </w:r>
      <w:r w:rsidR="0053381F" w:rsidRPr="00CF62E4">
        <w:rPr>
          <w:rFonts w:ascii="Arial" w:eastAsia="Calibri" w:hAnsi="Arial" w:cs="Arial"/>
          <w:color w:val="000000" w:themeColor="text1"/>
          <w:sz w:val="21"/>
          <w:szCs w:val="21"/>
        </w:rPr>
        <w:t xml:space="preserve"> que se encuentran por fuera del pliego t</w:t>
      </w:r>
      <w:r w:rsidR="00090E1B" w:rsidRPr="00CF62E4">
        <w:rPr>
          <w:rFonts w:ascii="Arial" w:eastAsia="Calibri" w:hAnsi="Arial" w:cs="Arial"/>
          <w:color w:val="000000" w:themeColor="text1"/>
          <w:sz w:val="21"/>
          <w:szCs w:val="21"/>
        </w:rPr>
        <w:t xml:space="preserve">ipo? 2. </w:t>
      </w:r>
      <w:r w:rsidR="009709C1" w:rsidRPr="00CF62E4">
        <w:rPr>
          <w:rFonts w:ascii="Arial" w:eastAsia="Calibri" w:hAnsi="Arial" w:cs="Arial"/>
          <w:color w:val="000000" w:themeColor="text1"/>
          <w:sz w:val="21"/>
          <w:szCs w:val="21"/>
        </w:rPr>
        <w:t>¿</w:t>
      </w:r>
      <w:r w:rsidR="00090E1B" w:rsidRPr="00CF62E4">
        <w:rPr>
          <w:rFonts w:ascii="Arial" w:eastAsia="Calibri" w:hAnsi="Arial" w:cs="Arial"/>
          <w:color w:val="000000" w:themeColor="text1"/>
          <w:sz w:val="21"/>
          <w:szCs w:val="21"/>
        </w:rPr>
        <w:t>Es legal la actuación</w:t>
      </w:r>
      <w:r w:rsidR="00787203" w:rsidRPr="00CF62E4">
        <w:rPr>
          <w:rFonts w:ascii="Arial" w:eastAsia="Calibri" w:hAnsi="Arial" w:cs="Arial"/>
          <w:color w:val="000000" w:themeColor="text1"/>
          <w:sz w:val="21"/>
          <w:szCs w:val="21"/>
        </w:rPr>
        <w:t xml:space="preserve"> de parte del Municipio de Buenavista</w:t>
      </w:r>
      <w:r w:rsidR="005D46A8" w:rsidRPr="00CF62E4">
        <w:rPr>
          <w:rFonts w:ascii="Arial" w:eastAsia="Calibri" w:hAnsi="Arial" w:cs="Arial"/>
          <w:color w:val="000000" w:themeColor="text1"/>
          <w:sz w:val="21"/>
          <w:szCs w:val="21"/>
        </w:rPr>
        <w:t xml:space="preserve">, al no dar </w:t>
      </w:r>
      <w:r w:rsidR="00882794" w:rsidRPr="00CF62E4">
        <w:rPr>
          <w:rFonts w:ascii="Arial" w:eastAsia="Calibri" w:hAnsi="Arial" w:cs="Arial"/>
          <w:color w:val="000000" w:themeColor="text1"/>
          <w:sz w:val="21"/>
          <w:szCs w:val="21"/>
        </w:rPr>
        <w:t>por contestación concreta a las observaciones desconociendo</w:t>
      </w:r>
      <w:r w:rsidR="00A90E23" w:rsidRPr="00CF62E4">
        <w:rPr>
          <w:rFonts w:ascii="Arial" w:eastAsia="Calibri" w:hAnsi="Arial" w:cs="Arial"/>
          <w:color w:val="000000" w:themeColor="text1"/>
          <w:sz w:val="21"/>
          <w:szCs w:val="21"/>
        </w:rPr>
        <w:t xml:space="preserve"> lo ordenado por el Decreto 342</w:t>
      </w:r>
      <w:r w:rsidR="00E12764" w:rsidRPr="00CF62E4">
        <w:rPr>
          <w:rFonts w:ascii="Arial" w:eastAsia="Calibri" w:hAnsi="Arial" w:cs="Arial"/>
          <w:color w:val="000000" w:themeColor="text1"/>
          <w:sz w:val="21"/>
          <w:szCs w:val="21"/>
        </w:rPr>
        <w:t xml:space="preserve"> de 2019, sabiendo de antemano que la entidad Municipio de Buenavista</w:t>
      </w:r>
      <w:r w:rsidR="002C5FDE" w:rsidRPr="00CF62E4">
        <w:rPr>
          <w:rFonts w:ascii="Arial" w:eastAsia="Calibri" w:hAnsi="Arial" w:cs="Arial"/>
          <w:color w:val="000000" w:themeColor="text1"/>
          <w:sz w:val="21"/>
          <w:szCs w:val="21"/>
        </w:rPr>
        <w:t xml:space="preserve"> ha manifestado</w:t>
      </w:r>
      <w:r w:rsidR="009A38A0" w:rsidRPr="00CF62E4">
        <w:rPr>
          <w:rFonts w:ascii="Arial" w:eastAsia="Calibri" w:hAnsi="Arial" w:cs="Arial"/>
          <w:color w:val="000000" w:themeColor="text1"/>
          <w:sz w:val="21"/>
          <w:szCs w:val="21"/>
        </w:rPr>
        <w:t xml:space="preserve"> que este proceso y los futuros</w:t>
      </w:r>
      <w:r w:rsidR="009709C1" w:rsidRPr="00CF62E4">
        <w:rPr>
          <w:rFonts w:ascii="Arial" w:eastAsia="Calibri" w:hAnsi="Arial" w:cs="Arial"/>
          <w:color w:val="000000" w:themeColor="text1"/>
          <w:sz w:val="21"/>
          <w:szCs w:val="21"/>
        </w:rPr>
        <w:t xml:space="preserve"> tendrán la misma solicitud? 3. ¿Qué </w:t>
      </w:r>
      <w:r w:rsidR="0063594C" w:rsidRPr="00CF62E4">
        <w:rPr>
          <w:rFonts w:ascii="Arial" w:eastAsia="Calibri" w:hAnsi="Arial" w:cs="Arial"/>
          <w:color w:val="000000" w:themeColor="text1"/>
          <w:sz w:val="21"/>
          <w:szCs w:val="21"/>
        </w:rPr>
        <w:t>mecanismo tienen los proponentes para coaccionar a la entidad compradora</w:t>
      </w:r>
      <w:r w:rsidR="004D6DAF" w:rsidRPr="00CF62E4">
        <w:rPr>
          <w:rFonts w:ascii="Arial" w:eastAsia="Calibri" w:hAnsi="Arial" w:cs="Arial"/>
          <w:color w:val="000000" w:themeColor="text1"/>
          <w:sz w:val="21"/>
          <w:szCs w:val="21"/>
        </w:rPr>
        <w:t xml:space="preserve"> para que cumpla lo estipulado?</w:t>
      </w:r>
      <w:r w:rsidR="00147086" w:rsidRPr="00CF62E4">
        <w:rPr>
          <w:rFonts w:ascii="Arial" w:eastAsia="Calibri" w:hAnsi="Arial" w:cs="Arial"/>
          <w:color w:val="000000" w:themeColor="text1"/>
          <w:sz w:val="21"/>
          <w:szCs w:val="21"/>
        </w:rPr>
        <w:t>»</w:t>
      </w:r>
      <w:r w:rsidR="00CA040F" w:rsidRPr="00CF62E4">
        <w:rPr>
          <w:rFonts w:ascii="Arial" w:eastAsia="Calibri" w:hAnsi="Arial" w:cs="Arial"/>
          <w:color w:val="000000" w:themeColor="text1"/>
          <w:sz w:val="21"/>
          <w:szCs w:val="21"/>
        </w:rPr>
        <w:t>.</w:t>
      </w:r>
    </w:p>
    <w:p w14:paraId="32C31214" w14:textId="77777777" w:rsidR="00193C55" w:rsidRPr="00CF62E4" w:rsidRDefault="00193C55" w:rsidP="000528E3">
      <w:pPr>
        <w:spacing w:line="276" w:lineRule="auto"/>
        <w:ind w:left="709" w:right="709"/>
        <w:jc w:val="both"/>
        <w:rPr>
          <w:rFonts w:ascii="Arial" w:eastAsia="Calibri" w:hAnsi="Arial" w:cs="Arial"/>
          <w:color w:val="000000" w:themeColor="text1"/>
          <w:sz w:val="21"/>
          <w:szCs w:val="21"/>
        </w:rPr>
      </w:pPr>
    </w:p>
    <w:p w14:paraId="6D4C75A3" w14:textId="77777777" w:rsidR="003544E6" w:rsidRPr="00CF62E4" w:rsidRDefault="003544E6" w:rsidP="003544E6">
      <w:pPr>
        <w:pStyle w:val="Prrafodelista"/>
        <w:numPr>
          <w:ilvl w:val="0"/>
          <w:numId w:val="9"/>
        </w:numPr>
        <w:spacing w:line="276" w:lineRule="auto"/>
        <w:ind w:left="284" w:hanging="284"/>
        <w:jc w:val="both"/>
        <w:rPr>
          <w:rFonts w:ascii="Arial" w:eastAsia="Calibri" w:hAnsi="Arial" w:cs="Arial"/>
          <w:color w:val="000000" w:themeColor="text1"/>
          <w:sz w:val="22"/>
        </w:rPr>
      </w:pPr>
      <w:r w:rsidRPr="00CF62E4">
        <w:rPr>
          <w:rFonts w:ascii="Arial" w:eastAsia="Calibri" w:hAnsi="Arial" w:cs="Arial"/>
          <w:b/>
          <w:color w:val="000000" w:themeColor="text1"/>
          <w:sz w:val="22"/>
        </w:rPr>
        <w:t>Consideraciones</w:t>
      </w:r>
    </w:p>
    <w:p w14:paraId="5E51B140" w14:textId="476030B5" w:rsidR="00510B64" w:rsidRPr="00CF62E4" w:rsidRDefault="00510B64" w:rsidP="00510B64">
      <w:pPr>
        <w:spacing w:line="276" w:lineRule="auto"/>
        <w:jc w:val="both"/>
        <w:rPr>
          <w:rFonts w:ascii="Arial" w:hAnsi="Arial" w:cs="Arial"/>
          <w:color w:val="000000" w:themeColor="text1"/>
          <w:sz w:val="22"/>
          <w:lang w:val="es-ES"/>
        </w:rPr>
      </w:pPr>
    </w:p>
    <w:p w14:paraId="6D208D02" w14:textId="70D3F042" w:rsidR="00567F60" w:rsidRPr="00CF62E4" w:rsidRDefault="001226D6" w:rsidP="003B05AF">
      <w:pPr>
        <w:spacing w:after="120" w:line="276" w:lineRule="auto"/>
        <w:jc w:val="both"/>
        <w:rPr>
          <w:rFonts w:ascii="Arial" w:eastAsia="Calibri" w:hAnsi="Arial" w:cs="Arial"/>
          <w:b/>
          <w:bCs/>
          <w:color w:val="000000" w:themeColor="text1"/>
          <w:sz w:val="22"/>
        </w:rPr>
      </w:pPr>
      <w:r w:rsidRPr="00CF62E4">
        <w:rPr>
          <w:rFonts w:ascii="Arial" w:hAnsi="Arial" w:cs="Arial"/>
          <w:color w:val="000000" w:themeColor="text1"/>
          <w:sz w:val="22"/>
          <w:lang w:val="es-ES"/>
        </w:rPr>
        <w:t xml:space="preserve">Para responder a los interrogantes planteados se </w:t>
      </w:r>
      <w:r w:rsidR="00CD54EC" w:rsidRPr="00CF62E4">
        <w:rPr>
          <w:rFonts w:ascii="Arial" w:hAnsi="Arial" w:cs="Arial"/>
          <w:color w:val="000000" w:themeColor="text1"/>
          <w:sz w:val="22"/>
          <w:lang w:val="es-ES"/>
        </w:rPr>
        <w:t>realizarán</w:t>
      </w:r>
      <w:r w:rsidRPr="00CF62E4">
        <w:rPr>
          <w:rFonts w:ascii="Arial" w:hAnsi="Arial" w:cs="Arial"/>
          <w:color w:val="000000" w:themeColor="text1"/>
          <w:sz w:val="22"/>
          <w:lang w:val="es-ES"/>
        </w:rPr>
        <w:t xml:space="preserve"> algunas consideraciones sobre:</w:t>
      </w:r>
      <w:r w:rsidR="007F0842" w:rsidRPr="00CF62E4">
        <w:rPr>
          <w:rFonts w:ascii="Arial" w:hAnsi="Arial" w:cs="Arial"/>
          <w:color w:val="000000" w:themeColor="text1"/>
          <w:sz w:val="22"/>
          <w:lang w:val="es-ES"/>
        </w:rPr>
        <w:t xml:space="preserve"> </w:t>
      </w:r>
      <w:r w:rsidR="00EC261A" w:rsidRPr="00CF62E4">
        <w:rPr>
          <w:rFonts w:ascii="Arial" w:hAnsi="Arial" w:cs="Arial"/>
          <w:color w:val="000000" w:themeColor="text1"/>
          <w:sz w:val="22"/>
          <w:lang w:val="es-ES"/>
        </w:rPr>
        <w:t>i) D</w:t>
      </w:r>
      <w:r w:rsidR="007F0842" w:rsidRPr="00CF62E4">
        <w:rPr>
          <w:rFonts w:ascii="Arial" w:hAnsi="Arial" w:cs="Arial"/>
          <w:color w:val="000000" w:themeColor="text1"/>
          <w:sz w:val="22"/>
          <w:lang w:val="es-ES"/>
        </w:rPr>
        <w:t>ocumentos tipo</w:t>
      </w:r>
      <w:r w:rsidR="008F780A" w:rsidRPr="00CF62E4">
        <w:rPr>
          <w:rFonts w:ascii="Arial" w:hAnsi="Arial" w:cs="Arial"/>
          <w:color w:val="000000" w:themeColor="text1"/>
          <w:sz w:val="22"/>
          <w:lang w:val="es-ES"/>
        </w:rPr>
        <w:t xml:space="preserve"> en procesos de licitación p</w:t>
      </w:r>
      <w:r w:rsidR="00EC261A" w:rsidRPr="00CF62E4">
        <w:rPr>
          <w:rFonts w:ascii="Arial" w:hAnsi="Arial" w:cs="Arial"/>
          <w:color w:val="000000" w:themeColor="text1"/>
          <w:sz w:val="22"/>
          <w:lang w:val="es-ES"/>
        </w:rPr>
        <w:t>ú</w:t>
      </w:r>
      <w:r w:rsidR="008F780A" w:rsidRPr="00CF62E4">
        <w:rPr>
          <w:rFonts w:ascii="Arial" w:hAnsi="Arial" w:cs="Arial"/>
          <w:color w:val="000000" w:themeColor="text1"/>
          <w:sz w:val="22"/>
          <w:lang w:val="es-ES"/>
        </w:rPr>
        <w:t>blica y selección abreviada de menor cuantía</w:t>
      </w:r>
      <w:r w:rsidR="00EC261A" w:rsidRPr="00CF62E4">
        <w:rPr>
          <w:rFonts w:ascii="Arial" w:hAnsi="Arial" w:cs="Arial"/>
          <w:color w:val="000000" w:themeColor="text1"/>
          <w:sz w:val="22"/>
          <w:lang w:val="es-ES"/>
        </w:rPr>
        <w:t xml:space="preserve">; y ii) </w:t>
      </w:r>
      <w:r w:rsidR="003B05AF" w:rsidRPr="00CF62E4">
        <w:rPr>
          <w:rFonts w:ascii="Arial" w:eastAsia="Calibri" w:hAnsi="Arial" w:cs="Arial"/>
          <w:color w:val="000000" w:themeColor="text1"/>
          <w:sz w:val="22"/>
        </w:rPr>
        <w:t>e</w:t>
      </w:r>
      <w:r w:rsidR="007D59DA" w:rsidRPr="00CF62E4">
        <w:rPr>
          <w:rFonts w:ascii="Arial" w:eastAsia="Calibri" w:hAnsi="Arial" w:cs="Arial"/>
          <w:color w:val="000000" w:themeColor="text1"/>
          <w:sz w:val="22"/>
        </w:rPr>
        <w:t>l principio de inalterabilidad de los Documentos Tipo y sus excepciones.</w:t>
      </w:r>
    </w:p>
    <w:p w14:paraId="01BCA52D" w14:textId="5F52D598" w:rsidR="00053687" w:rsidRPr="00CF62E4" w:rsidRDefault="007D59DA" w:rsidP="003B05AF">
      <w:pPr>
        <w:spacing w:before="120" w:line="276" w:lineRule="auto"/>
        <w:ind w:firstLine="709"/>
        <w:jc w:val="both"/>
        <w:rPr>
          <w:rFonts w:ascii="Arial" w:hAnsi="Arial" w:cs="Arial"/>
          <w:color w:val="000000" w:themeColor="text1"/>
          <w:sz w:val="22"/>
          <w:lang w:val="es-ES"/>
        </w:rPr>
      </w:pPr>
      <w:r w:rsidRPr="00CF62E4">
        <w:rPr>
          <w:rFonts w:ascii="Arial" w:eastAsia="Calibri" w:hAnsi="Arial" w:cs="Arial"/>
          <w:color w:val="000000" w:themeColor="text1"/>
          <w:sz w:val="22"/>
        </w:rPr>
        <w:t xml:space="preserve">Sobre la vigencia de los Documentos Tipo para procesos de licitación pública y selección abreviada para </w:t>
      </w:r>
      <w:r w:rsidR="003B05AF" w:rsidRPr="00CF62E4">
        <w:rPr>
          <w:rFonts w:ascii="Arial" w:eastAsia="Calibri" w:hAnsi="Arial" w:cs="Arial"/>
          <w:color w:val="000000" w:themeColor="text1"/>
          <w:sz w:val="22"/>
        </w:rPr>
        <w:t>infraestructura de transporte</w:t>
      </w:r>
      <w:r w:rsidR="00053687" w:rsidRPr="00CF62E4">
        <w:rPr>
          <w:rFonts w:ascii="Arial" w:eastAsia="Calibri" w:hAnsi="Arial" w:cs="Arial"/>
          <w:color w:val="000000" w:themeColor="text1"/>
          <w:sz w:val="22"/>
        </w:rPr>
        <w:t>,</w:t>
      </w:r>
      <w:r w:rsidR="003B05AF" w:rsidRPr="00CF62E4">
        <w:rPr>
          <w:rFonts w:ascii="Arial" w:eastAsia="Calibri" w:hAnsi="Arial" w:cs="Arial"/>
          <w:color w:val="000000" w:themeColor="text1"/>
          <w:sz w:val="22"/>
        </w:rPr>
        <w:t xml:space="preserve"> la Agencia Nacional de Contratación </w:t>
      </w:r>
      <w:r w:rsidR="000B6C04" w:rsidRPr="00CF62E4">
        <w:rPr>
          <w:rFonts w:ascii="Arial" w:eastAsia="Calibri" w:hAnsi="Arial" w:cs="Arial"/>
          <w:color w:val="000000" w:themeColor="text1"/>
          <w:sz w:val="22"/>
        </w:rPr>
        <w:lastRenderedPageBreak/>
        <w:t xml:space="preserve">― Colombia Compra Eficiente </w:t>
      </w:r>
      <w:r w:rsidR="003B05AF" w:rsidRPr="00CF62E4">
        <w:rPr>
          <w:rFonts w:ascii="Arial" w:eastAsia="Calibri" w:hAnsi="Arial" w:cs="Arial"/>
          <w:color w:val="000000" w:themeColor="text1"/>
          <w:sz w:val="22"/>
        </w:rPr>
        <w:t xml:space="preserve">se </w:t>
      </w:r>
      <w:r w:rsidR="000B6C04" w:rsidRPr="00CF62E4">
        <w:rPr>
          <w:rFonts w:ascii="Arial" w:eastAsia="Calibri" w:hAnsi="Arial" w:cs="Arial"/>
          <w:color w:val="000000" w:themeColor="text1"/>
          <w:sz w:val="22"/>
        </w:rPr>
        <w:t xml:space="preserve">ha </w:t>
      </w:r>
      <w:r w:rsidR="003B05AF" w:rsidRPr="00CF62E4">
        <w:rPr>
          <w:rFonts w:ascii="Arial" w:eastAsia="Calibri" w:hAnsi="Arial" w:cs="Arial"/>
          <w:color w:val="000000" w:themeColor="text1"/>
          <w:sz w:val="22"/>
        </w:rPr>
        <w:t>pronunci</w:t>
      </w:r>
      <w:r w:rsidR="000B6C04" w:rsidRPr="00CF62E4">
        <w:rPr>
          <w:rFonts w:ascii="Arial" w:eastAsia="Calibri" w:hAnsi="Arial" w:cs="Arial"/>
          <w:color w:val="000000" w:themeColor="text1"/>
          <w:sz w:val="22"/>
        </w:rPr>
        <w:t>ado</w:t>
      </w:r>
      <w:r w:rsidR="003B05AF" w:rsidRPr="00CF62E4">
        <w:rPr>
          <w:rFonts w:ascii="Arial" w:eastAsia="Calibri" w:hAnsi="Arial" w:cs="Arial"/>
          <w:color w:val="000000" w:themeColor="text1"/>
          <w:sz w:val="22"/>
        </w:rPr>
        <w:t xml:space="preserve"> en l</w:t>
      </w:r>
      <w:r w:rsidR="000B6C04" w:rsidRPr="00CF62E4">
        <w:rPr>
          <w:rFonts w:ascii="Arial" w:eastAsia="Calibri" w:hAnsi="Arial" w:cs="Arial"/>
          <w:color w:val="000000" w:themeColor="text1"/>
          <w:sz w:val="22"/>
        </w:rPr>
        <w:t>as consultas con radicados</w:t>
      </w:r>
      <w:r w:rsidRPr="00CF62E4">
        <w:rPr>
          <w:rFonts w:ascii="Arial" w:eastAsia="Calibri" w:hAnsi="Arial" w:cs="Arial"/>
          <w:color w:val="000000" w:themeColor="text1"/>
          <w:sz w:val="22"/>
        </w:rPr>
        <w:t xml:space="preserve"> 4201912000008419 de 18 de diciembre de 2020,</w:t>
      </w:r>
      <w:r w:rsidR="005A04DC" w:rsidRPr="00CF62E4">
        <w:rPr>
          <w:rFonts w:ascii="Arial" w:eastAsia="Calibri" w:hAnsi="Arial" w:cs="Arial"/>
          <w:color w:val="000000" w:themeColor="text1"/>
          <w:sz w:val="22"/>
        </w:rPr>
        <w:t xml:space="preserve"> 4201913000008642 de 30 de diciembre 2019</w:t>
      </w:r>
      <w:r w:rsidR="000B6C04" w:rsidRPr="00CF62E4">
        <w:rPr>
          <w:rFonts w:ascii="Arial" w:eastAsia="Calibri" w:hAnsi="Arial" w:cs="Arial"/>
          <w:color w:val="000000" w:themeColor="text1"/>
          <w:sz w:val="22"/>
        </w:rPr>
        <w:t xml:space="preserve"> y</w:t>
      </w:r>
      <w:r w:rsidR="005A04DC" w:rsidRPr="00CF62E4">
        <w:rPr>
          <w:rFonts w:ascii="Arial" w:eastAsia="Calibri" w:hAnsi="Arial" w:cs="Arial"/>
          <w:color w:val="000000" w:themeColor="text1"/>
          <w:sz w:val="22"/>
        </w:rPr>
        <w:t xml:space="preserve"> </w:t>
      </w:r>
      <w:r w:rsidRPr="00CF62E4">
        <w:rPr>
          <w:rFonts w:ascii="Arial" w:eastAsia="Calibri" w:hAnsi="Arial" w:cs="Arial"/>
          <w:color w:val="000000" w:themeColor="text1"/>
          <w:sz w:val="22"/>
        </w:rPr>
        <w:t>4202010000000586 de 28 de enero de 2020</w:t>
      </w:r>
      <w:r w:rsidR="000B6C04" w:rsidRPr="00CF62E4">
        <w:rPr>
          <w:rFonts w:ascii="Arial" w:eastAsia="Calibri" w:hAnsi="Arial" w:cs="Arial"/>
          <w:color w:val="000000" w:themeColor="text1"/>
          <w:sz w:val="22"/>
        </w:rPr>
        <w:t>.</w:t>
      </w:r>
    </w:p>
    <w:p w14:paraId="12E83F35" w14:textId="77777777" w:rsidR="00053687" w:rsidRPr="00CF62E4" w:rsidRDefault="00053687" w:rsidP="00DD75AF">
      <w:pPr>
        <w:spacing w:line="276" w:lineRule="auto"/>
        <w:jc w:val="both"/>
        <w:rPr>
          <w:rFonts w:ascii="Arial" w:hAnsi="Arial" w:cs="Arial"/>
          <w:color w:val="000000" w:themeColor="text1"/>
          <w:sz w:val="22"/>
          <w:lang w:val="es-ES"/>
        </w:rPr>
      </w:pPr>
    </w:p>
    <w:p w14:paraId="6E991229" w14:textId="2FCC043D" w:rsidR="00EC261A" w:rsidRPr="00CF62E4" w:rsidRDefault="00EC261A" w:rsidP="00DD75AF">
      <w:pPr>
        <w:spacing w:line="276" w:lineRule="auto"/>
        <w:jc w:val="both"/>
        <w:rPr>
          <w:rFonts w:ascii="Arial" w:hAnsi="Arial" w:cs="Arial"/>
          <w:b/>
          <w:bCs/>
          <w:color w:val="000000" w:themeColor="text1"/>
          <w:sz w:val="22"/>
          <w:lang w:val="es-ES"/>
        </w:rPr>
      </w:pPr>
      <w:r w:rsidRPr="00CF62E4">
        <w:rPr>
          <w:rFonts w:ascii="Arial" w:hAnsi="Arial" w:cs="Arial"/>
          <w:b/>
          <w:bCs/>
          <w:color w:val="000000" w:themeColor="text1"/>
          <w:sz w:val="22"/>
          <w:lang w:val="es-ES"/>
        </w:rPr>
        <w:t>2.1. Documentos tipo en procesos de licitación pública y selección abreviada de menor cuantía</w:t>
      </w:r>
    </w:p>
    <w:p w14:paraId="0855303D" w14:textId="77777777" w:rsidR="00EC261A" w:rsidRPr="00CF62E4" w:rsidRDefault="00EC261A" w:rsidP="00DD75AF">
      <w:pPr>
        <w:spacing w:line="276" w:lineRule="auto"/>
        <w:jc w:val="both"/>
        <w:rPr>
          <w:rFonts w:ascii="Arial" w:hAnsi="Arial" w:cs="Arial"/>
          <w:color w:val="000000" w:themeColor="text1"/>
          <w:sz w:val="22"/>
          <w:lang w:val="es-ES"/>
        </w:rPr>
      </w:pPr>
    </w:p>
    <w:p w14:paraId="1E0C71B1" w14:textId="6104DDE6" w:rsidR="00DD75AF" w:rsidRPr="00CF62E4" w:rsidRDefault="00DD75AF" w:rsidP="00486F96">
      <w:pPr>
        <w:spacing w:after="120" w:line="276" w:lineRule="auto"/>
        <w:jc w:val="both"/>
        <w:rPr>
          <w:rFonts w:ascii="Arial" w:hAnsi="Arial" w:cs="Arial"/>
          <w:color w:val="000000" w:themeColor="text1"/>
          <w:sz w:val="22"/>
          <w:lang w:val="es-ES"/>
        </w:rPr>
      </w:pPr>
      <w:r w:rsidRPr="00CF62E4">
        <w:rPr>
          <w:rFonts w:ascii="Arial" w:hAnsi="Arial" w:cs="Arial"/>
          <w:color w:val="000000" w:themeColor="text1"/>
          <w:sz w:val="22"/>
          <w:lang w:val="es-ES"/>
        </w:rPr>
        <w:t>El parágrafo 3 del artículo 2 de la Ley 1150 de 2007 facultó por primera vez al Gobierno Nacional para adoptar estándares generales en los pliegos de condiciones</w:t>
      </w:r>
      <w:r w:rsidR="0027333B" w:rsidRPr="00CF62E4">
        <w:rPr>
          <w:rFonts w:ascii="Arial" w:hAnsi="Arial" w:cs="Arial"/>
          <w:color w:val="000000" w:themeColor="text1"/>
          <w:sz w:val="22"/>
          <w:lang w:val="es-ES"/>
        </w:rPr>
        <w:t xml:space="preserve"> y los contratos de las entidades estatales</w:t>
      </w:r>
      <w:r w:rsidR="00B631DC" w:rsidRPr="00CF62E4">
        <w:rPr>
          <w:rFonts w:ascii="Arial" w:hAnsi="Arial" w:cs="Arial"/>
          <w:color w:val="000000" w:themeColor="text1"/>
          <w:sz w:val="22"/>
          <w:lang w:val="es-ES"/>
        </w:rPr>
        <w:t xml:space="preserve"> </w:t>
      </w:r>
      <w:r w:rsidR="0027333B" w:rsidRPr="00CF62E4">
        <w:rPr>
          <w:rFonts w:ascii="Arial" w:hAnsi="Arial" w:cs="Arial"/>
          <w:color w:val="000000" w:themeColor="text1"/>
          <w:sz w:val="22"/>
          <w:lang w:val="es-ES"/>
        </w:rPr>
        <w:t>«cuando se trate de la adquisición o suministro de bienes y servicios de características técnicas uniformes y de común utilización por parte de las entidades».</w:t>
      </w:r>
    </w:p>
    <w:p w14:paraId="43604FCF" w14:textId="77777777" w:rsidR="00DD75AF" w:rsidRPr="00CF62E4" w:rsidRDefault="00DD75AF" w:rsidP="00FA0898">
      <w:pPr>
        <w:spacing w:before="120" w:after="120" w:line="276" w:lineRule="auto"/>
        <w:ind w:firstLine="708"/>
        <w:jc w:val="both"/>
        <w:rPr>
          <w:color w:val="000000" w:themeColor="text1"/>
          <w:sz w:val="22"/>
        </w:rPr>
      </w:pPr>
      <w:r w:rsidRPr="00CF62E4">
        <w:rPr>
          <w:rFonts w:ascii="Arial" w:hAnsi="Arial" w:cs="Arial"/>
          <w:color w:val="000000" w:themeColor="text1"/>
          <w:sz w:val="22"/>
          <w:lang w:val="es-ES"/>
        </w:rPr>
        <w:t>Como se observa,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CF62E4">
        <w:rPr>
          <w:rStyle w:val="Refdenotaalpie"/>
          <w:rFonts w:ascii="Arial" w:hAnsi="Arial" w:cs="Arial"/>
          <w:color w:val="000000" w:themeColor="text1"/>
          <w:sz w:val="22"/>
          <w:lang w:val="es-ES"/>
        </w:rPr>
        <w:footnoteReference w:id="1"/>
      </w:r>
      <w:r w:rsidRPr="00CF62E4">
        <w:rPr>
          <w:rFonts w:ascii="Arial" w:hAnsi="Arial" w:cs="Arial"/>
          <w:color w:val="000000" w:themeColor="text1"/>
          <w:sz w:val="22"/>
          <w:lang w:val="es-ES"/>
        </w:rPr>
        <w:t>.</w:t>
      </w:r>
    </w:p>
    <w:p w14:paraId="219B9D5B" w14:textId="2652B1BA" w:rsidR="00DD75AF" w:rsidRPr="00CF62E4" w:rsidRDefault="00DD75AF" w:rsidP="00FA0898">
      <w:pPr>
        <w:spacing w:before="120" w:after="120" w:line="276" w:lineRule="auto"/>
        <w:jc w:val="both"/>
        <w:rPr>
          <w:rFonts w:ascii="Arial" w:hAnsi="Arial" w:cs="Arial"/>
          <w:color w:val="000000" w:themeColor="text1"/>
          <w:sz w:val="22"/>
          <w:lang w:val="es-ES"/>
        </w:rPr>
      </w:pPr>
      <w:r w:rsidRPr="00CF62E4">
        <w:rPr>
          <w:color w:val="000000" w:themeColor="text1"/>
          <w:sz w:val="22"/>
        </w:rPr>
        <w:tab/>
      </w:r>
      <w:r w:rsidRPr="00CF62E4">
        <w:rPr>
          <w:rFonts w:ascii="Arial" w:hAnsi="Arial" w:cs="Arial"/>
          <w:color w:val="000000" w:themeColor="text1"/>
          <w:sz w:val="22"/>
          <w:lang w:val="es-ES"/>
        </w:rPr>
        <w:t>La intención de esta medida era agilizar y darles mayor transparencia a los procesos de selección y evitar el direccionamiento de los pliegos de condiciones: «De manera complementaria a lo anterior y en general al desarrollo de los procesos de selección, en este mismo artículo, por una parte, se asigna al Gobierno Nacional la facultad de estandarizar los pliegos de condiciones y términos de referencia de los contratos, medida que redundará en la agilidad y claridad de los procedimientos»</w:t>
      </w:r>
      <w:r w:rsidRPr="00CF62E4">
        <w:rPr>
          <w:rFonts w:ascii="Arial" w:hAnsi="Arial" w:cs="Arial"/>
          <w:color w:val="000000" w:themeColor="text1"/>
          <w:sz w:val="22"/>
          <w:vertAlign w:val="superscript"/>
          <w:lang w:val="es-ES"/>
        </w:rPr>
        <w:footnoteReference w:id="2"/>
      </w:r>
      <w:r w:rsidRPr="00CF62E4">
        <w:rPr>
          <w:rFonts w:ascii="Arial" w:hAnsi="Arial" w:cs="Arial"/>
          <w:color w:val="000000" w:themeColor="text1"/>
          <w:sz w:val="22"/>
          <w:vertAlign w:val="superscript"/>
          <w:lang w:val="es-ES"/>
        </w:rPr>
        <w:t>.</w:t>
      </w:r>
      <w:r w:rsidRPr="00CF62E4">
        <w:rPr>
          <w:rFonts w:ascii="Arial" w:hAnsi="Arial" w:cs="Arial"/>
          <w:color w:val="000000" w:themeColor="text1"/>
          <w:sz w:val="22"/>
          <w:lang w:val="es-ES"/>
        </w:rPr>
        <w:t>. Sin embargo, en el texto aprobado los Pliegos Tipo se limitaron a la adquisición o suministro de bienes de características técnicas uniformes</w:t>
      </w:r>
      <w:r w:rsidRPr="00CF62E4">
        <w:rPr>
          <w:rStyle w:val="Refdenotaalpie"/>
          <w:rFonts w:ascii="Arial" w:hAnsi="Arial" w:cs="Arial"/>
          <w:color w:val="000000" w:themeColor="text1"/>
          <w:sz w:val="22"/>
          <w:lang w:val="es-ES"/>
        </w:rPr>
        <w:footnoteReference w:id="3"/>
      </w:r>
      <w:r w:rsidR="00D17B73" w:rsidRPr="00CF62E4">
        <w:rPr>
          <w:rFonts w:ascii="Arial" w:hAnsi="Arial" w:cs="Arial"/>
          <w:color w:val="000000" w:themeColor="text1"/>
          <w:sz w:val="22"/>
          <w:lang w:val="es-ES"/>
        </w:rPr>
        <w:t>.</w:t>
      </w:r>
    </w:p>
    <w:p w14:paraId="49A9ED1C" w14:textId="7B08A068" w:rsidR="00DD75AF" w:rsidRPr="00CF62E4" w:rsidRDefault="00DD75AF" w:rsidP="00FA0898">
      <w:pPr>
        <w:spacing w:before="120" w:after="120" w:line="276" w:lineRule="auto"/>
        <w:ind w:firstLine="703"/>
        <w:jc w:val="both"/>
        <w:rPr>
          <w:rFonts w:ascii="Arial" w:hAnsi="Arial" w:cs="Arial"/>
          <w:color w:val="000000" w:themeColor="text1"/>
          <w:sz w:val="22"/>
          <w:lang w:val="es-ES"/>
        </w:rPr>
      </w:pPr>
      <w:r w:rsidRPr="00CF62E4">
        <w:rPr>
          <w:rFonts w:ascii="Arial" w:hAnsi="Arial" w:cs="Arial"/>
          <w:color w:val="000000" w:themeColor="text1"/>
          <w:sz w:val="22"/>
          <w:lang w:val="es-ES"/>
        </w:rPr>
        <w:t xml:space="preserve">Posteriormente, el artículo 4 de la Ley 1882 de 2018 adicionó el parágrafo 7 al artículo 2 de la Ley 1150 de 2007, para ampliar la facultad de adopción de Pliegos Tipo por parte del </w:t>
      </w:r>
      <w:r w:rsidRPr="00CF62E4">
        <w:rPr>
          <w:rFonts w:ascii="Arial" w:hAnsi="Arial" w:cs="Arial"/>
          <w:color w:val="000000" w:themeColor="text1"/>
          <w:sz w:val="22"/>
          <w:lang w:val="es-ES"/>
        </w:rPr>
        <w:lastRenderedPageBreak/>
        <w:t>Gobierno Nacional. La nueva norma determinó que el Gobierno Nacional debía adoptar los Pliegos Tipo para procesos de selección de obra pública y relacionados</w:t>
      </w:r>
      <w:r w:rsidR="00A469A7" w:rsidRPr="00CF62E4">
        <w:rPr>
          <w:rStyle w:val="Refdenotaalpie"/>
          <w:rFonts w:ascii="Arial" w:hAnsi="Arial" w:cs="Arial"/>
          <w:color w:val="000000" w:themeColor="text1"/>
          <w:sz w:val="22"/>
          <w:lang w:val="es-ES"/>
        </w:rPr>
        <w:footnoteReference w:id="4"/>
      </w:r>
      <w:r w:rsidR="001834F4" w:rsidRPr="00CF62E4">
        <w:rPr>
          <w:rFonts w:ascii="Arial" w:hAnsi="Arial" w:cs="Arial"/>
          <w:color w:val="000000" w:themeColor="text1"/>
          <w:sz w:val="22"/>
          <w:lang w:val="es-ES"/>
        </w:rPr>
        <w:t>.</w:t>
      </w:r>
      <w:r w:rsidRPr="00CF62E4">
        <w:rPr>
          <w:rFonts w:ascii="Arial" w:hAnsi="Arial" w:cs="Arial"/>
          <w:color w:val="000000" w:themeColor="text1"/>
          <w:sz w:val="22"/>
          <w:lang w:val="es-ES"/>
        </w:rPr>
        <w:t xml:space="preserve"> </w:t>
      </w:r>
    </w:p>
    <w:p w14:paraId="2817A893" w14:textId="77777777" w:rsidR="00DD75AF" w:rsidRPr="00CF62E4" w:rsidRDefault="00DD75AF" w:rsidP="00FA0898">
      <w:pPr>
        <w:spacing w:before="120" w:after="120" w:line="276" w:lineRule="auto"/>
        <w:ind w:firstLine="705"/>
        <w:jc w:val="both"/>
        <w:rPr>
          <w:rFonts w:ascii="Arial" w:hAnsi="Arial" w:cs="Arial"/>
          <w:color w:val="000000" w:themeColor="text1"/>
          <w:sz w:val="22"/>
          <w:lang w:val="es-ES"/>
        </w:rPr>
      </w:pPr>
      <w:r w:rsidRPr="00CF62E4">
        <w:rPr>
          <w:rFonts w:ascii="Arial" w:hAnsi="Arial" w:cs="Arial"/>
          <w:color w:val="000000" w:themeColor="text1"/>
          <w:sz w:val="22"/>
          <w:lang w:val="es-ES"/>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es una medida eficaz contra la corrupción y permite una administración pública más eficiente y moderna.</w:t>
      </w:r>
    </w:p>
    <w:p w14:paraId="7F09D430" w14:textId="47503787" w:rsidR="00510B64" w:rsidRPr="00CF62E4" w:rsidRDefault="00510B64" w:rsidP="00FA0898">
      <w:pPr>
        <w:spacing w:before="120" w:after="120" w:line="276" w:lineRule="auto"/>
        <w:ind w:firstLine="705"/>
        <w:jc w:val="both"/>
        <w:rPr>
          <w:rFonts w:ascii="Arial" w:hAnsi="Arial" w:cs="Arial"/>
          <w:color w:val="000000" w:themeColor="text1"/>
          <w:sz w:val="22"/>
          <w:lang w:val="es-ES"/>
        </w:rPr>
      </w:pPr>
      <w:r w:rsidRPr="00CF62E4">
        <w:rPr>
          <w:rFonts w:ascii="Arial" w:hAnsi="Arial" w:cs="Arial"/>
          <w:color w:val="000000" w:themeColor="text1"/>
          <w:sz w:val="22"/>
          <w:lang w:val="es-ES"/>
        </w:rPr>
        <w:t xml:space="preserve">En ejercicio de la competencia conferida por el citado </w:t>
      </w:r>
      <w:r w:rsidR="00D93844" w:rsidRPr="00CF62E4">
        <w:rPr>
          <w:rFonts w:ascii="Arial" w:hAnsi="Arial" w:cs="Arial"/>
          <w:color w:val="000000" w:themeColor="text1"/>
          <w:sz w:val="22"/>
          <w:lang w:val="es-ES"/>
        </w:rPr>
        <w:t xml:space="preserve">parágrafo, </w:t>
      </w:r>
      <w:r w:rsidRPr="00CF62E4">
        <w:rPr>
          <w:rFonts w:ascii="Arial" w:hAnsi="Arial" w:cs="Arial"/>
          <w:color w:val="000000" w:themeColor="text1"/>
          <w:sz w:val="22"/>
          <w:lang w:val="es-ES"/>
        </w:rPr>
        <w:t xml:space="preserve">el Gobierno Nacional expidió el Decreto 342 de 2019, en el que adoptaron los Documentos Tipo para licitaciones públicas para selección de contratistas de obra de infraestructura de transporte, por lo que adicionó </w:t>
      </w:r>
      <w:r w:rsidR="00641F14" w:rsidRPr="00CF62E4">
        <w:rPr>
          <w:rFonts w:ascii="Arial" w:hAnsi="Arial" w:cs="Arial"/>
          <w:color w:val="000000" w:themeColor="text1"/>
          <w:sz w:val="22"/>
        </w:rPr>
        <w:t>la Sección 6 y la Subsección 1 al Capítulo 2 del Título 1 de la Parte 2 del Libro 2 del Decreto 1082 de 2015, Decreto Único Reglamentario del Sector Administrativo de Planeación Nacional.</w:t>
      </w:r>
      <w:r w:rsidRPr="00CF62E4">
        <w:rPr>
          <w:rFonts w:ascii="Arial" w:hAnsi="Arial" w:cs="Arial"/>
          <w:color w:val="000000" w:themeColor="text1"/>
          <w:sz w:val="22"/>
          <w:lang w:val="es-ES"/>
        </w:rPr>
        <w:t xml:space="preserve"> </w:t>
      </w:r>
    </w:p>
    <w:p w14:paraId="371E43E1" w14:textId="77777777" w:rsidR="00510B64" w:rsidRPr="00CF62E4" w:rsidRDefault="00510B64" w:rsidP="00FA0898">
      <w:pPr>
        <w:spacing w:before="120" w:after="120" w:line="276" w:lineRule="auto"/>
        <w:jc w:val="both"/>
        <w:rPr>
          <w:rFonts w:ascii="Arial" w:hAnsi="Arial" w:cs="Arial"/>
          <w:color w:val="000000" w:themeColor="text1"/>
          <w:sz w:val="22"/>
          <w:lang w:val="es-ES"/>
        </w:rPr>
      </w:pPr>
      <w:r w:rsidRPr="00CF62E4">
        <w:rPr>
          <w:rFonts w:ascii="Arial" w:hAnsi="Arial" w:cs="Arial"/>
          <w:color w:val="000000" w:themeColor="text1"/>
          <w:sz w:val="22"/>
          <w:lang w:val="es-ES"/>
        </w:rPr>
        <w:tab/>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14:paraId="1F1ECDC1" w14:textId="3DFF6F00" w:rsidR="00510B64" w:rsidRPr="00CF62E4" w:rsidRDefault="00510B64" w:rsidP="00FA0898">
      <w:pPr>
        <w:spacing w:before="120" w:after="120" w:line="276" w:lineRule="auto"/>
        <w:jc w:val="both"/>
        <w:rPr>
          <w:color w:val="000000" w:themeColor="text1"/>
          <w:sz w:val="22"/>
        </w:rPr>
      </w:pPr>
      <w:r w:rsidRPr="00CF62E4">
        <w:rPr>
          <w:rFonts w:ascii="Arial" w:hAnsi="Arial" w:cs="Arial"/>
          <w:color w:val="000000" w:themeColor="text1"/>
          <w:sz w:val="22"/>
          <w:lang w:val="es-ES"/>
        </w:rPr>
        <w:tab/>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0091414E" w:rsidRPr="00CF62E4">
        <w:rPr>
          <w:rStyle w:val="Refdenotaalpie"/>
          <w:rFonts w:ascii="Arial" w:hAnsi="Arial" w:cs="Arial"/>
          <w:color w:val="000000" w:themeColor="text1"/>
          <w:sz w:val="22"/>
          <w:lang w:val="es-ES"/>
        </w:rPr>
        <w:footnoteReference w:id="5"/>
      </w:r>
      <w:r w:rsidRPr="00CF62E4">
        <w:rPr>
          <w:rFonts w:ascii="Arial" w:hAnsi="Arial" w:cs="Arial"/>
          <w:color w:val="000000" w:themeColor="text1"/>
          <w:sz w:val="22"/>
          <w:lang w:val="es-ES"/>
        </w:rPr>
        <w:t>.</w:t>
      </w:r>
      <w:r w:rsidRPr="00CF62E4">
        <w:rPr>
          <w:color w:val="000000" w:themeColor="text1"/>
          <w:sz w:val="22"/>
          <w:lang w:val="es-ES"/>
        </w:rPr>
        <w:t xml:space="preserve"> </w:t>
      </w:r>
    </w:p>
    <w:p w14:paraId="0322D83F" w14:textId="7ED33280" w:rsidR="00510B64" w:rsidRPr="00CF62E4" w:rsidRDefault="00510B64" w:rsidP="00FA0898">
      <w:pPr>
        <w:spacing w:before="120" w:after="120" w:line="276" w:lineRule="auto"/>
        <w:jc w:val="both"/>
        <w:rPr>
          <w:rFonts w:ascii="Arial" w:hAnsi="Arial" w:cs="Arial"/>
          <w:color w:val="000000" w:themeColor="text1"/>
          <w:sz w:val="22"/>
          <w:lang w:val="es-ES"/>
        </w:rPr>
      </w:pPr>
      <w:r w:rsidRPr="00CF62E4">
        <w:rPr>
          <w:rFonts w:ascii="Arial" w:hAnsi="Arial" w:cs="Arial"/>
          <w:color w:val="000000" w:themeColor="text1"/>
          <w:sz w:val="22"/>
          <w:lang w:val="es-ES"/>
        </w:rPr>
        <w:lastRenderedPageBreak/>
        <w:tab/>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w:t>
      </w:r>
      <w:r w:rsidR="00752414" w:rsidRPr="00CF62E4">
        <w:rPr>
          <w:rFonts w:ascii="Arial" w:hAnsi="Arial" w:cs="Arial"/>
          <w:color w:val="000000" w:themeColor="text1"/>
          <w:sz w:val="22"/>
          <w:lang w:val="es-ES"/>
        </w:rPr>
        <w:t>a</w:t>
      </w:r>
      <w:r w:rsidRPr="00CF62E4">
        <w:rPr>
          <w:rFonts w:ascii="Arial" w:hAnsi="Arial" w:cs="Arial"/>
          <w:color w:val="000000" w:themeColor="text1"/>
          <w:sz w:val="22"/>
          <w:lang w:val="es-ES"/>
        </w:rPr>
        <w:t xml:space="preserve"> e implementar</w:t>
      </w:r>
      <w:r w:rsidR="00752414" w:rsidRPr="00CF62E4">
        <w:rPr>
          <w:rFonts w:ascii="Arial" w:hAnsi="Arial" w:cs="Arial"/>
          <w:color w:val="000000" w:themeColor="text1"/>
          <w:sz w:val="22"/>
          <w:lang w:val="es-ES"/>
        </w:rPr>
        <w:t>a</w:t>
      </w:r>
      <w:r w:rsidRPr="00CF62E4">
        <w:rPr>
          <w:rFonts w:ascii="Arial" w:hAnsi="Arial" w:cs="Arial"/>
          <w:color w:val="000000" w:themeColor="text1"/>
          <w:sz w:val="22"/>
          <w:lang w:val="es-ES"/>
        </w:rPr>
        <w:t xml:space="preserve"> los Documentos Tipo, lo cual tuvo lugar con la expedición de la Resolución No. 1798 de 1 de abril de 2019 que implementó</w:t>
      </w:r>
      <w:r w:rsidR="002B1A5B" w:rsidRPr="00CF62E4">
        <w:rPr>
          <w:rFonts w:ascii="Arial" w:hAnsi="Arial" w:cs="Arial"/>
          <w:color w:val="000000" w:themeColor="text1"/>
          <w:sz w:val="22"/>
          <w:lang w:val="es-ES"/>
        </w:rPr>
        <w:t xml:space="preserve"> la Versión 1 de</w:t>
      </w:r>
      <w:r w:rsidRPr="00CF62E4">
        <w:rPr>
          <w:rFonts w:ascii="Arial" w:hAnsi="Arial" w:cs="Arial"/>
          <w:color w:val="000000" w:themeColor="text1"/>
          <w:sz w:val="22"/>
          <w:lang w:val="es-ES"/>
        </w:rPr>
        <w:t xml:space="preserve"> los</w:t>
      </w:r>
      <w:r w:rsidR="003B7DC7" w:rsidRPr="00CF62E4">
        <w:rPr>
          <w:rFonts w:ascii="Arial" w:hAnsi="Arial" w:cs="Arial"/>
          <w:color w:val="000000" w:themeColor="text1"/>
          <w:sz w:val="22"/>
          <w:lang w:val="es-ES"/>
        </w:rPr>
        <w:t xml:space="preserve"> documentos tipo para procesos de licitación de obra pública de infraestructura de transportes</w:t>
      </w:r>
      <w:r w:rsidR="00483931" w:rsidRPr="00CF62E4">
        <w:rPr>
          <w:rFonts w:ascii="Arial" w:hAnsi="Arial" w:cs="Arial"/>
          <w:color w:val="000000" w:themeColor="text1"/>
          <w:sz w:val="22"/>
          <w:lang w:val="es-ES"/>
        </w:rPr>
        <w:t xml:space="preserve">, </w:t>
      </w:r>
      <w:r w:rsidR="00752414" w:rsidRPr="00CF62E4">
        <w:rPr>
          <w:rFonts w:ascii="Arial" w:hAnsi="Arial" w:cs="Arial"/>
          <w:color w:val="000000" w:themeColor="text1"/>
          <w:sz w:val="22"/>
          <w:lang w:val="es-ES"/>
        </w:rPr>
        <w:t xml:space="preserve">cuya aplicación </w:t>
      </w:r>
      <w:r w:rsidR="003B3BBB" w:rsidRPr="00CF62E4">
        <w:rPr>
          <w:rFonts w:ascii="Arial" w:hAnsi="Arial" w:cs="Arial"/>
          <w:color w:val="000000" w:themeColor="text1"/>
          <w:sz w:val="22"/>
          <w:lang w:val="es-ES"/>
        </w:rPr>
        <w:t>resulta</w:t>
      </w:r>
      <w:r w:rsidRPr="00CF62E4">
        <w:rPr>
          <w:rFonts w:ascii="Arial" w:hAnsi="Arial" w:cs="Arial"/>
          <w:color w:val="000000" w:themeColor="text1"/>
          <w:sz w:val="22"/>
          <w:lang w:val="es-ES"/>
        </w:rPr>
        <w:t xml:space="preserve"> obligatoria en los procesos de licitación de obra pública para infraestructura de transporte, cuyo aviso de convocatoria haya sido publicado a partir del 1° de abril de 2019, de conformidad con el artículo 2 de la Resolución 1798 de 2019.</w:t>
      </w:r>
    </w:p>
    <w:p w14:paraId="11FE3CB9" w14:textId="0DDE5586" w:rsidR="00510B64" w:rsidRPr="00CF62E4" w:rsidRDefault="00510B64" w:rsidP="00FA0898">
      <w:pPr>
        <w:spacing w:before="120" w:after="120" w:line="276" w:lineRule="auto"/>
        <w:jc w:val="both"/>
        <w:rPr>
          <w:rFonts w:ascii="Arial" w:hAnsi="Arial" w:cs="Arial"/>
          <w:color w:val="000000" w:themeColor="text1"/>
          <w:sz w:val="22"/>
        </w:rPr>
      </w:pPr>
      <w:r w:rsidRPr="00CF62E4">
        <w:rPr>
          <w:rFonts w:ascii="Arial" w:hAnsi="Arial" w:cs="Arial"/>
          <w:color w:val="000000" w:themeColor="text1"/>
          <w:sz w:val="22"/>
          <w:lang w:val="es-ES"/>
        </w:rPr>
        <w:tab/>
      </w:r>
      <w:r w:rsidR="003B3BBB" w:rsidRPr="00CF62E4">
        <w:rPr>
          <w:rFonts w:ascii="Arial" w:hAnsi="Arial" w:cs="Arial"/>
          <w:color w:val="000000" w:themeColor="text1"/>
          <w:sz w:val="22"/>
          <w:lang w:val="es-ES"/>
        </w:rPr>
        <w:t>L</w:t>
      </w:r>
      <w:r w:rsidRPr="00CF62E4">
        <w:rPr>
          <w:rFonts w:ascii="Arial" w:hAnsi="Arial" w:cs="Arial"/>
          <w:color w:val="000000" w:themeColor="text1"/>
          <w:sz w:val="22"/>
          <w:lang w:val="es-ES"/>
        </w:rPr>
        <w:t xml:space="preserve">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CF62E4">
        <w:rPr>
          <w:rFonts w:ascii="Arial" w:hAnsi="Arial" w:cs="Arial"/>
          <w:color w:val="000000" w:themeColor="text1"/>
          <w:sz w:val="22"/>
        </w:rPr>
        <w:t>fortalecerlos y adaptarlos a la realidad de la contratación del país, implementó la Versión 2</w:t>
      </w:r>
      <w:r w:rsidR="003B3BBB" w:rsidRPr="00CF62E4">
        <w:rPr>
          <w:rFonts w:ascii="Arial" w:hAnsi="Arial" w:cs="Arial"/>
          <w:color w:val="000000" w:themeColor="text1"/>
          <w:sz w:val="22"/>
        </w:rPr>
        <w:t xml:space="preserve"> de</w:t>
      </w:r>
      <w:r w:rsidRPr="00CF62E4">
        <w:rPr>
          <w:rFonts w:ascii="Arial" w:hAnsi="Arial" w:cs="Arial"/>
          <w:color w:val="000000" w:themeColor="text1"/>
          <w:sz w:val="22"/>
        </w:rPr>
        <w:t xml:space="preserve"> los mismos expidiendo la Resolución No. 0045 de 14 de febrero de 2020, «Por la cual se actualizan los Documentos Tipo para los procesos de selección de licitación de obra pública de infraestructura de transporte y se deroga la Resolución 1798 de 2019»</w:t>
      </w:r>
      <w:r w:rsidR="006910BD" w:rsidRPr="00CF62E4">
        <w:rPr>
          <w:rFonts w:ascii="Arial" w:hAnsi="Arial" w:cs="Arial"/>
          <w:color w:val="000000" w:themeColor="text1"/>
          <w:sz w:val="22"/>
        </w:rPr>
        <w:t>.</w:t>
      </w:r>
    </w:p>
    <w:p w14:paraId="765AAA97" w14:textId="22B7E064" w:rsidR="00510B64" w:rsidRPr="00CF62E4" w:rsidRDefault="0004519B" w:rsidP="00FA0898">
      <w:pPr>
        <w:spacing w:before="120" w:after="120" w:line="276" w:lineRule="auto"/>
        <w:ind w:firstLine="708"/>
        <w:jc w:val="both"/>
        <w:rPr>
          <w:rFonts w:ascii="Arial" w:hAnsi="Arial" w:cs="Arial"/>
          <w:color w:val="000000" w:themeColor="text1"/>
          <w:sz w:val="22"/>
          <w:lang w:val="es-ES"/>
        </w:rPr>
      </w:pPr>
      <w:r w:rsidRPr="00CF62E4">
        <w:rPr>
          <w:rFonts w:ascii="Arial" w:hAnsi="Arial" w:cs="Arial"/>
          <w:color w:val="000000" w:themeColor="text1"/>
          <w:sz w:val="22"/>
          <w:lang w:val="es-ES"/>
        </w:rPr>
        <w:t xml:space="preserve">El Gobierno </w:t>
      </w:r>
      <w:r w:rsidR="00D77422" w:rsidRPr="00CF62E4">
        <w:rPr>
          <w:rFonts w:ascii="Arial" w:hAnsi="Arial" w:cs="Arial"/>
          <w:color w:val="000000" w:themeColor="text1"/>
          <w:sz w:val="22"/>
          <w:lang w:val="es-ES"/>
        </w:rPr>
        <w:t>N</w:t>
      </w:r>
      <w:r w:rsidRPr="00CF62E4">
        <w:rPr>
          <w:rFonts w:ascii="Arial" w:hAnsi="Arial" w:cs="Arial"/>
          <w:color w:val="000000" w:themeColor="text1"/>
          <w:sz w:val="22"/>
          <w:lang w:val="es-ES"/>
        </w:rPr>
        <w:t>acional</w:t>
      </w:r>
      <w:r w:rsidR="00510B64" w:rsidRPr="00CF62E4">
        <w:rPr>
          <w:rFonts w:ascii="Arial" w:hAnsi="Arial" w:cs="Arial"/>
          <w:color w:val="000000" w:themeColor="text1"/>
          <w:sz w:val="22"/>
          <w:lang w:val="es-ES"/>
        </w:rPr>
        <w:t xml:space="preserve"> ejerc</w:t>
      </w:r>
      <w:r w:rsidR="00D77422" w:rsidRPr="00CF62E4">
        <w:rPr>
          <w:rFonts w:ascii="Arial" w:hAnsi="Arial" w:cs="Arial"/>
          <w:color w:val="000000" w:themeColor="text1"/>
          <w:sz w:val="22"/>
          <w:lang w:val="es-ES"/>
        </w:rPr>
        <w:t>ió</w:t>
      </w:r>
      <w:r w:rsidR="00510B64" w:rsidRPr="00CF62E4">
        <w:rPr>
          <w:rFonts w:ascii="Arial" w:hAnsi="Arial" w:cs="Arial"/>
          <w:color w:val="000000" w:themeColor="text1"/>
          <w:sz w:val="22"/>
          <w:lang w:val="es-ES"/>
        </w:rPr>
        <w:t xml:space="preserve"> </w:t>
      </w:r>
      <w:r w:rsidR="007361D9" w:rsidRPr="00CF62E4">
        <w:rPr>
          <w:rFonts w:ascii="Arial" w:hAnsi="Arial" w:cs="Arial"/>
          <w:color w:val="000000" w:themeColor="text1"/>
          <w:sz w:val="22"/>
          <w:lang w:val="es-ES"/>
        </w:rPr>
        <w:t>nuevamente</w:t>
      </w:r>
      <w:r w:rsidR="00510B64" w:rsidRPr="00CF62E4">
        <w:rPr>
          <w:rFonts w:ascii="Arial" w:hAnsi="Arial" w:cs="Arial"/>
          <w:color w:val="000000" w:themeColor="text1"/>
          <w:sz w:val="22"/>
          <w:lang w:val="es-ES"/>
        </w:rPr>
        <w:t xml:space="preserve"> </w:t>
      </w:r>
      <w:r w:rsidR="00D77422" w:rsidRPr="00CF62E4">
        <w:rPr>
          <w:rFonts w:ascii="Arial" w:hAnsi="Arial" w:cs="Arial"/>
          <w:color w:val="000000" w:themeColor="text1"/>
          <w:sz w:val="22"/>
          <w:lang w:val="es-ES"/>
        </w:rPr>
        <w:t xml:space="preserve">la </w:t>
      </w:r>
      <w:r w:rsidR="00510B64" w:rsidRPr="00CF62E4">
        <w:rPr>
          <w:rFonts w:ascii="Arial" w:hAnsi="Arial" w:cs="Arial"/>
          <w:color w:val="000000" w:themeColor="text1"/>
          <w:sz w:val="22"/>
          <w:lang w:val="es-ES"/>
        </w:rPr>
        <w:t>competencia conferida por el citado artículo 4 de la Ley 1882 de 2018,</w:t>
      </w:r>
      <w:r w:rsidR="00507166" w:rsidRPr="00CF62E4">
        <w:rPr>
          <w:rFonts w:ascii="Arial" w:hAnsi="Arial" w:cs="Arial"/>
          <w:color w:val="000000" w:themeColor="text1"/>
          <w:sz w:val="22"/>
          <w:lang w:val="es-ES"/>
        </w:rPr>
        <w:t xml:space="preserve"> expidiendo el Decreto 2096 de 2019 el cual </w:t>
      </w:r>
      <w:r w:rsidR="007361D9" w:rsidRPr="00CF62E4">
        <w:rPr>
          <w:rFonts w:ascii="Arial" w:hAnsi="Arial" w:cs="Arial"/>
          <w:color w:val="000000" w:themeColor="text1"/>
          <w:sz w:val="22"/>
          <w:lang w:val="es-ES"/>
        </w:rPr>
        <w:t xml:space="preserve">de </w:t>
      </w:r>
      <w:r w:rsidR="00510B64" w:rsidRPr="00CF62E4">
        <w:rPr>
          <w:rFonts w:ascii="Arial" w:hAnsi="Arial" w:cs="Arial"/>
          <w:color w:val="000000" w:themeColor="text1"/>
          <w:sz w:val="22"/>
          <w:lang w:val="es-ES"/>
        </w:rPr>
        <w:t>manera análoga a lo realizado mediante el Decreto 342 de 2019</w:t>
      </w:r>
      <w:r w:rsidR="004514FC" w:rsidRPr="00CF62E4">
        <w:rPr>
          <w:rFonts w:ascii="Arial" w:hAnsi="Arial" w:cs="Arial"/>
          <w:color w:val="000000" w:themeColor="text1"/>
          <w:sz w:val="22"/>
          <w:lang w:val="es-ES"/>
        </w:rPr>
        <w:t xml:space="preserve"> respecto de la licitación de obra pública</w:t>
      </w:r>
      <w:r w:rsidR="00510B64" w:rsidRPr="00CF62E4">
        <w:rPr>
          <w:rFonts w:ascii="Arial" w:hAnsi="Arial" w:cs="Arial"/>
          <w:color w:val="000000" w:themeColor="text1"/>
          <w:sz w:val="22"/>
          <w:lang w:val="es-ES"/>
        </w:rPr>
        <w:t>, adopt</w:t>
      </w:r>
      <w:r w:rsidR="004514FC" w:rsidRPr="00CF62E4">
        <w:rPr>
          <w:rFonts w:ascii="Arial" w:hAnsi="Arial" w:cs="Arial"/>
          <w:color w:val="000000" w:themeColor="text1"/>
          <w:sz w:val="22"/>
          <w:lang w:val="es-ES"/>
        </w:rPr>
        <w:t>ó</w:t>
      </w:r>
      <w:r w:rsidR="00510B64" w:rsidRPr="00CF62E4">
        <w:rPr>
          <w:rFonts w:ascii="Arial" w:hAnsi="Arial" w:cs="Arial"/>
          <w:color w:val="000000" w:themeColor="text1"/>
          <w:sz w:val="22"/>
          <w:lang w:val="es-ES"/>
        </w:rPr>
        <w:t xml:space="preserve"> los </w:t>
      </w:r>
      <w:r w:rsidR="00F67868" w:rsidRPr="00CF62E4">
        <w:rPr>
          <w:rFonts w:ascii="Arial" w:hAnsi="Arial" w:cs="Arial"/>
          <w:color w:val="000000" w:themeColor="text1"/>
          <w:sz w:val="22"/>
          <w:lang w:val="es-ES"/>
        </w:rPr>
        <w:t>d</w:t>
      </w:r>
      <w:r w:rsidR="00510B64" w:rsidRPr="00CF62E4">
        <w:rPr>
          <w:rFonts w:ascii="Arial" w:hAnsi="Arial" w:cs="Arial"/>
          <w:color w:val="000000" w:themeColor="text1"/>
          <w:sz w:val="22"/>
          <w:lang w:val="es-ES"/>
        </w:rPr>
        <w:t xml:space="preserve">ocumentos </w:t>
      </w:r>
      <w:r w:rsidR="00F67868" w:rsidRPr="00CF62E4">
        <w:rPr>
          <w:rFonts w:ascii="Arial" w:hAnsi="Arial" w:cs="Arial"/>
          <w:color w:val="000000" w:themeColor="text1"/>
          <w:sz w:val="22"/>
          <w:lang w:val="es-ES"/>
        </w:rPr>
        <w:t>t</w:t>
      </w:r>
      <w:r w:rsidR="004514FC" w:rsidRPr="00CF62E4">
        <w:rPr>
          <w:rFonts w:ascii="Arial" w:hAnsi="Arial" w:cs="Arial"/>
          <w:color w:val="000000" w:themeColor="text1"/>
          <w:sz w:val="22"/>
          <w:lang w:val="es-ES"/>
        </w:rPr>
        <w:t>i</w:t>
      </w:r>
      <w:r w:rsidR="00510B64" w:rsidRPr="00CF62E4">
        <w:rPr>
          <w:rFonts w:ascii="Arial" w:hAnsi="Arial" w:cs="Arial"/>
          <w:color w:val="000000" w:themeColor="text1"/>
          <w:sz w:val="22"/>
          <w:lang w:val="es-ES"/>
        </w:rPr>
        <w:t xml:space="preserve">po para procesos de contratación de obra pública de infraestructura de transporte adelantados en la modalidad de selección abreviada de menor cuantía, para lo que se adicionó la </w:t>
      </w:r>
      <w:r w:rsidR="00F67868" w:rsidRPr="00CF62E4">
        <w:rPr>
          <w:rFonts w:ascii="Arial" w:hAnsi="Arial" w:cs="Arial"/>
          <w:color w:val="000000" w:themeColor="text1"/>
          <w:sz w:val="22"/>
          <w:lang w:val="es-ES"/>
        </w:rPr>
        <w:t>S</w:t>
      </w:r>
      <w:r w:rsidR="00510B64" w:rsidRPr="00CF62E4">
        <w:rPr>
          <w:rFonts w:ascii="Arial" w:hAnsi="Arial" w:cs="Arial"/>
          <w:color w:val="000000" w:themeColor="text1"/>
          <w:sz w:val="22"/>
          <w:lang w:val="es-ES"/>
        </w:rPr>
        <w:t xml:space="preserve">ubsección 2 a la Sección 6 </w:t>
      </w:r>
      <w:r w:rsidR="00510B64" w:rsidRPr="00CF62E4">
        <w:rPr>
          <w:rFonts w:ascii="Arial" w:hAnsi="Arial" w:cs="Arial"/>
          <w:color w:val="000000" w:themeColor="text1"/>
          <w:sz w:val="22"/>
        </w:rPr>
        <w:t xml:space="preserve">del Capítulo 2 del Título 1 de la parte 2 del Libro 2 </w:t>
      </w:r>
      <w:r w:rsidR="00510B64" w:rsidRPr="00CF62E4">
        <w:rPr>
          <w:rFonts w:ascii="Arial" w:hAnsi="Arial" w:cs="Arial"/>
          <w:color w:val="000000" w:themeColor="text1"/>
          <w:sz w:val="22"/>
          <w:lang w:val="es-ES"/>
        </w:rPr>
        <w:t xml:space="preserve">del Decreto 1082 de 2015. </w:t>
      </w:r>
    </w:p>
    <w:p w14:paraId="0F4F68C1" w14:textId="6186EF30" w:rsidR="00510B64" w:rsidRPr="00CF62E4" w:rsidRDefault="00510B64" w:rsidP="00FA0898">
      <w:pPr>
        <w:spacing w:before="120" w:after="120" w:line="276" w:lineRule="auto"/>
        <w:ind w:firstLine="709"/>
        <w:jc w:val="both"/>
        <w:rPr>
          <w:rFonts w:ascii="Arial" w:hAnsi="Arial" w:cs="Arial"/>
          <w:color w:val="000000" w:themeColor="text1"/>
          <w:sz w:val="22"/>
          <w:lang w:val="es-ES"/>
        </w:rPr>
      </w:pPr>
      <w:r w:rsidRPr="00CF62E4">
        <w:rPr>
          <w:rFonts w:ascii="Arial" w:hAnsi="Arial" w:cs="Arial"/>
          <w:color w:val="000000" w:themeColor="text1"/>
          <w:sz w:val="22"/>
          <w:lang w:val="es-ES"/>
        </w:rPr>
        <w:t>En similares términos a los del Decreto 342 de 2019, el Decreto 2096 de 2019 desarrolló la regulación de los documentos tipos aplicables a la contratación de obra pública de infraestructura de transporte en la modalidad de selección abreviada de menor cuantía, al establecer que «</w:t>
      </w:r>
      <w:r w:rsidRPr="00CF62E4">
        <w:rPr>
          <w:rFonts w:ascii="Arial" w:hAnsi="Arial" w:cs="Arial"/>
          <w:color w:val="000000" w:themeColor="text1"/>
          <w:sz w:val="22"/>
        </w:rPr>
        <w:t xml:space="preserve">contienen parámetros obligatorios </w:t>
      </w:r>
      <w:r w:rsidR="00F125A9" w:rsidRPr="00CF62E4">
        <w:rPr>
          <w:rFonts w:ascii="Arial" w:hAnsi="Arial" w:cs="Arial"/>
          <w:color w:val="000000" w:themeColor="text1"/>
          <w:sz w:val="22"/>
        </w:rPr>
        <w:t xml:space="preserve">para las </w:t>
      </w:r>
      <w:r w:rsidR="001D2930" w:rsidRPr="00CF62E4">
        <w:rPr>
          <w:rFonts w:ascii="Arial" w:hAnsi="Arial" w:cs="Arial"/>
          <w:color w:val="000000" w:themeColor="text1"/>
          <w:sz w:val="22"/>
        </w:rPr>
        <w:t>E</w:t>
      </w:r>
      <w:r w:rsidR="00F125A9" w:rsidRPr="00CF62E4">
        <w:rPr>
          <w:rFonts w:ascii="Arial" w:hAnsi="Arial" w:cs="Arial"/>
          <w:color w:val="000000" w:themeColor="text1"/>
          <w:sz w:val="22"/>
        </w:rPr>
        <w:t xml:space="preserve">ntidades </w:t>
      </w:r>
      <w:r w:rsidRPr="00CF62E4">
        <w:rPr>
          <w:rFonts w:ascii="Arial" w:hAnsi="Arial" w:cs="Arial"/>
          <w:color w:val="000000" w:themeColor="text1"/>
          <w:sz w:val="22"/>
        </w:rPr>
        <w:t xml:space="preserve">sometidas al Estatuto General de Contratación la Administración Pública que adelanten </w:t>
      </w:r>
      <w:r w:rsidR="000B3542" w:rsidRPr="00CF62E4">
        <w:rPr>
          <w:rFonts w:ascii="Arial" w:hAnsi="Arial" w:cs="Arial"/>
          <w:color w:val="000000" w:themeColor="text1"/>
          <w:sz w:val="22"/>
        </w:rPr>
        <w:t>procesos de selección abreviada de menor cuantía de obra pública de infraestructura de transporte</w:t>
      </w:r>
      <w:r w:rsidRPr="00CF62E4">
        <w:rPr>
          <w:rFonts w:ascii="Arial" w:hAnsi="Arial" w:cs="Arial"/>
          <w:color w:val="000000" w:themeColor="text1"/>
          <w:sz w:val="22"/>
        </w:rPr>
        <w:t>»</w:t>
      </w:r>
      <w:r w:rsidRPr="00CF62E4">
        <w:rPr>
          <w:rStyle w:val="Refdenotaalpie"/>
          <w:rFonts w:ascii="Arial" w:hAnsi="Arial" w:cs="Arial"/>
          <w:color w:val="000000" w:themeColor="text1"/>
          <w:sz w:val="22"/>
        </w:rPr>
        <w:footnoteReference w:id="6"/>
      </w:r>
      <w:r w:rsidRPr="00CF62E4">
        <w:rPr>
          <w:rFonts w:ascii="Arial" w:hAnsi="Arial" w:cs="Arial"/>
          <w:color w:val="000000" w:themeColor="text1"/>
          <w:sz w:val="22"/>
        </w:rPr>
        <w:t>.</w:t>
      </w:r>
    </w:p>
    <w:p w14:paraId="08BB1CD6" w14:textId="6F95B1A6" w:rsidR="00BC68A4" w:rsidRPr="00CF62E4" w:rsidRDefault="00510B64" w:rsidP="00F87CBD">
      <w:pPr>
        <w:spacing w:before="120" w:line="276" w:lineRule="auto"/>
        <w:jc w:val="both"/>
        <w:rPr>
          <w:rFonts w:ascii="Arial" w:eastAsia="Calibri" w:hAnsi="Arial" w:cs="Arial"/>
          <w:bCs/>
          <w:color w:val="000000" w:themeColor="text1"/>
          <w:sz w:val="22"/>
        </w:rPr>
      </w:pPr>
      <w:r w:rsidRPr="00CF62E4">
        <w:rPr>
          <w:rFonts w:ascii="Arial" w:eastAsia="Calibri" w:hAnsi="Arial" w:cs="Arial"/>
          <w:bCs/>
          <w:color w:val="000000" w:themeColor="text1"/>
          <w:sz w:val="22"/>
        </w:rPr>
        <w:lastRenderedPageBreak/>
        <w:tab/>
        <w:t xml:space="preserve">Dentro de las normas adicionadas al Decreto 1082 de 2015 por </w:t>
      </w:r>
      <w:r w:rsidR="008B12E1" w:rsidRPr="00CF62E4">
        <w:rPr>
          <w:rFonts w:ascii="Arial" w:eastAsia="Calibri" w:hAnsi="Arial" w:cs="Arial"/>
          <w:bCs/>
          <w:color w:val="000000" w:themeColor="text1"/>
          <w:sz w:val="22"/>
        </w:rPr>
        <w:t>el Decreto</w:t>
      </w:r>
      <w:r w:rsidRPr="00CF62E4">
        <w:rPr>
          <w:rFonts w:ascii="Arial" w:eastAsia="Calibri" w:hAnsi="Arial" w:cs="Arial"/>
          <w:bCs/>
          <w:color w:val="000000" w:themeColor="text1"/>
          <w:sz w:val="22"/>
        </w:rPr>
        <w:t>2096 de 2019 se encuentra el artículo 2.2.1.2.6.2.2</w:t>
      </w:r>
      <w:r w:rsidR="00565B20" w:rsidRPr="00CF62E4">
        <w:rPr>
          <w:rStyle w:val="Refdenotaalpie"/>
          <w:rFonts w:ascii="Arial" w:eastAsia="Calibri" w:hAnsi="Arial" w:cs="Arial"/>
          <w:bCs/>
          <w:color w:val="000000" w:themeColor="text1"/>
          <w:sz w:val="22"/>
        </w:rPr>
        <w:footnoteReference w:id="7"/>
      </w:r>
      <w:r w:rsidRPr="00CF62E4">
        <w:rPr>
          <w:rFonts w:ascii="Arial" w:eastAsia="Calibri" w:hAnsi="Arial" w:cs="Arial"/>
          <w:bCs/>
          <w:color w:val="000000" w:themeColor="text1"/>
          <w:sz w:val="22"/>
        </w:rPr>
        <w:t xml:space="preserve"> que contiene el listado de los documentos tipo aplicables </w:t>
      </w:r>
      <w:r w:rsidR="001B599B" w:rsidRPr="00CF62E4">
        <w:rPr>
          <w:rFonts w:ascii="Arial" w:eastAsia="Calibri" w:hAnsi="Arial" w:cs="Arial"/>
          <w:bCs/>
          <w:color w:val="000000" w:themeColor="text1"/>
          <w:sz w:val="22"/>
        </w:rPr>
        <w:t xml:space="preserve">a los </w:t>
      </w:r>
      <w:r w:rsidR="001B599B" w:rsidRPr="00CF62E4">
        <w:rPr>
          <w:rFonts w:ascii="Arial" w:hAnsi="Arial" w:cs="Arial"/>
          <w:color w:val="000000" w:themeColor="text1"/>
          <w:sz w:val="22"/>
        </w:rPr>
        <w:t>procesos de selección abreviada de menor cuantía</w:t>
      </w:r>
      <w:r w:rsidR="008A202F" w:rsidRPr="00CF62E4">
        <w:rPr>
          <w:rFonts w:ascii="Arial" w:hAnsi="Arial" w:cs="Arial"/>
          <w:color w:val="000000" w:themeColor="text1"/>
          <w:sz w:val="22"/>
        </w:rPr>
        <w:t xml:space="preserve"> para la </w:t>
      </w:r>
      <w:r w:rsidR="000C7012" w:rsidRPr="00CF62E4">
        <w:rPr>
          <w:rFonts w:ascii="Arial" w:hAnsi="Arial" w:cs="Arial"/>
          <w:color w:val="000000" w:themeColor="text1"/>
          <w:sz w:val="22"/>
        </w:rPr>
        <w:t xml:space="preserve">contratación </w:t>
      </w:r>
      <w:r w:rsidR="001B599B" w:rsidRPr="00CF62E4">
        <w:rPr>
          <w:rFonts w:ascii="Arial" w:hAnsi="Arial" w:cs="Arial"/>
          <w:color w:val="000000" w:themeColor="text1"/>
          <w:sz w:val="22"/>
        </w:rPr>
        <w:t>de obra pública de infraestructura de transporte</w:t>
      </w:r>
      <w:r w:rsidRPr="00CF62E4">
        <w:rPr>
          <w:rFonts w:ascii="Arial" w:eastAsia="Calibri" w:hAnsi="Arial" w:cs="Arial"/>
          <w:bCs/>
          <w:color w:val="000000" w:themeColor="text1"/>
          <w:sz w:val="22"/>
        </w:rPr>
        <w:t xml:space="preserve">, mientras que el </w:t>
      </w:r>
      <w:r w:rsidRPr="00CF62E4">
        <w:rPr>
          <w:rFonts w:ascii="Arial" w:hAnsi="Arial" w:cs="Arial"/>
          <w:color w:val="000000" w:themeColor="text1"/>
          <w:sz w:val="22"/>
        </w:rPr>
        <w:t xml:space="preserve">2.2.1.2.6.2.3 </w:t>
      </w:r>
      <w:r w:rsidRPr="00CF62E4">
        <w:rPr>
          <w:rFonts w:ascii="Arial" w:hAnsi="Arial" w:cs="Arial"/>
          <w:color w:val="000000" w:themeColor="text1"/>
          <w:sz w:val="22"/>
          <w:lang w:val="es-ES"/>
        </w:rPr>
        <w:t>facultó a la Agencia Nacional de Contratación Pública ― Colombia Compra Eficiente, para que en coordinación con el Departamento Nacional de Planeación (DNP) y el Ministerio de Transporte, desarrollar</w:t>
      </w:r>
      <w:r w:rsidR="00F87CBD" w:rsidRPr="00CF62E4">
        <w:rPr>
          <w:rFonts w:ascii="Arial" w:hAnsi="Arial" w:cs="Arial"/>
          <w:color w:val="000000" w:themeColor="text1"/>
          <w:sz w:val="22"/>
          <w:lang w:val="es-ES"/>
        </w:rPr>
        <w:t>a</w:t>
      </w:r>
      <w:r w:rsidRPr="00CF62E4">
        <w:rPr>
          <w:rFonts w:ascii="Arial" w:hAnsi="Arial" w:cs="Arial"/>
          <w:color w:val="000000" w:themeColor="text1"/>
          <w:sz w:val="22"/>
          <w:lang w:val="es-ES"/>
        </w:rPr>
        <w:t xml:space="preserve"> e implementar</w:t>
      </w:r>
      <w:r w:rsidR="00F87CBD" w:rsidRPr="00CF62E4">
        <w:rPr>
          <w:rFonts w:ascii="Arial" w:hAnsi="Arial" w:cs="Arial"/>
          <w:color w:val="000000" w:themeColor="text1"/>
          <w:sz w:val="22"/>
          <w:lang w:val="es-ES"/>
        </w:rPr>
        <w:t>a</w:t>
      </w:r>
      <w:r w:rsidRPr="00CF62E4">
        <w:rPr>
          <w:rFonts w:ascii="Arial" w:hAnsi="Arial" w:cs="Arial"/>
          <w:color w:val="000000" w:themeColor="text1"/>
          <w:sz w:val="22"/>
          <w:lang w:val="es-ES"/>
        </w:rPr>
        <w:t xml:space="preserve"> los </w:t>
      </w:r>
      <w:r w:rsidR="00F87CBD" w:rsidRPr="00CF62E4">
        <w:rPr>
          <w:rFonts w:ascii="Arial" w:hAnsi="Arial" w:cs="Arial"/>
          <w:color w:val="000000" w:themeColor="text1"/>
          <w:sz w:val="22"/>
          <w:lang w:val="es-ES"/>
        </w:rPr>
        <w:t>d</w:t>
      </w:r>
      <w:r w:rsidRPr="00CF62E4">
        <w:rPr>
          <w:rFonts w:ascii="Arial" w:hAnsi="Arial" w:cs="Arial"/>
          <w:color w:val="000000" w:themeColor="text1"/>
          <w:sz w:val="22"/>
          <w:lang w:val="es-ES"/>
        </w:rPr>
        <w:t xml:space="preserve">ocumentos </w:t>
      </w:r>
      <w:r w:rsidR="00F87CBD" w:rsidRPr="00CF62E4">
        <w:rPr>
          <w:rFonts w:ascii="Arial" w:hAnsi="Arial" w:cs="Arial"/>
          <w:color w:val="000000" w:themeColor="text1"/>
          <w:sz w:val="22"/>
          <w:lang w:val="es-ES"/>
        </w:rPr>
        <w:t>t</w:t>
      </w:r>
      <w:r w:rsidRPr="00CF62E4">
        <w:rPr>
          <w:rFonts w:ascii="Arial" w:hAnsi="Arial" w:cs="Arial"/>
          <w:color w:val="000000" w:themeColor="text1"/>
          <w:sz w:val="22"/>
          <w:lang w:val="es-ES"/>
        </w:rPr>
        <w:t xml:space="preserve">ipo, competencia que fue ejercida mediante la expedición de la Resolución No. 044 de 14 de febrero de 2020 que implementó los </w:t>
      </w:r>
      <w:r w:rsidR="001B599B" w:rsidRPr="00CF62E4">
        <w:rPr>
          <w:rFonts w:ascii="Arial" w:hAnsi="Arial" w:cs="Arial"/>
          <w:color w:val="000000" w:themeColor="text1"/>
          <w:sz w:val="22"/>
          <w:lang w:val="es-ES"/>
        </w:rPr>
        <w:t xml:space="preserve">documentos tipo </w:t>
      </w:r>
      <w:r w:rsidR="000F31A0" w:rsidRPr="00CF62E4">
        <w:rPr>
          <w:rFonts w:ascii="Arial" w:hAnsi="Arial" w:cs="Arial"/>
          <w:color w:val="000000" w:themeColor="text1"/>
          <w:sz w:val="22"/>
          <w:lang w:val="es-ES"/>
        </w:rPr>
        <w:t xml:space="preserve">para </w:t>
      </w:r>
      <w:r w:rsidR="00230A6D" w:rsidRPr="00CF62E4">
        <w:rPr>
          <w:rFonts w:ascii="Arial" w:hAnsi="Arial" w:cs="Arial"/>
          <w:color w:val="000000" w:themeColor="text1"/>
          <w:sz w:val="22"/>
          <w:lang w:val="es-ES"/>
        </w:rPr>
        <w:t>esta modalidad de selección</w:t>
      </w:r>
      <w:r w:rsidR="00D371D7" w:rsidRPr="00CF62E4">
        <w:rPr>
          <w:rFonts w:ascii="Arial" w:hAnsi="Arial" w:cs="Arial"/>
          <w:color w:val="000000" w:themeColor="text1"/>
          <w:sz w:val="22"/>
          <w:lang w:val="es-ES"/>
        </w:rPr>
        <w:t xml:space="preserve">, </w:t>
      </w:r>
      <w:r w:rsidR="000F31A0" w:rsidRPr="00CF62E4">
        <w:rPr>
          <w:rFonts w:ascii="Arial" w:hAnsi="Arial" w:cs="Arial"/>
          <w:color w:val="000000" w:themeColor="text1"/>
          <w:sz w:val="22"/>
          <w:lang w:val="es-ES"/>
        </w:rPr>
        <w:t xml:space="preserve">los cuales de conformidad con el artículo 3 </w:t>
      </w:r>
      <w:r w:rsidRPr="00CF62E4">
        <w:rPr>
          <w:rFonts w:ascii="Arial" w:eastAsia="Calibri" w:hAnsi="Arial" w:cs="Arial"/>
          <w:bCs/>
          <w:color w:val="000000" w:themeColor="text1"/>
          <w:sz w:val="22"/>
        </w:rPr>
        <w:t>del Decreto 2096 de 2019</w:t>
      </w:r>
      <w:r w:rsidR="000F31A0" w:rsidRPr="00CF62E4">
        <w:rPr>
          <w:rFonts w:ascii="Arial" w:eastAsia="Calibri" w:hAnsi="Arial" w:cs="Arial"/>
          <w:bCs/>
          <w:color w:val="000000" w:themeColor="text1"/>
          <w:sz w:val="22"/>
        </w:rPr>
        <w:t xml:space="preserve"> </w:t>
      </w:r>
      <w:r w:rsidRPr="00CF62E4">
        <w:rPr>
          <w:rFonts w:ascii="Arial" w:eastAsia="Calibri" w:hAnsi="Arial" w:cs="Arial"/>
          <w:bCs/>
          <w:color w:val="000000" w:themeColor="text1"/>
          <w:sz w:val="22"/>
        </w:rPr>
        <w:t xml:space="preserve">deberán ser aplicados en </w:t>
      </w:r>
      <w:r w:rsidRPr="00CF62E4">
        <w:rPr>
          <w:rFonts w:ascii="Arial" w:hAnsi="Arial" w:cs="Arial"/>
          <w:color w:val="000000" w:themeColor="text1"/>
          <w:sz w:val="22"/>
        </w:rPr>
        <w:t>«los procesos de contratación de selección abreviada de menor cuantía cuyo aviso de convocatoria sea publicado a partir del 17 de febrero de 2020</w:t>
      </w:r>
      <w:r w:rsidRPr="00CF62E4">
        <w:rPr>
          <w:rFonts w:ascii="Arial" w:eastAsia="Calibri" w:hAnsi="Arial" w:cs="Arial"/>
          <w:bCs/>
          <w:color w:val="000000" w:themeColor="text1"/>
          <w:sz w:val="22"/>
        </w:rPr>
        <w:t>».</w:t>
      </w:r>
    </w:p>
    <w:p w14:paraId="5CCD2FAE" w14:textId="77777777" w:rsidR="007D59DA" w:rsidRPr="00CF62E4" w:rsidRDefault="007D59DA" w:rsidP="000B6C04">
      <w:pPr>
        <w:spacing w:line="276" w:lineRule="auto"/>
        <w:jc w:val="both"/>
        <w:rPr>
          <w:rFonts w:ascii="Arial" w:eastAsia="Calibri" w:hAnsi="Arial" w:cs="Arial"/>
          <w:bCs/>
          <w:color w:val="000000" w:themeColor="text1"/>
          <w:sz w:val="22"/>
        </w:rPr>
      </w:pPr>
    </w:p>
    <w:p w14:paraId="0D9DDC54" w14:textId="4D23A754" w:rsidR="00281B23" w:rsidRPr="00CF62E4" w:rsidRDefault="00510B64" w:rsidP="00281B23">
      <w:pPr>
        <w:spacing w:line="276" w:lineRule="auto"/>
        <w:jc w:val="both"/>
        <w:rPr>
          <w:rFonts w:ascii="Arial" w:eastAsia="Calibri" w:hAnsi="Arial" w:cs="Arial"/>
          <w:b/>
          <w:bCs/>
          <w:color w:val="000000" w:themeColor="text1"/>
          <w:sz w:val="22"/>
        </w:rPr>
      </w:pPr>
      <w:r w:rsidRPr="00CF62E4">
        <w:rPr>
          <w:rFonts w:ascii="Arial" w:eastAsia="Calibri" w:hAnsi="Arial" w:cs="Arial"/>
          <w:bCs/>
          <w:color w:val="000000" w:themeColor="text1"/>
          <w:sz w:val="22"/>
        </w:rPr>
        <w:t xml:space="preserve"> </w:t>
      </w:r>
      <w:r w:rsidR="00281B23" w:rsidRPr="00CF62E4">
        <w:rPr>
          <w:rFonts w:ascii="Arial" w:eastAsia="Arial" w:hAnsi="Arial" w:cs="Arial"/>
          <w:b/>
          <w:bCs/>
          <w:color w:val="000000" w:themeColor="text1"/>
          <w:sz w:val="22"/>
        </w:rPr>
        <w:t>2.2. Modificación de los Documentos Tipo</w:t>
      </w:r>
      <w:r w:rsidR="00281B23" w:rsidRPr="00CF62E4">
        <w:rPr>
          <w:rFonts w:ascii="Arial" w:eastAsia="Calibri" w:hAnsi="Arial" w:cs="Arial"/>
          <w:b/>
          <w:bCs/>
          <w:color w:val="000000" w:themeColor="text1"/>
          <w:sz w:val="22"/>
        </w:rPr>
        <w:t>: El principio de inalterabilidad y sus excepciones</w:t>
      </w:r>
    </w:p>
    <w:p w14:paraId="5E2D63FC" w14:textId="0EC6B4E2" w:rsidR="00281B23" w:rsidRPr="00CF62E4" w:rsidRDefault="00281B23" w:rsidP="00281B23">
      <w:pPr>
        <w:spacing w:line="276" w:lineRule="auto"/>
        <w:jc w:val="both"/>
        <w:rPr>
          <w:rFonts w:ascii="Arial" w:eastAsia="Calibri" w:hAnsi="Arial" w:cs="Arial"/>
          <w:color w:val="000000" w:themeColor="text1"/>
          <w:sz w:val="22"/>
        </w:rPr>
      </w:pPr>
    </w:p>
    <w:p w14:paraId="483E47F9" w14:textId="548E9FB1" w:rsidR="000A7A76" w:rsidRPr="00CF62E4" w:rsidRDefault="000A7A76" w:rsidP="00F97741">
      <w:pPr>
        <w:spacing w:after="120" w:line="276" w:lineRule="auto"/>
        <w:jc w:val="both"/>
        <w:rPr>
          <w:rFonts w:ascii="Arial" w:eastAsia="Calibri" w:hAnsi="Arial" w:cs="Arial"/>
          <w:color w:val="000000" w:themeColor="text1"/>
          <w:sz w:val="22"/>
        </w:rPr>
      </w:pPr>
      <w:r w:rsidRPr="00CF62E4">
        <w:rPr>
          <w:rFonts w:ascii="Arial" w:eastAsia="Calibri" w:hAnsi="Arial" w:cs="Arial"/>
          <w:color w:val="000000" w:themeColor="text1"/>
          <w:sz w:val="22"/>
        </w:rPr>
        <w:t>El Decreto 342 de 2019, normativa que adopta los Documentos Tipo para los pliegos de condiciones de los procesos de selección de licitación de obra pública de infraestructura de transporte, en el artículo 2.2.1.2.6.4 establece que las entidades contratantes no podrán incluir o modificar dentro de los Documentos del Proceso las condiciones habilitantes, los factores técnicos y económicos de escogencia y los sistemas de ponderación distintos a los señalados en los Documentos Tipo</w:t>
      </w:r>
      <w:r w:rsidRPr="00CF62E4">
        <w:rPr>
          <w:rStyle w:val="Refdenotaalpie"/>
          <w:rFonts w:ascii="Arial" w:eastAsia="Calibri" w:hAnsi="Arial" w:cs="Arial"/>
          <w:color w:val="000000" w:themeColor="text1"/>
          <w:sz w:val="22"/>
        </w:rPr>
        <w:footnoteReference w:id="8"/>
      </w:r>
      <w:r w:rsidRPr="00CF62E4">
        <w:rPr>
          <w:rFonts w:ascii="Arial" w:eastAsia="Calibri" w:hAnsi="Arial" w:cs="Arial"/>
          <w:color w:val="000000" w:themeColor="text1"/>
          <w:sz w:val="22"/>
        </w:rPr>
        <w:t xml:space="preserve">. </w:t>
      </w:r>
    </w:p>
    <w:p w14:paraId="22A47ABE" w14:textId="144116AB" w:rsidR="00F97741" w:rsidRPr="00CF62E4" w:rsidRDefault="00D022DA" w:rsidP="00F97741">
      <w:pPr>
        <w:spacing w:before="120" w:after="120" w:line="276" w:lineRule="auto"/>
        <w:ind w:firstLine="709"/>
        <w:jc w:val="both"/>
        <w:rPr>
          <w:rFonts w:ascii="Arial" w:eastAsia="Calibri" w:hAnsi="Arial" w:cs="Arial"/>
          <w:color w:val="000000" w:themeColor="text1"/>
          <w:sz w:val="22"/>
        </w:rPr>
      </w:pPr>
      <w:r w:rsidRPr="00CF62E4">
        <w:rPr>
          <w:rFonts w:ascii="Arial" w:eastAsia="Calibri" w:hAnsi="Arial" w:cs="Arial"/>
          <w:color w:val="000000" w:themeColor="text1"/>
          <w:sz w:val="22"/>
        </w:rPr>
        <w:t xml:space="preserve">Por su parte, </w:t>
      </w:r>
      <w:r w:rsidR="001D104C" w:rsidRPr="00CF62E4">
        <w:rPr>
          <w:rFonts w:ascii="Arial" w:eastAsia="Calibri" w:hAnsi="Arial" w:cs="Arial"/>
          <w:color w:val="000000" w:themeColor="text1"/>
          <w:sz w:val="22"/>
        </w:rPr>
        <w:t xml:space="preserve">en </w:t>
      </w:r>
      <w:r w:rsidRPr="00CF62E4">
        <w:rPr>
          <w:rFonts w:ascii="Arial" w:eastAsia="Calibri" w:hAnsi="Arial" w:cs="Arial"/>
          <w:color w:val="000000" w:themeColor="text1"/>
          <w:sz w:val="22"/>
        </w:rPr>
        <w:t xml:space="preserve">el apartado </w:t>
      </w:r>
      <w:r w:rsidR="00F97741" w:rsidRPr="00CF62E4">
        <w:rPr>
          <w:rFonts w:ascii="Arial" w:eastAsia="Calibri" w:hAnsi="Arial" w:cs="Arial"/>
          <w:color w:val="000000" w:themeColor="text1"/>
          <w:sz w:val="22"/>
        </w:rPr>
        <w:t>introductori</w:t>
      </w:r>
      <w:r w:rsidRPr="00CF62E4">
        <w:rPr>
          <w:rFonts w:ascii="Arial" w:eastAsia="Calibri" w:hAnsi="Arial" w:cs="Arial"/>
          <w:color w:val="000000" w:themeColor="text1"/>
          <w:sz w:val="22"/>
        </w:rPr>
        <w:t>o</w:t>
      </w:r>
      <w:r w:rsidR="00F97741" w:rsidRPr="00CF62E4">
        <w:rPr>
          <w:rFonts w:ascii="Arial" w:eastAsia="Calibri" w:hAnsi="Arial" w:cs="Arial"/>
          <w:color w:val="000000" w:themeColor="text1"/>
          <w:sz w:val="22"/>
        </w:rPr>
        <w:t xml:space="preserve"> de los Documentos Tipo se señala que los aspectos incluidos en corchetes y resaltado gris deben ser diligenciados por la entidad. Es así como en cada acápite que esté resaltado en gris, la entidad tendrá la libertad de</w:t>
      </w:r>
      <w:r w:rsidR="00181743">
        <w:rPr>
          <w:rFonts w:ascii="Arial" w:eastAsia="Calibri" w:hAnsi="Arial" w:cs="Arial"/>
          <w:color w:val="000000" w:themeColor="text1"/>
          <w:sz w:val="22"/>
        </w:rPr>
        <w:t xml:space="preserve"> </w:t>
      </w:r>
      <w:r w:rsidR="00F97741" w:rsidRPr="00CF62E4">
        <w:rPr>
          <w:rFonts w:ascii="Arial" w:eastAsia="Calibri" w:hAnsi="Arial" w:cs="Arial"/>
          <w:color w:val="000000" w:themeColor="text1"/>
          <w:sz w:val="22"/>
        </w:rPr>
        <w:lastRenderedPageBreak/>
        <w:t xml:space="preserve">determinar la información que se diligenciará en los Documentos Tipo, de acuerdo con su necesidad y las instrucciones que precise el Pliego. </w:t>
      </w:r>
    </w:p>
    <w:p w14:paraId="1B058625" w14:textId="0A271AC1" w:rsidR="00F97741" w:rsidRPr="00CF62E4" w:rsidRDefault="00F97741" w:rsidP="00775807">
      <w:pPr>
        <w:spacing w:before="120" w:after="120" w:line="276" w:lineRule="auto"/>
        <w:ind w:firstLine="709"/>
        <w:jc w:val="both"/>
        <w:rPr>
          <w:rFonts w:ascii="Arial" w:eastAsia="Calibri" w:hAnsi="Arial" w:cs="Arial"/>
          <w:color w:val="000000" w:themeColor="text1"/>
          <w:sz w:val="22"/>
        </w:rPr>
      </w:pPr>
      <w:r w:rsidRPr="00CF62E4">
        <w:rPr>
          <w:rFonts w:ascii="Arial" w:eastAsia="Calibri" w:hAnsi="Arial" w:cs="Arial"/>
          <w:color w:val="000000" w:themeColor="text1"/>
          <w:sz w:val="22"/>
        </w:rPr>
        <w:t>Asimismo, el artículo 2.2.1.2.6.1.5 del Decreto 342 de 2019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r w:rsidR="00775807" w:rsidRPr="00CF62E4">
        <w:rPr>
          <w:rFonts w:ascii="Arial" w:eastAsia="Calibri" w:hAnsi="Arial" w:cs="Arial"/>
          <w:color w:val="000000" w:themeColor="text1"/>
          <w:sz w:val="22"/>
        </w:rPr>
        <w:t>.</w:t>
      </w:r>
    </w:p>
    <w:p w14:paraId="3DF7F8FB" w14:textId="77777777" w:rsidR="00F97741" w:rsidRPr="00CF62E4" w:rsidRDefault="00F97741" w:rsidP="000B6C04">
      <w:pPr>
        <w:spacing w:before="120" w:after="120" w:line="276" w:lineRule="auto"/>
        <w:ind w:firstLine="709"/>
        <w:jc w:val="both"/>
        <w:rPr>
          <w:rFonts w:ascii="Arial" w:eastAsia="Calibri" w:hAnsi="Arial" w:cs="Arial"/>
          <w:bCs/>
          <w:color w:val="000000" w:themeColor="text1"/>
          <w:sz w:val="22"/>
        </w:rPr>
      </w:pPr>
      <w:r w:rsidRPr="00CF62E4">
        <w:rPr>
          <w:rFonts w:ascii="Arial" w:eastAsia="Calibri" w:hAnsi="Arial" w:cs="Arial"/>
          <w:bCs/>
          <w:color w:val="000000" w:themeColor="text1"/>
          <w:sz w:val="22"/>
        </w:rPr>
        <w:t xml:space="preserve">Conforme a lo anterior, la regla general frente la aplicación del «Documento Base» es su inalterabilidad, y no se podrán incluir o modificar de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 </w:t>
      </w:r>
    </w:p>
    <w:p w14:paraId="653FBAC2" w14:textId="77777777" w:rsidR="00281B23" w:rsidRPr="00CF62E4" w:rsidRDefault="00281B23" w:rsidP="00281B23">
      <w:pPr>
        <w:spacing w:line="276" w:lineRule="auto"/>
        <w:ind w:firstLine="709"/>
        <w:jc w:val="both"/>
        <w:rPr>
          <w:rFonts w:ascii="Arial" w:eastAsia="Calibri" w:hAnsi="Arial" w:cs="Arial"/>
          <w:color w:val="000000" w:themeColor="text1"/>
          <w:sz w:val="22"/>
        </w:rPr>
      </w:pPr>
      <w:r w:rsidRPr="00CF62E4">
        <w:rPr>
          <w:rFonts w:ascii="Arial" w:eastAsia="Calibri" w:hAnsi="Arial" w:cs="Arial"/>
          <w:color w:val="000000" w:themeColor="text1"/>
          <w:sz w:val="22"/>
        </w:rPr>
        <w:t>Finalmente,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24083E0C" w14:textId="77777777" w:rsidR="007D0F33" w:rsidRPr="00CF62E4" w:rsidRDefault="007D0F33" w:rsidP="007D0F33">
      <w:pPr>
        <w:pStyle w:val="NormalWeb"/>
        <w:spacing w:before="0" w:beforeAutospacing="0" w:after="0" w:afterAutospacing="0" w:line="276" w:lineRule="auto"/>
        <w:jc w:val="both"/>
        <w:rPr>
          <w:rFonts w:ascii="Arial" w:eastAsia="Calibri" w:hAnsi="Arial" w:cs="Arial"/>
          <w:bCs/>
          <w:color w:val="000000" w:themeColor="text1"/>
          <w:sz w:val="22"/>
        </w:rPr>
      </w:pPr>
    </w:p>
    <w:p w14:paraId="07CE1F81" w14:textId="0710E15E" w:rsidR="003544E6" w:rsidRPr="00CF62E4" w:rsidRDefault="00510B64" w:rsidP="00510B64">
      <w:pPr>
        <w:pStyle w:val="Prrafodelista"/>
        <w:numPr>
          <w:ilvl w:val="0"/>
          <w:numId w:val="9"/>
        </w:numPr>
        <w:jc w:val="both"/>
        <w:rPr>
          <w:rFonts w:ascii="Arial" w:eastAsia="Calibri" w:hAnsi="Arial" w:cs="Arial"/>
          <w:color w:val="000000" w:themeColor="text1"/>
          <w:sz w:val="20"/>
          <w:szCs w:val="20"/>
        </w:rPr>
      </w:pPr>
      <w:r w:rsidRPr="00CF62E4">
        <w:rPr>
          <w:rFonts w:ascii="Arial" w:eastAsia="Calibri" w:hAnsi="Arial" w:cs="Arial"/>
          <w:b/>
          <w:color w:val="000000" w:themeColor="text1"/>
          <w:sz w:val="22"/>
          <w:szCs w:val="20"/>
        </w:rPr>
        <w:t xml:space="preserve"> </w:t>
      </w:r>
      <w:r w:rsidR="003544E6" w:rsidRPr="00CF62E4">
        <w:rPr>
          <w:rFonts w:ascii="Arial" w:eastAsia="Calibri" w:hAnsi="Arial" w:cs="Arial"/>
          <w:b/>
          <w:color w:val="000000" w:themeColor="text1"/>
          <w:sz w:val="22"/>
          <w:szCs w:val="20"/>
        </w:rPr>
        <w:t>Respuesta</w:t>
      </w:r>
    </w:p>
    <w:p w14:paraId="356C29B2" w14:textId="118862BD" w:rsidR="00DD5427" w:rsidRPr="00CF62E4" w:rsidRDefault="00DD5427" w:rsidP="00DD5427">
      <w:pPr>
        <w:pStyle w:val="Prrafodelista"/>
        <w:ind w:left="360"/>
        <w:jc w:val="both"/>
        <w:rPr>
          <w:rFonts w:ascii="Arial" w:eastAsia="Calibri" w:hAnsi="Arial" w:cs="Arial"/>
          <w:b/>
          <w:color w:val="000000" w:themeColor="text1"/>
          <w:sz w:val="22"/>
          <w:szCs w:val="20"/>
        </w:rPr>
      </w:pPr>
    </w:p>
    <w:p w14:paraId="2C792AC9" w14:textId="4915C1FF" w:rsidR="008A56FC" w:rsidRPr="00CF62E4" w:rsidRDefault="008A56FC" w:rsidP="008A56FC">
      <w:pPr>
        <w:spacing w:line="276" w:lineRule="auto"/>
        <w:ind w:left="709" w:right="709"/>
        <w:jc w:val="both"/>
        <w:rPr>
          <w:rFonts w:ascii="Arial" w:eastAsia="Calibri" w:hAnsi="Arial" w:cs="Arial"/>
          <w:color w:val="000000" w:themeColor="text1"/>
          <w:sz w:val="21"/>
          <w:szCs w:val="21"/>
        </w:rPr>
      </w:pPr>
      <w:r w:rsidRPr="00CF62E4">
        <w:rPr>
          <w:rFonts w:ascii="Arial" w:eastAsia="Calibri" w:hAnsi="Arial" w:cs="Arial"/>
          <w:color w:val="000000" w:themeColor="text1"/>
          <w:sz w:val="21"/>
          <w:szCs w:val="21"/>
        </w:rPr>
        <w:t>«1.¿Es posible que una entidad compradora solicite requisitos y documentos que se encuentran por fuera del pliego tipo?</w:t>
      </w:r>
      <w:r w:rsidR="00A33378" w:rsidRPr="00CF62E4">
        <w:rPr>
          <w:rFonts w:ascii="Arial" w:eastAsia="Calibri" w:hAnsi="Arial" w:cs="Arial"/>
          <w:color w:val="000000" w:themeColor="text1"/>
          <w:sz w:val="21"/>
          <w:szCs w:val="21"/>
        </w:rPr>
        <w:t>»</w:t>
      </w:r>
      <w:r w:rsidRPr="00CF62E4">
        <w:rPr>
          <w:rFonts w:ascii="Arial" w:eastAsia="Calibri" w:hAnsi="Arial" w:cs="Arial"/>
          <w:color w:val="000000" w:themeColor="text1"/>
          <w:sz w:val="21"/>
          <w:szCs w:val="21"/>
        </w:rPr>
        <w:t xml:space="preserve"> </w:t>
      </w:r>
    </w:p>
    <w:p w14:paraId="3AD62365" w14:textId="77777777" w:rsidR="00A6186C" w:rsidRPr="00CF62E4" w:rsidRDefault="00A6186C" w:rsidP="00777D33">
      <w:pPr>
        <w:spacing w:line="276" w:lineRule="auto"/>
        <w:ind w:firstLine="360"/>
        <w:jc w:val="both"/>
        <w:rPr>
          <w:rFonts w:ascii="Arial" w:eastAsia="Calibri" w:hAnsi="Arial" w:cs="Arial"/>
          <w:color w:val="000000" w:themeColor="text1"/>
          <w:sz w:val="22"/>
          <w:lang w:val="es-CO"/>
        </w:rPr>
      </w:pPr>
    </w:p>
    <w:p w14:paraId="757FCE24" w14:textId="392111C7" w:rsidR="00D7755A" w:rsidRPr="00CF62E4" w:rsidRDefault="00D7755A" w:rsidP="00D7755A">
      <w:pPr>
        <w:spacing w:line="276" w:lineRule="auto"/>
        <w:jc w:val="both"/>
        <w:rPr>
          <w:rFonts w:ascii="Arial" w:hAnsi="Arial" w:cs="Arial"/>
          <w:bCs/>
          <w:color w:val="000000" w:themeColor="text1"/>
          <w:sz w:val="22"/>
          <w:lang w:val="es-CO"/>
        </w:rPr>
      </w:pPr>
      <w:r w:rsidRPr="00CF62E4">
        <w:rPr>
          <w:rFonts w:ascii="Arial" w:hAnsi="Arial" w:cs="Arial"/>
          <w:bCs/>
          <w:color w:val="000000" w:themeColor="text1"/>
          <w:sz w:val="22"/>
          <w:lang w:val="es-CO"/>
        </w:rPr>
        <w:t>La regla general frente la aplicación del «Documento Base» es su inalterabilidad, y no se podrán incluir o modificar de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w:t>
      </w:r>
      <w:r w:rsidR="00DB3E36" w:rsidRPr="00CF62E4">
        <w:rPr>
          <w:rFonts w:ascii="Arial" w:hAnsi="Arial" w:cs="Arial"/>
          <w:bCs/>
          <w:color w:val="000000" w:themeColor="text1"/>
          <w:sz w:val="22"/>
          <w:lang w:val="es-CO"/>
        </w:rPr>
        <w:t>, supuesto en el que</w:t>
      </w:r>
      <w:r w:rsidRPr="00CF62E4">
        <w:rPr>
          <w:rFonts w:ascii="Arial" w:hAnsi="Arial" w:cs="Arial"/>
          <w:bCs/>
          <w:color w:val="000000" w:themeColor="text1"/>
          <w:sz w:val="22"/>
          <w:lang w:val="es-CO"/>
        </w:rPr>
        <w:t xml:space="preserve"> se podrá incluir </w:t>
      </w:r>
      <w:r w:rsidRPr="00CF62E4">
        <w:rPr>
          <w:rFonts w:ascii="Arial" w:hAnsi="Arial" w:cs="Arial"/>
          <w:bCs/>
          <w:color w:val="000000" w:themeColor="text1"/>
          <w:sz w:val="22"/>
          <w:lang w:val="es-CO"/>
        </w:rPr>
        <w:lastRenderedPageBreak/>
        <w:t>experiencia adicional; y además, cuando el pliego tipo de forma expresa lo incluya, es decir, en los aspectos incluidos en corchetes y resaltados en gris.</w:t>
      </w:r>
    </w:p>
    <w:p w14:paraId="174C46FF" w14:textId="644C629A" w:rsidR="00E724EE" w:rsidRPr="00CF62E4" w:rsidRDefault="00E724EE" w:rsidP="00E724EE">
      <w:pPr>
        <w:spacing w:line="276" w:lineRule="auto"/>
        <w:jc w:val="both"/>
        <w:rPr>
          <w:rFonts w:ascii="Arial" w:eastAsia="Calibri" w:hAnsi="Arial" w:cs="Arial"/>
          <w:color w:val="000000" w:themeColor="text1"/>
          <w:sz w:val="22"/>
          <w:lang w:val="es-CO"/>
        </w:rPr>
      </w:pPr>
    </w:p>
    <w:p w14:paraId="21616AC2" w14:textId="408AE708" w:rsidR="00E724EE" w:rsidRDefault="00E724EE" w:rsidP="00181743">
      <w:pPr>
        <w:spacing w:line="276" w:lineRule="auto"/>
        <w:ind w:left="709" w:right="709"/>
        <w:jc w:val="both"/>
        <w:rPr>
          <w:rFonts w:ascii="Arial" w:eastAsia="Calibri" w:hAnsi="Arial" w:cs="Arial"/>
          <w:color w:val="000000" w:themeColor="text1"/>
          <w:sz w:val="21"/>
          <w:szCs w:val="21"/>
        </w:rPr>
      </w:pPr>
      <w:r w:rsidRPr="00CF62E4">
        <w:rPr>
          <w:rFonts w:ascii="Arial" w:eastAsia="Calibri" w:hAnsi="Arial" w:cs="Arial"/>
          <w:color w:val="000000" w:themeColor="text1"/>
          <w:sz w:val="21"/>
          <w:szCs w:val="21"/>
        </w:rPr>
        <w:t>«2. ¿Es legal la actuación de parte del Municipio de Buenavista, al no dar por contestación concreta a las observaciones desconociendo lo ordenado por el Decreto 342 de 2019, sabiendo de antemano que la entidad Municipio de Buenavista ha manifestado que este proceso y los futuros tendrán la misma solicitud? 3. ¿Qué mecanismo tienen los proponentes para coaccionar a la entidad compradora para que cumpla lo estipulado?»</w:t>
      </w:r>
    </w:p>
    <w:p w14:paraId="2BCDF87F" w14:textId="77777777" w:rsidR="00181743" w:rsidRPr="00CF62E4" w:rsidRDefault="00181743" w:rsidP="00181743">
      <w:pPr>
        <w:spacing w:line="276" w:lineRule="auto"/>
        <w:ind w:left="709" w:right="709"/>
        <w:jc w:val="both"/>
        <w:rPr>
          <w:rFonts w:ascii="Arial" w:eastAsia="Calibri" w:hAnsi="Arial" w:cs="Arial"/>
          <w:color w:val="000000" w:themeColor="text1"/>
          <w:sz w:val="22"/>
          <w:lang w:val="es-CO"/>
        </w:rPr>
      </w:pPr>
    </w:p>
    <w:p w14:paraId="7AECA3B3" w14:textId="7101353F" w:rsidR="00FE7AF7" w:rsidRPr="00CF62E4" w:rsidRDefault="00FE7AF7" w:rsidP="00FE7AF7">
      <w:pPr>
        <w:spacing w:line="276" w:lineRule="auto"/>
        <w:jc w:val="both"/>
        <w:rPr>
          <w:rFonts w:ascii="Arial" w:hAnsi="Arial" w:cs="Arial"/>
          <w:color w:val="000000" w:themeColor="text1"/>
          <w:sz w:val="22"/>
        </w:rPr>
      </w:pPr>
      <w:r w:rsidRPr="00CF62E4">
        <w:rPr>
          <w:rFonts w:ascii="Arial" w:hAnsi="Arial" w:cs="Arial"/>
          <w:bCs/>
          <w:color w:val="000000" w:themeColor="text1"/>
          <w:sz w:val="22"/>
          <w:lang w:val="es-CO"/>
        </w:rPr>
        <w:t>Respecto de los interrogantes 2 y 3 le informamos que el correcto ejercicio de la función atribuida a la Agencia de Contratación Pública ― Colombia Compra Eficiente</w:t>
      </w:r>
      <w:r w:rsidRPr="00CF62E4">
        <w:rPr>
          <w:rFonts w:ascii="Arial" w:hAnsi="Arial" w:cs="Arial"/>
          <w:color w:val="000000" w:themeColor="text1"/>
          <w:sz w:val="22"/>
        </w:rPr>
        <w:t xml:space="preserve"> por el  numeral 5° del artículo 3° y el numeral 8° del artículo 11 del Decreto 4170 de 2011</w:t>
      </w:r>
      <w:r w:rsidRPr="00CF62E4">
        <w:rPr>
          <w:rStyle w:val="Refdenotaalpie"/>
          <w:rFonts w:ascii="Arial" w:hAnsi="Arial" w:cs="Arial"/>
          <w:color w:val="000000" w:themeColor="text1"/>
          <w:sz w:val="22"/>
        </w:rPr>
        <w:footnoteReference w:id="9"/>
      </w:r>
      <w:r w:rsidRPr="00CF62E4">
        <w:rPr>
          <w:rFonts w:ascii="Arial" w:hAnsi="Arial" w:cs="Arial"/>
          <w:color w:val="000000" w:themeColor="text1"/>
          <w:sz w:val="22"/>
        </w:rPr>
        <w:t xml:space="preserve">, impide emitir respuesta en los términos que se solicita, como quiera que las preguntas planteadas no se refieren a la aplicación o interpretación del alcance de alguna norma de carácter general que rija la contratación de las entidades públicas, sino que indaga en torno al proceder a seguir frente a una situación particular, asunto que trasciende la función consultiva asignada a esta entidad por las normas señaladas.  </w:t>
      </w:r>
      <w:r w:rsidR="00AB4E38" w:rsidRPr="00CF62E4">
        <w:rPr>
          <w:rFonts w:ascii="Arial" w:hAnsi="Arial" w:cs="Arial"/>
          <w:color w:val="000000" w:themeColor="text1"/>
          <w:sz w:val="22"/>
        </w:rPr>
        <w:t>Además</w:t>
      </w:r>
      <w:r w:rsidR="00BE603E" w:rsidRPr="00CF62E4">
        <w:rPr>
          <w:rFonts w:ascii="Arial" w:hAnsi="Arial" w:cs="Arial"/>
          <w:color w:val="000000" w:themeColor="text1"/>
          <w:sz w:val="22"/>
        </w:rPr>
        <w:t>,</w:t>
      </w:r>
      <w:r w:rsidR="00AB4E38" w:rsidRPr="00CF62E4">
        <w:rPr>
          <w:rFonts w:ascii="Arial" w:hAnsi="Arial" w:cs="Arial"/>
          <w:color w:val="000000" w:themeColor="text1"/>
          <w:sz w:val="22"/>
        </w:rPr>
        <w:t xml:space="preserve"> esta Agencia carece de competencia</w:t>
      </w:r>
      <w:r w:rsidR="00BE603E" w:rsidRPr="00CF62E4">
        <w:rPr>
          <w:rFonts w:ascii="Arial" w:hAnsi="Arial" w:cs="Arial"/>
          <w:color w:val="000000" w:themeColor="text1"/>
          <w:sz w:val="22"/>
        </w:rPr>
        <w:t xml:space="preserve"> para pronunciarse sobre la legalidad de las actuaciones para pronunciarse</w:t>
      </w:r>
      <w:r w:rsidR="00E20A3F" w:rsidRPr="00CF62E4">
        <w:rPr>
          <w:rFonts w:ascii="Arial" w:hAnsi="Arial" w:cs="Arial"/>
          <w:color w:val="000000" w:themeColor="text1"/>
          <w:sz w:val="22"/>
        </w:rPr>
        <w:t xml:space="preserve"> sobre la legalidad de las actuaciones particulares</w:t>
      </w:r>
      <w:r w:rsidR="00FE1F42" w:rsidRPr="00CF62E4">
        <w:rPr>
          <w:rFonts w:ascii="Arial" w:hAnsi="Arial" w:cs="Arial"/>
          <w:color w:val="000000" w:themeColor="text1"/>
          <w:sz w:val="22"/>
        </w:rPr>
        <w:t xml:space="preserve"> realizadas por </w:t>
      </w:r>
      <w:r w:rsidR="00B368DE" w:rsidRPr="00CF62E4">
        <w:rPr>
          <w:rFonts w:ascii="Arial" w:hAnsi="Arial" w:cs="Arial"/>
          <w:color w:val="000000" w:themeColor="text1"/>
          <w:sz w:val="22"/>
        </w:rPr>
        <w:t>las entidades en desarrollo de su actividad contractual.</w:t>
      </w:r>
    </w:p>
    <w:p w14:paraId="175BBB00" w14:textId="5D0EDDE8" w:rsidR="00B6182B" w:rsidRPr="00CF62E4" w:rsidRDefault="00FE7AF7" w:rsidP="00B6182B">
      <w:pPr>
        <w:spacing w:line="276" w:lineRule="auto"/>
        <w:jc w:val="both"/>
        <w:rPr>
          <w:rFonts w:ascii="Arial" w:eastAsia="Calibri" w:hAnsi="Arial" w:cs="Arial"/>
          <w:color w:val="000000" w:themeColor="text1"/>
          <w:sz w:val="22"/>
        </w:rPr>
      </w:pPr>
      <w:r w:rsidRPr="00CF62E4">
        <w:rPr>
          <w:rFonts w:ascii="Arial" w:hAnsi="Arial" w:cs="Arial"/>
          <w:color w:val="000000" w:themeColor="text1"/>
          <w:sz w:val="22"/>
        </w:rPr>
        <w:tab/>
      </w:r>
      <w:r w:rsidR="00CE7305" w:rsidRPr="00CF62E4">
        <w:rPr>
          <w:rFonts w:ascii="Arial" w:hAnsi="Arial" w:cs="Arial"/>
          <w:color w:val="000000" w:themeColor="text1"/>
          <w:sz w:val="22"/>
        </w:rPr>
        <w:t xml:space="preserve"> </w:t>
      </w:r>
    </w:p>
    <w:p w14:paraId="13BE1B67" w14:textId="1BC8D62E" w:rsidR="003544E6" w:rsidRPr="00CF62E4" w:rsidRDefault="003544E6" w:rsidP="00B6182B">
      <w:pPr>
        <w:spacing w:line="276" w:lineRule="auto"/>
        <w:jc w:val="both"/>
        <w:rPr>
          <w:rFonts w:ascii="Arial" w:eastAsia="Calibri" w:hAnsi="Arial" w:cs="Arial"/>
          <w:color w:val="000000" w:themeColor="text1"/>
          <w:sz w:val="22"/>
        </w:rPr>
      </w:pPr>
      <w:r w:rsidRPr="00CF62E4">
        <w:rPr>
          <w:rFonts w:ascii="Arial" w:eastAsia="Calibri" w:hAnsi="Arial" w:cs="Arial"/>
          <w:color w:val="000000" w:themeColor="text1"/>
          <w:sz w:val="22"/>
        </w:rPr>
        <w:t>Este concepto tiene el alcance previsto en el artículo 28 del Código de Procedimiento Administrativo y de lo Contencioso Administrativo.</w:t>
      </w:r>
    </w:p>
    <w:p w14:paraId="248B22FD" w14:textId="3F97682D" w:rsidR="003544E6" w:rsidRPr="00CF62E4" w:rsidRDefault="003544E6" w:rsidP="003544E6">
      <w:pPr>
        <w:jc w:val="both"/>
        <w:rPr>
          <w:rFonts w:ascii="Arial" w:eastAsia="Calibri" w:hAnsi="Arial" w:cs="Arial"/>
          <w:color w:val="000000" w:themeColor="text1"/>
          <w:sz w:val="22"/>
        </w:rPr>
      </w:pPr>
      <w:r w:rsidRPr="00CF62E4">
        <w:rPr>
          <w:noProof/>
          <w:color w:val="000000" w:themeColor="text1"/>
          <w:lang w:val="en-US"/>
        </w:rPr>
        <mc:AlternateContent>
          <mc:Choice Requires="wps">
            <w:drawing>
              <wp:anchor distT="0" distB="0" distL="114300" distR="114300" simplePos="0" relativeHeight="251659264" behindDoc="0" locked="0" layoutInCell="1" allowOverlap="1" wp14:anchorId="0A6746A3" wp14:editId="2E845C4B">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D80C47" id="Conector recto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strokecolor="#dbdbdb">
                <w10:wrap anchorx="page"/>
              </v:line>
            </w:pict>
          </mc:Fallback>
        </mc:AlternateContent>
      </w:r>
    </w:p>
    <w:p w14:paraId="08CA12D0" w14:textId="005F431F" w:rsidR="003544E6" w:rsidRPr="00CF62E4" w:rsidRDefault="003544E6" w:rsidP="003544E6">
      <w:pPr>
        <w:jc w:val="both"/>
        <w:rPr>
          <w:rFonts w:ascii="Arial" w:eastAsia="Times New Roman" w:hAnsi="Arial" w:cs="Arial"/>
          <w:color w:val="000000" w:themeColor="text1"/>
          <w:sz w:val="22"/>
          <w:lang w:eastAsia="es-CO"/>
        </w:rPr>
      </w:pPr>
      <w:r w:rsidRPr="00CF62E4">
        <w:rPr>
          <w:rFonts w:ascii="Arial" w:eastAsia="Times New Roman" w:hAnsi="Arial" w:cs="Arial"/>
          <w:color w:val="000000" w:themeColor="text1"/>
          <w:sz w:val="22"/>
          <w:lang w:eastAsia="es-CO"/>
        </w:rPr>
        <w:t>Atentamente,</w:t>
      </w:r>
    </w:p>
    <w:p w14:paraId="4B40734E" w14:textId="1B6F9F20" w:rsidR="003544E6" w:rsidRPr="00CF62E4" w:rsidRDefault="00181743" w:rsidP="003544E6">
      <w:pPr>
        <w:jc w:val="center"/>
        <w:rPr>
          <w:rFonts w:ascii="Arial" w:eastAsia="Times New Roman" w:hAnsi="Arial" w:cs="Arial"/>
          <w:color w:val="000000" w:themeColor="text1"/>
          <w:sz w:val="22"/>
          <w:lang w:eastAsia="es-CO"/>
        </w:rPr>
      </w:pPr>
      <w:r>
        <w:rPr>
          <w:noProof/>
          <w:lang w:val="en-US"/>
        </w:rPr>
        <w:drawing>
          <wp:inline distT="0" distB="0" distL="0" distR="0" wp14:anchorId="2438513D" wp14:editId="1F9156FF">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F62E4" w:rsidRPr="00CF62E4" w14:paraId="736C3A7F" w14:textId="77777777" w:rsidTr="003544E6">
        <w:trPr>
          <w:trHeight w:val="315"/>
        </w:trPr>
        <w:tc>
          <w:tcPr>
            <w:tcW w:w="812" w:type="dxa"/>
            <w:vAlign w:val="center"/>
            <w:hideMark/>
          </w:tcPr>
          <w:p w14:paraId="6F940493" w14:textId="77777777" w:rsidR="003544E6" w:rsidRPr="00CF62E4" w:rsidRDefault="003544E6">
            <w:pPr>
              <w:rPr>
                <w:rFonts w:ascii="Arial" w:eastAsia="Times New Roman" w:hAnsi="Arial" w:cs="Arial"/>
                <w:color w:val="000000" w:themeColor="text1"/>
                <w:sz w:val="16"/>
                <w:szCs w:val="16"/>
                <w:lang w:eastAsia="es-ES"/>
              </w:rPr>
            </w:pPr>
            <w:r w:rsidRPr="00CF62E4">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C806E69" w14:textId="77777777" w:rsidR="003544E6" w:rsidRPr="00CF62E4" w:rsidRDefault="003544E6">
            <w:pPr>
              <w:rPr>
                <w:rFonts w:ascii="Arial" w:eastAsia="Times New Roman" w:hAnsi="Arial" w:cs="Arial"/>
                <w:color w:val="000000" w:themeColor="text1"/>
                <w:sz w:val="16"/>
                <w:szCs w:val="16"/>
                <w:lang w:eastAsia="es-ES"/>
              </w:rPr>
            </w:pPr>
            <w:r w:rsidRPr="00CF62E4">
              <w:rPr>
                <w:rFonts w:ascii="Arial" w:eastAsia="Times New Roman" w:hAnsi="Arial" w:cs="Arial"/>
                <w:color w:val="000000" w:themeColor="text1"/>
                <w:sz w:val="16"/>
                <w:szCs w:val="16"/>
                <w:lang w:eastAsia="es-ES"/>
              </w:rPr>
              <w:t>Alejandro Sarmiento Cantillo</w:t>
            </w:r>
          </w:p>
          <w:p w14:paraId="061875CF" w14:textId="77777777" w:rsidR="003544E6" w:rsidRPr="00CF62E4" w:rsidRDefault="003544E6">
            <w:pPr>
              <w:rPr>
                <w:rFonts w:ascii="Arial" w:eastAsia="Times New Roman" w:hAnsi="Arial" w:cs="Arial"/>
                <w:color w:val="000000" w:themeColor="text1"/>
                <w:sz w:val="16"/>
                <w:szCs w:val="16"/>
                <w:lang w:eastAsia="es-ES"/>
              </w:rPr>
            </w:pPr>
            <w:r w:rsidRPr="00CF62E4">
              <w:rPr>
                <w:rFonts w:ascii="Arial" w:eastAsia="Times New Roman" w:hAnsi="Arial" w:cs="Arial"/>
                <w:color w:val="000000" w:themeColor="text1"/>
                <w:sz w:val="16"/>
                <w:szCs w:val="16"/>
                <w:lang w:eastAsia="es-ES"/>
              </w:rPr>
              <w:t>Contratista</w:t>
            </w:r>
          </w:p>
        </w:tc>
      </w:tr>
      <w:tr w:rsidR="00CF62E4" w:rsidRPr="00CF62E4" w14:paraId="6233AAE3" w14:textId="77777777" w:rsidTr="003544E6">
        <w:trPr>
          <w:trHeight w:val="330"/>
        </w:trPr>
        <w:tc>
          <w:tcPr>
            <w:tcW w:w="812" w:type="dxa"/>
            <w:vAlign w:val="center"/>
            <w:hideMark/>
          </w:tcPr>
          <w:p w14:paraId="1A0D1219" w14:textId="77777777" w:rsidR="003544E6" w:rsidRPr="00CF62E4" w:rsidRDefault="003544E6">
            <w:pPr>
              <w:rPr>
                <w:rFonts w:ascii="Arial" w:eastAsia="Times New Roman" w:hAnsi="Arial" w:cs="Arial"/>
                <w:color w:val="000000" w:themeColor="text1"/>
                <w:sz w:val="16"/>
                <w:szCs w:val="16"/>
                <w:lang w:eastAsia="es-ES"/>
              </w:rPr>
            </w:pPr>
            <w:r w:rsidRPr="00CF62E4">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7C1B95" w14:textId="27B0D2B0" w:rsidR="003544E6" w:rsidRPr="00CF62E4" w:rsidRDefault="00376669">
            <w:pPr>
              <w:rPr>
                <w:rFonts w:ascii="Arial" w:eastAsia="Times New Roman" w:hAnsi="Arial" w:cs="Arial"/>
                <w:color w:val="000000" w:themeColor="text1"/>
                <w:sz w:val="16"/>
                <w:szCs w:val="16"/>
                <w:lang w:eastAsia="es-ES"/>
              </w:rPr>
            </w:pPr>
            <w:r w:rsidRPr="00CF62E4">
              <w:rPr>
                <w:rFonts w:ascii="Arial" w:eastAsia="Times New Roman" w:hAnsi="Arial" w:cs="Arial"/>
                <w:color w:val="000000" w:themeColor="text1"/>
                <w:sz w:val="16"/>
                <w:szCs w:val="16"/>
                <w:lang w:eastAsia="es-ES"/>
              </w:rPr>
              <w:t>Sebastián Ramírez Grisales</w:t>
            </w:r>
          </w:p>
          <w:p w14:paraId="6E3AD614" w14:textId="77777777" w:rsidR="003544E6" w:rsidRPr="00CF62E4" w:rsidRDefault="003544E6">
            <w:pPr>
              <w:rPr>
                <w:rFonts w:ascii="Arial" w:eastAsia="Times New Roman" w:hAnsi="Arial" w:cs="Arial"/>
                <w:color w:val="000000" w:themeColor="text1"/>
                <w:sz w:val="16"/>
                <w:szCs w:val="16"/>
                <w:lang w:eastAsia="es-ES"/>
              </w:rPr>
            </w:pPr>
            <w:r w:rsidRPr="00CF62E4">
              <w:rPr>
                <w:rFonts w:ascii="Arial" w:eastAsia="Times New Roman" w:hAnsi="Arial" w:cs="Arial"/>
                <w:color w:val="000000" w:themeColor="text1"/>
                <w:sz w:val="16"/>
                <w:szCs w:val="16"/>
                <w:lang w:eastAsia="es-ES"/>
              </w:rPr>
              <w:t>Contratista</w:t>
            </w:r>
          </w:p>
        </w:tc>
      </w:tr>
      <w:tr w:rsidR="00DA1F02" w:rsidRPr="00CF62E4" w14:paraId="5180D067" w14:textId="77777777" w:rsidTr="003544E6">
        <w:trPr>
          <w:trHeight w:val="300"/>
        </w:trPr>
        <w:tc>
          <w:tcPr>
            <w:tcW w:w="812" w:type="dxa"/>
            <w:vAlign w:val="center"/>
            <w:hideMark/>
          </w:tcPr>
          <w:p w14:paraId="732FAD57" w14:textId="77777777" w:rsidR="003544E6" w:rsidRPr="00CF62E4" w:rsidRDefault="003544E6">
            <w:pPr>
              <w:rPr>
                <w:rFonts w:ascii="Arial" w:eastAsia="Times New Roman" w:hAnsi="Arial" w:cs="Arial"/>
                <w:color w:val="000000" w:themeColor="text1"/>
                <w:sz w:val="16"/>
                <w:szCs w:val="16"/>
                <w:lang w:eastAsia="es-ES"/>
              </w:rPr>
            </w:pPr>
            <w:r w:rsidRPr="00CF62E4">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719CB82" w14:textId="77777777" w:rsidR="003544E6" w:rsidRPr="00CF62E4" w:rsidRDefault="003544E6">
            <w:pPr>
              <w:rPr>
                <w:rFonts w:ascii="Arial" w:eastAsia="Times New Roman" w:hAnsi="Arial" w:cs="Arial"/>
                <w:color w:val="000000" w:themeColor="text1"/>
                <w:sz w:val="16"/>
                <w:szCs w:val="16"/>
                <w:lang w:eastAsia="es-ES"/>
              </w:rPr>
            </w:pPr>
            <w:r w:rsidRPr="00CF62E4">
              <w:rPr>
                <w:rFonts w:ascii="Arial" w:eastAsia="Times New Roman" w:hAnsi="Arial" w:cs="Arial"/>
                <w:color w:val="000000" w:themeColor="text1"/>
                <w:sz w:val="16"/>
                <w:szCs w:val="16"/>
                <w:lang w:eastAsia="es-ES"/>
              </w:rPr>
              <w:t>Fabián Gonzalo Marín Cortés</w:t>
            </w:r>
          </w:p>
          <w:p w14:paraId="03A0F918" w14:textId="77777777" w:rsidR="003544E6" w:rsidRPr="00CF62E4" w:rsidRDefault="003544E6">
            <w:pPr>
              <w:rPr>
                <w:rFonts w:ascii="Arial" w:eastAsia="Times New Roman" w:hAnsi="Arial" w:cs="Arial"/>
                <w:color w:val="000000" w:themeColor="text1"/>
                <w:sz w:val="16"/>
                <w:szCs w:val="16"/>
                <w:lang w:eastAsia="es-ES"/>
              </w:rPr>
            </w:pPr>
            <w:r w:rsidRPr="00CF62E4">
              <w:rPr>
                <w:rFonts w:ascii="Arial" w:eastAsia="Times New Roman" w:hAnsi="Arial" w:cs="Arial"/>
                <w:color w:val="000000" w:themeColor="text1"/>
                <w:sz w:val="16"/>
                <w:szCs w:val="16"/>
                <w:lang w:eastAsia="es-ES"/>
              </w:rPr>
              <w:t>Subdirector de Gestión Contractual</w:t>
            </w:r>
          </w:p>
        </w:tc>
      </w:tr>
    </w:tbl>
    <w:p w14:paraId="35B56F46" w14:textId="77777777" w:rsidR="00746E08" w:rsidRPr="00CF62E4" w:rsidRDefault="00746E08" w:rsidP="006E66C3">
      <w:pPr>
        <w:rPr>
          <w:color w:val="000000" w:themeColor="text1"/>
        </w:rPr>
      </w:pPr>
    </w:p>
    <w:sectPr w:rsidR="00746E08" w:rsidRPr="00CF62E4" w:rsidSect="00FA0898">
      <w:headerReference w:type="default" r:id="rId12"/>
      <w:footerReference w:type="default" r:id="rId13"/>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9A712" w14:textId="77777777" w:rsidR="00F40019" w:rsidRDefault="00F40019">
      <w:r>
        <w:separator/>
      </w:r>
    </w:p>
  </w:endnote>
  <w:endnote w:type="continuationSeparator" w:id="0">
    <w:p w14:paraId="7DD42642" w14:textId="77777777" w:rsidR="00F40019" w:rsidRDefault="00F4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78F83BDE"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7F6F8C">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7F6F8C">
      <w:rPr>
        <w:rFonts w:ascii="Arial" w:hAnsi="Arial" w:cs="Arial"/>
        <w:b/>
        <w:bCs/>
        <w:noProof/>
        <w:color w:val="7F7F7F" w:themeColor="text1" w:themeTint="80"/>
        <w:sz w:val="16"/>
        <w:szCs w:val="16"/>
      </w:rPr>
      <w:t>9</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C85A3" w14:textId="77777777" w:rsidR="00F40019" w:rsidRDefault="00F40019">
      <w:r>
        <w:separator/>
      </w:r>
    </w:p>
  </w:footnote>
  <w:footnote w:type="continuationSeparator" w:id="0">
    <w:p w14:paraId="39B7FD1B" w14:textId="77777777" w:rsidR="00F40019" w:rsidRDefault="00F40019">
      <w:r>
        <w:continuationSeparator/>
      </w:r>
    </w:p>
  </w:footnote>
  <w:footnote w:id="1">
    <w:p w14:paraId="2EAAC547" w14:textId="77777777" w:rsidR="00DD75AF" w:rsidRPr="00CF62E4" w:rsidRDefault="00DD75AF" w:rsidP="00621A9C">
      <w:pPr>
        <w:pStyle w:val="Textonotapie"/>
        <w:ind w:firstLine="708"/>
        <w:jc w:val="both"/>
        <w:rPr>
          <w:rFonts w:ascii="Arial" w:eastAsia="Calibri" w:hAnsi="Arial" w:cs="Arial"/>
          <w:color w:val="000000" w:themeColor="text1"/>
          <w:sz w:val="18"/>
          <w:szCs w:val="18"/>
        </w:rPr>
      </w:pPr>
      <w:r w:rsidRPr="00CF62E4">
        <w:rPr>
          <w:rStyle w:val="Refdenotaalpie"/>
          <w:rFonts w:ascii="Arial" w:hAnsi="Arial" w:cs="Arial"/>
          <w:color w:val="000000" w:themeColor="text1"/>
          <w:sz w:val="18"/>
          <w:szCs w:val="18"/>
        </w:rPr>
        <w:footnoteRef/>
      </w:r>
      <w:r w:rsidRPr="00CF62E4">
        <w:rPr>
          <w:rFonts w:ascii="Arial" w:hAnsi="Arial" w:cs="Arial"/>
          <w:color w:val="000000" w:themeColor="text1"/>
          <w:sz w:val="18"/>
          <w:szCs w:val="18"/>
        </w:rPr>
        <w:t xml:space="preserve"> </w:t>
      </w:r>
      <w:r w:rsidRPr="00CF62E4">
        <w:rPr>
          <w:rFonts w:ascii="Arial" w:eastAsia="Calibri" w:hAnsi="Arial" w:cs="Arial"/>
          <w:color w:val="000000" w:themeColor="text1"/>
          <w:sz w:val="18"/>
          <w:szCs w:val="18"/>
        </w:rPr>
        <w:t xml:space="preserve">Diario Oficial. Gaceta del Congreso 458 de 2005. </w:t>
      </w:r>
    </w:p>
    <w:p w14:paraId="685F0AC5" w14:textId="77777777" w:rsidR="00DD75AF" w:rsidRPr="00CF62E4" w:rsidRDefault="00DD75AF" w:rsidP="00621A9C">
      <w:pPr>
        <w:pStyle w:val="Textonotapie"/>
        <w:ind w:firstLine="708"/>
        <w:jc w:val="both"/>
        <w:rPr>
          <w:rFonts w:ascii="Arial" w:hAnsi="Arial" w:cs="Arial"/>
          <w:color w:val="000000" w:themeColor="text1"/>
          <w:sz w:val="18"/>
          <w:szCs w:val="18"/>
          <w:lang w:val="es-ES"/>
        </w:rPr>
      </w:pPr>
    </w:p>
  </w:footnote>
  <w:footnote w:id="2">
    <w:p w14:paraId="212D2530" w14:textId="2927B89A" w:rsidR="00DD75AF" w:rsidRPr="00CF62E4" w:rsidRDefault="00DD75AF" w:rsidP="00621A9C">
      <w:pPr>
        <w:pStyle w:val="Textonotapie"/>
        <w:ind w:left="708"/>
        <w:jc w:val="both"/>
        <w:rPr>
          <w:rFonts w:ascii="Arial" w:hAnsi="Arial" w:cs="Arial"/>
          <w:color w:val="000000" w:themeColor="text1"/>
          <w:sz w:val="18"/>
          <w:szCs w:val="18"/>
          <w:lang w:val="es-ES"/>
        </w:rPr>
      </w:pPr>
      <w:r w:rsidRPr="00CF62E4">
        <w:rPr>
          <w:rFonts w:ascii="Arial" w:hAnsi="Arial" w:cs="Arial"/>
          <w:color w:val="000000" w:themeColor="text1"/>
          <w:sz w:val="18"/>
          <w:szCs w:val="18"/>
          <w:lang w:val="es-ES"/>
        </w:rPr>
        <w:footnoteRef/>
      </w:r>
      <w:r w:rsidRPr="00CF62E4">
        <w:rPr>
          <w:rFonts w:ascii="Arial" w:hAnsi="Arial" w:cs="Arial"/>
          <w:color w:val="000000" w:themeColor="text1"/>
          <w:sz w:val="18"/>
          <w:szCs w:val="18"/>
          <w:lang w:val="es-ES"/>
        </w:rPr>
        <w:t xml:space="preserve"> </w:t>
      </w:r>
      <w:r w:rsidRPr="00CF62E4">
        <w:rPr>
          <w:rFonts w:ascii="Arial" w:hAnsi="Arial" w:cs="Arial"/>
          <w:i/>
          <w:iCs/>
          <w:color w:val="000000" w:themeColor="text1"/>
          <w:sz w:val="18"/>
          <w:szCs w:val="18"/>
          <w:lang w:val="es-ES"/>
        </w:rPr>
        <w:t>Ib</w:t>
      </w:r>
      <w:r w:rsidR="00522DEB" w:rsidRPr="00CF62E4">
        <w:rPr>
          <w:rFonts w:ascii="Arial" w:hAnsi="Arial" w:cs="Arial"/>
          <w:i/>
          <w:iCs/>
          <w:color w:val="000000" w:themeColor="text1"/>
          <w:sz w:val="18"/>
          <w:szCs w:val="18"/>
          <w:lang w:val="es-ES"/>
        </w:rPr>
        <w:t>í</w:t>
      </w:r>
      <w:r w:rsidRPr="00CF62E4">
        <w:rPr>
          <w:rFonts w:ascii="Arial" w:hAnsi="Arial" w:cs="Arial"/>
          <w:i/>
          <w:iCs/>
          <w:color w:val="000000" w:themeColor="text1"/>
          <w:sz w:val="18"/>
          <w:szCs w:val="18"/>
          <w:lang w:val="es-ES"/>
        </w:rPr>
        <w:t>dem</w:t>
      </w:r>
      <w:r w:rsidRPr="00CF62E4">
        <w:rPr>
          <w:rFonts w:ascii="Arial" w:hAnsi="Arial" w:cs="Arial"/>
          <w:color w:val="000000" w:themeColor="text1"/>
          <w:sz w:val="18"/>
          <w:szCs w:val="18"/>
          <w:lang w:val="es-ES"/>
        </w:rPr>
        <w:t xml:space="preserve">. </w:t>
      </w:r>
    </w:p>
    <w:p w14:paraId="5BF856BC" w14:textId="77777777" w:rsidR="00DD75AF" w:rsidRPr="00CF62E4" w:rsidRDefault="00DD75AF" w:rsidP="00621A9C">
      <w:pPr>
        <w:pStyle w:val="Textonotapie"/>
        <w:ind w:left="708"/>
        <w:jc w:val="both"/>
        <w:rPr>
          <w:rFonts w:ascii="Arial" w:hAnsi="Arial" w:cs="Arial"/>
          <w:color w:val="000000" w:themeColor="text1"/>
          <w:sz w:val="18"/>
          <w:szCs w:val="18"/>
          <w:lang w:val="es-ES"/>
        </w:rPr>
      </w:pPr>
    </w:p>
  </w:footnote>
  <w:footnote w:id="3">
    <w:p w14:paraId="61246241" w14:textId="5C66BFBF" w:rsidR="00DD75AF" w:rsidRPr="00CF62E4" w:rsidRDefault="00DD75AF" w:rsidP="00621A9C">
      <w:pPr>
        <w:tabs>
          <w:tab w:val="left" w:pos="8364"/>
        </w:tabs>
        <w:ind w:firstLine="709"/>
        <w:jc w:val="both"/>
        <w:rPr>
          <w:rFonts w:ascii="Arial" w:hAnsi="Arial" w:cs="Arial"/>
          <w:color w:val="000000" w:themeColor="text1"/>
          <w:sz w:val="18"/>
          <w:szCs w:val="18"/>
          <w:lang w:val="es-ES"/>
        </w:rPr>
      </w:pPr>
      <w:r w:rsidRPr="00CF62E4">
        <w:rPr>
          <w:rFonts w:ascii="Arial" w:hAnsi="Arial" w:cs="Arial"/>
          <w:color w:val="000000" w:themeColor="text1"/>
          <w:sz w:val="18"/>
          <w:szCs w:val="18"/>
          <w:lang w:val="es-ES"/>
        </w:rPr>
        <w:footnoteRef/>
      </w:r>
      <w:r w:rsidRPr="00CF62E4">
        <w:rPr>
          <w:rFonts w:ascii="Arial" w:hAnsi="Arial" w:cs="Arial"/>
          <w:color w:val="000000" w:themeColor="text1"/>
          <w:sz w:val="18"/>
          <w:szCs w:val="18"/>
          <w:lang w:val="es-ES"/>
        </w:rPr>
        <w:t xml:space="preserve"> </w:t>
      </w:r>
      <w:r w:rsidR="00D17B73" w:rsidRPr="00CF62E4">
        <w:rPr>
          <w:rFonts w:ascii="Arial" w:hAnsi="Arial" w:cs="Arial"/>
          <w:color w:val="000000" w:themeColor="text1"/>
          <w:sz w:val="18"/>
          <w:szCs w:val="18"/>
          <w:lang w:val="es-ES"/>
        </w:rPr>
        <w:t xml:space="preserve">«En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 </w:t>
      </w:r>
      <w:r w:rsidRPr="00CF62E4">
        <w:rPr>
          <w:rFonts w:ascii="Arial" w:hAnsi="Arial" w:cs="Arial"/>
          <w:color w:val="000000" w:themeColor="text1"/>
          <w:sz w:val="18"/>
          <w:szCs w:val="18"/>
          <w:lang w:val="es-ES"/>
        </w:rPr>
        <w:t xml:space="preserve">Diario Oficial. Gaceta del Congreso 416 de 2007, Informe de Conciliación Senado. </w:t>
      </w:r>
    </w:p>
  </w:footnote>
  <w:footnote w:id="4">
    <w:p w14:paraId="7D04FDC5" w14:textId="59FEAFA9" w:rsidR="00A469A7" w:rsidRPr="00CF62E4" w:rsidRDefault="00A469A7" w:rsidP="00621A9C">
      <w:pPr>
        <w:pStyle w:val="Textonotapie"/>
        <w:ind w:firstLine="708"/>
        <w:jc w:val="both"/>
        <w:rPr>
          <w:rFonts w:ascii="Arial" w:hAnsi="Arial" w:cs="Arial"/>
          <w:color w:val="000000" w:themeColor="text1"/>
          <w:sz w:val="18"/>
          <w:szCs w:val="18"/>
        </w:rPr>
      </w:pPr>
      <w:r w:rsidRPr="00CF62E4">
        <w:rPr>
          <w:rStyle w:val="Refdenotaalpie"/>
          <w:rFonts w:ascii="Arial" w:hAnsi="Arial" w:cs="Arial"/>
          <w:color w:val="000000" w:themeColor="text1"/>
          <w:sz w:val="18"/>
          <w:szCs w:val="18"/>
        </w:rPr>
        <w:footnoteRef/>
      </w:r>
      <w:r w:rsidRPr="00CF62E4">
        <w:rPr>
          <w:rFonts w:ascii="Arial" w:hAnsi="Arial" w:cs="Arial"/>
          <w:color w:val="000000" w:themeColor="text1"/>
          <w:sz w:val="18"/>
          <w:szCs w:val="18"/>
        </w:rPr>
        <w:t xml:space="preserve"> </w:t>
      </w:r>
      <w:r w:rsidR="003D4E2E" w:rsidRPr="00CF62E4">
        <w:rPr>
          <w:rFonts w:ascii="Arial" w:hAnsi="Arial" w:cs="Arial"/>
          <w:color w:val="000000" w:themeColor="text1"/>
          <w:sz w:val="18"/>
          <w:szCs w:val="18"/>
        </w:rPr>
        <w:t>Ley 1150 de 2007</w:t>
      </w:r>
      <w:r w:rsidRPr="00CF62E4">
        <w:rPr>
          <w:rFonts w:ascii="Arial" w:hAnsi="Arial" w:cs="Arial"/>
          <w:color w:val="000000" w:themeColor="text1"/>
          <w:sz w:val="18"/>
          <w:szCs w:val="18"/>
        </w:rPr>
        <w:t>«</w:t>
      </w:r>
      <w:r w:rsidR="003D4E2E" w:rsidRPr="00CF62E4">
        <w:rPr>
          <w:rFonts w:ascii="Arial" w:hAnsi="Arial" w:cs="Arial"/>
          <w:color w:val="000000" w:themeColor="text1"/>
          <w:sz w:val="18"/>
          <w:szCs w:val="18"/>
        </w:rPr>
        <w:t xml:space="preserve">Artículo 2. […] </w:t>
      </w:r>
      <w:r w:rsidRPr="00CF62E4">
        <w:rPr>
          <w:rFonts w:ascii="Arial" w:hAnsi="Arial" w:cs="Arial"/>
          <w:color w:val="000000" w:themeColor="text1"/>
          <w:sz w:val="18"/>
          <w:szCs w:val="18"/>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3001978" w14:textId="4AAD4FD0" w:rsidR="00A469A7" w:rsidRPr="00CF62E4" w:rsidRDefault="00A469A7" w:rsidP="00621A9C">
      <w:pPr>
        <w:pStyle w:val="Textonotapie"/>
        <w:ind w:firstLine="708"/>
        <w:jc w:val="both"/>
        <w:rPr>
          <w:rFonts w:ascii="Arial" w:hAnsi="Arial" w:cs="Arial"/>
          <w:color w:val="000000" w:themeColor="text1"/>
          <w:sz w:val="18"/>
          <w:szCs w:val="18"/>
        </w:rPr>
      </w:pPr>
      <w:r w:rsidRPr="00CF62E4">
        <w:rPr>
          <w:rFonts w:ascii="Arial" w:hAnsi="Arial" w:cs="Arial"/>
          <w:color w:val="000000" w:themeColor="text1"/>
          <w:sz w:val="18"/>
          <w:szCs w:val="18"/>
        </w:rPr>
        <w:t>»La facultad de adoptar documentos tipo la tendrá el Gobierno nacional, cuando lo considere necesario, en relación con otros contratos o procesos de selección.</w:t>
      </w:r>
    </w:p>
    <w:p w14:paraId="14FEC08D" w14:textId="75DBAC56" w:rsidR="00A469A7" w:rsidRPr="00CF62E4" w:rsidRDefault="00A469A7" w:rsidP="00621A9C">
      <w:pPr>
        <w:pStyle w:val="Textonotapie"/>
        <w:jc w:val="both"/>
        <w:rPr>
          <w:rFonts w:ascii="Arial" w:hAnsi="Arial" w:cs="Arial"/>
          <w:color w:val="000000" w:themeColor="text1"/>
          <w:sz w:val="18"/>
          <w:szCs w:val="18"/>
          <w:lang w:val="es-CO"/>
        </w:rPr>
      </w:pPr>
      <w:r w:rsidRPr="00CF62E4">
        <w:rPr>
          <w:rFonts w:ascii="Arial" w:hAnsi="Arial" w:cs="Arial"/>
          <w:color w:val="000000" w:themeColor="text1"/>
          <w:sz w:val="18"/>
          <w:szCs w:val="18"/>
        </w:rPr>
        <w:t xml:space="preserve"> </w:t>
      </w:r>
      <w:r w:rsidRPr="00CF62E4">
        <w:rPr>
          <w:rFonts w:ascii="Arial" w:hAnsi="Arial" w:cs="Arial"/>
          <w:color w:val="000000" w:themeColor="text1"/>
          <w:sz w:val="18"/>
          <w:szCs w:val="18"/>
        </w:rPr>
        <w:tab/>
        <w:t>»Los pliegos tipo se adoptarán por categorías de acuerdo con la cuantía de la contratación, según la reglamentación que expida el Gobierno nacional».</w:t>
      </w:r>
    </w:p>
  </w:footnote>
  <w:footnote w:id="5">
    <w:p w14:paraId="28E7CE76" w14:textId="77777777" w:rsidR="009D29D6" w:rsidRPr="00CF62E4" w:rsidRDefault="0091414E" w:rsidP="00621A9C">
      <w:pPr>
        <w:pStyle w:val="NormalWeb"/>
        <w:spacing w:before="0" w:beforeAutospacing="0" w:after="0" w:afterAutospacing="0"/>
        <w:ind w:firstLine="708"/>
        <w:jc w:val="both"/>
        <w:rPr>
          <w:rFonts w:ascii="Arial" w:hAnsi="Arial" w:cs="Arial"/>
          <w:color w:val="000000" w:themeColor="text1"/>
          <w:sz w:val="18"/>
          <w:szCs w:val="18"/>
        </w:rPr>
      </w:pPr>
      <w:r w:rsidRPr="00CF62E4">
        <w:rPr>
          <w:rStyle w:val="Refdenotaalpie"/>
          <w:rFonts w:ascii="Arial" w:hAnsi="Arial" w:cs="Arial"/>
          <w:color w:val="000000" w:themeColor="text1"/>
          <w:sz w:val="18"/>
          <w:szCs w:val="18"/>
        </w:rPr>
        <w:footnoteRef/>
      </w:r>
      <w:r w:rsidRPr="00CF62E4">
        <w:rPr>
          <w:rFonts w:ascii="Arial" w:hAnsi="Arial" w:cs="Arial"/>
          <w:color w:val="000000" w:themeColor="text1"/>
          <w:sz w:val="18"/>
          <w:szCs w:val="18"/>
        </w:rPr>
        <w:t xml:space="preserve"> </w:t>
      </w:r>
      <w:r w:rsidR="005835F5" w:rsidRPr="00CF62E4">
        <w:rPr>
          <w:rFonts w:ascii="Arial" w:hAnsi="Arial" w:cs="Arial"/>
          <w:color w:val="000000" w:themeColor="text1"/>
          <w:sz w:val="18"/>
          <w:szCs w:val="18"/>
        </w:rPr>
        <w:t>«</w:t>
      </w:r>
      <w:r w:rsidRPr="00CF62E4">
        <w:rPr>
          <w:rStyle w:val="Textoennegrita"/>
          <w:rFonts w:ascii="Arial" w:hAnsi="Arial" w:cs="Arial"/>
          <w:b w:val="0"/>
          <w:bCs w:val="0"/>
          <w:color w:val="000000" w:themeColor="text1"/>
          <w:sz w:val="18"/>
          <w:szCs w:val="18"/>
        </w:rPr>
        <w:t>2.2.1.2.6.1.2. </w:t>
      </w:r>
      <w:r w:rsidRPr="00CF62E4">
        <w:rPr>
          <w:rStyle w:val="nfasis"/>
          <w:rFonts w:ascii="Arial" w:hAnsi="Arial" w:cs="Arial"/>
          <w:i w:val="0"/>
          <w:iCs w:val="0"/>
          <w:color w:val="000000" w:themeColor="text1"/>
          <w:sz w:val="18"/>
          <w:szCs w:val="18"/>
        </w:rPr>
        <w:t>Alcance</w:t>
      </w:r>
      <w:r w:rsidRPr="00CF62E4">
        <w:rPr>
          <w:rFonts w:ascii="Arial" w:hAnsi="Arial" w:cs="Arial"/>
          <w:color w:val="000000" w:themeColor="text1"/>
          <w:sz w:val="18"/>
          <w:szCs w:val="18"/>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4357F619" w14:textId="1F48A420" w:rsidR="005835F5" w:rsidRPr="00CF62E4" w:rsidRDefault="00DE4A53" w:rsidP="00621A9C">
      <w:pPr>
        <w:pStyle w:val="NormalWeb"/>
        <w:spacing w:before="0" w:beforeAutospacing="0" w:after="0" w:afterAutospacing="0"/>
        <w:ind w:firstLine="708"/>
        <w:jc w:val="both"/>
        <w:rPr>
          <w:rFonts w:ascii="Arial" w:hAnsi="Arial" w:cs="Arial"/>
          <w:color w:val="000000" w:themeColor="text1"/>
          <w:sz w:val="18"/>
          <w:szCs w:val="18"/>
        </w:rPr>
      </w:pPr>
      <w:r w:rsidRPr="00CF62E4">
        <w:rPr>
          <w:rFonts w:ascii="Arial" w:hAnsi="Arial" w:cs="Arial"/>
          <w:color w:val="000000" w:themeColor="text1"/>
          <w:sz w:val="18"/>
          <w:szCs w:val="18"/>
        </w:rPr>
        <w:t>»</w:t>
      </w:r>
      <w:r w:rsidR="0091414E" w:rsidRPr="00CF62E4">
        <w:rPr>
          <w:rStyle w:val="Textoennegrita"/>
          <w:rFonts w:ascii="Arial" w:hAnsi="Arial" w:cs="Arial"/>
          <w:b w:val="0"/>
          <w:bCs w:val="0"/>
          <w:color w:val="000000" w:themeColor="text1"/>
          <w:sz w:val="18"/>
          <w:szCs w:val="18"/>
        </w:rPr>
        <w:t xml:space="preserve">A) </w:t>
      </w:r>
      <w:r w:rsidRPr="00CF62E4">
        <w:rPr>
          <w:rStyle w:val="Textoennegrita"/>
          <w:rFonts w:ascii="Arial" w:hAnsi="Arial" w:cs="Arial"/>
          <w:b w:val="0"/>
          <w:bCs w:val="0"/>
          <w:color w:val="000000" w:themeColor="text1"/>
          <w:sz w:val="18"/>
          <w:szCs w:val="18"/>
        </w:rPr>
        <w:t>Documento Base del Pliego Tipo;</w:t>
      </w:r>
      <w:r w:rsidR="00E23FBB" w:rsidRPr="00CF62E4">
        <w:rPr>
          <w:rStyle w:val="Textoennegrita"/>
          <w:rFonts w:ascii="Arial" w:hAnsi="Arial" w:cs="Arial"/>
          <w:b w:val="0"/>
          <w:bCs w:val="0"/>
          <w:color w:val="000000" w:themeColor="text1"/>
          <w:sz w:val="18"/>
          <w:szCs w:val="18"/>
        </w:rPr>
        <w:t xml:space="preserve"> </w:t>
      </w:r>
      <w:r w:rsidR="0091414E" w:rsidRPr="00CF62E4">
        <w:rPr>
          <w:rStyle w:val="Textoennegrita"/>
          <w:rFonts w:ascii="Arial" w:hAnsi="Arial" w:cs="Arial"/>
          <w:b w:val="0"/>
          <w:bCs w:val="0"/>
          <w:color w:val="000000" w:themeColor="text1"/>
          <w:sz w:val="18"/>
          <w:szCs w:val="18"/>
        </w:rPr>
        <w:t>B) ANEXOS</w:t>
      </w:r>
      <w:r w:rsidR="00E23FBB" w:rsidRPr="00CF62E4">
        <w:rPr>
          <w:rStyle w:val="Textoennegrita"/>
          <w:rFonts w:ascii="Arial" w:hAnsi="Arial" w:cs="Arial"/>
          <w:b w:val="0"/>
          <w:bCs w:val="0"/>
          <w:color w:val="000000" w:themeColor="text1"/>
          <w:sz w:val="18"/>
          <w:szCs w:val="18"/>
        </w:rPr>
        <w:t xml:space="preserve">: </w:t>
      </w:r>
      <w:r w:rsidR="0091414E" w:rsidRPr="00CF62E4">
        <w:rPr>
          <w:rFonts w:ascii="Arial" w:hAnsi="Arial" w:cs="Arial"/>
          <w:color w:val="000000" w:themeColor="text1"/>
          <w:sz w:val="18"/>
          <w:szCs w:val="18"/>
        </w:rPr>
        <w:t>1. Anexo 1- Anexo Técnico</w:t>
      </w:r>
      <w:r w:rsidR="00E23FBB"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2. Anexo 2- Cronograma</w:t>
      </w:r>
      <w:r w:rsidR="00E23FBB"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3. Anexo 3- Glosario</w:t>
      </w:r>
      <w:r w:rsidR="00E23FBB"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4. Anexo 4- Pacto de Transparencia</w:t>
      </w:r>
      <w:r w:rsidR="00E23FBB"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5. Anexo 5- Minuta del Contrato</w:t>
      </w:r>
      <w:r w:rsidRPr="00CF62E4">
        <w:rPr>
          <w:rFonts w:ascii="Arial" w:hAnsi="Arial" w:cs="Arial"/>
          <w:color w:val="000000" w:themeColor="text1"/>
          <w:sz w:val="18"/>
          <w:szCs w:val="18"/>
        </w:rPr>
        <w:t>;</w:t>
      </w:r>
      <w:r w:rsidR="00370CB1" w:rsidRPr="00CF62E4">
        <w:rPr>
          <w:rFonts w:ascii="Arial" w:hAnsi="Arial" w:cs="Arial"/>
          <w:color w:val="000000" w:themeColor="text1"/>
          <w:sz w:val="18"/>
          <w:szCs w:val="18"/>
        </w:rPr>
        <w:t xml:space="preserve"> </w:t>
      </w:r>
      <w:r w:rsidR="0091414E" w:rsidRPr="00CF62E4">
        <w:rPr>
          <w:rStyle w:val="Textoennegrita"/>
          <w:rFonts w:ascii="Arial" w:hAnsi="Arial" w:cs="Arial"/>
          <w:b w:val="0"/>
          <w:bCs w:val="0"/>
          <w:color w:val="000000" w:themeColor="text1"/>
          <w:sz w:val="18"/>
          <w:szCs w:val="18"/>
        </w:rPr>
        <w:t>C) FORMATOS</w:t>
      </w:r>
      <w:r w:rsidR="00370CB1" w:rsidRPr="00CF62E4">
        <w:rPr>
          <w:rStyle w:val="Textoennegrita"/>
          <w:rFonts w:ascii="Arial" w:hAnsi="Arial" w:cs="Arial"/>
          <w:b w:val="0"/>
          <w:bCs w:val="0"/>
          <w:color w:val="000000" w:themeColor="text1"/>
          <w:sz w:val="18"/>
          <w:szCs w:val="18"/>
        </w:rPr>
        <w:t>:</w:t>
      </w:r>
      <w:r w:rsidR="0091414E" w:rsidRPr="00CF62E4">
        <w:rPr>
          <w:rFonts w:ascii="Arial" w:hAnsi="Arial" w:cs="Arial"/>
          <w:color w:val="000000" w:themeColor="text1"/>
          <w:sz w:val="18"/>
          <w:szCs w:val="18"/>
        </w:rPr>
        <w:t>1. Formato 1 - Carta de presentación de la oferta</w:t>
      </w:r>
      <w:r w:rsidR="00370CB1"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2. Formato 2 - Conformación de proponente plural</w:t>
      </w:r>
      <w:r w:rsidR="00370CB1"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 xml:space="preserve">3. Formato 3 </w:t>
      </w:r>
      <w:r w:rsidR="00370CB1" w:rsidRPr="00CF62E4">
        <w:rPr>
          <w:rFonts w:ascii="Arial" w:hAnsi="Arial" w:cs="Arial"/>
          <w:color w:val="000000" w:themeColor="text1"/>
          <w:sz w:val="18"/>
          <w:szCs w:val="18"/>
        </w:rPr>
        <w:t>–</w:t>
      </w:r>
      <w:r w:rsidR="0091414E" w:rsidRPr="00CF62E4">
        <w:rPr>
          <w:rFonts w:ascii="Arial" w:hAnsi="Arial" w:cs="Arial"/>
          <w:color w:val="000000" w:themeColor="text1"/>
          <w:sz w:val="18"/>
          <w:szCs w:val="18"/>
        </w:rPr>
        <w:t xml:space="preserve"> Experiencia</w:t>
      </w:r>
      <w:r w:rsidR="00370CB1"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4. Formato 4 - Capacidad financiera y organizacional para extranjeros</w:t>
      </w:r>
      <w:r w:rsidR="00370CB1"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5. Formato 5 - Capacidad residual</w:t>
      </w:r>
      <w:r w:rsidR="00370CB1"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6. Formato 6 - Pagos de seguridad social y aportes legales</w:t>
      </w:r>
      <w:r w:rsidR="00370CB1"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7. Formato 7 - Factor de calidad</w:t>
      </w:r>
      <w:r w:rsidR="00370CB1"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8. Formato 8 - Vinculación de personas con discapacidad</w:t>
      </w:r>
      <w:r w:rsidR="00370CB1"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9. Formato 9 - Puntaje de industria nacional</w:t>
      </w:r>
      <w:r w:rsidR="008B12E1" w:rsidRPr="00CF62E4">
        <w:rPr>
          <w:rFonts w:ascii="Arial" w:hAnsi="Arial" w:cs="Arial"/>
          <w:color w:val="000000" w:themeColor="text1"/>
          <w:sz w:val="18"/>
          <w:szCs w:val="18"/>
        </w:rPr>
        <w:t>;</w:t>
      </w:r>
      <w:r w:rsidR="00370CB1" w:rsidRPr="00CF62E4">
        <w:rPr>
          <w:rFonts w:ascii="Arial" w:hAnsi="Arial" w:cs="Arial"/>
          <w:color w:val="000000" w:themeColor="text1"/>
          <w:sz w:val="18"/>
          <w:szCs w:val="18"/>
        </w:rPr>
        <w:t xml:space="preserve"> </w:t>
      </w:r>
      <w:r w:rsidR="0091414E" w:rsidRPr="00CF62E4">
        <w:rPr>
          <w:rStyle w:val="Textoennegrita"/>
          <w:rFonts w:ascii="Arial" w:hAnsi="Arial" w:cs="Arial"/>
          <w:b w:val="0"/>
          <w:bCs w:val="0"/>
          <w:color w:val="000000" w:themeColor="text1"/>
          <w:sz w:val="18"/>
          <w:szCs w:val="18"/>
        </w:rPr>
        <w:t>D) MATRICES</w:t>
      </w:r>
      <w:r w:rsidR="00DC0984" w:rsidRPr="00CF62E4">
        <w:rPr>
          <w:rStyle w:val="Textoennegrita"/>
          <w:rFonts w:ascii="Arial" w:hAnsi="Arial" w:cs="Arial"/>
          <w:b w:val="0"/>
          <w:bCs w:val="0"/>
          <w:color w:val="000000" w:themeColor="text1"/>
          <w:sz w:val="18"/>
          <w:szCs w:val="18"/>
        </w:rPr>
        <w:t xml:space="preserve">: </w:t>
      </w:r>
      <w:r w:rsidR="0091414E" w:rsidRPr="00CF62E4">
        <w:rPr>
          <w:rFonts w:ascii="Arial" w:hAnsi="Arial" w:cs="Arial"/>
          <w:color w:val="000000" w:themeColor="text1"/>
          <w:sz w:val="18"/>
          <w:szCs w:val="18"/>
        </w:rPr>
        <w:t xml:space="preserve">1. Matriz 1 </w:t>
      </w:r>
      <w:r w:rsidR="00DC0984" w:rsidRPr="00CF62E4">
        <w:rPr>
          <w:rFonts w:ascii="Arial" w:hAnsi="Arial" w:cs="Arial"/>
          <w:color w:val="000000" w:themeColor="text1"/>
          <w:sz w:val="18"/>
          <w:szCs w:val="18"/>
        </w:rPr>
        <w:t>–</w:t>
      </w:r>
      <w:r w:rsidR="0091414E" w:rsidRPr="00CF62E4">
        <w:rPr>
          <w:rFonts w:ascii="Arial" w:hAnsi="Arial" w:cs="Arial"/>
          <w:color w:val="000000" w:themeColor="text1"/>
          <w:sz w:val="18"/>
          <w:szCs w:val="18"/>
        </w:rPr>
        <w:t xml:space="preserve"> Experiencia</w:t>
      </w:r>
      <w:r w:rsidR="00DC0984"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2. Matriz 2 - Indicadores financieros y organizacionales</w:t>
      </w:r>
      <w:r w:rsidR="00DC0984" w:rsidRPr="00CF62E4">
        <w:rPr>
          <w:rFonts w:ascii="Arial" w:hAnsi="Arial" w:cs="Arial"/>
          <w:color w:val="000000" w:themeColor="text1"/>
          <w:sz w:val="18"/>
          <w:szCs w:val="18"/>
        </w:rPr>
        <w:t xml:space="preserve">, </w:t>
      </w:r>
      <w:r w:rsidR="0091414E" w:rsidRPr="00CF62E4">
        <w:rPr>
          <w:rFonts w:ascii="Arial" w:hAnsi="Arial" w:cs="Arial"/>
          <w:color w:val="000000" w:themeColor="text1"/>
          <w:sz w:val="18"/>
          <w:szCs w:val="18"/>
        </w:rPr>
        <w:t xml:space="preserve">3. Matriz 3 </w:t>
      </w:r>
      <w:r w:rsidR="00DC0984" w:rsidRPr="00CF62E4">
        <w:rPr>
          <w:rFonts w:ascii="Arial" w:hAnsi="Arial" w:cs="Arial"/>
          <w:color w:val="000000" w:themeColor="text1"/>
          <w:sz w:val="18"/>
          <w:szCs w:val="18"/>
        </w:rPr>
        <w:t>–</w:t>
      </w:r>
      <w:r w:rsidR="0091414E" w:rsidRPr="00CF62E4">
        <w:rPr>
          <w:rFonts w:ascii="Arial" w:hAnsi="Arial" w:cs="Arial"/>
          <w:color w:val="000000" w:themeColor="text1"/>
          <w:sz w:val="18"/>
          <w:szCs w:val="18"/>
        </w:rPr>
        <w:t xml:space="preserve"> Riesgos</w:t>
      </w:r>
      <w:r w:rsidR="008B12E1" w:rsidRPr="00CF62E4">
        <w:rPr>
          <w:rFonts w:ascii="Arial" w:hAnsi="Arial" w:cs="Arial"/>
          <w:color w:val="000000" w:themeColor="text1"/>
          <w:sz w:val="18"/>
          <w:szCs w:val="18"/>
        </w:rPr>
        <w:t>;</w:t>
      </w:r>
      <w:r w:rsidR="00DC0984" w:rsidRPr="00CF62E4">
        <w:rPr>
          <w:rFonts w:ascii="Arial" w:hAnsi="Arial" w:cs="Arial"/>
          <w:color w:val="000000" w:themeColor="text1"/>
          <w:sz w:val="18"/>
          <w:szCs w:val="18"/>
        </w:rPr>
        <w:t xml:space="preserve"> </w:t>
      </w:r>
      <w:r w:rsidR="0091414E" w:rsidRPr="00CF62E4">
        <w:rPr>
          <w:rStyle w:val="Textoennegrita"/>
          <w:rFonts w:ascii="Arial" w:hAnsi="Arial" w:cs="Arial"/>
          <w:b w:val="0"/>
          <w:bCs w:val="0"/>
          <w:color w:val="000000" w:themeColor="text1"/>
          <w:sz w:val="18"/>
          <w:szCs w:val="18"/>
        </w:rPr>
        <w:t>E) FORMULARIOS</w:t>
      </w:r>
      <w:r w:rsidR="00DC0984" w:rsidRPr="00CF62E4">
        <w:rPr>
          <w:rStyle w:val="Textoennegrita"/>
          <w:rFonts w:ascii="Arial" w:hAnsi="Arial" w:cs="Arial"/>
          <w:b w:val="0"/>
          <w:bCs w:val="0"/>
          <w:color w:val="000000" w:themeColor="text1"/>
          <w:sz w:val="18"/>
          <w:szCs w:val="18"/>
        </w:rPr>
        <w:t xml:space="preserve">: </w:t>
      </w:r>
      <w:r w:rsidR="0091414E" w:rsidRPr="00CF62E4">
        <w:rPr>
          <w:rFonts w:ascii="Arial" w:hAnsi="Arial" w:cs="Arial"/>
          <w:color w:val="000000" w:themeColor="text1"/>
          <w:sz w:val="18"/>
          <w:szCs w:val="18"/>
        </w:rPr>
        <w:t>1. Formulario 1- Formulario de Presupuesto Oficial</w:t>
      </w:r>
      <w:r w:rsidR="005835F5" w:rsidRPr="00CF62E4">
        <w:rPr>
          <w:rFonts w:ascii="Arial" w:hAnsi="Arial" w:cs="Arial"/>
          <w:color w:val="000000" w:themeColor="text1"/>
          <w:sz w:val="18"/>
          <w:szCs w:val="18"/>
        </w:rPr>
        <w:t>.</w:t>
      </w:r>
      <w:r w:rsidR="00DC0984" w:rsidRPr="00CF62E4">
        <w:rPr>
          <w:rFonts w:ascii="Arial" w:hAnsi="Arial" w:cs="Arial"/>
          <w:color w:val="000000" w:themeColor="text1"/>
          <w:sz w:val="18"/>
          <w:szCs w:val="18"/>
        </w:rPr>
        <w:t xml:space="preserve"> </w:t>
      </w:r>
    </w:p>
    <w:p w14:paraId="5509B790" w14:textId="3C31432E" w:rsidR="0091414E" w:rsidRPr="00CF62E4" w:rsidRDefault="005835F5" w:rsidP="00621A9C">
      <w:pPr>
        <w:pStyle w:val="NormalWeb"/>
        <w:spacing w:before="0" w:beforeAutospacing="0" w:after="0" w:afterAutospacing="0"/>
        <w:ind w:firstLine="708"/>
        <w:jc w:val="both"/>
        <w:rPr>
          <w:rFonts w:ascii="Arial" w:hAnsi="Arial" w:cs="Arial"/>
          <w:color w:val="000000" w:themeColor="text1"/>
          <w:sz w:val="18"/>
          <w:szCs w:val="18"/>
        </w:rPr>
      </w:pPr>
      <w:r w:rsidRPr="00CF62E4">
        <w:rPr>
          <w:rFonts w:ascii="Arial" w:hAnsi="Arial" w:cs="Arial"/>
          <w:color w:val="000000" w:themeColor="text1"/>
          <w:sz w:val="18"/>
          <w:szCs w:val="18"/>
        </w:rPr>
        <w:t>»</w:t>
      </w:r>
      <w:r w:rsidR="0091414E" w:rsidRPr="00CF62E4">
        <w:rPr>
          <w:rFonts w:ascii="Arial" w:hAnsi="Arial" w:cs="Arial"/>
          <w:color w:val="000000" w:themeColor="text1"/>
          <w:sz w:val="18"/>
          <w:szCs w:val="18"/>
        </w:rPr>
        <w:t>Parágrafo. Cuando la entidad estatal utilice SECOP II, o el sistema que haga sus veces, debe adaptar el contenido de los Documentos Tipo a esta plataforma</w:t>
      </w:r>
      <w:r w:rsidRPr="00CF62E4">
        <w:rPr>
          <w:rFonts w:ascii="Arial" w:hAnsi="Arial" w:cs="Arial"/>
          <w:color w:val="000000" w:themeColor="text1"/>
          <w:sz w:val="18"/>
          <w:szCs w:val="18"/>
        </w:rPr>
        <w:t>».</w:t>
      </w:r>
    </w:p>
    <w:p w14:paraId="0B52286C" w14:textId="70D3EF25" w:rsidR="0091414E" w:rsidRPr="00CF62E4" w:rsidRDefault="0091414E" w:rsidP="00621A9C">
      <w:pPr>
        <w:pStyle w:val="Textonotapie"/>
        <w:jc w:val="both"/>
        <w:rPr>
          <w:rFonts w:ascii="Arial" w:hAnsi="Arial" w:cs="Arial"/>
          <w:color w:val="000000" w:themeColor="text1"/>
          <w:sz w:val="18"/>
          <w:szCs w:val="18"/>
          <w:lang w:val="es-CO"/>
        </w:rPr>
      </w:pPr>
    </w:p>
  </w:footnote>
  <w:footnote w:id="6">
    <w:p w14:paraId="0697C297" w14:textId="77777777" w:rsidR="00510B64" w:rsidRPr="00CF62E4" w:rsidRDefault="00510B64" w:rsidP="00621A9C">
      <w:pPr>
        <w:pStyle w:val="Textonotapie"/>
        <w:ind w:firstLine="708"/>
        <w:jc w:val="both"/>
        <w:rPr>
          <w:rFonts w:ascii="Arial" w:hAnsi="Arial" w:cs="Arial"/>
          <w:color w:val="000000" w:themeColor="text1"/>
          <w:sz w:val="18"/>
          <w:szCs w:val="18"/>
          <w:lang w:val="es-CO"/>
        </w:rPr>
      </w:pPr>
      <w:r w:rsidRPr="00CF62E4">
        <w:rPr>
          <w:rStyle w:val="Refdenotaalpie"/>
          <w:rFonts w:ascii="Arial" w:hAnsi="Arial" w:cs="Arial"/>
          <w:color w:val="000000" w:themeColor="text1"/>
          <w:sz w:val="18"/>
          <w:szCs w:val="18"/>
        </w:rPr>
        <w:footnoteRef/>
      </w:r>
      <w:r w:rsidRPr="00CF62E4">
        <w:rPr>
          <w:rFonts w:ascii="Arial" w:hAnsi="Arial" w:cs="Arial"/>
          <w:color w:val="000000" w:themeColor="text1"/>
          <w:sz w:val="18"/>
          <w:szCs w:val="18"/>
        </w:rPr>
        <w:t xml:space="preserve"> </w:t>
      </w:r>
      <w:r w:rsidRPr="00CF62E4">
        <w:rPr>
          <w:rFonts w:ascii="Arial" w:hAnsi="Arial" w:cs="Arial"/>
          <w:color w:val="000000" w:themeColor="text1"/>
          <w:sz w:val="18"/>
          <w:szCs w:val="18"/>
          <w:lang w:val="es-CO"/>
        </w:rPr>
        <w:t xml:space="preserve">Artículo </w:t>
      </w:r>
      <w:r w:rsidRPr="00CF62E4">
        <w:rPr>
          <w:rFonts w:ascii="Arial" w:hAnsi="Arial" w:cs="Arial"/>
          <w:color w:val="000000" w:themeColor="text1"/>
          <w:sz w:val="18"/>
          <w:szCs w:val="18"/>
        </w:rPr>
        <w:t>2.2.1.2.6.2.2 del Decreto 1082 de 2015, adicionado por el artículo 1 del Decreto 2096 de 2019.</w:t>
      </w:r>
    </w:p>
  </w:footnote>
  <w:footnote w:id="7">
    <w:p w14:paraId="40196905" w14:textId="73E1B645" w:rsidR="009D29D6" w:rsidRPr="00CF62E4" w:rsidRDefault="00565B20" w:rsidP="00621A9C">
      <w:pPr>
        <w:pStyle w:val="Textonotapie"/>
        <w:ind w:firstLine="709"/>
        <w:jc w:val="both"/>
        <w:rPr>
          <w:rFonts w:ascii="Arial" w:hAnsi="Arial" w:cs="Arial"/>
          <w:color w:val="000000" w:themeColor="text1"/>
          <w:sz w:val="18"/>
          <w:szCs w:val="18"/>
        </w:rPr>
      </w:pPr>
      <w:r w:rsidRPr="00CF62E4">
        <w:rPr>
          <w:rStyle w:val="Refdenotaalpie"/>
          <w:rFonts w:ascii="Arial" w:hAnsi="Arial" w:cs="Arial"/>
          <w:color w:val="000000" w:themeColor="text1"/>
          <w:sz w:val="18"/>
          <w:szCs w:val="18"/>
        </w:rPr>
        <w:footnoteRef/>
      </w:r>
      <w:r w:rsidRPr="00CF62E4">
        <w:rPr>
          <w:rFonts w:ascii="Arial" w:hAnsi="Arial" w:cs="Arial"/>
          <w:color w:val="000000" w:themeColor="text1"/>
          <w:sz w:val="18"/>
          <w:szCs w:val="18"/>
        </w:rPr>
        <w:t xml:space="preserve"> </w:t>
      </w:r>
      <w:r w:rsidR="00522DEB" w:rsidRPr="00CF62E4">
        <w:rPr>
          <w:rFonts w:ascii="Arial" w:hAnsi="Arial" w:cs="Arial"/>
          <w:color w:val="000000" w:themeColor="text1"/>
          <w:sz w:val="18"/>
          <w:szCs w:val="18"/>
        </w:rPr>
        <w:t>«</w:t>
      </w:r>
      <w:r w:rsidRPr="00CF62E4">
        <w:rPr>
          <w:rFonts w:ascii="Arial" w:hAnsi="Arial" w:cs="Arial"/>
          <w:color w:val="000000" w:themeColor="text1"/>
          <w:sz w:val="18"/>
          <w:szCs w:val="18"/>
        </w:rPr>
        <w:t xml:space="preserve">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396144E9" w14:textId="5FC5BE11" w:rsidR="00565B20" w:rsidRPr="00CF62E4" w:rsidRDefault="00D5206E" w:rsidP="00621A9C">
      <w:pPr>
        <w:pStyle w:val="Textonotapie"/>
        <w:ind w:firstLine="709"/>
        <w:jc w:val="both"/>
        <w:rPr>
          <w:rFonts w:ascii="Arial" w:hAnsi="Arial" w:cs="Arial"/>
          <w:color w:val="000000" w:themeColor="text1"/>
          <w:sz w:val="18"/>
          <w:szCs w:val="18"/>
        </w:rPr>
      </w:pPr>
      <w:r w:rsidRPr="00CF62E4">
        <w:rPr>
          <w:rFonts w:ascii="Arial" w:hAnsi="Arial" w:cs="Arial"/>
          <w:color w:val="000000" w:themeColor="text1"/>
          <w:sz w:val="18"/>
          <w:szCs w:val="18"/>
        </w:rPr>
        <w:t>»</w:t>
      </w:r>
      <w:r w:rsidR="00B920AE" w:rsidRPr="00CF62E4">
        <w:rPr>
          <w:rFonts w:ascii="Arial" w:hAnsi="Arial" w:cs="Arial"/>
          <w:color w:val="000000" w:themeColor="text1"/>
          <w:sz w:val="18"/>
          <w:szCs w:val="18"/>
        </w:rPr>
        <w:t>A. Documento Base del Pliego Tipo; B. Anexos: 1. Anexo 1 - Anexo Técnico,2. Anexo 2 – Cronograma, 3. Anexo 3 Glosario Anexo, 4 - Pacto de Transparencia,5. Anexo 5 - Minuta del Contrato; C. Formatos:</w:t>
      </w:r>
      <w:r w:rsidR="0010719F"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1. Formato 1 - Carta de presentación de la</w:t>
      </w:r>
      <w:r w:rsidR="0010719F" w:rsidRPr="00CF62E4">
        <w:rPr>
          <w:rFonts w:ascii="Arial" w:hAnsi="Arial" w:cs="Arial"/>
          <w:color w:val="000000" w:themeColor="text1"/>
          <w:sz w:val="18"/>
          <w:szCs w:val="18"/>
        </w:rPr>
        <w:t xml:space="preserve"> oferta, </w:t>
      </w:r>
      <w:r w:rsidR="00B920AE" w:rsidRPr="00CF62E4">
        <w:rPr>
          <w:rFonts w:ascii="Arial" w:hAnsi="Arial" w:cs="Arial"/>
          <w:color w:val="000000" w:themeColor="text1"/>
          <w:sz w:val="18"/>
          <w:szCs w:val="18"/>
        </w:rPr>
        <w:t>2. Formato 2 - Conformación de proponente plural</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 xml:space="preserve">3. Formato 3 </w:t>
      </w:r>
      <w:r w:rsidR="003512E8" w:rsidRPr="00CF62E4">
        <w:rPr>
          <w:rFonts w:ascii="Arial" w:hAnsi="Arial" w:cs="Arial"/>
          <w:color w:val="000000" w:themeColor="text1"/>
          <w:sz w:val="18"/>
          <w:szCs w:val="18"/>
        </w:rPr>
        <w:t>–</w:t>
      </w:r>
      <w:r w:rsidR="00B920AE" w:rsidRPr="00CF62E4">
        <w:rPr>
          <w:rFonts w:ascii="Arial" w:hAnsi="Arial" w:cs="Arial"/>
          <w:color w:val="000000" w:themeColor="text1"/>
          <w:sz w:val="18"/>
          <w:szCs w:val="18"/>
        </w:rPr>
        <w:t xml:space="preserve"> Experiencia</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4.Formato 4 Capacidad financiera y organizacional para extranjeros</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5. Formato 5 - Capacidad residual</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6. Formato 6 - Pagos seguridad social y aportes legales</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7. Formato 7 - Factor de calidad</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8. Formato 8 - Vinculación de personas con discapacidad</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9. Formato 9 Puntaje de industria nacional</w:t>
      </w:r>
      <w:r w:rsidR="003512E8" w:rsidRPr="00CF62E4">
        <w:rPr>
          <w:rFonts w:ascii="Arial" w:hAnsi="Arial" w:cs="Arial"/>
          <w:color w:val="000000" w:themeColor="text1"/>
          <w:sz w:val="18"/>
          <w:szCs w:val="18"/>
        </w:rPr>
        <w:t>,</w:t>
      </w:r>
      <w:r w:rsidR="00B920AE" w:rsidRPr="00CF62E4">
        <w:rPr>
          <w:rFonts w:ascii="Arial" w:hAnsi="Arial" w:cs="Arial"/>
          <w:color w:val="000000" w:themeColor="text1"/>
          <w:sz w:val="18"/>
          <w:szCs w:val="18"/>
        </w:rPr>
        <w:t>10. Formato 10 - Carta de Manifestación Interés</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D. Matrices</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 xml:space="preserve">1. Matriz 1 </w:t>
      </w:r>
      <w:r w:rsidR="003512E8" w:rsidRPr="00CF62E4">
        <w:rPr>
          <w:rFonts w:ascii="Arial" w:hAnsi="Arial" w:cs="Arial"/>
          <w:color w:val="000000" w:themeColor="text1"/>
          <w:sz w:val="18"/>
          <w:szCs w:val="18"/>
        </w:rPr>
        <w:t>–</w:t>
      </w:r>
      <w:r w:rsidR="00B920AE" w:rsidRPr="00CF62E4">
        <w:rPr>
          <w:rFonts w:ascii="Arial" w:hAnsi="Arial" w:cs="Arial"/>
          <w:color w:val="000000" w:themeColor="text1"/>
          <w:sz w:val="18"/>
          <w:szCs w:val="18"/>
        </w:rPr>
        <w:t xml:space="preserve"> Experiencia</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2. Matriz 2 - Indicadores financieros y organizacionales</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 xml:space="preserve">3. Matriz 3 </w:t>
      </w:r>
      <w:r w:rsidR="003512E8" w:rsidRPr="00CF62E4">
        <w:rPr>
          <w:rFonts w:ascii="Arial" w:hAnsi="Arial" w:cs="Arial"/>
          <w:color w:val="000000" w:themeColor="text1"/>
          <w:sz w:val="18"/>
          <w:szCs w:val="18"/>
        </w:rPr>
        <w:t>–</w:t>
      </w:r>
      <w:r w:rsidR="00B920AE" w:rsidRPr="00CF62E4">
        <w:rPr>
          <w:rFonts w:ascii="Arial" w:hAnsi="Arial" w:cs="Arial"/>
          <w:color w:val="000000" w:themeColor="text1"/>
          <w:sz w:val="18"/>
          <w:szCs w:val="18"/>
        </w:rPr>
        <w:t xml:space="preserve"> Riesgos</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E. Formularios</w:t>
      </w:r>
      <w:r w:rsidR="003512E8" w:rsidRPr="00CF62E4">
        <w:rPr>
          <w:rFonts w:ascii="Arial" w:hAnsi="Arial" w:cs="Arial"/>
          <w:color w:val="000000" w:themeColor="text1"/>
          <w:sz w:val="18"/>
          <w:szCs w:val="18"/>
        </w:rPr>
        <w:t xml:space="preserve">: </w:t>
      </w:r>
      <w:r w:rsidR="00B920AE" w:rsidRPr="00CF62E4">
        <w:rPr>
          <w:rFonts w:ascii="Arial" w:hAnsi="Arial" w:cs="Arial"/>
          <w:color w:val="000000" w:themeColor="text1"/>
          <w:sz w:val="18"/>
          <w:szCs w:val="18"/>
        </w:rPr>
        <w:t>1. Formulario 1- Formulario de Presupuesto Oficial</w:t>
      </w:r>
      <w:r w:rsidR="003512E8" w:rsidRPr="00CF62E4">
        <w:rPr>
          <w:rFonts w:ascii="Arial" w:hAnsi="Arial" w:cs="Arial"/>
          <w:color w:val="000000" w:themeColor="text1"/>
          <w:sz w:val="18"/>
          <w:szCs w:val="18"/>
        </w:rPr>
        <w:t>.</w:t>
      </w:r>
    </w:p>
    <w:p w14:paraId="4B558439" w14:textId="7C6288CD" w:rsidR="00565B20" w:rsidRPr="00CF62E4" w:rsidRDefault="00474A5B" w:rsidP="00621A9C">
      <w:pPr>
        <w:pStyle w:val="Textonotapie"/>
        <w:ind w:firstLine="709"/>
        <w:jc w:val="both"/>
        <w:rPr>
          <w:rFonts w:ascii="Arial" w:hAnsi="Arial" w:cs="Arial"/>
          <w:color w:val="000000" w:themeColor="text1"/>
          <w:sz w:val="18"/>
          <w:szCs w:val="18"/>
          <w:lang w:val="es-CO"/>
        </w:rPr>
      </w:pPr>
      <w:r w:rsidRPr="00CF62E4">
        <w:rPr>
          <w:rFonts w:ascii="Arial" w:hAnsi="Arial" w:cs="Arial"/>
          <w:color w:val="000000" w:themeColor="text1"/>
          <w:sz w:val="18"/>
          <w:szCs w:val="18"/>
        </w:rPr>
        <w:t>»</w:t>
      </w:r>
      <w:r w:rsidR="00565B20" w:rsidRPr="00CF62E4">
        <w:rPr>
          <w:rFonts w:ascii="Arial" w:hAnsi="Arial" w:cs="Arial"/>
          <w:color w:val="000000" w:themeColor="text1"/>
          <w:sz w:val="18"/>
          <w:szCs w:val="18"/>
        </w:rPr>
        <w:t>Parágrafo. Cuando la Entidad Estatal utilice SECOP II, o el sistema que haga sus veces, debe adaptar el contenido de los Documentos Tipo a esta plataforma</w:t>
      </w:r>
      <w:r w:rsidRPr="00CF62E4">
        <w:rPr>
          <w:rFonts w:ascii="Arial" w:hAnsi="Arial" w:cs="Arial"/>
          <w:color w:val="000000" w:themeColor="text1"/>
          <w:sz w:val="18"/>
          <w:szCs w:val="18"/>
        </w:rPr>
        <w:t>»</w:t>
      </w:r>
      <w:r w:rsidR="00565B20" w:rsidRPr="00CF62E4">
        <w:rPr>
          <w:rFonts w:ascii="Arial" w:hAnsi="Arial" w:cs="Arial"/>
          <w:color w:val="000000" w:themeColor="text1"/>
          <w:sz w:val="18"/>
          <w:szCs w:val="18"/>
        </w:rPr>
        <w:t>.</w:t>
      </w:r>
    </w:p>
  </w:footnote>
  <w:footnote w:id="8">
    <w:p w14:paraId="185BEB69" w14:textId="77777777" w:rsidR="000A7A76" w:rsidRPr="00CF62E4" w:rsidRDefault="000A7A76" w:rsidP="00621A9C">
      <w:pPr>
        <w:pStyle w:val="Textonotapie"/>
        <w:ind w:firstLine="708"/>
        <w:jc w:val="both"/>
        <w:rPr>
          <w:rFonts w:ascii="Arial" w:hAnsi="Arial" w:cs="Arial"/>
          <w:color w:val="000000" w:themeColor="text1"/>
          <w:sz w:val="18"/>
          <w:szCs w:val="18"/>
        </w:rPr>
      </w:pPr>
      <w:r w:rsidRPr="00CF62E4">
        <w:rPr>
          <w:rStyle w:val="Refdenotaalpie"/>
          <w:rFonts w:ascii="Arial" w:hAnsi="Arial" w:cs="Arial"/>
          <w:color w:val="000000" w:themeColor="text1"/>
          <w:sz w:val="18"/>
          <w:szCs w:val="18"/>
        </w:rPr>
        <w:footnoteRef/>
      </w:r>
      <w:r w:rsidRPr="00CF62E4">
        <w:rPr>
          <w:rFonts w:ascii="Arial" w:hAnsi="Arial" w:cs="Arial"/>
          <w:color w:val="000000" w:themeColor="text1"/>
          <w:sz w:val="18"/>
          <w:szCs w:val="18"/>
        </w:rPr>
        <w:t xml:space="preserve"> Decreto 342 de 20190: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9">
    <w:p w14:paraId="635101FC" w14:textId="77777777" w:rsidR="00FE7AF7" w:rsidRPr="00CF62E4" w:rsidRDefault="00FE7AF7" w:rsidP="00621A9C">
      <w:pPr>
        <w:pStyle w:val="Textonotapie"/>
        <w:ind w:firstLine="708"/>
        <w:jc w:val="both"/>
        <w:rPr>
          <w:rFonts w:ascii="Arial" w:eastAsia="Times New Roman" w:hAnsi="Arial" w:cs="Arial"/>
          <w:color w:val="000000" w:themeColor="text1"/>
          <w:sz w:val="18"/>
          <w:szCs w:val="18"/>
          <w:lang w:val="es-CO" w:eastAsia="es-ES_tradnl"/>
        </w:rPr>
      </w:pPr>
      <w:r w:rsidRPr="00CF62E4">
        <w:rPr>
          <w:rStyle w:val="Refdenotaalpie"/>
          <w:rFonts w:ascii="Arial" w:hAnsi="Arial" w:cs="Arial"/>
          <w:color w:val="000000" w:themeColor="text1"/>
          <w:sz w:val="18"/>
          <w:szCs w:val="18"/>
        </w:rPr>
        <w:footnoteRef/>
      </w:r>
      <w:r w:rsidRPr="00CF62E4">
        <w:rPr>
          <w:rFonts w:ascii="Arial" w:hAnsi="Arial" w:cs="Arial"/>
          <w:color w:val="000000" w:themeColor="text1"/>
          <w:sz w:val="18"/>
          <w:szCs w:val="18"/>
        </w:rPr>
        <w:t xml:space="preserve"> «</w:t>
      </w:r>
      <w:r w:rsidRPr="00CF62E4">
        <w:rPr>
          <w:rFonts w:ascii="Arial" w:eastAsia="Times New Roman" w:hAnsi="Arial" w:cs="Arial"/>
          <w:color w:val="000000" w:themeColor="text1"/>
          <w:sz w:val="18"/>
          <w:szCs w:val="18"/>
          <w:lang w:val="es-CO" w:eastAsia="es-ES_tradnl"/>
        </w:rPr>
        <w:t>Artículo 3°. Funciones. La Agencia Nacional de Contratación Pública –Colombia Compra Eficiente– ejercerá las siguientes funciones: [...]</w:t>
      </w:r>
    </w:p>
    <w:p w14:paraId="35C61968" w14:textId="77777777" w:rsidR="00FE7AF7" w:rsidRPr="00CF62E4" w:rsidRDefault="00FE7AF7" w:rsidP="00621A9C">
      <w:pPr>
        <w:pStyle w:val="Textonotapie"/>
        <w:ind w:firstLine="708"/>
        <w:jc w:val="both"/>
        <w:rPr>
          <w:rFonts w:ascii="Arial" w:eastAsia="Times New Roman" w:hAnsi="Arial" w:cs="Arial"/>
          <w:color w:val="000000" w:themeColor="text1"/>
          <w:sz w:val="18"/>
          <w:szCs w:val="18"/>
          <w:lang w:val="es-CO" w:eastAsia="es-ES_tradnl"/>
        </w:rPr>
      </w:pPr>
      <w:r w:rsidRPr="00CF62E4">
        <w:rPr>
          <w:rFonts w:ascii="Arial" w:eastAsia="Times New Roman" w:hAnsi="Arial" w:cs="Arial"/>
          <w:color w:val="000000" w:themeColor="text1"/>
          <w:sz w:val="18"/>
          <w:szCs w:val="18"/>
          <w:lang w:val="es-CO" w:eastAsia="es-ES_tradnl"/>
        </w:rPr>
        <w:t xml:space="preserve">»5. Absolver consultas sobre la aplicación de normas de carácter general y expedir circulares externas en materia de compras y contratación pública […] </w:t>
      </w:r>
    </w:p>
    <w:p w14:paraId="0BC98419" w14:textId="77777777" w:rsidR="00FE7AF7" w:rsidRPr="00CF62E4" w:rsidRDefault="00FE7AF7" w:rsidP="00621A9C">
      <w:pPr>
        <w:pStyle w:val="Textonotapie"/>
        <w:ind w:firstLine="708"/>
        <w:jc w:val="both"/>
        <w:rPr>
          <w:rFonts w:ascii="Arial" w:eastAsia="Times New Roman" w:hAnsi="Arial" w:cs="Arial"/>
          <w:color w:val="000000" w:themeColor="text1"/>
          <w:sz w:val="18"/>
          <w:szCs w:val="18"/>
          <w:lang w:val="es-CO" w:eastAsia="es-ES_tradnl"/>
        </w:rPr>
      </w:pPr>
      <w:r w:rsidRPr="00CF62E4">
        <w:rPr>
          <w:rFonts w:ascii="Arial" w:eastAsia="Times New Roman" w:hAnsi="Arial" w:cs="Arial"/>
          <w:color w:val="000000" w:themeColor="text1"/>
          <w:sz w:val="18"/>
          <w:szCs w:val="18"/>
          <w:lang w:val="es-CO" w:eastAsia="es-ES_tradnl"/>
        </w:rPr>
        <w:t>»Artículo 11. Subdirección de Gestión Contractual. Son funciones de la Subdirección de Gestión Contractual las siguientes: [...]</w:t>
      </w:r>
    </w:p>
    <w:p w14:paraId="4CDD7A57" w14:textId="77777777" w:rsidR="00FE7AF7" w:rsidRPr="00CF62E4" w:rsidRDefault="00FE7AF7" w:rsidP="00621A9C">
      <w:pPr>
        <w:pStyle w:val="Textonotapie"/>
        <w:ind w:firstLine="708"/>
        <w:jc w:val="both"/>
        <w:rPr>
          <w:rFonts w:ascii="Arial" w:hAnsi="Arial" w:cs="Arial"/>
          <w:color w:val="000000" w:themeColor="text1"/>
          <w:sz w:val="18"/>
          <w:szCs w:val="18"/>
          <w:lang w:val="es-ES"/>
        </w:rPr>
      </w:pPr>
      <w:r w:rsidRPr="00CF62E4">
        <w:rPr>
          <w:rFonts w:ascii="Arial" w:eastAsia="Times New Roman" w:hAnsi="Arial" w:cs="Arial"/>
          <w:color w:val="000000" w:themeColor="text1"/>
          <w:sz w:val="18"/>
          <w:szCs w:val="18"/>
          <w:lang w:val="es-CO" w:eastAsia="es-ES_tradnl"/>
        </w:rPr>
        <w:t>»8. Absolver consultas sobre la aplicación de normas de carácter general».</w:t>
      </w:r>
      <w:r w:rsidRPr="00CF62E4">
        <w:rPr>
          <w:rFonts w:ascii="Arial" w:hAnsi="Arial" w:cs="Arial"/>
          <w:color w:val="000000" w:themeColor="text1"/>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33D7E8A4">
          <wp:simplePos x="0" y="0"/>
          <wp:positionH relativeFrom="margin">
            <wp:align>right</wp:align>
          </wp:positionH>
          <wp:positionV relativeFrom="paragraph">
            <wp:posOffset>482600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8826C3"/>
    <w:multiLevelType w:val="multilevel"/>
    <w:tmpl w:val="78AE20EC"/>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D0F05"/>
    <w:multiLevelType w:val="multilevel"/>
    <w:tmpl w:val="C3424C08"/>
    <w:lvl w:ilvl="0">
      <w:start w:val="4"/>
      <w:numFmt w:val="decimal"/>
      <w:lvlText w:val="%1"/>
      <w:lvlJc w:val="left"/>
      <w:pPr>
        <w:ind w:left="440" w:hanging="440"/>
      </w:pPr>
    </w:lvl>
    <w:lvl w:ilvl="1">
      <w:start w:val="3"/>
      <w:numFmt w:val="decimal"/>
      <w:lvlText w:val="%1.%2"/>
      <w:lvlJc w:val="left"/>
      <w:pPr>
        <w:ind w:left="610" w:hanging="440"/>
      </w:p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EE0"/>
    <w:rsid w:val="000016B3"/>
    <w:rsid w:val="00002C6B"/>
    <w:rsid w:val="00002E4F"/>
    <w:rsid w:val="00003F7C"/>
    <w:rsid w:val="000048CA"/>
    <w:rsid w:val="00004DBF"/>
    <w:rsid w:val="0000655E"/>
    <w:rsid w:val="000078A0"/>
    <w:rsid w:val="0001127D"/>
    <w:rsid w:val="000119D3"/>
    <w:rsid w:val="000130DF"/>
    <w:rsid w:val="00013780"/>
    <w:rsid w:val="000142C6"/>
    <w:rsid w:val="0001440D"/>
    <w:rsid w:val="0001453F"/>
    <w:rsid w:val="0001500A"/>
    <w:rsid w:val="00017ED8"/>
    <w:rsid w:val="00020C19"/>
    <w:rsid w:val="00020F00"/>
    <w:rsid w:val="000230F6"/>
    <w:rsid w:val="000232DD"/>
    <w:rsid w:val="00023516"/>
    <w:rsid w:val="0002419B"/>
    <w:rsid w:val="00025121"/>
    <w:rsid w:val="00025437"/>
    <w:rsid w:val="000268DA"/>
    <w:rsid w:val="0002698E"/>
    <w:rsid w:val="00027148"/>
    <w:rsid w:val="00030433"/>
    <w:rsid w:val="0003172D"/>
    <w:rsid w:val="000318B0"/>
    <w:rsid w:val="00035138"/>
    <w:rsid w:val="00035EEA"/>
    <w:rsid w:val="00041AB3"/>
    <w:rsid w:val="00041E41"/>
    <w:rsid w:val="00041ECA"/>
    <w:rsid w:val="00041EFC"/>
    <w:rsid w:val="00041F59"/>
    <w:rsid w:val="00042092"/>
    <w:rsid w:val="00043143"/>
    <w:rsid w:val="00043878"/>
    <w:rsid w:val="00044A38"/>
    <w:rsid w:val="0004519B"/>
    <w:rsid w:val="000461F3"/>
    <w:rsid w:val="00046ACA"/>
    <w:rsid w:val="00047723"/>
    <w:rsid w:val="000478A9"/>
    <w:rsid w:val="00047C53"/>
    <w:rsid w:val="00050E0F"/>
    <w:rsid w:val="000519C1"/>
    <w:rsid w:val="00051A19"/>
    <w:rsid w:val="000528E3"/>
    <w:rsid w:val="00052A34"/>
    <w:rsid w:val="00053687"/>
    <w:rsid w:val="00054843"/>
    <w:rsid w:val="00055E14"/>
    <w:rsid w:val="000562F0"/>
    <w:rsid w:val="0006194B"/>
    <w:rsid w:val="00061AC0"/>
    <w:rsid w:val="00062739"/>
    <w:rsid w:val="0006276E"/>
    <w:rsid w:val="000635A8"/>
    <w:rsid w:val="00063ED3"/>
    <w:rsid w:val="000656E6"/>
    <w:rsid w:val="00065B67"/>
    <w:rsid w:val="000663AB"/>
    <w:rsid w:val="00066E28"/>
    <w:rsid w:val="0007231A"/>
    <w:rsid w:val="00073203"/>
    <w:rsid w:val="0007374F"/>
    <w:rsid w:val="00073A04"/>
    <w:rsid w:val="00075739"/>
    <w:rsid w:val="00075F2C"/>
    <w:rsid w:val="000771D5"/>
    <w:rsid w:val="00080692"/>
    <w:rsid w:val="000816EA"/>
    <w:rsid w:val="00082A48"/>
    <w:rsid w:val="00082EFF"/>
    <w:rsid w:val="00083C7A"/>
    <w:rsid w:val="00084B97"/>
    <w:rsid w:val="000859E8"/>
    <w:rsid w:val="00086F0C"/>
    <w:rsid w:val="00090E1B"/>
    <w:rsid w:val="000917AE"/>
    <w:rsid w:val="000921B4"/>
    <w:rsid w:val="000924B0"/>
    <w:rsid w:val="00092788"/>
    <w:rsid w:val="000938EA"/>
    <w:rsid w:val="0009391B"/>
    <w:rsid w:val="000942EB"/>
    <w:rsid w:val="00094E94"/>
    <w:rsid w:val="0009578D"/>
    <w:rsid w:val="00096E80"/>
    <w:rsid w:val="0009735A"/>
    <w:rsid w:val="00097C6C"/>
    <w:rsid w:val="000A064C"/>
    <w:rsid w:val="000A3CBD"/>
    <w:rsid w:val="000A4313"/>
    <w:rsid w:val="000A502E"/>
    <w:rsid w:val="000A5268"/>
    <w:rsid w:val="000A5BD3"/>
    <w:rsid w:val="000A6122"/>
    <w:rsid w:val="000A66F3"/>
    <w:rsid w:val="000A7172"/>
    <w:rsid w:val="000A7A76"/>
    <w:rsid w:val="000B0465"/>
    <w:rsid w:val="000B0E21"/>
    <w:rsid w:val="000B103F"/>
    <w:rsid w:val="000B258E"/>
    <w:rsid w:val="000B2CB3"/>
    <w:rsid w:val="000B3542"/>
    <w:rsid w:val="000B359C"/>
    <w:rsid w:val="000B5E82"/>
    <w:rsid w:val="000B6C04"/>
    <w:rsid w:val="000B7851"/>
    <w:rsid w:val="000C1873"/>
    <w:rsid w:val="000C190D"/>
    <w:rsid w:val="000C3098"/>
    <w:rsid w:val="000C4AA1"/>
    <w:rsid w:val="000C60B3"/>
    <w:rsid w:val="000C610A"/>
    <w:rsid w:val="000C6BC4"/>
    <w:rsid w:val="000C7012"/>
    <w:rsid w:val="000C739C"/>
    <w:rsid w:val="000C777F"/>
    <w:rsid w:val="000D1585"/>
    <w:rsid w:val="000D22FB"/>
    <w:rsid w:val="000D343E"/>
    <w:rsid w:val="000D479C"/>
    <w:rsid w:val="000D6318"/>
    <w:rsid w:val="000D65F5"/>
    <w:rsid w:val="000D713B"/>
    <w:rsid w:val="000E0A73"/>
    <w:rsid w:val="000E0C14"/>
    <w:rsid w:val="000E0D1E"/>
    <w:rsid w:val="000E15ED"/>
    <w:rsid w:val="000E4DFD"/>
    <w:rsid w:val="000E4F7B"/>
    <w:rsid w:val="000E6F58"/>
    <w:rsid w:val="000E7B1F"/>
    <w:rsid w:val="000F09BB"/>
    <w:rsid w:val="000F0D68"/>
    <w:rsid w:val="000F0F07"/>
    <w:rsid w:val="000F14E8"/>
    <w:rsid w:val="000F2436"/>
    <w:rsid w:val="000F31A0"/>
    <w:rsid w:val="000F31D7"/>
    <w:rsid w:val="000F7072"/>
    <w:rsid w:val="00101C1B"/>
    <w:rsid w:val="001025C4"/>
    <w:rsid w:val="00102E6B"/>
    <w:rsid w:val="00103915"/>
    <w:rsid w:val="001039BF"/>
    <w:rsid w:val="00103A69"/>
    <w:rsid w:val="00104161"/>
    <w:rsid w:val="0010719F"/>
    <w:rsid w:val="00107A30"/>
    <w:rsid w:val="00110716"/>
    <w:rsid w:val="0011108F"/>
    <w:rsid w:val="00111150"/>
    <w:rsid w:val="00111CD1"/>
    <w:rsid w:val="00113B52"/>
    <w:rsid w:val="00115FC9"/>
    <w:rsid w:val="00116DA7"/>
    <w:rsid w:val="00116DD5"/>
    <w:rsid w:val="00117513"/>
    <w:rsid w:val="00120422"/>
    <w:rsid w:val="0012068A"/>
    <w:rsid w:val="001226D6"/>
    <w:rsid w:val="00122B23"/>
    <w:rsid w:val="00126E35"/>
    <w:rsid w:val="0012735C"/>
    <w:rsid w:val="001273A7"/>
    <w:rsid w:val="00131323"/>
    <w:rsid w:val="00131ABE"/>
    <w:rsid w:val="00134F34"/>
    <w:rsid w:val="0013525C"/>
    <w:rsid w:val="001356ED"/>
    <w:rsid w:val="0013760F"/>
    <w:rsid w:val="00137D19"/>
    <w:rsid w:val="00137FFA"/>
    <w:rsid w:val="00143855"/>
    <w:rsid w:val="00143F62"/>
    <w:rsid w:val="001464CA"/>
    <w:rsid w:val="00147086"/>
    <w:rsid w:val="00150A78"/>
    <w:rsid w:val="001513DE"/>
    <w:rsid w:val="001519CE"/>
    <w:rsid w:val="00152F4E"/>
    <w:rsid w:val="0015312F"/>
    <w:rsid w:val="00154908"/>
    <w:rsid w:val="00156953"/>
    <w:rsid w:val="00163A2E"/>
    <w:rsid w:val="00166859"/>
    <w:rsid w:val="0017053E"/>
    <w:rsid w:val="0017092C"/>
    <w:rsid w:val="00170CE5"/>
    <w:rsid w:val="00170D41"/>
    <w:rsid w:val="00171527"/>
    <w:rsid w:val="00171EA0"/>
    <w:rsid w:val="00172A8C"/>
    <w:rsid w:val="00174020"/>
    <w:rsid w:val="0017578E"/>
    <w:rsid w:val="001760A3"/>
    <w:rsid w:val="00177618"/>
    <w:rsid w:val="0018028E"/>
    <w:rsid w:val="00180CAE"/>
    <w:rsid w:val="001815DC"/>
    <w:rsid w:val="00181743"/>
    <w:rsid w:val="001834F4"/>
    <w:rsid w:val="00184602"/>
    <w:rsid w:val="001868F6"/>
    <w:rsid w:val="00186FD1"/>
    <w:rsid w:val="00187267"/>
    <w:rsid w:val="001876F7"/>
    <w:rsid w:val="00190EB1"/>
    <w:rsid w:val="0019180F"/>
    <w:rsid w:val="00193067"/>
    <w:rsid w:val="00193C55"/>
    <w:rsid w:val="00195D3C"/>
    <w:rsid w:val="00195EB8"/>
    <w:rsid w:val="001967B6"/>
    <w:rsid w:val="001A0C18"/>
    <w:rsid w:val="001A1BA8"/>
    <w:rsid w:val="001A23EA"/>
    <w:rsid w:val="001A2552"/>
    <w:rsid w:val="001A2669"/>
    <w:rsid w:val="001A284A"/>
    <w:rsid w:val="001A3705"/>
    <w:rsid w:val="001A38D5"/>
    <w:rsid w:val="001A59AC"/>
    <w:rsid w:val="001A5BD9"/>
    <w:rsid w:val="001A6036"/>
    <w:rsid w:val="001B0444"/>
    <w:rsid w:val="001B39D9"/>
    <w:rsid w:val="001B599B"/>
    <w:rsid w:val="001B7466"/>
    <w:rsid w:val="001C1F9C"/>
    <w:rsid w:val="001C4350"/>
    <w:rsid w:val="001C4593"/>
    <w:rsid w:val="001C4835"/>
    <w:rsid w:val="001C4DED"/>
    <w:rsid w:val="001C61C0"/>
    <w:rsid w:val="001C79BB"/>
    <w:rsid w:val="001D0FF9"/>
    <w:rsid w:val="001D104C"/>
    <w:rsid w:val="001D2930"/>
    <w:rsid w:val="001D3276"/>
    <w:rsid w:val="001D4869"/>
    <w:rsid w:val="001D60D3"/>
    <w:rsid w:val="001D69DD"/>
    <w:rsid w:val="001E0375"/>
    <w:rsid w:val="001E10A7"/>
    <w:rsid w:val="001E175B"/>
    <w:rsid w:val="001E278C"/>
    <w:rsid w:val="001E2B0B"/>
    <w:rsid w:val="001E5A19"/>
    <w:rsid w:val="001E79BF"/>
    <w:rsid w:val="001F04AC"/>
    <w:rsid w:val="001F1C81"/>
    <w:rsid w:val="001F1E12"/>
    <w:rsid w:val="001F22DC"/>
    <w:rsid w:val="001F4E27"/>
    <w:rsid w:val="001F4E96"/>
    <w:rsid w:val="001F72CE"/>
    <w:rsid w:val="002031C1"/>
    <w:rsid w:val="00204DB3"/>
    <w:rsid w:val="0020631D"/>
    <w:rsid w:val="0020632A"/>
    <w:rsid w:val="00206AE9"/>
    <w:rsid w:val="002072DF"/>
    <w:rsid w:val="002110EB"/>
    <w:rsid w:val="00211338"/>
    <w:rsid w:val="0021180F"/>
    <w:rsid w:val="00212888"/>
    <w:rsid w:val="00213A09"/>
    <w:rsid w:val="00215255"/>
    <w:rsid w:val="00215FF5"/>
    <w:rsid w:val="0021710C"/>
    <w:rsid w:val="002176F7"/>
    <w:rsid w:val="002204F8"/>
    <w:rsid w:val="0022247B"/>
    <w:rsid w:val="00224F1E"/>
    <w:rsid w:val="0022670B"/>
    <w:rsid w:val="0022729A"/>
    <w:rsid w:val="002275F8"/>
    <w:rsid w:val="00230A6D"/>
    <w:rsid w:val="00230B9D"/>
    <w:rsid w:val="00234645"/>
    <w:rsid w:val="0023473F"/>
    <w:rsid w:val="00234B84"/>
    <w:rsid w:val="00234D59"/>
    <w:rsid w:val="00236C3C"/>
    <w:rsid w:val="00236CEB"/>
    <w:rsid w:val="00240E16"/>
    <w:rsid w:val="00240E19"/>
    <w:rsid w:val="00240ED9"/>
    <w:rsid w:val="00241AEF"/>
    <w:rsid w:val="00241F23"/>
    <w:rsid w:val="00244BBC"/>
    <w:rsid w:val="00244C0A"/>
    <w:rsid w:val="00244C59"/>
    <w:rsid w:val="0024563E"/>
    <w:rsid w:val="002456C9"/>
    <w:rsid w:val="002500DF"/>
    <w:rsid w:val="00250C91"/>
    <w:rsid w:val="00251C31"/>
    <w:rsid w:val="00252037"/>
    <w:rsid w:val="002525B1"/>
    <w:rsid w:val="00253BD6"/>
    <w:rsid w:val="0025479C"/>
    <w:rsid w:val="00254E29"/>
    <w:rsid w:val="00255A0F"/>
    <w:rsid w:val="00256AE4"/>
    <w:rsid w:val="00256C84"/>
    <w:rsid w:val="00257984"/>
    <w:rsid w:val="002579FD"/>
    <w:rsid w:val="0026265B"/>
    <w:rsid w:val="00264937"/>
    <w:rsid w:val="0026593D"/>
    <w:rsid w:val="00265F17"/>
    <w:rsid w:val="00267C82"/>
    <w:rsid w:val="0027009A"/>
    <w:rsid w:val="00271891"/>
    <w:rsid w:val="002723E0"/>
    <w:rsid w:val="00272EA2"/>
    <w:rsid w:val="0027322D"/>
    <w:rsid w:val="0027333B"/>
    <w:rsid w:val="00273832"/>
    <w:rsid w:val="00273978"/>
    <w:rsid w:val="002758CB"/>
    <w:rsid w:val="00275E80"/>
    <w:rsid w:val="00277DDC"/>
    <w:rsid w:val="00277ED8"/>
    <w:rsid w:val="00280DF5"/>
    <w:rsid w:val="002818BE"/>
    <w:rsid w:val="00281B23"/>
    <w:rsid w:val="00281DD1"/>
    <w:rsid w:val="00282FE2"/>
    <w:rsid w:val="00283532"/>
    <w:rsid w:val="00286186"/>
    <w:rsid w:val="002902C3"/>
    <w:rsid w:val="00291A2C"/>
    <w:rsid w:val="002924CD"/>
    <w:rsid w:val="00292579"/>
    <w:rsid w:val="00292E93"/>
    <w:rsid w:val="0029342E"/>
    <w:rsid w:val="0029401E"/>
    <w:rsid w:val="002941B8"/>
    <w:rsid w:val="00295308"/>
    <w:rsid w:val="00295E57"/>
    <w:rsid w:val="00296460"/>
    <w:rsid w:val="0029775A"/>
    <w:rsid w:val="002A0043"/>
    <w:rsid w:val="002A0676"/>
    <w:rsid w:val="002A0D45"/>
    <w:rsid w:val="002A2269"/>
    <w:rsid w:val="002A22B2"/>
    <w:rsid w:val="002A4B4B"/>
    <w:rsid w:val="002A5C49"/>
    <w:rsid w:val="002A6616"/>
    <w:rsid w:val="002B0C19"/>
    <w:rsid w:val="002B1137"/>
    <w:rsid w:val="002B1A5B"/>
    <w:rsid w:val="002B1D91"/>
    <w:rsid w:val="002B2093"/>
    <w:rsid w:val="002B26D6"/>
    <w:rsid w:val="002B2E33"/>
    <w:rsid w:val="002B353D"/>
    <w:rsid w:val="002B53B8"/>
    <w:rsid w:val="002B56A6"/>
    <w:rsid w:val="002B763B"/>
    <w:rsid w:val="002C00F3"/>
    <w:rsid w:val="002C0F45"/>
    <w:rsid w:val="002C1446"/>
    <w:rsid w:val="002C18C8"/>
    <w:rsid w:val="002C242C"/>
    <w:rsid w:val="002C2452"/>
    <w:rsid w:val="002C2C00"/>
    <w:rsid w:val="002C3900"/>
    <w:rsid w:val="002C4C0C"/>
    <w:rsid w:val="002C5FDE"/>
    <w:rsid w:val="002D0829"/>
    <w:rsid w:val="002D1383"/>
    <w:rsid w:val="002D3F19"/>
    <w:rsid w:val="002D569D"/>
    <w:rsid w:val="002D6433"/>
    <w:rsid w:val="002E0960"/>
    <w:rsid w:val="002E18B5"/>
    <w:rsid w:val="002E2A03"/>
    <w:rsid w:val="002E2F1D"/>
    <w:rsid w:val="002E3BE9"/>
    <w:rsid w:val="002E5678"/>
    <w:rsid w:val="002E6EB8"/>
    <w:rsid w:val="002F0029"/>
    <w:rsid w:val="002F0294"/>
    <w:rsid w:val="002F1553"/>
    <w:rsid w:val="002F1759"/>
    <w:rsid w:val="002F2B2E"/>
    <w:rsid w:val="002F2BDD"/>
    <w:rsid w:val="002F2F1D"/>
    <w:rsid w:val="002F37DB"/>
    <w:rsid w:val="002F4F42"/>
    <w:rsid w:val="002F5622"/>
    <w:rsid w:val="002F7BEF"/>
    <w:rsid w:val="002F7F83"/>
    <w:rsid w:val="003033BA"/>
    <w:rsid w:val="00303B87"/>
    <w:rsid w:val="0030471F"/>
    <w:rsid w:val="003049D5"/>
    <w:rsid w:val="00307459"/>
    <w:rsid w:val="00307819"/>
    <w:rsid w:val="003122FA"/>
    <w:rsid w:val="00312877"/>
    <w:rsid w:val="00313A60"/>
    <w:rsid w:val="00317691"/>
    <w:rsid w:val="00317A86"/>
    <w:rsid w:val="0032017B"/>
    <w:rsid w:val="003205ED"/>
    <w:rsid w:val="00320603"/>
    <w:rsid w:val="00322271"/>
    <w:rsid w:val="0032245B"/>
    <w:rsid w:val="00322937"/>
    <w:rsid w:val="00322BA2"/>
    <w:rsid w:val="0032311F"/>
    <w:rsid w:val="0032519A"/>
    <w:rsid w:val="003252D8"/>
    <w:rsid w:val="00327BDD"/>
    <w:rsid w:val="00330269"/>
    <w:rsid w:val="00330C55"/>
    <w:rsid w:val="00332005"/>
    <w:rsid w:val="003323C9"/>
    <w:rsid w:val="00332516"/>
    <w:rsid w:val="00332D62"/>
    <w:rsid w:val="00333220"/>
    <w:rsid w:val="003334E7"/>
    <w:rsid w:val="00334999"/>
    <w:rsid w:val="00334B47"/>
    <w:rsid w:val="00335F0E"/>
    <w:rsid w:val="00336712"/>
    <w:rsid w:val="00336897"/>
    <w:rsid w:val="00337945"/>
    <w:rsid w:val="0034177C"/>
    <w:rsid w:val="0034268A"/>
    <w:rsid w:val="0034444F"/>
    <w:rsid w:val="0034680A"/>
    <w:rsid w:val="003474FD"/>
    <w:rsid w:val="0034785A"/>
    <w:rsid w:val="0035006A"/>
    <w:rsid w:val="003512E8"/>
    <w:rsid w:val="0035171F"/>
    <w:rsid w:val="00351925"/>
    <w:rsid w:val="00352C84"/>
    <w:rsid w:val="00353DD5"/>
    <w:rsid w:val="003544E6"/>
    <w:rsid w:val="00354D4B"/>
    <w:rsid w:val="0035533F"/>
    <w:rsid w:val="00355B83"/>
    <w:rsid w:val="003564A6"/>
    <w:rsid w:val="00356FF4"/>
    <w:rsid w:val="0035753D"/>
    <w:rsid w:val="0035774C"/>
    <w:rsid w:val="0036037E"/>
    <w:rsid w:val="00360B53"/>
    <w:rsid w:val="003649DE"/>
    <w:rsid w:val="00364CFB"/>
    <w:rsid w:val="0036505D"/>
    <w:rsid w:val="003658F8"/>
    <w:rsid w:val="00365E12"/>
    <w:rsid w:val="00366C70"/>
    <w:rsid w:val="00366CC3"/>
    <w:rsid w:val="00370CB1"/>
    <w:rsid w:val="00371F67"/>
    <w:rsid w:val="003735D3"/>
    <w:rsid w:val="0037412D"/>
    <w:rsid w:val="00376669"/>
    <w:rsid w:val="0038037B"/>
    <w:rsid w:val="003828E4"/>
    <w:rsid w:val="00384C21"/>
    <w:rsid w:val="003851F6"/>
    <w:rsid w:val="003852EA"/>
    <w:rsid w:val="00386456"/>
    <w:rsid w:val="003879DA"/>
    <w:rsid w:val="0039077F"/>
    <w:rsid w:val="00391570"/>
    <w:rsid w:val="00392CD0"/>
    <w:rsid w:val="00393A5C"/>
    <w:rsid w:val="003941B3"/>
    <w:rsid w:val="00394300"/>
    <w:rsid w:val="003951C4"/>
    <w:rsid w:val="0039653A"/>
    <w:rsid w:val="003966C8"/>
    <w:rsid w:val="003970B8"/>
    <w:rsid w:val="00397723"/>
    <w:rsid w:val="00397C22"/>
    <w:rsid w:val="003A0878"/>
    <w:rsid w:val="003A14F0"/>
    <w:rsid w:val="003A1700"/>
    <w:rsid w:val="003A24C2"/>
    <w:rsid w:val="003A317B"/>
    <w:rsid w:val="003A36B2"/>
    <w:rsid w:val="003A4BFE"/>
    <w:rsid w:val="003A581E"/>
    <w:rsid w:val="003A64BF"/>
    <w:rsid w:val="003A705A"/>
    <w:rsid w:val="003B0023"/>
    <w:rsid w:val="003B0348"/>
    <w:rsid w:val="003B05AF"/>
    <w:rsid w:val="003B2884"/>
    <w:rsid w:val="003B309D"/>
    <w:rsid w:val="003B3BBB"/>
    <w:rsid w:val="003B4371"/>
    <w:rsid w:val="003B5432"/>
    <w:rsid w:val="003B5602"/>
    <w:rsid w:val="003B608E"/>
    <w:rsid w:val="003B61EF"/>
    <w:rsid w:val="003B6DC7"/>
    <w:rsid w:val="003B7DC7"/>
    <w:rsid w:val="003C18D2"/>
    <w:rsid w:val="003C22CA"/>
    <w:rsid w:val="003C3690"/>
    <w:rsid w:val="003C3D43"/>
    <w:rsid w:val="003C43EA"/>
    <w:rsid w:val="003C7DAE"/>
    <w:rsid w:val="003D0AE8"/>
    <w:rsid w:val="003D3093"/>
    <w:rsid w:val="003D3C2E"/>
    <w:rsid w:val="003D3E2D"/>
    <w:rsid w:val="003D4456"/>
    <w:rsid w:val="003D4E2E"/>
    <w:rsid w:val="003E001D"/>
    <w:rsid w:val="003E14BA"/>
    <w:rsid w:val="003E1889"/>
    <w:rsid w:val="003E23EA"/>
    <w:rsid w:val="003E2B6B"/>
    <w:rsid w:val="003E3695"/>
    <w:rsid w:val="003E3BC4"/>
    <w:rsid w:val="003E7355"/>
    <w:rsid w:val="003E7828"/>
    <w:rsid w:val="003F0BB9"/>
    <w:rsid w:val="003F0C34"/>
    <w:rsid w:val="003F0F09"/>
    <w:rsid w:val="003F1E6F"/>
    <w:rsid w:val="003F2598"/>
    <w:rsid w:val="003F277F"/>
    <w:rsid w:val="003F4472"/>
    <w:rsid w:val="003F5A0D"/>
    <w:rsid w:val="003F69F5"/>
    <w:rsid w:val="003F7F27"/>
    <w:rsid w:val="004007D7"/>
    <w:rsid w:val="004015AE"/>
    <w:rsid w:val="00404D7A"/>
    <w:rsid w:val="0040503E"/>
    <w:rsid w:val="00406290"/>
    <w:rsid w:val="00406553"/>
    <w:rsid w:val="00407549"/>
    <w:rsid w:val="00407A8A"/>
    <w:rsid w:val="00412F7D"/>
    <w:rsid w:val="00414FDA"/>
    <w:rsid w:val="00415533"/>
    <w:rsid w:val="004221CC"/>
    <w:rsid w:val="00423F9F"/>
    <w:rsid w:val="00425CAC"/>
    <w:rsid w:val="00427897"/>
    <w:rsid w:val="004278A2"/>
    <w:rsid w:val="00430287"/>
    <w:rsid w:val="00431738"/>
    <w:rsid w:val="00436487"/>
    <w:rsid w:val="00436701"/>
    <w:rsid w:val="0043673A"/>
    <w:rsid w:val="00436EE1"/>
    <w:rsid w:val="00441949"/>
    <w:rsid w:val="0044219E"/>
    <w:rsid w:val="004422D6"/>
    <w:rsid w:val="004425B0"/>
    <w:rsid w:val="00446133"/>
    <w:rsid w:val="00447914"/>
    <w:rsid w:val="004502C6"/>
    <w:rsid w:val="00450793"/>
    <w:rsid w:val="004508FF"/>
    <w:rsid w:val="00450A66"/>
    <w:rsid w:val="00451493"/>
    <w:rsid w:val="004514FC"/>
    <w:rsid w:val="004526D3"/>
    <w:rsid w:val="004558DD"/>
    <w:rsid w:val="00455C1C"/>
    <w:rsid w:val="00457A81"/>
    <w:rsid w:val="00460041"/>
    <w:rsid w:val="00460582"/>
    <w:rsid w:val="0046069E"/>
    <w:rsid w:val="00460729"/>
    <w:rsid w:val="00460D37"/>
    <w:rsid w:val="004613DB"/>
    <w:rsid w:val="004617CF"/>
    <w:rsid w:val="00462C5C"/>
    <w:rsid w:val="00462D7B"/>
    <w:rsid w:val="00464867"/>
    <w:rsid w:val="00464BE7"/>
    <w:rsid w:val="0046501D"/>
    <w:rsid w:val="00466DD2"/>
    <w:rsid w:val="0047055E"/>
    <w:rsid w:val="004705A2"/>
    <w:rsid w:val="00471F23"/>
    <w:rsid w:val="00474A5B"/>
    <w:rsid w:val="00476670"/>
    <w:rsid w:val="004772DA"/>
    <w:rsid w:val="00481F31"/>
    <w:rsid w:val="00482235"/>
    <w:rsid w:val="004823D1"/>
    <w:rsid w:val="00483931"/>
    <w:rsid w:val="00484856"/>
    <w:rsid w:val="00484A3A"/>
    <w:rsid w:val="00484B0A"/>
    <w:rsid w:val="004858BC"/>
    <w:rsid w:val="00485C9E"/>
    <w:rsid w:val="00486F96"/>
    <w:rsid w:val="004902ED"/>
    <w:rsid w:val="00491F1C"/>
    <w:rsid w:val="0049241A"/>
    <w:rsid w:val="004926EF"/>
    <w:rsid w:val="00492CC4"/>
    <w:rsid w:val="00493BAE"/>
    <w:rsid w:val="00494415"/>
    <w:rsid w:val="00494AFD"/>
    <w:rsid w:val="00495306"/>
    <w:rsid w:val="004A06D8"/>
    <w:rsid w:val="004A0D1E"/>
    <w:rsid w:val="004A1661"/>
    <w:rsid w:val="004A1D82"/>
    <w:rsid w:val="004A2579"/>
    <w:rsid w:val="004A26B5"/>
    <w:rsid w:val="004A2777"/>
    <w:rsid w:val="004A34D2"/>
    <w:rsid w:val="004A396E"/>
    <w:rsid w:val="004A3E56"/>
    <w:rsid w:val="004A627A"/>
    <w:rsid w:val="004A7062"/>
    <w:rsid w:val="004B0502"/>
    <w:rsid w:val="004B09FE"/>
    <w:rsid w:val="004B0B5E"/>
    <w:rsid w:val="004B0C80"/>
    <w:rsid w:val="004B251C"/>
    <w:rsid w:val="004B4965"/>
    <w:rsid w:val="004B53A4"/>
    <w:rsid w:val="004B708C"/>
    <w:rsid w:val="004C0F66"/>
    <w:rsid w:val="004C1B71"/>
    <w:rsid w:val="004C2076"/>
    <w:rsid w:val="004C2351"/>
    <w:rsid w:val="004C32B5"/>
    <w:rsid w:val="004C4DAC"/>
    <w:rsid w:val="004C4FAA"/>
    <w:rsid w:val="004C54DA"/>
    <w:rsid w:val="004C58D0"/>
    <w:rsid w:val="004C72F9"/>
    <w:rsid w:val="004C7D8B"/>
    <w:rsid w:val="004D0867"/>
    <w:rsid w:val="004D2145"/>
    <w:rsid w:val="004D4CD7"/>
    <w:rsid w:val="004D6024"/>
    <w:rsid w:val="004D6181"/>
    <w:rsid w:val="004D6DAF"/>
    <w:rsid w:val="004D7247"/>
    <w:rsid w:val="004E2121"/>
    <w:rsid w:val="004E24B4"/>
    <w:rsid w:val="004E376E"/>
    <w:rsid w:val="004E4412"/>
    <w:rsid w:val="004F0D23"/>
    <w:rsid w:val="004F1329"/>
    <w:rsid w:val="004F17A0"/>
    <w:rsid w:val="004F5E35"/>
    <w:rsid w:val="004F67E8"/>
    <w:rsid w:val="004F71B4"/>
    <w:rsid w:val="004F7652"/>
    <w:rsid w:val="004F778C"/>
    <w:rsid w:val="0050096C"/>
    <w:rsid w:val="00500B28"/>
    <w:rsid w:val="00500E46"/>
    <w:rsid w:val="005022F4"/>
    <w:rsid w:val="00502865"/>
    <w:rsid w:val="00502FA0"/>
    <w:rsid w:val="0050395A"/>
    <w:rsid w:val="00503C30"/>
    <w:rsid w:val="00504979"/>
    <w:rsid w:val="00504CFE"/>
    <w:rsid w:val="0050666F"/>
    <w:rsid w:val="00507166"/>
    <w:rsid w:val="0051074C"/>
    <w:rsid w:val="00510B64"/>
    <w:rsid w:val="00510D99"/>
    <w:rsid w:val="00510FCA"/>
    <w:rsid w:val="00511E1C"/>
    <w:rsid w:val="0051256D"/>
    <w:rsid w:val="005128E9"/>
    <w:rsid w:val="005135E6"/>
    <w:rsid w:val="00513A64"/>
    <w:rsid w:val="00513AF2"/>
    <w:rsid w:val="00514118"/>
    <w:rsid w:val="005148D7"/>
    <w:rsid w:val="005156C8"/>
    <w:rsid w:val="005158B4"/>
    <w:rsid w:val="0051637C"/>
    <w:rsid w:val="0051792C"/>
    <w:rsid w:val="00521105"/>
    <w:rsid w:val="00522DEB"/>
    <w:rsid w:val="005244CC"/>
    <w:rsid w:val="00524F9D"/>
    <w:rsid w:val="0052547D"/>
    <w:rsid w:val="00526B02"/>
    <w:rsid w:val="005278E6"/>
    <w:rsid w:val="00527FB0"/>
    <w:rsid w:val="005317FA"/>
    <w:rsid w:val="0053339B"/>
    <w:rsid w:val="0053361E"/>
    <w:rsid w:val="0053381F"/>
    <w:rsid w:val="005355A1"/>
    <w:rsid w:val="00537521"/>
    <w:rsid w:val="00540751"/>
    <w:rsid w:val="00540A4F"/>
    <w:rsid w:val="005417A6"/>
    <w:rsid w:val="00542157"/>
    <w:rsid w:val="00542D5D"/>
    <w:rsid w:val="005440DB"/>
    <w:rsid w:val="0054413A"/>
    <w:rsid w:val="0054431B"/>
    <w:rsid w:val="00544C5B"/>
    <w:rsid w:val="00544EF8"/>
    <w:rsid w:val="00545198"/>
    <w:rsid w:val="005472FD"/>
    <w:rsid w:val="00551919"/>
    <w:rsid w:val="00552976"/>
    <w:rsid w:val="00553399"/>
    <w:rsid w:val="00554B18"/>
    <w:rsid w:val="005555BD"/>
    <w:rsid w:val="00555D66"/>
    <w:rsid w:val="005564CA"/>
    <w:rsid w:val="00557C62"/>
    <w:rsid w:val="0056055D"/>
    <w:rsid w:val="00560C72"/>
    <w:rsid w:val="0056182B"/>
    <w:rsid w:val="0056283E"/>
    <w:rsid w:val="00563476"/>
    <w:rsid w:val="005642E4"/>
    <w:rsid w:val="00565877"/>
    <w:rsid w:val="00565B20"/>
    <w:rsid w:val="005666F1"/>
    <w:rsid w:val="00567261"/>
    <w:rsid w:val="00567F60"/>
    <w:rsid w:val="00571FD6"/>
    <w:rsid w:val="00572591"/>
    <w:rsid w:val="005728F1"/>
    <w:rsid w:val="00573D5D"/>
    <w:rsid w:val="00574143"/>
    <w:rsid w:val="00574E90"/>
    <w:rsid w:val="005756AA"/>
    <w:rsid w:val="00575A42"/>
    <w:rsid w:val="00575DD5"/>
    <w:rsid w:val="00576989"/>
    <w:rsid w:val="005771A5"/>
    <w:rsid w:val="00580B03"/>
    <w:rsid w:val="0058191F"/>
    <w:rsid w:val="00581B0B"/>
    <w:rsid w:val="005835F5"/>
    <w:rsid w:val="00583C2D"/>
    <w:rsid w:val="00584771"/>
    <w:rsid w:val="005852BA"/>
    <w:rsid w:val="00587599"/>
    <w:rsid w:val="005909ED"/>
    <w:rsid w:val="00590C3B"/>
    <w:rsid w:val="005912A0"/>
    <w:rsid w:val="00592B94"/>
    <w:rsid w:val="00593852"/>
    <w:rsid w:val="005954D1"/>
    <w:rsid w:val="005957C8"/>
    <w:rsid w:val="005A04DC"/>
    <w:rsid w:val="005A1976"/>
    <w:rsid w:val="005A1A73"/>
    <w:rsid w:val="005A2C83"/>
    <w:rsid w:val="005A2FD9"/>
    <w:rsid w:val="005A38D8"/>
    <w:rsid w:val="005A555D"/>
    <w:rsid w:val="005B0B9A"/>
    <w:rsid w:val="005B0D75"/>
    <w:rsid w:val="005B4756"/>
    <w:rsid w:val="005B53E1"/>
    <w:rsid w:val="005B5B57"/>
    <w:rsid w:val="005C2358"/>
    <w:rsid w:val="005C3A6A"/>
    <w:rsid w:val="005C41B1"/>
    <w:rsid w:val="005C4B97"/>
    <w:rsid w:val="005C6766"/>
    <w:rsid w:val="005C6F57"/>
    <w:rsid w:val="005C6F75"/>
    <w:rsid w:val="005C7600"/>
    <w:rsid w:val="005C7AED"/>
    <w:rsid w:val="005C7F98"/>
    <w:rsid w:val="005D10F1"/>
    <w:rsid w:val="005D263C"/>
    <w:rsid w:val="005D3DBC"/>
    <w:rsid w:val="005D46A8"/>
    <w:rsid w:val="005D4C4C"/>
    <w:rsid w:val="005D51FA"/>
    <w:rsid w:val="005D6977"/>
    <w:rsid w:val="005D791B"/>
    <w:rsid w:val="005E1C85"/>
    <w:rsid w:val="005E34CE"/>
    <w:rsid w:val="005E39D1"/>
    <w:rsid w:val="005E3D00"/>
    <w:rsid w:val="005E5C7A"/>
    <w:rsid w:val="005E640D"/>
    <w:rsid w:val="005E7395"/>
    <w:rsid w:val="005F1B4D"/>
    <w:rsid w:val="005F1F78"/>
    <w:rsid w:val="005F2102"/>
    <w:rsid w:val="005F26E3"/>
    <w:rsid w:val="005F3AEA"/>
    <w:rsid w:val="005F48AA"/>
    <w:rsid w:val="005F48C8"/>
    <w:rsid w:val="005F6740"/>
    <w:rsid w:val="005F67B3"/>
    <w:rsid w:val="0060167D"/>
    <w:rsid w:val="006039BA"/>
    <w:rsid w:val="00604809"/>
    <w:rsid w:val="00606400"/>
    <w:rsid w:val="00606EAE"/>
    <w:rsid w:val="006072D1"/>
    <w:rsid w:val="00607888"/>
    <w:rsid w:val="0061081B"/>
    <w:rsid w:val="00611703"/>
    <w:rsid w:val="00613442"/>
    <w:rsid w:val="00613CA4"/>
    <w:rsid w:val="00614817"/>
    <w:rsid w:val="00614AAB"/>
    <w:rsid w:val="00617C35"/>
    <w:rsid w:val="006208FE"/>
    <w:rsid w:val="00620926"/>
    <w:rsid w:val="00621A9C"/>
    <w:rsid w:val="006250F2"/>
    <w:rsid w:val="00627BEE"/>
    <w:rsid w:val="00627DAD"/>
    <w:rsid w:val="00630A35"/>
    <w:rsid w:val="00630FDF"/>
    <w:rsid w:val="006313F4"/>
    <w:rsid w:val="00632269"/>
    <w:rsid w:val="0063261F"/>
    <w:rsid w:val="00633055"/>
    <w:rsid w:val="006330E4"/>
    <w:rsid w:val="00633DBF"/>
    <w:rsid w:val="00633E03"/>
    <w:rsid w:val="00633EC0"/>
    <w:rsid w:val="006346AB"/>
    <w:rsid w:val="0063594C"/>
    <w:rsid w:val="0064058D"/>
    <w:rsid w:val="00641793"/>
    <w:rsid w:val="00641887"/>
    <w:rsid w:val="00641AF2"/>
    <w:rsid w:val="00641DD1"/>
    <w:rsid w:val="00641F14"/>
    <w:rsid w:val="00642212"/>
    <w:rsid w:val="00642CF5"/>
    <w:rsid w:val="00645CF8"/>
    <w:rsid w:val="006464BC"/>
    <w:rsid w:val="00647C3A"/>
    <w:rsid w:val="00650792"/>
    <w:rsid w:val="00650FDB"/>
    <w:rsid w:val="0065154D"/>
    <w:rsid w:val="00654AD5"/>
    <w:rsid w:val="00655371"/>
    <w:rsid w:val="00655552"/>
    <w:rsid w:val="00655FF4"/>
    <w:rsid w:val="00656C7D"/>
    <w:rsid w:val="006613B1"/>
    <w:rsid w:val="00662595"/>
    <w:rsid w:val="006630CE"/>
    <w:rsid w:val="00663314"/>
    <w:rsid w:val="00665553"/>
    <w:rsid w:val="006664AA"/>
    <w:rsid w:val="0066696D"/>
    <w:rsid w:val="00670AFD"/>
    <w:rsid w:val="00672379"/>
    <w:rsid w:val="006726C7"/>
    <w:rsid w:val="006732EF"/>
    <w:rsid w:val="006733D3"/>
    <w:rsid w:val="0067409E"/>
    <w:rsid w:val="00675A5B"/>
    <w:rsid w:val="00676BFB"/>
    <w:rsid w:val="0067719F"/>
    <w:rsid w:val="00677975"/>
    <w:rsid w:val="00677AB0"/>
    <w:rsid w:val="00680ACA"/>
    <w:rsid w:val="00680CD0"/>
    <w:rsid w:val="006823C6"/>
    <w:rsid w:val="00686797"/>
    <w:rsid w:val="006905D6"/>
    <w:rsid w:val="006910BD"/>
    <w:rsid w:val="00692AE8"/>
    <w:rsid w:val="00693363"/>
    <w:rsid w:val="00693EB0"/>
    <w:rsid w:val="00694523"/>
    <w:rsid w:val="006952D3"/>
    <w:rsid w:val="00695B23"/>
    <w:rsid w:val="006966AB"/>
    <w:rsid w:val="0069763C"/>
    <w:rsid w:val="00697665"/>
    <w:rsid w:val="006A0BB2"/>
    <w:rsid w:val="006A0F37"/>
    <w:rsid w:val="006A1B54"/>
    <w:rsid w:val="006A33A8"/>
    <w:rsid w:val="006A4F19"/>
    <w:rsid w:val="006A7C44"/>
    <w:rsid w:val="006A7CB5"/>
    <w:rsid w:val="006A7FD0"/>
    <w:rsid w:val="006B0050"/>
    <w:rsid w:val="006B02DD"/>
    <w:rsid w:val="006B31D8"/>
    <w:rsid w:val="006B340F"/>
    <w:rsid w:val="006B3D6B"/>
    <w:rsid w:val="006B419C"/>
    <w:rsid w:val="006B4A03"/>
    <w:rsid w:val="006B4BC9"/>
    <w:rsid w:val="006B5469"/>
    <w:rsid w:val="006B5E52"/>
    <w:rsid w:val="006B6D5F"/>
    <w:rsid w:val="006C02B8"/>
    <w:rsid w:val="006C12D6"/>
    <w:rsid w:val="006C13CC"/>
    <w:rsid w:val="006C16C4"/>
    <w:rsid w:val="006C1A9B"/>
    <w:rsid w:val="006C3315"/>
    <w:rsid w:val="006C34C1"/>
    <w:rsid w:val="006C407A"/>
    <w:rsid w:val="006C40B0"/>
    <w:rsid w:val="006C4FB6"/>
    <w:rsid w:val="006C5052"/>
    <w:rsid w:val="006C5CBB"/>
    <w:rsid w:val="006C5FF8"/>
    <w:rsid w:val="006C6EF7"/>
    <w:rsid w:val="006D05F7"/>
    <w:rsid w:val="006D0944"/>
    <w:rsid w:val="006D0D3A"/>
    <w:rsid w:val="006D1A6C"/>
    <w:rsid w:val="006D1E1B"/>
    <w:rsid w:val="006D316E"/>
    <w:rsid w:val="006D391A"/>
    <w:rsid w:val="006D524B"/>
    <w:rsid w:val="006D6BBC"/>
    <w:rsid w:val="006D7687"/>
    <w:rsid w:val="006D790F"/>
    <w:rsid w:val="006E0572"/>
    <w:rsid w:val="006E178E"/>
    <w:rsid w:val="006E1A40"/>
    <w:rsid w:val="006E4184"/>
    <w:rsid w:val="006E4ED6"/>
    <w:rsid w:val="006E66C3"/>
    <w:rsid w:val="006E66DE"/>
    <w:rsid w:val="006E691B"/>
    <w:rsid w:val="006E7BD4"/>
    <w:rsid w:val="006F0339"/>
    <w:rsid w:val="006F26E7"/>
    <w:rsid w:val="006F2A0F"/>
    <w:rsid w:val="006F2C91"/>
    <w:rsid w:val="006F2DF8"/>
    <w:rsid w:val="006F40EB"/>
    <w:rsid w:val="006F50FB"/>
    <w:rsid w:val="006F5452"/>
    <w:rsid w:val="006F760D"/>
    <w:rsid w:val="006F77C0"/>
    <w:rsid w:val="006F7B98"/>
    <w:rsid w:val="00700C40"/>
    <w:rsid w:val="00702B8B"/>
    <w:rsid w:val="00703B28"/>
    <w:rsid w:val="00705631"/>
    <w:rsid w:val="0070611C"/>
    <w:rsid w:val="00706A51"/>
    <w:rsid w:val="007120FE"/>
    <w:rsid w:val="0071348C"/>
    <w:rsid w:val="0071390D"/>
    <w:rsid w:val="00714B3E"/>
    <w:rsid w:val="00715EAA"/>
    <w:rsid w:val="00717566"/>
    <w:rsid w:val="00720AC5"/>
    <w:rsid w:val="0072169F"/>
    <w:rsid w:val="00721B75"/>
    <w:rsid w:val="00723715"/>
    <w:rsid w:val="00723A7A"/>
    <w:rsid w:val="00723ABB"/>
    <w:rsid w:val="00723E37"/>
    <w:rsid w:val="00724AFD"/>
    <w:rsid w:val="00727238"/>
    <w:rsid w:val="00727F26"/>
    <w:rsid w:val="00731222"/>
    <w:rsid w:val="00731CBB"/>
    <w:rsid w:val="0073322B"/>
    <w:rsid w:val="00733F5A"/>
    <w:rsid w:val="00735C4B"/>
    <w:rsid w:val="007361D9"/>
    <w:rsid w:val="00736DE3"/>
    <w:rsid w:val="0073748A"/>
    <w:rsid w:val="00737765"/>
    <w:rsid w:val="00740500"/>
    <w:rsid w:val="007406A1"/>
    <w:rsid w:val="007407BE"/>
    <w:rsid w:val="00741A2C"/>
    <w:rsid w:val="00742D90"/>
    <w:rsid w:val="00742DD2"/>
    <w:rsid w:val="00744B9C"/>
    <w:rsid w:val="00746E08"/>
    <w:rsid w:val="00747C96"/>
    <w:rsid w:val="0075094E"/>
    <w:rsid w:val="00751421"/>
    <w:rsid w:val="00751E94"/>
    <w:rsid w:val="007522E8"/>
    <w:rsid w:val="00752414"/>
    <w:rsid w:val="007542B8"/>
    <w:rsid w:val="007559ED"/>
    <w:rsid w:val="0075604B"/>
    <w:rsid w:val="0075647A"/>
    <w:rsid w:val="00760526"/>
    <w:rsid w:val="00762D57"/>
    <w:rsid w:val="00763367"/>
    <w:rsid w:val="007634AD"/>
    <w:rsid w:val="00763810"/>
    <w:rsid w:val="0076409A"/>
    <w:rsid w:val="00764D4E"/>
    <w:rsid w:val="00765694"/>
    <w:rsid w:val="00765B48"/>
    <w:rsid w:val="00770CEE"/>
    <w:rsid w:val="00772882"/>
    <w:rsid w:val="0077470A"/>
    <w:rsid w:val="0077480F"/>
    <w:rsid w:val="00774A74"/>
    <w:rsid w:val="00775807"/>
    <w:rsid w:val="00777D33"/>
    <w:rsid w:val="0078122E"/>
    <w:rsid w:val="00781331"/>
    <w:rsid w:val="00781725"/>
    <w:rsid w:val="00782053"/>
    <w:rsid w:val="007839BF"/>
    <w:rsid w:val="00786353"/>
    <w:rsid w:val="007866FF"/>
    <w:rsid w:val="00787203"/>
    <w:rsid w:val="007877D9"/>
    <w:rsid w:val="0079028F"/>
    <w:rsid w:val="007902BF"/>
    <w:rsid w:val="00790AC4"/>
    <w:rsid w:val="00791134"/>
    <w:rsid w:val="00791863"/>
    <w:rsid w:val="00791D5E"/>
    <w:rsid w:val="007933E2"/>
    <w:rsid w:val="007934AE"/>
    <w:rsid w:val="007937A7"/>
    <w:rsid w:val="00793A02"/>
    <w:rsid w:val="00795647"/>
    <w:rsid w:val="007963B2"/>
    <w:rsid w:val="007A07E4"/>
    <w:rsid w:val="007A31BA"/>
    <w:rsid w:val="007A3612"/>
    <w:rsid w:val="007A399C"/>
    <w:rsid w:val="007A3B50"/>
    <w:rsid w:val="007A6DE0"/>
    <w:rsid w:val="007A723D"/>
    <w:rsid w:val="007A7761"/>
    <w:rsid w:val="007B04E2"/>
    <w:rsid w:val="007B0854"/>
    <w:rsid w:val="007B131A"/>
    <w:rsid w:val="007B2571"/>
    <w:rsid w:val="007B3524"/>
    <w:rsid w:val="007B3CCE"/>
    <w:rsid w:val="007B495B"/>
    <w:rsid w:val="007B58F4"/>
    <w:rsid w:val="007B6EA2"/>
    <w:rsid w:val="007B7CED"/>
    <w:rsid w:val="007C097B"/>
    <w:rsid w:val="007C3ADC"/>
    <w:rsid w:val="007C3FAF"/>
    <w:rsid w:val="007C4295"/>
    <w:rsid w:val="007C4905"/>
    <w:rsid w:val="007C5D1C"/>
    <w:rsid w:val="007C643C"/>
    <w:rsid w:val="007C6CD1"/>
    <w:rsid w:val="007C755B"/>
    <w:rsid w:val="007C7F51"/>
    <w:rsid w:val="007D0B93"/>
    <w:rsid w:val="007D0F33"/>
    <w:rsid w:val="007D0FED"/>
    <w:rsid w:val="007D2D49"/>
    <w:rsid w:val="007D2FC7"/>
    <w:rsid w:val="007D59DA"/>
    <w:rsid w:val="007D63A8"/>
    <w:rsid w:val="007E043C"/>
    <w:rsid w:val="007E33FB"/>
    <w:rsid w:val="007E392D"/>
    <w:rsid w:val="007E61BB"/>
    <w:rsid w:val="007F036E"/>
    <w:rsid w:val="007F0842"/>
    <w:rsid w:val="007F0CE8"/>
    <w:rsid w:val="007F0F9D"/>
    <w:rsid w:val="007F316B"/>
    <w:rsid w:val="007F3369"/>
    <w:rsid w:val="007F5252"/>
    <w:rsid w:val="007F5C90"/>
    <w:rsid w:val="007F6728"/>
    <w:rsid w:val="007F6B46"/>
    <w:rsid w:val="007F6BC0"/>
    <w:rsid w:val="007F6F8C"/>
    <w:rsid w:val="007F72CB"/>
    <w:rsid w:val="007F737B"/>
    <w:rsid w:val="007F73AA"/>
    <w:rsid w:val="008008E9"/>
    <w:rsid w:val="00800CB0"/>
    <w:rsid w:val="00802FA2"/>
    <w:rsid w:val="008035BB"/>
    <w:rsid w:val="00803ED3"/>
    <w:rsid w:val="0080413E"/>
    <w:rsid w:val="00805341"/>
    <w:rsid w:val="0080720B"/>
    <w:rsid w:val="00807D70"/>
    <w:rsid w:val="0081079D"/>
    <w:rsid w:val="00812CF7"/>
    <w:rsid w:val="00812EB7"/>
    <w:rsid w:val="0081319D"/>
    <w:rsid w:val="008145BA"/>
    <w:rsid w:val="0081523A"/>
    <w:rsid w:val="008161A0"/>
    <w:rsid w:val="00820AAA"/>
    <w:rsid w:val="00821193"/>
    <w:rsid w:val="008217B7"/>
    <w:rsid w:val="00821A69"/>
    <w:rsid w:val="008221BD"/>
    <w:rsid w:val="00824BA7"/>
    <w:rsid w:val="0082606C"/>
    <w:rsid w:val="0083119B"/>
    <w:rsid w:val="00832E54"/>
    <w:rsid w:val="00833494"/>
    <w:rsid w:val="00833D10"/>
    <w:rsid w:val="00833FE8"/>
    <w:rsid w:val="0083580D"/>
    <w:rsid w:val="0083634D"/>
    <w:rsid w:val="0083639E"/>
    <w:rsid w:val="00836AC5"/>
    <w:rsid w:val="00836EAB"/>
    <w:rsid w:val="00837002"/>
    <w:rsid w:val="0084011C"/>
    <w:rsid w:val="00840CB6"/>
    <w:rsid w:val="0084146C"/>
    <w:rsid w:val="008420E2"/>
    <w:rsid w:val="00843A94"/>
    <w:rsid w:val="00844598"/>
    <w:rsid w:val="00844611"/>
    <w:rsid w:val="00845ADA"/>
    <w:rsid w:val="00846488"/>
    <w:rsid w:val="008502CC"/>
    <w:rsid w:val="008502F9"/>
    <w:rsid w:val="0085092D"/>
    <w:rsid w:val="00850F79"/>
    <w:rsid w:val="0085136E"/>
    <w:rsid w:val="00853B4B"/>
    <w:rsid w:val="00854370"/>
    <w:rsid w:val="00855F56"/>
    <w:rsid w:val="00856420"/>
    <w:rsid w:val="00856C2D"/>
    <w:rsid w:val="00857DC8"/>
    <w:rsid w:val="00860E9F"/>
    <w:rsid w:val="00863B45"/>
    <w:rsid w:val="00866D4C"/>
    <w:rsid w:val="0086772B"/>
    <w:rsid w:val="00867FA2"/>
    <w:rsid w:val="00871B98"/>
    <w:rsid w:val="00874A47"/>
    <w:rsid w:val="00874D55"/>
    <w:rsid w:val="00877A16"/>
    <w:rsid w:val="00877D34"/>
    <w:rsid w:val="00880023"/>
    <w:rsid w:val="008800ED"/>
    <w:rsid w:val="00880C7D"/>
    <w:rsid w:val="008820EF"/>
    <w:rsid w:val="00882794"/>
    <w:rsid w:val="0088292E"/>
    <w:rsid w:val="008847A7"/>
    <w:rsid w:val="00891993"/>
    <w:rsid w:val="00891DEC"/>
    <w:rsid w:val="00894248"/>
    <w:rsid w:val="00896B57"/>
    <w:rsid w:val="0089774F"/>
    <w:rsid w:val="008977E5"/>
    <w:rsid w:val="008A0392"/>
    <w:rsid w:val="008A089E"/>
    <w:rsid w:val="008A0D56"/>
    <w:rsid w:val="008A202F"/>
    <w:rsid w:val="008A22FB"/>
    <w:rsid w:val="008A24D7"/>
    <w:rsid w:val="008A4695"/>
    <w:rsid w:val="008A56FC"/>
    <w:rsid w:val="008A5F52"/>
    <w:rsid w:val="008A62BD"/>
    <w:rsid w:val="008A66DC"/>
    <w:rsid w:val="008A6EB9"/>
    <w:rsid w:val="008A7F4C"/>
    <w:rsid w:val="008B12E1"/>
    <w:rsid w:val="008B1B8A"/>
    <w:rsid w:val="008B2228"/>
    <w:rsid w:val="008B2AA0"/>
    <w:rsid w:val="008B365E"/>
    <w:rsid w:val="008B423D"/>
    <w:rsid w:val="008B6CE8"/>
    <w:rsid w:val="008B721F"/>
    <w:rsid w:val="008B7830"/>
    <w:rsid w:val="008B7AE1"/>
    <w:rsid w:val="008C0E1F"/>
    <w:rsid w:val="008C33B6"/>
    <w:rsid w:val="008C582B"/>
    <w:rsid w:val="008C68FE"/>
    <w:rsid w:val="008C73D8"/>
    <w:rsid w:val="008D2F9D"/>
    <w:rsid w:val="008D3808"/>
    <w:rsid w:val="008D47C2"/>
    <w:rsid w:val="008D55AA"/>
    <w:rsid w:val="008D6EC1"/>
    <w:rsid w:val="008D7089"/>
    <w:rsid w:val="008E0826"/>
    <w:rsid w:val="008E11F9"/>
    <w:rsid w:val="008E121F"/>
    <w:rsid w:val="008E19A8"/>
    <w:rsid w:val="008E1A00"/>
    <w:rsid w:val="008E1C15"/>
    <w:rsid w:val="008E365E"/>
    <w:rsid w:val="008E52A4"/>
    <w:rsid w:val="008E70DB"/>
    <w:rsid w:val="008E7BB9"/>
    <w:rsid w:val="008F0098"/>
    <w:rsid w:val="008F04CC"/>
    <w:rsid w:val="008F1E12"/>
    <w:rsid w:val="008F331A"/>
    <w:rsid w:val="008F3876"/>
    <w:rsid w:val="008F538E"/>
    <w:rsid w:val="008F780A"/>
    <w:rsid w:val="009016FC"/>
    <w:rsid w:val="0090174A"/>
    <w:rsid w:val="00901F3D"/>
    <w:rsid w:val="009022C1"/>
    <w:rsid w:val="009024FB"/>
    <w:rsid w:val="00902B4F"/>
    <w:rsid w:val="00903CBC"/>
    <w:rsid w:val="00903EB8"/>
    <w:rsid w:val="009047C5"/>
    <w:rsid w:val="00904DDB"/>
    <w:rsid w:val="00904E06"/>
    <w:rsid w:val="009101A5"/>
    <w:rsid w:val="00910B8D"/>
    <w:rsid w:val="00911564"/>
    <w:rsid w:val="00911B7F"/>
    <w:rsid w:val="00912217"/>
    <w:rsid w:val="00912D3F"/>
    <w:rsid w:val="00912F8B"/>
    <w:rsid w:val="0091414E"/>
    <w:rsid w:val="00914CE8"/>
    <w:rsid w:val="00916046"/>
    <w:rsid w:val="009167D7"/>
    <w:rsid w:val="00916BC7"/>
    <w:rsid w:val="0092194E"/>
    <w:rsid w:val="009220C9"/>
    <w:rsid w:val="00923BC1"/>
    <w:rsid w:val="009242FF"/>
    <w:rsid w:val="0092483A"/>
    <w:rsid w:val="00934A68"/>
    <w:rsid w:val="00934C73"/>
    <w:rsid w:val="00936B6C"/>
    <w:rsid w:val="00940719"/>
    <w:rsid w:val="0094094A"/>
    <w:rsid w:val="00940C04"/>
    <w:rsid w:val="009415ED"/>
    <w:rsid w:val="00942BA1"/>
    <w:rsid w:val="00942F3F"/>
    <w:rsid w:val="00944F0D"/>
    <w:rsid w:val="00944F8A"/>
    <w:rsid w:val="0094508D"/>
    <w:rsid w:val="00945235"/>
    <w:rsid w:val="00945E63"/>
    <w:rsid w:val="00946833"/>
    <w:rsid w:val="00946F67"/>
    <w:rsid w:val="00950059"/>
    <w:rsid w:val="009530E8"/>
    <w:rsid w:val="0095385A"/>
    <w:rsid w:val="00954553"/>
    <w:rsid w:val="00954EA8"/>
    <w:rsid w:val="00955930"/>
    <w:rsid w:val="00955B7F"/>
    <w:rsid w:val="009578E8"/>
    <w:rsid w:val="00960168"/>
    <w:rsid w:val="009602A1"/>
    <w:rsid w:val="00961252"/>
    <w:rsid w:val="00961803"/>
    <w:rsid w:val="009647CF"/>
    <w:rsid w:val="00964E57"/>
    <w:rsid w:val="009650ED"/>
    <w:rsid w:val="009651B8"/>
    <w:rsid w:val="00970386"/>
    <w:rsid w:val="0097040B"/>
    <w:rsid w:val="009709C1"/>
    <w:rsid w:val="00970B51"/>
    <w:rsid w:val="00971CDC"/>
    <w:rsid w:val="00973B5E"/>
    <w:rsid w:val="00974557"/>
    <w:rsid w:val="00975E8B"/>
    <w:rsid w:val="00975EC6"/>
    <w:rsid w:val="009779D4"/>
    <w:rsid w:val="00980899"/>
    <w:rsid w:val="00980FE9"/>
    <w:rsid w:val="009836D0"/>
    <w:rsid w:val="0098671F"/>
    <w:rsid w:val="00987147"/>
    <w:rsid w:val="00990126"/>
    <w:rsid w:val="00990AEE"/>
    <w:rsid w:val="009910EF"/>
    <w:rsid w:val="00992F84"/>
    <w:rsid w:val="00993FD7"/>
    <w:rsid w:val="009945BB"/>
    <w:rsid w:val="00995F97"/>
    <w:rsid w:val="009A0BB0"/>
    <w:rsid w:val="009A0D5E"/>
    <w:rsid w:val="009A1EDC"/>
    <w:rsid w:val="009A2449"/>
    <w:rsid w:val="009A2A42"/>
    <w:rsid w:val="009A38A0"/>
    <w:rsid w:val="009A3949"/>
    <w:rsid w:val="009A58AB"/>
    <w:rsid w:val="009A5A98"/>
    <w:rsid w:val="009A6C8E"/>
    <w:rsid w:val="009A72CD"/>
    <w:rsid w:val="009B092B"/>
    <w:rsid w:val="009B0C2E"/>
    <w:rsid w:val="009B0F1F"/>
    <w:rsid w:val="009C117E"/>
    <w:rsid w:val="009C1D7D"/>
    <w:rsid w:val="009C4ADA"/>
    <w:rsid w:val="009C50EC"/>
    <w:rsid w:val="009C7326"/>
    <w:rsid w:val="009C75FC"/>
    <w:rsid w:val="009C7E94"/>
    <w:rsid w:val="009D29D6"/>
    <w:rsid w:val="009D38B3"/>
    <w:rsid w:val="009D3AFC"/>
    <w:rsid w:val="009D3FBE"/>
    <w:rsid w:val="009D45C8"/>
    <w:rsid w:val="009D5015"/>
    <w:rsid w:val="009D74CF"/>
    <w:rsid w:val="009E1D2D"/>
    <w:rsid w:val="009E405A"/>
    <w:rsid w:val="009E4B65"/>
    <w:rsid w:val="009E4EDE"/>
    <w:rsid w:val="009E58A8"/>
    <w:rsid w:val="009E6031"/>
    <w:rsid w:val="009E721A"/>
    <w:rsid w:val="009E754A"/>
    <w:rsid w:val="009F0250"/>
    <w:rsid w:val="009F2318"/>
    <w:rsid w:val="009F2950"/>
    <w:rsid w:val="009F49DD"/>
    <w:rsid w:val="009F4A5A"/>
    <w:rsid w:val="009F59C2"/>
    <w:rsid w:val="009F739F"/>
    <w:rsid w:val="009F74DF"/>
    <w:rsid w:val="00A0086F"/>
    <w:rsid w:val="00A01EAA"/>
    <w:rsid w:val="00A02007"/>
    <w:rsid w:val="00A02035"/>
    <w:rsid w:val="00A02462"/>
    <w:rsid w:val="00A02AD6"/>
    <w:rsid w:val="00A054E0"/>
    <w:rsid w:val="00A06104"/>
    <w:rsid w:val="00A0727C"/>
    <w:rsid w:val="00A073D3"/>
    <w:rsid w:val="00A11AF8"/>
    <w:rsid w:val="00A11E7B"/>
    <w:rsid w:val="00A122CB"/>
    <w:rsid w:val="00A14083"/>
    <w:rsid w:val="00A140C1"/>
    <w:rsid w:val="00A16471"/>
    <w:rsid w:val="00A16841"/>
    <w:rsid w:val="00A16A18"/>
    <w:rsid w:val="00A1718F"/>
    <w:rsid w:val="00A17F1E"/>
    <w:rsid w:val="00A211E3"/>
    <w:rsid w:val="00A21B52"/>
    <w:rsid w:val="00A243D3"/>
    <w:rsid w:val="00A24560"/>
    <w:rsid w:val="00A24CAD"/>
    <w:rsid w:val="00A2680B"/>
    <w:rsid w:val="00A27651"/>
    <w:rsid w:val="00A30168"/>
    <w:rsid w:val="00A3046B"/>
    <w:rsid w:val="00A322B4"/>
    <w:rsid w:val="00A33378"/>
    <w:rsid w:val="00A335ED"/>
    <w:rsid w:val="00A33991"/>
    <w:rsid w:val="00A34538"/>
    <w:rsid w:val="00A34560"/>
    <w:rsid w:val="00A35D44"/>
    <w:rsid w:val="00A37FB6"/>
    <w:rsid w:val="00A40C88"/>
    <w:rsid w:val="00A410E2"/>
    <w:rsid w:val="00A41B6C"/>
    <w:rsid w:val="00A42001"/>
    <w:rsid w:val="00A45ACF"/>
    <w:rsid w:val="00A469A7"/>
    <w:rsid w:val="00A5091A"/>
    <w:rsid w:val="00A5131D"/>
    <w:rsid w:val="00A52C97"/>
    <w:rsid w:val="00A52D0B"/>
    <w:rsid w:val="00A52E90"/>
    <w:rsid w:val="00A541CC"/>
    <w:rsid w:val="00A575B0"/>
    <w:rsid w:val="00A578CD"/>
    <w:rsid w:val="00A60E69"/>
    <w:rsid w:val="00A610B8"/>
    <w:rsid w:val="00A6162B"/>
    <w:rsid w:val="00A6186C"/>
    <w:rsid w:val="00A62496"/>
    <w:rsid w:val="00A64B27"/>
    <w:rsid w:val="00A7084E"/>
    <w:rsid w:val="00A714F9"/>
    <w:rsid w:val="00A72B05"/>
    <w:rsid w:val="00A73C36"/>
    <w:rsid w:val="00A73FD1"/>
    <w:rsid w:val="00A75CEF"/>
    <w:rsid w:val="00A75DBF"/>
    <w:rsid w:val="00A80D6D"/>
    <w:rsid w:val="00A82ECC"/>
    <w:rsid w:val="00A853F9"/>
    <w:rsid w:val="00A86AC1"/>
    <w:rsid w:val="00A86E81"/>
    <w:rsid w:val="00A872AE"/>
    <w:rsid w:val="00A87502"/>
    <w:rsid w:val="00A878FD"/>
    <w:rsid w:val="00A907E5"/>
    <w:rsid w:val="00A90E23"/>
    <w:rsid w:val="00A91717"/>
    <w:rsid w:val="00A920EF"/>
    <w:rsid w:val="00A921D6"/>
    <w:rsid w:val="00A922D9"/>
    <w:rsid w:val="00A923D7"/>
    <w:rsid w:val="00A92B1B"/>
    <w:rsid w:val="00A9483A"/>
    <w:rsid w:val="00A9540B"/>
    <w:rsid w:val="00A962F0"/>
    <w:rsid w:val="00A96C55"/>
    <w:rsid w:val="00A96EC9"/>
    <w:rsid w:val="00A97447"/>
    <w:rsid w:val="00A975FF"/>
    <w:rsid w:val="00AA08E7"/>
    <w:rsid w:val="00AA0BF6"/>
    <w:rsid w:val="00AA228A"/>
    <w:rsid w:val="00AA2A41"/>
    <w:rsid w:val="00AA3648"/>
    <w:rsid w:val="00AA3C0D"/>
    <w:rsid w:val="00AA442B"/>
    <w:rsid w:val="00AA44AF"/>
    <w:rsid w:val="00AA669D"/>
    <w:rsid w:val="00AA691A"/>
    <w:rsid w:val="00AA7234"/>
    <w:rsid w:val="00AA7C55"/>
    <w:rsid w:val="00AA7E72"/>
    <w:rsid w:val="00AB3D1B"/>
    <w:rsid w:val="00AB4E38"/>
    <w:rsid w:val="00AB509E"/>
    <w:rsid w:val="00AB5620"/>
    <w:rsid w:val="00AB5F26"/>
    <w:rsid w:val="00AB6124"/>
    <w:rsid w:val="00AB7289"/>
    <w:rsid w:val="00AB7CAA"/>
    <w:rsid w:val="00AC15D9"/>
    <w:rsid w:val="00AC28A7"/>
    <w:rsid w:val="00AC3E67"/>
    <w:rsid w:val="00AC4499"/>
    <w:rsid w:val="00AC46AA"/>
    <w:rsid w:val="00AC56ED"/>
    <w:rsid w:val="00AC7451"/>
    <w:rsid w:val="00AD1929"/>
    <w:rsid w:val="00AD292F"/>
    <w:rsid w:val="00AD4542"/>
    <w:rsid w:val="00AD580B"/>
    <w:rsid w:val="00AD665A"/>
    <w:rsid w:val="00AD77F3"/>
    <w:rsid w:val="00AD7F28"/>
    <w:rsid w:val="00AE020D"/>
    <w:rsid w:val="00AE08DA"/>
    <w:rsid w:val="00AE13FC"/>
    <w:rsid w:val="00AE1AA0"/>
    <w:rsid w:val="00AE3F3A"/>
    <w:rsid w:val="00AE7AE2"/>
    <w:rsid w:val="00AF04FE"/>
    <w:rsid w:val="00AF051E"/>
    <w:rsid w:val="00AF14AC"/>
    <w:rsid w:val="00AF1BDF"/>
    <w:rsid w:val="00AF2347"/>
    <w:rsid w:val="00AF2EDF"/>
    <w:rsid w:val="00AF355B"/>
    <w:rsid w:val="00AF3EEF"/>
    <w:rsid w:val="00AF5AE0"/>
    <w:rsid w:val="00AF5D44"/>
    <w:rsid w:val="00AF6C9D"/>
    <w:rsid w:val="00AF6FA1"/>
    <w:rsid w:val="00AF7517"/>
    <w:rsid w:val="00B0190E"/>
    <w:rsid w:val="00B02330"/>
    <w:rsid w:val="00B0275C"/>
    <w:rsid w:val="00B041C7"/>
    <w:rsid w:val="00B04A10"/>
    <w:rsid w:val="00B04E78"/>
    <w:rsid w:val="00B071E7"/>
    <w:rsid w:val="00B078AF"/>
    <w:rsid w:val="00B07C17"/>
    <w:rsid w:val="00B07FBE"/>
    <w:rsid w:val="00B10204"/>
    <w:rsid w:val="00B1150B"/>
    <w:rsid w:val="00B130CB"/>
    <w:rsid w:val="00B13EC0"/>
    <w:rsid w:val="00B1405A"/>
    <w:rsid w:val="00B14E2C"/>
    <w:rsid w:val="00B162ED"/>
    <w:rsid w:val="00B17153"/>
    <w:rsid w:val="00B176A4"/>
    <w:rsid w:val="00B218AC"/>
    <w:rsid w:val="00B21A45"/>
    <w:rsid w:val="00B22E22"/>
    <w:rsid w:val="00B23305"/>
    <w:rsid w:val="00B23E57"/>
    <w:rsid w:val="00B2403A"/>
    <w:rsid w:val="00B243DF"/>
    <w:rsid w:val="00B259BE"/>
    <w:rsid w:val="00B26965"/>
    <w:rsid w:val="00B27025"/>
    <w:rsid w:val="00B270CF"/>
    <w:rsid w:val="00B27C1A"/>
    <w:rsid w:val="00B30535"/>
    <w:rsid w:val="00B305CD"/>
    <w:rsid w:val="00B306B1"/>
    <w:rsid w:val="00B30DAD"/>
    <w:rsid w:val="00B3170A"/>
    <w:rsid w:val="00B31FB3"/>
    <w:rsid w:val="00B3327E"/>
    <w:rsid w:val="00B33898"/>
    <w:rsid w:val="00B34413"/>
    <w:rsid w:val="00B36420"/>
    <w:rsid w:val="00B368DE"/>
    <w:rsid w:val="00B36F3E"/>
    <w:rsid w:val="00B40230"/>
    <w:rsid w:val="00B40C75"/>
    <w:rsid w:val="00B418FA"/>
    <w:rsid w:val="00B41DA3"/>
    <w:rsid w:val="00B42111"/>
    <w:rsid w:val="00B43546"/>
    <w:rsid w:val="00B43603"/>
    <w:rsid w:val="00B4502D"/>
    <w:rsid w:val="00B45955"/>
    <w:rsid w:val="00B45F3B"/>
    <w:rsid w:val="00B46EB2"/>
    <w:rsid w:val="00B473D9"/>
    <w:rsid w:val="00B51FFD"/>
    <w:rsid w:val="00B525CB"/>
    <w:rsid w:val="00B52E18"/>
    <w:rsid w:val="00B53868"/>
    <w:rsid w:val="00B55321"/>
    <w:rsid w:val="00B5777D"/>
    <w:rsid w:val="00B57918"/>
    <w:rsid w:val="00B57DD4"/>
    <w:rsid w:val="00B6182B"/>
    <w:rsid w:val="00B61C7A"/>
    <w:rsid w:val="00B61D54"/>
    <w:rsid w:val="00B631DC"/>
    <w:rsid w:val="00B63872"/>
    <w:rsid w:val="00B63CB2"/>
    <w:rsid w:val="00B64BB8"/>
    <w:rsid w:val="00B64DEB"/>
    <w:rsid w:val="00B64EDB"/>
    <w:rsid w:val="00B66A26"/>
    <w:rsid w:val="00B66A9E"/>
    <w:rsid w:val="00B67669"/>
    <w:rsid w:val="00B676FB"/>
    <w:rsid w:val="00B67B81"/>
    <w:rsid w:val="00B7236F"/>
    <w:rsid w:val="00B7315F"/>
    <w:rsid w:val="00B740B1"/>
    <w:rsid w:val="00B744EF"/>
    <w:rsid w:val="00B75CDE"/>
    <w:rsid w:val="00B7700A"/>
    <w:rsid w:val="00B774FD"/>
    <w:rsid w:val="00B822A7"/>
    <w:rsid w:val="00B83D21"/>
    <w:rsid w:val="00B86137"/>
    <w:rsid w:val="00B9068D"/>
    <w:rsid w:val="00B91B8E"/>
    <w:rsid w:val="00B920AE"/>
    <w:rsid w:val="00B94EDD"/>
    <w:rsid w:val="00B95EB0"/>
    <w:rsid w:val="00B96F29"/>
    <w:rsid w:val="00BA01DB"/>
    <w:rsid w:val="00BA0355"/>
    <w:rsid w:val="00BA0FCE"/>
    <w:rsid w:val="00BA22A9"/>
    <w:rsid w:val="00BA2829"/>
    <w:rsid w:val="00BA369B"/>
    <w:rsid w:val="00BA3A1F"/>
    <w:rsid w:val="00BA47FF"/>
    <w:rsid w:val="00BA4EF4"/>
    <w:rsid w:val="00BA6382"/>
    <w:rsid w:val="00BA6769"/>
    <w:rsid w:val="00BA6CAD"/>
    <w:rsid w:val="00BA75DE"/>
    <w:rsid w:val="00BB061D"/>
    <w:rsid w:val="00BB0CEC"/>
    <w:rsid w:val="00BB17F0"/>
    <w:rsid w:val="00BB21F4"/>
    <w:rsid w:val="00BB29E9"/>
    <w:rsid w:val="00BB331F"/>
    <w:rsid w:val="00BB6307"/>
    <w:rsid w:val="00BB658E"/>
    <w:rsid w:val="00BB6CEB"/>
    <w:rsid w:val="00BB7EE5"/>
    <w:rsid w:val="00BC03B3"/>
    <w:rsid w:val="00BC052F"/>
    <w:rsid w:val="00BC0CD1"/>
    <w:rsid w:val="00BC143E"/>
    <w:rsid w:val="00BC294A"/>
    <w:rsid w:val="00BC3513"/>
    <w:rsid w:val="00BC3633"/>
    <w:rsid w:val="00BC4C34"/>
    <w:rsid w:val="00BC68A4"/>
    <w:rsid w:val="00BD247A"/>
    <w:rsid w:val="00BD5D10"/>
    <w:rsid w:val="00BD75B7"/>
    <w:rsid w:val="00BD78FE"/>
    <w:rsid w:val="00BE0628"/>
    <w:rsid w:val="00BE2416"/>
    <w:rsid w:val="00BE3274"/>
    <w:rsid w:val="00BE35E7"/>
    <w:rsid w:val="00BE603E"/>
    <w:rsid w:val="00BE6C2C"/>
    <w:rsid w:val="00BE7664"/>
    <w:rsid w:val="00BE7EB8"/>
    <w:rsid w:val="00BF04BA"/>
    <w:rsid w:val="00BF17D3"/>
    <w:rsid w:val="00BF188A"/>
    <w:rsid w:val="00BF2EEE"/>
    <w:rsid w:val="00BF4219"/>
    <w:rsid w:val="00BF5623"/>
    <w:rsid w:val="00BF63B3"/>
    <w:rsid w:val="00BF7DB0"/>
    <w:rsid w:val="00C00969"/>
    <w:rsid w:val="00C00BB1"/>
    <w:rsid w:val="00C019D1"/>
    <w:rsid w:val="00C03ACB"/>
    <w:rsid w:val="00C03EFE"/>
    <w:rsid w:val="00C05B5D"/>
    <w:rsid w:val="00C0799A"/>
    <w:rsid w:val="00C113FE"/>
    <w:rsid w:val="00C11A27"/>
    <w:rsid w:val="00C14092"/>
    <w:rsid w:val="00C144CD"/>
    <w:rsid w:val="00C149B0"/>
    <w:rsid w:val="00C15496"/>
    <w:rsid w:val="00C15A78"/>
    <w:rsid w:val="00C17545"/>
    <w:rsid w:val="00C21705"/>
    <w:rsid w:val="00C227EF"/>
    <w:rsid w:val="00C22A94"/>
    <w:rsid w:val="00C24368"/>
    <w:rsid w:val="00C252EE"/>
    <w:rsid w:val="00C25462"/>
    <w:rsid w:val="00C260FC"/>
    <w:rsid w:val="00C27274"/>
    <w:rsid w:val="00C30364"/>
    <w:rsid w:val="00C30E74"/>
    <w:rsid w:val="00C33983"/>
    <w:rsid w:val="00C369CB"/>
    <w:rsid w:val="00C40657"/>
    <w:rsid w:val="00C41F04"/>
    <w:rsid w:val="00C43CE3"/>
    <w:rsid w:val="00C44433"/>
    <w:rsid w:val="00C4499A"/>
    <w:rsid w:val="00C45E88"/>
    <w:rsid w:val="00C47864"/>
    <w:rsid w:val="00C5373B"/>
    <w:rsid w:val="00C546B8"/>
    <w:rsid w:val="00C575D6"/>
    <w:rsid w:val="00C57C56"/>
    <w:rsid w:val="00C63694"/>
    <w:rsid w:val="00C643F8"/>
    <w:rsid w:val="00C64A18"/>
    <w:rsid w:val="00C65237"/>
    <w:rsid w:val="00C653FB"/>
    <w:rsid w:val="00C6755C"/>
    <w:rsid w:val="00C718C1"/>
    <w:rsid w:val="00C75DC0"/>
    <w:rsid w:val="00C7786B"/>
    <w:rsid w:val="00C80665"/>
    <w:rsid w:val="00C8240D"/>
    <w:rsid w:val="00C82E66"/>
    <w:rsid w:val="00C83243"/>
    <w:rsid w:val="00C840F0"/>
    <w:rsid w:val="00C854BD"/>
    <w:rsid w:val="00C87152"/>
    <w:rsid w:val="00C90697"/>
    <w:rsid w:val="00C90A9D"/>
    <w:rsid w:val="00C91051"/>
    <w:rsid w:val="00C917EA"/>
    <w:rsid w:val="00C91A60"/>
    <w:rsid w:val="00C9247E"/>
    <w:rsid w:val="00C95E8B"/>
    <w:rsid w:val="00C964EC"/>
    <w:rsid w:val="00C9651C"/>
    <w:rsid w:val="00C966DA"/>
    <w:rsid w:val="00C96800"/>
    <w:rsid w:val="00C96CF7"/>
    <w:rsid w:val="00C97895"/>
    <w:rsid w:val="00CA040F"/>
    <w:rsid w:val="00CA0620"/>
    <w:rsid w:val="00CA30D7"/>
    <w:rsid w:val="00CA3113"/>
    <w:rsid w:val="00CA38E4"/>
    <w:rsid w:val="00CA4180"/>
    <w:rsid w:val="00CA5E9C"/>
    <w:rsid w:val="00CA629A"/>
    <w:rsid w:val="00CA70A8"/>
    <w:rsid w:val="00CA74A2"/>
    <w:rsid w:val="00CA7C99"/>
    <w:rsid w:val="00CB0879"/>
    <w:rsid w:val="00CB2348"/>
    <w:rsid w:val="00CB2B81"/>
    <w:rsid w:val="00CB32DD"/>
    <w:rsid w:val="00CB68F4"/>
    <w:rsid w:val="00CB7242"/>
    <w:rsid w:val="00CC00CD"/>
    <w:rsid w:val="00CC1419"/>
    <w:rsid w:val="00CC40FC"/>
    <w:rsid w:val="00CC438C"/>
    <w:rsid w:val="00CC45BF"/>
    <w:rsid w:val="00CC5FAA"/>
    <w:rsid w:val="00CC650B"/>
    <w:rsid w:val="00CC6D96"/>
    <w:rsid w:val="00CD1F6D"/>
    <w:rsid w:val="00CD2693"/>
    <w:rsid w:val="00CD281A"/>
    <w:rsid w:val="00CD30E7"/>
    <w:rsid w:val="00CD34CF"/>
    <w:rsid w:val="00CD54EC"/>
    <w:rsid w:val="00CD6FDA"/>
    <w:rsid w:val="00CD730E"/>
    <w:rsid w:val="00CD7D7E"/>
    <w:rsid w:val="00CE0121"/>
    <w:rsid w:val="00CE0956"/>
    <w:rsid w:val="00CE0A8E"/>
    <w:rsid w:val="00CE21E7"/>
    <w:rsid w:val="00CE2EC6"/>
    <w:rsid w:val="00CE3866"/>
    <w:rsid w:val="00CE3CCF"/>
    <w:rsid w:val="00CE4116"/>
    <w:rsid w:val="00CE4775"/>
    <w:rsid w:val="00CE4C12"/>
    <w:rsid w:val="00CE4EFE"/>
    <w:rsid w:val="00CE5EB6"/>
    <w:rsid w:val="00CE5EFE"/>
    <w:rsid w:val="00CE7183"/>
    <w:rsid w:val="00CE7305"/>
    <w:rsid w:val="00CE73FE"/>
    <w:rsid w:val="00CF04CD"/>
    <w:rsid w:val="00CF12A0"/>
    <w:rsid w:val="00CF1774"/>
    <w:rsid w:val="00CF25F7"/>
    <w:rsid w:val="00CF27F8"/>
    <w:rsid w:val="00CF33F3"/>
    <w:rsid w:val="00CF5C30"/>
    <w:rsid w:val="00CF5DBF"/>
    <w:rsid w:val="00CF62E4"/>
    <w:rsid w:val="00CF6560"/>
    <w:rsid w:val="00D00C29"/>
    <w:rsid w:val="00D01760"/>
    <w:rsid w:val="00D022DA"/>
    <w:rsid w:val="00D02423"/>
    <w:rsid w:val="00D02462"/>
    <w:rsid w:val="00D05214"/>
    <w:rsid w:val="00D07D4A"/>
    <w:rsid w:val="00D07FC4"/>
    <w:rsid w:val="00D1089E"/>
    <w:rsid w:val="00D10F1C"/>
    <w:rsid w:val="00D11160"/>
    <w:rsid w:val="00D12507"/>
    <w:rsid w:val="00D12D94"/>
    <w:rsid w:val="00D133FD"/>
    <w:rsid w:val="00D13892"/>
    <w:rsid w:val="00D144D7"/>
    <w:rsid w:val="00D14BBA"/>
    <w:rsid w:val="00D166EF"/>
    <w:rsid w:val="00D16E39"/>
    <w:rsid w:val="00D177B2"/>
    <w:rsid w:val="00D17B73"/>
    <w:rsid w:val="00D17F09"/>
    <w:rsid w:val="00D21C7E"/>
    <w:rsid w:val="00D21C91"/>
    <w:rsid w:val="00D223B6"/>
    <w:rsid w:val="00D2381F"/>
    <w:rsid w:val="00D25709"/>
    <w:rsid w:val="00D267A0"/>
    <w:rsid w:val="00D30BC5"/>
    <w:rsid w:val="00D310A9"/>
    <w:rsid w:val="00D31281"/>
    <w:rsid w:val="00D32775"/>
    <w:rsid w:val="00D331A2"/>
    <w:rsid w:val="00D3322B"/>
    <w:rsid w:val="00D334D9"/>
    <w:rsid w:val="00D35974"/>
    <w:rsid w:val="00D371D7"/>
    <w:rsid w:val="00D373B8"/>
    <w:rsid w:val="00D37A35"/>
    <w:rsid w:val="00D41BC9"/>
    <w:rsid w:val="00D41C7D"/>
    <w:rsid w:val="00D427FB"/>
    <w:rsid w:val="00D43481"/>
    <w:rsid w:val="00D44C21"/>
    <w:rsid w:val="00D4505E"/>
    <w:rsid w:val="00D45B94"/>
    <w:rsid w:val="00D5076B"/>
    <w:rsid w:val="00D514F0"/>
    <w:rsid w:val="00D5206E"/>
    <w:rsid w:val="00D528C2"/>
    <w:rsid w:val="00D538EB"/>
    <w:rsid w:val="00D547B3"/>
    <w:rsid w:val="00D54B5A"/>
    <w:rsid w:val="00D55DB3"/>
    <w:rsid w:val="00D56875"/>
    <w:rsid w:val="00D60327"/>
    <w:rsid w:val="00D60BFB"/>
    <w:rsid w:val="00D61ACF"/>
    <w:rsid w:val="00D61C81"/>
    <w:rsid w:val="00D61D02"/>
    <w:rsid w:val="00D63C80"/>
    <w:rsid w:val="00D65156"/>
    <w:rsid w:val="00D6550B"/>
    <w:rsid w:val="00D67081"/>
    <w:rsid w:val="00D702F9"/>
    <w:rsid w:val="00D7064D"/>
    <w:rsid w:val="00D70717"/>
    <w:rsid w:val="00D71FCE"/>
    <w:rsid w:val="00D72332"/>
    <w:rsid w:val="00D72E9D"/>
    <w:rsid w:val="00D7355B"/>
    <w:rsid w:val="00D73FC7"/>
    <w:rsid w:val="00D74178"/>
    <w:rsid w:val="00D7485D"/>
    <w:rsid w:val="00D74D11"/>
    <w:rsid w:val="00D762D6"/>
    <w:rsid w:val="00D77217"/>
    <w:rsid w:val="00D77422"/>
    <w:rsid w:val="00D77451"/>
    <w:rsid w:val="00D7755A"/>
    <w:rsid w:val="00D81692"/>
    <w:rsid w:val="00D82C7C"/>
    <w:rsid w:val="00D82CE5"/>
    <w:rsid w:val="00D83746"/>
    <w:rsid w:val="00D83799"/>
    <w:rsid w:val="00D850E6"/>
    <w:rsid w:val="00D85C64"/>
    <w:rsid w:val="00D875FE"/>
    <w:rsid w:val="00D87DDF"/>
    <w:rsid w:val="00D93844"/>
    <w:rsid w:val="00D94853"/>
    <w:rsid w:val="00D952E6"/>
    <w:rsid w:val="00D96A43"/>
    <w:rsid w:val="00D96BB7"/>
    <w:rsid w:val="00DA0BD3"/>
    <w:rsid w:val="00DA1356"/>
    <w:rsid w:val="00DA1D25"/>
    <w:rsid w:val="00DA1F02"/>
    <w:rsid w:val="00DA218C"/>
    <w:rsid w:val="00DA2A01"/>
    <w:rsid w:val="00DA2B96"/>
    <w:rsid w:val="00DA5AB1"/>
    <w:rsid w:val="00DA5B8A"/>
    <w:rsid w:val="00DA689A"/>
    <w:rsid w:val="00DA7509"/>
    <w:rsid w:val="00DB033E"/>
    <w:rsid w:val="00DB1AE2"/>
    <w:rsid w:val="00DB2FBE"/>
    <w:rsid w:val="00DB3B0B"/>
    <w:rsid w:val="00DB3E36"/>
    <w:rsid w:val="00DB40E0"/>
    <w:rsid w:val="00DB445B"/>
    <w:rsid w:val="00DB45AB"/>
    <w:rsid w:val="00DB47B5"/>
    <w:rsid w:val="00DB52FA"/>
    <w:rsid w:val="00DB640E"/>
    <w:rsid w:val="00DB7B8E"/>
    <w:rsid w:val="00DB7CD8"/>
    <w:rsid w:val="00DC056F"/>
    <w:rsid w:val="00DC0984"/>
    <w:rsid w:val="00DC144C"/>
    <w:rsid w:val="00DC1DCA"/>
    <w:rsid w:val="00DC2A15"/>
    <w:rsid w:val="00DC3CAC"/>
    <w:rsid w:val="00DC3D1E"/>
    <w:rsid w:val="00DC4048"/>
    <w:rsid w:val="00DC5E43"/>
    <w:rsid w:val="00DC5F0C"/>
    <w:rsid w:val="00DC62A3"/>
    <w:rsid w:val="00DC62E5"/>
    <w:rsid w:val="00DC6565"/>
    <w:rsid w:val="00DC67B0"/>
    <w:rsid w:val="00DD0A21"/>
    <w:rsid w:val="00DD14A5"/>
    <w:rsid w:val="00DD1DD9"/>
    <w:rsid w:val="00DD2E58"/>
    <w:rsid w:val="00DD38CB"/>
    <w:rsid w:val="00DD5427"/>
    <w:rsid w:val="00DD5670"/>
    <w:rsid w:val="00DD734A"/>
    <w:rsid w:val="00DD735D"/>
    <w:rsid w:val="00DD75AF"/>
    <w:rsid w:val="00DE0E21"/>
    <w:rsid w:val="00DE1142"/>
    <w:rsid w:val="00DE1175"/>
    <w:rsid w:val="00DE151E"/>
    <w:rsid w:val="00DE182A"/>
    <w:rsid w:val="00DE2690"/>
    <w:rsid w:val="00DE2F1D"/>
    <w:rsid w:val="00DE3119"/>
    <w:rsid w:val="00DE39B3"/>
    <w:rsid w:val="00DE3C78"/>
    <w:rsid w:val="00DE4A53"/>
    <w:rsid w:val="00DE5D06"/>
    <w:rsid w:val="00DF1AF7"/>
    <w:rsid w:val="00DF236B"/>
    <w:rsid w:val="00DF3701"/>
    <w:rsid w:val="00DF395B"/>
    <w:rsid w:val="00DF4BE1"/>
    <w:rsid w:val="00DF6566"/>
    <w:rsid w:val="00DF7A6C"/>
    <w:rsid w:val="00E02DC1"/>
    <w:rsid w:val="00E06860"/>
    <w:rsid w:val="00E1071A"/>
    <w:rsid w:val="00E121B0"/>
    <w:rsid w:val="00E125D0"/>
    <w:rsid w:val="00E12764"/>
    <w:rsid w:val="00E12DB1"/>
    <w:rsid w:val="00E13AB8"/>
    <w:rsid w:val="00E13BC5"/>
    <w:rsid w:val="00E152E0"/>
    <w:rsid w:val="00E164E5"/>
    <w:rsid w:val="00E170F8"/>
    <w:rsid w:val="00E17401"/>
    <w:rsid w:val="00E20A3F"/>
    <w:rsid w:val="00E20C03"/>
    <w:rsid w:val="00E2184C"/>
    <w:rsid w:val="00E21A8B"/>
    <w:rsid w:val="00E231C8"/>
    <w:rsid w:val="00E23217"/>
    <w:rsid w:val="00E2395B"/>
    <w:rsid w:val="00E23B63"/>
    <w:rsid w:val="00E23C67"/>
    <w:rsid w:val="00E23FBB"/>
    <w:rsid w:val="00E24218"/>
    <w:rsid w:val="00E24AB7"/>
    <w:rsid w:val="00E24CC0"/>
    <w:rsid w:val="00E2533F"/>
    <w:rsid w:val="00E25CB3"/>
    <w:rsid w:val="00E261F5"/>
    <w:rsid w:val="00E26D19"/>
    <w:rsid w:val="00E27C20"/>
    <w:rsid w:val="00E30AE3"/>
    <w:rsid w:val="00E311BA"/>
    <w:rsid w:val="00E31D3A"/>
    <w:rsid w:val="00E32180"/>
    <w:rsid w:val="00E33A7D"/>
    <w:rsid w:val="00E33B62"/>
    <w:rsid w:val="00E36D9D"/>
    <w:rsid w:val="00E37230"/>
    <w:rsid w:val="00E377D9"/>
    <w:rsid w:val="00E4130B"/>
    <w:rsid w:val="00E4143A"/>
    <w:rsid w:val="00E437AB"/>
    <w:rsid w:val="00E4422A"/>
    <w:rsid w:val="00E4445F"/>
    <w:rsid w:val="00E44938"/>
    <w:rsid w:val="00E44E85"/>
    <w:rsid w:val="00E44FD3"/>
    <w:rsid w:val="00E45C4E"/>
    <w:rsid w:val="00E472CA"/>
    <w:rsid w:val="00E50FC8"/>
    <w:rsid w:val="00E52850"/>
    <w:rsid w:val="00E52CEF"/>
    <w:rsid w:val="00E52FCE"/>
    <w:rsid w:val="00E53BEB"/>
    <w:rsid w:val="00E53DE1"/>
    <w:rsid w:val="00E54639"/>
    <w:rsid w:val="00E549E9"/>
    <w:rsid w:val="00E55BD3"/>
    <w:rsid w:val="00E564E6"/>
    <w:rsid w:val="00E609BD"/>
    <w:rsid w:val="00E6136C"/>
    <w:rsid w:val="00E62F4F"/>
    <w:rsid w:val="00E631D8"/>
    <w:rsid w:val="00E63D0C"/>
    <w:rsid w:val="00E66B9A"/>
    <w:rsid w:val="00E66C7A"/>
    <w:rsid w:val="00E67609"/>
    <w:rsid w:val="00E71A84"/>
    <w:rsid w:val="00E724EE"/>
    <w:rsid w:val="00E72B16"/>
    <w:rsid w:val="00E72D45"/>
    <w:rsid w:val="00E73AED"/>
    <w:rsid w:val="00E748F8"/>
    <w:rsid w:val="00E74CF5"/>
    <w:rsid w:val="00E75BE2"/>
    <w:rsid w:val="00E80029"/>
    <w:rsid w:val="00E81A75"/>
    <w:rsid w:val="00E828DA"/>
    <w:rsid w:val="00E8343C"/>
    <w:rsid w:val="00E85A75"/>
    <w:rsid w:val="00E85D4E"/>
    <w:rsid w:val="00E86D96"/>
    <w:rsid w:val="00E913A1"/>
    <w:rsid w:val="00E91EDD"/>
    <w:rsid w:val="00E92A74"/>
    <w:rsid w:val="00E92F57"/>
    <w:rsid w:val="00E940F1"/>
    <w:rsid w:val="00E9480C"/>
    <w:rsid w:val="00E96C64"/>
    <w:rsid w:val="00E97BC5"/>
    <w:rsid w:val="00EA0203"/>
    <w:rsid w:val="00EA1421"/>
    <w:rsid w:val="00EA2E4F"/>
    <w:rsid w:val="00EA40A3"/>
    <w:rsid w:val="00EA46FA"/>
    <w:rsid w:val="00EA4B79"/>
    <w:rsid w:val="00EA4C2E"/>
    <w:rsid w:val="00EA4CA9"/>
    <w:rsid w:val="00EA5137"/>
    <w:rsid w:val="00EA572E"/>
    <w:rsid w:val="00EA582D"/>
    <w:rsid w:val="00EA5C4C"/>
    <w:rsid w:val="00EA5DDD"/>
    <w:rsid w:val="00EA63D2"/>
    <w:rsid w:val="00EA666F"/>
    <w:rsid w:val="00EB0DE5"/>
    <w:rsid w:val="00EB340D"/>
    <w:rsid w:val="00EB4756"/>
    <w:rsid w:val="00EB5CEA"/>
    <w:rsid w:val="00EB7A25"/>
    <w:rsid w:val="00EC0BC2"/>
    <w:rsid w:val="00EC1388"/>
    <w:rsid w:val="00EC261A"/>
    <w:rsid w:val="00EC2E00"/>
    <w:rsid w:val="00EC31BD"/>
    <w:rsid w:val="00EC42CF"/>
    <w:rsid w:val="00EC661F"/>
    <w:rsid w:val="00EC7EFE"/>
    <w:rsid w:val="00ED157F"/>
    <w:rsid w:val="00ED2BE0"/>
    <w:rsid w:val="00ED499B"/>
    <w:rsid w:val="00ED4DA9"/>
    <w:rsid w:val="00ED4F76"/>
    <w:rsid w:val="00ED5626"/>
    <w:rsid w:val="00ED60DF"/>
    <w:rsid w:val="00ED6AC3"/>
    <w:rsid w:val="00EE00DA"/>
    <w:rsid w:val="00EE1009"/>
    <w:rsid w:val="00EE209C"/>
    <w:rsid w:val="00EE55B9"/>
    <w:rsid w:val="00EE59B5"/>
    <w:rsid w:val="00EE5A06"/>
    <w:rsid w:val="00EE6A72"/>
    <w:rsid w:val="00EE7068"/>
    <w:rsid w:val="00EE7BB2"/>
    <w:rsid w:val="00EF14B9"/>
    <w:rsid w:val="00EF1DF4"/>
    <w:rsid w:val="00EF5227"/>
    <w:rsid w:val="00EF52E7"/>
    <w:rsid w:val="00EF57D2"/>
    <w:rsid w:val="00EF61CE"/>
    <w:rsid w:val="00EF72FA"/>
    <w:rsid w:val="00EF7CD9"/>
    <w:rsid w:val="00F00E98"/>
    <w:rsid w:val="00F01751"/>
    <w:rsid w:val="00F01A5F"/>
    <w:rsid w:val="00F02556"/>
    <w:rsid w:val="00F0278C"/>
    <w:rsid w:val="00F02F6D"/>
    <w:rsid w:val="00F0401F"/>
    <w:rsid w:val="00F0441B"/>
    <w:rsid w:val="00F048BC"/>
    <w:rsid w:val="00F04E37"/>
    <w:rsid w:val="00F07626"/>
    <w:rsid w:val="00F078DF"/>
    <w:rsid w:val="00F10CAD"/>
    <w:rsid w:val="00F10ED2"/>
    <w:rsid w:val="00F125A9"/>
    <w:rsid w:val="00F12855"/>
    <w:rsid w:val="00F128BD"/>
    <w:rsid w:val="00F12E8C"/>
    <w:rsid w:val="00F13209"/>
    <w:rsid w:val="00F1332C"/>
    <w:rsid w:val="00F13633"/>
    <w:rsid w:val="00F14826"/>
    <w:rsid w:val="00F1486A"/>
    <w:rsid w:val="00F15490"/>
    <w:rsid w:val="00F1555A"/>
    <w:rsid w:val="00F16446"/>
    <w:rsid w:val="00F1773B"/>
    <w:rsid w:val="00F20068"/>
    <w:rsid w:val="00F22646"/>
    <w:rsid w:val="00F249B4"/>
    <w:rsid w:val="00F249B5"/>
    <w:rsid w:val="00F25ED5"/>
    <w:rsid w:val="00F260BA"/>
    <w:rsid w:val="00F270A5"/>
    <w:rsid w:val="00F303EC"/>
    <w:rsid w:val="00F31A1D"/>
    <w:rsid w:val="00F3472E"/>
    <w:rsid w:val="00F357E7"/>
    <w:rsid w:val="00F35C5E"/>
    <w:rsid w:val="00F3611C"/>
    <w:rsid w:val="00F3693B"/>
    <w:rsid w:val="00F37157"/>
    <w:rsid w:val="00F372D2"/>
    <w:rsid w:val="00F40019"/>
    <w:rsid w:val="00F402FD"/>
    <w:rsid w:val="00F4094F"/>
    <w:rsid w:val="00F442F0"/>
    <w:rsid w:val="00F44379"/>
    <w:rsid w:val="00F452F8"/>
    <w:rsid w:val="00F45486"/>
    <w:rsid w:val="00F45A81"/>
    <w:rsid w:val="00F460D4"/>
    <w:rsid w:val="00F4762B"/>
    <w:rsid w:val="00F47665"/>
    <w:rsid w:val="00F5251A"/>
    <w:rsid w:val="00F53CA3"/>
    <w:rsid w:val="00F54939"/>
    <w:rsid w:val="00F5536F"/>
    <w:rsid w:val="00F5587E"/>
    <w:rsid w:val="00F56275"/>
    <w:rsid w:val="00F566D5"/>
    <w:rsid w:val="00F56CA8"/>
    <w:rsid w:val="00F56CB7"/>
    <w:rsid w:val="00F57FBE"/>
    <w:rsid w:val="00F60091"/>
    <w:rsid w:val="00F60BBD"/>
    <w:rsid w:val="00F64EB8"/>
    <w:rsid w:val="00F65850"/>
    <w:rsid w:val="00F659DA"/>
    <w:rsid w:val="00F67868"/>
    <w:rsid w:val="00F712ED"/>
    <w:rsid w:val="00F71A70"/>
    <w:rsid w:val="00F72A15"/>
    <w:rsid w:val="00F72F33"/>
    <w:rsid w:val="00F737DB"/>
    <w:rsid w:val="00F7412B"/>
    <w:rsid w:val="00F745A5"/>
    <w:rsid w:val="00F762C6"/>
    <w:rsid w:val="00F8048F"/>
    <w:rsid w:val="00F80623"/>
    <w:rsid w:val="00F82893"/>
    <w:rsid w:val="00F83838"/>
    <w:rsid w:val="00F83FF2"/>
    <w:rsid w:val="00F842D9"/>
    <w:rsid w:val="00F84691"/>
    <w:rsid w:val="00F84899"/>
    <w:rsid w:val="00F859F0"/>
    <w:rsid w:val="00F87CBD"/>
    <w:rsid w:val="00F91454"/>
    <w:rsid w:val="00F91C32"/>
    <w:rsid w:val="00F91F95"/>
    <w:rsid w:val="00F93090"/>
    <w:rsid w:val="00F952F9"/>
    <w:rsid w:val="00F967BB"/>
    <w:rsid w:val="00F969A9"/>
    <w:rsid w:val="00F969B7"/>
    <w:rsid w:val="00F971E7"/>
    <w:rsid w:val="00F97741"/>
    <w:rsid w:val="00FA0898"/>
    <w:rsid w:val="00FA0BBF"/>
    <w:rsid w:val="00FA14DE"/>
    <w:rsid w:val="00FA2B37"/>
    <w:rsid w:val="00FA3AEE"/>
    <w:rsid w:val="00FA3B3B"/>
    <w:rsid w:val="00FA4BFC"/>
    <w:rsid w:val="00FA508A"/>
    <w:rsid w:val="00FA6D23"/>
    <w:rsid w:val="00FB2CA4"/>
    <w:rsid w:val="00FB33BA"/>
    <w:rsid w:val="00FB35FC"/>
    <w:rsid w:val="00FB364B"/>
    <w:rsid w:val="00FB56C6"/>
    <w:rsid w:val="00FB5D8C"/>
    <w:rsid w:val="00FB6646"/>
    <w:rsid w:val="00FB7032"/>
    <w:rsid w:val="00FB78EB"/>
    <w:rsid w:val="00FC0041"/>
    <w:rsid w:val="00FC075A"/>
    <w:rsid w:val="00FC1A07"/>
    <w:rsid w:val="00FC272E"/>
    <w:rsid w:val="00FC4FE8"/>
    <w:rsid w:val="00FC52E5"/>
    <w:rsid w:val="00FD08A3"/>
    <w:rsid w:val="00FD0EF2"/>
    <w:rsid w:val="00FD232E"/>
    <w:rsid w:val="00FD2E95"/>
    <w:rsid w:val="00FD3A82"/>
    <w:rsid w:val="00FD458C"/>
    <w:rsid w:val="00FD5528"/>
    <w:rsid w:val="00FD63FB"/>
    <w:rsid w:val="00FD6A5D"/>
    <w:rsid w:val="00FD6C69"/>
    <w:rsid w:val="00FD7213"/>
    <w:rsid w:val="00FE08A6"/>
    <w:rsid w:val="00FE141E"/>
    <w:rsid w:val="00FE1B89"/>
    <w:rsid w:val="00FE1F42"/>
    <w:rsid w:val="00FE3CA5"/>
    <w:rsid w:val="00FE42ED"/>
    <w:rsid w:val="00FE6719"/>
    <w:rsid w:val="00FE68CC"/>
    <w:rsid w:val="00FE6B6C"/>
    <w:rsid w:val="00FE7AF7"/>
    <w:rsid w:val="00FE7E5A"/>
    <w:rsid w:val="00FF216D"/>
    <w:rsid w:val="00FF21D2"/>
    <w:rsid w:val="00FF286F"/>
    <w:rsid w:val="00FF29F6"/>
    <w:rsid w:val="00FF2B8E"/>
    <w:rsid w:val="00FF4081"/>
    <w:rsid w:val="00FF435B"/>
    <w:rsid w:val="00FF543C"/>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semiHidden/>
    <w:rsid w:val="003852EA"/>
    <w:rPr>
      <w:rFonts w:ascii="Century Gothic" w:eastAsia="Times New Roman" w:hAnsi="Century Gothic" w:cs="Arial"/>
      <w:b/>
      <w:lang w:val="es-ES" w:eastAsia="es-ES"/>
    </w:rPr>
  </w:style>
  <w:style w:type="paragraph" w:customStyle="1" w:styleId="pa22">
    <w:name w:val="pa22"/>
    <w:basedOn w:val="Normal"/>
    <w:rsid w:val="00510B64"/>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03118691">
      <w:bodyDiv w:val="1"/>
      <w:marLeft w:val="0"/>
      <w:marRight w:val="0"/>
      <w:marTop w:val="0"/>
      <w:marBottom w:val="0"/>
      <w:divBdr>
        <w:top w:val="none" w:sz="0" w:space="0" w:color="auto"/>
        <w:left w:val="none" w:sz="0" w:space="0" w:color="auto"/>
        <w:bottom w:val="none" w:sz="0" w:space="0" w:color="auto"/>
        <w:right w:val="none" w:sz="0" w:space="0" w:color="auto"/>
      </w:divBdr>
    </w:div>
    <w:div w:id="127821344">
      <w:bodyDiv w:val="1"/>
      <w:marLeft w:val="0"/>
      <w:marRight w:val="0"/>
      <w:marTop w:val="0"/>
      <w:marBottom w:val="0"/>
      <w:divBdr>
        <w:top w:val="none" w:sz="0" w:space="0" w:color="auto"/>
        <w:left w:val="none" w:sz="0" w:space="0" w:color="auto"/>
        <w:bottom w:val="none" w:sz="0" w:space="0" w:color="auto"/>
        <w:right w:val="none" w:sz="0" w:space="0" w:color="auto"/>
      </w:divBdr>
    </w:div>
    <w:div w:id="16012080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8423548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7541683">
      <w:bodyDiv w:val="1"/>
      <w:marLeft w:val="0"/>
      <w:marRight w:val="0"/>
      <w:marTop w:val="0"/>
      <w:marBottom w:val="0"/>
      <w:divBdr>
        <w:top w:val="none" w:sz="0" w:space="0" w:color="auto"/>
        <w:left w:val="none" w:sz="0" w:space="0" w:color="auto"/>
        <w:bottom w:val="none" w:sz="0" w:space="0" w:color="auto"/>
        <w:right w:val="none" w:sz="0" w:space="0" w:color="auto"/>
      </w:divBdr>
    </w:div>
    <w:div w:id="360282192">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7592783">
      <w:bodyDiv w:val="1"/>
      <w:marLeft w:val="0"/>
      <w:marRight w:val="0"/>
      <w:marTop w:val="0"/>
      <w:marBottom w:val="0"/>
      <w:divBdr>
        <w:top w:val="none" w:sz="0" w:space="0" w:color="auto"/>
        <w:left w:val="none" w:sz="0" w:space="0" w:color="auto"/>
        <w:bottom w:val="none" w:sz="0" w:space="0" w:color="auto"/>
        <w:right w:val="none" w:sz="0" w:space="0" w:color="auto"/>
      </w:divBdr>
    </w:div>
    <w:div w:id="565919181">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24190710">
      <w:bodyDiv w:val="1"/>
      <w:marLeft w:val="0"/>
      <w:marRight w:val="0"/>
      <w:marTop w:val="0"/>
      <w:marBottom w:val="0"/>
      <w:divBdr>
        <w:top w:val="none" w:sz="0" w:space="0" w:color="auto"/>
        <w:left w:val="none" w:sz="0" w:space="0" w:color="auto"/>
        <w:bottom w:val="none" w:sz="0" w:space="0" w:color="auto"/>
        <w:right w:val="none" w:sz="0" w:space="0" w:color="auto"/>
      </w:divBdr>
    </w:div>
    <w:div w:id="629867172">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10811902">
      <w:bodyDiv w:val="1"/>
      <w:marLeft w:val="0"/>
      <w:marRight w:val="0"/>
      <w:marTop w:val="0"/>
      <w:marBottom w:val="0"/>
      <w:divBdr>
        <w:top w:val="none" w:sz="0" w:space="0" w:color="auto"/>
        <w:left w:val="none" w:sz="0" w:space="0" w:color="auto"/>
        <w:bottom w:val="none" w:sz="0" w:space="0" w:color="auto"/>
        <w:right w:val="none" w:sz="0" w:space="0" w:color="auto"/>
      </w:divBdr>
    </w:div>
    <w:div w:id="78060744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871964071">
      <w:bodyDiv w:val="1"/>
      <w:marLeft w:val="0"/>
      <w:marRight w:val="0"/>
      <w:marTop w:val="0"/>
      <w:marBottom w:val="0"/>
      <w:divBdr>
        <w:top w:val="none" w:sz="0" w:space="0" w:color="auto"/>
        <w:left w:val="none" w:sz="0" w:space="0" w:color="auto"/>
        <w:bottom w:val="none" w:sz="0" w:space="0" w:color="auto"/>
        <w:right w:val="none" w:sz="0" w:space="0" w:color="auto"/>
      </w:divBdr>
    </w:div>
    <w:div w:id="907960371">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3116076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3681055">
      <w:bodyDiv w:val="1"/>
      <w:marLeft w:val="0"/>
      <w:marRight w:val="0"/>
      <w:marTop w:val="0"/>
      <w:marBottom w:val="0"/>
      <w:divBdr>
        <w:top w:val="none" w:sz="0" w:space="0" w:color="auto"/>
        <w:left w:val="none" w:sz="0" w:space="0" w:color="auto"/>
        <w:bottom w:val="none" w:sz="0" w:space="0" w:color="auto"/>
        <w:right w:val="none" w:sz="0" w:space="0" w:color="auto"/>
      </w:divBdr>
    </w:div>
    <w:div w:id="1388843996">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6661624">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38364880">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F4B7994-1B40-417A-BC7F-4A658C796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04AD7-556A-49D9-8E4B-431BA45DE72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8A9001D-5BB4-450C-8676-8C8FD49B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2869</Words>
  <Characters>16358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2020-03-03T20:50:00Z</cp:lastPrinted>
  <dcterms:created xsi:type="dcterms:W3CDTF">2020-08-10T16:02:00Z</dcterms:created>
  <dcterms:modified xsi:type="dcterms:W3CDTF">2020-08-10T16:02:00Z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