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71FE" w14:textId="77777777" w:rsidR="00ED51A0" w:rsidRPr="005D0F9D" w:rsidRDefault="00ED51A0" w:rsidP="00ED51A0">
      <w:pPr>
        <w:jc w:val="right"/>
        <w:rPr>
          <w:rFonts w:ascii="Arial" w:hAnsi="Arial" w:cs="Arial"/>
          <w:b/>
          <w:color w:val="000000" w:themeColor="text1"/>
          <w:sz w:val="16"/>
          <w:szCs w:val="16"/>
          <w:lang w:eastAsia="es-ES"/>
        </w:rPr>
      </w:pPr>
      <w:r w:rsidRPr="005D0F9D">
        <w:rPr>
          <w:rFonts w:ascii="Arial" w:hAnsi="Arial" w:cs="Arial"/>
          <w:b/>
          <w:color w:val="000000" w:themeColor="text1"/>
          <w:sz w:val="16"/>
          <w:szCs w:val="16"/>
          <w:lang w:eastAsia="es-ES"/>
        </w:rPr>
        <w:t>CCE-DES-FM-17</w:t>
      </w:r>
    </w:p>
    <w:p w14:paraId="5B7255BD" w14:textId="77777777" w:rsidR="008D55AA" w:rsidRPr="00B03822" w:rsidRDefault="008D55AA" w:rsidP="00B6182B">
      <w:pPr>
        <w:jc w:val="both"/>
        <w:rPr>
          <w:rFonts w:ascii="Arial" w:eastAsia="Calibri" w:hAnsi="Arial" w:cs="Arial"/>
          <w:b/>
          <w:bCs/>
          <w:color w:val="000000" w:themeColor="text1"/>
          <w:sz w:val="16"/>
          <w:szCs w:val="16"/>
        </w:rPr>
      </w:pPr>
    </w:p>
    <w:p w14:paraId="74BD5AEC" w14:textId="20E4ED41" w:rsidR="00FF2B8E" w:rsidRPr="004C75B3" w:rsidRDefault="00FF2B8E" w:rsidP="004C75B3">
      <w:pPr>
        <w:jc w:val="both"/>
        <w:rPr>
          <w:rFonts w:ascii="Arial" w:hAnsi="Arial" w:cs="Arial"/>
          <w:b/>
          <w:bCs/>
          <w:color w:val="000000" w:themeColor="text1"/>
          <w:sz w:val="22"/>
          <w:lang w:val="es-ES"/>
        </w:rPr>
      </w:pPr>
      <w:r w:rsidRPr="004C75B3">
        <w:rPr>
          <w:rFonts w:ascii="Arial" w:hAnsi="Arial" w:cs="Arial"/>
          <w:b/>
          <w:bCs/>
          <w:color w:val="000000" w:themeColor="text1"/>
          <w:sz w:val="22"/>
          <w:lang w:val="es-ES"/>
        </w:rPr>
        <w:t xml:space="preserve">DOCUMENTOS TIPO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Finalidad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Evolución normativa</w:t>
      </w:r>
    </w:p>
    <w:p w14:paraId="1F560573" w14:textId="77777777" w:rsidR="00FF2B8E" w:rsidRPr="004C75B3" w:rsidRDefault="00FF2B8E" w:rsidP="004C75B3">
      <w:pPr>
        <w:jc w:val="both"/>
        <w:rPr>
          <w:rFonts w:ascii="Arial" w:hAnsi="Arial" w:cs="Arial"/>
          <w:b/>
          <w:bCs/>
          <w:color w:val="000000" w:themeColor="text1"/>
          <w:sz w:val="20"/>
          <w:szCs w:val="20"/>
          <w:lang w:val="es-ES"/>
        </w:rPr>
      </w:pPr>
    </w:p>
    <w:p w14:paraId="47548CC2" w14:textId="77777777" w:rsidR="00571443" w:rsidRDefault="00FF2B8E" w:rsidP="00571443">
      <w:pPr>
        <w:spacing w:after="120"/>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El parágrafo 3 del artículo 2 de la Ley 1150 de 2007 facultó por primera vez al Gobierno Nacional para adoptar estándares generales en los pliegos de condiciones […]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w:t>
      </w:r>
      <w:r w:rsidR="00571443">
        <w:rPr>
          <w:rFonts w:ascii="Arial" w:hAnsi="Arial" w:cs="Arial"/>
          <w:color w:val="000000" w:themeColor="text1"/>
          <w:sz w:val="20"/>
          <w:szCs w:val="20"/>
          <w:lang w:val="es-ES"/>
        </w:rPr>
        <w:t>.</w:t>
      </w:r>
    </w:p>
    <w:p w14:paraId="51C9A6E6" w14:textId="77777777" w:rsidR="00DF68AC" w:rsidRDefault="00FF2B8E" w:rsidP="00DF68AC">
      <w:pPr>
        <w:spacing w:after="120"/>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La intención de esta medida era agilizar y darles mayor transparencia a los procesos de selección y evitar el direccionamiento de los pliegos de condiciones: «De manera complementaria a lo anterior y en general al desarrollo de los procesos de selección, en este mismo artículo, por una parte, se asigna al Gobierno Nacional la facultad de estandarizar los pliegos de condiciones y términos de referencia de los contratos, medida que redundará en la agilidad y claridad de los procedimientos»</w:t>
      </w:r>
      <w:r w:rsidR="00DF68AC">
        <w:rPr>
          <w:rFonts w:ascii="Arial" w:hAnsi="Arial" w:cs="Arial"/>
          <w:color w:val="000000" w:themeColor="text1"/>
          <w:sz w:val="20"/>
          <w:szCs w:val="20"/>
          <w:lang w:val="es-ES"/>
        </w:rPr>
        <w:t>.</w:t>
      </w:r>
    </w:p>
    <w:p w14:paraId="1EB5AC2A" w14:textId="77777777" w:rsidR="00DF68AC" w:rsidRDefault="00FF2B8E" w:rsidP="00DF68AC">
      <w:pPr>
        <w:spacing w:after="120"/>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w:t>
      </w:r>
      <w:r w:rsidR="00DF68AC">
        <w:rPr>
          <w:rFonts w:ascii="Arial" w:hAnsi="Arial" w:cs="Arial"/>
          <w:color w:val="000000" w:themeColor="text1"/>
          <w:sz w:val="20"/>
          <w:szCs w:val="20"/>
          <w:lang w:val="es-ES"/>
        </w:rPr>
        <w:t>.</w:t>
      </w:r>
    </w:p>
    <w:p w14:paraId="421BCE0A" w14:textId="2BCDC04C" w:rsidR="00FF2B8E" w:rsidRPr="004C75B3" w:rsidRDefault="00FF2B8E" w:rsidP="001A2922">
      <w:pPr>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es una medida eficaz contra la corrupción y permite una administración pública más eficiente y moderna.</w:t>
      </w:r>
    </w:p>
    <w:p w14:paraId="3FBC377D" w14:textId="77777777" w:rsidR="00FF2B8E" w:rsidRPr="001A2922" w:rsidRDefault="00FF2B8E" w:rsidP="004C75B3">
      <w:pPr>
        <w:ind w:firstLine="705"/>
        <w:jc w:val="both"/>
        <w:rPr>
          <w:rFonts w:ascii="Arial" w:hAnsi="Arial" w:cs="Arial"/>
          <w:color w:val="000000" w:themeColor="text1"/>
          <w:sz w:val="20"/>
          <w:szCs w:val="20"/>
          <w:lang w:val="es-ES"/>
        </w:rPr>
      </w:pPr>
    </w:p>
    <w:p w14:paraId="32A998CB" w14:textId="4C570C08" w:rsidR="00FF2B8E" w:rsidRPr="004C75B3" w:rsidRDefault="00FF2B8E" w:rsidP="004C75B3">
      <w:pPr>
        <w:jc w:val="both"/>
        <w:rPr>
          <w:rFonts w:ascii="Arial" w:hAnsi="Arial" w:cs="Arial"/>
          <w:color w:val="000000" w:themeColor="text1"/>
          <w:sz w:val="22"/>
          <w:lang w:val="es-ES"/>
        </w:rPr>
      </w:pPr>
      <w:r w:rsidRPr="004C75B3">
        <w:rPr>
          <w:rFonts w:ascii="Arial" w:hAnsi="Arial" w:cs="Arial"/>
          <w:b/>
          <w:bCs/>
          <w:color w:val="000000" w:themeColor="text1"/>
          <w:sz w:val="22"/>
          <w:lang w:val="es-ES"/>
        </w:rPr>
        <w:t xml:space="preserve">DOCUMENTOS TIPO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Licitación P</w:t>
      </w:r>
      <w:r w:rsidR="00A02007" w:rsidRPr="004C75B3">
        <w:rPr>
          <w:rFonts w:ascii="Arial" w:hAnsi="Arial" w:cs="Arial"/>
          <w:b/>
          <w:bCs/>
          <w:color w:val="000000" w:themeColor="text1"/>
          <w:sz w:val="22"/>
          <w:lang w:val="es-ES"/>
        </w:rPr>
        <w:t>ú</w:t>
      </w:r>
      <w:r w:rsidRPr="004C75B3">
        <w:rPr>
          <w:rFonts w:ascii="Arial" w:hAnsi="Arial" w:cs="Arial"/>
          <w:b/>
          <w:bCs/>
          <w:color w:val="000000" w:themeColor="text1"/>
          <w:sz w:val="22"/>
          <w:lang w:val="es-ES"/>
        </w:rPr>
        <w:t xml:space="preserve">blica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Adopción</w:t>
      </w:r>
      <w:r w:rsidR="00170078">
        <w:rPr>
          <w:rFonts w:ascii="Arial" w:hAnsi="Arial" w:cs="Arial"/>
          <w:b/>
          <w:bCs/>
          <w:color w:val="000000" w:themeColor="text1"/>
          <w:sz w:val="22"/>
          <w:lang w:val="es-ES"/>
        </w:rPr>
        <w:t xml:space="preserve"> </w:t>
      </w:r>
      <w:r w:rsidR="00170078">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A</w:t>
      </w:r>
      <w:r w:rsidRPr="004C75B3">
        <w:rPr>
          <w:rFonts w:ascii="Arial" w:hAnsi="Arial" w:cs="Arial"/>
          <w:b/>
          <w:bCs/>
          <w:color w:val="000000" w:themeColor="text1"/>
          <w:sz w:val="22"/>
          <w:lang w:val="es-ES"/>
        </w:rPr>
        <w:t xml:space="preserve">ctualización </w:t>
      </w:r>
      <w:r w:rsidR="00170078">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I</w:t>
      </w:r>
      <w:r w:rsidRPr="004C75B3">
        <w:rPr>
          <w:rFonts w:ascii="Arial" w:hAnsi="Arial" w:cs="Arial"/>
          <w:b/>
          <w:bCs/>
          <w:color w:val="000000" w:themeColor="text1"/>
          <w:sz w:val="22"/>
          <w:lang w:val="es-ES"/>
        </w:rPr>
        <w:t>mplementación</w:t>
      </w:r>
    </w:p>
    <w:p w14:paraId="2F576A2E" w14:textId="77777777" w:rsidR="00FF2B8E" w:rsidRPr="004C75B3" w:rsidRDefault="00FF2B8E" w:rsidP="004C75B3">
      <w:pPr>
        <w:jc w:val="both"/>
        <w:rPr>
          <w:rFonts w:ascii="Arial" w:hAnsi="Arial" w:cs="Arial"/>
          <w:color w:val="000000" w:themeColor="text1"/>
          <w:sz w:val="20"/>
          <w:szCs w:val="20"/>
          <w:lang w:val="es-ES"/>
        </w:rPr>
      </w:pPr>
    </w:p>
    <w:p w14:paraId="49547D6A" w14:textId="77777777" w:rsidR="001A2922" w:rsidRDefault="00FF2B8E" w:rsidP="001A2922">
      <w:pPr>
        <w:spacing w:after="120"/>
        <w:jc w:val="both"/>
        <w:rPr>
          <w:rFonts w:ascii="Arial" w:hAnsi="Arial" w:cs="Arial"/>
          <w:color w:val="000000" w:themeColor="text1"/>
          <w:sz w:val="20"/>
          <w:szCs w:val="20"/>
        </w:rPr>
      </w:pPr>
      <w:r w:rsidRPr="004C75B3">
        <w:rPr>
          <w:rFonts w:ascii="Arial" w:hAnsi="Arial" w:cs="Arial"/>
          <w:color w:val="000000" w:themeColor="text1"/>
          <w:sz w:val="20"/>
          <w:szCs w:val="20"/>
          <w:lang w:val="es-ES"/>
        </w:rPr>
        <w:t xml:space="preserve">En ejercicio de la competencia conferida por el citado parágrafo, el Gobierno Nacional expidió el Decreto 342 de 2019, en el que adoptaron los Documentos Tipo para licitaciones públicas para selección de contratistas de obra de infraestructura de transporte, por lo que adicionó </w:t>
      </w:r>
      <w:r w:rsidRPr="004C75B3">
        <w:rPr>
          <w:rFonts w:ascii="Arial" w:hAnsi="Arial" w:cs="Arial"/>
          <w:color w:val="000000" w:themeColor="text1"/>
          <w:sz w:val="20"/>
          <w:szCs w:val="20"/>
        </w:rPr>
        <w:t>la Sección 6 y la Subsección 1 al Capítulo 2 del Título 1 de la Parte 2 del Libro 2 del Decreto 1082 de 2015, Decreto Único Reglamentario del Sector Administrativo de Planeación Nacional</w:t>
      </w:r>
      <w:r w:rsidR="001A2922">
        <w:rPr>
          <w:rFonts w:ascii="Arial" w:hAnsi="Arial" w:cs="Arial"/>
          <w:color w:val="000000" w:themeColor="text1"/>
          <w:sz w:val="20"/>
          <w:szCs w:val="20"/>
        </w:rPr>
        <w:t>.</w:t>
      </w:r>
    </w:p>
    <w:p w14:paraId="466702BB" w14:textId="77777777" w:rsidR="001A2922" w:rsidRDefault="00FF2B8E" w:rsidP="001A2922">
      <w:pPr>
        <w:spacing w:after="120"/>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 1 de abril de 2019 que implementó la Versión 1 de los documentos tipo para procesos de licitación de obra pública de infraestructura de transportes,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57B9FA8F" w14:textId="6E13F629" w:rsidR="00ED51A0" w:rsidRDefault="00FF2B8E" w:rsidP="004C75B3">
      <w:pPr>
        <w:jc w:val="both"/>
        <w:rPr>
          <w:rFonts w:ascii="Arial" w:hAnsi="Arial" w:cs="Arial"/>
          <w:color w:val="000000" w:themeColor="text1"/>
          <w:sz w:val="20"/>
          <w:szCs w:val="20"/>
        </w:rPr>
      </w:pPr>
      <w:r w:rsidRPr="004C75B3">
        <w:rPr>
          <w:rFonts w:ascii="Arial" w:hAnsi="Arial" w:cs="Arial"/>
          <w:color w:val="000000" w:themeColor="text1"/>
          <w:sz w:val="20"/>
          <w:szCs w:val="20"/>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4C75B3">
        <w:rPr>
          <w:rFonts w:ascii="Arial" w:hAnsi="Arial" w:cs="Arial"/>
          <w:color w:val="000000" w:themeColor="text1"/>
          <w:sz w:val="20"/>
          <w:szCs w:val="20"/>
        </w:rPr>
        <w:t>fortalecerlos y adaptarlos a la realidad de la contratación del país, implementó la Versión 2 de los mismos expidiendo la Resolución No. 0045 de 14 de febrero de 2020</w:t>
      </w:r>
    </w:p>
    <w:p w14:paraId="1B048132" w14:textId="77777777" w:rsidR="00ED51A0" w:rsidRPr="004C75B3" w:rsidRDefault="00ED51A0" w:rsidP="004C75B3">
      <w:pPr>
        <w:jc w:val="both"/>
        <w:rPr>
          <w:rFonts w:ascii="Arial" w:hAnsi="Arial" w:cs="Arial"/>
          <w:color w:val="000000" w:themeColor="text1"/>
          <w:sz w:val="20"/>
          <w:szCs w:val="20"/>
          <w:lang w:val="es-ES"/>
        </w:rPr>
      </w:pPr>
    </w:p>
    <w:p w14:paraId="28EAC3F8" w14:textId="77777777" w:rsidR="00FF2B8E" w:rsidRPr="00713E05" w:rsidRDefault="00FF2B8E" w:rsidP="004C75B3">
      <w:pPr>
        <w:jc w:val="both"/>
        <w:rPr>
          <w:color w:val="000000" w:themeColor="text1"/>
          <w:sz w:val="20"/>
          <w:szCs w:val="20"/>
        </w:rPr>
      </w:pPr>
    </w:p>
    <w:p w14:paraId="516CBB03" w14:textId="219DAF64" w:rsidR="00FF2B8E" w:rsidRPr="004C75B3" w:rsidRDefault="00FF2B8E" w:rsidP="004C75B3">
      <w:pPr>
        <w:jc w:val="both"/>
        <w:rPr>
          <w:rFonts w:ascii="Arial" w:hAnsi="Arial" w:cs="Arial"/>
          <w:color w:val="000000" w:themeColor="text1"/>
          <w:sz w:val="22"/>
          <w:lang w:val="es-ES"/>
        </w:rPr>
      </w:pPr>
      <w:r w:rsidRPr="004C75B3">
        <w:rPr>
          <w:rFonts w:ascii="Arial" w:hAnsi="Arial" w:cs="Arial"/>
          <w:b/>
          <w:bCs/>
          <w:color w:val="000000" w:themeColor="text1"/>
          <w:sz w:val="22"/>
          <w:lang w:val="es-ES"/>
        </w:rPr>
        <w:t>DOCUMENTOS TIPO</w:t>
      </w:r>
      <w:r w:rsidRPr="004C75B3">
        <w:rPr>
          <w:rFonts w:ascii="Arial" w:hAnsi="Arial" w:cs="Arial"/>
          <w:color w:val="000000" w:themeColor="text1"/>
          <w:sz w:val="22"/>
          <w:lang w:val="es-ES"/>
        </w:rPr>
        <w:t xml:space="preserve">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Selección abreviada de menor cuantía </w:t>
      </w:r>
      <w:r w:rsidR="00640A25">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Adopción </w:t>
      </w:r>
      <w:r w:rsidR="00170078">
        <w:rPr>
          <w:rFonts w:ascii="Arial" w:eastAsia="Calibri" w:hAnsi="Arial" w:cs="Arial"/>
          <w:b/>
          <w:color w:val="000000" w:themeColor="text1"/>
          <w:sz w:val="22"/>
          <w:lang w:val="es-ES"/>
        </w:rPr>
        <w:t>I</w:t>
      </w:r>
      <w:r w:rsidRPr="004C75B3">
        <w:rPr>
          <w:rFonts w:ascii="Arial" w:hAnsi="Arial" w:cs="Arial"/>
          <w:b/>
          <w:bCs/>
          <w:color w:val="000000" w:themeColor="text1"/>
          <w:sz w:val="22"/>
          <w:lang w:val="es-ES"/>
        </w:rPr>
        <w:t>mplementación</w:t>
      </w:r>
    </w:p>
    <w:p w14:paraId="534F4B97" w14:textId="77777777" w:rsidR="00FF2B8E" w:rsidRPr="004C75B3" w:rsidRDefault="00FF2B8E" w:rsidP="004C75B3">
      <w:pPr>
        <w:jc w:val="both"/>
        <w:rPr>
          <w:rFonts w:ascii="Arial" w:hAnsi="Arial" w:cs="Arial"/>
          <w:color w:val="000000" w:themeColor="text1"/>
          <w:sz w:val="20"/>
          <w:szCs w:val="20"/>
          <w:lang w:val="es-ES"/>
        </w:rPr>
      </w:pPr>
    </w:p>
    <w:p w14:paraId="775F1129" w14:textId="77777777" w:rsidR="001A2922" w:rsidRDefault="00FF2B8E" w:rsidP="001A2922">
      <w:pPr>
        <w:spacing w:after="120"/>
        <w:jc w:val="both"/>
        <w:rPr>
          <w:rFonts w:ascii="Arial" w:hAnsi="Arial" w:cs="Arial"/>
          <w:color w:val="000000" w:themeColor="text1"/>
          <w:sz w:val="20"/>
          <w:szCs w:val="20"/>
          <w:lang w:val="es-ES"/>
        </w:rPr>
      </w:pPr>
      <w:r w:rsidRPr="004C75B3">
        <w:rPr>
          <w:rFonts w:ascii="Arial" w:hAnsi="Arial" w:cs="Arial"/>
          <w:color w:val="000000" w:themeColor="text1"/>
          <w:sz w:val="20"/>
          <w:szCs w:val="20"/>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4C75B3">
        <w:rPr>
          <w:rFonts w:ascii="Arial" w:hAnsi="Arial" w:cs="Arial"/>
          <w:color w:val="000000" w:themeColor="text1"/>
          <w:sz w:val="20"/>
          <w:szCs w:val="20"/>
        </w:rPr>
        <w:t xml:space="preserve">del Capítulo 2 del Título 1 de la parte 2 del Libro 2 </w:t>
      </w:r>
      <w:r w:rsidRPr="004C75B3">
        <w:rPr>
          <w:rFonts w:ascii="Arial" w:hAnsi="Arial" w:cs="Arial"/>
          <w:color w:val="000000" w:themeColor="text1"/>
          <w:sz w:val="20"/>
          <w:szCs w:val="20"/>
          <w:lang w:val="es-ES"/>
        </w:rPr>
        <w:t>del Decreto 1082 de 2015</w:t>
      </w:r>
      <w:r w:rsidR="001A2922">
        <w:rPr>
          <w:rFonts w:ascii="Arial" w:hAnsi="Arial" w:cs="Arial"/>
          <w:color w:val="000000" w:themeColor="text1"/>
          <w:sz w:val="20"/>
          <w:szCs w:val="20"/>
          <w:lang w:val="es-ES"/>
        </w:rPr>
        <w:t>.</w:t>
      </w:r>
    </w:p>
    <w:p w14:paraId="2413B01B" w14:textId="541E02B5" w:rsidR="00FF2B8E" w:rsidRPr="004C75B3" w:rsidRDefault="00FF2B8E" w:rsidP="004C75B3">
      <w:pPr>
        <w:jc w:val="both"/>
        <w:rPr>
          <w:rFonts w:ascii="Arial" w:hAnsi="Arial" w:cs="Arial"/>
          <w:color w:val="000000" w:themeColor="text1"/>
          <w:sz w:val="20"/>
          <w:szCs w:val="20"/>
          <w:lang w:val="es-ES"/>
        </w:rPr>
      </w:pPr>
      <w:r w:rsidRPr="004C75B3">
        <w:rPr>
          <w:rFonts w:ascii="Arial" w:eastAsia="Calibri" w:hAnsi="Arial" w:cs="Arial"/>
          <w:bCs/>
          <w:color w:val="000000" w:themeColor="text1"/>
          <w:sz w:val="20"/>
          <w:szCs w:val="20"/>
        </w:rPr>
        <w:t xml:space="preserve">Dentro de las normas adicionadas al Decreto 1082 de 2015 por el Decreto2096 de 2019 se encuentra el artículo 2.2.1.2.6.2.2 que contiene el listado de los documentos tipo aplicables a los </w:t>
      </w:r>
      <w:r w:rsidRPr="004C75B3">
        <w:rPr>
          <w:rFonts w:ascii="Arial" w:hAnsi="Arial" w:cs="Arial"/>
          <w:color w:val="000000" w:themeColor="text1"/>
          <w:sz w:val="20"/>
          <w:szCs w:val="20"/>
        </w:rPr>
        <w:t>procesos de selección abreviada de menor cuantía para la contratación de obra pública de infraestructura de transporte</w:t>
      </w:r>
      <w:r w:rsidRPr="004C75B3">
        <w:rPr>
          <w:rFonts w:ascii="Arial" w:eastAsia="Calibri" w:hAnsi="Arial" w:cs="Arial"/>
          <w:bCs/>
          <w:color w:val="000000" w:themeColor="text1"/>
          <w:sz w:val="20"/>
          <w:szCs w:val="20"/>
        </w:rPr>
        <w:t xml:space="preserve">, mientras que el </w:t>
      </w:r>
      <w:r w:rsidRPr="004C75B3">
        <w:rPr>
          <w:rFonts w:ascii="Arial" w:hAnsi="Arial" w:cs="Arial"/>
          <w:color w:val="000000" w:themeColor="text1"/>
          <w:sz w:val="20"/>
          <w:szCs w:val="20"/>
        </w:rPr>
        <w:t xml:space="preserve">2.2.1.2.6.2.3 </w:t>
      </w:r>
      <w:r w:rsidRPr="004C75B3">
        <w:rPr>
          <w:rFonts w:ascii="Arial" w:hAnsi="Arial" w:cs="Arial"/>
          <w:color w:val="000000" w:themeColor="text1"/>
          <w:sz w:val="20"/>
          <w:szCs w:val="20"/>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 14 de febrero de 2020 que implementó los documentos tipo para esta modalidad de selección, los cuales de conformidad con el artículo 3 </w:t>
      </w:r>
      <w:r w:rsidRPr="004C75B3">
        <w:rPr>
          <w:rFonts w:ascii="Arial" w:eastAsia="Calibri" w:hAnsi="Arial" w:cs="Arial"/>
          <w:bCs/>
          <w:color w:val="000000" w:themeColor="text1"/>
          <w:sz w:val="20"/>
          <w:szCs w:val="20"/>
        </w:rPr>
        <w:t xml:space="preserve">del Decreto 2096 de 2019 deberán ser aplicados en </w:t>
      </w:r>
      <w:r w:rsidRPr="004C75B3">
        <w:rPr>
          <w:rFonts w:ascii="Arial" w:hAnsi="Arial" w:cs="Arial"/>
          <w:color w:val="000000" w:themeColor="text1"/>
          <w:sz w:val="20"/>
          <w:szCs w:val="20"/>
        </w:rPr>
        <w:t>«los procesos de contratación de selección abreviada de menor cuantía cuyo aviso de convocatoria sea publicado a partir del 17 de febrero de 2020</w:t>
      </w:r>
      <w:r w:rsidRPr="004C75B3">
        <w:rPr>
          <w:rFonts w:ascii="Arial" w:eastAsia="Calibri" w:hAnsi="Arial" w:cs="Arial"/>
          <w:bCs/>
          <w:color w:val="000000" w:themeColor="text1"/>
          <w:sz w:val="20"/>
          <w:szCs w:val="20"/>
        </w:rPr>
        <w:t xml:space="preserve">». </w:t>
      </w:r>
    </w:p>
    <w:p w14:paraId="2257C3E4" w14:textId="77777777" w:rsidR="00FF2B8E" w:rsidRPr="00713E05" w:rsidRDefault="00FF2B8E" w:rsidP="004C75B3">
      <w:pPr>
        <w:jc w:val="both"/>
        <w:rPr>
          <w:color w:val="000000" w:themeColor="text1"/>
          <w:sz w:val="20"/>
          <w:szCs w:val="20"/>
        </w:rPr>
      </w:pPr>
    </w:p>
    <w:p w14:paraId="1C02D1A1" w14:textId="6777B0B3" w:rsidR="00FF2B8E" w:rsidRPr="004C75B3" w:rsidRDefault="00FF2B8E" w:rsidP="004C75B3">
      <w:pPr>
        <w:jc w:val="both"/>
        <w:rPr>
          <w:rFonts w:ascii="Arial" w:hAnsi="Arial" w:cs="Arial"/>
          <w:b/>
          <w:bCs/>
          <w:color w:val="000000" w:themeColor="text1"/>
          <w:sz w:val="22"/>
        </w:rPr>
      </w:pPr>
      <w:r w:rsidRPr="004C75B3">
        <w:rPr>
          <w:rFonts w:ascii="Arial" w:hAnsi="Arial" w:cs="Arial"/>
          <w:b/>
          <w:bCs/>
          <w:color w:val="000000" w:themeColor="text1"/>
          <w:sz w:val="22"/>
        </w:rPr>
        <w:t xml:space="preserve">DOCUMENTO BASE O PLIEGO TIPO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Factor de calidad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Cuadrillas adicionales </w:t>
      </w:r>
    </w:p>
    <w:p w14:paraId="3330D220" w14:textId="77777777" w:rsidR="00FF2B8E" w:rsidRPr="00713E05" w:rsidRDefault="00FF2B8E" w:rsidP="004C75B3">
      <w:pPr>
        <w:jc w:val="both"/>
        <w:rPr>
          <w:color w:val="000000" w:themeColor="text1"/>
          <w:sz w:val="20"/>
          <w:szCs w:val="20"/>
        </w:rPr>
      </w:pPr>
    </w:p>
    <w:p w14:paraId="4AC7FAFA" w14:textId="77777777" w:rsidR="001A2922" w:rsidRDefault="00FF2B8E" w:rsidP="001A2922">
      <w:pPr>
        <w:spacing w:after="120"/>
        <w:jc w:val="both"/>
        <w:rPr>
          <w:rFonts w:ascii="Arial" w:eastAsia="Calibri" w:hAnsi="Arial" w:cs="Arial"/>
          <w:bCs/>
          <w:color w:val="000000" w:themeColor="text1"/>
          <w:sz w:val="20"/>
          <w:szCs w:val="20"/>
        </w:rPr>
      </w:pPr>
      <w:r w:rsidRPr="004C75B3">
        <w:rPr>
          <w:rFonts w:ascii="Arial" w:eastAsia="Calibri" w:hAnsi="Arial" w:cs="Arial"/>
          <w:bCs/>
          <w:color w:val="000000" w:themeColor="text1"/>
          <w:sz w:val="20"/>
          <w:szCs w:val="20"/>
        </w:rPr>
        <w:t>Tanto en el «Documento Base o Pliego Tipo» implementado para los procesos de licitación pública como para el adoptado para procedimientos de selección abreviada de menor cuantía, dentro de las diferentes opciones que se estipularon para la asignación del puntaje correspondiente al factor de calidad se estipuló el ofrecimiento de cuadrillas de trabajo adicional, lo cual es desarrollado en ambos documentos en los numerales 4.2.5. incluidos en los capítulos 4, relativos a los criterios para la asignación de puntaje.</w:t>
      </w:r>
    </w:p>
    <w:p w14:paraId="36B0C59C" w14:textId="77777777" w:rsidR="001A2922" w:rsidRDefault="00FF2B8E" w:rsidP="001A2922">
      <w:pPr>
        <w:spacing w:after="120"/>
        <w:jc w:val="both"/>
        <w:rPr>
          <w:rFonts w:ascii="Arial" w:hAnsi="Arial" w:cs="Arial"/>
          <w:color w:val="000000" w:themeColor="text1"/>
          <w:sz w:val="20"/>
          <w:szCs w:val="20"/>
        </w:rPr>
      </w:pPr>
      <w:r w:rsidRPr="004C75B3">
        <w:rPr>
          <w:rFonts w:ascii="Arial" w:eastAsia="Calibri" w:hAnsi="Arial" w:cs="Arial"/>
          <w:bCs/>
          <w:color w:val="000000" w:themeColor="text1"/>
          <w:sz w:val="20"/>
          <w:szCs w:val="20"/>
        </w:rPr>
        <w:t>En ambos documentos se entiende por</w:t>
      </w:r>
      <w:r w:rsidRPr="004C75B3">
        <w:rPr>
          <w:rFonts w:ascii="Arial" w:hAnsi="Arial" w:cs="Arial"/>
          <w:color w:val="000000" w:themeColor="text1"/>
          <w:sz w:val="20"/>
          <w:szCs w:val="20"/>
        </w:rPr>
        <w:t xml:space="preserve"> cuadrilla de trabajo adicional «la configurada por el personal obrero adicional para un frente o unidad de trabajo que requiera el proyecto de infraestructura de trabajo, la cual deberá ser de 5 obreros», estableciéndose a renglón seguido que «Este ofrecimiento será a costo y riesgo del contratista durante la ejecución del contrato y no podrá ser objeto de cobro alguno a la Entidad».</w:t>
      </w:r>
    </w:p>
    <w:p w14:paraId="72F9D7C9" w14:textId="7B0F79EB" w:rsidR="00FF2B8E" w:rsidRPr="004C75B3" w:rsidRDefault="00FF2B8E" w:rsidP="004C75B3">
      <w:pPr>
        <w:jc w:val="both"/>
        <w:rPr>
          <w:rFonts w:ascii="Arial" w:hAnsi="Arial" w:cs="Arial"/>
          <w:color w:val="000000" w:themeColor="text1"/>
          <w:sz w:val="20"/>
          <w:szCs w:val="20"/>
        </w:rPr>
      </w:pPr>
      <w:r w:rsidRPr="004C75B3">
        <w:rPr>
          <w:rFonts w:ascii="Arial" w:hAnsi="Arial" w:cs="Arial"/>
          <w:color w:val="000000" w:themeColor="text1"/>
          <w:sz w:val="20"/>
          <w:szCs w:val="20"/>
        </w:rPr>
        <w:t>Los proponentes para obtener la asignación del correspondiente puntaje de conformidad con lo establecido en los «Documentos Base o Pliegos Tipo» deberán comprometerse a ofertar y vincular a la obra cuadrillas de trabajo adicional a costo y riesgo propio, de lo cual deberán dar fe mediante la suscripción del «Formato 7E - Cuadrillas de trabajo adicional», en el cual conste tal compromiso bajo la gravedad de juramento.</w:t>
      </w:r>
    </w:p>
    <w:p w14:paraId="75D822C4" w14:textId="77777777" w:rsidR="00FF2B8E" w:rsidRPr="001A2922" w:rsidRDefault="00FF2B8E" w:rsidP="004C75B3">
      <w:pPr>
        <w:jc w:val="both"/>
        <w:rPr>
          <w:color w:val="000000" w:themeColor="text1"/>
          <w:sz w:val="20"/>
          <w:szCs w:val="20"/>
        </w:rPr>
      </w:pPr>
    </w:p>
    <w:p w14:paraId="7FBAB701" w14:textId="607F31FF" w:rsidR="00FF2B8E" w:rsidRPr="004C75B3" w:rsidRDefault="00FF2B8E" w:rsidP="004C75B3">
      <w:pPr>
        <w:jc w:val="both"/>
        <w:rPr>
          <w:b/>
          <w:bCs/>
          <w:color w:val="000000" w:themeColor="text1"/>
        </w:rPr>
      </w:pPr>
      <w:r w:rsidRPr="004C75B3">
        <w:rPr>
          <w:rFonts w:ascii="Arial" w:hAnsi="Arial" w:cs="Arial"/>
          <w:b/>
          <w:bCs/>
          <w:color w:val="000000" w:themeColor="text1"/>
          <w:sz w:val="22"/>
          <w:lang w:val="es-ES"/>
        </w:rPr>
        <w:t xml:space="preserve">MEDIDAS DE FOMENTO DEL DESARROLLO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Incorporación </w:t>
      </w:r>
      <w:r w:rsidR="00170078">
        <w:rPr>
          <w:rFonts w:ascii="Arial" w:eastAsia="Calibri" w:hAnsi="Arial" w:cs="Arial"/>
          <w:b/>
          <w:color w:val="000000" w:themeColor="text1"/>
          <w:sz w:val="22"/>
        </w:rPr>
        <w:t>–</w:t>
      </w:r>
      <w:r w:rsidR="00170078">
        <w:rPr>
          <w:rFonts w:ascii="Arial" w:eastAsia="Calibri" w:hAnsi="Arial" w:cs="Arial"/>
          <w:b/>
          <w:color w:val="000000" w:themeColor="text1"/>
          <w:sz w:val="22"/>
        </w:rPr>
        <w:t xml:space="preserve"> </w:t>
      </w:r>
      <w:r w:rsidR="00170078">
        <w:rPr>
          <w:rFonts w:ascii="Arial" w:hAnsi="Arial" w:cs="Arial"/>
          <w:b/>
          <w:bCs/>
          <w:color w:val="000000" w:themeColor="text1"/>
          <w:sz w:val="22"/>
        </w:rPr>
        <w:t>P</w:t>
      </w:r>
      <w:r w:rsidRPr="004C75B3">
        <w:rPr>
          <w:rFonts w:ascii="Arial" w:hAnsi="Arial" w:cs="Arial"/>
          <w:b/>
          <w:bCs/>
          <w:color w:val="000000" w:themeColor="text1"/>
          <w:sz w:val="22"/>
          <w:lang w:val="es-ES"/>
        </w:rPr>
        <w:t xml:space="preserve">rocesos de selección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Pliego de condiciones</w:t>
      </w:r>
    </w:p>
    <w:p w14:paraId="390BA0AB" w14:textId="77777777" w:rsidR="00FF2B8E" w:rsidRPr="001A2922" w:rsidRDefault="00FF2B8E" w:rsidP="004C75B3">
      <w:pPr>
        <w:jc w:val="both"/>
        <w:rPr>
          <w:color w:val="000000" w:themeColor="text1"/>
          <w:sz w:val="20"/>
          <w:szCs w:val="20"/>
        </w:rPr>
      </w:pPr>
    </w:p>
    <w:p w14:paraId="0A6D79D2" w14:textId="327BF5A0" w:rsidR="0085335C" w:rsidRDefault="00FF2B8E" w:rsidP="7ADEEAC8">
      <w:pPr>
        <w:pStyle w:val="NormalWeb"/>
        <w:spacing w:before="0" w:beforeAutospacing="0" w:after="120" w:afterAutospacing="0"/>
        <w:jc w:val="both"/>
        <w:rPr>
          <w:rFonts w:ascii="Arial" w:hAnsi="Arial" w:cs="Arial"/>
          <w:color w:val="000000" w:themeColor="text1"/>
          <w:sz w:val="20"/>
          <w:szCs w:val="20"/>
        </w:rPr>
      </w:pPr>
      <w:r w:rsidRPr="7ADEEAC8">
        <w:rPr>
          <w:rFonts w:ascii="Arial" w:eastAsia="Calibri" w:hAnsi="Arial" w:cs="Arial"/>
          <w:color w:val="000000" w:themeColor="text1"/>
          <w:sz w:val="20"/>
          <w:szCs w:val="20"/>
        </w:rPr>
        <w:t>[</w:t>
      </w:r>
      <w:r w:rsidR="001A2922" w:rsidRPr="7ADEEAC8">
        <w:rPr>
          <w:rFonts w:ascii="Arial" w:eastAsia="Calibri" w:hAnsi="Arial" w:cs="Arial"/>
          <w:color w:val="000000" w:themeColor="text1"/>
          <w:sz w:val="20"/>
          <w:szCs w:val="20"/>
        </w:rPr>
        <w:t>…]</w:t>
      </w:r>
      <w:r w:rsidR="7E6AB48A" w:rsidRPr="7ADEEAC8">
        <w:rPr>
          <w:rFonts w:ascii="Arial" w:eastAsia="Calibri" w:hAnsi="Arial" w:cs="Arial"/>
          <w:color w:val="000000" w:themeColor="text1"/>
          <w:sz w:val="20"/>
          <w:szCs w:val="20"/>
        </w:rPr>
        <w:t>,</w:t>
      </w:r>
      <w:r w:rsidR="001A2922" w:rsidRPr="7ADEEAC8">
        <w:rPr>
          <w:rFonts w:ascii="Arial" w:eastAsia="Calibri" w:hAnsi="Arial" w:cs="Arial"/>
          <w:color w:val="000000" w:themeColor="text1"/>
          <w:sz w:val="20"/>
          <w:szCs w:val="20"/>
        </w:rPr>
        <w:t xml:space="preserve"> </w:t>
      </w:r>
      <w:r w:rsidR="20BBD56A" w:rsidRPr="7ADEEAC8">
        <w:rPr>
          <w:rFonts w:ascii="Arial" w:eastAsia="Calibri" w:hAnsi="Arial" w:cs="Arial"/>
          <w:color w:val="000000" w:themeColor="text1"/>
          <w:sz w:val="20"/>
          <w:szCs w:val="20"/>
        </w:rPr>
        <w:t>r</w:t>
      </w:r>
      <w:r w:rsidRPr="7ADEEAC8">
        <w:rPr>
          <w:rFonts w:ascii="Arial" w:eastAsia="Calibri" w:hAnsi="Arial" w:cs="Arial"/>
          <w:color w:val="000000" w:themeColor="text1"/>
          <w:sz w:val="20"/>
          <w:szCs w:val="20"/>
        </w:rPr>
        <w:t>esulta relevante lo dispuesto en la parte final del inciso primero del parágrafo 7 del artículo 2 de la Ley 1150 de 2007, adicionado por el artículo 4 de la Ley 1882 de 2018, en donde respecto de la regulación de los documentos tipo se dispuso que «</w:t>
      </w:r>
      <w:r w:rsidRPr="7ADEEAC8">
        <w:rPr>
          <w:rFonts w:ascii="Arial" w:hAnsi="Arial" w:cs="Arial"/>
          <w:color w:val="000000" w:themeColor="text1"/>
          <w:sz w:val="20"/>
          <w:szCs w:val="20"/>
        </w:rPr>
        <w:t>la adopción de esta reglamentación el Gobierno tendrá en cuenta las características propias de las regiones con el ánimo de promover el empleo local»</w:t>
      </w:r>
      <w:r w:rsidR="0085335C" w:rsidRPr="7ADEEAC8">
        <w:rPr>
          <w:rFonts w:ascii="Arial" w:hAnsi="Arial" w:cs="Arial"/>
          <w:color w:val="000000" w:themeColor="text1"/>
          <w:sz w:val="20"/>
          <w:szCs w:val="20"/>
        </w:rPr>
        <w:t>.</w:t>
      </w:r>
    </w:p>
    <w:p w14:paraId="49B09C7F" w14:textId="4AF82FF7" w:rsidR="00236B5A" w:rsidRDefault="00FF2B8E" w:rsidP="00236B5A">
      <w:pPr>
        <w:pStyle w:val="NormalWeb"/>
        <w:spacing w:before="0" w:beforeAutospacing="0" w:after="120" w:afterAutospacing="0"/>
        <w:jc w:val="both"/>
        <w:rPr>
          <w:rStyle w:val="Textoennegrita"/>
          <w:rFonts w:ascii="Arial" w:hAnsi="Arial" w:cs="Arial"/>
          <w:b w:val="0"/>
          <w:bCs w:val="0"/>
          <w:color w:val="000000" w:themeColor="text1"/>
          <w:sz w:val="20"/>
          <w:szCs w:val="20"/>
        </w:rPr>
      </w:pPr>
      <w:r w:rsidRPr="004C75B3">
        <w:rPr>
          <w:rFonts w:ascii="Arial" w:eastAsia="Calibri" w:hAnsi="Arial" w:cs="Arial"/>
          <w:bCs/>
          <w:color w:val="000000" w:themeColor="text1"/>
          <w:sz w:val="20"/>
          <w:szCs w:val="20"/>
        </w:rPr>
        <w:lastRenderedPageBreak/>
        <w:t xml:space="preserve">Esta disposición deber ser interpretada junto con el artículo 12 de la Ley 1150 de 2007 […] </w:t>
      </w:r>
      <w:r w:rsidR="00713E05">
        <w:rPr>
          <w:rFonts w:ascii="Arial" w:eastAsia="Calibri" w:hAnsi="Arial" w:cs="Arial"/>
          <w:bCs/>
          <w:color w:val="000000" w:themeColor="text1"/>
          <w:sz w:val="20"/>
          <w:szCs w:val="20"/>
        </w:rPr>
        <w:t>e</w:t>
      </w:r>
      <w:r w:rsidRPr="004C75B3">
        <w:rPr>
          <w:rFonts w:ascii="Arial" w:eastAsia="Calibri" w:hAnsi="Arial" w:cs="Arial"/>
          <w:bCs/>
          <w:color w:val="000000" w:themeColor="text1"/>
          <w:sz w:val="20"/>
          <w:szCs w:val="20"/>
        </w:rPr>
        <w:t>ste artículo principalmente regula la potestad normativa del Gobierno nacional para reglamentar las condiciones y montos para que</w:t>
      </w:r>
      <w:r w:rsidRPr="004C75B3">
        <w:rPr>
          <w:rFonts w:ascii="Arial" w:hAnsi="Arial" w:cs="Arial"/>
          <w:color w:val="000000" w:themeColor="text1"/>
          <w:sz w:val="20"/>
          <w:szCs w:val="20"/>
        </w:rPr>
        <w:t xml:space="preserve"> en el desarrollo de procesos de selección, las entidades estatales puedan llevar a cabo convocatorias limitadas a las Mipymes, potestad que se encuentra manifiesta en los artículos </w:t>
      </w:r>
      <w:r w:rsidRPr="004C75B3">
        <w:rPr>
          <w:rStyle w:val="Textoennegrita"/>
          <w:rFonts w:ascii="Arial" w:hAnsi="Arial" w:cs="Arial"/>
          <w:b w:val="0"/>
          <w:bCs w:val="0"/>
          <w:color w:val="000000" w:themeColor="text1"/>
          <w:sz w:val="20"/>
          <w:szCs w:val="20"/>
        </w:rPr>
        <w:t>2.2.1.2.4.2.1, 2.2.1.2.4.2.2, 2.2.1.2.4.2.3 y 2.2.1.2.4.2.4 del Decreto 1082 de 2015.</w:t>
      </w:r>
    </w:p>
    <w:p w14:paraId="5EB617EB" w14:textId="77777777" w:rsidR="00DE16BB" w:rsidRDefault="00FF2B8E" w:rsidP="00DE16BB">
      <w:pPr>
        <w:pStyle w:val="NormalWeb"/>
        <w:spacing w:before="0" w:beforeAutospacing="0" w:after="120" w:afterAutospacing="0"/>
        <w:jc w:val="both"/>
        <w:rPr>
          <w:rFonts w:ascii="Arial" w:hAnsi="Arial" w:cs="Arial"/>
          <w:color w:val="000000" w:themeColor="text1"/>
          <w:sz w:val="20"/>
          <w:szCs w:val="20"/>
        </w:rPr>
      </w:pPr>
      <w:r w:rsidRPr="004C75B3">
        <w:rPr>
          <w:rFonts w:ascii="Arial" w:eastAsia="Calibri" w:hAnsi="Arial" w:cs="Arial"/>
          <w:bCs/>
          <w:color w:val="000000" w:themeColor="text1"/>
          <w:sz w:val="20"/>
          <w:szCs w:val="20"/>
        </w:rPr>
        <w:t>No obstante, el artículo 12 de la Ley 1150 de 2007 también se refiere a la posibilidad de incorporar en los procesos de selección otros mecanismos que fomenten la ejecución de contratos por distintos grupos poblacionales</w:t>
      </w:r>
      <w:r w:rsidR="009B0B5C">
        <w:rPr>
          <w:rFonts w:ascii="Arial" w:eastAsia="Calibri" w:hAnsi="Arial" w:cs="Arial"/>
          <w:bCs/>
          <w:color w:val="000000" w:themeColor="text1"/>
          <w:sz w:val="20"/>
          <w:szCs w:val="20"/>
        </w:rPr>
        <w:t>.</w:t>
      </w:r>
      <w:r w:rsidR="00310442">
        <w:rPr>
          <w:rFonts w:ascii="Arial" w:eastAsia="Calibri" w:hAnsi="Arial" w:cs="Arial"/>
          <w:bCs/>
          <w:color w:val="000000" w:themeColor="text1"/>
          <w:sz w:val="20"/>
          <w:szCs w:val="20"/>
        </w:rPr>
        <w:t xml:space="preserve"> </w:t>
      </w:r>
      <w:r w:rsidR="00E02B12" w:rsidRPr="004C75B3">
        <w:rPr>
          <w:rFonts w:ascii="Arial" w:hAnsi="Arial" w:cs="Arial"/>
          <w:color w:val="000000" w:themeColor="text1"/>
          <w:sz w:val="20"/>
          <w:szCs w:val="20"/>
        </w:rPr>
        <w:t>No obstante, tal posibilidad está estrictamente determinada por las condiciones establecidas por el Gobierno Nacional, quien en ejercicio de la potestad reglamentaria derivada de la norma transcrita, debe determinar las condiciones en las que es posible la incorporación de estas medidas en sus pliegos de condiciones, tal como sucedió en el caso de la población en condición de discapacidad, en los que el artículo 13, numeral 1 de la Ley 1618 de 2013, que autorizó la implementación de un puntaje adicional en los procesos de licitación pública para los proponentes que tengan contratadas personas en dicha condición, pero no fue sino hasta la expedición del Decreto 392 de 2018 cuando se definieron las condiciones en que la implementación de dicho puntaje era posible.</w:t>
      </w:r>
    </w:p>
    <w:p w14:paraId="0E1F8AFA" w14:textId="48512CAE" w:rsidR="00FF2B8E" w:rsidRPr="004C75B3" w:rsidRDefault="00E02B12" w:rsidP="00713E05">
      <w:pPr>
        <w:pStyle w:val="NormalWeb"/>
        <w:spacing w:before="0" w:beforeAutospacing="0" w:after="0" w:afterAutospacing="0"/>
        <w:jc w:val="both"/>
        <w:rPr>
          <w:rFonts w:ascii="Arial" w:hAnsi="Arial" w:cs="Arial"/>
          <w:color w:val="000000" w:themeColor="text1"/>
          <w:sz w:val="20"/>
          <w:szCs w:val="20"/>
        </w:rPr>
      </w:pPr>
      <w:r w:rsidRPr="004C75B3">
        <w:rPr>
          <w:rFonts w:ascii="Arial" w:hAnsi="Arial" w:cs="Arial"/>
          <w:color w:val="000000" w:themeColor="text1"/>
          <w:sz w:val="20"/>
          <w:szCs w:val="20"/>
        </w:rPr>
        <w:t>En ese orden, de conformidad con el inciso cuarto del artículo 12, el instrumento mediante el cual las entidades estatales deben incorporar tales medidas para la promoción del desarrollo en sus procesos de selección es el pliego de condiciones, por lo que es en el marco de la estructuración de este cuando los contratantes deben establecer las medidas y grupos poblacionales respecto de los que se va a fomentar la ejecución del respectivo contrato. No obstante, tal como se desprende de la norma, dicha incorporación debe someterse a las condiciones determinadas por el reglamento.</w:t>
      </w:r>
    </w:p>
    <w:p w14:paraId="6B235DE7" w14:textId="77777777" w:rsidR="00FF2B8E" w:rsidRPr="004C75B3" w:rsidRDefault="00FF2B8E" w:rsidP="004C75B3">
      <w:pPr>
        <w:pStyle w:val="NormalWeb"/>
        <w:spacing w:before="0" w:beforeAutospacing="0" w:after="0" w:afterAutospacing="0"/>
        <w:jc w:val="both"/>
        <w:rPr>
          <w:rFonts w:ascii="Arial" w:hAnsi="Arial" w:cs="Arial"/>
          <w:color w:val="000000" w:themeColor="text1"/>
          <w:sz w:val="20"/>
          <w:szCs w:val="20"/>
        </w:rPr>
      </w:pPr>
    </w:p>
    <w:p w14:paraId="46D652E4" w14:textId="25840F8D" w:rsidR="00FF2B8E" w:rsidRPr="004C75B3" w:rsidRDefault="00FF2B8E" w:rsidP="004C75B3">
      <w:pPr>
        <w:jc w:val="both"/>
        <w:rPr>
          <w:rFonts w:ascii="Arial" w:hAnsi="Arial" w:cs="Arial"/>
          <w:b/>
          <w:bCs/>
          <w:color w:val="000000" w:themeColor="text1"/>
          <w:sz w:val="22"/>
          <w:lang w:val="es-ES"/>
        </w:rPr>
      </w:pPr>
      <w:r w:rsidRPr="004C75B3">
        <w:rPr>
          <w:rFonts w:ascii="Arial" w:eastAsia="Calibri" w:hAnsi="Arial" w:cs="Arial"/>
          <w:b/>
          <w:bCs/>
          <w:color w:val="000000" w:themeColor="text1"/>
          <w:sz w:val="22"/>
          <w:lang w:val="es-CO"/>
        </w:rPr>
        <w:t>DOCUMENTO BASE O PLIEGO TIPO</w:t>
      </w:r>
      <w:r w:rsidRPr="004C75B3">
        <w:rPr>
          <w:rFonts w:ascii="Arial" w:eastAsia="Calibri" w:hAnsi="Arial" w:cs="Arial"/>
          <w:color w:val="000000" w:themeColor="text1"/>
          <w:sz w:val="22"/>
          <w:lang w:val="es-CO"/>
        </w:rPr>
        <w:t xml:space="preserve"> </w:t>
      </w:r>
      <w:r w:rsidR="00640A25">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Licitación pública </w:t>
      </w:r>
      <w:r w:rsidR="00170078">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S</w:t>
      </w:r>
      <w:r w:rsidRPr="004C75B3">
        <w:rPr>
          <w:rFonts w:ascii="Arial" w:hAnsi="Arial" w:cs="Arial"/>
          <w:b/>
          <w:bCs/>
          <w:color w:val="000000" w:themeColor="text1"/>
          <w:sz w:val="22"/>
          <w:lang w:val="es-ES"/>
        </w:rPr>
        <w:t xml:space="preserve">elección abreviada de menor cuantía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Cuadrillas adicionales </w:t>
      </w:r>
      <w:r w:rsidR="00640A25">
        <w:rPr>
          <w:rFonts w:ascii="Arial" w:eastAsia="Calibri" w:hAnsi="Arial" w:cs="Arial"/>
          <w:b/>
          <w:color w:val="000000" w:themeColor="text1"/>
          <w:sz w:val="22"/>
        </w:rPr>
        <w:t>–</w:t>
      </w:r>
      <w:r w:rsidRPr="004C75B3">
        <w:rPr>
          <w:rFonts w:ascii="Arial" w:hAnsi="Arial" w:cs="Arial"/>
          <w:b/>
          <w:bCs/>
          <w:color w:val="000000" w:themeColor="text1"/>
          <w:sz w:val="22"/>
          <w:lang w:val="es-ES"/>
        </w:rPr>
        <w:t xml:space="preserve"> Incorporación </w:t>
      </w:r>
      <w:r w:rsidR="00170078">
        <w:rPr>
          <w:rFonts w:ascii="Arial" w:eastAsia="Calibri" w:hAnsi="Arial" w:cs="Arial"/>
          <w:b/>
          <w:color w:val="000000" w:themeColor="text1"/>
          <w:sz w:val="22"/>
        </w:rPr>
        <w:t>–</w:t>
      </w:r>
      <w:r w:rsidR="00170078">
        <w:rPr>
          <w:rFonts w:ascii="Arial" w:hAnsi="Arial" w:cs="Arial"/>
          <w:b/>
          <w:bCs/>
          <w:color w:val="000000" w:themeColor="text1"/>
          <w:sz w:val="22"/>
          <w:lang w:val="es-ES"/>
        </w:rPr>
        <w:t xml:space="preserve"> P</w:t>
      </w:r>
      <w:r w:rsidRPr="004C75B3">
        <w:rPr>
          <w:rFonts w:ascii="Arial" w:hAnsi="Arial" w:cs="Arial"/>
          <w:b/>
          <w:bCs/>
          <w:color w:val="000000" w:themeColor="text1"/>
          <w:sz w:val="22"/>
          <w:lang w:val="es-ES"/>
        </w:rPr>
        <w:t xml:space="preserve">ersonas residentes </w:t>
      </w:r>
      <w:r w:rsidR="00170078">
        <w:rPr>
          <w:rFonts w:ascii="Arial" w:eastAsia="Calibri" w:hAnsi="Arial" w:cs="Arial"/>
          <w:b/>
          <w:color w:val="000000" w:themeColor="text1"/>
          <w:sz w:val="22"/>
        </w:rPr>
        <w:t>–</w:t>
      </w:r>
      <w:r w:rsidR="00170078">
        <w:rPr>
          <w:rFonts w:ascii="Arial" w:eastAsia="Calibri" w:hAnsi="Arial" w:cs="Arial"/>
          <w:b/>
          <w:color w:val="000000" w:themeColor="text1"/>
          <w:sz w:val="22"/>
        </w:rPr>
        <w:t xml:space="preserve"> </w:t>
      </w:r>
      <w:r w:rsidR="00170078">
        <w:rPr>
          <w:rFonts w:ascii="Arial" w:hAnsi="Arial" w:cs="Arial"/>
          <w:b/>
          <w:bCs/>
          <w:color w:val="000000" w:themeColor="text1"/>
          <w:sz w:val="22"/>
        </w:rPr>
        <w:t>L</w:t>
      </w:r>
      <w:bookmarkStart w:id="0" w:name="_GoBack"/>
      <w:bookmarkEnd w:id="0"/>
      <w:r w:rsidRPr="004C75B3">
        <w:rPr>
          <w:rFonts w:ascii="Arial" w:hAnsi="Arial" w:cs="Arial"/>
          <w:b/>
          <w:bCs/>
          <w:color w:val="000000" w:themeColor="text1"/>
          <w:sz w:val="22"/>
          <w:lang w:val="es-ES"/>
        </w:rPr>
        <w:t>ugar de ejecución del contrato</w:t>
      </w:r>
    </w:p>
    <w:p w14:paraId="4817CF74" w14:textId="77777777" w:rsidR="00E02B12" w:rsidRPr="004C75B3" w:rsidRDefault="00E02B12" w:rsidP="004C75B3">
      <w:pPr>
        <w:jc w:val="both"/>
        <w:rPr>
          <w:rFonts w:ascii="Arial" w:eastAsia="Calibri" w:hAnsi="Arial" w:cs="Arial"/>
          <w:color w:val="000000" w:themeColor="text1"/>
          <w:sz w:val="22"/>
          <w:lang w:val="es-CO"/>
        </w:rPr>
      </w:pPr>
    </w:p>
    <w:p w14:paraId="2736C4EE" w14:textId="1084121F" w:rsidR="00FF2B8E" w:rsidRPr="004C75B3" w:rsidRDefault="00FF2B8E" w:rsidP="00B03822">
      <w:pPr>
        <w:jc w:val="both"/>
        <w:rPr>
          <w:rFonts w:ascii="Arial" w:hAnsi="Arial" w:cs="Arial"/>
          <w:bCs/>
          <w:color w:val="000000" w:themeColor="text1"/>
          <w:sz w:val="20"/>
          <w:szCs w:val="20"/>
          <w:lang w:val="es-CO"/>
        </w:rPr>
      </w:pPr>
      <w:r w:rsidRPr="004C75B3">
        <w:rPr>
          <w:rFonts w:ascii="Arial" w:eastAsia="Calibri" w:hAnsi="Arial" w:cs="Arial"/>
          <w:color w:val="000000" w:themeColor="text1"/>
          <w:sz w:val="20"/>
          <w:szCs w:val="20"/>
          <w:lang w:val="es-CO"/>
        </w:rPr>
        <w:t>Las entidades estatales que adelanten procesos para la contratación de obra pública para infraestructura de transporte, en las modalidades de licitación pública y selección abreviada de menor cuantía, no tienen la facultad de exigir que las cuadrillas adicionales ofertadas como factor de calidad conforme al numeral 4.2.5 del «Documento Base o Pliego Tipo» estén conformadas por personas residentes o domiciliadas en el lugar de ejecución del contrato. Esto ya que conforme a lo dispuesto en el inciso cuarto del artículo 12 de la Ley 1150 de 2007, la incorporación de medidas de fomento del desarrollo debe realizarse a través del pliego de condiciones, lo cual al no encontrarse regulado por el «Documento Base o Pliego Tipo» supone una limitante para las entidades estatales en la incorporación de este tipo de medidas en los procesos de licitación pública y selección abreviada para la contratación de obra pública para la infraestructura de transporte.</w:t>
      </w:r>
    </w:p>
    <w:p w14:paraId="1B972FA4" w14:textId="48051DC7" w:rsidR="004C75B3" w:rsidRDefault="004C75B3" w:rsidP="00B03822">
      <w:pPr>
        <w:autoSpaceDE w:val="0"/>
        <w:autoSpaceDN w:val="0"/>
        <w:adjustRightInd w:val="0"/>
        <w:rPr>
          <w:rFonts w:ascii="Arial" w:hAnsi="Arial" w:cs="Arial"/>
          <w:color w:val="000000" w:themeColor="text1"/>
          <w:sz w:val="20"/>
          <w:szCs w:val="20"/>
          <w:lang w:val="es-CO"/>
        </w:rPr>
      </w:pPr>
      <w:bookmarkStart w:id="1" w:name="_Hlk35932942"/>
    </w:p>
    <w:p w14:paraId="0754257A" w14:textId="77777777" w:rsidR="005D0F9D" w:rsidRPr="004C75B3" w:rsidRDefault="005D0F9D" w:rsidP="00B03822">
      <w:pPr>
        <w:autoSpaceDE w:val="0"/>
        <w:autoSpaceDN w:val="0"/>
        <w:adjustRightInd w:val="0"/>
        <w:rPr>
          <w:rFonts w:ascii="Arial" w:hAnsi="Arial" w:cs="Arial"/>
          <w:color w:val="000000" w:themeColor="text1"/>
          <w:sz w:val="20"/>
          <w:szCs w:val="20"/>
          <w:lang w:val="es-CO"/>
        </w:rPr>
      </w:pPr>
    </w:p>
    <w:p w14:paraId="120B581C" w14:textId="1E1FD6CA" w:rsidR="004C75B3" w:rsidRPr="004C75B3" w:rsidRDefault="004C75B3" w:rsidP="00B03822">
      <w:pPr>
        <w:autoSpaceDE w:val="0"/>
        <w:autoSpaceDN w:val="0"/>
        <w:adjustRightInd w:val="0"/>
        <w:rPr>
          <w:rFonts w:ascii="Arial" w:hAnsi="Arial" w:cs="Arial"/>
          <w:color w:val="000000" w:themeColor="text1"/>
          <w:sz w:val="22"/>
          <w:lang w:val="es-CO"/>
        </w:rPr>
      </w:pPr>
      <w:r w:rsidRPr="004C75B3">
        <w:rPr>
          <w:rFonts w:ascii="Arial" w:hAnsi="Arial" w:cs="Arial"/>
          <w:color w:val="000000" w:themeColor="text1"/>
          <w:sz w:val="22"/>
          <w:lang w:val="es-CO"/>
        </w:rPr>
        <w:t xml:space="preserve">Bogotá D.C., </w:t>
      </w:r>
      <w:r w:rsidRPr="004C75B3">
        <w:rPr>
          <w:rFonts w:ascii="Arial" w:hAnsi="Arial" w:cs="Arial"/>
          <w:b/>
          <w:bCs/>
          <w:color w:val="000000" w:themeColor="text1"/>
          <w:sz w:val="22"/>
          <w:lang w:val="es-CO"/>
        </w:rPr>
        <w:t xml:space="preserve">24/03/2020 Hora 9:7:11s </w:t>
      </w:r>
    </w:p>
    <w:p w14:paraId="681E3148" w14:textId="2FC11A6F" w:rsidR="000232DD" w:rsidRPr="004C75B3" w:rsidRDefault="004C75B3" w:rsidP="004C75B3">
      <w:pPr>
        <w:jc w:val="right"/>
        <w:rPr>
          <w:rFonts w:ascii="Arial" w:eastAsia="Calibri" w:hAnsi="Arial" w:cs="Arial"/>
          <w:color w:val="000000" w:themeColor="text1"/>
          <w:sz w:val="22"/>
        </w:rPr>
      </w:pPr>
      <w:r w:rsidRPr="004C75B3">
        <w:rPr>
          <w:rFonts w:ascii="Arial" w:hAnsi="Arial" w:cs="Arial"/>
          <w:b/>
          <w:bCs/>
          <w:color w:val="000000" w:themeColor="text1"/>
          <w:sz w:val="22"/>
          <w:lang w:val="es-CO"/>
        </w:rPr>
        <w:t xml:space="preserve">N° Radicado: 2202013000002114 </w:t>
      </w:r>
    </w:p>
    <w:p w14:paraId="1A12EB4F" w14:textId="77777777" w:rsidR="00522DEB" w:rsidRPr="004C75B3" w:rsidRDefault="00522DEB" w:rsidP="003544E6">
      <w:pPr>
        <w:rPr>
          <w:rFonts w:ascii="Arial" w:eastAsia="Calibri" w:hAnsi="Arial" w:cs="Arial"/>
          <w:color w:val="000000" w:themeColor="text1"/>
          <w:sz w:val="22"/>
        </w:rPr>
      </w:pPr>
    </w:p>
    <w:p w14:paraId="2343A3F7" w14:textId="69558D77" w:rsidR="003544E6" w:rsidRPr="004C75B3" w:rsidRDefault="003544E6" w:rsidP="003544E6">
      <w:pPr>
        <w:rPr>
          <w:rFonts w:ascii="Arial" w:eastAsia="Calibri" w:hAnsi="Arial" w:cs="Arial"/>
          <w:color w:val="000000" w:themeColor="text1"/>
          <w:sz w:val="22"/>
        </w:rPr>
      </w:pPr>
      <w:r w:rsidRPr="004C75B3">
        <w:rPr>
          <w:rFonts w:ascii="Arial" w:eastAsia="Calibri" w:hAnsi="Arial" w:cs="Arial"/>
          <w:color w:val="000000" w:themeColor="text1"/>
          <w:sz w:val="22"/>
        </w:rPr>
        <w:t xml:space="preserve">Señor </w:t>
      </w:r>
    </w:p>
    <w:p w14:paraId="74F60CED" w14:textId="777FD8D4" w:rsidR="003544E6" w:rsidRPr="004C75B3" w:rsidRDefault="003E2B6B" w:rsidP="003544E6">
      <w:pPr>
        <w:rPr>
          <w:rFonts w:ascii="Arial" w:eastAsia="Calibri" w:hAnsi="Arial" w:cs="Arial"/>
          <w:b/>
          <w:color w:val="000000" w:themeColor="text1"/>
          <w:sz w:val="22"/>
        </w:rPr>
      </w:pPr>
      <w:r w:rsidRPr="004C75B3">
        <w:rPr>
          <w:rFonts w:ascii="Arial" w:eastAsia="Calibri" w:hAnsi="Arial" w:cs="Arial"/>
          <w:b/>
          <w:color w:val="000000" w:themeColor="text1"/>
          <w:sz w:val="22"/>
        </w:rPr>
        <w:t>Oma</w:t>
      </w:r>
      <w:r w:rsidR="00A9540B" w:rsidRPr="004C75B3">
        <w:rPr>
          <w:rFonts w:ascii="Arial" w:eastAsia="Calibri" w:hAnsi="Arial" w:cs="Arial"/>
          <w:b/>
          <w:color w:val="000000" w:themeColor="text1"/>
          <w:sz w:val="22"/>
        </w:rPr>
        <w:t>r Pinzón Hernández</w:t>
      </w:r>
    </w:p>
    <w:p w14:paraId="1E5AC3E8" w14:textId="34839656" w:rsidR="003544E6" w:rsidRPr="004C75B3" w:rsidRDefault="00A40C88" w:rsidP="003544E6">
      <w:pPr>
        <w:rPr>
          <w:rFonts w:ascii="Arial" w:eastAsia="Calibri" w:hAnsi="Arial" w:cs="Arial"/>
          <w:color w:val="000000" w:themeColor="text1"/>
          <w:sz w:val="22"/>
        </w:rPr>
      </w:pPr>
      <w:r w:rsidRPr="004C75B3">
        <w:rPr>
          <w:rFonts w:ascii="Arial" w:eastAsia="Calibri" w:hAnsi="Arial" w:cs="Arial"/>
          <w:color w:val="000000" w:themeColor="text1"/>
          <w:sz w:val="22"/>
        </w:rPr>
        <w:t>Sesquilé</w:t>
      </w:r>
      <w:r w:rsidR="00AC7451" w:rsidRPr="004C75B3">
        <w:rPr>
          <w:rFonts w:ascii="Arial" w:eastAsia="Calibri" w:hAnsi="Arial" w:cs="Arial"/>
          <w:color w:val="000000" w:themeColor="text1"/>
          <w:sz w:val="22"/>
        </w:rPr>
        <w:t xml:space="preserve">, </w:t>
      </w:r>
      <w:r w:rsidRPr="004C75B3">
        <w:rPr>
          <w:rFonts w:ascii="Arial" w:eastAsia="Calibri" w:hAnsi="Arial" w:cs="Arial"/>
          <w:color w:val="000000" w:themeColor="text1"/>
          <w:sz w:val="22"/>
        </w:rPr>
        <w:t>Cundinamarca</w:t>
      </w:r>
      <w:r w:rsidR="003544E6" w:rsidRPr="004C75B3">
        <w:rPr>
          <w:rFonts w:ascii="Arial" w:eastAsia="Calibri" w:hAnsi="Arial" w:cs="Arial"/>
          <w:color w:val="000000" w:themeColor="text1"/>
          <w:sz w:val="22"/>
        </w:rPr>
        <w:t>.</w:t>
      </w:r>
    </w:p>
    <w:p w14:paraId="372B22CE" w14:textId="77777777" w:rsidR="00522DEB" w:rsidRPr="004C75B3" w:rsidRDefault="00522DEB" w:rsidP="003544E6">
      <w:pPr>
        <w:rPr>
          <w:rFonts w:ascii="Arial" w:eastAsia="Calibri" w:hAnsi="Arial" w:cs="Arial"/>
          <w:color w:val="000000" w:themeColor="text1"/>
          <w:sz w:val="22"/>
        </w:rPr>
      </w:pPr>
    </w:p>
    <w:p w14:paraId="5AFBBDC5" w14:textId="3BCD93F5" w:rsidR="003544E6" w:rsidRDefault="003544E6" w:rsidP="003544E6">
      <w:pPr>
        <w:rPr>
          <w:rFonts w:ascii="Arial" w:eastAsia="Calibri" w:hAnsi="Arial" w:cs="Arial"/>
          <w:color w:val="000000" w:themeColor="text1"/>
          <w:sz w:val="22"/>
        </w:rPr>
      </w:pPr>
    </w:p>
    <w:p w14:paraId="58B1FEBC" w14:textId="77777777" w:rsidR="00FE2FDB" w:rsidRDefault="00FE2FDB" w:rsidP="003544E6">
      <w:pPr>
        <w:rPr>
          <w:rFonts w:ascii="Arial" w:eastAsia="Calibri" w:hAnsi="Arial" w:cs="Arial"/>
          <w:color w:val="000000" w:themeColor="text1"/>
          <w:sz w:val="22"/>
        </w:rPr>
      </w:pPr>
    </w:p>
    <w:p w14:paraId="6A14B184" w14:textId="77777777" w:rsidR="00FE2FDB" w:rsidRPr="004C75B3" w:rsidRDefault="00FE2FDB" w:rsidP="003544E6">
      <w:pPr>
        <w:rPr>
          <w:rFonts w:ascii="Arial" w:eastAsia="Calibri" w:hAnsi="Arial" w:cs="Arial"/>
          <w:color w:val="000000" w:themeColor="text1"/>
          <w:sz w:val="22"/>
        </w:rPr>
      </w:pPr>
    </w:p>
    <w:p w14:paraId="06AC0842" w14:textId="79BFF6D4" w:rsidR="003544E6" w:rsidRPr="004C75B3" w:rsidRDefault="003544E6" w:rsidP="003544E6">
      <w:pPr>
        <w:jc w:val="center"/>
        <w:rPr>
          <w:rFonts w:ascii="Arial" w:eastAsia="Calibri" w:hAnsi="Arial" w:cs="Arial"/>
          <w:b/>
          <w:color w:val="000000" w:themeColor="text1"/>
          <w:sz w:val="22"/>
        </w:rPr>
      </w:pPr>
      <w:r w:rsidRPr="004C75B3">
        <w:rPr>
          <w:rFonts w:ascii="Arial" w:eastAsia="Calibri" w:hAnsi="Arial" w:cs="Arial"/>
          <w:b/>
          <w:color w:val="000000" w:themeColor="text1"/>
          <w:sz w:val="22"/>
        </w:rPr>
        <w:lastRenderedPageBreak/>
        <w:t>Concepto C</w:t>
      </w:r>
      <w:r w:rsidR="008E19A8" w:rsidRPr="004C75B3">
        <w:rPr>
          <w:rFonts w:ascii="Arial" w:eastAsia="Calibri" w:hAnsi="Arial" w:cs="Arial"/>
          <w:b/>
          <w:color w:val="000000" w:themeColor="text1"/>
          <w:sz w:val="22"/>
        </w:rPr>
        <w:t xml:space="preserve"> ― </w:t>
      </w:r>
      <w:r w:rsidR="002176F7" w:rsidRPr="004C75B3">
        <w:rPr>
          <w:rFonts w:ascii="Arial" w:eastAsia="Calibri" w:hAnsi="Arial" w:cs="Arial"/>
          <w:b/>
          <w:color w:val="000000" w:themeColor="text1"/>
          <w:sz w:val="22"/>
        </w:rPr>
        <w:t>1</w:t>
      </w:r>
      <w:r w:rsidR="00DF4BE1" w:rsidRPr="004C75B3">
        <w:rPr>
          <w:rFonts w:ascii="Arial" w:eastAsia="Calibri" w:hAnsi="Arial" w:cs="Arial"/>
          <w:b/>
          <w:color w:val="000000" w:themeColor="text1"/>
          <w:sz w:val="22"/>
        </w:rPr>
        <w:t>42</w:t>
      </w:r>
      <w:r w:rsidRPr="004C75B3">
        <w:rPr>
          <w:rFonts w:ascii="Arial" w:eastAsia="Calibri" w:hAnsi="Arial" w:cs="Arial"/>
          <w:b/>
          <w:color w:val="000000" w:themeColor="text1"/>
          <w:sz w:val="22"/>
        </w:rPr>
        <w:t xml:space="preserve"> de 2020</w:t>
      </w:r>
    </w:p>
    <w:p w14:paraId="2FC1AFD7" w14:textId="77777777" w:rsidR="00522DEB" w:rsidRPr="004C75B3" w:rsidRDefault="00522DEB" w:rsidP="003544E6">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75B3" w:rsidRPr="004C75B3" w14:paraId="6EAF9778" w14:textId="77777777" w:rsidTr="003544E6">
        <w:tc>
          <w:tcPr>
            <w:tcW w:w="2689" w:type="dxa"/>
            <w:hideMark/>
          </w:tcPr>
          <w:p w14:paraId="253A053A" w14:textId="77777777" w:rsidR="003544E6" w:rsidRPr="004C75B3" w:rsidRDefault="003544E6">
            <w:pPr>
              <w:rPr>
                <w:rFonts w:ascii="Arial" w:eastAsia="Calibri" w:hAnsi="Arial" w:cs="Arial"/>
                <w:color w:val="000000" w:themeColor="text1"/>
                <w:sz w:val="22"/>
              </w:rPr>
            </w:pPr>
            <w:r w:rsidRPr="004C75B3">
              <w:rPr>
                <w:rFonts w:ascii="Arial" w:eastAsia="Calibri" w:hAnsi="Arial" w:cs="Arial"/>
                <w:b/>
                <w:color w:val="000000" w:themeColor="text1"/>
                <w:sz w:val="22"/>
              </w:rPr>
              <w:t>Temas:</w:t>
            </w:r>
            <w:r w:rsidRPr="004C75B3">
              <w:rPr>
                <w:rFonts w:ascii="Arial" w:eastAsia="Calibri" w:hAnsi="Arial" w:cs="Arial"/>
                <w:color w:val="000000" w:themeColor="text1"/>
                <w:sz w:val="22"/>
              </w:rPr>
              <w:t xml:space="preserve">                                      </w:t>
            </w:r>
          </w:p>
        </w:tc>
        <w:tc>
          <w:tcPr>
            <w:tcW w:w="6237" w:type="dxa"/>
            <w:hideMark/>
          </w:tcPr>
          <w:p w14:paraId="3DE754DE" w14:textId="0F7FE5C7" w:rsidR="00B42111" w:rsidRPr="004C75B3" w:rsidRDefault="005D3DBC">
            <w:pPr>
              <w:jc w:val="both"/>
              <w:rPr>
                <w:rFonts w:ascii="Arial" w:eastAsia="Calibri" w:hAnsi="Arial" w:cs="Arial"/>
                <w:color w:val="000000" w:themeColor="text1"/>
                <w:sz w:val="22"/>
              </w:rPr>
            </w:pPr>
            <w:r w:rsidRPr="004C75B3">
              <w:rPr>
                <w:rFonts w:ascii="Arial" w:eastAsia="Calibri" w:hAnsi="Arial" w:cs="Arial"/>
                <w:color w:val="000000" w:themeColor="text1"/>
                <w:sz w:val="22"/>
              </w:rPr>
              <w:t xml:space="preserve">DOCUMENTOS TIPO ― Finalidad ― Evolución normativa </w:t>
            </w:r>
            <w:r w:rsidR="00A02007" w:rsidRPr="004C75B3">
              <w:rPr>
                <w:rFonts w:ascii="Arial" w:eastAsia="Calibri" w:hAnsi="Arial" w:cs="Arial"/>
                <w:color w:val="000000" w:themeColor="text1"/>
                <w:sz w:val="22"/>
              </w:rPr>
              <w:t>― Licitación Pública ― Adopción, actualización e implementación</w:t>
            </w:r>
            <w:r w:rsidR="0077480F" w:rsidRPr="004C75B3">
              <w:rPr>
                <w:rFonts w:ascii="Arial" w:eastAsia="Calibri" w:hAnsi="Arial" w:cs="Arial"/>
                <w:color w:val="000000" w:themeColor="text1"/>
                <w:sz w:val="22"/>
              </w:rPr>
              <w:t xml:space="preserve"> ― Selección abreviada de menor cuantía ― Adopción e implementación</w:t>
            </w:r>
            <w:r w:rsidR="00460041" w:rsidRPr="004C75B3">
              <w:rPr>
                <w:rFonts w:ascii="Arial" w:eastAsia="Calibri" w:hAnsi="Arial" w:cs="Arial"/>
                <w:color w:val="000000" w:themeColor="text1"/>
                <w:sz w:val="22"/>
              </w:rPr>
              <w:t xml:space="preserve"> / DOCUMENTO BASE O PLIEGO TIPO ― Factor de calidad ― Cuadrillas adicionales</w:t>
            </w:r>
            <w:r w:rsidR="009220C9" w:rsidRPr="004C75B3">
              <w:rPr>
                <w:rFonts w:ascii="Arial" w:eastAsia="Calibri" w:hAnsi="Arial" w:cs="Arial"/>
                <w:color w:val="000000" w:themeColor="text1"/>
                <w:sz w:val="22"/>
              </w:rPr>
              <w:t xml:space="preserve"> ― Licitación pública y selección abreviada de menor cuantía ― Cuadrillas adicionales ― Incorporación personas residentes en el lugar de ejecución del contrato</w:t>
            </w:r>
            <w:r w:rsidR="00522DEB" w:rsidRPr="004C75B3">
              <w:rPr>
                <w:rFonts w:ascii="Arial" w:eastAsia="Calibri" w:hAnsi="Arial" w:cs="Arial"/>
                <w:color w:val="000000" w:themeColor="text1"/>
                <w:sz w:val="22"/>
              </w:rPr>
              <w:t xml:space="preserve"> / MEDIDAS DE FOMENTO DEL DESARROLLO ― Incorporación en procesos de selección ― Pliego de condiciones</w:t>
            </w:r>
          </w:p>
        </w:tc>
      </w:tr>
      <w:tr w:rsidR="00522DEB" w:rsidRPr="004C75B3" w14:paraId="1AC4E21C" w14:textId="77777777" w:rsidTr="000232DD">
        <w:trPr>
          <w:trHeight w:val="88"/>
        </w:trPr>
        <w:tc>
          <w:tcPr>
            <w:tcW w:w="2689" w:type="dxa"/>
            <w:hideMark/>
          </w:tcPr>
          <w:p w14:paraId="6152DA17" w14:textId="77777777" w:rsidR="003544E6" w:rsidRPr="004C75B3" w:rsidRDefault="003544E6">
            <w:pPr>
              <w:rPr>
                <w:rFonts w:ascii="Arial" w:eastAsia="Calibri" w:hAnsi="Arial" w:cs="Arial"/>
                <w:color w:val="000000" w:themeColor="text1"/>
                <w:sz w:val="22"/>
              </w:rPr>
            </w:pPr>
            <w:r w:rsidRPr="004C75B3">
              <w:rPr>
                <w:rFonts w:ascii="Arial" w:eastAsia="Calibri" w:hAnsi="Arial" w:cs="Arial"/>
                <w:b/>
                <w:color w:val="000000" w:themeColor="text1"/>
                <w:sz w:val="22"/>
              </w:rPr>
              <w:t>Radicación:</w:t>
            </w:r>
            <w:r w:rsidRPr="004C75B3">
              <w:rPr>
                <w:rFonts w:ascii="Arial" w:eastAsia="Calibri" w:hAnsi="Arial" w:cs="Arial"/>
                <w:color w:val="000000" w:themeColor="text1"/>
                <w:sz w:val="22"/>
              </w:rPr>
              <w:t xml:space="preserve">                              </w:t>
            </w:r>
          </w:p>
        </w:tc>
        <w:tc>
          <w:tcPr>
            <w:tcW w:w="6237" w:type="dxa"/>
            <w:hideMark/>
          </w:tcPr>
          <w:p w14:paraId="42859C2A" w14:textId="395DB671" w:rsidR="003544E6" w:rsidRPr="004C75B3" w:rsidRDefault="003544E6">
            <w:pPr>
              <w:jc w:val="both"/>
              <w:rPr>
                <w:rFonts w:ascii="Arial" w:eastAsia="Calibri" w:hAnsi="Arial" w:cs="Arial"/>
                <w:color w:val="000000" w:themeColor="text1"/>
                <w:sz w:val="22"/>
              </w:rPr>
            </w:pPr>
            <w:r w:rsidRPr="004C75B3">
              <w:rPr>
                <w:rFonts w:ascii="Arial" w:eastAsia="Calibri" w:hAnsi="Arial" w:cs="Arial"/>
                <w:color w:val="000000" w:themeColor="text1"/>
                <w:sz w:val="22"/>
              </w:rPr>
              <w:t>Respuesta a consulta # 420201</w:t>
            </w:r>
            <w:r w:rsidR="00F659DA" w:rsidRPr="004C75B3">
              <w:rPr>
                <w:rFonts w:ascii="Arial" w:eastAsia="Calibri" w:hAnsi="Arial" w:cs="Arial"/>
                <w:color w:val="000000" w:themeColor="text1"/>
                <w:sz w:val="22"/>
              </w:rPr>
              <w:t>3</w:t>
            </w:r>
            <w:r w:rsidRPr="004C75B3">
              <w:rPr>
                <w:rFonts w:ascii="Arial" w:eastAsia="Calibri" w:hAnsi="Arial" w:cs="Arial"/>
                <w:color w:val="000000" w:themeColor="text1"/>
                <w:sz w:val="22"/>
              </w:rPr>
              <w:t>00000</w:t>
            </w:r>
            <w:r w:rsidR="00F659DA" w:rsidRPr="004C75B3">
              <w:rPr>
                <w:rFonts w:ascii="Arial" w:eastAsia="Calibri" w:hAnsi="Arial" w:cs="Arial"/>
                <w:color w:val="000000" w:themeColor="text1"/>
                <w:sz w:val="22"/>
              </w:rPr>
              <w:t>1127</w:t>
            </w:r>
          </w:p>
        </w:tc>
      </w:tr>
    </w:tbl>
    <w:p w14:paraId="6A245508" w14:textId="77777777" w:rsidR="00522DEB" w:rsidRPr="004C75B3" w:rsidRDefault="00522DEB" w:rsidP="003544E6">
      <w:pPr>
        <w:spacing w:line="276" w:lineRule="auto"/>
        <w:rPr>
          <w:rFonts w:ascii="Arial" w:eastAsia="Calibri" w:hAnsi="Arial" w:cs="Arial"/>
          <w:color w:val="000000" w:themeColor="text1"/>
          <w:sz w:val="22"/>
        </w:rPr>
      </w:pPr>
    </w:p>
    <w:p w14:paraId="6FD313AE" w14:textId="412873EC" w:rsidR="003544E6" w:rsidRPr="004C75B3" w:rsidRDefault="003544E6" w:rsidP="003544E6">
      <w:pPr>
        <w:tabs>
          <w:tab w:val="left" w:pos="3736"/>
        </w:tabs>
        <w:spacing w:line="276" w:lineRule="auto"/>
        <w:rPr>
          <w:rFonts w:ascii="Arial" w:eastAsia="Calibri" w:hAnsi="Arial" w:cs="Arial"/>
          <w:color w:val="000000" w:themeColor="text1"/>
          <w:sz w:val="22"/>
        </w:rPr>
      </w:pPr>
      <w:r w:rsidRPr="004C75B3">
        <w:rPr>
          <w:rFonts w:ascii="Arial" w:eastAsia="Calibri" w:hAnsi="Arial" w:cs="Arial"/>
          <w:color w:val="000000" w:themeColor="text1"/>
          <w:sz w:val="22"/>
        </w:rPr>
        <w:t xml:space="preserve">Estimado señor </w:t>
      </w:r>
      <w:r w:rsidR="00F659DA" w:rsidRPr="004C75B3">
        <w:rPr>
          <w:rFonts w:ascii="Arial" w:eastAsia="Calibri" w:hAnsi="Arial" w:cs="Arial"/>
          <w:color w:val="000000" w:themeColor="text1"/>
          <w:sz w:val="22"/>
        </w:rPr>
        <w:t>Pinzón</w:t>
      </w:r>
      <w:r w:rsidRPr="004C75B3">
        <w:rPr>
          <w:rFonts w:ascii="Arial" w:eastAsia="Calibri" w:hAnsi="Arial" w:cs="Arial"/>
          <w:color w:val="000000" w:themeColor="text1"/>
          <w:sz w:val="22"/>
        </w:rPr>
        <w:t>,</w:t>
      </w:r>
      <w:r w:rsidRPr="004C75B3">
        <w:rPr>
          <w:rFonts w:ascii="Arial" w:eastAsia="Calibri" w:hAnsi="Arial" w:cs="Arial"/>
          <w:color w:val="000000" w:themeColor="text1"/>
          <w:sz w:val="22"/>
        </w:rPr>
        <w:tab/>
      </w:r>
    </w:p>
    <w:p w14:paraId="0FA6F71F" w14:textId="77777777" w:rsidR="003544E6" w:rsidRPr="004C75B3" w:rsidRDefault="003544E6" w:rsidP="003544E6">
      <w:pPr>
        <w:spacing w:line="276" w:lineRule="auto"/>
        <w:rPr>
          <w:rFonts w:ascii="Arial" w:eastAsia="Calibri" w:hAnsi="Arial" w:cs="Arial"/>
          <w:color w:val="000000" w:themeColor="text1"/>
          <w:sz w:val="22"/>
        </w:rPr>
      </w:pPr>
    </w:p>
    <w:p w14:paraId="13630BF3" w14:textId="74CAF278" w:rsidR="003544E6" w:rsidRPr="004C75B3" w:rsidRDefault="003544E6" w:rsidP="003544E6">
      <w:pPr>
        <w:spacing w:line="276" w:lineRule="auto"/>
        <w:jc w:val="both"/>
        <w:rPr>
          <w:rFonts w:ascii="Arial" w:eastAsia="Calibri" w:hAnsi="Arial" w:cs="Arial"/>
          <w:color w:val="000000" w:themeColor="text1"/>
          <w:sz w:val="22"/>
        </w:rPr>
      </w:pPr>
      <w:r w:rsidRPr="004C75B3">
        <w:rPr>
          <w:rFonts w:ascii="Arial" w:eastAsia="Calibri" w:hAnsi="Arial" w:cs="Arial"/>
          <w:color w:val="000000" w:themeColor="text1"/>
          <w:sz w:val="22"/>
        </w:rPr>
        <w:t>La Agencia Nacional de Contratación Pública ─</w:t>
      </w:r>
      <w:r w:rsidR="00EA4C2E" w:rsidRPr="004C75B3">
        <w:rPr>
          <w:rFonts w:ascii="Arial" w:eastAsia="Calibri" w:hAnsi="Arial" w:cs="Arial"/>
          <w:color w:val="000000" w:themeColor="text1"/>
          <w:sz w:val="22"/>
        </w:rPr>
        <w:t xml:space="preserve"> </w:t>
      </w:r>
      <w:r w:rsidRPr="004C75B3">
        <w:rPr>
          <w:rFonts w:ascii="Arial" w:eastAsia="Calibri" w:hAnsi="Arial" w:cs="Arial"/>
          <w:color w:val="000000" w:themeColor="text1"/>
          <w:sz w:val="22"/>
        </w:rPr>
        <w:t xml:space="preserve">Colombia Compra Eficiente responde su consulta del </w:t>
      </w:r>
      <w:r w:rsidR="00650792" w:rsidRPr="004C75B3">
        <w:rPr>
          <w:rFonts w:ascii="Arial" w:eastAsia="Calibri" w:hAnsi="Arial" w:cs="Arial"/>
          <w:color w:val="000000" w:themeColor="text1"/>
          <w:sz w:val="22"/>
        </w:rPr>
        <w:t>1</w:t>
      </w:r>
      <w:r w:rsidR="00F659DA" w:rsidRPr="004C75B3">
        <w:rPr>
          <w:rFonts w:ascii="Arial" w:eastAsia="Calibri" w:hAnsi="Arial" w:cs="Arial"/>
          <w:color w:val="000000" w:themeColor="text1"/>
          <w:sz w:val="22"/>
        </w:rPr>
        <w:t>7</w:t>
      </w:r>
      <w:r w:rsidRPr="004C75B3">
        <w:rPr>
          <w:rFonts w:ascii="Arial" w:eastAsia="Calibri" w:hAnsi="Arial" w:cs="Arial"/>
          <w:color w:val="000000" w:themeColor="text1"/>
          <w:sz w:val="22"/>
        </w:rPr>
        <w:t xml:space="preserve"> de </w:t>
      </w:r>
      <w:r w:rsidR="00650792" w:rsidRPr="004C75B3">
        <w:rPr>
          <w:rFonts w:ascii="Arial" w:eastAsia="Calibri" w:hAnsi="Arial" w:cs="Arial"/>
          <w:color w:val="000000" w:themeColor="text1"/>
          <w:sz w:val="22"/>
        </w:rPr>
        <w:t>febre</w:t>
      </w:r>
      <w:r w:rsidRPr="004C75B3">
        <w:rPr>
          <w:rFonts w:ascii="Arial" w:eastAsia="Calibri" w:hAnsi="Arial" w:cs="Arial"/>
          <w:color w:val="000000" w:themeColor="text1"/>
          <w:sz w:val="22"/>
        </w:rPr>
        <w:t xml:space="preserve">ro de 2020, en ejercicio de la competencia otorgada por el numeral 8 del artículo 11 y el numeral 5 del artículo 3 del Decreto Ley 4170 de 2011. </w:t>
      </w:r>
    </w:p>
    <w:p w14:paraId="59CE18C8" w14:textId="42587F77" w:rsidR="003544E6" w:rsidRPr="004C75B3" w:rsidRDefault="003544E6" w:rsidP="003544E6">
      <w:pPr>
        <w:pStyle w:val="Prrafodelista"/>
        <w:spacing w:line="276" w:lineRule="auto"/>
        <w:ind w:left="0"/>
        <w:rPr>
          <w:rFonts w:ascii="Arial" w:eastAsia="Calibri" w:hAnsi="Arial" w:cs="Arial"/>
          <w:color w:val="000000" w:themeColor="text1"/>
          <w:sz w:val="22"/>
        </w:rPr>
      </w:pPr>
    </w:p>
    <w:p w14:paraId="529990A3" w14:textId="77777777" w:rsidR="003544E6" w:rsidRPr="004C75B3" w:rsidRDefault="003544E6" w:rsidP="003544E6">
      <w:pPr>
        <w:pStyle w:val="Prrafodelista"/>
        <w:numPr>
          <w:ilvl w:val="0"/>
          <w:numId w:val="9"/>
        </w:numPr>
        <w:tabs>
          <w:tab w:val="left" w:pos="0"/>
        </w:tabs>
        <w:spacing w:line="276" w:lineRule="auto"/>
        <w:ind w:left="284" w:hanging="284"/>
        <w:jc w:val="both"/>
        <w:rPr>
          <w:rFonts w:ascii="Arial" w:eastAsia="Calibri" w:hAnsi="Arial" w:cs="Arial"/>
          <w:b/>
          <w:color w:val="000000" w:themeColor="text1"/>
          <w:sz w:val="22"/>
        </w:rPr>
      </w:pPr>
      <w:r w:rsidRPr="004C75B3">
        <w:rPr>
          <w:rFonts w:ascii="Arial" w:eastAsia="Calibri" w:hAnsi="Arial" w:cs="Arial"/>
          <w:b/>
          <w:color w:val="000000" w:themeColor="text1"/>
          <w:sz w:val="22"/>
        </w:rPr>
        <w:t>Problema planteado</w:t>
      </w:r>
    </w:p>
    <w:p w14:paraId="684EB134" w14:textId="77777777" w:rsidR="003544E6" w:rsidRPr="004C75B3" w:rsidRDefault="003544E6" w:rsidP="003544E6">
      <w:pPr>
        <w:spacing w:line="276" w:lineRule="auto"/>
        <w:rPr>
          <w:rFonts w:ascii="Arial" w:eastAsia="Calibri" w:hAnsi="Arial" w:cs="Arial"/>
          <w:color w:val="000000" w:themeColor="text1"/>
          <w:sz w:val="22"/>
        </w:rPr>
      </w:pPr>
    </w:p>
    <w:p w14:paraId="15FDE314" w14:textId="32A200EF" w:rsidR="000528E3" w:rsidRPr="004C75B3" w:rsidRDefault="003544E6" w:rsidP="00A922D9">
      <w:pPr>
        <w:spacing w:line="276" w:lineRule="auto"/>
        <w:jc w:val="both"/>
        <w:rPr>
          <w:rFonts w:ascii="Arial" w:eastAsia="Calibri" w:hAnsi="Arial" w:cs="Arial"/>
          <w:color w:val="000000" w:themeColor="text1"/>
          <w:sz w:val="22"/>
        </w:rPr>
      </w:pPr>
      <w:r w:rsidRPr="004C75B3">
        <w:rPr>
          <w:rFonts w:ascii="Arial" w:eastAsia="Calibri" w:hAnsi="Arial" w:cs="Arial"/>
          <w:color w:val="000000" w:themeColor="text1"/>
          <w:sz w:val="22"/>
        </w:rPr>
        <w:t>Usted formula la</w:t>
      </w:r>
      <w:r w:rsidR="00812EB7" w:rsidRPr="004C75B3">
        <w:rPr>
          <w:rFonts w:ascii="Arial" w:eastAsia="Calibri" w:hAnsi="Arial" w:cs="Arial"/>
          <w:color w:val="000000" w:themeColor="text1"/>
          <w:sz w:val="22"/>
        </w:rPr>
        <w:t>s</w:t>
      </w:r>
      <w:r w:rsidRPr="004C75B3">
        <w:rPr>
          <w:rFonts w:ascii="Arial" w:eastAsia="Calibri" w:hAnsi="Arial" w:cs="Arial"/>
          <w:color w:val="000000" w:themeColor="text1"/>
          <w:sz w:val="22"/>
        </w:rPr>
        <w:t xml:space="preserve"> siguiente</w:t>
      </w:r>
      <w:r w:rsidR="00812EB7" w:rsidRPr="004C75B3">
        <w:rPr>
          <w:rFonts w:ascii="Arial" w:eastAsia="Calibri" w:hAnsi="Arial" w:cs="Arial"/>
          <w:color w:val="000000" w:themeColor="text1"/>
          <w:sz w:val="22"/>
        </w:rPr>
        <w:t>s</w:t>
      </w:r>
      <w:r w:rsidRPr="004C75B3">
        <w:rPr>
          <w:rFonts w:ascii="Arial" w:eastAsia="Calibri" w:hAnsi="Arial" w:cs="Arial"/>
          <w:color w:val="000000" w:themeColor="text1"/>
          <w:sz w:val="22"/>
        </w:rPr>
        <w:t xml:space="preserve"> pregunta</w:t>
      </w:r>
      <w:r w:rsidR="00812EB7" w:rsidRPr="004C75B3">
        <w:rPr>
          <w:rFonts w:ascii="Arial" w:eastAsia="Calibri" w:hAnsi="Arial" w:cs="Arial"/>
          <w:color w:val="000000" w:themeColor="text1"/>
          <w:sz w:val="22"/>
        </w:rPr>
        <w:t>s</w:t>
      </w:r>
      <w:r w:rsidRPr="004C75B3">
        <w:rPr>
          <w:rFonts w:ascii="Arial" w:eastAsia="Calibri" w:hAnsi="Arial" w:cs="Arial"/>
          <w:color w:val="000000" w:themeColor="text1"/>
          <w:sz w:val="22"/>
        </w:rPr>
        <w:t xml:space="preserve"> con relación al </w:t>
      </w:r>
      <w:r w:rsidR="008D3808" w:rsidRPr="004C75B3">
        <w:rPr>
          <w:rFonts w:ascii="Arial" w:eastAsia="Calibri" w:hAnsi="Arial" w:cs="Arial"/>
          <w:color w:val="000000" w:themeColor="text1"/>
          <w:sz w:val="22"/>
        </w:rPr>
        <w:t xml:space="preserve">numeral 4.2.5 del </w:t>
      </w:r>
      <w:r w:rsidR="009C7326" w:rsidRPr="004C75B3">
        <w:rPr>
          <w:rFonts w:ascii="Arial" w:eastAsia="Calibri" w:hAnsi="Arial" w:cs="Arial"/>
          <w:color w:val="000000" w:themeColor="text1"/>
          <w:sz w:val="22"/>
        </w:rPr>
        <w:t>«</w:t>
      </w:r>
      <w:r w:rsidR="008D3808" w:rsidRPr="004C75B3">
        <w:rPr>
          <w:rFonts w:ascii="Arial" w:eastAsia="Calibri" w:hAnsi="Arial" w:cs="Arial"/>
          <w:color w:val="000000" w:themeColor="text1"/>
          <w:sz w:val="22"/>
        </w:rPr>
        <w:t>Documento</w:t>
      </w:r>
      <w:r w:rsidR="004C1B71" w:rsidRPr="004C75B3">
        <w:rPr>
          <w:rFonts w:ascii="Arial" w:eastAsia="Calibri" w:hAnsi="Arial" w:cs="Arial"/>
          <w:color w:val="000000" w:themeColor="text1"/>
          <w:sz w:val="22"/>
        </w:rPr>
        <w:t xml:space="preserve"> </w:t>
      </w:r>
      <w:r w:rsidR="009C7326" w:rsidRPr="004C75B3">
        <w:rPr>
          <w:rFonts w:ascii="Arial" w:eastAsia="Calibri" w:hAnsi="Arial" w:cs="Arial"/>
          <w:color w:val="000000" w:themeColor="text1"/>
          <w:sz w:val="22"/>
        </w:rPr>
        <w:t xml:space="preserve">Base o Pliego </w:t>
      </w:r>
      <w:r w:rsidR="0011108F" w:rsidRPr="004C75B3">
        <w:rPr>
          <w:rFonts w:ascii="Arial" w:eastAsia="Calibri" w:hAnsi="Arial" w:cs="Arial"/>
          <w:color w:val="000000" w:themeColor="text1"/>
          <w:sz w:val="22"/>
        </w:rPr>
        <w:t>Tip</w:t>
      </w:r>
      <w:r w:rsidR="00CA38E4" w:rsidRPr="004C75B3">
        <w:rPr>
          <w:rFonts w:ascii="Arial" w:eastAsia="Calibri" w:hAnsi="Arial" w:cs="Arial"/>
          <w:color w:val="000000" w:themeColor="text1"/>
          <w:sz w:val="22"/>
        </w:rPr>
        <w:t>o</w:t>
      </w:r>
      <w:r w:rsidR="009C7326" w:rsidRPr="004C75B3">
        <w:rPr>
          <w:rFonts w:ascii="Arial" w:eastAsia="Calibri" w:hAnsi="Arial" w:cs="Arial"/>
          <w:color w:val="000000" w:themeColor="text1"/>
          <w:sz w:val="18"/>
          <w:szCs w:val="18"/>
        </w:rPr>
        <w:t>»</w:t>
      </w:r>
      <w:r w:rsidR="00CA38E4" w:rsidRPr="004C75B3">
        <w:rPr>
          <w:rFonts w:ascii="Arial" w:eastAsia="Calibri" w:hAnsi="Arial" w:cs="Arial"/>
          <w:color w:val="000000" w:themeColor="text1"/>
          <w:sz w:val="22"/>
        </w:rPr>
        <w:t xml:space="preserve"> </w:t>
      </w:r>
      <w:r w:rsidR="00E9480C" w:rsidRPr="004C75B3">
        <w:rPr>
          <w:rFonts w:ascii="Arial" w:eastAsia="Calibri" w:hAnsi="Arial" w:cs="Arial"/>
          <w:color w:val="000000" w:themeColor="text1"/>
          <w:sz w:val="22"/>
        </w:rPr>
        <w:t>relativo a cuadrillas</w:t>
      </w:r>
      <w:r w:rsidR="00A72B05" w:rsidRPr="004C75B3">
        <w:rPr>
          <w:rFonts w:ascii="Arial" w:eastAsia="Calibri" w:hAnsi="Arial" w:cs="Arial"/>
          <w:color w:val="000000" w:themeColor="text1"/>
          <w:sz w:val="22"/>
        </w:rPr>
        <w:t xml:space="preserve"> </w:t>
      </w:r>
      <w:r w:rsidR="0013760F" w:rsidRPr="004C75B3">
        <w:rPr>
          <w:rFonts w:ascii="Arial" w:eastAsia="Calibri" w:hAnsi="Arial" w:cs="Arial"/>
          <w:color w:val="000000" w:themeColor="text1"/>
          <w:sz w:val="22"/>
        </w:rPr>
        <w:t>de trabajo</w:t>
      </w:r>
      <w:r w:rsidR="00A72B05" w:rsidRPr="004C75B3">
        <w:rPr>
          <w:rFonts w:ascii="Arial" w:eastAsia="Calibri" w:hAnsi="Arial" w:cs="Arial"/>
          <w:color w:val="000000" w:themeColor="text1"/>
          <w:sz w:val="22"/>
        </w:rPr>
        <w:t xml:space="preserve"> adicionales</w:t>
      </w:r>
      <w:r w:rsidR="0013760F" w:rsidRPr="004C75B3">
        <w:rPr>
          <w:rFonts w:ascii="Arial" w:eastAsia="Calibri" w:hAnsi="Arial" w:cs="Arial"/>
          <w:color w:val="000000" w:themeColor="text1"/>
          <w:sz w:val="22"/>
        </w:rPr>
        <w:t xml:space="preserve">, incluido dentro del </w:t>
      </w:r>
      <w:r w:rsidR="00D5076B" w:rsidRPr="004C75B3">
        <w:rPr>
          <w:rFonts w:ascii="Arial" w:eastAsia="Calibri" w:hAnsi="Arial" w:cs="Arial"/>
          <w:color w:val="000000" w:themeColor="text1"/>
          <w:sz w:val="22"/>
        </w:rPr>
        <w:t xml:space="preserve">apartado 4.2. </w:t>
      </w:r>
      <w:r w:rsidR="006250F2" w:rsidRPr="004C75B3">
        <w:rPr>
          <w:rFonts w:ascii="Arial" w:eastAsia="Calibri" w:hAnsi="Arial" w:cs="Arial"/>
          <w:color w:val="000000" w:themeColor="text1"/>
          <w:sz w:val="22"/>
        </w:rPr>
        <w:t xml:space="preserve">concerniente al factor de calidad, el cual se ubica dentro del </w:t>
      </w:r>
      <w:r w:rsidR="003D0AE8" w:rsidRPr="004C75B3">
        <w:rPr>
          <w:rFonts w:ascii="Arial" w:eastAsia="Calibri" w:hAnsi="Arial" w:cs="Arial"/>
          <w:color w:val="000000" w:themeColor="text1"/>
          <w:sz w:val="22"/>
        </w:rPr>
        <w:t xml:space="preserve">capítulo cuarto </w:t>
      </w:r>
      <w:r w:rsidR="00C90A9D" w:rsidRPr="004C75B3">
        <w:rPr>
          <w:rFonts w:ascii="Arial" w:eastAsia="Calibri" w:hAnsi="Arial" w:cs="Arial"/>
          <w:color w:val="000000" w:themeColor="text1"/>
          <w:sz w:val="22"/>
        </w:rPr>
        <w:t>en el que se desarrollan los</w:t>
      </w:r>
      <w:r w:rsidR="003D0AE8" w:rsidRPr="004C75B3">
        <w:rPr>
          <w:rFonts w:ascii="Arial" w:eastAsia="Calibri" w:hAnsi="Arial" w:cs="Arial"/>
          <w:color w:val="000000" w:themeColor="text1"/>
          <w:sz w:val="22"/>
        </w:rPr>
        <w:t xml:space="preserve"> criterios de evaluación, asignación de puntaje y criterios de desempate</w:t>
      </w:r>
      <w:r w:rsidRPr="004C75B3">
        <w:rPr>
          <w:rFonts w:ascii="Arial" w:eastAsia="Calibri" w:hAnsi="Arial" w:cs="Arial"/>
          <w:color w:val="000000" w:themeColor="text1"/>
          <w:sz w:val="22"/>
        </w:rPr>
        <w:t>:</w:t>
      </w:r>
    </w:p>
    <w:p w14:paraId="6AAD8E28" w14:textId="1F33818E" w:rsidR="000528E3" w:rsidRPr="004C75B3" w:rsidRDefault="003544E6" w:rsidP="00A922D9">
      <w:pPr>
        <w:spacing w:line="276" w:lineRule="auto"/>
        <w:jc w:val="both"/>
        <w:rPr>
          <w:rFonts w:ascii="Arial" w:eastAsia="Calibri" w:hAnsi="Arial" w:cs="Arial"/>
          <w:color w:val="000000" w:themeColor="text1"/>
          <w:sz w:val="22"/>
        </w:rPr>
      </w:pPr>
      <w:r w:rsidRPr="004C75B3">
        <w:rPr>
          <w:rFonts w:ascii="Arial" w:eastAsia="Calibri" w:hAnsi="Arial" w:cs="Arial"/>
          <w:color w:val="000000" w:themeColor="text1"/>
          <w:sz w:val="22"/>
        </w:rPr>
        <w:t xml:space="preserve"> </w:t>
      </w:r>
    </w:p>
    <w:p w14:paraId="3E419206" w14:textId="68C8E19E" w:rsidR="00C90A9D" w:rsidRDefault="00B30535" w:rsidP="000528E3">
      <w:pPr>
        <w:spacing w:line="276" w:lineRule="auto"/>
        <w:ind w:left="709" w:right="709"/>
        <w:jc w:val="both"/>
        <w:rPr>
          <w:rFonts w:ascii="Arial" w:eastAsia="Calibri" w:hAnsi="Arial" w:cs="Arial"/>
          <w:color w:val="000000" w:themeColor="text1"/>
          <w:sz w:val="21"/>
          <w:szCs w:val="21"/>
        </w:rPr>
      </w:pPr>
      <w:r w:rsidRPr="004C75B3">
        <w:rPr>
          <w:rFonts w:ascii="Arial" w:eastAsia="Calibri" w:hAnsi="Arial" w:cs="Arial"/>
          <w:color w:val="000000" w:themeColor="text1"/>
          <w:sz w:val="21"/>
          <w:szCs w:val="21"/>
        </w:rPr>
        <w:t>«</w:t>
      </w:r>
      <w:r w:rsidR="00E55BD3" w:rsidRPr="004C75B3">
        <w:rPr>
          <w:rFonts w:ascii="Arial" w:eastAsia="Calibri" w:hAnsi="Arial" w:cs="Arial"/>
          <w:color w:val="000000" w:themeColor="text1"/>
          <w:sz w:val="21"/>
          <w:szCs w:val="21"/>
        </w:rPr>
        <w:t>la entidad puede pedir</w:t>
      </w:r>
      <w:r w:rsidR="00CF12A0" w:rsidRPr="004C75B3">
        <w:rPr>
          <w:rFonts w:ascii="Arial" w:eastAsia="Calibri" w:hAnsi="Arial" w:cs="Arial"/>
          <w:color w:val="000000" w:themeColor="text1"/>
          <w:sz w:val="21"/>
          <w:szCs w:val="21"/>
        </w:rPr>
        <w:t xml:space="preserve"> que las cuadrillas o el personal</w:t>
      </w:r>
      <w:r w:rsidR="00DC6565" w:rsidRPr="004C75B3">
        <w:rPr>
          <w:rFonts w:ascii="Arial" w:eastAsia="Calibri" w:hAnsi="Arial" w:cs="Arial"/>
          <w:color w:val="000000" w:themeColor="text1"/>
          <w:sz w:val="21"/>
          <w:szCs w:val="21"/>
        </w:rPr>
        <w:t xml:space="preserve"> adicional sea residente del municipio</w:t>
      </w:r>
      <w:r w:rsidR="00B86137" w:rsidRPr="004C75B3">
        <w:rPr>
          <w:rFonts w:ascii="Arial" w:eastAsia="Calibri" w:hAnsi="Arial" w:cs="Arial"/>
          <w:color w:val="000000" w:themeColor="text1"/>
          <w:sz w:val="21"/>
          <w:szCs w:val="21"/>
        </w:rPr>
        <w:t xml:space="preserve"> o jurisdicción donde se elaborara el contrato</w:t>
      </w:r>
      <w:r w:rsidR="0083634D" w:rsidRPr="004C75B3">
        <w:rPr>
          <w:rFonts w:ascii="Arial" w:eastAsia="Calibri" w:hAnsi="Arial" w:cs="Arial"/>
          <w:color w:val="000000" w:themeColor="text1"/>
          <w:sz w:val="21"/>
          <w:szCs w:val="21"/>
        </w:rPr>
        <w:t>??? [sic]</w:t>
      </w:r>
      <w:r w:rsidR="001C4835" w:rsidRPr="004C75B3">
        <w:rPr>
          <w:rFonts w:ascii="Arial" w:eastAsia="Calibri" w:hAnsi="Arial" w:cs="Arial"/>
          <w:color w:val="000000" w:themeColor="text1"/>
          <w:sz w:val="21"/>
          <w:szCs w:val="21"/>
        </w:rPr>
        <w:t xml:space="preserve"> u obra respectiva</w:t>
      </w:r>
      <w:r w:rsidR="00555D66" w:rsidRPr="004C75B3">
        <w:rPr>
          <w:rFonts w:ascii="Arial" w:eastAsia="Calibri" w:hAnsi="Arial" w:cs="Arial"/>
          <w:color w:val="000000" w:themeColor="text1"/>
          <w:sz w:val="21"/>
          <w:szCs w:val="21"/>
        </w:rPr>
        <w:t>??? [sic]</w:t>
      </w:r>
      <w:r w:rsidR="00B04A10" w:rsidRPr="004C75B3">
        <w:rPr>
          <w:rFonts w:ascii="Arial" w:eastAsia="Calibri" w:hAnsi="Arial" w:cs="Arial"/>
          <w:color w:val="000000" w:themeColor="text1"/>
          <w:sz w:val="21"/>
          <w:szCs w:val="21"/>
        </w:rPr>
        <w:t xml:space="preserve"> además que este personal sea certificado en su residencia por el alcalde del </w:t>
      </w:r>
      <w:r w:rsidR="009B0F1F" w:rsidRPr="004C75B3">
        <w:rPr>
          <w:rFonts w:ascii="Arial" w:eastAsia="Calibri" w:hAnsi="Arial" w:cs="Arial"/>
          <w:color w:val="000000" w:themeColor="text1"/>
          <w:sz w:val="21"/>
          <w:szCs w:val="21"/>
        </w:rPr>
        <w:t>municipio o representante legal de la entidad donde se desarrollara la labor??? [sic] o funcionario alguno de la entidad</w:t>
      </w:r>
      <w:r w:rsidR="00F452F8" w:rsidRPr="004C75B3">
        <w:rPr>
          <w:rFonts w:ascii="Arial" w:eastAsia="Calibri" w:hAnsi="Arial" w:cs="Arial"/>
          <w:color w:val="000000" w:themeColor="text1"/>
          <w:sz w:val="21"/>
          <w:szCs w:val="21"/>
        </w:rPr>
        <w:t>…? [sic</w:t>
      </w:r>
      <w:r w:rsidRPr="004C75B3">
        <w:rPr>
          <w:rFonts w:ascii="Arial" w:eastAsia="Calibri" w:hAnsi="Arial" w:cs="Arial"/>
          <w:color w:val="000000" w:themeColor="text1"/>
          <w:sz w:val="21"/>
          <w:szCs w:val="21"/>
        </w:rPr>
        <w:t>]»</w:t>
      </w:r>
    </w:p>
    <w:p w14:paraId="313C7A37" w14:textId="77777777" w:rsidR="00C90A9D" w:rsidRPr="004C75B3" w:rsidRDefault="00C90A9D" w:rsidP="000528E3">
      <w:pPr>
        <w:spacing w:line="276" w:lineRule="auto"/>
        <w:ind w:left="709" w:right="709"/>
        <w:jc w:val="both"/>
        <w:rPr>
          <w:rFonts w:ascii="Arial" w:eastAsia="Calibri" w:hAnsi="Arial" w:cs="Arial"/>
          <w:color w:val="000000" w:themeColor="text1"/>
          <w:sz w:val="21"/>
          <w:szCs w:val="21"/>
        </w:rPr>
      </w:pPr>
    </w:p>
    <w:p w14:paraId="6D4C75A3" w14:textId="77777777" w:rsidR="003544E6" w:rsidRPr="004C75B3" w:rsidRDefault="003544E6" w:rsidP="003544E6">
      <w:pPr>
        <w:pStyle w:val="Prrafodelista"/>
        <w:numPr>
          <w:ilvl w:val="0"/>
          <w:numId w:val="9"/>
        </w:numPr>
        <w:spacing w:line="276" w:lineRule="auto"/>
        <w:ind w:left="284" w:hanging="284"/>
        <w:jc w:val="both"/>
        <w:rPr>
          <w:rFonts w:ascii="Arial" w:eastAsia="Calibri" w:hAnsi="Arial" w:cs="Arial"/>
          <w:color w:val="000000" w:themeColor="text1"/>
          <w:sz w:val="22"/>
        </w:rPr>
      </w:pPr>
      <w:r w:rsidRPr="004C75B3">
        <w:rPr>
          <w:rFonts w:ascii="Arial" w:eastAsia="Calibri" w:hAnsi="Arial" w:cs="Arial"/>
          <w:b/>
          <w:color w:val="000000" w:themeColor="text1"/>
          <w:sz w:val="22"/>
        </w:rPr>
        <w:t>Consideraciones</w:t>
      </w:r>
    </w:p>
    <w:p w14:paraId="5E51B140" w14:textId="476030B5" w:rsidR="00510B64" w:rsidRPr="004C75B3" w:rsidRDefault="00510B64" w:rsidP="00510B64">
      <w:pPr>
        <w:spacing w:line="276" w:lineRule="auto"/>
        <w:jc w:val="both"/>
        <w:rPr>
          <w:rFonts w:ascii="Arial" w:hAnsi="Arial" w:cs="Arial"/>
          <w:color w:val="000000" w:themeColor="text1"/>
          <w:sz w:val="22"/>
          <w:lang w:val="es-ES"/>
        </w:rPr>
      </w:pPr>
    </w:p>
    <w:p w14:paraId="38456394" w14:textId="7410B4BE" w:rsidR="00567F60" w:rsidRPr="004C75B3" w:rsidRDefault="001226D6" w:rsidP="00DD75AF">
      <w:pPr>
        <w:spacing w:line="276" w:lineRule="auto"/>
        <w:jc w:val="both"/>
        <w:rPr>
          <w:rFonts w:ascii="Arial" w:hAnsi="Arial" w:cs="Arial"/>
          <w:color w:val="000000" w:themeColor="text1"/>
          <w:sz w:val="22"/>
          <w:lang w:val="es-ES"/>
        </w:rPr>
      </w:pPr>
      <w:r w:rsidRPr="004C75B3">
        <w:rPr>
          <w:rFonts w:ascii="Arial" w:hAnsi="Arial" w:cs="Arial"/>
          <w:color w:val="000000" w:themeColor="text1"/>
          <w:sz w:val="22"/>
          <w:lang w:val="es-ES"/>
        </w:rPr>
        <w:t xml:space="preserve">Para responder a los interrogantes planteados se </w:t>
      </w:r>
      <w:r w:rsidR="00CD54EC" w:rsidRPr="004C75B3">
        <w:rPr>
          <w:rFonts w:ascii="Arial" w:hAnsi="Arial" w:cs="Arial"/>
          <w:color w:val="000000" w:themeColor="text1"/>
          <w:sz w:val="22"/>
          <w:lang w:val="es-ES"/>
        </w:rPr>
        <w:t>realizarán</w:t>
      </w:r>
      <w:r w:rsidRPr="004C75B3">
        <w:rPr>
          <w:rFonts w:ascii="Arial" w:hAnsi="Arial" w:cs="Arial"/>
          <w:color w:val="000000" w:themeColor="text1"/>
          <w:sz w:val="22"/>
          <w:lang w:val="es-ES"/>
        </w:rPr>
        <w:t xml:space="preserve"> algunas consideraciones sobre:</w:t>
      </w:r>
      <w:r w:rsidR="007F0842" w:rsidRPr="004C75B3">
        <w:rPr>
          <w:rFonts w:ascii="Arial" w:hAnsi="Arial" w:cs="Arial"/>
          <w:color w:val="000000" w:themeColor="text1"/>
          <w:sz w:val="22"/>
          <w:lang w:val="es-ES"/>
        </w:rPr>
        <w:t xml:space="preserve"> </w:t>
      </w:r>
      <w:r w:rsidR="00EC261A" w:rsidRPr="004C75B3">
        <w:rPr>
          <w:rFonts w:ascii="Arial" w:hAnsi="Arial" w:cs="Arial"/>
          <w:color w:val="000000" w:themeColor="text1"/>
          <w:sz w:val="22"/>
          <w:lang w:val="es-ES"/>
        </w:rPr>
        <w:t>i) D</w:t>
      </w:r>
      <w:r w:rsidR="007F0842" w:rsidRPr="004C75B3">
        <w:rPr>
          <w:rFonts w:ascii="Arial" w:hAnsi="Arial" w:cs="Arial"/>
          <w:color w:val="000000" w:themeColor="text1"/>
          <w:sz w:val="22"/>
          <w:lang w:val="es-ES"/>
        </w:rPr>
        <w:t>ocumentos tipo</w:t>
      </w:r>
      <w:r w:rsidR="008F780A" w:rsidRPr="004C75B3">
        <w:rPr>
          <w:rFonts w:ascii="Arial" w:hAnsi="Arial" w:cs="Arial"/>
          <w:color w:val="000000" w:themeColor="text1"/>
          <w:sz w:val="22"/>
          <w:lang w:val="es-ES"/>
        </w:rPr>
        <w:t xml:space="preserve"> en procesos de licitación p</w:t>
      </w:r>
      <w:r w:rsidR="00EC261A" w:rsidRPr="004C75B3">
        <w:rPr>
          <w:rFonts w:ascii="Arial" w:hAnsi="Arial" w:cs="Arial"/>
          <w:color w:val="000000" w:themeColor="text1"/>
          <w:sz w:val="22"/>
          <w:lang w:val="es-ES"/>
        </w:rPr>
        <w:t>ú</w:t>
      </w:r>
      <w:r w:rsidR="008F780A" w:rsidRPr="004C75B3">
        <w:rPr>
          <w:rFonts w:ascii="Arial" w:hAnsi="Arial" w:cs="Arial"/>
          <w:color w:val="000000" w:themeColor="text1"/>
          <w:sz w:val="22"/>
          <w:lang w:val="es-ES"/>
        </w:rPr>
        <w:t>blica y selección abreviada de menor cuantía</w:t>
      </w:r>
      <w:r w:rsidR="00EC261A" w:rsidRPr="004C75B3">
        <w:rPr>
          <w:rFonts w:ascii="Arial" w:hAnsi="Arial" w:cs="Arial"/>
          <w:color w:val="000000" w:themeColor="text1"/>
          <w:sz w:val="22"/>
          <w:lang w:val="es-ES"/>
        </w:rPr>
        <w:t>; y ii) c</w:t>
      </w:r>
      <w:r w:rsidRPr="004C75B3">
        <w:rPr>
          <w:rFonts w:ascii="Arial" w:hAnsi="Arial" w:cs="Arial"/>
          <w:color w:val="000000" w:themeColor="text1"/>
          <w:sz w:val="22"/>
          <w:lang w:val="es-ES"/>
        </w:rPr>
        <w:t>uadrillas adicionales y la incorporación de medidas de fomento del desarrollo en procesos de contratación</w:t>
      </w:r>
      <w:r w:rsidR="00EC261A" w:rsidRPr="004C75B3">
        <w:rPr>
          <w:rFonts w:ascii="Arial" w:hAnsi="Arial" w:cs="Arial"/>
          <w:color w:val="000000" w:themeColor="text1"/>
          <w:sz w:val="22"/>
          <w:lang w:val="es-ES"/>
        </w:rPr>
        <w:t>.</w:t>
      </w:r>
    </w:p>
    <w:p w14:paraId="6D208D02" w14:textId="472842D7" w:rsidR="00567F60" w:rsidRPr="004C75B3" w:rsidRDefault="00567F60" w:rsidP="00DD75AF">
      <w:pPr>
        <w:spacing w:line="276" w:lineRule="auto"/>
        <w:jc w:val="both"/>
        <w:rPr>
          <w:rFonts w:ascii="Arial" w:hAnsi="Arial" w:cs="Arial"/>
          <w:color w:val="000000" w:themeColor="text1"/>
          <w:sz w:val="22"/>
          <w:lang w:val="es-ES"/>
        </w:rPr>
      </w:pPr>
    </w:p>
    <w:p w14:paraId="6E991229" w14:textId="2FCC043D" w:rsidR="00EC261A" w:rsidRPr="004C75B3" w:rsidRDefault="00EC261A" w:rsidP="00DD75AF">
      <w:pPr>
        <w:spacing w:line="276" w:lineRule="auto"/>
        <w:jc w:val="both"/>
        <w:rPr>
          <w:rFonts w:ascii="Arial" w:hAnsi="Arial" w:cs="Arial"/>
          <w:b/>
          <w:bCs/>
          <w:color w:val="000000" w:themeColor="text1"/>
          <w:sz w:val="22"/>
          <w:lang w:val="es-ES"/>
        </w:rPr>
      </w:pPr>
      <w:r w:rsidRPr="004C75B3">
        <w:rPr>
          <w:rFonts w:ascii="Arial" w:hAnsi="Arial" w:cs="Arial"/>
          <w:b/>
          <w:bCs/>
          <w:color w:val="000000" w:themeColor="text1"/>
          <w:sz w:val="22"/>
          <w:lang w:val="es-ES"/>
        </w:rPr>
        <w:t>2.1. Documentos tipo en procesos de licitación pública y selección abreviada de menor cuantía</w:t>
      </w:r>
    </w:p>
    <w:p w14:paraId="0855303D" w14:textId="77777777" w:rsidR="00EC261A" w:rsidRPr="004C75B3" w:rsidRDefault="00EC261A" w:rsidP="00DD75AF">
      <w:pPr>
        <w:spacing w:line="276" w:lineRule="auto"/>
        <w:jc w:val="both"/>
        <w:rPr>
          <w:rFonts w:ascii="Arial" w:hAnsi="Arial" w:cs="Arial"/>
          <w:color w:val="000000" w:themeColor="text1"/>
          <w:sz w:val="22"/>
          <w:lang w:val="es-ES"/>
        </w:rPr>
      </w:pPr>
    </w:p>
    <w:p w14:paraId="1E0C71B1" w14:textId="5909EEF2" w:rsidR="00DD75AF" w:rsidRPr="004C75B3" w:rsidRDefault="00DD75AF" w:rsidP="00DD75AF">
      <w:pPr>
        <w:spacing w:line="276" w:lineRule="auto"/>
        <w:jc w:val="both"/>
        <w:rPr>
          <w:rFonts w:ascii="Arial" w:hAnsi="Arial" w:cs="Arial"/>
          <w:color w:val="000000" w:themeColor="text1"/>
          <w:sz w:val="22"/>
          <w:lang w:val="es-ES"/>
        </w:rPr>
      </w:pPr>
      <w:r w:rsidRPr="004C75B3">
        <w:rPr>
          <w:rFonts w:ascii="Arial" w:hAnsi="Arial" w:cs="Arial"/>
          <w:color w:val="000000" w:themeColor="text1"/>
          <w:sz w:val="22"/>
          <w:lang w:val="es-ES"/>
        </w:rPr>
        <w:lastRenderedPageBreak/>
        <w:t>El parágrafo 3 del artículo 2 de la Ley 1150 de 2007 facultó por primera vez al Gobierno Nacional para adoptar estándares generales en los pliegos de condiciones en estos términos:</w:t>
      </w:r>
    </w:p>
    <w:p w14:paraId="5E7244AD" w14:textId="77777777" w:rsidR="00DD75AF" w:rsidRPr="004C75B3" w:rsidRDefault="00DD75AF" w:rsidP="00DD75AF">
      <w:pPr>
        <w:spacing w:line="276" w:lineRule="auto"/>
        <w:jc w:val="both"/>
        <w:rPr>
          <w:rFonts w:ascii="Arial" w:hAnsi="Arial" w:cs="Arial"/>
          <w:color w:val="000000" w:themeColor="text1"/>
          <w:sz w:val="22"/>
          <w:lang w:val="es-ES"/>
        </w:rPr>
      </w:pPr>
    </w:p>
    <w:p w14:paraId="60C19596" w14:textId="77777777" w:rsidR="00DD75AF" w:rsidRPr="004C75B3" w:rsidRDefault="00DD75AF" w:rsidP="00DD75AF">
      <w:pPr>
        <w:ind w:left="708" w:right="616"/>
        <w:jc w:val="both"/>
        <w:rPr>
          <w:rFonts w:ascii="Arial" w:hAnsi="Arial" w:cs="Arial"/>
          <w:color w:val="000000" w:themeColor="text1"/>
          <w:sz w:val="21"/>
          <w:szCs w:val="21"/>
          <w:lang w:val="es-ES"/>
        </w:rPr>
      </w:pPr>
      <w:r w:rsidRPr="004C75B3">
        <w:rPr>
          <w:rFonts w:ascii="Arial" w:hAnsi="Arial" w:cs="Arial"/>
          <w:bCs/>
          <w:color w:val="000000" w:themeColor="text1"/>
          <w:sz w:val="21"/>
          <w:szCs w:val="21"/>
          <w:lang w:val="es-ES"/>
        </w:rPr>
        <w:t>Parágrafo 3°.</w:t>
      </w:r>
      <w:r w:rsidRPr="004C75B3">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D94752E" w14:textId="77777777" w:rsidR="00DD75AF" w:rsidRPr="004C75B3" w:rsidRDefault="00DD75AF" w:rsidP="00DD75AF">
      <w:pPr>
        <w:spacing w:line="276" w:lineRule="auto"/>
        <w:jc w:val="both"/>
        <w:rPr>
          <w:rFonts w:ascii="Arial" w:hAnsi="Arial" w:cs="Arial"/>
          <w:color w:val="000000" w:themeColor="text1"/>
          <w:sz w:val="22"/>
          <w:lang w:val="es-ES"/>
        </w:rPr>
      </w:pPr>
    </w:p>
    <w:p w14:paraId="43604FCF" w14:textId="77777777" w:rsidR="00DD75AF" w:rsidRPr="004C75B3" w:rsidRDefault="00DD75AF" w:rsidP="00DD75AF">
      <w:pPr>
        <w:spacing w:after="120" w:line="276" w:lineRule="auto"/>
        <w:ind w:firstLine="708"/>
        <w:jc w:val="both"/>
        <w:rPr>
          <w:color w:val="000000" w:themeColor="text1"/>
        </w:rPr>
      </w:pPr>
      <w:r w:rsidRPr="004C75B3">
        <w:rPr>
          <w:rFonts w:ascii="Arial" w:hAnsi="Arial" w:cs="Arial"/>
          <w:color w:val="000000" w:themeColor="text1"/>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4C75B3">
        <w:rPr>
          <w:rStyle w:val="Refdenotaalpie"/>
          <w:rFonts w:ascii="Arial" w:hAnsi="Arial" w:cs="Arial"/>
          <w:color w:val="000000" w:themeColor="text1"/>
          <w:sz w:val="22"/>
          <w:lang w:val="es-ES"/>
        </w:rPr>
        <w:footnoteReference w:id="2"/>
      </w:r>
      <w:r w:rsidRPr="004C75B3">
        <w:rPr>
          <w:rFonts w:ascii="Arial" w:hAnsi="Arial" w:cs="Arial"/>
          <w:color w:val="000000" w:themeColor="text1"/>
          <w:sz w:val="22"/>
          <w:lang w:val="es-ES"/>
        </w:rPr>
        <w:t>.</w:t>
      </w:r>
    </w:p>
    <w:p w14:paraId="60E299D4" w14:textId="77777777" w:rsidR="00DD75AF" w:rsidRPr="004C75B3" w:rsidRDefault="00DD75AF" w:rsidP="00EA4B79">
      <w:pPr>
        <w:spacing w:before="120" w:after="120" w:line="276" w:lineRule="auto"/>
        <w:jc w:val="both"/>
        <w:rPr>
          <w:rFonts w:ascii="Arial" w:hAnsi="Arial" w:cs="Arial"/>
          <w:color w:val="000000" w:themeColor="text1"/>
          <w:sz w:val="22"/>
          <w:lang w:val="es-ES"/>
        </w:rPr>
      </w:pPr>
      <w:r w:rsidRPr="004C75B3">
        <w:rPr>
          <w:color w:val="000000" w:themeColor="text1"/>
        </w:rPr>
        <w:tab/>
      </w:r>
      <w:r w:rsidRPr="004C75B3">
        <w:rPr>
          <w:rFonts w:ascii="Arial" w:hAnsi="Arial" w:cs="Arial"/>
          <w:color w:val="000000" w:themeColor="text1"/>
          <w:sz w:val="22"/>
          <w:lang w:val="es-ES"/>
        </w:rPr>
        <w:t>La intención de esta medida era agilizar y darles mayor transparencia a los procesos de selección y evitar el direccionamiento de los pliegos de condiciones: «De manera complementaria a lo anterior y en general al desarrollo de los procesos de selección, en este mismo artículo, por una parte, se asigna al Gobierno Nacional la facultad de estandarizar los pliegos de condiciones y términos de referencia de los contratos, medida que redundará en la agilidad y claridad de los procedimientos»</w:t>
      </w:r>
      <w:r w:rsidRPr="004C75B3">
        <w:rPr>
          <w:rFonts w:ascii="Arial" w:hAnsi="Arial" w:cs="Arial"/>
          <w:color w:val="000000" w:themeColor="text1"/>
          <w:sz w:val="22"/>
          <w:vertAlign w:val="superscript"/>
          <w:lang w:val="es-ES"/>
        </w:rPr>
        <w:footnoteReference w:id="3"/>
      </w:r>
      <w:r w:rsidRPr="004C75B3">
        <w:rPr>
          <w:rFonts w:ascii="Arial" w:hAnsi="Arial" w:cs="Arial"/>
          <w:color w:val="000000" w:themeColor="text1"/>
          <w:sz w:val="22"/>
          <w:vertAlign w:val="superscript"/>
          <w:lang w:val="es-ES"/>
        </w:rPr>
        <w:t>.</w:t>
      </w:r>
      <w:r w:rsidRPr="004C75B3">
        <w:rPr>
          <w:rFonts w:ascii="Arial" w:hAnsi="Arial" w:cs="Arial"/>
          <w:color w:val="000000" w:themeColor="text1"/>
          <w:sz w:val="22"/>
          <w:lang w:val="es-ES"/>
        </w:rPr>
        <w:t xml:space="preserve">. Sin embargo, en el texto aprobado los Pliegos Tipo se limitaron a la adquisición o suministro de bienes de características técnicas uniformes: </w:t>
      </w:r>
    </w:p>
    <w:p w14:paraId="70344DDA" w14:textId="77777777" w:rsidR="00DD75AF" w:rsidRPr="004C75B3" w:rsidRDefault="00DD75AF" w:rsidP="00DD75AF">
      <w:pPr>
        <w:spacing w:line="276" w:lineRule="auto"/>
        <w:jc w:val="both"/>
        <w:rPr>
          <w:rFonts w:ascii="Arial" w:hAnsi="Arial" w:cs="Arial"/>
          <w:color w:val="000000" w:themeColor="text1"/>
          <w:sz w:val="22"/>
          <w:lang w:val="es-ES"/>
        </w:rPr>
      </w:pPr>
    </w:p>
    <w:p w14:paraId="219B9D5B" w14:textId="77777777" w:rsidR="00DD75AF" w:rsidRPr="004C75B3" w:rsidRDefault="00DD75AF" w:rsidP="00DD75AF">
      <w:pPr>
        <w:ind w:left="708" w:right="616"/>
        <w:jc w:val="both"/>
        <w:rPr>
          <w:rFonts w:ascii="Arial" w:hAnsi="Arial" w:cs="Arial"/>
          <w:color w:val="000000" w:themeColor="text1"/>
          <w:sz w:val="21"/>
          <w:szCs w:val="21"/>
          <w:lang w:val="es-ES"/>
        </w:rPr>
      </w:pPr>
      <w:r w:rsidRPr="004C75B3">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4C75B3">
        <w:rPr>
          <w:rStyle w:val="Refdenotaalpie"/>
          <w:rFonts w:ascii="Arial" w:hAnsi="Arial" w:cs="Arial"/>
          <w:color w:val="000000" w:themeColor="text1"/>
          <w:sz w:val="21"/>
          <w:szCs w:val="21"/>
          <w:lang w:val="es-ES"/>
        </w:rPr>
        <w:footnoteReference w:id="4"/>
      </w:r>
    </w:p>
    <w:p w14:paraId="69F07AF5" w14:textId="77777777" w:rsidR="00DD75AF" w:rsidRPr="004C75B3" w:rsidRDefault="00DD75AF" w:rsidP="00DD75AF">
      <w:pPr>
        <w:spacing w:line="276" w:lineRule="auto"/>
        <w:jc w:val="both"/>
        <w:rPr>
          <w:rFonts w:ascii="Arial" w:hAnsi="Arial" w:cs="Arial"/>
          <w:color w:val="000000" w:themeColor="text1"/>
          <w:sz w:val="22"/>
          <w:lang w:val="es-ES"/>
        </w:rPr>
      </w:pPr>
    </w:p>
    <w:p w14:paraId="49A9ED1C" w14:textId="77777777" w:rsidR="00DD75AF" w:rsidRPr="004C75B3" w:rsidRDefault="00DD75AF" w:rsidP="00DD75AF">
      <w:pPr>
        <w:spacing w:line="276" w:lineRule="auto"/>
        <w:ind w:firstLine="705"/>
        <w:jc w:val="both"/>
        <w:rPr>
          <w:rFonts w:ascii="Arial" w:hAnsi="Arial" w:cs="Arial"/>
          <w:color w:val="000000" w:themeColor="text1"/>
          <w:sz w:val="22"/>
          <w:lang w:val="es-ES"/>
        </w:rPr>
      </w:pPr>
      <w:r w:rsidRPr="004C75B3">
        <w:rPr>
          <w:rFonts w:ascii="Arial" w:hAnsi="Arial" w:cs="Arial"/>
          <w:color w:val="000000" w:themeColor="text1"/>
          <w:sz w:val="22"/>
          <w:lang w:val="es-ES"/>
        </w:rPr>
        <w:t xml:space="preserve">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 </w:t>
      </w:r>
    </w:p>
    <w:p w14:paraId="16FA186D" w14:textId="77777777" w:rsidR="00DD75AF" w:rsidRPr="004C75B3" w:rsidRDefault="00DD75AF" w:rsidP="00DD75AF">
      <w:pPr>
        <w:spacing w:line="276" w:lineRule="auto"/>
        <w:jc w:val="both"/>
        <w:rPr>
          <w:rFonts w:ascii="Arial" w:hAnsi="Arial" w:cs="Arial"/>
          <w:color w:val="000000" w:themeColor="text1"/>
          <w:sz w:val="22"/>
          <w:lang w:val="es-ES"/>
        </w:rPr>
      </w:pPr>
    </w:p>
    <w:p w14:paraId="1387CB7E" w14:textId="77777777" w:rsidR="00DD75AF" w:rsidRPr="004C75B3" w:rsidRDefault="00DD75AF" w:rsidP="00DD75AF">
      <w:pPr>
        <w:pStyle w:val="pa22"/>
        <w:spacing w:before="0" w:beforeAutospacing="0" w:after="0" w:afterAutospacing="0"/>
        <w:ind w:left="705" w:right="426"/>
        <w:jc w:val="both"/>
        <w:rPr>
          <w:rFonts w:ascii="Arial" w:eastAsiaTheme="minorHAnsi" w:hAnsi="Arial" w:cs="Arial"/>
          <w:color w:val="000000" w:themeColor="text1"/>
          <w:sz w:val="21"/>
          <w:szCs w:val="21"/>
          <w:lang w:eastAsia="en-US"/>
        </w:rPr>
      </w:pPr>
      <w:r w:rsidRPr="004C75B3">
        <w:rPr>
          <w:rFonts w:ascii="Arial" w:eastAsiaTheme="minorHAnsi" w:hAnsi="Arial" w:cs="Arial"/>
          <w:color w:val="000000" w:themeColor="text1"/>
          <w:sz w:val="21"/>
          <w:szCs w:val="21"/>
          <w:lang w:eastAsia="en-US"/>
        </w:rPr>
        <w:lastRenderedPageBreak/>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B965599" w14:textId="77777777" w:rsidR="00DD75AF" w:rsidRPr="004C75B3" w:rsidRDefault="00DD75AF" w:rsidP="00DD75AF">
      <w:pPr>
        <w:pStyle w:val="pa22"/>
        <w:spacing w:before="0" w:beforeAutospacing="0" w:after="0" w:afterAutospacing="0"/>
        <w:ind w:right="426"/>
        <w:jc w:val="both"/>
        <w:rPr>
          <w:rFonts w:ascii="Arial" w:eastAsiaTheme="minorHAnsi" w:hAnsi="Arial" w:cs="Arial"/>
          <w:color w:val="000000" w:themeColor="text1"/>
          <w:sz w:val="21"/>
          <w:szCs w:val="21"/>
          <w:lang w:eastAsia="en-US"/>
        </w:rPr>
      </w:pPr>
      <w:r w:rsidRPr="004C75B3">
        <w:rPr>
          <w:rFonts w:ascii="Arial" w:eastAsiaTheme="minorHAnsi" w:hAnsi="Arial" w:cs="Arial"/>
          <w:color w:val="000000" w:themeColor="text1"/>
          <w:sz w:val="21"/>
          <w:szCs w:val="21"/>
          <w:lang w:eastAsia="en-US"/>
        </w:rPr>
        <w:t> </w:t>
      </w:r>
    </w:p>
    <w:p w14:paraId="315EAA98" w14:textId="77777777" w:rsidR="00DD75AF" w:rsidRPr="004C75B3" w:rsidRDefault="00DD75AF" w:rsidP="00DD75AF">
      <w:pPr>
        <w:pStyle w:val="pa22"/>
        <w:spacing w:before="0" w:beforeAutospacing="0" w:after="0" w:afterAutospacing="0"/>
        <w:ind w:left="705" w:right="426"/>
        <w:jc w:val="both"/>
        <w:rPr>
          <w:rFonts w:ascii="Arial" w:eastAsiaTheme="minorHAnsi" w:hAnsi="Arial" w:cs="Arial"/>
          <w:color w:val="000000" w:themeColor="text1"/>
          <w:sz w:val="21"/>
          <w:szCs w:val="21"/>
          <w:lang w:eastAsia="en-US"/>
        </w:rPr>
      </w:pPr>
      <w:r w:rsidRPr="004C75B3">
        <w:rPr>
          <w:rFonts w:ascii="Arial" w:eastAsiaTheme="minorHAnsi" w:hAnsi="Arial" w:cs="Arial"/>
          <w:color w:val="000000" w:themeColor="text1"/>
          <w:sz w:val="21"/>
          <w:szCs w:val="21"/>
          <w:lang w:eastAsia="en-US"/>
        </w:rPr>
        <w:t>La facultad de adoptar documentos tipo la tendrá el Gobierno nacional, cuando lo considere necesario, en relación con otros contratos o procesos de selección.</w:t>
      </w:r>
    </w:p>
    <w:p w14:paraId="17C36529" w14:textId="77777777" w:rsidR="00DD75AF" w:rsidRPr="004C75B3" w:rsidRDefault="00DD75AF" w:rsidP="00DD75AF">
      <w:pPr>
        <w:pStyle w:val="pa22"/>
        <w:spacing w:before="0" w:beforeAutospacing="0" w:after="0" w:afterAutospacing="0"/>
        <w:ind w:right="426"/>
        <w:jc w:val="both"/>
        <w:rPr>
          <w:rFonts w:ascii="Arial" w:eastAsiaTheme="minorHAnsi" w:hAnsi="Arial" w:cs="Arial"/>
          <w:color w:val="000000" w:themeColor="text1"/>
          <w:sz w:val="21"/>
          <w:szCs w:val="21"/>
          <w:lang w:eastAsia="en-US"/>
        </w:rPr>
      </w:pPr>
      <w:r w:rsidRPr="004C75B3">
        <w:rPr>
          <w:rFonts w:ascii="Arial" w:eastAsiaTheme="minorHAnsi" w:hAnsi="Arial" w:cs="Arial"/>
          <w:color w:val="000000" w:themeColor="text1"/>
          <w:sz w:val="21"/>
          <w:szCs w:val="21"/>
          <w:lang w:eastAsia="en-US"/>
        </w:rPr>
        <w:t> </w:t>
      </w:r>
    </w:p>
    <w:p w14:paraId="3E0C8480" w14:textId="77777777" w:rsidR="00DD75AF" w:rsidRPr="004C75B3" w:rsidRDefault="00DD75AF" w:rsidP="00DD75AF">
      <w:pPr>
        <w:pStyle w:val="pa22"/>
        <w:spacing w:before="0" w:beforeAutospacing="0" w:after="0" w:afterAutospacing="0"/>
        <w:ind w:left="705" w:right="426"/>
        <w:jc w:val="both"/>
        <w:rPr>
          <w:rFonts w:ascii="Arial" w:eastAsiaTheme="minorHAnsi" w:hAnsi="Arial" w:cs="Arial"/>
          <w:color w:val="000000" w:themeColor="text1"/>
          <w:sz w:val="21"/>
          <w:szCs w:val="21"/>
          <w:lang w:eastAsia="en-US"/>
        </w:rPr>
      </w:pPr>
      <w:r w:rsidRPr="004C75B3">
        <w:rPr>
          <w:rFonts w:ascii="Arial" w:eastAsiaTheme="minorHAnsi" w:hAnsi="Arial" w:cs="Arial"/>
          <w:color w:val="000000" w:themeColor="text1"/>
          <w:sz w:val="21"/>
          <w:szCs w:val="21"/>
          <w:lang w:eastAsia="en-US"/>
        </w:rPr>
        <w:t>Los pliegos tipo se adoptarán por categorías de acuerdo con la cuantía de la contratación, según la reglamentación que expida el Gobierno nacional.</w:t>
      </w:r>
    </w:p>
    <w:p w14:paraId="0143FB98" w14:textId="77777777" w:rsidR="00DD75AF" w:rsidRPr="004C75B3" w:rsidRDefault="00DD75AF" w:rsidP="00DD75AF">
      <w:pPr>
        <w:pStyle w:val="pa22"/>
        <w:spacing w:before="0" w:beforeAutospacing="0" w:after="0" w:afterAutospacing="0"/>
        <w:ind w:left="705" w:right="426"/>
        <w:jc w:val="both"/>
        <w:rPr>
          <w:rFonts w:ascii="Arial" w:eastAsiaTheme="minorHAnsi" w:hAnsi="Arial" w:cs="Arial"/>
          <w:color w:val="000000" w:themeColor="text1"/>
          <w:sz w:val="22"/>
          <w:szCs w:val="22"/>
          <w:lang w:eastAsia="en-US"/>
        </w:rPr>
      </w:pPr>
    </w:p>
    <w:p w14:paraId="2817A893" w14:textId="77777777" w:rsidR="00DD75AF" w:rsidRPr="004C75B3" w:rsidRDefault="00DD75AF" w:rsidP="00DD75AF">
      <w:pPr>
        <w:spacing w:line="276" w:lineRule="auto"/>
        <w:ind w:firstLine="705"/>
        <w:jc w:val="both"/>
        <w:rPr>
          <w:rFonts w:ascii="Arial" w:hAnsi="Arial" w:cs="Arial"/>
          <w:color w:val="000000" w:themeColor="text1"/>
          <w:sz w:val="22"/>
          <w:lang w:val="es-ES"/>
        </w:rPr>
      </w:pPr>
      <w:r w:rsidRPr="004C75B3">
        <w:rPr>
          <w:rFonts w:ascii="Arial" w:hAnsi="Arial" w:cs="Arial"/>
          <w:color w:val="000000" w:themeColor="text1"/>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es una medida eficaz contra la corrupción y permite una administración pública más eficiente y moderna.</w:t>
      </w:r>
    </w:p>
    <w:p w14:paraId="7F09D430" w14:textId="47503787" w:rsidR="00510B64" w:rsidRPr="004C75B3" w:rsidRDefault="00510B64" w:rsidP="001226D6">
      <w:pPr>
        <w:spacing w:before="120" w:after="120" w:line="276" w:lineRule="auto"/>
        <w:ind w:firstLine="705"/>
        <w:jc w:val="both"/>
        <w:rPr>
          <w:rFonts w:ascii="Arial" w:hAnsi="Arial" w:cs="Arial"/>
          <w:color w:val="000000" w:themeColor="text1"/>
          <w:sz w:val="22"/>
          <w:lang w:val="es-ES"/>
        </w:rPr>
      </w:pPr>
      <w:r w:rsidRPr="004C75B3">
        <w:rPr>
          <w:rFonts w:ascii="Arial" w:hAnsi="Arial" w:cs="Arial"/>
          <w:color w:val="000000" w:themeColor="text1"/>
          <w:sz w:val="22"/>
          <w:lang w:val="es-ES"/>
        </w:rPr>
        <w:t xml:space="preserve">En ejercicio de la competencia conferida por el citado </w:t>
      </w:r>
      <w:r w:rsidR="00D93844" w:rsidRPr="004C75B3">
        <w:rPr>
          <w:rFonts w:ascii="Arial" w:hAnsi="Arial" w:cs="Arial"/>
          <w:color w:val="000000" w:themeColor="text1"/>
          <w:sz w:val="22"/>
          <w:lang w:val="es-ES"/>
        </w:rPr>
        <w:t xml:space="preserve">parágrafo, </w:t>
      </w:r>
      <w:r w:rsidRPr="004C75B3">
        <w:rPr>
          <w:rFonts w:ascii="Arial" w:hAnsi="Arial" w:cs="Arial"/>
          <w:color w:val="000000" w:themeColor="text1"/>
          <w:sz w:val="22"/>
          <w:lang w:val="es-ES"/>
        </w:rPr>
        <w:t xml:space="preserve">el Gobierno Nacional expidió el Decreto 342 de 2019, en el que adoptaron los Documentos Tipo para licitaciones públicas para selección de contratistas de obra de infraestructura de transporte, por lo que adicionó </w:t>
      </w:r>
      <w:r w:rsidR="00641F14" w:rsidRPr="004C75B3">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4C75B3">
        <w:rPr>
          <w:rFonts w:ascii="Arial" w:hAnsi="Arial" w:cs="Arial"/>
          <w:color w:val="000000" w:themeColor="text1"/>
          <w:sz w:val="22"/>
          <w:lang w:val="es-ES"/>
        </w:rPr>
        <w:t xml:space="preserve"> </w:t>
      </w:r>
    </w:p>
    <w:p w14:paraId="371E43E1" w14:textId="77777777" w:rsidR="00510B64" w:rsidRPr="004C75B3" w:rsidRDefault="00510B64" w:rsidP="000A5268">
      <w:pPr>
        <w:spacing w:before="120" w:after="120" w:line="276" w:lineRule="auto"/>
        <w:jc w:val="both"/>
        <w:rPr>
          <w:rFonts w:ascii="Arial" w:hAnsi="Arial" w:cs="Arial"/>
          <w:color w:val="000000" w:themeColor="text1"/>
          <w:sz w:val="22"/>
          <w:lang w:val="es-ES"/>
        </w:rPr>
      </w:pPr>
      <w:r w:rsidRPr="004C75B3">
        <w:rPr>
          <w:rFonts w:ascii="Arial" w:hAnsi="Arial" w:cs="Arial"/>
          <w:color w:val="000000" w:themeColor="text1"/>
          <w:sz w:val="22"/>
          <w:lang w:val="es-ES"/>
        </w:rPr>
        <w:tab/>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1F1ECDC1" w14:textId="3DFF6F00" w:rsidR="00510B64" w:rsidRPr="004C75B3" w:rsidRDefault="00510B64" w:rsidP="000A5268">
      <w:pPr>
        <w:spacing w:before="120" w:after="120" w:line="276" w:lineRule="auto"/>
        <w:jc w:val="both"/>
        <w:rPr>
          <w:color w:val="000000" w:themeColor="text1"/>
        </w:rPr>
      </w:pPr>
      <w:r w:rsidRPr="004C75B3">
        <w:rPr>
          <w:rFonts w:ascii="Arial" w:hAnsi="Arial" w:cs="Arial"/>
          <w:color w:val="000000" w:themeColor="text1"/>
          <w:sz w:val="22"/>
          <w:lang w:val="es-ES"/>
        </w:rPr>
        <w:tab/>
        <w:t xml:space="preserve">A renglón seguido, el artículo 2.2.1.2.6.1.2, que se refiere al alcance de los documentos tipo, establece que: «contienen parámetros obligatorios para las entidades </w:t>
      </w:r>
      <w:r w:rsidRPr="004C75B3">
        <w:rPr>
          <w:rFonts w:ascii="Arial" w:hAnsi="Arial" w:cs="Arial"/>
          <w:color w:val="000000" w:themeColor="text1"/>
          <w:sz w:val="22"/>
          <w:lang w:val="es-ES"/>
        </w:rPr>
        <w:lastRenderedPageBreak/>
        <w:t>estatales sometidas al Estatuto General de la Contratación Pública que adelanten procesos de selección de licitación de obra pública de infraestructura de transporte»</w:t>
      </w:r>
      <w:r w:rsidR="0091414E" w:rsidRPr="004C75B3">
        <w:rPr>
          <w:rStyle w:val="Refdenotaalpie"/>
          <w:rFonts w:ascii="Arial" w:hAnsi="Arial" w:cs="Arial"/>
          <w:color w:val="000000" w:themeColor="text1"/>
          <w:sz w:val="22"/>
          <w:lang w:val="es-ES"/>
        </w:rPr>
        <w:footnoteReference w:id="5"/>
      </w:r>
      <w:r w:rsidRPr="004C75B3">
        <w:rPr>
          <w:rFonts w:ascii="Arial" w:hAnsi="Arial" w:cs="Arial"/>
          <w:color w:val="000000" w:themeColor="text1"/>
          <w:sz w:val="22"/>
          <w:lang w:val="es-ES"/>
        </w:rPr>
        <w:t>.</w:t>
      </w:r>
      <w:r w:rsidRPr="004C75B3">
        <w:rPr>
          <w:color w:val="000000" w:themeColor="text1"/>
          <w:lang w:val="es-ES"/>
        </w:rPr>
        <w:t xml:space="preserve"> </w:t>
      </w:r>
    </w:p>
    <w:p w14:paraId="0322D83F" w14:textId="7ED33280" w:rsidR="00510B64" w:rsidRPr="004C75B3" w:rsidRDefault="00510B64" w:rsidP="001226D6">
      <w:pPr>
        <w:spacing w:before="120" w:after="120" w:line="276" w:lineRule="auto"/>
        <w:jc w:val="both"/>
        <w:rPr>
          <w:rFonts w:ascii="Arial" w:hAnsi="Arial" w:cs="Arial"/>
          <w:color w:val="000000" w:themeColor="text1"/>
          <w:sz w:val="22"/>
          <w:lang w:val="es-ES"/>
        </w:rPr>
      </w:pPr>
      <w:r w:rsidRPr="004C75B3">
        <w:rPr>
          <w:rFonts w:ascii="Arial" w:hAnsi="Arial" w:cs="Arial"/>
          <w:color w:val="000000" w:themeColor="text1"/>
          <w:sz w:val="22"/>
          <w:lang w:val="es-ES"/>
        </w:rPr>
        <w:tab/>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w:t>
      </w:r>
      <w:r w:rsidR="00752414" w:rsidRPr="004C75B3">
        <w:rPr>
          <w:rFonts w:ascii="Arial" w:hAnsi="Arial" w:cs="Arial"/>
          <w:color w:val="000000" w:themeColor="text1"/>
          <w:sz w:val="22"/>
          <w:lang w:val="es-ES"/>
        </w:rPr>
        <w:t>a</w:t>
      </w:r>
      <w:r w:rsidRPr="004C75B3">
        <w:rPr>
          <w:rFonts w:ascii="Arial" w:hAnsi="Arial" w:cs="Arial"/>
          <w:color w:val="000000" w:themeColor="text1"/>
          <w:sz w:val="22"/>
          <w:lang w:val="es-ES"/>
        </w:rPr>
        <w:t xml:space="preserve"> e implementar</w:t>
      </w:r>
      <w:r w:rsidR="00752414" w:rsidRPr="004C75B3">
        <w:rPr>
          <w:rFonts w:ascii="Arial" w:hAnsi="Arial" w:cs="Arial"/>
          <w:color w:val="000000" w:themeColor="text1"/>
          <w:sz w:val="22"/>
          <w:lang w:val="es-ES"/>
        </w:rPr>
        <w:t>a</w:t>
      </w:r>
      <w:r w:rsidRPr="004C75B3">
        <w:rPr>
          <w:rFonts w:ascii="Arial" w:hAnsi="Arial" w:cs="Arial"/>
          <w:color w:val="000000" w:themeColor="text1"/>
          <w:sz w:val="22"/>
          <w:lang w:val="es-ES"/>
        </w:rPr>
        <w:t xml:space="preserve"> los Documentos Tipo, lo cual tuvo lugar con la expedición de la Resolución No. 1798 de 1 de abril de 2019 que implementó</w:t>
      </w:r>
      <w:r w:rsidR="002B1A5B" w:rsidRPr="004C75B3">
        <w:rPr>
          <w:rFonts w:ascii="Arial" w:hAnsi="Arial" w:cs="Arial"/>
          <w:color w:val="000000" w:themeColor="text1"/>
          <w:sz w:val="22"/>
          <w:lang w:val="es-ES"/>
        </w:rPr>
        <w:t xml:space="preserve"> la Versión 1 de</w:t>
      </w:r>
      <w:r w:rsidRPr="004C75B3">
        <w:rPr>
          <w:rFonts w:ascii="Arial" w:hAnsi="Arial" w:cs="Arial"/>
          <w:color w:val="000000" w:themeColor="text1"/>
          <w:sz w:val="22"/>
          <w:lang w:val="es-ES"/>
        </w:rPr>
        <w:t xml:space="preserve"> los</w:t>
      </w:r>
      <w:r w:rsidR="003B7DC7" w:rsidRPr="004C75B3">
        <w:rPr>
          <w:rFonts w:ascii="Arial" w:hAnsi="Arial" w:cs="Arial"/>
          <w:color w:val="000000" w:themeColor="text1"/>
          <w:sz w:val="22"/>
          <w:lang w:val="es-ES"/>
        </w:rPr>
        <w:t xml:space="preserve"> documentos tipo para procesos de licitación de obra pública de infraestructura de transportes</w:t>
      </w:r>
      <w:r w:rsidR="00483931" w:rsidRPr="004C75B3">
        <w:rPr>
          <w:rFonts w:ascii="Arial" w:hAnsi="Arial" w:cs="Arial"/>
          <w:color w:val="000000" w:themeColor="text1"/>
          <w:sz w:val="22"/>
          <w:lang w:val="es-ES"/>
        </w:rPr>
        <w:t xml:space="preserve">, </w:t>
      </w:r>
      <w:r w:rsidR="00752414" w:rsidRPr="004C75B3">
        <w:rPr>
          <w:rFonts w:ascii="Arial" w:hAnsi="Arial" w:cs="Arial"/>
          <w:color w:val="000000" w:themeColor="text1"/>
          <w:sz w:val="22"/>
          <w:lang w:val="es-ES"/>
        </w:rPr>
        <w:t xml:space="preserve">cuya aplicación </w:t>
      </w:r>
      <w:r w:rsidR="003B3BBB" w:rsidRPr="004C75B3">
        <w:rPr>
          <w:rFonts w:ascii="Arial" w:hAnsi="Arial" w:cs="Arial"/>
          <w:color w:val="000000" w:themeColor="text1"/>
          <w:sz w:val="22"/>
          <w:lang w:val="es-ES"/>
        </w:rPr>
        <w:t>resulta</w:t>
      </w:r>
      <w:r w:rsidRPr="004C75B3">
        <w:rPr>
          <w:rFonts w:ascii="Arial" w:hAnsi="Arial" w:cs="Arial"/>
          <w:color w:val="000000" w:themeColor="text1"/>
          <w:sz w:val="22"/>
          <w:lang w:val="es-ES"/>
        </w:rPr>
        <w:t xml:space="preserve"> obligatoria en los procesos de licitación de obra pública para infraestructura de transporte, cuyo aviso de convocatoria haya sido publicado a partir del 1° de abril de 2019, de conformidad con el artículo 2 de la Resolución 1798 de 2019.</w:t>
      </w:r>
    </w:p>
    <w:p w14:paraId="11FE3CB9" w14:textId="0DDE5586" w:rsidR="00510B64" w:rsidRPr="004C75B3" w:rsidRDefault="00510B64" w:rsidP="00752414">
      <w:pPr>
        <w:spacing w:before="120" w:after="120" w:line="276" w:lineRule="auto"/>
        <w:jc w:val="both"/>
        <w:rPr>
          <w:rFonts w:ascii="Arial" w:hAnsi="Arial" w:cs="Arial"/>
          <w:color w:val="000000" w:themeColor="text1"/>
          <w:sz w:val="22"/>
        </w:rPr>
      </w:pPr>
      <w:r w:rsidRPr="004C75B3">
        <w:rPr>
          <w:rFonts w:ascii="Arial" w:hAnsi="Arial" w:cs="Arial"/>
          <w:color w:val="000000" w:themeColor="text1"/>
          <w:sz w:val="22"/>
          <w:lang w:val="es-ES"/>
        </w:rPr>
        <w:tab/>
      </w:r>
      <w:r w:rsidR="003B3BBB" w:rsidRPr="004C75B3">
        <w:rPr>
          <w:rFonts w:ascii="Arial" w:hAnsi="Arial" w:cs="Arial"/>
          <w:color w:val="000000" w:themeColor="text1"/>
          <w:sz w:val="22"/>
          <w:lang w:val="es-ES"/>
        </w:rPr>
        <w:t>L</w:t>
      </w:r>
      <w:r w:rsidRPr="004C75B3">
        <w:rPr>
          <w:rFonts w:ascii="Arial" w:hAnsi="Arial" w:cs="Arial"/>
          <w:color w:val="000000" w:themeColor="text1"/>
          <w:sz w:val="22"/>
          <w:lang w:val="es-ES"/>
        </w:rPr>
        <w:t xml:space="preserve">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4C75B3">
        <w:rPr>
          <w:rFonts w:ascii="Arial" w:hAnsi="Arial" w:cs="Arial"/>
          <w:color w:val="000000" w:themeColor="text1"/>
          <w:sz w:val="22"/>
        </w:rPr>
        <w:t>fortalecerlos y adaptarlos a la realidad de la contratación del país, implementó la Versión 2</w:t>
      </w:r>
      <w:r w:rsidR="003B3BBB" w:rsidRPr="004C75B3">
        <w:rPr>
          <w:rFonts w:ascii="Arial" w:hAnsi="Arial" w:cs="Arial"/>
          <w:color w:val="000000" w:themeColor="text1"/>
          <w:sz w:val="22"/>
        </w:rPr>
        <w:t xml:space="preserve"> de</w:t>
      </w:r>
      <w:r w:rsidRPr="004C75B3">
        <w:rPr>
          <w:rFonts w:ascii="Arial" w:hAnsi="Arial" w:cs="Arial"/>
          <w:color w:val="000000" w:themeColor="text1"/>
          <w:sz w:val="22"/>
        </w:rPr>
        <w:t xml:space="preserve"> los mismos expidiendo la Resolución No. 0045 de 14 de febrero de 2020, «Por la cual se actualizan los Documentos Tipo para los procesos de selección de licitación de obra pública de infraestructura de transporte y se deroga la Resolución 1798 de 2019»</w:t>
      </w:r>
      <w:r w:rsidR="006910BD" w:rsidRPr="004C75B3">
        <w:rPr>
          <w:rFonts w:ascii="Arial" w:hAnsi="Arial" w:cs="Arial"/>
          <w:color w:val="000000" w:themeColor="text1"/>
          <w:sz w:val="22"/>
        </w:rPr>
        <w:t>.</w:t>
      </w:r>
    </w:p>
    <w:p w14:paraId="765AAA97" w14:textId="22B7E064" w:rsidR="00510B64" w:rsidRPr="004C75B3" w:rsidRDefault="0004519B" w:rsidP="001226D6">
      <w:pPr>
        <w:spacing w:before="120" w:after="120" w:line="276" w:lineRule="auto"/>
        <w:ind w:firstLine="708"/>
        <w:jc w:val="both"/>
        <w:rPr>
          <w:rFonts w:ascii="Arial" w:hAnsi="Arial" w:cs="Arial"/>
          <w:color w:val="000000" w:themeColor="text1"/>
          <w:sz w:val="22"/>
          <w:lang w:val="es-ES"/>
        </w:rPr>
      </w:pPr>
      <w:r w:rsidRPr="004C75B3">
        <w:rPr>
          <w:rFonts w:ascii="Arial" w:hAnsi="Arial" w:cs="Arial"/>
          <w:color w:val="000000" w:themeColor="text1"/>
          <w:sz w:val="22"/>
          <w:lang w:val="es-ES"/>
        </w:rPr>
        <w:t xml:space="preserve">El Gobierno </w:t>
      </w:r>
      <w:r w:rsidR="00D77422" w:rsidRPr="004C75B3">
        <w:rPr>
          <w:rFonts w:ascii="Arial" w:hAnsi="Arial" w:cs="Arial"/>
          <w:color w:val="000000" w:themeColor="text1"/>
          <w:sz w:val="22"/>
          <w:lang w:val="es-ES"/>
        </w:rPr>
        <w:t>N</w:t>
      </w:r>
      <w:r w:rsidRPr="004C75B3">
        <w:rPr>
          <w:rFonts w:ascii="Arial" w:hAnsi="Arial" w:cs="Arial"/>
          <w:color w:val="000000" w:themeColor="text1"/>
          <w:sz w:val="22"/>
          <w:lang w:val="es-ES"/>
        </w:rPr>
        <w:t>acional</w:t>
      </w:r>
      <w:r w:rsidR="00510B64" w:rsidRPr="004C75B3">
        <w:rPr>
          <w:rFonts w:ascii="Arial" w:hAnsi="Arial" w:cs="Arial"/>
          <w:color w:val="000000" w:themeColor="text1"/>
          <w:sz w:val="22"/>
          <w:lang w:val="es-ES"/>
        </w:rPr>
        <w:t xml:space="preserve"> ejerc</w:t>
      </w:r>
      <w:r w:rsidR="00D77422" w:rsidRPr="004C75B3">
        <w:rPr>
          <w:rFonts w:ascii="Arial" w:hAnsi="Arial" w:cs="Arial"/>
          <w:color w:val="000000" w:themeColor="text1"/>
          <w:sz w:val="22"/>
          <w:lang w:val="es-ES"/>
        </w:rPr>
        <w:t>ió</w:t>
      </w:r>
      <w:r w:rsidR="00510B64" w:rsidRPr="004C75B3">
        <w:rPr>
          <w:rFonts w:ascii="Arial" w:hAnsi="Arial" w:cs="Arial"/>
          <w:color w:val="000000" w:themeColor="text1"/>
          <w:sz w:val="22"/>
          <w:lang w:val="es-ES"/>
        </w:rPr>
        <w:t xml:space="preserve"> </w:t>
      </w:r>
      <w:r w:rsidR="007361D9" w:rsidRPr="004C75B3">
        <w:rPr>
          <w:rFonts w:ascii="Arial" w:hAnsi="Arial" w:cs="Arial"/>
          <w:color w:val="000000" w:themeColor="text1"/>
          <w:sz w:val="22"/>
          <w:lang w:val="es-ES"/>
        </w:rPr>
        <w:t>nuevamente</w:t>
      </w:r>
      <w:r w:rsidR="00510B64" w:rsidRPr="004C75B3">
        <w:rPr>
          <w:rFonts w:ascii="Arial" w:hAnsi="Arial" w:cs="Arial"/>
          <w:color w:val="000000" w:themeColor="text1"/>
          <w:sz w:val="22"/>
          <w:lang w:val="es-ES"/>
        </w:rPr>
        <w:t xml:space="preserve"> </w:t>
      </w:r>
      <w:r w:rsidR="00D77422" w:rsidRPr="004C75B3">
        <w:rPr>
          <w:rFonts w:ascii="Arial" w:hAnsi="Arial" w:cs="Arial"/>
          <w:color w:val="000000" w:themeColor="text1"/>
          <w:sz w:val="22"/>
          <w:lang w:val="es-ES"/>
        </w:rPr>
        <w:t xml:space="preserve">la </w:t>
      </w:r>
      <w:r w:rsidR="00510B64" w:rsidRPr="004C75B3">
        <w:rPr>
          <w:rFonts w:ascii="Arial" w:hAnsi="Arial" w:cs="Arial"/>
          <w:color w:val="000000" w:themeColor="text1"/>
          <w:sz w:val="22"/>
          <w:lang w:val="es-ES"/>
        </w:rPr>
        <w:t>competencia conferida por el citado artículo 4 de la Ley 1882 de 2018,</w:t>
      </w:r>
      <w:r w:rsidR="00507166" w:rsidRPr="004C75B3">
        <w:rPr>
          <w:rFonts w:ascii="Arial" w:hAnsi="Arial" w:cs="Arial"/>
          <w:color w:val="000000" w:themeColor="text1"/>
          <w:sz w:val="22"/>
          <w:lang w:val="es-ES"/>
        </w:rPr>
        <w:t xml:space="preserve"> expidiendo el Decreto 2096 de 2019 el cual </w:t>
      </w:r>
      <w:r w:rsidR="007361D9" w:rsidRPr="004C75B3">
        <w:rPr>
          <w:rFonts w:ascii="Arial" w:hAnsi="Arial" w:cs="Arial"/>
          <w:color w:val="000000" w:themeColor="text1"/>
          <w:sz w:val="22"/>
          <w:lang w:val="es-ES"/>
        </w:rPr>
        <w:t xml:space="preserve">de </w:t>
      </w:r>
      <w:r w:rsidR="00510B64" w:rsidRPr="004C75B3">
        <w:rPr>
          <w:rFonts w:ascii="Arial" w:hAnsi="Arial" w:cs="Arial"/>
          <w:color w:val="000000" w:themeColor="text1"/>
          <w:sz w:val="22"/>
          <w:lang w:val="es-ES"/>
        </w:rPr>
        <w:t>manera análoga a lo realizado mediante el Decreto 342 de 2019</w:t>
      </w:r>
      <w:r w:rsidR="004514FC" w:rsidRPr="004C75B3">
        <w:rPr>
          <w:rFonts w:ascii="Arial" w:hAnsi="Arial" w:cs="Arial"/>
          <w:color w:val="000000" w:themeColor="text1"/>
          <w:sz w:val="22"/>
          <w:lang w:val="es-ES"/>
        </w:rPr>
        <w:t xml:space="preserve"> respecto de la licitación de obra pública</w:t>
      </w:r>
      <w:r w:rsidR="00510B64" w:rsidRPr="004C75B3">
        <w:rPr>
          <w:rFonts w:ascii="Arial" w:hAnsi="Arial" w:cs="Arial"/>
          <w:color w:val="000000" w:themeColor="text1"/>
          <w:sz w:val="22"/>
          <w:lang w:val="es-ES"/>
        </w:rPr>
        <w:t>, adopt</w:t>
      </w:r>
      <w:r w:rsidR="004514FC" w:rsidRPr="004C75B3">
        <w:rPr>
          <w:rFonts w:ascii="Arial" w:hAnsi="Arial" w:cs="Arial"/>
          <w:color w:val="000000" w:themeColor="text1"/>
          <w:sz w:val="22"/>
          <w:lang w:val="es-ES"/>
        </w:rPr>
        <w:t>ó</w:t>
      </w:r>
      <w:r w:rsidR="00510B64" w:rsidRPr="004C75B3">
        <w:rPr>
          <w:rFonts w:ascii="Arial" w:hAnsi="Arial" w:cs="Arial"/>
          <w:color w:val="000000" w:themeColor="text1"/>
          <w:sz w:val="22"/>
          <w:lang w:val="es-ES"/>
        </w:rPr>
        <w:t xml:space="preserve"> los </w:t>
      </w:r>
      <w:r w:rsidR="00F67868" w:rsidRPr="004C75B3">
        <w:rPr>
          <w:rFonts w:ascii="Arial" w:hAnsi="Arial" w:cs="Arial"/>
          <w:color w:val="000000" w:themeColor="text1"/>
          <w:sz w:val="22"/>
          <w:lang w:val="es-ES"/>
        </w:rPr>
        <w:t>d</w:t>
      </w:r>
      <w:r w:rsidR="00510B64" w:rsidRPr="004C75B3">
        <w:rPr>
          <w:rFonts w:ascii="Arial" w:hAnsi="Arial" w:cs="Arial"/>
          <w:color w:val="000000" w:themeColor="text1"/>
          <w:sz w:val="22"/>
          <w:lang w:val="es-ES"/>
        </w:rPr>
        <w:t xml:space="preserve">ocumentos </w:t>
      </w:r>
      <w:r w:rsidR="00F67868" w:rsidRPr="004C75B3">
        <w:rPr>
          <w:rFonts w:ascii="Arial" w:hAnsi="Arial" w:cs="Arial"/>
          <w:color w:val="000000" w:themeColor="text1"/>
          <w:sz w:val="22"/>
          <w:lang w:val="es-ES"/>
        </w:rPr>
        <w:t>t</w:t>
      </w:r>
      <w:r w:rsidR="004514FC" w:rsidRPr="004C75B3">
        <w:rPr>
          <w:rFonts w:ascii="Arial" w:hAnsi="Arial" w:cs="Arial"/>
          <w:color w:val="000000" w:themeColor="text1"/>
          <w:sz w:val="22"/>
          <w:lang w:val="es-ES"/>
        </w:rPr>
        <w:t>i</w:t>
      </w:r>
      <w:r w:rsidR="00510B64" w:rsidRPr="004C75B3">
        <w:rPr>
          <w:rFonts w:ascii="Arial" w:hAnsi="Arial" w:cs="Arial"/>
          <w:color w:val="000000" w:themeColor="text1"/>
          <w:sz w:val="22"/>
          <w:lang w:val="es-ES"/>
        </w:rPr>
        <w:t xml:space="preserve">po para procesos de contratación de obra pública de infraestructura de transporte adelantados en la modalidad de selección abreviada de menor cuantía, para lo que se adicionó la </w:t>
      </w:r>
      <w:r w:rsidR="00F67868" w:rsidRPr="004C75B3">
        <w:rPr>
          <w:rFonts w:ascii="Arial" w:hAnsi="Arial" w:cs="Arial"/>
          <w:color w:val="000000" w:themeColor="text1"/>
          <w:sz w:val="22"/>
          <w:lang w:val="es-ES"/>
        </w:rPr>
        <w:t>S</w:t>
      </w:r>
      <w:r w:rsidR="00510B64" w:rsidRPr="004C75B3">
        <w:rPr>
          <w:rFonts w:ascii="Arial" w:hAnsi="Arial" w:cs="Arial"/>
          <w:color w:val="000000" w:themeColor="text1"/>
          <w:sz w:val="22"/>
          <w:lang w:val="es-ES"/>
        </w:rPr>
        <w:t xml:space="preserve">ubsección 2 a la Sección 6 </w:t>
      </w:r>
      <w:r w:rsidR="00510B64" w:rsidRPr="004C75B3">
        <w:rPr>
          <w:rFonts w:ascii="Arial" w:hAnsi="Arial" w:cs="Arial"/>
          <w:color w:val="000000" w:themeColor="text1"/>
          <w:sz w:val="22"/>
        </w:rPr>
        <w:t xml:space="preserve">del Capítulo 2 del Título 1 de la parte 2 del Libro 2 </w:t>
      </w:r>
      <w:r w:rsidR="00510B64" w:rsidRPr="004C75B3">
        <w:rPr>
          <w:rFonts w:ascii="Arial" w:hAnsi="Arial" w:cs="Arial"/>
          <w:color w:val="000000" w:themeColor="text1"/>
          <w:sz w:val="22"/>
          <w:lang w:val="es-ES"/>
        </w:rPr>
        <w:t xml:space="preserve">del Decreto 1082 de 2015. </w:t>
      </w:r>
    </w:p>
    <w:p w14:paraId="0F4F68C1" w14:textId="6186EF30" w:rsidR="00510B64" w:rsidRPr="004C75B3" w:rsidRDefault="00510B64" w:rsidP="00F87CBD">
      <w:pPr>
        <w:spacing w:before="120" w:after="120" w:line="276" w:lineRule="auto"/>
        <w:ind w:firstLine="709"/>
        <w:jc w:val="both"/>
        <w:rPr>
          <w:rFonts w:ascii="Arial" w:hAnsi="Arial" w:cs="Arial"/>
          <w:color w:val="000000" w:themeColor="text1"/>
          <w:sz w:val="22"/>
          <w:lang w:val="es-ES"/>
        </w:rPr>
      </w:pPr>
      <w:r w:rsidRPr="004C75B3">
        <w:rPr>
          <w:rFonts w:ascii="Arial" w:hAnsi="Arial" w:cs="Arial"/>
          <w:color w:val="000000" w:themeColor="text1"/>
          <w:sz w:val="22"/>
          <w:lang w:val="es-ES"/>
        </w:rPr>
        <w:lastRenderedPageBreak/>
        <w:t>En similares términos a los del Decreto 342 de 2019, el Decreto 2096 de 2019 desarrolló la regulación de los documentos tipos aplicables a la contratación de obra pública de infraestructura de transporte en la modalidad de selección abreviada de menor cuantía, al establecer que «</w:t>
      </w:r>
      <w:r w:rsidRPr="004C75B3">
        <w:rPr>
          <w:rFonts w:ascii="Arial" w:hAnsi="Arial" w:cs="Arial"/>
          <w:color w:val="000000" w:themeColor="text1"/>
          <w:sz w:val="22"/>
        </w:rPr>
        <w:t xml:space="preserve">contienen parámetros obligatorios </w:t>
      </w:r>
      <w:r w:rsidR="00F125A9" w:rsidRPr="004C75B3">
        <w:rPr>
          <w:rFonts w:ascii="Arial" w:hAnsi="Arial" w:cs="Arial"/>
          <w:color w:val="000000" w:themeColor="text1"/>
          <w:sz w:val="22"/>
        </w:rPr>
        <w:t xml:space="preserve">para las </w:t>
      </w:r>
      <w:r w:rsidR="001D2930" w:rsidRPr="004C75B3">
        <w:rPr>
          <w:rFonts w:ascii="Arial" w:hAnsi="Arial" w:cs="Arial"/>
          <w:color w:val="000000" w:themeColor="text1"/>
          <w:sz w:val="22"/>
        </w:rPr>
        <w:t>E</w:t>
      </w:r>
      <w:r w:rsidR="00F125A9" w:rsidRPr="004C75B3">
        <w:rPr>
          <w:rFonts w:ascii="Arial" w:hAnsi="Arial" w:cs="Arial"/>
          <w:color w:val="000000" w:themeColor="text1"/>
          <w:sz w:val="22"/>
        </w:rPr>
        <w:t xml:space="preserve">ntidades </w:t>
      </w:r>
      <w:r w:rsidRPr="004C75B3">
        <w:rPr>
          <w:rFonts w:ascii="Arial" w:hAnsi="Arial" w:cs="Arial"/>
          <w:color w:val="000000" w:themeColor="text1"/>
          <w:sz w:val="22"/>
        </w:rPr>
        <w:t xml:space="preserve">sometidas al Estatuto General de Contratación la Administración Pública que adelanten </w:t>
      </w:r>
      <w:r w:rsidR="000B3542" w:rsidRPr="004C75B3">
        <w:rPr>
          <w:rFonts w:ascii="Arial" w:hAnsi="Arial" w:cs="Arial"/>
          <w:color w:val="000000" w:themeColor="text1"/>
          <w:sz w:val="22"/>
        </w:rPr>
        <w:t>procesos de selección abreviada de menor cuantía de obra pública de infraestructura de transporte</w:t>
      </w:r>
      <w:r w:rsidRPr="004C75B3">
        <w:rPr>
          <w:rFonts w:ascii="Arial" w:hAnsi="Arial" w:cs="Arial"/>
          <w:color w:val="000000" w:themeColor="text1"/>
          <w:sz w:val="22"/>
        </w:rPr>
        <w:t>»</w:t>
      </w:r>
      <w:r w:rsidRPr="004C75B3">
        <w:rPr>
          <w:rStyle w:val="Refdenotaalpie"/>
          <w:rFonts w:ascii="Arial" w:hAnsi="Arial" w:cs="Arial"/>
          <w:color w:val="000000" w:themeColor="text1"/>
          <w:sz w:val="22"/>
        </w:rPr>
        <w:footnoteReference w:id="6"/>
      </w:r>
      <w:r w:rsidRPr="004C75B3">
        <w:rPr>
          <w:rFonts w:ascii="Arial" w:hAnsi="Arial" w:cs="Arial"/>
          <w:color w:val="000000" w:themeColor="text1"/>
          <w:sz w:val="22"/>
        </w:rPr>
        <w:t>.</w:t>
      </w:r>
    </w:p>
    <w:p w14:paraId="08BB1CD6" w14:textId="77777777" w:rsidR="00BC68A4" w:rsidRPr="004C75B3" w:rsidRDefault="00510B64" w:rsidP="00F87CBD">
      <w:pPr>
        <w:spacing w:before="12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ab/>
        <w:t xml:space="preserve">Dentro de las normas adicionadas al Decreto 1082 de 2015 por </w:t>
      </w:r>
      <w:r w:rsidR="008B12E1" w:rsidRPr="004C75B3">
        <w:rPr>
          <w:rFonts w:ascii="Arial" w:eastAsia="Calibri" w:hAnsi="Arial" w:cs="Arial"/>
          <w:bCs/>
          <w:color w:val="000000" w:themeColor="text1"/>
          <w:sz w:val="22"/>
        </w:rPr>
        <w:t>el Decreto</w:t>
      </w:r>
      <w:r w:rsidRPr="004C75B3">
        <w:rPr>
          <w:rFonts w:ascii="Arial" w:eastAsia="Calibri" w:hAnsi="Arial" w:cs="Arial"/>
          <w:bCs/>
          <w:color w:val="000000" w:themeColor="text1"/>
          <w:sz w:val="22"/>
        </w:rPr>
        <w:t>2096 de 2019 se encuentra el artículo 2.2.1.2.6.2.2</w:t>
      </w:r>
      <w:r w:rsidR="00565B20" w:rsidRPr="004C75B3">
        <w:rPr>
          <w:rStyle w:val="Refdenotaalpie"/>
          <w:rFonts w:ascii="Arial" w:eastAsia="Calibri" w:hAnsi="Arial" w:cs="Arial"/>
          <w:bCs/>
          <w:color w:val="000000" w:themeColor="text1"/>
          <w:sz w:val="22"/>
        </w:rPr>
        <w:footnoteReference w:id="7"/>
      </w:r>
      <w:r w:rsidRPr="004C75B3">
        <w:rPr>
          <w:rFonts w:ascii="Arial" w:eastAsia="Calibri" w:hAnsi="Arial" w:cs="Arial"/>
          <w:bCs/>
          <w:color w:val="000000" w:themeColor="text1"/>
          <w:sz w:val="22"/>
        </w:rPr>
        <w:t xml:space="preserve"> que contiene el listado de los documentos tipo aplicables </w:t>
      </w:r>
      <w:r w:rsidR="001B599B" w:rsidRPr="004C75B3">
        <w:rPr>
          <w:rFonts w:ascii="Arial" w:eastAsia="Calibri" w:hAnsi="Arial" w:cs="Arial"/>
          <w:bCs/>
          <w:color w:val="000000" w:themeColor="text1"/>
          <w:sz w:val="22"/>
        </w:rPr>
        <w:t xml:space="preserve">a los </w:t>
      </w:r>
      <w:r w:rsidR="001B599B" w:rsidRPr="004C75B3">
        <w:rPr>
          <w:rFonts w:ascii="Arial" w:hAnsi="Arial" w:cs="Arial"/>
          <w:color w:val="000000" w:themeColor="text1"/>
          <w:sz w:val="22"/>
        </w:rPr>
        <w:t>procesos de selección abreviada de menor cuantía</w:t>
      </w:r>
      <w:r w:rsidR="008A202F" w:rsidRPr="004C75B3">
        <w:rPr>
          <w:rFonts w:ascii="Arial" w:hAnsi="Arial" w:cs="Arial"/>
          <w:color w:val="000000" w:themeColor="text1"/>
          <w:sz w:val="22"/>
        </w:rPr>
        <w:t xml:space="preserve"> para la </w:t>
      </w:r>
      <w:r w:rsidR="000C7012" w:rsidRPr="004C75B3">
        <w:rPr>
          <w:rFonts w:ascii="Arial" w:hAnsi="Arial" w:cs="Arial"/>
          <w:color w:val="000000" w:themeColor="text1"/>
          <w:sz w:val="22"/>
        </w:rPr>
        <w:t xml:space="preserve">contratación </w:t>
      </w:r>
      <w:r w:rsidR="001B599B" w:rsidRPr="004C75B3">
        <w:rPr>
          <w:rFonts w:ascii="Arial" w:hAnsi="Arial" w:cs="Arial"/>
          <w:color w:val="000000" w:themeColor="text1"/>
          <w:sz w:val="22"/>
        </w:rPr>
        <w:t>de obra pública de infraestructura de transporte</w:t>
      </w:r>
      <w:r w:rsidRPr="004C75B3">
        <w:rPr>
          <w:rFonts w:ascii="Arial" w:eastAsia="Calibri" w:hAnsi="Arial" w:cs="Arial"/>
          <w:bCs/>
          <w:color w:val="000000" w:themeColor="text1"/>
          <w:sz w:val="22"/>
        </w:rPr>
        <w:t xml:space="preserve">, mientras que el </w:t>
      </w:r>
      <w:r w:rsidRPr="004C75B3">
        <w:rPr>
          <w:rFonts w:ascii="Arial" w:hAnsi="Arial" w:cs="Arial"/>
          <w:color w:val="000000" w:themeColor="text1"/>
          <w:sz w:val="22"/>
        </w:rPr>
        <w:t xml:space="preserve">2.2.1.2.6.2.3 </w:t>
      </w:r>
      <w:r w:rsidRPr="004C75B3">
        <w:rPr>
          <w:rFonts w:ascii="Arial" w:hAnsi="Arial" w:cs="Arial"/>
          <w:color w:val="000000" w:themeColor="text1"/>
          <w:sz w:val="22"/>
          <w:lang w:val="es-ES"/>
        </w:rPr>
        <w:t>facultó a la Agencia Nacional de Contratación Pública ― Colombia Compra Eficiente, para que en coordinación con el Departamento Nacional de Planeación (DNP) y el Ministerio de Transporte, desarrollar</w:t>
      </w:r>
      <w:r w:rsidR="00F87CBD" w:rsidRPr="004C75B3">
        <w:rPr>
          <w:rFonts w:ascii="Arial" w:hAnsi="Arial" w:cs="Arial"/>
          <w:color w:val="000000" w:themeColor="text1"/>
          <w:sz w:val="22"/>
          <w:lang w:val="es-ES"/>
        </w:rPr>
        <w:t>a</w:t>
      </w:r>
      <w:r w:rsidRPr="004C75B3">
        <w:rPr>
          <w:rFonts w:ascii="Arial" w:hAnsi="Arial" w:cs="Arial"/>
          <w:color w:val="000000" w:themeColor="text1"/>
          <w:sz w:val="22"/>
          <w:lang w:val="es-ES"/>
        </w:rPr>
        <w:t xml:space="preserve"> e implementar</w:t>
      </w:r>
      <w:r w:rsidR="00F87CBD" w:rsidRPr="004C75B3">
        <w:rPr>
          <w:rFonts w:ascii="Arial" w:hAnsi="Arial" w:cs="Arial"/>
          <w:color w:val="000000" w:themeColor="text1"/>
          <w:sz w:val="22"/>
          <w:lang w:val="es-ES"/>
        </w:rPr>
        <w:t>a</w:t>
      </w:r>
      <w:r w:rsidRPr="004C75B3">
        <w:rPr>
          <w:rFonts w:ascii="Arial" w:hAnsi="Arial" w:cs="Arial"/>
          <w:color w:val="000000" w:themeColor="text1"/>
          <w:sz w:val="22"/>
          <w:lang w:val="es-ES"/>
        </w:rPr>
        <w:t xml:space="preserve"> los </w:t>
      </w:r>
      <w:r w:rsidR="00F87CBD" w:rsidRPr="004C75B3">
        <w:rPr>
          <w:rFonts w:ascii="Arial" w:hAnsi="Arial" w:cs="Arial"/>
          <w:color w:val="000000" w:themeColor="text1"/>
          <w:sz w:val="22"/>
          <w:lang w:val="es-ES"/>
        </w:rPr>
        <w:t>d</w:t>
      </w:r>
      <w:r w:rsidRPr="004C75B3">
        <w:rPr>
          <w:rFonts w:ascii="Arial" w:hAnsi="Arial" w:cs="Arial"/>
          <w:color w:val="000000" w:themeColor="text1"/>
          <w:sz w:val="22"/>
          <w:lang w:val="es-ES"/>
        </w:rPr>
        <w:t xml:space="preserve">ocumentos </w:t>
      </w:r>
      <w:r w:rsidR="00F87CBD" w:rsidRPr="004C75B3">
        <w:rPr>
          <w:rFonts w:ascii="Arial" w:hAnsi="Arial" w:cs="Arial"/>
          <w:color w:val="000000" w:themeColor="text1"/>
          <w:sz w:val="22"/>
          <w:lang w:val="es-ES"/>
        </w:rPr>
        <w:t>t</w:t>
      </w:r>
      <w:r w:rsidRPr="004C75B3">
        <w:rPr>
          <w:rFonts w:ascii="Arial" w:hAnsi="Arial" w:cs="Arial"/>
          <w:color w:val="000000" w:themeColor="text1"/>
          <w:sz w:val="22"/>
          <w:lang w:val="es-ES"/>
        </w:rPr>
        <w:t xml:space="preserve">ipo, competencia que fue ejercida mediante la expedición de la Resolución No. 044 de 14 de febrero de 2020 que implementó los </w:t>
      </w:r>
      <w:r w:rsidR="001B599B" w:rsidRPr="004C75B3">
        <w:rPr>
          <w:rFonts w:ascii="Arial" w:hAnsi="Arial" w:cs="Arial"/>
          <w:color w:val="000000" w:themeColor="text1"/>
          <w:sz w:val="22"/>
          <w:lang w:val="es-ES"/>
        </w:rPr>
        <w:t xml:space="preserve">documentos tipo </w:t>
      </w:r>
      <w:r w:rsidR="000F31A0" w:rsidRPr="004C75B3">
        <w:rPr>
          <w:rFonts w:ascii="Arial" w:hAnsi="Arial" w:cs="Arial"/>
          <w:color w:val="000000" w:themeColor="text1"/>
          <w:sz w:val="22"/>
          <w:lang w:val="es-ES"/>
        </w:rPr>
        <w:t xml:space="preserve">para </w:t>
      </w:r>
      <w:r w:rsidR="00230A6D" w:rsidRPr="004C75B3">
        <w:rPr>
          <w:rFonts w:ascii="Arial" w:hAnsi="Arial" w:cs="Arial"/>
          <w:color w:val="000000" w:themeColor="text1"/>
          <w:sz w:val="22"/>
          <w:lang w:val="es-ES"/>
        </w:rPr>
        <w:t>esta modalidad de selección</w:t>
      </w:r>
      <w:r w:rsidR="00D371D7" w:rsidRPr="004C75B3">
        <w:rPr>
          <w:rFonts w:ascii="Arial" w:hAnsi="Arial" w:cs="Arial"/>
          <w:color w:val="000000" w:themeColor="text1"/>
          <w:sz w:val="22"/>
          <w:lang w:val="es-ES"/>
        </w:rPr>
        <w:t xml:space="preserve">, </w:t>
      </w:r>
      <w:r w:rsidR="000F31A0" w:rsidRPr="004C75B3">
        <w:rPr>
          <w:rFonts w:ascii="Arial" w:hAnsi="Arial" w:cs="Arial"/>
          <w:color w:val="000000" w:themeColor="text1"/>
          <w:sz w:val="22"/>
          <w:lang w:val="es-ES"/>
        </w:rPr>
        <w:t xml:space="preserve">los cuales de conformidad con el artículo 3 </w:t>
      </w:r>
      <w:r w:rsidRPr="004C75B3">
        <w:rPr>
          <w:rFonts w:ascii="Arial" w:eastAsia="Calibri" w:hAnsi="Arial" w:cs="Arial"/>
          <w:bCs/>
          <w:color w:val="000000" w:themeColor="text1"/>
          <w:sz w:val="22"/>
        </w:rPr>
        <w:t>del Decreto 2096 de 2019</w:t>
      </w:r>
      <w:r w:rsidR="000F31A0" w:rsidRPr="004C75B3">
        <w:rPr>
          <w:rFonts w:ascii="Arial" w:eastAsia="Calibri" w:hAnsi="Arial" w:cs="Arial"/>
          <w:bCs/>
          <w:color w:val="000000" w:themeColor="text1"/>
          <w:sz w:val="22"/>
        </w:rPr>
        <w:t xml:space="preserve"> </w:t>
      </w:r>
      <w:r w:rsidRPr="004C75B3">
        <w:rPr>
          <w:rFonts w:ascii="Arial" w:eastAsia="Calibri" w:hAnsi="Arial" w:cs="Arial"/>
          <w:bCs/>
          <w:color w:val="000000" w:themeColor="text1"/>
          <w:sz w:val="22"/>
        </w:rPr>
        <w:t xml:space="preserve">deberán ser aplicados en </w:t>
      </w:r>
      <w:r w:rsidRPr="004C75B3">
        <w:rPr>
          <w:rFonts w:ascii="Arial" w:hAnsi="Arial" w:cs="Arial"/>
          <w:color w:val="000000" w:themeColor="text1"/>
          <w:sz w:val="22"/>
        </w:rPr>
        <w:t>«los procesos de contratación de selección abreviada de menor cuantía cuyo aviso de convocatoria sea publicado a partir del 17 de febrero de 2020</w:t>
      </w:r>
      <w:r w:rsidRPr="004C75B3">
        <w:rPr>
          <w:rFonts w:ascii="Arial" w:eastAsia="Calibri" w:hAnsi="Arial" w:cs="Arial"/>
          <w:bCs/>
          <w:color w:val="000000" w:themeColor="text1"/>
          <w:sz w:val="22"/>
        </w:rPr>
        <w:t>».</w:t>
      </w:r>
    </w:p>
    <w:p w14:paraId="0B323D3F" w14:textId="4CB2F703" w:rsidR="00510B64" w:rsidRPr="004C75B3" w:rsidRDefault="00510B64" w:rsidP="00BC68A4">
      <w:pPr>
        <w:spacing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 xml:space="preserve"> </w:t>
      </w:r>
    </w:p>
    <w:p w14:paraId="28BF03EA" w14:textId="316404AE" w:rsidR="004F67E8" w:rsidRPr="004C75B3" w:rsidRDefault="00B51FFD" w:rsidP="001226D6">
      <w:pPr>
        <w:spacing w:line="276" w:lineRule="auto"/>
        <w:jc w:val="both"/>
        <w:rPr>
          <w:rFonts w:ascii="Arial" w:eastAsia="Calibri" w:hAnsi="Arial" w:cs="Arial"/>
          <w:b/>
          <w:color w:val="000000" w:themeColor="text1"/>
          <w:sz w:val="22"/>
        </w:rPr>
      </w:pPr>
      <w:r w:rsidRPr="004C75B3">
        <w:rPr>
          <w:rFonts w:ascii="Arial" w:eastAsia="Calibri" w:hAnsi="Arial" w:cs="Arial"/>
          <w:b/>
          <w:color w:val="000000" w:themeColor="text1"/>
          <w:sz w:val="22"/>
        </w:rPr>
        <w:t xml:space="preserve">2.2. </w:t>
      </w:r>
      <w:r w:rsidR="00832E54" w:rsidRPr="004C75B3">
        <w:rPr>
          <w:rFonts w:ascii="Arial" w:eastAsia="Calibri" w:hAnsi="Arial" w:cs="Arial"/>
          <w:b/>
          <w:color w:val="000000" w:themeColor="text1"/>
          <w:sz w:val="22"/>
        </w:rPr>
        <w:t xml:space="preserve">Cuadrillas adicionales </w:t>
      </w:r>
      <w:r w:rsidR="001E5A19" w:rsidRPr="004C75B3">
        <w:rPr>
          <w:rFonts w:ascii="Arial" w:eastAsia="Calibri" w:hAnsi="Arial" w:cs="Arial"/>
          <w:b/>
          <w:color w:val="000000" w:themeColor="text1"/>
          <w:sz w:val="22"/>
        </w:rPr>
        <w:t>y</w:t>
      </w:r>
      <w:r w:rsidR="001226D6" w:rsidRPr="004C75B3">
        <w:rPr>
          <w:rFonts w:ascii="Arial" w:eastAsia="Calibri" w:hAnsi="Arial" w:cs="Arial"/>
          <w:b/>
          <w:color w:val="000000" w:themeColor="text1"/>
          <w:sz w:val="22"/>
        </w:rPr>
        <w:t xml:space="preserve"> la incorporación de</w:t>
      </w:r>
      <w:r w:rsidR="001E5A19" w:rsidRPr="004C75B3">
        <w:rPr>
          <w:rFonts w:ascii="Arial" w:eastAsia="Calibri" w:hAnsi="Arial" w:cs="Arial"/>
          <w:b/>
          <w:color w:val="000000" w:themeColor="text1"/>
          <w:sz w:val="22"/>
        </w:rPr>
        <w:t xml:space="preserve"> medidas de fomento del desarrollo</w:t>
      </w:r>
      <w:r w:rsidR="001226D6" w:rsidRPr="004C75B3">
        <w:rPr>
          <w:rFonts w:ascii="Arial" w:eastAsia="Calibri" w:hAnsi="Arial" w:cs="Arial"/>
          <w:b/>
          <w:color w:val="000000" w:themeColor="text1"/>
          <w:sz w:val="22"/>
        </w:rPr>
        <w:t xml:space="preserve"> en procesos de contratación</w:t>
      </w:r>
    </w:p>
    <w:p w14:paraId="3B067E0F" w14:textId="77777777" w:rsidR="001226D6" w:rsidRPr="004C75B3" w:rsidRDefault="001226D6" w:rsidP="001226D6">
      <w:pPr>
        <w:spacing w:line="276" w:lineRule="auto"/>
        <w:jc w:val="both"/>
        <w:rPr>
          <w:rFonts w:ascii="Arial" w:eastAsia="Calibri" w:hAnsi="Arial" w:cs="Arial"/>
          <w:bCs/>
          <w:color w:val="000000" w:themeColor="text1"/>
          <w:sz w:val="22"/>
        </w:rPr>
      </w:pPr>
    </w:p>
    <w:p w14:paraId="1F4ED8F0" w14:textId="11A3945E" w:rsidR="00C14092" w:rsidRPr="004C75B3" w:rsidRDefault="00F87CBD" w:rsidP="001226D6">
      <w:pPr>
        <w:spacing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T</w:t>
      </w:r>
      <w:r w:rsidR="00C4499A" w:rsidRPr="004C75B3">
        <w:rPr>
          <w:rFonts w:ascii="Arial" w:eastAsia="Calibri" w:hAnsi="Arial" w:cs="Arial"/>
          <w:bCs/>
          <w:color w:val="000000" w:themeColor="text1"/>
          <w:sz w:val="22"/>
        </w:rPr>
        <w:t xml:space="preserve">anto </w:t>
      </w:r>
      <w:r w:rsidR="00450A66" w:rsidRPr="004C75B3">
        <w:rPr>
          <w:rFonts w:ascii="Arial" w:eastAsia="Calibri" w:hAnsi="Arial" w:cs="Arial"/>
          <w:bCs/>
          <w:color w:val="000000" w:themeColor="text1"/>
          <w:sz w:val="22"/>
        </w:rPr>
        <w:t xml:space="preserve">en </w:t>
      </w:r>
      <w:r w:rsidR="00B34413" w:rsidRPr="004C75B3">
        <w:rPr>
          <w:rFonts w:ascii="Arial" w:eastAsia="Calibri" w:hAnsi="Arial" w:cs="Arial"/>
          <w:bCs/>
          <w:color w:val="000000" w:themeColor="text1"/>
          <w:sz w:val="22"/>
        </w:rPr>
        <w:t xml:space="preserve">el </w:t>
      </w:r>
      <w:r w:rsidRPr="004C75B3">
        <w:rPr>
          <w:rFonts w:ascii="Arial" w:eastAsia="Calibri" w:hAnsi="Arial" w:cs="Arial"/>
          <w:bCs/>
          <w:color w:val="000000" w:themeColor="text1"/>
          <w:sz w:val="22"/>
        </w:rPr>
        <w:t>«</w:t>
      </w:r>
      <w:r w:rsidR="00B34413" w:rsidRPr="004C75B3">
        <w:rPr>
          <w:rFonts w:ascii="Arial" w:eastAsia="Calibri" w:hAnsi="Arial" w:cs="Arial"/>
          <w:bCs/>
          <w:color w:val="000000" w:themeColor="text1"/>
          <w:sz w:val="22"/>
        </w:rPr>
        <w:t xml:space="preserve">Documento Base </w:t>
      </w:r>
      <w:r w:rsidR="00C90697" w:rsidRPr="004C75B3">
        <w:rPr>
          <w:rFonts w:ascii="Arial" w:eastAsia="Calibri" w:hAnsi="Arial" w:cs="Arial"/>
          <w:bCs/>
          <w:color w:val="000000" w:themeColor="text1"/>
          <w:sz w:val="22"/>
        </w:rPr>
        <w:t>o Pliego Tipo</w:t>
      </w:r>
      <w:r w:rsidRPr="004C75B3">
        <w:rPr>
          <w:rFonts w:ascii="Arial" w:eastAsia="Calibri" w:hAnsi="Arial" w:cs="Arial"/>
          <w:bCs/>
          <w:color w:val="000000" w:themeColor="text1"/>
          <w:sz w:val="22"/>
        </w:rPr>
        <w:t>»</w:t>
      </w:r>
      <w:r w:rsidR="00C90697" w:rsidRPr="004C75B3">
        <w:rPr>
          <w:rFonts w:ascii="Arial" w:eastAsia="Calibri" w:hAnsi="Arial" w:cs="Arial"/>
          <w:bCs/>
          <w:color w:val="000000" w:themeColor="text1"/>
          <w:sz w:val="22"/>
        </w:rPr>
        <w:t xml:space="preserve"> implementado para</w:t>
      </w:r>
      <w:r w:rsidR="00723E37" w:rsidRPr="004C75B3">
        <w:rPr>
          <w:rFonts w:ascii="Arial" w:eastAsia="Calibri" w:hAnsi="Arial" w:cs="Arial"/>
          <w:bCs/>
          <w:color w:val="000000" w:themeColor="text1"/>
          <w:sz w:val="22"/>
        </w:rPr>
        <w:t xml:space="preserve"> los procesos de licitación pública</w:t>
      </w:r>
      <w:r w:rsidR="00C4499A" w:rsidRPr="004C75B3">
        <w:rPr>
          <w:rFonts w:ascii="Arial" w:eastAsia="Calibri" w:hAnsi="Arial" w:cs="Arial"/>
          <w:bCs/>
          <w:color w:val="000000" w:themeColor="text1"/>
          <w:sz w:val="22"/>
        </w:rPr>
        <w:t xml:space="preserve"> como para </w:t>
      </w:r>
      <w:r w:rsidR="007937A7" w:rsidRPr="004C75B3">
        <w:rPr>
          <w:rFonts w:ascii="Arial" w:eastAsia="Calibri" w:hAnsi="Arial" w:cs="Arial"/>
          <w:bCs/>
          <w:color w:val="000000" w:themeColor="text1"/>
          <w:sz w:val="22"/>
        </w:rPr>
        <w:t xml:space="preserve">el adoptado para procedimientos de selección abreviada de menor cuantía, </w:t>
      </w:r>
      <w:r w:rsidR="00C14092" w:rsidRPr="004C75B3">
        <w:rPr>
          <w:rFonts w:ascii="Arial" w:eastAsia="Calibri" w:hAnsi="Arial" w:cs="Arial"/>
          <w:bCs/>
          <w:color w:val="000000" w:themeColor="text1"/>
          <w:sz w:val="22"/>
        </w:rPr>
        <w:t xml:space="preserve">dentro de las diferentes opciones </w:t>
      </w:r>
      <w:r w:rsidR="00F35C5E" w:rsidRPr="004C75B3">
        <w:rPr>
          <w:rFonts w:ascii="Arial" w:eastAsia="Calibri" w:hAnsi="Arial" w:cs="Arial"/>
          <w:bCs/>
          <w:color w:val="000000" w:themeColor="text1"/>
          <w:sz w:val="22"/>
        </w:rPr>
        <w:t>que se e</w:t>
      </w:r>
      <w:r w:rsidR="00C1211F" w:rsidRPr="004C75B3">
        <w:rPr>
          <w:rFonts w:ascii="Arial" w:eastAsia="Calibri" w:hAnsi="Arial" w:cs="Arial"/>
          <w:bCs/>
          <w:color w:val="000000" w:themeColor="text1"/>
          <w:sz w:val="22"/>
        </w:rPr>
        <w:t>stableciero</w:t>
      </w:r>
      <w:r w:rsidR="00F35C5E" w:rsidRPr="004C75B3">
        <w:rPr>
          <w:rFonts w:ascii="Arial" w:eastAsia="Calibri" w:hAnsi="Arial" w:cs="Arial"/>
          <w:bCs/>
          <w:color w:val="000000" w:themeColor="text1"/>
          <w:sz w:val="22"/>
        </w:rPr>
        <w:t>n para la asignación de</w:t>
      </w:r>
      <w:r w:rsidR="00E75BE2" w:rsidRPr="004C75B3">
        <w:rPr>
          <w:rFonts w:ascii="Arial" w:eastAsia="Calibri" w:hAnsi="Arial" w:cs="Arial"/>
          <w:bCs/>
          <w:color w:val="000000" w:themeColor="text1"/>
          <w:sz w:val="22"/>
        </w:rPr>
        <w:t>l</w:t>
      </w:r>
      <w:r w:rsidR="00F35C5E" w:rsidRPr="004C75B3">
        <w:rPr>
          <w:rFonts w:ascii="Arial" w:eastAsia="Calibri" w:hAnsi="Arial" w:cs="Arial"/>
          <w:bCs/>
          <w:color w:val="000000" w:themeColor="text1"/>
          <w:sz w:val="22"/>
        </w:rPr>
        <w:t xml:space="preserve"> puntaje </w:t>
      </w:r>
      <w:r w:rsidR="007A3B50" w:rsidRPr="004C75B3">
        <w:rPr>
          <w:rFonts w:ascii="Arial" w:eastAsia="Calibri" w:hAnsi="Arial" w:cs="Arial"/>
          <w:bCs/>
          <w:color w:val="000000" w:themeColor="text1"/>
          <w:sz w:val="22"/>
        </w:rPr>
        <w:t>correspondiente al</w:t>
      </w:r>
      <w:r w:rsidR="00F35C5E" w:rsidRPr="004C75B3">
        <w:rPr>
          <w:rFonts w:ascii="Arial" w:eastAsia="Calibri" w:hAnsi="Arial" w:cs="Arial"/>
          <w:bCs/>
          <w:color w:val="000000" w:themeColor="text1"/>
          <w:sz w:val="22"/>
        </w:rPr>
        <w:t xml:space="preserve"> factor de calidad</w:t>
      </w:r>
      <w:r w:rsidR="007A3B50" w:rsidRPr="004C75B3">
        <w:rPr>
          <w:rFonts w:ascii="Arial" w:eastAsia="Calibri" w:hAnsi="Arial" w:cs="Arial"/>
          <w:bCs/>
          <w:color w:val="000000" w:themeColor="text1"/>
          <w:sz w:val="22"/>
        </w:rPr>
        <w:t xml:space="preserve"> se </w:t>
      </w:r>
      <w:r w:rsidR="00C1211F" w:rsidRPr="004C75B3">
        <w:rPr>
          <w:rFonts w:ascii="Arial" w:eastAsia="Calibri" w:hAnsi="Arial" w:cs="Arial"/>
          <w:bCs/>
          <w:color w:val="000000" w:themeColor="text1"/>
          <w:sz w:val="22"/>
        </w:rPr>
        <w:t>incluyó</w:t>
      </w:r>
      <w:r w:rsidR="00BF63B3" w:rsidRPr="004C75B3">
        <w:rPr>
          <w:rFonts w:ascii="Arial" w:eastAsia="Calibri" w:hAnsi="Arial" w:cs="Arial"/>
          <w:bCs/>
          <w:color w:val="000000" w:themeColor="text1"/>
          <w:sz w:val="22"/>
        </w:rPr>
        <w:t xml:space="preserve"> </w:t>
      </w:r>
      <w:r w:rsidR="00B41DA3" w:rsidRPr="004C75B3">
        <w:rPr>
          <w:rFonts w:ascii="Arial" w:eastAsia="Calibri" w:hAnsi="Arial" w:cs="Arial"/>
          <w:bCs/>
          <w:color w:val="000000" w:themeColor="text1"/>
          <w:sz w:val="22"/>
        </w:rPr>
        <w:t>el ofrecimiento</w:t>
      </w:r>
      <w:r w:rsidR="00F566D5" w:rsidRPr="004C75B3">
        <w:rPr>
          <w:rFonts w:ascii="Arial" w:eastAsia="Calibri" w:hAnsi="Arial" w:cs="Arial"/>
          <w:bCs/>
          <w:color w:val="000000" w:themeColor="text1"/>
          <w:sz w:val="22"/>
        </w:rPr>
        <w:t xml:space="preserve"> de cuadrillas de trabajo adicional</w:t>
      </w:r>
      <w:r w:rsidR="00526B02" w:rsidRPr="004C75B3">
        <w:rPr>
          <w:rFonts w:ascii="Arial" w:eastAsia="Calibri" w:hAnsi="Arial" w:cs="Arial"/>
          <w:bCs/>
          <w:color w:val="000000" w:themeColor="text1"/>
          <w:sz w:val="22"/>
        </w:rPr>
        <w:t>, lo cual es desarrollado en ambos documentos en l</w:t>
      </w:r>
      <w:r w:rsidR="00542D5D" w:rsidRPr="004C75B3">
        <w:rPr>
          <w:rFonts w:ascii="Arial" w:eastAsia="Calibri" w:hAnsi="Arial" w:cs="Arial"/>
          <w:bCs/>
          <w:color w:val="000000" w:themeColor="text1"/>
          <w:sz w:val="22"/>
        </w:rPr>
        <w:t>os</w:t>
      </w:r>
      <w:r w:rsidR="00526B02" w:rsidRPr="004C75B3">
        <w:rPr>
          <w:rFonts w:ascii="Arial" w:eastAsia="Calibri" w:hAnsi="Arial" w:cs="Arial"/>
          <w:bCs/>
          <w:color w:val="000000" w:themeColor="text1"/>
          <w:sz w:val="22"/>
        </w:rPr>
        <w:t xml:space="preserve"> numeral</w:t>
      </w:r>
      <w:r w:rsidR="00542D5D" w:rsidRPr="004C75B3">
        <w:rPr>
          <w:rFonts w:ascii="Arial" w:eastAsia="Calibri" w:hAnsi="Arial" w:cs="Arial"/>
          <w:bCs/>
          <w:color w:val="000000" w:themeColor="text1"/>
          <w:sz w:val="22"/>
        </w:rPr>
        <w:t>es</w:t>
      </w:r>
      <w:r w:rsidR="00526B02" w:rsidRPr="004C75B3">
        <w:rPr>
          <w:rFonts w:ascii="Arial" w:eastAsia="Calibri" w:hAnsi="Arial" w:cs="Arial"/>
          <w:bCs/>
          <w:color w:val="000000" w:themeColor="text1"/>
          <w:sz w:val="22"/>
        </w:rPr>
        <w:t xml:space="preserve"> 4.2.5.</w:t>
      </w:r>
      <w:r w:rsidR="00846488" w:rsidRPr="004C75B3">
        <w:rPr>
          <w:rFonts w:ascii="Arial" w:eastAsia="Calibri" w:hAnsi="Arial" w:cs="Arial"/>
          <w:bCs/>
          <w:color w:val="000000" w:themeColor="text1"/>
          <w:sz w:val="22"/>
        </w:rPr>
        <w:t xml:space="preserve"> </w:t>
      </w:r>
      <w:r w:rsidR="00A75DBF" w:rsidRPr="004C75B3">
        <w:rPr>
          <w:rFonts w:ascii="Arial" w:eastAsia="Calibri" w:hAnsi="Arial" w:cs="Arial"/>
          <w:bCs/>
          <w:color w:val="000000" w:themeColor="text1"/>
          <w:sz w:val="22"/>
        </w:rPr>
        <w:t xml:space="preserve">incluidos </w:t>
      </w:r>
      <w:r w:rsidR="00846488" w:rsidRPr="004C75B3">
        <w:rPr>
          <w:rFonts w:ascii="Arial" w:eastAsia="Calibri" w:hAnsi="Arial" w:cs="Arial"/>
          <w:bCs/>
          <w:color w:val="000000" w:themeColor="text1"/>
          <w:sz w:val="22"/>
        </w:rPr>
        <w:t>en los capítulos 4</w:t>
      </w:r>
      <w:r w:rsidR="005417A6" w:rsidRPr="004C75B3">
        <w:rPr>
          <w:rFonts w:ascii="Arial" w:eastAsia="Calibri" w:hAnsi="Arial" w:cs="Arial"/>
          <w:bCs/>
          <w:color w:val="000000" w:themeColor="text1"/>
          <w:sz w:val="22"/>
        </w:rPr>
        <w:t>, relativos a los criterios para la asignación de puntaje.</w:t>
      </w:r>
      <w:r w:rsidR="007120FE" w:rsidRPr="004C75B3">
        <w:rPr>
          <w:rFonts w:ascii="Arial" w:eastAsia="Calibri" w:hAnsi="Arial" w:cs="Arial"/>
          <w:bCs/>
          <w:color w:val="000000" w:themeColor="text1"/>
          <w:sz w:val="22"/>
        </w:rPr>
        <w:t xml:space="preserve"> </w:t>
      </w:r>
    </w:p>
    <w:p w14:paraId="0C1C0533" w14:textId="5F5C62A3" w:rsidR="0046069E" w:rsidRPr="004C75B3" w:rsidRDefault="00C5373B" w:rsidP="005417A6">
      <w:pPr>
        <w:spacing w:before="120" w:after="120" w:line="276" w:lineRule="auto"/>
        <w:jc w:val="both"/>
        <w:rPr>
          <w:rFonts w:ascii="Arial" w:hAnsi="Arial" w:cs="Arial"/>
          <w:color w:val="000000" w:themeColor="text1"/>
          <w:sz w:val="22"/>
        </w:rPr>
      </w:pPr>
      <w:r w:rsidRPr="004C75B3">
        <w:rPr>
          <w:rFonts w:ascii="Arial" w:eastAsia="Calibri" w:hAnsi="Arial" w:cs="Arial"/>
          <w:bCs/>
          <w:color w:val="000000" w:themeColor="text1"/>
          <w:sz w:val="22"/>
        </w:rPr>
        <w:lastRenderedPageBreak/>
        <w:tab/>
        <w:t xml:space="preserve">En </w:t>
      </w:r>
      <w:r w:rsidR="00EF72FA" w:rsidRPr="004C75B3">
        <w:rPr>
          <w:rFonts w:ascii="Arial" w:eastAsia="Calibri" w:hAnsi="Arial" w:cs="Arial"/>
          <w:bCs/>
          <w:color w:val="000000" w:themeColor="text1"/>
          <w:sz w:val="22"/>
        </w:rPr>
        <w:t>ambos documentos se entiende por</w:t>
      </w:r>
      <w:r w:rsidR="00EF72FA" w:rsidRPr="004C75B3">
        <w:rPr>
          <w:rFonts w:ascii="Arial" w:hAnsi="Arial" w:cs="Arial"/>
          <w:color w:val="000000" w:themeColor="text1"/>
          <w:sz w:val="22"/>
        </w:rPr>
        <w:t xml:space="preserve"> cuadrilla de trabajo adicional </w:t>
      </w:r>
      <w:r w:rsidR="00791D5E" w:rsidRPr="004C75B3">
        <w:rPr>
          <w:rFonts w:ascii="Arial" w:hAnsi="Arial" w:cs="Arial"/>
          <w:color w:val="000000" w:themeColor="text1"/>
          <w:sz w:val="22"/>
        </w:rPr>
        <w:t>«</w:t>
      </w:r>
      <w:r w:rsidR="00EF72FA" w:rsidRPr="004C75B3">
        <w:rPr>
          <w:rFonts w:ascii="Arial" w:hAnsi="Arial" w:cs="Arial"/>
          <w:color w:val="000000" w:themeColor="text1"/>
          <w:sz w:val="22"/>
        </w:rPr>
        <w:t>la configurada por el personal obrero adicional para un frente o unidad de trabajo que requiera el proyecto de infraestructura de trabajo, la cual deberá ser de 5 obreros</w:t>
      </w:r>
      <w:r w:rsidR="00C0799A" w:rsidRPr="004C75B3">
        <w:rPr>
          <w:rFonts w:ascii="Arial" w:hAnsi="Arial" w:cs="Arial"/>
          <w:color w:val="000000" w:themeColor="text1"/>
          <w:sz w:val="22"/>
        </w:rPr>
        <w:t>»</w:t>
      </w:r>
      <w:r w:rsidR="00143F62" w:rsidRPr="004C75B3">
        <w:rPr>
          <w:rFonts w:ascii="Arial" w:hAnsi="Arial" w:cs="Arial"/>
          <w:color w:val="000000" w:themeColor="text1"/>
          <w:sz w:val="22"/>
        </w:rPr>
        <w:t xml:space="preserve">, estableciéndose </w:t>
      </w:r>
      <w:r w:rsidR="00F14826" w:rsidRPr="004C75B3">
        <w:rPr>
          <w:rFonts w:ascii="Arial" w:hAnsi="Arial" w:cs="Arial"/>
          <w:color w:val="000000" w:themeColor="text1"/>
          <w:sz w:val="22"/>
        </w:rPr>
        <w:t xml:space="preserve">a </w:t>
      </w:r>
      <w:r w:rsidR="00143F62" w:rsidRPr="004C75B3">
        <w:rPr>
          <w:rFonts w:ascii="Arial" w:hAnsi="Arial" w:cs="Arial"/>
          <w:color w:val="000000" w:themeColor="text1"/>
          <w:sz w:val="22"/>
        </w:rPr>
        <w:t>renglón seguido que</w:t>
      </w:r>
      <w:r w:rsidR="00EF72FA" w:rsidRPr="004C75B3">
        <w:rPr>
          <w:rFonts w:ascii="Arial" w:hAnsi="Arial" w:cs="Arial"/>
          <w:color w:val="000000" w:themeColor="text1"/>
          <w:sz w:val="22"/>
        </w:rPr>
        <w:t xml:space="preserve"> </w:t>
      </w:r>
      <w:r w:rsidR="00143F62" w:rsidRPr="004C75B3">
        <w:rPr>
          <w:rFonts w:ascii="Arial" w:hAnsi="Arial" w:cs="Arial"/>
          <w:color w:val="000000" w:themeColor="text1"/>
          <w:sz w:val="22"/>
        </w:rPr>
        <w:t>«</w:t>
      </w:r>
      <w:r w:rsidR="00C1211F" w:rsidRPr="004C75B3">
        <w:rPr>
          <w:rFonts w:ascii="Arial" w:hAnsi="Arial" w:cs="Arial"/>
          <w:color w:val="000000" w:themeColor="text1"/>
          <w:sz w:val="22"/>
        </w:rPr>
        <w:t>[e]</w:t>
      </w:r>
      <w:r w:rsidR="00EF72FA" w:rsidRPr="004C75B3">
        <w:rPr>
          <w:rFonts w:ascii="Arial" w:hAnsi="Arial" w:cs="Arial"/>
          <w:color w:val="000000" w:themeColor="text1"/>
          <w:sz w:val="22"/>
        </w:rPr>
        <w:t>ste ofrecimiento será a costo y riesgo del contratista durante la ejecución del contrato y no podrá ser objeto de cobro alguno a la Entidad</w:t>
      </w:r>
      <w:r w:rsidR="00FC272E" w:rsidRPr="004C75B3">
        <w:rPr>
          <w:rFonts w:ascii="Arial" w:hAnsi="Arial" w:cs="Arial"/>
          <w:color w:val="000000" w:themeColor="text1"/>
          <w:sz w:val="22"/>
        </w:rPr>
        <w:t>»</w:t>
      </w:r>
      <w:r w:rsidR="003F69F5" w:rsidRPr="004C75B3">
        <w:rPr>
          <w:rFonts w:ascii="Arial" w:hAnsi="Arial" w:cs="Arial"/>
          <w:color w:val="000000" w:themeColor="text1"/>
          <w:sz w:val="22"/>
        </w:rPr>
        <w:t>.</w:t>
      </w:r>
      <w:r w:rsidR="0046069E" w:rsidRPr="004C75B3">
        <w:rPr>
          <w:rFonts w:ascii="Arial" w:hAnsi="Arial" w:cs="Arial"/>
          <w:color w:val="000000" w:themeColor="text1"/>
          <w:sz w:val="22"/>
        </w:rPr>
        <w:t xml:space="preserve"> </w:t>
      </w:r>
    </w:p>
    <w:p w14:paraId="4E41B08B" w14:textId="31231405" w:rsidR="002A22B2" w:rsidRPr="004C75B3" w:rsidRDefault="0046069E" w:rsidP="00BB6CEB">
      <w:pPr>
        <w:spacing w:before="120" w:after="120" w:line="276" w:lineRule="auto"/>
        <w:ind w:firstLine="709"/>
        <w:jc w:val="both"/>
        <w:rPr>
          <w:rFonts w:ascii="Arial" w:hAnsi="Arial" w:cs="Arial"/>
          <w:color w:val="000000" w:themeColor="text1"/>
          <w:sz w:val="22"/>
        </w:rPr>
      </w:pPr>
      <w:r w:rsidRPr="004C75B3">
        <w:rPr>
          <w:rFonts w:ascii="Arial" w:hAnsi="Arial" w:cs="Arial"/>
          <w:color w:val="000000" w:themeColor="text1"/>
          <w:sz w:val="22"/>
        </w:rPr>
        <w:t xml:space="preserve">Los proponentes para </w:t>
      </w:r>
      <w:r w:rsidR="00190EB1" w:rsidRPr="004C75B3">
        <w:rPr>
          <w:rFonts w:ascii="Arial" w:hAnsi="Arial" w:cs="Arial"/>
          <w:color w:val="000000" w:themeColor="text1"/>
          <w:sz w:val="22"/>
        </w:rPr>
        <w:t xml:space="preserve">obtener </w:t>
      </w:r>
      <w:r w:rsidR="00C1211F" w:rsidRPr="004C75B3">
        <w:rPr>
          <w:rFonts w:ascii="Arial" w:hAnsi="Arial" w:cs="Arial"/>
          <w:color w:val="000000" w:themeColor="text1"/>
          <w:sz w:val="22"/>
        </w:rPr>
        <w:t>este</w:t>
      </w:r>
      <w:r w:rsidR="003B0023" w:rsidRPr="004C75B3">
        <w:rPr>
          <w:rFonts w:ascii="Arial" w:hAnsi="Arial" w:cs="Arial"/>
          <w:color w:val="000000" w:themeColor="text1"/>
          <w:sz w:val="22"/>
        </w:rPr>
        <w:t xml:space="preserve"> puntaje</w:t>
      </w:r>
      <w:r w:rsidR="00116DA7" w:rsidRPr="004C75B3">
        <w:rPr>
          <w:rFonts w:ascii="Arial" w:hAnsi="Arial" w:cs="Arial"/>
          <w:color w:val="000000" w:themeColor="text1"/>
          <w:sz w:val="22"/>
        </w:rPr>
        <w:t xml:space="preserve"> de conformidad con lo establecido en los </w:t>
      </w:r>
      <w:r w:rsidR="00BB6CEB" w:rsidRPr="004C75B3">
        <w:rPr>
          <w:rFonts w:ascii="Arial" w:hAnsi="Arial" w:cs="Arial"/>
          <w:color w:val="000000" w:themeColor="text1"/>
          <w:sz w:val="22"/>
        </w:rPr>
        <w:t>«</w:t>
      </w:r>
      <w:r w:rsidR="00116DA7" w:rsidRPr="004C75B3">
        <w:rPr>
          <w:rFonts w:ascii="Arial" w:hAnsi="Arial" w:cs="Arial"/>
          <w:color w:val="000000" w:themeColor="text1"/>
          <w:sz w:val="22"/>
        </w:rPr>
        <w:t>Documento</w:t>
      </w:r>
      <w:r w:rsidR="00BB6CEB" w:rsidRPr="004C75B3">
        <w:rPr>
          <w:rFonts w:ascii="Arial" w:hAnsi="Arial" w:cs="Arial"/>
          <w:color w:val="000000" w:themeColor="text1"/>
          <w:sz w:val="22"/>
        </w:rPr>
        <w:t>s</w:t>
      </w:r>
      <w:r w:rsidR="00116DA7" w:rsidRPr="004C75B3">
        <w:rPr>
          <w:rFonts w:ascii="Arial" w:hAnsi="Arial" w:cs="Arial"/>
          <w:color w:val="000000" w:themeColor="text1"/>
          <w:sz w:val="22"/>
        </w:rPr>
        <w:t xml:space="preserve"> </w:t>
      </w:r>
      <w:r w:rsidR="00E74CF5" w:rsidRPr="004C75B3">
        <w:rPr>
          <w:rFonts w:ascii="Arial" w:hAnsi="Arial" w:cs="Arial"/>
          <w:color w:val="000000" w:themeColor="text1"/>
          <w:sz w:val="22"/>
        </w:rPr>
        <w:t>Base</w:t>
      </w:r>
      <w:r w:rsidR="00BB6CEB" w:rsidRPr="004C75B3">
        <w:rPr>
          <w:rFonts w:ascii="Arial" w:hAnsi="Arial" w:cs="Arial"/>
          <w:color w:val="000000" w:themeColor="text1"/>
          <w:sz w:val="22"/>
        </w:rPr>
        <w:t xml:space="preserve"> o Pliegos Tipo»</w:t>
      </w:r>
      <w:r w:rsidR="003B0023" w:rsidRPr="004C75B3">
        <w:rPr>
          <w:rFonts w:ascii="Arial" w:hAnsi="Arial" w:cs="Arial"/>
          <w:color w:val="000000" w:themeColor="text1"/>
          <w:sz w:val="22"/>
        </w:rPr>
        <w:t xml:space="preserve"> deberán </w:t>
      </w:r>
      <w:r w:rsidR="002A22B2" w:rsidRPr="004C75B3">
        <w:rPr>
          <w:rFonts w:ascii="Arial" w:hAnsi="Arial" w:cs="Arial"/>
          <w:color w:val="000000" w:themeColor="text1"/>
          <w:sz w:val="22"/>
        </w:rPr>
        <w:t>comprome</w:t>
      </w:r>
      <w:r w:rsidR="00BA3A1F" w:rsidRPr="004C75B3">
        <w:rPr>
          <w:rFonts w:ascii="Arial" w:hAnsi="Arial" w:cs="Arial"/>
          <w:color w:val="000000" w:themeColor="text1"/>
          <w:sz w:val="22"/>
        </w:rPr>
        <w:t>terse</w:t>
      </w:r>
      <w:r w:rsidR="002A22B2" w:rsidRPr="004C75B3">
        <w:rPr>
          <w:rFonts w:ascii="Arial" w:hAnsi="Arial" w:cs="Arial"/>
          <w:color w:val="000000" w:themeColor="text1"/>
          <w:sz w:val="22"/>
        </w:rPr>
        <w:t xml:space="preserve"> a ofertar y vincular a la obra cuadrillas de trabajo adicional a costo y riesgo propio, </w:t>
      </w:r>
      <w:r w:rsidR="00E74CF5" w:rsidRPr="004C75B3">
        <w:rPr>
          <w:rFonts w:ascii="Arial" w:hAnsi="Arial" w:cs="Arial"/>
          <w:color w:val="000000" w:themeColor="text1"/>
          <w:sz w:val="22"/>
        </w:rPr>
        <w:t xml:space="preserve">de </w:t>
      </w:r>
      <w:r w:rsidR="001025C4" w:rsidRPr="004C75B3">
        <w:rPr>
          <w:rFonts w:ascii="Arial" w:hAnsi="Arial" w:cs="Arial"/>
          <w:color w:val="000000" w:themeColor="text1"/>
          <w:sz w:val="22"/>
        </w:rPr>
        <w:t>lo cual deberán dar fe mediante</w:t>
      </w:r>
      <w:r w:rsidR="002A22B2" w:rsidRPr="004C75B3">
        <w:rPr>
          <w:rFonts w:ascii="Arial" w:hAnsi="Arial" w:cs="Arial"/>
          <w:color w:val="000000" w:themeColor="text1"/>
          <w:sz w:val="22"/>
        </w:rPr>
        <w:t xml:space="preserve"> la suscripción del </w:t>
      </w:r>
      <w:r w:rsidR="00860E9F" w:rsidRPr="004C75B3">
        <w:rPr>
          <w:rFonts w:ascii="Arial" w:hAnsi="Arial" w:cs="Arial"/>
          <w:color w:val="000000" w:themeColor="text1"/>
          <w:sz w:val="22"/>
        </w:rPr>
        <w:t>«</w:t>
      </w:r>
      <w:r w:rsidR="002A22B2" w:rsidRPr="004C75B3">
        <w:rPr>
          <w:rFonts w:ascii="Arial" w:hAnsi="Arial" w:cs="Arial"/>
          <w:color w:val="000000" w:themeColor="text1"/>
          <w:sz w:val="22"/>
        </w:rPr>
        <w:t>Formato 7E - Cuadrillas de trabajo adicional</w:t>
      </w:r>
      <w:r w:rsidR="00860E9F" w:rsidRPr="004C75B3">
        <w:rPr>
          <w:rFonts w:ascii="Arial" w:hAnsi="Arial" w:cs="Arial"/>
          <w:color w:val="000000" w:themeColor="text1"/>
          <w:sz w:val="22"/>
        </w:rPr>
        <w:t>»</w:t>
      </w:r>
      <w:r w:rsidR="002A22B2" w:rsidRPr="004C75B3">
        <w:rPr>
          <w:rFonts w:ascii="Arial" w:hAnsi="Arial" w:cs="Arial"/>
          <w:color w:val="000000" w:themeColor="text1"/>
          <w:sz w:val="22"/>
        </w:rPr>
        <w:t>, en el cual</w:t>
      </w:r>
      <w:r w:rsidR="00E74CF5" w:rsidRPr="004C75B3">
        <w:rPr>
          <w:rFonts w:ascii="Arial" w:hAnsi="Arial" w:cs="Arial"/>
          <w:color w:val="000000" w:themeColor="text1"/>
          <w:sz w:val="22"/>
        </w:rPr>
        <w:t xml:space="preserve"> conste tal compromiso </w:t>
      </w:r>
      <w:r w:rsidR="002A22B2" w:rsidRPr="004C75B3">
        <w:rPr>
          <w:rFonts w:ascii="Arial" w:hAnsi="Arial" w:cs="Arial"/>
          <w:color w:val="000000" w:themeColor="text1"/>
          <w:sz w:val="22"/>
        </w:rPr>
        <w:t>bajo la gravedad de juramento.</w:t>
      </w:r>
    </w:p>
    <w:p w14:paraId="507F0988" w14:textId="1C03D9BE" w:rsidR="005642E4" w:rsidRPr="004C75B3" w:rsidRDefault="00CD730E" w:rsidP="006330E4">
      <w:pPr>
        <w:spacing w:before="120" w:line="276" w:lineRule="auto"/>
        <w:ind w:firstLine="709"/>
        <w:jc w:val="both"/>
        <w:rPr>
          <w:rFonts w:ascii="Arial" w:hAnsi="Arial" w:cs="Arial"/>
          <w:color w:val="000000" w:themeColor="text1"/>
          <w:sz w:val="22"/>
        </w:rPr>
      </w:pPr>
      <w:r w:rsidRPr="004C75B3">
        <w:rPr>
          <w:rFonts w:ascii="Arial" w:hAnsi="Arial" w:cs="Arial"/>
          <w:color w:val="000000" w:themeColor="text1"/>
          <w:sz w:val="22"/>
        </w:rPr>
        <w:t>L</w:t>
      </w:r>
      <w:r w:rsidR="00ED157F" w:rsidRPr="004C75B3">
        <w:rPr>
          <w:rFonts w:ascii="Arial" w:hAnsi="Arial" w:cs="Arial"/>
          <w:color w:val="000000" w:themeColor="text1"/>
          <w:sz w:val="22"/>
        </w:rPr>
        <w:t>o</w:t>
      </w:r>
      <w:r w:rsidR="00D30BC5" w:rsidRPr="004C75B3">
        <w:rPr>
          <w:rFonts w:ascii="Arial" w:hAnsi="Arial" w:cs="Arial"/>
          <w:color w:val="000000" w:themeColor="text1"/>
          <w:sz w:val="22"/>
        </w:rPr>
        <w:t xml:space="preserve">s </w:t>
      </w:r>
      <w:r w:rsidR="006330E4" w:rsidRPr="004C75B3">
        <w:rPr>
          <w:rFonts w:ascii="Arial" w:hAnsi="Arial" w:cs="Arial"/>
          <w:color w:val="000000" w:themeColor="text1"/>
          <w:sz w:val="22"/>
        </w:rPr>
        <w:t>«</w:t>
      </w:r>
      <w:r w:rsidR="00D30BC5" w:rsidRPr="004C75B3">
        <w:rPr>
          <w:rFonts w:ascii="Arial" w:hAnsi="Arial" w:cs="Arial"/>
          <w:color w:val="000000" w:themeColor="text1"/>
          <w:sz w:val="22"/>
        </w:rPr>
        <w:t>Documentos Base</w:t>
      </w:r>
      <w:r w:rsidR="00BB6CEB" w:rsidRPr="004C75B3">
        <w:rPr>
          <w:rFonts w:ascii="Arial" w:hAnsi="Arial" w:cs="Arial"/>
          <w:color w:val="000000" w:themeColor="text1"/>
          <w:sz w:val="22"/>
        </w:rPr>
        <w:t xml:space="preserve"> o Pliegos Tipo»</w:t>
      </w:r>
      <w:r w:rsidR="00D30BC5" w:rsidRPr="004C75B3">
        <w:rPr>
          <w:rFonts w:ascii="Arial" w:hAnsi="Arial" w:cs="Arial"/>
          <w:color w:val="000000" w:themeColor="text1"/>
          <w:sz w:val="22"/>
        </w:rPr>
        <w:t xml:space="preserve"> </w:t>
      </w:r>
      <w:r w:rsidR="00C575D6" w:rsidRPr="004C75B3">
        <w:rPr>
          <w:rFonts w:ascii="Arial" w:hAnsi="Arial" w:cs="Arial"/>
          <w:color w:val="000000" w:themeColor="text1"/>
          <w:sz w:val="22"/>
        </w:rPr>
        <w:t>establecen que</w:t>
      </w:r>
      <w:r w:rsidR="00ED157F" w:rsidRPr="004C75B3">
        <w:rPr>
          <w:rFonts w:ascii="Arial" w:hAnsi="Arial" w:cs="Arial"/>
          <w:color w:val="000000" w:themeColor="text1"/>
          <w:sz w:val="22"/>
        </w:rPr>
        <w:t xml:space="preserve"> </w:t>
      </w:r>
      <w:r w:rsidR="00C575D6" w:rsidRPr="004C75B3">
        <w:rPr>
          <w:rFonts w:ascii="Arial" w:hAnsi="Arial" w:cs="Arial"/>
          <w:color w:val="000000" w:themeColor="text1"/>
          <w:sz w:val="22"/>
        </w:rPr>
        <w:t xml:space="preserve">los </w:t>
      </w:r>
      <w:r w:rsidR="00ED157F" w:rsidRPr="004C75B3">
        <w:rPr>
          <w:rFonts w:ascii="Arial" w:hAnsi="Arial" w:cs="Arial"/>
          <w:color w:val="000000" w:themeColor="text1"/>
          <w:sz w:val="22"/>
        </w:rPr>
        <w:t>proponente</w:t>
      </w:r>
      <w:r w:rsidR="00E2395B" w:rsidRPr="004C75B3">
        <w:rPr>
          <w:rFonts w:ascii="Arial" w:hAnsi="Arial" w:cs="Arial"/>
          <w:color w:val="000000" w:themeColor="text1"/>
          <w:sz w:val="22"/>
        </w:rPr>
        <w:t xml:space="preserve">s </w:t>
      </w:r>
      <w:r w:rsidR="001760A3" w:rsidRPr="004C75B3">
        <w:rPr>
          <w:rFonts w:ascii="Arial" w:hAnsi="Arial" w:cs="Arial"/>
          <w:color w:val="000000" w:themeColor="text1"/>
          <w:sz w:val="22"/>
        </w:rPr>
        <w:t>que se comprometan o pretendan com</w:t>
      </w:r>
      <w:r w:rsidR="00676BFB" w:rsidRPr="004C75B3">
        <w:rPr>
          <w:rFonts w:ascii="Arial" w:hAnsi="Arial" w:cs="Arial"/>
          <w:color w:val="000000" w:themeColor="text1"/>
          <w:sz w:val="22"/>
        </w:rPr>
        <w:t>promet</w:t>
      </w:r>
      <w:r w:rsidR="00C575D6" w:rsidRPr="004C75B3">
        <w:rPr>
          <w:rFonts w:ascii="Arial" w:hAnsi="Arial" w:cs="Arial"/>
          <w:color w:val="000000" w:themeColor="text1"/>
          <w:sz w:val="22"/>
        </w:rPr>
        <w:t>erse</w:t>
      </w:r>
      <w:r w:rsidR="00676BFB" w:rsidRPr="004C75B3">
        <w:rPr>
          <w:rFonts w:ascii="Arial" w:hAnsi="Arial" w:cs="Arial"/>
          <w:color w:val="000000" w:themeColor="text1"/>
          <w:sz w:val="22"/>
        </w:rPr>
        <w:t xml:space="preserve"> a ofertar estas cuadrillas deberán te</w:t>
      </w:r>
      <w:r w:rsidR="00C575D6" w:rsidRPr="004C75B3">
        <w:rPr>
          <w:rFonts w:ascii="Arial" w:hAnsi="Arial" w:cs="Arial"/>
          <w:color w:val="000000" w:themeColor="text1"/>
          <w:sz w:val="22"/>
        </w:rPr>
        <w:t>ner en cuenta lo siguiente:</w:t>
      </w:r>
    </w:p>
    <w:p w14:paraId="1364382C" w14:textId="77777777" w:rsidR="00051A19" w:rsidRPr="004C75B3" w:rsidRDefault="00051A19" w:rsidP="009A2A42">
      <w:pPr>
        <w:ind w:left="709" w:right="709" w:firstLine="708"/>
        <w:jc w:val="both"/>
        <w:rPr>
          <w:rFonts w:ascii="Arial" w:hAnsi="Arial" w:cs="Arial"/>
          <w:color w:val="000000" w:themeColor="text1"/>
          <w:sz w:val="21"/>
          <w:szCs w:val="21"/>
        </w:rPr>
      </w:pPr>
    </w:p>
    <w:p w14:paraId="5C3AB170" w14:textId="65CC3FB5" w:rsidR="005B53E1" w:rsidRPr="004C75B3" w:rsidRDefault="005B53E1" w:rsidP="009A2A42">
      <w:pPr>
        <w:numPr>
          <w:ilvl w:val="0"/>
          <w:numId w:val="12"/>
        </w:numPr>
        <w:ind w:left="709" w:right="709" w:firstLine="0"/>
        <w:jc w:val="both"/>
        <w:rPr>
          <w:rFonts w:ascii="Arial" w:hAnsi="Arial" w:cs="Arial"/>
          <w:color w:val="000000" w:themeColor="text1"/>
          <w:sz w:val="21"/>
          <w:szCs w:val="21"/>
          <w:lang w:val="es-CO"/>
        </w:rPr>
      </w:pPr>
      <w:r w:rsidRPr="004C75B3">
        <w:rPr>
          <w:rFonts w:ascii="Arial" w:hAnsi="Arial" w:cs="Arial"/>
          <w:color w:val="000000" w:themeColor="text1"/>
          <w:sz w:val="21"/>
          <w:szCs w:val="21"/>
        </w:rPr>
        <w:t xml:space="preserve">El Proponente ofrecerá el número de cuadrillas de trabajo adicional que considere pertinente. </w:t>
      </w:r>
    </w:p>
    <w:p w14:paraId="67B4FC36" w14:textId="77777777" w:rsidR="009A2A42" w:rsidRPr="004C75B3" w:rsidRDefault="009A2A42" w:rsidP="009A2A42">
      <w:pPr>
        <w:ind w:left="709" w:right="709"/>
        <w:jc w:val="both"/>
        <w:rPr>
          <w:rFonts w:ascii="Arial" w:hAnsi="Arial" w:cs="Arial"/>
          <w:color w:val="000000" w:themeColor="text1"/>
          <w:sz w:val="21"/>
          <w:szCs w:val="21"/>
          <w:lang w:val="es-CO"/>
        </w:rPr>
      </w:pPr>
    </w:p>
    <w:p w14:paraId="52B603C2" w14:textId="0BB03B6D" w:rsidR="005B53E1" w:rsidRPr="004C75B3" w:rsidRDefault="005B53E1" w:rsidP="009A2A42">
      <w:pPr>
        <w:numPr>
          <w:ilvl w:val="0"/>
          <w:numId w:val="12"/>
        </w:numPr>
        <w:ind w:left="709" w:right="709" w:firstLine="0"/>
        <w:jc w:val="both"/>
        <w:rPr>
          <w:rFonts w:ascii="Arial" w:hAnsi="Arial" w:cs="Arial"/>
          <w:color w:val="000000" w:themeColor="text1"/>
          <w:sz w:val="21"/>
          <w:szCs w:val="21"/>
        </w:rPr>
      </w:pPr>
      <w:r w:rsidRPr="004C75B3">
        <w:rPr>
          <w:rFonts w:ascii="Arial" w:hAnsi="Arial" w:cs="Arial"/>
          <w:color w:val="000000" w:themeColor="text1"/>
          <w:sz w:val="21"/>
          <w:szCs w:val="21"/>
        </w:rPr>
        <w:t xml:space="preserve">Las cuadrillas de trabajo adicionales ofrecidas deben laborar en cumplimiento de las siguientes condiciones: </w:t>
      </w:r>
      <w:r w:rsidRPr="004C75B3">
        <w:rPr>
          <w:rFonts w:ascii="Arial" w:hAnsi="Arial" w:cs="Arial"/>
          <w:color w:val="000000" w:themeColor="text1"/>
          <w:sz w:val="21"/>
          <w:szCs w:val="21"/>
          <w:highlight w:val="lightGray"/>
        </w:rPr>
        <w:t>[En este espacio la Entidad deberá definir las actividades y/o tiempo requerido de acuerdo con el objeto del Proceso de Contratación]</w:t>
      </w:r>
    </w:p>
    <w:p w14:paraId="02E48EB5" w14:textId="77777777" w:rsidR="009A2A42" w:rsidRPr="004C75B3" w:rsidRDefault="009A2A42" w:rsidP="009A2A42">
      <w:pPr>
        <w:ind w:left="709" w:right="709"/>
        <w:jc w:val="both"/>
        <w:rPr>
          <w:rFonts w:ascii="Arial" w:hAnsi="Arial" w:cs="Arial"/>
          <w:color w:val="000000" w:themeColor="text1"/>
          <w:sz w:val="21"/>
          <w:szCs w:val="21"/>
        </w:rPr>
      </w:pPr>
    </w:p>
    <w:p w14:paraId="3F80F759" w14:textId="27AE0EC5" w:rsidR="005B53E1" w:rsidRPr="004C75B3" w:rsidRDefault="005B53E1" w:rsidP="00640A25">
      <w:pPr>
        <w:numPr>
          <w:ilvl w:val="0"/>
          <w:numId w:val="12"/>
        </w:numPr>
        <w:spacing w:after="160"/>
        <w:ind w:left="709" w:right="709" w:firstLine="0"/>
        <w:jc w:val="both"/>
        <w:rPr>
          <w:rFonts w:ascii="Arial" w:hAnsi="Arial" w:cs="Arial"/>
          <w:color w:val="000000" w:themeColor="text1"/>
          <w:sz w:val="21"/>
          <w:szCs w:val="21"/>
        </w:rPr>
      </w:pPr>
      <w:r w:rsidRPr="004C75B3">
        <w:rPr>
          <w:rFonts w:ascii="Arial" w:hAnsi="Arial" w:cs="Arial"/>
          <w:color w:val="000000" w:themeColor="text1"/>
          <w:sz w:val="21"/>
          <w:szCs w:val="21"/>
        </w:rPr>
        <w:t xml:space="preserve">Para efectos de la asignación de puntaje se tendrá en cuenta la siguiente fórmula: </w:t>
      </w:r>
      <m:oMath>
        <m:r>
          <m:rPr>
            <m:sty m:val="p"/>
          </m:rPr>
          <w:rPr>
            <w:rFonts w:ascii="Cambria Math" w:hAnsi="Cambria Math" w:cs="Arial"/>
            <w:color w:val="000000" w:themeColor="text1"/>
            <w:sz w:val="21"/>
            <w:szCs w:val="21"/>
          </w:rPr>
          <w:br/>
        </m:r>
      </m:oMath>
      <m:oMathPara>
        <m:oMath>
          <m:r>
            <w:rPr>
              <w:rFonts w:ascii="Cambria Math" w:hAnsi="Cambria Math" w:cs="Arial"/>
              <w:color w:val="000000" w:themeColor="text1"/>
              <w:sz w:val="21"/>
              <w:szCs w:val="21"/>
            </w:rPr>
            <m:t>P=</m:t>
          </m:r>
          <m:f>
            <m:fPr>
              <m:ctrlPr>
                <w:rPr>
                  <w:rFonts w:ascii="Cambria Math" w:hAnsi="Cambria Math" w:cs="Arial"/>
                  <w:i/>
                  <w:color w:val="000000" w:themeColor="text1"/>
                  <w:sz w:val="21"/>
                  <w:szCs w:val="21"/>
                </w:rPr>
              </m:ctrlPr>
            </m:fPr>
            <m:num>
              <m:r>
                <w:rPr>
                  <w:rFonts w:ascii="Cambria Math" w:hAnsi="Cambria Math" w:cs="Arial"/>
                  <w:color w:val="000000" w:themeColor="text1"/>
                  <w:sz w:val="21"/>
                  <w:szCs w:val="21"/>
                </w:rPr>
                <m:t>Cx*Pmax</m:t>
              </m:r>
            </m:num>
            <m:den>
              <m:r>
                <w:rPr>
                  <w:rFonts w:ascii="Cambria Math" w:hAnsi="Cambria Math" w:cs="Arial"/>
                  <w:color w:val="000000" w:themeColor="text1"/>
                  <w:sz w:val="21"/>
                  <w:szCs w:val="21"/>
                </w:rPr>
                <m:t>Cmax</m:t>
              </m:r>
            </m:den>
          </m:f>
        </m:oMath>
      </m:oMathPara>
    </w:p>
    <w:p w14:paraId="519DF7FC" w14:textId="77777777" w:rsidR="005B53E1" w:rsidRPr="004C75B3" w:rsidRDefault="005B53E1" w:rsidP="009A2A42">
      <w:pPr>
        <w:ind w:left="709" w:right="709"/>
        <w:rPr>
          <w:rFonts w:ascii="Arial" w:hAnsi="Arial" w:cs="Arial"/>
          <w:color w:val="000000" w:themeColor="text1"/>
          <w:sz w:val="21"/>
          <w:szCs w:val="21"/>
        </w:rPr>
      </w:pPr>
      <w:r w:rsidRPr="004C75B3">
        <w:rPr>
          <w:rFonts w:ascii="Arial" w:hAnsi="Arial" w:cs="Arial"/>
          <w:color w:val="000000" w:themeColor="text1"/>
          <w:sz w:val="21"/>
          <w:szCs w:val="21"/>
        </w:rPr>
        <w:t>Donde:</w:t>
      </w:r>
    </w:p>
    <w:p w14:paraId="343F528B" w14:textId="77777777" w:rsidR="005B53E1" w:rsidRPr="004C75B3" w:rsidRDefault="005B53E1" w:rsidP="009A2A42">
      <w:pPr>
        <w:ind w:left="709" w:right="709"/>
        <w:rPr>
          <w:rFonts w:ascii="Arial" w:hAnsi="Arial" w:cs="Arial"/>
          <w:color w:val="000000" w:themeColor="text1"/>
          <w:sz w:val="21"/>
          <w:szCs w:val="21"/>
        </w:rPr>
      </w:pPr>
      <w:r w:rsidRPr="004C75B3">
        <w:rPr>
          <w:rFonts w:ascii="Arial" w:hAnsi="Arial" w:cs="Arial"/>
          <w:color w:val="000000" w:themeColor="text1"/>
          <w:sz w:val="21"/>
          <w:szCs w:val="21"/>
        </w:rPr>
        <w:t>P                    =        Puntaje a asignar.</w:t>
      </w:r>
    </w:p>
    <w:p w14:paraId="7C4E69B9" w14:textId="77777777" w:rsidR="005B53E1" w:rsidRPr="004C75B3" w:rsidRDefault="005B53E1" w:rsidP="009A2A42">
      <w:pPr>
        <w:ind w:left="709" w:right="709"/>
        <w:rPr>
          <w:rFonts w:ascii="Arial" w:hAnsi="Arial" w:cs="Arial"/>
          <w:color w:val="000000" w:themeColor="text1"/>
          <w:sz w:val="21"/>
          <w:szCs w:val="21"/>
        </w:rPr>
      </w:pPr>
      <w:r w:rsidRPr="004C75B3">
        <w:rPr>
          <w:rFonts w:ascii="Arial" w:hAnsi="Arial" w:cs="Arial"/>
          <w:color w:val="000000" w:themeColor="text1"/>
          <w:sz w:val="21"/>
          <w:szCs w:val="21"/>
        </w:rPr>
        <w:t>Cx                  =        Número de cuadrillas ofertadas por el Proponente “x”.</w:t>
      </w:r>
    </w:p>
    <w:p w14:paraId="673AC621" w14:textId="77777777" w:rsidR="005B53E1" w:rsidRPr="004C75B3" w:rsidRDefault="005B53E1" w:rsidP="009A2A42">
      <w:pPr>
        <w:ind w:left="709" w:right="709"/>
        <w:rPr>
          <w:rFonts w:ascii="Arial" w:hAnsi="Arial" w:cs="Arial"/>
          <w:color w:val="000000" w:themeColor="text1"/>
          <w:sz w:val="21"/>
          <w:szCs w:val="21"/>
        </w:rPr>
      </w:pPr>
      <w:r w:rsidRPr="004C75B3">
        <w:rPr>
          <w:rFonts w:ascii="Arial" w:hAnsi="Arial" w:cs="Arial"/>
          <w:color w:val="000000" w:themeColor="text1"/>
          <w:sz w:val="21"/>
          <w:szCs w:val="21"/>
        </w:rPr>
        <w:t>Pmax             =        Puntaje máximo para el respectivo factor de calificación.</w:t>
      </w:r>
    </w:p>
    <w:p w14:paraId="54CFDDCB" w14:textId="77777777" w:rsidR="005B53E1" w:rsidRPr="004C75B3" w:rsidRDefault="005B53E1" w:rsidP="009A2A42">
      <w:pPr>
        <w:ind w:left="709" w:right="709"/>
        <w:rPr>
          <w:rFonts w:ascii="Arial" w:hAnsi="Arial" w:cs="Arial"/>
          <w:color w:val="000000" w:themeColor="text1"/>
          <w:sz w:val="21"/>
          <w:szCs w:val="21"/>
        </w:rPr>
      </w:pPr>
      <w:r w:rsidRPr="004C75B3">
        <w:rPr>
          <w:rFonts w:ascii="Arial" w:hAnsi="Arial" w:cs="Arial"/>
          <w:color w:val="000000" w:themeColor="text1"/>
          <w:sz w:val="21"/>
          <w:szCs w:val="21"/>
        </w:rPr>
        <w:t>Cmax             =        Número máximo de cuadrillas ofertadas.</w:t>
      </w:r>
    </w:p>
    <w:p w14:paraId="457C8D9C" w14:textId="77777777" w:rsidR="005B53E1" w:rsidRPr="004C75B3" w:rsidRDefault="005B53E1" w:rsidP="009A2A42">
      <w:pPr>
        <w:ind w:left="709" w:right="709"/>
        <w:jc w:val="both"/>
        <w:rPr>
          <w:rFonts w:ascii="Arial" w:hAnsi="Arial" w:cs="Arial"/>
          <w:color w:val="000000" w:themeColor="text1"/>
          <w:sz w:val="21"/>
          <w:szCs w:val="21"/>
        </w:rPr>
      </w:pPr>
    </w:p>
    <w:p w14:paraId="565183D8" w14:textId="77777777" w:rsidR="005B53E1" w:rsidRPr="004C75B3" w:rsidRDefault="005B53E1" w:rsidP="00592B94">
      <w:pPr>
        <w:numPr>
          <w:ilvl w:val="0"/>
          <w:numId w:val="12"/>
        </w:numPr>
        <w:ind w:left="709" w:right="709" w:firstLine="0"/>
        <w:jc w:val="both"/>
        <w:rPr>
          <w:rFonts w:ascii="Arial" w:hAnsi="Arial" w:cs="Arial"/>
          <w:color w:val="000000" w:themeColor="text1"/>
          <w:sz w:val="21"/>
          <w:szCs w:val="21"/>
        </w:rPr>
      </w:pPr>
      <w:r w:rsidRPr="004C75B3">
        <w:rPr>
          <w:rFonts w:ascii="Arial" w:hAnsi="Arial" w:cs="Arial"/>
          <w:color w:val="000000" w:themeColor="text1"/>
          <w:sz w:val="21"/>
          <w:szCs w:val="21"/>
        </w:rPr>
        <w:t xml:space="preserve">La verificación de este ofrecimiento se hará por parte de la </w:t>
      </w:r>
      <w:r w:rsidRPr="004C75B3">
        <w:rPr>
          <w:rFonts w:ascii="Arial" w:eastAsia="Arial,Calibri" w:hAnsi="Arial" w:cs="Arial"/>
          <w:color w:val="000000" w:themeColor="text1"/>
          <w:sz w:val="21"/>
          <w:szCs w:val="21"/>
          <w:highlight w:val="lightGray"/>
        </w:rPr>
        <w:t xml:space="preserve">[supervisión o </w:t>
      </w:r>
      <w:r w:rsidRPr="004C75B3">
        <w:rPr>
          <w:rFonts w:ascii="Arial" w:hAnsi="Arial" w:cs="Arial"/>
          <w:color w:val="000000" w:themeColor="text1"/>
          <w:sz w:val="21"/>
          <w:szCs w:val="21"/>
          <w:highlight w:val="lightGray"/>
        </w:rPr>
        <w:t>interventoría]</w:t>
      </w:r>
      <w:r w:rsidRPr="004C75B3">
        <w:rPr>
          <w:rFonts w:ascii="Arial" w:hAnsi="Arial" w:cs="Arial"/>
          <w:color w:val="000000" w:themeColor="text1"/>
          <w:sz w:val="21"/>
          <w:szCs w:val="21"/>
        </w:rPr>
        <w:t xml:space="preserve"> en la ejecución del contrato. En virtud de lo anterior, el adjudicatario del Proceso de Contratación deberá acreditar que ha vinculado a la obra las cuadrillas de trabajo adicional a costo y riesgo propio en las condiciones aquí descritas, para lo cual, allegará el documento idóneo.</w:t>
      </w:r>
    </w:p>
    <w:p w14:paraId="064B722B" w14:textId="77777777" w:rsidR="00592B94" w:rsidRPr="004C75B3" w:rsidRDefault="00592B94" w:rsidP="00592B94">
      <w:pPr>
        <w:spacing w:line="276" w:lineRule="auto"/>
        <w:jc w:val="both"/>
        <w:rPr>
          <w:rFonts w:ascii="Arial" w:eastAsia="Calibri" w:hAnsi="Arial" w:cs="Arial"/>
          <w:bCs/>
          <w:color w:val="000000" w:themeColor="text1"/>
          <w:sz w:val="22"/>
        </w:rPr>
      </w:pPr>
    </w:p>
    <w:p w14:paraId="6AFB4EF9" w14:textId="3EAD53B4" w:rsidR="00E74CF5" w:rsidRPr="004C75B3" w:rsidRDefault="00592B94" w:rsidP="00CD730E">
      <w:pPr>
        <w:spacing w:after="12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En el espacio</w:t>
      </w:r>
      <w:r w:rsidR="00C7786B" w:rsidRPr="004C75B3">
        <w:rPr>
          <w:rFonts w:ascii="Arial" w:eastAsia="Calibri" w:hAnsi="Arial" w:cs="Arial"/>
          <w:bCs/>
          <w:color w:val="000000" w:themeColor="text1"/>
          <w:sz w:val="22"/>
        </w:rPr>
        <w:t xml:space="preserve"> gris entre corchetes que aparece en el numeral II, </w:t>
      </w:r>
      <w:r w:rsidR="00627DAD" w:rsidRPr="004C75B3">
        <w:rPr>
          <w:rFonts w:ascii="Arial" w:eastAsia="Calibri" w:hAnsi="Arial" w:cs="Arial"/>
          <w:bCs/>
          <w:color w:val="000000" w:themeColor="text1"/>
          <w:sz w:val="22"/>
        </w:rPr>
        <w:t>las entidades</w:t>
      </w:r>
      <w:r w:rsidR="00264937" w:rsidRPr="004C75B3">
        <w:rPr>
          <w:rFonts w:ascii="Arial" w:eastAsia="Calibri" w:hAnsi="Arial" w:cs="Arial"/>
          <w:bCs/>
          <w:color w:val="000000" w:themeColor="text1"/>
          <w:sz w:val="22"/>
        </w:rPr>
        <w:t xml:space="preserve"> contratantes al estructurar sus pliegos de condiciones</w:t>
      </w:r>
      <w:r w:rsidR="00627DAD" w:rsidRPr="004C75B3">
        <w:rPr>
          <w:rFonts w:ascii="Arial" w:eastAsia="Calibri" w:hAnsi="Arial" w:cs="Arial"/>
          <w:bCs/>
          <w:color w:val="000000" w:themeColor="text1"/>
          <w:sz w:val="22"/>
        </w:rPr>
        <w:t xml:space="preserve"> deberán definir las</w:t>
      </w:r>
      <w:r w:rsidR="00762D57" w:rsidRPr="004C75B3">
        <w:rPr>
          <w:rFonts w:ascii="Arial" w:eastAsia="Calibri" w:hAnsi="Arial" w:cs="Arial"/>
          <w:bCs/>
          <w:color w:val="000000" w:themeColor="text1"/>
          <w:sz w:val="22"/>
        </w:rPr>
        <w:t xml:space="preserve"> actividades </w:t>
      </w:r>
      <w:r w:rsidR="00D87DDF" w:rsidRPr="004C75B3">
        <w:rPr>
          <w:rFonts w:ascii="Arial" w:eastAsia="Calibri" w:hAnsi="Arial" w:cs="Arial"/>
          <w:bCs/>
          <w:color w:val="000000" w:themeColor="text1"/>
          <w:sz w:val="22"/>
        </w:rPr>
        <w:t xml:space="preserve">o tiempo requerido </w:t>
      </w:r>
      <w:r w:rsidR="00C1211F" w:rsidRPr="004C75B3">
        <w:rPr>
          <w:rFonts w:ascii="Arial" w:eastAsia="Calibri" w:hAnsi="Arial" w:cs="Arial"/>
          <w:bCs/>
          <w:color w:val="000000" w:themeColor="text1"/>
          <w:sz w:val="22"/>
        </w:rPr>
        <w:t xml:space="preserve">que </w:t>
      </w:r>
      <w:r w:rsidR="005E39D1" w:rsidRPr="004C75B3">
        <w:rPr>
          <w:rFonts w:ascii="Arial" w:eastAsia="Calibri" w:hAnsi="Arial" w:cs="Arial"/>
          <w:bCs/>
          <w:color w:val="000000" w:themeColor="text1"/>
          <w:sz w:val="22"/>
        </w:rPr>
        <w:t>de</w:t>
      </w:r>
      <w:r w:rsidR="00C1211F" w:rsidRPr="004C75B3">
        <w:rPr>
          <w:rFonts w:ascii="Arial" w:eastAsia="Calibri" w:hAnsi="Arial" w:cs="Arial"/>
          <w:bCs/>
          <w:color w:val="000000" w:themeColor="text1"/>
          <w:sz w:val="22"/>
        </w:rPr>
        <w:t xml:space="preserve"> </w:t>
      </w:r>
      <w:r w:rsidR="005E39D1" w:rsidRPr="004C75B3">
        <w:rPr>
          <w:rFonts w:ascii="Arial" w:eastAsia="Calibri" w:hAnsi="Arial" w:cs="Arial"/>
          <w:bCs/>
          <w:color w:val="000000" w:themeColor="text1"/>
          <w:sz w:val="22"/>
        </w:rPr>
        <w:t>acuerdo al</w:t>
      </w:r>
      <w:r w:rsidR="000859E8" w:rsidRPr="004C75B3">
        <w:rPr>
          <w:rFonts w:ascii="Arial" w:eastAsia="Calibri" w:hAnsi="Arial" w:cs="Arial"/>
          <w:bCs/>
          <w:color w:val="000000" w:themeColor="text1"/>
          <w:sz w:val="22"/>
        </w:rPr>
        <w:t xml:space="preserve"> objeto del proceso</w:t>
      </w:r>
      <w:r w:rsidR="005E39D1" w:rsidRPr="004C75B3">
        <w:rPr>
          <w:rFonts w:ascii="Arial" w:eastAsia="Calibri" w:hAnsi="Arial" w:cs="Arial"/>
          <w:bCs/>
          <w:color w:val="000000" w:themeColor="text1"/>
          <w:sz w:val="22"/>
        </w:rPr>
        <w:t xml:space="preserve"> </w:t>
      </w:r>
      <w:r w:rsidR="00E66C7A" w:rsidRPr="004C75B3">
        <w:rPr>
          <w:rFonts w:ascii="Arial" w:eastAsia="Calibri" w:hAnsi="Arial" w:cs="Arial"/>
          <w:bCs/>
          <w:color w:val="000000" w:themeColor="text1"/>
          <w:sz w:val="22"/>
        </w:rPr>
        <w:t>ocuparán</w:t>
      </w:r>
      <w:r w:rsidR="005E39D1" w:rsidRPr="004C75B3">
        <w:rPr>
          <w:rFonts w:ascii="Arial" w:eastAsia="Calibri" w:hAnsi="Arial" w:cs="Arial"/>
          <w:bCs/>
          <w:color w:val="000000" w:themeColor="text1"/>
          <w:sz w:val="22"/>
        </w:rPr>
        <w:t xml:space="preserve"> </w:t>
      </w:r>
      <w:r w:rsidR="006E1A40" w:rsidRPr="004C75B3">
        <w:rPr>
          <w:rFonts w:ascii="Arial" w:eastAsia="Calibri" w:hAnsi="Arial" w:cs="Arial"/>
          <w:bCs/>
          <w:color w:val="000000" w:themeColor="text1"/>
          <w:sz w:val="22"/>
        </w:rPr>
        <w:t>las cuadrillas adicionales</w:t>
      </w:r>
      <w:r w:rsidR="005C6766" w:rsidRPr="004C75B3">
        <w:rPr>
          <w:rFonts w:ascii="Arial" w:eastAsia="Calibri" w:hAnsi="Arial" w:cs="Arial"/>
          <w:bCs/>
          <w:color w:val="000000" w:themeColor="text1"/>
          <w:sz w:val="22"/>
        </w:rPr>
        <w:t>.</w:t>
      </w:r>
      <w:r w:rsidR="00627DAD" w:rsidRPr="004C75B3">
        <w:rPr>
          <w:rFonts w:ascii="Arial" w:eastAsia="Calibri" w:hAnsi="Arial" w:cs="Arial"/>
          <w:bCs/>
          <w:color w:val="000000" w:themeColor="text1"/>
          <w:sz w:val="22"/>
        </w:rPr>
        <w:t xml:space="preserve"> </w:t>
      </w:r>
      <w:r w:rsidR="005C6766" w:rsidRPr="004C75B3">
        <w:rPr>
          <w:rFonts w:ascii="Arial" w:eastAsia="Calibri" w:hAnsi="Arial" w:cs="Arial"/>
          <w:bCs/>
          <w:color w:val="000000" w:themeColor="text1"/>
          <w:sz w:val="22"/>
        </w:rPr>
        <w:t xml:space="preserve">En el segundo </w:t>
      </w:r>
      <w:r w:rsidR="001F4E96" w:rsidRPr="004C75B3">
        <w:rPr>
          <w:rFonts w:ascii="Arial" w:eastAsia="Calibri" w:hAnsi="Arial" w:cs="Arial"/>
          <w:bCs/>
          <w:color w:val="000000" w:themeColor="text1"/>
          <w:sz w:val="22"/>
        </w:rPr>
        <w:t xml:space="preserve">apartado gris entre corchetes deberán definirse </w:t>
      </w:r>
      <w:r w:rsidR="00F45486" w:rsidRPr="004C75B3">
        <w:rPr>
          <w:rFonts w:ascii="Arial" w:eastAsia="Calibri" w:hAnsi="Arial" w:cs="Arial"/>
          <w:bCs/>
          <w:color w:val="000000" w:themeColor="text1"/>
          <w:sz w:val="22"/>
        </w:rPr>
        <w:t xml:space="preserve">quien será </w:t>
      </w:r>
      <w:r w:rsidR="00821193" w:rsidRPr="004C75B3">
        <w:rPr>
          <w:rFonts w:ascii="Arial" w:eastAsia="Calibri" w:hAnsi="Arial" w:cs="Arial"/>
          <w:bCs/>
          <w:color w:val="000000" w:themeColor="text1"/>
          <w:sz w:val="22"/>
        </w:rPr>
        <w:t xml:space="preserve">el encargado de </w:t>
      </w:r>
      <w:r w:rsidR="00C05B5D" w:rsidRPr="004C75B3">
        <w:rPr>
          <w:rFonts w:ascii="Arial" w:eastAsia="Calibri" w:hAnsi="Arial" w:cs="Arial"/>
          <w:bCs/>
          <w:color w:val="000000" w:themeColor="text1"/>
          <w:sz w:val="22"/>
        </w:rPr>
        <w:t>verificar la efectiva vinculación de las cuadrillas una vez iniciada la ejecución del contrato</w:t>
      </w:r>
      <w:r w:rsidR="00E66C7A" w:rsidRPr="004C75B3">
        <w:rPr>
          <w:rFonts w:ascii="Arial" w:eastAsia="Calibri" w:hAnsi="Arial" w:cs="Arial"/>
          <w:bCs/>
          <w:color w:val="000000" w:themeColor="text1"/>
          <w:sz w:val="22"/>
        </w:rPr>
        <w:t xml:space="preserve">. </w:t>
      </w:r>
      <w:r w:rsidR="00D1089E" w:rsidRPr="004C75B3">
        <w:rPr>
          <w:rFonts w:ascii="Arial" w:eastAsia="Calibri" w:hAnsi="Arial" w:cs="Arial"/>
          <w:bCs/>
          <w:color w:val="000000" w:themeColor="text1"/>
          <w:sz w:val="22"/>
        </w:rPr>
        <w:t xml:space="preserve">Estos </w:t>
      </w:r>
      <w:r w:rsidR="005B0B9A" w:rsidRPr="004C75B3">
        <w:rPr>
          <w:rFonts w:ascii="Arial" w:eastAsia="Calibri" w:hAnsi="Arial" w:cs="Arial"/>
          <w:bCs/>
          <w:color w:val="000000" w:themeColor="text1"/>
          <w:sz w:val="22"/>
        </w:rPr>
        <w:t>espacios son los únicos previs</w:t>
      </w:r>
      <w:r w:rsidR="00F80623" w:rsidRPr="004C75B3">
        <w:rPr>
          <w:rFonts w:ascii="Arial" w:eastAsia="Calibri" w:hAnsi="Arial" w:cs="Arial"/>
          <w:bCs/>
          <w:color w:val="000000" w:themeColor="text1"/>
          <w:sz w:val="22"/>
        </w:rPr>
        <w:t xml:space="preserve">tos para modificación por </w:t>
      </w:r>
      <w:r w:rsidR="007D63A8" w:rsidRPr="004C75B3">
        <w:rPr>
          <w:rFonts w:ascii="Arial" w:eastAsia="Calibri" w:hAnsi="Arial" w:cs="Arial"/>
          <w:bCs/>
          <w:color w:val="000000" w:themeColor="text1"/>
          <w:sz w:val="22"/>
        </w:rPr>
        <w:t xml:space="preserve">parte de las entidades </w:t>
      </w:r>
      <w:r w:rsidR="00837002" w:rsidRPr="004C75B3">
        <w:rPr>
          <w:rFonts w:ascii="Arial" w:eastAsia="Calibri" w:hAnsi="Arial" w:cs="Arial"/>
          <w:bCs/>
          <w:color w:val="000000" w:themeColor="text1"/>
          <w:sz w:val="22"/>
        </w:rPr>
        <w:t>contratantes</w:t>
      </w:r>
      <w:r w:rsidR="00BE7EB8" w:rsidRPr="004C75B3">
        <w:rPr>
          <w:rFonts w:ascii="Arial" w:eastAsia="Calibri" w:hAnsi="Arial" w:cs="Arial"/>
          <w:bCs/>
          <w:color w:val="000000" w:themeColor="text1"/>
          <w:sz w:val="22"/>
        </w:rPr>
        <w:t xml:space="preserve"> </w:t>
      </w:r>
      <w:r w:rsidR="00BE7EB8" w:rsidRPr="004C75B3">
        <w:rPr>
          <w:rFonts w:ascii="Arial" w:eastAsia="Calibri" w:hAnsi="Arial" w:cs="Arial"/>
          <w:bCs/>
          <w:color w:val="000000" w:themeColor="text1"/>
          <w:sz w:val="22"/>
        </w:rPr>
        <w:lastRenderedPageBreak/>
        <w:t xml:space="preserve">en los </w:t>
      </w:r>
      <w:r w:rsidR="00837002" w:rsidRPr="004C75B3">
        <w:rPr>
          <w:rFonts w:ascii="Arial" w:eastAsia="Calibri" w:hAnsi="Arial" w:cs="Arial"/>
          <w:bCs/>
          <w:color w:val="000000" w:themeColor="text1"/>
          <w:sz w:val="22"/>
        </w:rPr>
        <w:t>d</w:t>
      </w:r>
      <w:r w:rsidR="00BE7EB8" w:rsidRPr="004C75B3">
        <w:rPr>
          <w:rFonts w:ascii="Arial" w:eastAsia="Calibri" w:hAnsi="Arial" w:cs="Arial"/>
          <w:bCs/>
          <w:color w:val="000000" w:themeColor="text1"/>
          <w:sz w:val="22"/>
        </w:rPr>
        <w:t xml:space="preserve">ocumentos </w:t>
      </w:r>
      <w:r w:rsidR="00837002" w:rsidRPr="004C75B3">
        <w:rPr>
          <w:rFonts w:ascii="Arial" w:eastAsia="Calibri" w:hAnsi="Arial" w:cs="Arial"/>
          <w:bCs/>
          <w:color w:val="000000" w:themeColor="text1"/>
          <w:sz w:val="22"/>
        </w:rPr>
        <w:t>base</w:t>
      </w:r>
      <w:r w:rsidR="00BE7EB8" w:rsidRPr="004C75B3">
        <w:rPr>
          <w:rFonts w:ascii="Arial" w:eastAsia="Calibri" w:hAnsi="Arial" w:cs="Arial"/>
          <w:bCs/>
          <w:color w:val="000000" w:themeColor="text1"/>
          <w:sz w:val="22"/>
        </w:rPr>
        <w:t xml:space="preserve"> de </w:t>
      </w:r>
      <w:r w:rsidR="00415533" w:rsidRPr="004C75B3">
        <w:rPr>
          <w:rFonts w:ascii="Arial" w:eastAsia="Calibri" w:hAnsi="Arial" w:cs="Arial"/>
          <w:bCs/>
          <w:color w:val="000000" w:themeColor="text1"/>
          <w:sz w:val="22"/>
        </w:rPr>
        <w:t>licitación p</w:t>
      </w:r>
      <w:r w:rsidR="00E02B12" w:rsidRPr="004C75B3">
        <w:rPr>
          <w:rFonts w:ascii="Arial" w:eastAsia="Calibri" w:hAnsi="Arial" w:cs="Arial"/>
          <w:bCs/>
          <w:color w:val="000000" w:themeColor="text1"/>
          <w:sz w:val="22"/>
        </w:rPr>
        <w:t>ú</w:t>
      </w:r>
      <w:r w:rsidR="00415533" w:rsidRPr="004C75B3">
        <w:rPr>
          <w:rFonts w:ascii="Arial" w:eastAsia="Calibri" w:hAnsi="Arial" w:cs="Arial"/>
          <w:bCs/>
          <w:color w:val="000000" w:themeColor="text1"/>
          <w:sz w:val="22"/>
        </w:rPr>
        <w:t>blica y selección abreviada de menor cuantía</w:t>
      </w:r>
      <w:r w:rsidR="000C610A" w:rsidRPr="004C75B3">
        <w:rPr>
          <w:rFonts w:ascii="Arial" w:eastAsia="Calibri" w:hAnsi="Arial" w:cs="Arial"/>
          <w:bCs/>
          <w:color w:val="000000" w:themeColor="text1"/>
          <w:sz w:val="22"/>
        </w:rPr>
        <w:t xml:space="preserve"> </w:t>
      </w:r>
      <w:r w:rsidR="00415533" w:rsidRPr="004C75B3">
        <w:rPr>
          <w:rFonts w:ascii="Arial" w:eastAsia="Calibri" w:hAnsi="Arial" w:cs="Arial"/>
          <w:bCs/>
          <w:color w:val="000000" w:themeColor="text1"/>
          <w:sz w:val="22"/>
        </w:rPr>
        <w:t>en lo que a</w:t>
      </w:r>
      <w:r w:rsidR="00FD232E" w:rsidRPr="004C75B3">
        <w:rPr>
          <w:rFonts w:ascii="Arial" w:eastAsia="Calibri" w:hAnsi="Arial" w:cs="Arial"/>
          <w:bCs/>
          <w:color w:val="000000" w:themeColor="text1"/>
          <w:sz w:val="22"/>
        </w:rPr>
        <w:t xml:space="preserve"> </w:t>
      </w:r>
      <w:r w:rsidR="00415533" w:rsidRPr="004C75B3">
        <w:rPr>
          <w:rFonts w:ascii="Arial" w:eastAsia="Calibri" w:hAnsi="Arial" w:cs="Arial"/>
          <w:bCs/>
          <w:color w:val="000000" w:themeColor="text1"/>
          <w:sz w:val="22"/>
        </w:rPr>
        <w:t xml:space="preserve">cuadrillas adicionales </w:t>
      </w:r>
      <w:r w:rsidR="00FD232E" w:rsidRPr="004C75B3">
        <w:rPr>
          <w:rFonts w:ascii="Arial" w:eastAsia="Calibri" w:hAnsi="Arial" w:cs="Arial"/>
          <w:bCs/>
          <w:color w:val="000000" w:themeColor="text1"/>
          <w:sz w:val="22"/>
        </w:rPr>
        <w:t>se refiere.</w:t>
      </w:r>
    </w:p>
    <w:p w14:paraId="641AC920" w14:textId="020AE60A" w:rsidR="00B45F3B" w:rsidRPr="004C75B3" w:rsidRDefault="00B45F3B" w:rsidP="00CD730E">
      <w:pPr>
        <w:spacing w:before="120" w:after="12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ab/>
        <w:t xml:space="preserve">Ahora bien, </w:t>
      </w:r>
      <w:r w:rsidR="00D74D11" w:rsidRPr="004C75B3">
        <w:rPr>
          <w:rFonts w:ascii="Arial" w:eastAsia="Calibri" w:hAnsi="Arial" w:cs="Arial"/>
          <w:bCs/>
          <w:color w:val="000000" w:themeColor="text1"/>
          <w:sz w:val="22"/>
        </w:rPr>
        <w:t>las preguntas formulada</w:t>
      </w:r>
      <w:r w:rsidR="000F31D7" w:rsidRPr="004C75B3">
        <w:rPr>
          <w:rFonts w:ascii="Arial" w:eastAsia="Calibri" w:hAnsi="Arial" w:cs="Arial"/>
          <w:bCs/>
          <w:color w:val="000000" w:themeColor="text1"/>
          <w:sz w:val="22"/>
        </w:rPr>
        <w:t xml:space="preserve">s apuntan a determinar </w:t>
      </w:r>
      <w:r w:rsidR="008A62BD" w:rsidRPr="004C75B3">
        <w:rPr>
          <w:rFonts w:ascii="Arial" w:eastAsia="Calibri" w:hAnsi="Arial" w:cs="Arial"/>
          <w:bCs/>
          <w:color w:val="000000" w:themeColor="text1"/>
          <w:sz w:val="22"/>
        </w:rPr>
        <w:t xml:space="preserve">si </w:t>
      </w:r>
      <w:r w:rsidR="00C1211F" w:rsidRPr="004C75B3">
        <w:rPr>
          <w:rFonts w:ascii="Arial" w:eastAsia="Calibri" w:hAnsi="Arial" w:cs="Arial"/>
          <w:bCs/>
          <w:color w:val="000000" w:themeColor="text1"/>
          <w:sz w:val="22"/>
        </w:rPr>
        <w:t>al</w:t>
      </w:r>
      <w:r w:rsidR="008A62BD" w:rsidRPr="004C75B3">
        <w:rPr>
          <w:rFonts w:ascii="Arial" w:eastAsia="Calibri" w:hAnsi="Arial" w:cs="Arial"/>
          <w:bCs/>
          <w:color w:val="000000" w:themeColor="text1"/>
          <w:sz w:val="22"/>
        </w:rPr>
        <w:t xml:space="preserve"> </w:t>
      </w:r>
      <w:r w:rsidR="003A705A" w:rsidRPr="004C75B3">
        <w:rPr>
          <w:rFonts w:ascii="Arial" w:eastAsia="Calibri" w:hAnsi="Arial" w:cs="Arial"/>
          <w:bCs/>
          <w:color w:val="000000" w:themeColor="text1"/>
          <w:sz w:val="22"/>
        </w:rPr>
        <w:t>elabor</w:t>
      </w:r>
      <w:r w:rsidR="002E7B92">
        <w:rPr>
          <w:rFonts w:ascii="Arial" w:eastAsia="Calibri" w:hAnsi="Arial" w:cs="Arial"/>
          <w:bCs/>
          <w:color w:val="000000" w:themeColor="text1"/>
          <w:sz w:val="22"/>
        </w:rPr>
        <w:t>ar</w:t>
      </w:r>
      <w:r w:rsidR="008A62BD" w:rsidRPr="004C75B3">
        <w:rPr>
          <w:rFonts w:ascii="Arial" w:eastAsia="Calibri" w:hAnsi="Arial" w:cs="Arial"/>
          <w:bCs/>
          <w:color w:val="000000" w:themeColor="text1"/>
          <w:sz w:val="22"/>
        </w:rPr>
        <w:t xml:space="preserve">  los </w:t>
      </w:r>
      <w:r w:rsidR="00E121B0" w:rsidRPr="004C75B3">
        <w:rPr>
          <w:rFonts w:ascii="Arial" w:eastAsia="Calibri" w:hAnsi="Arial" w:cs="Arial"/>
          <w:bCs/>
          <w:color w:val="000000" w:themeColor="text1"/>
          <w:sz w:val="22"/>
        </w:rPr>
        <w:t xml:space="preserve">pliegos de condiciones </w:t>
      </w:r>
      <w:r w:rsidR="00FA2B37" w:rsidRPr="004C75B3">
        <w:rPr>
          <w:rFonts w:ascii="Arial" w:eastAsia="Calibri" w:hAnsi="Arial" w:cs="Arial"/>
          <w:bCs/>
          <w:color w:val="000000" w:themeColor="text1"/>
          <w:sz w:val="22"/>
        </w:rPr>
        <w:t>para procesos de selección abreviada</w:t>
      </w:r>
      <w:r w:rsidR="003B61EF" w:rsidRPr="004C75B3">
        <w:rPr>
          <w:rFonts w:ascii="Arial" w:eastAsia="Calibri" w:hAnsi="Arial" w:cs="Arial"/>
          <w:bCs/>
          <w:color w:val="000000" w:themeColor="text1"/>
          <w:sz w:val="22"/>
        </w:rPr>
        <w:t xml:space="preserve"> de</w:t>
      </w:r>
      <w:r w:rsidR="000F31D7" w:rsidRPr="004C75B3">
        <w:rPr>
          <w:rFonts w:ascii="Arial" w:eastAsia="Calibri" w:hAnsi="Arial" w:cs="Arial"/>
          <w:bCs/>
          <w:color w:val="000000" w:themeColor="text1"/>
          <w:sz w:val="22"/>
        </w:rPr>
        <w:t xml:space="preserve"> menor cuantía</w:t>
      </w:r>
      <w:r w:rsidR="00C1211F" w:rsidRPr="004C75B3">
        <w:rPr>
          <w:rFonts w:ascii="Arial" w:eastAsia="Calibri" w:hAnsi="Arial" w:cs="Arial"/>
          <w:bCs/>
          <w:color w:val="000000" w:themeColor="text1"/>
          <w:sz w:val="22"/>
        </w:rPr>
        <w:t xml:space="preserve"> o licitación</w:t>
      </w:r>
      <w:r w:rsidR="000F31D7" w:rsidRPr="004C75B3">
        <w:rPr>
          <w:rFonts w:ascii="Arial" w:eastAsia="Calibri" w:hAnsi="Arial" w:cs="Arial"/>
          <w:bCs/>
          <w:color w:val="000000" w:themeColor="text1"/>
          <w:sz w:val="22"/>
        </w:rPr>
        <w:t xml:space="preserve"> para la contratación de obra pública </w:t>
      </w:r>
      <w:r w:rsidR="00356FF4" w:rsidRPr="004C75B3">
        <w:rPr>
          <w:rFonts w:ascii="Arial" w:eastAsia="Calibri" w:hAnsi="Arial" w:cs="Arial"/>
          <w:bCs/>
          <w:color w:val="000000" w:themeColor="text1"/>
          <w:sz w:val="22"/>
        </w:rPr>
        <w:t>de</w:t>
      </w:r>
      <w:r w:rsidR="000F31D7" w:rsidRPr="004C75B3">
        <w:rPr>
          <w:rFonts w:ascii="Arial" w:eastAsia="Calibri" w:hAnsi="Arial" w:cs="Arial"/>
          <w:bCs/>
          <w:color w:val="000000" w:themeColor="text1"/>
          <w:sz w:val="22"/>
        </w:rPr>
        <w:t xml:space="preserve"> infraestructura</w:t>
      </w:r>
      <w:r w:rsidRPr="004C75B3">
        <w:rPr>
          <w:rFonts w:ascii="Arial" w:eastAsia="Calibri" w:hAnsi="Arial" w:cs="Arial"/>
          <w:bCs/>
          <w:color w:val="000000" w:themeColor="text1"/>
          <w:sz w:val="22"/>
        </w:rPr>
        <w:t xml:space="preserve"> </w:t>
      </w:r>
      <w:r w:rsidR="000F31D7" w:rsidRPr="004C75B3">
        <w:rPr>
          <w:rFonts w:ascii="Arial" w:eastAsia="Calibri" w:hAnsi="Arial" w:cs="Arial"/>
          <w:bCs/>
          <w:color w:val="000000" w:themeColor="text1"/>
          <w:sz w:val="22"/>
        </w:rPr>
        <w:t>de transporte</w:t>
      </w:r>
      <w:r w:rsidR="00DE0E21" w:rsidRPr="004C75B3">
        <w:rPr>
          <w:rFonts w:ascii="Arial" w:eastAsia="Calibri" w:hAnsi="Arial" w:cs="Arial"/>
          <w:bCs/>
          <w:color w:val="000000" w:themeColor="text1"/>
          <w:sz w:val="22"/>
        </w:rPr>
        <w:t xml:space="preserve"> conforme al Documento Base o Pliego Tipo</w:t>
      </w:r>
      <w:r w:rsidR="006D1E1B" w:rsidRPr="004C75B3">
        <w:rPr>
          <w:rFonts w:ascii="Arial" w:eastAsia="Calibri" w:hAnsi="Arial" w:cs="Arial"/>
          <w:bCs/>
          <w:color w:val="000000" w:themeColor="text1"/>
          <w:sz w:val="22"/>
        </w:rPr>
        <w:t xml:space="preserve"> las entidades </w:t>
      </w:r>
      <w:r w:rsidR="00D83746" w:rsidRPr="004C75B3">
        <w:rPr>
          <w:rFonts w:ascii="Arial" w:eastAsia="Calibri" w:hAnsi="Arial" w:cs="Arial"/>
          <w:bCs/>
          <w:color w:val="000000" w:themeColor="text1"/>
          <w:sz w:val="22"/>
        </w:rPr>
        <w:t xml:space="preserve">estatales </w:t>
      </w:r>
      <w:r w:rsidR="00524F9D" w:rsidRPr="004C75B3">
        <w:rPr>
          <w:rFonts w:ascii="Arial" w:eastAsia="Calibri" w:hAnsi="Arial" w:cs="Arial"/>
          <w:bCs/>
          <w:color w:val="000000" w:themeColor="text1"/>
          <w:sz w:val="22"/>
        </w:rPr>
        <w:t xml:space="preserve">que opten por </w:t>
      </w:r>
      <w:r w:rsidR="005954D1" w:rsidRPr="004C75B3">
        <w:rPr>
          <w:rFonts w:ascii="Arial" w:eastAsia="Calibri" w:hAnsi="Arial" w:cs="Arial"/>
          <w:bCs/>
          <w:color w:val="000000" w:themeColor="text1"/>
          <w:sz w:val="22"/>
        </w:rPr>
        <w:t>el factor de calidad de cuadrillas adicionales</w:t>
      </w:r>
      <w:r w:rsidR="0012735C" w:rsidRPr="004C75B3">
        <w:rPr>
          <w:rFonts w:ascii="Arial" w:eastAsia="Calibri" w:hAnsi="Arial" w:cs="Arial"/>
          <w:bCs/>
          <w:color w:val="000000" w:themeColor="text1"/>
          <w:sz w:val="22"/>
        </w:rPr>
        <w:t xml:space="preserve"> tienen</w:t>
      </w:r>
      <w:r w:rsidR="00BE35E7" w:rsidRPr="004C75B3">
        <w:rPr>
          <w:rFonts w:ascii="Arial" w:eastAsia="Calibri" w:hAnsi="Arial" w:cs="Arial"/>
          <w:bCs/>
          <w:color w:val="000000" w:themeColor="text1"/>
          <w:sz w:val="22"/>
        </w:rPr>
        <w:t xml:space="preserve"> o no</w:t>
      </w:r>
      <w:r w:rsidR="0012735C" w:rsidRPr="004C75B3">
        <w:rPr>
          <w:rFonts w:ascii="Arial" w:eastAsia="Calibri" w:hAnsi="Arial" w:cs="Arial"/>
          <w:bCs/>
          <w:color w:val="000000" w:themeColor="text1"/>
          <w:sz w:val="22"/>
        </w:rPr>
        <w:t xml:space="preserve"> la facultad de exigir que las </w:t>
      </w:r>
      <w:r w:rsidR="00083C7A" w:rsidRPr="004C75B3">
        <w:rPr>
          <w:rFonts w:ascii="Arial" w:eastAsia="Calibri" w:hAnsi="Arial" w:cs="Arial"/>
          <w:bCs/>
          <w:color w:val="000000" w:themeColor="text1"/>
          <w:sz w:val="22"/>
        </w:rPr>
        <w:t xml:space="preserve">personas que integran las mismas residan en el municipio en donde se va a ejecutar el contrato. </w:t>
      </w:r>
    </w:p>
    <w:p w14:paraId="09D39969" w14:textId="6ED81898" w:rsidR="00E748F8" w:rsidRPr="004C75B3" w:rsidRDefault="00E748F8" w:rsidP="00CA70A8">
      <w:pPr>
        <w:spacing w:before="120" w:after="120" w:line="276" w:lineRule="auto"/>
        <w:ind w:firstLine="709"/>
        <w:jc w:val="both"/>
        <w:rPr>
          <w:rFonts w:ascii="Arial" w:hAnsi="Arial" w:cs="Arial"/>
          <w:color w:val="000000" w:themeColor="text1"/>
          <w:sz w:val="22"/>
        </w:rPr>
      </w:pPr>
      <w:r w:rsidRPr="004C75B3">
        <w:rPr>
          <w:rFonts w:ascii="Arial" w:eastAsia="Calibri" w:hAnsi="Arial" w:cs="Arial"/>
          <w:bCs/>
          <w:color w:val="000000" w:themeColor="text1"/>
          <w:sz w:val="22"/>
        </w:rPr>
        <w:t xml:space="preserve">Sobre el </w:t>
      </w:r>
      <w:r w:rsidR="00AD292F" w:rsidRPr="004C75B3">
        <w:rPr>
          <w:rFonts w:ascii="Arial" w:eastAsia="Calibri" w:hAnsi="Arial" w:cs="Arial"/>
          <w:bCs/>
          <w:color w:val="000000" w:themeColor="text1"/>
          <w:sz w:val="22"/>
        </w:rPr>
        <w:t>particular</w:t>
      </w:r>
      <w:r w:rsidR="00E02B12" w:rsidRPr="004C75B3">
        <w:rPr>
          <w:rFonts w:ascii="Arial" w:eastAsia="Calibri" w:hAnsi="Arial" w:cs="Arial"/>
          <w:bCs/>
          <w:color w:val="000000" w:themeColor="text1"/>
          <w:sz w:val="22"/>
        </w:rPr>
        <w:t>,</w:t>
      </w:r>
      <w:r w:rsidR="00D32775" w:rsidRPr="004C75B3">
        <w:rPr>
          <w:rFonts w:ascii="Arial" w:eastAsia="Calibri" w:hAnsi="Arial" w:cs="Arial"/>
          <w:bCs/>
          <w:color w:val="000000" w:themeColor="text1"/>
          <w:sz w:val="22"/>
        </w:rPr>
        <w:t xml:space="preserve"> </w:t>
      </w:r>
      <w:r w:rsidRPr="004C75B3">
        <w:rPr>
          <w:rFonts w:ascii="Arial" w:eastAsia="Calibri" w:hAnsi="Arial" w:cs="Arial"/>
          <w:bCs/>
          <w:color w:val="000000" w:themeColor="text1"/>
          <w:sz w:val="22"/>
        </w:rPr>
        <w:t>resulta relevante lo dispuesto en la parte final del inciso primero del parágrafo 7 del artículo 2 de la Ley 1150 de 20</w:t>
      </w:r>
      <w:r w:rsidR="008008E9" w:rsidRPr="004C75B3">
        <w:rPr>
          <w:rFonts w:ascii="Arial" w:eastAsia="Calibri" w:hAnsi="Arial" w:cs="Arial"/>
          <w:bCs/>
          <w:color w:val="000000" w:themeColor="text1"/>
          <w:sz w:val="22"/>
        </w:rPr>
        <w:t>07, adicionado por el artículo 4 de la Ley 1882 de 201</w:t>
      </w:r>
      <w:r w:rsidR="00EC0BC2" w:rsidRPr="004C75B3">
        <w:rPr>
          <w:rFonts w:ascii="Arial" w:eastAsia="Calibri" w:hAnsi="Arial" w:cs="Arial"/>
          <w:bCs/>
          <w:color w:val="000000" w:themeColor="text1"/>
          <w:sz w:val="22"/>
        </w:rPr>
        <w:t xml:space="preserve">8, en donde </w:t>
      </w:r>
      <w:r w:rsidR="003B5602" w:rsidRPr="004C75B3">
        <w:rPr>
          <w:rFonts w:ascii="Arial" w:eastAsia="Calibri" w:hAnsi="Arial" w:cs="Arial"/>
          <w:bCs/>
          <w:color w:val="000000" w:themeColor="text1"/>
          <w:sz w:val="22"/>
        </w:rPr>
        <w:t xml:space="preserve">respecto </w:t>
      </w:r>
      <w:r w:rsidR="00AF6C9D" w:rsidRPr="004C75B3">
        <w:rPr>
          <w:rFonts w:ascii="Arial" w:eastAsia="Calibri" w:hAnsi="Arial" w:cs="Arial"/>
          <w:bCs/>
          <w:color w:val="000000" w:themeColor="text1"/>
          <w:sz w:val="22"/>
        </w:rPr>
        <w:t xml:space="preserve">de la </w:t>
      </w:r>
      <w:r w:rsidR="0039077F" w:rsidRPr="004C75B3">
        <w:rPr>
          <w:rFonts w:ascii="Arial" w:eastAsia="Calibri" w:hAnsi="Arial" w:cs="Arial"/>
          <w:bCs/>
          <w:color w:val="000000" w:themeColor="text1"/>
          <w:sz w:val="22"/>
        </w:rPr>
        <w:t xml:space="preserve">regulación de los </w:t>
      </w:r>
      <w:r w:rsidR="006B31D8" w:rsidRPr="004C75B3">
        <w:rPr>
          <w:rFonts w:ascii="Arial" w:eastAsia="Calibri" w:hAnsi="Arial" w:cs="Arial"/>
          <w:bCs/>
          <w:color w:val="000000" w:themeColor="text1"/>
          <w:sz w:val="22"/>
        </w:rPr>
        <w:t>documentos</w:t>
      </w:r>
      <w:r w:rsidR="0039077F" w:rsidRPr="004C75B3">
        <w:rPr>
          <w:rFonts w:ascii="Arial" w:eastAsia="Calibri" w:hAnsi="Arial" w:cs="Arial"/>
          <w:bCs/>
          <w:color w:val="000000" w:themeColor="text1"/>
          <w:sz w:val="22"/>
        </w:rPr>
        <w:t xml:space="preserve"> tipo se dispuso</w:t>
      </w:r>
      <w:r w:rsidR="00EC0BC2" w:rsidRPr="004C75B3">
        <w:rPr>
          <w:rFonts w:ascii="Arial" w:eastAsia="Calibri" w:hAnsi="Arial" w:cs="Arial"/>
          <w:bCs/>
          <w:color w:val="000000" w:themeColor="text1"/>
          <w:sz w:val="22"/>
        </w:rPr>
        <w:t xml:space="preserve"> que «</w:t>
      </w:r>
      <w:r w:rsidR="00EC0BC2" w:rsidRPr="004C75B3">
        <w:rPr>
          <w:rFonts w:ascii="Arial" w:hAnsi="Arial" w:cs="Arial"/>
          <w:color w:val="000000" w:themeColor="text1"/>
          <w:sz w:val="22"/>
        </w:rPr>
        <w:t>la adopción de esta reglamentación el Gobierno tendrá en cuenta las características propias de las regiones con el ánimo de promover el empleo local</w:t>
      </w:r>
      <w:r w:rsidR="00AD292F" w:rsidRPr="004C75B3">
        <w:rPr>
          <w:rFonts w:ascii="Arial" w:hAnsi="Arial" w:cs="Arial"/>
          <w:color w:val="000000" w:themeColor="text1"/>
          <w:sz w:val="22"/>
        </w:rPr>
        <w:t>».</w:t>
      </w:r>
    </w:p>
    <w:p w14:paraId="5EFEF8B4" w14:textId="2A46C816" w:rsidR="00E73AED" w:rsidRPr="004C75B3" w:rsidRDefault="00D41C7D" w:rsidP="008145BA">
      <w:pPr>
        <w:spacing w:before="120" w:after="12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ab/>
        <w:t xml:space="preserve">Esta disposición deber ser interpretada </w:t>
      </w:r>
      <w:r w:rsidR="008D2F9D" w:rsidRPr="004C75B3">
        <w:rPr>
          <w:rFonts w:ascii="Arial" w:eastAsia="Calibri" w:hAnsi="Arial" w:cs="Arial"/>
          <w:bCs/>
          <w:color w:val="000000" w:themeColor="text1"/>
          <w:sz w:val="22"/>
        </w:rPr>
        <w:t>junto con el artículo 12 de la Ley 1150 de 2007</w:t>
      </w:r>
      <w:r w:rsidR="00A073D3" w:rsidRPr="004C75B3">
        <w:rPr>
          <w:rStyle w:val="Refdenotaalpie"/>
          <w:rFonts w:ascii="Arial" w:eastAsia="Calibri" w:hAnsi="Arial" w:cs="Arial"/>
          <w:bCs/>
          <w:color w:val="000000" w:themeColor="text1"/>
          <w:sz w:val="22"/>
        </w:rPr>
        <w:footnoteReference w:id="8"/>
      </w:r>
      <w:r w:rsidR="008D2F9D" w:rsidRPr="004C75B3">
        <w:rPr>
          <w:rFonts w:ascii="Arial" w:eastAsia="Calibri" w:hAnsi="Arial" w:cs="Arial"/>
          <w:bCs/>
          <w:color w:val="000000" w:themeColor="text1"/>
          <w:sz w:val="22"/>
        </w:rPr>
        <w:t xml:space="preserve">, </w:t>
      </w:r>
      <w:r w:rsidR="00A1718F" w:rsidRPr="004C75B3">
        <w:rPr>
          <w:rFonts w:ascii="Arial" w:eastAsia="Calibri" w:hAnsi="Arial" w:cs="Arial"/>
          <w:bCs/>
          <w:color w:val="000000" w:themeColor="text1"/>
          <w:sz w:val="22"/>
        </w:rPr>
        <w:t>en el que se desarrollan algunas</w:t>
      </w:r>
      <w:r w:rsidR="00D528C2" w:rsidRPr="004C75B3">
        <w:rPr>
          <w:rFonts w:ascii="Arial" w:eastAsia="Calibri" w:hAnsi="Arial" w:cs="Arial"/>
          <w:bCs/>
          <w:color w:val="000000" w:themeColor="text1"/>
          <w:sz w:val="22"/>
        </w:rPr>
        <w:t xml:space="preserve"> </w:t>
      </w:r>
      <w:r w:rsidR="00791134" w:rsidRPr="004C75B3">
        <w:rPr>
          <w:rFonts w:ascii="Arial" w:eastAsia="Calibri" w:hAnsi="Arial" w:cs="Arial"/>
          <w:bCs/>
          <w:color w:val="000000" w:themeColor="text1"/>
          <w:sz w:val="22"/>
        </w:rPr>
        <w:t xml:space="preserve">prescripciones normativas </w:t>
      </w:r>
      <w:r w:rsidR="00D63C80" w:rsidRPr="004C75B3">
        <w:rPr>
          <w:rFonts w:ascii="Arial" w:eastAsia="Calibri" w:hAnsi="Arial" w:cs="Arial"/>
          <w:bCs/>
          <w:color w:val="000000" w:themeColor="text1"/>
          <w:sz w:val="22"/>
        </w:rPr>
        <w:t>orientadas a la promoción del desarrollo en la contratación pública</w:t>
      </w:r>
      <w:r w:rsidR="0051792C" w:rsidRPr="004C75B3">
        <w:rPr>
          <w:rFonts w:ascii="Arial" w:eastAsia="Calibri" w:hAnsi="Arial" w:cs="Arial"/>
          <w:bCs/>
          <w:color w:val="000000" w:themeColor="text1"/>
          <w:sz w:val="22"/>
        </w:rPr>
        <w:t xml:space="preserve"> de conformidad con los </w:t>
      </w:r>
      <w:r w:rsidR="00FD6C69" w:rsidRPr="004C75B3">
        <w:rPr>
          <w:rFonts w:ascii="Arial" w:eastAsia="Calibri" w:hAnsi="Arial" w:cs="Arial"/>
          <w:bCs/>
          <w:color w:val="000000" w:themeColor="text1"/>
          <w:sz w:val="22"/>
        </w:rPr>
        <w:t xml:space="preserve">postulados constitucionales </w:t>
      </w:r>
      <w:r w:rsidR="00FE7E5A" w:rsidRPr="004C75B3">
        <w:rPr>
          <w:rFonts w:ascii="Arial" w:eastAsia="Calibri" w:hAnsi="Arial" w:cs="Arial"/>
          <w:bCs/>
          <w:color w:val="000000" w:themeColor="text1"/>
          <w:sz w:val="22"/>
        </w:rPr>
        <w:t xml:space="preserve">del derecho a la igualdad material </w:t>
      </w:r>
      <w:r w:rsidR="00C1211F" w:rsidRPr="004C75B3">
        <w:rPr>
          <w:rFonts w:ascii="Arial" w:eastAsia="Calibri" w:hAnsi="Arial" w:cs="Arial"/>
          <w:bCs/>
          <w:color w:val="000000" w:themeColor="text1"/>
          <w:sz w:val="22"/>
        </w:rPr>
        <w:t>[</w:t>
      </w:r>
      <w:r w:rsidR="00FE7E5A" w:rsidRPr="004C75B3">
        <w:rPr>
          <w:rFonts w:ascii="Arial" w:eastAsia="Calibri" w:hAnsi="Arial" w:cs="Arial"/>
          <w:bCs/>
          <w:color w:val="000000" w:themeColor="text1"/>
          <w:sz w:val="22"/>
        </w:rPr>
        <w:t>ar</w:t>
      </w:r>
      <w:r w:rsidR="003F0C34" w:rsidRPr="004C75B3">
        <w:rPr>
          <w:rFonts w:ascii="Arial" w:eastAsia="Calibri" w:hAnsi="Arial" w:cs="Arial"/>
          <w:bCs/>
          <w:color w:val="000000" w:themeColor="text1"/>
          <w:sz w:val="22"/>
        </w:rPr>
        <w:t xml:space="preserve">t. </w:t>
      </w:r>
      <w:r w:rsidR="0051792C" w:rsidRPr="004C75B3">
        <w:rPr>
          <w:rFonts w:ascii="Arial" w:eastAsia="Calibri" w:hAnsi="Arial" w:cs="Arial"/>
          <w:bCs/>
          <w:color w:val="000000" w:themeColor="text1"/>
          <w:sz w:val="22"/>
        </w:rPr>
        <w:t>13</w:t>
      </w:r>
      <w:r w:rsidR="00C1211F" w:rsidRPr="004C75B3">
        <w:rPr>
          <w:rFonts w:ascii="Arial" w:eastAsia="Calibri" w:hAnsi="Arial" w:cs="Arial"/>
          <w:bCs/>
          <w:color w:val="000000" w:themeColor="text1"/>
          <w:sz w:val="22"/>
        </w:rPr>
        <w:t>]</w:t>
      </w:r>
      <w:r w:rsidR="002C242C" w:rsidRPr="004C75B3">
        <w:rPr>
          <w:rFonts w:ascii="Arial" w:eastAsia="Calibri" w:hAnsi="Arial" w:cs="Arial"/>
          <w:bCs/>
          <w:color w:val="000000" w:themeColor="text1"/>
          <w:sz w:val="22"/>
        </w:rPr>
        <w:t xml:space="preserve">, </w:t>
      </w:r>
      <w:r w:rsidR="009647CF" w:rsidRPr="004C75B3">
        <w:rPr>
          <w:rFonts w:ascii="Arial" w:eastAsia="Calibri" w:hAnsi="Arial" w:cs="Arial"/>
          <w:bCs/>
          <w:color w:val="000000" w:themeColor="text1"/>
          <w:sz w:val="22"/>
        </w:rPr>
        <w:t xml:space="preserve">la libre iniciativa privada, </w:t>
      </w:r>
      <w:r w:rsidR="006C407A" w:rsidRPr="004C75B3">
        <w:rPr>
          <w:rFonts w:ascii="Arial" w:eastAsia="Calibri" w:hAnsi="Arial" w:cs="Arial"/>
          <w:bCs/>
          <w:color w:val="000000" w:themeColor="text1"/>
          <w:sz w:val="22"/>
        </w:rPr>
        <w:t xml:space="preserve">el </w:t>
      </w:r>
      <w:r w:rsidR="009647CF" w:rsidRPr="004C75B3">
        <w:rPr>
          <w:rFonts w:ascii="Arial" w:eastAsia="Calibri" w:hAnsi="Arial" w:cs="Arial"/>
          <w:bCs/>
          <w:color w:val="000000" w:themeColor="text1"/>
          <w:sz w:val="22"/>
        </w:rPr>
        <w:t xml:space="preserve">derecho </w:t>
      </w:r>
      <w:r w:rsidR="00641AF2" w:rsidRPr="004C75B3">
        <w:rPr>
          <w:rFonts w:ascii="Arial" w:eastAsia="Calibri" w:hAnsi="Arial" w:cs="Arial"/>
          <w:bCs/>
          <w:color w:val="000000" w:themeColor="text1"/>
          <w:sz w:val="22"/>
        </w:rPr>
        <w:t xml:space="preserve">a la libre </w:t>
      </w:r>
      <w:r w:rsidR="0034785A" w:rsidRPr="004C75B3">
        <w:rPr>
          <w:rFonts w:ascii="Arial" w:eastAsia="Calibri" w:hAnsi="Arial" w:cs="Arial"/>
          <w:bCs/>
          <w:color w:val="000000" w:themeColor="text1"/>
          <w:sz w:val="22"/>
        </w:rPr>
        <w:t>competencia</w:t>
      </w:r>
      <w:r w:rsidR="00641AF2" w:rsidRPr="004C75B3">
        <w:rPr>
          <w:rFonts w:ascii="Arial" w:eastAsia="Calibri" w:hAnsi="Arial" w:cs="Arial"/>
          <w:bCs/>
          <w:color w:val="000000" w:themeColor="text1"/>
          <w:sz w:val="22"/>
        </w:rPr>
        <w:t xml:space="preserve"> </w:t>
      </w:r>
      <w:r w:rsidR="004425B0" w:rsidRPr="004C75B3">
        <w:rPr>
          <w:rFonts w:ascii="Arial" w:eastAsia="Calibri" w:hAnsi="Arial" w:cs="Arial"/>
          <w:bCs/>
          <w:color w:val="000000" w:themeColor="text1"/>
          <w:sz w:val="22"/>
        </w:rPr>
        <w:t>económica</w:t>
      </w:r>
      <w:r w:rsidR="0034785A" w:rsidRPr="004C75B3">
        <w:rPr>
          <w:rFonts w:ascii="Arial" w:eastAsia="Calibri" w:hAnsi="Arial" w:cs="Arial"/>
          <w:bCs/>
          <w:color w:val="000000" w:themeColor="text1"/>
          <w:sz w:val="22"/>
        </w:rPr>
        <w:t xml:space="preserve"> </w:t>
      </w:r>
      <w:r w:rsidR="00C1211F" w:rsidRPr="004C75B3">
        <w:rPr>
          <w:rFonts w:ascii="Arial" w:eastAsia="Calibri" w:hAnsi="Arial" w:cs="Arial"/>
          <w:bCs/>
          <w:color w:val="000000" w:themeColor="text1"/>
          <w:sz w:val="22"/>
        </w:rPr>
        <w:t>[</w:t>
      </w:r>
      <w:r w:rsidR="0034785A" w:rsidRPr="004C75B3">
        <w:rPr>
          <w:rFonts w:ascii="Arial" w:eastAsia="Calibri" w:hAnsi="Arial" w:cs="Arial"/>
          <w:bCs/>
          <w:color w:val="000000" w:themeColor="text1"/>
          <w:sz w:val="22"/>
        </w:rPr>
        <w:t xml:space="preserve">art. </w:t>
      </w:r>
      <w:r w:rsidR="002C242C" w:rsidRPr="004C75B3">
        <w:rPr>
          <w:rFonts w:ascii="Arial" w:eastAsia="Calibri" w:hAnsi="Arial" w:cs="Arial"/>
          <w:bCs/>
          <w:color w:val="000000" w:themeColor="text1"/>
          <w:sz w:val="22"/>
        </w:rPr>
        <w:t>333</w:t>
      </w:r>
      <w:r w:rsidR="00C1211F" w:rsidRPr="004C75B3">
        <w:rPr>
          <w:rFonts w:ascii="Arial" w:eastAsia="Calibri" w:hAnsi="Arial" w:cs="Arial"/>
          <w:bCs/>
          <w:color w:val="000000" w:themeColor="text1"/>
          <w:sz w:val="22"/>
        </w:rPr>
        <w:t>]</w:t>
      </w:r>
      <w:r w:rsidR="002C242C" w:rsidRPr="004C75B3">
        <w:rPr>
          <w:rFonts w:ascii="Arial" w:eastAsia="Calibri" w:hAnsi="Arial" w:cs="Arial"/>
          <w:bCs/>
          <w:color w:val="000000" w:themeColor="text1"/>
          <w:sz w:val="22"/>
        </w:rPr>
        <w:t xml:space="preserve"> </w:t>
      </w:r>
      <w:r w:rsidR="006C407A" w:rsidRPr="004C75B3">
        <w:rPr>
          <w:rFonts w:ascii="Arial" w:eastAsia="Calibri" w:hAnsi="Arial" w:cs="Arial"/>
          <w:bCs/>
          <w:color w:val="000000" w:themeColor="text1"/>
          <w:sz w:val="22"/>
        </w:rPr>
        <w:t>y la</w:t>
      </w:r>
      <w:r w:rsidR="00641AF2" w:rsidRPr="004C75B3">
        <w:rPr>
          <w:rFonts w:ascii="Arial" w:eastAsia="Calibri" w:hAnsi="Arial" w:cs="Arial"/>
          <w:bCs/>
          <w:color w:val="000000" w:themeColor="text1"/>
          <w:sz w:val="22"/>
        </w:rPr>
        <w:t xml:space="preserve"> intervención del Estado en la </w:t>
      </w:r>
      <w:r w:rsidR="006C407A" w:rsidRPr="004C75B3">
        <w:rPr>
          <w:rFonts w:ascii="Arial" w:eastAsia="Calibri" w:hAnsi="Arial" w:cs="Arial"/>
          <w:bCs/>
          <w:color w:val="000000" w:themeColor="text1"/>
          <w:sz w:val="22"/>
        </w:rPr>
        <w:t>economía</w:t>
      </w:r>
      <w:r w:rsidR="002C242C" w:rsidRPr="004C75B3">
        <w:rPr>
          <w:rFonts w:ascii="Arial" w:eastAsia="Calibri" w:hAnsi="Arial" w:cs="Arial"/>
          <w:bCs/>
          <w:color w:val="000000" w:themeColor="text1"/>
          <w:sz w:val="22"/>
        </w:rPr>
        <w:t xml:space="preserve"> </w:t>
      </w:r>
      <w:r w:rsidR="00C1211F" w:rsidRPr="004C75B3">
        <w:rPr>
          <w:rFonts w:ascii="Arial" w:eastAsia="Calibri" w:hAnsi="Arial" w:cs="Arial"/>
          <w:bCs/>
          <w:color w:val="000000" w:themeColor="text1"/>
          <w:sz w:val="22"/>
        </w:rPr>
        <w:t>[</w:t>
      </w:r>
      <w:r w:rsidR="004425B0" w:rsidRPr="004C75B3">
        <w:rPr>
          <w:rFonts w:ascii="Arial" w:eastAsia="Calibri" w:hAnsi="Arial" w:cs="Arial"/>
          <w:bCs/>
          <w:color w:val="000000" w:themeColor="text1"/>
          <w:sz w:val="22"/>
        </w:rPr>
        <w:t xml:space="preserve">art. </w:t>
      </w:r>
      <w:r w:rsidR="002C242C" w:rsidRPr="004C75B3">
        <w:rPr>
          <w:rFonts w:ascii="Arial" w:eastAsia="Calibri" w:hAnsi="Arial" w:cs="Arial"/>
          <w:bCs/>
          <w:color w:val="000000" w:themeColor="text1"/>
          <w:sz w:val="22"/>
        </w:rPr>
        <w:t>334</w:t>
      </w:r>
      <w:r w:rsidR="00C1211F" w:rsidRPr="004C75B3">
        <w:rPr>
          <w:rFonts w:ascii="Arial" w:eastAsia="Calibri" w:hAnsi="Arial" w:cs="Arial"/>
          <w:bCs/>
          <w:color w:val="000000" w:themeColor="text1"/>
          <w:sz w:val="22"/>
        </w:rPr>
        <w:t>]</w:t>
      </w:r>
      <w:r w:rsidR="006C407A" w:rsidRPr="004C75B3">
        <w:rPr>
          <w:rFonts w:ascii="Arial" w:eastAsia="Calibri" w:hAnsi="Arial" w:cs="Arial"/>
          <w:bCs/>
          <w:color w:val="000000" w:themeColor="text1"/>
          <w:sz w:val="22"/>
        </w:rPr>
        <w:t xml:space="preserve">. </w:t>
      </w:r>
    </w:p>
    <w:p w14:paraId="724D2436" w14:textId="61CDFE1D" w:rsidR="00277ED8" w:rsidRPr="004C75B3" w:rsidRDefault="00B3170A" w:rsidP="004F5E35">
      <w:pPr>
        <w:spacing w:before="120" w:after="120" w:line="276" w:lineRule="auto"/>
        <w:ind w:firstLine="709"/>
        <w:jc w:val="both"/>
        <w:rPr>
          <w:rFonts w:ascii="Arial" w:eastAsia="Calibri" w:hAnsi="Arial" w:cs="Arial"/>
          <w:bCs/>
          <w:color w:val="000000" w:themeColor="text1"/>
          <w:sz w:val="22"/>
        </w:rPr>
      </w:pPr>
      <w:r w:rsidRPr="004C75B3">
        <w:rPr>
          <w:rFonts w:ascii="Arial" w:eastAsia="Calibri" w:hAnsi="Arial" w:cs="Arial"/>
          <w:bCs/>
          <w:color w:val="000000" w:themeColor="text1"/>
          <w:sz w:val="22"/>
        </w:rPr>
        <w:t>Este</w:t>
      </w:r>
      <w:r w:rsidR="00D875FE" w:rsidRPr="004C75B3">
        <w:rPr>
          <w:rFonts w:ascii="Arial" w:eastAsia="Calibri" w:hAnsi="Arial" w:cs="Arial"/>
          <w:bCs/>
          <w:color w:val="000000" w:themeColor="text1"/>
          <w:sz w:val="22"/>
        </w:rPr>
        <w:t xml:space="preserve"> artículo </w:t>
      </w:r>
      <w:r w:rsidR="00C1211F" w:rsidRPr="004C75B3">
        <w:rPr>
          <w:rFonts w:ascii="Arial" w:eastAsia="Calibri" w:hAnsi="Arial" w:cs="Arial"/>
          <w:bCs/>
          <w:color w:val="000000" w:themeColor="text1"/>
          <w:sz w:val="22"/>
        </w:rPr>
        <w:t>atribuye potestad reglamentaria</w:t>
      </w:r>
      <w:r w:rsidR="007F5C90" w:rsidRPr="004C75B3">
        <w:rPr>
          <w:rFonts w:ascii="Arial" w:eastAsia="Calibri" w:hAnsi="Arial" w:cs="Arial"/>
          <w:bCs/>
          <w:color w:val="000000" w:themeColor="text1"/>
          <w:sz w:val="22"/>
        </w:rPr>
        <w:t xml:space="preserve"> </w:t>
      </w:r>
      <w:r w:rsidR="00C1211F" w:rsidRPr="004C75B3">
        <w:rPr>
          <w:rFonts w:ascii="Arial" w:eastAsia="Calibri" w:hAnsi="Arial" w:cs="Arial"/>
          <w:bCs/>
          <w:color w:val="000000" w:themeColor="text1"/>
          <w:sz w:val="22"/>
        </w:rPr>
        <w:t>a</w:t>
      </w:r>
      <w:r w:rsidR="007F5C90" w:rsidRPr="004C75B3">
        <w:rPr>
          <w:rFonts w:ascii="Arial" w:eastAsia="Calibri" w:hAnsi="Arial" w:cs="Arial"/>
          <w:bCs/>
          <w:color w:val="000000" w:themeColor="text1"/>
          <w:sz w:val="22"/>
        </w:rPr>
        <w:t xml:space="preserve">l Gobierno </w:t>
      </w:r>
      <w:r w:rsidR="00C1211F" w:rsidRPr="004C75B3">
        <w:rPr>
          <w:rFonts w:ascii="Arial" w:eastAsia="Calibri" w:hAnsi="Arial" w:cs="Arial"/>
          <w:bCs/>
          <w:color w:val="000000" w:themeColor="text1"/>
          <w:sz w:val="22"/>
        </w:rPr>
        <w:t>N</w:t>
      </w:r>
      <w:r w:rsidR="007F5C90" w:rsidRPr="004C75B3">
        <w:rPr>
          <w:rFonts w:ascii="Arial" w:eastAsia="Calibri" w:hAnsi="Arial" w:cs="Arial"/>
          <w:bCs/>
          <w:color w:val="000000" w:themeColor="text1"/>
          <w:sz w:val="22"/>
        </w:rPr>
        <w:t xml:space="preserve">acional </w:t>
      </w:r>
      <w:r w:rsidR="00D81692" w:rsidRPr="004C75B3">
        <w:rPr>
          <w:rFonts w:ascii="Arial" w:eastAsia="Calibri" w:hAnsi="Arial" w:cs="Arial"/>
          <w:bCs/>
          <w:color w:val="000000" w:themeColor="text1"/>
          <w:sz w:val="22"/>
        </w:rPr>
        <w:t xml:space="preserve">para </w:t>
      </w:r>
      <w:r w:rsidR="00C1211F" w:rsidRPr="004C75B3">
        <w:rPr>
          <w:rFonts w:ascii="Arial" w:eastAsia="Calibri" w:hAnsi="Arial" w:cs="Arial"/>
          <w:bCs/>
          <w:color w:val="000000" w:themeColor="text1"/>
          <w:sz w:val="22"/>
        </w:rPr>
        <w:t xml:space="preserve">que regule </w:t>
      </w:r>
      <w:r w:rsidR="003E7828" w:rsidRPr="004C75B3">
        <w:rPr>
          <w:rFonts w:ascii="Arial" w:eastAsia="Calibri" w:hAnsi="Arial" w:cs="Arial"/>
          <w:bCs/>
          <w:color w:val="000000" w:themeColor="text1"/>
          <w:sz w:val="22"/>
        </w:rPr>
        <w:t>las condiciones</w:t>
      </w:r>
      <w:r w:rsidR="00EE6A72" w:rsidRPr="004C75B3">
        <w:rPr>
          <w:rFonts w:ascii="Arial" w:eastAsia="Calibri" w:hAnsi="Arial" w:cs="Arial"/>
          <w:bCs/>
          <w:color w:val="000000" w:themeColor="text1"/>
          <w:sz w:val="22"/>
        </w:rPr>
        <w:t xml:space="preserve"> y</w:t>
      </w:r>
      <w:r w:rsidR="003E7828" w:rsidRPr="004C75B3">
        <w:rPr>
          <w:rFonts w:ascii="Arial" w:eastAsia="Calibri" w:hAnsi="Arial" w:cs="Arial"/>
          <w:bCs/>
          <w:color w:val="000000" w:themeColor="text1"/>
          <w:sz w:val="22"/>
        </w:rPr>
        <w:t xml:space="preserve"> montos </w:t>
      </w:r>
      <w:r w:rsidR="00EC31BD" w:rsidRPr="004C75B3">
        <w:rPr>
          <w:rFonts w:ascii="Arial" w:eastAsia="Calibri" w:hAnsi="Arial" w:cs="Arial"/>
          <w:bCs/>
          <w:color w:val="000000" w:themeColor="text1"/>
          <w:sz w:val="22"/>
        </w:rPr>
        <w:t>para</w:t>
      </w:r>
      <w:r w:rsidR="00A02462" w:rsidRPr="004C75B3">
        <w:rPr>
          <w:rFonts w:ascii="Arial" w:eastAsia="Calibri" w:hAnsi="Arial" w:cs="Arial"/>
          <w:bCs/>
          <w:color w:val="000000" w:themeColor="text1"/>
          <w:sz w:val="22"/>
        </w:rPr>
        <w:t xml:space="preserve"> que</w:t>
      </w:r>
      <w:r w:rsidR="00CF6560" w:rsidRPr="004C75B3">
        <w:rPr>
          <w:rFonts w:ascii="Arial" w:hAnsi="Arial" w:cs="Arial"/>
          <w:color w:val="000000" w:themeColor="text1"/>
          <w:sz w:val="22"/>
        </w:rPr>
        <w:t xml:space="preserve"> en</w:t>
      </w:r>
      <w:r w:rsidR="008145BA" w:rsidRPr="004C75B3">
        <w:rPr>
          <w:rFonts w:ascii="Arial" w:hAnsi="Arial" w:cs="Arial"/>
          <w:color w:val="000000" w:themeColor="text1"/>
          <w:sz w:val="22"/>
        </w:rPr>
        <w:t xml:space="preserve"> el</w:t>
      </w:r>
      <w:r w:rsidR="005E1C85" w:rsidRPr="004C75B3">
        <w:rPr>
          <w:rFonts w:ascii="Arial" w:hAnsi="Arial" w:cs="Arial"/>
          <w:color w:val="000000" w:themeColor="text1"/>
          <w:sz w:val="22"/>
        </w:rPr>
        <w:t xml:space="preserve"> </w:t>
      </w:r>
      <w:r w:rsidR="00CF6560" w:rsidRPr="004C75B3">
        <w:rPr>
          <w:rFonts w:ascii="Arial" w:hAnsi="Arial" w:cs="Arial"/>
          <w:color w:val="000000" w:themeColor="text1"/>
          <w:sz w:val="22"/>
        </w:rPr>
        <w:t xml:space="preserve">desarrollo de procesos de selección, las entidades </w:t>
      </w:r>
      <w:r w:rsidR="00CF6560" w:rsidRPr="004C75B3">
        <w:rPr>
          <w:rFonts w:ascii="Arial" w:hAnsi="Arial" w:cs="Arial"/>
          <w:color w:val="000000" w:themeColor="text1"/>
          <w:sz w:val="22"/>
        </w:rPr>
        <w:lastRenderedPageBreak/>
        <w:t xml:space="preserve">estatales </w:t>
      </w:r>
      <w:r w:rsidR="007C7F51" w:rsidRPr="004C75B3">
        <w:rPr>
          <w:rFonts w:ascii="Arial" w:hAnsi="Arial" w:cs="Arial"/>
          <w:color w:val="000000" w:themeColor="text1"/>
          <w:sz w:val="22"/>
        </w:rPr>
        <w:t xml:space="preserve">puedan </w:t>
      </w:r>
      <w:r w:rsidR="00C15496" w:rsidRPr="004C75B3">
        <w:rPr>
          <w:rFonts w:ascii="Arial" w:hAnsi="Arial" w:cs="Arial"/>
          <w:color w:val="000000" w:themeColor="text1"/>
          <w:sz w:val="22"/>
        </w:rPr>
        <w:t>llev</w:t>
      </w:r>
      <w:r w:rsidR="006F40EB" w:rsidRPr="004C75B3">
        <w:rPr>
          <w:rFonts w:ascii="Arial" w:hAnsi="Arial" w:cs="Arial"/>
          <w:color w:val="000000" w:themeColor="text1"/>
          <w:sz w:val="22"/>
        </w:rPr>
        <w:t>ar</w:t>
      </w:r>
      <w:r w:rsidR="00C15496" w:rsidRPr="004C75B3">
        <w:rPr>
          <w:rFonts w:ascii="Arial" w:hAnsi="Arial" w:cs="Arial"/>
          <w:color w:val="000000" w:themeColor="text1"/>
          <w:sz w:val="22"/>
        </w:rPr>
        <w:t xml:space="preserve"> a cabo convocatorias limitadas</w:t>
      </w:r>
      <w:r w:rsidR="00CF6560" w:rsidRPr="004C75B3">
        <w:rPr>
          <w:rFonts w:ascii="Arial" w:hAnsi="Arial" w:cs="Arial"/>
          <w:color w:val="000000" w:themeColor="text1"/>
          <w:sz w:val="22"/>
        </w:rPr>
        <w:t xml:space="preserve"> </w:t>
      </w:r>
      <w:r w:rsidR="00C15496" w:rsidRPr="004C75B3">
        <w:rPr>
          <w:rFonts w:ascii="Arial" w:hAnsi="Arial" w:cs="Arial"/>
          <w:color w:val="000000" w:themeColor="text1"/>
          <w:sz w:val="22"/>
        </w:rPr>
        <w:t xml:space="preserve">a </w:t>
      </w:r>
      <w:r w:rsidR="00CF6560" w:rsidRPr="004C75B3">
        <w:rPr>
          <w:rFonts w:ascii="Arial" w:hAnsi="Arial" w:cs="Arial"/>
          <w:color w:val="000000" w:themeColor="text1"/>
          <w:sz w:val="22"/>
        </w:rPr>
        <w:t>las Mipymes</w:t>
      </w:r>
      <w:r w:rsidR="00ED4F76" w:rsidRPr="004C75B3">
        <w:rPr>
          <w:rFonts w:ascii="Arial" w:hAnsi="Arial" w:cs="Arial"/>
          <w:color w:val="000000" w:themeColor="text1"/>
          <w:sz w:val="22"/>
        </w:rPr>
        <w:t xml:space="preserve">, potestad que se encuentra manifiesta en los artículos </w:t>
      </w:r>
      <w:r w:rsidR="00ED4F76" w:rsidRPr="004C75B3">
        <w:rPr>
          <w:rStyle w:val="Textoennegrita"/>
          <w:rFonts w:ascii="Arial" w:hAnsi="Arial" w:cs="Arial"/>
          <w:b w:val="0"/>
          <w:bCs w:val="0"/>
          <w:color w:val="000000" w:themeColor="text1"/>
          <w:sz w:val="22"/>
        </w:rPr>
        <w:t xml:space="preserve">2.2.1.2.4.2.1, </w:t>
      </w:r>
      <w:r w:rsidR="00620926" w:rsidRPr="004C75B3">
        <w:rPr>
          <w:rStyle w:val="Textoennegrita"/>
          <w:rFonts w:ascii="Arial" w:hAnsi="Arial" w:cs="Arial"/>
          <w:b w:val="0"/>
          <w:bCs w:val="0"/>
          <w:color w:val="000000" w:themeColor="text1"/>
          <w:sz w:val="22"/>
        </w:rPr>
        <w:t>2.2.1.2.4.2.2, 2.2.1.2.4.2.3 y 2.2.1.2.4.2.4</w:t>
      </w:r>
      <w:r w:rsidR="00E73AED" w:rsidRPr="004C75B3">
        <w:rPr>
          <w:rStyle w:val="Textoennegrita"/>
          <w:rFonts w:ascii="Arial" w:hAnsi="Arial" w:cs="Arial"/>
          <w:b w:val="0"/>
          <w:bCs w:val="0"/>
          <w:color w:val="000000" w:themeColor="text1"/>
          <w:sz w:val="22"/>
        </w:rPr>
        <w:t xml:space="preserve"> del Decreto 1082 de 2015. </w:t>
      </w:r>
    </w:p>
    <w:p w14:paraId="1F08C6D6" w14:textId="7930C69F" w:rsidR="00CF25F7" w:rsidRPr="004C75B3" w:rsidRDefault="00587599" w:rsidP="004F5E35">
      <w:pPr>
        <w:spacing w:before="12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ab/>
        <w:t>No</w:t>
      </w:r>
      <w:r w:rsidR="00D7485D" w:rsidRPr="004C75B3">
        <w:rPr>
          <w:rFonts w:ascii="Arial" w:eastAsia="Calibri" w:hAnsi="Arial" w:cs="Arial"/>
          <w:bCs/>
          <w:color w:val="000000" w:themeColor="text1"/>
          <w:sz w:val="22"/>
        </w:rPr>
        <w:t xml:space="preserve"> obstante, </w:t>
      </w:r>
      <w:r w:rsidR="00267C82" w:rsidRPr="004C75B3">
        <w:rPr>
          <w:rFonts w:ascii="Arial" w:eastAsia="Calibri" w:hAnsi="Arial" w:cs="Arial"/>
          <w:bCs/>
          <w:color w:val="000000" w:themeColor="text1"/>
          <w:sz w:val="22"/>
        </w:rPr>
        <w:t xml:space="preserve">el artículo 12 de la Ley 1150 de 2007 también se refiere a la </w:t>
      </w:r>
      <w:r w:rsidR="00DE151E" w:rsidRPr="004C75B3">
        <w:rPr>
          <w:rFonts w:ascii="Arial" w:eastAsia="Calibri" w:hAnsi="Arial" w:cs="Arial"/>
          <w:bCs/>
          <w:color w:val="000000" w:themeColor="text1"/>
          <w:sz w:val="22"/>
        </w:rPr>
        <w:t xml:space="preserve">posibilidad de incorporar </w:t>
      </w:r>
      <w:r w:rsidR="00000EE0" w:rsidRPr="004C75B3">
        <w:rPr>
          <w:rFonts w:ascii="Arial" w:eastAsia="Calibri" w:hAnsi="Arial" w:cs="Arial"/>
          <w:bCs/>
          <w:color w:val="000000" w:themeColor="text1"/>
          <w:sz w:val="22"/>
        </w:rPr>
        <w:t xml:space="preserve">en los procesos de selección </w:t>
      </w:r>
      <w:r w:rsidR="0097040B" w:rsidRPr="004C75B3">
        <w:rPr>
          <w:rFonts w:ascii="Arial" w:eastAsia="Calibri" w:hAnsi="Arial" w:cs="Arial"/>
          <w:bCs/>
          <w:color w:val="000000" w:themeColor="text1"/>
          <w:sz w:val="22"/>
        </w:rPr>
        <w:t>otros mecanismos</w:t>
      </w:r>
      <w:r w:rsidR="00193067" w:rsidRPr="004C75B3">
        <w:rPr>
          <w:rFonts w:ascii="Arial" w:eastAsia="Calibri" w:hAnsi="Arial" w:cs="Arial"/>
          <w:bCs/>
          <w:color w:val="000000" w:themeColor="text1"/>
          <w:sz w:val="22"/>
        </w:rPr>
        <w:t xml:space="preserve"> que fomenten la </w:t>
      </w:r>
      <w:r w:rsidR="00000EE0" w:rsidRPr="004C75B3">
        <w:rPr>
          <w:rFonts w:ascii="Arial" w:eastAsia="Calibri" w:hAnsi="Arial" w:cs="Arial"/>
          <w:bCs/>
          <w:color w:val="000000" w:themeColor="text1"/>
          <w:sz w:val="22"/>
        </w:rPr>
        <w:t xml:space="preserve">ejecución de contratos por </w:t>
      </w:r>
      <w:r w:rsidR="00AB3D1B" w:rsidRPr="004C75B3">
        <w:rPr>
          <w:rFonts w:ascii="Arial" w:eastAsia="Calibri" w:hAnsi="Arial" w:cs="Arial"/>
          <w:bCs/>
          <w:color w:val="000000" w:themeColor="text1"/>
          <w:sz w:val="22"/>
        </w:rPr>
        <w:t xml:space="preserve">distintos </w:t>
      </w:r>
      <w:r w:rsidR="00000EE0" w:rsidRPr="004C75B3">
        <w:rPr>
          <w:rFonts w:ascii="Arial" w:eastAsia="Calibri" w:hAnsi="Arial" w:cs="Arial"/>
          <w:bCs/>
          <w:color w:val="000000" w:themeColor="text1"/>
          <w:sz w:val="22"/>
        </w:rPr>
        <w:t>grupos poblacionales</w:t>
      </w:r>
      <w:r w:rsidR="00240ED9" w:rsidRPr="004C75B3">
        <w:rPr>
          <w:rFonts w:ascii="Arial" w:eastAsia="Calibri" w:hAnsi="Arial" w:cs="Arial"/>
          <w:bCs/>
          <w:color w:val="000000" w:themeColor="text1"/>
          <w:sz w:val="22"/>
        </w:rPr>
        <w:t>, al disponer en su inciso</w:t>
      </w:r>
      <w:r w:rsidR="00B07FBE" w:rsidRPr="004C75B3">
        <w:rPr>
          <w:rFonts w:ascii="Arial" w:eastAsia="Calibri" w:hAnsi="Arial" w:cs="Arial"/>
          <w:bCs/>
          <w:color w:val="000000" w:themeColor="text1"/>
          <w:sz w:val="22"/>
        </w:rPr>
        <w:t xml:space="preserve"> cuarto</w:t>
      </w:r>
      <w:r w:rsidR="001D4869" w:rsidRPr="004C75B3">
        <w:rPr>
          <w:rFonts w:ascii="Arial" w:eastAsia="Calibri" w:hAnsi="Arial" w:cs="Arial"/>
          <w:bCs/>
          <w:color w:val="000000" w:themeColor="text1"/>
          <w:sz w:val="22"/>
        </w:rPr>
        <w:t>:</w:t>
      </w:r>
    </w:p>
    <w:p w14:paraId="365F86B3" w14:textId="77777777" w:rsidR="00CF25F7" w:rsidRPr="004C75B3" w:rsidRDefault="00CF25F7" w:rsidP="00240ED9">
      <w:pPr>
        <w:spacing w:line="276" w:lineRule="auto"/>
        <w:jc w:val="both"/>
        <w:rPr>
          <w:rFonts w:ascii="Arial" w:eastAsia="Calibri" w:hAnsi="Arial" w:cs="Arial"/>
          <w:bCs/>
          <w:color w:val="000000" w:themeColor="text1"/>
          <w:sz w:val="22"/>
        </w:rPr>
      </w:pPr>
    </w:p>
    <w:p w14:paraId="10319269" w14:textId="59632C5E" w:rsidR="00267C82" w:rsidRPr="004C75B3" w:rsidRDefault="00EF1DF4" w:rsidP="00EF1DF4">
      <w:pPr>
        <w:ind w:left="709" w:right="709"/>
        <w:jc w:val="both"/>
        <w:rPr>
          <w:rFonts w:ascii="Arial" w:hAnsi="Arial" w:cs="Arial"/>
          <w:color w:val="000000" w:themeColor="text1"/>
          <w:sz w:val="21"/>
          <w:szCs w:val="21"/>
        </w:rPr>
      </w:pPr>
      <w:r w:rsidRPr="004C75B3">
        <w:rPr>
          <w:rFonts w:ascii="Arial" w:hAnsi="Arial" w:cs="Arial"/>
          <w:color w:val="000000" w:themeColor="text1"/>
          <w:sz w:val="21"/>
          <w:szCs w:val="21"/>
        </w:rPr>
        <w:t xml:space="preserve">De igual forma, </w:t>
      </w:r>
      <w:r w:rsidR="00267C82" w:rsidRPr="004C75B3">
        <w:rPr>
          <w:rFonts w:ascii="Arial" w:hAnsi="Arial" w:cs="Arial"/>
          <w:color w:val="000000" w:themeColor="text1"/>
          <w:sz w:val="21"/>
          <w:szCs w:val="21"/>
        </w:rPr>
        <w:t>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  </w:t>
      </w:r>
    </w:p>
    <w:p w14:paraId="6C1836AB" w14:textId="1E9C5B42" w:rsidR="00A073D3" w:rsidRPr="004C75B3" w:rsidRDefault="00A073D3" w:rsidP="00A073D3">
      <w:pPr>
        <w:pStyle w:val="NormalWeb"/>
        <w:spacing w:before="0" w:beforeAutospacing="0" w:after="0" w:afterAutospacing="0" w:line="254" w:lineRule="atLeast"/>
        <w:jc w:val="both"/>
        <w:rPr>
          <w:rFonts w:ascii="Arial" w:hAnsi="Arial" w:cs="Arial"/>
          <w:color w:val="000000" w:themeColor="text1"/>
        </w:rPr>
      </w:pPr>
    </w:p>
    <w:p w14:paraId="3A73AD26" w14:textId="60D4E74B" w:rsidR="00504E3C" w:rsidRPr="004C75B3" w:rsidRDefault="00FD5528" w:rsidP="006F40EB">
      <w:pPr>
        <w:pStyle w:val="NormalWeb"/>
        <w:spacing w:before="0" w:beforeAutospacing="0" w:after="120" w:afterAutospacing="0" w:line="276" w:lineRule="auto"/>
        <w:jc w:val="both"/>
        <w:rPr>
          <w:rFonts w:ascii="Arial" w:hAnsi="Arial" w:cs="Arial"/>
          <w:color w:val="000000" w:themeColor="text1"/>
          <w:sz w:val="22"/>
          <w:szCs w:val="22"/>
        </w:rPr>
      </w:pPr>
      <w:r w:rsidRPr="004C75B3">
        <w:rPr>
          <w:rFonts w:ascii="Arial" w:hAnsi="Arial" w:cs="Arial"/>
          <w:color w:val="000000" w:themeColor="text1"/>
          <w:sz w:val="22"/>
          <w:szCs w:val="22"/>
        </w:rPr>
        <w:t>Lo dispues</w:t>
      </w:r>
      <w:r w:rsidR="00742D90" w:rsidRPr="004C75B3">
        <w:rPr>
          <w:rFonts w:ascii="Arial" w:hAnsi="Arial" w:cs="Arial"/>
          <w:color w:val="000000" w:themeColor="text1"/>
          <w:sz w:val="22"/>
          <w:szCs w:val="22"/>
        </w:rPr>
        <w:t>to en este inciso</w:t>
      </w:r>
      <w:r w:rsidR="005666F1" w:rsidRPr="004C75B3">
        <w:rPr>
          <w:rFonts w:ascii="Arial" w:hAnsi="Arial" w:cs="Arial"/>
          <w:color w:val="000000" w:themeColor="text1"/>
          <w:sz w:val="22"/>
          <w:szCs w:val="22"/>
        </w:rPr>
        <w:t xml:space="preserve"> indica que el</w:t>
      </w:r>
      <w:r w:rsidR="003205ED" w:rsidRPr="004C75B3">
        <w:rPr>
          <w:rFonts w:ascii="Arial" w:hAnsi="Arial" w:cs="Arial"/>
          <w:color w:val="000000" w:themeColor="text1"/>
          <w:sz w:val="22"/>
          <w:szCs w:val="22"/>
        </w:rPr>
        <w:t xml:space="preserve"> legislador, en principio</w:t>
      </w:r>
      <w:r w:rsidR="00504E3C" w:rsidRPr="004C75B3">
        <w:rPr>
          <w:rFonts w:ascii="Arial" w:hAnsi="Arial" w:cs="Arial"/>
          <w:color w:val="000000" w:themeColor="text1"/>
          <w:sz w:val="22"/>
          <w:szCs w:val="22"/>
        </w:rPr>
        <w:t>,</w:t>
      </w:r>
      <w:r w:rsidR="003205ED" w:rsidRPr="004C75B3">
        <w:rPr>
          <w:rFonts w:ascii="Arial" w:hAnsi="Arial" w:cs="Arial"/>
          <w:color w:val="000000" w:themeColor="text1"/>
          <w:sz w:val="22"/>
          <w:szCs w:val="22"/>
        </w:rPr>
        <w:t xml:space="preserve"> </w:t>
      </w:r>
      <w:r w:rsidR="00CC2B22" w:rsidRPr="004C75B3">
        <w:rPr>
          <w:rFonts w:ascii="Arial" w:hAnsi="Arial" w:cs="Arial"/>
          <w:color w:val="000000" w:themeColor="text1"/>
          <w:sz w:val="22"/>
          <w:szCs w:val="22"/>
        </w:rPr>
        <w:t>facultó</w:t>
      </w:r>
      <w:r w:rsidR="00504E3C" w:rsidRPr="004C75B3">
        <w:rPr>
          <w:rFonts w:ascii="Arial" w:hAnsi="Arial" w:cs="Arial"/>
          <w:color w:val="000000" w:themeColor="text1"/>
          <w:sz w:val="22"/>
          <w:szCs w:val="22"/>
        </w:rPr>
        <w:t xml:space="preserve"> a </w:t>
      </w:r>
      <w:r w:rsidR="003205ED" w:rsidRPr="004C75B3">
        <w:rPr>
          <w:rFonts w:ascii="Arial" w:hAnsi="Arial" w:cs="Arial"/>
          <w:color w:val="000000" w:themeColor="text1"/>
          <w:sz w:val="22"/>
          <w:szCs w:val="22"/>
        </w:rPr>
        <w:t>las entidades estatales regidas por el Estatuto General de Contratación de la Administración Pública</w:t>
      </w:r>
      <w:r w:rsidR="00504E3C" w:rsidRPr="004C75B3">
        <w:rPr>
          <w:rFonts w:ascii="Arial" w:hAnsi="Arial" w:cs="Arial"/>
          <w:color w:val="000000" w:themeColor="text1"/>
          <w:sz w:val="22"/>
          <w:szCs w:val="22"/>
        </w:rPr>
        <w:t>,</w:t>
      </w:r>
      <w:r w:rsidR="00CC2B22" w:rsidRPr="004C75B3">
        <w:rPr>
          <w:rFonts w:ascii="Arial" w:hAnsi="Arial" w:cs="Arial"/>
          <w:color w:val="000000" w:themeColor="text1"/>
          <w:sz w:val="22"/>
          <w:szCs w:val="22"/>
        </w:rPr>
        <w:t xml:space="preserve"> para que</w:t>
      </w:r>
      <w:r w:rsidR="003205ED" w:rsidRPr="004C75B3">
        <w:rPr>
          <w:rFonts w:ascii="Arial" w:hAnsi="Arial" w:cs="Arial"/>
          <w:color w:val="000000" w:themeColor="text1"/>
          <w:sz w:val="22"/>
          <w:szCs w:val="22"/>
        </w:rPr>
        <w:t xml:space="preserve"> incorpora</w:t>
      </w:r>
      <w:r w:rsidR="00504E3C" w:rsidRPr="004C75B3">
        <w:rPr>
          <w:rFonts w:ascii="Arial" w:hAnsi="Arial" w:cs="Arial"/>
          <w:color w:val="000000" w:themeColor="text1"/>
          <w:sz w:val="22"/>
          <w:szCs w:val="22"/>
        </w:rPr>
        <w:t xml:space="preserve">ran </w:t>
      </w:r>
      <w:r w:rsidR="003205ED" w:rsidRPr="004C75B3">
        <w:rPr>
          <w:rFonts w:ascii="Arial" w:hAnsi="Arial" w:cs="Arial"/>
          <w:color w:val="000000" w:themeColor="text1"/>
          <w:sz w:val="22"/>
          <w:szCs w:val="22"/>
        </w:rPr>
        <w:t xml:space="preserve">en sus </w:t>
      </w:r>
      <w:r w:rsidR="00CC2B22" w:rsidRPr="004C75B3">
        <w:rPr>
          <w:rFonts w:ascii="Arial" w:hAnsi="Arial" w:cs="Arial"/>
          <w:color w:val="000000" w:themeColor="text1"/>
          <w:sz w:val="22"/>
          <w:szCs w:val="22"/>
        </w:rPr>
        <w:t xml:space="preserve">procedimientos </w:t>
      </w:r>
      <w:r w:rsidR="003205ED" w:rsidRPr="004C75B3">
        <w:rPr>
          <w:rFonts w:ascii="Arial" w:hAnsi="Arial" w:cs="Arial"/>
          <w:color w:val="000000" w:themeColor="text1"/>
          <w:sz w:val="22"/>
          <w:szCs w:val="22"/>
        </w:rPr>
        <w:t xml:space="preserve">de selección medidas dirigidas </w:t>
      </w:r>
      <w:r w:rsidR="00493BAE" w:rsidRPr="004C75B3">
        <w:rPr>
          <w:rFonts w:ascii="Arial" w:hAnsi="Arial" w:cs="Arial"/>
          <w:color w:val="000000" w:themeColor="text1"/>
          <w:sz w:val="22"/>
          <w:szCs w:val="22"/>
        </w:rPr>
        <w:t>a</w:t>
      </w:r>
      <w:r w:rsidR="00912217" w:rsidRPr="004C75B3">
        <w:rPr>
          <w:rFonts w:ascii="Arial" w:hAnsi="Arial" w:cs="Arial"/>
          <w:color w:val="000000" w:themeColor="text1"/>
          <w:sz w:val="22"/>
          <w:szCs w:val="22"/>
        </w:rPr>
        <w:t xml:space="preserve"> fomentar la ejecución de contratos estatales</w:t>
      </w:r>
      <w:r w:rsidR="00493BAE" w:rsidRPr="004C75B3">
        <w:rPr>
          <w:rFonts w:ascii="Arial" w:hAnsi="Arial" w:cs="Arial"/>
          <w:color w:val="000000" w:themeColor="text1"/>
          <w:sz w:val="22"/>
          <w:szCs w:val="22"/>
        </w:rPr>
        <w:t xml:space="preserve"> </w:t>
      </w:r>
      <w:r w:rsidR="00FD08A3" w:rsidRPr="004C75B3">
        <w:rPr>
          <w:rFonts w:ascii="Arial" w:hAnsi="Arial" w:cs="Arial"/>
          <w:color w:val="000000" w:themeColor="text1"/>
          <w:sz w:val="22"/>
          <w:szCs w:val="22"/>
        </w:rPr>
        <w:t xml:space="preserve">por parte de </w:t>
      </w:r>
      <w:r w:rsidR="00493BAE" w:rsidRPr="004C75B3">
        <w:rPr>
          <w:rFonts w:ascii="Arial" w:hAnsi="Arial" w:cs="Arial"/>
          <w:color w:val="000000" w:themeColor="text1"/>
          <w:sz w:val="22"/>
          <w:szCs w:val="22"/>
        </w:rPr>
        <w:t xml:space="preserve">ciertos grupos poblacionales </w:t>
      </w:r>
      <w:r w:rsidR="004F5E35" w:rsidRPr="004C75B3">
        <w:rPr>
          <w:rFonts w:ascii="Arial" w:hAnsi="Arial" w:cs="Arial"/>
          <w:color w:val="000000" w:themeColor="text1"/>
          <w:sz w:val="22"/>
          <w:szCs w:val="22"/>
        </w:rPr>
        <w:t>con manifiestas condiciones de vulnerabilidad</w:t>
      </w:r>
      <w:r w:rsidR="00E36D9D" w:rsidRPr="004C75B3">
        <w:rPr>
          <w:rFonts w:ascii="Arial" w:hAnsi="Arial" w:cs="Arial"/>
          <w:color w:val="000000" w:themeColor="text1"/>
          <w:sz w:val="22"/>
          <w:szCs w:val="22"/>
        </w:rPr>
        <w:t>, como medidas para la promoción del desarrollo de estos grupos, siempre que</w:t>
      </w:r>
      <w:r w:rsidR="006952D3" w:rsidRPr="004C75B3">
        <w:rPr>
          <w:rFonts w:ascii="Arial" w:hAnsi="Arial" w:cs="Arial"/>
          <w:color w:val="000000" w:themeColor="text1"/>
          <w:sz w:val="22"/>
          <w:szCs w:val="22"/>
        </w:rPr>
        <w:t xml:space="preserve"> ello no vaya en detrimento de la calidad y el cumplimiento del objeto del contrato.</w:t>
      </w:r>
      <w:r w:rsidR="00504E3C" w:rsidRPr="004C75B3">
        <w:rPr>
          <w:rFonts w:ascii="Arial" w:hAnsi="Arial" w:cs="Arial"/>
          <w:color w:val="000000" w:themeColor="text1"/>
          <w:sz w:val="22"/>
          <w:szCs w:val="22"/>
        </w:rPr>
        <w:t xml:space="preserve"> </w:t>
      </w:r>
    </w:p>
    <w:p w14:paraId="4570BEBE" w14:textId="20A222D9" w:rsidR="00590C3B" w:rsidRPr="004C75B3" w:rsidRDefault="00504E3C" w:rsidP="003320F5">
      <w:pPr>
        <w:pStyle w:val="NormalWeb"/>
        <w:spacing w:before="0" w:beforeAutospacing="0" w:after="120" w:afterAutospacing="0" w:line="276" w:lineRule="auto"/>
        <w:ind w:firstLine="708"/>
        <w:jc w:val="both"/>
        <w:rPr>
          <w:rFonts w:ascii="Arial" w:hAnsi="Arial" w:cs="Arial"/>
          <w:color w:val="000000" w:themeColor="text1"/>
          <w:sz w:val="22"/>
          <w:szCs w:val="22"/>
        </w:rPr>
      </w:pPr>
      <w:r w:rsidRPr="004C75B3">
        <w:rPr>
          <w:rFonts w:ascii="Arial" w:hAnsi="Arial" w:cs="Arial"/>
          <w:color w:val="000000" w:themeColor="text1"/>
          <w:sz w:val="22"/>
          <w:szCs w:val="22"/>
        </w:rPr>
        <w:t xml:space="preserve">No obstante, tal posibilidad está estrictamente determinada por las condiciones </w:t>
      </w:r>
      <w:r w:rsidR="00CC2B22" w:rsidRPr="004C75B3">
        <w:rPr>
          <w:rFonts w:ascii="Arial" w:hAnsi="Arial" w:cs="Arial"/>
          <w:color w:val="000000" w:themeColor="text1"/>
          <w:sz w:val="22"/>
          <w:szCs w:val="22"/>
        </w:rPr>
        <w:t>que establezca</w:t>
      </w:r>
      <w:r w:rsidRPr="004C75B3">
        <w:rPr>
          <w:rFonts w:ascii="Arial" w:hAnsi="Arial" w:cs="Arial"/>
          <w:color w:val="000000" w:themeColor="text1"/>
          <w:sz w:val="22"/>
          <w:szCs w:val="22"/>
        </w:rPr>
        <w:t xml:space="preserve"> el Gobierno Nacional,</w:t>
      </w:r>
      <w:r w:rsidR="00CB3908" w:rsidRPr="004C75B3">
        <w:rPr>
          <w:rFonts w:ascii="Arial" w:hAnsi="Arial" w:cs="Arial"/>
          <w:color w:val="000000" w:themeColor="text1"/>
          <w:sz w:val="22"/>
          <w:szCs w:val="22"/>
        </w:rPr>
        <w:t xml:space="preserve"> </w:t>
      </w:r>
      <w:r w:rsidRPr="004C75B3">
        <w:rPr>
          <w:rFonts w:ascii="Arial" w:hAnsi="Arial" w:cs="Arial"/>
          <w:color w:val="000000" w:themeColor="text1"/>
          <w:sz w:val="22"/>
          <w:szCs w:val="22"/>
        </w:rPr>
        <w:t>quien</w:t>
      </w:r>
      <w:r w:rsidR="004E563F" w:rsidRPr="004C75B3">
        <w:rPr>
          <w:rFonts w:ascii="Arial" w:hAnsi="Arial" w:cs="Arial"/>
          <w:color w:val="000000" w:themeColor="text1"/>
          <w:sz w:val="22"/>
          <w:szCs w:val="22"/>
        </w:rPr>
        <w:t>,</w:t>
      </w:r>
      <w:r w:rsidR="00CB3908" w:rsidRPr="004C75B3">
        <w:rPr>
          <w:rFonts w:ascii="Arial" w:hAnsi="Arial" w:cs="Arial"/>
          <w:color w:val="000000" w:themeColor="text1"/>
          <w:sz w:val="22"/>
          <w:szCs w:val="22"/>
        </w:rPr>
        <w:t xml:space="preserve"> </w:t>
      </w:r>
      <w:r w:rsidRPr="004C75B3">
        <w:rPr>
          <w:rFonts w:ascii="Arial" w:hAnsi="Arial" w:cs="Arial"/>
          <w:color w:val="000000" w:themeColor="text1"/>
          <w:sz w:val="22"/>
          <w:szCs w:val="22"/>
        </w:rPr>
        <w:t xml:space="preserve">en ejercicio de la potestad </w:t>
      </w:r>
      <w:r w:rsidR="00CB3908" w:rsidRPr="004C75B3">
        <w:rPr>
          <w:rFonts w:ascii="Arial" w:hAnsi="Arial" w:cs="Arial"/>
          <w:color w:val="000000" w:themeColor="text1"/>
          <w:sz w:val="22"/>
          <w:szCs w:val="22"/>
        </w:rPr>
        <w:t>reglamentaria</w:t>
      </w:r>
      <w:r w:rsidRPr="004C75B3">
        <w:rPr>
          <w:rFonts w:ascii="Arial" w:hAnsi="Arial" w:cs="Arial"/>
          <w:color w:val="000000" w:themeColor="text1"/>
          <w:sz w:val="22"/>
          <w:szCs w:val="22"/>
        </w:rPr>
        <w:t xml:space="preserve"> </w:t>
      </w:r>
      <w:r w:rsidR="00CB3908" w:rsidRPr="004C75B3">
        <w:rPr>
          <w:rFonts w:ascii="Arial" w:hAnsi="Arial" w:cs="Arial"/>
          <w:color w:val="000000" w:themeColor="text1"/>
          <w:sz w:val="22"/>
          <w:szCs w:val="22"/>
        </w:rPr>
        <w:t xml:space="preserve">derivada </w:t>
      </w:r>
      <w:r w:rsidRPr="004C75B3">
        <w:rPr>
          <w:rFonts w:ascii="Arial" w:hAnsi="Arial" w:cs="Arial"/>
          <w:color w:val="000000" w:themeColor="text1"/>
          <w:sz w:val="22"/>
          <w:szCs w:val="22"/>
        </w:rPr>
        <w:t>de la norma transcrita</w:t>
      </w:r>
      <w:r w:rsidR="000F04AB" w:rsidRPr="004C75B3">
        <w:rPr>
          <w:rFonts w:ascii="Arial" w:hAnsi="Arial" w:cs="Arial"/>
          <w:color w:val="000000" w:themeColor="text1"/>
          <w:sz w:val="22"/>
          <w:szCs w:val="22"/>
        </w:rPr>
        <w:t>,</w:t>
      </w:r>
      <w:r w:rsidRPr="004C75B3">
        <w:rPr>
          <w:rFonts w:ascii="Arial" w:hAnsi="Arial" w:cs="Arial"/>
          <w:color w:val="000000" w:themeColor="text1"/>
          <w:sz w:val="22"/>
          <w:szCs w:val="22"/>
        </w:rPr>
        <w:t xml:space="preserve"> debe determinar las condiciones en las que es posible la incorporación de estas medidas en</w:t>
      </w:r>
      <w:r w:rsidR="00CB3908" w:rsidRPr="004C75B3">
        <w:rPr>
          <w:rFonts w:ascii="Arial" w:hAnsi="Arial" w:cs="Arial"/>
          <w:color w:val="000000" w:themeColor="text1"/>
          <w:sz w:val="22"/>
          <w:szCs w:val="22"/>
        </w:rPr>
        <w:t xml:space="preserve"> </w:t>
      </w:r>
      <w:r w:rsidR="00CC2B22" w:rsidRPr="004C75B3">
        <w:rPr>
          <w:rFonts w:ascii="Arial" w:hAnsi="Arial" w:cs="Arial"/>
          <w:color w:val="000000" w:themeColor="text1"/>
          <w:sz w:val="22"/>
          <w:szCs w:val="22"/>
        </w:rPr>
        <w:t xml:space="preserve">los </w:t>
      </w:r>
      <w:r w:rsidR="00CB3908" w:rsidRPr="004C75B3">
        <w:rPr>
          <w:rFonts w:ascii="Arial" w:hAnsi="Arial" w:cs="Arial"/>
          <w:color w:val="000000" w:themeColor="text1"/>
          <w:sz w:val="22"/>
          <w:szCs w:val="22"/>
        </w:rPr>
        <w:t>pliegos de condiciones</w:t>
      </w:r>
      <w:r w:rsidR="00CC2B22" w:rsidRPr="004C75B3">
        <w:rPr>
          <w:rFonts w:ascii="Arial" w:hAnsi="Arial" w:cs="Arial"/>
          <w:color w:val="000000" w:themeColor="text1"/>
          <w:sz w:val="22"/>
          <w:szCs w:val="22"/>
        </w:rPr>
        <w:t>. Esto es lo que s</w:t>
      </w:r>
      <w:r w:rsidR="00CB3908" w:rsidRPr="004C75B3">
        <w:rPr>
          <w:rFonts w:ascii="Arial" w:hAnsi="Arial" w:cs="Arial"/>
          <w:color w:val="000000" w:themeColor="text1"/>
          <w:sz w:val="22"/>
          <w:szCs w:val="22"/>
        </w:rPr>
        <w:t>uced</w:t>
      </w:r>
      <w:r w:rsidR="003320F5" w:rsidRPr="004C75B3">
        <w:rPr>
          <w:rFonts w:ascii="Arial" w:hAnsi="Arial" w:cs="Arial"/>
          <w:color w:val="000000" w:themeColor="text1"/>
          <w:sz w:val="22"/>
          <w:szCs w:val="22"/>
        </w:rPr>
        <w:t>ió</w:t>
      </w:r>
      <w:r w:rsidR="00CB3908" w:rsidRPr="004C75B3">
        <w:rPr>
          <w:rFonts w:ascii="Arial" w:hAnsi="Arial" w:cs="Arial"/>
          <w:color w:val="000000" w:themeColor="text1"/>
          <w:sz w:val="22"/>
          <w:szCs w:val="22"/>
        </w:rPr>
        <w:t xml:space="preserve"> </w:t>
      </w:r>
      <w:r w:rsidR="00CC2B22" w:rsidRPr="004C75B3">
        <w:rPr>
          <w:rFonts w:ascii="Arial" w:hAnsi="Arial" w:cs="Arial"/>
          <w:color w:val="000000" w:themeColor="text1"/>
          <w:sz w:val="22"/>
          <w:szCs w:val="22"/>
        </w:rPr>
        <w:t xml:space="preserve">en un caso similar, </w:t>
      </w:r>
      <w:r w:rsidR="004E563F" w:rsidRPr="004C75B3">
        <w:rPr>
          <w:rFonts w:ascii="Arial" w:hAnsi="Arial" w:cs="Arial"/>
          <w:color w:val="000000" w:themeColor="text1"/>
          <w:sz w:val="22"/>
          <w:szCs w:val="22"/>
        </w:rPr>
        <w:t xml:space="preserve">aunque </w:t>
      </w:r>
      <w:r w:rsidR="00CC2B22" w:rsidRPr="004C75B3">
        <w:rPr>
          <w:rFonts w:ascii="Arial" w:hAnsi="Arial" w:cs="Arial"/>
          <w:color w:val="000000" w:themeColor="text1"/>
          <w:sz w:val="22"/>
          <w:szCs w:val="22"/>
        </w:rPr>
        <w:t xml:space="preserve">con fundamento en una norma distinta, dirigida a favorecer a </w:t>
      </w:r>
      <w:r w:rsidR="00CB3908" w:rsidRPr="004C75B3">
        <w:rPr>
          <w:rFonts w:ascii="Arial" w:hAnsi="Arial" w:cs="Arial"/>
          <w:color w:val="000000" w:themeColor="text1"/>
          <w:sz w:val="22"/>
          <w:szCs w:val="22"/>
        </w:rPr>
        <w:t>la población en condición de discapacidad</w:t>
      </w:r>
      <w:r w:rsidR="00CC2B22" w:rsidRPr="004C75B3">
        <w:rPr>
          <w:rFonts w:ascii="Arial" w:hAnsi="Arial" w:cs="Arial"/>
          <w:color w:val="000000" w:themeColor="text1"/>
          <w:sz w:val="22"/>
          <w:szCs w:val="22"/>
        </w:rPr>
        <w:t xml:space="preserve">; así, </w:t>
      </w:r>
      <w:r w:rsidR="00CB3908" w:rsidRPr="004C75B3">
        <w:rPr>
          <w:rFonts w:ascii="Arial" w:hAnsi="Arial" w:cs="Arial"/>
          <w:color w:val="000000" w:themeColor="text1"/>
          <w:sz w:val="22"/>
          <w:szCs w:val="22"/>
        </w:rPr>
        <w:t>el artículo 13, numeral 1 de la Ley 1618 de 2013</w:t>
      </w:r>
      <w:r w:rsidR="003320F5" w:rsidRPr="004C75B3">
        <w:rPr>
          <w:rFonts w:ascii="Arial" w:hAnsi="Arial" w:cs="Arial"/>
          <w:color w:val="000000" w:themeColor="text1"/>
          <w:sz w:val="22"/>
          <w:szCs w:val="22"/>
        </w:rPr>
        <w:t>,</w:t>
      </w:r>
      <w:r w:rsidR="00CB3908" w:rsidRPr="004C75B3">
        <w:rPr>
          <w:rFonts w:ascii="Arial" w:hAnsi="Arial" w:cs="Arial"/>
          <w:color w:val="000000" w:themeColor="text1"/>
          <w:sz w:val="22"/>
          <w:szCs w:val="22"/>
        </w:rPr>
        <w:t xml:space="preserve"> autorizó la implementación de un puntaje adicional en los procesos de licitación pública </w:t>
      </w:r>
      <w:r w:rsidR="00CC2B22" w:rsidRPr="004C75B3">
        <w:rPr>
          <w:rFonts w:ascii="Arial" w:hAnsi="Arial" w:cs="Arial"/>
          <w:color w:val="000000" w:themeColor="text1"/>
          <w:sz w:val="22"/>
          <w:szCs w:val="22"/>
        </w:rPr>
        <w:t xml:space="preserve">y concurso de méritos </w:t>
      </w:r>
      <w:r w:rsidR="00CB3908" w:rsidRPr="004C75B3">
        <w:rPr>
          <w:rFonts w:ascii="Arial" w:hAnsi="Arial" w:cs="Arial"/>
          <w:color w:val="000000" w:themeColor="text1"/>
          <w:sz w:val="22"/>
          <w:szCs w:val="22"/>
        </w:rPr>
        <w:t xml:space="preserve">para los proponentes que </w:t>
      </w:r>
      <w:r w:rsidR="003320F5" w:rsidRPr="004C75B3">
        <w:rPr>
          <w:rFonts w:ascii="Arial" w:hAnsi="Arial" w:cs="Arial"/>
          <w:color w:val="000000" w:themeColor="text1"/>
          <w:sz w:val="22"/>
          <w:szCs w:val="22"/>
        </w:rPr>
        <w:t>tengan contratadas personas en dicha condición</w:t>
      </w:r>
      <w:r w:rsidR="00CB3908" w:rsidRPr="004C75B3">
        <w:rPr>
          <w:rFonts w:ascii="Arial" w:hAnsi="Arial" w:cs="Arial"/>
          <w:color w:val="000000" w:themeColor="text1"/>
          <w:sz w:val="22"/>
          <w:szCs w:val="22"/>
        </w:rPr>
        <w:t>,</w:t>
      </w:r>
      <w:r w:rsidR="00E4445F" w:rsidRPr="004C75B3">
        <w:rPr>
          <w:rFonts w:ascii="Arial" w:hAnsi="Arial" w:cs="Arial"/>
          <w:color w:val="000000" w:themeColor="text1"/>
          <w:sz w:val="22"/>
          <w:szCs w:val="22"/>
        </w:rPr>
        <w:t xml:space="preserve"> </w:t>
      </w:r>
      <w:r w:rsidR="003320F5" w:rsidRPr="004C75B3">
        <w:rPr>
          <w:rFonts w:ascii="Arial" w:hAnsi="Arial" w:cs="Arial"/>
          <w:color w:val="000000" w:themeColor="text1"/>
          <w:sz w:val="22"/>
          <w:szCs w:val="22"/>
        </w:rPr>
        <w:t xml:space="preserve">pero </w:t>
      </w:r>
      <w:r w:rsidR="00CC2B22" w:rsidRPr="004C75B3">
        <w:rPr>
          <w:rFonts w:ascii="Arial" w:hAnsi="Arial" w:cs="Arial"/>
          <w:color w:val="000000" w:themeColor="text1"/>
          <w:sz w:val="22"/>
          <w:szCs w:val="22"/>
        </w:rPr>
        <w:t>solo fue</w:t>
      </w:r>
      <w:r w:rsidR="003320F5" w:rsidRPr="004C75B3">
        <w:rPr>
          <w:rFonts w:ascii="Arial" w:hAnsi="Arial" w:cs="Arial"/>
          <w:color w:val="000000" w:themeColor="text1"/>
          <w:sz w:val="22"/>
          <w:szCs w:val="22"/>
        </w:rPr>
        <w:t xml:space="preserve"> hasta la expedición del Decreto 392 de 2018 cuando se definieron las condiciones en que la implementación de dicho puntaje era posible. </w:t>
      </w:r>
    </w:p>
    <w:p w14:paraId="6F65B912" w14:textId="27323151" w:rsidR="00FD5528" w:rsidRPr="004C75B3" w:rsidRDefault="00590C3B" w:rsidP="006F40EB">
      <w:pPr>
        <w:pStyle w:val="NormalWeb"/>
        <w:spacing w:before="120" w:beforeAutospacing="0" w:after="0" w:afterAutospacing="0" w:line="276" w:lineRule="auto"/>
        <w:jc w:val="both"/>
        <w:rPr>
          <w:rFonts w:ascii="Arial" w:hAnsi="Arial" w:cs="Arial"/>
          <w:color w:val="000000" w:themeColor="text1"/>
          <w:sz w:val="22"/>
          <w:szCs w:val="22"/>
        </w:rPr>
      </w:pPr>
      <w:r w:rsidRPr="004C75B3">
        <w:rPr>
          <w:rFonts w:ascii="Arial" w:hAnsi="Arial" w:cs="Arial"/>
          <w:color w:val="000000" w:themeColor="text1"/>
          <w:sz w:val="22"/>
          <w:szCs w:val="22"/>
        </w:rPr>
        <w:tab/>
      </w:r>
      <w:r w:rsidR="009662A0" w:rsidRPr="004C75B3">
        <w:rPr>
          <w:rFonts w:ascii="Arial" w:hAnsi="Arial" w:cs="Arial"/>
          <w:color w:val="000000" w:themeColor="text1"/>
          <w:sz w:val="22"/>
          <w:szCs w:val="22"/>
        </w:rPr>
        <w:t>En ese orden</w:t>
      </w:r>
      <w:r w:rsidR="00F01751" w:rsidRPr="004C75B3">
        <w:rPr>
          <w:rFonts w:ascii="Arial" w:hAnsi="Arial" w:cs="Arial"/>
          <w:color w:val="000000" w:themeColor="text1"/>
          <w:sz w:val="22"/>
          <w:szCs w:val="22"/>
        </w:rPr>
        <w:t>,</w:t>
      </w:r>
      <w:r w:rsidR="003320F5" w:rsidRPr="004C75B3">
        <w:rPr>
          <w:rFonts w:ascii="Arial" w:hAnsi="Arial" w:cs="Arial"/>
          <w:color w:val="000000" w:themeColor="text1"/>
          <w:sz w:val="22"/>
          <w:szCs w:val="22"/>
        </w:rPr>
        <w:t xml:space="preserve"> </w:t>
      </w:r>
      <w:r w:rsidR="000F04AB" w:rsidRPr="004C75B3">
        <w:rPr>
          <w:rFonts w:ascii="Arial" w:hAnsi="Arial" w:cs="Arial"/>
          <w:color w:val="000000" w:themeColor="text1"/>
          <w:sz w:val="22"/>
          <w:szCs w:val="22"/>
        </w:rPr>
        <w:t>de conformidad con el inciso cuarto del artículo 12</w:t>
      </w:r>
      <w:r w:rsidR="00F60091" w:rsidRPr="004C75B3">
        <w:rPr>
          <w:rFonts w:ascii="Arial" w:hAnsi="Arial" w:cs="Arial"/>
          <w:color w:val="000000" w:themeColor="text1"/>
          <w:sz w:val="22"/>
          <w:szCs w:val="22"/>
        </w:rPr>
        <w:t xml:space="preserve">, </w:t>
      </w:r>
      <w:r w:rsidR="00B40C75" w:rsidRPr="004C75B3">
        <w:rPr>
          <w:rFonts w:ascii="Arial" w:hAnsi="Arial" w:cs="Arial"/>
          <w:color w:val="000000" w:themeColor="text1"/>
          <w:sz w:val="22"/>
          <w:szCs w:val="22"/>
        </w:rPr>
        <w:t>el instrumento</w:t>
      </w:r>
      <w:r w:rsidR="00F60091" w:rsidRPr="004C75B3">
        <w:rPr>
          <w:rFonts w:ascii="Arial" w:hAnsi="Arial" w:cs="Arial"/>
          <w:color w:val="000000" w:themeColor="text1"/>
          <w:sz w:val="22"/>
          <w:szCs w:val="22"/>
        </w:rPr>
        <w:t xml:space="preserve"> </w:t>
      </w:r>
      <w:r w:rsidR="00B40C75" w:rsidRPr="004C75B3">
        <w:rPr>
          <w:rFonts w:ascii="Arial" w:hAnsi="Arial" w:cs="Arial"/>
          <w:color w:val="000000" w:themeColor="text1"/>
          <w:sz w:val="22"/>
          <w:szCs w:val="22"/>
        </w:rPr>
        <w:t>mediante</w:t>
      </w:r>
      <w:r w:rsidR="00F60091" w:rsidRPr="004C75B3">
        <w:rPr>
          <w:rFonts w:ascii="Arial" w:hAnsi="Arial" w:cs="Arial"/>
          <w:color w:val="000000" w:themeColor="text1"/>
          <w:sz w:val="22"/>
          <w:szCs w:val="22"/>
        </w:rPr>
        <w:t xml:space="preserve"> </w:t>
      </w:r>
      <w:r w:rsidR="00B40C75" w:rsidRPr="004C75B3">
        <w:rPr>
          <w:rFonts w:ascii="Arial" w:hAnsi="Arial" w:cs="Arial"/>
          <w:color w:val="000000" w:themeColor="text1"/>
          <w:sz w:val="22"/>
          <w:szCs w:val="22"/>
        </w:rPr>
        <w:t>el cual</w:t>
      </w:r>
      <w:r w:rsidR="00430287" w:rsidRPr="004C75B3">
        <w:rPr>
          <w:rFonts w:ascii="Arial" w:hAnsi="Arial" w:cs="Arial"/>
          <w:color w:val="000000" w:themeColor="text1"/>
          <w:sz w:val="22"/>
          <w:szCs w:val="22"/>
        </w:rPr>
        <w:t xml:space="preserve"> las entidades estatales </w:t>
      </w:r>
      <w:r w:rsidR="00EC661F" w:rsidRPr="004C75B3">
        <w:rPr>
          <w:rFonts w:ascii="Arial" w:hAnsi="Arial" w:cs="Arial"/>
          <w:color w:val="000000" w:themeColor="text1"/>
          <w:sz w:val="22"/>
          <w:szCs w:val="22"/>
        </w:rPr>
        <w:t>deben incorporar tales medidas para la promoción de</w:t>
      </w:r>
      <w:r w:rsidR="00272EA2" w:rsidRPr="004C75B3">
        <w:rPr>
          <w:rFonts w:ascii="Arial" w:hAnsi="Arial" w:cs="Arial"/>
          <w:color w:val="000000" w:themeColor="text1"/>
          <w:sz w:val="22"/>
          <w:szCs w:val="22"/>
        </w:rPr>
        <w:t>l desarrollo</w:t>
      </w:r>
      <w:r w:rsidR="00E36D9D" w:rsidRPr="004C75B3">
        <w:rPr>
          <w:rFonts w:ascii="Arial" w:hAnsi="Arial" w:cs="Arial"/>
          <w:color w:val="000000" w:themeColor="text1"/>
          <w:sz w:val="22"/>
          <w:szCs w:val="22"/>
        </w:rPr>
        <w:t xml:space="preserve"> </w:t>
      </w:r>
      <w:r w:rsidR="00B40C75" w:rsidRPr="004C75B3">
        <w:rPr>
          <w:rFonts w:ascii="Arial" w:hAnsi="Arial" w:cs="Arial"/>
          <w:color w:val="000000" w:themeColor="text1"/>
          <w:sz w:val="22"/>
          <w:szCs w:val="22"/>
        </w:rPr>
        <w:t>en sus procesos de selección</w:t>
      </w:r>
      <w:r w:rsidR="00C15A78" w:rsidRPr="004C75B3">
        <w:rPr>
          <w:rFonts w:ascii="Arial" w:hAnsi="Arial" w:cs="Arial"/>
          <w:color w:val="000000" w:themeColor="text1"/>
          <w:sz w:val="22"/>
          <w:szCs w:val="22"/>
        </w:rPr>
        <w:t xml:space="preserve"> es el pliego de condiciones</w:t>
      </w:r>
      <w:r w:rsidR="00462D7B" w:rsidRPr="004C75B3">
        <w:rPr>
          <w:rFonts w:ascii="Arial" w:hAnsi="Arial" w:cs="Arial"/>
          <w:color w:val="000000" w:themeColor="text1"/>
          <w:sz w:val="22"/>
          <w:szCs w:val="22"/>
        </w:rPr>
        <w:t>, po</w:t>
      </w:r>
      <w:r w:rsidR="000F04AB" w:rsidRPr="004C75B3">
        <w:rPr>
          <w:rFonts w:ascii="Arial" w:hAnsi="Arial" w:cs="Arial"/>
          <w:color w:val="000000" w:themeColor="text1"/>
          <w:sz w:val="22"/>
          <w:szCs w:val="22"/>
        </w:rPr>
        <w:t>r</w:t>
      </w:r>
      <w:r w:rsidR="00462D7B" w:rsidRPr="004C75B3">
        <w:rPr>
          <w:rFonts w:ascii="Arial" w:hAnsi="Arial" w:cs="Arial"/>
          <w:color w:val="000000" w:themeColor="text1"/>
          <w:sz w:val="22"/>
          <w:szCs w:val="22"/>
        </w:rPr>
        <w:t xml:space="preserve"> lo que es en el marco </w:t>
      </w:r>
      <w:r w:rsidR="00097951" w:rsidRPr="004C75B3">
        <w:rPr>
          <w:rFonts w:ascii="Arial" w:hAnsi="Arial" w:cs="Arial"/>
          <w:color w:val="000000" w:themeColor="text1"/>
          <w:sz w:val="22"/>
          <w:szCs w:val="22"/>
        </w:rPr>
        <w:t>su</w:t>
      </w:r>
      <w:r w:rsidR="00462D7B" w:rsidRPr="004C75B3">
        <w:rPr>
          <w:rFonts w:ascii="Arial" w:hAnsi="Arial" w:cs="Arial"/>
          <w:color w:val="000000" w:themeColor="text1"/>
          <w:sz w:val="22"/>
          <w:szCs w:val="22"/>
        </w:rPr>
        <w:t xml:space="preserve"> estructuración </w:t>
      </w:r>
      <w:r w:rsidR="002723E0" w:rsidRPr="004C75B3">
        <w:rPr>
          <w:rFonts w:ascii="Arial" w:hAnsi="Arial" w:cs="Arial"/>
          <w:color w:val="000000" w:themeColor="text1"/>
          <w:sz w:val="22"/>
          <w:szCs w:val="22"/>
        </w:rPr>
        <w:t xml:space="preserve">cuando </w:t>
      </w:r>
      <w:r w:rsidR="00097951" w:rsidRPr="004C75B3">
        <w:rPr>
          <w:rFonts w:ascii="Arial" w:hAnsi="Arial" w:cs="Arial"/>
          <w:color w:val="000000" w:themeColor="text1"/>
          <w:sz w:val="22"/>
          <w:szCs w:val="22"/>
        </w:rPr>
        <w:t>las entidades</w:t>
      </w:r>
      <w:r w:rsidR="002723E0" w:rsidRPr="004C75B3">
        <w:rPr>
          <w:rFonts w:ascii="Arial" w:hAnsi="Arial" w:cs="Arial"/>
          <w:color w:val="000000" w:themeColor="text1"/>
          <w:sz w:val="22"/>
          <w:szCs w:val="22"/>
        </w:rPr>
        <w:t xml:space="preserve"> deben </w:t>
      </w:r>
      <w:r w:rsidR="00364CFB" w:rsidRPr="004C75B3">
        <w:rPr>
          <w:rFonts w:ascii="Arial" w:hAnsi="Arial" w:cs="Arial"/>
          <w:color w:val="000000" w:themeColor="text1"/>
          <w:sz w:val="22"/>
          <w:szCs w:val="22"/>
        </w:rPr>
        <w:t xml:space="preserve">establecer las medidas </w:t>
      </w:r>
      <w:r w:rsidR="005156C8" w:rsidRPr="004C75B3">
        <w:rPr>
          <w:rFonts w:ascii="Arial" w:hAnsi="Arial" w:cs="Arial"/>
          <w:color w:val="000000" w:themeColor="text1"/>
          <w:sz w:val="22"/>
          <w:szCs w:val="22"/>
        </w:rPr>
        <w:t xml:space="preserve">y grupos poblacionales </w:t>
      </w:r>
      <w:r w:rsidR="003A36B2" w:rsidRPr="004C75B3">
        <w:rPr>
          <w:rFonts w:ascii="Arial" w:hAnsi="Arial" w:cs="Arial"/>
          <w:color w:val="000000" w:themeColor="text1"/>
          <w:sz w:val="22"/>
          <w:szCs w:val="22"/>
        </w:rPr>
        <w:t xml:space="preserve">respecto de los </w:t>
      </w:r>
      <w:r w:rsidR="009662A0" w:rsidRPr="004C75B3">
        <w:rPr>
          <w:rFonts w:ascii="Arial" w:hAnsi="Arial" w:cs="Arial"/>
          <w:color w:val="000000" w:themeColor="text1"/>
          <w:sz w:val="22"/>
          <w:szCs w:val="22"/>
        </w:rPr>
        <w:t xml:space="preserve">que </w:t>
      </w:r>
      <w:r w:rsidR="003A36B2" w:rsidRPr="004C75B3">
        <w:rPr>
          <w:rFonts w:ascii="Arial" w:hAnsi="Arial" w:cs="Arial"/>
          <w:color w:val="000000" w:themeColor="text1"/>
          <w:sz w:val="22"/>
          <w:szCs w:val="22"/>
        </w:rPr>
        <w:t>se v</w:t>
      </w:r>
      <w:r w:rsidR="009662A0" w:rsidRPr="004C75B3">
        <w:rPr>
          <w:rFonts w:ascii="Arial" w:hAnsi="Arial" w:cs="Arial"/>
          <w:color w:val="000000" w:themeColor="text1"/>
          <w:sz w:val="22"/>
          <w:szCs w:val="22"/>
        </w:rPr>
        <w:t>a a</w:t>
      </w:r>
      <w:r w:rsidR="003A36B2" w:rsidRPr="004C75B3">
        <w:rPr>
          <w:rFonts w:ascii="Arial" w:hAnsi="Arial" w:cs="Arial"/>
          <w:color w:val="000000" w:themeColor="text1"/>
          <w:sz w:val="22"/>
          <w:szCs w:val="22"/>
        </w:rPr>
        <w:t xml:space="preserve"> </w:t>
      </w:r>
      <w:r w:rsidR="009D74CF" w:rsidRPr="004C75B3">
        <w:rPr>
          <w:rFonts w:ascii="Arial" w:hAnsi="Arial" w:cs="Arial"/>
          <w:color w:val="000000" w:themeColor="text1"/>
          <w:sz w:val="22"/>
          <w:szCs w:val="22"/>
        </w:rPr>
        <w:t xml:space="preserve">fomentar </w:t>
      </w:r>
      <w:r w:rsidR="00F0278C" w:rsidRPr="004C75B3">
        <w:rPr>
          <w:rFonts w:ascii="Arial" w:hAnsi="Arial" w:cs="Arial"/>
          <w:color w:val="000000" w:themeColor="text1"/>
          <w:sz w:val="22"/>
          <w:szCs w:val="22"/>
        </w:rPr>
        <w:t>la ejecución del respectivo contrato</w:t>
      </w:r>
      <w:r w:rsidR="006F40EB" w:rsidRPr="004C75B3">
        <w:rPr>
          <w:rFonts w:ascii="Arial" w:hAnsi="Arial" w:cs="Arial"/>
          <w:color w:val="000000" w:themeColor="text1"/>
          <w:sz w:val="22"/>
          <w:szCs w:val="22"/>
        </w:rPr>
        <w:t>.</w:t>
      </w:r>
      <w:r w:rsidR="000F04AB" w:rsidRPr="004C75B3">
        <w:rPr>
          <w:rFonts w:ascii="Arial" w:hAnsi="Arial" w:cs="Arial"/>
          <w:color w:val="000000" w:themeColor="text1"/>
          <w:sz w:val="22"/>
          <w:szCs w:val="22"/>
        </w:rPr>
        <w:t xml:space="preserve"> No obstante, tal como se desprende de </w:t>
      </w:r>
      <w:r w:rsidR="009662A0" w:rsidRPr="004C75B3">
        <w:rPr>
          <w:rFonts w:ascii="Arial" w:hAnsi="Arial" w:cs="Arial"/>
          <w:color w:val="000000" w:themeColor="text1"/>
          <w:sz w:val="22"/>
          <w:szCs w:val="22"/>
        </w:rPr>
        <w:t xml:space="preserve">la norma, dicha incorporación debe someterse a las condiciones </w:t>
      </w:r>
      <w:r w:rsidR="00097951" w:rsidRPr="004C75B3">
        <w:rPr>
          <w:rFonts w:ascii="Arial" w:hAnsi="Arial" w:cs="Arial"/>
          <w:color w:val="000000" w:themeColor="text1"/>
          <w:sz w:val="22"/>
          <w:szCs w:val="22"/>
        </w:rPr>
        <w:t>que determine</w:t>
      </w:r>
      <w:r w:rsidR="009662A0" w:rsidRPr="004C75B3">
        <w:rPr>
          <w:rFonts w:ascii="Arial" w:hAnsi="Arial" w:cs="Arial"/>
          <w:color w:val="000000" w:themeColor="text1"/>
          <w:sz w:val="22"/>
          <w:szCs w:val="22"/>
        </w:rPr>
        <w:t xml:space="preserve"> el reglamento</w:t>
      </w:r>
      <w:r w:rsidR="00976578" w:rsidRPr="004C75B3">
        <w:rPr>
          <w:rFonts w:ascii="Arial" w:hAnsi="Arial" w:cs="Arial"/>
          <w:color w:val="000000" w:themeColor="text1"/>
          <w:sz w:val="22"/>
          <w:szCs w:val="22"/>
        </w:rPr>
        <w:t>.</w:t>
      </w:r>
      <w:r w:rsidR="009662A0" w:rsidRPr="004C75B3">
        <w:rPr>
          <w:rFonts w:ascii="Arial" w:hAnsi="Arial" w:cs="Arial"/>
          <w:color w:val="000000" w:themeColor="text1"/>
          <w:sz w:val="22"/>
          <w:szCs w:val="22"/>
        </w:rPr>
        <w:t xml:space="preserve"> </w:t>
      </w:r>
    </w:p>
    <w:p w14:paraId="6EC2283B" w14:textId="718F6858" w:rsidR="00946833" w:rsidRPr="004C75B3" w:rsidRDefault="00CE4116" w:rsidP="006F40EB">
      <w:pPr>
        <w:pStyle w:val="NormalWeb"/>
        <w:spacing w:before="120" w:beforeAutospacing="0" w:after="120" w:afterAutospacing="0" w:line="276" w:lineRule="auto"/>
        <w:jc w:val="both"/>
        <w:rPr>
          <w:rFonts w:ascii="Arial" w:hAnsi="Arial" w:cs="Arial"/>
          <w:color w:val="000000" w:themeColor="text1"/>
          <w:sz w:val="22"/>
          <w:szCs w:val="22"/>
        </w:rPr>
      </w:pPr>
      <w:r w:rsidRPr="004C75B3">
        <w:rPr>
          <w:rFonts w:ascii="Arial" w:hAnsi="Arial" w:cs="Arial"/>
          <w:color w:val="000000" w:themeColor="text1"/>
          <w:sz w:val="22"/>
          <w:szCs w:val="22"/>
        </w:rPr>
        <w:tab/>
        <w:t xml:space="preserve">Esto tiene </w:t>
      </w:r>
      <w:r w:rsidR="00675A5B" w:rsidRPr="004C75B3">
        <w:rPr>
          <w:rFonts w:ascii="Arial" w:hAnsi="Arial" w:cs="Arial"/>
          <w:color w:val="000000" w:themeColor="text1"/>
          <w:sz w:val="22"/>
          <w:szCs w:val="22"/>
        </w:rPr>
        <w:t xml:space="preserve">unos </w:t>
      </w:r>
      <w:r w:rsidR="003122FA" w:rsidRPr="004C75B3">
        <w:rPr>
          <w:rFonts w:ascii="Arial" w:hAnsi="Arial" w:cs="Arial"/>
          <w:color w:val="000000" w:themeColor="text1"/>
          <w:sz w:val="22"/>
          <w:szCs w:val="22"/>
        </w:rPr>
        <w:t xml:space="preserve">efectos </w:t>
      </w:r>
      <w:r w:rsidR="00675A5B" w:rsidRPr="004C75B3">
        <w:rPr>
          <w:rFonts w:ascii="Arial" w:hAnsi="Arial" w:cs="Arial"/>
          <w:color w:val="000000" w:themeColor="text1"/>
          <w:sz w:val="22"/>
          <w:szCs w:val="22"/>
        </w:rPr>
        <w:t xml:space="preserve">particulares </w:t>
      </w:r>
      <w:r w:rsidR="00B27025" w:rsidRPr="004C75B3">
        <w:rPr>
          <w:rFonts w:ascii="Arial" w:hAnsi="Arial" w:cs="Arial"/>
          <w:color w:val="000000" w:themeColor="text1"/>
          <w:sz w:val="22"/>
          <w:szCs w:val="22"/>
        </w:rPr>
        <w:t xml:space="preserve">respecto de </w:t>
      </w:r>
      <w:r w:rsidR="00EC1388" w:rsidRPr="004C75B3">
        <w:rPr>
          <w:rFonts w:ascii="Arial" w:hAnsi="Arial" w:cs="Arial"/>
          <w:color w:val="000000" w:themeColor="text1"/>
          <w:sz w:val="22"/>
          <w:szCs w:val="22"/>
        </w:rPr>
        <w:t>la contratación de obra pública para  infraestructura</w:t>
      </w:r>
      <w:r w:rsidR="0067409E" w:rsidRPr="004C75B3">
        <w:rPr>
          <w:rFonts w:ascii="Arial" w:hAnsi="Arial" w:cs="Arial"/>
          <w:color w:val="000000" w:themeColor="text1"/>
          <w:sz w:val="22"/>
          <w:szCs w:val="22"/>
        </w:rPr>
        <w:t xml:space="preserve"> de transporte</w:t>
      </w:r>
      <w:r w:rsidR="002E2F1D" w:rsidRPr="004C75B3">
        <w:rPr>
          <w:rFonts w:ascii="Arial" w:hAnsi="Arial" w:cs="Arial"/>
          <w:color w:val="000000" w:themeColor="text1"/>
          <w:sz w:val="22"/>
          <w:szCs w:val="22"/>
        </w:rPr>
        <w:t xml:space="preserve">, en la que </w:t>
      </w:r>
      <w:r w:rsidR="00D94853" w:rsidRPr="004C75B3">
        <w:rPr>
          <w:rFonts w:ascii="Arial" w:hAnsi="Arial" w:cs="Arial"/>
          <w:color w:val="000000" w:themeColor="text1"/>
          <w:sz w:val="22"/>
          <w:szCs w:val="22"/>
        </w:rPr>
        <w:t>l</w:t>
      </w:r>
      <w:r w:rsidR="00727238" w:rsidRPr="004C75B3">
        <w:rPr>
          <w:rFonts w:ascii="Arial" w:hAnsi="Arial" w:cs="Arial"/>
          <w:color w:val="000000" w:themeColor="text1"/>
          <w:sz w:val="22"/>
          <w:szCs w:val="22"/>
        </w:rPr>
        <w:t xml:space="preserve">a selección de contratistas a través de los </w:t>
      </w:r>
      <w:r w:rsidR="00727238" w:rsidRPr="004C75B3">
        <w:rPr>
          <w:rFonts w:ascii="Arial" w:hAnsi="Arial" w:cs="Arial"/>
          <w:color w:val="000000" w:themeColor="text1"/>
          <w:sz w:val="22"/>
          <w:szCs w:val="22"/>
        </w:rPr>
        <w:lastRenderedPageBreak/>
        <w:t>procedimientos licitaci</w:t>
      </w:r>
      <w:r w:rsidR="00333220" w:rsidRPr="004C75B3">
        <w:rPr>
          <w:rFonts w:ascii="Arial" w:hAnsi="Arial" w:cs="Arial"/>
          <w:color w:val="000000" w:themeColor="text1"/>
          <w:sz w:val="22"/>
          <w:szCs w:val="22"/>
        </w:rPr>
        <w:t>ón pública y selección abreviada de menor cuantía</w:t>
      </w:r>
      <w:r w:rsidR="00CC6D96" w:rsidRPr="004C75B3">
        <w:rPr>
          <w:rFonts w:ascii="Arial" w:hAnsi="Arial" w:cs="Arial"/>
          <w:color w:val="000000" w:themeColor="text1"/>
          <w:sz w:val="22"/>
          <w:szCs w:val="22"/>
        </w:rPr>
        <w:t xml:space="preserve"> se encuentra </w:t>
      </w:r>
      <w:r w:rsidR="008A089E" w:rsidRPr="004C75B3">
        <w:rPr>
          <w:rFonts w:ascii="Arial" w:hAnsi="Arial" w:cs="Arial"/>
          <w:color w:val="000000" w:themeColor="text1"/>
          <w:sz w:val="22"/>
          <w:szCs w:val="22"/>
        </w:rPr>
        <w:t xml:space="preserve">sometida </w:t>
      </w:r>
      <w:r w:rsidR="00D41BC9" w:rsidRPr="004C75B3">
        <w:rPr>
          <w:rFonts w:ascii="Arial" w:hAnsi="Arial" w:cs="Arial"/>
          <w:color w:val="000000" w:themeColor="text1"/>
          <w:sz w:val="22"/>
          <w:szCs w:val="22"/>
        </w:rPr>
        <w:t xml:space="preserve">a </w:t>
      </w:r>
      <w:r w:rsidR="00B36420" w:rsidRPr="004C75B3">
        <w:rPr>
          <w:rFonts w:ascii="Arial" w:hAnsi="Arial" w:cs="Arial"/>
          <w:color w:val="000000" w:themeColor="text1"/>
          <w:sz w:val="22"/>
          <w:szCs w:val="22"/>
        </w:rPr>
        <w:t xml:space="preserve">la obligatoria </w:t>
      </w:r>
      <w:r w:rsidR="008A089E" w:rsidRPr="004C75B3">
        <w:rPr>
          <w:rFonts w:ascii="Arial" w:hAnsi="Arial" w:cs="Arial"/>
          <w:color w:val="000000" w:themeColor="text1"/>
          <w:sz w:val="22"/>
          <w:szCs w:val="22"/>
        </w:rPr>
        <w:t>aplicación de los</w:t>
      </w:r>
      <w:r w:rsidR="007D0B93" w:rsidRPr="004C75B3">
        <w:rPr>
          <w:rFonts w:ascii="Arial" w:hAnsi="Arial" w:cs="Arial"/>
          <w:color w:val="000000" w:themeColor="text1"/>
          <w:sz w:val="22"/>
          <w:szCs w:val="22"/>
        </w:rPr>
        <w:t xml:space="preserve"> documentos t</w:t>
      </w:r>
      <w:r w:rsidR="00EE209C" w:rsidRPr="004C75B3">
        <w:rPr>
          <w:rFonts w:ascii="Arial" w:hAnsi="Arial" w:cs="Arial"/>
          <w:color w:val="000000" w:themeColor="text1"/>
          <w:sz w:val="22"/>
          <w:szCs w:val="22"/>
        </w:rPr>
        <w:t>ipo adoptados por los decretos 342 y 2096 de 2019, implementados por las resoluciones 179</w:t>
      </w:r>
      <w:r w:rsidR="00455C1C" w:rsidRPr="004C75B3">
        <w:rPr>
          <w:rFonts w:ascii="Arial" w:hAnsi="Arial" w:cs="Arial"/>
          <w:color w:val="000000" w:themeColor="text1"/>
          <w:sz w:val="22"/>
          <w:szCs w:val="22"/>
        </w:rPr>
        <w:t>8</w:t>
      </w:r>
      <w:r w:rsidR="00EE209C" w:rsidRPr="004C75B3">
        <w:rPr>
          <w:rFonts w:ascii="Arial" w:hAnsi="Arial" w:cs="Arial"/>
          <w:color w:val="000000" w:themeColor="text1"/>
          <w:sz w:val="22"/>
          <w:szCs w:val="22"/>
        </w:rPr>
        <w:t xml:space="preserve"> de 2019,</w:t>
      </w:r>
      <w:r w:rsidR="00D70717" w:rsidRPr="004C75B3">
        <w:rPr>
          <w:rFonts w:ascii="Arial" w:hAnsi="Arial" w:cs="Arial"/>
          <w:color w:val="000000" w:themeColor="text1"/>
          <w:sz w:val="22"/>
          <w:szCs w:val="22"/>
        </w:rPr>
        <w:t xml:space="preserve"> 044 de 2020 y 045 de 2020</w:t>
      </w:r>
      <w:r w:rsidR="00B36420" w:rsidRPr="004C75B3">
        <w:rPr>
          <w:rFonts w:ascii="Arial" w:hAnsi="Arial" w:cs="Arial"/>
          <w:color w:val="000000" w:themeColor="text1"/>
          <w:sz w:val="22"/>
          <w:szCs w:val="22"/>
        </w:rPr>
        <w:t xml:space="preserve"> </w:t>
      </w:r>
      <w:r w:rsidR="006F40EB" w:rsidRPr="004C75B3">
        <w:rPr>
          <w:rFonts w:ascii="Arial" w:hAnsi="Arial" w:cs="Arial"/>
          <w:color w:val="000000" w:themeColor="text1"/>
          <w:sz w:val="22"/>
          <w:szCs w:val="22"/>
        </w:rPr>
        <w:t>expedidas por</w:t>
      </w:r>
      <w:r w:rsidR="00B36420" w:rsidRPr="004C75B3">
        <w:rPr>
          <w:rFonts w:ascii="Arial" w:hAnsi="Arial" w:cs="Arial"/>
          <w:color w:val="000000" w:themeColor="text1"/>
          <w:sz w:val="22"/>
          <w:szCs w:val="22"/>
        </w:rPr>
        <w:t xml:space="preserve"> la Agencia Nacional de Contratación Pública </w:t>
      </w:r>
      <w:r w:rsidR="00A60E69" w:rsidRPr="004C75B3">
        <w:rPr>
          <w:rFonts w:ascii="Arial" w:hAnsi="Arial" w:cs="Arial"/>
          <w:color w:val="000000" w:themeColor="text1"/>
          <w:sz w:val="22"/>
          <w:szCs w:val="22"/>
        </w:rPr>
        <w:t>― Colombia Compra Eficiente</w:t>
      </w:r>
      <w:r w:rsidR="009A0BB0" w:rsidRPr="004C75B3">
        <w:rPr>
          <w:rFonts w:ascii="Arial" w:hAnsi="Arial" w:cs="Arial"/>
          <w:color w:val="000000" w:themeColor="text1"/>
          <w:sz w:val="22"/>
          <w:szCs w:val="22"/>
        </w:rPr>
        <w:t>.</w:t>
      </w:r>
      <w:r w:rsidR="00793A02" w:rsidRPr="004C75B3">
        <w:rPr>
          <w:rFonts w:ascii="Arial" w:hAnsi="Arial" w:cs="Arial"/>
          <w:color w:val="000000" w:themeColor="text1"/>
          <w:sz w:val="22"/>
          <w:szCs w:val="22"/>
        </w:rPr>
        <w:t xml:space="preserve"> </w:t>
      </w:r>
    </w:p>
    <w:p w14:paraId="463248D1" w14:textId="4B9AA7A6" w:rsidR="00946833" w:rsidRPr="004C75B3" w:rsidRDefault="008420E2" w:rsidP="006F40EB">
      <w:pPr>
        <w:pStyle w:val="NormalWeb"/>
        <w:spacing w:before="120" w:beforeAutospacing="0" w:after="120" w:afterAutospacing="0" w:line="276" w:lineRule="auto"/>
        <w:ind w:firstLine="709"/>
        <w:jc w:val="both"/>
        <w:rPr>
          <w:rFonts w:ascii="Arial" w:hAnsi="Arial" w:cs="Arial"/>
          <w:color w:val="000000" w:themeColor="text1"/>
          <w:sz w:val="22"/>
          <w:szCs w:val="22"/>
        </w:rPr>
      </w:pPr>
      <w:r w:rsidRPr="004C75B3">
        <w:rPr>
          <w:rFonts w:ascii="Arial" w:hAnsi="Arial" w:cs="Arial"/>
          <w:color w:val="000000" w:themeColor="text1"/>
          <w:sz w:val="22"/>
          <w:szCs w:val="22"/>
        </w:rPr>
        <w:t>Tal aplicación</w:t>
      </w:r>
      <w:r w:rsidR="00946833" w:rsidRPr="004C75B3">
        <w:rPr>
          <w:rFonts w:ascii="Arial" w:hAnsi="Arial" w:cs="Arial"/>
          <w:color w:val="000000" w:themeColor="text1"/>
          <w:sz w:val="22"/>
          <w:szCs w:val="22"/>
        </w:rPr>
        <w:t xml:space="preserve"> </w:t>
      </w:r>
      <w:r w:rsidR="003951C4" w:rsidRPr="004C75B3">
        <w:rPr>
          <w:rFonts w:ascii="Arial" w:hAnsi="Arial" w:cs="Arial"/>
          <w:color w:val="000000" w:themeColor="text1"/>
          <w:sz w:val="22"/>
          <w:szCs w:val="22"/>
        </w:rPr>
        <w:t>implica</w:t>
      </w:r>
      <w:r w:rsidR="00946833" w:rsidRPr="004C75B3">
        <w:rPr>
          <w:rFonts w:ascii="Arial" w:hAnsi="Arial" w:cs="Arial"/>
          <w:color w:val="000000" w:themeColor="text1"/>
          <w:sz w:val="22"/>
          <w:szCs w:val="22"/>
        </w:rPr>
        <w:t xml:space="preserve"> que la</w:t>
      </w:r>
      <w:r w:rsidR="00427897" w:rsidRPr="004C75B3">
        <w:rPr>
          <w:rFonts w:ascii="Arial" w:hAnsi="Arial" w:cs="Arial"/>
          <w:color w:val="000000" w:themeColor="text1"/>
          <w:sz w:val="22"/>
          <w:szCs w:val="22"/>
        </w:rPr>
        <w:t xml:space="preserve"> facultad de las entidades para</w:t>
      </w:r>
      <w:r w:rsidR="0083639E" w:rsidRPr="004C75B3">
        <w:rPr>
          <w:rFonts w:ascii="Arial" w:hAnsi="Arial" w:cs="Arial"/>
          <w:color w:val="000000" w:themeColor="text1"/>
          <w:sz w:val="22"/>
          <w:szCs w:val="22"/>
        </w:rPr>
        <w:t xml:space="preserve"> configurar sus pliegos de condiciones en estas modalidades de selección</w:t>
      </w:r>
      <w:r w:rsidR="003951C4" w:rsidRPr="004C75B3">
        <w:rPr>
          <w:rFonts w:ascii="Arial" w:hAnsi="Arial" w:cs="Arial"/>
          <w:color w:val="000000" w:themeColor="text1"/>
          <w:sz w:val="22"/>
          <w:szCs w:val="22"/>
        </w:rPr>
        <w:t xml:space="preserve"> se encuentra limitada por </w:t>
      </w:r>
      <w:r w:rsidR="00B130CB" w:rsidRPr="004C75B3">
        <w:rPr>
          <w:rFonts w:ascii="Arial" w:hAnsi="Arial" w:cs="Arial"/>
          <w:color w:val="000000" w:themeColor="text1"/>
          <w:sz w:val="22"/>
          <w:szCs w:val="22"/>
        </w:rPr>
        <w:t xml:space="preserve">lo señalado en el </w:t>
      </w:r>
      <w:r w:rsidR="00255A0F" w:rsidRPr="004C75B3">
        <w:rPr>
          <w:rFonts w:ascii="Arial" w:hAnsi="Arial" w:cs="Arial"/>
          <w:color w:val="000000" w:themeColor="text1"/>
          <w:sz w:val="22"/>
          <w:szCs w:val="22"/>
        </w:rPr>
        <w:t>«</w:t>
      </w:r>
      <w:r w:rsidR="006E66DE" w:rsidRPr="004C75B3">
        <w:rPr>
          <w:rFonts w:ascii="Arial" w:hAnsi="Arial" w:cs="Arial"/>
          <w:color w:val="000000" w:themeColor="text1"/>
          <w:sz w:val="22"/>
          <w:szCs w:val="22"/>
        </w:rPr>
        <w:t>Documento Base o Pliego Tipo</w:t>
      </w:r>
      <w:r w:rsidR="00255A0F" w:rsidRPr="004C75B3">
        <w:rPr>
          <w:rFonts w:ascii="Arial" w:hAnsi="Arial" w:cs="Arial"/>
          <w:color w:val="000000" w:themeColor="text1"/>
          <w:sz w:val="22"/>
          <w:szCs w:val="22"/>
        </w:rPr>
        <w:t>»</w:t>
      </w:r>
      <w:r w:rsidR="00BA01DB" w:rsidRPr="004C75B3">
        <w:rPr>
          <w:rFonts w:ascii="Arial" w:hAnsi="Arial" w:cs="Arial"/>
          <w:color w:val="000000" w:themeColor="text1"/>
          <w:sz w:val="22"/>
          <w:szCs w:val="22"/>
        </w:rPr>
        <w:t>, por lo que deben ceñirse a l</w:t>
      </w:r>
      <w:r w:rsidR="005555BD" w:rsidRPr="004C75B3">
        <w:rPr>
          <w:rFonts w:ascii="Arial" w:hAnsi="Arial" w:cs="Arial"/>
          <w:color w:val="000000" w:themeColor="text1"/>
          <w:sz w:val="22"/>
          <w:szCs w:val="22"/>
        </w:rPr>
        <w:t xml:space="preserve">as condiciones en </w:t>
      </w:r>
      <w:r w:rsidR="00EA46FA" w:rsidRPr="004C75B3">
        <w:rPr>
          <w:rFonts w:ascii="Arial" w:hAnsi="Arial" w:cs="Arial"/>
          <w:color w:val="000000" w:themeColor="text1"/>
          <w:sz w:val="22"/>
          <w:szCs w:val="22"/>
        </w:rPr>
        <w:t>é</w:t>
      </w:r>
      <w:r w:rsidR="005555BD" w:rsidRPr="004C75B3">
        <w:rPr>
          <w:rFonts w:ascii="Arial" w:hAnsi="Arial" w:cs="Arial"/>
          <w:color w:val="000000" w:themeColor="text1"/>
          <w:sz w:val="22"/>
          <w:szCs w:val="22"/>
        </w:rPr>
        <w:t xml:space="preserve">l establecidas, estando facultadas únicamente para </w:t>
      </w:r>
      <w:r w:rsidR="00B83D21" w:rsidRPr="004C75B3">
        <w:rPr>
          <w:rFonts w:ascii="Arial" w:hAnsi="Arial" w:cs="Arial"/>
          <w:color w:val="000000" w:themeColor="text1"/>
          <w:sz w:val="22"/>
          <w:szCs w:val="22"/>
        </w:rPr>
        <w:t>modificar los apartados grises entre corchetes</w:t>
      </w:r>
      <w:r w:rsidR="005C2358" w:rsidRPr="004C75B3">
        <w:rPr>
          <w:rFonts w:ascii="Arial" w:hAnsi="Arial" w:cs="Arial"/>
          <w:color w:val="000000" w:themeColor="text1"/>
          <w:sz w:val="22"/>
          <w:szCs w:val="22"/>
        </w:rPr>
        <w:t>, conforme a las indicaciones que en ellos se formulan</w:t>
      </w:r>
      <w:r w:rsidR="00EA46FA" w:rsidRPr="004C75B3">
        <w:rPr>
          <w:rFonts w:ascii="Arial" w:hAnsi="Arial" w:cs="Arial"/>
          <w:color w:val="000000" w:themeColor="text1"/>
          <w:sz w:val="22"/>
          <w:szCs w:val="22"/>
        </w:rPr>
        <w:t xml:space="preserve">, </w:t>
      </w:r>
      <w:r w:rsidR="00B418FA" w:rsidRPr="004C75B3">
        <w:rPr>
          <w:rFonts w:ascii="Arial" w:hAnsi="Arial" w:cs="Arial"/>
          <w:color w:val="000000" w:themeColor="text1"/>
          <w:sz w:val="22"/>
          <w:szCs w:val="22"/>
        </w:rPr>
        <w:t>tal como arriba se señal</w:t>
      </w:r>
      <w:r w:rsidR="00097951" w:rsidRPr="004C75B3">
        <w:rPr>
          <w:rFonts w:ascii="Arial" w:hAnsi="Arial" w:cs="Arial"/>
          <w:color w:val="000000" w:themeColor="text1"/>
          <w:sz w:val="22"/>
          <w:szCs w:val="22"/>
        </w:rPr>
        <w:t>ó</w:t>
      </w:r>
      <w:r w:rsidR="00B418FA" w:rsidRPr="004C75B3">
        <w:rPr>
          <w:rFonts w:ascii="Arial" w:hAnsi="Arial" w:cs="Arial"/>
          <w:color w:val="000000" w:themeColor="text1"/>
          <w:sz w:val="22"/>
          <w:szCs w:val="22"/>
        </w:rPr>
        <w:t xml:space="preserve"> respecto del </w:t>
      </w:r>
      <w:r w:rsidR="004B251C" w:rsidRPr="004C75B3">
        <w:rPr>
          <w:rFonts w:ascii="Arial" w:hAnsi="Arial" w:cs="Arial"/>
          <w:color w:val="000000" w:themeColor="text1"/>
          <w:sz w:val="22"/>
          <w:szCs w:val="22"/>
        </w:rPr>
        <w:t xml:space="preserve">factor de calidad de cuadrillas adicionales. </w:t>
      </w:r>
    </w:p>
    <w:p w14:paraId="16498991" w14:textId="77777777" w:rsidR="00C22A94" w:rsidRPr="004C75B3" w:rsidRDefault="009A0BB0" w:rsidP="006F40EB">
      <w:pPr>
        <w:pStyle w:val="NormalWeb"/>
        <w:spacing w:before="120" w:beforeAutospacing="0" w:after="120" w:afterAutospacing="0" w:line="276" w:lineRule="auto"/>
        <w:jc w:val="both"/>
        <w:rPr>
          <w:rFonts w:ascii="Arial" w:hAnsi="Arial" w:cs="Arial"/>
          <w:color w:val="000000" w:themeColor="text1"/>
          <w:sz w:val="22"/>
          <w:szCs w:val="22"/>
        </w:rPr>
      </w:pPr>
      <w:r w:rsidRPr="004C75B3">
        <w:rPr>
          <w:rFonts w:ascii="Arial" w:hAnsi="Arial" w:cs="Arial"/>
          <w:color w:val="000000" w:themeColor="text1"/>
          <w:sz w:val="22"/>
          <w:szCs w:val="22"/>
        </w:rPr>
        <w:tab/>
      </w:r>
      <w:r w:rsidR="00EA582D" w:rsidRPr="004C75B3">
        <w:rPr>
          <w:rFonts w:ascii="Arial" w:hAnsi="Arial" w:cs="Arial"/>
          <w:color w:val="000000" w:themeColor="text1"/>
          <w:sz w:val="22"/>
          <w:szCs w:val="22"/>
        </w:rPr>
        <w:t xml:space="preserve">Revisado el </w:t>
      </w:r>
      <w:r w:rsidR="00F57FBE" w:rsidRPr="004C75B3">
        <w:rPr>
          <w:rFonts w:ascii="Arial" w:hAnsi="Arial" w:cs="Arial"/>
          <w:color w:val="000000" w:themeColor="text1"/>
          <w:sz w:val="22"/>
          <w:szCs w:val="22"/>
        </w:rPr>
        <w:t>«</w:t>
      </w:r>
      <w:r w:rsidR="00EA582D" w:rsidRPr="004C75B3">
        <w:rPr>
          <w:rFonts w:ascii="Arial" w:hAnsi="Arial" w:cs="Arial"/>
          <w:color w:val="000000" w:themeColor="text1"/>
          <w:sz w:val="22"/>
          <w:szCs w:val="22"/>
        </w:rPr>
        <w:t>Documento Base o Pliego Tipo»</w:t>
      </w:r>
      <w:r w:rsidR="00974557" w:rsidRPr="004C75B3">
        <w:rPr>
          <w:rFonts w:ascii="Arial" w:hAnsi="Arial" w:cs="Arial"/>
          <w:color w:val="000000" w:themeColor="text1"/>
          <w:sz w:val="22"/>
          <w:szCs w:val="22"/>
        </w:rPr>
        <w:t xml:space="preserve"> </w:t>
      </w:r>
      <w:r w:rsidR="0029775A" w:rsidRPr="004C75B3">
        <w:rPr>
          <w:rFonts w:ascii="Arial" w:hAnsi="Arial" w:cs="Arial"/>
          <w:color w:val="000000" w:themeColor="text1"/>
          <w:sz w:val="22"/>
          <w:szCs w:val="22"/>
        </w:rPr>
        <w:t>implementado</w:t>
      </w:r>
      <w:r w:rsidR="00974557" w:rsidRPr="004C75B3">
        <w:rPr>
          <w:rFonts w:ascii="Arial" w:hAnsi="Arial" w:cs="Arial"/>
          <w:color w:val="000000" w:themeColor="text1"/>
          <w:sz w:val="22"/>
          <w:szCs w:val="22"/>
        </w:rPr>
        <w:t xml:space="preserve"> por la </w:t>
      </w:r>
      <w:r w:rsidR="007A31BA" w:rsidRPr="004C75B3">
        <w:rPr>
          <w:rFonts w:ascii="Arial" w:hAnsi="Arial" w:cs="Arial"/>
          <w:color w:val="000000" w:themeColor="text1"/>
          <w:sz w:val="22"/>
          <w:szCs w:val="22"/>
        </w:rPr>
        <w:t>Resolución No. 044</w:t>
      </w:r>
      <w:r w:rsidR="00EA582D" w:rsidRPr="004C75B3">
        <w:rPr>
          <w:rFonts w:ascii="Arial" w:hAnsi="Arial" w:cs="Arial"/>
          <w:color w:val="000000" w:themeColor="text1"/>
          <w:sz w:val="22"/>
          <w:szCs w:val="22"/>
        </w:rPr>
        <w:t xml:space="preserve"> </w:t>
      </w:r>
      <w:r w:rsidR="002E5678" w:rsidRPr="004C75B3">
        <w:rPr>
          <w:rFonts w:ascii="Arial" w:hAnsi="Arial" w:cs="Arial"/>
          <w:color w:val="000000" w:themeColor="text1"/>
          <w:sz w:val="22"/>
          <w:szCs w:val="22"/>
        </w:rPr>
        <w:t xml:space="preserve">de 2019 para los procedimientos de selección abreviada de menor cuantía, al igual que </w:t>
      </w:r>
      <w:r w:rsidR="0029775A" w:rsidRPr="004C75B3">
        <w:rPr>
          <w:rFonts w:ascii="Arial" w:hAnsi="Arial" w:cs="Arial"/>
          <w:color w:val="000000" w:themeColor="text1"/>
          <w:sz w:val="22"/>
          <w:szCs w:val="22"/>
        </w:rPr>
        <w:t>los desarrollados</w:t>
      </w:r>
      <w:r w:rsidR="002E5678" w:rsidRPr="004C75B3">
        <w:rPr>
          <w:rFonts w:ascii="Arial" w:hAnsi="Arial" w:cs="Arial"/>
          <w:color w:val="000000" w:themeColor="text1"/>
          <w:sz w:val="22"/>
          <w:szCs w:val="22"/>
        </w:rPr>
        <w:t xml:space="preserve"> para los procesos de licitación p</w:t>
      </w:r>
      <w:r w:rsidR="008420E2" w:rsidRPr="004C75B3">
        <w:rPr>
          <w:rFonts w:ascii="Arial" w:hAnsi="Arial" w:cs="Arial"/>
          <w:color w:val="000000" w:themeColor="text1"/>
          <w:sz w:val="22"/>
          <w:szCs w:val="22"/>
        </w:rPr>
        <w:t>ú</w:t>
      </w:r>
      <w:r w:rsidR="002E5678" w:rsidRPr="004C75B3">
        <w:rPr>
          <w:rFonts w:ascii="Arial" w:hAnsi="Arial" w:cs="Arial"/>
          <w:color w:val="000000" w:themeColor="text1"/>
          <w:sz w:val="22"/>
          <w:szCs w:val="22"/>
        </w:rPr>
        <w:t>blica</w:t>
      </w:r>
      <w:r w:rsidR="007877D9" w:rsidRPr="004C75B3">
        <w:rPr>
          <w:rFonts w:ascii="Arial" w:hAnsi="Arial" w:cs="Arial"/>
          <w:color w:val="000000" w:themeColor="text1"/>
          <w:sz w:val="22"/>
          <w:szCs w:val="22"/>
        </w:rPr>
        <w:t xml:space="preserve"> por las resoluciones No. 179</w:t>
      </w:r>
      <w:r w:rsidR="00455C1C" w:rsidRPr="004C75B3">
        <w:rPr>
          <w:rFonts w:ascii="Arial" w:hAnsi="Arial" w:cs="Arial"/>
          <w:color w:val="000000" w:themeColor="text1"/>
          <w:sz w:val="22"/>
          <w:szCs w:val="22"/>
        </w:rPr>
        <w:t xml:space="preserve">8 de 2019 </w:t>
      </w:r>
      <w:r w:rsidR="00A122CB" w:rsidRPr="004C75B3">
        <w:rPr>
          <w:rFonts w:ascii="Arial" w:hAnsi="Arial" w:cs="Arial"/>
          <w:color w:val="000000" w:themeColor="text1"/>
          <w:sz w:val="22"/>
          <w:szCs w:val="22"/>
        </w:rPr>
        <w:t xml:space="preserve">y </w:t>
      </w:r>
      <w:r w:rsidR="007877D9" w:rsidRPr="004C75B3">
        <w:rPr>
          <w:rFonts w:ascii="Arial" w:hAnsi="Arial" w:cs="Arial"/>
          <w:color w:val="000000" w:themeColor="text1"/>
          <w:sz w:val="22"/>
          <w:szCs w:val="22"/>
        </w:rPr>
        <w:t>045</w:t>
      </w:r>
      <w:r w:rsidR="00A122CB" w:rsidRPr="004C75B3">
        <w:rPr>
          <w:rFonts w:ascii="Arial" w:hAnsi="Arial" w:cs="Arial"/>
          <w:color w:val="000000" w:themeColor="text1"/>
          <w:sz w:val="22"/>
          <w:szCs w:val="22"/>
        </w:rPr>
        <w:t xml:space="preserve"> de 2020</w:t>
      </w:r>
      <w:r w:rsidR="004F17A0" w:rsidRPr="004C75B3">
        <w:rPr>
          <w:rFonts w:ascii="Arial" w:hAnsi="Arial" w:cs="Arial"/>
          <w:color w:val="000000" w:themeColor="text1"/>
          <w:sz w:val="22"/>
          <w:szCs w:val="22"/>
        </w:rPr>
        <w:t xml:space="preserve">, no se advierte que dentro de los mismos se hayan </w:t>
      </w:r>
      <w:r w:rsidR="0029775A" w:rsidRPr="004C75B3">
        <w:rPr>
          <w:rFonts w:ascii="Arial" w:hAnsi="Arial" w:cs="Arial"/>
          <w:color w:val="000000" w:themeColor="text1"/>
          <w:sz w:val="22"/>
          <w:szCs w:val="22"/>
        </w:rPr>
        <w:t xml:space="preserve">incluido medidas </w:t>
      </w:r>
      <w:r w:rsidR="009A72CD" w:rsidRPr="004C75B3">
        <w:rPr>
          <w:rFonts w:ascii="Arial" w:hAnsi="Arial" w:cs="Arial"/>
          <w:color w:val="000000" w:themeColor="text1"/>
          <w:sz w:val="22"/>
          <w:szCs w:val="22"/>
        </w:rPr>
        <w:t xml:space="preserve">dirigidas al fomento </w:t>
      </w:r>
      <w:r w:rsidR="00B45955" w:rsidRPr="004C75B3">
        <w:rPr>
          <w:rFonts w:ascii="Arial" w:hAnsi="Arial" w:cs="Arial"/>
          <w:color w:val="000000" w:themeColor="text1"/>
          <w:sz w:val="22"/>
          <w:szCs w:val="22"/>
        </w:rPr>
        <w:t>de</w:t>
      </w:r>
      <w:r w:rsidR="00A2680B" w:rsidRPr="004C75B3">
        <w:rPr>
          <w:rFonts w:ascii="Arial" w:hAnsi="Arial" w:cs="Arial"/>
          <w:color w:val="000000" w:themeColor="text1"/>
          <w:sz w:val="22"/>
          <w:szCs w:val="22"/>
        </w:rPr>
        <w:t xml:space="preserve"> </w:t>
      </w:r>
      <w:r w:rsidR="00945235" w:rsidRPr="004C75B3">
        <w:rPr>
          <w:rFonts w:ascii="Arial" w:hAnsi="Arial" w:cs="Arial"/>
          <w:color w:val="000000" w:themeColor="text1"/>
          <w:sz w:val="22"/>
          <w:szCs w:val="22"/>
        </w:rPr>
        <w:t xml:space="preserve">la </w:t>
      </w:r>
      <w:r w:rsidR="00096E80" w:rsidRPr="004C75B3">
        <w:rPr>
          <w:rFonts w:ascii="Arial" w:hAnsi="Arial" w:cs="Arial"/>
          <w:color w:val="000000" w:themeColor="text1"/>
          <w:sz w:val="22"/>
          <w:szCs w:val="22"/>
        </w:rPr>
        <w:t>ejecución de los contratos por parte de personas residentes o domiciliadas en el lugar de</w:t>
      </w:r>
      <w:r w:rsidR="00E12DB1" w:rsidRPr="004C75B3">
        <w:rPr>
          <w:rFonts w:ascii="Arial" w:hAnsi="Arial" w:cs="Arial"/>
          <w:color w:val="000000" w:themeColor="text1"/>
          <w:sz w:val="22"/>
          <w:szCs w:val="22"/>
        </w:rPr>
        <w:t xml:space="preserve"> </w:t>
      </w:r>
      <w:r w:rsidR="00096E80" w:rsidRPr="004C75B3">
        <w:rPr>
          <w:rFonts w:ascii="Arial" w:hAnsi="Arial" w:cs="Arial"/>
          <w:color w:val="000000" w:themeColor="text1"/>
          <w:sz w:val="22"/>
          <w:szCs w:val="22"/>
        </w:rPr>
        <w:t>ejecución</w:t>
      </w:r>
      <w:r w:rsidR="000E0C14" w:rsidRPr="004C75B3">
        <w:rPr>
          <w:rFonts w:ascii="Arial" w:hAnsi="Arial" w:cs="Arial"/>
          <w:color w:val="000000" w:themeColor="text1"/>
          <w:sz w:val="22"/>
          <w:szCs w:val="22"/>
        </w:rPr>
        <w:t>.</w:t>
      </w:r>
      <w:r w:rsidR="000461F3" w:rsidRPr="004C75B3">
        <w:rPr>
          <w:rFonts w:ascii="Arial" w:hAnsi="Arial" w:cs="Arial"/>
          <w:color w:val="000000" w:themeColor="text1"/>
          <w:sz w:val="22"/>
          <w:szCs w:val="22"/>
        </w:rPr>
        <w:t xml:space="preserve"> </w:t>
      </w:r>
    </w:p>
    <w:p w14:paraId="79E805B2" w14:textId="789040C0" w:rsidR="009A0BB0" w:rsidRPr="004C75B3" w:rsidRDefault="000461F3" w:rsidP="006F40EB">
      <w:pPr>
        <w:pStyle w:val="NormalWeb"/>
        <w:spacing w:before="120" w:beforeAutospacing="0" w:after="120" w:afterAutospacing="0" w:line="276" w:lineRule="auto"/>
        <w:ind w:firstLine="709"/>
        <w:jc w:val="both"/>
        <w:rPr>
          <w:rFonts w:ascii="Arial" w:hAnsi="Arial" w:cs="Arial"/>
          <w:color w:val="000000" w:themeColor="text1"/>
          <w:sz w:val="22"/>
          <w:szCs w:val="22"/>
        </w:rPr>
      </w:pPr>
      <w:r w:rsidRPr="004C75B3">
        <w:rPr>
          <w:rFonts w:ascii="Arial" w:hAnsi="Arial" w:cs="Arial"/>
          <w:color w:val="000000" w:themeColor="text1"/>
          <w:sz w:val="22"/>
          <w:szCs w:val="22"/>
        </w:rPr>
        <w:t xml:space="preserve">Del contenido de tales documentos tampoco se desprende que la incorporación de este tipo de medidas </w:t>
      </w:r>
      <w:r w:rsidR="00D61D02" w:rsidRPr="004C75B3">
        <w:rPr>
          <w:rFonts w:ascii="Arial" w:hAnsi="Arial" w:cs="Arial"/>
          <w:color w:val="000000" w:themeColor="text1"/>
          <w:sz w:val="22"/>
          <w:szCs w:val="22"/>
        </w:rPr>
        <w:t xml:space="preserve">haya sido asunto </w:t>
      </w:r>
      <w:r w:rsidR="00C75DC0" w:rsidRPr="004C75B3">
        <w:rPr>
          <w:rFonts w:ascii="Arial" w:hAnsi="Arial" w:cs="Arial"/>
          <w:color w:val="000000" w:themeColor="text1"/>
          <w:sz w:val="22"/>
          <w:szCs w:val="22"/>
        </w:rPr>
        <w:t>dej</w:t>
      </w:r>
      <w:r w:rsidR="00AF6FA1" w:rsidRPr="004C75B3">
        <w:rPr>
          <w:rFonts w:ascii="Arial" w:hAnsi="Arial" w:cs="Arial"/>
          <w:color w:val="000000" w:themeColor="text1"/>
          <w:sz w:val="22"/>
          <w:szCs w:val="22"/>
        </w:rPr>
        <w:t xml:space="preserve">ado a la </w:t>
      </w:r>
      <w:r w:rsidR="00763810" w:rsidRPr="004C75B3">
        <w:rPr>
          <w:rFonts w:ascii="Arial" w:hAnsi="Arial" w:cs="Arial"/>
          <w:color w:val="000000" w:themeColor="text1"/>
          <w:sz w:val="22"/>
          <w:szCs w:val="22"/>
        </w:rPr>
        <w:t>voluntad</w:t>
      </w:r>
      <w:r w:rsidR="00041AB3" w:rsidRPr="004C75B3">
        <w:rPr>
          <w:rFonts w:ascii="Arial" w:hAnsi="Arial" w:cs="Arial"/>
          <w:color w:val="000000" w:themeColor="text1"/>
          <w:sz w:val="22"/>
          <w:szCs w:val="22"/>
        </w:rPr>
        <w:t xml:space="preserve"> </w:t>
      </w:r>
      <w:r w:rsidR="00763810" w:rsidRPr="004C75B3">
        <w:rPr>
          <w:rFonts w:ascii="Arial" w:hAnsi="Arial" w:cs="Arial"/>
          <w:color w:val="000000" w:themeColor="text1"/>
          <w:sz w:val="22"/>
          <w:szCs w:val="22"/>
        </w:rPr>
        <w:t>de la entidad</w:t>
      </w:r>
      <w:r w:rsidR="00552976" w:rsidRPr="004C75B3">
        <w:rPr>
          <w:rFonts w:ascii="Arial" w:hAnsi="Arial" w:cs="Arial"/>
          <w:color w:val="000000" w:themeColor="text1"/>
          <w:sz w:val="22"/>
          <w:szCs w:val="22"/>
        </w:rPr>
        <w:t xml:space="preserve"> </w:t>
      </w:r>
      <w:r w:rsidR="0009578D" w:rsidRPr="004C75B3">
        <w:rPr>
          <w:rFonts w:ascii="Arial" w:hAnsi="Arial" w:cs="Arial"/>
          <w:color w:val="000000" w:themeColor="text1"/>
          <w:sz w:val="22"/>
          <w:szCs w:val="22"/>
        </w:rPr>
        <w:t xml:space="preserve">que adelanta el proceso, en la medida que no se contemplan apartados en los que se pueda sustentar y desarrollar las condiciones </w:t>
      </w:r>
      <w:r w:rsidR="00C22A94" w:rsidRPr="004C75B3">
        <w:rPr>
          <w:rFonts w:ascii="Arial" w:hAnsi="Arial" w:cs="Arial"/>
          <w:color w:val="000000" w:themeColor="text1"/>
          <w:sz w:val="22"/>
          <w:szCs w:val="22"/>
        </w:rPr>
        <w:t xml:space="preserve">para la incorporación de </w:t>
      </w:r>
      <w:r w:rsidR="007902BF" w:rsidRPr="004C75B3">
        <w:rPr>
          <w:rFonts w:ascii="Arial" w:hAnsi="Arial" w:cs="Arial"/>
          <w:color w:val="000000" w:themeColor="text1"/>
          <w:sz w:val="22"/>
          <w:szCs w:val="22"/>
        </w:rPr>
        <w:t>la medida conforme al artículo 12 de la Ley 1150 de 2007.</w:t>
      </w:r>
    </w:p>
    <w:p w14:paraId="1E353D4D" w14:textId="2421E7CA" w:rsidR="00046ACA" w:rsidRPr="004C75B3" w:rsidRDefault="00460582" w:rsidP="007C4295">
      <w:pPr>
        <w:pStyle w:val="NormalWeb"/>
        <w:spacing w:before="120" w:beforeAutospacing="0" w:after="120" w:afterAutospacing="0" w:line="276" w:lineRule="auto"/>
        <w:jc w:val="both"/>
        <w:rPr>
          <w:rFonts w:ascii="Arial" w:eastAsia="Calibri" w:hAnsi="Arial" w:cs="Arial"/>
          <w:bCs/>
          <w:color w:val="000000" w:themeColor="text1"/>
          <w:sz w:val="22"/>
        </w:rPr>
      </w:pPr>
      <w:r w:rsidRPr="004C75B3">
        <w:rPr>
          <w:rFonts w:ascii="Arial" w:hAnsi="Arial" w:cs="Arial"/>
          <w:color w:val="000000" w:themeColor="text1"/>
        </w:rPr>
        <w:tab/>
      </w:r>
      <w:r w:rsidR="00FE6719" w:rsidRPr="004C75B3">
        <w:rPr>
          <w:rFonts w:ascii="Arial" w:eastAsia="Calibri" w:hAnsi="Arial" w:cs="Arial"/>
          <w:bCs/>
          <w:color w:val="000000" w:themeColor="text1"/>
          <w:sz w:val="22"/>
        </w:rPr>
        <w:t xml:space="preserve">En ese sentido, la posibilidad de </w:t>
      </w:r>
      <w:r w:rsidR="00781725" w:rsidRPr="004C75B3">
        <w:rPr>
          <w:rFonts w:ascii="Arial" w:eastAsia="Calibri" w:hAnsi="Arial" w:cs="Arial"/>
          <w:bCs/>
          <w:color w:val="000000" w:themeColor="text1"/>
          <w:sz w:val="22"/>
        </w:rPr>
        <w:t xml:space="preserve">que las entidades </w:t>
      </w:r>
      <w:r w:rsidR="006733D3" w:rsidRPr="004C75B3">
        <w:rPr>
          <w:rFonts w:ascii="Arial" w:eastAsia="Calibri" w:hAnsi="Arial" w:cs="Arial"/>
          <w:bCs/>
          <w:color w:val="000000" w:themeColor="text1"/>
          <w:sz w:val="22"/>
        </w:rPr>
        <w:t xml:space="preserve">exijan que </w:t>
      </w:r>
      <w:r w:rsidR="000A4313" w:rsidRPr="004C75B3">
        <w:rPr>
          <w:rFonts w:ascii="Arial" w:eastAsia="Calibri" w:hAnsi="Arial" w:cs="Arial"/>
          <w:bCs/>
          <w:color w:val="000000" w:themeColor="text1"/>
          <w:sz w:val="22"/>
        </w:rPr>
        <w:t xml:space="preserve">el personal que conformará las cuadrillas ofertadas </w:t>
      </w:r>
      <w:r w:rsidR="00B61D54" w:rsidRPr="004C75B3">
        <w:rPr>
          <w:rFonts w:ascii="Arial" w:eastAsia="Calibri" w:hAnsi="Arial" w:cs="Arial"/>
          <w:bCs/>
          <w:color w:val="000000" w:themeColor="text1"/>
          <w:sz w:val="22"/>
        </w:rPr>
        <w:t>resida o tenga su domicilio</w:t>
      </w:r>
      <w:r w:rsidR="00936B6C" w:rsidRPr="004C75B3">
        <w:rPr>
          <w:rFonts w:ascii="Arial" w:eastAsia="Calibri" w:hAnsi="Arial" w:cs="Arial"/>
          <w:bCs/>
          <w:color w:val="000000" w:themeColor="text1"/>
          <w:sz w:val="22"/>
        </w:rPr>
        <w:t xml:space="preserve"> </w:t>
      </w:r>
      <w:r w:rsidR="00F0401F" w:rsidRPr="004C75B3">
        <w:rPr>
          <w:rFonts w:ascii="Arial" w:eastAsia="Calibri" w:hAnsi="Arial" w:cs="Arial"/>
          <w:bCs/>
          <w:color w:val="000000" w:themeColor="text1"/>
          <w:sz w:val="22"/>
        </w:rPr>
        <w:t xml:space="preserve">en el </w:t>
      </w:r>
      <w:r w:rsidR="00F56275" w:rsidRPr="004C75B3">
        <w:rPr>
          <w:rFonts w:ascii="Arial" w:eastAsia="Calibri" w:hAnsi="Arial" w:cs="Arial"/>
          <w:bCs/>
          <w:color w:val="000000" w:themeColor="text1"/>
          <w:sz w:val="22"/>
        </w:rPr>
        <w:t>lugar</w:t>
      </w:r>
      <w:r w:rsidR="00F0401F" w:rsidRPr="004C75B3">
        <w:rPr>
          <w:rFonts w:ascii="Arial" w:eastAsia="Calibri" w:hAnsi="Arial" w:cs="Arial"/>
          <w:bCs/>
          <w:color w:val="000000" w:themeColor="text1"/>
          <w:sz w:val="22"/>
        </w:rPr>
        <w:t xml:space="preserve"> donde se ejecutar</w:t>
      </w:r>
      <w:r w:rsidR="00F56275" w:rsidRPr="004C75B3">
        <w:rPr>
          <w:rFonts w:ascii="Arial" w:eastAsia="Calibri" w:hAnsi="Arial" w:cs="Arial"/>
          <w:bCs/>
          <w:color w:val="000000" w:themeColor="text1"/>
          <w:sz w:val="22"/>
        </w:rPr>
        <w:t>á</w:t>
      </w:r>
      <w:r w:rsidR="00F0401F" w:rsidRPr="004C75B3">
        <w:rPr>
          <w:rFonts w:ascii="Arial" w:eastAsia="Calibri" w:hAnsi="Arial" w:cs="Arial"/>
          <w:bCs/>
          <w:color w:val="000000" w:themeColor="text1"/>
          <w:sz w:val="22"/>
        </w:rPr>
        <w:t xml:space="preserve"> el contrato</w:t>
      </w:r>
      <w:r w:rsidR="002F37DB" w:rsidRPr="004C75B3">
        <w:rPr>
          <w:rFonts w:ascii="Arial" w:eastAsia="Calibri" w:hAnsi="Arial" w:cs="Arial"/>
          <w:bCs/>
          <w:color w:val="000000" w:themeColor="text1"/>
          <w:sz w:val="22"/>
        </w:rPr>
        <w:t xml:space="preserve">, </w:t>
      </w:r>
      <w:r w:rsidR="00AF355B" w:rsidRPr="004C75B3">
        <w:rPr>
          <w:rFonts w:ascii="Arial" w:eastAsia="Calibri" w:hAnsi="Arial" w:cs="Arial"/>
          <w:bCs/>
          <w:color w:val="000000" w:themeColor="text1"/>
          <w:sz w:val="22"/>
        </w:rPr>
        <w:t xml:space="preserve">no se encuentra </w:t>
      </w:r>
      <w:r w:rsidR="001F72CE" w:rsidRPr="004C75B3">
        <w:rPr>
          <w:rFonts w:ascii="Arial" w:eastAsia="Calibri" w:hAnsi="Arial" w:cs="Arial"/>
          <w:bCs/>
          <w:color w:val="000000" w:themeColor="text1"/>
          <w:sz w:val="22"/>
        </w:rPr>
        <w:t>regulad</w:t>
      </w:r>
      <w:r w:rsidR="008F3876" w:rsidRPr="004C75B3">
        <w:rPr>
          <w:rFonts w:ascii="Arial" w:eastAsia="Calibri" w:hAnsi="Arial" w:cs="Arial"/>
          <w:bCs/>
          <w:color w:val="000000" w:themeColor="text1"/>
          <w:sz w:val="22"/>
        </w:rPr>
        <w:t>a</w:t>
      </w:r>
      <w:r w:rsidR="001F72CE" w:rsidRPr="004C75B3">
        <w:rPr>
          <w:rFonts w:ascii="Arial" w:eastAsia="Calibri" w:hAnsi="Arial" w:cs="Arial"/>
          <w:bCs/>
          <w:color w:val="000000" w:themeColor="text1"/>
          <w:sz w:val="22"/>
        </w:rPr>
        <w:t xml:space="preserve"> en los documentos base </w:t>
      </w:r>
      <w:r w:rsidR="002F5622" w:rsidRPr="004C75B3">
        <w:rPr>
          <w:rFonts w:ascii="Arial" w:eastAsia="Calibri" w:hAnsi="Arial" w:cs="Arial"/>
          <w:bCs/>
          <w:color w:val="000000" w:themeColor="text1"/>
          <w:sz w:val="22"/>
        </w:rPr>
        <w:t>adoptados para los procesos de licitación pública</w:t>
      </w:r>
      <w:r w:rsidR="008F3876" w:rsidRPr="004C75B3">
        <w:rPr>
          <w:rFonts w:ascii="Arial" w:eastAsia="Calibri" w:hAnsi="Arial" w:cs="Arial"/>
          <w:bCs/>
          <w:color w:val="000000" w:themeColor="text1"/>
          <w:sz w:val="22"/>
        </w:rPr>
        <w:t xml:space="preserve"> y selección abreviada de menor cuantía para la contratación de </w:t>
      </w:r>
      <w:r w:rsidR="00CB7242" w:rsidRPr="004C75B3">
        <w:rPr>
          <w:rFonts w:ascii="Arial" w:eastAsia="Calibri" w:hAnsi="Arial" w:cs="Arial"/>
          <w:bCs/>
          <w:color w:val="000000" w:themeColor="text1"/>
          <w:sz w:val="22"/>
        </w:rPr>
        <w:t xml:space="preserve">obra pública para </w:t>
      </w:r>
      <w:r w:rsidR="00317A86" w:rsidRPr="004C75B3">
        <w:rPr>
          <w:rFonts w:ascii="Arial" w:eastAsia="Calibri" w:hAnsi="Arial" w:cs="Arial"/>
          <w:bCs/>
          <w:color w:val="000000" w:themeColor="text1"/>
          <w:sz w:val="22"/>
        </w:rPr>
        <w:t>infraestructura de transporte</w:t>
      </w:r>
      <w:r w:rsidR="00CF04CD" w:rsidRPr="004C75B3">
        <w:rPr>
          <w:rFonts w:ascii="Arial" w:eastAsia="Calibri" w:hAnsi="Arial" w:cs="Arial"/>
          <w:bCs/>
          <w:color w:val="000000" w:themeColor="text1"/>
          <w:sz w:val="22"/>
        </w:rPr>
        <w:t xml:space="preserve"> implementados por las </w:t>
      </w:r>
      <w:r w:rsidR="00046ACA" w:rsidRPr="004C75B3">
        <w:rPr>
          <w:rFonts w:ascii="Arial" w:eastAsia="Calibri" w:hAnsi="Arial" w:cs="Arial"/>
          <w:bCs/>
          <w:color w:val="000000" w:themeColor="text1"/>
          <w:sz w:val="22"/>
        </w:rPr>
        <w:t>r</w:t>
      </w:r>
      <w:r w:rsidR="00CF04CD" w:rsidRPr="004C75B3">
        <w:rPr>
          <w:rFonts w:ascii="Arial" w:eastAsia="Calibri" w:hAnsi="Arial" w:cs="Arial"/>
          <w:bCs/>
          <w:color w:val="000000" w:themeColor="text1"/>
          <w:sz w:val="22"/>
        </w:rPr>
        <w:t>esoluciones</w:t>
      </w:r>
      <w:r w:rsidR="00FD7213" w:rsidRPr="004C75B3">
        <w:rPr>
          <w:rFonts w:ascii="Arial" w:eastAsia="Calibri" w:hAnsi="Arial" w:cs="Arial"/>
          <w:bCs/>
          <w:color w:val="000000" w:themeColor="text1"/>
          <w:sz w:val="22"/>
        </w:rPr>
        <w:t xml:space="preserve"> Nos.</w:t>
      </w:r>
      <w:r w:rsidR="008D47C2" w:rsidRPr="004C75B3">
        <w:rPr>
          <w:rFonts w:ascii="Arial" w:eastAsia="Calibri" w:hAnsi="Arial" w:cs="Arial"/>
          <w:bCs/>
          <w:color w:val="000000" w:themeColor="text1"/>
          <w:sz w:val="22"/>
        </w:rPr>
        <w:t xml:space="preserve"> 1798 de </w:t>
      </w:r>
      <w:r w:rsidR="00046ACA" w:rsidRPr="004C75B3">
        <w:rPr>
          <w:rFonts w:ascii="Arial" w:eastAsia="Calibri" w:hAnsi="Arial" w:cs="Arial"/>
          <w:bCs/>
          <w:color w:val="000000" w:themeColor="text1"/>
          <w:sz w:val="22"/>
        </w:rPr>
        <w:t>2019,</w:t>
      </w:r>
      <w:r w:rsidR="00CF04CD" w:rsidRPr="004C75B3">
        <w:rPr>
          <w:rFonts w:ascii="Arial" w:eastAsia="Calibri" w:hAnsi="Arial" w:cs="Arial"/>
          <w:bCs/>
          <w:color w:val="000000" w:themeColor="text1"/>
          <w:sz w:val="22"/>
        </w:rPr>
        <w:t xml:space="preserve"> 044 y 045 de 2020 de la Agencia Nacional de Contratación Pública ― Colombia Compra Eficiente</w:t>
      </w:r>
      <w:r w:rsidR="00046ACA" w:rsidRPr="004C75B3">
        <w:rPr>
          <w:rFonts w:ascii="Arial" w:eastAsia="Calibri" w:hAnsi="Arial" w:cs="Arial"/>
          <w:bCs/>
          <w:color w:val="000000" w:themeColor="text1"/>
          <w:sz w:val="22"/>
        </w:rPr>
        <w:t>.</w:t>
      </w:r>
    </w:p>
    <w:p w14:paraId="20DFC4B9" w14:textId="7E41A40F" w:rsidR="000F31A0" w:rsidRPr="004C75B3" w:rsidRDefault="003941B3" w:rsidP="007C4295">
      <w:pPr>
        <w:pStyle w:val="NormalWeb"/>
        <w:spacing w:before="120" w:beforeAutospacing="0" w:after="0" w:afterAutospacing="0" w:line="276" w:lineRule="auto"/>
        <w:jc w:val="both"/>
        <w:rPr>
          <w:rFonts w:ascii="Arial" w:eastAsia="Calibri" w:hAnsi="Arial" w:cs="Arial"/>
          <w:bCs/>
          <w:color w:val="000000" w:themeColor="text1"/>
          <w:sz w:val="22"/>
        </w:rPr>
      </w:pPr>
      <w:r w:rsidRPr="004C75B3">
        <w:rPr>
          <w:rFonts w:ascii="Arial" w:eastAsia="Calibri" w:hAnsi="Arial" w:cs="Arial"/>
          <w:bCs/>
          <w:color w:val="000000" w:themeColor="text1"/>
          <w:sz w:val="22"/>
        </w:rPr>
        <w:tab/>
        <w:t xml:space="preserve">Así las cosas, al ser un asunto </w:t>
      </w:r>
      <w:r w:rsidR="004C4FAA" w:rsidRPr="004C75B3">
        <w:rPr>
          <w:rFonts w:ascii="Arial" w:eastAsia="Calibri" w:hAnsi="Arial" w:cs="Arial"/>
          <w:bCs/>
          <w:color w:val="000000" w:themeColor="text1"/>
          <w:sz w:val="22"/>
        </w:rPr>
        <w:t>no regulado por el «Documento Base o Pliego Tipo</w:t>
      </w:r>
      <w:r w:rsidR="00CE3866" w:rsidRPr="004C75B3">
        <w:rPr>
          <w:rFonts w:ascii="Arial" w:eastAsia="Calibri" w:hAnsi="Arial" w:cs="Arial"/>
          <w:bCs/>
          <w:color w:val="000000" w:themeColor="text1"/>
          <w:sz w:val="22"/>
        </w:rPr>
        <w:t>»</w:t>
      </w:r>
      <w:r w:rsidR="00567261" w:rsidRPr="004C75B3">
        <w:rPr>
          <w:rFonts w:ascii="Arial" w:eastAsia="Calibri" w:hAnsi="Arial" w:cs="Arial"/>
          <w:bCs/>
          <w:color w:val="000000" w:themeColor="text1"/>
          <w:sz w:val="22"/>
        </w:rPr>
        <w:t xml:space="preserve"> </w:t>
      </w:r>
      <w:r w:rsidR="00763367" w:rsidRPr="004C75B3">
        <w:rPr>
          <w:rFonts w:ascii="Arial" w:eastAsia="Calibri" w:hAnsi="Arial" w:cs="Arial"/>
          <w:bCs/>
          <w:color w:val="000000" w:themeColor="text1"/>
          <w:sz w:val="22"/>
        </w:rPr>
        <w:t xml:space="preserve">implementado para la contratación de obra </w:t>
      </w:r>
      <w:r w:rsidR="00E4130B" w:rsidRPr="004C75B3">
        <w:rPr>
          <w:rFonts w:ascii="Arial" w:eastAsia="Calibri" w:hAnsi="Arial" w:cs="Arial"/>
          <w:bCs/>
          <w:color w:val="000000" w:themeColor="text1"/>
          <w:sz w:val="22"/>
        </w:rPr>
        <w:t>pública</w:t>
      </w:r>
      <w:r w:rsidR="00763367" w:rsidRPr="004C75B3">
        <w:rPr>
          <w:rFonts w:ascii="Arial" w:eastAsia="Calibri" w:hAnsi="Arial" w:cs="Arial"/>
          <w:bCs/>
          <w:color w:val="000000" w:themeColor="text1"/>
          <w:sz w:val="22"/>
        </w:rPr>
        <w:t xml:space="preserve"> de infraestructura de transporte</w:t>
      </w:r>
      <w:r w:rsidR="00545198" w:rsidRPr="004C75B3">
        <w:rPr>
          <w:rFonts w:ascii="Arial" w:eastAsia="Calibri" w:hAnsi="Arial" w:cs="Arial"/>
          <w:bCs/>
          <w:color w:val="000000" w:themeColor="text1"/>
          <w:sz w:val="22"/>
        </w:rPr>
        <w:t xml:space="preserve"> a través de la modalidad de selección abrevi</w:t>
      </w:r>
      <w:r w:rsidR="00F969A9" w:rsidRPr="004C75B3">
        <w:rPr>
          <w:rFonts w:ascii="Arial" w:eastAsia="Calibri" w:hAnsi="Arial" w:cs="Arial"/>
          <w:bCs/>
          <w:color w:val="000000" w:themeColor="text1"/>
          <w:sz w:val="22"/>
        </w:rPr>
        <w:t>a</w:t>
      </w:r>
      <w:r w:rsidR="00545198" w:rsidRPr="004C75B3">
        <w:rPr>
          <w:rFonts w:ascii="Arial" w:eastAsia="Calibri" w:hAnsi="Arial" w:cs="Arial"/>
          <w:bCs/>
          <w:color w:val="000000" w:themeColor="text1"/>
          <w:sz w:val="22"/>
        </w:rPr>
        <w:t>da</w:t>
      </w:r>
      <w:r w:rsidR="009662A0" w:rsidRPr="004C75B3">
        <w:rPr>
          <w:rFonts w:ascii="Arial" w:eastAsia="Calibri" w:hAnsi="Arial" w:cs="Arial"/>
          <w:bCs/>
          <w:color w:val="000000" w:themeColor="text1"/>
          <w:sz w:val="22"/>
        </w:rPr>
        <w:t xml:space="preserve"> y licitación</w:t>
      </w:r>
      <w:r w:rsidR="005C6F75" w:rsidRPr="004C75B3">
        <w:rPr>
          <w:rFonts w:ascii="Arial" w:eastAsia="Calibri" w:hAnsi="Arial" w:cs="Arial"/>
          <w:bCs/>
          <w:color w:val="000000" w:themeColor="text1"/>
          <w:sz w:val="22"/>
        </w:rPr>
        <w:t>,</w:t>
      </w:r>
      <w:r w:rsidR="00E4130B" w:rsidRPr="004C75B3">
        <w:rPr>
          <w:rFonts w:ascii="Arial" w:eastAsia="Calibri" w:hAnsi="Arial" w:cs="Arial"/>
          <w:bCs/>
          <w:color w:val="000000" w:themeColor="text1"/>
          <w:sz w:val="22"/>
        </w:rPr>
        <w:t xml:space="preserve"> </w:t>
      </w:r>
      <w:r w:rsidR="00567261" w:rsidRPr="004C75B3">
        <w:rPr>
          <w:rFonts w:ascii="Arial" w:eastAsia="Calibri" w:hAnsi="Arial" w:cs="Arial"/>
          <w:bCs/>
          <w:color w:val="000000" w:themeColor="text1"/>
          <w:sz w:val="22"/>
        </w:rPr>
        <w:t xml:space="preserve">las entidades estatales </w:t>
      </w:r>
      <w:r w:rsidR="00F969A9" w:rsidRPr="004C75B3">
        <w:rPr>
          <w:rFonts w:ascii="Arial" w:eastAsia="Calibri" w:hAnsi="Arial" w:cs="Arial"/>
          <w:bCs/>
          <w:color w:val="000000" w:themeColor="text1"/>
          <w:sz w:val="22"/>
        </w:rPr>
        <w:t xml:space="preserve">no podrán exigir en sus pliegos de condiciones que las cuadrillas adicionales </w:t>
      </w:r>
      <w:r w:rsidR="00244C59" w:rsidRPr="004C75B3">
        <w:rPr>
          <w:rFonts w:ascii="Arial" w:eastAsia="Calibri" w:hAnsi="Arial" w:cs="Arial"/>
          <w:bCs/>
          <w:color w:val="000000" w:themeColor="text1"/>
          <w:sz w:val="22"/>
        </w:rPr>
        <w:t>ofertadas</w:t>
      </w:r>
      <w:r w:rsidR="009662A0" w:rsidRPr="004C75B3">
        <w:rPr>
          <w:rFonts w:ascii="Arial" w:eastAsia="Calibri" w:hAnsi="Arial" w:cs="Arial"/>
          <w:bCs/>
          <w:color w:val="000000" w:themeColor="text1"/>
          <w:sz w:val="22"/>
        </w:rPr>
        <w:t>,</w:t>
      </w:r>
      <w:r w:rsidR="00244C59" w:rsidRPr="004C75B3">
        <w:rPr>
          <w:rFonts w:ascii="Arial" w:eastAsia="Calibri" w:hAnsi="Arial" w:cs="Arial"/>
          <w:bCs/>
          <w:color w:val="000000" w:themeColor="text1"/>
          <w:sz w:val="22"/>
        </w:rPr>
        <w:t xml:space="preserve"> </w:t>
      </w:r>
      <w:r w:rsidR="00642212" w:rsidRPr="004C75B3">
        <w:rPr>
          <w:rFonts w:ascii="Arial" w:eastAsia="Calibri" w:hAnsi="Arial" w:cs="Arial"/>
          <w:bCs/>
          <w:color w:val="000000" w:themeColor="text1"/>
          <w:sz w:val="22"/>
        </w:rPr>
        <w:t>en los términos del numeral 4.2.5</w:t>
      </w:r>
      <w:r w:rsidR="009662A0" w:rsidRPr="004C75B3">
        <w:rPr>
          <w:rFonts w:ascii="Arial" w:eastAsia="Calibri" w:hAnsi="Arial" w:cs="Arial"/>
          <w:bCs/>
          <w:color w:val="000000" w:themeColor="text1"/>
          <w:sz w:val="22"/>
        </w:rPr>
        <w:t>,</w:t>
      </w:r>
      <w:r w:rsidR="00C41F04" w:rsidRPr="004C75B3">
        <w:rPr>
          <w:rFonts w:ascii="Arial" w:eastAsia="Calibri" w:hAnsi="Arial" w:cs="Arial"/>
          <w:bCs/>
          <w:color w:val="000000" w:themeColor="text1"/>
          <w:sz w:val="22"/>
        </w:rPr>
        <w:t xml:space="preserve"> estén conformadas por persona</w:t>
      </w:r>
      <w:r w:rsidR="006A7C44" w:rsidRPr="004C75B3">
        <w:rPr>
          <w:rFonts w:ascii="Arial" w:eastAsia="Calibri" w:hAnsi="Arial" w:cs="Arial"/>
          <w:bCs/>
          <w:color w:val="000000" w:themeColor="text1"/>
          <w:sz w:val="22"/>
        </w:rPr>
        <w:t xml:space="preserve">s residentes en el </w:t>
      </w:r>
      <w:r w:rsidR="009F49DD" w:rsidRPr="004C75B3">
        <w:rPr>
          <w:rFonts w:ascii="Arial" w:eastAsia="Calibri" w:hAnsi="Arial" w:cs="Arial"/>
          <w:bCs/>
          <w:color w:val="000000" w:themeColor="text1"/>
          <w:sz w:val="22"/>
        </w:rPr>
        <w:t>municipio o lugar de ejecución de</w:t>
      </w:r>
      <w:r w:rsidR="00F56275" w:rsidRPr="004C75B3">
        <w:rPr>
          <w:rFonts w:ascii="Arial" w:eastAsia="Calibri" w:hAnsi="Arial" w:cs="Arial"/>
          <w:bCs/>
          <w:color w:val="000000" w:themeColor="text1"/>
          <w:sz w:val="22"/>
        </w:rPr>
        <w:t>l contrato.</w:t>
      </w:r>
      <w:r w:rsidR="00FD232E" w:rsidRPr="004C75B3">
        <w:rPr>
          <w:rFonts w:ascii="Arial" w:eastAsia="Calibri" w:hAnsi="Arial" w:cs="Arial"/>
          <w:bCs/>
          <w:color w:val="000000" w:themeColor="text1"/>
          <w:sz w:val="22"/>
        </w:rPr>
        <w:t xml:space="preserve"> </w:t>
      </w:r>
    </w:p>
    <w:p w14:paraId="24083E0C" w14:textId="77777777" w:rsidR="007D0F33" w:rsidRPr="004C75B3" w:rsidRDefault="007D0F33" w:rsidP="007D0F33">
      <w:pPr>
        <w:pStyle w:val="NormalWeb"/>
        <w:spacing w:before="0" w:beforeAutospacing="0" w:after="0" w:afterAutospacing="0" w:line="276" w:lineRule="auto"/>
        <w:jc w:val="both"/>
        <w:rPr>
          <w:rFonts w:ascii="Arial" w:eastAsia="Calibri" w:hAnsi="Arial" w:cs="Arial"/>
          <w:bCs/>
          <w:color w:val="000000" w:themeColor="text1"/>
          <w:sz w:val="22"/>
        </w:rPr>
      </w:pPr>
    </w:p>
    <w:p w14:paraId="07CE1F81" w14:textId="0710E15E" w:rsidR="003544E6" w:rsidRPr="004C75B3" w:rsidRDefault="00510B64" w:rsidP="00510B64">
      <w:pPr>
        <w:pStyle w:val="Prrafodelista"/>
        <w:numPr>
          <w:ilvl w:val="0"/>
          <w:numId w:val="9"/>
        </w:numPr>
        <w:jc w:val="both"/>
        <w:rPr>
          <w:rFonts w:ascii="Arial" w:eastAsia="Calibri" w:hAnsi="Arial" w:cs="Arial"/>
          <w:color w:val="000000" w:themeColor="text1"/>
          <w:sz w:val="20"/>
          <w:szCs w:val="20"/>
        </w:rPr>
      </w:pPr>
      <w:r w:rsidRPr="004C75B3">
        <w:rPr>
          <w:rFonts w:ascii="Arial" w:eastAsia="Calibri" w:hAnsi="Arial" w:cs="Arial"/>
          <w:b/>
          <w:color w:val="000000" w:themeColor="text1"/>
          <w:sz w:val="22"/>
          <w:szCs w:val="20"/>
        </w:rPr>
        <w:t xml:space="preserve"> </w:t>
      </w:r>
      <w:r w:rsidR="003544E6" w:rsidRPr="004C75B3">
        <w:rPr>
          <w:rFonts w:ascii="Arial" w:eastAsia="Calibri" w:hAnsi="Arial" w:cs="Arial"/>
          <w:b/>
          <w:color w:val="000000" w:themeColor="text1"/>
          <w:sz w:val="22"/>
          <w:szCs w:val="20"/>
        </w:rPr>
        <w:t>Respuesta</w:t>
      </w:r>
    </w:p>
    <w:p w14:paraId="356C29B2" w14:textId="118862BD" w:rsidR="00DD5427" w:rsidRPr="004C75B3" w:rsidRDefault="00DD5427" w:rsidP="00DD5427">
      <w:pPr>
        <w:pStyle w:val="Prrafodelista"/>
        <w:ind w:left="360"/>
        <w:jc w:val="both"/>
        <w:rPr>
          <w:rFonts w:ascii="Arial" w:eastAsia="Calibri" w:hAnsi="Arial" w:cs="Arial"/>
          <w:b/>
          <w:color w:val="000000" w:themeColor="text1"/>
          <w:sz w:val="22"/>
          <w:szCs w:val="20"/>
        </w:rPr>
      </w:pPr>
    </w:p>
    <w:p w14:paraId="0044AB04" w14:textId="77777777" w:rsidR="000016B3" w:rsidRPr="004C75B3" w:rsidRDefault="000016B3" w:rsidP="000016B3">
      <w:pPr>
        <w:spacing w:line="276" w:lineRule="auto"/>
        <w:ind w:left="709" w:right="709"/>
        <w:jc w:val="both"/>
        <w:rPr>
          <w:rFonts w:ascii="Arial" w:eastAsia="Calibri" w:hAnsi="Arial" w:cs="Arial"/>
          <w:color w:val="000000" w:themeColor="text1"/>
          <w:sz w:val="21"/>
          <w:szCs w:val="21"/>
        </w:rPr>
      </w:pPr>
      <w:r w:rsidRPr="004C75B3">
        <w:rPr>
          <w:rFonts w:ascii="Arial" w:eastAsia="Calibri" w:hAnsi="Arial" w:cs="Arial"/>
          <w:color w:val="000000" w:themeColor="text1"/>
          <w:sz w:val="21"/>
          <w:szCs w:val="21"/>
        </w:rPr>
        <w:lastRenderedPageBreak/>
        <w:t>«la entidad puede pedir que las cuadrillas o el personal adicional sea residente del municipio o jurisdicción donde se elaborara el contrato??? [sic] u obra respectiva??? [sic] además que este personal sea certificado en su residencia por el alcalde del municipio o representante legal de la entidad donde se desarrollara la labor??? [sic] o funcionario alguno de la entidad…? [sic]»</w:t>
      </w:r>
    </w:p>
    <w:p w14:paraId="3AD62365" w14:textId="77777777" w:rsidR="00A6186C" w:rsidRPr="004C75B3" w:rsidRDefault="00A6186C" w:rsidP="00777D33">
      <w:pPr>
        <w:spacing w:line="276" w:lineRule="auto"/>
        <w:ind w:firstLine="360"/>
        <w:jc w:val="both"/>
        <w:rPr>
          <w:rFonts w:ascii="Arial" w:eastAsia="Calibri" w:hAnsi="Arial" w:cs="Arial"/>
          <w:color w:val="000000" w:themeColor="text1"/>
          <w:sz w:val="22"/>
          <w:lang w:val="es-CO"/>
        </w:rPr>
      </w:pPr>
    </w:p>
    <w:p w14:paraId="62628A9B" w14:textId="01D708CD" w:rsidR="00B95EB0" w:rsidRPr="004C75B3" w:rsidRDefault="00A96EC9" w:rsidP="0020631D">
      <w:pPr>
        <w:spacing w:after="120" w:line="276" w:lineRule="auto"/>
        <w:jc w:val="both"/>
        <w:rPr>
          <w:rFonts w:ascii="Arial" w:eastAsia="Calibri" w:hAnsi="Arial" w:cs="Arial"/>
          <w:color w:val="000000" w:themeColor="text1"/>
          <w:sz w:val="22"/>
          <w:lang w:val="es-CO"/>
        </w:rPr>
      </w:pPr>
      <w:r w:rsidRPr="004C75B3">
        <w:rPr>
          <w:rFonts w:ascii="Arial" w:eastAsia="Calibri" w:hAnsi="Arial" w:cs="Arial"/>
          <w:color w:val="000000" w:themeColor="text1"/>
          <w:sz w:val="22"/>
          <w:lang w:val="es-CO"/>
        </w:rPr>
        <w:t xml:space="preserve">Las entidades estatales </w:t>
      </w:r>
      <w:r w:rsidR="007933E2" w:rsidRPr="004C75B3">
        <w:rPr>
          <w:rFonts w:ascii="Arial" w:eastAsia="Calibri" w:hAnsi="Arial" w:cs="Arial"/>
          <w:color w:val="000000" w:themeColor="text1"/>
          <w:sz w:val="22"/>
          <w:lang w:val="es-CO"/>
        </w:rPr>
        <w:t xml:space="preserve">que adelanten </w:t>
      </w:r>
      <w:r w:rsidR="006B0050" w:rsidRPr="004C75B3">
        <w:rPr>
          <w:rFonts w:ascii="Arial" w:eastAsia="Calibri" w:hAnsi="Arial" w:cs="Arial"/>
          <w:color w:val="000000" w:themeColor="text1"/>
          <w:sz w:val="22"/>
          <w:lang w:val="es-CO"/>
        </w:rPr>
        <w:t xml:space="preserve">procesos </w:t>
      </w:r>
      <w:r w:rsidR="00D3322B" w:rsidRPr="004C75B3">
        <w:rPr>
          <w:rFonts w:ascii="Arial" w:eastAsia="Calibri" w:hAnsi="Arial" w:cs="Arial"/>
          <w:color w:val="000000" w:themeColor="text1"/>
          <w:sz w:val="22"/>
          <w:lang w:val="es-CO"/>
        </w:rPr>
        <w:t>para</w:t>
      </w:r>
      <w:r w:rsidR="006B0050" w:rsidRPr="004C75B3">
        <w:rPr>
          <w:rFonts w:ascii="Arial" w:eastAsia="Calibri" w:hAnsi="Arial" w:cs="Arial"/>
          <w:color w:val="000000" w:themeColor="text1"/>
          <w:sz w:val="22"/>
          <w:lang w:val="es-CO"/>
        </w:rPr>
        <w:t xml:space="preserve"> la contratación de obra pública para infraestructura de transporte</w:t>
      </w:r>
      <w:r w:rsidR="0020631D" w:rsidRPr="004C75B3">
        <w:rPr>
          <w:rFonts w:ascii="Arial" w:eastAsia="Calibri" w:hAnsi="Arial" w:cs="Arial"/>
          <w:color w:val="000000" w:themeColor="text1"/>
          <w:sz w:val="22"/>
          <w:lang w:val="es-CO"/>
        </w:rPr>
        <w:t>,</w:t>
      </w:r>
      <w:r w:rsidR="006B0050" w:rsidRPr="004C75B3">
        <w:rPr>
          <w:rFonts w:ascii="Arial" w:eastAsia="Calibri" w:hAnsi="Arial" w:cs="Arial"/>
          <w:color w:val="000000" w:themeColor="text1"/>
          <w:sz w:val="22"/>
          <w:lang w:val="es-CO"/>
        </w:rPr>
        <w:t xml:space="preserve"> en la</w:t>
      </w:r>
      <w:r w:rsidR="00111150" w:rsidRPr="004C75B3">
        <w:rPr>
          <w:rFonts w:ascii="Arial" w:eastAsia="Calibri" w:hAnsi="Arial" w:cs="Arial"/>
          <w:color w:val="000000" w:themeColor="text1"/>
          <w:sz w:val="22"/>
          <w:lang w:val="es-CO"/>
        </w:rPr>
        <w:t>s</w:t>
      </w:r>
      <w:r w:rsidR="006B0050" w:rsidRPr="004C75B3">
        <w:rPr>
          <w:rFonts w:ascii="Arial" w:eastAsia="Calibri" w:hAnsi="Arial" w:cs="Arial"/>
          <w:color w:val="000000" w:themeColor="text1"/>
          <w:sz w:val="22"/>
          <w:lang w:val="es-CO"/>
        </w:rPr>
        <w:t xml:space="preserve"> modalidad</w:t>
      </w:r>
      <w:r w:rsidR="00111150" w:rsidRPr="004C75B3">
        <w:rPr>
          <w:rFonts w:ascii="Arial" w:eastAsia="Calibri" w:hAnsi="Arial" w:cs="Arial"/>
          <w:color w:val="000000" w:themeColor="text1"/>
          <w:sz w:val="22"/>
          <w:lang w:val="es-CO"/>
        </w:rPr>
        <w:t>es</w:t>
      </w:r>
      <w:r w:rsidR="006B0050" w:rsidRPr="004C75B3">
        <w:rPr>
          <w:rFonts w:ascii="Arial" w:eastAsia="Calibri" w:hAnsi="Arial" w:cs="Arial"/>
          <w:color w:val="000000" w:themeColor="text1"/>
          <w:sz w:val="22"/>
          <w:lang w:val="es-CO"/>
        </w:rPr>
        <w:t xml:space="preserve"> </w:t>
      </w:r>
      <w:r w:rsidR="00111150" w:rsidRPr="004C75B3">
        <w:rPr>
          <w:rFonts w:ascii="Arial" w:eastAsia="Calibri" w:hAnsi="Arial" w:cs="Arial"/>
          <w:color w:val="000000" w:themeColor="text1"/>
          <w:sz w:val="22"/>
          <w:lang w:val="es-CO"/>
        </w:rPr>
        <w:t>de licitación pública</w:t>
      </w:r>
      <w:r w:rsidR="006B0050" w:rsidRPr="004C75B3">
        <w:rPr>
          <w:rFonts w:ascii="Arial" w:eastAsia="Calibri" w:hAnsi="Arial" w:cs="Arial"/>
          <w:color w:val="000000" w:themeColor="text1"/>
          <w:sz w:val="22"/>
          <w:lang w:val="es-CO"/>
        </w:rPr>
        <w:t xml:space="preserve"> </w:t>
      </w:r>
      <w:r w:rsidR="00111150" w:rsidRPr="004C75B3">
        <w:rPr>
          <w:rFonts w:ascii="Arial" w:eastAsia="Calibri" w:hAnsi="Arial" w:cs="Arial"/>
          <w:color w:val="000000" w:themeColor="text1"/>
          <w:sz w:val="22"/>
          <w:lang w:val="es-CO"/>
        </w:rPr>
        <w:t xml:space="preserve">y </w:t>
      </w:r>
      <w:r w:rsidR="006B0050" w:rsidRPr="004C75B3">
        <w:rPr>
          <w:rFonts w:ascii="Arial" w:eastAsia="Calibri" w:hAnsi="Arial" w:cs="Arial"/>
          <w:color w:val="000000" w:themeColor="text1"/>
          <w:sz w:val="22"/>
          <w:lang w:val="es-CO"/>
        </w:rPr>
        <w:t xml:space="preserve">selección </w:t>
      </w:r>
      <w:r w:rsidR="00FD3A82" w:rsidRPr="004C75B3">
        <w:rPr>
          <w:rFonts w:ascii="Arial" w:eastAsia="Calibri" w:hAnsi="Arial" w:cs="Arial"/>
          <w:color w:val="000000" w:themeColor="text1"/>
          <w:sz w:val="22"/>
          <w:lang w:val="es-CO"/>
        </w:rPr>
        <w:t>abreviada</w:t>
      </w:r>
      <w:r w:rsidR="008F780A" w:rsidRPr="004C75B3">
        <w:rPr>
          <w:rFonts w:ascii="Arial" w:eastAsia="Calibri" w:hAnsi="Arial" w:cs="Arial"/>
          <w:color w:val="000000" w:themeColor="text1"/>
          <w:sz w:val="22"/>
          <w:lang w:val="es-CO"/>
        </w:rPr>
        <w:t xml:space="preserve"> de menor cuantía</w:t>
      </w:r>
      <w:r w:rsidR="00C83243" w:rsidRPr="004C75B3">
        <w:rPr>
          <w:rFonts w:ascii="Arial" w:eastAsia="Calibri" w:hAnsi="Arial" w:cs="Arial"/>
          <w:color w:val="000000" w:themeColor="text1"/>
          <w:sz w:val="22"/>
          <w:lang w:val="es-CO"/>
        </w:rPr>
        <w:t>,</w:t>
      </w:r>
      <w:r w:rsidR="00A0086F" w:rsidRPr="004C75B3">
        <w:rPr>
          <w:rFonts w:ascii="Arial" w:eastAsia="Calibri" w:hAnsi="Arial" w:cs="Arial"/>
          <w:color w:val="000000" w:themeColor="text1"/>
          <w:sz w:val="22"/>
          <w:lang w:val="es-CO"/>
        </w:rPr>
        <w:t xml:space="preserve"> no </w:t>
      </w:r>
      <w:r w:rsidR="00940719" w:rsidRPr="004C75B3">
        <w:rPr>
          <w:rFonts w:ascii="Arial" w:eastAsia="Calibri" w:hAnsi="Arial" w:cs="Arial"/>
          <w:color w:val="000000" w:themeColor="text1"/>
          <w:sz w:val="22"/>
          <w:lang w:val="es-CO"/>
        </w:rPr>
        <w:t xml:space="preserve">tienen la facultad de exigir que las </w:t>
      </w:r>
      <w:r w:rsidR="00D44C21" w:rsidRPr="004C75B3">
        <w:rPr>
          <w:rFonts w:ascii="Arial" w:eastAsia="Calibri" w:hAnsi="Arial" w:cs="Arial"/>
          <w:color w:val="000000" w:themeColor="text1"/>
          <w:sz w:val="22"/>
          <w:lang w:val="es-CO"/>
        </w:rPr>
        <w:t xml:space="preserve">cuadrillas adicionales </w:t>
      </w:r>
      <w:r w:rsidR="00330C55" w:rsidRPr="004C75B3">
        <w:rPr>
          <w:rFonts w:ascii="Arial" w:eastAsia="Calibri" w:hAnsi="Arial" w:cs="Arial"/>
          <w:color w:val="000000" w:themeColor="text1"/>
          <w:sz w:val="22"/>
          <w:lang w:val="es-CO"/>
        </w:rPr>
        <w:t>ofertadas como factor de calidad</w:t>
      </w:r>
      <w:r w:rsidR="00D54B5A" w:rsidRPr="004C75B3">
        <w:rPr>
          <w:rFonts w:ascii="Arial" w:eastAsia="Calibri" w:hAnsi="Arial" w:cs="Arial"/>
          <w:color w:val="000000" w:themeColor="text1"/>
          <w:sz w:val="22"/>
          <w:lang w:val="es-CO"/>
        </w:rPr>
        <w:t xml:space="preserve"> conforme al </w:t>
      </w:r>
      <w:r w:rsidR="00A3046B" w:rsidRPr="004C75B3">
        <w:rPr>
          <w:rFonts w:ascii="Arial" w:eastAsia="Calibri" w:hAnsi="Arial" w:cs="Arial"/>
          <w:color w:val="000000" w:themeColor="text1"/>
          <w:sz w:val="22"/>
          <w:lang w:val="es-CO"/>
        </w:rPr>
        <w:t>numeral 4.2.5 del «Documento Base o Pliego Tipo</w:t>
      </w:r>
      <w:r w:rsidR="00D3322B" w:rsidRPr="004C75B3">
        <w:rPr>
          <w:rFonts w:ascii="Arial" w:eastAsia="Calibri" w:hAnsi="Arial" w:cs="Arial"/>
          <w:color w:val="000000" w:themeColor="text1"/>
          <w:sz w:val="22"/>
          <w:lang w:val="es-CO"/>
        </w:rPr>
        <w:t>»</w:t>
      </w:r>
      <w:r w:rsidR="00F71A70" w:rsidRPr="004C75B3">
        <w:rPr>
          <w:rFonts w:ascii="Arial" w:eastAsia="Calibri" w:hAnsi="Arial" w:cs="Arial"/>
          <w:color w:val="000000" w:themeColor="text1"/>
          <w:sz w:val="22"/>
          <w:lang w:val="es-CO"/>
        </w:rPr>
        <w:t xml:space="preserve"> </w:t>
      </w:r>
      <w:r w:rsidR="00215FF5" w:rsidRPr="004C75B3">
        <w:rPr>
          <w:rFonts w:ascii="Arial" w:eastAsia="Calibri" w:hAnsi="Arial" w:cs="Arial"/>
          <w:color w:val="000000" w:themeColor="text1"/>
          <w:sz w:val="22"/>
          <w:lang w:val="es-CO"/>
        </w:rPr>
        <w:t xml:space="preserve">estén conformadas por </w:t>
      </w:r>
      <w:r w:rsidR="001A38D5" w:rsidRPr="004C75B3">
        <w:rPr>
          <w:rFonts w:ascii="Arial" w:eastAsia="Calibri" w:hAnsi="Arial" w:cs="Arial"/>
          <w:color w:val="000000" w:themeColor="text1"/>
          <w:sz w:val="22"/>
          <w:lang w:val="es-CO"/>
        </w:rPr>
        <w:t xml:space="preserve">personas residentes </w:t>
      </w:r>
      <w:r w:rsidR="00FA0BBF" w:rsidRPr="004C75B3">
        <w:rPr>
          <w:rFonts w:ascii="Arial" w:eastAsia="Calibri" w:hAnsi="Arial" w:cs="Arial"/>
          <w:color w:val="000000" w:themeColor="text1"/>
          <w:sz w:val="22"/>
          <w:lang w:val="es-CO"/>
        </w:rPr>
        <w:t>o domiciliadas en el lugar de ejecución del contrato</w:t>
      </w:r>
      <w:r w:rsidR="00B95EB0" w:rsidRPr="004C75B3">
        <w:rPr>
          <w:rFonts w:ascii="Arial" w:eastAsia="Calibri" w:hAnsi="Arial" w:cs="Arial"/>
          <w:color w:val="000000" w:themeColor="text1"/>
          <w:sz w:val="22"/>
          <w:lang w:val="es-CO"/>
        </w:rPr>
        <w:t>.</w:t>
      </w:r>
    </w:p>
    <w:p w14:paraId="373FDCB8" w14:textId="6C7CD0F3" w:rsidR="009662A0" w:rsidRPr="004C75B3" w:rsidRDefault="009662A0" w:rsidP="00E02B12">
      <w:pPr>
        <w:pStyle w:val="NormalWeb"/>
        <w:spacing w:before="120" w:beforeAutospacing="0" w:after="0" w:afterAutospacing="0" w:line="276" w:lineRule="auto"/>
        <w:jc w:val="both"/>
        <w:rPr>
          <w:rFonts w:ascii="Arial" w:eastAsia="Calibri" w:hAnsi="Arial" w:cs="Arial"/>
          <w:bCs/>
          <w:color w:val="000000" w:themeColor="text1"/>
          <w:sz w:val="22"/>
        </w:rPr>
      </w:pPr>
      <w:r w:rsidRPr="004C75B3">
        <w:rPr>
          <w:rFonts w:ascii="Arial" w:hAnsi="Arial" w:cs="Arial"/>
          <w:color w:val="000000" w:themeColor="text1"/>
        </w:rPr>
        <w:tab/>
      </w:r>
      <w:r w:rsidRPr="004C75B3">
        <w:rPr>
          <w:rFonts w:ascii="Arial" w:eastAsia="Calibri" w:hAnsi="Arial" w:cs="Arial"/>
          <w:bCs/>
          <w:color w:val="000000" w:themeColor="text1"/>
          <w:sz w:val="22"/>
        </w:rPr>
        <w:t>La posibilidad de que las entidades exijan que el personal que conformará las cuadrillas adicionales ofertadas, tenga su domicilio o residencia en el lugar donde se ejecutará el contrato, no se encuentra regulada en los «Documentos Base o Pliegos Tipo» adoptados para los procesos de licitación pública y selección abreviada de menor cuantía para la contratación de obra pública para infraestructura de transporte, adoptados por los Decretos 342 y 2096 de 2020, e implementados por las Resoluciones Nos. 1798 de 2019, 044 y 045 de 2020 expedidas por la Agencia Nacional de Contratación Pública ― Colombia Compra Eficiente.</w:t>
      </w:r>
    </w:p>
    <w:p w14:paraId="175BBB00" w14:textId="77777777" w:rsidR="00B6182B" w:rsidRPr="004C75B3" w:rsidRDefault="00B6182B" w:rsidP="00B6182B">
      <w:pPr>
        <w:spacing w:line="276" w:lineRule="auto"/>
        <w:jc w:val="both"/>
        <w:rPr>
          <w:rFonts w:ascii="Arial" w:eastAsia="Calibri" w:hAnsi="Arial" w:cs="Arial"/>
          <w:color w:val="000000" w:themeColor="text1"/>
          <w:sz w:val="22"/>
          <w:lang w:val="es-CO"/>
        </w:rPr>
      </w:pPr>
    </w:p>
    <w:p w14:paraId="13BE1B67" w14:textId="419F4D0D" w:rsidR="003544E6" w:rsidRPr="004C75B3" w:rsidRDefault="003544E6" w:rsidP="00B6182B">
      <w:pPr>
        <w:spacing w:line="276" w:lineRule="auto"/>
        <w:jc w:val="both"/>
        <w:rPr>
          <w:rFonts w:ascii="Arial" w:eastAsia="Calibri" w:hAnsi="Arial" w:cs="Arial"/>
          <w:color w:val="000000" w:themeColor="text1"/>
          <w:sz w:val="22"/>
        </w:rPr>
      </w:pPr>
      <w:r w:rsidRPr="004C75B3">
        <w:rPr>
          <w:rFonts w:ascii="Arial" w:eastAsia="Calibri" w:hAnsi="Arial" w:cs="Arial"/>
          <w:color w:val="000000" w:themeColor="text1"/>
          <w:sz w:val="22"/>
        </w:rPr>
        <w:t>Este concepto tiene el alcance previsto en el artículo 28 del Código de Procedimiento Administrativo y de lo Contencioso Administrativo.</w:t>
      </w:r>
    </w:p>
    <w:p w14:paraId="248B22FD" w14:textId="071E6021" w:rsidR="003544E6" w:rsidRPr="004C75B3" w:rsidRDefault="003544E6" w:rsidP="00A04C25">
      <w:pPr>
        <w:tabs>
          <w:tab w:val="center" w:pos="1077"/>
        </w:tabs>
        <w:jc w:val="both"/>
        <w:rPr>
          <w:rFonts w:ascii="Arial" w:eastAsia="Calibri" w:hAnsi="Arial" w:cs="Arial"/>
          <w:color w:val="000000" w:themeColor="text1"/>
          <w:sz w:val="22"/>
        </w:rPr>
      </w:pPr>
      <w:r w:rsidRPr="004C75B3">
        <w:rPr>
          <w:noProof/>
          <w:color w:val="000000" w:themeColor="text1"/>
          <w:lang w:val="en-US"/>
        </w:rPr>
        <mc:AlternateContent>
          <mc:Choice Requires="wps">
            <w:drawing>
              <wp:anchor distT="0" distB="0" distL="114300" distR="114300" simplePos="0" relativeHeight="251658240" behindDoc="0" locked="0" layoutInCell="1" allowOverlap="1" wp14:anchorId="0A6746A3" wp14:editId="4E7E81FA">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9EE4BD6">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8B83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r w:rsidR="00A04C25" w:rsidRPr="004C75B3">
        <w:rPr>
          <w:rFonts w:ascii="Arial" w:eastAsia="Calibri" w:hAnsi="Arial" w:cs="Arial"/>
          <w:color w:val="000000" w:themeColor="text1"/>
          <w:sz w:val="22"/>
        </w:rPr>
        <w:tab/>
      </w:r>
    </w:p>
    <w:p w14:paraId="5ABFF442" w14:textId="77777777" w:rsidR="00A04C25" w:rsidRPr="004C75B3" w:rsidRDefault="00A04C25" w:rsidP="00221140">
      <w:pPr>
        <w:tabs>
          <w:tab w:val="center" w:pos="1077"/>
        </w:tabs>
        <w:jc w:val="both"/>
        <w:rPr>
          <w:rFonts w:ascii="Arial" w:eastAsia="Calibri" w:hAnsi="Arial" w:cs="Arial"/>
          <w:color w:val="000000" w:themeColor="text1"/>
          <w:sz w:val="22"/>
        </w:rPr>
      </w:pPr>
    </w:p>
    <w:p w14:paraId="08CA12D0" w14:textId="77777777" w:rsidR="003544E6" w:rsidRPr="004C75B3" w:rsidRDefault="003544E6" w:rsidP="003544E6">
      <w:pPr>
        <w:jc w:val="both"/>
        <w:rPr>
          <w:rFonts w:ascii="Arial" w:eastAsia="Times New Roman" w:hAnsi="Arial" w:cs="Arial"/>
          <w:color w:val="000000" w:themeColor="text1"/>
          <w:sz w:val="22"/>
          <w:lang w:eastAsia="es-CO"/>
        </w:rPr>
      </w:pPr>
      <w:r w:rsidRPr="004C75B3">
        <w:rPr>
          <w:rFonts w:ascii="Arial" w:eastAsia="Times New Roman" w:hAnsi="Arial" w:cs="Arial"/>
          <w:color w:val="000000" w:themeColor="text1"/>
          <w:sz w:val="22"/>
          <w:lang w:eastAsia="es-CO"/>
        </w:rPr>
        <w:t>Atentamente,</w:t>
      </w:r>
    </w:p>
    <w:p w14:paraId="3B5840CC" w14:textId="1B8459BC" w:rsidR="00A04C25" w:rsidRPr="004C75B3" w:rsidRDefault="00ED51A0" w:rsidP="00ED51A0">
      <w:pPr>
        <w:jc w:val="center"/>
        <w:rPr>
          <w:rFonts w:ascii="Arial" w:eastAsia="Times New Roman" w:hAnsi="Arial" w:cs="Arial"/>
          <w:color w:val="000000" w:themeColor="text1"/>
          <w:sz w:val="22"/>
          <w:lang w:eastAsia="es-CO"/>
        </w:rPr>
      </w:pPr>
      <w:r>
        <w:rPr>
          <w:noProof/>
          <w:lang w:val="en-US"/>
        </w:rPr>
        <w:drawing>
          <wp:inline distT="0" distB="0" distL="0" distR="0" wp14:anchorId="6F50E241" wp14:editId="0D04C6F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CF8A8B6" w14:textId="77777777" w:rsidR="00A04C25" w:rsidRPr="004C75B3" w:rsidRDefault="00A04C25" w:rsidP="003544E6">
      <w:pPr>
        <w:jc w:val="both"/>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75B3" w:rsidRPr="004C75B3" w14:paraId="736C3A7F" w14:textId="77777777" w:rsidTr="003544E6">
        <w:trPr>
          <w:trHeight w:val="315"/>
        </w:trPr>
        <w:tc>
          <w:tcPr>
            <w:tcW w:w="812" w:type="dxa"/>
            <w:vAlign w:val="center"/>
            <w:hideMark/>
          </w:tcPr>
          <w:p w14:paraId="6F940493"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806E69"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Alejandro Sarmiento Cantillo</w:t>
            </w:r>
          </w:p>
          <w:p w14:paraId="061875CF"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Contratista</w:t>
            </w:r>
          </w:p>
        </w:tc>
      </w:tr>
      <w:tr w:rsidR="004C75B3" w:rsidRPr="004C75B3" w14:paraId="6233AAE3" w14:textId="77777777" w:rsidTr="003544E6">
        <w:trPr>
          <w:trHeight w:val="330"/>
        </w:trPr>
        <w:tc>
          <w:tcPr>
            <w:tcW w:w="812" w:type="dxa"/>
            <w:vAlign w:val="center"/>
            <w:hideMark/>
          </w:tcPr>
          <w:p w14:paraId="1A0D1219"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7C1B95" w14:textId="27B0D2B0" w:rsidR="003544E6" w:rsidRPr="004C75B3" w:rsidRDefault="00376669">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Sebastián Ramírez Grisales</w:t>
            </w:r>
          </w:p>
          <w:p w14:paraId="6E3AD614"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Contratista</w:t>
            </w:r>
          </w:p>
        </w:tc>
      </w:tr>
      <w:tr w:rsidR="00522DEB" w:rsidRPr="004C75B3" w14:paraId="5180D067" w14:textId="77777777" w:rsidTr="003544E6">
        <w:trPr>
          <w:trHeight w:val="300"/>
        </w:trPr>
        <w:tc>
          <w:tcPr>
            <w:tcW w:w="812" w:type="dxa"/>
            <w:vAlign w:val="center"/>
            <w:hideMark/>
          </w:tcPr>
          <w:p w14:paraId="732FAD57"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19CB82"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Fabián Gonzalo Marín Cortés</w:t>
            </w:r>
          </w:p>
          <w:p w14:paraId="03A0F918" w14:textId="77777777" w:rsidR="003544E6" w:rsidRPr="004C75B3" w:rsidRDefault="003544E6">
            <w:pPr>
              <w:rPr>
                <w:rFonts w:ascii="Arial" w:eastAsia="Times New Roman" w:hAnsi="Arial" w:cs="Arial"/>
                <w:color w:val="000000" w:themeColor="text1"/>
                <w:sz w:val="16"/>
                <w:szCs w:val="16"/>
                <w:lang w:eastAsia="es-ES"/>
              </w:rPr>
            </w:pPr>
            <w:r w:rsidRPr="004C75B3">
              <w:rPr>
                <w:rFonts w:ascii="Arial" w:eastAsia="Times New Roman" w:hAnsi="Arial" w:cs="Arial"/>
                <w:color w:val="000000" w:themeColor="text1"/>
                <w:sz w:val="16"/>
                <w:szCs w:val="16"/>
                <w:lang w:eastAsia="es-ES"/>
              </w:rPr>
              <w:t>Subdirector de Gestión Contractual</w:t>
            </w:r>
          </w:p>
        </w:tc>
      </w:tr>
      <w:bookmarkEnd w:id="1"/>
    </w:tbl>
    <w:p w14:paraId="35B56F46" w14:textId="77777777" w:rsidR="00746E08" w:rsidRPr="004C75B3" w:rsidRDefault="00746E08" w:rsidP="00B96FBC">
      <w:pPr>
        <w:rPr>
          <w:color w:val="000000" w:themeColor="text1"/>
        </w:rPr>
      </w:pPr>
    </w:p>
    <w:sectPr w:rsidR="00746E08" w:rsidRPr="004C75B3" w:rsidSect="000232DD">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F2ED" w14:textId="77777777" w:rsidR="00E600A4" w:rsidRDefault="00E600A4">
      <w:r>
        <w:separator/>
      </w:r>
    </w:p>
  </w:endnote>
  <w:endnote w:type="continuationSeparator" w:id="0">
    <w:p w14:paraId="45D472E1" w14:textId="77777777" w:rsidR="00E600A4" w:rsidRDefault="00E600A4">
      <w:r>
        <w:continuationSeparator/>
      </w:r>
    </w:p>
  </w:endnote>
  <w:endnote w:type="continuationNotice" w:id="1">
    <w:p w14:paraId="20EC9306" w14:textId="77777777" w:rsidR="00E600A4" w:rsidRDefault="00E6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Pr="00FE2FDB" w:rsidRDefault="008217B7" w:rsidP="00322937">
    <w:pPr>
      <w:pStyle w:val="Sinespaciado"/>
      <w:jc w:val="right"/>
      <w:rPr>
        <w:rFonts w:ascii="Arial" w:hAnsi="Arial" w:cs="Arial"/>
        <w:sz w:val="20"/>
        <w:szCs w:val="20"/>
      </w:rPr>
    </w:pPr>
  </w:p>
  <w:p w14:paraId="7A3785F3" w14:textId="50216DEB"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70078">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70078">
      <w:rPr>
        <w:rFonts w:ascii="Arial" w:hAnsi="Arial" w:cs="Arial"/>
        <w:b/>
        <w:bCs/>
        <w:noProof/>
        <w:color w:val="7F7F7F" w:themeColor="text1" w:themeTint="80"/>
        <w:sz w:val="16"/>
        <w:szCs w:val="16"/>
      </w:rPr>
      <w:t>13</w:t>
    </w:r>
    <w:r w:rsidR="00FE42ED" w:rsidRPr="00084B97">
      <w:rPr>
        <w:rFonts w:ascii="Arial" w:hAnsi="Arial" w:cs="Arial"/>
        <w:b/>
        <w:bCs/>
        <w:color w:val="7F7F7F" w:themeColor="text1" w:themeTint="80"/>
        <w:sz w:val="16"/>
        <w:szCs w:val="16"/>
      </w:rPr>
      <w:fldChar w:fldCharType="end"/>
    </w:r>
  </w:p>
  <w:p w14:paraId="48FC6A04" w14:textId="5FD1A7C9" w:rsidR="009047C5" w:rsidRDefault="7ADEEAC8" w:rsidP="00322937">
    <w:pPr>
      <w:pStyle w:val="Piedepgina"/>
      <w:jc w:val="center"/>
      <w:rPr>
        <w:lang w:val="es-ES"/>
      </w:rPr>
    </w:pPr>
    <w:r>
      <w:rPr>
        <w:noProof/>
        <w:lang w:val="en-US"/>
      </w:rPr>
      <w:drawing>
        <wp:inline distT="0" distB="0" distL="0" distR="0" wp14:anchorId="608B196D" wp14:editId="1472DAC4">
          <wp:extent cx="3700130" cy="519139"/>
          <wp:effectExtent l="0" t="0" r="0" b="0"/>
          <wp:docPr id="17017662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40381" w14:textId="77777777" w:rsidR="00E600A4" w:rsidRDefault="00E600A4">
      <w:r>
        <w:separator/>
      </w:r>
    </w:p>
  </w:footnote>
  <w:footnote w:type="continuationSeparator" w:id="0">
    <w:p w14:paraId="0A2C151C" w14:textId="77777777" w:rsidR="00E600A4" w:rsidRDefault="00E600A4">
      <w:r>
        <w:continuationSeparator/>
      </w:r>
    </w:p>
  </w:footnote>
  <w:footnote w:type="continuationNotice" w:id="1">
    <w:p w14:paraId="25BA9C19" w14:textId="77777777" w:rsidR="00E600A4" w:rsidRDefault="00E600A4"/>
  </w:footnote>
  <w:footnote w:id="2">
    <w:p w14:paraId="2EAAC547" w14:textId="77777777" w:rsidR="00DD75AF" w:rsidRPr="004C75B3" w:rsidRDefault="00DD75AF" w:rsidP="00A073D3">
      <w:pPr>
        <w:pStyle w:val="Textonotapie"/>
        <w:ind w:firstLine="708"/>
        <w:rPr>
          <w:rFonts w:ascii="Arial" w:eastAsia="Calibri" w:hAnsi="Arial" w:cs="Arial"/>
          <w:color w:val="000000" w:themeColor="text1"/>
          <w:sz w:val="18"/>
          <w:szCs w:val="18"/>
        </w:rPr>
      </w:pPr>
      <w:r w:rsidRPr="004C75B3">
        <w:rPr>
          <w:rStyle w:val="Refdenotaalpie"/>
          <w:rFonts w:ascii="Arial" w:hAnsi="Arial" w:cs="Arial"/>
          <w:color w:val="000000" w:themeColor="text1"/>
          <w:sz w:val="18"/>
          <w:szCs w:val="18"/>
        </w:rPr>
        <w:footnoteRef/>
      </w:r>
      <w:r w:rsidRPr="004C75B3">
        <w:rPr>
          <w:rFonts w:ascii="Arial" w:hAnsi="Arial" w:cs="Arial"/>
          <w:color w:val="000000" w:themeColor="text1"/>
          <w:sz w:val="18"/>
          <w:szCs w:val="18"/>
        </w:rPr>
        <w:t xml:space="preserve"> </w:t>
      </w:r>
      <w:r w:rsidRPr="004C75B3">
        <w:rPr>
          <w:rFonts w:ascii="Arial" w:eastAsia="Calibri" w:hAnsi="Arial" w:cs="Arial"/>
          <w:color w:val="000000" w:themeColor="text1"/>
          <w:sz w:val="18"/>
          <w:szCs w:val="18"/>
        </w:rPr>
        <w:t xml:space="preserve">Diario Oficial. Gaceta del Congreso 458 de 2005. </w:t>
      </w:r>
    </w:p>
    <w:p w14:paraId="685F0AC5" w14:textId="77777777" w:rsidR="00DD75AF" w:rsidRPr="004C75B3" w:rsidRDefault="00DD75AF" w:rsidP="00A073D3">
      <w:pPr>
        <w:pStyle w:val="Textonotapie"/>
        <w:ind w:firstLine="708"/>
        <w:rPr>
          <w:rFonts w:ascii="Arial" w:hAnsi="Arial" w:cs="Arial"/>
          <w:color w:val="000000" w:themeColor="text1"/>
          <w:sz w:val="18"/>
          <w:szCs w:val="18"/>
          <w:lang w:val="es-ES"/>
        </w:rPr>
      </w:pPr>
    </w:p>
  </w:footnote>
  <w:footnote w:id="3">
    <w:p w14:paraId="212D2530" w14:textId="2927B89A" w:rsidR="00DD75AF" w:rsidRPr="004C75B3" w:rsidRDefault="00DD75AF" w:rsidP="00A073D3">
      <w:pPr>
        <w:pStyle w:val="Textonotapie"/>
        <w:ind w:left="708"/>
        <w:rPr>
          <w:rFonts w:ascii="Arial" w:hAnsi="Arial" w:cs="Arial"/>
          <w:color w:val="000000" w:themeColor="text1"/>
          <w:sz w:val="18"/>
          <w:szCs w:val="18"/>
          <w:lang w:val="es-ES"/>
        </w:rPr>
      </w:pPr>
      <w:r w:rsidRPr="004C75B3">
        <w:rPr>
          <w:rFonts w:ascii="Arial" w:hAnsi="Arial" w:cs="Arial"/>
          <w:color w:val="000000" w:themeColor="text1"/>
          <w:sz w:val="18"/>
          <w:szCs w:val="18"/>
          <w:lang w:val="es-ES"/>
        </w:rPr>
        <w:footnoteRef/>
      </w:r>
      <w:r w:rsidRPr="004C75B3">
        <w:rPr>
          <w:rFonts w:ascii="Arial" w:hAnsi="Arial" w:cs="Arial"/>
          <w:color w:val="000000" w:themeColor="text1"/>
          <w:sz w:val="18"/>
          <w:szCs w:val="18"/>
          <w:lang w:val="es-ES"/>
        </w:rPr>
        <w:t xml:space="preserve"> </w:t>
      </w:r>
      <w:r w:rsidRPr="004C75B3">
        <w:rPr>
          <w:rFonts w:ascii="Arial" w:hAnsi="Arial" w:cs="Arial"/>
          <w:i/>
          <w:iCs/>
          <w:color w:val="000000" w:themeColor="text1"/>
          <w:sz w:val="18"/>
          <w:szCs w:val="18"/>
          <w:lang w:val="es-ES"/>
        </w:rPr>
        <w:t>Ib</w:t>
      </w:r>
      <w:r w:rsidR="00522DEB" w:rsidRPr="004C75B3">
        <w:rPr>
          <w:rFonts w:ascii="Arial" w:hAnsi="Arial" w:cs="Arial"/>
          <w:i/>
          <w:iCs/>
          <w:color w:val="000000" w:themeColor="text1"/>
          <w:sz w:val="18"/>
          <w:szCs w:val="18"/>
          <w:lang w:val="es-ES"/>
        </w:rPr>
        <w:t>í</w:t>
      </w:r>
      <w:r w:rsidRPr="004C75B3">
        <w:rPr>
          <w:rFonts w:ascii="Arial" w:hAnsi="Arial" w:cs="Arial"/>
          <w:i/>
          <w:iCs/>
          <w:color w:val="000000" w:themeColor="text1"/>
          <w:sz w:val="18"/>
          <w:szCs w:val="18"/>
          <w:lang w:val="es-ES"/>
        </w:rPr>
        <w:t>dem</w:t>
      </w:r>
      <w:r w:rsidRPr="004C75B3">
        <w:rPr>
          <w:rFonts w:ascii="Arial" w:hAnsi="Arial" w:cs="Arial"/>
          <w:color w:val="000000" w:themeColor="text1"/>
          <w:sz w:val="18"/>
          <w:szCs w:val="18"/>
          <w:lang w:val="es-ES"/>
        </w:rPr>
        <w:t xml:space="preserve">. </w:t>
      </w:r>
    </w:p>
    <w:p w14:paraId="5BF856BC" w14:textId="77777777" w:rsidR="00DD75AF" w:rsidRPr="004C75B3" w:rsidRDefault="00DD75AF" w:rsidP="00A073D3">
      <w:pPr>
        <w:pStyle w:val="Textonotapie"/>
        <w:ind w:left="708"/>
        <w:rPr>
          <w:rFonts w:ascii="Arial" w:hAnsi="Arial" w:cs="Arial"/>
          <w:color w:val="000000" w:themeColor="text1"/>
          <w:sz w:val="18"/>
          <w:szCs w:val="18"/>
          <w:lang w:val="es-ES"/>
        </w:rPr>
      </w:pPr>
    </w:p>
  </w:footnote>
  <w:footnote w:id="4">
    <w:p w14:paraId="61246241" w14:textId="77777777" w:rsidR="00DD75AF" w:rsidRPr="004C75B3" w:rsidRDefault="00DD75AF" w:rsidP="00A073D3">
      <w:pPr>
        <w:pStyle w:val="Textonotapie"/>
        <w:ind w:firstLine="708"/>
        <w:rPr>
          <w:rFonts w:ascii="Arial" w:hAnsi="Arial" w:cs="Arial"/>
          <w:color w:val="000000" w:themeColor="text1"/>
          <w:sz w:val="18"/>
          <w:szCs w:val="18"/>
          <w:lang w:val="es-ES"/>
        </w:rPr>
      </w:pPr>
      <w:r w:rsidRPr="004C75B3">
        <w:rPr>
          <w:rFonts w:ascii="Arial" w:hAnsi="Arial" w:cs="Arial"/>
          <w:color w:val="000000" w:themeColor="text1"/>
          <w:sz w:val="18"/>
          <w:szCs w:val="18"/>
          <w:lang w:val="es-ES"/>
        </w:rPr>
        <w:footnoteRef/>
      </w:r>
      <w:r w:rsidRPr="004C75B3">
        <w:rPr>
          <w:rFonts w:ascii="Arial" w:hAnsi="Arial" w:cs="Arial"/>
          <w:color w:val="000000" w:themeColor="text1"/>
          <w:sz w:val="18"/>
          <w:szCs w:val="18"/>
          <w:lang w:val="es-ES"/>
        </w:rPr>
        <w:t xml:space="preserve"> Diario Oficial. Gaceta del Congreso 416 de 2007, Informe de Conciliación Senado. </w:t>
      </w:r>
    </w:p>
  </w:footnote>
  <w:footnote w:id="5">
    <w:p w14:paraId="28E7CE76" w14:textId="77777777" w:rsidR="009D29D6" w:rsidRPr="004C75B3" w:rsidRDefault="0091414E" w:rsidP="00A073D3">
      <w:pPr>
        <w:pStyle w:val="NormalWeb"/>
        <w:spacing w:before="0" w:beforeAutospacing="0" w:after="0" w:afterAutospacing="0"/>
        <w:ind w:firstLine="708"/>
        <w:jc w:val="both"/>
        <w:rPr>
          <w:rFonts w:ascii="Arial" w:hAnsi="Arial" w:cs="Arial"/>
          <w:color w:val="000000" w:themeColor="text1"/>
          <w:sz w:val="18"/>
          <w:szCs w:val="18"/>
        </w:rPr>
      </w:pPr>
      <w:r w:rsidRPr="004C75B3">
        <w:rPr>
          <w:rStyle w:val="Refdenotaalpie"/>
          <w:rFonts w:ascii="Arial" w:hAnsi="Arial" w:cs="Arial"/>
          <w:color w:val="000000" w:themeColor="text1"/>
          <w:sz w:val="18"/>
          <w:szCs w:val="18"/>
        </w:rPr>
        <w:footnoteRef/>
      </w:r>
      <w:r w:rsidRPr="004C75B3">
        <w:rPr>
          <w:rFonts w:ascii="Arial" w:hAnsi="Arial" w:cs="Arial"/>
          <w:color w:val="000000" w:themeColor="text1"/>
          <w:sz w:val="18"/>
          <w:szCs w:val="18"/>
        </w:rPr>
        <w:t xml:space="preserve"> </w:t>
      </w:r>
      <w:r w:rsidR="005835F5" w:rsidRPr="004C75B3">
        <w:rPr>
          <w:rFonts w:ascii="Arial" w:hAnsi="Arial" w:cs="Arial"/>
          <w:color w:val="000000" w:themeColor="text1"/>
          <w:sz w:val="18"/>
          <w:szCs w:val="18"/>
        </w:rPr>
        <w:t>«</w:t>
      </w:r>
      <w:r w:rsidRPr="004C75B3">
        <w:rPr>
          <w:rStyle w:val="Textoennegrita"/>
          <w:rFonts w:ascii="Arial" w:hAnsi="Arial" w:cs="Arial"/>
          <w:b w:val="0"/>
          <w:bCs w:val="0"/>
          <w:color w:val="000000" w:themeColor="text1"/>
          <w:sz w:val="18"/>
          <w:szCs w:val="18"/>
        </w:rPr>
        <w:t>2.2.1.2.6.1.2. </w:t>
      </w:r>
      <w:r w:rsidRPr="004C75B3">
        <w:rPr>
          <w:rStyle w:val="nfasis"/>
          <w:rFonts w:ascii="Arial" w:hAnsi="Arial" w:cs="Arial"/>
          <w:i w:val="0"/>
          <w:iCs w:val="0"/>
          <w:color w:val="000000" w:themeColor="text1"/>
          <w:sz w:val="18"/>
          <w:szCs w:val="18"/>
        </w:rPr>
        <w:t>Alcance</w:t>
      </w:r>
      <w:r w:rsidRPr="004C75B3">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4357F619" w14:textId="1F48A420" w:rsidR="005835F5" w:rsidRPr="004C75B3" w:rsidRDefault="00DE4A53" w:rsidP="00A073D3">
      <w:pPr>
        <w:pStyle w:val="NormalWeb"/>
        <w:spacing w:before="0" w:beforeAutospacing="0" w:after="0" w:afterAutospacing="0"/>
        <w:ind w:firstLine="708"/>
        <w:jc w:val="both"/>
        <w:rPr>
          <w:rFonts w:ascii="Arial" w:hAnsi="Arial" w:cs="Arial"/>
          <w:color w:val="000000" w:themeColor="text1"/>
          <w:sz w:val="18"/>
          <w:szCs w:val="18"/>
        </w:rPr>
      </w:pPr>
      <w:r w:rsidRPr="004C75B3">
        <w:rPr>
          <w:rFonts w:ascii="Arial" w:hAnsi="Arial" w:cs="Arial"/>
          <w:color w:val="000000" w:themeColor="text1"/>
          <w:sz w:val="18"/>
          <w:szCs w:val="18"/>
        </w:rPr>
        <w:t>»</w:t>
      </w:r>
      <w:r w:rsidR="0091414E" w:rsidRPr="004C75B3">
        <w:rPr>
          <w:rStyle w:val="Textoennegrita"/>
          <w:rFonts w:ascii="Arial" w:hAnsi="Arial" w:cs="Arial"/>
          <w:b w:val="0"/>
          <w:bCs w:val="0"/>
          <w:color w:val="000000" w:themeColor="text1"/>
          <w:sz w:val="18"/>
          <w:szCs w:val="18"/>
        </w:rPr>
        <w:t xml:space="preserve">A) </w:t>
      </w:r>
      <w:r w:rsidRPr="004C75B3">
        <w:rPr>
          <w:rStyle w:val="Textoennegrita"/>
          <w:rFonts w:ascii="Arial" w:hAnsi="Arial" w:cs="Arial"/>
          <w:b w:val="0"/>
          <w:bCs w:val="0"/>
          <w:color w:val="000000" w:themeColor="text1"/>
          <w:sz w:val="18"/>
          <w:szCs w:val="18"/>
        </w:rPr>
        <w:t>Documento Base del Pliego Tipo;</w:t>
      </w:r>
      <w:r w:rsidR="00E23FBB" w:rsidRPr="004C75B3">
        <w:rPr>
          <w:rStyle w:val="Textoennegrita"/>
          <w:rFonts w:ascii="Arial" w:hAnsi="Arial" w:cs="Arial"/>
          <w:b w:val="0"/>
          <w:bCs w:val="0"/>
          <w:color w:val="000000" w:themeColor="text1"/>
          <w:sz w:val="18"/>
          <w:szCs w:val="18"/>
        </w:rPr>
        <w:t xml:space="preserve"> </w:t>
      </w:r>
      <w:r w:rsidR="0091414E" w:rsidRPr="004C75B3">
        <w:rPr>
          <w:rStyle w:val="Textoennegrita"/>
          <w:rFonts w:ascii="Arial" w:hAnsi="Arial" w:cs="Arial"/>
          <w:b w:val="0"/>
          <w:bCs w:val="0"/>
          <w:color w:val="000000" w:themeColor="text1"/>
          <w:sz w:val="18"/>
          <w:szCs w:val="18"/>
        </w:rPr>
        <w:t>B) ANEXOS</w:t>
      </w:r>
      <w:r w:rsidR="00E23FBB" w:rsidRPr="004C75B3">
        <w:rPr>
          <w:rStyle w:val="Textoennegrita"/>
          <w:rFonts w:ascii="Arial" w:hAnsi="Arial" w:cs="Arial"/>
          <w:b w:val="0"/>
          <w:bCs w:val="0"/>
          <w:color w:val="000000" w:themeColor="text1"/>
          <w:sz w:val="18"/>
          <w:szCs w:val="18"/>
        </w:rPr>
        <w:t xml:space="preserve">: </w:t>
      </w:r>
      <w:r w:rsidR="0091414E" w:rsidRPr="004C75B3">
        <w:rPr>
          <w:rFonts w:ascii="Arial" w:hAnsi="Arial" w:cs="Arial"/>
          <w:color w:val="000000" w:themeColor="text1"/>
          <w:sz w:val="18"/>
          <w:szCs w:val="18"/>
        </w:rPr>
        <w:t>1. Anexo 1- Anexo Técnico</w:t>
      </w:r>
      <w:r w:rsidR="00E23FBB"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2. Anexo 2- Cronograma</w:t>
      </w:r>
      <w:r w:rsidR="00E23FBB"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3. Anexo 3- Glosario</w:t>
      </w:r>
      <w:r w:rsidR="00E23FBB"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4. Anexo 4- Pacto de Transparencia</w:t>
      </w:r>
      <w:r w:rsidR="00E23FBB"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5. Anexo 5- Minuta del Contrato</w:t>
      </w:r>
      <w:r w:rsidRPr="004C75B3">
        <w:rPr>
          <w:rFonts w:ascii="Arial" w:hAnsi="Arial" w:cs="Arial"/>
          <w:color w:val="000000" w:themeColor="text1"/>
          <w:sz w:val="18"/>
          <w:szCs w:val="18"/>
        </w:rPr>
        <w:t>;</w:t>
      </w:r>
      <w:r w:rsidR="00370CB1" w:rsidRPr="004C75B3">
        <w:rPr>
          <w:rFonts w:ascii="Arial" w:hAnsi="Arial" w:cs="Arial"/>
          <w:color w:val="000000" w:themeColor="text1"/>
          <w:sz w:val="18"/>
          <w:szCs w:val="18"/>
        </w:rPr>
        <w:t xml:space="preserve"> </w:t>
      </w:r>
      <w:r w:rsidR="0091414E" w:rsidRPr="004C75B3">
        <w:rPr>
          <w:rStyle w:val="Textoennegrita"/>
          <w:rFonts w:ascii="Arial" w:hAnsi="Arial" w:cs="Arial"/>
          <w:b w:val="0"/>
          <w:bCs w:val="0"/>
          <w:color w:val="000000" w:themeColor="text1"/>
          <w:sz w:val="18"/>
          <w:szCs w:val="18"/>
        </w:rPr>
        <w:t>C) FORMATOS</w:t>
      </w:r>
      <w:r w:rsidR="00370CB1" w:rsidRPr="004C75B3">
        <w:rPr>
          <w:rStyle w:val="Textoennegrita"/>
          <w:rFonts w:ascii="Arial" w:hAnsi="Arial" w:cs="Arial"/>
          <w:b w:val="0"/>
          <w:bCs w:val="0"/>
          <w:color w:val="000000" w:themeColor="text1"/>
          <w:sz w:val="18"/>
          <w:szCs w:val="18"/>
        </w:rPr>
        <w:t>:</w:t>
      </w:r>
      <w:r w:rsidR="0091414E" w:rsidRPr="004C75B3">
        <w:rPr>
          <w:rFonts w:ascii="Arial" w:hAnsi="Arial" w:cs="Arial"/>
          <w:color w:val="000000" w:themeColor="text1"/>
          <w:sz w:val="18"/>
          <w:szCs w:val="18"/>
        </w:rPr>
        <w:t>1. Formato 1 - Carta de presentación de la oferta</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2. Formato 2 - Conformación de proponente plural</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 xml:space="preserve">3. Formato 3 </w:t>
      </w:r>
      <w:r w:rsidR="00370CB1" w:rsidRPr="004C75B3">
        <w:rPr>
          <w:rFonts w:ascii="Arial" w:hAnsi="Arial" w:cs="Arial"/>
          <w:color w:val="000000" w:themeColor="text1"/>
          <w:sz w:val="18"/>
          <w:szCs w:val="18"/>
        </w:rPr>
        <w:t>–</w:t>
      </w:r>
      <w:r w:rsidR="0091414E" w:rsidRPr="004C75B3">
        <w:rPr>
          <w:rFonts w:ascii="Arial" w:hAnsi="Arial" w:cs="Arial"/>
          <w:color w:val="000000" w:themeColor="text1"/>
          <w:sz w:val="18"/>
          <w:szCs w:val="18"/>
        </w:rPr>
        <w:t xml:space="preserve"> Experiencia</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4. Formato 4 - Capacidad financiera y organizacional para extranjeros</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5. Formato 5 - Capacidad residual</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6. Formato 6 - Pagos de seguridad social y aportes legales</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7. Formato 7 - Factor de calidad</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8. Formato 8 - Vinculación de personas con discapacidad</w:t>
      </w:r>
      <w:r w:rsidR="00370CB1"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9. Formato 9 - Puntaje de industria nacional</w:t>
      </w:r>
      <w:r w:rsidR="008B12E1" w:rsidRPr="004C75B3">
        <w:rPr>
          <w:rFonts w:ascii="Arial" w:hAnsi="Arial" w:cs="Arial"/>
          <w:color w:val="000000" w:themeColor="text1"/>
          <w:sz w:val="18"/>
          <w:szCs w:val="18"/>
        </w:rPr>
        <w:t>;</w:t>
      </w:r>
      <w:r w:rsidR="00370CB1" w:rsidRPr="004C75B3">
        <w:rPr>
          <w:rFonts w:ascii="Arial" w:hAnsi="Arial" w:cs="Arial"/>
          <w:color w:val="000000" w:themeColor="text1"/>
          <w:sz w:val="18"/>
          <w:szCs w:val="18"/>
        </w:rPr>
        <w:t xml:space="preserve"> </w:t>
      </w:r>
      <w:r w:rsidR="0091414E" w:rsidRPr="004C75B3">
        <w:rPr>
          <w:rStyle w:val="Textoennegrita"/>
          <w:rFonts w:ascii="Arial" w:hAnsi="Arial" w:cs="Arial"/>
          <w:b w:val="0"/>
          <w:bCs w:val="0"/>
          <w:color w:val="000000" w:themeColor="text1"/>
          <w:sz w:val="18"/>
          <w:szCs w:val="18"/>
        </w:rPr>
        <w:t>D) MATRICES</w:t>
      </w:r>
      <w:r w:rsidR="00DC0984" w:rsidRPr="004C75B3">
        <w:rPr>
          <w:rStyle w:val="Textoennegrita"/>
          <w:rFonts w:ascii="Arial" w:hAnsi="Arial" w:cs="Arial"/>
          <w:b w:val="0"/>
          <w:bCs w:val="0"/>
          <w:color w:val="000000" w:themeColor="text1"/>
          <w:sz w:val="18"/>
          <w:szCs w:val="18"/>
        </w:rPr>
        <w:t xml:space="preserve">: </w:t>
      </w:r>
      <w:r w:rsidR="0091414E" w:rsidRPr="004C75B3">
        <w:rPr>
          <w:rFonts w:ascii="Arial" w:hAnsi="Arial" w:cs="Arial"/>
          <w:color w:val="000000" w:themeColor="text1"/>
          <w:sz w:val="18"/>
          <w:szCs w:val="18"/>
        </w:rPr>
        <w:t xml:space="preserve">1. Matriz 1 </w:t>
      </w:r>
      <w:r w:rsidR="00DC0984" w:rsidRPr="004C75B3">
        <w:rPr>
          <w:rFonts w:ascii="Arial" w:hAnsi="Arial" w:cs="Arial"/>
          <w:color w:val="000000" w:themeColor="text1"/>
          <w:sz w:val="18"/>
          <w:szCs w:val="18"/>
        </w:rPr>
        <w:t>–</w:t>
      </w:r>
      <w:r w:rsidR="0091414E" w:rsidRPr="004C75B3">
        <w:rPr>
          <w:rFonts w:ascii="Arial" w:hAnsi="Arial" w:cs="Arial"/>
          <w:color w:val="000000" w:themeColor="text1"/>
          <w:sz w:val="18"/>
          <w:szCs w:val="18"/>
        </w:rPr>
        <w:t xml:space="preserve"> Experiencia</w:t>
      </w:r>
      <w:r w:rsidR="00DC0984"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2. Matriz 2 - Indicadores financieros y organizacionales</w:t>
      </w:r>
      <w:r w:rsidR="00DC0984" w:rsidRPr="004C75B3">
        <w:rPr>
          <w:rFonts w:ascii="Arial" w:hAnsi="Arial" w:cs="Arial"/>
          <w:color w:val="000000" w:themeColor="text1"/>
          <w:sz w:val="18"/>
          <w:szCs w:val="18"/>
        </w:rPr>
        <w:t xml:space="preserve">, </w:t>
      </w:r>
      <w:r w:rsidR="0091414E" w:rsidRPr="004C75B3">
        <w:rPr>
          <w:rFonts w:ascii="Arial" w:hAnsi="Arial" w:cs="Arial"/>
          <w:color w:val="000000" w:themeColor="text1"/>
          <w:sz w:val="18"/>
          <w:szCs w:val="18"/>
        </w:rPr>
        <w:t xml:space="preserve">3. Matriz 3 </w:t>
      </w:r>
      <w:r w:rsidR="00DC0984" w:rsidRPr="004C75B3">
        <w:rPr>
          <w:rFonts w:ascii="Arial" w:hAnsi="Arial" w:cs="Arial"/>
          <w:color w:val="000000" w:themeColor="text1"/>
          <w:sz w:val="18"/>
          <w:szCs w:val="18"/>
        </w:rPr>
        <w:t>–</w:t>
      </w:r>
      <w:r w:rsidR="0091414E" w:rsidRPr="004C75B3">
        <w:rPr>
          <w:rFonts w:ascii="Arial" w:hAnsi="Arial" w:cs="Arial"/>
          <w:color w:val="000000" w:themeColor="text1"/>
          <w:sz w:val="18"/>
          <w:szCs w:val="18"/>
        </w:rPr>
        <w:t xml:space="preserve"> Riesgos</w:t>
      </w:r>
      <w:r w:rsidR="008B12E1" w:rsidRPr="004C75B3">
        <w:rPr>
          <w:rFonts w:ascii="Arial" w:hAnsi="Arial" w:cs="Arial"/>
          <w:color w:val="000000" w:themeColor="text1"/>
          <w:sz w:val="18"/>
          <w:szCs w:val="18"/>
        </w:rPr>
        <w:t>;</w:t>
      </w:r>
      <w:r w:rsidR="00DC0984" w:rsidRPr="004C75B3">
        <w:rPr>
          <w:rFonts w:ascii="Arial" w:hAnsi="Arial" w:cs="Arial"/>
          <w:color w:val="000000" w:themeColor="text1"/>
          <w:sz w:val="18"/>
          <w:szCs w:val="18"/>
        </w:rPr>
        <w:t xml:space="preserve"> </w:t>
      </w:r>
      <w:r w:rsidR="0091414E" w:rsidRPr="004C75B3">
        <w:rPr>
          <w:rStyle w:val="Textoennegrita"/>
          <w:rFonts w:ascii="Arial" w:hAnsi="Arial" w:cs="Arial"/>
          <w:b w:val="0"/>
          <w:bCs w:val="0"/>
          <w:color w:val="000000" w:themeColor="text1"/>
          <w:sz w:val="18"/>
          <w:szCs w:val="18"/>
        </w:rPr>
        <w:t>E) FORMULARIOS</w:t>
      </w:r>
      <w:r w:rsidR="00DC0984" w:rsidRPr="004C75B3">
        <w:rPr>
          <w:rStyle w:val="Textoennegrita"/>
          <w:rFonts w:ascii="Arial" w:hAnsi="Arial" w:cs="Arial"/>
          <w:b w:val="0"/>
          <w:bCs w:val="0"/>
          <w:color w:val="000000" w:themeColor="text1"/>
          <w:sz w:val="18"/>
          <w:szCs w:val="18"/>
        </w:rPr>
        <w:t xml:space="preserve">: </w:t>
      </w:r>
      <w:r w:rsidR="0091414E" w:rsidRPr="004C75B3">
        <w:rPr>
          <w:rFonts w:ascii="Arial" w:hAnsi="Arial" w:cs="Arial"/>
          <w:color w:val="000000" w:themeColor="text1"/>
          <w:sz w:val="18"/>
          <w:szCs w:val="18"/>
        </w:rPr>
        <w:t>1. Formulario 1- Formulario de Presupuesto Oficial</w:t>
      </w:r>
      <w:r w:rsidR="005835F5" w:rsidRPr="004C75B3">
        <w:rPr>
          <w:rFonts w:ascii="Arial" w:hAnsi="Arial" w:cs="Arial"/>
          <w:color w:val="000000" w:themeColor="text1"/>
          <w:sz w:val="18"/>
          <w:szCs w:val="18"/>
        </w:rPr>
        <w:t>.</w:t>
      </w:r>
      <w:r w:rsidR="00DC0984" w:rsidRPr="004C75B3">
        <w:rPr>
          <w:rFonts w:ascii="Arial" w:hAnsi="Arial" w:cs="Arial"/>
          <w:color w:val="000000" w:themeColor="text1"/>
          <w:sz w:val="18"/>
          <w:szCs w:val="18"/>
        </w:rPr>
        <w:t xml:space="preserve"> </w:t>
      </w:r>
    </w:p>
    <w:p w14:paraId="5509B790" w14:textId="3C31432E" w:rsidR="0091414E" w:rsidRPr="004C75B3" w:rsidRDefault="005835F5" w:rsidP="00A073D3">
      <w:pPr>
        <w:pStyle w:val="NormalWeb"/>
        <w:spacing w:before="0" w:beforeAutospacing="0" w:after="0" w:afterAutospacing="0"/>
        <w:ind w:firstLine="708"/>
        <w:jc w:val="both"/>
        <w:rPr>
          <w:rFonts w:ascii="Arial" w:hAnsi="Arial" w:cs="Arial"/>
          <w:color w:val="000000" w:themeColor="text1"/>
          <w:sz w:val="18"/>
          <w:szCs w:val="18"/>
        </w:rPr>
      </w:pPr>
      <w:r w:rsidRPr="004C75B3">
        <w:rPr>
          <w:rFonts w:ascii="Arial" w:hAnsi="Arial" w:cs="Arial"/>
          <w:color w:val="000000" w:themeColor="text1"/>
          <w:sz w:val="18"/>
          <w:szCs w:val="18"/>
        </w:rPr>
        <w:t>»</w:t>
      </w:r>
      <w:r w:rsidR="0091414E" w:rsidRPr="004C75B3">
        <w:rPr>
          <w:rFonts w:ascii="Arial" w:hAnsi="Arial" w:cs="Arial"/>
          <w:color w:val="000000" w:themeColor="text1"/>
          <w:sz w:val="18"/>
          <w:szCs w:val="18"/>
        </w:rPr>
        <w:t>Parágrafo. Cuando la entidad estatal utilice SECOP II, o el sistema que haga sus veces, debe adaptar el contenido de los Documentos Tipo a esta plataforma</w:t>
      </w:r>
      <w:r w:rsidRPr="004C75B3">
        <w:rPr>
          <w:rFonts w:ascii="Arial" w:hAnsi="Arial" w:cs="Arial"/>
          <w:color w:val="000000" w:themeColor="text1"/>
          <w:sz w:val="18"/>
          <w:szCs w:val="18"/>
        </w:rPr>
        <w:t>».</w:t>
      </w:r>
    </w:p>
    <w:p w14:paraId="0B52286C" w14:textId="70D3EF25" w:rsidR="0091414E" w:rsidRPr="004C75B3" w:rsidRDefault="0091414E" w:rsidP="00A073D3">
      <w:pPr>
        <w:pStyle w:val="Textonotapie"/>
        <w:rPr>
          <w:rFonts w:ascii="Arial" w:hAnsi="Arial" w:cs="Arial"/>
          <w:color w:val="000000" w:themeColor="text1"/>
          <w:sz w:val="18"/>
          <w:szCs w:val="18"/>
          <w:lang w:val="es-CO"/>
        </w:rPr>
      </w:pPr>
    </w:p>
  </w:footnote>
  <w:footnote w:id="6">
    <w:p w14:paraId="0697C297" w14:textId="77777777" w:rsidR="00510B64" w:rsidRPr="004C75B3" w:rsidRDefault="00510B64" w:rsidP="00A073D3">
      <w:pPr>
        <w:pStyle w:val="Textonotapie"/>
        <w:ind w:firstLine="708"/>
        <w:rPr>
          <w:rFonts w:ascii="Arial" w:hAnsi="Arial" w:cs="Arial"/>
          <w:color w:val="000000" w:themeColor="text1"/>
          <w:sz w:val="18"/>
          <w:szCs w:val="18"/>
          <w:lang w:val="es-CO"/>
        </w:rPr>
      </w:pPr>
      <w:r w:rsidRPr="004C75B3">
        <w:rPr>
          <w:rStyle w:val="Refdenotaalpie"/>
          <w:rFonts w:ascii="Arial" w:hAnsi="Arial" w:cs="Arial"/>
          <w:color w:val="000000" w:themeColor="text1"/>
          <w:sz w:val="18"/>
          <w:szCs w:val="18"/>
        </w:rPr>
        <w:footnoteRef/>
      </w:r>
      <w:r w:rsidRPr="004C75B3">
        <w:rPr>
          <w:rFonts w:ascii="Arial" w:hAnsi="Arial" w:cs="Arial"/>
          <w:color w:val="000000" w:themeColor="text1"/>
          <w:sz w:val="18"/>
          <w:szCs w:val="18"/>
        </w:rPr>
        <w:t xml:space="preserve"> </w:t>
      </w:r>
      <w:r w:rsidRPr="004C75B3">
        <w:rPr>
          <w:rFonts w:ascii="Arial" w:hAnsi="Arial" w:cs="Arial"/>
          <w:color w:val="000000" w:themeColor="text1"/>
          <w:sz w:val="18"/>
          <w:szCs w:val="18"/>
          <w:lang w:val="es-CO"/>
        </w:rPr>
        <w:t xml:space="preserve">Artículo </w:t>
      </w:r>
      <w:r w:rsidRPr="004C75B3">
        <w:rPr>
          <w:rFonts w:ascii="Arial" w:hAnsi="Arial" w:cs="Arial"/>
          <w:color w:val="000000" w:themeColor="text1"/>
          <w:sz w:val="18"/>
          <w:szCs w:val="18"/>
        </w:rPr>
        <w:t>2.2.1.2.6.2.2 del Decreto 1082 de 2015, adicionado por el artículo 1 del Decreto 2096 de 2019.</w:t>
      </w:r>
    </w:p>
  </w:footnote>
  <w:footnote w:id="7">
    <w:p w14:paraId="40196905" w14:textId="73E1B645" w:rsidR="009D29D6" w:rsidRPr="004C75B3" w:rsidRDefault="00565B20" w:rsidP="00A073D3">
      <w:pPr>
        <w:pStyle w:val="Textonotapie"/>
        <w:ind w:firstLine="709"/>
        <w:jc w:val="both"/>
        <w:rPr>
          <w:rFonts w:ascii="Arial" w:hAnsi="Arial" w:cs="Arial"/>
          <w:color w:val="000000" w:themeColor="text1"/>
          <w:sz w:val="18"/>
          <w:szCs w:val="18"/>
        </w:rPr>
      </w:pPr>
      <w:r w:rsidRPr="004C75B3">
        <w:rPr>
          <w:rStyle w:val="Refdenotaalpie"/>
          <w:rFonts w:ascii="Arial" w:hAnsi="Arial" w:cs="Arial"/>
          <w:color w:val="000000" w:themeColor="text1"/>
          <w:sz w:val="18"/>
          <w:szCs w:val="18"/>
        </w:rPr>
        <w:footnoteRef/>
      </w:r>
      <w:r w:rsidRPr="004C75B3">
        <w:rPr>
          <w:rFonts w:ascii="Arial" w:hAnsi="Arial" w:cs="Arial"/>
          <w:color w:val="000000" w:themeColor="text1"/>
          <w:sz w:val="18"/>
          <w:szCs w:val="18"/>
        </w:rPr>
        <w:t xml:space="preserve"> </w:t>
      </w:r>
      <w:r w:rsidR="00522DEB" w:rsidRPr="004C75B3">
        <w:rPr>
          <w:rFonts w:ascii="Arial" w:hAnsi="Arial" w:cs="Arial"/>
          <w:color w:val="000000" w:themeColor="text1"/>
          <w:sz w:val="18"/>
          <w:szCs w:val="18"/>
        </w:rPr>
        <w:t>«</w:t>
      </w:r>
      <w:r w:rsidRPr="004C75B3">
        <w:rPr>
          <w:rFonts w:ascii="Arial" w:hAnsi="Arial" w:cs="Arial"/>
          <w:color w:val="000000" w:themeColor="text1"/>
          <w:sz w:val="18"/>
          <w:szCs w:val="18"/>
        </w:rPr>
        <w:t xml:space="preserve">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96144E9" w14:textId="5FC5BE11" w:rsidR="00565B20" w:rsidRPr="004C75B3" w:rsidRDefault="00D5206E" w:rsidP="00A073D3">
      <w:pPr>
        <w:pStyle w:val="Textonotapie"/>
        <w:ind w:firstLine="709"/>
        <w:jc w:val="both"/>
        <w:rPr>
          <w:rFonts w:ascii="Arial" w:hAnsi="Arial" w:cs="Arial"/>
          <w:color w:val="000000" w:themeColor="text1"/>
          <w:sz w:val="18"/>
          <w:szCs w:val="18"/>
        </w:rPr>
      </w:pPr>
      <w:r w:rsidRPr="004C75B3">
        <w:rPr>
          <w:rFonts w:ascii="Arial" w:hAnsi="Arial" w:cs="Arial"/>
          <w:color w:val="000000" w:themeColor="text1"/>
          <w:sz w:val="18"/>
          <w:szCs w:val="18"/>
        </w:rPr>
        <w:t>»</w:t>
      </w:r>
      <w:r w:rsidR="00B920AE" w:rsidRPr="004C75B3">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w:t>
      </w:r>
      <w:r w:rsidR="0010719F"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1. Formato 1 - Carta de presentación de la</w:t>
      </w:r>
      <w:r w:rsidR="0010719F" w:rsidRPr="004C75B3">
        <w:rPr>
          <w:rFonts w:ascii="Arial" w:hAnsi="Arial" w:cs="Arial"/>
          <w:color w:val="000000" w:themeColor="text1"/>
          <w:sz w:val="18"/>
          <w:szCs w:val="18"/>
        </w:rPr>
        <w:t xml:space="preserve"> oferta, </w:t>
      </w:r>
      <w:r w:rsidR="00B920AE" w:rsidRPr="004C75B3">
        <w:rPr>
          <w:rFonts w:ascii="Arial" w:hAnsi="Arial" w:cs="Arial"/>
          <w:color w:val="000000" w:themeColor="text1"/>
          <w:sz w:val="18"/>
          <w:szCs w:val="18"/>
        </w:rPr>
        <w:t>2. Formato 2 - Conformación de proponente plural</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 xml:space="preserve">3. Formato 3 </w:t>
      </w:r>
      <w:r w:rsidR="003512E8" w:rsidRPr="004C75B3">
        <w:rPr>
          <w:rFonts w:ascii="Arial" w:hAnsi="Arial" w:cs="Arial"/>
          <w:color w:val="000000" w:themeColor="text1"/>
          <w:sz w:val="18"/>
          <w:szCs w:val="18"/>
        </w:rPr>
        <w:t>–</w:t>
      </w:r>
      <w:r w:rsidR="00B920AE" w:rsidRPr="004C75B3">
        <w:rPr>
          <w:rFonts w:ascii="Arial" w:hAnsi="Arial" w:cs="Arial"/>
          <w:color w:val="000000" w:themeColor="text1"/>
          <w:sz w:val="18"/>
          <w:szCs w:val="18"/>
        </w:rPr>
        <w:t xml:space="preserve"> Experiencia</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4.Formato 4 Capacidad financiera y organizacional para extranjeros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5. Formato 5 - Capacidad residual</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6. Formato 6 - Pagos seguridad social y aportes legales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7. Formato 7 - Factor de calidad</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8. Formato 8 - Vinculación de personas con discapacidad</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9. Formato 9 Puntaje de industria nacional</w:t>
      </w:r>
      <w:r w:rsidR="003512E8" w:rsidRPr="004C75B3">
        <w:rPr>
          <w:rFonts w:ascii="Arial" w:hAnsi="Arial" w:cs="Arial"/>
          <w:color w:val="000000" w:themeColor="text1"/>
          <w:sz w:val="18"/>
          <w:szCs w:val="18"/>
        </w:rPr>
        <w:t>,</w:t>
      </w:r>
      <w:r w:rsidR="00B920AE" w:rsidRPr="004C75B3">
        <w:rPr>
          <w:rFonts w:ascii="Arial" w:hAnsi="Arial" w:cs="Arial"/>
          <w:color w:val="000000" w:themeColor="text1"/>
          <w:sz w:val="18"/>
          <w:szCs w:val="18"/>
        </w:rPr>
        <w:t>10. Formato 10 - Carta de Manifestación Interés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D. Matrices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 xml:space="preserve">1. Matriz 1 </w:t>
      </w:r>
      <w:r w:rsidR="003512E8" w:rsidRPr="004C75B3">
        <w:rPr>
          <w:rFonts w:ascii="Arial" w:hAnsi="Arial" w:cs="Arial"/>
          <w:color w:val="000000" w:themeColor="text1"/>
          <w:sz w:val="18"/>
          <w:szCs w:val="18"/>
        </w:rPr>
        <w:t>–</w:t>
      </w:r>
      <w:r w:rsidR="00B920AE" w:rsidRPr="004C75B3">
        <w:rPr>
          <w:rFonts w:ascii="Arial" w:hAnsi="Arial" w:cs="Arial"/>
          <w:color w:val="000000" w:themeColor="text1"/>
          <w:sz w:val="18"/>
          <w:szCs w:val="18"/>
        </w:rPr>
        <w:t xml:space="preserve"> Experiencia</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2. Matriz 2 - Indicadores financieros y organizacionales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 xml:space="preserve">3. Matriz 3 </w:t>
      </w:r>
      <w:r w:rsidR="003512E8" w:rsidRPr="004C75B3">
        <w:rPr>
          <w:rFonts w:ascii="Arial" w:hAnsi="Arial" w:cs="Arial"/>
          <w:color w:val="000000" w:themeColor="text1"/>
          <w:sz w:val="18"/>
          <w:szCs w:val="18"/>
        </w:rPr>
        <w:t>–</w:t>
      </w:r>
      <w:r w:rsidR="00B920AE" w:rsidRPr="004C75B3">
        <w:rPr>
          <w:rFonts w:ascii="Arial" w:hAnsi="Arial" w:cs="Arial"/>
          <w:color w:val="000000" w:themeColor="text1"/>
          <w:sz w:val="18"/>
          <w:szCs w:val="18"/>
        </w:rPr>
        <w:t xml:space="preserve"> Riesgos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E. Formularios</w:t>
      </w:r>
      <w:r w:rsidR="003512E8" w:rsidRPr="004C75B3">
        <w:rPr>
          <w:rFonts w:ascii="Arial" w:hAnsi="Arial" w:cs="Arial"/>
          <w:color w:val="000000" w:themeColor="text1"/>
          <w:sz w:val="18"/>
          <w:szCs w:val="18"/>
        </w:rPr>
        <w:t xml:space="preserve">: </w:t>
      </w:r>
      <w:r w:rsidR="00B920AE" w:rsidRPr="004C75B3">
        <w:rPr>
          <w:rFonts w:ascii="Arial" w:hAnsi="Arial" w:cs="Arial"/>
          <w:color w:val="000000" w:themeColor="text1"/>
          <w:sz w:val="18"/>
          <w:szCs w:val="18"/>
        </w:rPr>
        <w:t>1. Formulario 1- Formulario de Presupuesto Oficial</w:t>
      </w:r>
      <w:r w:rsidR="003512E8" w:rsidRPr="004C75B3">
        <w:rPr>
          <w:rFonts w:ascii="Arial" w:hAnsi="Arial" w:cs="Arial"/>
          <w:color w:val="000000" w:themeColor="text1"/>
          <w:sz w:val="18"/>
          <w:szCs w:val="18"/>
        </w:rPr>
        <w:t>.</w:t>
      </w:r>
    </w:p>
    <w:p w14:paraId="4B558439" w14:textId="7C6288CD" w:rsidR="00565B20" w:rsidRPr="004C75B3" w:rsidRDefault="00474A5B" w:rsidP="00A073D3">
      <w:pPr>
        <w:pStyle w:val="Textonotapie"/>
        <w:ind w:firstLine="709"/>
        <w:jc w:val="both"/>
        <w:rPr>
          <w:rFonts w:ascii="Arial" w:hAnsi="Arial" w:cs="Arial"/>
          <w:color w:val="000000" w:themeColor="text1"/>
          <w:sz w:val="18"/>
          <w:szCs w:val="18"/>
          <w:lang w:val="es-CO"/>
        </w:rPr>
      </w:pPr>
      <w:r w:rsidRPr="004C75B3">
        <w:rPr>
          <w:rFonts w:ascii="Arial" w:hAnsi="Arial" w:cs="Arial"/>
          <w:color w:val="000000" w:themeColor="text1"/>
          <w:sz w:val="18"/>
          <w:szCs w:val="18"/>
        </w:rPr>
        <w:t>»</w:t>
      </w:r>
      <w:r w:rsidR="00565B20" w:rsidRPr="004C75B3">
        <w:rPr>
          <w:rFonts w:ascii="Arial" w:hAnsi="Arial" w:cs="Arial"/>
          <w:color w:val="000000" w:themeColor="text1"/>
          <w:sz w:val="18"/>
          <w:szCs w:val="18"/>
        </w:rPr>
        <w:t>Parágrafo. Cuando la Entidad Estatal utilice SECOP II, o el sistema que haga sus veces, debe adaptar el contenido de los Documentos Tipo a esta plataforma</w:t>
      </w:r>
      <w:r w:rsidRPr="004C75B3">
        <w:rPr>
          <w:rFonts w:ascii="Arial" w:hAnsi="Arial" w:cs="Arial"/>
          <w:color w:val="000000" w:themeColor="text1"/>
          <w:sz w:val="18"/>
          <w:szCs w:val="18"/>
        </w:rPr>
        <w:t>»</w:t>
      </w:r>
      <w:r w:rsidR="00565B20" w:rsidRPr="004C75B3">
        <w:rPr>
          <w:rFonts w:ascii="Arial" w:hAnsi="Arial" w:cs="Arial"/>
          <w:color w:val="000000" w:themeColor="text1"/>
          <w:sz w:val="18"/>
          <w:szCs w:val="18"/>
        </w:rPr>
        <w:t>.</w:t>
      </w:r>
    </w:p>
  </w:footnote>
  <w:footnote w:id="8">
    <w:p w14:paraId="1DBA0934" w14:textId="2D3C71F2" w:rsidR="00A073D3" w:rsidRPr="004C75B3" w:rsidRDefault="00A073D3" w:rsidP="000D713B">
      <w:pPr>
        <w:pStyle w:val="NormalWeb"/>
        <w:spacing w:before="0" w:beforeAutospacing="0" w:after="0" w:afterAutospacing="0"/>
        <w:ind w:firstLine="708"/>
        <w:jc w:val="both"/>
        <w:rPr>
          <w:rFonts w:ascii="Arial" w:hAnsi="Arial" w:cs="Arial"/>
          <w:color w:val="000000" w:themeColor="text1"/>
          <w:sz w:val="18"/>
          <w:szCs w:val="18"/>
        </w:rPr>
      </w:pPr>
      <w:r w:rsidRPr="004C75B3">
        <w:rPr>
          <w:rStyle w:val="Refdenotaalpie"/>
          <w:rFonts w:ascii="Arial" w:hAnsi="Arial" w:cs="Arial"/>
          <w:color w:val="000000" w:themeColor="text1"/>
          <w:sz w:val="18"/>
          <w:szCs w:val="18"/>
        </w:rPr>
        <w:footnoteRef/>
      </w:r>
      <w:r w:rsidRPr="004C75B3">
        <w:rPr>
          <w:rFonts w:ascii="Arial" w:hAnsi="Arial" w:cs="Arial"/>
          <w:color w:val="000000" w:themeColor="text1"/>
          <w:sz w:val="18"/>
          <w:szCs w:val="18"/>
        </w:rPr>
        <w:t xml:space="preserve"> </w:t>
      </w:r>
      <w:r w:rsidR="0035774C" w:rsidRPr="004C75B3">
        <w:rPr>
          <w:rFonts w:ascii="Arial" w:hAnsi="Arial" w:cs="Arial"/>
          <w:color w:val="000000" w:themeColor="text1"/>
          <w:sz w:val="18"/>
          <w:szCs w:val="18"/>
        </w:rPr>
        <w:t>«</w:t>
      </w:r>
      <w:r w:rsidRPr="004C75B3">
        <w:rPr>
          <w:rStyle w:val="Textoennegrita"/>
          <w:rFonts w:ascii="Arial" w:hAnsi="Arial" w:cs="Arial"/>
          <w:b w:val="0"/>
          <w:bCs w:val="0"/>
          <w:color w:val="000000" w:themeColor="text1"/>
          <w:sz w:val="18"/>
          <w:szCs w:val="18"/>
        </w:rPr>
        <w:t>Artículo 12.</w:t>
      </w:r>
      <w:r w:rsidRPr="004C75B3">
        <w:rPr>
          <w:rStyle w:val="nfasis"/>
          <w:rFonts w:ascii="Arial" w:hAnsi="Arial" w:cs="Arial"/>
          <w:i w:val="0"/>
          <w:iCs w:val="0"/>
          <w:color w:val="000000" w:themeColor="text1"/>
          <w:sz w:val="18"/>
          <w:szCs w:val="18"/>
        </w:rPr>
        <w:t> Promoción del desarrollo en la Contratación Pública.</w:t>
      </w:r>
      <w:r w:rsidRPr="004C75B3">
        <w:rPr>
          <w:rFonts w:ascii="Arial" w:hAnsi="Arial" w:cs="Arial"/>
          <w:color w:val="000000" w:themeColor="text1"/>
          <w:sz w:val="18"/>
          <w:szCs w:val="18"/>
        </w:rPr>
        <w:t> De conformidad con lo dispuesto en los artículos 13, 333 y 334 de la Constitución Política, el Gobierno Nacional definirá las condiciones y los montos de acuerdo con los compromisos internacionales vigentes, para que en desarrollo de los procesos de selección, las entidades estatales adopten en beneficio de las Mipymes, convocatorias limitadas a estas en las que, previo a la Resolución de apertura del proceso respectivo, se haya manifestado el interés del número plural de Mipymes que haya sido determinado en el reglamento.  </w:t>
      </w:r>
    </w:p>
    <w:p w14:paraId="6601BBC5" w14:textId="3F5369F8" w:rsidR="00A073D3" w:rsidRPr="004C75B3" w:rsidRDefault="00A073D3" w:rsidP="003C43EA">
      <w:pPr>
        <w:pStyle w:val="NormalWeb"/>
        <w:spacing w:before="0" w:beforeAutospacing="0" w:after="0" w:afterAutospacing="0"/>
        <w:jc w:val="both"/>
        <w:rPr>
          <w:rFonts w:ascii="Arial" w:hAnsi="Arial" w:cs="Arial"/>
          <w:color w:val="000000" w:themeColor="text1"/>
          <w:sz w:val="18"/>
          <w:szCs w:val="18"/>
        </w:rPr>
      </w:pPr>
      <w:r w:rsidRPr="004C75B3">
        <w:rPr>
          <w:rFonts w:ascii="Arial" w:hAnsi="Arial" w:cs="Arial"/>
          <w:color w:val="000000" w:themeColor="text1"/>
          <w:sz w:val="18"/>
          <w:szCs w:val="18"/>
        </w:rPr>
        <w:t> </w:t>
      </w:r>
      <w:r w:rsidR="000D713B" w:rsidRPr="004C75B3">
        <w:rPr>
          <w:rFonts w:ascii="Arial" w:hAnsi="Arial" w:cs="Arial"/>
          <w:color w:val="000000" w:themeColor="text1"/>
          <w:sz w:val="18"/>
          <w:szCs w:val="18"/>
        </w:rPr>
        <w:tab/>
      </w:r>
      <w:r w:rsidR="003C43EA" w:rsidRPr="004C75B3">
        <w:rPr>
          <w:rFonts w:ascii="Arial" w:hAnsi="Arial" w:cs="Arial"/>
          <w:color w:val="000000" w:themeColor="text1"/>
          <w:sz w:val="18"/>
          <w:szCs w:val="18"/>
        </w:rPr>
        <w:t>»</w:t>
      </w:r>
      <w:r w:rsidRPr="004C75B3">
        <w:rPr>
          <w:rFonts w:ascii="Arial" w:hAnsi="Arial" w:cs="Arial"/>
          <w:color w:val="000000" w:themeColor="text1"/>
          <w:sz w:val="18"/>
          <w:szCs w:val="18"/>
        </w:rPr>
        <w:t>Asimismo, el reglamento podrá establecer condiciones preferenciales en favor de la oferta de bienes y servicios producidos por las Mipymes, respetando los montos y las condiciones contenidas en los compromisos internacionales vigentes.  </w:t>
      </w:r>
    </w:p>
    <w:p w14:paraId="2C106363" w14:textId="29C7192F" w:rsidR="00A073D3" w:rsidRPr="004C75B3" w:rsidRDefault="003C43EA" w:rsidP="003C43EA">
      <w:pPr>
        <w:pStyle w:val="NormalWeb"/>
        <w:spacing w:before="0" w:beforeAutospacing="0" w:after="0" w:afterAutospacing="0"/>
        <w:ind w:firstLine="708"/>
        <w:jc w:val="both"/>
        <w:rPr>
          <w:rFonts w:ascii="Arial" w:hAnsi="Arial" w:cs="Arial"/>
          <w:color w:val="000000" w:themeColor="text1"/>
          <w:sz w:val="18"/>
          <w:szCs w:val="18"/>
        </w:rPr>
      </w:pPr>
      <w:r w:rsidRPr="004C75B3">
        <w:rPr>
          <w:rFonts w:ascii="Arial" w:hAnsi="Arial" w:cs="Arial"/>
          <w:color w:val="000000" w:themeColor="text1"/>
          <w:sz w:val="18"/>
          <w:szCs w:val="18"/>
        </w:rPr>
        <w:t>»</w:t>
      </w:r>
      <w:r w:rsidR="00A073D3" w:rsidRPr="004C75B3">
        <w:rPr>
          <w:rFonts w:ascii="Arial" w:hAnsi="Arial" w:cs="Arial"/>
          <w:color w:val="000000" w:themeColor="text1"/>
          <w:sz w:val="18"/>
          <w:szCs w:val="18"/>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  </w:t>
      </w:r>
    </w:p>
    <w:p w14:paraId="1DC48E8C" w14:textId="4513FD5A" w:rsidR="00A073D3" w:rsidRPr="004C75B3" w:rsidRDefault="000268DA" w:rsidP="000268DA">
      <w:pPr>
        <w:pStyle w:val="NormalWeb"/>
        <w:spacing w:before="0" w:beforeAutospacing="0" w:after="0" w:afterAutospacing="0"/>
        <w:ind w:firstLine="708"/>
        <w:jc w:val="both"/>
        <w:rPr>
          <w:rFonts w:ascii="Arial" w:hAnsi="Arial" w:cs="Arial"/>
          <w:color w:val="000000" w:themeColor="text1"/>
          <w:sz w:val="18"/>
          <w:szCs w:val="18"/>
        </w:rPr>
      </w:pPr>
      <w:r w:rsidRPr="004C75B3">
        <w:rPr>
          <w:rFonts w:ascii="Arial" w:hAnsi="Arial" w:cs="Arial"/>
          <w:color w:val="000000" w:themeColor="text1"/>
          <w:sz w:val="18"/>
          <w:szCs w:val="18"/>
        </w:rPr>
        <w:t>»</w:t>
      </w:r>
      <w:r w:rsidR="00A073D3" w:rsidRPr="004C75B3">
        <w:rPr>
          <w:rFonts w:ascii="Arial" w:hAnsi="Arial" w:cs="Arial"/>
          <w:color w:val="000000" w:themeColor="text1"/>
          <w:sz w:val="18"/>
          <w:szCs w:val="18"/>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  </w:t>
      </w:r>
    </w:p>
    <w:p w14:paraId="6619947B" w14:textId="7143C21D" w:rsidR="00A073D3" w:rsidRPr="004C75B3" w:rsidRDefault="00A073D3" w:rsidP="0035774C">
      <w:pPr>
        <w:pStyle w:val="NormalWeb"/>
        <w:spacing w:before="0" w:beforeAutospacing="0" w:after="0" w:afterAutospacing="0"/>
        <w:jc w:val="both"/>
        <w:rPr>
          <w:rFonts w:ascii="Arial" w:hAnsi="Arial" w:cs="Arial"/>
          <w:color w:val="000000" w:themeColor="text1"/>
          <w:sz w:val="18"/>
          <w:szCs w:val="18"/>
        </w:rPr>
      </w:pPr>
      <w:r w:rsidRPr="004C75B3">
        <w:rPr>
          <w:rFonts w:ascii="Arial" w:hAnsi="Arial" w:cs="Arial"/>
          <w:color w:val="000000" w:themeColor="text1"/>
          <w:sz w:val="18"/>
          <w:szCs w:val="18"/>
        </w:rPr>
        <w:t> </w:t>
      </w:r>
      <w:r w:rsidR="0035774C" w:rsidRPr="004C75B3">
        <w:rPr>
          <w:rFonts w:ascii="Arial" w:hAnsi="Arial" w:cs="Arial"/>
          <w:color w:val="000000" w:themeColor="text1"/>
          <w:sz w:val="18"/>
          <w:szCs w:val="18"/>
        </w:rPr>
        <w:tab/>
      </w:r>
      <w:r w:rsidR="0035774C" w:rsidRPr="004C75B3">
        <w:rPr>
          <w:rStyle w:val="Textoennegrita"/>
          <w:rFonts w:ascii="Arial" w:hAnsi="Arial" w:cs="Arial"/>
          <w:b w:val="0"/>
          <w:bCs w:val="0"/>
          <w:color w:val="000000" w:themeColor="text1"/>
          <w:sz w:val="18"/>
          <w:szCs w:val="18"/>
        </w:rPr>
        <w:t>»</w:t>
      </w:r>
      <w:r w:rsidRPr="004C75B3">
        <w:rPr>
          <w:rStyle w:val="Textoennegrita"/>
          <w:rFonts w:ascii="Arial" w:hAnsi="Arial" w:cs="Arial"/>
          <w:b w:val="0"/>
          <w:bCs w:val="0"/>
          <w:color w:val="000000" w:themeColor="text1"/>
          <w:sz w:val="18"/>
          <w:szCs w:val="18"/>
        </w:rPr>
        <w:t>Parágrafo 1°.</w:t>
      </w:r>
      <w:r w:rsidRPr="004C75B3">
        <w:rPr>
          <w:rFonts w:ascii="Arial" w:hAnsi="Arial" w:cs="Arial"/>
          <w:color w:val="000000" w:themeColor="text1"/>
          <w:sz w:val="18"/>
          <w:szCs w:val="18"/>
        </w:rPr>
        <w:t> En los procesos de selección que se desarrollen con base en el primer inciso, las entidades podrán realizar las convocatorias limitadas que beneficien a las Mipymes del ámbito municipal o departamental correspondiente al de la ejecución del contrato.  </w:t>
      </w:r>
    </w:p>
    <w:p w14:paraId="6230A286" w14:textId="2C378EBC" w:rsidR="00A073D3" w:rsidRPr="004C75B3" w:rsidRDefault="00A073D3" w:rsidP="0035774C">
      <w:pPr>
        <w:pStyle w:val="NormalWeb"/>
        <w:spacing w:before="0" w:beforeAutospacing="0" w:after="0" w:afterAutospacing="0"/>
        <w:jc w:val="both"/>
        <w:rPr>
          <w:rFonts w:ascii="Arial" w:hAnsi="Arial" w:cs="Arial"/>
          <w:color w:val="000000" w:themeColor="text1"/>
          <w:sz w:val="18"/>
          <w:szCs w:val="18"/>
        </w:rPr>
      </w:pPr>
      <w:r w:rsidRPr="004C75B3">
        <w:rPr>
          <w:rFonts w:ascii="Arial" w:hAnsi="Arial" w:cs="Arial"/>
          <w:color w:val="000000" w:themeColor="text1"/>
          <w:sz w:val="18"/>
          <w:szCs w:val="18"/>
        </w:rPr>
        <w:t> </w:t>
      </w:r>
      <w:r w:rsidR="0035774C" w:rsidRPr="004C75B3">
        <w:rPr>
          <w:rFonts w:ascii="Arial" w:hAnsi="Arial" w:cs="Arial"/>
          <w:color w:val="000000" w:themeColor="text1"/>
          <w:sz w:val="18"/>
          <w:szCs w:val="18"/>
        </w:rPr>
        <w:tab/>
      </w:r>
      <w:r w:rsidR="0035774C" w:rsidRPr="004C75B3">
        <w:rPr>
          <w:rStyle w:val="Textoennegrita"/>
          <w:rFonts w:ascii="Arial" w:hAnsi="Arial" w:cs="Arial"/>
          <w:b w:val="0"/>
          <w:bCs w:val="0"/>
          <w:color w:val="000000" w:themeColor="text1"/>
          <w:sz w:val="18"/>
          <w:szCs w:val="18"/>
        </w:rPr>
        <w:t>»</w:t>
      </w:r>
      <w:r w:rsidRPr="004C75B3">
        <w:rPr>
          <w:rStyle w:val="Textoennegrita"/>
          <w:rFonts w:ascii="Arial" w:hAnsi="Arial" w:cs="Arial"/>
          <w:b w:val="0"/>
          <w:bCs w:val="0"/>
          <w:color w:val="000000" w:themeColor="text1"/>
          <w:sz w:val="18"/>
          <w:szCs w:val="18"/>
        </w:rPr>
        <w:t>Parágrafo 2°.</w:t>
      </w:r>
      <w:r w:rsidRPr="004C75B3">
        <w:rPr>
          <w:rFonts w:ascii="Arial" w:hAnsi="Arial" w:cs="Arial"/>
          <w:color w:val="000000" w:themeColor="text1"/>
          <w:sz w:val="18"/>
          <w:szCs w:val="18"/>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r w:rsidR="0035774C" w:rsidRPr="004C75B3">
        <w:rPr>
          <w:rFonts w:ascii="Arial" w:hAnsi="Arial" w:cs="Arial"/>
          <w:color w:val="000000" w:themeColor="text1"/>
          <w:sz w:val="18"/>
          <w:szCs w:val="18"/>
        </w:rPr>
        <w:t>»</w:t>
      </w:r>
      <w:r w:rsidRPr="004C75B3">
        <w:rPr>
          <w:rFonts w:ascii="Arial" w:hAnsi="Arial" w:cs="Arial"/>
          <w:color w:val="000000" w:themeColor="text1"/>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EE0"/>
    <w:rsid w:val="000016B3"/>
    <w:rsid w:val="00002C6B"/>
    <w:rsid w:val="00003F7C"/>
    <w:rsid w:val="000048CA"/>
    <w:rsid w:val="00004DBF"/>
    <w:rsid w:val="0000655E"/>
    <w:rsid w:val="000078A0"/>
    <w:rsid w:val="0001127D"/>
    <w:rsid w:val="000119D3"/>
    <w:rsid w:val="000130DF"/>
    <w:rsid w:val="00013780"/>
    <w:rsid w:val="000142C6"/>
    <w:rsid w:val="0001440D"/>
    <w:rsid w:val="0001453F"/>
    <w:rsid w:val="0001500A"/>
    <w:rsid w:val="00017ED8"/>
    <w:rsid w:val="00020F00"/>
    <w:rsid w:val="000230F6"/>
    <w:rsid w:val="000232DD"/>
    <w:rsid w:val="00023516"/>
    <w:rsid w:val="0002419B"/>
    <w:rsid w:val="00025121"/>
    <w:rsid w:val="00025437"/>
    <w:rsid w:val="000268DA"/>
    <w:rsid w:val="0002698E"/>
    <w:rsid w:val="00027148"/>
    <w:rsid w:val="00027D2B"/>
    <w:rsid w:val="00030433"/>
    <w:rsid w:val="0003172D"/>
    <w:rsid w:val="000318B0"/>
    <w:rsid w:val="00035138"/>
    <w:rsid w:val="00041AB3"/>
    <w:rsid w:val="00041E41"/>
    <w:rsid w:val="00041ECA"/>
    <w:rsid w:val="00041EFC"/>
    <w:rsid w:val="00041F59"/>
    <w:rsid w:val="00042092"/>
    <w:rsid w:val="00043143"/>
    <w:rsid w:val="00043878"/>
    <w:rsid w:val="00044A38"/>
    <w:rsid w:val="0004519B"/>
    <w:rsid w:val="000461F3"/>
    <w:rsid w:val="00046ACA"/>
    <w:rsid w:val="00047723"/>
    <w:rsid w:val="000478A9"/>
    <w:rsid w:val="00047C53"/>
    <w:rsid w:val="00050E0F"/>
    <w:rsid w:val="000519C1"/>
    <w:rsid w:val="00051A19"/>
    <w:rsid w:val="000528E3"/>
    <w:rsid w:val="00052A34"/>
    <w:rsid w:val="00054843"/>
    <w:rsid w:val="00055E14"/>
    <w:rsid w:val="000562F0"/>
    <w:rsid w:val="0006194B"/>
    <w:rsid w:val="00061AC0"/>
    <w:rsid w:val="00062739"/>
    <w:rsid w:val="0006276E"/>
    <w:rsid w:val="000635A8"/>
    <w:rsid w:val="00063ED3"/>
    <w:rsid w:val="000656E6"/>
    <w:rsid w:val="00065B67"/>
    <w:rsid w:val="000663AB"/>
    <w:rsid w:val="00066E28"/>
    <w:rsid w:val="0007231A"/>
    <w:rsid w:val="00073203"/>
    <w:rsid w:val="0007374F"/>
    <w:rsid w:val="00073A04"/>
    <w:rsid w:val="00075739"/>
    <w:rsid w:val="00075F2C"/>
    <w:rsid w:val="000771D5"/>
    <w:rsid w:val="00080692"/>
    <w:rsid w:val="000816EA"/>
    <w:rsid w:val="00082A48"/>
    <w:rsid w:val="00082EFF"/>
    <w:rsid w:val="00083C7A"/>
    <w:rsid w:val="00084B97"/>
    <w:rsid w:val="000859E8"/>
    <w:rsid w:val="00086F0C"/>
    <w:rsid w:val="000917AE"/>
    <w:rsid w:val="000921B4"/>
    <w:rsid w:val="000924B0"/>
    <w:rsid w:val="00092788"/>
    <w:rsid w:val="000938EA"/>
    <w:rsid w:val="0009391B"/>
    <w:rsid w:val="000942EB"/>
    <w:rsid w:val="00094E94"/>
    <w:rsid w:val="0009578D"/>
    <w:rsid w:val="00096E80"/>
    <w:rsid w:val="0009735A"/>
    <w:rsid w:val="00097951"/>
    <w:rsid w:val="00097C6C"/>
    <w:rsid w:val="000A064C"/>
    <w:rsid w:val="000A3CBD"/>
    <w:rsid w:val="000A4313"/>
    <w:rsid w:val="000A502E"/>
    <w:rsid w:val="000A5268"/>
    <w:rsid w:val="000A5BD3"/>
    <w:rsid w:val="000A6122"/>
    <w:rsid w:val="000A66F3"/>
    <w:rsid w:val="000A7172"/>
    <w:rsid w:val="000B0465"/>
    <w:rsid w:val="000B0E21"/>
    <w:rsid w:val="000B103F"/>
    <w:rsid w:val="000B258E"/>
    <w:rsid w:val="000B2CB3"/>
    <w:rsid w:val="000B3542"/>
    <w:rsid w:val="000B359C"/>
    <w:rsid w:val="000B5E82"/>
    <w:rsid w:val="000B7851"/>
    <w:rsid w:val="000C1873"/>
    <w:rsid w:val="000C190D"/>
    <w:rsid w:val="000C4AA1"/>
    <w:rsid w:val="000C610A"/>
    <w:rsid w:val="000C6BC4"/>
    <w:rsid w:val="000C7012"/>
    <w:rsid w:val="000C739C"/>
    <w:rsid w:val="000C777F"/>
    <w:rsid w:val="000D1585"/>
    <w:rsid w:val="000D22FB"/>
    <w:rsid w:val="000D343E"/>
    <w:rsid w:val="000D479C"/>
    <w:rsid w:val="000D6318"/>
    <w:rsid w:val="000D65F5"/>
    <w:rsid w:val="000D713B"/>
    <w:rsid w:val="000E0A73"/>
    <w:rsid w:val="000E0C14"/>
    <w:rsid w:val="000E0D1E"/>
    <w:rsid w:val="000E15ED"/>
    <w:rsid w:val="000E4DFD"/>
    <w:rsid w:val="000E4F7B"/>
    <w:rsid w:val="000E6F58"/>
    <w:rsid w:val="000E7B1F"/>
    <w:rsid w:val="000F04AB"/>
    <w:rsid w:val="000F09BB"/>
    <w:rsid w:val="000F0D68"/>
    <w:rsid w:val="000F0F07"/>
    <w:rsid w:val="000F14E8"/>
    <w:rsid w:val="000F2436"/>
    <w:rsid w:val="000F31A0"/>
    <w:rsid w:val="000F31D7"/>
    <w:rsid w:val="000F7072"/>
    <w:rsid w:val="00101C1B"/>
    <w:rsid w:val="001025C4"/>
    <w:rsid w:val="00102E6B"/>
    <w:rsid w:val="00103915"/>
    <w:rsid w:val="001039BF"/>
    <w:rsid w:val="00103A69"/>
    <w:rsid w:val="00104161"/>
    <w:rsid w:val="0010719F"/>
    <w:rsid w:val="00107A30"/>
    <w:rsid w:val="00110716"/>
    <w:rsid w:val="0011108F"/>
    <w:rsid w:val="00111150"/>
    <w:rsid w:val="00111CD1"/>
    <w:rsid w:val="00113B52"/>
    <w:rsid w:val="00115FC9"/>
    <w:rsid w:val="00116DA7"/>
    <w:rsid w:val="00116DD5"/>
    <w:rsid w:val="00117513"/>
    <w:rsid w:val="00120422"/>
    <w:rsid w:val="0012068A"/>
    <w:rsid w:val="001226D6"/>
    <w:rsid w:val="00122B23"/>
    <w:rsid w:val="00126E35"/>
    <w:rsid w:val="0012735C"/>
    <w:rsid w:val="001273A7"/>
    <w:rsid w:val="00131323"/>
    <w:rsid w:val="00131ABE"/>
    <w:rsid w:val="00134F34"/>
    <w:rsid w:val="0013525C"/>
    <w:rsid w:val="001356ED"/>
    <w:rsid w:val="0013760F"/>
    <w:rsid w:val="00137D19"/>
    <w:rsid w:val="00137FFA"/>
    <w:rsid w:val="00143855"/>
    <w:rsid w:val="00143F62"/>
    <w:rsid w:val="001464CA"/>
    <w:rsid w:val="00150A78"/>
    <w:rsid w:val="001513DE"/>
    <w:rsid w:val="001519CE"/>
    <w:rsid w:val="00152F4E"/>
    <w:rsid w:val="0015312F"/>
    <w:rsid w:val="00154908"/>
    <w:rsid w:val="00156953"/>
    <w:rsid w:val="00163A2E"/>
    <w:rsid w:val="00166859"/>
    <w:rsid w:val="00170078"/>
    <w:rsid w:val="0017053E"/>
    <w:rsid w:val="0017092C"/>
    <w:rsid w:val="00170CE5"/>
    <w:rsid w:val="00170D41"/>
    <w:rsid w:val="00171527"/>
    <w:rsid w:val="00171EA0"/>
    <w:rsid w:val="00172A8C"/>
    <w:rsid w:val="00174020"/>
    <w:rsid w:val="00174DC5"/>
    <w:rsid w:val="0017578E"/>
    <w:rsid w:val="001760A3"/>
    <w:rsid w:val="00177618"/>
    <w:rsid w:val="0018028E"/>
    <w:rsid w:val="00180CAE"/>
    <w:rsid w:val="001815DC"/>
    <w:rsid w:val="00184602"/>
    <w:rsid w:val="001868F6"/>
    <w:rsid w:val="00186FD1"/>
    <w:rsid w:val="00187267"/>
    <w:rsid w:val="001876F7"/>
    <w:rsid w:val="00190EB1"/>
    <w:rsid w:val="0019180F"/>
    <w:rsid w:val="00193067"/>
    <w:rsid w:val="00195D3C"/>
    <w:rsid w:val="00195EB8"/>
    <w:rsid w:val="001967B6"/>
    <w:rsid w:val="001A0C18"/>
    <w:rsid w:val="001A1BA8"/>
    <w:rsid w:val="001A23EA"/>
    <w:rsid w:val="001A2552"/>
    <w:rsid w:val="001A2669"/>
    <w:rsid w:val="001A284A"/>
    <w:rsid w:val="001A2922"/>
    <w:rsid w:val="001A3705"/>
    <w:rsid w:val="001A38D5"/>
    <w:rsid w:val="001A59AC"/>
    <w:rsid w:val="001A5BD9"/>
    <w:rsid w:val="001A6036"/>
    <w:rsid w:val="001B0444"/>
    <w:rsid w:val="001B39D9"/>
    <w:rsid w:val="001B599B"/>
    <w:rsid w:val="001B7466"/>
    <w:rsid w:val="001C1F9C"/>
    <w:rsid w:val="001C4350"/>
    <w:rsid w:val="001C4593"/>
    <w:rsid w:val="001C4835"/>
    <w:rsid w:val="001C4DED"/>
    <w:rsid w:val="001C61C0"/>
    <w:rsid w:val="001C79BB"/>
    <w:rsid w:val="001D0FF9"/>
    <w:rsid w:val="001D2930"/>
    <w:rsid w:val="001D3276"/>
    <w:rsid w:val="001D4869"/>
    <w:rsid w:val="001D60D3"/>
    <w:rsid w:val="001D69DD"/>
    <w:rsid w:val="001E0375"/>
    <w:rsid w:val="001E10A7"/>
    <w:rsid w:val="001E175B"/>
    <w:rsid w:val="001E2B0B"/>
    <w:rsid w:val="001E5A19"/>
    <w:rsid w:val="001E79BF"/>
    <w:rsid w:val="001F04AC"/>
    <w:rsid w:val="001F1C81"/>
    <w:rsid w:val="001F1E12"/>
    <w:rsid w:val="001F22DC"/>
    <w:rsid w:val="001F4E27"/>
    <w:rsid w:val="001F4E96"/>
    <w:rsid w:val="001F72CE"/>
    <w:rsid w:val="002031C1"/>
    <w:rsid w:val="00204DB3"/>
    <w:rsid w:val="0020631D"/>
    <w:rsid w:val="0020632A"/>
    <w:rsid w:val="00206AE9"/>
    <w:rsid w:val="002072DF"/>
    <w:rsid w:val="002110EB"/>
    <w:rsid w:val="00211338"/>
    <w:rsid w:val="0021180F"/>
    <w:rsid w:val="00212888"/>
    <w:rsid w:val="00213A09"/>
    <w:rsid w:val="00215255"/>
    <w:rsid w:val="00215FF5"/>
    <w:rsid w:val="0021710C"/>
    <w:rsid w:val="002176F7"/>
    <w:rsid w:val="00221140"/>
    <w:rsid w:val="0022247B"/>
    <w:rsid w:val="00224F1E"/>
    <w:rsid w:val="0022670B"/>
    <w:rsid w:val="00226AFC"/>
    <w:rsid w:val="0022729A"/>
    <w:rsid w:val="002275F8"/>
    <w:rsid w:val="00230A6D"/>
    <w:rsid w:val="00230B9D"/>
    <w:rsid w:val="00234645"/>
    <w:rsid w:val="0023473F"/>
    <w:rsid w:val="00234B84"/>
    <w:rsid w:val="00234D59"/>
    <w:rsid w:val="00236B5A"/>
    <w:rsid w:val="00236C3C"/>
    <w:rsid w:val="00236CEB"/>
    <w:rsid w:val="00240E16"/>
    <w:rsid w:val="00240E19"/>
    <w:rsid w:val="00240ED9"/>
    <w:rsid w:val="00241AEF"/>
    <w:rsid w:val="00241F23"/>
    <w:rsid w:val="00244BBC"/>
    <w:rsid w:val="00244C0A"/>
    <w:rsid w:val="00244C59"/>
    <w:rsid w:val="0024563E"/>
    <w:rsid w:val="002456C9"/>
    <w:rsid w:val="002500DF"/>
    <w:rsid w:val="00250C91"/>
    <w:rsid w:val="00252037"/>
    <w:rsid w:val="002525B1"/>
    <w:rsid w:val="00253BD6"/>
    <w:rsid w:val="0025479C"/>
    <w:rsid w:val="00255A0F"/>
    <w:rsid w:val="00256AE4"/>
    <w:rsid w:val="00256C84"/>
    <w:rsid w:val="00257984"/>
    <w:rsid w:val="002579FD"/>
    <w:rsid w:val="0026265B"/>
    <w:rsid w:val="00264937"/>
    <w:rsid w:val="0026593D"/>
    <w:rsid w:val="00265F17"/>
    <w:rsid w:val="00267C82"/>
    <w:rsid w:val="00271891"/>
    <w:rsid w:val="002723E0"/>
    <w:rsid w:val="00272EA2"/>
    <w:rsid w:val="0027322D"/>
    <w:rsid w:val="00273832"/>
    <w:rsid w:val="00273978"/>
    <w:rsid w:val="002758CB"/>
    <w:rsid w:val="00275E80"/>
    <w:rsid w:val="00277DDC"/>
    <w:rsid w:val="00277ED8"/>
    <w:rsid w:val="00280DF5"/>
    <w:rsid w:val="002818BE"/>
    <w:rsid w:val="00281DD1"/>
    <w:rsid w:val="00282FE2"/>
    <w:rsid w:val="00283532"/>
    <w:rsid w:val="00286186"/>
    <w:rsid w:val="002902C3"/>
    <w:rsid w:val="00291A2C"/>
    <w:rsid w:val="002924CD"/>
    <w:rsid w:val="00292579"/>
    <w:rsid w:val="00292E93"/>
    <w:rsid w:val="0029342E"/>
    <w:rsid w:val="0029401E"/>
    <w:rsid w:val="002941B8"/>
    <w:rsid w:val="00295308"/>
    <w:rsid w:val="00295E57"/>
    <w:rsid w:val="00296460"/>
    <w:rsid w:val="0029775A"/>
    <w:rsid w:val="002A0043"/>
    <w:rsid w:val="002A0676"/>
    <w:rsid w:val="002A0D45"/>
    <w:rsid w:val="002A2269"/>
    <w:rsid w:val="002A22B2"/>
    <w:rsid w:val="002A4B4B"/>
    <w:rsid w:val="002A5C49"/>
    <w:rsid w:val="002A6616"/>
    <w:rsid w:val="002B0C19"/>
    <w:rsid w:val="002B1137"/>
    <w:rsid w:val="002B1A5B"/>
    <w:rsid w:val="002B1D91"/>
    <w:rsid w:val="002B2093"/>
    <w:rsid w:val="002B26D6"/>
    <w:rsid w:val="002B2E33"/>
    <w:rsid w:val="002B353D"/>
    <w:rsid w:val="002B53B8"/>
    <w:rsid w:val="002B56A6"/>
    <w:rsid w:val="002B763B"/>
    <w:rsid w:val="002C00F3"/>
    <w:rsid w:val="002C0F45"/>
    <w:rsid w:val="002C1446"/>
    <w:rsid w:val="002C18C8"/>
    <w:rsid w:val="002C242C"/>
    <w:rsid w:val="002C2452"/>
    <w:rsid w:val="002C2C00"/>
    <w:rsid w:val="002C3900"/>
    <w:rsid w:val="002C4C0C"/>
    <w:rsid w:val="002D0829"/>
    <w:rsid w:val="002D1383"/>
    <w:rsid w:val="002D3F19"/>
    <w:rsid w:val="002D569D"/>
    <w:rsid w:val="002D6433"/>
    <w:rsid w:val="002E0960"/>
    <w:rsid w:val="002E18B5"/>
    <w:rsid w:val="002E2A03"/>
    <w:rsid w:val="002E2F1D"/>
    <w:rsid w:val="002E3BE9"/>
    <w:rsid w:val="002E5678"/>
    <w:rsid w:val="002E6EB8"/>
    <w:rsid w:val="002E7B92"/>
    <w:rsid w:val="002F0029"/>
    <w:rsid w:val="002F0294"/>
    <w:rsid w:val="002F1553"/>
    <w:rsid w:val="002F1759"/>
    <w:rsid w:val="002F2B2E"/>
    <w:rsid w:val="002F2BDD"/>
    <w:rsid w:val="002F2F1D"/>
    <w:rsid w:val="002F37DB"/>
    <w:rsid w:val="002F4F42"/>
    <w:rsid w:val="002F5622"/>
    <w:rsid w:val="002F7BEF"/>
    <w:rsid w:val="002F7F83"/>
    <w:rsid w:val="003033BA"/>
    <w:rsid w:val="00303B87"/>
    <w:rsid w:val="0030471F"/>
    <w:rsid w:val="003049D5"/>
    <w:rsid w:val="00307459"/>
    <w:rsid w:val="00307819"/>
    <w:rsid w:val="00310442"/>
    <w:rsid w:val="003122FA"/>
    <w:rsid w:val="00312877"/>
    <w:rsid w:val="00313A60"/>
    <w:rsid w:val="00317691"/>
    <w:rsid w:val="00317A86"/>
    <w:rsid w:val="0032017B"/>
    <w:rsid w:val="003205ED"/>
    <w:rsid w:val="00320603"/>
    <w:rsid w:val="00322271"/>
    <w:rsid w:val="00322937"/>
    <w:rsid w:val="00322BA2"/>
    <w:rsid w:val="0032311F"/>
    <w:rsid w:val="0032519A"/>
    <w:rsid w:val="003252D8"/>
    <w:rsid w:val="00327BDD"/>
    <w:rsid w:val="00330C55"/>
    <w:rsid w:val="00332005"/>
    <w:rsid w:val="003320F5"/>
    <w:rsid w:val="003323C9"/>
    <w:rsid w:val="00332516"/>
    <w:rsid w:val="00332D62"/>
    <w:rsid w:val="00333220"/>
    <w:rsid w:val="003334E7"/>
    <w:rsid w:val="00334999"/>
    <w:rsid w:val="00334B47"/>
    <w:rsid w:val="00335F0E"/>
    <w:rsid w:val="00336712"/>
    <w:rsid w:val="00336897"/>
    <w:rsid w:val="00337945"/>
    <w:rsid w:val="0034177C"/>
    <w:rsid w:val="0034268A"/>
    <w:rsid w:val="0034444F"/>
    <w:rsid w:val="0034680A"/>
    <w:rsid w:val="003474FD"/>
    <w:rsid w:val="0034785A"/>
    <w:rsid w:val="0035006A"/>
    <w:rsid w:val="003512E8"/>
    <w:rsid w:val="0035171F"/>
    <w:rsid w:val="00351925"/>
    <w:rsid w:val="00352C84"/>
    <w:rsid w:val="00353DD5"/>
    <w:rsid w:val="003544E6"/>
    <w:rsid w:val="00354D4B"/>
    <w:rsid w:val="0035533F"/>
    <w:rsid w:val="00355B83"/>
    <w:rsid w:val="003564A6"/>
    <w:rsid w:val="00356FF4"/>
    <w:rsid w:val="0035753D"/>
    <w:rsid w:val="0035774C"/>
    <w:rsid w:val="0036037E"/>
    <w:rsid w:val="00360B53"/>
    <w:rsid w:val="003649DE"/>
    <w:rsid w:val="00364CFB"/>
    <w:rsid w:val="0036505D"/>
    <w:rsid w:val="003658F8"/>
    <w:rsid w:val="00365E12"/>
    <w:rsid w:val="00366C70"/>
    <w:rsid w:val="00366CC3"/>
    <w:rsid w:val="00370CB1"/>
    <w:rsid w:val="00371F67"/>
    <w:rsid w:val="003735D3"/>
    <w:rsid w:val="0037412D"/>
    <w:rsid w:val="00376669"/>
    <w:rsid w:val="0038037B"/>
    <w:rsid w:val="003828E4"/>
    <w:rsid w:val="00384C21"/>
    <w:rsid w:val="003851F6"/>
    <w:rsid w:val="003852EA"/>
    <w:rsid w:val="00386456"/>
    <w:rsid w:val="003879DA"/>
    <w:rsid w:val="0039077F"/>
    <w:rsid w:val="00391570"/>
    <w:rsid w:val="00392CD0"/>
    <w:rsid w:val="00393A5C"/>
    <w:rsid w:val="003941B3"/>
    <w:rsid w:val="00394300"/>
    <w:rsid w:val="003951C4"/>
    <w:rsid w:val="0039653A"/>
    <w:rsid w:val="003966C8"/>
    <w:rsid w:val="003970B8"/>
    <w:rsid w:val="00397723"/>
    <w:rsid w:val="00397C22"/>
    <w:rsid w:val="003A0878"/>
    <w:rsid w:val="003A14F0"/>
    <w:rsid w:val="003A1700"/>
    <w:rsid w:val="003A24C2"/>
    <w:rsid w:val="003A317B"/>
    <w:rsid w:val="003A36B2"/>
    <w:rsid w:val="003A4BFE"/>
    <w:rsid w:val="003A581E"/>
    <w:rsid w:val="003A64BF"/>
    <w:rsid w:val="003A705A"/>
    <w:rsid w:val="003B0023"/>
    <w:rsid w:val="003B0348"/>
    <w:rsid w:val="003B2884"/>
    <w:rsid w:val="003B309D"/>
    <w:rsid w:val="003B3BBB"/>
    <w:rsid w:val="003B4371"/>
    <w:rsid w:val="003B5432"/>
    <w:rsid w:val="003B5602"/>
    <w:rsid w:val="003B608E"/>
    <w:rsid w:val="003B61EF"/>
    <w:rsid w:val="003B6DC7"/>
    <w:rsid w:val="003B7DC7"/>
    <w:rsid w:val="003C18D2"/>
    <w:rsid w:val="003C22CA"/>
    <w:rsid w:val="003C3690"/>
    <w:rsid w:val="003C3D43"/>
    <w:rsid w:val="003C43EA"/>
    <w:rsid w:val="003C7DAE"/>
    <w:rsid w:val="003D0AE8"/>
    <w:rsid w:val="003D3093"/>
    <w:rsid w:val="003D3C2E"/>
    <w:rsid w:val="003D3E2D"/>
    <w:rsid w:val="003D4456"/>
    <w:rsid w:val="003E001D"/>
    <w:rsid w:val="003E14BA"/>
    <w:rsid w:val="003E1889"/>
    <w:rsid w:val="003E23EA"/>
    <w:rsid w:val="003E2B6B"/>
    <w:rsid w:val="003E3695"/>
    <w:rsid w:val="003E3BC4"/>
    <w:rsid w:val="003E7355"/>
    <w:rsid w:val="003E7828"/>
    <w:rsid w:val="003F0BB9"/>
    <w:rsid w:val="003F0C34"/>
    <w:rsid w:val="003F0F09"/>
    <w:rsid w:val="003F1E6F"/>
    <w:rsid w:val="003F2598"/>
    <w:rsid w:val="003F277F"/>
    <w:rsid w:val="003F4472"/>
    <w:rsid w:val="003F5A0D"/>
    <w:rsid w:val="003F69F5"/>
    <w:rsid w:val="003F7F27"/>
    <w:rsid w:val="004007D7"/>
    <w:rsid w:val="004015AE"/>
    <w:rsid w:val="00404D7A"/>
    <w:rsid w:val="0040503E"/>
    <w:rsid w:val="00406290"/>
    <w:rsid w:val="00406553"/>
    <w:rsid w:val="00407549"/>
    <w:rsid w:val="00407A8A"/>
    <w:rsid w:val="00412F7D"/>
    <w:rsid w:val="00414FDA"/>
    <w:rsid w:val="00415533"/>
    <w:rsid w:val="004221CC"/>
    <w:rsid w:val="00423F9F"/>
    <w:rsid w:val="00425CAC"/>
    <w:rsid w:val="00427897"/>
    <w:rsid w:val="004278A2"/>
    <w:rsid w:val="00430287"/>
    <w:rsid w:val="00431738"/>
    <w:rsid w:val="00436487"/>
    <w:rsid w:val="00436701"/>
    <w:rsid w:val="0043673A"/>
    <w:rsid w:val="00436EE1"/>
    <w:rsid w:val="00441949"/>
    <w:rsid w:val="0044219E"/>
    <w:rsid w:val="004422D6"/>
    <w:rsid w:val="004425B0"/>
    <w:rsid w:val="00446133"/>
    <w:rsid w:val="00447914"/>
    <w:rsid w:val="004502C6"/>
    <w:rsid w:val="00450793"/>
    <w:rsid w:val="004508FF"/>
    <w:rsid w:val="00450A66"/>
    <w:rsid w:val="00451493"/>
    <w:rsid w:val="004514FC"/>
    <w:rsid w:val="004526D3"/>
    <w:rsid w:val="004558DD"/>
    <w:rsid w:val="00455C1C"/>
    <w:rsid w:val="00457A81"/>
    <w:rsid w:val="00460041"/>
    <w:rsid w:val="00460582"/>
    <w:rsid w:val="0046069E"/>
    <w:rsid w:val="00460729"/>
    <w:rsid w:val="00460D37"/>
    <w:rsid w:val="004613DB"/>
    <w:rsid w:val="004617CF"/>
    <w:rsid w:val="00462C5C"/>
    <w:rsid w:val="00462D7B"/>
    <w:rsid w:val="00464867"/>
    <w:rsid w:val="00464BE7"/>
    <w:rsid w:val="0046501D"/>
    <w:rsid w:val="00466DD2"/>
    <w:rsid w:val="0047055E"/>
    <w:rsid w:val="004705A2"/>
    <w:rsid w:val="00471F23"/>
    <w:rsid w:val="00474A5B"/>
    <w:rsid w:val="00476670"/>
    <w:rsid w:val="004772DA"/>
    <w:rsid w:val="00481F31"/>
    <w:rsid w:val="00482235"/>
    <w:rsid w:val="004823D1"/>
    <w:rsid w:val="00483931"/>
    <w:rsid w:val="00484856"/>
    <w:rsid w:val="00484A3A"/>
    <w:rsid w:val="00484B0A"/>
    <w:rsid w:val="004858BC"/>
    <w:rsid w:val="00485C9E"/>
    <w:rsid w:val="004902ED"/>
    <w:rsid w:val="00491F1C"/>
    <w:rsid w:val="0049241A"/>
    <w:rsid w:val="004926EF"/>
    <w:rsid w:val="00492CC4"/>
    <w:rsid w:val="00493BAE"/>
    <w:rsid w:val="00494415"/>
    <w:rsid w:val="00494AFD"/>
    <w:rsid w:val="004A06D8"/>
    <w:rsid w:val="004A0D1E"/>
    <w:rsid w:val="004A1661"/>
    <w:rsid w:val="004A1D82"/>
    <w:rsid w:val="004A2579"/>
    <w:rsid w:val="004A26B5"/>
    <w:rsid w:val="004A2777"/>
    <w:rsid w:val="004A34D2"/>
    <w:rsid w:val="004A396E"/>
    <w:rsid w:val="004A3E56"/>
    <w:rsid w:val="004A627A"/>
    <w:rsid w:val="004A7062"/>
    <w:rsid w:val="004B0502"/>
    <w:rsid w:val="004B09FE"/>
    <w:rsid w:val="004B0B5E"/>
    <w:rsid w:val="004B0C80"/>
    <w:rsid w:val="004B251C"/>
    <w:rsid w:val="004B4965"/>
    <w:rsid w:val="004B53A4"/>
    <w:rsid w:val="004B708C"/>
    <w:rsid w:val="004C0F66"/>
    <w:rsid w:val="004C1B71"/>
    <w:rsid w:val="004C2076"/>
    <w:rsid w:val="004C2351"/>
    <w:rsid w:val="004C32B5"/>
    <w:rsid w:val="004C4DAC"/>
    <w:rsid w:val="004C4FAA"/>
    <w:rsid w:val="004C54DA"/>
    <w:rsid w:val="004C58D0"/>
    <w:rsid w:val="004C72F9"/>
    <w:rsid w:val="004C75B3"/>
    <w:rsid w:val="004C7D8B"/>
    <w:rsid w:val="004D0867"/>
    <w:rsid w:val="004D4CD7"/>
    <w:rsid w:val="004D6024"/>
    <w:rsid w:val="004D6181"/>
    <w:rsid w:val="004D7247"/>
    <w:rsid w:val="004E2121"/>
    <w:rsid w:val="004E24B4"/>
    <w:rsid w:val="004E376E"/>
    <w:rsid w:val="004E4412"/>
    <w:rsid w:val="004E563F"/>
    <w:rsid w:val="004F0D23"/>
    <w:rsid w:val="004F1329"/>
    <w:rsid w:val="004F17A0"/>
    <w:rsid w:val="004F5E35"/>
    <w:rsid w:val="004F67E8"/>
    <w:rsid w:val="004F71B4"/>
    <w:rsid w:val="004F7652"/>
    <w:rsid w:val="004F778C"/>
    <w:rsid w:val="0050096C"/>
    <w:rsid w:val="00500B28"/>
    <w:rsid w:val="00500E46"/>
    <w:rsid w:val="005022F4"/>
    <w:rsid w:val="00502865"/>
    <w:rsid w:val="00502FA0"/>
    <w:rsid w:val="0050395A"/>
    <w:rsid w:val="00503C30"/>
    <w:rsid w:val="00504979"/>
    <w:rsid w:val="00504CFE"/>
    <w:rsid w:val="00504E3C"/>
    <w:rsid w:val="0050666F"/>
    <w:rsid w:val="00507166"/>
    <w:rsid w:val="0051074C"/>
    <w:rsid w:val="00510B64"/>
    <w:rsid w:val="00510D99"/>
    <w:rsid w:val="00510FCA"/>
    <w:rsid w:val="00511E1C"/>
    <w:rsid w:val="0051256D"/>
    <w:rsid w:val="005128E9"/>
    <w:rsid w:val="005135E6"/>
    <w:rsid w:val="00513A64"/>
    <w:rsid w:val="00513AF2"/>
    <w:rsid w:val="00514118"/>
    <w:rsid w:val="005148D7"/>
    <w:rsid w:val="005156C8"/>
    <w:rsid w:val="005158B4"/>
    <w:rsid w:val="0051637C"/>
    <w:rsid w:val="0051792C"/>
    <w:rsid w:val="00521105"/>
    <w:rsid w:val="00522DEB"/>
    <w:rsid w:val="005244CC"/>
    <w:rsid w:val="00524F9D"/>
    <w:rsid w:val="0052547D"/>
    <w:rsid w:val="00526B02"/>
    <w:rsid w:val="005278E6"/>
    <w:rsid w:val="00527FB0"/>
    <w:rsid w:val="005317FA"/>
    <w:rsid w:val="0053339B"/>
    <w:rsid w:val="0053361E"/>
    <w:rsid w:val="005355A1"/>
    <w:rsid w:val="00537521"/>
    <w:rsid w:val="00540751"/>
    <w:rsid w:val="00540A4F"/>
    <w:rsid w:val="005417A6"/>
    <w:rsid w:val="00542157"/>
    <w:rsid w:val="00542D5D"/>
    <w:rsid w:val="0054370B"/>
    <w:rsid w:val="005440DB"/>
    <w:rsid w:val="0054413A"/>
    <w:rsid w:val="0054431B"/>
    <w:rsid w:val="00544C5B"/>
    <w:rsid w:val="00544EF8"/>
    <w:rsid w:val="00545198"/>
    <w:rsid w:val="005472FD"/>
    <w:rsid w:val="00551919"/>
    <w:rsid w:val="00552976"/>
    <w:rsid w:val="00553399"/>
    <w:rsid w:val="00554B18"/>
    <w:rsid w:val="005555BD"/>
    <w:rsid w:val="00555D66"/>
    <w:rsid w:val="005564CA"/>
    <w:rsid w:val="00557C62"/>
    <w:rsid w:val="0056055D"/>
    <w:rsid w:val="00560C72"/>
    <w:rsid w:val="0056182B"/>
    <w:rsid w:val="0056283E"/>
    <w:rsid w:val="00563476"/>
    <w:rsid w:val="005642E4"/>
    <w:rsid w:val="00565877"/>
    <w:rsid w:val="00565B20"/>
    <w:rsid w:val="005666F1"/>
    <w:rsid w:val="00567261"/>
    <w:rsid w:val="00567F60"/>
    <w:rsid w:val="00571443"/>
    <w:rsid w:val="00571FD6"/>
    <w:rsid w:val="00572591"/>
    <w:rsid w:val="005728F1"/>
    <w:rsid w:val="00573D5D"/>
    <w:rsid w:val="00574143"/>
    <w:rsid w:val="00574E90"/>
    <w:rsid w:val="005756AA"/>
    <w:rsid w:val="00575A42"/>
    <w:rsid w:val="00575DD5"/>
    <w:rsid w:val="00576989"/>
    <w:rsid w:val="005771A5"/>
    <w:rsid w:val="00580B03"/>
    <w:rsid w:val="0058191F"/>
    <w:rsid w:val="00581B0B"/>
    <w:rsid w:val="005835F5"/>
    <w:rsid w:val="00583C2D"/>
    <w:rsid w:val="00584771"/>
    <w:rsid w:val="005852BA"/>
    <w:rsid w:val="00587599"/>
    <w:rsid w:val="005909ED"/>
    <w:rsid w:val="00590C3B"/>
    <w:rsid w:val="005912A0"/>
    <w:rsid w:val="00592B94"/>
    <w:rsid w:val="00593852"/>
    <w:rsid w:val="005954D1"/>
    <w:rsid w:val="005957C8"/>
    <w:rsid w:val="005A1976"/>
    <w:rsid w:val="005A1A73"/>
    <w:rsid w:val="005A2C83"/>
    <w:rsid w:val="005A2FD9"/>
    <w:rsid w:val="005A38D8"/>
    <w:rsid w:val="005A555D"/>
    <w:rsid w:val="005B0B9A"/>
    <w:rsid w:val="005B0D75"/>
    <w:rsid w:val="005B4756"/>
    <w:rsid w:val="005B53E1"/>
    <w:rsid w:val="005B5B57"/>
    <w:rsid w:val="005B75DB"/>
    <w:rsid w:val="005C2358"/>
    <w:rsid w:val="005C3A6A"/>
    <w:rsid w:val="005C4B97"/>
    <w:rsid w:val="005C6766"/>
    <w:rsid w:val="005C6F57"/>
    <w:rsid w:val="005C6F75"/>
    <w:rsid w:val="005C7600"/>
    <w:rsid w:val="005C7AED"/>
    <w:rsid w:val="005D0F9D"/>
    <w:rsid w:val="005D10F1"/>
    <w:rsid w:val="005D263C"/>
    <w:rsid w:val="005D3DBC"/>
    <w:rsid w:val="005D4C4C"/>
    <w:rsid w:val="005D51FA"/>
    <w:rsid w:val="005D6977"/>
    <w:rsid w:val="005D791B"/>
    <w:rsid w:val="005E1C85"/>
    <w:rsid w:val="005E34CE"/>
    <w:rsid w:val="005E39D1"/>
    <w:rsid w:val="005E3D00"/>
    <w:rsid w:val="005E5C7A"/>
    <w:rsid w:val="005E640D"/>
    <w:rsid w:val="005E7395"/>
    <w:rsid w:val="005F1B4D"/>
    <w:rsid w:val="005F1F78"/>
    <w:rsid w:val="005F2102"/>
    <w:rsid w:val="005F26E3"/>
    <w:rsid w:val="005F3AEA"/>
    <w:rsid w:val="005F48AA"/>
    <w:rsid w:val="005F48C8"/>
    <w:rsid w:val="005F6740"/>
    <w:rsid w:val="005F67B3"/>
    <w:rsid w:val="0060167D"/>
    <w:rsid w:val="00604809"/>
    <w:rsid w:val="00606400"/>
    <w:rsid w:val="00606EAE"/>
    <w:rsid w:val="006072D1"/>
    <w:rsid w:val="00607888"/>
    <w:rsid w:val="0061081B"/>
    <w:rsid w:val="00611703"/>
    <w:rsid w:val="00613442"/>
    <w:rsid w:val="00613CA4"/>
    <w:rsid w:val="00614817"/>
    <w:rsid w:val="00614AAB"/>
    <w:rsid w:val="00617C35"/>
    <w:rsid w:val="006208FE"/>
    <w:rsid w:val="00620926"/>
    <w:rsid w:val="006250F2"/>
    <w:rsid w:val="00627BEE"/>
    <w:rsid w:val="00627DAD"/>
    <w:rsid w:val="00630A35"/>
    <w:rsid w:val="00630FDF"/>
    <w:rsid w:val="006313F4"/>
    <w:rsid w:val="00632269"/>
    <w:rsid w:val="0063261F"/>
    <w:rsid w:val="00633055"/>
    <w:rsid w:val="006330E4"/>
    <w:rsid w:val="00633DBF"/>
    <w:rsid w:val="00633E03"/>
    <w:rsid w:val="00633EC0"/>
    <w:rsid w:val="006346AB"/>
    <w:rsid w:val="0064058D"/>
    <w:rsid w:val="00640A25"/>
    <w:rsid w:val="00641793"/>
    <w:rsid w:val="00641AF2"/>
    <w:rsid w:val="00641DD1"/>
    <w:rsid w:val="00641F14"/>
    <w:rsid w:val="00642212"/>
    <w:rsid w:val="00645CF8"/>
    <w:rsid w:val="006464BC"/>
    <w:rsid w:val="00647C3A"/>
    <w:rsid w:val="00650792"/>
    <w:rsid w:val="00650FDB"/>
    <w:rsid w:val="0065154D"/>
    <w:rsid w:val="00654AD5"/>
    <w:rsid w:val="00655371"/>
    <w:rsid w:val="00655552"/>
    <w:rsid w:val="00656C7D"/>
    <w:rsid w:val="006613B1"/>
    <w:rsid w:val="00662595"/>
    <w:rsid w:val="006630CE"/>
    <w:rsid w:val="00663314"/>
    <w:rsid w:val="00665553"/>
    <w:rsid w:val="006664AA"/>
    <w:rsid w:val="0066696D"/>
    <w:rsid w:val="00670AFD"/>
    <w:rsid w:val="00672379"/>
    <w:rsid w:val="006726C7"/>
    <w:rsid w:val="006732EF"/>
    <w:rsid w:val="006733D3"/>
    <w:rsid w:val="0067409E"/>
    <w:rsid w:val="00675A5B"/>
    <w:rsid w:val="00676BFB"/>
    <w:rsid w:val="0067719F"/>
    <w:rsid w:val="00677975"/>
    <w:rsid w:val="00677AB0"/>
    <w:rsid w:val="00680ACA"/>
    <w:rsid w:val="00680CD0"/>
    <w:rsid w:val="006823C6"/>
    <w:rsid w:val="00686797"/>
    <w:rsid w:val="006905D6"/>
    <w:rsid w:val="006910BD"/>
    <w:rsid w:val="00692AE8"/>
    <w:rsid w:val="00693363"/>
    <w:rsid w:val="00693EB0"/>
    <w:rsid w:val="00694523"/>
    <w:rsid w:val="006952D3"/>
    <w:rsid w:val="00695B23"/>
    <w:rsid w:val="006966AB"/>
    <w:rsid w:val="0069763C"/>
    <w:rsid w:val="00697665"/>
    <w:rsid w:val="006A0BB2"/>
    <w:rsid w:val="006A0F37"/>
    <w:rsid w:val="006A1B54"/>
    <w:rsid w:val="006A33A8"/>
    <w:rsid w:val="006A4F19"/>
    <w:rsid w:val="006A7C44"/>
    <w:rsid w:val="006A7CB5"/>
    <w:rsid w:val="006A7FD0"/>
    <w:rsid w:val="006B0050"/>
    <w:rsid w:val="006B02DD"/>
    <w:rsid w:val="006B31D8"/>
    <w:rsid w:val="006B340F"/>
    <w:rsid w:val="006B3D6B"/>
    <w:rsid w:val="006B419C"/>
    <w:rsid w:val="006B4A03"/>
    <w:rsid w:val="006B4BC9"/>
    <w:rsid w:val="006B5469"/>
    <w:rsid w:val="006B5E52"/>
    <w:rsid w:val="006B6D5F"/>
    <w:rsid w:val="006C02B8"/>
    <w:rsid w:val="006C12D6"/>
    <w:rsid w:val="006C13CC"/>
    <w:rsid w:val="006C16C4"/>
    <w:rsid w:val="006C1A9B"/>
    <w:rsid w:val="006C3315"/>
    <w:rsid w:val="006C34C1"/>
    <w:rsid w:val="006C407A"/>
    <w:rsid w:val="006C40B0"/>
    <w:rsid w:val="006C4FB6"/>
    <w:rsid w:val="006C5052"/>
    <w:rsid w:val="006C5CBB"/>
    <w:rsid w:val="006C5FF8"/>
    <w:rsid w:val="006C6EF7"/>
    <w:rsid w:val="006D05F7"/>
    <w:rsid w:val="006D0944"/>
    <w:rsid w:val="006D0D3A"/>
    <w:rsid w:val="006D1A6C"/>
    <w:rsid w:val="006D1E1B"/>
    <w:rsid w:val="006D316E"/>
    <w:rsid w:val="006D391A"/>
    <w:rsid w:val="006D524B"/>
    <w:rsid w:val="006D6BBC"/>
    <w:rsid w:val="006D7687"/>
    <w:rsid w:val="006D790F"/>
    <w:rsid w:val="006E0572"/>
    <w:rsid w:val="006E178E"/>
    <w:rsid w:val="006E1A40"/>
    <w:rsid w:val="006E4184"/>
    <w:rsid w:val="006E4ED6"/>
    <w:rsid w:val="006E66C3"/>
    <w:rsid w:val="006E66DE"/>
    <w:rsid w:val="006E691B"/>
    <w:rsid w:val="006E7BD4"/>
    <w:rsid w:val="006F0339"/>
    <w:rsid w:val="006F2A0F"/>
    <w:rsid w:val="006F2C91"/>
    <w:rsid w:val="006F40EB"/>
    <w:rsid w:val="006F50FB"/>
    <w:rsid w:val="006F5452"/>
    <w:rsid w:val="006F760D"/>
    <w:rsid w:val="006F77C0"/>
    <w:rsid w:val="006F7B98"/>
    <w:rsid w:val="00700C40"/>
    <w:rsid w:val="00702B8B"/>
    <w:rsid w:val="00703B28"/>
    <w:rsid w:val="00705631"/>
    <w:rsid w:val="0070611C"/>
    <w:rsid w:val="00706A51"/>
    <w:rsid w:val="007120FE"/>
    <w:rsid w:val="0071348C"/>
    <w:rsid w:val="0071390D"/>
    <w:rsid w:val="00713E05"/>
    <w:rsid w:val="00714B3E"/>
    <w:rsid w:val="00715EAA"/>
    <w:rsid w:val="00717566"/>
    <w:rsid w:val="00720AC5"/>
    <w:rsid w:val="0072169F"/>
    <w:rsid w:val="00721B75"/>
    <w:rsid w:val="00723715"/>
    <w:rsid w:val="00723A7A"/>
    <w:rsid w:val="00723ABB"/>
    <w:rsid w:val="00723E37"/>
    <w:rsid w:val="00724AFD"/>
    <w:rsid w:val="00727238"/>
    <w:rsid w:val="00727F26"/>
    <w:rsid w:val="00731222"/>
    <w:rsid w:val="00731CBB"/>
    <w:rsid w:val="0073322B"/>
    <w:rsid w:val="00733F5A"/>
    <w:rsid w:val="00735C4B"/>
    <w:rsid w:val="007361D9"/>
    <w:rsid w:val="00736DE3"/>
    <w:rsid w:val="0073748A"/>
    <w:rsid w:val="00737765"/>
    <w:rsid w:val="00740500"/>
    <w:rsid w:val="007406A1"/>
    <w:rsid w:val="007407BE"/>
    <w:rsid w:val="00741A2C"/>
    <w:rsid w:val="00742D90"/>
    <w:rsid w:val="00742DD2"/>
    <w:rsid w:val="00744B9C"/>
    <w:rsid w:val="00746E08"/>
    <w:rsid w:val="00747C96"/>
    <w:rsid w:val="0075094E"/>
    <w:rsid w:val="00751421"/>
    <w:rsid w:val="00751E94"/>
    <w:rsid w:val="007522E8"/>
    <w:rsid w:val="00752414"/>
    <w:rsid w:val="007542B8"/>
    <w:rsid w:val="007559ED"/>
    <w:rsid w:val="0075604B"/>
    <w:rsid w:val="0075647A"/>
    <w:rsid w:val="00760526"/>
    <w:rsid w:val="00762D57"/>
    <w:rsid w:val="00763367"/>
    <w:rsid w:val="007634AD"/>
    <w:rsid w:val="00763810"/>
    <w:rsid w:val="0076409A"/>
    <w:rsid w:val="00764D4E"/>
    <w:rsid w:val="00765694"/>
    <w:rsid w:val="00765B48"/>
    <w:rsid w:val="00770CEE"/>
    <w:rsid w:val="00772882"/>
    <w:rsid w:val="0077470A"/>
    <w:rsid w:val="0077480F"/>
    <w:rsid w:val="00774A74"/>
    <w:rsid w:val="00777D33"/>
    <w:rsid w:val="0078122E"/>
    <w:rsid w:val="00781331"/>
    <w:rsid w:val="00781725"/>
    <w:rsid w:val="00782053"/>
    <w:rsid w:val="007839BF"/>
    <w:rsid w:val="00786353"/>
    <w:rsid w:val="007866FF"/>
    <w:rsid w:val="007877D9"/>
    <w:rsid w:val="0079028F"/>
    <w:rsid w:val="007902BF"/>
    <w:rsid w:val="00790AC4"/>
    <w:rsid w:val="00791134"/>
    <w:rsid w:val="00791D5E"/>
    <w:rsid w:val="007933E2"/>
    <w:rsid w:val="007934AE"/>
    <w:rsid w:val="007937A7"/>
    <w:rsid w:val="00793A02"/>
    <w:rsid w:val="00795647"/>
    <w:rsid w:val="007963B2"/>
    <w:rsid w:val="007A07E4"/>
    <w:rsid w:val="007A31BA"/>
    <w:rsid w:val="007A3612"/>
    <w:rsid w:val="007A399C"/>
    <w:rsid w:val="007A3B50"/>
    <w:rsid w:val="007A6DE0"/>
    <w:rsid w:val="007A723D"/>
    <w:rsid w:val="007A7761"/>
    <w:rsid w:val="007B04E2"/>
    <w:rsid w:val="007B0854"/>
    <w:rsid w:val="007B2571"/>
    <w:rsid w:val="007B3524"/>
    <w:rsid w:val="007B3CCE"/>
    <w:rsid w:val="007B495B"/>
    <w:rsid w:val="007B58F4"/>
    <w:rsid w:val="007B6EA2"/>
    <w:rsid w:val="007B7CED"/>
    <w:rsid w:val="007C097B"/>
    <w:rsid w:val="007C3ADC"/>
    <w:rsid w:val="007C3FAF"/>
    <w:rsid w:val="007C4295"/>
    <w:rsid w:val="007C5D1C"/>
    <w:rsid w:val="007C643C"/>
    <w:rsid w:val="007C6CD1"/>
    <w:rsid w:val="007C755B"/>
    <w:rsid w:val="007C7F51"/>
    <w:rsid w:val="007D0B93"/>
    <w:rsid w:val="007D0F33"/>
    <w:rsid w:val="007D0FED"/>
    <w:rsid w:val="007D2D49"/>
    <w:rsid w:val="007D2FC7"/>
    <w:rsid w:val="007D63A8"/>
    <w:rsid w:val="007E043C"/>
    <w:rsid w:val="007E33FB"/>
    <w:rsid w:val="007E392D"/>
    <w:rsid w:val="007E61BB"/>
    <w:rsid w:val="007F036E"/>
    <w:rsid w:val="007F0842"/>
    <w:rsid w:val="007F0CE8"/>
    <w:rsid w:val="007F0F9D"/>
    <w:rsid w:val="007F316B"/>
    <w:rsid w:val="007F3369"/>
    <w:rsid w:val="007F5252"/>
    <w:rsid w:val="007F5C90"/>
    <w:rsid w:val="007F6728"/>
    <w:rsid w:val="007F6B46"/>
    <w:rsid w:val="007F6BC0"/>
    <w:rsid w:val="007F72CB"/>
    <w:rsid w:val="007F737B"/>
    <w:rsid w:val="007F73AA"/>
    <w:rsid w:val="008008E9"/>
    <w:rsid w:val="00800CB0"/>
    <w:rsid w:val="00802FA2"/>
    <w:rsid w:val="008035BB"/>
    <w:rsid w:val="00803ED3"/>
    <w:rsid w:val="0080413E"/>
    <w:rsid w:val="00805341"/>
    <w:rsid w:val="00805F20"/>
    <w:rsid w:val="0080720B"/>
    <w:rsid w:val="00807D70"/>
    <w:rsid w:val="0081079D"/>
    <w:rsid w:val="00812CF7"/>
    <w:rsid w:val="00812EB7"/>
    <w:rsid w:val="0081319D"/>
    <w:rsid w:val="008145BA"/>
    <w:rsid w:val="008161A0"/>
    <w:rsid w:val="00820AAA"/>
    <w:rsid w:val="00821193"/>
    <w:rsid w:val="008217B7"/>
    <w:rsid w:val="00821A69"/>
    <w:rsid w:val="008221BD"/>
    <w:rsid w:val="00824BA7"/>
    <w:rsid w:val="0082606C"/>
    <w:rsid w:val="0083119B"/>
    <w:rsid w:val="00832E54"/>
    <w:rsid w:val="00833494"/>
    <w:rsid w:val="00833D10"/>
    <w:rsid w:val="0083634D"/>
    <w:rsid w:val="0083639E"/>
    <w:rsid w:val="00836AC5"/>
    <w:rsid w:val="00836EAB"/>
    <w:rsid w:val="00837002"/>
    <w:rsid w:val="0084011C"/>
    <w:rsid w:val="00840CB6"/>
    <w:rsid w:val="0084146C"/>
    <w:rsid w:val="008420E2"/>
    <w:rsid w:val="00843A94"/>
    <w:rsid w:val="00844598"/>
    <w:rsid w:val="00844611"/>
    <w:rsid w:val="00845ADA"/>
    <w:rsid w:val="00846488"/>
    <w:rsid w:val="008502CC"/>
    <w:rsid w:val="008502F9"/>
    <w:rsid w:val="0085092D"/>
    <w:rsid w:val="00850F79"/>
    <w:rsid w:val="0085136E"/>
    <w:rsid w:val="0085335C"/>
    <w:rsid w:val="00853B4B"/>
    <w:rsid w:val="00854370"/>
    <w:rsid w:val="00855F56"/>
    <w:rsid w:val="00856420"/>
    <w:rsid w:val="00856C2D"/>
    <w:rsid w:val="00860E9F"/>
    <w:rsid w:val="00863B45"/>
    <w:rsid w:val="00866D4C"/>
    <w:rsid w:val="0086772B"/>
    <w:rsid w:val="00867FA2"/>
    <w:rsid w:val="00871B98"/>
    <w:rsid w:val="00874A47"/>
    <w:rsid w:val="00874D55"/>
    <w:rsid w:val="00877A16"/>
    <w:rsid w:val="00877D34"/>
    <w:rsid w:val="00880023"/>
    <w:rsid w:val="008800ED"/>
    <w:rsid w:val="00880C7D"/>
    <w:rsid w:val="008820EF"/>
    <w:rsid w:val="0088292E"/>
    <w:rsid w:val="00883689"/>
    <w:rsid w:val="008847A7"/>
    <w:rsid w:val="00891993"/>
    <w:rsid w:val="00891DEC"/>
    <w:rsid w:val="00894248"/>
    <w:rsid w:val="00896B57"/>
    <w:rsid w:val="0089774F"/>
    <w:rsid w:val="008977E5"/>
    <w:rsid w:val="008A0392"/>
    <w:rsid w:val="008A089E"/>
    <w:rsid w:val="008A0D56"/>
    <w:rsid w:val="008A202F"/>
    <w:rsid w:val="008A22FB"/>
    <w:rsid w:val="008A24D7"/>
    <w:rsid w:val="008A4695"/>
    <w:rsid w:val="008A5F52"/>
    <w:rsid w:val="008A62BD"/>
    <w:rsid w:val="008A66DC"/>
    <w:rsid w:val="008A6EB9"/>
    <w:rsid w:val="008A7F4C"/>
    <w:rsid w:val="008B12E1"/>
    <w:rsid w:val="008B1B8A"/>
    <w:rsid w:val="008B2228"/>
    <w:rsid w:val="008B2AA0"/>
    <w:rsid w:val="008B365E"/>
    <w:rsid w:val="008B423D"/>
    <w:rsid w:val="008B6CE8"/>
    <w:rsid w:val="008B721F"/>
    <w:rsid w:val="008B7830"/>
    <w:rsid w:val="008B7AE1"/>
    <w:rsid w:val="008C0E1F"/>
    <w:rsid w:val="008C33B6"/>
    <w:rsid w:val="008C582B"/>
    <w:rsid w:val="008C68FE"/>
    <w:rsid w:val="008C73D8"/>
    <w:rsid w:val="008D2F9D"/>
    <w:rsid w:val="008D3808"/>
    <w:rsid w:val="008D47C2"/>
    <w:rsid w:val="008D55AA"/>
    <w:rsid w:val="008D6EC1"/>
    <w:rsid w:val="008D7089"/>
    <w:rsid w:val="008E0826"/>
    <w:rsid w:val="008E11F9"/>
    <w:rsid w:val="008E121F"/>
    <w:rsid w:val="008E19A8"/>
    <w:rsid w:val="008E1A00"/>
    <w:rsid w:val="008E1C15"/>
    <w:rsid w:val="008E365E"/>
    <w:rsid w:val="008E52A4"/>
    <w:rsid w:val="008E70DB"/>
    <w:rsid w:val="008E7BB9"/>
    <w:rsid w:val="008F0098"/>
    <w:rsid w:val="008F04CC"/>
    <w:rsid w:val="008F1E12"/>
    <w:rsid w:val="008F331A"/>
    <w:rsid w:val="008F3876"/>
    <w:rsid w:val="008F538E"/>
    <w:rsid w:val="008F780A"/>
    <w:rsid w:val="009016FC"/>
    <w:rsid w:val="0090174A"/>
    <w:rsid w:val="00901F3D"/>
    <w:rsid w:val="009022C1"/>
    <w:rsid w:val="009024FB"/>
    <w:rsid w:val="00902B4F"/>
    <w:rsid w:val="00903CBC"/>
    <w:rsid w:val="00903EB8"/>
    <w:rsid w:val="009047C5"/>
    <w:rsid w:val="00904DDB"/>
    <w:rsid w:val="00904E06"/>
    <w:rsid w:val="009101A5"/>
    <w:rsid w:val="00910B8D"/>
    <w:rsid w:val="00911564"/>
    <w:rsid w:val="00911B7F"/>
    <w:rsid w:val="00912217"/>
    <w:rsid w:val="00912D3F"/>
    <w:rsid w:val="00912F8B"/>
    <w:rsid w:val="0091414E"/>
    <w:rsid w:val="00914CE8"/>
    <w:rsid w:val="00916046"/>
    <w:rsid w:val="009167D7"/>
    <w:rsid w:val="00916BC7"/>
    <w:rsid w:val="0092194E"/>
    <w:rsid w:val="009220C9"/>
    <w:rsid w:val="00923BC1"/>
    <w:rsid w:val="009242FF"/>
    <w:rsid w:val="0092483A"/>
    <w:rsid w:val="00934A68"/>
    <w:rsid w:val="00934C73"/>
    <w:rsid w:val="00936B6C"/>
    <w:rsid w:val="00940719"/>
    <w:rsid w:val="00940C04"/>
    <w:rsid w:val="009415ED"/>
    <w:rsid w:val="00942BA1"/>
    <w:rsid w:val="00942F3F"/>
    <w:rsid w:val="00944F0D"/>
    <w:rsid w:val="00944F8A"/>
    <w:rsid w:val="0094508D"/>
    <w:rsid w:val="00945235"/>
    <w:rsid w:val="00945E63"/>
    <w:rsid w:val="00946833"/>
    <w:rsid w:val="00946F67"/>
    <w:rsid w:val="00950059"/>
    <w:rsid w:val="009530E8"/>
    <w:rsid w:val="0095385A"/>
    <w:rsid w:val="00954553"/>
    <w:rsid w:val="00954EA8"/>
    <w:rsid w:val="00955930"/>
    <w:rsid w:val="00955B7F"/>
    <w:rsid w:val="009578E8"/>
    <w:rsid w:val="00960168"/>
    <w:rsid w:val="009602A1"/>
    <w:rsid w:val="00961252"/>
    <w:rsid w:val="009647CF"/>
    <w:rsid w:val="00964E57"/>
    <w:rsid w:val="009650ED"/>
    <w:rsid w:val="009651B8"/>
    <w:rsid w:val="009662A0"/>
    <w:rsid w:val="00970386"/>
    <w:rsid w:val="0097040B"/>
    <w:rsid w:val="00970B51"/>
    <w:rsid w:val="00971CDC"/>
    <w:rsid w:val="00973B5E"/>
    <w:rsid w:val="00974557"/>
    <w:rsid w:val="00975E8B"/>
    <w:rsid w:val="00975EC6"/>
    <w:rsid w:val="00976578"/>
    <w:rsid w:val="009779D4"/>
    <w:rsid w:val="00980899"/>
    <w:rsid w:val="00980FE9"/>
    <w:rsid w:val="009836D0"/>
    <w:rsid w:val="0098671F"/>
    <w:rsid w:val="00987147"/>
    <w:rsid w:val="00990126"/>
    <w:rsid w:val="00990AEE"/>
    <w:rsid w:val="009910EF"/>
    <w:rsid w:val="00992F84"/>
    <w:rsid w:val="00993FD7"/>
    <w:rsid w:val="009945BB"/>
    <w:rsid w:val="00995F97"/>
    <w:rsid w:val="009A0BB0"/>
    <w:rsid w:val="009A0D5E"/>
    <w:rsid w:val="009A1EDC"/>
    <w:rsid w:val="009A2449"/>
    <w:rsid w:val="009A26F8"/>
    <w:rsid w:val="009A2A42"/>
    <w:rsid w:val="009A3949"/>
    <w:rsid w:val="009A3A53"/>
    <w:rsid w:val="009A5A98"/>
    <w:rsid w:val="009A6C8E"/>
    <w:rsid w:val="009A72CD"/>
    <w:rsid w:val="009B092B"/>
    <w:rsid w:val="009B0B5C"/>
    <w:rsid w:val="009B0C2E"/>
    <w:rsid w:val="009B0F1F"/>
    <w:rsid w:val="009C117E"/>
    <w:rsid w:val="009C1D7D"/>
    <w:rsid w:val="009C29DB"/>
    <w:rsid w:val="009C4ADA"/>
    <w:rsid w:val="009C50EC"/>
    <w:rsid w:val="009C7326"/>
    <w:rsid w:val="009C75FC"/>
    <w:rsid w:val="009C7E94"/>
    <w:rsid w:val="009D29D6"/>
    <w:rsid w:val="009D38B3"/>
    <w:rsid w:val="009D3FBE"/>
    <w:rsid w:val="009D5015"/>
    <w:rsid w:val="009D74CF"/>
    <w:rsid w:val="009E1D2D"/>
    <w:rsid w:val="009E405A"/>
    <w:rsid w:val="009E4B65"/>
    <w:rsid w:val="009E4EDE"/>
    <w:rsid w:val="009E58A8"/>
    <w:rsid w:val="009E6031"/>
    <w:rsid w:val="009E721A"/>
    <w:rsid w:val="009E754A"/>
    <w:rsid w:val="009F0250"/>
    <w:rsid w:val="009F2318"/>
    <w:rsid w:val="009F2950"/>
    <w:rsid w:val="009F49DD"/>
    <w:rsid w:val="009F4A5A"/>
    <w:rsid w:val="009F59C2"/>
    <w:rsid w:val="009F739F"/>
    <w:rsid w:val="009F74DF"/>
    <w:rsid w:val="00A0086F"/>
    <w:rsid w:val="00A01EAA"/>
    <w:rsid w:val="00A02007"/>
    <w:rsid w:val="00A02035"/>
    <w:rsid w:val="00A02462"/>
    <w:rsid w:val="00A02AD6"/>
    <w:rsid w:val="00A04C25"/>
    <w:rsid w:val="00A054E0"/>
    <w:rsid w:val="00A06104"/>
    <w:rsid w:val="00A0727C"/>
    <w:rsid w:val="00A073D3"/>
    <w:rsid w:val="00A11AF8"/>
    <w:rsid w:val="00A11E7B"/>
    <w:rsid w:val="00A122CB"/>
    <w:rsid w:val="00A14083"/>
    <w:rsid w:val="00A140C1"/>
    <w:rsid w:val="00A16471"/>
    <w:rsid w:val="00A16841"/>
    <w:rsid w:val="00A16A18"/>
    <w:rsid w:val="00A1718F"/>
    <w:rsid w:val="00A211E3"/>
    <w:rsid w:val="00A243D3"/>
    <w:rsid w:val="00A24560"/>
    <w:rsid w:val="00A24CAD"/>
    <w:rsid w:val="00A2680B"/>
    <w:rsid w:val="00A27651"/>
    <w:rsid w:val="00A30168"/>
    <w:rsid w:val="00A3046B"/>
    <w:rsid w:val="00A322B4"/>
    <w:rsid w:val="00A335ED"/>
    <w:rsid w:val="00A33991"/>
    <w:rsid w:val="00A34538"/>
    <w:rsid w:val="00A34560"/>
    <w:rsid w:val="00A35D44"/>
    <w:rsid w:val="00A37FB6"/>
    <w:rsid w:val="00A40C88"/>
    <w:rsid w:val="00A410E2"/>
    <w:rsid w:val="00A41B6C"/>
    <w:rsid w:val="00A42001"/>
    <w:rsid w:val="00A45ACF"/>
    <w:rsid w:val="00A5091A"/>
    <w:rsid w:val="00A5131D"/>
    <w:rsid w:val="00A52C97"/>
    <w:rsid w:val="00A52D0B"/>
    <w:rsid w:val="00A52E90"/>
    <w:rsid w:val="00A541CC"/>
    <w:rsid w:val="00A575B0"/>
    <w:rsid w:val="00A578CD"/>
    <w:rsid w:val="00A60E69"/>
    <w:rsid w:val="00A610B8"/>
    <w:rsid w:val="00A6162B"/>
    <w:rsid w:val="00A6186C"/>
    <w:rsid w:val="00A62496"/>
    <w:rsid w:val="00A64B27"/>
    <w:rsid w:val="00A7084E"/>
    <w:rsid w:val="00A714F9"/>
    <w:rsid w:val="00A72B05"/>
    <w:rsid w:val="00A73C36"/>
    <w:rsid w:val="00A73FD1"/>
    <w:rsid w:val="00A75CEF"/>
    <w:rsid w:val="00A75DBF"/>
    <w:rsid w:val="00A82ECC"/>
    <w:rsid w:val="00A853F9"/>
    <w:rsid w:val="00A86AC1"/>
    <w:rsid w:val="00A86E81"/>
    <w:rsid w:val="00A872AE"/>
    <w:rsid w:val="00A87502"/>
    <w:rsid w:val="00A878FD"/>
    <w:rsid w:val="00A907E5"/>
    <w:rsid w:val="00A91717"/>
    <w:rsid w:val="00A920EF"/>
    <w:rsid w:val="00A921D6"/>
    <w:rsid w:val="00A922D9"/>
    <w:rsid w:val="00A923D7"/>
    <w:rsid w:val="00A92B1B"/>
    <w:rsid w:val="00A9483A"/>
    <w:rsid w:val="00A9540B"/>
    <w:rsid w:val="00A962F0"/>
    <w:rsid w:val="00A96C55"/>
    <w:rsid w:val="00A96EC9"/>
    <w:rsid w:val="00A97447"/>
    <w:rsid w:val="00A975FF"/>
    <w:rsid w:val="00AA08E7"/>
    <w:rsid w:val="00AA0BF6"/>
    <w:rsid w:val="00AA228A"/>
    <w:rsid w:val="00AA3648"/>
    <w:rsid w:val="00AA3C0D"/>
    <w:rsid w:val="00AA442B"/>
    <w:rsid w:val="00AA44AF"/>
    <w:rsid w:val="00AA669D"/>
    <w:rsid w:val="00AA691A"/>
    <w:rsid w:val="00AA7234"/>
    <w:rsid w:val="00AA7C55"/>
    <w:rsid w:val="00AB3D1B"/>
    <w:rsid w:val="00AB509E"/>
    <w:rsid w:val="00AB5620"/>
    <w:rsid w:val="00AB5F26"/>
    <w:rsid w:val="00AB6124"/>
    <w:rsid w:val="00AB7289"/>
    <w:rsid w:val="00AB7CAA"/>
    <w:rsid w:val="00AC15D9"/>
    <w:rsid w:val="00AC28A7"/>
    <w:rsid w:val="00AC3E67"/>
    <w:rsid w:val="00AC4499"/>
    <w:rsid w:val="00AC46AA"/>
    <w:rsid w:val="00AC56ED"/>
    <w:rsid w:val="00AC7451"/>
    <w:rsid w:val="00AD1929"/>
    <w:rsid w:val="00AD292F"/>
    <w:rsid w:val="00AD4542"/>
    <w:rsid w:val="00AD580B"/>
    <w:rsid w:val="00AD665A"/>
    <w:rsid w:val="00AD77F3"/>
    <w:rsid w:val="00AD7F28"/>
    <w:rsid w:val="00AE020D"/>
    <w:rsid w:val="00AE08DA"/>
    <w:rsid w:val="00AE13FC"/>
    <w:rsid w:val="00AE1AA0"/>
    <w:rsid w:val="00AE3F3A"/>
    <w:rsid w:val="00AE7AE2"/>
    <w:rsid w:val="00AF04FE"/>
    <w:rsid w:val="00AF051E"/>
    <w:rsid w:val="00AF14AC"/>
    <w:rsid w:val="00AF1BDF"/>
    <w:rsid w:val="00AF2347"/>
    <w:rsid w:val="00AF2EDF"/>
    <w:rsid w:val="00AF355B"/>
    <w:rsid w:val="00AF3EEF"/>
    <w:rsid w:val="00AF5AE0"/>
    <w:rsid w:val="00AF6C9D"/>
    <w:rsid w:val="00AF6FA1"/>
    <w:rsid w:val="00AF7517"/>
    <w:rsid w:val="00B0190E"/>
    <w:rsid w:val="00B0275C"/>
    <w:rsid w:val="00B03822"/>
    <w:rsid w:val="00B041C7"/>
    <w:rsid w:val="00B04A10"/>
    <w:rsid w:val="00B04E78"/>
    <w:rsid w:val="00B071E7"/>
    <w:rsid w:val="00B078AF"/>
    <w:rsid w:val="00B07C17"/>
    <w:rsid w:val="00B07FBE"/>
    <w:rsid w:val="00B10204"/>
    <w:rsid w:val="00B1150B"/>
    <w:rsid w:val="00B130CB"/>
    <w:rsid w:val="00B13EC0"/>
    <w:rsid w:val="00B1405A"/>
    <w:rsid w:val="00B14E2C"/>
    <w:rsid w:val="00B162ED"/>
    <w:rsid w:val="00B17153"/>
    <w:rsid w:val="00B176A4"/>
    <w:rsid w:val="00B218AC"/>
    <w:rsid w:val="00B22E22"/>
    <w:rsid w:val="00B23305"/>
    <w:rsid w:val="00B23E57"/>
    <w:rsid w:val="00B2403A"/>
    <w:rsid w:val="00B243DF"/>
    <w:rsid w:val="00B259BE"/>
    <w:rsid w:val="00B26965"/>
    <w:rsid w:val="00B27025"/>
    <w:rsid w:val="00B270CF"/>
    <w:rsid w:val="00B27C1A"/>
    <w:rsid w:val="00B30535"/>
    <w:rsid w:val="00B305CD"/>
    <w:rsid w:val="00B306B1"/>
    <w:rsid w:val="00B30DAD"/>
    <w:rsid w:val="00B3170A"/>
    <w:rsid w:val="00B31FB3"/>
    <w:rsid w:val="00B3327E"/>
    <w:rsid w:val="00B33898"/>
    <w:rsid w:val="00B34413"/>
    <w:rsid w:val="00B36420"/>
    <w:rsid w:val="00B36F3E"/>
    <w:rsid w:val="00B40230"/>
    <w:rsid w:val="00B40C75"/>
    <w:rsid w:val="00B418FA"/>
    <w:rsid w:val="00B41DA3"/>
    <w:rsid w:val="00B42111"/>
    <w:rsid w:val="00B43546"/>
    <w:rsid w:val="00B43603"/>
    <w:rsid w:val="00B4502D"/>
    <w:rsid w:val="00B45955"/>
    <w:rsid w:val="00B45F3B"/>
    <w:rsid w:val="00B46EB2"/>
    <w:rsid w:val="00B473D9"/>
    <w:rsid w:val="00B51FFD"/>
    <w:rsid w:val="00B525CB"/>
    <w:rsid w:val="00B52E18"/>
    <w:rsid w:val="00B53868"/>
    <w:rsid w:val="00B55321"/>
    <w:rsid w:val="00B5777D"/>
    <w:rsid w:val="00B57DD4"/>
    <w:rsid w:val="00B6182B"/>
    <w:rsid w:val="00B61C7A"/>
    <w:rsid w:val="00B61D54"/>
    <w:rsid w:val="00B63872"/>
    <w:rsid w:val="00B63CB2"/>
    <w:rsid w:val="00B64DEB"/>
    <w:rsid w:val="00B64EDB"/>
    <w:rsid w:val="00B66A26"/>
    <w:rsid w:val="00B66A9E"/>
    <w:rsid w:val="00B67669"/>
    <w:rsid w:val="00B676FB"/>
    <w:rsid w:val="00B67B81"/>
    <w:rsid w:val="00B7236F"/>
    <w:rsid w:val="00B7315F"/>
    <w:rsid w:val="00B740B1"/>
    <w:rsid w:val="00B744EF"/>
    <w:rsid w:val="00B75CDE"/>
    <w:rsid w:val="00B7700A"/>
    <w:rsid w:val="00B774FD"/>
    <w:rsid w:val="00B822A7"/>
    <w:rsid w:val="00B83D21"/>
    <w:rsid w:val="00B86137"/>
    <w:rsid w:val="00B9068D"/>
    <w:rsid w:val="00B91B8E"/>
    <w:rsid w:val="00B920AE"/>
    <w:rsid w:val="00B94EDD"/>
    <w:rsid w:val="00B95EB0"/>
    <w:rsid w:val="00B96F29"/>
    <w:rsid w:val="00B96FBC"/>
    <w:rsid w:val="00BA01DB"/>
    <w:rsid w:val="00BA0355"/>
    <w:rsid w:val="00BA0FCE"/>
    <w:rsid w:val="00BA22A9"/>
    <w:rsid w:val="00BA2829"/>
    <w:rsid w:val="00BA369B"/>
    <w:rsid w:val="00BA3A1F"/>
    <w:rsid w:val="00BA47FF"/>
    <w:rsid w:val="00BA4EF4"/>
    <w:rsid w:val="00BA6382"/>
    <w:rsid w:val="00BA6769"/>
    <w:rsid w:val="00BA6CAD"/>
    <w:rsid w:val="00BA75DE"/>
    <w:rsid w:val="00BB061D"/>
    <w:rsid w:val="00BB17F0"/>
    <w:rsid w:val="00BB21F4"/>
    <w:rsid w:val="00BB29E9"/>
    <w:rsid w:val="00BB331F"/>
    <w:rsid w:val="00BB6307"/>
    <w:rsid w:val="00BB658E"/>
    <w:rsid w:val="00BB6CEB"/>
    <w:rsid w:val="00BB7EE5"/>
    <w:rsid w:val="00BC03B3"/>
    <w:rsid w:val="00BC052F"/>
    <w:rsid w:val="00BC0CD1"/>
    <w:rsid w:val="00BC143E"/>
    <w:rsid w:val="00BC294A"/>
    <w:rsid w:val="00BC3513"/>
    <w:rsid w:val="00BC3633"/>
    <w:rsid w:val="00BC4C34"/>
    <w:rsid w:val="00BC68A4"/>
    <w:rsid w:val="00BD247A"/>
    <w:rsid w:val="00BD5D10"/>
    <w:rsid w:val="00BD75B7"/>
    <w:rsid w:val="00BD78FE"/>
    <w:rsid w:val="00BE0628"/>
    <w:rsid w:val="00BE2416"/>
    <w:rsid w:val="00BE3274"/>
    <w:rsid w:val="00BE35E7"/>
    <w:rsid w:val="00BE6C2C"/>
    <w:rsid w:val="00BE7664"/>
    <w:rsid w:val="00BE7EB8"/>
    <w:rsid w:val="00BF04BA"/>
    <w:rsid w:val="00BF17D3"/>
    <w:rsid w:val="00BF188A"/>
    <w:rsid w:val="00BF2EEE"/>
    <w:rsid w:val="00BF4219"/>
    <w:rsid w:val="00BF5623"/>
    <w:rsid w:val="00BF63B3"/>
    <w:rsid w:val="00BF7DB0"/>
    <w:rsid w:val="00C00969"/>
    <w:rsid w:val="00C00BB1"/>
    <w:rsid w:val="00C019D1"/>
    <w:rsid w:val="00C03ACB"/>
    <w:rsid w:val="00C03EFE"/>
    <w:rsid w:val="00C05B5D"/>
    <w:rsid w:val="00C0799A"/>
    <w:rsid w:val="00C113FE"/>
    <w:rsid w:val="00C11A27"/>
    <w:rsid w:val="00C1211F"/>
    <w:rsid w:val="00C14092"/>
    <w:rsid w:val="00C149B0"/>
    <w:rsid w:val="00C15496"/>
    <w:rsid w:val="00C15A78"/>
    <w:rsid w:val="00C17545"/>
    <w:rsid w:val="00C21705"/>
    <w:rsid w:val="00C227EF"/>
    <w:rsid w:val="00C22A94"/>
    <w:rsid w:val="00C24368"/>
    <w:rsid w:val="00C252EE"/>
    <w:rsid w:val="00C25462"/>
    <w:rsid w:val="00C260FC"/>
    <w:rsid w:val="00C27274"/>
    <w:rsid w:val="00C30364"/>
    <w:rsid w:val="00C30E74"/>
    <w:rsid w:val="00C33983"/>
    <w:rsid w:val="00C369CB"/>
    <w:rsid w:val="00C40657"/>
    <w:rsid w:val="00C41F04"/>
    <w:rsid w:val="00C43CE3"/>
    <w:rsid w:val="00C44433"/>
    <w:rsid w:val="00C4499A"/>
    <w:rsid w:val="00C45E88"/>
    <w:rsid w:val="00C47864"/>
    <w:rsid w:val="00C5373B"/>
    <w:rsid w:val="00C546B8"/>
    <w:rsid w:val="00C575D6"/>
    <w:rsid w:val="00C57C56"/>
    <w:rsid w:val="00C643F8"/>
    <w:rsid w:val="00C64A18"/>
    <w:rsid w:val="00C65237"/>
    <w:rsid w:val="00C653FB"/>
    <w:rsid w:val="00C6755C"/>
    <w:rsid w:val="00C718C1"/>
    <w:rsid w:val="00C75DC0"/>
    <w:rsid w:val="00C7786B"/>
    <w:rsid w:val="00C80665"/>
    <w:rsid w:val="00C8240D"/>
    <w:rsid w:val="00C82E66"/>
    <w:rsid w:val="00C83243"/>
    <w:rsid w:val="00C840F0"/>
    <w:rsid w:val="00C854BD"/>
    <w:rsid w:val="00C87152"/>
    <w:rsid w:val="00C90697"/>
    <w:rsid w:val="00C90A9D"/>
    <w:rsid w:val="00C91051"/>
    <w:rsid w:val="00C917EA"/>
    <w:rsid w:val="00C91A60"/>
    <w:rsid w:val="00C9247E"/>
    <w:rsid w:val="00C95E8B"/>
    <w:rsid w:val="00C964EC"/>
    <w:rsid w:val="00C9651C"/>
    <w:rsid w:val="00C966DA"/>
    <w:rsid w:val="00C96800"/>
    <w:rsid w:val="00C96CF7"/>
    <w:rsid w:val="00C97895"/>
    <w:rsid w:val="00CA0620"/>
    <w:rsid w:val="00CA30D7"/>
    <w:rsid w:val="00CA3113"/>
    <w:rsid w:val="00CA38E4"/>
    <w:rsid w:val="00CA4180"/>
    <w:rsid w:val="00CA5E9C"/>
    <w:rsid w:val="00CA629A"/>
    <w:rsid w:val="00CA70A8"/>
    <w:rsid w:val="00CA74A2"/>
    <w:rsid w:val="00CA7C99"/>
    <w:rsid w:val="00CB0879"/>
    <w:rsid w:val="00CB2348"/>
    <w:rsid w:val="00CB2B81"/>
    <w:rsid w:val="00CB3908"/>
    <w:rsid w:val="00CB68F4"/>
    <w:rsid w:val="00CB7242"/>
    <w:rsid w:val="00CC00CD"/>
    <w:rsid w:val="00CC1419"/>
    <w:rsid w:val="00CC2B22"/>
    <w:rsid w:val="00CC40FC"/>
    <w:rsid w:val="00CC438C"/>
    <w:rsid w:val="00CC45BF"/>
    <w:rsid w:val="00CC5FAA"/>
    <w:rsid w:val="00CC650B"/>
    <w:rsid w:val="00CC6D96"/>
    <w:rsid w:val="00CD1F6D"/>
    <w:rsid w:val="00CD2693"/>
    <w:rsid w:val="00CD281A"/>
    <w:rsid w:val="00CD30E7"/>
    <w:rsid w:val="00CD34CF"/>
    <w:rsid w:val="00CD54EC"/>
    <w:rsid w:val="00CD6FDA"/>
    <w:rsid w:val="00CD730E"/>
    <w:rsid w:val="00CD7D7E"/>
    <w:rsid w:val="00CE0121"/>
    <w:rsid w:val="00CE0956"/>
    <w:rsid w:val="00CE0A8E"/>
    <w:rsid w:val="00CE21E7"/>
    <w:rsid w:val="00CE2EC6"/>
    <w:rsid w:val="00CE3866"/>
    <w:rsid w:val="00CE3CCF"/>
    <w:rsid w:val="00CE4116"/>
    <w:rsid w:val="00CE4775"/>
    <w:rsid w:val="00CE4C12"/>
    <w:rsid w:val="00CE4EFE"/>
    <w:rsid w:val="00CE5EB6"/>
    <w:rsid w:val="00CE5EFE"/>
    <w:rsid w:val="00CE7183"/>
    <w:rsid w:val="00CE73FE"/>
    <w:rsid w:val="00CF04CD"/>
    <w:rsid w:val="00CF12A0"/>
    <w:rsid w:val="00CF1774"/>
    <w:rsid w:val="00CF25F7"/>
    <w:rsid w:val="00CF27F8"/>
    <w:rsid w:val="00CF33F3"/>
    <w:rsid w:val="00CF5C30"/>
    <w:rsid w:val="00CF5DBF"/>
    <w:rsid w:val="00CF6560"/>
    <w:rsid w:val="00D00C29"/>
    <w:rsid w:val="00D01760"/>
    <w:rsid w:val="00D02423"/>
    <w:rsid w:val="00D02462"/>
    <w:rsid w:val="00D05214"/>
    <w:rsid w:val="00D07D4A"/>
    <w:rsid w:val="00D07FC4"/>
    <w:rsid w:val="00D1089E"/>
    <w:rsid w:val="00D10F1C"/>
    <w:rsid w:val="00D11160"/>
    <w:rsid w:val="00D12507"/>
    <w:rsid w:val="00D12D94"/>
    <w:rsid w:val="00D133FD"/>
    <w:rsid w:val="00D13892"/>
    <w:rsid w:val="00D144D7"/>
    <w:rsid w:val="00D14BBA"/>
    <w:rsid w:val="00D166EF"/>
    <w:rsid w:val="00D16E39"/>
    <w:rsid w:val="00D177B2"/>
    <w:rsid w:val="00D17F09"/>
    <w:rsid w:val="00D21C7E"/>
    <w:rsid w:val="00D21C91"/>
    <w:rsid w:val="00D223B6"/>
    <w:rsid w:val="00D2381F"/>
    <w:rsid w:val="00D25709"/>
    <w:rsid w:val="00D267A0"/>
    <w:rsid w:val="00D30BC5"/>
    <w:rsid w:val="00D310A9"/>
    <w:rsid w:val="00D31281"/>
    <w:rsid w:val="00D32775"/>
    <w:rsid w:val="00D331A2"/>
    <w:rsid w:val="00D3322B"/>
    <w:rsid w:val="00D334D9"/>
    <w:rsid w:val="00D35974"/>
    <w:rsid w:val="00D371D7"/>
    <w:rsid w:val="00D373B8"/>
    <w:rsid w:val="00D37A35"/>
    <w:rsid w:val="00D41BC9"/>
    <w:rsid w:val="00D41C7D"/>
    <w:rsid w:val="00D427FB"/>
    <w:rsid w:val="00D43481"/>
    <w:rsid w:val="00D44C21"/>
    <w:rsid w:val="00D4505E"/>
    <w:rsid w:val="00D5076B"/>
    <w:rsid w:val="00D514F0"/>
    <w:rsid w:val="00D5206E"/>
    <w:rsid w:val="00D528C2"/>
    <w:rsid w:val="00D538EB"/>
    <w:rsid w:val="00D547B3"/>
    <w:rsid w:val="00D54B5A"/>
    <w:rsid w:val="00D55DB3"/>
    <w:rsid w:val="00D56875"/>
    <w:rsid w:val="00D60327"/>
    <w:rsid w:val="00D60BFB"/>
    <w:rsid w:val="00D61ACF"/>
    <w:rsid w:val="00D61C81"/>
    <w:rsid w:val="00D61D02"/>
    <w:rsid w:val="00D63C80"/>
    <w:rsid w:val="00D65156"/>
    <w:rsid w:val="00D6550B"/>
    <w:rsid w:val="00D67081"/>
    <w:rsid w:val="00D702F9"/>
    <w:rsid w:val="00D7064D"/>
    <w:rsid w:val="00D70717"/>
    <w:rsid w:val="00D71FCE"/>
    <w:rsid w:val="00D72332"/>
    <w:rsid w:val="00D72E9D"/>
    <w:rsid w:val="00D7355B"/>
    <w:rsid w:val="00D73FC7"/>
    <w:rsid w:val="00D74178"/>
    <w:rsid w:val="00D7485D"/>
    <w:rsid w:val="00D74D11"/>
    <w:rsid w:val="00D762D6"/>
    <w:rsid w:val="00D77217"/>
    <w:rsid w:val="00D77422"/>
    <w:rsid w:val="00D77451"/>
    <w:rsid w:val="00D81692"/>
    <w:rsid w:val="00D82C7C"/>
    <w:rsid w:val="00D82CE5"/>
    <w:rsid w:val="00D83746"/>
    <w:rsid w:val="00D83799"/>
    <w:rsid w:val="00D850E6"/>
    <w:rsid w:val="00D875FE"/>
    <w:rsid w:val="00D87DDF"/>
    <w:rsid w:val="00D93844"/>
    <w:rsid w:val="00D94853"/>
    <w:rsid w:val="00D9487A"/>
    <w:rsid w:val="00D952E6"/>
    <w:rsid w:val="00D96BB7"/>
    <w:rsid w:val="00DA0BD3"/>
    <w:rsid w:val="00DA1356"/>
    <w:rsid w:val="00DA1D25"/>
    <w:rsid w:val="00DA218C"/>
    <w:rsid w:val="00DA2A01"/>
    <w:rsid w:val="00DA2B96"/>
    <w:rsid w:val="00DA5AB1"/>
    <w:rsid w:val="00DA5B8A"/>
    <w:rsid w:val="00DA689A"/>
    <w:rsid w:val="00DA7509"/>
    <w:rsid w:val="00DB033E"/>
    <w:rsid w:val="00DB1AE2"/>
    <w:rsid w:val="00DB2FBE"/>
    <w:rsid w:val="00DB3B0B"/>
    <w:rsid w:val="00DB40E0"/>
    <w:rsid w:val="00DB445B"/>
    <w:rsid w:val="00DB45AB"/>
    <w:rsid w:val="00DB47B5"/>
    <w:rsid w:val="00DB52FA"/>
    <w:rsid w:val="00DB640E"/>
    <w:rsid w:val="00DB7B8E"/>
    <w:rsid w:val="00DB7CD8"/>
    <w:rsid w:val="00DC056F"/>
    <w:rsid w:val="00DC0984"/>
    <w:rsid w:val="00DC144C"/>
    <w:rsid w:val="00DC1DCA"/>
    <w:rsid w:val="00DC2A15"/>
    <w:rsid w:val="00DC3CAC"/>
    <w:rsid w:val="00DC3D1E"/>
    <w:rsid w:val="00DC4048"/>
    <w:rsid w:val="00DC5E43"/>
    <w:rsid w:val="00DC5F0C"/>
    <w:rsid w:val="00DC62A3"/>
    <w:rsid w:val="00DC62E5"/>
    <w:rsid w:val="00DC6565"/>
    <w:rsid w:val="00DC67B0"/>
    <w:rsid w:val="00DD0A21"/>
    <w:rsid w:val="00DD14A5"/>
    <w:rsid w:val="00DD1DD9"/>
    <w:rsid w:val="00DD2E58"/>
    <w:rsid w:val="00DD38CB"/>
    <w:rsid w:val="00DD5427"/>
    <w:rsid w:val="00DD5670"/>
    <w:rsid w:val="00DD734A"/>
    <w:rsid w:val="00DD735D"/>
    <w:rsid w:val="00DD75AF"/>
    <w:rsid w:val="00DE0E21"/>
    <w:rsid w:val="00DE1175"/>
    <w:rsid w:val="00DE151E"/>
    <w:rsid w:val="00DE16BB"/>
    <w:rsid w:val="00DE182A"/>
    <w:rsid w:val="00DE2690"/>
    <w:rsid w:val="00DE2F1D"/>
    <w:rsid w:val="00DE3119"/>
    <w:rsid w:val="00DE39B3"/>
    <w:rsid w:val="00DE3C78"/>
    <w:rsid w:val="00DE4A53"/>
    <w:rsid w:val="00DE5D06"/>
    <w:rsid w:val="00DF1AF7"/>
    <w:rsid w:val="00DF236B"/>
    <w:rsid w:val="00DF3701"/>
    <w:rsid w:val="00DF395B"/>
    <w:rsid w:val="00DF4BE1"/>
    <w:rsid w:val="00DF6566"/>
    <w:rsid w:val="00DF68AC"/>
    <w:rsid w:val="00DF7A6C"/>
    <w:rsid w:val="00E02B12"/>
    <w:rsid w:val="00E06860"/>
    <w:rsid w:val="00E1071A"/>
    <w:rsid w:val="00E121B0"/>
    <w:rsid w:val="00E125D0"/>
    <w:rsid w:val="00E12DB1"/>
    <w:rsid w:val="00E13AB8"/>
    <w:rsid w:val="00E13BC5"/>
    <w:rsid w:val="00E152E0"/>
    <w:rsid w:val="00E164E5"/>
    <w:rsid w:val="00E170F8"/>
    <w:rsid w:val="00E17401"/>
    <w:rsid w:val="00E20C03"/>
    <w:rsid w:val="00E2184C"/>
    <w:rsid w:val="00E21A8B"/>
    <w:rsid w:val="00E231C8"/>
    <w:rsid w:val="00E23217"/>
    <w:rsid w:val="00E2395B"/>
    <w:rsid w:val="00E23B63"/>
    <w:rsid w:val="00E23C67"/>
    <w:rsid w:val="00E23FBB"/>
    <w:rsid w:val="00E24218"/>
    <w:rsid w:val="00E24AB7"/>
    <w:rsid w:val="00E24CC0"/>
    <w:rsid w:val="00E2533F"/>
    <w:rsid w:val="00E25CB3"/>
    <w:rsid w:val="00E261F5"/>
    <w:rsid w:val="00E27C20"/>
    <w:rsid w:val="00E30AE3"/>
    <w:rsid w:val="00E311BA"/>
    <w:rsid w:val="00E31D3A"/>
    <w:rsid w:val="00E32180"/>
    <w:rsid w:val="00E33A7D"/>
    <w:rsid w:val="00E33B62"/>
    <w:rsid w:val="00E36D9D"/>
    <w:rsid w:val="00E37230"/>
    <w:rsid w:val="00E377D9"/>
    <w:rsid w:val="00E4130B"/>
    <w:rsid w:val="00E4143A"/>
    <w:rsid w:val="00E437AB"/>
    <w:rsid w:val="00E4422A"/>
    <w:rsid w:val="00E4445F"/>
    <w:rsid w:val="00E44938"/>
    <w:rsid w:val="00E44E85"/>
    <w:rsid w:val="00E44FD3"/>
    <w:rsid w:val="00E45C4E"/>
    <w:rsid w:val="00E465BF"/>
    <w:rsid w:val="00E472CA"/>
    <w:rsid w:val="00E50FC8"/>
    <w:rsid w:val="00E52850"/>
    <w:rsid w:val="00E52CEF"/>
    <w:rsid w:val="00E52FCE"/>
    <w:rsid w:val="00E53BEB"/>
    <w:rsid w:val="00E53DE1"/>
    <w:rsid w:val="00E54639"/>
    <w:rsid w:val="00E549E9"/>
    <w:rsid w:val="00E55BD3"/>
    <w:rsid w:val="00E564E6"/>
    <w:rsid w:val="00E600A4"/>
    <w:rsid w:val="00E609BD"/>
    <w:rsid w:val="00E6136C"/>
    <w:rsid w:val="00E62F4F"/>
    <w:rsid w:val="00E631D8"/>
    <w:rsid w:val="00E63D0C"/>
    <w:rsid w:val="00E66B9A"/>
    <w:rsid w:val="00E66C7A"/>
    <w:rsid w:val="00E67609"/>
    <w:rsid w:val="00E71A84"/>
    <w:rsid w:val="00E72B16"/>
    <w:rsid w:val="00E72D45"/>
    <w:rsid w:val="00E73AED"/>
    <w:rsid w:val="00E748F8"/>
    <w:rsid w:val="00E74CF5"/>
    <w:rsid w:val="00E75BE2"/>
    <w:rsid w:val="00E80029"/>
    <w:rsid w:val="00E81A75"/>
    <w:rsid w:val="00E828DA"/>
    <w:rsid w:val="00E8343C"/>
    <w:rsid w:val="00E85D4E"/>
    <w:rsid w:val="00E86D96"/>
    <w:rsid w:val="00E913A1"/>
    <w:rsid w:val="00E91EDD"/>
    <w:rsid w:val="00E92A74"/>
    <w:rsid w:val="00E92F57"/>
    <w:rsid w:val="00E940F1"/>
    <w:rsid w:val="00E9480C"/>
    <w:rsid w:val="00E96C64"/>
    <w:rsid w:val="00E97BC5"/>
    <w:rsid w:val="00EA0203"/>
    <w:rsid w:val="00EA1421"/>
    <w:rsid w:val="00EA2E4F"/>
    <w:rsid w:val="00EA40A3"/>
    <w:rsid w:val="00EA46FA"/>
    <w:rsid w:val="00EA4B79"/>
    <w:rsid w:val="00EA4C2E"/>
    <w:rsid w:val="00EA4CA9"/>
    <w:rsid w:val="00EA5137"/>
    <w:rsid w:val="00EA572E"/>
    <w:rsid w:val="00EA582D"/>
    <w:rsid w:val="00EA5C4C"/>
    <w:rsid w:val="00EA5DDD"/>
    <w:rsid w:val="00EA63D2"/>
    <w:rsid w:val="00EA666F"/>
    <w:rsid w:val="00EB0DE5"/>
    <w:rsid w:val="00EB340D"/>
    <w:rsid w:val="00EB4756"/>
    <w:rsid w:val="00EB5CEA"/>
    <w:rsid w:val="00EB7A25"/>
    <w:rsid w:val="00EC0BC2"/>
    <w:rsid w:val="00EC1388"/>
    <w:rsid w:val="00EC261A"/>
    <w:rsid w:val="00EC31BD"/>
    <w:rsid w:val="00EC42CF"/>
    <w:rsid w:val="00EC661F"/>
    <w:rsid w:val="00EC7EFE"/>
    <w:rsid w:val="00ED157F"/>
    <w:rsid w:val="00ED2BE0"/>
    <w:rsid w:val="00ED4DA9"/>
    <w:rsid w:val="00ED4F76"/>
    <w:rsid w:val="00ED51A0"/>
    <w:rsid w:val="00ED5626"/>
    <w:rsid w:val="00ED60DF"/>
    <w:rsid w:val="00ED6AC3"/>
    <w:rsid w:val="00ED70E9"/>
    <w:rsid w:val="00EE00DA"/>
    <w:rsid w:val="00EE1009"/>
    <w:rsid w:val="00EE209C"/>
    <w:rsid w:val="00EE55B9"/>
    <w:rsid w:val="00EE59B5"/>
    <w:rsid w:val="00EE5A06"/>
    <w:rsid w:val="00EE6A72"/>
    <w:rsid w:val="00EE7BB2"/>
    <w:rsid w:val="00EF14B9"/>
    <w:rsid w:val="00EF1DF4"/>
    <w:rsid w:val="00EF5227"/>
    <w:rsid w:val="00EF52E7"/>
    <w:rsid w:val="00EF57D2"/>
    <w:rsid w:val="00EF61CE"/>
    <w:rsid w:val="00EF72FA"/>
    <w:rsid w:val="00EF7CD9"/>
    <w:rsid w:val="00F00E98"/>
    <w:rsid w:val="00F01751"/>
    <w:rsid w:val="00F01A5F"/>
    <w:rsid w:val="00F02556"/>
    <w:rsid w:val="00F0278C"/>
    <w:rsid w:val="00F02F6D"/>
    <w:rsid w:val="00F0401F"/>
    <w:rsid w:val="00F048BC"/>
    <w:rsid w:val="00F04E37"/>
    <w:rsid w:val="00F07626"/>
    <w:rsid w:val="00F078DF"/>
    <w:rsid w:val="00F10CAD"/>
    <w:rsid w:val="00F10ED2"/>
    <w:rsid w:val="00F125A9"/>
    <w:rsid w:val="00F12855"/>
    <w:rsid w:val="00F128BD"/>
    <w:rsid w:val="00F12E8C"/>
    <w:rsid w:val="00F13209"/>
    <w:rsid w:val="00F1332C"/>
    <w:rsid w:val="00F13633"/>
    <w:rsid w:val="00F14826"/>
    <w:rsid w:val="00F1486A"/>
    <w:rsid w:val="00F15490"/>
    <w:rsid w:val="00F1555A"/>
    <w:rsid w:val="00F16446"/>
    <w:rsid w:val="00F1773B"/>
    <w:rsid w:val="00F20068"/>
    <w:rsid w:val="00F22646"/>
    <w:rsid w:val="00F249B4"/>
    <w:rsid w:val="00F249B5"/>
    <w:rsid w:val="00F25ED5"/>
    <w:rsid w:val="00F260BA"/>
    <w:rsid w:val="00F270A5"/>
    <w:rsid w:val="00F303EC"/>
    <w:rsid w:val="00F31A1D"/>
    <w:rsid w:val="00F3472E"/>
    <w:rsid w:val="00F357E7"/>
    <w:rsid w:val="00F35C5E"/>
    <w:rsid w:val="00F3611C"/>
    <w:rsid w:val="00F3693B"/>
    <w:rsid w:val="00F37157"/>
    <w:rsid w:val="00F372D2"/>
    <w:rsid w:val="00F402FD"/>
    <w:rsid w:val="00F4094F"/>
    <w:rsid w:val="00F442F0"/>
    <w:rsid w:val="00F44379"/>
    <w:rsid w:val="00F452F8"/>
    <w:rsid w:val="00F45486"/>
    <w:rsid w:val="00F45A81"/>
    <w:rsid w:val="00F460D4"/>
    <w:rsid w:val="00F4762B"/>
    <w:rsid w:val="00F47665"/>
    <w:rsid w:val="00F5251A"/>
    <w:rsid w:val="00F54939"/>
    <w:rsid w:val="00F5536F"/>
    <w:rsid w:val="00F5587E"/>
    <w:rsid w:val="00F56275"/>
    <w:rsid w:val="00F566D5"/>
    <w:rsid w:val="00F56CA8"/>
    <w:rsid w:val="00F56CB7"/>
    <w:rsid w:val="00F57BA0"/>
    <w:rsid w:val="00F57FBE"/>
    <w:rsid w:val="00F60091"/>
    <w:rsid w:val="00F60BBD"/>
    <w:rsid w:val="00F64EB8"/>
    <w:rsid w:val="00F65850"/>
    <w:rsid w:val="00F659DA"/>
    <w:rsid w:val="00F67868"/>
    <w:rsid w:val="00F712ED"/>
    <w:rsid w:val="00F71A70"/>
    <w:rsid w:val="00F72A15"/>
    <w:rsid w:val="00F72F33"/>
    <w:rsid w:val="00F737DB"/>
    <w:rsid w:val="00F7412B"/>
    <w:rsid w:val="00F745A5"/>
    <w:rsid w:val="00F762C6"/>
    <w:rsid w:val="00F8048F"/>
    <w:rsid w:val="00F80623"/>
    <w:rsid w:val="00F82893"/>
    <w:rsid w:val="00F83838"/>
    <w:rsid w:val="00F83FF2"/>
    <w:rsid w:val="00F842D9"/>
    <w:rsid w:val="00F84691"/>
    <w:rsid w:val="00F84899"/>
    <w:rsid w:val="00F859F0"/>
    <w:rsid w:val="00F87CBD"/>
    <w:rsid w:val="00F91454"/>
    <w:rsid w:val="00F91C32"/>
    <w:rsid w:val="00F91F95"/>
    <w:rsid w:val="00F93090"/>
    <w:rsid w:val="00F952F9"/>
    <w:rsid w:val="00F967BB"/>
    <w:rsid w:val="00F969A9"/>
    <w:rsid w:val="00F969B7"/>
    <w:rsid w:val="00F971E7"/>
    <w:rsid w:val="00FA0BBF"/>
    <w:rsid w:val="00FA14DE"/>
    <w:rsid w:val="00FA2B37"/>
    <w:rsid w:val="00FA3AEE"/>
    <w:rsid w:val="00FA3B3B"/>
    <w:rsid w:val="00FA4BFC"/>
    <w:rsid w:val="00FA508A"/>
    <w:rsid w:val="00FB2CA4"/>
    <w:rsid w:val="00FB33BA"/>
    <w:rsid w:val="00FB35FC"/>
    <w:rsid w:val="00FB364B"/>
    <w:rsid w:val="00FB56C6"/>
    <w:rsid w:val="00FB5D8C"/>
    <w:rsid w:val="00FB6646"/>
    <w:rsid w:val="00FB7032"/>
    <w:rsid w:val="00FB78EB"/>
    <w:rsid w:val="00FC0041"/>
    <w:rsid w:val="00FC075A"/>
    <w:rsid w:val="00FC1A07"/>
    <w:rsid w:val="00FC272E"/>
    <w:rsid w:val="00FC4FE8"/>
    <w:rsid w:val="00FC52E5"/>
    <w:rsid w:val="00FD08A3"/>
    <w:rsid w:val="00FD0EF2"/>
    <w:rsid w:val="00FD232E"/>
    <w:rsid w:val="00FD2E95"/>
    <w:rsid w:val="00FD3A82"/>
    <w:rsid w:val="00FD458C"/>
    <w:rsid w:val="00FD5528"/>
    <w:rsid w:val="00FD63FB"/>
    <w:rsid w:val="00FD6A5D"/>
    <w:rsid w:val="00FD6C69"/>
    <w:rsid w:val="00FD7213"/>
    <w:rsid w:val="00FE08A6"/>
    <w:rsid w:val="00FE141E"/>
    <w:rsid w:val="00FE1B89"/>
    <w:rsid w:val="00FE2FDB"/>
    <w:rsid w:val="00FE3CA5"/>
    <w:rsid w:val="00FE42ED"/>
    <w:rsid w:val="00FE6719"/>
    <w:rsid w:val="00FE68CC"/>
    <w:rsid w:val="00FE6B6C"/>
    <w:rsid w:val="00FE7E5A"/>
    <w:rsid w:val="00FF216D"/>
    <w:rsid w:val="00FF21D2"/>
    <w:rsid w:val="00FF286F"/>
    <w:rsid w:val="00FF29F6"/>
    <w:rsid w:val="00FF2B8E"/>
    <w:rsid w:val="00FF4081"/>
    <w:rsid w:val="00FF435B"/>
    <w:rsid w:val="00FF543C"/>
    <w:rsid w:val="00FF755E"/>
    <w:rsid w:val="20BBD56A"/>
    <w:rsid w:val="7ADEEAC8"/>
    <w:rsid w:val="7E6AB48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C071087-FA64-4884-BA37-E74F898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paragraph" w:customStyle="1" w:styleId="pa22">
    <w:name w:val="pa22"/>
    <w:basedOn w:val="Normal"/>
    <w:rsid w:val="00510B64"/>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03118691">
      <w:bodyDiv w:val="1"/>
      <w:marLeft w:val="0"/>
      <w:marRight w:val="0"/>
      <w:marTop w:val="0"/>
      <w:marBottom w:val="0"/>
      <w:divBdr>
        <w:top w:val="none" w:sz="0" w:space="0" w:color="auto"/>
        <w:left w:val="none" w:sz="0" w:space="0" w:color="auto"/>
        <w:bottom w:val="none" w:sz="0" w:space="0" w:color="auto"/>
        <w:right w:val="none" w:sz="0" w:space="0" w:color="auto"/>
      </w:divBdr>
    </w:div>
    <w:div w:id="127821344">
      <w:bodyDiv w:val="1"/>
      <w:marLeft w:val="0"/>
      <w:marRight w:val="0"/>
      <w:marTop w:val="0"/>
      <w:marBottom w:val="0"/>
      <w:divBdr>
        <w:top w:val="none" w:sz="0" w:space="0" w:color="auto"/>
        <w:left w:val="none" w:sz="0" w:space="0" w:color="auto"/>
        <w:bottom w:val="none" w:sz="0" w:space="0" w:color="auto"/>
        <w:right w:val="none" w:sz="0" w:space="0" w:color="auto"/>
      </w:divBdr>
    </w:div>
    <w:div w:id="16012080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842354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541683">
      <w:bodyDiv w:val="1"/>
      <w:marLeft w:val="0"/>
      <w:marRight w:val="0"/>
      <w:marTop w:val="0"/>
      <w:marBottom w:val="0"/>
      <w:divBdr>
        <w:top w:val="none" w:sz="0" w:space="0" w:color="auto"/>
        <w:left w:val="none" w:sz="0" w:space="0" w:color="auto"/>
        <w:bottom w:val="none" w:sz="0" w:space="0" w:color="auto"/>
        <w:right w:val="none" w:sz="0" w:space="0" w:color="auto"/>
      </w:divBdr>
    </w:div>
    <w:div w:id="360282192">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7592783">
      <w:bodyDiv w:val="1"/>
      <w:marLeft w:val="0"/>
      <w:marRight w:val="0"/>
      <w:marTop w:val="0"/>
      <w:marBottom w:val="0"/>
      <w:divBdr>
        <w:top w:val="none" w:sz="0" w:space="0" w:color="auto"/>
        <w:left w:val="none" w:sz="0" w:space="0" w:color="auto"/>
        <w:bottom w:val="none" w:sz="0" w:space="0" w:color="auto"/>
        <w:right w:val="none" w:sz="0" w:space="0" w:color="auto"/>
      </w:divBdr>
    </w:div>
    <w:div w:id="565919181">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24190710">
      <w:bodyDiv w:val="1"/>
      <w:marLeft w:val="0"/>
      <w:marRight w:val="0"/>
      <w:marTop w:val="0"/>
      <w:marBottom w:val="0"/>
      <w:divBdr>
        <w:top w:val="none" w:sz="0" w:space="0" w:color="auto"/>
        <w:left w:val="none" w:sz="0" w:space="0" w:color="auto"/>
        <w:bottom w:val="none" w:sz="0" w:space="0" w:color="auto"/>
        <w:right w:val="none" w:sz="0" w:space="0" w:color="auto"/>
      </w:divBdr>
    </w:div>
    <w:div w:id="629867172">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10811902">
      <w:bodyDiv w:val="1"/>
      <w:marLeft w:val="0"/>
      <w:marRight w:val="0"/>
      <w:marTop w:val="0"/>
      <w:marBottom w:val="0"/>
      <w:divBdr>
        <w:top w:val="none" w:sz="0" w:space="0" w:color="auto"/>
        <w:left w:val="none" w:sz="0" w:space="0" w:color="auto"/>
        <w:bottom w:val="none" w:sz="0" w:space="0" w:color="auto"/>
        <w:right w:val="none" w:sz="0" w:space="0" w:color="auto"/>
      </w:divBdr>
    </w:div>
    <w:div w:id="78060744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71964071">
      <w:bodyDiv w:val="1"/>
      <w:marLeft w:val="0"/>
      <w:marRight w:val="0"/>
      <w:marTop w:val="0"/>
      <w:marBottom w:val="0"/>
      <w:divBdr>
        <w:top w:val="none" w:sz="0" w:space="0" w:color="auto"/>
        <w:left w:val="none" w:sz="0" w:space="0" w:color="auto"/>
        <w:bottom w:val="none" w:sz="0" w:space="0" w:color="auto"/>
        <w:right w:val="none" w:sz="0" w:space="0" w:color="auto"/>
      </w:divBdr>
    </w:div>
    <w:div w:id="907960371">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116076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350254671">
      <w:bodyDiv w:val="1"/>
      <w:marLeft w:val="0"/>
      <w:marRight w:val="0"/>
      <w:marTop w:val="0"/>
      <w:marBottom w:val="0"/>
      <w:divBdr>
        <w:top w:val="none" w:sz="0" w:space="0" w:color="auto"/>
        <w:left w:val="none" w:sz="0" w:space="0" w:color="auto"/>
        <w:bottom w:val="none" w:sz="0" w:space="0" w:color="auto"/>
        <w:right w:val="none" w:sz="0" w:space="0" w:color="auto"/>
      </w:divBdr>
    </w:div>
    <w:div w:id="1388843996">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6661624">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ACF9-63AA-44FA-A003-33BB2322B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04D5C00-5A41-44FD-AA43-BB04273F0B8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D7738D7-D3A0-4187-A2F6-313600B5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5177</Words>
  <Characters>29513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2020-03-03T23:50:00Z</cp:lastPrinted>
  <dcterms:created xsi:type="dcterms:W3CDTF">2020-08-10T16:57:00Z</dcterms:created>
  <dcterms:modified xsi:type="dcterms:W3CDTF">2020-08-10T16:57:00Z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