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D3AF6" w14:textId="77777777" w:rsidR="00D1735B" w:rsidRPr="00251EDD" w:rsidRDefault="00D1735B" w:rsidP="00D1735B">
      <w:pPr>
        <w:ind w:left="708" w:firstLine="708"/>
        <w:jc w:val="right"/>
        <w:rPr>
          <w:rFonts w:ascii="Arial" w:eastAsia="Calibri" w:hAnsi="Arial" w:cs="Arial"/>
          <w:b/>
          <w:color w:val="000000" w:themeColor="text1"/>
          <w:sz w:val="22"/>
        </w:rPr>
      </w:pPr>
      <w:bookmarkStart w:id="0" w:name="_GoBack"/>
      <w:bookmarkEnd w:id="0"/>
      <w:r w:rsidRPr="00251EDD">
        <w:rPr>
          <w:rFonts w:ascii="Arial" w:hAnsi="Arial" w:cs="Arial"/>
          <w:b/>
          <w:color w:val="000000" w:themeColor="text1"/>
          <w:sz w:val="16"/>
          <w:szCs w:val="16"/>
          <w:lang w:eastAsia="es-ES"/>
        </w:rPr>
        <w:t>CCE-DES-FM-17</w:t>
      </w:r>
    </w:p>
    <w:p w14:paraId="00EBE1B6" w14:textId="77777777" w:rsidR="00F1413B" w:rsidRPr="005A2C0C" w:rsidRDefault="00F1413B" w:rsidP="00D1735B">
      <w:pPr>
        <w:jc w:val="both"/>
        <w:rPr>
          <w:rFonts w:ascii="Arial" w:eastAsia="Calibri" w:hAnsi="Arial" w:cs="Arial"/>
          <w:b/>
          <w:color w:val="000000" w:themeColor="text1"/>
          <w:sz w:val="16"/>
          <w:szCs w:val="16"/>
        </w:rPr>
      </w:pPr>
    </w:p>
    <w:p w14:paraId="743EBDA2" w14:textId="1D3D12B2" w:rsidR="00D1735B" w:rsidRPr="00251EDD" w:rsidRDefault="00D1735B" w:rsidP="0A3C0F0C">
      <w:pPr>
        <w:jc w:val="both"/>
        <w:rPr>
          <w:rFonts w:ascii="Arial" w:eastAsia="Calibri" w:hAnsi="Arial" w:cs="Arial"/>
          <w:color w:val="000000" w:themeColor="text1"/>
          <w:sz w:val="22"/>
        </w:rPr>
      </w:pPr>
      <w:r w:rsidRPr="0A3C0F0C">
        <w:rPr>
          <w:rFonts w:ascii="Arial" w:eastAsia="Calibri" w:hAnsi="Arial" w:cs="Arial"/>
          <w:b/>
          <w:bCs/>
          <w:color w:val="000000" w:themeColor="text1"/>
          <w:sz w:val="22"/>
        </w:rPr>
        <w:t xml:space="preserve">CAPACIDAD RESIDUAL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Fórmula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Factor de experiencia (E)</w:t>
      </w:r>
    </w:p>
    <w:p w14:paraId="3F7A0EC7" w14:textId="77777777" w:rsidR="005A2C0C" w:rsidRDefault="005A2C0C" w:rsidP="005A2C0C">
      <w:pPr>
        <w:jc w:val="both"/>
        <w:rPr>
          <w:rFonts w:ascii="Arial" w:eastAsia="Calibri" w:hAnsi="Arial" w:cs="Arial"/>
          <w:color w:val="000000" w:themeColor="text1"/>
          <w:sz w:val="22"/>
        </w:rPr>
      </w:pPr>
    </w:p>
    <w:p w14:paraId="19230F7B" w14:textId="011D8E36" w:rsidR="00D1735B" w:rsidRPr="00251EDD" w:rsidRDefault="005A2C0C" w:rsidP="61C18F59">
      <w:pPr>
        <w:jc w:val="both"/>
        <w:rPr>
          <w:rFonts w:ascii="Arial" w:eastAsia="Calibri" w:hAnsi="Arial" w:cs="Arial"/>
          <w:color w:val="000000" w:themeColor="text1"/>
          <w:sz w:val="20"/>
          <w:szCs w:val="20"/>
        </w:rPr>
      </w:pPr>
      <w:r w:rsidRPr="61C18F59">
        <w:rPr>
          <w:rFonts w:ascii="Arial" w:eastAsia="Calibri" w:hAnsi="Arial" w:cs="Arial"/>
          <w:color w:val="000000" w:themeColor="text1"/>
          <w:sz w:val="22"/>
        </w:rPr>
        <w:t xml:space="preserve">[…] </w:t>
      </w:r>
      <w:r w:rsidR="5B660C0C" w:rsidRPr="61C18F59">
        <w:rPr>
          <w:rFonts w:ascii="Arial" w:eastAsia="Calibri" w:hAnsi="Arial" w:cs="Arial"/>
          <w:color w:val="000000" w:themeColor="text1"/>
          <w:sz w:val="22"/>
        </w:rPr>
        <w:t>l</w:t>
      </w:r>
      <w:r w:rsidR="00D1735B" w:rsidRPr="61C18F59">
        <w:rPr>
          <w:rFonts w:ascii="Arial" w:eastAsia="Calibri" w:hAnsi="Arial" w:cs="Arial"/>
          <w:color w:val="000000" w:themeColor="text1"/>
          <w:sz w:val="20"/>
          <w:szCs w:val="20"/>
        </w:rPr>
        <w:t>a Agencia Nacional de Contratación Pública - Colombia Compra Eficiente, en la Guía para Determinar y Verificar la Capacidad Residual del Proponente en los Procesos de Contratación de Obra Pública , señala que el factor de experiencia (E) se obtiene realizando una operación matemática de división entre el valor total en pesos de los contratos que figuran en el RUP y el presupuesto oficial estimado del procedimiento contractual: «La relación indica el número de veces que el proponente ha ejecutado contratos equivalentes a la cuantía del Proceso de Contratación objeto de la acreditación de la Capacidad Residual».</w:t>
      </w:r>
    </w:p>
    <w:p w14:paraId="7115ABB6" w14:textId="77777777" w:rsidR="00D1735B" w:rsidRPr="005A2C0C" w:rsidRDefault="00D1735B" w:rsidP="005A2C0C">
      <w:pPr>
        <w:jc w:val="both"/>
        <w:rPr>
          <w:rFonts w:ascii="Arial" w:eastAsia="Calibri" w:hAnsi="Arial" w:cs="Arial"/>
          <w:b/>
          <w:color w:val="000000" w:themeColor="text1"/>
          <w:sz w:val="20"/>
          <w:szCs w:val="20"/>
        </w:rPr>
      </w:pPr>
    </w:p>
    <w:p w14:paraId="676950A3" w14:textId="106933E6" w:rsidR="00D1735B" w:rsidRPr="00251EDD" w:rsidRDefault="00D1735B" w:rsidP="005A2C0C">
      <w:pPr>
        <w:jc w:val="both"/>
        <w:rPr>
          <w:rFonts w:ascii="Arial" w:eastAsia="Calibri" w:hAnsi="Arial" w:cs="Arial"/>
          <w:b/>
          <w:color w:val="000000" w:themeColor="text1"/>
          <w:sz w:val="22"/>
        </w:rPr>
      </w:pPr>
      <w:r w:rsidRPr="00251EDD">
        <w:rPr>
          <w:rFonts w:ascii="Arial" w:eastAsia="Calibri" w:hAnsi="Arial" w:cs="Arial"/>
          <w:b/>
          <w:color w:val="000000" w:themeColor="text1"/>
          <w:sz w:val="22"/>
        </w:rPr>
        <w:t xml:space="preserve">CAPACIDAD RESIDUAL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Factor de experiencia (E)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Contratos</w:t>
      </w:r>
    </w:p>
    <w:p w14:paraId="4E47703B" w14:textId="77777777" w:rsidR="00D1735B" w:rsidRPr="005A2C0C" w:rsidRDefault="00D1735B" w:rsidP="005A2C0C">
      <w:pPr>
        <w:jc w:val="both"/>
        <w:rPr>
          <w:rFonts w:ascii="Arial" w:eastAsia="Calibri" w:hAnsi="Arial" w:cs="Arial"/>
          <w:color w:val="000000" w:themeColor="text1"/>
          <w:sz w:val="20"/>
          <w:szCs w:val="20"/>
          <w:highlight w:val="yellow"/>
        </w:rPr>
      </w:pPr>
    </w:p>
    <w:p w14:paraId="25A95A4E" w14:textId="6528C210" w:rsidR="00D1735B" w:rsidRPr="00251EDD" w:rsidRDefault="005A2C0C" w:rsidP="61C18F59">
      <w:pPr>
        <w:jc w:val="both"/>
        <w:rPr>
          <w:rFonts w:ascii="Arial" w:eastAsia="Calibri" w:hAnsi="Arial" w:cs="Arial"/>
          <w:color w:val="000000" w:themeColor="text1"/>
          <w:sz w:val="20"/>
          <w:szCs w:val="20"/>
        </w:rPr>
      </w:pPr>
      <w:r w:rsidRPr="61C18F59">
        <w:rPr>
          <w:rFonts w:ascii="Arial" w:eastAsia="Calibri" w:hAnsi="Arial" w:cs="Arial"/>
          <w:color w:val="000000" w:themeColor="text1"/>
          <w:sz w:val="20"/>
          <w:szCs w:val="20"/>
        </w:rPr>
        <w:t xml:space="preserve">[…] </w:t>
      </w:r>
      <w:r w:rsidR="289F8FA2" w:rsidRPr="61C18F59">
        <w:rPr>
          <w:rFonts w:ascii="Arial" w:eastAsia="Calibri" w:hAnsi="Arial" w:cs="Arial"/>
          <w:color w:val="000000" w:themeColor="text1"/>
          <w:sz w:val="20"/>
          <w:szCs w:val="20"/>
        </w:rPr>
        <w:t>p</w:t>
      </w:r>
      <w:r w:rsidR="00D1735B" w:rsidRPr="61C18F59">
        <w:rPr>
          <w:rFonts w:ascii="Arial" w:eastAsia="Calibri" w:hAnsi="Arial" w:cs="Arial"/>
          <w:color w:val="000000" w:themeColor="text1"/>
          <w:sz w:val="20"/>
          <w:szCs w:val="20"/>
        </w:rPr>
        <w:t>ara determinar cuáles contratos se tendrán en cuenta para definir la experiencia que se debe reemplazar en la fórmula de la capacidad residual con el puntaje de la tabla anterior, es necesario presentar el siguiente análisis normativo sobre la experiencia, que permitirá concluir si es posible acreditar contratos ejecutados por terceros, como matrices, subordinadas, afiliadas de matrices, etc. En todo caso la Guía señala «para acreditar el factor de experiencia (E), el proponente debe diligenciar el formato correspondiente al Anexo 1 (de la Guía de la Agencia), el cual contiene los contratos inscritos en el segmento 72 y su valor total en pesos colombianos liquidados con el SMMLV» (Paréntesis fuera del texto).</w:t>
      </w:r>
    </w:p>
    <w:p w14:paraId="6CFA3820" w14:textId="77777777" w:rsidR="00D1735B" w:rsidRPr="00251EDD" w:rsidRDefault="00D1735B" w:rsidP="005A2C0C">
      <w:pPr>
        <w:jc w:val="both"/>
        <w:rPr>
          <w:rFonts w:ascii="Arial" w:eastAsia="Calibri" w:hAnsi="Arial" w:cs="Arial"/>
          <w:color w:val="000000" w:themeColor="text1"/>
          <w:sz w:val="20"/>
        </w:rPr>
      </w:pPr>
    </w:p>
    <w:p w14:paraId="56482301" w14:textId="0DA8A60D" w:rsidR="00D1735B" w:rsidRPr="00251EDD" w:rsidRDefault="00D1735B" w:rsidP="0A3C0F0C">
      <w:pPr>
        <w:jc w:val="both"/>
        <w:rPr>
          <w:rFonts w:ascii="Arial" w:eastAsia="Calibri" w:hAnsi="Arial" w:cs="Arial"/>
          <w:b/>
          <w:bCs/>
          <w:color w:val="000000" w:themeColor="text1"/>
          <w:sz w:val="22"/>
        </w:rPr>
      </w:pPr>
      <w:r w:rsidRPr="0A3C0F0C">
        <w:rPr>
          <w:rFonts w:ascii="Arial" w:eastAsia="Calibri" w:hAnsi="Arial" w:cs="Arial"/>
          <w:b/>
          <w:bCs/>
          <w:color w:val="000000" w:themeColor="text1"/>
          <w:sz w:val="22"/>
        </w:rPr>
        <w:t xml:space="preserve">EXPERIENCIA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Requisito habilitante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Concepto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Acreditación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R</w:t>
      </w:r>
      <w:r w:rsidR="561298C2" w:rsidRPr="0A3C0F0C">
        <w:rPr>
          <w:rFonts w:ascii="Arial" w:eastAsia="Calibri" w:hAnsi="Arial" w:cs="Arial"/>
          <w:b/>
          <w:bCs/>
          <w:color w:val="000000" w:themeColor="text1"/>
          <w:sz w:val="22"/>
        </w:rPr>
        <w:t>egistro único de proponentes</w:t>
      </w:r>
    </w:p>
    <w:p w14:paraId="2873AF1D" w14:textId="77777777" w:rsidR="00D1735B" w:rsidRPr="00251EDD" w:rsidRDefault="00D1735B" w:rsidP="005A2C0C">
      <w:pPr>
        <w:jc w:val="both"/>
        <w:rPr>
          <w:rFonts w:ascii="Arial" w:eastAsia="Calibri" w:hAnsi="Arial" w:cs="Arial"/>
          <w:color w:val="000000" w:themeColor="text1"/>
          <w:sz w:val="20"/>
        </w:rPr>
      </w:pPr>
    </w:p>
    <w:p w14:paraId="7911A587" w14:textId="77777777" w:rsidR="00D1735B" w:rsidRPr="00251EDD" w:rsidRDefault="00D1735B" w:rsidP="005A2C0C">
      <w:pPr>
        <w:jc w:val="both"/>
        <w:rPr>
          <w:rFonts w:ascii="Arial" w:eastAsia="Calibri" w:hAnsi="Arial" w:cs="Arial"/>
          <w:color w:val="000000" w:themeColor="text1"/>
          <w:sz w:val="20"/>
        </w:rPr>
      </w:pPr>
      <w:r w:rsidRPr="00251EDD">
        <w:rPr>
          <w:rFonts w:ascii="Arial" w:eastAsia="Calibri" w:hAnsi="Arial" w:cs="Arial"/>
          <w:color w:val="000000" w:themeColor="text1"/>
          <w:sz w:val="20"/>
        </w:rPr>
        <w:t>La experiencia que se deriva de los contratos que el proponente ha celebrado y ejecutado con diferentes contratantes, sin importar la naturaleza de estos, se verifica con el Registro Único de Proponentes (RUP) , cuando este certificado sea exigible de acuerdo con la ley, en el cual constan los requisitos habilitantes, que se evalúan exclusivamente con este documento, que es su plena prueba, sin que sea posible para la entidad o el proponente solicitar o aportar otra documentación.</w:t>
      </w:r>
    </w:p>
    <w:p w14:paraId="35081C83" w14:textId="77777777" w:rsidR="00D1735B" w:rsidRPr="00251EDD" w:rsidRDefault="00D1735B" w:rsidP="005A2C0C">
      <w:pPr>
        <w:jc w:val="both"/>
        <w:rPr>
          <w:rFonts w:ascii="Arial" w:eastAsia="Calibri" w:hAnsi="Arial" w:cs="Arial"/>
          <w:color w:val="000000" w:themeColor="text1"/>
          <w:sz w:val="20"/>
        </w:rPr>
      </w:pPr>
    </w:p>
    <w:p w14:paraId="133A99CC" w14:textId="599A9DBC" w:rsidR="00D1735B" w:rsidRPr="00251EDD" w:rsidRDefault="00D1735B" w:rsidP="0A3C0F0C">
      <w:pPr>
        <w:jc w:val="both"/>
        <w:rPr>
          <w:rFonts w:ascii="Arial" w:eastAsia="Calibri" w:hAnsi="Arial" w:cs="Arial"/>
          <w:b/>
          <w:bCs/>
          <w:color w:val="000000" w:themeColor="text1"/>
          <w:sz w:val="22"/>
        </w:rPr>
      </w:pPr>
      <w:r w:rsidRPr="0A3C0F0C">
        <w:rPr>
          <w:rFonts w:ascii="Arial" w:eastAsia="Calibri" w:hAnsi="Arial" w:cs="Arial"/>
          <w:b/>
          <w:bCs/>
          <w:color w:val="000000" w:themeColor="text1"/>
          <w:sz w:val="22"/>
        </w:rPr>
        <w:t xml:space="preserve">EXPERIENCIA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Requisito habilitante </w:t>
      </w:r>
      <w:r w:rsidR="00273655"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Factor </w:t>
      </w:r>
      <w:r w:rsidR="3F6D4391" w:rsidRPr="0A3C0F0C">
        <w:rPr>
          <w:rFonts w:ascii="Arial" w:eastAsia="Calibri" w:hAnsi="Arial" w:cs="Arial"/>
          <w:b/>
          <w:bCs/>
          <w:color w:val="000000" w:themeColor="text1"/>
          <w:sz w:val="22"/>
        </w:rPr>
        <w:t>–</w:t>
      </w:r>
      <w:r w:rsidRPr="0A3C0F0C">
        <w:rPr>
          <w:rFonts w:ascii="Arial" w:eastAsia="Calibri" w:hAnsi="Arial" w:cs="Arial"/>
          <w:b/>
          <w:bCs/>
          <w:color w:val="000000" w:themeColor="text1"/>
          <w:sz w:val="22"/>
        </w:rPr>
        <w:t xml:space="preserve"> </w:t>
      </w:r>
      <w:r w:rsidR="2108F531" w:rsidRPr="0A3C0F0C">
        <w:rPr>
          <w:rFonts w:ascii="Arial" w:eastAsia="Calibri" w:hAnsi="Arial" w:cs="Arial"/>
          <w:b/>
          <w:bCs/>
          <w:color w:val="000000" w:themeColor="text1"/>
          <w:sz w:val="22"/>
        </w:rPr>
        <w:t>F</w:t>
      </w:r>
      <w:r w:rsidRPr="0A3C0F0C">
        <w:rPr>
          <w:rFonts w:ascii="Arial" w:eastAsia="Calibri" w:hAnsi="Arial" w:cs="Arial"/>
          <w:b/>
          <w:bCs/>
          <w:color w:val="000000" w:themeColor="text1"/>
          <w:sz w:val="22"/>
        </w:rPr>
        <w:t xml:space="preserve">órmula </w:t>
      </w:r>
      <w:r w:rsidR="13FDD43C" w:rsidRPr="0A3C0F0C">
        <w:rPr>
          <w:rFonts w:ascii="Arial" w:eastAsia="Calibri" w:hAnsi="Arial" w:cs="Arial"/>
          <w:b/>
          <w:bCs/>
          <w:color w:val="000000" w:themeColor="text1"/>
          <w:sz w:val="22"/>
        </w:rPr>
        <w:t>– Ca</w:t>
      </w:r>
      <w:r w:rsidRPr="0A3C0F0C">
        <w:rPr>
          <w:rFonts w:ascii="Arial" w:eastAsia="Calibri" w:hAnsi="Arial" w:cs="Arial"/>
          <w:b/>
          <w:bCs/>
          <w:color w:val="000000" w:themeColor="text1"/>
          <w:sz w:val="22"/>
        </w:rPr>
        <w:t xml:space="preserve">pacidad residual </w:t>
      </w:r>
      <w:r w:rsidR="00273655" w:rsidRPr="0A3C0F0C">
        <w:rPr>
          <w:rFonts w:ascii="Arial" w:eastAsia="Calibri" w:hAnsi="Arial" w:cs="Arial"/>
          <w:b/>
          <w:bCs/>
          <w:color w:val="000000" w:themeColor="text1"/>
          <w:sz w:val="22"/>
        </w:rPr>
        <w:t xml:space="preserve">– </w:t>
      </w:r>
      <w:r w:rsidRPr="0A3C0F0C">
        <w:rPr>
          <w:rFonts w:ascii="Arial" w:eastAsia="Calibri" w:hAnsi="Arial" w:cs="Arial"/>
          <w:b/>
          <w:bCs/>
          <w:color w:val="000000" w:themeColor="text1"/>
          <w:sz w:val="22"/>
        </w:rPr>
        <w:t>Similitud</w:t>
      </w:r>
    </w:p>
    <w:p w14:paraId="4A2AD02B" w14:textId="77777777" w:rsidR="00D1735B" w:rsidRPr="00251EDD" w:rsidRDefault="00D1735B" w:rsidP="005A2C0C">
      <w:pPr>
        <w:jc w:val="both"/>
        <w:rPr>
          <w:rFonts w:ascii="Arial" w:eastAsia="Calibri" w:hAnsi="Arial" w:cs="Arial"/>
          <w:b/>
          <w:color w:val="000000" w:themeColor="text1"/>
          <w:sz w:val="22"/>
        </w:rPr>
      </w:pPr>
    </w:p>
    <w:p w14:paraId="6780F023" w14:textId="77777777" w:rsidR="00D1735B" w:rsidRPr="00251EDD" w:rsidRDefault="00D1735B" w:rsidP="005A2C0C">
      <w:pPr>
        <w:jc w:val="both"/>
        <w:rPr>
          <w:rFonts w:ascii="Arial" w:eastAsia="Calibri" w:hAnsi="Arial" w:cs="Arial"/>
          <w:color w:val="000000" w:themeColor="text1"/>
          <w:sz w:val="20"/>
        </w:rPr>
      </w:pPr>
      <w:r w:rsidRPr="00251EDD">
        <w:rPr>
          <w:rFonts w:ascii="Arial" w:eastAsia="Calibri" w:hAnsi="Arial" w:cs="Arial"/>
          <w:color w:val="000000" w:themeColor="text1"/>
          <w:sz w:val="20"/>
        </w:rPr>
        <w:t>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esta determinado por el valor total en pesos de los contratos que figuran en el RUP, la experiencia en ambos casos se refiere a la misma definición.</w:t>
      </w:r>
    </w:p>
    <w:p w14:paraId="58896BD8" w14:textId="77777777" w:rsidR="00D1735B" w:rsidRPr="00251EDD" w:rsidRDefault="00D1735B" w:rsidP="005A2C0C">
      <w:pPr>
        <w:jc w:val="both"/>
        <w:rPr>
          <w:rFonts w:ascii="Arial" w:eastAsia="Calibri" w:hAnsi="Arial" w:cs="Arial"/>
          <w:b/>
          <w:color w:val="000000" w:themeColor="text1"/>
          <w:sz w:val="22"/>
        </w:rPr>
      </w:pPr>
    </w:p>
    <w:p w14:paraId="2AFB2459" w14:textId="166B439A" w:rsidR="00D1735B" w:rsidRPr="00251EDD" w:rsidRDefault="00D1735B" w:rsidP="005A2C0C">
      <w:pPr>
        <w:jc w:val="both"/>
        <w:rPr>
          <w:rFonts w:ascii="Arial" w:hAnsi="Arial" w:cs="Arial"/>
          <w:color w:val="000000" w:themeColor="text1"/>
          <w:sz w:val="20"/>
          <w:szCs w:val="20"/>
        </w:rPr>
      </w:pPr>
      <w:r w:rsidRPr="00251EDD">
        <w:rPr>
          <w:rFonts w:ascii="Arial" w:eastAsia="Calibri" w:hAnsi="Arial" w:cs="Arial"/>
          <w:b/>
          <w:color w:val="000000" w:themeColor="text1"/>
          <w:sz w:val="22"/>
        </w:rPr>
        <w:t xml:space="preserve">EXPERIENCIA </w:t>
      </w:r>
      <w:r w:rsidR="00273655" w:rsidRPr="006C15D5">
        <w:rPr>
          <w:rFonts w:ascii="Arial" w:eastAsia="Calibri" w:hAnsi="Arial" w:cs="Arial"/>
          <w:b/>
          <w:color w:val="000000" w:themeColor="text1"/>
          <w:sz w:val="22"/>
        </w:rPr>
        <w:t>–</w:t>
      </w:r>
      <w:r w:rsidR="00DA30F6">
        <w:rPr>
          <w:rFonts w:ascii="Arial" w:eastAsia="Calibri" w:hAnsi="Arial" w:cs="Arial"/>
          <w:b/>
          <w:color w:val="000000" w:themeColor="text1"/>
          <w:sz w:val="22"/>
        </w:rPr>
        <w:t xml:space="preserve"> Características</w:t>
      </w:r>
    </w:p>
    <w:p w14:paraId="7FAE2CDD" w14:textId="77777777" w:rsidR="00D1735B" w:rsidRPr="00251EDD" w:rsidRDefault="00D1735B" w:rsidP="005A2C0C">
      <w:pPr>
        <w:jc w:val="both"/>
        <w:rPr>
          <w:rFonts w:ascii="Arial" w:hAnsi="Arial" w:cs="Arial"/>
          <w:color w:val="000000" w:themeColor="text1"/>
          <w:sz w:val="20"/>
          <w:szCs w:val="20"/>
        </w:rPr>
      </w:pPr>
    </w:p>
    <w:p w14:paraId="57FC25E0" w14:textId="77777777" w:rsidR="00D1735B" w:rsidRPr="00251EDD" w:rsidRDefault="00D1735B" w:rsidP="005A2C0C">
      <w:pPr>
        <w:spacing w:after="120"/>
        <w:jc w:val="both"/>
        <w:rPr>
          <w:rFonts w:ascii="Arial" w:hAnsi="Arial" w:cs="Arial"/>
          <w:color w:val="000000" w:themeColor="text1"/>
          <w:sz w:val="20"/>
          <w:szCs w:val="20"/>
        </w:rPr>
      </w:pPr>
      <w:r w:rsidRPr="00251EDD">
        <w:rPr>
          <w:rFonts w:ascii="Arial" w:hAnsi="Arial" w:cs="Arial"/>
          <w:color w:val="000000" w:themeColor="text1"/>
          <w:sz w:val="20"/>
          <w:szCs w:val="20"/>
        </w:rPr>
        <w:t>i) La experiencia es personal, esto es, se adquiere participando, directa o indirectamente, sin que sea posible no participar y tener una experiencia que no es propia.</w:t>
      </w:r>
    </w:p>
    <w:p w14:paraId="7F45EB7F" w14:textId="77777777" w:rsidR="00D1735B" w:rsidRPr="00251EDD" w:rsidRDefault="00D1735B" w:rsidP="005A2C0C">
      <w:pPr>
        <w:spacing w:after="120"/>
        <w:jc w:val="both"/>
        <w:rPr>
          <w:rFonts w:ascii="Arial" w:hAnsi="Arial" w:cs="Arial"/>
          <w:color w:val="000000" w:themeColor="text1"/>
          <w:sz w:val="20"/>
          <w:szCs w:val="20"/>
        </w:rPr>
      </w:pPr>
      <w:r w:rsidRPr="00251EDD">
        <w:rPr>
          <w:rFonts w:ascii="Arial" w:hAnsi="Arial" w:cs="Arial"/>
          <w:color w:val="000000" w:themeColor="text1"/>
          <w:sz w:val="20"/>
          <w:szCs w:val="20"/>
        </w:rPr>
        <w:t xml:space="preserve">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w:t>
      </w:r>
      <w:r w:rsidRPr="00251EDD">
        <w:rPr>
          <w:rFonts w:ascii="Arial" w:hAnsi="Arial" w:cs="Arial"/>
          <w:color w:val="000000" w:themeColor="text1"/>
          <w:sz w:val="20"/>
          <w:szCs w:val="20"/>
        </w:rPr>
        <w:lastRenderedPageBreak/>
        <w:t>3 años de constitución, lo cual constará en el RUP; o de las figuras asociativas  ̶ consorcios y uniones temporales ̶  que se verificará en el documento privado de constitución.</w:t>
      </w:r>
    </w:p>
    <w:p w14:paraId="38686145" w14:textId="77777777" w:rsidR="00D1735B" w:rsidRPr="00251EDD" w:rsidRDefault="00D1735B" w:rsidP="005A2C0C">
      <w:pPr>
        <w:spacing w:after="120"/>
        <w:jc w:val="both"/>
        <w:rPr>
          <w:rFonts w:ascii="Arial" w:hAnsi="Arial" w:cs="Arial"/>
          <w:color w:val="000000" w:themeColor="text1"/>
          <w:sz w:val="20"/>
          <w:szCs w:val="20"/>
        </w:rPr>
      </w:pPr>
      <w:r w:rsidRPr="00251EDD">
        <w:rPr>
          <w:rFonts w:ascii="Arial" w:hAnsi="Arial" w:cs="Arial"/>
          <w:color w:val="000000" w:themeColor="text1"/>
          <w:sz w:val="20"/>
          <w:szCs w:val="20"/>
        </w:rPr>
        <w:t>iii)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14:paraId="176870E8" w14:textId="77777777" w:rsidR="00D1735B" w:rsidRPr="00251EDD" w:rsidRDefault="00D1735B" w:rsidP="005A2C0C">
      <w:pPr>
        <w:spacing w:after="120"/>
        <w:jc w:val="both"/>
        <w:rPr>
          <w:rFonts w:ascii="Arial" w:hAnsi="Arial" w:cs="Arial"/>
          <w:color w:val="000000" w:themeColor="text1"/>
          <w:sz w:val="20"/>
          <w:szCs w:val="20"/>
        </w:rPr>
      </w:pPr>
      <w:r w:rsidRPr="00251EDD">
        <w:rPr>
          <w:rFonts w:ascii="Arial" w:hAnsi="Arial" w:cs="Arial"/>
          <w:color w:val="000000" w:themeColor="text1"/>
          <w:sz w:val="20"/>
          <w:szCs w:val="20"/>
        </w:rPr>
        <w:t>iv) Solo es posible transferir o compartir la experiencia de una persona natural o jurídica a otra, en los casos señalados en los numerales anteriores, por lo cual no es posible que se acredite la experiencia adquirida por un tercero  ̶ que es otra persona diferente a la principal ̶  sin que se relacione con lo establecido, ya que la experiencia es personal, esto es, de quien la adquirió.</w:t>
      </w:r>
    </w:p>
    <w:p w14:paraId="1CC029C8" w14:textId="77777777" w:rsidR="00D1735B" w:rsidRPr="00251EDD" w:rsidRDefault="00D1735B" w:rsidP="005A2C0C">
      <w:pPr>
        <w:jc w:val="both"/>
        <w:rPr>
          <w:rFonts w:ascii="Arial" w:hAnsi="Arial" w:cs="Arial"/>
          <w:color w:val="000000" w:themeColor="text1"/>
          <w:sz w:val="20"/>
          <w:szCs w:val="20"/>
        </w:rPr>
      </w:pPr>
      <w:r w:rsidRPr="00251EDD">
        <w:rPr>
          <w:rFonts w:ascii="Arial" w:hAnsi="Arial" w:cs="Arial"/>
          <w:color w:val="000000" w:themeColor="text1"/>
          <w:sz w:val="20"/>
          <w:szCs w:val="20"/>
        </w:rPr>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14:paraId="130FABA9" w14:textId="77777777" w:rsidR="00D1735B" w:rsidRPr="00251EDD" w:rsidRDefault="00D1735B" w:rsidP="005A2C0C">
      <w:pPr>
        <w:jc w:val="both"/>
        <w:rPr>
          <w:rFonts w:ascii="Arial" w:hAnsi="Arial" w:cs="Arial"/>
          <w:color w:val="000000" w:themeColor="text1"/>
          <w:sz w:val="20"/>
          <w:szCs w:val="20"/>
        </w:rPr>
      </w:pPr>
    </w:p>
    <w:p w14:paraId="5B39293E" w14:textId="4ED58348" w:rsidR="00D1735B" w:rsidRPr="00251EDD" w:rsidRDefault="00D1735B" w:rsidP="005A2C0C">
      <w:pPr>
        <w:jc w:val="both"/>
        <w:rPr>
          <w:rFonts w:ascii="Arial" w:eastAsia="Calibri" w:hAnsi="Arial" w:cs="Arial"/>
          <w:b/>
          <w:color w:val="000000" w:themeColor="text1"/>
          <w:sz w:val="22"/>
        </w:rPr>
      </w:pPr>
      <w:r w:rsidRPr="00251EDD">
        <w:rPr>
          <w:rFonts w:ascii="Arial" w:eastAsia="Calibri" w:hAnsi="Arial" w:cs="Arial"/>
          <w:b/>
          <w:color w:val="000000" w:themeColor="text1"/>
          <w:sz w:val="22"/>
        </w:rPr>
        <w:t xml:space="preserve">MATRICES Y SUBORDINADAS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Conceptos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Filiales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Subsidiarias</w:t>
      </w:r>
    </w:p>
    <w:p w14:paraId="3AF007DD" w14:textId="77777777" w:rsidR="00D1735B" w:rsidRPr="00251EDD" w:rsidRDefault="00D1735B" w:rsidP="005A2C0C">
      <w:pPr>
        <w:jc w:val="both"/>
        <w:rPr>
          <w:rFonts w:ascii="Arial" w:eastAsia="Calibri" w:hAnsi="Arial" w:cs="Arial"/>
          <w:b/>
          <w:color w:val="000000" w:themeColor="text1"/>
          <w:sz w:val="22"/>
        </w:rPr>
      </w:pPr>
    </w:p>
    <w:p w14:paraId="256A890C" w14:textId="77777777" w:rsidR="00D1735B" w:rsidRPr="00251EDD" w:rsidRDefault="00D1735B" w:rsidP="005A2C0C">
      <w:pPr>
        <w:jc w:val="both"/>
        <w:rPr>
          <w:rFonts w:ascii="Arial" w:hAnsi="Arial" w:cs="Arial"/>
          <w:color w:val="000000" w:themeColor="text1"/>
          <w:sz w:val="20"/>
          <w:szCs w:val="20"/>
        </w:rPr>
      </w:pPr>
      <w:r w:rsidRPr="00251EDD">
        <w:rPr>
          <w:rFonts w:ascii="Arial" w:hAnsi="Arial" w:cs="Arial"/>
          <w:color w:val="000000" w:themeColor="text1"/>
          <w:sz w:val="20"/>
          <w:szCs w:val="20"/>
        </w:rPr>
        <w:t>El Código de Comercio, en el artículo 260, subrogado por el artículo 26 de la Ley 222 de 1995, regula las matrices y subordinadas. La norma citada contiene los siguientes conceptos: i) matriz, ii) subordinada o controlada, iii) filial y iv) subsidiaria .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03184A16" w14:textId="77777777" w:rsidR="00D1735B" w:rsidRPr="00251EDD" w:rsidRDefault="00D1735B" w:rsidP="005A2C0C">
      <w:pPr>
        <w:jc w:val="both"/>
        <w:rPr>
          <w:rFonts w:ascii="Arial" w:hAnsi="Arial" w:cs="Arial"/>
          <w:color w:val="000000" w:themeColor="text1"/>
          <w:sz w:val="20"/>
          <w:szCs w:val="20"/>
        </w:rPr>
      </w:pPr>
    </w:p>
    <w:p w14:paraId="55DECE5C" w14:textId="2E2A2447" w:rsidR="00D1735B" w:rsidRPr="00251EDD" w:rsidRDefault="00D1735B" w:rsidP="005A2C0C">
      <w:pPr>
        <w:jc w:val="both"/>
        <w:rPr>
          <w:rFonts w:ascii="Arial" w:eastAsia="Calibri" w:hAnsi="Arial" w:cs="Arial"/>
          <w:b/>
          <w:color w:val="000000" w:themeColor="text1"/>
          <w:sz w:val="22"/>
        </w:rPr>
      </w:pPr>
      <w:r w:rsidRPr="00251EDD">
        <w:rPr>
          <w:rFonts w:ascii="Arial" w:eastAsia="Calibri" w:hAnsi="Arial" w:cs="Arial"/>
          <w:b/>
          <w:color w:val="000000" w:themeColor="text1"/>
          <w:sz w:val="22"/>
        </w:rPr>
        <w:t xml:space="preserve">MATRICES Y SUBORDINADAS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Experiencia</w:t>
      </w:r>
    </w:p>
    <w:p w14:paraId="5F9F8B3F" w14:textId="77777777" w:rsidR="00D1735B" w:rsidRPr="00251EDD" w:rsidRDefault="00D1735B" w:rsidP="005A2C0C">
      <w:pPr>
        <w:jc w:val="both"/>
        <w:rPr>
          <w:rFonts w:ascii="Arial" w:eastAsia="Calibri" w:hAnsi="Arial" w:cs="Arial"/>
          <w:b/>
          <w:color w:val="000000" w:themeColor="text1"/>
          <w:sz w:val="22"/>
        </w:rPr>
      </w:pPr>
    </w:p>
    <w:p w14:paraId="06ADC8FB" w14:textId="77777777" w:rsidR="00D1735B" w:rsidRPr="00251EDD" w:rsidRDefault="00D1735B" w:rsidP="005A2C0C">
      <w:pPr>
        <w:jc w:val="both"/>
        <w:rPr>
          <w:rFonts w:ascii="Arial" w:hAnsi="Arial" w:cs="Arial"/>
          <w:color w:val="000000" w:themeColor="text1"/>
          <w:sz w:val="20"/>
          <w:szCs w:val="20"/>
        </w:rPr>
      </w:pPr>
      <w:r w:rsidRPr="00251EDD">
        <w:rPr>
          <w:rFonts w:ascii="Arial" w:hAnsi="Arial" w:cs="Arial"/>
          <w:color w:val="000000" w:themeColor="text1"/>
          <w:sz w:val="20"/>
          <w:szCs w:val="20"/>
        </w:rPr>
        <w:t>Por tanto, 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  involucra una persona jurídica y no varias como es el caso de la matriz y sus subordinadas.</w:t>
      </w:r>
    </w:p>
    <w:p w14:paraId="5403F789" w14:textId="77777777" w:rsidR="00D1735B" w:rsidRPr="00251EDD" w:rsidRDefault="00D1735B" w:rsidP="005A2C0C">
      <w:pPr>
        <w:jc w:val="both"/>
        <w:rPr>
          <w:rFonts w:ascii="Arial" w:hAnsi="Arial" w:cs="Arial"/>
          <w:color w:val="000000" w:themeColor="text1"/>
          <w:sz w:val="20"/>
          <w:szCs w:val="20"/>
        </w:rPr>
      </w:pPr>
    </w:p>
    <w:p w14:paraId="373C1F02" w14:textId="3A0FE64F" w:rsidR="00D1735B" w:rsidRPr="00251EDD" w:rsidRDefault="00D1735B" w:rsidP="005A2C0C">
      <w:pPr>
        <w:jc w:val="both"/>
        <w:rPr>
          <w:rFonts w:ascii="Arial" w:eastAsia="Calibri" w:hAnsi="Arial" w:cs="Arial"/>
          <w:b/>
          <w:color w:val="000000" w:themeColor="text1"/>
          <w:sz w:val="22"/>
        </w:rPr>
      </w:pPr>
      <w:r w:rsidRPr="00251EDD">
        <w:rPr>
          <w:rFonts w:ascii="Arial" w:eastAsia="Calibri" w:hAnsi="Arial" w:cs="Arial"/>
          <w:b/>
          <w:color w:val="000000" w:themeColor="text1"/>
          <w:sz w:val="22"/>
        </w:rPr>
        <w:t xml:space="preserve">MATRICES Y SUBORDINADAS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Experiencia </w:t>
      </w:r>
      <w:r w:rsidR="00273655" w:rsidRPr="006C15D5">
        <w:rPr>
          <w:rFonts w:ascii="Arial" w:eastAsia="Calibri" w:hAnsi="Arial" w:cs="Arial"/>
          <w:b/>
          <w:color w:val="000000" w:themeColor="text1"/>
          <w:sz w:val="22"/>
        </w:rPr>
        <w:t>–</w:t>
      </w:r>
      <w:r w:rsidRPr="00251EDD">
        <w:rPr>
          <w:rFonts w:ascii="Arial" w:eastAsia="Calibri" w:hAnsi="Arial" w:cs="Arial"/>
          <w:b/>
          <w:color w:val="000000" w:themeColor="text1"/>
          <w:sz w:val="22"/>
        </w:rPr>
        <w:t xml:space="preserve"> Capacidad residual</w:t>
      </w:r>
    </w:p>
    <w:p w14:paraId="187E5A35" w14:textId="77777777" w:rsidR="00D1735B" w:rsidRPr="00251EDD" w:rsidRDefault="00D1735B" w:rsidP="005A2C0C">
      <w:pPr>
        <w:jc w:val="both"/>
        <w:rPr>
          <w:rFonts w:ascii="Arial" w:eastAsia="Calibri" w:hAnsi="Arial" w:cs="Arial"/>
          <w:b/>
          <w:color w:val="000000" w:themeColor="text1"/>
          <w:sz w:val="22"/>
        </w:rPr>
      </w:pPr>
    </w:p>
    <w:p w14:paraId="42576BDC" w14:textId="77777777" w:rsidR="00D1735B" w:rsidRPr="00251EDD" w:rsidRDefault="00D1735B" w:rsidP="005A2C0C">
      <w:pPr>
        <w:spacing w:after="120"/>
        <w:jc w:val="both"/>
        <w:rPr>
          <w:rFonts w:ascii="Arial" w:hAnsi="Arial" w:cs="Arial"/>
          <w:color w:val="000000" w:themeColor="text1"/>
          <w:sz w:val="20"/>
          <w:szCs w:val="20"/>
        </w:rPr>
      </w:pPr>
      <w:r w:rsidRPr="00251EDD">
        <w:rPr>
          <w:rFonts w:ascii="Arial" w:hAnsi="Arial" w:cs="Arial"/>
          <w:color w:val="000000" w:themeColor="text1"/>
          <w:sz w:val="20"/>
          <w:szCs w:val="20"/>
        </w:rPr>
        <w:t>Sin embargo, entre dos o más personas jurídicas es posible i) transferir o ii) compartir la experiencia, y teniendo en cuenta que la matriz y sus subordinadas  ̶ filiales y subsidiarias ̶  son personas jurídicas diferentes, para el cálculo de la capacidad residual del proponente cada una debe acreditar la experiencia adquirida directamente en la ejecución de contratos clasificados en el segmento 72 del clasificador de bienes y servicios; y la matriz no puede acreditar la experiencia de sus subordinadas o viceversa, salvo que se hayan fusionado o escindido, o cuando el pliego de condiciones del procedimiento contractual haya previsto una regla que lo autorice.</w:t>
      </w:r>
    </w:p>
    <w:p w14:paraId="2ED1B123" w14:textId="77777777" w:rsidR="00D1735B" w:rsidRPr="00251EDD" w:rsidRDefault="00D1735B" w:rsidP="005A2C0C">
      <w:pPr>
        <w:jc w:val="both"/>
        <w:rPr>
          <w:rFonts w:ascii="Arial" w:hAnsi="Arial" w:cs="Arial"/>
          <w:color w:val="000000" w:themeColor="text1"/>
          <w:sz w:val="20"/>
          <w:szCs w:val="20"/>
        </w:rPr>
      </w:pPr>
      <w:r w:rsidRPr="00251EDD">
        <w:rPr>
          <w:rFonts w:ascii="Arial" w:hAnsi="Arial" w:cs="Arial"/>
          <w:color w:val="000000" w:themeColor="text1"/>
          <w:sz w:val="20"/>
          <w:szCs w:val="20"/>
        </w:rPr>
        <w:lastRenderedPageBreak/>
        <w:t>Lo anterior teniendo en cuenta que: i) la transformación no aplica porque en el caso de las matriz y sus subordinadas se trata de dos o más personas jurídicas, ii) la acreditación de la experiencia de los socios en sociedades con menos de 3 años de constituidas tampoco aplica por la prohibición de que las subordinadas sean socias de sus matrices y iii) la conformación del proponente plural no permite que la matriz acredite la experiencia de sus subordinadas o viceversa, ya que el cálculo de la capacidad residual se realiza para cada miembro según su porcentaje de participación.</w:t>
      </w:r>
    </w:p>
    <w:p w14:paraId="3FD55E6F" w14:textId="3D6EE9C1" w:rsidR="00D1735B" w:rsidRDefault="00D1735B" w:rsidP="00D1735B">
      <w:pPr>
        <w:rPr>
          <w:rFonts w:ascii="Arial" w:hAnsi="Arial" w:cs="Arial"/>
          <w:color w:val="000000" w:themeColor="text1"/>
          <w:sz w:val="20"/>
          <w:szCs w:val="20"/>
        </w:rPr>
      </w:pPr>
    </w:p>
    <w:p w14:paraId="630A53F3" w14:textId="77777777" w:rsidR="00586E73" w:rsidRDefault="00586E73" w:rsidP="00D1735B">
      <w:pPr>
        <w:rPr>
          <w:rFonts w:ascii="Arial" w:hAnsi="Arial" w:cs="Arial"/>
          <w:color w:val="000000" w:themeColor="text1"/>
          <w:sz w:val="20"/>
          <w:szCs w:val="20"/>
        </w:rPr>
      </w:pPr>
    </w:p>
    <w:p w14:paraId="19A3AB2B" w14:textId="3EEB8E3D" w:rsidR="001942E9" w:rsidRPr="001942E9" w:rsidRDefault="001942E9" w:rsidP="001942E9">
      <w:pPr>
        <w:autoSpaceDE w:val="0"/>
        <w:autoSpaceDN w:val="0"/>
        <w:adjustRightInd w:val="0"/>
        <w:rPr>
          <w:rFonts w:ascii="Arial" w:hAnsi="Arial" w:cs="Arial"/>
          <w:color w:val="000000"/>
          <w:sz w:val="22"/>
          <w:lang w:val="es-CO"/>
        </w:rPr>
      </w:pPr>
      <w:r w:rsidRPr="001942E9">
        <w:rPr>
          <w:rFonts w:ascii="Arial" w:hAnsi="Arial" w:cs="Arial"/>
          <w:color w:val="000000"/>
          <w:sz w:val="22"/>
          <w:lang w:val="es-CO"/>
        </w:rPr>
        <w:t xml:space="preserve">Bogotá D.C., </w:t>
      </w:r>
      <w:r w:rsidRPr="001942E9">
        <w:rPr>
          <w:rFonts w:ascii="Arial" w:hAnsi="Arial" w:cs="Arial"/>
          <w:b/>
          <w:bCs/>
          <w:color w:val="000000"/>
          <w:sz w:val="22"/>
          <w:lang w:val="es-CO"/>
        </w:rPr>
        <w:t xml:space="preserve">29/03/2020 Hora 12:29:11s </w:t>
      </w:r>
    </w:p>
    <w:p w14:paraId="2825BC23" w14:textId="77777777" w:rsidR="001942E9" w:rsidRDefault="001942E9" w:rsidP="001942E9">
      <w:pPr>
        <w:jc w:val="right"/>
        <w:rPr>
          <w:rFonts w:ascii="Arial" w:hAnsi="Arial" w:cs="Arial"/>
          <w:b/>
          <w:bCs/>
          <w:color w:val="000000"/>
          <w:sz w:val="22"/>
          <w:lang w:val="es-CO"/>
        </w:rPr>
      </w:pPr>
      <w:r w:rsidRPr="001942E9">
        <w:rPr>
          <w:rFonts w:ascii="Arial" w:hAnsi="Arial" w:cs="Arial"/>
          <w:b/>
          <w:bCs/>
          <w:color w:val="000000"/>
          <w:sz w:val="22"/>
          <w:lang w:val="es-CO"/>
        </w:rPr>
        <w:t xml:space="preserve">N° Radicado: 2202013000002275 </w:t>
      </w:r>
    </w:p>
    <w:p w14:paraId="3EA27C10" w14:textId="6DBC93C6" w:rsidR="00D1735B" w:rsidRPr="00251EDD" w:rsidRDefault="00D1735B" w:rsidP="001942E9">
      <w:pPr>
        <w:rPr>
          <w:rFonts w:ascii="Arial" w:eastAsia="Calibri" w:hAnsi="Arial" w:cs="Arial"/>
          <w:color w:val="000000" w:themeColor="text1"/>
          <w:sz w:val="22"/>
          <w:szCs w:val="20"/>
        </w:rPr>
      </w:pPr>
      <w:r w:rsidRPr="00251EDD">
        <w:rPr>
          <w:rFonts w:ascii="Arial" w:eastAsia="Calibri" w:hAnsi="Arial" w:cs="Arial"/>
          <w:color w:val="000000" w:themeColor="text1"/>
          <w:sz w:val="22"/>
          <w:szCs w:val="20"/>
        </w:rPr>
        <w:t>Señor</w:t>
      </w:r>
    </w:p>
    <w:p w14:paraId="7A7E3B04" w14:textId="77777777" w:rsidR="00F1413B" w:rsidRPr="00251EDD" w:rsidRDefault="00F1413B" w:rsidP="00D1735B">
      <w:pPr>
        <w:rPr>
          <w:rFonts w:ascii="Arial" w:eastAsia="Calibri" w:hAnsi="Arial" w:cs="Arial"/>
          <w:b/>
          <w:color w:val="000000" w:themeColor="text1"/>
          <w:sz w:val="22"/>
          <w:szCs w:val="20"/>
        </w:rPr>
      </w:pPr>
      <w:r w:rsidRPr="00251EDD">
        <w:rPr>
          <w:rFonts w:ascii="Arial" w:eastAsia="Calibri" w:hAnsi="Arial" w:cs="Arial"/>
          <w:b/>
          <w:color w:val="000000" w:themeColor="text1"/>
          <w:sz w:val="22"/>
          <w:szCs w:val="20"/>
        </w:rPr>
        <w:t xml:space="preserve">Oscar Felipe Rueda </w:t>
      </w:r>
    </w:p>
    <w:p w14:paraId="57AAF40D" w14:textId="433BF0EE" w:rsidR="00D1735B" w:rsidRDefault="00D1735B" w:rsidP="00D1735B">
      <w:pPr>
        <w:rPr>
          <w:rFonts w:ascii="Arial" w:eastAsia="Calibri" w:hAnsi="Arial" w:cs="Arial"/>
          <w:color w:val="000000" w:themeColor="text1"/>
          <w:sz w:val="22"/>
          <w:szCs w:val="20"/>
        </w:rPr>
      </w:pPr>
      <w:r w:rsidRPr="00251EDD">
        <w:rPr>
          <w:rFonts w:ascii="Arial" w:eastAsia="Calibri" w:hAnsi="Arial" w:cs="Arial"/>
          <w:color w:val="000000" w:themeColor="text1"/>
          <w:sz w:val="22"/>
          <w:szCs w:val="20"/>
        </w:rPr>
        <w:t>Ciudad</w:t>
      </w:r>
    </w:p>
    <w:p w14:paraId="54616A44" w14:textId="5AEC93F9" w:rsidR="00D1735B" w:rsidRDefault="00D1735B" w:rsidP="00D1735B">
      <w:pPr>
        <w:jc w:val="center"/>
        <w:rPr>
          <w:rFonts w:ascii="Arial" w:eastAsia="Calibri" w:hAnsi="Arial" w:cs="Arial"/>
          <w:b/>
          <w:color w:val="000000" w:themeColor="text1"/>
          <w:sz w:val="22"/>
        </w:rPr>
      </w:pPr>
      <w:bookmarkStart w:id="1" w:name="_Hlk29890381"/>
      <w:r w:rsidRPr="00251EDD">
        <w:rPr>
          <w:rFonts w:ascii="Arial" w:eastAsia="Calibri" w:hAnsi="Arial" w:cs="Arial"/>
          <w:b/>
          <w:color w:val="000000" w:themeColor="text1"/>
          <w:sz w:val="22"/>
        </w:rPr>
        <w:t xml:space="preserve">Concepto C ─ </w:t>
      </w:r>
      <w:r w:rsidR="00FF7922" w:rsidRPr="00251EDD">
        <w:rPr>
          <w:rFonts w:ascii="Arial" w:eastAsia="Calibri" w:hAnsi="Arial" w:cs="Arial"/>
          <w:b/>
          <w:color w:val="000000" w:themeColor="text1"/>
          <w:sz w:val="22"/>
        </w:rPr>
        <w:t>222</w:t>
      </w:r>
      <w:r w:rsidRPr="00251EDD">
        <w:rPr>
          <w:rFonts w:ascii="Arial" w:eastAsia="Calibri" w:hAnsi="Arial" w:cs="Arial"/>
          <w:b/>
          <w:color w:val="000000" w:themeColor="text1"/>
          <w:sz w:val="22"/>
        </w:rPr>
        <w:t xml:space="preserve"> de 2020</w:t>
      </w:r>
    </w:p>
    <w:p w14:paraId="3836A0D9" w14:textId="77777777" w:rsidR="00D1735B" w:rsidRPr="00251EDD" w:rsidRDefault="00D1735B" w:rsidP="00D1735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51EDD" w:rsidRPr="00251EDD" w14:paraId="5A8CF62D" w14:textId="77777777" w:rsidTr="001D1B65">
        <w:tc>
          <w:tcPr>
            <w:tcW w:w="2689" w:type="dxa"/>
            <w:hideMark/>
          </w:tcPr>
          <w:p w14:paraId="22C57F1F" w14:textId="77777777" w:rsidR="00D1735B" w:rsidRPr="00251EDD" w:rsidRDefault="00D1735B" w:rsidP="001D1B65">
            <w:pPr>
              <w:rPr>
                <w:rFonts w:ascii="Arial" w:eastAsia="Calibri" w:hAnsi="Arial" w:cs="Arial"/>
                <w:color w:val="000000" w:themeColor="text1"/>
                <w:sz w:val="22"/>
              </w:rPr>
            </w:pPr>
            <w:r w:rsidRPr="00251EDD">
              <w:rPr>
                <w:rFonts w:ascii="Arial" w:eastAsia="Calibri" w:hAnsi="Arial" w:cs="Arial"/>
                <w:b/>
                <w:color w:val="000000" w:themeColor="text1"/>
                <w:sz w:val="22"/>
              </w:rPr>
              <w:t>Temas:</w:t>
            </w:r>
            <w:r w:rsidRPr="00251EDD">
              <w:rPr>
                <w:rFonts w:ascii="Arial" w:eastAsia="Calibri" w:hAnsi="Arial" w:cs="Arial"/>
                <w:color w:val="000000" w:themeColor="text1"/>
                <w:sz w:val="22"/>
              </w:rPr>
              <w:t xml:space="preserve">           </w:t>
            </w:r>
          </w:p>
          <w:p w14:paraId="0DAA9D62" w14:textId="77777777" w:rsidR="00D1735B" w:rsidRPr="00251EDD" w:rsidRDefault="00D1735B" w:rsidP="001D1B65">
            <w:pPr>
              <w:rPr>
                <w:rFonts w:ascii="Arial" w:eastAsia="Calibri" w:hAnsi="Arial" w:cs="Arial"/>
                <w:color w:val="000000" w:themeColor="text1"/>
                <w:sz w:val="22"/>
              </w:rPr>
            </w:pPr>
            <w:r w:rsidRPr="00251EDD">
              <w:rPr>
                <w:rFonts w:ascii="Arial" w:eastAsia="Calibri" w:hAnsi="Arial" w:cs="Arial"/>
                <w:color w:val="000000" w:themeColor="text1"/>
                <w:sz w:val="22"/>
              </w:rPr>
              <w:t xml:space="preserve">                           </w:t>
            </w:r>
          </w:p>
        </w:tc>
        <w:tc>
          <w:tcPr>
            <w:tcW w:w="6237" w:type="dxa"/>
            <w:hideMark/>
          </w:tcPr>
          <w:p w14:paraId="65647943" w14:textId="7C89E0DA" w:rsidR="00D1735B" w:rsidRPr="00251EDD" w:rsidRDefault="00D1735B" w:rsidP="006978C3">
            <w:pPr>
              <w:jc w:val="both"/>
              <w:rPr>
                <w:rFonts w:ascii="Arial" w:eastAsia="Calibri" w:hAnsi="Arial" w:cs="Arial"/>
                <w:color w:val="000000" w:themeColor="text1"/>
                <w:sz w:val="22"/>
                <w:highlight w:val="yellow"/>
              </w:rPr>
            </w:pPr>
            <w:r w:rsidRPr="00251EDD">
              <w:rPr>
                <w:rFonts w:ascii="Arial" w:eastAsia="Calibri" w:hAnsi="Arial" w:cs="Arial"/>
                <w:color w:val="000000" w:themeColor="text1"/>
                <w:sz w:val="22"/>
              </w:rPr>
              <w:t>CAPACIDAD RESIDUAL ― Fórmula ― Factor de experiencia (E) ― Contratos / EXPERIENCIA ― Requisito habilitante ― Concepto ― Acreditación ― RUP ― Factor de la fórmula de la capacidad residual ― Similitud ― Características /</w:t>
            </w:r>
            <w:r w:rsidRPr="00251EDD">
              <w:rPr>
                <w:color w:val="000000" w:themeColor="text1"/>
              </w:rPr>
              <w:t xml:space="preserve">  </w:t>
            </w:r>
            <w:r w:rsidRPr="00251EDD">
              <w:rPr>
                <w:rFonts w:ascii="Arial" w:eastAsia="Calibri" w:hAnsi="Arial" w:cs="Arial"/>
                <w:color w:val="000000" w:themeColor="text1"/>
                <w:sz w:val="22"/>
              </w:rPr>
              <w:t>MATRICES Y SUBORDINADAS ― Conceptos ― Filiales ― Subsidiarias ― Experiencia ― Capacidad residual</w:t>
            </w:r>
          </w:p>
        </w:tc>
      </w:tr>
      <w:tr w:rsidR="00D1735B" w:rsidRPr="00251EDD" w14:paraId="49E0A7F8" w14:textId="77777777" w:rsidTr="001D1B65">
        <w:tc>
          <w:tcPr>
            <w:tcW w:w="2689" w:type="dxa"/>
          </w:tcPr>
          <w:p w14:paraId="6CCCF955" w14:textId="77777777" w:rsidR="00D1735B" w:rsidRPr="00251EDD" w:rsidRDefault="00D1735B" w:rsidP="001D1B65">
            <w:pPr>
              <w:rPr>
                <w:rFonts w:ascii="Arial" w:eastAsia="Calibri" w:hAnsi="Arial" w:cs="Arial"/>
                <w:b/>
                <w:color w:val="000000" w:themeColor="text1"/>
                <w:sz w:val="22"/>
              </w:rPr>
            </w:pPr>
            <w:r w:rsidRPr="00251EDD">
              <w:rPr>
                <w:rFonts w:ascii="Arial" w:eastAsia="Calibri" w:hAnsi="Arial" w:cs="Arial"/>
                <w:b/>
                <w:color w:val="000000" w:themeColor="text1"/>
                <w:sz w:val="22"/>
              </w:rPr>
              <w:t>Radicación:</w:t>
            </w:r>
            <w:r w:rsidRPr="00251EDD">
              <w:rPr>
                <w:rFonts w:ascii="Arial" w:eastAsia="Calibri" w:hAnsi="Arial" w:cs="Arial"/>
                <w:color w:val="000000" w:themeColor="text1"/>
                <w:sz w:val="22"/>
              </w:rPr>
              <w:t xml:space="preserve">                              </w:t>
            </w:r>
          </w:p>
        </w:tc>
        <w:tc>
          <w:tcPr>
            <w:tcW w:w="6237" w:type="dxa"/>
          </w:tcPr>
          <w:p w14:paraId="0E861BAE" w14:textId="77777777" w:rsidR="00D1735B" w:rsidRPr="00251EDD" w:rsidRDefault="00D1735B" w:rsidP="001D1B65">
            <w:pPr>
              <w:jc w:val="both"/>
              <w:rPr>
                <w:rFonts w:ascii="Arial" w:eastAsia="Calibri" w:hAnsi="Arial" w:cs="Arial"/>
                <w:color w:val="000000" w:themeColor="text1"/>
                <w:sz w:val="22"/>
              </w:rPr>
            </w:pPr>
            <w:r w:rsidRPr="00251EDD">
              <w:rPr>
                <w:rFonts w:ascii="Arial" w:eastAsia="Calibri" w:hAnsi="Arial" w:cs="Arial"/>
                <w:color w:val="000000" w:themeColor="text1"/>
                <w:sz w:val="22"/>
              </w:rPr>
              <w:t>Respuesta a consultas</w:t>
            </w:r>
            <w:r w:rsidR="00F1413B" w:rsidRPr="00251EDD">
              <w:rPr>
                <w:rFonts w:ascii="Arial" w:eastAsia="Calibri" w:hAnsi="Arial" w:cs="Arial"/>
                <w:color w:val="000000" w:themeColor="text1"/>
                <w:sz w:val="22"/>
              </w:rPr>
              <w:t xml:space="preserve"> acumuladas</w:t>
            </w:r>
            <w:r w:rsidRPr="00251EDD">
              <w:rPr>
                <w:rFonts w:ascii="Arial" w:eastAsia="Calibri" w:hAnsi="Arial" w:cs="Arial"/>
                <w:color w:val="000000" w:themeColor="text1"/>
                <w:sz w:val="22"/>
              </w:rPr>
              <w:t xml:space="preserve"> # 4202013000001815 </w:t>
            </w:r>
            <w:r w:rsidR="00A21969" w:rsidRPr="00251EDD">
              <w:rPr>
                <w:rFonts w:ascii="Arial" w:eastAsia="Calibri" w:hAnsi="Arial" w:cs="Arial"/>
                <w:color w:val="000000" w:themeColor="text1"/>
                <w:sz w:val="22"/>
              </w:rPr>
              <w:t>–</w:t>
            </w:r>
            <w:r w:rsidRPr="00251EDD">
              <w:rPr>
                <w:rFonts w:ascii="Arial" w:eastAsia="Calibri" w:hAnsi="Arial" w:cs="Arial"/>
                <w:color w:val="000000" w:themeColor="text1"/>
                <w:sz w:val="22"/>
              </w:rPr>
              <w:t xml:space="preserve"> 4202013000001992</w:t>
            </w:r>
          </w:p>
        </w:tc>
      </w:tr>
    </w:tbl>
    <w:p w14:paraId="4940C2D7" w14:textId="77777777" w:rsidR="005A2C0C" w:rsidRPr="00251EDD" w:rsidRDefault="005A2C0C" w:rsidP="00D1735B">
      <w:pPr>
        <w:jc w:val="both"/>
        <w:rPr>
          <w:rFonts w:ascii="Arial" w:eastAsia="Calibri" w:hAnsi="Arial" w:cs="Arial"/>
          <w:color w:val="000000" w:themeColor="text1"/>
          <w:sz w:val="22"/>
        </w:rPr>
      </w:pPr>
    </w:p>
    <w:p w14:paraId="014E1984" w14:textId="77777777" w:rsidR="00D1735B" w:rsidRPr="00251EDD" w:rsidRDefault="00D1735B" w:rsidP="00432305">
      <w:pPr>
        <w:pStyle w:val="Default"/>
        <w:spacing w:line="276" w:lineRule="auto"/>
        <w:jc w:val="both"/>
        <w:rPr>
          <w:rFonts w:eastAsia="Calibri"/>
          <w:color w:val="000000" w:themeColor="text1"/>
          <w:sz w:val="22"/>
          <w:szCs w:val="22"/>
        </w:rPr>
      </w:pPr>
      <w:r w:rsidRPr="00251EDD">
        <w:rPr>
          <w:rFonts w:eastAsia="Calibri"/>
          <w:color w:val="000000" w:themeColor="text1"/>
          <w:sz w:val="22"/>
          <w:szCs w:val="22"/>
        </w:rPr>
        <w:t xml:space="preserve">Estimado señor </w:t>
      </w:r>
      <w:r w:rsidRPr="00251EDD">
        <w:rPr>
          <w:color w:val="000000" w:themeColor="text1"/>
          <w:sz w:val="22"/>
          <w:szCs w:val="22"/>
        </w:rPr>
        <w:t>Rueda</w:t>
      </w:r>
      <w:r w:rsidRPr="00251EDD">
        <w:rPr>
          <w:rFonts w:eastAsia="Calibri"/>
          <w:color w:val="000000" w:themeColor="text1"/>
          <w:sz w:val="22"/>
          <w:szCs w:val="22"/>
        </w:rPr>
        <w:t>,</w:t>
      </w:r>
    </w:p>
    <w:p w14:paraId="2C35996C" w14:textId="77777777" w:rsidR="00D1735B" w:rsidRPr="00251EDD" w:rsidRDefault="00D1735B" w:rsidP="00432305">
      <w:pPr>
        <w:spacing w:line="276" w:lineRule="auto"/>
        <w:jc w:val="both"/>
        <w:rPr>
          <w:rFonts w:ascii="Arial" w:eastAsia="Calibri" w:hAnsi="Arial" w:cs="Arial"/>
          <w:color w:val="000000" w:themeColor="text1"/>
          <w:sz w:val="22"/>
        </w:rPr>
      </w:pPr>
    </w:p>
    <w:p w14:paraId="1F4B8E1E" w14:textId="77777777" w:rsidR="00D1735B" w:rsidRPr="00251EDD" w:rsidRDefault="00D1735B" w:rsidP="00432305">
      <w:pPr>
        <w:spacing w:line="276" w:lineRule="auto"/>
        <w:ind w:right="49"/>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La Agencia Nacional de Contratación Pública </w:t>
      </w:r>
      <w:r w:rsidR="00F1413B" w:rsidRPr="00251EDD">
        <w:rPr>
          <w:rFonts w:ascii="Arial" w:eastAsia="Calibri" w:hAnsi="Arial" w:cs="Arial"/>
          <w:color w:val="000000" w:themeColor="text1"/>
          <w:sz w:val="22"/>
        </w:rPr>
        <w:t xml:space="preserve">- </w:t>
      </w:r>
      <w:r w:rsidRPr="00251EDD">
        <w:rPr>
          <w:rFonts w:ascii="Arial" w:eastAsia="Calibri" w:hAnsi="Arial" w:cs="Arial"/>
          <w:color w:val="000000" w:themeColor="text1"/>
          <w:sz w:val="22"/>
        </w:rPr>
        <w:t>Colombia Compra Eficiente responde su</w:t>
      </w:r>
      <w:r w:rsidR="00A21969" w:rsidRPr="00251EDD">
        <w:rPr>
          <w:rFonts w:ascii="Arial" w:eastAsia="Calibri" w:hAnsi="Arial" w:cs="Arial"/>
          <w:color w:val="000000" w:themeColor="text1"/>
          <w:sz w:val="22"/>
        </w:rPr>
        <w:t>s</w:t>
      </w:r>
      <w:r w:rsidRPr="00251EDD">
        <w:rPr>
          <w:rFonts w:ascii="Arial" w:eastAsia="Calibri" w:hAnsi="Arial" w:cs="Arial"/>
          <w:color w:val="000000" w:themeColor="text1"/>
          <w:sz w:val="22"/>
        </w:rPr>
        <w:t xml:space="preserve"> consulta</w:t>
      </w:r>
      <w:r w:rsidR="00A21969" w:rsidRPr="00251EDD">
        <w:rPr>
          <w:rFonts w:ascii="Arial" w:eastAsia="Calibri" w:hAnsi="Arial" w:cs="Arial"/>
          <w:color w:val="000000" w:themeColor="text1"/>
          <w:sz w:val="22"/>
        </w:rPr>
        <w:t>s</w:t>
      </w:r>
      <w:r w:rsidRPr="00251EDD">
        <w:rPr>
          <w:rFonts w:ascii="Arial" w:eastAsia="Calibri" w:hAnsi="Arial" w:cs="Arial"/>
          <w:color w:val="000000" w:themeColor="text1"/>
          <w:sz w:val="22"/>
        </w:rPr>
        <w:t xml:space="preserve"> con radicado</w:t>
      </w:r>
      <w:r w:rsidR="00A21969" w:rsidRPr="00251EDD">
        <w:rPr>
          <w:rFonts w:ascii="Arial" w:eastAsia="Calibri" w:hAnsi="Arial" w:cs="Arial"/>
          <w:color w:val="000000" w:themeColor="text1"/>
          <w:sz w:val="22"/>
        </w:rPr>
        <w:t>s</w:t>
      </w:r>
      <w:r w:rsidRPr="00251EDD">
        <w:rPr>
          <w:rFonts w:ascii="Arial" w:eastAsia="Calibri" w:hAnsi="Arial" w:cs="Arial"/>
          <w:color w:val="000000" w:themeColor="text1"/>
          <w:sz w:val="22"/>
        </w:rPr>
        <w:t xml:space="preserve"> No. 4202013000001815 del 10 de marzo de 2020 y No.</w:t>
      </w:r>
      <w:r w:rsidR="00A21969" w:rsidRPr="00251EDD">
        <w:rPr>
          <w:rFonts w:ascii="Arial" w:eastAsia="Calibri" w:hAnsi="Arial" w:cs="Arial"/>
          <w:color w:val="000000" w:themeColor="text1"/>
          <w:sz w:val="22"/>
        </w:rPr>
        <w:t xml:space="preserve"> </w:t>
      </w:r>
      <w:r w:rsidRPr="00251EDD">
        <w:rPr>
          <w:rFonts w:ascii="Arial" w:eastAsia="Calibri" w:hAnsi="Arial" w:cs="Arial"/>
          <w:color w:val="000000" w:themeColor="text1"/>
          <w:sz w:val="22"/>
        </w:rPr>
        <w:t xml:space="preserve">4202013000001992 del 17 de marzo de 2020, en ejercicio de la competencia otorgada por el numeral 8 del artículo 11 y el numeral 5 del artículo 3 del Decreto Ley 4170 de 2011. </w:t>
      </w:r>
    </w:p>
    <w:p w14:paraId="3097D7A0" w14:textId="77777777" w:rsidR="00D1735B" w:rsidRPr="00251EDD" w:rsidRDefault="00D1735B" w:rsidP="00D1735B">
      <w:pPr>
        <w:spacing w:line="276" w:lineRule="auto"/>
        <w:jc w:val="both"/>
        <w:rPr>
          <w:rFonts w:ascii="Arial" w:eastAsia="Calibri" w:hAnsi="Arial" w:cs="Arial"/>
          <w:color w:val="000000" w:themeColor="text1"/>
          <w:sz w:val="22"/>
        </w:rPr>
      </w:pPr>
    </w:p>
    <w:p w14:paraId="4C37D23B" w14:textId="77777777" w:rsidR="00D1735B" w:rsidRPr="00251EDD" w:rsidRDefault="00D1735B" w:rsidP="00D1735B">
      <w:pPr>
        <w:pStyle w:val="Prrafodelista"/>
        <w:tabs>
          <w:tab w:val="left" w:pos="284"/>
        </w:tabs>
        <w:spacing w:line="276" w:lineRule="auto"/>
        <w:ind w:left="0"/>
        <w:jc w:val="both"/>
        <w:rPr>
          <w:rFonts w:ascii="Arial" w:eastAsia="Calibri" w:hAnsi="Arial" w:cs="Arial"/>
          <w:b/>
          <w:color w:val="000000" w:themeColor="text1"/>
          <w:sz w:val="22"/>
        </w:rPr>
      </w:pPr>
      <w:r w:rsidRPr="00251EDD">
        <w:rPr>
          <w:rFonts w:ascii="Arial" w:eastAsia="Calibri" w:hAnsi="Arial" w:cs="Arial"/>
          <w:b/>
          <w:color w:val="000000" w:themeColor="text1"/>
          <w:sz w:val="22"/>
        </w:rPr>
        <w:t>1. Problema</w:t>
      </w:r>
      <w:r w:rsidR="00293ED9" w:rsidRPr="00251EDD">
        <w:rPr>
          <w:rFonts w:ascii="Arial" w:eastAsia="Calibri" w:hAnsi="Arial" w:cs="Arial"/>
          <w:b/>
          <w:color w:val="000000" w:themeColor="text1"/>
          <w:sz w:val="22"/>
        </w:rPr>
        <w:t>s</w:t>
      </w:r>
      <w:r w:rsidRPr="00251EDD">
        <w:rPr>
          <w:rFonts w:ascii="Arial" w:eastAsia="Calibri" w:hAnsi="Arial" w:cs="Arial"/>
          <w:b/>
          <w:color w:val="000000" w:themeColor="text1"/>
          <w:sz w:val="22"/>
        </w:rPr>
        <w:t xml:space="preserve"> planteado</w:t>
      </w:r>
      <w:r w:rsidR="00293ED9" w:rsidRPr="00251EDD">
        <w:rPr>
          <w:rFonts w:ascii="Arial" w:eastAsia="Calibri" w:hAnsi="Arial" w:cs="Arial"/>
          <w:b/>
          <w:color w:val="000000" w:themeColor="text1"/>
          <w:sz w:val="22"/>
        </w:rPr>
        <w:t>s</w:t>
      </w:r>
    </w:p>
    <w:p w14:paraId="1488ED00" w14:textId="77777777" w:rsidR="00D1735B" w:rsidRPr="00251EDD" w:rsidRDefault="00D1735B" w:rsidP="00D1735B">
      <w:pPr>
        <w:tabs>
          <w:tab w:val="left" w:pos="426"/>
        </w:tabs>
        <w:spacing w:line="276" w:lineRule="auto"/>
        <w:jc w:val="both"/>
        <w:rPr>
          <w:rFonts w:ascii="Arial" w:eastAsia="Calibri" w:hAnsi="Arial" w:cs="Arial"/>
          <w:b/>
          <w:color w:val="000000" w:themeColor="text1"/>
          <w:sz w:val="22"/>
        </w:rPr>
      </w:pPr>
    </w:p>
    <w:p w14:paraId="63F8E6C6" w14:textId="77777777" w:rsidR="00D1735B" w:rsidRPr="00251EDD" w:rsidRDefault="00D1735B" w:rsidP="00A21969">
      <w:pPr>
        <w:spacing w:line="276" w:lineRule="auto"/>
        <w:jc w:val="both"/>
        <w:rPr>
          <w:rFonts w:ascii="Arial" w:eastAsia="Calibri" w:hAnsi="Arial" w:cs="Arial"/>
          <w:color w:val="000000" w:themeColor="text1"/>
          <w:sz w:val="22"/>
          <w:lang w:val="es-CO"/>
        </w:rPr>
      </w:pPr>
      <w:r w:rsidRPr="00251EDD">
        <w:rPr>
          <w:rFonts w:ascii="Arial" w:eastAsia="Calibri" w:hAnsi="Arial" w:cs="Arial"/>
          <w:color w:val="000000" w:themeColor="text1"/>
          <w:sz w:val="22"/>
        </w:rPr>
        <w:t>Usted realiza la</w:t>
      </w:r>
      <w:r w:rsidR="00293ED9" w:rsidRPr="00251EDD">
        <w:rPr>
          <w:rFonts w:ascii="Arial" w:eastAsia="Calibri" w:hAnsi="Arial" w:cs="Arial"/>
          <w:color w:val="000000" w:themeColor="text1"/>
          <w:sz w:val="22"/>
        </w:rPr>
        <w:t>s</w:t>
      </w:r>
      <w:r w:rsidRPr="00251EDD">
        <w:rPr>
          <w:rFonts w:ascii="Arial" w:eastAsia="Calibri" w:hAnsi="Arial" w:cs="Arial"/>
          <w:color w:val="000000" w:themeColor="text1"/>
          <w:sz w:val="22"/>
        </w:rPr>
        <w:t xml:space="preserve"> siguiente</w:t>
      </w:r>
      <w:r w:rsidR="00293ED9" w:rsidRPr="00251EDD">
        <w:rPr>
          <w:rFonts w:ascii="Arial" w:eastAsia="Calibri" w:hAnsi="Arial" w:cs="Arial"/>
          <w:color w:val="000000" w:themeColor="text1"/>
          <w:sz w:val="22"/>
        </w:rPr>
        <w:t>s</w:t>
      </w:r>
      <w:r w:rsidRPr="00251EDD">
        <w:rPr>
          <w:rFonts w:ascii="Arial" w:eastAsia="Calibri" w:hAnsi="Arial" w:cs="Arial"/>
          <w:color w:val="000000" w:themeColor="text1"/>
          <w:sz w:val="22"/>
        </w:rPr>
        <w:t xml:space="preserve"> pregunta</w:t>
      </w:r>
      <w:r w:rsidR="00293ED9" w:rsidRPr="00251EDD">
        <w:rPr>
          <w:rFonts w:ascii="Arial" w:eastAsia="Calibri" w:hAnsi="Arial" w:cs="Arial"/>
          <w:color w:val="000000" w:themeColor="text1"/>
          <w:sz w:val="22"/>
        </w:rPr>
        <w:t>s</w:t>
      </w:r>
      <w:r w:rsidRPr="00251EDD">
        <w:rPr>
          <w:rFonts w:ascii="Arial" w:eastAsia="Calibri" w:hAnsi="Arial" w:cs="Arial"/>
          <w:color w:val="000000" w:themeColor="text1"/>
          <w:sz w:val="22"/>
        </w:rPr>
        <w:t>:</w:t>
      </w:r>
      <w:r w:rsidR="00A21969" w:rsidRPr="00251EDD">
        <w:rPr>
          <w:rFonts w:ascii="Arial" w:eastAsia="Calibri" w:hAnsi="Arial" w:cs="Arial"/>
          <w:color w:val="000000" w:themeColor="text1"/>
          <w:sz w:val="22"/>
        </w:rPr>
        <w:t xml:space="preserve"> </w:t>
      </w:r>
      <w:r w:rsidR="00293ED9" w:rsidRPr="00251EDD">
        <w:rPr>
          <w:rFonts w:ascii="Arial" w:eastAsia="Calibri" w:hAnsi="Arial" w:cs="Arial"/>
          <w:color w:val="000000" w:themeColor="text1"/>
          <w:sz w:val="22"/>
        </w:rPr>
        <w:t xml:space="preserve">i) </w:t>
      </w:r>
      <w:r w:rsidRPr="00251EDD">
        <w:rPr>
          <w:rFonts w:ascii="Arial" w:eastAsia="Times New Roman" w:hAnsi="Arial" w:cs="Arial"/>
          <w:color w:val="000000" w:themeColor="text1"/>
          <w:sz w:val="22"/>
          <w:lang w:val="es-CO" w:eastAsia="es-ES_tradnl"/>
        </w:rPr>
        <w:t>«</w:t>
      </w:r>
      <w:r w:rsidRPr="00251EDD">
        <w:rPr>
          <w:rFonts w:ascii="Arial" w:hAnsi="Arial" w:cs="Arial"/>
          <w:color w:val="000000" w:themeColor="text1"/>
          <w:sz w:val="22"/>
        </w:rPr>
        <w:t xml:space="preserve">si para el calculo </w:t>
      </w:r>
      <w:r w:rsidRPr="00251EDD">
        <w:rPr>
          <w:rFonts w:ascii="Arial" w:hAnsi="Arial" w:cs="Arial"/>
          <w:color w:val="000000" w:themeColor="text1"/>
        </w:rPr>
        <w:t xml:space="preserve">(sic) </w:t>
      </w:r>
      <w:r w:rsidRPr="00251EDD">
        <w:rPr>
          <w:rFonts w:ascii="Arial" w:hAnsi="Arial" w:cs="Arial"/>
          <w:color w:val="000000" w:themeColor="text1"/>
          <w:sz w:val="22"/>
        </w:rPr>
        <w:t>del factor Experiencia (E) dentro de la Capacidad Residual, debo incluir el valor de todos los contratos que el Proponente tenga inscrito</w:t>
      </w:r>
      <w:r w:rsidR="00A21969" w:rsidRPr="00251EDD">
        <w:rPr>
          <w:rFonts w:ascii="Arial" w:hAnsi="Arial" w:cs="Arial"/>
          <w:color w:val="000000" w:themeColor="text1"/>
          <w:sz w:val="22"/>
        </w:rPr>
        <w:t>s</w:t>
      </w:r>
      <w:r w:rsidRPr="00251EDD">
        <w:rPr>
          <w:rFonts w:ascii="Arial" w:hAnsi="Arial" w:cs="Arial"/>
          <w:color w:val="000000" w:themeColor="text1"/>
          <w:sz w:val="22"/>
        </w:rPr>
        <w:t xml:space="preserve"> en su RUP, incluyendo los contratos que fueron ejecutados no directamente por el Proponente, sino por su casa matriz, filiales y subordinadas.</w:t>
      </w:r>
      <w:r w:rsidRPr="00251EDD">
        <w:rPr>
          <w:rFonts w:ascii="Arial" w:hAnsi="Arial" w:cs="Arial"/>
          <w:color w:val="000000" w:themeColor="text1"/>
        </w:rPr>
        <w:t xml:space="preserve"> (sic)</w:t>
      </w:r>
      <w:r w:rsidRPr="00251EDD">
        <w:rPr>
          <w:rFonts w:ascii="Arial" w:hAnsi="Arial" w:cs="Arial"/>
          <w:color w:val="000000" w:themeColor="text1"/>
          <w:sz w:val="22"/>
        </w:rPr>
        <w:t xml:space="preserve"> ? ¿O solo se debe incluir únicamente el valor de los contratos que fueron ejecutados directamente por el Proponente que están registrados en su RUP?</w:t>
      </w:r>
      <w:r w:rsidRPr="00251EDD">
        <w:rPr>
          <w:rFonts w:ascii="Arial" w:eastAsia="Times New Roman" w:hAnsi="Arial" w:cs="Arial"/>
          <w:color w:val="000000" w:themeColor="text1"/>
          <w:sz w:val="22"/>
          <w:lang w:val="es-CO" w:eastAsia="es-ES_tradnl"/>
        </w:rPr>
        <w:t>»</w:t>
      </w:r>
      <w:r w:rsidR="00293ED9" w:rsidRPr="00251EDD">
        <w:rPr>
          <w:rFonts w:ascii="Arial" w:eastAsia="Times New Roman" w:hAnsi="Arial" w:cs="Arial"/>
          <w:color w:val="000000" w:themeColor="text1"/>
          <w:sz w:val="22"/>
          <w:lang w:val="es-CO" w:eastAsia="es-ES_tradnl"/>
        </w:rPr>
        <w:t xml:space="preserve"> y ii) «En este caso en particular, en el RUP de Powerchina International Group Limited Surcursal Colombia, hay contratos inscritos de Sinohydro Corporation Limited (subsidiaria) y de Powerchina Limited (casa matriz). Debo tener en cuenta esos contratos para el calculo (sic) de Experiencia».</w:t>
      </w:r>
    </w:p>
    <w:p w14:paraId="26B45A4A" w14:textId="186A61C0" w:rsidR="00432305" w:rsidRDefault="00432305" w:rsidP="00D1735B">
      <w:pPr>
        <w:tabs>
          <w:tab w:val="left" w:pos="426"/>
        </w:tabs>
        <w:spacing w:line="276" w:lineRule="auto"/>
        <w:jc w:val="both"/>
        <w:rPr>
          <w:rFonts w:ascii="Arial" w:eastAsia="Calibri" w:hAnsi="Arial" w:cs="Arial"/>
          <w:color w:val="000000" w:themeColor="text1"/>
          <w:sz w:val="22"/>
        </w:rPr>
      </w:pPr>
    </w:p>
    <w:p w14:paraId="4434B819" w14:textId="77777777" w:rsidR="00B44BB1" w:rsidRPr="00251EDD" w:rsidRDefault="00B44BB1" w:rsidP="00D1735B">
      <w:pPr>
        <w:tabs>
          <w:tab w:val="left" w:pos="426"/>
        </w:tabs>
        <w:spacing w:line="276" w:lineRule="auto"/>
        <w:jc w:val="both"/>
        <w:rPr>
          <w:rFonts w:ascii="Arial" w:eastAsia="Calibri" w:hAnsi="Arial" w:cs="Arial"/>
          <w:color w:val="000000" w:themeColor="text1"/>
          <w:sz w:val="22"/>
        </w:rPr>
      </w:pPr>
    </w:p>
    <w:p w14:paraId="6FF88127" w14:textId="77777777" w:rsidR="00D1735B" w:rsidRPr="00251EDD" w:rsidRDefault="00D1735B" w:rsidP="00D1735B">
      <w:pPr>
        <w:tabs>
          <w:tab w:val="left" w:pos="426"/>
        </w:tabs>
        <w:spacing w:line="276" w:lineRule="auto"/>
        <w:jc w:val="both"/>
        <w:rPr>
          <w:rFonts w:ascii="Arial" w:eastAsia="Calibri" w:hAnsi="Arial" w:cs="Arial"/>
          <w:b/>
          <w:color w:val="000000" w:themeColor="text1"/>
          <w:sz w:val="22"/>
        </w:rPr>
      </w:pPr>
      <w:r w:rsidRPr="00251EDD">
        <w:rPr>
          <w:rFonts w:ascii="Arial" w:eastAsia="Calibri" w:hAnsi="Arial" w:cs="Arial"/>
          <w:b/>
          <w:color w:val="000000" w:themeColor="text1"/>
          <w:sz w:val="22"/>
        </w:rPr>
        <w:lastRenderedPageBreak/>
        <w:t>2. Consideraciones</w:t>
      </w:r>
    </w:p>
    <w:p w14:paraId="2B7F9ED2" w14:textId="77777777" w:rsidR="00D1735B" w:rsidRPr="00251EDD" w:rsidRDefault="00D1735B" w:rsidP="00D1735B">
      <w:pPr>
        <w:spacing w:line="276" w:lineRule="auto"/>
        <w:jc w:val="both"/>
        <w:rPr>
          <w:rFonts w:ascii="Arial" w:eastAsia="Calibri" w:hAnsi="Arial" w:cs="Arial"/>
          <w:bCs/>
          <w:color w:val="000000" w:themeColor="text1"/>
          <w:sz w:val="22"/>
        </w:rPr>
      </w:pPr>
    </w:p>
    <w:p w14:paraId="59FC9642" w14:textId="77777777" w:rsidR="00D1735B" w:rsidRPr="00251EDD" w:rsidRDefault="00D1735B" w:rsidP="00432305">
      <w:pPr>
        <w:spacing w:line="276" w:lineRule="auto"/>
        <w:jc w:val="both"/>
        <w:rPr>
          <w:rFonts w:ascii="Arial" w:eastAsia="Calibri" w:hAnsi="Arial" w:cs="Arial"/>
          <w:color w:val="000000" w:themeColor="text1"/>
          <w:sz w:val="22"/>
        </w:rPr>
      </w:pPr>
      <w:r w:rsidRPr="00251EDD">
        <w:rPr>
          <w:rFonts w:ascii="Arial" w:hAnsi="Arial" w:cs="Arial"/>
          <w:bCs/>
          <w:color w:val="000000" w:themeColor="text1"/>
          <w:sz w:val="22"/>
        </w:rPr>
        <w:t xml:space="preserve">La Agencia Nacional de Contratación Pública - Colombia Compra Eficiente, </w:t>
      </w:r>
      <w:r w:rsidRPr="00251EDD">
        <w:rPr>
          <w:rFonts w:ascii="Arial" w:eastAsia="Calibri" w:hAnsi="Arial" w:cs="Arial"/>
          <w:bCs/>
          <w:color w:val="000000" w:themeColor="text1"/>
          <w:sz w:val="22"/>
        </w:rPr>
        <w:t>en los conceptos con radicados No. 4201912000005192 del 9 de septiembre de 2019,</w:t>
      </w:r>
      <w:r w:rsidR="00A21969" w:rsidRPr="00251EDD">
        <w:rPr>
          <w:rFonts w:ascii="Arial" w:eastAsia="Calibri" w:hAnsi="Arial" w:cs="Arial"/>
          <w:bCs/>
          <w:color w:val="000000" w:themeColor="text1"/>
          <w:sz w:val="22"/>
        </w:rPr>
        <w:t xml:space="preserve"> </w:t>
      </w:r>
      <w:r w:rsidRPr="00251EDD">
        <w:rPr>
          <w:rFonts w:ascii="Arial" w:eastAsia="Calibri" w:hAnsi="Arial" w:cs="Arial"/>
          <w:bCs/>
          <w:color w:val="000000" w:themeColor="text1"/>
          <w:sz w:val="22"/>
        </w:rPr>
        <w:t>4201912000007744 del 12 de febrero de 2020 y C ─ 089 de</w:t>
      </w:r>
      <w:r w:rsidR="00634BAE" w:rsidRPr="00251EDD">
        <w:rPr>
          <w:rFonts w:ascii="Arial" w:eastAsia="Calibri" w:hAnsi="Arial" w:cs="Arial"/>
          <w:bCs/>
          <w:color w:val="000000" w:themeColor="text1"/>
          <w:sz w:val="22"/>
        </w:rPr>
        <w:t>l 3 de marzo del</w:t>
      </w:r>
      <w:r w:rsidRPr="00251EDD">
        <w:rPr>
          <w:rFonts w:ascii="Arial" w:eastAsia="Calibri" w:hAnsi="Arial" w:cs="Arial"/>
          <w:bCs/>
          <w:color w:val="000000" w:themeColor="text1"/>
          <w:sz w:val="22"/>
        </w:rPr>
        <w:t xml:space="preserve"> 2020</w:t>
      </w:r>
      <w:r w:rsidRPr="00251EDD">
        <w:rPr>
          <w:rFonts w:ascii="Arial" w:eastAsia="Calibri" w:hAnsi="Arial" w:cs="Arial"/>
          <w:color w:val="000000" w:themeColor="text1"/>
          <w:sz w:val="22"/>
        </w:rPr>
        <w:t xml:space="preserve">, estudió los requisitos habilitantes de capacidad residual y experiencia. La tesis desarrollada se expone a continuación. </w:t>
      </w:r>
    </w:p>
    <w:p w14:paraId="4A1D561D" w14:textId="77777777" w:rsidR="00D1735B" w:rsidRPr="00251EDD" w:rsidRDefault="00D1735B" w:rsidP="00D1735B">
      <w:pPr>
        <w:tabs>
          <w:tab w:val="left" w:pos="8505"/>
        </w:tabs>
        <w:spacing w:line="276" w:lineRule="auto"/>
        <w:ind w:right="142"/>
        <w:jc w:val="both"/>
        <w:rPr>
          <w:rFonts w:ascii="Arial" w:eastAsia="Calibri" w:hAnsi="Arial" w:cs="Arial"/>
          <w:b/>
          <w:bCs/>
          <w:color w:val="000000" w:themeColor="text1"/>
          <w:sz w:val="22"/>
        </w:rPr>
      </w:pPr>
    </w:p>
    <w:p w14:paraId="627D8534" w14:textId="77777777" w:rsidR="00D1735B" w:rsidRPr="00251EDD" w:rsidRDefault="00D1735B" w:rsidP="00D1735B">
      <w:pPr>
        <w:tabs>
          <w:tab w:val="left" w:pos="8505"/>
        </w:tabs>
        <w:spacing w:line="276" w:lineRule="auto"/>
        <w:ind w:right="142"/>
        <w:jc w:val="both"/>
        <w:rPr>
          <w:rFonts w:ascii="Arial" w:eastAsia="Calibri" w:hAnsi="Arial" w:cs="Arial"/>
          <w:b/>
          <w:bCs/>
          <w:color w:val="000000" w:themeColor="text1"/>
          <w:sz w:val="22"/>
        </w:rPr>
      </w:pPr>
      <w:r w:rsidRPr="00251EDD">
        <w:rPr>
          <w:rFonts w:ascii="Arial" w:eastAsia="Calibri" w:hAnsi="Arial" w:cs="Arial"/>
          <w:b/>
          <w:bCs/>
          <w:color w:val="000000" w:themeColor="text1"/>
          <w:sz w:val="22"/>
        </w:rPr>
        <w:t>2.1. Cálculo de la capacidad residual, fórmula y factores</w:t>
      </w:r>
    </w:p>
    <w:p w14:paraId="046C0099" w14:textId="77777777" w:rsidR="00D1735B" w:rsidRPr="00251EDD" w:rsidRDefault="00D1735B" w:rsidP="00D1735B">
      <w:pPr>
        <w:spacing w:line="276" w:lineRule="auto"/>
        <w:ind w:firstLine="284"/>
        <w:jc w:val="both"/>
        <w:rPr>
          <w:rFonts w:ascii="Arial" w:hAnsi="Arial" w:cs="Arial"/>
          <w:color w:val="000000" w:themeColor="text1"/>
          <w:sz w:val="22"/>
        </w:rPr>
      </w:pPr>
    </w:p>
    <w:p w14:paraId="3E5FA5DB" w14:textId="77777777" w:rsidR="00D1735B" w:rsidRPr="00251EDD" w:rsidRDefault="00D1735B" w:rsidP="00D1735B">
      <w:pPr>
        <w:spacing w:line="276" w:lineRule="auto"/>
        <w:jc w:val="both"/>
        <w:rPr>
          <w:rFonts w:ascii="Arial" w:hAnsi="Arial" w:cs="Arial"/>
          <w:color w:val="000000" w:themeColor="text1"/>
          <w:sz w:val="22"/>
        </w:rPr>
      </w:pPr>
      <w:r w:rsidRPr="00251EDD">
        <w:rPr>
          <w:rFonts w:ascii="Arial" w:hAnsi="Arial" w:cs="Arial"/>
          <w:color w:val="000000" w:themeColor="text1"/>
          <w:sz w:val="22"/>
        </w:rPr>
        <w:t>La Ley 1150 de 2007, en el parágrafo 1 del artículo 6, regula la capacidad residual y la forma de establecerla, señalando lo que debe tenerse en cuenta para su cálculo y que el Gobierno Nacional reglamentará el tema:</w:t>
      </w:r>
    </w:p>
    <w:p w14:paraId="766A85D7" w14:textId="77777777" w:rsidR="00D1735B" w:rsidRPr="00251EDD" w:rsidRDefault="00D1735B" w:rsidP="00D1735B">
      <w:pPr>
        <w:spacing w:line="276" w:lineRule="auto"/>
        <w:jc w:val="both"/>
        <w:rPr>
          <w:rFonts w:ascii="Arial" w:hAnsi="Arial" w:cs="Arial"/>
          <w:color w:val="000000" w:themeColor="text1"/>
          <w:sz w:val="20"/>
          <w:szCs w:val="20"/>
        </w:rPr>
      </w:pPr>
    </w:p>
    <w:p w14:paraId="6F9D8DA7" w14:textId="77777777" w:rsidR="00D1735B" w:rsidRPr="00251EDD" w:rsidRDefault="00D1735B" w:rsidP="00D1735B">
      <w:pPr>
        <w:ind w:left="708" w:right="709"/>
        <w:jc w:val="both"/>
        <w:rPr>
          <w:rFonts w:ascii="Arial" w:hAnsi="Arial" w:cs="Arial"/>
          <w:color w:val="000000" w:themeColor="text1"/>
          <w:sz w:val="21"/>
          <w:szCs w:val="21"/>
        </w:rPr>
      </w:pPr>
      <w:r w:rsidRPr="00251EDD">
        <w:rPr>
          <w:rFonts w:ascii="Arial" w:hAnsi="Arial" w:cs="Arial"/>
          <w:color w:val="000000" w:themeColor="text1"/>
          <w:sz w:val="21"/>
          <w:szCs w:val="21"/>
        </w:rPr>
        <w:t>Parágrafo 1. Para poder participar en los procesos de selección de los contratos de obra, la capacidad residual del proponente o K de contratación deberá ser igual o superior al que la entidad haya establecido para el efecto en los pliegos de condiciones</w:t>
      </w:r>
    </w:p>
    <w:p w14:paraId="0A5025F3" w14:textId="77777777" w:rsidR="00D1735B" w:rsidRPr="00251EDD" w:rsidRDefault="00D1735B" w:rsidP="00D1735B">
      <w:pPr>
        <w:ind w:left="708" w:right="709"/>
        <w:jc w:val="both"/>
        <w:rPr>
          <w:rFonts w:ascii="Arial" w:hAnsi="Arial" w:cs="Arial"/>
          <w:color w:val="000000" w:themeColor="text1"/>
          <w:sz w:val="21"/>
          <w:szCs w:val="21"/>
        </w:rPr>
      </w:pPr>
    </w:p>
    <w:p w14:paraId="3FCC8C81" w14:textId="77777777" w:rsidR="00D1735B" w:rsidRPr="00251EDD" w:rsidRDefault="00D1735B" w:rsidP="00D1735B">
      <w:pPr>
        <w:ind w:left="708" w:right="709"/>
        <w:jc w:val="both"/>
        <w:rPr>
          <w:rFonts w:ascii="Arial" w:hAnsi="Arial" w:cs="Arial"/>
          <w:color w:val="000000" w:themeColor="text1"/>
          <w:sz w:val="21"/>
          <w:szCs w:val="21"/>
        </w:rPr>
      </w:pPr>
      <w:r w:rsidRPr="00251EDD">
        <w:rPr>
          <w:rFonts w:ascii="Arial"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53717AB" w14:textId="77777777" w:rsidR="00D1735B" w:rsidRPr="00251EDD" w:rsidRDefault="00D1735B" w:rsidP="00D1735B">
      <w:pPr>
        <w:spacing w:line="276" w:lineRule="auto"/>
        <w:jc w:val="both"/>
        <w:rPr>
          <w:rFonts w:ascii="Arial" w:hAnsi="Arial" w:cs="Arial"/>
          <w:color w:val="000000" w:themeColor="text1"/>
          <w:sz w:val="20"/>
          <w:szCs w:val="20"/>
        </w:rPr>
      </w:pPr>
    </w:p>
    <w:p w14:paraId="4D93B6B0" w14:textId="77777777" w:rsidR="00D1735B" w:rsidRPr="00251EDD" w:rsidRDefault="00D1735B" w:rsidP="00D1735B">
      <w:pPr>
        <w:spacing w:line="276" w:lineRule="auto"/>
        <w:ind w:firstLine="708"/>
        <w:jc w:val="both"/>
        <w:rPr>
          <w:rFonts w:ascii="Arial" w:hAnsi="Arial" w:cs="Arial"/>
          <w:color w:val="000000" w:themeColor="text1"/>
          <w:sz w:val="22"/>
        </w:rPr>
      </w:pPr>
      <w:r w:rsidRPr="00251EDD">
        <w:rPr>
          <w:rFonts w:ascii="Arial" w:hAnsi="Arial" w:cs="Arial"/>
          <w:color w:val="000000" w:themeColor="text1"/>
          <w:sz w:val="22"/>
        </w:rPr>
        <w:t>Por ende, el Decreto 1082 de 2015, en el artículo 2.2.1.1.1.6.4., concreta en una fórmula lo que se debe tener en cuenta para calcular la capacidad residual, que además de los requisitos habilitantes señalados en el artículo 5 de la Ley 1150 de 2007</w:t>
      </w:r>
      <w:r w:rsidRPr="00251EDD">
        <w:rPr>
          <w:rStyle w:val="Refdenotaalpie"/>
          <w:rFonts w:ascii="Arial" w:hAnsi="Arial" w:cs="Arial"/>
          <w:color w:val="000000" w:themeColor="text1"/>
          <w:sz w:val="22"/>
        </w:rPr>
        <w:footnoteReference w:id="1"/>
      </w:r>
      <w:r w:rsidRPr="00251EDD">
        <w:rPr>
          <w:rFonts w:ascii="Arial" w:hAnsi="Arial" w:cs="Arial"/>
          <w:color w:val="000000" w:themeColor="text1"/>
          <w:sz w:val="22"/>
        </w:rPr>
        <w:t>, excepto la capacidad jurídica, contiene la capacidad técnica y los saldos de los contratos en ejecución:</w:t>
      </w:r>
    </w:p>
    <w:p w14:paraId="36D4674A" w14:textId="77777777" w:rsidR="00D1735B" w:rsidRPr="00251EDD" w:rsidRDefault="00D1735B" w:rsidP="00D1735B">
      <w:pPr>
        <w:spacing w:line="276" w:lineRule="auto"/>
        <w:jc w:val="both"/>
        <w:rPr>
          <w:rFonts w:ascii="Arial" w:hAnsi="Arial" w:cs="Arial"/>
          <w:color w:val="000000" w:themeColor="text1"/>
          <w:sz w:val="20"/>
          <w:szCs w:val="20"/>
        </w:rPr>
      </w:pPr>
    </w:p>
    <w:p w14:paraId="0D8B4433"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Artículo 2.2.1.1.1.6.4. Capacidad Residual. El interesado en celebrar contratos de obra pública con Entidades Estatales debe acreditar su Capacidad Residual o K de Contratación (...)</w:t>
      </w:r>
    </w:p>
    <w:p w14:paraId="32C4027D" w14:textId="77777777" w:rsidR="00D1735B" w:rsidRPr="00251EDD" w:rsidRDefault="00D1735B" w:rsidP="00D1735B">
      <w:pPr>
        <w:ind w:left="709" w:right="709"/>
        <w:jc w:val="both"/>
        <w:rPr>
          <w:rFonts w:ascii="Arial" w:hAnsi="Arial" w:cs="Arial"/>
          <w:color w:val="000000" w:themeColor="text1"/>
          <w:sz w:val="21"/>
          <w:szCs w:val="21"/>
        </w:rPr>
      </w:pPr>
    </w:p>
    <w:p w14:paraId="24A04476"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La Entidad Estatal debe calcular la Capacidad Residual del proponente de acuerdo con la siguiente fórmula:</w:t>
      </w:r>
    </w:p>
    <w:p w14:paraId="336F2E8C" w14:textId="77777777" w:rsidR="00D1735B" w:rsidRPr="00251EDD" w:rsidRDefault="00D1735B" w:rsidP="00D1735B">
      <w:pPr>
        <w:ind w:left="709" w:right="709"/>
        <w:jc w:val="both"/>
        <w:rPr>
          <w:rFonts w:ascii="Arial" w:hAnsi="Arial" w:cs="Arial"/>
          <w:color w:val="000000" w:themeColor="text1"/>
          <w:sz w:val="21"/>
          <w:szCs w:val="21"/>
        </w:rPr>
      </w:pPr>
    </w:p>
    <w:p w14:paraId="4B5975DE"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Capacidad residual de Proponente = CO x (E+CT+CF/100) – SCE</w:t>
      </w:r>
    </w:p>
    <w:p w14:paraId="420BAAA7" w14:textId="77777777" w:rsidR="00D1735B" w:rsidRPr="00251EDD" w:rsidRDefault="00D1735B" w:rsidP="00D1735B">
      <w:pPr>
        <w:ind w:left="709" w:right="709"/>
        <w:jc w:val="both"/>
        <w:rPr>
          <w:rFonts w:ascii="Arial" w:hAnsi="Arial" w:cs="Arial"/>
          <w:color w:val="000000" w:themeColor="text1"/>
          <w:sz w:val="21"/>
          <w:szCs w:val="21"/>
        </w:rPr>
      </w:pPr>
    </w:p>
    <w:p w14:paraId="549E9CD0"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A cada uno de los factores se le asigna el siguiente puntaje máximo:</w:t>
      </w:r>
    </w:p>
    <w:p w14:paraId="63F2B0BA" w14:textId="77777777" w:rsidR="00D1735B" w:rsidRPr="00251EDD" w:rsidRDefault="00D1735B" w:rsidP="00D1735B">
      <w:pPr>
        <w:ind w:left="709" w:right="709"/>
        <w:jc w:val="both"/>
        <w:rPr>
          <w:rFonts w:ascii="Arial" w:hAnsi="Arial" w:cs="Arial"/>
          <w:color w:val="000000" w:themeColor="text1"/>
          <w:sz w:val="21"/>
          <w:szCs w:val="21"/>
        </w:rPr>
      </w:pPr>
    </w:p>
    <w:p w14:paraId="7072AF40" w14:textId="77777777" w:rsidR="00D1735B" w:rsidRPr="00251EDD" w:rsidRDefault="00D1735B" w:rsidP="00D1735B">
      <w:pPr>
        <w:ind w:left="709" w:right="709"/>
        <w:jc w:val="both"/>
        <w:rPr>
          <w:rFonts w:ascii="Arial" w:hAnsi="Arial" w:cs="Arial"/>
          <w:color w:val="000000" w:themeColor="text1"/>
          <w:sz w:val="21"/>
          <w:szCs w:val="21"/>
        </w:rPr>
      </w:pPr>
    </w:p>
    <w:tbl>
      <w:tblPr>
        <w:tblStyle w:val="Tablaconcuadrcula"/>
        <w:tblW w:w="0" w:type="auto"/>
        <w:tblInd w:w="2274" w:type="dxa"/>
        <w:tblLook w:val="04A0" w:firstRow="1" w:lastRow="0" w:firstColumn="1" w:lastColumn="0" w:noHBand="0" w:noVBand="1"/>
      </w:tblPr>
      <w:tblGrid>
        <w:gridCol w:w="2944"/>
        <w:gridCol w:w="2591"/>
      </w:tblGrid>
      <w:tr w:rsidR="00251EDD" w:rsidRPr="00251EDD" w14:paraId="2B90028B" w14:textId="77777777" w:rsidTr="001D1B65">
        <w:tc>
          <w:tcPr>
            <w:tcW w:w="2944" w:type="dxa"/>
          </w:tcPr>
          <w:p w14:paraId="7ABA28BA"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FACTOR</w:t>
            </w:r>
            <w:r w:rsidRPr="00251EDD">
              <w:rPr>
                <w:rFonts w:ascii="Arial" w:hAnsi="Arial" w:cs="Arial"/>
                <w:color w:val="000000" w:themeColor="text1"/>
                <w:sz w:val="21"/>
                <w:szCs w:val="21"/>
              </w:rPr>
              <w:tab/>
            </w:r>
          </w:p>
        </w:tc>
        <w:tc>
          <w:tcPr>
            <w:tcW w:w="2410" w:type="dxa"/>
          </w:tcPr>
          <w:p w14:paraId="52B958C9"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PUNTAJE MÁXIMO</w:t>
            </w:r>
          </w:p>
        </w:tc>
      </w:tr>
      <w:tr w:rsidR="00251EDD" w:rsidRPr="00251EDD" w14:paraId="03D6BFC1" w14:textId="77777777" w:rsidTr="001D1B65">
        <w:tc>
          <w:tcPr>
            <w:tcW w:w="2944" w:type="dxa"/>
          </w:tcPr>
          <w:p w14:paraId="4EBE5B12"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Experiencia (E)</w:t>
            </w:r>
            <w:r w:rsidRPr="00251EDD">
              <w:rPr>
                <w:rFonts w:ascii="Arial" w:hAnsi="Arial" w:cs="Arial"/>
                <w:color w:val="000000" w:themeColor="text1"/>
                <w:sz w:val="21"/>
                <w:szCs w:val="21"/>
              </w:rPr>
              <w:tab/>
            </w:r>
          </w:p>
        </w:tc>
        <w:tc>
          <w:tcPr>
            <w:tcW w:w="2410" w:type="dxa"/>
          </w:tcPr>
          <w:p w14:paraId="77B8B3CD"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120</w:t>
            </w:r>
          </w:p>
        </w:tc>
      </w:tr>
      <w:tr w:rsidR="00251EDD" w:rsidRPr="00251EDD" w14:paraId="4A01722E" w14:textId="77777777" w:rsidTr="001D1B65">
        <w:tc>
          <w:tcPr>
            <w:tcW w:w="2944" w:type="dxa"/>
          </w:tcPr>
          <w:p w14:paraId="60870163"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Capacidad financiera (CF)</w:t>
            </w:r>
            <w:r w:rsidRPr="00251EDD">
              <w:rPr>
                <w:rFonts w:ascii="Arial" w:hAnsi="Arial" w:cs="Arial"/>
                <w:color w:val="000000" w:themeColor="text1"/>
                <w:sz w:val="21"/>
                <w:szCs w:val="21"/>
              </w:rPr>
              <w:tab/>
            </w:r>
          </w:p>
        </w:tc>
        <w:tc>
          <w:tcPr>
            <w:tcW w:w="2410" w:type="dxa"/>
          </w:tcPr>
          <w:p w14:paraId="364D2E99"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40</w:t>
            </w:r>
          </w:p>
        </w:tc>
      </w:tr>
      <w:tr w:rsidR="00251EDD" w:rsidRPr="00251EDD" w14:paraId="737E104B" w14:textId="77777777" w:rsidTr="001D1B65">
        <w:tc>
          <w:tcPr>
            <w:tcW w:w="2944" w:type="dxa"/>
          </w:tcPr>
          <w:p w14:paraId="34863D4E"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Capacidad técnica (CT)</w:t>
            </w:r>
            <w:r w:rsidRPr="00251EDD">
              <w:rPr>
                <w:rFonts w:ascii="Arial" w:hAnsi="Arial" w:cs="Arial"/>
                <w:color w:val="000000" w:themeColor="text1"/>
                <w:sz w:val="21"/>
                <w:szCs w:val="21"/>
              </w:rPr>
              <w:tab/>
            </w:r>
          </w:p>
        </w:tc>
        <w:tc>
          <w:tcPr>
            <w:tcW w:w="2410" w:type="dxa"/>
          </w:tcPr>
          <w:p w14:paraId="1CEAB713"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40</w:t>
            </w:r>
          </w:p>
        </w:tc>
      </w:tr>
      <w:tr w:rsidR="00D1735B" w:rsidRPr="00251EDD" w14:paraId="36D6507F" w14:textId="77777777" w:rsidTr="001D1B65">
        <w:tc>
          <w:tcPr>
            <w:tcW w:w="2944" w:type="dxa"/>
          </w:tcPr>
          <w:p w14:paraId="4643F685"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Total</w:t>
            </w:r>
          </w:p>
        </w:tc>
        <w:tc>
          <w:tcPr>
            <w:tcW w:w="2410" w:type="dxa"/>
          </w:tcPr>
          <w:p w14:paraId="38552E19"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200</w:t>
            </w:r>
          </w:p>
        </w:tc>
      </w:tr>
    </w:tbl>
    <w:p w14:paraId="56DAE2B0" w14:textId="77777777" w:rsidR="00D1735B" w:rsidRPr="00251EDD" w:rsidRDefault="00D1735B" w:rsidP="00D1735B">
      <w:pPr>
        <w:ind w:left="709" w:right="709"/>
        <w:jc w:val="both"/>
        <w:rPr>
          <w:rFonts w:ascii="Arial" w:hAnsi="Arial" w:cs="Arial"/>
          <w:color w:val="000000" w:themeColor="text1"/>
          <w:sz w:val="21"/>
          <w:szCs w:val="21"/>
        </w:rPr>
      </w:pPr>
    </w:p>
    <w:p w14:paraId="26376FE0"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La Capacidad de Organización no tiene asignación de puntaje en la fórmula porque su unidad de medida es en pesos colombianos y constituye un factor multiplicador de los demás factores.</w:t>
      </w:r>
    </w:p>
    <w:p w14:paraId="37CBBA78" w14:textId="77777777" w:rsidR="00D1735B" w:rsidRPr="00251EDD" w:rsidRDefault="00D1735B" w:rsidP="00D1735B">
      <w:pPr>
        <w:ind w:left="709" w:right="709"/>
        <w:jc w:val="both"/>
        <w:rPr>
          <w:rFonts w:ascii="Arial" w:hAnsi="Arial" w:cs="Arial"/>
          <w:color w:val="000000" w:themeColor="text1"/>
          <w:sz w:val="21"/>
          <w:szCs w:val="21"/>
        </w:rPr>
      </w:pPr>
    </w:p>
    <w:p w14:paraId="1DBD5C1F"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El proponente debe acreditar una Capacidad Residual superior o igual a la Capacidad Residual establecida en los Documentos del Proceso para el Proceso de Contratación.</w:t>
      </w:r>
    </w:p>
    <w:p w14:paraId="0483D287" w14:textId="77777777" w:rsidR="00D1735B" w:rsidRPr="00251EDD" w:rsidRDefault="00D1735B" w:rsidP="00D1735B">
      <w:pPr>
        <w:ind w:left="709" w:right="709"/>
        <w:jc w:val="both"/>
        <w:rPr>
          <w:rFonts w:ascii="Arial" w:hAnsi="Arial" w:cs="Arial"/>
          <w:color w:val="000000" w:themeColor="text1"/>
          <w:sz w:val="21"/>
          <w:szCs w:val="21"/>
        </w:rPr>
      </w:pPr>
    </w:p>
    <w:p w14:paraId="50304089"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Por consiguiente, la Capacidad Residual del proponente es suficiente si:</w:t>
      </w:r>
    </w:p>
    <w:p w14:paraId="6628AA26" w14:textId="77777777" w:rsidR="00D1735B" w:rsidRPr="00251EDD" w:rsidRDefault="00D1735B" w:rsidP="00D1735B">
      <w:pPr>
        <w:ind w:left="709" w:right="709"/>
        <w:jc w:val="both"/>
        <w:rPr>
          <w:rFonts w:ascii="Arial" w:hAnsi="Arial" w:cs="Arial"/>
          <w:color w:val="000000" w:themeColor="text1"/>
          <w:sz w:val="21"/>
          <w:szCs w:val="21"/>
        </w:rPr>
      </w:pPr>
    </w:p>
    <w:p w14:paraId="4114609A"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Capacidad Residual del proponente ≥ Capacidad Residual del Proceso de Contratación</w:t>
      </w:r>
    </w:p>
    <w:p w14:paraId="45CAC3E5" w14:textId="77777777" w:rsidR="00D1735B" w:rsidRPr="00251EDD" w:rsidRDefault="00D1735B" w:rsidP="00D1735B">
      <w:pPr>
        <w:ind w:left="709" w:right="709"/>
        <w:jc w:val="both"/>
        <w:rPr>
          <w:rFonts w:ascii="Arial" w:hAnsi="Arial" w:cs="Arial"/>
          <w:color w:val="000000" w:themeColor="text1"/>
          <w:sz w:val="21"/>
          <w:szCs w:val="21"/>
        </w:rPr>
      </w:pPr>
    </w:p>
    <w:p w14:paraId="0EC9FAC4"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5A5EB1F" w14:textId="77777777" w:rsidR="00D1735B" w:rsidRPr="00251EDD" w:rsidRDefault="00D1735B" w:rsidP="00D1735B">
      <w:pPr>
        <w:ind w:left="709" w:right="709"/>
        <w:jc w:val="both"/>
        <w:rPr>
          <w:rFonts w:ascii="Arial" w:hAnsi="Arial" w:cs="Arial"/>
          <w:color w:val="000000" w:themeColor="text1"/>
          <w:sz w:val="21"/>
          <w:szCs w:val="21"/>
        </w:rPr>
      </w:pPr>
    </w:p>
    <w:p w14:paraId="7939EDC2" w14:textId="77777777" w:rsidR="00D1735B" w:rsidRPr="00251EDD" w:rsidRDefault="00D1735B" w:rsidP="00D1735B">
      <w:pPr>
        <w:spacing w:after="120" w:line="276" w:lineRule="auto"/>
        <w:ind w:firstLine="709"/>
        <w:jc w:val="both"/>
        <w:rPr>
          <w:rFonts w:ascii="Arial" w:hAnsi="Arial" w:cs="Arial"/>
          <w:color w:val="000000" w:themeColor="text1"/>
          <w:sz w:val="22"/>
        </w:rPr>
      </w:pPr>
      <w:r w:rsidRPr="00251EDD">
        <w:rPr>
          <w:rFonts w:ascii="Arial" w:hAnsi="Arial" w:cs="Arial"/>
          <w:color w:val="000000" w:themeColor="text1"/>
          <w:sz w:val="22"/>
        </w:rPr>
        <w:t xml:space="preserve">De los factores de la fórmula, existe una diferencia entre la Experiencia (E) y los </w:t>
      </w:r>
      <w:r w:rsidRPr="00251EDD">
        <w:rPr>
          <w:rFonts w:ascii="Arial" w:hAnsi="Arial" w:cs="Arial"/>
          <w:color w:val="000000" w:themeColor="text1"/>
          <w:sz w:val="21"/>
          <w:szCs w:val="21"/>
        </w:rPr>
        <w:t xml:space="preserve">saldos de los contratos en ejecución (SCE), ya que a pesar de que ambos se refieren a contratos, como se verá, la experiencia tiene en cuenta los </w:t>
      </w:r>
      <w:r w:rsidRPr="00251EDD">
        <w:rPr>
          <w:rFonts w:ascii="Arial" w:hAnsi="Arial" w:cs="Arial"/>
          <w:color w:val="000000" w:themeColor="text1"/>
          <w:sz w:val="22"/>
        </w:rPr>
        <w:t xml:space="preserve">contratos que figuran en el RUP, </w:t>
      </w:r>
      <w:r w:rsidRPr="00251EDD">
        <w:rPr>
          <w:rFonts w:ascii="Arial" w:hAnsi="Arial" w:cs="Arial"/>
          <w:color w:val="000000" w:themeColor="text1"/>
          <w:sz w:val="22"/>
        </w:rPr>
        <w:lastRenderedPageBreak/>
        <w:t>y los saldos son de contratos que no están registrados porque se están ejecutando y pueden haber sido suscritos con entidades públicas o privadas.</w:t>
      </w:r>
    </w:p>
    <w:p w14:paraId="3E632217" w14:textId="77777777" w:rsidR="00D1735B" w:rsidRPr="00251EDD" w:rsidRDefault="00D1735B" w:rsidP="00D1735B">
      <w:pPr>
        <w:spacing w:before="120" w:after="120" w:line="276" w:lineRule="auto"/>
        <w:ind w:firstLine="709"/>
        <w:jc w:val="both"/>
        <w:rPr>
          <w:rFonts w:ascii="Arial" w:hAnsi="Arial" w:cs="Arial"/>
          <w:color w:val="000000" w:themeColor="text1"/>
          <w:sz w:val="22"/>
        </w:rPr>
      </w:pPr>
      <w:r w:rsidRPr="00251EDD">
        <w:rPr>
          <w:rFonts w:ascii="Arial" w:hAnsi="Arial" w:cs="Arial"/>
          <w:color w:val="000000" w:themeColor="text1"/>
          <w:sz w:val="22"/>
        </w:rPr>
        <w:t>Sobre la experiencia, la Agencia Nacional de Contratación Pública - Colombia Compra Eficiente, en la Guía para Determinar y Verificar la Capacidad Residual del Proponente en los Procesos de Contratación de Obra Pública</w:t>
      </w:r>
      <w:r w:rsidRPr="00251EDD">
        <w:rPr>
          <w:rStyle w:val="Refdenotaalpie"/>
          <w:rFonts w:ascii="Arial" w:hAnsi="Arial" w:cs="Arial"/>
          <w:color w:val="000000" w:themeColor="text1"/>
          <w:sz w:val="22"/>
        </w:rPr>
        <w:footnoteReference w:id="2"/>
      </w:r>
      <w:r w:rsidRPr="00251EDD">
        <w:rPr>
          <w:rFonts w:ascii="Arial" w:hAnsi="Arial" w:cs="Arial"/>
          <w:color w:val="000000" w:themeColor="text1"/>
          <w:sz w:val="22"/>
        </w:rPr>
        <w:t>, señala que el factor de experiencia (E) se obtiene realizando una operación matemática de división entre el valor total en pesos de los contratos que figuran en el RUP y el presupuesto oficial estimado del procedimiento contractual: «La relación indica el número de veces que el proponente ha ejecutado contratos equivalentes a la cuantía del Proceso de Contratación objeto de la acreditación de la Capacidad Residual»:</w:t>
      </w:r>
    </w:p>
    <w:p w14:paraId="7C1F9482" w14:textId="77777777" w:rsidR="00D1735B" w:rsidRPr="00251EDD" w:rsidRDefault="00D1735B" w:rsidP="00D1735B">
      <w:pPr>
        <w:spacing w:line="276" w:lineRule="auto"/>
        <w:jc w:val="both"/>
        <w:rPr>
          <w:rFonts w:ascii="Arial" w:hAnsi="Arial" w:cs="Arial"/>
          <w:color w:val="000000" w:themeColor="text1"/>
          <w:sz w:val="20"/>
          <w:szCs w:val="20"/>
        </w:rPr>
      </w:pPr>
    </w:p>
    <w:p w14:paraId="62913C5B" w14:textId="77777777" w:rsidR="00D1735B" w:rsidRPr="00251EDD" w:rsidRDefault="00D1735B" w:rsidP="00D1735B">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El puntaje asignado al factor de experiencia (E) se debe asignar con base en la siguiente tabla:</w:t>
      </w:r>
    </w:p>
    <w:p w14:paraId="78C55615" w14:textId="77777777" w:rsidR="00D1735B" w:rsidRPr="00251EDD" w:rsidRDefault="00D1735B" w:rsidP="00D1735B">
      <w:pPr>
        <w:ind w:left="709" w:right="709"/>
        <w:jc w:val="both"/>
        <w:rPr>
          <w:rFonts w:ascii="Arial" w:hAnsi="Arial" w:cs="Arial"/>
          <w:color w:val="000000" w:themeColor="text1"/>
          <w:sz w:val="21"/>
          <w:szCs w:val="21"/>
        </w:rPr>
      </w:pPr>
    </w:p>
    <w:tbl>
      <w:tblPr>
        <w:tblStyle w:val="Tablaconcuadrcula"/>
        <w:tblW w:w="0" w:type="auto"/>
        <w:jc w:val="center"/>
        <w:tblLook w:val="04A0" w:firstRow="1" w:lastRow="0" w:firstColumn="1" w:lastColumn="0" w:noHBand="0" w:noVBand="1"/>
      </w:tblPr>
      <w:tblGrid>
        <w:gridCol w:w="2218"/>
        <w:gridCol w:w="2440"/>
        <w:gridCol w:w="2347"/>
      </w:tblGrid>
      <w:tr w:rsidR="00251EDD" w:rsidRPr="00251EDD" w14:paraId="249A4133" w14:textId="77777777" w:rsidTr="001D1B65">
        <w:trPr>
          <w:jc w:val="center"/>
        </w:trPr>
        <w:tc>
          <w:tcPr>
            <w:tcW w:w="2218" w:type="dxa"/>
          </w:tcPr>
          <w:p w14:paraId="45845A77"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Mayor a</w:t>
            </w:r>
          </w:p>
        </w:tc>
        <w:tc>
          <w:tcPr>
            <w:tcW w:w="2440" w:type="dxa"/>
          </w:tcPr>
          <w:p w14:paraId="018F645F"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Menor o igual a</w:t>
            </w:r>
          </w:p>
        </w:tc>
        <w:tc>
          <w:tcPr>
            <w:tcW w:w="236" w:type="dxa"/>
          </w:tcPr>
          <w:p w14:paraId="750A3B85"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Puntaje</w:t>
            </w:r>
          </w:p>
        </w:tc>
      </w:tr>
      <w:tr w:rsidR="00251EDD" w:rsidRPr="00251EDD" w14:paraId="3ED1B93B" w14:textId="77777777" w:rsidTr="001D1B65">
        <w:trPr>
          <w:jc w:val="center"/>
        </w:trPr>
        <w:tc>
          <w:tcPr>
            <w:tcW w:w="2218" w:type="dxa"/>
          </w:tcPr>
          <w:p w14:paraId="4CC4057D"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0</w:t>
            </w:r>
          </w:p>
        </w:tc>
        <w:tc>
          <w:tcPr>
            <w:tcW w:w="2440" w:type="dxa"/>
          </w:tcPr>
          <w:p w14:paraId="17135C96"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3</w:t>
            </w:r>
          </w:p>
        </w:tc>
        <w:tc>
          <w:tcPr>
            <w:tcW w:w="236" w:type="dxa"/>
          </w:tcPr>
          <w:p w14:paraId="5CD3A79A"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60</w:t>
            </w:r>
          </w:p>
        </w:tc>
      </w:tr>
      <w:tr w:rsidR="00251EDD" w:rsidRPr="00251EDD" w14:paraId="49973092" w14:textId="77777777" w:rsidTr="001D1B65">
        <w:trPr>
          <w:jc w:val="center"/>
        </w:trPr>
        <w:tc>
          <w:tcPr>
            <w:tcW w:w="2218" w:type="dxa"/>
          </w:tcPr>
          <w:p w14:paraId="0EBBD0B2"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3</w:t>
            </w:r>
          </w:p>
        </w:tc>
        <w:tc>
          <w:tcPr>
            <w:tcW w:w="2440" w:type="dxa"/>
          </w:tcPr>
          <w:p w14:paraId="56420259"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6</w:t>
            </w:r>
          </w:p>
        </w:tc>
        <w:tc>
          <w:tcPr>
            <w:tcW w:w="236" w:type="dxa"/>
          </w:tcPr>
          <w:p w14:paraId="3D60E753"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80</w:t>
            </w:r>
          </w:p>
        </w:tc>
      </w:tr>
      <w:tr w:rsidR="00251EDD" w:rsidRPr="00251EDD" w14:paraId="72C7214B" w14:textId="77777777" w:rsidTr="001D1B65">
        <w:trPr>
          <w:trHeight w:val="209"/>
          <w:jc w:val="center"/>
        </w:trPr>
        <w:tc>
          <w:tcPr>
            <w:tcW w:w="2218" w:type="dxa"/>
          </w:tcPr>
          <w:p w14:paraId="482F2D93" w14:textId="77777777" w:rsidR="00D1735B" w:rsidRPr="00251EDD" w:rsidRDefault="00D1735B" w:rsidP="001D1B65">
            <w:pPr>
              <w:ind w:right="709"/>
              <w:jc w:val="both"/>
              <w:rPr>
                <w:rFonts w:ascii="Arial" w:hAnsi="Arial" w:cs="Arial"/>
                <w:color w:val="000000" w:themeColor="text1"/>
                <w:sz w:val="21"/>
                <w:szCs w:val="21"/>
              </w:rPr>
            </w:pPr>
            <w:r w:rsidRPr="00251EDD">
              <w:rPr>
                <w:rFonts w:ascii="Arial" w:hAnsi="Arial" w:cs="Arial"/>
                <w:color w:val="000000" w:themeColor="text1"/>
                <w:sz w:val="21"/>
                <w:szCs w:val="21"/>
              </w:rPr>
              <w:t xml:space="preserve">            6</w:t>
            </w:r>
          </w:p>
        </w:tc>
        <w:tc>
          <w:tcPr>
            <w:tcW w:w="2440" w:type="dxa"/>
          </w:tcPr>
          <w:p w14:paraId="54F446C1"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10</w:t>
            </w:r>
          </w:p>
        </w:tc>
        <w:tc>
          <w:tcPr>
            <w:tcW w:w="236" w:type="dxa"/>
          </w:tcPr>
          <w:p w14:paraId="3A4B3899"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100</w:t>
            </w:r>
          </w:p>
        </w:tc>
      </w:tr>
      <w:tr w:rsidR="00D1735B" w:rsidRPr="00251EDD" w14:paraId="4A04DBFC" w14:textId="77777777" w:rsidTr="001D1B65">
        <w:trPr>
          <w:jc w:val="center"/>
        </w:trPr>
        <w:tc>
          <w:tcPr>
            <w:tcW w:w="2218" w:type="dxa"/>
          </w:tcPr>
          <w:p w14:paraId="5C5520AC"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10</w:t>
            </w:r>
          </w:p>
        </w:tc>
        <w:tc>
          <w:tcPr>
            <w:tcW w:w="2440" w:type="dxa"/>
          </w:tcPr>
          <w:p w14:paraId="48D34C03"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Mayores</w:t>
            </w:r>
          </w:p>
        </w:tc>
        <w:tc>
          <w:tcPr>
            <w:tcW w:w="236" w:type="dxa"/>
          </w:tcPr>
          <w:p w14:paraId="6D17EDA6" w14:textId="77777777" w:rsidR="00D1735B" w:rsidRPr="00251EDD" w:rsidRDefault="00D1735B" w:rsidP="001D1B65">
            <w:pPr>
              <w:ind w:left="709" w:right="709"/>
              <w:jc w:val="both"/>
              <w:rPr>
                <w:rFonts w:ascii="Arial" w:hAnsi="Arial" w:cs="Arial"/>
                <w:color w:val="000000" w:themeColor="text1"/>
                <w:sz w:val="21"/>
                <w:szCs w:val="21"/>
              </w:rPr>
            </w:pPr>
            <w:r w:rsidRPr="00251EDD">
              <w:rPr>
                <w:rFonts w:ascii="Arial" w:hAnsi="Arial" w:cs="Arial"/>
                <w:color w:val="000000" w:themeColor="text1"/>
                <w:sz w:val="21"/>
                <w:szCs w:val="21"/>
              </w:rPr>
              <w:t>120</w:t>
            </w:r>
          </w:p>
        </w:tc>
      </w:tr>
    </w:tbl>
    <w:p w14:paraId="377834EE" w14:textId="77777777" w:rsidR="00D1735B" w:rsidRPr="00251EDD" w:rsidRDefault="00D1735B" w:rsidP="00D1735B">
      <w:pPr>
        <w:spacing w:line="276" w:lineRule="auto"/>
        <w:jc w:val="both"/>
        <w:rPr>
          <w:rFonts w:ascii="Arial" w:hAnsi="Arial" w:cs="Arial"/>
          <w:color w:val="000000" w:themeColor="text1"/>
          <w:sz w:val="20"/>
          <w:szCs w:val="20"/>
        </w:rPr>
      </w:pPr>
    </w:p>
    <w:p w14:paraId="199354E5" w14:textId="77777777" w:rsidR="00D1735B" w:rsidRPr="00251EDD" w:rsidRDefault="00D1735B" w:rsidP="00D1735B">
      <w:pPr>
        <w:spacing w:line="276" w:lineRule="auto"/>
        <w:ind w:firstLine="708"/>
        <w:jc w:val="both"/>
        <w:rPr>
          <w:rFonts w:ascii="Arial" w:hAnsi="Arial" w:cs="Arial"/>
          <w:color w:val="000000" w:themeColor="text1"/>
          <w:sz w:val="22"/>
        </w:rPr>
      </w:pPr>
      <w:r w:rsidRPr="00251EDD">
        <w:rPr>
          <w:rFonts w:ascii="Arial" w:hAnsi="Arial" w:cs="Arial"/>
          <w:color w:val="000000" w:themeColor="text1"/>
          <w:sz w:val="22"/>
        </w:rPr>
        <w:t xml:space="preserve">Cuando el proponente a quien se le va a calcular la capacidad residual sea un proponente plural, se debe aplicar la fórmula a cada miembro, teniendo en cuenta su participación en la oferta presentada al procedimiento de selección. Ahora bien, para determinar cuáles contratos se tendrán en cuenta para definir la experiencia que se debe reemplazar en la fórmula de la capacidad residual con el puntaje de la tabla anterior, es necesario presentar el siguiente análisis normativo sobre la experiencia, que permitirá concluir si es posible acreditar contratos ejecutados por terceros, como matrices, subordinadas, afiliadas de matrices, etc. En todo caso la Guía señala «para acreditar el factor de experiencia (E), el proponente debe diligenciar el formato correspondiente al </w:t>
      </w:r>
      <w:r w:rsidRPr="00251EDD">
        <w:rPr>
          <w:rFonts w:ascii="Arial" w:hAnsi="Arial" w:cs="Arial"/>
          <w:color w:val="000000" w:themeColor="text1"/>
          <w:sz w:val="22"/>
        </w:rPr>
        <w:lastRenderedPageBreak/>
        <w:t>Anexo 1 (de la Guía de la Agencia), el cual contiene los contratos inscritos en el segmento 72 y su valor total en pesos colombianos liquidados con el SMMLV» (Paréntesis fuera del texto).</w:t>
      </w:r>
    </w:p>
    <w:p w14:paraId="442CA524" w14:textId="77777777" w:rsidR="00D1735B" w:rsidRPr="00251EDD" w:rsidRDefault="00D1735B" w:rsidP="00D1735B">
      <w:pPr>
        <w:spacing w:line="276" w:lineRule="auto"/>
        <w:jc w:val="both"/>
        <w:rPr>
          <w:rFonts w:ascii="Arial" w:eastAsia="Calibri" w:hAnsi="Arial" w:cs="Arial"/>
          <w:b/>
          <w:color w:val="000000" w:themeColor="text1"/>
          <w:sz w:val="22"/>
        </w:rPr>
      </w:pPr>
    </w:p>
    <w:p w14:paraId="7FC828A5" w14:textId="77777777" w:rsidR="00D1735B" w:rsidRPr="00251EDD" w:rsidRDefault="00D1735B" w:rsidP="00D1735B">
      <w:pPr>
        <w:spacing w:line="276" w:lineRule="auto"/>
        <w:jc w:val="both"/>
        <w:rPr>
          <w:rFonts w:ascii="Arial" w:eastAsia="Calibri" w:hAnsi="Arial" w:cs="Arial"/>
          <w:b/>
          <w:color w:val="000000" w:themeColor="text1"/>
          <w:sz w:val="22"/>
        </w:rPr>
      </w:pPr>
      <w:r w:rsidRPr="00251EDD">
        <w:rPr>
          <w:rFonts w:ascii="Arial" w:eastAsia="Calibri" w:hAnsi="Arial" w:cs="Arial"/>
          <w:b/>
          <w:color w:val="000000" w:themeColor="text1"/>
          <w:sz w:val="22"/>
        </w:rPr>
        <w:t>2.2. La experiencia como «requisito habilitante» y «factor de la fórmula de la capacidad residual»</w:t>
      </w:r>
    </w:p>
    <w:p w14:paraId="3CCC4897" w14:textId="77777777" w:rsidR="00D1735B" w:rsidRPr="00251EDD" w:rsidRDefault="00D1735B" w:rsidP="00D1735B">
      <w:pPr>
        <w:spacing w:line="276" w:lineRule="auto"/>
        <w:jc w:val="both"/>
        <w:rPr>
          <w:rFonts w:ascii="Arial" w:eastAsia="Calibri" w:hAnsi="Arial" w:cs="Arial"/>
          <w:b/>
          <w:color w:val="000000" w:themeColor="text1"/>
          <w:sz w:val="22"/>
        </w:rPr>
      </w:pPr>
      <w:r w:rsidRPr="00251EDD">
        <w:rPr>
          <w:rFonts w:ascii="Arial" w:eastAsia="Calibri" w:hAnsi="Arial" w:cs="Arial"/>
          <w:b/>
          <w:color w:val="000000" w:themeColor="text1"/>
          <w:sz w:val="22"/>
        </w:rPr>
        <w:t xml:space="preserve"> </w:t>
      </w:r>
    </w:p>
    <w:p w14:paraId="04098C12" w14:textId="77777777" w:rsidR="00D1735B" w:rsidRPr="00251EDD" w:rsidRDefault="00D1735B" w:rsidP="00D1735B">
      <w:pPr>
        <w:spacing w:line="276" w:lineRule="auto"/>
        <w:jc w:val="both"/>
        <w:rPr>
          <w:rFonts w:ascii="Arial" w:eastAsia="Calibri" w:hAnsi="Arial" w:cs="Arial"/>
          <w:color w:val="000000" w:themeColor="text1"/>
          <w:sz w:val="22"/>
        </w:rPr>
      </w:pPr>
      <w:r w:rsidRPr="00251EDD">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7D4F3F64"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w:t>
      </w:r>
      <w:r w:rsidRPr="00251EDD">
        <w:rPr>
          <w:rStyle w:val="Refdenotaalpie"/>
          <w:rFonts w:ascii="Arial" w:eastAsia="Calibri" w:hAnsi="Arial" w:cs="Arial"/>
          <w:color w:val="000000" w:themeColor="text1"/>
          <w:sz w:val="22"/>
        </w:rPr>
        <w:footnoteReference w:id="3"/>
      </w:r>
      <w:r w:rsidRPr="00251EDD">
        <w:rPr>
          <w:rFonts w:ascii="Arial" w:eastAsia="Calibri" w:hAnsi="Arial" w:cs="Arial"/>
          <w:color w:val="000000" w:themeColor="text1"/>
          <w:sz w:val="22"/>
        </w:rPr>
        <w:t xml:space="preserve">. </w:t>
      </w:r>
    </w:p>
    <w:p w14:paraId="643FC9A6"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En ese sentido, se debe tener en cuenta que de acuerdo con la Ley 80 de 1993, quienes pueden ser proveedores del Estado son las personas consideradas legalmente capaces, como las personas jurídicas</w:t>
      </w:r>
      <w:r w:rsidRPr="00251EDD">
        <w:rPr>
          <w:rStyle w:val="Refdenotaalpie"/>
          <w:rFonts w:ascii="Arial" w:eastAsia="Calibri" w:hAnsi="Arial" w:cs="Arial"/>
          <w:color w:val="000000" w:themeColor="text1"/>
          <w:sz w:val="22"/>
        </w:rPr>
        <w:footnoteReference w:id="4"/>
      </w:r>
      <w:r w:rsidRPr="00251EDD">
        <w:rPr>
          <w:rFonts w:ascii="Arial" w:eastAsia="Calibri" w:hAnsi="Arial" w:cs="Arial"/>
          <w:color w:val="000000" w:themeColor="text1"/>
          <w:sz w:val="22"/>
        </w:rPr>
        <w:t xml:space="preserve">, que de acuerdo con el Código Civil tienen capacidad para ejercer derechos y contraer obligaciones, por ende tienen capacidad </w:t>
      </w:r>
      <w:r w:rsidRPr="00251EDD">
        <w:rPr>
          <w:rFonts w:ascii="Arial" w:eastAsia="Calibri" w:hAnsi="Arial" w:cs="Arial"/>
          <w:color w:val="000000" w:themeColor="text1"/>
          <w:sz w:val="22"/>
        </w:rPr>
        <w:lastRenderedPageBreak/>
        <w:t>jurídica. Un tipo de persona jurídica son las sociedades comerciales</w:t>
      </w:r>
      <w:r w:rsidRPr="00251EDD">
        <w:rPr>
          <w:rStyle w:val="Refdenotaalpie"/>
          <w:rFonts w:ascii="Arial" w:eastAsia="Calibri" w:hAnsi="Arial" w:cs="Arial"/>
          <w:color w:val="000000" w:themeColor="text1"/>
          <w:sz w:val="22"/>
        </w:rPr>
        <w:footnoteReference w:id="5"/>
      </w:r>
      <w:r w:rsidRPr="00251EDD">
        <w:rPr>
          <w:rFonts w:ascii="Arial" w:eastAsia="Calibri" w:hAnsi="Arial" w:cs="Arial"/>
          <w:color w:val="000000" w:themeColor="text1"/>
          <w:sz w:val="22"/>
        </w:rPr>
        <w:t xml:space="preserve"> reguladas, principalmente, en el Código de Comercio</w:t>
      </w:r>
      <w:r w:rsidRPr="00251EDD">
        <w:rPr>
          <w:rStyle w:val="Refdenotaalpie"/>
          <w:rFonts w:ascii="Arial" w:eastAsia="Calibri" w:hAnsi="Arial" w:cs="Arial"/>
          <w:color w:val="000000" w:themeColor="text1"/>
          <w:sz w:val="22"/>
        </w:rPr>
        <w:footnoteReference w:id="6"/>
      </w:r>
      <w:r w:rsidRPr="00251EDD">
        <w:rPr>
          <w:rFonts w:ascii="Arial" w:eastAsia="Calibri" w:hAnsi="Arial" w:cs="Arial"/>
          <w:color w:val="000000" w:themeColor="text1"/>
          <w:sz w:val="22"/>
        </w:rPr>
        <w:t xml:space="preserve">, donde se establece la posibilidad de que existan matrices y subordinadas de estas.   </w:t>
      </w:r>
    </w:p>
    <w:p w14:paraId="7E27DBEA" w14:textId="77777777" w:rsidR="00D1735B" w:rsidRPr="00251EDD" w:rsidRDefault="00D1735B" w:rsidP="00D1735B">
      <w:pPr>
        <w:spacing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Por tanto, para resolver su consulta, relacionada con la experiencia de las personas jurídicas  ̶ sociedades comerciales ̶  cuando tienen matrices y subordinadas: i) en primer lugar se citará la regulación sobre experiencia; ii) después se analizarán las matrices y subordinadas, que son conceptos relacionados con las sociedades comerciales; y finalmente iii) se determinará si es posible transferir la experiencia de las matrices y subordinadas a la sociedad comercial a la que pertenecen para calcular su capacidad residual. </w:t>
      </w:r>
    </w:p>
    <w:p w14:paraId="5A2C8E73" w14:textId="77777777" w:rsidR="00D1735B" w:rsidRPr="00251EDD" w:rsidRDefault="00D1735B" w:rsidP="00D1735B">
      <w:pPr>
        <w:spacing w:line="276" w:lineRule="auto"/>
        <w:jc w:val="both"/>
        <w:rPr>
          <w:rFonts w:ascii="Arial" w:eastAsia="Calibri" w:hAnsi="Arial" w:cs="Arial"/>
          <w:color w:val="000000" w:themeColor="text1"/>
          <w:sz w:val="22"/>
        </w:rPr>
      </w:pPr>
    </w:p>
    <w:p w14:paraId="7A61C816" w14:textId="77777777" w:rsidR="00D1735B" w:rsidRPr="00251EDD" w:rsidRDefault="00D1735B" w:rsidP="00D1735B">
      <w:pPr>
        <w:spacing w:line="276" w:lineRule="auto"/>
        <w:jc w:val="both"/>
        <w:rPr>
          <w:rFonts w:ascii="Arial" w:eastAsia="Calibri" w:hAnsi="Arial" w:cs="Arial"/>
          <w:b/>
          <w:color w:val="000000" w:themeColor="text1"/>
          <w:sz w:val="22"/>
        </w:rPr>
      </w:pPr>
      <w:r w:rsidRPr="00251EDD">
        <w:rPr>
          <w:rFonts w:ascii="Arial" w:eastAsia="Calibri" w:hAnsi="Arial" w:cs="Arial"/>
          <w:b/>
          <w:color w:val="000000" w:themeColor="text1"/>
          <w:sz w:val="22"/>
        </w:rPr>
        <w:t>2.2.1. Experiencia en la contratación pública: aproximación general al concepto y consideraciones del ente rector de la contratación pública</w:t>
      </w:r>
    </w:p>
    <w:p w14:paraId="1445ECEE" w14:textId="77777777" w:rsidR="00D1735B" w:rsidRPr="00251EDD" w:rsidRDefault="00D1735B" w:rsidP="00D1735B">
      <w:pPr>
        <w:spacing w:line="276" w:lineRule="auto"/>
        <w:jc w:val="both"/>
        <w:rPr>
          <w:rFonts w:ascii="Arial" w:eastAsia="Calibri" w:hAnsi="Arial" w:cs="Arial"/>
          <w:b/>
          <w:color w:val="000000" w:themeColor="text1"/>
          <w:sz w:val="22"/>
        </w:rPr>
      </w:pPr>
    </w:p>
    <w:p w14:paraId="599F2087" w14:textId="77777777" w:rsidR="00D1735B" w:rsidRPr="00251EDD" w:rsidRDefault="00D1735B" w:rsidP="00D1735B">
      <w:pPr>
        <w:spacing w:line="276" w:lineRule="auto"/>
        <w:jc w:val="both"/>
        <w:rPr>
          <w:rFonts w:ascii="Arial" w:eastAsia="Calibri" w:hAnsi="Arial" w:cs="Arial"/>
          <w:b/>
          <w:color w:val="000000" w:themeColor="text1"/>
          <w:sz w:val="22"/>
        </w:rPr>
      </w:pPr>
      <w:r w:rsidRPr="00251EDD">
        <w:rPr>
          <w:rFonts w:ascii="Arial" w:eastAsia="Calibri" w:hAnsi="Arial" w:cs="Arial"/>
          <w:b/>
          <w:color w:val="000000" w:themeColor="text1"/>
          <w:sz w:val="22"/>
        </w:rPr>
        <w:t>a) Norma general</w:t>
      </w:r>
    </w:p>
    <w:p w14:paraId="48AFD27A" w14:textId="77777777" w:rsidR="00D1735B" w:rsidRPr="00251EDD" w:rsidRDefault="00D1735B" w:rsidP="00D1735B">
      <w:pPr>
        <w:spacing w:line="276" w:lineRule="auto"/>
        <w:jc w:val="both"/>
        <w:rPr>
          <w:rFonts w:ascii="Arial" w:eastAsia="Calibri" w:hAnsi="Arial" w:cs="Arial"/>
          <w:b/>
          <w:color w:val="000000" w:themeColor="text1"/>
          <w:sz w:val="22"/>
        </w:rPr>
      </w:pPr>
    </w:p>
    <w:p w14:paraId="1C2A80B1" w14:textId="77777777" w:rsidR="00D1735B" w:rsidRPr="00251EDD" w:rsidRDefault="00D1735B" w:rsidP="00D1735B">
      <w:pPr>
        <w:spacing w:before="120" w:after="120" w:line="276" w:lineRule="auto"/>
        <w:jc w:val="both"/>
        <w:rPr>
          <w:rFonts w:ascii="Arial" w:eastAsia="Calibri" w:hAnsi="Arial" w:cs="Arial"/>
          <w:color w:val="000000" w:themeColor="text1"/>
          <w:sz w:val="22"/>
          <w:highlight w:val="yellow"/>
        </w:rPr>
      </w:pPr>
      <w:r w:rsidRPr="00251EDD">
        <w:rPr>
          <w:rFonts w:ascii="Arial" w:eastAsia="Calibri" w:hAnsi="Arial" w:cs="Arial"/>
          <w:color w:val="000000" w:themeColor="text1"/>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251EDD">
        <w:rPr>
          <w:rStyle w:val="Refdenotaalpie"/>
          <w:rFonts w:ascii="Arial" w:eastAsia="Calibri" w:hAnsi="Arial" w:cs="Arial"/>
          <w:color w:val="000000" w:themeColor="text1"/>
          <w:sz w:val="22"/>
        </w:rPr>
        <w:footnoteReference w:id="7"/>
      </w:r>
      <w:r w:rsidRPr="00251EDD">
        <w:rPr>
          <w:rFonts w:ascii="Arial" w:eastAsia="Calibri" w:hAnsi="Arial" w:cs="Arial"/>
          <w:color w:val="000000" w:themeColor="text1"/>
          <w:sz w:val="22"/>
        </w:rPr>
        <w:t xml:space="preserve">. En ese </w:t>
      </w:r>
      <w:r w:rsidRPr="00251EDD">
        <w:rPr>
          <w:rFonts w:ascii="Arial" w:eastAsia="Calibri" w:hAnsi="Arial" w:cs="Arial"/>
          <w:color w:val="000000" w:themeColor="text1"/>
          <w:sz w:val="22"/>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251EDD">
        <w:rPr>
          <w:rStyle w:val="Refdenotaalpie"/>
          <w:rFonts w:ascii="Arial" w:eastAsia="Calibri" w:hAnsi="Arial" w:cs="Arial"/>
          <w:color w:val="000000" w:themeColor="text1"/>
          <w:sz w:val="22"/>
        </w:rPr>
        <w:footnoteReference w:id="8"/>
      </w:r>
      <w:r w:rsidRPr="00251EDD">
        <w:rPr>
          <w:rFonts w:ascii="Arial" w:eastAsia="Calibri" w:hAnsi="Arial" w:cs="Arial"/>
          <w:color w:val="000000" w:themeColor="text1"/>
          <w:sz w:val="22"/>
        </w:rPr>
        <w:t>.</w:t>
      </w:r>
    </w:p>
    <w:p w14:paraId="2597CF22"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251EDD">
        <w:rPr>
          <w:rStyle w:val="Refdenotaalpie"/>
          <w:rFonts w:ascii="Arial" w:eastAsia="Calibri" w:hAnsi="Arial" w:cs="Arial"/>
          <w:color w:val="000000" w:themeColor="text1"/>
          <w:sz w:val="22"/>
        </w:rPr>
        <w:footnoteReference w:id="9"/>
      </w:r>
      <w:r w:rsidRPr="00251EDD">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sea posible para la entidad o el proponente solicitar o aportar otra documentación</w:t>
      </w:r>
      <w:r w:rsidRPr="00251EDD">
        <w:rPr>
          <w:rStyle w:val="Refdenotaalpie"/>
          <w:rFonts w:ascii="Arial" w:eastAsia="Calibri" w:hAnsi="Arial" w:cs="Arial"/>
          <w:color w:val="000000" w:themeColor="text1"/>
          <w:sz w:val="22"/>
        </w:rPr>
        <w:footnoteReference w:id="10"/>
      </w:r>
      <w:r w:rsidRPr="00251EDD">
        <w:rPr>
          <w:rFonts w:ascii="Arial" w:eastAsia="Calibri" w:hAnsi="Arial" w:cs="Arial"/>
          <w:color w:val="000000" w:themeColor="text1"/>
          <w:sz w:val="22"/>
        </w:rPr>
        <w:t>.</w:t>
      </w:r>
    </w:p>
    <w:p w14:paraId="4BF2141B" w14:textId="77777777" w:rsidR="00D1735B" w:rsidRPr="00251EDD" w:rsidRDefault="00D1735B" w:rsidP="00D1735B">
      <w:pPr>
        <w:spacing w:before="120" w:after="120"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251EDD">
        <w:rPr>
          <w:rStyle w:val="Refdenotaalpie"/>
          <w:rFonts w:ascii="Arial" w:eastAsia="Calibri" w:hAnsi="Arial" w:cs="Arial"/>
          <w:color w:val="000000" w:themeColor="text1"/>
          <w:sz w:val="22"/>
        </w:rPr>
        <w:footnoteReference w:id="11"/>
      </w:r>
      <w:r w:rsidRPr="00251EDD">
        <w:rPr>
          <w:rFonts w:ascii="Arial" w:eastAsia="Calibri" w:hAnsi="Arial" w:cs="Arial"/>
          <w:color w:val="000000" w:themeColor="text1"/>
          <w:sz w:val="22"/>
        </w:rPr>
        <w:t>.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20FA37F6" w14:textId="77777777" w:rsidR="00D1735B" w:rsidRPr="00251EDD" w:rsidRDefault="00D1735B" w:rsidP="00D1735B">
      <w:pPr>
        <w:spacing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esta determinado por el valor </w:t>
      </w:r>
      <w:r w:rsidRPr="00251EDD">
        <w:rPr>
          <w:rFonts w:ascii="Arial" w:hAnsi="Arial" w:cs="Arial"/>
          <w:color w:val="000000" w:themeColor="text1"/>
          <w:sz w:val="22"/>
        </w:rPr>
        <w:t>total en pesos de los contratos que figuran en el RUP, la experiencia en ambos casos se refiere a la misma definición.</w:t>
      </w:r>
    </w:p>
    <w:p w14:paraId="3A419E47" w14:textId="77777777" w:rsidR="00D1735B" w:rsidRPr="00251EDD" w:rsidRDefault="00D1735B" w:rsidP="00D1735B">
      <w:pPr>
        <w:spacing w:line="276" w:lineRule="auto"/>
        <w:jc w:val="both"/>
        <w:rPr>
          <w:rFonts w:ascii="Arial" w:eastAsia="Calibri" w:hAnsi="Arial" w:cs="Arial"/>
          <w:color w:val="000000" w:themeColor="text1"/>
          <w:sz w:val="22"/>
        </w:rPr>
      </w:pPr>
    </w:p>
    <w:p w14:paraId="3D12C8B4" w14:textId="5F63C95C" w:rsidR="00D1735B" w:rsidRDefault="00D1735B" w:rsidP="00D1735B">
      <w:pPr>
        <w:spacing w:line="276" w:lineRule="auto"/>
        <w:jc w:val="both"/>
        <w:rPr>
          <w:rFonts w:ascii="Arial" w:eastAsia="Calibri" w:hAnsi="Arial" w:cs="Arial"/>
          <w:b/>
          <w:bCs/>
          <w:color w:val="000000" w:themeColor="text1"/>
          <w:sz w:val="22"/>
        </w:rPr>
      </w:pPr>
      <w:r w:rsidRPr="00251EDD">
        <w:rPr>
          <w:rFonts w:ascii="Arial" w:eastAsia="Calibri" w:hAnsi="Arial" w:cs="Arial"/>
          <w:b/>
          <w:bCs/>
          <w:color w:val="000000" w:themeColor="text1"/>
          <w:sz w:val="22"/>
        </w:rPr>
        <w:t>b) Consideraciones de Colombia Compra Eficiente respecto de la experiencia</w:t>
      </w:r>
    </w:p>
    <w:p w14:paraId="1230B7D9" w14:textId="77777777" w:rsidR="00B44BB1" w:rsidRPr="00251EDD" w:rsidRDefault="00B44BB1" w:rsidP="00D1735B">
      <w:pPr>
        <w:spacing w:line="276" w:lineRule="auto"/>
        <w:jc w:val="both"/>
        <w:rPr>
          <w:rFonts w:ascii="Arial" w:eastAsia="Calibri" w:hAnsi="Arial" w:cs="Arial"/>
          <w:b/>
          <w:bCs/>
          <w:color w:val="000000" w:themeColor="text1"/>
          <w:sz w:val="22"/>
        </w:rPr>
      </w:pPr>
    </w:p>
    <w:p w14:paraId="6946AF20" w14:textId="77777777" w:rsidR="00D1735B" w:rsidRPr="00251EDD" w:rsidRDefault="00D1735B" w:rsidP="00D1735B">
      <w:pPr>
        <w:spacing w:line="276" w:lineRule="auto"/>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w:t>
      </w:r>
      <w:r w:rsidRPr="00251EDD">
        <w:rPr>
          <w:rFonts w:ascii="Arial" w:eastAsia="Calibri" w:hAnsi="Arial" w:cs="Arial"/>
          <w:color w:val="000000" w:themeColor="text1"/>
          <w:sz w:val="22"/>
        </w:rPr>
        <w:lastRenderedPageBreak/>
        <w:t>experiencia, como requisito habilitante señalado en su consulta, el Manual se centra en una de sus cualidades y es que es «personal», lo cual significa que la experiencia se tiene por la participación, con anterioridad, en actividades que le permitieron conocer cómo ejecutar el objeto contractual, que la entidad pretende satisfacer ahora</w:t>
      </w:r>
      <w:r w:rsidRPr="00251EDD">
        <w:rPr>
          <w:rStyle w:val="Refdenotaalpie"/>
          <w:rFonts w:ascii="Arial" w:eastAsia="Calibri" w:hAnsi="Arial" w:cs="Arial"/>
          <w:color w:val="000000" w:themeColor="text1"/>
          <w:sz w:val="22"/>
        </w:rPr>
        <w:footnoteReference w:id="12"/>
      </w:r>
      <w:r w:rsidRPr="00251EDD">
        <w:rPr>
          <w:rFonts w:ascii="Arial" w:eastAsia="Calibri" w:hAnsi="Arial" w:cs="Arial"/>
          <w:color w:val="000000" w:themeColor="text1"/>
          <w:sz w:val="22"/>
        </w:rPr>
        <w:t>.</w:t>
      </w:r>
    </w:p>
    <w:p w14:paraId="57B93CA9"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cuatro conclusiones relevantes para evaluar las matrices y subordinadas de las sociedades comerciales, respecto de la experiencia: </w:t>
      </w:r>
    </w:p>
    <w:p w14:paraId="7858F7A8"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lastRenderedPageBreak/>
        <w:t>i) La experiencia es personal, esto es, se adquiere participando, directa o indirectamente, sin que sea posible no participar y tener una experiencia que no es propia.</w:t>
      </w:r>
    </w:p>
    <w:p w14:paraId="0821E730"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14:paraId="17AED95B" w14:textId="77777777" w:rsidR="00D1735B" w:rsidRPr="00251EDD" w:rsidRDefault="00D1735B" w:rsidP="00D1735B">
      <w:pPr>
        <w:spacing w:before="120" w:after="120" w:line="276" w:lineRule="auto"/>
        <w:ind w:firstLine="708"/>
        <w:jc w:val="both"/>
        <w:rPr>
          <w:rFonts w:ascii="Arial" w:eastAsia="Calibri" w:hAnsi="Arial" w:cs="Arial"/>
          <w:color w:val="000000" w:themeColor="text1"/>
          <w:sz w:val="22"/>
        </w:rPr>
      </w:pPr>
      <w:r w:rsidRPr="00251EDD">
        <w:rPr>
          <w:rFonts w:ascii="Arial" w:eastAsia="Calibri" w:hAnsi="Arial" w:cs="Arial"/>
          <w:color w:val="000000" w:themeColor="text1"/>
          <w:sz w:val="22"/>
        </w:rPr>
        <w:t>iii)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14:paraId="29D54563" w14:textId="77777777" w:rsidR="00D1735B" w:rsidRPr="00251EDD" w:rsidRDefault="00D1735B" w:rsidP="00D1735B">
      <w:pPr>
        <w:spacing w:before="120" w:after="120"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t>iv) Solo es posible transferir o compartir la experiencia de una persona natural o jurídica a otra, en los casos señalados en los numerales anteriores, por lo cual no es posible que se acredite la experiencia adquirida por un tercero  ̶ que es otra persona diferente a la principal ̶  sin que se relacione con lo establecido, ya que la experiencia es personal, esto es, de quien la adquirió.</w:t>
      </w:r>
    </w:p>
    <w:p w14:paraId="75D3ABD2" w14:textId="77777777" w:rsidR="00D1735B" w:rsidRPr="00251EDD" w:rsidRDefault="00D1735B" w:rsidP="00D1735B">
      <w:pPr>
        <w:spacing w:before="120"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14:paraId="547394B8" w14:textId="77777777" w:rsidR="00D1735B" w:rsidRPr="00251EDD" w:rsidRDefault="00D1735B" w:rsidP="00D1735B">
      <w:pPr>
        <w:spacing w:line="276" w:lineRule="auto"/>
        <w:jc w:val="both"/>
        <w:rPr>
          <w:rFonts w:ascii="Arial" w:eastAsia="Calibri" w:hAnsi="Arial" w:cs="Arial"/>
          <w:color w:val="000000" w:themeColor="text1"/>
          <w:sz w:val="22"/>
        </w:rPr>
      </w:pPr>
    </w:p>
    <w:p w14:paraId="711D3361" w14:textId="77777777" w:rsidR="00D1735B" w:rsidRPr="00251EDD" w:rsidRDefault="00D1735B" w:rsidP="00D1735B">
      <w:pPr>
        <w:spacing w:line="276" w:lineRule="auto"/>
        <w:jc w:val="both"/>
        <w:rPr>
          <w:rFonts w:ascii="Arial" w:eastAsia="Calibri" w:hAnsi="Arial" w:cs="Arial"/>
          <w:b/>
          <w:bCs/>
          <w:color w:val="000000" w:themeColor="text1"/>
          <w:sz w:val="22"/>
        </w:rPr>
      </w:pPr>
      <w:r w:rsidRPr="00251EDD">
        <w:rPr>
          <w:rFonts w:ascii="Arial" w:eastAsia="Calibri" w:hAnsi="Arial" w:cs="Arial"/>
          <w:b/>
          <w:bCs/>
          <w:color w:val="000000" w:themeColor="text1"/>
          <w:sz w:val="22"/>
        </w:rPr>
        <w:t>c) Experiencia adquirida por matrices y subordinadas de una sociedad comercial</w:t>
      </w:r>
    </w:p>
    <w:p w14:paraId="0848F698" w14:textId="77777777" w:rsidR="00D1735B" w:rsidRPr="00251EDD" w:rsidRDefault="00D1735B" w:rsidP="00D1735B">
      <w:pPr>
        <w:spacing w:line="276" w:lineRule="auto"/>
        <w:jc w:val="both"/>
        <w:rPr>
          <w:rFonts w:ascii="Arial" w:eastAsia="Calibri" w:hAnsi="Arial" w:cs="Arial"/>
          <w:b/>
          <w:bCs/>
          <w:color w:val="000000" w:themeColor="text1"/>
          <w:sz w:val="22"/>
        </w:rPr>
      </w:pPr>
    </w:p>
    <w:p w14:paraId="7228DD7D" w14:textId="77777777" w:rsidR="00D1735B" w:rsidRPr="00251EDD" w:rsidRDefault="00D1735B" w:rsidP="00D1735B">
      <w:pPr>
        <w:spacing w:line="276" w:lineRule="auto"/>
        <w:jc w:val="both"/>
        <w:rPr>
          <w:rFonts w:ascii="Arial" w:eastAsia="Calibri" w:hAnsi="Arial" w:cs="Arial"/>
          <w:color w:val="000000" w:themeColor="text1"/>
          <w:sz w:val="22"/>
        </w:rPr>
      </w:pPr>
      <w:r w:rsidRPr="00251EDD">
        <w:rPr>
          <w:rFonts w:ascii="Arial" w:eastAsia="Calibri" w:hAnsi="Arial" w:cs="Arial"/>
          <w:color w:val="000000" w:themeColor="text1"/>
          <w:sz w:val="22"/>
        </w:rPr>
        <w:t>El Código de Comercio, en el artículo 260, subrogado por el artículo 26 de la Ley 222 de 1995, regula las matrices y subordinadas. La norma citada contiene los siguientes conceptos: i) matriz, ii) subordinada o controlada, iii) filial y iv) subsidiaria</w:t>
      </w:r>
      <w:r w:rsidRPr="00251EDD">
        <w:rPr>
          <w:rStyle w:val="Refdenotaalpie"/>
          <w:rFonts w:ascii="Arial" w:eastAsia="Calibri" w:hAnsi="Arial" w:cs="Arial"/>
          <w:color w:val="000000" w:themeColor="text1"/>
          <w:sz w:val="22"/>
        </w:rPr>
        <w:footnoteReference w:id="13"/>
      </w:r>
      <w:r w:rsidRPr="00251EDD">
        <w:rPr>
          <w:rFonts w:ascii="Arial" w:eastAsia="Calibri" w:hAnsi="Arial" w:cs="Arial"/>
          <w:color w:val="000000" w:themeColor="text1"/>
          <w:sz w:val="22"/>
        </w:rPr>
        <w:t>.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24C5EE10" w14:textId="77777777" w:rsidR="00D1735B" w:rsidRPr="00251EDD" w:rsidRDefault="00D1735B" w:rsidP="00D1735B">
      <w:pPr>
        <w:spacing w:before="120" w:after="120"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lastRenderedPageBreak/>
        <w:t>De la norma analizada se destaca que la matriz subordina a otras personas, con lo cual se diferencian varias personas que se interrelacionan por su actividad comercial, a las que les aplica una prohibición y es que la sociedad subordinada no puede tener participación en el capital social de su matriz so pena de ineficacia de esos actos jurídicos</w:t>
      </w:r>
      <w:r w:rsidRPr="00251EDD">
        <w:rPr>
          <w:rStyle w:val="Refdenotaalpie"/>
          <w:rFonts w:ascii="Arial" w:eastAsia="Calibri" w:hAnsi="Arial" w:cs="Arial"/>
          <w:color w:val="000000" w:themeColor="text1"/>
          <w:sz w:val="22"/>
        </w:rPr>
        <w:footnoteReference w:id="14"/>
      </w:r>
      <w:r w:rsidRPr="00251EDD">
        <w:rPr>
          <w:rFonts w:ascii="Arial" w:eastAsia="Calibri" w:hAnsi="Arial" w:cs="Arial"/>
          <w:color w:val="000000" w:themeColor="text1"/>
          <w:sz w:val="22"/>
        </w:rPr>
        <w:t>. Esto es reafirmado por la Guía práctica régimen de matrices y subordinadas de la Superintendencia de Sociedades que señala que «Los sujetos vinculados en situación de control o grupo empresarial en los términos de la Ley 222 de 1995 conservan su individualidad; es decir, mantienen sus atributos y obligaciones propias</w:t>
      </w:r>
      <w:r w:rsidRPr="00251EDD">
        <w:rPr>
          <w:rStyle w:val="Refdenotaalpie"/>
          <w:rFonts w:ascii="Arial" w:eastAsia="Calibri" w:hAnsi="Arial" w:cs="Arial"/>
          <w:color w:val="000000" w:themeColor="text1"/>
          <w:sz w:val="22"/>
        </w:rPr>
        <w:footnoteReference w:id="15"/>
      </w:r>
      <w:r w:rsidRPr="00251EDD">
        <w:rPr>
          <w:rFonts w:ascii="Arial" w:eastAsia="Calibri" w:hAnsi="Arial" w:cs="Arial"/>
          <w:color w:val="000000" w:themeColor="text1"/>
          <w:sz w:val="22"/>
        </w:rPr>
        <w:t xml:space="preserve">». </w:t>
      </w:r>
    </w:p>
    <w:p w14:paraId="584A93C8" w14:textId="19A95717" w:rsidR="00D1735B" w:rsidRPr="00251EDD" w:rsidRDefault="00D1735B" w:rsidP="00D1735B">
      <w:pPr>
        <w:spacing w:line="276" w:lineRule="auto"/>
        <w:ind w:firstLine="709"/>
        <w:jc w:val="both"/>
        <w:rPr>
          <w:rFonts w:ascii="Arial" w:eastAsia="Calibri" w:hAnsi="Arial" w:cs="Arial"/>
          <w:color w:val="000000" w:themeColor="text1"/>
          <w:sz w:val="22"/>
        </w:rPr>
      </w:pPr>
      <w:r w:rsidRPr="00251EDD">
        <w:rPr>
          <w:rFonts w:ascii="Arial" w:eastAsia="Calibri" w:hAnsi="Arial" w:cs="Arial"/>
          <w:color w:val="000000" w:themeColor="text1"/>
          <w:sz w:val="22"/>
        </w:rPr>
        <w:t xml:space="preserve">Por tanto, 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w:t>
      </w:r>
      <w:r w:rsidR="00BA5821" w:rsidRPr="00251EDD">
        <w:rPr>
          <w:rFonts w:ascii="Arial" w:eastAsia="Calibri" w:hAnsi="Arial" w:cs="Arial"/>
          <w:color w:val="000000" w:themeColor="text1"/>
          <w:sz w:val="22"/>
        </w:rPr>
        <w:t>s</w:t>
      </w:r>
      <w:r w:rsidRPr="00251EDD">
        <w:rPr>
          <w:rFonts w:ascii="Arial" w:eastAsia="Calibri" w:hAnsi="Arial" w:cs="Arial"/>
          <w:color w:val="000000" w:themeColor="text1"/>
          <w:sz w:val="22"/>
        </w:rPr>
        <w:t>ociedad comercial, ya que esta reforma social del Código de Comercio</w:t>
      </w:r>
      <w:r w:rsidRPr="00251EDD">
        <w:rPr>
          <w:rStyle w:val="Refdenotaalpie"/>
          <w:rFonts w:ascii="Arial" w:eastAsia="Calibri" w:hAnsi="Arial" w:cs="Arial"/>
          <w:color w:val="000000" w:themeColor="text1"/>
          <w:sz w:val="22"/>
        </w:rPr>
        <w:footnoteReference w:id="16"/>
      </w:r>
      <w:r w:rsidRPr="00251EDD">
        <w:rPr>
          <w:rFonts w:ascii="Arial" w:eastAsia="Calibri" w:hAnsi="Arial" w:cs="Arial"/>
          <w:color w:val="000000" w:themeColor="text1"/>
          <w:sz w:val="22"/>
        </w:rPr>
        <w:t xml:space="preserve"> involucra una persona jurídica y no varias como es el caso de la matriz y sus subordinadas</w:t>
      </w:r>
      <w:r w:rsidRPr="00251EDD">
        <w:rPr>
          <w:rStyle w:val="Refdenotaalpie"/>
          <w:rFonts w:ascii="Arial" w:eastAsia="Calibri" w:hAnsi="Arial" w:cs="Arial"/>
          <w:color w:val="000000" w:themeColor="text1"/>
          <w:sz w:val="22"/>
        </w:rPr>
        <w:footnoteReference w:id="17"/>
      </w:r>
      <w:r w:rsidRPr="00251EDD">
        <w:rPr>
          <w:rFonts w:ascii="Arial" w:eastAsia="Calibri" w:hAnsi="Arial" w:cs="Arial"/>
          <w:color w:val="000000" w:themeColor="text1"/>
          <w:sz w:val="22"/>
        </w:rPr>
        <w:t>.</w:t>
      </w:r>
    </w:p>
    <w:p w14:paraId="401453CC" w14:textId="77777777" w:rsidR="00D1735B" w:rsidRPr="00251EDD" w:rsidRDefault="00D1735B" w:rsidP="00D1735B">
      <w:pPr>
        <w:spacing w:line="276" w:lineRule="auto"/>
        <w:ind w:firstLine="708"/>
        <w:jc w:val="both"/>
        <w:rPr>
          <w:rFonts w:ascii="Arial" w:eastAsia="Calibri" w:hAnsi="Arial" w:cs="Arial"/>
          <w:color w:val="000000" w:themeColor="text1"/>
          <w:sz w:val="22"/>
        </w:rPr>
      </w:pPr>
    </w:p>
    <w:p w14:paraId="66DF816A" w14:textId="77777777" w:rsidR="00D1735B" w:rsidRPr="00251EDD" w:rsidRDefault="00D1735B" w:rsidP="00D1735B">
      <w:pPr>
        <w:spacing w:line="276" w:lineRule="auto"/>
        <w:jc w:val="both"/>
        <w:rPr>
          <w:rFonts w:ascii="Arial" w:eastAsia="Calibri" w:hAnsi="Arial" w:cs="Arial"/>
          <w:color w:val="000000" w:themeColor="text1"/>
          <w:sz w:val="22"/>
        </w:rPr>
      </w:pPr>
      <w:r w:rsidRPr="00251EDD">
        <w:rPr>
          <w:rFonts w:ascii="Arial" w:eastAsia="Calibri" w:hAnsi="Arial" w:cs="Arial"/>
          <w:b/>
          <w:bCs/>
          <w:color w:val="000000" w:themeColor="text1"/>
          <w:sz w:val="22"/>
        </w:rPr>
        <w:t>3.</w:t>
      </w:r>
      <w:r w:rsidRPr="00251EDD">
        <w:rPr>
          <w:rFonts w:ascii="Arial" w:eastAsia="Calibri" w:hAnsi="Arial" w:cs="Arial"/>
          <w:color w:val="000000" w:themeColor="text1"/>
          <w:sz w:val="22"/>
        </w:rPr>
        <w:t xml:space="preserve"> </w:t>
      </w:r>
      <w:r w:rsidRPr="00251EDD">
        <w:rPr>
          <w:rFonts w:ascii="Arial" w:eastAsia="Calibri" w:hAnsi="Arial" w:cs="Arial"/>
          <w:b/>
          <w:color w:val="000000" w:themeColor="text1"/>
          <w:sz w:val="22"/>
        </w:rPr>
        <w:t>Respuesta</w:t>
      </w:r>
      <w:r w:rsidR="00432305" w:rsidRPr="00251EDD">
        <w:rPr>
          <w:rFonts w:ascii="Arial" w:eastAsia="Calibri" w:hAnsi="Arial" w:cs="Arial"/>
          <w:b/>
          <w:color w:val="000000" w:themeColor="text1"/>
          <w:sz w:val="22"/>
        </w:rPr>
        <w:t>s</w:t>
      </w:r>
    </w:p>
    <w:p w14:paraId="7EA37245" w14:textId="77777777" w:rsidR="00B44BB1" w:rsidRDefault="00B44BB1" w:rsidP="00A848B7">
      <w:pPr>
        <w:pStyle w:val="Prrafodelista"/>
        <w:spacing w:line="276" w:lineRule="auto"/>
        <w:ind w:left="709" w:right="709"/>
        <w:jc w:val="both"/>
        <w:rPr>
          <w:rFonts w:ascii="Arial" w:eastAsia="Times New Roman" w:hAnsi="Arial" w:cs="Arial"/>
          <w:color w:val="000000" w:themeColor="text1"/>
          <w:sz w:val="22"/>
          <w:lang w:val="es-CO" w:eastAsia="es-ES_tradnl"/>
        </w:rPr>
      </w:pPr>
    </w:p>
    <w:p w14:paraId="40CC8A40" w14:textId="15D3EFCE" w:rsidR="00634BAE" w:rsidRPr="00251EDD" w:rsidRDefault="00293ED9" w:rsidP="00A848B7">
      <w:pPr>
        <w:pStyle w:val="Prrafodelista"/>
        <w:spacing w:line="276" w:lineRule="auto"/>
        <w:ind w:left="709" w:right="709"/>
        <w:jc w:val="both"/>
        <w:rPr>
          <w:rFonts w:ascii="Arial" w:eastAsia="Times New Roman" w:hAnsi="Arial" w:cs="Arial"/>
          <w:color w:val="000000" w:themeColor="text1"/>
          <w:sz w:val="22"/>
          <w:lang w:val="es-CO" w:eastAsia="es-ES_tradnl"/>
        </w:rPr>
      </w:pPr>
      <w:r w:rsidRPr="00251EDD">
        <w:rPr>
          <w:rFonts w:ascii="Arial" w:eastAsia="Times New Roman" w:hAnsi="Arial" w:cs="Arial"/>
          <w:color w:val="000000" w:themeColor="text1"/>
          <w:sz w:val="22"/>
          <w:lang w:val="es-CO" w:eastAsia="es-ES_tradnl"/>
        </w:rPr>
        <w:t>i) «si para el calculo (sic) del factor Experiencia (E) dentro de la Capacidad Residual, debo incluir el valor de todos los contratos que el Proponente tenga inscritos en su RUP, incluyendo los contratos que fueron ejecutados no directamente por el Proponente, sino por su casa matriz, filiales y subordinadas. (sic) ? ¿O solo se debe incluir únicamente el valor de los contratos que fueron ejecutados directamente por el Proponente que están registrados en su RUP?»</w:t>
      </w:r>
    </w:p>
    <w:p w14:paraId="01E0A2E7" w14:textId="77777777" w:rsidR="00A848B7" w:rsidRPr="00251EDD" w:rsidRDefault="00A848B7" w:rsidP="00A848B7">
      <w:pPr>
        <w:pStyle w:val="Prrafodelista"/>
        <w:spacing w:line="276" w:lineRule="auto"/>
        <w:ind w:left="709" w:right="709"/>
        <w:jc w:val="both"/>
        <w:rPr>
          <w:rFonts w:ascii="Arial" w:eastAsia="Calibri" w:hAnsi="Arial" w:cs="Arial"/>
          <w:color w:val="000000" w:themeColor="text1"/>
          <w:sz w:val="22"/>
        </w:rPr>
      </w:pPr>
    </w:p>
    <w:p w14:paraId="21D62FBE" w14:textId="77777777" w:rsidR="00D1735B" w:rsidRPr="00251EDD" w:rsidRDefault="00D1735B" w:rsidP="00A848B7">
      <w:pPr>
        <w:spacing w:line="276" w:lineRule="auto"/>
        <w:jc w:val="both"/>
        <w:rPr>
          <w:rFonts w:ascii="Arial" w:hAnsi="Arial" w:cs="Arial"/>
          <w:color w:val="000000" w:themeColor="text1"/>
          <w:sz w:val="22"/>
        </w:rPr>
      </w:pPr>
      <w:r w:rsidRPr="00251EDD">
        <w:rPr>
          <w:rFonts w:ascii="Arial" w:eastAsia="Calibri" w:hAnsi="Arial" w:cs="Arial"/>
          <w:color w:val="000000" w:themeColor="text1"/>
          <w:sz w:val="22"/>
        </w:rPr>
        <w:t xml:space="preserve">Para calcular la capacidad residual de un proponente, la fórmula señalada en el artículo </w:t>
      </w:r>
      <w:r w:rsidRPr="00251EDD">
        <w:rPr>
          <w:rFonts w:ascii="Arial" w:hAnsi="Arial" w:cs="Arial"/>
          <w:color w:val="000000" w:themeColor="text1"/>
          <w:sz w:val="22"/>
        </w:rPr>
        <w:t xml:space="preserve">2.2.1.1.1.6.4. del Decreto 1082 de 2015 contiene como factor la experiencia (E), que esta determinada por el valor total en pesos de los contratos que figuran en el RUP, lo cual no es diferente a la experiencia como «requisito habilitante» de la Ley 1150 de 2007, que también se verifica con el RUP, </w:t>
      </w:r>
      <w:r w:rsidRPr="00251EDD">
        <w:rPr>
          <w:rFonts w:ascii="Arial" w:eastAsia="Calibri" w:hAnsi="Arial" w:cs="Arial"/>
          <w:color w:val="000000" w:themeColor="text1"/>
          <w:sz w:val="22"/>
        </w:rPr>
        <w:t>cuando este certificado sea exigible de acuerdo con la ley, y</w:t>
      </w:r>
      <w:r w:rsidRPr="00251EDD">
        <w:rPr>
          <w:rFonts w:ascii="Arial" w:hAnsi="Arial" w:cs="Arial"/>
          <w:color w:val="000000" w:themeColor="text1"/>
          <w:sz w:val="22"/>
        </w:rPr>
        <w:t xml:space="preserve"> donde se inscriben los contratos celebrados por el proponente con diferentes contratantes, codificados con el clasificador de bienes y servicios en el tercer nivel.</w:t>
      </w:r>
    </w:p>
    <w:p w14:paraId="30F24BDE" w14:textId="77777777" w:rsidR="00D1735B" w:rsidRPr="00251EDD" w:rsidRDefault="00D1735B" w:rsidP="00634BAE">
      <w:pPr>
        <w:spacing w:before="120" w:after="120" w:line="276" w:lineRule="auto"/>
        <w:jc w:val="both"/>
        <w:rPr>
          <w:rFonts w:ascii="Arial" w:hAnsi="Arial" w:cs="Arial"/>
          <w:color w:val="000000" w:themeColor="text1"/>
          <w:sz w:val="22"/>
        </w:rPr>
      </w:pPr>
      <w:r w:rsidRPr="00251EDD">
        <w:rPr>
          <w:rFonts w:ascii="Arial" w:hAnsi="Arial" w:cs="Arial"/>
          <w:color w:val="000000" w:themeColor="text1"/>
          <w:sz w:val="22"/>
        </w:rPr>
        <w:tab/>
        <w:t>En consecuencia, a la experiencia como «factor de la fórmula de la capacidad residual» le aplica la regulación de la experiencia como «requisito habilitante», la cual establece que es personal, lo cual significa que quien tiene la experiencia es en razón a su participación, con anterioridad, en actividades que le permitieron conocer directamente cómo ejecutar el objeto contractual, que la entidad pretende satisfacer ahora. Sin embargo, entre dos o más personas jurídicas es posible i) transferir o ii) compartir la experiencia, y teniendo en cuenta que la matriz y sus subordinadas  ̶ filiales y subsidiarias ̶  son personas jurídicas diferentes, para el cálculo de la capacidad residual del proponente cada una debe acreditar la experiencia adquirida directamente en la ejecución de contratos clasificados en el segmento 72 del clasificador de bienes y servicios; y la matriz no puede acreditar la experiencia de sus subordinadas o viceversa, salvo que se hayan fusionado o escindido, o cuando el pliego de condiciones del procedimiento contractual haya previsto una regla que lo autorice.</w:t>
      </w:r>
    </w:p>
    <w:p w14:paraId="5A5544D6" w14:textId="77777777" w:rsidR="00D1735B" w:rsidRPr="00251EDD" w:rsidRDefault="00D1735B" w:rsidP="00432305">
      <w:pPr>
        <w:spacing w:line="276" w:lineRule="auto"/>
        <w:jc w:val="both"/>
        <w:rPr>
          <w:rFonts w:ascii="Arial" w:hAnsi="Arial" w:cs="Arial"/>
          <w:color w:val="000000" w:themeColor="text1"/>
          <w:sz w:val="22"/>
        </w:rPr>
      </w:pPr>
      <w:r w:rsidRPr="00251EDD">
        <w:rPr>
          <w:rFonts w:ascii="Arial" w:hAnsi="Arial" w:cs="Arial"/>
          <w:color w:val="000000" w:themeColor="text1"/>
          <w:sz w:val="22"/>
        </w:rPr>
        <w:tab/>
        <w:t>Lo anterior teniendo en cuenta que: i) la transformación no aplica porque en el caso de las matriz y sus subordinadas se trata de dos o más personas jurídicas, ii) la acreditación de la experiencia de los socios en sociedades con menos de 3 años de constituidas tampoco aplica por la prohibición de que las subordinadas sean socias de sus matrices y iii) la conformación del proponente plural no permite que la matriz acredite la experiencia de sus subordinadas o viceversa, ya que el cálculo de la capacidad residual se realiza para cada miembro según su porcentaje de participación.</w:t>
      </w:r>
    </w:p>
    <w:p w14:paraId="143EA0A2" w14:textId="77777777" w:rsidR="00D1735B" w:rsidRPr="00251EDD" w:rsidRDefault="00D1735B" w:rsidP="00432305">
      <w:pPr>
        <w:spacing w:line="276" w:lineRule="auto"/>
        <w:ind w:left="709" w:right="709"/>
        <w:jc w:val="both"/>
        <w:rPr>
          <w:rFonts w:ascii="Arial" w:hAnsi="Arial" w:cs="Arial"/>
          <w:color w:val="000000" w:themeColor="text1"/>
          <w:sz w:val="22"/>
        </w:rPr>
      </w:pPr>
    </w:p>
    <w:p w14:paraId="41A526FE" w14:textId="77777777" w:rsidR="00D1735B" w:rsidRPr="00251EDD" w:rsidRDefault="00293ED9" w:rsidP="00432305">
      <w:pPr>
        <w:spacing w:line="276" w:lineRule="auto"/>
        <w:ind w:left="709" w:right="709"/>
        <w:jc w:val="both"/>
        <w:rPr>
          <w:rFonts w:ascii="Arial" w:eastAsia="Times New Roman" w:hAnsi="Arial" w:cs="Arial"/>
          <w:color w:val="000000" w:themeColor="text1"/>
          <w:sz w:val="22"/>
          <w:lang w:val="es-CO" w:eastAsia="es-ES_tradnl"/>
        </w:rPr>
      </w:pPr>
      <w:r w:rsidRPr="00251EDD">
        <w:rPr>
          <w:rFonts w:ascii="Arial" w:eastAsia="Times New Roman" w:hAnsi="Arial" w:cs="Arial"/>
          <w:color w:val="000000" w:themeColor="text1"/>
          <w:sz w:val="22"/>
          <w:lang w:val="es-CO" w:eastAsia="es-ES_tradnl"/>
        </w:rPr>
        <w:t xml:space="preserve">ii) «En este caso en particular, en el RUP de Powerchina International Group Limited Surcursal Colombia, hay contratos inscritos de Sinohydro </w:t>
      </w:r>
      <w:r w:rsidRPr="00251EDD">
        <w:rPr>
          <w:rFonts w:ascii="Arial" w:eastAsia="Times New Roman" w:hAnsi="Arial" w:cs="Arial"/>
          <w:color w:val="000000" w:themeColor="text1"/>
          <w:sz w:val="22"/>
          <w:lang w:val="es-CO" w:eastAsia="es-ES_tradnl"/>
        </w:rPr>
        <w:lastRenderedPageBreak/>
        <w:t>Corporation Limited (subsidiaria) y de Powerchina Limited (casa matriz). Debo tener en cuenta esos contratos para el calculo (sic) de Experiencia».</w:t>
      </w:r>
    </w:p>
    <w:p w14:paraId="77D5A454" w14:textId="77777777" w:rsidR="00634BAE" w:rsidRPr="00251EDD" w:rsidRDefault="00634BAE" w:rsidP="00634BAE">
      <w:pPr>
        <w:spacing w:line="276" w:lineRule="auto"/>
        <w:ind w:right="709"/>
        <w:jc w:val="both"/>
        <w:rPr>
          <w:rFonts w:ascii="Arial" w:eastAsia="Calibri" w:hAnsi="Arial" w:cs="Arial"/>
          <w:color w:val="000000" w:themeColor="text1"/>
          <w:sz w:val="22"/>
        </w:rPr>
      </w:pPr>
    </w:p>
    <w:p w14:paraId="5A0E2459" w14:textId="77777777" w:rsidR="00634BAE" w:rsidRPr="00251EDD" w:rsidRDefault="00634BAE" w:rsidP="00293ED9">
      <w:pPr>
        <w:pStyle w:val="Default"/>
        <w:spacing w:line="276" w:lineRule="auto"/>
        <w:jc w:val="both"/>
        <w:rPr>
          <w:rFonts w:eastAsia="Times New Roman"/>
          <w:color w:val="000000" w:themeColor="text1"/>
          <w:sz w:val="22"/>
          <w:lang w:eastAsia="es-ES_tradnl"/>
        </w:rPr>
      </w:pPr>
      <w:r w:rsidRPr="00251EDD">
        <w:rPr>
          <w:rFonts w:eastAsia="Calibri"/>
          <w:color w:val="000000" w:themeColor="text1"/>
          <w:sz w:val="22"/>
        </w:rPr>
        <w:t xml:space="preserve">Respecto de su segunda pregunta, </w:t>
      </w:r>
      <w:r w:rsidRPr="00251EDD">
        <w:rPr>
          <w:rFonts w:eastAsia="Times New Roman"/>
          <w:color w:val="000000" w:themeColor="text1"/>
          <w:sz w:val="22"/>
          <w:lang w:eastAsia="es-ES_tradnl"/>
        </w:rPr>
        <w:t>la Agencia Nacional de Contratación Pública</w:t>
      </w:r>
      <w:r w:rsidR="00432305" w:rsidRPr="00251EDD">
        <w:rPr>
          <w:rFonts w:eastAsia="Times New Roman"/>
          <w:color w:val="000000" w:themeColor="text1"/>
          <w:sz w:val="22"/>
          <w:lang w:eastAsia="es-ES_tradnl"/>
        </w:rPr>
        <w:t xml:space="preserve"> – Colombia Compra Eficiente </w:t>
      </w:r>
      <w:r w:rsidRPr="00251EDD">
        <w:rPr>
          <w:rFonts w:eastAsia="Times New Roman"/>
          <w:color w:val="000000" w:themeColor="text1"/>
          <w:sz w:val="22"/>
          <w:lang w:eastAsia="es-ES_tradnl"/>
        </w:rPr>
        <w:t>tiene competencia para atender consultas relativas a temas contractuales, pero solo para «absolver consultas sobre la aplicación de normas de carácter general»</w:t>
      </w:r>
      <w:r w:rsidRPr="00251EDD">
        <w:rPr>
          <w:color w:val="000000" w:themeColor="text1"/>
          <w:vertAlign w:val="superscript"/>
        </w:rPr>
        <w:footnoteReference w:id="18"/>
      </w:r>
      <w:r w:rsidRPr="00251EDD">
        <w:rPr>
          <w:rFonts w:eastAsia="Times New Roman"/>
          <w:color w:val="000000" w:themeColor="text1"/>
          <w:sz w:val="22"/>
          <w:lang w:eastAsia="es-ES_tradnl"/>
        </w:rPr>
        <w:t xml:space="preserve">. Esto significa que no podemos pronunciarnos sobre casos particulares o sobre preguntas que no contengan dudas sobre la aplicación de una norma general en materia de contratación pública, y esta pregunta no se refiere al alcance de alguna norma que rija la contratación de las entidades públicas sino a la resolución de un caso particular y unos hechos en concreto, por lo tanto, deberá ser el peticionario, con la información suministrada en este concepto, quien resuelva su inquietud particular. </w:t>
      </w:r>
    </w:p>
    <w:p w14:paraId="5A6A8660" w14:textId="77777777" w:rsidR="00293ED9" w:rsidRPr="00251EDD" w:rsidRDefault="00293ED9" w:rsidP="00293ED9">
      <w:pPr>
        <w:pStyle w:val="Default"/>
        <w:jc w:val="both"/>
        <w:rPr>
          <w:rFonts w:eastAsia="Times New Roman"/>
          <w:color w:val="000000" w:themeColor="text1"/>
          <w:sz w:val="22"/>
          <w:lang w:eastAsia="es-ES_tradnl"/>
        </w:rPr>
      </w:pPr>
    </w:p>
    <w:p w14:paraId="43B203E4" w14:textId="77777777" w:rsidR="00D1735B" w:rsidRPr="00251EDD" w:rsidRDefault="00D1735B" w:rsidP="00293ED9">
      <w:pPr>
        <w:spacing w:line="276" w:lineRule="auto"/>
        <w:jc w:val="both"/>
        <w:rPr>
          <w:rFonts w:ascii="Arial" w:eastAsia="Calibri" w:hAnsi="Arial" w:cs="Arial"/>
          <w:color w:val="000000" w:themeColor="text1"/>
          <w:sz w:val="22"/>
        </w:rPr>
      </w:pPr>
      <w:r w:rsidRPr="00251EDD">
        <w:rPr>
          <w:rFonts w:ascii="Arial" w:eastAsia="Calibri" w:hAnsi="Arial" w:cs="Arial"/>
          <w:color w:val="000000" w:themeColor="text1"/>
          <w:sz w:val="22"/>
        </w:rPr>
        <w:t>Este concepto tiene el alcance previsto en el artículo 28 del Código de Procedimiento Administrativo y de lo Contencioso Administrativo.</w:t>
      </w:r>
    </w:p>
    <w:p w14:paraId="0C0197CB" w14:textId="77777777" w:rsidR="005A2C0C" w:rsidRDefault="005A2C0C" w:rsidP="00D1735B">
      <w:pPr>
        <w:jc w:val="both"/>
        <w:rPr>
          <w:rFonts w:ascii="Arial" w:eastAsia="Calibri" w:hAnsi="Arial" w:cs="Arial"/>
          <w:color w:val="000000" w:themeColor="text1"/>
          <w:sz w:val="22"/>
        </w:rPr>
      </w:pPr>
    </w:p>
    <w:p w14:paraId="28360CC9" w14:textId="77777777" w:rsidR="005A2C0C" w:rsidRDefault="00D1735B" w:rsidP="005A2C0C">
      <w:pPr>
        <w:jc w:val="both"/>
        <w:rPr>
          <w:rFonts w:ascii="Arial" w:eastAsia="Times New Roman" w:hAnsi="Arial" w:cs="Arial"/>
          <w:color w:val="000000" w:themeColor="text1"/>
          <w:sz w:val="22"/>
          <w:lang w:eastAsia="es-CO"/>
        </w:rPr>
      </w:pPr>
      <w:r w:rsidRPr="00251EDD">
        <w:rPr>
          <w:noProof/>
          <w:color w:val="000000" w:themeColor="text1"/>
          <w:lang w:val="en-US"/>
        </w:rPr>
        <mc:AlternateContent>
          <mc:Choice Requires="wps">
            <w:drawing>
              <wp:anchor distT="0" distB="0" distL="114300" distR="114300" simplePos="0" relativeHeight="251659264" behindDoc="0" locked="0" layoutInCell="1" allowOverlap="1" wp14:anchorId="54269498" wp14:editId="671F6A8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8D74EB">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176B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05040D4F" w14:textId="1603BB53" w:rsidR="00D1735B" w:rsidRPr="00251EDD" w:rsidRDefault="00D1735B" w:rsidP="005A2C0C">
      <w:pPr>
        <w:jc w:val="both"/>
        <w:rPr>
          <w:rFonts w:ascii="Arial" w:eastAsia="Times New Roman" w:hAnsi="Arial" w:cs="Arial"/>
          <w:color w:val="000000" w:themeColor="text1"/>
          <w:sz w:val="22"/>
          <w:lang w:eastAsia="es-CO"/>
        </w:rPr>
      </w:pPr>
      <w:r w:rsidRPr="00251EDD">
        <w:rPr>
          <w:rFonts w:ascii="Arial" w:eastAsia="Times New Roman" w:hAnsi="Arial" w:cs="Arial"/>
          <w:color w:val="000000" w:themeColor="text1"/>
          <w:sz w:val="22"/>
          <w:lang w:eastAsia="es-CO"/>
        </w:rPr>
        <w:t>Atentamente,</w:t>
      </w:r>
    </w:p>
    <w:p w14:paraId="077F3B16" w14:textId="09865692" w:rsidR="00D1735B" w:rsidRDefault="001B71E7" w:rsidP="00D1735B">
      <w:pPr>
        <w:jc w:val="center"/>
        <w:rPr>
          <w:rFonts w:ascii="Arial" w:eastAsia="Times New Roman" w:hAnsi="Arial" w:cs="Arial"/>
          <w:color w:val="000000" w:themeColor="text1"/>
          <w:sz w:val="18"/>
          <w:szCs w:val="20"/>
          <w:lang w:eastAsia="es-CO"/>
        </w:rPr>
      </w:pPr>
      <w:r>
        <w:rPr>
          <w:noProof/>
          <w:lang w:val="en-US"/>
        </w:rPr>
        <w:drawing>
          <wp:inline distT="0" distB="0" distL="0" distR="0" wp14:anchorId="5BB1D6B6" wp14:editId="6681675C">
            <wp:extent cx="2773045" cy="988695"/>
            <wp:effectExtent l="0" t="0" r="0" b="0"/>
            <wp:docPr id="154866389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1B3C5B5" w14:textId="77777777" w:rsidR="001B71E7" w:rsidRPr="00251EDD" w:rsidRDefault="001B71E7" w:rsidP="00D1735B">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51EDD" w:rsidRPr="00251EDD" w14:paraId="5B866595" w14:textId="77777777" w:rsidTr="000841D4">
        <w:trPr>
          <w:trHeight w:val="315"/>
        </w:trPr>
        <w:tc>
          <w:tcPr>
            <w:tcW w:w="812" w:type="dxa"/>
            <w:vAlign w:val="center"/>
            <w:hideMark/>
          </w:tcPr>
          <w:p w14:paraId="370A74FD" w14:textId="77777777" w:rsidR="00D1735B" w:rsidRPr="00251EDD" w:rsidRDefault="00D1735B"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36D804" w14:textId="77777777" w:rsidR="00D1735B" w:rsidRPr="00251EDD" w:rsidRDefault="00634BAE"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Carlos Mario Castrillon Endo</w:t>
            </w:r>
          </w:p>
          <w:p w14:paraId="7E09DD94" w14:textId="77777777" w:rsidR="00D1735B" w:rsidRPr="00251EDD" w:rsidRDefault="00634BAE"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 xml:space="preserve">Contratista </w:t>
            </w:r>
          </w:p>
        </w:tc>
      </w:tr>
      <w:tr w:rsidR="00251EDD" w:rsidRPr="00251EDD" w14:paraId="0F8259C4" w14:textId="77777777" w:rsidTr="000841D4">
        <w:trPr>
          <w:trHeight w:val="330"/>
        </w:trPr>
        <w:tc>
          <w:tcPr>
            <w:tcW w:w="812" w:type="dxa"/>
            <w:vAlign w:val="center"/>
            <w:hideMark/>
          </w:tcPr>
          <w:p w14:paraId="4DF3F7D8" w14:textId="77777777" w:rsidR="00D1735B" w:rsidRPr="00251EDD" w:rsidRDefault="00D1735B"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77F6D5" w14:textId="77777777" w:rsidR="000841D4" w:rsidRPr="00251EDD" w:rsidRDefault="000841D4" w:rsidP="000841D4">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Ximena Ríos López</w:t>
            </w:r>
          </w:p>
          <w:p w14:paraId="4C45094B" w14:textId="77777777" w:rsidR="00D1735B" w:rsidRPr="00251EDD" w:rsidRDefault="000841D4" w:rsidP="000841D4">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Gestor T1-11</w:t>
            </w:r>
          </w:p>
        </w:tc>
      </w:tr>
      <w:tr w:rsidR="00D1735B" w:rsidRPr="00251EDD" w14:paraId="0D144239" w14:textId="77777777" w:rsidTr="000841D4">
        <w:trPr>
          <w:trHeight w:val="300"/>
        </w:trPr>
        <w:tc>
          <w:tcPr>
            <w:tcW w:w="812" w:type="dxa"/>
            <w:vAlign w:val="center"/>
            <w:hideMark/>
          </w:tcPr>
          <w:p w14:paraId="16BA6DAD" w14:textId="77777777" w:rsidR="00D1735B" w:rsidRPr="00251EDD" w:rsidRDefault="00D1735B"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0E458A" w14:textId="77777777" w:rsidR="00D1735B" w:rsidRPr="00251EDD" w:rsidRDefault="00D1735B"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Fabián Gonzalo Marín Cortés</w:t>
            </w:r>
          </w:p>
          <w:p w14:paraId="038E81C0" w14:textId="77777777" w:rsidR="00D1735B" w:rsidRPr="00251EDD" w:rsidRDefault="00D1735B" w:rsidP="001D1B65">
            <w:pPr>
              <w:rPr>
                <w:rFonts w:ascii="Arial" w:eastAsia="Times New Roman" w:hAnsi="Arial" w:cs="Arial"/>
                <w:color w:val="000000" w:themeColor="text1"/>
                <w:sz w:val="16"/>
                <w:szCs w:val="16"/>
                <w:lang w:eastAsia="es-ES"/>
              </w:rPr>
            </w:pPr>
            <w:r w:rsidRPr="00251EDD">
              <w:rPr>
                <w:rFonts w:ascii="Arial" w:eastAsia="Times New Roman" w:hAnsi="Arial" w:cs="Arial"/>
                <w:color w:val="000000" w:themeColor="text1"/>
                <w:sz w:val="16"/>
                <w:szCs w:val="16"/>
                <w:lang w:eastAsia="es-ES"/>
              </w:rPr>
              <w:t>Subdirector de Gestión Contractual</w:t>
            </w:r>
          </w:p>
        </w:tc>
      </w:tr>
      <w:bookmarkEnd w:id="1"/>
    </w:tbl>
    <w:p w14:paraId="5D3D4345" w14:textId="77777777" w:rsidR="00D1735B" w:rsidRPr="00251EDD" w:rsidRDefault="00D1735B" w:rsidP="00D1735B">
      <w:pPr>
        <w:spacing w:line="276" w:lineRule="auto"/>
        <w:jc w:val="both"/>
        <w:rPr>
          <w:rFonts w:ascii="Arial" w:eastAsia="Calibri" w:hAnsi="Arial" w:cs="Arial"/>
          <w:color w:val="000000" w:themeColor="text1"/>
          <w:sz w:val="22"/>
        </w:rPr>
      </w:pPr>
    </w:p>
    <w:sectPr w:rsidR="00D1735B" w:rsidRPr="00251EDD"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27D6F" w14:textId="77777777" w:rsidR="00DC2B2A" w:rsidRDefault="00DC2B2A" w:rsidP="00D1735B">
      <w:r>
        <w:separator/>
      </w:r>
    </w:p>
  </w:endnote>
  <w:endnote w:type="continuationSeparator" w:id="0">
    <w:p w14:paraId="50D030CA" w14:textId="77777777" w:rsidR="00DC2B2A" w:rsidRDefault="00DC2B2A" w:rsidP="00D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5C7A" w14:textId="77777777" w:rsidR="00487D00" w:rsidRDefault="00DC2B2A" w:rsidP="00487D00">
    <w:pPr>
      <w:pStyle w:val="Sinespaciado"/>
      <w:jc w:val="right"/>
      <w:rPr>
        <w:rFonts w:ascii="Arial" w:hAnsi="Arial" w:cs="Arial"/>
        <w:sz w:val="18"/>
        <w:szCs w:val="18"/>
      </w:rPr>
    </w:pPr>
  </w:p>
  <w:p w14:paraId="034D92F5" w14:textId="12E57A52" w:rsidR="00487D00" w:rsidRPr="008217B7" w:rsidRDefault="00874950" w:rsidP="00487D0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26FD8">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26FD8">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520B844A" w14:textId="77777777" w:rsidR="00487D00" w:rsidRDefault="0A3C0F0C" w:rsidP="00487D00">
    <w:pPr>
      <w:pStyle w:val="Piedepgina"/>
      <w:jc w:val="center"/>
      <w:rPr>
        <w:lang w:val="es-ES"/>
      </w:rPr>
    </w:pPr>
    <w:r>
      <w:rPr>
        <w:noProof/>
        <w:lang w:val="en-US"/>
      </w:rPr>
      <w:drawing>
        <wp:inline distT="0" distB="0" distL="0" distR="0" wp14:anchorId="3EE0738C" wp14:editId="660B1B69">
          <wp:extent cx="3700130" cy="519139"/>
          <wp:effectExtent l="0" t="0" r="0" b="0"/>
          <wp:docPr id="15914933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DEE913" w14:textId="77777777" w:rsidR="00487D00" w:rsidRDefault="00DC2B2A" w:rsidP="00487D00">
    <w:pPr>
      <w:pStyle w:val="Piedepgina"/>
      <w:jc w:val="center"/>
      <w:rPr>
        <w:lang w:val="es-ES"/>
      </w:rPr>
    </w:pPr>
  </w:p>
  <w:p w14:paraId="68A02E61" w14:textId="77777777" w:rsidR="00487D00" w:rsidRPr="007B0854" w:rsidRDefault="00DC2B2A" w:rsidP="00487D0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4757" w14:textId="77777777" w:rsidR="00DC2B2A" w:rsidRDefault="00DC2B2A" w:rsidP="00D1735B">
      <w:r>
        <w:separator/>
      </w:r>
    </w:p>
  </w:footnote>
  <w:footnote w:type="continuationSeparator" w:id="0">
    <w:p w14:paraId="236A7E66" w14:textId="77777777" w:rsidR="00DC2B2A" w:rsidRDefault="00DC2B2A" w:rsidP="00D1735B">
      <w:r>
        <w:continuationSeparator/>
      </w:r>
    </w:p>
  </w:footnote>
  <w:footnote w:id="1">
    <w:p w14:paraId="5D5E247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Ley 1150 de 2007: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FA8C283"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83B1607"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2">
    <w:p w14:paraId="5DC8B686"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Expedida de acuerdo con el deber señalado en el 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80F246B"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77F512BB"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14:paraId="0FDC858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19FA32D4"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3">
    <w:p w14:paraId="2E7CB2C1"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0E25163"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0558EA15"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3F18D41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368C4423" w14:textId="77777777" w:rsidR="00D1735B" w:rsidRPr="00251EDD" w:rsidRDefault="00D1735B" w:rsidP="00293ED9">
      <w:pPr>
        <w:pStyle w:val="Textonotapie"/>
        <w:jc w:val="both"/>
        <w:rPr>
          <w:rFonts w:ascii="Arial" w:hAnsi="Arial" w:cs="Arial"/>
          <w:color w:val="000000" w:themeColor="text1"/>
          <w:sz w:val="19"/>
          <w:szCs w:val="19"/>
          <w:lang w:val="es-ES"/>
        </w:rPr>
      </w:pPr>
    </w:p>
  </w:footnote>
  <w:footnote w:id="4">
    <w:p w14:paraId="3E1EB088"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3A6725A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»Las personas jurídicas nacionales y extranjeras deberán acreditar que su duración no será inferior a la del plazo del contrato y un año más».</w:t>
      </w:r>
    </w:p>
    <w:p w14:paraId="221B4B43" w14:textId="77777777" w:rsidR="00D1735B" w:rsidRPr="00251EDD" w:rsidRDefault="00D1735B" w:rsidP="00293ED9">
      <w:pPr>
        <w:pStyle w:val="Textonotapie"/>
        <w:jc w:val="both"/>
        <w:rPr>
          <w:rFonts w:ascii="Arial" w:hAnsi="Arial" w:cs="Arial"/>
          <w:color w:val="000000" w:themeColor="text1"/>
          <w:sz w:val="19"/>
          <w:szCs w:val="19"/>
          <w:lang w:val="es-CO"/>
        </w:rPr>
      </w:pPr>
      <w:r w:rsidRPr="00251EDD">
        <w:rPr>
          <w:rFonts w:ascii="Arial" w:hAnsi="Arial" w:cs="Arial"/>
          <w:color w:val="000000" w:themeColor="text1"/>
          <w:sz w:val="19"/>
          <w:szCs w:val="19"/>
        </w:rPr>
        <w:t xml:space="preserve"> </w:t>
      </w:r>
    </w:p>
  </w:footnote>
  <w:footnote w:id="5">
    <w:p w14:paraId="0C22FE8B"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358BCCA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»Las personas jurídicas son de dos especies: corporaciones y fundaciones de beneficencia pública.</w:t>
      </w:r>
    </w:p>
    <w:p w14:paraId="4F35DD75" w14:textId="77777777" w:rsidR="00D1735B" w:rsidRPr="00251EDD" w:rsidRDefault="00D1735B" w:rsidP="00293ED9">
      <w:pPr>
        <w:pStyle w:val="Textonotapie"/>
        <w:ind w:firstLine="708"/>
        <w:jc w:val="both"/>
        <w:rPr>
          <w:rFonts w:ascii="Arial" w:hAnsi="Arial" w:cs="Arial"/>
          <w:color w:val="000000" w:themeColor="text1"/>
          <w:sz w:val="19"/>
          <w:szCs w:val="19"/>
          <w:lang w:val="es-CO"/>
        </w:rPr>
      </w:pPr>
      <w:r w:rsidRPr="00251EDD">
        <w:rPr>
          <w:rFonts w:ascii="Arial" w:hAnsi="Arial" w:cs="Arial"/>
          <w:color w:val="000000" w:themeColor="text1"/>
          <w:sz w:val="19"/>
          <w:szCs w:val="19"/>
        </w:rPr>
        <w:t>»Hay personas jurídicas que participan de uno y otro carácter».</w:t>
      </w:r>
    </w:p>
  </w:footnote>
  <w:footnote w:id="6">
    <w:p w14:paraId="607DA858" w14:textId="77777777" w:rsidR="00D1735B" w:rsidRPr="00251EDD" w:rsidRDefault="00D1735B" w:rsidP="00293ED9">
      <w:pPr>
        <w:pStyle w:val="Textonotapie"/>
        <w:ind w:firstLine="708"/>
        <w:jc w:val="both"/>
        <w:rPr>
          <w:rFonts w:ascii="Arial" w:hAnsi="Arial" w:cs="Arial"/>
          <w:color w:val="000000" w:themeColor="text1"/>
          <w:sz w:val="19"/>
          <w:szCs w:val="19"/>
          <w:lang w:val="es-CO"/>
        </w:rPr>
      </w:pPr>
    </w:p>
    <w:p w14:paraId="4FB025D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14:paraId="33A78158"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14:paraId="3C19CC35" w14:textId="77777777" w:rsidR="00D1735B" w:rsidRPr="00251EDD" w:rsidRDefault="00D1735B" w:rsidP="00293ED9">
      <w:pPr>
        <w:pStyle w:val="Textonotapie"/>
        <w:jc w:val="both"/>
        <w:rPr>
          <w:rFonts w:ascii="Arial" w:hAnsi="Arial" w:cs="Arial"/>
          <w:color w:val="000000" w:themeColor="text1"/>
          <w:sz w:val="19"/>
          <w:szCs w:val="19"/>
          <w:lang w:val="es-CO"/>
        </w:rPr>
      </w:pPr>
    </w:p>
  </w:footnote>
  <w:footnote w:id="7">
    <w:p w14:paraId="44BBF2C8"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95DC136"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CCA3DAA"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15AC5EC7" w14:textId="77777777" w:rsidR="00D1735B" w:rsidRPr="00251EDD" w:rsidRDefault="00D1735B" w:rsidP="00293ED9">
      <w:pPr>
        <w:pStyle w:val="Textonotapie"/>
        <w:jc w:val="both"/>
        <w:rPr>
          <w:rFonts w:ascii="Arial" w:hAnsi="Arial" w:cs="Arial"/>
          <w:color w:val="000000" w:themeColor="text1"/>
          <w:sz w:val="19"/>
          <w:szCs w:val="19"/>
          <w:lang w:val="es-ES"/>
        </w:rPr>
      </w:pPr>
    </w:p>
  </w:footnote>
  <w:footnote w:id="8">
    <w:p w14:paraId="10BCBEBB"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3EDB585"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9">
    <w:p w14:paraId="415981E3"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21D8C1C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138DA5E4"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3C21C5B7"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10">
    <w:p w14:paraId="76AAC58F"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069F51D"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4BED1E3E"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2AE2004"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D0F1E15" w14:textId="77777777" w:rsidR="00D1735B" w:rsidRPr="00251EDD" w:rsidRDefault="00D1735B" w:rsidP="00293ED9">
      <w:pPr>
        <w:pStyle w:val="Textonotapie"/>
        <w:jc w:val="both"/>
        <w:rPr>
          <w:rFonts w:ascii="Arial" w:hAnsi="Arial" w:cs="Arial"/>
          <w:color w:val="000000" w:themeColor="text1"/>
          <w:sz w:val="19"/>
          <w:szCs w:val="19"/>
          <w:lang w:val="es-ES"/>
        </w:rPr>
      </w:pPr>
    </w:p>
  </w:footnote>
  <w:footnote w:id="11">
    <w:p w14:paraId="5801E34B"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B79A204"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 Si es una persona natural:</w:t>
      </w:r>
    </w:p>
    <w:p w14:paraId="64495143"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»1.1. Bienes, obras y servicios que ofrecerá a las Entidades Estatales, identificados con el Clasificador de Bienes y Servicios en el tercer nivel.</w:t>
      </w:r>
    </w:p>
    <w:p w14:paraId="6BBF611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27FB87F8"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12">
    <w:p w14:paraId="779BF0F5"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477EC3A"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7AE4568"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73A9ACE6"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F5AF927"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701521E9"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w:t>
      </w:r>
    </w:p>
    <w:p w14:paraId="75C2D231" w14:textId="77777777" w:rsidR="00D1735B" w:rsidRPr="00251EDD" w:rsidRDefault="00D1735B" w:rsidP="00293ED9">
      <w:pPr>
        <w:pStyle w:val="Textonotapie"/>
        <w:jc w:val="both"/>
        <w:rPr>
          <w:rFonts w:ascii="Arial" w:hAnsi="Arial" w:cs="Arial"/>
          <w:color w:val="000000" w:themeColor="text1"/>
          <w:sz w:val="19"/>
          <w:szCs w:val="19"/>
          <w:lang w:val="es-ES"/>
        </w:rPr>
      </w:pPr>
    </w:p>
  </w:footnote>
  <w:footnote w:id="13">
    <w:p w14:paraId="4E068707"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Código de Comercio: «Artículo 260.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6B7700AA"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14">
    <w:p w14:paraId="4F6173E4"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Código de Comercio: «Artículo 262.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15">
    <w:p w14:paraId="68A7CEAA" w14:textId="77777777" w:rsidR="00D1735B" w:rsidRPr="00251EDD" w:rsidRDefault="00D1735B" w:rsidP="00293ED9">
      <w:pPr>
        <w:pStyle w:val="Textonotapie"/>
        <w:ind w:firstLine="708"/>
        <w:jc w:val="both"/>
        <w:rPr>
          <w:rFonts w:ascii="Arial" w:hAnsi="Arial" w:cs="Arial"/>
          <w:color w:val="000000" w:themeColor="text1"/>
          <w:sz w:val="19"/>
          <w:szCs w:val="19"/>
        </w:rPr>
      </w:pPr>
    </w:p>
    <w:p w14:paraId="08B02BA0"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Superintendencia de Sociedades, Guía práctica régimen de matrices y subordinadas. Disponible en:  https://www.supersociedades.gov.co/delegatura_ivc/CartillasyGuias/Guia_Practica_RegimenMatricesySubordinadas.pdf</w:t>
      </w:r>
    </w:p>
    <w:p w14:paraId="698640C3" w14:textId="77777777" w:rsidR="00D1735B" w:rsidRPr="00251EDD" w:rsidRDefault="00D1735B" w:rsidP="00293ED9">
      <w:pPr>
        <w:pStyle w:val="Textonotapie"/>
        <w:ind w:firstLine="708"/>
        <w:jc w:val="both"/>
        <w:rPr>
          <w:rFonts w:ascii="Arial" w:hAnsi="Arial" w:cs="Arial"/>
          <w:color w:val="000000" w:themeColor="text1"/>
          <w:sz w:val="19"/>
          <w:szCs w:val="19"/>
        </w:rPr>
      </w:pPr>
    </w:p>
  </w:footnote>
  <w:footnote w:id="16">
    <w:p w14:paraId="5E6F560D"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7045090F" w14:textId="77777777" w:rsidR="00D1735B" w:rsidRPr="00251EDD" w:rsidRDefault="00D1735B" w:rsidP="00293ED9">
      <w:pPr>
        <w:pStyle w:val="Textonotapie"/>
        <w:ind w:firstLine="708"/>
        <w:jc w:val="both"/>
        <w:rPr>
          <w:rFonts w:ascii="Arial" w:hAnsi="Arial" w:cs="Arial"/>
          <w:color w:val="000000" w:themeColor="text1"/>
          <w:sz w:val="19"/>
          <w:szCs w:val="19"/>
        </w:rPr>
      </w:pPr>
      <w:r w:rsidRPr="00251EDD">
        <w:rPr>
          <w:rFonts w:ascii="Arial" w:hAnsi="Arial" w:cs="Arial"/>
          <w:color w:val="000000" w:themeColor="text1"/>
          <w:sz w:val="19"/>
          <w:szCs w:val="19"/>
        </w:rPr>
        <w:t>»La transformación no producirá solución de continuidad en la existencia de la sociedad como persona jurídica, ni en sus actividades ni en su patrimonio».</w:t>
      </w:r>
    </w:p>
    <w:p w14:paraId="23798A93"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p>
  </w:footnote>
  <w:footnote w:id="17">
    <w:p w14:paraId="08C5E247" w14:textId="77777777" w:rsidR="00D1735B" w:rsidRPr="00251EDD" w:rsidRDefault="00D1735B" w:rsidP="00293ED9">
      <w:pPr>
        <w:pStyle w:val="Textonotapie"/>
        <w:ind w:firstLine="708"/>
        <w:jc w:val="both"/>
        <w:rPr>
          <w:rFonts w:ascii="Arial" w:hAnsi="Arial" w:cs="Arial"/>
          <w:color w:val="000000" w:themeColor="text1"/>
          <w:sz w:val="19"/>
          <w:szCs w:val="19"/>
          <w:lang w:val="es-ES"/>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Colombia Compra Eficiente. Concepto C-002 de 2020: «[...] si una sociedad se crea como sociedad limitada, y sin “disolverse” decide adoptar la figura de sociedad anónima, lo podrá hacer mediante una reforma estatutaria, sin que se interrumpa la continuidad de la sociedad comercial o persona jurídica. Es importante destacar que en esta reforma estatutaria solo participa la sociedad involucrada, y no existen otras sociedades que se relacionen o intervengan, lo cual diferencia la transformación de otras reformas o figuras».</w:t>
      </w:r>
    </w:p>
  </w:footnote>
  <w:footnote w:id="18">
    <w:p w14:paraId="2A866C1A" w14:textId="77777777" w:rsidR="00634BAE" w:rsidRPr="00251EDD" w:rsidRDefault="00634BAE" w:rsidP="00293ED9">
      <w:pPr>
        <w:pStyle w:val="Textonotapie"/>
        <w:ind w:firstLine="708"/>
        <w:jc w:val="both"/>
        <w:rPr>
          <w:rFonts w:ascii="Arial" w:hAnsi="Arial" w:cs="Arial"/>
          <w:color w:val="000000" w:themeColor="text1"/>
          <w:sz w:val="19"/>
          <w:szCs w:val="19"/>
        </w:rPr>
      </w:pPr>
      <w:r w:rsidRPr="00251EDD">
        <w:rPr>
          <w:rStyle w:val="Refdenotaalpie"/>
          <w:rFonts w:ascii="Arial" w:hAnsi="Arial" w:cs="Arial"/>
          <w:color w:val="000000" w:themeColor="text1"/>
          <w:sz w:val="19"/>
          <w:szCs w:val="19"/>
        </w:rPr>
        <w:footnoteRef/>
      </w:r>
      <w:r w:rsidRPr="00251EDD">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01EDDEAA"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r w:rsidRPr="00251EDD">
        <w:rPr>
          <w:rFonts w:ascii="Arial" w:hAnsi="Arial" w:cs="Arial"/>
          <w:color w:val="000000" w:themeColor="text1"/>
          <w:sz w:val="19"/>
          <w:szCs w:val="19"/>
          <w:lang w:val="es-ES"/>
        </w:rPr>
        <w:t xml:space="preserve">[...] </w:t>
      </w:r>
    </w:p>
    <w:p w14:paraId="1D83E299"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p>
    <w:p w14:paraId="6798BBF5"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r w:rsidRPr="00251EDD">
        <w:rPr>
          <w:rFonts w:ascii="Arial" w:hAnsi="Arial" w:cs="Arial"/>
          <w:color w:val="000000" w:themeColor="text1"/>
          <w:sz w:val="19"/>
          <w:szCs w:val="19"/>
          <w:lang w:val="es-ES"/>
        </w:rPr>
        <w:t xml:space="preserve"> 5. Absolver consultas sobre la aplicación de normas de carácter general y expedir circulares externas en materia de compras y contratación pública».</w:t>
      </w:r>
    </w:p>
    <w:p w14:paraId="696F9592"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p>
    <w:p w14:paraId="78C9EDA2"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r w:rsidRPr="00251EDD">
        <w:rPr>
          <w:rFonts w:ascii="Arial" w:eastAsia="Times New Roman" w:hAnsi="Arial" w:cs="Arial"/>
          <w:color w:val="000000" w:themeColor="text1"/>
          <w:sz w:val="19"/>
          <w:szCs w:val="19"/>
          <w:lang w:val="es-CO" w:eastAsia="es-ES_tradnl"/>
        </w:rPr>
        <w:t>»</w:t>
      </w:r>
      <w:r w:rsidRPr="00251EDD">
        <w:rPr>
          <w:rFonts w:ascii="Arial" w:hAnsi="Arial" w:cs="Arial"/>
          <w:color w:val="000000" w:themeColor="text1"/>
          <w:sz w:val="19"/>
          <w:szCs w:val="19"/>
          <w:lang w:val="es-ES"/>
        </w:rPr>
        <w:t xml:space="preserve"> Artículo 11. Subdirección de Gestión Contractual. Son funciones de la Subdirección de Gestión Contractual las siguientes: </w:t>
      </w:r>
    </w:p>
    <w:p w14:paraId="75AE59C2"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r w:rsidRPr="00251EDD">
        <w:rPr>
          <w:rFonts w:ascii="Arial" w:hAnsi="Arial" w:cs="Arial"/>
          <w:color w:val="000000" w:themeColor="text1"/>
          <w:sz w:val="19"/>
          <w:szCs w:val="19"/>
          <w:lang w:val="es-ES"/>
        </w:rPr>
        <w:t xml:space="preserve">[...] </w:t>
      </w:r>
    </w:p>
    <w:p w14:paraId="3CB655B2"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p>
    <w:p w14:paraId="3A026EFF" w14:textId="77777777" w:rsidR="00634BAE" w:rsidRPr="00251EDD" w:rsidRDefault="00634BAE" w:rsidP="00293ED9">
      <w:pPr>
        <w:pStyle w:val="Textonotapie"/>
        <w:ind w:firstLine="708"/>
        <w:jc w:val="both"/>
        <w:rPr>
          <w:rFonts w:ascii="Arial" w:hAnsi="Arial" w:cs="Arial"/>
          <w:color w:val="000000" w:themeColor="text1"/>
          <w:sz w:val="19"/>
          <w:szCs w:val="19"/>
          <w:lang w:val="es-ES"/>
        </w:rPr>
      </w:pPr>
      <w:r w:rsidRPr="00251EDD">
        <w:rPr>
          <w:rFonts w:ascii="Arial" w:eastAsia="Times New Roman" w:hAnsi="Arial" w:cs="Arial"/>
          <w:color w:val="000000" w:themeColor="text1"/>
          <w:sz w:val="19"/>
          <w:szCs w:val="19"/>
          <w:lang w:val="es-CO" w:eastAsia="es-ES_tradnl"/>
        </w:rPr>
        <w:t>»</w:t>
      </w:r>
      <w:r w:rsidRPr="00251EDD">
        <w:rPr>
          <w:rFonts w:ascii="Arial" w:hAnsi="Arial" w:cs="Arial"/>
          <w:color w:val="000000" w:themeColor="text1"/>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0BAD" w14:textId="77777777" w:rsidR="00487D00" w:rsidRDefault="00874950" w:rsidP="00487D00">
    <w:pPr>
      <w:pStyle w:val="Encabezado"/>
    </w:pPr>
    <w:r>
      <w:rPr>
        <w:noProof/>
        <w:lang w:val="en-US"/>
      </w:rPr>
      <w:drawing>
        <wp:anchor distT="0" distB="0" distL="114300" distR="114300" simplePos="0" relativeHeight="251659264" behindDoc="1" locked="0" layoutInCell="1" allowOverlap="1" wp14:anchorId="42E87262" wp14:editId="6A78FF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CE7A2" w14:textId="77777777" w:rsidR="007B0854" w:rsidRDefault="00DC2B2A" w:rsidP="00487D00">
    <w:pPr>
      <w:pStyle w:val="Encabezado"/>
    </w:pPr>
  </w:p>
  <w:p w14:paraId="1D2EE807" w14:textId="77777777" w:rsidR="00487D00" w:rsidRDefault="00DC2B2A" w:rsidP="00487D00">
    <w:pPr>
      <w:pStyle w:val="Encabezado"/>
    </w:pPr>
  </w:p>
  <w:p w14:paraId="2B881489" w14:textId="77777777" w:rsidR="00487D00" w:rsidRDefault="00DC2B2A" w:rsidP="00487D00">
    <w:pPr>
      <w:pStyle w:val="Encabezado"/>
    </w:pPr>
  </w:p>
  <w:p w14:paraId="1E8883E5" w14:textId="77777777" w:rsidR="00487D00" w:rsidRDefault="00DC2B2A" w:rsidP="00487D00">
    <w:pPr>
      <w:pStyle w:val="Encabezado"/>
    </w:pPr>
  </w:p>
  <w:p w14:paraId="76389D8A" w14:textId="77777777" w:rsidR="00487D00" w:rsidRPr="00487D00" w:rsidRDefault="00DC2B2A" w:rsidP="00487D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4355"/>
    <w:multiLevelType w:val="hybridMultilevel"/>
    <w:tmpl w:val="E2DCC0BA"/>
    <w:lvl w:ilvl="0" w:tplc="0096FD16">
      <w:start w:val="1"/>
      <w:numFmt w:val="lowerRoman"/>
      <w:lvlText w:val="%1)"/>
      <w:lvlJc w:val="left"/>
      <w:pPr>
        <w:ind w:left="1428" w:hanging="720"/>
      </w:pPr>
      <w:rPr>
        <w:rFonts w:eastAsiaTheme="minorHAnsi" w:hint="default"/>
        <w:color w:val="auto"/>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5B"/>
    <w:rsid w:val="000841D4"/>
    <w:rsid w:val="00126FD8"/>
    <w:rsid w:val="001942E9"/>
    <w:rsid w:val="001B71E7"/>
    <w:rsid w:val="00236CB7"/>
    <w:rsid w:val="00251EDD"/>
    <w:rsid w:val="00273655"/>
    <w:rsid w:val="00293ED9"/>
    <w:rsid w:val="00432305"/>
    <w:rsid w:val="00461F4A"/>
    <w:rsid w:val="005565AF"/>
    <w:rsid w:val="00586A3C"/>
    <w:rsid w:val="00586E73"/>
    <w:rsid w:val="005A2C0C"/>
    <w:rsid w:val="0060314C"/>
    <w:rsid w:val="00634BAE"/>
    <w:rsid w:val="006978C3"/>
    <w:rsid w:val="00874950"/>
    <w:rsid w:val="009261E4"/>
    <w:rsid w:val="00A21969"/>
    <w:rsid w:val="00A848B7"/>
    <w:rsid w:val="00B152CC"/>
    <w:rsid w:val="00B242F3"/>
    <w:rsid w:val="00B44BB1"/>
    <w:rsid w:val="00BA5821"/>
    <w:rsid w:val="00CB609D"/>
    <w:rsid w:val="00D1735B"/>
    <w:rsid w:val="00DA30F6"/>
    <w:rsid w:val="00DC2B2A"/>
    <w:rsid w:val="00E23C87"/>
    <w:rsid w:val="00F1413B"/>
    <w:rsid w:val="00F42BD7"/>
    <w:rsid w:val="00FF7922"/>
    <w:rsid w:val="0A3C0F0C"/>
    <w:rsid w:val="13FDD43C"/>
    <w:rsid w:val="1DDA0604"/>
    <w:rsid w:val="2108F531"/>
    <w:rsid w:val="289F8FA2"/>
    <w:rsid w:val="3F6D4391"/>
    <w:rsid w:val="561298C2"/>
    <w:rsid w:val="5B660C0C"/>
    <w:rsid w:val="61C18F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5D65"/>
  <w15:chartTrackingRefBased/>
  <w15:docId w15:val="{C7C385F7-E7FA-4780-B74D-15BE059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5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735B"/>
    <w:pPr>
      <w:tabs>
        <w:tab w:val="center" w:pos="4419"/>
        <w:tab w:val="right" w:pos="8838"/>
      </w:tabs>
    </w:pPr>
  </w:style>
  <w:style w:type="character" w:customStyle="1" w:styleId="PiedepginaCar">
    <w:name w:val="Pie de página Car"/>
    <w:basedOn w:val="Fuentedeprrafopredeter"/>
    <w:link w:val="Piedepgina"/>
    <w:uiPriority w:val="99"/>
    <w:rsid w:val="00D1735B"/>
    <w:rPr>
      <w:sz w:val="24"/>
      <w:lang w:val="es-MX"/>
    </w:rPr>
  </w:style>
  <w:style w:type="paragraph" w:styleId="Encabezado">
    <w:name w:val="header"/>
    <w:basedOn w:val="Normal"/>
    <w:link w:val="EncabezadoCar"/>
    <w:uiPriority w:val="99"/>
    <w:unhideWhenUsed/>
    <w:rsid w:val="00D1735B"/>
    <w:pPr>
      <w:tabs>
        <w:tab w:val="center" w:pos="4252"/>
        <w:tab w:val="right" w:pos="8504"/>
      </w:tabs>
    </w:pPr>
  </w:style>
  <w:style w:type="character" w:customStyle="1" w:styleId="EncabezadoCar">
    <w:name w:val="Encabezado Car"/>
    <w:basedOn w:val="Fuentedeprrafopredeter"/>
    <w:link w:val="Encabezado"/>
    <w:uiPriority w:val="99"/>
    <w:rsid w:val="00D1735B"/>
    <w:rPr>
      <w:sz w:val="24"/>
      <w:lang w:val="es-MX"/>
    </w:rPr>
  </w:style>
  <w:style w:type="table" w:styleId="Tablaconcuadrcula">
    <w:name w:val="Table Grid"/>
    <w:basedOn w:val="Tablanormal"/>
    <w:uiPriority w:val="59"/>
    <w:rsid w:val="00D17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1735B"/>
    <w:pPr>
      <w:ind w:left="720"/>
      <w:contextualSpacing/>
    </w:pPr>
  </w:style>
  <w:style w:type="paragraph" w:styleId="Sinespaciado">
    <w:name w:val="No Spacing"/>
    <w:uiPriority w:val="1"/>
    <w:qFormat/>
    <w:rsid w:val="00D1735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1735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D1735B"/>
    <w:rPr>
      <w:sz w:val="20"/>
      <w:szCs w:val="20"/>
    </w:rPr>
  </w:style>
  <w:style w:type="character" w:customStyle="1" w:styleId="TextonotapieCar1">
    <w:name w:val="Texto nota pie Car1"/>
    <w:basedOn w:val="Fuentedeprrafopredeter"/>
    <w:uiPriority w:val="99"/>
    <w:semiHidden/>
    <w:rsid w:val="00D1735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735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D1735B"/>
    <w:rPr>
      <w:vertAlign w:val="superscript"/>
    </w:rPr>
  </w:style>
  <w:style w:type="paragraph" w:customStyle="1" w:styleId="Default">
    <w:name w:val="Default"/>
    <w:rsid w:val="00D173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AE48-F203-4155-8FED-6A15A81E5E5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2872D89-5984-4DB7-A522-BAFC3B3E879D}">
  <ds:schemaRefs>
    <ds:schemaRef ds:uri="http://schemas.microsoft.com/sharepoint/v3/contenttype/forms"/>
  </ds:schemaRefs>
</ds:datastoreItem>
</file>

<file path=customXml/itemProps3.xml><?xml version="1.0" encoding="utf-8"?>
<ds:datastoreItem xmlns:ds="http://schemas.openxmlformats.org/officeDocument/2006/customXml" ds:itemID="{6B46801D-B529-436C-9E88-0221CAB09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4585</Words>
  <Characters>26137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Nina María Padrón</cp:lastModifiedBy>
  <cp:revision>2</cp:revision>
  <dcterms:created xsi:type="dcterms:W3CDTF">2020-08-10T17:16:00Z</dcterms:created>
  <dcterms:modified xsi:type="dcterms:W3CDTF">2020-08-10T17:16:00Z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