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9D3A9" w14:textId="4F1691FC" w:rsidR="00DE5124" w:rsidRPr="000C0FED" w:rsidRDefault="00DE5124" w:rsidP="00DE5124">
      <w:pPr>
        <w:jc w:val="right"/>
        <w:rPr>
          <w:rFonts w:ascii="Arial" w:hAnsi="Arial" w:cs="Arial"/>
          <w:b/>
          <w:color w:val="000000" w:themeColor="text1"/>
          <w:sz w:val="16"/>
          <w:szCs w:val="16"/>
          <w:lang w:eastAsia="es-ES"/>
        </w:rPr>
      </w:pPr>
      <w:bookmarkStart w:id="0" w:name="_Hlk29548183"/>
      <w:bookmarkStart w:id="1" w:name="_Hlk28946138"/>
      <w:r w:rsidRPr="000C0FED">
        <w:rPr>
          <w:rFonts w:ascii="Arial" w:hAnsi="Arial" w:cs="Arial"/>
          <w:b/>
          <w:color w:val="000000" w:themeColor="text1"/>
          <w:sz w:val="16"/>
          <w:szCs w:val="16"/>
          <w:lang w:eastAsia="es-ES"/>
        </w:rPr>
        <w:t>CCE-DES-FM-17</w:t>
      </w:r>
      <w:bookmarkEnd w:id="0"/>
      <w:bookmarkEnd w:id="1"/>
    </w:p>
    <w:p w14:paraId="1F85047A" w14:textId="77777777" w:rsidR="001A2559" w:rsidRPr="000C0FED" w:rsidRDefault="001A2559" w:rsidP="001A2559">
      <w:pPr>
        <w:pStyle w:val="Prrafodelista"/>
        <w:spacing w:line="276" w:lineRule="auto"/>
        <w:ind w:left="0"/>
        <w:jc w:val="both"/>
        <w:rPr>
          <w:rFonts w:ascii="Arial" w:eastAsia="Calibri" w:hAnsi="Arial" w:cs="Arial"/>
          <w:color w:val="000000" w:themeColor="text1"/>
          <w:sz w:val="20"/>
          <w:szCs w:val="20"/>
        </w:rPr>
      </w:pPr>
    </w:p>
    <w:p w14:paraId="0FEBB363" w14:textId="29269D39" w:rsidR="00944B47" w:rsidRDefault="00944B47" w:rsidP="00AA2570">
      <w:pPr>
        <w:pStyle w:val="Prrafodelista"/>
        <w:spacing w:line="276" w:lineRule="auto"/>
        <w:ind w:left="0"/>
        <w:jc w:val="both"/>
        <w:rPr>
          <w:rFonts w:ascii="Arial" w:eastAsia="Calibri" w:hAnsi="Arial" w:cs="Arial"/>
          <w:b/>
          <w:color w:val="000000" w:themeColor="text1"/>
          <w:sz w:val="22"/>
          <w:szCs w:val="20"/>
        </w:rPr>
      </w:pPr>
      <w:r>
        <w:rPr>
          <w:rFonts w:ascii="Arial" w:eastAsia="Calibri" w:hAnsi="Arial" w:cs="Arial"/>
          <w:b/>
          <w:color w:val="000000" w:themeColor="text1"/>
          <w:sz w:val="22"/>
          <w:szCs w:val="20"/>
        </w:rPr>
        <w:t>PRINCIPIO DE PUBLICIDAD – Noción – Acceso a la información pública</w:t>
      </w:r>
    </w:p>
    <w:p w14:paraId="29222E47" w14:textId="1F5618F6" w:rsidR="00944B47" w:rsidRDefault="00944B47" w:rsidP="00AA2570">
      <w:pPr>
        <w:pStyle w:val="Prrafodelista"/>
        <w:spacing w:line="276" w:lineRule="auto"/>
        <w:ind w:left="0"/>
        <w:jc w:val="both"/>
        <w:rPr>
          <w:rFonts w:ascii="Arial" w:eastAsia="Calibri" w:hAnsi="Arial" w:cs="Arial"/>
          <w:b/>
          <w:color w:val="000000" w:themeColor="text1"/>
          <w:sz w:val="22"/>
          <w:szCs w:val="20"/>
        </w:rPr>
      </w:pPr>
    </w:p>
    <w:p w14:paraId="65C39216" w14:textId="67EAA7C6" w:rsidR="00944B47" w:rsidRDefault="00944B47" w:rsidP="00944B47">
      <w:pPr>
        <w:spacing w:after="120"/>
        <w:jc w:val="both"/>
        <w:rPr>
          <w:rFonts w:ascii="Arial" w:eastAsia="Calibri" w:hAnsi="Arial" w:cs="Arial"/>
          <w:bCs/>
          <w:color w:val="000000" w:themeColor="text1"/>
          <w:sz w:val="20"/>
          <w:szCs w:val="18"/>
        </w:rPr>
      </w:pPr>
      <w:r w:rsidRPr="00944B47">
        <w:rPr>
          <w:rFonts w:ascii="Arial" w:eastAsia="Calibri" w:hAnsi="Arial" w:cs="Arial"/>
          <w:bCs/>
          <w:color w:val="000000" w:themeColor="text1"/>
          <w:sz w:val="20"/>
          <w:szCs w:val="18"/>
        </w:rPr>
        <w:t>Para la Corte Constitucional el principio de publicidad es la garantía de las personas de conocer las actuaciones judiciales y administrativas y con base en ese conocimiento tener la posibilidad de exigir que se surtan conforme a la ley</w:t>
      </w:r>
      <w:r>
        <w:rPr>
          <w:rFonts w:ascii="Arial" w:eastAsia="Calibri" w:hAnsi="Arial" w:cs="Arial"/>
          <w:bCs/>
          <w:color w:val="000000" w:themeColor="text1"/>
          <w:sz w:val="20"/>
          <w:szCs w:val="18"/>
        </w:rPr>
        <w:t xml:space="preserve"> […]</w:t>
      </w:r>
    </w:p>
    <w:p w14:paraId="1FD74228" w14:textId="3211890D" w:rsidR="00944B47" w:rsidRPr="00944B47" w:rsidRDefault="00944B47" w:rsidP="00944B47">
      <w:pPr>
        <w:spacing w:after="120"/>
        <w:jc w:val="both"/>
        <w:rPr>
          <w:rFonts w:ascii="Arial" w:eastAsia="Calibri" w:hAnsi="Arial" w:cs="Arial"/>
          <w:bCs/>
          <w:color w:val="000000" w:themeColor="text1"/>
          <w:sz w:val="20"/>
          <w:szCs w:val="18"/>
        </w:rPr>
      </w:pPr>
      <w:r w:rsidRPr="00944B47">
        <w:rPr>
          <w:rFonts w:ascii="Arial" w:eastAsia="Calibri" w:hAnsi="Arial" w:cs="Arial"/>
          <w:bCs/>
          <w:color w:val="000000" w:themeColor="text1"/>
          <w:sz w:val="20"/>
          <w:szCs w:val="18"/>
        </w:rPr>
        <w:t xml:space="preserve">El principio de publicidad impone a las autoridades administrativas el deber de dar a conocer sus actos, contratos y decisiones, para que se divulguen y eventualmente se controlen las actuaciones. 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 . </w:t>
      </w:r>
    </w:p>
    <w:p w14:paraId="45084D90" w14:textId="04F2CFF3" w:rsidR="00944B47" w:rsidRPr="00944B47" w:rsidRDefault="00944B47" w:rsidP="00944B47">
      <w:pPr>
        <w:pStyle w:val="Prrafodelista"/>
        <w:ind w:left="0"/>
        <w:jc w:val="both"/>
        <w:rPr>
          <w:rFonts w:ascii="Arial" w:eastAsia="Calibri" w:hAnsi="Arial" w:cs="Arial"/>
          <w:bCs/>
          <w:color w:val="000000" w:themeColor="text1"/>
          <w:sz w:val="20"/>
          <w:szCs w:val="18"/>
        </w:rPr>
      </w:pPr>
      <w:r w:rsidRPr="00944B47">
        <w:rPr>
          <w:rFonts w:ascii="Arial" w:eastAsia="Calibri" w:hAnsi="Arial" w:cs="Arial"/>
          <w:bCs/>
          <w:color w:val="000000" w:themeColor="text1"/>
          <w:sz w:val="20"/>
          <w:szCs w:val="18"/>
        </w:rPr>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 . El principio de transparencia en la información alude al deber de los sujetos de proporcionar y facilitar el acceso a la misma en los términos más amplios posibles, y a través de los medios y procedimientos que establezca la ley.</w:t>
      </w:r>
    </w:p>
    <w:p w14:paraId="28CDEBD6" w14:textId="77777777" w:rsidR="00944B47" w:rsidRDefault="00944B47" w:rsidP="00AA2570">
      <w:pPr>
        <w:pStyle w:val="Prrafodelista"/>
        <w:spacing w:line="276" w:lineRule="auto"/>
        <w:ind w:left="0"/>
        <w:jc w:val="both"/>
        <w:rPr>
          <w:rFonts w:ascii="Arial" w:eastAsia="Calibri" w:hAnsi="Arial" w:cs="Arial"/>
          <w:b/>
          <w:color w:val="000000" w:themeColor="text1"/>
          <w:sz w:val="22"/>
          <w:szCs w:val="20"/>
        </w:rPr>
      </w:pPr>
    </w:p>
    <w:p w14:paraId="39D33029" w14:textId="1451ADDE" w:rsidR="00AA2570" w:rsidRPr="000C0FED" w:rsidRDefault="00AA2570" w:rsidP="7E1B8844">
      <w:pPr>
        <w:pStyle w:val="Prrafodelista"/>
        <w:spacing w:line="276" w:lineRule="auto"/>
        <w:ind w:left="0"/>
        <w:jc w:val="both"/>
        <w:rPr>
          <w:rFonts w:ascii="Arial" w:eastAsia="Calibri" w:hAnsi="Arial" w:cs="Arial"/>
          <w:b/>
          <w:bCs/>
          <w:color w:val="000000" w:themeColor="text1"/>
          <w:sz w:val="22"/>
        </w:rPr>
      </w:pPr>
      <w:r w:rsidRPr="7E1B8844">
        <w:rPr>
          <w:rFonts w:ascii="Arial" w:eastAsia="Calibri" w:hAnsi="Arial" w:cs="Arial"/>
          <w:b/>
          <w:bCs/>
          <w:color w:val="000000" w:themeColor="text1"/>
          <w:sz w:val="22"/>
        </w:rPr>
        <w:t>SECOP – Deber de publicación – Finalidad – Principio de publicidad</w:t>
      </w:r>
      <w:r w:rsidR="006D3F40" w:rsidRPr="7E1B8844">
        <w:rPr>
          <w:rFonts w:ascii="Arial" w:eastAsia="Calibri" w:hAnsi="Arial" w:cs="Arial"/>
          <w:b/>
          <w:bCs/>
          <w:color w:val="000000" w:themeColor="text1"/>
          <w:sz w:val="22"/>
        </w:rPr>
        <w:t xml:space="preserve"> – Ejecución </w:t>
      </w:r>
      <w:r w:rsidR="2A677050" w:rsidRPr="7E1B8844">
        <w:rPr>
          <w:rFonts w:ascii="Arial" w:eastAsia="Calibri" w:hAnsi="Arial" w:cs="Arial"/>
          <w:b/>
          <w:bCs/>
          <w:color w:val="000000" w:themeColor="text1"/>
          <w:sz w:val="22"/>
        </w:rPr>
        <w:t>–</w:t>
      </w:r>
      <w:r w:rsidR="006D3F40" w:rsidRPr="7E1B8844">
        <w:rPr>
          <w:rFonts w:ascii="Arial" w:eastAsia="Calibri" w:hAnsi="Arial" w:cs="Arial"/>
          <w:b/>
          <w:bCs/>
          <w:color w:val="000000" w:themeColor="text1"/>
          <w:sz w:val="22"/>
        </w:rPr>
        <w:t xml:space="preserve"> </w:t>
      </w:r>
      <w:r w:rsidR="20065F39" w:rsidRPr="7E1B8844">
        <w:rPr>
          <w:rFonts w:ascii="Arial" w:eastAsia="Calibri" w:hAnsi="Arial" w:cs="Arial"/>
          <w:b/>
          <w:bCs/>
          <w:color w:val="000000" w:themeColor="text1"/>
          <w:sz w:val="22"/>
        </w:rPr>
        <w:t xml:space="preserve"> R</w:t>
      </w:r>
      <w:r w:rsidR="006D3F40" w:rsidRPr="7E1B8844">
        <w:rPr>
          <w:rFonts w:ascii="Arial" w:eastAsia="Calibri" w:hAnsi="Arial" w:cs="Arial"/>
          <w:b/>
          <w:bCs/>
          <w:color w:val="000000" w:themeColor="text1"/>
          <w:sz w:val="22"/>
        </w:rPr>
        <w:t>ecursos públicos</w:t>
      </w:r>
    </w:p>
    <w:p w14:paraId="75EB6717" w14:textId="77777777" w:rsidR="00AA2570" w:rsidRPr="000C0FED" w:rsidRDefault="00AA2570" w:rsidP="00AA2570">
      <w:pPr>
        <w:pStyle w:val="Prrafodelista"/>
        <w:spacing w:line="276" w:lineRule="auto"/>
        <w:ind w:left="0"/>
        <w:jc w:val="both"/>
        <w:rPr>
          <w:rFonts w:ascii="Arial" w:eastAsia="Calibri" w:hAnsi="Arial" w:cs="Arial"/>
          <w:b/>
          <w:color w:val="000000" w:themeColor="text1"/>
          <w:sz w:val="22"/>
          <w:szCs w:val="20"/>
        </w:rPr>
      </w:pPr>
    </w:p>
    <w:p w14:paraId="700CCAAC" w14:textId="09BD6084" w:rsidR="006D3F40" w:rsidRPr="006D3F40" w:rsidRDefault="00AA2570" w:rsidP="006D3F40">
      <w:pPr>
        <w:spacing w:after="120"/>
        <w:jc w:val="both"/>
        <w:rPr>
          <w:rFonts w:ascii="Arial" w:hAnsi="Arial" w:cs="Arial"/>
          <w:color w:val="000000" w:themeColor="text1"/>
          <w:sz w:val="20"/>
          <w:szCs w:val="20"/>
          <w:lang w:val="es-CO"/>
        </w:rPr>
      </w:pPr>
      <w:r w:rsidRPr="000C0FED">
        <w:rPr>
          <w:rFonts w:ascii="Arial" w:hAnsi="Arial" w:cs="Arial"/>
          <w:color w:val="000000" w:themeColor="text1"/>
          <w:sz w:val="20"/>
          <w:szCs w:val="20"/>
          <w:lang w:val="es-CO"/>
        </w:rPr>
        <w:t xml:space="preserve">[..] </w:t>
      </w:r>
      <w:r w:rsidR="006D3F40" w:rsidRPr="006D3F40">
        <w:rPr>
          <w:rFonts w:ascii="Arial" w:hAnsi="Arial" w:cs="Arial"/>
          <w:color w:val="000000" w:themeColor="text1"/>
          <w:sz w:val="20"/>
          <w:szCs w:val="20"/>
          <w:lang w:val="es-CO"/>
        </w:rPr>
        <w:t xml:space="preserve">la Agencia Nacional de Contratación Pública – Colombia Compra Eficiente en el concepto de 4 de diciembre de 2019 –4201912000007289–, sostuvo que la disposición del artículo 3 de la Ley 1150 de 2007  debe armonizarse con lo dispuesto por el artículo 2.2.1.1.1.7.1. del Decreto 1082 de 2015 citado, donde se relacionan los documentos que se deben publicar en el SECOP, prescindiendo de toda referencia a  actos que ejecuten recursos públicos, comoquiera que el interés principal de estas normas es el desarrollar los principios de transparencia y publicidad, es decir, permitir que mediante la publicación la ciudadanía pueda conocer la actividad contractual de las entidades, sin importar que se involucren recursos públicos, más aún cuando cada documento da cuenta de las decisiones de la Administración pública en beneficio del interés general, lo cual puede o no involucrar dineros del erario, por lo que el interés de la ciudadanía en conocer en detalle de los procesos de contratación no necesariamente se encuentra ligado a la ejecución de recursos públicos, y menos aun el deber de publicidad de las actuaciones. </w:t>
      </w:r>
    </w:p>
    <w:p w14:paraId="118C55F5" w14:textId="63DAF3E0" w:rsidR="00944B47" w:rsidRDefault="006D3F40" w:rsidP="7185BC12">
      <w:pPr>
        <w:spacing w:after="120"/>
        <w:jc w:val="both"/>
        <w:rPr>
          <w:rFonts w:ascii="Arial" w:hAnsi="Arial" w:cs="Arial"/>
          <w:color w:val="000000" w:themeColor="text1"/>
          <w:sz w:val="20"/>
          <w:szCs w:val="20"/>
          <w:lang w:val="es-CO"/>
        </w:rPr>
      </w:pPr>
      <w:r w:rsidRPr="7185BC12">
        <w:rPr>
          <w:rFonts w:ascii="Arial" w:hAnsi="Arial" w:cs="Arial"/>
          <w:color w:val="000000" w:themeColor="text1"/>
          <w:sz w:val="20"/>
          <w:szCs w:val="20"/>
          <w:lang w:val="es-CO"/>
        </w:rPr>
        <w:t>En conclusión, el artículo 3 de la Ley 1150 de 2007 desarrolla los principios de publicidad y transparencia de las actuaciones contractuales, del cual se desprende un de publicar las actuaciones contractuales el cual implica que todas las entidades estatales, sin importar el régimen de contratación al que se encuentren sometidas, o la naturaleza de los recursos con la que se celebra o se pretende celebrar el contrato,  esto comoquiera que el objetivo del deber de dar publicidad a las actuaciones contractuales es materializar el derecho a conocer e intervenir de las decisiones de la Administración Pública.</w:t>
      </w:r>
    </w:p>
    <w:p w14:paraId="61CACFE2" w14:textId="77777777" w:rsidR="00C92D15" w:rsidRPr="000C0FED" w:rsidRDefault="00C92D15" w:rsidP="7185BC12">
      <w:pPr>
        <w:spacing w:after="120"/>
        <w:jc w:val="both"/>
        <w:rPr>
          <w:rFonts w:ascii="Arial" w:hAnsi="Arial" w:cs="Arial"/>
          <w:color w:val="000000" w:themeColor="text1"/>
          <w:sz w:val="20"/>
          <w:szCs w:val="20"/>
          <w:lang w:val="es-CO"/>
        </w:rPr>
      </w:pPr>
      <w:bookmarkStart w:id="2" w:name="_GoBack"/>
      <w:bookmarkEnd w:id="2"/>
    </w:p>
    <w:p w14:paraId="7DFBB72E" w14:textId="0C57973E" w:rsidR="7E1B8844" w:rsidRDefault="7E1B8844" w:rsidP="7E1B8844">
      <w:pPr>
        <w:spacing w:after="120"/>
        <w:jc w:val="both"/>
        <w:rPr>
          <w:rFonts w:ascii="Arial" w:hAnsi="Arial" w:cs="Arial"/>
          <w:color w:val="000000" w:themeColor="text1"/>
          <w:sz w:val="20"/>
          <w:szCs w:val="20"/>
          <w:lang w:val="es-CO"/>
        </w:rPr>
      </w:pPr>
    </w:p>
    <w:p w14:paraId="50818A8B" w14:textId="316B676D" w:rsidR="00AA2570" w:rsidRPr="000C0FED" w:rsidRDefault="00AA2570" w:rsidP="00AA2570">
      <w:pPr>
        <w:spacing w:after="120" w:line="276" w:lineRule="auto"/>
        <w:jc w:val="both"/>
        <w:rPr>
          <w:rFonts w:ascii="Arial" w:hAnsi="Arial" w:cs="Arial"/>
          <w:b/>
          <w:bCs/>
          <w:color w:val="000000" w:themeColor="text1"/>
          <w:sz w:val="22"/>
          <w:lang w:val="es-CO"/>
        </w:rPr>
      </w:pPr>
      <w:r w:rsidRPr="000C0FED">
        <w:rPr>
          <w:rFonts w:ascii="Arial" w:hAnsi="Arial" w:cs="Arial"/>
          <w:b/>
          <w:bCs/>
          <w:color w:val="000000" w:themeColor="text1"/>
          <w:sz w:val="22"/>
          <w:lang w:val="es-CO"/>
        </w:rPr>
        <w:lastRenderedPageBreak/>
        <w:t>SECOP – Public</w:t>
      </w:r>
      <w:r w:rsidR="00C92D15">
        <w:rPr>
          <w:rFonts w:ascii="Arial" w:hAnsi="Arial" w:cs="Arial"/>
          <w:b/>
          <w:bCs/>
          <w:color w:val="000000" w:themeColor="text1"/>
          <w:sz w:val="22"/>
          <w:lang w:val="es-CO"/>
        </w:rPr>
        <w:t>idad</w:t>
      </w:r>
      <w:r w:rsidRPr="000C0FED">
        <w:rPr>
          <w:rFonts w:ascii="Arial" w:hAnsi="Arial" w:cs="Arial"/>
          <w:b/>
          <w:bCs/>
          <w:color w:val="000000" w:themeColor="text1"/>
          <w:sz w:val="22"/>
          <w:lang w:val="es-CO"/>
        </w:rPr>
        <w:t xml:space="preserve"> – Documentos</w:t>
      </w:r>
    </w:p>
    <w:p w14:paraId="52F498B0" w14:textId="77777777" w:rsidR="006D3F40" w:rsidRPr="006D3F40" w:rsidRDefault="006D3F40" w:rsidP="00944B47">
      <w:pPr>
        <w:jc w:val="both"/>
        <w:rPr>
          <w:rFonts w:ascii="Arial" w:hAnsi="Arial" w:cs="Arial"/>
          <w:color w:val="000000" w:themeColor="text1"/>
          <w:sz w:val="20"/>
          <w:szCs w:val="20"/>
          <w:lang w:val="es-ES"/>
        </w:rPr>
      </w:pPr>
      <w:r w:rsidRPr="006D3F40">
        <w:rPr>
          <w:rFonts w:ascii="Arial" w:hAnsi="Arial" w:cs="Arial"/>
          <w:color w:val="000000" w:themeColor="text1"/>
          <w:sz w:val="20"/>
          <w:szCs w:val="20"/>
          <w:lang w:val="es-ES_tradnl"/>
        </w:rPr>
        <w:t xml:space="preserve">Las entidades publicas sometidas al Estuto General de Contratación de la Administración Pública, de conformidad con el artículo 3 de la Ley 1150 de 2007, desarrollado por el artículo </w:t>
      </w:r>
      <w:r w:rsidRPr="006D3F40">
        <w:rPr>
          <w:rFonts w:ascii="Arial" w:hAnsi="Arial" w:cs="Arial"/>
          <w:color w:val="000000" w:themeColor="text1"/>
          <w:sz w:val="20"/>
          <w:szCs w:val="20"/>
          <w:lang w:val="es-ES"/>
        </w:rPr>
        <w:t xml:space="preserve">2.2.1.1.1.7.1 del Decreto 1082 de 2015, deben publicar en el SECOP, dentro de los tres (3) días siguientes a su expedición,  los </w:t>
      </w:r>
      <w:r w:rsidRPr="006D3F40">
        <w:rPr>
          <w:rFonts w:ascii="Arial" w:hAnsi="Arial" w:cs="Arial"/>
          <w:i/>
          <w:iCs/>
          <w:color w:val="000000" w:themeColor="text1"/>
          <w:sz w:val="20"/>
          <w:szCs w:val="20"/>
          <w:lang w:val="es-ES"/>
        </w:rPr>
        <w:t>Documentos del Proceso</w:t>
      </w:r>
      <w:r w:rsidRPr="006D3F40">
        <w:rPr>
          <w:rFonts w:ascii="Arial" w:hAnsi="Arial" w:cs="Arial"/>
          <w:color w:val="000000" w:themeColor="text1"/>
          <w:sz w:val="20"/>
          <w:szCs w:val="20"/>
          <w:lang w:val="es-ES"/>
        </w:rPr>
        <w:t xml:space="preserve"> y los actos administrativos del Proceso de Contratación. De conformidad con el artículo</w:t>
      </w:r>
      <w:r w:rsidRPr="006D3F40">
        <w:rPr>
          <w:rFonts w:ascii="Arial" w:hAnsi="Arial" w:cs="Arial"/>
          <w:color w:val="000000" w:themeColor="text1"/>
          <w:sz w:val="20"/>
          <w:szCs w:val="20"/>
          <w:lang w:val="es-ES_tradnl"/>
        </w:rPr>
        <w:t xml:space="preserve"> </w:t>
      </w:r>
      <w:r w:rsidRPr="006D3F40">
        <w:rPr>
          <w:rFonts w:ascii="Arial" w:hAnsi="Arial" w:cs="Arial"/>
          <w:color w:val="000000" w:themeColor="text1"/>
          <w:sz w:val="20"/>
          <w:szCs w:val="20"/>
          <w:lang w:val="es-ES"/>
        </w:rPr>
        <w:t xml:space="preserve">2.2.1.1.1.3.1 del Decreto 1082 de 2015, dentro de los </w:t>
      </w:r>
      <w:r w:rsidRPr="006D3F40">
        <w:rPr>
          <w:rFonts w:ascii="Arial" w:hAnsi="Arial" w:cs="Arial"/>
          <w:i/>
          <w:iCs/>
          <w:color w:val="000000" w:themeColor="text1"/>
          <w:sz w:val="20"/>
          <w:szCs w:val="20"/>
          <w:lang w:val="es-ES"/>
        </w:rPr>
        <w:t>Documentos del Proceso</w:t>
      </w:r>
      <w:r w:rsidRPr="006D3F40">
        <w:rPr>
          <w:rFonts w:ascii="Arial" w:hAnsi="Arial" w:cs="Arial"/>
          <w:color w:val="000000" w:themeColor="text1"/>
          <w:sz w:val="20"/>
          <w:szCs w:val="20"/>
          <w:lang w:val="es-ES"/>
        </w:rPr>
        <w:t xml:space="preserve"> se comprenden </w:t>
      </w:r>
      <w:r w:rsidRPr="006D3F40">
        <w:rPr>
          <w:rFonts w:ascii="Arial" w:hAnsi="Arial" w:cs="Arial"/>
          <w:color w:val="000000" w:themeColor="text1"/>
          <w:sz w:val="20"/>
          <w:szCs w:val="20"/>
        </w:rPr>
        <w:t>(a) los estudios y documentos previos; (b) el aviso de convocatoria; (c) los pliegos de condiciones o la invitación; (d) las Adendas; (e) la oferta; (f) el informe de evaluación; (g) el contrato; y cualquier otro documento expedido por la entidad estatal durante el Proceso de Contratación, el cual se extiende desde la planeación  hasta el vencimiento de las garantías de calidad, estabilidad y mantenimiento, o las condiciones de disposición final o recuperación ambiental de las obras o bienes o el vencimiento del plazo, lo que ocurra más tarde. </w:t>
      </w:r>
      <w:r w:rsidRPr="006D3F40">
        <w:rPr>
          <w:rFonts w:ascii="Arial" w:hAnsi="Arial" w:cs="Arial"/>
          <w:color w:val="000000" w:themeColor="text1"/>
          <w:sz w:val="20"/>
          <w:szCs w:val="20"/>
          <w:lang w:val="es-ES"/>
        </w:rPr>
        <w:t xml:space="preserve"> De dicho deber de publicidad estan exceptuadas las ofertas diferentes de las del adjudicatario y los documentos expedidos dentro de operaciones en bolsa de productos. </w:t>
      </w:r>
    </w:p>
    <w:p w14:paraId="473108DA" w14:textId="77777777" w:rsidR="00AA2570" w:rsidRPr="000C0FED" w:rsidRDefault="00AA2570" w:rsidP="00AA2570">
      <w:pPr>
        <w:spacing w:after="120"/>
        <w:jc w:val="both"/>
        <w:rPr>
          <w:rFonts w:ascii="Arial" w:hAnsi="Arial" w:cs="Arial"/>
          <w:color w:val="000000" w:themeColor="text1"/>
          <w:sz w:val="20"/>
          <w:szCs w:val="20"/>
          <w:lang w:val="es-ES"/>
        </w:rPr>
      </w:pPr>
    </w:p>
    <w:p w14:paraId="3F2D60AC" w14:textId="6BB58989" w:rsidR="00AA2570" w:rsidRPr="000C0FED" w:rsidRDefault="00AA2570" w:rsidP="00AA2570">
      <w:pPr>
        <w:spacing w:after="120" w:line="276" w:lineRule="auto"/>
        <w:jc w:val="both"/>
        <w:rPr>
          <w:rFonts w:ascii="Arial" w:hAnsi="Arial" w:cs="Arial"/>
          <w:b/>
          <w:bCs/>
          <w:color w:val="000000" w:themeColor="text1"/>
          <w:sz w:val="22"/>
          <w:lang w:val="es-ES"/>
        </w:rPr>
      </w:pPr>
      <w:r w:rsidRPr="000C0FED">
        <w:rPr>
          <w:rFonts w:ascii="Arial" w:hAnsi="Arial" w:cs="Arial"/>
          <w:b/>
          <w:bCs/>
          <w:color w:val="000000" w:themeColor="text1"/>
          <w:sz w:val="22"/>
          <w:lang w:val="es-ES"/>
        </w:rPr>
        <w:t>PLAN ANUAL</w:t>
      </w:r>
      <w:r w:rsidR="00C92D15">
        <w:rPr>
          <w:rFonts w:ascii="Arial" w:hAnsi="Arial" w:cs="Arial"/>
          <w:b/>
          <w:bCs/>
          <w:color w:val="000000" w:themeColor="text1"/>
          <w:sz w:val="22"/>
          <w:lang w:val="es-ES"/>
        </w:rPr>
        <w:t xml:space="preserve"> DE ADQUISICIONES – Publicidad </w:t>
      </w:r>
      <w:r w:rsidRPr="000C0FED">
        <w:rPr>
          <w:rFonts w:ascii="Arial" w:hAnsi="Arial" w:cs="Arial"/>
          <w:b/>
          <w:bCs/>
          <w:color w:val="000000" w:themeColor="text1"/>
          <w:sz w:val="22"/>
          <w:lang w:val="es-ES"/>
        </w:rPr>
        <w:t>– Fundamento normativo</w:t>
      </w:r>
    </w:p>
    <w:p w14:paraId="7ABAACFD" w14:textId="77777777" w:rsidR="00944B47" w:rsidRPr="00944B47" w:rsidRDefault="00944B47" w:rsidP="00944B47">
      <w:pPr>
        <w:spacing w:after="120"/>
        <w:jc w:val="both"/>
        <w:rPr>
          <w:rFonts w:ascii="Arial" w:eastAsia="Calibri" w:hAnsi="Arial" w:cs="Arial"/>
          <w:bCs/>
          <w:color w:val="000000" w:themeColor="text1"/>
          <w:sz w:val="20"/>
          <w:szCs w:val="20"/>
        </w:rPr>
      </w:pPr>
      <w:r w:rsidRPr="00944B47">
        <w:rPr>
          <w:rFonts w:ascii="Arial" w:eastAsia="Calibri" w:hAnsi="Arial" w:cs="Arial"/>
          <w:bCs/>
          <w:color w:val="000000" w:themeColor="text1"/>
          <w:sz w:val="20"/>
          <w:szCs w:val="20"/>
          <w:lang w:val="es-ES_tradnl"/>
        </w:rPr>
        <w:t>En lo relativo al Plan Anual de Adquisiciones, es preciso aclarar que si bien este es una herramienta de planeación para los procesos de contratación a la que concurren los elementos de un acto administrativo, de conformidad con lo expuesto por esta Agencia en el concepto C–237 del 24 de abril de 2020 –</w:t>
      </w:r>
      <w:r w:rsidRPr="00944B47">
        <w:rPr>
          <w:rFonts w:ascii="Arial" w:eastAsia="Calibri" w:hAnsi="Arial" w:cs="Arial"/>
          <w:bCs/>
          <w:color w:val="000000" w:themeColor="text1"/>
          <w:sz w:val="20"/>
          <w:szCs w:val="20"/>
        </w:rPr>
        <w:t xml:space="preserve"> </w:t>
      </w:r>
      <w:r w:rsidRPr="00944B47">
        <w:rPr>
          <w:rFonts w:ascii="Arial" w:eastAsia="Calibri" w:hAnsi="Arial" w:cs="Arial"/>
          <w:bCs/>
          <w:color w:val="000000" w:themeColor="text1"/>
          <w:sz w:val="20"/>
          <w:szCs w:val="20"/>
          <w:lang w:val="es-ES_tradnl"/>
        </w:rPr>
        <w:t xml:space="preserve">4202013000001884–, </w:t>
      </w:r>
      <w:r w:rsidRPr="00944B47">
        <w:rPr>
          <w:rFonts w:ascii="Arial" w:eastAsia="Calibri" w:hAnsi="Arial" w:cs="Arial"/>
          <w:bCs/>
          <w:color w:val="000000" w:themeColor="text1"/>
          <w:sz w:val="20"/>
          <w:szCs w:val="20"/>
        </w:rPr>
        <w:t>este es un acto independiente de los objetos contractuales a los que se refiere, el cual contiene decisiones relevantes para quienes aspiren a contratar con el Estado y tiene por finalidad informar a los potenciales proveedores de una estimación de las obras, bienes y servicios requeridos por cada entidad.</w:t>
      </w:r>
    </w:p>
    <w:p w14:paraId="668B673C" w14:textId="5C3AB17D" w:rsidR="00944B47" w:rsidRPr="00944B47" w:rsidRDefault="00944B47" w:rsidP="00944B47">
      <w:pPr>
        <w:jc w:val="both"/>
        <w:rPr>
          <w:rFonts w:ascii="Arial" w:eastAsia="Calibri" w:hAnsi="Arial" w:cs="Arial"/>
          <w:bCs/>
          <w:color w:val="000000" w:themeColor="text1"/>
          <w:sz w:val="20"/>
          <w:szCs w:val="20"/>
        </w:rPr>
      </w:pPr>
      <w:r w:rsidRPr="00944B47">
        <w:rPr>
          <w:rFonts w:ascii="Arial" w:eastAsia="Calibri" w:hAnsi="Arial" w:cs="Arial"/>
          <w:bCs/>
          <w:color w:val="000000" w:themeColor="text1"/>
          <w:sz w:val="20"/>
          <w:szCs w:val="20"/>
        </w:rPr>
        <w:t xml:space="preserve">En ese sentido, el Plan Anual de Adquisiciones no se encuentra inmerso dentro de la noción omnicomprensiva de </w:t>
      </w:r>
      <w:r w:rsidRPr="00944B47">
        <w:rPr>
          <w:rFonts w:ascii="Arial" w:eastAsia="Calibri" w:hAnsi="Arial" w:cs="Arial"/>
          <w:bCs/>
          <w:i/>
          <w:iCs/>
          <w:color w:val="000000" w:themeColor="text1"/>
          <w:sz w:val="20"/>
          <w:szCs w:val="20"/>
        </w:rPr>
        <w:t xml:space="preserve">Documentos del Proceso </w:t>
      </w:r>
      <w:r w:rsidRPr="00944B47">
        <w:rPr>
          <w:rFonts w:ascii="Arial" w:eastAsia="Calibri" w:hAnsi="Arial" w:cs="Arial"/>
          <w:bCs/>
          <w:color w:val="000000" w:themeColor="text1"/>
          <w:sz w:val="20"/>
          <w:szCs w:val="20"/>
        </w:rPr>
        <w:t xml:space="preserve">del artículo </w:t>
      </w:r>
      <w:r w:rsidRPr="00944B47">
        <w:rPr>
          <w:rFonts w:ascii="Arial" w:eastAsia="Calibri" w:hAnsi="Arial" w:cs="Arial"/>
          <w:bCs/>
          <w:color w:val="000000" w:themeColor="text1"/>
          <w:sz w:val="20"/>
          <w:szCs w:val="20"/>
          <w:lang w:val="es-ES"/>
        </w:rPr>
        <w:t xml:space="preserve">2.2.1.1.1.3.1 del Decreto 1082 de 2015, por lo que el deber de su publicación encuentra sustento en normas distintas del artículo 2.2.1.1.1.7.1 </w:t>
      </w:r>
      <w:r w:rsidRPr="00944B47">
        <w:rPr>
          <w:rFonts w:ascii="Arial" w:eastAsia="Calibri" w:hAnsi="Arial" w:cs="Arial"/>
          <w:bCs/>
          <w:i/>
          <w:iCs/>
          <w:color w:val="000000" w:themeColor="text1"/>
          <w:sz w:val="20"/>
          <w:szCs w:val="20"/>
          <w:lang w:val="es-ES"/>
        </w:rPr>
        <w:t xml:space="preserve">ibídem, </w:t>
      </w:r>
      <w:r w:rsidRPr="00944B47">
        <w:rPr>
          <w:rFonts w:ascii="Arial" w:eastAsia="Calibri" w:hAnsi="Arial" w:cs="Arial"/>
          <w:bCs/>
          <w:color w:val="000000" w:themeColor="text1"/>
          <w:sz w:val="20"/>
          <w:szCs w:val="20"/>
          <w:lang w:val="es-ES"/>
        </w:rPr>
        <w:t xml:space="preserve"> como en el artículo 74 de la Ley 1474 de 2011 que dispone que </w:t>
      </w:r>
      <w:r w:rsidRPr="00944B47">
        <w:rPr>
          <w:rFonts w:ascii="Arial" w:eastAsia="Calibri" w:hAnsi="Arial" w:cs="Arial"/>
          <w:bCs/>
          <w:color w:val="000000" w:themeColor="text1"/>
          <w:sz w:val="20"/>
          <w:szCs w:val="20"/>
        </w:rPr>
        <w:t>a más tardar el 31 de enero de cada año las entidades públicas deben publicar en su respectiva página web el Plan de Acción para el año siguiente; el artículo 2.2.1.1.1.4.3 del Decreto 1082 de 2015, que obliga a públicar el Plan Anual de Adquisiciones en el SECOP; y el citado artículo 2.1.1.2.1.10 del Decreto 1081 de 2015.</w:t>
      </w:r>
    </w:p>
    <w:p w14:paraId="19ED6059" w14:textId="4295E52A" w:rsidR="00944B47" w:rsidRDefault="00944B47" w:rsidP="00AA2570">
      <w:pPr>
        <w:jc w:val="both"/>
        <w:rPr>
          <w:rFonts w:ascii="Arial" w:eastAsia="Calibri" w:hAnsi="Arial" w:cs="Arial"/>
          <w:color w:val="000000" w:themeColor="text1"/>
          <w:sz w:val="20"/>
          <w:szCs w:val="20"/>
        </w:rPr>
      </w:pPr>
    </w:p>
    <w:p w14:paraId="0B8543E5" w14:textId="790B408D" w:rsidR="00944B47" w:rsidRPr="00944B47" w:rsidRDefault="00987E33" w:rsidP="00AA2570">
      <w:pPr>
        <w:jc w:val="both"/>
        <w:rPr>
          <w:rFonts w:ascii="Arial" w:eastAsia="Calibri" w:hAnsi="Arial" w:cs="Arial"/>
          <w:b/>
          <w:bCs/>
          <w:color w:val="000000" w:themeColor="text1"/>
          <w:sz w:val="22"/>
          <w:lang w:val="es-CO"/>
        </w:rPr>
      </w:pPr>
      <w:r>
        <w:rPr>
          <w:rFonts w:ascii="Arial" w:eastAsia="Calibri" w:hAnsi="Arial" w:cs="Arial"/>
          <w:b/>
          <w:bCs/>
          <w:color w:val="000000" w:themeColor="text1"/>
          <w:sz w:val="22"/>
          <w:lang w:val="es-CO"/>
        </w:rPr>
        <w:t xml:space="preserve">SECOP </w:t>
      </w:r>
      <w:r w:rsidR="00944B47" w:rsidRPr="00944B47">
        <w:rPr>
          <w:rFonts w:ascii="Arial" w:eastAsia="Calibri" w:hAnsi="Arial" w:cs="Arial"/>
          <w:b/>
          <w:bCs/>
          <w:color w:val="000000" w:themeColor="text1"/>
          <w:sz w:val="22"/>
          <w:lang w:val="es-CO"/>
        </w:rPr>
        <w:t xml:space="preserve">– Naturaleza – </w:t>
      </w:r>
      <w:r w:rsidR="00955CFA">
        <w:rPr>
          <w:rFonts w:ascii="Arial" w:eastAsia="Calibri" w:hAnsi="Arial" w:cs="Arial"/>
          <w:b/>
          <w:bCs/>
          <w:color w:val="000000" w:themeColor="text1"/>
          <w:sz w:val="22"/>
          <w:lang w:val="es-CO"/>
        </w:rPr>
        <w:t xml:space="preserve">Medio de publicidad – </w:t>
      </w:r>
      <w:r w:rsidR="00944B47" w:rsidRPr="00944B47">
        <w:rPr>
          <w:rFonts w:ascii="Arial" w:eastAsia="Calibri" w:hAnsi="Arial" w:cs="Arial"/>
          <w:b/>
          <w:bCs/>
          <w:color w:val="000000" w:themeColor="text1"/>
          <w:sz w:val="22"/>
          <w:lang w:val="es-CO"/>
        </w:rPr>
        <w:t>Plataforma transaccional</w:t>
      </w:r>
    </w:p>
    <w:p w14:paraId="0F00AD85" w14:textId="77777777" w:rsidR="00944B47" w:rsidRDefault="00944B47" w:rsidP="00944B47">
      <w:pPr>
        <w:jc w:val="both"/>
        <w:rPr>
          <w:rFonts w:ascii="Arial" w:eastAsia="Calibri" w:hAnsi="Arial" w:cs="Arial"/>
          <w:color w:val="000000" w:themeColor="text1"/>
          <w:sz w:val="20"/>
          <w:szCs w:val="20"/>
        </w:rPr>
      </w:pPr>
    </w:p>
    <w:p w14:paraId="2644DF41" w14:textId="3B358373" w:rsidR="00944B47" w:rsidRDefault="00944B47" w:rsidP="00944B47">
      <w:pPr>
        <w:jc w:val="both"/>
        <w:rPr>
          <w:rFonts w:ascii="Arial" w:eastAsia="Calibri" w:hAnsi="Arial" w:cs="Arial"/>
          <w:color w:val="000000" w:themeColor="text1"/>
          <w:sz w:val="20"/>
          <w:szCs w:val="20"/>
        </w:rPr>
      </w:pPr>
      <w:r w:rsidRPr="00944B47">
        <w:rPr>
          <w:rFonts w:ascii="Arial" w:eastAsia="Calibri" w:hAnsi="Arial" w:cs="Arial"/>
          <w:color w:val="000000" w:themeColor="text1"/>
          <w:sz w:val="20"/>
          <w:szCs w:val="20"/>
        </w:rPr>
        <w:t xml:space="preserve">La Agencia Nacional de Contratación Pública – Colombia Compra Eficiente tiene como una de sus </w:t>
      </w:r>
    </w:p>
    <w:p w14:paraId="29971250" w14:textId="2CB294A8" w:rsidR="00944B47" w:rsidRPr="00944B47" w:rsidRDefault="00944B47" w:rsidP="00944B47">
      <w:pPr>
        <w:spacing w:after="120"/>
        <w:jc w:val="both"/>
        <w:rPr>
          <w:rFonts w:ascii="Arial" w:eastAsia="Calibri" w:hAnsi="Arial" w:cs="Arial"/>
          <w:color w:val="000000" w:themeColor="text1"/>
          <w:sz w:val="20"/>
          <w:szCs w:val="20"/>
        </w:rPr>
      </w:pPr>
      <w:r w:rsidRPr="00944B47">
        <w:rPr>
          <w:rFonts w:ascii="Arial" w:eastAsia="Calibri" w:hAnsi="Arial" w:cs="Arial"/>
          <w:color w:val="000000" w:themeColor="text1"/>
          <w:sz w:val="20"/>
          <w:szCs w:val="20"/>
        </w:rPr>
        <w:t>funciones la administración del SECOP, por lo cual se desarrolló la primera versión  –SECOP I– de la plataforma,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23A64BB3" w14:textId="77777777" w:rsidR="00944B47" w:rsidRPr="00944B47" w:rsidRDefault="00944B47" w:rsidP="00944B47">
      <w:pPr>
        <w:jc w:val="both"/>
        <w:rPr>
          <w:rFonts w:ascii="Arial" w:eastAsia="Calibri" w:hAnsi="Arial" w:cs="Arial"/>
          <w:color w:val="000000" w:themeColor="text1"/>
          <w:sz w:val="20"/>
          <w:szCs w:val="20"/>
        </w:rPr>
      </w:pPr>
      <w:r w:rsidRPr="00944B47">
        <w:rPr>
          <w:rFonts w:ascii="Arial" w:eastAsia="Calibri" w:hAnsi="Arial" w:cs="Arial"/>
          <w:color w:val="000000" w:themeColor="text1"/>
          <w:sz w:val="20"/>
          <w:szCs w:val="20"/>
        </w:rPr>
        <w:t>El SECOP II es una plataforma transaccional, y permite gestionar en línea todos los procedimientos de contratación, con cuentas y usuarios asociados a las entidades y a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74175B27" w14:textId="77777777" w:rsidR="00944B47" w:rsidRPr="00944B47" w:rsidRDefault="00944B47" w:rsidP="00AA2570">
      <w:pPr>
        <w:jc w:val="both"/>
        <w:rPr>
          <w:rFonts w:ascii="Arial" w:eastAsia="Calibri" w:hAnsi="Arial" w:cs="Arial"/>
          <w:color w:val="000000" w:themeColor="text1"/>
          <w:sz w:val="20"/>
          <w:szCs w:val="20"/>
          <w:lang w:val="es-CO"/>
        </w:rPr>
      </w:pPr>
    </w:p>
    <w:p w14:paraId="333E223D" w14:textId="77777777" w:rsidR="00AA2570" w:rsidRPr="000C0FED" w:rsidRDefault="00AA2570" w:rsidP="00AA2570">
      <w:pPr>
        <w:jc w:val="both"/>
        <w:rPr>
          <w:rFonts w:ascii="Arial" w:eastAsia="Calibri" w:hAnsi="Arial" w:cs="Arial"/>
          <w:b/>
          <w:bCs/>
          <w:color w:val="000000" w:themeColor="text1"/>
          <w:sz w:val="22"/>
        </w:rPr>
      </w:pPr>
      <w:r w:rsidRPr="000C0FED">
        <w:rPr>
          <w:rFonts w:ascii="Arial" w:eastAsia="Calibri" w:hAnsi="Arial" w:cs="Arial"/>
          <w:b/>
          <w:bCs/>
          <w:color w:val="000000" w:themeColor="text1"/>
          <w:sz w:val="22"/>
        </w:rPr>
        <w:lastRenderedPageBreak/>
        <w:t xml:space="preserve">SECOP II – Obligatoriedad </w:t>
      </w:r>
    </w:p>
    <w:p w14:paraId="71B442A4" w14:textId="77777777" w:rsidR="00AA2570" w:rsidRPr="000C0FED" w:rsidRDefault="00AA2570" w:rsidP="00AA2570">
      <w:pPr>
        <w:jc w:val="both"/>
        <w:rPr>
          <w:rFonts w:ascii="Arial" w:eastAsia="Calibri" w:hAnsi="Arial" w:cs="Arial"/>
          <w:color w:val="000000" w:themeColor="text1"/>
          <w:sz w:val="20"/>
          <w:szCs w:val="20"/>
        </w:rPr>
      </w:pPr>
    </w:p>
    <w:p w14:paraId="6CF1E241" w14:textId="77777777" w:rsidR="00944B47" w:rsidRPr="00944B47" w:rsidRDefault="00AA2570" w:rsidP="00944B47">
      <w:pPr>
        <w:spacing w:after="120"/>
        <w:jc w:val="both"/>
        <w:rPr>
          <w:rFonts w:ascii="Arial" w:eastAsia="Calibri" w:hAnsi="Arial" w:cs="Arial"/>
          <w:color w:val="000000" w:themeColor="text1"/>
          <w:sz w:val="20"/>
          <w:szCs w:val="20"/>
          <w:lang w:val="es-ES"/>
        </w:rPr>
      </w:pPr>
      <w:r w:rsidRPr="000C0FED">
        <w:rPr>
          <w:rFonts w:ascii="Arial" w:eastAsia="Calibri" w:hAnsi="Arial" w:cs="Arial"/>
          <w:color w:val="000000" w:themeColor="text1"/>
          <w:sz w:val="20"/>
          <w:szCs w:val="20"/>
          <w:lang w:val="es-ES"/>
        </w:rPr>
        <w:t xml:space="preserve">[…] </w:t>
      </w:r>
      <w:r w:rsidR="00944B47" w:rsidRPr="00944B47">
        <w:rPr>
          <w:rFonts w:ascii="Arial" w:eastAsia="Calibri" w:hAnsi="Arial" w:cs="Arial"/>
          <w:color w:val="000000" w:themeColor="text1"/>
          <w:sz w:val="20"/>
          <w:szCs w:val="20"/>
          <w:lang w:val="es-ES"/>
        </w:rPr>
        <w:t xml:space="preserve">es del caso precisar que la obligación de realizar procesos de contratación a través de la plataforma SECOP II, no depende del régimen contractual al que estén sometidas las entidades estatales que llevan a cabo los procesos, sino de lo dispuesto en las referidas circulares, por lo que tratándose de entidades respecto de las cuales la Circular Externa No. 1 de 2020 definió el uso obligatorio de la plataforma, no siendo exceptuadas en las circulares subsiguientes, no podrán excusarse en el sometimiento de régimen de contratación al derecho privado, para evitar utilizar la plataforma. </w:t>
      </w:r>
    </w:p>
    <w:p w14:paraId="1681DA24" w14:textId="275F44C0" w:rsidR="00944B47" w:rsidRPr="00944B47" w:rsidRDefault="00944B47" w:rsidP="00944B47">
      <w:pPr>
        <w:spacing w:after="120"/>
        <w:jc w:val="both"/>
        <w:rPr>
          <w:rFonts w:ascii="Arial" w:eastAsia="Calibri" w:hAnsi="Arial" w:cs="Arial"/>
          <w:color w:val="000000" w:themeColor="text1"/>
          <w:sz w:val="20"/>
          <w:szCs w:val="20"/>
          <w:lang w:val="es-ES"/>
        </w:rPr>
      </w:pPr>
      <w:r w:rsidRPr="00944B47">
        <w:rPr>
          <w:rFonts w:ascii="Arial" w:eastAsia="Calibri" w:hAnsi="Arial" w:cs="Arial"/>
          <w:color w:val="000000" w:themeColor="text1"/>
          <w:sz w:val="20"/>
          <w:szCs w:val="20"/>
          <w:lang w:val="es-ES"/>
        </w:rPr>
        <w:t>En ese sentido, las entidades estatales incluidas en el Anexo 1 de la Circular Externa No. 1 de 2020,  ya sea que se encuentren sometidas o exceptuadas de las apliación de la Ley 80 de 1993, deben cumplir con el deber de dar publicidad a la actividad contractual con la publicación de los</w:t>
      </w:r>
      <w:r w:rsidRPr="00944B47">
        <w:rPr>
          <w:rFonts w:ascii="Arial" w:eastAsia="Calibri" w:hAnsi="Arial" w:cs="Arial"/>
          <w:i/>
          <w:iCs/>
          <w:color w:val="000000" w:themeColor="text1"/>
          <w:sz w:val="20"/>
          <w:szCs w:val="20"/>
          <w:lang w:val="es-ES"/>
        </w:rPr>
        <w:t xml:space="preserve"> Documentos del Proceso </w:t>
      </w:r>
      <w:r w:rsidRPr="00944B47">
        <w:rPr>
          <w:rFonts w:ascii="Arial" w:eastAsia="Calibri" w:hAnsi="Arial" w:cs="Arial"/>
          <w:color w:val="000000" w:themeColor="text1"/>
          <w:sz w:val="20"/>
          <w:szCs w:val="20"/>
          <w:lang w:val="es-ES"/>
        </w:rPr>
        <w:t xml:space="preserve">en el SECOP II, publicación que debe realizarse en tiempo real en atención a la naturaleza transaccional de esta plataforma. </w:t>
      </w:r>
    </w:p>
    <w:p w14:paraId="58739623" w14:textId="42177483" w:rsidR="00EA3146" w:rsidRDefault="00EA3146" w:rsidP="008F6ABB">
      <w:pPr>
        <w:jc w:val="both"/>
        <w:rPr>
          <w:rFonts w:ascii="Arial" w:eastAsia="Calibri" w:hAnsi="Arial" w:cs="Arial"/>
          <w:color w:val="000000" w:themeColor="text1"/>
          <w:sz w:val="20"/>
          <w:szCs w:val="20"/>
          <w:lang w:val="es-ES_tradnl"/>
        </w:rPr>
      </w:pPr>
    </w:p>
    <w:p w14:paraId="192115C2" w14:textId="77777777" w:rsidR="009B7F9B" w:rsidRPr="009B7F9B" w:rsidRDefault="009B7F9B" w:rsidP="009B7F9B">
      <w:pPr>
        <w:rPr>
          <w:rFonts w:ascii="Arial" w:hAnsi="Arial" w:cs="Arial"/>
          <w:color w:val="000000" w:themeColor="text1"/>
          <w:sz w:val="22"/>
          <w:lang w:val="es-CO"/>
        </w:rPr>
      </w:pPr>
      <w:bookmarkStart w:id="3" w:name="_Hlk38283712"/>
      <w:bookmarkStart w:id="4" w:name="_Hlk38449610"/>
      <w:bookmarkStart w:id="5" w:name="_Hlk29890381"/>
    </w:p>
    <w:p w14:paraId="254C829A" w14:textId="77777777" w:rsidR="009B7F9B" w:rsidRPr="009B7F9B" w:rsidRDefault="009B7F9B" w:rsidP="009B7F9B">
      <w:pPr>
        <w:rPr>
          <w:rFonts w:ascii="Arial" w:hAnsi="Arial" w:cs="Arial"/>
          <w:color w:val="000000" w:themeColor="text1"/>
          <w:sz w:val="22"/>
          <w:lang w:val="es-CO"/>
        </w:rPr>
      </w:pPr>
      <w:r w:rsidRPr="009B7F9B">
        <w:rPr>
          <w:rFonts w:ascii="Arial" w:hAnsi="Arial" w:cs="Arial"/>
          <w:color w:val="000000" w:themeColor="text1"/>
          <w:sz w:val="22"/>
          <w:lang w:val="es-CO"/>
        </w:rPr>
        <w:t xml:space="preserve"> Bogotá D.C., </w:t>
      </w:r>
      <w:r w:rsidRPr="009B7F9B">
        <w:rPr>
          <w:rFonts w:ascii="Arial" w:hAnsi="Arial" w:cs="Arial"/>
          <w:b/>
          <w:bCs/>
          <w:color w:val="000000" w:themeColor="text1"/>
          <w:sz w:val="22"/>
          <w:lang w:val="es-CO"/>
        </w:rPr>
        <w:t xml:space="preserve">02/06/2020 Hora 12:22:30s </w:t>
      </w:r>
    </w:p>
    <w:p w14:paraId="7EE14568" w14:textId="033B2098" w:rsidR="009B7F9B" w:rsidRPr="000C0FED" w:rsidRDefault="009B7F9B" w:rsidP="009B7F9B">
      <w:pPr>
        <w:jc w:val="right"/>
        <w:rPr>
          <w:rFonts w:ascii="Arial" w:eastAsia="Calibri" w:hAnsi="Arial" w:cs="Arial"/>
          <w:color w:val="000000" w:themeColor="text1"/>
          <w:sz w:val="22"/>
        </w:rPr>
      </w:pPr>
      <w:r w:rsidRPr="009B7F9B">
        <w:rPr>
          <w:rFonts w:ascii="Arial" w:hAnsi="Arial" w:cs="Arial"/>
          <w:b/>
          <w:bCs/>
          <w:color w:val="000000" w:themeColor="text1"/>
          <w:sz w:val="22"/>
          <w:lang w:val="es-CO"/>
        </w:rPr>
        <w:t>N° Radicado: 2202013000004469</w:t>
      </w:r>
    </w:p>
    <w:p w14:paraId="23309920" w14:textId="77777777" w:rsidR="009B7F9B" w:rsidRDefault="009B7F9B" w:rsidP="009B7F9B">
      <w:pPr>
        <w:rPr>
          <w:rFonts w:ascii="Arial" w:eastAsia="Calibri" w:hAnsi="Arial" w:cs="Arial"/>
          <w:color w:val="000000" w:themeColor="text1"/>
          <w:sz w:val="22"/>
        </w:rPr>
      </w:pPr>
    </w:p>
    <w:p w14:paraId="1A6F1B4C" w14:textId="77777777" w:rsidR="009B7F9B" w:rsidRDefault="009B7F9B" w:rsidP="009B7F9B">
      <w:pPr>
        <w:rPr>
          <w:rFonts w:ascii="Arial" w:eastAsia="Calibri" w:hAnsi="Arial" w:cs="Arial"/>
          <w:color w:val="000000" w:themeColor="text1"/>
          <w:sz w:val="22"/>
        </w:rPr>
      </w:pPr>
    </w:p>
    <w:p w14:paraId="3376EEB4" w14:textId="77777777" w:rsidR="009B7F9B" w:rsidRPr="000C0FED" w:rsidRDefault="009B7F9B" w:rsidP="009B7F9B">
      <w:pPr>
        <w:rPr>
          <w:rFonts w:ascii="Arial" w:eastAsia="Calibri" w:hAnsi="Arial" w:cs="Arial"/>
          <w:color w:val="000000" w:themeColor="text1"/>
          <w:sz w:val="22"/>
        </w:rPr>
      </w:pPr>
    </w:p>
    <w:p w14:paraId="74B03CCA" w14:textId="77777777" w:rsidR="009B7F9B" w:rsidRPr="000C0FED" w:rsidRDefault="009B7F9B" w:rsidP="009B7F9B">
      <w:pPr>
        <w:rPr>
          <w:rFonts w:ascii="Arial" w:eastAsia="Calibri" w:hAnsi="Arial" w:cs="Arial"/>
          <w:color w:val="000000" w:themeColor="text1"/>
          <w:sz w:val="22"/>
        </w:rPr>
      </w:pPr>
      <w:r w:rsidRPr="000C0FED">
        <w:rPr>
          <w:rFonts w:ascii="Arial" w:eastAsia="Calibri" w:hAnsi="Arial" w:cs="Arial"/>
          <w:color w:val="000000" w:themeColor="text1"/>
          <w:sz w:val="22"/>
        </w:rPr>
        <w:t>Señora</w:t>
      </w:r>
    </w:p>
    <w:p w14:paraId="28190393" w14:textId="77777777" w:rsidR="009B7F9B" w:rsidRPr="000C0FED" w:rsidRDefault="009B7F9B" w:rsidP="009B7F9B">
      <w:pPr>
        <w:rPr>
          <w:rFonts w:ascii="Arial" w:eastAsia="Calibri" w:hAnsi="Arial" w:cs="Arial"/>
          <w:b/>
          <w:color w:val="000000" w:themeColor="text1"/>
          <w:sz w:val="22"/>
        </w:rPr>
      </w:pPr>
      <w:r w:rsidRPr="000C0FED">
        <w:rPr>
          <w:rFonts w:ascii="Arial" w:eastAsia="Calibri" w:hAnsi="Arial" w:cs="Arial"/>
          <w:b/>
          <w:color w:val="000000" w:themeColor="text1"/>
          <w:sz w:val="22"/>
        </w:rPr>
        <w:t>Angelica Patricia Guerra</w:t>
      </w:r>
    </w:p>
    <w:p w14:paraId="62AAF159" w14:textId="77777777" w:rsidR="009B7F9B" w:rsidRPr="000C0FED" w:rsidRDefault="009B7F9B" w:rsidP="009B7F9B">
      <w:pPr>
        <w:rPr>
          <w:rFonts w:ascii="Arial" w:eastAsia="Calibri" w:hAnsi="Arial" w:cs="Arial"/>
          <w:color w:val="000000" w:themeColor="text1"/>
          <w:sz w:val="22"/>
        </w:rPr>
      </w:pPr>
      <w:r w:rsidRPr="000C0FED">
        <w:rPr>
          <w:rFonts w:ascii="Arial" w:eastAsia="Calibri" w:hAnsi="Arial" w:cs="Arial"/>
          <w:color w:val="000000" w:themeColor="text1"/>
          <w:sz w:val="22"/>
        </w:rPr>
        <w:t>Trinidad, Casanare</w:t>
      </w:r>
    </w:p>
    <w:p w14:paraId="52F9C018" w14:textId="77777777" w:rsidR="009B7F9B" w:rsidRDefault="009B7F9B" w:rsidP="009B7F9B">
      <w:pPr>
        <w:rPr>
          <w:rFonts w:ascii="Arial" w:eastAsia="Calibri" w:hAnsi="Arial" w:cs="Arial"/>
          <w:color w:val="000000" w:themeColor="text1"/>
          <w:sz w:val="22"/>
        </w:rPr>
      </w:pPr>
    </w:p>
    <w:p w14:paraId="524B2D9D" w14:textId="77777777" w:rsidR="009B7F9B" w:rsidRDefault="009B7F9B" w:rsidP="009B7F9B">
      <w:pPr>
        <w:rPr>
          <w:rFonts w:ascii="Arial" w:eastAsia="Calibri" w:hAnsi="Arial" w:cs="Arial"/>
          <w:color w:val="000000" w:themeColor="text1"/>
          <w:sz w:val="22"/>
        </w:rPr>
      </w:pPr>
    </w:p>
    <w:p w14:paraId="2921B229" w14:textId="77777777" w:rsidR="009B7F9B" w:rsidRPr="000C0FED" w:rsidRDefault="009B7F9B" w:rsidP="009B7F9B">
      <w:pPr>
        <w:rPr>
          <w:rFonts w:ascii="Arial" w:eastAsia="Calibri" w:hAnsi="Arial" w:cs="Arial"/>
          <w:color w:val="000000" w:themeColor="text1"/>
          <w:sz w:val="22"/>
        </w:rPr>
      </w:pPr>
    </w:p>
    <w:p w14:paraId="0CBC855F" w14:textId="77777777" w:rsidR="009B7F9B" w:rsidRPr="000C0FED" w:rsidRDefault="009B7F9B" w:rsidP="009B7F9B">
      <w:pPr>
        <w:jc w:val="center"/>
        <w:rPr>
          <w:rFonts w:ascii="Arial" w:eastAsia="Calibri" w:hAnsi="Arial" w:cs="Arial"/>
          <w:b/>
          <w:color w:val="000000" w:themeColor="text1"/>
          <w:sz w:val="22"/>
        </w:rPr>
      </w:pPr>
      <w:r w:rsidRPr="000C0FED">
        <w:rPr>
          <w:rFonts w:ascii="Arial" w:eastAsia="Calibri" w:hAnsi="Arial" w:cs="Arial"/>
          <w:b/>
          <w:color w:val="000000" w:themeColor="text1"/>
          <w:sz w:val="22"/>
        </w:rPr>
        <w:t xml:space="preserve">Concepto C </w:t>
      </w:r>
      <w:r>
        <w:rPr>
          <w:rFonts w:ascii="Arial" w:eastAsia="Calibri" w:hAnsi="Arial" w:cs="Arial"/>
          <w:b/>
          <w:color w:val="000000" w:themeColor="text1"/>
          <w:sz w:val="22"/>
        </w:rPr>
        <w:t>–</w:t>
      </w:r>
      <w:r w:rsidRPr="000C0FED">
        <w:rPr>
          <w:rFonts w:ascii="Arial" w:eastAsia="Calibri" w:hAnsi="Arial" w:cs="Arial"/>
          <w:b/>
          <w:color w:val="000000" w:themeColor="text1"/>
          <w:sz w:val="22"/>
        </w:rPr>
        <w:t xml:space="preserve"> 336 de 2020</w:t>
      </w:r>
    </w:p>
    <w:p w14:paraId="37554303" w14:textId="77777777" w:rsidR="009B7F9B" w:rsidRDefault="009B7F9B" w:rsidP="009B7F9B">
      <w:pPr>
        <w:rPr>
          <w:rFonts w:ascii="Arial" w:eastAsia="Calibri" w:hAnsi="Arial" w:cs="Arial"/>
          <w:color w:val="000000" w:themeColor="text1"/>
          <w:sz w:val="22"/>
        </w:rPr>
      </w:pPr>
    </w:p>
    <w:p w14:paraId="5CF89817" w14:textId="77777777" w:rsidR="009B7F9B" w:rsidRDefault="009B7F9B" w:rsidP="009B7F9B">
      <w:pPr>
        <w:rPr>
          <w:rFonts w:ascii="Arial" w:eastAsia="Calibri" w:hAnsi="Arial" w:cs="Arial"/>
          <w:color w:val="000000" w:themeColor="text1"/>
          <w:sz w:val="22"/>
        </w:rPr>
      </w:pPr>
    </w:p>
    <w:p w14:paraId="232ADF37" w14:textId="77777777" w:rsidR="009B7F9B" w:rsidRPr="000C0FED" w:rsidRDefault="009B7F9B" w:rsidP="009B7F9B">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B7F9B" w:rsidRPr="000C0FED" w14:paraId="2123D216" w14:textId="77777777" w:rsidTr="008007A7">
        <w:trPr>
          <w:trHeight w:val="1029"/>
        </w:trPr>
        <w:tc>
          <w:tcPr>
            <w:tcW w:w="2689" w:type="dxa"/>
            <w:hideMark/>
          </w:tcPr>
          <w:p w14:paraId="3EC1F9B4" w14:textId="77777777" w:rsidR="009B7F9B" w:rsidRPr="000C0FED" w:rsidRDefault="009B7F9B" w:rsidP="008007A7">
            <w:pPr>
              <w:rPr>
                <w:rFonts w:ascii="Arial" w:eastAsia="Calibri" w:hAnsi="Arial" w:cs="Arial"/>
                <w:color w:val="000000" w:themeColor="text1"/>
                <w:sz w:val="22"/>
              </w:rPr>
            </w:pPr>
            <w:r w:rsidRPr="000C0FED">
              <w:rPr>
                <w:rFonts w:ascii="Arial" w:eastAsia="Calibri" w:hAnsi="Arial" w:cs="Arial"/>
                <w:b/>
                <w:color w:val="000000" w:themeColor="text1"/>
                <w:sz w:val="22"/>
              </w:rPr>
              <w:t>Temas:</w:t>
            </w:r>
            <w:r w:rsidRPr="000C0FED">
              <w:rPr>
                <w:rFonts w:ascii="Arial" w:eastAsia="Calibri" w:hAnsi="Arial" w:cs="Arial"/>
                <w:color w:val="000000" w:themeColor="text1"/>
                <w:sz w:val="22"/>
              </w:rPr>
              <w:t xml:space="preserve">              </w:t>
            </w:r>
          </w:p>
        </w:tc>
        <w:tc>
          <w:tcPr>
            <w:tcW w:w="6237" w:type="dxa"/>
            <w:hideMark/>
          </w:tcPr>
          <w:p w14:paraId="32953520" w14:textId="77777777" w:rsidR="009B7F9B" w:rsidRPr="005039D9" w:rsidRDefault="009B7F9B" w:rsidP="008007A7">
            <w:pPr>
              <w:jc w:val="both"/>
              <w:rPr>
                <w:rFonts w:ascii="Arial" w:eastAsia="Calibri" w:hAnsi="Arial" w:cs="Arial"/>
                <w:color w:val="000000" w:themeColor="text1"/>
                <w:sz w:val="22"/>
              </w:rPr>
            </w:pPr>
            <w:r w:rsidRPr="005039D9">
              <w:rPr>
                <w:rFonts w:ascii="Arial" w:eastAsia="Calibri" w:hAnsi="Arial" w:cs="Arial"/>
                <w:color w:val="000000" w:themeColor="text1"/>
                <w:sz w:val="22"/>
              </w:rPr>
              <w:t>PRINCIPIO DE PUBLICIDAD – Noción – Acceso a la información pública</w:t>
            </w:r>
            <w:r>
              <w:rPr>
                <w:rFonts w:ascii="Arial" w:eastAsia="Calibri" w:hAnsi="Arial" w:cs="Arial"/>
                <w:color w:val="000000" w:themeColor="text1"/>
                <w:sz w:val="22"/>
              </w:rPr>
              <w:t xml:space="preserve"> / </w:t>
            </w:r>
            <w:r w:rsidRPr="005039D9">
              <w:rPr>
                <w:rFonts w:ascii="Arial" w:eastAsia="Calibri" w:hAnsi="Arial" w:cs="Arial"/>
                <w:color w:val="000000" w:themeColor="text1"/>
                <w:sz w:val="22"/>
              </w:rPr>
              <w:t>SECOP – Deber de publicación –  Finalidad – Principio de publicidad – Ejecución de recursos públicos</w:t>
            </w:r>
            <w:r>
              <w:rPr>
                <w:rFonts w:ascii="Arial" w:eastAsia="Calibri" w:hAnsi="Arial" w:cs="Arial"/>
                <w:color w:val="000000" w:themeColor="text1"/>
                <w:sz w:val="22"/>
              </w:rPr>
              <w:t xml:space="preserve"> / </w:t>
            </w:r>
            <w:r w:rsidRPr="005039D9">
              <w:rPr>
                <w:rFonts w:ascii="Arial" w:eastAsia="Calibri" w:hAnsi="Arial" w:cs="Arial"/>
                <w:color w:val="000000" w:themeColor="text1"/>
                <w:sz w:val="22"/>
              </w:rPr>
              <w:t>SECOP – Publicación – Documentos</w:t>
            </w:r>
            <w:r>
              <w:rPr>
                <w:rFonts w:ascii="Arial" w:eastAsia="Calibri" w:hAnsi="Arial" w:cs="Arial"/>
                <w:color w:val="000000" w:themeColor="text1"/>
                <w:sz w:val="22"/>
              </w:rPr>
              <w:t xml:space="preserve"> / </w:t>
            </w:r>
            <w:r w:rsidRPr="005039D9">
              <w:rPr>
                <w:rFonts w:ascii="Arial" w:eastAsia="Calibri" w:hAnsi="Arial" w:cs="Arial"/>
                <w:color w:val="000000" w:themeColor="text1"/>
                <w:sz w:val="22"/>
              </w:rPr>
              <w:t>PLAN ANUAL DE ADQUISICIONES – Publicación – Fundamento normativo</w:t>
            </w:r>
            <w:r>
              <w:rPr>
                <w:rFonts w:ascii="Arial" w:eastAsia="Calibri" w:hAnsi="Arial" w:cs="Arial"/>
                <w:color w:val="000000" w:themeColor="text1"/>
                <w:sz w:val="22"/>
              </w:rPr>
              <w:t xml:space="preserve"> / </w:t>
            </w:r>
            <w:r w:rsidRPr="005039D9">
              <w:rPr>
                <w:rFonts w:ascii="Arial" w:eastAsia="Calibri" w:hAnsi="Arial" w:cs="Arial"/>
                <w:color w:val="000000" w:themeColor="text1"/>
                <w:sz w:val="22"/>
              </w:rPr>
              <w:t>SECOP I y SECOP II – Naturaleza – Medio de publicidad – Plataforma transaccional</w:t>
            </w:r>
            <w:r>
              <w:rPr>
                <w:rFonts w:ascii="Arial" w:eastAsia="Calibri" w:hAnsi="Arial" w:cs="Arial"/>
                <w:color w:val="000000" w:themeColor="text1"/>
                <w:sz w:val="22"/>
              </w:rPr>
              <w:t xml:space="preserve"> / </w:t>
            </w:r>
            <w:r w:rsidRPr="005039D9">
              <w:rPr>
                <w:rFonts w:ascii="Arial" w:eastAsia="Calibri" w:hAnsi="Arial" w:cs="Arial"/>
                <w:color w:val="000000" w:themeColor="text1"/>
                <w:sz w:val="22"/>
              </w:rPr>
              <w:t>SECOP II – Obligatoriedad</w:t>
            </w:r>
          </w:p>
        </w:tc>
      </w:tr>
      <w:tr w:rsidR="009B7F9B" w:rsidRPr="000C0FED" w14:paraId="0EED7CDA" w14:textId="77777777" w:rsidTr="008007A7">
        <w:trPr>
          <w:trHeight w:val="264"/>
        </w:trPr>
        <w:tc>
          <w:tcPr>
            <w:tcW w:w="2689" w:type="dxa"/>
          </w:tcPr>
          <w:p w14:paraId="763F5813" w14:textId="77777777" w:rsidR="009B7F9B" w:rsidRPr="000C0FED" w:rsidRDefault="009B7F9B" w:rsidP="008007A7">
            <w:pPr>
              <w:rPr>
                <w:rFonts w:ascii="Arial" w:eastAsia="Calibri" w:hAnsi="Arial" w:cs="Arial"/>
                <w:b/>
                <w:color w:val="000000" w:themeColor="text1"/>
                <w:sz w:val="22"/>
              </w:rPr>
            </w:pPr>
            <w:r w:rsidRPr="000C0FED">
              <w:rPr>
                <w:rFonts w:ascii="Arial" w:eastAsia="Calibri" w:hAnsi="Arial" w:cs="Arial"/>
                <w:b/>
                <w:color w:val="000000" w:themeColor="text1"/>
                <w:sz w:val="22"/>
              </w:rPr>
              <w:t>Radicación:</w:t>
            </w:r>
            <w:r w:rsidRPr="000C0FED">
              <w:rPr>
                <w:rFonts w:ascii="Arial" w:eastAsia="Calibri" w:hAnsi="Arial" w:cs="Arial"/>
                <w:color w:val="000000" w:themeColor="text1"/>
                <w:sz w:val="22"/>
              </w:rPr>
              <w:t xml:space="preserve">                              </w:t>
            </w:r>
          </w:p>
        </w:tc>
        <w:tc>
          <w:tcPr>
            <w:tcW w:w="6237" w:type="dxa"/>
          </w:tcPr>
          <w:p w14:paraId="7722D90B" w14:textId="77777777" w:rsidR="009B7F9B" w:rsidRPr="000C0FED" w:rsidRDefault="009B7F9B" w:rsidP="008007A7">
            <w:pPr>
              <w:jc w:val="both"/>
              <w:rPr>
                <w:rFonts w:ascii="Arial" w:eastAsia="Calibri" w:hAnsi="Arial" w:cs="Arial"/>
                <w:color w:val="000000" w:themeColor="text1"/>
                <w:sz w:val="22"/>
              </w:rPr>
            </w:pPr>
            <w:r w:rsidRPr="000C0FED">
              <w:rPr>
                <w:rFonts w:ascii="Arial" w:eastAsia="Calibri" w:hAnsi="Arial" w:cs="Arial"/>
                <w:color w:val="000000" w:themeColor="text1"/>
                <w:sz w:val="22"/>
              </w:rPr>
              <w:t>Respuesta consulta # 4202012000003466</w:t>
            </w:r>
            <w:r>
              <w:rPr>
                <w:rFonts w:ascii="Arial" w:eastAsia="Calibri" w:hAnsi="Arial" w:cs="Arial"/>
                <w:color w:val="000000" w:themeColor="text1"/>
                <w:sz w:val="22"/>
              </w:rPr>
              <w:t xml:space="preserve"> y </w:t>
            </w:r>
            <w:r w:rsidRPr="006D3F40">
              <w:rPr>
                <w:rFonts w:ascii="Arial" w:eastAsia="Calibri" w:hAnsi="Arial" w:cs="Arial"/>
                <w:color w:val="000000" w:themeColor="text1"/>
                <w:sz w:val="22"/>
                <w:lang w:val="es-CO"/>
              </w:rPr>
              <w:t>4202013000003697</w:t>
            </w:r>
            <w:r>
              <w:rPr>
                <w:rFonts w:ascii="Arial" w:eastAsia="Calibri" w:hAnsi="Arial" w:cs="Arial"/>
                <w:color w:val="000000" w:themeColor="text1"/>
                <w:sz w:val="22"/>
                <w:lang w:val="es-CO"/>
              </w:rPr>
              <w:t>(acumulados)</w:t>
            </w:r>
          </w:p>
        </w:tc>
      </w:tr>
    </w:tbl>
    <w:p w14:paraId="47DB626E" w14:textId="77777777" w:rsidR="009B7F9B" w:rsidRDefault="009B7F9B" w:rsidP="009B7F9B">
      <w:pPr>
        <w:spacing w:before="120" w:line="276" w:lineRule="auto"/>
        <w:rPr>
          <w:rFonts w:ascii="Arial" w:eastAsia="Calibri" w:hAnsi="Arial" w:cs="Arial"/>
          <w:color w:val="000000" w:themeColor="text1"/>
          <w:sz w:val="22"/>
        </w:rPr>
      </w:pPr>
    </w:p>
    <w:p w14:paraId="465BE862" w14:textId="77777777" w:rsidR="009B7F9B" w:rsidRDefault="009B7F9B" w:rsidP="009B7F9B">
      <w:pPr>
        <w:spacing w:before="120" w:line="276" w:lineRule="auto"/>
        <w:rPr>
          <w:rFonts w:ascii="Arial" w:eastAsia="Calibri" w:hAnsi="Arial" w:cs="Arial"/>
          <w:color w:val="000000" w:themeColor="text1"/>
          <w:sz w:val="22"/>
        </w:rPr>
      </w:pPr>
    </w:p>
    <w:p w14:paraId="4EEEC9F2" w14:textId="77777777" w:rsidR="009B7F9B" w:rsidRDefault="009B7F9B" w:rsidP="009B7F9B">
      <w:pPr>
        <w:spacing w:before="120" w:line="276" w:lineRule="auto"/>
        <w:rPr>
          <w:rFonts w:ascii="Arial" w:eastAsia="Calibri" w:hAnsi="Arial" w:cs="Arial"/>
          <w:color w:val="000000" w:themeColor="text1"/>
          <w:sz w:val="22"/>
        </w:rPr>
      </w:pPr>
    </w:p>
    <w:p w14:paraId="39C63AA8" w14:textId="77777777" w:rsidR="009B7F9B" w:rsidRPr="000C0FED" w:rsidRDefault="009B7F9B" w:rsidP="009B7F9B">
      <w:pPr>
        <w:spacing w:before="120" w:line="276" w:lineRule="auto"/>
        <w:rPr>
          <w:rFonts w:ascii="Arial" w:eastAsia="Calibri" w:hAnsi="Arial" w:cs="Arial"/>
          <w:color w:val="000000" w:themeColor="text1"/>
          <w:sz w:val="22"/>
        </w:rPr>
      </w:pPr>
      <w:r w:rsidRPr="000C0FED">
        <w:rPr>
          <w:rFonts w:ascii="Arial" w:eastAsia="Calibri" w:hAnsi="Arial" w:cs="Arial"/>
          <w:color w:val="000000" w:themeColor="text1"/>
          <w:sz w:val="22"/>
        </w:rPr>
        <w:lastRenderedPageBreak/>
        <w:t>Estimada señora Guerra</w:t>
      </w:r>
    </w:p>
    <w:p w14:paraId="16CB4689" w14:textId="77777777" w:rsidR="009B7F9B" w:rsidRPr="000C0FED" w:rsidRDefault="009B7F9B" w:rsidP="009B7F9B">
      <w:pPr>
        <w:spacing w:line="276" w:lineRule="auto"/>
        <w:jc w:val="both"/>
        <w:rPr>
          <w:rFonts w:ascii="Arial" w:eastAsia="Calibri" w:hAnsi="Arial" w:cs="Arial"/>
          <w:color w:val="000000" w:themeColor="text1"/>
          <w:sz w:val="22"/>
        </w:rPr>
      </w:pPr>
    </w:p>
    <w:p w14:paraId="0F5DA20E" w14:textId="77777777" w:rsidR="009B7F9B" w:rsidRPr="000C0FED" w:rsidRDefault="009B7F9B" w:rsidP="009B7F9B">
      <w:pPr>
        <w:spacing w:line="276" w:lineRule="auto"/>
        <w:jc w:val="both"/>
        <w:rPr>
          <w:rFonts w:ascii="Arial" w:eastAsia="Calibri" w:hAnsi="Arial" w:cs="Arial"/>
          <w:color w:val="000000" w:themeColor="text1"/>
          <w:sz w:val="22"/>
        </w:rPr>
      </w:pPr>
      <w:r w:rsidRPr="000C0FED">
        <w:rPr>
          <w:rFonts w:ascii="Arial" w:eastAsia="Calibri" w:hAnsi="Arial" w:cs="Arial"/>
          <w:color w:val="000000" w:themeColor="text1"/>
          <w:sz w:val="22"/>
        </w:rPr>
        <w:t xml:space="preserve">La Agencia Nacional de Contratación Pública </w:t>
      </w:r>
      <w:r>
        <w:rPr>
          <w:rFonts w:ascii="Arial" w:eastAsia="Calibri" w:hAnsi="Arial" w:cs="Arial"/>
          <w:color w:val="000000" w:themeColor="text1"/>
          <w:sz w:val="22"/>
        </w:rPr>
        <w:t>–</w:t>
      </w:r>
      <w:r w:rsidRPr="000C0FED">
        <w:rPr>
          <w:rFonts w:ascii="Arial" w:eastAsia="Calibri" w:hAnsi="Arial" w:cs="Arial"/>
          <w:color w:val="000000" w:themeColor="text1"/>
          <w:sz w:val="22"/>
        </w:rPr>
        <w:t xml:space="preserve"> Colombia Compra Eficiente responde su consulta del 7 de mayo de 2020, en ejercicio de la competencia otorgada por el numeral 5 del artículo 3 y por el numeral 8 del artículo 11 del Decreto 4170 de 2011.</w:t>
      </w:r>
    </w:p>
    <w:p w14:paraId="161EB3FA" w14:textId="77777777" w:rsidR="009B7F9B" w:rsidRPr="000C0FED" w:rsidRDefault="009B7F9B" w:rsidP="009B7F9B">
      <w:pPr>
        <w:spacing w:line="276" w:lineRule="auto"/>
        <w:jc w:val="both"/>
        <w:rPr>
          <w:rFonts w:ascii="Arial" w:eastAsia="Calibri" w:hAnsi="Arial" w:cs="Arial"/>
          <w:color w:val="000000" w:themeColor="text1"/>
          <w:sz w:val="22"/>
        </w:rPr>
      </w:pPr>
    </w:p>
    <w:p w14:paraId="32EB3CD6" w14:textId="77777777" w:rsidR="009B7F9B" w:rsidRPr="000C0FED" w:rsidRDefault="009B7F9B" w:rsidP="009B7F9B">
      <w:pPr>
        <w:pStyle w:val="Prrafodelista"/>
        <w:numPr>
          <w:ilvl w:val="0"/>
          <w:numId w:val="8"/>
        </w:numPr>
        <w:tabs>
          <w:tab w:val="left" w:pos="284"/>
        </w:tabs>
        <w:spacing w:line="276" w:lineRule="auto"/>
        <w:ind w:left="0" w:firstLine="0"/>
        <w:rPr>
          <w:rFonts w:ascii="Arial" w:eastAsia="Calibri" w:hAnsi="Arial" w:cs="Arial"/>
          <w:b/>
          <w:color w:val="000000" w:themeColor="text1"/>
          <w:sz w:val="22"/>
        </w:rPr>
      </w:pPr>
      <w:r w:rsidRPr="000C0FED">
        <w:rPr>
          <w:rFonts w:ascii="Arial" w:eastAsia="Calibri" w:hAnsi="Arial" w:cs="Arial"/>
          <w:b/>
          <w:color w:val="000000" w:themeColor="text1"/>
          <w:sz w:val="22"/>
        </w:rPr>
        <w:t>Problemas planteados</w:t>
      </w:r>
    </w:p>
    <w:p w14:paraId="0589AE5E" w14:textId="77777777" w:rsidR="009B7F9B" w:rsidRPr="000C0FED" w:rsidRDefault="009B7F9B" w:rsidP="009B7F9B">
      <w:pPr>
        <w:pStyle w:val="Prrafodelista"/>
        <w:tabs>
          <w:tab w:val="left" w:pos="284"/>
        </w:tabs>
        <w:spacing w:line="276" w:lineRule="auto"/>
        <w:ind w:left="0"/>
        <w:rPr>
          <w:rFonts w:ascii="Arial" w:eastAsia="Calibri" w:hAnsi="Arial" w:cs="Arial"/>
          <w:b/>
          <w:color w:val="000000" w:themeColor="text1"/>
          <w:sz w:val="22"/>
        </w:rPr>
      </w:pPr>
    </w:p>
    <w:p w14:paraId="0DF310B6" w14:textId="77777777" w:rsidR="009B7F9B" w:rsidRPr="000C0FED" w:rsidRDefault="009B7F9B" w:rsidP="009B7F9B">
      <w:pPr>
        <w:autoSpaceDE w:val="0"/>
        <w:autoSpaceDN w:val="0"/>
        <w:adjustRightInd w:val="0"/>
        <w:spacing w:line="276" w:lineRule="auto"/>
        <w:jc w:val="both"/>
        <w:rPr>
          <w:rFonts w:ascii="Arial" w:hAnsi="Arial" w:cs="Arial"/>
          <w:color w:val="000000" w:themeColor="text1"/>
          <w:sz w:val="22"/>
          <w:lang w:val="es-CO"/>
        </w:rPr>
      </w:pPr>
      <w:r w:rsidRPr="000C0FED">
        <w:rPr>
          <w:rFonts w:ascii="Arial" w:eastAsia="Calibri" w:hAnsi="Arial" w:cs="Arial"/>
          <w:color w:val="000000" w:themeColor="text1"/>
          <w:sz w:val="22"/>
        </w:rPr>
        <w:t xml:space="preserve">Usted plantea el siguiente interrogante </w:t>
      </w:r>
      <w:bookmarkStart w:id="6" w:name="_Hlk40095622"/>
      <w:r w:rsidRPr="000C0FED">
        <w:rPr>
          <w:rFonts w:ascii="Arial" w:eastAsia="Calibri" w:hAnsi="Arial" w:cs="Arial"/>
          <w:color w:val="000000" w:themeColor="text1"/>
          <w:sz w:val="22"/>
        </w:rPr>
        <w:t xml:space="preserve">«[…] </w:t>
      </w:r>
      <w:r w:rsidRPr="000C0FED">
        <w:rPr>
          <w:rFonts w:ascii="Arial" w:hAnsi="Arial" w:cs="Arial"/>
          <w:color w:val="000000" w:themeColor="text1"/>
          <w:sz w:val="22"/>
          <w:lang w:val="es-CO"/>
        </w:rPr>
        <w:t>CUALES SON LOS DOCUMENTOS QUE SE DEBEN CARGAR EN LA PAGINA DEL SECOP EN LA ETAPA PRE-CONTRACTUAL, CONTRACTUAL Y POS-CONTRACTUAL […]».</w:t>
      </w:r>
      <w:bookmarkEnd w:id="6"/>
    </w:p>
    <w:p w14:paraId="40D4D150" w14:textId="77777777" w:rsidR="009B7F9B" w:rsidRPr="000C0FED" w:rsidRDefault="009B7F9B" w:rsidP="009B7F9B">
      <w:pPr>
        <w:autoSpaceDE w:val="0"/>
        <w:autoSpaceDN w:val="0"/>
        <w:adjustRightInd w:val="0"/>
        <w:spacing w:line="276" w:lineRule="auto"/>
        <w:jc w:val="both"/>
        <w:rPr>
          <w:rFonts w:ascii="Arial" w:hAnsi="Arial" w:cs="Arial"/>
          <w:color w:val="000000" w:themeColor="text1"/>
          <w:sz w:val="22"/>
          <w:lang w:val="es-CO"/>
        </w:rPr>
      </w:pPr>
    </w:p>
    <w:p w14:paraId="3F6EB092" w14:textId="77777777" w:rsidR="009B7F9B" w:rsidRPr="000C0FED" w:rsidRDefault="009B7F9B" w:rsidP="009B7F9B">
      <w:pPr>
        <w:autoSpaceDE w:val="0"/>
        <w:autoSpaceDN w:val="0"/>
        <w:adjustRightInd w:val="0"/>
        <w:spacing w:line="276" w:lineRule="auto"/>
        <w:jc w:val="both"/>
        <w:rPr>
          <w:rFonts w:ascii="Arial" w:hAnsi="Arial" w:cs="Arial"/>
          <w:color w:val="000000" w:themeColor="text1"/>
          <w:sz w:val="22"/>
        </w:rPr>
      </w:pPr>
      <w:r w:rsidRPr="000C0FED">
        <w:rPr>
          <w:rFonts w:ascii="Arial" w:hAnsi="Arial" w:cs="Arial"/>
          <w:color w:val="000000" w:themeColor="text1"/>
          <w:sz w:val="22"/>
          <w:lang w:val="es-CO"/>
        </w:rPr>
        <w:t>En aras de obtener mayor claridad respecto del objeto de la consulta, en virtud de lo dispuesto por el artículo 19 del CPACA, se solicitó aclaración a la peticionaria en el sentido de que indicara si su consulta se refiere a una entidad exceptuada o sometida al Estatuto General de Contratación de la Administración Pública. La señora Guerra cumplió con lo solicitado mediante el radicado 4202013000003697 del 12 de mayo de 2020, en el que indicó que su solicitud versa sobre entidades sometidas al régimen de contratación de la Ley 80 de 1993, por lo que la pregunta inicia</w:t>
      </w:r>
      <w:r>
        <w:rPr>
          <w:rFonts w:ascii="Arial" w:hAnsi="Arial" w:cs="Arial"/>
          <w:color w:val="000000" w:themeColor="text1"/>
          <w:sz w:val="22"/>
          <w:lang w:val="es-CO"/>
        </w:rPr>
        <w:t>l</w:t>
      </w:r>
      <w:r w:rsidRPr="000C0FED">
        <w:rPr>
          <w:rFonts w:ascii="Arial" w:hAnsi="Arial" w:cs="Arial"/>
          <w:color w:val="000000" w:themeColor="text1"/>
          <w:sz w:val="22"/>
          <w:lang w:val="es-CO"/>
        </w:rPr>
        <w:t xml:space="preserve"> se plantea en los siguientes términos: </w:t>
      </w:r>
      <w:r w:rsidRPr="000C0FED">
        <w:rPr>
          <w:rFonts w:ascii="Arial" w:hAnsi="Arial" w:cs="Arial"/>
          <w:color w:val="000000" w:themeColor="text1"/>
          <w:sz w:val="22"/>
        </w:rPr>
        <w:t>¿Cuáles son los documentos que deben cargar en el SECOP I las entidades estatales sometidas al Est</w:t>
      </w:r>
      <w:r>
        <w:rPr>
          <w:rFonts w:ascii="Arial" w:hAnsi="Arial" w:cs="Arial"/>
          <w:color w:val="000000" w:themeColor="text1"/>
          <w:sz w:val="22"/>
        </w:rPr>
        <w:t>at</w:t>
      </w:r>
      <w:r w:rsidRPr="000C0FED">
        <w:rPr>
          <w:rFonts w:ascii="Arial" w:hAnsi="Arial" w:cs="Arial"/>
          <w:color w:val="000000" w:themeColor="text1"/>
          <w:sz w:val="22"/>
        </w:rPr>
        <w:t>uto General de Contratación de la Administración Pública en las etapas precontractual, contractual y postcontractual?</w:t>
      </w:r>
    </w:p>
    <w:p w14:paraId="1478A7F5" w14:textId="77777777" w:rsidR="009B7F9B" w:rsidRPr="000C0FED" w:rsidRDefault="009B7F9B" w:rsidP="009B7F9B">
      <w:pPr>
        <w:spacing w:line="276" w:lineRule="auto"/>
        <w:ind w:left="709" w:right="709"/>
        <w:jc w:val="both"/>
        <w:rPr>
          <w:rFonts w:ascii="Arial" w:eastAsia="Calibri" w:hAnsi="Arial" w:cs="Arial"/>
          <w:color w:val="000000" w:themeColor="text1"/>
          <w:sz w:val="21"/>
          <w:szCs w:val="21"/>
        </w:rPr>
      </w:pPr>
    </w:p>
    <w:p w14:paraId="73D03073" w14:textId="77777777" w:rsidR="009B7F9B" w:rsidRPr="000C0FED" w:rsidRDefault="009B7F9B" w:rsidP="009B7F9B">
      <w:pPr>
        <w:pStyle w:val="Prrafodelista"/>
        <w:numPr>
          <w:ilvl w:val="0"/>
          <w:numId w:val="8"/>
        </w:numPr>
        <w:tabs>
          <w:tab w:val="left" w:pos="284"/>
        </w:tabs>
        <w:spacing w:line="276" w:lineRule="auto"/>
        <w:ind w:left="0" w:firstLine="0"/>
        <w:rPr>
          <w:rFonts w:ascii="Arial" w:eastAsia="Calibri" w:hAnsi="Arial" w:cs="Arial"/>
          <w:b/>
          <w:color w:val="000000" w:themeColor="text1"/>
          <w:sz w:val="22"/>
        </w:rPr>
      </w:pPr>
      <w:r w:rsidRPr="000C0FED">
        <w:rPr>
          <w:rFonts w:ascii="Arial" w:eastAsia="Calibri" w:hAnsi="Arial" w:cs="Arial"/>
          <w:b/>
          <w:color w:val="000000" w:themeColor="text1"/>
          <w:sz w:val="22"/>
        </w:rPr>
        <w:t>Consideraciones</w:t>
      </w:r>
    </w:p>
    <w:p w14:paraId="14DFB2CD" w14:textId="77777777" w:rsidR="009B7F9B" w:rsidRPr="000C0FED" w:rsidRDefault="009B7F9B" w:rsidP="009B7F9B">
      <w:pPr>
        <w:tabs>
          <w:tab w:val="left" w:pos="426"/>
        </w:tabs>
        <w:spacing w:line="276" w:lineRule="auto"/>
        <w:jc w:val="both"/>
        <w:rPr>
          <w:rFonts w:ascii="Arial" w:eastAsia="Calibri" w:hAnsi="Arial" w:cs="Arial"/>
          <w:color w:val="000000" w:themeColor="text1"/>
          <w:sz w:val="22"/>
        </w:rPr>
      </w:pPr>
    </w:p>
    <w:p w14:paraId="64DB223C" w14:textId="77777777" w:rsidR="009B7F9B" w:rsidRPr="000C0FED" w:rsidRDefault="009B7F9B" w:rsidP="009B7F9B">
      <w:pPr>
        <w:widowControl w:val="0"/>
        <w:tabs>
          <w:tab w:val="left" w:pos="728"/>
        </w:tabs>
        <w:autoSpaceDE w:val="0"/>
        <w:autoSpaceDN w:val="0"/>
        <w:spacing w:after="120" w:line="276" w:lineRule="auto"/>
        <w:jc w:val="both"/>
        <w:rPr>
          <w:rFonts w:ascii="Arial" w:eastAsia="Arial" w:hAnsi="Arial" w:cs="Arial"/>
          <w:color w:val="000000" w:themeColor="text1"/>
          <w:sz w:val="22"/>
          <w:lang w:val="es-ES"/>
        </w:rPr>
      </w:pPr>
      <w:r w:rsidRPr="000C0FED">
        <w:rPr>
          <w:rFonts w:ascii="Arial" w:eastAsia="Arial" w:hAnsi="Arial" w:cs="Arial"/>
          <w:color w:val="000000" w:themeColor="text1"/>
          <w:sz w:val="22"/>
          <w:lang w:val="es-ES"/>
        </w:rPr>
        <w:t>La contratación pública comprende, entre otros aspectos, la toma de decisiones del gasto que las entidades realizan como ejecución de los recursos públicos asignados para adquirir bienes, obras o servicios que satisfacen sus necesidades, y en esa medida cumplen el interés general, que es la finalidad que la ley les confía a través de las funciones que se les encomiendan.</w:t>
      </w:r>
    </w:p>
    <w:p w14:paraId="45BD47BD" w14:textId="77777777" w:rsidR="009B7F9B" w:rsidRPr="000C0FED" w:rsidRDefault="009B7F9B" w:rsidP="009B7F9B">
      <w:pPr>
        <w:widowControl w:val="0"/>
        <w:tabs>
          <w:tab w:val="left" w:pos="728"/>
        </w:tabs>
        <w:autoSpaceDE w:val="0"/>
        <w:autoSpaceDN w:val="0"/>
        <w:spacing w:after="120" w:line="276" w:lineRule="auto"/>
        <w:jc w:val="both"/>
        <w:rPr>
          <w:rFonts w:ascii="Arial" w:eastAsia="Arial" w:hAnsi="Arial" w:cs="Arial"/>
          <w:color w:val="000000" w:themeColor="text1"/>
          <w:sz w:val="22"/>
          <w:lang w:val="es-ES"/>
        </w:rPr>
      </w:pPr>
      <w:r w:rsidRPr="000C0FED">
        <w:rPr>
          <w:rFonts w:ascii="Arial" w:eastAsia="Arial" w:hAnsi="Arial" w:cs="Arial"/>
          <w:color w:val="000000" w:themeColor="text1"/>
          <w:sz w:val="22"/>
          <w:lang w:val="es-ES"/>
        </w:rPr>
        <w:tab/>
        <w:t xml:space="preserve">En ese sentido, teniendo en cuenta que mediante los procedimientos contractuales las entidades ejecutan recursos públicos y satisfacen el interés general, la normativa del </w:t>
      </w:r>
      <w:r>
        <w:rPr>
          <w:rFonts w:ascii="Arial" w:eastAsia="Arial" w:hAnsi="Arial" w:cs="Arial"/>
          <w:color w:val="000000" w:themeColor="text1"/>
          <w:sz w:val="22"/>
          <w:lang w:val="es-ES"/>
        </w:rPr>
        <w:t>s</w:t>
      </w:r>
      <w:r w:rsidRPr="000C0FED">
        <w:rPr>
          <w:rFonts w:ascii="Arial" w:eastAsia="Arial" w:hAnsi="Arial" w:cs="Arial"/>
          <w:color w:val="000000" w:themeColor="text1"/>
          <w:sz w:val="22"/>
          <w:lang w:val="es-ES"/>
        </w:rPr>
        <w:t xml:space="preserve">istema de </w:t>
      </w:r>
      <w:r>
        <w:rPr>
          <w:rFonts w:ascii="Arial" w:eastAsia="Arial" w:hAnsi="Arial" w:cs="Arial"/>
          <w:color w:val="000000" w:themeColor="text1"/>
          <w:sz w:val="22"/>
          <w:lang w:val="es-ES"/>
        </w:rPr>
        <w:t>c</w:t>
      </w:r>
      <w:r w:rsidRPr="000C0FED">
        <w:rPr>
          <w:rFonts w:ascii="Arial" w:eastAsia="Arial" w:hAnsi="Arial" w:cs="Arial"/>
          <w:color w:val="000000" w:themeColor="text1"/>
          <w:sz w:val="22"/>
          <w:lang w:val="es-ES"/>
        </w:rPr>
        <w:t xml:space="preserve">ompra </w:t>
      </w:r>
      <w:r>
        <w:rPr>
          <w:rFonts w:ascii="Arial" w:eastAsia="Arial" w:hAnsi="Arial" w:cs="Arial"/>
          <w:color w:val="000000" w:themeColor="text1"/>
          <w:sz w:val="22"/>
          <w:lang w:val="es-ES"/>
        </w:rPr>
        <w:t>p</w:t>
      </w:r>
      <w:r w:rsidRPr="000C0FED">
        <w:rPr>
          <w:rFonts w:ascii="Arial" w:eastAsia="Arial" w:hAnsi="Arial" w:cs="Arial"/>
          <w:color w:val="000000" w:themeColor="text1"/>
          <w:sz w:val="22"/>
          <w:lang w:val="es-ES"/>
        </w:rPr>
        <w:t xml:space="preserve">ública </w:t>
      </w:r>
      <w:r>
        <w:rPr>
          <w:rFonts w:ascii="Arial" w:eastAsia="Arial" w:hAnsi="Arial" w:cs="Arial"/>
          <w:color w:val="000000" w:themeColor="text1"/>
          <w:sz w:val="22"/>
          <w:lang w:val="es-ES"/>
        </w:rPr>
        <w:t>–</w:t>
      </w:r>
      <w:r w:rsidRPr="000C0FED">
        <w:rPr>
          <w:rFonts w:ascii="Arial" w:eastAsia="Arial" w:hAnsi="Arial" w:cs="Arial"/>
          <w:color w:val="000000" w:themeColor="text1"/>
          <w:sz w:val="22"/>
          <w:lang w:val="es-ES"/>
        </w:rPr>
        <w:t>Ley 80 de 1993, Ley 1150 de 2007 y Decreto 1082 de 2015</w:t>
      </w:r>
      <w:r>
        <w:rPr>
          <w:rFonts w:ascii="Arial" w:eastAsia="Arial" w:hAnsi="Arial" w:cs="Arial"/>
          <w:color w:val="000000" w:themeColor="text1"/>
          <w:sz w:val="22"/>
          <w:lang w:val="es-ES"/>
        </w:rPr>
        <w:t>–</w:t>
      </w:r>
      <w:r w:rsidRPr="000C0FED">
        <w:rPr>
          <w:rFonts w:ascii="Arial" w:eastAsia="Arial" w:hAnsi="Arial" w:cs="Arial"/>
          <w:color w:val="000000" w:themeColor="text1"/>
          <w:sz w:val="22"/>
          <w:lang w:val="es-ES"/>
        </w:rPr>
        <w:t xml:space="preserve">, contiene los principios y procedimientos que rigen los contratos de las entidades estatales. Específicamente, el Estatuto General de Contratación de la Administración Pública </w:t>
      </w:r>
      <w:r>
        <w:rPr>
          <w:rFonts w:ascii="Arial" w:eastAsia="Arial" w:hAnsi="Arial" w:cs="Arial"/>
          <w:color w:val="000000" w:themeColor="text1"/>
          <w:sz w:val="22"/>
          <w:lang w:val="es-ES"/>
        </w:rPr>
        <w:t>–</w:t>
      </w:r>
      <w:r w:rsidRPr="000C0FED">
        <w:rPr>
          <w:rFonts w:ascii="Arial" w:eastAsia="Arial" w:hAnsi="Arial" w:cs="Arial"/>
          <w:color w:val="000000" w:themeColor="text1"/>
          <w:sz w:val="22"/>
          <w:lang w:val="es-ES"/>
        </w:rPr>
        <w:t>Ley 80 de 1993</w:t>
      </w:r>
      <w:r>
        <w:rPr>
          <w:rFonts w:ascii="Arial" w:eastAsia="Arial" w:hAnsi="Arial" w:cs="Arial"/>
          <w:color w:val="000000" w:themeColor="text1"/>
          <w:sz w:val="22"/>
          <w:lang w:val="es-ES"/>
        </w:rPr>
        <w:t>–</w:t>
      </w:r>
      <w:r w:rsidRPr="000C0FED">
        <w:rPr>
          <w:rFonts w:ascii="Arial" w:eastAsia="Arial" w:hAnsi="Arial" w:cs="Arial"/>
          <w:color w:val="000000" w:themeColor="text1"/>
          <w:sz w:val="22"/>
          <w:lang w:val="es-ES"/>
        </w:rPr>
        <w:t xml:space="preserve"> se dirige a las entidades estatales que están relacionadas en su artículo 2</w:t>
      </w:r>
      <w:r w:rsidRPr="000C0FED">
        <w:rPr>
          <w:rFonts w:ascii="Arial" w:eastAsia="Arial" w:hAnsi="Arial" w:cs="Arial"/>
          <w:color w:val="000000" w:themeColor="text1"/>
          <w:sz w:val="22"/>
          <w:vertAlign w:val="superscript"/>
          <w:lang w:val="es-ES"/>
        </w:rPr>
        <w:footnoteReference w:id="1"/>
      </w:r>
      <w:r w:rsidRPr="000C0FED">
        <w:rPr>
          <w:rFonts w:ascii="Arial" w:eastAsia="Arial" w:hAnsi="Arial" w:cs="Arial"/>
          <w:color w:val="000000" w:themeColor="text1"/>
          <w:sz w:val="22"/>
          <w:lang w:val="es-ES"/>
        </w:rPr>
        <w:t xml:space="preserve">, con  </w:t>
      </w:r>
      <w:r w:rsidRPr="000C0FED">
        <w:rPr>
          <w:rFonts w:ascii="Arial" w:eastAsia="Arial" w:hAnsi="Arial" w:cs="Arial"/>
          <w:color w:val="000000" w:themeColor="text1"/>
          <w:sz w:val="22"/>
          <w:lang w:val="es-ES"/>
        </w:rPr>
        <w:lastRenderedPageBreak/>
        <w:t>lo cual se puede determinar quiénes deben cumplir los principios y obligaciones señalados en las normas citadas.</w:t>
      </w:r>
    </w:p>
    <w:p w14:paraId="097605BD" w14:textId="77777777" w:rsidR="009B7F9B" w:rsidRPr="000C0FED" w:rsidRDefault="009B7F9B" w:rsidP="009B7F9B">
      <w:pPr>
        <w:widowControl w:val="0"/>
        <w:tabs>
          <w:tab w:val="left" w:pos="728"/>
        </w:tabs>
        <w:autoSpaceDE w:val="0"/>
        <w:autoSpaceDN w:val="0"/>
        <w:spacing w:after="120" w:line="276" w:lineRule="auto"/>
        <w:jc w:val="both"/>
        <w:rPr>
          <w:rFonts w:ascii="Arial" w:eastAsia="Arial" w:hAnsi="Arial" w:cs="Arial"/>
          <w:color w:val="000000" w:themeColor="text1"/>
          <w:sz w:val="22"/>
          <w:lang w:val="es-ES"/>
        </w:rPr>
      </w:pPr>
      <w:r w:rsidRPr="000C0FED">
        <w:rPr>
          <w:rFonts w:ascii="Arial" w:eastAsia="Arial" w:hAnsi="Arial" w:cs="Arial"/>
          <w:color w:val="000000" w:themeColor="text1"/>
          <w:sz w:val="22"/>
          <w:lang w:val="es-ES"/>
        </w:rPr>
        <w:tab/>
        <w:t>El artículo 23 de la Ley 80 de 1993 regula los principios que rigen las actuaciones dentro de los procedimientos contractuales que adelantan las entidades</w:t>
      </w:r>
      <w:r w:rsidRPr="000C0FED">
        <w:rPr>
          <w:rFonts w:ascii="Arial" w:eastAsia="Arial" w:hAnsi="Arial" w:cs="Arial"/>
          <w:color w:val="000000" w:themeColor="text1"/>
          <w:sz w:val="22"/>
          <w:vertAlign w:val="superscript"/>
          <w:lang w:val="es-ES"/>
        </w:rPr>
        <w:footnoteReference w:id="2"/>
      </w:r>
      <w:r w:rsidRPr="000C0FED">
        <w:rPr>
          <w:rFonts w:ascii="Arial" w:eastAsia="Arial" w:hAnsi="Arial" w:cs="Arial"/>
          <w:color w:val="000000" w:themeColor="text1"/>
          <w:sz w:val="22"/>
          <w:lang w:val="es-ES"/>
        </w:rPr>
        <w:t>, y se destaca el principio de transparencia, desarrollado por el artículo 24, que contiene las reglas que permiten a los interesados conocer las actuaciones contractuales, que son públicas para poder controvertirlas a través de observaciones, por lo que se conforma un expediente y se expiden copias, de acuerdo con lo dispuesto por la norma</w:t>
      </w:r>
      <w:r w:rsidRPr="000C0FED">
        <w:rPr>
          <w:rFonts w:ascii="Arial" w:eastAsia="Arial" w:hAnsi="Arial" w:cs="Arial"/>
          <w:color w:val="000000" w:themeColor="text1"/>
          <w:sz w:val="22"/>
          <w:vertAlign w:val="superscript"/>
          <w:lang w:val="es-ES"/>
        </w:rPr>
        <w:footnoteReference w:id="3"/>
      </w:r>
      <w:r w:rsidRPr="000C0FED">
        <w:rPr>
          <w:rFonts w:ascii="Arial" w:eastAsia="Arial" w:hAnsi="Arial" w:cs="Arial"/>
          <w:color w:val="000000" w:themeColor="text1"/>
          <w:sz w:val="22"/>
          <w:lang w:val="es-ES"/>
        </w:rPr>
        <w:t>. De esta forma, las entidades estatales deben publicar sus actuaciones de los procedimientos contractuales en el medio que ha definido el Estado para tal fin.</w:t>
      </w:r>
    </w:p>
    <w:p w14:paraId="0FC6E29A" w14:textId="77777777" w:rsidR="009B7F9B" w:rsidRPr="000C0FED" w:rsidRDefault="009B7F9B" w:rsidP="009B7F9B">
      <w:pPr>
        <w:widowControl w:val="0"/>
        <w:tabs>
          <w:tab w:val="left" w:pos="728"/>
        </w:tabs>
        <w:autoSpaceDE w:val="0"/>
        <w:autoSpaceDN w:val="0"/>
        <w:spacing w:line="276" w:lineRule="auto"/>
        <w:jc w:val="both"/>
        <w:rPr>
          <w:rFonts w:ascii="Arial" w:eastAsia="Arial" w:hAnsi="Arial" w:cs="Arial"/>
          <w:color w:val="000000" w:themeColor="text1"/>
          <w:sz w:val="22"/>
          <w:lang w:val="es-ES"/>
        </w:rPr>
      </w:pPr>
      <w:r w:rsidRPr="000C0FED">
        <w:rPr>
          <w:rFonts w:ascii="Arial" w:eastAsia="Arial" w:hAnsi="Arial" w:cs="Arial"/>
          <w:color w:val="000000" w:themeColor="text1"/>
          <w:sz w:val="22"/>
          <w:lang w:val="es-ES"/>
        </w:rPr>
        <w:tab/>
        <w:t xml:space="preserve">Para resolver su consulta relacionada con la publicidad en el SECOP: i) en primer </w:t>
      </w:r>
      <w:r w:rsidRPr="000C0FED">
        <w:rPr>
          <w:rFonts w:ascii="Arial" w:eastAsia="Arial" w:hAnsi="Arial" w:cs="Arial"/>
          <w:color w:val="000000" w:themeColor="text1"/>
          <w:sz w:val="22"/>
          <w:lang w:val="es-ES"/>
        </w:rPr>
        <w:lastRenderedPageBreak/>
        <w:t xml:space="preserve">lugar se </w:t>
      </w:r>
      <w:r>
        <w:rPr>
          <w:rFonts w:ascii="Arial" w:eastAsia="Arial" w:hAnsi="Arial" w:cs="Arial"/>
          <w:color w:val="000000" w:themeColor="text1"/>
          <w:sz w:val="22"/>
          <w:lang w:val="es-ES"/>
        </w:rPr>
        <w:t>desarrollará</w:t>
      </w:r>
      <w:r w:rsidRPr="000C0FED">
        <w:rPr>
          <w:rFonts w:ascii="Arial" w:eastAsia="Arial" w:hAnsi="Arial" w:cs="Arial"/>
          <w:color w:val="000000" w:themeColor="text1"/>
          <w:sz w:val="22"/>
          <w:lang w:val="es-ES"/>
        </w:rPr>
        <w:t xml:space="preserve"> el marco normativo de los procedimientos contractuales y su publicidad; y ii) se señalarán los documentos que se deben publicar en el SECOP.</w:t>
      </w:r>
    </w:p>
    <w:p w14:paraId="5BEFF799" w14:textId="77777777" w:rsidR="009B7F9B" w:rsidRPr="000C0FED" w:rsidRDefault="009B7F9B" w:rsidP="009B7F9B">
      <w:pPr>
        <w:widowControl w:val="0"/>
        <w:tabs>
          <w:tab w:val="left" w:pos="728"/>
        </w:tabs>
        <w:autoSpaceDE w:val="0"/>
        <w:autoSpaceDN w:val="0"/>
        <w:spacing w:line="276" w:lineRule="auto"/>
        <w:jc w:val="both"/>
        <w:rPr>
          <w:rFonts w:ascii="Arial" w:eastAsia="Arial" w:hAnsi="Arial" w:cs="Arial"/>
          <w:color w:val="000000" w:themeColor="text1"/>
          <w:sz w:val="22"/>
          <w:lang w:val="es-ES"/>
        </w:rPr>
      </w:pPr>
    </w:p>
    <w:p w14:paraId="1FFA97A1" w14:textId="77777777" w:rsidR="009B7F9B" w:rsidRPr="000C0FED" w:rsidRDefault="009B7F9B" w:rsidP="009B7F9B">
      <w:pPr>
        <w:widowControl w:val="0"/>
        <w:tabs>
          <w:tab w:val="left" w:pos="728"/>
        </w:tabs>
        <w:autoSpaceDE w:val="0"/>
        <w:autoSpaceDN w:val="0"/>
        <w:spacing w:line="276" w:lineRule="auto"/>
        <w:jc w:val="both"/>
        <w:rPr>
          <w:rFonts w:ascii="Arial" w:eastAsia="Arial" w:hAnsi="Arial" w:cs="Arial"/>
          <w:b/>
          <w:bCs/>
          <w:color w:val="000000" w:themeColor="text1"/>
          <w:sz w:val="22"/>
          <w:lang w:val="es-ES"/>
        </w:rPr>
      </w:pPr>
      <w:r w:rsidRPr="000C0FED">
        <w:rPr>
          <w:rFonts w:ascii="Arial" w:eastAsia="Arial" w:hAnsi="Arial" w:cs="Arial"/>
          <w:b/>
          <w:bCs/>
          <w:color w:val="000000" w:themeColor="text1"/>
          <w:sz w:val="22"/>
          <w:lang w:val="es-ES"/>
        </w:rPr>
        <w:t xml:space="preserve">2.1. Principio de publicidad y acceso a la información pública </w:t>
      </w:r>
    </w:p>
    <w:p w14:paraId="6B97B64E" w14:textId="77777777" w:rsidR="009B7F9B" w:rsidRPr="000C0FED" w:rsidRDefault="009B7F9B" w:rsidP="009B7F9B">
      <w:pPr>
        <w:widowControl w:val="0"/>
        <w:tabs>
          <w:tab w:val="left" w:pos="728"/>
        </w:tabs>
        <w:autoSpaceDE w:val="0"/>
        <w:autoSpaceDN w:val="0"/>
        <w:spacing w:line="276" w:lineRule="auto"/>
        <w:jc w:val="both"/>
        <w:rPr>
          <w:rFonts w:ascii="Arial" w:eastAsia="Arial" w:hAnsi="Arial" w:cs="Arial"/>
          <w:color w:val="000000" w:themeColor="text1"/>
          <w:sz w:val="22"/>
        </w:rPr>
      </w:pPr>
    </w:p>
    <w:p w14:paraId="3639BEBB" w14:textId="77777777" w:rsidR="009B7F9B" w:rsidRPr="000C0FED" w:rsidRDefault="009B7F9B" w:rsidP="009B7F9B">
      <w:pPr>
        <w:widowControl w:val="0"/>
        <w:tabs>
          <w:tab w:val="left" w:pos="728"/>
        </w:tabs>
        <w:autoSpaceDE w:val="0"/>
        <w:autoSpaceDN w:val="0"/>
        <w:spacing w:line="276" w:lineRule="auto"/>
        <w:jc w:val="both"/>
        <w:rPr>
          <w:rFonts w:ascii="Arial" w:eastAsia="Arial" w:hAnsi="Arial" w:cs="Arial"/>
          <w:b/>
          <w:color w:val="000000" w:themeColor="text1"/>
          <w:sz w:val="22"/>
        </w:rPr>
      </w:pPr>
      <w:r w:rsidRPr="000C0FED">
        <w:rPr>
          <w:rFonts w:ascii="Arial" w:eastAsia="Arial" w:hAnsi="Arial" w:cs="Arial"/>
          <w:color w:val="000000" w:themeColor="text1"/>
          <w:sz w:val="22"/>
        </w:rPr>
        <w:t xml:space="preserve">Para la Corte Constitucional el principio de publicidad es la garantía de las personas de conocer las actuaciones judiciales y administrativas y con base en ese conocimiento tener la posibilidad de exigir que se surtan conforme a la ley: </w:t>
      </w:r>
    </w:p>
    <w:p w14:paraId="6056D117" w14:textId="77777777" w:rsidR="009B7F9B" w:rsidRDefault="009B7F9B" w:rsidP="009B7F9B">
      <w:pPr>
        <w:widowControl w:val="0"/>
        <w:tabs>
          <w:tab w:val="left" w:pos="728"/>
        </w:tabs>
        <w:autoSpaceDE w:val="0"/>
        <w:autoSpaceDN w:val="0"/>
        <w:spacing w:line="276" w:lineRule="auto"/>
        <w:jc w:val="both"/>
        <w:rPr>
          <w:rFonts w:ascii="Arial" w:eastAsia="Arial" w:hAnsi="Arial" w:cs="Arial"/>
          <w:color w:val="000000" w:themeColor="text1"/>
          <w:sz w:val="22"/>
        </w:rPr>
      </w:pPr>
    </w:p>
    <w:p w14:paraId="7DA0524B" w14:textId="77777777" w:rsidR="009B7F9B" w:rsidRPr="000C0FED" w:rsidRDefault="009B7F9B" w:rsidP="009B7F9B">
      <w:pPr>
        <w:widowControl w:val="0"/>
        <w:tabs>
          <w:tab w:val="left" w:pos="728"/>
        </w:tabs>
        <w:autoSpaceDE w:val="0"/>
        <w:autoSpaceDN w:val="0"/>
        <w:spacing w:line="276" w:lineRule="auto"/>
        <w:jc w:val="both"/>
        <w:rPr>
          <w:rFonts w:ascii="Arial" w:eastAsia="Arial" w:hAnsi="Arial" w:cs="Arial"/>
          <w:color w:val="000000" w:themeColor="text1"/>
          <w:sz w:val="22"/>
        </w:rPr>
      </w:pPr>
    </w:p>
    <w:p w14:paraId="0A81F984" w14:textId="77777777" w:rsidR="009B7F9B" w:rsidRPr="000C0FED" w:rsidRDefault="009B7F9B" w:rsidP="009B7F9B">
      <w:pPr>
        <w:widowControl w:val="0"/>
        <w:tabs>
          <w:tab w:val="left" w:pos="728"/>
        </w:tabs>
        <w:autoSpaceDE w:val="0"/>
        <w:autoSpaceDN w:val="0"/>
        <w:ind w:left="709" w:right="709"/>
        <w:jc w:val="both"/>
        <w:rPr>
          <w:rFonts w:ascii="Arial" w:eastAsia="Arial" w:hAnsi="Arial" w:cs="Arial"/>
          <w:color w:val="000000" w:themeColor="text1"/>
          <w:sz w:val="21"/>
          <w:szCs w:val="21"/>
          <w:lang w:val="es-ES"/>
        </w:rPr>
      </w:pPr>
      <w:r w:rsidRPr="000C0FED">
        <w:rPr>
          <w:rFonts w:ascii="Arial" w:eastAsia="Arial" w:hAnsi="Arial" w:cs="Arial"/>
          <w:color w:val="000000" w:themeColor="text1"/>
          <w:sz w:val="21"/>
          <w:szCs w:val="21"/>
          <w:lang w:val="es-ES"/>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374DF094" w14:textId="77777777" w:rsidR="009B7F9B" w:rsidRPr="000C0FED" w:rsidRDefault="009B7F9B" w:rsidP="009B7F9B">
      <w:pPr>
        <w:widowControl w:val="0"/>
        <w:tabs>
          <w:tab w:val="left" w:pos="728"/>
        </w:tabs>
        <w:autoSpaceDE w:val="0"/>
        <w:autoSpaceDN w:val="0"/>
        <w:ind w:left="709" w:right="709"/>
        <w:jc w:val="both"/>
        <w:rPr>
          <w:rFonts w:ascii="Arial" w:eastAsia="Arial" w:hAnsi="Arial" w:cs="Arial"/>
          <w:color w:val="000000" w:themeColor="text1"/>
          <w:sz w:val="21"/>
          <w:szCs w:val="21"/>
          <w:lang w:val="es-ES"/>
        </w:rPr>
      </w:pPr>
    </w:p>
    <w:p w14:paraId="44133D60" w14:textId="77777777" w:rsidR="009B7F9B" w:rsidRPr="000C0FED" w:rsidRDefault="009B7F9B" w:rsidP="009B7F9B">
      <w:pPr>
        <w:widowControl w:val="0"/>
        <w:tabs>
          <w:tab w:val="left" w:pos="728"/>
        </w:tabs>
        <w:autoSpaceDE w:val="0"/>
        <w:autoSpaceDN w:val="0"/>
        <w:ind w:left="709" w:right="709"/>
        <w:jc w:val="both"/>
        <w:rPr>
          <w:rFonts w:ascii="Arial" w:eastAsia="Arial" w:hAnsi="Arial" w:cs="Arial"/>
          <w:color w:val="000000" w:themeColor="text1"/>
          <w:sz w:val="21"/>
          <w:szCs w:val="21"/>
          <w:lang w:val="es-ES"/>
        </w:rPr>
      </w:pPr>
      <w:r w:rsidRPr="000C0FED">
        <w:rPr>
          <w:rFonts w:ascii="Arial" w:eastAsia="Arial" w:hAnsi="Arial" w:cs="Arial"/>
          <w:color w:val="000000" w:themeColor="text1"/>
          <w:sz w:val="21"/>
          <w:szCs w:val="21"/>
          <w:lang w:val="es-ES"/>
        </w:rPr>
        <w:t>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Pr="000C0FED">
        <w:rPr>
          <w:rFonts w:ascii="Arial" w:eastAsia="Arial" w:hAnsi="Arial" w:cs="Arial"/>
          <w:color w:val="000000" w:themeColor="text1"/>
          <w:sz w:val="21"/>
          <w:szCs w:val="21"/>
          <w:vertAlign w:val="superscript"/>
        </w:rPr>
        <w:footnoteReference w:id="4"/>
      </w:r>
      <w:r w:rsidRPr="000C0FED">
        <w:rPr>
          <w:rFonts w:ascii="Arial" w:eastAsia="Arial" w:hAnsi="Arial" w:cs="Arial"/>
          <w:color w:val="000000" w:themeColor="text1"/>
          <w:sz w:val="21"/>
          <w:szCs w:val="21"/>
        </w:rPr>
        <w:t>.</w:t>
      </w:r>
    </w:p>
    <w:p w14:paraId="31265D06" w14:textId="77777777" w:rsidR="009B7F9B" w:rsidRDefault="009B7F9B" w:rsidP="009B7F9B">
      <w:pPr>
        <w:widowControl w:val="0"/>
        <w:tabs>
          <w:tab w:val="left" w:pos="728"/>
        </w:tabs>
        <w:autoSpaceDE w:val="0"/>
        <w:autoSpaceDN w:val="0"/>
        <w:spacing w:line="276" w:lineRule="auto"/>
        <w:jc w:val="both"/>
        <w:rPr>
          <w:rFonts w:ascii="Arial" w:eastAsia="Arial" w:hAnsi="Arial" w:cs="Arial"/>
          <w:color w:val="000000" w:themeColor="text1"/>
          <w:sz w:val="22"/>
        </w:rPr>
      </w:pPr>
    </w:p>
    <w:p w14:paraId="27CB7E28" w14:textId="77777777" w:rsidR="009B7F9B" w:rsidRPr="000C0FED" w:rsidRDefault="009B7F9B" w:rsidP="009B7F9B">
      <w:pPr>
        <w:widowControl w:val="0"/>
        <w:tabs>
          <w:tab w:val="left" w:pos="728"/>
        </w:tabs>
        <w:autoSpaceDE w:val="0"/>
        <w:autoSpaceDN w:val="0"/>
        <w:spacing w:line="276" w:lineRule="auto"/>
        <w:jc w:val="both"/>
        <w:rPr>
          <w:rFonts w:ascii="Arial" w:eastAsia="Arial" w:hAnsi="Arial" w:cs="Arial"/>
          <w:color w:val="000000" w:themeColor="text1"/>
          <w:sz w:val="22"/>
        </w:rPr>
      </w:pPr>
    </w:p>
    <w:p w14:paraId="44B3893E" w14:textId="77777777" w:rsidR="009B7F9B" w:rsidRPr="000C0FED" w:rsidRDefault="009B7F9B" w:rsidP="009B7F9B">
      <w:pPr>
        <w:widowControl w:val="0"/>
        <w:tabs>
          <w:tab w:val="left" w:pos="728"/>
        </w:tabs>
        <w:autoSpaceDE w:val="0"/>
        <w:autoSpaceDN w:val="0"/>
        <w:spacing w:after="120" w:line="276" w:lineRule="auto"/>
        <w:jc w:val="both"/>
        <w:rPr>
          <w:rFonts w:ascii="Arial" w:eastAsia="Arial" w:hAnsi="Arial" w:cs="Arial"/>
          <w:color w:val="000000" w:themeColor="text1"/>
          <w:sz w:val="22"/>
        </w:rPr>
      </w:pPr>
      <w:r w:rsidRPr="000C0FED">
        <w:rPr>
          <w:rFonts w:ascii="Arial" w:eastAsia="Arial" w:hAnsi="Arial" w:cs="Arial"/>
          <w:color w:val="000000" w:themeColor="text1"/>
          <w:sz w:val="22"/>
        </w:rPr>
        <w:tab/>
        <w:t>El principio de publicidad impone a las autoridades administrativas el deber de dar a conocer sus actos, contratos y decisiones, para que se divulguen y eventualmente se controlen las actuaciones. 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w:t>
      </w:r>
      <w:r w:rsidRPr="000C0FED">
        <w:rPr>
          <w:rFonts w:ascii="Arial" w:eastAsia="Arial" w:hAnsi="Arial" w:cs="Arial"/>
          <w:color w:val="000000" w:themeColor="text1"/>
          <w:sz w:val="22"/>
          <w:vertAlign w:val="superscript"/>
        </w:rPr>
        <w:footnoteReference w:id="5"/>
      </w:r>
      <w:r w:rsidRPr="000C0FED">
        <w:rPr>
          <w:rFonts w:ascii="Arial" w:eastAsia="Arial" w:hAnsi="Arial" w:cs="Arial"/>
          <w:color w:val="000000" w:themeColor="text1"/>
          <w:sz w:val="22"/>
        </w:rPr>
        <w:t xml:space="preserve">. </w:t>
      </w:r>
    </w:p>
    <w:p w14:paraId="36A4D8A8" w14:textId="77777777" w:rsidR="009B7F9B" w:rsidRPr="000C0FED" w:rsidRDefault="009B7F9B" w:rsidP="009B7F9B">
      <w:pPr>
        <w:widowControl w:val="0"/>
        <w:tabs>
          <w:tab w:val="left" w:pos="728"/>
        </w:tabs>
        <w:autoSpaceDE w:val="0"/>
        <w:autoSpaceDN w:val="0"/>
        <w:spacing w:after="120" w:line="276" w:lineRule="auto"/>
        <w:jc w:val="both"/>
        <w:rPr>
          <w:rFonts w:ascii="Arial" w:eastAsia="Arial" w:hAnsi="Arial" w:cs="Arial"/>
          <w:color w:val="000000" w:themeColor="text1"/>
          <w:sz w:val="22"/>
        </w:rPr>
      </w:pPr>
      <w:r w:rsidRPr="000C0FED">
        <w:rPr>
          <w:rFonts w:ascii="Arial" w:eastAsia="Arial" w:hAnsi="Arial" w:cs="Arial"/>
          <w:color w:val="000000" w:themeColor="text1"/>
          <w:sz w:val="22"/>
        </w:rPr>
        <w:lastRenderedPageBreak/>
        <w:tab/>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0C0FED">
        <w:rPr>
          <w:rFonts w:ascii="Arial" w:eastAsia="Arial" w:hAnsi="Arial" w:cs="Arial"/>
          <w:color w:val="000000" w:themeColor="text1"/>
          <w:sz w:val="22"/>
          <w:vertAlign w:val="superscript"/>
        </w:rPr>
        <w:footnoteReference w:id="6"/>
      </w:r>
      <w:r w:rsidRPr="000C0FED">
        <w:rPr>
          <w:rFonts w:ascii="Arial" w:eastAsia="Arial" w:hAnsi="Arial" w:cs="Arial"/>
          <w:color w:val="000000" w:themeColor="text1"/>
          <w:sz w:val="22"/>
        </w:rPr>
        <w:t xml:space="preserve">. El principio de transparencia en la información alude al deber de los sujetos de proporcionar y facilitar el acceso a la misma en los términos más amplios posibles, y a través de los medios y procedimientos que establezca la ley. </w:t>
      </w:r>
    </w:p>
    <w:p w14:paraId="6D18634B" w14:textId="77777777" w:rsidR="009B7F9B" w:rsidRPr="000C0FED" w:rsidRDefault="009B7F9B" w:rsidP="009B7F9B">
      <w:pPr>
        <w:widowControl w:val="0"/>
        <w:tabs>
          <w:tab w:val="left" w:pos="728"/>
        </w:tabs>
        <w:autoSpaceDE w:val="0"/>
        <w:autoSpaceDN w:val="0"/>
        <w:spacing w:after="120" w:line="276" w:lineRule="auto"/>
        <w:jc w:val="both"/>
        <w:rPr>
          <w:rFonts w:ascii="Arial" w:eastAsia="Arial" w:hAnsi="Arial" w:cs="Arial"/>
          <w:color w:val="000000" w:themeColor="text1"/>
          <w:sz w:val="22"/>
        </w:rPr>
      </w:pPr>
      <w:r w:rsidRPr="000C0FED">
        <w:rPr>
          <w:rFonts w:ascii="Arial" w:eastAsia="Arial" w:hAnsi="Arial" w:cs="Arial"/>
          <w:color w:val="000000" w:themeColor="text1"/>
          <w:sz w:val="22"/>
        </w:rPr>
        <w:tab/>
        <w:t>La ley citada establece, en el literal e) del artículo 9, que los sujetos obligados, que son todas las entidades públicas</w:t>
      </w:r>
      <w:r w:rsidRPr="000C0FED">
        <w:rPr>
          <w:rFonts w:ascii="Arial" w:eastAsia="Arial" w:hAnsi="Arial" w:cs="Arial"/>
          <w:color w:val="000000" w:themeColor="text1"/>
          <w:sz w:val="22"/>
          <w:vertAlign w:val="superscript"/>
        </w:rPr>
        <w:footnoteReference w:id="7"/>
      </w:r>
      <w:r w:rsidRPr="000C0FED">
        <w:rPr>
          <w:rFonts w:ascii="Arial" w:eastAsia="Arial" w:hAnsi="Arial" w:cs="Arial"/>
          <w:color w:val="000000" w:themeColor="text1"/>
          <w:sz w:val="22"/>
        </w:rPr>
        <w:t>, deben publicar la información relativa a su contratación. Esta obligación fue desarrollada por el Decreto Único Reglamentario 1081 de 2015</w:t>
      </w:r>
      <w:r w:rsidRPr="000C0FED">
        <w:rPr>
          <w:rFonts w:ascii="Arial" w:eastAsia="Arial" w:hAnsi="Arial" w:cs="Arial"/>
          <w:color w:val="000000" w:themeColor="text1"/>
          <w:sz w:val="22"/>
          <w:vertAlign w:val="superscript"/>
        </w:rPr>
        <w:footnoteReference w:id="8"/>
      </w:r>
      <w:r w:rsidRPr="000C0FED">
        <w:rPr>
          <w:rFonts w:ascii="Arial" w:eastAsia="Arial" w:hAnsi="Arial" w:cs="Arial"/>
          <w:color w:val="000000" w:themeColor="text1"/>
          <w:sz w:val="22"/>
        </w:rPr>
        <w:t xml:space="preserve">, el cual dispuso que la publicación de la información contractual de los sujetos obligados, que contratan con cargo a recursos públicos, debe hacerse en el Sistema Electrónico de Contratación Pública </w:t>
      </w:r>
      <w:r>
        <w:rPr>
          <w:rFonts w:ascii="Arial" w:eastAsia="Arial" w:hAnsi="Arial" w:cs="Arial"/>
          <w:color w:val="000000" w:themeColor="text1"/>
          <w:sz w:val="22"/>
        </w:rPr>
        <w:t xml:space="preserve">– </w:t>
      </w:r>
      <w:r w:rsidRPr="000C0FED">
        <w:rPr>
          <w:rFonts w:ascii="Arial" w:eastAsia="Arial" w:hAnsi="Arial" w:cs="Arial"/>
          <w:color w:val="000000" w:themeColor="text1"/>
          <w:sz w:val="22"/>
        </w:rPr>
        <w:softHyphen/>
        <w:t>SECOP.</w:t>
      </w:r>
    </w:p>
    <w:p w14:paraId="5BA63246" w14:textId="77777777" w:rsidR="009B7F9B" w:rsidRPr="000C0FED" w:rsidRDefault="009B7F9B" w:rsidP="009B7F9B">
      <w:pPr>
        <w:widowControl w:val="0"/>
        <w:tabs>
          <w:tab w:val="left" w:pos="728"/>
        </w:tabs>
        <w:autoSpaceDE w:val="0"/>
        <w:autoSpaceDN w:val="0"/>
        <w:spacing w:after="120" w:line="276" w:lineRule="auto"/>
        <w:jc w:val="both"/>
        <w:rPr>
          <w:rFonts w:ascii="Arial" w:eastAsia="Arial" w:hAnsi="Arial" w:cs="Arial"/>
          <w:color w:val="000000" w:themeColor="text1"/>
          <w:sz w:val="22"/>
          <w:lang w:val="es-ES"/>
        </w:rPr>
      </w:pPr>
      <w:r w:rsidRPr="000C0FED">
        <w:rPr>
          <w:rFonts w:ascii="Arial" w:eastAsia="Arial" w:hAnsi="Arial" w:cs="Arial"/>
          <w:color w:val="000000" w:themeColor="text1"/>
          <w:sz w:val="22"/>
        </w:rPr>
        <w:tab/>
        <w:t xml:space="preserve">Asimismo, de </w:t>
      </w:r>
      <w:r w:rsidRPr="000C0FED">
        <w:rPr>
          <w:rFonts w:ascii="Arial" w:eastAsia="Arial" w:hAnsi="Arial" w:cs="Arial"/>
          <w:color w:val="000000" w:themeColor="text1"/>
          <w:sz w:val="22"/>
          <w:lang w:val="es-ES"/>
        </w:rPr>
        <w:t xml:space="preserve">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w:t>
      </w:r>
      <w:r w:rsidRPr="000C0FED">
        <w:rPr>
          <w:rFonts w:ascii="Arial" w:eastAsia="Arial" w:hAnsi="Arial" w:cs="Arial"/>
          <w:color w:val="000000" w:themeColor="text1"/>
          <w:sz w:val="22"/>
          <w:lang w:val="es-ES"/>
        </w:rPr>
        <w:lastRenderedPageBreak/>
        <w:t xml:space="preserve">licitaciones», y esta información también debe estar en el SECOP. </w:t>
      </w:r>
    </w:p>
    <w:p w14:paraId="11E3955A" w14:textId="77777777" w:rsidR="009B7F9B" w:rsidRPr="000C0FED" w:rsidRDefault="009B7F9B" w:rsidP="009B7F9B">
      <w:pPr>
        <w:widowControl w:val="0"/>
        <w:tabs>
          <w:tab w:val="left" w:pos="728"/>
        </w:tabs>
        <w:autoSpaceDE w:val="0"/>
        <w:autoSpaceDN w:val="0"/>
        <w:spacing w:after="120" w:line="276" w:lineRule="auto"/>
        <w:jc w:val="both"/>
        <w:rPr>
          <w:rFonts w:ascii="Arial" w:eastAsia="Arial" w:hAnsi="Arial" w:cs="Arial"/>
          <w:color w:val="000000" w:themeColor="text1"/>
          <w:sz w:val="22"/>
        </w:rPr>
      </w:pPr>
      <w:r w:rsidRPr="000C0FED">
        <w:rPr>
          <w:rFonts w:ascii="Arial" w:eastAsia="Arial" w:hAnsi="Arial" w:cs="Arial"/>
          <w:color w:val="000000" w:themeColor="text1"/>
          <w:sz w:val="22"/>
        </w:rPr>
        <w:tab/>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0C0FED">
        <w:rPr>
          <w:rFonts w:ascii="Arial" w:eastAsia="Arial" w:hAnsi="Arial" w:cs="Arial"/>
          <w:color w:val="000000" w:themeColor="text1"/>
          <w:sz w:val="22"/>
          <w:vertAlign w:val="superscript"/>
        </w:rPr>
        <w:footnoteReference w:id="9"/>
      </w:r>
      <w:r w:rsidRPr="000C0FED">
        <w:rPr>
          <w:rFonts w:ascii="Arial" w:eastAsia="Arial" w:hAnsi="Arial" w:cs="Arial"/>
          <w:color w:val="000000" w:themeColor="text1"/>
          <w:sz w:val="22"/>
        </w:rPr>
        <w:t>.</w:t>
      </w:r>
    </w:p>
    <w:p w14:paraId="62E56314" w14:textId="77777777" w:rsidR="009B7F9B" w:rsidRPr="000C0FED" w:rsidRDefault="009B7F9B" w:rsidP="009B7F9B">
      <w:pPr>
        <w:widowControl w:val="0"/>
        <w:tabs>
          <w:tab w:val="left" w:pos="728"/>
        </w:tabs>
        <w:autoSpaceDE w:val="0"/>
        <w:autoSpaceDN w:val="0"/>
        <w:spacing w:after="120" w:line="276" w:lineRule="auto"/>
        <w:jc w:val="both"/>
        <w:rPr>
          <w:rFonts w:ascii="Arial" w:eastAsia="Arial" w:hAnsi="Arial" w:cs="Arial"/>
          <w:color w:val="000000" w:themeColor="text1"/>
          <w:sz w:val="22"/>
          <w:lang w:val="es-ES"/>
        </w:rPr>
      </w:pPr>
      <w:r w:rsidRPr="000C0FED">
        <w:rPr>
          <w:rFonts w:ascii="Arial" w:eastAsia="Arial" w:hAnsi="Arial" w:cs="Arial"/>
          <w:color w:val="000000" w:themeColor="text1"/>
          <w:sz w:val="22"/>
          <w:lang w:val="es-ES"/>
        </w:rPr>
        <w:tab/>
        <w:t xml:space="preserve">Para el año 2013, la Agencia Nacional de Contratación Pública </w:t>
      </w:r>
      <w:r>
        <w:rPr>
          <w:rFonts w:ascii="Arial" w:eastAsia="Arial" w:hAnsi="Arial" w:cs="Arial"/>
          <w:color w:val="000000" w:themeColor="text1"/>
          <w:sz w:val="22"/>
          <w:lang w:val="es-ES"/>
        </w:rPr>
        <w:t>–</w:t>
      </w:r>
      <w:r w:rsidRPr="000C0FED">
        <w:rPr>
          <w:rFonts w:ascii="Arial" w:eastAsia="Arial" w:hAnsi="Arial" w:cs="Arial"/>
          <w:color w:val="000000" w:themeColor="text1"/>
          <w:sz w:val="22"/>
          <w:lang w:val="es-ES"/>
        </w:rPr>
        <w:t xml:space="preserve"> Colombia Compra Eficiente, mediante la Circular Externa No</w:t>
      </w:r>
      <w:r>
        <w:rPr>
          <w:rFonts w:ascii="Arial" w:eastAsia="Arial" w:hAnsi="Arial" w:cs="Arial"/>
          <w:color w:val="000000" w:themeColor="text1"/>
          <w:sz w:val="22"/>
          <w:lang w:val="es-ES"/>
        </w:rPr>
        <w:t>.</w:t>
      </w:r>
      <w:r w:rsidRPr="000C0FED">
        <w:rPr>
          <w:rFonts w:ascii="Arial" w:eastAsia="Arial" w:hAnsi="Arial" w:cs="Arial"/>
          <w:color w:val="000000" w:themeColor="text1"/>
          <w:sz w:val="22"/>
          <w:lang w:val="es-ES"/>
        </w:rPr>
        <w:t xml:space="preserve"> 1 del</w:t>
      </w:r>
      <w:r w:rsidRPr="000C0FED">
        <w:rPr>
          <w:rFonts w:ascii="Arial" w:eastAsia="Arial" w:hAnsi="Arial" w:cs="Arial"/>
          <w:color w:val="000000" w:themeColor="text1"/>
          <w:sz w:val="22"/>
        </w:rPr>
        <w:t xml:space="preserve"> </w:t>
      </w:r>
      <w:r w:rsidRPr="000C0FED">
        <w:rPr>
          <w:rFonts w:ascii="Arial" w:eastAsia="Arial" w:hAnsi="Arial" w:cs="Arial"/>
          <w:color w:val="000000" w:themeColor="text1"/>
          <w:sz w:val="22"/>
          <w:lang w:val="es-ES"/>
        </w:rPr>
        <w:t>21 de junio de 2013, recopilada en la Circular Externa Única, recordó a todas las entidades del Estado el deber de publicar oportunamente su actividad contractual en el SECOP, sin distinguir su régimen jurídico, naturaleza jurídica o la pertenencia a una u otra rama del poder público</w:t>
      </w:r>
      <w:r w:rsidRPr="000C0FED">
        <w:rPr>
          <w:rFonts w:ascii="Arial" w:eastAsia="Arial" w:hAnsi="Arial" w:cs="Arial"/>
          <w:color w:val="000000" w:themeColor="text1"/>
          <w:sz w:val="22"/>
          <w:vertAlign w:val="superscript"/>
          <w:lang w:val="es-ES"/>
        </w:rPr>
        <w:footnoteReference w:id="10"/>
      </w:r>
      <w:r w:rsidRPr="000C0FED">
        <w:rPr>
          <w:rFonts w:ascii="Arial" w:eastAsia="Arial" w:hAnsi="Arial" w:cs="Arial"/>
          <w:color w:val="000000" w:themeColor="text1"/>
          <w:sz w:val="22"/>
          <w:lang w:val="es-ES"/>
        </w:rPr>
        <w:t xml:space="preserve">. </w:t>
      </w:r>
    </w:p>
    <w:p w14:paraId="1516D7C0" w14:textId="77777777" w:rsidR="009B7F9B" w:rsidRPr="000C0FED" w:rsidRDefault="009B7F9B" w:rsidP="009B7F9B">
      <w:pPr>
        <w:spacing w:line="276" w:lineRule="auto"/>
        <w:ind w:firstLine="709"/>
        <w:jc w:val="both"/>
        <w:rPr>
          <w:rFonts w:ascii="Arial" w:hAnsi="Arial" w:cs="Arial"/>
          <w:color w:val="000000" w:themeColor="text1"/>
          <w:sz w:val="22"/>
          <w:lang w:val="es-ES"/>
        </w:rPr>
      </w:pPr>
      <w:r w:rsidRPr="000C0FED">
        <w:rPr>
          <w:rFonts w:ascii="Arial" w:hAnsi="Arial" w:cs="Arial"/>
          <w:color w:val="000000" w:themeColor="text1"/>
          <w:sz w:val="22"/>
          <w:lang w:val="es-ES"/>
        </w:rPr>
        <w:t>El debate sobre la obligatoriedad o no de publicar en el SECOP, para las entidades con régimen especial de contratación, ya fue definido, al menos de manera preliminar, por el Consejo de Estado. La Sección Tercera, Subsección C, en el Auto del 14 de agosto de 2017, Consejero Ponente Jaime Orlando Santofimio Gamboa, expresó que la obligación prevista en la Circular Externa No. 1 se ajusta a la normativa superior:</w:t>
      </w:r>
    </w:p>
    <w:p w14:paraId="285FA04A" w14:textId="77777777" w:rsidR="009B7F9B" w:rsidRDefault="009B7F9B" w:rsidP="009B7F9B">
      <w:pPr>
        <w:spacing w:line="276" w:lineRule="auto"/>
        <w:jc w:val="both"/>
        <w:rPr>
          <w:rFonts w:ascii="Arial" w:hAnsi="Arial" w:cs="Arial"/>
          <w:color w:val="000000" w:themeColor="text1"/>
          <w:sz w:val="22"/>
          <w:lang w:val="es-ES"/>
        </w:rPr>
      </w:pPr>
    </w:p>
    <w:p w14:paraId="779511EB" w14:textId="77777777" w:rsidR="009B7F9B" w:rsidRPr="000C0FED" w:rsidRDefault="009B7F9B" w:rsidP="009B7F9B">
      <w:pPr>
        <w:spacing w:line="276" w:lineRule="auto"/>
        <w:jc w:val="both"/>
        <w:rPr>
          <w:rFonts w:ascii="Arial" w:hAnsi="Arial" w:cs="Arial"/>
          <w:color w:val="000000" w:themeColor="text1"/>
          <w:sz w:val="22"/>
          <w:lang w:val="es-ES"/>
        </w:rPr>
      </w:pPr>
    </w:p>
    <w:p w14:paraId="2CDD58D0" w14:textId="77777777" w:rsidR="009B7F9B" w:rsidRPr="000C0FED" w:rsidRDefault="009B7F9B" w:rsidP="009B7F9B">
      <w:pPr>
        <w:tabs>
          <w:tab w:val="left" w:pos="3885"/>
        </w:tabs>
        <w:ind w:left="709" w:right="709"/>
        <w:jc w:val="both"/>
        <w:rPr>
          <w:rFonts w:ascii="Arial" w:hAnsi="Arial" w:cs="Arial"/>
          <w:color w:val="000000" w:themeColor="text1"/>
          <w:sz w:val="21"/>
          <w:szCs w:val="21"/>
          <w:lang w:val="es-ES"/>
        </w:rPr>
      </w:pPr>
      <w:r w:rsidRPr="000C0FED">
        <w:rPr>
          <w:rFonts w:ascii="Arial" w:hAnsi="Arial" w:cs="Arial"/>
          <w:color w:val="000000" w:themeColor="text1"/>
          <w:sz w:val="21"/>
          <w:szCs w:val="21"/>
          <w:lang w:val="es-ES"/>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42A4E187" w14:textId="77777777" w:rsidR="009B7F9B" w:rsidRPr="000C0FED" w:rsidRDefault="009B7F9B" w:rsidP="009B7F9B">
      <w:pPr>
        <w:tabs>
          <w:tab w:val="left" w:pos="3885"/>
        </w:tabs>
        <w:ind w:left="709" w:right="709"/>
        <w:jc w:val="both"/>
        <w:rPr>
          <w:rFonts w:ascii="Arial" w:hAnsi="Arial" w:cs="Arial"/>
          <w:color w:val="000000" w:themeColor="text1"/>
          <w:sz w:val="21"/>
          <w:szCs w:val="21"/>
          <w:lang w:val="es-ES"/>
        </w:rPr>
      </w:pPr>
    </w:p>
    <w:p w14:paraId="4A6CDA33" w14:textId="77777777" w:rsidR="009B7F9B" w:rsidRPr="000C0FED" w:rsidRDefault="009B7F9B" w:rsidP="009B7F9B">
      <w:pPr>
        <w:tabs>
          <w:tab w:val="left" w:pos="3885"/>
        </w:tabs>
        <w:ind w:left="709" w:right="709"/>
        <w:jc w:val="both"/>
        <w:rPr>
          <w:rFonts w:ascii="Arial" w:hAnsi="Arial" w:cs="Arial"/>
          <w:color w:val="000000" w:themeColor="text1"/>
          <w:sz w:val="21"/>
          <w:szCs w:val="21"/>
          <w:lang w:val="es-ES"/>
        </w:rPr>
      </w:pPr>
      <w:r w:rsidRPr="000C0FED">
        <w:rPr>
          <w:rFonts w:ascii="Arial" w:hAnsi="Arial" w:cs="Arial"/>
          <w:color w:val="000000" w:themeColor="text1"/>
          <w:sz w:val="21"/>
          <w:szCs w:val="21"/>
          <w:lang w:val="es-ES"/>
        </w:rPr>
        <w:t>11.5. ─Y es que, si se quiere en términos más detallados el literal c) del artículo 3o de la Ley en comento responde claramente las siguientes inquietudes: ¿Quiénes están obligados? los que realizan contratación con dineros públicos; ¿en razón de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4CFBAE6B" w14:textId="77777777" w:rsidR="009B7F9B" w:rsidRPr="000C0FED" w:rsidRDefault="009B7F9B" w:rsidP="009B7F9B">
      <w:pPr>
        <w:tabs>
          <w:tab w:val="left" w:pos="3885"/>
        </w:tabs>
        <w:ind w:left="709" w:right="709"/>
        <w:jc w:val="both"/>
        <w:rPr>
          <w:rFonts w:ascii="Arial" w:hAnsi="Arial" w:cs="Arial"/>
          <w:color w:val="000000" w:themeColor="text1"/>
          <w:sz w:val="21"/>
          <w:szCs w:val="21"/>
          <w:lang w:val="es-ES"/>
        </w:rPr>
      </w:pPr>
      <w:r w:rsidRPr="000C0FED">
        <w:rPr>
          <w:rFonts w:ascii="Arial" w:hAnsi="Arial" w:cs="Arial"/>
          <w:color w:val="000000" w:themeColor="text1"/>
          <w:sz w:val="21"/>
          <w:szCs w:val="21"/>
          <w:lang w:val="es-ES"/>
        </w:rPr>
        <w:t>[…]</w:t>
      </w:r>
    </w:p>
    <w:p w14:paraId="6E5F1B2E" w14:textId="77777777" w:rsidR="009B7F9B" w:rsidRPr="000C0FED" w:rsidRDefault="009B7F9B" w:rsidP="009B7F9B">
      <w:pPr>
        <w:tabs>
          <w:tab w:val="left" w:pos="3885"/>
        </w:tabs>
        <w:ind w:left="709" w:right="709"/>
        <w:jc w:val="both"/>
        <w:rPr>
          <w:rFonts w:ascii="Arial" w:hAnsi="Arial" w:cs="Arial"/>
          <w:color w:val="000000" w:themeColor="text1"/>
          <w:sz w:val="21"/>
          <w:szCs w:val="21"/>
          <w:lang w:val="es-ES"/>
        </w:rPr>
      </w:pPr>
    </w:p>
    <w:p w14:paraId="51A2AB85" w14:textId="77777777" w:rsidR="009B7F9B" w:rsidRPr="000C0FED" w:rsidRDefault="009B7F9B" w:rsidP="009B7F9B">
      <w:pPr>
        <w:tabs>
          <w:tab w:val="left" w:pos="3885"/>
        </w:tabs>
        <w:ind w:left="709" w:right="709"/>
        <w:jc w:val="both"/>
        <w:rPr>
          <w:rFonts w:ascii="Arial" w:hAnsi="Arial" w:cs="Arial"/>
          <w:color w:val="000000" w:themeColor="text1"/>
          <w:sz w:val="21"/>
          <w:szCs w:val="21"/>
          <w:lang w:val="es-ES"/>
        </w:rPr>
      </w:pPr>
      <w:r w:rsidRPr="000C0FED">
        <w:rPr>
          <w:rFonts w:ascii="Arial" w:hAnsi="Arial" w:cs="Arial"/>
          <w:color w:val="000000" w:themeColor="text1"/>
          <w:sz w:val="21"/>
          <w:szCs w:val="21"/>
          <w:lang w:val="es-ES"/>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0C0FED">
        <w:rPr>
          <w:rStyle w:val="Refdenotaalpie"/>
          <w:rFonts w:ascii="Arial" w:hAnsi="Arial" w:cs="Arial"/>
          <w:color w:val="000000" w:themeColor="text1"/>
          <w:sz w:val="21"/>
          <w:szCs w:val="21"/>
        </w:rPr>
        <w:footnoteReference w:id="11"/>
      </w:r>
      <w:r w:rsidRPr="000C0FED">
        <w:rPr>
          <w:rStyle w:val="Refdenotaalpie"/>
          <w:rFonts w:ascii="Arial" w:hAnsi="Arial" w:cs="Arial"/>
          <w:color w:val="000000" w:themeColor="text1"/>
          <w:sz w:val="21"/>
          <w:szCs w:val="21"/>
        </w:rPr>
        <w:t>.</w:t>
      </w:r>
    </w:p>
    <w:p w14:paraId="689AF83D" w14:textId="77777777" w:rsidR="009B7F9B" w:rsidRDefault="009B7F9B" w:rsidP="009B7F9B">
      <w:pPr>
        <w:tabs>
          <w:tab w:val="left" w:pos="3885"/>
        </w:tabs>
        <w:spacing w:line="276" w:lineRule="auto"/>
        <w:ind w:left="709" w:right="709"/>
        <w:jc w:val="both"/>
        <w:rPr>
          <w:rFonts w:ascii="Arial" w:eastAsia="Calibri" w:hAnsi="Arial" w:cs="Arial"/>
          <w:color w:val="000000" w:themeColor="text1"/>
          <w:sz w:val="22"/>
        </w:rPr>
      </w:pPr>
    </w:p>
    <w:p w14:paraId="1C321DB8" w14:textId="77777777" w:rsidR="009B7F9B" w:rsidRPr="000C0FED" w:rsidRDefault="009B7F9B" w:rsidP="009B7F9B">
      <w:pPr>
        <w:tabs>
          <w:tab w:val="left" w:pos="3885"/>
        </w:tabs>
        <w:spacing w:line="276" w:lineRule="auto"/>
        <w:ind w:left="709" w:right="709"/>
        <w:jc w:val="both"/>
        <w:rPr>
          <w:rFonts w:ascii="Arial" w:eastAsia="Calibri" w:hAnsi="Arial" w:cs="Arial"/>
          <w:color w:val="000000" w:themeColor="text1"/>
          <w:sz w:val="22"/>
        </w:rPr>
      </w:pPr>
    </w:p>
    <w:p w14:paraId="49AAE25A" w14:textId="77777777" w:rsidR="009B7F9B" w:rsidRPr="000C0FED" w:rsidRDefault="009B7F9B" w:rsidP="009B7F9B">
      <w:pPr>
        <w:spacing w:line="276" w:lineRule="auto"/>
        <w:ind w:firstLine="708"/>
        <w:jc w:val="both"/>
        <w:rPr>
          <w:rFonts w:ascii="Arial" w:hAnsi="Arial" w:cs="Arial"/>
          <w:color w:val="000000" w:themeColor="text1"/>
          <w:sz w:val="22"/>
          <w:lang w:val="es-ES"/>
        </w:rPr>
      </w:pPr>
      <w:r w:rsidRPr="000C0FED">
        <w:rPr>
          <w:rFonts w:ascii="Arial" w:hAnsi="Arial" w:cs="Arial"/>
          <w:color w:val="000000" w:themeColor="text1"/>
          <w:sz w:val="22"/>
          <w:lang w:val="es-ES"/>
        </w:rPr>
        <w:t xml:space="preserve">Adicionalmente, el deber de hacer pública la información contractual oficial no se determina por la naturaleza de la entidad ejecutora </w:t>
      </w:r>
      <w:r>
        <w:rPr>
          <w:rFonts w:ascii="Arial" w:hAnsi="Arial" w:cs="Arial"/>
          <w:color w:val="000000" w:themeColor="text1"/>
          <w:sz w:val="22"/>
          <w:lang w:val="es-ES"/>
        </w:rPr>
        <w:t>–</w:t>
      </w:r>
      <w:r w:rsidRPr="000C0FED">
        <w:rPr>
          <w:rFonts w:ascii="Arial" w:hAnsi="Arial" w:cs="Arial"/>
          <w:color w:val="000000" w:themeColor="text1"/>
          <w:sz w:val="22"/>
          <w:lang w:val="es-ES"/>
        </w:rPr>
        <w:t>pública o privada</w:t>
      </w:r>
      <w:r>
        <w:rPr>
          <w:rFonts w:ascii="Arial" w:hAnsi="Arial" w:cs="Arial"/>
          <w:color w:val="000000" w:themeColor="text1"/>
          <w:sz w:val="22"/>
          <w:lang w:val="es-ES"/>
        </w:rPr>
        <w:t>–</w:t>
      </w:r>
      <w:r w:rsidRPr="000C0FED">
        <w:rPr>
          <w:rFonts w:ascii="Arial" w:hAnsi="Arial" w:cs="Arial"/>
          <w:color w:val="000000" w:themeColor="text1"/>
          <w:sz w:val="22"/>
          <w:lang w:val="es-ES"/>
        </w:rPr>
        <w:t xml:space="preserve">, ni del régimen sustantivo contractual que aplique, sea de la Ley 80 de 1993 o de los regímenes exceptuados. En particular, sobre el deber de publicidad de estos, el Consejo de Estado sostuvo: </w:t>
      </w:r>
    </w:p>
    <w:p w14:paraId="3BBA6D9D" w14:textId="77777777" w:rsidR="009B7F9B" w:rsidRPr="000C0FED" w:rsidRDefault="009B7F9B" w:rsidP="009B7F9B">
      <w:pPr>
        <w:ind w:leftChars="709" w:left="1702" w:right="709" w:firstLine="2"/>
        <w:jc w:val="both"/>
        <w:rPr>
          <w:rFonts w:ascii="Arial" w:hAnsi="Arial" w:cs="Arial"/>
          <w:color w:val="000000" w:themeColor="text1"/>
          <w:sz w:val="21"/>
          <w:szCs w:val="21"/>
          <w:lang w:val="es-ES"/>
        </w:rPr>
      </w:pPr>
    </w:p>
    <w:p w14:paraId="7A0BEE7B" w14:textId="77777777" w:rsidR="009B7F9B" w:rsidRPr="000C0FED" w:rsidRDefault="009B7F9B" w:rsidP="009B7F9B">
      <w:pPr>
        <w:ind w:leftChars="295" w:left="708" w:right="709"/>
        <w:jc w:val="both"/>
        <w:rPr>
          <w:rFonts w:ascii="Arial" w:hAnsi="Arial" w:cs="Arial"/>
          <w:color w:val="000000" w:themeColor="text1"/>
          <w:sz w:val="21"/>
          <w:szCs w:val="21"/>
          <w:lang w:val="es-ES"/>
        </w:rPr>
      </w:pPr>
      <w:r w:rsidRPr="000C0FED">
        <w:rPr>
          <w:rFonts w:ascii="Arial" w:hAnsi="Arial" w:cs="Arial"/>
          <w:color w:val="000000" w:themeColor="text1"/>
          <w:sz w:val="21"/>
          <w:szCs w:val="21"/>
          <w:lang w:val="es-ES"/>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p>
    <w:p w14:paraId="36C8EBB5" w14:textId="77777777" w:rsidR="009B7F9B" w:rsidRDefault="009B7F9B" w:rsidP="009B7F9B">
      <w:pPr>
        <w:spacing w:line="276" w:lineRule="auto"/>
        <w:ind w:leftChars="709" w:left="1702" w:right="709"/>
        <w:jc w:val="both"/>
        <w:rPr>
          <w:rFonts w:ascii="Arial" w:hAnsi="Arial" w:cs="Arial"/>
          <w:color w:val="000000" w:themeColor="text1"/>
          <w:sz w:val="21"/>
          <w:szCs w:val="21"/>
          <w:lang w:val="es-ES"/>
        </w:rPr>
      </w:pPr>
    </w:p>
    <w:p w14:paraId="55073E84" w14:textId="77777777" w:rsidR="009B7F9B" w:rsidRPr="000C0FED" w:rsidRDefault="009B7F9B" w:rsidP="009B7F9B">
      <w:pPr>
        <w:spacing w:line="276" w:lineRule="auto"/>
        <w:ind w:leftChars="709" w:left="1702" w:right="709"/>
        <w:jc w:val="both"/>
        <w:rPr>
          <w:rFonts w:ascii="Arial" w:hAnsi="Arial" w:cs="Arial"/>
          <w:color w:val="000000" w:themeColor="text1"/>
          <w:sz w:val="21"/>
          <w:szCs w:val="21"/>
          <w:lang w:val="es-ES"/>
        </w:rPr>
      </w:pPr>
    </w:p>
    <w:p w14:paraId="11F63DE6" w14:textId="77777777" w:rsidR="009B7F9B" w:rsidRPr="000C0FED" w:rsidRDefault="009B7F9B" w:rsidP="009B7F9B">
      <w:pPr>
        <w:spacing w:after="120" w:line="276" w:lineRule="auto"/>
        <w:ind w:firstLine="709"/>
        <w:jc w:val="both"/>
        <w:rPr>
          <w:rFonts w:ascii="Arial" w:hAnsi="Arial" w:cs="Arial"/>
          <w:color w:val="000000" w:themeColor="text1"/>
          <w:sz w:val="21"/>
          <w:szCs w:val="21"/>
          <w:lang w:val="es-ES"/>
        </w:rPr>
      </w:pPr>
      <w:r w:rsidRPr="000C0FED">
        <w:rPr>
          <w:rFonts w:ascii="Arial" w:hAnsi="Arial" w:cs="Arial"/>
          <w:color w:val="000000" w:themeColor="text1"/>
          <w:sz w:val="22"/>
          <w:lang w:val="es-ES"/>
        </w:rPr>
        <w:t xml:space="preserve">Nótese, entonces, que el Consejo de Estado asumió como criterio para determinar la obligatoriedad de publicar en el SECOP que la contratación se haga con recursos públicos, conclusión que extrajo del literal c) del artículo 3 de la Ley 1150 de 2007. No obstante, resulta necesario precisar que a partir de una lectura completa del referido artículo y una interpretación integradora de las normas que lo regulan, es dable concluir que el deber de publicidad de las actuaciones contractuales no solo se deriva de la ejecución de recursos públicos. </w:t>
      </w:r>
    </w:p>
    <w:p w14:paraId="2EB16245" w14:textId="77777777" w:rsidR="009B7F9B" w:rsidRPr="000C0FED" w:rsidRDefault="009B7F9B" w:rsidP="009B7F9B">
      <w:pPr>
        <w:spacing w:after="120" w:line="276" w:lineRule="auto"/>
        <w:ind w:firstLine="709"/>
        <w:jc w:val="both"/>
        <w:rPr>
          <w:rFonts w:ascii="Arial" w:hAnsi="Arial" w:cs="Arial"/>
          <w:color w:val="000000" w:themeColor="text1"/>
          <w:sz w:val="22"/>
        </w:rPr>
      </w:pPr>
      <w:r w:rsidRPr="000C0FED">
        <w:rPr>
          <w:rFonts w:ascii="Arial" w:hAnsi="Arial" w:cs="Arial"/>
          <w:color w:val="000000" w:themeColor="text1"/>
          <w:sz w:val="22"/>
        </w:rPr>
        <w:t>El deber de publicidad de los documentos expedidos en virtud de la actividad contractual que se desprende del artículo 3 de la Ley 1150 de 2007, se encuentra regulado por el artículo 2.2.1.1.1.7.1. del Decreto 1082 de 2015</w:t>
      </w:r>
      <w:r>
        <w:rPr>
          <w:rFonts w:ascii="Arial" w:hAnsi="Arial" w:cs="Arial"/>
          <w:color w:val="000000" w:themeColor="text1"/>
          <w:sz w:val="22"/>
        </w:rPr>
        <w:t>,</w:t>
      </w:r>
      <w:r w:rsidRPr="000C0FED">
        <w:rPr>
          <w:rFonts w:ascii="Arial" w:hAnsi="Arial" w:cs="Arial"/>
          <w:color w:val="000000" w:themeColor="text1"/>
          <w:sz w:val="22"/>
        </w:rPr>
        <w:t xml:space="preserve"> el cual establece los documentos </w:t>
      </w:r>
      <w:r w:rsidRPr="000C0FED">
        <w:rPr>
          <w:rFonts w:ascii="Arial" w:hAnsi="Arial" w:cs="Arial"/>
          <w:color w:val="000000" w:themeColor="text1"/>
          <w:sz w:val="22"/>
        </w:rPr>
        <w:lastRenderedPageBreak/>
        <w:t xml:space="preserve">que se deben publicar y al SECOP como medio de </w:t>
      </w:r>
      <w:r>
        <w:rPr>
          <w:rFonts w:ascii="Arial" w:hAnsi="Arial" w:cs="Arial"/>
          <w:color w:val="000000" w:themeColor="text1"/>
          <w:sz w:val="22"/>
        </w:rPr>
        <w:t>publicidad</w:t>
      </w:r>
      <w:r w:rsidRPr="000C0FED">
        <w:rPr>
          <w:rFonts w:ascii="Arial" w:hAnsi="Arial" w:cs="Arial"/>
          <w:color w:val="000000" w:themeColor="text1"/>
          <w:sz w:val="22"/>
          <w:vertAlign w:val="superscript"/>
        </w:rPr>
        <w:footnoteReference w:id="12"/>
      </w:r>
      <w:r>
        <w:rPr>
          <w:rFonts w:ascii="Arial" w:hAnsi="Arial" w:cs="Arial"/>
          <w:color w:val="000000" w:themeColor="text1"/>
          <w:sz w:val="22"/>
        </w:rPr>
        <w:t>,</w:t>
      </w:r>
      <w:r w:rsidRPr="000C0FED">
        <w:rPr>
          <w:rFonts w:ascii="Arial" w:hAnsi="Arial" w:cs="Arial"/>
          <w:color w:val="000000" w:themeColor="text1"/>
          <w:sz w:val="22"/>
        </w:rPr>
        <w:t xml:space="preserve"> lo que permite controlar las actuaciones y decisiones de la Administración y el cumplimiento de los demás principios de la contratación pública. Así lo confirma el Consejo de Estado, analizando el principio de publicidad:</w:t>
      </w:r>
    </w:p>
    <w:p w14:paraId="6613B001" w14:textId="77777777" w:rsidR="009B7F9B" w:rsidRDefault="009B7F9B" w:rsidP="009B7F9B">
      <w:pPr>
        <w:ind w:left="709" w:right="709"/>
        <w:jc w:val="both"/>
        <w:rPr>
          <w:rFonts w:ascii="Arial" w:hAnsi="Arial" w:cs="Arial"/>
          <w:color w:val="000000" w:themeColor="text1"/>
          <w:sz w:val="21"/>
          <w:szCs w:val="21"/>
        </w:rPr>
      </w:pPr>
    </w:p>
    <w:p w14:paraId="1C540662" w14:textId="77777777" w:rsidR="009B7F9B" w:rsidRPr="000C0FED" w:rsidRDefault="009B7F9B" w:rsidP="009B7F9B">
      <w:pPr>
        <w:ind w:left="709" w:right="709"/>
        <w:jc w:val="both"/>
        <w:rPr>
          <w:rFonts w:ascii="Arial" w:hAnsi="Arial" w:cs="Arial"/>
          <w:color w:val="000000" w:themeColor="text1"/>
          <w:sz w:val="21"/>
          <w:szCs w:val="21"/>
        </w:rPr>
      </w:pPr>
    </w:p>
    <w:p w14:paraId="5E85A648" w14:textId="77777777" w:rsidR="009B7F9B" w:rsidRPr="000C0FED" w:rsidRDefault="009B7F9B" w:rsidP="009B7F9B">
      <w:pPr>
        <w:ind w:left="709" w:right="709"/>
        <w:jc w:val="both"/>
        <w:rPr>
          <w:rFonts w:ascii="Arial" w:hAnsi="Arial" w:cs="Arial"/>
          <w:color w:val="000000" w:themeColor="text1"/>
          <w:sz w:val="21"/>
          <w:szCs w:val="21"/>
        </w:rPr>
      </w:pPr>
      <w:r w:rsidRPr="000C0FED">
        <w:rPr>
          <w:rFonts w:ascii="Arial" w:hAnsi="Arial" w:cs="Arial"/>
          <w:color w:val="000000" w:themeColor="text1"/>
          <w:sz w:val="21"/>
          <w:szCs w:val="21"/>
        </w:rPr>
        <w:t>En virtud del principio de publicidad: las autoridades deben dar a conocer sus actuaciones y decisiones mediante las comunicaciones, notificaciones o publicaciones que ordena la ley, con el propósito de que sean vinculantes y puedan ser acatadas por sus destinatarios. Publicidad significa anunciar, divulgar, difundir, informar y revelar las decisiones y su motivación para hacerlas saber a quiénes va dirigida, de manera que puedan ser obligatorias, controvertibles y controlables.</w:t>
      </w:r>
    </w:p>
    <w:p w14:paraId="4848F957" w14:textId="77777777" w:rsidR="009B7F9B" w:rsidRPr="000C0FED" w:rsidRDefault="009B7F9B" w:rsidP="009B7F9B">
      <w:pPr>
        <w:ind w:left="709" w:right="709"/>
        <w:jc w:val="both"/>
        <w:rPr>
          <w:rFonts w:ascii="Arial" w:hAnsi="Arial" w:cs="Arial"/>
          <w:color w:val="000000" w:themeColor="text1"/>
          <w:sz w:val="21"/>
          <w:szCs w:val="21"/>
        </w:rPr>
      </w:pPr>
    </w:p>
    <w:p w14:paraId="329248A3" w14:textId="77777777" w:rsidR="009B7F9B" w:rsidRPr="000C0FED" w:rsidRDefault="009B7F9B" w:rsidP="009B7F9B">
      <w:pPr>
        <w:ind w:left="709" w:right="709"/>
        <w:jc w:val="both"/>
        <w:rPr>
          <w:rFonts w:ascii="Arial" w:hAnsi="Arial" w:cs="Arial"/>
          <w:color w:val="000000" w:themeColor="text1"/>
          <w:sz w:val="21"/>
          <w:szCs w:val="21"/>
        </w:rPr>
      </w:pPr>
      <w:r w:rsidRPr="000C0FED">
        <w:rPr>
          <w:rFonts w:ascii="Arial" w:hAnsi="Arial" w:cs="Arial"/>
          <w:color w:val="000000" w:themeColor="text1"/>
          <w:sz w:val="21"/>
          <w:szCs w:val="21"/>
        </w:rPr>
        <w:t>En efecto, los posibles oferentes y la comunidad en general deben tener conocimiento o la oportunidad de conocer tanto la convocatoria y reglas del proceso de selección o llamado a la licitación, como los actos y hechos del procedimiento y los participantes de presentar observaciones (art. 24 Nos. 2 y 6 y 30 No. 3 Ley 80 de 1993). La actuación de la administración debe ser abierta al público y a los participantes o concurrentes, quienes, incluso, en el caso de la licitación pueden hacer uso del ejercicio del derecho a la audiencia pública (art. 24 No. 3 ibídem en armonía con el artículo 273 de la Constitución Política).</w:t>
      </w:r>
    </w:p>
    <w:p w14:paraId="30F95A60" w14:textId="77777777" w:rsidR="009B7F9B" w:rsidRPr="000C0FED" w:rsidRDefault="009B7F9B" w:rsidP="009B7F9B">
      <w:pPr>
        <w:ind w:left="709" w:right="709"/>
        <w:jc w:val="both"/>
        <w:rPr>
          <w:rFonts w:ascii="Arial" w:hAnsi="Arial" w:cs="Arial"/>
          <w:color w:val="000000" w:themeColor="text1"/>
          <w:sz w:val="21"/>
          <w:szCs w:val="21"/>
        </w:rPr>
      </w:pPr>
    </w:p>
    <w:p w14:paraId="690CE173" w14:textId="77777777" w:rsidR="009B7F9B" w:rsidRPr="000C0FED" w:rsidRDefault="009B7F9B" w:rsidP="009B7F9B">
      <w:pPr>
        <w:ind w:left="709" w:right="709"/>
        <w:jc w:val="both"/>
        <w:rPr>
          <w:rFonts w:ascii="Arial" w:hAnsi="Arial" w:cs="Arial"/>
          <w:color w:val="000000" w:themeColor="text1"/>
          <w:sz w:val="21"/>
          <w:szCs w:val="21"/>
        </w:rPr>
      </w:pPr>
      <w:r w:rsidRPr="000C0FED">
        <w:rPr>
          <w:rFonts w:ascii="Arial" w:hAnsi="Arial" w:cs="Arial"/>
          <w:color w:val="000000" w:themeColor="text1"/>
          <w:sz w:val="21"/>
          <w:szCs w:val="21"/>
        </w:rPr>
        <w:t>Este principio-deber también se traduce en el correlativo derecho de los interesados de enterarse de esas actuaciones de la administración, pedir por parte de quien demuestre un interés legítimo información y solicitar las copias de los documentos que la integran, con sujeción a la reserva de ley (art. 23 y 74 de la C.P., No. 4 del artículo 24 de la Ley 80 de 1993, entre otros)</w:t>
      </w:r>
      <w:r w:rsidRPr="000C0FED">
        <w:rPr>
          <w:rFonts w:ascii="Arial" w:hAnsi="Arial" w:cs="Arial"/>
          <w:color w:val="000000" w:themeColor="text1"/>
          <w:sz w:val="21"/>
          <w:szCs w:val="21"/>
          <w:vertAlign w:val="superscript"/>
        </w:rPr>
        <w:footnoteReference w:id="13"/>
      </w:r>
      <w:r w:rsidRPr="000C0FED">
        <w:rPr>
          <w:rFonts w:ascii="Arial" w:hAnsi="Arial" w:cs="Arial"/>
          <w:color w:val="000000" w:themeColor="text1"/>
          <w:sz w:val="21"/>
          <w:szCs w:val="21"/>
        </w:rPr>
        <w:t>.</w:t>
      </w:r>
    </w:p>
    <w:p w14:paraId="2E31EB0B" w14:textId="77777777" w:rsidR="009B7F9B" w:rsidRDefault="009B7F9B" w:rsidP="009B7F9B">
      <w:pPr>
        <w:spacing w:after="120"/>
        <w:ind w:left="709" w:right="709"/>
        <w:jc w:val="both"/>
        <w:rPr>
          <w:rFonts w:ascii="Arial" w:hAnsi="Arial" w:cs="Arial"/>
          <w:color w:val="000000" w:themeColor="text1"/>
          <w:sz w:val="21"/>
          <w:szCs w:val="21"/>
        </w:rPr>
      </w:pPr>
    </w:p>
    <w:p w14:paraId="4C12DEE9" w14:textId="77777777" w:rsidR="009B7F9B" w:rsidRPr="000C0FED" w:rsidRDefault="009B7F9B" w:rsidP="009B7F9B">
      <w:pPr>
        <w:spacing w:after="120"/>
        <w:ind w:left="709" w:right="709"/>
        <w:jc w:val="both"/>
        <w:rPr>
          <w:rFonts w:ascii="Arial" w:hAnsi="Arial" w:cs="Arial"/>
          <w:color w:val="000000" w:themeColor="text1"/>
          <w:sz w:val="21"/>
          <w:szCs w:val="21"/>
        </w:rPr>
      </w:pPr>
    </w:p>
    <w:p w14:paraId="0AFE694A" w14:textId="77777777" w:rsidR="009B7F9B" w:rsidRPr="000C0FED" w:rsidRDefault="009B7F9B" w:rsidP="009B7F9B">
      <w:pPr>
        <w:spacing w:after="120" w:line="276" w:lineRule="auto"/>
        <w:ind w:firstLine="709"/>
        <w:jc w:val="both"/>
        <w:rPr>
          <w:rFonts w:ascii="Arial" w:hAnsi="Arial" w:cs="Arial"/>
          <w:color w:val="000000" w:themeColor="text1"/>
          <w:sz w:val="22"/>
        </w:rPr>
      </w:pPr>
      <w:r w:rsidRPr="000C0FED">
        <w:rPr>
          <w:rFonts w:ascii="Arial" w:hAnsi="Arial" w:cs="Arial"/>
          <w:color w:val="000000" w:themeColor="text1"/>
          <w:sz w:val="22"/>
        </w:rPr>
        <w:lastRenderedPageBreak/>
        <w:t xml:space="preserve">De acuerdo con esto, las entidades deben cumplir con el principio de publicidad respecto de su actividad contractual como garantía para los administrados, </w:t>
      </w:r>
      <w:r>
        <w:rPr>
          <w:rFonts w:ascii="Arial" w:hAnsi="Arial" w:cs="Arial"/>
          <w:color w:val="000000" w:themeColor="text1"/>
          <w:sz w:val="22"/>
        </w:rPr>
        <w:t xml:space="preserve">de </w:t>
      </w:r>
      <w:r w:rsidRPr="000C0FED">
        <w:rPr>
          <w:rFonts w:ascii="Arial" w:hAnsi="Arial" w:cs="Arial"/>
          <w:color w:val="000000" w:themeColor="text1"/>
          <w:sz w:val="22"/>
        </w:rPr>
        <w:t xml:space="preserve">conocer las actuaciones y participar en </w:t>
      </w:r>
      <w:r>
        <w:rPr>
          <w:rFonts w:ascii="Arial" w:hAnsi="Arial" w:cs="Arial"/>
          <w:color w:val="000000" w:themeColor="text1"/>
          <w:sz w:val="22"/>
        </w:rPr>
        <w:t>su</w:t>
      </w:r>
      <w:r w:rsidRPr="000C0FED">
        <w:rPr>
          <w:rFonts w:ascii="Arial" w:hAnsi="Arial" w:cs="Arial"/>
          <w:color w:val="000000" w:themeColor="text1"/>
          <w:sz w:val="22"/>
        </w:rPr>
        <w:t xml:space="preserve"> control, siendo el SECOP la herramienta que dispuso el Estado para que las entidades cumplan el principio de publicidad. </w:t>
      </w:r>
    </w:p>
    <w:p w14:paraId="5D19EAC9" w14:textId="77777777" w:rsidR="009B7F9B" w:rsidRPr="000C0FED" w:rsidRDefault="009B7F9B" w:rsidP="009B7F9B">
      <w:pPr>
        <w:spacing w:after="120" w:line="276" w:lineRule="auto"/>
        <w:ind w:firstLine="709"/>
        <w:jc w:val="both"/>
        <w:rPr>
          <w:rFonts w:ascii="Arial" w:hAnsi="Arial" w:cs="Arial"/>
          <w:color w:val="000000" w:themeColor="text1"/>
          <w:sz w:val="22"/>
          <w:lang w:val="es-CO"/>
        </w:rPr>
      </w:pPr>
      <w:r w:rsidRPr="000C0FED">
        <w:rPr>
          <w:rFonts w:ascii="Arial" w:hAnsi="Arial" w:cs="Arial"/>
          <w:color w:val="000000" w:themeColor="text1"/>
          <w:sz w:val="22"/>
          <w:lang w:val="es-CO"/>
        </w:rPr>
        <w:t xml:space="preserve">Conforme a lo anterior, la Agencia Nacional de Contratación Pública – Colombia Compra Eficiente en el concepto de 4 de diciembre de 2019 –4201912000007289–, sostuvo que la disposición del artículo 3 de la Ley 1150 de 2007 debe armonizarse con lo dispuesto por el artículo 2.2.1.1.1.7.1. del Decreto 1082 de 2015 citado, donde se relacionan los documentos que se deben publicar en el SECOP, prescindiendo de toda referencia a  actos que ejecuten recursos públicos, comoquiera que el interés principal de estas normas es el desarrollar los principios de transparencia y publicidad, es decir, permitir que mediante la publicación la ciudadanía pueda conocer la actividad contractual de las entidades, sin importar que se involucren recursos públicos, más aún cuando cada documento da cuenta de las decisiones de la Administración pública en beneficio del interés general, lo cual puede o no involucrar dineros del erario, por lo que el interés de la ciudadanía en conocer en detalle de los procesos de contratación no necesariamente se encuentra ligado a la ejecución de recursos públicos, y menos aun el deber de publicidad de las actuaciones. </w:t>
      </w:r>
    </w:p>
    <w:p w14:paraId="465115FC" w14:textId="77777777" w:rsidR="009B7F9B" w:rsidRPr="000C0FED" w:rsidRDefault="009B7F9B" w:rsidP="009B7F9B">
      <w:pPr>
        <w:spacing w:after="120" w:line="276" w:lineRule="auto"/>
        <w:ind w:firstLine="709"/>
        <w:jc w:val="both"/>
        <w:rPr>
          <w:rFonts w:ascii="Arial" w:hAnsi="Arial" w:cs="Arial"/>
          <w:color w:val="000000" w:themeColor="text1"/>
          <w:sz w:val="22"/>
          <w:lang w:val="es-CO"/>
        </w:rPr>
      </w:pPr>
      <w:r w:rsidRPr="000C0FED">
        <w:rPr>
          <w:rFonts w:ascii="Arial" w:hAnsi="Arial" w:cs="Arial"/>
          <w:color w:val="000000" w:themeColor="text1"/>
          <w:sz w:val="22"/>
          <w:lang w:val="es-CO"/>
        </w:rPr>
        <w:t xml:space="preserve"> En conclusión, el artículo 3 de la Ley 1150 de 2007 desarrolla los principios de publicidad y transparencia de las actuaciones contractuales, del cual se desprende un de publicar las actuaciones contractuales el cual implica que todas las entidades estatales, sin importar el régimen de contratación al que se encuentren sometidas, o la naturaleza de los recursos con la que se celebra o se pretende celebrar el contrato,  esto comoquiera que el objetivo del deber de dar publicidad a las actuaciones contractuales es materializar el derecho a conocer e intervenir de las decisiones de la Administración Pública.</w:t>
      </w:r>
    </w:p>
    <w:p w14:paraId="2FC52CC7" w14:textId="77777777" w:rsidR="009B7F9B" w:rsidRPr="000C0FED" w:rsidRDefault="009B7F9B" w:rsidP="009B7F9B">
      <w:pPr>
        <w:spacing w:line="276" w:lineRule="auto"/>
        <w:jc w:val="both"/>
        <w:rPr>
          <w:rFonts w:ascii="Arial" w:eastAsia="Calibri" w:hAnsi="Arial" w:cs="Arial"/>
          <w:b/>
          <w:bCs/>
          <w:color w:val="000000" w:themeColor="text1"/>
          <w:sz w:val="22"/>
        </w:rPr>
      </w:pPr>
    </w:p>
    <w:p w14:paraId="3A53AC07" w14:textId="77777777" w:rsidR="009B7F9B" w:rsidRPr="000C0FED" w:rsidRDefault="009B7F9B" w:rsidP="009B7F9B">
      <w:pPr>
        <w:spacing w:line="276" w:lineRule="auto"/>
        <w:jc w:val="both"/>
        <w:rPr>
          <w:rFonts w:ascii="Arial" w:eastAsia="Calibri" w:hAnsi="Arial" w:cs="Arial"/>
          <w:b/>
          <w:color w:val="000000" w:themeColor="text1"/>
          <w:sz w:val="22"/>
        </w:rPr>
      </w:pPr>
      <w:r w:rsidRPr="000C0FED">
        <w:rPr>
          <w:rFonts w:ascii="Arial" w:eastAsia="Calibri" w:hAnsi="Arial" w:cs="Arial"/>
          <w:b/>
          <w:bCs/>
          <w:color w:val="000000" w:themeColor="text1"/>
          <w:sz w:val="22"/>
        </w:rPr>
        <w:t xml:space="preserve">2.2. </w:t>
      </w:r>
      <w:r w:rsidRPr="000C0FED">
        <w:rPr>
          <w:rFonts w:ascii="Arial" w:eastAsia="Calibri" w:hAnsi="Arial" w:cs="Arial"/>
          <w:b/>
          <w:color w:val="000000" w:themeColor="text1"/>
          <w:sz w:val="22"/>
        </w:rPr>
        <w:t>Procedimientos contractuales, su publicidad y documentos que se deben publicar en el SECOP</w:t>
      </w:r>
    </w:p>
    <w:p w14:paraId="36FB6B4D" w14:textId="77777777" w:rsidR="009B7F9B" w:rsidRPr="000C0FED" w:rsidRDefault="009B7F9B" w:rsidP="009B7F9B">
      <w:pPr>
        <w:spacing w:line="276" w:lineRule="auto"/>
        <w:ind w:left="360"/>
        <w:contextualSpacing/>
        <w:jc w:val="both"/>
        <w:rPr>
          <w:rFonts w:ascii="Arial" w:hAnsi="Arial" w:cs="Arial"/>
          <w:b/>
          <w:color w:val="000000" w:themeColor="text1"/>
          <w:sz w:val="22"/>
        </w:rPr>
      </w:pPr>
    </w:p>
    <w:p w14:paraId="66502BE2" w14:textId="77777777" w:rsidR="009B7F9B" w:rsidRPr="000C0FED" w:rsidRDefault="009B7F9B" w:rsidP="009B7F9B">
      <w:pPr>
        <w:spacing w:line="276" w:lineRule="auto"/>
        <w:contextualSpacing/>
        <w:jc w:val="both"/>
        <w:rPr>
          <w:rFonts w:ascii="Arial" w:hAnsi="Arial" w:cs="Arial"/>
          <w:color w:val="000000" w:themeColor="text1"/>
          <w:sz w:val="22"/>
          <w:lang w:val="es-ES"/>
        </w:rPr>
      </w:pPr>
      <w:r w:rsidRPr="000C0FED">
        <w:rPr>
          <w:rFonts w:ascii="Arial" w:hAnsi="Arial" w:cs="Arial"/>
          <w:color w:val="000000" w:themeColor="text1"/>
          <w:sz w:val="22"/>
          <w:lang w:val="es-ES"/>
        </w:rPr>
        <w:t xml:space="preserve">La Agencia Nacional de Contratación Pública </w:t>
      </w:r>
      <w:r>
        <w:rPr>
          <w:rFonts w:ascii="Arial" w:hAnsi="Arial" w:cs="Arial"/>
          <w:color w:val="000000" w:themeColor="text1"/>
          <w:sz w:val="22"/>
          <w:lang w:val="es-ES"/>
        </w:rPr>
        <w:t>–</w:t>
      </w:r>
      <w:r w:rsidRPr="000C0FED">
        <w:rPr>
          <w:rFonts w:ascii="Arial" w:hAnsi="Arial" w:cs="Arial"/>
          <w:color w:val="000000" w:themeColor="text1"/>
          <w:sz w:val="22"/>
          <w:lang w:val="es-ES"/>
        </w:rPr>
        <w:t xml:space="preserve"> Colombia Compra Eficiente, en el concepto con radicado No. 4201912000007253 del 4 de diciembre de 2019, reiterado en el concepto con radicado No. 4201912000007289 de la misma fecha, estudió la publicidad de los procedimientos contractuales de las entidades en el SECOP. La tesis desarrollada se expone a continuación:</w:t>
      </w:r>
    </w:p>
    <w:p w14:paraId="2CB05ECF" w14:textId="77777777" w:rsidR="009B7F9B" w:rsidRPr="000C0FED" w:rsidRDefault="009B7F9B" w:rsidP="009B7F9B">
      <w:pPr>
        <w:spacing w:before="120" w:after="120" w:line="276" w:lineRule="auto"/>
        <w:ind w:firstLine="709"/>
        <w:jc w:val="both"/>
        <w:rPr>
          <w:rFonts w:ascii="Arial" w:eastAsia="Calibri" w:hAnsi="Arial" w:cs="Arial"/>
          <w:color w:val="000000" w:themeColor="text1"/>
          <w:sz w:val="22"/>
        </w:rPr>
      </w:pPr>
      <w:r w:rsidRPr="000C0FED">
        <w:rPr>
          <w:rFonts w:ascii="Arial" w:eastAsia="Calibri" w:hAnsi="Arial" w:cs="Arial"/>
          <w:color w:val="000000" w:themeColor="text1"/>
          <w:sz w:val="22"/>
        </w:rPr>
        <w:t xml:space="preserve">El procedimiento de contratación de las entidades es reglado, es decir, no es discrecional y se deben consultar las normas que lo rigen para determinar la forma que la ley prevé para adelantarlo. </w:t>
      </w:r>
      <w:r>
        <w:rPr>
          <w:rFonts w:ascii="Arial" w:eastAsia="Calibri" w:hAnsi="Arial" w:cs="Arial"/>
          <w:color w:val="000000" w:themeColor="text1"/>
          <w:sz w:val="22"/>
        </w:rPr>
        <w:t>E</w:t>
      </w:r>
      <w:r w:rsidRPr="000C0FED">
        <w:rPr>
          <w:rFonts w:ascii="Arial" w:eastAsia="Calibri" w:hAnsi="Arial" w:cs="Arial"/>
          <w:color w:val="000000" w:themeColor="text1"/>
          <w:sz w:val="22"/>
        </w:rPr>
        <w:t>l Decreto 1082 de 2015</w:t>
      </w:r>
      <w:r>
        <w:rPr>
          <w:rFonts w:ascii="Arial" w:eastAsia="Calibri" w:hAnsi="Arial" w:cs="Arial"/>
          <w:color w:val="000000" w:themeColor="text1"/>
          <w:sz w:val="22"/>
        </w:rPr>
        <w:t xml:space="preserve"> </w:t>
      </w:r>
      <w:r w:rsidRPr="000C0FED">
        <w:rPr>
          <w:rFonts w:ascii="Arial" w:eastAsia="Calibri" w:hAnsi="Arial" w:cs="Arial"/>
          <w:color w:val="000000" w:themeColor="text1"/>
          <w:sz w:val="22"/>
        </w:rPr>
        <w:t>concreta</w:t>
      </w:r>
      <w:r>
        <w:rPr>
          <w:rFonts w:ascii="Arial" w:eastAsia="Calibri" w:hAnsi="Arial" w:cs="Arial"/>
          <w:color w:val="000000" w:themeColor="text1"/>
          <w:sz w:val="22"/>
        </w:rPr>
        <w:t xml:space="preserve"> varios aspectos de</w:t>
      </w:r>
      <w:r w:rsidRPr="000C0FED">
        <w:rPr>
          <w:rFonts w:ascii="Arial" w:eastAsia="Calibri" w:hAnsi="Arial" w:cs="Arial"/>
          <w:color w:val="000000" w:themeColor="text1"/>
          <w:sz w:val="22"/>
        </w:rPr>
        <w:t xml:space="preserve"> cada modalidad de selección, señalando las reglas o pasos a seguir para celebrar el contrato </w:t>
      </w:r>
      <w:r w:rsidRPr="000C0FED">
        <w:rPr>
          <w:rFonts w:ascii="Arial" w:eastAsia="Calibri" w:hAnsi="Arial" w:cs="Arial"/>
          <w:color w:val="000000" w:themeColor="text1"/>
          <w:sz w:val="22"/>
        </w:rPr>
        <w:lastRenderedPageBreak/>
        <w:t>estatal</w:t>
      </w:r>
      <w:r w:rsidRPr="000C0FED">
        <w:rPr>
          <w:rFonts w:ascii="Arial" w:eastAsia="Calibri" w:hAnsi="Arial" w:cs="Arial"/>
          <w:color w:val="000000" w:themeColor="text1"/>
          <w:sz w:val="22"/>
          <w:vertAlign w:val="superscript"/>
        </w:rPr>
        <w:footnoteReference w:id="14"/>
      </w:r>
      <w:r w:rsidRPr="000C0FED">
        <w:rPr>
          <w:rFonts w:ascii="Arial" w:eastAsia="Calibri" w:hAnsi="Arial" w:cs="Arial"/>
          <w:color w:val="000000" w:themeColor="text1"/>
          <w:sz w:val="22"/>
        </w:rPr>
        <w:t xml:space="preserve">. Por consiguiente, para que los documentos de la actividad contractual se conozcan la entidad debe publicarlos, sin importar la modalidad de selección utilizada. </w:t>
      </w:r>
    </w:p>
    <w:p w14:paraId="0531FFA6" w14:textId="77777777" w:rsidR="009B7F9B" w:rsidRPr="000C0FED" w:rsidRDefault="009B7F9B" w:rsidP="009B7F9B">
      <w:pPr>
        <w:widowControl w:val="0"/>
        <w:autoSpaceDE w:val="0"/>
        <w:autoSpaceDN w:val="0"/>
        <w:spacing w:after="120" w:line="276" w:lineRule="auto"/>
        <w:ind w:right="49" w:firstLine="709"/>
        <w:jc w:val="both"/>
        <w:rPr>
          <w:rFonts w:ascii="Arial" w:eastAsia="Arial" w:hAnsi="Arial" w:cs="Arial"/>
          <w:color w:val="000000" w:themeColor="text1"/>
          <w:sz w:val="22"/>
          <w:lang w:val="es-ES"/>
        </w:rPr>
      </w:pPr>
      <w:r w:rsidRPr="000C0FED">
        <w:rPr>
          <w:rFonts w:ascii="Arial" w:eastAsia="Arial" w:hAnsi="Arial" w:cs="Arial"/>
          <w:color w:val="000000" w:themeColor="text1"/>
          <w:sz w:val="22"/>
          <w:lang w:val="es-ES"/>
        </w:rPr>
        <w:t>El artículo 3 de la Ley 1150 de 2007 señala que los actos relacionados con los procedimientos de contratación de las entidades estatales pueden ser electrónicos, al igual que su publicidad, por lo que el Gobierno nacional debe definir los medios para llevarlo a cabo, y tiene la obligación de desarrollar el SECOP</w:t>
      </w:r>
      <w:r w:rsidRPr="000C0FED">
        <w:rPr>
          <w:rFonts w:ascii="Arial" w:eastAsia="Arial" w:hAnsi="Arial" w:cs="Arial"/>
          <w:color w:val="000000" w:themeColor="text1"/>
          <w:sz w:val="22"/>
          <w:vertAlign w:val="superscript"/>
          <w:lang w:val="es-ES"/>
        </w:rPr>
        <w:footnoteReference w:id="15"/>
      </w:r>
      <w:r w:rsidRPr="000C0FED">
        <w:rPr>
          <w:rFonts w:ascii="Arial" w:eastAsia="Arial" w:hAnsi="Arial" w:cs="Arial"/>
          <w:color w:val="000000" w:themeColor="text1"/>
          <w:sz w:val="22"/>
          <w:lang w:val="es-ES"/>
        </w:rPr>
        <w:t xml:space="preserve">. Este sistema debe contar con la información oficial de los procedimientos contractuales de las entidades, de lo cual será la única fuente, teniendo en cuenta que se ejecutan recursos públicos y por ende la ciudadanía tiene derecho a conocer cómo se invierten, y controlar que el objetivo sea la </w:t>
      </w:r>
      <w:r w:rsidRPr="000C0FED">
        <w:rPr>
          <w:rFonts w:ascii="Arial" w:eastAsia="Arial" w:hAnsi="Arial" w:cs="Arial"/>
          <w:color w:val="000000" w:themeColor="text1"/>
          <w:sz w:val="22"/>
          <w:lang w:val="es-ES"/>
        </w:rPr>
        <w:lastRenderedPageBreak/>
        <w:t>satisfacción de sus necesidades.</w:t>
      </w:r>
    </w:p>
    <w:p w14:paraId="6A292B9D" w14:textId="77777777" w:rsidR="009B7F9B" w:rsidRPr="000C0FED" w:rsidRDefault="009B7F9B" w:rsidP="009B7F9B">
      <w:pPr>
        <w:widowControl w:val="0"/>
        <w:autoSpaceDE w:val="0"/>
        <w:autoSpaceDN w:val="0"/>
        <w:spacing w:after="120" w:line="276" w:lineRule="auto"/>
        <w:ind w:right="304" w:firstLine="709"/>
        <w:jc w:val="both"/>
        <w:rPr>
          <w:rFonts w:ascii="Arial" w:eastAsia="Arial" w:hAnsi="Arial" w:cs="Arial"/>
          <w:color w:val="000000" w:themeColor="text1"/>
          <w:sz w:val="22"/>
          <w:lang w:val="es-ES"/>
        </w:rPr>
      </w:pPr>
      <w:r w:rsidRPr="000C0FED">
        <w:rPr>
          <w:rFonts w:ascii="Arial" w:eastAsia="Arial" w:hAnsi="Arial" w:cs="Arial"/>
          <w:color w:val="000000" w:themeColor="text1"/>
          <w:sz w:val="22"/>
          <w:lang w:val="es-ES"/>
        </w:rPr>
        <w:t>La norma citada genera un cambio en la contratación pública, donde las actuaciones de las entidades se realizaban por escrito y en papel, y ahora se crea un mecanismo eficiente que reduce costos para que se cumpla el principio de publicidad, como un deber de las autoridades públicas en el ejercicio de las funciones administrativas que la ley les otorga.</w:t>
      </w:r>
    </w:p>
    <w:p w14:paraId="487B1B99" w14:textId="77777777" w:rsidR="009B7F9B" w:rsidRPr="000C0FED" w:rsidRDefault="009B7F9B" w:rsidP="009B7F9B">
      <w:pPr>
        <w:widowControl w:val="0"/>
        <w:autoSpaceDE w:val="0"/>
        <w:autoSpaceDN w:val="0"/>
        <w:spacing w:line="276" w:lineRule="auto"/>
        <w:ind w:right="306" w:firstLine="708"/>
        <w:jc w:val="both"/>
        <w:rPr>
          <w:rFonts w:ascii="Arial" w:eastAsia="Arial" w:hAnsi="Arial" w:cs="Arial"/>
          <w:color w:val="000000" w:themeColor="text1"/>
          <w:sz w:val="22"/>
          <w:lang w:val="es-ES"/>
        </w:rPr>
      </w:pPr>
      <w:r w:rsidRPr="000C0FED">
        <w:rPr>
          <w:rFonts w:ascii="Arial" w:eastAsia="Arial" w:hAnsi="Arial" w:cs="Arial"/>
          <w:color w:val="000000" w:themeColor="text1"/>
          <w:sz w:val="22"/>
          <w:lang w:val="es-ES"/>
        </w:rPr>
        <w:t>La Corte Constitucional, en la sentencia C-711 del 12 de septiembre de 2011, con ponencia del Magistrado Mauricio González Cuervo, hizo énfasis en la transición de la actividad contractual impresa que se publicaba en el Diario Único de Contratación, a una contratación pública electrónica desarrollada mediante el SECOP:</w:t>
      </w:r>
    </w:p>
    <w:p w14:paraId="35DE9632" w14:textId="77777777" w:rsidR="009B7F9B" w:rsidRDefault="009B7F9B" w:rsidP="009B7F9B">
      <w:pPr>
        <w:widowControl w:val="0"/>
        <w:autoSpaceDE w:val="0"/>
        <w:autoSpaceDN w:val="0"/>
        <w:rPr>
          <w:rFonts w:ascii="Arial" w:eastAsia="Arial" w:hAnsi="Arial" w:cs="Arial"/>
          <w:color w:val="000000" w:themeColor="text1"/>
          <w:sz w:val="25"/>
          <w:lang w:val="es-ES"/>
        </w:rPr>
      </w:pPr>
    </w:p>
    <w:p w14:paraId="3734DF4C" w14:textId="77777777" w:rsidR="009B7F9B" w:rsidRPr="000C0FED" w:rsidRDefault="009B7F9B" w:rsidP="009B7F9B">
      <w:pPr>
        <w:widowControl w:val="0"/>
        <w:autoSpaceDE w:val="0"/>
        <w:autoSpaceDN w:val="0"/>
        <w:rPr>
          <w:rFonts w:ascii="Arial" w:eastAsia="Arial" w:hAnsi="Arial" w:cs="Arial"/>
          <w:color w:val="000000" w:themeColor="text1"/>
          <w:sz w:val="25"/>
          <w:lang w:val="es-ES"/>
        </w:rPr>
      </w:pPr>
    </w:p>
    <w:p w14:paraId="02672601" w14:textId="77777777" w:rsidR="009B7F9B" w:rsidRPr="000C0FED" w:rsidRDefault="009B7F9B" w:rsidP="009B7F9B">
      <w:pPr>
        <w:widowControl w:val="0"/>
        <w:autoSpaceDE w:val="0"/>
        <w:autoSpaceDN w:val="0"/>
        <w:ind w:left="1008" w:right="984"/>
        <w:jc w:val="both"/>
        <w:rPr>
          <w:rFonts w:ascii="Arial" w:eastAsia="Arial" w:hAnsi="Arial" w:cs="Arial"/>
          <w:color w:val="000000" w:themeColor="text1"/>
          <w:sz w:val="21"/>
          <w:lang w:val="es-ES"/>
        </w:rPr>
      </w:pPr>
      <w:r w:rsidRPr="000C0FED">
        <w:rPr>
          <w:rFonts w:ascii="Arial" w:eastAsia="Arial" w:hAnsi="Arial" w:cs="Arial"/>
          <w:color w:val="000000" w:themeColor="text1"/>
          <w:sz w:val="21"/>
          <w:lang w:val="es-ES"/>
        </w:rPr>
        <w:t>En cuanto a que la supresión de la publicación en el Diario Único de Contratación fuese necesaria, y en consecuencia ajena al ámbito de las facultades extraordinarias conferidas, se concluye que, si bien la publicación de los contratos estatales puede tenerse como requisito esencial para la ejecución y control público de los contratos oficiales, no así su inclusión en una forma específica de divulgación, como el DUC. Por el contrario, al disponerse que sea publicado en un medio electrónico, al cargo y cuidado de la Agencia Nacional de Contratación Pública —Colombia Compra Eficiente—, se asegura la regularidad de este tipo de trámite, en manos de una entidad responsable de realizarlo; y, simultáneamente, se cumple la finalidad de la publicación, que no otra distinta de brindarle al público la posibilidad de acceso fácil, oportuno, idóneo y eficaz a los términos de la contratación</w:t>
      </w:r>
      <w:r w:rsidRPr="000C0FED">
        <w:rPr>
          <w:rFonts w:ascii="Arial" w:eastAsia="Arial" w:hAnsi="Arial" w:cs="Arial"/>
          <w:color w:val="000000" w:themeColor="text1"/>
          <w:spacing w:val="-6"/>
          <w:sz w:val="21"/>
          <w:lang w:val="es-ES"/>
        </w:rPr>
        <w:t xml:space="preserve"> </w:t>
      </w:r>
      <w:r w:rsidRPr="000C0FED">
        <w:rPr>
          <w:rFonts w:ascii="Arial" w:eastAsia="Arial" w:hAnsi="Arial" w:cs="Arial"/>
          <w:color w:val="000000" w:themeColor="text1"/>
          <w:sz w:val="21"/>
          <w:lang w:val="es-ES"/>
        </w:rPr>
        <w:t>estatal.</w:t>
      </w:r>
    </w:p>
    <w:p w14:paraId="4A299B1A" w14:textId="77777777" w:rsidR="009B7F9B" w:rsidRPr="000C0FED" w:rsidRDefault="009B7F9B" w:rsidP="009B7F9B">
      <w:pPr>
        <w:widowControl w:val="0"/>
        <w:autoSpaceDE w:val="0"/>
        <w:autoSpaceDN w:val="0"/>
        <w:spacing w:before="10"/>
        <w:rPr>
          <w:rFonts w:ascii="Arial" w:eastAsia="Arial" w:hAnsi="Arial" w:cs="Arial"/>
          <w:color w:val="000000" w:themeColor="text1"/>
          <w:sz w:val="20"/>
          <w:lang w:val="es-ES"/>
        </w:rPr>
      </w:pPr>
    </w:p>
    <w:p w14:paraId="39300AC4" w14:textId="77777777" w:rsidR="009B7F9B" w:rsidRPr="000C0FED" w:rsidRDefault="009B7F9B" w:rsidP="009B7F9B">
      <w:pPr>
        <w:widowControl w:val="0"/>
        <w:autoSpaceDE w:val="0"/>
        <w:autoSpaceDN w:val="0"/>
        <w:spacing w:before="1"/>
        <w:ind w:left="1008" w:right="984"/>
        <w:jc w:val="both"/>
        <w:rPr>
          <w:rFonts w:ascii="Arial" w:eastAsia="Arial" w:hAnsi="Arial" w:cs="Arial"/>
          <w:color w:val="000000" w:themeColor="text1"/>
          <w:sz w:val="21"/>
          <w:lang w:val="es-ES"/>
        </w:rPr>
      </w:pPr>
      <w:r w:rsidRPr="000C0FED">
        <w:rPr>
          <w:rFonts w:ascii="Arial" w:eastAsia="Arial" w:hAnsi="Arial" w:cs="Arial"/>
          <w:color w:val="000000" w:themeColor="text1"/>
          <w:sz w:val="21"/>
          <w:lang w:val="es-ES"/>
        </w:rPr>
        <w:t xml:space="preserve">Para la Corte, la publicación de los contratos estatales en el SECOP cumple cabalmente con las exigencias constitucionales de publicidad administrativa. En efecto, permite la presentación de la totalidad del contenido aludido, en un medio al que puede tener acceso al público en general, facilitando a los ciudadanos el conocimiento de las actuaciones de la administración y de los particulares en los procesos de contratación estatal y facilitando su participación en las decisiones que les afectan. </w:t>
      </w:r>
      <w:r w:rsidRPr="000C0FED">
        <w:rPr>
          <w:rFonts w:ascii="Arial" w:eastAsia="Arial" w:hAnsi="Arial" w:cs="Arial"/>
          <w:color w:val="000000" w:themeColor="text1"/>
          <w:spacing w:val="-3"/>
          <w:sz w:val="21"/>
          <w:lang w:val="es-ES"/>
        </w:rPr>
        <w:t xml:space="preserve">Y, </w:t>
      </w:r>
      <w:r w:rsidRPr="000C0FED">
        <w:rPr>
          <w:rFonts w:ascii="Arial" w:eastAsia="Arial" w:hAnsi="Arial" w:cs="Arial"/>
          <w:color w:val="000000" w:themeColor="text1"/>
          <w:sz w:val="21"/>
          <w:lang w:val="es-ES"/>
        </w:rPr>
        <w:t>de conteras, suple algunas de las limitaciones de las que adolecía el Diario Único de Contratación, en términos de cobertura geográfica, de cantidad de ejemplares y de posibilidad de acceso por parte de la</w:t>
      </w:r>
      <w:r w:rsidRPr="000C0FED">
        <w:rPr>
          <w:rFonts w:ascii="Arial" w:eastAsia="Arial" w:hAnsi="Arial" w:cs="Arial"/>
          <w:color w:val="000000" w:themeColor="text1"/>
          <w:spacing w:val="-4"/>
          <w:sz w:val="21"/>
          <w:lang w:val="es-ES"/>
        </w:rPr>
        <w:t xml:space="preserve"> </w:t>
      </w:r>
      <w:r w:rsidRPr="000C0FED">
        <w:rPr>
          <w:rFonts w:ascii="Arial" w:eastAsia="Arial" w:hAnsi="Arial" w:cs="Arial"/>
          <w:color w:val="000000" w:themeColor="text1"/>
          <w:sz w:val="21"/>
          <w:lang w:val="es-ES"/>
        </w:rPr>
        <w:t>ciudadanía.</w:t>
      </w:r>
    </w:p>
    <w:p w14:paraId="0319D547" w14:textId="77777777" w:rsidR="009B7F9B" w:rsidRDefault="009B7F9B" w:rsidP="009B7F9B">
      <w:pPr>
        <w:widowControl w:val="0"/>
        <w:autoSpaceDE w:val="0"/>
        <w:autoSpaceDN w:val="0"/>
        <w:spacing w:before="1" w:line="276" w:lineRule="auto"/>
        <w:ind w:right="307"/>
        <w:jc w:val="both"/>
        <w:rPr>
          <w:rFonts w:ascii="Arial" w:eastAsia="Arial" w:hAnsi="Arial" w:cs="Arial"/>
          <w:color w:val="000000" w:themeColor="text1"/>
          <w:sz w:val="25"/>
          <w:lang w:val="es-ES"/>
        </w:rPr>
      </w:pPr>
    </w:p>
    <w:p w14:paraId="1117B0A1" w14:textId="77777777" w:rsidR="009B7F9B" w:rsidRPr="000C0FED" w:rsidRDefault="009B7F9B" w:rsidP="009B7F9B">
      <w:pPr>
        <w:widowControl w:val="0"/>
        <w:autoSpaceDE w:val="0"/>
        <w:autoSpaceDN w:val="0"/>
        <w:spacing w:before="1" w:line="276" w:lineRule="auto"/>
        <w:ind w:right="307"/>
        <w:jc w:val="both"/>
        <w:rPr>
          <w:rFonts w:ascii="Arial" w:eastAsia="Arial" w:hAnsi="Arial" w:cs="Arial"/>
          <w:color w:val="000000" w:themeColor="text1"/>
          <w:sz w:val="25"/>
          <w:lang w:val="es-ES"/>
        </w:rPr>
      </w:pPr>
    </w:p>
    <w:p w14:paraId="54DFCDEE" w14:textId="77777777" w:rsidR="009B7F9B" w:rsidRPr="000C0FED" w:rsidRDefault="009B7F9B" w:rsidP="009B7F9B">
      <w:pPr>
        <w:widowControl w:val="0"/>
        <w:autoSpaceDE w:val="0"/>
        <w:autoSpaceDN w:val="0"/>
        <w:spacing w:after="120" w:line="276" w:lineRule="auto"/>
        <w:ind w:firstLine="709"/>
        <w:jc w:val="both"/>
        <w:rPr>
          <w:rFonts w:ascii="Arial" w:eastAsia="Arial" w:hAnsi="Arial" w:cs="Arial"/>
          <w:color w:val="000000" w:themeColor="text1"/>
          <w:sz w:val="22"/>
          <w:lang w:val="es-ES"/>
        </w:rPr>
      </w:pPr>
      <w:r w:rsidRPr="000C0FED">
        <w:rPr>
          <w:rFonts w:ascii="Arial" w:eastAsia="Arial" w:hAnsi="Arial" w:cs="Arial"/>
          <w:color w:val="000000" w:themeColor="text1"/>
          <w:sz w:val="22"/>
          <w:lang w:val="es-ES"/>
        </w:rPr>
        <w:t xml:space="preserve">Ahora bien, las entidades estatales, particularmente las sometidas al Estatuto al Estatuto General de Contratación de la Administración Pública, conforme al artículo 2.2.1.1.1.7.1. del Decreto 1082 de 2015, están en la obligación de publicar en el SECOP «[…] los Documentos del Proceso y los actos administrativos del Proceso de Contratación, </w:t>
      </w:r>
      <w:r w:rsidRPr="000C0FED">
        <w:rPr>
          <w:rFonts w:ascii="Arial" w:eastAsia="Arial" w:hAnsi="Arial" w:cs="Arial"/>
          <w:color w:val="000000" w:themeColor="text1"/>
          <w:sz w:val="22"/>
          <w:lang w:val="es-ES"/>
        </w:rPr>
        <w:lastRenderedPageBreak/>
        <w:t xml:space="preserve">dentro de los tres (3) días siguientes a su expedición […]». </w:t>
      </w:r>
    </w:p>
    <w:p w14:paraId="28EC1235" w14:textId="77777777" w:rsidR="009B7F9B" w:rsidRPr="000C0FED" w:rsidRDefault="009B7F9B" w:rsidP="009B7F9B">
      <w:pPr>
        <w:widowControl w:val="0"/>
        <w:autoSpaceDE w:val="0"/>
        <w:autoSpaceDN w:val="0"/>
        <w:spacing w:after="120" w:line="276" w:lineRule="auto"/>
        <w:ind w:firstLine="709"/>
        <w:jc w:val="both"/>
        <w:rPr>
          <w:rFonts w:ascii="Arial" w:eastAsia="Arial" w:hAnsi="Arial" w:cs="Arial"/>
          <w:color w:val="000000" w:themeColor="text1"/>
          <w:sz w:val="22"/>
          <w:lang w:val="es-ES"/>
        </w:rPr>
      </w:pPr>
      <w:r w:rsidRPr="000C0FED">
        <w:rPr>
          <w:rFonts w:ascii="Arial" w:eastAsia="Arial" w:hAnsi="Arial" w:cs="Arial"/>
          <w:color w:val="000000" w:themeColor="text1"/>
          <w:sz w:val="22"/>
          <w:lang w:val="es-ES"/>
        </w:rPr>
        <w:t xml:space="preserve">La expresión </w:t>
      </w:r>
      <w:r w:rsidRPr="000C0FED">
        <w:rPr>
          <w:rFonts w:ascii="Arial" w:eastAsia="Arial" w:hAnsi="Arial" w:cs="Arial"/>
          <w:i/>
          <w:iCs/>
          <w:color w:val="000000" w:themeColor="text1"/>
          <w:sz w:val="22"/>
          <w:lang w:val="es-ES"/>
        </w:rPr>
        <w:t>Documentos del Proceso</w:t>
      </w:r>
      <w:r w:rsidRPr="000C0FED">
        <w:rPr>
          <w:rFonts w:ascii="Arial" w:eastAsia="Arial" w:hAnsi="Arial" w:cs="Arial"/>
          <w:color w:val="000000" w:themeColor="text1"/>
          <w:sz w:val="22"/>
          <w:lang w:val="es-ES"/>
        </w:rPr>
        <w:t xml:space="preserve"> se encuentra definida en el artículo 2.2.1.1.1.3.1. del Decreto 1082 de 2015, así: «son: (a) los estudios y documentos previos; (b) el aviso de convocatoria; (c) los pliegos de condiciones o la invitación; (d) las Adendas; (e) la oferta; (f) el informe de evaluación; (g) el contrato; y cualquier otro documento expedido por la Entidad Estatal durante el Proceso de Contratación». </w:t>
      </w:r>
    </w:p>
    <w:p w14:paraId="03834091" w14:textId="77777777" w:rsidR="009B7F9B" w:rsidRPr="000C0FED" w:rsidRDefault="009B7F9B" w:rsidP="009B7F9B">
      <w:pPr>
        <w:widowControl w:val="0"/>
        <w:autoSpaceDE w:val="0"/>
        <w:autoSpaceDN w:val="0"/>
        <w:spacing w:after="120" w:line="276" w:lineRule="auto"/>
        <w:ind w:firstLine="709"/>
        <w:jc w:val="both"/>
        <w:rPr>
          <w:rFonts w:ascii="Arial" w:eastAsia="Arial" w:hAnsi="Arial" w:cs="Arial"/>
          <w:color w:val="000000" w:themeColor="text1"/>
          <w:sz w:val="22"/>
          <w:lang w:val="es-ES"/>
        </w:rPr>
      </w:pPr>
      <w:r w:rsidRPr="000C0FED">
        <w:rPr>
          <w:rFonts w:ascii="Arial" w:eastAsia="Arial" w:hAnsi="Arial" w:cs="Arial"/>
          <w:color w:val="000000" w:themeColor="text1"/>
          <w:sz w:val="22"/>
          <w:lang w:val="es-ES"/>
        </w:rPr>
        <w:t xml:space="preserve">No obstante, para precisar los documentos que deben ser objeto del deber de publicidad, es necesario realizar una interpretación sistemática de las disposiciones del Decreto 1082 del 2015, comoquiera que el anterior no es un listado taxativo, sino que tiene carácter enunciativo, ya que además de los documentos enlistados, el artículo 2.2.1.1.1.3.1 </w:t>
      </w:r>
      <w:r w:rsidRPr="000C0FED">
        <w:rPr>
          <w:rFonts w:ascii="Arial" w:eastAsia="Arial" w:hAnsi="Arial" w:cs="Arial"/>
          <w:i/>
          <w:iCs/>
          <w:color w:val="000000" w:themeColor="text1"/>
          <w:sz w:val="22"/>
          <w:lang w:val="es-ES"/>
        </w:rPr>
        <w:t>Ibídem</w:t>
      </w:r>
      <w:r w:rsidRPr="000C0FED">
        <w:rPr>
          <w:rFonts w:ascii="Arial" w:eastAsia="Arial" w:hAnsi="Arial" w:cs="Arial"/>
          <w:color w:val="000000" w:themeColor="text1"/>
          <w:sz w:val="22"/>
          <w:lang w:val="es-ES"/>
        </w:rPr>
        <w:t xml:space="preserve"> recoge dentro de la noción de </w:t>
      </w:r>
      <w:r w:rsidRPr="000C0FED">
        <w:rPr>
          <w:rFonts w:ascii="Arial" w:eastAsia="Arial" w:hAnsi="Arial" w:cs="Arial"/>
          <w:i/>
          <w:iCs/>
          <w:color w:val="000000" w:themeColor="text1"/>
          <w:sz w:val="22"/>
          <w:lang w:val="es-ES"/>
        </w:rPr>
        <w:t>Documentos del Proceso</w:t>
      </w:r>
      <w:r w:rsidRPr="000C0FED">
        <w:rPr>
          <w:rFonts w:ascii="Arial" w:eastAsia="Arial" w:hAnsi="Arial" w:cs="Arial"/>
          <w:color w:val="000000" w:themeColor="text1"/>
          <w:sz w:val="22"/>
          <w:lang w:val="es-ES"/>
        </w:rPr>
        <w:t xml:space="preserve"> a «cualquier otro documento expedido por la Entidad Estatal durante el </w:t>
      </w:r>
      <w:r w:rsidRPr="000C0FED">
        <w:rPr>
          <w:rFonts w:ascii="Arial" w:eastAsia="Arial" w:hAnsi="Arial" w:cs="Arial"/>
          <w:i/>
          <w:iCs/>
          <w:color w:val="000000" w:themeColor="text1"/>
          <w:sz w:val="22"/>
          <w:lang w:val="es-ES"/>
        </w:rPr>
        <w:t>Proceso de Contratación»</w:t>
      </w:r>
      <w:r w:rsidRPr="000C0FED">
        <w:rPr>
          <w:rFonts w:ascii="Arial" w:eastAsia="Arial" w:hAnsi="Arial" w:cs="Arial"/>
          <w:color w:val="000000" w:themeColor="text1"/>
          <w:sz w:val="22"/>
          <w:lang w:val="es-ES"/>
        </w:rPr>
        <w:t xml:space="preserve">. Este mismo artículo define la expresión </w:t>
      </w:r>
      <w:r w:rsidRPr="000C0FED">
        <w:rPr>
          <w:rFonts w:ascii="Arial" w:eastAsia="Arial" w:hAnsi="Arial" w:cs="Arial"/>
          <w:i/>
          <w:iCs/>
          <w:color w:val="000000" w:themeColor="text1"/>
          <w:sz w:val="22"/>
          <w:lang w:val="es-ES"/>
        </w:rPr>
        <w:t>Proceso de Contratación</w:t>
      </w:r>
      <w:r w:rsidRPr="000C0FED">
        <w:rPr>
          <w:rFonts w:ascii="Arial" w:eastAsia="Arial" w:hAnsi="Arial" w:cs="Arial"/>
          <w:color w:val="000000" w:themeColor="text1"/>
          <w:sz w:val="22"/>
          <w:lang w:val="es-ES"/>
        </w:rPr>
        <w:t xml:space="preserve">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p>
    <w:p w14:paraId="5D50AED3" w14:textId="77777777" w:rsidR="009B7F9B" w:rsidRPr="000C0FED" w:rsidRDefault="009B7F9B" w:rsidP="009B7F9B">
      <w:pPr>
        <w:widowControl w:val="0"/>
        <w:autoSpaceDE w:val="0"/>
        <w:autoSpaceDN w:val="0"/>
        <w:spacing w:after="120" w:line="276" w:lineRule="auto"/>
        <w:ind w:firstLine="708"/>
        <w:jc w:val="both"/>
        <w:rPr>
          <w:rFonts w:ascii="Arial" w:eastAsia="Arial" w:hAnsi="Arial" w:cs="Arial"/>
          <w:color w:val="000000" w:themeColor="text1"/>
          <w:sz w:val="22"/>
          <w:lang w:val="es-ES"/>
        </w:rPr>
      </w:pPr>
      <w:r w:rsidRPr="000C0FED">
        <w:rPr>
          <w:rFonts w:ascii="Arial" w:eastAsia="Arial" w:hAnsi="Arial" w:cs="Arial"/>
          <w:color w:val="000000" w:themeColor="text1"/>
          <w:sz w:val="22"/>
          <w:lang w:val="es-ES"/>
        </w:rPr>
        <w:t xml:space="preserve">En ese sentido, la interpretación sistemática de los preceptos normativos del Decreto 1082 de 2015 en mención, acorde al principio de publicidad indica que las entidades estatales tienen la obligación de publicar en el SECOP todos los documentos expedidos con ocasión del </w:t>
      </w:r>
      <w:r w:rsidRPr="000C0FED">
        <w:rPr>
          <w:rFonts w:ascii="Arial" w:eastAsia="Arial" w:hAnsi="Arial" w:cs="Arial"/>
          <w:i/>
          <w:iCs/>
          <w:color w:val="000000" w:themeColor="text1"/>
          <w:sz w:val="22"/>
          <w:lang w:val="es-ES"/>
        </w:rPr>
        <w:t>Proceso de Contratación</w:t>
      </w:r>
      <w:r w:rsidRPr="000C0FED">
        <w:rPr>
          <w:rFonts w:ascii="Arial" w:eastAsia="Arial" w:hAnsi="Arial" w:cs="Arial"/>
          <w:color w:val="000000" w:themeColor="text1"/>
          <w:sz w:val="22"/>
          <w:lang w:val="es-ES"/>
        </w:rPr>
        <w:t>, esto es, desde su fase de planeación, con la condensación en los estudios previos hasta «el vencimiento de las garantías de calidad, estabilidad y mantenimiento, o las condiciones de disposición final o recuperación ambiental de las obras o bienes o el vencimiento del plazo, lo que ocurra más tarde», lo cual significa que todos los documentos expedidos por la entidad estatal durante las etapas precontractual, de ejecución y postcontractual deben publica</w:t>
      </w:r>
      <w:r>
        <w:rPr>
          <w:rFonts w:ascii="Arial" w:eastAsia="Arial" w:hAnsi="Arial" w:cs="Arial"/>
          <w:color w:val="000000" w:themeColor="text1"/>
          <w:sz w:val="22"/>
          <w:lang w:val="es-ES"/>
        </w:rPr>
        <w:t>rse</w:t>
      </w:r>
      <w:r w:rsidRPr="000C0FED">
        <w:rPr>
          <w:rFonts w:ascii="Arial" w:eastAsia="Arial" w:hAnsi="Arial" w:cs="Arial"/>
          <w:color w:val="000000" w:themeColor="text1"/>
          <w:sz w:val="22"/>
          <w:lang w:val="es-ES"/>
        </w:rPr>
        <w:t xml:space="preserve"> en </w:t>
      </w:r>
      <w:r>
        <w:rPr>
          <w:rFonts w:ascii="Arial" w:eastAsia="Arial" w:hAnsi="Arial" w:cs="Arial"/>
          <w:color w:val="000000" w:themeColor="text1"/>
          <w:sz w:val="22"/>
          <w:lang w:val="es-ES"/>
        </w:rPr>
        <w:t xml:space="preserve">el </w:t>
      </w:r>
      <w:r w:rsidRPr="000C0FED">
        <w:rPr>
          <w:rFonts w:ascii="Arial" w:eastAsia="Arial" w:hAnsi="Arial" w:cs="Arial"/>
          <w:color w:val="000000" w:themeColor="text1"/>
          <w:sz w:val="22"/>
          <w:lang w:val="es-ES"/>
        </w:rPr>
        <w:t>SECOP dentro de los tres días siguientes a su expedición, a efectos de cumplir con el deber de publicidad regulado por el artículo 2.2.1.1.1.7.1. del Decreto 1082 de 2015.</w:t>
      </w:r>
    </w:p>
    <w:p w14:paraId="7B4FBEAC" w14:textId="77777777" w:rsidR="009B7F9B" w:rsidRPr="000C0FED" w:rsidRDefault="009B7F9B" w:rsidP="009B7F9B">
      <w:pPr>
        <w:widowControl w:val="0"/>
        <w:autoSpaceDE w:val="0"/>
        <w:autoSpaceDN w:val="0"/>
        <w:spacing w:after="120" w:line="276" w:lineRule="auto"/>
        <w:ind w:firstLine="708"/>
        <w:jc w:val="both"/>
        <w:rPr>
          <w:rFonts w:ascii="Arial" w:eastAsia="Arial" w:hAnsi="Arial" w:cs="Arial"/>
          <w:color w:val="000000" w:themeColor="text1"/>
          <w:sz w:val="22"/>
          <w:lang w:val="es-ES"/>
        </w:rPr>
      </w:pPr>
      <w:r w:rsidRPr="000C0FED">
        <w:rPr>
          <w:rFonts w:ascii="Arial" w:eastAsia="Arial" w:hAnsi="Arial" w:cs="Arial"/>
          <w:color w:val="000000" w:themeColor="text1"/>
          <w:sz w:val="22"/>
          <w:lang w:val="es-ES"/>
        </w:rPr>
        <w:t xml:space="preserve">De conformidad con lo establecido en la segunda parte del inciso primero del artículo 2.2.1.1.1.7.1 </w:t>
      </w:r>
      <w:r w:rsidRPr="000C0FED">
        <w:rPr>
          <w:rFonts w:ascii="Arial" w:eastAsia="Arial" w:hAnsi="Arial" w:cs="Arial"/>
          <w:i/>
          <w:iCs/>
          <w:color w:val="000000" w:themeColor="text1"/>
          <w:sz w:val="22"/>
          <w:lang w:val="es-ES"/>
        </w:rPr>
        <w:t>Ibídem</w:t>
      </w:r>
      <w:r w:rsidRPr="000C0FED">
        <w:rPr>
          <w:rFonts w:ascii="Arial" w:eastAsia="Arial" w:hAnsi="Arial" w:cs="Arial"/>
          <w:color w:val="000000" w:themeColor="text1"/>
          <w:sz w:val="22"/>
          <w:lang w:val="es-ES"/>
        </w:rPr>
        <w:t xml:space="preserve">, el deber de </w:t>
      </w:r>
      <w:r>
        <w:rPr>
          <w:rFonts w:ascii="Arial" w:eastAsia="Arial" w:hAnsi="Arial" w:cs="Arial"/>
          <w:color w:val="000000" w:themeColor="text1"/>
          <w:sz w:val="22"/>
          <w:lang w:val="es-ES"/>
        </w:rPr>
        <w:t>publicar</w:t>
      </w:r>
      <w:r w:rsidRPr="000C0FED">
        <w:rPr>
          <w:rFonts w:ascii="Arial" w:eastAsia="Arial" w:hAnsi="Arial" w:cs="Arial"/>
          <w:color w:val="000000" w:themeColor="text1"/>
          <w:sz w:val="22"/>
          <w:lang w:val="es-ES"/>
        </w:rPr>
        <w:t xml:space="preserve"> las actuaciones sucedidas en el marco del Proceso de Contratación, en lo refe</w:t>
      </w:r>
      <w:r>
        <w:rPr>
          <w:rFonts w:ascii="Arial" w:eastAsia="Arial" w:hAnsi="Arial" w:cs="Arial"/>
          <w:color w:val="000000" w:themeColor="text1"/>
          <w:sz w:val="22"/>
          <w:lang w:val="es-ES"/>
        </w:rPr>
        <w:t>re</w:t>
      </w:r>
      <w:r w:rsidRPr="000C0FED">
        <w:rPr>
          <w:rFonts w:ascii="Arial" w:eastAsia="Arial" w:hAnsi="Arial" w:cs="Arial"/>
          <w:color w:val="000000" w:themeColor="text1"/>
          <w:sz w:val="22"/>
          <w:lang w:val="es-ES"/>
        </w:rPr>
        <w:t xml:space="preserve">nte a las ofertas presentadas, solo se predica de la oferta del adjucatario del proceso, por lo que no </w:t>
      </w:r>
      <w:r>
        <w:rPr>
          <w:rFonts w:ascii="Arial" w:eastAsia="Arial" w:hAnsi="Arial" w:cs="Arial"/>
          <w:color w:val="000000" w:themeColor="text1"/>
          <w:sz w:val="22"/>
          <w:lang w:val="es-ES"/>
        </w:rPr>
        <w:t>es</w:t>
      </w:r>
      <w:r w:rsidRPr="000C0FED">
        <w:rPr>
          <w:rFonts w:ascii="Arial" w:eastAsia="Arial" w:hAnsi="Arial" w:cs="Arial"/>
          <w:color w:val="000000" w:themeColor="text1"/>
          <w:sz w:val="22"/>
          <w:lang w:val="es-ES"/>
        </w:rPr>
        <w:t xml:space="preserve"> necesario publicar las otras ofertas. </w:t>
      </w:r>
      <w:r w:rsidRPr="000C0FED">
        <w:rPr>
          <w:rFonts w:ascii="Arial" w:eastAsia="Arial" w:hAnsi="Arial" w:cs="Arial"/>
          <w:i/>
          <w:iCs/>
          <w:color w:val="000000" w:themeColor="text1"/>
          <w:sz w:val="22"/>
          <w:lang w:val="es-ES"/>
        </w:rPr>
        <w:t xml:space="preserve"> </w:t>
      </w:r>
      <w:r w:rsidRPr="000C0FED">
        <w:rPr>
          <w:rFonts w:ascii="Arial" w:eastAsia="Arial" w:hAnsi="Arial" w:cs="Arial"/>
          <w:color w:val="000000" w:themeColor="text1"/>
          <w:sz w:val="22"/>
          <w:lang w:val="es-ES"/>
        </w:rPr>
        <w:t>De este deber de publicidad, de conformidad con la tercera parte del inciso primero de la referida norma, tambi</w:t>
      </w:r>
      <w:r>
        <w:rPr>
          <w:rFonts w:ascii="Arial" w:eastAsia="Arial" w:hAnsi="Arial" w:cs="Arial"/>
          <w:color w:val="000000" w:themeColor="text1"/>
          <w:sz w:val="22"/>
          <w:lang w:val="es-ES"/>
        </w:rPr>
        <w:t>é</w:t>
      </w:r>
      <w:r w:rsidRPr="000C0FED">
        <w:rPr>
          <w:rFonts w:ascii="Arial" w:eastAsia="Arial" w:hAnsi="Arial" w:cs="Arial"/>
          <w:color w:val="000000" w:themeColor="text1"/>
          <w:sz w:val="22"/>
          <w:lang w:val="es-ES"/>
        </w:rPr>
        <w:t>n se encuentran relevados los documentos de las operaciones que se realicen en bolsa de productos.</w:t>
      </w:r>
    </w:p>
    <w:p w14:paraId="3D52CD83" w14:textId="77777777" w:rsidR="009B7F9B" w:rsidRPr="000C0FED" w:rsidRDefault="009B7F9B" w:rsidP="009B7F9B">
      <w:pPr>
        <w:widowControl w:val="0"/>
        <w:autoSpaceDE w:val="0"/>
        <w:autoSpaceDN w:val="0"/>
        <w:spacing w:after="120" w:line="276" w:lineRule="auto"/>
        <w:ind w:firstLine="708"/>
        <w:jc w:val="both"/>
        <w:rPr>
          <w:rFonts w:ascii="Arial" w:eastAsia="Arial" w:hAnsi="Arial" w:cs="Arial"/>
          <w:color w:val="000000" w:themeColor="text1"/>
          <w:sz w:val="22"/>
          <w:lang w:val="es-CO"/>
        </w:rPr>
      </w:pPr>
      <w:r w:rsidRPr="000C0FED">
        <w:rPr>
          <w:rFonts w:ascii="Arial" w:eastAsia="Arial" w:hAnsi="Arial" w:cs="Arial"/>
          <w:color w:val="000000" w:themeColor="text1"/>
          <w:sz w:val="22"/>
          <w:lang w:val="es-ES"/>
        </w:rPr>
        <w:t xml:space="preserve">De otra parte, el inciso segundo del artículo 2.2.1.1.1.7.1 </w:t>
      </w:r>
      <w:r w:rsidRPr="000C0FED">
        <w:rPr>
          <w:rFonts w:ascii="Arial" w:eastAsia="Arial" w:hAnsi="Arial" w:cs="Arial"/>
          <w:i/>
          <w:iCs/>
          <w:color w:val="000000" w:themeColor="text1"/>
          <w:sz w:val="22"/>
          <w:lang w:val="es-ES"/>
        </w:rPr>
        <w:t xml:space="preserve">ejusdem, </w:t>
      </w:r>
      <w:r w:rsidRPr="000C0FED">
        <w:rPr>
          <w:rFonts w:ascii="Arial" w:eastAsia="Arial" w:hAnsi="Arial" w:cs="Arial"/>
          <w:color w:val="000000" w:themeColor="text1"/>
          <w:sz w:val="22"/>
          <w:lang w:val="es-ES"/>
        </w:rPr>
        <w:t>hace expl</w:t>
      </w:r>
      <w:r>
        <w:rPr>
          <w:rFonts w:ascii="Arial" w:eastAsia="Arial" w:hAnsi="Arial" w:cs="Arial"/>
          <w:color w:val="000000" w:themeColor="text1"/>
          <w:sz w:val="22"/>
          <w:lang w:val="es-ES"/>
        </w:rPr>
        <w:t>í</w:t>
      </w:r>
      <w:r w:rsidRPr="000C0FED">
        <w:rPr>
          <w:rFonts w:ascii="Arial" w:eastAsia="Arial" w:hAnsi="Arial" w:cs="Arial"/>
          <w:color w:val="000000" w:themeColor="text1"/>
          <w:sz w:val="22"/>
          <w:lang w:val="es-ES"/>
        </w:rPr>
        <w:t>cito el deber de las entidades estatales de publicar de manera oportuna el aviso de convocatoria</w:t>
      </w:r>
      <w:r>
        <w:rPr>
          <w:rFonts w:ascii="Arial" w:eastAsia="Arial" w:hAnsi="Arial" w:cs="Arial"/>
          <w:color w:val="000000" w:themeColor="text1"/>
          <w:sz w:val="22"/>
          <w:lang w:val="es-ES"/>
        </w:rPr>
        <w:t>,</w:t>
      </w:r>
      <w:r w:rsidRPr="000C0FED">
        <w:rPr>
          <w:rFonts w:ascii="Arial" w:eastAsia="Arial" w:hAnsi="Arial" w:cs="Arial"/>
          <w:color w:val="000000" w:themeColor="text1"/>
          <w:sz w:val="22"/>
          <w:lang w:val="es-ES"/>
        </w:rPr>
        <w:t xml:space="preserve"> </w:t>
      </w:r>
      <w:r w:rsidRPr="000C0FED">
        <w:rPr>
          <w:rFonts w:ascii="Arial" w:eastAsia="Arial" w:hAnsi="Arial" w:cs="Arial"/>
          <w:color w:val="000000" w:themeColor="text1"/>
          <w:sz w:val="22"/>
          <w:lang w:val="es-ES"/>
        </w:rPr>
        <w:lastRenderedPageBreak/>
        <w:t xml:space="preserve">con el objeto de que los interesados formulen observaciones al proyecto de pliego de condiciones o soliciten aclaraciones en los términos del artículo </w:t>
      </w:r>
      <w:r w:rsidRPr="000C0FED">
        <w:rPr>
          <w:rFonts w:ascii="Arial" w:hAnsi="Arial" w:cs="Arial"/>
          <w:color w:val="000000" w:themeColor="text1"/>
          <w:sz w:val="22"/>
        </w:rPr>
        <w:t xml:space="preserve">2.2.1.1.2.1.4, deber que hace extensivo a la invitación </w:t>
      </w:r>
      <w:r w:rsidRPr="000C0FED">
        <w:rPr>
          <w:rFonts w:ascii="Arial" w:eastAsia="Arial" w:hAnsi="Arial" w:cs="Arial"/>
          <w:color w:val="000000" w:themeColor="text1"/>
          <w:sz w:val="22"/>
          <w:lang w:val="es-ES"/>
        </w:rPr>
        <w:t>a participar en procesos de mínima cuantía.</w:t>
      </w:r>
    </w:p>
    <w:p w14:paraId="2CA2EC57" w14:textId="77777777" w:rsidR="009B7F9B" w:rsidRPr="000C0FED" w:rsidRDefault="009B7F9B" w:rsidP="009B7F9B">
      <w:pPr>
        <w:widowControl w:val="0"/>
        <w:autoSpaceDE w:val="0"/>
        <w:autoSpaceDN w:val="0"/>
        <w:spacing w:after="120" w:line="276" w:lineRule="auto"/>
        <w:ind w:firstLine="708"/>
        <w:jc w:val="both"/>
        <w:rPr>
          <w:rFonts w:ascii="Arial" w:eastAsia="Arial" w:hAnsi="Arial" w:cs="Arial"/>
          <w:color w:val="000000" w:themeColor="text1"/>
          <w:sz w:val="22"/>
          <w:lang w:val="es-ES"/>
        </w:rPr>
      </w:pPr>
      <w:r w:rsidRPr="000C0FED">
        <w:rPr>
          <w:rFonts w:ascii="Arial" w:eastAsia="Arial" w:hAnsi="Arial" w:cs="Arial"/>
          <w:color w:val="000000" w:themeColor="text1"/>
          <w:sz w:val="22"/>
          <w:lang w:val="es-ES"/>
        </w:rPr>
        <w:t xml:space="preserve">De lo anterior se puede concluir que, en virtud de lo dispuesto en el artículo 3 de la Ley 1150 de 2007, desarrollado por el artículo 2.2.1.1.1.7.1. del Decreto 1082 de 2015, las entidades están obligadas a publicar en el SECOP todos los documentos </w:t>
      </w:r>
      <w:r>
        <w:rPr>
          <w:rFonts w:ascii="Arial" w:eastAsia="Arial" w:hAnsi="Arial" w:cs="Arial"/>
          <w:color w:val="000000" w:themeColor="text1"/>
          <w:sz w:val="22"/>
          <w:lang w:val="es-ES"/>
        </w:rPr>
        <w:t xml:space="preserve">y </w:t>
      </w:r>
      <w:r w:rsidRPr="000C0FED">
        <w:rPr>
          <w:rFonts w:ascii="Arial" w:eastAsia="Arial" w:hAnsi="Arial" w:cs="Arial"/>
          <w:color w:val="000000" w:themeColor="text1"/>
          <w:sz w:val="22"/>
          <w:lang w:val="es-ES"/>
        </w:rPr>
        <w:t>actuaciones relacionad</w:t>
      </w:r>
      <w:r>
        <w:rPr>
          <w:rFonts w:ascii="Arial" w:eastAsia="Arial" w:hAnsi="Arial" w:cs="Arial"/>
          <w:color w:val="000000" w:themeColor="text1"/>
          <w:sz w:val="22"/>
          <w:lang w:val="es-ES"/>
        </w:rPr>
        <w:t>a</w:t>
      </w:r>
      <w:r w:rsidRPr="000C0FED">
        <w:rPr>
          <w:rFonts w:ascii="Arial" w:eastAsia="Arial" w:hAnsi="Arial" w:cs="Arial"/>
          <w:color w:val="000000" w:themeColor="text1"/>
          <w:sz w:val="22"/>
          <w:lang w:val="es-ES"/>
        </w:rPr>
        <w:t>s con el proceso de contratación expedidos durante las etapas precontractual, de ejecución y postcontractual, deber que alcanza a todas las modalidades de selección y entidades regidas por el Estatuto General de Contratación de la Administración Pública, y del que solo se encuentran relevad</w:t>
      </w:r>
      <w:r>
        <w:rPr>
          <w:rFonts w:ascii="Arial" w:eastAsia="Arial" w:hAnsi="Arial" w:cs="Arial"/>
          <w:color w:val="000000" w:themeColor="text1"/>
          <w:sz w:val="22"/>
          <w:lang w:val="es-ES"/>
        </w:rPr>
        <w:t>a</w:t>
      </w:r>
      <w:r w:rsidRPr="000C0FED">
        <w:rPr>
          <w:rFonts w:ascii="Arial" w:eastAsia="Arial" w:hAnsi="Arial" w:cs="Arial"/>
          <w:color w:val="000000" w:themeColor="text1"/>
          <w:sz w:val="22"/>
          <w:lang w:val="es-ES"/>
        </w:rPr>
        <w:t xml:space="preserve">s las ofertas </w:t>
      </w:r>
      <w:r>
        <w:rPr>
          <w:rFonts w:ascii="Arial" w:eastAsia="Arial" w:hAnsi="Arial" w:cs="Arial"/>
          <w:color w:val="000000" w:themeColor="text1"/>
          <w:sz w:val="22"/>
          <w:lang w:val="es-ES"/>
        </w:rPr>
        <w:t>de quienes no fueron adjudicatarios</w:t>
      </w:r>
      <w:r w:rsidRPr="000C0FED">
        <w:rPr>
          <w:rFonts w:ascii="Arial" w:eastAsia="Arial" w:hAnsi="Arial" w:cs="Arial"/>
          <w:color w:val="000000" w:themeColor="text1"/>
          <w:sz w:val="22"/>
          <w:lang w:val="es-ES"/>
        </w:rPr>
        <w:t xml:space="preserve"> y los documentos expedidos en el marco de operaciones de bolsa</w:t>
      </w:r>
      <w:r>
        <w:rPr>
          <w:rFonts w:ascii="Arial" w:eastAsia="Arial" w:hAnsi="Arial" w:cs="Arial"/>
          <w:color w:val="000000" w:themeColor="text1"/>
          <w:sz w:val="22"/>
          <w:lang w:val="es-ES"/>
        </w:rPr>
        <w:t>s</w:t>
      </w:r>
      <w:r w:rsidRPr="000C0FED">
        <w:rPr>
          <w:rFonts w:ascii="Arial" w:eastAsia="Arial" w:hAnsi="Arial" w:cs="Arial"/>
          <w:color w:val="000000" w:themeColor="text1"/>
          <w:sz w:val="22"/>
          <w:lang w:val="es-ES"/>
        </w:rPr>
        <w:t xml:space="preserve"> de productos.</w:t>
      </w:r>
    </w:p>
    <w:p w14:paraId="01517F9B" w14:textId="77777777" w:rsidR="009B7F9B" w:rsidRPr="000C0FED" w:rsidRDefault="009B7F9B" w:rsidP="009B7F9B">
      <w:pPr>
        <w:spacing w:before="120" w:after="120" w:line="276" w:lineRule="auto"/>
        <w:ind w:firstLine="709"/>
        <w:jc w:val="both"/>
        <w:rPr>
          <w:rFonts w:ascii="Arial" w:eastAsia="Calibri" w:hAnsi="Arial" w:cs="Arial"/>
          <w:color w:val="000000" w:themeColor="text1"/>
          <w:sz w:val="22"/>
        </w:rPr>
      </w:pPr>
      <w:r w:rsidRPr="000C0FED">
        <w:rPr>
          <w:rFonts w:ascii="Arial" w:eastAsia="Calibri" w:hAnsi="Arial" w:cs="Arial"/>
          <w:color w:val="000000" w:themeColor="text1"/>
          <w:sz w:val="22"/>
        </w:rPr>
        <w:t>No obstante, el deber de publicidad de los documentos relacionados con la contratación no se e</w:t>
      </w:r>
      <w:r>
        <w:rPr>
          <w:rFonts w:ascii="Arial" w:eastAsia="Calibri" w:hAnsi="Arial" w:cs="Arial"/>
          <w:color w:val="000000" w:themeColor="text1"/>
          <w:sz w:val="22"/>
        </w:rPr>
        <w:t>n</w:t>
      </w:r>
      <w:r w:rsidRPr="000C0FED">
        <w:rPr>
          <w:rFonts w:ascii="Arial" w:eastAsia="Calibri" w:hAnsi="Arial" w:cs="Arial"/>
          <w:color w:val="000000" w:themeColor="text1"/>
          <w:sz w:val="22"/>
        </w:rPr>
        <w:t>cuentra solam</w:t>
      </w:r>
      <w:r>
        <w:rPr>
          <w:rFonts w:ascii="Arial" w:eastAsia="Calibri" w:hAnsi="Arial" w:cs="Arial"/>
          <w:color w:val="000000" w:themeColor="text1"/>
          <w:sz w:val="22"/>
        </w:rPr>
        <w:t>e</w:t>
      </w:r>
      <w:r w:rsidRPr="000C0FED">
        <w:rPr>
          <w:rFonts w:ascii="Arial" w:eastAsia="Calibri" w:hAnsi="Arial" w:cs="Arial"/>
          <w:color w:val="000000" w:themeColor="text1"/>
          <w:sz w:val="22"/>
        </w:rPr>
        <w:t>nt</w:t>
      </w:r>
      <w:r>
        <w:rPr>
          <w:rFonts w:ascii="Arial" w:eastAsia="Calibri" w:hAnsi="Arial" w:cs="Arial"/>
          <w:color w:val="000000" w:themeColor="text1"/>
          <w:sz w:val="22"/>
        </w:rPr>
        <w:t>e</w:t>
      </w:r>
      <w:r w:rsidRPr="000C0FED">
        <w:rPr>
          <w:rFonts w:ascii="Arial" w:eastAsia="Calibri" w:hAnsi="Arial" w:cs="Arial"/>
          <w:color w:val="000000" w:themeColor="text1"/>
          <w:sz w:val="22"/>
        </w:rPr>
        <w:t xml:space="preserve"> regulado por las normas que conforman el Esta</w:t>
      </w:r>
      <w:r>
        <w:rPr>
          <w:rFonts w:ascii="Arial" w:eastAsia="Calibri" w:hAnsi="Arial" w:cs="Arial"/>
          <w:color w:val="000000" w:themeColor="text1"/>
          <w:sz w:val="22"/>
        </w:rPr>
        <w:t>t</w:t>
      </w:r>
      <w:r w:rsidRPr="000C0FED">
        <w:rPr>
          <w:rFonts w:ascii="Arial" w:eastAsia="Calibri" w:hAnsi="Arial" w:cs="Arial"/>
          <w:color w:val="000000" w:themeColor="text1"/>
          <w:sz w:val="22"/>
        </w:rPr>
        <w:t xml:space="preserve">uto General de Contratación  de la Administración Pública, ya que la Ley 1712 de 2014,  normativa que creó la Ley de Transparencia y del Derecho de Acceso a la Información Pública, señala en el literal g), artículo 11, que todo sujeto obligado debe publicar sus procedimientos, lineamientos, políticas en materia de adquisiciones y </w:t>
      </w:r>
      <w:r w:rsidRPr="000C0FED">
        <w:rPr>
          <w:rFonts w:ascii="Arial" w:eastAsia="Calibri" w:hAnsi="Arial" w:cs="Arial"/>
          <w:color w:val="000000" w:themeColor="text1"/>
          <w:sz w:val="22"/>
          <w:lang w:val="es-ES"/>
        </w:rPr>
        <w:t>compras</w:t>
      </w:r>
      <w:r w:rsidRPr="000C0FED">
        <w:rPr>
          <w:rFonts w:ascii="Arial" w:eastAsia="Calibri" w:hAnsi="Arial" w:cs="Arial"/>
          <w:color w:val="000000" w:themeColor="text1"/>
          <w:sz w:val="22"/>
        </w:rPr>
        <w:t>, así como todos los datos de adjudicación y ejecución de sus contratos.</w:t>
      </w:r>
      <w:r>
        <w:rPr>
          <w:rFonts w:ascii="Arial" w:eastAsia="Calibri" w:hAnsi="Arial" w:cs="Arial"/>
          <w:color w:val="000000" w:themeColor="text1"/>
          <w:sz w:val="22"/>
        </w:rPr>
        <w:t xml:space="preserve"> </w:t>
      </w:r>
      <w:r w:rsidRPr="000C0FED">
        <w:rPr>
          <w:rFonts w:ascii="Arial" w:eastAsia="Calibri" w:hAnsi="Arial" w:cs="Arial"/>
          <w:color w:val="000000" w:themeColor="text1"/>
          <w:sz w:val="22"/>
        </w:rPr>
        <w:t>Esta obligación es reglamentada por el Decreto 1081 de 2015, el cual señala en el artículo 2.1.1.2.1.8, que se debe publicar la información relativa a la ejecución del contrato, señalando de forma enunciativa las aprobaciones, autorizaciones, requerimientos o informes del supervisor o interventor, que aprueben la ejecución del contrato</w:t>
      </w:r>
      <w:r w:rsidRPr="000C0FED">
        <w:rPr>
          <w:rStyle w:val="Refdenotaalpie"/>
          <w:rFonts w:ascii="Arial" w:eastAsia="Calibri" w:hAnsi="Arial" w:cs="Arial"/>
          <w:color w:val="000000" w:themeColor="text1"/>
          <w:sz w:val="22"/>
        </w:rPr>
        <w:footnoteReference w:id="16"/>
      </w:r>
      <w:r w:rsidRPr="000C0FED">
        <w:rPr>
          <w:rFonts w:ascii="Arial" w:eastAsia="Calibri" w:hAnsi="Arial" w:cs="Arial"/>
          <w:color w:val="000000" w:themeColor="text1"/>
          <w:sz w:val="22"/>
        </w:rPr>
        <w:t>. Por su parte, el artículo 2.1.1.2.1.9 señala que las entidades deben publicar los procedimientos, lineamientos y políticas en materia de adquisición, que no son otros que los previstos en el manual de contratación, que se expidió de acuerdo con los lineamientos de la Agencia Nacional de Contratación Pública, el cual debe publicarse en el sitio web del sujeto obligado</w:t>
      </w:r>
      <w:r w:rsidRPr="000C0FED">
        <w:rPr>
          <w:rStyle w:val="Refdenotaalpie"/>
          <w:rFonts w:ascii="Arial" w:eastAsia="Calibri" w:hAnsi="Arial" w:cs="Arial"/>
          <w:color w:val="000000" w:themeColor="text1"/>
          <w:sz w:val="22"/>
        </w:rPr>
        <w:footnoteReference w:id="17"/>
      </w:r>
      <w:r w:rsidRPr="000C0FED">
        <w:rPr>
          <w:rFonts w:ascii="Arial" w:eastAsia="Calibri" w:hAnsi="Arial" w:cs="Arial"/>
          <w:color w:val="000000" w:themeColor="text1"/>
          <w:sz w:val="22"/>
        </w:rPr>
        <w:t xml:space="preserve">. Finalmente, el artículo </w:t>
      </w:r>
      <w:r w:rsidRPr="000C0FED">
        <w:rPr>
          <w:rFonts w:ascii="Arial" w:eastAsia="Calibri" w:hAnsi="Arial" w:cs="Arial"/>
          <w:color w:val="000000" w:themeColor="text1"/>
          <w:sz w:val="22"/>
        </w:rPr>
        <w:lastRenderedPageBreak/>
        <w:t>2.1.1.2.1.10 establece la obligación que tienen las entidades de publicar en el SECOP el Plan Anual de Adquisiciones</w:t>
      </w:r>
      <w:r w:rsidRPr="000C0FED">
        <w:rPr>
          <w:rStyle w:val="Refdenotaalpie"/>
          <w:rFonts w:ascii="Arial" w:eastAsia="Calibri" w:hAnsi="Arial" w:cs="Arial"/>
          <w:color w:val="000000" w:themeColor="text1"/>
          <w:sz w:val="22"/>
        </w:rPr>
        <w:footnoteReference w:id="18"/>
      </w:r>
      <w:r w:rsidRPr="000C0FED">
        <w:rPr>
          <w:rFonts w:ascii="Arial" w:eastAsia="Calibri" w:hAnsi="Arial" w:cs="Arial"/>
          <w:color w:val="000000" w:themeColor="text1"/>
          <w:sz w:val="22"/>
        </w:rPr>
        <w:t xml:space="preserve">. </w:t>
      </w:r>
    </w:p>
    <w:p w14:paraId="2E99010D" w14:textId="77777777" w:rsidR="009B7F9B" w:rsidRPr="000C0FED" w:rsidRDefault="009B7F9B" w:rsidP="009B7F9B">
      <w:pPr>
        <w:spacing w:before="120" w:after="120" w:line="276" w:lineRule="auto"/>
        <w:ind w:firstLine="709"/>
        <w:jc w:val="both"/>
        <w:rPr>
          <w:rFonts w:ascii="Arial" w:eastAsia="Calibri" w:hAnsi="Arial" w:cs="Arial"/>
          <w:bCs/>
          <w:color w:val="000000" w:themeColor="text1"/>
          <w:sz w:val="22"/>
          <w:lang w:val="es-ES_tradnl"/>
        </w:rPr>
      </w:pPr>
      <w:r w:rsidRPr="000C0FED">
        <w:rPr>
          <w:rFonts w:ascii="Arial" w:eastAsia="Calibri" w:hAnsi="Arial" w:cs="Arial"/>
          <w:color w:val="000000" w:themeColor="text1"/>
          <w:sz w:val="22"/>
        </w:rPr>
        <w:t>De conformidad con lo anterior, el Decreto 1081 de 2015 señala que los documentos que deben publicar las entidades estatales, independientemente del régimen contractual aplicable, son: i) las autorizaciones, requerimientos, aprobaciones o informes del supervisor o del interventor, que prueben la ejecución del contrato, ii) los procedimientos, lineamientos y políticas en materia de adquisición que corresponden a los documentos que los conforman, previstos en el manual de contratación de la entidad, y finalmente, iii) el plan anual de adquisiciones. Sin embargo, a pesar de que</w:t>
      </w:r>
      <w:r w:rsidRPr="000C0FED">
        <w:rPr>
          <w:rFonts w:ascii="Arial" w:eastAsia="Calibri" w:hAnsi="Arial" w:cs="Arial"/>
          <w:bCs/>
          <w:color w:val="000000" w:themeColor="text1"/>
          <w:sz w:val="22"/>
          <w:lang w:val="es-ES_tradnl"/>
        </w:rPr>
        <w:t xml:space="preserve"> la Ley 1712 de 2014 y su reglamentación contribuyeron a materializar aspectos importantes relativos al derecho al acceso a la información pública, precisando documentos que los sujetos obligados deben publicar, trat</w:t>
      </w:r>
      <w:r>
        <w:rPr>
          <w:rFonts w:ascii="Arial" w:eastAsia="Calibri" w:hAnsi="Arial" w:cs="Arial"/>
          <w:bCs/>
          <w:color w:val="000000" w:themeColor="text1"/>
          <w:sz w:val="22"/>
          <w:lang w:val="es-ES_tradnl"/>
        </w:rPr>
        <w:t>á</w:t>
      </w:r>
      <w:r w:rsidRPr="000C0FED">
        <w:rPr>
          <w:rFonts w:ascii="Arial" w:eastAsia="Calibri" w:hAnsi="Arial" w:cs="Arial"/>
          <w:bCs/>
          <w:color w:val="000000" w:themeColor="text1"/>
          <w:sz w:val="22"/>
          <w:lang w:val="es-ES_tradnl"/>
        </w:rPr>
        <w:t xml:space="preserve">ndose de entidades sometidas al Estatuto General de Contratación de la Administración Pública, los documentos desarrollados por esta última normativa, con excepción del Plan Anual de Adquisiciones, se encuentran comprendidos dentro de la noción de </w:t>
      </w:r>
      <w:r w:rsidRPr="000C0FED">
        <w:rPr>
          <w:rFonts w:ascii="Arial" w:eastAsia="Calibri" w:hAnsi="Arial" w:cs="Arial"/>
          <w:bCs/>
          <w:i/>
          <w:iCs/>
          <w:color w:val="000000" w:themeColor="text1"/>
          <w:sz w:val="22"/>
          <w:lang w:val="es-ES_tradnl"/>
        </w:rPr>
        <w:t>Documentos del Proceso</w:t>
      </w:r>
      <w:r w:rsidRPr="000C0FED">
        <w:rPr>
          <w:rFonts w:ascii="Arial" w:eastAsia="Calibri" w:hAnsi="Arial" w:cs="Arial"/>
          <w:bCs/>
          <w:color w:val="000000" w:themeColor="text1"/>
          <w:sz w:val="22"/>
          <w:lang w:val="es-ES_tradnl"/>
        </w:rPr>
        <w:t xml:space="preserve"> antes acotada, razón por la que estas normas, más que sumar contenido obligacional al deber de public</w:t>
      </w:r>
      <w:r>
        <w:rPr>
          <w:rFonts w:ascii="Arial" w:eastAsia="Calibri" w:hAnsi="Arial" w:cs="Arial"/>
          <w:bCs/>
          <w:color w:val="000000" w:themeColor="text1"/>
          <w:sz w:val="22"/>
          <w:lang w:val="es-ES_tradnl"/>
        </w:rPr>
        <w:t>idad</w:t>
      </w:r>
      <w:r w:rsidRPr="000C0FED">
        <w:rPr>
          <w:rFonts w:ascii="Arial" w:eastAsia="Calibri" w:hAnsi="Arial" w:cs="Arial"/>
          <w:bCs/>
          <w:color w:val="000000" w:themeColor="text1"/>
          <w:sz w:val="22"/>
          <w:lang w:val="es-ES_tradnl"/>
        </w:rPr>
        <w:t xml:space="preserve"> de las actuaciones contractuales, refuerzan el fundamento normativo de dicho deber. </w:t>
      </w:r>
    </w:p>
    <w:p w14:paraId="3ECA1BDA" w14:textId="77777777" w:rsidR="009B7F9B" w:rsidRPr="000C0FED" w:rsidRDefault="009B7F9B" w:rsidP="009B7F9B">
      <w:pPr>
        <w:spacing w:before="120" w:after="120" w:line="276" w:lineRule="auto"/>
        <w:ind w:firstLine="709"/>
        <w:jc w:val="both"/>
        <w:rPr>
          <w:rFonts w:ascii="Arial" w:eastAsia="Calibri" w:hAnsi="Arial" w:cs="Arial"/>
          <w:color w:val="000000" w:themeColor="text1"/>
          <w:sz w:val="22"/>
        </w:rPr>
      </w:pPr>
      <w:r w:rsidRPr="000C0FED">
        <w:rPr>
          <w:rFonts w:ascii="Arial" w:eastAsia="Calibri" w:hAnsi="Arial" w:cs="Arial"/>
          <w:bCs/>
          <w:color w:val="000000" w:themeColor="text1"/>
          <w:sz w:val="22"/>
          <w:lang w:val="es-ES_tradnl"/>
        </w:rPr>
        <w:t>En lo relativo al Plan Anual de Adquisiciones, es preciso aclarar que si bien este es una herramienta de planeación para los procesos de contratación a la que concurren los elementos de un acto administrativo, de conformidad con lo expuesto por esta Agencia en el concepto C–237 del 24 de abril de 2020 –</w:t>
      </w:r>
      <w:r w:rsidRPr="000C0FED">
        <w:rPr>
          <w:color w:val="000000" w:themeColor="text1"/>
        </w:rPr>
        <w:t xml:space="preserve"> </w:t>
      </w:r>
      <w:r w:rsidRPr="000C0FED">
        <w:rPr>
          <w:rFonts w:ascii="Arial" w:eastAsia="Calibri" w:hAnsi="Arial" w:cs="Arial"/>
          <w:bCs/>
          <w:color w:val="000000" w:themeColor="text1"/>
          <w:sz w:val="22"/>
          <w:lang w:val="es-ES_tradnl"/>
        </w:rPr>
        <w:t xml:space="preserve">4202013000001884–, </w:t>
      </w:r>
      <w:r w:rsidRPr="000C0FED">
        <w:rPr>
          <w:rFonts w:ascii="Arial" w:eastAsia="Calibri" w:hAnsi="Arial" w:cs="Arial"/>
          <w:color w:val="000000" w:themeColor="text1"/>
          <w:sz w:val="22"/>
        </w:rPr>
        <w:t>este es un acto independiente de los objetos contractuales a los que se refiere, el cual contiene decisiones relevantes para quienes aspiren a contratar con el Estado y tiene por finalidad informar a los potenciales proveedores de una estimación de las obras, bienes y servicios requeridos por cada entidad.</w:t>
      </w:r>
    </w:p>
    <w:p w14:paraId="6A9B4E26" w14:textId="77777777" w:rsidR="009B7F9B" w:rsidRPr="000C0FED" w:rsidRDefault="009B7F9B" w:rsidP="009B7F9B">
      <w:pPr>
        <w:spacing w:before="120" w:after="120" w:line="276" w:lineRule="auto"/>
        <w:ind w:firstLine="709"/>
        <w:jc w:val="both"/>
        <w:rPr>
          <w:rStyle w:val="Textoennegrita"/>
          <w:rFonts w:ascii="Arial" w:hAnsi="Arial" w:cs="Arial"/>
          <w:b w:val="0"/>
          <w:bCs w:val="0"/>
          <w:color w:val="000000" w:themeColor="text1"/>
          <w:sz w:val="22"/>
        </w:rPr>
      </w:pPr>
      <w:r w:rsidRPr="000C0FED">
        <w:rPr>
          <w:rFonts w:ascii="Arial" w:eastAsia="Calibri" w:hAnsi="Arial" w:cs="Arial"/>
          <w:color w:val="000000" w:themeColor="text1"/>
          <w:sz w:val="22"/>
        </w:rPr>
        <w:t xml:space="preserve">En ese sentido, el Plan Anual de Adquisiciones no se encuentra inmerso dentro de la noción omnicomprensiva de </w:t>
      </w:r>
      <w:r w:rsidRPr="000C0FED">
        <w:rPr>
          <w:rFonts w:ascii="Arial" w:eastAsia="Calibri" w:hAnsi="Arial" w:cs="Arial"/>
          <w:i/>
          <w:iCs/>
          <w:color w:val="000000" w:themeColor="text1"/>
          <w:sz w:val="22"/>
        </w:rPr>
        <w:t xml:space="preserve">Documentos del Proceso </w:t>
      </w:r>
      <w:r w:rsidRPr="000C0FED">
        <w:rPr>
          <w:rFonts w:ascii="Arial" w:eastAsia="Calibri" w:hAnsi="Arial" w:cs="Arial"/>
          <w:color w:val="000000" w:themeColor="text1"/>
          <w:sz w:val="22"/>
        </w:rPr>
        <w:t xml:space="preserve">del artículo </w:t>
      </w:r>
      <w:r w:rsidRPr="000C0FED">
        <w:rPr>
          <w:rFonts w:ascii="Arial" w:eastAsia="Calibri" w:hAnsi="Arial" w:cs="Arial"/>
          <w:color w:val="000000" w:themeColor="text1"/>
          <w:sz w:val="22"/>
          <w:lang w:val="es-ES"/>
        </w:rPr>
        <w:t xml:space="preserve">2.2.1.1.1.3.1 del </w:t>
      </w:r>
      <w:r w:rsidRPr="000C0FED">
        <w:rPr>
          <w:rFonts w:ascii="Arial" w:eastAsia="Calibri" w:hAnsi="Arial" w:cs="Arial"/>
          <w:color w:val="000000" w:themeColor="text1"/>
          <w:sz w:val="22"/>
          <w:lang w:val="es-ES"/>
        </w:rPr>
        <w:lastRenderedPageBreak/>
        <w:t xml:space="preserve">Decreto 1082 de 2015, por lo que el deber de su publicación encuentra sustento en normas distintas del artículo 2.2.1.1.1.7.1 </w:t>
      </w:r>
      <w:r>
        <w:rPr>
          <w:rFonts w:ascii="Arial" w:eastAsia="Calibri" w:hAnsi="Arial" w:cs="Arial"/>
          <w:i/>
          <w:iCs/>
          <w:color w:val="000000" w:themeColor="text1"/>
          <w:sz w:val="22"/>
          <w:lang w:val="es-ES"/>
        </w:rPr>
        <w:t>I</w:t>
      </w:r>
      <w:r w:rsidRPr="000C0FED">
        <w:rPr>
          <w:rFonts w:ascii="Arial" w:eastAsia="Calibri" w:hAnsi="Arial" w:cs="Arial"/>
          <w:i/>
          <w:iCs/>
          <w:color w:val="000000" w:themeColor="text1"/>
          <w:sz w:val="22"/>
          <w:lang w:val="es-ES"/>
        </w:rPr>
        <w:t xml:space="preserve">bídem, </w:t>
      </w:r>
      <w:r w:rsidRPr="000C0FED">
        <w:rPr>
          <w:rFonts w:ascii="Arial" w:eastAsia="Calibri" w:hAnsi="Arial" w:cs="Arial"/>
          <w:color w:val="000000" w:themeColor="text1"/>
          <w:sz w:val="22"/>
          <w:lang w:val="es-ES"/>
        </w:rPr>
        <w:t xml:space="preserve"> como en el artículo 74 de la Ley 1474 de 2011</w:t>
      </w:r>
      <w:r w:rsidRPr="000C0FED">
        <w:rPr>
          <w:rStyle w:val="Refdenotaalpie"/>
          <w:rFonts w:ascii="Arial" w:eastAsia="Calibri" w:hAnsi="Arial" w:cs="Arial"/>
          <w:color w:val="000000" w:themeColor="text1"/>
          <w:sz w:val="22"/>
          <w:lang w:val="es-ES"/>
        </w:rPr>
        <w:footnoteReference w:id="19"/>
      </w:r>
      <w:r w:rsidRPr="000C0FED">
        <w:rPr>
          <w:rFonts w:ascii="Arial" w:eastAsia="Calibri" w:hAnsi="Arial" w:cs="Arial"/>
          <w:color w:val="000000" w:themeColor="text1"/>
          <w:sz w:val="22"/>
          <w:lang w:val="es-ES"/>
        </w:rPr>
        <w:t xml:space="preserve"> que dispone </w:t>
      </w:r>
      <w:r>
        <w:rPr>
          <w:rFonts w:ascii="Arial" w:eastAsia="Calibri" w:hAnsi="Arial" w:cs="Arial"/>
          <w:color w:val="000000" w:themeColor="text1"/>
          <w:sz w:val="22"/>
          <w:lang w:val="es-ES"/>
        </w:rPr>
        <w:t xml:space="preserve">que </w:t>
      </w:r>
      <w:r w:rsidRPr="000C0FED">
        <w:rPr>
          <w:rFonts w:ascii="Arial" w:hAnsi="Arial" w:cs="Arial"/>
          <w:color w:val="000000" w:themeColor="text1"/>
          <w:sz w:val="22"/>
        </w:rPr>
        <w:t xml:space="preserve">a más tardar el 31 de enero de cada año las entidades públicas deben </w:t>
      </w:r>
      <w:r>
        <w:rPr>
          <w:rFonts w:ascii="Arial" w:hAnsi="Arial" w:cs="Arial"/>
          <w:color w:val="000000" w:themeColor="text1"/>
          <w:sz w:val="22"/>
        </w:rPr>
        <w:t xml:space="preserve">publicar </w:t>
      </w:r>
      <w:r w:rsidRPr="000C0FED">
        <w:rPr>
          <w:rFonts w:ascii="Arial" w:hAnsi="Arial" w:cs="Arial"/>
          <w:color w:val="000000" w:themeColor="text1"/>
          <w:sz w:val="22"/>
        </w:rPr>
        <w:t xml:space="preserve">en su respectiva página web el Plan de Acción para el año siguiente; el artículo </w:t>
      </w:r>
      <w:r w:rsidRPr="005B39DB">
        <w:rPr>
          <w:rStyle w:val="Textoennegrita"/>
          <w:rFonts w:ascii="Arial" w:hAnsi="Arial" w:cs="Arial"/>
          <w:b w:val="0"/>
          <w:bCs w:val="0"/>
          <w:color w:val="000000" w:themeColor="text1"/>
          <w:sz w:val="22"/>
        </w:rPr>
        <w:t>2.2.1.1.1.4.3</w:t>
      </w:r>
      <w:r w:rsidRPr="005B39DB">
        <w:rPr>
          <w:rStyle w:val="Refdenotaalpie"/>
          <w:rFonts w:ascii="Arial" w:hAnsi="Arial" w:cs="Arial"/>
          <w:b/>
          <w:bCs/>
          <w:color w:val="000000" w:themeColor="text1"/>
          <w:sz w:val="22"/>
        </w:rPr>
        <w:footnoteReference w:id="20"/>
      </w:r>
      <w:r w:rsidRPr="005B39DB">
        <w:rPr>
          <w:rStyle w:val="Textoennegrita"/>
          <w:rFonts w:ascii="Arial" w:hAnsi="Arial" w:cs="Arial"/>
          <w:b w:val="0"/>
          <w:bCs w:val="0"/>
          <w:color w:val="000000" w:themeColor="text1"/>
          <w:sz w:val="22"/>
        </w:rPr>
        <w:t xml:space="preserve"> del Decreto 1082 de 2015, que obliga a publicar el Plan Anual de Adquisiciones en el SECOP; y el citado artículo 2.1.1.2.1.10 del Decreto 1081 de 2015.</w:t>
      </w:r>
    </w:p>
    <w:p w14:paraId="63120921" w14:textId="77777777" w:rsidR="009B7F9B" w:rsidRPr="000C0FED" w:rsidRDefault="009B7F9B" w:rsidP="009B7F9B">
      <w:pPr>
        <w:spacing w:before="120" w:after="120" w:line="276" w:lineRule="auto"/>
        <w:ind w:firstLine="709"/>
        <w:jc w:val="both"/>
        <w:rPr>
          <w:rStyle w:val="Textoennegrita"/>
          <w:rFonts w:ascii="Arial" w:hAnsi="Arial" w:cs="Arial"/>
          <w:b w:val="0"/>
          <w:bCs w:val="0"/>
          <w:color w:val="000000" w:themeColor="text1"/>
          <w:sz w:val="22"/>
        </w:rPr>
      </w:pPr>
    </w:p>
    <w:p w14:paraId="45F52475" w14:textId="77777777" w:rsidR="009B7F9B" w:rsidRPr="000C0FED" w:rsidRDefault="009B7F9B" w:rsidP="009B7F9B">
      <w:pPr>
        <w:spacing w:line="276" w:lineRule="auto"/>
        <w:jc w:val="both"/>
        <w:rPr>
          <w:rFonts w:ascii="Arial" w:eastAsia="Calibri" w:hAnsi="Arial" w:cs="Arial"/>
          <w:b/>
          <w:bCs/>
          <w:color w:val="000000" w:themeColor="text1"/>
          <w:sz w:val="22"/>
        </w:rPr>
      </w:pPr>
      <w:r w:rsidRPr="000C0FED">
        <w:rPr>
          <w:rFonts w:ascii="Arial" w:eastAsia="Calibri" w:hAnsi="Arial" w:cs="Arial"/>
          <w:b/>
          <w:bCs/>
          <w:color w:val="000000" w:themeColor="text1"/>
          <w:sz w:val="22"/>
        </w:rPr>
        <w:t>2.3. Obligatoriedad del uso de la plataforma SECOP II para las entidades en el año 2020</w:t>
      </w:r>
    </w:p>
    <w:p w14:paraId="688484CD" w14:textId="77777777" w:rsidR="009B7F9B" w:rsidRPr="000C0FED" w:rsidRDefault="009B7F9B" w:rsidP="009B7F9B">
      <w:pPr>
        <w:spacing w:line="276" w:lineRule="auto"/>
        <w:jc w:val="both"/>
        <w:rPr>
          <w:rFonts w:ascii="Arial" w:eastAsia="Calibri" w:hAnsi="Arial" w:cs="Arial"/>
          <w:b/>
          <w:bCs/>
          <w:color w:val="000000" w:themeColor="text1"/>
          <w:sz w:val="22"/>
        </w:rPr>
      </w:pPr>
    </w:p>
    <w:p w14:paraId="3EE7A6AE" w14:textId="77777777" w:rsidR="009B7F9B" w:rsidRPr="000C0FED" w:rsidRDefault="009B7F9B" w:rsidP="009B7F9B">
      <w:pPr>
        <w:spacing w:line="276" w:lineRule="auto"/>
        <w:jc w:val="both"/>
        <w:rPr>
          <w:rFonts w:ascii="Arial" w:eastAsia="Calibri" w:hAnsi="Arial" w:cs="Arial"/>
          <w:color w:val="000000" w:themeColor="text1"/>
          <w:sz w:val="22"/>
        </w:rPr>
      </w:pPr>
      <w:r w:rsidRPr="000C0FED">
        <w:rPr>
          <w:rFonts w:ascii="Arial" w:eastAsia="Calibri" w:hAnsi="Arial" w:cs="Arial"/>
          <w:bCs/>
          <w:color w:val="000000" w:themeColor="text1"/>
          <w:sz w:val="22"/>
        </w:rPr>
        <w:t xml:space="preserve">La Agencia Nacional de Contratación Pública estudió </w:t>
      </w:r>
      <w:r w:rsidRPr="000C0FED">
        <w:rPr>
          <w:rFonts w:ascii="Arial" w:eastAsia="Calibri" w:hAnsi="Arial" w:cs="Arial"/>
          <w:color w:val="000000" w:themeColor="text1"/>
          <w:sz w:val="22"/>
        </w:rPr>
        <w:t xml:space="preserve">el SECOP, como plataforma que las entidades deben utilizar para publicar la actividad contractual, </w:t>
      </w:r>
      <w:r w:rsidRPr="000C0FED">
        <w:rPr>
          <w:rFonts w:ascii="Arial" w:eastAsia="Calibri" w:hAnsi="Arial" w:cs="Arial"/>
          <w:bCs/>
          <w:color w:val="000000" w:themeColor="text1"/>
          <w:sz w:val="22"/>
        </w:rPr>
        <w:t>en la consulta del 9 de agosto de 2019 y reiteró la posición en las siguientes consultas: del 25 de septiembre, 4 de octubre y 18 y 13 de noviembre de 2019 −radicados Nos. 4201913000005397, 4201912000006611, 4201913000006847, 4201912000007762 y 4201912000007828−. Finalmente, en</w:t>
      </w:r>
      <w:r>
        <w:rPr>
          <w:rFonts w:ascii="Arial" w:eastAsia="Calibri" w:hAnsi="Arial" w:cs="Arial"/>
          <w:bCs/>
          <w:color w:val="000000" w:themeColor="text1"/>
          <w:sz w:val="22"/>
        </w:rPr>
        <w:t xml:space="preserve"> el</w:t>
      </w:r>
      <w:r w:rsidRPr="000C0FED">
        <w:rPr>
          <w:rFonts w:ascii="Arial" w:eastAsia="Calibri" w:hAnsi="Arial" w:cs="Arial"/>
          <w:bCs/>
          <w:color w:val="000000" w:themeColor="text1"/>
          <w:sz w:val="22"/>
        </w:rPr>
        <w:t xml:space="preserve"> Concepto </w:t>
      </w:r>
      <w:r>
        <w:rPr>
          <w:rFonts w:ascii="Arial" w:eastAsia="Calibri" w:hAnsi="Arial" w:cs="Arial"/>
          <w:bCs/>
          <w:color w:val="000000" w:themeColor="text1"/>
          <w:sz w:val="22"/>
        </w:rPr>
        <w:t>U</w:t>
      </w:r>
      <w:r w:rsidRPr="000C0FED">
        <w:rPr>
          <w:rFonts w:ascii="Arial" w:eastAsia="Calibri" w:hAnsi="Arial" w:cs="Arial"/>
          <w:bCs/>
          <w:color w:val="000000" w:themeColor="text1"/>
          <w:sz w:val="22"/>
        </w:rPr>
        <w:t>nificado C</w:t>
      </w:r>
      <w:r>
        <w:rPr>
          <w:rFonts w:ascii="Arial" w:eastAsia="Calibri" w:hAnsi="Arial" w:cs="Arial"/>
          <w:bCs/>
          <w:color w:val="000000" w:themeColor="text1"/>
          <w:sz w:val="22"/>
        </w:rPr>
        <w:t>U</w:t>
      </w:r>
      <w:r w:rsidRPr="000C0FED">
        <w:rPr>
          <w:rFonts w:ascii="Arial" w:eastAsia="Calibri" w:hAnsi="Arial" w:cs="Arial"/>
          <w:bCs/>
          <w:color w:val="000000" w:themeColor="text1"/>
          <w:sz w:val="22"/>
        </w:rPr>
        <w:t xml:space="preserve">-003 de 2020, cuya tesis se reiteró en los conceptos C-046, C-061, C-079, C-088, C-095, C-116, C-147, C-149 de 2020 y C-176 de 2020, sostuvo las ideas que se reiteran a continuación. </w:t>
      </w:r>
    </w:p>
    <w:p w14:paraId="57F244DD" w14:textId="77777777" w:rsidR="009B7F9B" w:rsidRPr="000C0FED" w:rsidRDefault="009B7F9B" w:rsidP="009B7F9B">
      <w:pPr>
        <w:spacing w:before="120" w:after="120" w:line="276" w:lineRule="auto"/>
        <w:ind w:firstLine="708"/>
        <w:jc w:val="both"/>
        <w:rPr>
          <w:rFonts w:ascii="Arial" w:eastAsia="Calibri" w:hAnsi="Arial" w:cs="Arial"/>
          <w:color w:val="000000" w:themeColor="text1"/>
          <w:sz w:val="22"/>
        </w:rPr>
      </w:pPr>
      <w:r w:rsidRPr="000C0FED">
        <w:rPr>
          <w:rFonts w:ascii="Arial" w:eastAsia="Calibri" w:hAnsi="Arial" w:cs="Arial"/>
          <w:color w:val="000000" w:themeColor="text1"/>
          <w:sz w:val="22"/>
        </w:rPr>
        <w:t xml:space="preserve">La Agencia Nacional de Contratación Pública </w:t>
      </w:r>
      <w:r>
        <w:rPr>
          <w:rFonts w:ascii="Arial" w:eastAsia="Calibri" w:hAnsi="Arial" w:cs="Arial"/>
          <w:color w:val="000000" w:themeColor="text1"/>
          <w:sz w:val="22"/>
        </w:rPr>
        <w:t>–</w:t>
      </w:r>
      <w:r w:rsidRPr="000C0FED">
        <w:rPr>
          <w:rFonts w:ascii="Arial" w:eastAsia="Calibri" w:hAnsi="Arial" w:cs="Arial"/>
          <w:color w:val="000000" w:themeColor="text1"/>
          <w:sz w:val="22"/>
        </w:rPr>
        <w:t xml:space="preserve"> Colombia Compra Eficiente tiene como una de sus funciones la administración del SECOP</w:t>
      </w:r>
      <w:r w:rsidRPr="000C0FED">
        <w:rPr>
          <w:rStyle w:val="Refdenotaalpie"/>
          <w:rFonts w:ascii="Arial" w:eastAsia="Calibri" w:hAnsi="Arial" w:cs="Arial"/>
          <w:color w:val="000000" w:themeColor="text1"/>
          <w:sz w:val="22"/>
          <w:lang w:val="es-ES"/>
        </w:rPr>
        <w:footnoteReference w:id="21"/>
      </w:r>
      <w:r w:rsidRPr="000C0FED">
        <w:rPr>
          <w:rFonts w:ascii="Arial" w:eastAsia="Calibri" w:hAnsi="Arial" w:cs="Arial"/>
          <w:color w:val="000000" w:themeColor="text1"/>
          <w:sz w:val="22"/>
        </w:rPr>
        <w:t xml:space="preserve">, por lo cual se desarrolló la </w:t>
      </w:r>
      <w:r w:rsidRPr="000C0FED">
        <w:rPr>
          <w:rFonts w:ascii="Arial" w:eastAsia="Calibri" w:hAnsi="Arial" w:cs="Arial"/>
          <w:color w:val="000000" w:themeColor="text1"/>
          <w:sz w:val="22"/>
        </w:rPr>
        <w:lastRenderedPageBreak/>
        <w:t xml:space="preserve">primera versión  </w:t>
      </w:r>
      <w:r>
        <w:rPr>
          <w:rFonts w:ascii="Arial" w:eastAsia="Calibri" w:hAnsi="Arial" w:cs="Arial"/>
          <w:color w:val="000000" w:themeColor="text1"/>
          <w:sz w:val="22"/>
        </w:rPr>
        <w:t>–</w:t>
      </w:r>
      <w:r w:rsidRPr="000C0FED">
        <w:rPr>
          <w:rFonts w:ascii="Arial" w:eastAsia="Calibri" w:hAnsi="Arial" w:cs="Arial"/>
          <w:color w:val="000000" w:themeColor="text1"/>
          <w:sz w:val="22"/>
        </w:rPr>
        <w:t>SECOP I</w:t>
      </w:r>
      <w:r>
        <w:rPr>
          <w:rFonts w:ascii="Arial" w:eastAsia="Calibri" w:hAnsi="Arial" w:cs="Arial"/>
          <w:color w:val="000000" w:themeColor="text1"/>
          <w:sz w:val="22"/>
        </w:rPr>
        <w:t>–</w:t>
      </w:r>
      <w:r w:rsidRPr="000C0FED">
        <w:rPr>
          <w:rFonts w:ascii="Arial" w:eastAsia="Calibri" w:hAnsi="Arial" w:cs="Arial"/>
          <w:color w:val="000000" w:themeColor="text1"/>
          <w:sz w:val="22"/>
        </w:rPr>
        <w:t xml:space="preserve"> de la plataforma, que solo funciona como medio de publicidad, es decir, no es transaccional, lo que significa que el procedimiento contractual ocurre fuera de la plataforma y a través de un expediente físico en la entidad, pero las actuaciones y los documentos se convierten en electrónicos</w:t>
      </w:r>
      <w:r>
        <w:rPr>
          <w:rFonts w:ascii="Arial" w:eastAsia="Calibri" w:hAnsi="Arial" w:cs="Arial"/>
          <w:color w:val="000000" w:themeColor="text1"/>
          <w:sz w:val="22"/>
        </w:rPr>
        <w:t>,</w:t>
      </w:r>
      <w:r w:rsidRPr="000C0FED">
        <w:rPr>
          <w:rFonts w:ascii="Arial" w:eastAsia="Calibri" w:hAnsi="Arial" w:cs="Arial"/>
          <w:color w:val="000000" w:themeColor="text1"/>
          <w:sz w:val="22"/>
        </w:rPr>
        <w:t xml:space="preserve"> para ser cargados a la plataforma por quien tenga la función dentro de la entidad, de acuerdo con su organización interna.</w:t>
      </w:r>
    </w:p>
    <w:p w14:paraId="0448C275" w14:textId="77777777" w:rsidR="009B7F9B" w:rsidRPr="000C0FED" w:rsidRDefault="009B7F9B" w:rsidP="009B7F9B">
      <w:pPr>
        <w:spacing w:before="120" w:after="120" w:line="276" w:lineRule="auto"/>
        <w:ind w:firstLine="708"/>
        <w:jc w:val="both"/>
        <w:rPr>
          <w:rFonts w:ascii="Arial" w:eastAsia="Calibri" w:hAnsi="Arial" w:cs="Arial"/>
          <w:color w:val="000000" w:themeColor="text1"/>
          <w:sz w:val="22"/>
        </w:rPr>
      </w:pPr>
      <w:r w:rsidRPr="000C0FED">
        <w:rPr>
          <w:rFonts w:ascii="Arial" w:eastAsia="Calibri" w:hAnsi="Arial" w:cs="Arial"/>
          <w:color w:val="000000" w:themeColor="text1"/>
          <w:sz w:val="22"/>
        </w:rPr>
        <w:t xml:space="preserve">El SECOP II es una plataforma transaccional, y permite gestionar en línea todos los procedimientos de contratación, con cuentas y usuarios asociados </w:t>
      </w:r>
      <w:r>
        <w:rPr>
          <w:rFonts w:ascii="Arial" w:eastAsia="Calibri" w:hAnsi="Arial" w:cs="Arial"/>
          <w:color w:val="000000" w:themeColor="text1"/>
          <w:sz w:val="22"/>
        </w:rPr>
        <w:t>a</w:t>
      </w:r>
      <w:r w:rsidRPr="000C0FED">
        <w:rPr>
          <w:rFonts w:ascii="Arial" w:eastAsia="Calibri" w:hAnsi="Arial" w:cs="Arial"/>
          <w:color w:val="000000" w:themeColor="text1"/>
          <w:sz w:val="22"/>
        </w:rPr>
        <w:t xml:space="preserve"> las entidades y </w:t>
      </w:r>
      <w:r>
        <w:rPr>
          <w:rFonts w:ascii="Arial" w:eastAsia="Calibri" w:hAnsi="Arial" w:cs="Arial"/>
          <w:color w:val="000000" w:themeColor="text1"/>
          <w:sz w:val="22"/>
        </w:rPr>
        <w:t xml:space="preserve">a </w:t>
      </w:r>
      <w:r w:rsidRPr="000C0FED">
        <w:rPr>
          <w:rFonts w:ascii="Arial" w:eastAsia="Calibri" w:hAnsi="Arial" w:cs="Arial"/>
          <w:color w:val="000000" w:themeColor="text1"/>
          <w:sz w:val="22"/>
        </w:rPr>
        <w:t>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7658B2C1" w14:textId="77777777" w:rsidR="009B7F9B" w:rsidRPr="000C0FED" w:rsidRDefault="009B7F9B" w:rsidP="009B7F9B">
      <w:pPr>
        <w:spacing w:before="120" w:after="120" w:line="276" w:lineRule="auto"/>
        <w:ind w:firstLine="708"/>
        <w:jc w:val="both"/>
        <w:rPr>
          <w:rFonts w:ascii="Arial" w:eastAsia="Calibri" w:hAnsi="Arial" w:cs="Arial"/>
          <w:color w:val="000000" w:themeColor="text1"/>
          <w:sz w:val="22"/>
        </w:rPr>
      </w:pPr>
      <w:r w:rsidRPr="000C0FED">
        <w:rPr>
          <w:rFonts w:ascii="Arial" w:eastAsia="Calibri" w:hAnsi="Arial" w:cs="Arial"/>
          <w:color w:val="000000" w:themeColor="text1"/>
          <w:sz w:val="22"/>
        </w:rPr>
        <w:t>En un primer momento, esto es, antes del año 2020, el SECOP II solo era obligatorio, en general, para la rama ejecutiva del nivel nacional y Bogotá, y era opcional para los municipios y departamentos. Esto en razón al proyecto interno de despliegue de la plataforma, que incluye una transición mediante formaciones teóricas y prácticas y capacitaciones virtuales y presenciales, que finaliza</w:t>
      </w:r>
      <w:r>
        <w:rPr>
          <w:rFonts w:ascii="Arial" w:eastAsia="Calibri" w:hAnsi="Arial" w:cs="Arial"/>
          <w:color w:val="000000" w:themeColor="text1"/>
          <w:sz w:val="22"/>
        </w:rPr>
        <w:t>rán</w:t>
      </w:r>
      <w:r w:rsidRPr="000C0FED">
        <w:rPr>
          <w:rFonts w:ascii="Arial" w:eastAsia="Calibri" w:hAnsi="Arial" w:cs="Arial"/>
          <w:color w:val="000000" w:themeColor="text1"/>
          <w:sz w:val="22"/>
        </w:rPr>
        <w:t xml:space="preserve"> con la deshabilitación del SECOP I, con el propósito de que las entidades adopten la plataforma y conozcan su funcionamiento. </w:t>
      </w:r>
    </w:p>
    <w:p w14:paraId="43CE956B" w14:textId="77777777" w:rsidR="009B7F9B" w:rsidRPr="000C0FED" w:rsidRDefault="009B7F9B" w:rsidP="009B7F9B">
      <w:pPr>
        <w:spacing w:line="276" w:lineRule="auto"/>
        <w:ind w:firstLine="708"/>
        <w:jc w:val="both"/>
        <w:rPr>
          <w:rFonts w:ascii="Arial" w:eastAsia="Calibri" w:hAnsi="Arial" w:cs="Arial"/>
          <w:color w:val="000000" w:themeColor="text1"/>
          <w:sz w:val="22"/>
        </w:rPr>
      </w:pPr>
      <w:r w:rsidRPr="000C0FED">
        <w:rPr>
          <w:rFonts w:ascii="Arial" w:eastAsia="Calibri" w:hAnsi="Arial" w:cs="Arial"/>
          <w:color w:val="000000" w:themeColor="text1"/>
          <w:sz w:val="22"/>
        </w:rPr>
        <w:t xml:space="preserve">Ahora, teniendo en cuenta que la Agencia Nacional de Contratación Pública </w:t>
      </w:r>
      <w:r>
        <w:rPr>
          <w:rFonts w:ascii="Arial" w:eastAsia="Calibri" w:hAnsi="Arial" w:cs="Arial"/>
          <w:color w:val="000000" w:themeColor="text1"/>
          <w:sz w:val="22"/>
        </w:rPr>
        <w:t>–</w:t>
      </w:r>
      <w:r w:rsidRPr="000C0FED">
        <w:rPr>
          <w:rFonts w:ascii="Arial" w:eastAsia="Calibri" w:hAnsi="Arial" w:cs="Arial"/>
          <w:color w:val="000000" w:themeColor="text1"/>
          <w:sz w:val="22"/>
        </w:rPr>
        <w:t xml:space="preserve"> Colombia Compra Eficiente realizó el despliegue del SECOP II a nivel territorial en el 2018 y 2019, se expidió la Circular Externa No. 1 de 2019 sobre la obligatoriedad del uso del SECOP II en el 2020, que dispone: </w:t>
      </w:r>
    </w:p>
    <w:p w14:paraId="6746F4B9" w14:textId="77777777" w:rsidR="009B7F9B" w:rsidRPr="000C0FED" w:rsidRDefault="009B7F9B" w:rsidP="009B7F9B">
      <w:pPr>
        <w:spacing w:line="276" w:lineRule="auto"/>
        <w:ind w:firstLine="708"/>
        <w:jc w:val="both"/>
        <w:rPr>
          <w:rFonts w:ascii="Arial" w:eastAsia="Calibri" w:hAnsi="Arial" w:cs="Arial"/>
          <w:color w:val="000000" w:themeColor="text1"/>
          <w:sz w:val="22"/>
        </w:rPr>
      </w:pPr>
    </w:p>
    <w:p w14:paraId="282748A8" w14:textId="77777777" w:rsidR="009B7F9B" w:rsidRPr="000C0FED" w:rsidRDefault="009B7F9B" w:rsidP="009B7F9B">
      <w:pPr>
        <w:ind w:left="709" w:right="709"/>
        <w:jc w:val="both"/>
        <w:rPr>
          <w:rFonts w:ascii="Arial" w:eastAsia="Calibri" w:hAnsi="Arial" w:cs="Arial"/>
          <w:color w:val="000000" w:themeColor="text1"/>
          <w:sz w:val="21"/>
          <w:szCs w:val="21"/>
        </w:rPr>
      </w:pPr>
      <w:r w:rsidRPr="000C0FED">
        <w:rPr>
          <w:rFonts w:ascii="Arial" w:eastAsia="Calibri" w:hAnsi="Arial" w:cs="Arial"/>
          <w:color w:val="000000" w:themeColor="text1"/>
          <w:sz w:val="21"/>
          <w:szCs w:val="21"/>
        </w:rPr>
        <w:t>A partir del 1 de enero de 2020, todos los procesos de contratación de las entidades relacionadas en el Anexo 1 de esta circular deberán gestionarse, exclusivamente, en el SECOP ll. La medida aplica para los procesos de contratación que se inicien a partir del 1 de enero de 2020, en todas las modalidades de selección del Estatuto General de Contratación Pública (licitación pública, selección abreviada, concurso de méritos, contratación directa, contratación mínima cuantía).</w:t>
      </w:r>
    </w:p>
    <w:p w14:paraId="061B1AA5" w14:textId="77777777" w:rsidR="009B7F9B" w:rsidRPr="000C0FED" w:rsidRDefault="009B7F9B" w:rsidP="009B7F9B">
      <w:pPr>
        <w:ind w:left="709" w:right="709"/>
        <w:jc w:val="both"/>
        <w:rPr>
          <w:rFonts w:ascii="Arial" w:eastAsia="Calibri" w:hAnsi="Arial" w:cs="Arial"/>
          <w:color w:val="000000" w:themeColor="text1"/>
          <w:sz w:val="21"/>
          <w:szCs w:val="21"/>
        </w:rPr>
      </w:pPr>
    </w:p>
    <w:p w14:paraId="58D9D59A" w14:textId="77777777" w:rsidR="009B7F9B" w:rsidRPr="000C0FED" w:rsidRDefault="009B7F9B" w:rsidP="009B7F9B">
      <w:pPr>
        <w:spacing w:line="276" w:lineRule="auto"/>
        <w:ind w:firstLine="708"/>
        <w:jc w:val="both"/>
        <w:rPr>
          <w:rFonts w:ascii="Arial" w:eastAsia="Calibri" w:hAnsi="Arial" w:cs="Arial"/>
          <w:color w:val="000000" w:themeColor="text1"/>
          <w:sz w:val="22"/>
        </w:rPr>
      </w:pPr>
      <w:r w:rsidRPr="000C0FED">
        <w:rPr>
          <w:rFonts w:ascii="Arial" w:eastAsia="Calibri" w:hAnsi="Arial" w:cs="Arial"/>
          <w:color w:val="000000" w:themeColor="text1"/>
          <w:sz w:val="22"/>
        </w:rPr>
        <w:t>El SECOP II, entonces, empezó a ser de uso obligatorio solo para las entidades mencionadas en el Anexo 1 de la Circular Externa No. 1 de 2019, y por ende el SECOP I cumple únicamente la función de repositorio de información.</w:t>
      </w:r>
    </w:p>
    <w:p w14:paraId="37E44E7C" w14:textId="77777777" w:rsidR="009B7F9B" w:rsidRPr="000C0FED" w:rsidRDefault="009B7F9B" w:rsidP="009B7F9B">
      <w:pPr>
        <w:spacing w:before="120" w:after="120" w:line="276" w:lineRule="auto"/>
        <w:ind w:firstLine="708"/>
        <w:jc w:val="both"/>
        <w:rPr>
          <w:rFonts w:ascii="Arial" w:eastAsia="Calibri" w:hAnsi="Arial" w:cs="Arial"/>
          <w:color w:val="000000" w:themeColor="text1"/>
          <w:sz w:val="22"/>
          <w:lang w:val="es-ES"/>
        </w:rPr>
      </w:pPr>
      <w:r w:rsidRPr="000C0FED">
        <w:rPr>
          <w:rFonts w:ascii="Arial" w:eastAsia="Calibri" w:hAnsi="Arial" w:cs="Arial"/>
          <w:color w:val="000000" w:themeColor="text1"/>
          <w:sz w:val="22"/>
          <w:lang w:val="es-ES"/>
        </w:rPr>
        <w:t xml:space="preserve">Este plazo fue prorrogado por la Agencia Nacional de Contratación Pública – Colombia Compra Eficiente, mediante la Circular Externa No. 2 de 2019, a través de la cual se amplió «la entrada en vigencia de la obligatoriedad del SECOP ll. En consecuencia, las </w:t>
      </w:r>
      <w:r w:rsidRPr="000C0FED">
        <w:rPr>
          <w:rFonts w:ascii="Arial" w:eastAsia="Calibri" w:hAnsi="Arial" w:cs="Arial"/>
          <w:color w:val="000000" w:themeColor="text1"/>
          <w:sz w:val="22"/>
          <w:lang w:val="es-ES"/>
        </w:rPr>
        <w:lastRenderedPageBreak/>
        <w:t>alcaldías capitales de departamento (Administración central) y los departamentos (Administración central) gestionarán todos sus procesos de contratación, exclusivamente en el SECOP ll, a partir del 1 de abril de 2020». Con todo, de acuerdo a lo que se dispuso en la Circular Externa No. 3 de 2020, existen dos grupos de entidades que podrán seguir gestionando sus procesos contractuales por medio de la plataforma SECOP I: por un lado, la Gobernación del Chocó, la Gobernación del Archipiélago de San Andrés, Providencia y Santa Catalina, la Alcaldía de Quibdó, la Gobernación del Cauca y la Alcaldía de Popayán y, por el otro, la Gobernación de Guainía, la Alcaldía de Inírida, la Gobernación del Amazonas, la Alcaldía de Leticia, la Gobernación del Vichada, la Alcaldía de Puerto Carreño, la Gobernación del Guaviare, la Alcaldía de San José del Guaviare, la Gobernación de Vaupés y la Alcaldía de Mitú.</w:t>
      </w:r>
    </w:p>
    <w:p w14:paraId="4CA3C735" w14:textId="77777777" w:rsidR="009B7F9B" w:rsidRPr="000C0FED" w:rsidRDefault="009B7F9B" w:rsidP="009B7F9B">
      <w:pPr>
        <w:spacing w:before="120" w:after="120" w:line="276" w:lineRule="auto"/>
        <w:ind w:firstLine="708"/>
        <w:jc w:val="both"/>
        <w:rPr>
          <w:rFonts w:ascii="Arial" w:eastAsia="Calibri" w:hAnsi="Arial" w:cs="Arial"/>
          <w:color w:val="000000" w:themeColor="text1"/>
          <w:sz w:val="22"/>
          <w:lang w:val="es-ES"/>
        </w:rPr>
      </w:pPr>
      <w:r w:rsidRPr="000C0FED">
        <w:rPr>
          <w:rFonts w:ascii="Arial" w:eastAsia="Calibri" w:hAnsi="Arial" w:cs="Arial"/>
          <w:color w:val="000000" w:themeColor="text1"/>
          <w:sz w:val="22"/>
          <w:lang w:val="es-ES"/>
        </w:rPr>
        <w:t xml:space="preserve">Ahora bien, es del caso precisar que la obligación de realizar procesos de contratación a través de la plataforma SECOP II, no depende del régimen contractual al que estén sometidas las entidades estatales que llevan a cabo los procesos, sino de lo dispuesto en las referidas circulares, por lo que tratándose de entidades respecto de las cuales la Circular Externa No. 1 de 2020 definió el uso obligatorio de la plataforma, no siendo exceptuadas en las circulares subsiguientes, no podrán excusarse en el sometimiento de régimen de contratación al derecho privado, para </w:t>
      </w:r>
      <w:r>
        <w:rPr>
          <w:rFonts w:ascii="Arial" w:eastAsia="Calibri" w:hAnsi="Arial" w:cs="Arial"/>
          <w:color w:val="000000" w:themeColor="text1"/>
          <w:sz w:val="22"/>
          <w:lang w:val="es-ES"/>
        </w:rPr>
        <w:t>evitar utilizar</w:t>
      </w:r>
      <w:r w:rsidRPr="000C0FED">
        <w:rPr>
          <w:rFonts w:ascii="Arial" w:eastAsia="Calibri" w:hAnsi="Arial" w:cs="Arial"/>
          <w:color w:val="000000" w:themeColor="text1"/>
          <w:sz w:val="22"/>
          <w:lang w:val="es-ES"/>
        </w:rPr>
        <w:t xml:space="preserve"> la plataforma. </w:t>
      </w:r>
    </w:p>
    <w:p w14:paraId="421E2621" w14:textId="449BBEFA" w:rsidR="009B7F9B" w:rsidRDefault="009B7F9B" w:rsidP="009B7F9B">
      <w:pPr>
        <w:spacing w:before="120" w:after="120" w:line="276" w:lineRule="auto"/>
        <w:jc w:val="both"/>
        <w:rPr>
          <w:rFonts w:ascii="Arial" w:eastAsia="Calibri" w:hAnsi="Arial" w:cs="Arial"/>
          <w:color w:val="000000" w:themeColor="text1"/>
          <w:sz w:val="22"/>
          <w:lang w:val="es-ES"/>
        </w:rPr>
      </w:pPr>
      <w:r w:rsidRPr="000C0FED">
        <w:rPr>
          <w:rFonts w:ascii="Arial" w:eastAsia="Calibri" w:hAnsi="Arial" w:cs="Arial"/>
          <w:color w:val="000000" w:themeColor="text1"/>
          <w:sz w:val="22"/>
          <w:lang w:val="es-ES"/>
        </w:rPr>
        <w:tab/>
        <w:t>En ese sentido, las entidades estatales incluidas en el Anexo 1 de la Circular Externa No. 1 de 2020,  ya sea que se encuentren sometidas o exceptuadas de las apli</w:t>
      </w:r>
      <w:r>
        <w:rPr>
          <w:rFonts w:ascii="Arial" w:eastAsia="Calibri" w:hAnsi="Arial" w:cs="Arial"/>
          <w:color w:val="000000" w:themeColor="text1"/>
          <w:sz w:val="22"/>
          <w:lang w:val="es-ES"/>
        </w:rPr>
        <w:t>ca</w:t>
      </w:r>
      <w:r w:rsidRPr="000C0FED">
        <w:rPr>
          <w:rFonts w:ascii="Arial" w:eastAsia="Calibri" w:hAnsi="Arial" w:cs="Arial"/>
          <w:color w:val="000000" w:themeColor="text1"/>
          <w:sz w:val="22"/>
          <w:lang w:val="es-ES"/>
        </w:rPr>
        <w:t>ción de la Ley 80 de 1993, deben cumplir con el deber de dar publicidad a la actividad contractual con la publicación de los</w:t>
      </w:r>
      <w:r w:rsidRPr="000C0FED">
        <w:rPr>
          <w:rFonts w:ascii="Arial" w:eastAsia="Calibri" w:hAnsi="Arial" w:cs="Arial"/>
          <w:i/>
          <w:iCs/>
          <w:color w:val="000000" w:themeColor="text1"/>
          <w:sz w:val="22"/>
          <w:lang w:val="es-ES"/>
        </w:rPr>
        <w:t xml:space="preserve"> Documentos del Proceso </w:t>
      </w:r>
      <w:r w:rsidRPr="000C0FED">
        <w:rPr>
          <w:rFonts w:ascii="Arial" w:eastAsia="Calibri" w:hAnsi="Arial" w:cs="Arial"/>
          <w:color w:val="000000" w:themeColor="text1"/>
          <w:sz w:val="22"/>
          <w:lang w:val="es-ES"/>
        </w:rPr>
        <w:t xml:space="preserve">en el SECOP II, publicación que debe realizarse en tiempo real en atención a la naturaleza transaccional de esta plataforma. </w:t>
      </w:r>
    </w:p>
    <w:p w14:paraId="25FA4CD8" w14:textId="77777777" w:rsidR="00DF43C7" w:rsidRPr="000C0FED" w:rsidRDefault="00DF43C7" w:rsidP="009B7F9B">
      <w:pPr>
        <w:spacing w:before="120" w:after="120" w:line="276" w:lineRule="auto"/>
        <w:jc w:val="both"/>
        <w:rPr>
          <w:rFonts w:ascii="Arial" w:eastAsia="Calibri" w:hAnsi="Arial" w:cs="Arial"/>
          <w:color w:val="000000" w:themeColor="text1"/>
          <w:sz w:val="22"/>
          <w:lang w:val="es-ES"/>
        </w:rPr>
      </w:pPr>
    </w:p>
    <w:p w14:paraId="39997576" w14:textId="77777777" w:rsidR="009B7F9B" w:rsidRPr="000C0FED" w:rsidRDefault="009B7F9B" w:rsidP="009B7F9B">
      <w:pPr>
        <w:pStyle w:val="Prrafodelista"/>
        <w:tabs>
          <w:tab w:val="left" w:pos="284"/>
        </w:tabs>
        <w:spacing w:line="276" w:lineRule="auto"/>
        <w:ind w:left="0"/>
        <w:jc w:val="both"/>
        <w:rPr>
          <w:rFonts w:ascii="Arial" w:eastAsia="Calibri" w:hAnsi="Arial" w:cs="Arial"/>
          <w:color w:val="000000" w:themeColor="text1"/>
          <w:sz w:val="22"/>
          <w:lang w:val="es-ES_tradnl"/>
        </w:rPr>
      </w:pPr>
      <w:r w:rsidRPr="000C0FED">
        <w:rPr>
          <w:rFonts w:ascii="Arial" w:eastAsia="Calibri" w:hAnsi="Arial" w:cs="Arial"/>
          <w:b/>
          <w:color w:val="000000" w:themeColor="text1"/>
          <w:sz w:val="22"/>
          <w:lang w:val="es-ES_tradnl"/>
        </w:rPr>
        <w:t>3. Respuesta</w:t>
      </w:r>
    </w:p>
    <w:p w14:paraId="4F3C0942" w14:textId="77777777" w:rsidR="009B7F9B" w:rsidRDefault="009B7F9B" w:rsidP="009B7F9B">
      <w:pPr>
        <w:spacing w:line="276" w:lineRule="auto"/>
        <w:ind w:left="709" w:right="709"/>
        <w:jc w:val="both"/>
        <w:rPr>
          <w:rFonts w:ascii="Arial" w:eastAsia="Calibri" w:hAnsi="Arial" w:cs="Arial"/>
          <w:i/>
          <w:color w:val="000000" w:themeColor="text1"/>
          <w:sz w:val="22"/>
          <w:lang w:val="es-ES_tradnl"/>
        </w:rPr>
      </w:pPr>
    </w:p>
    <w:p w14:paraId="4D3BF734" w14:textId="77777777" w:rsidR="009B7F9B" w:rsidRPr="000C0FED" w:rsidRDefault="009B7F9B" w:rsidP="009B7F9B">
      <w:pPr>
        <w:ind w:left="709" w:right="709"/>
        <w:jc w:val="both"/>
        <w:rPr>
          <w:rFonts w:ascii="Arial" w:eastAsia="Calibri" w:hAnsi="Arial" w:cs="Arial"/>
          <w:color w:val="000000" w:themeColor="text1"/>
          <w:sz w:val="21"/>
          <w:szCs w:val="21"/>
        </w:rPr>
      </w:pPr>
      <w:r w:rsidRPr="000C0FED">
        <w:rPr>
          <w:rFonts w:ascii="Arial" w:eastAsia="Calibri" w:hAnsi="Arial" w:cs="Arial"/>
          <w:color w:val="000000" w:themeColor="text1"/>
          <w:sz w:val="21"/>
          <w:szCs w:val="21"/>
        </w:rPr>
        <w:t>¿Cuáles son los documentos que deben cargar en el SECOP I las entidades estatales sometidas al Est</w:t>
      </w:r>
      <w:r>
        <w:rPr>
          <w:rFonts w:ascii="Arial" w:eastAsia="Calibri" w:hAnsi="Arial" w:cs="Arial"/>
          <w:color w:val="000000" w:themeColor="text1"/>
          <w:sz w:val="21"/>
          <w:szCs w:val="21"/>
        </w:rPr>
        <w:t>at</w:t>
      </w:r>
      <w:r w:rsidRPr="000C0FED">
        <w:rPr>
          <w:rFonts w:ascii="Arial" w:eastAsia="Calibri" w:hAnsi="Arial" w:cs="Arial"/>
          <w:color w:val="000000" w:themeColor="text1"/>
          <w:sz w:val="21"/>
          <w:szCs w:val="21"/>
        </w:rPr>
        <w:t>uto General de Contratación de la Administración Pública en las etapas precontractual, contractual y postcontractual?</w:t>
      </w:r>
    </w:p>
    <w:p w14:paraId="108751A5" w14:textId="77777777" w:rsidR="009B7F9B" w:rsidRPr="000C0FED" w:rsidRDefault="009B7F9B" w:rsidP="009B7F9B">
      <w:pPr>
        <w:spacing w:line="276" w:lineRule="auto"/>
        <w:ind w:firstLine="709"/>
        <w:jc w:val="both"/>
        <w:rPr>
          <w:rFonts w:ascii="Arial" w:eastAsia="Calibri" w:hAnsi="Arial" w:cs="Arial"/>
          <w:color w:val="000000" w:themeColor="text1"/>
          <w:sz w:val="22"/>
          <w:lang w:val="es-ES_tradnl"/>
        </w:rPr>
      </w:pPr>
    </w:p>
    <w:p w14:paraId="3253F2EB" w14:textId="77777777" w:rsidR="009B7F9B" w:rsidRPr="000C0FED" w:rsidRDefault="009B7F9B" w:rsidP="009B7F9B">
      <w:pPr>
        <w:spacing w:before="120" w:after="120" w:line="276" w:lineRule="auto"/>
        <w:jc w:val="both"/>
        <w:rPr>
          <w:rFonts w:ascii="Arial" w:eastAsia="Calibri" w:hAnsi="Arial" w:cs="Arial"/>
          <w:color w:val="000000" w:themeColor="text1"/>
          <w:sz w:val="22"/>
          <w:lang w:val="es-ES"/>
        </w:rPr>
      </w:pPr>
      <w:r w:rsidRPr="000C0FED">
        <w:rPr>
          <w:rFonts w:ascii="Arial" w:eastAsia="Calibri" w:hAnsi="Arial" w:cs="Arial"/>
          <w:color w:val="000000" w:themeColor="text1"/>
          <w:sz w:val="22"/>
          <w:lang w:val="es-ES_tradnl"/>
        </w:rPr>
        <w:t>Las entidades p</w:t>
      </w:r>
      <w:r>
        <w:rPr>
          <w:rFonts w:ascii="Arial" w:eastAsia="Calibri" w:hAnsi="Arial" w:cs="Arial"/>
          <w:color w:val="000000" w:themeColor="text1"/>
          <w:sz w:val="22"/>
          <w:lang w:val="es-ES_tradnl"/>
        </w:rPr>
        <w:t>ú</w:t>
      </w:r>
      <w:r w:rsidRPr="000C0FED">
        <w:rPr>
          <w:rFonts w:ascii="Arial" w:eastAsia="Calibri" w:hAnsi="Arial" w:cs="Arial"/>
          <w:color w:val="000000" w:themeColor="text1"/>
          <w:sz w:val="22"/>
          <w:lang w:val="es-ES_tradnl"/>
        </w:rPr>
        <w:t>blicas sometidas al Est</w:t>
      </w:r>
      <w:r>
        <w:rPr>
          <w:rFonts w:ascii="Arial" w:eastAsia="Calibri" w:hAnsi="Arial" w:cs="Arial"/>
          <w:color w:val="000000" w:themeColor="text1"/>
          <w:sz w:val="22"/>
          <w:lang w:val="es-ES_tradnl"/>
        </w:rPr>
        <w:t>at</w:t>
      </w:r>
      <w:r w:rsidRPr="000C0FED">
        <w:rPr>
          <w:rFonts w:ascii="Arial" w:eastAsia="Calibri" w:hAnsi="Arial" w:cs="Arial"/>
          <w:color w:val="000000" w:themeColor="text1"/>
          <w:sz w:val="22"/>
          <w:lang w:val="es-ES_tradnl"/>
        </w:rPr>
        <w:t xml:space="preserve">uto General de Contratación de la Administración Pública, de conformidad con el artículo 3 de la Ley 1150 de 2007, desarrollado por el artículo </w:t>
      </w:r>
      <w:r w:rsidRPr="000C0FED">
        <w:rPr>
          <w:rFonts w:ascii="Arial" w:eastAsia="Calibri" w:hAnsi="Arial" w:cs="Arial"/>
          <w:color w:val="000000" w:themeColor="text1"/>
          <w:sz w:val="22"/>
          <w:lang w:val="es-ES"/>
        </w:rPr>
        <w:t xml:space="preserve">2.2.1.1.1.7.1 del Decreto 1082 de 2015, deben publicar en el SECOP, dentro de los tres (3) días siguientes a su expedición, los </w:t>
      </w:r>
      <w:r w:rsidRPr="000C0FED">
        <w:rPr>
          <w:rFonts w:ascii="Arial" w:eastAsia="Calibri" w:hAnsi="Arial" w:cs="Arial"/>
          <w:i/>
          <w:iCs/>
          <w:color w:val="000000" w:themeColor="text1"/>
          <w:sz w:val="22"/>
          <w:lang w:val="es-ES"/>
        </w:rPr>
        <w:t>Documentos del Proceso</w:t>
      </w:r>
      <w:r w:rsidRPr="000C0FED">
        <w:rPr>
          <w:rFonts w:ascii="Arial" w:eastAsia="Calibri" w:hAnsi="Arial" w:cs="Arial"/>
          <w:color w:val="000000" w:themeColor="text1"/>
          <w:sz w:val="22"/>
          <w:lang w:val="es-ES"/>
        </w:rPr>
        <w:t xml:space="preserve"> y los actos administrativos del Proceso de Contratación. De conformidad con el artículo</w:t>
      </w:r>
      <w:r w:rsidRPr="000C0FED">
        <w:rPr>
          <w:rFonts w:ascii="Arial" w:eastAsia="Calibri" w:hAnsi="Arial" w:cs="Arial"/>
          <w:color w:val="000000" w:themeColor="text1"/>
          <w:sz w:val="22"/>
          <w:lang w:val="es-ES_tradnl"/>
        </w:rPr>
        <w:t xml:space="preserve"> </w:t>
      </w:r>
      <w:r w:rsidRPr="000C0FED">
        <w:rPr>
          <w:rFonts w:ascii="Arial" w:eastAsia="Calibri" w:hAnsi="Arial" w:cs="Arial"/>
          <w:color w:val="000000" w:themeColor="text1"/>
          <w:sz w:val="22"/>
          <w:lang w:val="es-ES"/>
        </w:rPr>
        <w:t xml:space="preserve">2.2.1.1.1.3.1 del Decreto 1082 de 2015, dentro de los </w:t>
      </w:r>
      <w:r w:rsidRPr="000C0FED">
        <w:rPr>
          <w:rFonts w:ascii="Arial" w:eastAsia="Calibri" w:hAnsi="Arial" w:cs="Arial"/>
          <w:i/>
          <w:iCs/>
          <w:color w:val="000000" w:themeColor="text1"/>
          <w:sz w:val="22"/>
          <w:lang w:val="es-ES"/>
        </w:rPr>
        <w:t>Documentos del Proceso</w:t>
      </w:r>
      <w:r w:rsidRPr="000C0FED">
        <w:rPr>
          <w:rFonts w:ascii="Arial" w:eastAsia="Calibri" w:hAnsi="Arial" w:cs="Arial"/>
          <w:color w:val="000000" w:themeColor="text1"/>
          <w:sz w:val="22"/>
          <w:lang w:val="es-ES"/>
        </w:rPr>
        <w:t xml:space="preserve"> se comprenden </w:t>
      </w:r>
      <w:r w:rsidRPr="000C0FED">
        <w:rPr>
          <w:rFonts w:ascii="Arial" w:hAnsi="Arial" w:cs="Arial"/>
          <w:color w:val="000000" w:themeColor="text1"/>
          <w:sz w:val="22"/>
        </w:rPr>
        <w:t xml:space="preserve">(a) los estudios y documentos previos; (b) el aviso de convocatoria; (c) los pliegos de condiciones o la </w:t>
      </w:r>
      <w:r w:rsidRPr="000C0FED">
        <w:rPr>
          <w:rFonts w:ascii="Arial" w:hAnsi="Arial" w:cs="Arial"/>
          <w:color w:val="000000" w:themeColor="text1"/>
          <w:sz w:val="22"/>
        </w:rPr>
        <w:lastRenderedPageBreak/>
        <w:t>invitación; (d) las Adendas; (e) la oferta; (f) el informe de evaluación; (g) el contrato; y cualquier otro documento expedido por la entidad estatal durante el Proceso de Contratación, el cual se extiende desde la planeación  hasta el vencimiento de las garantías de calidad, estabilidad y mantenimiento, o las condiciones de disposición final o recuperación ambiental de las obras o bienes o el vencimiento del plazo, lo que ocurra más tarde. </w:t>
      </w:r>
      <w:r w:rsidRPr="000C0FED">
        <w:rPr>
          <w:rFonts w:ascii="Arial" w:eastAsia="Calibri" w:hAnsi="Arial" w:cs="Arial"/>
          <w:color w:val="000000" w:themeColor="text1"/>
          <w:sz w:val="22"/>
          <w:lang w:val="es-ES"/>
        </w:rPr>
        <w:t xml:space="preserve"> De dicho deber de publicidad están exceptuadas las ofertas diferentes de las del adjudicatario y los documentos expedidos dentro de operaciones en bolsa de productos. </w:t>
      </w:r>
    </w:p>
    <w:p w14:paraId="599B0241" w14:textId="77777777" w:rsidR="009B7F9B" w:rsidRPr="000C0FED" w:rsidRDefault="009B7F9B" w:rsidP="009B7F9B">
      <w:pPr>
        <w:spacing w:before="120" w:after="120" w:line="276" w:lineRule="auto"/>
        <w:ind w:firstLine="708"/>
        <w:jc w:val="both"/>
        <w:rPr>
          <w:rFonts w:ascii="Arial" w:eastAsia="Calibri" w:hAnsi="Arial" w:cs="Arial"/>
          <w:color w:val="000000" w:themeColor="text1"/>
          <w:sz w:val="22"/>
          <w:lang w:val="es-ES"/>
        </w:rPr>
      </w:pPr>
      <w:r w:rsidRPr="000C0FED">
        <w:rPr>
          <w:rFonts w:ascii="Arial" w:eastAsia="Calibri" w:hAnsi="Arial" w:cs="Arial"/>
          <w:color w:val="000000" w:themeColor="text1"/>
          <w:sz w:val="22"/>
          <w:lang w:val="es-ES"/>
        </w:rPr>
        <w:t>También debe publicarse el Plan Anual de A</w:t>
      </w:r>
      <w:r>
        <w:rPr>
          <w:rFonts w:ascii="Arial" w:eastAsia="Calibri" w:hAnsi="Arial" w:cs="Arial"/>
          <w:color w:val="000000" w:themeColor="text1"/>
          <w:sz w:val="22"/>
          <w:lang w:val="es-ES"/>
        </w:rPr>
        <w:t>d</w:t>
      </w:r>
      <w:r w:rsidRPr="000C0FED">
        <w:rPr>
          <w:rFonts w:ascii="Arial" w:eastAsia="Calibri" w:hAnsi="Arial" w:cs="Arial"/>
          <w:color w:val="000000" w:themeColor="text1"/>
          <w:sz w:val="22"/>
          <w:lang w:val="es-ES"/>
        </w:rPr>
        <w:t>quisicione</w:t>
      </w:r>
      <w:r>
        <w:rPr>
          <w:rFonts w:ascii="Arial" w:eastAsia="Calibri" w:hAnsi="Arial" w:cs="Arial"/>
          <w:color w:val="000000" w:themeColor="text1"/>
          <w:sz w:val="22"/>
          <w:lang w:val="es-ES"/>
        </w:rPr>
        <w:t>s</w:t>
      </w:r>
      <w:r w:rsidRPr="000C0FED">
        <w:rPr>
          <w:rFonts w:ascii="Arial" w:eastAsia="Calibri" w:hAnsi="Arial" w:cs="Arial"/>
          <w:color w:val="000000" w:themeColor="text1"/>
          <w:sz w:val="22"/>
          <w:lang w:val="es-ES"/>
        </w:rPr>
        <w:t xml:space="preserve"> de conformidad con los </w:t>
      </w:r>
      <w:r w:rsidRPr="000C0FED">
        <w:rPr>
          <w:rFonts w:ascii="Arial" w:eastAsia="Calibri" w:hAnsi="Arial" w:cs="Arial"/>
          <w:color w:val="000000" w:themeColor="text1"/>
          <w:sz w:val="22"/>
        </w:rPr>
        <w:t>artículos 2.2.1.1.1.4.3 del Decreto 1082 de 2015 y 2.1.1.2.1.10 del Decreto 1081 de 2015.</w:t>
      </w:r>
    </w:p>
    <w:p w14:paraId="2AB24C22" w14:textId="77777777" w:rsidR="009B7F9B" w:rsidRPr="000C0FED" w:rsidRDefault="009B7F9B" w:rsidP="009B7F9B">
      <w:pPr>
        <w:spacing w:before="120" w:after="120" w:line="276" w:lineRule="auto"/>
        <w:ind w:firstLine="708"/>
        <w:jc w:val="both"/>
        <w:rPr>
          <w:rFonts w:ascii="Arial" w:eastAsia="Calibri" w:hAnsi="Arial" w:cs="Arial"/>
          <w:color w:val="000000" w:themeColor="text1"/>
          <w:sz w:val="22"/>
          <w:lang w:val="es-ES"/>
        </w:rPr>
      </w:pPr>
      <w:r w:rsidRPr="000C0FED">
        <w:rPr>
          <w:rFonts w:ascii="Arial" w:eastAsia="Calibri" w:hAnsi="Arial" w:cs="Arial"/>
          <w:color w:val="000000" w:themeColor="text1"/>
          <w:sz w:val="22"/>
          <w:lang w:val="es-ES"/>
        </w:rPr>
        <w:t>A las entidades estatales regidas por el Estatuto General de Contratación de la Administración Pública, incluidas dentro de la Circular Externa No. 1 de 2019, expedida por la Agencia Nacional de Contratación Pública, les corresponde</w:t>
      </w:r>
      <w:r>
        <w:rPr>
          <w:rFonts w:ascii="Arial" w:eastAsia="Calibri" w:hAnsi="Arial" w:cs="Arial"/>
          <w:color w:val="000000" w:themeColor="text1"/>
          <w:sz w:val="22"/>
          <w:lang w:val="es-ES"/>
        </w:rPr>
        <w:t xml:space="preserve"> </w:t>
      </w:r>
      <w:r w:rsidRPr="000C0FED">
        <w:rPr>
          <w:rFonts w:ascii="Arial" w:eastAsia="Calibri" w:hAnsi="Arial" w:cs="Arial"/>
          <w:color w:val="000000" w:themeColor="text1"/>
          <w:sz w:val="22"/>
          <w:lang w:val="es-ES"/>
        </w:rPr>
        <w:t>dar publicidad y gestionar sus actuaciones contractuales a través de la plataforma SECOP II, con excepción de las entidades señaladas en la Circular Externa No. 3 de 2020.</w:t>
      </w:r>
    </w:p>
    <w:p w14:paraId="151F89FF" w14:textId="77777777" w:rsidR="009B7F9B" w:rsidRPr="000C0FED" w:rsidRDefault="009B7F9B" w:rsidP="009B7F9B">
      <w:pPr>
        <w:spacing w:line="276" w:lineRule="auto"/>
        <w:jc w:val="both"/>
        <w:rPr>
          <w:rFonts w:ascii="Arial" w:eastAsia="Calibri" w:hAnsi="Arial" w:cs="Arial"/>
          <w:color w:val="000000" w:themeColor="text1"/>
          <w:sz w:val="22"/>
        </w:rPr>
      </w:pPr>
    </w:p>
    <w:p w14:paraId="75FDC6B6" w14:textId="77777777" w:rsidR="009B7F9B" w:rsidRPr="000C0FED" w:rsidRDefault="009B7F9B" w:rsidP="009B7F9B">
      <w:pPr>
        <w:spacing w:line="276" w:lineRule="auto"/>
        <w:jc w:val="both"/>
        <w:rPr>
          <w:rFonts w:ascii="Arial" w:eastAsia="Calibri" w:hAnsi="Arial" w:cs="Arial"/>
          <w:color w:val="000000" w:themeColor="text1"/>
          <w:sz w:val="22"/>
        </w:rPr>
      </w:pPr>
      <w:r w:rsidRPr="000C0FED">
        <w:rPr>
          <w:rFonts w:ascii="Arial" w:eastAsia="Calibri" w:hAnsi="Arial" w:cs="Arial"/>
          <w:color w:val="000000" w:themeColor="text1"/>
          <w:sz w:val="22"/>
        </w:rPr>
        <w:t>Este concepto tiene el alcance previsto en el artículo 28 del Código de Procedimiento Administrativo y de lo Contencioso Administrativo.</w:t>
      </w:r>
    </w:p>
    <w:p w14:paraId="23BD3479" w14:textId="121B807D" w:rsidR="009B7F9B" w:rsidRPr="000C0FED" w:rsidRDefault="009B7F9B" w:rsidP="009B7F9B">
      <w:pPr>
        <w:spacing w:line="276" w:lineRule="auto"/>
        <w:jc w:val="both"/>
        <w:rPr>
          <w:rFonts w:ascii="Arial" w:eastAsia="Times New Roman" w:hAnsi="Arial" w:cs="Arial"/>
          <w:color w:val="000000" w:themeColor="text1"/>
          <w:sz w:val="22"/>
          <w:lang w:eastAsia="es-CO"/>
        </w:rPr>
      </w:pPr>
      <w:r w:rsidRPr="000C0FED">
        <w:rPr>
          <w:rFonts w:ascii="Arial" w:eastAsia="Calibri" w:hAnsi="Arial" w:cs="Arial"/>
          <w:noProof/>
          <w:color w:val="000000" w:themeColor="text1"/>
          <w:sz w:val="22"/>
          <w:lang w:val="en-US"/>
        </w:rPr>
        <mc:AlternateContent>
          <mc:Choice Requires="wps">
            <w:drawing>
              <wp:anchor distT="0" distB="0" distL="114300" distR="114300" simplePos="0" relativeHeight="251659264" behindDoc="0" locked="0" layoutInCell="1" allowOverlap="1" wp14:anchorId="250FE17C" wp14:editId="441CFC99">
                <wp:simplePos x="0" y="0"/>
                <wp:positionH relativeFrom="page">
                  <wp:posOffset>1514475</wp:posOffset>
                </wp:positionH>
                <wp:positionV relativeFrom="paragraph">
                  <wp:posOffset>-664</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8FC6150">
              <v:line id="Conector recto 5"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o:spid="_x0000_s1026" strokecolor="#dbdbdb" from="119.25pt,-.05pt" to="488.25pt,-.05pt" w14:anchorId="0EA92F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ALs2RN2gAAAAcBAAAPAAAAZHJzL2Rvd25yZXYu&#10;eG1sTI7BTsMwEETvSPyDtUjcWqeFljbEqSJEz4hQoR6deJsE4nWInTT8PUsvcHya0cxLdpNtxYi9&#10;bxwpWMwjEEilMw1VCg5v+9kGhA+ajG4doYJv9LBLr68SHRt3plcc81AJHiEfawV1CF0spS9rtNrP&#10;XYfE2cn1VgfGvpKm12cet61cRtFaWt0QP9S6w6cay898sAqGw3FffOR++0LZ/dg12fPq6z1S6vZm&#10;yh5BBJzCXxl+9VkdUnYq3EDGi1bB8m6z4qqC2QIE59uHNXNxYZkm8r9/+gMAAP//AwBQSwECLQAU&#10;AAYACAAAACEAtoM4kv4AAADhAQAAEwAAAAAAAAAAAAAAAAAAAAAAW0NvbnRlbnRfVHlwZXNdLnht&#10;bFBLAQItABQABgAIAAAAIQA4/SH/1gAAAJQBAAALAAAAAAAAAAAAAAAAAC8BAABfcmVscy8ucmVs&#10;c1BLAQItABQABgAIAAAAIQDSmQh7twEAAFkDAAAOAAAAAAAAAAAAAAAAAC4CAABkcnMvZTJvRG9j&#10;LnhtbFBLAQItABQABgAIAAAAIQALs2RN2gAAAAcBAAAPAAAAAAAAAAAAAAAAABEEAABkcnMvZG93&#10;bnJldi54bWxQSwUGAAAAAAQABADzAAAAGAUAAAAA&#10;">
                <w10:wrap anchorx="page"/>
              </v:line>
            </w:pict>
          </mc:Fallback>
        </mc:AlternateContent>
      </w:r>
    </w:p>
    <w:p w14:paraId="14C0DEE9" w14:textId="79DBE870" w:rsidR="009B7F9B" w:rsidRPr="000C0FED" w:rsidRDefault="009B7F9B" w:rsidP="00974BF5">
      <w:pPr>
        <w:spacing w:line="276" w:lineRule="auto"/>
        <w:jc w:val="both"/>
        <w:rPr>
          <w:rFonts w:ascii="Arial" w:hAnsi="Arial" w:cs="Arial"/>
          <w:color w:val="000000" w:themeColor="text1"/>
          <w:sz w:val="22"/>
          <w:szCs w:val="20"/>
        </w:rPr>
      </w:pPr>
      <w:r w:rsidRPr="000C0FED">
        <w:rPr>
          <w:rFonts w:ascii="Arial" w:eastAsia="Times New Roman" w:hAnsi="Arial" w:cs="Arial"/>
          <w:color w:val="000000" w:themeColor="text1"/>
          <w:sz w:val="22"/>
          <w:lang w:eastAsia="es-CO"/>
        </w:rPr>
        <w:t>Atentamente,</w:t>
      </w:r>
    </w:p>
    <w:p w14:paraId="46345B7F" w14:textId="77777777" w:rsidR="009B7F9B" w:rsidRPr="000C0FED" w:rsidRDefault="009B7F9B" w:rsidP="009B7F9B">
      <w:pPr>
        <w:spacing w:after="18"/>
        <w:jc w:val="center"/>
        <w:rPr>
          <w:rFonts w:ascii="Arial" w:eastAsia="Times New Roman" w:hAnsi="Arial" w:cs="Arial"/>
          <w:color w:val="000000" w:themeColor="text1"/>
          <w:sz w:val="18"/>
          <w:szCs w:val="20"/>
          <w:lang w:eastAsia="es-CO"/>
        </w:rPr>
      </w:pPr>
    </w:p>
    <w:p w14:paraId="4F62D4D8" w14:textId="4DB0725F" w:rsidR="009B7F9B" w:rsidRPr="000C0FED" w:rsidRDefault="00943A8D" w:rsidP="00943A8D">
      <w:pPr>
        <w:spacing w:after="18"/>
        <w:jc w:val="center"/>
        <w:rPr>
          <w:rFonts w:ascii="Arial" w:hAnsi="Arial" w:cs="Arial"/>
          <w:color w:val="000000" w:themeColor="text1"/>
        </w:rPr>
      </w:pPr>
      <w:r>
        <w:rPr>
          <w:noProof/>
          <w:lang w:val="en-US"/>
        </w:rPr>
        <w:drawing>
          <wp:inline distT="0" distB="0" distL="0" distR="0" wp14:anchorId="05E463B2" wp14:editId="6DD5858C">
            <wp:extent cx="2773144" cy="988695"/>
            <wp:effectExtent l="0" t="0" r="0" b="0"/>
            <wp:docPr id="1485433805"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tbl>
      <w:tblPr>
        <w:tblStyle w:val="Tablaconcuadrcula"/>
        <w:tblpPr w:leftFromText="141" w:rightFromText="141" w:vertAnchor="text" w:horzAnchor="page" w:tblpX="1265" w:tblpY="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7"/>
        <w:gridCol w:w="5587"/>
      </w:tblGrid>
      <w:tr w:rsidR="009B7F9B" w:rsidRPr="000C0FED" w14:paraId="7AA6FB0A" w14:textId="77777777" w:rsidTr="00943A8D">
        <w:trPr>
          <w:trHeight w:val="431"/>
        </w:trPr>
        <w:tc>
          <w:tcPr>
            <w:tcW w:w="1027" w:type="dxa"/>
            <w:vAlign w:val="center"/>
          </w:tcPr>
          <w:p w14:paraId="1D8C3425" w14:textId="77777777" w:rsidR="009B7F9B" w:rsidRPr="000C0FED" w:rsidRDefault="009B7F9B" w:rsidP="008007A7">
            <w:pPr>
              <w:rPr>
                <w:rFonts w:ascii="Arial" w:eastAsia="Times New Roman" w:hAnsi="Arial" w:cs="Arial"/>
                <w:color w:val="000000" w:themeColor="text1"/>
                <w:sz w:val="14"/>
                <w:szCs w:val="14"/>
                <w:lang w:eastAsia="es-ES"/>
              </w:rPr>
            </w:pPr>
            <w:r w:rsidRPr="000C0FED">
              <w:rPr>
                <w:rFonts w:ascii="Arial" w:eastAsia="Times New Roman" w:hAnsi="Arial" w:cs="Arial"/>
                <w:color w:val="000000" w:themeColor="text1"/>
                <w:sz w:val="14"/>
                <w:szCs w:val="14"/>
                <w:lang w:eastAsia="es-ES"/>
              </w:rPr>
              <w:t>Elaboró:</w:t>
            </w:r>
          </w:p>
        </w:tc>
        <w:tc>
          <w:tcPr>
            <w:tcW w:w="5587" w:type="dxa"/>
            <w:tcBorders>
              <w:bottom w:val="dotted" w:sz="4" w:space="0" w:color="7F7F7F" w:themeColor="text1" w:themeTint="80"/>
            </w:tcBorders>
            <w:vAlign w:val="center"/>
          </w:tcPr>
          <w:p w14:paraId="26B92278" w14:textId="77777777" w:rsidR="009B7F9B" w:rsidRPr="000C0FED" w:rsidRDefault="009B7F9B" w:rsidP="008007A7">
            <w:pPr>
              <w:rPr>
                <w:rFonts w:ascii="Arial" w:eastAsia="Times New Roman" w:hAnsi="Arial" w:cs="Arial"/>
                <w:color w:val="000000" w:themeColor="text1"/>
                <w:sz w:val="14"/>
                <w:szCs w:val="14"/>
                <w:lang w:eastAsia="es-ES"/>
              </w:rPr>
            </w:pPr>
            <w:r w:rsidRPr="000C0FED">
              <w:rPr>
                <w:rFonts w:ascii="Arial" w:eastAsia="Times New Roman" w:hAnsi="Arial" w:cs="Arial"/>
                <w:color w:val="000000" w:themeColor="text1"/>
                <w:sz w:val="14"/>
                <w:szCs w:val="14"/>
                <w:lang w:eastAsia="es-ES"/>
              </w:rPr>
              <w:t>Alejandro Sarmiento Cantillo</w:t>
            </w:r>
          </w:p>
          <w:p w14:paraId="276C23D2" w14:textId="77777777" w:rsidR="009B7F9B" w:rsidRPr="000C0FED" w:rsidRDefault="009B7F9B" w:rsidP="008007A7">
            <w:pPr>
              <w:rPr>
                <w:rFonts w:ascii="Arial" w:eastAsia="Times New Roman" w:hAnsi="Arial" w:cs="Arial"/>
                <w:color w:val="000000" w:themeColor="text1"/>
                <w:sz w:val="14"/>
                <w:szCs w:val="14"/>
                <w:lang w:eastAsia="es-ES"/>
              </w:rPr>
            </w:pPr>
            <w:r w:rsidRPr="00DA4D63">
              <w:rPr>
                <w:rFonts w:ascii="Arial" w:eastAsia="Times New Roman" w:hAnsi="Arial" w:cs="Arial"/>
                <w:color w:val="000000" w:themeColor="text1"/>
                <w:sz w:val="14"/>
                <w:szCs w:val="14"/>
                <w:lang w:eastAsia="es-ES"/>
              </w:rPr>
              <w:t>Contratista – Subdirección de Gestión Contractual</w:t>
            </w:r>
          </w:p>
        </w:tc>
      </w:tr>
      <w:tr w:rsidR="009B7F9B" w:rsidRPr="000C0FED" w14:paraId="427093FF" w14:textId="77777777" w:rsidTr="00943A8D">
        <w:trPr>
          <w:trHeight w:val="450"/>
        </w:trPr>
        <w:tc>
          <w:tcPr>
            <w:tcW w:w="1027" w:type="dxa"/>
            <w:vAlign w:val="center"/>
          </w:tcPr>
          <w:p w14:paraId="72F9A0F8" w14:textId="77777777" w:rsidR="009B7F9B" w:rsidRPr="000C0FED" w:rsidRDefault="009B7F9B" w:rsidP="008007A7">
            <w:pPr>
              <w:rPr>
                <w:rFonts w:ascii="Arial" w:eastAsia="Times New Roman" w:hAnsi="Arial" w:cs="Arial"/>
                <w:color w:val="000000" w:themeColor="text1"/>
                <w:sz w:val="14"/>
                <w:szCs w:val="14"/>
                <w:lang w:eastAsia="es-ES"/>
              </w:rPr>
            </w:pPr>
            <w:r w:rsidRPr="000C0FED">
              <w:rPr>
                <w:rFonts w:ascii="Arial" w:eastAsia="Times New Roman" w:hAnsi="Arial" w:cs="Arial"/>
                <w:color w:val="000000" w:themeColor="text1"/>
                <w:sz w:val="14"/>
                <w:szCs w:val="14"/>
                <w:lang w:eastAsia="es-ES"/>
              </w:rPr>
              <w:t>Revisó:</w:t>
            </w:r>
          </w:p>
        </w:tc>
        <w:tc>
          <w:tcPr>
            <w:tcW w:w="5587" w:type="dxa"/>
            <w:tcBorders>
              <w:top w:val="dotted" w:sz="4" w:space="0" w:color="7F7F7F" w:themeColor="text1" w:themeTint="80"/>
              <w:bottom w:val="dotted" w:sz="4" w:space="0" w:color="7F7F7F" w:themeColor="text1" w:themeTint="80"/>
            </w:tcBorders>
            <w:vAlign w:val="center"/>
          </w:tcPr>
          <w:p w14:paraId="6DA1517D" w14:textId="77777777" w:rsidR="009B7F9B" w:rsidRPr="000C0FED" w:rsidRDefault="009B7F9B" w:rsidP="008007A7">
            <w:pPr>
              <w:rPr>
                <w:rFonts w:ascii="Arial" w:eastAsia="Times New Roman" w:hAnsi="Arial" w:cs="Arial"/>
                <w:color w:val="000000" w:themeColor="text1"/>
                <w:sz w:val="14"/>
                <w:szCs w:val="14"/>
                <w:lang w:eastAsia="es-ES"/>
              </w:rPr>
            </w:pPr>
            <w:r w:rsidRPr="000C0FED">
              <w:rPr>
                <w:rFonts w:ascii="Arial" w:eastAsia="Times New Roman" w:hAnsi="Arial" w:cs="Arial"/>
                <w:color w:val="000000" w:themeColor="text1"/>
                <w:sz w:val="14"/>
                <w:szCs w:val="14"/>
                <w:lang w:eastAsia="es-ES"/>
              </w:rPr>
              <w:t>Sebastián Ramírez Grisales</w:t>
            </w:r>
          </w:p>
          <w:p w14:paraId="60C00AF0" w14:textId="77777777" w:rsidR="009B7F9B" w:rsidRPr="000C0FED" w:rsidRDefault="009B7F9B" w:rsidP="008007A7">
            <w:pPr>
              <w:rPr>
                <w:rFonts w:ascii="Arial" w:eastAsia="Times New Roman" w:hAnsi="Arial" w:cs="Arial"/>
                <w:color w:val="000000" w:themeColor="text1"/>
                <w:sz w:val="14"/>
                <w:szCs w:val="14"/>
                <w:lang w:eastAsia="es-ES"/>
              </w:rPr>
            </w:pPr>
            <w:r w:rsidRPr="000C0FED">
              <w:rPr>
                <w:rFonts w:ascii="Arial" w:eastAsia="Times New Roman" w:hAnsi="Arial" w:cs="Arial"/>
                <w:color w:val="000000" w:themeColor="text1"/>
                <w:sz w:val="14"/>
                <w:szCs w:val="14"/>
                <w:lang w:eastAsia="es-ES"/>
              </w:rPr>
              <w:t>Contratista – Subdirección de Gestión Contractual</w:t>
            </w:r>
          </w:p>
        </w:tc>
      </w:tr>
      <w:tr w:rsidR="009B7F9B" w:rsidRPr="000C0FED" w14:paraId="0D3F12A6" w14:textId="77777777" w:rsidTr="00943A8D">
        <w:trPr>
          <w:trHeight w:val="409"/>
        </w:trPr>
        <w:tc>
          <w:tcPr>
            <w:tcW w:w="1027" w:type="dxa"/>
            <w:vAlign w:val="center"/>
          </w:tcPr>
          <w:p w14:paraId="73EA6C4F" w14:textId="77777777" w:rsidR="009B7F9B" w:rsidRPr="000C0FED" w:rsidRDefault="009B7F9B" w:rsidP="008007A7">
            <w:pPr>
              <w:rPr>
                <w:rFonts w:ascii="Arial" w:eastAsia="Times New Roman" w:hAnsi="Arial" w:cs="Arial"/>
                <w:color w:val="000000" w:themeColor="text1"/>
                <w:sz w:val="14"/>
                <w:szCs w:val="14"/>
                <w:lang w:eastAsia="es-ES"/>
              </w:rPr>
            </w:pPr>
            <w:r w:rsidRPr="000C0FED">
              <w:rPr>
                <w:rFonts w:ascii="Arial" w:eastAsia="Times New Roman" w:hAnsi="Arial" w:cs="Arial"/>
                <w:color w:val="000000" w:themeColor="text1"/>
                <w:sz w:val="14"/>
                <w:szCs w:val="14"/>
                <w:lang w:eastAsia="es-ES"/>
              </w:rPr>
              <w:t>Aprobó:</w:t>
            </w:r>
          </w:p>
        </w:tc>
        <w:tc>
          <w:tcPr>
            <w:tcW w:w="5587" w:type="dxa"/>
            <w:tcBorders>
              <w:top w:val="dotted" w:sz="4" w:space="0" w:color="7F7F7F" w:themeColor="text1" w:themeTint="80"/>
              <w:bottom w:val="dotted" w:sz="4" w:space="0" w:color="7F7F7F" w:themeColor="text1" w:themeTint="80"/>
            </w:tcBorders>
            <w:vAlign w:val="center"/>
          </w:tcPr>
          <w:p w14:paraId="034A0844" w14:textId="77777777" w:rsidR="009B7F9B" w:rsidRPr="000C0FED" w:rsidRDefault="009B7F9B" w:rsidP="008007A7">
            <w:pPr>
              <w:rPr>
                <w:rFonts w:ascii="Arial" w:eastAsia="Times New Roman" w:hAnsi="Arial" w:cs="Arial"/>
                <w:color w:val="000000" w:themeColor="text1"/>
                <w:sz w:val="14"/>
                <w:szCs w:val="14"/>
                <w:lang w:eastAsia="es-ES"/>
              </w:rPr>
            </w:pPr>
            <w:r w:rsidRPr="000C0FED">
              <w:rPr>
                <w:rFonts w:ascii="Arial" w:eastAsia="Times New Roman" w:hAnsi="Arial" w:cs="Arial"/>
                <w:color w:val="000000" w:themeColor="text1"/>
                <w:sz w:val="14"/>
                <w:szCs w:val="14"/>
                <w:lang w:eastAsia="es-ES"/>
              </w:rPr>
              <w:t>Fabián Gonzalo Marín Cortés</w:t>
            </w:r>
          </w:p>
          <w:p w14:paraId="4A2BCC07" w14:textId="77777777" w:rsidR="009B7F9B" w:rsidRPr="000C0FED" w:rsidRDefault="009B7F9B" w:rsidP="008007A7">
            <w:pPr>
              <w:rPr>
                <w:rFonts w:ascii="Arial" w:eastAsia="Times New Roman" w:hAnsi="Arial" w:cs="Arial"/>
                <w:color w:val="000000" w:themeColor="text1"/>
                <w:sz w:val="14"/>
                <w:szCs w:val="14"/>
                <w:lang w:eastAsia="es-ES"/>
              </w:rPr>
            </w:pPr>
            <w:r w:rsidRPr="000C0FED">
              <w:rPr>
                <w:rFonts w:ascii="Arial" w:eastAsia="Times New Roman" w:hAnsi="Arial" w:cs="Arial"/>
                <w:color w:val="000000" w:themeColor="text1"/>
                <w:sz w:val="14"/>
                <w:szCs w:val="14"/>
                <w:lang w:eastAsia="es-ES"/>
              </w:rPr>
              <w:t>Subdirector de Gestión Contractual</w:t>
            </w:r>
          </w:p>
        </w:tc>
      </w:tr>
      <w:bookmarkEnd w:id="3"/>
      <w:bookmarkEnd w:id="4"/>
    </w:tbl>
    <w:p w14:paraId="47BB1636" w14:textId="77777777" w:rsidR="009B7F9B" w:rsidRPr="00E64ACE" w:rsidRDefault="009B7F9B" w:rsidP="009B7F9B"/>
    <w:bookmarkEnd w:id="5"/>
    <w:p w14:paraId="35B56F46" w14:textId="77777777" w:rsidR="00746E08" w:rsidRPr="000C0FED" w:rsidRDefault="00746E08" w:rsidP="00746E08">
      <w:pPr>
        <w:rPr>
          <w:rFonts w:ascii="Arial" w:eastAsia="Times New Roman" w:hAnsi="Arial" w:cs="Arial"/>
          <w:color w:val="000000" w:themeColor="text1"/>
          <w:sz w:val="16"/>
          <w:szCs w:val="16"/>
          <w:lang w:eastAsia="es-ES"/>
        </w:rPr>
      </w:pPr>
    </w:p>
    <w:sectPr w:rsidR="00746E08" w:rsidRPr="000C0FED" w:rsidSect="00015765">
      <w:headerReference w:type="default" r:id="rId12"/>
      <w:footerReference w:type="default" r:id="rId13"/>
      <w:pgSz w:w="12240" w:h="15840"/>
      <w:pgMar w:top="1928" w:right="1701" w:bottom="1361"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905D1" w14:textId="77777777" w:rsidR="004964C7" w:rsidRDefault="004964C7">
      <w:r>
        <w:separator/>
      </w:r>
    </w:p>
  </w:endnote>
  <w:endnote w:type="continuationSeparator" w:id="0">
    <w:p w14:paraId="5F6E2472" w14:textId="77777777" w:rsidR="004964C7" w:rsidRDefault="00496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3CB14C70" w:rsidR="001E291F" w:rsidRDefault="001E291F" w:rsidP="00322937">
    <w:pPr>
      <w:pStyle w:val="Sinespaciado"/>
      <w:jc w:val="right"/>
      <w:rPr>
        <w:rFonts w:ascii="Arial" w:hAnsi="Arial" w:cs="Arial"/>
        <w:sz w:val="18"/>
        <w:szCs w:val="18"/>
      </w:rPr>
    </w:pPr>
  </w:p>
  <w:p w14:paraId="7A3785F3" w14:textId="0216091F" w:rsidR="001E291F" w:rsidRPr="00E15059" w:rsidRDefault="001E291F" w:rsidP="00FE42ED">
    <w:pPr>
      <w:pStyle w:val="Piedepgina"/>
      <w:jc w:val="right"/>
      <w:rPr>
        <w:rFonts w:ascii="Arial" w:hAnsi="Arial" w:cs="Arial"/>
        <w:color w:val="7F7F7F"/>
        <w:sz w:val="16"/>
        <w:szCs w:val="16"/>
      </w:rPr>
    </w:pPr>
    <w:r w:rsidRPr="00E15059">
      <w:rPr>
        <w:rFonts w:ascii="Arial" w:hAnsi="Arial" w:cs="Arial"/>
        <w:bCs/>
        <w:color w:val="7F7F7F"/>
        <w:sz w:val="16"/>
        <w:szCs w:val="16"/>
      </w:rPr>
      <w:t xml:space="preserve">Página </w:t>
    </w:r>
    <w:r w:rsidRPr="00E15059">
      <w:rPr>
        <w:rFonts w:ascii="Arial" w:hAnsi="Arial" w:cs="Arial"/>
        <w:b/>
        <w:bCs/>
        <w:color w:val="7F7F7F"/>
        <w:sz w:val="16"/>
        <w:szCs w:val="16"/>
      </w:rPr>
      <w:fldChar w:fldCharType="begin"/>
    </w:r>
    <w:r w:rsidRPr="00E15059">
      <w:rPr>
        <w:rFonts w:ascii="Arial" w:hAnsi="Arial" w:cs="Arial"/>
        <w:b/>
        <w:bCs/>
        <w:color w:val="7F7F7F"/>
        <w:sz w:val="16"/>
        <w:szCs w:val="16"/>
      </w:rPr>
      <w:instrText>PAGE  \* Arabic  \* MERGEFORMAT</w:instrText>
    </w:r>
    <w:r w:rsidRPr="00E15059">
      <w:rPr>
        <w:rFonts w:ascii="Arial" w:hAnsi="Arial" w:cs="Arial"/>
        <w:b/>
        <w:bCs/>
        <w:color w:val="7F7F7F"/>
        <w:sz w:val="16"/>
        <w:szCs w:val="16"/>
      </w:rPr>
      <w:fldChar w:fldCharType="separate"/>
    </w:r>
    <w:r w:rsidR="00C92D15">
      <w:rPr>
        <w:rFonts w:ascii="Arial" w:hAnsi="Arial" w:cs="Arial"/>
        <w:b/>
        <w:bCs/>
        <w:noProof/>
        <w:color w:val="7F7F7F"/>
        <w:sz w:val="16"/>
        <w:szCs w:val="16"/>
      </w:rPr>
      <w:t>2</w:t>
    </w:r>
    <w:r w:rsidRPr="00E15059">
      <w:rPr>
        <w:rFonts w:ascii="Arial" w:hAnsi="Arial" w:cs="Arial"/>
        <w:b/>
        <w:bCs/>
        <w:color w:val="7F7F7F"/>
        <w:sz w:val="16"/>
        <w:szCs w:val="16"/>
      </w:rPr>
      <w:fldChar w:fldCharType="end"/>
    </w:r>
    <w:r w:rsidRPr="00E15059">
      <w:rPr>
        <w:rFonts w:ascii="Arial" w:hAnsi="Arial" w:cs="Arial"/>
        <w:color w:val="7F7F7F"/>
        <w:sz w:val="16"/>
        <w:szCs w:val="16"/>
      </w:rPr>
      <w:t xml:space="preserve"> de </w:t>
    </w:r>
    <w:r w:rsidRPr="00E15059">
      <w:rPr>
        <w:rFonts w:ascii="Arial" w:hAnsi="Arial" w:cs="Arial"/>
        <w:b/>
        <w:bCs/>
        <w:color w:val="7F7F7F"/>
        <w:sz w:val="16"/>
        <w:szCs w:val="16"/>
      </w:rPr>
      <w:fldChar w:fldCharType="begin"/>
    </w:r>
    <w:r w:rsidRPr="00E15059">
      <w:rPr>
        <w:rFonts w:ascii="Arial" w:hAnsi="Arial" w:cs="Arial"/>
        <w:b/>
        <w:bCs/>
        <w:color w:val="7F7F7F"/>
        <w:sz w:val="16"/>
        <w:szCs w:val="16"/>
      </w:rPr>
      <w:instrText>NUMPAGES  \* Arabic  \* MERGEFORMAT</w:instrText>
    </w:r>
    <w:r w:rsidRPr="00E15059">
      <w:rPr>
        <w:rFonts w:ascii="Arial" w:hAnsi="Arial" w:cs="Arial"/>
        <w:b/>
        <w:bCs/>
        <w:color w:val="7F7F7F"/>
        <w:sz w:val="16"/>
        <w:szCs w:val="16"/>
      </w:rPr>
      <w:fldChar w:fldCharType="separate"/>
    </w:r>
    <w:r w:rsidR="00C92D15">
      <w:rPr>
        <w:rFonts w:ascii="Arial" w:hAnsi="Arial" w:cs="Arial"/>
        <w:b/>
        <w:bCs/>
        <w:noProof/>
        <w:color w:val="7F7F7F"/>
        <w:sz w:val="16"/>
        <w:szCs w:val="16"/>
      </w:rPr>
      <w:t>20</w:t>
    </w:r>
    <w:r w:rsidRPr="00E15059">
      <w:rPr>
        <w:rFonts w:ascii="Arial" w:hAnsi="Arial" w:cs="Arial"/>
        <w:b/>
        <w:bCs/>
        <w:color w:val="7F7F7F"/>
        <w:sz w:val="16"/>
        <w:szCs w:val="16"/>
      </w:rPr>
      <w:fldChar w:fldCharType="end"/>
    </w:r>
  </w:p>
  <w:p w14:paraId="48FC6A04" w14:textId="5FD1A7C9" w:rsidR="001E291F" w:rsidRDefault="7185BC12" w:rsidP="00322937">
    <w:pPr>
      <w:pStyle w:val="Piedepgina"/>
      <w:jc w:val="center"/>
      <w:rPr>
        <w:lang w:val="es-ES"/>
      </w:rPr>
    </w:pPr>
    <w:r>
      <w:rPr>
        <w:noProof/>
        <w:lang w:val="en-US"/>
      </w:rPr>
      <w:drawing>
        <wp:inline distT="0" distB="0" distL="0" distR="0" wp14:anchorId="608B196D" wp14:editId="32603144">
          <wp:extent cx="3700130" cy="519139"/>
          <wp:effectExtent l="0" t="0" r="0" b="0"/>
          <wp:docPr id="108004807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1E291F" w:rsidRDefault="001E291F" w:rsidP="007B0854">
    <w:pPr>
      <w:pStyle w:val="Piedepgina"/>
      <w:jc w:val="center"/>
      <w:rPr>
        <w:lang w:val="es-ES"/>
      </w:rPr>
    </w:pPr>
  </w:p>
  <w:p w14:paraId="6C0EFC49" w14:textId="77777777" w:rsidR="001E291F" w:rsidRPr="007B0854" w:rsidRDefault="001E291F" w:rsidP="007B0854">
    <w:pPr>
      <w:pStyle w:val="Piedepgina"/>
      <w:jc w:val="center"/>
      <w:rPr>
        <w:lang w:val="es-ES"/>
      </w:rPr>
    </w:pPr>
  </w:p>
  <w:p w14:paraId="7DC37BF5" w14:textId="77777777" w:rsidR="001E291F" w:rsidRDefault="001E291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CD2B9" w14:textId="77777777" w:rsidR="004964C7" w:rsidRDefault="004964C7">
      <w:r>
        <w:separator/>
      </w:r>
    </w:p>
  </w:footnote>
  <w:footnote w:type="continuationSeparator" w:id="0">
    <w:p w14:paraId="668CE52B" w14:textId="77777777" w:rsidR="004964C7" w:rsidRDefault="004964C7">
      <w:r>
        <w:continuationSeparator/>
      </w:r>
    </w:p>
  </w:footnote>
  <w:footnote w:id="1">
    <w:p w14:paraId="4C976DC8" w14:textId="77777777" w:rsidR="009B7F9B" w:rsidRPr="000C0FED" w:rsidRDefault="009B7F9B" w:rsidP="009B7F9B">
      <w:pPr>
        <w:spacing w:before="73"/>
        <w:ind w:right="49" w:firstLine="708"/>
        <w:jc w:val="both"/>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Ley 80 de 1993: «Artículo 2. De la definición de entidades, servidores y servicios públicos. Para los solos efectos de esta ley:</w:t>
      </w:r>
    </w:p>
    <w:p w14:paraId="685B6CFE" w14:textId="77777777" w:rsidR="009B7F9B" w:rsidRPr="000C0FED" w:rsidRDefault="009B7F9B" w:rsidP="009B7F9B">
      <w:pPr>
        <w:spacing w:before="1"/>
        <w:ind w:right="49" w:firstLine="708"/>
        <w:jc w:val="both"/>
        <w:rPr>
          <w:rFonts w:ascii="Arial" w:hAnsi="Arial" w:cs="Arial"/>
          <w:color w:val="000000" w:themeColor="text1"/>
          <w:sz w:val="19"/>
          <w:szCs w:val="19"/>
        </w:rPr>
      </w:pPr>
      <w:r w:rsidRPr="000C0FED">
        <w:rPr>
          <w:rFonts w:ascii="Arial" w:hAnsi="Arial" w:cs="Arial"/>
          <w:color w:val="000000" w:themeColor="text1"/>
          <w:sz w:val="19"/>
          <w:szCs w:val="19"/>
        </w:rPr>
        <w:t>»1. Se denominan entidades estatales:</w:t>
      </w:r>
    </w:p>
    <w:p w14:paraId="1671363A" w14:textId="77777777" w:rsidR="009B7F9B" w:rsidRPr="000C0FED" w:rsidRDefault="009B7F9B" w:rsidP="009B7F9B">
      <w:pPr>
        <w:ind w:right="49" w:firstLine="708"/>
        <w:jc w:val="both"/>
        <w:rPr>
          <w:rFonts w:ascii="Arial" w:hAnsi="Arial" w:cs="Arial"/>
          <w:color w:val="000000" w:themeColor="text1"/>
          <w:sz w:val="19"/>
          <w:szCs w:val="19"/>
        </w:rPr>
      </w:pPr>
      <w:r w:rsidRPr="000C0FED">
        <w:rPr>
          <w:rFonts w:ascii="Arial" w:hAnsi="Arial" w:cs="Arial"/>
          <w:color w:val="000000" w:themeColor="text1"/>
          <w:sz w:val="19"/>
          <w:szCs w:val="19"/>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1039FC68" w14:textId="77777777" w:rsidR="009B7F9B" w:rsidRPr="000C0FED" w:rsidRDefault="009B7F9B" w:rsidP="009B7F9B">
      <w:pPr>
        <w:ind w:right="49" w:firstLine="708"/>
        <w:jc w:val="both"/>
        <w:rPr>
          <w:rFonts w:ascii="Arial" w:hAnsi="Arial" w:cs="Arial"/>
          <w:color w:val="000000" w:themeColor="text1"/>
          <w:sz w:val="19"/>
          <w:szCs w:val="19"/>
        </w:rPr>
      </w:pPr>
      <w:r w:rsidRPr="000C0FED">
        <w:rPr>
          <w:rFonts w:ascii="Arial" w:hAnsi="Arial" w:cs="Arial"/>
          <w:color w:val="000000" w:themeColor="text1"/>
          <w:sz w:val="19"/>
          <w:szCs w:val="19"/>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los</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organismos</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o</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dependencias</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del</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Estado</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a</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los</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que</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la</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ley</w:t>
      </w:r>
      <w:r w:rsidRPr="000C0FED">
        <w:rPr>
          <w:rFonts w:ascii="Arial" w:hAnsi="Arial" w:cs="Arial"/>
          <w:color w:val="000000" w:themeColor="text1"/>
          <w:spacing w:val="-6"/>
          <w:sz w:val="19"/>
          <w:szCs w:val="19"/>
        </w:rPr>
        <w:t xml:space="preserve"> </w:t>
      </w:r>
      <w:r w:rsidRPr="000C0FED">
        <w:rPr>
          <w:rFonts w:ascii="Arial" w:hAnsi="Arial" w:cs="Arial"/>
          <w:color w:val="000000" w:themeColor="text1"/>
          <w:sz w:val="19"/>
          <w:szCs w:val="19"/>
        </w:rPr>
        <w:t>otorgue</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capacidad</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para</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celebrar</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contratos».</w:t>
      </w:r>
    </w:p>
    <w:p w14:paraId="1B94D123" w14:textId="77777777" w:rsidR="009B7F9B" w:rsidRPr="000C0FED" w:rsidRDefault="009B7F9B" w:rsidP="009B7F9B">
      <w:pPr>
        <w:pStyle w:val="Textonotapie"/>
        <w:ind w:right="49"/>
        <w:rPr>
          <w:rFonts w:ascii="Arial" w:hAnsi="Arial" w:cs="Arial"/>
          <w:color w:val="000000" w:themeColor="text1"/>
          <w:sz w:val="19"/>
          <w:szCs w:val="19"/>
        </w:rPr>
      </w:pPr>
    </w:p>
  </w:footnote>
  <w:footnote w:id="2">
    <w:p w14:paraId="3727FDC3" w14:textId="77777777" w:rsidR="009B7F9B" w:rsidRPr="000C0FED" w:rsidRDefault="009B7F9B" w:rsidP="009B7F9B">
      <w:pPr>
        <w:pStyle w:val="Textonotapie"/>
        <w:ind w:left="284" w:right="49" w:firstLine="436"/>
        <w:jc w:val="both"/>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w:t>
      </w:r>
      <w:bookmarkStart w:id="7" w:name="_Hlk40436633"/>
      <w:r w:rsidRPr="000C0FED">
        <w:rPr>
          <w:rFonts w:ascii="Arial" w:hAnsi="Arial" w:cs="Arial"/>
          <w:color w:val="000000" w:themeColor="text1"/>
          <w:sz w:val="19"/>
          <w:szCs w:val="19"/>
        </w:rPr>
        <w:t>Ley 80 de 1993: «Articulo 23. De los principios en las actuaciones contractuales de las entidades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bookmarkEnd w:id="7"/>
    </w:p>
    <w:p w14:paraId="143EF7B6" w14:textId="77777777" w:rsidR="009B7F9B" w:rsidRPr="000C0FED" w:rsidRDefault="009B7F9B" w:rsidP="009B7F9B">
      <w:pPr>
        <w:pStyle w:val="Textonotapie"/>
        <w:ind w:right="49"/>
        <w:rPr>
          <w:rFonts w:ascii="Arial" w:hAnsi="Arial" w:cs="Arial"/>
          <w:color w:val="000000" w:themeColor="text1"/>
          <w:sz w:val="19"/>
          <w:szCs w:val="19"/>
          <w:lang w:val="es-CO"/>
        </w:rPr>
      </w:pPr>
    </w:p>
  </w:footnote>
  <w:footnote w:id="3">
    <w:p w14:paraId="4EB1BABD" w14:textId="77777777" w:rsidR="009B7F9B" w:rsidRPr="000C0FED" w:rsidRDefault="009B7F9B" w:rsidP="009B7F9B">
      <w:pPr>
        <w:spacing w:before="1"/>
        <w:ind w:left="300" w:right="49" w:firstLine="420"/>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Ley 80 de 1993: «Articulo 24. Del principio de transparencia. En virtud de este principio: </w:t>
      </w:r>
    </w:p>
    <w:p w14:paraId="1355B24A" w14:textId="77777777" w:rsidR="009B7F9B" w:rsidRPr="000C0FED" w:rsidRDefault="009B7F9B" w:rsidP="009B7F9B">
      <w:pPr>
        <w:spacing w:before="1"/>
        <w:ind w:left="300" w:right="49" w:firstLine="420"/>
        <w:rPr>
          <w:rFonts w:ascii="Arial" w:hAnsi="Arial" w:cs="Arial"/>
          <w:color w:val="000000" w:themeColor="text1"/>
          <w:sz w:val="19"/>
          <w:szCs w:val="19"/>
          <w:lang w:val="es-ES"/>
        </w:rPr>
      </w:pPr>
      <w:r w:rsidRPr="000C0FED">
        <w:rPr>
          <w:rFonts w:ascii="Arial" w:hAnsi="Arial" w:cs="Arial"/>
          <w:color w:val="000000" w:themeColor="text1"/>
          <w:sz w:val="19"/>
          <w:szCs w:val="19"/>
        </w:rPr>
        <w:t>[…]</w:t>
      </w:r>
    </w:p>
    <w:p w14:paraId="59A57B40" w14:textId="77777777" w:rsidR="009B7F9B" w:rsidRPr="000C0FED" w:rsidRDefault="009B7F9B" w:rsidP="009B7F9B">
      <w:pPr>
        <w:ind w:left="16" w:right="49" w:firstLine="692"/>
        <w:jc w:val="both"/>
        <w:rPr>
          <w:rFonts w:ascii="Arial" w:hAnsi="Arial" w:cs="Arial"/>
          <w:color w:val="000000" w:themeColor="text1"/>
          <w:sz w:val="19"/>
          <w:szCs w:val="19"/>
        </w:rPr>
      </w:pPr>
      <w:r w:rsidRPr="000C0FED">
        <w:rPr>
          <w:rFonts w:ascii="Arial" w:hAnsi="Arial" w:cs="Arial"/>
          <w:color w:val="000000" w:themeColor="text1"/>
          <w:sz w:val="19"/>
          <w:szCs w:val="19"/>
        </w:rPr>
        <w:t>»2. En los procesos contractuales los interesados tendrán oportunidad de conocer y controvertir los informes, conceptos y decisiones que se rindan o adopten, para lo cual se establecerán etapas que permitan el conocimiento de dichas actuaciones y otorguen la posibilidad de expresar observaciones.</w:t>
      </w:r>
    </w:p>
    <w:p w14:paraId="3C763332" w14:textId="77777777" w:rsidR="009B7F9B" w:rsidRPr="000C0FED" w:rsidRDefault="009B7F9B" w:rsidP="009B7F9B">
      <w:pPr>
        <w:ind w:right="49" w:firstLine="708"/>
        <w:jc w:val="both"/>
        <w:rPr>
          <w:rFonts w:ascii="Arial" w:hAnsi="Arial" w:cs="Arial"/>
          <w:color w:val="000000" w:themeColor="text1"/>
          <w:sz w:val="19"/>
          <w:szCs w:val="19"/>
        </w:rPr>
      </w:pPr>
      <w:r w:rsidRPr="000C0FED">
        <w:rPr>
          <w:rFonts w:ascii="Arial" w:hAnsi="Arial" w:cs="Arial"/>
          <w:color w:val="000000" w:themeColor="text1"/>
          <w:sz w:val="19"/>
          <w:szCs w:val="19"/>
        </w:rPr>
        <w:t>»3. Las actuaciones de las autoridades serán públicas y los expedientes que las contengan estarán abiertos al público, permitiendo en el caso de licitación el ejercicio del derecho de que trata el artículo 273 de la Constitución Política.</w:t>
      </w:r>
    </w:p>
    <w:p w14:paraId="1D96E30D" w14:textId="77777777" w:rsidR="009B7F9B" w:rsidRPr="000C0FED" w:rsidRDefault="009B7F9B" w:rsidP="009B7F9B">
      <w:pPr>
        <w:ind w:right="49" w:firstLine="708"/>
        <w:jc w:val="both"/>
        <w:rPr>
          <w:rFonts w:ascii="Arial" w:hAnsi="Arial" w:cs="Arial"/>
          <w:color w:val="000000" w:themeColor="text1"/>
          <w:sz w:val="19"/>
          <w:szCs w:val="19"/>
        </w:rPr>
      </w:pPr>
      <w:r w:rsidRPr="000C0FED">
        <w:rPr>
          <w:rFonts w:ascii="Arial" w:hAnsi="Arial" w:cs="Arial"/>
          <w:color w:val="000000" w:themeColor="text1"/>
          <w:sz w:val="19"/>
          <w:szCs w:val="19"/>
        </w:rPr>
        <w:t>»4. Las autoridades expedirán a costa de aquellas personas que demuestren interés legítimo, copias de las actuaciones y propuestas recibidas, respetando la reserva de que gocen legalmente las patentes, procedimientos y privilegios. [...]”.</w:t>
      </w:r>
    </w:p>
    <w:p w14:paraId="4091340D" w14:textId="77777777" w:rsidR="009B7F9B" w:rsidRPr="000C0FED" w:rsidRDefault="009B7F9B" w:rsidP="009B7F9B">
      <w:pPr>
        <w:ind w:left="300" w:right="49" w:hanging="16"/>
        <w:jc w:val="both"/>
        <w:rPr>
          <w:rFonts w:ascii="Arial" w:hAnsi="Arial" w:cs="Arial"/>
          <w:color w:val="000000" w:themeColor="text1"/>
          <w:sz w:val="19"/>
          <w:szCs w:val="19"/>
        </w:rPr>
      </w:pPr>
    </w:p>
    <w:p w14:paraId="1D86B7C2" w14:textId="77777777" w:rsidR="009B7F9B" w:rsidRPr="000C0FED" w:rsidRDefault="009B7F9B" w:rsidP="009B7F9B">
      <w:pPr>
        <w:pStyle w:val="Textonotapie"/>
        <w:ind w:right="49"/>
        <w:rPr>
          <w:rFonts w:ascii="Arial" w:hAnsi="Arial" w:cs="Arial"/>
          <w:color w:val="000000" w:themeColor="text1"/>
          <w:sz w:val="19"/>
          <w:szCs w:val="19"/>
        </w:rPr>
      </w:pPr>
    </w:p>
  </w:footnote>
  <w:footnote w:id="4">
    <w:p w14:paraId="54444991" w14:textId="77777777" w:rsidR="009B7F9B" w:rsidRPr="000C0FED" w:rsidRDefault="009B7F9B" w:rsidP="009B7F9B">
      <w:pPr>
        <w:pStyle w:val="Textonotapie"/>
        <w:ind w:right="49" w:firstLine="709"/>
        <w:jc w:val="both"/>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Corte Constitucional. Sentencia C- 341 del 4 de junio de 2014. M. P. Mauricio González Cuervo.</w:t>
      </w:r>
    </w:p>
    <w:p w14:paraId="5AC73370" w14:textId="77777777" w:rsidR="009B7F9B" w:rsidRPr="000C0FED" w:rsidRDefault="009B7F9B" w:rsidP="009B7F9B">
      <w:pPr>
        <w:pStyle w:val="Textonotapie"/>
        <w:ind w:right="49" w:firstLine="709"/>
        <w:jc w:val="both"/>
        <w:rPr>
          <w:rFonts w:ascii="Arial" w:hAnsi="Arial" w:cs="Arial"/>
          <w:color w:val="000000" w:themeColor="text1"/>
          <w:sz w:val="19"/>
          <w:szCs w:val="19"/>
        </w:rPr>
      </w:pPr>
    </w:p>
  </w:footnote>
  <w:footnote w:id="5">
    <w:p w14:paraId="270D41E1" w14:textId="77777777" w:rsidR="009B7F9B" w:rsidRPr="000C0FED" w:rsidRDefault="009B7F9B" w:rsidP="009B7F9B">
      <w:pPr>
        <w:pStyle w:val="Textonotapie"/>
        <w:ind w:right="49" w:firstLine="709"/>
        <w:jc w:val="both"/>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42A527AF" w14:textId="77777777" w:rsidR="009B7F9B" w:rsidRPr="000C0FED" w:rsidRDefault="009B7F9B" w:rsidP="009B7F9B">
      <w:pPr>
        <w:pStyle w:val="Textonotapie"/>
        <w:ind w:right="49" w:firstLine="709"/>
        <w:jc w:val="both"/>
        <w:rPr>
          <w:rFonts w:ascii="Arial" w:hAnsi="Arial" w:cs="Arial"/>
          <w:color w:val="000000" w:themeColor="text1"/>
          <w:sz w:val="19"/>
          <w:szCs w:val="19"/>
        </w:rPr>
      </w:pPr>
      <w:r w:rsidRPr="000C0FED">
        <w:rPr>
          <w:rFonts w:ascii="Arial" w:hAnsi="Arial" w:cs="Arial"/>
          <w:color w:val="000000" w:themeColor="text1"/>
          <w:sz w:val="19"/>
          <w:szCs w:val="19"/>
        </w:rPr>
        <w:t>»Lo anterior, sin perjuicio de las publicaciones previstas en el numeral 3 del artículo 30 de la Ley 80 de 1993.</w:t>
      </w:r>
    </w:p>
    <w:p w14:paraId="54F04156" w14:textId="77777777" w:rsidR="009B7F9B" w:rsidRPr="000C0FED" w:rsidRDefault="009B7F9B" w:rsidP="009B7F9B">
      <w:pPr>
        <w:pStyle w:val="Textonotapie"/>
        <w:ind w:right="49" w:firstLine="709"/>
        <w:jc w:val="both"/>
        <w:rPr>
          <w:rFonts w:ascii="Arial" w:hAnsi="Arial" w:cs="Arial"/>
          <w:color w:val="000000" w:themeColor="text1"/>
          <w:sz w:val="19"/>
          <w:szCs w:val="19"/>
        </w:rPr>
      </w:pPr>
      <w:r w:rsidRPr="000C0FED">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Secop, el cual: </w:t>
      </w:r>
    </w:p>
    <w:p w14:paraId="20075523" w14:textId="77777777" w:rsidR="009B7F9B" w:rsidRPr="000C0FED" w:rsidRDefault="009B7F9B" w:rsidP="009B7F9B">
      <w:pPr>
        <w:pStyle w:val="Textonotapie"/>
        <w:ind w:right="49" w:firstLine="709"/>
        <w:jc w:val="both"/>
        <w:rPr>
          <w:rFonts w:ascii="Arial" w:hAnsi="Arial" w:cs="Arial"/>
          <w:color w:val="000000" w:themeColor="text1"/>
          <w:sz w:val="19"/>
          <w:szCs w:val="19"/>
        </w:rPr>
      </w:pPr>
      <w:r w:rsidRPr="000C0FED">
        <w:rPr>
          <w:rFonts w:ascii="Arial" w:hAnsi="Arial" w:cs="Arial"/>
          <w:color w:val="000000" w:themeColor="text1"/>
          <w:sz w:val="19"/>
          <w:szCs w:val="19"/>
        </w:rPr>
        <w:t>[…]</w:t>
      </w:r>
    </w:p>
    <w:p w14:paraId="5459F1D6" w14:textId="77777777" w:rsidR="009B7F9B" w:rsidRPr="000C0FED" w:rsidRDefault="009B7F9B" w:rsidP="009B7F9B">
      <w:pPr>
        <w:pStyle w:val="Textonotapie"/>
        <w:ind w:right="49" w:firstLine="709"/>
        <w:jc w:val="both"/>
        <w:rPr>
          <w:rFonts w:ascii="Arial" w:hAnsi="Arial" w:cs="Arial"/>
          <w:color w:val="000000" w:themeColor="text1"/>
          <w:sz w:val="19"/>
          <w:szCs w:val="19"/>
        </w:rPr>
      </w:pPr>
      <w:r w:rsidRPr="000C0FED">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199F7B95" w14:textId="77777777" w:rsidR="009B7F9B" w:rsidRPr="000C0FED" w:rsidRDefault="009B7F9B" w:rsidP="009B7F9B">
      <w:pPr>
        <w:pStyle w:val="Textonotapie"/>
        <w:ind w:right="49"/>
        <w:jc w:val="both"/>
        <w:rPr>
          <w:rFonts w:ascii="Arial" w:hAnsi="Arial" w:cs="Arial"/>
          <w:color w:val="000000" w:themeColor="text1"/>
          <w:sz w:val="19"/>
          <w:szCs w:val="19"/>
        </w:rPr>
      </w:pPr>
    </w:p>
  </w:footnote>
  <w:footnote w:id="6">
    <w:p w14:paraId="1654B8A1" w14:textId="77777777" w:rsidR="009B7F9B" w:rsidRPr="000C0FED" w:rsidRDefault="009B7F9B" w:rsidP="009B7F9B">
      <w:pPr>
        <w:pStyle w:val="Textonotapie"/>
        <w:ind w:right="49" w:firstLine="709"/>
        <w:jc w:val="both"/>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4B3BC67D" w14:textId="77777777" w:rsidR="009B7F9B" w:rsidRPr="000C0FED" w:rsidRDefault="009B7F9B" w:rsidP="009B7F9B">
      <w:pPr>
        <w:pStyle w:val="Textonotapie"/>
        <w:ind w:right="49" w:firstLine="709"/>
        <w:jc w:val="both"/>
        <w:rPr>
          <w:rFonts w:ascii="Arial" w:hAnsi="Arial" w:cs="Arial"/>
          <w:color w:val="000000" w:themeColor="text1"/>
          <w:sz w:val="19"/>
          <w:szCs w:val="19"/>
        </w:rPr>
      </w:pPr>
    </w:p>
  </w:footnote>
  <w:footnote w:id="7">
    <w:p w14:paraId="4F3A869F" w14:textId="77777777" w:rsidR="009B7F9B" w:rsidRPr="000C0FED" w:rsidRDefault="009B7F9B" w:rsidP="009B7F9B">
      <w:pPr>
        <w:pStyle w:val="Textonotapie"/>
        <w:ind w:right="49" w:firstLine="709"/>
        <w:jc w:val="both"/>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134B5A1B" w14:textId="77777777" w:rsidR="009B7F9B" w:rsidRPr="000C0FED" w:rsidRDefault="009B7F9B" w:rsidP="009B7F9B">
      <w:pPr>
        <w:pStyle w:val="Textonotapie"/>
        <w:ind w:right="49" w:firstLine="709"/>
        <w:jc w:val="both"/>
        <w:rPr>
          <w:rFonts w:ascii="Arial" w:hAnsi="Arial" w:cs="Arial"/>
          <w:color w:val="000000" w:themeColor="text1"/>
          <w:sz w:val="19"/>
          <w:szCs w:val="19"/>
        </w:rPr>
      </w:pPr>
      <w:r w:rsidRPr="000C0FED">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 Obsérvese que este artículo no efectúa distinción alguna sobre el régimen jurídico aplicable a los sujetos obligados.</w:t>
      </w:r>
    </w:p>
    <w:p w14:paraId="4CCC7734" w14:textId="77777777" w:rsidR="009B7F9B" w:rsidRPr="000C0FED" w:rsidRDefault="009B7F9B" w:rsidP="009B7F9B">
      <w:pPr>
        <w:pStyle w:val="Textonotapie"/>
        <w:ind w:right="49" w:firstLine="709"/>
        <w:jc w:val="both"/>
        <w:rPr>
          <w:rFonts w:ascii="Arial" w:hAnsi="Arial" w:cs="Arial"/>
          <w:color w:val="000000" w:themeColor="text1"/>
          <w:sz w:val="19"/>
          <w:szCs w:val="19"/>
        </w:rPr>
      </w:pPr>
    </w:p>
  </w:footnote>
  <w:footnote w:id="8">
    <w:p w14:paraId="5B05E4F9" w14:textId="77777777" w:rsidR="009B7F9B" w:rsidRPr="000C0FED" w:rsidRDefault="009B7F9B" w:rsidP="009B7F9B">
      <w:pPr>
        <w:pStyle w:val="Textonotapie"/>
        <w:ind w:right="49" w:firstLine="709"/>
        <w:jc w:val="both"/>
        <w:rPr>
          <w:rFonts w:ascii="Arial" w:hAnsi="Arial" w:cs="Arial"/>
          <w:color w:val="000000" w:themeColor="text1"/>
          <w:sz w:val="19"/>
          <w:szCs w:val="19"/>
        </w:rPr>
      </w:pPr>
      <w:r w:rsidRPr="000C0FED">
        <w:rPr>
          <w:rFonts w:ascii="Arial" w:hAnsi="Arial" w:cs="Arial"/>
          <w:color w:val="000000" w:themeColor="text1"/>
          <w:sz w:val="19"/>
          <w:szCs w:val="19"/>
          <w:vertAlign w:val="superscript"/>
          <w:lang w:val="es-ES" w:eastAsia="es-ES"/>
        </w:rPr>
        <w:footnoteRef/>
      </w:r>
      <w:r w:rsidRPr="000C0FED">
        <w:rPr>
          <w:rFonts w:ascii="Arial" w:hAnsi="Arial" w:cs="Arial"/>
          <w:color w:val="000000" w:themeColor="text1"/>
          <w:sz w:val="19"/>
          <w:szCs w:val="19"/>
          <w:vertAlign w:val="superscript"/>
          <w:lang w:val="es-ES" w:eastAsia="es-ES"/>
        </w:rPr>
        <w:t xml:space="preserve"> </w:t>
      </w:r>
      <w:r w:rsidRPr="000C0FED">
        <w:rPr>
          <w:rFonts w:ascii="Arial" w:hAnsi="Arial" w:cs="Arial"/>
          <w:color w:val="000000" w:themeColor="text1"/>
          <w:sz w:val="19"/>
          <w:szCs w:val="19"/>
          <w:lang w:val="es-ES" w:eastAsia="es-ES"/>
        </w:rPr>
        <w:t>«</w:t>
      </w:r>
      <w:r w:rsidRPr="000C0FED">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0C2E118E" w14:textId="77777777" w:rsidR="009B7F9B" w:rsidRPr="000C0FED" w:rsidRDefault="009B7F9B" w:rsidP="009B7F9B">
      <w:pPr>
        <w:pStyle w:val="Textonotapie"/>
        <w:ind w:right="49" w:firstLine="709"/>
        <w:jc w:val="both"/>
        <w:rPr>
          <w:rFonts w:ascii="Arial" w:hAnsi="Arial" w:cs="Arial"/>
          <w:color w:val="000000" w:themeColor="text1"/>
          <w:sz w:val="19"/>
          <w:szCs w:val="19"/>
          <w:lang w:val="es-ES" w:eastAsia="es-ES"/>
        </w:rPr>
      </w:pPr>
      <w:r w:rsidRPr="000C0FED">
        <w:rPr>
          <w:rFonts w:ascii="Arial" w:hAnsi="Arial" w:cs="Arial"/>
          <w:color w:val="000000" w:themeColor="text1"/>
          <w:sz w:val="19"/>
          <w:szCs w:val="19"/>
        </w:rPr>
        <w:t>[…].</w:t>
      </w:r>
    </w:p>
    <w:p w14:paraId="5E643A0B" w14:textId="77777777" w:rsidR="009B7F9B" w:rsidRPr="000C0FED" w:rsidRDefault="009B7F9B" w:rsidP="009B7F9B">
      <w:pPr>
        <w:pStyle w:val="Textonotapie"/>
        <w:ind w:right="49" w:firstLine="709"/>
        <w:jc w:val="both"/>
        <w:rPr>
          <w:rFonts w:ascii="Arial" w:hAnsi="Arial" w:cs="Arial"/>
          <w:color w:val="000000" w:themeColor="text1"/>
          <w:sz w:val="19"/>
          <w:szCs w:val="19"/>
          <w:lang w:val="es-ES" w:eastAsia="es-ES"/>
        </w:rPr>
      </w:pPr>
      <w:r w:rsidRPr="000C0FED">
        <w:rPr>
          <w:rFonts w:ascii="Arial"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4613A072" w14:textId="77777777" w:rsidR="009B7F9B" w:rsidRPr="000C0FED" w:rsidRDefault="009B7F9B" w:rsidP="009B7F9B">
      <w:pPr>
        <w:pStyle w:val="Textonotapie"/>
        <w:ind w:right="49" w:firstLine="709"/>
        <w:jc w:val="both"/>
        <w:rPr>
          <w:rFonts w:ascii="Arial" w:hAnsi="Arial" w:cs="Arial"/>
          <w:color w:val="000000" w:themeColor="text1"/>
          <w:sz w:val="19"/>
          <w:szCs w:val="19"/>
          <w:lang w:val="es-ES" w:eastAsia="es-ES"/>
        </w:rPr>
      </w:pPr>
    </w:p>
  </w:footnote>
  <w:footnote w:id="9">
    <w:p w14:paraId="79FF1731" w14:textId="77777777" w:rsidR="009B7F9B" w:rsidRPr="000C0FED" w:rsidRDefault="009B7F9B" w:rsidP="009B7F9B">
      <w:pPr>
        <w:pStyle w:val="Textonotapie"/>
        <w:ind w:right="49" w:firstLine="709"/>
        <w:jc w:val="both"/>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C</w:t>
      </w:r>
      <w:r w:rsidRPr="000C0FED">
        <w:rPr>
          <w:rFonts w:ascii="Arial" w:hAnsi="Arial" w:cs="Arial"/>
          <w:color w:val="000000" w:themeColor="text1"/>
          <w:sz w:val="19"/>
          <w:szCs w:val="19"/>
          <w:lang w:val="es-ES" w:eastAsia="es-ES"/>
        </w:rPr>
        <w:t xml:space="preserve">orte Constitucional. Sentencia C-274 de 9 de mayo de 2013. M.P. María Victoria Calle Correa. </w:t>
      </w:r>
    </w:p>
    <w:p w14:paraId="4A29B494" w14:textId="77777777" w:rsidR="009B7F9B" w:rsidRPr="000C0FED" w:rsidRDefault="009B7F9B" w:rsidP="009B7F9B">
      <w:pPr>
        <w:pStyle w:val="Textonotapie"/>
        <w:ind w:right="49" w:firstLine="709"/>
        <w:jc w:val="both"/>
        <w:rPr>
          <w:rFonts w:ascii="Arial" w:hAnsi="Arial" w:cs="Arial"/>
          <w:color w:val="000000" w:themeColor="text1"/>
          <w:sz w:val="19"/>
          <w:szCs w:val="19"/>
        </w:rPr>
      </w:pPr>
    </w:p>
  </w:footnote>
  <w:footnote w:id="10">
    <w:p w14:paraId="3D015C52" w14:textId="77777777" w:rsidR="009B7F9B" w:rsidRPr="000C0FED" w:rsidRDefault="009B7F9B" w:rsidP="009B7F9B">
      <w:pPr>
        <w:pStyle w:val="Textonotapie"/>
        <w:ind w:right="49" w:firstLine="709"/>
        <w:jc w:val="both"/>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14:paraId="783F855C" w14:textId="77777777" w:rsidR="009B7F9B" w:rsidRPr="000C0FED" w:rsidRDefault="009B7F9B" w:rsidP="009B7F9B">
      <w:pPr>
        <w:pStyle w:val="Textonotapie"/>
        <w:ind w:right="49" w:firstLine="709"/>
        <w:jc w:val="both"/>
        <w:rPr>
          <w:rFonts w:ascii="Arial" w:hAnsi="Arial" w:cs="Arial"/>
          <w:color w:val="000000" w:themeColor="text1"/>
          <w:sz w:val="19"/>
          <w:szCs w:val="19"/>
        </w:rPr>
      </w:pPr>
    </w:p>
  </w:footnote>
  <w:footnote w:id="11">
    <w:p w14:paraId="37EC16E1" w14:textId="77777777" w:rsidR="009B7F9B" w:rsidRPr="000C0FED" w:rsidRDefault="009B7F9B" w:rsidP="009B7F9B">
      <w:pPr>
        <w:pStyle w:val="Textonotapie"/>
        <w:ind w:firstLine="709"/>
        <w:jc w:val="both"/>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Consejo de Estado. Sección Tercera. Subsección C. Auto del 14 de agosto de 2017. Exp. 58.820. C.P. Jaime Orlando Santofimio Gamboa. </w:t>
      </w:r>
    </w:p>
    <w:p w14:paraId="77368456" w14:textId="77777777" w:rsidR="009B7F9B" w:rsidRPr="000C0FED" w:rsidRDefault="009B7F9B" w:rsidP="009B7F9B">
      <w:pPr>
        <w:pStyle w:val="Textonotapie"/>
        <w:ind w:firstLine="709"/>
        <w:jc w:val="both"/>
        <w:rPr>
          <w:rFonts w:ascii="Arial" w:hAnsi="Arial" w:cs="Arial"/>
          <w:color w:val="000000" w:themeColor="text1"/>
          <w:sz w:val="19"/>
          <w:szCs w:val="19"/>
        </w:rPr>
      </w:pPr>
    </w:p>
  </w:footnote>
  <w:footnote w:id="12">
    <w:p w14:paraId="017FC5D7" w14:textId="77777777" w:rsidR="009B7F9B" w:rsidRPr="000C0FED" w:rsidRDefault="009B7F9B" w:rsidP="009B7F9B">
      <w:pPr>
        <w:pStyle w:val="Textonotapie"/>
        <w:ind w:right="49" w:firstLine="708"/>
        <w:jc w:val="both"/>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1DD5807B" w14:textId="77777777" w:rsidR="009B7F9B" w:rsidRPr="000C0FED" w:rsidRDefault="009B7F9B" w:rsidP="009B7F9B">
      <w:pPr>
        <w:pStyle w:val="Textonotapie"/>
        <w:ind w:right="49" w:firstLine="708"/>
        <w:jc w:val="both"/>
        <w:rPr>
          <w:rFonts w:ascii="Arial" w:hAnsi="Arial" w:cs="Arial"/>
          <w:color w:val="000000" w:themeColor="text1"/>
          <w:sz w:val="19"/>
          <w:szCs w:val="19"/>
        </w:rPr>
      </w:pPr>
      <w:r w:rsidRPr="000C0FED">
        <w:rPr>
          <w:rFonts w:ascii="Arial" w:hAnsi="Arial" w:cs="Arial"/>
          <w:color w:val="000000" w:themeColor="text1"/>
          <w:sz w:val="19"/>
          <w:szCs w:val="19"/>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p w14:paraId="22AEAB14" w14:textId="77777777" w:rsidR="009B7F9B" w:rsidRPr="000C0FED" w:rsidRDefault="009B7F9B" w:rsidP="009B7F9B">
      <w:pPr>
        <w:pStyle w:val="Textonotapie"/>
        <w:ind w:right="49"/>
        <w:jc w:val="both"/>
        <w:rPr>
          <w:rFonts w:ascii="Arial" w:hAnsi="Arial" w:cs="Arial"/>
          <w:color w:val="000000" w:themeColor="text1"/>
          <w:sz w:val="19"/>
          <w:szCs w:val="19"/>
          <w:lang w:val="es-ES"/>
        </w:rPr>
      </w:pPr>
    </w:p>
  </w:footnote>
  <w:footnote w:id="13">
    <w:p w14:paraId="21E5ECAE" w14:textId="77777777" w:rsidR="009B7F9B" w:rsidRPr="000C0FED" w:rsidRDefault="009B7F9B" w:rsidP="009B7F9B">
      <w:pPr>
        <w:pStyle w:val="Textonotapie"/>
        <w:ind w:right="49" w:firstLine="708"/>
        <w:jc w:val="both"/>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Consejo de Estado. Sección Tercera. Sentencia del 14 de diciembre de 2007. Exp. 24.715. C.P. Ruth Stella Correa Palacio.</w:t>
      </w:r>
    </w:p>
    <w:p w14:paraId="0CB59935" w14:textId="77777777" w:rsidR="009B7F9B" w:rsidRPr="000C0FED" w:rsidRDefault="009B7F9B" w:rsidP="009B7F9B">
      <w:pPr>
        <w:pStyle w:val="Textonotapie"/>
        <w:ind w:right="49" w:firstLine="708"/>
        <w:jc w:val="both"/>
        <w:rPr>
          <w:rFonts w:ascii="Arial" w:hAnsi="Arial" w:cs="Arial"/>
          <w:color w:val="000000" w:themeColor="text1"/>
          <w:sz w:val="19"/>
          <w:szCs w:val="19"/>
          <w:lang w:val="es-ES"/>
        </w:rPr>
      </w:pPr>
      <w:r w:rsidRPr="000C0FED">
        <w:rPr>
          <w:rFonts w:ascii="Arial" w:hAnsi="Arial" w:cs="Arial"/>
          <w:color w:val="000000" w:themeColor="text1"/>
          <w:sz w:val="19"/>
          <w:szCs w:val="19"/>
        </w:rPr>
        <w:t xml:space="preserve"> </w:t>
      </w:r>
    </w:p>
  </w:footnote>
  <w:footnote w:id="14">
    <w:p w14:paraId="2DC334C0" w14:textId="77777777" w:rsidR="009B7F9B" w:rsidRPr="000C0FED" w:rsidRDefault="009B7F9B" w:rsidP="009B7F9B">
      <w:pPr>
        <w:pStyle w:val="Textonotapie"/>
        <w:ind w:right="49" w:firstLine="708"/>
        <w:jc w:val="both"/>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34CB6535" w14:textId="77777777" w:rsidR="009B7F9B" w:rsidRPr="000C0FED" w:rsidRDefault="009B7F9B" w:rsidP="009B7F9B">
      <w:pPr>
        <w:pStyle w:val="Textonotapie"/>
        <w:ind w:right="49" w:firstLine="708"/>
        <w:jc w:val="both"/>
        <w:rPr>
          <w:rFonts w:ascii="Arial" w:hAnsi="Arial" w:cs="Arial"/>
          <w:color w:val="000000" w:themeColor="text1"/>
          <w:sz w:val="19"/>
          <w:szCs w:val="19"/>
        </w:rPr>
      </w:pPr>
      <w:r w:rsidRPr="000C0FED">
        <w:rPr>
          <w:rFonts w:ascii="Arial" w:hAnsi="Arial" w:cs="Arial"/>
          <w:color w:val="000000" w:themeColor="text1"/>
          <w:sz w:val="19"/>
          <w:szCs w:val="19"/>
        </w:rPr>
        <w:t>[...]</w:t>
      </w:r>
    </w:p>
    <w:p w14:paraId="79F66DF7" w14:textId="77777777" w:rsidR="009B7F9B" w:rsidRPr="000C0FED" w:rsidRDefault="009B7F9B" w:rsidP="009B7F9B">
      <w:pPr>
        <w:pStyle w:val="Textonotapie"/>
        <w:ind w:right="49" w:firstLine="708"/>
        <w:jc w:val="both"/>
        <w:rPr>
          <w:rFonts w:ascii="Arial" w:hAnsi="Arial" w:cs="Arial"/>
          <w:color w:val="000000" w:themeColor="text1"/>
          <w:sz w:val="19"/>
          <w:szCs w:val="19"/>
        </w:rPr>
      </w:pPr>
      <w:r w:rsidRPr="000C0FED">
        <w:rPr>
          <w:rFonts w:ascii="Arial" w:hAnsi="Arial" w:cs="Arial"/>
          <w:color w:val="000000" w:themeColor="text1"/>
          <w:sz w:val="19"/>
          <w:szCs w:val="19"/>
        </w:rPr>
        <w:t>»Proceso de Contratación: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p>
    <w:p w14:paraId="7DE59EC4" w14:textId="77777777" w:rsidR="009B7F9B" w:rsidRPr="000C0FED" w:rsidRDefault="009B7F9B" w:rsidP="009B7F9B">
      <w:pPr>
        <w:pStyle w:val="Textonotapie"/>
        <w:ind w:right="49"/>
        <w:jc w:val="both"/>
        <w:rPr>
          <w:rFonts w:ascii="Arial" w:hAnsi="Arial" w:cs="Arial"/>
          <w:color w:val="000000" w:themeColor="text1"/>
          <w:sz w:val="19"/>
          <w:szCs w:val="19"/>
          <w:lang w:val="es-ES"/>
        </w:rPr>
      </w:pPr>
    </w:p>
  </w:footnote>
  <w:footnote w:id="15">
    <w:p w14:paraId="6D08BB5D" w14:textId="77777777" w:rsidR="009B7F9B" w:rsidRPr="000C0FED" w:rsidRDefault="009B7F9B" w:rsidP="009B7F9B">
      <w:pPr>
        <w:spacing w:before="76"/>
        <w:ind w:right="49" w:firstLine="708"/>
        <w:jc w:val="both"/>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Ley 1150 de 2007: «Artículo 3. De la contratación pública electrónica.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w:t>
      </w:r>
      <w:r w:rsidRPr="000C0FED">
        <w:rPr>
          <w:rFonts w:ascii="Arial" w:hAnsi="Arial" w:cs="Arial"/>
          <w:color w:val="000000" w:themeColor="text1"/>
          <w:spacing w:val="-3"/>
          <w:sz w:val="19"/>
          <w:szCs w:val="19"/>
        </w:rPr>
        <w:t xml:space="preserve"> </w:t>
      </w:r>
      <w:r w:rsidRPr="000C0FED">
        <w:rPr>
          <w:rFonts w:ascii="Arial" w:hAnsi="Arial" w:cs="Arial"/>
          <w:color w:val="000000" w:themeColor="text1"/>
          <w:sz w:val="19"/>
          <w:szCs w:val="19"/>
        </w:rPr>
        <w:t>Nacional.</w:t>
      </w:r>
    </w:p>
    <w:p w14:paraId="0308C9DD" w14:textId="77777777" w:rsidR="009B7F9B" w:rsidRPr="000C0FED" w:rsidRDefault="009B7F9B" w:rsidP="009B7F9B">
      <w:pPr>
        <w:ind w:right="49" w:firstLine="708"/>
        <w:jc w:val="both"/>
        <w:rPr>
          <w:rFonts w:ascii="Arial" w:hAnsi="Arial" w:cs="Arial"/>
          <w:color w:val="000000" w:themeColor="text1"/>
          <w:sz w:val="19"/>
          <w:szCs w:val="19"/>
        </w:rPr>
      </w:pPr>
      <w:r w:rsidRPr="000C0FED">
        <w:rPr>
          <w:rFonts w:ascii="Arial" w:hAnsi="Arial" w:cs="Arial"/>
          <w:color w:val="000000" w:themeColor="text1"/>
          <w:sz w:val="19"/>
          <w:szCs w:val="19"/>
        </w:rPr>
        <w:t>»Lo anterior, sin perjuicio de las publicaciones previstas en el numeral 3 del artículo 30 de la Ley 80 de 1993.</w:t>
      </w:r>
    </w:p>
    <w:p w14:paraId="0334C621" w14:textId="77777777" w:rsidR="009B7F9B" w:rsidRPr="000C0FED" w:rsidRDefault="009B7F9B" w:rsidP="009B7F9B">
      <w:pPr>
        <w:ind w:right="49" w:firstLine="708"/>
        <w:jc w:val="both"/>
        <w:rPr>
          <w:rFonts w:ascii="Arial" w:hAnsi="Arial" w:cs="Arial"/>
          <w:color w:val="000000" w:themeColor="text1"/>
          <w:sz w:val="19"/>
          <w:szCs w:val="19"/>
        </w:rPr>
      </w:pPr>
      <w:r w:rsidRPr="000C0FED">
        <w:rPr>
          <w:rFonts w:ascii="Arial" w:hAnsi="Arial" w:cs="Arial"/>
          <w:color w:val="000000" w:themeColor="text1"/>
          <w:sz w:val="19"/>
          <w:szCs w:val="19"/>
        </w:rPr>
        <w:t>»Con el fin de materializar los objetivos a que se refiere el inciso anterior, el Gobierno Nacional desarrollará el Sistema Electrónico para la Contratación Pública, Secop, el cual:</w:t>
      </w:r>
    </w:p>
    <w:p w14:paraId="1AA1A53A" w14:textId="77777777" w:rsidR="009B7F9B" w:rsidRPr="000C0FED" w:rsidRDefault="009B7F9B" w:rsidP="009B7F9B">
      <w:pPr>
        <w:ind w:right="49" w:firstLine="708"/>
        <w:jc w:val="both"/>
        <w:rPr>
          <w:rFonts w:ascii="Arial" w:hAnsi="Arial" w:cs="Arial"/>
          <w:color w:val="000000" w:themeColor="text1"/>
          <w:sz w:val="19"/>
          <w:szCs w:val="19"/>
        </w:rPr>
      </w:pPr>
      <w:r w:rsidRPr="000C0FED">
        <w:rPr>
          <w:rFonts w:ascii="Arial" w:hAnsi="Arial" w:cs="Arial"/>
          <w:color w:val="000000" w:themeColor="text1"/>
          <w:sz w:val="19"/>
          <w:szCs w:val="19"/>
        </w:rPr>
        <w:t>»a) Dispondrá de las funcionalidades tecnológicas para realizar procesos de contratación electrónicos bajo los métodos de selección señalados en el artículo 2o de la presente ley según lo defina el reglamento;</w:t>
      </w:r>
    </w:p>
    <w:p w14:paraId="464C6640" w14:textId="77777777" w:rsidR="009B7F9B" w:rsidRPr="000C0FED" w:rsidRDefault="009B7F9B" w:rsidP="009B7F9B">
      <w:pPr>
        <w:ind w:right="49" w:firstLine="708"/>
        <w:jc w:val="both"/>
        <w:rPr>
          <w:rFonts w:ascii="Arial" w:hAnsi="Arial" w:cs="Arial"/>
          <w:color w:val="000000" w:themeColor="text1"/>
          <w:sz w:val="19"/>
          <w:szCs w:val="19"/>
        </w:rPr>
      </w:pPr>
      <w:r w:rsidRPr="000C0FED">
        <w:rPr>
          <w:rFonts w:ascii="Arial" w:hAnsi="Arial" w:cs="Arial"/>
          <w:color w:val="000000" w:themeColor="text1"/>
          <w:sz w:val="19"/>
          <w:szCs w:val="19"/>
        </w:rPr>
        <w:t>»b) Servirá de punto único de ingreso de información y de generación de reportes para las entidades estatales y la ciudadanía;</w:t>
      </w:r>
    </w:p>
    <w:p w14:paraId="7BFB82B3" w14:textId="77777777" w:rsidR="009B7F9B" w:rsidRPr="000C0FED" w:rsidRDefault="009B7F9B" w:rsidP="009B7F9B">
      <w:pPr>
        <w:ind w:right="49" w:firstLine="708"/>
        <w:jc w:val="both"/>
        <w:rPr>
          <w:rFonts w:ascii="Arial" w:hAnsi="Arial" w:cs="Arial"/>
          <w:color w:val="000000" w:themeColor="text1"/>
          <w:sz w:val="19"/>
          <w:szCs w:val="19"/>
        </w:rPr>
      </w:pPr>
      <w:r w:rsidRPr="000C0FED">
        <w:rPr>
          <w:rFonts w:ascii="Arial" w:hAnsi="Arial" w:cs="Arial"/>
          <w:color w:val="000000" w:themeColor="text1"/>
          <w:sz w:val="19"/>
          <w:szCs w:val="19"/>
        </w:rPr>
        <w:t>»c) Contará con la información oficial de la contratación realizada con dineros públicos, para lo cual establecerá los patrones a que haya lugar y se encargará de su difusión a través de canales electrónicos y;</w:t>
      </w:r>
    </w:p>
    <w:p w14:paraId="7AD218C4" w14:textId="77777777" w:rsidR="009B7F9B" w:rsidRPr="000C0FED" w:rsidRDefault="009B7F9B" w:rsidP="009B7F9B">
      <w:pPr>
        <w:ind w:right="49" w:firstLine="708"/>
        <w:jc w:val="both"/>
        <w:rPr>
          <w:rFonts w:ascii="Arial" w:hAnsi="Arial" w:cs="Arial"/>
          <w:color w:val="000000" w:themeColor="text1"/>
          <w:sz w:val="19"/>
          <w:szCs w:val="19"/>
        </w:rPr>
      </w:pPr>
      <w:r w:rsidRPr="000C0FED">
        <w:rPr>
          <w:rFonts w:ascii="Arial" w:hAnsi="Arial" w:cs="Arial"/>
          <w:color w:val="000000" w:themeColor="text1"/>
          <w:sz w:val="19"/>
          <w:szCs w:val="19"/>
        </w:rPr>
        <w:t xml:space="preserve">»d) Integrará el Registro Unico Empresarial de las Cámaras de Comercio, el Diario </w:t>
      </w:r>
      <w:r>
        <w:rPr>
          <w:rFonts w:ascii="Arial" w:hAnsi="Arial" w:cs="Arial"/>
          <w:color w:val="000000" w:themeColor="text1"/>
          <w:sz w:val="19"/>
          <w:szCs w:val="19"/>
        </w:rPr>
        <w:t>Ú</w:t>
      </w:r>
      <w:r w:rsidRPr="000C0FED">
        <w:rPr>
          <w:rFonts w:ascii="Arial" w:hAnsi="Arial" w:cs="Arial"/>
          <w:color w:val="000000" w:themeColor="text1"/>
          <w:sz w:val="19"/>
          <w:szCs w:val="19"/>
        </w:rPr>
        <w:t>nico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14:paraId="690D0E43" w14:textId="77777777" w:rsidR="009B7F9B" w:rsidRPr="000C0FED" w:rsidRDefault="009B7F9B" w:rsidP="009B7F9B">
      <w:pPr>
        <w:pStyle w:val="Textonotapie"/>
        <w:ind w:right="49"/>
        <w:rPr>
          <w:rFonts w:ascii="Arial" w:hAnsi="Arial" w:cs="Arial"/>
          <w:color w:val="000000" w:themeColor="text1"/>
          <w:sz w:val="19"/>
          <w:szCs w:val="19"/>
        </w:rPr>
      </w:pPr>
    </w:p>
  </w:footnote>
  <w:footnote w:id="16">
    <w:p w14:paraId="34E9124F" w14:textId="77777777" w:rsidR="009B7F9B" w:rsidRPr="000C0FED" w:rsidRDefault="009B7F9B" w:rsidP="009B7F9B">
      <w:pPr>
        <w:pStyle w:val="Textonotapie"/>
        <w:ind w:right="49" w:firstLine="709"/>
        <w:jc w:val="both"/>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Decreto 1081 de 2015: «Artículo 2.1.1.2.1.8.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 ».</w:t>
      </w:r>
    </w:p>
    <w:p w14:paraId="6C701EBD" w14:textId="77777777" w:rsidR="009B7F9B" w:rsidRPr="000C0FED" w:rsidRDefault="009B7F9B" w:rsidP="009B7F9B">
      <w:pPr>
        <w:pStyle w:val="Textonotapie"/>
        <w:ind w:right="49" w:firstLine="709"/>
        <w:jc w:val="both"/>
        <w:rPr>
          <w:rFonts w:ascii="Arial" w:hAnsi="Arial" w:cs="Arial"/>
          <w:color w:val="000000" w:themeColor="text1"/>
          <w:sz w:val="19"/>
          <w:szCs w:val="19"/>
        </w:rPr>
      </w:pPr>
    </w:p>
  </w:footnote>
  <w:footnote w:id="17">
    <w:p w14:paraId="245821C9" w14:textId="77777777" w:rsidR="009B7F9B" w:rsidRPr="000C0FED" w:rsidRDefault="009B7F9B" w:rsidP="009B7F9B">
      <w:pPr>
        <w:pStyle w:val="Textonotapie"/>
        <w:ind w:right="49" w:firstLine="709"/>
        <w:jc w:val="both"/>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Decreto 1081 de 2015: «Artículo 2.1.1.2.1.9.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–Colombia Compra Eficiente–, el cual debe estar publicado en el sitio web oficial del sujeto obligado. ».</w:t>
      </w:r>
    </w:p>
    <w:p w14:paraId="6414EFDD" w14:textId="77777777" w:rsidR="009B7F9B" w:rsidRPr="000C0FED" w:rsidRDefault="009B7F9B" w:rsidP="009B7F9B">
      <w:pPr>
        <w:pStyle w:val="Textonotapie"/>
        <w:ind w:right="49" w:firstLine="709"/>
        <w:jc w:val="both"/>
        <w:rPr>
          <w:rFonts w:ascii="Arial" w:hAnsi="Arial" w:cs="Arial"/>
          <w:color w:val="000000" w:themeColor="text1"/>
          <w:sz w:val="19"/>
          <w:szCs w:val="19"/>
        </w:rPr>
      </w:pPr>
    </w:p>
  </w:footnote>
  <w:footnote w:id="18">
    <w:p w14:paraId="1242D4F1" w14:textId="77777777" w:rsidR="009B7F9B" w:rsidRPr="000C0FED" w:rsidRDefault="009B7F9B" w:rsidP="009B7F9B">
      <w:pPr>
        <w:pStyle w:val="Textonotapie"/>
        <w:ind w:right="49" w:firstLine="709"/>
        <w:jc w:val="both"/>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Decreto 1081 de 2015: «Artículo 2.1.1.2.1.10.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 </w:t>
      </w:r>
    </w:p>
    <w:p w14:paraId="28EFEB5B" w14:textId="77777777" w:rsidR="009B7F9B" w:rsidRPr="000C0FED" w:rsidRDefault="009B7F9B" w:rsidP="009B7F9B">
      <w:pPr>
        <w:pStyle w:val="Textonotapie"/>
        <w:ind w:right="49" w:firstLine="709"/>
        <w:jc w:val="both"/>
        <w:rPr>
          <w:rFonts w:ascii="Arial" w:hAnsi="Arial" w:cs="Arial"/>
          <w:color w:val="000000" w:themeColor="text1"/>
          <w:sz w:val="19"/>
          <w:szCs w:val="19"/>
        </w:rPr>
      </w:pPr>
      <w:r w:rsidRPr="000C0FED">
        <w:rPr>
          <w:rFonts w:ascii="Arial" w:hAnsi="Arial" w:cs="Arial"/>
          <w:color w:val="000000" w:themeColor="text1"/>
          <w:sz w:val="19"/>
          <w:szCs w:val="19"/>
        </w:rPr>
        <w:t xml:space="preserve">»Los sujetos obligados que no contratan con cargo a recursos públicos no están obligados a publicar su Plan Anual de Adquisiciones. </w:t>
      </w:r>
    </w:p>
    <w:p w14:paraId="1724D8AE" w14:textId="77777777" w:rsidR="009B7F9B" w:rsidRPr="000C0FED" w:rsidRDefault="009B7F9B" w:rsidP="009B7F9B">
      <w:pPr>
        <w:pStyle w:val="Textonotapie"/>
        <w:ind w:right="49" w:firstLine="709"/>
        <w:jc w:val="both"/>
        <w:rPr>
          <w:rFonts w:ascii="Arial" w:hAnsi="Arial" w:cs="Arial"/>
          <w:color w:val="000000" w:themeColor="text1"/>
          <w:sz w:val="19"/>
          <w:szCs w:val="19"/>
        </w:rPr>
      </w:pPr>
      <w:r w:rsidRPr="000C0FED">
        <w:rPr>
          <w:rFonts w:ascii="Arial" w:hAnsi="Arial" w:cs="Arial"/>
          <w:color w:val="000000" w:themeColor="text1"/>
          <w:sz w:val="19"/>
          <w:szCs w:val="19"/>
        </w:rPr>
        <w:t xml:space="preserve">»Los sujetos obligados que contratan con cargo a recursos públicos y recursos privados, deben publicar en su página web y en el SECOP el Plan Anual de Adquisiciones para los recursos de carácter público que ejecutarán en el año. </w:t>
      </w:r>
    </w:p>
    <w:p w14:paraId="7B993DC9" w14:textId="77777777" w:rsidR="009B7F9B" w:rsidRPr="000C0FED" w:rsidRDefault="009B7F9B" w:rsidP="009B7F9B">
      <w:pPr>
        <w:pStyle w:val="Textonotapie"/>
        <w:ind w:right="49" w:firstLine="709"/>
        <w:jc w:val="both"/>
        <w:rPr>
          <w:rFonts w:ascii="Arial" w:hAnsi="Arial" w:cs="Arial"/>
          <w:color w:val="000000" w:themeColor="text1"/>
          <w:sz w:val="19"/>
          <w:szCs w:val="19"/>
        </w:rPr>
      </w:pPr>
      <w:r w:rsidRPr="000C0FED">
        <w:rPr>
          <w:rFonts w:ascii="Arial" w:hAnsi="Arial" w:cs="Arial"/>
          <w:color w:val="000000" w:themeColor="text1"/>
          <w:sz w:val="19"/>
          <w:szCs w:val="19"/>
        </w:rPr>
        <w:t>»Se entenderá como definición de Plan Anual de Adquisiciones respecto a todos los sujetos obligados que contratan con recursos públicos, la prevista en el artículo 3° del Decreto 1510 de 2013, o el que lo modifique, sustituya o adicione».</w:t>
      </w:r>
    </w:p>
    <w:p w14:paraId="40E43929" w14:textId="77777777" w:rsidR="009B7F9B" w:rsidRPr="000C0FED" w:rsidRDefault="009B7F9B" w:rsidP="009B7F9B">
      <w:pPr>
        <w:pStyle w:val="Textonotapie"/>
        <w:ind w:right="49" w:firstLine="709"/>
        <w:jc w:val="both"/>
        <w:rPr>
          <w:rFonts w:ascii="Arial" w:hAnsi="Arial" w:cs="Arial"/>
          <w:color w:val="000000" w:themeColor="text1"/>
          <w:sz w:val="19"/>
          <w:szCs w:val="19"/>
        </w:rPr>
      </w:pPr>
    </w:p>
  </w:footnote>
  <w:footnote w:id="19">
    <w:p w14:paraId="0E71BE87" w14:textId="77777777" w:rsidR="009B7F9B" w:rsidRPr="000C0FED" w:rsidRDefault="009B7F9B" w:rsidP="009B7F9B">
      <w:pPr>
        <w:pStyle w:val="Textonotapie"/>
        <w:ind w:firstLine="708"/>
        <w:jc w:val="both"/>
        <w:rPr>
          <w:rFonts w:ascii="Arial" w:hAnsi="Arial" w:cs="Arial"/>
          <w:color w:val="000000" w:themeColor="text1"/>
          <w:sz w:val="19"/>
          <w:szCs w:val="19"/>
          <w:lang w:val="es-CO"/>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Ley 1474 de 2011 «</w:t>
      </w:r>
      <w:r w:rsidRPr="000C0FED">
        <w:rPr>
          <w:rFonts w:ascii="Arial" w:hAnsi="Arial" w:cs="Arial"/>
          <w:color w:val="000000" w:themeColor="text1"/>
          <w:sz w:val="19"/>
          <w:szCs w:val="19"/>
          <w:lang w:val="es-CO"/>
        </w:rPr>
        <w:t>Artículo 74. </w:t>
      </w:r>
      <w:r w:rsidRPr="000C0FED">
        <w:rPr>
          <w:rFonts w:ascii="Arial" w:hAnsi="Arial" w:cs="Arial"/>
          <w:i/>
          <w:iCs/>
          <w:color w:val="000000" w:themeColor="text1"/>
          <w:sz w:val="19"/>
          <w:szCs w:val="19"/>
          <w:lang w:val="es-CO"/>
        </w:rPr>
        <w:t>Plan de acción de las entidades públicas</w:t>
      </w:r>
      <w:r w:rsidRPr="000C0FED">
        <w:rPr>
          <w:rFonts w:ascii="Arial" w:hAnsi="Arial" w:cs="Arial"/>
          <w:color w:val="000000" w:themeColor="text1"/>
          <w:sz w:val="19"/>
          <w:szCs w:val="19"/>
          <w:lang w:val="es-CO"/>
        </w:rPr>
        <w:t>. A partir de la vigencia de la presente ley, todas las entidades del Estado a más tardar el 31 de enero de cada 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 </w:t>
      </w:r>
    </w:p>
    <w:p w14:paraId="3CA6F259" w14:textId="77777777" w:rsidR="009B7F9B" w:rsidRPr="000C0FED" w:rsidRDefault="009B7F9B" w:rsidP="009B7F9B">
      <w:pPr>
        <w:pStyle w:val="Textonotapie"/>
        <w:rPr>
          <w:rFonts w:ascii="Arial" w:hAnsi="Arial" w:cs="Arial"/>
          <w:color w:val="000000" w:themeColor="text1"/>
          <w:sz w:val="19"/>
          <w:szCs w:val="19"/>
          <w:lang w:val="es-CO"/>
        </w:rPr>
      </w:pPr>
      <w:r w:rsidRPr="000C0FED">
        <w:rPr>
          <w:rFonts w:ascii="Arial" w:hAnsi="Arial" w:cs="Arial"/>
          <w:color w:val="000000" w:themeColor="text1"/>
          <w:sz w:val="19"/>
          <w:szCs w:val="19"/>
          <w:lang w:val="es-CO"/>
        </w:rPr>
        <w:t>  </w:t>
      </w:r>
      <w:r w:rsidRPr="000C0FED">
        <w:rPr>
          <w:rFonts w:ascii="Arial" w:hAnsi="Arial" w:cs="Arial"/>
          <w:color w:val="000000" w:themeColor="text1"/>
          <w:sz w:val="19"/>
          <w:szCs w:val="19"/>
          <w:lang w:val="es-CO"/>
        </w:rPr>
        <w:tab/>
        <w:t>»A partir del año siguiente, el Plan de Acción deberá estar acompañado del informe de gestión del año inmediatamente anterior. </w:t>
      </w:r>
    </w:p>
    <w:p w14:paraId="6BAC07BD" w14:textId="77777777" w:rsidR="009B7F9B" w:rsidRPr="000C0FED" w:rsidRDefault="009B7F9B" w:rsidP="009B7F9B">
      <w:pPr>
        <w:pStyle w:val="Textonotapie"/>
        <w:rPr>
          <w:rFonts w:ascii="Arial" w:hAnsi="Arial" w:cs="Arial"/>
          <w:color w:val="000000" w:themeColor="text1"/>
          <w:sz w:val="19"/>
          <w:szCs w:val="19"/>
          <w:lang w:val="es-CO"/>
        </w:rPr>
      </w:pPr>
      <w:r w:rsidRPr="000C0FED">
        <w:rPr>
          <w:rFonts w:ascii="Arial" w:hAnsi="Arial" w:cs="Arial"/>
          <w:color w:val="000000" w:themeColor="text1"/>
          <w:sz w:val="19"/>
          <w:szCs w:val="19"/>
          <w:lang w:val="es-CO"/>
        </w:rPr>
        <w:t>  </w:t>
      </w:r>
    </w:p>
    <w:p w14:paraId="41B1BB78" w14:textId="77777777" w:rsidR="009B7F9B" w:rsidRPr="000C0FED" w:rsidRDefault="009B7F9B" w:rsidP="009B7F9B">
      <w:pPr>
        <w:pStyle w:val="Textonotapie"/>
        <w:rPr>
          <w:rFonts w:ascii="Arial" w:hAnsi="Arial" w:cs="Arial"/>
          <w:color w:val="000000" w:themeColor="text1"/>
          <w:sz w:val="19"/>
          <w:szCs w:val="19"/>
          <w:lang w:val="es-CO"/>
        </w:rPr>
      </w:pPr>
      <w:r w:rsidRPr="000C0FED">
        <w:rPr>
          <w:rFonts w:ascii="Arial" w:hAnsi="Arial" w:cs="Arial"/>
          <w:color w:val="000000" w:themeColor="text1"/>
          <w:sz w:val="19"/>
          <w:szCs w:val="19"/>
          <w:lang w:val="es-CO"/>
        </w:rPr>
        <w:t>Igualmente publicarán por dicho medio su presupuesto debidamente desagregado, así como las modificaciones a este o a su desagregación. </w:t>
      </w:r>
    </w:p>
    <w:p w14:paraId="5A71D451" w14:textId="77777777" w:rsidR="009B7F9B" w:rsidRPr="000C0FED" w:rsidRDefault="009B7F9B" w:rsidP="009B7F9B">
      <w:pPr>
        <w:pStyle w:val="Textonotapie"/>
        <w:jc w:val="both"/>
        <w:rPr>
          <w:rFonts w:ascii="Arial" w:hAnsi="Arial" w:cs="Arial"/>
          <w:color w:val="000000" w:themeColor="text1"/>
          <w:sz w:val="19"/>
          <w:szCs w:val="19"/>
          <w:lang w:val="es-CO"/>
        </w:rPr>
      </w:pPr>
      <w:r w:rsidRPr="000C0FED">
        <w:rPr>
          <w:rFonts w:ascii="Arial" w:hAnsi="Arial" w:cs="Arial"/>
          <w:color w:val="000000" w:themeColor="text1"/>
          <w:sz w:val="19"/>
          <w:szCs w:val="19"/>
          <w:lang w:val="es-CO"/>
        </w:rPr>
        <w:t>  </w:t>
      </w:r>
      <w:r w:rsidRPr="000C0FED">
        <w:rPr>
          <w:rFonts w:ascii="Arial" w:hAnsi="Arial" w:cs="Arial"/>
          <w:color w:val="000000" w:themeColor="text1"/>
          <w:sz w:val="19"/>
          <w:szCs w:val="19"/>
          <w:lang w:val="es-CO"/>
        </w:rPr>
        <w:tab/>
        <w:t>»Parágrafo. Las empresas industriales y comerciales del Estado y las Sociedades de Economía Mixta estarán exentas de publicar la información relacionada con sus proyectos de inversión». </w:t>
      </w:r>
    </w:p>
    <w:p w14:paraId="5BEB0C94" w14:textId="77777777" w:rsidR="009B7F9B" w:rsidRPr="000C0FED" w:rsidRDefault="009B7F9B" w:rsidP="009B7F9B">
      <w:pPr>
        <w:pStyle w:val="Textonotapie"/>
        <w:rPr>
          <w:rFonts w:ascii="Arial" w:hAnsi="Arial" w:cs="Arial"/>
          <w:color w:val="000000" w:themeColor="text1"/>
          <w:sz w:val="19"/>
          <w:szCs w:val="19"/>
          <w:lang w:val="es-CO"/>
        </w:rPr>
      </w:pPr>
    </w:p>
  </w:footnote>
  <w:footnote w:id="20">
    <w:p w14:paraId="634E6BD8" w14:textId="77777777" w:rsidR="009B7F9B" w:rsidRPr="000C0FED" w:rsidRDefault="009B7F9B" w:rsidP="009B7F9B">
      <w:pPr>
        <w:pStyle w:val="Textonotapie"/>
        <w:ind w:firstLine="708"/>
        <w:jc w:val="both"/>
        <w:rPr>
          <w:rFonts w:ascii="Arial" w:hAnsi="Arial" w:cs="Arial"/>
          <w:color w:val="000000" w:themeColor="text1"/>
          <w:sz w:val="19"/>
          <w:szCs w:val="19"/>
          <w:lang w:val="es-CO"/>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Decreto 1082 de 2015«Artículo 2.2.1.1.1.4.3. Publicación del Plan Anual de Adquisiciones. La Entidad Estatal debe publicar su Plan Anual de Adquisiciones y las actualizaciones del mismo en su página web y en el SECOP, en la forma que para el efecto disponga Colombia Compra Eficiente».</w:t>
      </w:r>
    </w:p>
  </w:footnote>
  <w:footnote w:id="21">
    <w:p w14:paraId="528C34C1" w14:textId="77777777" w:rsidR="009B7F9B" w:rsidRPr="000C0FED" w:rsidRDefault="009B7F9B" w:rsidP="009B7F9B">
      <w:pPr>
        <w:pStyle w:val="Textonotapie"/>
        <w:ind w:firstLine="708"/>
        <w:jc w:val="both"/>
        <w:rPr>
          <w:rFonts w:ascii="Arial" w:hAnsi="Arial" w:cs="Arial"/>
          <w:color w:val="000000" w:themeColor="text1"/>
          <w:sz w:val="19"/>
          <w:szCs w:val="19"/>
        </w:rPr>
      </w:pPr>
      <w:r w:rsidRPr="000C0FED">
        <w:rPr>
          <w:rFonts w:ascii="Arial" w:hAnsi="Arial" w:cs="Arial"/>
          <w:color w:val="000000" w:themeColor="text1"/>
          <w:sz w:val="19"/>
          <w:szCs w:val="19"/>
          <w:vertAlign w:val="superscript"/>
        </w:rPr>
        <w:footnoteRef/>
      </w:r>
      <w:r w:rsidRPr="000C0FED">
        <w:rPr>
          <w:rFonts w:ascii="Arial" w:hAnsi="Arial" w:cs="Arial"/>
          <w:color w:val="000000" w:themeColor="text1"/>
          <w:sz w:val="19"/>
          <w:szCs w:val="19"/>
        </w:rPr>
        <w:t xml:space="preserve"> Decreto 4170 de 2011: «Artículo 3. Funciones: La Agencia Nacional de Contratación Pública –Colombia Compra Eficiente– ejercerá las siguientes funciones:</w:t>
      </w:r>
    </w:p>
    <w:p w14:paraId="67D0B08B" w14:textId="77777777" w:rsidR="009B7F9B" w:rsidRPr="000C0FED" w:rsidRDefault="009B7F9B" w:rsidP="009B7F9B">
      <w:pPr>
        <w:pStyle w:val="Textonotapie"/>
        <w:ind w:firstLine="708"/>
        <w:jc w:val="both"/>
        <w:rPr>
          <w:rFonts w:ascii="Arial" w:hAnsi="Arial" w:cs="Arial"/>
          <w:color w:val="000000" w:themeColor="text1"/>
          <w:sz w:val="19"/>
          <w:szCs w:val="19"/>
        </w:rPr>
      </w:pPr>
      <w:r w:rsidRPr="000C0FED">
        <w:rPr>
          <w:rFonts w:ascii="Arial" w:hAnsi="Arial" w:cs="Arial"/>
          <w:color w:val="000000" w:themeColor="text1"/>
          <w:sz w:val="19"/>
          <w:szCs w:val="19"/>
        </w:rPr>
        <w:t>[...]</w:t>
      </w:r>
    </w:p>
    <w:p w14:paraId="4C11BBEE" w14:textId="77777777" w:rsidR="009B7F9B" w:rsidRPr="000C0FED" w:rsidRDefault="009B7F9B" w:rsidP="009B7F9B">
      <w:pPr>
        <w:pStyle w:val="Textonotapie"/>
        <w:ind w:firstLine="708"/>
        <w:jc w:val="both"/>
        <w:rPr>
          <w:rFonts w:ascii="Arial" w:hAnsi="Arial" w:cs="Arial"/>
          <w:color w:val="000000" w:themeColor="text1"/>
          <w:sz w:val="19"/>
          <w:szCs w:val="19"/>
        </w:rPr>
      </w:pPr>
      <w:r w:rsidRPr="000C0FED">
        <w:rPr>
          <w:rFonts w:ascii="Arial" w:hAnsi="Arial" w:cs="Arial"/>
          <w:color w:val="000000" w:themeColor="text1"/>
          <w:sz w:val="19"/>
          <w:szCs w:val="19"/>
        </w:rPr>
        <w:t>»8. Desarrollar y administrar el Sistema Electrónico para la Contratación Pública (SECOP) o el que haga sus veces, y gestionar nuevos desarrollos tecnológicos en los asuntos de su competencia, teniendo en cuenta los parámetros fijados por el Consejo Directivo.</w:t>
      </w:r>
    </w:p>
    <w:p w14:paraId="5F6387D4" w14:textId="77777777" w:rsidR="009B7F9B" w:rsidRPr="000C0FED" w:rsidRDefault="009B7F9B" w:rsidP="009B7F9B">
      <w:pPr>
        <w:pStyle w:val="Textonotapie"/>
        <w:ind w:firstLine="708"/>
        <w:jc w:val="both"/>
        <w:rPr>
          <w:rFonts w:ascii="Arial" w:hAnsi="Arial" w:cs="Arial"/>
          <w:color w:val="000000" w:themeColor="text1"/>
          <w:sz w:val="19"/>
          <w:szCs w:val="19"/>
        </w:rPr>
      </w:pPr>
      <w:r w:rsidRPr="000C0FED">
        <w:rPr>
          <w:rFonts w:ascii="Arial" w:hAnsi="Arial" w:cs="Arial"/>
          <w:color w:val="000000" w:themeColor="text1"/>
          <w:sz w:val="19"/>
          <w:szCs w:val="19"/>
        </w:rPr>
        <w:t>[...]».</w:t>
      </w:r>
    </w:p>
    <w:p w14:paraId="085EBF37" w14:textId="77777777" w:rsidR="009B7F9B" w:rsidRPr="000C0FED" w:rsidRDefault="009B7F9B" w:rsidP="009B7F9B">
      <w:pPr>
        <w:pStyle w:val="Textonotapie"/>
        <w:ind w:firstLine="708"/>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D67BD5" w:rsidR="001E291F" w:rsidRDefault="001E291F">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9AC509" w14:textId="77777777" w:rsidR="001E291F" w:rsidRDefault="001E291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C61FCE"/>
    <w:multiLevelType w:val="hybridMultilevel"/>
    <w:tmpl w:val="B9265A48"/>
    <w:lvl w:ilvl="0" w:tplc="AD5882F0">
      <w:start w:val="1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704319"/>
    <w:multiLevelType w:val="hybridMultilevel"/>
    <w:tmpl w:val="5CF46284"/>
    <w:lvl w:ilvl="0" w:tplc="58981ED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063A23"/>
    <w:multiLevelType w:val="hybridMultilevel"/>
    <w:tmpl w:val="EEE66F06"/>
    <w:lvl w:ilvl="0" w:tplc="76A89634">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40FD58EC"/>
    <w:multiLevelType w:val="multilevel"/>
    <w:tmpl w:val="51A22B1A"/>
    <w:lvl w:ilvl="0">
      <w:start w:val="1"/>
      <w:numFmt w:val="decimal"/>
      <w:lvlText w:val="%1."/>
      <w:lvlJc w:val="left"/>
      <w:pPr>
        <w:ind w:left="543" w:hanging="243"/>
      </w:pPr>
      <w:rPr>
        <w:rFonts w:ascii="Arial" w:eastAsia="Arial" w:hAnsi="Arial" w:cs="Arial" w:hint="default"/>
        <w:b/>
        <w:bCs/>
        <w:spacing w:val="-1"/>
        <w:w w:val="100"/>
        <w:sz w:val="22"/>
        <w:szCs w:val="22"/>
        <w:lang w:val="es-ES" w:eastAsia="en-US" w:bidi="ar-SA"/>
      </w:rPr>
    </w:lvl>
    <w:lvl w:ilvl="1">
      <w:start w:val="1"/>
      <w:numFmt w:val="decimal"/>
      <w:lvlText w:val="%1.%2."/>
      <w:lvlJc w:val="left"/>
      <w:pPr>
        <w:ind w:left="728" w:hanging="428"/>
      </w:pPr>
      <w:rPr>
        <w:rFonts w:ascii="Arial" w:eastAsia="Arial" w:hAnsi="Arial" w:cs="Arial" w:hint="default"/>
        <w:b/>
        <w:bCs/>
        <w:spacing w:val="-2"/>
        <w:w w:val="100"/>
        <w:sz w:val="22"/>
        <w:szCs w:val="22"/>
        <w:lang w:val="es-ES" w:eastAsia="en-US" w:bidi="ar-SA"/>
      </w:rPr>
    </w:lvl>
    <w:lvl w:ilvl="2">
      <w:numFmt w:val="bullet"/>
      <w:lvlText w:val="•"/>
      <w:lvlJc w:val="left"/>
      <w:pPr>
        <w:ind w:left="1700" w:hanging="428"/>
      </w:pPr>
      <w:rPr>
        <w:lang w:val="es-ES" w:eastAsia="en-US" w:bidi="ar-SA"/>
      </w:rPr>
    </w:lvl>
    <w:lvl w:ilvl="3">
      <w:numFmt w:val="bullet"/>
      <w:lvlText w:val="•"/>
      <w:lvlJc w:val="left"/>
      <w:pPr>
        <w:ind w:left="2680" w:hanging="428"/>
      </w:pPr>
      <w:rPr>
        <w:lang w:val="es-ES" w:eastAsia="en-US" w:bidi="ar-SA"/>
      </w:rPr>
    </w:lvl>
    <w:lvl w:ilvl="4">
      <w:numFmt w:val="bullet"/>
      <w:lvlText w:val="•"/>
      <w:lvlJc w:val="left"/>
      <w:pPr>
        <w:ind w:left="3660" w:hanging="428"/>
      </w:pPr>
      <w:rPr>
        <w:lang w:val="es-ES" w:eastAsia="en-US" w:bidi="ar-SA"/>
      </w:rPr>
    </w:lvl>
    <w:lvl w:ilvl="5">
      <w:numFmt w:val="bullet"/>
      <w:lvlText w:val="•"/>
      <w:lvlJc w:val="left"/>
      <w:pPr>
        <w:ind w:left="4640" w:hanging="428"/>
      </w:pPr>
      <w:rPr>
        <w:lang w:val="es-ES" w:eastAsia="en-US" w:bidi="ar-SA"/>
      </w:rPr>
    </w:lvl>
    <w:lvl w:ilvl="6">
      <w:numFmt w:val="bullet"/>
      <w:lvlText w:val="•"/>
      <w:lvlJc w:val="left"/>
      <w:pPr>
        <w:ind w:left="5620" w:hanging="428"/>
      </w:pPr>
      <w:rPr>
        <w:lang w:val="es-ES" w:eastAsia="en-US" w:bidi="ar-SA"/>
      </w:rPr>
    </w:lvl>
    <w:lvl w:ilvl="7">
      <w:numFmt w:val="bullet"/>
      <w:lvlText w:val="•"/>
      <w:lvlJc w:val="left"/>
      <w:pPr>
        <w:ind w:left="6600" w:hanging="428"/>
      </w:pPr>
      <w:rPr>
        <w:lang w:val="es-ES" w:eastAsia="en-US" w:bidi="ar-SA"/>
      </w:rPr>
    </w:lvl>
    <w:lvl w:ilvl="8">
      <w:numFmt w:val="bullet"/>
      <w:lvlText w:val="•"/>
      <w:lvlJc w:val="left"/>
      <w:pPr>
        <w:ind w:left="7580" w:hanging="428"/>
      </w:pPr>
      <w:rPr>
        <w:lang w:val="es-ES" w:eastAsia="en-US" w:bidi="ar-SA"/>
      </w:rPr>
    </w:lvl>
  </w:abstractNum>
  <w:abstractNum w:abstractNumId="8" w15:restartNumberingAfterBreak="0">
    <w:nsid w:val="4762497B"/>
    <w:multiLevelType w:val="hybridMultilevel"/>
    <w:tmpl w:val="9528AFFC"/>
    <w:lvl w:ilvl="0" w:tplc="6E94BFEE">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D7D5B46"/>
    <w:multiLevelType w:val="hybridMultilevel"/>
    <w:tmpl w:val="CD1EA26C"/>
    <w:lvl w:ilvl="0" w:tplc="44107A5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3" w15:restartNumberingAfterBreak="0">
    <w:nsid w:val="627C75E4"/>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BEB731B"/>
    <w:multiLevelType w:val="hybridMultilevel"/>
    <w:tmpl w:val="5BAC283E"/>
    <w:lvl w:ilvl="0" w:tplc="24CCF18E">
      <w:start w:val="1"/>
      <w:numFmt w:val="lowerLetter"/>
      <w:lvlText w:val="%1)"/>
      <w:lvlJc w:val="left"/>
      <w:pPr>
        <w:ind w:left="555" w:hanging="255"/>
      </w:pPr>
      <w:rPr>
        <w:rFonts w:ascii="Arial" w:eastAsia="Arial" w:hAnsi="Arial" w:cs="Arial" w:hint="default"/>
        <w:b/>
        <w:bCs/>
        <w:spacing w:val="-1"/>
        <w:w w:val="100"/>
        <w:sz w:val="22"/>
        <w:szCs w:val="22"/>
        <w:lang w:val="es-ES" w:eastAsia="en-US" w:bidi="ar-SA"/>
      </w:rPr>
    </w:lvl>
    <w:lvl w:ilvl="1" w:tplc="5CA836AC">
      <w:numFmt w:val="bullet"/>
      <w:lvlText w:val="•"/>
      <w:lvlJc w:val="left"/>
      <w:pPr>
        <w:ind w:left="1458" w:hanging="255"/>
      </w:pPr>
      <w:rPr>
        <w:lang w:val="es-ES" w:eastAsia="en-US" w:bidi="ar-SA"/>
      </w:rPr>
    </w:lvl>
    <w:lvl w:ilvl="2" w:tplc="D5605412">
      <w:numFmt w:val="bullet"/>
      <w:lvlText w:val="•"/>
      <w:lvlJc w:val="left"/>
      <w:pPr>
        <w:ind w:left="2356" w:hanging="255"/>
      </w:pPr>
      <w:rPr>
        <w:lang w:val="es-ES" w:eastAsia="en-US" w:bidi="ar-SA"/>
      </w:rPr>
    </w:lvl>
    <w:lvl w:ilvl="3" w:tplc="9A6456BA">
      <w:numFmt w:val="bullet"/>
      <w:lvlText w:val="•"/>
      <w:lvlJc w:val="left"/>
      <w:pPr>
        <w:ind w:left="3254" w:hanging="255"/>
      </w:pPr>
      <w:rPr>
        <w:lang w:val="es-ES" w:eastAsia="en-US" w:bidi="ar-SA"/>
      </w:rPr>
    </w:lvl>
    <w:lvl w:ilvl="4" w:tplc="9AD8D76A">
      <w:numFmt w:val="bullet"/>
      <w:lvlText w:val="•"/>
      <w:lvlJc w:val="left"/>
      <w:pPr>
        <w:ind w:left="4152" w:hanging="255"/>
      </w:pPr>
      <w:rPr>
        <w:lang w:val="es-ES" w:eastAsia="en-US" w:bidi="ar-SA"/>
      </w:rPr>
    </w:lvl>
    <w:lvl w:ilvl="5" w:tplc="AE7E9A82">
      <w:numFmt w:val="bullet"/>
      <w:lvlText w:val="•"/>
      <w:lvlJc w:val="left"/>
      <w:pPr>
        <w:ind w:left="5050" w:hanging="255"/>
      </w:pPr>
      <w:rPr>
        <w:lang w:val="es-ES" w:eastAsia="en-US" w:bidi="ar-SA"/>
      </w:rPr>
    </w:lvl>
    <w:lvl w:ilvl="6" w:tplc="F6723F7E">
      <w:numFmt w:val="bullet"/>
      <w:lvlText w:val="•"/>
      <w:lvlJc w:val="left"/>
      <w:pPr>
        <w:ind w:left="5948" w:hanging="255"/>
      </w:pPr>
      <w:rPr>
        <w:lang w:val="es-ES" w:eastAsia="en-US" w:bidi="ar-SA"/>
      </w:rPr>
    </w:lvl>
    <w:lvl w:ilvl="7" w:tplc="2138E968">
      <w:numFmt w:val="bullet"/>
      <w:lvlText w:val="•"/>
      <w:lvlJc w:val="left"/>
      <w:pPr>
        <w:ind w:left="6846" w:hanging="255"/>
      </w:pPr>
      <w:rPr>
        <w:lang w:val="es-ES" w:eastAsia="en-US" w:bidi="ar-SA"/>
      </w:rPr>
    </w:lvl>
    <w:lvl w:ilvl="8" w:tplc="D73816CA">
      <w:numFmt w:val="bullet"/>
      <w:lvlText w:val="•"/>
      <w:lvlJc w:val="left"/>
      <w:pPr>
        <w:ind w:left="7744" w:hanging="255"/>
      </w:pPr>
      <w:rPr>
        <w:lang w:val="es-ES" w:eastAsia="en-US" w:bidi="ar-SA"/>
      </w:rPr>
    </w:lvl>
  </w:abstractNum>
  <w:abstractNum w:abstractNumId="1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71BC7ED6"/>
    <w:multiLevelType w:val="hybridMultilevel"/>
    <w:tmpl w:val="F6E67F0C"/>
    <w:lvl w:ilvl="0" w:tplc="0964B51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9410817"/>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C440DC2"/>
    <w:multiLevelType w:val="hybridMultilevel"/>
    <w:tmpl w:val="8CBEB672"/>
    <w:lvl w:ilvl="0" w:tplc="B72230D8">
      <w:start w:val="1"/>
      <w:numFmt w:val="lowerRoman"/>
      <w:lvlText w:val="%1)"/>
      <w:lvlJc w:val="left"/>
      <w:pPr>
        <w:ind w:left="1425" w:hanging="720"/>
      </w:pPr>
      <w:rPr>
        <w:rFonts w:ascii="Arial" w:eastAsia="Calibri" w:hAnsi="Arial" w:cs="Arial"/>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abstractNumId w:val="5"/>
  </w:num>
  <w:num w:numId="2">
    <w:abstractNumId w:val="4"/>
  </w:num>
  <w:num w:numId="3">
    <w:abstractNumId w:val="9"/>
  </w:num>
  <w:num w:numId="4">
    <w:abstractNumId w:val="10"/>
  </w:num>
  <w:num w:numId="5">
    <w:abstractNumId w:val="1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
  </w:num>
  <w:num w:numId="9">
    <w:abstractNumId w:val="18"/>
  </w:num>
  <w:num w:numId="10">
    <w:abstractNumId w:val="2"/>
  </w:num>
  <w:num w:numId="11">
    <w:abstractNumId w:val="6"/>
  </w:num>
  <w:num w:numId="12">
    <w:abstractNumId w:val="16"/>
  </w:num>
  <w:num w:numId="13">
    <w:abstractNumId w:val="8"/>
  </w:num>
  <w:num w:numId="14">
    <w:abstractNumId w:val="13"/>
  </w:num>
  <w:num w:numId="15">
    <w:abstractNumId w:val="17"/>
  </w:num>
  <w:num w:numId="16">
    <w:abstractNumId w:val="3"/>
  </w:num>
  <w:num w:numId="17">
    <w:abstractNumId w:val="12"/>
  </w:num>
  <w:num w:numId="18">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1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42A"/>
    <w:rsid w:val="000020D3"/>
    <w:rsid w:val="00002C6B"/>
    <w:rsid w:val="00003F7C"/>
    <w:rsid w:val="000048CA"/>
    <w:rsid w:val="00004DBF"/>
    <w:rsid w:val="00004F00"/>
    <w:rsid w:val="0000562F"/>
    <w:rsid w:val="0000655E"/>
    <w:rsid w:val="000078A0"/>
    <w:rsid w:val="00007D2A"/>
    <w:rsid w:val="0001127D"/>
    <w:rsid w:val="000130DF"/>
    <w:rsid w:val="00013780"/>
    <w:rsid w:val="000142C6"/>
    <w:rsid w:val="000142E3"/>
    <w:rsid w:val="0001453F"/>
    <w:rsid w:val="0001500A"/>
    <w:rsid w:val="000152E6"/>
    <w:rsid w:val="000155B8"/>
    <w:rsid w:val="00015765"/>
    <w:rsid w:val="00015A08"/>
    <w:rsid w:val="000161CF"/>
    <w:rsid w:val="000164A5"/>
    <w:rsid w:val="000173E0"/>
    <w:rsid w:val="0001751A"/>
    <w:rsid w:val="00017D43"/>
    <w:rsid w:val="00017ED8"/>
    <w:rsid w:val="00020786"/>
    <w:rsid w:val="00020D91"/>
    <w:rsid w:val="00020F00"/>
    <w:rsid w:val="00021744"/>
    <w:rsid w:val="00022AB6"/>
    <w:rsid w:val="000230F6"/>
    <w:rsid w:val="00023516"/>
    <w:rsid w:val="0002419B"/>
    <w:rsid w:val="0002473E"/>
    <w:rsid w:val="00024F08"/>
    <w:rsid w:val="00025437"/>
    <w:rsid w:val="0002698E"/>
    <w:rsid w:val="00026ED4"/>
    <w:rsid w:val="00027148"/>
    <w:rsid w:val="000301BA"/>
    <w:rsid w:val="00030433"/>
    <w:rsid w:val="000311E0"/>
    <w:rsid w:val="000318B0"/>
    <w:rsid w:val="000330B0"/>
    <w:rsid w:val="000339C2"/>
    <w:rsid w:val="00035138"/>
    <w:rsid w:val="00035582"/>
    <w:rsid w:val="000373DE"/>
    <w:rsid w:val="00040F8F"/>
    <w:rsid w:val="00041ECA"/>
    <w:rsid w:val="00041EFC"/>
    <w:rsid w:val="00041F59"/>
    <w:rsid w:val="00042092"/>
    <w:rsid w:val="00042CFF"/>
    <w:rsid w:val="00042F27"/>
    <w:rsid w:val="00043143"/>
    <w:rsid w:val="00043878"/>
    <w:rsid w:val="00043FC3"/>
    <w:rsid w:val="000459D0"/>
    <w:rsid w:val="00046036"/>
    <w:rsid w:val="00047723"/>
    <w:rsid w:val="000478A9"/>
    <w:rsid w:val="00050838"/>
    <w:rsid w:val="00050CEE"/>
    <w:rsid w:val="00050E0F"/>
    <w:rsid w:val="000518AA"/>
    <w:rsid w:val="000519C1"/>
    <w:rsid w:val="00052533"/>
    <w:rsid w:val="00052A34"/>
    <w:rsid w:val="00052FE5"/>
    <w:rsid w:val="0005313E"/>
    <w:rsid w:val="00053583"/>
    <w:rsid w:val="00054590"/>
    <w:rsid w:val="00054B19"/>
    <w:rsid w:val="00055DFA"/>
    <w:rsid w:val="000562F0"/>
    <w:rsid w:val="00057463"/>
    <w:rsid w:val="00060081"/>
    <w:rsid w:val="00060FA9"/>
    <w:rsid w:val="0006116C"/>
    <w:rsid w:val="000611E8"/>
    <w:rsid w:val="0006194B"/>
    <w:rsid w:val="00061AC0"/>
    <w:rsid w:val="00062739"/>
    <w:rsid w:val="00062CC1"/>
    <w:rsid w:val="00063ED3"/>
    <w:rsid w:val="00064538"/>
    <w:rsid w:val="000656E6"/>
    <w:rsid w:val="00065A0E"/>
    <w:rsid w:val="00065B67"/>
    <w:rsid w:val="000663AB"/>
    <w:rsid w:val="00066E28"/>
    <w:rsid w:val="00067D96"/>
    <w:rsid w:val="00071C0D"/>
    <w:rsid w:val="00071D50"/>
    <w:rsid w:val="0007231A"/>
    <w:rsid w:val="00073203"/>
    <w:rsid w:val="00073431"/>
    <w:rsid w:val="0007374F"/>
    <w:rsid w:val="00073EE0"/>
    <w:rsid w:val="00075739"/>
    <w:rsid w:val="00075F2C"/>
    <w:rsid w:val="000771D5"/>
    <w:rsid w:val="0007786B"/>
    <w:rsid w:val="0007792B"/>
    <w:rsid w:val="00080157"/>
    <w:rsid w:val="00080692"/>
    <w:rsid w:val="0008096C"/>
    <w:rsid w:val="000816EA"/>
    <w:rsid w:val="00082A48"/>
    <w:rsid w:val="00082EFF"/>
    <w:rsid w:val="00084B97"/>
    <w:rsid w:val="0008657D"/>
    <w:rsid w:val="00086AFA"/>
    <w:rsid w:val="00086C22"/>
    <w:rsid w:val="00086F0C"/>
    <w:rsid w:val="00087316"/>
    <w:rsid w:val="000917AE"/>
    <w:rsid w:val="00091B9F"/>
    <w:rsid w:val="000921B4"/>
    <w:rsid w:val="0009238E"/>
    <w:rsid w:val="00092788"/>
    <w:rsid w:val="000927C2"/>
    <w:rsid w:val="0009281E"/>
    <w:rsid w:val="00092B13"/>
    <w:rsid w:val="000938EA"/>
    <w:rsid w:val="0009391B"/>
    <w:rsid w:val="000942EB"/>
    <w:rsid w:val="0009586A"/>
    <w:rsid w:val="0009735A"/>
    <w:rsid w:val="00097C6C"/>
    <w:rsid w:val="000A0439"/>
    <w:rsid w:val="000A064C"/>
    <w:rsid w:val="000A09D2"/>
    <w:rsid w:val="000A2BAB"/>
    <w:rsid w:val="000A3A91"/>
    <w:rsid w:val="000A3C4E"/>
    <w:rsid w:val="000A3CBD"/>
    <w:rsid w:val="000A426B"/>
    <w:rsid w:val="000A4AAE"/>
    <w:rsid w:val="000A502E"/>
    <w:rsid w:val="000A511D"/>
    <w:rsid w:val="000A5BD3"/>
    <w:rsid w:val="000A6122"/>
    <w:rsid w:val="000A628F"/>
    <w:rsid w:val="000A66F3"/>
    <w:rsid w:val="000A7B03"/>
    <w:rsid w:val="000B0465"/>
    <w:rsid w:val="000B0F5D"/>
    <w:rsid w:val="000B0FB0"/>
    <w:rsid w:val="000B103F"/>
    <w:rsid w:val="000B258E"/>
    <w:rsid w:val="000B2850"/>
    <w:rsid w:val="000B2CB3"/>
    <w:rsid w:val="000B359C"/>
    <w:rsid w:val="000B38BD"/>
    <w:rsid w:val="000B41A7"/>
    <w:rsid w:val="000B49DF"/>
    <w:rsid w:val="000B4D45"/>
    <w:rsid w:val="000B5520"/>
    <w:rsid w:val="000B5E82"/>
    <w:rsid w:val="000B626B"/>
    <w:rsid w:val="000B70B5"/>
    <w:rsid w:val="000B7851"/>
    <w:rsid w:val="000B7F0E"/>
    <w:rsid w:val="000C076A"/>
    <w:rsid w:val="000C0FED"/>
    <w:rsid w:val="000C1102"/>
    <w:rsid w:val="000C1707"/>
    <w:rsid w:val="000C1873"/>
    <w:rsid w:val="000C190D"/>
    <w:rsid w:val="000C26DF"/>
    <w:rsid w:val="000C32A6"/>
    <w:rsid w:val="000C44C9"/>
    <w:rsid w:val="000C4AA1"/>
    <w:rsid w:val="000C6BC4"/>
    <w:rsid w:val="000C6E4B"/>
    <w:rsid w:val="000C739C"/>
    <w:rsid w:val="000C73C7"/>
    <w:rsid w:val="000C7A3B"/>
    <w:rsid w:val="000D0ACC"/>
    <w:rsid w:val="000D12B9"/>
    <w:rsid w:val="000D22FB"/>
    <w:rsid w:val="000D30A6"/>
    <w:rsid w:val="000D343E"/>
    <w:rsid w:val="000D479C"/>
    <w:rsid w:val="000D4C50"/>
    <w:rsid w:val="000D5B32"/>
    <w:rsid w:val="000D6318"/>
    <w:rsid w:val="000D6359"/>
    <w:rsid w:val="000D65F5"/>
    <w:rsid w:val="000D6AFB"/>
    <w:rsid w:val="000E0A73"/>
    <w:rsid w:val="000E0D1E"/>
    <w:rsid w:val="000E14F6"/>
    <w:rsid w:val="000E15ED"/>
    <w:rsid w:val="000E3937"/>
    <w:rsid w:val="000E43A0"/>
    <w:rsid w:val="000E4D78"/>
    <w:rsid w:val="000E4DFD"/>
    <w:rsid w:val="000E4F7B"/>
    <w:rsid w:val="000F0697"/>
    <w:rsid w:val="000F07CE"/>
    <w:rsid w:val="000F09BB"/>
    <w:rsid w:val="000F0D68"/>
    <w:rsid w:val="000F0F07"/>
    <w:rsid w:val="000F14E8"/>
    <w:rsid w:val="000F2436"/>
    <w:rsid w:val="000F4323"/>
    <w:rsid w:val="000F4CD3"/>
    <w:rsid w:val="000F6C08"/>
    <w:rsid w:val="000F7072"/>
    <w:rsid w:val="0010237D"/>
    <w:rsid w:val="0010274B"/>
    <w:rsid w:val="00102E6B"/>
    <w:rsid w:val="00103915"/>
    <w:rsid w:val="001039BF"/>
    <w:rsid w:val="00103A69"/>
    <w:rsid w:val="00104161"/>
    <w:rsid w:val="001054A2"/>
    <w:rsid w:val="00107A30"/>
    <w:rsid w:val="0011003B"/>
    <w:rsid w:val="001104F6"/>
    <w:rsid w:val="00111CD1"/>
    <w:rsid w:val="00113B52"/>
    <w:rsid w:val="00115B65"/>
    <w:rsid w:val="00115FC9"/>
    <w:rsid w:val="00116DD5"/>
    <w:rsid w:val="00117502"/>
    <w:rsid w:val="00117513"/>
    <w:rsid w:val="00120422"/>
    <w:rsid w:val="0012068A"/>
    <w:rsid w:val="00121B07"/>
    <w:rsid w:val="001221CB"/>
    <w:rsid w:val="00122B23"/>
    <w:rsid w:val="00125559"/>
    <w:rsid w:val="00126752"/>
    <w:rsid w:val="00126BB4"/>
    <w:rsid w:val="00126E35"/>
    <w:rsid w:val="001273A7"/>
    <w:rsid w:val="00127A8F"/>
    <w:rsid w:val="00130DC6"/>
    <w:rsid w:val="00131ABE"/>
    <w:rsid w:val="0013213A"/>
    <w:rsid w:val="0013442F"/>
    <w:rsid w:val="00134845"/>
    <w:rsid w:val="00134F34"/>
    <w:rsid w:val="0013525C"/>
    <w:rsid w:val="0013543D"/>
    <w:rsid w:val="001356ED"/>
    <w:rsid w:val="0013612A"/>
    <w:rsid w:val="00137D19"/>
    <w:rsid w:val="00137FFA"/>
    <w:rsid w:val="001436C6"/>
    <w:rsid w:val="00143855"/>
    <w:rsid w:val="001444AE"/>
    <w:rsid w:val="0014671C"/>
    <w:rsid w:val="001468EF"/>
    <w:rsid w:val="001470D6"/>
    <w:rsid w:val="00150664"/>
    <w:rsid w:val="001513DE"/>
    <w:rsid w:val="001519CE"/>
    <w:rsid w:val="0015261D"/>
    <w:rsid w:val="00152F23"/>
    <w:rsid w:val="00152F4E"/>
    <w:rsid w:val="0015312F"/>
    <w:rsid w:val="00154129"/>
    <w:rsid w:val="00156251"/>
    <w:rsid w:val="00156953"/>
    <w:rsid w:val="00156B65"/>
    <w:rsid w:val="00156F1B"/>
    <w:rsid w:val="0015752F"/>
    <w:rsid w:val="00160334"/>
    <w:rsid w:val="00160D40"/>
    <w:rsid w:val="0016229B"/>
    <w:rsid w:val="00163A2E"/>
    <w:rsid w:val="00163BA4"/>
    <w:rsid w:val="0016431F"/>
    <w:rsid w:val="00165B9C"/>
    <w:rsid w:val="00166859"/>
    <w:rsid w:val="0017053E"/>
    <w:rsid w:val="0017092C"/>
    <w:rsid w:val="00170B6D"/>
    <w:rsid w:val="00170D41"/>
    <w:rsid w:val="00171201"/>
    <w:rsid w:val="00171527"/>
    <w:rsid w:val="00171EA0"/>
    <w:rsid w:val="00172946"/>
    <w:rsid w:val="00174E00"/>
    <w:rsid w:val="001752C6"/>
    <w:rsid w:val="0017578E"/>
    <w:rsid w:val="0017651B"/>
    <w:rsid w:val="0017669C"/>
    <w:rsid w:val="00177618"/>
    <w:rsid w:val="0018028E"/>
    <w:rsid w:val="00180CAE"/>
    <w:rsid w:val="00181312"/>
    <w:rsid w:val="00181B42"/>
    <w:rsid w:val="00181CA0"/>
    <w:rsid w:val="0018230E"/>
    <w:rsid w:val="00184602"/>
    <w:rsid w:val="001868F6"/>
    <w:rsid w:val="00186FD1"/>
    <w:rsid w:val="00187267"/>
    <w:rsid w:val="001876F7"/>
    <w:rsid w:val="0019180F"/>
    <w:rsid w:val="00193107"/>
    <w:rsid w:val="00193E9B"/>
    <w:rsid w:val="001945BB"/>
    <w:rsid w:val="00194762"/>
    <w:rsid w:val="001952FD"/>
    <w:rsid w:val="00195D3C"/>
    <w:rsid w:val="00195EB8"/>
    <w:rsid w:val="00195F16"/>
    <w:rsid w:val="00196172"/>
    <w:rsid w:val="00196F5B"/>
    <w:rsid w:val="001A0C18"/>
    <w:rsid w:val="001A1BA8"/>
    <w:rsid w:val="001A21C4"/>
    <w:rsid w:val="001A23EA"/>
    <w:rsid w:val="001A2559"/>
    <w:rsid w:val="001A284A"/>
    <w:rsid w:val="001A29B7"/>
    <w:rsid w:val="001A3705"/>
    <w:rsid w:val="001A3E11"/>
    <w:rsid w:val="001A50BF"/>
    <w:rsid w:val="001A5222"/>
    <w:rsid w:val="001A59AC"/>
    <w:rsid w:val="001A5BD9"/>
    <w:rsid w:val="001A6036"/>
    <w:rsid w:val="001A650A"/>
    <w:rsid w:val="001A6CA1"/>
    <w:rsid w:val="001A7116"/>
    <w:rsid w:val="001B0444"/>
    <w:rsid w:val="001B0B4F"/>
    <w:rsid w:val="001B1203"/>
    <w:rsid w:val="001B34CF"/>
    <w:rsid w:val="001B39D9"/>
    <w:rsid w:val="001B4048"/>
    <w:rsid w:val="001B5CE7"/>
    <w:rsid w:val="001B666C"/>
    <w:rsid w:val="001B6906"/>
    <w:rsid w:val="001B731D"/>
    <w:rsid w:val="001B7466"/>
    <w:rsid w:val="001B7F08"/>
    <w:rsid w:val="001C0184"/>
    <w:rsid w:val="001C1F9C"/>
    <w:rsid w:val="001C4350"/>
    <w:rsid w:val="001C4593"/>
    <w:rsid w:val="001C4DED"/>
    <w:rsid w:val="001C61C0"/>
    <w:rsid w:val="001C62A1"/>
    <w:rsid w:val="001C79BB"/>
    <w:rsid w:val="001D0FF9"/>
    <w:rsid w:val="001D17D9"/>
    <w:rsid w:val="001D1E85"/>
    <w:rsid w:val="001D262B"/>
    <w:rsid w:val="001D3276"/>
    <w:rsid w:val="001D32CB"/>
    <w:rsid w:val="001D378D"/>
    <w:rsid w:val="001D3846"/>
    <w:rsid w:val="001D46FE"/>
    <w:rsid w:val="001D4AE9"/>
    <w:rsid w:val="001D60D3"/>
    <w:rsid w:val="001D646A"/>
    <w:rsid w:val="001D69DD"/>
    <w:rsid w:val="001E0375"/>
    <w:rsid w:val="001E10A7"/>
    <w:rsid w:val="001E175B"/>
    <w:rsid w:val="001E1C24"/>
    <w:rsid w:val="001E26AB"/>
    <w:rsid w:val="001E291F"/>
    <w:rsid w:val="001E2B0B"/>
    <w:rsid w:val="001E69F5"/>
    <w:rsid w:val="001E7D67"/>
    <w:rsid w:val="001F04AC"/>
    <w:rsid w:val="001F140C"/>
    <w:rsid w:val="001F1E12"/>
    <w:rsid w:val="001F4453"/>
    <w:rsid w:val="001F4D79"/>
    <w:rsid w:val="001F4E27"/>
    <w:rsid w:val="001F569D"/>
    <w:rsid w:val="001F5C1B"/>
    <w:rsid w:val="001F73AD"/>
    <w:rsid w:val="001F744E"/>
    <w:rsid w:val="00202718"/>
    <w:rsid w:val="002031C1"/>
    <w:rsid w:val="00203D28"/>
    <w:rsid w:val="00204DB3"/>
    <w:rsid w:val="00205BD8"/>
    <w:rsid w:val="0020632A"/>
    <w:rsid w:val="00206AE9"/>
    <w:rsid w:val="002072DF"/>
    <w:rsid w:val="00210605"/>
    <w:rsid w:val="002110EB"/>
    <w:rsid w:val="00211338"/>
    <w:rsid w:val="0021180F"/>
    <w:rsid w:val="00211BB0"/>
    <w:rsid w:val="00212888"/>
    <w:rsid w:val="0021372A"/>
    <w:rsid w:val="002139DE"/>
    <w:rsid w:val="00213A09"/>
    <w:rsid w:val="00213F0E"/>
    <w:rsid w:val="00215255"/>
    <w:rsid w:val="00216F80"/>
    <w:rsid w:val="0021710C"/>
    <w:rsid w:val="0022149D"/>
    <w:rsid w:val="0022247B"/>
    <w:rsid w:val="002225BB"/>
    <w:rsid w:val="002238F9"/>
    <w:rsid w:val="00224081"/>
    <w:rsid w:val="00224F1E"/>
    <w:rsid w:val="0022670B"/>
    <w:rsid w:val="0022729A"/>
    <w:rsid w:val="002275F8"/>
    <w:rsid w:val="00230AE4"/>
    <w:rsid w:val="00230B9D"/>
    <w:rsid w:val="00231C7B"/>
    <w:rsid w:val="00232698"/>
    <w:rsid w:val="00233F1C"/>
    <w:rsid w:val="00234645"/>
    <w:rsid w:val="002346BA"/>
    <w:rsid w:val="00234B84"/>
    <w:rsid w:val="00234D59"/>
    <w:rsid w:val="00236B42"/>
    <w:rsid w:val="00236C3C"/>
    <w:rsid w:val="00236CEB"/>
    <w:rsid w:val="00240C53"/>
    <w:rsid w:val="00240E16"/>
    <w:rsid w:val="00240E19"/>
    <w:rsid w:val="00241AEF"/>
    <w:rsid w:val="00243870"/>
    <w:rsid w:val="00244521"/>
    <w:rsid w:val="00244BBC"/>
    <w:rsid w:val="00244C0A"/>
    <w:rsid w:val="00245446"/>
    <w:rsid w:val="0024563E"/>
    <w:rsid w:val="0024773C"/>
    <w:rsid w:val="002500DF"/>
    <w:rsid w:val="002509AC"/>
    <w:rsid w:val="00250C91"/>
    <w:rsid w:val="00251635"/>
    <w:rsid w:val="002525B1"/>
    <w:rsid w:val="00253BD6"/>
    <w:rsid w:val="0025459E"/>
    <w:rsid w:val="0025479C"/>
    <w:rsid w:val="00256AE4"/>
    <w:rsid w:val="00257321"/>
    <w:rsid w:val="0025759C"/>
    <w:rsid w:val="00257984"/>
    <w:rsid w:val="00257B3B"/>
    <w:rsid w:val="00260154"/>
    <w:rsid w:val="0026261D"/>
    <w:rsid w:val="0026265B"/>
    <w:rsid w:val="002626B4"/>
    <w:rsid w:val="0026284F"/>
    <w:rsid w:val="0026593D"/>
    <w:rsid w:val="00265A81"/>
    <w:rsid w:val="00265F17"/>
    <w:rsid w:val="00266B26"/>
    <w:rsid w:val="002678A0"/>
    <w:rsid w:val="00267B8E"/>
    <w:rsid w:val="00270EAA"/>
    <w:rsid w:val="00271891"/>
    <w:rsid w:val="0027322D"/>
    <w:rsid w:val="00273832"/>
    <w:rsid w:val="00273978"/>
    <w:rsid w:val="00273AAE"/>
    <w:rsid w:val="002740C5"/>
    <w:rsid w:val="002758CB"/>
    <w:rsid w:val="00275E80"/>
    <w:rsid w:val="00277DDC"/>
    <w:rsid w:val="00280DF5"/>
    <w:rsid w:val="00282FE2"/>
    <w:rsid w:val="00283532"/>
    <w:rsid w:val="00284184"/>
    <w:rsid w:val="0028487F"/>
    <w:rsid w:val="00286186"/>
    <w:rsid w:val="00286B7A"/>
    <w:rsid w:val="00287C56"/>
    <w:rsid w:val="00291A19"/>
    <w:rsid w:val="00291A2C"/>
    <w:rsid w:val="002924CD"/>
    <w:rsid w:val="00292579"/>
    <w:rsid w:val="00292E93"/>
    <w:rsid w:val="0029342E"/>
    <w:rsid w:val="00293FA8"/>
    <w:rsid w:val="00293FBF"/>
    <w:rsid w:val="0029401E"/>
    <w:rsid w:val="002941B8"/>
    <w:rsid w:val="00295308"/>
    <w:rsid w:val="00295E32"/>
    <w:rsid w:val="00295E57"/>
    <w:rsid w:val="00296460"/>
    <w:rsid w:val="00296463"/>
    <w:rsid w:val="002969BC"/>
    <w:rsid w:val="00297C23"/>
    <w:rsid w:val="002A0043"/>
    <w:rsid w:val="002A0D45"/>
    <w:rsid w:val="002A2269"/>
    <w:rsid w:val="002A23F7"/>
    <w:rsid w:val="002A5C49"/>
    <w:rsid w:val="002A6616"/>
    <w:rsid w:val="002B0068"/>
    <w:rsid w:val="002B0C19"/>
    <w:rsid w:val="002B1137"/>
    <w:rsid w:val="002B1235"/>
    <w:rsid w:val="002B16D4"/>
    <w:rsid w:val="002B1D91"/>
    <w:rsid w:val="002B26D6"/>
    <w:rsid w:val="002B2E33"/>
    <w:rsid w:val="002B353D"/>
    <w:rsid w:val="002B3AE9"/>
    <w:rsid w:val="002B53B8"/>
    <w:rsid w:val="002B56A6"/>
    <w:rsid w:val="002B5A46"/>
    <w:rsid w:val="002B690C"/>
    <w:rsid w:val="002B69EA"/>
    <w:rsid w:val="002B716D"/>
    <w:rsid w:val="002B763B"/>
    <w:rsid w:val="002C00F3"/>
    <w:rsid w:val="002C0F45"/>
    <w:rsid w:val="002C119D"/>
    <w:rsid w:val="002C1446"/>
    <w:rsid w:val="002C1B67"/>
    <w:rsid w:val="002C1D5F"/>
    <w:rsid w:val="002C2452"/>
    <w:rsid w:val="002C24D5"/>
    <w:rsid w:val="002C2C00"/>
    <w:rsid w:val="002C3900"/>
    <w:rsid w:val="002C4C0C"/>
    <w:rsid w:val="002C65CE"/>
    <w:rsid w:val="002C66CD"/>
    <w:rsid w:val="002C6E18"/>
    <w:rsid w:val="002D06FD"/>
    <w:rsid w:val="002D0829"/>
    <w:rsid w:val="002D12FC"/>
    <w:rsid w:val="002D1383"/>
    <w:rsid w:val="002D1632"/>
    <w:rsid w:val="002D1C0C"/>
    <w:rsid w:val="002D3F19"/>
    <w:rsid w:val="002D522E"/>
    <w:rsid w:val="002D569D"/>
    <w:rsid w:val="002D5F6B"/>
    <w:rsid w:val="002D67DC"/>
    <w:rsid w:val="002D79E9"/>
    <w:rsid w:val="002E00E3"/>
    <w:rsid w:val="002E066B"/>
    <w:rsid w:val="002E0960"/>
    <w:rsid w:val="002E18B5"/>
    <w:rsid w:val="002E385F"/>
    <w:rsid w:val="002E3BE9"/>
    <w:rsid w:val="002E56E8"/>
    <w:rsid w:val="002E6EB8"/>
    <w:rsid w:val="002E7165"/>
    <w:rsid w:val="002F0029"/>
    <w:rsid w:val="002F0294"/>
    <w:rsid w:val="002F1553"/>
    <w:rsid w:val="002F1759"/>
    <w:rsid w:val="002F2B2E"/>
    <w:rsid w:val="002F2BDD"/>
    <w:rsid w:val="002F2F1D"/>
    <w:rsid w:val="002F3CE9"/>
    <w:rsid w:val="002F4849"/>
    <w:rsid w:val="002F4F42"/>
    <w:rsid w:val="002F605B"/>
    <w:rsid w:val="002F6B43"/>
    <w:rsid w:val="002F7BEF"/>
    <w:rsid w:val="002F7F83"/>
    <w:rsid w:val="0030041A"/>
    <w:rsid w:val="003033BA"/>
    <w:rsid w:val="00303F20"/>
    <w:rsid w:val="00304113"/>
    <w:rsid w:val="003049D5"/>
    <w:rsid w:val="00304EC8"/>
    <w:rsid w:val="003057B2"/>
    <w:rsid w:val="0030664E"/>
    <w:rsid w:val="00307459"/>
    <w:rsid w:val="00310F6E"/>
    <w:rsid w:val="00312877"/>
    <w:rsid w:val="00313382"/>
    <w:rsid w:val="003138FF"/>
    <w:rsid w:val="0031396A"/>
    <w:rsid w:val="00313A60"/>
    <w:rsid w:val="003144A3"/>
    <w:rsid w:val="00317691"/>
    <w:rsid w:val="0032017B"/>
    <w:rsid w:val="003204D3"/>
    <w:rsid w:val="00320603"/>
    <w:rsid w:val="0032206C"/>
    <w:rsid w:val="00322271"/>
    <w:rsid w:val="00322937"/>
    <w:rsid w:val="00322BA2"/>
    <w:rsid w:val="0032311F"/>
    <w:rsid w:val="0032519A"/>
    <w:rsid w:val="003252D8"/>
    <w:rsid w:val="003259F0"/>
    <w:rsid w:val="00325A3A"/>
    <w:rsid w:val="00327BDD"/>
    <w:rsid w:val="00332005"/>
    <w:rsid w:val="003323C9"/>
    <w:rsid w:val="00332516"/>
    <w:rsid w:val="00332D62"/>
    <w:rsid w:val="00333368"/>
    <w:rsid w:val="003333FB"/>
    <w:rsid w:val="003334E7"/>
    <w:rsid w:val="00334999"/>
    <w:rsid w:val="003349A5"/>
    <w:rsid w:val="00334B47"/>
    <w:rsid w:val="00334F9D"/>
    <w:rsid w:val="00335F0E"/>
    <w:rsid w:val="00336712"/>
    <w:rsid w:val="00336897"/>
    <w:rsid w:val="00337945"/>
    <w:rsid w:val="0034177C"/>
    <w:rsid w:val="0034268A"/>
    <w:rsid w:val="0034444F"/>
    <w:rsid w:val="00345134"/>
    <w:rsid w:val="00346096"/>
    <w:rsid w:val="0034680A"/>
    <w:rsid w:val="00346BD3"/>
    <w:rsid w:val="0034748E"/>
    <w:rsid w:val="003474FD"/>
    <w:rsid w:val="0035006A"/>
    <w:rsid w:val="0035171F"/>
    <w:rsid w:val="00351925"/>
    <w:rsid w:val="00351EAD"/>
    <w:rsid w:val="00352C84"/>
    <w:rsid w:val="00353147"/>
    <w:rsid w:val="00353DD5"/>
    <w:rsid w:val="0035431C"/>
    <w:rsid w:val="00354482"/>
    <w:rsid w:val="003545EF"/>
    <w:rsid w:val="00354D4B"/>
    <w:rsid w:val="0035533F"/>
    <w:rsid w:val="00355B83"/>
    <w:rsid w:val="00356359"/>
    <w:rsid w:val="003564A6"/>
    <w:rsid w:val="0035653A"/>
    <w:rsid w:val="0035671F"/>
    <w:rsid w:val="0035753D"/>
    <w:rsid w:val="0036037E"/>
    <w:rsid w:val="00360C2B"/>
    <w:rsid w:val="00362275"/>
    <w:rsid w:val="00362B65"/>
    <w:rsid w:val="00362E84"/>
    <w:rsid w:val="003630DA"/>
    <w:rsid w:val="003649DE"/>
    <w:rsid w:val="0036505D"/>
    <w:rsid w:val="003658F8"/>
    <w:rsid w:val="00365E12"/>
    <w:rsid w:val="003662A4"/>
    <w:rsid w:val="00366C70"/>
    <w:rsid w:val="00366CC3"/>
    <w:rsid w:val="00372A00"/>
    <w:rsid w:val="00372FA7"/>
    <w:rsid w:val="003731A5"/>
    <w:rsid w:val="003735D3"/>
    <w:rsid w:val="0037412D"/>
    <w:rsid w:val="00374467"/>
    <w:rsid w:val="00375331"/>
    <w:rsid w:val="00377431"/>
    <w:rsid w:val="0038037B"/>
    <w:rsid w:val="0038198E"/>
    <w:rsid w:val="003828E4"/>
    <w:rsid w:val="00384C21"/>
    <w:rsid w:val="00384E46"/>
    <w:rsid w:val="003851F6"/>
    <w:rsid w:val="003852EA"/>
    <w:rsid w:val="00386456"/>
    <w:rsid w:val="0038689A"/>
    <w:rsid w:val="00387205"/>
    <w:rsid w:val="003879DA"/>
    <w:rsid w:val="00391570"/>
    <w:rsid w:val="003928BA"/>
    <w:rsid w:val="00392CD0"/>
    <w:rsid w:val="003939E7"/>
    <w:rsid w:val="00393A5C"/>
    <w:rsid w:val="0039449D"/>
    <w:rsid w:val="003945DE"/>
    <w:rsid w:val="00395814"/>
    <w:rsid w:val="0039653A"/>
    <w:rsid w:val="003966C8"/>
    <w:rsid w:val="0039686B"/>
    <w:rsid w:val="00397723"/>
    <w:rsid w:val="00397C22"/>
    <w:rsid w:val="003A0069"/>
    <w:rsid w:val="003A0878"/>
    <w:rsid w:val="003A0D3D"/>
    <w:rsid w:val="003A14F0"/>
    <w:rsid w:val="003A1700"/>
    <w:rsid w:val="003A24C2"/>
    <w:rsid w:val="003A317B"/>
    <w:rsid w:val="003A39E3"/>
    <w:rsid w:val="003A4BFE"/>
    <w:rsid w:val="003A4C50"/>
    <w:rsid w:val="003A581E"/>
    <w:rsid w:val="003A61EC"/>
    <w:rsid w:val="003A64BF"/>
    <w:rsid w:val="003A6C1F"/>
    <w:rsid w:val="003A70A2"/>
    <w:rsid w:val="003A78E0"/>
    <w:rsid w:val="003B0348"/>
    <w:rsid w:val="003B1B0F"/>
    <w:rsid w:val="003B2884"/>
    <w:rsid w:val="003B309D"/>
    <w:rsid w:val="003B3206"/>
    <w:rsid w:val="003B39DA"/>
    <w:rsid w:val="003B4371"/>
    <w:rsid w:val="003B4825"/>
    <w:rsid w:val="003B4C76"/>
    <w:rsid w:val="003B4DDA"/>
    <w:rsid w:val="003B50BD"/>
    <w:rsid w:val="003B51CB"/>
    <w:rsid w:val="003B5432"/>
    <w:rsid w:val="003B608E"/>
    <w:rsid w:val="003B67A2"/>
    <w:rsid w:val="003B6DC7"/>
    <w:rsid w:val="003B71D8"/>
    <w:rsid w:val="003B74FA"/>
    <w:rsid w:val="003C010A"/>
    <w:rsid w:val="003C22CA"/>
    <w:rsid w:val="003C26D5"/>
    <w:rsid w:val="003C3690"/>
    <w:rsid w:val="003C3A6B"/>
    <w:rsid w:val="003C426A"/>
    <w:rsid w:val="003C4422"/>
    <w:rsid w:val="003C6131"/>
    <w:rsid w:val="003C7A5F"/>
    <w:rsid w:val="003C7DAE"/>
    <w:rsid w:val="003D3093"/>
    <w:rsid w:val="003D3C2E"/>
    <w:rsid w:val="003D3E2D"/>
    <w:rsid w:val="003D4456"/>
    <w:rsid w:val="003D4467"/>
    <w:rsid w:val="003D4E6B"/>
    <w:rsid w:val="003D741C"/>
    <w:rsid w:val="003E001D"/>
    <w:rsid w:val="003E14BA"/>
    <w:rsid w:val="003E23EA"/>
    <w:rsid w:val="003E3695"/>
    <w:rsid w:val="003E3BC4"/>
    <w:rsid w:val="003E4C6C"/>
    <w:rsid w:val="003E657C"/>
    <w:rsid w:val="003E7355"/>
    <w:rsid w:val="003E73F1"/>
    <w:rsid w:val="003E7F15"/>
    <w:rsid w:val="003F084D"/>
    <w:rsid w:val="003F0BB9"/>
    <w:rsid w:val="003F0F09"/>
    <w:rsid w:val="003F1E6F"/>
    <w:rsid w:val="003F2C90"/>
    <w:rsid w:val="003F3B9D"/>
    <w:rsid w:val="003F4472"/>
    <w:rsid w:val="003F4886"/>
    <w:rsid w:val="003F4FAC"/>
    <w:rsid w:val="003F5A0D"/>
    <w:rsid w:val="003F5D87"/>
    <w:rsid w:val="003F5F0D"/>
    <w:rsid w:val="003F7F27"/>
    <w:rsid w:val="004007D7"/>
    <w:rsid w:val="0040111B"/>
    <w:rsid w:val="00401511"/>
    <w:rsid w:val="004015AE"/>
    <w:rsid w:val="00402B9F"/>
    <w:rsid w:val="00402CC5"/>
    <w:rsid w:val="00404D7A"/>
    <w:rsid w:val="00404F7E"/>
    <w:rsid w:val="0040503E"/>
    <w:rsid w:val="00406553"/>
    <w:rsid w:val="00407A8A"/>
    <w:rsid w:val="00407EFE"/>
    <w:rsid w:val="00410806"/>
    <w:rsid w:val="004110C1"/>
    <w:rsid w:val="00411FA4"/>
    <w:rsid w:val="00412F7D"/>
    <w:rsid w:val="00413E4A"/>
    <w:rsid w:val="0041629E"/>
    <w:rsid w:val="00416CE1"/>
    <w:rsid w:val="00416F9D"/>
    <w:rsid w:val="00422B39"/>
    <w:rsid w:val="00423AD3"/>
    <w:rsid w:val="00423F9F"/>
    <w:rsid w:val="00425CA8"/>
    <w:rsid w:val="00426DF2"/>
    <w:rsid w:val="00430285"/>
    <w:rsid w:val="00431738"/>
    <w:rsid w:val="00432555"/>
    <w:rsid w:val="0043379B"/>
    <w:rsid w:val="0043379F"/>
    <w:rsid w:val="00434D34"/>
    <w:rsid w:val="00436487"/>
    <w:rsid w:val="00436701"/>
    <w:rsid w:val="0043673A"/>
    <w:rsid w:val="00436CF2"/>
    <w:rsid w:val="00436EE1"/>
    <w:rsid w:val="0044094B"/>
    <w:rsid w:val="00441949"/>
    <w:rsid w:val="00441E6D"/>
    <w:rsid w:val="0044219E"/>
    <w:rsid w:val="0044228D"/>
    <w:rsid w:val="004422D6"/>
    <w:rsid w:val="00446012"/>
    <w:rsid w:val="00446133"/>
    <w:rsid w:val="00446954"/>
    <w:rsid w:val="00447189"/>
    <w:rsid w:val="00447914"/>
    <w:rsid w:val="004502C6"/>
    <w:rsid w:val="00450374"/>
    <w:rsid w:val="004503CA"/>
    <w:rsid w:val="00450793"/>
    <w:rsid w:val="004508FF"/>
    <w:rsid w:val="0045122B"/>
    <w:rsid w:val="00451785"/>
    <w:rsid w:val="00451F4F"/>
    <w:rsid w:val="0045222D"/>
    <w:rsid w:val="00452602"/>
    <w:rsid w:val="004526D3"/>
    <w:rsid w:val="00452A0D"/>
    <w:rsid w:val="0045499B"/>
    <w:rsid w:val="004558DD"/>
    <w:rsid w:val="004568C7"/>
    <w:rsid w:val="00457A81"/>
    <w:rsid w:val="00457BC1"/>
    <w:rsid w:val="00460729"/>
    <w:rsid w:val="00460D59"/>
    <w:rsid w:val="004613DB"/>
    <w:rsid w:val="004616A9"/>
    <w:rsid w:val="004617CF"/>
    <w:rsid w:val="00461DA2"/>
    <w:rsid w:val="004625D0"/>
    <w:rsid w:val="00462C5C"/>
    <w:rsid w:val="00463469"/>
    <w:rsid w:val="00463CBF"/>
    <w:rsid w:val="00464836"/>
    <w:rsid w:val="00464867"/>
    <w:rsid w:val="00464BE7"/>
    <w:rsid w:val="004651EF"/>
    <w:rsid w:val="00466347"/>
    <w:rsid w:val="00466DD2"/>
    <w:rsid w:val="0047017D"/>
    <w:rsid w:val="004705A2"/>
    <w:rsid w:val="004709D9"/>
    <w:rsid w:val="00470D26"/>
    <w:rsid w:val="0047137B"/>
    <w:rsid w:val="00471F23"/>
    <w:rsid w:val="00472E62"/>
    <w:rsid w:val="0047438D"/>
    <w:rsid w:val="00476670"/>
    <w:rsid w:val="004772DA"/>
    <w:rsid w:val="004772E9"/>
    <w:rsid w:val="00477ABF"/>
    <w:rsid w:val="00481F31"/>
    <w:rsid w:val="00482235"/>
    <w:rsid w:val="004823D1"/>
    <w:rsid w:val="00484856"/>
    <w:rsid w:val="00484A3A"/>
    <w:rsid w:val="00484B0A"/>
    <w:rsid w:val="004858BC"/>
    <w:rsid w:val="004866BF"/>
    <w:rsid w:val="00486E19"/>
    <w:rsid w:val="00487936"/>
    <w:rsid w:val="004902ED"/>
    <w:rsid w:val="00491BA4"/>
    <w:rsid w:val="00491F1C"/>
    <w:rsid w:val="0049241A"/>
    <w:rsid w:val="004926EF"/>
    <w:rsid w:val="00493E5B"/>
    <w:rsid w:val="0049440E"/>
    <w:rsid w:val="00494646"/>
    <w:rsid w:val="00495988"/>
    <w:rsid w:val="004964C7"/>
    <w:rsid w:val="004A06D8"/>
    <w:rsid w:val="004A0D1E"/>
    <w:rsid w:val="004A1030"/>
    <w:rsid w:val="004A194E"/>
    <w:rsid w:val="004A1C01"/>
    <w:rsid w:val="004A1D82"/>
    <w:rsid w:val="004A2579"/>
    <w:rsid w:val="004A26B5"/>
    <w:rsid w:val="004A2777"/>
    <w:rsid w:val="004A34D2"/>
    <w:rsid w:val="004A396E"/>
    <w:rsid w:val="004A3E56"/>
    <w:rsid w:val="004A41C5"/>
    <w:rsid w:val="004A627A"/>
    <w:rsid w:val="004A7062"/>
    <w:rsid w:val="004A7BC6"/>
    <w:rsid w:val="004B0381"/>
    <w:rsid w:val="004B0502"/>
    <w:rsid w:val="004B09FE"/>
    <w:rsid w:val="004B0C80"/>
    <w:rsid w:val="004B0EF1"/>
    <w:rsid w:val="004B323E"/>
    <w:rsid w:val="004B4965"/>
    <w:rsid w:val="004B680F"/>
    <w:rsid w:val="004B708C"/>
    <w:rsid w:val="004B72C6"/>
    <w:rsid w:val="004B7962"/>
    <w:rsid w:val="004B7F94"/>
    <w:rsid w:val="004C0F66"/>
    <w:rsid w:val="004C2076"/>
    <w:rsid w:val="004C32B5"/>
    <w:rsid w:val="004C4DAC"/>
    <w:rsid w:val="004C54DA"/>
    <w:rsid w:val="004C58D0"/>
    <w:rsid w:val="004C6A5A"/>
    <w:rsid w:val="004C72F9"/>
    <w:rsid w:val="004C7664"/>
    <w:rsid w:val="004C7D8B"/>
    <w:rsid w:val="004D1B34"/>
    <w:rsid w:val="004D1E36"/>
    <w:rsid w:val="004D22F5"/>
    <w:rsid w:val="004D2C56"/>
    <w:rsid w:val="004D4CD7"/>
    <w:rsid w:val="004D6024"/>
    <w:rsid w:val="004D6B1A"/>
    <w:rsid w:val="004D7167"/>
    <w:rsid w:val="004D7247"/>
    <w:rsid w:val="004E1522"/>
    <w:rsid w:val="004E1AFE"/>
    <w:rsid w:val="004E1D7D"/>
    <w:rsid w:val="004E2121"/>
    <w:rsid w:val="004E24B4"/>
    <w:rsid w:val="004E376E"/>
    <w:rsid w:val="004E3CCA"/>
    <w:rsid w:val="004E4412"/>
    <w:rsid w:val="004E74C0"/>
    <w:rsid w:val="004F0D23"/>
    <w:rsid w:val="004F1329"/>
    <w:rsid w:val="004F1BF8"/>
    <w:rsid w:val="004F262A"/>
    <w:rsid w:val="004F2B88"/>
    <w:rsid w:val="004F5FFC"/>
    <w:rsid w:val="004F71B4"/>
    <w:rsid w:val="004F74A8"/>
    <w:rsid w:val="004F7652"/>
    <w:rsid w:val="004F778C"/>
    <w:rsid w:val="0050096C"/>
    <w:rsid w:val="00500B28"/>
    <w:rsid w:val="00500E46"/>
    <w:rsid w:val="005010D1"/>
    <w:rsid w:val="0050147A"/>
    <w:rsid w:val="00502027"/>
    <w:rsid w:val="005022F4"/>
    <w:rsid w:val="005030EA"/>
    <w:rsid w:val="0050382F"/>
    <w:rsid w:val="0050395A"/>
    <w:rsid w:val="005039D9"/>
    <w:rsid w:val="00503C30"/>
    <w:rsid w:val="00504CFE"/>
    <w:rsid w:val="005056EE"/>
    <w:rsid w:val="0050666F"/>
    <w:rsid w:val="0051074C"/>
    <w:rsid w:val="00510814"/>
    <w:rsid w:val="00510D99"/>
    <w:rsid w:val="00510FCA"/>
    <w:rsid w:val="00511E1C"/>
    <w:rsid w:val="0051256D"/>
    <w:rsid w:val="00512F6A"/>
    <w:rsid w:val="00513A64"/>
    <w:rsid w:val="00513AF2"/>
    <w:rsid w:val="00514118"/>
    <w:rsid w:val="00514281"/>
    <w:rsid w:val="0051450C"/>
    <w:rsid w:val="005148D7"/>
    <w:rsid w:val="005158B4"/>
    <w:rsid w:val="0051637C"/>
    <w:rsid w:val="005174FC"/>
    <w:rsid w:val="00517B77"/>
    <w:rsid w:val="00520096"/>
    <w:rsid w:val="00521105"/>
    <w:rsid w:val="00524F09"/>
    <w:rsid w:val="0052547D"/>
    <w:rsid w:val="005278E6"/>
    <w:rsid w:val="00527B56"/>
    <w:rsid w:val="00527FB0"/>
    <w:rsid w:val="005310DF"/>
    <w:rsid w:val="00531103"/>
    <w:rsid w:val="005317FA"/>
    <w:rsid w:val="00531BFC"/>
    <w:rsid w:val="0053299A"/>
    <w:rsid w:val="0053339B"/>
    <w:rsid w:val="00533C19"/>
    <w:rsid w:val="005355A1"/>
    <w:rsid w:val="00537521"/>
    <w:rsid w:val="00540751"/>
    <w:rsid w:val="00540A4F"/>
    <w:rsid w:val="00541058"/>
    <w:rsid w:val="00541E29"/>
    <w:rsid w:val="00541F5C"/>
    <w:rsid w:val="00542157"/>
    <w:rsid w:val="005440DB"/>
    <w:rsid w:val="0054413A"/>
    <w:rsid w:val="005443DD"/>
    <w:rsid w:val="00544C5B"/>
    <w:rsid w:val="00544EF8"/>
    <w:rsid w:val="00546363"/>
    <w:rsid w:val="005472FD"/>
    <w:rsid w:val="00547D71"/>
    <w:rsid w:val="00554B18"/>
    <w:rsid w:val="005564CA"/>
    <w:rsid w:val="005570A8"/>
    <w:rsid w:val="0055743D"/>
    <w:rsid w:val="00557C62"/>
    <w:rsid w:val="00557FDD"/>
    <w:rsid w:val="0056055D"/>
    <w:rsid w:val="00560C72"/>
    <w:rsid w:val="0056182B"/>
    <w:rsid w:val="0056283E"/>
    <w:rsid w:val="00563A5C"/>
    <w:rsid w:val="00564FC2"/>
    <w:rsid w:val="00565877"/>
    <w:rsid w:val="00567928"/>
    <w:rsid w:val="00571FD6"/>
    <w:rsid w:val="00572591"/>
    <w:rsid w:val="005728F1"/>
    <w:rsid w:val="00572C3A"/>
    <w:rsid w:val="00572F5F"/>
    <w:rsid w:val="00573D5D"/>
    <w:rsid w:val="00574143"/>
    <w:rsid w:val="00574BA4"/>
    <w:rsid w:val="00574E90"/>
    <w:rsid w:val="005756AA"/>
    <w:rsid w:val="00576BBB"/>
    <w:rsid w:val="005771A5"/>
    <w:rsid w:val="00580B03"/>
    <w:rsid w:val="00583A09"/>
    <w:rsid w:val="00583C2D"/>
    <w:rsid w:val="00584771"/>
    <w:rsid w:val="00584BC5"/>
    <w:rsid w:val="00584E0C"/>
    <w:rsid w:val="005852BA"/>
    <w:rsid w:val="00586E4D"/>
    <w:rsid w:val="00590516"/>
    <w:rsid w:val="005907A9"/>
    <w:rsid w:val="005909ED"/>
    <w:rsid w:val="00590E4F"/>
    <w:rsid w:val="005912A0"/>
    <w:rsid w:val="005924EF"/>
    <w:rsid w:val="005957C8"/>
    <w:rsid w:val="005958F3"/>
    <w:rsid w:val="00595D86"/>
    <w:rsid w:val="00596DE4"/>
    <w:rsid w:val="00597883"/>
    <w:rsid w:val="00597DAB"/>
    <w:rsid w:val="005A1976"/>
    <w:rsid w:val="005A1A73"/>
    <w:rsid w:val="005A1AA6"/>
    <w:rsid w:val="005A220D"/>
    <w:rsid w:val="005A2C83"/>
    <w:rsid w:val="005A2FD9"/>
    <w:rsid w:val="005A38D8"/>
    <w:rsid w:val="005A4FFA"/>
    <w:rsid w:val="005A555D"/>
    <w:rsid w:val="005A61F1"/>
    <w:rsid w:val="005A7850"/>
    <w:rsid w:val="005A7A24"/>
    <w:rsid w:val="005A7FAA"/>
    <w:rsid w:val="005B0D75"/>
    <w:rsid w:val="005B15CA"/>
    <w:rsid w:val="005B1993"/>
    <w:rsid w:val="005B39DB"/>
    <w:rsid w:val="005B3CD8"/>
    <w:rsid w:val="005B4756"/>
    <w:rsid w:val="005B5AD6"/>
    <w:rsid w:val="005B5B57"/>
    <w:rsid w:val="005C0AE8"/>
    <w:rsid w:val="005C162D"/>
    <w:rsid w:val="005C1AC6"/>
    <w:rsid w:val="005C2779"/>
    <w:rsid w:val="005C2EF4"/>
    <w:rsid w:val="005C3A6A"/>
    <w:rsid w:val="005C3EA4"/>
    <w:rsid w:val="005C4AB8"/>
    <w:rsid w:val="005C4B97"/>
    <w:rsid w:val="005C5EB0"/>
    <w:rsid w:val="005C7600"/>
    <w:rsid w:val="005C79A2"/>
    <w:rsid w:val="005C7AED"/>
    <w:rsid w:val="005D0D7F"/>
    <w:rsid w:val="005D10F1"/>
    <w:rsid w:val="005D1FEF"/>
    <w:rsid w:val="005D2539"/>
    <w:rsid w:val="005D263C"/>
    <w:rsid w:val="005D2D9B"/>
    <w:rsid w:val="005D3438"/>
    <w:rsid w:val="005D4C4C"/>
    <w:rsid w:val="005D4CC1"/>
    <w:rsid w:val="005D50AA"/>
    <w:rsid w:val="005D51FA"/>
    <w:rsid w:val="005D5542"/>
    <w:rsid w:val="005D6977"/>
    <w:rsid w:val="005D6CAC"/>
    <w:rsid w:val="005D791B"/>
    <w:rsid w:val="005E0888"/>
    <w:rsid w:val="005E3D00"/>
    <w:rsid w:val="005E4966"/>
    <w:rsid w:val="005E529C"/>
    <w:rsid w:val="005E5B57"/>
    <w:rsid w:val="005E6118"/>
    <w:rsid w:val="005E640D"/>
    <w:rsid w:val="005E7395"/>
    <w:rsid w:val="005F197B"/>
    <w:rsid w:val="005F1B4D"/>
    <w:rsid w:val="005F1F78"/>
    <w:rsid w:val="005F2102"/>
    <w:rsid w:val="005F2642"/>
    <w:rsid w:val="005F26E3"/>
    <w:rsid w:val="005F3AEA"/>
    <w:rsid w:val="005F46B6"/>
    <w:rsid w:val="005F48AA"/>
    <w:rsid w:val="005F48C8"/>
    <w:rsid w:val="005F4FAB"/>
    <w:rsid w:val="005F6740"/>
    <w:rsid w:val="005F67B3"/>
    <w:rsid w:val="00600C3F"/>
    <w:rsid w:val="0060167D"/>
    <w:rsid w:val="00602939"/>
    <w:rsid w:val="006032CA"/>
    <w:rsid w:val="00604809"/>
    <w:rsid w:val="00604E35"/>
    <w:rsid w:val="006053B5"/>
    <w:rsid w:val="00606400"/>
    <w:rsid w:val="00606CC8"/>
    <w:rsid w:val="00606D1C"/>
    <w:rsid w:val="00606EAE"/>
    <w:rsid w:val="006072D1"/>
    <w:rsid w:val="00607888"/>
    <w:rsid w:val="00610361"/>
    <w:rsid w:val="006105EA"/>
    <w:rsid w:val="0061081B"/>
    <w:rsid w:val="006118C9"/>
    <w:rsid w:val="0061304B"/>
    <w:rsid w:val="00613442"/>
    <w:rsid w:val="00613CA4"/>
    <w:rsid w:val="00614817"/>
    <w:rsid w:val="00614AAB"/>
    <w:rsid w:val="006158F0"/>
    <w:rsid w:val="00617C35"/>
    <w:rsid w:val="006208FE"/>
    <w:rsid w:val="00621165"/>
    <w:rsid w:val="00621A78"/>
    <w:rsid w:val="00622F73"/>
    <w:rsid w:val="00623168"/>
    <w:rsid w:val="00623B77"/>
    <w:rsid w:val="00624C50"/>
    <w:rsid w:val="0062540D"/>
    <w:rsid w:val="00625F19"/>
    <w:rsid w:val="00627BEE"/>
    <w:rsid w:val="00627CE3"/>
    <w:rsid w:val="00630258"/>
    <w:rsid w:val="00630A35"/>
    <w:rsid w:val="00630B32"/>
    <w:rsid w:val="00630FDF"/>
    <w:rsid w:val="006313F4"/>
    <w:rsid w:val="006317D9"/>
    <w:rsid w:val="00632269"/>
    <w:rsid w:val="0063261F"/>
    <w:rsid w:val="00633262"/>
    <w:rsid w:val="006338A8"/>
    <w:rsid w:val="00633DBF"/>
    <w:rsid w:val="00633E03"/>
    <w:rsid w:val="00633EC0"/>
    <w:rsid w:val="00634350"/>
    <w:rsid w:val="0063508B"/>
    <w:rsid w:val="006350E6"/>
    <w:rsid w:val="00636D35"/>
    <w:rsid w:val="0064058D"/>
    <w:rsid w:val="006441E9"/>
    <w:rsid w:val="006449C3"/>
    <w:rsid w:val="00644ADC"/>
    <w:rsid w:val="00645159"/>
    <w:rsid w:val="006453C1"/>
    <w:rsid w:val="00645CF8"/>
    <w:rsid w:val="006464BC"/>
    <w:rsid w:val="0064734D"/>
    <w:rsid w:val="00647C3A"/>
    <w:rsid w:val="00650FDB"/>
    <w:rsid w:val="0065118A"/>
    <w:rsid w:val="0065154D"/>
    <w:rsid w:val="00651659"/>
    <w:rsid w:val="00654AD5"/>
    <w:rsid w:val="00655371"/>
    <w:rsid w:val="00655552"/>
    <w:rsid w:val="00656997"/>
    <w:rsid w:val="00656BD3"/>
    <w:rsid w:val="00656C7D"/>
    <w:rsid w:val="006609AB"/>
    <w:rsid w:val="006613B1"/>
    <w:rsid w:val="00662F65"/>
    <w:rsid w:val="00663314"/>
    <w:rsid w:val="0066452D"/>
    <w:rsid w:val="00664556"/>
    <w:rsid w:val="00664EBA"/>
    <w:rsid w:val="00665553"/>
    <w:rsid w:val="006660FA"/>
    <w:rsid w:val="00666303"/>
    <w:rsid w:val="0066696D"/>
    <w:rsid w:val="006676AA"/>
    <w:rsid w:val="00667FD6"/>
    <w:rsid w:val="00670AFD"/>
    <w:rsid w:val="006715BC"/>
    <w:rsid w:val="00672379"/>
    <w:rsid w:val="006726C7"/>
    <w:rsid w:val="006732EF"/>
    <w:rsid w:val="006745D9"/>
    <w:rsid w:val="00675DAA"/>
    <w:rsid w:val="0067671D"/>
    <w:rsid w:val="00676959"/>
    <w:rsid w:val="0067719F"/>
    <w:rsid w:val="00677428"/>
    <w:rsid w:val="00680ACA"/>
    <w:rsid w:val="00680CD0"/>
    <w:rsid w:val="00680EE3"/>
    <w:rsid w:val="006811A6"/>
    <w:rsid w:val="00681957"/>
    <w:rsid w:val="00685196"/>
    <w:rsid w:val="0068678E"/>
    <w:rsid w:val="00690195"/>
    <w:rsid w:val="006905C1"/>
    <w:rsid w:val="006905D6"/>
    <w:rsid w:val="00691277"/>
    <w:rsid w:val="00693363"/>
    <w:rsid w:val="00693EB0"/>
    <w:rsid w:val="00694390"/>
    <w:rsid w:val="00694523"/>
    <w:rsid w:val="00695596"/>
    <w:rsid w:val="00695B23"/>
    <w:rsid w:val="00696669"/>
    <w:rsid w:val="006966AB"/>
    <w:rsid w:val="0069763C"/>
    <w:rsid w:val="00697665"/>
    <w:rsid w:val="006A0BB2"/>
    <w:rsid w:val="006A0BC3"/>
    <w:rsid w:val="006A0F37"/>
    <w:rsid w:val="006A14C3"/>
    <w:rsid w:val="006A1B54"/>
    <w:rsid w:val="006A490E"/>
    <w:rsid w:val="006A4CD0"/>
    <w:rsid w:val="006A52CE"/>
    <w:rsid w:val="006A667D"/>
    <w:rsid w:val="006A6C98"/>
    <w:rsid w:val="006A7CB5"/>
    <w:rsid w:val="006A7FD0"/>
    <w:rsid w:val="006B02DD"/>
    <w:rsid w:val="006B0A01"/>
    <w:rsid w:val="006B1211"/>
    <w:rsid w:val="006B2D2D"/>
    <w:rsid w:val="006B340F"/>
    <w:rsid w:val="006B4131"/>
    <w:rsid w:val="006B419C"/>
    <w:rsid w:val="006B4A03"/>
    <w:rsid w:val="006B4BC9"/>
    <w:rsid w:val="006B5469"/>
    <w:rsid w:val="006B5E52"/>
    <w:rsid w:val="006B6D5F"/>
    <w:rsid w:val="006B7C79"/>
    <w:rsid w:val="006C02B8"/>
    <w:rsid w:val="006C12D6"/>
    <w:rsid w:val="006C16C4"/>
    <w:rsid w:val="006C1A9B"/>
    <w:rsid w:val="006C1E20"/>
    <w:rsid w:val="006C3315"/>
    <w:rsid w:val="006C34C1"/>
    <w:rsid w:val="006C40B0"/>
    <w:rsid w:val="006C4865"/>
    <w:rsid w:val="006C4FB6"/>
    <w:rsid w:val="006C55B0"/>
    <w:rsid w:val="006C59F1"/>
    <w:rsid w:val="006C5CBB"/>
    <w:rsid w:val="006C5FF8"/>
    <w:rsid w:val="006D05F7"/>
    <w:rsid w:val="006D0944"/>
    <w:rsid w:val="006D1A6C"/>
    <w:rsid w:val="006D316E"/>
    <w:rsid w:val="006D391A"/>
    <w:rsid w:val="006D3F40"/>
    <w:rsid w:val="006D4D3E"/>
    <w:rsid w:val="006D50BE"/>
    <w:rsid w:val="006D524B"/>
    <w:rsid w:val="006D6BBC"/>
    <w:rsid w:val="006D7687"/>
    <w:rsid w:val="006E0572"/>
    <w:rsid w:val="006E178E"/>
    <w:rsid w:val="006E321E"/>
    <w:rsid w:val="006E3401"/>
    <w:rsid w:val="006E3C68"/>
    <w:rsid w:val="006E4184"/>
    <w:rsid w:val="006E4ED6"/>
    <w:rsid w:val="006E5518"/>
    <w:rsid w:val="006E691B"/>
    <w:rsid w:val="006E7BD4"/>
    <w:rsid w:val="006F0339"/>
    <w:rsid w:val="006F1C0D"/>
    <w:rsid w:val="006F2A0F"/>
    <w:rsid w:val="006F2C91"/>
    <w:rsid w:val="006F3A9B"/>
    <w:rsid w:val="006F3DDD"/>
    <w:rsid w:val="006F5452"/>
    <w:rsid w:val="006F77C0"/>
    <w:rsid w:val="006F7B98"/>
    <w:rsid w:val="00700094"/>
    <w:rsid w:val="0070018D"/>
    <w:rsid w:val="00700C40"/>
    <w:rsid w:val="00702675"/>
    <w:rsid w:val="007027E7"/>
    <w:rsid w:val="00702B8B"/>
    <w:rsid w:val="00703A0F"/>
    <w:rsid w:val="00703B28"/>
    <w:rsid w:val="00705631"/>
    <w:rsid w:val="0070611C"/>
    <w:rsid w:val="007065A8"/>
    <w:rsid w:val="00706A51"/>
    <w:rsid w:val="00710305"/>
    <w:rsid w:val="0071288C"/>
    <w:rsid w:val="007132FB"/>
    <w:rsid w:val="0071348C"/>
    <w:rsid w:val="0071390D"/>
    <w:rsid w:val="00714530"/>
    <w:rsid w:val="00714B3E"/>
    <w:rsid w:val="00715E83"/>
    <w:rsid w:val="00715EAA"/>
    <w:rsid w:val="00717566"/>
    <w:rsid w:val="00720AC5"/>
    <w:rsid w:val="0072169F"/>
    <w:rsid w:val="00721B75"/>
    <w:rsid w:val="0072307E"/>
    <w:rsid w:val="00723A7A"/>
    <w:rsid w:val="00723ABB"/>
    <w:rsid w:val="007240C9"/>
    <w:rsid w:val="00724AFD"/>
    <w:rsid w:val="00726A61"/>
    <w:rsid w:val="00726E84"/>
    <w:rsid w:val="00727520"/>
    <w:rsid w:val="00727F26"/>
    <w:rsid w:val="00730618"/>
    <w:rsid w:val="00731222"/>
    <w:rsid w:val="00731CBB"/>
    <w:rsid w:val="0073322B"/>
    <w:rsid w:val="00733F5A"/>
    <w:rsid w:val="00734286"/>
    <w:rsid w:val="007346C5"/>
    <w:rsid w:val="00734F7F"/>
    <w:rsid w:val="00735685"/>
    <w:rsid w:val="00735C4B"/>
    <w:rsid w:val="00736DE3"/>
    <w:rsid w:val="0073748A"/>
    <w:rsid w:val="00737765"/>
    <w:rsid w:val="00740500"/>
    <w:rsid w:val="007407BE"/>
    <w:rsid w:val="00741A2C"/>
    <w:rsid w:val="00742A69"/>
    <w:rsid w:val="00742DD2"/>
    <w:rsid w:val="0074303C"/>
    <w:rsid w:val="0074669E"/>
    <w:rsid w:val="00746E08"/>
    <w:rsid w:val="007479F8"/>
    <w:rsid w:val="00747C96"/>
    <w:rsid w:val="00750174"/>
    <w:rsid w:val="0075094E"/>
    <w:rsid w:val="007509D3"/>
    <w:rsid w:val="00751421"/>
    <w:rsid w:val="00751E94"/>
    <w:rsid w:val="007522E8"/>
    <w:rsid w:val="007526B2"/>
    <w:rsid w:val="007559ED"/>
    <w:rsid w:val="0075604B"/>
    <w:rsid w:val="0075647A"/>
    <w:rsid w:val="00756A3D"/>
    <w:rsid w:val="00757208"/>
    <w:rsid w:val="00760526"/>
    <w:rsid w:val="007609CC"/>
    <w:rsid w:val="00761A6B"/>
    <w:rsid w:val="00761DBC"/>
    <w:rsid w:val="00762634"/>
    <w:rsid w:val="00762AEC"/>
    <w:rsid w:val="007633CC"/>
    <w:rsid w:val="007634AD"/>
    <w:rsid w:val="00764D4E"/>
    <w:rsid w:val="00764E67"/>
    <w:rsid w:val="00765694"/>
    <w:rsid w:val="00765B48"/>
    <w:rsid w:val="00767F50"/>
    <w:rsid w:val="00770CEE"/>
    <w:rsid w:val="00770F51"/>
    <w:rsid w:val="0077377C"/>
    <w:rsid w:val="0077470A"/>
    <w:rsid w:val="00775007"/>
    <w:rsid w:val="007759E8"/>
    <w:rsid w:val="00776709"/>
    <w:rsid w:val="0078122E"/>
    <w:rsid w:val="00781331"/>
    <w:rsid w:val="00782053"/>
    <w:rsid w:val="00782878"/>
    <w:rsid w:val="00783027"/>
    <w:rsid w:val="007839BF"/>
    <w:rsid w:val="00783AEB"/>
    <w:rsid w:val="007843B6"/>
    <w:rsid w:val="00785913"/>
    <w:rsid w:val="00786353"/>
    <w:rsid w:val="007866FF"/>
    <w:rsid w:val="00786CB0"/>
    <w:rsid w:val="00786E20"/>
    <w:rsid w:val="00787DC5"/>
    <w:rsid w:val="0079028F"/>
    <w:rsid w:val="00790AC4"/>
    <w:rsid w:val="00791E28"/>
    <w:rsid w:val="007934AE"/>
    <w:rsid w:val="0079381B"/>
    <w:rsid w:val="00793EC8"/>
    <w:rsid w:val="00794171"/>
    <w:rsid w:val="00795647"/>
    <w:rsid w:val="007963B2"/>
    <w:rsid w:val="007A05B2"/>
    <w:rsid w:val="007A07E4"/>
    <w:rsid w:val="007A179D"/>
    <w:rsid w:val="007A3612"/>
    <w:rsid w:val="007A3911"/>
    <w:rsid w:val="007A399C"/>
    <w:rsid w:val="007A3D08"/>
    <w:rsid w:val="007A53EF"/>
    <w:rsid w:val="007A6DE0"/>
    <w:rsid w:val="007A7761"/>
    <w:rsid w:val="007B0854"/>
    <w:rsid w:val="007B1526"/>
    <w:rsid w:val="007B204E"/>
    <w:rsid w:val="007B2571"/>
    <w:rsid w:val="007B2D62"/>
    <w:rsid w:val="007B3524"/>
    <w:rsid w:val="007B3CCE"/>
    <w:rsid w:val="007B4540"/>
    <w:rsid w:val="007B495B"/>
    <w:rsid w:val="007B5414"/>
    <w:rsid w:val="007B58F4"/>
    <w:rsid w:val="007B6EA2"/>
    <w:rsid w:val="007B7CED"/>
    <w:rsid w:val="007C097B"/>
    <w:rsid w:val="007C2094"/>
    <w:rsid w:val="007C256E"/>
    <w:rsid w:val="007C3FAF"/>
    <w:rsid w:val="007C552A"/>
    <w:rsid w:val="007C5D1C"/>
    <w:rsid w:val="007C643C"/>
    <w:rsid w:val="007C72EC"/>
    <w:rsid w:val="007C755B"/>
    <w:rsid w:val="007D0056"/>
    <w:rsid w:val="007D02FD"/>
    <w:rsid w:val="007D0313"/>
    <w:rsid w:val="007D0FED"/>
    <w:rsid w:val="007D2D49"/>
    <w:rsid w:val="007D2E15"/>
    <w:rsid w:val="007D2FC7"/>
    <w:rsid w:val="007D319C"/>
    <w:rsid w:val="007D543F"/>
    <w:rsid w:val="007D5A5A"/>
    <w:rsid w:val="007D5C8F"/>
    <w:rsid w:val="007D6000"/>
    <w:rsid w:val="007D6AEE"/>
    <w:rsid w:val="007D74F0"/>
    <w:rsid w:val="007E0393"/>
    <w:rsid w:val="007E043C"/>
    <w:rsid w:val="007E04BB"/>
    <w:rsid w:val="007E0C2B"/>
    <w:rsid w:val="007E2D42"/>
    <w:rsid w:val="007E33FB"/>
    <w:rsid w:val="007E392D"/>
    <w:rsid w:val="007E4FB0"/>
    <w:rsid w:val="007E5073"/>
    <w:rsid w:val="007E5253"/>
    <w:rsid w:val="007E61BB"/>
    <w:rsid w:val="007E6773"/>
    <w:rsid w:val="007E758C"/>
    <w:rsid w:val="007F0CE8"/>
    <w:rsid w:val="007F12AC"/>
    <w:rsid w:val="007F1C03"/>
    <w:rsid w:val="007F2386"/>
    <w:rsid w:val="007F316B"/>
    <w:rsid w:val="007F3369"/>
    <w:rsid w:val="007F3386"/>
    <w:rsid w:val="007F5252"/>
    <w:rsid w:val="007F6728"/>
    <w:rsid w:val="007F6B46"/>
    <w:rsid w:val="007F6B96"/>
    <w:rsid w:val="007F6BC0"/>
    <w:rsid w:val="007F72CB"/>
    <w:rsid w:val="007F737B"/>
    <w:rsid w:val="00800380"/>
    <w:rsid w:val="008003EA"/>
    <w:rsid w:val="008007F7"/>
    <w:rsid w:val="00800CB0"/>
    <w:rsid w:val="00802BF5"/>
    <w:rsid w:val="00802FA2"/>
    <w:rsid w:val="008035BB"/>
    <w:rsid w:val="0080413E"/>
    <w:rsid w:val="00805341"/>
    <w:rsid w:val="00805892"/>
    <w:rsid w:val="00805C47"/>
    <w:rsid w:val="00805E3B"/>
    <w:rsid w:val="0080720B"/>
    <w:rsid w:val="00807754"/>
    <w:rsid w:val="00807D70"/>
    <w:rsid w:val="00807F70"/>
    <w:rsid w:val="0081079D"/>
    <w:rsid w:val="00810E94"/>
    <w:rsid w:val="00811198"/>
    <w:rsid w:val="00812889"/>
    <w:rsid w:val="008128E6"/>
    <w:rsid w:val="00812CF7"/>
    <w:rsid w:val="0081319D"/>
    <w:rsid w:val="00815C43"/>
    <w:rsid w:val="008161A0"/>
    <w:rsid w:val="00817A08"/>
    <w:rsid w:val="00820AAA"/>
    <w:rsid w:val="00820B4A"/>
    <w:rsid w:val="008217B7"/>
    <w:rsid w:val="00821A69"/>
    <w:rsid w:val="008236D2"/>
    <w:rsid w:val="0082471E"/>
    <w:rsid w:val="00824BA7"/>
    <w:rsid w:val="008255B9"/>
    <w:rsid w:val="0082606C"/>
    <w:rsid w:val="00827527"/>
    <w:rsid w:val="0083119B"/>
    <w:rsid w:val="008317CC"/>
    <w:rsid w:val="008325CA"/>
    <w:rsid w:val="00833494"/>
    <w:rsid w:val="0083389E"/>
    <w:rsid w:val="00833D10"/>
    <w:rsid w:val="00836AC5"/>
    <w:rsid w:val="00836EAB"/>
    <w:rsid w:val="0084011C"/>
    <w:rsid w:val="00840625"/>
    <w:rsid w:val="0084146C"/>
    <w:rsid w:val="008415E3"/>
    <w:rsid w:val="008422C6"/>
    <w:rsid w:val="008434CF"/>
    <w:rsid w:val="00843A94"/>
    <w:rsid w:val="00843B34"/>
    <w:rsid w:val="00844611"/>
    <w:rsid w:val="00845FC8"/>
    <w:rsid w:val="008502CC"/>
    <w:rsid w:val="008502F9"/>
    <w:rsid w:val="0085092D"/>
    <w:rsid w:val="00850C0A"/>
    <w:rsid w:val="00850F79"/>
    <w:rsid w:val="0085136E"/>
    <w:rsid w:val="0085175C"/>
    <w:rsid w:val="00851933"/>
    <w:rsid w:val="00853B4B"/>
    <w:rsid w:val="00853CE7"/>
    <w:rsid w:val="00854029"/>
    <w:rsid w:val="00854370"/>
    <w:rsid w:val="008548AC"/>
    <w:rsid w:val="00855F56"/>
    <w:rsid w:val="00856420"/>
    <w:rsid w:val="008576FC"/>
    <w:rsid w:val="008605DD"/>
    <w:rsid w:val="00861CBE"/>
    <w:rsid w:val="008629DE"/>
    <w:rsid w:val="00863B45"/>
    <w:rsid w:val="00864F2E"/>
    <w:rsid w:val="00866D4C"/>
    <w:rsid w:val="00867267"/>
    <w:rsid w:val="0086772B"/>
    <w:rsid w:val="00867FA2"/>
    <w:rsid w:val="00870445"/>
    <w:rsid w:val="00870E1A"/>
    <w:rsid w:val="00870F97"/>
    <w:rsid w:val="0087139E"/>
    <w:rsid w:val="0087255F"/>
    <w:rsid w:val="00872B3B"/>
    <w:rsid w:val="0087326A"/>
    <w:rsid w:val="008741CF"/>
    <w:rsid w:val="00874D55"/>
    <w:rsid w:val="00875469"/>
    <w:rsid w:val="0087549E"/>
    <w:rsid w:val="00877050"/>
    <w:rsid w:val="00877A16"/>
    <w:rsid w:val="00877D34"/>
    <w:rsid w:val="00880023"/>
    <w:rsid w:val="008800ED"/>
    <w:rsid w:val="008807A6"/>
    <w:rsid w:val="00880C7D"/>
    <w:rsid w:val="008820EF"/>
    <w:rsid w:val="0088288B"/>
    <w:rsid w:val="0088292E"/>
    <w:rsid w:val="00883014"/>
    <w:rsid w:val="0088373F"/>
    <w:rsid w:val="00883844"/>
    <w:rsid w:val="00884680"/>
    <w:rsid w:val="008847A7"/>
    <w:rsid w:val="00890802"/>
    <w:rsid w:val="00890A55"/>
    <w:rsid w:val="00890A9A"/>
    <w:rsid w:val="00891993"/>
    <w:rsid w:val="00891DEC"/>
    <w:rsid w:val="00894248"/>
    <w:rsid w:val="008948DF"/>
    <w:rsid w:val="00894E41"/>
    <w:rsid w:val="00895565"/>
    <w:rsid w:val="00895A22"/>
    <w:rsid w:val="00896B8A"/>
    <w:rsid w:val="0089774F"/>
    <w:rsid w:val="008977E5"/>
    <w:rsid w:val="00897CFE"/>
    <w:rsid w:val="008A0392"/>
    <w:rsid w:val="008A0BE8"/>
    <w:rsid w:val="008A0D56"/>
    <w:rsid w:val="008A113A"/>
    <w:rsid w:val="008A1C8C"/>
    <w:rsid w:val="008A210F"/>
    <w:rsid w:val="008A22FB"/>
    <w:rsid w:val="008A24D7"/>
    <w:rsid w:val="008A265E"/>
    <w:rsid w:val="008A2781"/>
    <w:rsid w:val="008A36B6"/>
    <w:rsid w:val="008A4788"/>
    <w:rsid w:val="008A5F52"/>
    <w:rsid w:val="008A66DC"/>
    <w:rsid w:val="008A6EB9"/>
    <w:rsid w:val="008A7F4C"/>
    <w:rsid w:val="008B0946"/>
    <w:rsid w:val="008B1B8A"/>
    <w:rsid w:val="008B2228"/>
    <w:rsid w:val="008B2CF7"/>
    <w:rsid w:val="008B365E"/>
    <w:rsid w:val="008B423D"/>
    <w:rsid w:val="008B6CE8"/>
    <w:rsid w:val="008B721F"/>
    <w:rsid w:val="008B7830"/>
    <w:rsid w:val="008B7AE1"/>
    <w:rsid w:val="008C0576"/>
    <w:rsid w:val="008C0E1F"/>
    <w:rsid w:val="008C1250"/>
    <w:rsid w:val="008C193F"/>
    <w:rsid w:val="008C1A17"/>
    <w:rsid w:val="008C33B6"/>
    <w:rsid w:val="008C39D2"/>
    <w:rsid w:val="008C66F3"/>
    <w:rsid w:val="008C73D8"/>
    <w:rsid w:val="008C75C7"/>
    <w:rsid w:val="008C7FE6"/>
    <w:rsid w:val="008D294A"/>
    <w:rsid w:val="008D47C2"/>
    <w:rsid w:val="008D53A2"/>
    <w:rsid w:val="008D6624"/>
    <w:rsid w:val="008D6EC1"/>
    <w:rsid w:val="008D7089"/>
    <w:rsid w:val="008E023A"/>
    <w:rsid w:val="008E0826"/>
    <w:rsid w:val="008E11F9"/>
    <w:rsid w:val="008E121F"/>
    <w:rsid w:val="008E1A00"/>
    <w:rsid w:val="008E1C15"/>
    <w:rsid w:val="008E365E"/>
    <w:rsid w:val="008E3A2A"/>
    <w:rsid w:val="008E52A4"/>
    <w:rsid w:val="008E705D"/>
    <w:rsid w:val="008E70DB"/>
    <w:rsid w:val="008E7BB9"/>
    <w:rsid w:val="008F0098"/>
    <w:rsid w:val="008F08FE"/>
    <w:rsid w:val="008F1E12"/>
    <w:rsid w:val="008F25EF"/>
    <w:rsid w:val="008F331A"/>
    <w:rsid w:val="008F3623"/>
    <w:rsid w:val="008F4074"/>
    <w:rsid w:val="008F534C"/>
    <w:rsid w:val="008F538E"/>
    <w:rsid w:val="008F5BE0"/>
    <w:rsid w:val="008F5BFC"/>
    <w:rsid w:val="008F6ABB"/>
    <w:rsid w:val="0090042B"/>
    <w:rsid w:val="00900D56"/>
    <w:rsid w:val="00900F3C"/>
    <w:rsid w:val="009016FC"/>
    <w:rsid w:val="0090174A"/>
    <w:rsid w:val="00901EDA"/>
    <w:rsid w:val="00901F3D"/>
    <w:rsid w:val="009022C1"/>
    <w:rsid w:val="00902D39"/>
    <w:rsid w:val="00903CBC"/>
    <w:rsid w:val="009047C5"/>
    <w:rsid w:val="00904DDB"/>
    <w:rsid w:val="00904E06"/>
    <w:rsid w:val="00905B35"/>
    <w:rsid w:val="00906935"/>
    <w:rsid w:val="00906D3F"/>
    <w:rsid w:val="009101A5"/>
    <w:rsid w:val="00910AAA"/>
    <w:rsid w:val="00910B8D"/>
    <w:rsid w:val="00911B7F"/>
    <w:rsid w:val="00912A37"/>
    <w:rsid w:val="00912D3F"/>
    <w:rsid w:val="00912F8B"/>
    <w:rsid w:val="00916046"/>
    <w:rsid w:val="009161B3"/>
    <w:rsid w:val="009167D7"/>
    <w:rsid w:val="00916BC7"/>
    <w:rsid w:val="009201F3"/>
    <w:rsid w:val="009209D7"/>
    <w:rsid w:val="0092194E"/>
    <w:rsid w:val="0092226D"/>
    <w:rsid w:val="009222B7"/>
    <w:rsid w:val="00923BC1"/>
    <w:rsid w:val="009242FF"/>
    <w:rsid w:val="0092483A"/>
    <w:rsid w:val="00925E4F"/>
    <w:rsid w:val="00927679"/>
    <w:rsid w:val="00930062"/>
    <w:rsid w:val="00934A68"/>
    <w:rsid w:val="00934C73"/>
    <w:rsid w:val="00935C90"/>
    <w:rsid w:val="009371C8"/>
    <w:rsid w:val="009403A7"/>
    <w:rsid w:val="00940C04"/>
    <w:rsid w:val="009415ED"/>
    <w:rsid w:val="009420E0"/>
    <w:rsid w:val="00942F3F"/>
    <w:rsid w:val="00943A8D"/>
    <w:rsid w:val="00944B47"/>
    <w:rsid w:val="00944F0D"/>
    <w:rsid w:val="00944F8A"/>
    <w:rsid w:val="0094508D"/>
    <w:rsid w:val="00945684"/>
    <w:rsid w:val="00946F67"/>
    <w:rsid w:val="00947A1C"/>
    <w:rsid w:val="00947A56"/>
    <w:rsid w:val="00950059"/>
    <w:rsid w:val="0095044E"/>
    <w:rsid w:val="009525B7"/>
    <w:rsid w:val="009528AE"/>
    <w:rsid w:val="009530E8"/>
    <w:rsid w:val="0095335C"/>
    <w:rsid w:val="00953647"/>
    <w:rsid w:val="0095385A"/>
    <w:rsid w:val="00954553"/>
    <w:rsid w:val="00954EA8"/>
    <w:rsid w:val="00955930"/>
    <w:rsid w:val="00955B7F"/>
    <w:rsid w:val="00955CFA"/>
    <w:rsid w:val="009578E8"/>
    <w:rsid w:val="00960168"/>
    <w:rsid w:val="009602A1"/>
    <w:rsid w:val="00961252"/>
    <w:rsid w:val="00962706"/>
    <w:rsid w:val="0096275E"/>
    <w:rsid w:val="00962DAD"/>
    <w:rsid w:val="009646C1"/>
    <w:rsid w:val="00964E57"/>
    <w:rsid w:val="009650ED"/>
    <w:rsid w:val="009651B8"/>
    <w:rsid w:val="009667F1"/>
    <w:rsid w:val="00966AFD"/>
    <w:rsid w:val="00966E63"/>
    <w:rsid w:val="00970386"/>
    <w:rsid w:val="00970B51"/>
    <w:rsid w:val="009719B0"/>
    <w:rsid w:val="00971CDC"/>
    <w:rsid w:val="00973B5E"/>
    <w:rsid w:val="00973D37"/>
    <w:rsid w:val="00974BF5"/>
    <w:rsid w:val="00975E8B"/>
    <w:rsid w:val="00975EC6"/>
    <w:rsid w:val="009764E0"/>
    <w:rsid w:val="00976599"/>
    <w:rsid w:val="009779D4"/>
    <w:rsid w:val="00977C8E"/>
    <w:rsid w:val="00980899"/>
    <w:rsid w:val="00980FE9"/>
    <w:rsid w:val="00981341"/>
    <w:rsid w:val="00981AEC"/>
    <w:rsid w:val="009836D0"/>
    <w:rsid w:val="0098580C"/>
    <w:rsid w:val="009865B6"/>
    <w:rsid w:val="0098671F"/>
    <w:rsid w:val="00987147"/>
    <w:rsid w:val="00987301"/>
    <w:rsid w:val="00987E33"/>
    <w:rsid w:val="00990126"/>
    <w:rsid w:val="00990AEE"/>
    <w:rsid w:val="00990BFE"/>
    <w:rsid w:val="009910EF"/>
    <w:rsid w:val="009916DA"/>
    <w:rsid w:val="00992F84"/>
    <w:rsid w:val="00993FD7"/>
    <w:rsid w:val="009945BB"/>
    <w:rsid w:val="009947DB"/>
    <w:rsid w:val="00995357"/>
    <w:rsid w:val="00995F97"/>
    <w:rsid w:val="0099782E"/>
    <w:rsid w:val="009978AB"/>
    <w:rsid w:val="00997E39"/>
    <w:rsid w:val="009A0CF4"/>
    <w:rsid w:val="009A0D5E"/>
    <w:rsid w:val="009A0E6F"/>
    <w:rsid w:val="009A13B5"/>
    <w:rsid w:val="009A1EDC"/>
    <w:rsid w:val="009A2449"/>
    <w:rsid w:val="009A25A3"/>
    <w:rsid w:val="009A3949"/>
    <w:rsid w:val="009A5A98"/>
    <w:rsid w:val="009A5D65"/>
    <w:rsid w:val="009A5F34"/>
    <w:rsid w:val="009A6C8E"/>
    <w:rsid w:val="009A77E3"/>
    <w:rsid w:val="009B0C2E"/>
    <w:rsid w:val="009B18FD"/>
    <w:rsid w:val="009B2874"/>
    <w:rsid w:val="009B2EFC"/>
    <w:rsid w:val="009B3329"/>
    <w:rsid w:val="009B7F9B"/>
    <w:rsid w:val="009C117E"/>
    <w:rsid w:val="009C1D7D"/>
    <w:rsid w:val="009C4ADA"/>
    <w:rsid w:val="009C50EC"/>
    <w:rsid w:val="009C5F58"/>
    <w:rsid w:val="009C75FC"/>
    <w:rsid w:val="009C7E94"/>
    <w:rsid w:val="009D01FA"/>
    <w:rsid w:val="009D1D2F"/>
    <w:rsid w:val="009D38B3"/>
    <w:rsid w:val="009D4730"/>
    <w:rsid w:val="009D5015"/>
    <w:rsid w:val="009D5269"/>
    <w:rsid w:val="009D531C"/>
    <w:rsid w:val="009D62C3"/>
    <w:rsid w:val="009D68DA"/>
    <w:rsid w:val="009E1D2D"/>
    <w:rsid w:val="009E405A"/>
    <w:rsid w:val="009E4815"/>
    <w:rsid w:val="009E4B65"/>
    <w:rsid w:val="009E4C76"/>
    <w:rsid w:val="009E4EDE"/>
    <w:rsid w:val="009E6031"/>
    <w:rsid w:val="009E680D"/>
    <w:rsid w:val="009E6D63"/>
    <w:rsid w:val="009E721A"/>
    <w:rsid w:val="009E754A"/>
    <w:rsid w:val="009F0250"/>
    <w:rsid w:val="009F0BD0"/>
    <w:rsid w:val="009F228F"/>
    <w:rsid w:val="009F2950"/>
    <w:rsid w:val="009F2B05"/>
    <w:rsid w:val="009F4A5A"/>
    <w:rsid w:val="009F5299"/>
    <w:rsid w:val="009F59C2"/>
    <w:rsid w:val="009F5E32"/>
    <w:rsid w:val="009F70B9"/>
    <w:rsid w:val="009F739F"/>
    <w:rsid w:val="009F74DF"/>
    <w:rsid w:val="009F7B0A"/>
    <w:rsid w:val="00A0089B"/>
    <w:rsid w:val="00A013D8"/>
    <w:rsid w:val="00A01EAA"/>
    <w:rsid w:val="00A02035"/>
    <w:rsid w:val="00A02AD6"/>
    <w:rsid w:val="00A03AEC"/>
    <w:rsid w:val="00A04EE8"/>
    <w:rsid w:val="00A054E0"/>
    <w:rsid w:val="00A06104"/>
    <w:rsid w:val="00A1084D"/>
    <w:rsid w:val="00A11AF8"/>
    <w:rsid w:val="00A11E7B"/>
    <w:rsid w:val="00A11E97"/>
    <w:rsid w:val="00A131B4"/>
    <w:rsid w:val="00A13947"/>
    <w:rsid w:val="00A14083"/>
    <w:rsid w:val="00A147D1"/>
    <w:rsid w:val="00A14C37"/>
    <w:rsid w:val="00A155F8"/>
    <w:rsid w:val="00A16471"/>
    <w:rsid w:val="00A167C9"/>
    <w:rsid w:val="00A16841"/>
    <w:rsid w:val="00A16A18"/>
    <w:rsid w:val="00A211E3"/>
    <w:rsid w:val="00A219D9"/>
    <w:rsid w:val="00A229B7"/>
    <w:rsid w:val="00A22FBC"/>
    <w:rsid w:val="00A24560"/>
    <w:rsid w:val="00A24CAD"/>
    <w:rsid w:val="00A26BFD"/>
    <w:rsid w:val="00A271B8"/>
    <w:rsid w:val="00A27651"/>
    <w:rsid w:val="00A27EDB"/>
    <w:rsid w:val="00A30168"/>
    <w:rsid w:val="00A322B4"/>
    <w:rsid w:val="00A335ED"/>
    <w:rsid w:val="00A33991"/>
    <w:rsid w:val="00A34538"/>
    <w:rsid w:val="00A34560"/>
    <w:rsid w:val="00A35D44"/>
    <w:rsid w:val="00A36775"/>
    <w:rsid w:val="00A36F25"/>
    <w:rsid w:val="00A37FB6"/>
    <w:rsid w:val="00A410E2"/>
    <w:rsid w:val="00A41B6C"/>
    <w:rsid w:val="00A41E3C"/>
    <w:rsid w:val="00A42001"/>
    <w:rsid w:val="00A43175"/>
    <w:rsid w:val="00A4320E"/>
    <w:rsid w:val="00A43FA8"/>
    <w:rsid w:val="00A44B90"/>
    <w:rsid w:val="00A457F7"/>
    <w:rsid w:val="00A45ACF"/>
    <w:rsid w:val="00A47045"/>
    <w:rsid w:val="00A5091A"/>
    <w:rsid w:val="00A5131D"/>
    <w:rsid w:val="00A51711"/>
    <w:rsid w:val="00A52C97"/>
    <w:rsid w:val="00A52D0B"/>
    <w:rsid w:val="00A52E90"/>
    <w:rsid w:val="00A53286"/>
    <w:rsid w:val="00A53585"/>
    <w:rsid w:val="00A541CC"/>
    <w:rsid w:val="00A54E33"/>
    <w:rsid w:val="00A575B0"/>
    <w:rsid w:val="00A57EB8"/>
    <w:rsid w:val="00A610B8"/>
    <w:rsid w:val="00A6162B"/>
    <w:rsid w:val="00A619B9"/>
    <w:rsid w:val="00A62496"/>
    <w:rsid w:val="00A64056"/>
    <w:rsid w:val="00A64B27"/>
    <w:rsid w:val="00A65D14"/>
    <w:rsid w:val="00A67017"/>
    <w:rsid w:val="00A7024A"/>
    <w:rsid w:val="00A705DE"/>
    <w:rsid w:val="00A7084E"/>
    <w:rsid w:val="00A70E24"/>
    <w:rsid w:val="00A714F9"/>
    <w:rsid w:val="00A73795"/>
    <w:rsid w:val="00A73C36"/>
    <w:rsid w:val="00A73FD1"/>
    <w:rsid w:val="00A74CAD"/>
    <w:rsid w:val="00A75CEF"/>
    <w:rsid w:val="00A775B0"/>
    <w:rsid w:val="00A77BDA"/>
    <w:rsid w:val="00A82ECC"/>
    <w:rsid w:val="00A83510"/>
    <w:rsid w:val="00A83E3E"/>
    <w:rsid w:val="00A8551A"/>
    <w:rsid w:val="00A85C29"/>
    <w:rsid w:val="00A85F56"/>
    <w:rsid w:val="00A8664A"/>
    <w:rsid w:val="00A8666B"/>
    <w:rsid w:val="00A86AC1"/>
    <w:rsid w:val="00A86E40"/>
    <w:rsid w:val="00A872AE"/>
    <w:rsid w:val="00A87369"/>
    <w:rsid w:val="00A878FD"/>
    <w:rsid w:val="00A907E5"/>
    <w:rsid w:val="00A90C55"/>
    <w:rsid w:val="00A91139"/>
    <w:rsid w:val="00A91717"/>
    <w:rsid w:val="00A920EF"/>
    <w:rsid w:val="00A921D6"/>
    <w:rsid w:val="00A923D7"/>
    <w:rsid w:val="00A9483A"/>
    <w:rsid w:val="00A956BC"/>
    <w:rsid w:val="00A962F0"/>
    <w:rsid w:val="00A96C55"/>
    <w:rsid w:val="00A97447"/>
    <w:rsid w:val="00A975FF"/>
    <w:rsid w:val="00AA0462"/>
    <w:rsid w:val="00AA08E7"/>
    <w:rsid w:val="00AA0BF6"/>
    <w:rsid w:val="00AA1836"/>
    <w:rsid w:val="00AA2570"/>
    <w:rsid w:val="00AA292E"/>
    <w:rsid w:val="00AA29F7"/>
    <w:rsid w:val="00AA304E"/>
    <w:rsid w:val="00AA3312"/>
    <w:rsid w:val="00AA3615"/>
    <w:rsid w:val="00AA3648"/>
    <w:rsid w:val="00AA3E1F"/>
    <w:rsid w:val="00AA442B"/>
    <w:rsid w:val="00AA44AF"/>
    <w:rsid w:val="00AA669D"/>
    <w:rsid w:val="00AA7234"/>
    <w:rsid w:val="00AA7C55"/>
    <w:rsid w:val="00AB1F97"/>
    <w:rsid w:val="00AB1FB9"/>
    <w:rsid w:val="00AB3860"/>
    <w:rsid w:val="00AB4107"/>
    <w:rsid w:val="00AB509E"/>
    <w:rsid w:val="00AB5620"/>
    <w:rsid w:val="00AB5E69"/>
    <w:rsid w:val="00AB5F26"/>
    <w:rsid w:val="00AB6124"/>
    <w:rsid w:val="00AB70AD"/>
    <w:rsid w:val="00AB7289"/>
    <w:rsid w:val="00AB7572"/>
    <w:rsid w:val="00AB788C"/>
    <w:rsid w:val="00AB7CAA"/>
    <w:rsid w:val="00AC08D3"/>
    <w:rsid w:val="00AC15D9"/>
    <w:rsid w:val="00AC2143"/>
    <w:rsid w:val="00AC28A7"/>
    <w:rsid w:val="00AC2FC3"/>
    <w:rsid w:val="00AC3C8A"/>
    <w:rsid w:val="00AC3E67"/>
    <w:rsid w:val="00AC48F1"/>
    <w:rsid w:val="00AC52D9"/>
    <w:rsid w:val="00AC56ED"/>
    <w:rsid w:val="00AC621D"/>
    <w:rsid w:val="00AC676E"/>
    <w:rsid w:val="00AD0A12"/>
    <w:rsid w:val="00AD1929"/>
    <w:rsid w:val="00AD37FA"/>
    <w:rsid w:val="00AD4542"/>
    <w:rsid w:val="00AD580B"/>
    <w:rsid w:val="00AD665A"/>
    <w:rsid w:val="00AD6FF9"/>
    <w:rsid w:val="00AD77F3"/>
    <w:rsid w:val="00AD7B8F"/>
    <w:rsid w:val="00AD7F28"/>
    <w:rsid w:val="00AE020D"/>
    <w:rsid w:val="00AE08DA"/>
    <w:rsid w:val="00AE13FC"/>
    <w:rsid w:val="00AE1AA0"/>
    <w:rsid w:val="00AE3F3A"/>
    <w:rsid w:val="00AE4236"/>
    <w:rsid w:val="00AE4568"/>
    <w:rsid w:val="00AE47F2"/>
    <w:rsid w:val="00AE5421"/>
    <w:rsid w:val="00AE5765"/>
    <w:rsid w:val="00AE5C0E"/>
    <w:rsid w:val="00AE6C4D"/>
    <w:rsid w:val="00AE7AE2"/>
    <w:rsid w:val="00AF04FE"/>
    <w:rsid w:val="00AF051E"/>
    <w:rsid w:val="00AF14AC"/>
    <w:rsid w:val="00AF1BDF"/>
    <w:rsid w:val="00AF2089"/>
    <w:rsid w:val="00AF2347"/>
    <w:rsid w:val="00AF2EDF"/>
    <w:rsid w:val="00AF3EEF"/>
    <w:rsid w:val="00AF5AE0"/>
    <w:rsid w:val="00AF6FB3"/>
    <w:rsid w:val="00AF7517"/>
    <w:rsid w:val="00B0190E"/>
    <w:rsid w:val="00B025C2"/>
    <w:rsid w:val="00B041C7"/>
    <w:rsid w:val="00B04E78"/>
    <w:rsid w:val="00B05815"/>
    <w:rsid w:val="00B071E7"/>
    <w:rsid w:val="00B07667"/>
    <w:rsid w:val="00B0787E"/>
    <w:rsid w:val="00B07987"/>
    <w:rsid w:val="00B07C17"/>
    <w:rsid w:val="00B10353"/>
    <w:rsid w:val="00B1150B"/>
    <w:rsid w:val="00B11581"/>
    <w:rsid w:val="00B11815"/>
    <w:rsid w:val="00B12932"/>
    <w:rsid w:val="00B13EC0"/>
    <w:rsid w:val="00B1405A"/>
    <w:rsid w:val="00B14E2C"/>
    <w:rsid w:val="00B15AE0"/>
    <w:rsid w:val="00B162E7"/>
    <w:rsid w:val="00B162ED"/>
    <w:rsid w:val="00B165CF"/>
    <w:rsid w:val="00B17153"/>
    <w:rsid w:val="00B174C3"/>
    <w:rsid w:val="00B176A4"/>
    <w:rsid w:val="00B179C7"/>
    <w:rsid w:val="00B17C4E"/>
    <w:rsid w:val="00B218AC"/>
    <w:rsid w:val="00B22E22"/>
    <w:rsid w:val="00B23305"/>
    <w:rsid w:val="00B23548"/>
    <w:rsid w:val="00B23E57"/>
    <w:rsid w:val="00B2403A"/>
    <w:rsid w:val="00B243DF"/>
    <w:rsid w:val="00B26965"/>
    <w:rsid w:val="00B26D54"/>
    <w:rsid w:val="00B270CF"/>
    <w:rsid w:val="00B27C1A"/>
    <w:rsid w:val="00B305CD"/>
    <w:rsid w:val="00B306B1"/>
    <w:rsid w:val="00B30B5D"/>
    <w:rsid w:val="00B30DAD"/>
    <w:rsid w:val="00B30EEA"/>
    <w:rsid w:val="00B3111A"/>
    <w:rsid w:val="00B313D5"/>
    <w:rsid w:val="00B31FB3"/>
    <w:rsid w:val="00B32C12"/>
    <w:rsid w:val="00B3327E"/>
    <w:rsid w:val="00B33898"/>
    <w:rsid w:val="00B33F01"/>
    <w:rsid w:val="00B3580D"/>
    <w:rsid w:val="00B363DE"/>
    <w:rsid w:val="00B36F3E"/>
    <w:rsid w:val="00B37A62"/>
    <w:rsid w:val="00B37FB6"/>
    <w:rsid w:val="00B40230"/>
    <w:rsid w:val="00B41937"/>
    <w:rsid w:val="00B42327"/>
    <w:rsid w:val="00B4236B"/>
    <w:rsid w:val="00B43546"/>
    <w:rsid w:val="00B43603"/>
    <w:rsid w:val="00B445F5"/>
    <w:rsid w:val="00B4532B"/>
    <w:rsid w:val="00B46EB2"/>
    <w:rsid w:val="00B473D9"/>
    <w:rsid w:val="00B47BB9"/>
    <w:rsid w:val="00B47D1A"/>
    <w:rsid w:val="00B52581"/>
    <w:rsid w:val="00B525CB"/>
    <w:rsid w:val="00B52E18"/>
    <w:rsid w:val="00B53385"/>
    <w:rsid w:val="00B53868"/>
    <w:rsid w:val="00B53B68"/>
    <w:rsid w:val="00B5535C"/>
    <w:rsid w:val="00B5621C"/>
    <w:rsid w:val="00B56B4F"/>
    <w:rsid w:val="00B5777D"/>
    <w:rsid w:val="00B57868"/>
    <w:rsid w:val="00B61183"/>
    <w:rsid w:val="00B61C7A"/>
    <w:rsid w:val="00B63872"/>
    <w:rsid w:val="00B639D0"/>
    <w:rsid w:val="00B63CB2"/>
    <w:rsid w:val="00B643CE"/>
    <w:rsid w:val="00B6452D"/>
    <w:rsid w:val="00B64811"/>
    <w:rsid w:val="00B64DEB"/>
    <w:rsid w:val="00B64EDB"/>
    <w:rsid w:val="00B66A26"/>
    <w:rsid w:val="00B66A9E"/>
    <w:rsid w:val="00B6750E"/>
    <w:rsid w:val="00B67669"/>
    <w:rsid w:val="00B676FB"/>
    <w:rsid w:val="00B679A1"/>
    <w:rsid w:val="00B67B81"/>
    <w:rsid w:val="00B7273F"/>
    <w:rsid w:val="00B7315F"/>
    <w:rsid w:val="00B740B1"/>
    <w:rsid w:val="00B744EF"/>
    <w:rsid w:val="00B7453A"/>
    <w:rsid w:val="00B75CDE"/>
    <w:rsid w:val="00B7700A"/>
    <w:rsid w:val="00B774FD"/>
    <w:rsid w:val="00B80451"/>
    <w:rsid w:val="00B8158A"/>
    <w:rsid w:val="00B822A7"/>
    <w:rsid w:val="00B85762"/>
    <w:rsid w:val="00B8638A"/>
    <w:rsid w:val="00B8652C"/>
    <w:rsid w:val="00B87D98"/>
    <w:rsid w:val="00B9068D"/>
    <w:rsid w:val="00B90BE1"/>
    <w:rsid w:val="00B91B8E"/>
    <w:rsid w:val="00B936F3"/>
    <w:rsid w:val="00B93D22"/>
    <w:rsid w:val="00B94EDD"/>
    <w:rsid w:val="00B96F29"/>
    <w:rsid w:val="00BA010A"/>
    <w:rsid w:val="00BA0355"/>
    <w:rsid w:val="00BA0FCE"/>
    <w:rsid w:val="00BA129F"/>
    <w:rsid w:val="00BA1474"/>
    <w:rsid w:val="00BA1AB9"/>
    <w:rsid w:val="00BA22A9"/>
    <w:rsid w:val="00BA2829"/>
    <w:rsid w:val="00BA2D67"/>
    <w:rsid w:val="00BA369B"/>
    <w:rsid w:val="00BA36EE"/>
    <w:rsid w:val="00BA4319"/>
    <w:rsid w:val="00BA47FF"/>
    <w:rsid w:val="00BA6769"/>
    <w:rsid w:val="00BA6CAD"/>
    <w:rsid w:val="00BA6E6A"/>
    <w:rsid w:val="00BA75DE"/>
    <w:rsid w:val="00BB00EC"/>
    <w:rsid w:val="00BB061D"/>
    <w:rsid w:val="00BB07A4"/>
    <w:rsid w:val="00BB17F0"/>
    <w:rsid w:val="00BB18AE"/>
    <w:rsid w:val="00BB21F4"/>
    <w:rsid w:val="00BB2914"/>
    <w:rsid w:val="00BB29E9"/>
    <w:rsid w:val="00BB3081"/>
    <w:rsid w:val="00BB331F"/>
    <w:rsid w:val="00BB4E71"/>
    <w:rsid w:val="00BB5D66"/>
    <w:rsid w:val="00BB6307"/>
    <w:rsid w:val="00BB63FA"/>
    <w:rsid w:val="00BB658E"/>
    <w:rsid w:val="00BB7EE5"/>
    <w:rsid w:val="00BC03B3"/>
    <w:rsid w:val="00BC0CD1"/>
    <w:rsid w:val="00BC143E"/>
    <w:rsid w:val="00BC1A00"/>
    <w:rsid w:val="00BC25CD"/>
    <w:rsid w:val="00BC294A"/>
    <w:rsid w:val="00BC2EB7"/>
    <w:rsid w:val="00BC3513"/>
    <w:rsid w:val="00BC3633"/>
    <w:rsid w:val="00BD0148"/>
    <w:rsid w:val="00BD0442"/>
    <w:rsid w:val="00BD1EDA"/>
    <w:rsid w:val="00BD22F7"/>
    <w:rsid w:val="00BD247A"/>
    <w:rsid w:val="00BD25A7"/>
    <w:rsid w:val="00BD57DB"/>
    <w:rsid w:val="00BD5A8C"/>
    <w:rsid w:val="00BD66F4"/>
    <w:rsid w:val="00BD75B7"/>
    <w:rsid w:val="00BD78FE"/>
    <w:rsid w:val="00BD7AEF"/>
    <w:rsid w:val="00BE0628"/>
    <w:rsid w:val="00BE2416"/>
    <w:rsid w:val="00BE3274"/>
    <w:rsid w:val="00BE35B3"/>
    <w:rsid w:val="00BE5BCB"/>
    <w:rsid w:val="00BE5D41"/>
    <w:rsid w:val="00BE5F24"/>
    <w:rsid w:val="00BE62B7"/>
    <w:rsid w:val="00BE6C2C"/>
    <w:rsid w:val="00BE7664"/>
    <w:rsid w:val="00BF04BA"/>
    <w:rsid w:val="00BF17D3"/>
    <w:rsid w:val="00BF188A"/>
    <w:rsid w:val="00BF2833"/>
    <w:rsid w:val="00BF4219"/>
    <w:rsid w:val="00BF5623"/>
    <w:rsid w:val="00BF5CBC"/>
    <w:rsid w:val="00BF7DB0"/>
    <w:rsid w:val="00C00430"/>
    <w:rsid w:val="00C00969"/>
    <w:rsid w:val="00C00BB1"/>
    <w:rsid w:val="00C01378"/>
    <w:rsid w:val="00C03ACB"/>
    <w:rsid w:val="00C03EFE"/>
    <w:rsid w:val="00C0464D"/>
    <w:rsid w:val="00C07794"/>
    <w:rsid w:val="00C113FE"/>
    <w:rsid w:val="00C11A27"/>
    <w:rsid w:val="00C1281E"/>
    <w:rsid w:val="00C149B0"/>
    <w:rsid w:val="00C15753"/>
    <w:rsid w:val="00C17545"/>
    <w:rsid w:val="00C227EF"/>
    <w:rsid w:val="00C22BD5"/>
    <w:rsid w:val="00C24368"/>
    <w:rsid w:val="00C252EE"/>
    <w:rsid w:val="00C25D13"/>
    <w:rsid w:val="00C260FC"/>
    <w:rsid w:val="00C30364"/>
    <w:rsid w:val="00C30E74"/>
    <w:rsid w:val="00C313BC"/>
    <w:rsid w:val="00C3362A"/>
    <w:rsid w:val="00C33983"/>
    <w:rsid w:val="00C34032"/>
    <w:rsid w:val="00C40657"/>
    <w:rsid w:val="00C407B5"/>
    <w:rsid w:val="00C4125C"/>
    <w:rsid w:val="00C431CD"/>
    <w:rsid w:val="00C435A3"/>
    <w:rsid w:val="00C43CE3"/>
    <w:rsid w:val="00C45E88"/>
    <w:rsid w:val="00C47864"/>
    <w:rsid w:val="00C47AAC"/>
    <w:rsid w:val="00C500EE"/>
    <w:rsid w:val="00C50145"/>
    <w:rsid w:val="00C53019"/>
    <w:rsid w:val="00C546B8"/>
    <w:rsid w:val="00C55BA5"/>
    <w:rsid w:val="00C57C56"/>
    <w:rsid w:val="00C57E7A"/>
    <w:rsid w:val="00C607AA"/>
    <w:rsid w:val="00C63B28"/>
    <w:rsid w:val="00C643F8"/>
    <w:rsid w:val="00C64A18"/>
    <w:rsid w:val="00C65237"/>
    <w:rsid w:val="00C653FB"/>
    <w:rsid w:val="00C65C9D"/>
    <w:rsid w:val="00C65E43"/>
    <w:rsid w:val="00C6620B"/>
    <w:rsid w:val="00C6688A"/>
    <w:rsid w:val="00C6755C"/>
    <w:rsid w:val="00C718C1"/>
    <w:rsid w:val="00C73E8A"/>
    <w:rsid w:val="00C8034E"/>
    <w:rsid w:val="00C80665"/>
    <w:rsid w:val="00C80741"/>
    <w:rsid w:val="00C81223"/>
    <w:rsid w:val="00C82114"/>
    <w:rsid w:val="00C82E66"/>
    <w:rsid w:val="00C84E96"/>
    <w:rsid w:val="00C854BD"/>
    <w:rsid w:val="00C87152"/>
    <w:rsid w:val="00C87C7E"/>
    <w:rsid w:val="00C91051"/>
    <w:rsid w:val="00C917EA"/>
    <w:rsid w:val="00C91A60"/>
    <w:rsid w:val="00C9247E"/>
    <w:rsid w:val="00C92D15"/>
    <w:rsid w:val="00C940BE"/>
    <w:rsid w:val="00C95E8B"/>
    <w:rsid w:val="00C9605A"/>
    <w:rsid w:val="00C964EC"/>
    <w:rsid w:val="00C966DA"/>
    <w:rsid w:val="00C96CF7"/>
    <w:rsid w:val="00C9701D"/>
    <w:rsid w:val="00C9745F"/>
    <w:rsid w:val="00CA0620"/>
    <w:rsid w:val="00CA1BB7"/>
    <w:rsid w:val="00CA2ADB"/>
    <w:rsid w:val="00CA30D7"/>
    <w:rsid w:val="00CA3113"/>
    <w:rsid w:val="00CA3A50"/>
    <w:rsid w:val="00CA3BB4"/>
    <w:rsid w:val="00CA4180"/>
    <w:rsid w:val="00CA4715"/>
    <w:rsid w:val="00CA74A2"/>
    <w:rsid w:val="00CA7C99"/>
    <w:rsid w:val="00CB0879"/>
    <w:rsid w:val="00CB1BDC"/>
    <w:rsid w:val="00CB2348"/>
    <w:rsid w:val="00CB68F4"/>
    <w:rsid w:val="00CB7E83"/>
    <w:rsid w:val="00CC00CD"/>
    <w:rsid w:val="00CC0920"/>
    <w:rsid w:val="00CC1043"/>
    <w:rsid w:val="00CC1419"/>
    <w:rsid w:val="00CC16C3"/>
    <w:rsid w:val="00CC1E8E"/>
    <w:rsid w:val="00CC1EAA"/>
    <w:rsid w:val="00CC2B3E"/>
    <w:rsid w:val="00CC40FC"/>
    <w:rsid w:val="00CC438C"/>
    <w:rsid w:val="00CC45BF"/>
    <w:rsid w:val="00CC589F"/>
    <w:rsid w:val="00CC5E7D"/>
    <w:rsid w:val="00CC5FAA"/>
    <w:rsid w:val="00CC650B"/>
    <w:rsid w:val="00CC6B88"/>
    <w:rsid w:val="00CD0F52"/>
    <w:rsid w:val="00CD1F6D"/>
    <w:rsid w:val="00CD21D2"/>
    <w:rsid w:val="00CD2693"/>
    <w:rsid w:val="00CD281A"/>
    <w:rsid w:val="00CD32E6"/>
    <w:rsid w:val="00CD34CF"/>
    <w:rsid w:val="00CD3FD2"/>
    <w:rsid w:val="00CD4F65"/>
    <w:rsid w:val="00CD5E4E"/>
    <w:rsid w:val="00CD6030"/>
    <w:rsid w:val="00CD657A"/>
    <w:rsid w:val="00CD6FDA"/>
    <w:rsid w:val="00CD7D7E"/>
    <w:rsid w:val="00CE0121"/>
    <w:rsid w:val="00CE0956"/>
    <w:rsid w:val="00CE0A8E"/>
    <w:rsid w:val="00CE21E7"/>
    <w:rsid w:val="00CE2CF1"/>
    <w:rsid w:val="00CE3CCF"/>
    <w:rsid w:val="00CE3DEC"/>
    <w:rsid w:val="00CE4775"/>
    <w:rsid w:val="00CE4C12"/>
    <w:rsid w:val="00CE4EFE"/>
    <w:rsid w:val="00CE5BBD"/>
    <w:rsid w:val="00CE5EB6"/>
    <w:rsid w:val="00CE5EFE"/>
    <w:rsid w:val="00CE7183"/>
    <w:rsid w:val="00CE776A"/>
    <w:rsid w:val="00CE79D0"/>
    <w:rsid w:val="00CF0724"/>
    <w:rsid w:val="00CF1774"/>
    <w:rsid w:val="00CF27F8"/>
    <w:rsid w:val="00CF2DCA"/>
    <w:rsid w:val="00CF33F3"/>
    <w:rsid w:val="00CF5C30"/>
    <w:rsid w:val="00CF5DBF"/>
    <w:rsid w:val="00CF74E8"/>
    <w:rsid w:val="00D00C29"/>
    <w:rsid w:val="00D01760"/>
    <w:rsid w:val="00D02423"/>
    <w:rsid w:val="00D02462"/>
    <w:rsid w:val="00D02736"/>
    <w:rsid w:val="00D03FDC"/>
    <w:rsid w:val="00D04ADE"/>
    <w:rsid w:val="00D054B8"/>
    <w:rsid w:val="00D0571D"/>
    <w:rsid w:val="00D07D4A"/>
    <w:rsid w:val="00D07FC4"/>
    <w:rsid w:val="00D100F4"/>
    <w:rsid w:val="00D10F1C"/>
    <w:rsid w:val="00D11160"/>
    <w:rsid w:val="00D1196A"/>
    <w:rsid w:val="00D11CEB"/>
    <w:rsid w:val="00D11DF5"/>
    <w:rsid w:val="00D12D94"/>
    <w:rsid w:val="00D133FD"/>
    <w:rsid w:val="00D13892"/>
    <w:rsid w:val="00D144D7"/>
    <w:rsid w:val="00D14BBA"/>
    <w:rsid w:val="00D166EF"/>
    <w:rsid w:val="00D16E39"/>
    <w:rsid w:val="00D177B2"/>
    <w:rsid w:val="00D17F09"/>
    <w:rsid w:val="00D21017"/>
    <w:rsid w:val="00D21334"/>
    <w:rsid w:val="00D2185D"/>
    <w:rsid w:val="00D21C7E"/>
    <w:rsid w:val="00D21FE3"/>
    <w:rsid w:val="00D220DA"/>
    <w:rsid w:val="00D221E1"/>
    <w:rsid w:val="00D223B6"/>
    <w:rsid w:val="00D225E6"/>
    <w:rsid w:val="00D22A24"/>
    <w:rsid w:val="00D23713"/>
    <w:rsid w:val="00D2522E"/>
    <w:rsid w:val="00D25709"/>
    <w:rsid w:val="00D25723"/>
    <w:rsid w:val="00D267A0"/>
    <w:rsid w:val="00D27895"/>
    <w:rsid w:val="00D27B09"/>
    <w:rsid w:val="00D310A9"/>
    <w:rsid w:val="00D31281"/>
    <w:rsid w:val="00D331A2"/>
    <w:rsid w:val="00D334D9"/>
    <w:rsid w:val="00D3476C"/>
    <w:rsid w:val="00D34F4B"/>
    <w:rsid w:val="00D35039"/>
    <w:rsid w:val="00D3511E"/>
    <w:rsid w:val="00D369EF"/>
    <w:rsid w:val="00D373B8"/>
    <w:rsid w:val="00D37524"/>
    <w:rsid w:val="00D37619"/>
    <w:rsid w:val="00D37A35"/>
    <w:rsid w:val="00D40007"/>
    <w:rsid w:val="00D40DF8"/>
    <w:rsid w:val="00D427FB"/>
    <w:rsid w:val="00D42868"/>
    <w:rsid w:val="00D43481"/>
    <w:rsid w:val="00D436D7"/>
    <w:rsid w:val="00D4505E"/>
    <w:rsid w:val="00D4544E"/>
    <w:rsid w:val="00D461FA"/>
    <w:rsid w:val="00D46FBE"/>
    <w:rsid w:val="00D514F0"/>
    <w:rsid w:val="00D55DB3"/>
    <w:rsid w:val="00D56875"/>
    <w:rsid w:val="00D60327"/>
    <w:rsid w:val="00D60BFB"/>
    <w:rsid w:val="00D61A5A"/>
    <w:rsid w:val="00D61ACF"/>
    <w:rsid w:val="00D61C81"/>
    <w:rsid w:val="00D65156"/>
    <w:rsid w:val="00D6550B"/>
    <w:rsid w:val="00D6637B"/>
    <w:rsid w:val="00D66605"/>
    <w:rsid w:val="00D67081"/>
    <w:rsid w:val="00D67B67"/>
    <w:rsid w:val="00D67ED5"/>
    <w:rsid w:val="00D702F9"/>
    <w:rsid w:val="00D7064D"/>
    <w:rsid w:val="00D71B8E"/>
    <w:rsid w:val="00D71FCE"/>
    <w:rsid w:val="00D72332"/>
    <w:rsid w:val="00D72E9D"/>
    <w:rsid w:val="00D7355B"/>
    <w:rsid w:val="00D7365B"/>
    <w:rsid w:val="00D737D8"/>
    <w:rsid w:val="00D74178"/>
    <w:rsid w:val="00D744C2"/>
    <w:rsid w:val="00D7509A"/>
    <w:rsid w:val="00D762D6"/>
    <w:rsid w:val="00D77217"/>
    <w:rsid w:val="00D77451"/>
    <w:rsid w:val="00D82C7C"/>
    <w:rsid w:val="00D82CE5"/>
    <w:rsid w:val="00D83799"/>
    <w:rsid w:val="00D83F17"/>
    <w:rsid w:val="00D850E6"/>
    <w:rsid w:val="00D861D6"/>
    <w:rsid w:val="00D86DC5"/>
    <w:rsid w:val="00D9148F"/>
    <w:rsid w:val="00D92BBB"/>
    <w:rsid w:val="00D944DD"/>
    <w:rsid w:val="00D960C0"/>
    <w:rsid w:val="00DA0BD3"/>
    <w:rsid w:val="00DA1356"/>
    <w:rsid w:val="00DA18BE"/>
    <w:rsid w:val="00DA1D25"/>
    <w:rsid w:val="00DA218C"/>
    <w:rsid w:val="00DA2A01"/>
    <w:rsid w:val="00DA2B96"/>
    <w:rsid w:val="00DA41D6"/>
    <w:rsid w:val="00DA4D63"/>
    <w:rsid w:val="00DA5AB1"/>
    <w:rsid w:val="00DA5B8A"/>
    <w:rsid w:val="00DA6356"/>
    <w:rsid w:val="00DA64FE"/>
    <w:rsid w:val="00DA6BA3"/>
    <w:rsid w:val="00DA7509"/>
    <w:rsid w:val="00DA77E7"/>
    <w:rsid w:val="00DB033E"/>
    <w:rsid w:val="00DB06D2"/>
    <w:rsid w:val="00DB172C"/>
    <w:rsid w:val="00DB1AE2"/>
    <w:rsid w:val="00DB2C59"/>
    <w:rsid w:val="00DB3B0B"/>
    <w:rsid w:val="00DB40E0"/>
    <w:rsid w:val="00DB45AB"/>
    <w:rsid w:val="00DB47B5"/>
    <w:rsid w:val="00DB52FA"/>
    <w:rsid w:val="00DB5D13"/>
    <w:rsid w:val="00DB618D"/>
    <w:rsid w:val="00DB68B9"/>
    <w:rsid w:val="00DB75D6"/>
    <w:rsid w:val="00DB763A"/>
    <w:rsid w:val="00DB7B8E"/>
    <w:rsid w:val="00DB7CD8"/>
    <w:rsid w:val="00DC056E"/>
    <w:rsid w:val="00DC056F"/>
    <w:rsid w:val="00DC0BB4"/>
    <w:rsid w:val="00DC144C"/>
    <w:rsid w:val="00DC1DCA"/>
    <w:rsid w:val="00DC2A15"/>
    <w:rsid w:val="00DC348A"/>
    <w:rsid w:val="00DC3CAC"/>
    <w:rsid w:val="00DC3D1E"/>
    <w:rsid w:val="00DC4048"/>
    <w:rsid w:val="00DC5E43"/>
    <w:rsid w:val="00DC5F0C"/>
    <w:rsid w:val="00DC62A3"/>
    <w:rsid w:val="00DC62E5"/>
    <w:rsid w:val="00DC67B0"/>
    <w:rsid w:val="00DC681B"/>
    <w:rsid w:val="00DC7F2E"/>
    <w:rsid w:val="00DD0A21"/>
    <w:rsid w:val="00DD14A5"/>
    <w:rsid w:val="00DD1DD9"/>
    <w:rsid w:val="00DD2D43"/>
    <w:rsid w:val="00DD4882"/>
    <w:rsid w:val="00DD51BC"/>
    <w:rsid w:val="00DD5670"/>
    <w:rsid w:val="00DD734A"/>
    <w:rsid w:val="00DD735D"/>
    <w:rsid w:val="00DD78C4"/>
    <w:rsid w:val="00DD7CF2"/>
    <w:rsid w:val="00DE0938"/>
    <w:rsid w:val="00DE1016"/>
    <w:rsid w:val="00DE1175"/>
    <w:rsid w:val="00DE182A"/>
    <w:rsid w:val="00DE1B6D"/>
    <w:rsid w:val="00DE2690"/>
    <w:rsid w:val="00DE2F1D"/>
    <w:rsid w:val="00DE3119"/>
    <w:rsid w:val="00DE39B3"/>
    <w:rsid w:val="00DE3C78"/>
    <w:rsid w:val="00DE3D72"/>
    <w:rsid w:val="00DE41CD"/>
    <w:rsid w:val="00DE43DA"/>
    <w:rsid w:val="00DE5124"/>
    <w:rsid w:val="00DE5D06"/>
    <w:rsid w:val="00DE7692"/>
    <w:rsid w:val="00DE770A"/>
    <w:rsid w:val="00DF05E1"/>
    <w:rsid w:val="00DF1AF7"/>
    <w:rsid w:val="00DF236B"/>
    <w:rsid w:val="00DF35ED"/>
    <w:rsid w:val="00DF3701"/>
    <w:rsid w:val="00DF395B"/>
    <w:rsid w:val="00DF43C7"/>
    <w:rsid w:val="00DF5138"/>
    <w:rsid w:val="00DF6159"/>
    <w:rsid w:val="00DF6328"/>
    <w:rsid w:val="00DF6566"/>
    <w:rsid w:val="00DF7A6C"/>
    <w:rsid w:val="00DF7F96"/>
    <w:rsid w:val="00E026BB"/>
    <w:rsid w:val="00E060C4"/>
    <w:rsid w:val="00E06860"/>
    <w:rsid w:val="00E10178"/>
    <w:rsid w:val="00E1071A"/>
    <w:rsid w:val="00E10EE8"/>
    <w:rsid w:val="00E125D0"/>
    <w:rsid w:val="00E13306"/>
    <w:rsid w:val="00E13AB8"/>
    <w:rsid w:val="00E13BC5"/>
    <w:rsid w:val="00E13F51"/>
    <w:rsid w:val="00E14E0D"/>
    <w:rsid w:val="00E15059"/>
    <w:rsid w:val="00E152E0"/>
    <w:rsid w:val="00E164E5"/>
    <w:rsid w:val="00E170F8"/>
    <w:rsid w:val="00E17401"/>
    <w:rsid w:val="00E20C03"/>
    <w:rsid w:val="00E2184C"/>
    <w:rsid w:val="00E21A8B"/>
    <w:rsid w:val="00E21FD3"/>
    <w:rsid w:val="00E2279C"/>
    <w:rsid w:val="00E22B02"/>
    <w:rsid w:val="00E231C8"/>
    <w:rsid w:val="00E23217"/>
    <w:rsid w:val="00E23B63"/>
    <w:rsid w:val="00E23C67"/>
    <w:rsid w:val="00E24218"/>
    <w:rsid w:val="00E24AB7"/>
    <w:rsid w:val="00E24CC0"/>
    <w:rsid w:val="00E25706"/>
    <w:rsid w:val="00E25CB3"/>
    <w:rsid w:val="00E27C20"/>
    <w:rsid w:val="00E304DC"/>
    <w:rsid w:val="00E30AE3"/>
    <w:rsid w:val="00E30EFF"/>
    <w:rsid w:val="00E311BA"/>
    <w:rsid w:val="00E314E6"/>
    <w:rsid w:val="00E31A9F"/>
    <w:rsid w:val="00E31D3A"/>
    <w:rsid w:val="00E32180"/>
    <w:rsid w:val="00E32C94"/>
    <w:rsid w:val="00E32E87"/>
    <w:rsid w:val="00E33A7D"/>
    <w:rsid w:val="00E33B62"/>
    <w:rsid w:val="00E35C0F"/>
    <w:rsid w:val="00E3688E"/>
    <w:rsid w:val="00E36C74"/>
    <w:rsid w:val="00E36ED1"/>
    <w:rsid w:val="00E37230"/>
    <w:rsid w:val="00E377D9"/>
    <w:rsid w:val="00E377FA"/>
    <w:rsid w:val="00E4143A"/>
    <w:rsid w:val="00E435F2"/>
    <w:rsid w:val="00E437AB"/>
    <w:rsid w:val="00E4422A"/>
    <w:rsid w:val="00E44938"/>
    <w:rsid w:val="00E44E85"/>
    <w:rsid w:val="00E45C4E"/>
    <w:rsid w:val="00E472CA"/>
    <w:rsid w:val="00E508D3"/>
    <w:rsid w:val="00E52850"/>
    <w:rsid w:val="00E52CEF"/>
    <w:rsid w:val="00E52FCE"/>
    <w:rsid w:val="00E53BEB"/>
    <w:rsid w:val="00E549E9"/>
    <w:rsid w:val="00E609BD"/>
    <w:rsid w:val="00E6136C"/>
    <w:rsid w:val="00E61D16"/>
    <w:rsid w:val="00E622FB"/>
    <w:rsid w:val="00E62F4F"/>
    <w:rsid w:val="00E631D8"/>
    <w:rsid w:val="00E63AE5"/>
    <w:rsid w:val="00E63CDB"/>
    <w:rsid w:val="00E63D0C"/>
    <w:rsid w:val="00E66B9A"/>
    <w:rsid w:val="00E6749B"/>
    <w:rsid w:val="00E67609"/>
    <w:rsid w:val="00E71A84"/>
    <w:rsid w:val="00E72B16"/>
    <w:rsid w:val="00E737E5"/>
    <w:rsid w:val="00E74705"/>
    <w:rsid w:val="00E76729"/>
    <w:rsid w:val="00E7782E"/>
    <w:rsid w:val="00E77D59"/>
    <w:rsid w:val="00E814AA"/>
    <w:rsid w:val="00E81A62"/>
    <w:rsid w:val="00E81A75"/>
    <w:rsid w:val="00E830A2"/>
    <w:rsid w:val="00E8343C"/>
    <w:rsid w:val="00E84207"/>
    <w:rsid w:val="00E85D4E"/>
    <w:rsid w:val="00E85ECA"/>
    <w:rsid w:val="00E86D96"/>
    <w:rsid w:val="00E913A1"/>
    <w:rsid w:val="00E91EDD"/>
    <w:rsid w:val="00E92A74"/>
    <w:rsid w:val="00E92F57"/>
    <w:rsid w:val="00E940F1"/>
    <w:rsid w:val="00E947C0"/>
    <w:rsid w:val="00E94CE5"/>
    <w:rsid w:val="00E954A3"/>
    <w:rsid w:val="00E95FB7"/>
    <w:rsid w:val="00E96C64"/>
    <w:rsid w:val="00E97541"/>
    <w:rsid w:val="00E97BC5"/>
    <w:rsid w:val="00EA0203"/>
    <w:rsid w:val="00EA1421"/>
    <w:rsid w:val="00EA22A5"/>
    <w:rsid w:val="00EA3146"/>
    <w:rsid w:val="00EA3271"/>
    <w:rsid w:val="00EA40A3"/>
    <w:rsid w:val="00EA477B"/>
    <w:rsid w:val="00EA4CA9"/>
    <w:rsid w:val="00EA5137"/>
    <w:rsid w:val="00EA572E"/>
    <w:rsid w:val="00EA5C4C"/>
    <w:rsid w:val="00EA63D2"/>
    <w:rsid w:val="00EA666F"/>
    <w:rsid w:val="00EB0DE5"/>
    <w:rsid w:val="00EB27F2"/>
    <w:rsid w:val="00EB340D"/>
    <w:rsid w:val="00EB5921"/>
    <w:rsid w:val="00EB5C48"/>
    <w:rsid w:val="00EB5CEA"/>
    <w:rsid w:val="00EB76C1"/>
    <w:rsid w:val="00EB7A25"/>
    <w:rsid w:val="00EC268B"/>
    <w:rsid w:val="00EC33B9"/>
    <w:rsid w:val="00EC628B"/>
    <w:rsid w:val="00EC7EFE"/>
    <w:rsid w:val="00ED068F"/>
    <w:rsid w:val="00ED149A"/>
    <w:rsid w:val="00ED2BE0"/>
    <w:rsid w:val="00ED41B2"/>
    <w:rsid w:val="00ED52D1"/>
    <w:rsid w:val="00ED54D6"/>
    <w:rsid w:val="00ED5626"/>
    <w:rsid w:val="00ED60DF"/>
    <w:rsid w:val="00EE00DA"/>
    <w:rsid w:val="00EE044A"/>
    <w:rsid w:val="00EE1009"/>
    <w:rsid w:val="00EE14A5"/>
    <w:rsid w:val="00EE22BA"/>
    <w:rsid w:val="00EE2774"/>
    <w:rsid w:val="00EE2F7B"/>
    <w:rsid w:val="00EE4B65"/>
    <w:rsid w:val="00EE4C00"/>
    <w:rsid w:val="00EE55B9"/>
    <w:rsid w:val="00EE59B5"/>
    <w:rsid w:val="00EE5A06"/>
    <w:rsid w:val="00EE5D43"/>
    <w:rsid w:val="00EF000D"/>
    <w:rsid w:val="00EF0584"/>
    <w:rsid w:val="00EF0F3E"/>
    <w:rsid w:val="00EF14B9"/>
    <w:rsid w:val="00EF21B8"/>
    <w:rsid w:val="00EF23ED"/>
    <w:rsid w:val="00EF35C2"/>
    <w:rsid w:val="00EF5227"/>
    <w:rsid w:val="00EF52E7"/>
    <w:rsid w:val="00EF57D2"/>
    <w:rsid w:val="00EF61CE"/>
    <w:rsid w:val="00EF6427"/>
    <w:rsid w:val="00EF7152"/>
    <w:rsid w:val="00EF7CD9"/>
    <w:rsid w:val="00F00E98"/>
    <w:rsid w:val="00F01A5F"/>
    <w:rsid w:val="00F02556"/>
    <w:rsid w:val="00F02870"/>
    <w:rsid w:val="00F02C21"/>
    <w:rsid w:val="00F02F6D"/>
    <w:rsid w:val="00F048BC"/>
    <w:rsid w:val="00F04E37"/>
    <w:rsid w:val="00F05E93"/>
    <w:rsid w:val="00F05F36"/>
    <w:rsid w:val="00F068F4"/>
    <w:rsid w:val="00F07626"/>
    <w:rsid w:val="00F078DF"/>
    <w:rsid w:val="00F107DE"/>
    <w:rsid w:val="00F10CAD"/>
    <w:rsid w:val="00F10ED2"/>
    <w:rsid w:val="00F119DE"/>
    <w:rsid w:val="00F12855"/>
    <w:rsid w:val="00F12E8C"/>
    <w:rsid w:val="00F13209"/>
    <w:rsid w:val="00F1320C"/>
    <w:rsid w:val="00F1332C"/>
    <w:rsid w:val="00F13633"/>
    <w:rsid w:val="00F1486A"/>
    <w:rsid w:val="00F15490"/>
    <w:rsid w:val="00F1555A"/>
    <w:rsid w:val="00F16446"/>
    <w:rsid w:val="00F1773B"/>
    <w:rsid w:val="00F17886"/>
    <w:rsid w:val="00F20068"/>
    <w:rsid w:val="00F206D5"/>
    <w:rsid w:val="00F20726"/>
    <w:rsid w:val="00F218E6"/>
    <w:rsid w:val="00F22404"/>
    <w:rsid w:val="00F22646"/>
    <w:rsid w:val="00F22D50"/>
    <w:rsid w:val="00F22D7A"/>
    <w:rsid w:val="00F23493"/>
    <w:rsid w:val="00F246D6"/>
    <w:rsid w:val="00F249B4"/>
    <w:rsid w:val="00F249B5"/>
    <w:rsid w:val="00F254CC"/>
    <w:rsid w:val="00F25ED5"/>
    <w:rsid w:val="00F260BA"/>
    <w:rsid w:val="00F267EE"/>
    <w:rsid w:val="00F270A5"/>
    <w:rsid w:val="00F303EC"/>
    <w:rsid w:val="00F316F5"/>
    <w:rsid w:val="00F31A1D"/>
    <w:rsid w:val="00F324C0"/>
    <w:rsid w:val="00F3472E"/>
    <w:rsid w:val="00F357E7"/>
    <w:rsid w:val="00F3693B"/>
    <w:rsid w:val="00F36BB5"/>
    <w:rsid w:val="00F37157"/>
    <w:rsid w:val="00F372D2"/>
    <w:rsid w:val="00F402FD"/>
    <w:rsid w:val="00F40599"/>
    <w:rsid w:val="00F4094F"/>
    <w:rsid w:val="00F42B15"/>
    <w:rsid w:val="00F430A9"/>
    <w:rsid w:val="00F43C2D"/>
    <w:rsid w:val="00F43C80"/>
    <w:rsid w:val="00F442F0"/>
    <w:rsid w:val="00F44379"/>
    <w:rsid w:val="00F443D6"/>
    <w:rsid w:val="00F45A81"/>
    <w:rsid w:val="00F460D4"/>
    <w:rsid w:val="00F47665"/>
    <w:rsid w:val="00F52F83"/>
    <w:rsid w:val="00F5311E"/>
    <w:rsid w:val="00F5386C"/>
    <w:rsid w:val="00F53BE5"/>
    <w:rsid w:val="00F54939"/>
    <w:rsid w:val="00F552A6"/>
    <w:rsid w:val="00F5536F"/>
    <w:rsid w:val="00F555BE"/>
    <w:rsid w:val="00F5587E"/>
    <w:rsid w:val="00F55B6E"/>
    <w:rsid w:val="00F56AE4"/>
    <w:rsid w:val="00F56CA8"/>
    <w:rsid w:val="00F56CB7"/>
    <w:rsid w:val="00F60C30"/>
    <w:rsid w:val="00F61336"/>
    <w:rsid w:val="00F62306"/>
    <w:rsid w:val="00F62E7E"/>
    <w:rsid w:val="00F631BE"/>
    <w:rsid w:val="00F64EB8"/>
    <w:rsid w:val="00F65686"/>
    <w:rsid w:val="00F65850"/>
    <w:rsid w:val="00F675BE"/>
    <w:rsid w:val="00F70A57"/>
    <w:rsid w:val="00F7112F"/>
    <w:rsid w:val="00F712ED"/>
    <w:rsid w:val="00F716B8"/>
    <w:rsid w:val="00F717B7"/>
    <w:rsid w:val="00F72A15"/>
    <w:rsid w:val="00F72F33"/>
    <w:rsid w:val="00F737DB"/>
    <w:rsid w:val="00F7412B"/>
    <w:rsid w:val="00F7432F"/>
    <w:rsid w:val="00F745A5"/>
    <w:rsid w:val="00F74F25"/>
    <w:rsid w:val="00F762C6"/>
    <w:rsid w:val="00F80305"/>
    <w:rsid w:val="00F8048F"/>
    <w:rsid w:val="00F82893"/>
    <w:rsid w:val="00F83838"/>
    <w:rsid w:val="00F83FF2"/>
    <w:rsid w:val="00F842D9"/>
    <w:rsid w:val="00F84691"/>
    <w:rsid w:val="00F84899"/>
    <w:rsid w:val="00F855B7"/>
    <w:rsid w:val="00F859F0"/>
    <w:rsid w:val="00F87254"/>
    <w:rsid w:val="00F87C3E"/>
    <w:rsid w:val="00F911D4"/>
    <w:rsid w:val="00F915D0"/>
    <w:rsid w:val="00F91C32"/>
    <w:rsid w:val="00F91F95"/>
    <w:rsid w:val="00F925F7"/>
    <w:rsid w:val="00F9299C"/>
    <w:rsid w:val="00F92AB5"/>
    <w:rsid w:val="00F95277"/>
    <w:rsid w:val="00F952F9"/>
    <w:rsid w:val="00F961C4"/>
    <w:rsid w:val="00F962BF"/>
    <w:rsid w:val="00F967BB"/>
    <w:rsid w:val="00F971E7"/>
    <w:rsid w:val="00FA120E"/>
    <w:rsid w:val="00FA121E"/>
    <w:rsid w:val="00FA14DE"/>
    <w:rsid w:val="00FA19B8"/>
    <w:rsid w:val="00FA3AEE"/>
    <w:rsid w:val="00FA3B3B"/>
    <w:rsid w:val="00FA3E29"/>
    <w:rsid w:val="00FA4333"/>
    <w:rsid w:val="00FA4BFC"/>
    <w:rsid w:val="00FA508A"/>
    <w:rsid w:val="00FA553E"/>
    <w:rsid w:val="00FA61F3"/>
    <w:rsid w:val="00FA6D8A"/>
    <w:rsid w:val="00FB01E5"/>
    <w:rsid w:val="00FB2CA4"/>
    <w:rsid w:val="00FB33BA"/>
    <w:rsid w:val="00FB364B"/>
    <w:rsid w:val="00FB56C6"/>
    <w:rsid w:val="00FB5D8C"/>
    <w:rsid w:val="00FB6646"/>
    <w:rsid w:val="00FB6D91"/>
    <w:rsid w:val="00FB7032"/>
    <w:rsid w:val="00FB781F"/>
    <w:rsid w:val="00FC0041"/>
    <w:rsid w:val="00FC075A"/>
    <w:rsid w:val="00FC133A"/>
    <w:rsid w:val="00FC1A07"/>
    <w:rsid w:val="00FC2A34"/>
    <w:rsid w:val="00FC4C3C"/>
    <w:rsid w:val="00FC4FE8"/>
    <w:rsid w:val="00FC7795"/>
    <w:rsid w:val="00FD0EF2"/>
    <w:rsid w:val="00FD101F"/>
    <w:rsid w:val="00FD1137"/>
    <w:rsid w:val="00FD365C"/>
    <w:rsid w:val="00FD458C"/>
    <w:rsid w:val="00FD4943"/>
    <w:rsid w:val="00FD4B00"/>
    <w:rsid w:val="00FD5759"/>
    <w:rsid w:val="00FD63FB"/>
    <w:rsid w:val="00FD699E"/>
    <w:rsid w:val="00FD6A5D"/>
    <w:rsid w:val="00FD6B72"/>
    <w:rsid w:val="00FD7BFD"/>
    <w:rsid w:val="00FD7F5B"/>
    <w:rsid w:val="00FE08A6"/>
    <w:rsid w:val="00FE0E65"/>
    <w:rsid w:val="00FE100D"/>
    <w:rsid w:val="00FE141E"/>
    <w:rsid w:val="00FE1B89"/>
    <w:rsid w:val="00FE3617"/>
    <w:rsid w:val="00FE3CA5"/>
    <w:rsid w:val="00FE42ED"/>
    <w:rsid w:val="00FE68CC"/>
    <w:rsid w:val="00FE6B6C"/>
    <w:rsid w:val="00FE7785"/>
    <w:rsid w:val="00FE7983"/>
    <w:rsid w:val="00FF216D"/>
    <w:rsid w:val="00FF286F"/>
    <w:rsid w:val="00FF29F6"/>
    <w:rsid w:val="00FF4081"/>
    <w:rsid w:val="00FF435B"/>
    <w:rsid w:val="00FF479C"/>
    <w:rsid w:val="00FF543C"/>
    <w:rsid w:val="00FF5A12"/>
    <w:rsid w:val="00FF660C"/>
    <w:rsid w:val="00FF6E90"/>
    <w:rsid w:val="00FF755E"/>
    <w:rsid w:val="1E079BE0"/>
    <w:rsid w:val="20065F39"/>
    <w:rsid w:val="2A677050"/>
    <w:rsid w:val="4240ABB3"/>
    <w:rsid w:val="61BC6FDB"/>
    <w:rsid w:val="7185BC12"/>
    <w:rsid w:val="7E1B884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2B023469-1321-4589-A670-BCF48668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paragraph" w:styleId="Ttulo1">
    <w:name w:val="heading 1"/>
    <w:basedOn w:val="Normal"/>
    <w:next w:val="Normal"/>
    <w:link w:val="Ttulo1Car"/>
    <w:uiPriority w:val="9"/>
    <w:qFormat/>
    <w:rsid w:val="00E1505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nhideWhenUsed/>
    <w:qFormat/>
    <w:rsid w:val="003852EA"/>
    <w:pPr>
      <w:keepNext/>
      <w:jc w:val="both"/>
      <w:outlineLvl w:val="1"/>
    </w:pPr>
    <w:rPr>
      <w:rFonts w:ascii="Century Gothic" w:eastAsia="Times New Roman" w:hAnsi="Century Gothic" w:cs="Arial"/>
      <w:b/>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aliases w:val="Footnote Text Char Char Char Char Car,Footnote Text Cha Car,Footnote Text Char Char Char Car,FA Fußnotentext Car,FA Fuﬂnotentext Car,texto de nota al p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1378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22A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B9068D"/>
    <w:rPr>
      <w:b/>
      <w:bCs/>
    </w:rPr>
  </w:style>
  <w:style w:type="character" w:styleId="nfasis">
    <w:name w:val="Emphasis"/>
    <w:basedOn w:val="Fuentedeprrafopredeter"/>
    <w:uiPriority w:val="20"/>
    <w:qFormat/>
    <w:rsid w:val="00B9068D"/>
    <w:rPr>
      <w:i/>
      <w:iCs/>
    </w:rPr>
  </w:style>
  <w:style w:type="character" w:styleId="Textodelmarcadordeposicin">
    <w:name w:val="Placeholder Text"/>
    <w:basedOn w:val="Fuentedeprrafopredeter"/>
    <w:uiPriority w:val="99"/>
    <w:semiHidden/>
    <w:rsid w:val="00E24218"/>
    <w:rPr>
      <w:color w:val="808080"/>
    </w:rPr>
  </w:style>
  <w:style w:type="character" w:customStyle="1" w:styleId="Mencinsinresolver1">
    <w:name w:val="Mención sin resolver1"/>
    <w:basedOn w:val="Fuentedeprrafopredeter"/>
    <w:uiPriority w:val="99"/>
    <w:semiHidden/>
    <w:unhideWhenUsed/>
    <w:rsid w:val="007E61BB"/>
    <w:rPr>
      <w:color w:val="605E5C"/>
      <w:shd w:val="clear" w:color="auto" w:fill="E1DFDD"/>
    </w:rPr>
  </w:style>
  <w:style w:type="paragraph" w:customStyle="1" w:styleId="textocaja">
    <w:name w:val="textocaja"/>
    <w:basedOn w:val="Normal"/>
    <w:rsid w:val="006726C7"/>
    <w:pPr>
      <w:spacing w:before="100" w:beforeAutospacing="1" w:after="100" w:afterAutospacing="1"/>
      <w:jc w:val="both"/>
    </w:pPr>
    <w:rPr>
      <w:rFonts w:ascii="Georgia" w:eastAsia="Times New Roman" w:hAnsi="Georgia" w:cs="Times New Roman"/>
      <w:sz w:val="22"/>
      <w:lang w:val="es-CO" w:eastAsia="es-CO"/>
    </w:rPr>
  </w:style>
  <w:style w:type="paragraph" w:styleId="Textoindependiente">
    <w:name w:val="Body Text"/>
    <w:basedOn w:val="Normal"/>
    <w:link w:val="TextoindependienteCar"/>
    <w:uiPriority w:val="99"/>
    <w:semiHidden/>
    <w:unhideWhenUsed/>
    <w:rsid w:val="00F02556"/>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independienteCar">
    <w:name w:val="Texto independiente Car"/>
    <w:basedOn w:val="Fuentedeprrafopredeter"/>
    <w:link w:val="Textoindependiente"/>
    <w:uiPriority w:val="99"/>
    <w:semiHidden/>
    <w:rsid w:val="00F02556"/>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rsid w:val="003852EA"/>
    <w:rPr>
      <w:rFonts w:ascii="Century Gothic" w:eastAsia="Times New Roman" w:hAnsi="Century Gothic" w:cs="Arial"/>
      <w:b/>
      <w:lang w:val="es-ES" w:eastAsia="es-ES"/>
    </w:rPr>
  </w:style>
  <w:style w:type="character" w:customStyle="1" w:styleId="nacep">
    <w:name w:val="n_acep"/>
    <w:basedOn w:val="Fuentedeprrafopredeter"/>
    <w:rsid w:val="001436C6"/>
  </w:style>
  <w:style w:type="character" w:customStyle="1" w:styleId="u">
    <w:name w:val="u"/>
    <w:basedOn w:val="Fuentedeprrafopredeter"/>
    <w:rsid w:val="00050838"/>
  </w:style>
  <w:style w:type="character" w:customStyle="1" w:styleId="NormalWebCar">
    <w:name w:val="Normal (Web) Car"/>
    <w:link w:val="NormalWeb"/>
    <w:uiPriority w:val="99"/>
    <w:rsid w:val="00CD4F65"/>
    <w:rPr>
      <w:rFonts w:ascii="Times New Roman" w:eastAsia="Times New Roman" w:hAnsi="Times New Roman" w:cs="Times New Roman"/>
      <w:sz w:val="24"/>
      <w:szCs w:val="24"/>
      <w:lang w:eastAsia="es-CO"/>
    </w:rPr>
  </w:style>
  <w:style w:type="paragraph" w:customStyle="1" w:styleId="m1280678090329625985xmsonormal">
    <w:name w:val="m_1280678090329625985xmsonormal"/>
    <w:basedOn w:val="Normal"/>
    <w:rsid w:val="001D1E85"/>
    <w:pPr>
      <w:spacing w:before="100" w:beforeAutospacing="1" w:after="100" w:afterAutospacing="1"/>
    </w:pPr>
    <w:rPr>
      <w:rFonts w:ascii="Times New Roman" w:hAnsi="Times New Roman" w:cs="Times New Roman"/>
      <w:szCs w:val="24"/>
      <w:lang w:val="es-ES_tradnl" w:eastAsia="es-ES_tradnl"/>
    </w:rPr>
  </w:style>
  <w:style w:type="character" w:customStyle="1" w:styleId="Ttulo1Car">
    <w:name w:val="Título 1 Car"/>
    <w:basedOn w:val="Fuentedeprrafopredeter"/>
    <w:link w:val="Ttulo1"/>
    <w:uiPriority w:val="9"/>
    <w:rsid w:val="00E15059"/>
    <w:rPr>
      <w:rFonts w:asciiTheme="majorHAnsi" w:eastAsiaTheme="majorEastAsia" w:hAnsiTheme="majorHAnsi" w:cstheme="majorBidi"/>
      <w:color w:val="365F91" w:themeColor="accent1" w:themeShade="BF"/>
      <w:sz w:val="32"/>
      <w:szCs w:val="3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8662">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4835325">
      <w:bodyDiv w:val="1"/>
      <w:marLeft w:val="0"/>
      <w:marRight w:val="0"/>
      <w:marTop w:val="0"/>
      <w:marBottom w:val="0"/>
      <w:divBdr>
        <w:top w:val="none" w:sz="0" w:space="0" w:color="auto"/>
        <w:left w:val="none" w:sz="0" w:space="0" w:color="auto"/>
        <w:bottom w:val="none" w:sz="0" w:space="0" w:color="auto"/>
        <w:right w:val="none" w:sz="0" w:space="0" w:color="auto"/>
      </w:divBdr>
    </w:div>
    <w:div w:id="74859803">
      <w:bodyDiv w:val="1"/>
      <w:marLeft w:val="0"/>
      <w:marRight w:val="0"/>
      <w:marTop w:val="0"/>
      <w:marBottom w:val="0"/>
      <w:divBdr>
        <w:top w:val="none" w:sz="0" w:space="0" w:color="auto"/>
        <w:left w:val="none" w:sz="0" w:space="0" w:color="auto"/>
        <w:bottom w:val="none" w:sz="0" w:space="0" w:color="auto"/>
        <w:right w:val="none" w:sz="0" w:space="0" w:color="auto"/>
      </w:divBdr>
    </w:div>
    <w:div w:id="13156321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46116411">
      <w:bodyDiv w:val="1"/>
      <w:marLeft w:val="0"/>
      <w:marRight w:val="0"/>
      <w:marTop w:val="0"/>
      <w:marBottom w:val="0"/>
      <w:divBdr>
        <w:top w:val="none" w:sz="0" w:space="0" w:color="auto"/>
        <w:left w:val="none" w:sz="0" w:space="0" w:color="auto"/>
        <w:bottom w:val="none" w:sz="0" w:space="0" w:color="auto"/>
        <w:right w:val="none" w:sz="0" w:space="0" w:color="auto"/>
      </w:divBdr>
    </w:div>
    <w:div w:id="263342648">
      <w:bodyDiv w:val="1"/>
      <w:marLeft w:val="0"/>
      <w:marRight w:val="0"/>
      <w:marTop w:val="0"/>
      <w:marBottom w:val="0"/>
      <w:divBdr>
        <w:top w:val="none" w:sz="0" w:space="0" w:color="auto"/>
        <w:left w:val="none" w:sz="0" w:space="0" w:color="auto"/>
        <w:bottom w:val="none" w:sz="0" w:space="0" w:color="auto"/>
        <w:right w:val="none" w:sz="0" w:space="0" w:color="auto"/>
      </w:divBdr>
    </w:div>
    <w:div w:id="265843300">
      <w:bodyDiv w:val="1"/>
      <w:marLeft w:val="0"/>
      <w:marRight w:val="0"/>
      <w:marTop w:val="0"/>
      <w:marBottom w:val="0"/>
      <w:divBdr>
        <w:top w:val="none" w:sz="0" w:space="0" w:color="auto"/>
        <w:left w:val="none" w:sz="0" w:space="0" w:color="auto"/>
        <w:bottom w:val="none" w:sz="0" w:space="0" w:color="auto"/>
        <w:right w:val="none" w:sz="0" w:space="0" w:color="auto"/>
      </w:divBdr>
    </w:div>
    <w:div w:id="276451897">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3341538">
      <w:bodyDiv w:val="1"/>
      <w:marLeft w:val="0"/>
      <w:marRight w:val="0"/>
      <w:marTop w:val="0"/>
      <w:marBottom w:val="0"/>
      <w:divBdr>
        <w:top w:val="none" w:sz="0" w:space="0" w:color="auto"/>
        <w:left w:val="none" w:sz="0" w:space="0" w:color="auto"/>
        <w:bottom w:val="none" w:sz="0" w:space="0" w:color="auto"/>
        <w:right w:val="none" w:sz="0" w:space="0" w:color="auto"/>
      </w:divBdr>
    </w:div>
    <w:div w:id="384718795">
      <w:bodyDiv w:val="1"/>
      <w:marLeft w:val="0"/>
      <w:marRight w:val="0"/>
      <w:marTop w:val="0"/>
      <w:marBottom w:val="0"/>
      <w:divBdr>
        <w:top w:val="none" w:sz="0" w:space="0" w:color="auto"/>
        <w:left w:val="none" w:sz="0" w:space="0" w:color="auto"/>
        <w:bottom w:val="none" w:sz="0" w:space="0" w:color="auto"/>
        <w:right w:val="none" w:sz="0" w:space="0" w:color="auto"/>
      </w:divBdr>
    </w:div>
    <w:div w:id="422992938">
      <w:bodyDiv w:val="1"/>
      <w:marLeft w:val="0"/>
      <w:marRight w:val="0"/>
      <w:marTop w:val="0"/>
      <w:marBottom w:val="0"/>
      <w:divBdr>
        <w:top w:val="none" w:sz="0" w:space="0" w:color="auto"/>
        <w:left w:val="none" w:sz="0" w:space="0" w:color="auto"/>
        <w:bottom w:val="none" w:sz="0" w:space="0" w:color="auto"/>
        <w:right w:val="none" w:sz="0" w:space="0" w:color="auto"/>
      </w:divBdr>
    </w:div>
    <w:div w:id="497505712">
      <w:bodyDiv w:val="1"/>
      <w:marLeft w:val="0"/>
      <w:marRight w:val="0"/>
      <w:marTop w:val="0"/>
      <w:marBottom w:val="0"/>
      <w:divBdr>
        <w:top w:val="none" w:sz="0" w:space="0" w:color="auto"/>
        <w:left w:val="none" w:sz="0" w:space="0" w:color="auto"/>
        <w:bottom w:val="none" w:sz="0" w:space="0" w:color="auto"/>
        <w:right w:val="none" w:sz="0" w:space="0" w:color="auto"/>
      </w:divBdr>
    </w:div>
    <w:div w:id="502742086">
      <w:bodyDiv w:val="1"/>
      <w:marLeft w:val="0"/>
      <w:marRight w:val="0"/>
      <w:marTop w:val="0"/>
      <w:marBottom w:val="0"/>
      <w:divBdr>
        <w:top w:val="none" w:sz="0" w:space="0" w:color="auto"/>
        <w:left w:val="none" w:sz="0" w:space="0" w:color="auto"/>
        <w:bottom w:val="none" w:sz="0" w:space="0" w:color="auto"/>
        <w:right w:val="none" w:sz="0" w:space="0" w:color="auto"/>
      </w:divBdr>
    </w:div>
    <w:div w:id="507796221">
      <w:bodyDiv w:val="1"/>
      <w:marLeft w:val="0"/>
      <w:marRight w:val="0"/>
      <w:marTop w:val="0"/>
      <w:marBottom w:val="0"/>
      <w:divBdr>
        <w:top w:val="none" w:sz="0" w:space="0" w:color="auto"/>
        <w:left w:val="none" w:sz="0" w:space="0" w:color="auto"/>
        <w:bottom w:val="none" w:sz="0" w:space="0" w:color="auto"/>
        <w:right w:val="none" w:sz="0" w:space="0" w:color="auto"/>
      </w:divBdr>
    </w:div>
    <w:div w:id="529994347">
      <w:bodyDiv w:val="1"/>
      <w:marLeft w:val="0"/>
      <w:marRight w:val="0"/>
      <w:marTop w:val="0"/>
      <w:marBottom w:val="0"/>
      <w:divBdr>
        <w:top w:val="none" w:sz="0" w:space="0" w:color="auto"/>
        <w:left w:val="none" w:sz="0" w:space="0" w:color="auto"/>
        <w:bottom w:val="none" w:sz="0" w:space="0" w:color="auto"/>
        <w:right w:val="none" w:sz="0" w:space="0" w:color="auto"/>
      </w:divBdr>
    </w:div>
    <w:div w:id="533346310">
      <w:bodyDiv w:val="1"/>
      <w:marLeft w:val="0"/>
      <w:marRight w:val="0"/>
      <w:marTop w:val="0"/>
      <w:marBottom w:val="0"/>
      <w:divBdr>
        <w:top w:val="none" w:sz="0" w:space="0" w:color="auto"/>
        <w:left w:val="none" w:sz="0" w:space="0" w:color="auto"/>
        <w:bottom w:val="none" w:sz="0" w:space="0" w:color="auto"/>
        <w:right w:val="none" w:sz="0" w:space="0" w:color="auto"/>
      </w:divBdr>
    </w:div>
    <w:div w:id="611329338">
      <w:bodyDiv w:val="1"/>
      <w:marLeft w:val="0"/>
      <w:marRight w:val="0"/>
      <w:marTop w:val="0"/>
      <w:marBottom w:val="0"/>
      <w:divBdr>
        <w:top w:val="none" w:sz="0" w:space="0" w:color="auto"/>
        <w:left w:val="none" w:sz="0" w:space="0" w:color="auto"/>
        <w:bottom w:val="none" w:sz="0" w:space="0" w:color="auto"/>
        <w:right w:val="none" w:sz="0" w:space="0" w:color="auto"/>
      </w:divBdr>
    </w:div>
    <w:div w:id="665206259">
      <w:bodyDiv w:val="1"/>
      <w:marLeft w:val="0"/>
      <w:marRight w:val="0"/>
      <w:marTop w:val="0"/>
      <w:marBottom w:val="0"/>
      <w:divBdr>
        <w:top w:val="none" w:sz="0" w:space="0" w:color="auto"/>
        <w:left w:val="none" w:sz="0" w:space="0" w:color="auto"/>
        <w:bottom w:val="none" w:sz="0" w:space="0" w:color="auto"/>
        <w:right w:val="none" w:sz="0" w:space="0" w:color="auto"/>
      </w:divBdr>
    </w:div>
    <w:div w:id="778451739">
      <w:bodyDiv w:val="1"/>
      <w:marLeft w:val="0"/>
      <w:marRight w:val="0"/>
      <w:marTop w:val="0"/>
      <w:marBottom w:val="0"/>
      <w:divBdr>
        <w:top w:val="none" w:sz="0" w:space="0" w:color="auto"/>
        <w:left w:val="none" w:sz="0" w:space="0" w:color="auto"/>
        <w:bottom w:val="none" w:sz="0" w:space="0" w:color="auto"/>
        <w:right w:val="none" w:sz="0" w:space="0" w:color="auto"/>
      </w:divBdr>
    </w:div>
    <w:div w:id="800271304">
      <w:bodyDiv w:val="1"/>
      <w:marLeft w:val="0"/>
      <w:marRight w:val="0"/>
      <w:marTop w:val="0"/>
      <w:marBottom w:val="0"/>
      <w:divBdr>
        <w:top w:val="none" w:sz="0" w:space="0" w:color="auto"/>
        <w:left w:val="none" w:sz="0" w:space="0" w:color="auto"/>
        <w:bottom w:val="none" w:sz="0" w:space="0" w:color="auto"/>
        <w:right w:val="none" w:sz="0" w:space="0" w:color="auto"/>
      </w:divBdr>
    </w:div>
    <w:div w:id="864951089">
      <w:bodyDiv w:val="1"/>
      <w:marLeft w:val="0"/>
      <w:marRight w:val="0"/>
      <w:marTop w:val="0"/>
      <w:marBottom w:val="0"/>
      <w:divBdr>
        <w:top w:val="none" w:sz="0" w:space="0" w:color="auto"/>
        <w:left w:val="none" w:sz="0" w:space="0" w:color="auto"/>
        <w:bottom w:val="none" w:sz="0" w:space="0" w:color="auto"/>
        <w:right w:val="none" w:sz="0" w:space="0" w:color="auto"/>
      </w:divBdr>
    </w:div>
    <w:div w:id="866063594">
      <w:bodyDiv w:val="1"/>
      <w:marLeft w:val="0"/>
      <w:marRight w:val="0"/>
      <w:marTop w:val="0"/>
      <w:marBottom w:val="0"/>
      <w:divBdr>
        <w:top w:val="none" w:sz="0" w:space="0" w:color="auto"/>
        <w:left w:val="none" w:sz="0" w:space="0" w:color="auto"/>
        <w:bottom w:val="none" w:sz="0" w:space="0" w:color="auto"/>
        <w:right w:val="none" w:sz="0" w:space="0" w:color="auto"/>
      </w:divBdr>
    </w:div>
    <w:div w:id="910194243">
      <w:bodyDiv w:val="1"/>
      <w:marLeft w:val="0"/>
      <w:marRight w:val="0"/>
      <w:marTop w:val="0"/>
      <w:marBottom w:val="0"/>
      <w:divBdr>
        <w:top w:val="none" w:sz="0" w:space="0" w:color="auto"/>
        <w:left w:val="none" w:sz="0" w:space="0" w:color="auto"/>
        <w:bottom w:val="none" w:sz="0" w:space="0" w:color="auto"/>
        <w:right w:val="none" w:sz="0" w:space="0" w:color="auto"/>
      </w:divBdr>
    </w:div>
    <w:div w:id="932587630">
      <w:bodyDiv w:val="1"/>
      <w:marLeft w:val="0"/>
      <w:marRight w:val="0"/>
      <w:marTop w:val="0"/>
      <w:marBottom w:val="0"/>
      <w:divBdr>
        <w:top w:val="none" w:sz="0" w:space="0" w:color="auto"/>
        <w:left w:val="none" w:sz="0" w:space="0" w:color="auto"/>
        <w:bottom w:val="none" w:sz="0" w:space="0" w:color="auto"/>
        <w:right w:val="none" w:sz="0" w:space="0" w:color="auto"/>
      </w:divBdr>
    </w:div>
    <w:div w:id="938833628">
      <w:bodyDiv w:val="1"/>
      <w:marLeft w:val="0"/>
      <w:marRight w:val="0"/>
      <w:marTop w:val="0"/>
      <w:marBottom w:val="0"/>
      <w:divBdr>
        <w:top w:val="none" w:sz="0" w:space="0" w:color="auto"/>
        <w:left w:val="none" w:sz="0" w:space="0" w:color="auto"/>
        <w:bottom w:val="none" w:sz="0" w:space="0" w:color="auto"/>
        <w:right w:val="none" w:sz="0" w:space="0" w:color="auto"/>
      </w:divBdr>
      <w:divsChild>
        <w:div w:id="752750107">
          <w:marLeft w:val="0"/>
          <w:marRight w:val="0"/>
          <w:marTop w:val="0"/>
          <w:marBottom w:val="0"/>
          <w:divBdr>
            <w:top w:val="none" w:sz="0" w:space="0" w:color="auto"/>
            <w:left w:val="none" w:sz="0" w:space="0" w:color="auto"/>
            <w:bottom w:val="none" w:sz="0" w:space="0" w:color="auto"/>
            <w:right w:val="none" w:sz="0" w:space="0" w:color="auto"/>
          </w:divBdr>
          <w:divsChild>
            <w:div w:id="1728872318">
              <w:marLeft w:val="0"/>
              <w:marRight w:val="0"/>
              <w:marTop w:val="0"/>
              <w:marBottom w:val="0"/>
              <w:divBdr>
                <w:top w:val="none" w:sz="0" w:space="0" w:color="auto"/>
                <w:left w:val="none" w:sz="0" w:space="0" w:color="auto"/>
                <w:bottom w:val="none" w:sz="0" w:space="0" w:color="auto"/>
                <w:right w:val="none" w:sz="0" w:space="0" w:color="auto"/>
              </w:divBdr>
            </w:div>
          </w:divsChild>
        </w:div>
        <w:div w:id="1461878712">
          <w:marLeft w:val="0"/>
          <w:marRight w:val="0"/>
          <w:marTop w:val="0"/>
          <w:marBottom w:val="0"/>
          <w:divBdr>
            <w:top w:val="none" w:sz="0" w:space="0" w:color="auto"/>
            <w:left w:val="none" w:sz="0" w:space="0" w:color="auto"/>
            <w:bottom w:val="none" w:sz="0" w:space="0" w:color="auto"/>
            <w:right w:val="none" w:sz="0" w:space="0" w:color="auto"/>
          </w:divBdr>
          <w:divsChild>
            <w:div w:id="14912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7858">
      <w:bodyDiv w:val="1"/>
      <w:marLeft w:val="0"/>
      <w:marRight w:val="0"/>
      <w:marTop w:val="0"/>
      <w:marBottom w:val="0"/>
      <w:divBdr>
        <w:top w:val="none" w:sz="0" w:space="0" w:color="auto"/>
        <w:left w:val="none" w:sz="0" w:space="0" w:color="auto"/>
        <w:bottom w:val="none" w:sz="0" w:space="0" w:color="auto"/>
        <w:right w:val="none" w:sz="0" w:space="0" w:color="auto"/>
      </w:divBdr>
    </w:div>
    <w:div w:id="1022705072">
      <w:bodyDiv w:val="1"/>
      <w:marLeft w:val="0"/>
      <w:marRight w:val="0"/>
      <w:marTop w:val="0"/>
      <w:marBottom w:val="0"/>
      <w:divBdr>
        <w:top w:val="none" w:sz="0" w:space="0" w:color="auto"/>
        <w:left w:val="none" w:sz="0" w:space="0" w:color="auto"/>
        <w:bottom w:val="none" w:sz="0" w:space="0" w:color="auto"/>
        <w:right w:val="none" w:sz="0" w:space="0" w:color="auto"/>
      </w:divBdr>
    </w:div>
    <w:div w:id="1043210650">
      <w:bodyDiv w:val="1"/>
      <w:marLeft w:val="0"/>
      <w:marRight w:val="0"/>
      <w:marTop w:val="0"/>
      <w:marBottom w:val="0"/>
      <w:divBdr>
        <w:top w:val="none" w:sz="0" w:space="0" w:color="auto"/>
        <w:left w:val="none" w:sz="0" w:space="0" w:color="auto"/>
        <w:bottom w:val="none" w:sz="0" w:space="0" w:color="auto"/>
        <w:right w:val="none" w:sz="0" w:space="0" w:color="auto"/>
      </w:divBdr>
    </w:div>
    <w:div w:id="1194270620">
      <w:bodyDiv w:val="1"/>
      <w:marLeft w:val="0"/>
      <w:marRight w:val="0"/>
      <w:marTop w:val="0"/>
      <w:marBottom w:val="0"/>
      <w:divBdr>
        <w:top w:val="none" w:sz="0" w:space="0" w:color="auto"/>
        <w:left w:val="none" w:sz="0" w:space="0" w:color="auto"/>
        <w:bottom w:val="none" w:sz="0" w:space="0" w:color="auto"/>
        <w:right w:val="none" w:sz="0" w:space="0" w:color="auto"/>
      </w:divBdr>
    </w:div>
    <w:div w:id="1203790537">
      <w:bodyDiv w:val="1"/>
      <w:marLeft w:val="0"/>
      <w:marRight w:val="0"/>
      <w:marTop w:val="0"/>
      <w:marBottom w:val="0"/>
      <w:divBdr>
        <w:top w:val="none" w:sz="0" w:space="0" w:color="auto"/>
        <w:left w:val="none" w:sz="0" w:space="0" w:color="auto"/>
        <w:bottom w:val="none" w:sz="0" w:space="0" w:color="auto"/>
        <w:right w:val="none" w:sz="0" w:space="0" w:color="auto"/>
      </w:divBdr>
    </w:div>
    <w:div w:id="1222406955">
      <w:bodyDiv w:val="1"/>
      <w:marLeft w:val="0"/>
      <w:marRight w:val="0"/>
      <w:marTop w:val="0"/>
      <w:marBottom w:val="0"/>
      <w:divBdr>
        <w:top w:val="none" w:sz="0" w:space="0" w:color="auto"/>
        <w:left w:val="none" w:sz="0" w:space="0" w:color="auto"/>
        <w:bottom w:val="none" w:sz="0" w:space="0" w:color="auto"/>
        <w:right w:val="none" w:sz="0" w:space="0" w:color="auto"/>
      </w:divBdr>
    </w:div>
    <w:div w:id="127081549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91883079">
      <w:bodyDiv w:val="1"/>
      <w:marLeft w:val="0"/>
      <w:marRight w:val="0"/>
      <w:marTop w:val="0"/>
      <w:marBottom w:val="0"/>
      <w:divBdr>
        <w:top w:val="none" w:sz="0" w:space="0" w:color="auto"/>
        <w:left w:val="none" w:sz="0" w:space="0" w:color="auto"/>
        <w:bottom w:val="none" w:sz="0" w:space="0" w:color="auto"/>
        <w:right w:val="none" w:sz="0" w:space="0" w:color="auto"/>
      </w:divBdr>
    </w:div>
    <w:div w:id="1428112701">
      <w:bodyDiv w:val="1"/>
      <w:marLeft w:val="0"/>
      <w:marRight w:val="0"/>
      <w:marTop w:val="0"/>
      <w:marBottom w:val="0"/>
      <w:divBdr>
        <w:top w:val="none" w:sz="0" w:space="0" w:color="auto"/>
        <w:left w:val="none" w:sz="0" w:space="0" w:color="auto"/>
        <w:bottom w:val="none" w:sz="0" w:space="0" w:color="auto"/>
        <w:right w:val="none" w:sz="0" w:space="0" w:color="auto"/>
      </w:divBdr>
    </w:div>
    <w:div w:id="1442795265">
      <w:bodyDiv w:val="1"/>
      <w:marLeft w:val="0"/>
      <w:marRight w:val="0"/>
      <w:marTop w:val="0"/>
      <w:marBottom w:val="0"/>
      <w:divBdr>
        <w:top w:val="none" w:sz="0" w:space="0" w:color="auto"/>
        <w:left w:val="none" w:sz="0" w:space="0" w:color="auto"/>
        <w:bottom w:val="none" w:sz="0" w:space="0" w:color="auto"/>
        <w:right w:val="none" w:sz="0" w:space="0" w:color="auto"/>
      </w:divBdr>
    </w:div>
    <w:div w:id="1510295183">
      <w:bodyDiv w:val="1"/>
      <w:marLeft w:val="0"/>
      <w:marRight w:val="0"/>
      <w:marTop w:val="0"/>
      <w:marBottom w:val="0"/>
      <w:divBdr>
        <w:top w:val="none" w:sz="0" w:space="0" w:color="auto"/>
        <w:left w:val="none" w:sz="0" w:space="0" w:color="auto"/>
        <w:bottom w:val="none" w:sz="0" w:space="0" w:color="auto"/>
        <w:right w:val="none" w:sz="0" w:space="0" w:color="auto"/>
      </w:divBdr>
    </w:div>
    <w:div w:id="1571689379">
      <w:bodyDiv w:val="1"/>
      <w:marLeft w:val="0"/>
      <w:marRight w:val="0"/>
      <w:marTop w:val="0"/>
      <w:marBottom w:val="0"/>
      <w:divBdr>
        <w:top w:val="none" w:sz="0" w:space="0" w:color="auto"/>
        <w:left w:val="none" w:sz="0" w:space="0" w:color="auto"/>
        <w:bottom w:val="none" w:sz="0" w:space="0" w:color="auto"/>
        <w:right w:val="none" w:sz="0" w:space="0" w:color="auto"/>
      </w:divBdr>
    </w:div>
    <w:div w:id="1572079723">
      <w:bodyDiv w:val="1"/>
      <w:marLeft w:val="0"/>
      <w:marRight w:val="0"/>
      <w:marTop w:val="0"/>
      <w:marBottom w:val="0"/>
      <w:divBdr>
        <w:top w:val="none" w:sz="0" w:space="0" w:color="auto"/>
        <w:left w:val="none" w:sz="0" w:space="0" w:color="auto"/>
        <w:bottom w:val="none" w:sz="0" w:space="0" w:color="auto"/>
        <w:right w:val="none" w:sz="0" w:space="0" w:color="auto"/>
      </w:divBdr>
    </w:div>
    <w:div w:id="1583639110">
      <w:bodyDiv w:val="1"/>
      <w:marLeft w:val="0"/>
      <w:marRight w:val="0"/>
      <w:marTop w:val="0"/>
      <w:marBottom w:val="0"/>
      <w:divBdr>
        <w:top w:val="none" w:sz="0" w:space="0" w:color="auto"/>
        <w:left w:val="none" w:sz="0" w:space="0" w:color="auto"/>
        <w:bottom w:val="none" w:sz="0" w:space="0" w:color="auto"/>
        <w:right w:val="none" w:sz="0" w:space="0" w:color="auto"/>
      </w:divBdr>
    </w:div>
    <w:div w:id="1620137380">
      <w:bodyDiv w:val="1"/>
      <w:marLeft w:val="0"/>
      <w:marRight w:val="0"/>
      <w:marTop w:val="0"/>
      <w:marBottom w:val="0"/>
      <w:divBdr>
        <w:top w:val="none" w:sz="0" w:space="0" w:color="auto"/>
        <w:left w:val="none" w:sz="0" w:space="0" w:color="auto"/>
        <w:bottom w:val="none" w:sz="0" w:space="0" w:color="auto"/>
        <w:right w:val="none" w:sz="0" w:space="0" w:color="auto"/>
      </w:divBdr>
    </w:div>
    <w:div w:id="1624069791">
      <w:bodyDiv w:val="1"/>
      <w:marLeft w:val="0"/>
      <w:marRight w:val="0"/>
      <w:marTop w:val="0"/>
      <w:marBottom w:val="0"/>
      <w:divBdr>
        <w:top w:val="none" w:sz="0" w:space="0" w:color="auto"/>
        <w:left w:val="none" w:sz="0" w:space="0" w:color="auto"/>
        <w:bottom w:val="none" w:sz="0" w:space="0" w:color="auto"/>
        <w:right w:val="none" w:sz="0" w:space="0" w:color="auto"/>
      </w:divBdr>
    </w:div>
    <w:div w:id="1697383940">
      <w:bodyDiv w:val="1"/>
      <w:marLeft w:val="0"/>
      <w:marRight w:val="0"/>
      <w:marTop w:val="0"/>
      <w:marBottom w:val="0"/>
      <w:divBdr>
        <w:top w:val="none" w:sz="0" w:space="0" w:color="auto"/>
        <w:left w:val="none" w:sz="0" w:space="0" w:color="auto"/>
        <w:bottom w:val="none" w:sz="0" w:space="0" w:color="auto"/>
        <w:right w:val="none" w:sz="0" w:space="0" w:color="auto"/>
      </w:divBdr>
    </w:div>
    <w:div w:id="1724866852">
      <w:bodyDiv w:val="1"/>
      <w:marLeft w:val="0"/>
      <w:marRight w:val="0"/>
      <w:marTop w:val="0"/>
      <w:marBottom w:val="0"/>
      <w:divBdr>
        <w:top w:val="none" w:sz="0" w:space="0" w:color="auto"/>
        <w:left w:val="none" w:sz="0" w:space="0" w:color="auto"/>
        <w:bottom w:val="none" w:sz="0" w:space="0" w:color="auto"/>
        <w:right w:val="none" w:sz="0" w:space="0" w:color="auto"/>
      </w:divBdr>
    </w:div>
    <w:div w:id="1765026887">
      <w:bodyDiv w:val="1"/>
      <w:marLeft w:val="0"/>
      <w:marRight w:val="0"/>
      <w:marTop w:val="0"/>
      <w:marBottom w:val="0"/>
      <w:divBdr>
        <w:top w:val="none" w:sz="0" w:space="0" w:color="auto"/>
        <w:left w:val="none" w:sz="0" w:space="0" w:color="auto"/>
        <w:bottom w:val="none" w:sz="0" w:space="0" w:color="auto"/>
        <w:right w:val="none" w:sz="0" w:space="0" w:color="auto"/>
      </w:divBdr>
    </w:div>
    <w:div w:id="1821995934">
      <w:bodyDiv w:val="1"/>
      <w:marLeft w:val="0"/>
      <w:marRight w:val="0"/>
      <w:marTop w:val="0"/>
      <w:marBottom w:val="0"/>
      <w:divBdr>
        <w:top w:val="none" w:sz="0" w:space="0" w:color="auto"/>
        <w:left w:val="none" w:sz="0" w:space="0" w:color="auto"/>
        <w:bottom w:val="none" w:sz="0" w:space="0" w:color="auto"/>
        <w:right w:val="none" w:sz="0" w:space="0" w:color="auto"/>
      </w:divBdr>
    </w:div>
    <w:div w:id="1844196729">
      <w:bodyDiv w:val="1"/>
      <w:marLeft w:val="0"/>
      <w:marRight w:val="0"/>
      <w:marTop w:val="0"/>
      <w:marBottom w:val="0"/>
      <w:divBdr>
        <w:top w:val="none" w:sz="0" w:space="0" w:color="auto"/>
        <w:left w:val="none" w:sz="0" w:space="0" w:color="auto"/>
        <w:bottom w:val="none" w:sz="0" w:space="0" w:color="auto"/>
        <w:right w:val="none" w:sz="0" w:space="0" w:color="auto"/>
      </w:divBdr>
    </w:div>
    <w:div w:id="1979139934">
      <w:bodyDiv w:val="1"/>
      <w:marLeft w:val="0"/>
      <w:marRight w:val="0"/>
      <w:marTop w:val="0"/>
      <w:marBottom w:val="0"/>
      <w:divBdr>
        <w:top w:val="none" w:sz="0" w:space="0" w:color="auto"/>
        <w:left w:val="none" w:sz="0" w:space="0" w:color="auto"/>
        <w:bottom w:val="none" w:sz="0" w:space="0" w:color="auto"/>
        <w:right w:val="none" w:sz="0" w:space="0" w:color="auto"/>
      </w:divBdr>
    </w:div>
    <w:div w:id="1997103245">
      <w:bodyDiv w:val="1"/>
      <w:marLeft w:val="0"/>
      <w:marRight w:val="0"/>
      <w:marTop w:val="0"/>
      <w:marBottom w:val="0"/>
      <w:divBdr>
        <w:top w:val="none" w:sz="0" w:space="0" w:color="auto"/>
        <w:left w:val="none" w:sz="0" w:space="0" w:color="auto"/>
        <w:bottom w:val="none" w:sz="0" w:space="0" w:color="auto"/>
        <w:right w:val="none" w:sz="0" w:space="0" w:color="auto"/>
      </w:divBdr>
    </w:div>
    <w:div w:id="1997493031">
      <w:bodyDiv w:val="1"/>
      <w:marLeft w:val="0"/>
      <w:marRight w:val="0"/>
      <w:marTop w:val="0"/>
      <w:marBottom w:val="0"/>
      <w:divBdr>
        <w:top w:val="none" w:sz="0" w:space="0" w:color="auto"/>
        <w:left w:val="none" w:sz="0" w:space="0" w:color="auto"/>
        <w:bottom w:val="none" w:sz="0" w:space="0" w:color="auto"/>
        <w:right w:val="none" w:sz="0" w:space="0" w:color="auto"/>
      </w:divBdr>
    </w:div>
    <w:div w:id="2030905743">
      <w:bodyDiv w:val="1"/>
      <w:marLeft w:val="0"/>
      <w:marRight w:val="0"/>
      <w:marTop w:val="0"/>
      <w:marBottom w:val="0"/>
      <w:divBdr>
        <w:top w:val="none" w:sz="0" w:space="0" w:color="auto"/>
        <w:left w:val="none" w:sz="0" w:space="0" w:color="auto"/>
        <w:bottom w:val="none" w:sz="0" w:space="0" w:color="auto"/>
        <w:right w:val="none" w:sz="0" w:space="0" w:color="auto"/>
      </w:divBdr>
    </w:div>
    <w:div w:id="2094350044">
      <w:bodyDiv w:val="1"/>
      <w:marLeft w:val="0"/>
      <w:marRight w:val="0"/>
      <w:marTop w:val="0"/>
      <w:marBottom w:val="0"/>
      <w:divBdr>
        <w:top w:val="none" w:sz="0" w:space="0" w:color="auto"/>
        <w:left w:val="none" w:sz="0" w:space="0" w:color="auto"/>
        <w:bottom w:val="none" w:sz="0" w:space="0" w:color="auto"/>
        <w:right w:val="none" w:sz="0" w:space="0" w:color="auto"/>
      </w:divBdr>
    </w:div>
    <w:div w:id="2114087025">
      <w:bodyDiv w:val="1"/>
      <w:marLeft w:val="0"/>
      <w:marRight w:val="0"/>
      <w:marTop w:val="0"/>
      <w:marBottom w:val="0"/>
      <w:divBdr>
        <w:top w:val="none" w:sz="0" w:space="0" w:color="auto"/>
        <w:left w:val="none" w:sz="0" w:space="0" w:color="auto"/>
        <w:bottom w:val="none" w:sz="0" w:space="0" w:color="auto"/>
        <w:right w:val="none" w:sz="0" w:space="0" w:color="auto"/>
      </w:divBdr>
    </w:div>
    <w:div w:id="2115712201">
      <w:bodyDiv w:val="1"/>
      <w:marLeft w:val="0"/>
      <w:marRight w:val="0"/>
      <w:marTop w:val="0"/>
      <w:marBottom w:val="0"/>
      <w:divBdr>
        <w:top w:val="none" w:sz="0" w:space="0" w:color="auto"/>
        <w:left w:val="none" w:sz="0" w:space="0" w:color="auto"/>
        <w:bottom w:val="none" w:sz="0" w:space="0" w:color="auto"/>
        <w:right w:val="none" w:sz="0" w:space="0" w:color="auto"/>
      </w:divBdr>
    </w:div>
    <w:div w:id="2127656506">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E08BEEA0-C8AC-4A27-9B73-94EB3CBB7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3492BD-0C06-429E-90DC-E65713642BFA}">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66C7350D-096B-4312-90E5-BDA1448AA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6625</Words>
  <Characters>37763</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Nina María Padrón</cp:lastModifiedBy>
  <cp:revision>2</cp:revision>
  <cp:lastPrinted>2020-01-30T15:05:00Z</cp:lastPrinted>
  <dcterms:created xsi:type="dcterms:W3CDTF">2020-08-11T11:43:00Z</dcterms:created>
  <dcterms:modified xsi:type="dcterms:W3CDTF">2020-08-11T11:43:00Z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