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1311DF4E" w:rsidR="005A79FE" w:rsidRPr="008C503F" w:rsidRDefault="005A79FE" w:rsidP="005A79FE">
      <w:pPr>
        <w:spacing w:line="276" w:lineRule="auto"/>
        <w:jc w:val="right"/>
        <w:rPr>
          <w:rFonts w:ascii="Arial" w:eastAsia="Times New Roman" w:hAnsi="Arial" w:cs="Arial"/>
          <w:b/>
          <w:bCs/>
          <w:sz w:val="16"/>
          <w:szCs w:val="16"/>
          <w:lang w:eastAsia="es-ES"/>
        </w:rPr>
      </w:pPr>
      <w:bookmarkStart w:id="0" w:name="_GoBack"/>
      <w:bookmarkEnd w:id="0"/>
      <w:r w:rsidRPr="008C503F">
        <w:rPr>
          <w:rFonts w:ascii="Arial" w:eastAsia="Times New Roman" w:hAnsi="Arial" w:cs="Arial"/>
          <w:b/>
          <w:bCs/>
          <w:sz w:val="16"/>
          <w:szCs w:val="16"/>
          <w:lang w:eastAsia="es-ES"/>
        </w:rPr>
        <w:t>CCE-DES-FM-17</w:t>
      </w:r>
    </w:p>
    <w:p w14:paraId="2FB071E7" w14:textId="77777777" w:rsidR="008C503F" w:rsidRPr="00D33587" w:rsidRDefault="008C503F" w:rsidP="005A79FE">
      <w:pPr>
        <w:spacing w:line="276" w:lineRule="auto"/>
        <w:jc w:val="right"/>
        <w:rPr>
          <w:rFonts w:ascii="Arial" w:eastAsia="Calibri" w:hAnsi="Arial" w:cs="Arial"/>
          <w:b/>
          <w:color w:val="4E4D4D"/>
          <w:sz w:val="16"/>
          <w:szCs w:val="16"/>
        </w:rPr>
      </w:pPr>
    </w:p>
    <w:p w14:paraId="7D54E56F" w14:textId="6C5EE0B8" w:rsidR="002012E1" w:rsidRDefault="002012E1" w:rsidP="7392C0F4">
      <w:pPr>
        <w:jc w:val="both"/>
        <w:rPr>
          <w:rFonts w:ascii="Arial" w:eastAsia="Calibri" w:hAnsi="Arial" w:cs="Arial"/>
          <w:b/>
          <w:bCs/>
          <w:color w:val="000000" w:themeColor="text1"/>
          <w:sz w:val="22"/>
        </w:rPr>
      </w:pPr>
      <w:r w:rsidRPr="7392C0F4">
        <w:rPr>
          <w:rFonts w:ascii="Arial" w:eastAsia="Calibri" w:hAnsi="Arial" w:cs="Arial"/>
          <w:b/>
          <w:bCs/>
          <w:color w:val="000000" w:themeColor="text1"/>
          <w:sz w:val="22"/>
        </w:rPr>
        <w:t xml:space="preserve">DOCUMENTOS TIPO – Versión 2 – Capacidad residual – Capacidad organizacional – </w:t>
      </w:r>
      <w:r w:rsidR="006D715C" w:rsidRPr="7392C0F4">
        <w:rPr>
          <w:rFonts w:ascii="Arial" w:eastAsia="Calibri" w:hAnsi="Arial" w:cs="Arial"/>
          <w:b/>
          <w:bCs/>
          <w:color w:val="000000" w:themeColor="text1"/>
          <w:sz w:val="22"/>
        </w:rPr>
        <w:t xml:space="preserve">Dictamen </w:t>
      </w:r>
      <w:r w:rsidR="1C91CA37" w:rsidRPr="7392C0F4">
        <w:rPr>
          <w:rFonts w:ascii="Arial" w:eastAsia="Calibri" w:hAnsi="Arial" w:cs="Arial"/>
          <w:b/>
          <w:bCs/>
          <w:color w:val="000000" w:themeColor="text1"/>
          <w:sz w:val="22"/>
        </w:rPr>
        <w:t>– R</w:t>
      </w:r>
      <w:r w:rsidR="006D715C" w:rsidRPr="7392C0F4">
        <w:rPr>
          <w:rFonts w:ascii="Arial" w:eastAsia="Calibri" w:hAnsi="Arial" w:cs="Arial"/>
          <w:b/>
          <w:bCs/>
          <w:color w:val="000000" w:themeColor="text1"/>
          <w:sz w:val="22"/>
        </w:rPr>
        <w:t>evisor fiscal</w:t>
      </w:r>
    </w:p>
    <w:p w14:paraId="3CF2BDA6" w14:textId="77777777" w:rsidR="002012E1" w:rsidRDefault="002012E1" w:rsidP="002012E1">
      <w:pPr>
        <w:jc w:val="both"/>
        <w:rPr>
          <w:rFonts w:ascii="Arial" w:eastAsia="Calibri" w:hAnsi="Arial" w:cs="Arial"/>
          <w:color w:val="000000" w:themeColor="text1"/>
          <w:sz w:val="20"/>
          <w:szCs w:val="20"/>
        </w:rPr>
      </w:pPr>
    </w:p>
    <w:p w14:paraId="252D3AAF" w14:textId="6E80B223" w:rsidR="001D7246" w:rsidRPr="001D7246" w:rsidRDefault="001D7246" w:rsidP="00D33587">
      <w:pPr>
        <w:spacing w:after="120"/>
        <w:jc w:val="both"/>
        <w:rPr>
          <w:rFonts w:ascii="Arial" w:hAnsi="Arial" w:cs="Arial"/>
          <w:color w:val="000000" w:themeColor="text1"/>
          <w:sz w:val="20"/>
          <w:szCs w:val="20"/>
        </w:rPr>
      </w:pPr>
      <w:r w:rsidRPr="001D7246">
        <w:rPr>
          <w:rFonts w:ascii="Arial" w:hAnsi="Arial" w:cs="Arial"/>
          <w:color w:val="000000" w:themeColor="text1"/>
          <w:sz w:val="20"/>
          <w:szCs w:val="20"/>
        </w:rPr>
        <w:t>De acuerdo con lo afirmado previamente para acreditar la capacidad organizacional solo se requiere aportar el estado de resultados integral del año en que el proponente obtuvo el mayor ingreso operacional en los últimos cinco (5) años 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estos documentos.</w:t>
      </w:r>
    </w:p>
    <w:p w14:paraId="3A8EA2BC" w14:textId="77777777" w:rsidR="001D7246" w:rsidRPr="001D7246" w:rsidRDefault="001D7246" w:rsidP="00D33587">
      <w:pPr>
        <w:jc w:val="both"/>
        <w:rPr>
          <w:rFonts w:ascii="Arial" w:hAnsi="Arial" w:cs="Arial"/>
          <w:color w:val="000000" w:themeColor="text1"/>
          <w:sz w:val="20"/>
          <w:szCs w:val="20"/>
        </w:rPr>
      </w:pPr>
      <w:r w:rsidRPr="001D7246">
        <w:rPr>
          <w:rFonts w:ascii="Arial" w:hAnsi="Arial" w:cs="Arial"/>
          <w:color w:val="000000" w:themeColor="text1"/>
          <w:sz w:val="20"/>
          <w:szCs w:val="20"/>
        </w:rPr>
        <w:t xml:space="preserve">En este sentido, las entidades no podrán exigir que el balance general esté auditado y aprobado por el máximo órgano social porque: i) el Decreto 1082 de 2015, en el artículo 2.2.1.1.1.6.4, en el numeral 3, no exige este requisito y ii) la ley 49 de 1990 prevé que los balances generales firmados por el contador se presumen que se han tomado fielmente de los libros y que las cifras registradas en ellos reflejan en forma fidedigna la correspondiente situación financiera en la fecha del balance. </w:t>
      </w:r>
    </w:p>
    <w:p w14:paraId="65E4F95E" w14:textId="7A801BAB" w:rsidR="002012E1" w:rsidRDefault="002012E1" w:rsidP="00D33587">
      <w:pPr>
        <w:jc w:val="both"/>
        <w:rPr>
          <w:rFonts w:ascii="Arial" w:eastAsia="Calibri" w:hAnsi="Arial" w:cs="Arial"/>
          <w:bCs/>
          <w:color w:val="000000" w:themeColor="text1"/>
          <w:sz w:val="20"/>
          <w:szCs w:val="20"/>
        </w:rPr>
      </w:pPr>
    </w:p>
    <w:p w14:paraId="1FB27120" w14:textId="77777777" w:rsidR="008C503F" w:rsidRDefault="008C503F" w:rsidP="00D33587">
      <w:pPr>
        <w:jc w:val="both"/>
        <w:rPr>
          <w:rFonts w:ascii="Arial" w:eastAsia="Calibri" w:hAnsi="Arial" w:cs="Arial"/>
          <w:bCs/>
          <w:color w:val="000000" w:themeColor="text1"/>
          <w:sz w:val="20"/>
          <w:szCs w:val="20"/>
        </w:rPr>
      </w:pPr>
    </w:p>
    <w:p w14:paraId="1C3F73AD" w14:textId="034CC7B8" w:rsidR="002012E1" w:rsidRPr="001D7246" w:rsidRDefault="002012E1" w:rsidP="00D33587">
      <w:pPr>
        <w:rPr>
          <w:rFonts w:ascii="Arial" w:hAnsi="Arial" w:cs="Arial"/>
          <w:b/>
          <w:color w:val="000000" w:themeColor="text1"/>
          <w:sz w:val="22"/>
          <w:lang w:val="es-CO"/>
        </w:rPr>
      </w:pPr>
      <w:bookmarkStart w:id="1" w:name="_Hlk46218025"/>
      <w:r>
        <w:rPr>
          <w:rFonts w:ascii="Arial" w:hAnsi="Arial" w:cs="Arial"/>
          <w:color w:val="000000" w:themeColor="text1"/>
          <w:sz w:val="22"/>
        </w:rPr>
        <w:t xml:space="preserve">Bogotá D.C., </w:t>
      </w:r>
      <w:r w:rsidR="001D7246" w:rsidRPr="001D7246">
        <w:rPr>
          <w:rFonts w:ascii="Arial" w:hAnsi="Arial" w:cs="Arial"/>
          <w:b/>
          <w:bCs/>
          <w:color w:val="000000" w:themeColor="text1"/>
          <w:sz w:val="22"/>
          <w:lang w:val="es-CO"/>
        </w:rPr>
        <w:t>21/07/2020 Hora 10:2</w:t>
      </w:r>
      <w:r w:rsidR="001D7246">
        <w:rPr>
          <w:rFonts w:ascii="Arial" w:hAnsi="Arial" w:cs="Arial"/>
          <w:b/>
          <w:bCs/>
          <w:color w:val="000000" w:themeColor="text1"/>
          <w:sz w:val="22"/>
          <w:lang w:val="es-CO"/>
        </w:rPr>
        <w:t>:</w:t>
      </w:r>
      <w:r w:rsidR="001D7246" w:rsidRPr="001D7246">
        <w:rPr>
          <w:rFonts w:ascii="Arial" w:hAnsi="Arial" w:cs="Arial"/>
          <w:b/>
          <w:bCs/>
          <w:color w:val="000000" w:themeColor="text1"/>
          <w:sz w:val="22"/>
          <w:lang w:val="es-CO"/>
        </w:rPr>
        <w:t>4s</w:t>
      </w:r>
    </w:p>
    <w:p w14:paraId="08D5B318" w14:textId="6CB5BB2D" w:rsidR="002012E1" w:rsidRDefault="002012E1" w:rsidP="002012E1">
      <w:pPr>
        <w:jc w:val="right"/>
        <w:rPr>
          <w:rFonts w:ascii="Arial" w:hAnsi="Arial" w:cs="Arial"/>
          <w:b/>
          <w:color w:val="000000" w:themeColor="text1"/>
          <w:sz w:val="22"/>
        </w:rPr>
      </w:pPr>
      <w:r>
        <w:rPr>
          <w:rFonts w:ascii="Arial" w:hAnsi="Arial" w:cs="Arial"/>
          <w:b/>
          <w:color w:val="000000" w:themeColor="text1"/>
          <w:sz w:val="22"/>
        </w:rPr>
        <w:t xml:space="preserve">N° Radicado: </w:t>
      </w:r>
      <w:r w:rsidR="001D7246" w:rsidRPr="001D7246">
        <w:rPr>
          <w:rFonts w:ascii="Arial" w:hAnsi="Arial" w:cs="Arial"/>
          <w:b/>
          <w:color w:val="000000" w:themeColor="text1"/>
          <w:sz w:val="22"/>
        </w:rPr>
        <w:t>2202013000006435</w:t>
      </w:r>
    </w:p>
    <w:p w14:paraId="0944444A" w14:textId="77777777" w:rsidR="002012E1" w:rsidRDefault="002012E1" w:rsidP="002012E1">
      <w:pPr>
        <w:rPr>
          <w:rFonts w:ascii="Arial" w:eastAsia="Calibri" w:hAnsi="Arial" w:cs="Arial"/>
          <w:color w:val="000000" w:themeColor="text1"/>
          <w:sz w:val="22"/>
        </w:rPr>
      </w:pPr>
    </w:p>
    <w:p w14:paraId="617778E3" w14:textId="77777777" w:rsidR="002012E1" w:rsidRDefault="002012E1" w:rsidP="002012E1">
      <w:pPr>
        <w:rPr>
          <w:rFonts w:ascii="Arial" w:eastAsia="Calibri" w:hAnsi="Arial" w:cs="Arial"/>
          <w:color w:val="000000" w:themeColor="text1"/>
          <w:sz w:val="22"/>
        </w:rPr>
      </w:pPr>
      <w:r>
        <w:rPr>
          <w:rFonts w:ascii="Arial" w:eastAsia="Calibri" w:hAnsi="Arial" w:cs="Arial"/>
          <w:color w:val="000000" w:themeColor="text1"/>
          <w:sz w:val="22"/>
        </w:rPr>
        <w:t>Señor</w:t>
      </w:r>
    </w:p>
    <w:p w14:paraId="3F65933A" w14:textId="2369312C" w:rsidR="002012E1" w:rsidRDefault="002012E1" w:rsidP="002012E1">
      <w:pPr>
        <w:rPr>
          <w:rFonts w:ascii="Arial" w:eastAsia="Calibri" w:hAnsi="Arial" w:cs="Arial"/>
          <w:b/>
          <w:color w:val="000000" w:themeColor="text1"/>
          <w:sz w:val="22"/>
        </w:rPr>
      </w:pPr>
      <w:r>
        <w:rPr>
          <w:rFonts w:ascii="Arial" w:eastAsia="Calibri" w:hAnsi="Arial" w:cs="Arial"/>
          <w:b/>
          <w:color w:val="000000" w:themeColor="text1"/>
          <w:sz w:val="22"/>
        </w:rPr>
        <w:t xml:space="preserve">Alberto Bustos </w:t>
      </w:r>
      <w:r w:rsidR="00F022EB">
        <w:rPr>
          <w:rFonts w:ascii="Arial" w:eastAsia="Calibri" w:hAnsi="Arial" w:cs="Arial"/>
          <w:b/>
          <w:color w:val="000000" w:themeColor="text1"/>
          <w:sz w:val="22"/>
        </w:rPr>
        <w:t>Álzate</w:t>
      </w:r>
    </w:p>
    <w:p w14:paraId="36CDEE17" w14:textId="7DC9ED5B" w:rsidR="002012E1" w:rsidRDefault="00F022EB" w:rsidP="002012E1">
      <w:pPr>
        <w:rPr>
          <w:rFonts w:ascii="Arial" w:eastAsia="Calibri" w:hAnsi="Arial" w:cs="Arial"/>
          <w:color w:val="000000" w:themeColor="text1"/>
          <w:sz w:val="22"/>
        </w:rPr>
      </w:pPr>
      <w:r>
        <w:rPr>
          <w:rFonts w:ascii="Arial" w:eastAsia="Calibri" w:hAnsi="Arial" w:cs="Arial"/>
          <w:color w:val="000000" w:themeColor="text1"/>
          <w:sz w:val="22"/>
        </w:rPr>
        <w:t>Villavicencio, Meta</w:t>
      </w:r>
    </w:p>
    <w:p w14:paraId="1533AFEA" w14:textId="77777777" w:rsidR="002012E1" w:rsidRDefault="002012E1" w:rsidP="002012E1">
      <w:pPr>
        <w:rPr>
          <w:rFonts w:ascii="Arial" w:eastAsia="Calibri" w:hAnsi="Arial" w:cs="Arial"/>
          <w:color w:val="000000" w:themeColor="text1"/>
          <w:sz w:val="22"/>
        </w:rPr>
      </w:pPr>
    </w:p>
    <w:p w14:paraId="7AF06963" w14:textId="77777777" w:rsidR="002012E1" w:rsidRDefault="002012E1" w:rsidP="002012E1">
      <w:pPr>
        <w:rPr>
          <w:rFonts w:ascii="Arial" w:eastAsia="Calibri" w:hAnsi="Arial" w:cs="Arial"/>
          <w:color w:val="000000" w:themeColor="text1"/>
          <w:sz w:val="22"/>
        </w:rPr>
      </w:pPr>
    </w:p>
    <w:p w14:paraId="740802CF" w14:textId="0024EE37" w:rsidR="002012E1" w:rsidRDefault="002012E1" w:rsidP="002012E1">
      <w:pPr>
        <w:ind w:firstLine="2694"/>
        <w:rPr>
          <w:rFonts w:ascii="Arial" w:eastAsia="Calibri" w:hAnsi="Arial" w:cs="Arial"/>
          <w:b/>
          <w:color w:val="000000" w:themeColor="text1"/>
          <w:sz w:val="22"/>
        </w:rPr>
      </w:pPr>
      <w:r>
        <w:rPr>
          <w:rFonts w:ascii="Arial" w:eastAsia="Calibri" w:hAnsi="Arial" w:cs="Arial"/>
          <w:b/>
          <w:color w:val="000000" w:themeColor="text1"/>
          <w:sz w:val="22"/>
        </w:rPr>
        <w:t>Concepto C – 389 de 2020</w:t>
      </w:r>
    </w:p>
    <w:p w14:paraId="7260A52D" w14:textId="77777777" w:rsidR="002012E1" w:rsidRDefault="002012E1" w:rsidP="002012E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12E1" w14:paraId="185F553D" w14:textId="77777777" w:rsidTr="002012E1">
        <w:tc>
          <w:tcPr>
            <w:tcW w:w="2689" w:type="dxa"/>
            <w:hideMark/>
          </w:tcPr>
          <w:p w14:paraId="00AD916F" w14:textId="77777777" w:rsidR="002012E1" w:rsidRDefault="002012E1">
            <w:pPr>
              <w:rPr>
                <w:rFonts w:ascii="Arial" w:eastAsia="Calibri" w:hAnsi="Arial" w:cs="Arial"/>
                <w:color w:val="000000" w:themeColor="text1"/>
                <w:sz w:val="22"/>
              </w:rPr>
            </w:pPr>
            <w:r>
              <w:rPr>
                <w:rFonts w:ascii="Arial" w:eastAsia="Calibri" w:hAnsi="Arial" w:cs="Arial"/>
                <w:b/>
                <w:color w:val="000000" w:themeColor="text1"/>
                <w:sz w:val="22"/>
              </w:rPr>
              <w:t>Temas:</w:t>
            </w:r>
            <w:r>
              <w:rPr>
                <w:rFonts w:ascii="Arial" w:eastAsia="Calibri" w:hAnsi="Arial" w:cs="Arial"/>
                <w:color w:val="000000" w:themeColor="text1"/>
                <w:sz w:val="22"/>
              </w:rPr>
              <w:t xml:space="preserve">           </w:t>
            </w:r>
          </w:p>
          <w:p w14:paraId="1DB0F9F6" w14:textId="77777777" w:rsidR="002012E1" w:rsidRDefault="002012E1">
            <w:pPr>
              <w:rPr>
                <w:rFonts w:ascii="Arial" w:eastAsia="Calibri" w:hAnsi="Arial" w:cs="Arial"/>
                <w:color w:val="000000" w:themeColor="text1"/>
                <w:sz w:val="22"/>
              </w:rPr>
            </w:pPr>
            <w:r>
              <w:rPr>
                <w:rFonts w:ascii="Arial" w:eastAsia="Calibri" w:hAnsi="Arial" w:cs="Arial"/>
                <w:color w:val="000000" w:themeColor="text1"/>
                <w:sz w:val="22"/>
              </w:rPr>
              <w:t xml:space="preserve">                           </w:t>
            </w:r>
          </w:p>
        </w:tc>
        <w:tc>
          <w:tcPr>
            <w:tcW w:w="6237" w:type="dxa"/>
            <w:hideMark/>
          </w:tcPr>
          <w:p w14:paraId="29721368" w14:textId="18AB5ACE" w:rsidR="002012E1" w:rsidRPr="006D715C" w:rsidRDefault="006D715C">
            <w:pPr>
              <w:jc w:val="both"/>
              <w:rPr>
                <w:rFonts w:ascii="Arial" w:eastAsia="Calibri" w:hAnsi="Arial" w:cs="Arial"/>
                <w:bCs/>
                <w:color w:val="000000" w:themeColor="text1"/>
                <w:sz w:val="22"/>
              </w:rPr>
            </w:pPr>
            <w:r w:rsidRPr="006D715C">
              <w:rPr>
                <w:rFonts w:ascii="Arial" w:eastAsia="Calibri" w:hAnsi="Arial" w:cs="Arial"/>
                <w:bCs/>
                <w:color w:val="000000" w:themeColor="text1"/>
                <w:sz w:val="22"/>
              </w:rPr>
              <w:t>DOCUMENTOS TIPO</w:t>
            </w:r>
            <w:r w:rsidRPr="006D715C">
              <w:rPr>
                <w:rFonts w:ascii="Arial" w:eastAsia="Calibri" w:hAnsi="Arial" w:cs="Arial"/>
                <w:bCs/>
                <w:color w:val="000000" w:themeColor="text1"/>
                <w:sz w:val="22"/>
              </w:rPr>
              <w:softHyphen/>
              <w:t xml:space="preserve"> – Versión 2 – Capacidad residual – Capacidad organizacional – Dictamen del revisor fiscal</w:t>
            </w:r>
          </w:p>
        </w:tc>
      </w:tr>
      <w:tr w:rsidR="002012E1" w14:paraId="27BF58F5" w14:textId="77777777" w:rsidTr="002012E1">
        <w:tc>
          <w:tcPr>
            <w:tcW w:w="2689" w:type="dxa"/>
            <w:hideMark/>
          </w:tcPr>
          <w:p w14:paraId="1C55B5D4" w14:textId="77777777" w:rsidR="002012E1" w:rsidRDefault="002012E1">
            <w:pPr>
              <w:spacing w:before="120"/>
              <w:rPr>
                <w:rFonts w:ascii="Arial" w:eastAsia="Calibri" w:hAnsi="Arial" w:cs="Arial"/>
                <w:b/>
                <w:color w:val="000000" w:themeColor="text1"/>
                <w:sz w:val="22"/>
              </w:rPr>
            </w:pPr>
            <w:r>
              <w:rPr>
                <w:rFonts w:ascii="Arial" w:eastAsia="Calibri" w:hAnsi="Arial" w:cs="Arial"/>
                <w:b/>
                <w:color w:val="000000" w:themeColor="text1"/>
                <w:sz w:val="22"/>
              </w:rPr>
              <w:t>Radicación:</w:t>
            </w:r>
            <w:r>
              <w:rPr>
                <w:rFonts w:ascii="Arial" w:eastAsia="Calibri" w:hAnsi="Arial" w:cs="Arial"/>
                <w:color w:val="000000" w:themeColor="text1"/>
                <w:sz w:val="22"/>
              </w:rPr>
              <w:t xml:space="preserve">                              </w:t>
            </w:r>
          </w:p>
        </w:tc>
        <w:tc>
          <w:tcPr>
            <w:tcW w:w="6237" w:type="dxa"/>
            <w:hideMark/>
          </w:tcPr>
          <w:p w14:paraId="1F2D4BBD" w14:textId="7840C301" w:rsidR="002012E1" w:rsidRDefault="002012E1">
            <w:pPr>
              <w:spacing w:before="120"/>
              <w:jc w:val="both"/>
              <w:rPr>
                <w:rFonts w:ascii="Arial" w:eastAsia="Calibri" w:hAnsi="Arial" w:cs="Arial"/>
                <w:color w:val="000000" w:themeColor="text1"/>
                <w:sz w:val="22"/>
              </w:rPr>
            </w:pPr>
            <w:r>
              <w:rPr>
                <w:rFonts w:ascii="Arial" w:eastAsia="Calibri" w:hAnsi="Arial" w:cs="Arial"/>
                <w:color w:val="000000" w:themeColor="text1"/>
                <w:sz w:val="22"/>
              </w:rPr>
              <w:t xml:space="preserve">Respuesta a consulta 4202013000004397 </w:t>
            </w:r>
          </w:p>
        </w:tc>
      </w:tr>
      <w:tr w:rsidR="002012E1" w14:paraId="531ECAF4" w14:textId="77777777" w:rsidTr="002012E1">
        <w:tc>
          <w:tcPr>
            <w:tcW w:w="2689" w:type="dxa"/>
          </w:tcPr>
          <w:p w14:paraId="72C46F2D" w14:textId="77777777" w:rsidR="002012E1" w:rsidRDefault="002012E1">
            <w:pPr>
              <w:spacing w:before="120"/>
              <w:rPr>
                <w:rFonts w:ascii="Arial" w:eastAsia="Calibri" w:hAnsi="Arial" w:cs="Arial"/>
                <w:b/>
                <w:color w:val="000000" w:themeColor="text1"/>
                <w:sz w:val="22"/>
              </w:rPr>
            </w:pPr>
          </w:p>
        </w:tc>
        <w:tc>
          <w:tcPr>
            <w:tcW w:w="6237" w:type="dxa"/>
          </w:tcPr>
          <w:p w14:paraId="74EA146F" w14:textId="77777777" w:rsidR="002012E1" w:rsidRDefault="002012E1">
            <w:pPr>
              <w:spacing w:before="120"/>
              <w:jc w:val="both"/>
              <w:rPr>
                <w:rFonts w:ascii="Arial" w:eastAsia="Calibri" w:hAnsi="Arial" w:cs="Arial"/>
                <w:color w:val="000000" w:themeColor="text1"/>
                <w:sz w:val="22"/>
              </w:rPr>
            </w:pPr>
          </w:p>
        </w:tc>
      </w:tr>
    </w:tbl>
    <w:p w14:paraId="05CCDFFB" w14:textId="77777777" w:rsidR="002012E1" w:rsidRDefault="002012E1" w:rsidP="002012E1">
      <w:pPr>
        <w:jc w:val="both"/>
        <w:rPr>
          <w:rFonts w:ascii="Arial" w:eastAsia="Calibri" w:hAnsi="Arial" w:cs="Arial"/>
          <w:color w:val="000000" w:themeColor="text1"/>
          <w:sz w:val="22"/>
        </w:rPr>
      </w:pPr>
    </w:p>
    <w:p w14:paraId="1FB95383" w14:textId="5253206E" w:rsidR="002012E1" w:rsidRDefault="002012E1" w:rsidP="002012E1">
      <w:pPr>
        <w:rPr>
          <w:rFonts w:ascii="Arial" w:eastAsia="Calibri" w:hAnsi="Arial" w:cs="Arial"/>
          <w:color w:val="000000" w:themeColor="text1"/>
          <w:sz w:val="22"/>
        </w:rPr>
      </w:pPr>
      <w:r>
        <w:rPr>
          <w:rFonts w:ascii="Arial" w:eastAsia="Calibri" w:hAnsi="Arial" w:cs="Arial"/>
          <w:color w:val="000000" w:themeColor="text1"/>
          <w:sz w:val="22"/>
        </w:rPr>
        <w:t xml:space="preserve">Estimado señor </w:t>
      </w:r>
      <w:r w:rsidR="00F022EB">
        <w:rPr>
          <w:rFonts w:ascii="Arial" w:eastAsia="Calibri" w:hAnsi="Arial" w:cs="Arial"/>
          <w:color w:val="000000" w:themeColor="text1"/>
          <w:sz w:val="22"/>
        </w:rPr>
        <w:t>Bustos</w:t>
      </w:r>
      <w:r>
        <w:rPr>
          <w:rFonts w:ascii="Arial" w:eastAsia="Calibri" w:hAnsi="Arial" w:cs="Arial"/>
          <w:color w:val="000000" w:themeColor="text1"/>
          <w:sz w:val="22"/>
        </w:rPr>
        <w:t>:</w:t>
      </w:r>
    </w:p>
    <w:p w14:paraId="23C58C54" w14:textId="77777777" w:rsidR="002012E1" w:rsidRDefault="002012E1" w:rsidP="002012E1">
      <w:pPr>
        <w:rPr>
          <w:rFonts w:ascii="Arial" w:eastAsia="Calibri" w:hAnsi="Arial" w:cs="Arial"/>
          <w:color w:val="000000" w:themeColor="text1"/>
          <w:sz w:val="22"/>
        </w:rPr>
      </w:pPr>
    </w:p>
    <w:p w14:paraId="6CA52DC8" w14:textId="46A3C327" w:rsidR="002012E1" w:rsidRDefault="002012E1" w:rsidP="002012E1">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 − Colombia Compra Eficiente responde su consulta del 1 de</w:t>
      </w:r>
      <w:r w:rsidR="00F022EB">
        <w:rPr>
          <w:rFonts w:ascii="Arial" w:eastAsia="Calibri" w:hAnsi="Arial" w:cs="Arial"/>
          <w:color w:val="000000" w:themeColor="text1"/>
          <w:sz w:val="22"/>
        </w:rPr>
        <w:t xml:space="preserve"> junio</w:t>
      </w:r>
      <w:r>
        <w:rPr>
          <w:rFonts w:ascii="Arial" w:eastAsia="Calibri" w:hAnsi="Arial" w:cs="Arial"/>
          <w:color w:val="000000" w:themeColor="text1"/>
          <w:sz w:val="22"/>
        </w:rPr>
        <w:t xml:space="preserve"> de 2020.</w:t>
      </w:r>
    </w:p>
    <w:p w14:paraId="1C27C941" w14:textId="77777777" w:rsidR="008A3075" w:rsidRDefault="008A3075" w:rsidP="002012E1">
      <w:pPr>
        <w:spacing w:line="276" w:lineRule="auto"/>
        <w:jc w:val="both"/>
        <w:rPr>
          <w:rFonts w:ascii="Arial" w:eastAsia="Calibri" w:hAnsi="Arial" w:cs="Arial"/>
          <w:color w:val="000000" w:themeColor="text1"/>
          <w:sz w:val="22"/>
        </w:rPr>
      </w:pPr>
    </w:p>
    <w:p w14:paraId="7AEE77D3" w14:textId="77777777" w:rsidR="002012E1" w:rsidRDefault="002012E1" w:rsidP="002012E1">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Pr>
          <w:rFonts w:ascii="Arial" w:eastAsia="Calibri" w:hAnsi="Arial" w:cs="Arial"/>
          <w:b/>
          <w:color w:val="000000" w:themeColor="text1"/>
          <w:sz w:val="22"/>
        </w:rPr>
        <w:t xml:space="preserve">Problemas planteados </w:t>
      </w:r>
    </w:p>
    <w:p w14:paraId="2977DCDA" w14:textId="77777777" w:rsidR="002012E1" w:rsidRDefault="002012E1" w:rsidP="002012E1">
      <w:pPr>
        <w:tabs>
          <w:tab w:val="left" w:pos="426"/>
        </w:tabs>
        <w:spacing w:line="276" w:lineRule="auto"/>
        <w:jc w:val="both"/>
        <w:rPr>
          <w:rFonts w:ascii="Arial" w:eastAsia="Calibri" w:hAnsi="Arial" w:cs="Arial"/>
          <w:b/>
          <w:color w:val="000000" w:themeColor="text1"/>
          <w:sz w:val="22"/>
        </w:rPr>
      </w:pPr>
    </w:p>
    <w:p w14:paraId="76607321" w14:textId="5162D008" w:rsidR="002012E1" w:rsidRDefault="002012E1" w:rsidP="002012E1">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Usted </w:t>
      </w:r>
      <w:r w:rsidR="00F022EB">
        <w:rPr>
          <w:rFonts w:ascii="Arial" w:eastAsia="Calibri" w:hAnsi="Arial" w:cs="Arial"/>
          <w:color w:val="000000" w:themeColor="text1"/>
          <w:sz w:val="22"/>
        </w:rPr>
        <w:t xml:space="preserve">solicita </w:t>
      </w:r>
      <w:r w:rsidR="00F6078A">
        <w:rPr>
          <w:rFonts w:ascii="Arial" w:eastAsia="Calibri" w:hAnsi="Arial" w:cs="Arial"/>
          <w:color w:val="000000" w:themeColor="text1"/>
          <w:sz w:val="22"/>
        </w:rPr>
        <w:t>se aclare si para</w:t>
      </w:r>
      <w:r>
        <w:rPr>
          <w:rFonts w:ascii="Arial" w:eastAsia="Calibri" w:hAnsi="Arial" w:cs="Arial"/>
          <w:color w:val="000000" w:themeColor="text1"/>
          <w:sz w:val="22"/>
        </w:rPr>
        <w:t xml:space="preserve"> acreditar la capacidad organizacional de la persona jurídica: </w:t>
      </w:r>
      <w:bookmarkStart w:id="2" w:name="_Hlk42692076"/>
      <w:r>
        <w:rPr>
          <w:rFonts w:ascii="Arial" w:eastAsia="Calibri" w:hAnsi="Arial" w:cs="Arial"/>
          <w:color w:val="000000" w:themeColor="text1"/>
          <w:sz w:val="22"/>
        </w:rPr>
        <w:t>¿</w:t>
      </w:r>
      <w:r w:rsidR="00F022EB">
        <w:rPr>
          <w:rFonts w:ascii="Arial" w:eastAsia="Calibri" w:hAnsi="Arial" w:cs="Arial"/>
          <w:color w:val="000000" w:themeColor="text1"/>
          <w:sz w:val="22"/>
        </w:rPr>
        <w:t>e</w:t>
      </w:r>
      <w:r>
        <w:rPr>
          <w:rFonts w:ascii="Arial" w:eastAsia="Calibri" w:hAnsi="Arial" w:cs="Arial"/>
          <w:color w:val="000000" w:themeColor="text1"/>
          <w:sz w:val="22"/>
        </w:rPr>
        <w:t>s necesario</w:t>
      </w:r>
      <w:r w:rsidR="00F022EB">
        <w:rPr>
          <w:rFonts w:ascii="Arial" w:eastAsia="Calibri" w:hAnsi="Arial" w:cs="Arial"/>
          <w:color w:val="000000" w:themeColor="text1"/>
          <w:sz w:val="22"/>
        </w:rPr>
        <w:t xml:space="preserve"> aportar </w:t>
      </w:r>
      <w:r w:rsidR="00F6078A">
        <w:rPr>
          <w:rFonts w:ascii="Arial" w:eastAsia="Calibri" w:hAnsi="Arial" w:cs="Arial"/>
          <w:bCs/>
          <w:color w:val="000000" w:themeColor="text1"/>
          <w:sz w:val="22"/>
        </w:rPr>
        <w:t xml:space="preserve">el dictamen del revisor fiscal o, a falta de éste, del contador público independiente cuando el proponente esté obligado a ello, del año o en que haya obtenido </w:t>
      </w:r>
      <w:r w:rsidR="00F6078A">
        <w:rPr>
          <w:rFonts w:ascii="Arial" w:eastAsia="Calibri" w:hAnsi="Arial" w:cs="Arial"/>
          <w:bCs/>
          <w:color w:val="000000" w:themeColor="text1"/>
          <w:sz w:val="22"/>
        </w:rPr>
        <w:lastRenderedPageBreak/>
        <w:t xml:space="preserve">el mayor </w:t>
      </w:r>
      <w:r w:rsidR="00CC08C7">
        <w:rPr>
          <w:rFonts w:ascii="Arial" w:eastAsia="Calibri" w:hAnsi="Arial" w:cs="Arial"/>
          <w:bCs/>
          <w:color w:val="000000" w:themeColor="text1"/>
          <w:sz w:val="22"/>
        </w:rPr>
        <w:t>i</w:t>
      </w:r>
      <w:r w:rsidR="00F6078A">
        <w:rPr>
          <w:rFonts w:ascii="Arial" w:eastAsia="Calibri" w:hAnsi="Arial" w:cs="Arial"/>
          <w:bCs/>
          <w:color w:val="000000" w:themeColor="text1"/>
          <w:sz w:val="22"/>
        </w:rPr>
        <w:t xml:space="preserve">ngreso </w:t>
      </w:r>
      <w:r w:rsidR="00CC08C7">
        <w:rPr>
          <w:rFonts w:ascii="Arial" w:eastAsia="Calibri" w:hAnsi="Arial" w:cs="Arial"/>
          <w:bCs/>
          <w:color w:val="000000" w:themeColor="text1"/>
          <w:sz w:val="22"/>
        </w:rPr>
        <w:t>o</w:t>
      </w:r>
      <w:r w:rsidR="00F6078A">
        <w:rPr>
          <w:rFonts w:ascii="Arial" w:eastAsia="Calibri" w:hAnsi="Arial" w:cs="Arial"/>
          <w:bCs/>
          <w:color w:val="000000" w:themeColor="text1"/>
          <w:sz w:val="22"/>
        </w:rPr>
        <w:t>peracional en los últimos cinco (5) años, en los términos descritos en el artículo 38 de la Ley 222 de 1995</w:t>
      </w:r>
      <w:r w:rsidR="00F6078A">
        <w:rPr>
          <w:rFonts w:ascii="Arial" w:eastAsia="Calibri" w:hAnsi="Arial" w:cs="Arial"/>
          <w:color w:val="000000" w:themeColor="text1"/>
          <w:sz w:val="22"/>
        </w:rPr>
        <w:t>?</w:t>
      </w:r>
      <w:r>
        <w:rPr>
          <w:rFonts w:ascii="Arial" w:eastAsia="Calibri" w:hAnsi="Arial" w:cs="Arial"/>
          <w:color w:val="000000" w:themeColor="text1"/>
          <w:sz w:val="22"/>
        </w:rPr>
        <w:t xml:space="preserve"> </w:t>
      </w:r>
    </w:p>
    <w:bookmarkEnd w:id="2"/>
    <w:p w14:paraId="6D2DB451" w14:textId="77777777" w:rsidR="002012E1" w:rsidRDefault="002012E1" w:rsidP="002012E1">
      <w:pPr>
        <w:tabs>
          <w:tab w:val="left" w:pos="709"/>
        </w:tabs>
        <w:spacing w:line="276" w:lineRule="auto"/>
        <w:jc w:val="both"/>
        <w:rPr>
          <w:rFonts w:ascii="Arial" w:eastAsia="Calibri" w:hAnsi="Arial" w:cs="Arial"/>
          <w:color w:val="000000" w:themeColor="text1"/>
          <w:sz w:val="22"/>
        </w:rPr>
      </w:pPr>
    </w:p>
    <w:p w14:paraId="0D6B8708" w14:textId="77777777" w:rsidR="002012E1" w:rsidRDefault="002012E1" w:rsidP="002012E1">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Pr>
          <w:rFonts w:ascii="Arial" w:eastAsia="Calibri" w:hAnsi="Arial" w:cs="Arial"/>
          <w:b/>
          <w:color w:val="000000" w:themeColor="text1"/>
          <w:sz w:val="22"/>
        </w:rPr>
        <w:t>Consideraciones</w:t>
      </w:r>
    </w:p>
    <w:p w14:paraId="7127FE44" w14:textId="77777777" w:rsidR="002012E1" w:rsidRDefault="002012E1" w:rsidP="002012E1">
      <w:pPr>
        <w:spacing w:line="276" w:lineRule="auto"/>
        <w:jc w:val="both"/>
        <w:rPr>
          <w:rFonts w:ascii="Arial" w:eastAsia="Calibri" w:hAnsi="Arial" w:cs="Arial"/>
          <w:color w:val="000000" w:themeColor="text1"/>
          <w:sz w:val="22"/>
        </w:rPr>
      </w:pPr>
    </w:p>
    <w:p w14:paraId="26527808" w14:textId="77777777" w:rsidR="002012E1" w:rsidRDefault="002012E1" w:rsidP="002012E1">
      <w:pPr>
        <w:spacing w:line="276" w:lineRule="auto"/>
        <w:jc w:val="both"/>
        <w:rPr>
          <w:rFonts w:ascii="Arial" w:hAnsi="Arial" w:cs="Arial"/>
          <w:color w:val="000000" w:themeColor="text1"/>
          <w:sz w:val="22"/>
        </w:rPr>
      </w:pPr>
      <w:r>
        <w:rPr>
          <w:rFonts w:ascii="Arial" w:hAnsi="Arial" w:cs="Arial"/>
          <w:color w:val="000000" w:themeColor="text1"/>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Pr>
          <w:rFonts w:ascii="Arial" w:hAnsi="Arial" w:cs="Arial"/>
          <w:color w:val="000000" w:themeColor="text1"/>
          <w:sz w:val="22"/>
          <w:szCs w:val="20"/>
          <w:vertAlign w:val="superscript"/>
        </w:rPr>
        <w:footnoteReference w:id="1"/>
      </w:r>
      <w:r>
        <w:rPr>
          <w:rFonts w:ascii="Arial" w:hAnsi="Arial" w:cs="Arial"/>
          <w:color w:val="000000" w:themeColor="text1"/>
          <w:sz w:val="22"/>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Pr>
          <w:rStyle w:val="Refdenotaalpie"/>
          <w:rFonts w:ascii="Arial" w:eastAsia="Calibri" w:hAnsi="Arial" w:cs="Arial"/>
          <w:color w:val="000000" w:themeColor="text1"/>
          <w:sz w:val="22"/>
        </w:rPr>
        <w:footnoteReference w:id="2"/>
      </w:r>
      <w:r>
        <w:rPr>
          <w:rFonts w:ascii="Arial" w:hAnsi="Arial" w:cs="Arial"/>
          <w:color w:val="000000" w:themeColor="text1"/>
          <w:sz w:val="22"/>
        </w:rPr>
        <w:t>.</w:t>
      </w:r>
    </w:p>
    <w:p w14:paraId="44D3922A" w14:textId="77777777" w:rsidR="002012E1" w:rsidRDefault="002012E1" w:rsidP="002012E1">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039B2523" w14:textId="1A501C98" w:rsidR="002012E1" w:rsidRDefault="002012E1" w:rsidP="002012E1">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El artículo 6 de la Ley 1150 de 2007, estableció como condición «para poder participar en los procesos de selección de los contratos de obra, la capacidad residual del proponente o K de contratación», y determinó que esta debe ser igual o superior a la </w:t>
      </w:r>
      <w:r w:rsidR="00E54816">
        <w:rPr>
          <w:rFonts w:ascii="Arial" w:hAnsi="Arial" w:cs="Arial"/>
          <w:color w:val="000000" w:themeColor="text1"/>
          <w:sz w:val="22"/>
        </w:rPr>
        <w:t>establecida</w:t>
      </w:r>
      <w:r>
        <w:rPr>
          <w:rFonts w:ascii="Arial" w:hAnsi="Arial" w:cs="Arial"/>
          <w:color w:val="000000" w:themeColor="text1"/>
          <w:sz w:val="22"/>
        </w:rPr>
        <w:t xml:space="preserve"> en los pliegos de condiciones, en los siguientes términos: </w:t>
      </w:r>
    </w:p>
    <w:p w14:paraId="71EC54F4" w14:textId="77777777" w:rsidR="002012E1" w:rsidRDefault="002012E1" w:rsidP="002012E1">
      <w:pPr>
        <w:ind w:right="709"/>
        <w:jc w:val="both"/>
        <w:rPr>
          <w:rFonts w:ascii="Arial" w:eastAsia="Calibri" w:hAnsi="Arial" w:cs="Arial"/>
          <w:color w:val="000000" w:themeColor="text1"/>
          <w:sz w:val="21"/>
          <w:szCs w:val="21"/>
        </w:rPr>
      </w:pPr>
    </w:p>
    <w:p w14:paraId="1283F90C" w14:textId="77777777" w:rsidR="002012E1" w:rsidRDefault="002012E1" w:rsidP="002012E1">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BF6041E" w14:textId="77777777" w:rsidR="002012E1" w:rsidRDefault="002012E1" w:rsidP="002012E1">
      <w:pPr>
        <w:ind w:left="708" w:right="709"/>
        <w:jc w:val="both"/>
        <w:rPr>
          <w:rFonts w:ascii="Arial" w:eastAsia="Calibri" w:hAnsi="Arial" w:cs="Arial"/>
          <w:color w:val="000000" w:themeColor="text1"/>
          <w:sz w:val="21"/>
          <w:szCs w:val="21"/>
        </w:rPr>
      </w:pPr>
    </w:p>
    <w:p w14:paraId="5808ED08" w14:textId="77777777" w:rsidR="002012E1" w:rsidRDefault="002012E1" w:rsidP="002012E1">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w:t>
      </w:r>
      <w:r>
        <w:rPr>
          <w:rFonts w:ascii="Arial" w:eastAsia="Calibri" w:hAnsi="Arial" w:cs="Arial"/>
          <w:color w:val="000000" w:themeColor="text1"/>
          <w:sz w:val="21"/>
          <w:szCs w:val="21"/>
        </w:rPr>
        <w:lastRenderedPageBreak/>
        <w:t>establecer el real K de contratación, en cada oportunidad. El Gobierno Nacional reglamentará la materia.</w:t>
      </w:r>
    </w:p>
    <w:p w14:paraId="697A28BD" w14:textId="77777777" w:rsidR="002012E1" w:rsidRDefault="002012E1" w:rsidP="002012E1">
      <w:pPr>
        <w:spacing w:line="276" w:lineRule="auto"/>
        <w:ind w:right="709"/>
        <w:jc w:val="both"/>
        <w:rPr>
          <w:rFonts w:ascii="Arial" w:eastAsia="Calibri" w:hAnsi="Arial" w:cs="Arial"/>
          <w:color w:val="000000" w:themeColor="text1"/>
          <w:sz w:val="21"/>
          <w:szCs w:val="21"/>
        </w:rPr>
      </w:pPr>
    </w:p>
    <w:p w14:paraId="0E79DCE4" w14:textId="77777777" w:rsidR="002012E1" w:rsidRDefault="002012E1" w:rsidP="002012E1">
      <w:pPr>
        <w:spacing w:before="120" w:after="120" w:line="276" w:lineRule="auto"/>
        <w:jc w:val="both"/>
        <w:rPr>
          <w:rFonts w:ascii="Arial" w:hAnsi="Arial" w:cs="Arial"/>
          <w:color w:val="000000" w:themeColor="text1"/>
          <w:sz w:val="22"/>
        </w:rPr>
      </w:pPr>
      <w:r>
        <w:rPr>
          <w:rFonts w:ascii="Arial" w:eastAsia="Calibri" w:hAnsi="Arial" w:cs="Arial"/>
          <w:color w:val="000000" w:themeColor="text1"/>
          <w:sz w:val="21"/>
          <w:szCs w:val="21"/>
        </w:rPr>
        <w:tab/>
      </w:r>
      <w:r>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0CF335E5" w14:textId="4489DAD1" w:rsidR="008A3075" w:rsidRDefault="002012E1" w:rsidP="008A3075">
      <w:pPr>
        <w:spacing w:before="120"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Definido el alcance del requisito habilitante de capacidad residual en los procesos de contratación, a continuación, se explicará la forma en c</w:t>
      </w:r>
      <w:r w:rsidR="00E54816">
        <w:rPr>
          <w:rFonts w:ascii="Arial" w:eastAsia="Calibri" w:hAnsi="Arial" w:cs="Arial"/>
          <w:bCs/>
          <w:color w:val="000000" w:themeColor="text1"/>
          <w:sz w:val="22"/>
        </w:rPr>
        <w:t>o</w:t>
      </w:r>
      <w:r>
        <w:rPr>
          <w:rFonts w:ascii="Arial" w:eastAsia="Calibri" w:hAnsi="Arial" w:cs="Arial"/>
          <w:bCs/>
          <w:color w:val="000000" w:themeColor="text1"/>
          <w:sz w:val="22"/>
        </w:rPr>
        <w:t xml:space="preserve">mo se reguló este requisito en los Documentos Tipo de licitación de obra pública de infraestructura – Versión 1 y – Versión 2.  Y, por tanto, se analizarán los principales cambios referidos a la acreditación de la capacidad organizacional en la nueva versión de los Documentos Tipo de licitación de obra pública. </w:t>
      </w:r>
    </w:p>
    <w:p w14:paraId="779C4A6E" w14:textId="77777777" w:rsidR="008A3075" w:rsidRDefault="008A3075" w:rsidP="008A3075">
      <w:pPr>
        <w:spacing w:before="120" w:after="120" w:line="276" w:lineRule="auto"/>
        <w:jc w:val="both"/>
        <w:rPr>
          <w:rFonts w:ascii="Arial" w:eastAsia="Calibri" w:hAnsi="Arial" w:cs="Arial"/>
          <w:bCs/>
          <w:color w:val="000000" w:themeColor="text1"/>
          <w:sz w:val="22"/>
        </w:rPr>
      </w:pPr>
    </w:p>
    <w:p w14:paraId="3513C675" w14:textId="325BFA26" w:rsidR="00E54816" w:rsidRDefault="002012E1" w:rsidP="008A3075">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2.1 Acreditación de la </w:t>
      </w:r>
      <w:r w:rsidR="00E54816">
        <w:rPr>
          <w:rFonts w:ascii="Arial" w:eastAsia="Calibri" w:hAnsi="Arial" w:cs="Arial"/>
          <w:b/>
          <w:color w:val="000000" w:themeColor="text1"/>
          <w:sz w:val="22"/>
        </w:rPr>
        <w:t>c</w:t>
      </w:r>
      <w:r>
        <w:rPr>
          <w:rFonts w:ascii="Arial" w:eastAsia="Calibri" w:hAnsi="Arial" w:cs="Arial"/>
          <w:b/>
          <w:color w:val="000000" w:themeColor="text1"/>
          <w:sz w:val="22"/>
        </w:rPr>
        <w:t xml:space="preserve">apacidad residual – capacidad de organización (CO) en la primera versión de los Documentos Tipo de </w:t>
      </w:r>
      <w:r w:rsidR="00E54816">
        <w:rPr>
          <w:rFonts w:ascii="Arial" w:eastAsia="Calibri" w:hAnsi="Arial" w:cs="Arial"/>
          <w:b/>
          <w:color w:val="000000" w:themeColor="text1"/>
          <w:sz w:val="22"/>
        </w:rPr>
        <w:t>licitación de obra pública de infraestructura de transporte</w:t>
      </w:r>
    </w:p>
    <w:p w14:paraId="0D9859E7" w14:textId="77777777" w:rsidR="008A3075" w:rsidRDefault="008A3075" w:rsidP="00E54816">
      <w:pPr>
        <w:spacing w:line="276" w:lineRule="auto"/>
        <w:jc w:val="both"/>
        <w:rPr>
          <w:rFonts w:ascii="Arial" w:eastAsia="Calibri" w:hAnsi="Arial" w:cs="Arial"/>
          <w:b/>
          <w:color w:val="000000" w:themeColor="text1"/>
          <w:sz w:val="22"/>
        </w:rPr>
      </w:pPr>
    </w:p>
    <w:p w14:paraId="6ABE9F64" w14:textId="77777777" w:rsidR="002012E1" w:rsidRDefault="002012E1" w:rsidP="00E5481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En la primera versión de los Documentos Tipo de licitación de obra pública de infraestructura de transporte, en el numeral 3.10.2, se definió que para acreditar la capacidad de organización (CO) el proponente debe presentar los siguientes documentos:</w:t>
      </w:r>
    </w:p>
    <w:p w14:paraId="2DF59F17" w14:textId="77777777" w:rsidR="002012E1" w:rsidRDefault="002012E1" w:rsidP="00E5481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42E4EE14" w14:textId="162351DB" w:rsidR="002012E1" w:rsidRDefault="002012E1" w:rsidP="00E5481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ii) Información financiera auditada y aprobada por el máximo órgano social que pretende acreditar el proponente</w:t>
      </w:r>
      <w:r w:rsidR="00E54816">
        <w:rPr>
          <w:rFonts w:ascii="Arial" w:eastAsia="Calibri" w:hAnsi="Arial" w:cs="Arial"/>
          <w:bCs/>
          <w:color w:val="000000" w:themeColor="text1"/>
          <w:sz w:val="22"/>
        </w:rPr>
        <w:t>.</w:t>
      </w:r>
      <w:r>
        <w:rPr>
          <w:rFonts w:ascii="Arial" w:eastAsia="Calibri" w:hAnsi="Arial" w:cs="Arial"/>
          <w:bCs/>
          <w:color w:val="000000" w:themeColor="text1"/>
          <w:sz w:val="22"/>
        </w:rPr>
        <w:t xml:space="preserve"> </w:t>
      </w:r>
    </w:p>
    <w:p w14:paraId="638E3BFF" w14:textId="6407EF69" w:rsidR="002012E1" w:rsidRDefault="002012E1" w:rsidP="00E5481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iii) Certificación de los estados financieros</w:t>
      </w:r>
      <w:r w:rsidR="00E54816">
        <w:rPr>
          <w:rFonts w:ascii="Arial" w:eastAsia="Calibri" w:hAnsi="Arial" w:cs="Arial"/>
          <w:bCs/>
          <w:color w:val="000000" w:themeColor="text1"/>
          <w:sz w:val="22"/>
        </w:rPr>
        <w:t>,</w:t>
      </w:r>
      <w:r>
        <w:rPr>
          <w:rFonts w:ascii="Arial" w:eastAsia="Calibri" w:hAnsi="Arial" w:cs="Arial"/>
          <w:bCs/>
          <w:color w:val="000000" w:themeColor="text1"/>
          <w:sz w:val="22"/>
        </w:rPr>
        <w:t xml:space="preserve">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62A09175" w14:textId="77777777" w:rsidR="002012E1" w:rsidRDefault="002012E1" w:rsidP="002012E1">
      <w:pPr>
        <w:spacing w:after="200" w:line="276" w:lineRule="auto"/>
        <w:ind w:firstLine="360"/>
        <w:jc w:val="both"/>
        <w:rPr>
          <w:rFonts w:ascii="Arial" w:eastAsia="Calibri" w:hAnsi="Arial" w:cs="Arial"/>
          <w:bCs/>
          <w:color w:val="000000" w:themeColor="text1"/>
          <w:sz w:val="22"/>
        </w:rPr>
      </w:pPr>
      <w:r>
        <w:rPr>
          <w:rFonts w:ascii="Arial" w:eastAsia="Calibri" w:hAnsi="Arial" w:cs="Arial"/>
          <w:bCs/>
          <w:color w:val="000000" w:themeColor="text1"/>
          <w:sz w:val="22"/>
        </w:rPr>
        <w:t xml:space="preserve">iv) Dictamen del revisor fiscal o, a falta de éste, del contador público independiente cuando el proponente esté obligado a ello, del año o en que haya obtenido el mayor </w:t>
      </w:r>
      <w:r>
        <w:rPr>
          <w:rFonts w:ascii="Arial" w:eastAsia="Calibri" w:hAnsi="Arial" w:cs="Arial"/>
          <w:bCs/>
          <w:color w:val="000000" w:themeColor="text1"/>
          <w:sz w:val="22"/>
        </w:rPr>
        <w:lastRenderedPageBreak/>
        <w:t xml:space="preserve">Ingreso Operacional en los últimos cinco (5) años, en los términos descritos en el artículo 38 de la Ley 222 de 1995. </w:t>
      </w:r>
    </w:p>
    <w:p w14:paraId="44F91DF4" w14:textId="12484B13" w:rsidR="002012E1" w:rsidRDefault="002012E1" w:rsidP="002012E1">
      <w:pPr>
        <w:spacing w:after="200" w:line="276" w:lineRule="auto"/>
        <w:ind w:firstLine="360"/>
        <w:jc w:val="both"/>
        <w:rPr>
          <w:rFonts w:ascii="Arial" w:eastAsia="Calibri" w:hAnsi="Arial" w:cs="Arial"/>
          <w:bCs/>
          <w:color w:val="000000" w:themeColor="text1"/>
          <w:sz w:val="22"/>
        </w:rPr>
      </w:pPr>
      <w:r>
        <w:rPr>
          <w:rFonts w:ascii="Arial" w:eastAsia="Calibri" w:hAnsi="Arial" w:cs="Arial"/>
          <w:bCs/>
          <w:color w:val="000000" w:themeColor="text1"/>
          <w:sz w:val="22"/>
        </w:rPr>
        <w:t xml:space="preserve">v) Copia de la tarjeta profesional y certificado de antecedentes disciplinarios vigentes de los contadores públicos, revisores fiscales, contadores independientes (externos), quienes suscribieron los documentos señalados </w:t>
      </w:r>
      <w:r w:rsidR="00E54816">
        <w:rPr>
          <w:rFonts w:ascii="Arial" w:eastAsia="Calibri" w:hAnsi="Arial" w:cs="Arial"/>
          <w:bCs/>
          <w:color w:val="000000" w:themeColor="text1"/>
          <w:sz w:val="22"/>
        </w:rPr>
        <w:t>previamente</w:t>
      </w:r>
      <w:r>
        <w:rPr>
          <w:rFonts w:ascii="Arial" w:eastAsia="Calibri" w:hAnsi="Arial" w:cs="Arial"/>
          <w:bCs/>
          <w:color w:val="000000" w:themeColor="text1"/>
          <w:sz w:val="22"/>
        </w:rPr>
        <w:t xml:space="preserve">. </w:t>
      </w:r>
    </w:p>
    <w:p w14:paraId="23FEFB6D" w14:textId="772BD05D" w:rsidR="002012E1" w:rsidRDefault="002012E1" w:rsidP="002012E1">
      <w:pPr>
        <w:spacing w:line="276" w:lineRule="auto"/>
        <w:jc w:val="both"/>
        <w:rPr>
          <w:rFonts w:ascii="Arial" w:hAnsi="Arial" w:cs="Arial"/>
          <w:color w:val="000000" w:themeColor="text1"/>
          <w:sz w:val="22"/>
        </w:rPr>
      </w:pPr>
      <w:r>
        <w:rPr>
          <w:rFonts w:ascii="Arial" w:hAnsi="Arial" w:cs="Arial"/>
          <w:color w:val="000000" w:themeColor="text1"/>
          <w:sz w:val="22"/>
        </w:rPr>
        <w:tab/>
        <w:t xml:space="preserve">Por su parte, los proponentes e integrantes extranjeros o sin sucursal en Colombia, deben presentar el estado de resultados integral consolidado (estado de resultados o pérdida o ganancias) del año en que hayan obtenido el mayor </w:t>
      </w:r>
      <w:r w:rsidR="00E54816">
        <w:rPr>
          <w:rFonts w:ascii="Arial" w:hAnsi="Arial" w:cs="Arial"/>
          <w:color w:val="000000" w:themeColor="text1"/>
          <w:sz w:val="22"/>
        </w:rPr>
        <w:t>i</w:t>
      </w:r>
      <w:r>
        <w:rPr>
          <w:rFonts w:ascii="Arial" w:hAnsi="Arial" w:cs="Arial"/>
          <w:color w:val="000000" w:themeColor="text1"/>
          <w:sz w:val="22"/>
        </w:rPr>
        <w:t xml:space="preserve">ngreso </w:t>
      </w:r>
      <w:r w:rsidR="00E54816">
        <w:rPr>
          <w:rFonts w:ascii="Arial" w:hAnsi="Arial" w:cs="Arial"/>
          <w:color w:val="000000" w:themeColor="text1"/>
          <w:sz w:val="22"/>
        </w:rPr>
        <w:t>o</w:t>
      </w:r>
      <w:r>
        <w:rPr>
          <w:rFonts w:ascii="Arial" w:hAnsi="Arial" w:cs="Arial"/>
          <w:color w:val="000000" w:themeColor="text1"/>
          <w:sz w:val="22"/>
        </w:rPr>
        <w:t>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 y conforme a los lineamientos de Colombia Compra Eficiente.</w:t>
      </w:r>
    </w:p>
    <w:p w14:paraId="15F35009" w14:textId="21CF3F9A" w:rsidR="00E54816" w:rsidRDefault="002012E1" w:rsidP="008A3075">
      <w:pPr>
        <w:spacing w:before="120" w:after="120" w:line="276" w:lineRule="auto"/>
        <w:jc w:val="both"/>
        <w:rPr>
          <w:rFonts w:ascii="Arial" w:hAnsi="Arial" w:cs="Arial"/>
          <w:color w:val="000000" w:themeColor="text1"/>
          <w:sz w:val="22"/>
        </w:rPr>
      </w:pPr>
      <w:r>
        <w:rPr>
          <w:rFonts w:ascii="Arial" w:hAnsi="Arial" w:cs="Arial"/>
          <w:color w:val="000000" w:themeColor="text1"/>
          <w:sz w:val="22"/>
        </w:rPr>
        <w:tab/>
        <w:t xml:space="preserve">Asimismo, indica que adicional a lo anterior, deben allegar la traducción al idioma castellano de la información financiera: </w:t>
      </w:r>
      <w:r>
        <w:rPr>
          <w:rFonts w:ascii="Arial" w:eastAsia="Calibri" w:hAnsi="Arial" w:cs="Arial"/>
          <w:color w:val="3B3838"/>
          <w:sz w:val="20"/>
          <w:lang w:val="es-CO"/>
        </w:rPr>
        <w:t>(</w:t>
      </w:r>
      <w:r>
        <w:rPr>
          <w:rFonts w:ascii="Arial" w:hAnsi="Arial" w:cs="Arial"/>
          <w:color w:val="000000" w:themeColor="text1"/>
          <w:sz w:val="22"/>
        </w:rPr>
        <w:t xml:space="preserve">i) los valores convertidos a pesos colombianos a la tasa de cambio de la fecha de corte de los mismos; (ii) presentados de acuerdo con las normas NIIF; (iii) expresados en pesos colombianos, convertidos a la tasa representativa del mercado (TRM) de la fecha de corte de los mismos en los términos descritos en la sección 1.13 del Pliego de Condiciones y (iv) debidamente firmados por el Contador Público Colombiano que los hubiere convertido. </w:t>
      </w:r>
    </w:p>
    <w:p w14:paraId="26C7BE34" w14:textId="77777777" w:rsidR="00744FED" w:rsidRDefault="00744FED" w:rsidP="00744FED">
      <w:pPr>
        <w:spacing w:line="276" w:lineRule="auto"/>
        <w:jc w:val="both"/>
        <w:rPr>
          <w:rFonts w:ascii="Arial" w:hAnsi="Arial" w:cs="Arial"/>
          <w:color w:val="000000" w:themeColor="text1"/>
          <w:sz w:val="22"/>
        </w:rPr>
      </w:pPr>
    </w:p>
    <w:p w14:paraId="15DD3DC4" w14:textId="4B6BCCA0" w:rsidR="00E54816" w:rsidRPr="008A3075" w:rsidRDefault="002012E1" w:rsidP="00744FED">
      <w:pPr>
        <w:spacing w:line="276" w:lineRule="auto"/>
        <w:jc w:val="both"/>
        <w:rPr>
          <w:rFonts w:ascii="Arial" w:hAnsi="Arial" w:cs="Arial"/>
          <w:b/>
          <w:bCs/>
          <w:color w:val="000000" w:themeColor="text1"/>
          <w:sz w:val="22"/>
        </w:rPr>
      </w:pPr>
      <w:r>
        <w:rPr>
          <w:rFonts w:ascii="Arial" w:hAnsi="Arial" w:cs="Arial"/>
          <w:b/>
          <w:bCs/>
          <w:color w:val="000000" w:themeColor="text1"/>
          <w:sz w:val="22"/>
        </w:rPr>
        <w:t xml:space="preserve">2.2 </w:t>
      </w:r>
      <w:r>
        <w:rPr>
          <w:rFonts w:ascii="Arial" w:eastAsia="Calibri" w:hAnsi="Arial" w:cs="Arial"/>
          <w:b/>
          <w:color w:val="000000" w:themeColor="text1"/>
          <w:sz w:val="22"/>
        </w:rPr>
        <w:t xml:space="preserve">Acreditación de la Capacidad residual – capacidad de organización (CO) en la segunda versión de los Documentos Tipo de </w:t>
      </w:r>
      <w:r w:rsidR="00E54816">
        <w:rPr>
          <w:rFonts w:ascii="Arial" w:eastAsia="Calibri" w:hAnsi="Arial" w:cs="Arial"/>
          <w:b/>
          <w:color w:val="000000" w:themeColor="text1"/>
          <w:sz w:val="22"/>
        </w:rPr>
        <w:t>licitación de obra pública de infraestructura de transporte</w:t>
      </w:r>
    </w:p>
    <w:p w14:paraId="085A4A80" w14:textId="1F3FCB15" w:rsidR="002012E1" w:rsidRDefault="002012E1" w:rsidP="008A3075">
      <w:pPr>
        <w:spacing w:before="240" w:after="120" w:line="276" w:lineRule="auto"/>
        <w:jc w:val="both"/>
        <w:rPr>
          <w:rFonts w:ascii="Arial" w:hAnsi="Arial" w:cs="Arial"/>
          <w:color w:val="000000" w:themeColor="text1"/>
          <w:sz w:val="22"/>
        </w:rPr>
      </w:pPr>
      <w:r>
        <w:rPr>
          <w:rFonts w:ascii="Arial" w:hAnsi="Arial" w:cs="Arial"/>
          <w:color w:val="000000" w:themeColor="text1"/>
          <w:sz w:val="22"/>
        </w:rPr>
        <w:t xml:space="preserve">Por su parte, la segunda versión de los Documentos Tipo de licitación de obra pública de infraestructura de transporte regula el requisito habilitante de capacidad residual en el numeral 3.11.  </w:t>
      </w:r>
      <w:r w:rsidR="00E54816">
        <w:rPr>
          <w:rFonts w:ascii="Arial" w:hAnsi="Arial" w:cs="Arial"/>
          <w:color w:val="000000" w:themeColor="text1"/>
          <w:sz w:val="22"/>
        </w:rPr>
        <w:t xml:space="preserve">A </w:t>
      </w:r>
      <w:r>
        <w:rPr>
          <w:rFonts w:ascii="Arial" w:hAnsi="Arial" w:cs="Arial"/>
          <w:color w:val="000000" w:themeColor="text1"/>
          <w:sz w:val="22"/>
        </w:rPr>
        <w:t>su vez</w:t>
      </w:r>
      <w:r w:rsidR="00E54816">
        <w:rPr>
          <w:rFonts w:ascii="Arial" w:hAnsi="Arial" w:cs="Arial"/>
          <w:color w:val="000000" w:themeColor="text1"/>
          <w:sz w:val="22"/>
        </w:rPr>
        <w:t>,</w:t>
      </w:r>
      <w:r>
        <w:rPr>
          <w:rFonts w:ascii="Arial" w:hAnsi="Arial" w:cs="Arial"/>
          <w:color w:val="000000" w:themeColor="text1"/>
          <w:sz w:val="22"/>
        </w:rPr>
        <w:t xml:space="preserve"> en el numeral 3.11.2</w:t>
      </w:r>
      <w:r w:rsidR="00E54816">
        <w:rPr>
          <w:rFonts w:ascii="Arial" w:hAnsi="Arial" w:cs="Arial"/>
          <w:color w:val="000000" w:themeColor="text1"/>
          <w:sz w:val="22"/>
        </w:rPr>
        <w:t>,</w:t>
      </w:r>
      <w:r>
        <w:rPr>
          <w:rFonts w:ascii="Arial" w:hAnsi="Arial" w:cs="Arial"/>
          <w:color w:val="000000" w:themeColor="text1"/>
          <w:sz w:val="22"/>
        </w:rPr>
        <w:t xml:space="preserve"> indica los documentos que el proponente debe presentar para acreditar la capacidad de organización (CO). </w:t>
      </w:r>
    </w:p>
    <w:p w14:paraId="0AE8C03C" w14:textId="77777777" w:rsidR="002012E1" w:rsidRDefault="002012E1" w:rsidP="002012E1">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Al respecto se indica 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ii) la copia de la tarjeta profesional y certificado de antecedentes disciplinarios vigentes de los contadores públicos, revisores fiscales, contadores independientes (externos), quienes suscribieron los documentos señalados en el presente literal.</w:t>
      </w:r>
    </w:p>
    <w:p w14:paraId="1E2365F6" w14:textId="77777777" w:rsidR="002012E1" w:rsidRDefault="002012E1" w:rsidP="002012E1">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En relación con los proponentes personas naturales o jurídicas extranjeras sin domicilio o sucursal en Colombia, deben presentar el estado de</w:t>
      </w:r>
      <w:r>
        <w:rPr>
          <w:rFonts w:ascii="Arial" w:eastAsia="Arial," w:hAnsi="Arial" w:cs="Arial"/>
          <w:color w:val="3B3838"/>
          <w:sz w:val="20"/>
          <w:lang w:val="es-CO"/>
        </w:rPr>
        <w:t xml:space="preserve"> </w:t>
      </w:r>
      <w:r>
        <w:rPr>
          <w:rFonts w:ascii="Arial" w:hAnsi="Arial" w:cs="Arial"/>
          <w:color w:val="000000" w:themeColor="text1"/>
          <w:sz w:val="22"/>
        </w:rPr>
        <w:t>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571927F9" w14:textId="66FB8DF5" w:rsidR="008A3075" w:rsidRDefault="002012E1" w:rsidP="00744FED">
      <w:pPr>
        <w:spacing w:line="276" w:lineRule="auto"/>
        <w:ind w:firstLine="709"/>
        <w:jc w:val="both"/>
        <w:rPr>
          <w:rFonts w:ascii="Arial" w:hAnsi="Arial" w:cs="Arial"/>
          <w:color w:val="000000" w:themeColor="text1"/>
          <w:sz w:val="22"/>
        </w:rPr>
      </w:pPr>
      <w:r>
        <w:rPr>
          <w:rFonts w:ascii="Arial" w:hAnsi="Arial" w:cs="Arial"/>
          <w:color w:val="000000" w:themeColor="text1"/>
          <w:sz w:val="22"/>
        </w:rPr>
        <w:t>Adicional a lo anterior, deben allegar la traducción al idioma castellano de la información financiera, observando lo siguiente: (i) los valores deben ser expresados</w:t>
      </w:r>
      <w:r w:rsidR="008C4B3C">
        <w:rPr>
          <w:rFonts w:ascii="Arial" w:hAnsi="Arial" w:cs="Arial"/>
          <w:color w:val="000000" w:themeColor="text1"/>
          <w:sz w:val="22"/>
        </w:rPr>
        <w:t xml:space="preserve"> en</w:t>
      </w:r>
      <w:r>
        <w:rPr>
          <w:rFonts w:ascii="Arial" w:hAnsi="Arial" w:cs="Arial"/>
          <w:color w:val="000000" w:themeColor="text1"/>
          <w:sz w:val="22"/>
        </w:rPr>
        <w:t xml:space="preserve"> pesos colombianos, convertidos a la tasa representativa del mercado </w:t>
      </w:r>
      <w:r w:rsidR="008C4B3C">
        <w:rPr>
          <w:rFonts w:ascii="Arial" w:hAnsi="Arial" w:cs="Arial"/>
          <w:color w:val="000000" w:themeColor="text1"/>
          <w:sz w:val="22"/>
        </w:rPr>
        <w:t>–</w:t>
      </w:r>
      <w:r>
        <w:rPr>
          <w:rFonts w:ascii="Arial" w:hAnsi="Arial" w:cs="Arial"/>
          <w:color w:val="000000" w:themeColor="text1"/>
          <w:sz w:val="22"/>
        </w:rPr>
        <w:t>TRM</w:t>
      </w:r>
      <w:r w:rsidR="008C4B3C">
        <w:rPr>
          <w:rFonts w:ascii="Arial" w:hAnsi="Arial" w:cs="Arial"/>
          <w:color w:val="000000" w:themeColor="text1"/>
          <w:sz w:val="22"/>
        </w:rPr>
        <w:t>–</w:t>
      </w:r>
      <w:r>
        <w:rPr>
          <w:rFonts w:ascii="Arial" w:hAnsi="Arial" w:cs="Arial"/>
          <w:color w:val="000000" w:themeColor="text1"/>
          <w:sz w:val="22"/>
        </w:rPr>
        <w:t xml:space="preserve"> de la fecha de corte de los mismos, en los términos descritos en la sección 1.13 del Pliego </w:t>
      </w:r>
      <w:r w:rsidR="008C4B3C">
        <w:rPr>
          <w:rFonts w:ascii="Arial" w:hAnsi="Arial" w:cs="Arial"/>
          <w:color w:val="000000" w:themeColor="text1"/>
          <w:sz w:val="22"/>
        </w:rPr>
        <w:t>Tipo</w:t>
      </w:r>
      <w:r>
        <w:rPr>
          <w:rFonts w:ascii="Arial" w:hAnsi="Arial" w:cs="Arial"/>
          <w:color w:val="000000" w:themeColor="text1"/>
          <w:sz w:val="22"/>
        </w:rPr>
        <w:t>; (ii) presentados de acuerdo con las normas NIIF; y (iii) debidamente firmados por el Contador Público Colombiano que los hubiere convertido.</w:t>
      </w:r>
    </w:p>
    <w:p w14:paraId="5B81E8DD" w14:textId="77777777" w:rsidR="00744FED" w:rsidRDefault="00744FED" w:rsidP="00744FED">
      <w:pPr>
        <w:spacing w:line="276" w:lineRule="auto"/>
        <w:ind w:firstLine="709"/>
        <w:jc w:val="both"/>
        <w:rPr>
          <w:rFonts w:ascii="Arial" w:hAnsi="Arial" w:cs="Arial"/>
          <w:color w:val="000000" w:themeColor="text1"/>
          <w:sz w:val="22"/>
        </w:rPr>
      </w:pPr>
    </w:p>
    <w:p w14:paraId="7FFAB557" w14:textId="2DB3D8BD" w:rsidR="002012E1" w:rsidRDefault="002012E1" w:rsidP="008C4B3C">
      <w:pPr>
        <w:spacing w:line="276" w:lineRule="auto"/>
        <w:jc w:val="both"/>
        <w:rPr>
          <w:rFonts w:ascii="Arial" w:hAnsi="Arial" w:cs="Arial"/>
          <w:b/>
          <w:bCs/>
          <w:color w:val="000000" w:themeColor="text1"/>
          <w:sz w:val="22"/>
        </w:rPr>
      </w:pPr>
      <w:r>
        <w:rPr>
          <w:rFonts w:ascii="Arial" w:hAnsi="Arial" w:cs="Arial"/>
          <w:b/>
          <w:bCs/>
          <w:color w:val="000000" w:themeColor="text1"/>
          <w:sz w:val="22"/>
        </w:rPr>
        <w:t xml:space="preserve">2.3 Principales ajustes al requisito de capacidad organizacional en los Documentos Tipo Licitación de obra pública Versión 2 </w:t>
      </w:r>
    </w:p>
    <w:p w14:paraId="678E91D7" w14:textId="77777777" w:rsidR="00E54816" w:rsidRDefault="00E54816" w:rsidP="008C4B3C">
      <w:pPr>
        <w:spacing w:line="276" w:lineRule="auto"/>
        <w:jc w:val="both"/>
        <w:rPr>
          <w:rFonts w:ascii="Arial" w:hAnsi="Arial" w:cs="Arial"/>
          <w:b/>
          <w:bCs/>
          <w:color w:val="000000" w:themeColor="text1"/>
          <w:sz w:val="22"/>
        </w:rPr>
      </w:pPr>
    </w:p>
    <w:p w14:paraId="500BD359" w14:textId="765E639B" w:rsidR="002012E1" w:rsidRDefault="002012E1" w:rsidP="002012E1">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 xml:space="preserve">De la lectura de estos requisitos se demuestra que para los proponentes obligados a tener RUP ya no es necesario presentar los siguientes documentos: i) la información financiera auditada y aprobada por el máximo órgano social que pretende acreditar el proponente, ii) el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iii) el dictamen del revisor fiscal o, a falta de éste, del contador público independiente cuando el </w:t>
      </w:r>
      <w:r w:rsidR="008C4B3C">
        <w:rPr>
          <w:rFonts w:ascii="Arial" w:hAnsi="Arial" w:cs="Arial"/>
          <w:color w:val="000000" w:themeColor="text1"/>
          <w:sz w:val="22"/>
        </w:rPr>
        <w:t>p</w:t>
      </w:r>
      <w:r>
        <w:rPr>
          <w:rFonts w:ascii="Arial" w:hAnsi="Arial" w:cs="Arial"/>
          <w:color w:val="000000" w:themeColor="text1"/>
          <w:sz w:val="22"/>
        </w:rPr>
        <w:t xml:space="preserve">roponente esté obligado a ello, del año o en que haya obtenido el mayor ingreso operacional en los últimos cinco (5) años, en los términos descritos en el artículo 38 de la ley 222 de 1995. </w:t>
      </w:r>
    </w:p>
    <w:p w14:paraId="70B7EA33" w14:textId="06366266" w:rsidR="002012E1" w:rsidRDefault="002012E1" w:rsidP="002012E1">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Las razones para eliminar estos documentos tienen como fundamento lo previsto en el artículo 2.2.1.1.1.6.4 del Decreto 1082 de 2015 al indicar que para acreditar la capacidad residual s</w:t>
      </w:r>
      <w:r w:rsidR="008C4B3C">
        <w:rPr>
          <w:rFonts w:ascii="Arial" w:hAnsi="Arial" w:cs="Arial"/>
          <w:color w:val="000000" w:themeColor="text1"/>
          <w:sz w:val="22"/>
        </w:rPr>
        <w:t>o</w:t>
      </w:r>
      <w:r>
        <w:rPr>
          <w:rFonts w:ascii="Arial" w:hAnsi="Arial" w:cs="Arial"/>
          <w:color w:val="000000" w:themeColor="text1"/>
          <w:sz w:val="22"/>
        </w:rPr>
        <w:t xml:space="preserve">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w:t>
      </w:r>
      <w:r w:rsidR="008C4B3C">
        <w:rPr>
          <w:rFonts w:ascii="Arial" w:hAnsi="Arial" w:cs="Arial"/>
          <w:color w:val="000000" w:themeColor="text1"/>
          <w:sz w:val="22"/>
        </w:rPr>
        <w:t>e</w:t>
      </w:r>
      <w:r>
        <w:rPr>
          <w:rFonts w:ascii="Arial" w:hAnsi="Arial" w:cs="Arial"/>
          <w:color w:val="000000" w:themeColor="text1"/>
          <w:sz w:val="22"/>
        </w:rPr>
        <w:t xml:space="preserve">ntidades </w:t>
      </w:r>
      <w:r w:rsidR="008C4B3C">
        <w:rPr>
          <w:rFonts w:ascii="Arial" w:hAnsi="Arial" w:cs="Arial"/>
          <w:color w:val="000000" w:themeColor="text1"/>
          <w:sz w:val="22"/>
        </w:rPr>
        <w:t>e</w:t>
      </w:r>
      <w:r>
        <w:rPr>
          <w:rFonts w:ascii="Arial" w:hAnsi="Arial" w:cs="Arial"/>
          <w:color w:val="000000" w:themeColor="text1"/>
          <w:sz w:val="22"/>
        </w:rPr>
        <w:t xml:space="preserve">statales solo deben solicitar como documento adicional el estado de resultados del año en que el proponente obtuvo </w:t>
      </w:r>
      <w:r>
        <w:rPr>
          <w:rFonts w:ascii="Arial" w:hAnsi="Arial" w:cs="Arial"/>
          <w:color w:val="000000" w:themeColor="text1"/>
          <w:sz w:val="22"/>
        </w:rPr>
        <w:lastRenderedPageBreak/>
        <w:t>el mayor ingreso operacional en los últimos cinco (5) años</w:t>
      </w:r>
      <w:r>
        <w:rPr>
          <w:rStyle w:val="Refdenotaalpie"/>
          <w:rFonts w:ascii="Arial" w:hAnsi="Arial" w:cs="Arial"/>
          <w:color w:val="000000" w:themeColor="text1"/>
          <w:sz w:val="22"/>
        </w:rPr>
        <w:footnoteReference w:id="3"/>
      </w:r>
      <w:r>
        <w:rPr>
          <w:rFonts w:ascii="Arial" w:hAnsi="Arial" w:cs="Arial"/>
          <w:color w:val="000000" w:themeColor="text1"/>
          <w:sz w:val="22"/>
        </w:rPr>
        <w:t>». En este sentido, el Decreto reglamentario de forma expresa indica los documentos necesarios para acreditar la capacidad residual sin prever la exigencia que sea necesario presentar la información financiera auditada y aprobada por el máximo órgano social que pretende acreditar el proponente</w:t>
      </w:r>
      <w:r w:rsidR="005874D4">
        <w:rPr>
          <w:rFonts w:ascii="Arial" w:hAnsi="Arial" w:cs="Arial"/>
          <w:color w:val="000000" w:themeColor="text1"/>
          <w:sz w:val="22"/>
        </w:rPr>
        <w:t xml:space="preserve"> o entregar el dictamen del revisor fiscal o, a falta de éste, del contador público independiente cuando el Proponente esté obligado a ello, del año o en que haya obtenido el mayor ingreso operacional en los últimos cinco (5) años</w:t>
      </w:r>
      <w:r>
        <w:rPr>
          <w:rFonts w:ascii="Arial" w:hAnsi="Arial" w:cs="Arial"/>
          <w:color w:val="000000" w:themeColor="text1"/>
          <w:sz w:val="22"/>
        </w:rPr>
        <w:t xml:space="preserve">. </w:t>
      </w:r>
    </w:p>
    <w:p w14:paraId="5AA0A3CE" w14:textId="1A2734E6" w:rsidR="002012E1" w:rsidRDefault="002012E1" w:rsidP="002012E1">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Por otro lado, es importante señalar que de acuerdo con la Ley 43 de 1990, normativa que reglamenta la profesión de contador público, el artículo 10 señala que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éstos se ajustan a las normas legales y que las cifras registrados en ellos reflejan en forma fidedigna la correspondiente situación financiera en la fecha del balance</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w:t>
      </w:r>
    </w:p>
    <w:p w14:paraId="5FB90AA6" w14:textId="1CCB9529" w:rsidR="002012E1" w:rsidRDefault="002012E1" w:rsidP="002012E1">
      <w:pPr>
        <w:spacing w:after="200" w:line="276" w:lineRule="auto"/>
        <w:ind w:firstLine="708"/>
        <w:jc w:val="both"/>
        <w:rPr>
          <w:rFonts w:ascii="Arial" w:hAnsi="Arial" w:cs="Arial"/>
          <w:sz w:val="22"/>
        </w:rPr>
      </w:pPr>
      <w:r>
        <w:rPr>
          <w:rFonts w:ascii="Arial" w:hAnsi="Arial" w:cs="Arial"/>
          <w:color w:val="000000" w:themeColor="text1"/>
          <w:sz w:val="22"/>
        </w:rPr>
        <w:lastRenderedPageBreak/>
        <w:t>La Corte Constitucional, en la sentencia C-861 de 2008, reconoce que la profesión de contador público tiene un importante riesgo social en las relaciones económicas entre el Estado y los particulares y</w:t>
      </w:r>
      <w:r w:rsidR="008C4B3C">
        <w:rPr>
          <w:rFonts w:ascii="Arial" w:hAnsi="Arial" w:cs="Arial"/>
          <w:color w:val="000000" w:themeColor="text1"/>
          <w:sz w:val="22"/>
        </w:rPr>
        <w:t>,</w:t>
      </w:r>
      <w:r>
        <w:rPr>
          <w:rFonts w:ascii="Arial" w:hAnsi="Arial" w:cs="Arial"/>
          <w:color w:val="000000" w:themeColor="text1"/>
          <w:sz w:val="22"/>
        </w:rPr>
        <w:t xml:space="preserve"> por tanto</w:t>
      </w:r>
      <w:r w:rsidR="008C4B3C">
        <w:rPr>
          <w:rFonts w:ascii="Arial" w:hAnsi="Arial" w:cs="Arial"/>
          <w:color w:val="000000" w:themeColor="text1"/>
          <w:sz w:val="22"/>
        </w:rPr>
        <w:t>,</w:t>
      </w:r>
      <w:r>
        <w:rPr>
          <w:rFonts w:ascii="Arial" w:hAnsi="Arial" w:cs="Arial"/>
          <w:color w:val="000000" w:themeColor="text1"/>
          <w:sz w:val="22"/>
        </w:rPr>
        <w:t xml:space="preserve"> es necesario que tengan una mayor responsabilidad </w:t>
      </w:r>
      <w:r w:rsidR="008C4B3C">
        <w:rPr>
          <w:rFonts w:ascii="Arial" w:hAnsi="Arial" w:cs="Arial"/>
          <w:color w:val="000000" w:themeColor="text1"/>
          <w:sz w:val="22"/>
        </w:rPr>
        <w:t>frente a</w:t>
      </w:r>
      <w:r>
        <w:rPr>
          <w:rFonts w:ascii="Arial" w:hAnsi="Arial" w:cs="Arial"/>
          <w:color w:val="000000" w:themeColor="text1"/>
          <w:sz w:val="22"/>
        </w:rPr>
        <w:t xml:space="preserve"> los documentos que suscriben. Así lo </w:t>
      </w:r>
      <w:r>
        <w:rPr>
          <w:rFonts w:ascii="Arial" w:hAnsi="Arial" w:cs="Arial"/>
          <w:sz w:val="22"/>
        </w:rPr>
        <w:t xml:space="preserve">determinó en los siguientes términos:  </w:t>
      </w:r>
    </w:p>
    <w:p w14:paraId="58DA62F6" w14:textId="77777777" w:rsidR="002012E1" w:rsidRDefault="002012E1" w:rsidP="001D7246">
      <w:pPr>
        <w:tabs>
          <w:tab w:val="left" w:pos="8222"/>
        </w:tabs>
        <w:spacing w:before="120"/>
        <w:ind w:left="709" w:right="709"/>
        <w:jc w:val="both"/>
        <w:rPr>
          <w:rFonts w:ascii="Arial" w:hAnsi="Arial" w:cs="Arial"/>
          <w:sz w:val="21"/>
          <w:szCs w:val="21"/>
          <w:shd w:val="clear" w:color="auto" w:fill="FFFFFF"/>
        </w:rPr>
      </w:pPr>
      <w:r>
        <w:rPr>
          <w:rFonts w:ascii="Arial" w:hAnsi="Arial" w:cs="Arial"/>
          <w:sz w:val="21"/>
          <w:szCs w:val="21"/>
          <w:shd w:val="clear" w:color="auto" w:fill="FFFFFF"/>
        </w:rPr>
        <w:t>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fedante a los Contadores Públicos, obedece a una finalidad de interés general</w:t>
      </w:r>
      <w:r>
        <w:rPr>
          <w:rStyle w:val="Refdenotaalpie"/>
          <w:rFonts w:ascii="Arial" w:hAnsi="Arial" w:cs="Arial"/>
          <w:sz w:val="21"/>
          <w:szCs w:val="21"/>
          <w:shd w:val="clear" w:color="auto" w:fill="FFFFFF"/>
        </w:rPr>
        <w:footnoteReference w:id="5"/>
      </w:r>
      <w:r>
        <w:rPr>
          <w:rFonts w:ascii="Arial" w:hAnsi="Arial" w:cs="Arial"/>
          <w:sz w:val="21"/>
          <w:szCs w:val="21"/>
          <w:shd w:val="clear" w:color="auto" w:fill="FFFFFF"/>
        </w:rPr>
        <w:t>.</w:t>
      </w:r>
    </w:p>
    <w:p w14:paraId="4D135D58" w14:textId="77777777" w:rsidR="002012E1" w:rsidRDefault="002012E1" w:rsidP="001D7246">
      <w:pPr>
        <w:tabs>
          <w:tab w:val="left" w:pos="8222"/>
        </w:tabs>
        <w:ind w:left="709" w:right="709"/>
        <w:jc w:val="both"/>
        <w:rPr>
          <w:rFonts w:ascii="Arial" w:hAnsi="Arial" w:cs="Arial"/>
          <w:color w:val="000000" w:themeColor="text1"/>
          <w:sz w:val="22"/>
        </w:rPr>
      </w:pPr>
      <w:r>
        <w:rPr>
          <w:rFonts w:ascii="Arial" w:hAnsi="Arial" w:cs="Arial"/>
          <w:color w:val="000000" w:themeColor="text1"/>
          <w:sz w:val="22"/>
        </w:rPr>
        <w:tab/>
      </w:r>
    </w:p>
    <w:p w14:paraId="56C48BDD" w14:textId="2677FC82" w:rsidR="005874D4" w:rsidRDefault="002012E1" w:rsidP="002012E1">
      <w:pPr>
        <w:spacing w:before="120" w:after="120" w:line="276" w:lineRule="auto"/>
        <w:jc w:val="both"/>
        <w:rPr>
          <w:rFonts w:ascii="Arial" w:hAnsi="Arial" w:cs="Arial"/>
          <w:color w:val="000000" w:themeColor="text1"/>
          <w:sz w:val="22"/>
        </w:rPr>
      </w:pPr>
      <w:r>
        <w:rPr>
          <w:rFonts w:ascii="Arial" w:hAnsi="Arial" w:cs="Arial"/>
          <w:color w:val="000000" w:themeColor="text1"/>
          <w:sz w:val="22"/>
        </w:rPr>
        <w:tab/>
        <w:t>De este modo, en virtud de la Ley 49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dan fe pública que el documento está acorde con la normativa y, por tanto, para que sea válido este documento no se requerirán requisitos adicionales</w:t>
      </w:r>
      <w:r w:rsidR="008C4B3C">
        <w:rPr>
          <w:rFonts w:ascii="Arial" w:hAnsi="Arial" w:cs="Arial"/>
          <w:color w:val="000000" w:themeColor="text1"/>
          <w:sz w:val="22"/>
        </w:rPr>
        <w:t>,</w:t>
      </w:r>
      <w:r>
        <w:rPr>
          <w:rFonts w:ascii="Arial" w:hAnsi="Arial" w:cs="Arial"/>
          <w:color w:val="000000" w:themeColor="text1"/>
          <w:sz w:val="22"/>
        </w:rPr>
        <w:t xml:space="preserve"> como la aprobación del máximo órgano soci</w:t>
      </w:r>
      <w:r w:rsidR="00CC08C7">
        <w:rPr>
          <w:rFonts w:ascii="Arial" w:hAnsi="Arial" w:cs="Arial"/>
          <w:color w:val="000000" w:themeColor="text1"/>
          <w:sz w:val="22"/>
        </w:rPr>
        <w:t>a</w:t>
      </w:r>
      <w:r>
        <w:rPr>
          <w:rFonts w:ascii="Arial" w:hAnsi="Arial" w:cs="Arial"/>
          <w:color w:val="000000" w:themeColor="text1"/>
          <w:sz w:val="22"/>
        </w:rPr>
        <w:t>l</w:t>
      </w:r>
      <w:r w:rsidR="00CC08C7">
        <w:rPr>
          <w:rFonts w:ascii="Arial" w:hAnsi="Arial" w:cs="Arial"/>
          <w:color w:val="000000" w:themeColor="text1"/>
          <w:sz w:val="22"/>
        </w:rPr>
        <w:t xml:space="preserve"> o </w:t>
      </w:r>
      <w:r w:rsidR="0076369A">
        <w:rPr>
          <w:rFonts w:ascii="Arial" w:hAnsi="Arial" w:cs="Arial"/>
          <w:color w:val="000000" w:themeColor="text1"/>
          <w:sz w:val="22"/>
        </w:rPr>
        <w:t xml:space="preserve">el </w:t>
      </w:r>
      <w:r w:rsidR="00CC08C7">
        <w:rPr>
          <w:rFonts w:ascii="Arial" w:hAnsi="Arial" w:cs="Arial"/>
          <w:color w:val="000000" w:themeColor="text1"/>
          <w:sz w:val="22"/>
        </w:rPr>
        <w:t>dictamen del revisor fiscal o del contador públic</w:t>
      </w:r>
      <w:r w:rsidR="0076369A">
        <w:rPr>
          <w:rFonts w:ascii="Arial" w:hAnsi="Arial" w:cs="Arial"/>
          <w:color w:val="000000" w:themeColor="text1"/>
          <w:sz w:val="22"/>
        </w:rPr>
        <w:t xml:space="preserve">o. </w:t>
      </w:r>
    </w:p>
    <w:p w14:paraId="050D72C7" w14:textId="1AF365F6" w:rsidR="002012E1" w:rsidRDefault="002012E1" w:rsidP="002012E1">
      <w:pPr>
        <w:tabs>
          <w:tab w:val="left" w:pos="6663"/>
        </w:tabs>
        <w:spacing w:after="200" w:line="276" w:lineRule="auto"/>
        <w:ind w:firstLine="708"/>
        <w:jc w:val="both"/>
        <w:rPr>
          <w:rFonts w:ascii="Arial" w:hAnsi="Arial" w:cs="Arial"/>
          <w:color w:val="000000" w:themeColor="text1"/>
          <w:sz w:val="22"/>
        </w:rPr>
      </w:pPr>
      <w:r>
        <w:rPr>
          <w:rFonts w:ascii="Arial" w:hAnsi="Arial" w:cs="Arial"/>
          <w:color w:val="000000" w:themeColor="text1"/>
          <w:sz w:val="22"/>
        </w:rPr>
        <w:t xml:space="preserve">Ahora, usted pregunta: </w:t>
      </w:r>
      <w:r w:rsidR="0076369A">
        <w:rPr>
          <w:rFonts w:ascii="Arial" w:eastAsia="Calibri" w:hAnsi="Arial" w:cs="Arial"/>
          <w:color w:val="000000" w:themeColor="text1"/>
          <w:sz w:val="22"/>
        </w:rPr>
        <w:t xml:space="preserve">¿es necesario aportar </w:t>
      </w:r>
      <w:r w:rsidR="0076369A">
        <w:rPr>
          <w:rFonts w:ascii="Arial" w:eastAsia="Calibri" w:hAnsi="Arial" w:cs="Arial"/>
          <w:bCs/>
          <w:color w:val="000000" w:themeColor="text1"/>
          <w:sz w:val="22"/>
        </w:rPr>
        <w:t>el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w:t>
      </w:r>
      <w:r w:rsidR="0076369A">
        <w:rPr>
          <w:rFonts w:ascii="Arial" w:eastAsia="Calibri" w:hAnsi="Arial" w:cs="Arial"/>
          <w:color w:val="000000" w:themeColor="text1"/>
          <w:sz w:val="22"/>
        </w:rPr>
        <w:t xml:space="preserve">? </w:t>
      </w:r>
      <w:r>
        <w:rPr>
          <w:rFonts w:ascii="Arial" w:hAnsi="Arial" w:cs="Arial"/>
          <w:color w:val="000000" w:themeColor="text1"/>
          <w:sz w:val="22"/>
        </w:rPr>
        <w:t>De acuerdo con lo afirmado previamente para acreditar la capacidad organizacional s</w:t>
      </w:r>
      <w:r w:rsidR="008C4B3C">
        <w:rPr>
          <w:rFonts w:ascii="Arial" w:hAnsi="Arial" w:cs="Arial"/>
          <w:color w:val="000000" w:themeColor="text1"/>
          <w:sz w:val="22"/>
        </w:rPr>
        <w:t>o</w:t>
      </w:r>
      <w:r>
        <w:rPr>
          <w:rFonts w:ascii="Arial" w:hAnsi="Arial" w:cs="Arial"/>
          <w:color w:val="000000" w:themeColor="text1"/>
          <w:sz w:val="22"/>
        </w:rPr>
        <w:t>lo se requ</w:t>
      </w:r>
      <w:r w:rsidR="008C4B3C">
        <w:rPr>
          <w:rFonts w:ascii="Arial" w:hAnsi="Arial" w:cs="Arial"/>
          <w:color w:val="000000" w:themeColor="text1"/>
          <w:sz w:val="22"/>
        </w:rPr>
        <w:t>iere</w:t>
      </w:r>
      <w:r>
        <w:rPr>
          <w:rFonts w:ascii="Arial" w:hAnsi="Arial" w:cs="Arial"/>
          <w:color w:val="000000" w:themeColor="text1"/>
          <w:sz w:val="22"/>
        </w:rPr>
        <w:t xml:space="preserve"> aportar el </w:t>
      </w:r>
      <w:r w:rsidR="005918D2">
        <w:rPr>
          <w:rFonts w:ascii="Arial" w:hAnsi="Arial" w:cs="Arial"/>
          <w:color w:val="000000" w:themeColor="text1"/>
          <w:sz w:val="22"/>
        </w:rPr>
        <w:t xml:space="preserve">estado de resultados del año en que el proponente obtuvo mayor ingreso operacional </w:t>
      </w:r>
      <w:r>
        <w:rPr>
          <w:rFonts w:ascii="Arial" w:hAnsi="Arial" w:cs="Arial"/>
          <w:color w:val="000000" w:themeColor="text1"/>
          <w:sz w:val="22"/>
        </w:rPr>
        <w:t xml:space="preserve">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w:t>
      </w:r>
      <w:r w:rsidR="008C4B3C">
        <w:rPr>
          <w:rFonts w:ascii="Arial" w:hAnsi="Arial" w:cs="Arial"/>
          <w:color w:val="000000" w:themeColor="text1"/>
          <w:sz w:val="22"/>
        </w:rPr>
        <w:t>dichos</w:t>
      </w:r>
      <w:r>
        <w:rPr>
          <w:rFonts w:ascii="Arial" w:hAnsi="Arial" w:cs="Arial"/>
          <w:color w:val="000000" w:themeColor="text1"/>
          <w:sz w:val="22"/>
        </w:rPr>
        <w:t xml:space="preserve"> documentos</w:t>
      </w:r>
      <w:r w:rsidR="008C4B3C">
        <w:rPr>
          <w:rFonts w:ascii="Arial" w:hAnsi="Arial" w:cs="Arial"/>
          <w:color w:val="000000" w:themeColor="text1"/>
          <w:sz w:val="22"/>
        </w:rPr>
        <w:t>.</w:t>
      </w:r>
    </w:p>
    <w:p w14:paraId="6FF8FA8E" w14:textId="069B522E" w:rsidR="002012E1" w:rsidRDefault="002012E1" w:rsidP="0022615C">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este sentido, las entidades no </w:t>
      </w:r>
      <w:r w:rsidR="007B3295">
        <w:rPr>
          <w:rFonts w:ascii="Arial" w:hAnsi="Arial" w:cs="Arial"/>
          <w:color w:val="000000" w:themeColor="text1"/>
          <w:sz w:val="22"/>
        </w:rPr>
        <w:t xml:space="preserve">pueden </w:t>
      </w:r>
      <w:r>
        <w:rPr>
          <w:rFonts w:ascii="Arial" w:hAnsi="Arial" w:cs="Arial"/>
          <w:color w:val="000000" w:themeColor="text1"/>
          <w:sz w:val="22"/>
        </w:rPr>
        <w:t xml:space="preserve">exigir </w:t>
      </w:r>
      <w:r w:rsidR="0076369A">
        <w:rPr>
          <w:rFonts w:ascii="Arial" w:hAnsi="Arial" w:cs="Arial"/>
          <w:color w:val="000000" w:themeColor="text1"/>
          <w:sz w:val="22"/>
        </w:rPr>
        <w:t xml:space="preserve">el dictamen del revisor fiscal o del </w:t>
      </w:r>
      <w:r w:rsidR="006D715C">
        <w:rPr>
          <w:rFonts w:ascii="Arial" w:hAnsi="Arial" w:cs="Arial"/>
          <w:color w:val="000000" w:themeColor="text1"/>
          <w:sz w:val="22"/>
        </w:rPr>
        <w:t>contador público por los siguientes motivos:</w:t>
      </w:r>
      <w:r>
        <w:rPr>
          <w:rFonts w:ascii="Arial" w:hAnsi="Arial" w:cs="Arial"/>
          <w:color w:val="000000" w:themeColor="text1"/>
          <w:sz w:val="22"/>
        </w:rPr>
        <w:t xml:space="preserve"> i) el Decreto 1082 de 2015, en el artículo </w:t>
      </w:r>
      <w:r>
        <w:rPr>
          <w:rFonts w:ascii="Arial" w:hAnsi="Arial" w:cs="Arial"/>
          <w:color w:val="000000" w:themeColor="text1"/>
          <w:sz w:val="22"/>
        </w:rPr>
        <w:lastRenderedPageBreak/>
        <w:t xml:space="preserve">2.2.1.1.1.6.4 en el numeral 3 no exige este requisito y ii) la ley 49 de 1990 indica que los balances generales firmados por el contador se presumen que se han tomado fielmente de los libros y que las cifras registradas en ellos reflejan en forma fidedigna la correspondiente situación financiera en la fecha del balance. </w:t>
      </w:r>
    </w:p>
    <w:p w14:paraId="755F656C" w14:textId="77777777" w:rsidR="0022615C" w:rsidRDefault="0022615C" w:rsidP="001D7246">
      <w:pPr>
        <w:spacing w:line="276" w:lineRule="auto"/>
        <w:ind w:firstLine="708"/>
        <w:jc w:val="both"/>
        <w:rPr>
          <w:rFonts w:ascii="Arial" w:hAnsi="Arial" w:cs="Arial"/>
          <w:color w:val="000000" w:themeColor="text1"/>
          <w:sz w:val="22"/>
        </w:rPr>
      </w:pPr>
    </w:p>
    <w:p w14:paraId="4DE3CFF4" w14:textId="77777777" w:rsidR="002012E1" w:rsidRDefault="002012E1" w:rsidP="001D7246">
      <w:pPr>
        <w:pStyle w:val="Prrafodelista"/>
        <w:numPr>
          <w:ilvl w:val="0"/>
          <w:numId w:val="6"/>
        </w:numPr>
        <w:tabs>
          <w:tab w:val="left" w:pos="284"/>
        </w:tabs>
        <w:spacing w:line="276" w:lineRule="auto"/>
        <w:ind w:left="0" w:firstLine="0"/>
        <w:contextualSpacing w:val="0"/>
        <w:rPr>
          <w:rFonts w:ascii="Arial" w:hAnsi="Arial" w:cs="Arial"/>
          <w:b/>
          <w:bCs/>
          <w:color w:val="000000" w:themeColor="text1"/>
          <w:sz w:val="22"/>
          <w:lang w:val="es-CO"/>
        </w:rPr>
      </w:pPr>
      <w:r>
        <w:rPr>
          <w:rFonts w:ascii="Arial" w:hAnsi="Arial" w:cs="Arial"/>
          <w:b/>
          <w:bCs/>
          <w:color w:val="000000" w:themeColor="text1"/>
          <w:sz w:val="22"/>
          <w:lang w:val="es-CO"/>
        </w:rPr>
        <w:t xml:space="preserve">Respuesta </w:t>
      </w:r>
    </w:p>
    <w:p w14:paraId="37ADAF63" w14:textId="77777777" w:rsidR="002012E1" w:rsidRDefault="002012E1" w:rsidP="002012E1">
      <w:pPr>
        <w:spacing w:line="276" w:lineRule="auto"/>
        <w:ind w:right="709"/>
        <w:jc w:val="both"/>
        <w:rPr>
          <w:rFonts w:ascii="Arial" w:hAnsi="Arial" w:cs="Arial"/>
          <w:color w:val="000000" w:themeColor="text1"/>
          <w:sz w:val="21"/>
          <w:szCs w:val="21"/>
          <w:lang w:val="es-CO"/>
        </w:rPr>
      </w:pPr>
    </w:p>
    <w:p w14:paraId="13EADD52" w14:textId="5ED2B524" w:rsidR="002012E1" w:rsidRDefault="006D715C" w:rsidP="006D715C">
      <w:pPr>
        <w:ind w:left="708" w:right="709"/>
        <w:jc w:val="both"/>
        <w:rPr>
          <w:rFonts w:ascii="Arial" w:eastAsia="Calibri" w:hAnsi="Arial" w:cs="Arial"/>
          <w:color w:val="000000" w:themeColor="text1"/>
          <w:sz w:val="21"/>
          <w:szCs w:val="21"/>
        </w:rPr>
      </w:pPr>
      <w:r w:rsidRPr="006D715C">
        <w:rPr>
          <w:rFonts w:ascii="Arial" w:eastAsia="Calibri" w:hAnsi="Arial" w:cs="Arial"/>
          <w:color w:val="000000" w:themeColor="text1"/>
          <w:sz w:val="21"/>
          <w:szCs w:val="21"/>
        </w:rPr>
        <w:t xml:space="preserve">¿es necesario aportar </w:t>
      </w:r>
      <w:r w:rsidRPr="006D715C">
        <w:rPr>
          <w:rFonts w:ascii="Arial" w:eastAsia="Calibri" w:hAnsi="Arial" w:cs="Arial"/>
          <w:bCs/>
          <w:color w:val="000000" w:themeColor="text1"/>
          <w:sz w:val="21"/>
          <w:szCs w:val="21"/>
        </w:rPr>
        <w:t>el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w:t>
      </w:r>
      <w:r w:rsidRPr="006D715C">
        <w:rPr>
          <w:rFonts w:ascii="Arial" w:eastAsia="Calibri" w:hAnsi="Arial" w:cs="Arial"/>
          <w:color w:val="000000" w:themeColor="text1"/>
          <w:sz w:val="21"/>
          <w:szCs w:val="21"/>
        </w:rPr>
        <w:t>?</w:t>
      </w:r>
    </w:p>
    <w:p w14:paraId="547C09A8" w14:textId="77777777" w:rsidR="006D715C" w:rsidRDefault="006D715C" w:rsidP="006D715C">
      <w:pPr>
        <w:ind w:left="708" w:right="709"/>
        <w:jc w:val="both"/>
        <w:rPr>
          <w:rFonts w:ascii="Arial" w:eastAsia="Calibri" w:hAnsi="Arial" w:cs="Arial"/>
          <w:color w:val="000000" w:themeColor="text1"/>
          <w:sz w:val="22"/>
        </w:rPr>
      </w:pPr>
    </w:p>
    <w:p w14:paraId="34394777" w14:textId="3F5783A7" w:rsidR="002012E1" w:rsidRDefault="002012E1" w:rsidP="002012E1">
      <w:pPr>
        <w:tabs>
          <w:tab w:val="left" w:pos="6663"/>
        </w:tabs>
        <w:spacing w:after="200" w:line="276" w:lineRule="auto"/>
        <w:jc w:val="both"/>
        <w:rPr>
          <w:rFonts w:ascii="Arial" w:hAnsi="Arial" w:cs="Arial"/>
          <w:color w:val="000000" w:themeColor="text1"/>
          <w:sz w:val="22"/>
        </w:rPr>
      </w:pPr>
      <w:bookmarkStart w:id="3" w:name="_Hlk46217931"/>
      <w:r>
        <w:rPr>
          <w:rFonts w:ascii="Arial" w:hAnsi="Arial" w:cs="Arial"/>
          <w:color w:val="000000" w:themeColor="text1"/>
          <w:sz w:val="22"/>
        </w:rPr>
        <w:t>De acuerdo con lo afirmado previamente para acreditar la capacidad organizacional s</w:t>
      </w:r>
      <w:r w:rsidR="008C4B3C">
        <w:rPr>
          <w:rFonts w:ascii="Arial" w:hAnsi="Arial" w:cs="Arial"/>
          <w:color w:val="000000" w:themeColor="text1"/>
          <w:sz w:val="22"/>
        </w:rPr>
        <w:t>o</w:t>
      </w:r>
      <w:r>
        <w:rPr>
          <w:rFonts w:ascii="Arial" w:hAnsi="Arial" w:cs="Arial"/>
          <w:color w:val="000000" w:themeColor="text1"/>
          <w:sz w:val="22"/>
        </w:rPr>
        <w:t>lo se requ</w:t>
      </w:r>
      <w:r w:rsidR="008C4B3C">
        <w:rPr>
          <w:rFonts w:ascii="Arial" w:hAnsi="Arial" w:cs="Arial"/>
          <w:color w:val="000000" w:themeColor="text1"/>
          <w:sz w:val="22"/>
        </w:rPr>
        <w:t>iere</w:t>
      </w:r>
      <w:r>
        <w:rPr>
          <w:rFonts w:ascii="Arial" w:hAnsi="Arial" w:cs="Arial"/>
          <w:color w:val="000000" w:themeColor="text1"/>
          <w:sz w:val="22"/>
        </w:rPr>
        <w:t xml:space="preserve"> aportar </w:t>
      </w:r>
      <w:r w:rsidR="005918D2">
        <w:rPr>
          <w:rFonts w:ascii="Arial" w:hAnsi="Arial" w:cs="Arial"/>
          <w:color w:val="000000" w:themeColor="text1"/>
          <w:sz w:val="22"/>
        </w:rPr>
        <w:t>el estado de resultados integral del año en que el proponente obtuvo el mayor ingreso operacional en los últimos cinco (5) años</w:t>
      </w:r>
      <w:r>
        <w:rPr>
          <w:rFonts w:ascii="Arial" w:hAnsi="Arial" w:cs="Arial"/>
          <w:color w:val="000000" w:themeColor="text1"/>
          <w:sz w:val="22"/>
        </w:rPr>
        <w:t xml:space="preserve"> 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w:t>
      </w:r>
      <w:r w:rsidR="008C4B3C">
        <w:rPr>
          <w:rFonts w:ascii="Arial" w:hAnsi="Arial" w:cs="Arial"/>
          <w:color w:val="000000" w:themeColor="text1"/>
          <w:sz w:val="22"/>
        </w:rPr>
        <w:t xml:space="preserve">estos </w:t>
      </w:r>
      <w:r>
        <w:rPr>
          <w:rFonts w:ascii="Arial" w:hAnsi="Arial" w:cs="Arial"/>
          <w:color w:val="000000" w:themeColor="text1"/>
          <w:sz w:val="22"/>
        </w:rPr>
        <w:t>documentos</w:t>
      </w:r>
      <w:r w:rsidR="008C4B3C">
        <w:rPr>
          <w:rFonts w:ascii="Arial" w:hAnsi="Arial" w:cs="Arial"/>
          <w:color w:val="000000" w:themeColor="text1"/>
          <w:sz w:val="22"/>
        </w:rPr>
        <w:t>.</w:t>
      </w:r>
    </w:p>
    <w:p w14:paraId="49D2D47B" w14:textId="78ED992A" w:rsidR="008A3075" w:rsidRDefault="002012E1" w:rsidP="002012E1">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este sentido, las entidades no podrán exigir que el balance general esté auditado y aprobado por el máximo órgano social porque: i) el Decreto 1082 de 2015, en el artículo 2.2.1.1.1.6.4, en el numeral 3, no exige este requisito y ii) la ley 49 de 1990 prevé que los balances generales firmados por el contador se presumen que se han tomado fielmente de los libros y que las cifras registradas en ellos reflejan en forma fidedigna la correspondiente situación financiera en la fecha del balance. </w:t>
      </w:r>
    </w:p>
    <w:bookmarkEnd w:id="3"/>
    <w:p w14:paraId="44CF8A84" w14:textId="77777777" w:rsidR="002012E1" w:rsidRDefault="002012E1" w:rsidP="002012E1">
      <w:pPr>
        <w:spacing w:before="120" w:line="276" w:lineRule="auto"/>
        <w:jc w:val="both"/>
        <w:rPr>
          <w:rFonts w:ascii="Arial" w:hAnsi="Arial" w:cs="Arial"/>
          <w:color w:val="000000" w:themeColor="text1"/>
          <w:sz w:val="22"/>
        </w:rPr>
      </w:pPr>
      <w:r>
        <w:rPr>
          <w:rFonts w:ascii="Arial" w:hAnsi="Arial" w:cs="Arial"/>
          <w:color w:val="000000" w:themeColor="text1"/>
          <w:sz w:val="22"/>
        </w:rPr>
        <w:t>Este concepto tiene el alcance previsto en el artículo 28 del Código de Procedimiento Administrativo y de lo Contencioso Administrativo.</w:t>
      </w:r>
    </w:p>
    <w:p w14:paraId="6901BE2C" w14:textId="77777777" w:rsidR="002012E1" w:rsidRDefault="002012E1" w:rsidP="002012E1">
      <w:pPr>
        <w:ind w:firstLine="709"/>
        <w:jc w:val="both"/>
        <w:rPr>
          <w:rFonts w:ascii="Arial" w:hAnsi="Arial" w:cs="Arial"/>
          <w:color w:val="000000" w:themeColor="text1"/>
          <w:sz w:val="22"/>
        </w:rPr>
      </w:pPr>
    </w:p>
    <w:p w14:paraId="02E97E1F" w14:textId="77777777" w:rsidR="002012E1" w:rsidRDefault="002012E1" w:rsidP="002012E1">
      <w:pPr>
        <w:jc w:val="both"/>
        <w:rPr>
          <w:rFonts w:ascii="Arial" w:eastAsia="Times New Roman" w:hAnsi="Arial" w:cs="Arial"/>
          <w:color w:val="000000" w:themeColor="text1"/>
          <w:sz w:val="22"/>
          <w:lang w:eastAsia="es-CO"/>
        </w:rPr>
      </w:pPr>
      <w:r>
        <w:rPr>
          <w:rFonts w:ascii="Arial" w:eastAsia="Times New Roman" w:hAnsi="Arial" w:cs="Arial"/>
          <w:color w:val="000000" w:themeColor="text1"/>
          <w:sz w:val="22"/>
          <w:lang w:eastAsia="es-CO"/>
        </w:rPr>
        <w:t>Atentamente,</w:t>
      </w:r>
    </w:p>
    <w:p w14:paraId="52982076" w14:textId="4E19CB7B" w:rsidR="002012E1" w:rsidRDefault="008A3075" w:rsidP="002012E1">
      <w:pPr>
        <w:jc w:val="center"/>
        <w:rPr>
          <w:rFonts w:ascii="Arial" w:eastAsia="Times New Roman" w:hAnsi="Arial" w:cs="Arial"/>
          <w:color w:val="000000" w:themeColor="text1"/>
          <w:sz w:val="18"/>
          <w:szCs w:val="20"/>
          <w:lang w:eastAsia="es-CO"/>
        </w:rPr>
      </w:pPr>
      <w:r>
        <w:rPr>
          <w:noProof/>
          <w:lang w:val="en-US"/>
        </w:rPr>
        <w:drawing>
          <wp:inline distT="0" distB="0" distL="0" distR="0" wp14:anchorId="163BAE93" wp14:editId="1AA6E4C0">
            <wp:extent cx="2771775" cy="990600"/>
            <wp:effectExtent l="0" t="0" r="9525" b="0"/>
            <wp:docPr id="1856272254" name="Imagen 1438304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38304684"/>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3122275C" w14:textId="77777777" w:rsidR="002012E1" w:rsidRPr="00D33587" w:rsidRDefault="002012E1" w:rsidP="002012E1">
      <w:pPr>
        <w:jc w:val="center"/>
        <w:rPr>
          <w:rFonts w:ascii="Arial" w:eastAsia="Times New Roman" w:hAnsi="Arial" w:cs="Arial"/>
          <w:color w:val="000000" w:themeColor="text1"/>
          <w:sz w:val="12"/>
          <w:szCs w:val="1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012E1" w14:paraId="61ED6713" w14:textId="77777777" w:rsidTr="002012E1">
        <w:trPr>
          <w:trHeight w:val="315"/>
        </w:trPr>
        <w:tc>
          <w:tcPr>
            <w:tcW w:w="812" w:type="dxa"/>
            <w:vAlign w:val="center"/>
            <w:hideMark/>
          </w:tcPr>
          <w:p w14:paraId="064CD2C3"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C3E2A40"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Sara Milena Núñez Aldana</w:t>
            </w:r>
          </w:p>
          <w:p w14:paraId="07E7C7EC"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Analista T2 – Grado 06 Subdirección de Gestión Contractual </w:t>
            </w:r>
          </w:p>
        </w:tc>
      </w:tr>
      <w:tr w:rsidR="002012E1" w14:paraId="06160D09" w14:textId="77777777" w:rsidTr="002012E1">
        <w:trPr>
          <w:trHeight w:val="330"/>
        </w:trPr>
        <w:tc>
          <w:tcPr>
            <w:tcW w:w="812" w:type="dxa"/>
            <w:vAlign w:val="center"/>
            <w:hideMark/>
          </w:tcPr>
          <w:p w14:paraId="6B982289"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8C7B0E" w14:textId="2B9DE741" w:rsidR="008C4B3C" w:rsidRDefault="008C4B3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1695A635" w14:textId="63BD6D65" w:rsidR="002012E1" w:rsidRDefault="00C10EA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Subdirección de </w:t>
            </w:r>
            <w:r w:rsidR="002012E1">
              <w:rPr>
                <w:rFonts w:ascii="Arial" w:eastAsia="Times New Roman" w:hAnsi="Arial" w:cs="Arial"/>
                <w:color w:val="000000" w:themeColor="text1"/>
                <w:sz w:val="16"/>
                <w:szCs w:val="16"/>
                <w:lang w:eastAsia="es-ES"/>
              </w:rPr>
              <w:t>Gestión Contractual</w:t>
            </w:r>
          </w:p>
        </w:tc>
      </w:tr>
      <w:tr w:rsidR="002012E1" w14:paraId="405000E2" w14:textId="77777777" w:rsidTr="002012E1">
        <w:trPr>
          <w:trHeight w:val="300"/>
        </w:trPr>
        <w:tc>
          <w:tcPr>
            <w:tcW w:w="812" w:type="dxa"/>
            <w:vAlign w:val="center"/>
            <w:hideMark/>
          </w:tcPr>
          <w:p w14:paraId="16FEB437"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546052"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Fabián Gonzalo Marín Cortés</w:t>
            </w:r>
          </w:p>
          <w:p w14:paraId="7400086C" w14:textId="77777777" w:rsidR="002012E1" w:rsidRDefault="002012E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Subdirector de Gestión Contractual</w:t>
            </w:r>
          </w:p>
        </w:tc>
      </w:tr>
      <w:bookmarkEnd w:id="1"/>
    </w:tbl>
    <w:p w14:paraId="1C3162AE" w14:textId="77777777" w:rsidR="001D7246" w:rsidRDefault="001D7246">
      <w:pPr>
        <w:jc w:val="both"/>
        <w:rPr>
          <w:rFonts w:ascii="Arial" w:eastAsia="Calibri" w:hAnsi="Arial" w:cs="Arial"/>
          <w:color w:val="4E4D4D"/>
          <w:sz w:val="22"/>
        </w:rPr>
      </w:pPr>
    </w:p>
    <w:sectPr w:rsidR="001D7246"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B1BF" w14:textId="77777777" w:rsidR="00C52A9D" w:rsidRDefault="00C52A9D">
      <w:r>
        <w:separator/>
      </w:r>
    </w:p>
  </w:endnote>
  <w:endnote w:type="continuationSeparator" w:id="0">
    <w:p w14:paraId="74E3806E" w14:textId="77777777" w:rsidR="00C52A9D" w:rsidRDefault="00C5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4A14" w14:textId="04638EF5"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1568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1568A">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9047C5" w:rsidRDefault="7392C0F4" w:rsidP="007B0854">
    <w:pPr>
      <w:pStyle w:val="Piedepgina"/>
      <w:jc w:val="center"/>
      <w:rPr>
        <w:lang w:val="es-ES"/>
      </w:rPr>
    </w:pPr>
    <w:r>
      <w:rPr>
        <w:noProof/>
        <w:lang w:val="en-US"/>
      </w:rPr>
      <w:drawing>
        <wp:inline distT="0" distB="0" distL="0" distR="0" wp14:anchorId="608B196D" wp14:editId="5AEA2C23">
          <wp:extent cx="4241994" cy="595165"/>
          <wp:effectExtent l="0" t="0" r="6350" b="0"/>
          <wp:docPr id="192091641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7FA1D" w14:textId="77777777" w:rsidR="00C52A9D" w:rsidRDefault="00C52A9D">
      <w:r>
        <w:separator/>
      </w:r>
    </w:p>
  </w:footnote>
  <w:footnote w:type="continuationSeparator" w:id="0">
    <w:p w14:paraId="52FBCFCE" w14:textId="77777777" w:rsidR="00C52A9D" w:rsidRDefault="00C52A9D">
      <w:r>
        <w:continuationSeparator/>
      </w:r>
    </w:p>
  </w:footnote>
  <w:footnote w:id="1">
    <w:p w14:paraId="372FB78A" w14:textId="77777777" w:rsidR="002012E1" w:rsidRDefault="002012E1" w:rsidP="002012E1">
      <w:pPr>
        <w:pStyle w:val="Textonotapie"/>
        <w:ind w:firstLine="708"/>
        <w:jc w:val="both"/>
        <w:rPr>
          <w:rFonts w:ascii="Arial" w:eastAsia="Calibri"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CA0E78C" w14:textId="77777777" w:rsidR="002012E1" w:rsidRDefault="002012E1" w:rsidP="002012E1">
      <w:pPr>
        <w:pStyle w:val="Textonotapie"/>
        <w:ind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w:t>
      </w:r>
    </w:p>
    <w:p w14:paraId="03DFCB77" w14:textId="77777777" w:rsidR="002012E1" w:rsidRDefault="002012E1" w:rsidP="002012E1">
      <w:pPr>
        <w:pStyle w:val="Textonotapie"/>
        <w:ind w:firstLine="708"/>
        <w:jc w:val="both"/>
        <w:rPr>
          <w:rFonts w:ascii="Arial" w:hAnsi="Arial" w:cs="Arial"/>
          <w:color w:val="000000" w:themeColor="text1"/>
          <w:sz w:val="19"/>
          <w:szCs w:val="19"/>
          <w:lang w:val="es-CO"/>
        </w:rPr>
      </w:pPr>
      <w:r>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Pr>
          <w:rFonts w:ascii="Arial" w:hAnsi="Arial" w:cs="Arial"/>
          <w:color w:val="000000" w:themeColor="text1"/>
          <w:sz w:val="19"/>
          <w:szCs w:val="19"/>
          <w:lang w:val="es-CO"/>
        </w:rPr>
        <w:t xml:space="preserve"> </w:t>
      </w:r>
    </w:p>
    <w:p w14:paraId="3B8D5365" w14:textId="77777777" w:rsidR="002012E1" w:rsidRDefault="002012E1" w:rsidP="002012E1">
      <w:pPr>
        <w:pStyle w:val="Textonotapie"/>
        <w:spacing w:line="276" w:lineRule="auto"/>
        <w:jc w:val="both"/>
        <w:rPr>
          <w:rFonts w:ascii="Arial" w:hAnsi="Arial" w:cs="Arial"/>
          <w:color w:val="000000" w:themeColor="text1"/>
          <w:sz w:val="19"/>
          <w:szCs w:val="19"/>
          <w:lang w:val="es-CO"/>
        </w:rPr>
      </w:pPr>
    </w:p>
  </w:footnote>
  <w:footnote w:id="2">
    <w:p w14:paraId="37C52840" w14:textId="77777777" w:rsidR="002012E1" w:rsidRDefault="002012E1" w:rsidP="002012E1">
      <w:pPr>
        <w:pStyle w:val="Textonotapie"/>
        <w:spacing w:line="276" w:lineRule="auto"/>
        <w:ind w:firstLine="708"/>
        <w:jc w:val="both"/>
        <w:rPr>
          <w:rFonts w:ascii="Arial" w:hAnsi="Arial" w:cs="Arial"/>
          <w:color w:val="000000" w:themeColor="text1"/>
          <w:sz w:val="19"/>
          <w:szCs w:val="19"/>
          <w:lang w:val="es-CO"/>
        </w:rPr>
      </w:pPr>
      <w:r>
        <w:rPr>
          <w:rFonts w:ascii="Arial" w:eastAsia="Calibri" w:hAnsi="Arial" w:cs="Arial"/>
          <w:color w:val="000000" w:themeColor="text1"/>
          <w:sz w:val="19"/>
          <w:szCs w:val="19"/>
          <w:vertAlign w:val="superscript"/>
        </w:rPr>
        <w:footnoteRef/>
      </w:r>
      <w:r>
        <w:rPr>
          <w:rFonts w:ascii="Arial" w:eastAsia="Calibri" w:hAnsi="Arial" w:cs="Arial"/>
          <w:color w:val="000000" w:themeColor="text1"/>
          <w:sz w:val="19"/>
          <w:szCs w:val="19"/>
          <w:vertAlign w:val="superscript"/>
        </w:rPr>
        <w:t xml:space="preserve"> </w:t>
      </w:r>
      <w:r>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3">
    <w:p w14:paraId="21A601EF" w14:textId="77777777" w:rsidR="002012E1" w:rsidRDefault="002012E1" w:rsidP="002012E1">
      <w:pPr>
        <w:pStyle w:val="NormalWeb"/>
        <w:shd w:val="clear" w:color="auto" w:fill="FFFFFF"/>
        <w:spacing w:before="0" w:beforeAutospacing="0" w:after="150" w:afterAutospacing="0"/>
        <w:ind w:firstLine="708"/>
        <w:jc w:val="both"/>
        <w:rPr>
          <w:rFonts w:ascii="Arial" w:eastAsia="Calibri" w:hAnsi="Arial" w:cs="Arial"/>
          <w:color w:val="000000" w:themeColor="text1"/>
          <w:sz w:val="19"/>
          <w:szCs w:val="19"/>
          <w:lang w:val="es-MX" w:eastAsia="en-US"/>
        </w:rPr>
      </w:pPr>
      <w:r>
        <w:rPr>
          <w:rStyle w:val="Refdenotaalpie"/>
        </w:rPr>
        <w:footnoteRef/>
      </w:r>
      <w:r>
        <w:t xml:space="preserve"> </w:t>
      </w:r>
      <w:r>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78A4E9C4" w14:textId="77777777" w:rsidR="002012E1" w:rsidRDefault="002012E1" w:rsidP="002012E1">
      <w:pPr>
        <w:shd w:val="clear" w:color="auto" w:fill="FFFFFF"/>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69A8EA07" w14:textId="77777777" w:rsidR="002012E1" w:rsidRDefault="002012E1" w:rsidP="002012E1">
      <w:pPr>
        <w:shd w:val="clear" w:color="auto" w:fill="FFFFFF"/>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027090E" w14:textId="77777777" w:rsidR="002012E1" w:rsidRDefault="002012E1" w:rsidP="002012E1">
      <w:pPr>
        <w:shd w:val="clear" w:color="auto" w:fill="FFFFFF"/>
        <w:spacing w:after="150"/>
        <w:ind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449310E3" w14:textId="2B8729A0" w:rsidR="002012E1" w:rsidRDefault="002012E1" w:rsidP="002012E1">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7B54A82D" w14:textId="77777777" w:rsidR="008C4B3C" w:rsidRDefault="008C4B3C" w:rsidP="002012E1">
      <w:pPr>
        <w:pStyle w:val="Textonotapie"/>
        <w:ind w:firstLine="708"/>
        <w:jc w:val="both"/>
        <w:rPr>
          <w:rFonts w:ascii="Arial" w:eastAsia="Calibri" w:hAnsi="Arial" w:cs="Arial"/>
          <w:color w:val="000000" w:themeColor="text1"/>
          <w:sz w:val="19"/>
          <w:szCs w:val="19"/>
        </w:rPr>
      </w:pPr>
    </w:p>
  </w:footnote>
  <w:footnote w:id="5">
    <w:p w14:paraId="58FBB426" w14:textId="751AB226" w:rsidR="002012E1" w:rsidRDefault="002012E1" w:rsidP="002012E1">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Pr>
          <w:rFonts w:ascii="Arial" w:eastAsia="Calibri" w:hAnsi="Arial" w:cs="Arial"/>
          <w:color w:val="000000" w:themeColor="text1"/>
          <w:sz w:val="19"/>
          <w:szCs w:val="19"/>
        </w:rPr>
        <w:t>CORTE CONSTITUCIONAL. Sentencia C- 861 de 2008. M.P</w:t>
      </w:r>
      <w:r w:rsidR="008C4B3C">
        <w:rPr>
          <w:rFonts w:ascii="Arial" w:eastAsia="Calibri" w:hAnsi="Arial" w:cs="Arial"/>
          <w:color w:val="000000" w:themeColor="text1"/>
          <w:sz w:val="19"/>
          <w:szCs w:val="19"/>
        </w:rPr>
        <w:t>.</w:t>
      </w:r>
      <w:r>
        <w:rPr>
          <w:rFonts w:ascii="Arial" w:eastAsia="Calibri" w:hAnsi="Arial" w:cs="Arial"/>
          <w:color w:val="000000" w:themeColor="text1"/>
          <w:sz w:val="19"/>
          <w:szCs w:val="19"/>
        </w:rPr>
        <w:t xml:space="preserve"> Mauricio González Cuervo</w:t>
      </w:r>
      <w:r w:rsidR="008C4B3C">
        <w:rPr>
          <w:rFonts w:ascii="Arial" w:eastAsia="Calibri"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DD2C660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942EB"/>
    <w:rsid w:val="000B103F"/>
    <w:rsid w:val="000F14E8"/>
    <w:rsid w:val="00103915"/>
    <w:rsid w:val="00122B23"/>
    <w:rsid w:val="00137FFA"/>
    <w:rsid w:val="001D7246"/>
    <w:rsid w:val="002012E1"/>
    <w:rsid w:val="0022615C"/>
    <w:rsid w:val="00234B84"/>
    <w:rsid w:val="003033BA"/>
    <w:rsid w:val="0034680A"/>
    <w:rsid w:val="00386456"/>
    <w:rsid w:val="003A581E"/>
    <w:rsid w:val="004422D6"/>
    <w:rsid w:val="004A34D2"/>
    <w:rsid w:val="0051074C"/>
    <w:rsid w:val="00513AF2"/>
    <w:rsid w:val="0054413A"/>
    <w:rsid w:val="005564CA"/>
    <w:rsid w:val="005874D4"/>
    <w:rsid w:val="005918D2"/>
    <w:rsid w:val="005A79FE"/>
    <w:rsid w:val="00655371"/>
    <w:rsid w:val="00697665"/>
    <w:rsid w:val="006A7FD0"/>
    <w:rsid w:val="006D715C"/>
    <w:rsid w:val="006D7687"/>
    <w:rsid w:val="006E0572"/>
    <w:rsid w:val="00705631"/>
    <w:rsid w:val="00742DD2"/>
    <w:rsid w:val="00744FED"/>
    <w:rsid w:val="0075647A"/>
    <w:rsid w:val="007634AD"/>
    <w:rsid w:val="0076369A"/>
    <w:rsid w:val="0078122E"/>
    <w:rsid w:val="007B0854"/>
    <w:rsid w:val="007B141E"/>
    <w:rsid w:val="007B3295"/>
    <w:rsid w:val="007F72CB"/>
    <w:rsid w:val="0083119B"/>
    <w:rsid w:val="00836EAB"/>
    <w:rsid w:val="0085092D"/>
    <w:rsid w:val="0086101B"/>
    <w:rsid w:val="008A3075"/>
    <w:rsid w:val="008C4B3C"/>
    <w:rsid w:val="008C503F"/>
    <w:rsid w:val="008E1C15"/>
    <w:rsid w:val="009047C5"/>
    <w:rsid w:val="0095385A"/>
    <w:rsid w:val="009665CC"/>
    <w:rsid w:val="00A24560"/>
    <w:rsid w:val="00A34538"/>
    <w:rsid w:val="00AA442B"/>
    <w:rsid w:val="00B22E22"/>
    <w:rsid w:val="00B525CB"/>
    <w:rsid w:val="00B63CB2"/>
    <w:rsid w:val="00BD78FE"/>
    <w:rsid w:val="00BF5B3A"/>
    <w:rsid w:val="00C10EA1"/>
    <w:rsid w:val="00C52A9D"/>
    <w:rsid w:val="00CA287E"/>
    <w:rsid w:val="00CC00CD"/>
    <w:rsid w:val="00CC08C7"/>
    <w:rsid w:val="00D16E39"/>
    <w:rsid w:val="00D26330"/>
    <w:rsid w:val="00D33587"/>
    <w:rsid w:val="00D72E9D"/>
    <w:rsid w:val="00D82CE5"/>
    <w:rsid w:val="00DA5AB1"/>
    <w:rsid w:val="00DC62E5"/>
    <w:rsid w:val="00DD735D"/>
    <w:rsid w:val="00DE3119"/>
    <w:rsid w:val="00DF236B"/>
    <w:rsid w:val="00E13AB8"/>
    <w:rsid w:val="00E1568A"/>
    <w:rsid w:val="00E33B62"/>
    <w:rsid w:val="00E54816"/>
    <w:rsid w:val="00E83FE7"/>
    <w:rsid w:val="00F022EB"/>
    <w:rsid w:val="00F6078A"/>
    <w:rsid w:val="00F84899"/>
    <w:rsid w:val="00F859F0"/>
    <w:rsid w:val="00FE141E"/>
    <w:rsid w:val="1C91CA37"/>
    <w:rsid w:val="7392C0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5174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7CE2E4D-1EC1-48FB-AFDB-776FB736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9EE5F99B-580D-4011-83D7-DFF6B644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8</Pages>
  <Words>2762</Words>
  <Characters>15745</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2020-08-11T19:09:00Z</dcterms:created>
  <dcterms:modified xsi:type="dcterms:W3CDTF">2020-08-11T19:09:00Z</dcterms:modified>
</cp:coreProperties>
</file>