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5C1EA1" w:rsidRDefault="009F59C2" w:rsidP="5AB6A163">
      <w:pPr>
        <w:jc w:val="right"/>
        <w:rPr>
          <w:rFonts w:ascii="Arial" w:hAnsi="Arial" w:cs="Arial"/>
          <w:b/>
          <w:bCs/>
          <w:color w:val="000000" w:themeColor="text1"/>
          <w:sz w:val="16"/>
          <w:szCs w:val="16"/>
          <w:lang w:val="es-ES" w:eastAsia="es-ES"/>
        </w:rPr>
      </w:pPr>
      <w:bookmarkStart w:id="0" w:name="_Hlk28946138"/>
      <w:bookmarkStart w:id="1" w:name="_Hlk29548183"/>
      <w:r w:rsidRPr="005C1EA1">
        <w:rPr>
          <w:rFonts w:ascii="Arial" w:hAnsi="Arial" w:cs="Arial"/>
          <w:b/>
          <w:color w:val="000000" w:themeColor="text1"/>
          <w:sz w:val="20"/>
          <w:szCs w:val="20"/>
          <w:lang w:val="es-ES_tradnl" w:eastAsia="es-ES"/>
        </w:rPr>
        <w:tab/>
      </w:r>
      <w:r w:rsidR="0034177C" w:rsidRPr="5AB6A163">
        <w:rPr>
          <w:rFonts w:ascii="Arial" w:hAnsi="Arial" w:cs="Arial"/>
          <w:b/>
          <w:bCs/>
          <w:color w:val="000000" w:themeColor="text1"/>
          <w:sz w:val="16"/>
          <w:szCs w:val="16"/>
          <w:lang w:val="es-ES" w:eastAsia="es-ES"/>
        </w:rPr>
        <w:t>CCE-DES-FM-17</w:t>
      </w:r>
    </w:p>
    <w:p w14:paraId="33FF83A2" w14:textId="77777777" w:rsidR="0034177C" w:rsidRPr="000317F0" w:rsidRDefault="0034177C" w:rsidP="00D66CC3">
      <w:pPr>
        <w:jc w:val="both"/>
        <w:rPr>
          <w:rFonts w:ascii="Arial" w:eastAsia="Calibri" w:hAnsi="Arial" w:cs="Arial"/>
          <w:b/>
          <w:color w:val="000000" w:themeColor="text1"/>
          <w:sz w:val="16"/>
          <w:szCs w:val="16"/>
          <w:lang w:val="es-ES_tradnl"/>
        </w:rPr>
      </w:pPr>
    </w:p>
    <w:p w14:paraId="04FCC0B7" w14:textId="694ABF29" w:rsidR="00F73D90" w:rsidRPr="006D09FA" w:rsidRDefault="00F73D90" w:rsidP="4335DB6F">
      <w:pPr>
        <w:jc w:val="both"/>
        <w:rPr>
          <w:rFonts w:ascii="Arial" w:eastAsia="Calibri" w:hAnsi="Arial" w:cs="Arial"/>
          <w:b/>
          <w:bCs/>
          <w:color w:val="000000" w:themeColor="text1"/>
          <w:sz w:val="22"/>
          <w:szCs w:val="22"/>
          <w:lang w:val="es-ES"/>
        </w:rPr>
      </w:pPr>
      <w:r w:rsidRPr="4335DB6F">
        <w:rPr>
          <w:rFonts w:ascii="Arial" w:eastAsia="Calibri" w:hAnsi="Arial" w:cs="Arial"/>
          <w:b/>
          <w:bCs/>
          <w:color w:val="000000" w:themeColor="text1"/>
          <w:sz w:val="22"/>
          <w:szCs w:val="22"/>
          <w:lang w:val="es-ES"/>
        </w:rPr>
        <w:t xml:space="preserve">ENTIDADES </w:t>
      </w:r>
      <w:r w:rsidR="0050350F">
        <w:rPr>
          <w:rFonts w:ascii="Arial" w:eastAsia="Calibri" w:hAnsi="Arial" w:cs="Arial"/>
          <w:b/>
          <w:bCs/>
          <w:color w:val="000000" w:themeColor="text1"/>
          <w:sz w:val="22"/>
          <w:szCs w:val="22"/>
          <w:lang w:val="es-ES"/>
        </w:rPr>
        <w:t xml:space="preserve">CON </w:t>
      </w:r>
      <w:r w:rsidRPr="4335DB6F">
        <w:rPr>
          <w:rFonts w:ascii="Arial" w:eastAsia="Calibri" w:hAnsi="Arial" w:cs="Arial"/>
          <w:b/>
          <w:bCs/>
          <w:color w:val="000000" w:themeColor="text1"/>
          <w:sz w:val="22"/>
          <w:szCs w:val="22"/>
          <w:lang w:val="es-ES"/>
        </w:rPr>
        <w:t xml:space="preserve">RÉGIMEN ESPECIAL </w:t>
      </w:r>
      <w:r w:rsidR="7C6879B9" w:rsidRPr="4335DB6F">
        <w:rPr>
          <w:rFonts w:ascii="Arial" w:eastAsia="Calibri" w:hAnsi="Arial" w:cs="Arial"/>
          <w:b/>
          <w:bCs/>
          <w:color w:val="000000" w:themeColor="text1"/>
          <w:sz w:val="22"/>
          <w:szCs w:val="22"/>
          <w:lang w:val="es-ES"/>
        </w:rPr>
        <w:t>–</w:t>
      </w:r>
      <w:r w:rsidRPr="4335DB6F">
        <w:rPr>
          <w:rFonts w:ascii="Arial" w:eastAsia="Calibri" w:hAnsi="Arial" w:cs="Arial"/>
          <w:b/>
          <w:bCs/>
          <w:color w:val="000000" w:themeColor="text1"/>
          <w:sz w:val="22"/>
          <w:szCs w:val="22"/>
          <w:lang w:val="es-ES"/>
        </w:rPr>
        <w:t xml:space="preserve"> Definición</w:t>
      </w:r>
    </w:p>
    <w:p w14:paraId="6F79EA25" w14:textId="77777777" w:rsidR="00F73D90" w:rsidRPr="005C1EA1" w:rsidRDefault="00F73D90" w:rsidP="00CC2733">
      <w:pPr>
        <w:jc w:val="both"/>
        <w:rPr>
          <w:rFonts w:ascii="Arial" w:eastAsia="Calibri" w:hAnsi="Arial" w:cs="Arial"/>
          <w:color w:val="000000" w:themeColor="text1"/>
          <w:sz w:val="20"/>
          <w:szCs w:val="20"/>
          <w:lang w:val="es-ES_tradnl"/>
        </w:rPr>
      </w:pPr>
    </w:p>
    <w:p w14:paraId="33187A17" w14:textId="77777777" w:rsidR="00F73D90" w:rsidRPr="005C1EA1" w:rsidRDefault="00F73D90" w:rsidP="00CC2733">
      <w:pPr>
        <w:jc w:val="both"/>
        <w:rPr>
          <w:rFonts w:ascii="Arial" w:eastAsia="Calibri" w:hAnsi="Arial" w:cs="Arial"/>
          <w:color w:val="000000" w:themeColor="text1"/>
          <w:sz w:val="20"/>
          <w:szCs w:val="20"/>
          <w:lang w:val="es-ES_tradnl"/>
        </w:rPr>
      </w:pPr>
      <w:r w:rsidRPr="005C1EA1">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propia normativa para su desarrollo, esto es, el derecho privado, lo cual está determinado en las normas de creación de las entidades de régimen especial y en sus manuales de contratación.</w:t>
      </w:r>
    </w:p>
    <w:p w14:paraId="4D108684" w14:textId="77777777" w:rsidR="00F73D90" w:rsidRPr="006D09FA" w:rsidRDefault="00F73D90" w:rsidP="00CC2733">
      <w:pPr>
        <w:jc w:val="both"/>
        <w:rPr>
          <w:rFonts w:ascii="Arial" w:eastAsia="Calibri" w:hAnsi="Arial" w:cs="Arial"/>
          <w:color w:val="000000" w:themeColor="text1"/>
          <w:sz w:val="22"/>
          <w:szCs w:val="22"/>
          <w:lang w:val="es-ES_tradnl"/>
        </w:rPr>
      </w:pPr>
    </w:p>
    <w:p w14:paraId="0E055EB5" w14:textId="1D9C0A81" w:rsidR="00F73D90" w:rsidRPr="006D09FA" w:rsidRDefault="00F73D90" w:rsidP="4335DB6F">
      <w:pPr>
        <w:jc w:val="both"/>
        <w:rPr>
          <w:rFonts w:ascii="Arial" w:eastAsia="Calibri" w:hAnsi="Arial" w:cs="Arial"/>
          <w:b/>
          <w:bCs/>
          <w:color w:val="000000" w:themeColor="text1"/>
          <w:sz w:val="22"/>
          <w:szCs w:val="22"/>
          <w:lang w:val="es-ES"/>
        </w:rPr>
      </w:pPr>
      <w:r w:rsidRPr="4335DB6F">
        <w:rPr>
          <w:rFonts w:ascii="Arial" w:eastAsia="Calibri" w:hAnsi="Arial" w:cs="Arial"/>
          <w:b/>
          <w:bCs/>
          <w:color w:val="000000" w:themeColor="text1"/>
          <w:sz w:val="22"/>
          <w:szCs w:val="22"/>
          <w:lang w:val="es-ES"/>
        </w:rPr>
        <w:t>ENTIDADES</w:t>
      </w:r>
      <w:r w:rsidR="0050350F">
        <w:rPr>
          <w:rFonts w:ascii="Arial" w:eastAsia="Calibri" w:hAnsi="Arial" w:cs="Arial"/>
          <w:b/>
          <w:bCs/>
          <w:color w:val="000000" w:themeColor="text1"/>
          <w:sz w:val="22"/>
          <w:szCs w:val="22"/>
          <w:lang w:val="es-ES"/>
        </w:rPr>
        <w:t xml:space="preserve"> CON</w:t>
      </w:r>
      <w:r w:rsidRPr="4335DB6F">
        <w:rPr>
          <w:rFonts w:ascii="Arial" w:eastAsia="Calibri" w:hAnsi="Arial" w:cs="Arial"/>
          <w:b/>
          <w:bCs/>
          <w:color w:val="000000" w:themeColor="text1"/>
          <w:sz w:val="22"/>
          <w:szCs w:val="22"/>
          <w:lang w:val="es-ES"/>
        </w:rPr>
        <w:t xml:space="preserve"> RÉGIMEN ESPECIAL </w:t>
      </w:r>
      <w:r w:rsidR="515CCB85" w:rsidRPr="4335DB6F">
        <w:rPr>
          <w:rFonts w:ascii="Arial" w:eastAsia="Calibri" w:hAnsi="Arial" w:cs="Arial"/>
          <w:b/>
          <w:bCs/>
          <w:color w:val="000000" w:themeColor="text1"/>
          <w:sz w:val="22"/>
          <w:szCs w:val="22"/>
          <w:lang w:val="es-ES"/>
        </w:rPr>
        <w:t>–</w:t>
      </w:r>
      <w:r w:rsidRPr="4335DB6F">
        <w:rPr>
          <w:rFonts w:ascii="Arial" w:eastAsia="Calibri" w:hAnsi="Arial" w:cs="Arial"/>
          <w:b/>
          <w:bCs/>
          <w:color w:val="000000" w:themeColor="text1"/>
          <w:sz w:val="22"/>
          <w:szCs w:val="22"/>
          <w:lang w:val="es-ES"/>
        </w:rPr>
        <w:t xml:space="preserve"> Reglas aplicables</w:t>
      </w:r>
    </w:p>
    <w:p w14:paraId="7F0EF6AE" w14:textId="77777777" w:rsidR="00F73D90" w:rsidRPr="005C1EA1" w:rsidRDefault="00F73D90" w:rsidP="00CC2733">
      <w:pPr>
        <w:jc w:val="both"/>
        <w:rPr>
          <w:rFonts w:ascii="Arial" w:eastAsia="Calibri" w:hAnsi="Arial" w:cs="Arial"/>
          <w:color w:val="000000" w:themeColor="text1"/>
          <w:sz w:val="20"/>
          <w:szCs w:val="20"/>
          <w:highlight w:val="yellow"/>
          <w:lang w:val="es-ES_tradnl"/>
        </w:rPr>
      </w:pPr>
    </w:p>
    <w:p w14:paraId="787110A3" w14:textId="77777777" w:rsidR="00CC2733" w:rsidRPr="005C1EA1" w:rsidRDefault="00F73D90" w:rsidP="00CC2733">
      <w:pPr>
        <w:jc w:val="both"/>
        <w:rPr>
          <w:rFonts w:ascii="Arial" w:eastAsia="Calibri" w:hAnsi="Arial" w:cs="Arial"/>
          <w:color w:val="000000" w:themeColor="text1"/>
          <w:sz w:val="20"/>
          <w:szCs w:val="20"/>
          <w:lang w:val="es-ES_tradnl"/>
        </w:rPr>
      </w:pPr>
      <w:r w:rsidRPr="005C1EA1">
        <w:rPr>
          <w:rFonts w:ascii="Arial" w:eastAsia="Calibri" w:hAnsi="Arial" w:cs="Arial"/>
          <w:color w:val="000000" w:themeColor="text1"/>
          <w:sz w:val="20"/>
          <w:szCs w:val="20"/>
          <w:lang w:val="es-ES_tradnl"/>
        </w:rPr>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 de las cuales se estudiará, en particular, lo relacionado con las inhabilidades e incompatibilidades para efectos de resolver su consulta. Lo anterior es reafirmado por el Consejo de Estado, que destaca las reglas que sigue la contratación de las entidades de régimen especial.</w:t>
      </w:r>
    </w:p>
    <w:p w14:paraId="0143E8CF" w14:textId="77777777" w:rsidR="005543E6" w:rsidRPr="005C1EA1" w:rsidRDefault="005543E6" w:rsidP="00CC2733">
      <w:pPr>
        <w:jc w:val="both"/>
        <w:rPr>
          <w:rFonts w:ascii="Arial" w:eastAsia="Calibri" w:hAnsi="Arial" w:cs="Arial"/>
          <w:color w:val="000000" w:themeColor="text1"/>
          <w:sz w:val="20"/>
          <w:szCs w:val="20"/>
          <w:lang w:val="es-ES_tradnl"/>
        </w:rPr>
      </w:pPr>
    </w:p>
    <w:p w14:paraId="02ED5A87" w14:textId="6083420A" w:rsidR="005543E6" w:rsidRPr="006D09FA" w:rsidRDefault="005543E6" w:rsidP="4335DB6F">
      <w:pPr>
        <w:jc w:val="both"/>
        <w:rPr>
          <w:rFonts w:ascii="Arial" w:eastAsia="Calibri" w:hAnsi="Arial" w:cs="Arial"/>
          <w:b/>
          <w:bCs/>
          <w:color w:val="000000" w:themeColor="text1"/>
          <w:sz w:val="22"/>
          <w:szCs w:val="22"/>
          <w:lang w:val="es-ES"/>
        </w:rPr>
      </w:pPr>
      <w:r w:rsidRPr="4335DB6F">
        <w:rPr>
          <w:rFonts w:ascii="Arial" w:eastAsia="Calibri" w:hAnsi="Arial" w:cs="Arial"/>
          <w:b/>
          <w:bCs/>
          <w:color w:val="000000" w:themeColor="text1"/>
          <w:sz w:val="22"/>
          <w:szCs w:val="22"/>
          <w:lang w:val="es-ES"/>
        </w:rPr>
        <w:t xml:space="preserve">ENTIDADES </w:t>
      </w:r>
      <w:r w:rsidR="0050350F">
        <w:rPr>
          <w:rFonts w:ascii="Arial" w:eastAsia="Calibri" w:hAnsi="Arial" w:cs="Arial"/>
          <w:b/>
          <w:bCs/>
          <w:color w:val="000000" w:themeColor="text1"/>
          <w:sz w:val="22"/>
          <w:szCs w:val="22"/>
          <w:lang w:val="es-ES"/>
        </w:rPr>
        <w:t>CON</w:t>
      </w:r>
      <w:r w:rsidRPr="4335DB6F">
        <w:rPr>
          <w:rFonts w:ascii="Arial" w:eastAsia="Calibri" w:hAnsi="Arial" w:cs="Arial"/>
          <w:b/>
          <w:bCs/>
          <w:color w:val="000000" w:themeColor="text1"/>
          <w:sz w:val="22"/>
          <w:szCs w:val="22"/>
          <w:lang w:val="es-ES"/>
        </w:rPr>
        <w:t xml:space="preserve"> RÉGIMEN ESPECIAL </w:t>
      </w:r>
      <w:r w:rsidR="26B9BFAB" w:rsidRPr="4335DB6F">
        <w:rPr>
          <w:rFonts w:ascii="Arial" w:eastAsia="Calibri" w:hAnsi="Arial" w:cs="Arial"/>
          <w:b/>
          <w:bCs/>
          <w:color w:val="000000" w:themeColor="text1"/>
          <w:sz w:val="22"/>
          <w:szCs w:val="22"/>
          <w:lang w:val="es-ES"/>
        </w:rPr>
        <w:t>–</w:t>
      </w:r>
      <w:r w:rsidRPr="4335DB6F">
        <w:rPr>
          <w:rFonts w:ascii="Arial" w:eastAsia="Calibri" w:hAnsi="Arial" w:cs="Arial"/>
          <w:b/>
          <w:bCs/>
          <w:color w:val="000000" w:themeColor="text1"/>
          <w:sz w:val="22"/>
          <w:szCs w:val="22"/>
          <w:lang w:val="es-ES"/>
        </w:rPr>
        <w:t xml:space="preserve"> Manual de Contratación </w:t>
      </w:r>
      <w:r w:rsidR="00643798" w:rsidRPr="4335DB6F">
        <w:rPr>
          <w:rFonts w:ascii="Arial" w:eastAsia="Calibri" w:hAnsi="Arial" w:cs="Arial"/>
          <w:b/>
          <w:bCs/>
          <w:color w:val="000000" w:themeColor="text1"/>
          <w:sz w:val="22"/>
          <w:szCs w:val="22"/>
          <w:lang w:val="es-ES"/>
        </w:rPr>
        <w:t>–</w:t>
      </w:r>
      <w:r w:rsidRPr="4335DB6F">
        <w:rPr>
          <w:rFonts w:ascii="Arial" w:eastAsia="Calibri" w:hAnsi="Arial" w:cs="Arial"/>
          <w:b/>
          <w:bCs/>
          <w:color w:val="000000" w:themeColor="text1"/>
          <w:sz w:val="22"/>
          <w:szCs w:val="22"/>
          <w:lang w:val="es-ES"/>
        </w:rPr>
        <w:t xml:space="preserve"> Contenido</w:t>
      </w:r>
    </w:p>
    <w:p w14:paraId="66B6AFE1" w14:textId="77777777" w:rsidR="005543E6" w:rsidRPr="005C1EA1" w:rsidRDefault="005543E6" w:rsidP="005543E6">
      <w:pPr>
        <w:jc w:val="both"/>
        <w:rPr>
          <w:rFonts w:ascii="Arial" w:eastAsia="Calibri" w:hAnsi="Arial" w:cs="Arial"/>
          <w:color w:val="000000" w:themeColor="text1"/>
          <w:sz w:val="20"/>
          <w:szCs w:val="20"/>
          <w:lang w:val="es-ES_tradnl"/>
        </w:rPr>
      </w:pPr>
    </w:p>
    <w:p w14:paraId="0986257C" w14:textId="77777777" w:rsidR="005543E6" w:rsidRPr="005C1EA1" w:rsidRDefault="005543E6" w:rsidP="005543E6">
      <w:pPr>
        <w:jc w:val="both"/>
        <w:rPr>
          <w:rFonts w:ascii="Arial" w:eastAsia="Calibri" w:hAnsi="Arial" w:cs="Arial"/>
          <w:color w:val="000000" w:themeColor="text1"/>
          <w:sz w:val="20"/>
          <w:szCs w:val="20"/>
          <w:lang w:val="es-ES_tradnl"/>
        </w:rPr>
      </w:pPr>
      <w:r w:rsidRPr="005C1EA1">
        <w:rPr>
          <w:rFonts w:ascii="Arial" w:eastAsia="Calibri" w:hAnsi="Arial" w:cs="Arial"/>
          <w:color w:val="000000" w:themeColor="text1"/>
          <w:sz w:val="20"/>
          <w:szCs w:val="20"/>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 llevar una descripción precisa del procedimiento, los plazos de las etapas y los criterios de evaluación y desempate, y todos los criterios necesarios para garantizar la selección objetiva, la protección del interés general y el valor por dinero.</w:t>
      </w:r>
    </w:p>
    <w:p w14:paraId="7A58A8E3" w14:textId="77777777" w:rsidR="005543E6" w:rsidRPr="005C1EA1" w:rsidRDefault="005543E6" w:rsidP="005543E6">
      <w:pPr>
        <w:jc w:val="both"/>
        <w:rPr>
          <w:rFonts w:ascii="Arial" w:eastAsia="Calibri" w:hAnsi="Arial" w:cs="Arial"/>
          <w:color w:val="000000" w:themeColor="text1"/>
          <w:sz w:val="20"/>
          <w:szCs w:val="20"/>
          <w:lang w:val="es-ES_tradnl"/>
        </w:rPr>
      </w:pPr>
    </w:p>
    <w:p w14:paraId="3653F810" w14:textId="0CEF7E27" w:rsidR="005543E6" w:rsidRPr="006D09FA" w:rsidRDefault="005543E6" w:rsidP="4335DB6F">
      <w:pPr>
        <w:jc w:val="both"/>
        <w:rPr>
          <w:rFonts w:ascii="Arial" w:eastAsia="Calibri" w:hAnsi="Arial" w:cs="Arial"/>
          <w:b/>
          <w:bCs/>
          <w:color w:val="000000" w:themeColor="text1"/>
          <w:sz w:val="22"/>
          <w:szCs w:val="22"/>
          <w:lang w:val="es-ES"/>
        </w:rPr>
      </w:pPr>
      <w:r w:rsidRPr="4335DB6F">
        <w:rPr>
          <w:rFonts w:ascii="Arial" w:eastAsia="Calibri" w:hAnsi="Arial" w:cs="Arial"/>
          <w:b/>
          <w:bCs/>
          <w:color w:val="000000" w:themeColor="text1"/>
          <w:sz w:val="22"/>
          <w:szCs w:val="22"/>
          <w:lang w:val="es-ES"/>
        </w:rPr>
        <w:t xml:space="preserve">ENTIDADES </w:t>
      </w:r>
      <w:r w:rsidR="0050350F">
        <w:rPr>
          <w:rFonts w:ascii="Arial" w:eastAsia="Calibri" w:hAnsi="Arial" w:cs="Arial"/>
          <w:b/>
          <w:bCs/>
          <w:color w:val="000000" w:themeColor="text1"/>
          <w:sz w:val="22"/>
          <w:szCs w:val="22"/>
          <w:lang w:val="es-ES"/>
        </w:rPr>
        <w:t>CON</w:t>
      </w:r>
      <w:bookmarkStart w:id="2" w:name="_GoBack"/>
      <w:bookmarkEnd w:id="2"/>
      <w:r w:rsidRPr="4335DB6F">
        <w:rPr>
          <w:rFonts w:ascii="Arial" w:eastAsia="Calibri" w:hAnsi="Arial" w:cs="Arial"/>
          <w:b/>
          <w:bCs/>
          <w:color w:val="000000" w:themeColor="text1"/>
          <w:sz w:val="22"/>
          <w:szCs w:val="22"/>
          <w:lang w:val="es-ES"/>
        </w:rPr>
        <w:t xml:space="preserve"> RÉGIMEN ESPECIAL </w:t>
      </w:r>
      <w:r w:rsidR="175FDA59" w:rsidRPr="4335DB6F">
        <w:rPr>
          <w:rFonts w:ascii="Arial" w:eastAsia="Calibri" w:hAnsi="Arial" w:cs="Arial"/>
          <w:b/>
          <w:bCs/>
          <w:color w:val="000000" w:themeColor="text1"/>
          <w:sz w:val="22"/>
          <w:szCs w:val="22"/>
          <w:lang w:val="es-ES"/>
        </w:rPr>
        <w:t>–</w:t>
      </w:r>
      <w:r w:rsidRPr="4335DB6F">
        <w:rPr>
          <w:rFonts w:ascii="Arial" w:eastAsia="Calibri" w:hAnsi="Arial" w:cs="Arial"/>
          <w:b/>
          <w:bCs/>
          <w:color w:val="000000" w:themeColor="text1"/>
          <w:sz w:val="22"/>
          <w:szCs w:val="22"/>
          <w:lang w:val="es-ES"/>
        </w:rPr>
        <w:t xml:space="preserve"> Obligaciones trasversales </w:t>
      </w:r>
      <w:r w:rsidR="007A2B1F">
        <w:rPr>
          <w:rFonts w:ascii="Arial" w:eastAsia="Calibri" w:hAnsi="Arial" w:cs="Arial"/>
          <w:b/>
          <w:color w:val="000000" w:themeColor="text1"/>
          <w:sz w:val="22"/>
        </w:rPr>
        <w:t>–</w:t>
      </w:r>
      <w:r w:rsidR="007A2B1F">
        <w:rPr>
          <w:rFonts w:ascii="Arial" w:hAnsi="Arial" w:cs="Arial"/>
          <w:b/>
          <w:color w:val="000000" w:themeColor="text1"/>
          <w:sz w:val="22"/>
        </w:rPr>
        <w:t xml:space="preserve"> </w:t>
      </w:r>
      <w:r w:rsidR="007A2B1F">
        <w:rPr>
          <w:rFonts w:ascii="Arial" w:eastAsia="Calibri" w:hAnsi="Arial" w:cs="Arial"/>
          <w:b/>
          <w:bCs/>
          <w:color w:val="000000" w:themeColor="text1"/>
          <w:sz w:val="22"/>
          <w:szCs w:val="22"/>
        </w:rPr>
        <w:t>E</w:t>
      </w:r>
      <w:r w:rsidRPr="4335DB6F">
        <w:rPr>
          <w:rFonts w:ascii="Arial" w:eastAsia="Calibri" w:hAnsi="Arial" w:cs="Arial"/>
          <w:b/>
          <w:bCs/>
          <w:color w:val="000000" w:themeColor="text1"/>
          <w:sz w:val="22"/>
          <w:szCs w:val="22"/>
          <w:lang w:val="es-ES"/>
        </w:rPr>
        <w:t>ntidades</w:t>
      </w:r>
      <w:r w:rsidR="007A2B1F">
        <w:rPr>
          <w:rFonts w:ascii="Arial" w:eastAsia="Calibri" w:hAnsi="Arial" w:cs="Arial"/>
          <w:b/>
          <w:bCs/>
          <w:color w:val="000000" w:themeColor="text1"/>
          <w:sz w:val="22"/>
          <w:szCs w:val="22"/>
          <w:lang w:val="es-ES"/>
        </w:rPr>
        <w:t xml:space="preserve"> estatales</w:t>
      </w:r>
    </w:p>
    <w:p w14:paraId="4E60515B" w14:textId="77777777" w:rsidR="005543E6" w:rsidRPr="005C1EA1" w:rsidRDefault="005543E6" w:rsidP="005543E6">
      <w:pPr>
        <w:jc w:val="both"/>
        <w:rPr>
          <w:rFonts w:ascii="Arial" w:eastAsia="Calibri" w:hAnsi="Arial" w:cs="Arial"/>
          <w:color w:val="000000" w:themeColor="text1"/>
          <w:sz w:val="20"/>
          <w:szCs w:val="20"/>
          <w:lang w:val="es-ES_tradnl"/>
        </w:rPr>
      </w:pPr>
    </w:p>
    <w:p w14:paraId="601DFE34" w14:textId="77777777" w:rsidR="005543E6" w:rsidRPr="005C1EA1" w:rsidRDefault="005543E6" w:rsidP="005543E6">
      <w:pPr>
        <w:jc w:val="both"/>
        <w:rPr>
          <w:rFonts w:ascii="Arial" w:eastAsia="Calibri" w:hAnsi="Arial" w:cs="Arial"/>
          <w:color w:val="000000" w:themeColor="text1"/>
          <w:sz w:val="20"/>
          <w:szCs w:val="20"/>
          <w:lang w:val="es-ES_tradnl"/>
        </w:rPr>
      </w:pPr>
      <w:r w:rsidRPr="005C1EA1">
        <w:rPr>
          <w:rFonts w:ascii="Arial" w:eastAsia="Calibri" w:hAnsi="Arial" w:cs="Arial"/>
          <w:color w:val="000000" w:themeColor="text1"/>
          <w:sz w:val="20"/>
          <w:szCs w:val="20"/>
          <w:lang w:val="es-ES_tradnl"/>
        </w:rPr>
        <w:t>Así mismo, estas entidades deben cumplir con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2546F5E3" w14:textId="77777777" w:rsidR="005543E6" w:rsidRPr="005C1EA1" w:rsidRDefault="005543E6" w:rsidP="00CC2733">
      <w:pPr>
        <w:jc w:val="both"/>
        <w:rPr>
          <w:rFonts w:ascii="Arial" w:eastAsia="Calibri" w:hAnsi="Arial" w:cs="Arial"/>
          <w:color w:val="000000" w:themeColor="text1"/>
          <w:sz w:val="20"/>
          <w:szCs w:val="20"/>
          <w:lang w:val="es-ES_tradnl"/>
        </w:rPr>
      </w:pPr>
    </w:p>
    <w:p w14:paraId="6B568489" w14:textId="36BA4C95" w:rsidR="00183DC3" w:rsidRPr="006D09FA" w:rsidRDefault="005F72D0" w:rsidP="00CC2733">
      <w:pPr>
        <w:jc w:val="both"/>
        <w:rPr>
          <w:rFonts w:ascii="Arial" w:eastAsia="Calibri" w:hAnsi="Arial" w:cs="Arial"/>
          <w:bCs/>
          <w:color w:val="000000" w:themeColor="text1"/>
          <w:sz w:val="22"/>
          <w:szCs w:val="22"/>
          <w:lang w:val="es-ES_tradnl"/>
        </w:rPr>
      </w:pPr>
      <w:r w:rsidRPr="006D09FA">
        <w:rPr>
          <w:rFonts w:ascii="Arial" w:eastAsia="Calibri" w:hAnsi="Arial" w:cs="Arial"/>
          <w:b/>
          <w:color w:val="000000" w:themeColor="text1"/>
          <w:sz w:val="22"/>
          <w:szCs w:val="22"/>
          <w:lang w:val="es-ES_tradnl"/>
        </w:rPr>
        <w:t>PROCEDIMIENTO ADMINISTRATIVO SANCIONATORIO</w:t>
      </w:r>
      <w:r w:rsidR="00183DC3" w:rsidRPr="006D09FA">
        <w:rPr>
          <w:rFonts w:ascii="Arial" w:eastAsia="Calibri" w:hAnsi="Arial" w:cs="Arial"/>
          <w:b/>
          <w:color w:val="000000" w:themeColor="text1"/>
          <w:sz w:val="22"/>
          <w:szCs w:val="22"/>
          <w:lang w:val="es-ES_tradnl"/>
        </w:rPr>
        <w:t xml:space="preserve"> – </w:t>
      </w:r>
      <w:r w:rsidR="000560FC" w:rsidRPr="006D09FA">
        <w:rPr>
          <w:rFonts w:ascii="Arial" w:eastAsia="Calibri" w:hAnsi="Arial" w:cs="Arial"/>
          <w:b/>
          <w:color w:val="000000" w:themeColor="text1"/>
          <w:sz w:val="22"/>
          <w:szCs w:val="22"/>
          <w:lang w:val="es-ES_tradnl"/>
        </w:rPr>
        <w:t>Artículo 86</w:t>
      </w:r>
      <w:r w:rsidR="007A2B1F">
        <w:rPr>
          <w:rFonts w:ascii="Arial" w:eastAsia="Calibri" w:hAnsi="Arial" w:cs="Arial"/>
          <w:b/>
          <w:color w:val="000000" w:themeColor="text1"/>
          <w:sz w:val="22"/>
          <w:szCs w:val="22"/>
          <w:lang w:val="es-ES_tradnl"/>
        </w:rPr>
        <w:t xml:space="preserve"> </w:t>
      </w:r>
      <w:r w:rsidR="007A2B1F">
        <w:rPr>
          <w:rFonts w:ascii="Arial" w:eastAsia="Calibri" w:hAnsi="Arial" w:cs="Arial"/>
          <w:b/>
          <w:color w:val="000000" w:themeColor="text1"/>
          <w:sz w:val="22"/>
        </w:rPr>
        <w:t>–</w:t>
      </w:r>
      <w:r w:rsidR="005543E6" w:rsidRPr="006D09FA">
        <w:rPr>
          <w:rFonts w:ascii="Arial" w:eastAsia="Calibri" w:hAnsi="Arial" w:cs="Arial"/>
          <w:b/>
          <w:color w:val="000000" w:themeColor="text1"/>
          <w:sz w:val="22"/>
          <w:szCs w:val="22"/>
          <w:lang w:val="es-ES_tradnl"/>
        </w:rPr>
        <w:t xml:space="preserve"> Ley 1474 de 2011</w:t>
      </w:r>
      <w:r w:rsidR="00183DC3" w:rsidRPr="006D09FA">
        <w:rPr>
          <w:rFonts w:ascii="Arial" w:eastAsia="Calibri" w:hAnsi="Arial" w:cs="Arial"/>
          <w:b/>
          <w:color w:val="000000" w:themeColor="text1"/>
          <w:sz w:val="22"/>
          <w:szCs w:val="22"/>
          <w:lang w:val="es-ES_tradnl"/>
        </w:rPr>
        <w:t xml:space="preserve"> – </w:t>
      </w:r>
      <w:r w:rsidR="005543E6" w:rsidRPr="006D09FA">
        <w:rPr>
          <w:rFonts w:ascii="Arial" w:eastAsia="Calibri" w:hAnsi="Arial" w:cs="Arial"/>
          <w:b/>
          <w:color w:val="000000" w:themeColor="text1"/>
          <w:sz w:val="22"/>
          <w:szCs w:val="22"/>
          <w:lang w:val="es-ES_tradnl"/>
        </w:rPr>
        <w:t>Ámbito de aplicación</w:t>
      </w:r>
      <w:r w:rsidR="00183DC3" w:rsidRPr="006D09FA">
        <w:rPr>
          <w:rFonts w:ascii="Arial" w:eastAsia="Calibri" w:hAnsi="Arial" w:cs="Arial"/>
          <w:b/>
          <w:color w:val="000000" w:themeColor="text1"/>
          <w:sz w:val="22"/>
          <w:szCs w:val="22"/>
          <w:lang w:val="es-ES_tradnl"/>
        </w:rPr>
        <w:t xml:space="preserve"> – </w:t>
      </w:r>
      <w:r w:rsidR="000B503F" w:rsidRPr="006D09FA">
        <w:rPr>
          <w:rFonts w:ascii="Arial" w:eastAsia="Calibri" w:hAnsi="Arial" w:cs="Arial"/>
          <w:b/>
          <w:color w:val="000000" w:themeColor="text1"/>
          <w:sz w:val="22"/>
          <w:szCs w:val="22"/>
          <w:lang w:val="es-ES_tradnl"/>
        </w:rPr>
        <w:t xml:space="preserve">Inaplicabilidad </w:t>
      </w:r>
      <w:r w:rsidR="007A2B1F">
        <w:rPr>
          <w:rFonts w:ascii="Arial" w:eastAsia="Calibri" w:hAnsi="Arial" w:cs="Arial"/>
          <w:b/>
          <w:color w:val="000000" w:themeColor="text1"/>
          <w:sz w:val="22"/>
        </w:rPr>
        <w:t>–</w:t>
      </w:r>
      <w:r w:rsidR="007A2B1F">
        <w:rPr>
          <w:rFonts w:ascii="Arial" w:hAnsi="Arial" w:cs="Arial"/>
          <w:b/>
          <w:color w:val="000000" w:themeColor="text1"/>
          <w:sz w:val="22"/>
        </w:rPr>
        <w:t xml:space="preserve"> </w:t>
      </w:r>
      <w:r w:rsidR="007A2B1F">
        <w:rPr>
          <w:rFonts w:ascii="Arial" w:eastAsia="Calibri" w:hAnsi="Arial" w:cs="Arial"/>
          <w:b/>
          <w:color w:val="000000" w:themeColor="text1"/>
          <w:sz w:val="22"/>
          <w:szCs w:val="22"/>
          <w:lang w:val="es-ES_tradnl"/>
        </w:rPr>
        <w:t xml:space="preserve"> E</w:t>
      </w:r>
      <w:r w:rsidR="000B503F" w:rsidRPr="006D09FA">
        <w:rPr>
          <w:rFonts w:ascii="Arial" w:eastAsia="Calibri" w:hAnsi="Arial" w:cs="Arial"/>
          <w:b/>
          <w:color w:val="000000" w:themeColor="text1"/>
          <w:sz w:val="22"/>
          <w:szCs w:val="22"/>
          <w:lang w:val="es-ES_tradnl"/>
        </w:rPr>
        <w:t>ntidades con régimen especial</w:t>
      </w:r>
    </w:p>
    <w:p w14:paraId="7127742D" w14:textId="77777777" w:rsidR="00183DC3" w:rsidRPr="005C1EA1" w:rsidRDefault="00183DC3" w:rsidP="00CC2733">
      <w:pPr>
        <w:jc w:val="both"/>
        <w:rPr>
          <w:rFonts w:ascii="Arial" w:hAnsi="Arial" w:cs="Arial"/>
          <w:color w:val="000000" w:themeColor="text1"/>
          <w:sz w:val="20"/>
          <w:szCs w:val="20"/>
          <w:lang w:val="es-ES_tradnl"/>
        </w:rPr>
      </w:pPr>
    </w:p>
    <w:p w14:paraId="74123341" w14:textId="232B075C" w:rsidR="00D523AC" w:rsidRPr="005C1EA1" w:rsidRDefault="00FE19F3" w:rsidP="00CC2733">
      <w:pPr>
        <w:jc w:val="both"/>
        <w:rPr>
          <w:rFonts w:ascii="Arial" w:eastAsia="Calibri" w:hAnsi="Arial" w:cs="Arial"/>
          <w:color w:val="000000" w:themeColor="text1"/>
          <w:sz w:val="20"/>
          <w:szCs w:val="20"/>
          <w:lang w:val="es-ES_tradnl"/>
        </w:rPr>
      </w:pPr>
      <w:r w:rsidRPr="005C1EA1">
        <w:rPr>
          <w:rFonts w:ascii="Arial" w:eastAsia="Calibri" w:hAnsi="Arial" w:cs="Arial"/>
          <w:color w:val="000000" w:themeColor="text1"/>
          <w:sz w:val="20"/>
          <w:szCs w:val="20"/>
          <w:lang w:val="es-ES_tradnl"/>
        </w:rPr>
        <w:t xml:space="preserve">El artículo 86 de la Ley 1474 de 2011 regula un procedimiento administrativo sancionatorio dirigido a sujetos específicos: las entidades sometidas al Estatuto General de Contratación de la Administración Pública, es decir, a la Ley 80 de 1993 y a la Ley </w:t>
      </w:r>
      <w:r w:rsidR="00FA1298" w:rsidRPr="005C1EA1">
        <w:rPr>
          <w:rFonts w:ascii="Arial" w:eastAsia="Calibri" w:hAnsi="Arial" w:cs="Arial"/>
          <w:color w:val="000000" w:themeColor="text1"/>
          <w:sz w:val="20"/>
          <w:szCs w:val="20"/>
          <w:lang w:val="es-ES_tradnl"/>
        </w:rPr>
        <w:t>1150 de 2007</w:t>
      </w:r>
      <w:r w:rsidRPr="005C1EA1">
        <w:rPr>
          <w:rFonts w:ascii="Arial" w:eastAsia="Calibri" w:hAnsi="Arial" w:cs="Arial"/>
          <w:color w:val="000000" w:themeColor="text1"/>
          <w:sz w:val="20"/>
          <w:szCs w:val="20"/>
          <w:lang w:val="es-ES_tradnl"/>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w:t>
      </w:r>
      <w:r w:rsidRPr="005C1EA1">
        <w:rPr>
          <w:rFonts w:ascii="Arial" w:eastAsia="Calibri" w:hAnsi="Arial" w:cs="Arial"/>
          <w:color w:val="000000" w:themeColor="text1"/>
          <w:sz w:val="20"/>
          <w:szCs w:val="20"/>
          <w:lang w:val="es-ES_tradnl"/>
        </w:rPr>
        <w:lastRenderedPageBreak/>
        <w:t>cláusula penal. Para tal efecto observarán el siguiente procedimiento […]». De ahí que, solo por esta razón, sea fácil concluir que las entidades de régimen especial en materia contractual –entre e</w:t>
      </w:r>
      <w:r w:rsidR="00FA1298" w:rsidRPr="005C1EA1">
        <w:rPr>
          <w:rFonts w:ascii="Arial" w:eastAsia="Calibri" w:hAnsi="Arial" w:cs="Arial"/>
          <w:color w:val="000000" w:themeColor="text1"/>
          <w:sz w:val="20"/>
          <w:szCs w:val="20"/>
          <w:lang w:val="es-ES_tradnl"/>
        </w:rPr>
        <w:t>llas las universidades públicas</w:t>
      </w:r>
      <w:r w:rsidRPr="005C1EA1">
        <w:rPr>
          <w:rFonts w:ascii="Arial" w:eastAsia="Calibri" w:hAnsi="Arial" w:cs="Arial"/>
          <w:color w:val="000000" w:themeColor="text1"/>
          <w:sz w:val="20"/>
          <w:szCs w:val="20"/>
          <w:lang w:val="es-ES_tradnl"/>
        </w:rPr>
        <w:t>– no pueden aplicar el procedimiento administrativo sancionatorio regulado en el artículo 86 de la Ley 1474 de 2011, al no ser entidades sometidas al Estatuto General de Contratación de la Administración Pública , sino, por el contrario, entidades exceptuadas de este. Concretamente, el artículo 93 de la Ley 30 de 1992, citado anteriormente, determinó que el régimen contractual aplicable a las universidades públicas es el Derecho privado.</w:t>
      </w:r>
    </w:p>
    <w:p w14:paraId="3E523D9B" w14:textId="77777777" w:rsidR="00D523AC" w:rsidRPr="005C1EA1" w:rsidRDefault="00D523AC" w:rsidP="00CC2733">
      <w:pPr>
        <w:jc w:val="both"/>
        <w:rPr>
          <w:rFonts w:ascii="Arial" w:hAnsi="Arial" w:cs="Arial"/>
          <w:color w:val="000000" w:themeColor="text1"/>
          <w:sz w:val="20"/>
          <w:szCs w:val="20"/>
          <w:lang w:val="es-ES_tradnl"/>
        </w:rPr>
      </w:pPr>
    </w:p>
    <w:p w14:paraId="409B1A0C" w14:textId="74C14043" w:rsidR="00D523AC" w:rsidRPr="006D09FA" w:rsidRDefault="00D523AC" w:rsidP="00CC2733">
      <w:pPr>
        <w:jc w:val="both"/>
        <w:rPr>
          <w:rFonts w:ascii="Arial" w:eastAsia="Calibri" w:hAnsi="Arial" w:cs="Arial"/>
          <w:bCs/>
          <w:color w:val="000000" w:themeColor="text1"/>
          <w:sz w:val="22"/>
          <w:szCs w:val="22"/>
          <w:lang w:val="es-ES_tradnl"/>
        </w:rPr>
      </w:pPr>
      <w:r w:rsidRPr="006D09FA">
        <w:rPr>
          <w:rFonts w:ascii="Arial" w:eastAsia="Calibri" w:hAnsi="Arial" w:cs="Arial"/>
          <w:b/>
          <w:color w:val="000000" w:themeColor="text1"/>
          <w:sz w:val="22"/>
          <w:szCs w:val="22"/>
          <w:lang w:val="es-ES_tradnl"/>
        </w:rPr>
        <w:t>SECOP</w:t>
      </w:r>
      <w:r w:rsidR="0000101A" w:rsidRPr="006D09FA">
        <w:rPr>
          <w:rFonts w:ascii="Arial" w:eastAsia="Calibri" w:hAnsi="Arial" w:cs="Arial"/>
          <w:b/>
          <w:color w:val="000000" w:themeColor="text1"/>
          <w:sz w:val="22"/>
          <w:szCs w:val="22"/>
          <w:lang w:val="es-ES_tradnl"/>
        </w:rPr>
        <w:t xml:space="preserve"> I</w:t>
      </w:r>
      <w:r w:rsidRPr="006D09FA">
        <w:rPr>
          <w:rFonts w:ascii="Arial" w:eastAsia="Calibri" w:hAnsi="Arial" w:cs="Arial"/>
          <w:b/>
          <w:color w:val="000000" w:themeColor="text1"/>
          <w:sz w:val="22"/>
          <w:szCs w:val="22"/>
          <w:lang w:val="es-ES_tradnl"/>
        </w:rPr>
        <w:t xml:space="preserve"> – Publicidad – Entidades de régimen especial – Reiteración </w:t>
      </w:r>
      <w:r w:rsidR="007A2B1F">
        <w:rPr>
          <w:rFonts w:ascii="Arial" w:eastAsia="Calibri" w:hAnsi="Arial" w:cs="Arial"/>
          <w:b/>
          <w:color w:val="000000" w:themeColor="text1"/>
          <w:sz w:val="22"/>
        </w:rPr>
        <w:t>–</w:t>
      </w:r>
      <w:r w:rsidR="007A2B1F">
        <w:rPr>
          <w:rFonts w:ascii="Arial" w:hAnsi="Arial" w:cs="Arial"/>
          <w:b/>
          <w:color w:val="000000" w:themeColor="text1"/>
          <w:sz w:val="22"/>
        </w:rPr>
        <w:t xml:space="preserve"> </w:t>
      </w:r>
      <w:r w:rsidRPr="006D09FA">
        <w:rPr>
          <w:rFonts w:ascii="Arial" w:eastAsia="Calibri" w:hAnsi="Arial" w:cs="Arial"/>
          <w:b/>
          <w:color w:val="000000" w:themeColor="text1"/>
          <w:sz w:val="22"/>
          <w:szCs w:val="22"/>
          <w:lang w:val="es-ES_tradnl"/>
        </w:rPr>
        <w:t xml:space="preserve"> Concepto unificado </w:t>
      </w:r>
      <w:r w:rsidR="007A2B1F">
        <w:rPr>
          <w:rFonts w:ascii="Arial" w:eastAsia="Calibri" w:hAnsi="Arial" w:cs="Arial"/>
          <w:b/>
          <w:color w:val="000000" w:themeColor="text1"/>
          <w:sz w:val="22"/>
        </w:rPr>
        <w:t>–</w:t>
      </w:r>
      <w:r w:rsidR="007A2B1F">
        <w:rPr>
          <w:rFonts w:ascii="Arial" w:hAnsi="Arial" w:cs="Arial"/>
          <w:b/>
          <w:color w:val="000000" w:themeColor="text1"/>
          <w:sz w:val="22"/>
        </w:rPr>
        <w:t xml:space="preserve">  </w:t>
      </w:r>
      <w:r w:rsidRPr="006D09FA">
        <w:rPr>
          <w:rFonts w:ascii="Arial" w:eastAsia="Calibri" w:hAnsi="Arial" w:cs="Arial"/>
          <w:b/>
          <w:color w:val="000000" w:themeColor="text1"/>
          <w:sz w:val="22"/>
          <w:szCs w:val="22"/>
          <w:lang w:val="es-ES_tradnl"/>
        </w:rPr>
        <w:t>CU-003 de 2020</w:t>
      </w:r>
    </w:p>
    <w:p w14:paraId="194313EE" w14:textId="77777777" w:rsidR="00D523AC" w:rsidRPr="005C1EA1" w:rsidRDefault="00D523AC" w:rsidP="00CC2733">
      <w:pPr>
        <w:jc w:val="both"/>
        <w:rPr>
          <w:rFonts w:ascii="Arial" w:hAnsi="Arial" w:cs="Arial"/>
          <w:color w:val="000000" w:themeColor="text1"/>
          <w:sz w:val="20"/>
          <w:szCs w:val="20"/>
          <w:lang w:val="es-ES_tradnl"/>
        </w:rPr>
      </w:pPr>
    </w:p>
    <w:p w14:paraId="3D606109" w14:textId="63243098" w:rsidR="00D523AC" w:rsidRPr="005C1EA1" w:rsidRDefault="00B12B83" w:rsidP="4B6C062F">
      <w:pPr>
        <w:jc w:val="both"/>
        <w:rPr>
          <w:rFonts w:ascii="Arial" w:eastAsia="Calibri" w:hAnsi="Arial" w:cs="Arial"/>
          <w:color w:val="000000" w:themeColor="text1"/>
          <w:sz w:val="20"/>
          <w:szCs w:val="20"/>
          <w:lang w:val="es-ES"/>
        </w:rPr>
      </w:pPr>
      <w:r w:rsidRPr="4B6C062F">
        <w:rPr>
          <w:rFonts w:ascii="Arial" w:eastAsia="Calibri" w:hAnsi="Arial" w:cs="Arial"/>
          <w:color w:val="000000" w:themeColor="text1"/>
          <w:sz w:val="20"/>
          <w:szCs w:val="20"/>
          <w:lang w:val="es-ES"/>
        </w:rPr>
        <w:t xml:space="preserve">[…] </w:t>
      </w:r>
      <w:r w:rsidR="2CB406C5" w:rsidRPr="4B6C062F">
        <w:rPr>
          <w:rFonts w:ascii="Arial" w:eastAsia="Calibri" w:hAnsi="Arial" w:cs="Arial"/>
          <w:color w:val="000000" w:themeColor="text1"/>
          <w:sz w:val="20"/>
          <w:szCs w:val="20"/>
          <w:lang w:val="es-ES"/>
        </w:rPr>
        <w:t>l</w:t>
      </w:r>
      <w:r w:rsidR="00D523AC" w:rsidRPr="4B6C062F">
        <w:rPr>
          <w:rFonts w:ascii="Arial" w:eastAsia="Calibri" w:hAnsi="Arial" w:cs="Arial"/>
          <w:color w:val="000000" w:themeColor="text1"/>
          <w:sz w:val="20"/>
          <w:szCs w:val="20"/>
          <w:lang w:val="es-ES"/>
        </w:rPr>
        <w:t xml:space="preserve">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35776C5D" w14:textId="77777777" w:rsidR="00D523AC" w:rsidRPr="005C1EA1" w:rsidRDefault="00D523AC" w:rsidP="00CC2733">
      <w:pPr>
        <w:pStyle w:val="Prrafodelista"/>
        <w:ind w:left="0"/>
        <w:jc w:val="both"/>
        <w:rPr>
          <w:rFonts w:ascii="Arial" w:eastAsia="Calibri" w:hAnsi="Arial" w:cs="Arial"/>
          <w:color w:val="000000" w:themeColor="text1"/>
          <w:sz w:val="20"/>
          <w:szCs w:val="20"/>
          <w:lang w:val="es-ES_tradnl"/>
        </w:rPr>
      </w:pPr>
    </w:p>
    <w:p w14:paraId="4184FA4F" w14:textId="462BB242" w:rsidR="00D523AC" w:rsidRPr="006D09FA" w:rsidRDefault="00D523AC" w:rsidP="00CC2733">
      <w:pPr>
        <w:pStyle w:val="Prrafodelista"/>
        <w:ind w:left="0"/>
        <w:jc w:val="both"/>
        <w:rPr>
          <w:rFonts w:ascii="Arial" w:eastAsia="Calibri" w:hAnsi="Arial" w:cs="Arial"/>
          <w:b/>
          <w:color w:val="000000" w:themeColor="text1"/>
          <w:sz w:val="22"/>
          <w:szCs w:val="22"/>
          <w:lang w:val="es-ES_tradnl"/>
        </w:rPr>
      </w:pPr>
      <w:r w:rsidRPr="006D09FA">
        <w:rPr>
          <w:rFonts w:ascii="Arial" w:eastAsia="Calibri" w:hAnsi="Arial" w:cs="Arial"/>
          <w:b/>
          <w:color w:val="000000" w:themeColor="text1"/>
          <w:sz w:val="22"/>
          <w:szCs w:val="22"/>
          <w:lang w:val="es-ES_tradnl"/>
        </w:rPr>
        <w:t>SECOP</w:t>
      </w:r>
      <w:r w:rsidR="0000101A" w:rsidRPr="006D09FA">
        <w:rPr>
          <w:rFonts w:ascii="Arial" w:eastAsia="Calibri" w:hAnsi="Arial" w:cs="Arial"/>
          <w:b/>
          <w:color w:val="000000" w:themeColor="text1"/>
          <w:sz w:val="22"/>
          <w:szCs w:val="22"/>
          <w:lang w:val="es-ES_tradnl"/>
        </w:rPr>
        <w:t xml:space="preserve"> I</w:t>
      </w:r>
      <w:r w:rsidRPr="006D09FA">
        <w:rPr>
          <w:rFonts w:ascii="Arial" w:eastAsia="Calibri" w:hAnsi="Arial" w:cs="Arial"/>
          <w:b/>
          <w:color w:val="000000" w:themeColor="text1"/>
          <w:sz w:val="22"/>
          <w:szCs w:val="22"/>
          <w:lang w:val="es-ES_tradnl"/>
        </w:rPr>
        <w:t xml:space="preserve"> – Publicidad </w:t>
      </w:r>
      <w:r w:rsidRPr="006D09FA">
        <w:rPr>
          <w:rFonts w:ascii="Arial" w:eastAsia="Calibri" w:hAnsi="Arial" w:cs="Arial"/>
          <w:b/>
          <w:color w:val="000000" w:themeColor="text1"/>
          <w:sz w:val="22"/>
          <w:szCs w:val="22"/>
          <w:lang w:val="es-ES_tradnl"/>
        </w:rPr>
        <w:softHyphen/>
        <w:t xml:space="preserve">– Documentos </w:t>
      </w:r>
    </w:p>
    <w:p w14:paraId="25839054" w14:textId="77777777" w:rsidR="00D523AC" w:rsidRPr="005C1EA1" w:rsidRDefault="00D523AC" w:rsidP="00CC2733">
      <w:pPr>
        <w:pStyle w:val="Prrafodelista"/>
        <w:ind w:left="0"/>
        <w:jc w:val="both"/>
        <w:rPr>
          <w:rFonts w:ascii="Arial" w:eastAsia="Calibri" w:hAnsi="Arial" w:cs="Arial"/>
          <w:color w:val="000000" w:themeColor="text1"/>
          <w:sz w:val="20"/>
          <w:szCs w:val="20"/>
          <w:lang w:val="es-ES_tradnl"/>
        </w:rPr>
      </w:pPr>
    </w:p>
    <w:p w14:paraId="0957C9CD" w14:textId="6918E733" w:rsidR="00FB5841" w:rsidRPr="006C0916" w:rsidRDefault="22A158C4" w:rsidP="4B6C062F">
      <w:pPr>
        <w:spacing w:after="120"/>
        <w:jc w:val="both"/>
        <w:rPr>
          <w:rFonts w:ascii="Arial" w:eastAsia="Calibri" w:hAnsi="Arial" w:cs="Arial"/>
          <w:color w:val="000000" w:themeColor="text1"/>
          <w:sz w:val="20"/>
          <w:szCs w:val="20"/>
          <w:lang w:val="es-MX" w:eastAsia="en-US"/>
        </w:rPr>
      </w:pPr>
      <w:r w:rsidRPr="4B6C062F">
        <w:rPr>
          <w:rFonts w:ascii="Arial" w:eastAsia="Calibri" w:hAnsi="Arial" w:cs="Arial"/>
          <w:color w:val="000000" w:themeColor="text1"/>
          <w:sz w:val="20"/>
          <w:szCs w:val="20"/>
          <w:lang w:val="es-ES"/>
        </w:rPr>
        <w:t xml:space="preserve">[…] </w:t>
      </w:r>
      <w:r w:rsidR="5CE399A1" w:rsidRPr="4B6C062F">
        <w:rPr>
          <w:rFonts w:ascii="Arial" w:eastAsia="Calibri" w:hAnsi="Arial" w:cs="Arial"/>
          <w:color w:val="000000" w:themeColor="text1"/>
          <w:sz w:val="20"/>
          <w:szCs w:val="20"/>
          <w:lang w:val="es-ES"/>
        </w:rPr>
        <w:t>e</w:t>
      </w:r>
      <w:r w:rsidR="00D523AC" w:rsidRPr="4B6C062F">
        <w:rPr>
          <w:rFonts w:ascii="Arial" w:eastAsia="Calibri" w:hAnsi="Arial" w:cs="Arial"/>
          <w:color w:val="000000" w:themeColor="text1"/>
          <w:sz w:val="20"/>
          <w:szCs w:val="20"/>
          <w:lang w:val="es-ES"/>
        </w:rPr>
        <w:t>l Decreto 103 de 2015 señala que los documentos que deberán publicar las entidades estatales, entre estas las empresas industriales y comerciales del Estado, son: i) las autorizaciones, requerimientos, aprobaciones o informes del supervisor o del interventor, que prueben la ejecución del contrato, ii) en relación con los procedimientos, lineamientos y políticas en materia de adquisición se de</w:t>
      </w:r>
      <w:r w:rsidR="00D523AC" w:rsidRPr="4B6C062F">
        <w:rPr>
          <w:rFonts w:ascii="Arial" w:eastAsia="Calibri" w:hAnsi="Arial" w:cs="Arial"/>
          <w:color w:val="000000" w:themeColor="text1"/>
          <w:sz w:val="20"/>
          <w:szCs w:val="20"/>
          <w:lang w:val="es-MX" w:eastAsia="en-US"/>
        </w:rPr>
        <w:t>berán publicar los documentos previstos en el manual de contratación de la entidad y, finalmente, iii) el plan anual de adquisiciones.</w:t>
      </w:r>
    </w:p>
    <w:p w14:paraId="4344A202" w14:textId="06B7BFE4" w:rsidR="00D523AC" w:rsidRPr="005C1EA1" w:rsidRDefault="00D523AC" w:rsidP="006C0916">
      <w:pPr>
        <w:spacing w:after="120"/>
        <w:jc w:val="both"/>
        <w:rPr>
          <w:rFonts w:ascii="Arial" w:eastAsia="Calibri" w:hAnsi="Arial" w:cs="Arial"/>
          <w:color w:val="000000" w:themeColor="text1"/>
          <w:sz w:val="20"/>
          <w:szCs w:val="20"/>
          <w:lang w:val="es-ES"/>
        </w:rPr>
      </w:pPr>
      <w:r w:rsidRPr="006C0916">
        <w:rPr>
          <w:rFonts w:ascii="Arial" w:eastAsia="Calibri" w:hAnsi="Arial" w:cs="Arial"/>
          <w:bCs/>
          <w:color w:val="000000" w:themeColor="text1"/>
          <w:sz w:val="20"/>
          <w:szCs w:val="20"/>
          <w:lang w:val="es-MX" w:eastAsia="en-US"/>
        </w:rPr>
        <w:t>Frente al segundo grupo de documentos, debido a que estas entidades están sometidas al derecho privado, y por lo</w:t>
      </w:r>
      <w:r w:rsidRPr="35C36786">
        <w:rPr>
          <w:rFonts w:ascii="Arial" w:eastAsia="Calibri" w:hAnsi="Arial" w:cs="Arial"/>
          <w:color w:val="000000" w:themeColor="text1"/>
          <w:sz w:val="20"/>
          <w:szCs w:val="20"/>
          <w:lang w:val="es-ES"/>
        </w:rPr>
        <w:t xml:space="preserve"> tanto no celebran sus procesos de contratación con las modalidades de contratación previstas en la Ley 80 de 1993; cada una definirá en su manual de contratación el procedimiento para la contratación de sus bienes y servicios. </w:t>
      </w:r>
    </w:p>
    <w:p w14:paraId="6BD6C425" w14:textId="77777777" w:rsidR="00AD3D1A" w:rsidRPr="005C1EA1" w:rsidRDefault="00AD3D1A" w:rsidP="00CC2733">
      <w:pPr>
        <w:pStyle w:val="Prrafodelista"/>
        <w:ind w:left="0"/>
        <w:jc w:val="both"/>
        <w:rPr>
          <w:rFonts w:ascii="Arial" w:eastAsia="Calibri" w:hAnsi="Arial" w:cs="Arial"/>
          <w:color w:val="000000" w:themeColor="text1"/>
          <w:sz w:val="20"/>
          <w:szCs w:val="20"/>
          <w:lang w:val="es-ES_tradnl"/>
        </w:rPr>
      </w:pPr>
    </w:p>
    <w:p w14:paraId="7264B162" w14:textId="6A6706FB" w:rsidR="00AD3D1A" w:rsidRPr="006D09FA" w:rsidRDefault="00AD3D1A" w:rsidP="4335DB6F">
      <w:pPr>
        <w:pStyle w:val="Prrafodelista"/>
        <w:ind w:left="0"/>
        <w:jc w:val="both"/>
        <w:rPr>
          <w:rFonts w:ascii="Arial" w:eastAsia="Calibri" w:hAnsi="Arial" w:cs="Arial"/>
          <w:color w:val="000000" w:themeColor="text1"/>
          <w:sz w:val="22"/>
          <w:szCs w:val="22"/>
          <w:lang w:val="es-ES"/>
        </w:rPr>
      </w:pPr>
      <w:r w:rsidRPr="4335DB6F">
        <w:rPr>
          <w:rFonts w:ascii="Arial" w:eastAsia="Calibri" w:hAnsi="Arial" w:cs="Arial"/>
          <w:b/>
          <w:bCs/>
          <w:color w:val="000000" w:themeColor="text1"/>
          <w:sz w:val="22"/>
          <w:szCs w:val="22"/>
          <w:lang w:val="es-ES"/>
        </w:rPr>
        <w:t xml:space="preserve">SECOP II </w:t>
      </w:r>
      <w:r w:rsidR="5458FEBA" w:rsidRPr="4335DB6F">
        <w:rPr>
          <w:rFonts w:ascii="Arial" w:eastAsia="Calibri" w:hAnsi="Arial" w:cs="Arial"/>
          <w:b/>
          <w:bCs/>
          <w:color w:val="000000" w:themeColor="text1"/>
          <w:sz w:val="22"/>
          <w:szCs w:val="22"/>
          <w:lang w:val="es-ES"/>
        </w:rPr>
        <w:t xml:space="preserve">– </w:t>
      </w:r>
      <w:r w:rsidRPr="4335DB6F">
        <w:rPr>
          <w:rFonts w:ascii="Arial" w:eastAsia="Calibri" w:hAnsi="Arial" w:cs="Arial"/>
          <w:b/>
          <w:bCs/>
          <w:color w:val="000000" w:themeColor="text1"/>
          <w:sz w:val="22"/>
          <w:szCs w:val="22"/>
          <w:lang w:val="es-ES"/>
        </w:rPr>
        <w:t>Definición</w:t>
      </w:r>
    </w:p>
    <w:p w14:paraId="1BF5FB88" w14:textId="77777777" w:rsidR="00AD3D1A" w:rsidRPr="005C1EA1" w:rsidRDefault="00AD3D1A" w:rsidP="00AD3D1A">
      <w:pPr>
        <w:pStyle w:val="Prrafodelista"/>
        <w:rPr>
          <w:rFonts w:ascii="Arial" w:eastAsia="Calibri" w:hAnsi="Arial" w:cs="Arial"/>
          <w:color w:val="000000" w:themeColor="text1"/>
          <w:sz w:val="20"/>
          <w:szCs w:val="20"/>
          <w:lang w:val="es-ES_tradnl"/>
        </w:rPr>
      </w:pPr>
    </w:p>
    <w:p w14:paraId="46BF5EDB" w14:textId="77777777" w:rsidR="00AD3D1A" w:rsidRPr="005C1EA1" w:rsidRDefault="00AD3D1A" w:rsidP="00AD3D1A">
      <w:pPr>
        <w:pStyle w:val="Prrafodelista"/>
        <w:ind w:left="0"/>
        <w:jc w:val="both"/>
        <w:rPr>
          <w:rFonts w:ascii="Arial" w:eastAsia="Calibri" w:hAnsi="Arial" w:cs="Arial"/>
          <w:color w:val="000000" w:themeColor="text1"/>
          <w:sz w:val="20"/>
          <w:szCs w:val="20"/>
          <w:lang w:val="es-ES_tradnl"/>
        </w:rPr>
      </w:pPr>
      <w:r w:rsidRPr="005C1EA1">
        <w:rPr>
          <w:rFonts w:ascii="Arial" w:eastAsia="Calibri" w:hAnsi="Arial" w:cs="Arial"/>
          <w:color w:val="000000" w:themeColor="text1"/>
          <w:sz w:val="20"/>
          <w:szCs w:val="20"/>
          <w:lang w:val="es-ES_tradnl"/>
        </w:rPr>
        <w:t>El SECOP II es una plataforma transaccional, y permite gestionar en línea todos los procedimientos de contratación, con cuentas y usuarios asociados a éstas,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36A6D838" w14:textId="77777777" w:rsidR="00AD3D1A" w:rsidRPr="006D09FA" w:rsidRDefault="00AD3D1A" w:rsidP="00AD3D1A">
      <w:pPr>
        <w:pStyle w:val="Prrafodelista"/>
        <w:rPr>
          <w:rFonts w:ascii="Arial" w:eastAsia="Calibri" w:hAnsi="Arial" w:cs="Arial"/>
          <w:b/>
          <w:color w:val="000000" w:themeColor="text1"/>
          <w:sz w:val="22"/>
          <w:szCs w:val="22"/>
          <w:lang w:val="es-ES_tradnl"/>
        </w:rPr>
      </w:pPr>
    </w:p>
    <w:p w14:paraId="39C19BF5" w14:textId="654D6F07" w:rsidR="00AD3D1A" w:rsidRPr="006D09FA" w:rsidRDefault="00AD3D1A" w:rsidP="4335DB6F">
      <w:pPr>
        <w:pStyle w:val="Prrafodelista"/>
        <w:ind w:left="0"/>
        <w:jc w:val="both"/>
        <w:rPr>
          <w:rFonts w:ascii="Arial" w:eastAsia="Calibri" w:hAnsi="Arial" w:cs="Arial"/>
          <w:b/>
          <w:bCs/>
          <w:color w:val="000000" w:themeColor="text1"/>
          <w:sz w:val="22"/>
          <w:szCs w:val="22"/>
          <w:lang w:val="es-ES"/>
        </w:rPr>
      </w:pPr>
      <w:r w:rsidRPr="4335DB6F">
        <w:rPr>
          <w:rFonts w:ascii="Arial" w:eastAsia="Calibri" w:hAnsi="Arial" w:cs="Arial"/>
          <w:b/>
          <w:bCs/>
          <w:color w:val="000000" w:themeColor="text1"/>
          <w:sz w:val="22"/>
          <w:szCs w:val="22"/>
          <w:lang w:val="es-ES"/>
        </w:rPr>
        <w:t xml:space="preserve">SECOP II </w:t>
      </w:r>
      <w:r w:rsidR="3F614AA7" w:rsidRPr="4335DB6F">
        <w:rPr>
          <w:rFonts w:ascii="Arial" w:eastAsia="Calibri" w:hAnsi="Arial" w:cs="Arial"/>
          <w:b/>
          <w:bCs/>
          <w:color w:val="000000" w:themeColor="text1"/>
          <w:sz w:val="22"/>
          <w:szCs w:val="22"/>
          <w:lang w:val="es-ES"/>
        </w:rPr>
        <w:t>–</w:t>
      </w:r>
      <w:r w:rsidRPr="4335DB6F">
        <w:rPr>
          <w:rFonts w:ascii="Arial" w:eastAsia="Calibri" w:hAnsi="Arial" w:cs="Arial"/>
          <w:b/>
          <w:bCs/>
          <w:color w:val="000000" w:themeColor="text1"/>
          <w:sz w:val="22"/>
          <w:szCs w:val="22"/>
          <w:lang w:val="es-ES"/>
        </w:rPr>
        <w:t xml:space="preserve"> Obligatoriedad</w:t>
      </w:r>
    </w:p>
    <w:p w14:paraId="5388E802" w14:textId="77777777" w:rsidR="00AD3D1A" w:rsidRPr="005C1EA1" w:rsidRDefault="00AD3D1A" w:rsidP="00AD3D1A">
      <w:pPr>
        <w:pStyle w:val="Prrafodelista"/>
        <w:rPr>
          <w:rFonts w:ascii="Arial" w:eastAsia="Calibri" w:hAnsi="Arial" w:cs="Arial"/>
          <w:b/>
          <w:color w:val="000000" w:themeColor="text1"/>
          <w:sz w:val="20"/>
          <w:szCs w:val="20"/>
          <w:lang w:val="es-ES_tradnl"/>
        </w:rPr>
      </w:pPr>
    </w:p>
    <w:p w14:paraId="746DAD13" w14:textId="50F4ED78" w:rsidR="530ADE40" w:rsidRDefault="00AD3D1A" w:rsidP="000317F0">
      <w:pPr>
        <w:pStyle w:val="Prrafodelista"/>
        <w:ind w:left="0"/>
        <w:jc w:val="both"/>
        <w:rPr>
          <w:rFonts w:ascii="Arial" w:eastAsia="Calibri" w:hAnsi="Arial" w:cs="Arial"/>
          <w:color w:val="000000" w:themeColor="text1"/>
          <w:sz w:val="20"/>
          <w:szCs w:val="20"/>
          <w:lang w:val="es-ES_tradnl"/>
        </w:rPr>
      </w:pPr>
      <w:r w:rsidRPr="005C1EA1">
        <w:rPr>
          <w:rFonts w:ascii="Arial" w:eastAsia="Calibri" w:hAnsi="Arial" w:cs="Arial"/>
          <w:color w:val="000000" w:themeColor="text1"/>
          <w:sz w:val="20"/>
          <w:szCs w:val="20"/>
          <w:lang w:val="es-ES_tradnl"/>
        </w:rPr>
        <w:t>Por consiguiente, el SECOP II empezó a ser de uso obligatorio solo para las entidades mencionadas en el Anexo 1 de la Circular Externa No. 1 de 2019, y por ende el SECOP I cumple únicamente la función de repositorio de información.</w:t>
      </w:r>
    </w:p>
    <w:p w14:paraId="5F46FB8B" w14:textId="412CF35D" w:rsidR="000317F0" w:rsidRDefault="000317F0" w:rsidP="000317F0">
      <w:pPr>
        <w:pStyle w:val="Prrafodelista"/>
        <w:ind w:left="0"/>
        <w:jc w:val="both"/>
        <w:rPr>
          <w:rFonts w:ascii="Arial" w:eastAsia="Calibri" w:hAnsi="Arial" w:cs="Arial"/>
          <w:color w:val="000000" w:themeColor="text1"/>
          <w:sz w:val="20"/>
          <w:szCs w:val="20"/>
          <w:lang w:val="es-ES_tradnl"/>
        </w:rPr>
      </w:pPr>
    </w:p>
    <w:p w14:paraId="748117E4" w14:textId="177E6F41" w:rsidR="000317F0" w:rsidRDefault="000317F0" w:rsidP="000317F0">
      <w:pPr>
        <w:pStyle w:val="Prrafodelista"/>
        <w:ind w:left="0"/>
        <w:jc w:val="both"/>
        <w:rPr>
          <w:rFonts w:ascii="Arial" w:eastAsia="Calibri" w:hAnsi="Arial" w:cs="Arial"/>
          <w:color w:val="000000" w:themeColor="text1"/>
          <w:sz w:val="20"/>
          <w:szCs w:val="20"/>
          <w:lang w:val="es-ES_tradnl"/>
        </w:rPr>
      </w:pPr>
    </w:p>
    <w:p w14:paraId="687ED9F7" w14:textId="657CD243" w:rsidR="000317F0" w:rsidRDefault="000317F0" w:rsidP="000317F0">
      <w:pPr>
        <w:pStyle w:val="Prrafodelista"/>
        <w:ind w:left="0"/>
        <w:jc w:val="both"/>
        <w:rPr>
          <w:rFonts w:ascii="Arial" w:eastAsia="Calibri" w:hAnsi="Arial" w:cs="Arial"/>
          <w:color w:val="000000" w:themeColor="text1"/>
          <w:sz w:val="20"/>
          <w:szCs w:val="20"/>
          <w:lang w:val="es-ES_tradnl"/>
        </w:rPr>
      </w:pPr>
    </w:p>
    <w:p w14:paraId="009B4603" w14:textId="77777777" w:rsidR="000317F0" w:rsidRPr="000317F0" w:rsidRDefault="000317F0" w:rsidP="000317F0">
      <w:pPr>
        <w:pStyle w:val="Prrafodelista"/>
        <w:ind w:left="0"/>
        <w:jc w:val="both"/>
        <w:rPr>
          <w:rFonts w:ascii="Arial" w:eastAsia="Calibri" w:hAnsi="Arial" w:cs="Arial"/>
          <w:color w:val="000000" w:themeColor="text1"/>
          <w:sz w:val="20"/>
          <w:szCs w:val="20"/>
          <w:lang w:val="es-ES_tradnl"/>
        </w:rPr>
      </w:pPr>
    </w:p>
    <w:p w14:paraId="07D99FFB" w14:textId="69581887" w:rsidR="004D3FC1" w:rsidRPr="005C1EA1" w:rsidRDefault="004D3FC1" w:rsidP="004D3FC1">
      <w:pPr>
        <w:spacing w:line="276" w:lineRule="auto"/>
        <w:rPr>
          <w:rFonts w:ascii="Arial" w:hAnsi="Arial" w:cs="Arial"/>
          <w:b/>
          <w:bCs/>
          <w:color w:val="000000" w:themeColor="text1"/>
          <w:sz w:val="22"/>
          <w:szCs w:val="22"/>
        </w:rPr>
      </w:pPr>
      <w:r w:rsidRPr="005C1EA1">
        <w:rPr>
          <w:rFonts w:ascii="Arial" w:hAnsi="Arial" w:cs="Arial"/>
          <w:color w:val="000000" w:themeColor="text1"/>
          <w:sz w:val="22"/>
          <w:szCs w:val="22"/>
        </w:rPr>
        <w:t xml:space="preserve">Bogotá D.C., </w:t>
      </w:r>
      <w:r w:rsidRPr="005C1EA1">
        <w:rPr>
          <w:rFonts w:ascii="Arial" w:hAnsi="Arial" w:cs="Arial"/>
          <w:b/>
          <w:bCs/>
          <w:color w:val="000000" w:themeColor="text1"/>
          <w:sz w:val="22"/>
          <w:szCs w:val="22"/>
        </w:rPr>
        <w:t xml:space="preserve">17/03/2020 Hora 14:8:32s </w:t>
      </w:r>
    </w:p>
    <w:p w14:paraId="237299BD" w14:textId="370C856B" w:rsidR="00A37FB6" w:rsidRPr="005C1EA1" w:rsidRDefault="00937E88" w:rsidP="00F23E3A">
      <w:pPr>
        <w:spacing w:line="276" w:lineRule="auto"/>
        <w:jc w:val="right"/>
        <w:rPr>
          <w:rFonts w:ascii="Arial" w:hAnsi="Arial" w:cs="Arial"/>
          <w:b/>
          <w:color w:val="000000" w:themeColor="text1"/>
          <w:sz w:val="22"/>
          <w:lang w:val="es-ES_tradnl"/>
        </w:rPr>
      </w:pPr>
      <w:r w:rsidRPr="005C1EA1">
        <w:rPr>
          <w:rFonts w:ascii="Arial" w:hAnsi="Arial" w:cs="Arial"/>
          <w:b/>
          <w:bCs/>
          <w:color w:val="000000" w:themeColor="text1"/>
          <w:sz w:val="22"/>
          <w:szCs w:val="22"/>
        </w:rPr>
        <w:t>N° Radicado: 2202013000001985</w:t>
      </w:r>
    </w:p>
    <w:p w14:paraId="2B166DFC" w14:textId="3D3C527F" w:rsidR="00A37FB6" w:rsidRPr="005C1EA1" w:rsidRDefault="00A37FB6" w:rsidP="00F23E3A">
      <w:pPr>
        <w:spacing w:line="276" w:lineRule="auto"/>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Señor</w:t>
      </w:r>
    </w:p>
    <w:p w14:paraId="24FC396E" w14:textId="5239F3EC" w:rsidR="00ED137B" w:rsidRPr="005C1EA1" w:rsidRDefault="00E56A6F" w:rsidP="00F23E3A">
      <w:pPr>
        <w:spacing w:line="276" w:lineRule="auto"/>
        <w:rPr>
          <w:rFonts w:ascii="Arial" w:eastAsia="Calibri" w:hAnsi="Arial" w:cs="Arial"/>
          <w:b/>
          <w:color w:val="000000" w:themeColor="text1"/>
          <w:sz w:val="22"/>
          <w:lang w:val="es-ES_tradnl"/>
        </w:rPr>
      </w:pPr>
      <w:r w:rsidRPr="005C1EA1">
        <w:rPr>
          <w:rFonts w:ascii="Arial" w:eastAsia="Calibri" w:hAnsi="Arial" w:cs="Arial"/>
          <w:b/>
          <w:color w:val="000000" w:themeColor="text1"/>
          <w:sz w:val="22"/>
          <w:lang w:val="es-ES_tradnl"/>
        </w:rPr>
        <w:t>Víctor Alfonso Vélez Muñoz</w:t>
      </w:r>
    </w:p>
    <w:p w14:paraId="52CD7EF5" w14:textId="6AC56C19" w:rsidR="0024224E" w:rsidRDefault="00A37FB6" w:rsidP="007C3826">
      <w:pPr>
        <w:spacing w:line="276" w:lineRule="auto"/>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Ciudad</w:t>
      </w:r>
    </w:p>
    <w:p w14:paraId="723A13BC" w14:textId="0052757A" w:rsidR="0024224E" w:rsidRDefault="00A37FB6" w:rsidP="0024224E">
      <w:pPr>
        <w:spacing w:line="276" w:lineRule="auto"/>
        <w:jc w:val="center"/>
        <w:rPr>
          <w:rFonts w:ascii="Arial" w:eastAsia="Calibri" w:hAnsi="Arial" w:cs="Arial"/>
          <w:b/>
          <w:color w:val="000000" w:themeColor="text1"/>
          <w:sz w:val="22"/>
          <w:lang w:val="es-ES_tradnl"/>
        </w:rPr>
      </w:pPr>
      <w:r w:rsidRPr="005C1EA1">
        <w:rPr>
          <w:rFonts w:ascii="Arial" w:eastAsia="Calibri" w:hAnsi="Arial" w:cs="Arial"/>
          <w:b/>
          <w:color w:val="000000" w:themeColor="text1"/>
          <w:sz w:val="22"/>
          <w:lang w:val="es-ES_tradnl"/>
        </w:rPr>
        <w:t xml:space="preserve">Concepto C ─ </w:t>
      </w:r>
      <w:r w:rsidR="00FD5254" w:rsidRPr="005C1EA1">
        <w:rPr>
          <w:rFonts w:ascii="Arial" w:eastAsia="Calibri" w:hAnsi="Arial" w:cs="Arial"/>
          <w:b/>
          <w:color w:val="000000" w:themeColor="text1"/>
          <w:sz w:val="22"/>
          <w:lang w:val="es-ES_tradnl"/>
        </w:rPr>
        <w:t>147</w:t>
      </w:r>
      <w:r w:rsidRPr="005C1EA1">
        <w:rPr>
          <w:rFonts w:ascii="Arial" w:eastAsia="Calibri" w:hAnsi="Arial" w:cs="Arial"/>
          <w:b/>
          <w:color w:val="000000" w:themeColor="text1"/>
          <w:sz w:val="22"/>
          <w:lang w:val="es-ES_tradnl"/>
        </w:rPr>
        <w:t xml:space="preserve"> de 2020</w:t>
      </w:r>
    </w:p>
    <w:p w14:paraId="76718975" w14:textId="77777777" w:rsidR="007C3826" w:rsidRDefault="007C3826" w:rsidP="0024224E">
      <w:pPr>
        <w:spacing w:line="276" w:lineRule="auto"/>
        <w:jc w:val="center"/>
        <w:rPr>
          <w:rFonts w:ascii="Arial" w:eastAsia="Calibri" w:hAnsi="Arial" w:cs="Arial"/>
          <w:b/>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C1EA1" w:rsidRPr="005C1EA1" w14:paraId="20C2FA60" w14:textId="77777777" w:rsidTr="00F84D74">
        <w:tc>
          <w:tcPr>
            <w:tcW w:w="2689" w:type="dxa"/>
            <w:hideMark/>
          </w:tcPr>
          <w:p w14:paraId="2A9459AB" w14:textId="77777777" w:rsidR="00A37FB6" w:rsidRPr="005C1EA1" w:rsidRDefault="00A37FB6" w:rsidP="00F23E3A">
            <w:pPr>
              <w:spacing w:line="276" w:lineRule="auto"/>
              <w:rPr>
                <w:rFonts w:ascii="Arial" w:eastAsia="Calibri" w:hAnsi="Arial" w:cs="Arial"/>
                <w:color w:val="000000" w:themeColor="text1"/>
                <w:sz w:val="22"/>
                <w:lang w:val="es-ES_tradnl"/>
              </w:rPr>
            </w:pPr>
            <w:r w:rsidRPr="005C1EA1">
              <w:rPr>
                <w:rFonts w:ascii="Arial" w:eastAsia="Calibri" w:hAnsi="Arial" w:cs="Arial"/>
                <w:b/>
                <w:color w:val="000000" w:themeColor="text1"/>
                <w:sz w:val="22"/>
                <w:lang w:val="es-ES_tradnl"/>
              </w:rPr>
              <w:t>Temas:</w:t>
            </w:r>
            <w:r w:rsidRPr="005C1EA1">
              <w:rPr>
                <w:rFonts w:ascii="Arial" w:eastAsia="Calibri" w:hAnsi="Arial" w:cs="Arial"/>
                <w:color w:val="000000" w:themeColor="text1"/>
                <w:sz w:val="22"/>
                <w:lang w:val="es-ES_tradnl"/>
              </w:rPr>
              <w:t xml:space="preserve">           </w:t>
            </w:r>
          </w:p>
          <w:p w14:paraId="1840BCE8" w14:textId="77777777" w:rsidR="00A37FB6" w:rsidRPr="005C1EA1" w:rsidRDefault="00A37FB6" w:rsidP="00F23E3A">
            <w:pPr>
              <w:spacing w:line="276" w:lineRule="auto"/>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                           </w:t>
            </w:r>
          </w:p>
        </w:tc>
        <w:tc>
          <w:tcPr>
            <w:tcW w:w="6237" w:type="dxa"/>
            <w:hideMark/>
          </w:tcPr>
          <w:p w14:paraId="069BC436" w14:textId="253133D9" w:rsidR="0024224E" w:rsidRPr="005C1EA1" w:rsidRDefault="00BD61F5" w:rsidP="0024224E">
            <w:pPr>
              <w:spacing w:line="276" w:lineRule="auto"/>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ENTIDADES DE RÉGIMEN ESPECIAL ― Definición</w:t>
            </w:r>
            <w:r w:rsidR="00FD75E0" w:rsidRPr="005C1EA1">
              <w:rPr>
                <w:rFonts w:ascii="Arial" w:eastAsia="Calibri" w:hAnsi="Arial" w:cs="Arial"/>
                <w:color w:val="000000" w:themeColor="text1"/>
                <w:sz w:val="22"/>
                <w:lang w:val="es-ES_tradnl"/>
              </w:rPr>
              <w:t xml:space="preserve"> / </w:t>
            </w:r>
            <w:r w:rsidRPr="005C1EA1">
              <w:rPr>
                <w:rFonts w:ascii="Arial" w:eastAsia="Calibri" w:hAnsi="Arial" w:cs="Arial"/>
                <w:color w:val="000000" w:themeColor="text1"/>
                <w:sz w:val="22"/>
                <w:lang w:val="es-ES_tradnl"/>
              </w:rPr>
              <w:t>ENTIDADES DE RÉGIMEN ESPECIAL ― Reglas aplicables</w:t>
            </w:r>
            <w:r w:rsidR="007F7757" w:rsidRPr="005C1EA1">
              <w:rPr>
                <w:rFonts w:ascii="Arial" w:eastAsia="Calibri" w:hAnsi="Arial" w:cs="Arial"/>
                <w:color w:val="000000" w:themeColor="text1"/>
                <w:sz w:val="22"/>
                <w:lang w:val="es-ES_tradnl"/>
              </w:rPr>
              <w:t xml:space="preserve"> / </w:t>
            </w:r>
            <w:r w:rsidRPr="005C1EA1">
              <w:rPr>
                <w:rFonts w:ascii="Arial" w:eastAsia="Calibri" w:hAnsi="Arial" w:cs="Arial"/>
                <w:color w:val="000000" w:themeColor="text1"/>
                <w:sz w:val="22"/>
                <w:lang w:val="es-ES_tradnl"/>
              </w:rPr>
              <w:t xml:space="preserve">ENTIDADES DE RÉGIMEN ESPECIAL ― Manual de Contratación ― Contenido / </w:t>
            </w:r>
            <w:r w:rsidR="00B13233" w:rsidRPr="005C1EA1">
              <w:rPr>
                <w:rFonts w:ascii="Arial" w:eastAsia="Calibri" w:hAnsi="Arial" w:cs="Arial"/>
                <w:color w:val="000000" w:themeColor="text1"/>
                <w:sz w:val="22"/>
                <w:lang w:val="es-ES_tradnl"/>
              </w:rPr>
              <w:t xml:space="preserve">ENTIDADES DE RÉGIMEN ESPECIAL ― Obligaciones trasversales a las entidades / PROCEDIMIENTO ADMINISTRATIVO SANCIONATORIO – Artículo 86, Ley 1474 de 2011 – Ámbito de aplicación – Inaplicabilidad a entidades con régimen especial / SECOP I – Publicidad – Entidades de régimen especial – Reiteración de Concepto unificado CU-003 de 2020 / </w:t>
            </w:r>
            <w:r w:rsidR="007F31E1" w:rsidRPr="005C1EA1">
              <w:rPr>
                <w:rFonts w:ascii="Arial" w:eastAsia="Calibri" w:hAnsi="Arial" w:cs="Arial"/>
                <w:color w:val="000000" w:themeColor="text1"/>
                <w:sz w:val="22"/>
                <w:lang w:val="es-ES_tradnl"/>
              </w:rPr>
              <w:t xml:space="preserve">SECOP I – Publicidad </w:t>
            </w:r>
            <w:r w:rsidR="00B13233" w:rsidRPr="005C1EA1">
              <w:rPr>
                <w:rFonts w:ascii="Arial" w:eastAsia="Calibri" w:hAnsi="Arial" w:cs="Arial"/>
                <w:color w:val="000000" w:themeColor="text1"/>
                <w:sz w:val="22"/>
                <w:lang w:val="es-ES_tradnl"/>
              </w:rPr>
              <w:t xml:space="preserve">– Documentos / </w:t>
            </w:r>
            <w:r w:rsidR="007F31E1" w:rsidRPr="005C1EA1">
              <w:rPr>
                <w:rFonts w:ascii="Arial" w:eastAsia="Calibri" w:hAnsi="Arial" w:cs="Arial"/>
                <w:color w:val="000000" w:themeColor="text1"/>
                <w:sz w:val="22"/>
                <w:lang w:val="es-ES_tradnl"/>
              </w:rPr>
              <w:t>SECOP I – Publicidad – Documentos / SECOP II ― Definición / SECOP II ― Obligatoriedad</w:t>
            </w:r>
          </w:p>
        </w:tc>
      </w:tr>
      <w:tr w:rsidR="005C1EA1" w:rsidRPr="005C1EA1" w14:paraId="62473A71" w14:textId="77777777" w:rsidTr="00F84D74">
        <w:tc>
          <w:tcPr>
            <w:tcW w:w="2689" w:type="dxa"/>
          </w:tcPr>
          <w:p w14:paraId="730BF589" w14:textId="2172C9A4" w:rsidR="00A37FB6" w:rsidRPr="005C1EA1" w:rsidRDefault="00A37FB6" w:rsidP="00F23E3A">
            <w:pPr>
              <w:spacing w:line="276" w:lineRule="auto"/>
              <w:rPr>
                <w:rFonts w:ascii="Arial" w:eastAsia="Calibri" w:hAnsi="Arial" w:cs="Arial"/>
                <w:b/>
                <w:color w:val="000000" w:themeColor="text1"/>
                <w:sz w:val="22"/>
                <w:lang w:val="es-ES_tradnl"/>
              </w:rPr>
            </w:pPr>
            <w:r w:rsidRPr="005C1EA1">
              <w:rPr>
                <w:rFonts w:ascii="Arial" w:eastAsia="Calibri" w:hAnsi="Arial" w:cs="Arial"/>
                <w:b/>
                <w:color w:val="000000" w:themeColor="text1"/>
                <w:sz w:val="22"/>
                <w:lang w:val="es-ES_tradnl"/>
              </w:rPr>
              <w:t>Radicació</w:t>
            </w:r>
            <w:r w:rsidR="0024224E">
              <w:rPr>
                <w:rFonts w:ascii="Arial" w:eastAsia="Calibri" w:hAnsi="Arial" w:cs="Arial"/>
                <w:b/>
                <w:color w:val="000000" w:themeColor="text1"/>
                <w:sz w:val="22"/>
                <w:lang w:val="es-ES_tradnl"/>
              </w:rPr>
              <w:t>n</w:t>
            </w:r>
            <w:r w:rsidRPr="005C1EA1">
              <w:rPr>
                <w:rFonts w:ascii="Arial" w:eastAsia="Calibri" w:hAnsi="Arial" w:cs="Arial"/>
                <w:b/>
                <w:color w:val="000000" w:themeColor="text1"/>
                <w:sz w:val="22"/>
                <w:lang w:val="es-ES_tradnl"/>
              </w:rPr>
              <w:t>:</w:t>
            </w:r>
            <w:r w:rsidRPr="005C1EA1">
              <w:rPr>
                <w:rFonts w:ascii="Arial" w:eastAsia="Calibri" w:hAnsi="Arial" w:cs="Arial"/>
                <w:color w:val="000000" w:themeColor="text1"/>
                <w:sz w:val="22"/>
                <w:lang w:val="es-ES_tradnl"/>
              </w:rPr>
              <w:t xml:space="preserve">                              </w:t>
            </w:r>
          </w:p>
        </w:tc>
        <w:tc>
          <w:tcPr>
            <w:tcW w:w="6237" w:type="dxa"/>
          </w:tcPr>
          <w:p w14:paraId="2A75B7A1" w14:textId="77777777" w:rsidR="0024224E" w:rsidRDefault="00A37FB6" w:rsidP="0024224E">
            <w:pPr>
              <w:spacing w:line="276" w:lineRule="auto"/>
              <w:jc w:val="both"/>
              <w:rPr>
                <w:rFonts w:ascii="Arial" w:hAnsi="Arial" w:cs="Arial"/>
                <w:color w:val="000000" w:themeColor="text1"/>
                <w:sz w:val="22"/>
                <w:lang w:val="es-ES_tradnl"/>
              </w:rPr>
            </w:pPr>
            <w:r w:rsidRPr="005C1EA1">
              <w:rPr>
                <w:rFonts w:ascii="Arial" w:eastAsia="Calibri" w:hAnsi="Arial" w:cs="Arial"/>
                <w:color w:val="000000" w:themeColor="text1"/>
                <w:sz w:val="22"/>
                <w:lang w:val="es-ES_tradnl"/>
              </w:rPr>
              <w:t xml:space="preserve">Respuesta a consulta # </w:t>
            </w:r>
            <w:r w:rsidR="00E56A6F" w:rsidRPr="005C1EA1">
              <w:rPr>
                <w:rFonts w:ascii="Arial" w:hAnsi="Arial" w:cs="Arial"/>
                <w:color w:val="000000" w:themeColor="text1"/>
                <w:sz w:val="22"/>
                <w:lang w:val="es-ES_tradnl"/>
              </w:rPr>
              <w:t>4202013000001148</w:t>
            </w:r>
          </w:p>
          <w:p w14:paraId="2CD77F9B" w14:textId="4A25E2AC" w:rsidR="0024224E" w:rsidRPr="005C1EA1" w:rsidRDefault="0024224E" w:rsidP="0024224E">
            <w:pPr>
              <w:spacing w:line="276" w:lineRule="auto"/>
              <w:jc w:val="both"/>
              <w:rPr>
                <w:rFonts w:ascii="Arial" w:eastAsia="Calibri" w:hAnsi="Arial" w:cs="Arial"/>
                <w:color w:val="000000" w:themeColor="text1"/>
                <w:sz w:val="22"/>
                <w:lang w:val="es-ES_tradnl"/>
              </w:rPr>
            </w:pPr>
          </w:p>
        </w:tc>
      </w:tr>
    </w:tbl>
    <w:p w14:paraId="2F0DA2F5" w14:textId="510560BA" w:rsidR="00A37FB6" w:rsidRPr="005C1EA1" w:rsidRDefault="006C1C9E" w:rsidP="00F23E3A">
      <w:pPr>
        <w:spacing w:line="276" w:lineRule="auto"/>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Estimad</w:t>
      </w:r>
      <w:r w:rsidR="002601EB" w:rsidRPr="005C1EA1">
        <w:rPr>
          <w:rFonts w:ascii="Arial" w:eastAsia="Calibri" w:hAnsi="Arial" w:cs="Arial"/>
          <w:color w:val="000000" w:themeColor="text1"/>
          <w:sz w:val="22"/>
          <w:lang w:val="es-ES_tradnl"/>
        </w:rPr>
        <w:t>o</w:t>
      </w:r>
      <w:r w:rsidRPr="005C1EA1">
        <w:rPr>
          <w:rFonts w:ascii="Arial" w:eastAsia="Calibri" w:hAnsi="Arial" w:cs="Arial"/>
          <w:color w:val="000000" w:themeColor="text1"/>
          <w:sz w:val="22"/>
          <w:lang w:val="es-ES_tradnl"/>
        </w:rPr>
        <w:t xml:space="preserve"> señor </w:t>
      </w:r>
      <w:r w:rsidR="002601EB" w:rsidRPr="005C1EA1">
        <w:rPr>
          <w:rFonts w:ascii="Arial" w:eastAsia="Calibri" w:hAnsi="Arial" w:cs="Arial"/>
          <w:color w:val="000000" w:themeColor="text1"/>
          <w:sz w:val="22"/>
          <w:lang w:val="es-ES_tradnl"/>
        </w:rPr>
        <w:t>Vélez</w:t>
      </w:r>
      <w:r w:rsidRPr="005C1EA1">
        <w:rPr>
          <w:rFonts w:ascii="Arial" w:eastAsia="Calibri" w:hAnsi="Arial" w:cs="Arial"/>
          <w:color w:val="000000" w:themeColor="text1"/>
          <w:sz w:val="22"/>
          <w:lang w:val="es-ES_tradnl"/>
        </w:rPr>
        <w:t>,</w:t>
      </w:r>
    </w:p>
    <w:p w14:paraId="3CAF7803" w14:textId="77777777" w:rsidR="006C1C9E" w:rsidRPr="005C1EA1" w:rsidRDefault="006C1C9E" w:rsidP="00F23E3A">
      <w:pPr>
        <w:spacing w:line="276" w:lineRule="auto"/>
        <w:rPr>
          <w:rFonts w:ascii="Arial" w:eastAsia="Calibri" w:hAnsi="Arial" w:cs="Arial"/>
          <w:color w:val="000000" w:themeColor="text1"/>
          <w:sz w:val="22"/>
          <w:lang w:val="es-ES_tradnl"/>
        </w:rPr>
      </w:pPr>
    </w:p>
    <w:p w14:paraId="032894D3" w14:textId="627B79F8" w:rsidR="006D6321" w:rsidRPr="005C1EA1" w:rsidRDefault="006C1C9E" w:rsidP="00544348">
      <w:pPr>
        <w:tabs>
          <w:tab w:val="left" w:pos="426"/>
        </w:tabs>
        <w:spacing w:line="276" w:lineRule="auto"/>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La Agencia Nacional de Contratación Pública ―</w:t>
      </w:r>
      <w:r w:rsidR="00AE70B1" w:rsidRPr="005C1EA1">
        <w:rPr>
          <w:rFonts w:ascii="Arial" w:eastAsia="Calibri" w:hAnsi="Arial" w:cs="Arial"/>
          <w:color w:val="000000" w:themeColor="text1"/>
          <w:sz w:val="22"/>
          <w:lang w:val="es-ES_tradnl"/>
        </w:rPr>
        <w:t xml:space="preserve"> </w:t>
      </w:r>
      <w:r w:rsidRPr="005C1EA1">
        <w:rPr>
          <w:rFonts w:ascii="Arial" w:eastAsia="Calibri" w:hAnsi="Arial" w:cs="Arial"/>
          <w:color w:val="000000" w:themeColor="text1"/>
          <w:sz w:val="22"/>
          <w:lang w:val="es-ES_tradnl"/>
        </w:rPr>
        <w:t>Colombia Compra Eficiente</w:t>
      </w:r>
      <w:r w:rsidR="00AE70B1" w:rsidRPr="005C1EA1">
        <w:rPr>
          <w:rFonts w:ascii="Arial" w:eastAsia="Calibri" w:hAnsi="Arial" w:cs="Arial"/>
          <w:color w:val="000000" w:themeColor="text1"/>
          <w:sz w:val="22"/>
          <w:lang w:val="es-ES_tradnl"/>
        </w:rPr>
        <w:t xml:space="preserve"> </w:t>
      </w:r>
      <w:r w:rsidRPr="005C1EA1">
        <w:rPr>
          <w:rFonts w:ascii="Arial" w:eastAsia="Calibri" w:hAnsi="Arial" w:cs="Arial"/>
          <w:color w:val="000000" w:themeColor="text1"/>
          <w:sz w:val="22"/>
          <w:lang w:val="es-ES_tradnl"/>
        </w:rPr>
        <w:t xml:space="preserve">responde su consulta del </w:t>
      </w:r>
      <w:r w:rsidR="003C32BF" w:rsidRPr="005C1EA1">
        <w:rPr>
          <w:rFonts w:ascii="Arial" w:eastAsia="Calibri" w:hAnsi="Arial" w:cs="Arial"/>
          <w:color w:val="000000" w:themeColor="text1"/>
          <w:sz w:val="22"/>
          <w:lang w:val="es-ES_tradnl"/>
        </w:rPr>
        <w:t>1</w:t>
      </w:r>
      <w:r w:rsidR="00E37911" w:rsidRPr="005C1EA1">
        <w:rPr>
          <w:rFonts w:ascii="Arial" w:eastAsia="Calibri" w:hAnsi="Arial" w:cs="Arial"/>
          <w:color w:val="000000" w:themeColor="text1"/>
          <w:sz w:val="22"/>
          <w:lang w:val="es-ES_tradnl"/>
        </w:rPr>
        <w:t>8</w:t>
      </w:r>
      <w:r w:rsidRPr="005C1EA1">
        <w:rPr>
          <w:rFonts w:ascii="Arial" w:eastAsia="Calibri" w:hAnsi="Arial" w:cs="Arial"/>
          <w:color w:val="000000" w:themeColor="text1"/>
          <w:sz w:val="22"/>
          <w:lang w:val="es-ES_tradnl"/>
        </w:rPr>
        <w:t xml:space="preserve"> de </w:t>
      </w:r>
      <w:r w:rsidR="00B46D74" w:rsidRPr="005C1EA1">
        <w:rPr>
          <w:rFonts w:ascii="Arial" w:eastAsia="Calibri" w:hAnsi="Arial" w:cs="Arial"/>
          <w:color w:val="000000" w:themeColor="text1"/>
          <w:sz w:val="22"/>
          <w:lang w:val="es-ES_tradnl"/>
        </w:rPr>
        <w:t>febrero</w:t>
      </w:r>
      <w:r w:rsidRPr="005C1EA1">
        <w:rPr>
          <w:rFonts w:ascii="Arial" w:eastAsia="Calibri" w:hAnsi="Arial" w:cs="Arial"/>
          <w:color w:val="000000" w:themeColor="text1"/>
          <w:sz w:val="22"/>
          <w:lang w:val="es-ES_tradnl"/>
        </w:rPr>
        <w:t xml:space="preserve"> de 20</w:t>
      </w:r>
      <w:r w:rsidR="00B46D74" w:rsidRPr="005C1EA1">
        <w:rPr>
          <w:rFonts w:ascii="Arial" w:eastAsia="Calibri" w:hAnsi="Arial" w:cs="Arial"/>
          <w:color w:val="000000" w:themeColor="text1"/>
          <w:sz w:val="22"/>
          <w:lang w:val="es-ES_tradnl"/>
        </w:rPr>
        <w:t>20</w:t>
      </w:r>
      <w:r w:rsidR="003C32BF" w:rsidRPr="005C1EA1">
        <w:rPr>
          <w:rFonts w:ascii="Arial" w:eastAsia="Calibri" w:hAnsi="Arial" w:cs="Arial"/>
          <w:color w:val="000000" w:themeColor="text1"/>
          <w:sz w:val="22"/>
          <w:lang w:val="es-ES_tradnl"/>
        </w:rPr>
        <w:t xml:space="preserve">, </w:t>
      </w:r>
      <w:r w:rsidRPr="005C1EA1">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5C1EA1"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5C1EA1"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5C1EA1">
        <w:rPr>
          <w:rFonts w:ascii="Arial" w:eastAsia="Calibri" w:hAnsi="Arial" w:cs="Arial"/>
          <w:b/>
          <w:color w:val="000000" w:themeColor="text1"/>
          <w:sz w:val="22"/>
          <w:lang w:val="es-ES_tradnl"/>
        </w:rPr>
        <w:t xml:space="preserve">1. </w:t>
      </w:r>
      <w:r w:rsidR="00A37FB6" w:rsidRPr="005C1EA1">
        <w:rPr>
          <w:rFonts w:ascii="Arial" w:eastAsia="Calibri" w:hAnsi="Arial" w:cs="Arial"/>
          <w:b/>
          <w:color w:val="000000" w:themeColor="text1"/>
          <w:sz w:val="22"/>
          <w:lang w:val="es-ES_tradnl"/>
        </w:rPr>
        <w:t xml:space="preserve">Problemas planteados </w:t>
      </w:r>
    </w:p>
    <w:p w14:paraId="498A026D" w14:textId="77777777" w:rsidR="00A37FB6" w:rsidRPr="005C1EA1"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39B7172E" w14:textId="54648E57" w:rsidR="00DB259A" w:rsidRPr="005C1EA1" w:rsidRDefault="00A37FB6" w:rsidP="00F23E3A">
      <w:pPr>
        <w:tabs>
          <w:tab w:val="left" w:pos="426"/>
        </w:tabs>
        <w:spacing w:line="276" w:lineRule="auto"/>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Usted </w:t>
      </w:r>
      <w:r w:rsidR="000D6A76" w:rsidRPr="005C1EA1">
        <w:rPr>
          <w:rFonts w:ascii="Arial" w:eastAsia="Calibri" w:hAnsi="Arial" w:cs="Arial"/>
          <w:color w:val="000000" w:themeColor="text1"/>
          <w:sz w:val="22"/>
          <w:lang w:val="es-ES_tradnl"/>
        </w:rPr>
        <w:t>realiza la</w:t>
      </w:r>
      <w:r w:rsidR="00856129" w:rsidRPr="005C1EA1">
        <w:rPr>
          <w:rFonts w:ascii="Arial" w:eastAsia="Calibri" w:hAnsi="Arial" w:cs="Arial"/>
          <w:color w:val="000000" w:themeColor="text1"/>
          <w:sz w:val="22"/>
          <w:lang w:val="es-ES_tradnl"/>
        </w:rPr>
        <w:t xml:space="preserve">s siguientes solicitudes: </w:t>
      </w:r>
      <w:r w:rsidR="005A1D26" w:rsidRPr="005C1EA1">
        <w:rPr>
          <w:rFonts w:ascii="Arial" w:eastAsia="Calibri" w:hAnsi="Arial" w:cs="Arial"/>
          <w:color w:val="000000" w:themeColor="text1"/>
          <w:sz w:val="22"/>
          <w:lang w:val="es-ES_tradnl"/>
        </w:rPr>
        <w:t xml:space="preserve">i) </w:t>
      </w:r>
      <w:r w:rsidR="00B11029" w:rsidRPr="005C1EA1">
        <w:rPr>
          <w:rFonts w:ascii="Arial" w:eastAsia="Calibri" w:hAnsi="Arial" w:cs="Arial"/>
          <w:color w:val="000000" w:themeColor="text1"/>
          <w:sz w:val="22"/>
          <w:lang w:val="es-ES_tradnl"/>
        </w:rPr>
        <w:t>«</w:t>
      </w:r>
      <w:r w:rsidR="00856129" w:rsidRPr="005C1EA1">
        <w:rPr>
          <w:rFonts w:ascii="Arial" w:eastAsia="Calibri" w:hAnsi="Arial" w:cs="Arial"/>
          <w:color w:val="000000" w:themeColor="text1"/>
          <w:sz w:val="22"/>
          <w:lang w:val="es-ES_tradnl"/>
        </w:rPr>
        <w:t xml:space="preserve">La institución por tener un </w:t>
      </w:r>
      <w:r w:rsidR="00B11029" w:rsidRPr="005C1EA1">
        <w:rPr>
          <w:rFonts w:ascii="Arial" w:eastAsia="Calibri" w:hAnsi="Arial" w:cs="Arial"/>
          <w:color w:val="000000" w:themeColor="text1"/>
          <w:sz w:val="22"/>
          <w:lang w:val="es-ES_tradnl"/>
        </w:rPr>
        <w:t>régimen</w:t>
      </w:r>
      <w:r w:rsidR="00856129" w:rsidRPr="005C1EA1">
        <w:rPr>
          <w:rFonts w:ascii="Arial" w:eastAsia="Calibri" w:hAnsi="Arial" w:cs="Arial"/>
          <w:color w:val="000000" w:themeColor="text1"/>
          <w:sz w:val="22"/>
          <w:lang w:val="es-ES_tradnl"/>
        </w:rPr>
        <w:t xml:space="preserve"> especial de </w:t>
      </w:r>
      <w:r w:rsidR="00B11029" w:rsidRPr="005C1EA1">
        <w:rPr>
          <w:rFonts w:ascii="Arial" w:eastAsia="Calibri" w:hAnsi="Arial" w:cs="Arial"/>
          <w:color w:val="000000" w:themeColor="text1"/>
          <w:sz w:val="22"/>
          <w:lang w:val="es-ES_tradnl"/>
        </w:rPr>
        <w:t>contratación</w:t>
      </w:r>
      <w:r w:rsidR="00856129" w:rsidRPr="005C1EA1">
        <w:rPr>
          <w:rFonts w:ascii="Arial" w:eastAsia="Calibri" w:hAnsi="Arial" w:cs="Arial"/>
          <w:color w:val="000000" w:themeColor="text1"/>
          <w:sz w:val="22"/>
          <w:lang w:val="es-ES_tradnl"/>
        </w:rPr>
        <w:t xml:space="preserve"> no sometido a la Ley 80 de 1993 y sus decretos reglamentarios requiere recibir concepto </w:t>
      </w:r>
      <w:r w:rsidR="00B11029" w:rsidRPr="005C1EA1">
        <w:rPr>
          <w:rFonts w:ascii="Arial" w:eastAsia="Calibri" w:hAnsi="Arial" w:cs="Arial"/>
          <w:color w:val="000000" w:themeColor="text1"/>
          <w:sz w:val="22"/>
          <w:lang w:val="es-ES_tradnl"/>
        </w:rPr>
        <w:t>jurídico</w:t>
      </w:r>
      <w:r w:rsidR="00856129" w:rsidRPr="005C1EA1">
        <w:rPr>
          <w:rFonts w:ascii="Arial" w:eastAsia="Calibri" w:hAnsi="Arial" w:cs="Arial"/>
          <w:color w:val="000000" w:themeColor="text1"/>
          <w:sz w:val="22"/>
          <w:lang w:val="es-ES_tradnl"/>
        </w:rPr>
        <w:t>,</w:t>
      </w:r>
      <w:r w:rsidR="00DE21BD" w:rsidRPr="005C1EA1">
        <w:rPr>
          <w:rFonts w:ascii="Arial" w:eastAsia="Calibri" w:hAnsi="Arial" w:cs="Arial"/>
          <w:color w:val="000000" w:themeColor="text1"/>
          <w:sz w:val="22"/>
          <w:lang w:val="es-ES_tradnl"/>
        </w:rPr>
        <w:t xml:space="preserve"> </w:t>
      </w:r>
      <w:r w:rsidR="00856129" w:rsidRPr="005C1EA1">
        <w:rPr>
          <w:rFonts w:ascii="Arial" w:eastAsia="Calibri" w:hAnsi="Arial" w:cs="Arial"/>
          <w:color w:val="000000" w:themeColor="text1"/>
          <w:sz w:val="22"/>
          <w:lang w:val="es-ES_tradnl"/>
        </w:rPr>
        <w:t xml:space="preserve">en el sentido de tener claridad respecto a si debe adelantar un procedimiento como el de la Ley 1474 del 2011 para declarar el incumpliendo, imponer las multas y sanciones pactadas en los contratos, y hacer efectiva la </w:t>
      </w:r>
      <w:r w:rsidR="00B11029" w:rsidRPr="005C1EA1">
        <w:rPr>
          <w:rFonts w:ascii="Arial" w:eastAsia="Calibri" w:hAnsi="Arial" w:cs="Arial"/>
          <w:color w:val="000000" w:themeColor="text1"/>
          <w:sz w:val="22"/>
          <w:lang w:val="es-ES_tradnl"/>
        </w:rPr>
        <w:t>cláusula</w:t>
      </w:r>
      <w:r w:rsidR="00856129" w:rsidRPr="005C1EA1">
        <w:rPr>
          <w:rFonts w:ascii="Arial" w:eastAsia="Calibri" w:hAnsi="Arial" w:cs="Arial"/>
          <w:color w:val="000000" w:themeColor="text1"/>
          <w:sz w:val="22"/>
          <w:lang w:val="es-ES_tradnl"/>
        </w:rPr>
        <w:t xml:space="preserve"> penal, o puede acudir directamente a la </w:t>
      </w:r>
      <w:r w:rsidR="00B11029" w:rsidRPr="005C1EA1">
        <w:rPr>
          <w:rFonts w:ascii="Arial" w:eastAsia="Calibri" w:hAnsi="Arial" w:cs="Arial"/>
          <w:color w:val="000000" w:themeColor="text1"/>
          <w:sz w:val="22"/>
          <w:lang w:val="es-ES_tradnl"/>
        </w:rPr>
        <w:t>Jurisdicción</w:t>
      </w:r>
      <w:r w:rsidR="00856129" w:rsidRPr="005C1EA1">
        <w:rPr>
          <w:rFonts w:ascii="Arial" w:eastAsia="Calibri" w:hAnsi="Arial" w:cs="Arial"/>
          <w:color w:val="000000" w:themeColor="text1"/>
          <w:sz w:val="22"/>
          <w:lang w:val="es-ES_tradnl"/>
        </w:rPr>
        <w:t xml:space="preserve"> Contenciosa Administrativa</w:t>
      </w:r>
      <w:r w:rsidR="00B11029" w:rsidRPr="005C1EA1">
        <w:rPr>
          <w:rFonts w:ascii="Arial" w:eastAsia="Calibri" w:hAnsi="Arial" w:cs="Arial"/>
          <w:color w:val="000000" w:themeColor="text1"/>
          <w:sz w:val="22"/>
          <w:lang w:val="es-ES_tradnl"/>
        </w:rPr>
        <w:t>»</w:t>
      </w:r>
      <w:r w:rsidR="00DE21BD" w:rsidRPr="005C1EA1">
        <w:rPr>
          <w:rFonts w:ascii="Arial" w:eastAsia="Calibri" w:hAnsi="Arial" w:cs="Arial"/>
          <w:color w:val="000000" w:themeColor="text1"/>
          <w:sz w:val="22"/>
          <w:lang w:val="es-ES_tradnl"/>
        </w:rPr>
        <w:t xml:space="preserve"> y ii) </w:t>
      </w:r>
      <w:r w:rsidR="00422DAF" w:rsidRPr="005C1EA1">
        <w:rPr>
          <w:rFonts w:ascii="Arial" w:eastAsia="Calibri" w:hAnsi="Arial" w:cs="Arial"/>
          <w:color w:val="000000" w:themeColor="text1"/>
          <w:sz w:val="22"/>
          <w:lang w:val="es-ES_tradnl"/>
        </w:rPr>
        <w:t>«De igual manera, se requiere tener claridad respecto a la obligatoriedad del uso del SECOP ll para las entidades con régimen especial de contratación; y en caso de afirmarse su obligatoriedad informar a partir de qué fecha (sic), y el procedimiento que se debe adelantar el uso del mismo».</w:t>
      </w:r>
    </w:p>
    <w:p w14:paraId="4DE6C7C2" w14:textId="77777777" w:rsidR="00935E9A" w:rsidRPr="005C1EA1" w:rsidRDefault="00935E9A" w:rsidP="00F23E3A">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5C1EA1" w:rsidRDefault="0010298F" w:rsidP="0010298F">
      <w:pPr>
        <w:tabs>
          <w:tab w:val="left" w:pos="426"/>
        </w:tabs>
        <w:spacing w:line="276" w:lineRule="auto"/>
        <w:jc w:val="both"/>
        <w:rPr>
          <w:rFonts w:ascii="Arial" w:eastAsia="Calibri" w:hAnsi="Arial" w:cs="Arial"/>
          <w:b/>
          <w:color w:val="000000" w:themeColor="text1"/>
          <w:sz w:val="22"/>
          <w:lang w:val="es-ES_tradnl"/>
        </w:rPr>
      </w:pPr>
      <w:r w:rsidRPr="005C1EA1">
        <w:rPr>
          <w:rFonts w:ascii="Arial" w:eastAsia="Calibri" w:hAnsi="Arial" w:cs="Arial"/>
          <w:b/>
          <w:color w:val="000000" w:themeColor="text1"/>
          <w:sz w:val="22"/>
          <w:lang w:val="es-ES_tradnl"/>
        </w:rPr>
        <w:t xml:space="preserve">2. </w:t>
      </w:r>
      <w:r w:rsidR="00A37FB6" w:rsidRPr="005C1EA1">
        <w:rPr>
          <w:rFonts w:ascii="Arial" w:eastAsia="Calibri" w:hAnsi="Arial" w:cs="Arial"/>
          <w:b/>
          <w:color w:val="000000" w:themeColor="text1"/>
          <w:sz w:val="22"/>
          <w:lang w:val="es-ES_tradnl"/>
        </w:rPr>
        <w:t>Consideraciones</w:t>
      </w:r>
    </w:p>
    <w:bookmarkEnd w:id="0"/>
    <w:bookmarkEnd w:id="1"/>
    <w:p w14:paraId="5D8BAB86" w14:textId="77777777" w:rsidR="00D94962" w:rsidRPr="005C1EA1" w:rsidRDefault="00D94962" w:rsidP="00F23E3A">
      <w:pPr>
        <w:spacing w:line="276" w:lineRule="auto"/>
        <w:jc w:val="both"/>
        <w:rPr>
          <w:rFonts w:ascii="Arial" w:hAnsi="Arial" w:cs="Arial"/>
          <w:color w:val="000000" w:themeColor="text1"/>
          <w:sz w:val="22"/>
          <w:lang w:val="es-ES_tradnl"/>
        </w:rPr>
      </w:pPr>
    </w:p>
    <w:p w14:paraId="78048E74" w14:textId="77777777" w:rsidR="00935E9A" w:rsidRPr="005C1EA1" w:rsidRDefault="001C7A22" w:rsidP="00935E9A">
      <w:pPr>
        <w:spacing w:line="276" w:lineRule="auto"/>
        <w:jc w:val="both"/>
        <w:rPr>
          <w:rFonts w:ascii="Arial" w:hAnsi="Arial" w:cs="Arial"/>
          <w:color w:val="000000" w:themeColor="text1"/>
          <w:sz w:val="22"/>
          <w:lang w:val="es-ES_tradnl"/>
        </w:rPr>
      </w:pPr>
      <w:r w:rsidRPr="005C1EA1">
        <w:rPr>
          <w:rFonts w:ascii="Arial" w:hAnsi="Arial" w:cs="Arial"/>
          <w:color w:val="000000" w:themeColor="text1"/>
          <w:sz w:val="22"/>
          <w:lang w:val="es-ES_tradnl"/>
        </w:rPr>
        <w:t>Para resolver esta consulta se hará un análisis de los siguientes temas:</w:t>
      </w:r>
      <w:r w:rsidR="00C60032" w:rsidRPr="005C1EA1">
        <w:rPr>
          <w:rFonts w:ascii="Arial" w:hAnsi="Arial" w:cs="Arial"/>
          <w:color w:val="000000" w:themeColor="text1"/>
          <w:sz w:val="22"/>
          <w:lang w:val="es-ES_tradnl"/>
        </w:rPr>
        <w:t xml:space="preserve"> i)</w:t>
      </w:r>
      <w:r w:rsidR="002C4436" w:rsidRPr="005C1EA1">
        <w:rPr>
          <w:rFonts w:ascii="Arial" w:hAnsi="Arial" w:cs="Arial"/>
          <w:color w:val="000000" w:themeColor="text1"/>
          <w:sz w:val="22"/>
          <w:lang w:val="es-ES_tradnl"/>
        </w:rPr>
        <w:t xml:space="preserve"> disposiciones normativas aplicables a las entidades estatales con régimen especial en materia contractual, ii) ámbito de </w:t>
      </w:r>
      <w:r w:rsidR="00533DCA" w:rsidRPr="005C1EA1">
        <w:rPr>
          <w:rFonts w:ascii="Arial" w:hAnsi="Arial" w:cs="Arial"/>
          <w:color w:val="000000" w:themeColor="text1"/>
          <w:sz w:val="22"/>
          <w:lang w:val="es-ES_tradnl"/>
        </w:rPr>
        <w:t xml:space="preserve">aplicación del procedimiento administrativo sancionatorio previsto en el artículo 86 de la Ley 1474 de 2011, iii) exigencia de publicidad en el SECOP I para las entidades con régimen especial y iv) </w:t>
      </w:r>
      <w:r w:rsidR="002A0AD8" w:rsidRPr="005C1EA1">
        <w:rPr>
          <w:rFonts w:ascii="Arial" w:hAnsi="Arial" w:cs="Arial"/>
          <w:color w:val="000000" w:themeColor="text1"/>
          <w:sz w:val="22"/>
          <w:lang w:val="es-ES_tradnl"/>
        </w:rPr>
        <w:t>alcance de la obligación de utilizar el SECOP II en la actualidad.</w:t>
      </w:r>
      <w:r w:rsidR="00134029" w:rsidRPr="005C1EA1">
        <w:rPr>
          <w:rFonts w:ascii="Arial" w:hAnsi="Arial" w:cs="Arial"/>
          <w:color w:val="000000" w:themeColor="text1"/>
          <w:sz w:val="22"/>
          <w:lang w:val="es-ES_tradnl"/>
        </w:rPr>
        <w:t xml:space="preserve"> </w:t>
      </w:r>
    </w:p>
    <w:p w14:paraId="788F5E32" w14:textId="1BED41DD" w:rsidR="00935E9A" w:rsidRPr="005C1EA1" w:rsidRDefault="00935E9A" w:rsidP="000C2921">
      <w:pPr>
        <w:spacing w:before="120" w:line="276" w:lineRule="auto"/>
        <w:ind w:firstLine="709"/>
        <w:jc w:val="both"/>
        <w:rPr>
          <w:rFonts w:ascii="Arial" w:hAnsi="Arial" w:cs="Arial"/>
          <w:color w:val="000000" w:themeColor="text1"/>
          <w:sz w:val="22"/>
          <w:lang w:val="es-ES_tradnl"/>
        </w:rPr>
      </w:pPr>
      <w:r w:rsidRPr="005C1EA1">
        <w:rPr>
          <w:rFonts w:ascii="Arial" w:eastAsia="Calibri" w:hAnsi="Arial" w:cs="Arial"/>
          <w:color w:val="000000" w:themeColor="text1"/>
          <w:sz w:val="22"/>
          <w:lang w:val="es-ES_tradnl"/>
        </w:rPr>
        <w:t>En Concepto C-032 de 2020, emitido en respuesta a las consultas con radicado No. 4202012000000089 y 4202012000000090, esta Subdirección analizó las disposiciones normativas aplicables a las entidades con régimen especial de contratación, señalando las ideas que se reiteran a continuación:</w:t>
      </w:r>
    </w:p>
    <w:p w14:paraId="403C39B1" w14:textId="617E0AA6" w:rsidR="00075060" w:rsidRPr="005C1EA1" w:rsidRDefault="00075060" w:rsidP="006256B5">
      <w:pPr>
        <w:spacing w:line="276" w:lineRule="auto"/>
        <w:jc w:val="both"/>
        <w:rPr>
          <w:rFonts w:ascii="Arial" w:eastAsia="Calibri" w:hAnsi="Arial" w:cs="Arial"/>
          <w:color w:val="000000" w:themeColor="text1"/>
          <w:sz w:val="22"/>
          <w:lang w:val="es-ES_tradnl"/>
        </w:rPr>
      </w:pPr>
    </w:p>
    <w:p w14:paraId="151C039E" w14:textId="77777777" w:rsidR="000C2921" w:rsidRPr="005C1EA1" w:rsidRDefault="00590A6D" w:rsidP="000C2921">
      <w:pPr>
        <w:tabs>
          <w:tab w:val="left" w:pos="426"/>
        </w:tabs>
        <w:spacing w:line="276" w:lineRule="auto"/>
        <w:jc w:val="both"/>
        <w:rPr>
          <w:rFonts w:ascii="Arial" w:eastAsia="Calibri" w:hAnsi="Arial" w:cs="Arial"/>
          <w:b/>
          <w:color w:val="000000" w:themeColor="text1"/>
          <w:sz w:val="22"/>
          <w:lang w:val="es-ES_tradnl"/>
        </w:rPr>
      </w:pPr>
      <w:r w:rsidRPr="005C1EA1">
        <w:rPr>
          <w:rFonts w:ascii="Arial" w:eastAsia="Calibri" w:hAnsi="Arial" w:cs="Arial"/>
          <w:b/>
          <w:color w:val="000000" w:themeColor="text1"/>
          <w:sz w:val="22"/>
          <w:lang w:val="es-ES_tradnl"/>
        </w:rPr>
        <w:t>2.1. Disposiciones normativas aplicables a las e</w:t>
      </w:r>
      <w:r w:rsidR="003E014E" w:rsidRPr="005C1EA1">
        <w:rPr>
          <w:rFonts w:ascii="Arial" w:eastAsia="Calibri" w:hAnsi="Arial" w:cs="Arial"/>
          <w:b/>
          <w:color w:val="000000" w:themeColor="text1"/>
          <w:sz w:val="22"/>
          <w:lang w:val="es-ES_tradnl"/>
        </w:rPr>
        <w:t>ntidades de régimen especial</w:t>
      </w:r>
    </w:p>
    <w:p w14:paraId="5C47F022" w14:textId="77777777" w:rsidR="000C2921" w:rsidRPr="005C1EA1" w:rsidRDefault="000C2921" w:rsidP="000C2921">
      <w:pPr>
        <w:tabs>
          <w:tab w:val="left" w:pos="426"/>
        </w:tabs>
        <w:spacing w:line="276" w:lineRule="auto"/>
        <w:jc w:val="both"/>
        <w:rPr>
          <w:rFonts w:ascii="Arial" w:eastAsia="Calibri" w:hAnsi="Arial" w:cs="Arial"/>
          <w:b/>
          <w:color w:val="000000" w:themeColor="text1"/>
          <w:sz w:val="22"/>
          <w:lang w:val="es-ES_tradnl"/>
        </w:rPr>
      </w:pPr>
    </w:p>
    <w:p w14:paraId="57706BF7" w14:textId="6EC37AB9" w:rsidR="003E014E" w:rsidRPr="005C1EA1" w:rsidRDefault="003E014E" w:rsidP="000C2921">
      <w:pPr>
        <w:tabs>
          <w:tab w:val="left" w:pos="426"/>
        </w:tabs>
        <w:spacing w:line="276" w:lineRule="auto"/>
        <w:jc w:val="both"/>
        <w:rPr>
          <w:rFonts w:ascii="Arial" w:eastAsia="Calibri" w:hAnsi="Arial" w:cs="Arial"/>
          <w:b/>
          <w:color w:val="000000" w:themeColor="text1"/>
          <w:sz w:val="22"/>
          <w:lang w:val="es-ES_tradnl"/>
        </w:rPr>
      </w:pPr>
      <w:r w:rsidRPr="005C1EA1">
        <w:rPr>
          <w:rFonts w:ascii="Arial" w:eastAsia="Calibri" w:hAnsi="Arial" w:cs="Arial"/>
          <w:color w:val="000000" w:themeColor="text1"/>
          <w:sz w:val="22"/>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para su desarrollo, esto es, el derecho privado, lo cual está determinado en las normas de creación de las entidades de régimen especial y en sus manuales de contratación.</w:t>
      </w:r>
    </w:p>
    <w:p w14:paraId="0EEAB707" w14:textId="77777777" w:rsidR="003E014E" w:rsidRPr="005C1EA1" w:rsidRDefault="003E014E" w:rsidP="003E014E">
      <w:pPr>
        <w:spacing w:before="120" w:after="120" w:line="276" w:lineRule="auto"/>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ab/>
        <w:t>Teniendo en cuenta que las entidades de régimen especial están facultadas legalmente para aplicar reglas distintas a la Ley 80 de 1993 y sus normas complementarias, ello estará definido en la noma que crea el régimen especial y será desarrollado en el manual de contratación,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5C1EA1">
        <w:rPr>
          <w:rStyle w:val="Refdenotaalpie"/>
          <w:rFonts w:ascii="Arial" w:eastAsia="Calibri" w:hAnsi="Arial" w:cs="Arial"/>
          <w:color w:val="000000" w:themeColor="text1"/>
          <w:sz w:val="22"/>
          <w:lang w:val="es-ES_tradnl"/>
        </w:rPr>
        <w:footnoteReference w:id="1"/>
      </w:r>
      <w:r w:rsidRPr="005C1EA1">
        <w:rPr>
          <w:rFonts w:ascii="Arial" w:eastAsia="Calibri" w:hAnsi="Arial" w:cs="Arial"/>
          <w:color w:val="000000" w:themeColor="text1"/>
          <w:sz w:val="22"/>
          <w:lang w:val="es-ES_tradnl"/>
        </w:rPr>
        <w:t>.</w:t>
      </w:r>
    </w:p>
    <w:p w14:paraId="5D7C4848" w14:textId="77777777" w:rsidR="003E014E" w:rsidRPr="005C1EA1" w:rsidRDefault="003E014E" w:rsidP="003E014E">
      <w:pPr>
        <w:spacing w:line="276" w:lineRule="auto"/>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ab/>
        <w:t xml:space="preserve">No obstante, las entidades de régimen especial cumplen una finalidad pública y utilizan recursos públicos para lograrlo, por lo que no son ajenas a los principios de la función administrativa y el control fiscal, entre otras reglas dispuestas en la normativa de </w:t>
      </w:r>
      <w:r w:rsidRPr="005C1EA1">
        <w:rPr>
          <w:rFonts w:ascii="Arial" w:eastAsia="Calibri" w:hAnsi="Arial" w:cs="Arial"/>
          <w:color w:val="000000" w:themeColor="text1"/>
          <w:sz w:val="22"/>
          <w:lang w:val="es-ES_tradnl"/>
        </w:rPr>
        <w:lastRenderedPageBreak/>
        <w:t>contratación pública que son trasversales a todas las entidades, sin importar su régimen legal, de las cuales se estudiará, en particular, lo relacionado con las inhabilidades e incompatibilidades para efectos de resolver su consulta. Lo anterior es reafirmado por el Consejo de Estado, que destaca las reglas que sigue la contratación de las entidades de régimen especial:</w:t>
      </w:r>
    </w:p>
    <w:p w14:paraId="03EDC99A" w14:textId="77777777" w:rsidR="003E014E" w:rsidRPr="005C1EA1" w:rsidRDefault="003E014E" w:rsidP="003E014E">
      <w:pPr>
        <w:jc w:val="both"/>
        <w:rPr>
          <w:rFonts w:ascii="Arial" w:eastAsia="Calibri" w:hAnsi="Arial" w:cs="Arial"/>
          <w:color w:val="000000" w:themeColor="text1"/>
          <w:sz w:val="22"/>
          <w:lang w:val="es-ES_tradnl"/>
        </w:rPr>
      </w:pPr>
    </w:p>
    <w:p w14:paraId="545BCB72" w14:textId="77777777" w:rsidR="003E014E" w:rsidRPr="005C1EA1" w:rsidRDefault="003E014E" w:rsidP="003E014E">
      <w:pPr>
        <w:ind w:left="709" w:right="709"/>
        <w:jc w:val="both"/>
        <w:rPr>
          <w:rFonts w:ascii="Arial" w:eastAsia="Calibri" w:hAnsi="Arial" w:cs="Arial"/>
          <w:color w:val="000000" w:themeColor="text1"/>
          <w:sz w:val="21"/>
          <w:szCs w:val="21"/>
          <w:lang w:val="es-ES_tradnl"/>
        </w:rPr>
      </w:pPr>
      <w:r w:rsidRPr="005C1EA1">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098BE96" w14:textId="77777777" w:rsidR="003E014E" w:rsidRPr="005C1EA1" w:rsidRDefault="003E014E" w:rsidP="003E014E">
      <w:pPr>
        <w:ind w:left="709" w:right="709"/>
        <w:jc w:val="both"/>
        <w:rPr>
          <w:rFonts w:ascii="Arial" w:eastAsia="Calibri" w:hAnsi="Arial" w:cs="Arial"/>
          <w:color w:val="000000" w:themeColor="text1"/>
          <w:sz w:val="21"/>
          <w:szCs w:val="21"/>
          <w:lang w:val="es-ES_tradnl"/>
        </w:rPr>
      </w:pPr>
    </w:p>
    <w:p w14:paraId="5ED46917" w14:textId="77777777" w:rsidR="003E014E" w:rsidRPr="005C1EA1" w:rsidRDefault="003E014E" w:rsidP="003E014E">
      <w:pPr>
        <w:ind w:left="709" w:right="709"/>
        <w:jc w:val="both"/>
        <w:rPr>
          <w:rFonts w:ascii="Arial" w:eastAsia="Calibri" w:hAnsi="Arial" w:cs="Arial"/>
          <w:color w:val="000000" w:themeColor="text1"/>
          <w:sz w:val="21"/>
          <w:szCs w:val="21"/>
          <w:lang w:val="es-ES_tradnl"/>
        </w:rPr>
      </w:pPr>
      <w:r w:rsidRPr="005C1EA1">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15D08714" w14:textId="77777777" w:rsidR="003E014E" w:rsidRPr="005C1EA1" w:rsidRDefault="003E014E" w:rsidP="003E014E">
      <w:pPr>
        <w:ind w:left="709" w:right="709"/>
        <w:jc w:val="both"/>
        <w:rPr>
          <w:rFonts w:ascii="Arial" w:eastAsia="Calibri" w:hAnsi="Arial" w:cs="Arial"/>
          <w:color w:val="000000" w:themeColor="text1"/>
          <w:sz w:val="21"/>
          <w:szCs w:val="21"/>
          <w:lang w:val="es-ES_tradnl"/>
        </w:rPr>
      </w:pPr>
    </w:p>
    <w:p w14:paraId="7BDAB712" w14:textId="77777777" w:rsidR="003E014E" w:rsidRPr="005C1EA1" w:rsidRDefault="003E014E" w:rsidP="003E014E">
      <w:pPr>
        <w:ind w:left="709" w:right="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5C1EA1">
        <w:rPr>
          <w:rStyle w:val="Refdenotaalpie"/>
          <w:rFonts w:ascii="Arial" w:eastAsia="Calibri" w:hAnsi="Arial" w:cs="Arial"/>
          <w:color w:val="000000" w:themeColor="text1"/>
          <w:sz w:val="22"/>
          <w:lang w:val="es-ES_tradnl"/>
        </w:rPr>
        <w:footnoteReference w:id="2"/>
      </w:r>
      <w:r w:rsidRPr="005C1EA1">
        <w:rPr>
          <w:rFonts w:ascii="Arial" w:eastAsia="Calibri" w:hAnsi="Arial" w:cs="Arial"/>
          <w:color w:val="000000" w:themeColor="text1"/>
          <w:sz w:val="22"/>
          <w:lang w:val="es-ES_tradnl"/>
        </w:rPr>
        <w:t>.</w:t>
      </w:r>
    </w:p>
    <w:p w14:paraId="10AE1F35" w14:textId="77777777" w:rsidR="003E014E" w:rsidRPr="005C1EA1" w:rsidRDefault="003E014E" w:rsidP="003E014E">
      <w:pPr>
        <w:spacing w:line="276" w:lineRule="auto"/>
        <w:jc w:val="both"/>
        <w:rPr>
          <w:rFonts w:ascii="Arial" w:eastAsia="Calibri" w:hAnsi="Arial" w:cs="Arial"/>
          <w:color w:val="000000" w:themeColor="text1"/>
          <w:sz w:val="22"/>
          <w:lang w:val="es-ES_tradnl"/>
        </w:rPr>
      </w:pPr>
    </w:p>
    <w:p w14:paraId="02EFFCDD" w14:textId="77777777" w:rsidR="003E014E" w:rsidRPr="005C1EA1" w:rsidRDefault="003E014E" w:rsidP="003E014E">
      <w:pPr>
        <w:spacing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 llevar una descripción precisa del procedimiento, los plazos de las etapas y los criterios de evaluación y desempate, y todos los criterios necesarios para garantizar la selección objetiva, la protección del interés general y el valor por dinero.</w:t>
      </w:r>
    </w:p>
    <w:p w14:paraId="4BC45E23" w14:textId="77777777" w:rsidR="003E014E" w:rsidRPr="005C1EA1" w:rsidRDefault="003E014E" w:rsidP="003E014E">
      <w:pPr>
        <w:spacing w:before="120" w:after="120"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Así mismo, estas entidades deben cumplir unas obligaciones transversales a la contratación pública, entre ellas la elaboración del Plan Anual de Adquisiciones, la publicación de sus procedimientos de selección a través de la herramienta SECOP —en la </w:t>
      </w:r>
      <w:r w:rsidRPr="005C1EA1">
        <w:rPr>
          <w:rFonts w:ascii="Arial" w:eastAsia="Calibri" w:hAnsi="Arial" w:cs="Arial"/>
          <w:color w:val="000000" w:themeColor="text1"/>
          <w:sz w:val="22"/>
          <w:lang w:val="es-ES_tradnl"/>
        </w:rPr>
        <w:lastRenderedPageBreak/>
        <w:t>sección Régimen Especial—, hacer uso del clasificador de bienes y servicios de las Naciones Unidas, reportar las sanciones, multas, inhabilidades e incompatibilidades de los proveedores de la entidad y analizar el sector económico de los oferentes, entre otras.</w:t>
      </w:r>
    </w:p>
    <w:p w14:paraId="541CCD23" w14:textId="6FF6985F" w:rsidR="00F03817" w:rsidRPr="005C1EA1" w:rsidRDefault="00F03817" w:rsidP="00F03817">
      <w:pPr>
        <w:spacing w:before="120" w:after="120"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Además</w:t>
      </w:r>
      <w:r w:rsidR="003E014E" w:rsidRPr="005C1EA1">
        <w:rPr>
          <w:rFonts w:ascii="Arial" w:eastAsia="Calibri" w:hAnsi="Arial" w:cs="Arial"/>
          <w:color w:val="000000" w:themeColor="text1"/>
          <w:sz w:val="22"/>
          <w:lang w:val="es-ES_tradnl"/>
        </w:rPr>
        <w:t>, se debe tener en cuenta que las cláusulas excepcionales no se encuentran contempladas en el derecho común, estas se encuentran limitadas no sólo al uso del Estatuto General de Contratación de la Administración Pública sino a algunos tipos de contratos específicos. En ese sentido, la única forma en que una entidad sujeta a un régimen especial pueda usar estas cláusulas es si su norma de creación lo establece. De modo que si una Entidad sujeta al régimen especial requiere sancionar o dar por terminado el contrato debe acudir al juez competente</w:t>
      </w:r>
      <w:r w:rsidR="003E014E" w:rsidRPr="005C1EA1">
        <w:rPr>
          <w:rStyle w:val="Refdenotaalpie"/>
          <w:rFonts w:ascii="Arial" w:eastAsia="Calibri" w:hAnsi="Arial" w:cs="Arial"/>
          <w:color w:val="000000" w:themeColor="text1"/>
          <w:sz w:val="22"/>
          <w:lang w:val="es-ES_tradnl"/>
        </w:rPr>
        <w:footnoteReference w:id="3"/>
      </w:r>
      <w:r w:rsidR="003E014E" w:rsidRPr="005C1EA1">
        <w:rPr>
          <w:rFonts w:ascii="Arial" w:eastAsia="Calibri" w:hAnsi="Arial" w:cs="Arial"/>
          <w:color w:val="000000" w:themeColor="text1"/>
          <w:sz w:val="22"/>
          <w:lang w:val="es-ES_tradnl"/>
        </w:rPr>
        <w:t>.</w:t>
      </w:r>
    </w:p>
    <w:p w14:paraId="717FA205" w14:textId="36106B41" w:rsidR="00BD7D93" w:rsidRPr="005C1EA1" w:rsidRDefault="00F03817" w:rsidP="00BD7D93">
      <w:pPr>
        <w:spacing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Las universidades públicas son entidades de régimen especial, pues el </w:t>
      </w:r>
      <w:r w:rsidR="00BD7D93" w:rsidRPr="005C1EA1">
        <w:rPr>
          <w:rFonts w:ascii="Arial" w:eastAsia="Calibri" w:hAnsi="Arial" w:cs="Arial"/>
          <w:color w:val="000000" w:themeColor="text1"/>
          <w:sz w:val="22"/>
          <w:lang w:val="es-ES_tradnl"/>
        </w:rPr>
        <w:t>artículo 93 de la Ley 30 de 1992 establece:</w:t>
      </w:r>
    </w:p>
    <w:p w14:paraId="2EEF8058" w14:textId="77777777" w:rsidR="00BD7D93" w:rsidRPr="005C1EA1" w:rsidRDefault="00BD7D93" w:rsidP="00BD7D93">
      <w:pPr>
        <w:ind w:left="709" w:right="709"/>
        <w:jc w:val="both"/>
        <w:rPr>
          <w:rFonts w:ascii="Arial" w:eastAsia="Calibri" w:hAnsi="Arial" w:cs="Arial"/>
          <w:color w:val="000000" w:themeColor="text1"/>
          <w:sz w:val="22"/>
          <w:lang w:val="es-ES_tradnl"/>
        </w:rPr>
      </w:pPr>
    </w:p>
    <w:p w14:paraId="532981DA" w14:textId="77777777" w:rsidR="00BD7D93" w:rsidRPr="005C1EA1" w:rsidRDefault="00BD7D93" w:rsidP="003C4537">
      <w:pPr>
        <w:ind w:left="709" w:right="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 contratos.</w:t>
      </w:r>
    </w:p>
    <w:p w14:paraId="7A676DF2" w14:textId="77777777" w:rsidR="00BD7D93" w:rsidRPr="005C1EA1" w:rsidRDefault="00BD7D93" w:rsidP="003C4537">
      <w:pPr>
        <w:ind w:left="709" w:right="709"/>
        <w:jc w:val="both"/>
        <w:rPr>
          <w:rFonts w:ascii="Arial" w:eastAsia="Calibri" w:hAnsi="Arial" w:cs="Arial"/>
          <w:color w:val="000000" w:themeColor="text1"/>
          <w:sz w:val="22"/>
          <w:lang w:val="es-ES_tradnl"/>
        </w:rPr>
      </w:pPr>
    </w:p>
    <w:p w14:paraId="2DEF73EA" w14:textId="6CF1D060" w:rsidR="00BD7D93" w:rsidRPr="005C1EA1" w:rsidRDefault="00BD7D93" w:rsidP="003C4537">
      <w:pPr>
        <w:ind w:left="709" w:right="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PARÁGRAFO. Se exceptúan de lo anterior los contratos de empréstito, los cuales se someterán a las reglas previstas para ellos por el Decreto 222 de 1983 y demás disposiciones que lo modifiquen, complementen o sustituyan.</w:t>
      </w:r>
    </w:p>
    <w:p w14:paraId="4D3F86EF" w14:textId="77777777" w:rsidR="003E014E" w:rsidRPr="005C1EA1" w:rsidRDefault="003E014E" w:rsidP="006256B5">
      <w:pPr>
        <w:spacing w:line="276" w:lineRule="auto"/>
        <w:jc w:val="both"/>
        <w:rPr>
          <w:rFonts w:ascii="Arial" w:eastAsia="Calibri" w:hAnsi="Arial" w:cs="Arial"/>
          <w:color w:val="000000" w:themeColor="text1"/>
          <w:sz w:val="22"/>
          <w:lang w:val="es-ES_tradnl"/>
        </w:rPr>
      </w:pPr>
    </w:p>
    <w:p w14:paraId="1C9102A8" w14:textId="2376DA97" w:rsidR="003C4537" w:rsidRPr="005C1EA1" w:rsidRDefault="003C4537" w:rsidP="003C4537">
      <w:pPr>
        <w:spacing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En consecuencia, al ser una universidad pública una entidad sujeta a un régimen especial de derecho privado, se analizará si puede aplicar el procedimiento administrativo sancionatorio regulado en el artículo 86 de la Ley 1474 de 2011</w:t>
      </w:r>
      <w:r w:rsidR="00E029FA" w:rsidRPr="005C1EA1">
        <w:rPr>
          <w:rFonts w:ascii="Arial" w:eastAsia="Calibri" w:hAnsi="Arial" w:cs="Arial"/>
          <w:color w:val="000000" w:themeColor="text1"/>
          <w:sz w:val="22"/>
          <w:lang w:val="es-ES_tradnl"/>
        </w:rPr>
        <w:t xml:space="preserve"> y si</w:t>
      </w:r>
      <w:r w:rsidRPr="005C1EA1">
        <w:rPr>
          <w:rFonts w:ascii="Arial" w:eastAsia="Calibri" w:hAnsi="Arial" w:cs="Arial"/>
          <w:color w:val="000000" w:themeColor="text1"/>
          <w:sz w:val="22"/>
          <w:lang w:val="es-ES_tradnl"/>
        </w:rPr>
        <w:t xml:space="preserve"> está obligada a utilizar la plataforma electrónica SECOP, tanto como herramienta de </w:t>
      </w:r>
      <w:r w:rsidR="00E029FA" w:rsidRPr="005C1EA1">
        <w:rPr>
          <w:rFonts w:ascii="Arial" w:eastAsia="Calibri" w:hAnsi="Arial" w:cs="Arial"/>
          <w:color w:val="000000" w:themeColor="text1"/>
          <w:sz w:val="22"/>
          <w:lang w:val="es-ES_tradnl"/>
        </w:rPr>
        <w:t>publicidad</w:t>
      </w:r>
      <w:r w:rsidRPr="005C1EA1">
        <w:rPr>
          <w:rFonts w:ascii="Arial" w:eastAsia="Calibri" w:hAnsi="Arial" w:cs="Arial"/>
          <w:color w:val="000000" w:themeColor="text1"/>
          <w:sz w:val="22"/>
          <w:lang w:val="es-ES_tradnl"/>
        </w:rPr>
        <w:t xml:space="preserve"> –SECOP I–, como transaccional –SECOP II–.  </w:t>
      </w:r>
    </w:p>
    <w:p w14:paraId="1DCEE74C" w14:textId="77777777" w:rsidR="00447068" w:rsidRPr="005C1EA1" w:rsidRDefault="00447068" w:rsidP="00447068">
      <w:pPr>
        <w:spacing w:line="276" w:lineRule="auto"/>
        <w:jc w:val="both"/>
        <w:rPr>
          <w:rFonts w:ascii="Arial" w:eastAsia="Calibri" w:hAnsi="Arial" w:cs="Arial"/>
          <w:color w:val="000000" w:themeColor="text1"/>
          <w:sz w:val="22"/>
          <w:lang w:val="es-ES_tradnl"/>
        </w:rPr>
      </w:pPr>
    </w:p>
    <w:p w14:paraId="258C1E43" w14:textId="4E50B102" w:rsidR="00447068" w:rsidRPr="005C1EA1" w:rsidRDefault="00447068" w:rsidP="00447068">
      <w:pPr>
        <w:spacing w:line="276" w:lineRule="auto"/>
        <w:jc w:val="both"/>
        <w:rPr>
          <w:rFonts w:ascii="Arial" w:eastAsia="Calibri" w:hAnsi="Arial" w:cs="Arial"/>
          <w:b/>
          <w:color w:val="000000" w:themeColor="text1"/>
          <w:sz w:val="22"/>
          <w:lang w:val="es-ES_tradnl"/>
        </w:rPr>
      </w:pPr>
      <w:r w:rsidRPr="005C1EA1">
        <w:rPr>
          <w:rFonts w:ascii="Arial" w:eastAsia="Calibri" w:hAnsi="Arial" w:cs="Arial"/>
          <w:b/>
          <w:color w:val="000000" w:themeColor="text1"/>
          <w:sz w:val="22"/>
          <w:lang w:val="es-ES_tradnl"/>
        </w:rPr>
        <w:t>2.2. Procedimiento administrativo sancionatorio del artículo 86 de la Ley 1474 de 2011. Inaplicabilidad</w:t>
      </w:r>
      <w:r w:rsidR="007E2D1C" w:rsidRPr="005C1EA1">
        <w:rPr>
          <w:rFonts w:ascii="Arial" w:eastAsia="Calibri" w:hAnsi="Arial" w:cs="Arial"/>
          <w:b/>
          <w:color w:val="000000" w:themeColor="text1"/>
          <w:sz w:val="22"/>
          <w:lang w:val="es-ES_tradnl"/>
        </w:rPr>
        <w:t>, por regla general,</w:t>
      </w:r>
      <w:r w:rsidRPr="005C1EA1">
        <w:rPr>
          <w:rFonts w:ascii="Arial" w:eastAsia="Calibri" w:hAnsi="Arial" w:cs="Arial"/>
          <w:b/>
          <w:color w:val="000000" w:themeColor="text1"/>
          <w:sz w:val="22"/>
          <w:lang w:val="es-ES_tradnl"/>
        </w:rPr>
        <w:t xml:space="preserve"> para entidades de régimen especial</w:t>
      </w:r>
    </w:p>
    <w:p w14:paraId="021FBA5B" w14:textId="77777777" w:rsidR="003C4537" w:rsidRPr="005C1EA1" w:rsidRDefault="003C4537" w:rsidP="006256B5">
      <w:pPr>
        <w:spacing w:line="276" w:lineRule="auto"/>
        <w:jc w:val="both"/>
        <w:rPr>
          <w:rFonts w:ascii="Arial" w:eastAsia="Calibri" w:hAnsi="Arial" w:cs="Arial"/>
          <w:color w:val="000000" w:themeColor="text1"/>
          <w:sz w:val="22"/>
          <w:lang w:val="es-ES_tradnl"/>
        </w:rPr>
      </w:pPr>
    </w:p>
    <w:p w14:paraId="5B33F63C" w14:textId="714CB48E" w:rsidR="00BB5168" w:rsidRPr="005C1EA1" w:rsidRDefault="0019753C" w:rsidP="006256B5">
      <w:pPr>
        <w:spacing w:line="276" w:lineRule="auto"/>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El artículo 86 de la Ley 1474 de 2011 regula </w:t>
      </w:r>
      <w:r w:rsidR="00E8398C" w:rsidRPr="005C1EA1">
        <w:rPr>
          <w:rFonts w:ascii="Arial" w:eastAsia="Calibri" w:hAnsi="Arial" w:cs="Arial"/>
          <w:color w:val="000000" w:themeColor="text1"/>
          <w:sz w:val="22"/>
          <w:lang w:val="es-ES_tradnl"/>
        </w:rPr>
        <w:t>un procedimiento administrativo sancionatorio dirigido a sujetos específicos: las entidades sometidas al Estatuto General de Contratación de la Administración Pública, es decir, a la Ley 80 de 1993 y a la Ley 1150 de 2007</w:t>
      </w:r>
      <w:r w:rsidR="001729E6" w:rsidRPr="005C1EA1">
        <w:rPr>
          <w:rStyle w:val="Refdenotaalpie"/>
          <w:rFonts w:ascii="Arial" w:eastAsia="Calibri" w:hAnsi="Arial" w:cs="Arial"/>
          <w:color w:val="000000" w:themeColor="text1"/>
          <w:sz w:val="22"/>
          <w:lang w:val="es-ES_tradnl"/>
        </w:rPr>
        <w:footnoteReference w:id="4"/>
      </w:r>
      <w:r w:rsidR="001729E6" w:rsidRPr="005C1EA1">
        <w:rPr>
          <w:rFonts w:ascii="Arial" w:eastAsia="Calibri" w:hAnsi="Arial" w:cs="Arial"/>
          <w:color w:val="000000" w:themeColor="text1"/>
          <w:sz w:val="22"/>
          <w:lang w:val="es-ES_tradnl"/>
        </w:rPr>
        <w:t>.</w:t>
      </w:r>
      <w:r w:rsidR="007E0B05" w:rsidRPr="005C1EA1">
        <w:rPr>
          <w:rFonts w:ascii="Arial" w:eastAsia="Calibri" w:hAnsi="Arial" w:cs="Arial"/>
          <w:color w:val="000000" w:themeColor="text1"/>
          <w:sz w:val="22"/>
          <w:lang w:val="es-ES_tradnl"/>
        </w:rPr>
        <w:t xml:space="preserve"> Así se </w:t>
      </w:r>
      <w:r w:rsidR="007E0B05" w:rsidRPr="005C1EA1">
        <w:rPr>
          <w:rFonts w:ascii="Arial" w:eastAsia="Calibri" w:hAnsi="Arial" w:cs="Arial"/>
          <w:color w:val="000000" w:themeColor="text1"/>
          <w:sz w:val="22"/>
          <w:lang w:val="es-ES_tradnl"/>
        </w:rPr>
        <w:lastRenderedPageBreak/>
        <w:t>desprende del primer inciso de aquel artículo, que dice: «</w:t>
      </w:r>
      <w:r w:rsidR="007E0B05" w:rsidRPr="005C1EA1">
        <w:rPr>
          <w:rFonts w:ascii="Arial" w:eastAsia="Calibri" w:hAnsi="Arial" w:cs="Arial"/>
          <w:i/>
          <w:color w:val="000000" w:themeColor="text1"/>
          <w:sz w:val="22"/>
          <w:lang w:val="es-ES_tradnl"/>
        </w:rPr>
        <w:t>Las entidades sometidas al Estatuto General de Contratación de la Administración Pública</w:t>
      </w:r>
      <w:r w:rsidR="007E0B05" w:rsidRPr="005C1EA1">
        <w:rPr>
          <w:rFonts w:ascii="Arial" w:eastAsia="Calibri" w:hAnsi="Arial" w:cs="Arial"/>
          <w:color w:val="000000" w:themeColor="text1"/>
          <w:sz w:val="22"/>
          <w:lang w:val="es-ES_tradnl"/>
        </w:rPr>
        <w:t xml:space="preserve"> podrán declarar el incumplimiento, cuantificando los perjuicios del mismo, imponer las multas y sanciones pactadas en el contrato, y hacer efectiva la cláusula penal. Para tal efecto observarán el siguiente procedimiento […]</w:t>
      </w:r>
      <w:r w:rsidR="00963EC1" w:rsidRPr="005C1EA1">
        <w:rPr>
          <w:rFonts w:ascii="Arial" w:eastAsia="Calibri" w:hAnsi="Arial" w:cs="Arial"/>
          <w:color w:val="000000" w:themeColor="text1"/>
          <w:sz w:val="22"/>
          <w:lang w:val="es-ES_tradnl"/>
        </w:rPr>
        <w:t>». De ahí que</w:t>
      </w:r>
      <w:r w:rsidR="003A61D6" w:rsidRPr="005C1EA1">
        <w:rPr>
          <w:rFonts w:ascii="Arial" w:eastAsia="Calibri" w:hAnsi="Arial" w:cs="Arial"/>
          <w:color w:val="000000" w:themeColor="text1"/>
          <w:sz w:val="22"/>
          <w:lang w:val="es-ES_tradnl"/>
        </w:rPr>
        <w:t>,</w:t>
      </w:r>
      <w:r w:rsidR="00963EC1" w:rsidRPr="005C1EA1">
        <w:rPr>
          <w:rFonts w:ascii="Arial" w:eastAsia="Calibri" w:hAnsi="Arial" w:cs="Arial"/>
          <w:color w:val="000000" w:themeColor="text1"/>
          <w:sz w:val="22"/>
          <w:lang w:val="es-ES_tradnl"/>
        </w:rPr>
        <w:t xml:space="preserve"> solo por esta razó</w:t>
      </w:r>
      <w:r w:rsidR="003A61D6" w:rsidRPr="005C1EA1">
        <w:rPr>
          <w:rFonts w:ascii="Arial" w:eastAsia="Calibri" w:hAnsi="Arial" w:cs="Arial"/>
          <w:color w:val="000000" w:themeColor="text1"/>
          <w:sz w:val="22"/>
          <w:lang w:val="es-ES_tradnl"/>
        </w:rPr>
        <w:t xml:space="preserve">n, </w:t>
      </w:r>
      <w:r w:rsidR="00963EC1" w:rsidRPr="005C1EA1">
        <w:rPr>
          <w:rFonts w:ascii="Arial" w:eastAsia="Calibri" w:hAnsi="Arial" w:cs="Arial"/>
          <w:color w:val="000000" w:themeColor="text1"/>
          <w:sz w:val="22"/>
          <w:lang w:val="es-ES_tradnl"/>
        </w:rPr>
        <w:t>sea fácil concluir que las entidades de régimen especial en materia contractual</w:t>
      </w:r>
      <w:r w:rsidR="00033FA3" w:rsidRPr="005C1EA1">
        <w:rPr>
          <w:rFonts w:ascii="Arial" w:eastAsia="Calibri" w:hAnsi="Arial" w:cs="Arial"/>
          <w:color w:val="000000" w:themeColor="text1"/>
          <w:sz w:val="22"/>
          <w:lang w:val="es-ES_tradnl"/>
        </w:rPr>
        <w:t xml:space="preserve"> –</w:t>
      </w:r>
      <w:r w:rsidR="00963EC1" w:rsidRPr="005C1EA1">
        <w:rPr>
          <w:rFonts w:ascii="Arial" w:eastAsia="Calibri" w:hAnsi="Arial" w:cs="Arial"/>
          <w:color w:val="000000" w:themeColor="text1"/>
          <w:sz w:val="22"/>
          <w:lang w:val="es-ES_tradnl"/>
        </w:rPr>
        <w:t>entre ellas las universidades pú</w:t>
      </w:r>
      <w:r w:rsidR="006B6709" w:rsidRPr="005C1EA1">
        <w:rPr>
          <w:rFonts w:ascii="Arial" w:eastAsia="Calibri" w:hAnsi="Arial" w:cs="Arial"/>
          <w:color w:val="000000" w:themeColor="text1"/>
          <w:sz w:val="22"/>
          <w:lang w:val="es-ES_tradnl"/>
        </w:rPr>
        <w:t>blicas</w:t>
      </w:r>
      <w:r w:rsidR="00033FA3" w:rsidRPr="005C1EA1">
        <w:rPr>
          <w:rFonts w:ascii="Arial" w:eastAsia="Calibri" w:hAnsi="Arial" w:cs="Arial"/>
          <w:color w:val="000000" w:themeColor="text1"/>
          <w:sz w:val="22"/>
          <w:lang w:val="es-ES_tradnl"/>
        </w:rPr>
        <w:t xml:space="preserve"> – </w:t>
      </w:r>
      <w:r w:rsidR="006B6709" w:rsidRPr="005C1EA1">
        <w:rPr>
          <w:rFonts w:ascii="Arial" w:eastAsia="Calibri" w:hAnsi="Arial" w:cs="Arial"/>
          <w:color w:val="000000" w:themeColor="text1"/>
          <w:sz w:val="22"/>
          <w:lang w:val="es-ES_tradnl"/>
        </w:rPr>
        <w:t>no pueden aplicar el procedimiento administrativo sancionatorio regulado en el artículo 86 de la Ley 1474 de 2011, al no ser entidades sometidas al Estatuto General de Contratación de la Administración Pública</w:t>
      </w:r>
      <w:r w:rsidR="002A2658" w:rsidRPr="005C1EA1">
        <w:rPr>
          <w:rStyle w:val="Refdenotaalpie"/>
          <w:rFonts w:ascii="Arial" w:eastAsia="Calibri" w:hAnsi="Arial" w:cs="Arial"/>
          <w:color w:val="000000" w:themeColor="text1"/>
          <w:sz w:val="22"/>
          <w:lang w:val="es-ES_tradnl"/>
        </w:rPr>
        <w:footnoteReference w:id="5"/>
      </w:r>
      <w:r w:rsidR="006B6709" w:rsidRPr="005C1EA1">
        <w:rPr>
          <w:rFonts w:ascii="Arial" w:eastAsia="Calibri" w:hAnsi="Arial" w:cs="Arial"/>
          <w:color w:val="000000" w:themeColor="text1"/>
          <w:sz w:val="22"/>
          <w:lang w:val="es-ES_tradnl"/>
        </w:rPr>
        <w:t xml:space="preserve">, sino, por el contrario, entidades exceptuadas </w:t>
      </w:r>
      <w:r w:rsidR="006B6709" w:rsidRPr="005C1EA1">
        <w:rPr>
          <w:rFonts w:ascii="Arial" w:eastAsia="Calibri" w:hAnsi="Arial" w:cs="Arial"/>
          <w:color w:val="000000" w:themeColor="text1"/>
          <w:sz w:val="22"/>
          <w:lang w:val="es-ES_tradnl"/>
        </w:rPr>
        <w:lastRenderedPageBreak/>
        <w:t xml:space="preserve">de </w:t>
      </w:r>
      <w:r w:rsidR="003A61D6" w:rsidRPr="005C1EA1">
        <w:rPr>
          <w:rFonts w:ascii="Arial" w:eastAsia="Calibri" w:hAnsi="Arial" w:cs="Arial"/>
          <w:color w:val="000000" w:themeColor="text1"/>
          <w:sz w:val="22"/>
          <w:lang w:val="es-ES_tradnl"/>
        </w:rPr>
        <w:t>este. Concretamente, el artículo 93 de la Ley 30 de 1992, citado anteriormente, determinó que el régimen</w:t>
      </w:r>
      <w:r w:rsidR="005C3A3D" w:rsidRPr="005C1EA1">
        <w:rPr>
          <w:rFonts w:ascii="Arial" w:eastAsia="Calibri" w:hAnsi="Arial" w:cs="Arial"/>
          <w:color w:val="000000" w:themeColor="text1"/>
          <w:sz w:val="22"/>
          <w:lang w:val="es-ES_tradnl"/>
        </w:rPr>
        <w:t xml:space="preserve"> contractual</w:t>
      </w:r>
      <w:r w:rsidR="003A61D6" w:rsidRPr="005C1EA1">
        <w:rPr>
          <w:rFonts w:ascii="Arial" w:eastAsia="Calibri" w:hAnsi="Arial" w:cs="Arial"/>
          <w:color w:val="000000" w:themeColor="text1"/>
          <w:sz w:val="22"/>
          <w:lang w:val="es-ES_tradnl"/>
        </w:rPr>
        <w:t xml:space="preserve"> aplicable a las universidades públicas</w:t>
      </w:r>
      <w:r w:rsidR="005C3A3D" w:rsidRPr="005C1EA1">
        <w:rPr>
          <w:rFonts w:ascii="Arial" w:eastAsia="Calibri" w:hAnsi="Arial" w:cs="Arial"/>
          <w:color w:val="000000" w:themeColor="text1"/>
          <w:sz w:val="22"/>
          <w:lang w:val="es-ES_tradnl"/>
        </w:rPr>
        <w:t xml:space="preserve"> es el Derecho privado.</w:t>
      </w:r>
    </w:p>
    <w:p w14:paraId="26B7AAD1" w14:textId="7489142D" w:rsidR="005C3A3D" w:rsidRPr="005C1EA1" w:rsidRDefault="00566F22" w:rsidP="00566F22">
      <w:pPr>
        <w:spacing w:before="120" w:after="120"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Si bien en los últimos años se ha presentado </w:t>
      </w:r>
      <w:r w:rsidR="00BC2426" w:rsidRPr="005C1EA1">
        <w:rPr>
          <w:rFonts w:ascii="Arial" w:eastAsia="Calibri" w:hAnsi="Arial" w:cs="Arial"/>
          <w:color w:val="000000" w:themeColor="text1"/>
          <w:sz w:val="22"/>
          <w:lang w:val="es-ES_tradnl"/>
        </w:rPr>
        <w:t>un intenso debate</w:t>
      </w:r>
      <w:r w:rsidRPr="005C1EA1">
        <w:rPr>
          <w:rFonts w:ascii="Arial" w:eastAsia="Calibri" w:hAnsi="Arial" w:cs="Arial"/>
          <w:color w:val="000000" w:themeColor="text1"/>
          <w:sz w:val="22"/>
          <w:lang w:val="es-ES_tradnl"/>
        </w:rPr>
        <w:t xml:space="preserve"> al interior de la Sección Tercera del Consejo de Estado, acerca de la posibilidad de las entidades </w:t>
      </w:r>
      <w:r w:rsidR="00BC2426" w:rsidRPr="005C1EA1">
        <w:rPr>
          <w:rFonts w:ascii="Arial" w:eastAsia="Calibri" w:hAnsi="Arial" w:cs="Arial"/>
          <w:color w:val="000000" w:themeColor="text1"/>
          <w:sz w:val="22"/>
          <w:lang w:val="es-ES_tradnl"/>
        </w:rPr>
        <w:t>con</w:t>
      </w:r>
      <w:r w:rsidRPr="005C1EA1">
        <w:rPr>
          <w:rFonts w:ascii="Arial" w:eastAsia="Calibri" w:hAnsi="Arial" w:cs="Arial"/>
          <w:color w:val="000000" w:themeColor="text1"/>
          <w:sz w:val="22"/>
          <w:lang w:val="es-ES_tradnl"/>
        </w:rPr>
        <w:t xml:space="preserve"> régimen especial </w:t>
      </w:r>
      <w:r w:rsidR="00BC2426" w:rsidRPr="005C1EA1">
        <w:rPr>
          <w:rFonts w:ascii="Arial" w:eastAsia="Calibri" w:hAnsi="Arial" w:cs="Arial"/>
          <w:color w:val="000000" w:themeColor="text1"/>
          <w:sz w:val="22"/>
          <w:lang w:val="es-ES_tradnl"/>
        </w:rPr>
        <w:t>de contratación</w:t>
      </w:r>
      <w:r w:rsidR="005D2F47" w:rsidRPr="005C1EA1">
        <w:rPr>
          <w:rFonts w:ascii="Arial" w:eastAsia="Calibri" w:hAnsi="Arial" w:cs="Arial"/>
          <w:color w:val="000000" w:themeColor="text1"/>
          <w:sz w:val="22"/>
          <w:lang w:val="es-ES_tradnl"/>
        </w:rPr>
        <w:t xml:space="preserve"> </w:t>
      </w:r>
      <w:r w:rsidR="000E37B2" w:rsidRPr="005C1EA1">
        <w:rPr>
          <w:rFonts w:ascii="Arial" w:eastAsia="Calibri" w:hAnsi="Arial" w:cs="Arial"/>
          <w:color w:val="000000" w:themeColor="text1"/>
          <w:sz w:val="22"/>
          <w:lang w:val="es-ES_tradnl"/>
        </w:rPr>
        <w:t>de ejercer autotutela declarativa, imponiendo las sanciones pactadas en el contrato</w:t>
      </w:r>
      <w:r w:rsidR="005A5A29" w:rsidRPr="005C1EA1">
        <w:rPr>
          <w:rStyle w:val="Refdenotaalpie"/>
          <w:rFonts w:ascii="Arial" w:eastAsia="Calibri" w:hAnsi="Arial" w:cs="Arial"/>
          <w:color w:val="000000" w:themeColor="text1"/>
          <w:sz w:val="22"/>
          <w:lang w:val="es-ES_tradnl"/>
        </w:rPr>
        <w:footnoteReference w:id="6"/>
      </w:r>
      <w:r w:rsidR="000E37B2" w:rsidRPr="005C1EA1">
        <w:rPr>
          <w:rFonts w:ascii="Arial" w:eastAsia="Calibri" w:hAnsi="Arial" w:cs="Arial"/>
          <w:color w:val="000000" w:themeColor="text1"/>
          <w:sz w:val="22"/>
          <w:lang w:val="es-ES_tradnl"/>
        </w:rPr>
        <w:t xml:space="preserve">, esta Subdirección considera que </w:t>
      </w:r>
      <w:r w:rsidR="00813EA9" w:rsidRPr="005C1EA1">
        <w:rPr>
          <w:rFonts w:ascii="Arial" w:eastAsia="Calibri" w:hAnsi="Arial" w:cs="Arial"/>
          <w:color w:val="000000" w:themeColor="text1"/>
          <w:sz w:val="22"/>
          <w:lang w:val="es-ES_tradnl"/>
        </w:rPr>
        <w:t>la potestad sancionatoria debe consagrarse expresamente en la ley pa</w:t>
      </w:r>
      <w:r w:rsidR="00435BA9" w:rsidRPr="005C1EA1">
        <w:rPr>
          <w:rFonts w:ascii="Arial" w:eastAsia="Calibri" w:hAnsi="Arial" w:cs="Arial"/>
          <w:color w:val="000000" w:themeColor="text1"/>
          <w:sz w:val="22"/>
          <w:lang w:val="es-ES_tradnl"/>
        </w:rPr>
        <w:t xml:space="preserve">ra que sea viable su ejercicio y que no basta ello, sino que además se debe regular </w:t>
      </w:r>
      <w:r w:rsidR="005D2F47" w:rsidRPr="005C1EA1">
        <w:rPr>
          <w:rFonts w:ascii="Arial" w:eastAsia="Calibri" w:hAnsi="Arial" w:cs="Arial"/>
          <w:color w:val="000000" w:themeColor="text1"/>
          <w:sz w:val="22"/>
          <w:lang w:val="es-ES_tradnl"/>
        </w:rPr>
        <w:t xml:space="preserve">previamente y a nivel legal </w:t>
      </w:r>
      <w:r w:rsidR="00435BA9" w:rsidRPr="005C1EA1">
        <w:rPr>
          <w:rFonts w:ascii="Arial" w:eastAsia="Calibri" w:hAnsi="Arial" w:cs="Arial"/>
          <w:color w:val="000000" w:themeColor="text1"/>
          <w:sz w:val="22"/>
          <w:lang w:val="es-ES_tradnl"/>
        </w:rPr>
        <w:t>el</w:t>
      </w:r>
      <w:r w:rsidR="00395843" w:rsidRPr="005C1EA1">
        <w:rPr>
          <w:rFonts w:ascii="Arial" w:eastAsia="Calibri" w:hAnsi="Arial" w:cs="Arial"/>
          <w:color w:val="000000" w:themeColor="text1"/>
          <w:sz w:val="22"/>
          <w:lang w:val="es-ES_tradnl"/>
        </w:rPr>
        <w:t xml:space="preserve"> procedimiento aplicable para la imposición de las sanciones. Ambas condiciones son la materialización de los principios de competencia y de legalidad de las formas propias de cada juicio, contenidas en el derecho fundamental al debido proceso, que rige también en</w:t>
      </w:r>
      <w:r w:rsidR="00262117">
        <w:rPr>
          <w:rFonts w:ascii="Arial" w:eastAsia="Calibri" w:hAnsi="Arial" w:cs="Arial"/>
          <w:color w:val="000000" w:themeColor="text1"/>
          <w:sz w:val="22"/>
          <w:lang w:val="es-ES_tradnl"/>
        </w:rPr>
        <w:t xml:space="preserve"> </w:t>
      </w:r>
      <w:r w:rsidR="008B62CC">
        <w:rPr>
          <w:rFonts w:ascii="Arial" w:eastAsia="Calibri" w:hAnsi="Arial" w:cs="Arial"/>
          <w:color w:val="000000" w:themeColor="text1"/>
          <w:sz w:val="22"/>
          <w:lang w:val="es-ES_tradnl"/>
        </w:rPr>
        <w:t>l</w:t>
      </w:r>
      <w:r w:rsidR="00395843" w:rsidRPr="005C1EA1">
        <w:rPr>
          <w:rFonts w:ascii="Arial" w:eastAsia="Calibri" w:hAnsi="Arial" w:cs="Arial"/>
          <w:color w:val="000000" w:themeColor="text1"/>
          <w:sz w:val="22"/>
          <w:lang w:val="es-ES_tradnl"/>
        </w:rPr>
        <w:t>as actuaciones administrativas, segú</w:t>
      </w:r>
      <w:r w:rsidR="008567EB" w:rsidRPr="005C1EA1">
        <w:rPr>
          <w:rFonts w:ascii="Arial" w:eastAsia="Calibri" w:hAnsi="Arial" w:cs="Arial"/>
          <w:color w:val="000000" w:themeColor="text1"/>
          <w:sz w:val="22"/>
          <w:lang w:val="es-ES_tradnl"/>
        </w:rPr>
        <w:t xml:space="preserve">n lo indica el </w:t>
      </w:r>
      <w:r w:rsidR="00395843" w:rsidRPr="005C1EA1">
        <w:rPr>
          <w:rFonts w:ascii="Arial" w:eastAsia="Calibri" w:hAnsi="Arial" w:cs="Arial"/>
          <w:color w:val="000000" w:themeColor="text1"/>
          <w:sz w:val="22"/>
          <w:lang w:val="es-ES_tradnl"/>
        </w:rPr>
        <w:t>primer inciso del artículo 29 de la Constitución</w:t>
      </w:r>
      <w:r w:rsidR="008567EB" w:rsidRPr="005C1EA1">
        <w:rPr>
          <w:rStyle w:val="Refdenotaalpie"/>
          <w:rFonts w:ascii="Arial" w:eastAsia="Calibri" w:hAnsi="Arial" w:cs="Arial"/>
          <w:color w:val="000000" w:themeColor="text1"/>
          <w:sz w:val="22"/>
          <w:lang w:val="es-ES_tradnl"/>
        </w:rPr>
        <w:footnoteReference w:id="7"/>
      </w:r>
      <w:r w:rsidR="00395843" w:rsidRPr="005C1EA1">
        <w:rPr>
          <w:rFonts w:ascii="Arial" w:eastAsia="Calibri" w:hAnsi="Arial" w:cs="Arial"/>
          <w:color w:val="000000" w:themeColor="text1"/>
          <w:sz w:val="22"/>
          <w:lang w:val="es-ES_tradnl"/>
        </w:rPr>
        <w:t xml:space="preserve"> y el artículo 3, numeral 1 de la Ley 1437 de 2011</w:t>
      </w:r>
      <w:r w:rsidR="00841714" w:rsidRPr="005C1EA1">
        <w:rPr>
          <w:rStyle w:val="Refdenotaalpie"/>
          <w:rFonts w:ascii="Arial" w:eastAsia="Calibri" w:hAnsi="Arial" w:cs="Arial"/>
          <w:color w:val="000000" w:themeColor="text1"/>
          <w:sz w:val="22"/>
          <w:lang w:val="es-ES_tradnl"/>
        </w:rPr>
        <w:footnoteReference w:id="8"/>
      </w:r>
      <w:r w:rsidR="00395843" w:rsidRPr="005C1EA1">
        <w:rPr>
          <w:rFonts w:ascii="Arial" w:eastAsia="Calibri" w:hAnsi="Arial" w:cs="Arial"/>
          <w:color w:val="000000" w:themeColor="text1"/>
          <w:sz w:val="22"/>
          <w:lang w:val="es-ES_tradnl"/>
        </w:rPr>
        <w:t>.</w:t>
      </w:r>
      <w:r w:rsidR="00813EA9" w:rsidRPr="005C1EA1">
        <w:rPr>
          <w:rFonts w:ascii="Arial" w:eastAsia="Calibri" w:hAnsi="Arial" w:cs="Arial"/>
          <w:color w:val="000000" w:themeColor="text1"/>
          <w:sz w:val="22"/>
          <w:lang w:val="es-ES_tradnl"/>
        </w:rPr>
        <w:t xml:space="preserve"> </w:t>
      </w:r>
    </w:p>
    <w:p w14:paraId="23740E77" w14:textId="7B3DC2AB" w:rsidR="00400EAD" w:rsidRPr="005C1EA1" w:rsidRDefault="00400EAD" w:rsidP="00566F22">
      <w:pPr>
        <w:spacing w:before="120" w:after="120"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lastRenderedPageBreak/>
        <w:t>Por tanto, las entidades de régimen especial pueden pactar en el contrato que, ante</w:t>
      </w:r>
      <w:r w:rsidR="00D52943" w:rsidRPr="005C1EA1">
        <w:rPr>
          <w:rFonts w:ascii="Arial" w:eastAsia="Calibri" w:hAnsi="Arial" w:cs="Arial"/>
          <w:color w:val="000000" w:themeColor="text1"/>
          <w:sz w:val="22"/>
          <w:lang w:val="es-ES_tradnl"/>
        </w:rPr>
        <w:t xml:space="preserve"> el incumplimiento del contratista</w:t>
      </w:r>
      <w:r w:rsidR="00502BD8" w:rsidRPr="005C1EA1">
        <w:rPr>
          <w:rFonts w:ascii="Arial" w:eastAsia="Calibri" w:hAnsi="Arial" w:cs="Arial"/>
          <w:color w:val="000000" w:themeColor="text1"/>
          <w:sz w:val="22"/>
          <w:lang w:val="es-ES_tradnl"/>
        </w:rPr>
        <w:t>,</w:t>
      </w:r>
      <w:r w:rsidR="00D52943" w:rsidRPr="005C1EA1">
        <w:rPr>
          <w:rFonts w:ascii="Arial" w:eastAsia="Calibri" w:hAnsi="Arial" w:cs="Arial"/>
          <w:color w:val="000000" w:themeColor="text1"/>
          <w:sz w:val="22"/>
          <w:lang w:val="es-ES_tradnl"/>
        </w:rPr>
        <w:t xml:space="preserve"> se activará el derecho al pago de sanciones, como la multa o la clá</w:t>
      </w:r>
      <w:r w:rsidR="00ED77CC" w:rsidRPr="005C1EA1">
        <w:rPr>
          <w:rFonts w:ascii="Arial" w:eastAsia="Calibri" w:hAnsi="Arial" w:cs="Arial"/>
          <w:color w:val="000000" w:themeColor="text1"/>
          <w:sz w:val="22"/>
          <w:lang w:val="es-ES_tradnl"/>
        </w:rPr>
        <w:t xml:space="preserve">usula penal pecuniaria, </w:t>
      </w:r>
      <w:r w:rsidR="00870659" w:rsidRPr="005C1EA1">
        <w:rPr>
          <w:rFonts w:ascii="Arial" w:eastAsia="Calibri" w:hAnsi="Arial" w:cs="Arial"/>
          <w:color w:val="000000" w:themeColor="text1"/>
          <w:sz w:val="22"/>
          <w:lang w:val="es-ES_tradnl"/>
        </w:rPr>
        <w:t>pero</w:t>
      </w:r>
      <w:r w:rsidR="00ED77CC" w:rsidRPr="005C1EA1">
        <w:rPr>
          <w:rFonts w:ascii="Arial" w:eastAsia="Calibri" w:hAnsi="Arial" w:cs="Arial"/>
          <w:color w:val="000000" w:themeColor="text1"/>
          <w:sz w:val="22"/>
          <w:lang w:val="es-ES_tradnl"/>
        </w:rPr>
        <w:t xml:space="preserve"> </w:t>
      </w:r>
      <w:r w:rsidR="00D52943" w:rsidRPr="005C1EA1">
        <w:rPr>
          <w:rFonts w:ascii="Arial" w:eastAsia="Calibri" w:hAnsi="Arial" w:cs="Arial"/>
          <w:color w:val="000000" w:themeColor="text1"/>
          <w:sz w:val="22"/>
          <w:lang w:val="es-ES_tradnl"/>
        </w:rPr>
        <w:t>para hacerlas efectivas</w:t>
      </w:r>
      <w:r w:rsidR="00ED77CC" w:rsidRPr="005C1EA1">
        <w:rPr>
          <w:rFonts w:ascii="Arial" w:eastAsia="Calibri" w:hAnsi="Arial" w:cs="Arial"/>
          <w:color w:val="000000" w:themeColor="text1"/>
          <w:sz w:val="22"/>
          <w:lang w:val="es-ES_tradnl"/>
        </w:rPr>
        <w:t xml:space="preserve"> </w:t>
      </w:r>
      <w:r w:rsidR="00870659" w:rsidRPr="005C1EA1">
        <w:rPr>
          <w:rFonts w:ascii="Arial" w:eastAsia="Calibri" w:hAnsi="Arial" w:cs="Arial"/>
          <w:color w:val="000000" w:themeColor="text1"/>
          <w:sz w:val="22"/>
          <w:lang w:val="es-ES_tradnl"/>
        </w:rPr>
        <w:t>deberán acudir a la Jurisdicción de lo Contencioso Administrativo, en ejercicio del medio de control de controversias contractuales previsto en el artículo 141 de la Ley 1437 de 2011, que</w:t>
      </w:r>
      <w:r w:rsidR="008D2781" w:rsidRPr="005C1EA1">
        <w:rPr>
          <w:rFonts w:ascii="Arial" w:eastAsia="Calibri" w:hAnsi="Arial" w:cs="Arial"/>
          <w:color w:val="000000" w:themeColor="text1"/>
          <w:sz w:val="22"/>
          <w:lang w:val="es-ES_tradnl"/>
        </w:rPr>
        <w:t xml:space="preserve">, como lo ha indicado la jurisprudencia, </w:t>
      </w:r>
      <w:r w:rsidR="00870659" w:rsidRPr="005C1EA1">
        <w:rPr>
          <w:rFonts w:ascii="Arial" w:eastAsia="Calibri" w:hAnsi="Arial" w:cs="Arial"/>
          <w:color w:val="000000" w:themeColor="text1"/>
          <w:sz w:val="22"/>
          <w:lang w:val="es-ES_tradnl"/>
        </w:rPr>
        <w:t>es un</w:t>
      </w:r>
      <w:r w:rsidR="001F0500" w:rsidRPr="005C1EA1">
        <w:rPr>
          <w:rFonts w:ascii="Arial" w:eastAsia="Calibri" w:hAnsi="Arial" w:cs="Arial"/>
          <w:color w:val="000000" w:themeColor="text1"/>
          <w:sz w:val="22"/>
          <w:lang w:val="es-ES_tradnl"/>
        </w:rPr>
        <w:t xml:space="preserve"> medio de control </w:t>
      </w:r>
      <w:r w:rsidR="00210AFC" w:rsidRPr="005C1EA1">
        <w:rPr>
          <w:rFonts w:ascii="Arial" w:eastAsia="Calibri" w:hAnsi="Arial" w:cs="Arial"/>
          <w:color w:val="000000" w:themeColor="text1"/>
          <w:sz w:val="22"/>
          <w:lang w:val="es-ES_tradnl"/>
        </w:rPr>
        <w:t>«</w:t>
      </w:r>
      <w:r w:rsidR="001F0500" w:rsidRPr="005C1EA1">
        <w:rPr>
          <w:rFonts w:ascii="Arial" w:eastAsia="Calibri" w:hAnsi="Arial" w:cs="Arial"/>
          <w:color w:val="000000" w:themeColor="text1"/>
          <w:sz w:val="22"/>
          <w:lang w:val="es-ES_tradnl"/>
        </w:rPr>
        <w:t>pluri</w:t>
      </w:r>
      <w:r w:rsidR="008D2781" w:rsidRPr="005C1EA1">
        <w:rPr>
          <w:rFonts w:ascii="Arial" w:eastAsia="Calibri" w:hAnsi="Arial" w:cs="Arial"/>
          <w:color w:val="000000" w:themeColor="text1"/>
          <w:sz w:val="22"/>
          <w:lang w:val="es-ES_tradnl"/>
        </w:rPr>
        <w:t>pretensional</w:t>
      </w:r>
      <w:r w:rsidR="00210AFC" w:rsidRPr="005C1EA1">
        <w:rPr>
          <w:rFonts w:ascii="Arial" w:eastAsia="Calibri" w:hAnsi="Arial" w:cs="Arial"/>
          <w:color w:val="000000" w:themeColor="text1"/>
          <w:sz w:val="22"/>
          <w:lang w:val="es-ES_tradnl"/>
        </w:rPr>
        <w:t>»</w:t>
      </w:r>
      <w:r w:rsidR="00502BD8" w:rsidRPr="005C1EA1">
        <w:rPr>
          <w:rStyle w:val="Refdenotaalpie"/>
          <w:rFonts w:ascii="Arial" w:eastAsia="Calibri" w:hAnsi="Arial" w:cs="Arial"/>
          <w:color w:val="000000" w:themeColor="text1"/>
          <w:sz w:val="22"/>
          <w:lang w:val="es-ES_tradnl"/>
        </w:rPr>
        <w:footnoteReference w:id="9"/>
      </w:r>
      <w:r w:rsidR="008D2781" w:rsidRPr="005C1EA1">
        <w:rPr>
          <w:rFonts w:ascii="Arial" w:eastAsia="Calibri" w:hAnsi="Arial" w:cs="Arial"/>
          <w:color w:val="000000" w:themeColor="text1"/>
          <w:sz w:val="22"/>
          <w:lang w:val="es-ES_tradnl"/>
        </w:rPr>
        <w:t>, pues admite canalizar a través de él múltiples pretensiones, como</w:t>
      </w:r>
      <w:r w:rsidR="00502BD8" w:rsidRPr="005C1EA1">
        <w:rPr>
          <w:rFonts w:ascii="Arial" w:eastAsia="Calibri" w:hAnsi="Arial" w:cs="Arial"/>
          <w:color w:val="000000" w:themeColor="text1"/>
          <w:sz w:val="22"/>
          <w:lang w:val="es-ES_tradnl"/>
        </w:rPr>
        <w:t xml:space="preserve"> </w:t>
      </w:r>
      <w:r w:rsidR="008D2781" w:rsidRPr="005C1EA1">
        <w:rPr>
          <w:rFonts w:ascii="Arial" w:eastAsia="Calibri" w:hAnsi="Arial" w:cs="Arial"/>
          <w:color w:val="000000" w:themeColor="text1"/>
          <w:sz w:val="22"/>
          <w:lang w:val="es-ES_tradnl"/>
        </w:rPr>
        <w:t>la</w:t>
      </w:r>
      <w:r w:rsidR="0022163D" w:rsidRPr="005C1EA1">
        <w:rPr>
          <w:rFonts w:ascii="Arial" w:eastAsia="Calibri" w:hAnsi="Arial" w:cs="Arial"/>
          <w:color w:val="000000" w:themeColor="text1"/>
          <w:sz w:val="22"/>
          <w:lang w:val="es-ES_tradnl"/>
        </w:rPr>
        <w:t xml:space="preserve"> solicitud de</w:t>
      </w:r>
      <w:r w:rsidR="008D2781" w:rsidRPr="005C1EA1">
        <w:rPr>
          <w:rFonts w:ascii="Arial" w:eastAsia="Calibri" w:hAnsi="Arial" w:cs="Arial"/>
          <w:color w:val="000000" w:themeColor="text1"/>
          <w:sz w:val="22"/>
          <w:lang w:val="es-ES_tradnl"/>
        </w:rPr>
        <w:t xml:space="preserve"> declaratoria de</w:t>
      </w:r>
      <w:r w:rsidR="0022163D" w:rsidRPr="005C1EA1">
        <w:rPr>
          <w:rFonts w:ascii="Arial" w:eastAsia="Calibri" w:hAnsi="Arial" w:cs="Arial"/>
          <w:color w:val="000000" w:themeColor="text1"/>
          <w:sz w:val="22"/>
          <w:lang w:val="es-ES_tradnl"/>
        </w:rPr>
        <w:t xml:space="preserve"> incumplimiento y consecuencialmente la imposición de las sanciones estipuladas en el contrato.</w:t>
      </w:r>
      <w:r w:rsidR="008D2781" w:rsidRPr="005C1EA1">
        <w:rPr>
          <w:rFonts w:ascii="Arial" w:eastAsia="Calibri" w:hAnsi="Arial" w:cs="Arial"/>
          <w:color w:val="000000" w:themeColor="text1"/>
          <w:sz w:val="22"/>
          <w:lang w:val="es-ES_tradnl"/>
        </w:rPr>
        <w:t xml:space="preserve"> </w:t>
      </w:r>
      <w:r w:rsidR="00B95481" w:rsidRPr="005C1EA1">
        <w:rPr>
          <w:rFonts w:ascii="Arial" w:eastAsia="Calibri" w:hAnsi="Arial" w:cs="Arial"/>
          <w:color w:val="000000" w:themeColor="text1"/>
          <w:sz w:val="22"/>
          <w:lang w:val="es-ES_tradnl"/>
        </w:rPr>
        <w:t xml:space="preserve">En efecto, dicho artículo establece que en la demanda se puede </w:t>
      </w:r>
      <w:r w:rsidR="00FD7E1D" w:rsidRPr="005C1EA1">
        <w:rPr>
          <w:rFonts w:ascii="Arial" w:eastAsia="Calibri" w:hAnsi="Arial" w:cs="Arial"/>
          <w:color w:val="000000" w:themeColor="text1"/>
          <w:sz w:val="22"/>
          <w:lang w:val="es-ES_tradnl"/>
        </w:rPr>
        <w:t>pedir «[…]</w:t>
      </w:r>
      <w:r w:rsidR="00ED77CC" w:rsidRPr="005C1EA1">
        <w:rPr>
          <w:rFonts w:ascii="Arial" w:eastAsia="Calibri" w:hAnsi="Arial" w:cs="Arial"/>
          <w:color w:val="000000" w:themeColor="text1"/>
          <w:sz w:val="22"/>
          <w:lang w:val="es-ES_tradnl"/>
        </w:rPr>
        <w:t xml:space="preserve"> </w:t>
      </w:r>
      <w:r w:rsidR="00FD7E1D" w:rsidRPr="005C1EA1">
        <w:rPr>
          <w:rFonts w:ascii="Arial" w:eastAsia="Calibri" w:hAnsi="Arial" w:cs="Arial"/>
          <w:color w:val="000000" w:themeColor="text1"/>
          <w:sz w:val="22"/>
          <w:lang w:val="es-ES_tradnl"/>
        </w:rPr>
        <w:t>que se declare su existencia o su nulidad, que se ordene su revisión, que se declare su incumplimiento, que se declare la nulidad de los actos administrativos contractuales, que se condene al responsable a indemnizar los perjuicios, y que se hagan otras declaraciones y condenas […]».</w:t>
      </w:r>
      <w:r w:rsidR="00B95481" w:rsidRPr="005C1EA1">
        <w:rPr>
          <w:rFonts w:ascii="Arial" w:eastAsia="Calibri" w:hAnsi="Arial" w:cs="Arial"/>
          <w:color w:val="000000" w:themeColor="text1"/>
          <w:sz w:val="22"/>
          <w:lang w:val="es-ES_tradnl"/>
        </w:rPr>
        <w:t xml:space="preserve"> </w:t>
      </w:r>
    </w:p>
    <w:p w14:paraId="75014D8C" w14:textId="1ED1E706" w:rsidR="0011215C" w:rsidRPr="005C1EA1" w:rsidRDefault="0011215C" w:rsidP="00A85FD2">
      <w:pPr>
        <w:spacing w:before="120" w:after="120"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No </w:t>
      </w:r>
      <w:r w:rsidR="004F5AB1" w:rsidRPr="005C1EA1">
        <w:rPr>
          <w:rFonts w:ascii="Arial" w:eastAsia="Calibri" w:hAnsi="Arial" w:cs="Arial"/>
          <w:color w:val="000000" w:themeColor="text1"/>
          <w:sz w:val="22"/>
          <w:lang w:val="es-ES_tradnl"/>
        </w:rPr>
        <w:t>considera entonces esta Subdirección que las universidades públicas tengan competencia para imponer unilateralmente sanciones contractuales. Pero, es más, aún si</w:t>
      </w:r>
      <w:r w:rsidR="00481E78" w:rsidRPr="005C1EA1">
        <w:rPr>
          <w:rFonts w:ascii="Arial" w:eastAsia="Calibri" w:hAnsi="Arial" w:cs="Arial"/>
          <w:color w:val="000000" w:themeColor="text1"/>
          <w:sz w:val="22"/>
          <w:lang w:val="es-ES_tradnl"/>
        </w:rPr>
        <w:t>,</w:t>
      </w:r>
      <w:r w:rsidR="004F5AB1" w:rsidRPr="005C1EA1">
        <w:rPr>
          <w:rFonts w:ascii="Arial" w:eastAsia="Calibri" w:hAnsi="Arial" w:cs="Arial"/>
          <w:color w:val="000000" w:themeColor="text1"/>
          <w:sz w:val="22"/>
          <w:lang w:val="es-ES_tradnl"/>
        </w:rPr>
        <w:t xml:space="preserve"> en gracia de discusión</w:t>
      </w:r>
      <w:r w:rsidR="00481E78" w:rsidRPr="005C1EA1">
        <w:rPr>
          <w:rFonts w:ascii="Arial" w:eastAsia="Calibri" w:hAnsi="Arial" w:cs="Arial"/>
          <w:color w:val="000000" w:themeColor="text1"/>
          <w:sz w:val="22"/>
          <w:lang w:val="es-ES_tradnl"/>
        </w:rPr>
        <w:t>,</w:t>
      </w:r>
      <w:r w:rsidR="004F5AB1" w:rsidRPr="005C1EA1">
        <w:rPr>
          <w:rFonts w:ascii="Arial" w:eastAsia="Calibri" w:hAnsi="Arial" w:cs="Arial"/>
          <w:color w:val="000000" w:themeColor="text1"/>
          <w:sz w:val="22"/>
          <w:lang w:val="es-ES_tradnl"/>
        </w:rPr>
        <w:t xml:space="preserve"> </w:t>
      </w:r>
      <w:r w:rsidR="001C05B2" w:rsidRPr="005C1EA1">
        <w:rPr>
          <w:rFonts w:ascii="Arial" w:eastAsia="Calibri" w:hAnsi="Arial" w:cs="Arial"/>
          <w:color w:val="000000" w:themeColor="text1"/>
          <w:sz w:val="22"/>
          <w:lang w:val="es-ES_tradnl"/>
        </w:rPr>
        <w:t>gozara de ella, el procedimiento administrativo que debería adelantar para la imposición de aquellas no podría ser el del artículo 86 de la Ley 1474 de 2011, porque</w:t>
      </w:r>
      <w:r w:rsidR="007E2F8B" w:rsidRPr="005C1EA1">
        <w:rPr>
          <w:rFonts w:ascii="Arial" w:eastAsia="Calibri" w:hAnsi="Arial" w:cs="Arial"/>
          <w:color w:val="000000" w:themeColor="text1"/>
          <w:sz w:val="22"/>
          <w:lang w:val="es-ES_tradnl"/>
        </w:rPr>
        <w:t>,</w:t>
      </w:r>
      <w:r w:rsidR="001C05B2" w:rsidRPr="005C1EA1">
        <w:rPr>
          <w:rFonts w:ascii="Arial" w:eastAsia="Calibri" w:hAnsi="Arial" w:cs="Arial"/>
          <w:color w:val="000000" w:themeColor="text1"/>
          <w:sz w:val="22"/>
          <w:lang w:val="es-ES_tradnl"/>
        </w:rPr>
        <w:t xml:space="preserve"> como se explicó</w:t>
      </w:r>
      <w:r w:rsidR="007E2F8B" w:rsidRPr="005C1EA1">
        <w:rPr>
          <w:rFonts w:ascii="Arial" w:eastAsia="Calibri" w:hAnsi="Arial" w:cs="Arial"/>
          <w:color w:val="000000" w:themeColor="text1"/>
          <w:sz w:val="22"/>
          <w:lang w:val="es-ES_tradnl"/>
        </w:rPr>
        <w:t>,</w:t>
      </w:r>
      <w:r w:rsidR="00481E78" w:rsidRPr="005C1EA1">
        <w:rPr>
          <w:rFonts w:ascii="Arial" w:eastAsia="Calibri" w:hAnsi="Arial" w:cs="Arial"/>
          <w:color w:val="000000" w:themeColor="text1"/>
          <w:sz w:val="22"/>
          <w:lang w:val="es-ES_tradnl"/>
        </w:rPr>
        <w:t xml:space="preserve"> el primer inciso de dicha norma establece que rige para las entidades sometidas al Estatuto General de Contratación de la Administración Pública. Entonces, si se admitiera que las universidades públicas </w:t>
      </w:r>
      <w:r w:rsidR="00EF3A51" w:rsidRPr="005C1EA1">
        <w:rPr>
          <w:rFonts w:ascii="Arial" w:eastAsia="Calibri" w:hAnsi="Arial" w:cs="Arial"/>
          <w:color w:val="000000" w:themeColor="text1"/>
          <w:sz w:val="22"/>
          <w:lang w:val="es-ES_tradnl"/>
        </w:rPr>
        <w:t>pueden declarar mediante acto administrativo el incumplimiento, para hacer efectivas las sanciones contractuales, al no existir un procedimiento especial, tendrían que cumplir con el procedimien</w:t>
      </w:r>
      <w:r w:rsidR="002C4042" w:rsidRPr="005C1EA1">
        <w:rPr>
          <w:rFonts w:ascii="Arial" w:eastAsia="Calibri" w:hAnsi="Arial" w:cs="Arial"/>
          <w:color w:val="000000" w:themeColor="text1"/>
          <w:sz w:val="22"/>
          <w:lang w:val="es-ES_tradnl"/>
        </w:rPr>
        <w:t>to administrativo sancionatorio regulado en los artículos 47 a</w:t>
      </w:r>
      <w:r w:rsidR="00C45DE7" w:rsidRPr="005C1EA1">
        <w:rPr>
          <w:rFonts w:ascii="Arial" w:eastAsia="Calibri" w:hAnsi="Arial" w:cs="Arial"/>
          <w:color w:val="000000" w:themeColor="text1"/>
          <w:sz w:val="22"/>
          <w:lang w:val="es-ES_tradnl"/>
        </w:rPr>
        <w:t>l</w:t>
      </w:r>
      <w:r w:rsidR="002C4042" w:rsidRPr="005C1EA1">
        <w:rPr>
          <w:rFonts w:ascii="Arial" w:eastAsia="Calibri" w:hAnsi="Arial" w:cs="Arial"/>
          <w:color w:val="000000" w:themeColor="text1"/>
          <w:sz w:val="22"/>
          <w:lang w:val="es-ES_tradnl"/>
        </w:rPr>
        <w:t xml:space="preserve"> 52 de la Ley 1437 de 2011, pues la primera de las referidas disposiciones establece, en armonía con el artículo 2 dicho Código –</w:t>
      </w:r>
      <w:r w:rsidR="00C45DE7" w:rsidRPr="005C1EA1">
        <w:rPr>
          <w:rFonts w:ascii="Arial" w:eastAsia="Calibri" w:hAnsi="Arial" w:cs="Arial"/>
          <w:color w:val="000000" w:themeColor="text1"/>
          <w:sz w:val="22"/>
          <w:lang w:val="es-ES_tradnl"/>
        </w:rPr>
        <w:t>consagratorio</w:t>
      </w:r>
      <w:r w:rsidR="002C4042" w:rsidRPr="005C1EA1">
        <w:rPr>
          <w:rFonts w:ascii="Arial" w:eastAsia="Calibri" w:hAnsi="Arial" w:cs="Arial"/>
          <w:color w:val="000000" w:themeColor="text1"/>
          <w:sz w:val="22"/>
          <w:lang w:val="es-ES_tradnl"/>
        </w:rPr>
        <w:t xml:space="preserve"> </w:t>
      </w:r>
      <w:r w:rsidR="00C45DE7" w:rsidRPr="005C1EA1">
        <w:rPr>
          <w:rFonts w:ascii="Arial" w:eastAsia="Calibri" w:hAnsi="Arial" w:cs="Arial"/>
          <w:color w:val="000000" w:themeColor="text1"/>
          <w:sz w:val="22"/>
          <w:lang w:val="es-ES_tradnl"/>
        </w:rPr>
        <w:t>d</w:t>
      </w:r>
      <w:r w:rsidR="002C4042" w:rsidRPr="005C1EA1">
        <w:rPr>
          <w:rFonts w:ascii="Arial" w:eastAsia="Calibri" w:hAnsi="Arial" w:cs="Arial"/>
          <w:color w:val="000000" w:themeColor="text1"/>
          <w:sz w:val="22"/>
          <w:lang w:val="es-ES_tradnl"/>
        </w:rPr>
        <w:t xml:space="preserve">el principio de subsidiariedad–, que </w:t>
      </w:r>
      <w:r w:rsidR="00B97279" w:rsidRPr="005C1EA1">
        <w:rPr>
          <w:rFonts w:ascii="Arial" w:eastAsia="Calibri" w:hAnsi="Arial" w:cs="Arial"/>
          <w:color w:val="000000" w:themeColor="text1"/>
          <w:sz w:val="22"/>
          <w:lang w:val="es-ES_tradnl"/>
        </w:rPr>
        <w:t>«Los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w:t>
      </w:r>
      <w:r w:rsidR="006535CE" w:rsidRPr="005C1EA1">
        <w:rPr>
          <w:rFonts w:ascii="Arial" w:eastAsia="Calibri" w:hAnsi="Arial" w:cs="Arial"/>
          <w:color w:val="000000" w:themeColor="text1"/>
          <w:sz w:val="22"/>
          <w:lang w:val="es-ES_tradnl"/>
        </w:rPr>
        <w:t xml:space="preserve"> Sin embargo, se reitera </w:t>
      </w:r>
      <w:r w:rsidR="006535CE" w:rsidRPr="005C1EA1">
        <w:rPr>
          <w:rFonts w:ascii="Arial" w:eastAsia="Calibri" w:hAnsi="Arial" w:cs="Arial"/>
          <w:color w:val="000000" w:themeColor="text1"/>
          <w:sz w:val="22"/>
          <w:lang w:val="es-ES_tradnl"/>
        </w:rPr>
        <w:lastRenderedPageBreak/>
        <w:t>que esto solo sería en el evento de aceptarse</w:t>
      </w:r>
      <w:r w:rsidR="0091308F" w:rsidRPr="005C1EA1">
        <w:rPr>
          <w:rFonts w:ascii="Arial" w:eastAsia="Calibri" w:hAnsi="Arial" w:cs="Arial"/>
          <w:color w:val="000000" w:themeColor="text1"/>
          <w:sz w:val="22"/>
          <w:lang w:val="es-ES_tradnl"/>
        </w:rPr>
        <w:t xml:space="preserve"> que dichos órganos del Estado tienen competencia para imponer </w:t>
      </w:r>
      <w:r w:rsidR="00A85FD2" w:rsidRPr="005C1EA1">
        <w:rPr>
          <w:rFonts w:ascii="Arial" w:eastAsia="Calibri" w:hAnsi="Arial" w:cs="Arial"/>
          <w:color w:val="000000" w:themeColor="text1"/>
          <w:sz w:val="22"/>
          <w:lang w:val="es-ES_tradnl"/>
        </w:rPr>
        <w:t xml:space="preserve">sanciones contractuales; lo que en realidad </w:t>
      </w:r>
      <w:r w:rsidR="0091308F" w:rsidRPr="005C1EA1">
        <w:rPr>
          <w:rFonts w:ascii="Arial" w:eastAsia="Calibri" w:hAnsi="Arial" w:cs="Arial"/>
          <w:color w:val="000000" w:themeColor="text1"/>
          <w:sz w:val="22"/>
          <w:lang w:val="es-ES_tradnl"/>
        </w:rPr>
        <w:t>no sucede.</w:t>
      </w:r>
    </w:p>
    <w:p w14:paraId="08A36795" w14:textId="0BB62395" w:rsidR="007E2D1C" w:rsidRPr="005C1EA1" w:rsidRDefault="00D11EBF" w:rsidP="001C5B55">
      <w:pPr>
        <w:spacing w:before="120" w:after="120"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Hay entidades de régimen especial que tienen la competencia</w:t>
      </w:r>
      <w:r w:rsidR="008E22BD" w:rsidRPr="005C1EA1">
        <w:rPr>
          <w:rFonts w:ascii="Arial" w:eastAsia="Calibri" w:hAnsi="Arial" w:cs="Arial"/>
          <w:color w:val="000000" w:themeColor="text1"/>
          <w:sz w:val="22"/>
          <w:lang w:val="es-ES_tradnl"/>
        </w:rPr>
        <w:t xml:space="preserve"> para declarar la caducidad –que, como se sabe, es una</w:t>
      </w:r>
      <w:r w:rsidR="00175628" w:rsidRPr="005C1EA1">
        <w:rPr>
          <w:rFonts w:ascii="Arial" w:eastAsia="Calibri" w:hAnsi="Arial" w:cs="Arial"/>
          <w:color w:val="000000" w:themeColor="text1"/>
          <w:sz w:val="22"/>
          <w:lang w:val="es-ES_tradnl"/>
        </w:rPr>
        <w:t xml:space="preserve"> cláusula excepcional, que consiste en una</w:t>
      </w:r>
      <w:r w:rsidR="008E22BD" w:rsidRPr="005C1EA1">
        <w:rPr>
          <w:rFonts w:ascii="Arial" w:eastAsia="Calibri" w:hAnsi="Arial" w:cs="Arial"/>
          <w:color w:val="000000" w:themeColor="text1"/>
          <w:sz w:val="22"/>
          <w:lang w:val="es-ES_tradnl"/>
        </w:rPr>
        <w:t xml:space="preserve"> sanción contractual por incumplimiento grave del contratista</w:t>
      </w:r>
      <w:r w:rsidR="008E22BD" w:rsidRPr="005C1EA1">
        <w:rPr>
          <w:rStyle w:val="Refdenotaalpie"/>
          <w:rFonts w:ascii="Arial" w:eastAsia="Calibri" w:hAnsi="Arial" w:cs="Arial"/>
          <w:color w:val="000000" w:themeColor="text1"/>
          <w:sz w:val="22"/>
          <w:lang w:val="es-ES_tradnl"/>
        </w:rPr>
        <w:footnoteReference w:id="10"/>
      </w:r>
      <w:r w:rsidR="008E22BD" w:rsidRPr="005C1EA1">
        <w:rPr>
          <w:rFonts w:ascii="Arial" w:eastAsia="Calibri" w:hAnsi="Arial" w:cs="Arial"/>
          <w:color w:val="000000" w:themeColor="text1"/>
          <w:sz w:val="22"/>
          <w:lang w:val="es-ES_tradnl"/>
        </w:rPr>
        <w:t>–</w:t>
      </w:r>
      <w:r w:rsidR="00175628" w:rsidRPr="005C1EA1">
        <w:rPr>
          <w:rFonts w:ascii="Arial" w:eastAsia="Calibri" w:hAnsi="Arial" w:cs="Arial"/>
          <w:color w:val="000000" w:themeColor="text1"/>
          <w:sz w:val="22"/>
          <w:lang w:val="es-ES_tradnl"/>
        </w:rPr>
        <w:t>, pues la ley las sujeta a las normas de derecho privado</w:t>
      </w:r>
      <w:r w:rsidR="004E08B8" w:rsidRPr="005C1EA1">
        <w:rPr>
          <w:rFonts w:ascii="Arial" w:eastAsia="Calibri" w:hAnsi="Arial" w:cs="Arial"/>
          <w:color w:val="000000" w:themeColor="text1"/>
          <w:sz w:val="22"/>
          <w:lang w:val="es-ES_tradnl"/>
        </w:rPr>
        <w:t>, pero les permite el ejercicio de tales exorbitancias. Tal es el caso de las empresas prestadoras de servicios públicos domiciliarios</w:t>
      </w:r>
      <w:r w:rsidR="004E08B8" w:rsidRPr="005C1EA1">
        <w:rPr>
          <w:rStyle w:val="Refdenotaalpie"/>
          <w:rFonts w:ascii="Arial" w:eastAsia="Calibri" w:hAnsi="Arial" w:cs="Arial"/>
          <w:color w:val="000000" w:themeColor="text1"/>
          <w:sz w:val="22"/>
          <w:lang w:val="es-ES_tradnl"/>
        </w:rPr>
        <w:footnoteReference w:id="11"/>
      </w:r>
      <w:r w:rsidR="004E08B8" w:rsidRPr="005C1EA1">
        <w:rPr>
          <w:rFonts w:ascii="Arial" w:eastAsia="Calibri" w:hAnsi="Arial" w:cs="Arial"/>
          <w:color w:val="000000" w:themeColor="text1"/>
          <w:sz w:val="22"/>
          <w:lang w:val="es-ES_tradnl"/>
        </w:rPr>
        <w:t xml:space="preserve"> y de las empresas sociales del Estado</w:t>
      </w:r>
      <w:r w:rsidR="0014286B" w:rsidRPr="005C1EA1">
        <w:rPr>
          <w:rStyle w:val="Refdenotaalpie"/>
          <w:rFonts w:ascii="Arial" w:eastAsia="Calibri" w:hAnsi="Arial" w:cs="Arial"/>
          <w:color w:val="000000" w:themeColor="text1"/>
          <w:sz w:val="22"/>
          <w:lang w:val="es-ES_tradnl"/>
        </w:rPr>
        <w:footnoteReference w:id="12"/>
      </w:r>
      <w:r w:rsidR="004E08B8" w:rsidRPr="005C1EA1">
        <w:rPr>
          <w:rFonts w:ascii="Arial" w:eastAsia="Calibri" w:hAnsi="Arial" w:cs="Arial"/>
          <w:color w:val="000000" w:themeColor="text1"/>
          <w:sz w:val="22"/>
          <w:lang w:val="es-ES_tradnl"/>
        </w:rPr>
        <w:t>.</w:t>
      </w:r>
      <w:r w:rsidR="008A2CD9" w:rsidRPr="005C1EA1">
        <w:rPr>
          <w:rFonts w:ascii="Arial" w:eastAsia="Calibri" w:hAnsi="Arial" w:cs="Arial"/>
          <w:color w:val="000000" w:themeColor="text1"/>
          <w:sz w:val="22"/>
          <w:lang w:val="es-ES_tradnl"/>
        </w:rPr>
        <w:t xml:space="preserve"> En tales eventos, las entidades de régimen especial deben aplicar el procedimiento administrativo sancionatorio del artículo 86 de la Ley 1474 de 2011, ya que en el pacto e imposición de la caducidad se </w:t>
      </w:r>
      <w:r w:rsidR="00013A07" w:rsidRPr="005C1EA1">
        <w:rPr>
          <w:rFonts w:ascii="Arial" w:eastAsia="Calibri" w:hAnsi="Arial" w:cs="Arial"/>
          <w:color w:val="000000" w:themeColor="text1"/>
          <w:sz w:val="22"/>
          <w:lang w:val="es-ES_tradnl"/>
        </w:rPr>
        <w:t xml:space="preserve">consideran entidades sometidas al Estatuto </w:t>
      </w:r>
      <w:r w:rsidR="00013A07" w:rsidRPr="005C1EA1">
        <w:rPr>
          <w:rFonts w:ascii="Arial" w:eastAsia="Calibri" w:hAnsi="Arial" w:cs="Arial"/>
          <w:color w:val="000000" w:themeColor="text1"/>
          <w:sz w:val="22"/>
          <w:lang w:val="es-ES_tradnl"/>
        </w:rPr>
        <w:lastRenderedPageBreak/>
        <w:t>General de Contratación de la Administración Pública. Pero la Ley 30 de 1992 no le otorga esta potestad a las universidades públicas.</w:t>
      </w:r>
    </w:p>
    <w:p w14:paraId="2988CAEE" w14:textId="77777777" w:rsidR="007B6014" w:rsidRPr="005C1EA1" w:rsidRDefault="007B6014" w:rsidP="0071470C">
      <w:pPr>
        <w:tabs>
          <w:tab w:val="left" w:pos="426"/>
        </w:tabs>
        <w:spacing w:line="276" w:lineRule="auto"/>
        <w:jc w:val="both"/>
        <w:rPr>
          <w:rFonts w:ascii="Arial" w:eastAsia="Calibri" w:hAnsi="Arial" w:cs="Arial"/>
          <w:b/>
          <w:color w:val="000000" w:themeColor="text1"/>
          <w:sz w:val="22"/>
          <w:lang w:val="es-ES_tradnl"/>
        </w:rPr>
      </w:pPr>
    </w:p>
    <w:p w14:paraId="5873207B" w14:textId="7B478B34" w:rsidR="0071470C" w:rsidRPr="005C1EA1" w:rsidRDefault="007E2D1C" w:rsidP="0071470C">
      <w:pPr>
        <w:tabs>
          <w:tab w:val="left" w:pos="426"/>
        </w:tabs>
        <w:spacing w:line="276" w:lineRule="auto"/>
        <w:jc w:val="both"/>
        <w:rPr>
          <w:rFonts w:ascii="Arial" w:eastAsia="Calibri" w:hAnsi="Arial" w:cs="Arial"/>
          <w:b/>
          <w:color w:val="000000" w:themeColor="text1"/>
          <w:sz w:val="22"/>
          <w:lang w:val="es-ES_tradnl"/>
        </w:rPr>
      </w:pPr>
      <w:r w:rsidRPr="005C1EA1">
        <w:rPr>
          <w:rFonts w:ascii="Arial" w:eastAsia="Calibri" w:hAnsi="Arial" w:cs="Arial"/>
          <w:b/>
          <w:color w:val="000000" w:themeColor="text1"/>
          <w:sz w:val="22"/>
          <w:lang w:val="es-ES_tradnl"/>
        </w:rPr>
        <w:t xml:space="preserve">2.3. </w:t>
      </w:r>
      <w:r w:rsidR="0071470C" w:rsidRPr="005C1EA1">
        <w:rPr>
          <w:rFonts w:ascii="Arial" w:eastAsia="Calibri" w:hAnsi="Arial" w:cs="Arial"/>
          <w:b/>
          <w:color w:val="000000" w:themeColor="text1"/>
          <w:sz w:val="22"/>
          <w:lang w:val="es-ES_tradnl"/>
        </w:rPr>
        <w:t>Publicidad de la actividad contractual en el Sistema Electrónico de Contratación Pública –SECOP</w:t>
      </w:r>
      <w:r w:rsidR="003A715B" w:rsidRPr="005C1EA1">
        <w:rPr>
          <w:rFonts w:ascii="Arial" w:eastAsia="Calibri" w:hAnsi="Arial" w:cs="Arial"/>
          <w:b/>
          <w:color w:val="000000" w:themeColor="text1"/>
          <w:sz w:val="22"/>
          <w:lang w:val="es-ES_tradnl"/>
        </w:rPr>
        <w:t xml:space="preserve"> I</w:t>
      </w:r>
      <w:r w:rsidR="0071470C" w:rsidRPr="005C1EA1">
        <w:rPr>
          <w:rFonts w:ascii="Arial" w:eastAsia="Calibri" w:hAnsi="Arial" w:cs="Arial"/>
          <w:b/>
          <w:color w:val="000000" w:themeColor="text1"/>
          <w:sz w:val="22"/>
          <w:lang w:val="es-ES_tradnl"/>
        </w:rPr>
        <w:t>–</w:t>
      </w:r>
    </w:p>
    <w:p w14:paraId="53B1F4BC" w14:textId="77777777" w:rsidR="0071470C" w:rsidRPr="005C1EA1" w:rsidRDefault="0071470C" w:rsidP="0071470C">
      <w:pPr>
        <w:pStyle w:val="Prrafodelista"/>
        <w:spacing w:line="276" w:lineRule="auto"/>
        <w:ind w:left="0" w:firstLine="709"/>
        <w:jc w:val="both"/>
        <w:rPr>
          <w:rFonts w:ascii="Arial" w:eastAsia="Calibri" w:hAnsi="Arial" w:cs="Arial"/>
          <w:b/>
          <w:color w:val="000000" w:themeColor="text1"/>
          <w:sz w:val="22"/>
          <w:lang w:val="es-ES_tradnl"/>
        </w:rPr>
      </w:pPr>
    </w:p>
    <w:p w14:paraId="6D06B945" w14:textId="77777777" w:rsidR="0071470C" w:rsidRPr="005C1EA1" w:rsidRDefault="0071470C" w:rsidP="000C2921">
      <w:pPr>
        <w:spacing w:after="120" w:line="276" w:lineRule="auto"/>
        <w:jc w:val="both"/>
        <w:rPr>
          <w:rFonts w:ascii="Arial" w:eastAsia="Calibri" w:hAnsi="Arial" w:cs="Arial"/>
          <w:bCs/>
          <w:color w:val="000000" w:themeColor="text1"/>
          <w:sz w:val="22"/>
          <w:lang w:val="es-ES_tradnl"/>
        </w:rPr>
      </w:pPr>
      <w:r w:rsidRPr="005C1EA1">
        <w:rPr>
          <w:rFonts w:ascii="Arial" w:eastAsia="Calibri" w:hAnsi="Arial" w:cs="Arial"/>
          <w:bCs/>
          <w:color w:val="000000" w:themeColor="text1"/>
          <w:sz w:val="22"/>
          <w:lang w:val="es-ES_tradnl"/>
        </w:rPr>
        <w:t xml:space="preserve">La Agencia Nacional de Contratación Pública estudió por primera vez este tema en la consulta No. 4201913000005397 del 9 de agosto de 2019 y reiteró la posición en las siguientes consultas: 4201912000006611 del 25 de septiembre de 2019, 4201913000006847 del 4 de octubre de 2019, 4201912000007762 del 18 de noviembre de 2019 y 4201912000007828 del 13 de noviembre de 2019. Finalmente, en Concepto unificado C-003 de 2020 sostuvo la idea que se reitera a continuación: </w:t>
      </w:r>
    </w:p>
    <w:p w14:paraId="35FE7844" w14:textId="77777777" w:rsidR="0071470C" w:rsidRPr="005C1EA1" w:rsidRDefault="0071470C" w:rsidP="000C2921">
      <w:pPr>
        <w:spacing w:after="120"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7E588744" w14:textId="77777777" w:rsidR="0071470C" w:rsidRPr="005C1EA1" w:rsidRDefault="0071470C" w:rsidP="0010035E">
      <w:pPr>
        <w:spacing w:before="120" w:after="120"/>
        <w:ind w:firstLine="709"/>
        <w:jc w:val="both"/>
        <w:rPr>
          <w:rFonts w:ascii="Arial" w:eastAsia="Calibri" w:hAnsi="Arial" w:cs="Arial"/>
          <w:color w:val="000000" w:themeColor="text1"/>
          <w:sz w:val="22"/>
          <w:lang w:val="es-ES_tradnl"/>
        </w:rPr>
      </w:pPr>
    </w:p>
    <w:p w14:paraId="254A2F3F" w14:textId="77777777" w:rsidR="0071470C" w:rsidRPr="005C1EA1" w:rsidRDefault="0071470C" w:rsidP="0010035E">
      <w:pPr>
        <w:tabs>
          <w:tab w:val="left" w:pos="3885"/>
        </w:tabs>
        <w:spacing w:before="120" w:after="120"/>
        <w:ind w:left="709" w:right="709"/>
        <w:jc w:val="both"/>
        <w:rPr>
          <w:rFonts w:ascii="Arial" w:hAnsi="Arial" w:cs="Arial"/>
          <w:color w:val="000000" w:themeColor="text1"/>
          <w:sz w:val="21"/>
          <w:szCs w:val="21"/>
          <w:lang w:val="es-ES_tradnl"/>
        </w:rPr>
      </w:pPr>
      <w:r w:rsidRPr="005C1EA1">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2A033AF6" w14:textId="77777777" w:rsidR="0071470C" w:rsidRPr="005C1EA1" w:rsidRDefault="0071470C" w:rsidP="0010035E">
      <w:pPr>
        <w:tabs>
          <w:tab w:val="left" w:pos="3885"/>
        </w:tabs>
        <w:spacing w:before="120" w:after="120"/>
        <w:ind w:left="709" w:right="709"/>
        <w:jc w:val="both"/>
        <w:rPr>
          <w:rFonts w:ascii="Arial" w:hAnsi="Arial" w:cs="Arial"/>
          <w:color w:val="000000" w:themeColor="text1"/>
          <w:sz w:val="21"/>
          <w:szCs w:val="21"/>
          <w:lang w:val="es-ES_tradnl"/>
        </w:rPr>
      </w:pPr>
    </w:p>
    <w:p w14:paraId="58F9B640" w14:textId="77777777" w:rsidR="0071470C" w:rsidRPr="005C1EA1" w:rsidRDefault="0071470C" w:rsidP="0010035E">
      <w:pPr>
        <w:tabs>
          <w:tab w:val="left" w:pos="3885"/>
          <w:tab w:val="left" w:pos="8222"/>
        </w:tabs>
        <w:spacing w:before="120" w:after="120"/>
        <w:ind w:left="709" w:right="709"/>
        <w:jc w:val="both"/>
        <w:rPr>
          <w:rFonts w:ascii="Arial" w:hAnsi="Arial" w:cs="Arial"/>
          <w:color w:val="000000" w:themeColor="text1"/>
          <w:sz w:val="22"/>
          <w:lang w:val="es-ES_tradnl"/>
        </w:rPr>
      </w:pPr>
      <w:r w:rsidRPr="005C1EA1">
        <w:rPr>
          <w:rFonts w:ascii="Arial" w:hAnsi="Arial" w:cs="Arial"/>
          <w:color w:val="000000" w:themeColor="text1"/>
          <w:sz w:val="21"/>
          <w:szCs w:val="21"/>
          <w:lang w:val="es-ES_tradnl"/>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5C1EA1">
        <w:rPr>
          <w:rStyle w:val="Refdenotaalpie"/>
          <w:rFonts w:ascii="Arial" w:eastAsia="Calibri" w:hAnsi="Arial" w:cs="Arial"/>
          <w:color w:val="000000" w:themeColor="text1"/>
          <w:sz w:val="21"/>
          <w:szCs w:val="21"/>
          <w:lang w:val="es-ES_tradnl"/>
        </w:rPr>
        <w:footnoteReference w:id="13"/>
      </w:r>
      <w:r w:rsidRPr="005C1EA1">
        <w:rPr>
          <w:rFonts w:ascii="Arial" w:eastAsia="Calibri" w:hAnsi="Arial" w:cs="Arial"/>
          <w:color w:val="000000" w:themeColor="text1"/>
          <w:sz w:val="21"/>
          <w:szCs w:val="21"/>
          <w:lang w:val="es-ES_tradnl"/>
        </w:rPr>
        <w:t>.</w:t>
      </w:r>
    </w:p>
    <w:p w14:paraId="7ED188A4" w14:textId="77777777" w:rsidR="0071470C" w:rsidRPr="005C1EA1" w:rsidRDefault="0071470C" w:rsidP="0010035E">
      <w:pPr>
        <w:spacing w:before="120" w:after="120"/>
        <w:ind w:right="709"/>
        <w:jc w:val="both"/>
        <w:rPr>
          <w:rFonts w:ascii="Arial" w:eastAsia="Calibri" w:hAnsi="Arial" w:cs="Arial"/>
          <w:color w:val="000000" w:themeColor="text1"/>
          <w:sz w:val="22"/>
          <w:lang w:val="es-ES_tradnl"/>
        </w:rPr>
      </w:pPr>
    </w:p>
    <w:p w14:paraId="47740226" w14:textId="77777777" w:rsidR="0071470C" w:rsidRPr="005C1EA1" w:rsidRDefault="0071470C" w:rsidP="000C2921">
      <w:pPr>
        <w:spacing w:before="120" w:after="120"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El principio de publicidad impone a las autoridades administrativas el deber de dar a conocer sus actos, contratos y decisiones, para que se divulguen y eventualmente se controlen las actuaciones. </w:t>
      </w:r>
    </w:p>
    <w:p w14:paraId="48834E56" w14:textId="77777777" w:rsidR="0071470C" w:rsidRPr="005C1EA1" w:rsidRDefault="0071470C" w:rsidP="000C2921">
      <w:pPr>
        <w:spacing w:before="120" w:after="120"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El literal c) del artículo 3 de la Ley 1150 de 2007 establece que el Sistema Electrónico para la Contratación Pública –SECOP– «contará con la información oficial de la </w:t>
      </w:r>
      <w:r w:rsidRPr="005C1EA1">
        <w:rPr>
          <w:rFonts w:ascii="Arial" w:eastAsia="Calibri" w:hAnsi="Arial" w:cs="Arial"/>
          <w:color w:val="000000" w:themeColor="text1"/>
          <w:sz w:val="22"/>
          <w:lang w:val="es-ES_tradnl"/>
        </w:rPr>
        <w:lastRenderedPageBreak/>
        <w:t>contratación realizada con dineros públicos, para lo cual establecerá los patrones a que haya lugar y se encargará de su difusión a través de canales electrónicos»</w:t>
      </w:r>
      <w:r w:rsidRPr="005C1EA1">
        <w:rPr>
          <w:rStyle w:val="Refdenotaalpie"/>
          <w:rFonts w:ascii="Arial" w:eastAsia="Calibri" w:hAnsi="Arial" w:cs="Arial"/>
          <w:color w:val="000000" w:themeColor="text1"/>
          <w:sz w:val="22"/>
          <w:lang w:val="es-ES_tradnl"/>
        </w:rPr>
        <w:footnoteReference w:id="14"/>
      </w:r>
      <w:r w:rsidRPr="005C1EA1">
        <w:rPr>
          <w:rFonts w:ascii="Arial" w:eastAsia="Calibri" w:hAnsi="Arial" w:cs="Arial"/>
          <w:color w:val="000000" w:themeColor="text1"/>
          <w:sz w:val="22"/>
          <w:lang w:val="es-ES_tradnl"/>
        </w:rPr>
        <w:t xml:space="preserve">. </w:t>
      </w:r>
    </w:p>
    <w:p w14:paraId="70610D9C" w14:textId="77777777" w:rsidR="0071470C" w:rsidRPr="005C1EA1" w:rsidRDefault="0071470C" w:rsidP="000C2921">
      <w:pPr>
        <w:spacing w:before="120" w:after="120" w:line="276" w:lineRule="auto"/>
        <w:ind w:firstLine="709"/>
        <w:jc w:val="both"/>
        <w:rPr>
          <w:rFonts w:ascii="Arial" w:eastAsia="Calibri" w:hAnsi="Arial" w:cs="Arial"/>
          <w:color w:val="000000" w:themeColor="text1"/>
          <w:sz w:val="22"/>
          <w:lang w:val="es-ES_tradnl"/>
        </w:rPr>
      </w:pPr>
      <w:r w:rsidRPr="005C1EA1">
        <w:rPr>
          <w:rFonts w:ascii="Arial" w:hAnsi="Arial" w:cs="Arial"/>
          <w:color w:val="000000" w:themeColor="text1"/>
          <w:sz w:val="22"/>
          <w:lang w:val="es-ES_tradnl"/>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5C1EA1">
        <w:rPr>
          <w:rStyle w:val="Refdenotaalpie"/>
          <w:rFonts w:ascii="Arial" w:hAnsi="Arial" w:cs="Arial"/>
          <w:color w:val="000000" w:themeColor="text1"/>
          <w:sz w:val="22"/>
          <w:lang w:val="es-ES_tradnl"/>
        </w:rPr>
        <w:footnoteReference w:id="15"/>
      </w:r>
      <w:r w:rsidRPr="005C1EA1">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65407BE" w14:textId="77777777" w:rsidR="0071470C" w:rsidRPr="005C1EA1" w:rsidRDefault="0071470C" w:rsidP="000C2921">
      <w:pPr>
        <w:pStyle w:val="NormalWeb"/>
        <w:spacing w:before="120" w:beforeAutospacing="0" w:after="120" w:afterAutospacing="0" w:line="276" w:lineRule="auto"/>
        <w:ind w:firstLine="709"/>
        <w:jc w:val="both"/>
        <w:rPr>
          <w:rFonts w:ascii="Arial" w:eastAsiaTheme="minorHAnsi" w:hAnsi="Arial" w:cs="Arial"/>
          <w:color w:val="000000" w:themeColor="text1"/>
          <w:sz w:val="22"/>
          <w:szCs w:val="22"/>
          <w:lang w:val="es-ES_tradnl" w:eastAsia="en-US"/>
        </w:rPr>
      </w:pPr>
      <w:r w:rsidRPr="005C1EA1">
        <w:rPr>
          <w:rFonts w:ascii="Arial" w:eastAsiaTheme="minorHAnsi" w:hAnsi="Arial" w:cs="Arial"/>
          <w:color w:val="000000" w:themeColor="text1"/>
          <w:sz w:val="22"/>
          <w:szCs w:val="22"/>
          <w:lang w:val="es-ES_tradnl" w:eastAsia="en-US"/>
        </w:rPr>
        <w:t>La ley citada establece, en el literal e) del artículo 9, que los sujetos obligados, que son todas las entidades públicas</w:t>
      </w:r>
      <w:r w:rsidRPr="005C1EA1">
        <w:rPr>
          <w:rStyle w:val="Refdenotaalpie"/>
          <w:rFonts w:ascii="Arial" w:eastAsiaTheme="minorHAnsi" w:hAnsi="Arial" w:cs="Arial"/>
          <w:color w:val="000000" w:themeColor="text1"/>
          <w:sz w:val="22"/>
          <w:szCs w:val="22"/>
          <w:lang w:val="es-ES_tradnl" w:eastAsia="en-US"/>
        </w:rPr>
        <w:footnoteReference w:id="16"/>
      </w:r>
      <w:r w:rsidRPr="005C1EA1">
        <w:rPr>
          <w:rFonts w:ascii="Arial" w:eastAsiaTheme="minorHAnsi" w:hAnsi="Arial" w:cs="Arial"/>
          <w:color w:val="000000" w:themeColor="text1"/>
          <w:sz w:val="22"/>
          <w:szCs w:val="22"/>
          <w:lang w:val="es-ES_tradnl" w:eastAsia="en-US"/>
        </w:rPr>
        <w:t>, deben publicar la información relativa a su contratación. Esta obligación fue desarrollada por el Decreto Único Reglamentario 1081 de 2015</w:t>
      </w:r>
      <w:r w:rsidRPr="005C1EA1">
        <w:rPr>
          <w:rStyle w:val="Refdenotaalpie"/>
          <w:rFonts w:ascii="Arial" w:eastAsiaTheme="minorHAnsi" w:hAnsi="Arial" w:cs="Arial"/>
          <w:color w:val="000000" w:themeColor="text1"/>
          <w:sz w:val="22"/>
          <w:szCs w:val="22"/>
          <w:lang w:val="es-ES_tradnl" w:eastAsia="en-US"/>
        </w:rPr>
        <w:footnoteReference w:id="17"/>
      </w:r>
      <w:r w:rsidRPr="005C1EA1">
        <w:rPr>
          <w:rFonts w:ascii="Arial" w:eastAsiaTheme="minorHAnsi" w:hAnsi="Arial" w:cs="Arial"/>
          <w:color w:val="000000" w:themeColor="text1"/>
          <w:sz w:val="22"/>
          <w:szCs w:val="22"/>
          <w:lang w:val="es-ES_tradnl" w:eastAsia="en-US"/>
        </w:rPr>
        <w:t xml:space="preserve">, el </w:t>
      </w:r>
      <w:r w:rsidRPr="005C1EA1">
        <w:rPr>
          <w:rFonts w:ascii="Arial" w:eastAsiaTheme="minorHAnsi" w:hAnsi="Arial" w:cs="Arial"/>
          <w:color w:val="000000" w:themeColor="text1"/>
          <w:sz w:val="22"/>
          <w:szCs w:val="22"/>
          <w:lang w:val="es-ES_tradnl" w:eastAsia="en-US"/>
        </w:rPr>
        <w:lastRenderedPageBreak/>
        <w:t>cual dispuso que la publicación de la información contractual de los sujetos obligados, que contratan con cargo a recursos públicos, debe hacerse en el Sistema Electrónico de Contratación Pública ─</w:t>
      </w:r>
      <w:r w:rsidRPr="005C1EA1">
        <w:rPr>
          <w:rFonts w:ascii="Arial" w:eastAsiaTheme="minorHAnsi" w:hAnsi="Arial" w:cs="Arial"/>
          <w:color w:val="000000" w:themeColor="text1"/>
          <w:sz w:val="22"/>
          <w:szCs w:val="22"/>
          <w:lang w:val="es-ES_tradnl" w:eastAsia="en-US"/>
        </w:rPr>
        <w:softHyphen/>
        <w:t xml:space="preserve"> </w:t>
      </w:r>
      <w:r w:rsidRPr="005C1EA1">
        <w:rPr>
          <w:rFonts w:ascii="Arial" w:eastAsiaTheme="minorHAnsi" w:hAnsi="Arial" w:cs="Arial"/>
          <w:color w:val="000000" w:themeColor="text1"/>
          <w:sz w:val="22"/>
          <w:szCs w:val="22"/>
          <w:lang w:val="es-ES_tradnl" w:eastAsia="en-US"/>
        </w:rPr>
        <w:softHyphen/>
        <w:t>SECOP.</w:t>
      </w:r>
    </w:p>
    <w:p w14:paraId="70B9D76A" w14:textId="77777777" w:rsidR="0071470C" w:rsidRPr="005C1EA1" w:rsidRDefault="0071470C" w:rsidP="000C2921">
      <w:pPr>
        <w:spacing w:before="120" w:after="120" w:line="276" w:lineRule="auto"/>
        <w:ind w:firstLine="709"/>
        <w:jc w:val="both"/>
        <w:rPr>
          <w:rFonts w:ascii="Arial" w:hAnsi="Arial" w:cs="Arial"/>
          <w:color w:val="000000" w:themeColor="text1"/>
          <w:sz w:val="22"/>
          <w:lang w:val="es-ES_tradnl"/>
        </w:rPr>
      </w:pPr>
      <w:r w:rsidRPr="005C1EA1">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248A0415" w14:textId="77777777" w:rsidR="0071470C" w:rsidRPr="005C1EA1" w:rsidRDefault="0071470C" w:rsidP="000C2921">
      <w:pPr>
        <w:spacing w:before="120" w:after="120"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5C1EA1">
        <w:rPr>
          <w:rStyle w:val="Refdenotaalpie"/>
          <w:rFonts w:ascii="Arial" w:eastAsia="Calibri" w:hAnsi="Arial" w:cs="Arial"/>
          <w:color w:val="000000" w:themeColor="text1"/>
          <w:sz w:val="22"/>
          <w:lang w:val="es-ES_tradnl"/>
        </w:rPr>
        <w:footnoteReference w:id="18"/>
      </w:r>
      <w:r w:rsidRPr="005C1EA1">
        <w:rPr>
          <w:rFonts w:ascii="Arial" w:eastAsia="Calibri" w:hAnsi="Arial" w:cs="Arial"/>
          <w:color w:val="000000" w:themeColor="text1"/>
          <w:sz w:val="22"/>
          <w:lang w:val="es-ES_tradnl"/>
        </w:rPr>
        <w:t>.</w:t>
      </w:r>
    </w:p>
    <w:p w14:paraId="5DCB55CB" w14:textId="77777777" w:rsidR="0071470C" w:rsidRPr="005C1EA1" w:rsidRDefault="0071470C" w:rsidP="000C2921">
      <w:pPr>
        <w:spacing w:before="120" w:after="120" w:line="276" w:lineRule="auto"/>
        <w:ind w:firstLine="709"/>
        <w:jc w:val="both"/>
        <w:rPr>
          <w:rFonts w:ascii="Arial" w:hAnsi="Arial" w:cs="Arial"/>
          <w:color w:val="000000" w:themeColor="text1"/>
          <w:sz w:val="22"/>
          <w:lang w:val="es-ES_tradnl"/>
        </w:rPr>
      </w:pPr>
      <w:r w:rsidRPr="005C1EA1">
        <w:rPr>
          <w:rFonts w:ascii="Arial" w:hAnsi="Arial" w:cs="Arial"/>
          <w:color w:val="000000" w:themeColor="text1"/>
          <w:sz w:val="22"/>
          <w:lang w:val="es-ES_tradnl"/>
        </w:rPr>
        <w:t>Para el año 2013, la Agencia Nacional de Contratación Pública ─ Colombia Compra Eficiente, mediante la Circular Externa No 1 del</w:t>
      </w:r>
      <w:r w:rsidRPr="005C1EA1">
        <w:rPr>
          <w:color w:val="000000" w:themeColor="text1"/>
          <w:sz w:val="22"/>
          <w:lang w:val="es-ES_tradnl"/>
        </w:rPr>
        <w:t xml:space="preserve"> </w:t>
      </w:r>
      <w:r w:rsidRPr="005C1EA1">
        <w:rPr>
          <w:rFonts w:ascii="Arial" w:hAnsi="Arial" w:cs="Arial"/>
          <w:color w:val="000000" w:themeColor="text1"/>
          <w:sz w:val="22"/>
          <w:lang w:val="es-ES_tradnl"/>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5C1EA1">
        <w:rPr>
          <w:rStyle w:val="Refdenotaalpie"/>
          <w:rFonts w:ascii="Arial" w:hAnsi="Arial" w:cs="Arial"/>
          <w:color w:val="000000" w:themeColor="text1"/>
          <w:sz w:val="22"/>
          <w:lang w:val="es-ES_tradnl"/>
        </w:rPr>
        <w:footnoteReference w:id="19"/>
      </w:r>
      <w:r w:rsidRPr="005C1EA1">
        <w:rPr>
          <w:rFonts w:ascii="Arial" w:hAnsi="Arial" w:cs="Arial"/>
          <w:color w:val="000000" w:themeColor="text1"/>
          <w:sz w:val="22"/>
          <w:lang w:val="es-ES_tradnl"/>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5CA7477A" w14:textId="77777777" w:rsidR="0071470C" w:rsidRPr="005C1EA1" w:rsidRDefault="0071470C" w:rsidP="000C2921">
      <w:pPr>
        <w:spacing w:before="120" w:after="120" w:line="276" w:lineRule="auto"/>
        <w:ind w:firstLine="709"/>
        <w:jc w:val="both"/>
        <w:rPr>
          <w:rFonts w:ascii="Arial" w:hAnsi="Arial" w:cs="Arial"/>
          <w:color w:val="000000" w:themeColor="text1"/>
          <w:sz w:val="22"/>
          <w:lang w:val="es-ES_tradnl"/>
        </w:rPr>
      </w:pPr>
      <w:r w:rsidRPr="005C1EA1">
        <w:rPr>
          <w:rFonts w:ascii="Arial" w:hAnsi="Arial" w:cs="Arial"/>
          <w:color w:val="000000" w:themeColor="text1"/>
          <w:sz w:val="22"/>
          <w:lang w:val="es-ES_tradnl"/>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186E0165" w14:textId="77777777" w:rsidR="0071470C" w:rsidRPr="005C1EA1" w:rsidRDefault="0071470C" w:rsidP="0010035E">
      <w:pPr>
        <w:spacing w:before="120" w:after="120"/>
        <w:jc w:val="both"/>
        <w:rPr>
          <w:rFonts w:ascii="Arial" w:hAnsi="Arial" w:cs="Arial"/>
          <w:color w:val="000000" w:themeColor="text1"/>
          <w:sz w:val="22"/>
          <w:lang w:val="es-ES_tradnl"/>
        </w:rPr>
      </w:pPr>
    </w:p>
    <w:p w14:paraId="4F382CA6" w14:textId="77777777" w:rsidR="0071470C" w:rsidRPr="005C1EA1" w:rsidRDefault="0071470C" w:rsidP="0010035E">
      <w:pPr>
        <w:tabs>
          <w:tab w:val="left" w:pos="3885"/>
        </w:tabs>
        <w:spacing w:before="120" w:after="120"/>
        <w:ind w:left="709" w:right="709"/>
        <w:jc w:val="both"/>
        <w:rPr>
          <w:rFonts w:ascii="Arial" w:hAnsi="Arial" w:cs="Arial"/>
          <w:color w:val="000000" w:themeColor="text1"/>
          <w:sz w:val="21"/>
          <w:szCs w:val="21"/>
          <w:lang w:val="es-ES_tradnl"/>
        </w:rPr>
      </w:pPr>
      <w:r w:rsidRPr="005C1EA1">
        <w:rPr>
          <w:rFonts w:ascii="Arial" w:hAnsi="Arial" w:cs="Arial"/>
          <w:color w:val="000000" w:themeColor="text1"/>
          <w:sz w:val="21"/>
          <w:szCs w:val="21"/>
          <w:lang w:val="es-ES_tradnl"/>
        </w:rPr>
        <w:lastRenderedPageBreak/>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915B58C" w14:textId="77777777" w:rsidR="0071470C" w:rsidRPr="005C1EA1" w:rsidRDefault="0071470C" w:rsidP="0010035E">
      <w:pPr>
        <w:tabs>
          <w:tab w:val="left" w:pos="3885"/>
        </w:tabs>
        <w:spacing w:before="120" w:after="120"/>
        <w:ind w:left="709" w:right="709"/>
        <w:jc w:val="both"/>
        <w:rPr>
          <w:rFonts w:ascii="Arial" w:hAnsi="Arial" w:cs="Arial"/>
          <w:color w:val="000000" w:themeColor="text1"/>
          <w:sz w:val="21"/>
          <w:szCs w:val="21"/>
          <w:lang w:val="es-ES_tradnl"/>
        </w:rPr>
      </w:pPr>
    </w:p>
    <w:p w14:paraId="10E27C27" w14:textId="77777777" w:rsidR="0071470C" w:rsidRPr="005C1EA1" w:rsidRDefault="0071470C" w:rsidP="0010035E">
      <w:pPr>
        <w:tabs>
          <w:tab w:val="left" w:pos="3885"/>
        </w:tabs>
        <w:spacing w:before="120" w:after="120"/>
        <w:ind w:left="709" w:right="709"/>
        <w:jc w:val="both"/>
        <w:rPr>
          <w:rFonts w:ascii="Arial" w:hAnsi="Arial" w:cs="Arial"/>
          <w:color w:val="000000" w:themeColor="text1"/>
          <w:sz w:val="21"/>
          <w:szCs w:val="21"/>
          <w:lang w:val="es-ES_tradnl"/>
        </w:rPr>
      </w:pPr>
      <w:r w:rsidRPr="005C1EA1">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5BC191CC" w14:textId="77777777" w:rsidR="0071470C" w:rsidRPr="005C1EA1" w:rsidRDefault="0071470C" w:rsidP="0010035E">
      <w:pPr>
        <w:tabs>
          <w:tab w:val="left" w:pos="3885"/>
        </w:tabs>
        <w:spacing w:before="120" w:after="120"/>
        <w:ind w:left="709" w:right="709"/>
        <w:jc w:val="both"/>
        <w:rPr>
          <w:rFonts w:ascii="Arial" w:hAnsi="Arial" w:cs="Arial"/>
          <w:color w:val="000000" w:themeColor="text1"/>
          <w:sz w:val="21"/>
          <w:szCs w:val="21"/>
          <w:lang w:val="es-ES_tradnl"/>
        </w:rPr>
      </w:pPr>
      <w:r w:rsidRPr="005C1EA1">
        <w:rPr>
          <w:rFonts w:ascii="Arial" w:hAnsi="Arial" w:cs="Arial"/>
          <w:color w:val="000000" w:themeColor="text1"/>
          <w:sz w:val="21"/>
          <w:szCs w:val="21"/>
          <w:lang w:val="es-ES_tradnl"/>
        </w:rPr>
        <w:t>[…]</w:t>
      </w:r>
    </w:p>
    <w:p w14:paraId="2C0330B4" w14:textId="77777777" w:rsidR="0071470C" w:rsidRPr="005C1EA1" w:rsidRDefault="0071470C" w:rsidP="0010035E">
      <w:pPr>
        <w:tabs>
          <w:tab w:val="left" w:pos="3885"/>
        </w:tabs>
        <w:spacing w:before="120" w:after="120"/>
        <w:ind w:left="709" w:right="709"/>
        <w:jc w:val="both"/>
        <w:rPr>
          <w:rFonts w:ascii="Arial" w:hAnsi="Arial" w:cs="Arial"/>
          <w:color w:val="000000" w:themeColor="text1"/>
          <w:sz w:val="21"/>
          <w:szCs w:val="21"/>
          <w:lang w:val="es-ES_tradnl"/>
        </w:rPr>
      </w:pPr>
    </w:p>
    <w:p w14:paraId="11702AF5" w14:textId="77777777" w:rsidR="0071470C" w:rsidRPr="005C1EA1" w:rsidRDefault="0071470C" w:rsidP="0010035E">
      <w:pPr>
        <w:tabs>
          <w:tab w:val="left" w:pos="3885"/>
        </w:tabs>
        <w:spacing w:before="120" w:after="120"/>
        <w:ind w:left="709" w:right="709"/>
        <w:jc w:val="both"/>
        <w:rPr>
          <w:rFonts w:ascii="Arial" w:hAnsi="Arial" w:cs="Arial"/>
          <w:color w:val="000000" w:themeColor="text1"/>
          <w:sz w:val="21"/>
          <w:szCs w:val="21"/>
          <w:lang w:val="es-ES_tradnl"/>
        </w:rPr>
      </w:pPr>
      <w:r w:rsidRPr="005C1EA1">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5C1EA1">
        <w:rPr>
          <w:rStyle w:val="Refdenotaalpie"/>
          <w:rFonts w:ascii="Arial" w:hAnsi="Arial" w:cs="Arial"/>
          <w:color w:val="000000" w:themeColor="text1"/>
          <w:sz w:val="21"/>
          <w:szCs w:val="21"/>
          <w:lang w:val="es-ES_tradnl"/>
        </w:rPr>
        <w:footnoteReference w:id="20"/>
      </w:r>
      <w:r w:rsidRPr="005C1EA1">
        <w:rPr>
          <w:rStyle w:val="Refdenotaalpie"/>
          <w:rFonts w:ascii="Arial" w:hAnsi="Arial" w:cs="Arial"/>
          <w:color w:val="000000" w:themeColor="text1"/>
          <w:sz w:val="21"/>
          <w:szCs w:val="21"/>
          <w:lang w:val="es-ES_tradnl"/>
        </w:rPr>
        <w:t>.</w:t>
      </w:r>
    </w:p>
    <w:p w14:paraId="172CAA03" w14:textId="77777777" w:rsidR="0071470C" w:rsidRPr="005C1EA1" w:rsidRDefault="0071470C" w:rsidP="0010035E">
      <w:pPr>
        <w:tabs>
          <w:tab w:val="left" w:pos="3885"/>
        </w:tabs>
        <w:spacing w:before="120" w:after="120"/>
        <w:ind w:left="709" w:right="709"/>
        <w:jc w:val="both"/>
        <w:rPr>
          <w:rFonts w:ascii="Arial" w:eastAsia="Calibri" w:hAnsi="Arial" w:cs="Arial"/>
          <w:color w:val="000000" w:themeColor="text1"/>
          <w:sz w:val="22"/>
          <w:lang w:val="es-ES_tradnl"/>
        </w:rPr>
      </w:pPr>
    </w:p>
    <w:p w14:paraId="2782E0A0" w14:textId="77777777" w:rsidR="0071470C" w:rsidRPr="005C1EA1" w:rsidRDefault="0071470C" w:rsidP="000C2921">
      <w:pPr>
        <w:spacing w:before="120" w:after="120" w:line="276" w:lineRule="auto"/>
        <w:ind w:firstLine="709"/>
        <w:jc w:val="both"/>
        <w:rPr>
          <w:rFonts w:ascii="Arial" w:hAnsi="Arial" w:cs="Arial"/>
          <w:color w:val="000000" w:themeColor="text1"/>
          <w:sz w:val="22"/>
          <w:lang w:val="es-ES_tradnl"/>
        </w:rPr>
      </w:pPr>
      <w:r w:rsidRPr="005C1EA1">
        <w:rPr>
          <w:rFonts w:ascii="Arial" w:hAnsi="Arial" w:cs="Arial"/>
          <w:color w:val="000000" w:themeColor="text1"/>
          <w:sz w:val="22"/>
          <w:lang w:val="es-ES_tradnl"/>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62F0220E" w14:textId="77777777" w:rsidR="0071470C" w:rsidRPr="005C1EA1" w:rsidRDefault="0071470C" w:rsidP="0010035E">
      <w:pPr>
        <w:spacing w:before="120" w:after="120"/>
        <w:ind w:leftChars="709" w:left="1702" w:right="709" w:firstLine="2"/>
        <w:jc w:val="both"/>
        <w:rPr>
          <w:rFonts w:ascii="Arial" w:hAnsi="Arial" w:cs="Arial"/>
          <w:color w:val="000000" w:themeColor="text1"/>
          <w:sz w:val="21"/>
          <w:szCs w:val="21"/>
          <w:lang w:val="es-ES_tradnl"/>
        </w:rPr>
      </w:pPr>
    </w:p>
    <w:p w14:paraId="31575B50" w14:textId="77777777" w:rsidR="0071470C" w:rsidRPr="005C1EA1" w:rsidRDefault="0071470C" w:rsidP="0010035E">
      <w:pPr>
        <w:spacing w:before="120" w:after="120"/>
        <w:ind w:leftChars="295" w:left="708" w:right="709"/>
        <w:jc w:val="both"/>
        <w:rPr>
          <w:rFonts w:ascii="Arial" w:hAnsi="Arial" w:cs="Arial"/>
          <w:color w:val="000000" w:themeColor="text1"/>
          <w:sz w:val="21"/>
          <w:szCs w:val="21"/>
          <w:lang w:val="es-ES_tradnl"/>
        </w:rPr>
      </w:pPr>
      <w:r w:rsidRPr="005C1EA1">
        <w:rPr>
          <w:rFonts w:ascii="Arial" w:hAnsi="Arial" w:cs="Arial"/>
          <w:color w:val="000000" w:themeColor="text1"/>
          <w:sz w:val="21"/>
          <w:szCs w:val="21"/>
          <w:lang w:val="es-ES_tradnl"/>
        </w:rPr>
        <w:t xml:space="preserve">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w:t>
      </w:r>
      <w:r w:rsidRPr="005C1EA1">
        <w:rPr>
          <w:rFonts w:ascii="Arial" w:hAnsi="Arial" w:cs="Arial"/>
          <w:color w:val="000000" w:themeColor="text1"/>
          <w:sz w:val="21"/>
          <w:szCs w:val="21"/>
          <w:lang w:val="es-ES_tradnl"/>
        </w:rPr>
        <w:lastRenderedPageBreak/>
        <w:t>hayan ejecutado con cargo a tales recursos públicos, de donde se desprende que no se estructura ese deber informativo en relación a los negocios que celebren con cargo a recursos de otra índole.</w:t>
      </w:r>
    </w:p>
    <w:p w14:paraId="7F56D8EF" w14:textId="77777777" w:rsidR="0071470C" w:rsidRPr="005C1EA1" w:rsidRDefault="0071470C" w:rsidP="0010035E">
      <w:pPr>
        <w:spacing w:before="120" w:after="120"/>
        <w:ind w:leftChars="709" w:left="1702" w:right="709"/>
        <w:jc w:val="both"/>
        <w:rPr>
          <w:rFonts w:ascii="Arial" w:hAnsi="Arial" w:cs="Arial"/>
          <w:color w:val="000000" w:themeColor="text1"/>
          <w:sz w:val="21"/>
          <w:szCs w:val="21"/>
          <w:lang w:val="es-ES_tradnl"/>
        </w:rPr>
      </w:pPr>
    </w:p>
    <w:p w14:paraId="6E17A15D" w14:textId="77777777" w:rsidR="00006C92" w:rsidRPr="005C1EA1" w:rsidRDefault="0071470C" w:rsidP="000C2921">
      <w:pPr>
        <w:spacing w:before="120" w:after="120" w:line="276" w:lineRule="auto"/>
        <w:ind w:firstLine="708"/>
        <w:jc w:val="both"/>
        <w:rPr>
          <w:rFonts w:ascii="Arial" w:hAnsi="Arial" w:cs="Arial"/>
          <w:color w:val="000000" w:themeColor="text1"/>
          <w:sz w:val="22"/>
          <w:lang w:val="es-ES_tradnl"/>
        </w:rPr>
      </w:pPr>
      <w:r w:rsidRPr="005C1EA1">
        <w:rPr>
          <w:rFonts w:ascii="Arial" w:hAnsi="Arial" w:cs="Arial"/>
          <w:color w:val="000000" w:themeColor="text1"/>
          <w:sz w:val="22"/>
          <w:lang w:val="es-ES_tradnl"/>
        </w:rPr>
        <w:t xml:space="preserve">Nótese, entonces, que el Consejo de Estado asumió como criterio para determinar la </w:t>
      </w:r>
      <w:r w:rsidRPr="005C1EA1">
        <w:rPr>
          <w:rFonts w:ascii="Arial" w:eastAsia="Calibri" w:hAnsi="Arial" w:cs="Arial"/>
          <w:color w:val="000000" w:themeColor="text1"/>
          <w:sz w:val="22"/>
          <w:lang w:val="es-ES_tradnl"/>
        </w:rPr>
        <w:t>obligatoriedad</w:t>
      </w:r>
      <w:r w:rsidRPr="005C1EA1">
        <w:rPr>
          <w:rFonts w:ascii="Arial" w:hAnsi="Arial" w:cs="Arial"/>
          <w:color w:val="000000" w:themeColor="text1"/>
          <w:sz w:val="22"/>
          <w:lang w:val="es-ES_tradnl"/>
        </w:rPr>
        <w:t xml:space="preserve">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11D78940" w14:textId="1B965A55" w:rsidR="0071470C" w:rsidRPr="005C1EA1" w:rsidRDefault="0071470C" w:rsidP="000A23E2">
      <w:pPr>
        <w:spacing w:before="120" w:after="120" w:line="276" w:lineRule="auto"/>
        <w:ind w:firstLine="708"/>
        <w:jc w:val="both"/>
        <w:rPr>
          <w:rFonts w:ascii="Arial" w:hAnsi="Arial" w:cs="Arial"/>
          <w:color w:val="000000" w:themeColor="text1"/>
          <w:sz w:val="22"/>
          <w:lang w:val="es-ES_tradnl"/>
        </w:rPr>
      </w:pPr>
      <w:r w:rsidRPr="005C1EA1">
        <w:rPr>
          <w:rFonts w:ascii="Arial" w:eastAsia="Calibri" w:hAnsi="Arial" w:cs="Arial"/>
          <w:color w:val="000000" w:themeColor="text1"/>
          <w:sz w:val="22"/>
          <w:lang w:val="es-ES_tradnl"/>
        </w:rPr>
        <w:t>Determinada la obligación que tienen las entidades sujetas a un régimen especial de publicar su actividad contractual en el SECOP, a continuación se identificarán los documentos que deben publicar, n</w:t>
      </w:r>
      <w:r w:rsidRPr="005C1EA1">
        <w:rPr>
          <w:rFonts w:ascii="Arial" w:hAnsi="Arial" w:cs="Arial"/>
          <w:bCs/>
          <w:color w:val="000000" w:themeColor="text1"/>
          <w:sz w:val="22"/>
          <w:lang w:val="es-ES_tradnl"/>
        </w:rPr>
        <w:t>o sin antes explicar la posición que la Agencia Nacional de Contratación Pública ─ Colombia Compra Eficiente ha adoptado desde el 2016 hasta el 2019.</w:t>
      </w:r>
    </w:p>
    <w:p w14:paraId="14B92874" w14:textId="041398B2" w:rsidR="0071470C" w:rsidRPr="005C1EA1" w:rsidRDefault="0071470C" w:rsidP="000A23E2">
      <w:pPr>
        <w:pStyle w:val="Prrafodelista"/>
        <w:spacing w:before="120" w:after="120" w:line="276" w:lineRule="auto"/>
        <w:ind w:left="0" w:firstLine="709"/>
        <w:jc w:val="both"/>
        <w:rPr>
          <w:rFonts w:ascii="Arial" w:hAnsi="Arial" w:cs="Arial"/>
          <w:bCs/>
          <w:color w:val="000000" w:themeColor="text1"/>
          <w:sz w:val="22"/>
          <w:lang w:val="es-ES_tradnl"/>
        </w:rPr>
      </w:pPr>
      <w:r w:rsidRPr="005C1EA1">
        <w:rPr>
          <w:rFonts w:ascii="Arial" w:hAnsi="Arial" w:cs="Arial"/>
          <w:bCs/>
          <w:color w:val="000000" w:themeColor="text1"/>
          <w:sz w:val="22"/>
          <w:lang w:val="es-ES_tradnl"/>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5C1EA1">
        <w:rPr>
          <w:rStyle w:val="Refdenotaalpie"/>
          <w:rFonts w:ascii="Arial" w:hAnsi="Arial" w:cs="Arial"/>
          <w:bCs/>
          <w:color w:val="000000" w:themeColor="text1"/>
          <w:sz w:val="22"/>
          <w:lang w:val="es-ES_tradnl"/>
        </w:rPr>
        <w:footnoteReference w:id="21"/>
      </w:r>
      <w:r w:rsidRPr="005C1EA1">
        <w:rPr>
          <w:rFonts w:ascii="Arial" w:hAnsi="Arial" w:cs="Arial"/>
          <w:bCs/>
          <w:color w:val="000000" w:themeColor="text1"/>
          <w:sz w:val="22"/>
          <w:lang w:val="es-ES_tradnl"/>
        </w:rPr>
        <w:t>.</w:t>
      </w:r>
    </w:p>
    <w:p w14:paraId="7ED590CB" w14:textId="77777777" w:rsidR="000A23E2" w:rsidRPr="005C1EA1" w:rsidRDefault="000A23E2" w:rsidP="000A23E2">
      <w:pPr>
        <w:pStyle w:val="Prrafodelista"/>
        <w:spacing w:before="120" w:after="120" w:line="276" w:lineRule="auto"/>
        <w:ind w:left="0" w:firstLine="709"/>
        <w:jc w:val="both"/>
        <w:rPr>
          <w:rFonts w:ascii="Arial" w:hAnsi="Arial" w:cs="Arial"/>
          <w:bCs/>
          <w:color w:val="000000" w:themeColor="text1"/>
          <w:sz w:val="22"/>
          <w:lang w:val="es-ES_tradnl"/>
        </w:rPr>
      </w:pPr>
    </w:p>
    <w:p w14:paraId="1E51B991" w14:textId="1315C11D" w:rsidR="0071470C" w:rsidRPr="005C1EA1" w:rsidRDefault="0071470C"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r w:rsidRPr="005C1EA1">
        <w:rPr>
          <w:rFonts w:ascii="Arial" w:hAnsi="Arial" w:cs="Arial"/>
          <w:color w:val="000000" w:themeColor="text1"/>
          <w:sz w:val="22"/>
          <w:lang w:val="es-ES_tradnl"/>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5C1EA1">
        <w:rPr>
          <w:rFonts w:ascii="Arial" w:eastAsia="Calibri" w:hAnsi="Arial" w:cs="Arial"/>
          <w:color w:val="000000" w:themeColor="text1"/>
          <w:sz w:val="22"/>
          <w:lang w:val="es-ES_tradnl"/>
        </w:rPr>
        <w:t xml:space="preserve">documentos del proceso que se debían publicar. </w:t>
      </w:r>
    </w:p>
    <w:p w14:paraId="449E32E7" w14:textId="77777777" w:rsidR="000A23E2" w:rsidRPr="005C1EA1" w:rsidRDefault="000A23E2"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p>
    <w:p w14:paraId="4048B7D5" w14:textId="59AC97E9" w:rsidR="0071470C" w:rsidRPr="005C1EA1" w:rsidRDefault="0071470C"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lastRenderedPageBreak/>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5C1EA1">
        <w:rPr>
          <w:rStyle w:val="Refdenotaalpie"/>
          <w:rFonts w:ascii="Arial" w:eastAsia="Calibri" w:hAnsi="Arial" w:cs="Arial"/>
          <w:color w:val="000000" w:themeColor="text1"/>
          <w:sz w:val="22"/>
          <w:lang w:val="es-ES_tradnl"/>
        </w:rPr>
        <w:footnoteReference w:id="22"/>
      </w:r>
      <w:r w:rsidRPr="005C1EA1">
        <w:rPr>
          <w:rFonts w:ascii="Arial" w:eastAsia="Calibri" w:hAnsi="Arial" w:cs="Arial"/>
          <w:color w:val="000000" w:themeColor="text1"/>
          <w:sz w:val="22"/>
          <w:lang w:val="es-ES_tradnl"/>
        </w:rPr>
        <w:t xml:space="preserve">. </w:t>
      </w:r>
    </w:p>
    <w:p w14:paraId="4D4CB703" w14:textId="77777777" w:rsidR="000A23E2" w:rsidRPr="005C1EA1" w:rsidRDefault="000A23E2"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p>
    <w:p w14:paraId="40C13D25" w14:textId="4795ACDE" w:rsidR="0071470C" w:rsidRPr="005C1EA1" w:rsidRDefault="0071470C"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54158C1A" w14:textId="77777777" w:rsidR="000A23E2" w:rsidRPr="005C1EA1" w:rsidRDefault="000A23E2"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p>
    <w:p w14:paraId="50539B51" w14:textId="60CB4780" w:rsidR="0071470C" w:rsidRPr="005C1EA1" w:rsidRDefault="0071470C"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7182F248" w14:textId="77777777" w:rsidR="000A23E2" w:rsidRPr="005C1EA1" w:rsidRDefault="000A23E2"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p>
    <w:p w14:paraId="327A5B54" w14:textId="77777777" w:rsidR="0071470C" w:rsidRPr="005C1EA1" w:rsidRDefault="0071470C"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w:t>
      </w:r>
      <w:r w:rsidRPr="005C1EA1">
        <w:rPr>
          <w:rFonts w:ascii="Arial" w:eastAsia="Calibri" w:hAnsi="Arial" w:cs="Arial"/>
          <w:color w:val="000000" w:themeColor="text1"/>
          <w:sz w:val="22"/>
          <w:lang w:val="es-ES_tradnl"/>
        </w:rPr>
        <w:lastRenderedPageBreak/>
        <w:t>o interventor, que aprueben la ejecución del contrato</w:t>
      </w:r>
      <w:r w:rsidRPr="005C1EA1">
        <w:rPr>
          <w:rStyle w:val="Refdenotaalpie"/>
          <w:rFonts w:ascii="Arial" w:eastAsia="Calibri" w:hAnsi="Arial" w:cs="Arial"/>
          <w:color w:val="000000" w:themeColor="text1"/>
          <w:sz w:val="22"/>
          <w:lang w:val="es-ES_tradnl"/>
        </w:rPr>
        <w:footnoteReference w:id="23"/>
      </w:r>
      <w:r w:rsidRPr="005C1EA1">
        <w:rPr>
          <w:rFonts w:ascii="Arial" w:eastAsia="Calibri" w:hAnsi="Arial" w:cs="Arial"/>
          <w:color w:val="000000" w:themeColor="text1"/>
          <w:sz w:val="22"/>
          <w:lang w:val="es-ES_tradnl"/>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5C1EA1">
        <w:rPr>
          <w:rStyle w:val="Refdenotaalpie"/>
          <w:rFonts w:ascii="Arial" w:eastAsia="Calibri" w:hAnsi="Arial" w:cs="Arial"/>
          <w:color w:val="000000" w:themeColor="text1"/>
          <w:sz w:val="22"/>
          <w:lang w:val="es-ES_tradnl"/>
        </w:rPr>
        <w:footnoteReference w:id="24"/>
      </w:r>
      <w:r w:rsidRPr="005C1EA1">
        <w:rPr>
          <w:rFonts w:ascii="Arial" w:eastAsia="Calibri" w:hAnsi="Arial" w:cs="Arial"/>
          <w:color w:val="000000" w:themeColor="text1"/>
          <w:sz w:val="22"/>
          <w:lang w:val="es-ES_tradnl"/>
        </w:rPr>
        <w:t>. Finalmente, el artículo 10 establece la obligación que tienen las entidades de publicar en el SECOP el Plan Anual de Adquisiciones</w:t>
      </w:r>
      <w:r w:rsidRPr="005C1EA1">
        <w:rPr>
          <w:rStyle w:val="Refdenotaalpie"/>
          <w:rFonts w:ascii="Arial" w:eastAsia="Calibri" w:hAnsi="Arial" w:cs="Arial"/>
          <w:color w:val="000000" w:themeColor="text1"/>
          <w:sz w:val="22"/>
          <w:lang w:val="es-ES_tradnl"/>
        </w:rPr>
        <w:footnoteReference w:id="25"/>
      </w:r>
      <w:r w:rsidRPr="005C1EA1">
        <w:rPr>
          <w:rFonts w:ascii="Arial" w:eastAsia="Calibri" w:hAnsi="Arial" w:cs="Arial"/>
          <w:color w:val="000000" w:themeColor="text1"/>
          <w:sz w:val="22"/>
          <w:lang w:val="es-ES_tradnl"/>
        </w:rPr>
        <w:t xml:space="preserve">.  </w:t>
      </w:r>
    </w:p>
    <w:p w14:paraId="03F81F09" w14:textId="77777777" w:rsidR="000A23E2" w:rsidRPr="005C1EA1" w:rsidRDefault="000A23E2"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p>
    <w:p w14:paraId="1B0E6462" w14:textId="70A1A306" w:rsidR="0071470C" w:rsidRPr="005C1EA1" w:rsidRDefault="0071470C"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De conformidad con lo anterior, el Decreto 103 de 2015 señala que los documentos que deben publicar las entidades estatales, entre estas las sociedades de economía mixta exceptuadas, independientemente de su régimen contractual aplicable,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3AB9453A" w14:textId="77777777" w:rsidR="000A23E2" w:rsidRPr="005C1EA1" w:rsidRDefault="000A23E2"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p>
    <w:p w14:paraId="0707F6B4" w14:textId="29263B2F" w:rsidR="000A23E2" w:rsidRPr="005C1EA1" w:rsidRDefault="0071470C"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0A6A4002" w14:textId="77777777" w:rsidR="000A23E2" w:rsidRPr="005C1EA1" w:rsidRDefault="000A23E2"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p>
    <w:p w14:paraId="011CD1B0" w14:textId="77777777" w:rsidR="0071470C" w:rsidRPr="005C1EA1" w:rsidRDefault="0071470C"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 </w:t>
      </w:r>
    </w:p>
    <w:p w14:paraId="49A50762" w14:textId="77777777" w:rsidR="0071470C" w:rsidRPr="005C1EA1" w:rsidRDefault="0071470C" w:rsidP="000A23E2">
      <w:pPr>
        <w:shd w:val="clear" w:color="auto" w:fill="FFFFFF"/>
        <w:spacing w:before="120" w:after="120" w:line="276" w:lineRule="auto"/>
        <w:ind w:firstLine="709"/>
        <w:jc w:val="both"/>
        <w:rPr>
          <w:rFonts w:ascii="Arial" w:hAnsi="Arial" w:cs="Arial"/>
          <w:color w:val="000000" w:themeColor="text1"/>
          <w:sz w:val="22"/>
          <w:lang w:val="es-ES_tradnl" w:eastAsia="es-CO"/>
        </w:rPr>
      </w:pPr>
      <w:r w:rsidRPr="005C1EA1">
        <w:rPr>
          <w:rFonts w:ascii="Arial" w:eastAsia="Calibri" w:hAnsi="Arial" w:cs="Arial"/>
          <w:color w:val="000000" w:themeColor="text1"/>
          <w:sz w:val="22"/>
          <w:lang w:val="es-ES_tradnl"/>
        </w:rPr>
        <w:t>Por lo tanto, en estos casos aplica la Ley 1712 de 2014 y el Decreto 103 de 2015, no el Decreto 1082 de 2015, porque esta última norma rige a las entidades sometidas al Estatuto General de Contratación de la Administración Pública, y, por lo tanto, no aplica a las sociedades de economía mixta con capital público igual o inferior al 50% o con capital público superior al 50%, pero que actúan en competencia o en mercados regulados; ya que en tales casos se rigen por el derecho privado</w:t>
      </w:r>
      <w:r w:rsidRPr="005C1EA1">
        <w:rPr>
          <w:rStyle w:val="Refdenotaalpie"/>
          <w:rFonts w:ascii="Arial" w:eastAsia="Calibri" w:hAnsi="Arial" w:cs="Arial"/>
          <w:color w:val="000000" w:themeColor="text1"/>
          <w:sz w:val="22"/>
          <w:lang w:val="es-ES_tradnl"/>
        </w:rPr>
        <w:footnoteReference w:id="26"/>
      </w:r>
      <w:r w:rsidRPr="005C1EA1">
        <w:rPr>
          <w:rFonts w:ascii="Arial" w:eastAsia="Calibri" w:hAnsi="Arial" w:cs="Arial"/>
          <w:color w:val="000000" w:themeColor="text1"/>
          <w:sz w:val="22"/>
          <w:lang w:val="es-ES_tradnl"/>
        </w:rPr>
        <w:t>. Por su parte, la Ley 1712 de 2014 y el Decreto reglamentario 103 de 2015 rigen a cualquier entidad pública, incluyendo</w:t>
      </w:r>
      <w:r w:rsidRPr="005C1EA1">
        <w:rPr>
          <w:rFonts w:ascii="Arial" w:hAnsi="Arial" w:cs="Arial"/>
          <w:color w:val="000000" w:themeColor="text1"/>
          <w:sz w:val="22"/>
          <w:lang w:val="es-ES_tradnl"/>
        </w:rPr>
        <w:t xml:space="preserve"> </w:t>
      </w:r>
      <w:r w:rsidRPr="005C1EA1">
        <w:rPr>
          <w:rFonts w:ascii="Arial" w:hAnsi="Arial" w:cs="Arial"/>
          <w:color w:val="000000" w:themeColor="text1"/>
          <w:sz w:val="22"/>
          <w:lang w:val="es-ES_tradnl" w:eastAsia="es-CO"/>
        </w:rPr>
        <w:t>las pertenecientes a todas las Ramas del Poder Público, en todos los niveles de la estructura estatal, central o descentralizada por servicios o territorialmente, en los órdenes nacional, departamental, municipal y distrital.</w:t>
      </w:r>
    </w:p>
    <w:p w14:paraId="5B190827" w14:textId="77777777" w:rsidR="0071470C" w:rsidRPr="005C1EA1" w:rsidRDefault="0071470C"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Identificados los documentos que deben publicar las entidades de régimen especial y su fundamento normativo, a continuación se explicará cuando se deben publicar, no sin antes explicar la posición que Colombia Compra Eficiente ha tenido en relación con este asunto. </w:t>
      </w:r>
    </w:p>
    <w:p w14:paraId="6A5AA565" w14:textId="77777777" w:rsidR="0071470C" w:rsidRPr="005C1EA1" w:rsidRDefault="0071470C" w:rsidP="000A23E2">
      <w:pPr>
        <w:pStyle w:val="Prrafodelista"/>
        <w:spacing w:before="120" w:after="120" w:line="276" w:lineRule="auto"/>
        <w:ind w:left="0"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En el año 2017, en la consulta con radicado No. 4201713000005390 se prevé que: el plazo para publicar por parte de las entidades de régimen especial es el que se fije en el manual de contratación de la entidad»</w:t>
      </w:r>
      <w:r w:rsidRPr="005C1EA1">
        <w:rPr>
          <w:rStyle w:val="Refdenotaalpie"/>
          <w:rFonts w:ascii="Arial" w:eastAsia="Calibri" w:hAnsi="Arial" w:cs="Arial"/>
          <w:color w:val="000000" w:themeColor="text1"/>
          <w:sz w:val="22"/>
          <w:lang w:val="es-ES_tradnl"/>
        </w:rPr>
        <w:footnoteReference w:id="27"/>
      </w:r>
      <w:r w:rsidRPr="005C1EA1">
        <w:rPr>
          <w:rFonts w:ascii="Arial" w:eastAsia="Calibri" w:hAnsi="Arial" w:cs="Arial"/>
          <w:color w:val="000000" w:themeColor="text1"/>
          <w:sz w:val="22"/>
          <w:lang w:val="es-ES_tradnl"/>
        </w:rPr>
        <w:t xml:space="preserve">. Por su parte, en el año 2018, con la expedición de </w:t>
      </w:r>
      <w:r w:rsidRPr="005C1EA1">
        <w:rPr>
          <w:rFonts w:ascii="Arial" w:eastAsia="Calibri" w:hAnsi="Arial" w:cs="Arial"/>
          <w:color w:val="000000" w:themeColor="text1"/>
          <w:sz w:val="22"/>
          <w:lang w:val="es-ES_tradnl"/>
        </w:rPr>
        <w:lastRenderedPageBreak/>
        <w:t>la Circular Externa Única, se cambió la postura y se indica: «las entidades que aun utilizan el SECOP I están obligadas a publicar los documentos del proceso dentro de los tres (3) días siguientes a su expedición</w:t>
      </w:r>
      <w:r w:rsidRPr="005C1EA1">
        <w:rPr>
          <w:rStyle w:val="Refdenotaalpie"/>
          <w:rFonts w:ascii="Arial" w:eastAsia="Calibri" w:hAnsi="Arial" w:cs="Arial"/>
          <w:color w:val="000000" w:themeColor="text1"/>
          <w:sz w:val="22"/>
          <w:lang w:val="es-ES_tradnl"/>
        </w:rPr>
        <w:footnoteReference w:id="28"/>
      </w:r>
      <w:r w:rsidRPr="005C1EA1">
        <w:rPr>
          <w:rFonts w:ascii="Arial" w:eastAsia="Calibri" w:hAnsi="Arial" w:cs="Arial"/>
          <w:color w:val="000000" w:themeColor="text1"/>
          <w:sz w:val="22"/>
          <w:lang w:val="es-ES_tradnl"/>
        </w:rPr>
        <w:t xml:space="preserve"> […]». De lo regulado en la Circular Externa Única se infiere que se otorga un tratamiento igualitario a las entidades, independientemente de su régimen de contratación, por lo tanto, aplica el artículo 2.2.1.1.1.7.1. del Decreto 1082 de 2015. </w:t>
      </w:r>
    </w:p>
    <w:p w14:paraId="3287FCBE" w14:textId="77777777" w:rsidR="0071470C" w:rsidRPr="005C1EA1" w:rsidRDefault="0071470C" w:rsidP="000A23E2">
      <w:pPr>
        <w:spacing w:before="120" w:after="120"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25F7D1D4" w14:textId="77777777" w:rsidR="0071470C" w:rsidRPr="005C1EA1" w:rsidRDefault="0071470C" w:rsidP="000A23E2">
      <w:pPr>
        <w:spacing w:before="120" w:after="120"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5C1EA1">
        <w:rPr>
          <w:rFonts w:eastAsia="Calibri"/>
          <w:color w:val="000000" w:themeColor="text1"/>
        </w:rPr>
        <w:footnoteReference w:id="29"/>
      </w:r>
      <w:r w:rsidRPr="005C1EA1">
        <w:rPr>
          <w:rFonts w:ascii="Arial" w:eastAsia="Calibri" w:hAnsi="Arial" w:cs="Arial"/>
          <w:color w:val="000000" w:themeColor="text1"/>
          <w:sz w:val="22"/>
          <w:lang w:val="es-ES_tradnl"/>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2F396C76" w14:textId="77777777" w:rsidR="0071470C" w:rsidRPr="005C1EA1" w:rsidRDefault="0071470C" w:rsidP="000A23E2">
      <w:pPr>
        <w:spacing w:before="120" w:after="120"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El Decreto 1082 de 2015, en el artículo 2.2.1.1.1.7.1, normativa que regula la publicidad en el SECOP, establece que las entidades están obligadas a publicar los </w:t>
      </w:r>
      <w:r w:rsidRPr="005C1EA1">
        <w:rPr>
          <w:rFonts w:ascii="Arial" w:eastAsia="Calibri" w:hAnsi="Arial" w:cs="Arial"/>
          <w:color w:val="000000" w:themeColor="text1"/>
          <w:sz w:val="22"/>
          <w:lang w:val="es-ES_tradnl"/>
        </w:rPr>
        <w:lastRenderedPageBreak/>
        <w:t>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5C1EA1">
        <w:rPr>
          <w:rFonts w:eastAsia="Calibri"/>
          <w:color w:val="000000" w:themeColor="text1"/>
        </w:rPr>
        <w:footnoteReference w:id="30"/>
      </w:r>
      <w:r w:rsidRPr="005C1EA1">
        <w:rPr>
          <w:rFonts w:ascii="Arial" w:eastAsia="Calibri" w:hAnsi="Arial" w:cs="Arial"/>
          <w:color w:val="000000" w:themeColor="text1"/>
          <w:sz w:val="22"/>
          <w:lang w:val="es-ES_tradnl"/>
        </w:rPr>
        <w:t xml:space="preserve">. En este sentido, las entidades sometidas al régimen de contratación de Ley 80 de 1993 publicarán en el SECOP sus documentos dentro de los 3 días siguientes a su expedición. </w:t>
      </w:r>
    </w:p>
    <w:p w14:paraId="4902B86B" w14:textId="77777777" w:rsidR="0071470C" w:rsidRPr="005C1EA1" w:rsidRDefault="0071470C" w:rsidP="000A23E2">
      <w:pPr>
        <w:spacing w:before="120" w:after="120"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Si bien, como se mencionó en el acápite anterior, el Decreto 1082 de 2015 no aplica a las sociedades de economía mixta con capital público mayoritario pero que actúen en competencia o en mercados regulados, porque su régimen de contratación es el derecho privado, será posible aplicarle esta norma en virtud de la analogía. Lo anterior, debido a que esta norma guarda similitud con el asunto tratado ya que regula la publicidad de los documentos del SECOP y, por lo tanto, es viable aplicarle la consecuencia jurídica de esta norma a las entidades de régimen especial. </w:t>
      </w:r>
    </w:p>
    <w:p w14:paraId="0869BAA4" w14:textId="77777777" w:rsidR="0071470C" w:rsidRPr="005C1EA1" w:rsidRDefault="0071470C" w:rsidP="000A23E2">
      <w:pPr>
        <w:spacing w:before="120" w:after="120"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ab/>
        <w:t xml:space="preserve">A su vez, no es posible que las entidades definan el momento en el cual publicarán sus documentos contractuales en su manual de contratación, porque este es un asunto que debe definir el legislador o el gobierno por medio de un Decreto reglamentario. </w:t>
      </w:r>
    </w:p>
    <w:p w14:paraId="552B5E6B" w14:textId="77777777" w:rsidR="000A23E2" w:rsidRPr="005C1EA1" w:rsidRDefault="0071470C" w:rsidP="000A23E2">
      <w:pPr>
        <w:spacing w:before="120" w:after="120"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ab/>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6D3419E1" w14:textId="223B39F6" w:rsidR="0071470C" w:rsidRPr="005C1EA1" w:rsidRDefault="0071470C" w:rsidP="000A23E2">
      <w:pPr>
        <w:spacing w:before="120" w:after="120"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se aplicaría el artículo 2.2.1.1.1.7.1. </w:t>
      </w:r>
    </w:p>
    <w:p w14:paraId="418580BD" w14:textId="77777777" w:rsidR="00AF2C96" w:rsidRPr="005C1EA1" w:rsidRDefault="00AF2C96" w:rsidP="0071470C">
      <w:pPr>
        <w:pStyle w:val="Prrafodelista"/>
        <w:spacing w:line="276" w:lineRule="auto"/>
        <w:ind w:left="0"/>
        <w:jc w:val="both"/>
        <w:rPr>
          <w:rFonts w:ascii="Arial" w:eastAsia="Calibri" w:hAnsi="Arial" w:cs="Arial"/>
          <w:color w:val="000000" w:themeColor="text1"/>
          <w:sz w:val="22"/>
          <w:lang w:val="es-ES_tradnl"/>
        </w:rPr>
      </w:pPr>
    </w:p>
    <w:p w14:paraId="18334D90" w14:textId="56A0FDFB" w:rsidR="00AF2C96" w:rsidRPr="005C1EA1" w:rsidRDefault="00746506" w:rsidP="00AF2C96">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5C1EA1">
        <w:rPr>
          <w:rFonts w:ascii="Arial" w:eastAsia="Calibri" w:hAnsi="Arial" w:cs="Arial"/>
          <w:b/>
          <w:color w:val="000000" w:themeColor="text1"/>
          <w:sz w:val="22"/>
          <w:lang w:val="es-ES_tradnl"/>
        </w:rPr>
        <w:t xml:space="preserve">2.4. </w:t>
      </w:r>
      <w:r w:rsidR="00AF2C96" w:rsidRPr="005C1EA1">
        <w:rPr>
          <w:rFonts w:ascii="Arial" w:eastAsia="Calibri" w:hAnsi="Arial" w:cs="Arial"/>
          <w:b/>
          <w:color w:val="000000" w:themeColor="text1"/>
          <w:sz w:val="22"/>
          <w:lang w:val="es-ES_tradnl"/>
        </w:rPr>
        <w:t xml:space="preserve">Obligatoriedad del uso de la plataforma SECOP II para las entidades en el año 2020 </w:t>
      </w:r>
    </w:p>
    <w:p w14:paraId="03333B06" w14:textId="77777777" w:rsidR="00AF2C96" w:rsidRPr="005C1EA1" w:rsidRDefault="00AF2C96" w:rsidP="00AF2C96">
      <w:pPr>
        <w:tabs>
          <w:tab w:val="left" w:pos="426"/>
        </w:tabs>
        <w:spacing w:line="276" w:lineRule="auto"/>
        <w:jc w:val="both"/>
        <w:rPr>
          <w:rFonts w:ascii="Arial" w:eastAsia="Calibri" w:hAnsi="Arial" w:cs="Arial"/>
          <w:b/>
          <w:color w:val="000000" w:themeColor="text1"/>
          <w:sz w:val="22"/>
          <w:lang w:val="es-ES_tradnl"/>
        </w:rPr>
      </w:pPr>
    </w:p>
    <w:p w14:paraId="4D6FB3E5" w14:textId="103E1337" w:rsidR="00AF2C96" w:rsidRPr="005C1EA1" w:rsidRDefault="00AF2C96" w:rsidP="00746506">
      <w:pPr>
        <w:spacing w:line="276" w:lineRule="auto"/>
        <w:jc w:val="both"/>
        <w:rPr>
          <w:rFonts w:ascii="Arial" w:eastAsia="Calibri" w:hAnsi="Arial" w:cs="Arial"/>
          <w:color w:val="000000" w:themeColor="text1"/>
          <w:sz w:val="22"/>
          <w:lang w:val="es-ES_tradnl"/>
        </w:rPr>
      </w:pPr>
      <w:r w:rsidRPr="005C1EA1">
        <w:rPr>
          <w:rFonts w:ascii="Arial" w:hAnsi="Arial" w:cs="Arial"/>
          <w:color w:val="000000" w:themeColor="text1"/>
          <w:sz w:val="22"/>
          <w:lang w:val="es-ES_tradnl"/>
        </w:rPr>
        <w:t xml:space="preserve">La Agencia </w:t>
      </w:r>
      <w:r w:rsidRPr="005C1EA1">
        <w:rPr>
          <w:rFonts w:ascii="Arial" w:eastAsia="Calibri" w:hAnsi="Arial" w:cs="Arial"/>
          <w:color w:val="000000" w:themeColor="text1"/>
          <w:sz w:val="22"/>
          <w:lang w:val="es-ES_tradnl"/>
        </w:rPr>
        <w:t>Nacional</w:t>
      </w:r>
      <w:r w:rsidRPr="005C1EA1">
        <w:rPr>
          <w:rFonts w:ascii="Arial" w:hAnsi="Arial" w:cs="Arial"/>
          <w:color w:val="000000" w:themeColor="text1"/>
          <w:sz w:val="22"/>
          <w:lang w:val="es-ES_tradnl"/>
        </w:rPr>
        <w:t xml:space="preserve"> de Contratación Pública - Colombia Compra Eficiente </w:t>
      </w:r>
      <w:r w:rsidRPr="005C1EA1">
        <w:rPr>
          <w:rFonts w:ascii="Arial" w:eastAsia="Calibri" w:hAnsi="Arial" w:cs="Arial"/>
          <w:color w:val="000000" w:themeColor="text1"/>
          <w:sz w:val="22"/>
          <w:lang w:val="es-ES_tradnl"/>
        </w:rPr>
        <w:t>en el concepto con radicado No. 4201912000007253 del 4 de diciembre de 2019, reiterado y desarrollado en el concepto identificado con radicado No. 4201912000007289 del del 4 de diciembre de 2019,</w:t>
      </w:r>
      <w:r w:rsidR="008C6A23" w:rsidRPr="005C1EA1">
        <w:rPr>
          <w:rFonts w:ascii="Arial" w:eastAsia="Calibri" w:hAnsi="Arial" w:cs="Arial"/>
          <w:color w:val="000000" w:themeColor="text1"/>
          <w:sz w:val="22"/>
          <w:lang w:val="es-ES_tradnl"/>
        </w:rPr>
        <w:t xml:space="preserve"> así como en el concepto con radicado No. 4202012000000069,</w:t>
      </w:r>
      <w:r w:rsidRPr="005C1EA1">
        <w:rPr>
          <w:rFonts w:ascii="Arial" w:eastAsia="Calibri" w:hAnsi="Arial" w:cs="Arial"/>
          <w:color w:val="000000" w:themeColor="text1"/>
          <w:sz w:val="22"/>
          <w:lang w:val="es-ES_tradnl"/>
        </w:rPr>
        <w:t xml:space="preserve"> estudió la </w:t>
      </w:r>
      <w:r w:rsidR="00996D4D" w:rsidRPr="005C1EA1">
        <w:rPr>
          <w:rFonts w:ascii="Arial" w:eastAsia="Calibri" w:hAnsi="Arial" w:cs="Arial"/>
          <w:color w:val="000000" w:themeColor="text1"/>
          <w:sz w:val="22"/>
          <w:lang w:val="es-ES_tradnl"/>
        </w:rPr>
        <w:t>obligatoriedad del</w:t>
      </w:r>
      <w:r w:rsidRPr="005C1EA1">
        <w:rPr>
          <w:rFonts w:ascii="Arial" w:eastAsia="Calibri" w:hAnsi="Arial" w:cs="Arial"/>
          <w:color w:val="000000" w:themeColor="text1"/>
          <w:sz w:val="22"/>
          <w:lang w:val="es-ES_tradnl"/>
        </w:rPr>
        <w:t xml:space="preserve"> SECOP II. La tesis desarrollada en estos conceptos se</w:t>
      </w:r>
      <w:r w:rsidR="00AC7B1D" w:rsidRPr="005C1EA1">
        <w:rPr>
          <w:rFonts w:ascii="Arial" w:eastAsia="Calibri" w:hAnsi="Arial" w:cs="Arial"/>
          <w:color w:val="000000" w:themeColor="text1"/>
          <w:sz w:val="22"/>
          <w:lang w:val="es-ES_tradnl"/>
        </w:rPr>
        <w:t xml:space="preserve"> expone a continuación:</w:t>
      </w:r>
      <w:r w:rsidRPr="005C1EA1">
        <w:rPr>
          <w:rFonts w:ascii="Arial" w:eastAsia="Calibri" w:hAnsi="Arial" w:cs="Arial"/>
          <w:color w:val="000000" w:themeColor="text1"/>
          <w:sz w:val="22"/>
          <w:lang w:val="es-ES_tradnl"/>
        </w:rPr>
        <w:t xml:space="preserve"> </w:t>
      </w:r>
    </w:p>
    <w:p w14:paraId="515546EF" w14:textId="77777777" w:rsidR="00AF2C96" w:rsidRPr="005C1EA1" w:rsidRDefault="00AF2C96" w:rsidP="00AF2C96">
      <w:pPr>
        <w:spacing w:before="120" w:after="120"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La Agencia Nacional de Contratación Pública - Colombia Compra Eficiente tiene como función la administración del SECOP</w:t>
      </w:r>
      <w:r w:rsidRPr="005C1EA1">
        <w:rPr>
          <w:rStyle w:val="Refdenotaalpie"/>
          <w:rFonts w:ascii="Arial" w:eastAsia="Calibri" w:hAnsi="Arial" w:cs="Arial"/>
          <w:color w:val="000000" w:themeColor="text1"/>
          <w:sz w:val="22"/>
          <w:lang w:val="es-ES_tradnl"/>
        </w:rPr>
        <w:footnoteReference w:id="31"/>
      </w:r>
      <w:r w:rsidRPr="005C1EA1">
        <w:rPr>
          <w:rFonts w:ascii="Arial" w:eastAsia="Calibri" w:hAnsi="Arial" w:cs="Arial"/>
          <w:color w:val="000000" w:themeColor="text1"/>
          <w:sz w:val="22"/>
          <w:lang w:val="es-ES_tradnl"/>
        </w:rPr>
        <w:t>, por lo cual se desarrolló la primera versión  ̶ SECOP 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4F8F2A7F" w14:textId="77777777" w:rsidR="00AF2C96" w:rsidRPr="005C1EA1" w:rsidRDefault="00AF2C96" w:rsidP="00AF2C96">
      <w:pPr>
        <w:spacing w:before="120" w:after="120"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El SECOP II es una plataforma transaccional, y permite gestionar en línea todos los procedimientos de contratación, con cuentas y usuarios asociados a éstas,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425E24A6" w14:textId="77777777" w:rsidR="00AF2C96" w:rsidRPr="005C1EA1" w:rsidRDefault="00AF2C96" w:rsidP="00AF2C96">
      <w:pPr>
        <w:spacing w:before="120" w:after="120"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En un primer momento, esto es, antes del año 2020, el SECOP II solo era obligatorio, en general, para la rama ejecutiva del nivel nacional y Bogotá, y todavía era opcional para los municipios y departamentos. Esto en razón al proyecto interno de despliegue de la plataforma, que incluye una transición mediante formaciones teóricas y prácticas y capacitaciones virtuales y presenciales, que finaliza con la deshabilitación del SECOP I, con el propósito de que las entidades adopten la plataforma y conozcan su funcionamiento. </w:t>
      </w:r>
    </w:p>
    <w:p w14:paraId="30B0DE54" w14:textId="77777777" w:rsidR="00AF2C96" w:rsidRPr="005C1EA1" w:rsidRDefault="00AF2C96" w:rsidP="00AF2C96">
      <w:pPr>
        <w:spacing w:line="276" w:lineRule="auto"/>
        <w:ind w:firstLine="708"/>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Ahora, teniendo en cuenta que la Agencia Nacional de Contratación Pública - Colombia Compra Eficiente realizó el despliegue del SECOP II a nivel territorial en el 2018 y 2019, se expidió la Circular Externa No. 1 de 2019 sobre la obligatoriedad del uso del SECOP II en el 2020, que dispone: </w:t>
      </w:r>
    </w:p>
    <w:p w14:paraId="0C4E172F" w14:textId="77777777" w:rsidR="00AF2C96" w:rsidRPr="005C1EA1" w:rsidRDefault="00AF2C96" w:rsidP="00AF2C96">
      <w:pPr>
        <w:spacing w:line="276" w:lineRule="auto"/>
        <w:ind w:firstLine="708"/>
        <w:jc w:val="both"/>
        <w:rPr>
          <w:rFonts w:ascii="Arial" w:eastAsia="Calibri" w:hAnsi="Arial" w:cs="Arial"/>
          <w:color w:val="000000" w:themeColor="text1"/>
          <w:sz w:val="22"/>
          <w:lang w:val="es-ES_tradnl"/>
        </w:rPr>
      </w:pPr>
    </w:p>
    <w:p w14:paraId="2ADC114F" w14:textId="77777777" w:rsidR="00AF2C96" w:rsidRPr="005C1EA1" w:rsidRDefault="00AF2C96" w:rsidP="00AF2C96">
      <w:pPr>
        <w:ind w:left="709" w:right="709"/>
        <w:jc w:val="both"/>
        <w:rPr>
          <w:rFonts w:ascii="Arial" w:eastAsia="Calibri" w:hAnsi="Arial" w:cs="Arial"/>
          <w:color w:val="000000" w:themeColor="text1"/>
          <w:sz w:val="21"/>
          <w:szCs w:val="21"/>
          <w:lang w:val="es-ES_tradnl"/>
        </w:rPr>
      </w:pPr>
      <w:r w:rsidRPr="005C1EA1">
        <w:rPr>
          <w:rFonts w:ascii="Arial" w:eastAsia="Calibri" w:hAnsi="Arial" w:cs="Arial"/>
          <w:color w:val="000000" w:themeColor="text1"/>
          <w:sz w:val="21"/>
          <w:szCs w:val="21"/>
          <w:lang w:val="es-ES_tradnl"/>
        </w:rPr>
        <w:t>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 cuantía).</w:t>
      </w:r>
    </w:p>
    <w:p w14:paraId="5790D61F" w14:textId="77777777" w:rsidR="00AF2C96" w:rsidRPr="005C1EA1" w:rsidRDefault="00AF2C96" w:rsidP="00AF2C96">
      <w:pPr>
        <w:ind w:left="709" w:right="709"/>
        <w:jc w:val="both"/>
        <w:rPr>
          <w:rFonts w:ascii="Arial" w:eastAsia="Calibri" w:hAnsi="Arial" w:cs="Arial"/>
          <w:color w:val="000000" w:themeColor="text1"/>
          <w:sz w:val="21"/>
          <w:szCs w:val="21"/>
          <w:lang w:val="es-ES_tradnl"/>
        </w:rPr>
      </w:pPr>
    </w:p>
    <w:p w14:paraId="6A73359B" w14:textId="77777777" w:rsidR="00AF2C96" w:rsidRPr="005C1EA1" w:rsidRDefault="00AF2C96" w:rsidP="002A0A48">
      <w:pPr>
        <w:spacing w:before="120" w:after="120"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Por consiguiente, el SECOP II empezó a ser de uso obligatorio solo para las entidades mencionadas en el Anexo 1 de la Circular Externa No. 1 de 2019, y por ende el SECOP I cumple únicamente la función de repositorio de información.</w:t>
      </w:r>
    </w:p>
    <w:p w14:paraId="779A0395" w14:textId="77777777" w:rsidR="002A0A48" w:rsidRPr="005C1EA1" w:rsidRDefault="00F634F2" w:rsidP="002A0A48">
      <w:pPr>
        <w:spacing w:after="120" w:line="276" w:lineRule="auto"/>
        <w:ind w:firstLine="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Posteriormente, la Agencia Nacional de Contratación Pública</w:t>
      </w:r>
      <w:r w:rsidR="00425E09" w:rsidRPr="005C1EA1">
        <w:rPr>
          <w:rFonts w:ascii="Arial" w:eastAsia="Calibri" w:hAnsi="Arial" w:cs="Arial"/>
          <w:color w:val="000000" w:themeColor="text1"/>
          <w:sz w:val="22"/>
          <w:lang w:val="es-ES_tradnl"/>
        </w:rPr>
        <w:t xml:space="preserve"> – Colombia Compra Eficiente publicó la Circular Externa No. 2 de 2019, que modificó parcialmente la Circular Externa No. 1 de 2019</w:t>
      </w:r>
      <w:r w:rsidR="001517EE" w:rsidRPr="005C1EA1">
        <w:rPr>
          <w:rFonts w:ascii="Arial" w:eastAsia="Calibri" w:hAnsi="Arial" w:cs="Arial"/>
          <w:color w:val="000000" w:themeColor="text1"/>
          <w:sz w:val="22"/>
          <w:lang w:val="es-ES_tradnl"/>
        </w:rPr>
        <w:t>, excluyendo del Anexo 1 a la Alianza Fiduciaria S.A.</w:t>
      </w:r>
      <w:r w:rsidR="00760CBF" w:rsidRPr="005C1EA1">
        <w:rPr>
          <w:rFonts w:ascii="Arial" w:eastAsia="Calibri" w:hAnsi="Arial" w:cs="Arial"/>
          <w:color w:val="000000" w:themeColor="text1"/>
          <w:sz w:val="22"/>
          <w:lang w:val="es-ES_tradnl"/>
        </w:rPr>
        <w:t>, salvo en un caso especial, y ampliando la entrada en vigencia de la obligación de realizar la contratación en el SECOP II para las entidades territoriales incluidas en dicho anexo</w:t>
      </w:r>
      <w:r w:rsidR="00F0318A" w:rsidRPr="005C1EA1">
        <w:rPr>
          <w:rFonts w:ascii="Arial" w:eastAsia="Calibri" w:hAnsi="Arial" w:cs="Arial"/>
          <w:color w:val="000000" w:themeColor="text1"/>
          <w:sz w:val="22"/>
          <w:lang w:val="es-ES_tradnl"/>
        </w:rPr>
        <w:t xml:space="preserve"> hasta el 1 de abril de 2020.</w:t>
      </w:r>
      <w:r w:rsidR="00425E09" w:rsidRPr="005C1EA1">
        <w:rPr>
          <w:rFonts w:ascii="Arial" w:eastAsia="Calibri" w:hAnsi="Arial" w:cs="Arial"/>
          <w:color w:val="000000" w:themeColor="text1"/>
          <w:sz w:val="22"/>
          <w:lang w:val="es-ES_tradnl"/>
        </w:rPr>
        <w:t xml:space="preserve"> </w:t>
      </w:r>
    </w:p>
    <w:p w14:paraId="0DCF961C" w14:textId="77777777" w:rsidR="002A0A48" w:rsidRPr="005C1EA1" w:rsidRDefault="002A0A48" w:rsidP="002A0A48">
      <w:pPr>
        <w:spacing w:line="276" w:lineRule="auto"/>
        <w:jc w:val="both"/>
        <w:rPr>
          <w:rFonts w:ascii="Arial" w:eastAsia="Calibri" w:hAnsi="Arial" w:cs="Arial"/>
          <w:color w:val="000000" w:themeColor="text1"/>
          <w:sz w:val="22"/>
          <w:lang w:val="es-ES_tradnl"/>
        </w:rPr>
      </w:pPr>
    </w:p>
    <w:p w14:paraId="687CB649" w14:textId="6A886675" w:rsidR="00A37FB6" w:rsidRPr="005C1EA1" w:rsidRDefault="00544348" w:rsidP="002A0A48">
      <w:pPr>
        <w:spacing w:line="276" w:lineRule="auto"/>
        <w:jc w:val="both"/>
        <w:rPr>
          <w:rFonts w:ascii="Arial" w:eastAsia="Calibri" w:hAnsi="Arial" w:cs="Arial"/>
          <w:color w:val="000000" w:themeColor="text1"/>
          <w:sz w:val="22"/>
          <w:lang w:val="es-ES_tradnl"/>
        </w:rPr>
      </w:pPr>
      <w:r w:rsidRPr="005C1EA1">
        <w:rPr>
          <w:rFonts w:ascii="Arial" w:eastAsia="Calibri" w:hAnsi="Arial" w:cs="Arial"/>
          <w:b/>
          <w:color w:val="000000" w:themeColor="text1"/>
          <w:sz w:val="22"/>
          <w:lang w:val="es-ES_tradnl"/>
        </w:rPr>
        <w:t xml:space="preserve">3. </w:t>
      </w:r>
      <w:r w:rsidR="00A37FB6" w:rsidRPr="005C1EA1">
        <w:rPr>
          <w:rFonts w:ascii="Arial" w:eastAsia="Calibri" w:hAnsi="Arial" w:cs="Arial"/>
          <w:b/>
          <w:color w:val="000000" w:themeColor="text1"/>
          <w:sz w:val="22"/>
          <w:lang w:val="es-ES_tradnl"/>
        </w:rPr>
        <w:t>Respuesta</w:t>
      </w:r>
      <w:r w:rsidR="00F3318F" w:rsidRPr="005C1EA1">
        <w:rPr>
          <w:rFonts w:ascii="Arial" w:eastAsia="Calibri" w:hAnsi="Arial" w:cs="Arial"/>
          <w:b/>
          <w:color w:val="000000" w:themeColor="text1"/>
          <w:sz w:val="22"/>
          <w:lang w:val="es-ES_tradnl"/>
        </w:rPr>
        <w:t>s</w:t>
      </w:r>
    </w:p>
    <w:p w14:paraId="1369FD7E" w14:textId="77777777" w:rsidR="00A37FB6" w:rsidRPr="005C1EA1" w:rsidRDefault="00A37FB6" w:rsidP="00F23E3A">
      <w:pPr>
        <w:spacing w:line="276" w:lineRule="auto"/>
        <w:ind w:left="709" w:right="709"/>
        <w:jc w:val="both"/>
        <w:rPr>
          <w:rFonts w:ascii="Arial" w:eastAsia="Calibri" w:hAnsi="Arial" w:cs="Arial"/>
          <w:i/>
          <w:color w:val="000000" w:themeColor="text1"/>
          <w:sz w:val="22"/>
          <w:lang w:val="es-ES_tradnl"/>
        </w:rPr>
      </w:pPr>
    </w:p>
    <w:p w14:paraId="66BC8E46" w14:textId="1AFC867B" w:rsidR="00A37FB6" w:rsidRPr="005C1EA1" w:rsidRDefault="003E5136" w:rsidP="00F23E3A">
      <w:pPr>
        <w:spacing w:line="276" w:lineRule="auto"/>
        <w:ind w:left="708" w:right="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i) </w:t>
      </w:r>
      <w:r w:rsidR="006F3743" w:rsidRPr="005C1EA1">
        <w:rPr>
          <w:rFonts w:ascii="Arial" w:eastAsia="Calibri" w:hAnsi="Arial" w:cs="Arial"/>
          <w:color w:val="000000" w:themeColor="text1"/>
          <w:sz w:val="22"/>
          <w:lang w:val="es-ES_tradnl"/>
        </w:rPr>
        <w:t>«La institución por tener un régimen especial de contratación no sometido a la Ley 80 de 1993 y sus decretos reglamentarios requiere recibir concepto jurídico, en el sentido de tener claridad respecto a si debe adelantar un procedimiento como el de la Ley 1474 del 2011 para declarar el incumpliendo, imponer las multas y sanciones pactadas en los contratos, y hacer efectiva la cláusula penal, o puede acudir directamente a la Jurisdicción Contenciosa Administrativa»</w:t>
      </w:r>
    </w:p>
    <w:p w14:paraId="1D8EC610" w14:textId="77777777" w:rsidR="00FA19FB" w:rsidRPr="005C1EA1" w:rsidRDefault="00FA19FB" w:rsidP="00F23E3A">
      <w:pPr>
        <w:spacing w:line="276" w:lineRule="auto"/>
        <w:jc w:val="both"/>
        <w:rPr>
          <w:rFonts w:ascii="Arial" w:eastAsia="Calibri" w:hAnsi="Arial" w:cs="Arial"/>
          <w:color w:val="000000" w:themeColor="text1"/>
          <w:sz w:val="22"/>
          <w:lang w:val="es-ES_tradnl"/>
        </w:rPr>
      </w:pPr>
    </w:p>
    <w:p w14:paraId="6B445CBC" w14:textId="7890CCBF" w:rsidR="003E5136" w:rsidRPr="005C1EA1" w:rsidRDefault="002C2533" w:rsidP="0010035E">
      <w:pPr>
        <w:spacing w:line="276" w:lineRule="auto"/>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Al ser la institución en nombre de la cual consulta una universidad pública, que se rige en su actividad contractual por el derecho privado, de conformidad con el artículo </w:t>
      </w:r>
      <w:r w:rsidR="00455EB7" w:rsidRPr="005C1EA1">
        <w:rPr>
          <w:rFonts w:ascii="Arial" w:eastAsia="Calibri" w:hAnsi="Arial" w:cs="Arial"/>
          <w:color w:val="000000" w:themeColor="text1"/>
          <w:sz w:val="22"/>
          <w:lang w:val="es-ES_tradnl"/>
        </w:rPr>
        <w:t>93 de la Ley 30 de 1992, no tiene competencia para imponer unilateralmente en sede administrativa</w:t>
      </w:r>
      <w:r w:rsidR="00FC1A5C" w:rsidRPr="005C1EA1">
        <w:rPr>
          <w:rFonts w:ascii="Arial" w:eastAsia="Calibri" w:hAnsi="Arial" w:cs="Arial"/>
          <w:color w:val="000000" w:themeColor="text1"/>
          <w:sz w:val="22"/>
          <w:lang w:val="es-ES_tradnl"/>
        </w:rPr>
        <w:t xml:space="preserve"> sanciones contractuales. </w:t>
      </w:r>
      <w:r w:rsidR="00455EB7" w:rsidRPr="005C1EA1">
        <w:rPr>
          <w:rFonts w:ascii="Arial" w:eastAsia="Calibri" w:hAnsi="Arial" w:cs="Arial"/>
          <w:color w:val="000000" w:themeColor="text1"/>
          <w:sz w:val="22"/>
          <w:lang w:val="es-ES_tradnl"/>
        </w:rPr>
        <w:t xml:space="preserve">Aunque </w:t>
      </w:r>
      <w:r w:rsidR="00AA66FF" w:rsidRPr="005C1EA1">
        <w:rPr>
          <w:rFonts w:ascii="Arial" w:eastAsia="Calibri" w:hAnsi="Arial" w:cs="Arial"/>
          <w:color w:val="000000" w:themeColor="text1"/>
          <w:sz w:val="22"/>
          <w:lang w:val="es-ES_tradnl"/>
        </w:rPr>
        <w:t xml:space="preserve">puede pactar con el contratista </w:t>
      </w:r>
      <w:r w:rsidR="00967F5E" w:rsidRPr="005C1EA1">
        <w:rPr>
          <w:rFonts w:ascii="Arial" w:eastAsia="Calibri" w:hAnsi="Arial" w:cs="Arial"/>
          <w:color w:val="000000" w:themeColor="text1"/>
          <w:sz w:val="22"/>
          <w:lang w:val="es-ES_tradnl"/>
        </w:rPr>
        <w:t>circunstancias de incumplimiento con consecuencia sancionatoria, para</w:t>
      </w:r>
      <w:r w:rsidR="00A93A1C" w:rsidRPr="005C1EA1">
        <w:rPr>
          <w:rFonts w:ascii="Arial" w:eastAsia="Calibri" w:hAnsi="Arial" w:cs="Arial"/>
          <w:color w:val="000000" w:themeColor="text1"/>
          <w:sz w:val="22"/>
          <w:lang w:val="es-ES_tradnl"/>
        </w:rPr>
        <w:t xml:space="preserve"> hacer efectivas dichas medidas la entidad debe</w:t>
      </w:r>
      <w:r w:rsidR="00967F5E" w:rsidRPr="005C1EA1">
        <w:rPr>
          <w:rFonts w:ascii="Arial" w:eastAsia="Calibri" w:hAnsi="Arial" w:cs="Arial"/>
          <w:color w:val="000000" w:themeColor="text1"/>
          <w:sz w:val="22"/>
          <w:lang w:val="es-ES_tradnl"/>
        </w:rPr>
        <w:t xml:space="preserve"> acudir al medio de control de contr</w:t>
      </w:r>
      <w:r w:rsidR="00A93A1C" w:rsidRPr="005C1EA1">
        <w:rPr>
          <w:rFonts w:ascii="Arial" w:eastAsia="Calibri" w:hAnsi="Arial" w:cs="Arial"/>
          <w:color w:val="000000" w:themeColor="text1"/>
          <w:sz w:val="22"/>
          <w:lang w:val="es-ES_tradnl"/>
        </w:rPr>
        <w:t xml:space="preserve">oversias contractuales previsto </w:t>
      </w:r>
      <w:r w:rsidR="00967F5E" w:rsidRPr="005C1EA1">
        <w:rPr>
          <w:rFonts w:ascii="Arial" w:eastAsia="Calibri" w:hAnsi="Arial" w:cs="Arial"/>
          <w:color w:val="000000" w:themeColor="text1"/>
          <w:sz w:val="22"/>
          <w:lang w:val="es-ES_tradnl"/>
        </w:rPr>
        <w:t>en el artículo 141 de la Ley 1437 de 2011</w:t>
      </w:r>
      <w:r w:rsidR="00A93A1C" w:rsidRPr="005C1EA1">
        <w:rPr>
          <w:rFonts w:ascii="Arial" w:eastAsia="Calibri" w:hAnsi="Arial" w:cs="Arial"/>
          <w:color w:val="000000" w:themeColor="text1"/>
          <w:sz w:val="22"/>
          <w:lang w:val="es-ES_tradnl"/>
        </w:rPr>
        <w:t>,</w:t>
      </w:r>
      <w:r w:rsidR="00D56D9D" w:rsidRPr="005C1EA1">
        <w:rPr>
          <w:rFonts w:ascii="Arial" w:eastAsia="Calibri" w:hAnsi="Arial" w:cs="Arial"/>
          <w:color w:val="000000" w:themeColor="text1"/>
          <w:sz w:val="22"/>
          <w:lang w:val="es-ES_tradnl"/>
        </w:rPr>
        <w:t xml:space="preserve"> para que sea la autoridad jurisdiccional </w:t>
      </w:r>
      <w:r w:rsidR="00A93A1C" w:rsidRPr="005C1EA1">
        <w:rPr>
          <w:rFonts w:ascii="Arial" w:eastAsia="Calibri" w:hAnsi="Arial" w:cs="Arial"/>
          <w:color w:val="000000" w:themeColor="text1"/>
          <w:sz w:val="22"/>
          <w:lang w:val="es-ES_tradnl"/>
        </w:rPr>
        <w:t>quien</w:t>
      </w:r>
      <w:r w:rsidR="00D56D9D" w:rsidRPr="005C1EA1">
        <w:rPr>
          <w:rFonts w:ascii="Arial" w:eastAsia="Calibri" w:hAnsi="Arial" w:cs="Arial"/>
          <w:color w:val="000000" w:themeColor="text1"/>
          <w:sz w:val="22"/>
          <w:lang w:val="es-ES_tradnl"/>
        </w:rPr>
        <w:t xml:space="preserve"> determine si procede o no la declaratoria de incumplimiento y la pena correspondiente.</w:t>
      </w:r>
      <w:r w:rsidR="00A93A1C" w:rsidRPr="005C1EA1">
        <w:rPr>
          <w:rFonts w:ascii="Arial" w:eastAsia="Calibri" w:hAnsi="Arial" w:cs="Arial"/>
          <w:color w:val="000000" w:themeColor="text1"/>
          <w:sz w:val="22"/>
          <w:lang w:val="es-ES_tradnl"/>
        </w:rPr>
        <w:t xml:space="preserve"> Ello sin perjuicio de la posibilidad de agotar los mecanismos alternativos de resolución de conflictos que se estimen pertinentes.</w:t>
      </w:r>
      <w:r w:rsidR="00FC1A5C" w:rsidRPr="005C1EA1">
        <w:rPr>
          <w:rFonts w:ascii="Arial" w:eastAsia="Calibri" w:hAnsi="Arial" w:cs="Arial"/>
          <w:color w:val="000000" w:themeColor="text1"/>
          <w:sz w:val="22"/>
          <w:lang w:val="es-ES_tradnl"/>
        </w:rPr>
        <w:t xml:space="preserve"> Como se indicó, el procedimiento administrativo sancionatorio previsto en el artículo 86 de la Ley 1474 de 2011 solo rige para las entidades sometidas al Estatuto General de Contratación de la Administración Pública</w:t>
      </w:r>
      <w:r w:rsidR="00461BE9" w:rsidRPr="005C1EA1">
        <w:rPr>
          <w:rFonts w:ascii="Arial" w:eastAsia="Calibri" w:hAnsi="Arial" w:cs="Arial"/>
          <w:color w:val="000000" w:themeColor="text1"/>
          <w:sz w:val="22"/>
          <w:lang w:val="es-ES_tradnl"/>
        </w:rPr>
        <w:t xml:space="preserve"> y también aplica para las entidades de régimen especial a las que la ley les reconoce la posibilidad de declarar la caducidad, pero este no es el caso de las universidades públicas.</w:t>
      </w:r>
    </w:p>
    <w:p w14:paraId="73A8E60A" w14:textId="77777777" w:rsidR="00E516F9" w:rsidRPr="005C1EA1" w:rsidRDefault="00E516F9" w:rsidP="00D91951">
      <w:pPr>
        <w:spacing w:line="276" w:lineRule="auto"/>
        <w:ind w:firstLine="709"/>
        <w:jc w:val="both"/>
        <w:rPr>
          <w:rFonts w:ascii="Arial" w:eastAsia="Calibri" w:hAnsi="Arial" w:cs="Arial"/>
          <w:color w:val="000000" w:themeColor="text1"/>
          <w:sz w:val="22"/>
          <w:lang w:val="es-ES_tradnl"/>
        </w:rPr>
      </w:pPr>
    </w:p>
    <w:p w14:paraId="67A2F5EF" w14:textId="5F013FB8" w:rsidR="003E5136" w:rsidRPr="005C1EA1" w:rsidRDefault="003E5136" w:rsidP="008D7A98">
      <w:pPr>
        <w:spacing w:line="276" w:lineRule="auto"/>
        <w:ind w:left="708" w:right="709"/>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 xml:space="preserve">ii) </w:t>
      </w:r>
      <w:r w:rsidR="006F3743" w:rsidRPr="005C1EA1">
        <w:rPr>
          <w:rFonts w:ascii="Arial" w:eastAsia="Calibri" w:hAnsi="Arial" w:cs="Arial"/>
          <w:color w:val="000000" w:themeColor="text1"/>
          <w:sz w:val="22"/>
          <w:lang w:val="es-ES_tradnl"/>
        </w:rPr>
        <w:t>«De igual manera, se requiere tener claridad respecto a la obligatoriedad del uso del SECOP ll para las entidades con régimen especial de contratación; y en caso de afirmarse su obligatoriedad informar a partir de qué fecha (sic), y el procedimiento que se debe adelantar el uso del mismo»</w:t>
      </w:r>
    </w:p>
    <w:p w14:paraId="492013A9" w14:textId="6E9F2624" w:rsidR="007F1531" w:rsidRPr="005C1EA1" w:rsidRDefault="007F1531" w:rsidP="003E5136">
      <w:pPr>
        <w:spacing w:line="276" w:lineRule="auto"/>
        <w:ind w:left="708" w:right="709"/>
        <w:jc w:val="both"/>
        <w:rPr>
          <w:rFonts w:ascii="Arial" w:eastAsia="Calibri" w:hAnsi="Arial" w:cs="Arial"/>
          <w:color w:val="000000" w:themeColor="text1"/>
          <w:sz w:val="22"/>
          <w:lang w:val="es-ES_tradnl"/>
        </w:rPr>
      </w:pPr>
    </w:p>
    <w:p w14:paraId="261B6217" w14:textId="567614EB" w:rsidR="006D504C" w:rsidRPr="005C1EA1" w:rsidRDefault="003E5703" w:rsidP="0010035E">
      <w:pPr>
        <w:spacing w:line="276" w:lineRule="auto"/>
        <w:jc w:val="both"/>
        <w:rPr>
          <w:rFonts w:ascii="Arial" w:hAnsi="Arial" w:cs="Arial"/>
          <w:color w:val="000000" w:themeColor="text1"/>
          <w:sz w:val="22"/>
          <w:lang w:val="es-ES_tradnl"/>
        </w:rPr>
      </w:pPr>
      <w:r w:rsidRPr="005C1EA1">
        <w:rPr>
          <w:rFonts w:ascii="Arial" w:eastAsia="Calibri" w:hAnsi="Arial" w:cs="Arial"/>
          <w:color w:val="000000" w:themeColor="text1"/>
          <w:sz w:val="22"/>
          <w:lang w:val="es-ES_tradnl"/>
        </w:rPr>
        <w:t>Al no aparecer mencionadas dentro del Anexo 1 de la Circular Externa No. 1 de 2019, las universidades públicas</w:t>
      </w:r>
      <w:r w:rsidR="00971ACA" w:rsidRPr="005C1EA1">
        <w:rPr>
          <w:rFonts w:ascii="Arial" w:eastAsia="Calibri" w:hAnsi="Arial" w:cs="Arial"/>
          <w:color w:val="000000" w:themeColor="text1"/>
          <w:sz w:val="22"/>
          <w:lang w:val="es-ES_tradnl"/>
        </w:rPr>
        <w:t xml:space="preserve"> distintas a la Universidad Distrital Francisco José de Caldas –que sí se encuentra incluida en dicho anexo– no están obligadas a utilizar el SECOP II</w:t>
      </w:r>
      <w:r w:rsidR="001646D7" w:rsidRPr="005C1EA1">
        <w:rPr>
          <w:rFonts w:ascii="Arial" w:eastAsia="Calibri" w:hAnsi="Arial" w:cs="Arial"/>
          <w:color w:val="000000" w:themeColor="text1"/>
          <w:sz w:val="22"/>
          <w:lang w:val="es-ES_tradnl"/>
        </w:rPr>
        <w:t xml:space="preserve">, es decir, la herramienta transaccional. Por el momento, </w:t>
      </w:r>
      <w:r w:rsidR="00C357C9" w:rsidRPr="005C1EA1">
        <w:rPr>
          <w:rFonts w:ascii="Arial" w:eastAsia="Calibri" w:hAnsi="Arial" w:cs="Arial"/>
          <w:color w:val="000000" w:themeColor="text1"/>
          <w:sz w:val="22"/>
          <w:lang w:val="es-ES_tradnl"/>
        </w:rPr>
        <w:t>las universidades públicas solo tienen el deber de publicar su actividad contractual en el SECOP I, en los términos indicados en el presente concepto.</w:t>
      </w:r>
      <w:r w:rsidRPr="005C1EA1">
        <w:rPr>
          <w:rFonts w:ascii="Arial" w:eastAsia="Calibri" w:hAnsi="Arial" w:cs="Arial"/>
          <w:color w:val="000000" w:themeColor="text1"/>
          <w:sz w:val="22"/>
          <w:lang w:val="es-ES_tradnl"/>
        </w:rPr>
        <w:t xml:space="preserve"> </w:t>
      </w:r>
    </w:p>
    <w:p w14:paraId="58128EBC" w14:textId="77777777" w:rsidR="00463A8F" w:rsidRPr="005C1EA1" w:rsidRDefault="00463A8F" w:rsidP="000E3936">
      <w:pPr>
        <w:spacing w:line="276" w:lineRule="auto"/>
        <w:jc w:val="both"/>
        <w:rPr>
          <w:rFonts w:ascii="Arial" w:eastAsia="Calibri" w:hAnsi="Arial" w:cs="Arial"/>
          <w:color w:val="000000" w:themeColor="text1"/>
          <w:sz w:val="22"/>
          <w:lang w:val="es-ES_tradnl"/>
        </w:rPr>
      </w:pPr>
    </w:p>
    <w:p w14:paraId="47DEA7AA" w14:textId="14EE6253" w:rsidR="00A37FB6" w:rsidRPr="005C1EA1" w:rsidRDefault="00A37FB6" w:rsidP="000E3936">
      <w:pPr>
        <w:spacing w:line="276" w:lineRule="auto"/>
        <w:jc w:val="both"/>
        <w:rPr>
          <w:rFonts w:ascii="Arial" w:eastAsia="Calibri" w:hAnsi="Arial" w:cs="Arial"/>
          <w:color w:val="000000" w:themeColor="text1"/>
          <w:sz w:val="22"/>
          <w:lang w:val="es-ES_tradnl"/>
        </w:rPr>
      </w:pPr>
      <w:r w:rsidRPr="005C1EA1">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5C1EA1"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5C1EA1" w:rsidRDefault="00A37FB6" w:rsidP="00F23E3A">
      <w:pPr>
        <w:spacing w:line="276" w:lineRule="auto"/>
        <w:jc w:val="both"/>
        <w:rPr>
          <w:rFonts w:ascii="Arial" w:eastAsia="Calibri" w:hAnsi="Arial" w:cs="Arial"/>
          <w:color w:val="000000" w:themeColor="text1"/>
          <w:sz w:val="22"/>
          <w:lang w:val="es-ES_tradnl"/>
        </w:rPr>
      </w:pPr>
      <w:r w:rsidRPr="005C1EA1">
        <w:rPr>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mv="urn:schemas-microsoft-com:mac:vml" xmlns:mo="http://schemas.microsoft.com/office/mac/office/2008/main">
            <w:pict w14:anchorId="5CC2559D">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5C1EA1" w:rsidRDefault="00A37FB6" w:rsidP="00F23E3A">
      <w:pPr>
        <w:spacing w:line="276" w:lineRule="auto"/>
        <w:rPr>
          <w:rFonts w:ascii="Arial" w:hAnsi="Arial" w:cs="Arial"/>
          <w:color w:val="000000" w:themeColor="text1"/>
          <w:sz w:val="22"/>
          <w:lang w:val="es-ES_tradnl" w:eastAsia="es-CO"/>
        </w:rPr>
      </w:pPr>
      <w:r w:rsidRPr="005C1EA1">
        <w:rPr>
          <w:rFonts w:ascii="Arial" w:hAnsi="Arial" w:cs="Arial"/>
          <w:color w:val="000000" w:themeColor="text1"/>
          <w:sz w:val="22"/>
          <w:lang w:val="es-ES_tradnl" w:eastAsia="es-CO"/>
        </w:rPr>
        <w:t>Atentamente,</w:t>
      </w:r>
    </w:p>
    <w:p w14:paraId="57DD1EBD" w14:textId="34F47A35" w:rsidR="00746E08" w:rsidRPr="005C1EA1" w:rsidRDefault="00BE14D3" w:rsidP="00BE14D3">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22010BE6" wp14:editId="1D324113">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C1EA1" w:rsidRPr="005C1EA1" w14:paraId="469202AF" w14:textId="77777777" w:rsidTr="009E1BE1">
        <w:trPr>
          <w:trHeight w:val="315"/>
        </w:trPr>
        <w:tc>
          <w:tcPr>
            <w:tcW w:w="812" w:type="dxa"/>
            <w:vAlign w:val="center"/>
            <w:hideMark/>
          </w:tcPr>
          <w:p w14:paraId="3F62A0B3" w14:textId="77777777" w:rsidR="00746E08" w:rsidRPr="005C1EA1" w:rsidRDefault="00746E08" w:rsidP="00F23E3A">
            <w:pPr>
              <w:spacing w:line="276" w:lineRule="auto"/>
              <w:rPr>
                <w:rFonts w:ascii="Arial" w:hAnsi="Arial" w:cs="Arial"/>
                <w:color w:val="000000" w:themeColor="text1"/>
                <w:sz w:val="16"/>
                <w:szCs w:val="16"/>
                <w:lang w:val="es-ES_tradnl" w:eastAsia="es-ES"/>
              </w:rPr>
            </w:pPr>
            <w:r w:rsidRPr="005C1EA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5C1EA1" w:rsidRDefault="00644C0A" w:rsidP="00F23E3A">
            <w:pPr>
              <w:spacing w:line="276" w:lineRule="auto"/>
              <w:rPr>
                <w:rFonts w:ascii="Arial" w:hAnsi="Arial" w:cs="Arial"/>
                <w:color w:val="000000" w:themeColor="text1"/>
                <w:sz w:val="16"/>
                <w:szCs w:val="16"/>
                <w:lang w:val="es-ES_tradnl" w:eastAsia="es-ES"/>
              </w:rPr>
            </w:pPr>
            <w:r w:rsidRPr="005C1EA1">
              <w:rPr>
                <w:rFonts w:ascii="Arial" w:hAnsi="Arial" w:cs="Arial"/>
                <w:color w:val="000000" w:themeColor="text1"/>
                <w:sz w:val="16"/>
                <w:szCs w:val="16"/>
                <w:lang w:val="es-ES_tradnl" w:eastAsia="es-ES"/>
              </w:rPr>
              <w:t>Cristian Andrés Díaz Díez</w:t>
            </w:r>
          </w:p>
        </w:tc>
      </w:tr>
      <w:tr w:rsidR="005C1EA1" w:rsidRPr="005C1EA1" w14:paraId="10BC78E8" w14:textId="77777777" w:rsidTr="009E1BE1">
        <w:trPr>
          <w:trHeight w:val="330"/>
        </w:trPr>
        <w:tc>
          <w:tcPr>
            <w:tcW w:w="812" w:type="dxa"/>
            <w:vAlign w:val="center"/>
            <w:hideMark/>
          </w:tcPr>
          <w:p w14:paraId="6A7DBF66" w14:textId="77777777" w:rsidR="00746E08" w:rsidRPr="005C1EA1" w:rsidRDefault="00746E08" w:rsidP="00F23E3A">
            <w:pPr>
              <w:spacing w:line="276" w:lineRule="auto"/>
              <w:rPr>
                <w:rFonts w:ascii="Arial" w:hAnsi="Arial" w:cs="Arial"/>
                <w:color w:val="000000" w:themeColor="text1"/>
                <w:sz w:val="16"/>
                <w:szCs w:val="16"/>
                <w:lang w:val="es-ES_tradnl" w:eastAsia="es-ES"/>
              </w:rPr>
            </w:pPr>
            <w:r w:rsidRPr="005C1EA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5C1EA1" w:rsidRDefault="00746E08" w:rsidP="00F23E3A">
            <w:pPr>
              <w:spacing w:line="276" w:lineRule="auto"/>
              <w:rPr>
                <w:rFonts w:ascii="Arial" w:hAnsi="Arial" w:cs="Arial"/>
                <w:color w:val="000000" w:themeColor="text1"/>
                <w:sz w:val="16"/>
                <w:szCs w:val="16"/>
                <w:lang w:val="es-ES_tradnl" w:eastAsia="es-ES"/>
              </w:rPr>
            </w:pPr>
            <w:r w:rsidRPr="005C1EA1">
              <w:rPr>
                <w:rFonts w:ascii="Arial" w:hAnsi="Arial" w:cs="Arial"/>
                <w:color w:val="000000" w:themeColor="text1"/>
                <w:sz w:val="16"/>
                <w:szCs w:val="16"/>
                <w:lang w:val="es-ES_tradnl" w:eastAsia="es-ES"/>
              </w:rPr>
              <w:t>Fabián Gonzalo Marín Cortés</w:t>
            </w:r>
          </w:p>
          <w:p w14:paraId="19E8BD8D" w14:textId="69868F8E" w:rsidR="00746E08" w:rsidRPr="005C1EA1" w:rsidRDefault="00746E08" w:rsidP="00F23E3A">
            <w:pPr>
              <w:spacing w:line="276" w:lineRule="auto"/>
              <w:rPr>
                <w:rFonts w:ascii="Arial" w:hAnsi="Arial" w:cs="Arial"/>
                <w:color w:val="000000" w:themeColor="text1"/>
                <w:sz w:val="16"/>
                <w:szCs w:val="16"/>
                <w:lang w:val="es-ES_tradnl" w:eastAsia="es-ES"/>
              </w:rPr>
            </w:pPr>
            <w:r w:rsidRPr="005C1EA1">
              <w:rPr>
                <w:rFonts w:ascii="Arial" w:hAnsi="Arial" w:cs="Arial"/>
                <w:color w:val="000000" w:themeColor="text1"/>
                <w:sz w:val="16"/>
                <w:szCs w:val="16"/>
                <w:lang w:val="es-ES_tradnl" w:eastAsia="es-ES"/>
              </w:rPr>
              <w:t>Subdirector de Gestión Contractual</w:t>
            </w:r>
          </w:p>
        </w:tc>
      </w:tr>
      <w:tr w:rsidR="00EB6BC7" w:rsidRPr="005C1EA1" w14:paraId="50741B38" w14:textId="77777777" w:rsidTr="009E1BE1">
        <w:trPr>
          <w:trHeight w:val="300"/>
        </w:trPr>
        <w:tc>
          <w:tcPr>
            <w:tcW w:w="812" w:type="dxa"/>
            <w:vAlign w:val="center"/>
            <w:hideMark/>
          </w:tcPr>
          <w:p w14:paraId="297715FA" w14:textId="77777777" w:rsidR="00746E08" w:rsidRPr="005C1EA1" w:rsidRDefault="00746E08" w:rsidP="00F23E3A">
            <w:pPr>
              <w:spacing w:line="276" w:lineRule="auto"/>
              <w:rPr>
                <w:rFonts w:ascii="Arial" w:hAnsi="Arial" w:cs="Arial"/>
                <w:color w:val="000000" w:themeColor="text1"/>
                <w:sz w:val="16"/>
                <w:szCs w:val="16"/>
                <w:lang w:val="es-ES_tradnl" w:eastAsia="es-ES"/>
              </w:rPr>
            </w:pPr>
            <w:r w:rsidRPr="005C1EA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5C1EA1" w:rsidRDefault="00746E08" w:rsidP="00F23E3A">
            <w:pPr>
              <w:spacing w:line="276" w:lineRule="auto"/>
              <w:rPr>
                <w:rFonts w:ascii="Arial" w:hAnsi="Arial" w:cs="Arial"/>
                <w:color w:val="000000" w:themeColor="text1"/>
                <w:sz w:val="16"/>
                <w:szCs w:val="16"/>
                <w:lang w:val="es-ES_tradnl" w:eastAsia="es-ES"/>
              </w:rPr>
            </w:pPr>
            <w:r w:rsidRPr="005C1EA1">
              <w:rPr>
                <w:rFonts w:ascii="Arial" w:hAnsi="Arial" w:cs="Arial"/>
                <w:color w:val="000000" w:themeColor="text1"/>
                <w:sz w:val="16"/>
                <w:szCs w:val="16"/>
                <w:lang w:val="es-ES_tradnl" w:eastAsia="es-ES"/>
              </w:rPr>
              <w:t>Fabián Gonzalo Marín Cortés</w:t>
            </w:r>
          </w:p>
          <w:p w14:paraId="17847B1F" w14:textId="71EB0D70" w:rsidR="00746E08" w:rsidRPr="005C1EA1" w:rsidRDefault="00746E08" w:rsidP="00F23E3A">
            <w:pPr>
              <w:spacing w:line="276" w:lineRule="auto"/>
              <w:rPr>
                <w:rFonts w:ascii="Arial" w:hAnsi="Arial" w:cs="Arial"/>
                <w:color w:val="000000" w:themeColor="text1"/>
                <w:sz w:val="16"/>
                <w:szCs w:val="16"/>
                <w:lang w:val="es-ES_tradnl" w:eastAsia="es-ES"/>
              </w:rPr>
            </w:pPr>
            <w:r w:rsidRPr="005C1EA1">
              <w:rPr>
                <w:rFonts w:ascii="Arial" w:hAnsi="Arial" w:cs="Arial"/>
                <w:color w:val="000000" w:themeColor="text1"/>
                <w:sz w:val="16"/>
                <w:szCs w:val="16"/>
                <w:lang w:val="es-ES_tradnl" w:eastAsia="es-ES"/>
              </w:rPr>
              <w:t>Subdirector de Gestión Contractual</w:t>
            </w:r>
          </w:p>
        </w:tc>
      </w:tr>
    </w:tbl>
    <w:p w14:paraId="35B56F46" w14:textId="77777777" w:rsidR="00746E08" w:rsidRPr="005C1EA1" w:rsidRDefault="00746E08" w:rsidP="00F23E3A">
      <w:pPr>
        <w:spacing w:line="276" w:lineRule="auto"/>
        <w:rPr>
          <w:rFonts w:ascii="Arial" w:hAnsi="Arial" w:cs="Arial"/>
          <w:color w:val="000000" w:themeColor="text1"/>
          <w:sz w:val="16"/>
          <w:szCs w:val="16"/>
          <w:lang w:val="es-ES_tradnl" w:eastAsia="es-ES"/>
        </w:rPr>
      </w:pPr>
    </w:p>
    <w:sectPr w:rsidR="00746E08" w:rsidRPr="005C1EA1"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E4292" w14:textId="77777777" w:rsidR="006879F5" w:rsidRDefault="006879F5">
      <w:r>
        <w:separator/>
      </w:r>
    </w:p>
  </w:endnote>
  <w:endnote w:type="continuationSeparator" w:id="0">
    <w:p w14:paraId="68F03A23" w14:textId="77777777" w:rsidR="006879F5" w:rsidRDefault="0068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6535CE" w:rsidRDefault="006535CE" w:rsidP="00322937">
    <w:pPr>
      <w:pStyle w:val="Sinespaciado"/>
      <w:jc w:val="right"/>
      <w:rPr>
        <w:rFonts w:ascii="Arial" w:hAnsi="Arial" w:cs="Arial"/>
        <w:sz w:val="18"/>
        <w:szCs w:val="18"/>
      </w:rPr>
    </w:pPr>
  </w:p>
  <w:p w14:paraId="7A3785F3" w14:textId="6BBE65A2" w:rsidR="006535CE" w:rsidRPr="008217B7" w:rsidRDefault="006535C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0350F">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0350F">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48FC6A04" w14:textId="5FD1A7C9" w:rsidR="006535CE" w:rsidRDefault="530ADE40" w:rsidP="00322937">
    <w:pPr>
      <w:pStyle w:val="Piedepgina"/>
      <w:jc w:val="center"/>
      <w:rPr>
        <w:lang w:val="es-ES"/>
      </w:rPr>
    </w:pPr>
    <w:r>
      <w:rPr>
        <w:noProof/>
        <w:lang w:val="en-US" w:eastAsia="en-US"/>
      </w:rPr>
      <w:drawing>
        <wp:inline distT="0" distB="0" distL="0" distR="0" wp14:anchorId="608B196D" wp14:editId="5EA151E6">
          <wp:extent cx="3700130" cy="519139"/>
          <wp:effectExtent l="0" t="0" r="0" b="0"/>
          <wp:docPr id="2007251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535CE" w:rsidRDefault="006535CE" w:rsidP="007B0854">
    <w:pPr>
      <w:pStyle w:val="Piedepgina"/>
      <w:jc w:val="center"/>
      <w:rPr>
        <w:lang w:val="es-ES"/>
      </w:rPr>
    </w:pPr>
  </w:p>
  <w:p w14:paraId="6C0EFC49" w14:textId="77777777" w:rsidR="006535CE" w:rsidRPr="007B0854" w:rsidRDefault="006535C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D75B6" w14:textId="77777777" w:rsidR="006879F5" w:rsidRDefault="006879F5">
      <w:r>
        <w:separator/>
      </w:r>
    </w:p>
  </w:footnote>
  <w:footnote w:type="continuationSeparator" w:id="0">
    <w:p w14:paraId="0702F58B" w14:textId="77777777" w:rsidR="006879F5" w:rsidRDefault="006879F5">
      <w:r>
        <w:continuationSeparator/>
      </w:r>
    </w:p>
  </w:footnote>
  <w:footnote w:id="1">
    <w:p w14:paraId="37184A70"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39EC71B8" w14:textId="77777777" w:rsidR="006535CE" w:rsidRPr="005C1EA1" w:rsidRDefault="006535CE" w:rsidP="00E67CC6">
      <w:pPr>
        <w:pStyle w:val="Textonotapie"/>
        <w:ind w:firstLine="709"/>
        <w:jc w:val="both"/>
        <w:rPr>
          <w:rFonts w:ascii="Arial" w:hAnsi="Arial" w:cs="Arial"/>
          <w:color w:val="000000" w:themeColor="text1"/>
          <w:sz w:val="19"/>
          <w:szCs w:val="19"/>
          <w:lang w:val="es-ES"/>
        </w:rPr>
      </w:pPr>
    </w:p>
  </w:footnote>
  <w:footnote w:id="2">
    <w:p w14:paraId="3ED3812D"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Consejo de Estado. Sección Tercera. Radicado No. 45.607 del 24 de octubre de 2016. Consejera Ponente: María Nubia Velásquez Rico.</w:t>
      </w:r>
    </w:p>
    <w:p w14:paraId="530F7350" w14:textId="77777777" w:rsidR="006535CE" w:rsidRPr="005C1EA1" w:rsidRDefault="006535CE" w:rsidP="00E67CC6">
      <w:pPr>
        <w:pStyle w:val="Textonotapie"/>
        <w:ind w:firstLine="709"/>
        <w:jc w:val="both"/>
        <w:rPr>
          <w:rFonts w:ascii="Arial" w:hAnsi="Arial" w:cs="Arial"/>
          <w:color w:val="000000" w:themeColor="text1"/>
          <w:sz w:val="19"/>
          <w:szCs w:val="19"/>
          <w:lang w:val="es-ES"/>
        </w:rPr>
      </w:pPr>
    </w:p>
  </w:footnote>
  <w:footnote w:id="3">
    <w:p w14:paraId="12C7A758"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106BA84C" w14:textId="77777777"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rPr>
        <w:t xml:space="preserve"> </w:t>
      </w:r>
    </w:p>
  </w:footnote>
  <w:footnote w:id="4">
    <w:p w14:paraId="3C4E91BC" w14:textId="7B11CCAD"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w:t>
      </w:r>
      <w:r w:rsidRPr="005C1EA1">
        <w:rPr>
          <w:rFonts w:ascii="Arial" w:hAnsi="Arial" w:cs="Arial"/>
          <w:color w:val="000000" w:themeColor="text1"/>
          <w:sz w:val="19"/>
          <w:szCs w:val="19"/>
          <w:lang w:val="es-ES"/>
        </w:rPr>
        <w:t>En efecto, el artículo 86 de la Ley 1474 de 2011 dispone: «</w:t>
      </w:r>
      <w:r w:rsidRPr="005C1EA1">
        <w:rPr>
          <w:rFonts w:ascii="Arial" w:hAnsi="Arial" w:cs="Arial"/>
          <w:i/>
          <w:color w:val="000000" w:themeColor="text1"/>
          <w:sz w:val="19"/>
          <w:szCs w:val="19"/>
          <w:lang w:val="es-ES"/>
        </w:rPr>
        <w:t>Las entidades sometidas al Estatuto General de Contratación de la Administración Pública</w:t>
      </w:r>
      <w:r w:rsidRPr="005C1EA1">
        <w:rPr>
          <w:rFonts w:ascii="Arial" w:hAnsi="Arial" w:cs="Arial"/>
          <w:color w:val="000000" w:themeColor="text1"/>
          <w:sz w:val="19"/>
          <w:szCs w:val="19"/>
          <w:lang w:val="es-ES"/>
        </w:rPr>
        <w:t xml:space="preserve"> podrán declarar el incumplimiento, cuantificando los perjuicios del mismo, imponer las multas y sanciones pactadas en el contrato, y hacer efectiva la cláusula penal. Para tal efecto observarán el siguiente procedimiento:</w:t>
      </w:r>
    </w:p>
    <w:p w14:paraId="555BDD97" w14:textId="1C40E098"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78AC3016" w14:textId="7FF4FB82"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0A34588D" w14:textId="7461B7B0"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128E7D77" w14:textId="7A41690B"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 (cursivas fuera de texto).</w:t>
      </w:r>
    </w:p>
    <w:p w14:paraId="3A67B1E0" w14:textId="77777777" w:rsidR="004A1170" w:rsidRPr="005C1EA1" w:rsidRDefault="004A1170" w:rsidP="00E67CC6">
      <w:pPr>
        <w:pStyle w:val="Textonotapie"/>
        <w:ind w:firstLine="709"/>
        <w:jc w:val="both"/>
        <w:rPr>
          <w:rFonts w:ascii="Arial" w:hAnsi="Arial" w:cs="Arial"/>
          <w:color w:val="000000" w:themeColor="text1"/>
          <w:sz w:val="19"/>
          <w:szCs w:val="19"/>
          <w:lang w:val="es-ES"/>
        </w:rPr>
      </w:pPr>
    </w:p>
  </w:footnote>
  <w:footnote w:id="5">
    <w:p w14:paraId="7E16D9A8" w14:textId="1A773763"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w:t>
      </w:r>
      <w:r w:rsidRPr="005C1EA1">
        <w:rPr>
          <w:rFonts w:ascii="Arial" w:hAnsi="Arial" w:cs="Arial"/>
          <w:color w:val="000000" w:themeColor="text1"/>
          <w:sz w:val="19"/>
          <w:szCs w:val="19"/>
          <w:lang w:val="es-ES"/>
        </w:rPr>
        <w:t>Debe recordarse que las entidades sometidas al Estatuto General de Contratación de la Administración Pública son las que se señalan en el artículo 2 de la Ley 80 de 1993. Esta disposición establece: «Para los solos efectos de esta ley:</w:t>
      </w:r>
    </w:p>
    <w:p w14:paraId="69D2B201" w14:textId="60A7B695"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»1o. Se denominan entidades estatales:</w:t>
      </w:r>
    </w:p>
    <w:p w14:paraId="5303C1F4" w14:textId="1D1454F6"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5DE3ED78" w14:textId="32D285D2"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1CCC5608" w14:textId="6364FF85"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w:t>
      </w:r>
    </w:p>
    <w:p w14:paraId="0CDAEC09" w14:textId="77777777" w:rsidR="006535CE" w:rsidRPr="005C1EA1" w:rsidRDefault="006535CE" w:rsidP="00E67CC6">
      <w:pPr>
        <w:pStyle w:val="Textonotapie"/>
        <w:ind w:firstLine="709"/>
        <w:jc w:val="both"/>
        <w:rPr>
          <w:rFonts w:ascii="Arial" w:hAnsi="Arial" w:cs="Arial"/>
          <w:color w:val="000000" w:themeColor="text1"/>
          <w:sz w:val="19"/>
          <w:szCs w:val="19"/>
          <w:lang w:val="es-ES"/>
        </w:rPr>
      </w:pPr>
    </w:p>
  </w:footnote>
  <w:footnote w:id="6">
    <w:p w14:paraId="0F8CFC85" w14:textId="64D746E8" w:rsidR="00BA4FC4" w:rsidRPr="005C1EA1" w:rsidRDefault="005A5A29" w:rsidP="00E67CC6">
      <w:pPr>
        <w:ind w:firstLine="709"/>
        <w:jc w:val="both"/>
        <w:rPr>
          <w:rFonts w:ascii="Arial" w:hAnsi="Arial" w:cs="Arial"/>
          <w:color w:val="000000" w:themeColor="text1"/>
          <w:sz w:val="19"/>
          <w:szCs w:val="19"/>
          <w:lang w:val="es-ES_tradnl"/>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w:t>
      </w:r>
      <w:r w:rsidRPr="005C1EA1">
        <w:rPr>
          <w:rFonts w:ascii="Arial" w:hAnsi="Arial" w:cs="Arial"/>
          <w:color w:val="000000" w:themeColor="text1"/>
          <w:sz w:val="19"/>
          <w:szCs w:val="19"/>
          <w:lang w:val="es-ES"/>
        </w:rPr>
        <w:t>Providencias que avalaron dic</w:t>
      </w:r>
      <w:r w:rsidR="00BA4FC4" w:rsidRPr="005C1EA1">
        <w:rPr>
          <w:rFonts w:ascii="Arial" w:hAnsi="Arial" w:cs="Arial"/>
          <w:color w:val="000000" w:themeColor="text1"/>
          <w:sz w:val="19"/>
          <w:szCs w:val="19"/>
          <w:lang w:val="es-ES"/>
        </w:rPr>
        <w:t xml:space="preserve">ha tesis fueron las siguientes: </w:t>
      </w:r>
      <w:r w:rsidRPr="005C1EA1">
        <w:rPr>
          <w:rFonts w:ascii="Arial" w:hAnsi="Arial" w:cs="Arial"/>
          <w:color w:val="000000" w:themeColor="text1"/>
          <w:sz w:val="19"/>
          <w:szCs w:val="19"/>
          <w:lang w:val="es-ES"/>
        </w:rPr>
        <w:t>Consejo de Estado. Sección Tercera</w:t>
      </w:r>
      <w:r w:rsidR="00BA4FC4" w:rsidRPr="005C1EA1">
        <w:rPr>
          <w:rFonts w:ascii="Arial" w:hAnsi="Arial" w:cs="Arial"/>
          <w:color w:val="000000" w:themeColor="text1"/>
          <w:sz w:val="19"/>
          <w:szCs w:val="19"/>
          <w:lang w:val="es-ES"/>
        </w:rPr>
        <w:t xml:space="preserve">. Sentencias del 20 de febrero de 2017. Consejero Ponente: Jaime Orlando Santofimio Gamboa. Expedientes: </w:t>
      </w:r>
      <w:r w:rsidR="00BA4FC4" w:rsidRPr="005C1EA1">
        <w:rPr>
          <w:rFonts w:ascii="Arial" w:hAnsi="Arial" w:cs="Arial"/>
          <w:color w:val="000000" w:themeColor="text1"/>
          <w:sz w:val="19"/>
          <w:szCs w:val="19"/>
          <w:lang w:val="es-ES_tradnl"/>
        </w:rPr>
        <w:t>56939 y 56562. En cambio, la consideración de que las entidades de régimen especial, por regla general, no pueden ejercer esta potestad sancionatoria, se plantea en la</w:t>
      </w:r>
      <w:r w:rsidR="00E3169E" w:rsidRPr="005C1EA1">
        <w:rPr>
          <w:rFonts w:ascii="Arial" w:hAnsi="Arial" w:cs="Arial"/>
          <w:color w:val="000000" w:themeColor="text1"/>
          <w:sz w:val="19"/>
          <w:szCs w:val="19"/>
          <w:lang w:val="es-ES_tradnl"/>
        </w:rPr>
        <w:t>s</w:t>
      </w:r>
      <w:r w:rsidR="00BA4FC4" w:rsidRPr="005C1EA1">
        <w:rPr>
          <w:rFonts w:ascii="Arial" w:hAnsi="Arial" w:cs="Arial"/>
          <w:color w:val="000000" w:themeColor="text1"/>
          <w:sz w:val="19"/>
          <w:szCs w:val="19"/>
          <w:lang w:val="es-ES_tradnl"/>
        </w:rPr>
        <w:t xml:space="preserve"> sentencia</w:t>
      </w:r>
      <w:r w:rsidR="00E3169E" w:rsidRPr="005C1EA1">
        <w:rPr>
          <w:rFonts w:ascii="Arial" w:hAnsi="Arial" w:cs="Arial"/>
          <w:color w:val="000000" w:themeColor="text1"/>
          <w:sz w:val="19"/>
          <w:szCs w:val="19"/>
          <w:lang w:val="es-ES_tradnl"/>
        </w:rPr>
        <w:t>s del Consejo de Estado. Sección Tercera</w:t>
      </w:r>
      <w:r w:rsidR="00962EDB" w:rsidRPr="005C1EA1">
        <w:rPr>
          <w:rFonts w:ascii="Arial" w:hAnsi="Arial" w:cs="Arial"/>
          <w:color w:val="000000" w:themeColor="text1"/>
          <w:sz w:val="19"/>
          <w:szCs w:val="19"/>
          <w:lang w:val="es-ES_tradnl"/>
        </w:rPr>
        <w:t xml:space="preserve">. 1 de agosto de 2018. Consejera Ponente: Stella Conto Díaz del Castillo. Expediente: 39277 y del </w:t>
      </w:r>
      <w:r w:rsidR="00DA6397" w:rsidRPr="005C1EA1">
        <w:rPr>
          <w:rFonts w:ascii="Arial" w:hAnsi="Arial" w:cs="Arial"/>
          <w:color w:val="000000" w:themeColor="text1"/>
          <w:sz w:val="19"/>
          <w:szCs w:val="19"/>
          <w:lang w:val="es-ES_tradnl"/>
        </w:rPr>
        <w:t>14 de febrero de 2019. Consejero Ponente: Carlos Alberto Zambrano Barrera. Expediente: 38937.</w:t>
      </w:r>
    </w:p>
    <w:p w14:paraId="7B9192AE" w14:textId="4D9BB453" w:rsidR="005A5A29" w:rsidRPr="005C1EA1" w:rsidRDefault="005A5A29" w:rsidP="004A1170">
      <w:pPr>
        <w:pStyle w:val="Textonotapie"/>
        <w:jc w:val="both"/>
        <w:rPr>
          <w:rFonts w:ascii="Arial" w:hAnsi="Arial" w:cs="Arial"/>
          <w:color w:val="000000" w:themeColor="text1"/>
          <w:sz w:val="19"/>
          <w:szCs w:val="19"/>
          <w:lang w:val="es-ES_tradnl"/>
        </w:rPr>
      </w:pPr>
    </w:p>
  </w:footnote>
  <w:footnote w:id="7">
    <w:p w14:paraId="40D4E2B3" w14:textId="459DBCD5"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»El debido proceso se aplicará a toda clase de actuaciones judiciales y administrativas.</w:t>
      </w:r>
    </w:p>
    <w:p w14:paraId="0C0DC51A" w14:textId="4F620D9F"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»Nadie podrá ser juzgado sino conforme a leyes preexistentes al acto que se le imputa, ante juez o tribunal competente y con observancia de la plenitud de las formas propias de cada juicio.</w:t>
      </w:r>
    </w:p>
    <w:p w14:paraId="00EBACB9" w14:textId="7FB16938"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»En materia penal, la ley permisiva o favorable, aun cuando sea posterior, se aplicará de preferencia a la restrictiva o desfavorable.</w:t>
      </w:r>
    </w:p>
    <w:p w14:paraId="05789E2A" w14:textId="541E8F1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1FD44B4B" w14:textId="292C6394"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rPr>
        <w:t>»Es nula, de pleno derecho, la prueba obtenida con violación del debido proceso».</w:t>
      </w:r>
    </w:p>
  </w:footnote>
  <w:footnote w:id="8">
    <w:p w14:paraId="2DCDB6E7" w14:textId="1FA23D9A" w:rsidR="006535CE" w:rsidRPr="005C1EA1" w:rsidRDefault="006535CE" w:rsidP="00E67CC6">
      <w:pPr>
        <w:pStyle w:val="NormalWeb"/>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w:t>
      </w:r>
      <w:r w:rsidRPr="005C1EA1">
        <w:rPr>
          <w:rFonts w:ascii="Arial" w:hAnsi="Arial" w:cs="Arial"/>
          <w:color w:val="000000" w:themeColor="text1"/>
          <w:sz w:val="19"/>
          <w:szCs w:val="19"/>
          <w:lang w:val="es-ES"/>
        </w:rPr>
        <w:t>«</w:t>
      </w:r>
      <w:r w:rsidRPr="005C1EA1">
        <w:rPr>
          <w:rFonts w:ascii="Arial" w:eastAsiaTheme="minorHAnsi" w:hAnsi="Arial" w:cs="Arial"/>
          <w:color w:val="000000" w:themeColor="text1"/>
          <w:sz w:val="19"/>
          <w:szCs w:val="19"/>
          <w:lang w:val="es-ES_tradnl" w:eastAsia="es-ES_tradnl"/>
        </w:rPr>
        <w:t>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47EE7790" w14:textId="2E21FAB0" w:rsidR="006535CE" w:rsidRPr="005C1EA1" w:rsidRDefault="006535CE" w:rsidP="00E67CC6">
      <w:pPr>
        <w:ind w:firstLine="709"/>
        <w:jc w:val="both"/>
        <w:rPr>
          <w:rFonts w:ascii="Arial" w:eastAsiaTheme="minorHAnsi" w:hAnsi="Arial" w:cs="Arial"/>
          <w:color w:val="000000" w:themeColor="text1"/>
          <w:sz w:val="19"/>
          <w:szCs w:val="19"/>
          <w:lang w:val="es-ES_tradnl"/>
        </w:rPr>
      </w:pPr>
      <w:r w:rsidRPr="005C1EA1">
        <w:rPr>
          <w:rFonts w:ascii="Arial" w:eastAsiaTheme="minorHAnsi" w:hAnsi="Arial" w:cs="Arial"/>
          <w:color w:val="000000" w:themeColor="text1"/>
          <w:sz w:val="19"/>
          <w:szCs w:val="19"/>
          <w:lang w:val="es-ES_tradnl"/>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226D9945" w14:textId="689AFF30" w:rsidR="006535CE" w:rsidRPr="005C1EA1" w:rsidRDefault="006535CE" w:rsidP="00E67CC6">
      <w:pPr>
        <w:ind w:firstLine="709"/>
        <w:jc w:val="both"/>
        <w:rPr>
          <w:rFonts w:ascii="Arial" w:eastAsiaTheme="minorHAnsi" w:hAnsi="Arial" w:cs="Arial"/>
          <w:color w:val="000000" w:themeColor="text1"/>
          <w:sz w:val="19"/>
          <w:szCs w:val="19"/>
          <w:lang w:val="es-ES_tradnl"/>
        </w:rPr>
      </w:pPr>
      <w:r w:rsidRPr="005C1EA1">
        <w:rPr>
          <w:rFonts w:ascii="Arial" w:eastAsiaTheme="minorHAnsi" w:hAnsi="Arial" w:cs="Arial"/>
          <w:color w:val="000000" w:themeColor="text1"/>
          <w:sz w:val="19"/>
          <w:szCs w:val="19"/>
          <w:lang w:val="es-ES_tradnl"/>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16B217F5" w14:textId="77777777" w:rsidR="006535CE" w:rsidRPr="005C1EA1" w:rsidRDefault="006535CE" w:rsidP="00E67CC6">
      <w:pPr>
        <w:ind w:firstLine="709"/>
        <w:jc w:val="both"/>
        <w:rPr>
          <w:rFonts w:ascii="Arial" w:eastAsiaTheme="minorHAnsi" w:hAnsi="Arial" w:cs="Arial"/>
          <w:iCs/>
          <w:color w:val="000000" w:themeColor="text1"/>
          <w:sz w:val="19"/>
          <w:szCs w:val="19"/>
          <w:lang w:val="es-ES_tradnl"/>
        </w:rPr>
      </w:pPr>
      <w:r w:rsidRPr="005C1EA1">
        <w:rPr>
          <w:rFonts w:ascii="Arial" w:eastAsiaTheme="minorHAnsi" w:hAnsi="Arial" w:cs="Arial"/>
          <w:color w:val="000000" w:themeColor="text1"/>
          <w:sz w:val="19"/>
          <w:szCs w:val="19"/>
          <w:lang w:val="es-ES_tradnl"/>
        </w:rPr>
        <w:t>»En materia administrativa sancionatoria, se observarán adicionalmente los principios de legalidad de las faltas y de las sanciones, de presunción de inocencia, de no </w:t>
      </w:r>
      <w:r w:rsidRPr="005C1EA1">
        <w:rPr>
          <w:rFonts w:ascii="Arial" w:eastAsiaTheme="minorHAnsi" w:hAnsi="Arial" w:cs="Arial"/>
          <w:i/>
          <w:iCs/>
          <w:color w:val="000000" w:themeColor="text1"/>
          <w:sz w:val="19"/>
          <w:szCs w:val="19"/>
          <w:lang w:val="es-ES_tradnl"/>
        </w:rPr>
        <w:t>reformatio in pejus y non bis in ídem</w:t>
      </w:r>
    </w:p>
    <w:p w14:paraId="619DAA41" w14:textId="75DE9B6C" w:rsidR="006535CE" w:rsidRPr="005C1EA1" w:rsidRDefault="006535CE" w:rsidP="00E67CC6">
      <w:pPr>
        <w:ind w:firstLine="709"/>
        <w:jc w:val="both"/>
        <w:rPr>
          <w:rFonts w:ascii="Arial" w:eastAsiaTheme="minorHAnsi" w:hAnsi="Arial" w:cs="Arial"/>
          <w:color w:val="000000" w:themeColor="text1"/>
          <w:sz w:val="19"/>
          <w:szCs w:val="19"/>
          <w:lang w:val="es-ES_tradnl"/>
        </w:rPr>
      </w:pPr>
      <w:r w:rsidRPr="005C1EA1">
        <w:rPr>
          <w:rFonts w:ascii="Arial" w:eastAsiaTheme="minorHAnsi" w:hAnsi="Arial" w:cs="Arial"/>
          <w:iCs/>
          <w:color w:val="000000" w:themeColor="text1"/>
          <w:sz w:val="19"/>
          <w:szCs w:val="19"/>
          <w:lang w:val="es-ES_tradnl"/>
        </w:rPr>
        <w:t>[…]»</w:t>
      </w:r>
      <w:r w:rsidRPr="005C1EA1">
        <w:rPr>
          <w:rFonts w:ascii="Arial" w:eastAsiaTheme="minorHAnsi" w:hAnsi="Arial" w:cs="Arial"/>
          <w:i/>
          <w:iCs/>
          <w:color w:val="000000" w:themeColor="text1"/>
          <w:sz w:val="19"/>
          <w:szCs w:val="19"/>
          <w:lang w:val="es-ES_tradnl"/>
        </w:rPr>
        <w:t>.</w:t>
      </w:r>
    </w:p>
    <w:p w14:paraId="6E600F71" w14:textId="7D52F792" w:rsidR="006535CE" w:rsidRPr="005C1EA1" w:rsidRDefault="006535CE" w:rsidP="00E67CC6">
      <w:pPr>
        <w:pStyle w:val="Textonotapie"/>
        <w:ind w:firstLine="709"/>
        <w:jc w:val="both"/>
        <w:rPr>
          <w:rFonts w:ascii="Arial" w:hAnsi="Arial" w:cs="Arial"/>
          <w:color w:val="000000" w:themeColor="text1"/>
          <w:sz w:val="19"/>
          <w:szCs w:val="19"/>
          <w:lang w:val="es-ES"/>
        </w:rPr>
      </w:pPr>
    </w:p>
  </w:footnote>
  <w:footnote w:id="9">
    <w:p w14:paraId="64CF0851" w14:textId="52371187" w:rsidR="006535CE" w:rsidRPr="005C1EA1" w:rsidRDefault="006535CE" w:rsidP="00E67CC6">
      <w:pPr>
        <w:pStyle w:val="Textonotapie"/>
        <w:ind w:firstLine="709"/>
        <w:jc w:val="both"/>
        <w:rPr>
          <w:rFonts w:ascii="Arial" w:hAnsi="Arial" w:cs="Arial"/>
          <w:color w:val="000000" w:themeColor="text1"/>
          <w:sz w:val="19"/>
          <w:szCs w:val="19"/>
          <w:lang w:val="es-ES"/>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w:t>
      </w:r>
      <w:r w:rsidRPr="005C1EA1">
        <w:rPr>
          <w:rFonts w:ascii="Arial" w:hAnsi="Arial" w:cs="Arial"/>
          <w:color w:val="000000" w:themeColor="text1"/>
          <w:sz w:val="19"/>
          <w:szCs w:val="19"/>
          <w:lang w:val="es-ES"/>
        </w:rPr>
        <w:t>Consejo de Estado. Sección Tercera. Auto del 12 de diciembre de 2017. Consejero Ponente: Jaime Orlando Santofimio Gamboa. Expediente: 60477.</w:t>
      </w:r>
    </w:p>
  </w:footnote>
  <w:footnote w:id="10">
    <w:p w14:paraId="3C7CDF5A" w14:textId="72E95AA7" w:rsidR="00E32403" w:rsidRPr="005C1EA1" w:rsidRDefault="008E22BD" w:rsidP="00E67CC6">
      <w:pPr>
        <w:pStyle w:val="Textonotapie"/>
        <w:ind w:firstLine="709"/>
        <w:jc w:val="both"/>
        <w:rPr>
          <w:rFonts w:ascii="Arial" w:hAnsi="Arial" w:cs="Arial"/>
          <w:color w:val="000000" w:themeColor="text1"/>
          <w:sz w:val="19"/>
          <w:szCs w:val="19"/>
          <w:lang w:val="es-ES"/>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w:t>
      </w:r>
      <w:r w:rsidR="00E32403" w:rsidRPr="005C1EA1">
        <w:rPr>
          <w:rFonts w:ascii="Arial" w:hAnsi="Arial" w:cs="Arial"/>
          <w:color w:val="000000" w:themeColor="text1"/>
          <w:sz w:val="19"/>
          <w:szCs w:val="19"/>
          <w:lang w:val="es-ES"/>
        </w:rPr>
        <w:t>El artículo 18 de la Ley 80 de 1993 establece: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691111E0" w14:textId="7D47B7AB" w:rsidR="00E32403" w:rsidRPr="005C1EA1" w:rsidRDefault="00E32403"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747E0370" w14:textId="435E16D4" w:rsidR="00E32403" w:rsidRPr="005C1EA1" w:rsidRDefault="00E32403"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»Si se declara la caducidad no habrá lugar a indemnización para el contratista, quien se hará acreedor a las sanciones e inhabilidades previstas en esta ley.</w:t>
      </w:r>
    </w:p>
    <w:p w14:paraId="79FD3850" w14:textId="0AA28A50" w:rsidR="008E22BD" w:rsidRPr="005C1EA1" w:rsidRDefault="00E32403"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»La declaratoria de caducidad será constitutiva del siniestro de incumplimiento».</w:t>
      </w:r>
    </w:p>
  </w:footnote>
  <w:footnote w:id="11">
    <w:p w14:paraId="1E7A0B98" w14:textId="124D12F0" w:rsidR="0014286B" w:rsidRPr="005C1EA1" w:rsidRDefault="004E08B8" w:rsidP="00E67CC6">
      <w:pPr>
        <w:pStyle w:val="Textonotapie"/>
        <w:ind w:firstLine="709"/>
        <w:jc w:val="both"/>
        <w:rPr>
          <w:rFonts w:ascii="Arial" w:hAnsi="Arial" w:cs="Arial"/>
          <w:color w:val="000000" w:themeColor="text1"/>
          <w:sz w:val="19"/>
          <w:szCs w:val="19"/>
          <w:lang w:val="es-ES"/>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w:t>
      </w:r>
      <w:r w:rsidRPr="005C1EA1">
        <w:rPr>
          <w:rFonts w:ascii="Arial" w:hAnsi="Arial" w:cs="Arial"/>
          <w:color w:val="000000" w:themeColor="text1"/>
          <w:sz w:val="19"/>
          <w:szCs w:val="19"/>
          <w:lang w:val="es-ES"/>
        </w:rPr>
        <w:t>El artículo 31 de la Ley 142 de 1994</w:t>
      </w:r>
      <w:r w:rsidR="0014286B" w:rsidRPr="005C1EA1">
        <w:rPr>
          <w:rFonts w:ascii="Arial" w:hAnsi="Arial" w:cs="Arial"/>
          <w:color w:val="000000" w:themeColor="text1"/>
          <w:sz w:val="19"/>
          <w:szCs w:val="19"/>
          <w:lang w:val="es-ES"/>
        </w:rPr>
        <w:t>, modificado por el artículo 3 de la Ley 689 de 2001, indica: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708EE0B2" w14:textId="31DC3052" w:rsidR="0014286B" w:rsidRPr="005C1EA1" w:rsidRDefault="0014286B"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4414AF59" w14:textId="673676EE" w:rsidR="004E08B8" w:rsidRPr="005C1EA1" w:rsidRDefault="0014286B" w:rsidP="00E67CC6">
      <w:pPr>
        <w:pStyle w:val="Textonotapie"/>
        <w:ind w:firstLine="709"/>
        <w:jc w:val="both"/>
        <w:rPr>
          <w:rFonts w:ascii="Arial" w:hAnsi="Arial" w:cs="Arial"/>
          <w:color w:val="000000" w:themeColor="text1"/>
          <w:sz w:val="19"/>
          <w:szCs w:val="19"/>
          <w:lang w:val="es-ES"/>
        </w:rPr>
      </w:pPr>
      <w:r w:rsidRPr="005C1EA1">
        <w:rPr>
          <w:rFonts w:ascii="Arial" w:hAnsi="Arial" w:cs="Arial"/>
          <w:color w:val="000000" w:themeColor="text1"/>
          <w:sz w:val="19"/>
          <w:szCs w:val="19"/>
          <w:lang w:val="es-ES"/>
        </w:rPr>
        <w:t>»PARÁGRAFO.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footnote>
  <w:footnote w:id="12">
    <w:p w14:paraId="65F69135" w14:textId="3F284C31" w:rsidR="00E67CC6" w:rsidRPr="005C1EA1" w:rsidRDefault="0014286B" w:rsidP="00E67CC6">
      <w:pPr>
        <w:pStyle w:val="Textonotapie"/>
        <w:ind w:firstLine="709"/>
        <w:jc w:val="both"/>
        <w:rPr>
          <w:rFonts w:ascii="Arial" w:hAnsi="Arial" w:cs="Arial"/>
          <w:color w:val="000000" w:themeColor="text1"/>
          <w:sz w:val="19"/>
          <w:szCs w:val="19"/>
          <w:lang w:val="es-ES"/>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w:t>
      </w:r>
      <w:r w:rsidRPr="005C1EA1">
        <w:rPr>
          <w:rFonts w:ascii="Arial" w:hAnsi="Arial" w:cs="Arial"/>
          <w:color w:val="000000" w:themeColor="text1"/>
          <w:sz w:val="19"/>
          <w:szCs w:val="19"/>
          <w:lang w:val="es-ES"/>
        </w:rPr>
        <w:t>El artí</w:t>
      </w:r>
      <w:r w:rsidR="00E67CC6" w:rsidRPr="005C1EA1">
        <w:rPr>
          <w:rFonts w:ascii="Arial" w:hAnsi="Arial" w:cs="Arial"/>
          <w:color w:val="000000" w:themeColor="text1"/>
          <w:sz w:val="19"/>
          <w:szCs w:val="19"/>
          <w:lang w:val="es-ES"/>
        </w:rPr>
        <w:t>culo 195</w:t>
      </w:r>
      <w:r w:rsidR="00DC571C" w:rsidRPr="005C1EA1">
        <w:rPr>
          <w:rFonts w:ascii="Arial" w:hAnsi="Arial" w:cs="Arial"/>
          <w:color w:val="000000" w:themeColor="text1"/>
          <w:sz w:val="19"/>
          <w:szCs w:val="19"/>
          <w:lang w:val="es-ES"/>
        </w:rPr>
        <w:t>, numeral</w:t>
      </w:r>
      <w:r w:rsidR="00E67CC6" w:rsidRPr="005C1EA1">
        <w:rPr>
          <w:rFonts w:ascii="Arial" w:hAnsi="Arial" w:cs="Arial"/>
          <w:color w:val="000000" w:themeColor="text1"/>
          <w:sz w:val="19"/>
          <w:szCs w:val="19"/>
          <w:lang w:val="es-ES"/>
        </w:rPr>
        <w:t xml:space="preserve"> 6</w:t>
      </w:r>
      <w:r w:rsidRPr="005C1EA1">
        <w:rPr>
          <w:rFonts w:ascii="Arial" w:hAnsi="Arial" w:cs="Arial"/>
          <w:color w:val="000000" w:themeColor="text1"/>
          <w:sz w:val="19"/>
          <w:szCs w:val="19"/>
          <w:lang w:val="es-ES"/>
        </w:rPr>
        <w:t xml:space="preserve"> de la Ley 100 de 1993 establece</w:t>
      </w:r>
      <w:r w:rsidR="00E67CC6" w:rsidRPr="005C1EA1">
        <w:rPr>
          <w:rFonts w:ascii="Arial" w:hAnsi="Arial" w:cs="Arial"/>
          <w:color w:val="000000" w:themeColor="text1"/>
          <w:sz w:val="19"/>
          <w:szCs w:val="19"/>
          <w:lang w:val="es-ES"/>
        </w:rPr>
        <w:t xml:space="preserve"> que las empresas sociales del Estado</w:t>
      </w:r>
      <w:r w:rsidRPr="005C1EA1">
        <w:rPr>
          <w:rFonts w:ascii="Arial" w:hAnsi="Arial" w:cs="Arial"/>
          <w:color w:val="000000" w:themeColor="text1"/>
          <w:sz w:val="19"/>
          <w:szCs w:val="19"/>
          <w:lang w:val="es-ES"/>
        </w:rPr>
        <w:t>: «</w:t>
      </w:r>
      <w:r w:rsidR="00E67CC6" w:rsidRPr="005C1EA1">
        <w:rPr>
          <w:rFonts w:ascii="Arial" w:hAnsi="Arial" w:cs="Arial"/>
          <w:color w:val="000000" w:themeColor="text1"/>
          <w:sz w:val="19"/>
          <w:szCs w:val="19"/>
          <w:lang w:val="es-ES"/>
        </w:rPr>
        <w:t>En materia contractual se regirá por el derecho privado, pero podrá discrecionalmente utilizar las cláusulas exorbitantes previstas en el estatuto general de contratación de la administración pública».</w:t>
      </w:r>
    </w:p>
    <w:p w14:paraId="3F2D82BC" w14:textId="77777777" w:rsidR="00E67CC6" w:rsidRPr="005C1EA1" w:rsidRDefault="00E67CC6" w:rsidP="00E67CC6">
      <w:pPr>
        <w:pStyle w:val="Textonotapie"/>
        <w:ind w:firstLine="709"/>
        <w:jc w:val="both"/>
        <w:rPr>
          <w:rFonts w:ascii="Arial" w:hAnsi="Arial" w:cs="Arial"/>
          <w:color w:val="000000" w:themeColor="text1"/>
          <w:sz w:val="19"/>
          <w:szCs w:val="19"/>
          <w:lang w:val="es-ES"/>
        </w:rPr>
      </w:pPr>
    </w:p>
    <w:p w14:paraId="7972E728" w14:textId="3491AFD6" w:rsidR="0014286B" w:rsidRPr="005C1EA1" w:rsidRDefault="0014286B" w:rsidP="00E67CC6">
      <w:pPr>
        <w:pStyle w:val="Textonotapie"/>
        <w:ind w:firstLine="709"/>
        <w:jc w:val="both"/>
        <w:rPr>
          <w:rFonts w:ascii="Arial" w:hAnsi="Arial" w:cs="Arial"/>
          <w:color w:val="000000" w:themeColor="text1"/>
          <w:sz w:val="19"/>
          <w:szCs w:val="19"/>
          <w:lang w:val="es-ES"/>
        </w:rPr>
      </w:pPr>
    </w:p>
  </w:footnote>
  <w:footnote w:id="13">
    <w:p w14:paraId="02D1C0F5"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Corte Constitucional. Sentencia C- 341 del 4 de junio de 2014. M. P. Mauricio González Cuervo.</w:t>
      </w:r>
    </w:p>
    <w:p w14:paraId="43E41FFD"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14">
    <w:p w14:paraId="21AC1477"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199E4C2"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»Lo anterior, sin perjuicio de las publicaciones previstas en el numeral 3 del artículo 30 de la Ley 80 de 1993.</w:t>
      </w:r>
    </w:p>
    <w:p w14:paraId="67E9C3E9"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0E0DAEE5"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w:t>
      </w:r>
    </w:p>
    <w:p w14:paraId="3DFB3439"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690F4EEA"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15">
    <w:p w14:paraId="0B53498B"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5390781"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16">
    <w:p w14:paraId="47E1A792"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36E65F5C"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3EE525A9"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17">
    <w:p w14:paraId="77E2AB0B"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vertAlign w:val="superscript"/>
          <w:lang w:val="es-ES" w:eastAsia="es-ES"/>
        </w:rPr>
        <w:footnoteRef/>
      </w:r>
      <w:r w:rsidRPr="005C1EA1">
        <w:rPr>
          <w:rFonts w:ascii="Arial" w:hAnsi="Arial" w:cs="Arial"/>
          <w:color w:val="000000" w:themeColor="text1"/>
          <w:sz w:val="19"/>
          <w:szCs w:val="19"/>
          <w:vertAlign w:val="superscript"/>
          <w:lang w:val="es-ES" w:eastAsia="es-ES"/>
        </w:rPr>
        <w:t xml:space="preserve"> </w:t>
      </w:r>
      <w:r w:rsidRPr="005C1EA1">
        <w:rPr>
          <w:rFonts w:ascii="Arial" w:hAnsi="Arial" w:cs="Arial"/>
          <w:color w:val="000000" w:themeColor="text1"/>
          <w:sz w:val="19"/>
          <w:szCs w:val="19"/>
          <w:lang w:val="es-ES" w:eastAsia="es-ES"/>
        </w:rPr>
        <w:t>«</w:t>
      </w:r>
      <w:r w:rsidRPr="005C1EA1">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DC8BF5A" w14:textId="77777777" w:rsidR="006535CE" w:rsidRPr="005C1EA1" w:rsidRDefault="006535CE" w:rsidP="00E67CC6">
      <w:pPr>
        <w:pStyle w:val="Textonotapie"/>
        <w:ind w:firstLine="709"/>
        <w:jc w:val="both"/>
        <w:rPr>
          <w:rFonts w:ascii="Arial" w:hAnsi="Arial" w:cs="Arial"/>
          <w:color w:val="000000" w:themeColor="text1"/>
          <w:sz w:val="19"/>
          <w:szCs w:val="19"/>
          <w:lang w:val="es-ES" w:eastAsia="es-ES"/>
        </w:rPr>
      </w:pPr>
      <w:r w:rsidRPr="005C1EA1">
        <w:rPr>
          <w:rFonts w:ascii="Arial" w:hAnsi="Arial" w:cs="Arial"/>
          <w:color w:val="000000" w:themeColor="text1"/>
          <w:sz w:val="19"/>
          <w:szCs w:val="19"/>
        </w:rPr>
        <w:t>[…].</w:t>
      </w:r>
    </w:p>
    <w:p w14:paraId="2961D15D" w14:textId="77777777" w:rsidR="006535CE" w:rsidRPr="005C1EA1" w:rsidRDefault="006535CE" w:rsidP="00E67CC6">
      <w:pPr>
        <w:pStyle w:val="Textonotapie"/>
        <w:ind w:firstLine="709"/>
        <w:jc w:val="both"/>
        <w:rPr>
          <w:rFonts w:ascii="Arial" w:hAnsi="Arial" w:cs="Arial"/>
          <w:color w:val="000000" w:themeColor="text1"/>
          <w:sz w:val="19"/>
          <w:szCs w:val="19"/>
          <w:lang w:val="es-ES" w:eastAsia="es-ES"/>
        </w:rPr>
      </w:pPr>
      <w:r w:rsidRPr="005C1EA1">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28A9A551" w14:textId="77777777" w:rsidR="006535CE" w:rsidRPr="005C1EA1" w:rsidRDefault="006535CE" w:rsidP="00E67CC6">
      <w:pPr>
        <w:pStyle w:val="Textonotapie"/>
        <w:ind w:firstLine="709"/>
        <w:jc w:val="both"/>
        <w:rPr>
          <w:rFonts w:ascii="Arial" w:hAnsi="Arial" w:cs="Arial"/>
          <w:color w:val="000000" w:themeColor="text1"/>
          <w:sz w:val="19"/>
          <w:szCs w:val="19"/>
          <w:lang w:val="es-ES" w:eastAsia="es-ES"/>
        </w:rPr>
      </w:pPr>
    </w:p>
  </w:footnote>
  <w:footnote w:id="18">
    <w:p w14:paraId="0F37E7AD"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C</w:t>
      </w:r>
      <w:r w:rsidRPr="005C1EA1">
        <w:rPr>
          <w:rFonts w:ascii="Arial" w:hAnsi="Arial" w:cs="Arial"/>
          <w:color w:val="000000" w:themeColor="text1"/>
          <w:sz w:val="19"/>
          <w:szCs w:val="19"/>
          <w:lang w:val="es-ES" w:eastAsia="es-ES"/>
        </w:rPr>
        <w:t xml:space="preserve">orte Constitucional. Sentencia C-274 de 9 de mayo de 2013. M.P. María Victoria Calle Correa. </w:t>
      </w:r>
    </w:p>
    <w:p w14:paraId="6EBF83C1"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19">
    <w:p w14:paraId="442E6DE3"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443A7129"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20">
    <w:p w14:paraId="1114079E"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Consejo de Estado. Sección Tercera. Subsección C. Auto del 14 de agosto de 2017. Exp. 58.820. C.P. Jaime Orlando Santofimio Gamboa. </w:t>
      </w:r>
    </w:p>
    <w:p w14:paraId="4874E415"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21">
    <w:p w14:paraId="475ECF7F" w14:textId="77777777" w:rsidR="006535CE" w:rsidRPr="005C1EA1" w:rsidRDefault="006535CE" w:rsidP="00E67CC6">
      <w:pPr>
        <w:pStyle w:val="Prrafodelista"/>
        <w:ind w:left="0" w:firstLine="709"/>
        <w:jc w:val="both"/>
        <w:rPr>
          <w:rFonts w:ascii="Arial" w:hAnsi="Arial" w:cs="Arial"/>
          <w:bCs/>
          <w:color w:val="000000" w:themeColor="text1"/>
          <w:sz w:val="19"/>
          <w:szCs w:val="19"/>
          <w:lang w:val="es-ES"/>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w:t>
      </w:r>
      <w:r w:rsidRPr="005C1EA1">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1B4B1B1F" w14:textId="77777777" w:rsidR="006535CE" w:rsidRPr="005C1EA1" w:rsidRDefault="006535CE" w:rsidP="00E67CC6">
      <w:pPr>
        <w:pStyle w:val="Textonotapie"/>
        <w:ind w:firstLine="709"/>
        <w:jc w:val="both"/>
        <w:rPr>
          <w:rFonts w:ascii="Arial" w:hAnsi="Arial" w:cs="Arial"/>
          <w:color w:val="000000" w:themeColor="text1"/>
          <w:sz w:val="19"/>
          <w:szCs w:val="19"/>
          <w:lang w:val="es-ES"/>
        </w:rPr>
      </w:pPr>
    </w:p>
  </w:footnote>
  <w:footnote w:id="22">
    <w:p w14:paraId="2B5C41E4"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0D588233"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1787A51D"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23">
    <w:p w14:paraId="49D6010F"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31F366C7"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24">
    <w:p w14:paraId="61BAC153"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54976F9B"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25">
    <w:p w14:paraId="50A18112"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5EE181BA"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»Los sujetos obligados que no contratan con cargo a recursos públicos no están obligados a publicar su Plan Anual de Adquisiciones.</w:t>
      </w:r>
    </w:p>
    <w:p w14:paraId="0C3AB5E2"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43605580"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26">
    <w:p w14:paraId="61BCE464"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Esto se deduce, por un lado, del artículo 2, numeral 1º, literal a) de la Ley 80 de 1993, que establece que el Estatuto General de Contratación de la Administración Pública aplica para las «las sociedades de economía mixta en las que el Estado tenga participación superior al cincuenta por ciento (50%)», y por otro, del artículo 14 de la Ley 1150 de 2007, modificado por el artículo 93 de la Ley 1474 de 2011, que dispone: «[…] las Sociedades de Economía Mixta en las que el Estado tenga participación superior al cincuenta por ciento (50%), […],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w:t>
      </w:r>
    </w:p>
    <w:p w14:paraId="2692C8D1"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27">
    <w:p w14:paraId="682EB066"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623214EA"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3659495F"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28">
    <w:p w14:paraId="1A609EBA"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07B5F78D"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6AE6959E"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29">
    <w:p w14:paraId="2B06AD7C"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Corte Constitucional. Sentencia C- 083 del 1 de marzo de 1995. M.P. Carlos Gaviria Díaz.</w:t>
      </w:r>
    </w:p>
    <w:p w14:paraId="3A3A34DB"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 w:id="30">
    <w:p w14:paraId="660A81FC"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Style w:val="Refdenotaalpie"/>
          <w:rFonts w:ascii="Arial" w:hAnsi="Arial" w:cs="Arial"/>
          <w:color w:val="000000" w:themeColor="text1"/>
          <w:sz w:val="19"/>
          <w:szCs w:val="19"/>
        </w:rPr>
        <w:footnoteRef/>
      </w:r>
      <w:r w:rsidRPr="005C1EA1">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3C2984E0"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31">
    <w:p w14:paraId="60DC6D0C"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vertAlign w:val="superscript"/>
        </w:rPr>
        <w:footnoteRef/>
      </w:r>
      <w:r w:rsidRPr="005C1EA1">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14:paraId="03505B3A"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w:t>
      </w:r>
    </w:p>
    <w:p w14:paraId="3CC868D5"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6F6A8606" w14:textId="77777777" w:rsidR="006535CE" w:rsidRPr="005C1EA1" w:rsidRDefault="006535CE" w:rsidP="00E67CC6">
      <w:pPr>
        <w:pStyle w:val="Textonotapie"/>
        <w:ind w:firstLine="709"/>
        <w:jc w:val="both"/>
        <w:rPr>
          <w:rFonts w:ascii="Arial" w:hAnsi="Arial" w:cs="Arial"/>
          <w:color w:val="000000" w:themeColor="text1"/>
          <w:sz w:val="19"/>
          <w:szCs w:val="19"/>
        </w:rPr>
      </w:pPr>
      <w:r w:rsidRPr="005C1EA1">
        <w:rPr>
          <w:rFonts w:ascii="Arial" w:hAnsi="Arial" w:cs="Arial"/>
          <w:color w:val="000000" w:themeColor="text1"/>
          <w:sz w:val="19"/>
          <w:szCs w:val="19"/>
        </w:rPr>
        <w:t>[...]».</w:t>
      </w:r>
    </w:p>
    <w:p w14:paraId="64A4926F" w14:textId="77777777" w:rsidR="006535CE" w:rsidRPr="005C1EA1" w:rsidRDefault="006535CE" w:rsidP="00E67CC6">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6535CE" w:rsidRDefault="006535CE">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101A"/>
    <w:rsid w:val="00006AF8"/>
    <w:rsid w:val="00006C92"/>
    <w:rsid w:val="0000781E"/>
    <w:rsid w:val="00012514"/>
    <w:rsid w:val="000130B5"/>
    <w:rsid w:val="000139DD"/>
    <w:rsid w:val="00013A07"/>
    <w:rsid w:val="00016848"/>
    <w:rsid w:val="0002400D"/>
    <w:rsid w:val="0002798A"/>
    <w:rsid w:val="00027C8A"/>
    <w:rsid w:val="000317F0"/>
    <w:rsid w:val="000338E3"/>
    <w:rsid w:val="00033FA3"/>
    <w:rsid w:val="000350CC"/>
    <w:rsid w:val="00040A6B"/>
    <w:rsid w:val="00041061"/>
    <w:rsid w:val="00042A3B"/>
    <w:rsid w:val="00052E6D"/>
    <w:rsid w:val="00053125"/>
    <w:rsid w:val="00053564"/>
    <w:rsid w:val="000560FC"/>
    <w:rsid w:val="00057FB9"/>
    <w:rsid w:val="00062363"/>
    <w:rsid w:val="000665C6"/>
    <w:rsid w:val="00072A53"/>
    <w:rsid w:val="00073B9F"/>
    <w:rsid w:val="00075060"/>
    <w:rsid w:val="00075BCA"/>
    <w:rsid w:val="00076389"/>
    <w:rsid w:val="00084A7B"/>
    <w:rsid w:val="00084AA0"/>
    <w:rsid w:val="00084B97"/>
    <w:rsid w:val="00085147"/>
    <w:rsid w:val="00086E70"/>
    <w:rsid w:val="00091BA4"/>
    <w:rsid w:val="00091BB9"/>
    <w:rsid w:val="000921C6"/>
    <w:rsid w:val="000932C2"/>
    <w:rsid w:val="000942EB"/>
    <w:rsid w:val="00096EE0"/>
    <w:rsid w:val="000A23E2"/>
    <w:rsid w:val="000A2643"/>
    <w:rsid w:val="000A3B0F"/>
    <w:rsid w:val="000A47E4"/>
    <w:rsid w:val="000B103F"/>
    <w:rsid w:val="000B173D"/>
    <w:rsid w:val="000B4EEE"/>
    <w:rsid w:val="000B503F"/>
    <w:rsid w:val="000B548C"/>
    <w:rsid w:val="000B6F0F"/>
    <w:rsid w:val="000B785C"/>
    <w:rsid w:val="000C0D40"/>
    <w:rsid w:val="000C2921"/>
    <w:rsid w:val="000C3738"/>
    <w:rsid w:val="000C6017"/>
    <w:rsid w:val="000C781D"/>
    <w:rsid w:val="000C7BF0"/>
    <w:rsid w:val="000D568B"/>
    <w:rsid w:val="000D6A76"/>
    <w:rsid w:val="000E1D29"/>
    <w:rsid w:val="000E3712"/>
    <w:rsid w:val="000E37B2"/>
    <w:rsid w:val="000E3936"/>
    <w:rsid w:val="000E5EF4"/>
    <w:rsid w:val="000E60DD"/>
    <w:rsid w:val="000E72E5"/>
    <w:rsid w:val="000E7F34"/>
    <w:rsid w:val="000F0EC8"/>
    <w:rsid w:val="000F14E8"/>
    <w:rsid w:val="000F3DDC"/>
    <w:rsid w:val="000F5854"/>
    <w:rsid w:val="00100285"/>
    <w:rsid w:val="0010035E"/>
    <w:rsid w:val="00102376"/>
    <w:rsid w:val="0010298F"/>
    <w:rsid w:val="00103915"/>
    <w:rsid w:val="00106194"/>
    <w:rsid w:val="00106AFE"/>
    <w:rsid w:val="0011215C"/>
    <w:rsid w:val="001153DC"/>
    <w:rsid w:val="001154BE"/>
    <w:rsid w:val="00116128"/>
    <w:rsid w:val="00117BBC"/>
    <w:rsid w:val="00121F63"/>
    <w:rsid w:val="00122B23"/>
    <w:rsid w:val="00122D70"/>
    <w:rsid w:val="00125012"/>
    <w:rsid w:val="00130C64"/>
    <w:rsid w:val="00132207"/>
    <w:rsid w:val="00134029"/>
    <w:rsid w:val="001347ED"/>
    <w:rsid w:val="00134CFA"/>
    <w:rsid w:val="00135E40"/>
    <w:rsid w:val="00137FFA"/>
    <w:rsid w:val="001404D8"/>
    <w:rsid w:val="00141239"/>
    <w:rsid w:val="0014286B"/>
    <w:rsid w:val="0014335D"/>
    <w:rsid w:val="00145D8C"/>
    <w:rsid w:val="0015046E"/>
    <w:rsid w:val="00150BAE"/>
    <w:rsid w:val="001517EE"/>
    <w:rsid w:val="00155152"/>
    <w:rsid w:val="00157A04"/>
    <w:rsid w:val="00160A52"/>
    <w:rsid w:val="0016393C"/>
    <w:rsid w:val="001646D7"/>
    <w:rsid w:val="00165084"/>
    <w:rsid w:val="001659D9"/>
    <w:rsid w:val="00165E0F"/>
    <w:rsid w:val="00166931"/>
    <w:rsid w:val="00166C87"/>
    <w:rsid w:val="00166F08"/>
    <w:rsid w:val="0016755F"/>
    <w:rsid w:val="001704FF"/>
    <w:rsid w:val="00171C8E"/>
    <w:rsid w:val="001729E6"/>
    <w:rsid w:val="00172D04"/>
    <w:rsid w:val="00174C64"/>
    <w:rsid w:val="001751AB"/>
    <w:rsid w:val="00175628"/>
    <w:rsid w:val="00177C7A"/>
    <w:rsid w:val="00177FB6"/>
    <w:rsid w:val="00181317"/>
    <w:rsid w:val="001821AC"/>
    <w:rsid w:val="00183DC3"/>
    <w:rsid w:val="00186AFF"/>
    <w:rsid w:val="00191551"/>
    <w:rsid w:val="00191592"/>
    <w:rsid w:val="0019166A"/>
    <w:rsid w:val="00192031"/>
    <w:rsid w:val="00192CFB"/>
    <w:rsid w:val="001936F0"/>
    <w:rsid w:val="00196D5A"/>
    <w:rsid w:val="0019753C"/>
    <w:rsid w:val="001975FF"/>
    <w:rsid w:val="001A0222"/>
    <w:rsid w:val="001A040D"/>
    <w:rsid w:val="001A1C00"/>
    <w:rsid w:val="001A22AC"/>
    <w:rsid w:val="001A24CC"/>
    <w:rsid w:val="001A4995"/>
    <w:rsid w:val="001A4EB9"/>
    <w:rsid w:val="001A644A"/>
    <w:rsid w:val="001A7081"/>
    <w:rsid w:val="001A79E5"/>
    <w:rsid w:val="001B0062"/>
    <w:rsid w:val="001B0444"/>
    <w:rsid w:val="001B2A80"/>
    <w:rsid w:val="001B3138"/>
    <w:rsid w:val="001C05B2"/>
    <w:rsid w:val="001C39F7"/>
    <w:rsid w:val="001C3B7E"/>
    <w:rsid w:val="001C3E04"/>
    <w:rsid w:val="001C42FB"/>
    <w:rsid w:val="001C5B55"/>
    <w:rsid w:val="001C76E7"/>
    <w:rsid w:val="001C7A22"/>
    <w:rsid w:val="001C7FD3"/>
    <w:rsid w:val="001D07F1"/>
    <w:rsid w:val="001D1991"/>
    <w:rsid w:val="001D1E0A"/>
    <w:rsid w:val="001D3BFA"/>
    <w:rsid w:val="001D5063"/>
    <w:rsid w:val="001D756D"/>
    <w:rsid w:val="001E081B"/>
    <w:rsid w:val="001E60CB"/>
    <w:rsid w:val="001F0500"/>
    <w:rsid w:val="001F34D4"/>
    <w:rsid w:val="001F39E6"/>
    <w:rsid w:val="001F48ED"/>
    <w:rsid w:val="001F659E"/>
    <w:rsid w:val="001F7B70"/>
    <w:rsid w:val="001F7D57"/>
    <w:rsid w:val="00205839"/>
    <w:rsid w:val="00206278"/>
    <w:rsid w:val="0020632A"/>
    <w:rsid w:val="00210AFC"/>
    <w:rsid w:val="002110EB"/>
    <w:rsid w:val="00211338"/>
    <w:rsid w:val="002117E9"/>
    <w:rsid w:val="0021415B"/>
    <w:rsid w:val="00220B18"/>
    <w:rsid w:val="0022163D"/>
    <w:rsid w:val="002233B1"/>
    <w:rsid w:val="002264E2"/>
    <w:rsid w:val="00230C8E"/>
    <w:rsid w:val="00231820"/>
    <w:rsid w:val="00232C4B"/>
    <w:rsid w:val="002345CE"/>
    <w:rsid w:val="00234B84"/>
    <w:rsid w:val="00236952"/>
    <w:rsid w:val="00236A01"/>
    <w:rsid w:val="00240130"/>
    <w:rsid w:val="00240A65"/>
    <w:rsid w:val="00240C72"/>
    <w:rsid w:val="0024224E"/>
    <w:rsid w:val="00251F5C"/>
    <w:rsid w:val="0025370E"/>
    <w:rsid w:val="00253927"/>
    <w:rsid w:val="00254705"/>
    <w:rsid w:val="0025616F"/>
    <w:rsid w:val="002601EB"/>
    <w:rsid w:val="00260F08"/>
    <w:rsid w:val="00262117"/>
    <w:rsid w:val="00264334"/>
    <w:rsid w:val="00270AEA"/>
    <w:rsid w:val="00280D72"/>
    <w:rsid w:val="00283229"/>
    <w:rsid w:val="002908A4"/>
    <w:rsid w:val="00291F29"/>
    <w:rsid w:val="0029408B"/>
    <w:rsid w:val="002974FA"/>
    <w:rsid w:val="002A0A48"/>
    <w:rsid w:val="002A0AD8"/>
    <w:rsid w:val="002A11F2"/>
    <w:rsid w:val="002A2658"/>
    <w:rsid w:val="002A34C5"/>
    <w:rsid w:val="002A439D"/>
    <w:rsid w:val="002A7BA1"/>
    <w:rsid w:val="002B071B"/>
    <w:rsid w:val="002B2622"/>
    <w:rsid w:val="002B37A4"/>
    <w:rsid w:val="002B5441"/>
    <w:rsid w:val="002C2533"/>
    <w:rsid w:val="002C4042"/>
    <w:rsid w:val="002C4436"/>
    <w:rsid w:val="002C4C0C"/>
    <w:rsid w:val="002C5B2A"/>
    <w:rsid w:val="002C6B79"/>
    <w:rsid w:val="002C7F9C"/>
    <w:rsid w:val="002D0005"/>
    <w:rsid w:val="002D55B9"/>
    <w:rsid w:val="002D6C6B"/>
    <w:rsid w:val="002E1B07"/>
    <w:rsid w:val="002E1E84"/>
    <w:rsid w:val="002E2033"/>
    <w:rsid w:val="002E2C53"/>
    <w:rsid w:val="002E688C"/>
    <w:rsid w:val="002E6D7C"/>
    <w:rsid w:val="002F0DDD"/>
    <w:rsid w:val="002F454C"/>
    <w:rsid w:val="002F45E8"/>
    <w:rsid w:val="002F730B"/>
    <w:rsid w:val="002F7B2F"/>
    <w:rsid w:val="003014BB"/>
    <w:rsid w:val="003019BD"/>
    <w:rsid w:val="003033BA"/>
    <w:rsid w:val="003035E9"/>
    <w:rsid w:val="00305687"/>
    <w:rsid w:val="003074AE"/>
    <w:rsid w:val="0031120C"/>
    <w:rsid w:val="00311679"/>
    <w:rsid w:val="00311D93"/>
    <w:rsid w:val="00322937"/>
    <w:rsid w:val="00323221"/>
    <w:rsid w:val="0032544F"/>
    <w:rsid w:val="00325E6F"/>
    <w:rsid w:val="003275CE"/>
    <w:rsid w:val="003300C4"/>
    <w:rsid w:val="0033638B"/>
    <w:rsid w:val="00336972"/>
    <w:rsid w:val="0034177C"/>
    <w:rsid w:val="00343D80"/>
    <w:rsid w:val="00345306"/>
    <w:rsid w:val="003462F1"/>
    <w:rsid w:val="0034680A"/>
    <w:rsid w:val="00353DD5"/>
    <w:rsid w:val="00356546"/>
    <w:rsid w:val="003569CC"/>
    <w:rsid w:val="00356A7C"/>
    <w:rsid w:val="0036601C"/>
    <w:rsid w:val="00367703"/>
    <w:rsid w:val="00370080"/>
    <w:rsid w:val="00370A95"/>
    <w:rsid w:val="00375DD3"/>
    <w:rsid w:val="00377B5F"/>
    <w:rsid w:val="0038015A"/>
    <w:rsid w:val="00381478"/>
    <w:rsid w:val="00382787"/>
    <w:rsid w:val="00386368"/>
    <w:rsid w:val="00386456"/>
    <w:rsid w:val="00390882"/>
    <w:rsid w:val="00395843"/>
    <w:rsid w:val="003961EB"/>
    <w:rsid w:val="003A0725"/>
    <w:rsid w:val="003A0878"/>
    <w:rsid w:val="003A2753"/>
    <w:rsid w:val="003A312F"/>
    <w:rsid w:val="003A32C6"/>
    <w:rsid w:val="003A581E"/>
    <w:rsid w:val="003A5AEB"/>
    <w:rsid w:val="003A61D6"/>
    <w:rsid w:val="003A715B"/>
    <w:rsid w:val="003B15B1"/>
    <w:rsid w:val="003B1933"/>
    <w:rsid w:val="003B48C5"/>
    <w:rsid w:val="003B5017"/>
    <w:rsid w:val="003B7B4B"/>
    <w:rsid w:val="003C0F89"/>
    <w:rsid w:val="003C1386"/>
    <w:rsid w:val="003C23D4"/>
    <w:rsid w:val="003C3041"/>
    <w:rsid w:val="003C32BF"/>
    <w:rsid w:val="003C4537"/>
    <w:rsid w:val="003C63A9"/>
    <w:rsid w:val="003D2E2C"/>
    <w:rsid w:val="003D3DB7"/>
    <w:rsid w:val="003D44D1"/>
    <w:rsid w:val="003D4F83"/>
    <w:rsid w:val="003D5905"/>
    <w:rsid w:val="003E014E"/>
    <w:rsid w:val="003E315A"/>
    <w:rsid w:val="003E5136"/>
    <w:rsid w:val="003E5703"/>
    <w:rsid w:val="003E68A6"/>
    <w:rsid w:val="003F28A8"/>
    <w:rsid w:val="003F324A"/>
    <w:rsid w:val="003F5D1F"/>
    <w:rsid w:val="003F68B1"/>
    <w:rsid w:val="003F7CC8"/>
    <w:rsid w:val="00400EAD"/>
    <w:rsid w:val="004016D9"/>
    <w:rsid w:val="00403D6D"/>
    <w:rsid w:val="00403EF8"/>
    <w:rsid w:val="004059C4"/>
    <w:rsid w:val="00405CAB"/>
    <w:rsid w:val="00407A05"/>
    <w:rsid w:val="00412B57"/>
    <w:rsid w:val="00415EB9"/>
    <w:rsid w:val="00416062"/>
    <w:rsid w:val="00416F65"/>
    <w:rsid w:val="00420891"/>
    <w:rsid w:val="004215AE"/>
    <w:rsid w:val="00422DAF"/>
    <w:rsid w:val="00422FA3"/>
    <w:rsid w:val="00423F9F"/>
    <w:rsid w:val="00424073"/>
    <w:rsid w:val="00425A56"/>
    <w:rsid w:val="00425E09"/>
    <w:rsid w:val="00427331"/>
    <w:rsid w:val="00431D17"/>
    <w:rsid w:val="0043301A"/>
    <w:rsid w:val="00435BA9"/>
    <w:rsid w:val="00435EE4"/>
    <w:rsid w:val="00440622"/>
    <w:rsid w:val="00440794"/>
    <w:rsid w:val="004422D6"/>
    <w:rsid w:val="00442798"/>
    <w:rsid w:val="00443283"/>
    <w:rsid w:val="00447068"/>
    <w:rsid w:val="00447183"/>
    <w:rsid w:val="00454BC6"/>
    <w:rsid w:val="00455EB7"/>
    <w:rsid w:val="004569DB"/>
    <w:rsid w:val="0045721D"/>
    <w:rsid w:val="00457CBB"/>
    <w:rsid w:val="004602CA"/>
    <w:rsid w:val="00461BE9"/>
    <w:rsid w:val="004638DC"/>
    <w:rsid w:val="00463A8F"/>
    <w:rsid w:val="00463E5E"/>
    <w:rsid w:val="00463FE5"/>
    <w:rsid w:val="00467A7A"/>
    <w:rsid w:val="00471B1F"/>
    <w:rsid w:val="00471B5B"/>
    <w:rsid w:val="00473979"/>
    <w:rsid w:val="00476328"/>
    <w:rsid w:val="00480080"/>
    <w:rsid w:val="00480DE6"/>
    <w:rsid w:val="00481E78"/>
    <w:rsid w:val="00487E2E"/>
    <w:rsid w:val="004908F9"/>
    <w:rsid w:val="0049094E"/>
    <w:rsid w:val="0049241A"/>
    <w:rsid w:val="0049493D"/>
    <w:rsid w:val="00494AF1"/>
    <w:rsid w:val="004A1170"/>
    <w:rsid w:val="004A34D2"/>
    <w:rsid w:val="004A4D5F"/>
    <w:rsid w:val="004A4E6F"/>
    <w:rsid w:val="004A6242"/>
    <w:rsid w:val="004A7552"/>
    <w:rsid w:val="004B19A9"/>
    <w:rsid w:val="004B3AEA"/>
    <w:rsid w:val="004B4FDA"/>
    <w:rsid w:val="004C58FF"/>
    <w:rsid w:val="004C7B57"/>
    <w:rsid w:val="004D3FC1"/>
    <w:rsid w:val="004D6EC7"/>
    <w:rsid w:val="004D7FD1"/>
    <w:rsid w:val="004E08B8"/>
    <w:rsid w:val="004E15B5"/>
    <w:rsid w:val="004E4065"/>
    <w:rsid w:val="004E523A"/>
    <w:rsid w:val="004E5BBA"/>
    <w:rsid w:val="004F2045"/>
    <w:rsid w:val="004F2806"/>
    <w:rsid w:val="004F3BBC"/>
    <w:rsid w:val="004F52C7"/>
    <w:rsid w:val="004F57B1"/>
    <w:rsid w:val="004F5AB1"/>
    <w:rsid w:val="004F61DE"/>
    <w:rsid w:val="004F7D4B"/>
    <w:rsid w:val="00500A84"/>
    <w:rsid w:val="00500C9C"/>
    <w:rsid w:val="00502AA3"/>
    <w:rsid w:val="00502BD8"/>
    <w:rsid w:val="0050350F"/>
    <w:rsid w:val="0051074C"/>
    <w:rsid w:val="00510FD0"/>
    <w:rsid w:val="0051220A"/>
    <w:rsid w:val="00513210"/>
    <w:rsid w:val="00513496"/>
    <w:rsid w:val="00513AF2"/>
    <w:rsid w:val="00513C06"/>
    <w:rsid w:val="00514171"/>
    <w:rsid w:val="005157F0"/>
    <w:rsid w:val="005178B0"/>
    <w:rsid w:val="00520695"/>
    <w:rsid w:val="00526438"/>
    <w:rsid w:val="00526AA0"/>
    <w:rsid w:val="00530375"/>
    <w:rsid w:val="00533486"/>
    <w:rsid w:val="00533DCA"/>
    <w:rsid w:val="005413A0"/>
    <w:rsid w:val="00541E25"/>
    <w:rsid w:val="00542240"/>
    <w:rsid w:val="00543803"/>
    <w:rsid w:val="0054413A"/>
    <w:rsid w:val="00544348"/>
    <w:rsid w:val="00546D12"/>
    <w:rsid w:val="005543E6"/>
    <w:rsid w:val="005564CA"/>
    <w:rsid w:val="0055716D"/>
    <w:rsid w:val="0056182B"/>
    <w:rsid w:val="00563935"/>
    <w:rsid w:val="0056527A"/>
    <w:rsid w:val="00565DEC"/>
    <w:rsid w:val="00566F22"/>
    <w:rsid w:val="00570381"/>
    <w:rsid w:val="005756AA"/>
    <w:rsid w:val="00575D80"/>
    <w:rsid w:val="00581FA7"/>
    <w:rsid w:val="00582643"/>
    <w:rsid w:val="00590A6D"/>
    <w:rsid w:val="005941C1"/>
    <w:rsid w:val="00595122"/>
    <w:rsid w:val="00596405"/>
    <w:rsid w:val="0059772E"/>
    <w:rsid w:val="005979D2"/>
    <w:rsid w:val="00597B75"/>
    <w:rsid w:val="005A1D26"/>
    <w:rsid w:val="005A235A"/>
    <w:rsid w:val="005A4EB9"/>
    <w:rsid w:val="005A5A29"/>
    <w:rsid w:val="005A62F6"/>
    <w:rsid w:val="005A7615"/>
    <w:rsid w:val="005B2A2E"/>
    <w:rsid w:val="005B478A"/>
    <w:rsid w:val="005B4835"/>
    <w:rsid w:val="005B72DC"/>
    <w:rsid w:val="005C0F65"/>
    <w:rsid w:val="005C1EA1"/>
    <w:rsid w:val="005C3A3D"/>
    <w:rsid w:val="005C6201"/>
    <w:rsid w:val="005C7602"/>
    <w:rsid w:val="005C7856"/>
    <w:rsid w:val="005D09E1"/>
    <w:rsid w:val="005D0F03"/>
    <w:rsid w:val="005D2F47"/>
    <w:rsid w:val="005D3341"/>
    <w:rsid w:val="005D3580"/>
    <w:rsid w:val="005D51FA"/>
    <w:rsid w:val="005D560F"/>
    <w:rsid w:val="005D6D4F"/>
    <w:rsid w:val="005D791B"/>
    <w:rsid w:val="005E11B2"/>
    <w:rsid w:val="005E3050"/>
    <w:rsid w:val="005E3E9F"/>
    <w:rsid w:val="005E495C"/>
    <w:rsid w:val="005E73B2"/>
    <w:rsid w:val="005F088A"/>
    <w:rsid w:val="005F1772"/>
    <w:rsid w:val="005F1A12"/>
    <w:rsid w:val="005F20C0"/>
    <w:rsid w:val="005F2387"/>
    <w:rsid w:val="005F2CA1"/>
    <w:rsid w:val="005F59D5"/>
    <w:rsid w:val="005F5C19"/>
    <w:rsid w:val="005F60CF"/>
    <w:rsid w:val="005F72D0"/>
    <w:rsid w:val="00604E01"/>
    <w:rsid w:val="00604E4B"/>
    <w:rsid w:val="00611A83"/>
    <w:rsid w:val="00611B77"/>
    <w:rsid w:val="00614817"/>
    <w:rsid w:val="00615173"/>
    <w:rsid w:val="006175EE"/>
    <w:rsid w:val="00617FF2"/>
    <w:rsid w:val="0062239E"/>
    <w:rsid w:val="006256B5"/>
    <w:rsid w:val="006315C5"/>
    <w:rsid w:val="006318C6"/>
    <w:rsid w:val="00633DBF"/>
    <w:rsid w:val="006344B7"/>
    <w:rsid w:val="006349E9"/>
    <w:rsid w:val="0063578A"/>
    <w:rsid w:val="006357D5"/>
    <w:rsid w:val="0063671B"/>
    <w:rsid w:val="00637BCB"/>
    <w:rsid w:val="00640AEF"/>
    <w:rsid w:val="006426BC"/>
    <w:rsid w:val="00643033"/>
    <w:rsid w:val="00643798"/>
    <w:rsid w:val="006449A7"/>
    <w:rsid w:val="00644BDA"/>
    <w:rsid w:val="00644C0A"/>
    <w:rsid w:val="006468FD"/>
    <w:rsid w:val="00651B30"/>
    <w:rsid w:val="00651E65"/>
    <w:rsid w:val="00652B70"/>
    <w:rsid w:val="006535CE"/>
    <w:rsid w:val="006549D4"/>
    <w:rsid w:val="00655371"/>
    <w:rsid w:val="0065708A"/>
    <w:rsid w:val="00660B1A"/>
    <w:rsid w:val="00663062"/>
    <w:rsid w:val="006634A4"/>
    <w:rsid w:val="00666C67"/>
    <w:rsid w:val="0066776B"/>
    <w:rsid w:val="00673049"/>
    <w:rsid w:val="00674072"/>
    <w:rsid w:val="006840CA"/>
    <w:rsid w:val="00684CF0"/>
    <w:rsid w:val="00685ECC"/>
    <w:rsid w:val="006879F5"/>
    <w:rsid w:val="00690034"/>
    <w:rsid w:val="00690116"/>
    <w:rsid w:val="006904A9"/>
    <w:rsid w:val="006911AD"/>
    <w:rsid w:val="00691414"/>
    <w:rsid w:val="00692366"/>
    <w:rsid w:val="00694173"/>
    <w:rsid w:val="0069645C"/>
    <w:rsid w:val="006967F3"/>
    <w:rsid w:val="00697322"/>
    <w:rsid w:val="006974CA"/>
    <w:rsid w:val="00697665"/>
    <w:rsid w:val="006A18A8"/>
    <w:rsid w:val="006A1EEE"/>
    <w:rsid w:val="006A1EF8"/>
    <w:rsid w:val="006A543B"/>
    <w:rsid w:val="006A7CB5"/>
    <w:rsid w:val="006A7FD0"/>
    <w:rsid w:val="006B1690"/>
    <w:rsid w:val="006B22D5"/>
    <w:rsid w:val="006B5CD1"/>
    <w:rsid w:val="006B60C8"/>
    <w:rsid w:val="006B6709"/>
    <w:rsid w:val="006C0916"/>
    <w:rsid w:val="006C0A8A"/>
    <w:rsid w:val="006C1C9E"/>
    <w:rsid w:val="006C2A68"/>
    <w:rsid w:val="006C6AEF"/>
    <w:rsid w:val="006C77A2"/>
    <w:rsid w:val="006D07A5"/>
    <w:rsid w:val="006D09FA"/>
    <w:rsid w:val="006D504C"/>
    <w:rsid w:val="006D6321"/>
    <w:rsid w:val="006D6B0B"/>
    <w:rsid w:val="006D7687"/>
    <w:rsid w:val="006E0572"/>
    <w:rsid w:val="006E146D"/>
    <w:rsid w:val="006E1FB8"/>
    <w:rsid w:val="006E3332"/>
    <w:rsid w:val="006F3295"/>
    <w:rsid w:val="006F337A"/>
    <w:rsid w:val="006F36C0"/>
    <w:rsid w:val="006F36DF"/>
    <w:rsid w:val="006F3743"/>
    <w:rsid w:val="006F3DA9"/>
    <w:rsid w:val="006F457E"/>
    <w:rsid w:val="006F52DF"/>
    <w:rsid w:val="006F7F4C"/>
    <w:rsid w:val="007029C7"/>
    <w:rsid w:val="00705631"/>
    <w:rsid w:val="00707D7A"/>
    <w:rsid w:val="00710F76"/>
    <w:rsid w:val="00714537"/>
    <w:rsid w:val="0071470C"/>
    <w:rsid w:val="00715001"/>
    <w:rsid w:val="0071513E"/>
    <w:rsid w:val="00715EAA"/>
    <w:rsid w:val="00716151"/>
    <w:rsid w:val="007177BE"/>
    <w:rsid w:val="00722776"/>
    <w:rsid w:val="0072398E"/>
    <w:rsid w:val="007267ED"/>
    <w:rsid w:val="00727FE7"/>
    <w:rsid w:val="00742DD2"/>
    <w:rsid w:val="007455D3"/>
    <w:rsid w:val="007458F7"/>
    <w:rsid w:val="00746506"/>
    <w:rsid w:val="00746E08"/>
    <w:rsid w:val="00747C96"/>
    <w:rsid w:val="0075050A"/>
    <w:rsid w:val="0075094E"/>
    <w:rsid w:val="00750C7C"/>
    <w:rsid w:val="00751284"/>
    <w:rsid w:val="00751504"/>
    <w:rsid w:val="00751B6C"/>
    <w:rsid w:val="007522E8"/>
    <w:rsid w:val="00752D5C"/>
    <w:rsid w:val="0075341A"/>
    <w:rsid w:val="00755090"/>
    <w:rsid w:val="0075647A"/>
    <w:rsid w:val="00760CBF"/>
    <w:rsid w:val="00760E12"/>
    <w:rsid w:val="007634AD"/>
    <w:rsid w:val="00764971"/>
    <w:rsid w:val="00765260"/>
    <w:rsid w:val="00765F3B"/>
    <w:rsid w:val="0076740F"/>
    <w:rsid w:val="007744B6"/>
    <w:rsid w:val="00777BB2"/>
    <w:rsid w:val="0078122E"/>
    <w:rsid w:val="007823A6"/>
    <w:rsid w:val="00785FD2"/>
    <w:rsid w:val="00786ECE"/>
    <w:rsid w:val="00790122"/>
    <w:rsid w:val="007918B3"/>
    <w:rsid w:val="00791FB4"/>
    <w:rsid w:val="00795647"/>
    <w:rsid w:val="007A15D8"/>
    <w:rsid w:val="007A2B1F"/>
    <w:rsid w:val="007A4609"/>
    <w:rsid w:val="007A4940"/>
    <w:rsid w:val="007A5294"/>
    <w:rsid w:val="007A587B"/>
    <w:rsid w:val="007A6053"/>
    <w:rsid w:val="007B0854"/>
    <w:rsid w:val="007B0EB5"/>
    <w:rsid w:val="007B6014"/>
    <w:rsid w:val="007B6DB7"/>
    <w:rsid w:val="007B6F1D"/>
    <w:rsid w:val="007B7B35"/>
    <w:rsid w:val="007C20AD"/>
    <w:rsid w:val="007C3826"/>
    <w:rsid w:val="007C4A00"/>
    <w:rsid w:val="007C6B93"/>
    <w:rsid w:val="007C74FF"/>
    <w:rsid w:val="007D0341"/>
    <w:rsid w:val="007D0F9A"/>
    <w:rsid w:val="007D19ED"/>
    <w:rsid w:val="007D6137"/>
    <w:rsid w:val="007D68C9"/>
    <w:rsid w:val="007D6FBB"/>
    <w:rsid w:val="007D7BD9"/>
    <w:rsid w:val="007E0B05"/>
    <w:rsid w:val="007E1FBF"/>
    <w:rsid w:val="007E2207"/>
    <w:rsid w:val="007E2D1C"/>
    <w:rsid w:val="007E2F8B"/>
    <w:rsid w:val="007E34A9"/>
    <w:rsid w:val="007E3875"/>
    <w:rsid w:val="007E4A8A"/>
    <w:rsid w:val="007E5C68"/>
    <w:rsid w:val="007E77BD"/>
    <w:rsid w:val="007F1531"/>
    <w:rsid w:val="007F1615"/>
    <w:rsid w:val="007F2DD2"/>
    <w:rsid w:val="007F31E1"/>
    <w:rsid w:val="007F4562"/>
    <w:rsid w:val="007F4CD9"/>
    <w:rsid w:val="007F6B46"/>
    <w:rsid w:val="007F6DC2"/>
    <w:rsid w:val="007F72CB"/>
    <w:rsid w:val="007F7494"/>
    <w:rsid w:val="007F7757"/>
    <w:rsid w:val="008026E9"/>
    <w:rsid w:val="00803AF8"/>
    <w:rsid w:val="00803BD6"/>
    <w:rsid w:val="008043F3"/>
    <w:rsid w:val="00804B14"/>
    <w:rsid w:val="00811C91"/>
    <w:rsid w:val="00813126"/>
    <w:rsid w:val="00813EA9"/>
    <w:rsid w:val="0081537B"/>
    <w:rsid w:val="0081695E"/>
    <w:rsid w:val="00816C2C"/>
    <w:rsid w:val="00817CEC"/>
    <w:rsid w:val="008217B7"/>
    <w:rsid w:val="008224C7"/>
    <w:rsid w:val="00822E14"/>
    <w:rsid w:val="00824EE9"/>
    <w:rsid w:val="0083119B"/>
    <w:rsid w:val="00831F66"/>
    <w:rsid w:val="00833389"/>
    <w:rsid w:val="00836EAB"/>
    <w:rsid w:val="00836F38"/>
    <w:rsid w:val="00840187"/>
    <w:rsid w:val="00841714"/>
    <w:rsid w:val="00843CEC"/>
    <w:rsid w:val="008441F0"/>
    <w:rsid w:val="00846F6D"/>
    <w:rsid w:val="00847010"/>
    <w:rsid w:val="0085092D"/>
    <w:rsid w:val="00850F79"/>
    <w:rsid w:val="008529E3"/>
    <w:rsid w:val="00854ABB"/>
    <w:rsid w:val="00854E4B"/>
    <w:rsid w:val="00856129"/>
    <w:rsid w:val="008567EB"/>
    <w:rsid w:val="00862C14"/>
    <w:rsid w:val="008646C8"/>
    <w:rsid w:val="00864F88"/>
    <w:rsid w:val="00867608"/>
    <w:rsid w:val="00870659"/>
    <w:rsid w:val="00870F20"/>
    <w:rsid w:val="00871FD2"/>
    <w:rsid w:val="00873D70"/>
    <w:rsid w:val="00874556"/>
    <w:rsid w:val="00874B73"/>
    <w:rsid w:val="00874BD9"/>
    <w:rsid w:val="0088063D"/>
    <w:rsid w:val="00880FE3"/>
    <w:rsid w:val="0088146E"/>
    <w:rsid w:val="00881CF4"/>
    <w:rsid w:val="00882264"/>
    <w:rsid w:val="00887E46"/>
    <w:rsid w:val="0089245A"/>
    <w:rsid w:val="008926EF"/>
    <w:rsid w:val="0089774F"/>
    <w:rsid w:val="00897ECB"/>
    <w:rsid w:val="008A1649"/>
    <w:rsid w:val="008A2CD9"/>
    <w:rsid w:val="008A4057"/>
    <w:rsid w:val="008A55BC"/>
    <w:rsid w:val="008B56B2"/>
    <w:rsid w:val="008B5B04"/>
    <w:rsid w:val="008B62CC"/>
    <w:rsid w:val="008C41AA"/>
    <w:rsid w:val="008C44C1"/>
    <w:rsid w:val="008C567E"/>
    <w:rsid w:val="008C6A23"/>
    <w:rsid w:val="008D1490"/>
    <w:rsid w:val="008D2781"/>
    <w:rsid w:val="008D685A"/>
    <w:rsid w:val="008D6DE0"/>
    <w:rsid w:val="008D7242"/>
    <w:rsid w:val="008D7A98"/>
    <w:rsid w:val="008E06CA"/>
    <w:rsid w:val="008E1C15"/>
    <w:rsid w:val="008E22BD"/>
    <w:rsid w:val="008E36A0"/>
    <w:rsid w:val="008E3EC9"/>
    <w:rsid w:val="008E50DA"/>
    <w:rsid w:val="008F0C30"/>
    <w:rsid w:val="008F101D"/>
    <w:rsid w:val="008F148D"/>
    <w:rsid w:val="008F24BA"/>
    <w:rsid w:val="008F436F"/>
    <w:rsid w:val="008F538E"/>
    <w:rsid w:val="008F5FB7"/>
    <w:rsid w:val="0090080A"/>
    <w:rsid w:val="00901850"/>
    <w:rsid w:val="009032EB"/>
    <w:rsid w:val="009038D7"/>
    <w:rsid w:val="00903C4D"/>
    <w:rsid w:val="009047C5"/>
    <w:rsid w:val="009058E3"/>
    <w:rsid w:val="0091308F"/>
    <w:rsid w:val="0091629D"/>
    <w:rsid w:val="00916B31"/>
    <w:rsid w:val="00916C0F"/>
    <w:rsid w:val="009210D9"/>
    <w:rsid w:val="009221F8"/>
    <w:rsid w:val="00923F5C"/>
    <w:rsid w:val="009256D5"/>
    <w:rsid w:val="009259F2"/>
    <w:rsid w:val="00925F52"/>
    <w:rsid w:val="00931B0D"/>
    <w:rsid w:val="00933989"/>
    <w:rsid w:val="00935E9A"/>
    <w:rsid w:val="0093616F"/>
    <w:rsid w:val="00937E88"/>
    <w:rsid w:val="009425DF"/>
    <w:rsid w:val="0094362D"/>
    <w:rsid w:val="009451B1"/>
    <w:rsid w:val="00946957"/>
    <w:rsid w:val="00947B7A"/>
    <w:rsid w:val="009502CF"/>
    <w:rsid w:val="00952DF1"/>
    <w:rsid w:val="0095385A"/>
    <w:rsid w:val="00955483"/>
    <w:rsid w:val="0095765C"/>
    <w:rsid w:val="00957C11"/>
    <w:rsid w:val="00957D1A"/>
    <w:rsid w:val="00962E23"/>
    <w:rsid w:val="00962EDB"/>
    <w:rsid w:val="0096318D"/>
    <w:rsid w:val="00963EC1"/>
    <w:rsid w:val="00965C7C"/>
    <w:rsid w:val="009679B3"/>
    <w:rsid w:val="00967D81"/>
    <w:rsid w:val="00967F5E"/>
    <w:rsid w:val="00971ACA"/>
    <w:rsid w:val="00971BD0"/>
    <w:rsid w:val="00972B52"/>
    <w:rsid w:val="00972E95"/>
    <w:rsid w:val="009731F5"/>
    <w:rsid w:val="00973C42"/>
    <w:rsid w:val="00974426"/>
    <w:rsid w:val="00974CA6"/>
    <w:rsid w:val="00976325"/>
    <w:rsid w:val="00976945"/>
    <w:rsid w:val="00977B0E"/>
    <w:rsid w:val="009803F0"/>
    <w:rsid w:val="0098264A"/>
    <w:rsid w:val="0099513A"/>
    <w:rsid w:val="0099575F"/>
    <w:rsid w:val="0099640A"/>
    <w:rsid w:val="00996D4D"/>
    <w:rsid w:val="0099786A"/>
    <w:rsid w:val="00997BBF"/>
    <w:rsid w:val="009A111E"/>
    <w:rsid w:val="009A1817"/>
    <w:rsid w:val="009A1DFD"/>
    <w:rsid w:val="009A228F"/>
    <w:rsid w:val="009A4374"/>
    <w:rsid w:val="009A46F3"/>
    <w:rsid w:val="009A52D5"/>
    <w:rsid w:val="009A570E"/>
    <w:rsid w:val="009A5FCB"/>
    <w:rsid w:val="009A6D1D"/>
    <w:rsid w:val="009A7824"/>
    <w:rsid w:val="009B0F32"/>
    <w:rsid w:val="009B19DF"/>
    <w:rsid w:val="009B215F"/>
    <w:rsid w:val="009B34DB"/>
    <w:rsid w:val="009B4886"/>
    <w:rsid w:val="009C7881"/>
    <w:rsid w:val="009D02C2"/>
    <w:rsid w:val="009D0BBF"/>
    <w:rsid w:val="009D1B2F"/>
    <w:rsid w:val="009D1F09"/>
    <w:rsid w:val="009E05AB"/>
    <w:rsid w:val="009E1923"/>
    <w:rsid w:val="009E1BE1"/>
    <w:rsid w:val="009E2A3C"/>
    <w:rsid w:val="009E43F7"/>
    <w:rsid w:val="009E6186"/>
    <w:rsid w:val="009E667F"/>
    <w:rsid w:val="009E6929"/>
    <w:rsid w:val="009E6A3E"/>
    <w:rsid w:val="009E7671"/>
    <w:rsid w:val="009F0BB6"/>
    <w:rsid w:val="009F0E95"/>
    <w:rsid w:val="009F237C"/>
    <w:rsid w:val="009F59C2"/>
    <w:rsid w:val="009F5D34"/>
    <w:rsid w:val="009F7121"/>
    <w:rsid w:val="009F7715"/>
    <w:rsid w:val="00A03406"/>
    <w:rsid w:val="00A04A6D"/>
    <w:rsid w:val="00A06176"/>
    <w:rsid w:val="00A1023E"/>
    <w:rsid w:val="00A112D9"/>
    <w:rsid w:val="00A114A5"/>
    <w:rsid w:val="00A114CB"/>
    <w:rsid w:val="00A117E3"/>
    <w:rsid w:val="00A13D6C"/>
    <w:rsid w:val="00A13F2F"/>
    <w:rsid w:val="00A22E8B"/>
    <w:rsid w:val="00A230AD"/>
    <w:rsid w:val="00A24560"/>
    <w:rsid w:val="00A263E3"/>
    <w:rsid w:val="00A26F88"/>
    <w:rsid w:val="00A278BD"/>
    <w:rsid w:val="00A27F23"/>
    <w:rsid w:val="00A3092B"/>
    <w:rsid w:val="00A31686"/>
    <w:rsid w:val="00A32894"/>
    <w:rsid w:val="00A33893"/>
    <w:rsid w:val="00A34538"/>
    <w:rsid w:val="00A346CD"/>
    <w:rsid w:val="00A3761A"/>
    <w:rsid w:val="00A37ECE"/>
    <w:rsid w:val="00A37FB6"/>
    <w:rsid w:val="00A4189D"/>
    <w:rsid w:val="00A423BB"/>
    <w:rsid w:val="00A43778"/>
    <w:rsid w:val="00A43E49"/>
    <w:rsid w:val="00A455ED"/>
    <w:rsid w:val="00A46B01"/>
    <w:rsid w:val="00A50376"/>
    <w:rsid w:val="00A52AB9"/>
    <w:rsid w:val="00A54F69"/>
    <w:rsid w:val="00A5651E"/>
    <w:rsid w:val="00A572E2"/>
    <w:rsid w:val="00A572E4"/>
    <w:rsid w:val="00A63AB4"/>
    <w:rsid w:val="00A63F94"/>
    <w:rsid w:val="00A65FDC"/>
    <w:rsid w:val="00A71455"/>
    <w:rsid w:val="00A7306E"/>
    <w:rsid w:val="00A754E3"/>
    <w:rsid w:val="00A76BEC"/>
    <w:rsid w:val="00A772F1"/>
    <w:rsid w:val="00A8097A"/>
    <w:rsid w:val="00A858CC"/>
    <w:rsid w:val="00A85FD2"/>
    <w:rsid w:val="00A8615C"/>
    <w:rsid w:val="00A93A1C"/>
    <w:rsid w:val="00A93C3A"/>
    <w:rsid w:val="00A95E6B"/>
    <w:rsid w:val="00AA0106"/>
    <w:rsid w:val="00AA01A7"/>
    <w:rsid w:val="00AA08E7"/>
    <w:rsid w:val="00AA37EA"/>
    <w:rsid w:val="00AA442B"/>
    <w:rsid w:val="00AA5938"/>
    <w:rsid w:val="00AA59E2"/>
    <w:rsid w:val="00AA6612"/>
    <w:rsid w:val="00AA669D"/>
    <w:rsid w:val="00AA66FF"/>
    <w:rsid w:val="00AA71A5"/>
    <w:rsid w:val="00AA7BC8"/>
    <w:rsid w:val="00AB0F67"/>
    <w:rsid w:val="00AB136C"/>
    <w:rsid w:val="00AB19D9"/>
    <w:rsid w:val="00AB2098"/>
    <w:rsid w:val="00AB2D94"/>
    <w:rsid w:val="00AB3EF0"/>
    <w:rsid w:val="00AB6CB0"/>
    <w:rsid w:val="00AB7B91"/>
    <w:rsid w:val="00AC04C9"/>
    <w:rsid w:val="00AC1406"/>
    <w:rsid w:val="00AC215D"/>
    <w:rsid w:val="00AC424E"/>
    <w:rsid w:val="00AC6C4D"/>
    <w:rsid w:val="00AC7720"/>
    <w:rsid w:val="00AC7B1D"/>
    <w:rsid w:val="00AD0790"/>
    <w:rsid w:val="00AD0DAD"/>
    <w:rsid w:val="00AD3BE5"/>
    <w:rsid w:val="00AD3D1A"/>
    <w:rsid w:val="00AD4117"/>
    <w:rsid w:val="00AD6028"/>
    <w:rsid w:val="00AD7079"/>
    <w:rsid w:val="00AE42D3"/>
    <w:rsid w:val="00AE70B1"/>
    <w:rsid w:val="00AF0EB0"/>
    <w:rsid w:val="00AF25B8"/>
    <w:rsid w:val="00AF2C96"/>
    <w:rsid w:val="00AF6276"/>
    <w:rsid w:val="00AF6DAE"/>
    <w:rsid w:val="00B02235"/>
    <w:rsid w:val="00B02A47"/>
    <w:rsid w:val="00B030B1"/>
    <w:rsid w:val="00B0510D"/>
    <w:rsid w:val="00B05A55"/>
    <w:rsid w:val="00B073F3"/>
    <w:rsid w:val="00B075F3"/>
    <w:rsid w:val="00B1069D"/>
    <w:rsid w:val="00B11029"/>
    <w:rsid w:val="00B12193"/>
    <w:rsid w:val="00B12B83"/>
    <w:rsid w:val="00B13233"/>
    <w:rsid w:val="00B13EC0"/>
    <w:rsid w:val="00B173E1"/>
    <w:rsid w:val="00B205FF"/>
    <w:rsid w:val="00B22024"/>
    <w:rsid w:val="00B22E22"/>
    <w:rsid w:val="00B23041"/>
    <w:rsid w:val="00B25ADA"/>
    <w:rsid w:val="00B27676"/>
    <w:rsid w:val="00B3418C"/>
    <w:rsid w:val="00B353C1"/>
    <w:rsid w:val="00B37166"/>
    <w:rsid w:val="00B40DD7"/>
    <w:rsid w:val="00B42606"/>
    <w:rsid w:val="00B448AA"/>
    <w:rsid w:val="00B44975"/>
    <w:rsid w:val="00B460E5"/>
    <w:rsid w:val="00B466B9"/>
    <w:rsid w:val="00B46D74"/>
    <w:rsid w:val="00B525CB"/>
    <w:rsid w:val="00B547D2"/>
    <w:rsid w:val="00B62917"/>
    <w:rsid w:val="00B63872"/>
    <w:rsid w:val="00B63CB2"/>
    <w:rsid w:val="00B64277"/>
    <w:rsid w:val="00B64EDB"/>
    <w:rsid w:val="00B67729"/>
    <w:rsid w:val="00B72172"/>
    <w:rsid w:val="00B72946"/>
    <w:rsid w:val="00B7315F"/>
    <w:rsid w:val="00B73D1C"/>
    <w:rsid w:val="00B75424"/>
    <w:rsid w:val="00B80B7F"/>
    <w:rsid w:val="00B80F8F"/>
    <w:rsid w:val="00B8475B"/>
    <w:rsid w:val="00B87866"/>
    <w:rsid w:val="00B913A7"/>
    <w:rsid w:val="00B91B8E"/>
    <w:rsid w:val="00B92156"/>
    <w:rsid w:val="00B92EC6"/>
    <w:rsid w:val="00B94AF0"/>
    <w:rsid w:val="00B95481"/>
    <w:rsid w:val="00B960EE"/>
    <w:rsid w:val="00B97279"/>
    <w:rsid w:val="00BA1266"/>
    <w:rsid w:val="00BA4FC4"/>
    <w:rsid w:val="00BA7847"/>
    <w:rsid w:val="00BA7F43"/>
    <w:rsid w:val="00BB378B"/>
    <w:rsid w:val="00BB3D86"/>
    <w:rsid w:val="00BB5168"/>
    <w:rsid w:val="00BC0E07"/>
    <w:rsid w:val="00BC2426"/>
    <w:rsid w:val="00BC2A98"/>
    <w:rsid w:val="00BC3394"/>
    <w:rsid w:val="00BC418B"/>
    <w:rsid w:val="00BC4E18"/>
    <w:rsid w:val="00BC4EE5"/>
    <w:rsid w:val="00BC5511"/>
    <w:rsid w:val="00BC553A"/>
    <w:rsid w:val="00BD3D51"/>
    <w:rsid w:val="00BD5DA2"/>
    <w:rsid w:val="00BD61F5"/>
    <w:rsid w:val="00BD6A96"/>
    <w:rsid w:val="00BD78FE"/>
    <w:rsid w:val="00BD7ABD"/>
    <w:rsid w:val="00BD7D93"/>
    <w:rsid w:val="00BE0B4C"/>
    <w:rsid w:val="00BE14D3"/>
    <w:rsid w:val="00BE194E"/>
    <w:rsid w:val="00BE1A4F"/>
    <w:rsid w:val="00BE33E3"/>
    <w:rsid w:val="00BE54E9"/>
    <w:rsid w:val="00BE7299"/>
    <w:rsid w:val="00BF568B"/>
    <w:rsid w:val="00BF5C9A"/>
    <w:rsid w:val="00C00250"/>
    <w:rsid w:val="00C04D43"/>
    <w:rsid w:val="00C10177"/>
    <w:rsid w:val="00C12D2F"/>
    <w:rsid w:val="00C23738"/>
    <w:rsid w:val="00C24648"/>
    <w:rsid w:val="00C26DA0"/>
    <w:rsid w:val="00C3024A"/>
    <w:rsid w:val="00C357C9"/>
    <w:rsid w:val="00C35C82"/>
    <w:rsid w:val="00C37066"/>
    <w:rsid w:val="00C40E3E"/>
    <w:rsid w:val="00C44430"/>
    <w:rsid w:val="00C449F1"/>
    <w:rsid w:val="00C45DE7"/>
    <w:rsid w:val="00C51F3E"/>
    <w:rsid w:val="00C5234D"/>
    <w:rsid w:val="00C531C9"/>
    <w:rsid w:val="00C53B55"/>
    <w:rsid w:val="00C548B1"/>
    <w:rsid w:val="00C55BC3"/>
    <w:rsid w:val="00C60032"/>
    <w:rsid w:val="00C60259"/>
    <w:rsid w:val="00C60414"/>
    <w:rsid w:val="00C6185D"/>
    <w:rsid w:val="00C61D16"/>
    <w:rsid w:val="00C634EA"/>
    <w:rsid w:val="00C653AC"/>
    <w:rsid w:val="00C6596C"/>
    <w:rsid w:val="00C6614A"/>
    <w:rsid w:val="00C663A4"/>
    <w:rsid w:val="00C7616C"/>
    <w:rsid w:val="00C821BC"/>
    <w:rsid w:val="00C849F5"/>
    <w:rsid w:val="00C867D7"/>
    <w:rsid w:val="00C91FB2"/>
    <w:rsid w:val="00C92374"/>
    <w:rsid w:val="00C93443"/>
    <w:rsid w:val="00C94E35"/>
    <w:rsid w:val="00C96C77"/>
    <w:rsid w:val="00C96D43"/>
    <w:rsid w:val="00C96F4F"/>
    <w:rsid w:val="00C97575"/>
    <w:rsid w:val="00CA026B"/>
    <w:rsid w:val="00CA0995"/>
    <w:rsid w:val="00CA3230"/>
    <w:rsid w:val="00CA7FCD"/>
    <w:rsid w:val="00CB60B1"/>
    <w:rsid w:val="00CC00CD"/>
    <w:rsid w:val="00CC2112"/>
    <w:rsid w:val="00CC2733"/>
    <w:rsid w:val="00CC668E"/>
    <w:rsid w:val="00CD078A"/>
    <w:rsid w:val="00CD0C65"/>
    <w:rsid w:val="00CD1717"/>
    <w:rsid w:val="00CD4DEB"/>
    <w:rsid w:val="00CD4E6A"/>
    <w:rsid w:val="00CE6353"/>
    <w:rsid w:val="00CE78C8"/>
    <w:rsid w:val="00CF1834"/>
    <w:rsid w:val="00CF3DB4"/>
    <w:rsid w:val="00D01760"/>
    <w:rsid w:val="00D02290"/>
    <w:rsid w:val="00D0438F"/>
    <w:rsid w:val="00D04D02"/>
    <w:rsid w:val="00D066C6"/>
    <w:rsid w:val="00D100F1"/>
    <w:rsid w:val="00D10B3F"/>
    <w:rsid w:val="00D11104"/>
    <w:rsid w:val="00D11EBF"/>
    <w:rsid w:val="00D13158"/>
    <w:rsid w:val="00D1355F"/>
    <w:rsid w:val="00D14E4C"/>
    <w:rsid w:val="00D16E39"/>
    <w:rsid w:val="00D223B6"/>
    <w:rsid w:val="00D223BF"/>
    <w:rsid w:val="00D2477E"/>
    <w:rsid w:val="00D25858"/>
    <w:rsid w:val="00D26A74"/>
    <w:rsid w:val="00D27347"/>
    <w:rsid w:val="00D31D03"/>
    <w:rsid w:val="00D335A1"/>
    <w:rsid w:val="00D339FA"/>
    <w:rsid w:val="00D361BF"/>
    <w:rsid w:val="00D37663"/>
    <w:rsid w:val="00D4100E"/>
    <w:rsid w:val="00D444D4"/>
    <w:rsid w:val="00D45895"/>
    <w:rsid w:val="00D47D94"/>
    <w:rsid w:val="00D500DB"/>
    <w:rsid w:val="00D509AE"/>
    <w:rsid w:val="00D51F79"/>
    <w:rsid w:val="00D523AC"/>
    <w:rsid w:val="00D52943"/>
    <w:rsid w:val="00D54817"/>
    <w:rsid w:val="00D56D9D"/>
    <w:rsid w:val="00D57FAA"/>
    <w:rsid w:val="00D60327"/>
    <w:rsid w:val="00D6044C"/>
    <w:rsid w:val="00D629E0"/>
    <w:rsid w:val="00D63052"/>
    <w:rsid w:val="00D652A7"/>
    <w:rsid w:val="00D66CC3"/>
    <w:rsid w:val="00D6791C"/>
    <w:rsid w:val="00D67A53"/>
    <w:rsid w:val="00D72E9D"/>
    <w:rsid w:val="00D80641"/>
    <w:rsid w:val="00D82CE5"/>
    <w:rsid w:val="00D84A95"/>
    <w:rsid w:val="00D86256"/>
    <w:rsid w:val="00D87DD1"/>
    <w:rsid w:val="00D90FE4"/>
    <w:rsid w:val="00D91951"/>
    <w:rsid w:val="00D94598"/>
    <w:rsid w:val="00D94962"/>
    <w:rsid w:val="00D95B43"/>
    <w:rsid w:val="00DA23BC"/>
    <w:rsid w:val="00DA2E69"/>
    <w:rsid w:val="00DA395F"/>
    <w:rsid w:val="00DA520C"/>
    <w:rsid w:val="00DA5AB1"/>
    <w:rsid w:val="00DA5D71"/>
    <w:rsid w:val="00DA6397"/>
    <w:rsid w:val="00DA7706"/>
    <w:rsid w:val="00DB04D4"/>
    <w:rsid w:val="00DB259A"/>
    <w:rsid w:val="00DB6633"/>
    <w:rsid w:val="00DC13B7"/>
    <w:rsid w:val="00DC2B8C"/>
    <w:rsid w:val="00DC39BB"/>
    <w:rsid w:val="00DC571C"/>
    <w:rsid w:val="00DC5871"/>
    <w:rsid w:val="00DC62E5"/>
    <w:rsid w:val="00DC6929"/>
    <w:rsid w:val="00DC6DB4"/>
    <w:rsid w:val="00DD04F2"/>
    <w:rsid w:val="00DD1C32"/>
    <w:rsid w:val="00DD32C5"/>
    <w:rsid w:val="00DD6ABE"/>
    <w:rsid w:val="00DD735D"/>
    <w:rsid w:val="00DE1F24"/>
    <w:rsid w:val="00DE21BD"/>
    <w:rsid w:val="00DE3119"/>
    <w:rsid w:val="00DE6E0C"/>
    <w:rsid w:val="00DE74A8"/>
    <w:rsid w:val="00DF236B"/>
    <w:rsid w:val="00E029FA"/>
    <w:rsid w:val="00E04179"/>
    <w:rsid w:val="00E04DE3"/>
    <w:rsid w:val="00E05991"/>
    <w:rsid w:val="00E06A99"/>
    <w:rsid w:val="00E06E08"/>
    <w:rsid w:val="00E10A7E"/>
    <w:rsid w:val="00E11C35"/>
    <w:rsid w:val="00E13AB8"/>
    <w:rsid w:val="00E22816"/>
    <w:rsid w:val="00E22F43"/>
    <w:rsid w:val="00E230FD"/>
    <w:rsid w:val="00E24E1A"/>
    <w:rsid w:val="00E25CB3"/>
    <w:rsid w:val="00E263C0"/>
    <w:rsid w:val="00E30C68"/>
    <w:rsid w:val="00E3169E"/>
    <w:rsid w:val="00E323A4"/>
    <w:rsid w:val="00E32403"/>
    <w:rsid w:val="00E33B62"/>
    <w:rsid w:val="00E3604F"/>
    <w:rsid w:val="00E378A8"/>
    <w:rsid w:val="00E37911"/>
    <w:rsid w:val="00E4010D"/>
    <w:rsid w:val="00E4143A"/>
    <w:rsid w:val="00E41DA5"/>
    <w:rsid w:val="00E42F18"/>
    <w:rsid w:val="00E4341D"/>
    <w:rsid w:val="00E471D7"/>
    <w:rsid w:val="00E516F9"/>
    <w:rsid w:val="00E53C0C"/>
    <w:rsid w:val="00E53D8F"/>
    <w:rsid w:val="00E551B1"/>
    <w:rsid w:val="00E56A6F"/>
    <w:rsid w:val="00E56D69"/>
    <w:rsid w:val="00E6039E"/>
    <w:rsid w:val="00E6049C"/>
    <w:rsid w:val="00E60A8C"/>
    <w:rsid w:val="00E61AEE"/>
    <w:rsid w:val="00E62D5F"/>
    <w:rsid w:val="00E667E7"/>
    <w:rsid w:val="00E673D1"/>
    <w:rsid w:val="00E67555"/>
    <w:rsid w:val="00E67CC6"/>
    <w:rsid w:val="00E67FC7"/>
    <w:rsid w:val="00E75248"/>
    <w:rsid w:val="00E77DDF"/>
    <w:rsid w:val="00E8165D"/>
    <w:rsid w:val="00E83676"/>
    <w:rsid w:val="00E8398C"/>
    <w:rsid w:val="00E8759D"/>
    <w:rsid w:val="00E87C04"/>
    <w:rsid w:val="00E95221"/>
    <w:rsid w:val="00EA0B3F"/>
    <w:rsid w:val="00EA1DFE"/>
    <w:rsid w:val="00EA3A6A"/>
    <w:rsid w:val="00EA76CC"/>
    <w:rsid w:val="00EB49E9"/>
    <w:rsid w:val="00EB4E04"/>
    <w:rsid w:val="00EB6BC7"/>
    <w:rsid w:val="00EB7BAF"/>
    <w:rsid w:val="00EC02E9"/>
    <w:rsid w:val="00EC07B9"/>
    <w:rsid w:val="00EC5DE4"/>
    <w:rsid w:val="00EC6C6C"/>
    <w:rsid w:val="00ED030F"/>
    <w:rsid w:val="00ED069A"/>
    <w:rsid w:val="00ED137B"/>
    <w:rsid w:val="00ED229D"/>
    <w:rsid w:val="00ED40BD"/>
    <w:rsid w:val="00ED66AF"/>
    <w:rsid w:val="00ED77CC"/>
    <w:rsid w:val="00EE59B5"/>
    <w:rsid w:val="00EE5DF7"/>
    <w:rsid w:val="00EE6F2B"/>
    <w:rsid w:val="00EF3228"/>
    <w:rsid w:val="00EF3A51"/>
    <w:rsid w:val="00F02DE3"/>
    <w:rsid w:val="00F0318A"/>
    <w:rsid w:val="00F032A9"/>
    <w:rsid w:val="00F03817"/>
    <w:rsid w:val="00F1003E"/>
    <w:rsid w:val="00F12C0B"/>
    <w:rsid w:val="00F132C2"/>
    <w:rsid w:val="00F13DC5"/>
    <w:rsid w:val="00F14845"/>
    <w:rsid w:val="00F1742F"/>
    <w:rsid w:val="00F23B21"/>
    <w:rsid w:val="00F23E3A"/>
    <w:rsid w:val="00F24412"/>
    <w:rsid w:val="00F27FB1"/>
    <w:rsid w:val="00F30C87"/>
    <w:rsid w:val="00F31A6E"/>
    <w:rsid w:val="00F32E6C"/>
    <w:rsid w:val="00F3318F"/>
    <w:rsid w:val="00F34399"/>
    <w:rsid w:val="00F358DD"/>
    <w:rsid w:val="00F376A3"/>
    <w:rsid w:val="00F37829"/>
    <w:rsid w:val="00F378FF"/>
    <w:rsid w:val="00F42770"/>
    <w:rsid w:val="00F431BE"/>
    <w:rsid w:val="00F44920"/>
    <w:rsid w:val="00F44E08"/>
    <w:rsid w:val="00F45492"/>
    <w:rsid w:val="00F45C5C"/>
    <w:rsid w:val="00F50FAB"/>
    <w:rsid w:val="00F5291B"/>
    <w:rsid w:val="00F545CE"/>
    <w:rsid w:val="00F561C2"/>
    <w:rsid w:val="00F562FB"/>
    <w:rsid w:val="00F603CC"/>
    <w:rsid w:val="00F62DFF"/>
    <w:rsid w:val="00F634F2"/>
    <w:rsid w:val="00F6417E"/>
    <w:rsid w:val="00F660B1"/>
    <w:rsid w:val="00F673F5"/>
    <w:rsid w:val="00F676FB"/>
    <w:rsid w:val="00F7036D"/>
    <w:rsid w:val="00F71603"/>
    <w:rsid w:val="00F72043"/>
    <w:rsid w:val="00F73D90"/>
    <w:rsid w:val="00F74CF2"/>
    <w:rsid w:val="00F7523B"/>
    <w:rsid w:val="00F8082A"/>
    <w:rsid w:val="00F84899"/>
    <w:rsid w:val="00F84D74"/>
    <w:rsid w:val="00F859F0"/>
    <w:rsid w:val="00F8669E"/>
    <w:rsid w:val="00F86F03"/>
    <w:rsid w:val="00F87AEE"/>
    <w:rsid w:val="00F902D7"/>
    <w:rsid w:val="00F90481"/>
    <w:rsid w:val="00F909ED"/>
    <w:rsid w:val="00F93217"/>
    <w:rsid w:val="00F935FB"/>
    <w:rsid w:val="00F95890"/>
    <w:rsid w:val="00F95F68"/>
    <w:rsid w:val="00F97ECF"/>
    <w:rsid w:val="00FA039C"/>
    <w:rsid w:val="00FA071D"/>
    <w:rsid w:val="00FA1298"/>
    <w:rsid w:val="00FA12FD"/>
    <w:rsid w:val="00FA19FB"/>
    <w:rsid w:val="00FA20E6"/>
    <w:rsid w:val="00FA2863"/>
    <w:rsid w:val="00FB1417"/>
    <w:rsid w:val="00FB5841"/>
    <w:rsid w:val="00FB6A61"/>
    <w:rsid w:val="00FC0CD0"/>
    <w:rsid w:val="00FC1A5C"/>
    <w:rsid w:val="00FC1D2E"/>
    <w:rsid w:val="00FC3C98"/>
    <w:rsid w:val="00FC53F2"/>
    <w:rsid w:val="00FD1B9A"/>
    <w:rsid w:val="00FD25AA"/>
    <w:rsid w:val="00FD29A3"/>
    <w:rsid w:val="00FD385C"/>
    <w:rsid w:val="00FD5254"/>
    <w:rsid w:val="00FD61AC"/>
    <w:rsid w:val="00FD630C"/>
    <w:rsid w:val="00FD71E5"/>
    <w:rsid w:val="00FD75E0"/>
    <w:rsid w:val="00FD7E1D"/>
    <w:rsid w:val="00FE01B6"/>
    <w:rsid w:val="00FE141E"/>
    <w:rsid w:val="00FE19F3"/>
    <w:rsid w:val="00FE3BCC"/>
    <w:rsid w:val="00FE3E0A"/>
    <w:rsid w:val="00FE42ED"/>
    <w:rsid w:val="00FE455B"/>
    <w:rsid w:val="00FE6D4C"/>
    <w:rsid w:val="00FE7555"/>
    <w:rsid w:val="00FF0706"/>
    <w:rsid w:val="00FF208F"/>
    <w:rsid w:val="00FF2F4B"/>
    <w:rsid w:val="00FF69D5"/>
    <w:rsid w:val="175FDA59"/>
    <w:rsid w:val="22A158C4"/>
    <w:rsid w:val="26B9BFAB"/>
    <w:rsid w:val="2CB406C5"/>
    <w:rsid w:val="35C36786"/>
    <w:rsid w:val="3F155322"/>
    <w:rsid w:val="3F614AA7"/>
    <w:rsid w:val="4335DB6F"/>
    <w:rsid w:val="4B6C062F"/>
    <w:rsid w:val="515CCB85"/>
    <w:rsid w:val="530ADE40"/>
    <w:rsid w:val="5458FEBA"/>
    <w:rsid w:val="5AB6A163"/>
    <w:rsid w:val="5BB9FF2D"/>
    <w:rsid w:val="5CE399A1"/>
    <w:rsid w:val="7C6879B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E2531D5-E9D6-448F-9548-40264C55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2617C-0CA2-49B8-B649-75C90B4E5B4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BF9BC30-9263-4CA9-8A46-F943121E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7117</Words>
  <Characters>40568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2020-08-12T16:31:00Z</dcterms:created>
  <dcterms:modified xsi:type="dcterms:W3CDTF">2020-08-12T16:31:00Z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