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FA714" w14:textId="77777777" w:rsidR="0090605E" w:rsidRPr="0058589F" w:rsidRDefault="0090605E" w:rsidP="00D86E91">
      <w:pPr>
        <w:spacing w:after="12"/>
        <w:jc w:val="both"/>
      </w:pPr>
    </w:p>
    <w:p w14:paraId="2739A0F4" w14:textId="067E5C39" w:rsidR="0090605E" w:rsidRPr="0058589F" w:rsidRDefault="0090605E" w:rsidP="00D86E91">
      <w:pPr>
        <w:spacing w:after="12"/>
        <w:jc w:val="both"/>
        <w:rPr>
          <w:b/>
          <w:bCs/>
        </w:rPr>
      </w:pPr>
      <w:r w:rsidRPr="0058589F">
        <w:rPr>
          <w:b/>
          <w:bCs/>
        </w:rPr>
        <w:t>PRECIO – Co</w:t>
      </w:r>
      <w:r w:rsidR="00524C29">
        <w:rPr>
          <w:b/>
          <w:bCs/>
        </w:rPr>
        <w:t>ntrato de compraventa – Código C</w:t>
      </w:r>
      <w:bookmarkStart w:id="0" w:name="_GoBack"/>
      <w:bookmarkEnd w:id="0"/>
      <w:r w:rsidRPr="0058589F">
        <w:rPr>
          <w:b/>
          <w:bCs/>
        </w:rPr>
        <w:t xml:space="preserve">ivil </w:t>
      </w:r>
    </w:p>
    <w:p w14:paraId="68E07FB0" w14:textId="77777777" w:rsidR="0090605E" w:rsidRPr="0058589F" w:rsidRDefault="0090605E" w:rsidP="00D86E91">
      <w:pPr>
        <w:spacing w:after="12"/>
        <w:jc w:val="both"/>
      </w:pPr>
    </w:p>
    <w:p w14:paraId="078F74FB" w14:textId="2D0D2141" w:rsidR="0090605E" w:rsidRPr="0058589F" w:rsidRDefault="00D86E91" w:rsidP="00D86E91">
      <w:pPr>
        <w:spacing w:after="12"/>
        <w:jc w:val="both"/>
        <w:rPr>
          <w:sz w:val="20"/>
          <w:szCs w:val="20"/>
        </w:rPr>
      </w:pPr>
      <w:r w:rsidRPr="0058589F">
        <w:rPr>
          <w:sz w:val="20"/>
          <w:szCs w:val="20"/>
        </w:rPr>
        <w:t xml:space="preserve">El </w:t>
      </w:r>
      <w:r w:rsidR="0090605E" w:rsidRPr="0058589F">
        <w:rPr>
          <w:sz w:val="20"/>
          <w:szCs w:val="20"/>
        </w:rPr>
        <w:t>Artículo 1849 del Código Civil: La compraventa es un contrato en que una de las partes se obliga a dar una cosa y la otra a pagarla en dinero. Aquella se dice vender y esta comprar. El dinero que el comprador da por la cosa vendida se llama precio.</w:t>
      </w:r>
    </w:p>
    <w:p w14:paraId="25878632" w14:textId="77777777" w:rsidR="0090605E" w:rsidRPr="0058589F" w:rsidRDefault="0090605E" w:rsidP="00D86E91">
      <w:pPr>
        <w:spacing w:after="12"/>
        <w:jc w:val="both"/>
      </w:pPr>
    </w:p>
    <w:p w14:paraId="5B33EACE" w14:textId="77777777" w:rsidR="0090605E" w:rsidRPr="0058589F" w:rsidRDefault="0090605E" w:rsidP="00D86E91">
      <w:pPr>
        <w:spacing w:after="12"/>
        <w:jc w:val="both"/>
        <w:rPr>
          <w:b/>
          <w:bCs/>
        </w:rPr>
      </w:pPr>
      <w:r w:rsidRPr="0058589F">
        <w:rPr>
          <w:b/>
          <w:bCs/>
        </w:rPr>
        <w:t>PRECIO – Contrato de compraventa – Código de Comercio</w:t>
      </w:r>
    </w:p>
    <w:p w14:paraId="71C3B4FA" w14:textId="77777777" w:rsidR="0090605E" w:rsidRPr="0058589F" w:rsidRDefault="0090605E" w:rsidP="00D86E91">
      <w:pPr>
        <w:spacing w:after="12"/>
        <w:jc w:val="both"/>
      </w:pPr>
    </w:p>
    <w:p w14:paraId="7C02DA58" w14:textId="77777777" w:rsidR="0090605E" w:rsidRPr="0058589F" w:rsidRDefault="0090605E" w:rsidP="00D86E91">
      <w:pPr>
        <w:spacing w:after="12"/>
        <w:jc w:val="both"/>
        <w:rPr>
          <w:sz w:val="20"/>
          <w:szCs w:val="20"/>
        </w:rPr>
      </w:pPr>
      <w:r w:rsidRPr="0058589F">
        <w:rPr>
          <w:sz w:val="20"/>
          <w:szCs w:val="20"/>
        </w:rPr>
        <w:t>Artículo 905 del Código de Comercio: La compraventa es un contrato en que una de las partes se obliga a trasmitir la propiedad de una cosa y la otra a pagarla en dinero. El dinero que el comprador da por la cosa vendida se llama precio.</w:t>
      </w:r>
    </w:p>
    <w:p w14:paraId="147F682B" w14:textId="77777777" w:rsidR="0090605E" w:rsidRPr="0058589F" w:rsidRDefault="0090605E" w:rsidP="00D86E91">
      <w:pPr>
        <w:spacing w:after="12"/>
        <w:jc w:val="both"/>
      </w:pPr>
    </w:p>
    <w:p w14:paraId="76CBF962" w14:textId="77777777" w:rsidR="0090605E" w:rsidRPr="0058589F" w:rsidRDefault="0090605E" w:rsidP="00D86E91">
      <w:pPr>
        <w:spacing w:after="12"/>
        <w:jc w:val="both"/>
        <w:rPr>
          <w:b/>
          <w:bCs/>
        </w:rPr>
      </w:pPr>
      <w:r w:rsidRPr="0058589F">
        <w:rPr>
          <w:b/>
          <w:bCs/>
        </w:rPr>
        <w:t xml:space="preserve">PRECIO – Consejo de Estado </w:t>
      </w:r>
    </w:p>
    <w:p w14:paraId="0A2B148C" w14:textId="77777777" w:rsidR="0090605E" w:rsidRPr="0058589F" w:rsidRDefault="0090605E" w:rsidP="00D86E91">
      <w:pPr>
        <w:spacing w:after="12"/>
        <w:jc w:val="both"/>
      </w:pPr>
    </w:p>
    <w:p w14:paraId="31C000B9" w14:textId="77777777" w:rsidR="0090605E" w:rsidRPr="0058589F" w:rsidRDefault="0090605E" w:rsidP="00D86E91">
      <w:pPr>
        <w:spacing w:after="12"/>
        <w:jc w:val="both"/>
        <w:rPr>
          <w:sz w:val="20"/>
          <w:szCs w:val="20"/>
        </w:rPr>
      </w:pPr>
      <w:r w:rsidRPr="0058589F">
        <w:rPr>
          <w:sz w:val="20"/>
          <w:szCs w:val="20"/>
        </w:rPr>
        <w:t>El Consejo de Estado ha señalado que en el precio se entienden incluidos todos los costos en que se incurre para vender un bien o prestar un servicio: “El precio cubre los costos en que incurre la entidad para prestar el servicio, incluyendo los gastos de funcionamiento y las previsiones para amortización y crecimiento de la inversión”.</w:t>
      </w:r>
    </w:p>
    <w:p w14:paraId="2DE88616" w14:textId="77777777" w:rsidR="0090605E" w:rsidRPr="0058589F" w:rsidRDefault="0090605E" w:rsidP="00D86E91">
      <w:pPr>
        <w:spacing w:after="12"/>
        <w:jc w:val="both"/>
        <w:rPr>
          <w:sz w:val="20"/>
          <w:szCs w:val="20"/>
        </w:rPr>
      </w:pPr>
    </w:p>
    <w:p w14:paraId="4C6CBB67" w14:textId="77777777" w:rsidR="0090605E" w:rsidRPr="0058589F" w:rsidRDefault="0090605E" w:rsidP="00D86E91">
      <w:pPr>
        <w:spacing w:after="12"/>
        <w:jc w:val="both"/>
        <w:rPr>
          <w:b/>
          <w:bCs/>
        </w:rPr>
      </w:pPr>
      <w:r w:rsidRPr="0058589F">
        <w:rPr>
          <w:b/>
          <w:bCs/>
        </w:rPr>
        <w:t>PRECIO – Incluye IVA</w:t>
      </w:r>
    </w:p>
    <w:p w14:paraId="025E4E37" w14:textId="77777777" w:rsidR="0090605E" w:rsidRPr="0058589F" w:rsidRDefault="0090605E" w:rsidP="00D86E91">
      <w:pPr>
        <w:spacing w:after="12"/>
        <w:jc w:val="both"/>
      </w:pPr>
    </w:p>
    <w:p w14:paraId="76EB47C1" w14:textId="77777777" w:rsidR="0090605E" w:rsidRPr="0058589F" w:rsidRDefault="0090605E" w:rsidP="00D86E91">
      <w:pPr>
        <w:spacing w:after="12"/>
        <w:jc w:val="both"/>
        <w:rPr>
          <w:sz w:val="20"/>
          <w:szCs w:val="20"/>
        </w:rPr>
      </w:pPr>
      <w:r w:rsidRPr="5DAEF335">
        <w:rPr>
          <w:sz w:val="20"/>
          <w:szCs w:val="20"/>
        </w:rPr>
        <w:t>Conforme con lo expuesto, podemos afirmar que el precio es el total del valor que paga el comprador por un bien o servicio, y eso incluye los impuestos, por una sencilla razón, ningún comprador podrá hacerse a la propiedad de una cosa o beneficiarse de un servicio sino paga la totalidad de lo que incluye el precio. En otros términos, si la venta de determinado bien o servicio está gravado con impuestos, estos se entienden incluidos en el precio, pues no se podrá tener acceso al bien si no se paga la totalidad de lo que vale.</w:t>
      </w:r>
    </w:p>
    <w:p w14:paraId="6EF8B5C6" w14:textId="712D7679" w:rsidR="0090605E" w:rsidRPr="0058589F" w:rsidRDefault="0090605E" w:rsidP="5DAEF335">
      <w:pPr>
        <w:spacing w:after="12"/>
        <w:jc w:val="both"/>
        <w:rPr>
          <w:b/>
          <w:bCs/>
        </w:rPr>
      </w:pPr>
    </w:p>
    <w:p w14:paraId="3AB5C761" w14:textId="467D704C" w:rsidR="0090605E" w:rsidRPr="0058589F" w:rsidRDefault="0090605E" w:rsidP="5DAEF335">
      <w:pPr>
        <w:spacing w:after="12"/>
        <w:jc w:val="both"/>
        <w:rPr>
          <w:b/>
          <w:bCs/>
        </w:rPr>
      </w:pPr>
      <w:r w:rsidRPr="5DAEF335">
        <w:rPr>
          <w:b/>
          <w:bCs/>
        </w:rPr>
        <w:t xml:space="preserve"> OFERTA – </w:t>
      </w:r>
      <w:r w:rsidR="6C0D515C" w:rsidRPr="5DAEF335">
        <w:rPr>
          <w:b/>
          <w:bCs/>
        </w:rPr>
        <w:t>Ponderación de ofertas – Excluye I.V.A. – Igualdad de condiciones – Oferentes</w:t>
      </w:r>
    </w:p>
    <w:p w14:paraId="6AAEA1DD" w14:textId="77777777" w:rsidR="0090605E" w:rsidRPr="0058589F" w:rsidRDefault="0090605E" w:rsidP="00D86E91">
      <w:pPr>
        <w:spacing w:after="12"/>
        <w:jc w:val="both"/>
        <w:rPr>
          <w:sz w:val="20"/>
          <w:szCs w:val="20"/>
        </w:rPr>
      </w:pPr>
    </w:p>
    <w:p w14:paraId="0C4ABADF" w14:textId="77777777" w:rsidR="00D86E91" w:rsidRPr="0058589F" w:rsidRDefault="0090605E" w:rsidP="00D86E91">
      <w:pPr>
        <w:spacing w:after="12"/>
        <w:jc w:val="both"/>
        <w:rPr>
          <w:sz w:val="20"/>
          <w:szCs w:val="20"/>
        </w:rPr>
      </w:pPr>
      <w:r w:rsidRPr="0058589F">
        <w:rPr>
          <w:sz w:val="20"/>
          <w:szCs w:val="20"/>
        </w:rPr>
        <w:t xml:space="preserve">El impuesto al valor agregado -IVA- es un tributo que se deduce a partir de los precios que los consumidores pagan por los bienes y servicios. Este gravamen tiene carácter nacional y naturaleza indirecta. </w:t>
      </w:r>
    </w:p>
    <w:p w14:paraId="48847C04" w14:textId="684EFE20" w:rsidR="0090605E" w:rsidRPr="0058589F" w:rsidRDefault="00D86E91" w:rsidP="00D86E91">
      <w:pPr>
        <w:spacing w:after="12"/>
        <w:jc w:val="both"/>
        <w:rPr>
          <w:sz w:val="20"/>
          <w:szCs w:val="20"/>
        </w:rPr>
      </w:pPr>
      <w:r w:rsidRPr="0058589F">
        <w:rPr>
          <w:sz w:val="20"/>
          <w:szCs w:val="20"/>
        </w:rPr>
        <w:t>S</w:t>
      </w:r>
      <w:r w:rsidR="0090605E" w:rsidRPr="0058589F">
        <w:rPr>
          <w:sz w:val="20"/>
          <w:szCs w:val="20"/>
        </w:rPr>
        <w:t>egún el criterio hasta ahora adoptado, al momento de la ponderación de las ofertas económicas, la entidad debe comparar los ofrecimientos sin tener en cuenta el IVA, ello para garantizar que los oferentes sean evaluados en igualdad de condiciones.</w:t>
      </w:r>
    </w:p>
    <w:p w14:paraId="1D969267" w14:textId="77777777" w:rsidR="0090605E" w:rsidRPr="0058589F" w:rsidRDefault="0090605E" w:rsidP="00D86E91">
      <w:pPr>
        <w:spacing w:after="12"/>
        <w:jc w:val="both"/>
      </w:pPr>
    </w:p>
    <w:p w14:paraId="1B281D73" w14:textId="55E1D65E" w:rsidR="0090605E" w:rsidRPr="0058589F" w:rsidRDefault="7C60E435" w:rsidP="5DAEF335">
      <w:pPr>
        <w:spacing w:after="12"/>
        <w:jc w:val="both"/>
        <w:rPr>
          <w:b/>
          <w:bCs/>
        </w:rPr>
      </w:pPr>
      <w:r w:rsidRPr="5DAEF335">
        <w:rPr>
          <w:b/>
          <w:bCs/>
        </w:rPr>
        <w:t xml:space="preserve">IVA </w:t>
      </w:r>
      <w:r w:rsidR="21D0AFEB" w:rsidRPr="5DAEF335">
        <w:rPr>
          <w:b/>
          <w:bCs/>
        </w:rPr>
        <w:t xml:space="preserve">– </w:t>
      </w:r>
      <w:r w:rsidR="6092A248" w:rsidRPr="5DAEF335">
        <w:rPr>
          <w:b/>
          <w:bCs/>
        </w:rPr>
        <w:t>Evaluación de oferta – parte integral del precio</w:t>
      </w:r>
    </w:p>
    <w:p w14:paraId="33856689" w14:textId="7CE4CC5C" w:rsidR="0090605E" w:rsidRPr="0058589F" w:rsidRDefault="0090605E" w:rsidP="5DAEF335">
      <w:pPr>
        <w:spacing w:after="12"/>
        <w:jc w:val="both"/>
        <w:rPr>
          <w:sz w:val="20"/>
          <w:szCs w:val="20"/>
        </w:rPr>
      </w:pPr>
    </w:p>
    <w:p w14:paraId="0F4578C2" w14:textId="7251B269" w:rsidR="0090605E" w:rsidRPr="0058589F" w:rsidRDefault="0090605E" w:rsidP="5DAEF335">
      <w:pPr>
        <w:spacing w:after="12"/>
        <w:jc w:val="both"/>
        <w:rPr>
          <w:b/>
          <w:bCs/>
        </w:rPr>
      </w:pPr>
      <w:r w:rsidRPr="5DAEF335">
        <w:rPr>
          <w:sz w:val="20"/>
          <w:szCs w:val="20"/>
        </w:rPr>
        <w:t>Teniendo en cuenta que el principio de selección objetiva busca que la entidad adjudique el contrato al oferente con la propuesta más favorable, la norma define este concepto como la propuesta más ventajosa, luego de ponderar los factores técnicos y económicos. Así las cosas, para que la entidad pueda determinar cuál es la oferta que más ventaja le reporta, lo lógico es que la comparación de precios se haga sobre los que finalmente tendrá que pagar, es decir, no puede realizarse una ponderación adecuada, en el factor económico, si la entidad compara precios que no son reales, pues ello es lo que ocurre si en dicha comparación se toman precios que no serán los que finalmente pagará, porque no se encuentra incluido el IVA o cualquier otro impuesto</w:t>
      </w:r>
      <w:r w:rsidR="0080066D" w:rsidRPr="5DAEF335">
        <w:rPr>
          <w:sz w:val="20"/>
          <w:szCs w:val="20"/>
        </w:rPr>
        <w:t xml:space="preserve">. </w:t>
      </w:r>
    </w:p>
    <w:p w14:paraId="356533C5" w14:textId="3C2170F7" w:rsidR="0090605E" w:rsidRPr="0058589F" w:rsidRDefault="0080066D" w:rsidP="00D86E91">
      <w:pPr>
        <w:spacing w:after="12"/>
        <w:jc w:val="both"/>
        <w:rPr>
          <w:sz w:val="20"/>
          <w:szCs w:val="20"/>
        </w:rPr>
      </w:pPr>
      <w:r w:rsidRPr="5DAEF335">
        <w:rPr>
          <w:sz w:val="20"/>
          <w:szCs w:val="20"/>
        </w:rPr>
        <w:t>Los</w:t>
      </w:r>
      <w:r w:rsidR="0090605E" w:rsidRPr="5DAEF335">
        <w:rPr>
          <w:sz w:val="20"/>
          <w:szCs w:val="20"/>
        </w:rPr>
        <w:t xml:space="preserve"> impuestos son parte integral del precio, pues es lo que finalmente terminará pagando la entidad </w:t>
      </w:r>
      <w:r w:rsidR="0090605E" w:rsidRPr="5DAEF335">
        <w:rPr>
          <w:sz w:val="20"/>
          <w:szCs w:val="20"/>
        </w:rPr>
        <w:lastRenderedPageBreak/>
        <w:t>cuando adjudique el contrato y es por esto que, en aplicación de los principios de selección objetiva y de igualdad, la entidad contratante debe evaluar las ofertas con base en el precio final o real que ofrezca cada proponente, toda vez que de esa comparación es que surgirá la oferta más favorable o ventajosa para el Estado.</w:t>
      </w:r>
    </w:p>
    <w:p w14:paraId="067FEF1A" w14:textId="77777777" w:rsidR="003972C4" w:rsidRPr="0058589F" w:rsidRDefault="003972C4">
      <w:pPr>
        <w:pStyle w:val="Textoindependiente"/>
        <w:rPr>
          <w:rFonts w:ascii="Times New Roman"/>
          <w:sz w:val="20"/>
        </w:rPr>
      </w:pPr>
    </w:p>
    <w:p w14:paraId="44DB37D9" w14:textId="45A8619B" w:rsidR="003972C4" w:rsidRPr="0058589F" w:rsidRDefault="00D86E91">
      <w:pPr>
        <w:pStyle w:val="Textoindependiente"/>
        <w:rPr>
          <w:rFonts w:ascii="Times New Roman"/>
          <w:sz w:val="20"/>
        </w:rPr>
      </w:pPr>
      <w:r w:rsidRPr="0058589F">
        <w:rPr>
          <w:rFonts w:ascii="Times New Roman"/>
          <w:sz w:val="20"/>
        </w:rPr>
        <w:tab/>
      </w:r>
      <w:r w:rsidRPr="0058589F">
        <w:rPr>
          <w:rFonts w:ascii="Times New Roman"/>
          <w:sz w:val="20"/>
        </w:rPr>
        <w:tab/>
      </w:r>
      <w:r w:rsidRPr="0058589F">
        <w:rPr>
          <w:rFonts w:ascii="Times New Roman"/>
          <w:sz w:val="20"/>
        </w:rPr>
        <w:tab/>
      </w:r>
      <w:r w:rsidRPr="0058589F">
        <w:rPr>
          <w:rFonts w:ascii="Times New Roman"/>
          <w:sz w:val="20"/>
        </w:rPr>
        <w:tab/>
      </w:r>
      <w:r w:rsidRPr="0058589F">
        <w:rPr>
          <w:rFonts w:ascii="Times New Roman"/>
          <w:sz w:val="20"/>
        </w:rPr>
        <w:tab/>
      </w:r>
      <w:r w:rsidRPr="0058589F">
        <w:rPr>
          <w:rFonts w:ascii="Times New Roman"/>
          <w:sz w:val="20"/>
        </w:rPr>
        <w:tab/>
      </w:r>
      <w:r w:rsidRPr="0058589F">
        <w:rPr>
          <w:rFonts w:ascii="Times New Roman"/>
          <w:sz w:val="20"/>
        </w:rPr>
        <w:tab/>
      </w:r>
    </w:p>
    <w:p w14:paraId="555291EE" w14:textId="06254304" w:rsidR="00D86E91" w:rsidRPr="0058589F" w:rsidRDefault="0090605E" w:rsidP="00D86E91">
      <w:pPr>
        <w:pStyle w:val="Ttulo1"/>
        <w:spacing w:before="215" w:line="276" w:lineRule="auto"/>
        <w:ind w:left="120" w:right="4971" w:firstLine="0"/>
        <w:jc w:val="right"/>
      </w:pPr>
      <w:r w:rsidRPr="0058589F">
        <w:rPr>
          <w:b w:val="0"/>
        </w:rPr>
        <w:t xml:space="preserve">Bogotá D.C., </w:t>
      </w:r>
      <w:r w:rsidR="00D86E91" w:rsidRPr="0058589F">
        <w:t xml:space="preserve">30/12/2019 Hora 15:36:43s </w:t>
      </w:r>
    </w:p>
    <w:p w14:paraId="35D29DB7" w14:textId="77777777" w:rsidR="00D86E91" w:rsidRPr="0058589F" w:rsidRDefault="00D86E91" w:rsidP="00CE4780">
      <w:pPr>
        <w:pStyle w:val="Ttulo1"/>
        <w:spacing w:before="215" w:line="276" w:lineRule="auto"/>
        <w:ind w:left="120" w:right="4971" w:firstLine="0"/>
      </w:pPr>
      <w:r w:rsidRPr="0058589F">
        <w:t>N° Radicado: 2201913000009763</w:t>
      </w:r>
    </w:p>
    <w:p w14:paraId="6BF94880" w14:textId="77777777" w:rsidR="00D86E91" w:rsidRPr="0058589F" w:rsidRDefault="00D86E91" w:rsidP="00D86E91">
      <w:pPr>
        <w:pStyle w:val="Ttulo1"/>
        <w:spacing w:before="215" w:line="276" w:lineRule="auto"/>
        <w:ind w:left="120" w:right="4971" w:firstLine="0"/>
      </w:pPr>
    </w:p>
    <w:p w14:paraId="0E455E54" w14:textId="77777777" w:rsidR="003972C4" w:rsidRPr="0058589F" w:rsidRDefault="0090605E">
      <w:pPr>
        <w:pStyle w:val="Textoindependiente"/>
        <w:ind w:left="120"/>
      </w:pPr>
      <w:r w:rsidRPr="0058589F">
        <w:t>Señor</w:t>
      </w:r>
    </w:p>
    <w:p w14:paraId="16406A86" w14:textId="77777777" w:rsidR="003972C4" w:rsidRPr="0058589F" w:rsidRDefault="0090605E">
      <w:pPr>
        <w:pStyle w:val="Textoindependiente"/>
        <w:spacing w:before="37"/>
        <w:ind w:left="120"/>
      </w:pPr>
      <w:r w:rsidRPr="0058589F">
        <w:t>Jhon López Sánchez</w:t>
      </w:r>
    </w:p>
    <w:p w14:paraId="40435E63" w14:textId="77777777" w:rsidR="003972C4" w:rsidRPr="0058589F" w:rsidRDefault="003972C4">
      <w:pPr>
        <w:pStyle w:val="Textoindependiente"/>
        <w:spacing w:before="8"/>
        <w:rPr>
          <w:sz w:val="28"/>
        </w:rPr>
      </w:pPr>
    </w:p>
    <w:p w14:paraId="7388CF48" w14:textId="77777777" w:rsidR="003972C4" w:rsidRPr="0058589F" w:rsidRDefault="0090605E">
      <w:pPr>
        <w:tabs>
          <w:tab w:val="left" w:pos="3195"/>
        </w:tabs>
        <w:ind w:left="120"/>
      </w:pPr>
      <w:r w:rsidRPr="0058589F">
        <w:rPr>
          <w:b/>
        </w:rPr>
        <w:t>Radicación:</w:t>
      </w:r>
      <w:r w:rsidRPr="0058589F">
        <w:rPr>
          <w:b/>
        </w:rPr>
        <w:tab/>
      </w:r>
      <w:r w:rsidRPr="0058589F">
        <w:t>Respuesta a la consulta</w:t>
      </w:r>
      <w:r w:rsidRPr="0058589F">
        <w:rPr>
          <w:spacing w:val="-5"/>
        </w:rPr>
        <w:t xml:space="preserve"> </w:t>
      </w:r>
      <w:r w:rsidRPr="0058589F">
        <w:t>4201912000008314</w:t>
      </w:r>
    </w:p>
    <w:p w14:paraId="6284FCC2" w14:textId="77777777" w:rsidR="003972C4" w:rsidRPr="0058589F" w:rsidRDefault="0090605E">
      <w:pPr>
        <w:tabs>
          <w:tab w:val="left" w:pos="3195"/>
        </w:tabs>
        <w:spacing w:before="37"/>
        <w:ind w:left="120"/>
      </w:pPr>
      <w:r w:rsidRPr="0058589F">
        <w:rPr>
          <w:b/>
        </w:rPr>
        <w:t>Temas:</w:t>
      </w:r>
      <w:r w:rsidRPr="0058589F">
        <w:rPr>
          <w:b/>
        </w:rPr>
        <w:tab/>
      </w:r>
      <w:r w:rsidRPr="0058589F">
        <w:t>Evaluación de las</w:t>
      </w:r>
      <w:r w:rsidRPr="0058589F">
        <w:rPr>
          <w:spacing w:val="-3"/>
        </w:rPr>
        <w:t xml:space="preserve"> </w:t>
      </w:r>
      <w:r w:rsidRPr="0058589F">
        <w:t>ofertas</w:t>
      </w:r>
    </w:p>
    <w:p w14:paraId="22E18535" w14:textId="77777777" w:rsidR="003972C4" w:rsidRPr="0058589F" w:rsidRDefault="0090605E">
      <w:pPr>
        <w:spacing w:before="40" w:line="549" w:lineRule="auto"/>
        <w:ind w:left="120" w:right="1962"/>
        <w:jc w:val="both"/>
      </w:pPr>
      <w:r w:rsidRPr="0058589F">
        <w:rPr>
          <w:b/>
        </w:rPr>
        <w:t xml:space="preserve">Tipo de asunto consultado: </w:t>
      </w:r>
      <w:r w:rsidRPr="0058589F">
        <w:t>IVA como factor de evaluación de ofertas Cordial saludo,</w:t>
      </w:r>
    </w:p>
    <w:p w14:paraId="40BFF6DB" w14:textId="77777777" w:rsidR="003972C4" w:rsidRPr="0058589F" w:rsidRDefault="0090605E">
      <w:pPr>
        <w:pStyle w:val="Textoindependiente"/>
        <w:spacing w:before="4" w:line="276" w:lineRule="auto"/>
        <w:ind w:left="120" w:right="106"/>
        <w:jc w:val="both"/>
      </w:pPr>
      <w:r w:rsidRPr="0058589F">
        <w:t>La Agencia Nacional de Contratación Pública – Colombia Compra Eficiente – responde su consulta del 14 de diciembre de 2019, en ejercicio de la competencia otorgada por el numeral 5 del artículo 3 y el numeral 8 del artículo 11 del Decreto 4170 de 2011, en los siguientes términos:</w:t>
      </w:r>
    </w:p>
    <w:p w14:paraId="1F6DF6AB" w14:textId="77777777" w:rsidR="003972C4" w:rsidRPr="0058589F" w:rsidRDefault="003972C4">
      <w:pPr>
        <w:pStyle w:val="Textoindependiente"/>
        <w:spacing w:before="4"/>
        <w:rPr>
          <w:sz w:val="25"/>
        </w:rPr>
      </w:pPr>
    </w:p>
    <w:p w14:paraId="589CC00F" w14:textId="77777777" w:rsidR="003972C4" w:rsidRPr="0058589F" w:rsidRDefault="0090605E">
      <w:pPr>
        <w:pStyle w:val="Ttulo1"/>
        <w:numPr>
          <w:ilvl w:val="0"/>
          <w:numId w:val="3"/>
        </w:numPr>
        <w:tabs>
          <w:tab w:val="left" w:pos="481"/>
        </w:tabs>
        <w:ind w:hanging="361"/>
      </w:pPr>
      <w:r w:rsidRPr="0058589F">
        <w:t>Problemas</w:t>
      </w:r>
      <w:r w:rsidRPr="0058589F">
        <w:rPr>
          <w:spacing w:val="-2"/>
        </w:rPr>
        <w:t xml:space="preserve"> </w:t>
      </w:r>
      <w:r w:rsidRPr="0058589F">
        <w:t>planteados</w:t>
      </w:r>
    </w:p>
    <w:p w14:paraId="1080D34C" w14:textId="77777777" w:rsidR="003972C4" w:rsidRPr="0058589F" w:rsidRDefault="003972C4">
      <w:pPr>
        <w:pStyle w:val="Textoindependiente"/>
        <w:spacing w:before="7"/>
        <w:rPr>
          <w:b/>
          <w:sz w:val="28"/>
        </w:rPr>
      </w:pPr>
    </w:p>
    <w:p w14:paraId="3936C7E7" w14:textId="77777777" w:rsidR="003972C4" w:rsidRPr="0058589F" w:rsidRDefault="0090605E">
      <w:pPr>
        <w:pStyle w:val="Textoindependiente"/>
        <w:ind w:left="120"/>
      </w:pPr>
      <w:r w:rsidRPr="0058589F">
        <w:t>El solicitante plantea los siguientes interrogantes:</w:t>
      </w:r>
    </w:p>
    <w:p w14:paraId="059FB2BA" w14:textId="77777777" w:rsidR="003972C4" w:rsidRPr="0058589F" w:rsidRDefault="003972C4">
      <w:pPr>
        <w:pStyle w:val="Textoindependiente"/>
        <w:spacing w:before="2"/>
        <w:rPr>
          <w:sz w:val="25"/>
        </w:rPr>
      </w:pPr>
    </w:p>
    <w:p w14:paraId="5A9839D3" w14:textId="77777777" w:rsidR="003972C4" w:rsidRPr="0058589F" w:rsidRDefault="0090605E">
      <w:pPr>
        <w:pStyle w:val="Prrafodelista"/>
        <w:numPr>
          <w:ilvl w:val="1"/>
          <w:numId w:val="3"/>
        </w:numPr>
        <w:tabs>
          <w:tab w:val="left" w:pos="748"/>
        </w:tabs>
        <w:spacing w:before="1"/>
        <w:ind w:right="674" w:firstLine="0"/>
      </w:pPr>
      <w:r w:rsidRPr="0058589F">
        <w:t>Cuando la entidad pública designa un presupuesto ya con el debido CDP, el cual es fruto del estudio económico en donde se discrimina el precio antes de IVA, IVA y precio final con IVA incluido; e informado en los estudios previos y el pliego de condiciones, ¿éste será el presupuesto base oficial para que los proponentes hagan sus</w:t>
      </w:r>
      <w:r w:rsidRPr="0058589F">
        <w:rPr>
          <w:spacing w:val="-6"/>
        </w:rPr>
        <w:t xml:space="preserve"> </w:t>
      </w:r>
      <w:r w:rsidRPr="0058589F">
        <w:t>ofertas?</w:t>
      </w:r>
    </w:p>
    <w:p w14:paraId="1CEF2C98" w14:textId="77777777" w:rsidR="003972C4" w:rsidRPr="0058589F" w:rsidRDefault="003972C4">
      <w:pPr>
        <w:pStyle w:val="Textoindependiente"/>
        <w:spacing w:before="2"/>
      </w:pPr>
    </w:p>
    <w:p w14:paraId="1E8E8E00" w14:textId="77777777" w:rsidR="003972C4" w:rsidRPr="0058589F" w:rsidRDefault="0090605E">
      <w:pPr>
        <w:pStyle w:val="Prrafodelista"/>
        <w:numPr>
          <w:ilvl w:val="1"/>
          <w:numId w:val="3"/>
        </w:numPr>
        <w:tabs>
          <w:tab w:val="left" w:pos="778"/>
        </w:tabs>
        <w:ind w:right="674" w:firstLine="0"/>
      </w:pPr>
      <w:r w:rsidRPr="0058589F">
        <w:t>¿Los proponentes de régimen simplificado o no responsables de IVA que participen dentro del proceso, deben desconocer el IVA y hacer sus ofertas con los precios antes de esté o podrán tomar como base el precio dado por la entidad sin discriminar dicho impuesto y hacer sus</w:t>
      </w:r>
      <w:r w:rsidRPr="0058589F">
        <w:rPr>
          <w:spacing w:val="-11"/>
        </w:rPr>
        <w:t xml:space="preserve"> </w:t>
      </w:r>
      <w:r w:rsidRPr="0058589F">
        <w:t>ofertas?</w:t>
      </w:r>
    </w:p>
    <w:p w14:paraId="5DEA541D" w14:textId="77777777" w:rsidR="003972C4" w:rsidRPr="0058589F" w:rsidRDefault="003972C4">
      <w:pPr>
        <w:pStyle w:val="Textoindependiente"/>
        <w:spacing w:before="9"/>
        <w:rPr>
          <w:sz w:val="21"/>
        </w:rPr>
      </w:pPr>
    </w:p>
    <w:p w14:paraId="01A9CCA2" w14:textId="61B0779A" w:rsidR="003972C4" w:rsidRPr="0058589F" w:rsidRDefault="0090605E">
      <w:pPr>
        <w:pStyle w:val="Prrafodelista"/>
        <w:numPr>
          <w:ilvl w:val="1"/>
          <w:numId w:val="3"/>
        </w:numPr>
        <w:tabs>
          <w:tab w:val="left" w:pos="771"/>
        </w:tabs>
        <w:ind w:right="673" w:firstLine="0"/>
      </w:pPr>
      <w:r w:rsidRPr="0058589F">
        <w:t>¿No sería contrario y algo fuera de lógica que, si la entidad determina un presupuesto con IVA incluido y esto da un total de presupuesto asignado, los proponentes del régimen simplificado tienen que descontar el impuesto y hacer sus ofertas y si tienen en cuenta dicho impuesto estarían sobrepasando el recurso asignado cuando este sí lo</w:t>
      </w:r>
      <w:r w:rsidRPr="0058589F">
        <w:rPr>
          <w:spacing w:val="-6"/>
        </w:rPr>
        <w:t xml:space="preserve"> </w:t>
      </w:r>
      <w:r w:rsidRPr="0058589F">
        <w:t>incluía?</w:t>
      </w:r>
      <w:r w:rsidR="0080066D" w:rsidRPr="0058589F">
        <w:t>.</w:t>
      </w:r>
    </w:p>
    <w:p w14:paraId="32362183" w14:textId="77777777" w:rsidR="0080066D" w:rsidRPr="0058589F" w:rsidRDefault="0080066D" w:rsidP="0080066D">
      <w:pPr>
        <w:tabs>
          <w:tab w:val="left" w:pos="771"/>
        </w:tabs>
        <w:ind w:right="673"/>
      </w:pPr>
    </w:p>
    <w:p w14:paraId="524489CD" w14:textId="77777777" w:rsidR="00D86E91" w:rsidRPr="0058589F" w:rsidRDefault="00D86E91" w:rsidP="00D86E91">
      <w:pPr>
        <w:pStyle w:val="Ttulo1"/>
        <w:numPr>
          <w:ilvl w:val="0"/>
          <w:numId w:val="3"/>
        </w:numPr>
        <w:tabs>
          <w:tab w:val="left" w:pos="481"/>
        </w:tabs>
        <w:spacing w:before="93"/>
        <w:ind w:hanging="361"/>
      </w:pPr>
      <w:r w:rsidRPr="0058589F">
        <w:t>Consideraciones</w:t>
      </w:r>
    </w:p>
    <w:p w14:paraId="2A67701D" w14:textId="77777777" w:rsidR="00D86E91" w:rsidRPr="0058589F" w:rsidRDefault="00D86E91" w:rsidP="00D86E91">
      <w:pPr>
        <w:pStyle w:val="Textoindependiente"/>
        <w:spacing w:before="7"/>
        <w:rPr>
          <w:b/>
          <w:sz w:val="28"/>
        </w:rPr>
      </w:pPr>
    </w:p>
    <w:p w14:paraId="5D44DEED" w14:textId="77777777" w:rsidR="00D86E91" w:rsidRPr="0058589F" w:rsidRDefault="00D86E91" w:rsidP="00D86E91">
      <w:pPr>
        <w:pStyle w:val="Textoindependiente"/>
        <w:spacing w:line="276" w:lineRule="auto"/>
        <w:ind w:left="120" w:right="104"/>
        <w:jc w:val="both"/>
      </w:pPr>
      <w:r w:rsidRPr="0058589F">
        <w:t>Para responder las preguntas formuladas, se retomarán las consideraciones realizadas en el Concepto del 18 de noviembre de 2019, Rad. 2201913000008566, en relación con: i) el precio; ii) el IVA en la evaluación de ofertas y iii) los principios de selección objetiva e igualdad de trato en la contratación estatal.</w:t>
      </w:r>
    </w:p>
    <w:p w14:paraId="3629147F" w14:textId="77777777" w:rsidR="00D86E91" w:rsidRPr="0058589F" w:rsidRDefault="00D86E91" w:rsidP="00D86E91">
      <w:pPr>
        <w:pStyle w:val="Textoindependiente"/>
        <w:spacing w:before="1"/>
        <w:rPr>
          <w:sz w:val="25"/>
        </w:rPr>
      </w:pPr>
    </w:p>
    <w:p w14:paraId="61042347" w14:textId="77777777" w:rsidR="00D86E91" w:rsidRPr="0058589F" w:rsidRDefault="00D86E91" w:rsidP="00D86E91">
      <w:pPr>
        <w:pStyle w:val="Ttulo1"/>
        <w:numPr>
          <w:ilvl w:val="1"/>
          <w:numId w:val="2"/>
        </w:numPr>
        <w:tabs>
          <w:tab w:val="left" w:pos="687"/>
          <w:tab w:val="left" w:pos="688"/>
        </w:tabs>
      </w:pPr>
      <w:r w:rsidRPr="0058589F">
        <w:t>El</w:t>
      </w:r>
      <w:r w:rsidRPr="0058589F">
        <w:rPr>
          <w:spacing w:val="-3"/>
        </w:rPr>
        <w:t xml:space="preserve"> </w:t>
      </w:r>
      <w:r w:rsidRPr="0058589F">
        <w:t>precio</w:t>
      </w:r>
    </w:p>
    <w:p w14:paraId="76CA3E25" w14:textId="77777777" w:rsidR="00D86E91" w:rsidRPr="0058589F" w:rsidRDefault="00D86E91" w:rsidP="00D86E91">
      <w:pPr>
        <w:pStyle w:val="Textoindependiente"/>
        <w:spacing w:before="8"/>
        <w:rPr>
          <w:b/>
          <w:sz w:val="28"/>
        </w:rPr>
      </w:pPr>
    </w:p>
    <w:p w14:paraId="47BF0C19" w14:textId="77777777" w:rsidR="00D86E91" w:rsidRPr="0058589F" w:rsidRDefault="00D86E91" w:rsidP="00D86E91">
      <w:pPr>
        <w:pStyle w:val="Textoindependiente"/>
        <w:spacing w:line="276" w:lineRule="auto"/>
        <w:ind w:left="120" w:right="105"/>
        <w:jc w:val="both"/>
      </w:pPr>
      <w:r w:rsidRPr="0058589F">
        <w:t xml:space="preserve">Para el Diccionario de la Real Academia Española el precio es el </w:t>
      </w:r>
      <w:bookmarkStart w:id="1" w:name="_Hlk34660520"/>
      <w:r w:rsidRPr="0058589F">
        <w:t>“valor pecuniario en que se estima algo”.</w:t>
      </w:r>
      <w:bookmarkEnd w:id="1"/>
      <w:r w:rsidRPr="0058589F">
        <w:t xml:space="preserve"> En nuestro ordenamiento jurídico, tenemos una definición de precio en el Código Civil y en el Código de Comercio. Ambas codificaciones, al regular el contrato de compraventa, definen el precio como el dinero que el comprador suministra por la cosa vendida:</w:t>
      </w:r>
    </w:p>
    <w:p w14:paraId="07400243" w14:textId="77777777" w:rsidR="00D86E91" w:rsidRPr="0058589F" w:rsidRDefault="00D86E91" w:rsidP="00D86E91">
      <w:pPr>
        <w:pStyle w:val="Textoindependiente"/>
        <w:spacing w:before="3"/>
        <w:rPr>
          <w:sz w:val="25"/>
        </w:rPr>
      </w:pPr>
    </w:p>
    <w:p w14:paraId="3DA37C63" w14:textId="77777777" w:rsidR="00D86E91" w:rsidRPr="0058589F" w:rsidRDefault="00D86E91" w:rsidP="00D86E91">
      <w:pPr>
        <w:pStyle w:val="Textoindependiente"/>
        <w:ind w:left="828" w:right="531"/>
        <w:jc w:val="both"/>
      </w:pPr>
      <w:bookmarkStart w:id="2" w:name="_Hlk34660540"/>
      <w:r w:rsidRPr="0058589F">
        <w:t>Artículo 1849 del Código Civil: La compraventa es un contrato en que una de las partes se obliga a dar una cosa y la otra a pagarla en dinero. Aquella se dice vender y esta comprar. El dinero que el comprador da por la cosa vendida se llama</w:t>
      </w:r>
      <w:r w:rsidRPr="0058589F">
        <w:rPr>
          <w:spacing w:val="-3"/>
        </w:rPr>
        <w:t xml:space="preserve"> </w:t>
      </w:r>
      <w:r w:rsidRPr="0058589F">
        <w:t>precio.</w:t>
      </w:r>
    </w:p>
    <w:bookmarkEnd w:id="2"/>
    <w:p w14:paraId="43E7B6B5" w14:textId="77777777" w:rsidR="00D86E91" w:rsidRPr="0058589F" w:rsidRDefault="00D86E91" w:rsidP="00D86E91">
      <w:pPr>
        <w:pStyle w:val="Textoindependiente"/>
        <w:spacing w:before="1"/>
      </w:pPr>
    </w:p>
    <w:p w14:paraId="2B59284E" w14:textId="77777777" w:rsidR="00D86E91" w:rsidRPr="0058589F" w:rsidRDefault="00D86E91" w:rsidP="00D86E91">
      <w:pPr>
        <w:pStyle w:val="Textoindependiente"/>
        <w:ind w:left="828" w:right="534"/>
        <w:jc w:val="both"/>
      </w:pPr>
      <w:bookmarkStart w:id="3" w:name="_Hlk34660547"/>
      <w:r w:rsidRPr="0058589F">
        <w:t>Artículo 905 del Código de Comercio: La compraventa es un contrato en que una de las partes se obliga a trasmitir la propiedad de una cosa y la otra a pagarla en dinero. El dinero que el comprador da por la cosa vendida se llama precio.</w:t>
      </w:r>
    </w:p>
    <w:bookmarkEnd w:id="3"/>
    <w:p w14:paraId="166BF70E" w14:textId="77777777" w:rsidR="00D86E91" w:rsidRPr="0058589F" w:rsidRDefault="00D86E91" w:rsidP="00D86E91">
      <w:pPr>
        <w:pStyle w:val="Textoindependiente"/>
        <w:spacing w:before="11"/>
        <w:rPr>
          <w:sz w:val="23"/>
        </w:rPr>
      </w:pPr>
    </w:p>
    <w:p w14:paraId="46F188D6" w14:textId="77777777" w:rsidR="00D86E91" w:rsidRPr="0058589F" w:rsidRDefault="00D86E91" w:rsidP="00D86E91">
      <w:pPr>
        <w:pStyle w:val="Textoindependiente"/>
        <w:spacing w:line="276" w:lineRule="auto"/>
        <w:ind w:left="120" w:right="105"/>
        <w:jc w:val="both"/>
      </w:pPr>
      <w:r w:rsidRPr="0058589F">
        <w:t>A partir de esta definición, aunque incipiente, podría deducirse que para el ordenamiento jurídico colombiano el precio es lo que se entrega como retribución de un bien o servicio, es decir, no es lo que se anuncia o una parte de lo que vale el bien o servicio, sino lo que el comprador efectivamente entrega o paga como contraprestación por la cosa</w:t>
      </w:r>
      <w:r w:rsidRPr="0058589F">
        <w:rPr>
          <w:spacing w:val="-32"/>
        </w:rPr>
        <w:t xml:space="preserve"> </w:t>
      </w:r>
      <w:r w:rsidRPr="0058589F">
        <w:t>recibida.</w:t>
      </w:r>
    </w:p>
    <w:p w14:paraId="3B1B4EC9" w14:textId="77777777" w:rsidR="00D86E91" w:rsidRPr="0058589F" w:rsidRDefault="00D86E91" w:rsidP="00D86E91">
      <w:pPr>
        <w:pStyle w:val="Textoindependiente"/>
        <w:spacing w:before="4"/>
        <w:rPr>
          <w:sz w:val="25"/>
        </w:rPr>
      </w:pPr>
    </w:p>
    <w:p w14:paraId="21AA5514" w14:textId="374DA3E7" w:rsidR="00D86E91" w:rsidRPr="0058589F" w:rsidRDefault="00D86E91" w:rsidP="00D86E91">
      <w:pPr>
        <w:pStyle w:val="Textoindependiente"/>
        <w:spacing w:line="276" w:lineRule="auto"/>
        <w:ind w:left="120" w:right="109"/>
        <w:jc w:val="both"/>
      </w:pPr>
      <w:bookmarkStart w:id="4" w:name="_Hlk34660593"/>
      <w:r w:rsidRPr="0058589F">
        <w:t>El Consejo de Estado ha señalado que en el precio se entienden incluidos todos los costos en que se incurre para vender un bien o prestar un servicio: “El precio cubre los costos en que incurre la entidad para prestar el servicio, incluyendo los gastos de funcionamiento y las previsiones para amortización y crecimiento de la inversión”</w:t>
      </w:r>
      <w:r w:rsidR="0058589F">
        <w:rPr>
          <w:rStyle w:val="Refdenotaalpie"/>
        </w:rPr>
        <w:footnoteReference w:id="1"/>
      </w:r>
      <w:r w:rsidRPr="0058589F">
        <w:t>.</w:t>
      </w:r>
    </w:p>
    <w:bookmarkEnd w:id="4"/>
    <w:p w14:paraId="1E8EB4DD" w14:textId="77777777" w:rsidR="00D86E91" w:rsidRPr="0058589F" w:rsidRDefault="00D86E91" w:rsidP="00D86E91">
      <w:pPr>
        <w:pStyle w:val="Textoindependiente"/>
        <w:spacing w:before="4"/>
        <w:rPr>
          <w:sz w:val="25"/>
        </w:rPr>
      </w:pPr>
    </w:p>
    <w:p w14:paraId="47E31E69" w14:textId="6C552F76" w:rsidR="00D86E91" w:rsidRPr="0058589F" w:rsidRDefault="00D86E91" w:rsidP="0058589F">
      <w:pPr>
        <w:pStyle w:val="Textoindependiente"/>
        <w:spacing w:line="278" w:lineRule="auto"/>
        <w:ind w:left="120" w:right="106"/>
        <w:jc w:val="both"/>
      </w:pPr>
      <w:r w:rsidRPr="0058589F">
        <w:t>La doctrina también ha teorizado en torno a lo que se debe entender incluido en el precio en la contratación estatal. Así, se ha sostenido que dentro del precio se incluyen todos los</w:t>
      </w:r>
      <w:r w:rsidR="0058589F">
        <w:t xml:space="preserve"> </w:t>
      </w:r>
      <w:r w:rsidRPr="0058589F">
        <w:t>costos en que incurre el contratista para cumplir con las obligaciones que va a adquirir y satisfacer su derecho a obtener utilidad:</w:t>
      </w:r>
    </w:p>
    <w:p w14:paraId="6F12704B" w14:textId="77777777" w:rsidR="00D86E91" w:rsidRPr="0058589F" w:rsidRDefault="00D86E91" w:rsidP="00D86E91">
      <w:pPr>
        <w:pStyle w:val="Textoindependiente"/>
        <w:spacing w:before="1"/>
        <w:rPr>
          <w:sz w:val="25"/>
        </w:rPr>
      </w:pPr>
    </w:p>
    <w:p w14:paraId="316AD865" w14:textId="77777777" w:rsidR="00D86E91" w:rsidRPr="0058589F" w:rsidRDefault="00D86E91" w:rsidP="00D86E91">
      <w:pPr>
        <w:pStyle w:val="Textoindependiente"/>
        <w:ind w:left="688" w:right="531"/>
        <w:jc w:val="both"/>
      </w:pPr>
      <w:r w:rsidRPr="0058589F">
        <w:t>En primer lugar, el precio debe incluir los costos en que incurrirá el contratista para cumplir sus obligaciones y obtener la utilidad que espera del negocio. Esto significa que hacen parte del precio las inversiones y gastos que deba hacer, más la utilidad que espera. Entre los costos se encuentran los impuestos que afectarán el contrato, por ejemplo, el IVA, la contribución especial, las estampillas, y otros. Esta precisión resulta importante porque el valor, que incluye el impuesto, determina el precio final. Basta hacer una pregunta para entender la idea: ¿un bien gravado puede venderse sin el impuesto, sin violar las normas tributarias? Como no es posible, entonces es inevitable incorporarlo al costo, porque el oferente -futuro contratista- inevitablemente debe incurrir en él, so pena de no poder cobrarlo luego. En otras palabras, es absurdo presentar una oferta que no incluya los impuestos que gravan la actividad o los productos, guardando la esperanza de que se adjudique el contrato por ese precio -que será bajo-, y confiando en que posteriormente se podrá facturar el impuesto, so pretexto de que al fin y al cabo la ley grava la actividad. Por el contrario, el oferente tiene la obligación de incluir todos los gastos en que incurrirá para vender sus bienes o servicios, so pena de que la entidad entienda que el precio ofrecido los incluye, y luego sólo pagará el precio ofertado, pues allí se debieron incluir -es lo lógico y así debe entenderse- todos los gastos en que incurrirá el proponente”</w:t>
      </w:r>
      <w:r w:rsidRPr="0058589F">
        <w:rPr>
          <w:vertAlign w:val="superscript"/>
        </w:rPr>
        <w:t>2</w:t>
      </w:r>
      <w:r w:rsidRPr="0058589F">
        <w:t>.</w:t>
      </w:r>
    </w:p>
    <w:p w14:paraId="6AFC6AF0" w14:textId="77777777" w:rsidR="00D86E91" w:rsidRPr="0058589F" w:rsidRDefault="00D86E91" w:rsidP="00D86E91">
      <w:pPr>
        <w:pStyle w:val="Textoindependiente"/>
        <w:rPr>
          <w:sz w:val="24"/>
        </w:rPr>
      </w:pPr>
    </w:p>
    <w:p w14:paraId="709F67A1" w14:textId="77777777" w:rsidR="00D86E91" w:rsidRPr="0058589F" w:rsidRDefault="00D86E91" w:rsidP="00D86E91">
      <w:pPr>
        <w:pStyle w:val="Textoindependiente"/>
        <w:spacing w:line="276" w:lineRule="auto"/>
        <w:ind w:left="120" w:right="110"/>
        <w:jc w:val="both"/>
      </w:pPr>
      <w:bookmarkStart w:id="5" w:name="_Hlk34660646"/>
      <w:r w:rsidRPr="0058589F">
        <w:t>Conforme con lo expuesto, podemos afirmar que el precio es el total del valor que paga el comprador por un bien o servicio, y eso incluye los impuestos, por una sencilla razón, ningún comprador podrá hacerse a la propiedad de una cosa o beneficiarse de un servicio sino paga la totalidad de lo que incluye el precio. En otros términos, si la venta de determinado bien o servicio está gravado con impuestos, estos se entienden incluidos en el precio, pues no se podrá tener acceso al bien si no se paga la totalidad de lo que vale.</w:t>
      </w:r>
    </w:p>
    <w:bookmarkEnd w:id="5"/>
    <w:p w14:paraId="2E5781CD" w14:textId="77777777" w:rsidR="00D86E91" w:rsidRPr="0058589F" w:rsidRDefault="00D86E91" w:rsidP="00D86E91">
      <w:pPr>
        <w:pStyle w:val="Textoindependiente"/>
        <w:spacing w:before="2"/>
        <w:rPr>
          <w:sz w:val="25"/>
        </w:rPr>
      </w:pPr>
    </w:p>
    <w:p w14:paraId="6E1B681E" w14:textId="77777777" w:rsidR="00D86E91" w:rsidRPr="0058589F" w:rsidRDefault="00D86E91" w:rsidP="00D86E91">
      <w:pPr>
        <w:pStyle w:val="Textoindependiente"/>
        <w:spacing w:line="276" w:lineRule="auto"/>
        <w:ind w:left="120" w:right="103"/>
        <w:jc w:val="both"/>
      </w:pPr>
      <w:r w:rsidRPr="0058589F">
        <w:t>Piénsese, por ejemplo, que una persona quiere comprar una camisa cuyo precio es de 100 mil pesos más IVA, ello quiere decir que el precio real de la camisa no es 100 mil pesos, sino 119 mil pesos, pues el comprador tendrá que sufragar la totalidad de ese monto -que incluye el IVA- para poder adquirirla, de lo contrario no podrá hacerlo.</w:t>
      </w:r>
    </w:p>
    <w:p w14:paraId="2C762E27" w14:textId="77777777" w:rsidR="00D86E91" w:rsidRPr="0058589F" w:rsidRDefault="00D86E91" w:rsidP="00D86E91">
      <w:pPr>
        <w:pStyle w:val="Textoindependiente"/>
        <w:spacing w:before="4"/>
        <w:rPr>
          <w:sz w:val="25"/>
        </w:rPr>
      </w:pPr>
    </w:p>
    <w:p w14:paraId="4CD54D55" w14:textId="77777777" w:rsidR="00D86E91" w:rsidRPr="0058589F" w:rsidRDefault="00D86E91" w:rsidP="00D86E91">
      <w:pPr>
        <w:pStyle w:val="Ttulo1"/>
        <w:numPr>
          <w:ilvl w:val="1"/>
          <w:numId w:val="2"/>
        </w:numPr>
        <w:tabs>
          <w:tab w:val="left" w:pos="546"/>
        </w:tabs>
        <w:spacing w:before="1"/>
        <w:ind w:left="545" w:hanging="381"/>
      </w:pPr>
      <w:r w:rsidRPr="0058589F">
        <w:t>IVA en la evaluación de las</w:t>
      </w:r>
      <w:r w:rsidRPr="0058589F">
        <w:rPr>
          <w:spacing w:val="-4"/>
        </w:rPr>
        <w:t xml:space="preserve"> </w:t>
      </w:r>
      <w:r w:rsidRPr="0058589F">
        <w:t>ofertas</w:t>
      </w:r>
    </w:p>
    <w:p w14:paraId="2E049471" w14:textId="77777777" w:rsidR="00D86E91" w:rsidRPr="0058589F" w:rsidRDefault="00D86E91" w:rsidP="00D86E91">
      <w:pPr>
        <w:pStyle w:val="Textoindependiente"/>
        <w:spacing w:before="4"/>
        <w:rPr>
          <w:b/>
          <w:sz w:val="25"/>
        </w:rPr>
      </w:pPr>
    </w:p>
    <w:p w14:paraId="00BF6F5F" w14:textId="77777777" w:rsidR="00D86E91" w:rsidRPr="0058589F" w:rsidRDefault="00D86E91" w:rsidP="00D86E91">
      <w:pPr>
        <w:pStyle w:val="Textoindependiente"/>
        <w:spacing w:line="276" w:lineRule="auto"/>
        <w:ind w:left="120" w:right="108"/>
        <w:jc w:val="both"/>
      </w:pPr>
      <w:bookmarkStart w:id="6" w:name="_Hlk34660723"/>
      <w:r w:rsidRPr="0058589F">
        <w:t>El impuesto al valor agregado -IVA- es un tributo que se deduce a partir de los precios que los consumidores pagan por los bienes y servicios. Este gravamen tiene carácter nacional</w:t>
      </w:r>
    </w:p>
    <w:bookmarkEnd w:id="6"/>
    <w:p w14:paraId="4B204B74" w14:textId="77777777" w:rsidR="00D86E91" w:rsidRPr="0058589F" w:rsidRDefault="00D86E91" w:rsidP="00D86E91">
      <w:pPr>
        <w:pStyle w:val="Textoindependiente"/>
        <w:rPr>
          <w:sz w:val="20"/>
        </w:rPr>
      </w:pPr>
    </w:p>
    <w:p w14:paraId="30FB86F8" w14:textId="1BA6124B" w:rsidR="00D86E91" w:rsidRPr="0058589F" w:rsidRDefault="00D86E91" w:rsidP="00D86E91">
      <w:pPr>
        <w:pStyle w:val="Textoindependiente"/>
        <w:spacing w:before="4"/>
        <w:rPr>
          <w:sz w:val="11"/>
        </w:rPr>
      </w:pPr>
      <w:r w:rsidRPr="0058589F">
        <w:rPr>
          <w:noProof/>
          <w:lang w:val="en-US"/>
        </w:rPr>
        <mc:AlternateContent>
          <mc:Choice Requires="wps">
            <w:drawing>
              <wp:anchor distT="0" distB="0" distL="0" distR="0" simplePos="0" relativeHeight="251661312" behindDoc="1" locked="0" layoutInCell="1" allowOverlap="1" wp14:anchorId="7FC7F461" wp14:editId="723CA580">
                <wp:simplePos x="0" y="0"/>
                <wp:positionH relativeFrom="page">
                  <wp:posOffset>1080135</wp:posOffset>
                </wp:positionH>
                <wp:positionV relativeFrom="paragraph">
                  <wp:posOffset>107950</wp:posOffset>
                </wp:positionV>
                <wp:extent cx="1828800" cy="9525"/>
                <wp:effectExtent l="0" t="0" r="0" b="0"/>
                <wp:wrapTopAndBottom/>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1" style="position:absolute;margin-left:85.05pt;margin-top:8.5pt;width:2in;height:.7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E53B1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">
                <w10:wrap type="topAndBottom" anchorx="page"/>
              </v:rect>
            </w:pict>
          </mc:Fallback>
        </mc:AlternateContent>
      </w:r>
    </w:p>
    <w:p w14:paraId="3C75B7A1" w14:textId="77777777" w:rsidR="00D86E91" w:rsidRPr="0058589F" w:rsidRDefault="00D86E91" w:rsidP="00D86E91">
      <w:pPr>
        <w:spacing w:before="87"/>
        <w:ind w:left="828"/>
        <w:rPr>
          <w:sz w:val="18"/>
        </w:rPr>
      </w:pPr>
      <w:r w:rsidRPr="0058589F">
        <w:rPr>
          <w:rFonts w:ascii="Carlito" w:hAnsi="Carlito"/>
          <w:position w:val="6"/>
          <w:sz w:val="13"/>
        </w:rPr>
        <w:t xml:space="preserve">2 </w:t>
      </w:r>
      <w:r w:rsidRPr="0058589F">
        <w:rPr>
          <w:sz w:val="18"/>
        </w:rPr>
        <w:t xml:space="preserve">Marín Cortés, Fabián G. </w:t>
      </w:r>
      <w:r w:rsidRPr="0058589F">
        <w:rPr>
          <w:i/>
          <w:sz w:val="18"/>
        </w:rPr>
        <w:t>El precio</w:t>
      </w:r>
      <w:r w:rsidRPr="0058589F">
        <w:rPr>
          <w:sz w:val="18"/>
        </w:rPr>
        <w:t>. Librería Jurídica Sánchez R. Ltda. Medellín, 2012, p. 60.</w:t>
      </w:r>
    </w:p>
    <w:p w14:paraId="0B1265AC" w14:textId="77777777" w:rsidR="00D86E91" w:rsidRPr="0058589F" w:rsidRDefault="00D86E91" w:rsidP="00D86E91">
      <w:pPr>
        <w:rPr>
          <w:sz w:val="18"/>
        </w:rPr>
        <w:sectPr w:rsidR="00D86E91" w:rsidRPr="0058589F">
          <w:pgSz w:w="12240" w:h="15840"/>
          <w:pgMar w:top="1560" w:right="1500" w:bottom="2080" w:left="1580" w:header="737" w:footer="1880" w:gutter="0"/>
          <w:cols w:space="720"/>
        </w:sectPr>
      </w:pPr>
    </w:p>
    <w:p w14:paraId="5BD32437" w14:textId="77777777" w:rsidR="00D86E91" w:rsidRPr="0058589F" w:rsidRDefault="00D86E91" w:rsidP="00D86E91">
      <w:pPr>
        <w:pStyle w:val="Textoindependiente"/>
        <w:rPr>
          <w:sz w:val="20"/>
        </w:rPr>
      </w:pPr>
    </w:p>
    <w:p w14:paraId="4E213CAE" w14:textId="77777777" w:rsidR="00D86E91" w:rsidRPr="0058589F" w:rsidRDefault="00D86E91" w:rsidP="00D86E91">
      <w:pPr>
        <w:pStyle w:val="Textoindependiente"/>
        <w:spacing w:before="5"/>
        <w:rPr>
          <w:sz w:val="16"/>
        </w:rPr>
      </w:pPr>
    </w:p>
    <w:p w14:paraId="6C21ABDC" w14:textId="77777777" w:rsidR="00D86E91" w:rsidRPr="0058589F" w:rsidRDefault="00D86E91" w:rsidP="00D86E91">
      <w:pPr>
        <w:pStyle w:val="Textoindependiente"/>
        <w:spacing w:before="93" w:line="276" w:lineRule="auto"/>
        <w:ind w:left="120" w:right="104"/>
        <w:jc w:val="both"/>
      </w:pPr>
      <w:bookmarkStart w:id="7" w:name="_Hlk34660732"/>
      <w:r w:rsidRPr="0058589F">
        <w:t>y naturaleza indirecta</w:t>
      </w:r>
      <w:bookmarkEnd w:id="7"/>
      <w:r w:rsidRPr="0058589F">
        <w:t>. En Colombia, por regla general, el IVA se aplica en todos los momentos del ciclo económico, tales como la producción, distribución, comercialización e importación.</w:t>
      </w:r>
    </w:p>
    <w:p w14:paraId="62CB1027" w14:textId="77777777" w:rsidR="00D86E91" w:rsidRPr="0058589F" w:rsidRDefault="00D86E91" w:rsidP="00D86E91">
      <w:pPr>
        <w:pStyle w:val="Textoindependiente"/>
        <w:spacing w:before="2"/>
      </w:pPr>
    </w:p>
    <w:p w14:paraId="2337A47A" w14:textId="77777777" w:rsidR="00D86E91" w:rsidRPr="0058589F" w:rsidRDefault="00D86E91" w:rsidP="00D86E91">
      <w:pPr>
        <w:pStyle w:val="Textoindependiente"/>
        <w:spacing w:line="276" w:lineRule="auto"/>
        <w:ind w:left="120" w:right="104"/>
        <w:jc w:val="both"/>
      </w:pPr>
      <w:r w:rsidRPr="0058589F">
        <w:t>La Subdirección de Gestión Contractual, en anteriores ocasiones, ha tenido la oportunidad de conceptuar en relación con la incidencia del régimen tributario en la evaluación de las propuestas. Así, por ejemplo, en la consulta de radicado No. 2201913000003723 del 30 de mayo de 2019 la Subdirección de Gestión Contractual sostuvo lo siguiente:</w:t>
      </w:r>
    </w:p>
    <w:p w14:paraId="28AD9CE9" w14:textId="77777777" w:rsidR="00D86E91" w:rsidRPr="0058589F" w:rsidRDefault="00D86E91" w:rsidP="00D86E91">
      <w:pPr>
        <w:pStyle w:val="Textoindependiente"/>
        <w:spacing w:before="4"/>
        <w:rPr>
          <w:sz w:val="25"/>
        </w:rPr>
      </w:pPr>
    </w:p>
    <w:p w14:paraId="27696027" w14:textId="77777777" w:rsidR="00D86E91" w:rsidRPr="0058589F" w:rsidRDefault="00D86E91" w:rsidP="00D86E91">
      <w:pPr>
        <w:pStyle w:val="Textoindependiente"/>
        <w:ind w:left="825" w:right="675"/>
        <w:jc w:val="both"/>
      </w:pPr>
      <w:r w:rsidRPr="0058589F">
        <w:t>Adicionalmente, se debe tener en cuenta que la directriz dada por esta Entidad respecto de evaluar las ofertas sin tener en cuenta el IVA busca garantizar que los oferentes sean evaluados en igualdad de condiciones; pero la adjudicación se hará por el valor total de la oferta incluyendo los impuestos en concordancia con lo dispuesto por el Decreto 1082 de 2015 que prevé que la suscripción del contrato sea por el precio total</w:t>
      </w:r>
      <w:r w:rsidRPr="0058589F">
        <w:rPr>
          <w:spacing w:val="-9"/>
        </w:rPr>
        <w:t xml:space="preserve"> </w:t>
      </w:r>
      <w:r w:rsidRPr="0058589F">
        <w:t>ofrecido.</w:t>
      </w:r>
    </w:p>
    <w:p w14:paraId="109A72EA" w14:textId="77777777" w:rsidR="00D86E91" w:rsidRPr="0058589F" w:rsidRDefault="00D86E91" w:rsidP="00D86E91">
      <w:pPr>
        <w:pStyle w:val="Textoindependiente"/>
        <w:spacing w:before="2"/>
        <w:rPr>
          <w:sz w:val="25"/>
        </w:rPr>
      </w:pPr>
    </w:p>
    <w:p w14:paraId="10373E12" w14:textId="77777777" w:rsidR="00D86E91" w:rsidRPr="0058589F" w:rsidRDefault="00D86E91" w:rsidP="00D86E91">
      <w:pPr>
        <w:pStyle w:val="Textoindependiente"/>
        <w:spacing w:before="1" w:line="276" w:lineRule="auto"/>
        <w:ind w:left="120" w:right="105"/>
        <w:jc w:val="both"/>
      </w:pPr>
      <w:r w:rsidRPr="0058589F">
        <w:t xml:space="preserve">Como se observa, </w:t>
      </w:r>
      <w:bookmarkStart w:id="8" w:name="_Hlk34660788"/>
      <w:r w:rsidRPr="0058589F">
        <w:t xml:space="preserve">según el criterio hasta ahora adoptado, al momento de la ponderación de las ofertas económicas, la entidad debe comparar los ofrecimientos sin tener en cuenta el IVA, ello para garantizar que los oferentes sean evaluados </w:t>
      </w:r>
      <w:r w:rsidRPr="0058589F">
        <w:rPr>
          <w:spacing w:val="3"/>
        </w:rPr>
        <w:t xml:space="preserve">en </w:t>
      </w:r>
      <w:r w:rsidRPr="0058589F">
        <w:t xml:space="preserve">igualdad de condiciones. </w:t>
      </w:r>
      <w:bookmarkEnd w:id="8"/>
      <w:r w:rsidRPr="0058589F">
        <w:t>Además, se sostuvo que el principio de selección objetiva implica que el contratista seleccionado es aquel que haga un mejor ofrecimiento objetivo a la entidad, sin que se pueda tener en cuenta factores de índole subjetivo, como el régimen tributario al que pertenecen los</w:t>
      </w:r>
      <w:r w:rsidRPr="0058589F">
        <w:rPr>
          <w:spacing w:val="-3"/>
        </w:rPr>
        <w:t xml:space="preserve"> </w:t>
      </w:r>
      <w:r w:rsidRPr="0058589F">
        <w:t>oferentes:</w:t>
      </w:r>
    </w:p>
    <w:p w14:paraId="325501D2" w14:textId="77777777" w:rsidR="00D86E91" w:rsidRPr="0058589F" w:rsidRDefault="00D86E91" w:rsidP="00D86E91">
      <w:pPr>
        <w:pStyle w:val="Textoindependiente"/>
        <w:spacing w:before="4"/>
        <w:rPr>
          <w:sz w:val="25"/>
        </w:rPr>
      </w:pPr>
    </w:p>
    <w:p w14:paraId="0233A17F" w14:textId="77777777" w:rsidR="00D86E91" w:rsidRPr="0058589F" w:rsidRDefault="00D86E91" w:rsidP="00D86E91">
      <w:pPr>
        <w:pStyle w:val="Textoindependiente"/>
        <w:ind w:left="825" w:right="673"/>
        <w:jc w:val="both"/>
      </w:pPr>
      <w:r w:rsidRPr="0058589F">
        <w:t>La Entidad Estatal no debe hacer diferencia entre los proponentes en función del régimen tributario al que pertenecen teniendo en consideración: (i) la igualdad de oportunidades entre los proponentes prevista por el parágrafo del artículo 30 de la Ley 80 de 1993 como directriz para la selección de contratistas; (ii) el referido principio de selección objetiva y, (iii) en el caso de bienes o servicios excluidos de IVA por su origen extranjero, la igualdad de condiciones de participación para proponentes nacionales y extranjeros prevista por los parágrafos 1 y 2 del artículo 20 de la Ley 80 de 1993.</w:t>
      </w:r>
    </w:p>
    <w:p w14:paraId="11C72E33" w14:textId="77777777" w:rsidR="00D86E91" w:rsidRPr="0058589F" w:rsidRDefault="00D86E91" w:rsidP="00D86E91">
      <w:pPr>
        <w:pStyle w:val="Textoindependiente"/>
        <w:spacing w:before="4"/>
        <w:rPr>
          <w:sz w:val="25"/>
        </w:rPr>
      </w:pPr>
    </w:p>
    <w:p w14:paraId="214422B0" w14:textId="77777777" w:rsidR="00D86E91" w:rsidRPr="0058589F" w:rsidRDefault="00D86E91" w:rsidP="00D86E91">
      <w:pPr>
        <w:pStyle w:val="Textoindependiente"/>
        <w:spacing w:line="276" w:lineRule="auto"/>
        <w:ind w:left="120" w:right="106"/>
        <w:jc w:val="both"/>
      </w:pPr>
      <w:r w:rsidRPr="0058589F">
        <w:t>En virtud de lo anterior, esta subdirección recalcó que si en los procesos de selección se presentan oferentes que pertenecen al régimen simplificado de IVA, las entidades deben evaluar las ofertas sin tener en cuenta el impuesto, esto es, evaluar las ofertas sobre el precio neto del bien o servicio, esto es, antes del IVA. Este criterio ha sido reiterado por la subdirección en varios conceptos</w:t>
      </w:r>
      <w:r w:rsidRPr="0058589F">
        <w:rPr>
          <w:vertAlign w:val="superscript"/>
        </w:rPr>
        <w:t>3</w:t>
      </w:r>
      <w:r w:rsidRPr="0058589F">
        <w:t>.</w:t>
      </w:r>
    </w:p>
    <w:p w14:paraId="4DF38158" w14:textId="6B32E472" w:rsidR="00D86E91" w:rsidRPr="0058589F" w:rsidRDefault="00D86E91" w:rsidP="00D86E91">
      <w:pPr>
        <w:pStyle w:val="Textoindependiente"/>
        <w:rPr>
          <w:sz w:val="28"/>
        </w:rPr>
      </w:pPr>
      <w:r w:rsidRPr="0058589F">
        <w:rPr>
          <w:noProof/>
          <w:lang w:val="en-US"/>
        </w:rPr>
        <mc:AlternateContent>
          <mc:Choice Requires="wps">
            <w:drawing>
              <wp:anchor distT="0" distB="0" distL="0" distR="0" simplePos="0" relativeHeight="251662336" behindDoc="1" locked="0" layoutInCell="1" allowOverlap="1" wp14:anchorId="34F738E8" wp14:editId="03C30210">
                <wp:simplePos x="0" y="0"/>
                <wp:positionH relativeFrom="page">
                  <wp:posOffset>1080135</wp:posOffset>
                </wp:positionH>
                <wp:positionV relativeFrom="paragraph">
                  <wp:posOffset>229870</wp:posOffset>
                </wp:positionV>
                <wp:extent cx="1828800" cy="9525"/>
                <wp:effectExtent l="0" t="0" r="0" b="0"/>
                <wp:wrapTopAndBottom/>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2" style="position:absolute;margin-left:85.05pt;margin-top:18.1pt;width:2in;height:.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0A1666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">
                <w10:wrap type="topAndBottom" anchorx="page"/>
              </v:rect>
            </w:pict>
          </mc:Fallback>
        </mc:AlternateContent>
      </w:r>
    </w:p>
    <w:p w14:paraId="11B5EAC8" w14:textId="77777777" w:rsidR="00D86E91" w:rsidRPr="0058589F" w:rsidRDefault="00D86E91" w:rsidP="00D86E91">
      <w:pPr>
        <w:spacing w:before="73"/>
        <w:ind w:left="120" w:right="111" w:firstLine="707"/>
        <w:jc w:val="both"/>
        <w:rPr>
          <w:sz w:val="18"/>
        </w:rPr>
      </w:pPr>
      <w:r w:rsidRPr="0058589F">
        <w:rPr>
          <w:position w:val="6"/>
          <w:sz w:val="12"/>
        </w:rPr>
        <w:t xml:space="preserve">3 </w:t>
      </w:r>
      <w:r w:rsidRPr="0058589F">
        <w:rPr>
          <w:sz w:val="18"/>
        </w:rPr>
        <w:t>Colombia Compra Eficiente, Concepto del 5 de mayo de 2018, Rad. 2201813000004171; Concepto del 19 de agosto de 2016, Rad. 216130004025; Concepto del 15 de agosto de 2016, Rad. 216130004597, entre</w:t>
      </w:r>
      <w:r w:rsidRPr="0058589F">
        <w:rPr>
          <w:spacing w:val="-2"/>
          <w:sz w:val="18"/>
        </w:rPr>
        <w:t xml:space="preserve"> </w:t>
      </w:r>
      <w:r w:rsidRPr="0058589F">
        <w:rPr>
          <w:sz w:val="18"/>
        </w:rPr>
        <w:t>otros.</w:t>
      </w:r>
    </w:p>
    <w:p w14:paraId="0AFCBE05" w14:textId="77777777" w:rsidR="00D86E91" w:rsidRPr="0058589F" w:rsidRDefault="00D86E91" w:rsidP="00D86E91">
      <w:pPr>
        <w:jc w:val="both"/>
        <w:rPr>
          <w:sz w:val="18"/>
        </w:rPr>
        <w:sectPr w:rsidR="00D86E91" w:rsidRPr="0058589F">
          <w:pgSz w:w="12240" w:h="15840"/>
          <w:pgMar w:top="1560" w:right="1500" w:bottom="2060" w:left="1580" w:header="737" w:footer="1880" w:gutter="0"/>
          <w:cols w:space="720"/>
        </w:sectPr>
      </w:pPr>
    </w:p>
    <w:p w14:paraId="1D12849C" w14:textId="77777777" w:rsidR="00D86E91" w:rsidRPr="0058589F" w:rsidRDefault="00D86E91" w:rsidP="00D86E91">
      <w:pPr>
        <w:pStyle w:val="Textoindependiente"/>
        <w:rPr>
          <w:sz w:val="20"/>
        </w:rPr>
      </w:pPr>
    </w:p>
    <w:p w14:paraId="6A761063" w14:textId="77777777" w:rsidR="00D86E91" w:rsidRPr="0058589F" w:rsidRDefault="00D86E91" w:rsidP="00D86E91">
      <w:pPr>
        <w:pStyle w:val="Textoindependiente"/>
        <w:rPr>
          <w:sz w:val="20"/>
        </w:rPr>
      </w:pPr>
    </w:p>
    <w:p w14:paraId="4E5F9D40" w14:textId="77777777" w:rsidR="00D86E91" w:rsidRPr="0058589F" w:rsidRDefault="00D86E91" w:rsidP="00D86E91">
      <w:pPr>
        <w:pStyle w:val="Textoindependiente"/>
        <w:spacing w:before="11"/>
        <w:rPr>
          <w:sz w:val="21"/>
        </w:rPr>
      </w:pPr>
    </w:p>
    <w:p w14:paraId="452080AF" w14:textId="77777777" w:rsidR="00D86E91" w:rsidRPr="0058589F" w:rsidRDefault="00D86E91" w:rsidP="00D86E91">
      <w:pPr>
        <w:pStyle w:val="Textoindependiente"/>
        <w:spacing w:before="93" w:line="276" w:lineRule="auto"/>
        <w:ind w:left="120" w:right="112"/>
        <w:jc w:val="both"/>
      </w:pPr>
      <w:r w:rsidRPr="0058589F">
        <w:t>Ahora bien, teniendo en cuenta que la justificación del anterior criterio han sido los principios de selección objetiva y el de igualdad de trato de los oferentes por parte de la entidad contratante, se considera necesario hacer algunas precisiones en torno a estos principios, con miras a dilucidar si a partir de su interpretación se puede concluir que la entidad estatal, al momento de ponderar las ofertas económicas, debe descontar el IVA y solo comparar el valor neto de los bienes o servicios ofrecidos.</w:t>
      </w:r>
    </w:p>
    <w:p w14:paraId="0AF58AA6" w14:textId="77777777" w:rsidR="00D86E91" w:rsidRPr="0058589F" w:rsidRDefault="00D86E91" w:rsidP="00D86E91">
      <w:pPr>
        <w:pStyle w:val="Textoindependiente"/>
        <w:spacing w:before="1"/>
        <w:rPr>
          <w:sz w:val="25"/>
        </w:rPr>
      </w:pPr>
    </w:p>
    <w:p w14:paraId="08D4CA51" w14:textId="77777777" w:rsidR="00D86E91" w:rsidRPr="0058589F" w:rsidRDefault="00D86E91" w:rsidP="00D86E91">
      <w:pPr>
        <w:pStyle w:val="Ttulo1"/>
        <w:numPr>
          <w:ilvl w:val="0"/>
          <w:numId w:val="3"/>
        </w:numPr>
        <w:tabs>
          <w:tab w:val="left" w:pos="481"/>
        </w:tabs>
        <w:ind w:hanging="361"/>
      </w:pPr>
      <w:r w:rsidRPr="0058589F">
        <w:t>Selección objetiva e igualdad de</w:t>
      </w:r>
      <w:r w:rsidRPr="0058589F">
        <w:rPr>
          <w:spacing w:val="-4"/>
        </w:rPr>
        <w:t xml:space="preserve"> </w:t>
      </w:r>
      <w:r w:rsidRPr="0058589F">
        <w:t>trato</w:t>
      </w:r>
    </w:p>
    <w:p w14:paraId="666227E4" w14:textId="77777777" w:rsidR="00D86E91" w:rsidRPr="0058589F" w:rsidRDefault="00D86E91" w:rsidP="00D86E91">
      <w:pPr>
        <w:pStyle w:val="Textoindependiente"/>
        <w:spacing w:before="8"/>
        <w:rPr>
          <w:b/>
          <w:sz w:val="28"/>
        </w:rPr>
      </w:pPr>
    </w:p>
    <w:p w14:paraId="5EA144F2" w14:textId="77777777" w:rsidR="00D86E91" w:rsidRPr="0058589F" w:rsidRDefault="00D86E91" w:rsidP="00D86E91">
      <w:pPr>
        <w:pStyle w:val="Textoindependiente"/>
        <w:spacing w:line="276" w:lineRule="auto"/>
        <w:ind w:left="120" w:right="112"/>
        <w:jc w:val="both"/>
      </w:pPr>
      <w:r w:rsidRPr="0058589F">
        <w:t>El principio de selección objetiva se encontraba regulado, en un primer momento, por el artículo 29 de la Ley 80 de 1993, el cual fue derogado y sustituido por el artículo 5 de la Ley 1150 de 2007, cuyo texto es el</w:t>
      </w:r>
      <w:r w:rsidRPr="0058589F">
        <w:rPr>
          <w:spacing w:val="-8"/>
        </w:rPr>
        <w:t xml:space="preserve"> </w:t>
      </w:r>
      <w:r w:rsidRPr="0058589F">
        <w:t>siguiente:</w:t>
      </w:r>
    </w:p>
    <w:p w14:paraId="6BDEE010" w14:textId="77777777" w:rsidR="00D86E91" w:rsidRPr="0058589F" w:rsidRDefault="00D86E91" w:rsidP="00D86E91">
      <w:pPr>
        <w:pStyle w:val="Textoindependiente"/>
        <w:spacing w:before="5"/>
        <w:rPr>
          <w:sz w:val="25"/>
        </w:rPr>
      </w:pPr>
    </w:p>
    <w:p w14:paraId="6046B215" w14:textId="77777777" w:rsidR="00D86E91" w:rsidRPr="0058589F" w:rsidRDefault="00D86E91" w:rsidP="00D86E91">
      <w:pPr>
        <w:pStyle w:val="Textoindependiente"/>
        <w:ind w:left="825" w:right="671"/>
        <w:jc w:val="both"/>
      </w:pPr>
      <w:r w:rsidRPr="0058589F">
        <w:t>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 (…) 2.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r w:rsidRPr="0058589F">
        <w:rPr>
          <w:spacing w:val="-12"/>
        </w:rPr>
        <w:t xml:space="preserve"> </w:t>
      </w:r>
      <w:r w:rsidRPr="0058589F">
        <w:t>(…).</w:t>
      </w:r>
    </w:p>
    <w:p w14:paraId="132ABB9B" w14:textId="77777777" w:rsidR="00D86E91" w:rsidRPr="0058589F" w:rsidRDefault="00D86E91" w:rsidP="00D86E91">
      <w:pPr>
        <w:pStyle w:val="Textoindependiente"/>
        <w:spacing w:before="3"/>
        <w:rPr>
          <w:sz w:val="25"/>
        </w:rPr>
      </w:pPr>
    </w:p>
    <w:p w14:paraId="696BD2F7" w14:textId="77777777" w:rsidR="00D86E91" w:rsidRPr="0058589F" w:rsidRDefault="00D86E91" w:rsidP="00D86E91">
      <w:pPr>
        <w:pStyle w:val="Textoindependiente"/>
        <w:spacing w:line="276" w:lineRule="auto"/>
        <w:ind w:left="120" w:right="109"/>
        <w:jc w:val="both"/>
      </w:pPr>
      <w:r w:rsidRPr="0058589F">
        <w:t>Como se puede observar, el principio de selección objetiva en el Estatuto General de Contratación es complejo, por cuanto en virtud del mismo se derivan una multiplicidad de reglas, las cuales están dirigidas a que el oferente escogido sea aquel que realice el ofrecimiento más favorable a la entidad y a los fines que persigue con la contratación. Es objetiva porque esta optimización de la favorabilidad está basada en criterios técnicos y económicos propios de la oferta y no en factores subjetivos, como afectos o intereses particulares hacia el oferente. En otras palabras, la objetividad de la selección se centra en los factores de la oferta y no en criterios subjetivos del proponente.</w:t>
      </w:r>
    </w:p>
    <w:p w14:paraId="68894DA2" w14:textId="77777777" w:rsidR="00D86E91" w:rsidRPr="0058589F" w:rsidRDefault="00D86E91" w:rsidP="00D86E91">
      <w:pPr>
        <w:pStyle w:val="Textoindependiente"/>
        <w:spacing w:before="3"/>
        <w:rPr>
          <w:sz w:val="25"/>
        </w:rPr>
      </w:pPr>
    </w:p>
    <w:p w14:paraId="76741C03" w14:textId="77777777" w:rsidR="00D86E91" w:rsidRPr="0058589F" w:rsidRDefault="00D86E91" w:rsidP="00D86E91">
      <w:pPr>
        <w:pStyle w:val="Textoindependiente"/>
        <w:spacing w:line="278" w:lineRule="auto"/>
        <w:ind w:left="120" w:right="111"/>
        <w:jc w:val="both"/>
      </w:pPr>
      <w:r w:rsidRPr="0058589F">
        <w:t>Ahora bien, cuando la norma habla de motivaciones subjetivas no deben entenderse los factores que cualifican al proponente, y que sin duda son subjetivos porque pertenecen al</w:t>
      </w:r>
    </w:p>
    <w:p w14:paraId="5F6388F6" w14:textId="77777777" w:rsidR="00D86E91" w:rsidRPr="0058589F" w:rsidRDefault="00D86E91" w:rsidP="00D86E91">
      <w:pPr>
        <w:spacing w:line="278" w:lineRule="auto"/>
        <w:jc w:val="both"/>
        <w:sectPr w:rsidR="00D86E91" w:rsidRPr="0058589F">
          <w:pgSz w:w="12240" w:h="15840"/>
          <w:pgMar w:top="1560" w:right="1500" w:bottom="2080" w:left="1580" w:header="737" w:footer="1880" w:gutter="0"/>
          <w:cols w:space="720"/>
        </w:sectPr>
      </w:pPr>
    </w:p>
    <w:p w14:paraId="088A3889" w14:textId="77777777" w:rsidR="00D86E91" w:rsidRPr="0058589F" w:rsidRDefault="00D86E91" w:rsidP="00D86E91">
      <w:pPr>
        <w:pStyle w:val="Textoindependiente"/>
        <w:rPr>
          <w:sz w:val="20"/>
        </w:rPr>
      </w:pPr>
    </w:p>
    <w:p w14:paraId="39A79A37" w14:textId="77777777" w:rsidR="00D86E91" w:rsidRPr="0058589F" w:rsidRDefault="00D86E91" w:rsidP="00D86E91">
      <w:pPr>
        <w:pStyle w:val="Textoindependiente"/>
        <w:spacing w:before="5"/>
        <w:rPr>
          <w:sz w:val="16"/>
        </w:rPr>
      </w:pPr>
    </w:p>
    <w:p w14:paraId="6DD3FD87" w14:textId="77777777" w:rsidR="00D86E91" w:rsidRPr="0058589F" w:rsidRDefault="00D86E91" w:rsidP="00D86E91">
      <w:pPr>
        <w:pStyle w:val="Textoindependiente"/>
        <w:spacing w:before="93" w:line="276" w:lineRule="auto"/>
        <w:ind w:left="120" w:right="104"/>
        <w:jc w:val="both"/>
      </w:pPr>
      <w:r w:rsidRPr="0058589F">
        <w:t>sujeto, como la capacidad jurídica, las condiciones de experiencia y la capacidad financiera o de organización, o inclusive, su régimen tributario, cuando ello sea un factor que incida en su oferta. La prohibición de selección subjetiva lo que busca es que la adjudicación de los contratos estatales no se realice con base en consideraciones de tipo personal, ajenas a la calidad de la oferta</w:t>
      </w:r>
      <w:r w:rsidRPr="0058589F">
        <w:rPr>
          <w:spacing w:val="-8"/>
        </w:rPr>
        <w:t xml:space="preserve"> </w:t>
      </w:r>
      <w:r w:rsidRPr="0058589F">
        <w:t>presentada.</w:t>
      </w:r>
    </w:p>
    <w:p w14:paraId="78B2242B" w14:textId="77777777" w:rsidR="00D86E91" w:rsidRPr="0058589F" w:rsidRDefault="00D86E91" w:rsidP="00D86E91">
      <w:pPr>
        <w:pStyle w:val="Textoindependiente"/>
        <w:spacing w:before="6"/>
        <w:rPr>
          <w:sz w:val="25"/>
        </w:rPr>
      </w:pPr>
    </w:p>
    <w:p w14:paraId="652276D6" w14:textId="77777777" w:rsidR="00D86E91" w:rsidRPr="0058589F" w:rsidRDefault="00D86E91" w:rsidP="00D86E91">
      <w:pPr>
        <w:pStyle w:val="Textoindependiente"/>
        <w:spacing w:line="276" w:lineRule="auto"/>
        <w:ind w:left="120" w:right="109"/>
        <w:jc w:val="both"/>
      </w:pPr>
      <w:r w:rsidRPr="0058589F">
        <w:t>El Consejo de Estado, al interpretar el derogado artículo 29 de la Ley 80 de la Ley 80 de 1993, señaló que el ofrecimiento más favorable es el resultante de la ponderación de los factores contenidos en el pliego de condiciones, tales como experiencia, organización, equipos, plazos, precio, entre</w:t>
      </w:r>
      <w:r w:rsidRPr="0058589F">
        <w:rPr>
          <w:spacing w:val="-8"/>
        </w:rPr>
        <w:t xml:space="preserve"> </w:t>
      </w:r>
      <w:r w:rsidRPr="0058589F">
        <w:t>otros:</w:t>
      </w:r>
    </w:p>
    <w:p w14:paraId="7635DB43" w14:textId="77777777" w:rsidR="00D86E91" w:rsidRPr="0058589F" w:rsidRDefault="00D86E91" w:rsidP="00D86E91">
      <w:pPr>
        <w:pStyle w:val="Textoindependiente"/>
        <w:spacing w:before="1"/>
        <w:rPr>
          <w:sz w:val="25"/>
        </w:rPr>
      </w:pPr>
    </w:p>
    <w:p w14:paraId="0B298C49" w14:textId="77777777" w:rsidR="00D86E91" w:rsidRPr="0058589F" w:rsidRDefault="00D86E91" w:rsidP="00D86E91">
      <w:pPr>
        <w:pStyle w:val="Textoindependiente"/>
        <w:ind w:left="828" w:right="673"/>
        <w:jc w:val="both"/>
      </w:pPr>
      <w:r w:rsidRPr="0058589F">
        <w:t>La misma norma se ocupa de definir que se entiende por ofrecimiento más favorable, aquel que resulte ser el mejor a la luz de los factores o criterios de selección contenidos en los pliegos de condiciones que sirven de fundamento para la comparación de ofertas y la selección del contratista; entre ellos se enuncian, el cumplimiento, la experiencia, la organización, los equipos ofrecidos, los plazos propuestos, el precio y la ponderación detallada y concreta de los mismos, sin que la favorabilidad pueda resultar de factores no previstos en los pliegos. Estos aspectos, al tenor de la citada norma, deberán tenerse en cuenta no solo cuando la selección se hace mediante el procedimiento de la licitación o el concurso públicos, sino también cuando ésta se adelanta mediante contratación</w:t>
      </w:r>
      <w:r w:rsidRPr="0058589F">
        <w:rPr>
          <w:spacing w:val="-7"/>
        </w:rPr>
        <w:t xml:space="preserve"> </w:t>
      </w:r>
      <w:r w:rsidRPr="0058589F">
        <w:t>directa.</w:t>
      </w:r>
    </w:p>
    <w:p w14:paraId="53F77235" w14:textId="77777777" w:rsidR="00D86E91" w:rsidRPr="0058589F" w:rsidRDefault="00D86E91" w:rsidP="00D86E91">
      <w:pPr>
        <w:pStyle w:val="Textoindependiente"/>
        <w:spacing w:before="3"/>
      </w:pPr>
    </w:p>
    <w:p w14:paraId="56E5431A" w14:textId="77777777" w:rsidR="00D86E91" w:rsidRPr="0058589F" w:rsidRDefault="00D86E91" w:rsidP="00D86E91">
      <w:pPr>
        <w:pStyle w:val="Textoindependiente"/>
        <w:ind w:left="828" w:right="672"/>
        <w:jc w:val="both"/>
      </w:pPr>
      <w:r w:rsidRPr="0058589F">
        <w:t>Resulta entonces claro que, en aplicación de este principio, la oferta que sea seleccionada deberá ser aquella que haya obtenido la más alta calificación como resultado de ponderar los factores o criterios de selección establecidos en los documentos de la licitación, concurso o contratación directa; en consecuencia, la escogencia de un ofrecimiento que no haya logrado la máxima puntuación, obedecería a criterios diferentes a los plasmados en los documentos que rigieron la selección, lo cual viciaría de nulidad tanto el acto de adjudicación como el contrato celebrado bajo estas condiciones, en razón de haberse desconocido el principio de selección objetiva</w:t>
      </w:r>
      <w:r w:rsidRPr="0058589F">
        <w:rPr>
          <w:vertAlign w:val="superscript"/>
        </w:rPr>
        <w:t>4</w:t>
      </w:r>
      <w:r w:rsidRPr="0058589F">
        <w:t>.</w:t>
      </w:r>
    </w:p>
    <w:p w14:paraId="344C3335" w14:textId="77777777" w:rsidR="00D86E91" w:rsidRPr="0058589F" w:rsidRDefault="00D86E91" w:rsidP="00D86E91">
      <w:pPr>
        <w:pStyle w:val="Textoindependiente"/>
        <w:spacing w:before="3"/>
        <w:rPr>
          <w:sz w:val="25"/>
        </w:rPr>
      </w:pPr>
    </w:p>
    <w:p w14:paraId="6A554E45" w14:textId="77777777" w:rsidR="00D86E91" w:rsidRPr="0058589F" w:rsidRDefault="00D86E91" w:rsidP="00D86E91">
      <w:pPr>
        <w:pStyle w:val="Textoindependiente"/>
        <w:spacing w:line="276" w:lineRule="auto"/>
        <w:ind w:left="120" w:right="107"/>
        <w:jc w:val="both"/>
      </w:pPr>
      <w:bookmarkStart w:id="9" w:name="_Hlk34661110"/>
      <w:r w:rsidRPr="0058589F">
        <w:t>Teniendo en cuenta que el principio de selección objetiva busca que la entidad adjudique el contrato al oferente con la propuesta más favorable, la norma define este concepto como la propuesta más ventajosa, luego de ponderar los factores técnicos y económicos. Así las cosas, para que la entidad pueda determinar cuál es la oferta que más ventaja le reporta, lo lógico es que la comparación de precios se haga sobre los que finalmente tendrá que pagar, es decir, no puede realizarse una ponderación adecuada, en el factor económico,</w:t>
      </w:r>
      <w:r w:rsidRPr="0058589F">
        <w:rPr>
          <w:spacing w:val="21"/>
        </w:rPr>
        <w:t xml:space="preserve"> </w:t>
      </w:r>
      <w:r w:rsidRPr="0058589F">
        <w:t>si</w:t>
      </w:r>
    </w:p>
    <w:bookmarkEnd w:id="9"/>
    <w:p w14:paraId="65A89AFC" w14:textId="7CD61F42" w:rsidR="00D86E91" w:rsidRPr="0058589F" w:rsidRDefault="00D86E91" w:rsidP="00D86E91">
      <w:pPr>
        <w:pStyle w:val="Textoindependiente"/>
        <w:spacing w:before="3"/>
        <w:rPr>
          <w:sz w:val="16"/>
        </w:rPr>
      </w:pPr>
      <w:r w:rsidRPr="0058589F">
        <w:rPr>
          <w:noProof/>
          <w:lang w:val="en-US"/>
        </w:rPr>
        <mc:AlternateContent>
          <mc:Choice Requires="wps">
            <w:drawing>
              <wp:anchor distT="0" distB="0" distL="0" distR="0" simplePos="0" relativeHeight="251663360" behindDoc="1" locked="0" layoutInCell="1" allowOverlap="1" wp14:anchorId="0B4EE5F0" wp14:editId="38B11742">
                <wp:simplePos x="0" y="0"/>
                <wp:positionH relativeFrom="page">
                  <wp:posOffset>1080135</wp:posOffset>
                </wp:positionH>
                <wp:positionV relativeFrom="paragraph">
                  <wp:posOffset>144145</wp:posOffset>
                </wp:positionV>
                <wp:extent cx="1828800" cy="9525"/>
                <wp:effectExtent l="0" t="0" r="0" b="0"/>
                <wp:wrapTopAndBottom/>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3" style="position:absolute;margin-left:85.05pt;margin-top:11.35pt;width:2in;height:.7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6A125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">
                <w10:wrap type="topAndBottom" anchorx="page"/>
              </v:rect>
            </w:pict>
          </mc:Fallback>
        </mc:AlternateContent>
      </w:r>
    </w:p>
    <w:p w14:paraId="104EA14C" w14:textId="77777777" w:rsidR="00D86E91" w:rsidRPr="0058589F" w:rsidRDefault="00D86E91" w:rsidP="00D86E91">
      <w:pPr>
        <w:spacing w:before="87" w:line="252" w:lineRule="auto"/>
        <w:ind w:left="120" w:firstLine="707"/>
        <w:rPr>
          <w:sz w:val="18"/>
        </w:rPr>
      </w:pPr>
      <w:r w:rsidRPr="0058589F">
        <w:rPr>
          <w:rFonts w:ascii="Carlito" w:hAnsi="Carlito"/>
          <w:position w:val="6"/>
          <w:sz w:val="13"/>
        </w:rPr>
        <w:t xml:space="preserve">4 </w:t>
      </w:r>
      <w:r w:rsidRPr="0058589F">
        <w:rPr>
          <w:sz w:val="18"/>
        </w:rPr>
        <w:t>Consejo de Estado. Sección Tercera, sentencia del 29 de agosto de 2007, C.P. Mauricio Fajardo Gómez, Rad. 1996-00309-01 (15.324).</w:t>
      </w:r>
    </w:p>
    <w:p w14:paraId="338E9BBB" w14:textId="77777777" w:rsidR="00D86E91" w:rsidRPr="0058589F" w:rsidRDefault="00D86E91" w:rsidP="00D86E91">
      <w:pPr>
        <w:spacing w:line="252" w:lineRule="auto"/>
        <w:rPr>
          <w:sz w:val="18"/>
        </w:rPr>
        <w:sectPr w:rsidR="00D86E91" w:rsidRPr="0058589F">
          <w:pgSz w:w="12240" w:h="15840"/>
          <w:pgMar w:top="1560" w:right="1500" w:bottom="2140" w:left="1580" w:header="737" w:footer="1880" w:gutter="0"/>
          <w:cols w:space="720"/>
        </w:sectPr>
      </w:pPr>
    </w:p>
    <w:p w14:paraId="00F9147A" w14:textId="77777777" w:rsidR="00D86E91" w:rsidRPr="0058589F" w:rsidRDefault="00D86E91" w:rsidP="00D86E91">
      <w:pPr>
        <w:pStyle w:val="Textoindependiente"/>
        <w:rPr>
          <w:sz w:val="20"/>
        </w:rPr>
      </w:pPr>
    </w:p>
    <w:p w14:paraId="6E9340FE" w14:textId="77777777" w:rsidR="00D86E91" w:rsidRPr="0058589F" w:rsidRDefault="00D86E91" w:rsidP="00D86E91">
      <w:pPr>
        <w:pStyle w:val="Textoindependiente"/>
        <w:spacing w:before="5"/>
        <w:rPr>
          <w:sz w:val="16"/>
        </w:rPr>
      </w:pPr>
    </w:p>
    <w:p w14:paraId="223144B7" w14:textId="77777777" w:rsidR="00D86E91" w:rsidRPr="0058589F" w:rsidRDefault="00D86E91" w:rsidP="00D86E91">
      <w:pPr>
        <w:pStyle w:val="Textoindependiente"/>
        <w:spacing w:before="93" w:line="276" w:lineRule="auto"/>
        <w:ind w:left="120" w:right="109"/>
        <w:jc w:val="both"/>
      </w:pPr>
      <w:bookmarkStart w:id="10" w:name="_Hlk34661138"/>
      <w:r w:rsidRPr="0058589F">
        <w:t>la entidad compara precios que no son reales, pues ello es lo que ocurre si en dicha comparación se toman precios que no serán los que finalmente pagará, porque no se encuentra incluido el IVA o cualquier otro impuesto.</w:t>
      </w:r>
    </w:p>
    <w:bookmarkEnd w:id="10"/>
    <w:p w14:paraId="5725E9D6" w14:textId="77777777" w:rsidR="00D86E91" w:rsidRPr="0058589F" w:rsidRDefault="00D86E91" w:rsidP="00D86E91">
      <w:pPr>
        <w:pStyle w:val="Textoindependiente"/>
        <w:spacing w:before="5"/>
        <w:rPr>
          <w:sz w:val="25"/>
        </w:rPr>
      </w:pPr>
    </w:p>
    <w:p w14:paraId="648889E9" w14:textId="77777777" w:rsidR="00D86E91" w:rsidRPr="0058589F" w:rsidRDefault="00D86E91" w:rsidP="00D86E91">
      <w:pPr>
        <w:pStyle w:val="Textoindependiente"/>
        <w:spacing w:line="276" w:lineRule="auto"/>
        <w:ind w:left="120" w:right="107"/>
        <w:jc w:val="both"/>
      </w:pPr>
      <w:r w:rsidRPr="0058589F">
        <w:t>El principio de selección objetiva, antes que avalar que la entidad deba comparar las ofertas económicas sin tener en cuenta el IVA, busca que la comparación se haga sobre la realidad de lo ofrecido por cada proponente, es decir, el valor total de lo que terminará pagando la entidad cuando adjudique el</w:t>
      </w:r>
      <w:r w:rsidRPr="0058589F">
        <w:rPr>
          <w:spacing w:val="-8"/>
        </w:rPr>
        <w:t xml:space="preserve"> </w:t>
      </w:r>
      <w:r w:rsidRPr="0058589F">
        <w:t>contrato.</w:t>
      </w:r>
    </w:p>
    <w:p w14:paraId="651FA14F" w14:textId="77777777" w:rsidR="00D86E91" w:rsidRPr="0058589F" w:rsidRDefault="00D86E91" w:rsidP="00D86E91">
      <w:pPr>
        <w:pStyle w:val="Textoindependiente"/>
        <w:spacing w:before="4"/>
        <w:rPr>
          <w:sz w:val="25"/>
        </w:rPr>
      </w:pPr>
    </w:p>
    <w:p w14:paraId="097C4299" w14:textId="77777777" w:rsidR="00D86E91" w:rsidRPr="0058589F" w:rsidRDefault="00D86E91" w:rsidP="00D86E91">
      <w:pPr>
        <w:pStyle w:val="Textoindependiente"/>
        <w:spacing w:line="276" w:lineRule="auto"/>
        <w:ind w:left="120" w:right="104"/>
        <w:jc w:val="both"/>
      </w:pPr>
      <w:r w:rsidRPr="0058589F">
        <w:t>De otro lado, el principio de igualdad consagrado en el artículo 13 de la Constitución Política es un pilar fundamental, no solo de la contratación estatal sino del ordenamiento jurídico. La igualdad, según la Corte Constitucional, tiene la connotación de principio, valor y derecho</w:t>
      </w:r>
      <w:r w:rsidRPr="0058589F">
        <w:rPr>
          <w:vertAlign w:val="superscript"/>
        </w:rPr>
        <w:t>5</w:t>
      </w:r>
      <w:r w:rsidRPr="0058589F">
        <w:t>, por lo que representa un criterio de obligatoria observancia tanto para la producción, como para la aplicación e interpretación del derecho.</w:t>
      </w:r>
    </w:p>
    <w:p w14:paraId="7F139476" w14:textId="77777777" w:rsidR="00D86E91" w:rsidRPr="0058589F" w:rsidRDefault="00D86E91" w:rsidP="00D86E91">
      <w:pPr>
        <w:pStyle w:val="Textoindependiente"/>
        <w:spacing w:before="3"/>
        <w:rPr>
          <w:sz w:val="25"/>
        </w:rPr>
      </w:pPr>
    </w:p>
    <w:p w14:paraId="2D336B81" w14:textId="77777777" w:rsidR="00D86E91" w:rsidRPr="0058589F" w:rsidRDefault="00D86E91" w:rsidP="00D86E91">
      <w:pPr>
        <w:pStyle w:val="Textoindependiente"/>
        <w:spacing w:line="276" w:lineRule="auto"/>
        <w:ind w:left="120" w:right="104"/>
        <w:jc w:val="both"/>
      </w:pPr>
      <w:r w:rsidRPr="0058589F">
        <w:t>A la luz del artículo 209 de la Constitución Política, la igualdad es uno de los principios orientadores de la función administrativa y en virtud del principio de igualdad, las autoridades darán el mismo trato y protección a las personas e instituciones que intervengan en las actuaciones bajo su conocimiento, como lo ordena el numeral 2º del artículo 3º de la Ley 1437 de 2011.</w:t>
      </w:r>
    </w:p>
    <w:p w14:paraId="28AFF86D" w14:textId="77777777" w:rsidR="00D86E91" w:rsidRPr="0058589F" w:rsidRDefault="00D86E91" w:rsidP="00D86E91">
      <w:pPr>
        <w:pStyle w:val="Textoindependiente"/>
        <w:spacing w:before="4"/>
        <w:rPr>
          <w:sz w:val="25"/>
        </w:rPr>
      </w:pPr>
    </w:p>
    <w:p w14:paraId="01DA28CC" w14:textId="77777777" w:rsidR="00D86E91" w:rsidRPr="0058589F" w:rsidRDefault="00D86E91" w:rsidP="00D86E91">
      <w:pPr>
        <w:pStyle w:val="Textoindependiente"/>
        <w:spacing w:line="276" w:lineRule="auto"/>
        <w:ind w:left="120" w:right="106"/>
        <w:jc w:val="both"/>
      </w:pPr>
      <w:r w:rsidRPr="0058589F">
        <w:t>En el ámbito de la contratación pública, la igualdad se materializa a través del equilibrio de todos los oferentes frente al proceso de selección, desde la exigencia de los requisitos estipulados en los pliegos de condiciones, en la calificación de sus ofertas y en su selección. La igualdad en los procesos de contratación supone que las condiciones a las que se enfrentan los proponentes sean las mismas para todos y que la oferta adjudicada sea la más favorable a la entidad.</w:t>
      </w:r>
    </w:p>
    <w:p w14:paraId="295BBA41" w14:textId="77777777" w:rsidR="00D86E91" w:rsidRPr="0058589F" w:rsidRDefault="00D86E91" w:rsidP="00D86E91">
      <w:pPr>
        <w:pStyle w:val="Textoindependiente"/>
        <w:spacing w:before="4"/>
        <w:rPr>
          <w:sz w:val="25"/>
        </w:rPr>
      </w:pPr>
    </w:p>
    <w:p w14:paraId="3F052688" w14:textId="77777777" w:rsidR="00D86E91" w:rsidRPr="0058589F" w:rsidRDefault="00D86E91" w:rsidP="00D86E91">
      <w:pPr>
        <w:pStyle w:val="Textoindependiente"/>
        <w:spacing w:line="276" w:lineRule="auto"/>
        <w:ind w:left="120" w:right="110"/>
        <w:jc w:val="both"/>
      </w:pPr>
      <w:r w:rsidRPr="0058589F">
        <w:t>Es por ello que el Consejo de Estado ha determinado que la aplicación del principio de igualdad en la contratación pública materializa otros principios de similar importancia como</w:t>
      </w:r>
    </w:p>
    <w:p w14:paraId="43A414DC" w14:textId="77777777" w:rsidR="00D86E91" w:rsidRPr="0058589F" w:rsidRDefault="00D86E91" w:rsidP="00D86E91">
      <w:pPr>
        <w:pStyle w:val="Textoindependiente"/>
        <w:rPr>
          <w:sz w:val="20"/>
        </w:rPr>
      </w:pPr>
    </w:p>
    <w:p w14:paraId="08C11384" w14:textId="5F7F414D" w:rsidR="00D86E91" w:rsidRPr="0058589F" w:rsidRDefault="00D86E91" w:rsidP="00D86E91">
      <w:pPr>
        <w:pStyle w:val="Textoindependiente"/>
        <w:spacing w:before="6"/>
        <w:rPr>
          <w:sz w:val="10"/>
        </w:rPr>
      </w:pPr>
      <w:r w:rsidRPr="0058589F">
        <w:rPr>
          <w:noProof/>
          <w:lang w:val="en-US"/>
        </w:rPr>
        <mc:AlternateContent>
          <mc:Choice Requires="wps">
            <w:drawing>
              <wp:anchor distT="0" distB="0" distL="0" distR="0" simplePos="0" relativeHeight="251664384" behindDoc="1" locked="0" layoutInCell="1" allowOverlap="1" wp14:anchorId="6CD7F0DE" wp14:editId="5D60A3F8">
                <wp:simplePos x="0" y="0"/>
                <wp:positionH relativeFrom="page">
                  <wp:posOffset>1080135</wp:posOffset>
                </wp:positionH>
                <wp:positionV relativeFrom="paragraph">
                  <wp:posOffset>102235</wp:posOffset>
                </wp:positionV>
                <wp:extent cx="1828800" cy="9525"/>
                <wp:effectExtent l="0" t="0" r="0" b="0"/>
                <wp:wrapTopAndBottom/>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4" style="position:absolute;margin-left:85.05pt;margin-top:8.05pt;width:2in;height:.7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0FAB7B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">
                <w10:wrap type="topAndBottom" anchorx="page"/>
              </v:rect>
            </w:pict>
          </mc:Fallback>
        </mc:AlternateContent>
      </w:r>
    </w:p>
    <w:p w14:paraId="72166F64" w14:textId="77777777" w:rsidR="00D86E91" w:rsidRPr="0058589F" w:rsidRDefault="00D86E91" w:rsidP="00D86E91">
      <w:pPr>
        <w:spacing w:before="87" w:line="242" w:lineRule="auto"/>
        <w:ind w:left="120" w:right="105" w:firstLine="707"/>
        <w:jc w:val="both"/>
        <w:rPr>
          <w:sz w:val="18"/>
        </w:rPr>
      </w:pPr>
      <w:r w:rsidRPr="0058589F">
        <w:rPr>
          <w:rFonts w:ascii="Carlito" w:hAnsi="Carlito"/>
          <w:position w:val="6"/>
          <w:sz w:val="13"/>
        </w:rPr>
        <w:t xml:space="preserve">5 </w:t>
      </w:r>
      <w:r w:rsidRPr="0058589F">
        <w:rPr>
          <w:sz w:val="18"/>
        </w:rPr>
        <w:t>“La igualdad tiene un triple rol en el ordenamiento constitucional: el de valor, el de principio y el de derecho. En tanto valor, la igualdad es una norma que establece fines, dirigidos a todas las autoridades creadoras del derecho y en especial al legislador; en tanto principio, la igualdad es una norma que establece un deber ser específico y, por tanto, se trata de una norma de mayor eficacia que debe ser aplicada de manera directa e inmediata por el legislador o por el juez; en tanto derecho, la igualdad es un derecho subjetivo que “se concreta en deberes de abstención como la prohibición de la discriminación y en obligaciones de acción como la consagración de tratos favorables para los grupos que se encuentran en debilidad manifiesta. La correcta aplicación del derecho a la igualdad no sólo supone la igualdad de trato respecto de los privilegios, oportunidades y cargas entre los iguales, sino también el tratamiento desigual entre supuestos disímiles”. Corte Constitucional, sentencia C-811 de 2014, M.P. Mauricio González Cuervo.</w:t>
      </w:r>
    </w:p>
    <w:p w14:paraId="61BC3142" w14:textId="77777777" w:rsidR="00D86E91" w:rsidRPr="0058589F" w:rsidRDefault="00D86E91" w:rsidP="00D86E91">
      <w:pPr>
        <w:spacing w:line="242" w:lineRule="auto"/>
        <w:jc w:val="both"/>
        <w:rPr>
          <w:sz w:val="18"/>
        </w:rPr>
        <w:sectPr w:rsidR="00D86E91" w:rsidRPr="0058589F">
          <w:pgSz w:w="12240" w:h="15840"/>
          <w:pgMar w:top="1560" w:right="1500" w:bottom="2140" w:left="1580" w:header="737" w:footer="1880" w:gutter="0"/>
          <w:cols w:space="720"/>
        </w:sectPr>
      </w:pPr>
    </w:p>
    <w:p w14:paraId="0BBA9A67" w14:textId="77777777" w:rsidR="00D86E91" w:rsidRPr="0058589F" w:rsidRDefault="00D86E91" w:rsidP="00D86E91">
      <w:pPr>
        <w:pStyle w:val="Textoindependiente"/>
        <w:rPr>
          <w:sz w:val="20"/>
        </w:rPr>
      </w:pPr>
    </w:p>
    <w:p w14:paraId="10C22AB3" w14:textId="77777777" w:rsidR="00D86E91" w:rsidRPr="0058589F" w:rsidRDefault="00D86E91" w:rsidP="00D86E91">
      <w:pPr>
        <w:pStyle w:val="Textoindependiente"/>
        <w:spacing w:before="5"/>
        <w:rPr>
          <w:sz w:val="16"/>
        </w:rPr>
      </w:pPr>
    </w:p>
    <w:p w14:paraId="03ECE13C" w14:textId="77777777" w:rsidR="00D86E91" w:rsidRPr="0058589F" w:rsidRDefault="00D86E91" w:rsidP="00D86E91">
      <w:pPr>
        <w:pStyle w:val="Textoindependiente"/>
        <w:spacing w:before="93"/>
        <w:ind w:left="120"/>
        <w:jc w:val="both"/>
      </w:pPr>
      <w:r w:rsidRPr="0058589F">
        <w:t>la selección objetiva y la transparencia:</w:t>
      </w:r>
    </w:p>
    <w:p w14:paraId="318963DC" w14:textId="77777777" w:rsidR="00D86E91" w:rsidRPr="0058589F" w:rsidRDefault="00D86E91" w:rsidP="00D86E91">
      <w:pPr>
        <w:pStyle w:val="Textoindependiente"/>
        <w:spacing w:before="8"/>
        <w:rPr>
          <w:sz w:val="28"/>
        </w:rPr>
      </w:pPr>
    </w:p>
    <w:p w14:paraId="7EC8B713" w14:textId="77777777" w:rsidR="00D86E91" w:rsidRPr="0058589F" w:rsidRDefault="00D86E91" w:rsidP="00D86E91">
      <w:pPr>
        <w:pStyle w:val="Textoindependiente"/>
        <w:ind w:left="828" w:right="674"/>
        <w:jc w:val="both"/>
      </w:pPr>
      <w:r w:rsidRPr="0058589F">
        <w:t>La igualdad de los licitadores, presupuesto fundamental que garantiza la selección objetiva y desarrolla el principio de transparencia que orienta la contratación estatal, se traduce en la identidad de oportunidades dispuesta para los sujetos interesados en contratar con la Administración. Y la sujeción estricta al pliego de condiciones es un principio fundamental del proceso licitatorio, que desarrolla la objetividad connatural a este procedimiento, en consideración a que el pliego es fuente principal de los derechos y obligaciones de la administración y de los proponentes</w:t>
      </w:r>
      <w:r w:rsidRPr="0058589F">
        <w:rPr>
          <w:vertAlign w:val="superscript"/>
        </w:rPr>
        <w:t>6</w:t>
      </w:r>
      <w:r w:rsidRPr="0058589F">
        <w:t>.</w:t>
      </w:r>
    </w:p>
    <w:p w14:paraId="75245108" w14:textId="77777777" w:rsidR="00D86E91" w:rsidRPr="0058589F" w:rsidRDefault="00D86E91" w:rsidP="00D86E91">
      <w:pPr>
        <w:pStyle w:val="Textoindependiente"/>
        <w:spacing w:before="4"/>
        <w:rPr>
          <w:sz w:val="25"/>
        </w:rPr>
      </w:pPr>
    </w:p>
    <w:p w14:paraId="0D4586F0" w14:textId="77777777" w:rsidR="00D86E91" w:rsidRPr="0058589F" w:rsidRDefault="00D86E91" w:rsidP="00D86E91">
      <w:pPr>
        <w:pStyle w:val="Textoindependiente"/>
        <w:spacing w:line="276" w:lineRule="auto"/>
        <w:ind w:left="120" w:right="104"/>
        <w:jc w:val="both"/>
      </w:pPr>
      <w:r w:rsidRPr="0058589F">
        <w:t>Ahora bien, en el escenario de un proceso de selección en el que se presentan varios oferentes, unos que según su régimen tributario son responsables de IVA y otros que no, hay que preguntarse ¿el principio de igualdad obliga a que la entidad evalúe las ofertas económicas sin tener en cuenta el mencionado impuesto en el precio ofertado? La respuesta es no.</w:t>
      </w:r>
    </w:p>
    <w:p w14:paraId="3F564F5F" w14:textId="77777777" w:rsidR="00D86E91" w:rsidRPr="0058589F" w:rsidRDefault="00D86E91" w:rsidP="00D86E91">
      <w:pPr>
        <w:pStyle w:val="Textoindependiente"/>
        <w:spacing w:before="3"/>
        <w:rPr>
          <w:sz w:val="25"/>
        </w:rPr>
      </w:pPr>
    </w:p>
    <w:p w14:paraId="6D2FD377" w14:textId="77777777" w:rsidR="00D86E91" w:rsidRPr="0058589F" w:rsidRDefault="00D86E91" w:rsidP="00D86E91">
      <w:pPr>
        <w:pStyle w:val="Textoindependiente"/>
        <w:spacing w:line="276" w:lineRule="auto"/>
        <w:ind w:left="120" w:right="105"/>
        <w:jc w:val="both"/>
      </w:pPr>
      <w:r w:rsidRPr="0058589F">
        <w:t>La posición que adoptó la Subdirección de Gestión Contractual en el Concepto del 11 de noviembre de 2019, Rad. 2201913000008566, es que el IVA hace parte del precio que ofrece cada proponente, y así debe ser ponderado al momento de la evaluación de las ofertas. Si un proponente está en capacidad de ofrecer un precio menor porque, según su régimen tributario, no es responsable de IVA, entonces eso hace parte de las condiciones de su oferta, y evidentemente podría estar en ventaja, en lo que respecta al precio, frente a otro proponente que sea responsable del pago del impuesto, pero ello no representa un trato desigual que imponga la entidad, pues es el precio que puede ofrecer cada proponente.</w:t>
      </w:r>
    </w:p>
    <w:p w14:paraId="5ED061E8" w14:textId="77777777" w:rsidR="00D86E91" w:rsidRPr="0058589F" w:rsidRDefault="00D86E91" w:rsidP="00D86E91">
      <w:pPr>
        <w:pStyle w:val="Textoindependiente"/>
        <w:spacing w:before="5"/>
        <w:rPr>
          <w:sz w:val="25"/>
        </w:rPr>
      </w:pPr>
    </w:p>
    <w:p w14:paraId="7B48EDD9" w14:textId="77777777" w:rsidR="00D86E91" w:rsidRPr="0058589F" w:rsidRDefault="00D86E91" w:rsidP="00D86E91">
      <w:pPr>
        <w:pStyle w:val="Textoindependiente"/>
        <w:spacing w:line="276" w:lineRule="auto"/>
        <w:ind w:left="120" w:right="109"/>
        <w:jc w:val="both"/>
      </w:pPr>
      <w:r w:rsidRPr="0058589F">
        <w:t>La misma reflexión cabría, por ejemplo, si un proponente es capaz de ofertar a unos precios significativamente inferiores que el resto de los competidores porque su estructura de costos se lo permite, o porque tiene acceso a créditos a una tasa de interés más baja que el resto o porque es propietario de la maquinaria y no debe pagar alquiler. Todas estas situaciones, incluida la del IVA, son aspectos que inciden en el precio que puede ofrecer cada proponente y en la calidad de su</w:t>
      </w:r>
      <w:r w:rsidRPr="0058589F">
        <w:rPr>
          <w:spacing w:val="-9"/>
        </w:rPr>
        <w:t xml:space="preserve"> </w:t>
      </w:r>
      <w:r w:rsidRPr="0058589F">
        <w:t>oferta.</w:t>
      </w:r>
    </w:p>
    <w:p w14:paraId="37D9A59A" w14:textId="77777777" w:rsidR="00D86E91" w:rsidRPr="0058589F" w:rsidRDefault="00D86E91" w:rsidP="00D86E91">
      <w:pPr>
        <w:pStyle w:val="Textoindependiente"/>
        <w:spacing w:before="5"/>
        <w:rPr>
          <w:sz w:val="25"/>
        </w:rPr>
      </w:pPr>
    </w:p>
    <w:p w14:paraId="33B2E3E1" w14:textId="77777777" w:rsidR="00D86E91" w:rsidRPr="0058589F" w:rsidRDefault="00D86E91" w:rsidP="00D86E91">
      <w:pPr>
        <w:pStyle w:val="Textoindependiente"/>
        <w:spacing w:line="276" w:lineRule="auto"/>
        <w:ind w:left="120" w:right="109"/>
        <w:jc w:val="both"/>
      </w:pPr>
      <w:r w:rsidRPr="0058589F">
        <w:t>No puede alegarse que se viola el principio de igualdad cuando una entidad compara el precio real que ofrece cada proponente, pues la jurisprudencia constitucional tiene bien determinado que la igualdad de trato se predica entre iguales. En otras palabras, para que se pueda exigir el respeto de la igualdad hay que demostrar que se está en la misma</w:t>
      </w:r>
    </w:p>
    <w:p w14:paraId="70DD0DE5" w14:textId="4CC0C623" w:rsidR="00D86E91" w:rsidRPr="0058589F" w:rsidRDefault="00D86E91" w:rsidP="00D86E91">
      <w:pPr>
        <w:pStyle w:val="Textoindependiente"/>
        <w:spacing w:before="7"/>
        <w:rPr>
          <w:sz w:val="19"/>
        </w:rPr>
      </w:pPr>
      <w:r w:rsidRPr="0058589F">
        <w:rPr>
          <w:noProof/>
          <w:lang w:val="en-US"/>
        </w:rPr>
        <mc:AlternateContent>
          <mc:Choice Requires="wps">
            <w:drawing>
              <wp:anchor distT="0" distB="0" distL="0" distR="0" simplePos="0" relativeHeight="251665408" behindDoc="1" locked="0" layoutInCell="1" allowOverlap="1" wp14:anchorId="334055D5" wp14:editId="7BAD91D6">
                <wp:simplePos x="0" y="0"/>
                <wp:positionH relativeFrom="page">
                  <wp:posOffset>1080135</wp:posOffset>
                </wp:positionH>
                <wp:positionV relativeFrom="paragraph">
                  <wp:posOffset>168275</wp:posOffset>
                </wp:positionV>
                <wp:extent cx="1828800" cy="9525"/>
                <wp:effectExtent l="0" t="0" r="0" b="0"/>
                <wp:wrapTopAndBottom/>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5" style="position:absolute;margin-left:85.05pt;margin-top:13.25pt;width:2in;height:.7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54425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">
                <w10:wrap type="topAndBottom" anchorx="page"/>
              </v:rect>
            </w:pict>
          </mc:Fallback>
        </mc:AlternateContent>
      </w:r>
    </w:p>
    <w:p w14:paraId="6B6AFE41" w14:textId="77777777" w:rsidR="00D86E91" w:rsidRPr="0058589F" w:rsidRDefault="00D86E91" w:rsidP="00D86E91">
      <w:pPr>
        <w:spacing w:before="87" w:line="254" w:lineRule="auto"/>
        <w:ind w:left="120" w:right="114" w:firstLine="707"/>
        <w:rPr>
          <w:sz w:val="18"/>
        </w:rPr>
      </w:pPr>
      <w:r w:rsidRPr="0058589F">
        <w:rPr>
          <w:rFonts w:ascii="Carlito" w:hAnsi="Carlito"/>
          <w:position w:val="6"/>
          <w:sz w:val="13"/>
        </w:rPr>
        <w:t xml:space="preserve">6 </w:t>
      </w:r>
      <w:r w:rsidRPr="0058589F">
        <w:rPr>
          <w:sz w:val="18"/>
        </w:rPr>
        <w:t>Consejo de Estado. Sección Tercera, Sentencia del 19 de julio de 2001, C.P. Alier Eduardo Hernández Enríquez. Rad. 1996-3771-01 (12.037).</w:t>
      </w:r>
    </w:p>
    <w:p w14:paraId="02A8EB65" w14:textId="77777777" w:rsidR="00D86E91" w:rsidRPr="0058589F" w:rsidRDefault="00D86E91" w:rsidP="00D86E91">
      <w:pPr>
        <w:spacing w:line="254" w:lineRule="auto"/>
        <w:rPr>
          <w:sz w:val="18"/>
        </w:rPr>
        <w:sectPr w:rsidR="00D86E91" w:rsidRPr="0058589F">
          <w:pgSz w:w="12240" w:h="15840"/>
          <w:pgMar w:top="1560" w:right="1500" w:bottom="2060" w:left="1580" w:header="737" w:footer="1880" w:gutter="0"/>
          <w:cols w:space="720"/>
        </w:sectPr>
      </w:pPr>
    </w:p>
    <w:p w14:paraId="255B24D6" w14:textId="77777777" w:rsidR="00D86E91" w:rsidRPr="0058589F" w:rsidRDefault="00D86E91" w:rsidP="00D86E91">
      <w:pPr>
        <w:pStyle w:val="Textoindependiente"/>
        <w:rPr>
          <w:sz w:val="20"/>
        </w:rPr>
      </w:pPr>
    </w:p>
    <w:p w14:paraId="34A0E07D" w14:textId="77777777" w:rsidR="00D86E91" w:rsidRPr="0058589F" w:rsidRDefault="00D86E91" w:rsidP="00D86E91">
      <w:pPr>
        <w:pStyle w:val="Textoindependiente"/>
        <w:spacing w:before="5"/>
        <w:rPr>
          <w:sz w:val="16"/>
        </w:rPr>
      </w:pPr>
    </w:p>
    <w:p w14:paraId="1AD0F57A" w14:textId="77777777" w:rsidR="00D86E91" w:rsidRPr="0058589F" w:rsidRDefault="00D86E91" w:rsidP="00D86E91">
      <w:pPr>
        <w:pStyle w:val="Textoindependiente"/>
        <w:spacing w:before="93"/>
        <w:ind w:left="120"/>
        <w:jc w:val="both"/>
      </w:pPr>
      <w:r w:rsidRPr="0058589F">
        <w:t>situación de hecho y de derecho.</w:t>
      </w:r>
    </w:p>
    <w:p w14:paraId="5D660988" w14:textId="77777777" w:rsidR="00D86E91" w:rsidRPr="0058589F" w:rsidRDefault="00D86E91" w:rsidP="00D86E91">
      <w:pPr>
        <w:pStyle w:val="Textoindependiente"/>
        <w:spacing w:before="8"/>
        <w:rPr>
          <w:sz w:val="28"/>
        </w:rPr>
      </w:pPr>
    </w:p>
    <w:p w14:paraId="2E8899CC" w14:textId="77777777" w:rsidR="00D86E91" w:rsidRPr="0058589F" w:rsidRDefault="00D86E91" w:rsidP="00D86E91">
      <w:pPr>
        <w:pStyle w:val="Textoindependiente"/>
        <w:spacing w:line="276" w:lineRule="auto"/>
        <w:ind w:left="120" w:right="110"/>
        <w:jc w:val="both"/>
      </w:pPr>
      <w:r w:rsidRPr="0058589F">
        <w:t>La Corte Constitucional ha señalado que un correcto entendimiento del derecho a la igualdad parte de la consideración de tratar igual a quienes estén en situaciones esencialmente similares y desigual a quienes estén en situaciones diferentes:</w:t>
      </w:r>
    </w:p>
    <w:p w14:paraId="4980F675" w14:textId="77777777" w:rsidR="00D86E91" w:rsidRPr="0058589F" w:rsidRDefault="00D86E91" w:rsidP="00D86E91">
      <w:pPr>
        <w:pStyle w:val="Textoindependiente"/>
        <w:spacing w:before="5"/>
        <w:rPr>
          <w:sz w:val="25"/>
        </w:rPr>
      </w:pPr>
    </w:p>
    <w:p w14:paraId="737BCE0D" w14:textId="77777777" w:rsidR="00D86E91" w:rsidRPr="0058589F" w:rsidRDefault="00D86E91" w:rsidP="00D86E91">
      <w:pPr>
        <w:pStyle w:val="Textoindependiente"/>
        <w:ind w:left="480" w:right="111"/>
        <w:jc w:val="both"/>
      </w:pPr>
      <w:r w:rsidRPr="0058589F">
        <w:t>La correcta aplicación del derecho a la igualdad no sólo supone la igualdad de trato respecto de los privilegios, oportunidades y cargas entre los iguales, sino también el tratamiento desigual entre supuestos disímiles</w:t>
      </w:r>
      <w:r w:rsidRPr="0058589F">
        <w:rPr>
          <w:vertAlign w:val="superscript"/>
        </w:rPr>
        <w:t>7</w:t>
      </w:r>
      <w:r w:rsidRPr="0058589F">
        <w:t>.</w:t>
      </w:r>
    </w:p>
    <w:p w14:paraId="6F9CC9F9" w14:textId="77777777" w:rsidR="00D86E91" w:rsidRPr="0058589F" w:rsidRDefault="00D86E91" w:rsidP="00D86E91">
      <w:pPr>
        <w:pStyle w:val="Textoindependiente"/>
        <w:spacing w:before="4"/>
        <w:rPr>
          <w:sz w:val="25"/>
        </w:rPr>
      </w:pPr>
    </w:p>
    <w:p w14:paraId="6CFD3C08" w14:textId="77777777" w:rsidR="00D86E91" w:rsidRPr="0058589F" w:rsidRDefault="00D86E91" w:rsidP="00D86E91">
      <w:pPr>
        <w:pStyle w:val="Textoindependiente"/>
        <w:spacing w:line="276" w:lineRule="auto"/>
        <w:ind w:left="120" w:right="108"/>
        <w:jc w:val="both"/>
      </w:pPr>
      <w:r w:rsidRPr="0058589F">
        <w:t>Así las cosas, no puede predicarse igualdad de trato frente a quienes no se encuentran en la misma situación. Entonces, no podría justificarse que en un proceso de selección donde existen oferentes que proponen un precio con IVA, por ser responsables de este, y otros que no, la ponderación de propuestas se haga descontando el IVA para todos, pues ello, antes que realizar el principio de igualdad, lo violenta.</w:t>
      </w:r>
    </w:p>
    <w:p w14:paraId="49F4F25F" w14:textId="77777777" w:rsidR="00D86E91" w:rsidRPr="0058589F" w:rsidRDefault="00D86E91" w:rsidP="00D86E91">
      <w:pPr>
        <w:pStyle w:val="Textoindependiente"/>
        <w:spacing w:before="2"/>
        <w:rPr>
          <w:sz w:val="25"/>
        </w:rPr>
      </w:pPr>
    </w:p>
    <w:p w14:paraId="5502FCE7" w14:textId="77777777" w:rsidR="00D86E91" w:rsidRPr="0058589F" w:rsidRDefault="00D86E91" w:rsidP="00D86E91">
      <w:pPr>
        <w:pStyle w:val="Textoindependiente"/>
        <w:spacing w:before="1" w:line="276" w:lineRule="auto"/>
        <w:ind w:left="120" w:right="109"/>
        <w:jc w:val="both"/>
      </w:pPr>
      <w:r w:rsidRPr="0058589F">
        <w:t>En efecto, no se encuentran en la misma situación quienes ofrecen un precio con IVA y quienes son capaces de ofrecerle a la entidad ese precio sin el impuesto, porque no tienen que pagarlo. Frente al criterio de comparación, en este caso, el precio, los oferentes estarían en situaciones diferentes, y no por un criterio que hubiere adoptado la entidad, sino por un aspecto que le es propio a cada oferente, como es su régimen</w:t>
      </w:r>
      <w:r w:rsidRPr="0058589F">
        <w:rPr>
          <w:spacing w:val="-32"/>
        </w:rPr>
        <w:t xml:space="preserve"> </w:t>
      </w:r>
      <w:r w:rsidRPr="0058589F">
        <w:t>tributario.</w:t>
      </w:r>
    </w:p>
    <w:p w14:paraId="6EAD1450" w14:textId="77777777" w:rsidR="00D86E91" w:rsidRPr="0058589F" w:rsidRDefault="00D86E91" w:rsidP="00D86E91">
      <w:pPr>
        <w:pStyle w:val="Textoindependiente"/>
        <w:spacing w:before="3"/>
        <w:rPr>
          <w:sz w:val="25"/>
        </w:rPr>
      </w:pPr>
    </w:p>
    <w:p w14:paraId="00F13E92" w14:textId="77777777" w:rsidR="00D86E91" w:rsidRPr="0058589F" w:rsidRDefault="00D86E91" w:rsidP="00D86E91">
      <w:pPr>
        <w:pStyle w:val="Textoindependiente"/>
        <w:spacing w:line="276" w:lineRule="auto"/>
        <w:ind w:left="120" w:right="107"/>
        <w:jc w:val="both"/>
      </w:pPr>
      <w:r w:rsidRPr="0058589F">
        <w:t xml:space="preserve">Como ya se señaló </w:t>
      </w:r>
      <w:bookmarkStart w:id="11" w:name="_Hlk34661319"/>
      <w:r w:rsidRPr="0058589F">
        <w:t>los impuestos son parte integral del precio, pues es lo que finalmente terminará pagando la entidad cuando adjudique el contrato y es por esto que, en aplicación de los principios de selección objetiva y de igualdad, la entidad contratante debe evaluar las ofertas con base en el precio final o real que ofrezca cada proponente, toda vez que de esa comparación es que surgirá la oferta más favorable o ventajosa para el</w:t>
      </w:r>
      <w:r w:rsidRPr="0058589F">
        <w:rPr>
          <w:spacing w:val="-30"/>
        </w:rPr>
        <w:t xml:space="preserve"> </w:t>
      </w:r>
      <w:r w:rsidRPr="0058589F">
        <w:t>Estado.</w:t>
      </w:r>
      <w:bookmarkEnd w:id="11"/>
    </w:p>
    <w:p w14:paraId="41FA241B" w14:textId="77777777" w:rsidR="00D86E91" w:rsidRPr="0058589F" w:rsidRDefault="00D86E91" w:rsidP="00D86E91">
      <w:pPr>
        <w:pStyle w:val="Textoindependiente"/>
        <w:spacing w:before="3"/>
        <w:rPr>
          <w:sz w:val="25"/>
        </w:rPr>
      </w:pPr>
    </w:p>
    <w:p w14:paraId="3447FB13" w14:textId="77777777" w:rsidR="00D86E91" w:rsidRPr="0058589F" w:rsidRDefault="00D86E91" w:rsidP="00D86E91">
      <w:pPr>
        <w:pStyle w:val="Ttulo1"/>
        <w:numPr>
          <w:ilvl w:val="0"/>
          <w:numId w:val="3"/>
        </w:numPr>
        <w:tabs>
          <w:tab w:val="left" w:pos="481"/>
        </w:tabs>
        <w:ind w:hanging="361"/>
        <w:jc w:val="both"/>
      </w:pPr>
      <w:r w:rsidRPr="0058589F">
        <w:t>Respuesta</w:t>
      </w:r>
    </w:p>
    <w:p w14:paraId="4877CFFC" w14:textId="77777777" w:rsidR="00D86E91" w:rsidRPr="0058589F" w:rsidRDefault="00D86E91" w:rsidP="00D86E91">
      <w:pPr>
        <w:pStyle w:val="Textoindependiente"/>
        <w:spacing w:before="7"/>
        <w:rPr>
          <w:b/>
          <w:sz w:val="28"/>
        </w:rPr>
      </w:pPr>
    </w:p>
    <w:p w14:paraId="3772C659" w14:textId="77777777" w:rsidR="00D86E91" w:rsidRPr="0058589F" w:rsidRDefault="00D86E91" w:rsidP="00D86E91">
      <w:pPr>
        <w:pStyle w:val="Prrafodelista"/>
        <w:numPr>
          <w:ilvl w:val="0"/>
          <w:numId w:val="1"/>
        </w:numPr>
        <w:tabs>
          <w:tab w:val="left" w:pos="376"/>
        </w:tabs>
        <w:spacing w:before="1" w:line="276" w:lineRule="auto"/>
        <w:ind w:right="112" w:firstLine="0"/>
      </w:pPr>
      <w:r w:rsidRPr="0058589F">
        <w:t>El presupuesto oficial es el valor que surge como producto del análisis de mercado que debe hacer la entidad en virtud del principio de planeación, y es el monto con el que cuenta para contratar el bien o servicio que necesita, el cual debe incluir los</w:t>
      </w:r>
      <w:r w:rsidRPr="0058589F">
        <w:rPr>
          <w:spacing w:val="-23"/>
        </w:rPr>
        <w:t xml:space="preserve"> </w:t>
      </w:r>
      <w:r w:rsidRPr="0058589F">
        <w:t>impuestos.</w:t>
      </w:r>
    </w:p>
    <w:p w14:paraId="493008F7" w14:textId="77777777" w:rsidR="00D86E91" w:rsidRPr="0058589F" w:rsidRDefault="00D86E91" w:rsidP="00D86E91">
      <w:pPr>
        <w:pStyle w:val="Textoindependiente"/>
        <w:spacing w:before="2"/>
        <w:rPr>
          <w:sz w:val="25"/>
        </w:rPr>
      </w:pPr>
    </w:p>
    <w:p w14:paraId="52D4D441" w14:textId="77777777" w:rsidR="00D86E91" w:rsidRPr="0058589F" w:rsidRDefault="00D86E91" w:rsidP="00D86E91">
      <w:pPr>
        <w:pStyle w:val="Prrafodelista"/>
        <w:numPr>
          <w:ilvl w:val="0"/>
          <w:numId w:val="1"/>
        </w:numPr>
        <w:tabs>
          <w:tab w:val="left" w:pos="378"/>
        </w:tabs>
        <w:spacing w:line="276" w:lineRule="auto"/>
        <w:ind w:right="106" w:firstLine="0"/>
      </w:pPr>
      <w:r w:rsidRPr="0058589F">
        <w:t>Sin importar el régimen tributario de cada proponente, el precio final es el valor total de lo ofrecido, incluidos todos los impuestos. De esta forma, la evaluación de las propuestas económicas debe hacerse sobre el precio real ofrecido por cada proponente, esto es, con la</w:t>
      </w:r>
      <w:r w:rsidRPr="0058589F">
        <w:rPr>
          <w:spacing w:val="13"/>
        </w:rPr>
        <w:t xml:space="preserve"> </w:t>
      </w:r>
      <w:r w:rsidRPr="0058589F">
        <w:t>inclusión</w:t>
      </w:r>
      <w:r w:rsidRPr="0058589F">
        <w:rPr>
          <w:spacing w:val="10"/>
        </w:rPr>
        <w:t xml:space="preserve"> </w:t>
      </w:r>
      <w:r w:rsidRPr="0058589F">
        <w:t>de</w:t>
      </w:r>
      <w:r w:rsidRPr="0058589F">
        <w:rPr>
          <w:spacing w:val="12"/>
        </w:rPr>
        <w:t xml:space="preserve"> </w:t>
      </w:r>
      <w:r w:rsidRPr="0058589F">
        <w:t>los</w:t>
      </w:r>
      <w:r w:rsidRPr="0058589F">
        <w:rPr>
          <w:spacing w:val="10"/>
        </w:rPr>
        <w:t xml:space="preserve"> </w:t>
      </w:r>
      <w:r w:rsidRPr="0058589F">
        <w:t>impuestos,</w:t>
      </w:r>
      <w:r w:rsidRPr="0058589F">
        <w:rPr>
          <w:spacing w:val="12"/>
        </w:rPr>
        <w:t xml:space="preserve"> </w:t>
      </w:r>
      <w:r w:rsidRPr="0058589F">
        <w:t>que</w:t>
      </w:r>
      <w:r w:rsidRPr="0058589F">
        <w:rPr>
          <w:spacing w:val="14"/>
        </w:rPr>
        <w:t xml:space="preserve"> </w:t>
      </w:r>
      <w:r w:rsidRPr="0058589F">
        <w:t>se</w:t>
      </w:r>
      <w:r w:rsidRPr="0058589F">
        <w:rPr>
          <w:spacing w:val="13"/>
        </w:rPr>
        <w:t xml:space="preserve"> </w:t>
      </w:r>
      <w:r w:rsidRPr="0058589F">
        <w:t>entienden</w:t>
      </w:r>
      <w:r w:rsidRPr="0058589F">
        <w:rPr>
          <w:spacing w:val="13"/>
        </w:rPr>
        <w:t xml:space="preserve"> </w:t>
      </w:r>
      <w:r w:rsidRPr="0058589F">
        <w:t>parte</w:t>
      </w:r>
      <w:r w:rsidRPr="0058589F">
        <w:rPr>
          <w:spacing w:val="13"/>
        </w:rPr>
        <w:t xml:space="preserve"> </w:t>
      </w:r>
      <w:r w:rsidRPr="0058589F">
        <w:t>del</w:t>
      </w:r>
      <w:r w:rsidRPr="0058589F">
        <w:rPr>
          <w:spacing w:val="15"/>
        </w:rPr>
        <w:t xml:space="preserve"> </w:t>
      </w:r>
      <w:r w:rsidRPr="0058589F">
        <w:t>precio.</w:t>
      </w:r>
      <w:r w:rsidRPr="0058589F">
        <w:rPr>
          <w:spacing w:val="12"/>
        </w:rPr>
        <w:t xml:space="preserve"> </w:t>
      </w:r>
      <w:r w:rsidRPr="0058589F">
        <w:t>Así,</w:t>
      </w:r>
      <w:r w:rsidRPr="0058589F">
        <w:rPr>
          <w:spacing w:val="12"/>
        </w:rPr>
        <w:t xml:space="preserve"> </w:t>
      </w:r>
      <w:r w:rsidRPr="0058589F">
        <w:t>si</w:t>
      </w:r>
      <w:r w:rsidRPr="0058589F">
        <w:rPr>
          <w:spacing w:val="14"/>
        </w:rPr>
        <w:t xml:space="preserve"> </w:t>
      </w:r>
      <w:r w:rsidRPr="0058589F">
        <w:t>un</w:t>
      </w:r>
      <w:r w:rsidRPr="0058589F">
        <w:rPr>
          <w:spacing w:val="10"/>
        </w:rPr>
        <w:t xml:space="preserve"> </w:t>
      </w:r>
      <w:r w:rsidRPr="0058589F">
        <w:t>oferente</w:t>
      </w:r>
      <w:r w:rsidRPr="0058589F">
        <w:rPr>
          <w:spacing w:val="19"/>
        </w:rPr>
        <w:t xml:space="preserve"> </w:t>
      </w:r>
      <w:r w:rsidRPr="0058589F">
        <w:t>no</w:t>
      </w:r>
      <w:r w:rsidRPr="0058589F">
        <w:rPr>
          <w:spacing w:val="13"/>
        </w:rPr>
        <w:t xml:space="preserve"> </w:t>
      </w:r>
      <w:r w:rsidRPr="0058589F">
        <w:rPr>
          <w:spacing w:val="-3"/>
        </w:rPr>
        <w:t>es</w:t>
      </w:r>
    </w:p>
    <w:p w14:paraId="49DFAA5D" w14:textId="40CE8FF3" w:rsidR="00D86E91" w:rsidRPr="0058589F" w:rsidRDefault="00D86E91" w:rsidP="00D86E91">
      <w:pPr>
        <w:pStyle w:val="Textoindependiente"/>
        <w:spacing w:before="5"/>
        <w:rPr>
          <w:sz w:val="21"/>
        </w:rPr>
      </w:pPr>
      <w:r w:rsidRPr="0058589F">
        <w:rPr>
          <w:noProof/>
          <w:lang w:val="en-US"/>
        </w:rPr>
        <mc:AlternateContent>
          <mc:Choice Requires="wps">
            <w:drawing>
              <wp:anchor distT="0" distB="0" distL="0" distR="0" simplePos="0" relativeHeight="251666432" behindDoc="1" locked="0" layoutInCell="1" allowOverlap="1" wp14:anchorId="4629967C" wp14:editId="77F9AF7F">
                <wp:simplePos x="0" y="0"/>
                <wp:positionH relativeFrom="page">
                  <wp:posOffset>1080135</wp:posOffset>
                </wp:positionH>
                <wp:positionV relativeFrom="paragraph">
                  <wp:posOffset>181610</wp:posOffset>
                </wp:positionV>
                <wp:extent cx="1828800" cy="9525"/>
                <wp:effectExtent l="0" t="0" r="0" b="0"/>
                <wp:wrapTopAndBottom/>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6" style="position:absolute;margin-left:85.05pt;margin-top:14.3pt;width:2in;height:.7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F93D1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">
                <w10:wrap type="topAndBottom" anchorx="page"/>
              </v:rect>
            </w:pict>
          </mc:Fallback>
        </mc:AlternateContent>
      </w:r>
    </w:p>
    <w:p w14:paraId="24978914" w14:textId="77777777" w:rsidR="00D86E91" w:rsidRPr="0058589F" w:rsidRDefault="00D86E91" w:rsidP="00D86E91">
      <w:pPr>
        <w:spacing w:before="87"/>
        <w:ind w:left="828"/>
        <w:rPr>
          <w:sz w:val="18"/>
        </w:rPr>
      </w:pPr>
      <w:r w:rsidRPr="0058589F">
        <w:rPr>
          <w:rFonts w:ascii="Carlito"/>
          <w:position w:val="6"/>
          <w:sz w:val="13"/>
        </w:rPr>
        <w:t xml:space="preserve">7 </w:t>
      </w:r>
      <w:r w:rsidRPr="0058589F">
        <w:rPr>
          <w:sz w:val="18"/>
        </w:rPr>
        <w:t>Corte Constitucional. Sentencia C-862 de 2008. M.P. Marco Gerardo Monroy Cabra.</w:t>
      </w:r>
    </w:p>
    <w:p w14:paraId="64728F31" w14:textId="77777777" w:rsidR="00D86E91" w:rsidRPr="0058589F" w:rsidRDefault="00D86E91" w:rsidP="00D86E91">
      <w:pPr>
        <w:rPr>
          <w:sz w:val="18"/>
        </w:rPr>
        <w:sectPr w:rsidR="00D86E91" w:rsidRPr="0058589F">
          <w:pgSz w:w="12240" w:h="15840"/>
          <w:pgMar w:top="1560" w:right="1500" w:bottom="2080" w:left="1580" w:header="737" w:footer="1880" w:gutter="0"/>
          <w:cols w:space="720"/>
        </w:sectPr>
      </w:pPr>
    </w:p>
    <w:p w14:paraId="19EC3D38" w14:textId="77777777" w:rsidR="00D86E91" w:rsidRPr="0058589F" w:rsidRDefault="00D86E91" w:rsidP="00D86E91">
      <w:pPr>
        <w:pStyle w:val="Textoindependiente"/>
        <w:rPr>
          <w:sz w:val="20"/>
        </w:rPr>
      </w:pPr>
    </w:p>
    <w:p w14:paraId="16F54ED5" w14:textId="77777777" w:rsidR="00D86E91" w:rsidRPr="0058589F" w:rsidRDefault="00D86E91" w:rsidP="00D86E91">
      <w:pPr>
        <w:pStyle w:val="Textoindependiente"/>
        <w:spacing w:before="5"/>
        <w:rPr>
          <w:sz w:val="16"/>
        </w:rPr>
      </w:pPr>
    </w:p>
    <w:p w14:paraId="5BDE11C7" w14:textId="77777777" w:rsidR="00D86E91" w:rsidRPr="0058589F" w:rsidRDefault="00D86E91" w:rsidP="00D86E91">
      <w:pPr>
        <w:pStyle w:val="Textoindependiente"/>
        <w:spacing w:before="93" w:line="278" w:lineRule="auto"/>
        <w:ind w:left="120"/>
      </w:pPr>
      <w:r w:rsidRPr="0058589F">
        <w:t>responsable de IVA y ello influye en el precio ofertado, su oferta será más competitiva que aquel que sí es responsable, pues puede ofertar a un precio menor.</w:t>
      </w:r>
    </w:p>
    <w:p w14:paraId="715CD54F" w14:textId="77777777" w:rsidR="00D86E91" w:rsidRPr="0058589F" w:rsidRDefault="00D86E91" w:rsidP="00D86E91">
      <w:pPr>
        <w:pStyle w:val="Textoindependiente"/>
        <w:spacing w:before="1"/>
        <w:rPr>
          <w:sz w:val="25"/>
        </w:rPr>
      </w:pPr>
    </w:p>
    <w:p w14:paraId="1170259F" w14:textId="77777777" w:rsidR="00D86E91" w:rsidRPr="0058589F" w:rsidRDefault="00D86E91" w:rsidP="00D86E91">
      <w:pPr>
        <w:pStyle w:val="Prrafodelista"/>
        <w:numPr>
          <w:ilvl w:val="0"/>
          <w:numId w:val="1"/>
        </w:numPr>
        <w:tabs>
          <w:tab w:val="left" w:pos="371"/>
        </w:tabs>
        <w:spacing w:line="276" w:lineRule="auto"/>
        <w:ind w:right="106" w:firstLine="0"/>
      </w:pPr>
      <w:r w:rsidRPr="0058589F">
        <w:t>Si un proponente no es responsable de IVA, no es admisible que lo incluya en su oferta. Quien no está obligado a facturar IVA no puede cobrar ese impuesto y más bien debería trasladar esa ventaja competitiva al comprador, que es la entidad, ofreciendo un precio menor del que puede ofrecer un oferente que sí es responsable de</w:t>
      </w:r>
      <w:r w:rsidRPr="0058589F">
        <w:rPr>
          <w:spacing w:val="-17"/>
        </w:rPr>
        <w:t xml:space="preserve"> </w:t>
      </w:r>
      <w:r w:rsidRPr="0058589F">
        <w:t>IVA.</w:t>
      </w:r>
    </w:p>
    <w:p w14:paraId="16600A39" w14:textId="77777777" w:rsidR="00D86E91" w:rsidRPr="0058589F" w:rsidRDefault="00D86E91" w:rsidP="00D86E91">
      <w:pPr>
        <w:pStyle w:val="Textoindependiente"/>
        <w:spacing w:before="1"/>
        <w:rPr>
          <w:sz w:val="25"/>
        </w:rPr>
      </w:pPr>
    </w:p>
    <w:p w14:paraId="7D74EECA" w14:textId="77777777" w:rsidR="00D86E91" w:rsidRPr="0058589F" w:rsidRDefault="00D86E91" w:rsidP="00D86E91">
      <w:pPr>
        <w:pStyle w:val="Textoindependiente"/>
        <w:spacing w:line="278" w:lineRule="auto"/>
        <w:ind w:left="120"/>
      </w:pPr>
      <w:r w:rsidRPr="0058589F">
        <w:t>Este concepto tiene el alcance previsto en el artículo 28 del Código de Procedimiento Administrativo y de lo Contencioso Administrativo.</w:t>
      </w:r>
    </w:p>
    <w:p w14:paraId="09F9C388" w14:textId="06401AF9" w:rsidR="00D86E91" w:rsidRPr="0058589F" w:rsidRDefault="00D86E91" w:rsidP="00D86E91">
      <w:pPr>
        <w:pStyle w:val="Textoindependiente"/>
        <w:spacing w:before="6"/>
      </w:pPr>
      <w:r w:rsidRPr="0058589F">
        <w:rPr>
          <w:noProof/>
          <w:lang w:val="en-US"/>
        </w:rPr>
        <mc:AlternateContent>
          <mc:Choice Requires="wps">
            <w:drawing>
              <wp:anchor distT="0" distB="0" distL="0" distR="0" simplePos="0" relativeHeight="251667456" behindDoc="1" locked="0" layoutInCell="1" allowOverlap="1" wp14:anchorId="447EDF2D" wp14:editId="127DFC2E">
                <wp:simplePos x="0" y="0"/>
                <wp:positionH relativeFrom="page">
                  <wp:posOffset>1514475</wp:posOffset>
                </wp:positionH>
                <wp:positionV relativeFrom="paragraph">
                  <wp:posOffset>194945</wp:posOffset>
                </wp:positionV>
                <wp:extent cx="4686300" cy="1270"/>
                <wp:effectExtent l="0" t="0" r="0" b="0"/>
                <wp:wrapTopAndBottom/>
                <wp:docPr id="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Freeform 17" style="position:absolute;margin-left:119.25pt;margin-top:15.35pt;width:369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" w14:anchorId="6497212A">
                <v:path arrowok="t" o:connecttype="custom" o:connectlocs="0,0;4686300,0" o:connectangles="0,0"/>
                <w10:wrap type="topAndBottom" anchorx="page"/>
              </v:shape>
            </w:pict>
          </mc:Fallback>
        </mc:AlternateContent>
      </w:r>
    </w:p>
    <w:p w14:paraId="4DCEED88" w14:textId="77777777" w:rsidR="00D86E91" w:rsidRPr="0058589F" w:rsidRDefault="00D86E91" w:rsidP="00D86E91">
      <w:pPr>
        <w:pStyle w:val="Textoindependiente"/>
        <w:spacing w:before="5"/>
        <w:rPr>
          <w:sz w:val="20"/>
        </w:rPr>
      </w:pPr>
    </w:p>
    <w:p w14:paraId="167B4BEE" w14:textId="00D238A4" w:rsidR="00D86E91" w:rsidRPr="0058589F" w:rsidRDefault="00D86E91" w:rsidP="00D86E91">
      <w:pPr>
        <w:pStyle w:val="Textoindependiente"/>
        <w:ind w:left="120"/>
      </w:pPr>
      <w:r w:rsidRPr="0058589F">
        <w:t>Atentamente,</w:t>
      </w:r>
    </w:p>
    <w:p w14:paraId="20137DC9" w14:textId="77777777" w:rsidR="00DE5EFF" w:rsidRPr="00B944A3" w:rsidRDefault="00DE5EFF" w:rsidP="00DE5EFF">
      <w:pPr>
        <w:pStyle w:val="Textoindependiente"/>
        <w:spacing w:before="1"/>
        <w:jc w:val="center"/>
        <w:rPr>
          <w:sz w:val="31"/>
        </w:rPr>
      </w:pPr>
      <w:r>
        <w:rPr>
          <w:noProof/>
          <w:lang w:val="en-US"/>
        </w:rPr>
        <w:drawing>
          <wp:inline distT="0" distB="0" distL="0" distR="0" wp14:anchorId="0C87BA49" wp14:editId="55FAFBB3">
            <wp:extent cx="2773144" cy="988695"/>
            <wp:effectExtent l="0" t="0" r="0" b="0"/>
            <wp:docPr id="1547293268"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131CB4EB" w14:textId="1BD3947E" w:rsidR="00D86E91" w:rsidRPr="00DE5EFF" w:rsidRDefault="00D86E91" w:rsidP="00DE5EFF">
      <w:pPr>
        <w:pStyle w:val="Textoindependiente"/>
        <w:ind w:left="120"/>
      </w:pPr>
      <w:r w:rsidRPr="00DE5EFF">
        <w:t>Proyectó: Leider Gómez Caballero</w:t>
      </w:r>
    </w:p>
    <w:sectPr w:rsidR="00D86E91" w:rsidRPr="00DE5EFF" w:rsidSect="00D86E91">
      <w:headerReference w:type="default" r:id="rId12"/>
      <w:footerReference w:type="default" r:id="rId13"/>
      <w:pgSz w:w="12240" w:h="15840"/>
      <w:pgMar w:top="1560" w:right="1500" w:bottom="2060" w:left="158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4520E" w14:textId="77777777" w:rsidR="00CA2C47" w:rsidRDefault="00CA2C47">
      <w:r>
        <w:separator/>
      </w:r>
    </w:p>
  </w:endnote>
  <w:endnote w:type="continuationSeparator" w:id="0">
    <w:p w14:paraId="4B983A32" w14:textId="77777777" w:rsidR="00CA2C47" w:rsidRDefault="00CA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63321" w14:textId="77777777" w:rsidR="003972C4" w:rsidRDefault="0090605E">
    <w:pPr>
      <w:pStyle w:val="Textoindependiente"/>
      <w:spacing w:line="14" w:lineRule="auto"/>
      <w:rPr>
        <w:sz w:val="20"/>
      </w:rPr>
    </w:pPr>
    <w:r>
      <w:rPr>
        <w:noProof/>
        <w:lang w:val="en-US"/>
      </w:rPr>
      <w:drawing>
        <wp:anchor distT="0" distB="0" distL="0" distR="0" simplePos="0" relativeHeight="487467008" behindDoc="1" locked="0" layoutInCell="1" allowOverlap="1" wp14:anchorId="30716025" wp14:editId="0882497B">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A1DC7" w14:textId="77777777" w:rsidR="00CA2C47" w:rsidRDefault="00CA2C47">
      <w:r>
        <w:separator/>
      </w:r>
    </w:p>
  </w:footnote>
  <w:footnote w:type="continuationSeparator" w:id="0">
    <w:p w14:paraId="5DFC58A8" w14:textId="77777777" w:rsidR="00CA2C47" w:rsidRDefault="00CA2C47">
      <w:r>
        <w:continuationSeparator/>
      </w:r>
    </w:p>
  </w:footnote>
  <w:footnote w:id="1">
    <w:p w14:paraId="7D19CDA5" w14:textId="186B6649" w:rsidR="0058589F" w:rsidRPr="0058589F" w:rsidRDefault="0058589F" w:rsidP="0058589F">
      <w:pPr>
        <w:spacing w:before="87" w:line="254" w:lineRule="auto"/>
        <w:ind w:left="120" w:right="114" w:firstLine="707"/>
        <w:rPr>
          <w:sz w:val="18"/>
        </w:rPr>
      </w:pPr>
      <w:r>
        <w:rPr>
          <w:rStyle w:val="Refdenotaalpie"/>
        </w:rPr>
        <w:footnoteRef/>
      </w:r>
      <w:r>
        <w:t xml:space="preserve"> </w:t>
      </w:r>
      <w:r w:rsidRPr="0058589F">
        <w:rPr>
          <w:sz w:val="18"/>
        </w:rPr>
        <w:t>Consejo de Estado, Sección Cuarta, sentencia del 24 de octubre de 2002, C.P. Ligia López Díaz, Rad. 13.408.</w:t>
      </w:r>
    </w:p>
    <w:p w14:paraId="3895A012" w14:textId="0434EAA1" w:rsidR="0058589F" w:rsidRPr="0058589F" w:rsidRDefault="0058589F">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82584" w14:textId="77777777" w:rsidR="003972C4" w:rsidRDefault="0090605E">
    <w:pPr>
      <w:pStyle w:val="Textoindependiente"/>
      <w:spacing w:line="14" w:lineRule="auto"/>
      <w:rPr>
        <w:sz w:val="20"/>
      </w:rPr>
    </w:pPr>
    <w:r>
      <w:rPr>
        <w:noProof/>
        <w:lang w:val="en-US"/>
      </w:rPr>
      <w:drawing>
        <wp:anchor distT="0" distB="0" distL="0" distR="0" simplePos="0" relativeHeight="487466496" behindDoc="1" locked="0" layoutInCell="1" allowOverlap="1" wp14:anchorId="682BF524" wp14:editId="796846CF">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40E8F"/>
    <w:multiLevelType w:val="multilevel"/>
    <w:tmpl w:val="4192D626"/>
    <w:lvl w:ilvl="0">
      <w:start w:val="2"/>
      <w:numFmt w:val="decimal"/>
      <w:lvlText w:val="%1"/>
      <w:lvlJc w:val="left"/>
      <w:pPr>
        <w:ind w:left="688" w:hanging="578"/>
      </w:pPr>
      <w:rPr>
        <w:rFonts w:hint="default"/>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numFmt w:val="bullet"/>
      <w:lvlText w:val="•"/>
      <w:lvlJc w:val="left"/>
      <w:pPr>
        <w:ind w:left="2376" w:hanging="578"/>
      </w:pPr>
      <w:rPr>
        <w:rFonts w:hint="default"/>
        <w:lang w:val="es-ES" w:eastAsia="en-US" w:bidi="ar-SA"/>
      </w:rPr>
    </w:lvl>
    <w:lvl w:ilvl="3">
      <w:numFmt w:val="bullet"/>
      <w:lvlText w:val="•"/>
      <w:lvlJc w:val="left"/>
      <w:pPr>
        <w:ind w:left="3224" w:hanging="578"/>
      </w:pPr>
      <w:rPr>
        <w:rFonts w:hint="default"/>
        <w:lang w:val="es-ES" w:eastAsia="en-US" w:bidi="ar-SA"/>
      </w:rPr>
    </w:lvl>
    <w:lvl w:ilvl="4">
      <w:numFmt w:val="bullet"/>
      <w:lvlText w:val="•"/>
      <w:lvlJc w:val="left"/>
      <w:pPr>
        <w:ind w:left="4072" w:hanging="578"/>
      </w:pPr>
      <w:rPr>
        <w:rFonts w:hint="default"/>
        <w:lang w:val="es-ES" w:eastAsia="en-US" w:bidi="ar-SA"/>
      </w:rPr>
    </w:lvl>
    <w:lvl w:ilvl="5">
      <w:numFmt w:val="bullet"/>
      <w:lvlText w:val="•"/>
      <w:lvlJc w:val="left"/>
      <w:pPr>
        <w:ind w:left="4920" w:hanging="578"/>
      </w:pPr>
      <w:rPr>
        <w:rFonts w:hint="default"/>
        <w:lang w:val="es-ES" w:eastAsia="en-US" w:bidi="ar-SA"/>
      </w:rPr>
    </w:lvl>
    <w:lvl w:ilvl="6">
      <w:numFmt w:val="bullet"/>
      <w:lvlText w:val="•"/>
      <w:lvlJc w:val="left"/>
      <w:pPr>
        <w:ind w:left="5768" w:hanging="578"/>
      </w:pPr>
      <w:rPr>
        <w:rFonts w:hint="default"/>
        <w:lang w:val="es-ES" w:eastAsia="en-US" w:bidi="ar-SA"/>
      </w:rPr>
    </w:lvl>
    <w:lvl w:ilvl="7">
      <w:numFmt w:val="bullet"/>
      <w:lvlText w:val="•"/>
      <w:lvlJc w:val="left"/>
      <w:pPr>
        <w:ind w:left="6616" w:hanging="578"/>
      </w:pPr>
      <w:rPr>
        <w:rFonts w:hint="default"/>
        <w:lang w:val="es-ES" w:eastAsia="en-US" w:bidi="ar-SA"/>
      </w:rPr>
    </w:lvl>
    <w:lvl w:ilvl="8">
      <w:numFmt w:val="bullet"/>
      <w:lvlText w:val="•"/>
      <w:lvlJc w:val="left"/>
      <w:pPr>
        <w:ind w:left="7464" w:hanging="578"/>
      </w:pPr>
      <w:rPr>
        <w:rFonts w:hint="default"/>
        <w:lang w:val="es-ES" w:eastAsia="en-US" w:bidi="ar-SA"/>
      </w:rPr>
    </w:lvl>
  </w:abstractNum>
  <w:abstractNum w:abstractNumId="1" w15:restartNumberingAfterBreak="0">
    <w:nsid w:val="17E56351"/>
    <w:multiLevelType w:val="hybridMultilevel"/>
    <w:tmpl w:val="E91A4A60"/>
    <w:lvl w:ilvl="0" w:tplc="DA2C49E8">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tplc="B50631D2">
      <w:start w:val="1"/>
      <w:numFmt w:val="decimal"/>
      <w:lvlText w:val="%2."/>
      <w:lvlJc w:val="left"/>
      <w:pPr>
        <w:ind w:left="480" w:hanging="268"/>
      </w:pPr>
      <w:rPr>
        <w:rFonts w:ascii="Arial" w:eastAsia="Arial" w:hAnsi="Arial" w:cs="Arial" w:hint="default"/>
        <w:color w:val="4E4D4D"/>
        <w:w w:val="100"/>
        <w:sz w:val="22"/>
        <w:szCs w:val="22"/>
        <w:lang w:val="es-ES" w:eastAsia="en-US" w:bidi="ar-SA"/>
      </w:rPr>
    </w:lvl>
    <w:lvl w:ilvl="2" w:tplc="A3D6BEB8">
      <w:numFmt w:val="bullet"/>
      <w:lvlText w:val="•"/>
      <w:lvlJc w:val="left"/>
      <w:pPr>
        <w:ind w:left="2216" w:hanging="268"/>
      </w:pPr>
      <w:rPr>
        <w:rFonts w:hint="default"/>
        <w:lang w:val="es-ES" w:eastAsia="en-US" w:bidi="ar-SA"/>
      </w:rPr>
    </w:lvl>
    <w:lvl w:ilvl="3" w:tplc="17B0F9C2">
      <w:numFmt w:val="bullet"/>
      <w:lvlText w:val="•"/>
      <w:lvlJc w:val="left"/>
      <w:pPr>
        <w:ind w:left="3084" w:hanging="268"/>
      </w:pPr>
      <w:rPr>
        <w:rFonts w:hint="default"/>
        <w:lang w:val="es-ES" w:eastAsia="en-US" w:bidi="ar-SA"/>
      </w:rPr>
    </w:lvl>
    <w:lvl w:ilvl="4" w:tplc="3E04ACD6">
      <w:numFmt w:val="bullet"/>
      <w:lvlText w:val="•"/>
      <w:lvlJc w:val="left"/>
      <w:pPr>
        <w:ind w:left="3952" w:hanging="268"/>
      </w:pPr>
      <w:rPr>
        <w:rFonts w:hint="default"/>
        <w:lang w:val="es-ES" w:eastAsia="en-US" w:bidi="ar-SA"/>
      </w:rPr>
    </w:lvl>
    <w:lvl w:ilvl="5" w:tplc="13609376">
      <w:numFmt w:val="bullet"/>
      <w:lvlText w:val="•"/>
      <w:lvlJc w:val="left"/>
      <w:pPr>
        <w:ind w:left="4820" w:hanging="268"/>
      </w:pPr>
      <w:rPr>
        <w:rFonts w:hint="default"/>
        <w:lang w:val="es-ES" w:eastAsia="en-US" w:bidi="ar-SA"/>
      </w:rPr>
    </w:lvl>
    <w:lvl w:ilvl="6" w:tplc="B8AE9710">
      <w:numFmt w:val="bullet"/>
      <w:lvlText w:val="•"/>
      <w:lvlJc w:val="left"/>
      <w:pPr>
        <w:ind w:left="5688" w:hanging="268"/>
      </w:pPr>
      <w:rPr>
        <w:rFonts w:hint="default"/>
        <w:lang w:val="es-ES" w:eastAsia="en-US" w:bidi="ar-SA"/>
      </w:rPr>
    </w:lvl>
    <w:lvl w:ilvl="7" w:tplc="DF8E0B58">
      <w:numFmt w:val="bullet"/>
      <w:lvlText w:val="•"/>
      <w:lvlJc w:val="left"/>
      <w:pPr>
        <w:ind w:left="6556" w:hanging="268"/>
      </w:pPr>
      <w:rPr>
        <w:rFonts w:hint="default"/>
        <w:lang w:val="es-ES" w:eastAsia="en-US" w:bidi="ar-SA"/>
      </w:rPr>
    </w:lvl>
    <w:lvl w:ilvl="8" w:tplc="A9247C38">
      <w:numFmt w:val="bullet"/>
      <w:lvlText w:val="•"/>
      <w:lvlJc w:val="left"/>
      <w:pPr>
        <w:ind w:left="7424" w:hanging="268"/>
      </w:pPr>
      <w:rPr>
        <w:rFonts w:hint="default"/>
        <w:lang w:val="es-ES" w:eastAsia="en-US" w:bidi="ar-SA"/>
      </w:rPr>
    </w:lvl>
  </w:abstractNum>
  <w:abstractNum w:abstractNumId="2" w15:restartNumberingAfterBreak="0">
    <w:nsid w:val="7C6E54CF"/>
    <w:multiLevelType w:val="hybridMultilevel"/>
    <w:tmpl w:val="A70CF066"/>
    <w:lvl w:ilvl="0" w:tplc="2ACC3A6E">
      <w:start w:val="1"/>
      <w:numFmt w:val="decimal"/>
      <w:lvlText w:val="%1."/>
      <w:lvlJc w:val="left"/>
      <w:pPr>
        <w:ind w:left="120" w:hanging="255"/>
      </w:pPr>
      <w:rPr>
        <w:rFonts w:ascii="Arial" w:eastAsia="Arial" w:hAnsi="Arial" w:cs="Arial" w:hint="default"/>
        <w:color w:val="4E4D4D"/>
        <w:spacing w:val="-1"/>
        <w:w w:val="100"/>
        <w:sz w:val="22"/>
        <w:szCs w:val="22"/>
        <w:lang w:val="es-ES" w:eastAsia="en-US" w:bidi="ar-SA"/>
      </w:rPr>
    </w:lvl>
    <w:lvl w:ilvl="1" w:tplc="1E528B6E">
      <w:numFmt w:val="bullet"/>
      <w:lvlText w:val="•"/>
      <w:lvlJc w:val="left"/>
      <w:pPr>
        <w:ind w:left="1024" w:hanging="255"/>
      </w:pPr>
      <w:rPr>
        <w:rFonts w:hint="default"/>
        <w:lang w:val="es-ES" w:eastAsia="en-US" w:bidi="ar-SA"/>
      </w:rPr>
    </w:lvl>
    <w:lvl w:ilvl="2" w:tplc="684205A6">
      <w:numFmt w:val="bullet"/>
      <w:lvlText w:val="•"/>
      <w:lvlJc w:val="left"/>
      <w:pPr>
        <w:ind w:left="1928" w:hanging="255"/>
      </w:pPr>
      <w:rPr>
        <w:rFonts w:hint="default"/>
        <w:lang w:val="es-ES" w:eastAsia="en-US" w:bidi="ar-SA"/>
      </w:rPr>
    </w:lvl>
    <w:lvl w:ilvl="3" w:tplc="234CA1F0">
      <w:numFmt w:val="bullet"/>
      <w:lvlText w:val="•"/>
      <w:lvlJc w:val="left"/>
      <w:pPr>
        <w:ind w:left="2832" w:hanging="255"/>
      </w:pPr>
      <w:rPr>
        <w:rFonts w:hint="default"/>
        <w:lang w:val="es-ES" w:eastAsia="en-US" w:bidi="ar-SA"/>
      </w:rPr>
    </w:lvl>
    <w:lvl w:ilvl="4" w:tplc="04DA7B0C">
      <w:numFmt w:val="bullet"/>
      <w:lvlText w:val="•"/>
      <w:lvlJc w:val="left"/>
      <w:pPr>
        <w:ind w:left="3736" w:hanging="255"/>
      </w:pPr>
      <w:rPr>
        <w:rFonts w:hint="default"/>
        <w:lang w:val="es-ES" w:eastAsia="en-US" w:bidi="ar-SA"/>
      </w:rPr>
    </w:lvl>
    <w:lvl w:ilvl="5" w:tplc="13586248">
      <w:numFmt w:val="bullet"/>
      <w:lvlText w:val="•"/>
      <w:lvlJc w:val="left"/>
      <w:pPr>
        <w:ind w:left="4640" w:hanging="255"/>
      </w:pPr>
      <w:rPr>
        <w:rFonts w:hint="default"/>
        <w:lang w:val="es-ES" w:eastAsia="en-US" w:bidi="ar-SA"/>
      </w:rPr>
    </w:lvl>
    <w:lvl w:ilvl="6" w:tplc="F8A0C7C6">
      <w:numFmt w:val="bullet"/>
      <w:lvlText w:val="•"/>
      <w:lvlJc w:val="left"/>
      <w:pPr>
        <w:ind w:left="5544" w:hanging="255"/>
      </w:pPr>
      <w:rPr>
        <w:rFonts w:hint="default"/>
        <w:lang w:val="es-ES" w:eastAsia="en-US" w:bidi="ar-SA"/>
      </w:rPr>
    </w:lvl>
    <w:lvl w:ilvl="7" w:tplc="926227FC">
      <w:numFmt w:val="bullet"/>
      <w:lvlText w:val="•"/>
      <w:lvlJc w:val="left"/>
      <w:pPr>
        <w:ind w:left="6448" w:hanging="255"/>
      </w:pPr>
      <w:rPr>
        <w:rFonts w:hint="default"/>
        <w:lang w:val="es-ES" w:eastAsia="en-US" w:bidi="ar-SA"/>
      </w:rPr>
    </w:lvl>
    <w:lvl w:ilvl="8" w:tplc="4BBCDDDE">
      <w:numFmt w:val="bullet"/>
      <w:lvlText w:val="•"/>
      <w:lvlJc w:val="left"/>
      <w:pPr>
        <w:ind w:left="7352" w:hanging="255"/>
      </w:pPr>
      <w:rPr>
        <w:rFonts w:hint="default"/>
        <w:lang w:val="es-E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2C4"/>
    <w:rsid w:val="001D7B78"/>
    <w:rsid w:val="003972C4"/>
    <w:rsid w:val="004B5D5B"/>
    <w:rsid w:val="00524C29"/>
    <w:rsid w:val="0058589F"/>
    <w:rsid w:val="0080066D"/>
    <w:rsid w:val="0090605E"/>
    <w:rsid w:val="00A1132B"/>
    <w:rsid w:val="00CA2C47"/>
    <w:rsid w:val="00CE4780"/>
    <w:rsid w:val="00D43DEF"/>
    <w:rsid w:val="00D86E91"/>
    <w:rsid w:val="00DE5EFF"/>
    <w:rsid w:val="0502AE6F"/>
    <w:rsid w:val="05C41629"/>
    <w:rsid w:val="07F0226B"/>
    <w:rsid w:val="0CD5FD55"/>
    <w:rsid w:val="175F227F"/>
    <w:rsid w:val="192B48F8"/>
    <w:rsid w:val="21D0AFEB"/>
    <w:rsid w:val="268DFB99"/>
    <w:rsid w:val="27AFB619"/>
    <w:rsid w:val="2A9C2342"/>
    <w:rsid w:val="2B9A7C9E"/>
    <w:rsid w:val="2BECCF5B"/>
    <w:rsid w:val="37F6807F"/>
    <w:rsid w:val="498B8DA7"/>
    <w:rsid w:val="4ACD6304"/>
    <w:rsid w:val="537A0C48"/>
    <w:rsid w:val="5C34074C"/>
    <w:rsid w:val="5D59B9B4"/>
    <w:rsid w:val="5DAEF335"/>
    <w:rsid w:val="5F2041FD"/>
    <w:rsid w:val="6092A248"/>
    <w:rsid w:val="6C0D515C"/>
    <w:rsid w:val="705157B1"/>
    <w:rsid w:val="7565B342"/>
    <w:rsid w:val="76DB1D5C"/>
    <w:rsid w:val="7C60E4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24448"/>
  <w15:docId w15:val="{05A99C98-3620-456D-8CB3-7C1C683D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480"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480"/>
      <w:jc w:val="both"/>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90605E"/>
    <w:rPr>
      <w:rFonts w:ascii="Arial" w:eastAsia="Arial" w:hAnsi="Arial" w:cs="Arial"/>
      <w:lang w:val="es-ES"/>
    </w:rPr>
  </w:style>
  <w:style w:type="paragraph" w:styleId="Textonotapie">
    <w:name w:val="footnote text"/>
    <w:basedOn w:val="Normal"/>
    <w:link w:val="TextonotapieCar"/>
    <w:uiPriority w:val="99"/>
    <w:semiHidden/>
    <w:unhideWhenUsed/>
    <w:rsid w:val="0058589F"/>
    <w:rPr>
      <w:sz w:val="20"/>
      <w:szCs w:val="20"/>
    </w:rPr>
  </w:style>
  <w:style w:type="character" w:customStyle="1" w:styleId="TextonotapieCar">
    <w:name w:val="Texto nota pie Car"/>
    <w:basedOn w:val="Fuentedeprrafopredeter"/>
    <w:link w:val="Textonotapie"/>
    <w:uiPriority w:val="99"/>
    <w:semiHidden/>
    <w:rsid w:val="0058589F"/>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5858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35515-948D-4602-AFD8-3932F69EAC05}">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DC43AC11-C5CF-43C0-A5FC-D6A1BB20F883}">
  <ds:schemaRefs>
    <ds:schemaRef ds:uri="http://schemas.microsoft.com/sharepoint/v3/contenttype/forms"/>
  </ds:schemaRefs>
</ds:datastoreItem>
</file>

<file path=customXml/itemProps3.xml><?xml version="1.0" encoding="utf-8"?>
<ds:datastoreItem xmlns:ds="http://schemas.openxmlformats.org/officeDocument/2006/customXml" ds:itemID="{0DF5059A-DB93-4A1C-9265-513D12D8E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F544EE-BEFC-4BD8-AC4F-E16740C84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4064</Words>
  <Characters>23167</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2020-08-13T14:08:00Z</dcterms:created>
  <dcterms:modified xsi:type="dcterms:W3CDTF">2020-08-13T14:08:00Z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2019-12-30T00:00:00Z</vt:filetime>
  </property>
  <property fmtid="{D5CDD505-2E9C-101B-9397-08002B2CF9AE}" pid="3" name="Creator">
    <vt:lpwstr>Microsoft Word</vt:lpwstr>
  </property>
  <property fmtid="{D5CDD505-2E9C-101B-9397-08002B2CF9AE}" pid="4" name="LastSaved">
    <vt:filetime>2020-03-09T00:00:00Z</vt:filetime>
  </property>
  <property fmtid="{D5CDD505-2E9C-101B-9397-08002B2CF9AE}" pid="5" name="ContentTypeId">
    <vt:lpwstr>0x010100F2E0F32964D9B84EA054B84E5D4157A0</vt:lpwstr>
  </property>
</Properties>
</file>