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B01474" w:rsidRDefault="009F59C2" w:rsidP="0034177C">
      <w:pPr>
        <w:jc w:val="right"/>
        <w:rPr>
          <w:rFonts w:ascii="Arial" w:hAnsi="Arial" w:cs="Arial"/>
          <w:b/>
          <w:sz w:val="16"/>
          <w:szCs w:val="16"/>
          <w:lang w:eastAsia="es-ES"/>
        </w:rPr>
      </w:pPr>
      <w:bookmarkStart w:id="0" w:name="_Hlk28946138"/>
      <w:bookmarkStart w:id="1" w:name="_Hlk29548183"/>
      <w:r w:rsidRPr="00B01474">
        <w:rPr>
          <w:rFonts w:ascii="Arial" w:hAnsi="Arial" w:cs="Arial"/>
          <w:b/>
          <w:sz w:val="16"/>
          <w:szCs w:val="16"/>
          <w:lang w:eastAsia="es-ES"/>
        </w:rPr>
        <w:tab/>
      </w:r>
      <w:r w:rsidR="0034177C" w:rsidRPr="00B01474">
        <w:rPr>
          <w:rFonts w:ascii="Arial" w:hAnsi="Arial" w:cs="Arial"/>
          <w:b/>
          <w:sz w:val="16"/>
          <w:szCs w:val="16"/>
          <w:lang w:eastAsia="es-ES"/>
        </w:rPr>
        <w:t>CCE-DES-FM-17</w:t>
      </w:r>
    </w:p>
    <w:p w14:paraId="33FF83A2" w14:textId="77777777" w:rsidR="0034177C" w:rsidRPr="0060361A" w:rsidRDefault="0034177C" w:rsidP="007F6B46">
      <w:pPr>
        <w:spacing w:line="276" w:lineRule="auto"/>
        <w:jc w:val="both"/>
        <w:rPr>
          <w:rFonts w:ascii="Arial" w:eastAsia="Calibri" w:hAnsi="Arial" w:cs="Arial"/>
          <w:b/>
          <w:sz w:val="16"/>
          <w:szCs w:val="16"/>
        </w:rPr>
      </w:pPr>
    </w:p>
    <w:bookmarkEnd w:id="0"/>
    <w:bookmarkEnd w:id="1"/>
    <w:p w14:paraId="64F08AF7" w14:textId="0C5FCAB9" w:rsidR="00F1108B" w:rsidRPr="00B01474" w:rsidRDefault="00FA4DCC" w:rsidP="4E700C15">
      <w:pPr>
        <w:jc w:val="both"/>
        <w:rPr>
          <w:rFonts w:ascii="Arial" w:eastAsia="Calibri" w:hAnsi="Arial" w:cs="Arial"/>
          <w:b/>
          <w:bCs/>
          <w:sz w:val="22"/>
          <w:lang w:val="es-ES"/>
        </w:rPr>
      </w:pPr>
      <w:r w:rsidRPr="4E700C15">
        <w:rPr>
          <w:rFonts w:ascii="Arial" w:eastAsia="Calibri" w:hAnsi="Arial" w:cs="Arial"/>
          <w:b/>
          <w:bCs/>
          <w:sz w:val="22"/>
          <w:lang w:val="es-ES"/>
        </w:rPr>
        <w:t>CONTRATACI</w:t>
      </w:r>
      <w:r w:rsidR="043B8242" w:rsidRPr="4E700C15">
        <w:rPr>
          <w:rFonts w:ascii="Arial" w:eastAsia="Calibri" w:hAnsi="Arial" w:cs="Arial"/>
          <w:b/>
          <w:bCs/>
          <w:sz w:val="22"/>
          <w:lang w:val="es-ES"/>
        </w:rPr>
        <w:t xml:space="preserve">ÓN CON ESAL </w:t>
      </w:r>
      <w:r w:rsidRPr="4E700C15">
        <w:rPr>
          <w:rFonts w:ascii="Arial" w:eastAsia="Calibri" w:hAnsi="Arial" w:cs="Arial"/>
          <w:b/>
          <w:bCs/>
          <w:color w:val="000000" w:themeColor="text1"/>
          <w:sz w:val="22"/>
        </w:rPr>
        <w:t xml:space="preserve">– </w:t>
      </w:r>
      <w:r w:rsidRPr="4E700C15">
        <w:rPr>
          <w:rFonts w:ascii="Arial" w:eastAsia="Calibri" w:hAnsi="Arial" w:cs="Arial"/>
          <w:b/>
          <w:bCs/>
          <w:sz w:val="22"/>
          <w:lang w:val="es-ES"/>
        </w:rPr>
        <w:t xml:space="preserve">Contratos </w:t>
      </w:r>
      <w:r w:rsidR="25D89E92" w:rsidRPr="4E700C15">
        <w:rPr>
          <w:rFonts w:ascii="Arial" w:eastAsia="Calibri" w:hAnsi="Arial" w:cs="Arial"/>
          <w:b/>
          <w:bCs/>
          <w:color w:val="000000" w:themeColor="text1"/>
          <w:sz w:val="22"/>
        </w:rPr>
        <w:t xml:space="preserve">– </w:t>
      </w:r>
      <w:r w:rsidR="515F75E6" w:rsidRPr="4E700C15">
        <w:rPr>
          <w:rFonts w:ascii="Arial" w:eastAsia="Calibri" w:hAnsi="Arial" w:cs="Arial"/>
          <w:b/>
          <w:bCs/>
          <w:color w:val="000000" w:themeColor="text1"/>
          <w:sz w:val="22"/>
        </w:rPr>
        <w:t>Artículo</w:t>
      </w:r>
      <w:r w:rsidRPr="4E700C15">
        <w:rPr>
          <w:rFonts w:ascii="Arial" w:eastAsia="Calibri" w:hAnsi="Arial" w:cs="Arial"/>
          <w:b/>
          <w:bCs/>
          <w:sz w:val="22"/>
          <w:lang w:val="es-ES"/>
        </w:rPr>
        <w:t xml:space="preserve"> 355 </w:t>
      </w:r>
      <w:r w:rsidR="4D1BA0F8" w:rsidRPr="4E700C15">
        <w:rPr>
          <w:rFonts w:ascii="Arial" w:eastAsia="Calibri" w:hAnsi="Arial" w:cs="Arial"/>
          <w:b/>
          <w:bCs/>
          <w:color w:val="000000" w:themeColor="text1"/>
          <w:sz w:val="22"/>
        </w:rPr>
        <w:t xml:space="preserve">– Constitución Política – Convenios de asociación </w:t>
      </w:r>
      <w:r w:rsidR="00002D94" w:rsidRPr="4E700C15">
        <w:rPr>
          <w:rFonts w:ascii="Arial" w:eastAsia="Calibri" w:hAnsi="Arial" w:cs="Arial"/>
          <w:b/>
          <w:bCs/>
          <w:color w:val="000000" w:themeColor="text1"/>
          <w:sz w:val="22"/>
        </w:rPr>
        <w:t>–</w:t>
      </w:r>
      <w:r w:rsidR="005E1574" w:rsidRPr="4E700C15">
        <w:rPr>
          <w:rFonts w:ascii="Arial" w:eastAsia="Calibri" w:hAnsi="Arial" w:cs="Arial"/>
          <w:b/>
          <w:bCs/>
          <w:sz w:val="22"/>
          <w:lang w:val="es-ES"/>
        </w:rPr>
        <w:t xml:space="preserve"> </w:t>
      </w:r>
      <w:r w:rsidR="00522C81" w:rsidRPr="4E700C15">
        <w:rPr>
          <w:rFonts w:ascii="Arial" w:eastAsia="Calibri" w:hAnsi="Arial" w:cs="Arial"/>
          <w:b/>
          <w:bCs/>
          <w:sz w:val="22"/>
          <w:lang w:val="es-ES"/>
        </w:rPr>
        <w:t xml:space="preserve">Diferencias </w:t>
      </w:r>
      <w:r w:rsidR="005E1574" w:rsidRPr="4E700C15">
        <w:rPr>
          <w:rFonts w:ascii="Arial" w:eastAsia="Calibri" w:hAnsi="Arial" w:cs="Arial"/>
          <w:b/>
          <w:bCs/>
          <w:sz w:val="22"/>
          <w:lang w:val="es-ES"/>
        </w:rPr>
        <w:t xml:space="preserve"> </w:t>
      </w:r>
    </w:p>
    <w:p w14:paraId="399086C1" w14:textId="77777777" w:rsidR="005E1574" w:rsidRPr="00002D94" w:rsidRDefault="005E1574" w:rsidP="00F1108B">
      <w:pPr>
        <w:jc w:val="both"/>
        <w:rPr>
          <w:rFonts w:ascii="Arial" w:eastAsia="Calibri" w:hAnsi="Arial" w:cs="Arial"/>
          <w:sz w:val="20"/>
          <w:szCs w:val="20"/>
          <w:lang w:val="es-ES_tradnl"/>
        </w:rPr>
      </w:pPr>
    </w:p>
    <w:p w14:paraId="5626944A" w14:textId="315006B0" w:rsidR="001F115F" w:rsidRPr="00B01474" w:rsidRDefault="001F115F" w:rsidP="00F1108B">
      <w:pPr>
        <w:jc w:val="both"/>
        <w:rPr>
          <w:rFonts w:ascii="Arial" w:eastAsia="Calibri" w:hAnsi="Arial" w:cs="Arial"/>
          <w:sz w:val="20"/>
          <w:lang w:val="es-ES_tradnl"/>
        </w:rPr>
      </w:pPr>
      <w:r w:rsidRPr="001F115F">
        <w:rPr>
          <w:rFonts w:ascii="Arial" w:eastAsia="Calibri" w:hAnsi="Arial" w:cs="Arial"/>
          <w:sz w:val="20"/>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en los términos del artículo 355 de la Constitución Política; y </w:t>
      </w:r>
      <w:proofErr w:type="spellStart"/>
      <w:r w:rsidRPr="001F115F">
        <w:rPr>
          <w:rFonts w:ascii="Arial" w:eastAsia="Calibri" w:hAnsi="Arial" w:cs="Arial"/>
          <w:sz w:val="20"/>
          <w:lang w:val="es-ES_tradnl"/>
        </w:rPr>
        <w:t>ii</w:t>
      </w:r>
      <w:proofErr w:type="spellEnd"/>
      <w:r w:rsidRPr="001F115F">
        <w:rPr>
          <w:rFonts w:ascii="Arial" w:eastAsia="Calibri" w:hAnsi="Arial" w:cs="Arial"/>
          <w:sz w:val="20"/>
          <w:lang w:val="es-ES_tradnl"/>
        </w:rPr>
        <w:t xml:space="preserve">) los convenios de asociación, para el desarrollo conjunto de actividades relacionadas con las funciones de las entidades estatales, en desarrollo del artículo 96 de la Ley 489 de 1998. </w:t>
      </w:r>
    </w:p>
    <w:p w14:paraId="48910B9B" w14:textId="77777777" w:rsidR="005E1574" w:rsidRPr="00002D94" w:rsidRDefault="005E1574" w:rsidP="00F1108B">
      <w:pPr>
        <w:jc w:val="both"/>
        <w:rPr>
          <w:rFonts w:ascii="Arial" w:eastAsia="Calibri" w:hAnsi="Arial" w:cs="Arial"/>
          <w:sz w:val="20"/>
          <w:szCs w:val="20"/>
          <w:lang w:val="es-ES_tradnl"/>
        </w:rPr>
      </w:pPr>
    </w:p>
    <w:p w14:paraId="779D26A9" w14:textId="77A9A732" w:rsidR="00127AF2" w:rsidRPr="00B01474" w:rsidRDefault="00522C81" w:rsidP="00127AF2">
      <w:pPr>
        <w:jc w:val="both"/>
        <w:rPr>
          <w:rFonts w:ascii="Arial" w:eastAsia="Calibri" w:hAnsi="Arial" w:cs="Arial"/>
          <w:b/>
          <w:sz w:val="22"/>
          <w:lang w:val="es-ES_tradnl"/>
        </w:rPr>
      </w:pPr>
      <w:r w:rsidRPr="00B01474">
        <w:rPr>
          <w:rFonts w:ascii="Arial" w:eastAsia="Calibri" w:hAnsi="Arial" w:cs="Arial"/>
          <w:b/>
          <w:sz w:val="22"/>
          <w:lang w:val="es-ES_tradnl"/>
        </w:rPr>
        <w:t>ESTUDIOS DEL SECTOR</w:t>
      </w:r>
      <w:r w:rsidR="005E1574" w:rsidRPr="00B01474">
        <w:rPr>
          <w:rFonts w:ascii="Arial" w:eastAsia="Calibri" w:hAnsi="Arial" w:cs="Arial"/>
          <w:b/>
          <w:sz w:val="22"/>
          <w:lang w:val="es-ES_tradnl"/>
        </w:rPr>
        <w:t xml:space="preserve"> </w:t>
      </w:r>
      <w:r w:rsidR="00002D94" w:rsidRPr="006C15D5">
        <w:rPr>
          <w:rFonts w:ascii="Arial" w:eastAsia="Calibri" w:hAnsi="Arial" w:cs="Arial"/>
          <w:b/>
          <w:color w:val="000000" w:themeColor="text1"/>
          <w:sz w:val="22"/>
        </w:rPr>
        <w:t>–</w:t>
      </w:r>
      <w:r w:rsidR="005E1574" w:rsidRPr="00B01474">
        <w:rPr>
          <w:rFonts w:ascii="Arial" w:eastAsia="Calibri" w:hAnsi="Arial" w:cs="Arial"/>
          <w:b/>
          <w:sz w:val="22"/>
          <w:lang w:val="es-ES_tradnl"/>
        </w:rPr>
        <w:t xml:space="preserve"> </w:t>
      </w:r>
      <w:r w:rsidRPr="00B01474">
        <w:rPr>
          <w:rFonts w:ascii="Arial" w:eastAsia="Calibri" w:hAnsi="Arial" w:cs="Arial"/>
          <w:b/>
          <w:sz w:val="22"/>
          <w:lang w:val="es-ES_tradnl"/>
        </w:rPr>
        <w:t xml:space="preserve">Manifestación </w:t>
      </w:r>
      <w:r w:rsidR="00FA4DCC" w:rsidRPr="006C15D5">
        <w:rPr>
          <w:rFonts w:ascii="Arial" w:eastAsia="Calibri" w:hAnsi="Arial" w:cs="Arial"/>
          <w:b/>
          <w:color w:val="000000" w:themeColor="text1"/>
          <w:sz w:val="22"/>
        </w:rPr>
        <w:t>–</w:t>
      </w:r>
      <w:r w:rsidR="00FA4DCC">
        <w:rPr>
          <w:rFonts w:ascii="Arial" w:eastAsia="Calibri" w:hAnsi="Arial" w:cs="Arial"/>
          <w:b/>
          <w:color w:val="000000" w:themeColor="text1"/>
          <w:sz w:val="22"/>
        </w:rPr>
        <w:t xml:space="preserve"> P</w:t>
      </w:r>
      <w:proofErr w:type="spellStart"/>
      <w:r w:rsidRPr="00B01474">
        <w:rPr>
          <w:rFonts w:ascii="Arial" w:eastAsia="Calibri" w:hAnsi="Arial" w:cs="Arial"/>
          <w:b/>
          <w:sz w:val="22"/>
          <w:lang w:val="es-ES_tradnl"/>
        </w:rPr>
        <w:t>rincipio</w:t>
      </w:r>
      <w:proofErr w:type="spellEnd"/>
      <w:r w:rsidRPr="00B01474">
        <w:rPr>
          <w:rFonts w:ascii="Arial" w:eastAsia="Calibri" w:hAnsi="Arial" w:cs="Arial"/>
          <w:b/>
          <w:sz w:val="22"/>
          <w:lang w:val="es-ES_tradnl"/>
        </w:rPr>
        <w:t xml:space="preserve"> de planeación</w:t>
      </w:r>
      <w:r w:rsidR="00AE491A" w:rsidRPr="00B01474">
        <w:rPr>
          <w:rFonts w:ascii="Arial" w:eastAsia="Calibri" w:hAnsi="Arial" w:cs="Arial"/>
          <w:b/>
          <w:sz w:val="22"/>
          <w:lang w:val="es-ES_tradnl"/>
        </w:rPr>
        <w:t xml:space="preserve"> </w:t>
      </w:r>
    </w:p>
    <w:p w14:paraId="271BC427" w14:textId="77777777" w:rsidR="005E1574" w:rsidRPr="00002D94" w:rsidRDefault="005E1574" w:rsidP="00127AF2">
      <w:pPr>
        <w:jc w:val="both"/>
        <w:rPr>
          <w:rFonts w:ascii="Arial" w:eastAsia="Calibri" w:hAnsi="Arial" w:cs="Arial"/>
          <w:sz w:val="20"/>
          <w:szCs w:val="20"/>
          <w:lang w:val="es-ES_tradnl"/>
        </w:rPr>
      </w:pPr>
    </w:p>
    <w:p w14:paraId="0C2CE1CC" w14:textId="4D591C27" w:rsidR="0095402D" w:rsidRDefault="00321169" w:rsidP="389A21D5">
      <w:pPr>
        <w:tabs>
          <w:tab w:val="left" w:pos="426"/>
        </w:tabs>
        <w:spacing w:after="120"/>
        <w:jc w:val="both"/>
        <w:rPr>
          <w:rFonts w:ascii="Arial" w:eastAsia="Calibri" w:hAnsi="Arial" w:cs="Arial"/>
          <w:sz w:val="20"/>
          <w:szCs w:val="20"/>
          <w:lang w:val="es-ES"/>
        </w:rPr>
      </w:pPr>
      <w:r w:rsidRPr="389A21D5">
        <w:rPr>
          <w:rFonts w:ascii="Arial" w:eastAsia="Calibri" w:hAnsi="Arial" w:cs="Arial"/>
          <w:sz w:val="20"/>
          <w:szCs w:val="20"/>
          <w:lang w:val="es-ES"/>
        </w:rPr>
        <w:t xml:space="preserve">[…] </w:t>
      </w:r>
      <w:r w:rsidR="59BDB65A" w:rsidRPr="389A21D5">
        <w:rPr>
          <w:rFonts w:ascii="Arial" w:eastAsia="Calibri" w:hAnsi="Arial" w:cs="Arial"/>
          <w:sz w:val="20"/>
          <w:szCs w:val="20"/>
          <w:lang w:val="es-ES"/>
        </w:rPr>
        <w:t>l</w:t>
      </w:r>
      <w:r w:rsidR="0034322C" w:rsidRPr="389A21D5">
        <w:rPr>
          <w:rFonts w:ascii="Arial" w:eastAsia="Calibri" w:hAnsi="Arial" w:cs="Arial"/>
          <w:sz w:val="20"/>
          <w:szCs w:val="20"/>
          <w:lang w:val="es-ES"/>
        </w:rPr>
        <w:t xml:space="preserve">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a la hora de determinar los requisitos habilitantes, entre otros. Desde una perspectiva financiera, el análisis conlleva una revisión de las características financieras que se presentan dentro del mercado del bien o servicio, </w:t>
      </w:r>
      <w:proofErr w:type="gramStart"/>
      <w:r w:rsidR="0034322C" w:rsidRPr="389A21D5">
        <w:rPr>
          <w:rFonts w:ascii="Arial" w:eastAsia="Calibri" w:hAnsi="Arial" w:cs="Arial"/>
          <w:sz w:val="20"/>
          <w:szCs w:val="20"/>
          <w:lang w:val="es-ES"/>
        </w:rPr>
        <w:t>como</w:t>
      </w:r>
      <w:proofErr w:type="gramEnd"/>
      <w:r w:rsidR="0034322C" w:rsidRPr="389A21D5">
        <w:rPr>
          <w:rFonts w:ascii="Arial" w:eastAsia="Calibri" w:hAnsi="Arial" w:cs="Arial"/>
          <w:sz w:val="20"/>
          <w:szCs w:val="20"/>
          <w:lang w:val="es-ES"/>
        </w:rPr>
        <w:t xml:space="preserve"> por ejemplo, el índice de endeudamiento que tienen las empresas o personas naturales que ofrecen dicho bien o servicio. Con la perspectiva organizacional se pretende que la </w:t>
      </w:r>
      <w:r w:rsidR="007A2F81" w:rsidRPr="389A21D5">
        <w:rPr>
          <w:rFonts w:ascii="Arial" w:eastAsia="Calibri" w:hAnsi="Arial" w:cs="Arial"/>
          <w:sz w:val="20"/>
          <w:szCs w:val="20"/>
          <w:lang w:val="es-ES"/>
        </w:rPr>
        <w:t>e</w:t>
      </w:r>
      <w:r w:rsidR="0034322C" w:rsidRPr="389A21D5">
        <w:rPr>
          <w:rFonts w:ascii="Arial" w:eastAsia="Calibri" w:hAnsi="Arial" w:cs="Arial"/>
          <w:sz w:val="20"/>
          <w:szCs w:val="20"/>
          <w:lang w:val="es-ES"/>
        </w:rPr>
        <w:t xml:space="preserve">ntidad </w:t>
      </w:r>
      <w:r w:rsidR="007A2F81" w:rsidRPr="389A21D5">
        <w:rPr>
          <w:rFonts w:ascii="Arial" w:eastAsia="Calibri" w:hAnsi="Arial" w:cs="Arial"/>
          <w:sz w:val="20"/>
          <w:szCs w:val="20"/>
          <w:lang w:val="es-ES"/>
        </w:rPr>
        <w:t>e</w:t>
      </w:r>
      <w:r w:rsidR="0034322C" w:rsidRPr="389A21D5">
        <w:rPr>
          <w:rFonts w:ascii="Arial" w:eastAsia="Calibri" w:hAnsi="Arial" w:cs="Arial"/>
          <w:sz w:val="20"/>
          <w:szCs w:val="20"/>
          <w:lang w:val="es-ES"/>
        </w:rPr>
        <w:t>statal entienda cómo están organizados internamente los posibles oferentes y de qué manera realizan sus negocios y operaciones.</w:t>
      </w:r>
    </w:p>
    <w:p w14:paraId="5245D671" w14:textId="749CED29" w:rsidR="0095402D" w:rsidRDefault="005634FD" w:rsidP="0095402D">
      <w:pPr>
        <w:tabs>
          <w:tab w:val="left" w:pos="426"/>
        </w:tabs>
        <w:spacing w:after="120"/>
        <w:jc w:val="both"/>
        <w:rPr>
          <w:rFonts w:ascii="Arial" w:eastAsia="Calibri" w:hAnsi="Arial" w:cs="Arial"/>
          <w:sz w:val="20"/>
          <w:lang w:val="es-ES_tradnl"/>
        </w:rPr>
      </w:pPr>
      <w:r>
        <w:rPr>
          <w:rFonts w:ascii="Arial" w:eastAsia="Calibri" w:hAnsi="Arial" w:cs="Arial"/>
          <w:sz w:val="20"/>
          <w:lang w:val="es-ES_tradnl"/>
        </w:rPr>
        <w:t xml:space="preserve">[…] </w:t>
      </w:r>
      <w:r w:rsidR="0034322C" w:rsidRPr="00B01474">
        <w:rPr>
          <w:rFonts w:ascii="Arial" w:eastAsia="Calibri" w:hAnsi="Arial" w:cs="Arial"/>
          <w:sz w:val="20"/>
          <w:lang w:val="es-ES_tradnl"/>
        </w:rPr>
        <w:t>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1D6946E8" w14:textId="0FFBCDFB" w:rsidR="006B22D4" w:rsidRPr="00B01474" w:rsidRDefault="006B22D4" w:rsidP="0034322C">
      <w:pPr>
        <w:tabs>
          <w:tab w:val="left" w:pos="426"/>
        </w:tabs>
        <w:jc w:val="both"/>
        <w:rPr>
          <w:rFonts w:ascii="Arial" w:eastAsia="Calibri" w:hAnsi="Arial" w:cs="Arial"/>
          <w:sz w:val="20"/>
          <w:lang w:val="es-ES_tradnl"/>
        </w:rPr>
      </w:pPr>
    </w:p>
    <w:p w14:paraId="5C45B3F3" w14:textId="79142485" w:rsidR="006B22D4" w:rsidRPr="00B01474" w:rsidRDefault="006B22D4" w:rsidP="4E700C15">
      <w:pPr>
        <w:jc w:val="both"/>
        <w:rPr>
          <w:rFonts w:ascii="Arial" w:eastAsia="Calibri" w:hAnsi="Arial" w:cs="Arial"/>
          <w:b/>
          <w:bCs/>
          <w:sz w:val="22"/>
          <w:lang w:val="es-ES"/>
        </w:rPr>
      </w:pPr>
      <w:r w:rsidRPr="4E700C15">
        <w:rPr>
          <w:rFonts w:ascii="Arial" w:eastAsia="Calibri" w:hAnsi="Arial" w:cs="Arial"/>
          <w:b/>
          <w:bCs/>
          <w:sz w:val="22"/>
          <w:lang w:val="es-ES"/>
        </w:rPr>
        <w:t xml:space="preserve">DECRETO 092 DE 2017 </w:t>
      </w:r>
      <w:r w:rsidR="00002D94" w:rsidRPr="4E700C15">
        <w:rPr>
          <w:rFonts w:ascii="Arial" w:eastAsia="Calibri" w:hAnsi="Arial" w:cs="Arial"/>
          <w:b/>
          <w:bCs/>
          <w:color w:val="000000" w:themeColor="text1"/>
          <w:sz w:val="22"/>
        </w:rPr>
        <w:t>–</w:t>
      </w:r>
      <w:r w:rsidRPr="4E700C15">
        <w:rPr>
          <w:rFonts w:ascii="Arial" w:eastAsia="Calibri" w:hAnsi="Arial" w:cs="Arial"/>
          <w:b/>
          <w:bCs/>
          <w:sz w:val="22"/>
          <w:lang w:val="es-ES"/>
        </w:rPr>
        <w:t xml:space="preserve"> Alcance </w:t>
      </w:r>
      <w:r w:rsidR="5AE8A8C0" w:rsidRPr="4E700C15">
        <w:rPr>
          <w:rFonts w:ascii="Arial" w:eastAsia="Calibri" w:hAnsi="Arial" w:cs="Arial"/>
          <w:b/>
          <w:bCs/>
          <w:color w:val="000000" w:themeColor="text1"/>
          <w:sz w:val="22"/>
        </w:rPr>
        <w:t>– Artículo</w:t>
      </w:r>
      <w:r w:rsidRPr="4E700C15">
        <w:rPr>
          <w:rFonts w:ascii="Arial" w:eastAsia="Calibri" w:hAnsi="Arial" w:cs="Arial"/>
          <w:b/>
          <w:bCs/>
          <w:sz w:val="22"/>
          <w:lang w:val="es-ES"/>
        </w:rPr>
        <w:t xml:space="preserve"> 6</w:t>
      </w:r>
      <w:r w:rsidR="11C12446" w:rsidRPr="4E700C15">
        <w:rPr>
          <w:rFonts w:ascii="Arial" w:eastAsia="Calibri" w:hAnsi="Arial" w:cs="Arial"/>
          <w:b/>
          <w:bCs/>
          <w:sz w:val="22"/>
          <w:lang w:val="es-ES"/>
        </w:rPr>
        <w:t xml:space="preserve"> </w:t>
      </w:r>
      <w:r w:rsidR="11C12446" w:rsidRPr="4E700C15">
        <w:rPr>
          <w:rFonts w:ascii="Arial" w:eastAsia="Calibri" w:hAnsi="Arial" w:cs="Arial"/>
          <w:b/>
          <w:bCs/>
          <w:color w:val="000000" w:themeColor="text1"/>
          <w:sz w:val="22"/>
        </w:rPr>
        <w:t>– Artículo</w:t>
      </w:r>
      <w:r w:rsidRPr="4E700C15">
        <w:rPr>
          <w:rFonts w:ascii="Arial" w:eastAsia="Calibri" w:hAnsi="Arial" w:cs="Arial"/>
          <w:b/>
          <w:bCs/>
          <w:sz w:val="22"/>
          <w:lang w:val="es-ES"/>
        </w:rPr>
        <w:t xml:space="preserve"> 7 </w:t>
      </w:r>
      <w:r w:rsidR="47E41D8C" w:rsidRPr="4E700C15">
        <w:rPr>
          <w:rFonts w:ascii="Arial" w:eastAsia="Calibri" w:hAnsi="Arial" w:cs="Arial"/>
          <w:b/>
          <w:bCs/>
          <w:color w:val="000000" w:themeColor="text1"/>
          <w:sz w:val="22"/>
        </w:rPr>
        <w:t xml:space="preserve">– Artículo </w:t>
      </w:r>
      <w:r w:rsidRPr="4E700C15">
        <w:rPr>
          <w:rFonts w:ascii="Arial" w:eastAsia="Calibri" w:hAnsi="Arial" w:cs="Arial"/>
          <w:b/>
          <w:bCs/>
          <w:sz w:val="22"/>
          <w:lang w:val="es-ES"/>
        </w:rPr>
        <w:t xml:space="preserve">8 </w:t>
      </w:r>
    </w:p>
    <w:p w14:paraId="791562DE" w14:textId="77777777" w:rsidR="006B22D4" w:rsidRPr="00002D94" w:rsidRDefault="006B22D4" w:rsidP="006B22D4">
      <w:pPr>
        <w:jc w:val="both"/>
        <w:rPr>
          <w:rFonts w:ascii="Arial" w:eastAsia="Calibri" w:hAnsi="Arial" w:cs="Arial"/>
          <w:sz w:val="20"/>
          <w:szCs w:val="20"/>
          <w:lang w:val="es-ES_tradnl"/>
        </w:rPr>
      </w:pPr>
    </w:p>
    <w:p w14:paraId="38A0148E" w14:textId="77777777" w:rsidR="00196CBA" w:rsidRDefault="001F115F" w:rsidP="00196CBA">
      <w:pPr>
        <w:tabs>
          <w:tab w:val="left" w:pos="426"/>
        </w:tabs>
        <w:spacing w:after="120"/>
        <w:jc w:val="both"/>
        <w:rPr>
          <w:rFonts w:ascii="Arial" w:eastAsia="Calibri" w:hAnsi="Arial" w:cs="Arial"/>
          <w:sz w:val="20"/>
          <w:lang w:val="es-ES_tradnl"/>
        </w:rPr>
      </w:pPr>
      <w:r w:rsidRPr="001F115F">
        <w:rPr>
          <w:rFonts w:ascii="Arial" w:eastAsia="Calibri" w:hAnsi="Arial" w:cs="Arial"/>
          <w:sz w:val="20"/>
          <w:lang w:val="es-ES_tradnl"/>
        </w:rPr>
        <w:t>Por lo pronto, se descarta razonablemente de que los artículos 6, 7 y 8 del Decreto 092 de 2017 tengan en mismo ámbito de aplicación –</w:t>
      </w:r>
      <w:r w:rsidRPr="001F115F">
        <w:rPr>
          <w:rFonts w:ascii="Arial" w:eastAsia="Calibri" w:hAnsi="Arial" w:cs="Arial"/>
          <w:i/>
          <w:iCs/>
          <w:sz w:val="20"/>
          <w:lang w:val="es-ES_tradnl"/>
        </w:rPr>
        <w:t>remisión parcial stricto sensu</w:t>
      </w:r>
      <w:r w:rsidRPr="001F115F">
        <w:rPr>
          <w:rFonts w:ascii="Arial" w:eastAsia="Calibri" w:hAnsi="Arial" w:cs="Arial"/>
          <w:sz w:val="20"/>
          <w:lang w:val="es-ES_tradnl"/>
        </w:rPr>
        <w:t>–, ya que esta última disposición no produciría ningún efecto útil, es decir, habría bastado la remisión a las «inhabilidades e incompatibilidades» y a los «principios» sin necesidad de remisiones adicionales a otras normas de contratación. Lo anterior, se fundamenta en la directriz hermenéutica según la cual</w:t>
      </w:r>
      <w:r w:rsidRPr="001F115F">
        <w:rPr>
          <w:rFonts w:ascii="Arial" w:eastAsia="Calibri" w:hAnsi="Arial" w:cs="Arial"/>
          <w:sz w:val="20"/>
        </w:rPr>
        <w:t xml:space="preserve"> </w:t>
      </w:r>
      <w:r w:rsidRPr="001F115F">
        <w:rPr>
          <w:rFonts w:ascii="Arial" w:eastAsia="Calibri" w:hAnsi="Arial" w:cs="Arial"/>
          <w:sz w:val="20"/>
          <w:lang w:val="es-ES_tradnl"/>
        </w:rPr>
        <w:t>el sentido en el que una disposición produce efectos prima sobre aquel en que no produzca efecto alguno.</w:t>
      </w:r>
    </w:p>
    <w:p w14:paraId="413B03A4" w14:textId="77777777" w:rsidR="00196CBA" w:rsidRDefault="001F115F" w:rsidP="00196CBA">
      <w:pPr>
        <w:tabs>
          <w:tab w:val="left" w:pos="426"/>
        </w:tabs>
        <w:spacing w:after="120"/>
        <w:jc w:val="both"/>
        <w:rPr>
          <w:rFonts w:ascii="Arial" w:eastAsia="Calibri" w:hAnsi="Arial" w:cs="Arial"/>
          <w:sz w:val="20"/>
          <w:lang w:val="es-ES_tradnl"/>
        </w:rPr>
      </w:pPr>
      <w:r w:rsidRPr="001F115F">
        <w:rPr>
          <w:rFonts w:ascii="Arial" w:eastAsia="Calibri" w:hAnsi="Arial" w:cs="Arial"/>
          <w:sz w:val="20"/>
          <w:lang w:val="es-ES_tradnl"/>
        </w:rPr>
        <w:t>Ahora bien, cuando el decreto menciona las «[…] normas generales aplicables a la contratación pública […]», bien podrían referirse a las disposiciones comunes del Estatuto General –</w:t>
      </w:r>
      <w:r w:rsidRPr="001F115F">
        <w:rPr>
          <w:rFonts w:ascii="Arial" w:eastAsia="Calibri" w:hAnsi="Arial" w:cs="Arial"/>
          <w:i/>
          <w:iCs/>
          <w:sz w:val="20"/>
          <w:lang w:val="es-ES_tradnl"/>
        </w:rPr>
        <w:t xml:space="preserve">remisión parcial </w:t>
      </w:r>
      <w:proofErr w:type="spellStart"/>
      <w:r w:rsidRPr="001F115F">
        <w:rPr>
          <w:rFonts w:ascii="Arial" w:eastAsia="Calibri" w:hAnsi="Arial" w:cs="Arial"/>
          <w:i/>
          <w:iCs/>
          <w:sz w:val="20"/>
          <w:lang w:val="es-ES_tradnl"/>
        </w:rPr>
        <w:t>latu</w:t>
      </w:r>
      <w:proofErr w:type="spellEnd"/>
      <w:r w:rsidRPr="001F115F">
        <w:rPr>
          <w:rFonts w:ascii="Arial" w:eastAsia="Calibri" w:hAnsi="Arial" w:cs="Arial"/>
          <w:i/>
          <w:iCs/>
          <w:sz w:val="20"/>
          <w:lang w:val="es-ES_tradnl"/>
        </w:rPr>
        <w:t xml:space="preserve"> sensu</w:t>
      </w:r>
      <w:r w:rsidRPr="001F115F">
        <w:rPr>
          <w:rFonts w:ascii="Arial" w:eastAsia="Calibri" w:hAnsi="Arial" w:cs="Arial"/>
          <w:sz w:val="20"/>
          <w:lang w:val="es-ES_tradnl"/>
        </w:rPr>
        <w:t>– o la totalidad de la Ley 80 de 1993 –</w:t>
      </w:r>
      <w:r w:rsidRPr="001F115F">
        <w:rPr>
          <w:rFonts w:ascii="Arial" w:eastAsia="Calibri" w:hAnsi="Arial" w:cs="Arial"/>
          <w:i/>
          <w:iCs/>
          <w:sz w:val="20"/>
          <w:lang w:val="es-ES_tradnl"/>
        </w:rPr>
        <w:t>remisión integral</w:t>
      </w:r>
      <w:r w:rsidRPr="001F115F">
        <w:rPr>
          <w:rFonts w:ascii="Arial" w:eastAsia="Calibri" w:hAnsi="Arial" w:cs="Arial"/>
          <w:sz w:val="20"/>
          <w:lang w:val="es-ES_tradnl"/>
        </w:rPr>
        <w:t>–. En esta medida, determinar el alcance de la remisión del artículo 8 del Decreto 092 requiere considerar que no hay lugar a distinguir entre normas de carácter general o especial dentro del Estatuto de Contratación de la Administración Pública, ya que de la competencia dispuesta en el inciso final del artículo 150 de la Constitución Política se desprende que todas estas disposiciones regulan con el mismo grado de generalidad la actividad contractual del Estado.</w:t>
      </w:r>
    </w:p>
    <w:p w14:paraId="40BDEC90" w14:textId="10077942" w:rsidR="001F115F" w:rsidRPr="001F115F" w:rsidRDefault="001F115F" w:rsidP="002F2A5D">
      <w:pPr>
        <w:tabs>
          <w:tab w:val="left" w:pos="426"/>
        </w:tabs>
        <w:jc w:val="both"/>
        <w:rPr>
          <w:rFonts w:ascii="Arial" w:eastAsia="Calibri" w:hAnsi="Arial" w:cs="Arial"/>
          <w:sz w:val="20"/>
          <w:lang w:val="es-ES_tradnl"/>
        </w:rPr>
      </w:pPr>
      <w:r w:rsidRPr="001F115F">
        <w:rPr>
          <w:rFonts w:ascii="Arial" w:eastAsia="Calibri" w:hAnsi="Arial" w:cs="Arial"/>
          <w:sz w:val="20"/>
          <w:lang w:val="es-ES_tradnl"/>
        </w:rPr>
        <w:t xml:space="preserve">Por ello, considerando que la Ley 80 de 1993 tiene el mismo grado de generalidad, esta Subdirección concluye que el artículo 8 del Decreto 092 de 2017 dispone una </w:t>
      </w:r>
      <w:r w:rsidRPr="001F115F">
        <w:rPr>
          <w:rFonts w:ascii="Arial" w:eastAsia="Calibri" w:hAnsi="Arial" w:cs="Arial"/>
          <w:i/>
          <w:iCs/>
          <w:sz w:val="20"/>
          <w:lang w:val="es-ES_tradnl"/>
        </w:rPr>
        <w:t>remisión integral</w:t>
      </w:r>
      <w:r w:rsidRPr="001F115F">
        <w:rPr>
          <w:rFonts w:ascii="Arial" w:eastAsia="Calibri" w:hAnsi="Arial" w:cs="Arial"/>
          <w:sz w:val="20"/>
          <w:lang w:val="es-ES_tradnl"/>
        </w:rPr>
        <w:t xml:space="preserve"> al Estatuto de Contratación. Dicha remisión alcanza tanto el régimen de inhabilidades e incompatibilidades como </w:t>
      </w:r>
      <w:r w:rsidRPr="001F115F">
        <w:rPr>
          <w:rFonts w:ascii="Arial" w:eastAsia="Calibri" w:hAnsi="Arial" w:cs="Arial"/>
          <w:sz w:val="20"/>
          <w:lang w:val="es-ES_tradnl"/>
        </w:rPr>
        <w:lastRenderedPageBreak/>
        <w:t xml:space="preserve">los principios aplicables a la contratación estatal. Por tanto, los artículos 6, 7 y 8 del reglamento autónomo deben interpretarse en bloque, es decir, aplicando la Ley 80 de 1993 a todo supuesto que no esté expresamente regulado en el Decreto 092 de 2017.  </w:t>
      </w:r>
    </w:p>
    <w:p w14:paraId="42CCE38A" w14:textId="4941F90E" w:rsidR="0034322C" w:rsidRPr="00B01474" w:rsidRDefault="0034322C" w:rsidP="002F2A5D">
      <w:pPr>
        <w:tabs>
          <w:tab w:val="left" w:pos="426"/>
        </w:tabs>
        <w:jc w:val="both"/>
        <w:rPr>
          <w:rFonts w:ascii="Arial" w:eastAsia="Calibri" w:hAnsi="Arial" w:cs="Arial"/>
          <w:sz w:val="20"/>
          <w:lang w:val="es-ES_tradnl"/>
        </w:rPr>
      </w:pPr>
    </w:p>
    <w:p w14:paraId="2440519C" w14:textId="188CC097" w:rsidR="0034322C" w:rsidRPr="00B01474" w:rsidRDefault="0034322C" w:rsidP="002F2A5D">
      <w:pPr>
        <w:jc w:val="both"/>
        <w:rPr>
          <w:rFonts w:ascii="Arial" w:eastAsia="Calibri" w:hAnsi="Arial" w:cs="Arial"/>
          <w:b/>
          <w:bCs/>
          <w:sz w:val="22"/>
          <w:lang w:val="es-ES"/>
        </w:rPr>
      </w:pPr>
      <w:r w:rsidRPr="4E700C15">
        <w:rPr>
          <w:rFonts w:ascii="Arial" w:eastAsia="Calibri" w:hAnsi="Arial" w:cs="Arial"/>
          <w:b/>
          <w:bCs/>
          <w:sz w:val="22"/>
          <w:lang w:val="es-ES"/>
        </w:rPr>
        <w:t xml:space="preserve">CONVENIOS DE ASOCIACIÓN </w:t>
      </w:r>
      <w:r w:rsidR="00002D94" w:rsidRPr="4E700C15">
        <w:rPr>
          <w:rFonts w:ascii="Arial" w:eastAsia="Calibri" w:hAnsi="Arial" w:cs="Arial"/>
          <w:b/>
          <w:bCs/>
          <w:color w:val="000000" w:themeColor="text1"/>
          <w:sz w:val="22"/>
        </w:rPr>
        <w:t>–</w:t>
      </w:r>
      <w:r w:rsidRPr="4E700C15">
        <w:rPr>
          <w:rFonts w:ascii="Arial" w:eastAsia="Calibri" w:hAnsi="Arial" w:cs="Arial"/>
          <w:b/>
          <w:bCs/>
          <w:sz w:val="22"/>
          <w:lang w:val="es-ES"/>
        </w:rPr>
        <w:t xml:space="preserve"> </w:t>
      </w:r>
      <w:r w:rsidR="00D32352" w:rsidRPr="4E700C15">
        <w:rPr>
          <w:rFonts w:ascii="Arial" w:eastAsia="Calibri" w:hAnsi="Arial" w:cs="Arial"/>
          <w:b/>
          <w:bCs/>
          <w:sz w:val="22"/>
          <w:lang w:val="es-ES"/>
        </w:rPr>
        <w:t xml:space="preserve">Obligatoriedad </w:t>
      </w:r>
      <w:r w:rsidR="36CA11E8" w:rsidRPr="4E700C15">
        <w:rPr>
          <w:rFonts w:ascii="Arial" w:eastAsia="Calibri" w:hAnsi="Arial" w:cs="Arial"/>
          <w:b/>
          <w:bCs/>
          <w:color w:val="000000" w:themeColor="text1"/>
          <w:sz w:val="22"/>
        </w:rPr>
        <w:t>– E</w:t>
      </w:r>
      <w:proofErr w:type="spellStart"/>
      <w:r w:rsidRPr="4E700C15">
        <w:rPr>
          <w:rFonts w:ascii="Arial" w:eastAsia="Calibri" w:hAnsi="Arial" w:cs="Arial"/>
          <w:b/>
          <w:bCs/>
          <w:sz w:val="22"/>
          <w:lang w:val="es-ES"/>
        </w:rPr>
        <w:t>studios</w:t>
      </w:r>
      <w:proofErr w:type="spellEnd"/>
      <w:r w:rsidRPr="4E700C15">
        <w:rPr>
          <w:rFonts w:ascii="Arial" w:eastAsia="Calibri" w:hAnsi="Arial" w:cs="Arial"/>
          <w:b/>
          <w:bCs/>
          <w:sz w:val="22"/>
          <w:lang w:val="es-ES"/>
        </w:rPr>
        <w:t xml:space="preserve"> del sector </w:t>
      </w:r>
    </w:p>
    <w:p w14:paraId="528791B5" w14:textId="77777777" w:rsidR="0034322C" w:rsidRPr="00002D94" w:rsidRDefault="0034322C" w:rsidP="002F2A5D">
      <w:pPr>
        <w:jc w:val="both"/>
        <w:rPr>
          <w:rFonts w:ascii="Arial" w:eastAsia="Calibri" w:hAnsi="Arial" w:cs="Arial"/>
          <w:sz w:val="20"/>
          <w:szCs w:val="20"/>
          <w:lang w:val="es-ES_tradnl"/>
        </w:rPr>
      </w:pPr>
    </w:p>
    <w:p w14:paraId="0FF6650A" w14:textId="77777777" w:rsidR="00F463A8" w:rsidRDefault="00082FC1" w:rsidP="002F2A5D">
      <w:pPr>
        <w:jc w:val="both"/>
        <w:rPr>
          <w:rFonts w:ascii="Arial" w:eastAsia="Calibri" w:hAnsi="Arial" w:cs="Arial"/>
          <w:bCs/>
          <w:sz w:val="20"/>
        </w:rPr>
      </w:pPr>
      <w:r w:rsidRPr="00082FC1">
        <w:rPr>
          <w:rFonts w:ascii="Arial" w:eastAsia="Calibri" w:hAnsi="Arial" w:cs="Arial"/>
          <w:bCs/>
          <w:sz w:val="20"/>
        </w:rPr>
        <w:t xml:space="preserve">Como no es posible prescindir de los estudios del sector, debe precisarse si las entidades tienen discrecionalidad para definir cómo se realizan o, por el contrario, si se trata de un elemento reglado en las normas generales aplicables a la contratación pública, que se aplica a los </w:t>
      </w:r>
      <w:r w:rsidRPr="00082FC1">
        <w:rPr>
          <w:rFonts w:ascii="Arial" w:eastAsia="Calibri" w:hAnsi="Arial" w:cs="Arial"/>
          <w:bCs/>
          <w:i/>
          <w:iCs/>
          <w:sz w:val="20"/>
        </w:rPr>
        <w:t>convenios de asociación</w:t>
      </w:r>
      <w:r w:rsidRPr="00082FC1">
        <w:rPr>
          <w:rFonts w:ascii="Arial" w:eastAsia="Calibri" w:hAnsi="Arial" w:cs="Arial"/>
          <w:bCs/>
          <w:sz w:val="20"/>
        </w:rPr>
        <w:t xml:space="preserve"> ante el vacío legal.</w:t>
      </w:r>
    </w:p>
    <w:p w14:paraId="79FBBF62" w14:textId="0AE5E031" w:rsidR="005634FD" w:rsidRDefault="005634FD" w:rsidP="00F463A8">
      <w:pPr>
        <w:spacing w:after="120"/>
        <w:jc w:val="both"/>
        <w:rPr>
          <w:rFonts w:ascii="Arial" w:eastAsia="Calibri" w:hAnsi="Arial" w:cs="Arial"/>
          <w:bCs/>
          <w:sz w:val="20"/>
        </w:rPr>
      </w:pPr>
      <w:r>
        <w:rPr>
          <w:rFonts w:ascii="Arial" w:eastAsia="Calibri" w:hAnsi="Arial" w:cs="Arial"/>
          <w:bCs/>
          <w:sz w:val="20"/>
        </w:rPr>
        <w:t>[…]</w:t>
      </w:r>
    </w:p>
    <w:p w14:paraId="73845232" w14:textId="693821F3" w:rsidR="00082FC1" w:rsidRPr="00530F05" w:rsidRDefault="00082FC1" w:rsidP="00082FC1">
      <w:pPr>
        <w:jc w:val="both"/>
        <w:rPr>
          <w:rFonts w:ascii="Arial" w:eastAsia="Calibri" w:hAnsi="Arial" w:cs="Arial"/>
          <w:bCs/>
          <w:sz w:val="20"/>
        </w:rPr>
      </w:pPr>
      <w:r w:rsidRPr="00082FC1">
        <w:rPr>
          <w:rFonts w:ascii="Arial" w:eastAsia="Calibri" w:hAnsi="Arial" w:cs="Arial"/>
          <w:bCs/>
          <w:sz w:val="20"/>
          <w:lang w:val="es-ES_tradnl"/>
        </w:rPr>
        <w:t xml:space="preserve">En consecuencia, se concluye que la Administración no es libre para definir cómo se realizan los estudios del sector, pues se trata de un aspecto reglado que –frente al vacío en la materia– se integra al artículo 5 del Decreto 092 de 2017 por medio de la remisión al Estatuto General y sus decretos reglamentarios. Para esta Subdirección la exigibilidad de </w:t>
      </w:r>
      <w:proofErr w:type="gramStart"/>
      <w:r w:rsidRPr="00082FC1">
        <w:rPr>
          <w:rFonts w:ascii="Arial" w:eastAsia="Calibri" w:hAnsi="Arial" w:cs="Arial"/>
          <w:bCs/>
          <w:sz w:val="20"/>
          <w:lang w:val="es-ES_tradnl"/>
        </w:rPr>
        <w:t>los mismos</w:t>
      </w:r>
      <w:proofErr w:type="gramEnd"/>
      <w:r w:rsidRPr="00082FC1">
        <w:rPr>
          <w:rFonts w:ascii="Arial" w:eastAsia="Calibri" w:hAnsi="Arial" w:cs="Arial"/>
          <w:bCs/>
          <w:sz w:val="20"/>
          <w:lang w:val="es-ES_tradnl"/>
        </w:rPr>
        <w:t xml:space="preserve"> es independiente de que se realice en el marco de un proceso competitivo o no. En gracia de discusión, </w:t>
      </w:r>
      <w:proofErr w:type="gramStart"/>
      <w:r w:rsidRPr="00082FC1">
        <w:rPr>
          <w:rFonts w:ascii="Arial" w:eastAsia="Calibri" w:hAnsi="Arial" w:cs="Arial"/>
          <w:bCs/>
          <w:sz w:val="20"/>
          <w:lang w:val="es-ES_tradnl"/>
        </w:rPr>
        <w:t>admitir</w:t>
      </w:r>
      <w:proofErr w:type="gramEnd"/>
      <w:r w:rsidRPr="00082FC1">
        <w:rPr>
          <w:rFonts w:ascii="Arial" w:eastAsia="Calibri" w:hAnsi="Arial" w:cs="Arial"/>
          <w:bCs/>
          <w:sz w:val="20"/>
          <w:lang w:val="es-ES_tradnl"/>
        </w:rPr>
        <w:t xml:space="preserve"> que no es obligatoria en los procesos no competitivos, implica recortar el alcance de un principio que tiene plena aplicación en los contratos estatales. En esta medida, el entendimiento del artículo 7 del Decreto 092 de 2017 se armoniza con el contenido del artículo 8 </w:t>
      </w:r>
      <w:r w:rsidRPr="00082FC1">
        <w:rPr>
          <w:rFonts w:ascii="Arial" w:eastAsia="Calibri" w:hAnsi="Arial" w:cs="Arial"/>
          <w:bCs/>
          <w:i/>
          <w:iCs/>
          <w:sz w:val="20"/>
          <w:lang w:val="es-ES_tradnl"/>
        </w:rPr>
        <w:t>ibidem</w:t>
      </w:r>
      <w:r w:rsidRPr="00082FC1">
        <w:rPr>
          <w:rFonts w:ascii="Arial" w:eastAsia="Calibri" w:hAnsi="Arial" w:cs="Arial"/>
          <w:bCs/>
          <w:sz w:val="20"/>
          <w:lang w:val="es-ES_tradnl"/>
        </w:rPr>
        <w:t xml:space="preserve">, pues fundamentando el análisis del sector en el principio de planeación, es necesario acudir a las normas del Estatuto General de Contratación de la Administración Pública. </w:t>
      </w:r>
      <w:r w:rsidRPr="00082FC1" w:rsidDel="00F21C5F">
        <w:rPr>
          <w:rFonts w:ascii="Arial" w:eastAsia="Calibri" w:hAnsi="Arial" w:cs="Arial"/>
          <w:bCs/>
          <w:sz w:val="20"/>
          <w:lang w:val="es-ES_tradnl"/>
        </w:rPr>
        <w:t xml:space="preserve"> </w:t>
      </w:r>
    </w:p>
    <w:p w14:paraId="46FC6619" w14:textId="52638F32" w:rsidR="00F1108B" w:rsidRDefault="00525706" w:rsidP="00530F05">
      <w:pPr>
        <w:tabs>
          <w:tab w:val="left" w:pos="426"/>
        </w:tabs>
        <w:jc w:val="both"/>
        <w:rPr>
          <w:rFonts w:ascii="Arial" w:eastAsia="Calibri" w:hAnsi="Arial" w:cs="Arial"/>
          <w:sz w:val="20"/>
          <w:lang w:val="es-ES_tradnl"/>
        </w:rPr>
      </w:pPr>
      <w:r w:rsidRPr="00B01474" w:rsidDel="00F21C5F">
        <w:rPr>
          <w:rFonts w:ascii="Arial" w:eastAsia="Calibri" w:hAnsi="Arial" w:cs="Arial"/>
          <w:sz w:val="20"/>
          <w:lang w:val="es-ES_tradnl"/>
        </w:rPr>
        <w:t xml:space="preserve"> </w:t>
      </w:r>
    </w:p>
    <w:p w14:paraId="4C646EAB" w14:textId="77777777" w:rsidR="00CC11F9" w:rsidRPr="00CC11F9" w:rsidRDefault="00CC11F9" w:rsidP="00CC11F9">
      <w:pPr>
        <w:pStyle w:val="Default"/>
        <w:rPr>
          <w:sz w:val="20"/>
          <w:szCs w:val="20"/>
        </w:rPr>
      </w:pPr>
    </w:p>
    <w:p w14:paraId="43F67069" w14:textId="69B721C8" w:rsidR="00CC11F9" w:rsidRPr="00CC11F9" w:rsidRDefault="00CC11F9" w:rsidP="00CC11F9">
      <w:pPr>
        <w:pStyle w:val="Default"/>
        <w:rPr>
          <w:sz w:val="22"/>
          <w:szCs w:val="22"/>
        </w:rPr>
      </w:pPr>
      <w:r w:rsidRPr="00CC11F9">
        <w:rPr>
          <w:sz w:val="22"/>
          <w:szCs w:val="22"/>
        </w:rPr>
        <w:t xml:space="preserve">Bogotá D.C., </w:t>
      </w:r>
      <w:r w:rsidRPr="00CC11F9">
        <w:rPr>
          <w:b/>
          <w:bCs/>
          <w:sz w:val="22"/>
          <w:szCs w:val="22"/>
        </w:rPr>
        <w:t xml:space="preserve">29/04/2020 Hora 21:4:45s </w:t>
      </w:r>
    </w:p>
    <w:p w14:paraId="44FC3668" w14:textId="60434143" w:rsidR="00F1108B" w:rsidRPr="00CC11F9" w:rsidRDefault="00CC11F9" w:rsidP="00CC11F9">
      <w:pPr>
        <w:jc w:val="right"/>
        <w:rPr>
          <w:rFonts w:ascii="Arial" w:eastAsia="Calibri" w:hAnsi="Arial" w:cs="Arial"/>
          <w:sz w:val="20"/>
          <w:szCs w:val="20"/>
        </w:rPr>
      </w:pPr>
      <w:proofErr w:type="spellStart"/>
      <w:r w:rsidRPr="00CC11F9">
        <w:rPr>
          <w:rFonts w:ascii="Arial" w:hAnsi="Arial" w:cs="Arial"/>
          <w:b/>
          <w:bCs/>
          <w:sz w:val="22"/>
        </w:rPr>
        <w:t>N°</w:t>
      </w:r>
      <w:proofErr w:type="spellEnd"/>
      <w:r w:rsidRPr="00CC11F9">
        <w:rPr>
          <w:rFonts w:ascii="Arial" w:hAnsi="Arial" w:cs="Arial"/>
          <w:b/>
          <w:bCs/>
          <w:sz w:val="22"/>
        </w:rPr>
        <w:t xml:space="preserve"> Radicado: 2202013000003261</w:t>
      </w:r>
    </w:p>
    <w:p w14:paraId="51422DDA" w14:textId="77777777" w:rsidR="001350C4" w:rsidRDefault="001350C4" w:rsidP="00F1108B">
      <w:pPr>
        <w:rPr>
          <w:rFonts w:ascii="Arial" w:eastAsia="Calibri" w:hAnsi="Arial" w:cs="Arial"/>
          <w:sz w:val="22"/>
          <w:szCs w:val="20"/>
        </w:rPr>
      </w:pPr>
    </w:p>
    <w:p w14:paraId="1AC01C9C" w14:textId="2FFB2834" w:rsidR="00F1108B" w:rsidRPr="00B01474" w:rsidRDefault="00F1108B" w:rsidP="00F1108B">
      <w:pPr>
        <w:rPr>
          <w:rFonts w:ascii="Arial" w:eastAsia="Calibri" w:hAnsi="Arial" w:cs="Arial"/>
          <w:sz w:val="22"/>
          <w:szCs w:val="20"/>
        </w:rPr>
      </w:pPr>
      <w:r w:rsidRPr="00B01474">
        <w:rPr>
          <w:rFonts w:ascii="Arial" w:eastAsia="Calibri" w:hAnsi="Arial" w:cs="Arial"/>
          <w:sz w:val="22"/>
          <w:szCs w:val="20"/>
        </w:rPr>
        <w:t>Señor</w:t>
      </w:r>
      <w:r w:rsidR="00CA0EEF" w:rsidRPr="00B01474">
        <w:rPr>
          <w:rFonts w:ascii="Arial" w:eastAsia="Calibri" w:hAnsi="Arial" w:cs="Arial"/>
          <w:sz w:val="22"/>
          <w:szCs w:val="20"/>
        </w:rPr>
        <w:t>a</w:t>
      </w:r>
    </w:p>
    <w:p w14:paraId="27E4F17B" w14:textId="77777777" w:rsidR="00CA0EEF" w:rsidRPr="00B01474" w:rsidRDefault="00CA0EEF" w:rsidP="00F1108B">
      <w:pPr>
        <w:rPr>
          <w:rFonts w:ascii="Arial" w:eastAsia="Calibri" w:hAnsi="Arial" w:cs="Arial"/>
          <w:b/>
          <w:sz w:val="22"/>
          <w:szCs w:val="20"/>
        </w:rPr>
      </w:pPr>
      <w:r w:rsidRPr="00B01474">
        <w:rPr>
          <w:rFonts w:ascii="Arial" w:eastAsia="Calibri" w:hAnsi="Arial" w:cs="Arial"/>
          <w:b/>
          <w:sz w:val="22"/>
          <w:szCs w:val="20"/>
        </w:rPr>
        <w:t xml:space="preserve">FRIDCY ALEXANDRA FAURA </w:t>
      </w:r>
      <w:proofErr w:type="spellStart"/>
      <w:r w:rsidRPr="00B01474">
        <w:rPr>
          <w:rFonts w:ascii="Arial" w:eastAsia="Calibri" w:hAnsi="Arial" w:cs="Arial"/>
          <w:b/>
          <w:sz w:val="22"/>
          <w:szCs w:val="20"/>
        </w:rPr>
        <w:t>FAURA</w:t>
      </w:r>
      <w:proofErr w:type="spellEnd"/>
    </w:p>
    <w:p w14:paraId="0C515BDA" w14:textId="72E5F1AA" w:rsidR="00F1108B" w:rsidRDefault="00F1108B" w:rsidP="00F1108B">
      <w:pPr>
        <w:rPr>
          <w:rFonts w:ascii="Arial" w:eastAsia="Calibri" w:hAnsi="Arial" w:cs="Arial"/>
          <w:sz w:val="22"/>
          <w:szCs w:val="20"/>
        </w:rPr>
      </w:pPr>
      <w:r w:rsidRPr="00B01474">
        <w:rPr>
          <w:rFonts w:ascii="Arial" w:eastAsia="Calibri" w:hAnsi="Arial" w:cs="Arial"/>
          <w:sz w:val="22"/>
          <w:szCs w:val="20"/>
        </w:rPr>
        <w:t>Ciudad</w:t>
      </w:r>
    </w:p>
    <w:p w14:paraId="7A74EF0E" w14:textId="7303E64B" w:rsidR="001350C4" w:rsidRDefault="001350C4" w:rsidP="00F1108B">
      <w:pPr>
        <w:rPr>
          <w:rFonts w:ascii="Arial" w:eastAsia="Calibri" w:hAnsi="Arial" w:cs="Arial"/>
          <w:sz w:val="22"/>
          <w:szCs w:val="20"/>
        </w:rPr>
      </w:pPr>
    </w:p>
    <w:p w14:paraId="77A6AEF9" w14:textId="77777777" w:rsidR="001350C4" w:rsidRPr="00B01474" w:rsidRDefault="001350C4" w:rsidP="00F1108B">
      <w:pPr>
        <w:rPr>
          <w:rFonts w:ascii="Arial" w:eastAsia="Calibri" w:hAnsi="Arial" w:cs="Arial"/>
          <w:sz w:val="22"/>
          <w:szCs w:val="20"/>
        </w:rPr>
      </w:pPr>
    </w:p>
    <w:p w14:paraId="283D6043" w14:textId="7943D35C" w:rsidR="00F1108B" w:rsidRPr="00B01474" w:rsidRDefault="00F1108B" w:rsidP="00F1108B">
      <w:pPr>
        <w:jc w:val="center"/>
        <w:rPr>
          <w:rFonts w:ascii="Arial" w:eastAsia="Calibri" w:hAnsi="Arial" w:cs="Arial"/>
          <w:b/>
          <w:sz w:val="22"/>
        </w:rPr>
      </w:pPr>
      <w:r w:rsidRPr="00B01474">
        <w:rPr>
          <w:rFonts w:ascii="Arial" w:eastAsia="Calibri" w:hAnsi="Arial" w:cs="Arial"/>
          <w:b/>
          <w:sz w:val="22"/>
        </w:rPr>
        <w:t xml:space="preserve">Concepto C ─ </w:t>
      </w:r>
      <w:r w:rsidR="001402C5" w:rsidRPr="00B01474">
        <w:rPr>
          <w:rFonts w:ascii="Arial" w:eastAsia="Calibri" w:hAnsi="Arial" w:cs="Arial"/>
          <w:b/>
          <w:sz w:val="22"/>
        </w:rPr>
        <w:t>223</w:t>
      </w:r>
      <w:r w:rsidRPr="00B01474">
        <w:rPr>
          <w:rFonts w:ascii="Arial" w:eastAsia="Calibri" w:hAnsi="Arial" w:cs="Arial"/>
          <w:b/>
          <w:sz w:val="22"/>
        </w:rPr>
        <w:t xml:space="preserve"> de 2020</w:t>
      </w:r>
    </w:p>
    <w:p w14:paraId="55A2A84E" w14:textId="77777777" w:rsidR="00F1108B" w:rsidRPr="00B01474"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01474" w:rsidRPr="00B01474" w14:paraId="522C04FC" w14:textId="77777777" w:rsidTr="0034322C">
        <w:tc>
          <w:tcPr>
            <w:tcW w:w="2689" w:type="dxa"/>
            <w:hideMark/>
          </w:tcPr>
          <w:p w14:paraId="5C1F9A7E" w14:textId="77777777" w:rsidR="00F1108B" w:rsidRPr="00B01474" w:rsidRDefault="00F1108B" w:rsidP="0034322C">
            <w:pPr>
              <w:rPr>
                <w:rFonts w:ascii="Arial" w:eastAsia="Calibri" w:hAnsi="Arial" w:cs="Arial"/>
                <w:sz w:val="22"/>
              </w:rPr>
            </w:pPr>
            <w:r w:rsidRPr="00B01474">
              <w:rPr>
                <w:rFonts w:ascii="Arial" w:eastAsia="Calibri" w:hAnsi="Arial" w:cs="Arial"/>
                <w:b/>
                <w:sz w:val="22"/>
              </w:rPr>
              <w:t>Temas:</w:t>
            </w:r>
            <w:r w:rsidRPr="00B01474">
              <w:rPr>
                <w:rFonts w:ascii="Arial" w:eastAsia="Calibri" w:hAnsi="Arial" w:cs="Arial"/>
                <w:sz w:val="22"/>
              </w:rPr>
              <w:t xml:space="preserve">           </w:t>
            </w:r>
          </w:p>
          <w:p w14:paraId="4376ABAA" w14:textId="77777777" w:rsidR="00F1108B" w:rsidRPr="00B01474" w:rsidRDefault="00F1108B" w:rsidP="0034322C">
            <w:pPr>
              <w:rPr>
                <w:rFonts w:ascii="Arial" w:eastAsia="Calibri" w:hAnsi="Arial" w:cs="Arial"/>
                <w:sz w:val="22"/>
              </w:rPr>
            </w:pPr>
            <w:r w:rsidRPr="00B01474">
              <w:rPr>
                <w:rFonts w:ascii="Arial" w:eastAsia="Calibri" w:hAnsi="Arial" w:cs="Arial"/>
                <w:sz w:val="22"/>
              </w:rPr>
              <w:t xml:space="preserve">                           </w:t>
            </w:r>
          </w:p>
        </w:tc>
        <w:tc>
          <w:tcPr>
            <w:tcW w:w="6237" w:type="dxa"/>
            <w:hideMark/>
          </w:tcPr>
          <w:p w14:paraId="3AA47512" w14:textId="5C12A40A" w:rsidR="00F1108B" w:rsidRPr="00B01474" w:rsidRDefault="00F9522F" w:rsidP="00AE491A">
            <w:pPr>
              <w:jc w:val="both"/>
              <w:rPr>
                <w:rFonts w:ascii="Arial" w:eastAsia="Calibri" w:hAnsi="Arial" w:cs="Arial"/>
                <w:sz w:val="22"/>
              </w:rPr>
            </w:pPr>
            <w:r w:rsidRPr="00F9522F">
              <w:rPr>
                <w:rFonts w:ascii="Arial" w:eastAsia="Calibri" w:hAnsi="Arial" w:cs="Arial"/>
                <w:sz w:val="22"/>
              </w:rPr>
              <w:t>CONTRATOS DEL ART. 355 C.P Y CONVENIOS DE ASOCIACIÓN</w:t>
            </w:r>
            <w:r w:rsidR="00522C81" w:rsidRPr="00B01474">
              <w:rPr>
                <w:rFonts w:ascii="Arial" w:eastAsia="Calibri" w:hAnsi="Arial" w:cs="Arial"/>
                <w:sz w:val="22"/>
              </w:rPr>
              <w:t xml:space="preserve"> ― </w:t>
            </w:r>
            <w:r w:rsidR="001402C5" w:rsidRPr="00B01474">
              <w:rPr>
                <w:rFonts w:ascii="Arial" w:eastAsia="Calibri" w:hAnsi="Arial" w:cs="Arial"/>
                <w:sz w:val="22"/>
              </w:rPr>
              <w:t>Diferencias /</w:t>
            </w:r>
            <w:r w:rsidR="00F1108B" w:rsidRPr="00B01474">
              <w:rPr>
                <w:rFonts w:ascii="Arial" w:eastAsia="Calibri" w:hAnsi="Arial" w:cs="Arial"/>
                <w:sz w:val="22"/>
              </w:rPr>
              <w:t xml:space="preserve"> </w:t>
            </w:r>
            <w:r w:rsidR="0079299F" w:rsidRPr="00B01474">
              <w:rPr>
                <w:rFonts w:ascii="Arial" w:eastAsia="Calibri" w:hAnsi="Arial" w:cs="Arial"/>
                <w:sz w:val="22"/>
              </w:rPr>
              <w:t xml:space="preserve">ESTUDIOS DEL SECTOR ― Manifestación del principio de planeación / </w:t>
            </w:r>
            <w:r w:rsidRPr="00F9522F">
              <w:rPr>
                <w:rFonts w:ascii="Arial" w:eastAsia="Calibri" w:hAnsi="Arial" w:cs="Arial"/>
                <w:sz w:val="22"/>
              </w:rPr>
              <w:t xml:space="preserve">DECRETO 092 DE 2017 ― Alcance de los artículos 6, 7 y 8 </w:t>
            </w:r>
            <w:r>
              <w:rPr>
                <w:rFonts w:ascii="Arial" w:eastAsia="Calibri" w:hAnsi="Arial" w:cs="Arial"/>
                <w:sz w:val="22"/>
              </w:rPr>
              <w:t xml:space="preserve">/ </w:t>
            </w:r>
            <w:r w:rsidR="0079299F" w:rsidRPr="00B01474">
              <w:rPr>
                <w:rFonts w:ascii="Arial" w:eastAsia="Calibri" w:hAnsi="Arial" w:cs="Arial"/>
                <w:sz w:val="22"/>
              </w:rPr>
              <w:t>CONVENIOS DE ASOCIACIÓN ― Obligatoriedad de los estudios del sector</w:t>
            </w:r>
          </w:p>
        </w:tc>
      </w:tr>
      <w:tr w:rsidR="00F1108B" w:rsidRPr="00B01474" w14:paraId="7D0D2FDB" w14:textId="77777777" w:rsidTr="0034322C">
        <w:tc>
          <w:tcPr>
            <w:tcW w:w="2689" w:type="dxa"/>
          </w:tcPr>
          <w:p w14:paraId="7DC82264" w14:textId="77777777" w:rsidR="00F1108B" w:rsidRPr="00B01474" w:rsidRDefault="00F1108B" w:rsidP="0034322C">
            <w:pPr>
              <w:rPr>
                <w:rFonts w:ascii="Arial" w:eastAsia="Calibri" w:hAnsi="Arial" w:cs="Arial"/>
                <w:b/>
                <w:sz w:val="22"/>
              </w:rPr>
            </w:pPr>
            <w:r w:rsidRPr="00B01474">
              <w:rPr>
                <w:rFonts w:ascii="Arial" w:eastAsia="Calibri" w:hAnsi="Arial" w:cs="Arial"/>
                <w:b/>
                <w:sz w:val="22"/>
              </w:rPr>
              <w:t>Radicación:</w:t>
            </w:r>
            <w:r w:rsidRPr="00B01474">
              <w:rPr>
                <w:rFonts w:ascii="Arial" w:eastAsia="Calibri" w:hAnsi="Arial" w:cs="Arial"/>
                <w:sz w:val="22"/>
              </w:rPr>
              <w:t xml:space="preserve">                              </w:t>
            </w:r>
          </w:p>
        </w:tc>
        <w:tc>
          <w:tcPr>
            <w:tcW w:w="6237" w:type="dxa"/>
          </w:tcPr>
          <w:p w14:paraId="01DC5749" w14:textId="69A2921D" w:rsidR="00F1108B" w:rsidRPr="00B01474" w:rsidRDefault="00F1108B" w:rsidP="007F785F">
            <w:pPr>
              <w:jc w:val="both"/>
              <w:rPr>
                <w:rFonts w:ascii="Arial" w:eastAsia="Calibri" w:hAnsi="Arial" w:cs="Arial"/>
                <w:sz w:val="22"/>
              </w:rPr>
            </w:pPr>
            <w:r w:rsidRPr="00B01474">
              <w:rPr>
                <w:rFonts w:ascii="Arial" w:eastAsia="Calibri" w:hAnsi="Arial" w:cs="Arial"/>
                <w:sz w:val="22"/>
              </w:rPr>
              <w:t xml:space="preserve">Respuesta a consulta # </w:t>
            </w:r>
            <w:r w:rsidR="00CA0EEF" w:rsidRPr="00B01474">
              <w:rPr>
                <w:rFonts w:ascii="Arial" w:eastAsia="Calibri" w:hAnsi="Arial" w:cs="Arial"/>
                <w:sz w:val="22"/>
              </w:rPr>
              <w:t>4202013000001811</w:t>
            </w:r>
          </w:p>
        </w:tc>
      </w:tr>
    </w:tbl>
    <w:p w14:paraId="7DF1E86E" w14:textId="77777777" w:rsidR="00F1108B" w:rsidRPr="00B01474" w:rsidRDefault="00F1108B" w:rsidP="00F1108B">
      <w:pPr>
        <w:jc w:val="both"/>
        <w:rPr>
          <w:rFonts w:ascii="Arial" w:eastAsia="Calibri" w:hAnsi="Arial" w:cs="Arial"/>
          <w:sz w:val="22"/>
        </w:rPr>
      </w:pPr>
    </w:p>
    <w:p w14:paraId="45ADAB8A" w14:textId="50C429C0" w:rsidR="00F1108B" w:rsidRPr="00B01474" w:rsidRDefault="00CA0EEF" w:rsidP="00DF453C">
      <w:pPr>
        <w:spacing w:before="120"/>
        <w:rPr>
          <w:rFonts w:ascii="Arial" w:eastAsia="Calibri" w:hAnsi="Arial" w:cs="Arial"/>
          <w:sz w:val="22"/>
        </w:rPr>
      </w:pPr>
      <w:r w:rsidRPr="00B01474">
        <w:rPr>
          <w:rFonts w:ascii="Arial" w:eastAsia="Calibri" w:hAnsi="Arial" w:cs="Arial"/>
          <w:sz w:val="22"/>
        </w:rPr>
        <w:t>Estimada</w:t>
      </w:r>
      <w:r w:rsidR="00F1108B" w:rsidRPr="00B01474">
        <w:rPr>
          <w:rFonts w:ascii="Arial" w:eastAsia="Calibri" w:hAnsi="Arial" w:cs="Arial"/>
          <w:sz w:val="22"/>
        </w:rPr>
        <w:t xml:space="preserve"> señor</w:t>
      </w:r>
      <w:r w:rsidRPr="00B01474">
        <w:rPr>
          <w:rFonts w:ascii="Arial" w:eastAsia="Calibri" w:hAnsi="Arial" w:cs="Arial"/>
          <w:sz w:val="22"/>
        </w:rPr>
        <w:t>a</w:t>
      </w:r>
      <w:r w:rsidR="00F1108B" w:rsidRPr="00B01474">
        <w:rPr>
          <w:rFonts w:ascii="Arial" w:eastAsia="Calibri" w:hAnsi="Arial" w:cs="Arial"/>
          <w:sz w:val="22"/>
        </w:rPr>
        <w:t xml:space="preserve"> </w:t>
      </w:r>
      <w:proofErr w:type="spellStart"/>
      <w:r w:rsidRPr="00B01474">
        <w:rPr>
          <w:rFonts w:ascii="Arial" w:eastAsia="Calibri" w:hAnsi="Arial" w:cs="Arial"/>
          <w:sz w:val="22"/>
        </w:rPr>
        <w:t>Fridcy</w:t>
      </w:r>
      <w:proofErr w:type="spellEnd"/>
      <w:r w:rsidRPr="00B01474">
        <w:rPr>
          <w:rFonts w:ascii="Arial" w:eastAsia="Calibri" w:hAnsi="Arial" w:cs="Arial"/>
          <w:sz w:val="22"/>
        </w:rPr>
        <w:t xml:space="preserve"> Alexandra</w:t>
      </w:r>
      <w:r w:rsidR="00F1108B" w:rsidRPr="00B01474">
        <w:rPr>
          <w:rFonts w:ascii="Arial" w:eastAsia="Calibri" w:hAnsi="Arial" w:cs="Arial"/>
          <w:sz w:val="22"/>
        </w:rPr>
        <w:t>,</w:t>
      </w:r>
    </w:p>
    <w:p w14:paraId="10829D8B" w14:textId="77777777" w:rsidR="00DF453C" w:rsidRPr="00B01474" w:rsidRDefault="00DF453C" w:rsidP="00DF453C">
      <w:pPr>
        <w:rPr>
          <w:rFonts w:ascii="Arial" w:eastAsia="Calibri" w:hAnsi="Arial" w:cs="Arial"/>
          <w:sz w:val="22"/>
        </w:rPr>
      </w:pPr>
    </w:p>
    <w:p w14:paraId="329AA852" w14:textId="094DE1FC" w:rsidR="00F1108B" w:rsidRPr="00B01474" w:rsidRDefault="00F1108B" w:rsidP="00D557A4">
      <w:pPr>
        <w:spacing w:before="120" w:line="276" w:lineRule="auto"/>
        <w:ind w:right="51"/>
        <w:jc w:val="both"/>
        <w:rPr>
          <w:rFonts w:ascii="Arial" w:hAnsi="Arial" w:cs="Arial"/>
          <w:sz w:val="22"/>
        </w:rPr>
      </w:pPr>
      <w:r w:rsidRPr="00B01474">
        <w:rPr>
          <w:rFonts w:ascii="Arial" w:hAnsi="Arial" w:cs="Arial"/>
          <w:sz w:val="22"/>
        </w:rPr>
        <w:t xml:space="preserve">La Agencia Nacional de Contratación Pública ―Colombia Compra Eficiente― responde su consulta del </w:t>
      </w:r>
      <w:r w:rsidR="003F14DE" w:rsidRPr="00B01474">
        <w:rPr>
          <w:rFonts w:ascii="Arial" w:hAnsi="Arial" w:cs="Arial"/>
          <w:sz w:val="22"/>
        </w:rPr>
        <w:t>10</w:t>
      </w:r>
      <w:r w:rsidR="00EC0E7E" w:rsidRPr="00B01474">
        <w:rPr>
          <w:rFonts w:ascii="Arial" w:hAnsi="Arial" w:cs="Arial"/>
          <w:sz w:val="22"/>
        </w:rPr>
        <w:t xml:space="preserve"> de marzo</w:t>
      </w:r>
      <w:r w:rsidRPr="00B01474">
        <w:rPr>
          <w:rFonts w:ascii="Arial" w:hAnsi="Arial" w:cs="Arial"/>
          <w:sz w:val="22"/>
        </w:rPr>
        <w:t xml:space="preserve"> de 2020, en ejercicio de la competencia otorgada por el numeral 8 del artículo 11 y el numeral 5 del artículo 3 del Decreto Ley 4170 de 2011. </w:t>
      </w:r>
    </w:p>
    <w:p w14:paraId="72382DCC" w14:textId="77777777" w:rsidR="00F1108B" w:rsidRPr="00B01474" w:rsidRDefault="00F1108B" w:rsidP="00DF453C">
      <w:pPr>
        <w:pStyle w:val="Prrafodelista"/>
        <w:tabs>
          <w:tab w:val="left" w:pos="284"/>
        </w:tabs>
        <w:spacing w:before="120" w:line="276" w:lineRule="auto"/>
        <w:ind w:left="0"/>
        <w:jc w:val="both"/>
        <w:rPr>
          <w:rFonts w:ascii="Arial" w:hAnsi="Arial" w:cs="Arial"/>
          <w:sz w:val="22"/>
        </w:rPr>
      </w:pPr>
    </w:p>
    <w:p w14:paraId="2C3DAA31" w14:textId="1E5725D3" w:rsidR="00F1108B" w:rsidRPr="00B01474" w:rsidRDefault="00F1108B" w:rsidP="00D557A4">
      <w:pPr>
        <w:pStyle w:val="Prrafodelista"/>
        <w:tabs>
          <w:tab w:val="left" w:pos="284"/>
        </w:tabs>
        <w:spacing w:line="276" w:lineRule="auto"/>
        <w:ind w:left="0"/>
        <w:jc w:val="both"/>
        <w:rPr>
          <w:rFonts w:ascii="Arial" w:eastAsia="Calibri" w:hAnsi="Arial" w:cs="Arial"/>
          <w:b/>
          <w:sz w:val="22"/>
        </w:rPr>
      </w:pPr>
      <w:r w:rsidRPr="00B01474">
        <w:rPr>
          <w:rFonts w:ascii="Arial" w:eastAsia="Calibri" w:hAnsi="Arial" w:cs="Arial"/>
          <w:b/>
          <w:sz w:val="22"/>
        </w:rPr>
        <w:lastRenderedPageBreak/>
        <w:t>1.</w:t>
      </w:r>
      <w:r w:rsidRPr="00B01474">
        <w:rPr>
          <w:rFonts w:ascii="Arial" w:eastAsia="Calibri" w:hAnsi="Arial" w:cs="Arial"/>
          <w:sz w:val="22"/>
        </w:rPr>
        <w:t xml:space="preserve"> </w:t>
      </w:r>
      <w:r w:rsidRPr="00B01474">
        <w:rPr>
          <w:rFonts w:ascii="Arial" w:eastAsia="Calibri" w:hAnsi="Arial" w:cs="Arial"/>
          <w:b/>
          <w:sz w:val="22"/>
        </w:rPr>
        <w:t xml:space="preserve">Problemas planteados </w:t>
      </w:r>
    </w:p>
    <w:p w14:paraId="1052CB86" w14:textId="77777777" w:rsidR="00DF453C" w:rsidRPr="00B01474" w:rsidRDefault="00DF453C" w:rsidP="00DF453C">
      <w:pPr>
        <w:pStyle w:val="Prrafodelista"/>
        <w:tabs>
          <w:tab w:val="left" w:pos="284"/>
        </w:tabs>
        <w:spacing w:before="120" w:line="276" w:lineRule="auto"/>
        <w:ind w:left="0"/>
        <w:jc w:val="both"/>
        <w:rPr>
          <w:rFonts w:ascii="Arial" w:eastAsia="Calibri" w:hAnsi="Arial" w:cs="Arial"/>
          <w:b/>
          <w:sz w:val="22"/>
        </w:rPr>
      </w:pPr>
    </w:p>
    <w:p w14:paraId="54B6D392" w14:textId="226EA3FE" w:rsidR="00F1108B" w:rsidRPr="00B01474" w:rsidRDefault="00F1108B" w:rsidP="00DF453C">
      <w:pPr>
        <w:tabs>
          <w:tab w:val="left" w:pos="426"/>
        </w:tabs>
        <w:spacing w:before="120" w:line="276" w:lineRule="auto"/>
        <w:jc w:val="both"/>
        <w:rPr>
          <w:rFonts w:ascii="Arial" w:eastAsia="Calibri" w:hAnsi="Arial" w:cs="Arial"/>
          <w:sz w:val="22"/>
        </w:rPr>
      </w:pPr>
      <w:r w:rsidRPr="00B01474">
        <w:rPr>
          <w:rFonts w:ascii="Arial" w:eastAsia="Calibri" w:hAnsi="Arial" w:cs="Arial"/>
          <w:sz w:val="22"/>
        </w:rPr>
        <w:t>Usted realiza la</w:t>
      </w:r>
      <w:r w:rsidR="00CA0EEF" w:rsidRPr="00B01474">
        <w:rPr>
          <w:rFonts w:ascii="Arial" w:eastAsia="Calibri" w:hAnsi="Arial" w:cs="Arial"/>
          <w:sz w:val="22"/>
        </w:rPr>
        <w:t xml:space="preserve"> siguiente pregunta</w:t>
      </w:r>
      <w:r w:rsidRPr="00B01474">
        <w:rPr>
          <w:rFonts w:ascii="Arial" w:eastAsia="Calibri" w:hAnsi="Arial" w:cs="Arial"/>
          <w:sz w:val="22"/>
        </w:rPr>
        <w:t xml:space="preserve">: </w:t>
      </w:r>
      <w:bookmarkStart w:id="2" w:name="_Hlk34854961"/>
      <w:r w:rsidR="007F785F" w:rsidRPr="00B01474">
        <w:rPr>
          <w:rFonts w:ascii="Arial" w:eastAsia="Calibri" w:hAnsi="Arial" w:cs="Arial"/>
          <w:sz w:val="22"/>
        </w:rPr>
        <w:t>¿</w:t>
      </w:r>
      <w:r w:rsidR="00CA0EEF" w:rsidRPr="00B01474">
        <w:rPr>
          <w:rFonts w:ascii="Arial" w:eastAsia="Calibri" w:hAnsi="Arial" w:cs="Arial"/>
          <w:sz w:val="22"/>
        </w:rPr>
        <w:t>en los convenios de asociación del Decreto 092 de 2017, es necesario realizar estudios del sector tanto para los procesos competitivos como para los no competitivos</w:t>
      </w:r>
      <w:r w:rsidR="007F785F" w:rsidRPr="00B01474">
        <w:rPr>
          <w:rFonts w:ascii="Arial" w:eastAsia="Calibri" w:hAnsi="Arial" w:cs="Arial"/>
          <w:sz w:val="22"/>
        </w:rPr>
        <w:t xml:space="preserve">? </w:t>
      </w:r>
      <w:bookmarkEnd w:id="2"/>
    </w:p>
    <w:p w14:paraId="04DF639B" w14:textId="77777777" w:rsidR="00F1108B" w:rsidRPr="00B01474" w:rsidRDefault="00F1108B" w:rsidP="00743BC8">
      <w:pPr>
        <w:tabs>
          <w:tab w:val="left" w:pos="426"/>
        </w:tabs>
        <w:spacing w:line="276" w:lineRule="auto"/>
        <w:jc w:val="both"/>
        <w:rPr>
          <w:rFonts w:ascii="Arial" w:eastAsia="Calibri" w:hAnsi="Arial" w:cs="Arial"/>
          <w:sz w:val="22"/>
        </w:rPr>
      </w:pPr>
    </w:p>
    <w:p w14:paraId="08FCE370" w14:textId="77777777" w:rsidR="00F1108B" w:rsidRPr="00B01474" w:rsidRDefault="00F1108B" w:rsidP="00DF453C">
      <w:pPr>
        <w:tabs>
          <w:tab w:val="left" w:pos="426"/>
        </w:tabs>
        <w:spacing w:before="120" w:line="276" w:lineRule="auto"/>
        <w:jc w:val="both"/>
        <w:rPr>
          <w:rFonts w:ascii="Arial" w:eastAsia="Calibri" w:hAnsi="Arial" w:cs="Arial"/>
          <w:b/>
          <w:sz w:val="22"/>
        </w:rPr>
      </w:pPr>
      <w:r w:rsidRPr="00B01474">
        <w:rPr>
          <w:rFonts w:ascii="Arial" w:eastAsia="Calibri" w:hAnsi="Arial" w:cs="Arial"/>
          <w:b/>
          <w:sz w:val="22"/>
        </w:rPr>
        <w:t>2.</w:t>
      </w:r>
      <w:r w:rsidRPr="00B01474">
        <w:rPr>
          <w:rFonts w:ascii="Arial" w:eastAsia="Calibri" w:hAnsi="Arial" w:cs="Arial"/>
          <w:sz w:val="22"/>
        </w:rPr>
        <w:t xml:space="preserve"> </w:t>
      </w:r>
      <w:r w:rsidRPr="00B01474">
        <w:rPr>
          <w:rFonts w:ascii="Arial" w:eastAsia="Calibri" w:hAnsi="Arial" w:cs="Arial"/>
          <w:b/>
          <w:sz w:val="22"/>
        </w:rPr>
        <w:t>Consideraciones</w:t>
      </w:r>
    </w:p>
    <w:p w14:paraId="68AE0704" w14:textId="77777777" w:rsidR="00F1108B" w:rsidRPr="00B01474" w:rsidRDefault="00F1108B" w:rsidP="00DF453C">
      <w:pPr>
        <w:pStyle w:val="Prrafodelista"/>
        <w:tabs>
          <w:tab w:val="left" w:pos="284"/>
        </w:tabs>
        <w:spacing w:line="276" w:lineRule="auto"/>
        <w:ind w:left="0"/>
        <w:jc w:val="both"/>
        <w:rPr>
          <w:rFonts w:ascii="Arial" w:eastAsia="Calibri" w:hAnsi="Arial" w:cs="Arial"/>
          <w:b/>
          <w:sz w:val="22"/>
        </w:rPr>
      </w:pPr>
    </w:p>
    <w:p w14:paraId="12AB35B1" w14:textId="7290B9F7" w:rsidR="000529A0" w:rsidRPr="00B01474" w:rsidRDefault="00F1108B" w:rsidP="00DF453C">
      <w:pPr>
        <w:spacing w:before="120" w:line="276" w:lineRule="auto"/>
        <w:jc w:val="both"/>
        <w:rPr>
          <w:rFonts w:ascii="Arial" w:eastAsia="Calibri" w:hAnsi="Arial" w:cs="Arial"/>
          <w:sz w:val="22"/>
          <w:lang w:val="es-ES_tradnl"/>
        </w:rPr>
      </w:pPr>
      <w:r w:rsidRPr="00B01474">
        <w:rPr>
          <w:rFonts w:ascii="Arial" w:eastAsia="Calibri" w:hAnsi="Arial" w:cs="Arial"/>
          <w:sz w:val="22"/>
          <w:lang w:val="es-ES_tradnl"/>
        </w:rPr>
        <w:t xml:space="preserve">Para desarrollar </w:t>
      </w:r>
      <w:r w:rsidR="005F5F8F" w:rsidRPr="00B01474">
        <w:rPr>
          <w:rFonts w:ascii="Arial" w:eastAsia="Calibri" w:hAnsi="Arial" w:cs="Arial"/>
          <w:sz w:val="22"/>
          <w:lang w:val="es-ES_tradnl"/>
        </w:rPr>
        <w:t>l</w:t>
      </w:r>
      <w:r w:rsidR="003F14DE" w:rsidRPr="00B01474">
        <w:rPr>
          <w:rFonts w:ascii="Arial" w:eastAsia="Calibri" w:hAnsi="Arial" w:cs="Arial"/>
          <w:sz w:val="22"/>
          <w:lang w:val="es-ES_tradnl"/>
        </w:rPr>
        <w:t>os</w:t>
      </w:r>
      <w:r w:rsidRPr="00B01474">
        <w:rPr>
          <w:rFonts w:ascii="Arial" w:eastAsia="Calibri" w:hAnsi="Arial" w:cs="Arial"/>
          <w:sz w:val="22"/>
          <w:lang w:val="es-ES_tradnl"/>
        </w:rPr>
        <w:t xml:space="preserve"> proble</w:t>
      </w:r>
      <w:r w:rsidR="008A796E" w:rsidRPr="00B01474">
        <w:rPr>
          <w:rFonts w:ascii="Arial" w:eastAsia="Calibri" w:hAnsi="Arial" w:cs="Arial"/>
          <w:sz w:val="22"/>
          <w:lang w:val="es-ES_tradnl"/>
        </w:rPr>
        <w:t>ma</w:t>
      </w:r>
      <w:r w:rsidR="003F14DE" w:rsidRPr="00B01474">
        <w:rPr>
          <w:rFonts w:ascii="Arial" w:eastAsia="Calibri" w:hAnsi="Arial" w:cs="Arial"/>
          <w:sz w:val="22"/>
          <w:lang w:val="es-ES_tradnl"/>
        </w:rPr>
        <w:t>s</w:t>
      </w:r>
      <w:r w:rsidR="008A796E" w:rsidRPr="00B01474">
        <w:rPr>
          <w:rFonts w:ascii="Arial" w:eastAsia="Calibri" w:hAnsi="Arial" w:cs="Arial"/>
          <w:sz w:val="22"/>
          <w:lang w:val="es-ES_tradnl"/>
        </w:rPr>
        <w:t xml:space="preserve"> planteado</w:t>
      </w:r>
      <w:r w:rsidR="003F14DE" w:rsidRPr="00B01474">
        <w:rPr>
          <w:rFonts w:ascii="Arial" w:eastAsia="Calibri" w:hAnsi="Arial" w:cs="Arial"/>
          <w:sz w:val="22"/>
          <w:lang w:val="es-ES_tradnl"/>
        </w:rPr>
        <w:t>s</w:t>
      </w:r>
      <w:r w:rsidR="00D32256" w:rsidRPr="00B01474">
        <w:rPr>
          <w:rFonts w:ascii="Arial" w:eastAsia="Calibri" w:hAnsi="Arial" w:cs="Arial"/>
          <w:sz w:val="22"/>
          <w:lang w:val="es-ES_tradnl"/>
        </w:rPr>
        <w:t>,</w:t>
      </w:r>
      <w:r w:rsidR="008A796E" w:rsidRPr="00B01474">
        <w:rPr>
          <w:rFonts w:ascii="Arial" w:eastAsia="Calibri" w:hAnsi="Arial" w:cs="Arial"/>
          <w:sz w:val="22"/>
          <w:lang w:val="es-ES_tradnl"/>
        </w:rPr>
        <w:t xml:space="preserve"> </w:t>
      </w:r>
      <w:r w:rsidR="00CA0EEF" w:rsidRPr="00B01474">
        <w:rPr>
          <w:rFonts w:ascii="Arial" w:eastAsia="Calibri" w:hAnsi="Arial" w:cs="Arial"/>
          <w:sz w:val="22"/>
          <w:lang w:val="es-ES_tradnl"/>
        </w:rPr>
        <w:t>se analizarán los siguientes temas</w:t>
      </w:r>
      <w:r w:rsidR="0046677A" w:rsidRPr="00B01474">
        <w:rPr>
          <w:rFonts w:ascii="Arial" w:eastAsia="Calibri" w:hAnsi="Arial" w:cs="Arial"/>
          <w:sz w:val="22"/>
          <w:lang w:val="es-ES_tradnl"/>
        </w:rPr>
        <w:t>:</w:t>
      </w:r>
      <w:r w:rsidR="00CA0EEF" w:rsidRPr="00B01474">
        <w:rPr>
          <w:rFonts w:ascii="Arial" w:eastAsia="Calibri" w:hAnsi="Arial" w:cs="Arial"/>
          <w:sz w:val="22"/>
          <w:lang w:val="es-ES_tradnl"/>
        </w:rPr>
        <w:t xml:space="preserve"> i) diferencia entre </w:t>
      </w:r>
      <w:r w:rsidR="00A337FB" w:rsidRPr="00B01474">
        <w:rPr>
          <w:rFonts w:ascii="Arial" w:eastAsia="Calibri" w:hAnsi="Arial" w:cs="Arial"/>
          <w:sz w:val="22"/>
          <w:lang w:val="es-ES_tradnl"/>
        </w:rPr>
        <w:t>los</w:t>
      </w:r>
      <w:r w:rsidR="00886323" w:rsidRPr="00B01474">
        <w:rPr>
          <w:rFonts w:ascii="Arial" w:eastAsia="Calibri" w:hAnsi="Arial" w:cs="Arial"/>
          <w:sz w:val="22"/>
          <w:lang w:val="es-ES_tradnl"/>
        </w:rPr>
        <w:t xml:space="preserve"> contratos </w:t>
      </w:r>
      <w:r w:rsidR="006003F5">
        <w:rPr>
          <w:rFonts w:ascii="Arial" w:eastAsia="Calibri" w:hAnsi="Arial" w:cs="Arial"/>
          <w:sz w:val="22"/>
          <w:lang w:val="es-ES_tradnl"/>
        </w:rPr>
        <w:t>del artículo 355 de la Constitución Política y los convenios de asociación del artículo 96 de la Ley 489 de 1998</w:t>
      </w:r>
      <w:r w:rsidR="00AA16A5" w:rsidRPr="00B01474">
        <w:rPr>
          <w:rFonts w:ascii="Arial" w:eastAsia="Calibri" w:hAnsi="Arial" w:cs="Arial"/>
          <w:sz w:val="22"/>
          <w:lang w:val="es-ES_tradnl"/>
        </w:rPr>
        <w:t xml:space="preserve">, </w:t>
      </w:r>
      <w:proofErr w:type="spellStart"/>
      <w:r w:rsidR="00AA16A5" w:rsidRPr="00B01474">
        <w:rPr>
          <w:rFonts w:ascii="Arial" w:eastAsia="Calibri" w:hAnsi="Arial" w:cs="Arial"/>
          <w:sz w:val="22"/>
          <w:lang w:val="es-ES_tradnl"/>
        </w:rPr>
        <w:t>ii</w:t>
      </w:r>
      <w:proofErr w:type="spellEnd"/>
      <w:r w:rsidR="00AA16A5" w:rsidRPr="00B01474">
        <w:rPr>
          <w:rFonts w:ascii="Arial" w:eastAsia="Calibri" w:hAnsi="Arial" w:cs="Arial"/>
          <w:sz w:val="22"/>
          <w:lang w:val="es-ES_tradnl"/>
        </w:rPr>
        <w:t>)</w:t>
      </w:r>
      <w:r w:rsidR="00886323" w:rsidRPr="00B01474">
        <w:rPr>
          <w:rFonts w:ascii="Arial" w:eastAsia="Calibri" w:hAnsi="Arial" w:cs="Arial"/>
          <w:sz w:val="22"/>
          <w:lang w:val="es-ES_tradnl"/>
        </w:rPr>
        <w:t xml:space="preserve"> </w:t>
      </w:r>
      <w:r w:rsidR="00AA16A5" w:rsidRPr="00B01474">
        <w:rPr>
          <w:rFonts w:ascii="Arial" w:eastAsia="Calibri" w:hAnsi="Arial" w:cs="Arial"/>
          <w:sz w:val="22"/>
          <w:lang w:val="es-ES_tradnl"/>
        </w:rPr>
        <w:t xml:space="preserve">estudios del sector en </w:t>
      </w:r>
      <w:r w:rsidR="006003F5">
        <w:rPr>
          <w:rFonts w:ascii="Arial" w:eastAsia="Calibri" w:hAnsi="Arial" w:cs="Arial"/>
          <w:sz w:val="22"/>
          <w:lang w:val="es-ES_tradnl"/>
        </w:rPr>
        <w:t>el Estatuto General de Contratación</w:t>
      </w:r>
      <w:r w:rsidR="00AA16A5" w:rsidRPr="00B01474">
        <w:rPr>
          <w:rFonts w:ascii="Arial" w:eastAsia="Calibri" w:hAnsi="Arial" w:cs="Arial"/>
          <w:sz w:val="22"/>
          <w:lang w:val="es-ES_tradnl"/>
        </w:rPr>
        <w:t xml:space="preserve">, </w:t>
      </w:r>
      <w:proofErr w:type="spellStart"/>
      <w:r w:rsidR="00AA16A5" w:rsidRPr="00B01474">
        <w:rPr>
          <w:rFonts w:ascii="Arial" w:eastAsia="Calibri" w:hAnsi="Arial" w:cs="Arial"/>
          <w:sz w:val="22"/>
          <w:lang w:val="es-ES_tradnl"/>
        </w:rPr>
        <w:t>iii</w:t>
      </w:r>
      <w:proofErr w:type="spellEnd"/>
      <w:r w:rsidR="00AA16A5" w:rsidRPr="00B01474">
        <w:rPr>
          <w:rFonts w:ascii="Arial" w:eastAsia="Calibri" w:hAnsi="Arial" w:cs="Arial"/>
          <w:sz w:val="22"/>
          <w:lang w:val="es-ES_tradnl"/>
        </w:rPr>
        <w:t xml:space="preserve">) </w:t>
      </w:r>
      <w:r w:rsidR="00202A9C" w:rsidRPr="00B01474">
        <w:rPr>
          <w:rFonts w:ascii="Arial" w:eastAsia="Calibri" w:hAnsi="Arial" w:cs="Arial"/>
          <w:sz w:val="22"/>
          <w:lang w:val="es-ES_tradnl"/>
        </w:rPr>
        <w:t>alcance de las remisiones previstas en los artículos 6, 7 y 8 del Decreto 092 de 2017</w:t>
      </w:r>
      <w:r w:rsidR="00D96760" w:rsidRPr="00B01474">
        <w:rPr>
          <w:rFonts w:ascii="Arial" w:eastAsia="Calibri" w:hAnsi="Arial" w:cs="Arial"/>
          <w:sz w:val="22"/>
          <w:lang w:val="es-ES_tradnl"/>
        </w:rPr>
        <w:t xml:space="preserve"> y </w:t>
      </w:r>
      <w:proofErr w:type="spellStart"/>
      <w:r w:rsidR="00D96760" w:rsidRPr="00B01474">
        <w:rPr>
          <w:rFonts w:ascii="Arial" w:eastAsia="Calibri" w:hAnsi="Arial" w:cs="Arial"/>
          <w:sz w:val="22"/>
          <w:lang w:val="es-ES_tradnl"/>
        </w:rPr>
        <w:t>i</w:t>
      </w:r>
      <w:r w:rsidR="00202A9C" w:rsidRPr="00B01474">
        <w:rPr>
          <w:rFonts w:ascii="Arial" w:eastAsia="Calibri" w:hAnsi="Arial" w:cs="Arial"/>
          <w:sz w:val="22"/>
          <w:lang w:val="es-ES_tradnl"/>
        </w:rPr>
        <w:t>v</w:t>
      </w:r>
      <w:proofErr w:type="spellEnd"/>
      <w:r w:rsidR="00D96760" w:rsidRPr="00B01474">
        <w:rPr>
          <w:rFonts w:ascii="Arial" w:eastAsia="Calibri" w:hAnsi="Arial" w:cs="Arial"/>
          <w:sz w:val="22"/>
          <w:lang w:val="es-ES_tradnl"/>
        </w:rPr>
        <w:t xml:space="preserve">) </w:t>
      </w:r>
      <w:r w:rsidR="00202A9C" w:rsidRPr="00B01474">
        <w:rPr>
          <w:rFonts w:ascii="Arial" w:eastAsia="Calibri" w:hAnsi="Arial" w:cs="Arial"/>
          <w:sz w:val="22"/>
          <w:lang w:val="es-ES_tradnl"/>
        </w:rPr>
        <w:t xml:space="preserve">estudios del sector en los </w:t>
      </w:r>
      <w:r w:rsidR="00202A9C" w:rsidRPr="00B01474">
        <w:rPr>
          <w:rFonts w:ascii="Arial" w:eastAsia="Calibri" w:hAnsi="Arial" w:cs="Arial"/>
          <w:i/>
          <w:iCs/>
          <w:sz w:val="22"/>
          <w:lang w:val="es-ES_tradnl"/>
        </w:rPr>
        <w:t>convenios de asociación</w:t>
      </w:r>
      <w:r w:rsidR="00D17E38" w:rsidRPr="00B01474">
        <w:rPr>
          <w:rFonts w:ascii="Arial" w:eastAsia="Calibri" w:hAnsi="Arial" w:cs="Arial"/>
          <w:sz w:val="22"/>
          <w:lang w:val="es-ES_tradnl"/>
        </w:rPr>
        <w:t>.</w:t>
      </w:r>
      <w:r w:rsidR="005F5F8F" w:rsidRPr="00B01474">
        <w:rPr>
          <w:rFonts w:ascii="Arial" w:eastAsia="Calibri" w:hAnsi="Arial" w:cs="Arial"/>
          <w:sz w:val="22"/>
          <w:lang w:val="es-ES_tradnl"/>
        </w:rPr>
        <w:t xml:space="preserve"> </w:t>
      </w:r>
      <w:r w:rsidR="00F87E29" w:rsidRPr="00B01474">
        <w:rPr>
          <w:rFonts w:ascii="Arial" w:eastAsia="Calibri" w:hAnsi="Arial" w:cs="Arial"/>
          <w:sz w:val="22"/>
          <w:lang w:val="es-ES_tradnl"/>
        </w:rPr>
        <w:t xml:space="preserve"> </w:t>
      </w:r>
    </w:p>
    <w:p w14:paraId="0D33448E" w14:textId="33363F17" w:rsidR="000529A0" w:rsidRPr="00B01474" w:rsidRDefault="000529A0" w:rsidP="00DF453C">
      <w:pPr>
        <w:spacing w:before="120" w:line="276" w:lineRule="auto"/>
        <w:ind w:firstLine="708"/>
        <w:jc w:val="both"/>
        <w:rPr>
          <w:rFonts w:ascii="Arial" w:eastAsia="Calibri" w:hAnsi="Arial" w:cs="Arial"/>
          <w:bCs/>
          <w:sz w:val="22"/>
          <w:lang w:val="es-ES_tradnl"/>
        </w:rPr>
      </w:pPr>
      <w:r w:rsidRPr="00B01474">
        <w:rPr>
          <w:rFonts w:ascii="Arial" w:eastAsia="Calibri" w:hAnsi="Arial" w:cs="Arial"/>
          <w:bCs/>
          <w:sz w:val="22"/>
          <w:lang w:val="es-ES_tradnl"/>
        </w:rPr>
        <w:t>En los conceptos del 30 de agosto y el 20 de diciembre de 2019 ─</w:t>
      </w:r>
      <w:r w:rsidR="006003F5">
        <w:rPr>
          <w:rFonts w:ascii="Arial" w:eastAsia="Calibri" w:hAnsi="Arial" w:cs="Arial"/>
          <w:bCs/>
          <w:sz w:val="22"/>
          <w:lang w:val="es-ES_tradnl"/>
        </w:rPr>
        <w:t>r</w:t>
      </w:r>
      <w:r w:rsidRPr="00B01474">
        <w:rPr>
          <w:rFonts w:ascii="Arial" w:eastAsia="Calibri" w:hAnsi="Arial" w:cs="Arial"/>
          <w:bCs/>
          <w:sz w:val="22"/>
          <w:lang w:val="es-ES_tradnl"/>
        </w:rPr>
        <w:t>adicados Nos. 2201913000006394 y 2201913000009467─</w:t>
      </w:r>
      <w:r w:rsidR="006003F5">
        <w:rPr>
          <w:rFonts w:ascii="Arial" w:eastAsia="Calibri" w:hAnsi="Arial" w:cs="Arial"/>
          <w:bCs/>
          <w:sz w:val="22"/>
          <w:lang w:val="es-ES_tradnl"/>
        </w:rPr>
        <w:t>,</w:t>
      </w:r>
      <w:r w:rsidRPr="00B01474">
        <w:rPr>
          <w:rFonts w:ascii="Arial" w:eastAsia="Calibri" w:hAnsi="Arial" w:cs="Arial"/>
          <w:bCs/>
          <w:sz w:val="22"/>
          <w:lang w:val="es-ES_tradnl"/>
        </w:rPr>
        <w:t xml:space="preserve"> y recientemente en los conceptos C-081 y C-094 de marzo de 2020 ─</w:t>
      </w:r>
      <w:r w:rsidR="006003F5">
        <w:rPr>
          <w:rFonts w:ascii="Arial" w:eastAsia="Calibri" w:hAnsi="Arial" w:cs="Arial"/>
          <w:bCs/>
          <w:sz w:val="22"/>
          <w:lang w:val="es-ES_tradnl"/>
        </w:rPr>
        <w:t>r</w:t>
      </w:r>
      <w:r w:rsidRPr="00B01474">
        <w:rPr>
          <w:rFonts w:ascii="Arial" w:eastAsia="Calibri" w:hAnsi="Arial" w:cs="Arial"/>
          <w:bCs/>
          <w:sz w:val="22"/>
          <w:lang w:val="es-ES_tradnl"/>
        </w:rPr>
        <w:t xml:space="preserve">adicados Nos. 4202012000000585 y 4202013000000755─, la Agencia Nacional de Contratación Pública - Colombia Compra Eficiente se </w:t>
      </w:r>
      <w:r w:rsidR="00E37F96" w:rsidRPr="00B01474">
        <w:rPr>
          <w:rFonts w:ascii="Arial" w:eastAsia="Calibri" w:hAnsi="Arial" w:cs="Arial"/>
          <w:bCs/>
          <w:sz w:val="22"/>
          <w:lang w:val="es-ES_tradnl"/>
        </w:rPr>
        <w:t>pronunció</w:t>
      </w:r>
      <w:r w:rsidRPr="00B01474">
        <w:rPr>
          <w:rFonts w:ascii="Arial" w:eastAsia="Calibri" w:hAnsi="Arial" w:cs="Arial"/>
          <w:bCs/>
          <w:sz w:val="22"/>
          <w:lang w:val="es-ES_tradnl"/>
        </w:rPr>
        <w:t xml:space="preserve"> sobre la contratación con entidades privadas sin ánimo de lucro y de reconocida idoneidad </w:t>
      </w:r>
      <w:r w:rsidR="006003F5">
        <w:rPr>
          <w:rFonts w:ascii="Arial" w:eastAsia="Calibri" w:hAnsi="Arial" w:cs="Arial"/>
          <w:bCs/>
          <w:sz w:val="22"/>
          <w:lang w:val="es-ES_tradnl"/>
        </w:rPr>
        <w:t>–</w:t>
      </w:r>
      <w:r w:rsidRPr="00B01474">
        <w:rPr>
          <w:rFonts w:ascii="Arial" w:eastAsia="Calibri" w:hAnsi="Arial" w:cs="Arial"/>
          <w:bCs/>
          <w:sz w:val="22"/>
          <w:lang w:val="es-ES_tradnl"/>
        </w:rPr>
        <w:t>en adelante, ESAL</w:t>
      </w:r>
      <w:r w:rsidR="006003F5">
        <w:rPr>
          <w:rFonts w:ascii="Arial" w:eastAsia="Calibri" w:hAnsi="Arial" w:cs="Arial"/>
          <w:bCs/>
          <w:sz w:val="22"/>
          <w:lang w:val="es-ES_tradnl"/>
        </w:rPr>
        <w:t>–,</w:t>
      </w:r>
      <w:r w:rsidRPr="00B01474">
        <w:rPr>
          <w:rFonts w:ascii="Arial" w:eastAsia="Calibri" w:hAnsi="Arial" w:cs="Arial"/>
          <w:bCs/>
          <w:sz w:val="22"/>
          <w:lang w:val="es-ES_tradnl"/>
        </w:rPr>
        <w:t xml:space="preserve"> razón por la cual se reiteran dichas consideraciones.</w:t>
      </w:r>
    </w:p>
    <w:p w14:paraId="582817E0" w14:textId="4F655C3F" w:rsidR="00F1108B" w:rsidRPr="00B01474" w:rsidRDefault="00F87E29" w:rsidP="00743BC8">
      <w:pPr>
        <w:spacing w:line="276" w:lineRule="auto"/>
        <w:jc w:val="both"/>
        <w:rPr>
          <w:rFonts w:ascii="Arial" w:eastAsia="Calibri" w:hAnsi="Arial" w:cs="Arial"/>
          <w:sz w:val="22"/>
          <w:lang w:val="es-ES_tradnl"/>
        </w:rPr>
      </w:pPr>
      <w:r w:rsidRPr="00B01474">
        <w:rPr>
          <w:rFonts w:ascii="Arial" w:eastAsia="Calibri" w:hAnsi="Arial" w:cs="Arial"/>
          <w:sz w:val="22"/>
          <w:lang w:val="es-ES_tradnl"/>
        </w:rPr>
        <w:t xml:space="preserve"> </w:t>
      </w:r>
    </w:p>
    <w:p w14:paraId="7F4BE3B9" w14:textId="4A01E919" w:rsidR="00D96760" w:rsidRPr="00B01474" w:rsidRDefault="00F87E29" w:rsidP="00D557A4">
      <w:pPr>
        <w:spacing w:line="276" w:lineRule="auto"/>
        <w:jc w:val="both"/>
        <w:rPr>
          <w:rFonts w:ascii="Arial" w:eastAsia="Calibri" w:hAnsi="Arial" w:cs="Arial"/>
          <w:b/>
          <w:bCs/>
          <w:sz w:val="22"/>
          <w:lang w:val="es-ES_tradnl"/>
        </w:rPr>
      </w:pPr>
      <w:r w:rsidRPr="00B01474">
        <w:rPr>
          <w:rFonts w:ascii="Arial" w:eastAsia="Calibri" w:hAnsi="Arial" w:cs="Arial"/>
          <w:b/>
          <w:bCs/>
          <w:sz w:val="22"/>
          <w:lang w:val="es-ES_tradnl"/>
        </w:rPr>
        <w:t xml:space="preserve">2.1. </w:t>
      </w:r>
      <w:r w:rsidR="006003F5">
        <w:rPr>
          <w:rFonts w:ascii="Arial" w:eastAsia="Calibri" w:hAnsi="Arial" w:cs="Arial"/>
          <w:b/>
          <w:bCs/>
          <w:sz w:val="22"/>
          <w:lang w:val="es-ES_tradnl"/>
        </w:rPr>
        <w:t>D</w:t>
      </w:r>
      <w:r w:rsidR="00A337FB" w:rsidRPr="00B01474">
        <w:rPr>
          <w:rFonts w:ascii="Arial" w:eastAsia="Calibri" w:hAnsi="Arial" w:cs="Arial"/>
          <w:b/>
          <w:bCs/>
          <w:sz w:val="22"/>
          <w:lang w:val="es-ES_tradnl"/>
        </w:rPr>
        <w:t>iferencia</w:t>
      </w:r>
      <w:r w:rsidR="00AE491A" w:rsidRPr="00B01474">
        <w:rPr>
          <w:rFonts w:ascii="Arial" w:eastAsia="Calibri" w:hAnsi="Arial" w:cs="Arial"/>
          <w:b/>
          <w:bCs/>
          <w:sz w:val="22"/>
          <w:lang w:val="es-ES_tradnl"/>
        </w:rPr>
        <w:t>s</w:t>
      </w:r>
      <w:r w:rsidR="00A337FB" w:rsidRPr="00B01474">
        <w:rPr>
          <w:rFonts w:ascii="Arial" w:eastAsia="Calibri" w:hAnsi="Arial" w:cs="Arial"/>
          <w:b/>
          <w:bCs/>
          <w:sz w:val="22"/>
          <w:lang w:val="es-ES_tradnl"/>
        </w:rPr>
        <w:t xml:space="preserve"> entre </w:t>
      </w:r>
      <w:bookmarkStart w:id="3" w:name="_Hlk35943013"/>
      <w:r w:rsidR="00A337FB" w:rsidRPr="00B01474">
        <w:rPr>
          <w:rFonts w:ascii="Arial" w:eastAsia="Calibri" w:hAnsi="Arial" w:cs="Arial"/>
          <w:b/>
          <w:bCs/>
          <w:sz w:val="22"/>
          <w:lang w:val="es-ES_tradnl"/>
        </w:rPr>
        <w:t xml:space="preserve">los </w:t>
      </w:r>
      <w:bookmarkStart w:id="4" w:name="_Hlk35956971"/>
      <w:r w:rsidR="00A337FB" w:rsidRPr="00B01474">
        <w:rPr>
          <w:rFonts w:ascii="Arial" w:eastAsia="Calibri" w:hAnsi="Arial" w:cs="Arial"/>
          <w:b/>
          <w:bCs/>
          <w:sz w:val="22"/>
          <w:lang w:val="es-ES_tradnl"/>
        </w:rPr>
        <w:t>contratos de</w:t>
      </w:r>
      <w:r w:rsidR="006003F5">
        <w:rPr>
          <w:rFonts w:ascii="Arial" w:eastAsia="Calibri" w:hAnsi="Arial" w:cs="Arial"/>
          <w:b/>
          <w:bCs/>
          <w:sz w:val="22"/>
          <w:lang w:val="es-ES_tradnl"/>
        </w:rPr>
        <w:t>l</w:t>
      </w:r>
      <w:r w:rsidR="00A337FB" w:rsidRPr="00B01474">
        <w:rPr>
          <w:rFonts w:ascii="Arial" w:eastAsia="Calibri" w:hAnsi="Arial" w:cs="Arial"/>
          <w:b/>
          <w:bCs/>
          <w:sz w:val="22"/>
          <w:lang w:val="es-ES_tradnl"/>
        </w:rPr>
        <w:t xml:space="preserve"> </w:t>
      </w:r>
      <w:r w:rsidR="00F46FE1" w:rsidRPr="00B01474">
        <w:rPr>
          <w:rFonts w:ascii="Arial" w:eastAsia="Calibri" w:hAnsi="Arial" w:cs="Arial"/>
          <w:b/>
          <w:bCs/>
          <w:sz w:val="22"/>
          <w:lang w:val="es-ES_tradnl"/>
        </w:rPr>
        <w:t>artículo</w:t>
      </w:r>
      <w:r w:rsidR="006003F5" w:rsidRPr="00B01474">
        <w:rPr>
          <w:rFonts w:ascii="Arial" w:eastAsia="Calibri" w:hAnsi="Arial" w:cs="Arial"/>
          <w:b/>
          <w:bCs/>
          <w:sz w:val="22"/>
          <w:lang w:val="es-ES_tradnl"/>
        </w:rPr>
        <w:t xml:space="preserve"> 355 de la Constitución Política </w:t>
      </w:r>
      <w:r w:rsidR="00A337FB" w:rsidRPr="00B01474">
        <w:rPr>
          <w:rFonts w:ascii="Arial" w:eastAsia="Calibri" w:hAnsi="Arial" w:cs="Arial"/>
          <w:b/>
          <w:bCs/>
          <w:sz w:val="22"/>
          <w:lang w:val="es-ES_tradnl"/>
        </w:rPr>
        <w:t>y los convenios de asociación</w:t>
      </w:r>
      <w:bookmarkEnd w:id="3"/>
      <w:bookmarkEnd w:id="4"/>
      <w:r w:rsidR="006003F5">
        <w:rPr>
          <w:rFonts w:ascii="Arial" w:eastAsia="Calibri" w:hAnsi="Arial" w:cs="Arial"/>
          <w:b/>
          <w:bCs/>
          <w:sz w:val="22"/>
          <w:lang w:val="es-ES_tradnl"/>
        </w:rPr>
        <w:t xml:space="preserve"> del artículo </w:t>
      </w:r>
      <w:r w:rsidR="006003F5" w:rsidRPr="00B01474">
        <w:rPr>
          <w:rFonts w:ascii="Arial" w:eastAsia="Calibri" w:hAnsi="Arial" w:cs="Arial"/>
          <w:b/>
          <w:bCs/>
          <w:sz w:val="22"/>
          <w:lang w:val="es-ES_tradnl"/>
        </w:rPr>
        <w:t>96 de la Ley 489 de 1998</w:t>
      </w:r>
    </w:p>
    <w:p w14:paraId="1F3F7906" w14:textId="77777777" w:rsidR="00DF453C" w:rsidRPr="00B01474" w:rsidRDefault="00DF453C" w:rsidP="00DF453C">
      <w:pPr>
        <w:spacing w:line="276" w:lineRule="auto"/>
        <w:jc w:val="both"/>
        <w:rPr>
          <w:rFonts w:ascii="Arial" w:eastAsia="Calibri" w:hAnsi="Arial" w:cs="Arial"/>
          <w:b/>
          <w:bCs/>
          <w:sz w:val="22"/>
          <w:lang w:val="es-ES_tradnl"/>
        </w:rPr>
      </w:pPr>
    </w:p>
    <w:p w14:paraId="68997593" w14:textId="2D218763" w:rsidR="00886323" w:rsidRPr="00B01474" w:rsidRDefault="00886323" w:rsidP="00D557A4">
      <w:pPr>
        <w:spacing w:line="276" w:lineRule="auto"/>
        <w:jc w:val="both"/>
        <w:rPr>
          <w:rFonts w:ascii="Arial" w:eastAsia="Calibri" w:hAnsi="Arial" w:cs="Arial"/>
          <w:bCs/>
          <w:sz w:val="22"/>
          <w:lang w:val="es-ES_tradnl"/>
        </w:rPr>
      </w:pPr>
      <w:r w:rsidRPr="00B01474">
        <w:rPr>
          <w:rFonts w:ascii="Arial" w:eastAsia="Calibri" w:hAnsi="Arial"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w:t>
      </w:r>
      <w:r w:rsidR="006003F5">
        <w:rPr>
          <w:rFonts w:ascii="Arial" w:eastAsia="Calibri" w:hAnsi="Arial" w:cs="Arial"/>
          <w:bCs/>
          <w:sz w:val="22"/>
          <w:lang w:val="es-ES_tradnl"/>
        </w:rPr>
        <w:t>,</w:t>
      </w:r>
      <w:r w:rsidRPr="00B01474">
        <w:rPr>
          <w:rFonts w:ascii="Arial" w:eastAsia="Calibri" w:hAnsi="Arial" w:cs="Arial"/>
          <w:bCs/>
          <w:sz w:val="22"/>
          <w:lang w:val="es-ES_tradnl"/>
        </w:rPr>
        <w:t xml:space="preserve"> con sus propios recursos, contratar con ESAL con el fin de impulsar programas y actividades de interés público acordes con el plan nacional y los planes seccionales de desarrollo</w:t>
      </w:r>
      <w:r w:rsidRPr="00B01474">
        <w:rPr>
          <w:rStyle w:val="Refdenotaalpie"/>
          <w:rFonts w:ascii="Arial" w:hAnsi="Arial" w:cs="Arial"/>
          <w:sz w:val="22"/>
        </w:rPr>
        <w:footnoteReference w:id="2"/>
      </w:r>
      <w:r w:rsidRPr="00B01474">
        <w:rPr>
          <w:rFonts w:ascii="Arial" w:eastAsia="Calibri" w:hAnsi="Arial" w:cs="Arial"/>
          <w:bCs/>
          <w:sz w:val="22"/>
          <w:lang w:val="es-ES_tradnl"/>
        </w:rPr>
        <w:t>. Por otra parte, el artículo 96 de la Ley 489 de 1998</w:t>
      </w:r>
      <w:r w:rsidR="00A337FB" w:rsidRPr="00B01474">
        <w:rPr>
          <w:rFonts w:ascii="Arial" w:eastAsia="Calibri" w:hAnsi="Arial" w:cs="Arial"/>
          <w:bCs/>
          <w:sz w:val="22"/>
          <w:lang w:val="es-ES_tradnl"/>
        </w:rPr>
        <w:t xml:space="preserve"> </w:t>
      </w:r>
      <w:r w:rsidRPr="00B01474">
        <w:rPr>
          <w:rFonts w:ascii="Arial" w:eastAsia="Calibri" w:hAnsi="Arial" w:cs="Arial"/>
          <w:bCs/>
          <w:sz w:val="22"/>
          <w:lang w:val="es-ES_tradnl"/>
        </w:rPr>
        <w:t xml:space="preserve">permite a las entidades públicas en general, es decir, cualquiera sea su naturaleza y orden administrativo, asociarse con personas jurídicas particulares, mediante la celebración de convenios de asociación o </w:t>
      </w:r>
      <w:r w:rsidRPr="00B01474">
        <w:rPr>
          <w:rFonts w:ascii="Arial" w:eastAsia="Calibri" w:hAnsi="Arial" w:cs="Arial"/>
          <w:bCs/>
          <w:sz w:val="22"/>
          <w:lang w:val="es-ES_tradnl"/>
        </w:rPr>
        <w:lastRenderedPageBreak/>
        <w:t>la creación de personas jurídicas. Ambas figuras tienen como fin desarrollar conjuntamente actividades relacionadas con los cometidos y funciones legales asignadas a la entidad</w:t>
      </w:r>
      <w:r w:rsidR="00A337FB" w:rsidRPr="00B01474">
        <w:rPr>
          <w:rStyle w:val="Refdenotaalpie"/>
          <w:rFonts w:ascii="Arial" w:eastAsia="Calibri" w:hAnsi="Arial" w:cs="Arial"/>
          <w:bCs/>
          <w:sz w:val="22"/>
          <w:lang w:val="es-ES_tradnl"/>
        </w:rPr>
        <w:footnoteReference w:id="3"/>
      </w:r>
      <w:r w:rsidRPr="00B01474">
        <w:rPr>
          <w:rFonts w:ascii="Arial" w:eastAsia="Calibri" w:hAnsi="Arial" w:cs="Arial"/>
          <w:bCs/>
          <w:sz w:val="22"/>
          <w:lang w:val="es-ES_tradnl"/>
        </w:rPr>
        <w:t>.</w:t>
      </w:r>
    </w:p>
    <w:p w14:paraId="5A6E9154" w14:textId="1A50FE6E" w:rsidR="00A337FB" w:rsidRPr="00B01474" w:rsidRDefault="00A337FB" w:rsidP="00D557A4">
      <w:pPr>
        <w:spacing w:before="120" w:after="120" w:line="276" w:lineRule="auto"/>
        <w:ind w:firstLine="709"/>
        <w:jc w:val="both"/>
        <w:rPr>
          <w:rFonts w:ascii="Arial" w:eastAsia="Calibri" w:hAnsi="Arial" w:cs="Arial"/>
          <w:bCs/>
          <w:sz w:val="22"/>
          <w:lang w:val="es-ES_tradnl"/>
        </w:rPr>
      </w:pPr>
      <w:bookmarkStart w:id="6" w:name="_Hlk38819155"/>
      <w:r w:rsidRPr="00B01474">
        <w:rPr>
          <w:rFonts w:ascii="Arial" w:eastAsia="Calibri" w:hAnsi="Arial" w:cs="Arial"/>
          <w:bCs/>
          <w:sz w:val="22"/>
          <w:lang w:val="es-ES_tradnl"/>
        </w:rPr>
        <w:t>El Decreto 092 de 2017</w:t>
      </w:r>
      <w:r w:rsidR="001F115F">
        <w:rPr>
          <w:rFonts w:ascii="Arial" w:eastAsia="Calibri" w:hAnsi="Arial" w:cs="Arial"/>
          <w:bCs/>
          <w:sz w:val="22"/>
          <w:lang w:val="es-ES_tradnl"/>
        </w:rPr>
        <w:t xml:space="preserve"> </w:t>
      </w:r>
      <w:r w:rsidRPr="00B01474">
        <w:rPr>
          <w:rFonts w:ascii="Arial" w:eastAsia="Calibri" w:hAnsi="Arial" w:cs="Arial"/>
          <w:bCs/>
          <w:sz w:val="22"/>
          <w:lang w:val="es-ES_tradnl"/>
        </w:rPr>
        <w:t xml:space="preserve">dispone reglas para las contrataciones que realicen las entidades estatales con las ESAL. El Decreto regula dos (2) eventos: i) los contratos </w:t>
      </w:r>
      <w:r w:rsidR="006003F5">
        <w:rPr>
          <w:rFonts w:ascii="Arial" w:eastAsia="Calibri" w:hAnsi="Arial" w:cs="Arial"/>
          <w:bCs/>
          <w:sz w:val="22"/>
          <w:lang w:val="es-ES_tradnl"/>
        </w:rPr>
        <w:t>del artículo 355 de la Constitución Política</w:t>
      </w:r>
      <w:r w:rsidRPr="00B01474">
        <w:rPr>
          <w:rFonts w:ascii="Arial" w:eastAsia="Calibri" w:hAnsi="Arial" w:cs="Arial"/>
          <w:bCs/>
          <w:sz w:val="22"/>
          <w:lang w:val="es-ES_tradnl"/>
        </w:rPr>
        <w:t xml:space="preserve"> con el fin impulsar programas y actividades de interés público de acuerdo con el Plan Nacional o los planes seccionales de desarrollo, en los términos del artículo 355 de la Constitución Política; y </w:t>
      </w:r>
      <w:proofErr w:type="spellStart"/>
      <w:r w:rsidRPr="00B01474">
        <w:rPr>
          <w:rFonts w:ascii="Arial" w:eastAsia="Calibri" w:hAnsi="Arial" w:cs="Arial"/>
          <w:bCs/>
          <w:sz w:val="22"/>
          <w:lang w:val="es-ES_tradnl"/>
        </w:rPr>
        <w:t>ii</w:t>
      </w:r>
      <w:proofErr w:type="spellEnd"/>
      <w:r w:rsidRPr="00B01474">
        <w:rPr>
          <w:rFonts w:ascii="Arial" w:eastAsia="Calibri" w:hAnsi="Arial" w:cs="Arial"/>
          <w:bCs/>
          <w:sz w:val="22"/>
          <w:lang w:val="es-ES_tradnl"/>
        </w:rPr>
        <w:t xml:space="preserve">) los convenios de asociación, para el desarrollo conjunto de actividades relacionadas con las funciones de las entidades estatales, en desarrollo del artículo 96 de la Ley 489 de 1998. </w:t>
      </w:r>
    </w:p>
    <w:bookmarkEnd w:id="6"/>
    <w:p w14:paraId="293B18CC" w14:textId="2D043116" w:rsidR="000B0FAB" w:rsidRPr="00B01474" w:rsidRDefault="000B0FAB" w:rsidP="00D557A4">
      <w:pPr>
        <w:spacing w:before="120" w:after="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Los </w:t>
      </w:r>
      <w:r w:rsidRPr="00B01474">
        <w:rPr>
          <w:rFonts w:ascii="Arial" w:eastAsia="Calibri" w:hAnsi="Arial" w:cs="Arial"/>
          <w:bCs/>
          <w:i/>
          <w:sz w:val="22"/>
          <w:lang w:val="es-ES_tradnl"/>
        </w:rPr>
        <w:t xml:space="preserve">contratos </w:t>
      </w:r>
      <w:r w:rsidR="006003F5">
        <w:rPr>
          <w:rFonts w:ascii="Arial" w:eastAsia="Calibri" w:hAnsi="Arial" w:cs="Arial"/>
          <w:bCs/>
          <w:i/>
          <w:sz w:val="22"/>
          <w:lang w:val="es-ES_tradnl"/>
        </w:rPr>
        <w:t>del artículo 355 de la Constitución Política</w:t>
      </w:r>
      <w:r w:rsidRPr="00B01474">
        <w:rPr>
          <w:rFonts w:ascii="Arial" w:eastAsia="Calibri" w:hAnsi="Arial" w:cs="Arial"/>
          <w:bCs/>
          <w:sz w:val="22"/>
          <w:lang w:val="es-ES_tradnl"/>
        </w:rPr>
        <w:t xml:space="preserve"> tienen como objeto promover acciones de fomento social en beneficio de los sectores más desprotegidos de la población, siempre que estén previstas en los planes de desarrollo</w:t>
      </w:r>
      <w:r w:rsidR="006003F5">
        <w:rPr>
          <w:rFonts w:ascii="Arial" w:eastAsia="Calibri" w:hAnsi="Arial" w:cs="Arial"/>
          <w:bCs/>
          <w:sz w:val="22"/>
          <w:lang w:val="es-ES_tradnl"/>
        </w:rPr>
        <w:t>,</w:t>
      </w:r>
      <w:r w:rsidRPr="00B01474">
        <w:rPr>
          <w:rFonts w:ascii="Arial" w:eastAsia="Calibri" w:hAnsi="Arial" w:cs="Arial"/>
          <w:bCs/>
          <w:sz w:val="22"/>
          <w:lang w:val="es-ES_tradnl"/>
        </w:rPr>
        <w:t xml:space="preserve"> motivo por el cual no 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w:t>
      </w:r>
      <w:proofErr w:type="spellStart"/>
      <w:r w:rsidRPr="00B01474">
        <w:rPr>
          <w:rFonts w:ascii="Arial" w:eastAsia="Calibri" w:hAnsi="Arial" w:cs="Arial"/>
          <w:bCs/>
          <w:sz w:val="22"/>
          <w:lang w:val="es-ES_tradnl"/>
        </w:rPr>
        <w:t>ii</w:t>
      </w:r>
      <w:proofErr w:type="spellEnd"/>
      <w:r w:rsidRPr="00B01474">
        <w:rPr>
          <w:rFonts w:ascii="Arial" w:eastAsia="Calibri" w:hAnsi="Arial" w:cs="Arial"/>
          <w:bCs/>
          <w:sz w:val="22"/>
          <w:lang w:val="es-ES_tradnl"/>
        </w:rPr>
        <w:t xml:space="preserve">)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w:t>
      </w:r>
      <w:r w:rsidR="00163A34">
        <w:rPr>
          <w:rFonts w:ascii="Arial" w:eastAsia="Calibri" w:hAnsi="Arial" w:cs="Arial"/>
          <w:bCs/>
          <w:sz w:val="22"/>
          <w:lang w:val="es-ES_tradnl"/>
        </w:rPr>
        <w:t>Estatuto General de Contratación</w:t>
      </w:r>
      <w:r w:rsidRPr="00B01474">
        <w:rPr>
          <w:rFonts w:ascii="Arial" w:eastAsia="Calibri" w:hAnsi="Arial" w:cs="Arial"/>
          <w:bCs/>
          <w:sz w:val="22"/>
          <w:lang w:val="es-ES_tradnl"/>
        </w:rPr>
        <w:t>. S</w:t>
      </w:r>
      <w:r w:rsidR="00B40595" w:rsidRPr="00B01474">
        <w:rPr>
          <w:rFonts w:ascii="Arial" w:eastAsia="Calibri" w:hAnsi="Arial" w:cs="Arial"/>
          <w:bCs/>
          <w:sz w:val="22"/>
          <w:lang w:val="es-ES_tradnl"/>
        </w:rPr>
        <w:t>o</w:t>
      </w:r>
      <w:r w:rsidRPr="00B01474">
        <w:rPr>
          <w:rFonts w:ascii="Arial" w:eastAsia="Calibri" w:hAnsi="Arial" w:cs="Arial"/>
          <w:bCs/>
          <w:sz w:val="22"/>
          <w:lang w:val="es-ES_tradnl"/>
        </w:rPr>
        <w:t>lo cuando se reúnan estas condiciones es procedente celebra</w:t>
      </w:r>
      <w:r w:rsidR="00F47F2D">
        <w:rPr>
          <w:rFonts w:ascii="Arial" w:eastAsia="Calibri" w:hAnsi="Arial" w:cs="Arial"/>
          <w:bCs/>
          <w:sz w:val="22"/>
          <w:lang w:val="es-ES_tradnl"/>
        </w:rPr>
        <w:t>r</w:t>
      </w:r>
      <w:r w:rsidRPr="00B01474">
        <w:rPr>
          <w:rFonts w:ascii="Arial" w:eastAsia="Calibri" w:hAnsi="Arial" w:cs="Arial"/>
          <w:bCs/>
          <w:sz w:val="22"/>
          <w:lang w:val="es-ES_tradnl"/>
        </w:rPr>
        <w:t xml:space="preserve"> contratos </w:t>
      </w:r>
      <w:r w:rsidR="00F47F2D">
        <w:rPr>
          <w:rFonts w:ascii="Arial" w:eastAsia="Calibri" w:hAnsi="Arial" w:cs="Arial"/>
          <w:bCs/>
          <w:sz w:val="22"/>
          <w:lang w:val="es-ES_tradnl"/>
        </w:rPr>
        <w:t>del artículo 355 de la Constitución Política</w:t>
      </w:r>
      <w:r w:rsidRPr="00B01474">
        <w:rPr>
          <w:rFonts w:ascii="Arial" w:eastAsia="Calibri" w:hAnsi="Arial" w:cs="Arial"/>
          <w:bCs/>
          <w:sz w:val="22"/>
          <w:lang w:val="es-ES_tradnl"/>
        </w:rPr>
        <w:t>; de lo contrario, se aplicarán las normas del Estatuto General de Contratación de la Administración Pública.</w:t>
      </w:r>
    </w:p>
    <w:p w14:paraId="1CAF4964" w14:textId="4E138DE1" w:rsidR="000B0FAB" w:rsidRPr="00B01474" w:rsidRDefault="00045246" w:rsidP="00D557A4">
      <w:pPr>
        <w:spacing w:before="120" w:after="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De otro lado, los </w:t>
      </w:r>
      <w:r w:rsidRPr="00B01474">
        <w:rPr>
          <w:rFonts w:ascii="Arial" w:eastAsia="Calibri" w:hAnsi="Arial" w:cs="Arial"/>
          <w:bCs/>
          <w:i/>
          <w:sz w:val="22"/>
          <w:lang w:val="es-ES_tradnl"/>
        </w:rPr>
        <w:t>convenios de asociación</w:t>
      </w:r>
      <w:r w:rsidRPr="00B01474">
        <w:rPr>
          <w:rFonts w:ascii="Arial" w:eastAsia="Calibri" w:hAnsi="Arial" w:cs="Arial"/>
          <w:bCs/>
          <w:sz w:val="22"/>
          <w:lang w:val="es-ES_tradnl"/>
        </w:rPr>
        <w:t xml:space="preserve"> «[t]</w:t>
      </w:r>
      <w:proofErr w:type="spellStart"/>
      <w:r w:rsidRPr="00B01474">
        <w:rPr>
          <w:rFonts w:ascii="Arial" w:eastAsia="Calibri" w:hAnsi="Arial" w:cs="Arial"/>
          <w:bCs/>
          <w:sz w:val="22"/>
          <w:lang w:val="es-ES_tradnl"/>
        </w:rPr>
        <w:t>ienen</w:t>
      </w:r>
      <w:proofErr w:type="spellEnd"/>
      <w:r w:rsidRPr="00B01474">
        <w:rPr>
          <w:rFonts w:ascii="Arial" w:eastAsia="Calibri" w:hAnsi="Arial" w:cs="Arial"/>
          <w:bCs/>
          <w:sz w:val="22"/>
          <w:lang w:val="es-ES_tradnl"/>
        </w:rPr>
        <w:t xml:space="preserve"> como finalidad que la entidad estatal, cualquiera que sea su naturaleza y orden administrativo, se asocien con personas jurídicas particulares para el desarrollo conjunto de actividades relacionadas con los </w:t>
      </w:r>
      <w:r w:rsidRPr="00B01474">
        <w:rPr>
          <w:rFonts w:ascii="Arial" w:eastAsia="Calibri" w:hAnsi="Arial" w:cs="Arial"/>
          <w:bCs/>
          <w:sz w:val="22"/>
          <w:lang w:val="es-ES_tradnl"/>
        </w:rPr>
        <w:lastRenderedPageBreak/>
        <w:t>cometidos y funciones asignadas a aquellas conforme a la Constitución y a la Ley»</w:t>
      </w:r>
      <w:r w:rsidRPr="00B01474">
        <w:rPr>
          <w:rStyle w:val="Refdenotaalpie"/>
          <w:rFonts w:ascii="Arial" w:hAnsi="Arial" w:cs="Arial"/>
          <w:sz w:val="22"/>
        </w:rPr>
        <w:footnoteReference w:id="4"/>
      </w:r>
      <w:r w:rsidRPr="00B01474">
        <w:rPr>
          <w:rFonts w:ascii="Arial" w:eastAsia="Calibri" w:hAnsi="Arial" w:cs="Arial"/>
          <w:bCs/>
          <w:sz w:val="22"/>
          <w:lang w:val="es-ES_tradnl"/>
        </w:rPr>
        <w:t xml:space="preserve">. En estos convenios </w:t>
      </w:r>
      <w:r w:rsidR="00F47F2D">
        <w:rPr>
          <w:rFonts w:ascii="Arial" w:eastAsia="Calibri" w:hAnsi="Arial" w:cs="Arial"/>
          <w:bCs/>
          <w:sz w:val="22"/>
          <w:lang w:val="es-ES_tradnl"/>
        </w:rPr>
        <w:t>existen</w:t>
      </w:r>
      <w:r w:rsidRPr="00B01474">
        <w:rPr>
          <w:rFonts w:ascii="Arial" w:eastAsia="Calibri" w:hAnsi="Arial" w:cs="Arial"/>
          <w:bCs/>
          <w:sz w:val="22"/>
          <w:lang w:val="es-ES_tradnl"/>
        </w:rPr>
        <w:t xml:space="preserve"> aportes dirigidos, </w:t>
      </w:r>
      <w:r w:rsidR="00F47F2D">
        <w:rPr>
          <w:rFonts w:ascii="Arial" w:eastAsia="Calibri" w:hAnsi="Arial" w:cs="Arial"/>
          <w:bCs/>
          <w:sz w:val="22"/>
          <w:lang w:val="es-ES_tradnl"/>
        </w:rPr>
        <w:t>especialmente</w:t>
      </w:r>
      <w:r w:rsidRPr="00B01474">
        <w:rPr>
          <w:rFonts w:ascii="Arial" w:eastAsia="Calibri" w:hAnsi="Arial" w:cs="Arial"/>
          <w:bCs/>
          <w:sz w:val="22"/>
          <w:lang w:val="es-ES_tradnl"/>
        </w:rPr>
        <w:t xml:space="preserv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B01474">
        <w:rPr>
          <w:rFonts w:ascii="Arial" w:eastAsia="Calibri" w:hAnsi="Arial" w:cs="Arial"/>
          <w:bCs/>
          <w:sz w:val="22"/>
          <w:lang w:val="es-ES_tradnl"/>
        </w:rPr>
        <w:t>y</w:t>
      </w:r>
      <w:proofErr w:type="gramEnd"/>
      <w:r w:rsidRPr="00B01474">
        <w:rPr>
          <w:rFonts w:ascii="Arial" w:eastAsia="Calibri" w:hAnsi="Arial" w:cs="Arial"/>
          <w:bCs/>
          <w:sz w:val="22"/>
          <w:lang w:val="es-ES_tradnl"/>
        </w:rPr>
        <w:t xml:space="preserve"> por tanto, la entidad no instruye al contratista para desarrollar los programas o actividades previstas, sino que se asocia con él para el cumplimiento de objetivos comunes</w:t>
      </w:r>
      <w:r w:rsidRPr="00B01474">
        <w:rPr>
          <w:rStyle w:val="Refdenotaalpie"/>
          <w:rFonts w:ascii="Arial" w:hAnsi="Arial" w:cs="Arial"/>
          <w:sz w:val="22"/>
        </w:rPr>
        <w:footnoteReference w:id="5"/>
      </w:r>
      <w:r w:rsidRPr="00B01474">
        <w:rPr>
          <w:rFonts w:ascii="Arial" w:eastAsia="Calibri" w:hAnsi="Arial" w:cs="Arial"/>
          <w:bCs/>
          <w:sz w:val="22"/>
          <w:lang w:val="es-ES_tradnl"/>
        </w:rPr>
        <w:t>.</w:t>
      </w:r>
    </w:p>
    <w:p w14:paraId="58340A72" w14:textId="140D7AD5" w:rsidR="00045246" w:rsidRPr="00B01474" w:rsidRDefault="00045246" w:rsidP="00D557A4">
      <w:pPr>
        <w:spacing w:before="120" w:after="120" w:line="276" w:lineRule="auto"/>
        <w:ind w:firstLine="709"/>
        <w:jc w:val="both"/>
        <w:rPr>
          <w:rFonts w:ascii="Arial" w:eastAsia="Calibri" w:hAnsi="Arial" w:cs="Arial"/>
          <w:bCs/>
          <w:sz w:val="22"/>
        </w:rPr>
      </w:pPr>
      <w:r w:rsidRPr="00B01474">
        <w:rPr>
          <w:rFonts w:ascii="Arial" w:eastAsia="Calibri" w:hAnsi="Arial" w:cs="Arial"/>
          <w:bCs/>
          <w:sz w:val="22"/>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B01474">
        <w:rPr>
          <w:rStyle w:val="Refdenotaalpie"/>
          <w:rFonts w:ascii="Arial" w:eastAsia="Calibri" w:hAnsi="Arial" w:cs="Arial"/>
          <w:sz w:val="22"/>
        </w:rPr>
        <w:footnoteReference w:id="6"/>
      </w:r>
      <w:r w:rsidRPr="00B01474">
        <w:rPr>
          <w:rFonts w:ascii="Arial" w:eastAsia="Calibri" w:hAnsi="Arial" w:cs="Arial"/>
          <w:bCs/>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w:t>
      </w:r>
      <w:r w:rsidR="002D708C" w:rsidRPr="00B01474">
        <w:rPr>
          <w:rFonts w:ascii="Arial" w:eastAsia="Calibri" w:hAnsi="Arial" w:cs="Arial"/>
          <w:bCs/>
          <w:sz w:val="22"/>
        </w:rPr>
        <w:t>or total del convenio», las</w:t>
      </w:r>
      <w:r w:rsidRPr="00B01474">
        <w:rPr>
          <w:rFonts w:ascii="Arial" w:eastAsia="Calibri" w:hAnsi="Arial" w:cs="Arial"/>
          <w:bCs/>
          <w:sz w:val="22"/>
        </w:rPr>
        <w:t xml:space="preserve"> entidades deben asegurarse de que su contratista, es decir, </w:t>
      </w:r>
      <w:r w:rsidR="002D708C" w:rsidRPr="00B01474">
        <w:rPr>
          <w:rFonts w:ascii="Arial" w:eastAsia="Calibri" w:hAnsi="Arial" w:cs="Arial"/>
          <w:bCs/>
          <w:sz w:val="22"/>
        </w:rPr>
        <w:t>las</w:t>
      </w:r>
      <w:r w:rsidRPr="00B01474">
        <w:rPr>
          <w:rFonts w:ascii="Arial" w:eastAsia="Calibri" w:hAnsi="Arial" w:cs="Arial"/>
          <w:bCs/>
          <w:sz w:val="22"/>
        </w:rPr>
        <w:t xml:space="preserve"> ESAL, aporte al menos el treinta por ciento del valor del convenio para celebrarlo directamente. Además, en atención al inciso 2 del artículo 5 del Decreto </w:t>
      </w:r>
      <w:r w:rsidR="000529A0" w:rsidRPr="00B01474">
        <w:rPr>
          <w:rFonts w:ascii="Arial" w:eastAsia="Calibri" w:hAnsi="Arial" w:cs="Arial"/>
          <w:bCs/>
          <w:sz w:val="22"/>
        </w:rPr>
        <w:t>0</w:t>
      </w:r>
      <w:r w:rsidRPr="00B01474">
        <w:rPr>
          <w:rFonts w:ascii="Arial" w:eastAsia="Calibri" w:hAnsi="Arial" w:cs="Arial"/>
          <w:bCs/>
          <w:sz w:val="22"/>
        </w:rPr>
        <w:t>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4BA3E7FE" w14:textId="4424D7A7" w:rsidR="00C768FD" w:rsidRPr="00B01474" w:rsidRDefault="00C768FD" w:rsidP="00D557A4">
      <w:pPr>
        <w:spacing w:before="120" w:line="276" w:lineRule="auto"/>
        <w:ind w:firstLine="709"/>
        <w:jc w:val="both"/>
        <w:rPr>
          <w:rFonts w:ascii="Arial" w:eastAsia="Calibri" w:hAnsi="Arial" w:cs="Arial"/>
          <w:bCs/>
          <w:sz w:val="22"/>
        </w:rPr>
      </w:pPr>
      <w:r w:rsidRPr="00B01474">
        <w:rPr>
          <w:rFonts w:ascii="Arial" w:eastAsia="Calibri" w:hAnsi="Arial" w:cs="Arial"/>
          <w:bCs/>
          <w:sz w:val="22"/>
        </w:rPr>
        <w:t xml:space="preserve">En todo caso, debe tenerse en cuenta que, mediante el Auto del 6 de agosto de 2019, la Sección Tercera del Consejo de Estado suspendió provisionalmente el inciso 2 del artículo 1, los literales a y c del artículo 2, el inciso 5 del artículo 2, el inciso 2 del artículo 3 </w:t>
      </w:r>
      <w:r w:rsidRPr="00B01474">
        <w:rPr>
          <w:rFonts w:ascii="Arial" w:eastAsia="Calibri" w:hAnsi="Arial" w:cs="Arial"/>
          <w:bCs/>
          <w:sz w:val="22"/>
        </w:rPr>
        <w:lastRenderedPageBreak/>
        <w:t xml:space="preserve">y el inciso final del artículo 4 del Decreto 092 de 2017. Por tanto, dentro de las normas vigentes, corresponde analizar </w:t>
      </w:r>
      <w:r w:rsidR="000E2BB6" w:rsidRPr="00B01474">
        <w:rPr>
          <w:rFonts w:ascii="Arial" w:eastAsia="Calibri" w:hAnsi="Arial" w:cs="Arial"/>
          <w:bCs/>
          <w:sz w:val="22"/>
        </w:rPr>
        <w:t xml:space="preserve">la necesidad de los estudios del sector </w:t>
      </w:r>
      <w:r w:rsidR="00EA3E75" w:rsidRPr="00B01474">
        <w:rPr>
          <w:rFonts w:ascii="Arial" w:eastAsia="Calibri" w:hAnsi="Arial" w:cs="Arial"/>
          <w:bCs/>
          <w:sz w:val="22"/>
        </w:rPr>
        <w:t>y sus fundamentos normativos.</w:t>
      </w:r>
    </w:p>
    <w:p w14:paraId="23FD1D79" w14:textId="502C7331" w:rsidR="00C91F75" w:rsidRPr="00B01474" w:rsidRDefault="00C91F75" w:rsidP="00743BC8">
      <w:pPr>
        <w:spacing w:line="276" w:lineRule="auto"/>
        <w:jc w:val="both"/>
        <w:rPr>
          <w:rFonts w:ascii="Arial" w:eastAsia="Calibri" w:hAnsi="Arial" w:cs="Arial"/>
          <w:sz w:val="22"/>
          <w:lang w:val="es-ES_tradnl"/>
        </w:rPr>
      </w:pPr>
    </w:p>
    <w:p w14:paraId="3F7CF7BE" w14:textId="5F36C52E" w:rsidR="004E61D5" w:rsidRPr="00B01474" w:rsidRDefault="00F1108B" w:rsidP="00D557A4">
      <w:pPr>
        <w:spacing w:line="276" w:lineRule="auto"/>
        <w:jc w:val="both"/>
        <w:rPr>
          <w:rFonts w:ascii="Arial" w:eastAsia="Calibri" w:hAnsi="Arial" w:cs="Arial"/>
          <w:b/>
          <w:bCs/>
          <w:sz w:val="22"/>
          <w:lang w:val="es-ES_tradnl"/>
        </w:rPr>
      </w:pPr>
      <w:bookmarkStart w:id="7" w:name="_Hlk36022667"/>
      <w:r w:rsidRPr="00B01474">
        <w:rPr>
          <w:rFonts w:ascii="Arial" w:eastAsia="Calibri" w:hAnsi="Arial" w:cs="Arial"/>
          <w:b/>
          <w:bCs/>
          <w:sz w:val="22"/>
          <w:lang w:val="es-ES_tradnl"/>
        </w:rPr>
        <w:t xml:space="preserve">2.2. </w:t>
      </w:r>
      <w:r w:rsidR="000E2BB6" w:rsidRPr="00B01474">
        <w:rPr>
          <w:rFonts w:ascii="Arial" w:eastAsia="Calibri" w:hAnsi="Arial" w:cs="Arial"/>
          <w:b/>
          <w:bCs/>
          <w:sz w:val="22"/>
          <w:lang w:val="es-ES_tradnl"/>
        </w:rPr>
        <w:t xml:space="preserve">Estudios del </w:t>
      </w:r>
      <w:r w:rsidR="00EA3E75" w:rsidRPr="00B01474">
        <w:rPr>
          <w:rFonts w:ascii="Arial" w:eastAsia="Calibri" w:hAnsi="Arial" w:cs="Arial"/>
          <w:b/>
          <w:bCs/>
          <w:sz w:val="22"/>
          <w:lang w:val="es-ES_tradnl"/>
        </w:rPr>
        <w:t xml:space="preserve">sector en el </w:t>
      </w:r>
      <w:r w:rsidR="00F47F2D">
        <w:rPr>
          <w:rFonts w:ascii="Arial" w:eastAsia="Calibri" w:hAnsi="Arial" w:cs="Arial"/>
          <w:b/>
          <w:bCs/>
          <w:sz w:val="22"/>
          <w:lang w:val="es-ES_tradnl"/>
        </w:rPr>
        <w:t xml:space="preserve">Estatuto General de Contratación </w:t>
      </w:r>
      <w:r w:rsidR="00EA3E75" w:rsidRPr="00B01474">
        <w:rPr>
          <w:rFonts w:ascii="Arial" w:eastAsia="Calibri" w:hAnsi="Arial" w:cs="Arial"/>
          <w:b/>
          <w:bCs/>
          <w:sz w:val="22"/>
          <w:lang w:val="es-ES_tradnl"/>
        </w:rPr>
        <w:t xml:space="preserve"> </w:t>
      </w:r>
      <w:r w:rsidR="000E2BB6" w:rsidRPr="00B01474">
        <w:rPr>
          <w:rFonts w:ascii="Arial" w:eastAsia="Calibri" w:hAnsi="Arial" w:cs="Arial"/>
          <w:b/>
          <w:bCs/>
          <w:sz w:val="22"/>
          <w:lang w:val="es-ES_tradnl"/>
        </w:rPr>
        <w:t xml:space="preserve"> </w:t>
      </w:r>
      <w:bookmarkEnd w:id="7"/>
    </w:p>
    <w:p w14:paraId="0FA26B80" w14:textId="77777777" w:rsidR="00743BC8" w:rsidRPr="00B01474" w:rsidRDefault="00743BC8" w:rsidP="00743BC8">
      <w:pPr>
        <w:spacing w:line="276" w:lineRule="auto"/>
        <w:jc w:val="both"/>
        <w:rPr>
          <w:rFonts w:ascii="Arial" w:eastAsia="Calibri" w:hAnsi="Arial" w:cs="Arial"/>
          <w:b/>
          <w:bCs/>
          <w:sz w:val="22"/>
          <w:lang w:val="es-ES_tradnl"/>
        </w:rPr>
      </w:pPr>
    </w:p>
    <w:p w14:paraId="05186F46" w14:textId="2FEB7319" w:rsidR="00B30D48" w:rsidRPr="00B01474" w:rsidRDefault="00C768FD" w:rsidP="00D557A4">
      <w:pPr>
        <w:spacing w:line="276" w:lineRule="auto"/>
        <w:jc w:val="both"/>
      </w:pPr>
      <w:r w:rsidRPr="00B01474">
        <w:rPr>
          <w:rFonts w:ascii="Arial" w:eastAsia="Calibri" w:hAnsi="Arial" w:cs="Arial"/>
          <w:bCs/>
          <w:sz w:val="22"/>
          <w:lang w:val="es-ES_tradnl"/>
        </w:rPr>
        <w:t>L</w:t>
      </w:r>
      <w:r w:rsidR="004E61D5" w:rsidRPr="00B01474">
        <w:rPr>
          <w:rFonts w:ascii="Arial" w:eastAsia="Calibri" w:hAnsi="Arial" w:cs="Arial"/>
          <w:bCs/>
          <w:sz w:val="22"/>
          <w:lang w:val="es-ES_tradnl"/>
        </w:rPr>
        <w:t>a planeación contractual es una herramienta de gerencia pública, la cual exige estructurar el proceso contractual dedicando tiempo y esfuerzos para elaborar estudios previos, con el fin de determinar la necesidad que 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00B30D48" w:rsidRPr="00B01474">
        <w:rPr>
          <w:rFonts w:ascii="Arial" w:eastAsia="Calibri" w:hAnsi="Arial" w:cs="Arial"/>
          <w:bCs/>
          <w:sz w:val="21"/>
          <w:szCs w:val="21"/>
          <w:lang w:val="es-ES_tradnl"/>
        </w:rPr>
        <w:t>.</w:t>
      </w:r>
    </w:p>
    <w:p w14:paraId="2E6DDC95" w14:textId="6427D11C" w:rsidR="0028449C" w:rsidRPr="00B01474" w:rsidRDefault="0028449C" w:rsidP="00DF453C">
      <w:pPr>
        <w:pStyle w:val="Sinespaciado"/>
        <w:spacing w:before="120" w:line="276" w:lineRule="auto"/>
        <w:ind w:firstLine="708"/>
        <w:jc w:val="both"/>
        <w:rPr>
          <w:rFonts w:ascii="Arial" w:hAnsi="Arial" w:cs="Arial"/>
          <w:bCs/>
          <w:sz w:val="22"/>
          <w:lang w:val="es-ES"/>
        </w:rPr>
      </w:pPr>
      <w:r w:rsidRPr="00B01474">
        <w:rPr>
          <w:rFonts w:ascii="Arial" w:hAnsi="Arial" w:cs="Arial"/>
          <w:bCs/>
          <w:sz w:val="22"/>
        </w:rPr>
        <w:t xml:space="preserve">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668DFCE8" w14:textId="77777777" w:rsidR="00DF453C" w:rsidRPr="00B01474" w:rsidRDefault="00DF453C" w:rsidP="006B22D4">
      <w:pPr>
        <w:pStyle w:val="Sinespaciado"/>
        <w:spacing w:line="276" w:lineRule="auto"/>
        <w:ind w:firstLine="708"/>
        <w:jc w:val="both"/>
        <w:rPr>
          <w:rFonts w:ascii="Arial" w:hAnsi="Arial" w:cs="Arial"/>
          <w:bCs/>
          <w:sz w:val="22"/>
          <w:lang w:val="es-ES"/>
        </w:rPr>
      </w:pPr>
    </w:p>
    <w:p w14:paraId="62245E79" w14:textId="642DE6BD" w:rsidR="0028449C" w:rsidRPr="00B01474" w:rsidRDefault="0028449C" w:rsidP="00743BC8">
      <w:pPr>
        <w:pStyle w:val="Sinespaciado"/>
        <w:ind w:left="709" w:right="709"/>
        <w:jc w:val="both"/>
        <w:rPr>
          <w:rFonts w:ascii="Arial" w:hAnsi="Arial" w:cs="Arial"/>
          <w:sz w:val="21"/>
          <w:szCs w:val="21"/>
        </w:rPr>
      </w:pPr>
      <w:r w:rsidRPr="00B01474">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296D6D06" w14:textId="20874BE6" w:rsidR="0028449C" w:rsidRPr="00B01474" w:rsidRDefault="0028449C" w:rsidP="0028449C">
      <w:pPr>
        <w:pStyle w:val="Sinespaciado"/>
        <w:ind w:left="709" w:right="709"/>
        <w:jc w:val="both"/>
        <w:rPr>
          <w:rFonts w:ascii="Arial" w:hAnsi="Arial" w:cs="Arial"/>
          <w:sz w:val="21"/>
          <w:szCs w:val="21"/>
        </w:rPr>
      </w:pPr>
      <w:r w:rsidRPr="00B01474">
        <w:rPr>
          <w:rFonts w:ascii="Arial" w:hAnsi="Arial" w:cs="Arial"/>
          <w:sz w:val="21"/>
          <w:szCs w:val="21"/>
        </w:rPr>
        <w:t>[…]</w:t>
      </w:r>
    </w:p>
    <w:p w14:paraId="2849302F" w14:textId="77777777" w:rsidR="0028449C" w:rsidRPr="00B01474" w:rsidRDefault="0028449C" w:rsidP="0028449C">
      <w:pPr>
        <w:pStyle w:val="Sinespaciado"/>
        <w:ind w:left="709" w:right="709"/>
        <w:jc w:val="both"/>
        <w:rPr>
          <w:rFonts w:ascii="Arial" w:hAnsi="Arial" w:cs="Arial"/>
          <w:sz w:val="21"/>
          <w:szCs w:val="21"/>
        </w:rPr>
      </w:pPr>
    </w:p>
    <w:p w14:paraId="1ACA47F4" w14:textId="4FF9C4B0" w:rsidR="0028449C" w:rsidRPr="00B01474" w:rsidRDefault="0028449C" w:rsidP="0028449C">
      <w:pPr>
        <w:pStyle w:val="Sinespaciado"/>
        <w:ind w:left="709" w:right="709"/>
        <w:jc w:val="both"/>
        <w:rPr>
          <w:rFonts w:ascii="Arial" w:hAnsi="Arial" w:cs="Arial"/>
          <w:sz w:val="21"/>
          <w:szCs w:val="21"/>
        </w:rPr>
      </w:pPr>
      <w:r w:rsidRPr="00B01474">
        <w:rPr>
          <w:rFonts w:ascii="Arial"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D371D0D" w14:textId="77777777" w:rsidR="0028449C" w:rsidRPr="00B01474" w:rsidRDefault="0028449C" w:rsidP="0028449C">
      <w:pPr>
        <w:pStyle w:val="Sinespaciado"/>
        <w:ind w:left="709" w:right="709"/>
        <w:jc w:val="both"/>
        <w:rPr>
          <w:rFonts w:ascii="Arial" w:hAnsi="Arial" w:cs="Arial"/>
          <w:sz w:val="21"/>
          <w:szCs w:val="21"/>
        </w:rPr>
      </w:pPr>
    </w:p>
    <w:p w14:paraId="26626B84" w14:textId="77777777" w:rsidR="0028449C" w:rsidRPr="00B01474" w:rsidRDefault="0028449C" w:rsidP="0028449C">
      <w:pPr>
        <w:pStyle w:val="Sinespaciado"/>
        <w:ind w:left="709" w:right="709"/>
        <w:jc w:val="both"/>
        <w:rPr>
          <w:rFonts w:ascii="Arial" w:hAnsi="Arial" w:cs="Arial"/>
          <w:sz w:val="21"/>
          <w:szCs w:val="21"/>
        </w:rPr>
      </w:pPr>
      <w:r w:rsidRPr="00B01474">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28C38118" w14:textId="167C0B18" w:rsidR="0028449C" w:rsidRPr="00B01474" w:rsidRDefault="0028449C" w:rsidP="0028449C">
      <w:pPr>
        <w:spacing w:before="100" w:beforeAutospacing="1" w:after="100" w:afterAutospacing="1"/>
        <w:ind w:left="709" w:right="709"/>
        <w:jc w:val="both"/>
        <w:rPr>
          <w:rFonts w:ascii="Arial" w:hAnsi="Arial" w:cs="Arial"/>
          <w:sz w:val="21"/>
          <w:szCs w:val="21"/>
        </w:rPr>
      </w:pPr>
      <w:r w:rsidRPr="00B01474">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1FC59BAE" w14:textId="3BFB8096" w:rsidR="0028449C" w:rsidRPr="00B01474" w:rsidRDefault="0028449C" w:rsidP="0028449C">
      <w:pPr>
        <w:spacing w:before="100" w:beforeAutospacing="1" w:after="100" w:afterAutospacing="1"/>
        <w:ind w:left="709" w:right="709"/>
        <w:jc w:val="both"/>
        <w:rPr>
          <w:rFonts w:ascii="Arial" w:hAnsi="Arial" w:cs="Arial"/>
          <w:sz w:val="22"/>
        </w:rPr>
      </w:pPr>
      <w:r w:rsidRPr="00B01474">
        <w:rPr>
          <w:rFonts w:ascii="Arial" w:hAnsi="Arial" w:cs="Arial"/>
          <w:sz w:val="21"/>
          <w:szCs w:val="21"/>
        </w:rPr>
        <w:lastRenderedPageBreak/>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Pr="00B01474">
        <w:rPr>
          <w:rFonts w:ascii="Arial" w:hAnsi="Arial" w:cs="Arial"/>
          <w:sz w:val="22"/>
        </w:rPr>
        <w:t xml:space="preserve"> </w:t>
      </w:r>
    </w:p>
    <w:p w14:paraId="74F932D2" w14:textId="24D7059F" w:rsidR="0028449C" w:rsidRPr="00B01474" w:rsidRDefault="0028449C" w:rsidP="00DF453C">
      <w:pPr>
        <w:pStyle w:val="Sinespaciado"/>
        <w:spacing w:before="120" w:line="276" w:lineRule="auto"/>
        <w:ind w:firstLine="708"/>
        <w:jc w:val="both"/>
        <w:rPr>
          <w:rFonts w:ascii="Arial" w:hAnsi="Arial" w:cs="Arial"/>
          <w:sz w:val="22"/>
        </w:rPr>
      </w:pPr>
      <w:r w:rsidRPr="00B01474">
        <w:rPr>
          <w:rFonts w:ascii="Arial" w:hAnsi="Arial" w:cs="Arial"/>
          <w:sz w:val="22"/>
        </w:rPr>
        <w:t xml:space="preserve">De las normas citadas se resalta que, en virtud del principio de economía, </w:t>
      </w:r>
      <w:r w:rsidR="00726E6A">
        <w:rPr>
          <w:rFonts w:ascii="Arial" w:hAnsi="Arial" w:cs="Arial"/>
          <w:sz w:val="22"/>
        </w:rPr>
        <w:t>para</w:t>
      </w:r>
      <w:r w:rsidR="00726E6A" w:rsidRPr="00B01474">
        <w:rPr>
          <w:rFonts w:ascii="Arial" w:hAnsi="Arial" w:cs="Arial"/>
          <w:sz w:val="22"/>
        </w:rPr>
        <w:t xml:space="preserve"> </w:t>
      </w:r>
      <w:r w:rsidRPr="00B01474">
        <w:rPr>
          <w:rFonts w:ascii="Arial" w:hAnsi="Arial" w:cs="Arial"/>
          <w:sz w:val="22"/>
        </w:rPr>
        <w:t>inici</w:t>
      </w:r>
      <w:r w:rsidR="00726E6A">
        <w:rPr>
          <w:rFonts w:ascii="Arial" w:hAnsi="Arial" w:cs="Arial"/>
          <w:sz w:val="22"/>
        </w:rPr>
        <w:t>ar</w:t>
      </w:r>
      <w:r w:rsidRPr="00B01474">
        <w:rPr>
          <w:rFonts w:ascii="Arial" w:hAnsi="Arial" w:cs="Arial"/>
          <w:sz w:val="22"/>
        </w:rPr>
        <w:t xml:space="preserve"> un proceso de contratación </w:t>
      </w:r>
      <w:r w:rsidR="00726E6A">
        <w:rPr>
          <w:rFonts w:ascii="Arial" w:hAnsi="Arial" w:cs="Arial"/>
          <w:sz w:val="22"/>
        </w:rPr>
        <w:t xml:space="preserve">se </w:t>
      </w:r>
      <w:r w:rsidRPr="00B01474">
        <w:rPr>
          <w:rFonts w:ascii="Arial" w:hAnsi="Arial" w:cs="Arial"/>
          <w:sz w:val="22"/>
        </w:rPr>
        <w:t>requiere</w:t>
      </w:r>
      <w:r w:rsidR="00726E6A">
        <w:rPr>
          <w:rFonts w:ascii="Arial" w:hAnsi="Arial" w:cs="Arial"/>
          <w:sz w:val="22"/>
        </w:rPr>
        <w:t>n</w:t>
      </w:r>
      <w:r w:rsidRPr="00B01474">
        <w:rPr>
          <w:rFonts w:ascii="Arial" w:hAnsi="Arial" w:cs="Arial"/>
          <w:sz w:val="22"/>
        </w:rPr>
        <w:t xml:space="preserve">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w:t>
      </w:r>
      <w:r w:rsidR="009E751B" w:rsidRPr="00B01474">
        <w:rPr>
          <w:rFonts w:ascii="Arial" w:hAnsi="Arial" w:cs="Arial"/>
          <w:sz w:val="22"/>
        </w:rPr>
        <w:t xml:space="preserve">previstos </w:t>
      </w:r>
      <w:r w:rsidRPr="00B01474">
        <w:rPr>
          <w:rFonts w:ascii="Arial" w:hAnsi="Arial" w:cs="Arial"/>
          <w:sz w:val="22"/>
        </w:rPr>
        <w:t xml:space="preserve">en el artículo 2.2.1.1.2.1.1 del Decreto 1082 de 2015, norma que exige que se determine el objeto a contratar con sus especificaciones y se estime el costo que implica la celebración del contrato de la siguiente manera: </w:t>
      </w:r>
    </w:p>
    <w:p w14:paraId="171F9874" w14:textId="77777777" w:rsidR="0028449C" w:rsidRPr="00B01474" w:rsidRDefault="0028449C" w:rsidP="00743BC8">
      <w:pPr>
        <w:pStyle w:val="Sinespaciado"/>
        <w:spacing w:line="276" w:lineRule="auto"/>
        <w:jc w:val="both"/>
        <w:rPr>
          <w:rFonts w:ascii="Arial" w:hAnsi="Arial" w:cs="Arial"/>
        </w:rPr>
      </w:pPr>
    </w:p>
    <w:p w14:paraId="51CB9A53" w14:textId="77CC7BAC" w:rsidR="0028449C" w:rsidRPr="00B01474" w:rsidRDefault="0028449C" w:rsidP="00743BC8">
      <w:pPr>
        <w:pStyle w:val="Sinespaciado"/>
        <w:spacing w:line="276" w:lineRule="auto"/>
        <w:ind w:left="709" w:right="709"/>
        <w:jc w:val="both"/>
        <w:rPr>
          <w:rFonts w:ascii="Arial" w:hAnsi="Arial" w:cs="Arial"/>
          <w:sz w:val="21"/>
          <w:szCs w:val="21"/>
        </w:rPr>
      </w:pPr>
      <w:r w:rsidRPr="00B01474">
        <w:rPr>
          <w:rFonts w:ascii="Arial" w:hAnsi="Arial" w:cs="Arial"/>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65253F89" w14:textId="7D4BE58B" w:rsidR="0028449C" w:rsidRPr="00B01474" w:rsidRDefault="0028449C" w:rsidP="0028449C">
      <w:pPr>
        <w:pStyle w:val="Sinespaciado"/>
        <w:spacing w:line="276" w:lineRule="auto"/>
        <w:ind w:left="709" w:right="709"/>
        <w:jc w:val="both"/>
        <w:rPr>
          <w:rFonts w:ascii="Arial" w:hAnsi="Arial" w:cs="Arial"/>
          <w:sz w:val="21"/>
          <w:szCs w:val="21"/>
        </w:rPr>
      </w:pPr>
      <w:r w:rsidRPr="00B01474">
        <w:rPr>
          <w:rFonts w:ascii="Arial" w:hAnsi="Arial" w:cs="Arial"/>
          <w:sz w:val="21"/>
          <w:szCs w:val="21"/>
        </w:rPr>
        <w:t>[…]</w:t>
      </w:r>
    </w:p>
    <w:p w14:paraId="0AEC46C9" w14:textId="77777777" w:rsidR="0028449C" w:rsidRPr="00B01474" w:rsidRDefault="0028449C" w:rsidP="0028449C">
      <w:pPr>
        <w:pStyle w:val="Sinespaciado"/>
        <w:spacing w:line="276" w:lineRule="auto"/>
        <w:ind w:left="709" w:right="709"/>
        <w:jc w:val="both"/>
        <w:rPr>
          <w:rFonts w:ascii="Arial" w:hAnsi="Arial" w:cs="Arial"/>
          <w:sz w:val="21"/>
          <w:szCs w:val="21"/>
        </w:rPr>
      </w:pPr>
    </w:p>
    <w:p w14:paraId="25643E53" w14:textId="7AB17B61" w:rsidR="0028449C" w:rsidRPr="00B01474" w:rsidRDefault="0028449C" w:rsidP="0028449C">
      <w:pPr>
        <w:pStyle w:val="Sinespaciado"/>
        <w:spacing w:line="276" w:lineRule="auto"/>
        <w:ind w:left="709" w:right="709"/>
        <w:jc w:val="both"/>
        <w:rPr>
          <w:rFonts w:ascii="Arial" w:hAnsi="Arial" w:cs="Arial"/>
        </w:rPr>
      </w:pPr>
      <w:r w:rsidRPr="00B01474">
        <w:rPr>
          <w:rFonts w:ascii="Arial" w:hAnsi="Arial" w:cs="Arial"/>
          <w:sz w:val="21"/>
          <w:szCs w:val="21"/>
        </w:rPr>
        <w:t xml:space="preserve">4. El valor estimado del contrato y la justificación </w:t>
      </w:r>
      <w:proofErr w:type="gramStart"/>
      <w:r w:rsidRPr="00B01474">
        <w:rPr>
          <w:rFonts w:ascii="Arial" w:hAnsi="Arial" w:cs="Arial"/>
          <w:sz w:val="21"/>
          <w:szCs w:val="21"/>
        </w:rPr>
        <w:t>del mismo</w:t>
      </w:r>
      <w:proofErr w:type="gramEnd"/>
      <w:r w:rsidRPr="00B01474">
        <w:rPr>
          <w:rFonts w:ascii="Arial" w:hAnsi="Arial" w:cs="Arial"/>
          <w:sz w:val="21"/>
          <w:szCs w:val="21"/>
        </w:rPr>
        <w:t>.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r w:rsidRPr="00B01474">
        <w:rPr>
          <w:rFonts w:ascii="Arial" w:hAnsi="Arial" w:cs="Arial"/>
        </w:rPr>
        <w:t xml:space="preserve">    </w:t>
      </w:r>
    </w:p>
    <w:p w14:paraId="17527F2C" w14:textId="77777777" w:rsidR="0028449C" w:rsidRPr="00B01474" w:rsidRDefault="0028449C" w:rsidP="00DF453C">
      <w:pPr>
        <w:spacing w:line="276" w:lineRule="auto"/>
        <w:ind w:firstLine="709"/>
        <w:jc w:val="both"/>
        <w:rPr>
          <w:rFonts w:ascii="Arial" w:eastAsia="Calibri" w:hAnsi="Arial" w:cs="Arial"/>
          <w:bCs/>
          <w:sz w:val="22"/>
          <w:lang w:val="es-ES_tradnl"/>
        </w:rPr>
      </w:pPr>
    </w:p>
    <w:p w14:paraId="15D6DD7F" w14:textId="6A597AD9" w:rsidR="005715A2" w:rsidRPr="00B01474" w:rsidRDefault="005A145F" w:rsidP="006B22D4">
      <w:pPr>
        <w:spacing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Para </w:t>
      </w:r>
      <w:r w:rsidR="00726E6A">
        <w:rPr>
          <w:rFonts w:ascii="Arial" w:eastAsia="Calibri" w:hAnsi="Arial" w:cs="Arial"/>
          <w:bCs/>
          <w:sz w:val="22"/>
          <w:lang w:val="es-ES_tradnl"/>
        </w:rPr>
        <w:t>cumplir</w:t>
      </w:r>
      <w:r w:rsidRPr="00B01474">
        <w:rPr>
          <w:rFonts w:ascii="Arial" w:eastAsia="Calibri" w:hAnsi="Arial" w:cs="Arial"/>
          <w:bCs/>
          <w:sz w:val="22"/>
          <w:lang w:val="es-ES_tradnl"/>
        </w:rPr>
        <w:t xml:space="preserve"> este objetivo es necesario el</w:t>
      </w:r>
      <w:r w:rsidR="004E61D5" w:rsidRPr="00B01474">
        <w:rPr>
          <w:rFonts w:ascii="Arial" w:eastAsia="Calibri" w:hAnsi="Arial" w:cs="Arial"/>
          <w:bCs/>
          <w:sz w:val="22"/>
          <w:lang w:val="es-ES_tradnl"/>
        </w:rPr>
        <w:t xml:space="preserve">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w:t>
      </w:r>
      <w:r w:rsidR="00726E6A">
        <w:rPr>
          <w:rFonts w:ascii="Arial" w:eastAsia="Calibri" w:hAnsi="Arial" w:cs="Arial"/>
          <w:bCs/>
          <w:sz w:val="22"/>
          <w:lang w:val="es-ES_tradnl"/>
        </w:rPr>
        <w:t xml:space="preserve">de </w:t>
      </w:r>
      <w:r w:rsidR="004E61D5" w:rsidRPr="00B01474">
        <w:rPr>
          <w:rFonts w:ascii="Arial" w:eastAsia="Calibri" w:hAnsi="Arial" w:cs="Arial"/>
          <w:bCs/>
          <w:sz w:val="22"/>
          <w:lang w:val="es-ES_tradnl"/>
        </w:rPr>
        <w:t>bie</w:t>
      </w:r>
      <w:r w:rsidRPr="00B01474">
        <w:rPr>
          <w:rFonts w:ascii="Arial" w:eastAsia="Calibri" w:hAnsi="Arial" w:cs="Arial"/>
          <w:bCs/>
          <w:sz w:val="22"/>
          <w:lang w:val="es-ES_tradnl"/>
        </w:rPr>
        <w:t xml:space="preserve">nes, obras o servicios. </w:t>
      </w:r>
      <w:r w:rsidR="005715A2" w:rsidRPr="00B01474">
        <w:rPr>
          <w:rFonts w:ascii="Arial" w:eastAsia="Calibri" w:hAnsi="Arial" w:cs="Arial"/>
          <w:bCs/>
          <w:sz w:val="22"/>
          <w:lang w:val="es-ES_tradnl"/>
        </w:rPr>
        <w:t xml:space="preserve">En este sentido, el artículo </w:t>
      </w:r>
      <w:bookmarkStart w:id="8" w:name="_Hlk36117416"/>
      <w:r w:rsidR="005715A2" w:rsidRPr="00B01474">
        <w:rPr>
          <w:rFonts w:ascii="Arial" w:eastAsia="Calibri" w:hAnsi="Arial" w:cs="Arial"/>
          <w:bCs/>
          <w:sz w:val="22"/>
          <w:lang w:val="es-ES_tradnl"/>
        </w:rPr>
        <w:t>2.2.1.1.1.6.1 del Decreto 1082 de 2015</w:t>
      </w:r>
      <w:bookmarkEnd w:id="8"/>
      <w:r w:rsidR="005715A2" w:rsidRPr="00B01474">
        <w:rPr>
          <w:rFonts w:ascii="Arial" w:eastAsia="Calibri" w:hAnsi="Arial" w:cs="Arial"/>
          <w:bCs/>
          <w:sz w:val="22"/>
          <w:lang w:val="es-ES_tradnl"/>
        </w:rPr>
        <w:t xml:space="preserve">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2FCBD2BF" w14:textId="435EA2F3" w:rsidR="00C934F1" w:rsidRPr="00B01474" w:rsidRDefault="00C934F1" w:rsidP="00DF453C">
      <w:pPr>
        <w:spacing w:before="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De acuerdo con la norma citada, </w:t>
      </w:r>
      <w:bookmarkStart w:id="9" w:name="_Hlk36140682"/>
      <w:r w:rsidRPr="00B01474">
        <w:rPr>
          <w:rFonts w:ascii="Arial" w:eastAsia="Calibri" w:hAnsi="Arial" w:cs="Arial"/>
          <w:bCs/>
          <w:sz w:val="22"/>
          <w:lang w:val="es-ES_tradnl"/>
        </w:rPr>
        <w:t>la entidad</w:t>
      </w:r>
      <w:r w:rsidR="00EA3E75" w:rsidRPr="00B01474">
        <w:rPr>
          <w:rFonts w:ascii="Arial" w:eastAsia="Calibri" w:hAnsi="Arial" w:cs="Arial"/>
          <w:bCs/>
          <w:sz w:val="22"/>
          <w:lang w:val="es-ES_tradnl"/>
        </w:rPr>
        <w:t xml:space="preserve"> </w:t>
      </w:r>
      <w:r w:rsidRPr="00B01474">
        <w:rPr>
          <w:rFonts w:ascii="Arial" w:eastAsia="Calibri" w:hAnsi="Arial" w:cs="Arial"/>
          <w:bCs/>
          <w:sz w:val="22"/>
          <w:lang w:val="es-ES_tradnl"/>
        </w:rPr>
        <w:t xml:space="preserve">debe </w:t>
      </w:r>
      <w:r w:rsidR="00EA3E75" w:rsidRPr="00B01474">
        <w:rPr>
          <w:rFonts w:ascii="Arial" w:eastAsia="Calibri" w:hAnsi="Arial" w:cs="Arial"/>
          <w:bCs/>
          <w:sz w:val="22"/>
          <w:lang w:val="es-ES_tradnl"/>
        </w:rPr>
        <w:t>realizar</w:t>
      </w:r>
      <w:r w:rsidRPr="00B01474">
        <w:rPr>
          <w:rFonts w:ascii="Arial" w:eastAsia="Calibri" w:hAnsi="Arial" w:cs="Arial"/>
          <w:bCs/>
          <w:sz w:val="22"/>
          <w:lang w:val="es-ES_tradnl"/>
        </w:rPr>
        <w:t xml:space="preserve"> el análisis necesario para conocer el sector relativo al objeto del </w:t>
      </w:r>
      <w:r w:rsidR="00EA3E75" w:rsidRPr="00B01474">
        <w:rPr>
          <w:rFonts w:ascii="Arial" w:eastAsia="Calibri" w:hAnsi="Arial" w:cs="Arial"/>
          <w:bCs/>
          <w:sz w:val="22"/>
          <w:lang w:val="es-ES_tradnl"/>
        </w:rPr>
        <w:t>p</w:t>
      </w:r>
      <w:r w:rsidRPr="00B01474">
        <w:rPr>
          <w:rFonts w:ascii="Arial" w:eastAsia="Calibri" w:hAnsi="Arial" w:cs="Arial"/>
          <w:bCs/>
          <w:sz w:val="22"/>
          <w:lang w:val="es-ES_tradnl"/>
        </w:rPr>
        <w:t xml:space="preserve">roceso de </w:t>
      </w:r>
      <w:r w:rsidR="00EA3E75" w:rsidRPr="00B01474">
        <w:rPr>
          <w:rFonts w:ascii="Arial" w:eastAsia="Calibri" w:hAnsi="Arial" w:cs="Arial"/>
          <w:bCs/>
          <w:sz w:val="22"/>
          <w:lang w:val="es-ES_tradnl"/>
        </w:rPr>
        <w:t>c</w:t>
      </w:r>
      <w:r w:rsidRPr="00B01474">
        <w:rPr>
          <w:rFonts w:ascii="Arial" w:eastAsia="Calibri" w:hAnsi="Arial" w:cs="Arial"/>
          <w:bCs/>
          <w:sz w:val="22"/>
          <w:lang w:val="es-ES_tradnl"/>
        </w:rPr>
        <w:t>ontratación, sin que sea relevante la modalidad de selección.</w:t>
      </w:r>
      <w:r w:rsidR="000E2BB6" w:rsidRPr="00B01474">
        <w:rPr>
          <w:rFonts w:ascii="Arial" w:eastAsia="Calibri" w:hAnsi="Arial" w:cs="Arial"/>
          <w:bCs/>
          <w:sz w:val="22"/>
          <w:lang w:val="es-ES_tradnl"/>
        </w:rPr>
        <w:t xml:space="preserve"> </w:t>
      </w:r>
      <w:r w:rsidRPr="00B01474">
        <w:rPr>
          <w:rFonts w:ascii="Arial" w:eastAsia="Calibri" w:hAnsi="Arial" w:cs="Arial"/>
          <w:bCs/>
          <w:sz w:val="22"/>
          <w:lang w:val="es-ES_tradnl"/>
        </w:rPr>
        <w:t>Hacer un análisis desde la perspectiva legal implica la revisión de la regulación vigente para el mercado dentro del que se encuentra el objeto del contrato.</w:t>
      </w:r>
      <w:r w:rsidR="000E2BB6" w:rsidRPr="00B01474">
        <w:rPr>
          <w:rFonts w:ascii="Arial" w:eastAsia="Calibri" w:hAnsi="Arial" w:cs="Arial"/>
          <w:bCs/>
          <w:sz w:val="22"/>
          <w:lang w:val="es-ES_tradnl"/>
        </w:rPr>
        <w:t xml:space="preserve"> </w:t>
      </w:r>
      <w:r w:rsidRPr="00B01474">
        <w:rPr>
          <w:rFonts w:ascii="Arial" w:eastAsia="Calibri" w:hAnsi="Arial" w:cs="Arial"/>
          <w:bCs/>
          <w:sz w:val="22"/>
          <w:lang w:val="es-ES_tradnl"/>
        </w:rPr>
        <w:t xml:space="preserve">La </w:t>
      </w:r>
      <w:r w:rsidRPr="00B01474">
        <w:rPr>
          <w:rFonts w:ascii="Arial" w:eastAsia="Calibri" w:hAnsi="Arial" w:cs="Arial"/>
          <w:bCs/>
          <w:sz w:val="22"/>
          <w:lang w:val="es-ES_tradnl"/>
        </w:rPr>
        <w:lastRenderedPageBreak/>
        <w:t xml:space="preserve">perspectiva comercial hace referencia a analizar quiénes pueden ofrecer el bien o servicio que se quiere contratar, cuáles son sus condiciones, si tienen condiciones especiales que sean relevantes </w:t>
      </w:r>
      <w:r w:rsidR="00726E6A">
        <w:rPr>
          <w:rFonts w:ascii="Arial" w:eastAsia="Calibri" w:hAnsi="Arial" w:cs="Arial"/>
          <w:bCs/>
          <w:sz w:val="22"/>
          <w:lang w:val="es-ES_tradnl"/>
        </w:rPr>
        <w:t>para</w:t>
      </w:r>
      <w:r w:rsidRPr="00B01474">
        <w:rPr>
          <w:rFonts w:ascii="Arial" w:eastAsia="Calibri" w:hAnsi="Arial" w:cs="Arial"/>
          <w:bCs/>
          <w:sz w:val="22"/>
          <w:lang w:val="es-ES_tradnl"/>
        </w:rPr>
        <w:t xml:space="preserve"> determinar los requisitos habilitantes, entre otros.</w:t>
      </w:r>
      <w:r w:rsidR="000E2BB6" w:rsidRPr="00B01474">
        <w:rPr>
          <w:rFonts w:ascii="Arial" w:eastAsia="Calibri" w:hAnsi="Arial" w:cs="Arial"/>
          <w:bCs/>
          <w:sz w:val="22"/>
          <w:lang w:val="es-ES_tradnl"/>
        </w:rPr>
        <w:t xml:space="preserve"> </w:t>
      </w:r>
      <w:r w:rsidRPr="00B01474">
        <w:rPr>
          <w:rFonts w:ascii="Arial" w:eastAsia="Calibri" w:hAnsi="Arial" w:cs="Arial"/>
          <w:bCs/>
          <w:sz w:val="22"/>
          <w:lang w:val="es-ES_tradnl"/>
        </w:rPr>
        <w:t>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w:t>
      </w:r>
      <w:r w:rsidR="000E2BB6" w:rsidRPr="00B01474">
        <w:rPr>
          <w:rFonts w:ascii="Arial" w:eastAsia="Calibri" w:hAnsi="Arial" w:cs="Arial"/>
          <w:bCs/>
          <w:sz w:val="22"/>
          <w:lang w:val="es-ES_tradnl"/>
        </w:rPr>
        <w:t xml:space="preserve"> </w:t>
      </w:r>
      <w:r w:rsidRPr="00B01474">
        <w:rPr>
          <w:rFonts w:ascii="Arial" w:eastAsia="Calibri" w:hAnsi="Arial" w:cs="Arial"/>
          <w:bCs/>
          <w:sz w:val="22"/>
          <w:lang w:val="es-ES_tradnl"/>
        </w:rPr>
        <w:t xml:space="preserve">Con la perspectiva organizacional se pretende que la </w:t>
      </w:r>
      <w:r w:rsidR="00726E6A">
        <w:rPr>
          <w:rFonts w:ascii="Arial" w:eastAsia="Calibri" w:hAnsi="Arial" w:cs="Arial"/>
          <w:bCs/>
          <w:sz w:val="22"/>
          <w:lang w:val="es-ES_tradnl"/>
        </w:rPr>
        <w:t>e</w:t>
      </w:r>
      <w:r w:rsidRPr="00B01474">
        <w:rPr>
          <w:rFonts w:ascii="Arial" w:eastAsia="Calibri" w:hAnsi="Arial" w:cs="Arial"/>
          <w:bCs/>
          <w:sz w:val="22"/>
          <w:lang w:val="es-ES_tradnl"/>
        </w:rPr>
        <w:t xml:space="preserve">ntidad </w:t>
      </w:r>
      <w:r w:rsidR="00726E6A">
        <w:rPr>
          <w:rFonts w:ascii="Arial" w:eastAsia="Calibri" w:hAnsi="Arial" w:cs="Arial"/>
          <w:bCs/>
          <w:sz w:val="22"/>
          <w:lang w:val="es-ES_tradnl"/>
        </w:rPr>
        <w:t>e</w:t>
      </w:r>
      <w:r w:rsidRPr="00B01474">
        <w:rPr>
          <w:rFonts w:ascii="Arial" w:eastAsia="Calibri" w:hAnsi="Arial" w:cs="Arial"/>
          <w:bCs/>
          <w:sz w:val="22"/>
          <w:lang w:val="es-ES_tradnl"/>
        </w:rPr>
        <w:t>statal entienda cómo están organizados internamente los posibles oferentes y de qué manera realizan sus negocios y operaciones.</w:t>
      </w:r>
    </w:p>
    <w:p w14:paraId="5A5EDE45" w14:textId="6D3293DA" w:rsidR="00C934F1" w:rsidRPr="00B01474" w:rsidRDefault="00C934F1" w:rsidP="00DF453C">
      <w:pPr>
        <w:spacing w:before="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Para </w:t>
      </w:r>
      <w:r w:rsidR="00EA3E75" w:rsidRPr="00B01474">
        <w:rPr>
          <w:rFonts w:ascii="Arial" w:eastAsia="Calibri" w:hAnsi="Arial" w:cs="Arial"/>
          <w:bCs/>
          <w:sz w:val="22"/>
          <w:lang w:val="es-ES_tradnl"/>
        </w:rPr>
        <w:t>negociar</w:t>
      </w:r>
      <w:r w:rsidRPr="00B01474">
        <w:rPr>
          <w:rFonts w:ascii="Arial" w:eastAsia="Calibri" w:hAnsi="Arial" w:cs="Arial"/>
          <w:bCs/>
          <w:sz w:val="22"/>
          <w:lang w:val="es-ES_tradnl"/>
        </w:rPr>
        <w:t xml:space="preserve"> de manera adecuada, </w:t>
      </w:r>
      <w:r w:rsidR="00EA3E75" w:rsidRPr="00B01474">
        <w:rPr>
          <w:rFonts w:ascii="Arial" w:eastAsia="Calibri" w:hAnsi="Arial" w:cs="Arial"/>
          <w:bCs/>
          <w:sz w:val="22"/>
          <w:lang w:val="es-ES_tradnl"/>
        </w:rPr>
        <w:t>es necesario</w:t>
      </w:r>
      <w:r w:rsidR="000E2BB6" w:rsidRPr="00B01474">
        <w:rPr>
          <w:rFonts w:ascii="Arial" w:eastAsia="Calibri" w:hAnsi="Arial" w:cs="Arial"/>
          <w:bCs/>
          <w:sz w:val="22"/>
          <w:lang w:val="es-ES_tradnl"/>
        </w:rPr>
        <w:t xml:space="preserve"> conocer</w:t>
      </w:r>
      <w:r w:rsidRPr="00B01474">
        <w:rPr>
          <w:rFonts w:ascii="Arial" w:eastAsia="Calibri" w:hAnsi="Arial" w:cs="Arial"/>
          <w:bCs/>
          <w:sz w:val="22"/>
          <w:lang w:val="es-ES_tradnl"/>
        </w:rPr>
        <w:t xml:space="preserve"> la estructura </w:t>
      </w:r>
      <w:r w:rsidR="000E2BB6" w:rsidRPr="00B01474">
        <w:rPr>
          <w:rFonts w:ascii="Arial" w:eastAsia="Calibri" w:hAnsi="Arial" w:cs="Arial"/>
          <w:bCs/>
          <w:sz w:val="22"/>
          <w:lang w:val="es-ES_tradnl"/>
        </w:rPr>
        <w:t xml:space="preserve">de los posibles </w:t>
      </w:r>
      <w:r w:rsidR="00726E6A">
        <w:rPr>
          <w:rFonts w:ascii="Arial" w:eastAsia="Calibri" w:hAnsi="Arial" w:cs="Arial"/>
          <w:bCs/>
          <w:sz w:val="22"/>
          <w:lang w:val="es-ES_tradnl"/>
        </w:rPr>
        <w:t>contratistas</w:t>
      </w:r>
      <w:r w:rsidRPr="00B01474">
        <w:rPr>
          <w:rFonts w:ascii="Arial" w:eastAsia="Calibri" w:hAnsi="Arial" w:cs="Arial"/>
          <w:bCs/>
          <w:sz w:val="22"/>
          <w:lang w:val="es-ES_tradnl"/>
        </w:rPr>
        <w:t xml:space="preserve">, </w:t>
      </w:r>
      <w:r w:rsidR="000E2BB6" w:rsidRPr="00B01474">
        <w:rPr>
          <w:rFonts w:ascii="Arial" w:eastAsia="Calibri" w:hAnsi="Arial" w:cs="Arial"/>
          <w:bCs/>
          <w:sz w:val="22"/>
          <w:lang w:val="es-ES_tradnl"/>
        </w:rPr>
        <w:t>pues permite</w:t>
      </w:r>
      <w:r w:rsidRPr="00B01474">
        <w:rPr>
          <w:rFonts w:ascii="Arial" w:eastAsia="Calibri" w:hAnsi="Arial" w:cs="Arial"/>
          <w:bCs/>
          <w:sz w:val="22"/>
          <w:lang w:val="es-ES_tradnl"/>
        </w:rPr>
        <w:t xml:space="preserve"> identificar la forma en la que suplirá los requerimientos de la </w:t>
      </w:r>
      <w:r w:rsidR="000E2BB6" w:rsidRPr="00B01474">
        <w:rPr>
          <w:rFonts w:ascii="Arial" w:eastAsia="Calibri" w:hAnsi="Arial" w:cs="Arial"/>
          <w:bCs/>
          <w:sz w:val="22"/>
          <w:lang w:val="es-ES_tradnl"/>
        </w:rPr>
        <w:t>entidad</w:t>
      </w:r>
      <w:r w:rsidRPr="00B01474">
        <w:rPr>
          <w:rFonts w:ascii="Arial" w:eastAsia="Calibri" w:hAnsi="Arial" w:cs="Arial"/>
          <w:bCs/>
          <w:sz w:val="22"/>
          <w:lang w:val="es-ES_tradnl"/>
        </w:rPr>
        <w:t>.</w:t>
      </w:r>
      <w:r w:rsidR="000E2BB6" w:rsidRPr="00B01474">
        <w:rPr>
          <w:rFonts w:ascii="Arial" w:eastAsia="Calibri" w:hAnsi="Arial" w:cs="Arial"/>
          <w:bCs/>
          <w:sz w:val="22"/>
          <w:lang w:val="es-ES_tradnl"/>
        </w:rPr>
        <w:t xml:space="preserve"> </w:t>
      </w:r>
      <w:r w:rsidRPr="00B01474">
        <w:rPr>
          <w:rFonts w:ascii="Arial" w:eastAsia="Calibri" w:hAnsi="Arial" w:cs="Arial"/>
          <w:bCs/>
          <w:sz w:val="22"/>
          <w:lang w:val="es-ES_tradnl"/>
        </w:rPr>
        <w:t>El análisis del sector debe tener en cuenta el objeto del</w:t>
      </w:r>
      <w:r w:rsidR="000E2BB6" w:rsidRPr="00B01474">
        <w:rPr>
          <w:rFonts w:ascii="Arial" w:eastAsia="Calibri" w:hAnsi="Arial" w:cs="Arial"/>
          <w:bCs/>
          <w:sz w:val="22"/>
          <w:lang w:val="es-ES_tradnl"/>
        </w:rPr>
        <w:t xml:space="preserve"> p</w:t>
      </w:r>
      <w:r w:rsidRPr="00B01474">
        <w:rPr>
          <w:rFonts w:ascii="Arial" w:eastAsia="Calibri" w:hAnsi="Arial" w:cs="Arial"/>
          <w:bCs/>
          <w:sz w:val="22"/>
          <w:lang w:val="es-ES_tradnl"/>
        </w:rPr>
        <w:t xml:space="preserve">roceso de </w:t>
      </w:r>
      <w:r w:rsidR="000E2BB6" w:rsidRPr="00B01474">
        <w:rPr>
          <w:rFonts w:ascii="Arial" w:eastAsia="Calibri" w:hAnsi="Arial" w:cs="Arial"/>
          <w:bCs/>
          <w:sz w:val="22"/>
          <w:lang w:val="es-ES_tradnl"/>
        </w:rPr>
        <w:t>c</w:t>
      </w:r>
      <w:r w:rsidRPr="00B01474">
        <w:rPr>
          <w:rFonts w:ascii="Arial" w:eastAsia="Calibri" w:hAnsi="Arial" w:cs="Arial"/>
          <w:bCs/>
          <w:sz w:val="22"/>
          <w:lang w:val="es-ES_tradnl"/>
        </w:rPr>
        <w:t xml:space="preserve">ontratación, las condiciones del bien o servicio y las ventajas que representa para la </w:t>
      </w:r>
      <w:r w:rsidR="000E2BB6" w:rsidRPr="00B01474">
        <w:rPr>
          <w:rFonts w:ascii="Arial" w:eastAsia="Calibri" w:hAnsi="Arial" w:cs="Arial"/>
          <w:bCs/>
          <w:sz w:val="22"/>
          <w:lang w:val="es-ES_tradnl"/>
        </w:rPr>
        <w:t>Administración</w:t>
      </w:r>
      <w:r w:rsidRPr="00B01474">
        <w:rPr>
          <w:rFonts w:ascii="Arial" w:eastAsia="Calibri" w:hAnsi="Arial" w:cs="Arial"/>
          <w:bCs/>
          <w:sz w:val="22"/>
          <w:lang w:val="es-ES_tradnl"/>
        </w:rPr>
        <w:t xml:space="preserve"> contratar el bien o servicio con el contratista. En este último punto</w:t>
      </w:r>
      <w:r w:rsidR="000E2BB6" w:rsidRPr="00B01474">
        <w:rPr>
          <w:rFonts w:ascii="Arial" w:eastAsia="Calibri" w:hAnsi="Arial" w:cs="Arial"/>
          <w:bCs/>
          <w:sz w:val="22"/>
          <w:lang w:val="es-ES_tradnl"/>
        </w:rPr>
        <w:t>, el análisis del sector permite</w:t>
      </w:r>
      <w:r w:rsidRPr="00B01474">
        <w:rPr>
          <w:rFonts w:ascii="Arial" w:eastAsia="Calibri" w:hAnsi="Arial" w:cs="Arial"/>
          <w:bCs/>
          <w:sz w:val="22"/>
          <w:lang w:val="es-ES_tradnl"/>
        </w:rPr>
        <w:t xml:space="preserve"> sustentar </w:t>
      </w:r>
      <w:r w:rsidR="000E2BB6" w:rsidRPr="00B01474">
        <w:rPr>
          <w:rFonts w:ascii="Arial" w:eastAsia="Calibri" w:hAnsi="Arial" w:cs="Arial"/>
          <w:bCs/>
          <w:sz w:val="22"/>
          <w:lang w:val="es-ES_tradnl"/>
        </w:rPr>
        <w:t>la</w:t>
      </w:r>
      <w:r w:rsidRPr="00B01474">
        <w:rPr>
          <w:rFonts w:ascii="Arial" w:eastAsia="Calibri" w:hAnsi="Arial" w:cs="Arial"/>
          <w:bCs/>
          <w:sz w:val="22"/>
          <w:lang w:val="es-ES_tradnl"/>
        </w:rPr>
        <w:t xml:space="preserve"> decisión de </w:t>
      </w:r>
      <w:r w:rsidR="000E2BB6" w:rsidRPr="00B01474">
        <w:rPr>
          <w:rFonts w:ascii="Arial" w:eastAsia="Calibri" w:hAnsi="Arial" w:cs="Arial"/>
          <w:bCs/>
          <w:sz w:val="22"/>
          <w:lang w:val="es-ES_tradnl"/>
        </w:rPr>
        <w:t>realizar</w:t>
      </w:r>
      <w:r w:rsidRPr="00B01474">
        <w:rPr>
          <w:rFonts w:ascii="Arial" w:eastAsia="Calibri" w:hAnsi="Arial" w:cs="Arial"/>
          <w:bCs/>
          <w:sz w:val="22"/>
          <w:lang w:val="es-ES_tradnl"/>
        </w:rPr>
        <w:t xml:space="preserve"> un</w:t>
      </w:r>
      <w:r w:rsidR="000E2BB6" w:rsidRPr="00B01474">
        <w:rPr>
          <w:rFonts w:ascii="Arial" w:eastAsia="Calibri" w:hAnsi="Arial" w:cs="Arial"/>
          <w:bCs/>
          <w:sz w:val="22"/>
          <w:lang w:val="es-ES_tradnl"/>
        </w:rPr>
        <w:t xml:space="preserve"> proceso de</w:t>
      </w:r>
      <w:r w:rsidRPr="00B01474">
        <w:rPr>
          <w:rFonts w:ascii="Arial" w:eastAsia="Calibri" w:hAnsi="Arial" w:cs="Arial"/>
          <w:bCs/>
          <w:sz w:val="22"/>
          <w:lang w:val="es-ES_tradnl"/>
        </w:rPr>
        <w:t xml:space="preserve"> contratación desde el punto de vista de la eficiencia, eficacia y economía.</w:t>
      </w:r>
    </w:p>
    <w:p w14:paraId="575B2A99" w14:textId="158E1CCA" w:rsidR="00E8395B" w:rsidRPr="00B01474" w:rsidRDefault="005715A2" w:rsidP="00DF453C">
      <w:pPr>
        <w:spacing w:before="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D</w:t>
      </w:r>
      <w:r w:rsidR="004E61D5" w:rsidRPr="00B01474">
        <w:rPr>
          <w:rFonts w:ascii="Arial" w:eastAsia="Calibri" w:hAnsi="Arial" w:cs="Arial"/>
          <w:bCs/>
          <w:sz w:val="22"/>
          <w:lang w:val="es-ES_tradnl"/>
        </w:rPr>
        <w:t xml:space="preserve">icho análisis facilita </w:t>
      </w:r>
      <w:r w:rsidR="005A145F" w:rsidRPr="00B01474">
        <w:rPr>
          <w:rFonts w:ascii="Arial" w:eastAsia="Calibri" w:hAnsi="Arial" w:cs="Arial"/>
          <w:bCs/>
          <w:sz w:val="22"/>
          <w:lang w:val="es-ES_tradnl"/>
        </w:rPr>
        <w:t xml:space="preserve">tanto </w:t>
      </w:r>
      <w:r w:rsidR="004E61D5" w:rsidRPr="00B01474">
        <w:rPr>
          <w:rFonts w:ascii="Arial" w:eastAsia="Calibri" w:hAnsi="Arial" w:cs="Arial"/>
          <w:bCs/>
          <w:sz w:val="22"/>
          <w:lang w:val="es-ES_tradnl"/>
        </w:rPr>
        <w:t>el conocimiento del sector</w:t>
      </w:r>
      <w:r w:rsidR="00726E6A">
        <w:rPr>
          <w:rFonts w:ascii="Arial" w:eastAsia="Calibri" w:hAnsi="Arial" w:cs="Arial"/>
          <w:bCs/>
          <w:sz w:val="22"/>
          <w:lang w:val="es-ES_tradnl"/>
        </w:rPr>
        <w:t>,</w:t>
      </w:r>
      <w:r w:rsidR="005A145F" w:rsidRPr="00B01474">
        <w:rPr>
          <w:rFonts w:ascii="Arial" w:eastAsia="Calibri" w:hAnsi="Arial" w:cs="Arial"/>
          <w:bCs/>
          <w:sz w:val="22"/>
          <w:lang w:val="es-ES_tradnl"/>
        </w:rPr>
        <w:t xml:space="preserve"> desde una perspectiva multidisciplinaria</w:t>
      </w:r>
      <w:r w:rsidR="00726E6A">
        <w:rPr>
          <w:rFonts w:ascii="Arial" w:eastAsia="Calibri" w:hAnsi="Arial" w:cs="Arial"/>
          <w:bCs/>
          <w:sz w:val="22"/>
          <w:lang w:val="es-ES_tradnl"/>
        </w:rPr>
        <w:t>,</w:t>
      </w:r>
      <w:r w:rsidR="005A145F" w:rsidRPr="00B01474">
        <w:rPr>
          <w:rFonts w:ascii="Arial" w:eastAsia="Calibri" w:hAnsi="Arial" w:cs="Arial"/>
          <w:bCs/>
          <w:sz w:val="22"/>
          <w:lang w:val="es-ES_tradnl"/>
        </w:rPr>
        <w:t xml:space="preserve"> como de los</w:t>
      </w:r>
      <w:r w:rsidR="004E61D5" w:rsidRPr="00B01474">
        <w:rPr>
          <w:rFonts w:ascii="Arial" w:eastAsia="Calibri" w:hAnsi="Arial" w:cs="Arial"/>
          <w:bCs/>
          <w:sz w:val="22"/>
          <w:lang w:val="es-ES_tradnl"/>
        </w:rPr>
        <w:t xml:space="preserve"> proveedores disponibles en el mercado para satisfacer la necesidad de la entidad contratante.</w:t>
      </w:r>
      <w:r w:rsidRPr="00B01474">
        <w:rPr>
          <w:rFonts w:ascii="Arial" w:eastAsia="Calibri" w:hAnsi="Arial" w:cs="Arial"/>
          <w:bCs/>
          <w:sz w:val="22"/>
          <w:lang w:val="es-ES_tradnl"/>
        </w:rPr>
        <w:t xml:space="preserve"> Así mismo, </w:t>
      </w:r>
      <w:r w:rsidR="000E2BB6" w:rsidRPr="00B01474">
        <w:rPr>
          <w:rFonts w:ascii="Arial" w:eastAsia="Calibri" w:hAnsi="Arial" w:cs="Arial"/>
          <w:bCs/>
          <w:sz w:val="22"/>
          <w:lang w:val="es-ES_tradnl"/>
        </w:rPr>
        <w:t>e</w:t>
      </w:r>
      <w:r w:rsidRPr="00B01474">
        <w:rPr>
          <w:rFonts w:ascii="Arial" w:eastAsia="Calibri" w:hAnsi="Arial" w:cs="Arial"/>
          <w:bCs/>
          <w:sz w:val="22"/>
          <w:lang w:val="es-ES_tradnl"/>
        </w:rPr>
        <w:t xml:space="preserv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w:t>
      </w:r>
    </w:p>
    <w:bookmarkEnd w:id="9"/>
    <w:p w14:paraId="7E9D852C" w14:textId="4CD07483" w:rsidR="0028449C" w:rsidRPr="00B01474" w:rsidRDefault="0028449C" w:rsidP="006B22D4">
      <w:pPr>
        <w:spacing w:before="120" w:after="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w:t>
      </w:r>
      <w:r w:rsidR="00615D36">
        <w:rPr>
          <w:rFonts w:ascii="Arial" w:eastAsia="Calibri" w:hAnsi="Arial" w:cs="Arial"/>
          <w:bCs/>
          <w:sz w:val="22"/>
          <w:lang w:val="es-ES_tradnl"/>
        </w:rPr>
        <w:t>un</w:t>
      </w:r>
      <w:r w:rsidRPr="00B01474">
        <w:rPr>
          <w:rFonts w:ascii="Arial" w:eastAsia="Calibri" w:hAnsi="Arial" w:cs="Arial"/>
          <w:bCs/>
          <w:sz w:val="22"/>
          <w:lang w:val="es-ES_tradnl"/>
        </w:rPr>
        <w:t xml:space="preserve"> análisis </w:t>
      </w:r>
      <w:r w:rsidR="00726E6A">
        <w:rPr>
          <w:rFonts w:ascii="Arial" w:eastAsia="Calibri" w:hAnsi="Arial" w:cs="Arial"/>
          <w:bCs/>
          <w:sz w:val="22"/>
          <w:lang w:val="es-ES_tradnl"/>
        </w:rPr>
        <w:t>integral</w:t>
      </w:r>
      <w:r w:rsidR="00726E6A" w:rsidRPr="00B01474">
        <w:rPr>
          <w:rFonts w:ascii="Arial" w:eastAsia="Calibri" w:hAnsi="Arial" w:cs="Arial"/>
          <w:bCs/>
          <w:sz w:val="22"/>
          <w:lang w:val="es-ES_tradnl"/>
        </w:rPr>
        <w:t xml:space="preserve"> </w:t>
      </w:r>
      <w:r w:rsidRPr="00B01474">
        <w:rPr>
          <w:rFonts w:ascii="Arial" w:eastAsia="Calibri" w:hAnsi="Arial" w:cs="Arial"/>
          <w:bCs/>
          <w:sz w:val="22"/>
          <w:lang w:val="es-ES_tradnl"/>
        </w:rPr>
        <w:t>sobre varios aspectos del mercado –económico, técnico, regulatorio, etc</w:t>
      </w:r>
      <w:r w:rsidR="00726E6A">
        <w:rPr>
          <w:rFonts w:ascii="Arial" w:eastAsia="Calibri" w:hAnsi="Arial" w:cs="Arial"/>
          <w:bCs/>
          <w:sz w:val="22"/>
          <w:lang w:val="es-ES_tradnl"/>
        </w:rPr>
        <w:t>.</w:t>
      </w:r>
      <w:r w:rsidRPr="00B01474">
        <w:rPr>
          <w:rFonts w:ascii="Arial" w:eastAsia="Calibri" w:hAnsi="Arial" w:cs="Arial"/>
          <w:bCs/>
          <w:sz w:val="22"/>
          <w:lang w:val="es-ES_tradnl"/>
        </w:rPr>
        <w:t>–,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428C4B0C" w14:textId="74129875" w:rsidR="00076A78" w:rsidRPr="00B01474" w:rsidRDefault="009E751B" w:rsidP="006B22D4">
      <w:pPr>
        <w:spacing w:line="276" w:lineRule="auto"/>
        <w:ind w:firstLine="708"/>
        <w:jc w:val="both"/>
        <w:rPr>
          <w:rFonts w:ascii="Arial" w:eastAsia="Calibri" w:hAnsi="Arial" w:cs="Arial"/>
          <w:b/>
          <w:bCs/>
          <w:sz w:val="22"/>
          <w:lang w:val="es-ES_tradnl"/>
        </w:rPr>
      </w:pPr>
      <w:r w:rsidRPr="00B01474">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w:t>
      </w:r>
      <w:r w:rsidR="00BE3565">
        <w:rPr>
          <w:rFonts w:ascii="Arial" w:eastAsia="Calibri" w:hAnsi="Arial" w:cs="Arial"/>
          <w:bCs/>
          <w:sz w:val="22"/>
          <w:lang w:val="es-ES_tradnl"/>
        </w:rPr>
        <w:t>elaboren</w:t>
      </w:r>
      <w:r w:rsidR="00BE3565" w:rsidRPr="00B01474">
        <w:rPr>
          <w:rFonts w:ascii="Arial" w:eastAsia="Calibri" w:hAnsi="Arial" w:cs="Arial"/>
          <w:bCs/>
          <w:sz w:val="22"/>
          <w:lang w:val="es-ES_tradnl"/>
        </w:rPr>
        <w:t xml:space="preserve"> </w:t>
      </w:r>
      <w:r w:rsidRPr="00B01474">
        <w:rPr>
          <w:rFonts w:ascii="Arial" w:eastAsia="Calibri" w:hAnsi="Arial" w:cs="Arial"/>
          <w:bCs/>
          <w:sz w:val="22"/>
          <w:lang w:val="es-ES_tradnl"/>
        </w:rPr>
        <w:t xml:space="preserve">allí donde no existiría competencia. Para estos efectos, la guía mencionada en el </w:t>
      </w:r>
      <w:r w:rsidRPr="00B01474">
        <w:rPr>
          <w:rFonts w:ascii="Arial" w:eastAsia="Calibri" w:hAnsi="Arial" w:cs="Arial"/>
          <w:bCs/>
          <w:sz w:val="22"/>
          <w:lang w:val="es-ES_tradnl"/>
        </w:rPr>
        <w:lastRenderedPageBreak/>
        <w:t xml:space="preserve">precedente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Documentos del Proceso, bien sea en los estudios previos o en la información de soporte de </w:t>
      </w:r>
      <w:proofErr w:type="gramStart"/>
      <w:r w:rsidRPr="00B01474">
        <w:rPr>
          <w:rFonts w:ascii="Arial" w:eastAsia="Calibri" w:hAnsi="Arial" w:cs="Arial"/>
          <w:bCs/>
          <w:sz w:val="22"/>
          <w:lang w:val="es-ES_tradnl"/>
        </w:rPr>
        <w:t>los mismos</w:t>
      </w:r>
      <w:proofErr w:type="gramEnd"/>
      <w:r w:rsidRPr="00B01474">
        <w:rPr>
          <w:rFonts w:ascii="Arial" w:eastAsia="Calibri" w:hAnsi="Arial" w:cs="Arial"/>
          <w:bCs/>
          <w:sz w:val="22"/>
          <w:lang w:val="es-ES_tradnl"/>
        </w:rPr>
        <w:t>, los aspectos de que trata el artículo 15 del Decreto 1510 de 2013 [compilado en el artículo 2.2.1.1.1.6.1 del Decreto 1082 de 2015]» (Corchetes fuera de texto).</w:t>
      </w:r>
      <w:r w:rsidR="005E66BE" w:rsidRPr="00B01474">
        <w:rPr>
          <w:rFonts w:ascii="Arial" w:eastAsia="Calibri" w:hAnsi="Arial" w:cs="Arial"/>
          <w:bCs/>
          <w:sz w:val="22"/>
          <w:lang w:val="es-ES_tradnl"/>
        </w:rPr>
        <w:t xml:space="preserve"> En este contexto, se trata de analizar si las normas generales del sistema de compra pública analizadas en el presente apartado se aplican </w:t>
      </w:r>
      <w:r w:rsidR="009E3DB3" w:rsidRPr="00B01474">
        <w:rPr>
          <w:rFonts w:ascii="Arial" w:eastAsia="Calibri" w:hAnsi="Arial" w:cs="Arial"/>
          <w:bCs/>
          <w:sz w:val="22"/>
          <w:lang w:val="es-ES_tradnl"/>
        </w:rPr>
        <w:t xml:space="preserve">los </w:t>
      </w:r>
      <w:r w:rsidR="009E3DB3" w:rsidRPr="00B01474">
        <w:rPr>
          <w:rFonts w:ascii="Arial" w:eastAsia="Calibri" w:hAnsi="Arial" w:cs="Arial"/>
          <w:bCs/>
          <w:i/>
          <w:iCs/>
          <w:sz w:val="22"/>
          <w:lang w:val="es-ES_tradnl"/>
        </w:rPr>
        <w:t>convenios de asociación</w:t>
      </w:r>
      <w:r w:rsidR="009E3DB3" w:rsidRPr="00B01474">
        <w:rPr>
          <w:rFonts w:ascii="Arial" w:eastAsia="Calibri" w:hAnsi="Arial" w:cs="Arial"/>
          <w:bCs/>
          <w:sz w:val="22"/>
          <w:lang w:val="es-ES_tradnl"/>
        </w:rPr>
        <w:t xml:space="preserve"> </w:t>
      </w:r>
      <w:r w:rsidR="00363B8C" w:rsidRPr="00B01474">
        <w:rPr>
          <w:rFonts w:ascii="Arial" w:eastAsia="Calibri" w:hAnsi="Arial" w:cs="Arial"/>
          <w:bCs/>
          <w:sz w:val="22"/>
          <w:lang w:val="es-ES_tradnl"/>
        </w:rPr>
        <w:t xml:space="preserve">regulados por el </w:t>
      </w:r>
      <w:r w:rsidR="009E3DB3" w:rsidRPr="00B01474">
        <w:rPr>
          <w:rFonts w:ascii="Arial" w:eastAsia="Calibri" w:hAnsi="Arial" w:cs="Arial"/>
          <w:bCs/>
          <w:sz w:val="22"/>
          <w:lang w:val="es-ES_tradnl"/>
        </w:rPr>
        <w:t>Decreto 092 de 2017.</w:t>
      </w:r>
      <w:r w:rsidR="00327372" w:rsidRPr="00B01474">
        <w:rPr>
          <w:rFonts w:ascii="Arial" w:eastAsia="Calibri" w:hAnsi="Arial" w:cs="Arial"/>
          <w:bCs/>
          <w:sz w:val="22"/>
          <w:lang w:val="es-ES_tradnl"/>
        </w:rPr>
        <w:t xml:space="preserve"> </w:t>
      </w:r>
    </w:p>
    <w:p w14:paraId="0851B136" w14:textId="77777777" w:rsidR="00076A78" w:rsidRPr="00B01474" w:rsidRDefault="00076A78" w:rsidP="00D557A4">
      <w:pPr>
        <w:spacing w:line="276" w:lineRule="auto"/>
        <w:jc w:val="both"/>
        <w:rPr>
          <w:rFonts w:ascii="Arial" w:eastAsia="Calibri" w:hAnsi="Arial" w:cs="Arial"/>
          <w:b/>
          <w:bCs/>
          <w:sz w:val="22"/>
          <w:lang w:val="es-ES_tradnl"/>
        </w:rPr>
      </w:pPr>
    </w:p>
    <w:p w14:paraId="3ED03916" w14:textId="3642CF4D" w:rsidR="00EF005A" w:rsidRPr="00B01474" w:rsidRDefault="000529A0" w:rsidP="00D557A4">
      <w:pPr>
        <w:spacing w:line="276" w:lineRule="auto"/>
        <w:jc w:val="both"/>
        <w:rPr>
          <w:rFonts w:ascii="Arial" w:eastAsia="Calibri" w:hAnsi="Arial" w:cs="Arial"/>
          <w:b/>
          <w:bCs/>
          <w:sz w:val="22"/>
          <w:lang w:val="es-ES_tradnl"/>
        </w:rPr>
      </w:pPr>
      <w:r w:rsidRPr="00B01474">
        <w:rPr>
          <w:rFonts w:ascii="Arial" w:eastAsia="Calibri" w:hAnsi="Arial" w:cs="Arial"/>
          <w:b/>
          <w:bCs/>
          <w:sz w:val="22"/>
          <w:lang w:val="es-ES_tradnl"/>
        </w:rPr>
        <w:t>2.</w:t>
      </w:r>
      <w:r w:rsidR="00EF005A" w:rsidRPr="00B01474">
        <w:rPr>
          <w:rFonts w:ascii="Arial" w:eastAsia="Calibri" w:hAnsi="Arial" w:cs="Arial"/>
          <w:b/>
          <w:bCs/>
          <w:sz w:val="22"/>
          <w:lang w:val="es-ES_tradnl"/>
        </w:rPr>
        <w:t>3</w:t>
      </w:r>
      <w:r w:rsidRPr="00B01474">
        <w:rPr>
          <w:rFonts w:ascii="Arial" w:eastAsia="Calibri" w:hAnsi="Arial" w:cs="Arial"/>
          <w:b/>
          <w:bCs/>
          <w:sz w:val="22"/>
          <w:lang w:val="es-ES_tradnl"/>
        </w:rPr>
        <w:t xml:space="preserve">. </w:t>
      </w:r>
      <w:r w:rsidR="00327372" w:rsidRPr="00B01474">
        <w:rPr>
          <w:rFonts w:ascii="Arial" w:eastAsia="Calibri" w:hAnsi="Arial" w:cs="Arial"/>
          <w:b/>
          <w:bCs/>
          <w:sz w:val="22"/>
          <w:lang w:val="es-ES_tradnl"/>
        </w:rPr>
        <w:t xml:space="preserve">Alcance de las remisiones previstas en los artículos </w:t>
      </w:r>
      <w:bookmarkStart w:id="10" w:name="_Hlk38202524"/>
      <w:r w:rsidR="00195789" w:rsidRPr="00B01474">
        <w:rPr>
          <w:rFonts w:ascii="Arial" w:eastAsia="Calibri" w:hAnsi="Arial" w:cs="Arial"/>
          <w:b/>
          <w:bCs/>
          <w:sz w:val="22"/>
          <w:lang w:val="es-ES_tradnl"/>
        </w:rPr>
        <w:t xml:space="preserve">6, 7 y 8 del </w:t>
      </w:r>
      <w:bookmarkStart w:id="11" w:name="_Hlk38282442"/>
      <w:r w:rsidR="00195789" w:rsidRPr="00B01474">
        <w:rPr>
          <w:rFonts w:ascii="Arial" w:eastAsia="Calibri" w:hAnsi="Arial" w:cs="Arial"/>
          <w:b/>
          <w:bCs/>
          <w:sz w:val="22"/>
          <w:lang w:val="es-ES_tradnl"/>
        </w:rPr>
        <w:t>Decreto 092 de 2017</w:t>
      </w:r>
      <w:bookmarkEnd w:id="10"/>
      <w:bookmarkEnd w:id="11"/>
    </w:p>
    <w:p w14:paraId="3E05E7A6" w14:textId="03949F27" w:rsidR="00195789" w:rsidRPr="00B01474" w:rsidRDefault="00195789" w:rsidP="00D557A4">
      <w:pPr>
        <w:spacing w:line="276" w:lineRule="auto"/>
        <w:jc w:val="both"/>
        <w:rPr>
          <w:rFonts w:ascii="Arial" w:eastAsia="Calibri" w:hAnsi="Arial" w:cs="Arial"/>
          <w:b/>
          <w:bCs/>
          <w:sz w:val="22"/>
          <w:lang w:val="es-ES_tradnl"/>
        </w:rPr>
      </w:pPr>
    </w:p>
    <w:p w14:paraId="233D8240" w14:textId="775EA47C" w:rsidR="00AC0D43" w:rsidRPr="00B01474" w:rsidRDefault="00195789" w:rsidP="00AC0D43">
      <w:pPr>
        <w:spacing w:after="120" w:line="276" w:lineRule="auto"/>
        <w:jc w:val="both"/>
        <w:rPr>
          <w:rFonts w:ascii="Arial" w:eastAsia="Calibri" w:hAnsi="Arial" w:cs="Arial"/>
          <w:sz w:val="22"/>
          <w:lang w:val="es-ES_tradnl"/>
        </w:rPr>
      </w:pPr>
      <w:r w:rsidRPr="00B01474">
        <w:rPr>
          <w:rFonts w:ascii="Arial" w:eastAsia="Calibri" w:hAnsi="Arial" w:cs="Arial"/>
          <w:sz w:val="22"/>
          <w:lang w:val="es-ES_tradnl"/>
        </w:rPr>
        <w:t xml:space="preserve">Para resolver la pregunta planteada, es importante tener en cuenta que la Constitución Política </w:t>
      </w:r>
      <w:r w:rsidR="00726E6A">
        <w:rPr>
          <w:rFonts w:ascii="Arial" w:eastAsia="Calibri" w:hAnsi="Arial" w:cs="Arial"/>
          <w:sz w:val="22"/>
          <w:lang w:val="es-ES_tradnl"/>
        </w:rPr>
        <w:t xml:space="preserve">de 1991 </w:t>
      </w:r>
      <w:r w:rsidRPr="00B01474">
        <w:rPr>
          <w:rFonts w:ascii="Arial" w:eastAsia="Calibri" w:hAnsi="Arial" w:cs="Arial"/>
          <w:sz w:val="22"/>
          <w:lang w:val="es-ES_tradnl"/>
        </w:rPr>
        <w:t xml:space="preserve">establece tres (3) regímenes de contratación. El primero se fundamenta en la competencia prevista en el inciso final del artículo 150 superior, por el cual se faculta al Congreso de la República para la expedir un Estatuto General de Contratación de la Administración Pública. El segundo </w:t>
      </w:r>
      <w:r w:rsidR="00726E6A">
        <w:rPr>
          <w:rFonts w:ascii="Arial" w:eastAsia="Calibri" w:hAnsi="Arial" w:cs="Arial"/>
          <w:sz w:val="22"/>
          <w:lang w:val="es-ES_tradnl"/>
        </w:rPr>
        <w:t>s</w:t>
      </w:r>
      <w:r w:rsidRPr="00B01474">
        <w:rPr>
          <w:rFonts w:ascii="Arial" w:eastAsia="Calibri" w:hAnsi="Arial" w:cs="Arial"/>
          <w:sz w:val="22"/>
          <w:lang w:val="es-ES_tradnl"/>
        </w:rPr>
        <w:t>e relaciona con la posibilidad de</w:t>
      </w:r>
      <w:r w:rsidR="00726E6A">
        <w:rPr>
          <w:rFonts w:ascii="Arial" w:eastAsia="Calibri" w:hAnsi="Arial" w:cs="Arial"/>
          <w:sz w:val="22"/>
          <w:lang w:val="es-ES_tradnl"/>
        </w:rPr>
        <w:t xml:space="preserve"> crear</w:t>
      </w:r>
      <w:r w:rsidRPr="00B01474">
        <w:rPr>
          <w:rFonts w:ascii="Arial" w:eastAsia="Calibri" w:hAnsi="Arial" w:cs="Arial"/>
          <w:sz w:val="22"/>
          <w:lang w:val="es-ES_tradnl"/>
        </w:rPr>
        <w:t xml:space="preserve"> regímenes especiales, </w:t>
      </w:r>
      <w:r w:rsidR="00AC0D43" w:rsidRPr="00B01474">
        <w:rPr>
          <w:rFonts w:ascii="Arial" w:eastAsia="Calibri" w:hAnsi="Arial" w:cs="Arial"/>
          <w:sz w:val="22"/>
          <w:lang w:val="es-ES_tradnl"/>
        </w:rPr>
        <w:t>caso en el cual la Constitución los exceptúa</w:t>
      </w:r>
      <w:r w:rsidRPr="00B01474">
        <w:rPr>
          <w:rFonts w:ascii="Arial" w:eastAsia="Calibri" w:hAnsi="Arial" w:cs="Arial"/>
          <w:sz w:val="22"/>
          <w:lang w:val="es-ES_tradnl"/>
        </w:rPr>
        <w:t xml:space="preserve"> directamente, como sucede con las universidades públicas y el Banco de la República –arts. 69 y 371–</w:t>
      </w:r>
      <w:r w:rsidR="00AC0D43" w:rsidRPr="00B01474">
        <w:rPr>
          <w:rFonts w:ascii="Arial" w:eastAsia="Calibri" w:hAnsi="Arial" w:cs="Arial"/>
          <w:sz w:val="22"/>
          <w:lang w:val="es-ES_tradnl"/>
        </w:rPr>
        <w:t xml:space="preserve">, o permite que </w:t>
      </w:r>
      <w:r w:rsidRPr="00B01474">
        <w:rPr>
          <w:rFonts w:ascii="Arial" w:eastAsia="Calibri" w:hAnsi="Arial" w:cs="Arial"/>
          <w:sz w:val="22"/>
          <w:lang w:val="es-ES_tradnl"/>
        </w:rPr>
        <w:t xml:space="preserve">la ley defina el régimen jurídico de determinados órganos del </w:t>
      </w:r>
      <w:r w:rsidR="00040DEA">
        <w:rPr>
          <w:rFonts w:ascii="Arial" w:eastAsia="Calibri" w:hAnsi="Arial" w:cs="Arial"/>
          <w:sz w:val="22"/>
          <w:lang w:val="es-ES_tradnl"/>
        </w:rPr>
        <w:t>E</w:t>
      </w:r>
      <w:r w:rsidRPr="00B01474">
        <w:rPr>
          <w:rFonts w:ascii="Arial" w:eastAsia="Calibri" w:hAnsi="Arial" w:cs="Arial"/>
          <w:sz w:val="22"/>
          <w:lang w:val="es-ES_tradnl"/>
        </w:rPr>
        <w:t xml:space="preserve">stado, como en el caso de las entidades descentralizadas por servicios –art. 210– y las empresas de servicios públicos domiciliarios –art. 365–. </w:t>
      </w:r>
      <w:r w:rsidR="00AC0D43" w:rsidRPr="00B01474">
        <w:rPr>
          <w:rFonts w:ascii="Arial" w:eastAsia="Calibri" w:hAnsi="Arial" w:cs="Arial"/>
          <w:sz w:val="22"/>
          <w:lang w:val="es-ES_tradnl"/>
        </w:rPr>
        <w:t xml:space="preserve">Finalmente, el citado artículo 355 establece el régimen </w:t>
      </w:r>
      <w:r w:rsidR="00726E6A">
        <w:rPr>
          <w:rFonts w:ascii="Arial" w:eastAsia="Calibri" w:hAnsi="Arial" w:cs="Arial"/>
          <w:sz w:val="22"/>
          <w:lang w:val="es-ES_tradnl"/>
        </w:rPr>
        <w:t>de los contratos</w:t>
      </w:r>
      <w:r w:rsidR="00AC0D43" w:rsidRPr="00B01474">
        <w:rPr>
          <w:rFonts w:ascii="Arial" w:eastAsia="Calibri" w:hAnsi="Arial" w:cs="Arial"/>
          <w:sz w:val="22"/>
          <w:lang w:val="es-ES_tradnl"/>
        </w:rPr>
        <w:t xml:space="preserve"> con las ESAL, el cual –además de extenderse a los </w:t>
      </w:r>
      <w:r w:rsidR="00AC0D43" w:rsidRPr="00B01474">
        <w:rPr>
          <w:rFonts w:ascii="Arial" w:eastAsia="Calibri" w:hAnsi="Arial" w:cs="Arial"/>
          <w:i/>
          <w:iCs/>
          <w:sz w:val="22"/>
          <w:lang w:val="es-ES_tradnl"/>
        </w:rPr>
        <w:t>convenios de asociación</w:t>
      </w:r>
      <w:r w:rsidR="00AC0D43" w:rsidRPr="00B01474">
        <w:rPr>
          <w:rFonts w:ascii="Arial" w:eastAsia="Calibri" w:hAnsi="Arial" w:cs="Arial"/>
          <w:sz w:val="22"/>
          <w:lang w:val="es-ES_tradnl"/>
        </w:rPr>
        <w:t xml:space="preserve"> en virtud de lo dispuesto en el artículo 96 de la Ley 489 de 1998– se desarrolló a través del Decreto </w:t>
      </w:r>
      <w:r w:rsidR="00F90B96" w:rsidRPr="00B01474">
        <w:rPr>
          <w:rFonts w:ascii="Arial" w:eastAsia="Calibri" w:hAnsi="Arial" w:cs="Arial"/>
          <w:sz w:val="22"/>
          <w:lang w:val="es-ES_tradnl"/>
        </w:rPr>
        <w:t xml:space="preserve">092 </w:t>
      </w:r>
      <w:r w:rsidR="00AC0D43" w:rsidRPr="00B01474">
        <w:rPr>
          <w:rFonts w:ascii="Arial" w:eastAsia="Calibri" w:hAnsi="Arial" w:cs="Arial"/>
          <w:sz w:val="22"/>
          <w:lang w:val="es-ES_tradnl"/>
        </w:rPr>
        <w:t xml:space="preserve">de 2017. </w:t>
      </w:r>
    </w:p>
    <w:p w14:paraId="3B7DD488" w14:textId="1A0A8E42" w:rsidR="00F56584" w:rsidRPr="00B01474" w:rsidRDefault="00AC0D43" w:rsidP="00AC0D43">
      <w:pPr>
        <w:spacing w:after="120" w:line="276" w:lineRule="auto"/>
        <w:jc w:val="both"/>
        <w:rPr>
          <w:rFonts w:ascii="Arial" w:eastAsia="Calibri" w:hAnsi="Arial" w:cs="Arial"/>
          <w:sz w:val="22"/>
          <w:lang w:val="es-ES_tradnl"/>
        </w:rPr>
      </w:pPr>
      <w:r w:rsidRPr="00B01474">
        <w:rPr>
          <w:rFonts w:ascii="Arial" w:eastAsia="Calibri" w:hAnsi="Arial" w:cs="Arial"/>
          <w:sz w:val="22"/>
          <w:lang w:val="es-ES_tradnl"/>
        </w:rPr>
        <w:tab/>
        <w:t>Los primeros dos regímenes se caracterizan por la exhaustiva regulación de la actividad contractual. Los contratos sometidos a</w:t>
      </w:r>
      <w:r w:rsidR="00B142B9" w:rsidRPr="00B01474">
        <w:rPr>
          <w:rFonts w:ascii="Arial" w:eastAsia="Calibri" w:hAnsi="Arial" w:cs="Arial"/>
          <w:sz w:val="22"/>
          <w:lang w:val="es-ES_tradnl"/>
        </w:rPr>
        <w:t>l Estatuto General</w:t>
      </w:r>
      <w:r w:rsidRPr="00B01474">
        <w:rPr>
          <w:rFonts w:ascii="Arial" w:eastAsia="Calibri" w:hAnsi="Arial" w:cs="Arial"/>
          <w:sz w:val="22"/>
          <w:lang w:val="es-ES_tradnl"/>
        </w:rPr>
        <w:t>, aunque se rigen por el derecho público</w:t>
      </w:r>
      <w:r w:rsidR="00B142B9" w:rsidRPr="00B01474">
        <w:rPr>
          <w:rFonts w:ascii="Arial" w:eastAsia="Calibri" w:hAnsi="Arial" w:cs="Arial"/>
          <w:sz w:val="22"/>
          <w:lang w:val="es-ES_tradnl"/>
        </w:rPr>
        <w:t xml:space="preserve">, permiten la aplicación del derecho civil y comercial en los casos previstos en los artículos 13, 32 y 40 de la Ley 80 de 1993. </w:t>
      </w:r>
      <w:r w:rsidR="007E4AA9" w:rsidRPr="00B01474">
        <w:rPr>
          <w:rFonts w:ascii="Arial" w:eastAsia="Calibri" w:hAnsi="Arial" w:cs="Arial"/>
          <w:sz w:val="22"/>
          <w:lang w:val="es-ES_tradnl"/>
        </w:rPr>
        <w:t>Así mismo</w:t>
      </w:r>
      <w:r w:rsidR="00B142B9" w:rsidRPr="00B01474">
        <w:rPr>
          <w:rFonts w:ascii="Arial" w:eastAsia="Calibri" w:hAnsi="Arial" w:cs="Arial"/>
          <w:sz w:val="22"/>
          <w:lang w:val="es-ES_tradnl"/>
        </w:rPr>
        <w:t xml:space="preserve">, pese a la aplicación de las normas comunes sobre obligaciones y contratos en las entidades del régimen exceptuado, </w:t>
      </w:r>
      <w:r w:rsidR="00B3622A" w:rsidRPr="00B01474">
        <w:rPr>
          <w:rFonts w:ascii="Arial" w:eastAsia="Calibri" w:hAnsi="Arial" w:cs="Arial"/>
          <w:sz w:val="22"/>
          <w:lang w:val="es-ES_tradnl"/>
        </w:rPr>
        <w:t>deben</w:t>
      </w:r>
      <w:r w:rsidR="00B142B9" w:rsidRPr="00B01474">
        <w:rPr>
          <w:rFonts w:ascii="Arial" w:eastAsia="Calibri" w:hAnsi="Arial" w:cs="Arial"/>
          <w:sz w:val="22"/>
          <w:lang w:val="es-ES_tradnl"/>
        </w:rPr>
        <w:t xml:space="preserve"> respetar los principios de la función administrativa, </w:t>
      </w:r>
      <w:r w:rsidR="007D66E2" w:rsidRPr="00B01474">
        <w:rPr>
          <w:rFonts w:ascii="Arial" w:eastAsia="Calibri" w:hAnsi="Arial" w:cs="Arial"/>
          <w:sz w:val="22"/>
          <w:lang w:val="es-ES_tradnl"/>
        </w:rPr>
        <w:t xml:space="preserve">de la gestión fiscal y </w:t>
      </w:r>
      <w:r w:rsidR="00B142B9" w:rsidRPr="00B01474">
        <w:rPr>
          <w:rFonts w:ascii="Arial" w:eastAsia="Calibri" w:hAnsi="Arial" w:cs="Arial"/>
          <w:sz w:val="22"/>
          <w:lang w:val="es-ES_tradnl"/>
        </w:rPr>
        <w:t>el régimen de inhabilidades e incompatibilidades</w:t>
      </w:r>
      <w:r w:rsidR="007D66E2" w:rsidRPr="00B01474">
        <w:rPr>
          <w:rFonts w:ascii="Arial" w:eastAsia="Calibri" w:hAnsi="Arial" w:cs="Arial"/>
          <w:sz w:val="22"/>
          <w:lang w:val="es-ES_tradnl"/>
        </w:rPr>
        <w:t xml:space="preserve"> –Ley 1150 de 2007, art. 13–, los cuales se concretan en los respectivos manuales de contratación. </w:t>
      </w:r>
      <w:r w:rsidR="003A5718" w:rsidRPr="00B01474">
        <w:rPr>
          <w:rFonts w:ascii="Arial" w:eastAsia="Calibri" w:hAnsi="Arial" w:cs="Arial"/>
          <w:sz w:val="22"/>
          <w:lang w:val="es-ES_tradnl"/>
        </w:rPr>
        <w:t xml:space="preserve">Sin embargo, </w:t>
      </w:r>
      <w:r w:rsidR="00F56584" w:rsidRPr="00B01474">
        <w:rPr>
          <w:rFonts w:ascii="Arial" w:eastAsia="Calibri" w:hAnsi="Arial" w:cs="Arial"/>
          <w:sz w:val="22"/>
          <w:lang w:val="es-ES_tradnl"/>
        </w:rPr>
        <w:t xml:space="preserve">frente a la regulación sumaria de los </w:t>
      </w:r>
      <w:r w:rsidR="00F56584" w:rsidRPr="00B01474">
        <w:rPr>
          <w:rFonts w:ascii="Arial" w:eastAsia="Calibri" w:hAnsi="Arial" w:cs="Arial"/>
          <w:i/>
          <w:iCs/>
          <w:sz w:val="22"/>
          <w:lang w:val="es-ES_tradnl"/>
        </w:rPr>
        <w:t xml:space="preserve">contratos </w:t>
      </w:r>
      <w:r w:rsidR="00726E6A">
        <w:rPr>
          <w:rFonts w:ascii="Arial" w:eastAsia="Calibri" w:hAnsi="Arial" w:cs="Arial"/>
          <w:i/>
          <w:iCs/>
          <w:sz w:val="22"/>
          <w:lang w:val="es-ES_tradnl"/>
        </w:rPr>
        <w:t>del art. 355 de la Constitución</w:t>
      </w:r>
      <w:r w:rsidR="00F56584" w:rsidRPr="00B01474">
        <w:rPr>
          <w:rFonts w:ascii="Arial" w:eastAsia="Calibri" w:hAnsi="Arial" w:cs="Arial"/>
          <w:sz w:val="22"/>
          <w:lang w:val="es-ES_tradnl"/>
        </w:rPr>
        <w:t xml:space="preserve"> y los </w:t>
      </w:r>
      <w:r w:rsidR="00F56584" w:rsidRPr="00B01474">
        <w:rPr>
          <w:rFonts w:ascii="Arial" w:eastAsia="Calibri" w:hAnsi="Arial" w:cs="Arial"/>
          <w:i/>
          <w:iCs/>
          <w:sz w:val="22"/>
          <w:lang w:val="es-ES_tradnl"/>
        </w:rPr>
        <w:t>convenios de asociación</w:t>
      </w:r>
      <w:r w:rsidR="00F56584" w:rsidRPr="00B01474">
        <w:rPr>
          <w:rFonts w:ascii="Arial" w:eastAsia="Calibri" w:hAnsi="Arial" w:cs="Arial"/>
          <w:sz w:val="22"/>
          <w:lang w:val="es-ES_tradnl"/>
        </w:rPr>
        <w:t xml:space="preserve">, los artículos 6, 7 y 8 del </w:t>
      </w:r>
      <w:bookmarkStart w:id="12" w:name="_Hlk38214426"/>
      <w:r w:rsidR="00F56584" w:rsidRPr="00B01474">
        <w:rPr>
          <w:rFonts w:ascii="Arial" w:eastAsia="Calibri" w:hAnsi="Arial" w:cs="Arial"/>
          <w:sz w:val="22"/>
          <w:lang w:val="es-ES_tradnl"/>
        </w:rPr>
        <w:t>Decreto 092 de 2017</w:t>
      </w:r>
      <w:bookmarkEnd w:id="12"/>
      <w:r w:rsidR="00F56584" w:rsidRPr="00B01474">
        <w:rPr>
          <w:rFonts w:ascii="Arial" w:eastAsia="Calibri" w:hAnsi="Arial" w:cs="Arial"/>
          <w:sz w:val="22"/>
          <w:lang w:val="es-ES_tradnl"/>
        </w:rPr>
        <w:t xml:space="preserve"> disponen lo siguiente:</w:t>
      </w:r>
    </w:p>
    <w:p w14:paraId="7E052411" w14:textId="77777777" w:rsidR="00F56584" w:rsidRPr="00B01474" w:rsidRDefault="00F56584" w:rsidP="006F021B">
      <w:pPr>
        <w:spacing w:line="276" w:lineRule="auto"/>
        <w:jc w:val="both"/>
        <w:rPr>
          <w:rFonts w:ascii="Arial" w:eastAsia="Calibri" w:hAnsi="Arial" w:cs="Arial"/>
          <w:sz w:val="22"/>
          <w:lang w:val="es-ES_tradnl"/>
        </w:rPr>
      </w:pPr>
    </w:p>
    <w:p w14:paraId="2A503FB7" w14:textId="67DE0B6C" w:rsidR="00F56584" w:rsidRPr="00B01474" w:rsidRDefault="00F56584" w:rsidP="006F021B">
      <w:pPr>
        <w:spacing w:after="120"/>
        <w:ind w:left="709" w:right="709"/>
        <w:jc w:val="both"/>
        <w:rPr>
          <w:rFonts w:ascii="Arial" w:eastAsia="Calibri" w:hAnsi="Arial" w:cs="Arial"/>
          <w:sz w:val="21"/>
          <w:szCs w:val="21"/>
          <w:lang w:val="es-ES_tradnl"/>
        </w:rPr>
      </w:pPr>
      <w:r w:rsidRPr="00B01474">
        <w:rPr>
          <w:rFonts w:ascii="Arial" w:eastAsia="Calibri" w:hAnsi="Arial" w:cs="Arial"/>
          <w:sz w:val="21"/>
          <w:szCs w:val="21"/>
          <w:lang w:val="es-ES_tradnl"/>
        </w:rPr>
        <w:lastRenderedPageBreak/>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5A053292" w14:textId="2C308C03" w:rsidR="00F56584" w:rsidRPr="00B01474" w:rsidRDefault="00F56584" w:rsidP="006F021B">
      <w:pPr>
        <w:spacing w:after="120"/>
        <w:ind w:left="709" w:right="709"/>
        <w:jc w:val="both"/>
        <w:rPr>
          <w:rFonts w:ascii="Arial" w:eastAsia="Calibri" w:hAnsi="Arial" w:cs="Arial"/>
          <w:sz w:val="21"/>
          <w:szCs w:val="21"/>
          <w:lang w:val="es-ES_tradnl"/>
        </w:rPr>
      </w:pPr>
      <w:r w:rsidRPr="00B01474">
        <w:rPr>
          <w:rFonts w:ascii="Arial" w:eastAsia="Calibri" w:hAnsi="Arial" w:cs="Arial"/>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7441B0AA" w14:textId="13FECC00" w:rsidR="00F56584" w:rsidRPr="00B01474" w:rsidRDefault="00F56584" w:rsidP="006F021B">
      <w:pPr>
        <w:ind w:left="709" w:right="709"/>
        <w:jc w:val="both"/>
        <w:rPr>
          <w:rFonts w:ascii="Arial" w:eastAsia="Calibri" w:hAnsi="Arial" w:cs="Arial"/>
          <w:sz w:val="21"/>
          <w:szCs w:val="21"/>
          <w:lang w:val="es-ES_tradnl"/>
        </w:rPr>
      </w:pPr>
      <w:r w:rsidRPr="00B01474">
        <w:rPr>
          <w:rFonts w:ascii="Arial" w:eastAsia="Calibri" w:hAnsi="Arial" w:cs="Arial"/>
          <w:sz w:val="21"/>
          <w:szCs w:val="21"/>
          <w:lang w:val="es-ES_tradnl"/>
        </w:rPr>
        <w:t xml:space="preserve">Artículo 8°. Aplicación de normas generales del sistema de contratación pública. La contratación a la que hace referencia el presente decreto está sujeta </w:t>
      </w:r>
      <w:bookmarkStart w:id="13" w:name="_Hlk38206940"/>
      <w:r w:rsidRPr="00B01474">
        <w:rPr>
          <w:rFonts w:ascii="Arial" w:eastAsia="Calibri" w:hAnsi="Arial" w:cs="Arial"/>
          <w:sz w:val="21"/>
          <w:szCs w:val="21"/>
          <w:lang w:val="es-ES_tradnl"/>
        </w:rPr>
        <w:t xml:space="preserve">a las </w:t>
      </w:r>
      <w:bookmarkStart w:id="14" w:name="_Hlk38633960"/>
      <w:r w:rsidRPr="00B01474">
        <w:rPr>
          <w:rFonts w:ascii="Arial" w:eastAsia="Calibri" w:hAnsi="Arial" w:cs="Arial"/>
          <w:sz w:val="21"/>
          <w:szCs w:val="21"/>
          <w:lang w:val="es-ES_tradnl"/>
        </w:rPr>
        <w:t xml:space="preserve">normas generales </w:t>
      </w:r>
      <w:bookmarkStart w:id="15" w:name="_Hlk38275055"/>
      <w:r w:rsidRPr="00B01474">
        <w:rPr>
          <w:rFonts w:ascii="Arial" w:eastAsia="Calibri" w:hAnsi="Arial" w:cs="Arial"/>
          <w:sz w:val="21"/>
          <w:szCs w:val="21"/>
          <w:lang w:val="es-ES_tradnl"/>
        </w:rPr>
        <w:t>aplicables a la contratación pública</w:t>
      </w:r>
      <w:bookmarkEnd w:id="13"/>
      <w:bookmarkEnd w:id="14"/>
      <w:r w:rsidRPr="00B01474">
        <w:rPr>
          <w:rFonts w:ascii="Arial" w:eastAsia="Calibri" w:hAnsi="Arial" w:cs="Arial"/>
          <w:sz w:val="21"/>
          <w:szCs w:val="21"/>
          <w:lang w:val="es-ES_tradnl"/>
        </w:rPr>
        <w:t xml:space="preserve"> </w:t>
      </w:r>
      <w:bookmarkEnd w:id="15"/>
      <w:r w:rsidRPr="00B01474">
        <w:rPr>
          <w:rFonts w:ascii="Arial" w:eastAsia="Calibri" w:hAnsi="Arial" w:cs="Arial"/>
          <w:sz w:val="21"/>
          <w:szCs w:val="21"/>
          <w:lang w:val="es-ES_tradnl"/>
        </w:rPr>
        <w:t xml:space="preserve">excepto en lo reglamentado en el presente decreto. </w:t>
      </w:r>
    </w:p>
    <w:p w14:paraId="30E4E92E" w14:textId="77777777" w:rsidR="00F56584" w:rsidRPr="00B01474" w:rsidRDefault="00F56584" w:rsidP="006F021B">
      <w:pPr>
        <w:spacing w:after="120"/>
        <w:ind w:left="709" w:right="709"/>
        <w:jc w:val="both"/>
        <w:rPr>
          <w:rFonts w:ascii="Arial" w:eastAsia="Calibri" w:hAnsi="Arial" w:cs="Arial"/>
          <w:sz w:val="22"/>
          <w:lang w:val="es-ES_tradnl"/>
        </w:rPr>
      </w:pPr>
    </w:p>
    <w:p w14:paraId="3DBFC71E" w14:textId="4F670F5F" w:rsidR="007E4AA9" w:rsidRPr="00B01474" w:rsidRDefault="00F56584" w:rsidP="00F56584">
      <w:pPr>
        <w:spacing w:after="120" w:line="276" w:lineRule="auto"/>
        <w:jc w:val="both"/>
        <w:rPr>
          <w:rFonts w:ascii="Arial" w:eastAsia="Calibri" w:hAnsi="Arial" w:cs="Arial"/>
          <w:sz w:val="22"/>
          <w:lang w:val="es-ES_tradnl"/>
        </w:rPr>
      </w:pPr>
      <w:r w:rsidRPr="00B01474">
        <w:rPr>
          <w:rFonts w:ascii="Arial" w:eastAsia="Calibri" w:hAnsi="Arial" w:cs="Arial"/>
          <w:sz w:val="22"/>
          <w:lang w:val="es-ES_tradnl"/>
        </w:rPr>
        <w:tab/>
        <w:t>Estas normas integran las lagunas</w:t>
      </w:r>
      <w:r w:rsidR="000C2392">
        <w:rPr>
          <w:rFonts w:ascii="Arial" w:eastAsia="Calibri" w:hAnsi="Arial" w:cs="Arial"/>
          <w:sz w:val="22"/>
          <w:lang w:val="es-ES_tradnl"/>
        </w:rPr>
        <w:t xml:space="preserve"> o vacíos</w:t>
      </w:r>
      <w:r w:rsidRPr="00B01474">
        <w:rPr>
          <w:rFonts w:ascii="Arial" w:eastAsia="Calibri" w:hAnsi="Arial" w:cs="Arial"/>
          <w:sz w:val="22"/>
          <w:lang w:val="es-ES_tradnl"/>
        </w:rPr>
        <w:t xml:space="preserve"> normativ</w:t>
      </w:r>
      <w:r w:rsidR="000C2392">
        <w:rPr>
          <w:rFonts w:ascii="Arial" w:eastAsia="Calibri" w:hAnsi="Arial" w:cs="Arial"/>
          <w:sz w:val="22"/>
          <w:lang w:val="es-ES_tradnl"/>
        </w:rPr>
        <w:t>o</w:t>
      </w:r>
      <w:r w:rsidRPr="00B01474">
        <w:rPr>
          <w:rFonts w:ascii="Arial" w:eastAsia="Calibri" w:hAnsi="Arial" w:cs="Arial"/>
          <w:sz w:val="22"/>
          <w:lang w:val="es-ES_tradnl"/>
        </w:rPr>
        <w:t xml:space="preserve">s del reglamento autónomo, </w:t>
      </w:r>
      <w:r w:rsidR="0066493E" w:rsidRPr="00B01474">
        <w:rPr>
          <w:rFonts w:ascii="Arial" w:eastAsia="Calibri" w:hAnsi="Arial" w:cs="Arial"/>
          <w:sz w:val="22"/>
          <w:lang w:val="es-ES_tradnl"/>
        </w:rPr>
        <w:t xml:space="preserve">y se aplican a todo lo que no esté expresamente </w:t>
      </w:r>
      <w:r w:rsidR="00977951">
        <w:rPr>
          <w:rFonts w:ascii="Arial" w:eastAsia="Calibri" w:hAnsi="Arial" w:cs="Arial"/>
          <w:sz w:val="22"/>
          <w:lang w:val="es-ES_tradnl"/>
        </w:rPr>
        <w:t xml:space="preserve">regulado </w:t>
      </w:r>
      <w:r w:rsidR="00CD1721" w:rsidRPr="00B01474">
        <w:rPr>
          <w:rFonts w:ascii="Arial" w:eastAsia="Calibri" w:hAnsi="Arial" w:cs="Arial"/>
          <w:sz w:val="22"/>
          <w:lang w:val="es-ES_tradnl"/>
        </w:rPr>
        <w:t>en él</w:t>
      </w:r>
      <w:r w:rsidR="0066493E" w:rsidRPr="00B01474">
        <w:rPr>
          <w:rFonts w:ascii="Arial" w:eastAsia="Calibri" w:hAnsi="Arial" w:cs="Arial"/>
          <w:sz w:val="22"/>
          <w:lang w:val="es-ES_tradnl"/>
        </w:rPr>
        <w:t xml:space="preserve">. Por ello no es posible </w:t>
      </w:r>
      <w:r w:rsidR="001C435C">
        <w:rPr>
          <w:rFonts w:ascii="Arial" w:eastAsia="Calibri" w:hAnsi="Arial" w:cs="Arial"/>
          <w:sz w:val="22"/>
          <w:lang w:val="es-ES_tradnl"/>
        </w:rPr>
        <w:t>aplicar</w:t>
      </w:r>
      <w:r w:rsidR="001C435C" w:rsidRPr="00B01474">
        <w:rPr>
          <w:rFonts w:ascii="Arial" w:eastAsia="Calibri" w:hAnsi="Arial" w:cs="Arial"/>
          <w:sz w:val="22"/>
          <w:lang w:val="es-ES_tradnl"/>
        </w:rPr>
        <w:t xml:space="preserve"> ninguna</w:t>
      </w:r>
      <w:r w:rsidR="0066493E" w:rsidRPr="00B01474">
        <w:rPr>
          <w:rFonts w:ascii="Arial" w:eastAsia="Calibri" w:hAnsi="Arial" w:cs="Arial"/>
          <w:sz w:val="22"/>
          <w:lang w:val="es-ES_tradnl"/>
        </w:rPr>
        <w:t xml:space="preserve"> de las disposiciones anteriormente citadas en temas como la competencia para celebrar </w:t>
      </w:r>
      <w:r w:rsidR="00977951">
        <w:rPr>
          <w:rFonts w:ascii="Arial" w:eastAsia="Calibri" w:hAnsi="Arial" w:cs="Arial"/>
          <w:sz w:val="22"/>
          <w:lang w:val="es-ES_tradnl"/>
        </w:rPr>
        <w:t xml:space="preserve">los </w:t>
      </w:r>
      <w:r w:rsidR="0066493E" w:rsidRPr="00B01474">
        <w:rPr>
          <w:rFonts w:ascii="Arial" w:eastAsia="Calibri" w:hAnsi="Arial" w:cs="Arial"/>
          <w:i/>
          <w:iCs/>
          <w:sz w:val="22"/>
          <w:lang w:val="es-ES_tradnl"/>
        </w:rPr>
        <w:t>contratos de</w:t>
      </w:r>
      <w:r w:rsidR="00977951">
        <w:rPr>
          <w:rFonts w:ascii="Arial" w:eastAsia="Calibri" w:hAnsi="Arial" w:cs="Arial"/>
          <w:i/>
          <w:iCs/>
          <w:sz w:val="22"/>
          <w:lang w:val="es-ES_tradnl"/>
        </w:rPr>
        <w:t xml:space="preserve">l artículo 355 de la Constitución </w:t>
      </w:r>
      <w:r w:rsidR="000A47AF" w:rsidRPr="00B01474">
        <w:rPr>
          <w:rFonts w:ascii="Arial" w:eastAsia="Calibri" w:hAnsi="Arial" w:cs="Arial"/>
          <w:sz w:val="22"/>
          <w:lang w:val="es-ES_tradnl"/>
        </w:rPr>
        <w:t>y la</w:t>
      </w:r>
      <w:r w:rsidR="00DB7276" w:rsidRPr="00B01474">
        <w:rPr>
          <w:rFonts w:ascii="Arial" w:eastAsia="Calibri" w:hAnsi="Arial" w:cs="Arial"/>
          <w:sz w:val="22"/>
          <w:lang w:val="es-ES_tradnl"/>
        </w:rPr>
        <w:t xml:space="preserve"> </w:t>
      </w:r>
      <w:proofErr w:type="spellStart"/>
      <w:r w:rsidR="00DB7276" w:rsidRPr="00B01474">
        <w:rPr>
          <w:rFonts w:ascii="Arial" w:eastAsia="Calibri" w:hAnsi="Arial" w:cs="Arial"/>
          <w:sz w:val="22"/>
          <w:lang w:val="es-ES_tradnl"/>
        </w:rPr>
        <w:t>indelegabilidad</w:t>
      </w:r>
      <w:proofErr w:type="spellEnd"/>
      <w:r w:rsidR="00DB7276" w:rsidRPr="00B01474">
        <w:rPr>
          <w:rFonts w:ascii="Arial" w:eastAsia="Calibri" w:hAnsi="Arial" w:cs="Arial"/>
          <w:sz w:val="22"/>
          <w:lang w:val="es-ES_tradnl"/>
        </w:rPr>
        <w:t xml:space="preserve"> de la autorización</w:t>
      </w:r>
      <w:r w:rsidR="00780199" w:rsidRPr="00B01474">
        <w:rPr>
          <w:rFonts w:ascii="Arial" w:eastAsia="Calibri" w:hAnsi="Arial" w:cs="Arial"/>
          <w:sz w:val="22"/>
          <w:lang w:val="es-ES_tradnl"/>
        </w:rPr>
        <w:t xml:space="preserve"> </w:t>
      </w:r>
      <w:r w:rsidR="0066493E" w:rsidRPr="00B01474">
        <w:rPr>
          <w:rFonts w:ascii="Arial" w:eastAsia="Calibri" w:hAnsi="Arial" w:cs="Arial"/>
          <w:sz w:val="22"/>
          <w:lang w:val="es-ES_tradnl"/>
        </w:rPr>
        <w:t>–art. 2–, la idoneidad de las ESAL –art. 3–, su registro en el SECOP –art. 9– y la inaplicación del registro único de proponentes</w:t>
      </w:r>
      <w:r w:rsidRPr="00B01474">
        <w:rPr>
          <w:rFonts w:ascii="Arial" w:eastAsia="Calibri" w:hAnsi="Arial" w:cs="Arial"/>
          <w:sz w:val="22"/>
          <w:lang w:val="es-ES_tradnl"/>
        </w:rPr>
        <w:t xml:space="preserve"> </w:t>
      </w:r>
      <w:r w:rsidR="0066493E" w:rsidRPr="00B01474">
        <w:rPr>
          <w:rFonts w:ascii="Arial" w:eastAsia="Calibri" w:hAnsi="Arial" w:cs="Arial"/>
          <w:sz w:val="22"/>
          <w:lang w:val="es-ES_tradnl"/>
        </w:rPr>
        <w:t xml:space="preserve">–art. 10–. </w:t>
      </w:r>
    </w:p>
    <w:p w14:paraId="0BCDEBAA" w14:textId="04D4C53A" w:rsidR="007E4AA9" w:rsidRPr="00B01474" w:rsidRDefault="007E4AA9" w:rsidP="007E4AA9">
      <w:pPr>
        <w:spacing w:after="120"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En contraste</w:t>
      </w:r>
      <w:r w:rsidR="00622313" w:rsidRPr="00B01474">
        <w:rPr>
          <w:rFonts w:ascii="Arial" w:eastAsia="Calibri" w:hAnsi="Arial" w:cs="Arial"/>
          <w:sz w:val="22"/>
          <w:lang w:val="es-ES_tradnl"/>
        </w:rPr>
        <w:t xml:space="preserve">, </w:t>
      </w:r>
      <w:r w:rsidR="005F3969">
        <w:rPr>
          <w:rFonts w:ascii="Arial" w:eastAsia="Calibri" w:hAnsi="Arial" w:cs="Arial"/>
          <w:sz w:val="22"/>
          <w:lang w:val="es-ES_tradnl"/>
        </w:rPr>
        <w:t>en</w:t>
      </w:r>
      <w:r w:rsidR="00622313" w:rsidRPr="00B01474">
        <w:rPr>
          <w:rFonts w:ascii="Arial" w:eastAsia="Calibri" w:hAnsi="Arial" w:cs="Arial"/>
          <w:sz w:val="22"/>
          <w:lang w:val="es-ES_tradnl"/>
        </w:rPr>
        <w:t xml:space="preserve"> los vacíos es necesario resolver si las tres (3) normas expresan la misma idea o, por el contrario, son autónomas en su interpretación. La consecuencia e</w:t>
      </w:r>
      <w:r w:rsidR="00977951">
        <w:rPr>
          <w:rFonts w:ascii="Arial" w:eastAsia="Calibri" w:hAnsi="Arial" w:cs="Arial"/>
          <w:sz w:val="22"/>
          <w:lang w:val="es-ES_tradnl"/>
        </w:rPr>
        <w:t>s</w:t>
      </w:r>
      <w:r w:rsidR="00622313" w:rsidRPr="00B01474">
        <w:rPr>
          <w:rFonts w:ascii="Arial" w:eastAsia="Calibri" w:hAnsi="Arial" w:cs="Arial"/>
          <w:sz w:val="22"/>
          <w:lang w:val="es-ES_tradnl"/>
        </w:rPr>
        <w:t xml:space="preserve"> importante en el caso concreto, pues </w:t>
      </w:r>
      <w:r w:rsidR="00FE71C5" w:rsidRPr="00B01474">
        <w:rPr>
          <w:rFonts w:ascii="Arial" w:eastAsia="Calibri" w:hAnsi="Arial" w:cs="Arial"/>
          <w:sz w:val="22"/>
          <w:lang w:val="es-ES_tradnl"/>
        </w:rPr>
        <w:t>si</w:t>
      </w:r>
      <w:r w:rsidR="00622313" w:rsidRPr="00B01474">
        <w:rPr>
          <w:rFonts w:ascii="Arial" w:eastAsia="Calibri" w:hAnsi="Arial" w:cs="Arial"/>
          <w:sz w:val="22"/>
          <w:lang w:val="es-ES_tradnl"/>
        </w:rPr>
        <w:t xml:space="preserve"> los estudios del sector </w:t>
      </w:r>
      <w:r w:rsidR="00FE71C5" w:rsidRPr="00B01474">
        <w:rPr>
          <w:rFonts w:ascii="Arial" w:eastAsia="Calibri" w:hAnsi="Arial" w:cs="Arial"/>
          <w:sz w:val="22"/>
          <w:lang w:val="es-ES_tradnl"/>
        </w:rPr>
        <w:t>son una manifestación del principio de planeación, basta</w:t>
      </w:r>
      <w:r w:rsidR="00523559" w:rsidRPr="00B01474">
        <w:rPr>
          <w:rFonts w:ascii="Arial" w:eastAsia="Calibri" w:hAnsi="Arial" w:cs="Arial"/>
          <w:sz w:val="22"/>
          <w:lang w:val="es-ES_tradnl"/>
        </w:rPr>
        <w:t xml:space="preserve">ría </w:t>
      </w:r>
      <w:r w:rsidR="00FE71C5" w:rsidRPr="00B01474">
        <w:rPr>
          <w:rFonts w:ascii="Arial" w:eastAsia="Calibri" w:hAnsi="Arial" w:cs="Arial"/>
          <w:sz w:val="22"/>
          <w:lang w:val="es-ES_tradnl"/>
        </w:rPr>
        <w:t xml:space="preserve">aplicar el artículo 7. Por tanto, de asumirse que </w:t>
      </w:r>
      <w:r w:rsidR="00977951" w:rsidRPr="00B01474">
        <w:rPr>
          <w:rFonts w:ascii="Arial" w:eastAsia="Calibri" w:hAnsi="Arial" w:cs="Arial"/>
          <w:sz w:val="22"/>
          <w:lang w:val="es-ES_tradnl"/>
        </w:rPr>
        <w:t>el artículo 8</w:t>
      </w:r>
      <w:r w:rsidR="00977951">
        <w:rPr>
          <w:rFonts w:ascii="Arial" w:eastAsia="Calibri" w:hAnsi="Arial" w:cs="Arial"/>
          <w:sz w:val="22"/>
          <w:lang w:val="es-ES_tradnl"/>
        </w:rPr>
        <w:t xml:space="preserve"> </w:t>
      </w:r>
      <w:r w:rsidR="00FE71C5" w:rsidRPr="00B01474">
        <w:rPr>
          <w:rFonts w:ascii="Arial" w:eastAsia="Calibri" w:hAnsi="Arial" w:cs="Arial"/>
          <w:sz w:val="22"/>
          <w:lang w:val="es-ES_tradnl"/>
        </w:rPr>
        <w:t xml:space="preserve">es independiente, no </w:t>
      </w:r>
      <w:r w:rsidR="00523559" w:rsidRPr="00B01474">
        <w:rPr>
          <w:rFonts w:ascii="Arial" w:eastAsia="Calibri" w:hAnsi="Arial" w:cs="Arial"/>
          <w:sz w:val="22"/>
          <w:lang w:val="es-ES_tradnl"/>
        </w:rPr>
        <w:t xml:space="preserve">sería </w:t>
      </w:r>
      <w:r w:rsidR="00FE71C5" w:rsidRPr="00B01474">
        <w:rPr>
          <w:rFonts w:ascii="Arial" w:eastAsia="Calibri" w:hAnsi="Arial" w:cs="Arial"/>
          <w:sz w:val="22"/>
          <w:lang w:val="es-ES_tradnl"/>
        </w:rPr>
        <w:t>posible aplicar las normas generales de contratación pública</w:t>
      </w:r>
      <w:r w:rsidRPr="00B01474">
        <w:rPr>
          <w:rFonts w:ascii="Arial" w:eastAsia="Calibri" w:hAnsi="Arial" w:cs="Arial"/>
          <w:sz w:val="22"/>
          <w:lang w:val="es-ES_tradnl"/>
        </w:rPr>
        <w:t xml:space="preserve">, especialmente el artículo </w:t>
      </w:r>
      <w:r w:rsidRPr="00B01474">
        <w:rPr>
          <w:rFonts w:ascii="Arial" w:eastAsia="Calibri" w:hAnsi="Arial" w:cs="Arial"/>
          <w:bCs/>
          <w:sz w:val="22"/>
          <w:lang w:val="es-ES_tradnl"/>
        </w:rPr>
        <w:t>2.2.1.1.1.6.1 del Decreto 1082 de 2015,</w:t>
      </w:r>
      <w:r w:rsidR="00FE71C5" w:rsidRPr="00B01474">
        <w:rPr>
          <w:rFonts w:ascii="Arial" w:eastAsia="Calibri" w:hAnsi="Arial" w:cs="Arial"/>
          <w:sz w:val="22"/>
          <w:lang w:val="es-ES_tradnl"/>
        </w:rPr>
        <w:t xml:space="preserve"> ya que el tema est</w:t>
      </w:r>
      <w:r w:rsidRPr="00B01474">
        <w:rPr>
          <w:rFonts w:ascii="Arial" w:eastAsia="Calibri" w:hAnsi="Arial" w:cs="Arial"/>
          <w:sz w:val="22"/>
          <w:lang w:val="es-ES_tradnl"/>
        </w:rPr>
        <w:t>aría</w:t>
      </w:r>
      <w:r w:rsidR="00FE71C5" w:rsidRPr="00B01474">
        <w:rPr>
          <w:rFonts w:ascii="Arial" w:eastAsia="Calibri" w:hAnsi="Arial" w:cs="Arial"/>
          <w:sz w:val="22"/>
          <w:lang w:val="es-ES_tradnl"/>
        </w:rPr>
        <w:t xml:space="preserve"> </w:t>
      </w:r>
      <w:r w:rsidRPr="00B01474">
        <w:rPr>
          <w:rFonts w:ascii="Arial" w:eastAsia="Calibri" w:hAnsi="Arial" w:cs="Arial"/>
          <w:sz w:val="22"/>
          <w:lang w:val="es-ES_tradnl"/>
        </w:rPr>
        <w:t>regulado en el reglamento autónomo</w:t>
      </w:r>
      <w:r w:rsidR="00FE71C5" w:rsidRPr="00B01474">
        <w:rPr>
          <w:rFonts w:ascii="Arial" w:eastAsia="Calibri" w:hAnsi="Arial" w:cs="Arial"/>
          <w:sz w:val="22"/>
          <w:lang w:val="es-ES_tradnl"/>
        </w:rPr>
        <w:t>.</w:t>
      </w:r>
      <w:r w:rsidRPr="00B01474">
        <w:rPr>
          <w:rFonts w:ascii="Arial" w:eastAsia="Calibri" w:hAnsi="Arial" w:cs="Arial"/>
          <w:sz w:val="22"/>
          <w:lang w:val="es-ES_tradnl"/>
        </w:rPr>
        <w:t xml:space="preserve"> </w:t>
      </w:r>
    </w:p>
    <w:p w14:paraId="0E2A646D" w14:textId="7AC5E773" w:rsidR="00CD1721" w:rsidRPr="00B01474" w:rsidRDefault="007E4AA9" w:rsidP="006F021B">
      <w:pPr>
        <w:spacing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 xml:space="preserve">Para resolver este interrogante, </w:t>
      </w:r>
      <w:bookmarkStart w:id="16" w:name="_Hlk38282598"/>
      <w:r w:rsidRPr="00B01474">
        <w:rPr>
          <w:rFonts w:ascii="Arial" w:eastAsia="Calibri" w:hAnsi="Arial" w:cs="Arial"/>
          <w:sz w:val="22"/>
          <w:lang w:val="es-ES_tradnl"/>
        </w:rPr>
        <w:t xml:space="preserve">en principio, podría considerarse que dichas disposiciones son independientes, pues si los supuestos están regulados en normas separadas, cada una </w:t>
      </w:r>
      <w:r w:rsidR="003775C1">
        <w:rPr>
          <w:rFonts w:ascii="Arial" w:eastAsia="Calibri" w:hAnsi="Arial" w:cs="Arial"/>
          <w:sz w:val="22"/>
          <w:lang w:val="es-ES_tradnl"/>
        </w:rPr>
        <w:t>produciría</w:t>
      </w:r>
      <w:r w:rsidR="003775C1" w:rsidRPr="00B01474">
        <w:rPr>
          <w:rFonts w:ascii="Arial" w:eastAsia="Calibri" w:hAnsi="Arial" w:cs="Arial"/>
          <w:sz w:val="22"/>
          <w:lang w:val="es-ES_tradnl"/>
        </w:rPr>
        <w:t xml:space="preserve"> </w:t>
      </w:r>
      <w:r w:rsidRPr="00B01474">
        <w:rPr>
          <w:rFonts w:ascii="Arial" w:eastAsia="Calibri" w:hAnsi="Arial" w:cs="Arial"/>
          <w:sz w:val="22"/>
          <w:lang w:val="es-ES_tradnl"/>
        </w:rPr>
        <w:t>consecuencias distintas</w:t>
      </w:r>
      <w:r w:rsidR="006043FE" w:rsidRPr="00B01474">
        <w:rPr>
          <w:rFonts w:ascii="Arial" w:eastAsia="Calibri" w:hAnsi="Arial" w:cs="Arial"/>
          <w:sz w:val="22"/>
          <w:lang w:val="es-ES_tradnl"/>
        </w:rPr>
        <w:t xml:space="preserve">. Esta posición no se comparte, ya que están relacionadas entre sí. En efecto, el artículo 6 </w:t>
      </w:r>
      <w:r w:rsidR="002765EE" w:rsidRPr="00B01474">
        <w:rPr>
          <w:rFonts w:ascii="Arial" w:eastAsia="Calibri" w:hAnsi="Arial" w:cs="Arial"/>
          <w:sz w:val="22"/>
          <w:lang w:val="es-ES_tradnl"/>
        </w:rPr>
        <w:t>del Decreto 0</w:t>
      </w:r>
      <w:r w:rsidR="00523559" w:rsidRPr="00B01474">
        <w:rPr>
          <w:rFonts w:ascii="Arial" w:eastAsia="Calibri" w:hAnsi="Arial" w:cs="Arial"/>
          <w:sz w:val="22"/>
          <w:lang w:val="es-ES_tradnl"/>
        </w:rPr>
        <w:t>9</w:t>
      </w:r>
      <w:r w:rsidR="002765EE" w:rsidRPr="00B01474">
        <w:rPr>
          <w:rFonts w:ascii="Arial" w:eastAsia="Calibri" w:hAnsi="Arial" w:cs="Arial"/>
          <w:sz w:val="22"/>
          <w:lang w:val="es-ES_tradnl"/>
        </w:rPr>
        <w:t xml:space="preserve">2 de 2017 </w:t>
      </w:r>
      <w:r w:rsidR="006043FE" w:rsidRPr="00B01474">
        <w:rPr>
          <w:rFonts w:ascii="Arial" w:eastAsia="Calibri" w:hAnsi="Arial" w:cs="Arial"/>
          <w:sz w:val="22"/>
          <w:lang w:val="es-ES_tradnl"/>
        </w:rPr>
        <w:t>se refiere a las inhabilidades e incompatibilidades previstas en el ordenamiento jurídico, incluyendo</w:t>
      </w:r>
      <w:r w:rsidR="00CD1721" w:rsidRPr="00B01474">
        <w:rPr>
          <w:rFonts w:ascii="Arial" w:eastAsia="Calibri" w:hAnsi="Arial" w:cs="Arial"/>
          <w:sz w:val="22"/>
          <w:lang w:val="es-ES_tradnl"/>
        </w:rPr>
        <w:t xml:space="preserve"> las previstas en el artículo 8 de</w:t>
      </w:r>
      <w:r w:rsidR="006043FE" w:rsidRPr="00B01474">
        <w:rPr>
          <w:rFonts w:ascii="Arial" w:eastAsia="Calibri" w:hAnsi="Arial" w:cs="Arial"/>
          <w:sz w:val="22"/>
          <w:lang w:val="es-ES_tradnl"/>
        </w:rPr>
        <w:t xml:space="preserve"> la Ley 80 de 1993</w:t>
      </w:r>
      <w:r w:rsidR="001753F7" w:rsidRPr="00B01474">
        <w:rPr>
          <w:rFonts w:ascii="Arial" w:eastAsia="Calibri" w:hAnsi="Arial" w:cs="Arial"/>
          <w:sz w:val="22"/>
          <w:lang w:val="es-ES_tradnl"/>
        </w:rPr>
        <w:t>; además</w:t>
      </w:r>
      <w:r w:rsidR="006043FE" w:rsidRPr="00B01474">
        <w:rPr>
          <w:rFonts w:ascii="Arial" w:eastAsia="Calibri" w:hAnsi="Arial" w:cs="Arial"/>
          <w:sz w:val="22"/>
          <w:lang w:val="es-ES_tradnl"/>
        </w:rPr>
        <w:t xml:space="preserve">, </w:t>
      </w:r>
      <w:r w:rsidR="002765EE" w:rsidRPr="00B01474">
        <w:rPr>
          <w:rFonts w:ascii="Arial" w:eastAsia="Calibri" w:hAnsi="Arial" w:cs="Arial"/>
          <w:sz w:val="22"/>
          <w:lang w:val="es-ES_tradnl"/>
        </w:rPr>
        <w:t>los artículos 23</w:t>
      </w:r>
      <w:r w:rsidR="00977951">
        <w:rPr>
          <w:rFonts w:ascii="Arial" w:eastAsia="Calibri" w:hAnsi="Arial" w:cs="Arial"/>
          <w:sz w:val="22"/>
          <w:lang w:val="es-ES_tradnl"/>
        </w:rPr>
        <w:t xml:space="preserve">, 24, 25, 26 y otros </w:t>
      </w:r>
      <w:r w:rsidR="002765EE" w:rsidRPr="00B01474">
        <w:rPr>
          <w:rFonts w:ascii="Arial" w:eastAsia="Calibri" w:hAnsi="Arial" w:cs="Arial"/>
          <w:sz w:val="22"/>
          <w:lang w:val="es-ES_tradnl"/>
        </w:rPr>
        <w:t>d</w:t>
      </w:r>
      <w:r w:rsidR="006043FE" w:rsidRPr="00B01474">
        <w:rPr>
          <w:rFonts w:ascii="Arial" w:eastAsia="Calibri" w:hAnsi="Arial" w:cs="Arial"/>
          <w:sz w:val="22"/>
          <w:lang w:val="es-ES_tradnl"/>
        </w:rPr>
        <w:t>el Estatuto General regula</w:t>
      </w:r>
      <w:r w:rsidR="002765EE" w:rsidRPr="00B01474">
        <w:rPr>
          <w:rFonts w:ascii="Arial" w:eastAsia="Calibri" w:hAnsi="Arial" w:cs="Arial"/>
          <w:sz w:val="22"/>
          <w:lang w:val="es-ES_tradnl"/>
        </w:rPr>
        <w:t>n</w:t>
      </w:r>
      <w:r w:rsidR="006043FE" w:rsidRPr="00B01474">
        <w:rPr>
          <w:rFonts w:ascii="Arial" w:eastAsia="Calibri" w:hAnsi="Arial" w:cs="Arial"/>
          <w:sz w:val="22"/>
          <w:lang w:val="es-ES_tradnl"/>
        </w:rPr>
        <w:t xml:space="preserve"> los principios de la contratación estatal</w:t>
      </w:r>
      <w:r w:rsidR="002765EE" w:rsidRPr="00B01474">
        <w:rPr>
          <w:rFonts w:ascii="Arial" w:eastAsia="Calibri" w:hAnsi="Arial" w:cs="Arial"/>
          <w:sz w:val="22"/>
          <w:lang w:val="es-ES_tradnl"/>
        </w:rPr>
        <w:t xml:space="preserve">, </w:t>
      </w:r>
      <w:r w:rsidR="009A6C94" w:rsidRPr="00B01474">
        <w:rPr>
          <w:rFonts w:ascii="Arial" w:eastAsia="Calibri" w:hAnsi="Arial" w:cs="Arial"/>
          <w:sz w:val="22"/>
          <w:lang w:val="es-ES_tradnl"/>
        </w:rPr>
        <w:t>relacionándose</w:t>
      </w:r>
      <w:r w:rsidR="00BA37F9" w:rsidRPr="00B01474">
        <w:rPr>
          <w:rFonts w:ascii="Arial" w:eastAsia="Calibri" w:hAnsi="Arial" w:cs="Arial"/>
          <w:sz w:val="22"/>
          <w:lang w:val="es-ES_tradnl"/>
        </w:rPr>
        <w:t xml:space="preserve"> parcialmente</w:t>
      </w:r>
      <w:r w:rsidR="002765EE" w:rsidRPr="00B01474">
        <w:rPr>
          <w:rFonts w:ascii="Arial" w:eastAsia="Calibri" w:hAnsi="Arial" w:cs="Arial"/>
          <w:sz w:val="22"/>
          <w:lang w:val="es-ES_tradnl"/>
        </w:rPr>
        <w:t xml:space="preserve"> con el artículo 7 </w:t>
      </w:r>
      <w:r w:rsidR="002765EE" w:rsidRPr="00B01474">
        <w:rPr>
          <w:rFonts w:ascii="Arial" w:eastAsia="Calibri" w:hAnsi="Arial" w:cs="Arial"/>
          <w:i/>
          <w:iCs/>
          <w:sz w:val="22"/>
          <w:lang w:val="es-ES_tradnl"/>
        </w:rPr>
        <w:t>ibidem</w:t>
      </w:r>
      <w:bookmarkEnd w:id="16"/>
      <w:r w:rsidR="00CD1721" w:rsidRPr="00B01474">
        <w:rPr>
          <w:rFonts w:ascii="Arial" w:eastAsia="Calibri" w:hAnsi="Arial" w:cs="Arial"/>
          <w:sz w:val="22"/>
          <w:lang w:val="es-ES_tradnl"/>
        </w:rPr>
        <w:t xml:space="preserve"> al disponer lo siguiente: </w:t>
      </w:r>
    </w:p>
    <w:p w14:paraId="541142DE" w14:textId="77777777" w:rsidR="00CD1721" w:rsidRPr="00B01474" w:rsidRDefault="00CD1721" w:rsidP="006F021B">
      <w:pPr>
        <w:spacing w:line="276" w:lineRule="auto"/>
        <w:ind w:firstLine="708"/>
        <w:jc w:val="both"/>
        <w:rPr>
          <w:rFonts w:ascii="Arial" w:eastAsia="Calibri" w:hAnsi="Arial" w:cs="Arial"/>
          <w:sz w:val="22"/>
          <w:lang w:val="es-ES_tradnl"/>
        </w:rPr>
      </w:pPr>
    </w:p>
    <w:p w14:paraId="34C08E66" w14:textId="6A6131E3" w:rsidR="00AC0D43" w:rsidRPr="00B01474" w:rsidRDefault="00CD1721" w:rsidP="006F021B">
      <w:pPr>
        <w:ind w:left="709" w:right="709"/>
        <w:jc w:val="both"/>
        <w:rPr>
          <w:rFonts w:ascii="Arial" w:eastAsia="Calibri" w:hAnsi="Arial" w:cs="Arial"/>
          <w:sz w:val="21"/>
          <w:szCs w:val="21"/>
          <w:lang w:val="es-ES_tradnl"/>
        </w:rPr>
      </w:pPr>
      <w:r w:rsidRPr="00B01474">
        <w:rPr>
          <w:rFonts w:ascii="Arial" w:eastAsia="Calibri" w:hAnsi="Arial" w:cs="Arial"/>
          <w:sz w:val="21"/>
          <w:szCs w:val="21"/>
          <w:lang w:val="es-ES_tradnl"/>
        </w:rPr>
        <w:t>«</w:t>
      </w:r>
      <w:r w:rsidR="00977951">
        <w:rPr>
          <w:rFonts w:ascii="Arial" w:eastAsia="Calibri" w:hAnsi="Arial" w:cs="Arial"/>
          <w:sz w:val="21"/>
          <w:szCs w:val="21"/>
          <w:lang w:val="es-ES_tradnl"/>
        </w:rPr>
        <w:t>A</w:t>
      </w:r>
      <w:r w:rsidR="00977951" w:rsidRPr="00B01474">
        <w:rPr>
          <w:rFonts w:ascii="Arial" w:eastAsia="Calibri" w:hAnsi="Arial" w:cs="Arial"/>
          <w:sz w:val="21"/>
          <w:szCs w:val="21"/>
          <w:lang w:val="es-ES_tradnl"/>
        </w:rPr>
        <w:t>rt</w:t>
      </w:r>
      <w:r w:rsidR="00977951">
        <w:rPr>
          <w:rFonts w:ascii="Arial" w:eastAsia="Calibri" w:hAnsi="Arial" w:cs="Arial"/>
          <w:sz w:val="21"/>
          <w:szCs w:val="21"/>
          <w:lang w:val="es-ES_tradnl"/>
        </w:rPr>
        <w:t>í</w:t>
      </w:r>
      <w:r w:rsidR="00977951" w:rsidRPr="00B01474">
        <w:rPr>
          <w:rFonts w:ascii="Arial" w:eastAsia="Calibri" w:hAnsi="Arial" w:cs="Arial"/>
          <w:sz w:val="21"/>
          <w:szCs w:val="21"/>
          <w:lang w:val="es-ES_tradnl"/>
        </w:rPr>
        <w:t>culo 23. De los principios en las actuaciones contractuales de las entidades estatales</w:t>
      </w:r>
      <w:r w:rsidRPr="00B01474">
        <w:rPr>
          <w:rFonts w:ascii="Arial" w:eastAsia="Calibri" w:hAnsi="Arial" w:cs="Arial"/>
          <w:sz w:val="21"/>
          <w:szCs w:val="21"/>
          <w:lang w:val="es-ES_tradnl"/>
        </w:rPr>
        <w:t xml:space="preserv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w:t>
      </w:r>
      <w:r w:rsidRPr="00B01474">
        <w:rPr>
          <w:rFonts w:ascii="Arial" w:eastAsia="Calibri" w:hAnsi="Arial" w:cs="Arial"/>
          <w:sz w:val="21"/>
          <w:szCs w:val="21"/>
          <w:lang w:val="es-ES_tradnl"/>
        </w:rPr>
        <w:lastRenderedPageBreak/>
        <w:t>contratación, los principios generales del derecho y los particulares del derecho administrativo».</w:t>
      </w:r>
    </w:p>
    <w:p w14:paraId="4E3ECED8" w14:textId="77777777" w:rsidR="00CD1721" w:rsidRPr="00B01474" w:rsidRDefault="00CD1721" w:rsidP="006F021B">
      <w:pPr>
        <w:spacing w:line="276" w:lineRule="auto"/>
        <w:jc w:val="both"/>
        <w:rPr>
          <w:rFonts w:ascii="Arial" w:eastAsia="Calibri" w:hAnsi="Arial" w:cs="Arial"/>
          <w:sz w:val="22"/>
          <w:lang w:val="es-ES_tradnl"/>
        </w:rPr>
      </w:pPr>
    </w:p>
    <w:p w14:paraId="0A21DE14" w14:textId="3590C25F" w:rsidR="009A7808" w:rsidRPr="00B01474" w:rsidRDefault="009A6C94" w:rsidP="009A7808">
      <w:pPr>
        <w:spacing w:after="120" w:line="276" w:lineRule="auto"/>
        <w:ind w:firstLine="708"/>
        <w:jc w:val="both"/>
        <w:rPr>
          <w:rFonts w:ascii="Arial" w:eastAsia="Calibri" w:hAnsi="Arial" w:cs="Arial"/>
          <w:sz w:val="22"/>
          <w:lang w:val="es-ES_tradnl"/>
        </w:rPr>
      </w:pPr>
      <w:bookmarkStart w:id="17" w:name="_Hlk38282653"/>
      <w:r w:rsidRPr="00B01474">
        <w:rPr>
          <w:rFonts w:ascii="Arial" w:eastAsia="Calibri" w:hAnsi="Arial" w:cs="Arial"/>
          <w:sz w:val="22"/>
          <w:lang w:val="es-ES_tradnl"/>
        </w:rPr>
        <w:t xml:space="preserve">A su vez, tanto el </w:t>
      </w:r>
      <w:r w:rsidR="00F715EE">
        <w:rPr>
          <w:rFonts w:ascii="Arial" w:eastAsia="Calibri" w:hAnsi="Arial" w:cs="Arial"/>
          <w:sz w:val="22"/>
          <w:lang w:val="es-ES_tradnl"/>
        </w:rPr>
        <w:t>«</w:t>
      </w:r>
      <w:r w:rsidRPr="00B01474">
        <w:rPr>
          <w:rFonts w:ascii="Arial" w:eastAsia="Calibri" w:hAnsi="Arial" w:cs="Arial"/>
          <w:sz w:val="22"/>
          <w:lang w:val="es-ES_tradnl"/>
        </w:rPr>
        <w:t>régimen de inhabilidades e incompatibilidades</w:t>
      </w:r>
      <w:r w:rsidR="00977951">
        <w:rPr>
          <w:rFonts w:ascii="Arial" w:eastAsia="Calibri" w:hAnsi="Arial" w:cs="Arial"/>
          <w:sz w:val="22"/>
          <w:lang w:val="es-ES_tradnl"/>
        </w:rPr>
        <w:t>»</w:t>
      </w:r>
      <w:r w:rsidRPr="00B01474">
        <w:rPr>
          <w:rFonts w:ascii="Arial" w:eastAsia="Calibri" w:hAnsi="Arial" w:cs="Arial"/>
          <w:sz w:val="22"/>
          <w:lang w:val="es-ES_tradnl"/>
        </w:rPr>
        <w:t xml:space="preserve"> como los </w:t>
      </w:r>
      <w:r w:rsidR="00977951">
        <w:rPr>
          <w:rFonts w:ascii="Arial" w:eastAsia="Calibri" w:hAnsi="Arial" w:cs="Arial"/>
          <w:sz w:val="22"/>
          <w:lang w:val="es-ES_tradnl"/>
        </w:rPr>
        <w:t>«</w:t>
      </w:r>
      <w:r w:rsidRPr="00B01474">
        <w:rPr>
          <w:rFonts w:ascii="Arial" w:eastAsia="Calibri" w:hAnsi="Arial" w:cs="Arial"/>
          <w:sz w:val="22"/>
          <w:lang w:val="es-ES_tradnl"/>
        </w:rPr>
        <w:t>principios</w:t>
      </w:r>
      <w:r w:rsidR="00977951">
        <w:rPr>
          <w:rFonts w:ascii="Arial" w:eastAsia="Calibri" w:hAnsi="Arial" w:cs="Arial"/>
          <w:sz w:val="22"/>
          <w:lang w:val="es-ES_tradnl"/>
        </w:rPr>
        <w:t>»</w:t>
      </w:r>
      <w:r w:rsidRPr="00B01474">
        <w:rPr>
          <w:rFonts w:ascii="Arial" w:eastAsia="Calibri" w:hAnsi="Arial" w:cs="Arial"/>
          <w:sz w:val="22"/>
          <w:lang w:val="es-ES_tradnl"/>
        </w:rPr>
        <w:t xml:space="preserve"> hacen parte</w:t>
      </w:r>
      <w:r w:rsidR="001753F7" w:rsidRPr="00B01474">
        <w:rPr>
          <w:rFonts w:ascii="Arial" w:eastAsia="Calibri" w:hAnsi="Arial" w:cs="Arial"/>
          <w:sz w:val="22"/>
          <w:lang w:val="es-ES_tradnl"/>
        </w:rPr>
        <w:t xml:space="preserve"> </w:t>
      </w:r>
      <w:r w:rsidRPr="00B01474">
        <w:rPr>
          <w:rFonts w:ascii="Arial" w:eastAsia="Calibri" w:hAnsi="Arial" w:cs="Arial"/>
          <w:sz w:val="22"/>
          <w:lang w:val="es-ES_tradnl"/>
        </w:rPr>
        <w:t>de</w:t>
      </w:r>
      <w:r w:rsidR="001753F7" w:rsidRPr="00B01474">
        <w:rPr>
          <w:rFonts w:ascii="Arial" w:eastAsia="Calibri" w:hAnsi="Arial" w:cs="Arial"/>
          <w:sz w:val="22"/>
          <w:lang w:val="es-ES_tradnl"/>
        </w:rPr>
        <w:t xml:space="preserve"> las normas generales aplicables a la contratación pública</w:t>
      </w:r>
      <w:r w:rsidRPr="00B01474">
        <w:rPr>
          <w:rFonts w:ascii="Arial" w:eastAsia="Calibri" w:hAnsi="Arial" w:cs="Arial"/>
          <w:sz w:val="22"/>
          <w:lang w:val="es-ES_tradnl"/>
        </w:rPr>
        <w:t xml:space="preserve">. Naturalmente, podría preguntarse </w:t>
      </w:r>
      <w:r w:rsidR="00E95100" w:rsidRPr="00B01474">
        <w:rPr>
          <w:rFonts w:ascii="Arial" w:eastAsia="Calibri" w:hAnsi="Arial" w:cs="Arial"/>
          <w:sz w:val="22"/>
          <w:lang w:val="es-ES_tradnl"/>
        </w:rPr>
        <w:t>si</w:t>
      </w:r>
      <w:r w:rsidR="00F715EE">
        <w:rPr>
          <w:rFonts w:ascii="Arial" w:eastAsia="Calibri" w:hAnsi="Arial" w:cs="Arial"/>
          <w:sz w:val="22"/>
          <w:lang w:val="es-ES_tradnl"/>
        </w:rPr>
        <w:t xml:space="preserve"> el artículo 8 del Decreto 092 de 2017</w:t>
      </w:r>
      <w:r w:rsidR="00FD10FB" w:rsidRPr="00B01474">
        <w:rPr>
          <w:rFonts w:ascii="Arial" w:eastAsia="Calibri" w:hAnsi="Arial" w:cs="Arial"/>
          <w:sz w:val="22"/>
          <w:lang w:val="es-ES_tradnl"/>
        </w:rPr>
        <w:t xml:space="preserve"> se</w:t>
      </w:r>
      <w:r w:rsidRPr="00B01474">
        <w:rPr>
          <w:rFonts w:ascii="Arial" w:eastAsia="Calibri" w:hAnsi="Arial" w:cs="Arial"/>
          <w:sz w:val="22"/>
          <w:lang w:val="es-ES_tradnl"/>
        </w:rPr>
        <w:t xml:space="preserve"> </w:t>
      </w:r>
      <w:r w:rsidR="00E95100" w:rsidRPr="00B01474">
        <w:rPr>
          <w:rFonts w:ascii="Arial" w:eastAsia="Calibri" w:hAnsi="Arial" w:cs="Arial"/>
          <w:sz w:val="22"/>
          <w:lang w:val="es-ES_tradnl"/>
        </w:rPr>
        <w:t xml:space="preserve">relaciona </w:t>
      </w:r>
      <w:r w:rsidRPr="00B01474">
        <w:rPr>
          <w:rFonts w:ascii="Arial" w:eastAsia="Calibri" w:hAnsi="Arial" w:cs="Arial"/>
          <w:sz w:val="22"/>
          <w:lang w:val="es-ES_tradnl"/>
        </w:rPr>
        <w:t xml:space="preserve">con estos dos (2) aspectos </w:t>
      </w:r>
      <w:r w:rsidR="00461B96" w:rsidRPr="00B01474">
        <w:rPr>
          <w:rFonts w:ascii="Arial" w:eastAsia="Calibri" w:hAnsi="Arial" w:cs="Arial"/>
          <w:sz w:val="22"/>
          <w:lang w:val="es-ES_tradnl"/>
        </w:rPr>
        <w:t xml:space="preserve">por ser comunes a los procesos de selección </w:t>
      </w:r>
      <w:r w:rsidRPr="00B01474">
        <w:rPr>
          <w:rFonts w:ascii="Arial" w:eastAsia="Calibri" w:hAnsi="Arial" w:cs="Arial"/>
          <w:sz w:val="22"/>
          <w:lang w:val="es-ES_tradnl"/>
        </w:rPr>
        <w:t xml:space="preserve">o, incluso, </w:t>
      </w:r>
      <w:r w:rsidR="00E6143E">
        <w:rPr>
          <w:rFonts w:ascii="Arial" w:eastAsia="Calibri" w:hAnsi="Arial" w:cs="Arial"/>
          <w:sz w:val="22"/>
          <w:lang w:val="es-ES_tradnl"/>
        </w:rPr>
        <w:t xml:space="preserve">si </w:t>
      </w:r>
      <w:r w:rsidR="00E95100" w:rsidRPr="00B01474">
        <w:rPr>
          <w:rFonts w:ascii="Arial" w:eastAsia="Calibri" w:hAnsi="Arial" w:cs="Arial"/>
          <w:sz w:val="22"/>
          <w:lang w:val="es-ES_tradnl"/>
        </w:rPr>
        <w:t xml:space="preserve">se extiende a la totalidad del Estatuto General. </w:t>
      </w:r>
      <w:r w:rsidR="00863624">
        <w:rPr>
          <w:rFonts w:ascii="Arial" w:eastAsia="Calibri" w:hAnsi="Arial" w:cs="Arial"/>
          <w:sz w:val="22"/>
          <w:lang w:val="es-ES_tradnl"/>
        </w:rPr>
        <w:t xml:space="preserve">De concluirse lo primero, el ámbito de los artículos 6, 7 y 8 del reglamento </w:t>
      </w:r>
      <w:r w:rsidR="00F36B35">
        <w:rPr>
          <w:rFonts w:ascii="Arial" w:eastAsia="Calibri" w:hAnsi="Arial" w:cs="Arial"/>
          <w:sz w:val="22"/>
          <w:lang w:val="es-ES_tradnl"/>
        </w:rPr>
        <w:t>es similar</w:t>
      </w:r>
      <w:r w:rsidR="00863624">
        <w:rPr>
          <w:rFonts w:ascii="Arial" w:eastAsia="Calibri" w:hAnsi="Arial" w:cs="Arial"/>
          <w:sz w:val="22"/>
          <w:lang w:val="es-ES_tradnl"/>
        </w:rPr>
        <w:t xml:space="preserve">, refiriéndose </w:t>
      </w:r>
      <w:r w:rsidR="005A35EF">
        <w:rPr>
          <w:rFonts w:ascii="Arial" w:eastAsia="Calibri" w:hAnsi="Arial" w:cs="Arial"/>
          <w:sz w:val="22"/>
          <w:lang w:val="es-ES_tradnl"/>
        </w:rPr>
        <w:t>–entre otros aspectos–</w:t>
      </w:r>
      <w:r w:rsidR="00863624">
        <w:rPr>
          <w:rFonts w:ascii="Arial" w:eastAsia="Calibri" w:hAnsi="Arial" w:cs="Arial"/>
          <w:sz w:val="22"/>
          <w:lang w:val="es-ES_tradnl"/>
        </w:rPr>
        <w:t xml:space="preserve"> a las «inhabilidades e incompatibilidades» y a los «principios», pues están contenidos en la Ley 80 de 1993 y son aplicables en todos los regímenes de contratación que se analizaron al inicio de este apartado</w:t>
      </w:r>
      <w:r w:rsidR="00B7534F">
        <w:rPr>
          <w:rFonts w:ascii="Arial" w:eastAsia="Calibri" w:hAnsi="Arial" w:cs="Arial"/>
          <w:sz w:val="22"/>
          <w:lang w:val="es-ES_tradnl"/>
        </w:rPr>
        <w:t xml:space="preserve"> –</w:t>
      </w:r>
      <w:r w:rsidR="00B7534F" w:rsidRPr="00530F05">
        <w:rPr>
          <w:rFonts w:ascii="Arial" w:eastAsia="Calibri" w:hAnsi="Arial" w:cs="Arial"/>
          <w:i/>
          <w:iCs/>
          <w:sz w:val="22"/>
          <w:lang w:val="es-ES_tradnl"/>
        </w:rPr>
        <w:t>remisión parcial</w:t>
      </w:r>
      <w:r w:rsidR="00B7534F">
        <w:rPr>
          <w:rFonts w:ascii="Arial" w:eastAsia="Calibri" w:hAnsi="Arial" w:cs="Arial"/>
          <w:sz w:val="22"/>
          <w:lang w:val="es-ES_tradnl"/>
        </w:rPr>
        <w:t>–</w:t>
      </w:r>
      <w:r w:rsidR="00863624">
        <w:rPr>
          <w:rFonts w:ascii="Arial" w:eastAsia="Calibri" w:hAnsi="Arial" w:cs="Arial"/>
          <w:sz w:val="22"/>
          <w:lang w:val="es-ES_tradnl"/>
        </w:rPr>
        <w:t>. Por el contrario, de concluirse lo segundo, la remisión del artículo 8 del Decreto 092 de 2017 es más amplia que la de los artículos 6 y 7</w:t>
      </w:r>
      <w:r w:rsidR="006C405D">
        <w:rPr>
          <w:rFonts w:ascii="Arial" w:eastAsia="Calibri" w:hAnsi="Arial" w:cs="Arial"/>
          <w:sz w:val="22"/>
          <w:lang w:val="es-ES_tradnl"/>
        </w:rPr>
        <w:t xml:space="preserve"> </w:t>
      </w:r>
      <w:proofErr w:type="spellStart"/>
      <w:r w:rsidR="006C405D" w:rsidRPr="00530F05">
        <w:rPr>
          <w:rFonts w:ascii="Arial" w:eastAsia="Calibri" w:hAnsi="Arial" w:cs="Arial"/>
          <w:i/>
          <w:iCs/>
          <w:sz w:val="22"/>
          <w:lang w:val="es-ES_tradnl"/>
        </w:rPr>
        <w:t>ibídem</w:t>
      </w:r>
      <w:proofErr w:type="spellEnd"/>
      <w:r w:rsidR="00863624">
        <w:rPr>
          <w:rFonts w:ascii="Arial" w:eastAsia="Calibri" w:hAnsi="Arial" w:cs="Arial"/>
          <w:sz w:val="22"/>
          <w:lang w:val="es-ES_tradnl"/>
        </w:rPr>
        <w:t>. En otras palabras, no se restring</w:t>
      </w:r>
      <w:r w:rsidR="006C405D">
        <w:rPr>
          <w:rFonts w:ascii="Arial" w:eastAsia="Calibri" w:hAnsi="Arial" w:cs="Arial"/>
          <w:sz w:val="22"/>
          <w:lang w:val="es-ES_tradnl"/>
        </w:rPr>
        <w:t>iría</w:t>
      </w:r>
      <w:r w:rsidR="00863624">
        <w:rPr>
          <w:rFonts w:ascii="Arial" w:eastAsia="Calibri" w:hAnsi="Arial" w:cs="Arial"/>
          <w:sz w:val="22"/>
          <w:lang w:val="es-ES_tradnl"/>
        </w:rPr>
        <w:t xml:space="preserve"> a las «inhabilidades e incompatibilidades»</w:t>
      </w:r>
      <w:r w:rsidR="005A35EF">
        <w:rPr>
          <w:rFonts w:ascii="Arial" w:eastAsia="Calibri" w:hAnsi="Arial" w:cs="Arial"/>
          <w:sz w:val="22"/>
          <w:lang w:val="es-ES_tradnl"/>
        </w:rPr>
        <w:t>,</w:t>
      </w:r>
      <w:r w:rsidR="00863624">
        <w:rPr>
          <w:rFonts w:ascii="Arial" w:eastAsia="Calibri" w:hAnsi="Arial" w:cs="Arial"/>
          <w:sz w:val="22"/>
          <w:lang w:val="es-ES_tradnl"/>
        </w:rPr>
        <w:t xml:space="preserve"> a los «principios»</w:t>
      </w:r>
      <w:r w:rsidR="005A35EF">
        <w:rPr>
          <w:rFonts w:ascii="Arial" w:eastAsia="Calibri" w:hAnsi="Arial" w:cs="Arial"/>
          <w:sz w:val="22"/>
          <w:lang w:val="es-ES_tradnl"/>
        </w:rPr>
        <w:t xml:space="preserve"> </w:t>
      </w:r>
      <w:r w:rsidR="00BD447D">
        <w:rPr>
          <w:rFonts w:ascii="Arial" w:eastAsia="Calibri" w:hAnsi="Arial" w:cs="Arial"/>
          <w:sz w:val="22"/>
          <w:lang w:val="es-ES_tradnl"/>
        </w:rPr>
        <w:t>y a</w:t>
      </w:r>
      <w:r w:rsidR="005A35EF">
        <w:rPr>
          <w:rFonts w:ascii="Arial" w:eastAsia="Calibri" w:hAnsi="Arial" w:cs="Arial"/>
          <w:sz w:val="22"/>
          <w:lang w:val="es-ES_tradnl"/>
        </w:rPr>
        <w:t xml:space="preserve"> las demás normas generales de la Ley 80</w:t>
      </w:r>
      <w:r w:rsidR="00863624">
        <w:rPr>
          <w:rFonts w:ascii="Arial" w:eastAsia="Calibri" w:hAnsi="Arial" w:cs="Arial"/>
          <w:sz w:val="22"/>
          <w:lang w:val="es-ES_tradnl"/>
        </w:rPr>
        <w:t xml:space="preserve">, sino a todo lo previsto en el Estatuto General. Desde esta perspectiva, </w:t>
      </w:r>
      <w:r w:rsidR="006C405D">
        <w:rPr>
          <w:rFonts w:ascii="Arial" w:eastAsia="Calibri" w:hAnsi="Arial" w:cs="Arial"/>
          <w:sz w:val="22"/>
          <w:lang w:val="es-ES_tradnl"/>
        </w:rPr>
        <w:t xml:space="preserve">las «[…] </w:t>
      </w:r>
      <w:r w:rsidR="006C405D" w:rsidRPr="006C405D">
        <w:rPr>
          <w:rFonts w:ascii="Arial" w:eastAsia="Calibri" w:hAnsi="Arial" w:cs="Arial"/>
          <w:sz w:val="22"/>
          <w:lang w:val="es-ES_tradnl"/>
        </w:rPr>
        <w:t>normas generales aplicables a la contratación pública</w:t>
      </w:r>
      <w:r w:rsidR="006C405D">
        <w:rPr>
          <w:rFonts w:ascii="Arial" w:eastAsia="Calibri" w:hAnsi="Arial" w:cs="Arial"/>
          <w:sz w:val="22"/>
          <w:lang w:val="es-ES_tradnl"/>
        </w:rPr>
        <w:t xml:space="preserve"> […]»</w:t>
      </w:r>
      <w:r w:rsidR="00863624">
        <w:rPr>
          <w:rFonts w:ascii="Arial" w:eastAsia="Calibri" w:hAnsi="Arial" w:cs="Arial"/>
          <w:sz w:val="22"/>
          <w:lang w:val="es-ES_tradnl"/>
        </w:rPr>
        <w:t xml:space="preserve"> </w:t>
      </w:r>
      <w:r w:rsidR="006C405D">
        <w:rPr>
          <w:rFonts w:ascii="Arial" w:eastAsia="Calibri" w:hAnsi="Arial" w:cs="Arial"/>
          <w:sz w:val="22"/>
          <w:lang w:val="es-ES_tradnl"/>
        </w:rPr>
        <w:t>comprendería</w:t>
      </w:r>
      <w:r w:rsidR="00B7534F">
        <w:rPr>
          <w:rFonts w:ascii="Arial" w:eastAsia="Calibri" w:hAnsi="Arial" w:cs="Arial"/>
          <w:sz w:val="22"/>
          <w:lang w:val="es-ES_tradnl"/>
        </w:rPr>
        <w:t>n</w:t>
      </w:r>
      <w:r w:rsidR="006C405D">
        <w:rPr>
          <w:rFonts w:ascii="Arial" w:eastAsia="Calibri" w:hAnsi="Arial" w:cs="Arial"/>
          <w:sz w:val="22"/>
          <w:lang w:val="es-ES_tradnl"/>
        </w:rPr>
        <w:t xml:space="preserve"> los artículos 6 y 7 del decreto autónomo, ampliándose a las demás normas de la Ley 80 de 1993</w:t>
      </w:r>
      <w:r w:rsidR="00B7534F">
        <w:rPr>
          <w:rFonts w:ascii="Arial" w:eastAsia="Calibri" w:hAnsi="Arial" w:cs="Arial"/>
          <w:sz w:val="22"/>
          <w:lang w:val="es-ES_tradnl"/>
        </w:rPr>
        <w:t xml:space="preserve"> –</w:t>
      </w:r>
      <w:r w:rsidR="00B7534F" w:rsidRPr="00530F05">
        <w:rPr>
          <w:rFonts w:ascii="Arial" w:eastAsia="Calibri" w:hAnsi="Arial" w:cs="Arial"/>
          <w:i/>
          <w:iCs/>
          <w:sz w:val="22"/>
          <w:lang w:val="es-ES_tradnl"/>
        </w:rPr>
        <w:t>remisión total</w:t>
      </w:r>
      <w:r w:rsidR="00B7534F">
        <w:rPr>
          <w:rFonts w:ascii="Arial" w:eastAsia="Calibri" w:hAnsi="Arial" w:cs="Arial"/>
          <w:sz w:val="22"/>
          <w:lang w:val="es-ES_tradnl"/>
        </w:rPr>
        <w:t xml:space="preserve">–. </w:t>
      </w:r>
    </w:p>
    <w:p w14:paraId="12E477C0" w14:textId="294622A2" w:rsidR="00BD447D" w:rsidRDefault="0005657D">
      <w:pPr>
        <w:spacing w:after="120"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 xml:space="preserve">La postura sobre el tema </w:t>
      </w:r>
      <w:r w:rsidR="004B602F" w:rsidRPr="00B01474">
        <w:rPr>
          <w:rFonts w:ascii="Arial" w:eastAsia="Calibri" w:hAnsi="Arial" w:cs="Arial"/>
          <w:sz w:val="22"/>
          <w:lang w:val="es-ES_tradnl"/>
        </w:rPr>
        <w:t>es relevante</w:t>
      </w:r>
      <w:r w:rsidRPr="00B01474">
        <w:rPr>
          <w:rFonts w:ascii="Arial" w:eastAsia="Calibri" w:hAnsi="Arial" w:cs="Arial"/>
          <w:sz w:val="22"/>
          <w:lang w:val="es-ES_tradnl"/>
        </w:rPr>
        <w:t xml:space="preserve">, pues quien opte por la </w:t>
      </w:r>
      <w:r w:rsidRPr="00B01474">
        <w:rPr>
          <w:rFonts w:ascii="Arial" w:eastAsia="Calibri" w:hAnsi="Arial" w:cs="Arial"/>
          <w:i/>
          <w:iCs/>
          <w:sz w:val="22"/>
          <w:lang w:val="es-ES_tradnl"/>
        </w:rPr>
        <w:t>remisión parcial</w:t>
      </w:r>
      <w:r w:rsidR="00790037">
        <w:rPr>
          <w:rFonts w:ascii="Arial" w:eastAsia="Calibri" w:hAnsi="Arial" w:cs="Arial"/>
          <w:i/>
          <w:iCs/>
          <w:sz w:val="22"/>
          <w:lang w:val="es-ES_tradnl"/>
        </w:rPr>
        <w:t xml:space="preserve"> </w:t>
      </w:r>
      <w:r w:rsidR="00790037">
        <w:rPr>
          <w:rFonts w:ascii="Arial" w:eastAsia="Calibri" w:hAnsi="Arial" w:cs="Arial"/>
          <w:sz w:val="22"/>
          <w:lang w:val="es-ES_tradnl"/>
        </w:rPr>
        <w:t>o bien debe entender que el artículo 8 del Decreto 092 se refiere únicamente a las «inhabilidades e incompatibilidades» y a los «principios» –</w:t>
      </w:r>
      <w:r w:rsidR="00790037" w:rsidRPr="00530F05">
        <w:rPr>
          <w:rFonts w:ascii="Arial" w:eastAsia="Calibri" w:hAnsi="Arial" w:cs="Arial"/>
          <w:i/>
          <w:iCs/>
          <w:sz w:val="22"/>
          <w:lang w:val="es-ES_tradnl"/>
        </w:rPr>
        <w:t>remisión parcial stricto sensu</w:t>
      </w:r>
      <w:r w:rsidR="00790037">
        <w:rPr>
          <w:rFonts w:ascii="Arial" w:eastAsia="Calibri" w:hAnsi="Arial" w:cs="Arial"/>
          <w:sz w:val="22"/>
          <w:lang w:val="es-ES_tradnl"/>
        </w:rPr>
        <w:t>– o</w:t>
      </w:r>
      <w:r w:rsidRPr="00B01474">
        <w:rPr>
          <w:rFonts w:ascii="Arial" w:eastAsia="Calibri" w:hAnsi="Arial" w:cs="Arial"/>
          <w:sz w:val="22"/>
          <w:lang w:val="es-ES_tradnl"/>
        </w:rPr>
        <w:t xml:space="preserve"> debe explicar qué normas son transversales a la actividad contractual del Estado, justificando la razón por las que se excluyen aquellas privativas de determinados procesos de selección, tipologías contractuales</w:t>
      </w:r>
      <w:r w:rsidR="009A7808" w:rsidRPr="00B01474">
        <w:rPr>
          <w:rFonts w:ascii="Arial" w:eastAsia="Calibri" w:hAnsi="Arial" w:cs="Arial"/>
          <w:sz w:val="22"/>
          <w:lang w:val="es-ES_tradnl"/>
        </w:rPr>
        <w:t>, etc.</w:t>
      </w:r>
      <w:r w:rsidR="00790037">
        <w:rPr>
          <w:rFonts w:ascii="Arial" w:eastAsia="Calibri" w:hAnsi="Arial" w:cs="Arial"/>
          <w:sz w:val="22"/>
          <w:lang w:val="es-ES_tradnl"/>
        </w:rPr>
        <w:t xml:space="preserve"> –</w:t>
      </w:r>
      <w:r w:rsidR="00790037" w:rsidRPr="00530F05">
        <w:rPr>
          <w:rFonts w:ascii="Arial" w:eastAsia="Calibri" w:hAnsi="Arial" w:cs="Arial"/>
          <w:i/>
          <w:iCs/>
          <w:sz w:val="22"/>
          <w:lang w:val="es-ES_tradnl"/>
        </w:rPr>
        <w:t xml:space="preserve">remisión parcial </w:t>
      </w:r>
      <w:proofErr w:type="spellStart"/>
      <w:r w:rsidR="00790037" w:rsidRPr="00530F05">
        <w:rPr>
          <w:rFonts w:ascii="Arial" w:eastAsia="Calibri" w:hAnsi="Arial" w:cs="Arial"/>
          <w:i/>
          <w:iCs/>
          <w:sz w:val="22"/>
          <w:lang w:val="es-ES_tradnl"/>
        </w:rPr>
        <w:t>latu</w:t>
      </w:r>
      <w:proofErr w:type="spellEnd"/>
      <w:r w:rsidR="00790037" w:rsidRPr="00530F05">
        <w:rPr>
          <w:rFonts w:ascii="Arial" w:eastAsia="Calibri" w:hAnsi="Arial" w:cs="Arial"/>
          <w:i/>
          <w:iCs/>
          <w:sz w:val="22"/>
          <w:lang w:val="es-ES_tradnl"/>
        </w:rPr>
        <w:t xml:space="preserve"> sensu</w:t>
      </w:r>
      <w:r w:rsidR="00790037">
        <w:rPr>
          <w:rFonts w:ascii="Arial" w:eastAsia="Calibri" w:hAnsi="Arial" w:cs="Arial"/>
          <w:sz w:val="22"/>
          <w:lang w:val="es-ES_tradnl"/>
        </w:rPr>
        <w:t>–.</w:t>
      </w:r>
      <w:r w:rsidR="00352F08">
        <w:rPr>
          <w:rFonts w:ascii="Arial" w:eastAsia="Calibri" w:hAnsi="Arial" w:cs="Arial"/>
          <w:sz w:val="22"/>
          <w:lang w:val="es-ES_tradnl"/>
        </w:rPr>
        <w:t xml:space="preserve"> </w:t>
      </w:r>
    </w:p>
    <w:p w14:paraId="1A14A18A" w14:textId="0318F6D0" w:rsidR="00A839EF" w:rsidRDefault="00BD447D">
      <w:pPr>
        <w:spacing w:after="120" w:line="276" w:lineRule="auto"/>
        <w:ind w:firstLine="708"/>
        <w:jc w:val="both"/>
        <w:rPr>
          <w:rFonts w:ascii="Arial" w:eastAsia="Calibri" w:hAnsi="Arial" w:cs="Arial"/>
          <w:sz w:val="22"/>
          <w:lang w:val="es-ES_tradnl"/>
        </w:rPr>
      </w:pPr>
      <w:r>
        <w:rPr>
          <w:rFonts w:ascii="Arial" w:eastAsia="Calibri" w:hAnsi="Arial" w:cs="Arial"/>
          <w:sz w:val="22"/>
          <w:lang w:val="es-ES_tradnl"/>
        </w:rPr>
        <w:t>Para q</w:t>
      </w:r>
      <w:r w:rsidR="00352F08">
        <w:rPr>
          <w:rFonts w:ascii="Arial" w:eastAsia="Calibri" w:hAnsi="Arial" w:cs="Arial"/>
          <w:sz w:val="22"/>
          <w:lang w:val="es-ES_tradnl"/>
        </w:rPr>
        <w:t>uien</w:t>
      </w:r>
      <w:r>
        <w:rPr>
          <w:rFonts w:ascii="Arial" w:eastAsia="Calibri" w:hAnsi="Arial" w:cs="Arial"/>
          <w:sz w:val="22"/>
          <w:lang w:val="es-ES_tradnl"/>
        </w:rPr>
        <w:t>es</w:t>
      </w:r>
      <w:r w:rsidR="00352F08">
        <w:rPr>
          <w:rFonts w:ascii="Arial" w:eastAsia="Calibri" w:hAnsi="Arial" w:cs="Arial"/>
          <w:sz w:val="22"/>
          <w:lang w:val="es-ES_tradnl"/>
        </w:rPr>
        <w:t xml:space="preserve"> adopt</w:t>
      </w:r>
      <w:r w:rsidR="008720B5">
        <w:rPr>
          <w:rFonts w:ascii="Arial" w:eastAsia="Calibri" w:hAnsi="Arial" w:cs="Arial"/>
          <w:sz w:val="22"/>
          <w:lang w:val="es-ES_tradnl"/>
        </w:rPr>
        <w:t>e</w:t>
      </w:r>
      <w:r>
        <w:rPr>
          <w:rFonts w:ascii="Arial" w:eastAsia="Calibri" w:hAnsi="Arial" w:cs="Arial"/>
          <w:sz w:val="22"/>
          <w:lang w:val="es-ES_tradnl"/>
        </w:rPr>
        <w:t>n</w:t>
      </w:r>
      <w:r w:rsidR="00352F08">
        <w:rPr>
          <w:rFonts w:ascii="Arial" w:eastAsia="Calibri" w:hAnsi="Arial" w:cs="Arial"/>
          <w:sz w:val="22"/>
          <w:lang w:val="es-ES_tradnl"/>
        </w:rPr>
        <w:t xml:space="preserve"> la primera postura</w:t>
      </w:r>
      <w:r w:rsidR="005A35EF">
        <w:rPr>
          <w:rFonts w:ascii="Arial" w:eastAsia="Calibri" w:hAnsi="Arial" w:cs="Arial"/>
          <w:sz w:val="22"/>
          <w:lang w:val="es-ES_tradnl"/>
        </w:rPr>
        <w:t>, el ámbito de los artículos 6, 7 y 8 del Decreto 092 de 2017 sería exactamente el mismo, pues el último –referido a las normas generales– contiene a los otros dos –es decir, tanto las «inhabilidades e incompatibilidades» como a los «principios»</w:t>
      </w:r>
      <w:r w:rsidR="00B70328">
        <w:rPr>
          <w:rFonts w:ascii="Arial" w:eastAsia="Calibri" w:hAnsi="Arial" w:cs="Arial"/>
          <w:sz w:val="22"/>
          <w:lang w:val="es-ES_tradnl"/>
        </w:rPr>
        <w:t>–</w:t>
      </w:r>
      <w:r w:rsidR="005A35EF">
        <w:rPr>
          <w:rFonts w:ascii="Arial" w:eastAsia="Calibri" w:hAnsi="Arial" w:cs="Arial"/>
          <w:sz w:val="22"/>
          <w:lang w:val="es-ES_tradnl"/>
        </w:rPr>
        <w:t xml:space="preserve">. En contraste, la segunda </w:t>
      </w:r>
      <w:r w:rsidR="00352F08">
        <w:rPr>
          <w:rFonts w:ascii="Arial" w:eastAsia="Calibri" w:hAnsi="Arial" w:cs="Arial"/>
          <w:sz w:val="22"/>
          <w:lang w:val="es-ES_tradnl"/>
        </w:rPr>
        <w:t>idea</w:t>
      </w:r>
      <w:r w:rsidR="005A35EF">
        <w:rPr>
          <w:rFonts w:ascii="Arial" w:eastAsia="Calibri" w:hAnsi="Arial" w:cs="Arial"/>
          <w:sz w:val="22"/>
          <w:lang w:val="es-ES_tradnl"/>
        </w:rPr>
        <w:t xml:space="preserve"> implica que –además de estos– las normas generales se refieren disposiciones </w:t>
      </w:r>
      <w:r w:rsidR="00352F08">
        <w:rPr>
          <w:rFonts w:ascii="Arial" w:eastAsia="Calibri" w:hAnsi="Arial" w:cs="Arial"/>
          <w:sz w:val="22"/>
          <w:lang w:val="es-ES_tradnl"/>
        </w:rPr>
        <w:t xml:space="preserve">comunes de los contratos estatales. Ambas interpretaciones se apoyarían en el artículo 8 del reglamento autónomo que regula la contratación del artículo 355 constitucional y del artículo 96 de la Ley 489 de 1998, ya que cuando prescribe que se regirán por las «[…] </w:t>
      </w:r>
      <w:r w:rsidR="00352F08" w:rsidRPr="006C405D">
        <w:rPr>
          <w:rFonts w:ascii="Arial" w:eastAsia="Calibri" w:hAnsi="Arial" w:cs="Arial"/>
          <w:sz w:val="22"/>
          <w:lang w:val="es-ES_tradnl"/>
        </w:rPr>
        <w:t>normas generales aplicables a la contratación pública</w:t>
      </w:r>
      <w:r w:rsidR="00352F08">
        <w:rPr>
          <w:rFonts w:ascii="Arial" w:eastAsia="Calibri" w:hAnsi="Arial" w:cs="Arial"/>
          <w:sz w:val="22"/>
          <w:lang w:val="es-ES_tradnl"/>
        </w:rPr>
        <w:t xml:space="preserve"> […]», significaría que no es posible una remisión integra al Estatuto General, ya que habría que descartar normas especiales de determinados contratos o procesos de selección y </w:t>
      </w:r>
      <w:r w:rsidR="00A839EF">
        <w:rPr>
          <w:rFonts w:ascii="Arial" w:eastAsia="Calibri" w:hAnsi="Arial" w:cs="Arial"/>
          <w:sz w:val="22"/>
          <w:lang w:val="es-ES_tradnl"/>
        </w:rPr>
        <w:t>verificar la ausencia de regulación en el Decreto 092 de 2017 para aplicar aquellas transversales a la gestión contractual.</w:t>
      </w:r>
    </w:p>
    <w:p w14:paraId="6A6D5CD3" w14:textId="333E04B4" w:rsidR="005A35EF" w:rsidRDefault="00A839EF">
      <w:pPr>
        <w:spacing w:after="120" w:line="276" w:lineRule="auto"/>
        <w:ind w:firstLine="708"/>
        <w:jc w:val="both"/>
        <w:rPr>
          <w:rFonts w:ascii="Arial" w:eastAsia="Calibri" w:hAnsi="Arial" w:cs="Arial"/>
          <w:sz w:val="22"/>
          <w:lang w:val="es-ES_tradnl"/>
        </w:rPr>
      </w:pPr>
      <w:r>
        <w:rPr>
          <w:rFonts w:ascii="Arial" w:eastAsia="Calibri" w:hAnsi="Arial" w:cs="Arial"/>
          <w:sz w:val="22"/>
          <w:lang w:val="es-ES_tradnl"/>
        </w:rPr>
        <w:t>Por lo pronto, se descarta razonablemente de que los artículos 6, 7 y 8 del Decreto 092 de 2017</w:t>
      </w:r>
      <w:r w:rsidR="00352F08">
        <w:rPr>
          <w:rFonts w:ascii="Arial" w:eastAsia="Calibri" w:hAnsi="Arial" w:cs="Arial"/>
          <w:sz w:val="22"/>
          <w:lang w:val="es-ES_tradnl"/>
        </w:rPr>
        <w:t xml:space="preserve"> </w:t>
      </w:r>
      <w:r>
        <w:rPr>
          <w:rFonts w:ascii="Arial" w:eastAsia="Calibri" w:hAnsi="Arial" w:cs="Arial"/>
          <w:sz w:val="22"/>
          <w:lang w:val="es-ES_tradnl"/>
        </w:rPr>
        <w:t>tengan en mismo ámbito de aplicación</w:t>
      </w:r>
      <w:r w:rsidR="00B90817">
        <w:rPr>
          <w:rFonts w:ascii="Arial" w:eastAsia="Calibri" w:hAnsi="Arial" w:cs="Arial"/>
          <w:sz w:val="22"/>
          <w:lang w:val="es-ES_tradnl"/>
        </w:rPr>
        <w:t xml:space="preserve"> –</w:t>
      </w:r>
      <w:r w:rsidR="00B90817" w:rsidRPr="00783262">
        <w:rPr>
          <w:rFonts w:ascii="Arial" w:eastAsia="Calibri" w:hAnsi="Arial" w:cs="Arial"/>
          <w:i/>
          <w:iCs/>
          <w:sz w:val="22"/>
          <w:lang w:val="es-ES_tradnl"/>
        </w:rPr>
        <w:t>remisión parcial stricto sensu</w:t>
      </w:r>
      <w:r w:rsidR="00B90817">
        <w:rPr>
          <w:rFonts w:ascii="Arial" w:eastAsia="Calibri" w:hAnsi="Arial" w:cs="Arial"/>
          <w:sz w:val="22"/>
          <w:lang w:val="es-ES_tradnl"/>
        </w:rPr>
        <w:t>–</w:t>
      </w:r>
      <w:r>
        <w:rPr>
          <w:rFonts w:ascii="Arial" w:eastAsia="Calibri" w:hAnsi="Arial" w:cs="Arial"/>
          <w:sz w:val="22"/>
          <w:lang w:val="es-ES_tradnl"/>
        </w:rPr>
        <w:t xml:space="preserve">, ya </w:t>
      </w:r>
      <w:r w:rsidR="00B90817">
        <w:rPr>
          <w:rFonts w:ascii="Arial" w:eastAsia="Calibri" w:hAnsi="Arial" w:cs="Arial"/>
          <w:sz w:val="22"/>
          <w:lang w:val="es-ES_tradnl"/>
        </w:rPr>
        <w:t>que esta</w:t>
      </w:r>
      <w:r>
        <w:rPr>
          <w:rFonts w:ascii="Arial" w:eastAsia="Calibri" w:hAnsi="Arial" w:cs="Arial"/>
          <w:sz w:val="22"/>
          <w:lang w:val="es-ES_tradnl"/>
        </w:rPr>
        <w:t xml:space="preserve"> última disposición no </w:t>
      </w:r>
      <w:r w:rsidR="00EC164A">
        <w:rPr>
          <w:rFonts w:ascii="Arial" w:eastAsia="Calibri" w:hAnsi="Arial" w:cs="Arial"/>
          <w:sz w:val="22"/>
          <w:lang w:val="es-ES_tradnl"/>
        </w:rPr>
        <w:t>produciría</w:t>
      </w:r>
      <w:r>
        <w:rPr>
          <w:rFonts w:ascii="Arial" w:eastAsia="Calibri" w:hAnsi="Arial" w:cs="Arial"/>
          <w:sz w:val="22"/>
          <w:lang w:val="es-ES_tradnl"/>
        </w:rPr>
        <w:t xml:space="preserve"> ningún efecto útil, es decir, habría bastado la remisión </w:t>
      </w:r>
      <w:r>
        <w:rPr>
          <w:rFonts w:ascii="Arial" w:eastAsia="Calibri" w:hAnsi="Arial" w:cs="Arial"/>
          <w:sz w:val="22"/>
          <w:lang w:val="es-ES_tradnl"/>
        </w:rPr>
        <w:lastRenderedPageBreak/>
        <w:t>a las «inhabilidades e incompatibilidades» y a los «principios» sin necesidad de remisiones adicionales a otras normas de contratación.</w:t>
      </w:r>
      <w:r w:rsidR="00EC164A">
        <w:rPr>
          <w:rFonts w:ascii="Arial" w:eastAsia="Calibri" w:hAnsi="Arial" w:cs="Arial"/>
          <w:sz w:val="22"/>
          <w:lang w:val="es-ES_tradnl"/>
        </w:rPr>
        <w:t xml:space="preserve"> Lo anterior se fundamenta en la directriz hermenéutica según la cual</w:t>
      </w:r>
      <w:r w:rsidR="00EC164A" w:rsidRPr="00EC164A">
        <w:t xml:space="preserve"> </w:t>
      </w:r>
      <w:r w:rsidR="00EC164A">
        <w:rPr>
          <w:rFonts w:ascii="Arial" w:eastAsia="Calibri" w:hAnsi="Arial" w:cs="Arial"/>
          <w:sz w:val="22"/>
          <w:lang w:val="es-ES_tradnl"/>
        </w:rPr>
        <w:t>el</w:t>
      </w:r>
      <w:r w:rsidR="00EC164A" w:rsidRPr="00EC164A">
        <w:rPr>
          <w:rFonts w:ascii="Arial" w:eastAsia="Calibri" w:hAnsi="Arial" w:cs="Arial"/>
          <w:sz w:val="22"/>
          <w:lang w:val="es-ES_tradnl"/>
        </w:rPr>
        <w:t xml:space="preserve"> sentido en</w:t>
      </w:r>
      <w:r w:rsidR="00B90817">
        <w:rPr>
          <w:rFonts w:ascii="Arial" w:eastAsia="Calibri" w:hAnsi="Arial" w:cs="Arial"/>
          <w:sz w:val="22"/>
          <w:lang w:val="es-ES_tradnl"/>
        </w:rPr>
        <w:t xml:space="preserve"> el</w:t>
      </w:r>
      <w:r w:rsidR="00EC164A" w:rsidRPr="00EC164A">
        <w:rPr>
          <w:rFonts w:ascii="Arial" w:eastAsia="Calibri" w:hAnsi="Arial" w:cs="Arial"/>
          <w:sz w:val="22"/>
          <w:lang w:val="es-ES_tradnl"/>
        </w:rPr>
        <w:t xml:space="preserve"> que una </w:t>
      </w:r>
      <w:r w:rsidR="00B90817">
        <w:rPr>
          <w:rFonts w:ascii="Arial" w:eastAsia="Calibri" w:hAnsi="Arial" w:cs="Arial"/>
          <w:sz w:val="22"/>
          <w:lang w:val="es-ES_tradnl"/>
        </w:rPr>
        <w:t>disposición produce</w:t>
      </w:r>
      <w:r w:rsidR="00EC164A" w:rsidRPr="00EC164A">
        <w:rPr>
          <w:rFonts w:ascii="Arial" w:eastAsia="Calibri" w:hAnsi="Arial" w:cs="Arial"/>
          <w:sz w:val="22"/>
          <w:lang w:val="es-ES_tradnl"/>
        </w:rPr>
        <w:t xml:space="preserve"> efecto</w:t>
      </w:r>
      <w:r w:rsidR="00B90817">
        <w:rPr>
          <w:rFonts w:ascii="Arial" w:eastAsia="Calibri" w:hAnsi="Arial" w:cs="Arial"/>
          <w:sz w:val="22"/>
          <w:lang w:val="es-ES_tradnl"/>
        </w:rPr>
        <w:t xml:space="preserve">s </w:t>
      </w:r>
      <w:r w:rsidR="008720B5">
        <w:rPr>
          <w:rFonts w:ascii="Arial" w:eastAsia="Calibri" w:hAnsi="Arial" w:cs="Arial"/>
          <w:sz w:val="22"/>
          <w:lang w:val="es-ES_tradnl"/>
        </w:rPr>
        <w:t xml:space="preserve">se prefiere </w:t>
      </w:r>
      <w:r w:rsidR="00B90817">
        <w:rPr>
          <w:rFonts w:ascii="Arial" w:eastAsia="Calibri" w:hAnsi="Arial" w:cs="Arial"/>
          <w:sz w:val="22"/>
          <w:lang w:val="es-ES_tradnl"/>
        </w:rPr>
        <w:t>sobre</w:t>
      </w:r>
      <w:r w:rsidR="00EC164A" w:rsidRPr="00EC164A">
        <w:rPr>
          <w:rFonts w:ascii="Arial" w:eastAsia="Calibri" w:hAnsi="Arial" w:cs="Arial"/>
          <w:sz w:val="22"/>
          <w:lang w:val="es-ES_tradnl"/>
        </w:rPr>
        <w:t xml:space="preserve"> aquel en que no </w:t>
      </w:r>
      <w:r w:rsidR="00B90817">
        <w:rPr>
          <w:rFonts w:ascii="Arial" w:eastAsia="Calibri" w:hAnsi="Arial" w:cs="Arial"/>
          <w:sz w:val="22"/>
          <w:lang w:val="es-ES_tradnl"/>
        </w:rPr>
        <w:t>produzca</w:t>
      </w:r>
      <w:r w:rsidR="00EC164A" w:rsidRPr="00EC164A">
        <w:rPr>
          <w:rFonts w:ascii="Arial" w:eastAsia="Calibri" w:hAnsi="Arial" w:cs="Arial"/>
          <w:sz w:val="22"/>
          <w:lang w:val="es-ES_tradnl"/>
        </w:rPr>
        <w:t xml:space="preserve"> efecto</w:t>
      </w:r>
      <w:r w:rsidR="00B90817">
        <w:rPr>
          <w:rFonts w:ascii="Arial" w:eastAsia="Calibri" w:hAnsi="Arial" w:cs="Arial"/>
          <w:sz w:val="22"/>
          <w:lang w:val="es-ES_tradnl"/>
        </w:rPr>
        <w:t xml:space="preserve">. </w:t>
      </w:r>
      <w:r w:rsidR="00EC164A">
        <w:rPr>
          <w:rFonts w:ascii="Arial" w:eastAsia="Calibri" w:hAnsi="Arial" w:cs="Arial"/>
          <w:sz w:val="22"/>
          <w:lang w:val="es-ES_tradnl"/>
        </w:rPr>
        <w:t xml:space="preserve"> </w:t>
      </w:r>
      <w:r>
        <w:rPr>
          <w:rFonts w:ascii="Arial" w:eastAsia="Calibri" w:hAnsi="Arial" w:cs="Arial"/>
          <w:sz w:val="22"/>
          <w:lang w:val="es-ES_tradnl"/>
        </w:rPr>
        <w:t xml:space="preserve"> </w:t>
      </w:r>
      <w:r w:rsidR="00352F08">
        <w:rPr>
          <w:rFonts w:ascii="Arial" w:eastAsia="Calibri" w:hAnsi="Arial" w:cs="Arial"/>
          <w:sz w:val="22"/>
          <w:lang w:val="es-ES_tradnl"/>
        </w:rPr>
        <w:t xml:space="preserve"> </w:t>
      </w:r>
      <w:r w:rsidR="005A35EF">
        <w:rPr>
          <w:rFonts w:ascii="Arial" w:eastAsia="Calibri" w:hAnsi="Arial" w:cs="Arial"/>
          <w:sz w:val="22"/>
          <w:lang w:val="es-ES_tradnl"/>
        </w:rPr>
        <w:t xml:space="preserve">   </w:t>
      </w:r>
    </w:p>
    <w:p w14:paraId="325559C3" w14:textId="1FE5D811" w:rsidR="00B90817" w:rsidRDefault="00B90817">
      <w:pPr>
        <w:spacing w:after="120" w:line="276" w:lineRule="auto"/>
        <w:ind w:firstLine="708"/>
        <w:jc w:val="both"/>
        <w:rPr>
          <w:rFonts w:ascii="Arial" w:eastAsia="Calibri" w:hAnsi="Arial" w:cs="Arial"/>
          <w:sz w:val="22"/>
          <w:lang w:val="es-ES_tradnl"/>
        </w:rPr>
      </w:pPr>
      <w:r>
        <w:rPr>
          <w:rFonts w:ascii="Arial" w:eastAsia="Calibri" w:hAnsi="Arial" w:cs="Arial"/>
          <w:sz w:val="22"/>
          <w:lang w:val="es-ES_tradnl"/>
        </w:rPr>
        <w:t xml:space="preserve">Ahora bien, cuando el </w:t>
      </w:r>
      <w:r w:rsidR="004B0CD0">
        <w:rPr>
          <w:rFonts w:ascii="Arial" w:eastAsia="Calibri" w:hAnsi="Arial" w:cs="Arial"/>
          <w:sz w:val="22"/>
          <w:lang w:val="es-ES_tradnl"/>
        </w:rPr>
        <w:t xml:space="preserve">artículo 8 del </w:t>
      </w:r>
      <w:r>
        <w:rPr>
          <w:rFonts w:ascii="Arial" w:eastAsia="Calibri" w:hAnsi="Arial" w:cs="Arial"/>
          <w:sz w:val="22"/>
          <w:lang w:val="es-ES_tradnl"/>
        </w:rPr>
        <w:t>decreto menciona</w:t>
      </w:r>
      <w:r w:rsidR="0025797C">
        <w:rPr>
          <w:rFonts w:ascii="Arial" w:eastAsia="Calibri" w:hAnsi="Arial" w:cs="Arial"/>
          <w:sz w:val="22"/>
          <w:lang w:val="es-ES_tradnl"/>
        </w:rPr>
        <w:t xml:space="preserve"> a</w:t>
      </w:r>
      <w:r>
        <w:rPr>
          <w:rFonts w:ascii="Arial" w:eastAsia="Calibri" w:hAnsi="Arial" w:cs="Arial"/>
          <w:sz w:val="22"/>
          <w:lang w:val="es-ES_tradnl"/>
        </w:rPr>
        <w:t xml:space="preserve"> las «[…] </w:t>
      </w:r>
      <w:r w:rsidRPr="006C405D">
        <w:rPr>
          <w:rFonts w:ascii="Arial" w:eastAsia="Calibri" w:hAnsi="Arial" w:cs="Arial"/>
          <w:sz w:val="22"/>
          <w:lang w:val="es-ES_tradnl"/>
        </w:rPr>
        <w:t>normas generales aplicables a la contratación pública</w:t>
      </w:r>
      <w:r>
        <w:rPr>
          <w:rFonts w:ascii="Arial" w:eastAsia="Calibri" w:hAnsi="Arial" w:cs="Arial"/>
          <w:sz w:val="22"/>
          <w:lang w:val="es-ES_tradnl"/>
        </w:rPr>
        <w:t xml:space="preserve"> […]», bien podrían referirse a las disposiciones comunes del Estatuto General </w:t>
      </w:r>
      <w:r w:rsidR="00F57C75">
        <w:rPr>
          <w:rFonts w:ascii="Arial" w:eastAsia="Calibri" w:hAnsi="Arial" w:cs="Arial"/>
          <w:sz w:val="22"/>
          <w:lang w:val="es-ES_tradnl"/>
        </w:rPr>
        <w:t>–</w:t>
      </w:r>
      <w:r w:rsidR="00F57C75" w:rsidRPr="00783262">
        <w:rPr>
          <w:rFonts w:ascii="Arial" w:eastAsia="Calibri" w:hAnsi="Arial" w:cs="Arial"/>
          <w:i/>
          <w:iCs/>
          <w:sz w:val="22"/>
          <w:lang w:val="es-ES_tradnl"/>
        </w:rPr>
        <w:t xml:space="preserve">remisión parcial </w:t>
      </w:r>
      <w:proofErr w:type="spellStart"/>
      <w:r w:rsidR="00F57C75" w:rsidRPr="00783262">
        <w:rPr>
          <w:rFonts w:ascii="Arial" w:eastAsia="Calibri" w:hAnsi="Arial" w:cs="Arial"/>
          <w:i/>
          <w:iCs/>
          <w:sz w:val="22"/>
          <w:lang w:val="es-ES_tradnl"/>
        </w:rPr>
        <w:t>latu</w:t>
      </w:r>
      <w:proofErr w:type="spellEnd"/>
      <w:r w:rsidR="00F57C75" w:rsidRPr="00783262">
        <w:rPr>
          <w:rFonts w:ascii="Arial" w:eastAsia="Calibri" w:hAnsi="Arial" w:cs="Arial"/>
          <w:i/>
          <w:iCs/>
          <w:sz w:val="22"/>
          <w:lang w:val="es-ES_tradnl"/>
        </w:rPr>
        <w:t xml:space="preserve"> sensu</w:t>
      </w:r>
      <w:r w:rsidR="00F57C75">
        <w:rPr>
          <w:rFonts w:ascii="Arial" w:eastAsia="Calibri" w:hAnsi="Arial" w:cs="Arial"/>
          <w:sz w:val="22"/>
          <w:lang w:val="es-ES_tradnl"/>
        </w:rPr>
        <w:t>– o</w:t>
      </w:r>
      <w:r w:rsidR="0025797C">
        <w:rPr>
          <w:rFonts w:ascii="Arial" w:eastAsia="Calibri" w:hAnsi="Arial" w:cs="Arial"/>
          <w:sz w:val="22"/>
          <w:lang w:val="es-ES_tradnl"/>
        </w:rPr>
        <w:t xml:space="preserve"> a</w:t>
      </w:r>
      <w:r w:rsidR="00F57C75">
        <w:rPr>
          <w:rFonts w:ascii="Arial" w:eastAsia="Calibri" w:hAnsi="Arial" w:cs="Arial"/>
          <w:sz w:val="22"/>
          <w:lang w:val="es-ES_tradnl"/>
        </w:rPr>
        <w:t xml:space="preserve"> la totalidad de la Ley 80 de 1993 –</w:t>
      </w:r>
      <w:r w:rsidR="00F57C75" w:rsidRPr="00783262">
        <w:rPr>
          <w:rFonts w:ascii="Arial" w:eastAsia="Calibri" w:hAnsi="Arial" w:cs="Arial"/>
          <w:i/>
          <w:iCs/>
          <w:sz w:val="22"/>
          <w:lang w:val="es-ES_tradnl"/>
        </w:rPr>
        <w:t xml:space="preserve">remisión </w:t>
      </w:r>
      <w:r w:rsidR="00F57C75">
        <w:rPr>
          <w:rFonts w:ascii="Arial" w:eastAsia="Calibri" w:hAnsi="Arial" w:cs="Arial"/>
          <w:i/>
          <w:iCs/>
          <w:sz w:val="22"/>
          <w:lang w:val="es-ES_tradnl"/>
        </w:rPr>
        <w:t>integral</w:t>
      </w:r>
      <w:r w:rsidR="00F57C75">
        <w:rPr>
          <w:rFonts w:ascii="Arial" w:eastAsia="Calibri" w:hAnsi="Arial" w:cs="Arial"/>
          <w:sz w:val="22"/>
          <w:lang w:val="es-ES_tradnl"/>
        </w:rPr>
        <w:t xml:space="preserve">–. En esta medida, determinar el alcance de la remisión del artículo 8 del Decreto 092 requiere considerar que no hay lugar a distinguir entre normas de carácter general o especial dentro del Estatuto de Contratación de la Administración Pública, ya que de la competencia dispuesta en el inciso final del artículo 150 de la Constitución Política se desprende que todas estas disposiciones regulan con el mismo grado de generalidad la actividad contractual del Estado.   </w:t>
      </w:r>
      <w:r>
        <w:rPr>
          <w:rFonts w:ascii="Arial" w:eastAsia="Calibri" w:hAnsi="Arial" w:cs="Arial"/>
          <w:sz w:val="22"/>
          <w:lang w:val="es-ES_tradnl"/>
        </w:rPr>
        <w:t xml:space="preserve">  </w:t>
      </w:r>
    </w:p>
    <w:p w14:paraId="40477276" w14:textId="01B69CA8" w:rsidR="001753F7" w:rsidRPr="00B01474" w:rsidRDefault="00F57C75">
      <w:pPr>
        <w:spacing w:after="120" w:line="276" w:lineRule="auto"/>
        <w:ind w:firstLine="708"/>
        <w:jc w:val="both"/>
        <w:rPr>
          <w:rFonts w:ascii="Arial" w:eastAsia="Calibri" w:hAnsi="Arial" w:cs="Arial"/>
          <w:sz w:val="22"/>
          <w:lang w:val="es-ES_tradnl"/>
        </w:rPr>
      </w:pPr>
      <w:r>
        <w:rPr>
          <w:rFonts w:ascii="Arial" w:eastAsia="Calibri" w:hAnsi="Arial" w:cs="Arial"/>
          <w:sz w:val="22"/>
          <w:lang w:val="es-ES_tradnl"/>
        </w:rPr>
        <w:t>Por ello</w:t>
      </w:r>
      <w:r w:rsidR="00461B96" w:rsidRPr="00B01474">
        <w:rPr>
          <w:rFonts w:ascii="Arial" w:eastAsia="Calibri" w:hAnsi="Arial" w:cs="Arial"/>
          <w:sz w:val="22"/>
          <w:lang w:val="es-ES_tradnl"/>
        </w:rPr>
        <w:t xml:space="preserve">, </w:t>
      </w:r>
      <w:r w:rsidR="0005657D" w:rsidRPr="00B01474">
        <w:rPr>
          <w:rFonts w:ascii="Arial" w:eastAsia="Calibri" w:hAnsi="Arial" w:cs="Arial"/>
          <w:sz w:val="22"/>
          <w:lang w:val="es-ES_tradnl"/>
        </w:rPr>
        <w:t>considerando</w:t>
      </w:r>
      <w:r w:rsidR="00461B96" w:rsidRPr="00B01474">
        <w:rPr>
          <w:rFonts w:ascii="Arial" w:eastAsia="Calibri" w:hAnsi="Arial" w:cs="Arial"/>
          <w:sz w:val="22"/>
          <w:lang w:val="es-ES_tradnl"/>
        </w:rPr>
        <w:t xml:space="preserve"> que </w:t>
      </w:r>
      <w:r w:rsidR="004B602F" w:rsidRPr="00B01474">
        <w:rPr>
          <w:rFonts w:ascii="Arial" w:eastAsia="Calibri" w:hAnsi="Arial" w:cs="Arial"/>
          <w:sz w:val="22"/>
          <w:lang w:val="es-ES_tradnl"/>
        </w:rPr>
        <w:t>la</w:t>
      </w:r>
      <w:r w:rsidR="0005657D" w:rsidRPr="00B01474">
        <w:rPr>
          <w:rFonts w:ascii="Arial" w:eastAsia="Calibri" w:hAnsi="Arial" w:cs="Arial"/>
          <w:sz w:val="22"/>
          <w:lang w:val="es-ES_tradnl"/>
        </w:rPr>
        <w:t xml:space="preserve"> Ley 80 de 1993 tiene el mismo grado de generalidad, </w:t>
      </w:r>
      <w:r w:rsidR="009A7808" w:rsidRPr="00B01474">
        <w:rPr>
          <w:rFonts w:ascii="Arial" w:eastAsia="Calibri" w:hAnsi="Arial" w:cs="Arial"/>
          <w:sz w:val="22"/>
          <w:lang w:val="es-ES_tradnl"/>
        </w:rPr>
        <w:t>esta Subdirección concluye que el artículo 8 del Decreto 0</w:t>
      </w:r>
      <w:r w:rsidR="00977951">
        <w:rPr>
          <w:rFonts w:ascii="Arial" w:eastAsia="Calibri" w:hAnsi="Arial" w:cs="Arial"/>
          <w:sz w:val="22"/>
          <w:lang w:val="es-ES_tradnl"/>
        </w:rPr>
        <w:t>9</w:t>
      </w:r>
      <w:r w:rsidR="009A7808" w:rsidRPr="00B01474">
        <w:rPr>
          <w:rFonts w:ascii="Arial" w:eastAsia="Calibri" w:hAnsi="Arial" w:cs="Arial"/>
          <w:sz w:val="22"/>
          <w:lang w:val="es-ES_tradnl"/>
        </w:rPr>
        <w:t xml:space="preserve">2 de 2017 </w:t>
      </w:r>
      <w:r w:rsidR="009A7808" w:rsidRPr="00B01474">
        <w:rPr>
          <w:rFonts w:ascii="Arial" w:eastAsia="Calibri" w:hAnsi="Arial" w:cs="Arial"/>
          <w:i/>
          <w:iCs/>
          <w:sz w:val="22"/>
          <w:lang w:val="es-ES_tradnl"/>
        </w:rPr>
        <w:t>remi</w:t>
      </w:r>
      <w:r w:rsidR="00662BB0">
        <w:rPr>
          <w:rFonts w:ascii="Arial" w:eastAsia="Calibri" w:hAnsi="Arial" w:cs="Arial"/>
          <w:i/>
          <w:iCs/>
          <w:sz w:val="22"/>
          <w:lang w:val="es-ES_tradnl"/>
        </w:rPr>
        <w:t>te</w:t>
      </w:r>
      <w:r w:rsidR="009A7808" w:rsidRPr="00B01474">
        <w:rPr>
          <w:rFonts w:ascii="Arial" w:eastAsia="Calibri" w:hAnsi="Arial" w:cs="Arial"/>
          <w:i/>
          <w:iCs/>
          <w:sz w:val="22"/>
          <w:lang w:val="es-ES_tradnl"/>
        </w:rPr>
        <w:t xml:space="preserve"> integral</w:t>
      </w:r>
      <w:r w:rsidR="00662BB0">
        <w:rPr>
          <w:rFonts w:ascii="Arial" w:eastAsia="Calibri" w:hAnsi="Arial" w:cs="Arial"/>
          <w:i/>
          <w:iCs/>
          <w:sz w:val="22"/>
          <w:lang w:val="es-ES_tradnl"/>
        </w:rPr>
        <w:t>mente</w:t>
      </w:r>
      <w:r w:rsidR="009A7808" w:rsidRPr="00B01474">
        <w:rPr>
          <w:rFonts w:ascii="Arial" w:eastAsia="Calibri" w:hAnsi="Arial" w:cs="Arial"/>
          <w:sz w:val="22"/>
          <w:lang w:val="es-ES_tradnl"/>
        </w:rPr>
        <w:t xml:space="preserve"> al Estatuto </w:t>
      </w:r>
      <w:r w:rsidR="00E20C2F" w:rsidRPr="00B01474">
        <w:rPr>
          <w:rFonts w:ascii="Arial" w:eastAsia="Calibri" w:hAnsi="Arial" w:cs="Arial"/>
          <w:sz w:val="22"/>
          <w:lang w:val="es-ES_tradnl"/>
        </w:rPr>
        <w:t>de Contratación</w:t>
      </w:r>
      <w:r w:rsidR="00F57729" w:rsidRPr="00B01474">
        <w:rPr>
          <w:rFonts w:ascii="Arial" w:eastAsia="Calibri" w:hAnsi="Arial" w:cs="Arial"/>
          <w:sz w:val="22"/>
          <w:lang w:val="es-ES_tradnl"/>
        </w:rPr>
        <w:t xml:space="preserve">. </w:t>
      </w:r>
      <w:r w:rsidR="00662BB0">
        <w:rPr>
          <w:rFonts w:ascii="Arial" w:eastAsia="Calibri" w:hAnsi="Arial" w:cs="Arial"/>
          <w:sz w:val="22"/>
          <w:lang w:val="es-ES_tradnl"/>
        </w:rPr>
        <w:t>Esta</w:t>
      </w:r>
      <w:r w:rsidR="00662BB0" w:rsidRPr="00B01474">
        <w:rPr>
          <w:rFonts w:ascii="Arial" w:eastAsia="Calibri" w:hAnsi="Arial" w:cs="Arial"/>
          <w:sz w:val="22"/>
          <w:lang w:val="es-ES_tradnl"/>
        </w:rPr>
        <w:t xml:space="preserve"> </w:t>
      </w:r>
      <w:r w:rsidR="00F57729" w:rsidRPr="00B01474">
        <w:rPr>
          <w:rFonts w:ascii="Arial" w:eastAsia="Calibri" w:hAnsi="Arial" w:cs="Arial"/>
          <w:sz w:val="22"/>
          <w:lang w:val="es-ES_tradnl"/>
        </w:rPr>
        <w:t xml:space="preserve">remisión alcanza tanto el régimen de inhabilidades e incompatibilidades como los principios aplicables a la contratación estatal. </w:t>
      </w:r>
      <w:r w:rsidR="004B602F" w:rsidRPr="00B01474">
        <w:rPr>
          <w:rFonts w:ascii="Arial" w:eastAsia="Calibri" w:hAnsi="Arial" w:cs="Arial"/>
          <w:sz w:val="22"/>
          <w:lang w:val="es-ES_tradnl"/>
        </w:rPr>
        <w:t>Por tanto</w:t>
      </w:r>
      <w:r w:rsidR="00F57729" w:rsidRPr="00B01474">
        <w:rPr>
          <w:rFonts w:ascii="Arial" w:eastAsia="Calibri" w:hAnsi="Arial" w:cs="Arial"/>
          <w:sz w:val="22"/>
          <w:lang w:val="es-ES_tradnl"/>
        </w:rPr>
        <w:t>, los artículos 6, 7 y 8 del reglamento autónomo deben interpretarse en bloque, es decir, aplicando la Ley 80 de 1993 a todo supuesto que no esté expresamente regulado en el Decreto 0</w:t>
      </w:r>
      <w:r w:rsidR="002E55ED" w:rsidRPr="00B01474">
        <w:rPr>
          <w:rFonts w:ascii="Arial" w:eastAsia="Calibri" w:hAnsi="Arial" w:cs="Arial"/>
          <w:sz w:val="22"/>
          <w:lang w:val="es-ES_tradnl"/>
        </w:rPr>
        <w:t>9</w:t>
      </w:r>
      <w:r w:rsidR="00F57729" w:rsidRPr="00B01474">
        <w:rPr>
          <w:rFonts w:ascii="Arial" w:eastAsia="Calibri" w:hAnsi="Arial" w:cs="Arial"/>
          <w:sz w:val="22"/>
          <w:lang w:val="es-ES_tradnl"/>
        </w:rPr>
        <w:t>2 de 2017</w:t>
      </w:r>
      <w:r w:rsidR="004B602F" w:rsidRPr="00B01474">
        <w:rPr>
          <w:rFonts w:ascii="Arial" w:eastAsia="Calibri" w:hAnsi="Arial" w:cs="Arial"/>
          <w:sz w:val="22"/>
          <w:lang w:val="es-ES_tradnl"/>
        </w:rPr>
        <w:t>.</w:t>
      </w:r>
      <w:r w:rsidR="00F57729" w:rsidRPr="00B01474">
        <w:rPr>
          <w:rFonts w:ascii="Arial" w:eastAsia="Calibri" w:hAnsi="Arial" w:cs="Arial"/>
          <w:sz w:val="22"/>
          <w:lang w:val="es-ES_tradnl"/>
        </w:rPr>
        <w:t xml:space="preserve">  </w:t>
      </w:r>
    </w:p>
    <w:bookmarkEnd w:id="17"/>
    <w:p w14:paraId="19A8AE61" w14:textId="1C5A808E" w:rsidR="00E558C8" w:rsidRPr="00B01474" w:rsidRDefault="004B602F" w:rsidP="00E558C8">
      <w:pPr>
        <w:spacing w:after="120"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 xml:space="preserve">En esta medida, </w:t>
      </w:r>
      <w:r w:rsidR="00BA37F9" w:rsidRPr="00B01474">
        <w:rPr>
          <w:rFonts w:ascii="Arial" w:eastAsia="Calibri" w:hAnsi="Arial" w:cs="Arial"/>
          <w:sz w:val="22"/>
          <w:lang w:val="es-ES_tradnl"/>
        </w:rPr>
        <w:t xml:space="preserve">los </w:t>
      </w:r>
      <w:bookmarkStart w:id="18" w:name="_Hlk38213744"/>
      <w:r w:rsidR="00BA37F9" w:rsidRPr="00B01474">
        <w:rPr>
          <w:rFonts w:ascii="Arial" w:eastAsia="Calibri" w:hAnsi="Arial" w:cs="Arial"/>
          <w:i/>
          <w:iCs/>
          <w:sz w:val="22"/>
          <w:lang w:val="es-ES_tradnl"/>
        </w:rPr>
        <w:t xml:space="preserve">contratos </w:t>
      </w:r>
      <w:r w:rsidR="00977951">
        <w:rPr>
          <w:rFonts w:ascii="Arial" w:eastAsia="Calibri" w:hAnsi="Arial" w:cs="Arial"/>
          <w:i/>
          <w:iCs/>
          <w:sz w:val="22"/>
          <w:lang w:val="es-ES_tradnl"/>
        </w:rPr>
        <w:t xml:space="preserve">del artículo 355 de la Constitución </w:t>
      </w:r>
      <w:r w:rsidR="00BA37F9" w:rsidRPr="00B01474">
        <w:rPr>
          <w:rFonts w:ascii="Arial" w:eastAsia="Calibri" w:hAnsi="Arial" w:cs="Arial"/>
          <w:i/>
          <w:iCs/>
          <w:sz w:val="22"/>
          <w:lang w:val="es-ES_tradnl"/>
        </w:rPr>
        <w:t xml:space="preserve"> </w:t>
      </w:r>
      <w:r w:rsidR="00BA37F9" w:rsidRPr="00B01474">
        <w:rPr>
          <w:rFonts w:ascii="Arial" w:eastAsia="Calibri" w:hAnsi="Arial" w:cs="Arial"/>
          <w:sz w:val="22"/>
          <w:lang w:val="es-ES_tradnl"/>
        </w:rPr>
        <w:t xml:space="preserve">y los </w:t>
      </w:r>
      <w:r w:rsidR="00BA37F9" w:rsidRPr="00B01474">
        <w:rPr>
          <w:rFonts w:ascii="Arial" w:eastAsia="Calibri" w:hAnsi="Arial" w:cs="Arial"/>
          <w:i/>
          <w:iCs/>
          <w:sz w:val="22"/>
          <w:lang w:val="es-ES_tradnl"/>
        </w:rPr>
        <w:t xml:space="preserve">convenios de </w:t>
      </w:r>
      <w:r w:rsidR="00BA37F9" w:rsidRPr="00530F05">
        <w:rPr>
          <w:rFonts w:ascii="Arial" w:eastAsia="Calibri" w:hAnsi="Arial" w:cs="Arial"/>
          <w:i/>
          <w:iCs/>
          <w:sz w:val="22"/>
          <w:lang w:val="es-ES_tradnl"/>
        </w:rPr>
        <w:t>asociación</w:t>
      </w:r>
      <w:bookmarkEnd w:id="18"/>
      <w:r w:rsidR="00BA37F9" w:rsidRPr="00530F05">
        <w:rPr>
          <w:rFonts w:ascii="Arial" w:eastAsia="Calibri" w:hAnsi="Arial" w:cs="Arial"/>
          <w:sz w:val="22"/>
          <w:lang w:val="es-ES_tradnl"/>
        </w:rPr>
        <w:t xml:space="preserve"> se rigen</w:t>
      </w:r>
      <w:r w:rsidR="00B42225" w:rsidRPr="00530F05">
        <w:rPr>
          <w:rFonts w:ascii="Arial" w:eastAsia="Calibri" w:hAnsi="Arial" w:cs="Arial"/>
          <w:sz w:val="22"/>
          <w:lang w:val="es-ES_tradnl"/>
        </w:rPr>
        <w:t xml:space="preserve"> por el decreto</w:t>
      </w:r>
      <w:r w:rsidR="00BA37F9" w:rsidRPr="00530F05">
        <w:rPr>
          <w:rFonts w:ascii="Arial" w:eastAsia="Calibri" w:hAnsi="Arial" w:cs="Arial"/>
          <w:sz w:val="22"/>
          <w:lang w:val="es-ES_tradnl"/>
        </w:rPr>
        <w:t xml:space="preserve"> </w:t>
      </w:r>
      <w:r w:rsidR="00C62ECC" w:rsidRPr="00530F05">
        <w:rPr>
          <w:rFonts w:ascii="Arial" w:eastAsia="Calibri" w:hAnsi="Arial" w:cs="Arial"/>
          <w:sz w:val="22"/>
          <w:lang w:val="es-ES_tradnl"/>
        </w:rPr>
        <w:t>y las normas del Estatuto General que sean compatibles con él</w:t>
      </w:r>
      <w:r w:rsidR="00BA37F9" w:rsidRPr="00530F05">
        <w:rPr>
          <w:rFonts w:ascii="Arial" w:eastAsia="Calibri" w:hAnsi="Arial" w:cs="Arial"/>
          <w:sz w:val="22"/>
          <w:lang w:val="es-ES_tradnl"/>
        </w:rPr>
        <w:t>, como</w:t>
      </w:r>
      <w:r w:rsidR="00B42225" w:rsidRPr="00530F05">
        <w:rPr>
          <w:rFonts w:ascii="Arial" w:eastAsia="Calibri" w:hAnsi="Arial" w:cs="Arial"/>
          <w:sz w:val="22"/>
          <w:lang w:val="es-ES_tradnl"/>
        </w:rPr>
        <w:t xml:space="preserve">, </w:t>
      </w:r>
      <w:r w:rsidR="00BA37F9" w:rsidRPr="00530F05">
        <w:rPr>
          <w:rFonts w:ascii="Arial" w:eastAsia="Calibri" w:hAnsi="Arial" w:cs="Arial"/>
          <w:sz w:val="22"/>
          <w:lang w:val="es-ES_tradnl"/>
        </w:rPr>
        <w:t>por ejemplo</w:t>
      </w:r>
      <w:r w:rsidR="00B42225" w:rsidRPr="00530F05">
        <w:rPr>
          <w:rFonts w:ascii="Arial" w:eastAsia="Calibri" w:hAnsi="Arial" w:cs="Arial"/>
          <w:sz w:val="22"/>
          <w:lang w:val="es-ES_tradnl"/>
        </w:rPr>
        <w:t>,</w:t>
      </w:r>
      <w:r w:rsidR="00BA37F9" w:rsidRPr="00530F05">
        <w:rPr>
          <w:rFonts w:ascii="Arial" w:eastAsia="Calibri" w:hAnsi="Arial" w:cs="Arial"/>
          <w:sz w:val="22"/>
          <w:lang w:val="es-ES_tradnl"/>
        </w:rPr>
        <w:t xml:space="preserve"> los fines de la contratación –art. 3–, los derecho</w:t>
      </w:r>
      <w:r w:rsidR="00977951" w:rsidRPr="00530F05">
        <w:rPr>
          <w:rFonts w:ascii="Arial" w:eastAsia="Calibri" w:hAnsi="Arial" w:cs="Arial"/>
          <w:sz w:val="22"/>
          <w:lang w:val="es-ES_tradnl"/>
        </w:rPr>
        <w:t>s</w:t>
      </w:r>
      <w:r w:rsidR="00BA37F9" w:rsidRPr="00530F05">
        <w:rPr>
          <w:rFonts w:ascii="Arial" w:eastAsia="Calibri" w:hAnsi="Arial" w:cs="Arial"/>
          <w:sz w:val="22"/>
          <w:lang w:val="es-ES_tradnl"/>
        </w:rPr>
        <w:t xml:space="preserve"> y deberes del contratante y</w:t>
      </w:r>
      <w:r w:rsidR="00977951" w:rsidRPr="00530F05">
        <w:rPr>
          <w:rFonts w:ascii="Arial" w:eastAsia="Calibri" w:hAnsi="Arial" w:cs="Arial"/>
          <w:sz w:val="22"/>
          <w:lang w:val="es-ES_tradnl"/>
        </w:rPr>
        <w:t xml:space="preserve"> del</w:t>
      </w:r>
      <w:r w:rsidR="00BA37F9" w:rsidRPr="00530F05">
        <w:rPr>
          <w:rFonts w:ascii="Arial" w:eastAsia="Calibri" w:hAnsi="Arial" w:cs="Arial"/>
          <w:sz w:val="22"/>
          <w:lang w:val="es-ES_tradnl"/>
        </w:rPr>
        <w:t xml:space="preserve"> contratista –arts. 4 y 5–, los consorcios</w:t>
      </w:r>
      <w:r w:rsidR="00BA37F9" w:rsidRPr="00B01474">
        <w:rPr>
          <w:rFonts w:ascii="Arial" w:eastAsia="Calibri" w:hAnsi="Arial" w:cs="Arial"/>
          <w:sz w:val="22"/>
          <w:lang w:val="es-ES_tradnl"/>
        </w:rPr>
        <w:t xml:space="preserve"> o uniones temporales –art. 7–, el régimen de inhabilidades e incompatibilidades –art. 8–, </w:t>
      </w:r>
      <w:r w:rsidR="000A47AF" w:rsidRPr="00B01474">
        <w:rPr>
          <w:rFonts w:ascii="Arial" w:eastAsia="Calibri" w:hAnsi="Arial" w:cs="Arial"/>
          <w:sz w:val="22"/>
          <w:lang w:val="es-ES_tradnl"/>
        </w:rPr>
        <w:t>los principios de la contratación estatal –art. 23 y ss</w:t>
      </w:r>
      <w:r w:rsidR="00AE24CB" w:rsidRPr="00B01474">
        <w:rPr>
          <w:rFonts w:ascii="Arial" w:eastAsia="Calibri" w:hAnsi="Arial" w:cs="Arial"/>
          <w:sz w:val="22"/>
          <w:lang w:val="es-ES_tradnl"/>
        </w:rPr>
        <w:t>.</w:t>
      </w:r>
      <w:r w:rsidR="000A47AF" w:rsidRPr="00B01474">
        <w:rPr>
          <w:rFonts w:ascii="Arial" w:eastAsia="Calibri" w:hAnsi="Arial" w:cs="Arial"/>
          <w:sz w:val="22"/>
          <w:lang w:val="es-ES_tradnl"/>
        </w:rPr>
        <w:t>–,</w:t>
      </w:r>
      <w:r w:rsidR="00DF2F4F">
        <w:rPr>
          <w:rFonts w:ascii="Arial" w:eastAsia="Calibri" w:hAnsi="Arial" w:cs="Arial"/>
          <w:sz w:val="22"/>
          <w:lang w:val="es-ES_tradnl"/>
        </w:rPr>
        <w:t xml:space="preserve"> las tipologías contractuales –art. 32–,</w:t>
      </w:r>
      <w:r w:rsidR="000A47AF" w:rsidRPr="00B01474">
        <w:rPr>
          <w:rFonts w:ascii="Arial" w:eastAsia="Calibri" w:hAnsi="Arial" w:cs="Arial"/>
          <w:sz w:val="22"/>
          <w:lang w:val="es-ES_tradnl"/>
        </w:rPr>
        <w:t xml:space="preserve"> el contenido del contrato y la prohibición de adicionar</w:t>
      </w:r>
      <w:r w:rsidR="00D0412A" w:rsidRPr="00B01474">
        <w:rPr>
          <w:rFonts w:ascii="Arial" w:eastAsia="Calibri" w:hAnsi="Arial" w:cs="Arial"/>
          <w:sz w:val="22"/>
          <w:lang w:val="es-ES_tradnl"/>
        </w:rPr>
        <w:t>lo en</w:t>
      </w:r>
      <w:r w:rsidR="000A47AF" w:rsidRPr="00B01474">
        <w:rPr>
          <w:rFonts w:ascii="Arial" w:eastAsia="Calibri" w:hAnsi="Arial" w:cs="Arial"/>
          <w:sz w:val="22"/>
          <w:lang w:val="es-ES_tradnl"/>
        </w:rPr>
        <w:t xml:space="preserve"> m</w:t>
      </w:r>
      <w:r w:rsidR="00D0412A" w:rsidRPr="00B01474">
        <w:rPr>
          <w:rFonts w:ascii="Arial" w:eastAsia="Calibri" w:hAnsi="Arial" w:cs="Arial"/>
          <w:sz w:val="22"/>
          <w:lang w:val="es-ES_tradnl"/>
        </w:rPr>
        <w:t>á</w:t>
      </w:r>
      <w:r w:rsidR="000A47AF" w:rsidRPr="00B01474">
        <w:rPr>
          <w:rFonts w:ascii="Arial" w:eastAsia="Calibri" w:hAnsi="Arial" w:cs="Arial"/>
          <w:sz w:val="22"/>
          <w:lang w:val="es-ES_tradnl"/>
        </w:rPr>
        <w:t xml:space="preserve">s del cincuenta por ciento –art. 40–, </w:t>
      </w:r>
      <w:r w:rsidR="00AE24CB" w:rsidRPr="00B01474">
        <w:rPr>
          <w:rFonts w:ascii="Arial" w:eastAsia="Calibri" w:hAnsi="Arial" w:cs="Arial"/>
          <w:sz w:val="22"/>
          <w:lang w:val="es-ES_tradnl"/>
        </w:rPr>
        <w:t>el régimen de perfeccionamiento –art. 41–, las causales de nulidad –art. 44 y ss.–, el régimen de responsabilidad contractual –art. 50 y ss.– y de liquidación de lo</w:t>
      </w:r>
      <w:r w:rsidR="00DF2F4F">
        <w:rPr>
          <w:rFonts w:ascii="Arial" w:eastAsia="Calibri" w:hAnsi="Arial" w:cs="Arial"/>
          <w:sz w:val="22"/>
          <w:lang w:val="es-ES_tradnl"/>
        </w:rPr>
        <w:t>s</w:t>
      </w:r>
      <w:r w:rsidR="00AE24CB" w:rsidRPr="00B01474">
        <w:rPr>
          <w:rFonts w:ascii="Arial" w:eastAsia="Calibri" w:hAnsi="Arial" w:cs="Arial"/>
          <w:sz w:val="22"/>
          <w:lang w:val="es-ES_tradnl"/>
        </w:rPr>
        <w:t xml:space="preserve"> contratos –art. 60–.</w:t>
      </w:r>
      <w:r w:rsidR="00E558C8" w:rsidRPr="00B01474">
        <w:rPr>
          <w:rFonts w:ascii="Arial" w:eastAsia="Calibri" w:hAnsi="Arial" w:cs="Arial"/>
          <w:sz w:val="22"/>
          <w:lang w:val="es-ES_tradnl"/>
        </w:rPr>
        <w:t xml:space="preserve"> </w:t>
      </w:r>
    </w:p>
    <w:p w14:paraId="2763D759" w14:textId="7E6FBE50" w:rsidR="00076A78" w:rsidRPr="00B01474" w:rsidRDefault="00AE24CB" w:rsidP="006F021B">
      <w:pPr>
        <w:spacing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 xml:space="preserve">Incluso, </w:t>
      </w:r>
      <w:r w:rsidR="00E558C8" w:rsidRPr="00B01474">
        <w:rPr>
          <w:rFonts w:ascii="Arial" w:eastAsia="Calibri" w:hAnsi="Arial" w:cs="Arial"/>
          <w:sz w:val="22"/>
          <w:lang w:val="es-ES_tradnl"/>
        </w:rPr>
        <w:t>en ambos es posible el ejercicio de poderes exorbitantes</w:t>
      </w:r>
      <w:r w:rsidR="00740243" w:rsidRPr="00B01474">
        <w:rPr>
          <w:rFonts w:ascii="Arial" w:eastAsia="Calibri" w:hAnsi="Arial" w:cs="Arial"/>
          <w:sz w:val="22"/>
          <w:lang w:val="es-ES_tradnl"/>
        </w:rPr>
        <w:t>,</w:t>
      </w:r>
      <w:r w:rsidR="00E558C8" w:rsidRPr="00B01474">
        <w:rPr>
          <w:rFonts w:ascii="Arial" w:eastAsia="Calibri" w:hAnsi="Arial" w:cs="Arial"/>
          <w:sz w:val="22"/>
          <w:lang w:val="es-ES_tradnl"/>
        </w:rPr>
        <w:t xml:space="preserve"> siempre que estén relacionados con alguna de las tipologías previstas en el artículo 14, numeral 2, de la Ley 80 de 1993. Esta precisión es importante, por</w:t>
      </w:r>
      <w:r w:rsidR="003C27D7" w:rsidRPr="00B01474">
        <w:rPr>
          <w:rFonts w:ascii="Arial" w:eastAsia="Calibri" w:hAnsi="Arial" w:cs="Arial"/>
          <w:sz w:val="22"/>
          <w:lang w:val="es-ES_tradnl"/>
        </w:rPr>
        <w:t>que</w:t>
      </w:r>
      <w:r w:rsidR="00E558C8" w:rsidRPr="00B01474">
        <w:rPr>
          <w:rFonts w:ascii="Arial" w:eastAsia="Calibri" w:hAnsi="Arial" w:cs="Arial"/>
          <w:sz w:val="22"/>
          <w:lang w:val="es-ES_tradnl"/>
        </w:rPr>
        <w:t xml:space="preserve"> </w:t>
      </w:r>
      <w:r w:rsidR="00407E41" w:rsidRPr="00B01474">
        <w:rPr>
          <w:rFonts w:ascii="Arial" w:eastAsia="Calibri" w:hAnsi="Arial" w:cs="Arial"/>
          <w:sz w:val="22"/>
          <w:lang w:val="es-ES_tradnl"/>
        </w:rPr>
        <w:t xml:space="preserve">–en los términos del artículo 1495 del Código Civil– </w:t>
      </w:r>
      <w:r w:rsidR="006673AF">
        <w:rPr>
          <w:rFonts w:ascii="Arial" w:eastAsia="Calibri" w:hAnsi="Arial" w:cs="Arial"/>
          <w:sz w:val="22"/>
          <w:lang w:val="es-ES_tradnl"/>
        </w:rPr>
        <w:t>los</w:t>
      </w:r>
      <w:r w:rsidR="00E558C8" w:rsidRPr="00B01474">
        <w:rPr>
          <w:rFonts w:ascii="Arial" w:eastAsia="Calibri" w:hAnsi="Arial" w:cs="Arial"/>
          <w:sz w:val="22"/>
          <w:lang w:val="es-ES_tradnl"/>
        </w:rPr>
        <w:t xml:space="preserve"> </w:t>
      </w:r>
      <w:r w:rsidR="00E558C8" w:rsidRPr="00B01474">
        <w:rPr>
          <w:rFonts w:ascii="Arial" w:eastAsia="Calibri" w:hAnsi="Arial" w:cs="Arial"/>
          <w:i/>
          <w:iCs/>
          <w:sz w:val="22"/>
          <w:lang w:val="es-ES_tradnl"/>
        </w:rPr>
        <w:t xml:space="preserve">contratos </w:t>
      </w:r>
      <w:r w:rsidR="00977951">
        <w:rPr>
          <w:rFonts w:ascii="Arial" w:eastAsia="Calibri" w:hAnsi="Arial" w:cs="Arial"/>
          <w:i/>
          <w:iCs/>
          <w:sz w:val="22"/>
          <w:lang w:val="es-ES_tradnl"/>
        </w:rPr>
        <w:t>del artículo 355 de la Constitución</w:t>
      </w:r>
      <w:r w:rsidR="00E558C8" w:rsidRPr="00B01474">
        <w:rPr>
          <w:rFonts w:ascii="Arial" w:eastAsia="Calibri" w:hAnsi="Arial" w:cs="Arial"/>
          <w:i/>
          <w:iCs/>
          <w:sz w:val="22"/>
          <w:lang w:val="es-ES_tradnl"/>
        </w:rPr>
        <w:t xml:space="preserve"> </w:t>
      </w:r>
      <w:r w:rsidR="00E558C8" w:rsidRPr="00B01474">
        <w:rPr>
          <w:rFonts w:ascii="Arial" w:eastAsia="Calibri" w:hAnsi="Arial" w:cs="Arial"/>
          <w:sz w:val="22"/>
          <w:lang w:val="es-ES_tradnl"/>
        </w:rPr>
        <w:t>o</w:t>
      </w:r>
      <w:r w:rsidR="006673AF">
        <w:rPr>
          <w:rFonts w:ascii="Arial" w:eastAsia="Calibri" w:hAnsi="Arial" w:cs="Arial"/>
          <w:sz w:val="22"/>
          <w:lang w:val="es-ES_tradnl"/>
        </w:rPr>
        <w:t xml:space="preserve"> los</w:t>
      </w:r>
      <w:r w:rsidR="00E558C8" w:rsidRPr="00B01474">
        <w:rPr>
          <w:rFonts w:ascii="Arial" w:eastAsia="Calibri" w:hAnsi="Arial" w:cs="Arial"/>
          <w:sz w:val="22"/>
          <w:lang w:val="es-ES_tradnl"/>
        </w:rPr>
        <w:t xml:space="preserve"> </w:t>
      </w:r>
      <w:r w:rsidR="00E558C8" w:rsidRPr="00B01474">
        <w:rPr>
          <w:rFonts w:ascii="Arial" w:eastAsia="Calibri" w:hAnsi="Arial" w:cs="Arial"/>
          <w:i/>
          <w:iCs/>
          <w:sz w:val="22"/>
          <w:lang w:val="es-ES_tradnl"/>
        </w:rPr>
        <w:t>convenios de asociación</w:t>
      </w:r>
      <w:r w:rsidR="00E558C8" w:rsidRPr="00B01474">
        <w:rPr>
          <w:rFonts w:ascii="Arial" w:eastAsia="Calibri" w:hAnsi="Arial" w:cs="Arial"/>
          <w:sz w:val="22"/>
          <w:lang w:val="es-ES_tradnl"/>
        </w:rPr>
        <w:t xml:space="preserve"> no son tipologías contractuales</w:t>
      </w:r>
      <w:r w:rsidR="003C27D7" w:rsidRPr="00B01474">
        <w:rPr>
          <w:rFonts w:ascii="Arial" w:eastAsia="Calibri" w:hAnsi="Arial" w:cs="Arial"/>
          <w:sz w:val="22"/>
          <w:lang w:val="es-ES_tradnl"/>
        </w:rPr>
        <w:t>, sino acuerdos de voluntades para producir obligaciones.</w:t>
      </w:r>
      <w:r w:rsidR="00E558C8" w:rsidRPr="00B01474">
        <w:rPr>
          <w:rFonts w:ascii="Arial" w:eastAsia="Calibri" w:hAnsi="Arial" w:cs="Arial"/>
          <w:sz w:val="22"/>
          <w:lang w:val="es-ES_tradnl"/>
        </w:rPr>
        <w:t xml:space="preserve"> </w:t>
      </w:r>
      <w:r w:rsidR="003C27D7" w:rsidRPr="00B01474">
        <w:rPr>
          <w:rFonts w:ascii="Arial" w:eastAsia="Calibri" w:hAnsi="Arial" w:cs="Arial"/>
          <w:sz w:val="22"/>
          <w:lang w:val="es-ES_tradnl"/>
        </w:rPr>
        <w:t xml:space="preserve">Si bien </w:t>
      </w:r>
      <w:r w:rsidR="009106F5" w:rsidRPr="00B01474">
        <w:rPr>
          <w:rFonts w:ascii="Arial" w:eastAsia="Calibri" w:hAnsi="Arial" w:cs="Arial"/>
          <w:sz w:val="22"/>
          <w:lang w:val="es-ES_tradnl"/>
        </w:rPr>
        <w:t xml:space="preserve">el Decreto 092 de 2017 define los sujetos y la causa del contrato, la tipología contractual </w:t>
      </w:r>
      <w:r w:rsidR="00C811FF" w:rsidRPr="00B01474">
        <w:rPr>
          <w:rFonts w:ascii="Arial" w:eastAsia="Calibri" w:hAnsi="Arial" w:cs="Arial"/>
          <w:sz w:val="22"/>
          <w:lang w:val="es-ES_tradnl"/>
        </w:rPr>
        <w:t xml:space="preserve">se </w:t>
      </w:r>
      <w:r w:rsidR="009106F5" w:rsidRPr="00B01474">
        <w:rPr>
          <w:rFonts w:ascii="Arial" w:eastAsia="Calibri" w:hAnsi="Arial" w:cs="Arial"/>
          <w:sz w:val="22"/>
          <w:lang w:val="es-ES_tradnl"/>
        </w:rPr>
        <w:t xml:space="preserve">establece en función del objeto como uno de los elementos de la esencia del </w:t>
      </w:r>
      <w:r w:rsidR="009106F5" w:rsidRPr="00B01474">
        <w:rPr>
          <w:rFonts w:ascii="Arial" w:eastAsia="Calibri" w:hAnsi="Arial" w:cs="Arial"/>
          <w:sz w:val="22"/>
          <w:lang w:val="es-ES_tradnl"/>
        </w:rPr>
        <w:lastRenderedPageBreak/>
        <w:t>negocio jurídico, pues sin él no existe o degenera en otro</w:t>
      </w:r>
      <w:r w:rsidR="00C811FF" w:rsidRPr="00B01474">
        <w:rPr>
          <w:rStyle w:val="Refdenotaalpie"/>
          <w:rFonts w:ascii="Arial" w:eastAsia="Calibri" w:hAnsi="Arial" w:cs="Arial"/>
          <w:sz w:val="22"/>
          <w:lang w:val="es-ES_tradnl"/>
        </w:rPr>
        <w:footnoteReference w:id="7"/>
      </w:r>
      <w:r w:rsidR="009106F5" w:rsidRPr="00B01474">
        <w:rPr>
          <w:rFonts w:ascii="Arial" w:eastAsia="Calibri" w:hAnsi="Arial" w:cs="Arial"/>
          <w:sz w:val="22"/>
          <w:lang w:val="es-ES_tradnl"/>
        </w:rPr>
        <w:t xml:space="preserve">. </w:t>
      </w:r>
      <w:r w:rsidR="00C811FF" w:rsidRPr="00B01474">
        <w:rPr>
          <w:rFonts w:ascii="Arial" w:eastAsia="Calibri" w:hAnsi="Arial" w:cs="Arial"/>
          <w:sz w:val="22"/>
          <w:lang w:val="es-ES_tradnl"/>
        </w:rPr>
        <w:t>Por ello, a modo de ejemplo, no hay donación sin la transferencia del derecho dominio, pero degenera en una compraventa cuando supone el pago de un precio</w:t>
      </w:r>
      <w:r w:rsidR="0006537A" w:rsidRPr="00B01474">
        <w:rPr>
          <w:rFonts w:ascii="Arial" w:eastAsia="Calibri" w:hAnsi="Arial" w:cs="Arial"/>
          <w:sz w:val="22"/>
          <w:lang w:val="es-ES_tradnl"/>
        </w:rPr>
        <w:t xml:space="preserve"> en dinero, o en una permuta, si existe el cambio de un bien por otro</w:t>
      </w:r>
      <w:r w:rsidR="00C811FF" w:rsidRPr="00B01474">
        <w:rPr>
          <w:rFonts w:ascii="Arial" w:eastAsia="Calibri" w:hAnsi="Arial" w:cs="Arial"/>
          <w:sz w:val="22"/>
          <w:lang w:val="es-ES_tradnl"/>
        </w:rPr>
        <w:t xml:space="preserve">. </w:t>
      </w:r>
      <w:r w:rsidR="00B324EA" w:rsidRPr="00B01474">
        <w:rPr>
          <w:rFonts w:ascii="Arial" w:eastAsia="Calibri" w:hAnsi="Arial" w:cs="Arial"/>
          <w:sz w:val="22"/>
          <w:lang w:val="es-ES_tradnl"/>
        </w:rPr>
        <w:t xml:space="preserve">Estas situaciones son independientes de las personas y del objetivo del contrato, razón por la cual, dentro de los </w:t>
      </w:r>
      <w:r w:rsidR="00B324EA" w:rsidRPr="00B01474">
        <w:rPr>
          <w:rFonts w:ascii="Arial" w:eastAsia="Calibri" w:hAnsi="Arial" w:cs="Arial"/>
          <w:i/>
          <w:iCs/>
          <w:sz w:val="22"/>
          <w:lang w:val="es-ES_tradnl"/>
        </w:rPr>
        <w:t>contratos de</w:t>
      </w:r>
      <w:r w:rsidR="00977951">
        <w:rPr>
          <w:rFonts w:ascii="Arial" w:eastAsia="Calibri" w:hAnsi="Arial" w:cs="Arial"/>
          <w:i/>
          <w:iCs/>
          <w:sz w:val="22"/>
          <w:lang w:val="es-ES_tradnl"/>
        </w:rPr>
        <w:t xml:space="preserve">l artículo 355 </w:t>
      </w:r>
      <w:r w:rsidR="00B324EA" w:rsidRPr="00B01474">
        <w:rPr>
          <w:rFonts w:ascii="Arial" w:eastAsia="Calibri" w:hAnsi="Arial" w:cs="Arial"/>
          <w:sz w:val="22"/>
          <w:lang w:val="es-ES_tradnl"/>
        </w:rPr>
        <w:t>y</w:t>
      </w:r>
      <w:r w:rsidR="00977951">
        <w:rPr>
          <w:rFonts w:ascii="Arial" w:eastAsia="Calibri" w:hAnsi="Arial" w:cs="Arial"/>
          <w:sz w:val="22"/>
          <w:lang w:val="es-ES_tradnl"/>
        </w:rPr>
        <w:t xml:space="preserve"> de los</w:t>
      </w:r>
      <w:r w:rsidR="00B324EA" w:rsidRPr="00B01474">
        <w:rPr>
          <w:rFonts w:ascii="Arial" w:eastAsia="Calibri" w:hAnsi="Arial" w:cs="Arial"/>
          <w:sz w:val="22"/>
          <w:lang w:val="es-ES_tradnl"/>
        </w:rPr>
        <w:t xml:space="preserve"> </w:t>
      </w:r>
      <w:r w:rsidR="00B324EA" w:rsidRPr="00B01474">
        <w:rPr>
          <w:rFonts w:ascii="Arial" w:eastAsia="Calibri" w:hAnsi="Arial" w:cs="Arial"/>
          <w:i/>
          <w:iCs/>
          <w:sz w:val="22"/>
          <w:lang w:val="es-ES_tradnl"/>
        </w:rPr>
        <w:t>convenios de asociación</w:t>
      </w:r>
      <w:r w:rsidR="00C811FF" w:rsidRPr="00B01474">
        <w:rPr>
          <w:rFonts w:ascii="Arial" w:eastAsia="Calibri" w:hAnsi="Arial" w:cs="Arial"/>
          <w:sz w:val="22"/>
          <w:lang w:val="es-ES_tradnl"/>
        </w:rPr>
        <w:t xml:space="preserve"> </w:t>
      </w:r>
      <w:r w:rsidR="00B324EA" w:rsidRPr="00B01474">
        <w:rPr>
          <w:rFonts w:ascii="Arial" w:eastAsia="Calibri" w:hAnsi="Arial" w:cs="Arial"/>
          <w:sz w:val="22"/>
          <w:lang w:val="es-ES_tradnl"/>
        </w:rPr>
        <w:t xml:space="preserve">es posible </w:t>
      </w:r>
      <w:r w:rsidR="00407E41" w:rsidRPr="00B01474">
        <w:rPr>
          <w:rFonts w:ascii="Arial" w:eastAsia="Calibri" w:hAnsi="Arial" w:cs="Arial"/>
          <w:sz w:val="22"/>
          <w:lang w:val="es-ES_tradnl"/>
        </w:rPr>
        <w:t>definir las tipologías contractuales necesarias</w:t>
      </w:r>
      <w:r w:rsidR="00B324EA" w:rsidRPr="00B01474">
        <w:rPr>
          <w:rFonts w:ascii="Arial" w:eastAsia="Calibri" w:hAnsi="Arial" w:cs="Arial"/>
          <w:sz w:val="22"/>
          <w:lang w:val="es-ES_tradnl"/>
        </w:rPr>
        <w:t xml:space="preserve"> para el cumplimiento de los planes de desarrollo o de las funciones de la entidad contratante, respectivamente</w:t>
      </w:r>
      <w:r w:rsidR="00407E41" w:rsidRPr="00B01474">
        <w:rPr>
          <w:rFonts w:ascii="Arial" w:eastAsia="Calibri" w:hAnsi="Arial" w:cs="Arial"/>
          <w:sz w:val="22"/>
          <w:lang w:val="es-ES_tradnl"/>
        </w:rPr>
        <w:t xml:space="preserve">. Esto no implica </w:t>
      </w:r>
      <w:r w:rsidR="00B324EA" w:rsidRPr="00B01474">
        <w:rPr>
          <w:rFonts w:ascii="Arial" w:eastAsia="Calibri" w:hAnsi="Arial" w:cs="Arial"/>
          <w:sz w:val="22"/>
          <w:lang w:val="es-ES_tradnl"/>
        </w:rPr>
        <w:t xml:space="preserve">que </w:t>
      </w:r>
      <w:r w:rsidR="00407E41" w:rsidRPr="00B01474">
        <w:rPr>
          <w:rFonts w:ascii="Arial" w:eastAsia="Calibri" w:hAnsi="Arial" w:cs="Arial"/>
          <w:sz w:val="22"/>
          <w:lang w:val="es-ES_tradnl"/>
        </w:rPr>
        <w:t xml:space="preserve">carezcan de existencia cuando no se celebran con una ESAL o cuando tienen un propósito diferente, caso </w:t>
      </w:r>
      <w:r w:rsidR="00076A78" w:rsidRPr="00B01474">
        <w:rPr>
          <w:rFonts w:ascii="Arial" w:eastAsia="Calibri" w:hAnsi="Arial" w:cs="Arial"/>
          <w:sz w:val="22"/>
          <w:lang w:val="es-ES_tradnl"/>
        </w:rPr>
        <w:t xml:space="preserve">en el que los contratos </w:t>
      </w:r>
      <w:r w:rsidR="00305BDF">
        <w:rPr>
          <w:rFonts w:ascii="Arial" w:eastAsia="Calibri" w:hAnsi="Arial" w:cs="Arial"/>
          <w:sz w:val="22"/>
          <w:lang w:val="es-ES_tradnl"/>
        </w:rPr>
        <w:t>surgen</w:t>
      </w:r>
      <w:r w:rsidR="00305BDF" w:rsidRPr="00B01474">
        <w:rPr>
          <w:rFonts w:ascii="Arial" w:eastAsia="Calibri" w:hAnsi="Arial" w:cs="Arial"/>
          <w:sz w:val="22"/>
          <w:lang w:val="es-ES_tradnl"/>
        </w:rPr>
        <w:t xml:space="preserve"> </w:t>
      </w:r>
      <w:r w:rsidR="00076A78" w:rsidRPr="00B01474">
        <w:rPr>
          <w:rFonts w:ascii="Arial" w:eastAsia="Calibri" w:hAnsi="Arial" w:cs="Arial"/>
          <w:sz w:val="22"/>
          <w:lang w:val="es-ES_tradnl"/>
        </w:rPr>
        <w:t xml:space="preserve">a la vida jurídica pero viciados de nulidad. </w:t>
      </w:r>
    </w:p>
    <w:p w14:paraId="3050B736" w14:textId="77777777" w:rsidR="00076A78" w:rsidRPr="00B01474" w:rsidRDefault="00076A78" w:rsidP="006F021B">
      <w:pPr>
        <w:spacing w:line="276" w:lineRule="auto"/>
        <w:ind w:firstLine="708"/>
        <w:jc w:val="both"/>
        <w:rPr>
          <w:rFonts w:ascii="Arial" w:eastAsia="Calibri" w:hAnsi="Arial" w:cs="Arial"/>
          <w:sz w:val="22"/>
          <w:lang w:val="es-ES_tradnl"/>
        </w:rPr>
      </w:pPr>
    </w:p>
    <w:p w14:paraId="6A60F4C4" w14:textId="18D2B02C" w:rsidR="000529A0" w:rsidRPr="00B01474" w:rsidRDefault="00EF005A" w:rsidP="00D557A4">
      <w:pPr>
        <w:spacing w:line="276" w:lineRule="auto"/>
        <w:jc w:val="both"/>
        <w:rPr>
          <w:rFonts w:ascii="Arial" w:eastAsia="Calibri" w:hAnsi="Arial" w:cs="Arial"/>
          <w:b/>
          <w:bCs/>
          <w:sz w:val="22"/>
          <w:lang w:val="es-ES_tradnl"/>
        </w:rPr>
      </w:pPr>
      <w:r w:rsidRPr="00B01474">
        <w:rPr>
          <w:rFonts w:ascii="Arial" w:eastAsia="Calibri" w:hAnsi="Arial" w:cs="Arial"/>
          <w:b/>
          <w:bCs/>
          <w:sz w:val="22"/>
          <w:lang w:val="es-ES_tradnl"/>
        </w:rPr>
        <w:t xml:space="preserve">2.4. </w:t>
      </w:r>
      <w:r w:rsidR="000529A0" w:rsidRPr="00B01474">
        <w:rPr>
          <w:rFonts w:ascii="Arial" w:eastAsia="Calibri" w:hAnsi="Arial" w:cs="Arial"/>
          <w:b/>
          <w:bCs/>
          <w:sz w:val="22"/>
          <w:lang w:val="es-ES_tradnl"/>
        </w:rPr>
        <w:t xml:space="preserve">Estudios del sector en los convenios de asociación </w:t>
      </w:r>
    </w:p>
    <w:p w14:paraId="71D53F5F" w14:textId="1CED0844" w:rsidR="000529A0" w:rsidRPr="00B01474" w:rsidRDefault="000529A0" w:rsidP="00DF453C">
      <w:pPr>
        <w:spacing w:line="276" w:lineRule="auto"/>
        <w:jc w:val="both"/>
        <w:rPr>
          <w:rFonts w:ascii="Arial" w:eastAsia="Calibri" w:hAnsi="Arial" w:cs="Arial"/>
          <w:b/>
          <w:bCs/>
          <w:sz w:val="22"/>
          <w:lang w:val="es-ES_tradnl"/>
        </w:rPr>
      </w:pPr>
    </w:p>
    <w:p w14:paraId="5A18D261" w14:textId="08972137" w:rsidR="00CB43A0" w:rsidRPr="00B01474" w:rsidRDefault="000529A0" w:rsidP="00D557A4">
      <w:pPr>
        <w:spacing w:line="276" w:lineRule="auto"/>
        <w:jc w:val="both"/>
        <w:rPr>
          <w:rFonts w:ascii="Arial" w:eastAsia="Calibri" w:hAnsi="Arial" w:cs="Arial"/>
          <w:sz w:val="22"/>
          <w:lang w:val="es-ES_tradnl"/>
        </w:rPr>
      </w:pPr>
      <w:r w:rsidRPr="00B01474">
        <w:rPr>
          <w:rFonts w:ascii="Arial" w:eastAsia="Calibri" w:hAnsi="Arial" w:cs="Arial"/>
          <w:sz w:val="22"/>
          <w:lang w:val="es-ES_tradnl"/>
        </w:rPr>
        <w:t xml:space="preserve">Como se analizó </w:t>
      </w:r>
      <w:r w:rsidR="00C91B89" w:rsidRPr="00B01474">
        <w:rPr>
          <w:rFonts w:ascii="Arial" w:eastAsia="Calibri" w:hAnsi="Arial" w:cs="Arial"/>
          <w:sz w:val="22"/>
          <w:lang w:val="es-ES_tradnl"/>
        </w:rPr>
        <w:t>en el primer apartado</w:t>
      </w:r>
      <w:r w:rsidR="006B1B56" w:rsidRPr="00B01474">
        <w:rPr>
          <w:rFonts w:ascii="Arial" w:eastAsia="Calibri" w:hAnsi="Arial" w:cs="Arial"/>
          <w:sz w:val="22"/>
          <w:lang w:val="es-ES_tradnl"/>
        </w:rPr>
        <w:t xml:space="preserve">, los </w:t>
      </w:r>
      <w:r w:rsidR="006B1B56" w:rsidRPr="00B01474">
        <w:rPr>
          <w:rFonts w:ascii="Arial" w:eastAsia="Calibri" w:hAnsi="Arial" w:cs="Arial"/>
          <w:i/>
          <w:iCs/>
          <w:sz w:val="22"/>
          <w:lang w:val="es-ES_tradnl"/>
        </w:rPr>
        <w:t>convenios de asociación</w:t>
      </w:r>
      <w:r w:rsidR="006B1B56" w:rsidRPr="00B01474">
        <w:rPr>
          <w:rFonts w:ascii="Arial" w:eastAsia="Calibri" w:hAnsi="Arial" w:cs="Arial"/>
          <w:sz w:val="22"/>
          <w:lang w:val="es-ES_tradnl"/>
        </w:rPr>
        <w:t xml:space="preserve"> </w:t>
      </w:r>
      <w:r w:rsidR="00C91B89" w:rsidRPr="00B01474">
        <w:rPr>
          <w:rFonts w:ascii="Arial" w:eastAsia="Calibri" w:hAnsi="Arial" w:cs="Arial"/>
          <w:sz w:val="22"/>
          <w:lang w:val="es-ES_tradnl"/>
        </w:rPr>
        <w:t>se fundamentan</w:t>
      </w:r>
      <w:r w:rsidR="006B1B56" w:rsidRPr="00B01474">
        <w:rPr>
          <w:rFonts w:ascii="Arial" w:eastAsia="Calibri" w:hAnsi="Arial" w:cs="Arial"/>
          <w:sz w:val="22"/>
          <w:lang w:val="es-ES_tradnl"/>
        </w:rPr>
        <w:t xml:space="preserve"> en el precitado artículo 96 de la Ley 489 de 1998</w:t>
      </w:r>
      <w:r w:rsidR="009B0019" w:rsidRPr="00B01474">
        <w:rPr>
          <w:rFonts w:ascii="Arial" w:eastAsia="Calibri" w:hAnsi="Arial" w:cs="Arial"/>
          <w:sz w:val="22"/>
          <w:lang w:val="es-ES_tradnl"/>
        </w:rPr>
        <w:t xml:space="preserve">, </w:t>
      </w:r>
      <w:r w:rsidR="00743BC8" w:rsidRPr="00B01474">
        <w:rPr>
          <w:rFonts w:ascii="Arial" w:eastAsia="Calibri" w:hAnsi="Arial" w:cs="Arial"/>
          <w:sz w:val="22"/>
          <w:lang w:val="es-ES_tradnl"/>
        </w:rPr>
        <w:t>cuyo procedimiento se desarrolla en</w:t>
      </w:r>
      <w:r w:rsidR="009B0019" w:rsidRPr="00B01474">
        <w:rPr>
          <w:rFonts w:ascii="Arial" w:eastAsia="Calibri" w:hAnsi="Arial" w:cs="Arial"/>
          <w:sz w:val="22"/>
          <w:lang w:val="es-ES_tradnl"/>
        </w:rPr>
        <w:t xml:space="preserve"> el artículo 5 del Decreto 092 de 2017. Esta norma, que no fue suspendida provisionalmente por </w:t>
      </w:r>
      <w:r w:rsidR="009B0019" w:rsidRPr="00B01474">
        <w:rPr>
          <w:rFonts w:ascii="Arial" w:eastAsia="Calibri" w:hAnsi="Arial" w:cs="Arial"/>
          <w:bCs/>
          <w:sz w:val="22"/>
        </w:rPr>
        <w:t>el Auto del 6 de agosto de 2019 de la Sección Tercera del Consejo de Estado,</w:t>
      </w:r>
      <w:r w:rsidR="009B0019" w:rsidRPr="00B01474">
        <w:rPr>
          <w:rFonts w:ascii="Arial" w:eastAsia="Calibri" w:hAnsi="Arial" w:cs="Arial"/>
          <w:sz w:val="22"/>
          <w:lang w:val="es-ES_tradnl"/>
        </w:rPr>
        <w:t xml:space="preserve"> regula el proceso de selección</w:t>
      </w:r>
      <w:r w:rsidR="008978EB" w:rsidRPr="00B01474">
        <w:rPr>
          <w:rFonts w:ascii="Arial" w:eastAsia="Calibri" w:hAnsi="Arial" w:cs="Arial"/>
          <w:sz w:val="22"/>
          <w:lang w:val="es-ES_tradnl"/>
        </w:rPr>
        <w:t>,</w:t>
      </w:r>
      <w:r w:rsidR="009B0019" w:rsidRPr="00B01474">
        <w:rPr>
          <w:rFonts w:ascii="Arial" w:eastAsia="Calibri" w:hAnsi="Arial" w:cs="Arial"/>
          <w:sz w:val="22"/>
          <w:lang w:val="es-ES_tradnl"/>
        </w:rPr>
        <w:t xml:space="preserve"> distinguiendo entre </w:t>
      </w:r>
      <w:r w:rsidR="00743BC8" w:rsidRPr="00B01474">
        <w:rPr>
          <w:rFonts w:ascii="Arial" w:eastAsia="Calibri" w:hAnsi="Arial" w:cs="Arial"/>
          <w:sz w:val="22"/>
          <w:lang w:val="es-ES_tradnl"/>
        </w:rPr>
        <w:t>proceso</w:t>
      </w:r>
      <w:r w:rsidR="009B0019" w:rsidRPr="00B01474">
        <w:rPr>
          <w:rFonts w:ascii="Arial" w:eastAsia="Calibri" w:hAnsi="Arial" w:cs="Arial"/>
          <w:sz w:val="22"/>
          <w:lang w:val="es-ES_tradnl"/>
        </w:rPr>
        <w:t xml:space="preserve"> competitivo y no competitivo</w:t>
      </w:r>
      <w:r w:rsidR="008978EB" w:rsidRPr="00B01474">
        <w:rPr>
          <w:rFonts w:ascii="Arial" w:eastAsia="Calibri" w:hAnsi="Arial" w:cs="Arial"/>
          <w:sz w:val="22"/>
          <w:lang w:val="es-ES_tradnl"/>
        </w:rPr>
        <w:t>. Al respecto,</w:t>
      </w:r>
      <w:r w:rsidR="00C91B89" w:rsidRPr="00B01474">
        <w:rPr>
          <w:rFonts w:ascii="Arial" w:eastAsia="Calibri" w:hAnsi="Arial" w:cs="Arial"/>
          <w:sz w:val="22"/>
          <w:lang w:val="es-ES_tradnl"/>
        </w:rPr>
        <w:t xml:space="preserve"> </w:t>
      </w:r>
      <w:r w:rsidR="008978EB" w:rsidRPr="00B01474">
        <w:rPr>
          <w:rFonts w:ascii="Arial" w:eastAsia="Calibri" w:hAnsi="Arial" w:cs="Arial"/>
          <w:sz w:val="22"/>
          <w:lang w:val="es-ES_tradnl"/>
        </w:rPr>
        <w:t xml:space="preserve">dispone </w:t>
      </w:r>
      <w:r w:rsidR="00C91B89" w:rsidRPr="00B01474">
        <w:rPr>
          <w:rFonts w:ascii="Arial" w:eastAsia="Calibri" w:hAnsi="Arial" w:cs="Arial"/>
          <w:sz w:val="22"/>
          <w:lang w:val="es-ES_tradnl"/>
        </w:rPr>
        <w:t xml:space="preserve">que los convenios «[…] no estarán sujetos a competencia cuando la entidad sin ánimo de lucro comprometa recursos en dinero para la ejecución de esas actividades en una proporción no inferior al 30% del valor total del convenio […]». Por el contrario, «Si hay más de una entidad privada sin ánimo de lucro que ofrezca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 </w:t>
      </w:r>
    </w:p>
    <w:p w14:paraId="290C6CB9" w14:textId="28E1DD86" w:rsidR="009B0019" w:rsidRPr="00B01474" w:rsidRDefault="00C91B89" w:rsidP="00DF453C">
      <w:pPr>
        <w:spacing w:before="120"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La duda que surge es si en estos convenios es obligatorio realizar estudios del sector</w:t>
      </w:r>
      <w:r w:rsidR="00CB43A0" w:rsidRPr="00B01474">
        <w:rPr>
          <w:rFonts w:ascii="Arial" w:eastAsia="Calibri" w:hAnsi="Arial" w:cs="Arial"/>
          <w:sz w:val="22"/>
          <w:lang w:val="es-ES_tradnl"/>
        </w:rPr>
        <w:t xml:space="preserve">. Para resolver esta inquietud es necesario tener en cuenta el artículo 8 del Decreto 092 de 2017, </w:t>
      </w:r>
      <w:r w:rsidR="002B25ED" w:rsidRPr="00B01474">
        <w:rPr>
          <w:rFonts w:ascii="Arial" w:eastAsia="Calibri" w:hAnsi="Arial" w:cs="Arial"/>
          <w:sz w:val="22"/>
          <w:lang w:val="es-ES_tradnl"/>
        </w:rPr>
        <w:t>que</w:t>
      </w:r>
      <w:r w:rsidR="00CB43A0" w:rsidRPr="00B01474">
        <w:rPr>
          <w:rFonts w:ascii="Arial" w:eastAsia="Calibri" w:hAnsi="Arial" w:cs="Arial"/>
          <w:sz w:val="22"/>
          <w:lang w:val="es-ES_tradnl"/>
        </w:rPr>
        <w:t xml:space="preserve"> dispone que «La contratación a la que hace referencia el presente decreto está sujeta a </w:t>
      </w:r>
      <w:bookmarkStart w:id="19" w:name="_Hlk36120788"/>
      <w:r w:rsidR="00CB43A0" w:rsidRPr="00B01474">
        <w:rPr>
          <w:rFonts w:ascii="Arial" w:eastAsia="Calibri" w:hAnsi="Arial" w:cs="Arial"/>
          <w:sz w:val="22"/>
          <w:lang w:val="es-ES_tradnl"/>
        </w:rPr>
        <w:t xml:space="preserve">las normas generales aplicables a la contratación pública </w:t>
      </w:r>
      <w:bookmarkEnd w:id="19"/>
      <w:r w:rsidR="00CB43A0" w:rsidRPr="00B01474">
        <w:rPr>
          <w:rFonts w:ascii="Arial" w:eastAsia="Calibri" w:hAnsi="Arial" w:cs="Arial"/>
          <w:sz w:val="22"/>
          <w:lang w:val="es-ES_tradnl"/>
        </w:rPr>
        <w:t xml:space="preserve">excepto en lo reglamentado en el presente decreto», norma aplicable a los </w:t>
      </w:r>
      <w:r w:rsidR="00CB43A0" w:rsidRPr="00B01474">
        <w:rPr>
          <w:rFonts w:ascii="Arial" w:eastAsia="Calibri" w:hAnsi="Arial" w:cs="Arial"/>
          <w:i/>
          <w:iCs/>
          <w:sz w:val="22"/>
          <w:lang w:val="es-ES_tradnl"/>
        </w:rPr>
        <w:t>convenios de asociación</w:t>
      </w:r>
      <w:r w:rsidR="00CB43A0" w:rsidRPr="00B01474">
        <w:rPr>
          <w:rFonts w:ascii="Arial" w:eastAsia="Calibri" w:hAnsi="Arial" w:cs="Arial"/>
          <w:sz w:val="22"/>
          <w:lang w:val="es-ES_tradnl"/>
        </w:rPr>
        <w:t xml:space="preserve"> en virtud del inciso final del artículo 5 del mismo reglamento.</w:t>
      </w:r>
    </w:p>
    <w:p w14:paraId="75A157F9" w14:textId="2EBE24D5" w:rsidR="00CB43A0" w:rsidRPr="00B01474" w:rsidRDefault="00CB43A0" w:rsidP="00DF453C">
      <w:pPr>
        <w:spacing w:before="120"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 xml:space="preserve">La disposición anteriormente citada permite acudir a las normas generales de la contratación pública, siempre que se encuentren lagunas normativas. El problema radica </w:t>
      </w:r>
      <w:r w:rsidRPr="00B01474">
        <w:rPr>
          <w:rFonts w:ascii="Arial" w:eastAsia="Calibri" w:hAnsi="Arial" w:cs="Arial"/>
          <w:sz w:val="22"/>
          <w:lang w:val="es-ES_tradnl"/>
        </w:rPr>
        <w:lastRenderedPageBreak/>
        <w:t xml:space="preserve">en precisar </w:t>
      </w:r>
      <w:r w:rsidR="00BF5980" w:rsidRPr="00B01474">
        <w:rPr>
          <w:rFonts w:ascii="Arial" w:eastAsia="Calibri" w:hAnsi="Arial" w:cs="Arial"/>
          <w:sz w:val="22"/>
          <w:lang w:val="es-ES_tradnl"/>
        </w:rPr>
        <w:t>si el artículo 5 del Decreto 092 de 2017 contiene un vacío sobre la obligatoriedad de los estudios del sector. La pregunta admite</w:t>
      </w:r>
      <w:r w:rsidR="00966C46" w:rsidRPr="00B01474">
        <w:rPr>
          <w:rFonts w:ascii="Arial" w:eastAsia="Calibri" w:hAnsi="Arial" w:cs="Arial"/>
          <w:sz w:val="22"/>
          <w:lang w:val="es-ES_tradnl"/>
        </w:rPr>
        <w:t xml:space="preserve"> varias soluciones</w:t>
      </w:r>
      <w:r w:rsidR="00BF5980" w:rsidRPr="00B01474">
        <w:rPr>
          <w:rFonts w:ascii="Arial" w:eastAsia="Calibri" w:hAnsi="Arial" w:cs="Arial"/>
          <w:sz w:val="22"/>
          <w:lang w:val="es-ES_tradnl"/>
        </w:rPr>
        <w:t xml:space="preserve">: </w:t>
      </w:r>
      <w:r w:rsidR="00BF5980" w:rsidRPr="00B01474">
        <w:rPr>
          <w:rFonts w:ascii="Arial" w:eastAsia="Calibri" w:hAnsi="Arial" w:cs="Arial"/>
          <w:i/>
          <w:iCs/>
          <w:sz w:val="22"/>
          <w:lang w:val="es-ES_tradnl"/>
        </w:rPr>
        <w:t>En primer lugar</w:t>
      </w:r>
      <w:r w:rsidR="00BF5980" w:rsidRPr="00B01474">
        <w:rPr>
          <w:rFonts w:ascii="Arial" w:eastAsia="Calibri" w:hAnsi="Arial" w:cs="Arial"/>
          <w:sz w:val="22"/>
          <w:lang w:val="es-ES_tradnl"/>
        </w:rPr>
        <w:t xml:space="preserve">, podría sostenerse que la norma </w:t>
      </w:r>
      <w:r w:rsidR="00743BC8" w:rsidRPr="00B01474">
        <w:rPr>
          <w:rFonts w:ascii="Arial" w:eastAsia="Calibri" w:hAnsi="Arial" w:cs="Arial"/>
          <w:sz w:val="22"/>
          <w:lang w:val="es-ES_tradnl"/>
        </w:rPr>
        <w:t>nunca</w:t>
      </w:r>
      <w:r w:rsidR="00BF5980" w:rsidRPr="00B01474">
        <w:rPr>
          <w:rFonts w:ascii="Arial" w:eastAsia="Calibri" w:hAnsi="Arial" w:cs="Arial"/>
          <w:sz w:val="22"/>
          <w:lang w:val="es-ES_tradnl"/>
        </w:rPr>
        <w:t xml:space="preserve"> pretendió que este documento fuera necesario; razón por la cual</w:t>
      </w:r>
      <w:r w:rsidR="00743BC8" w:rsidRPr="00B01474">
        <w:rPr>
          <w:rFonts w:ascii="Arial" w:eastAsia="Calibri" w:hAnsi="Arial" w:cs="Arial"/>
          <w:sz w:val="22"/>
          <w:lang w:val="es-ES_tradnl"/>
        </w:rPr>
        <w:t>, al</w:t>
      </w:r>
      <w:r w:rsidR="00977951">
        <w:rPr>
          <w:rFonts w:ascii="Arial" w:eastAsia="Calibri" w:hAnsi="Arial" w:cs="Arial"/>
          <w:sz w:val="22"/>
          <w:lang w:val="es-ES_tradnl"/>
        </w:rPr>
        <w:t xml:space="preserve"> no</w:t>
      </w:r>
      <w:r w:rsidR="00743BC8" w:rsidRPr="00B01474">
        <w:rPr>
          <w:rFonts w:ascii="Arial" w:eastAsia="Calibri" w:hAnsi="Arial" w:cs="Arial"/>
          <w:sz w:val="22"/>
          <w:lang w:val="es-ES_tradnl"/>
        </w:rPr>
        <w:t xml:space="preserve"> estar regulada su exigibilidad tanto para los procesos competitivos como no competitivos, es innecesaria su elaboración.</w:t>
      </w:r>
      <w:r w:rsidR="00966C46" w:rsidRPr="00B01474">
        <w:rPr>
          <w:rFonts w:ascii="Arial" w:eastAsia="Calibri" w:hAnsi="Arial" w:cs="Arial"/>
          <w:sz w:val="22"/>
          <w:lang w:val="es-ES_tradnl"/>
        </w:rPr>
        <w:t xml:space="preserve"> No obstante, en </w:t>
      </w:r>
      <w:r w:rsidR="00966C46" w:rsidRPr="00B01474">
        <w:rPr>
          <w:rFonts w:ascii="Arial" w:eastAsia="Calibri" w:hAnsi="Arial" w:cs="Arial"/>
          <w:i/>
          <w:iCs/>
          <w:sz w:val="22"/>
          <w:lang w:val="es-ES_tradnl"/>
        </w:rPr>
        <w:t>segundo lugar</w:t>
      </w:r>
      <w:r w:rsidR="00966C46" w:rsidRPr="00B01474">
        <w:rPr>
          <w:rFonts w:ascii="Arial" w:eastAsia="Calibri" w:hAnsi="Arial" w:cs="Arial"/>
          <w:sz w:val="22"/>
          <w:lang w:val="es-ES_tradnl"/>
        </w:rPr>
        <w:t xml:space="preserve">, también podría argumentarse que –frente al vacío normativo– es necesario acudir a las normas generales </w:t>
      </w:r>
      <w:r w:rsidR="001F7547">
        <w:rPr>
          <w:rFonts w:ascii="Arial" w:eastAsia="Calibri" w:hAnsi="Arial" w:cs="Arial"/>
          <w:sz w:val="22"/>
          <w:lang w:val="es-ES_tradnl"/>
        </w:rPr>
        <w:t>del Estatuto de Contratación</w:t>
      </w:r>
      <w:r w:rsidR="00966C46" w:rsidRPr="00B01474">
        <w:rPr>
          <w:rFonts w:ascii="Arial" w:eastAsia="Calibri" w:hAnsi="Arial" w:cs="Arial"/>
          <w:sz w:val="22"/>
          <w:lang w:val="es-ES_tradnl"/>
        </w:rPr>
        <w:t>, haciendo</w:t>
      </w:r>
      <w:r w:rsidR="00F41E63" w:rsidRPr="00B01474">
        <w:rPr>
          <w:rFonts w:ascii="Arial" w:eastAsia="Calibri" w:hAnsi="Arial" w:cs="Arial"/>
          <w:sz w:val="22"/>
          <w:lang w:val="es-ES_tradnl"/>
        </w:rPr>
        <w:t xml:space="preserve"> que</w:t>
      </w:r>
      <w:r w:rsidR="00966C46" w:rsidRPr="00B01474">
        <w:rPr>
          <w:rFonts w:ascii="Arial" w:eastAsia="Calibri" w:hAnsi="Arial" w:cs="Arial"/>
          <w:sz w:val="22"/>
          <w:lang w:val="es-ES_tradnl"/>
        </w:rPr>
        <w:t xml:space="preserve"> </w:t>
      </w:r>
      <w:r w:rsidR="00F41E63" w:rsidRPr="00B01474">
        <w:rPr>
          <w:rFonts w:ascii="Arial" w:eastAsia="Calibri" w:hAnsi="Arial" w:cs="Arial"/>
          <w:sz w:val="22"/>
          <w:lang w:val="es-ES_tradnl"/>
        </w:rPr>
        <w:t xml:space="preserve">los estudios del sector sean </w:t>
      </w:r>
      <w:r w:rsidR="00966C46" w:rsidRPr="00B01474">
        <w:rPr>
          <w:rFonts w:ascii="Arial" w:eastAsia="Calibri" w:hAnsi="Arial" w:cs="Arial"/>
          <w:sz w:val="22"/>
          <w:lang w:val="es-ES_tradnl"/>
        </w:rPr>
        <w:t>obligatorio</w:t>
      </w:r>
      <w:r w:rsidR="00F41E63" w:rsidRPr="00B01474">
        <w:rPr>
          <w:rFonts w:ascii="Arial" w:eastAsia="Calibri" w:hAnsi="Arial" w:cs="Arial"/>
          <w:sz w:val="22"/>
          <w:lang w:val="es-ES_tradnl"/>
        </w:rPr>
        <w:t>s</w:t>
      </w:r>
      <w:r w:rsidR="00966C46" w:rsidRPr="00B01474">
        <w:rPr>
          <w:rFonts w:ascii="Arial" w:eastAsia="Calibri" w:hAnsi="Arial" w:cs="Arial"/>
          <w:sz w:val="22"/>
          <w:lang w:val="es-ES_tradnl"/>
        </w:rPr>
        <w:t xml:space="preserve"> </w:t>
      </w:r>
      <w:r w:rsidR="00F41E63" w:rsidRPr="00B01474">
        <w:rPr>
          <w:rFonts w:ascii="Arial" w:eastAsia="Calibri" w:hAnsi="Arial" w:cs="Arial"/>
          <w:sz w:val="22"/>
          <w:lang w:val="es-ES_tradnl"/>
        </w:rPr>
        <w:t>por</w:t>
      </w:r>
      <w:r w:rsidR="00966C46" w:rsidRPr="00B01474">
        <w:rPr>
          <w:rFonts w:ascii="Arial" w:eastAsia="Calibri" w:hAnsi="Arial" w:cs="Arial"/>
          <w:sz w:val="22"/>
          <w:lang w:val="es-ES_tradnl"/>
        </w:rPr>
        <w:t xml:space="preserve"> la concordancia entre los artículos 5 y 8 del Decreto 092 de 2017 con </w:t>
      </w:r>
      <w:bookmarkStart w:id="20" w:name="_Hlk36133081"/>
      <w:r w:rsidR="00966C46" w:rsidRPr="00B01474">
        <w:rPr>
          <w:rFonts w:ascii="Arial" w:eastAsia="Calibri" w:hAnsi="Arial" w:cs="Arial"/>
          <w:sz w:val="22"/>
          <w:lang w:val="es-ES_tradnl"/>
        </w:rPr>
        <w:t>el artículo 2.2.1.1.1.6.1 del Decreto 1082 de 2015</w:t>
      </w:r>
      <w:bookmarkEnd w:id="20"/>
      <w:r w:rsidR="00966C46" w:rsidRPr="00B01474">
        <w:rPr>
          <w:rFonts w:ascii="Arial" w:eastAsia="Calibri" w:hAnsi="Arial" w:cs="Arial"/>
          <w:sz w:val="22"/>
          <w:lang w:val="es-ES_tradnl"/>
        </w:rPr>
        <w:t>, norma que desarrolla tanto la Ley</w:t>
      </w:r>
      <w:r w:rsidR="0073425D" w:rsidRPr="00B01474">
        <w:rPr>
          <w:rFonts w:ascii="Arial" w:eastAsia="Calibri" w:hAnsi="Arial" w:cs="Arial"/>
          <w:sz w:val="22"/>
          <w:lang w:val="es-ES_tradnl"/>
        </w:rPr>
        <w:t>es</w:t>
      </w:r>
      <w:r w:rsidR="00966C46" w:rsidRPr="00B01474">
        <w:rPr>
          <w:rFonts w:ascii="Arial" w:eastAsia="Calibri" w:hAnsi="Arial" w:cs="Arial"/>
          <w:sz w:val="22"/>
          <w:lang w:val="es-ES_tradnl"/>
        </w:rPr>
        <w:t xml:space="preserve"> 80 de 1993</w:t>
      </w:r>
      <w:r w:rsidR="0073425D" w:rsidRPr="00B01474">
        <w:rPr>
          <w:rFonts w:ascii="Arial" w:eastAsia="Calibri" w:hAnsi="Arial" w:cs="Arial"/>
          <w:sz w:val="22"/>
          <w:lang w:val="es-ES_tradnl"/>
        </w:rPr>
        <w:t xml:space="preserve">, </w:t>
      </w:r>
      <w:r w:rsidR="00966C46" w:rsidRPr="00B01474">
        <w:rPr>
          <w:rFonts w:ascii="Arial" w:eastAsia="Calibri" w:hAnsi="Arial" w:cs="Arial"/>
          <w:sz w:val="22"/>
          <w:lang w:val="es-ES_tradnl"/>
        </w:rPr>
        <w:t>1150 de 2007</w:t>
      </w:r>
      <w:r w:rsidR="0073425D" w:rsidRPr="00B01474">
        <w:rPr>
          <w:rFonts w:ascii="Arial" w:eastAsia="Calibri" w:hAnsi="Arial" w:cs="Arial"/>
          <w:sz w:val="22"/>
          <w:lang w:val="es-ES_tradnl"/>
        </w:rPr>
        <w:t xml:space="preserve"> y 1474 de 2011</w:t>
      </w:r>
      <w:r w:rsidR="00966C46" w:rsidRPr="00B01474">
        <w:rPr>
          <w:rFonts w:ascii="Arial" w:eastAsia="Calibri" w:hAnsi="Arial" w:cs="Arial"/>
          <w:sz w:val="22"/>
          <w:lang w:val="es-ES_tradnl"/>
        </w:rPr>
        <w:t>.</w:t>
      </w:r>
    </w:p>
    <w:p w14:paraId="2CB750DC" w14:textId="1CB27F06" w:rsidR="00BD1CEE" w:rsidRPr="00B01474" w:rsidRDefault="00966C46" w:rsidP="00BD1CEE">
      <w:pPr>
        <w:spacing w:before="120" w:line="276" w:lineRule="auto"/>
        <w:ind w:firstLine="708"/>
        <w:jc w:val="both"/>
        <w:rPr>
          <w:rFonts w:ascii="Arial" w:eastAsia="Calibri" w:hAnsi="Arial" w:cs="Arial"/>
          <w:sz w:val="22"/>
          <w:lang w:val="es-ES_tradnl"/>
        </w:rPr>
      </w:pPr>
      <w:r w:rsidRPr="00B01474">
        <w:rPr>
          <w:rFonts w:ascii="Arial" w:eastAsia="Calibri" w:hAnsi="Arial" w:cs="Arial"/>
          <w:sz w:val="22"/>
          <w:lang w:val="es-ES_tradnl"/>
        </w:rPr>
        <w:t>Ambas soluciones no están exentas de dificultades. Sostener que los estudios del sector</w:t>
      </w:r>
      <w:r w:rsidR="001F7547">
        <w:rPr>
          <w:rFonts w:ascii="Arial" w:eastAsia="Calibri" w:hAnsi="Arial" w:cs="Arial"/>
          <w:sz w:val="22"/>
          <w:lang w:val="es-ES_tradnl"/>
        </w:rPr>
        <w:t xml:space="preserve"> no</w:t>
      </w:r>
      <w:r w:rsidRPr="00B01474">
        <w:rPr>
          <w:rFonts w:ascii="Arial" w:eastAsia="Calibri" w:hAnsi="Arial" w:cs="Arial"/>
          <w:sz w:val="22"/>
          <w:lang w:val="es-ES_tradnl"/>
        </w:rPr>
        <w:t xml:space="preserve"> son exigibles</w:t>
      </w:r>
      <w:r w:rsidR="00DE76E6" w:rsidRPr="00B01474">
        <w:rPr>
          <w:rFonts w:ascii="Arial" w:eastAsia="Calibri" w:hAnsi="Arial" w:cs="Arial"/>
          <w:sz w:val="22"/>
          <w:lang w:val="es-ES_tradnl"/>
        </w:rPr>
        <w:t xml:space="preserve"> por la omisión del artículo 5 del Decreto 092 de 2017 equivale a desconocer que dicho análisis forma parte del principio de planeación, lo cual genera la consecuencia de permitir la celebración de </w:t>
      </w:r>
      <w:r w:rsidR="00DE76E6" w:rsidRPr="00B01474">
        <w:rPr>
          <w:rFonts w:ascii="Arial" w:eastAsia="Calibri" w:hAnsi="Arial" w:cs="Arial"/>
          <w:i/>
          <w:iCs/>
          <w:sz w:val="22"/>
          <w:lang w:val="es-ES_tradnl"/>
        </w:rPr>
        <w:t>convenios de asociación</w:t>
      </w:r>
      <w:r w:rsidR="00DE76E6" w:rsidRPr="00B01474">
        <w:rPr>
          <w:rFonts w:ascii="Arial" w:eastAsia="Calibri" w:hAnsi="Arial" w:cs="Arial"/>
          <w:sz w:val="22"/>
          <w:lang w:val="es-ES_tradnl"/>
        </w:rPr>
        <w:t xml:space="preserve"> </w:t>
      </w:r>
      <w:r w:rsidR="00BD1CEE" w:rsidRPr="00B01474">
        <w:rPr>
          <w:rFonts w:ascii="Arial" w:eastAsia="Calibri" w:hAnsi="Arial" w:cs="Arial"/>
          <w:sz w:val="22"/>
          <w:lang w:val="es-ES_tradnl"/>
        </w:rPr>
        <w:t xml:space="preserve">con desconocimiento de la necesidad que se pretende satisfacer, de los posibles </w:t>
      </w:r>
      <w:r w:rsidR="005A3F3E">
        <w:rPr>
          <w:rFonts w:ascii="Arial" w:eastAsia="Calibri" w:hAnsi="Arial" w:cs="Arial"/>
          <w:sz w:val="22"/>
          <w:lang w:val="es-ES_tradnl"/>
        </w:rPr>
        <w:t>contrat</w:t>
      </w:r>
      <w:r w:rsidR="0087534A">
        <w:rPr>
          <w:rFonts w:ascii="Arial" w:eastAsia="Calibri" w:hAnsi="Arial" w:cs="Arial"/>
          <w:sz w:val="22"/>
          <w:lang w:val="es-ES_tradnl"/>
        </w:rPr>
        <w:t>istas</w:t>
      </w:r>
      <w:r w:rsidR="00BD1CEE" w:rsidRPr="00B01474">
        <w:rPr>
          <w:rFonts w:ascii="Arial" w:eastAsia="Calibri" w:hAnsi="Arial" w:cs="Arial"/>
          <w:sz w:val="22"/>
          <w:lang w:val="es-ES_tradnl"/>
        </w:rPr>
        <w:t xml:space="preserve">, de los requisitos habilitantes que tengan incidencia en la ejecución del objeto, de la forma como otras entidades logran </w:t>
      </w:r>
      <w:r w:rsidR="0021094E" w:rsidRPr="00B01474">
        <w:rPr>
          <w:rFonts w:ascii="Arial" w:eastAsia="Calibri" w:hAnsi="Arial" w:cs="Arial"/>
          <w:sz w:val="22"/>
          <w:lang w:val="es-ES_tradnl"/>
        </w:rPr>
        <w:t>objetivos similares</w:t>
      </w:r>
      <w:r w:rsidR="00BD1CEE" w:rsidRPr="00B01474">
        <w:rPr>
          <w:rFonts w:ascii="Arial" w:eastAsia="Calibri" w:hAnsi="Arial" w:cs="Arial"/>
          <w:sz w:val="22"/>
          <w:lang w:val="es-ES_tradnl"/>
        </w:rPr>
        <w:t>, etc. V</w:t>
      </w:r>
      <w:r w:rsidR="00FB5572" w:rsidRPr="00B01474">
        <w:rPr>
          <w:rFonts w:ascii="Arial" w:eastAsia="Calibri" w:hAnsi="Arial" w:cs="Arial"/>
          <w:sz w:val="22"/>
          <w:lang w:val="es-ES_tradnl"/>
        </w:rPr>
        <w:t xml:space="preserve">ale la pena recordar </w:t>
      </w:r>
      <w:proofErr w:type="gramStart"/>
      <w:r w:rsidR="00182F57" w:rsidRPr="00B01474">
        <w:rPr>
          <w:rFonts w:ascii="Arial" w:eastAsia="Calibri" w:hAnsi="Arial" w:cs="Arial"/>
          <w:sz w:val="22"/>
          <w:lang w:val="es-ES_tradnl"/>
        </w:rPr>
        <w:t>que</w:t>
      </w:r>
      <w:proofErr w:type="gramEnd"/>
      <w:r w:rsidR="00182F57" w:rsidRPr="00B01474">
        <w:rPr>
          <w:rFonts w:ascii="Arial" w:eastAsia="Calibri" w:hAnsi="Arial" w:cs="Arial"/>
          <w:sz w:val="22"/>
          <w:lang w:val="es-ES_tradnl"/>
        </w:rPr>
        <w:t xml:space="preserve"> </w:t>
      </w:r>
      <w:r w:rsidR="00FB5572" w:rsidRPr="00B01474">
        <w:rPr>
          <w:rFonts w:ascii="Arial" w:eastAsia="Calibri" w:hAnsi="Arial" w:cs="Arial"/>
          <w:sz w:val="22"/>
          <w:lang w:val="es-ES_tradnl"/>
        </w:rPr>
        <w:t>si bien este principio no hace parte de la enumeración contenida en el</w:t>
      </w:r>
      <w:r w:rsidR="00182F57" w:rsidRPr="00B01474">
        <w:rPr>
          <w:rFonts w:ascii="Arial" w:eastAsia="Calibri" w:hAnsi="Arial" w:cs="Arial"/>
          <w:sz w:val="22"/>
          <w:lang w:val="es-ES_tradnl"/>
        </w:rPr>
        <w:t xml:space="preserve"> inciso 1 del</w:t>
      </w:r>
      <w:r w:rsidR="00FB5572" w:rsidRPr="00B01474">
        <w:rPr>
          <w:rFonts w:ascii="Arial" w:eastAsia="Calibri" w:hAnsi="Arial" w:cs="Arial"/>
          <w:sz w:val="22"/>
          <w:lang w:val="es-ES_tradnl"/>
        </w:rPr>
        <w:t xml:space="preserve"> artículo 209 de la Constitución Política de 1991, </w:t>
      </w:r>
      <w:r w:rsidR="00182F57" w:rsidRPr="00B01474">
        <w:rPr>
          <w:rFonts w:ascii="Arial" w:eastAsia="Calibri" w:hAnsi="Arial" w:cs="Arial"/>
          <w:sz w:val="22"/>
          <w:lang w:val="es-ES_tradnl"/>
        </w:rPr>
        <w:t>está</w:t>
      </w:r>
      <w:r w:rsidR="00FB5572" w:rsidRPr="00B01474">
        <w:rPr>
          <w:rFonts w:ascii="Arial" w:eastAsia="Calibri" w:hAnsi="Arial" w:cs="Arial"/>
          <w:sz w:val="22"/>
          <w:lang w:val="es-ES_tradnl"/>
        </w:rPr>
        <w:t xml:space="preserve"> relacionado con </w:t>
      </w:r>
      <w:r w:rsidR="00182F57" w:rsidRPr="00B01474">
        <w:rPr>
          <w:rFonts w:ascii="Arial" w:eastAsia="Calibri" w:hAnsi="Arial" w:cs="Arial"/>
          <w:sz w:val="22"/>
          <w:lang w:val="es-ES_tradnl"/>
        </w:rPr>
        <w:t>la eficacia y la economía</w:t>
      </w:r>
      <w:r w:rsidR="00FB5572" w:rsidRPr="00B01474">
        <w:rPr>
          <w:rFonts w:ascii="Arial" w:eastAsia="Calibri" w:hAnsi="Arial" w:cs="Arial"/>
          <w:sz w:val="22"/>
          <w:lang w:val="es-ES_tradnl"/>
        </w:rPr>
        <w:t xml:space="preserve"> de la acción administrativa</w:t>
      </w:r>
      <w:r w:rsidR="007C29FB">
        <w:rPr>
          <w:rFonts w:ascii="Arial" w:eastAsia="Calibri" w:hAnsi="Arial" w:cs="Arial"/>
          <w:sz w:val="22"/>
          <w:lang w:val="es-ES_tradnl"/>
        </w:rPr>
        <w:t>,</w:t>
      </w:r>
      <w:r w:rsidR="0021094E" w:rsidRPr="00B01474">
        <w:rPr>
          <w:rFonts w:ascii="Arial" w:eastAsia="Calibri" w:hAnsi="Arial" w:cs="Arial"/>
          <w:sz w:val="22"/>
          <w:lang w:val="es-ES_tradnl"/>
        </w:rPr>
        <w:t xml:space="preserve"> motivo por el cual la planeación es un deber en materia contractual</w:t>
      </w:r>
      <w:r w:rsidR="00182F57" w:rsidRPr="00B01474">
        <w:rPr>
          <w:rStyle w:val="Refdenotaalpie"/>
          <w:rFonts w:ascii="Arial" w:eastAsia="Calibri" w:hAnsi="Arial" w:cs="Arial"/>
          <w:sz w:val="22"/>
          <w:lang w:val="es-ES_tradnl"/>
        </w:rPr>
        <w:footnoteReference w:id="8"/>
      </w:r>
      <w:r w:rsidR="00FB5572" w:rsidRPr="00B01474">
        <w:rPr>
          <w:rFonts w:ascii="Arial" w:eastAsia="Calibri" w:hAnsi="Arial" w:cs="Arial"/>
          <w:sz w:val="22"/>
          <w:lang w:val="es-ES_tradnl"/>
        </w:rPr>
        <w:t>.</w:t>
      </w:r>
      <w:r w:rsidR="00DE76E6" w:rsidRPr="00B01474">
        <w:rPr>
          <w:rFonts w:ascii="Arial" w:eastAsia="Calibri" w:hAnsi="Arial" w:cs="Arial"/>
          <w:sz w:val="22"/>
          <w:lang w:val="es-ES_tradnl"/>
        </w:rPr>
        <w:t xml:space="preserve"> </w:t>
      </w:r>
    </w:p>
    <w:p w14:paraId="697FCC64" w14:textId="77777777" w:rsidR="0045661E" w:rsidRDefault="000055D9" w:rsidP="00442F3F">
      <w:pPr>
        <w:spacing w:before="120" w:after="120" w:line="276" w:lineRule="auto"/>
        <w:ind w:firstLine="709"/>
        <w:jc w:val="both"/>
        <w:rPr>
          <w:rFonts w:ascii="Arial" w:eastAsia="Calibri" w:hAnsi="Arial" w:cs="Arial"/>
          <w:bCs/>
          <w:sz w:val="22"/>
        </w:rPr>
      </w:pPr>
      <w:r w:rsidRPr="00B01474">
        <w:rPr>
          <w:rFonts w:ascii="Arial" w:eastAsia="Calibri" w:hAnsi="Arial" w:cs="Arial"/>
          <w:sz w:val="22"/>
          <w:lang w:val="es-ES_tradnl"/>
        </w:rPr>
        <w:t xml:space="preserve">Para estos efectos, es necesario distinguir entre las </w:t>
      </w:r>
      <w:r w:rsidR="00150F04">
        <w:rPr>
          <w:rFonts w:ascii="Arial" w:eastAsia="Calibri" w:hAnsi="Arial" w:cs="Arial"/>
          <w:sz w:val="22"/>
          <w:lang w:val="es-ES_tradnl"/>
        </w:rPr>
        <w:t>«</w:t>
      </w:r>
      <w:r w:rsidRPr="00B01474">
        <w:rPr>
          <w:rFonts w:ascii="Arial" w:eastAsia="Calibri" w:hAnsi="Arial" w:cs="Arial"/>
          <w:sz w:val="22"/>
          <w:lang w:val="es-ES_tradnl"/>
        </w:rPr>
        <w:t>normas aplicables al proceso de selección</w:t>
      </w:r>
      <w:r w:rsidR="00150F04">
        <w:rPr>
          <w:rFonts w:ascii="Arial" w:eastAsia="Calibri" w:hAnsi="Arial" w:cs="Arial"/>
          <w:sz w:val="22"/>
          <w:lang w:val="es-ES_tradnl"/>
        </w:rPr>
        <w:t>»</w:t>
      </w:r>
      <w:r w:rsidRPr="00B01474">
        <w:rPr>
          <w:rFonts w:ascii="Arial" w:eastAsia="Calibri" w:hAnsi="Arial" w:cs="Arial"/>
          <w:sz w:val="22"/>
          <w:lang w:val="es-ES_tradnl"/>
        </w:rPr>
        <w:t xml:space="preserve"> y las </w:t>
      </w:r>
      <w:r w:rsidR="00AF45AA" w:rsidRPr="00B01474">
        <w:rPr>
          <w:rFonts w:ascii="Arial" w:eastAsia="Calibri" w:hAnsi="Arial" w:cs="Arial"/>
          <w:sz w:val="22"/>
          <w:lang w:val="es-ES_tradnl"/>
        </w:rPr>
        <w:t xml:space="preserve">que </w:t>
      </w:r>
      <w:r w:rsidRPr="00B01474">
        <w:rPr>
          <w:rFonts w:ascii="Arial" w:eastAsia="Calibri" w:hAnsi="Arial" w:cs="Arial"/>
          <w:sz w:val="22"/>
          <w:lang w:val="es-ES_tradnl"/>
        </w:rPr>
        <w:t xml:space="preserve">regulan la </w:t>
      </w:r>
      <w:r w:rsidR="00150F04">
        <w:rPr>
          <w:rFonts w:ascii="Arial" w:eastAsia="Calibri" w:hAnsi="Arial" w:cs="Arial"/>
          <w:sz w:val="22"/>
          <w:lang w:val="es-ES_tradnl"/>
        </w:rPr>
        <w:t>«</w:t>
      </w:r>
      <w:r w:rsidRPr="00B01474">
        <w:rPr>
          <w:rFonts w:ascii="Arial" w:eastAsia="Calibri" w:hAnsi="Arial" w:cs="Arial"/>
          <w:sz w:val="22"/>
          <w:lang w:val="es-ES_tradnl"/>
        </w:rPr>
        <w:t>ejecución del objeto contractual</w:t>
      </w:r>
      <w:r w:rsidR="00150F04">
        <w:rPr>
          <w:rFonts w:ascii="Arial" w:eastAsia="Calibri" w:hAnsi="Arial" w:cs="Arial"/>
          <w:sz w:val="22"/>
          <w:lang w:val="es-ES_tradnl"/>
        </w:rPr>
        <w:t>»</w:t>
      </w:r>
      <w:r w:rsidRPr="00B01474">
        <w:rPr>
          <w:rFonts w:ascii="Arial" w:eastAsia="Calibri" w:hAnsi="Arial" w:cs="Arial"/>
          <w:sz w:val="22"/>
          <w:lang w:val="es-ES_tradnl"/>
        </w:rPr>
        <w:t>, pues –conforme a lo analizado en la consideración precedente– gran parte de las remisiones a la Ley 80 de 1993 se refieren al segundo aspecto. Por el contrario, en lo que respecta a</w:t>
      </w:r>
      <w:r w:rsidR="003B2B10">
        <w:rPr>
          <w:rFonts w:ascii="Arial" w:eastAsia="Calibri" w:hAnsi="Arial" w:cs="Arial"/>
          <w:sz w:val="22"/>
          <w:lang w:val="es-ES_tradnl"/>
        </w:rPr>
        <w:t xml:space="preserve">l procedimiento de selección </w:t>
      </w:r>
      <w:r w:rsidR="00150F04">
        <w:rPr>
          <w:rFonts w:ascii="Arial" w:eastAsia="Calibri" w:hAnsi="Arial" w:cs="Arial"/>
          <w:sz w:val="22"/>
          <w:lang w:val="es-ES_tradnl"/>
        </w:rPr>
        <w:t>contratista</w:t>
      </w:r>
      <w:r w:rsidRPr="00B01474">
        <w:rPr>
          <w:rFonts w:ascii="Arial" w:eastAsia="Calibri" w:hAnsi="Arial" w:cs="Arial"/>
          <w:sz w:val="22"/>
          <w:lang w:val="es-ES_tradnl"/>
        </w:rPr>
        <w:t xml:space="preserve">, </w:t>
      </w:r>
      <w:r w:rsidRPr="00B01474">
        <w:rPr>
          <w:rFonts w:ascii="Arial" w:eastAsia="Calibri" w:hAnsi="Arial" w:cs="Arial"/>
          <w:bCs/>
          <w:sz w:val="22"/>
        </w:rPr>
        <w:t xml:space="preserve">la noción de selección objetiva del artículo 5 del Decreto 092 de 2017 no puede ser entendida como una remisión a las Leyes 80 de 1993 y 1150 de 2007. A lo que se refiere la norma es a que «[…] la Entidad Estatal debe diseñar herramientas que </w:t>
      </w:r>
      <w:r w:rsidRPr="00B01474">
        <w:rPr>
          <w:rFonts w:ascii="Arial" w:eastAsia="Calibri" w:hAnsi="Arial" w:cs="Arial"/>
          <w:bCs/>
          <w:sz w:val="22"/>
        </w:rPr>
        <w:lastRenderedPageBreak/>
        <w:t xml:space="preserve">permitan una comparación objetiva de las entidades sin ánimo de lucro para seleccionar objetivamente a aquella que tenga las mejores condiciones para alcanzar el resultado esperado con el proyecto de cooperación». </w:t>
      </w:r>
    </w:p>
    <w:p w14:paraId="19717E45" w14:textId="66D0F53D" w:rsidR="000055D9" w:rsidRPr="00B01474" w:rsidRDefault="000055D9" w:rsidP="0045661E">
      <w:pPr>
        <w:spacing w:before="120" w:after="120" w:line="276" w:lineRule="auto"/>
        <w:ind w:firstLine="709"/>
        <w:jc w:val="both"/>
        <w:rPr>
          <w:rFonts w:ascii="Arial" w:eastAsia="Calibri" w:hAnsi="Arial" w:cs="Arial"/>
          <w:bCs/>
          <w:sz w:val="22"/>
        </w:rPr>
      </w:pPr>
      <w:r w:rsidRPr="00B01474">
        <w:rPr>
          <w:rFonts w:ascii="Arial" w:eastAsia="Calibri" w:hAnsi="Arial" w:cs="Arial"/>
          <w:bCs/>
          <w:sz w:val="22"/>
        </w:rPr>
        <w:t xml:space="preserve">Así lo establece </w:t>
      </w:r>
      <w:r w:rsidR="00056BD1" w:rsidRPr="00B01474">
        <w:rPr>
          <w:rFonts w:ascii="Arial" w:eastAsia="Calibri" w:hAnsi="Arial" w:cs="Arial"/>
          <w:bCs/>
          <w:sz w:val="22"/>
        </w:rPr>
        <w:t xml:space="preserve">la </w:t>
      </w:r>
      <w:r w:rsidR="00150F04">
        <w:rPr>
          <w:rFonts w:ascii="Arial" w:eastAsia="Calibri" w:hAnsi="Arial" w:cs="Arial"/>
          <w:bCs/>
          <w:sz w:val="22"/>
        </w:rPr>
        <w:t>guía de Colombia Compra Eficiente para la contratación con ESAL</w:t>
      </w:r>
      <w:r w:rsidRPr="00B01474">
        <w:rPr>
          <w:rFonts w:ascii="Arial" w:eastAsia="Calibri" w:hAnsi="Arial" w:cs="Arial"/>
          <w:bCs/>
          <w:sz w:val="22"/>
        </w:rPr>
        <w:t xml:space="preserve">. Allí se precisa que la «Entidad Estatal no está obligada a hacer un proceso competitivo, pero debe garantizar que hace una selección objetiva en términos de la obtención de los objetivos del convenio de asociación». En suma, de acuerdo con los criterios de la Guía, «[l]as Entidades Estatales son autónomas en la configuración del proceso competitivo en desarrollo del artículo 5 del Decreto 092 de 2017». En todo caso, «el proceso competitivo que definan las Entidades Estatales para sus convenios de asociación debe garantizar la libre concurrencia y la pluralidad de interesados y la comparación objetiva de las ofertas, este procedimiento puede ser análogo a otros donde existe competencia, como la licitación pública». </w:t>
      </w:r>
    </w:p>
    <w:p w14:paraId="3C886723" w14:textId="1148E6B2" w:rsidR="00586DD4" w:rsidRDefault="005F2C11" w:rsidP="00530F05">
      <w:pPr>
        <w:spacing w:before="120" w:line="276" w:lineRule="auto"/>
        <w:ind w:firstLine="708"/>
        <w:jc w:val="both"/>
        <w:rPr>
          <w:rFonts w:ascii="Arial" w:eastAsia="Calibri" w:hAnsi="Arial" w:cs="Arial"/>
          <w:bCs/>
          <w:sz w:val="22"/>
        </w:rPr>
      </w:pPr>
      <w:r w:rsidRPr="00B01474">
        <w:rPr>
          <w:rFonts w:ascii="Arial" w:eastAsia="Calibri" w:hAnsi="Arial" w:cs="Arial"/>
          <w:sz w:val="22"/>
          <w:lang w:val="es-ES_tradnl"/>
        </w:rPr>
        <w:t xml:space="preserve">Como se señaló en el </w:t>
      </w:r>
      <w:r w:rsidR="00BC6501">
        <w:rPr>
          <w:rFonts w:ascii="Arial" w:eastAsia="Calibri" w:hAnsi="Arial" w:cs="Arial"/>
          <w:sz w:val="22"/>
          <w:lang w:val="es-ES_tradnl"/>
        </w:rPr>
        <w:t>considerando</w:t>
      </w:r>
      <w:r w:rsidRPr="00B01474">
        <w:rPr>
          <w:rFonts w:ascii="Arial" w:eastAsia="Calibri" w:hAnsi="Arial" w:cs="Arial"/>
          <w:sz w:val="22"/>
          <w:lang w:val="es-ES_tradnl"/>
        </w:rPr>
        <w:t xml:space="preserve"> </w:t>
      </w:r>
      <w:r w:rsidR="0045661E">
        <w:rPr>
          <w:rFonts w:ascii="Arial" w:eastAsia="Calibri" w:hAnsi="Arial" w:cs="Arial"/>
          <w:sz w:val="22"/>
          <w:lang w:val="es-ES_tradnl"/>
        </w:rPr>
        <w:t>2.2</w:t>
      </w:r>
      <w:r w:rsidRPr="00B01474">
        <w:rPr>
          <w:rFonts w:ascii="Arial" w:eastAsia="Calibri" w:hAnsi="Arial" w:cs="Arial"/>
          <w:sz w:val="22"/>
          <w:lang w:val="es-ES_tradnl"/>
        </w:rPr>
        <w:t>, los estudios del sector se fundamentan en el deber de planeación como principio de la contratación estatal. En esta medida, teniendo en cuenta que el artículo 7 del Decreto 092 de 2017 dispone que «La contratación a la que hace referencia el presente decreto está sujeta a los principios de la contratación estatal y a las normas presupuestales aplicables […]», la</w:t>
      </w:r>
      <w:r w:rsidR="00F21C5F" w:rsidRPr="00B01474">
        <w:rPr>
          <w:rFonts w:ascii="Arial" w:eastAsia="Calibri" w:hAnsi="Arial" w:cs="Arial"/>
          <w:sz w:val="22"/>
          <w:lang w:val="es-ES_tradnl"/>
        </w:rPr>
        <w:t>s</w:t>
      </w:r>
      <w:r w:rsidRPr="00B01474">
        <w:rPr>
          <w:rFonts w:ascii="Arial" w:eastAsia="Calibri" w:hAnsi="Arial" w:cs="Arial"/>
          <w:sz w:val="22"/>
          <w:lang w:val="es-ES_tradnl"/>
        </w:rPr>
        <w:t xml:space="preserve"> entidad</w:t>
      </w:r>
      <w:r w:rsidR="00F21C5F" w:rsidRPr="00B01474">
        <w:rPr>
          <w:rFonts w:ascii="Arial" w:eastAsia="Calibri" w:hAnsi="Arial" w:cs="Arial"/>
          <w:sz w:val="22"/>
          <w:lang w:val="es-ES_tradnl"/>
        </w:rPr>
        <w:t>es</w:t>
      </w:r>
      <w:r w:rsidRPr="00B01474">
        <w:rPr>
          <w:rFonts w:ascii="Arial" w:eastAsia="Calibri" w:hAnsi="Arial" w:cs="Arial"/>
          <w:sz w:val="22"/>
          <w:lang w:val="es-ES_tradnl"/>
        </w:rPr>
        <w:t xml:space="preserve"> está</w:t>
      </w:r>
      <w:r w:rsidR="00F21C5F" w:rsidRPr="00B01474">
        <w:rPr>
          <w:rFonts w:ascii="Arial" w:eastAsia="Calibri" w:hAnsi="Arial" w:cs="Arial"/>
          <w:sz w:val="22"/>
          <w:lang w:val="es-ES_tradnl"/>
        </w:rPr>
        <w:t>n</w:t>
      </w:r>
      <w:r w:rsidRPr="00B01474">
        <w:rPr>
          <w:rFonts w:ascii="Arial" w:eastAsia="Calibri" w:hAnsi="Arial" w:cs="Arial"/>
          <w:sz w:val="22"/>
          <w:lang w:val="es-ES_tradnl"/>
        </w:rPr>
        <w:t xml:space="preserve"> </w:t>
      </w:r>
      <w:r w:rsidR="00F21C5F" w:rsidRPr="00B01474">
        <w:rPr>
          <w:rFonts w:ascii="Arial" w:eastAsia="Calibri" w:hAnsi="Arial" w:cs="Arial"/>
          <w:sz w:val="22"/>
          <w:lang w:val="es-ES_tradnl"/>
        </w:rPr>
        <w:t>obligadas a</w:t>
      </w:r>
      <w:r w:rsidRPr="00B01474">
        <w:rPr>
          <w:rFonts w:ascii="Arial" w:eastAsia="Calibri" w:hAnsi="Arial" w:cs="Arial"/>
          <w:sz w:val="22"/>
          <w:lang w:val="es-ES_tradnl"/>
        </w:rPr>
        <w:t xml:space="preserve"> dejar constancia de los motivos de conveniencia y oportunidad que la</w:t>
      </w:r>
      <w:r w:rsidR="00F21C5F" w:rsidRPr="00B01474">
        <w:rPr>
          <w:rFonts w:ascii="Arial" w:eastAsia="Calibri" w:hAnsi="Arial" w:cs="Arial"/>
          <w:sz w:val="22"/>
          <w:lang w:val="es-ES_tradnl"/>
        </w:rPr>
        <w:t>s</w:t>
      </w:r>
      <w:r w:rsidRPr="00B01474">
        <w:rPr>
          <w:rFonts w:ascii="Arial" w:eastAsia="Calibri" w:hAnsi="Arial" w:cs="Arial"/>
          <w:sz w:val="22"/>
          <w:lang w:val="es-ES_tradnl"/>
        </w:rPr>
        <w:t xml:space="preserve"> llevan a realizar l</w:t>
      </w:r>
      <w:r w:rsidR="00F21C5F" w:rsidRPr="00B01474">
        <w:rPr>
          <w:rFonts w:ascii="Arial" w:eastAsia="Calibri" w:hAnsi="Arial" w:cs="Arial"/>
          <w:sz w:val="22"/>
          <w:lang w:val="es-ES_tradnl"/>
        </w:rPr>
        <w:t>os</w:t>
      </w:r>
      <w:r w:rsidRPr="00B01474">
        <w:rPr>
          <w:rFonts w:ascii="Arial" w:eastAsia="Calibri" w:hAnsi="Arial" w:cs="Arial"/>
          <w:sz w:val="22"/>
          <w:lang w:val="es-ES_tradnl"/>
        </w:rPr>
        <w:t xml:space="preserve"> convenio</w:t>
      </w:r>
      <w:r w:rsidR="00F21C5F" w:rsidRPr="00B01474">
        <w:rPr>
          <w:rFonts w:ascii="Arial" w:eastAsia="Calibri" w:hAnsi="Arial" w:cs="Arial"/>
          <w:sz w:val="22"/>
          <w:lang w:val="es-ES_tradnl"/>
        </w:rPr>
        <w:t>s</w:t>
      </w:r>
      <w:r w:rsidRPr="00B01474">
        <w:rPr>
          <w:rFonts w:ascii="Arial" w:eastAsia="Calibri" w:hAnsi="Arial" w:cs="Arial"/>
          <w:sz w:val="22"/>
          <w:lang w:val="es-ES_tradnl"/>
        </w:rPr>
        <w:t xml:space="preserve"> de que trata el artículo 96 de la Ley 489 de 1998, así como del análisis multidisciplinario que determina las condiciones de las ESAL idóneas para </w:t>
      </w:r>
      <w:r w:rsidR="005C0652">
        <w:rPr>
          <w:rFonts w:ascii="Arial" w:eastAsia="Calibri" w:hAnsi="Arial" w:cs="Arial"/>
          <w:sz w:val="22"/>
          <w:lang w:val="es-ES_tradnl"/>
        </w:rPr>
        <w:t xml:space="preserve">ejecutar </w:t>
      </w:r>
      <w:r w:rsidRPr="00B01474">
        <w:rPr>
          <w:rFonts w:ascii="Arial" w:eastAsia="Calibri" w:hAnsi="Arial" w:cs="Arial"/>
          <w:sz w:val="22"/>
          <w:lang w:val="es-ES_tradnl"/>
        </w:rPr>
        <w:t xml:space="preserve">el objeto. Esto supone que la </w:t>
      </w:r>
      <w:r w:rsidR="00F21C5F" w:rsidRPr="00B01474">
        <w:rPr>
          <w:rFonts w:ascii="Arial" w:eastAsia="Calibri" w:hAnsi="Arial" w:cs="Arial"/>
          <w:sz w:val="22"/>
          <w:lang w:val="es-ES_tradnl"/>
        </w:rPr>
        <w:t>Administración</w:t>
      </w:r>
      <w:r w:rsidRPr="00B01474">
        <w:rPr>
          <w:rFonts w:ascii="Arial" w:eastAsia="Calibri" w:hAnsi="Arial" w:cs="Arial"/>
          <w:sz w:val="22"/>
          <w:lang w:val="es-ES_tradnl"/>
        </w:rPr>
        <w:t xml:space="preserve"> </w:t>
      </w:r>
      <w:r w:rsidR="001B76A8" w:rsidRPr="00B01474">
        <w:rPr>
          <w:rFonts w:ascii="Arial" w:eastAsia="Calibri" w:hAnsi="Arial" w:cs="Arial"/>
          <w:sz w:val="22"/>
          <w:lang w:val="es-ES_tradnl"/>
        </w:rPr>
        <w:t>determina</w:t>
      </w:r>
      <w:r w:rsidRPr="00B01474">
        <w:rPr>
          <w:rFonts w:ascii="Arial" w:eastAsia="Calibri" w:hAnsi="Arial" w:cs="Arial"/>
          <w:sz w:val="22"/>
          <w:lang w:val="es-ES_tradnl"/>
        </w:rPr>
        <w:t xml:space="preserve"> cuál es </w:t>
      </w:r>
      <w:proofErr w:type="gramStart"/>
      <w:r w:rsidRPr="00B01474">
        <w:rPr>
          <w:rFonts w:ascii="Arial" w:eastAsia="Calibri" w:hAnsi="Arial" w:cs="Arial"/>
          <w:sz w:val="22"/>
          <w:lang w:val="es-ES_tradnl"/>
        </w:rPr>
        <w:t>la necesidad a satisfacer</w:t>
      </w:r>
      <w:proofErr w:type="gramEnd"/>
      <w:r w:rsidRPr="00B01474">
        <w:rPr>
          <w:rFonts w:ascii="Arial" w:eastAsia="Calibri" w:hAnsi="Arial" w:cs="Arial"/>
          <w:sz w:val="22"/>
          <w:lang w:val="es-ES_tradnl"/>
        </w:rPr>
        <w:t xml:space="preserve"> y sabe quiénes lo harán eficaz y eficientemente, haciendo que el estudio del sector sea un presupuesto ineludible del </w:t>
      </w:r>
      <w:r w:rsidRPr="00B01474">
        <w:rPr>
          <w:rFonts w:ascii="Arial" w:eastAsia="Calibri" w:hAnsi="Arial" w:cs="Arial"/>
          <w:i/>
          <w:iCs/>
          <w:sz w:val="22"/>
          <w:lang w:val="es-ES_tradnl"/>
        </w:rPr>
        <w:t>convenio de asociación</w:t>
      </w:r>
      <w:r w:rsidRPr="00B01474">
        <w:rPr>
          <w:rFonts w:ascii="Arial" w:eastAsia="Calibri" w:hAnsi="Arial" w:cs="Arial"/>
          <w:sz w:val="22"/>
          <w:lang w:val="es-ES_tradnl"/>
        </w:rPr>
        <w:t>.</w:t>
      </w:r>
      <w:r w:rsidR="00586DD4">
        <w:rPr>
          <w:rFonts w:ascii="Arial" w:eastAsia="Calibri" w:hAnsi="Arial" w:cs="Arial"/>
          <w:bCs/>
          <w:sz w:val="22"/>
        </w:rPr>
        <w:t xml:space="preserve"> </w:t>
      </w:r>
      <w:bookmarkStart w:id="21" w:name="_Hlk38282742"/>
      <w:r w:rsidR="00150F04">
        <w:rPr>
          <w:rFonts w:ascii="Arial" w:eastAsia="Calibri" w:hAnsi="Arial" w:cs="Arial"/>
          <w:bCs/>
          <w:sz w:val="22"/>
        </w:rPr>
        <w:t>Como</w:t>
      </w:r>
      <w:r w:rsidR="00022E15" w:rsidRPr="00B01474">
        <w:rPr>
          <w:rFonts w:ascii="Arial" w:eastAsia="Calibri" w:hAnsi="Arial" w:cs="Arial"/>
          <w:bCs/>
          <w:sz w:val="22"/>
        </w:rPr>
        <w:t xml:space="preserve"> no es posible prescindir </w:t>
      </w:r>
      <w:r w:rsidR="00F21C5F" w:rsidRPr="00B01474">
        <w:rPr>
          <w:rFonts w:ascii="Arial" w:eastAsia="Calibri" w:hAnsi="Arial" w:cs="Arial"/>
          <w:bCs/>
          <w:sz w:val="22"/>
        </w:rPr>
        <w:t>de los estudios del sector</w:t>
      </w:r>
      <w:r w:rsidR="00022E15" w:rsidRPr="00B01474">
        <w:rPr>
          <w:rFonts w:ascii="Arial" w:eastAsia="Calibri" w:hAnsi="Arial" w:cs="Arial"/>
          <w:bCs/>
          <w:sz w:val="22"/>
        </w:rPr>
        <w:t xml:space="preserve">, </w:t>
      </w:r>
      <w:r w:rsidR="00361021" w:rsidRPr="00B01474">
        <w:rPr>
          <w:rFonts w:ascii="Arial" w:eastAsia="Calibri" w:hAnsi="Arial" w:cs="Arial"/>
          <w:bCs/>
          <w:sz w:val="22"/>
        </w:rPr>
        <w:t>debe precisarse</w:t>
      </w:r>
      <w:r w:rsidR="00022E15" w:rsidRPr="00B01474">
        <w:rPr>
          <w:rFonts w:ascii="Arial" w:eastAsia="Calibri" w:hAnsi="Arial" w:cs="Arial"/>
          <w:bCs/>
          <w:sz w:val="22"/>
        </w:rPr>
        <w:t xml:space="preserve"> si las entidades tienen discrecionalidad para definir </w:t>
      </w:r>
      <w:r w:rsidR="00331FBE" w:rsidRPr="00B01474">
        <w:rPr>
          <w:rFonts w:ascii="Arial" w:eastAsia="Calibri" w:hAnsi="Arial" w:cs="Arial"/>
          <w:bCs/>
          <w:sz w:val="22"/>
        </w:rPr>
        <w:t>cómo se realizan o, por el contrario,</w:t>
      </w:r>
      <w:r w:rsidR="00361021" w:rsidRPr="00B01474">
        <w:rPr>
          <w:rFonts w:ascii="Arial" w:eastAsia="Calibri" w:hAnsi="Arial" w:cs="Arial"/>
          <w:bCs/>
          <w:sz w:val="22"/>
        </w:rPr>
        <w:t xml:space="preserve"> </w:t>
      </w:r>
      <w:r w:rsidR="002D7E0C" w:rsidRPr="00B01474">
        <w:rPr>
          <w:rFonts w:ascii="Arial" w:eastAsia="Calibri" w:hAnsi="Arial" w:cs="Arial"/>
          <w:bCs/>
          <w:sz w:val="22"/>
        </w:rPr>
        <w:t xml:space="preserve">si </w:t>
      </w:r>
      <w:r w:rsidR="00361021" w:rsidRPr="00B01474">
        <w:rPr>
          <w:rFonts w:ascii="Arial" w:eastAsia="Calibri" w:hAnsi="Arial" w:cs="Arial"/>
          <w:bCs/>
          <w:sz w:val="22"/>
        </w:rPr>
        <w:t>se trata de un elemento reglado en las normas generales aplicables a la contratación pública</w:t>
      </w:r>
      <w:r w:rsidR="0009676A" w:rsidRPr="00B01474">
        <w:rPr>
          <w:rFonts w:ascii="Arial" w:eastAsia="Calibri" w:hAnsi="Arial" w:cs="Arial"/>
          <w:bCs/>
          <w:sz w:val="22"/>
        </w:rPr>
        <w:t xml:space="preserve">, </w:t>
      </w:r>
      <w:r w:rsidR="00FE1E7C" w:rsidRPr="00B01474">
        <w:rPr>
          <w:rFonts w:ascii="Arial" w:eastAsia="Calibri" w:hAnsi="Arial" w:cs="Arial"/>
          <w:bCs/>
          <w:sz w:val="22"/>
        </w:rPr>
        <w:t xml:space="preserve">que se aplica a los </w:t>
      </w:r>
      <w:r w:rsidR="00FE1E7C" w:rsidRPr="00B01474">
        <w:rPr>
          <w:rFonts w:ascii="Arial" w:eastAsia="Calibri" w:hAnsi="Arial" w:cs="Arial"/>
          <w:bCs/>
          <w:i/>
          <w:iCs/>
          <w:sz w:val="22"/>
        </w:rPr>
        <w:t>convenios de asociación</w:t>
      </w:r>
      <w:r w:rsidR="00FE1E7C" w:rsidRPr="00B01474">
        <w:rPr>
          <w:rFonts w:ascii="Arial" w:eastAsia="Calibri" w:hAnsi="Arial" w:cs="Arial"/>
          <w:bCs/>
          <w:sz w:val="22"/>
        </w:rPr>
        <w:t xml:space="preserve"> ante el vacío legal</w:t>
      </w:r>
      <w:r w:rsidR="00361021" w:rsidRPr="00B01474">
        <w:rPr>
          <w:rFonts w:ascii="Arial" w:eastAsia="Calibri" w:hAnsi="Arial" w:cs="Arial"/>
          <w:bCs/>
          <w:sz w:val="22"/>
        </w:rPr>
        <w:t xml:space="preserve">. </w:t>
      </w:r>
    </w:p>
    <w:p w14:paraId="07E92AE7" w14:textId="4E677E5E" w:rsidR="005F2C11" w:rsidRPr="00B01474" w:rsidRDefault="00361021" w:rsidP="00530F05">
      <w:pPr>
        <w:spacing w:before="120" w:after="120" w:line="276" w:lineRule="auto"/>
        <w:ind w:firstLine="709"/>
        <w:jc w:val="both"/>
        <w:rPr>
          <w:rFonts w:ascii="Arial" w:eastAsia="Calibri" w:hAnsi="Arial" w:cs="Arial"/>
          <w:bCs/>
          <w:sz w:val="22"/>
        </w:rPr>
      </w:pPr>
      <w:r w:rsidRPr="00B01474">
        <w:rPr>
          <w:rFonts w:ascii="Arial" w:eastAsia="Calibri" w:hAnsi="Arial" w:cs="Arial"/>
          <w:bCs/>
          <w:sz w:val="22"/>
        </w:rPr>
        <w:t xml:space="preserve">Desde el primer punto de vista, </w:t>
      </w:r>
      <w:r w:rsidR="0005551F" w:rsidRPr="00B01474">
        <w:rPr>
          <w:rFonts w:ascii="Arial" w:eastAsia="Calibri" w:hAnsi="Arial" w:cs="Arial"/>
          <w:bCs/>
          <w:sz w:val="22"/>
        </w:rPr>
        <w:t xml:space="preserve">se asumiría que la Administración determina libremente el cumplimiento de este requisito, definiendo si constituye un documento independiente de los estudios previos, la metodología para su elaboración, entre otros aspectos. Esta idea se apoyaría en la interpretación </w:t>
      </w:r>
      <w:r w:rsidR="00150F04">
        <w:rPr>
          <w:rFonts w:ascii="Arial" w:eastAsia="Calibri" w:hAnsi="Arial" w:cs="Arial"/>
          <w:bCs/>
          <w:sz w:val="22"/>
        </w:rPr>
        <w:t>de la guía de Colombia Compra Eficiente para la contratación con ESAL</w:t>
      </w:r>
      <w:r w:rsidR="0005551F" w:rsidRPr="00B01474">
        <w:rPr>
          <w:rFonts w:ascii="Arial" w:eastAsia="Calibri" w:hAnsi="Arial" w:cs="Arial"/>
          <w:bCs/>
          <w:sz w:val="22"/>
        </w:rPr>
        <w:t xml:space="preserve">, </w:t>
      </w:r>
      <w:r w:rsidR="009B7B3C" w:rsidRPr="00B01474">
        <w:rPr>
          <w:rFonts w:ascii="Arial" w:eastAsia="Calibri" w:hAnsi="Arial" w:cs="Arial"/>
          <w:bCs/>
          <w:sz w:val="22"/>
        </w:rPr>
        <w:t>en el entendido</w:t>
      </w:r>
      <w:r w:rsidR="0005551F" w:rsidRPr="00B01474">
        <w:rPr>
          <w:rFonts w:ascii="Arial" w:eastAsia="Calibri" w:hAnsi="Arial" w:cs="Arial"/>
          <w:bCs/>
          <w:sz w:val="22"/>
        </w:rPr>
        <w:t xml:space="preserve"> que las entidades son autónomas para definir la selección del contratista</w:t>
      </w:r>
      <w:r w:rsidR="009B7B3C" w:rsidRPr="00B01474">
        <w:rPr>
          <w:rFonts w:ascii="Arial" w:eastAsia="Calibri" w:hAnsi="Arial" w:cs="Arial"/>
          <w:bCs/>
          <w:sz w:val="22"/>
        </w:rPr>
        <w:t xml:space="preserve">. Dicha interpretación </w:t>
      </w:r>
      <w:r w:rsidR="00586DD4">
        <w:rPr>
          <w:rFonts w:ascii="Arial" w:eastAsia="Calibri" w:hAnsi="Arial" w:cs="Arial"/>
          <w:bCs/>
          <w:sz w:val="22"/>
        </w:rPr>
        <w:t>nos parece</w:t>
      </w:r>
      <w:r w:rsidR="009B7B3C" w:rsidRPr="00B01474">
        <w:rPr>
          <w:rFonts w:ascii="Arial" w:eastAsia="Calibri" w:hAnsi="Arial" w:cs="Arial"/>
          <w:bCs/>
          <w:sz w:val="22"/>
        </w:rPr>
        <w:t xml:space="preserve"> inadecuada, en la medida </w:t>
      </w:r>
      <w:r w:rsidR="001640DB" w:rsidRPr="00B01474">
        <w:rPr>
          <w:rFonts w:ascii="Arial" w:eastAsia="Calibri" w:hAnsi="Arial" w:cs="Arial"/>
          <w:bCs/>
          <w:sz w:val="22"/>
        </w:rPr>
        <w:t xml:space="preserve">en </w:t>
      </w:r>
      <w:r w:rsidR="009B7B3C" w:rsidRPr="00B01474">
        <w:rPr>
          <w:rFonts w:ascii="Arial" w:eastAsia="Calibri" w:hAnsi="Arial" w:cs="Arial"/>
          <w:bCs/>
          <w:sz w:val="22"/>
        </w:rPr>
        <w:t xml:space="preserve">que la discrecionalidad no es contraria a la existencia de </w:t>
      </w:r>
      <w:r w:rsidR="00586DD4">
        <w:rPr>
          <w:rFonts w:ascii="Arial" w:eastAsia="Calibri" w:hAnsi="Arial" w:cs="Arial"/>
          <w:bCs/>
          <w:sz w:val="22"/>
        </w:rPr>
        <w:t>algunos</w:t>
      </w:r>
      <w:r w:rsidR="009B7B3C" w:rsidRPr="00B01474">
        <w:rPr>
          <w:rFonts w:ascii="Arial" w:eastAsia="Calibri" w:hAnsi="Arial" w:cs="Arial"/>
          <w:bCs/>
          <w:sz w:val="22"/>
        </w:rPr>
        <w:t xml:space="preserve"> elementos reglados en las actuaciones administrativas</w:t>
      </w:r>
      <w:r w:rsidR="00FE1E7C" w:rsidRPr="00B01474">
        <w:rPr>
          <w:rFonts w:ascii="Arial" w:eastAsia="Calibri" w:hAnsi="Arial" w:cs="Arial"/>
          <w:bCs/>
          <w:sz w:val="22"/>
        </w:rPr>
        <w:t xml:space="preserve">, como sucede </w:t>
      </w:r>
      <w:r w:rsidR="001640DB" w:rsidRPr="00B01474">
        <w:rPr>
          <w:rFonts w:ascii="Arial" w:eastAsia="Calibri" w:hAnsi="Arial" w:cs="Arial"/>
          <w:bCs/>
          <w:sz w:val="22"/>
        </w:rPr>
        <w:t xml:space="preserve">con </w:t>
      </w:r>
      <w:r w:rsidR="00FE1E7C" w:rsidRPr="00B01474">
        <w:rPr>
          <w:rFonts w:ascii="Arial" w:eastAsia="Calibri" w:hAnsi="Arial" w:cs="Arial"/>
          <w:bCs/>
          <w:sz w:val="22"/>
        </w:rPr>
        <w:t xml:space="preserve">la competencia </w:t>
      </w:r>
      <w:r w:rsidR="00FA22FF" w:rsidRPr="00B01474">
        <w:rPr>
          <w:rFonts w:ascii="Arial" w:eastAsia="Calibri" w:hAnsi="Arial" w:cs="Arial"/>
          <w:bCs/>
          <w:sz w:val="22"/>
        </w:rPr>
        <w:t>o</w:t>
      </w:r>
      <w:r w:rsidR="00FE1E7C" w:rsidRPr="00B01474">
        <w:rPr>
          <w:rFonts w:ascii="Arial" w:eastAsia="Calibri" w:hAnsi="Arial" w:cs="Arial"/>
          <w:bCs/>
          <w:sz w:val="22"/>
        </w:rPr>
        <w:t xml:space="preserve"> el régimen de inhabilidades e incompatibilidades</w:t>
      </w:r>
      <w:r w:rsidR="00FA22FF" w:rsidRPr="00B01474">
        <w:rPr>
          <w:rFonts w:ascii="Arial" w:eastAsia="Calibri" w:hAnsi="Arial" w:cs="Arial"/>
          <w:bCs/>
          <w:sz w:val="22"/>
        </w:rPr>
        <w:t xml:space="preserve"> en materia </w:t>
      </w:r>
      <w:r w:rsidR="002D7E0C" w:rsidRPr="00B01474">
        <w:rPr>
          <w:rFonts w:ascii="Arial" w:eastAsia="Calibri" w:hAnsi="Arial" w:cs="Arial"/>
          <w:bCs/>
          <w:sz w:val="22"/>
        </w:rPr>
        <w:t>contractual</w:t>
      </w:r>
      <w:r w:rsidR="00FA22FF" w:rsidRPr="00B01474">
        <w:rPr>
          <w:rFonts w:ascii="Arial" w:eastAsia="Calibri" w:hAnsi="Arial" w:cs="Arial"/>
          <w:bCs/>
          <w:sz w:val="22"/>
        </w:rPr>
        <w:t xml:space="preserve">. En lo que se refiere a los procedimientos, no son completamente discrecionales o reglados. Todo lo contrario, las </w:t>
      </w:r>
      <w:r w:rsidR="00FA22FF" w:rsidRPr="00B01474">
        <w:rPr>
          <w:rFonts w:ascii="Arial" w:eastAsia="Calibri" w:hAnsi="Arial" w:cs="Arial"/>
          <w:bCs/>
          <w:sz w:val="22"/>
        </w:rPr>
        <w:lastRenderedPageBreak/>
        <w:t xml:space="preserve">normas </w:t>
      </w:r>
      <w:r w:rsidR="008B10A0" w:rsidRPr="00B01474">
        <w:rPr>
          <w:rFonts w:ascii="Arial" w:eastAsia="Calibri" w:hAnsi="Arial" w:cs="Arial"/>
          <w:bCs/>
          <w:sz w:val="22"/>
        </w:rPr>
        <w:t>combinan estos elementos en diferentes proporciones</w:t>
      </w:r>
      <w:r w:rsidR="00FA22FF" w:rsidRPr="00B01474">
        <w:rPr>
          <w:rFonts w:ascii="Arial" w:eastAsia="Calibri" w:hAnsi="Arial" w:cs="Arial"/>
          <w:bCs/>
          <w:sz w:val="22"/>
        </w:rPr>
        <w:t xml:space="preserve">, de forma tal que </w:t>
      </w:r>
      <w:r w:rsidR="00161B32" w:rsidRPr="00B01474">
        <w:rPr>
          <w:rFonts w:ascii="Arial" w:eastAsia="Calibri" w:hAnsi="Arial" w:cs="Arial"/>
          <w:bCs/>
          <w:sz w:val="22"/>
        </w:rPr>
        <w:t xml:space="preserve">la </w:t>
      </w:r>
      <w:r w:rsidR="00150F04">
        <w:rPr>
          <w:rFonts w:ascii="Arial" w:eastAsia="Calibri" w:hAnsi="Arial" w:cs="Arial"/>
          <w:bCs/>
          <w:sz w:val="22"/>
        </w:rPr>
        <w:t>discrecionalidad</w:t>
      </w:r>
      <w:r w:rsidR="00150F04" w:rsidRPr="00B01474">
        <w:rPr>
          <w:rFonts w:ascii="Arial" w:eastAsia="Calibri" w:hAnsi="Arial" w:cs="Arial"/>
          <w:bCs/>
          <w:sz w:val="22"/>
        </w:rPr>
        <w:t xml:space="preserve"> </w:t>
      </w:r>
      <w:r w:rsidR="00FA22FF" w:rsidRPr="00B01474">
        <w:rPr>
          <w:rFonts w:ascii="Arial" w:eastAsia="Calibri" w:hAnsi="Arial" w:cs="Arial"/>
          <w:bCs/>
          <w:sz w:val="22"/>
        </w:rPr>
        <w:t>surge en aquellos aspectos donde no existe predeterminación legal</w:t>
      </w:r>
      <w:r w:rsidR="005C3047" w:rsidRPr="00B01474">
        <w:rPr>
          <w:rStyle w:val="Refdenotaalpie"/>
          <w:rFonts w:ascii="Arial" w:eastAsia="Calibri" w:hAnsi="Arial" w:cs="Arial"/>
          <w:bCs/>
          <w:sz w:val="22"/>
        </w:rPr>
        <w:footnoteReference w:id="9"/>
      </w:r>
      <w:r w:rsidR="00FA22FF" w:rsidRPr="00B01474">
        <w:rPr>
          <w:rFonts w:ascii="Arial" w:eastAsia="Calibri" w:hAnsi="Arial" w:cs="Arial"/>
          <w:bCs/>
          <w:sz w:val="22"/>
        </w:rPr>
        <w:t xml:space="preserve">.  </w:t>
      </w:r>
    </w:p>
    <w:p w14:paraId="5176B26A" w14:textId="7D917D2C" w:rsidR="000E2BB6" w:rsidRPr="00B01474" w:rsidRDefault="005F2C11" w:rsidP="006F021B">
      <w:pPr>
        <w:spacing w:after="120" w:line="276" w:lineRule="auto"/>
        <w:jc w:val="both"/>
        <w:rPr>
          <w:rFonts w:ascii="Arial" w:eastAsia="Calibri" w:hAnsi="Arial" w:cs="Arial"/>
          <w:sz w:val="22"/>
          <w:lang w:val="es-ES_tradnl"/>
        </w:rPr>
      </w:pPr>
      <w:r w:rsidRPr="00B01474">
        <w:rPr>
          <w:rFonts w:ascii="Arial" w:eastAsia="Calibri" w:hAnsi="Arial" w:cs="Arial"/>
          <w:sz w:val="22"/>
          <w:lang w:val="es-ES_tradnl"/>
        </w:rPr>
        <w:tab/>
      </w:r>
      <w:r w:rsidR="002D7E0C" w:rsidRPr="00B01474">
        <w:rPr>
          <w:rFonts w:ascii="Arial" w:eastAsia="Calibri" w:hAnsi="Arial" w:cs="Arial"/>
          <w:sz w:val="22"/>
          <w:lang w:val="es-ES_tradnl"/>
        </w:rPr>
        <w:t xml:space="preserve">En consecuencia, se concluye que la Administración no es </w:t>
      </w:r>
      <w:r w:rsidR="006B22D4" w:rsidRPr="00B01474">
        <w:rPr>
          <w:rFonts w:ascii="Arial" w:eastAsia="Calibri" w:hAnsi="Arial" w:cs="Arial"/>
          <w:sz w:val="22"/>
          <w:lang w:val="es-ES_tradnl"/>
        </w:rPr>
        <w:t xml:space="preserve">libre </w:t>
      </w:r>
      <w:r w:rsidR="002D7E0C" w:rsidRPr="00B01474">
        <w:rPr>
          <w:rFonts w:ascii="Arial" w:eastAsia="Calibri" w:hAnsi="Arial" w:cs="Arial"/>
          <w:sz w:val="22"/>
          <w:lang w:val="es-ES_tradnl"/>
        </w:rPr>
        <w:t>para definir c</w:t>
      </w:r>
      <w:r w:rsidR="006B22D4" w:rsidRPr="00B01474">
        <w:rPr>
          <w:rFonts w:ascii="Arial" w:eastAsia="Calibri" w:hAnsi="Arial" w:cs="Arial"/>
          <w:sz w:val="22"/>
          <w:lang w:val="es-ES_tradnl"/>
        </w:rPr>
        <w:t>ó</w:t>
      </w:r>
      <w:r w:rsidR="002D7E0C" w:rsidRPr="00B01474">
        <w:rPr>
          <w:rFonts w:ascii="Arial" w:eastAsia="Calibri" w:hAnsi="Arial" w:cs="Arial"/>
          <w:sz w:val="22"/>
          <w:lang w:val="es-ES_tradnl"/>
        </w:rPr>
        <w:t>mo se realizan los estudios del sector, pues se trata de un aspecto reglado que –frente al vacío en la materia– se integra al artículo 5 del Decreto 092 de 2017 por medio de la remisión</w:t>
      </w:r>
      <w:r w:rsidR="0021234D">
        <w:rPr>
          <w:rFonts w:ascii="Arial" w:eastAsia="Calibri" w:hAnsi="Arial" w:cs="Arial"/>
          <w:sz w:val="22"/>
          <w:lang w:val="es-ES_tradnl"/>
        </w:rPr>
        <w:t xml:space="preserve"> que los artículos 7 y 8 del Decreto 092 de 2017 hacen</w:t>
      </w:r>
      <w:r w:rsidR="002D7E0C" w:rsidRPr="00B01474">
        <w:rPr>
          <w:rFonts w:ascii="Arial" w:eastAsia="Calibri" w:hAnsi="Arial" w:cs="Arial"/>
          <w:sz w:val="22"/>
          <w:lang w:val="es-ES_tradnl"/>
        </w:rPr>
        <w:t xml:space="preserve"> al Estatuto General y sus decretos reglamentarios. </w:t>
      </w:r>
      <w:bookmarkStart w:id="22" w:name="_Hlk36140895"/>
      <w:r w:rsidR="00A17358" w:rsidRPr="00B01474">
        <w:rPr>
          <w:rFonts w:ascii="Arial" w:eastAsia="Calibri" w:hAnsi="Arial" w:cs="Arial"/>
          <w:sz w:val="22"/>
          <w:lang w:val="es-ES_tradnl"/>
        </w:rPr>
        <w:t xml:space="preserve">Para esta Subdirección la exigibilidad </w:t>
      </w:r>
      <w:r w:rsidR="006B22D4" w:rsidRPr="00B01474">
        <w:rPr>
          <w:rFonts w:ascii="Arial" w:eastAsia="Calibri" w:hAnsi="Arial" w:cs="Arial"/>
          <w:sz w:val="22"/>
          <w:lang w:val="es-ES_tradnl"/>
        </w:rPr>
        <w:t xml:space="preserve">de </w:t>
      </w:r>
      <w:proofErr w:type="gramStart"/>
      <w:r w:rsidR="006B22D4" w:rsidRPr="00B01474">
        <w:rPr>
          <w:rFonts w:ascii="Arial" w:eastAsia="Calibri" w:hAnsi="Arial" w:cs="Arial"/>
          <w:sz w:val="22"/>
          <w:lang w:val="es-ES_tradnl"/>
        </w:rPr>
        <w:t>los mismos</w:t>
      </w:r>
      <w:proofErr w:type="gramEnd"/>
      <w:r w:rsidR="006B22D4" w:rsidRPr="00B01474">
        <w:rPr>
          <w:rFonts w:ascii="Arial" w:eastAsia="Calibri" w:hAnsi="Arial" w:cs="Arial"/>
          <w:sz w:val="22"/>
          <w:lang w:val="es-ES_tradnl"/>
        </w:rPr>
        <w:t xml:space="preserve"> </w:t>
      </w:r>
      <w:r w:rsidR="00A17358" w:rsidRPr="00B01474">
        <w:rPr>
          <w:rFonts w:ascii="Arial" w:eastAsia="Calibri" w:hAnsi="Arial" w:cs="Arial"/>
          <w:sz w:val="22"/>
          <w:lang w:val="es-ES_tradnl"/>
        </w:rPr>
        <w:t xml:space="preserve">es independiente de que se realice en el marco de un proceso competitivo o no. </w:t>
      </w:r>
      <w:r w:rsidR="002C62F3" w:rsidRPr="00B01474">
        <w:rPr>
          <w:rFonts w:ascii="Arial" w:eastAsia="Calibri" w:hAnsi="Arial" w:cs="Arial"/>
          <w:sz w:val="22"/>
          <w:lang w:val="es-ES_tradnl"/>
        </w:rPr>
        <w:t xml:space="preserve">En gracia de discusión, </w:t>
      </w:r>
      <w:proofErr w:type="gramStart"/>
      <w:r w:rsidR="002C62F3" w:rsidRPr="00B01474">
        <w:rPr>
          <w:rFonts w:ascii="Arial" w:eastAsia="Calibri" w:hAnsi="Arial" w:cs="Arial"/>
          <w:sz w:val="22"/>
          <w:lang w:val="es-ES_tradnl"/>
        </w:rPr>
        <w:t>admitir</w:t>
      </w:r>
      <w:proofErr w:type="gramEnd"/>
      <w:r w:rsidR="002C62F3" w:rsidRPr="00B01474">
        <w:rPr>
          <w:rFonts w:ascii="Arial" w:eastAsia="Calibri" w:hAnsi="Arial" w:cs="Arial"/>
          <w:sz w:val="22"/>
          <w:lang w:val="es-ES_tradnl"/>
        </w:rPr>
        <w:t xml:space="preserve"> </w:t>
      </w:r>
      <w:r w:rsidR="00FD10FB" w:rsidRPr="00B01474">
        <w:rPr>
          <w:rFonts w:ascii="Arial" w:eastAsia="Calibri" w:hAnsi="Arial" w:cs="Arial"/>
          <w:sz w:val="22"/>
          <w:lang w:val="es-ES_tradnl"/>
        </w:rPr>
        <w:t>que no es obligatoria en los procesos no competitivos</w:t>
      </w:r>
      <w:r w:rsidR="002C62F3" w:rsidRPr="00B01474">
        <w:rPr>
          <w:rFonts w:ascii="Arial" w:eastAsia="Calibri" w:hAnsi="Arial" w:cs="Arial"/>
          <w:sz w:val="22"/>
          <w:lang w:val="es-ES_tradnl"/>
        </w:rPr>
        <w:t xml:space="preserve"> implica recortar el alcance de un principio que </w:t>
      </w:r>
      <w:r w:rsidR="007873A0">
        <w:rPr>
          <w:rFonts w:ascii="Arial" w:eastAsia="Calibri" w:hAnsi="Arial" w:cs="Arial"/>
          <w:sz w:val="22"/>
          <w:lang w:val="es-ES_tradnl"/>
        </w:rPr>
        <w:t>aplica</w:t>
      </w:r>
      <w:r w:rsidR="002C62F3" w:rsidRPr="00B01474">
        <w:rPr>
          <w:rFonts w:ascii="Arial" w:eastAsia="Calibri" w:hAnsi="Arial" w:cs="Arial"/>
          <w:sz w:val="22"/>
          <w:lang w:val="es-ES_tradnl"/>
        </w:rPr>
        <w:t xml:space="preserve"> </w:t>
      </w:r>
      <w:r w:rsidR="009D45A0" w:rsidRPr="00B01474">
        <w:rPr>
          <w:rFonts w:ascii="Arial" w:eastAsia="Calibri" w:hAnsi="Arial" w:cs="Arial"/>
          <w:sz w:val="22"/>
          <w:lang w:val="es-ES_tradnl"/>
        </w:rPr>
        <w:t>en los contratos estatales</w:t>
      </w:r>
      <w:r w:rsidR="002C62F3" w:rsidRPr="00B01474">
        <w:rPr>
          <w:rFonts w:ascii="Arial" w:eastAsia="Calibri" w:hAnsi="Arial" w:cs="Arial"/>
          <w:sz w:val="22"/>
          <w:lang w:val="es-ES_tradnl"/>
        </w:rPr>
        <w:t>.</w:t>
      </w:r>
      <w:r w:rsidR="00DE6601" w:rsidRPr="00B01474">
        <w:rPr>
          <w:rFonts w:ascii="Arial" w:eastAsia="Calibri" w:hAnsi="Arial" w:cs="Arial"/>
          <w:sz w:val="22"/>
          <w:lang w:val="es-ES_tradnl"/>
        </w:rPr>
        <w:t xml:space="preserve"> </w:t>
      </w:r>
      <w:r w:rsidR="00A501CA" w:rsidRPr="00B01474">
        <w:rPr>
          <w:rFonts w:ascii="Arial" w:eastAsia="Calibri" w:hAnsi="Arial" w:cs="Arial"/>
          <w:sz w:val="22"/>
          <w:lang w:val="es-ES_tradnl"/>
        </w:rPr>
        <w:t xml:space="preserve">En esta medida, el entendimiento del artículo 7 del Decreto 092 de 2017 se armoniza con el contenido del artículo 8 </w:t>
      </w:r>
      <w:r w:rsidR="00A501CA" w:rsidRPr="00B01474">
        <w:rPr>
          <w:rFonts w:ascii="Arial" w:eastAsia="Calibri" w:hAnsi="Arial" w:cs="Arial"/>
          <w:i/>
          <w:iCs/>
          <w:sz w:val="22"/>
          <w:lang w:val="es-ES_tradnl"/>
        </w:rPr>
        <w:t>ibidem</w:t>
      </w:r>
      <w:r w:rsidR="00A501CA" w:rsidRPr="00B01474">
        <w:rPr>
          <w:rFonts w:ascii="Arial" w:eastAsia="Calibri" w:hAnsi="Arial" w:cs="Arial"/>
          <w:sz w:val="22"/>
          <w:lang w:val="es-ES_tradnl"/>
        </w:rPr>
        <w:t xml:space="preserve">, pues </w:t>
      </w:r>
      <w:r w:rsidR="00DE6601" w:rsidRPr="00B01474">
        <w:rPr>
          <w:rFonts w:ascii="Arial" w:eastAsia="Calibri" w:hAnsi="Arial" w:cs="Arial"/>
          <w:sz w:val="22"/>
          <w:lang w:val="es-ES_tradnl"/>
        </w:rPr>
        <w:t xml:space="preserve">fundamentando </w:t>
      </w:r>
      <w:r w:rsidR="00A501CA" w:rsidRPr="00B01474">
        <w:rPr>
          <w:rFonts w:ascii="Arial" w:eastAsia="Calibri" w:hAnsi="Arial" w:cs="Arial"/>
          <w:sz w:val="22"/>
          <w:lang w:val="es-ES_tradnl"/>
        </w:rPr>
        <w:t xml:space="preserve">el análisis del sector </w:t>
      </w:r>
      <w:r w:rsidR="00DE6601" w:rsidRPr="00B01474">
        <w:rPr>
          <w:rFonts w:ascii="Arial" w:eastAsia="Calibri" w:hAnsi="Arial" w:cs="Arial"/>
          <w:sz w:val="22"/>
          <w:lang w:val="es-ES_tradnl"/>
        </w:rPr>
        <w:t xml:space="preserve">en </w:t>
      </w:r>
      <w:r w:rsidR="00F017F5" w:rsidRPr="00B01474">
        <w:rPr>
          <w:rFonts w:ascii="Arial" w:eastAsia="Calibri" w:hAnsi="Arial" w:cs="Arial"/>
          <w:sz w:val="22"/>
          <w:lang w:val="es-ES_tradnl"/>
        </w:rPr>
        <w:t xml:space="preserve">el </w:t>
      </w:r>
      <w:r w:rsidR="00DE6601" w:rsidRPr="00B01474">
        <w:rPr>
          <w:rFonts w:ascii="Arial" w:eastAsia="Calibri" w:hAnsi="Arial" w:cs="Arial"/>
          <w:sz w:val="22"/>
          <w:lang w:val="es-ES_tradnl"/>
        </w:rPr>
        <w:t>principio de planeación</w:t>
      </w:r>
      <w:r w:rsidR="00A501CA" w:rsidRPr="00B01474">
        <w:rPr>
          <w:rFonts w:ascii="Arial" w:eastAsia="Calibri" w:hAnsi="Arial" w:cs="Arial"/>
          <w:sz w:val="22"/>
          <w:lang w:val="es-ES_tradnl"/>
        </w:rPr>
        <w:t>, es necesario acudir</w:t>
      </w:r>
      <w:r w:rsidR="00A852EB" w:rsidRPr="00B01474">
        <w:rPr>
          <w:rFonts w:ascii="Arial" w:eastAsia="Calibri" w:hAnsi="Arial" w:cs="Arial"/>
          <w:sz w:val="22"/>
          <w:lang w:val="es-ES_tradnl"/>
        </w:rPr>
        <w:t xml:space="preserve"> a las normas </w:t>
      </w:r>
      <w:r w:rsidR="00150F04">
        <w:rPr>
          <w:rFonts w:ascii="Arial" w:eastAsia="Calibri" w:hAnsi="Arial" w:cs="Arial"/>
          <w:sz w:val="22"/>
          <w:lang w:val="es-ES_tradnl"/>
        </w:rPr>
        <w:t>del Estatuto General de Contratación de la Administración Pública</w:t>
      </w:r>
      <w:r w:rsidR="00F21C5F" w:rsidRPr="00B01474">
        <w:rPr>
          <w:rFonts w:ascii="Arial" w:eastAsia="Calibri" w:hAnsi="Arial" w:cs="Arial"/>
          <w:sz w:val="22"/>
          <w:lang w:val="es-ES_tradnl"/>
        </w:rPr>
        <w:t xml:space="preserve">. </w:t>
      </w:r>
      <w:r w:rsidR="00F21C5F" w:rsidRPr="00B01474" w:rsidDel="00F21C5F">
        <w:rPr>
          <w:rFonts w:ascii="Arial" w:eastAsia="Calibri" w:hAnsi="Arial" w:cs="Arial"/>
          <w:sz w:val="22"/>
          <w:lang w:val="es-ES_tradnl"/>
        </w:rPr>
        <w:t xml:space="preserve"> </w:t>
      </w:r>
    </w:p>
    <w:bookmarkEnd w:id="21"/>
    <w:bookmarkEnd w:id="22"/>
    <w:p w14:paraId="7B58687A" w14:textId="0AF81BD7" w:rsidR="002D708C" w:rsidRPr="00B01474" w:rsidRDefault="0067359B" w:rsidP="00755064">
      <w:pPr>
        <w:spacing w:before="120" w:line="276" w:lineRule="auto"/>
        <w:ind w:firstLine="709"/>
        <w:jc w:val="both"/>
        <w:rPr>
          <w:rFonts w:ascii="Arial" w:eastAsia="Calibri" w:hAnsi="Arial" w:cs="Arial"/>
          <w:bCs/>
          <w:sz w:val="22"/>
          <w:lang w:val="es-ES_tradnl"/>
        </w:rPr>
      </w:pPr>
      <w:r w:rsidRPr="00B01474">
        <w:rPr>
          <w:rFonts w:ascii="Arial" w:eastAsia="Calibri" w:hAnsi="Arial" w:cs="Arial"/>
          <w:bCs/>
          <w:sz w:val="22"/>
          <w:lang w:val="es-ES_tradnl"/>
        </w:rPr>
        <w:t xml:space="preserve">Con fundamento en las anteriores consideraciones, se procederá </w:t>
      </w:r>
      <w:r w:rsidR="00D64E0B" w:rsidRPr="00B01474">
        <w:rPr>
          <w:rFonts w:ascii="Arial" w:eastAsia="Calibri" w:hAnsi="Arial" w:cs="Arial"/>
          <w:bCs/>
          <w:sz w:val="22"/>
          <w:lang w:val="es-ES_tradnl"/>
        </w:rPr>
        <w:t>a responder e</w:t>
      </w:r>
      <w:r w:rsidRPr="00B01474">
        <w:rPr>
          <w:rFonts w:ascii="Arial" w:eastAsia="Calibri" w:hAnsi="Arial" w:cs="Arial"/>
          <w:bCs/>
          <w:sz w:val="22"/>
          <w:lang w:val="es-ES_tradnl"/>
        </w:rPr>
        <w:t>l interrogante planteado.</w:t>
      </w:r>
    </w:p>
    <w:p w14:paraId="2DCE8B47" w14:textId="77777777" w:rsidR="00743BC8" w:rsidRPr="00B01474" w:rsidRDefault="00743BC8" w:rsidP="00A852EB">
      <w:pPr>
        <w:spacing w:before="12" w:line="276" w:lineRule="auto"/>
        <w:ind w:firstLine="709"/>
        <w:jc w:val="both"/>
        <w:rPr>
          <w:rFonts w:ascii="Arial" w:eastAsia="Calibri" w:hAnsi="Arial" w:cs="Arial"/>
          <w:bCs/>
          <w:sz w:val="22"/>
          <w:lang w:val="es-ES_tradnl"/>
        </w:rPr>
      </w:pPr>
    </w:p>
    <w:p w14:paraId="6E4BB750" w14:textId="3CE75989" w:rsidR="00F1108B" w:rsidRPr="00B01474" w:rsidRDefault="00F1108B" w:rsidP="00743BC8">
      <w:pPr>
        <w:pStyle w:val="Prrafodelista"/>
        <w:tabs>
          <w:tab w:val="left" w:pos="284"/>
        </w:tabs>
        <w:spacing w:before="120" w:line="276" w:lineRule="auto"/>
        <w:ind w:left="0"/>
        <w:jc w:val="both"/>
        <w:rPr>
          <w:rFonts w:ascii="Arial" w:eastAsia="Calibri" w:hAnsi="Arial" w:cs="Arial"/>
          <w:sz w:val="22"/>
        </w:rPr>
      </w:pPr>
      <w:r w:rsidRPr="00B01474">
        <w:rPr>
          <w:rFonts w:ascii="Arial" w:eastAsia="Calibri" w:hAnsi="Arial" w:cs="Arial"/>
          <w:b/>
          <w:sz w:val="22"/>
        </w:rPr>
        <w:t>3. Respuesta</w:t>
      </w:r>
    </w:p>
    <w:p w14:paraId="4760AC28" w14:textId="77777777" w:rsidR="00FC113C" w:rsidRPr="00B01474" w:rsidRDefault="00FC113C" w:rsidP="00743BC8">
      <w:pPr>
        <w:tabs>
          <w:tab w:val="left" w:pos="426"/>
        </w:tabs>
        <w:spacing w:line="276" w:lineRule="auto"/>
        <w:ind w:right="709"/>
        <w:jc w:val="both"/>
        <w:rPr>
          <w:rFonts w:ascii="Arial" w:eastAsia="Calibri" w:hAnsi="Arial" w:cs="Arial"/>
          <w:sz w:val="22"/>
        </w:rPr>
      </w:pPr>
    </w:p>
    <w:p w14:paraId="7439C460" w14:textId="34FEF086" w:rsidR="00454217" w:rsidRPr="00B01474" w:rsidRDefault="0067359B" w:rsidP="00743BC8">
      <w:pPr>
        <w:tabs>
          <w:tab w:val="left" w:pos="426"/>
        </w:tabs>
        <w:spacing w:before="120" w:line="276" w:lineRule="auto"/>
        <w:ind w:left="709" w:right="709"/>
        <w:jc w:val="both"/>
        <w:rPr>
          <w:rFonts w:ascii="Arial" w:eastAsia="Calibri" w:hAnsi="Arial" w:cs="Arial"/>
          <w:sz w:val="22"/>
        </w:rPr>
      </w:pPr>
      <w:r w:rsidRPr="00B01474">
        <w:rPr>
          <w:rFonts w:ascii="Arial" w:eastAsia="Calibri" w:hAnsi="Arial" w:cs="Arial"/>
          <w:sz w:val="22"/>
        </w:rPr>
        <w:t>¿En los convenios de asociación del Decreto 092 de 2017, es necesario realizar estudios del sector tanto para los procesos competitivos como para los no competitivos?</w:t>
      </w:r>
    </w:p>
    <w:p w14:paraId="64B18920" w14:textId="77777777" w:rsidR="001C26F2" w:rsidRPr="00B01474" w:rsidRDefault="001C26F2" w:rsidP="00743BC8">
      <w:pPr>
        <w:tabs>
          <w:tab w:val="left" w:pos="426"/>
        </w:tabs>
        <w:spacing w:line="276" w:lineRule="auto"/>
        <w:ind w:left="709" w:right="709"/>
        <w:jc w:val="both"/>
        <w:rPr>
          <w:rFonts w:ascii="Arial" w:eastAsia="Calibri" w:hAnsi="Arial" w:cs="Arial"/>
          <w:sz w:val="22"/>
        </w:rPr>
      </w:pPr>
    </w:p>
    <w:p w14:paraId="137978E7" w14:textId="39D62F71" w:rsidR="00743BC8" w:rsidRPr="00B01474" w:rsidRDefault="00161B15" w:rsidP="006F021B">
      <w:pPr>
        <w:tabs>
          <w:tab w:val="left" w:pos="709"/>
        </w:tabs>
        <w:spacing w:before="120" w:line="276" w:lineRule="auto"/>
        <w:jc w:val="both"/>
        <w:rPr>
          <w:rFonts w:ascii="Arial" w:eastAsia="Calibri" w:hAnsi="Arial" w:cs="Arial"/>
          <w:sz w:val="22"/>
        </w:rPr>
      </w:pPr>
      <w:r w:rsidRPr="00B01474">
        <w:rPr>
          <w:rFonts w:ascii="Arial" w:eastAsia="Calibri" w:hAnsi="Arial" w:cs="Arial"/>
          <w:sz w:val="22"/>
        </w:rPr>
        <w:t xml:space="preserve">Conforme </w:t>
      </w:r>
      <w:r w:rsidR="00DE6601" w:rsidRPr="00B01474">
        <w:rPr>
          <w:rFonts w:ascii="Arial" w:eastAsia="Calibri" w:hAnsi="Arial" w:cs="Arial"/>
          <w:sz w:val="22"/>
        </w:rPr>
        <w:t>a</w:t>
      </w:r>
      <w:r w:rsidR="00150F04">
        <w:rPr>
          <w:rFonts w:ascii="Arial" w:eastAsia="Calibri" w:hAnsi="Arial" w:cs="Arial"/>
          <w:sz w:val="22"/>
        </w:rPr>
        <w:t xml:space="preserve"> </w:t>
      </w:r>
      <w:r w:rsidRPr="00B01474">
        <w:rPr>
          <w:rFonts w:ascii="Arial" w:eastAsia="Calibri" w:hAnsi="Arial" w:cs="Arial"/>
          <w:sz w:val="22"/>
        </w:rPr>
        <w:t>l</w:t>
      </w:r>
      <w:r w:rsidR="00150F04">
        <w:rPr>
          <w:rFonts w:ascii="Arial" w:eastAsia="Calibri" w:hAnsi="Arial" w:cs="Arial"/>
          <w:sz w:val="22"/>
        </w:rPr>
        <w:t>os</w:t>
      </w:r>
      <w:r w:rsidRPr="00B01474">
        <w:rPr>
          <w:rFonts w:ascii="Arial" w:eastAsia="Calibri" w:hAnsi="Arial" w:cs="Arial"/>
          <w:sz w:val="22"/>
        </w:rPr>
        <w:t xml:space="preserve"> artículo</w:t>
      </w:r>
      <w:r w:rsidR="00150F04">
        <w:rPr>
          <w:rFonts w:ascii="Arial" w:eastAsia="Calibri" w:hAnsi="Arial" w:cs="Arial"/>
          <w:sz w:val="22"/>
        </w:rPr>
        <w:t>s</w:t>
      </w:r>
      <w:r w:rsidRPr="00B01474">
        <w:rPr>
          <w:rFonts w:ascii="Arial" w:eastAsia="Calibri" w:hAnsi="Arial" w:cs="Arial"/>
          <w:sz w:val="22"/>
        </w:rPr>
        <w:t xml:space="preserve"> </w:t>
      </w:r>
      <w:r w:rsidR="00312F9D">
        <w:rPr>
          <w:rFonts w:ascii="Arial" w:eastAsia="Calibri" w:hAnsi="Arial" w:cs="Arial"/>
          <w:sz w:val="22"/>
        </w:rPr>
        <w:t>7</w:t>
      </w:r>
      <w:r w:rsidR="002D7E0C" w:rsidRPr="00B01474">
        <w:rPr>
          <w:rFonts w:ascii="Arial" w:eastAsia="Calibri" w:hAnsi="Arial" w:cs="Arial"/>
          <w:sz w:val="22"/>
        </w:rPr>
        <w:t xml:space="preserve"> y </w:t>
      </w:r>
      <w:r w:rsidR="00312F9D">
        <w:rPr>
          <w:rFonts w:ascii="Arial" w:eastAsia="Calibri" w:hAnsi="Arial" w:cs="Arial"/>
          <w:sz w:val="22"/>
        </w:rPr>
        <w:t>8</w:t>
      </w:r>
      <w:r w:rsidRPr="00B01474">
        <w:rPr>
          <w:rFonts w:ascii="Arial" w:eastAsia="Calibri" w:hAnsi="Arial" w:cs="Arial"/>
          <w:sz w:val="22"/>
        </w:rPr>
        <w:t xml:space="preserve"> del Decreto 092 de 2017, </w:t>
      </w:r>
      <w:r w:rsidR="00B251C2" w:rsidRPr="00B01474">
        <w:rPr>
          <w:rFonts w:ascii="Arial" w:eastAsia="Calibri" w:hAnsi="Arial" w:cs="Arial"/>
          <w:sz w:val="22"/>
        </w:rPr>
        <w:t xml:space="preserve">el </w:t>
      </w:r>
      <w:r w:rsidRPr="00B01474">
        <w:rPr>
          <w:rFonts w:ascii="Arial" w:eastAsia="Calibri" w:hAnsi="Arial" w:cs="Arial"/>
          <w:sz w:val="22"/>
        </w:rPr>
        <w:t>estudio del secto</w:t>
      </w:r>
      <w:r w:rsidR="00B06D20" w:rsidRPr="00B01474">
        <w:rPr>
          <w:rFonts w:ascii="Arial" w:eastAsia="Calibri" w:hAnsi="Arial" w:cs="Arial"/>
          <w:sz w:val="22"/>
        </w:rPr>
        <w:t>r</w:t>
      </w:r>
      <w:r w:rsidRPr="00B01474">
        <w:rPr>
          <w:rFonts w:ascii="Arial" w:eastAsia="Calibri" w:hAnsi="Arial" w:cs="Arial"/>
          <w:sz w:val="22"/>
        </w:rPr>
        <w:t xml:space="preserve"> </w:t>
      </w:r>
      <w:r w:rsidR="00B251C2" w:rsidRPr="00B01474">
        <w:rPr>
          <w:rFonts w:ascii="Arial" w:eastAsia="Calibri" w:hAnsi="Arial" w:cs="Arial"/>
          <w:sz w:val="22"/>
        </w:rPr>
        <w:t xml:space="preserve">es </w:t>
      </w:r>
      <w:r w:rsidRPr="00B01474">
        <w:rPr>
          <w:rFonts w:ascii="Arial" w:eastAsia="Calibri" w:hAnsi="Arial" w:cs="Arial"/>
          <w:sz w:val="22"/>
        </w:rPr>
        <w:t xml:space="preserve">obligatorio </w:t>
      </w:r>
      <w:r w:rsidR="00DE6601" w:rsidRPr="00B01474">
        <w:rPr>
          <w:rFonts w:ascii="Arial" w:eastAsia="Calibri" w:hAnsi="Arial" w:cs="Arial"/>
          <w:sz w:val="22"/>
        </w:rPr>
        <w:t xml:space="preserve">para celebrar los </w:t>
      </w:r>
      <w:r w:rsidR="00DE6601" w:rsidRPr="00B01474">
        <w:rPr>
          <w:rFonts w:ascii="Arial" w:eastAsia="Calibri" w:hAnsi="Arial" w:cs="Arial"/>
          <w:i/>
          <w:iCs/>
          <w:sz w:val="22"/>
        </w:rPr>
        <w:t>convenios de asociación</w:t>
      </w:r>
      <w:r w:rsidR="00DE6601" w:rsidRPr="00B01474">
        <w:rPr>
          <w:rFonts w:ascii="Arial" w:eastAsia="Calibri" w:hAnsi="Arial" w:cs="Arial"/>
          <w:sz w:val="22"/>
        </w:rPr>
        <w:t xml:space="preserve"> de </w:t>
      </w:r>
      <w:proofErr w:type="spellStart"/>
      <w:r w:rsidR="00DE6601" w:rsidRPr="00B01474">
        <w:rPr>
          <w:rFonts w:ascii="Arial" w:eastAsia="Calibri" w:hAnsi="Arial" w:cs="Arial"/>
          <w:sz w:val="22"/>
        </w:rPr>
        <w:t>que</w:t>
      </w:r>
      <w:proofErr w:type="spellEnd"/>
      <w:r w:rsidR="00DE6601" w:rsidRPr="00B01474">
        <w:rPr>
          <w:rFonts w:ascii="Arial" w:eastAsia="Calibri" w:hAnsi="Arial" w:cs="Arial"/>
          <w:sz w:val="22"/>
        </w:rPr>
        <w:t xml:space="preserve"> trata el artículo 96 de la Ley 489 de 1998</w:t>
      </w:r>
      <w:r w:rsidR="00B251C2" w:rsidRPr="00B01474">
        <w:rPr>
          <w:rFonts w:ascii="Arial" w:eastAsia="Calibri" w:hAnsi="Arial" w:cs="Arial"/>
          <w:sz w:val="22"/>
        </w:rPr>
        <w:t>;</w:t>
      </w:r>
      <w:r w:rsidR="00DE6601" w:rsidRPr="00B01474">
        <w:rPr>
          <w:rFonts w:ascii="Arial" w:eastAsia="Calibri" w:hAnsi="Arial" w:cs="Arial"/>
          <w:sz w:val="22"/>
        </w:rPr>
        <w:t xml:space="preserve"> </w:t>
      </w:r>
      <w:r w:rsidR="00755064" w:rsidRPr="00B01474">
        <w:rPr>
          <w:rFonts w:ascii="Arial" w:eastAsia="Calibri" w:hAnsi="Arial" w:cs="Arial"/>
          <w:sz w:val="22"/>
        </w:rPr>
        <w:t>con independencia de que deriven de un proceso</w:t>
      </w:r>
      <w:r w:rsidR="00DE6601" w:rsidRPr="00B01474">
        <w:rPr>
          <w:rFonts w:ascii="Arial" w:eastAsia="Calibri" w:hAnsi="Arial" w:cs="Arial"/>
          <w:sz w:val="22"/>
        </w:rPr>
        <w:t xml:space="preserve"> competitivo o no</w:t>
      </w:r>
      <w:r w:rsidRPr="00B01474">
        <w:rPr>
          <w:rFonts w:ascii="Arial" w:eastAsia="Calibri" w:hAnsi="Arial" w:cs="Arial"/>
          <w:sz w:val="22"/>
        </w:rPr>
        <w:t xml:space="preserve">. </w:t>
      </w:r>
      <w:r w:rsidR="003A2039" w:rsidRPr="00B01474">
        <w:rPr>
          <w:rFonts w:ascii="Arial" w:eastAsia="Calibri" w:hAnsi="Arial" w:cs="Arial"/>
          <w:sz w:val="22"/>
        </w:rPr>
        <w:t xml:space="preserve">Se trata </w:t>
      </w:r>
      <w:r w:rsidR="00697CA8" w:rsidRPr="00B01474">
        <w:rPr>
          <w:rFonts w:ascii="Arial" w:eastAsia="Calibri" w:hAnsi="Arial" w:cs="Arial"/>
          <w:sz w:val="22"/>
        </w:rPr>
        <w:t>de un elemento reglado en el procedimiento,</w:t>
      </w:r>
      <w:r w:rsidR="003A2039" w:rsidRPr="00B01474">
        <w:rPr>
          <w:rFonts w:ascii="Arial" w:eastAsia="Calibri" w:hAnsi="Arial" w:cs="Arial"/>
          <w:sz w:val="22"/>
        </w:rPr>
        <w:t xml:space="preserve"> cuy</w:t>
      </w:r>
      <w:r w:rsidR="00755064" w:rsidRPr="00B01474">
        <w:rPr>
          <w:rFonts w:ascii="Arial" w:eastAsia="Calibri" w:hAnsi="Arial" w:cs="Arial"/>
          <w:sz w:val="22"/>
        </w:rPr>
        <w:t>a exigibilidad</w:t>
      </w:r>
      <w:r w:rsidRPr="00B01474">
        <w:rPr>
          <w:rFonts w:ascii="Arial" w:eastAsia="Calibri" w:hAnsi="Arial" w:cs="Arial"/>
          <w:sz w:val="22"/>
        </w:rPr>
        <w:t xml:space="preserve"> nace </w:t>
      </w:r>
      <w:r w:rsidR="00DE6601" w:rsidRPr="00B01474">
        <w:rPr>
          <w:rFonts w:ascii="Arial" w:eastAsia="Calibri" w:hAnsi="Arial" w:cs="Arial"/>
          <w:sz w:val="22"/>
        </w:rPr>
        <w:t>de la</w:t>
      </w:r>
      <w:r w:rsidRPr="00B01474">
        <w:rPr>
          <w:rFonts w:ascii="Arial" w:eastAsia="Calibri" w:hAnsi="Arial" w:cs="Arial"/>
          <w:sz w:val="22"/>
        </w:rPr>
        <w:t xml:space="preserve"> conexión </w:t>
      </w:r>
      <w:r w:rsidR="00DE6601" w:rsidRPr="00B01474">
        <w:rPr>
          <w:rFonts w:ascii="Arial" w:eastAsia="Calibri" w:hAnsi="Arial" w:cs="Arial"/>
          <w:sz w:val="22"/>
        </w:rPr>
        <w:t xml:space="preserve">de estos documentos </w:t>
      </w:r>
      <w:r w:rsidR="007C1BE1" w:rsidRPr="00B01474">
        <w:rPr>
          <w:rFonts w:ascii="Arial" w:eastAsia="Calibri" w:hAnsi="Arial" w:cs="Arial"/>
          <w:sz w:val="22"/>
        </w:rPr>
        <w:lastRenderedPageBreak/>
        <w:t>con el deber de planeación</w:t>
      </w:r>
      <w:r w:rsidR="00697CA8" w:rsidRPr="00B01474">
        <w:rPr>
          <w:rFonts w:ascii="Arial" w:eastAsia="Calibri" w:hAnsi="Arial" w:cs="Arial"/>
          <w:sz w:val="22"/>
        </w:rPr>
        <w:t xml:space="preserve">, el cual no solo es un requisito de la actividad </w:t>
      </w:r>
      <w:proofErr w:type="gramStart"/>
      <w:r w:rsidR="00697CA8" w:rsidRPr="00B01474">
        <w:rPr>
          <w:rFonts w:ascii="Arial" w:eastAsia="Calibri" w:hAnsi="Arial" w:cs="Arial"/>
          <w:sz w:val="22"/>
        </w:rPr>
        <w:t>contractual</w:t>
      </w:r>
      <w:proofErr w:type="gramEnd"/>
      <w:r w:rsidR="00697CA8" w:rsidRPr="00B01474">
        <w:rPr>
          <w:rFonts w:ascii="Arial" w:eastAsia="Calibri" w:hAnsi="Arial" w:cs="Arial"/>
          <w:sz w:val="22"/>
        </w:rPr>
        <w:t xml:space="preserve"> sino que también tiene fuerza vinculante en todo lo relacionado con ella</w:t>
      </w:r>
      <w:r w:rsidR="00697CA8" w:rsidRPr="00B01474">
        <w:rPr>
          <w:rStyle w:val="Refdenotaalpie"/>
          <w:rFonts w:ascii="Arial" w:eastAsia="Calibri" w:hAnsi="Arial" w:cs="Arial"/>
          <w:bCs/>
          <w:sz w:val="22"/>
          <w:lang w:val="es-ES_tradnl"/>
        </w:rPr>
        <w:footnoteReference w:id="10"/>
      </w:r>
      <w:r w:rsidR="00697CA8" w:rsidRPr="00B01474">
        <w:rPr>
          <w:rFonts w:ascii="Arial" w:eastAsia="Calibri" w:hAnsi="Arial" w:cs="Arial"/>
          <w:sz w:val="22"/>
        </w:rPr>
        <w:t xml:space="preserve">. En esta medida, </w:t>
      </w:r>
      <w:r w:rsidR="00B251C2" w:rsidRPr="00B01474">
        <w:rPr>
          <w:rFonts w:ascii="Arial" w:eastAsia="Calibri" w:hAnsi="Arial" w:cs="Arial"/>
          <w:sz w:val="22"/>
        </w:rPr>
        <w:t xml:space="preserve">el estudio del sector </w:t>
      </w:r>
      <w:r w:rsidR="00697CA8" w:rsidRPr="00B01474">
        <w:rPr>
          <w:rFonts w:ascii="Arial" w:eastAsia="Calibri" w:hAnsi="Arial" w:cs="Arial"/>
          <w:sz w:val="22"/>
        </w:rPr>
        <w:t>se fundamenta en</w:t>
      </w:r>
      <w:r w:rsidRPr="00B01474">
        <w:rPr>
          <w:rFonts w:ascii="Arial" w:eastAsia="Calibri" w:hAnsi="Arial" w:cs="Arial"/>
          <w:sz w:val="22"/>
        </w:rPr>
        <w:t xml:space="preserve"> </w:t>
      </w:r>
      <w:r w:rsidR="0004752B" w:rsidRPr="00B01474">
        <w:rPr>
          <w:rFonts w:ascii="Arial" w:eastAsia="Calibri" w:hAnsi="Arial" w:cs="Arial"/>
          <w:sz w:val="22"/>
        </w:rPr>
        <w:t xml:space="preserve">el </w:t>
      </w:r>
      <w:r w:rsidR="007C1BE1" w:rsidRPr="00B01474">
        <w:rPr>
          <w:rFonts w:ascii="Arial" w:eastAsia="Calibri" w:hAnsi="Arial" w:cs="Arial"/>
          <w:sz w:val="22"/>
        </w:rPr>
        <w:t xml:space="preserve">artículo 25 de la Ley 80 de 1993 y </w:t>
      </w:r>
      <w:r w:rsidR="00B251C2" w:rsidRPr="00B01474">
        <w:rPr>
          <w:rFonts w:ascii="Arial" w:eastAsia="Calibri" w:hAnsi="Arial" w:cs="Arial"/>
          <w:sz w:val="22"/>
        </w:rPr>
        <w:t xml:space="preserve">en </w:t>
      </w:r>
      <w:r w:rsidR="007C1BE1" w:rsidRPr="00B01474">
        <w:rPr>
          <w:rFonts w:ascii="Arial" w:eastAsia="Calibri" w:hAnsi="Arial" w:cs="Arial"/>
          <w:sz w:val="22"/>
        </w:rPr>
        <w:t xml:space="preserve">el artículo </w:t>
      </w:r>
      <w:r w:rsidR="007C1BE1" w:rsidRPr="00B01474">
        <w:rPr>
          <w:rFonts w:ascii="Arial" w:eastAsia="Calibri" w:hAnsi="Arial" w:cs="Arial"/>
          <w:bCs/>
          <w:sz w:val="22"/>
          <w:lang w:val="es-ES_tradnl"/>
        </w:rPr>
        <w:t>2.2.1.1.1.6.1 del Decreto 1082 de 2015</w:t>
      </w:r>
      <w:r w:rsidR="00697CA8" w:rsidRPr="00B01474">
        <w:rPr>
          <w:rFonts w:ascii="Arial" w:eastAsia="Calibri" w:hAnsi="Arial" w:cs="Arial"/>
          <w:bCs/>
          <w:sz w:val="22"/>
          <w:lang w:val="es-ES_tradnl"/>
        </w:rPr>
        <w:t>, normas que</w:t>
      </w:r>
      <w:r w:rsidR="00150F04">
        <w:rPr>
          <w:rFonts w:ascii="Arial" w:eastAsia="Calibri" w:hAnsi="Arial" w:cs="Arial"/>
          <w:bCs/>
          <w:sz w:val="22"/>
          <w:lang w:val="es-ES_tradnl"/>
        </w:rPr>
        <w:t xml:space="preserve"> se</w:t>
      </w:r>
      <w:r w:rsidR="007C1BE1" w:rsidRPr="00B01474">
        <w:rPr>
          <w:rFonts w:ascii="Arial" w:eastAsia="Calibri" w:hAnsi="Arial" w:cs="Arial"/>
          <w:sz w:val="22"/>
        </w:rPr>
        <w:t xml:space="preserve"> integran al </w:t>
      </w:r>
      <w:r w:rsidR="00697CA8" w:rsidRPr="00B01474">
        <w:rPr>
          <w:rFonts w:ascii="Arial" w:eastAsia="Calibri" w:hAnsi="Arial" w:cs="Arial"/>
          <w:sz w:val="22"/>
        </w:rPr>
        <w:t>trámite</w:t>
      </w:r>
      <w:r w:rsidR="007C1BE1" w:rsidRPr="00B01474">
        <w:rPr>
          <w:rFonts w:ascii="Arial" w:eastAsia="Calibri" w:hAnsi="Arial" w:cs="Arial"/>
          <w:sz w:val="22"/>
        </w:rPr>
        <w:t xml:space="preserve"> establecido en el artículo 5 del reglamento autónomo, ya que se aplican tanto los </w:t>
      </w:r>
      <w:r w:rsidR="00150F04">
        <w:rPr>
          <w:rFonts w:ascii="Arial" w:eastAsia="Calibri" w:hAnsi="Arial" w:cs="Arial"/>
          <w:sz w:val="22"/>
        </w:rPr>
        <w:t>«</w:t>
      </w:r>
      <w:r w:rsidR="007C1BE1" w:rsidRPr="00B01474">
        <w:rPr>
          <w:rFonts w:ascii="Arial" w:eastAsia="Calibri" w:hAnsi="Arial" w:cs="Arial"/>
          <w:sz w:val="22"/>
        </w:rPr>
        <w:t>principios</w:t>
      </w:r>
      <w:r w:rsidR="00150F04">
        <w:rPr>
          <w:rFonts w:ascii="Arial" w:eastAsia="Calibri" w:hAnsi="Arial" w:cs="Arial"/>
          <w:sz w:val="22"/>
        </w:rPr>
        <w:t>»</w:t>
      </w:r>
      <w:r w:rsidR="007C1BE1" w:rsidRPr="00B01474">
        <w:rPr>
          <w:rFonts w:ascii="Arial" w:eastAsia="Calibri" w:hAnsi="Arial" w:cs="Arial"/>
          <w:sz w:val="22"/>
        </w:rPr>
        <w:t xml:space="preserve"> de la contratación estatal como las </w:t>
      </w:r>
      <w:r w:rsidR="00150F04">
        <w:rPr>
          <w:rFonts w:ascii="Arial" w:eastAsia="Calibri" w:hAnsi="Arial" w:cs="Arial"/>
          <w:sz w:val="22"/>
        </w:rPr>
        <w:t>«</w:t>
      </w:r>
      <w:r w:rsidR="007C1BE1" w:rsidRPr="00B01474">
        <w:rPr>
          <w:rFonts w:ascii="Arial" w:eastAsia="Calibri" w:hAnsi="Arial" w:cs="Arial"/>
          <w:sz w:val="22"/>
        </w:rPr>
        <w:t>normas generales</w:t>
      </w:r>
      <w:r w:rsidR="00150F04">
        <w:rPr>
          <w:rFonts w:ascii="Arial" w:eastAsia="Calibri" w:hAnsi="Arial" w:cs="Arial"/>
          <w:sz w:val="22"/>
        </w:rPr>
        <w:t>»</w:t>
      </w:r>
      <w:r w:rsidR="007C1BE1" w:rsidRPr="00B01474">
        <w:rPr>
          <w:rFonts w:ascii="Arial" w:eastAsia="Calibri" w:hAnsi="Arial" w:cs="Arial"/>
          <w:sz w:val="22"/>
        </w:rPr>
        <w:t xml:space="preserve"> del </w:t>
      </w:r>
      <w:r w:rsidR="00150F04">
        <w:rPr>
          <w:rFonts w:ascii="Arial" w:eastAsia="Calibri" w:hAnsi="Arial" w:cs="Arial"/>
          <w:sz w:val="22"/>
        </w:rPr>
        <w:t>Estatuto de Contratación</w:t>
      </w:r>
      <w:r w:rsidR="007C1BE1" w:rsidRPr="00B01474">
        <w:rPr>
          <w:rFonts w:ascii="Arial" w:eastAsia="Calibri" w:hAnsi="Arial" w:cs="Arial"/>
          <w:sz w:val="22"/>
        </w:rPr>
        <w:t xml:space="preserve"> en lo que no esté expresamente regulado</w:t>
      </w:r>
      <w:r w:rsidR="00B251C2" w:rsidRPr="00B01474">
        <w:rPr>
          <w:rFonts w:ascii="Arial" w:eastAsia="Calibri" w:hAnsi="Arial" w:cs="Arial"/>
          <w:sz w:val="22"/>
        </w:rPr>
        <w:t xml:space="preserve"> en el Decreto 092 de 2017</w:t>
      </w:r>
      <w:r w:rsidR="007C1BE1" w:rsidRPr="00B01474">
        <w:rPr>
          <w:rFonts w:ascii="Arial" w:eastAsia="Calibri" w:hAnsi="Arial" w:cs="Arial"/>
          <w:sz w:val="22"/>
        </w:rPr>
        <w:t xml:space="preserve">. </w:t>
      </w:r>
    </w:p>
    <w:p w14:paraId="64EF8EDB" w14:textId="67C1DE49" w:rsidR="00BF7C52" w:rsidRPr="00B01474" w:rsidRDefault="0067359B" w:rsidP="00743BC8">
      <w:pPr>
        <w:tabs>
          <w:tab w:val="left" w:pos="709"/>
        </w:tabs>
        <w:spacing w:line="276" w:lineRule="auto"/>
        <w:jc w:val="both"/>
        <w:rPr>
          <w:rFonts w:ascii="Arial" w:eastAsia="Calibri" w:hAnsi="Arial" w:cs="Arial"/>
          <w:sz w:val="22"/>
        </w:rPr>
      </w:pPr>
      <w:r w:rsidRPr="00B01474">
        <w:rPr>
          <w:rFonts w:ascii="Arial" w:eastAsia="Calibri" w:hAnsi="Arial" w:cs="Arial"/>
          <w:sz w:val="22"/>
        </w:rPr>
        <w:t xml:space="preserve"> </w:t>
      </w:r>
    </w:p>
    <w:p w14:paraId="7CC88A7D" w14:textId="77777777" w:rsidR="00F1108B" w:rsidRPr="00B01474" w:rsidRDefault="00F1108B" w:rsidP="00AA16A5">
      <w:pPr>
        <w:spacing w:before="120" w:line="276" w:lineRule="auto"/>
        <w:jc w:val="both"/>
        <w:rPr>
          <w:rFonts w:ascii="Arial" w:eastAsia="Calibri" w:hAnsi="Arial" w:cs="Arial"/>
          <w:sz w:val="22"/>
        </w:rPr>
      </w:pPr>
      <w:r w:rsidRPr="00B01474">
        <w:rPr>
          <w:rFonts w:ascii="Arial" w:eastAsia="Calibri" w:hAnsi="Arial" w:cs="Arial"/>
          <w:sz w:val="22"/>
        </w:rPr>
        <w:t>Este concepto tiene el alcance previsto en el artículo 28 del Código de Procedimiento Administrativo y de lo Contencioso Administrativo.</w:t>
      </w:r>
    </w:p>
    <w:p w14:paraId="43D2F84E" w14:textId="77777777" w:rsidR="00A37FB6" w:rsidRPr="00B01474" w:rsidRDefault="00A37FB6" w:rsidP="00D01760">
      <w:pPr>
        <w:spacing w:line="276" w:lineRule="auto"/>
        <w:jc w:val="both"/>
        <w:rPr>
          <w:rFonts w:ascii="Arial" w:eastAsia="Calibri" w:hAnsi="Arial" w:cs="Arial"/>
          <w:sz w:val="22"/>
        </w:rPr>
      </w:pPr>
    </w:p>
    <w:p w14:paraId="0F8C901F" w14:textId="77777777" w:rsidR="00A37FB6" w:rsidRPr="00B01474" w:rsidRDefault="00A37FB6" w:rsidP="00D01760">
      <w:pPr>
        <w:jc w:val="both"/>
        <w:rPr>
          <w:rFonts w:ascii="Arial" w:eastAsia="Calibri" w:hAnsi="Arial" w:cs="Arial"/>
          <w:sz w:val="22"/>
        </w:rPr>
      </w:pPr>
      <w:r w:rsidRPr="00B01474">
        <w:rPr>
          <w:noProof/>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3387959">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B01474" w:rsidRDefault="00A37FB6" w:rsidP="00D01760">
      <w:pPr>
        <w:rPr>
          <w:rFonts w:ascii="Arial" w:eastAsia="Times New Roman" w:hAnsi="Arial" w:cs="Arial"/>
          <w:sz w:val="22"/>
          <w:lang w:eastAsia="es-CO"/>
        </w:rPr>
      </w:pPr>
      <w:r w:rsidRPr="00B01474">
        <w:rPr>
          <w:rFonts w:ascii="Arial" w:eastAsia="Times New Roman" w:hAnsi="Arial" w:cs="Arial"/>
          <w:sz w:val="22"/>
          <w:lang w:eastAsia="es-CO"/>
        </w:rPr>
        <w:t>Atentamente,</w:t>
      </w:r>
    </w:p>
    <w:p w14:paraId="57DD1EBD" w14:textId="61C9BDF3" w:rsidR="00746E08" w:rsidRDefault="0008539A" w:rsidP="00746E08">
      <w:pPr>
        <w:jc w:val="center"/>
        <w:rPr>
          <w:rFonts w:ascii="Arial" w:eastAsia="Times New Roman" w:hAnsi="Arial" w:cs="Arial"/>
          <w:sz w:val="18"/>
          <w:szCs w:val="20"/>
          <w:lang w:eastAsia="es-CO"/>
        </w:rPr>
      </w:pPr>
      <w:r>
        <w:rPr>
          <w:noProof/>
        </w:rPr>
        <w:drawing>
          <wp:inline distT="0" distB="0" distL="0" distR="0" wp14:anchorId="1388F716" wp14:editId="1486FF1B">
            <wp:extent cx="2773045" cy="988695"/>
            <wp:effectExtent l="0" t="0" r="0" b="0"/>
            <wp:docPr id="1667337864"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6C64455" w14:textId="77777777" w:rsidR="0008539A" w:rsidRPr="00B01474" w:rsidRDefault="0008539A" w:rsidP="00746E08">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01474" w:rsidRPr="00B01474" w14:paraId="469202AF" w14:textId="77777777" w:rsidTr="003432C8">
        <w:trPr>
          <w:trHeight w:val="315"/>
        </w:trPr>
        <w:tc>
          <w:tcPr>
            <w:tcW w:w="812" w:type="dxa"/>
            <w:vAlign w:val="center"/>
            <w:hideMark/>
          </w:tcPr>
          <w:p w14:paraId="3F62A0B3" w14:textId="77777777" w:rsidR="00746E08" w:rsidRPr="00B01474" w:rsidRDefault="00746E08">
            <w:pPr>
              <w:rPr>
                <w:rFonts w:ascii="Arial" w:eastAsia="Times New Roman" w:hAnsi="Arial" w:cs="Arial"/>
                <w:sz w:val="16"/>
                <w:szCs w:val="16"/>
                <w:lang w:eastAsia="es-ES"/>
              </w:rPr>
            </w:pPr>
            <w:r w:rsidRPr="00B01474">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F99335" w14:textId="77777777" w:rsidR="00746E08" w:rsidRPr="00B01474" w:rsidRDefault="00A668BA">
            <w:pPr>
              <w:rPr>
                <w:rFonts w:ascii="Arial" w:eastAsia="Times New Roman" w:hAnsi="Arial" w:cs="Arial"/>
                <w:sz w:val="16"/>
                <w:szCs w:val="16"/>
                <w:lang w:eastAsia="es-ES"/>
              </w:rPr>
            </w:pPr>
            <w:r w:rsidRPr="00B01474">
              <w:rPr>
                <w:rFonts w:ascii="Arial" w:eastAsia="Times New Roman" w:hAnsi="Arial" w:cs="Arial"/>
                <w:sz w:val="16"/>
                <w:szCs w:val="16"/>
                <w:lang w:eastAsia="es-ES"/>
              </w:rPr>
              <w:t xml:space="preserve">Juan David Montoya Penagos </w:t>
            </w:r>
          </w:p>
          <w:p w14:paraId="51C325E7" w14:textId="6E9126ED" w:rsidR="00BD664D" w:rsidRPr="00B01474" w:rsidRDefault="00BD664D">
            <w:pPr>
              <w:rPr>
                <w:rFonts w:ascii="Arial" w:eastAsia="Times New Roman" w:hAnsi="Arial" w:cs="Arial"/>
                <w:sz w:val="16"/>
                <w:szCs w:val="16"/>
                <w:lang w:eastAsia="es-ES"/>
              </w:rPr>
            </w:pPr>
            <w:r w:rsidRPr="00B01474">
              <w:rPr>
                <w:rFonts w:ascii="Arial" w:eastAsia="Times New Roman" w:hAnsi="Arial" w:cs="Arial"/>
                <w:sz w:val="16"/>
                <w:szCs w:val="16"/>
                <w:lang w:eastAsia="es-ES"/>
              </w:rPr>
              <w:t>Contratista, Subdirección de Gestión Contractual</w:t>
            </w:r>
          </w:p>
        </w:tc>
      </w:tr>
      <w:tr w:rsidR="00B01474" w:rsidRPr="00B01474" w14:paraId="10BC78E8" w14:textId="77777777" w:rsidTr="003432C8">
        <w:trPr>
          <w:trHeight w:val="330"/>
        </w:trPr>
        <w:tc>
          <w:tcPr>
            <w:tcW w:w="812" w:type="dxa"/>
            <w:vAlign w:val="center"/>
            <w:hideMark/>
          </w:tcPr>
          <w:p w14:paraId="6A7DBF66" w14:textId="77777777" w:rsidR="00746E08" w:rsidRPr="00B01474" w:rsidRDefault="00746E08">
            <w:pPr>
              <w:rPr>
                <w:rFonts w:ascii="Arial" w:eastAsia="Times New Roman" w:hAnsi="Arial" w:cs="Arial"/>
                <w:sz w:val="16"/>
                <w:szCs w:val="16"/>
                <w:lang w:eastAsia="es-ES"/>
              </w:rPr>
            </w:pPr>
            <w:r w:rsidRPr="00B01474">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101AA5BA" w:rsidR="00746E08" w:rsidRPr="00B01474" w:rsidRDefault="00461B68" w:rsidP="00746E08">
            <w:pPr>
              <w:rPr>
                <w:rFonts w:ascii="Arial" w:eastAsia="Times New Roman" w:hAnsi="Arial" w:cs="Arial"/>
                <w:sz w:val="16"/>
                <w:szCs w:val="16"/>
                <w:lang w:eastAsia="es-ES"/>
              </w:rPr>
            </w:pPr>
            <w:r w:rsidRPr="00B01474">
              <w:rPr>
                <w:rFonts w:ascii="Arial" w:eastAsia="Times New Roman" w:hAnsi="Arial" w:cs="Arial"/>
                <w:sz w:val="16"/>
                <w:szCs w:val="16"/>
                <w:lang w:eastAsia="es-ES"/>
              </w:rPr>
              <w:t>Cristian Andrés Díaz Díez</w:t>
            </w:r>
          </w:p>
          <w:p w14:paraId="19E8BD8D" w14:textId="695482D8" w:rsidR="00746E08" w:rsidRPr="00B01474" w:rsidRDefault="000744B4">
            <w:pPr>
              <w:rPr>
                <w:rFonts w:ascii="Arial" w:eastAsia="Times New Roman" w:hAnsi="Arial" w:cs="Arial"/>
                <w:sz w:val="16"/>
                <w:szCs w:val="16"/>
                <w:lang w:eastAsia="es-ES"/>
              </w:rPr>
            </w:pPr>
            <w:r w:rsidRPr="00B01474">
              <w:rPr>
                <w:rFonts w:ascii="Arial" w:eastAsia="Times New Roman" w:hAnsi="Arial" w:cs="Arial"/>
                <w:sz w:val="16"/>
                <w:szCs w:val="16"/>
                <w:lang w:eastAsia="es-ES"/>
              </w:rPr>
              <w:t xml:space="preserve">Contratista, Subdirección </w:t>
            </w:r>
            <w:r w:rsidR="00746E08" w:rsidRPr="00B01474">
              <w:rPr>
                <w:rFonts w:ascii="Arial" w:eastAsia="Times New Roman" w:hAnsi="Arial" w:cs="Arial"/>
                <w:sz w:val="16"/>
                <w:szCs w:val="16"/>
                <w:lang w:eastAsia="es-ES"/>
              </w:rPr>
              <w:t>de Gestión Contractual</w:t>
            </w:r>
          </w:p>
        </w:tc>
      </w:tr>
      <w:tr w:rsidR="00746E08" w:rsidRPr="00B01474" w14:paraId="50741B38" w14:textId="77777777" w:rsidTr="003432C8">
        <w:trPr>
          <w:trHeight w:val="300"/>
        </w:trPr>
        <w:tc>
          <w:tcPr>
            <w:tcW w:w="812" w:type="dxa"/>
            <w:vAlign w:val="center"/>
            <w:hideMark/>
          </w:tcPr>
          <w:p w14:paraId="297715FA" w14:textId="77777777" w:rsidR="00746E08" w:rsidRPr="00B01474" w:rsidRDefault="00746E08">
            <w:pPr>
              <w:rPr>
                <w:rFonts w:ascii="Arial" w:eastAsia="Times New Roman" w:hAnsi="Arial" w:cs="Arial"/>
                <w:sz w:val="16"/>
                <w:szCs w:val="16"/>
                <w:lang w:eastAsia="es-ES"/>
              </w:rPr>
            </w:pPr>
            <w:r w:rsidRPr="00B01474">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B01474" w:rsidRDefault="00746E08" w:rsidP="00746E08">
            <w:pPr>
              <w:rPr>
                <w:rFonts w:ascii="Arial" w:eastAsia="Times New Roman" w:hAnsi="Arial" w:cs="Arial"/>
                <w:sz w:val="16"/>
                <w:szCs w:val="16"/>
                <w:lang w:eastAsia="es-ES"/>
              </w:rPr>
            </w:pPr>
            <w:r w:rsidRPr="00B01474">
              <w:rPr>
                <w:rFonts w:ascii="Arial" w:eastAsia="Times New Roman" w:hAnsi="Arial" w:cs="Arial"/>
                <w:sz w:val="16"/>
                <w:szCs w:val="16"/>
                <w:lang w:eastAsia="es-ES"/>
              </w:rPr>
              <w:t>Fabián Gonzalo Marín Cortés</w:t>
            </w:r>
          </w:p>
          <w:p w14:paraId="17847B1F" w14:textId="71EB0D70" w:rsidR="00746E08" w:rsidRPr="00B01474" w:rsidRDefault="00746E08">
            <w:pPr>
              <w:rPr>
                <w:rFonts w:ascii="Arial" w:eastAsia="Times New Roman" w:hAnsi="Arial" w:cs="Arial"/>
                <w:sz w:val="16"/>
                <w:szCs w:val="16"/>
                <w:lang w:eastAsia="es-ES"/>
              </w:rPr>
            </w:pPr>
            <w:r w:rsidRPr="00B01474">
              <w:rPr>
                <w:rFonts w:ascii="Arial" w:eastAsia="Times New Roman" w:hAnsi="Arial" w:cs="Arial"/>
                <w:sz w:val="16"/>
                <w:szCs w:val="16"/>
                <w:lang w:eastAsia="es-ES"/>
              </w:rPr>
              <w:t>Subdirector de Gestión Contractual</w:t>
            </w:r>
          </w:p>
        </w:tc>
      </w:tr>
    </w:tbl>
    <w:p w14:paraId="35B56F46" w14:textId="77777777" w:rsidR="00746E08" w:rsidRPr="00B01474" w:rsidRDefault="00746E08" w:rsidP="00746E08">
      <w:pPr>
        <w:rPr>
          <w:rFonts w:ascii="Arial" w:eastAsia="Times New Roman" w:hAnsi="Arial" w:cs="Arial"/>
          <w:sz w:val="16"/>
          <w:szCs w:val="16"/>
          <w:lang w:eastAsia="es-ES"/>
        </w:rPr>
      </w:pPr>
    </w:p>
    <w:sectPr w:rsidR="00746E08" w:rsidRPr="00B01474"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A8DCD" w14:textId="77777777" w:rsidR="006650DB" w:rsidRDefault="006650DB">
      <w:r>
        <w:separator/>
      </w:r>
    </w:p>
  </w:endnote>
  <w:endnote w:type="continuationSeparator" w:id="0">
    <w:p w14:paraId="279400BF" w14:textId="77777777" w:rsidR="006650DB" w:rsidRDefault="006650DB">
      <w:r>
        <w:continuationSeparator/>
      </w:r>
    </w:p>
  </w:endnote>
  <w:endnote w:type="continuationNotice" w:id="1">
    <w:p w14:paraId="770BA65A" w14:textId="77777777" w:rsidR="006650DB" w:rsidRDefault="00665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131700374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6C0EFC49" w14:textId="77777777" w:rsidR="000A47AF" w:rsidRPr="007B0854" w:rsidRDefault="000A47A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D1EF0" w14:textId="77777777" w:rsidR="006650DB" w:rsidRDefault="006650DB">
      <w:r>
        <w:separator/>
      </w:r>
    </w:p>
  </w:footnote>
  <w:footnote w:type="continuationSeparator" w:id="0">
    <w:p w14:paraId="7A7A8D00" w14:textId="77777777" w:rsidR="006650DB" w:rsidRDefault="006650DB">
      <w:r>
        <w:continuationSeparator/>
      </w:r>
    </w:p>
  </w:footnote>
  <w:footnote w:type="continuationNotice" w:id="1">
    <w:p w14:paraId="30CF57B7" w14:textId="77777777" w:rsidR="006650DB" w:rsidRDefault="006650DB"/>
  </w:footnote>
  <w:footnote w:id="2">
    <w:p w14:paraId="1C475EDD" w14:textId="38DA9956" w:rsidR="000A47AF" w:rsidRPr="00B01474" w:rsidRDefault="000A47AF" w:rsidP="00886323">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Sobre esta norma, consultar los conceptos del 8 de octubre de 2019, con radicado No. 2201913000007532, y del 20 de diciembre de 2019, con radicado No. 4201913000008240.</w:t>
      </w:r>
    </w:p>
    <w:p w14:paraId="790F0F23" w14:textId="77777777" w:rsidR="000A47AF" w:rsidRPr="00B01474" w:rsidRDefault="000A47AF" w:rsidP="00F41E63">
      <w:pPr>
        <w:pStyle w:val="Textonotapie"/>
        <w:jc w:val="both"/>
        <w:rPr>
          <w:rFonts w:ascii="Arial" w:hAnsi="Arial" w:cs="Arial"/>
          <w:sz w:val="19"/>
          <w:szCs w:val="19"/>
          <w:lang w:val="es-ES"/>
        </w:rPr>
      </w:pPr>
    </w:p>
  </w:footnote>
  <w:footnote w:id="3">
    <w:p w14:paraId="421CD7E4" w14:textId="37F1EBEA" w:rsidR="000A47AF" w:rsidRPr="00B01474" w:rsidRDefault="000A47AF" w:rsidP="00A337FB">
      <w:pPr>
        <w:pStyle w:val="Textonotapie"/>
        <w:ind w:firstLine="708"/>
        <w:jc w:val="both"/>
        <w:rPr>
          <w:rFonts w:ascii="Arial" w:hAnsi="Arial" w:cs="Arial"/>
          <w:sz w:val="19"/>
          <w:szCs w:val="19"/>
        </w:rPr>
      </w:pPr>
      <w:r w:rsidRPr="00B01474">
        <w:rPr>
          <w:rStyle w:val="Refdenotaalpie"/>
        </w:rPr>
        <w:footnoteRef/>
      </w:r>
      <w:r w:rsidRPr="00B01474">
        <w:t xml:space="preserve"> </w:t>
      </w:r>
      <w:r w:rsidRPr="00B01474">
        <w:rPr>
          <w:rFonts w:ascii="Arial" w:hAnsi="Arial" w:cs="Arial"/>
          <w:sz w:val="19"/>
          <w:szCs w:val="19"/>
        </w:rPr>
        <w:t xml:space="preserve">Al respecto, la </w:t>
      </w:r>
      <w:r w:rsidR="00163A34">
        <w:rPr>
          <w:rFonts w:ascii="Arial" w:hAnsi="Arial" w:cs="Arial"/>
          <w:sz w:val="19"/>
          <w:szCs w:val="19"/>
        </w:rPr>
        <w:t>Ley 489 de 1998</w:t>
      </w:r>
      <w:r w:rsidR="00163A34" w:rsidRPr="00B01474">
        <w:rPr>
          <w:rFonts w:ascii="Arial" w:hAnsi="Arial" w:cs="Arial"/>
          <w:sz w:val="19"/>
          <w:szCs w:val="19"/>
        </w:rPr>
        <w:t xml:space="preserve"> </w:t>
      </w:r>
      <w:r w:rsidRPr="00B01474">
        <w:rPr>
          <w:rFonts w:ascii="Arial" w:hAnsi="Arial" w:cs="Arial"/>
          <w:sz w:val="19"/>
          <w:szCs w:val="19"/>
        </w:rPr>
        <w:t>dispone que «</w:t>
      </w:r>
      <w:r w:rsidR="00163A34">
        <w:rPr>
          <w:rFonts w:ascii="Arial" w:hAnsi="Arial" w:cs="Arial"/>
          <w:sz w:val="19"/>
          <w:szCs w:val="19"/>
        </w:rPr>
        <w:t xml:space="preserve">Art. 96. </w:t>
      </w:r>
      <w:r w:rsidRPr="00B01474">
        <w:rPr>
          <w:rFonts w:ascii="Arial" w:hAnsi="Arial" w:cs="Arial"/>
          <w:sz w:val="19"/>
          <w:szCs w:val="19"/>
        </w:rPr>
        <w:t>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67930CC8" w14:textId="56F4510A" w:rsidR="000A47AF" w:rsidRPr="00B01474" w:rsidRDefault="000A47AF" w:rsidP="00A337FB">
      <w:pPr>
        <w:pStyle w:val="Textonotapie"/>
        <w:ind w:firstLine="708"/>
        <w:jc w:val="both"/>
        <w:rPr>
          <w:rFonts w:ascii="Arial" w:hAnsi="Arial" w:cs="Arial"/>
          <w:sz w:val="19"/>
          <w:szCs w:val="19"/>
        </w:rPr>
      </w:pPr>
      <w:r w:rsidRPr="00B01474">
        <w:rPr>
          <w:rFonts w:ascii="Arial" w:hAnsi="Arial" w:cs="Arial"/>
          <w:sz w:val="19"/>
          <w:szCs w:val="19"/>
        </w:rPr>
        <w:t xml:space="preserve">»Los convenios de asociación a que se refiere el presente artículo </w:t>
      </w:r>
      <w:bookmarkStart w:id="5" w:name="_Hlk36023315"/>
      <w:r w:rsidRPr="00B01474">
        <w:rPr>
          <w:rFonts w:ascii="Arial" w:hAnsi="Arial" w:cs="Arial"/>
          <w:sz w:val="19"/>
          <w:szCs w:val="19"/>
        </w:rPr>
        <w:t>se celebrarán de conformidad con lo dispuesto en el artículo 355 de la Constitución Política</w:t>
      </w:r>
      <w:bookmarkEnd w:id="5"/>
      <w:r w:rsidRPr="00B01474">
        <w:rPr>
          <w:rFonts w:ascii="Arial" w:hAnsi="Arial" w:cs="Arial"/>
          <w:sz w:val="19"/>
          <w:szCs w:val="19"/>
        </w:rPr>
        <w:t>, en ellos se determinará con precisión su objeto, término, obligaciones de las partes, aportes, coordinación y todos aquellos aspectos que se consideren pertinentes».</w:t>
      </w:r>
    </w:p>
    <w:p w14:paraId="71928809" w14:textId="0C9EC5F4" w:rsidR="000A47AF" w:rsidRPr="00B01474" w:rsidRDefault="000A47AF" w:rsidP="00A337FB">
      <w:pPr>
        <w:pStyle w:val="Textonotapie"/>
        <w:ind w:firstLine="708"/>
        <w:rPr>
          <w:lang w:val="es-ES"/>
        </w:rPr>
      </w:pPr>
      <w:r w:rsidRPr="00B01474">
        <w:t xml:space="preserve"> </w:t>
      </w:r>
    </w:p>
  </w:footnote>
  <w:footnote w:id="4">
    <w:p w14:paraId="1944C751" w14:textId="1CCFB788" w:rsidR="000A47AF" w:rsidRPr="00B01474" w:rsidRDefault="000A47AF" w:rsidP="00045246">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Concepto del 3 de septiembre de 2019, con radicado No. 2201913000006512.</w:t>
      </w:r>
    </w:p>
    <w:p w14:paraId="67C0A78F" w14:textId="77777777" w:rsidR="000A47AF" w:rsidRPr="00B01474" w:rsidRDefault="000A47AF" w:rsidP="00045246">
      <w:pPr>
        <w:pStyle w:val="Textonotapie"/>
        <w:ind w:firstLine="708"/>
        <w:jc w:val="both"/>
        <w:rPr>
          <w:rFonts w:ascii="Arial" w:hAnsi="Arial" w:cs="Arial"/>
          <w:sz w:val="19"/>
          <w:szCs w:val="19"/>
        </w:rPr>
      </w:pPr>
    </w:p>
  </w:footnote>
  <w:footnote w:id="5">
    <w:p w14:paraId="7235A3A0" w14:textId="64E8F9E8" w:rsidR="000A47AF" w:rsidRPr="00B01474" w:rsidRDefault="000A47AF" w:rsidP="00CA48A4">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Sobre la naturaleza de los convenios de asociación, se reitera lo expuesto en el concepto del 19 de noviembre de 2019, con radicado No. 2201913000008611.</w:t>
      </w:r>
    </w:p>
    <w:p w14:paraId="58C814C4" w14:textId="77777777" w:rsidR="000A47AF" w:rsidRPr="00B01474" w:rsidRDefault="000A47AF" w:rsidP="00CA48A4">
      <w:pPr>
        <w:pStyle w:val="Textonotapie"/>
        <w:ind w:firstLine="708"/>
        <w:jc w:val="both"/>
        <w:rPr>
          <w:rFonts w:ascii="Arial" w:hAnsi="Arial" w:cs="Arial"/>
          <w:sz w:val="19"/>
          <w:szCs w:val="19"/>
        </w:rPr>
      </w:pPr>
    </w:p>
  </w:footnote>
  <w:footnote w:id="6">
    <w:p w14:paraId="670B6FF3" w14:textId="0ED19B17" w:rsidR="000A47AF" w:rsidRPr="00B01474" w:rsidRDefault="000A47AF" w:rsidP="00045246">
      <w:pPr>
        <w:pStyle w:val="Textonotapie"/>
        <w:ind w:firstLine="708"/>
        <w:jc w:val="both"/>
        <w:rPr>
          <w:rFonts w:ascii="Arial" w:hAnsi="Arial" w:cs="Arial"/>
          <w:sz w:val="19"/>
          <w:szCs w:val="19"/>
        </w:rPr>
      </w:pPr>
      <w:r w:rsidRPr="00B01474">
        <w:rPr>
          <w:rStyle w:val="Refdenotaalpie"/>
          <w:rFonts w:ascii="Arial" w:hAnsi="Arial" w:cs="Arial"/>
          <w:sz w:val="19"/>
          <w:szCs w:val="19"/>
        </w:rPr>
        <w:footnoteRef/>
      </w:r>
      <w:r w:rsidRPr="00B01474">
        <w:rPr>
          <w:rFonts w:ascii="Arial" w:hAnsi="Arial" w:cs="Arial"/>
          <w:sz w:val="19"/>
          <w:szCs w:val="19"/>
        </w:rPr>
        <w:t xml:space="preserve"> 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A378CD0" w14:textId="77777777" w:rsidR="000A47AF" w:rsidRPr="00B01474" w:rsidRDefault="000A47AF" w:rsidP="00045246">
      <w:pPr>
        <w:pStyle w:val="Textonotapie"/>
        <w:ind w:firstLine="708"/>
        <w:jc w:val="both"/>
        <w:rPr>
          <w:rFonts w:ascii="Arial" w:hAnsi="Arial" w:cs="Arial"/>
          <w:sz w:val="19"/>
          <w:szCs w:val="19"/>
        </w:rPr>
      </w:pPr>
    </w:p>
    <w:p w14:paraId="3CD2AC66" w14:textId="77777777" w:rsidR="000A47AF" w:rsidRPr="00B01474" w:rsidRDefault="000A47AF" w:rsidP="00045246">
      <w:pPr>
        <w:pStyle w:val="Textonotapie"/>
        <w:ind w:firstLine="708"/>
        <w:jc w:val="both"/>
        <w:rPr>
          <w:rFonts w:ascii="Arial" w:hAnsi="Arial" w:cs="Arial"/>
          <w:sz w:val="19"/>
          <w:szCs w:val="19"/>
          <w:lang w:val="es-ES"/>
        </w:rPr>
      </w:pPr>
    </w:p>
  </w:footnote>
  <w:footnote w:id="7">
    <w:p w14:paraId="749C79AC" w14:textId="17BFA767" w:rsidR="00C811FF" w:rsidRPr="00B01474" w:rsidRDefault="00C811FF" w:rsidP="006F021B">
      <w:pPr>
        <w:pStyle w:val="Textonotapie"/>
        <w:ind w:firstLine="708"/>
        <w:jc w:val="both"/>
        <w:rPr>
          <w:rFonts w:ascii="Arial" w:hAnsi="Arial" w:cs="Arial"/>
          <w:sz w:val="19"/>
          <w:szCs w:val="19"/>
        </w:rPr>
      </w:pPr>
      <w:r w:rsidRPr="00B01474">
        <w:rPr>
          <w:rStyle w:val="Refdenotaalpie"/>
          <w:rFonts w:ascii="Bookman Old Style" w:hAnsi="Bookman Old Style"/>
        </w:rPr>
        <w:footnoteRef/>
      </w:r>
      <w:r w:rsidRPr="00B01474">
        <w:rPr>
          <w:rFonts w:ascii="Bookman Old Style" w:hAnsi="Bookman Old Style"/>
        </w:rPr>
        <w:t xml:space="preserve"> </w:t>
      </w:r>
      <w:r w:rsidRPr="00B01474">
        <w:rPr>
          <w:rFonts w:ascii="Arial" w:hAnsi="Arial" w:cs="Arial"/>
          <w:sz w:val="19"/>
          <w:szCs w:val="19"/>
        </w:rPr>
        <w:t>Al respecto,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footnote>
  <w:footnote w:id="8">
    <w:p w14:paraId="1D0E1D45" w14:textId="39010C95" w:rsidR="000A47AF" w:rsidRPr="00B01474" w:rsidRDefault="000A47AF" w:rsidP="00BD1CEE">
      <w:pPr>
        <w:pStyle w:val="Textonotapie"/>
        <w:ind w:firstLine="708"/>
        <w:jc w:val="both"/>
        <w:rPr>
          <w:rFonts w:ascii="Arial" w:hAnsi="Arial" w:cs="Arial"/>
          <w:sz w:val="19"/>
          <w:szCs w:val="19"/>
        </w:rPr>
      </w:pPr>
      <w:r w:rsidRPr="00B01474">
        <w:rPr>
          <w:rStyle w:val="Refdenotaalpie"/>
        </w:rPr>
        <w:footnoteRef/>
      </w:r>
      <w:r w:rsidRPr="00B01474">
        <w:t xml:space="preserve"> </w:t>
      </w:r>
      <w:r w:rsidRPr="00B01474">
        <w:rPr>
          <w:rFonts w:ascii="Arial" w:hAnsi="Arial" w:cs="Arial"/>
          <w:sz w:val="19"/>
          <w:szCs w:val="19"/>
        </w:rPr>
        <w:t>La norma dispone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No en vano, la jurisprudencia explica lo siguiente: «El deber de planeación, en tanto manifestación del principio de economía, tiene por finalidad asegurar que todo proyecto esté precedido de los estudios de orden técnico, financiero y jurídico requeridos para determinar su viabilidad económica y técnica y así poder establecer la conveniencia o no del objeto por contratar; si resulta o no necesario celebrar el respectivo negocio jurídico y su adecuación a los planes de inversión, de adquisición o compras, presupuesto y ley de apropiaciones, según el caso; y de ser necesario, deberá estar acompañado, además, de los diseños, planos y evaluaciones de prefactibilidad o factibilidad; qué modalidades contractuales pueden utilizarse y cuál de ellas resulta ser la más aconsejable; las características que deba reunir el bien o servicio objeto de licitación; así como los costos» (CONSEJO DE ESTADO. Sección Tercera. Sentencia del 28 de marzo de 2012. Rad. 22.471. C.P. Jaime Orlando Santofimio Gamboa).</w:t>
      </w:r>
    </w:p>
    <w:p w14:paraId="391E5B9E" w14:textId="77777777" w:rsidR="000A47AF" w:rsidRPr="00B01474" w:rsidRDefault="000A47AF" w:rsidP="00182F57">
      <w:pPr>
        <w:pStyle w:val="Textonotapie"/>
        <w:ind w:firstLine="708"/>
        <w:jc w:val="both"/>
        <w:rPr>
          <w:rFonts w:ascii="Arial" w:hAnsi="Arial" w:cs="Arial"/>
          <w:sz w:val="19"/>
          <w:szCs w:val="19"/>
        </w:rPr>
      </w:pPr>
    </w:p>
  </w:footnote>
  <w:footnote w:id="9">
    <w:p w14:paraId="77CA90BC" w14:textId="06ED9137" w:rsidR="005C3047" w:rsidRPr="00B01474" w:rsidRDefault="005C3047" w:rsidP="006F021B">
      <w:pPr>
        <w:pStyle w:val="Textonotapie"/>
        <w:ind w:firstLine="708"/>
        <w:jc w:val="both"/>
        <w:rPr>
          <w:rFonts w:ascii="Arial" w:hAnsi="Arial" w:cs="Arial"/>
          <w:sz w:val="19"/>
          <w:szCs w:val="19"/>
        </w:rPr>
      </w:pPr>
      <w:r w:rsidRPr="00B01474">
        <w:rPr>
          <w:rStyle w:val="Refdenotaalpie"/>
        </w:rPr>
        <w:footnoteRef/>
      </w:r>
      <w:r w:rsidRPr="00B01474">
        <w:t xml:space="preserve"> </w:t>
      </w:r>
      <w:r w:rsidRPr="00B01474">
        <w:rPr>
          <w:rFonts w:ascii="Arial" w:hAnsi="Arial" w:cs="Arial"/>
          <w:sz w:val="19"/>
          <w:szCs w:val="19"/>
        </w:rPr>
        <w:t xml:space="preserve">De esta manera, la discrecionalidad tiene un referente claro en el principio de legalidad, en la medida </w:t>
      </w:r>
      <w:r w:rsidR="00C90AC4" w:rsidRPr="00B01474">
        <w:rPr>
          <w:rFonts w:ascii="Arial" w:hAnsi="Arial" w:cs="Arial"/>
          <w:sz w:val="19"/>
          <w:szCs w:val="19"/>
        </w:rPr>
        <w:t xml:space="preserve">en </w:t>
      </w:r>
      <w:r w:rsidRPr="00B01474">
        <w:rPr>
          <w:rFonts w:ascii="Arial" w:hAnsi="Arial" w:cs="Arial"/>
          <w:sz w:val="19"/>
          <w:szCs w:val="19"/>
        </w:rPr>
        <w:t>que siempre es reglada la atribución de competencia en lo que concierne al quién, órgano habilitado para actuar; al qué, tipo de decisión por adoptar; y al para qué, fin que se persigue con el acto. Por el contrario, «El cómo y el cuándo son elementos que pueden considerarse parcialmente discrecionales en el ejercicio de las competencias administrativas. El cómo es la manera en que ha de originarse la declaración orgánica administrativa, y depende de la regulación. Si existe, es obvio que el cómo será un elemento reglado, pues la manifestación pública deberá exteriorizarse formalmente por medio de tal procedimiento administrativo.</w:t>
      </w:r>
    </w:p>
    <w:p w14:paraId="10CD87C0" w14:textId="74BB47E6" w:rsidR="005C3047" w:rsidRDefault="00F21C5F" w:rsidP="006F021B">
      <w:pPr>
        <w:pStyle w:val="Textonotapie"/>
        <w:ind w:firstLine="708"/>
        <w:jc w:val="both"/>
        <w:rPr>
          <w:rFonts w:ascii="Arial" w:hAnsi="Arial" w:cs="Arial"/>
          <w:sz w:val="19"/>
          <w:szCs w:val="19"/>
        </w:rPr>
      </w:pPr>
      <w:r w:rsidRPr="00B01474">
        <w:rPr>
          <w:rFonts w:ascii="Arial" w:hAnsi="Arial" w:cs="Arial"/>
          <w:sz w:val="19"/>
          <w:szCs w:val="19"/>
        </w:rPr>
        <w:t>»</w:t>
      </w:r>
      <w:r w:rsidR="005C3047" w:rsidRPr="00B01474">
        <w:rPr>
          <w:rFonts w:ascii="Arial" w:hAnsi="Arial" w:cs="Arial"/>
          <w:sz w:val="19"/>
          <w:szCs w:val="19"/>
        </w:rPr>
        <w:t>El cuándo (oportunidad, conveniencia, mérito, tiempo y ocasión del ejercicio de la competencia) es el elemento más típicamente dejado a la apreciación del administrador y que mejor integra la discrecionalidad. El derecho atribuye tal potesta</w:t>
      </w:r>
      <w:r w:rsidR="00145CF3">
        <w:rPr>
          <w:rFonts w:ascii="Arial" w:hAnsi="Arial" w:cs="Arial"/>
          <w:sz w:val="19"/>
          <w:szCs w:val="19"/>
        </w:rPr>
        <w:t>d</w:t>
      </w:r>
      <w:r w:rsidR="005C3047" w:rsidRPr="00B01474">
        <w:rPr>
          <w:rFonts w:ascii="Arial" w:hAnsi="Arial" w:cs="Arial"/>
          <w:sz w:val="19"/>
          <w:szCs w:val="19"/>
        </w:rPr>
        <w:t xml:space="preserve"> pública para conseguir día a día la satisfacción concreta de las necesidades públicas, como intérprete y ejecutor de la función gubernativa» (DROMI, José Roberto. Derecho administrativo. Buenos Aires: Ediciones ciudad argentina, 2001, p. 449).</w:t>
      </w:r>
    </w:p>
    <w:p w14:paraId="47BBBE2A" w14:textId="77777777" w:rsidR="00E87DD5" w:rsidRPr="00B01474" w:rsidRDefault="00E87DD5" w:rsidP="006F021B">
      <w:pPr>
        <w:pStyle w:val="Textonotapie"/>
        <w:ind w:firstLine="708"/>
        <w:jc w:val="both"/>
        <w:rPr>
          <w:rFonts w:ascii="Arial" w:hAnsi="Arial" w:cs="Arial"/>
          <w:sz w:val="19"/>
          <w:szCs w:val="19"/>
        </w:rPr>
      </w:pPr>
    </w:p>
  </w:footnote>
  <w:footnote w:id="10">
    <w:p w14:paraId="59F005C3" w14:textId="609DB93E" w:rsidR="00697CA8" w:rsidRPr="00B01474" w:rsidRDefault="00697CA8" w:rsidP="00697CA8">
      <w:pPr>
        <w:pStyle w:val="Textonotapie"/>
        <w:ind w:firstLine="708"/>
        <w:jc w:val="both"/>
        <w:rPr>
          <w:rFonts w:ascii="Arial" w:hAnsi="Arial" w:cs="Arial"/>
          <w:sz w:val="19"/>
          <w:szCs w:val="19"/>
        </w:rPr>
      </w:pPr>
      <w:r w:rsidRPr="00B01474">
        <w:rPr>
          <w:rStyle w:val="Refdenotaalpie"/>
        </w:rPr>
        <w:footnoteRef/>
      </w:r>
      <w:r w:rsidRPr="00B01474">
        <w:t xml:space="preserve"> </w:t>
      </w:r>
      <w:r w:rsidRPr="00B01474">
        <w:rPr>
          <w:rFonts w:ascii="Arial" w:hAnsi="Arial" w:cs="Arial"/>
          <w:sz w:val="19"/>
          <w:szCs w:val="19"/>
        </w:rPr>
        <w:t>Cfr.</w:t>
      </w:r>
      <w:r w:rsidRPr="00B01474">
        <w:t xml:space="preserve"> </w:t>
      </w:r>
      <w:r w:rsidRPr="00B01474">
        <w:rPr>
          <w:rFonts w:ascii="Arial" w:hAnsi="Arial" w:cs="Arial"/>
          <w:sz w:val="19"/>
          <w:szCs w:val="19"/>
        </w:rPr>
        <w:t>CONSEJO DE ESTADO. Sección Tercera. Sentencia del 28 de marzo de 2012. Rad. 22.471. C.P. Jaime Orlando Santofimio Gamboa.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55D9"/>
    <w:rsid w:val="000059D3"/>
    <w:rsid w:val="0001035E"/>
    <w:rsid w:val="00022E15"/>
    <w:rsid w:val="000279B3"/>
    <w:rsid w:val="00032912"/>
    <w:rsid w:val="00037573"/>
    <w:rsid w:val="00040DEA"/>
    <w:rsid w:val="00045246"/>
    <w:rsid w:val="0004752B"/>
    <w:rsid w:val="000529A0"/>
    <w:rsid w:val="0005551F"/>
    <w:rsid w:val="0005657D"/>
    <w:rsid w:val="000565DF"/>
    <w:rsid w:val="00056BD1"/>
    <w:rsid w:val="0006537A"/>
    <w:rsid w:val="000744B4"/>
    <w:rsid w:val="00076A78"/>
    <w:rsid w:val="00080ACD"/>
    <w:rsid w:val="00082FC1"/>
    <w:rsid w:val="00084B97"/>
    <w:rsid w:val="0008539A"/>
    <w:rsid w:val="000942EB"/>
    <w:rsid w:val="0009676A"/>
    <w:rsid w:val="000A0158"/>
    <w:rsid w:val="000A3B5A"/>
    <w:rsid w:val="000A3C64"/>
    <w:rsid w:val="000A47AF"/>
    <w:rsid w:val="000B0FAB"/>
    <w:rsid w:val="000B103F"/>
    <w:rsid w:val="000B419B"/>
    <w:rsid w:val="000C2392"/>
    <w:rsid w:val="000C639D"/>
    <w:rsid w:val="000C75EC"/>
    <w:rsid w:val="000D0ED2"/>
    <w:rsid w:val="000D1EBE"/>
    <w:rsid w:val="000D68EA"/>
    <w:rsid w:val="000E2BB6"/>
    <w:rsid w:val="000F14E8"/>
    <w:rsid w:val="000F576E"/>
    <w:rsid w:val="000F5896"/>
    <w:rsid w:val="001019AF"/>
    <w:rsid w:val="00103915"/>
    <w:rsid w:val="001051E5"/>
    <w:rsid w:val="00113705"/>
    <w:rsid w:val="00122B23"/>
    <w:rsid w:val="00125BED"/>
    <w:rsid w:val="00125C59"/>
    <w:rsid w:val="00127AF2"/>
    <w:rsid w:val="00130016"/>
    <w:rsid w:val="001344EB"/>
    <w:rsid w:val="001350C4"/>
    <w:rsid w:val="00136BF7"/>
    <w:rsid w:val="00137FFA"/>
    <w:rsid w:val="001402C5"/>
    <w:rsid w:val="00141245"/>
    <w:rsid w:val="001418A4"/>
    <w:rsid w:val="001458D4"/>
    <w:rsid w:val="00145CF3"/>
    <w:rsid w:val="00146DE2"/>
    <w:rsid w:val="00150F04"/>
    <w:rsid w:val="00160401"/>
    <w:rsid w:val="00161B15"/>
    <w:rsid w:val="00161B32"/>
    <w:rsid w:val="0016200B"/>
    <w:rsid w:val="00163A34"/>
    <w:rsid w:val="001640DB"/>
    <w:rsid w:val="00165D90"/>
    <w:rsid w:val="001753F7"/>
    <w:rsid w:val="00182F57"/>
    <w:rsid w:val="00187333"/>
    <w:rsid w:val="00195789"/>
    <w:rsid w:val="00196CBA"/>
    <w:rsid w:val="001A0F0E"/>
    <w:rsid w:val="001A2ADE"/>
    <w:rsid w:val="001A2DD2"/>
    <w:rsid w:val="001A3EC0"/>
    <w:rsid w:val="001B0444"/>
    <w:rsid w:val="001B07AA"/>
    <w:rsid w:val="001B2456"/>
    <w:rsid w:val="001B76A8"/>
    <w:rsid w:val="001C26F2"/>
    <w:rsid w:val="001C3E5C"/>
    <w:rsid w:val="001C435C"/>
    <w:rsid w:val="001C6D2E"/>
    <w:rsid w:val="001F0E9B"/>
    <w:rsid w:val="001F115F"/>
    <w:rsid w:val="001F2356"/>
    <w:rsid w:val="001F7547"/>
    <w:rsid w:val="00202A9C"/>
    <w:rsid w:val="0020632A"/>
    <w:rsid w:val="0021094E"/>
    <w:rsid w:val="002110EB"/>
    <w:rsid w:val="00211338"/>
    <w:rsid w:val="00211388"/>
    <w:rsid w:val="0021234D"/>
    <w:rsid w:val="00213A1F"/>
    <w:rsid w:val="002143A8"/>
    <w:rsid w:val="002157D0"/>
    <w:rsid w:val="002304E7"/>
    <w:rsid w:val="00234B84"/>
    <w:rsid w:val="0024107C"/>
    <w:rsid w:val="0024506E"/>
    <w:rsid w:val="00245778"/>
    <w:rsid w:val="00247712"/>
    <w:rsid w:val="0025797C"/>
    <w:rsid w:val="00261CA9"/>
    <w:rsid w:val="00263ECC"/>
    <w:rsid w:val="00270F5A"/>
    <w:rsid w:val="002765EE"/>
    <w:rsid w:val="0028243F"/>
    <w:rsid w:val="00283FB7"/>
    <w:rsid w:val="0028449C"/>
    <w:rsid w:val="00295A3E"/>
    <w:rsid w:val="002B25ED"/>
    <w:rsid w:val="002C496D"/>
    <w:rsid w:val="002C4C0C"/>
    <w:rsid w:val="002C62F3"/>
    <w:rsid w:val="002D708C"/>
    <w:rsid w:val="002D7E0C"/>
    <w:rsid w:val="002E55ED"/>
    <w:rsid w:val="002F2A5D"/>
    <w:rsid w:val="002F49AB"/>
    <w:rsid w:val="003033BA"/>
    <w:rsid w:val="00305BDF"/>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680A"/>
    <w:rsid w:val="00352F08"/>
    <w:rsid w:val="00353DD5"/>
    <w:rsid w:val="00361021"/>
    <w:rsid w:val="00363B8C"/>
    <w:rsid w:val="003713CB"/>
    <w:rsid w:val="00371889"/>
    <w:rsid w:val="00376ADC"/>
    <w:rsid w:val="003775C1"/>
    <w:rsid w:val="00382349"/>
    <w:rsid w:val="003856A6"/>
    <w:rsid w:val="00386456"/>
    <w:rsid w:val="00387D23"/>
    <w:rsid w:val="003953D2"/>
    <w:rsid w:val="00397FF0"/>
    <w:rsid w:val="003A0878"/>
    <w:rsid w:val="003A2039"/>
    <w:rsid w:val="003A2109"/>
    <w:rsid w:val="003A5718"/>
    <w:rsid w:val="003A581E"/>
    <w:rsid w:val="003B09C2"/>
    <w:rsid w:val="003B2B10"/>
    <w:rsid w:val="003B3E7C"/>
    <w:rsid w:val="003B4C4C"/>
    <w:rsid w:val="003B6C79"/>
    <w:rsid w:val="003C1AF4"/>
    <w:rsid w:val="003C27D7"/>
    <w:rsid w:val="003E2DDF"/>
    <w:rsid w:val="003F14DE"/>
    <w:rsid w:val="003F1DE4"/>
    <w:rsid w:val="003F79C4"/>
    <w:rsid w:val="00400E2E"/>
    <w:rsid w:val="004068B0"/>
    <w:rsid w:val="00407E41"/>
    <w:rsid w:val="00413FFA"/>
    <w:rsid w:val="004178A0"/>
    <w:rsid w:val="00423F9F"/>
    <w:rsid w:val="00432813"/>
    <w:rsid w:val="00434787"/>
    <w:rsid w:val="00435489"/>
    <w:rsid w:val="0043561A"/>
    <w:rsid w:val="004422D6"/>
    <w:rsid w:val="00442F3F"/>
    <w:rsid w:val="00447D96"/>
    <w:rsid w:val="0045255A"/>
    <w:rsid w:val="0045271D"/>
    <w:rsid w:val="00452803"/>
    <w:rsid w:val="00454217"/>
    <w:rsid w:val="00455354"/>
    <w:rsid w:val="0045661E"/>
    <w:rsid w:val="00461B68"/>
    <w:rsid w:val="00461B96"/>
    <w:rsid w:val="00464030"/>
    <w:rsid w:val="00466520"/>
    <w:rsid w:val="0046677A"/>
    <w:rsid w:val="00474C5E"/>
    <w:rsid w:val="004808DE"/>
    <w:rsid w:val="004861B4"/>
    <w:rsid w:val="0049241A"/>
    <w:rsid w:val="00494A1C"/>
    <w:rsid w:val="00495786"/>
    <w:rsid w:val="004A08D1"/>
    <w:rsid w:val="004A34D2"/>
    <w:rsid w:val="004B0CD0"/>
    <w:rsid w:val="004B602F"/>
    <w:rsid w:val="004C22F7"/>
    <w:rsid w:val="004D245F"/>
    <w:rsid w:val="004E61D5"/>
    <w:rsid w:val="00505308"/>
    <w:rsid w:val="005053B0"/>
    <w:rsid w:val="0051074C"/>
    <w:rsid w:val="00512961"/>
    <w:rsid w:val="00512C4F"/>
    <w:rsid w:val="00513AF2"/>
    <w:rsid w:val="00522C81"/>
    <w:rsid w:val="00523559"/>
    <w:rsid w:val="00525706"/>
    <w:rsid w:val="00530F05"/>
    <w:rsid w:val="00530FEA"/>
    <w:rsid w:val="005312DB"/>
    <w:rsid w:val="0054311A"/>
    <w:rsid w:val="0054413A"/>
    <w:rsid w:val="005527B3"/>
    <w:rsid w:val="00552E97"/>
    <w:rsid w:val="0055305B"/>
    <w:rsid w:val="005564CA"/>
    <w:rsid w:val="0056182B"/>
    <w:rsid w:val="00562315"/>
    <w:rsid w:val="00562A57"/>
    <w:rsid w:val="005634FD"/>
    <w:rsid w:val="005715A2"/>
    <w:rsid w:val="00573BE5"/>
    <w:rsid w:val="005756AA"/>
    <w:rsid w:val="005813DE"/>
    <w:rsid w:val="0058223E"/>
    <w:rsid w:val="005868D7"/>
    <w:rsid w:val="00586DD4"/>
    <w:rsid w:val="00594FFF"/>
    <w:rsid w:val="005A145F"/>
    <w:rsid w:val="005A1976"/>
    <w:rsid w:val="005A35EF"/>
    <w:rsid w:val="005A3F3E"/>
    <w:rsid w:val="005A58CE"/>
    <w:rsid w:val="005A5A3D"/>
    <w:rsid w:val="005C0652"/>
    <w:rsid w:val="005C117E"/>
    <w:rsid w:val="005C3047"/>
    <w:rsid w:val="005C5C52"/>
    <w:rsid w:val="005C7F06"/>
    <w:rsid w:val="005D51FA"/>
    <w:rsid w:val="005D791B"/>
    <w:rsid w:val="005E1574"/>
    <w:rsid w:val="005E5A60"/>
    <w:rsid w:val="005E66BE"/>
    <w:rsid w:val="005F2C11"/>
    <w:rsid w:val="005F3969"/>
    <w:rsid w:val="005F46FD"/>
    <w:rsid w:val="005F5F8F"/>
    <w:rsid w:val="005F688C"/>
    <w:rsid w:val="006003F5"/>
    <w:rsid w:val="0060057C"/>
    <w:rsid w:val="0060361A"/>
    <w:rsid w:val="006043FE"/>
    <w:rsid w:val="00614817"/>
    <w:rsid w:val="00615D36"/>
    <w:rsid w:val="006167DA"/>
    <w:rsid w:val="00622313"/>
    <w:rsid w:val="00623AC2"/>
    <w:rsid w:val="00633DBF"/>
    <w:rsid w:val="00640C1D"/>
    <w:rsid w:val="00655371"/>
    <w:rsid w:val="00662BB0"/>
    <w:rsid w:val="0066493E"/>
    <w:rsid w:val="006650DB"/>
    <w:rsid w:val="006673AF"/>
    <w:rsid w:val="00670B20"/>
    <w:rsid w:val="0067359B"/>
    <w:rsid w:val="00676127"/>
    <w:rsid w:val="006908DB"/>
    <w:rsid w:val="0069634F"/>
    <w:rsid w:val="00697665"/>
    <w:rsid w:val="00697CA8"/>
    <w:rsid w:val="006A7CB5"/>
    <w:rsid w:val="006A7FD0"/>
    <w:rsid w:val="006B1B56"/>
    <w:rsid w:val="006B22D4"/>
    <w:rsid w:val="006B46C8"/>
    <w:rsid w:val="006C0A3F"/>
    <w:rsid w:val="006C405D"/>
    <w:rsid w:val="006C4782"/>
    <w:rsid w:val="006D7687"/>
    <w:rsid w:val="006E0572"/>
    <w:rsid w:val="006F021B"/>
    <w:rsid w:val="00700883"/>
    <w:rsid w:val="00705631"/>
    <w:rsid w:val="007057EC"/>
    <w:rsid w:val="00715C29"/>
    <w:rsid w:val="00715EAA"/>
    <w:rsid w:val="00722CE7"/>
    <w:rsid w:val="0072427F"/>
    <w:rsid w:val="00725AFD"/>
    <w:rsid w:val="00726E6A"/>
    <w:rsid w:val="007279B4"/>
    <w:rsid w:val="00727F71"/>
    <w:rsid w:val="0073425D"/>
    <w:rsid w:val="00740243"/>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80199"/>
    <w:rsid w:val="00780F32"/>
    <w:rsid w:val="0078122E"/>
    <w:rsid w:val="00781CF5"/>
    <w:rsid w:val="007873A0"/>
    <w:rsid w:val="00790037"/>
    <w:rsid w:val="0079299F"/>
    <w:rsid w:val="0079381F"/>
    <w:rsid w:val="00795647"/>
    <w:rsid w:val="007A2F81"/>
    <w:rsid w:val="007B0854"/>
    <w:rsid w:val="007B6EC8"/>
    <w:rsid w:val="007C1BE1"/>
    <w:rsid w:val="007C29FB"/>
    <w:rsid w:val="007C2EB2"/>
    <w:rsid w:val="007D66E2"/>
    <w:rsid w:val="007E4AA9"/>
    <w:rsid w:val="007F067B"/>
    <w:rsid w:val="007F22A0"/>
    <w:rsid w:val="007F6B46"/>
    <w:rsid w:val="007F72CB"/>
    <w:rsid w:val="007F785F"/>
    <w:rsid w:val="00811C61"/>
    <w:rsid w:val="0081766B"/>
    <w:rsid w:val="008217B7"/>
    <w:rsid w:val="0083119B"/>
    <w:rsid w:val="00836EAB"/>
    <w:rsid w:val="0083724E"/>
    <w:rsid w:val="0085092D"/>
    <w:rsid w:val="00850F79"/>
    <w:rsid w:val="00851DFA"/>
    <w:rsid w:val="00857630"/>
    <w:rsid w:val="008618BB"/>
    <w:rsid w:val="00863624"/>
    <w:rsid w:val="00863ED2"/>
    <w:rsid w:val="0087039D"/>
    <w:rsid w:val="008720B5"/>
    <w:rsid w:val="0087534A"/>
    <w:rsid w:val="00886323"/>
    <w:rsid w:val="0089774F"/>
    <w:rsid w:val="008978EB"/>
    <w:rsid w:val="008A1491"/>
    <w:rsid w:val="008A5007"/>
    <w:rsid w:val="008A796E"/>
    <w:rsid w:val="008B10A0"/>
    <w:rsid w:val="008C11F0"/>
    <w:rsid w:val="008C45BD"/>
    <w:rsid w:val="008C57A8"/>
    <w:rsid w:val="008D69B1"/>
    <w:rsid w:val="008D747C"/>
    <w:rsid w:val="008E1503"/>
    <w:rsid w:val="008E1C15"/>
    <w:rsid w:val="008E7D6E"/>
    <w:rsid w:val="008F47E2"/>
    <w:rsid w:val="008F4B5E"/>
    <w:rsid w:val="008F538E"/>
    <w:rsid w:val="00902E5C"/>
    <w:rsid w:val="009047C5"/>
    <w:rsid w:val="009106F5"/>
    <w:rsid w:val="0092758D"/>
    <w:rsid w:val="00933333"/>
    <w:rsid w:val="00937401"/>
    <w:rsid w:val="009422A0"/>
    <w:rsid w:val="009528B3"/>
    <w:rsid w:val="0095385A"/>
    <w:rsid w:val="0095402D"/>
    <w:rsid w:val="0095780A"/>
    <w:rsid w:val="00966C2A"/>
    <w:rsid w:val="00966C46"/>
    <w:rsid w:val="009715D4"/>
    <w:rsid w:val="00977951"/>
    <w:rsid w:val="0098427D"/>
    <w:rsid w:val="009865D5"/>
    <w:rsid w:val="00992809"/>
    <w:rsid w:val="009953AD"/>
    <w:rsid w:val="009A6C94"/>
    <w:rsid w:val="009A7808"/>
    <w:rsid w:val="009B0019"/>
    <w:rsid w:val="009B7B3C"/>
    <w:rsid w:val="009C118E"/>
    <w:rsid w:val="009C1812"/>
    <w:rsid w:val="009C7EC7"/>
    <w:rsid w:val="009D45A0"/>
    <w:rsid w:val="009E2F55"/>
    <w:rsid w:val="009E3DB3"/>
    <w:rsid w:val="009E61EA"/>
    <w:rsid w:val="009E74F4"/>
    <w:rsid w:val="009E751B"/>
    <w:rsid w:val="009F59C2"/>
    <w:rsid w:val="00A0188B"/>
    <w:rsid w:val="00A02186"/>
    <w:rsid w:val="00A021E2"/>
    <w:rsid w:val="00A041BC"/>
    <w:rsid w:val="00A06E51"/>
    <w:rsid w:val="00A127D2"/>
    <w:rsid w:val="00A13AAC"/>
    <w:rsid w:val="00A1403F"/>
    <w:rsid w:val="00A17358"/>
    <w:rsid w:val="00A20264"/>
    <w:rsid w:val="00A2270E"/>
    <w:rsid w:val="00A24560"/>
    <w:rsid w:val="00A337FB"/>
    <w:rsid w:val="00A34538"/>
    <w:rsid w:val="00A37FB6"/>
    <w:rsid w:val="00A42844"/>
    <w:rsid w:val="00A431FE"/>
    <w:rsid w:val="00A45FAA"/>
    <w:rsid w:val="00A501CA"/>
    <w:rsid w:val="00A53E79"/>
    <w:rsid w:val="00A668BA"/>
    <w:rsid w:val="00A715F6"/>
    <w:rsid w:val="00A8043B"/>
    <w:rsid w:val="00A839EF"/>
    <w:rsid w:val="00A852EB"/>
    <w:rsid w:val="00A91512"/>
    <w:rsid w:val="00A965EA"/>
    <w:rsid w:val="00AA08E7"/>
    <w:rsid w:val="00AA16A5"/>
    <w:rsid w:val="00AA442B"/>
    <w:rsid w:val="00AA669D"/>
    <w:rsid w:val="00AA68E2"/>
    <w:rsid w:val="00AA7416"/>
    <w:rsid w:val="00AB2BA0"/>
    <w:rsid w:val="00AC0D43"/>
    <w:rsid w:val="00AC24AF"/>
    <w:rsid w:val="00AC49DA"/>
    <w:rsid w:val="00AC75AB"/>
    <w:rsid w:val="00AE24CB"/>
    <w:rsid w:val="00AE491A"/>
    <w:rsid w:val="00AF26CF"/>
    <w:rsid w:val="00AF3F88"/>
    <w:rsid w:val="00AF45AA"/>
    <w:rsid w:val="00B01474"/>
    <w:rsid w:val="00B05A55"/>
    <w:rsid w:val="00B06595"/>
    <w:rsid w:val="00B06D20"/>
    <w:rsid w:val="00B13EC0"/>
    <w:rsid w:val="00B142B9"/>
    <w:rsid w:val="00B214ED"/>
    <w:rsid w:val="00B22E22"/>
    <w:rsid w:val="00B251C2"/>
    <w:rsid w:val="00B30D48"/>
    <w:rsid w:val="00B324EA"/>
    <w:rsid w:val="00B3296D"/>
    <w:rsid w:val="00B3622A"/>
    <w:rsid w:val="00B40595"/>
    <w:rsid w:val="00B42225"/>
    <w:rsid w:val="00B4347D"/>
    <w:rsid w:val="00B43F68"/>
    <w:rsid w:val="00B46978"/>
    <w:rsid w:val="00B525CB"/>
    <w:rsid w:val="00B530AE"/>
    <w:rsid w:val="00B57782"/>
    <w:rsid w:val="00B63872"/>
    <w:rsid w:val="00B63CB2"/>
    <w:rsid w:val="00B64EDB"/>
    <w:rsid w:val="00B70328"/>
    <w:rsid w:val="00B7252A"/>
    <w:rsid w:val="00B7315F"/>
    <w:rsid w:val="00B74C52"/>
    <w:rsid w:val="00B7534F"/>
    <w:rsid w:val="00B90817"/>
    <w:rsid w:val="00B91B8E"/>
    <w:rsid w:val="00B9230A"/>
    <w:rsid w:val="00B94AEB"/>
    <w:rsid w:val="00B97305"/>
    <w:rsid w:val="00BA1382"/>
    <w:rsid w:val="00BA22FC"/>
    <w:rsid w:val="00BA37F9"/>
    <w:rsid w:val="00BA4771"/>
    <w:rsid w:val="00BC6501"/>
    <w:rsid w:val="00BD1CEE"/>
    <w:rsid w:val="00BD447D"/>
    <w:rsid w:val="00BD664D"/>
    <w:rsid w:val="00BD78FE"/>
    <w:rsid w:val="00BE2DB4"/>
    <w:rsid w:val="00BE3565"/>
    <w:rsid w:val="00BE4B35"/>
    <w:rsid w:val="00BF23A3"/>
    <w:rsid w:val="00BF5980"/>
    <w:rsid w:val="00BF7C52"/>
    <w:rsid w:val="00C165FC"/>
    <w:rsid w:val="00C229DD"/>
    <w:rsid w:val="00C258BA"/>
    <w:rsid w:val="00C273CC"/>
    <w:rsid w:val="00C30123"/>
    <w:rsid w:val="00C32017"/>
    <w:rsid w:val="00C419E3"/>
    <w:rsid w:val="00C41E6A"/>
    <w:rsid w:val="00C47B95"/>
    <w:rsid w:val="00C50CA8"/>
    <w:rsid w:val="00C610FB"/>
    <w:rsid w:val="00C62ECC"/>
    <w:rsid w:val="00C630F3"/>
    <w:rsid w:val="00C63E99"/>
    <w:rsid w:val="00C6581D"/>
    <w:rsid w:val="00C732A4"/>
    <w:rsid w:val="00C768FD"/>
    <w:rsid w:val="00C76E32"/>
    <w:rsid w:val="00C811FF"/>
    <w:rsid w:val="00C90AC4"/>
    <w:rsid w:val="00C913E3"/>
    <w:rsid w:val="00C91B89"/>
    <w:rsid w:val="00C91F75"/>
    <w:rsid w:val="00C934F1"/>
    <w:rsid w:val="00C93D8C"/>
    <w:rsid w:val="00CA0EEF"/>
    <w:rsid w:val="00CA383B"/>
    <w:rsid w:val="00CA48A4"/>
    <w:rsid w:val="00CB43A0"/>
    <w:rsid w:val="00CB5F4F"/>
    <w:rsid w:val="00CC00CD"/>
    <w:rsid w:val="00CC11F9"/>
    <w:rsid w:val="00CC315F"/>
    <w:rsid w:val="00CD1721"/>
    <w:rsid w:val="00CE0566"/>
    <w:rsid w:val="00CF550D"/>
    <w:rsid w:val="00D01760"/>
    <w:rsid w:val="00D0412A"/>
    <w:rsid w:val="00D056A5"/>
    <w:rsid w:val="00D10E7C"/>
    <w:rsid w:val="00D13FEB"/>
    <w:rsid w:val="00D16E39"/>
    <w:rsid w:val="00D17E38"/>
    <w:rsid w:val="00D21BB5"/>
    <w:rsid w:val="00D223B6"/>
    <w:rsid w:val="00D24489"/>
    <w:rsid w:val="00D31C6A"/>
    <w:rsid w:val="00D32256"/>
    <w:rsid w:val="00D32352"/>
    <w:rsid w:val="00D36A58"/>
    <w:rsid w:val="00D50F51"/>
    <w:rsid w:val="00D547F0"/>
    <w:rsid w:val="00D557A4"/>
    <w:rsid w:val="00D57940"/>
    <w:rsid w:val="00D60327"/>
    <w:rsid w:val="00D64E0B"/>
    <w:rsid w:val="00D72E9D"/>
    <w:rsid w:val="00D74158"/>
    <w:rsid w:val="00D75E99"/>
    <w:rsid w:val="00D80493"/>
    <w:rsid w:val="00D82CE5"/>
    <w:rsid w:val="00D8342C"/>
    <w:rsid w:val="00D93726"/>
    <w:rsid w:val="00D96760"/>
    <w:rsid w:val="00D96F24"/>
    <w:rsid w:val="00D974C8"/>
    <w:rsid w:val="00DA5AB1"/>
    <w:rsid w:val="00DB1AFF"/>
    <w:rsid w:val="00DB7276"/>
    <w:rsid w:val="00DC1944"/>
    <w:rsid w:val="00DC430C"/>
    <w:rsid w:val="00DC518A"/>
    <w:rsid w:val="00DC62E5"/>
    <w:rsid w:val="00DD5EC6"/>
    <w:rsid w:val="00DD735D"/>
    <w:rsid w:val="00DE02B7"/>
    <w:rsid w:val="00DE2630"/>
    <w:rsid w:val="00DE3119"/>
    <w:rsid w:val="00DE52D6"/>
    <w:rsid w:val="00DE6601"/>
    <w:rsid w:val="00DE76E6"/>
    <w:rsid w:val="00DF236B"/>
    <w:rsid w:val="00DF2F4F"/>
    <w:rsid w:val="00DF4451"/>
    <w:rsid w:val="00DF453C"/>
    <w:rsid w:val="00E109DD"/>
    <w:rsid w:val="00E12707"/>
    <w:rsid w:val="00E13AB8"/>
    <w:rsid w:val="00E16A32"/>
    <w:rsid w:val="00E20C2F"/>
    <w:rsid w:val="00E25CB3"/>
    <w:rsid w:val="00E267B7"/>
    <w:rsid w:val="00E27359"/>
    <w:rsid w:val="00E33B62"/>
    <w:rsid w:val="00E356DF"/>
    <w:rsid w:val="00E36CEB"/>
    <w:rsid w:val="00E37F96"/>
    <w:rsid w:val="00E4143A"/>
    <w:rsid w:val="00E53189"/>
    <w:rsid w:val="00E558C8"/>
    <w:rsid w:val="00E56090"/>
    <w:rsid w:val="00E5641B"/>
    <w:rsid w:val="00E565B9"/>
    <w:rsid w:val="00E6143E"/>
    <w:rsid w:val="00E63F11"/>
    <w:rsid w:val="00E71BD5"/>
    <w:rsid w:val="00E82D14"/>
    <w:rsid w:val="00E8395B"/>
    <w:rsid w:val="00E87DD5"/>
    <w:rsid w:val="00E90220"/>
    <w:rsid w:val="00E91454"/>
    <w:rsid w:val="00E95100"/>
    <w:rsid w:val="00E9556D"/>
    <w:rsid w:val="00E961A5"/>
    <w:rsid w:val="00EA3E75"/>
    <w:rsid w:val="00EA5464"/>
    <w:rsid w:val="00EC0E7E"/>
    <w:rsid w:val="00EC164A"/>
    <w:rsid w:val="00EC1910"/>
    <w:rsid w:val="00EC1CE7"/>
    <w:rsid w:val="00ED0ED8"/>
    <w:rsid w:val="00ED587F"/>
    <w:rsid w:val="00EE0C5C"/>
    <w:rsid w:val="00EE55E7"/>
    <w:rsid w:val="00EE59B5"/>
    <w:rsid w:val="00EF005A"/>
    <w:rsid w:val="00EF4D78"/>
    <w:rsid w:val="00F017F5"/>
    <w:rsid w:val="00F1108B"/>
    <w:rsid w:val="00F21C5F"/>
    <w:rsid w:val="00F257B4"/>
    <w:rsid w:val="00F25971"/>
    <w:rsid w:val="00F30727"/>
    <w:rsid w:val="00F31A68"/>
    <w:rsid w:val="00F36681"/>
    <w:rsid w:val="00F36B35"/>
    <w:rsid w:val="00F41E63"/>
    <w:rsid w:val="00F463A8"/>
    <w:rsid w:val="00F46FE1"/>
    <w:rsid w:val="00F47F2D"/>
    <w:rsid w:val="00F56584"/>
    <w:rsid w:val="00F57729"/>
    <w:rsid w:val="00F57B4F"/>
    <w:rsid w:val="00F57B72"/>
    <w:rsid w:val="00F57C75"/>
    <w:rsid w:val="00F715EE"/>
    <w:rsid w:val="00F7517F"/>
    <w:rsid w:val="00F7741E"/>
    <w:rsid w:val="00F84899"/>
    <w:rsid w:val="00F859F0"/>
    <w:rsid w:val="00F87E29"/>
    <w:rsid w:val="00F90B96"/>
    <w:rsid w:val="00F92839"/>
    <w:rsid w:val="00F941F3"/>
    <w:rsid w:val="00F9522F"/>
    <w:rsid w:val="00FA050F"/>
    <w:rsid w:val="00FA22FF"/>
    <w:rsid w:val="00FA4DCC"/>
    <w:rsid w:val="00FB27B7"/>
    <w:rsid w:val="00FB5572"/>
    <w:rsid w:val="00FB656D"/>
    <w:rsid w:val="00FB6738"/>
    <w:rsid w:val="00FC113C"/>
    <w:rsid w:val="00FC1644"/>
    <w:rsid w:val="00FC18DC"/>
    <w:rsid w:val="00FC1D91"/>
    <w:rsid w:val="00FC32DA"/>
    <w:rsid w:val="00FC7C7B"/>
    <w:rsid w:val="00FD10FB"/>
    <w:rsid w:val="00FE0323"/>
    <w:rsid w:val="00FE141E"/>
    <w:rsid w:val="00FE1E7C"/>
    <w:rsid w:val="00FE2265"/>
    <w:rsid w:val="00FE42ED"/>
    <w:rsid w:val="00FE5C5A"/>
    <w:rsid w:val="00FE71C5"/>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BFCE54DB-0B5E-48B1-BE1B-E8D5C1624323}">
  <ds:schemaRefs>
    <ds:schemaRef ds:uri="http://schemas.openxmlformats.org/officeDocument/2006/bibliography"/>
  </ds:schemaRefs>
</ds:datastoreItem>
</file>

<file path=customXml/itemProps3.xml><?xml version="1.0" encoding="utf-8"?>
<ds:datastoreItem xmlns:ds="http://schemas.openxmlformats.org/officeDocument/2006/customXml" ds:itemID="{ECEAE549-AE95-4C70-A50D-F173917A8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17</Pages>
  <Words>6996</Words>
  <Characters>38479</Characters>
  <Application>Microsoft Office Word</Application>
  <DocSecurity>0</DocSecurity>
  <Lines>320</Lines>
  <Paragraphs>90</Paragraphs>
  <ScaleCrop>false</ScaleCrop>
  <Company/>
  <LinksUpToDate>false</LinksUpToDate>
  <CharactersWithSpaces>45385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2</cp:revision>
  <cp:lastPrinted>2020-01-30T18:05:00Z</cp:lastPrinted>
  <dcterms:created xsi:type="dcterms:W3CDTF">2020-08-19T16:20:00Z</dcterms:created>
  <dcterms:modified xsi:type="dcterms:W3CDTF">2020-08-19T16:20:00Z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