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7B08E5"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0D1387">
        <w:rPr>
          <w:rFonts w:ascii="Arial" w:hAnsi="Arial" w:cs="Arial"/>
          <w:b/>
          <w:color w:val="000000" w:themeColor="text1"/>
          <w:sz w:val="20"/>
          <w:szCs w:val="20"/>
          <w:lang w:val="es-ES_tradnl" w:eastAsia="es-ES"/>
        </w:rPr>
        <w:tab/>
      </w:r>
      <w:r w:rsidR="0034177C" w:rsidRPr="007B08E5">
        <w:rPr>
          <w:rFonts w:ascii="Arial" w:hAnsi="Arial" w:cs="Arial"/>
          <w:b/>
          <w:color w:val="000000" w:themeColor="text1"/>
          <w:sz w:val="16"/>
          <w:szCs w:val="16"/>
          <w:lang w:val="es-ES_tradnl" w:eastAsia="es-ES"/>
        </w:rPr>
        <w:t>CCE-DES-FM-17</w:t>
      </w:r>
    </w:p>
    <w:p w14:paraId="33FF83A2" w14:textId="77777777" w:rsidR="0034177C" w:rsidRPr="007B08E5" w:rsidRDefault="0034177C" w:rsidP="00D66CC3">
      <w:pPr>
        <w:jc w:val="both"/>
        <w:rPr>
          <w:rFonts w:ascii="Arial" w:eastAsia="Calibri" w:hAnsi="Arial" w:cs="Arial"/>
          <w:b/>
          <w:color w:val="000000" w:themeColor="text1"/>
          <w:sz w:val="16"/>
          <w:szCs w:val="16"/>
          <w:lang w:val="es-ES_tradnl"/>
        </w:rPr>
      </w:pPr>
    </w:p>
    <w:p w14:paraId="04FCC0B7" w14:textId="751F5DCA" w:rsidR="00F73D90" w:rsidRPr="000D1387" w:rsidRDefault="00D029B6" w:rsidP="00CC2733">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MEDIOS ELECTRÓNICOS</w:t>
      </w:r>
      <w:r w:rsidR="00F73D90" w:rsidRPr="000D1387">
        <w:rPr>
          <w:rFonts w:ascii="Arial" w:eastAsia="Calibri" w:hAnsi="Arial" w:cs="Arial"/>
          <w:b/>
          <w:color w:val="000000" w:themeColor="text1"/>
          <w:sz w:val="22"/>
          <w:szCs w:val="22"/>
          <w:lang w:val="es-ES_tradnl"/>
        </w:rPr>
        <w:t xml:space="preserve"> </w:t>
      </w:r>
      <w:bookmarkStart w:id="2" w:name="_Hlk39676694"/>
      <w:r w:rsidR="00F7791C" w:rsidRPr="006C15D5">
        <w:rPr>
          <w:rFonts w:ascii="Arial" w:eastAsia="Calibri" w:hAnsi="Arial" w:cs="Arial"/>
          <w:b/>
          <w:color w:val="000000" w:themeColor="text1"/>
          <w:sz w:val="22"/>
        </w:rPr>
        <w:t>–</w:t>
      </w:r>
      <w:bookmarkEnd w:id="2"/>
      <w:r w:rsidR="00F73D90" w:rsidRPr="000D1387">
        <w:rPr>
          <w:rFonts w:ascii="Arial" w:eastAsia="Calibri" w:hAnsi="Arial" w:cs="Arial"/>
          <w:b/>
          <w:color w:val="000000" w:themeColor="text1"/>
          <w:sz w:val="22"/>
          <w:szCs w:val="22"/>
          <w:lang w:val="es-ES_tradnl"/>
        </w:rPr>
        <w:t xml:space="preserve"> </w:t>
      </w:r>
      <w:r w:rsidR="00AB7CB5" w:rsidRPr="000D1387">
        <w:rPr>
          <w:rFonts w:ascii="Arial" w:eastAsia="Calibri" w:hAnsi="Arial" w:cs="Arial"/>
          <w:b/>
          <w:color w:val="000000" w:themeColor="text1"/>
          <w:sz w:val="22"/>
          <w:szCs w:val="22"/>
          <w:lang w:val="es-ES_tradnl"/>
        </w:rPr>
        <w:t>Contratación estatal</w:t>
      </w:r>
      <w:r w:rsidR="005C5840" w:rsidRPr="000D1387">
        <w:rPr>
          <w:rFonts w:ascii="Arial" w:eastAsia="Calibri" w:hAnsi="Arial" w:cs="Arial"/>
          <w:b/>
          <w:color w:val="000000" w:themeColor="text1"/>
          <w:sz w:val="22"/>
          <w:szCs w:val="22"/>
          <w:lang w:val="es-ES_tradnl"/>
        </w:rPr>
        <w:t xml:space="preserve"> </w:t>
      </w:r>
      <w:r w:rsidR="00F7791C" w:rsidRPr="006C15D5">
        <w:rPr>
          <w:rFonts w:ascii="Arial" w:eastAsia="Calibri" w:hAnsi="Arial" w:cs="Arial"/>
          <w:b/>
          <w:color w:val="000000" w:themeColor="text1"/>
          <w:sz w:val="22"/>
        </w:rPr>
        <w:t>–</w:t>
      </w:r>
      <w:r w:rsidR="005C5840" w:rsidRPr="000D1387">
        <w:rPr>
          <w:rFonts w:ascii="Arial" w:eastAsia="Calibri" w:hAnsi="Arial" w:cs="Arial"/>
          <w:b/>
          <w:color w:val="000000" w:themeColor="text1"/>
          <w:sz w:val="22"/>
          <w:szCs w:val="22"/>
          <w:lang w:val="es-ES_tradnl"/>
        </w:rPr>
        <w:t xml:space="preserve"> </w:t>
      </w:r>
      <w:r w:rsidR="00AB7CB5" w:rsidRPr="000D1387">
        <w:rPr>
          <w:rFonts w:ascii="Arial" w:eastAsia="Calibri" w:hAnsi="Arial" w:cs="Arial"/>
          <w:b/>
          <w:color w:val="000000" w:themeColor="text1"/>
          <w:sz w:val="22"/>
          <w:szCs w:val="22"/>
          <w:lang w:val="es-ES_tradnl"/>
        </w:rPr>
        <w:t>Régimen jurídico</w:t>
      </w:r>
    </w:p>
    <w:p w14:paraId="6F79EA25" w14:textId="77777777" w:rsidR="00F73D90" w:rsidRPr="000D1387" w:rsidRDefault="00F73D90" w:rsidP="00CC2733">
      <w:pPr>
        <w:jc w:val="both"/>
        <w:rPr>
          <w:rFonts w:ascii="Arial" w:eastAsia="Calibri" w:hAnsi="Arial" w:cs="Arial"/>
          <w:color w:val="000000" w:themeColor="text1"/>
          <w:sz w:val="20"/>
          <w:szCs w:val="20"/>
          <w:lang w:val="es-ES_tradnl"/>
        </w:rPr>
      </w:pPr>
    </w:p>
    <w:p w14:paraId="3FCE74AF" w14:textId="08724D5D" w:rsidR="00037FE1" w:rsidRDefault="009020C2" w:rsidP="00037FE1">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w:t>
      </w:r>
      <w:r w:rsidR="00036247" w:rsidRPr="000D1387">
        <w:rPr>
          <w:rFonts w:ascii="Arial" w:eastAsia="Calibri" w:hAnsi="Arial" w:cs="Arial"/>
          <w:color w:val="000000" w:themeColor="text1"/>
          <w:sz w:val="20"/>
          <w:szCs w:val="20"/>
          <w:lang w:val="es-ES_tradnl"/>
        </w:rPr>
        <w:t xml:space="preserve"> </w:t>
      </w:r>
      <w:r w:rsidR="00433F78">
        <w:rPr>
          <w:rFonts w:ascii="Arial" w:eastAsia="Calibri" w:hAnsi="Arial" w:cs="Arial"/>
          <w:color w:val="000000" w:themeColor="text1"/>
          <w:sz w:val="20"/>
          <w:szCs w:val="20"/>
          <w:lang w:val="es-ES_tradnl"/>
        </w:rPr>
        <w:t>l</w:t>
      </w:r>
      <w:r w:rsidR="00036247" w:rsidRPr="000D1387">
        <w:rPr>
          <w:rFonts w:ascii="Arial" w:eastAsia="Calibri" w:hAnsi="Arial" w:cs="Arial"/>
          <w:color w:val="000000" w:themeColor="text1"/>
          <w:sz w:val="20"/>
          <w:szCs w:val="20"/>
          <w:lang w:val="es-ES_tradnl"/>
        </w:rPr>
        <w:t xml:space="preserve">a Ley 527 de 1999 </w:t>
      </w:r>
      <w:r w:rsidRPr="000D1387">
        <w:rPr>
          <w:rFonts w:ascii="Arial" w:eastAsia="Calibri" w:hAnsi="Arial" w:cs="Arial"/>
          <w:color w:val="000000" w:themeColor="text1"/>
          <w:sz w:val="20"/>
          <w:szCs w:val="20"/>
          <w:lang w:val="es-ES_tradnl"/>
        </w:rPr>
        <w:t xml:space="preserve">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000D1387">
        <w:rPr>
          <w:rFonts w:ascii="Arial" w:eastAsia="Calibri" w:hAnsi="Arial" w:cs="Arial"/>
          <w:color w:val="000000" w:themeColor="text1"/>
          <w:sz w:val="20"/>
          <w:szCs w:val="20"/>
          <w:lang w:val="es-ES_tradnl"/>
        </w:rPr>
        <w:t>en razón de</w:t>
      </w:r>
      <w:proofErr w:type="gramEnd"/>
      <w:r w:rsidRPr="000D1387">
        <w:rPr>
          <w:rFonts w:ascii="Arial" w:eastAsia="Calibri" w:hAnsi="Arial" w:cs="Arial"/>
          <w:color w:val="000000" w:themeColor="text1"/>
          <w:sz w:val="20"/>
          <w:szCs w:val="20"/>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w:t>
      </w:r>
      <w:r w:rsidR="00970451" w:rsidRPr="000D1387">
        <w:rPr>
          <w:rFonts w:ascii="Arial" w:eastAsia="Calibri" w:hAnsi="Arial" w:cs="Arial"/>
          <w:color w:val="000000" w:themeColor="text1"/>
          <w:sz w:val="20"/>
          <w:szCs w:val="20"/>
          <w:lang w:val="es-ES_tradnl"/>
        </w:rPr>
        <w:t xml:space="preserve">egrama, el télex o el telefax» </w:t>
      </w:r>
      <w:r w:rsidRPr="000D1387">
        <w:rPr>
          <w:rFonts w:ascii="Arial" w:eastAsia="Calibri" w:hAnsi="Arial" w:cs="Arial"/>
          <w:color w:val="000000" w:themeColor="text1"/>
          <w:sz w:val="20"/>
          <w:szCs w:val="20"/>
          <w:lang w:val="es-ES_tradnl"/>
        </w:rPr>
        <w:t>y «sistema de información» como «todo sistema utilizado para generar, enviar, recibir, archivar o procesar de algun</w:t>
      </w:r>
      <w:r w:rsidR="00970451" w:rsidRPr="000D1387">
        <w:rPr>
          <w:rFonts w:ascii="Arial" w:eastAsia="Calibri" w:hAnsi="Arial" w:cs="Arial"/>
          <w:color w:val="000000" w:themeColor="text1"/>
          <w:sz w:val="20"/>
          <w:szCs w:val="20"/>
          <w:lang w:val="es-ES_tradnl"/>
        </w:rPr>
        <w:t>a otra forma mensajes de datos»</w:t>
      </w:r>
      <w:r w:rsidRPr="000D1387">
        <w:rPr>
          <w:rFonts w:ascii="Arial" w:eastAsia="Calibri" w:hAnsi="Arial" w:cs="Arial"/>
          <w:color w:val="000000" w:themeColor="text1"/>
          <w:sz w:val="20"/>
          <w:szCs w:val="20"/>
          <w:lang w:val="es-ES_tradnl"/>
        </w:rPr>
        <w:t xml:space="preserve">. Bajo este entendido, las aplicaciones web, que posibilitan el envío de mensajes de datos escritos o audiovisuales, como </w:t>
      </w:r>
      <w:r w:rsidRPr="000D1387">
        <w:rPr>
          <w:rFonts w:ascii="Arial" w:eastAsia="Calibri" w:hAnsi="Arial" w:cs="Arial"/>
          <w:i/>
          <w:color w:val="000000" w:themeColor="text1"/>
          <w:sz w:val="20"/>
          <w:szCs w:val="20"/>
          <w:lang w:val="es-ES_tradnl"/>
        </w:rPr>
        <w:t>Skype</w:t>
      </w:r>
      <w:r w:rsidRPr="000D1387">
        <w:rPr>
          <w:rFonts w:ascii="Arial" w:eastAsia="Calibri" w:hAnsi="Arial" w:cs="Arial"/>
          <w:color w:val="000000" w:themeColor="text1"/>
          <w:sz w:val="20"/>
          <w:szCs w:val="20"/>
          <w:lang w:val="es-ES_tradnl"/>
        </w:rPr>
        <w:t xml:space="preserve">, </w:t>
      </w:r>
      <w:r w:rsidRPr="000D1387">
        <w:rPr>
          <w:rFonts w:ascii="Arial" w:eastAsia="Calibri" w:hAnsi="Arial" w:cs="Arial"/>
          <w:i/>
          <w:color w:val="000000" w:themeColor="text1"/>
          <w:sz w:val="20"/>
          <w:szCs w:val="20"/>
          <w:lang w:val="es-ES_tradnl"/>
        </w:rPr>
        <w:t>Facetime</w:t>
      </w:r>
      <w:r w:rsidRPr="000D1387">
        <w:rPr>
          <w:rFonts w:ascii="Arial" w:eastAsia="Calibri" w:hAnsi="Arial" w:cs="Arial"/>
          <w:color w:val="000000" w:themeColor="text1"/>
          <w:sz w:val="20"/>
          <w:szCs w:val="20"/>
          <w:lang w:val="es-ES_tradnl"/>
        </w:rPr>
        <w:t xml:space="preserve">, </w:t>
      </w:r>
      <w:r w:rsidRPr="000D1387">
        <w:rPr>
          <w:rFonts w:ascii="Arial" w:eastAsia="Calibri" w:hAnsi="Arial" w:cs="Arial"/>
          <w:i/>
          <w:color w:val="000000" w:themeColor="text1"/>
          <w:sz w:val="20"/>
          <w:szCs w:val="20"/>
          <w:lang w:val="es-ES_tradnl"/>
        </w:rPr>
        <w:t>Wha</w:t>
      </w:r>
      <w:r w:rsidR="00F275ED" w:rsidRPr="000D1387">
        <w:rPr>
          <w:rFonts w:ascii="Arial" w:eastAsia="Calibri" w:hAnsi="Arial" w:cs="Arial"/>
          <w:i/>
          <w:color w:val="000000" w:themeColor="text1"/>
          <w:sz w:val="20"/>
          <w:szCs w:val="20"/>
          <w:lang w:val="es-ES_tradnl"/>
        </w:rPr>
        <w:t>t</w:t>
      </w:r>
      <w:r w:rsidRPr="000D1387">
        <w:rPr>
          <w:rFonts w:ascii="Arial" w:eastAsia="Calibri" w:hAnsi="Arial" w:cs="Arial"/>
          <w:i/>
          <w:color w:val="000000" w:themeColor="text1"/>
          <w:sz w:val="20"/>
          <w:szCs w:val="20"/>
          <w:lang w:val="es-ES_tradnl"/>
        </w:rPr>
        <w:t>sapp</w:t>
      </w:r>
      <w:r w:rsidRPr="000D1387">
        <w:rPr>
          <w:rFonts w:ascii="Arial" w:eastAsia="Calibri" w:hAnsi="Arial" w:cs="Arial"/>
          <w:color w:val="000000" w:themeColor="text1"/>
          <w:sz w:val="20"/>
          <w:szCs w:val="20"/>
          <w:lang w:val="es-ES_tradnl"/>
        </w:rPr>
        <w:t xml:space="preserve">, </w:t>
      </w:r>
      <w:r w:rsidRPr="000D1387">
        <w:rPr>
          <w:rFonts w:ascii="Arial" w:eastAsia="Calibri" w:hAnsi="Arial" w:cs="Arial"/>
          <w:i/>
          <w:color w:val="000000" w:themeColor="text1"/>
          <w:sz w:val="20"/>
          <w:szCs w:val="20"/>
          <w:lang w:val="es-ES_tradnl"/>
        </w:rPr>
        <w:t>Teams</w:t>
      </w:r>
      <w:r w:rsidR="00970451" w:rsidRPr="000D1387">
        <w:rPr>
          <w:rFonts w:ascii="Arial" w:eastAsia="Calibri" w:hAnsi="Arial" w:cs="Arial"/>
          <w:color w:val="000000" w:themeColor="text1"/>
          <w:sz w:val="20"/>
          <w:szCs w:val="20"/>
          <w:lang w:val="es-ES_tradnl"/>
        </w:rPr>
        <w:t xml:space="preserve">, </w:t>
      </w:r>
      <w:r w:rsidRPr="000D1387">
        <w:rPr>
          <w:rFonts w:ascii="Arial" w:eastAsia="Calibri" w:hAnsi="Arial" w:cs="Arial"/>
          <w:color w:val="000000" w:themeColor="text1"/>
          <w:sz w:val="20"/>
          <w:szCs w:val="20"/>
          <w:lang w:val="es-ES_tradnl"/>
        </w:rPr>
        <w:t>entre otras, constituyen sistemas de información, permitidos por el legislador en las actuaciones administrativas.</w:t>
      </w:r>
    </w:p>
    <w:p w14:paraId="3C6BFFE3" w14:textId="38ECA618" w:rsidR="00421A1E" w:rsidRDefault="009020C2" w:rsidP="00421A1E">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Adici</w:t>
      </w:r>
      <w:r w:rsidR="00CC5F0C" w:rsidRPr="000D1387">
        <w:rPr>
          <w:rFonts w:ascii="Arial" w:eastAsia="Calibri" w:hAnsi="Arial" w:cs="Arial"/>
          <w:color w:val="000000" w:themeColor="text1"/>
          <w:sz w:val="20"/>
          <w:szCs w:val="20"/>
          <w:lang w:val="es-ES_tradnl"/>
        </w:rPr>
        <w:t xml:space="preserve">onalmente, la Ley 1150 de 2007 </w:t>
      </w:r>
      <w:r w:rsidRPr="000D1387">
        <w:rPr>
          <w:rFonts w:ascii="Arial" w:eastAsia="Calibri" w:hAnsi="Arial" w:cs="Arial"/>
          <w:color w:val="000000" w:themeColor="text1"/>
          <w:sz w:val="20"/>
          <w:szCs w:val="20"/>
          <w:lang w:val="es-ES_tradnl"/>
        </w:rPr>
        <w:t>incorporó la posibilidad de utilizar dichos sistemas de información y en general los medios electrónicos en las actuaciones contractuales. Así se infiere del artículo 3</w:t>
      </w:r>
      <w:r w:rsidR="00421A1E">
        <w:rPr>
          <w:rFonts w:ascii="Arial" w:eastAsia="Calibri" w:hAnsi="Arial" w:cs="Arial"/>
          <w:color w:val="000000" w:themeColor="text1"/>
          <w:sz w:val="20"/>
          <w:szCs w:val="20"/>
          <w:lang w:val="es-ES_tradnl"/>
        </w:rPr>
        <w:t xml:space="preserve"> […] </w:t>
      </w:r>
    </w:p>
    <w:p w14:paraId="54F06B7F" w14:textId="77777777" w:rsidR="00421A1E" w:rsidRDefault="006B7B3F" w:rsidP="00421A1E">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w:t>
      </w:r>
    </w:p>
    <w:p w14:paraId="36550FAE" w14:textId="2658D4E9" w:rsidR="009020C2" w:rsidRPr="000D1387" w:rsidRDefault="009020C2" w:rsidP="00421A1E">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426394C4" w14:textId="77777777" w:rsidR="0088442D" w:rsidRPr="000D1387" w:rsidRDefault="0088442D" w:rsidP="009020C2">
      <w:pPr>
        <w:jc w:val="both"/>
        <w:rPr>
          <w:rFonts w:ascii="Arial" w:eastAsia="Calibri" w:hAnsi="Arial" w:cs="Arial"/>
          <w:color w:val="000000" w:themeColor="text1"/>
          <w:sz w:val="20"/>
          <w:szCs w:val="20"/>
          <w:lang w:val="es-ES_tradnl"/>
        </w:rPr>
      </w:pPr>
    </w:p>
    <w:p w14:paraId="4C2399A1" w14:textId="19B761F8" w:rsidR="0088442D" w:rsidRPr="000D1387" w:rsidRDefault="0088442D" w:rsidP="0088442D">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COVID-19 </w:t>
      </w:r>
      <w:r w:rsidR="00F7791C"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sidR="00135806" w:rsidRPr="000D1387">
        <w:rPr>
          <w:rFonts w:ascii="Arial" w:eastAsia="Calibri" w:hAnsi="Arial" w:cs="Arial"/>
          <w:b/>
          <w:color w:val="000000" w:themeColor="text1"/>
          <w:sz w:val="22"/>
          <w:szCs w:val="22"/>
          <w:lang w:val="es-ES_tradnl"/>
        </w:rPr>
        <w:t>Colombia</w:t>
      </w:r>
      <w:r w:rsidRPr="000D1387">
        <w:rPr>
          <w:rFonts w:ascii="Arial" w:eastAsia="Calibri" w:hAnsi="Arial" w:cs="Arial"/>
          <w:b/>
          <w:color w:val="000000" w:themeColor="text1"/>
          <w:sz w:val="22"/>
          <w:szCs w:val="22"/>
          <w:lang w:val="es-ES_tradnl"/>
        </w:rPr>
        <w:t xml:space="preserve"> </w:t>
      </w:r>
      <w:r w:rsidR="00F7791C"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sidR="00135806" w:rsidRPr="000D1387">
        <w:rPr>
          <w:rFonts w:ascii="Arial" w:eastAsia="Calibri" w:hAnsi="Arial" w:cs="Arial"/>
          <w:b/>
          <w:color w:val="000000" w:themeColor="text1"/>
          <w:sz w:val="22"/>
          <w:szCs w:val="22"/>
          <w:lang w:val="es-ES_tradnl"/>
        </w:rPr>
        <w:t>Estado de emergencia económica, social y ecológica</w:t>
      </w:r>
    </w:p>
    <w:p w14:paraId="014EEE96" w14:textId="77777777" w:rsidR="0088442D" w:rsidRPr="000D1387" w:rsidRDefault="0088442D" w:rsidP="009020C2">
      <w:pPr>
        <w:jc w:val="both"/>
        <w:rPr>
          <w:rFonts w:ascii="Arial" w:eastAsia="Calibri" w:hAnsi="Arial" w:cs="Arial"/>
          <w:color w:val="000000" w:themeColor="text1"/>
          <w:sz w:val="20"/>
          <w:szCs w:val="20"/>
          <w:lang w:val="es-ES_tradnl"/>
        </w:rPr>
      </w:pPr>
    </w:p>
    <w:p w14:paraId="261D5057" w14:textId="77777777" w:rsidR="00E455A0" w:rsidRDefault="00135806" w:rsidP="00E455A0">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Como es por todos sabido, actualmente el mundo –y particularmente Colombia– atraviesa una situación grave en materia de salud, causada por la pandemia del virus COVID-19, declarada así por la Organización Mundial de la Sal</w:t>
      </w:r>
      <w:r w:rsidR="00E45440" w:rsidRPr="000D1387">
        <w:rPr>
          <w:rFonts w:ascii="Arial" w:eastAsia="Calibri" w:hAnsi="Arial" w:cs="Arial"/>
          <w:color w:val="000000" w:themeColor="text1"/>
          <w:sz w:val="20"/>
          <w:szCs w:val="20"/>
          <w:lang w:val="es-ES_tradnl"/>
        </w:rPr>
        <w:t>ud (OMS) el 11 de marzo de 2020</w:t>
      </w:r>
      <w:r w:rsidRPr="000D1387">
        <w:rPr>
          <w:rFonts w:ascii="Arial" w:eastAsia="Calibri" w:hAnsi="Arial" w:cs="Arial"/>
          <w:color w:val="000000" w:themeColor="text1"/>
          <w:sz w:val="20"/>
          <w:szCs w:val="20"/>
          <w:lang w:val="es-ES_tradnl"/>
        </w:rPr>
        <w:t>.</w:t>
      </w:r>
    </w:p>
    <w:p w14:paraId="7C28768C" w14:textId="10083671" w:rsidR="00135806" w:rsidRPr="000D1387" w:rsidRDefault="00135806" w:rsidP="00135806">
      <w:pPr>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w:t>
      </w:r>
      <w:r w:rsidR="00E45440" w:rsidRPr="000D1387">
        <w:rPr>
          <w:rFonts w:ascii="Arial" w:eastAsia="Calibri" w:hAnsi="Arial" w:cs="Arial"/>
          <w:color w:val="000000" w:themeColor="text1"/>
          <w:sz w:val="20"/>
          <w:szCs w:val="20"/>
          <w:lang w:val="es-ES_tradnl"/>
        </w:rPr>
        <w:t>nción en el territorio nacional</w:t>
      </w:r>
      <w:r w:rsidRPr="000D1387">
        <w:rPr>
          <w:rFonts w:ascii="Arial" w:eastAsia="Calibri" w:hAnsi="Arial" w:cs="Arial"/>
          <w:color w:val="000000" w:themeColor="text1"/>
          <w:sz w:val="20"/>
          <w:szCs w:val="20"/>
          <w:lang w:val="es-ES_tradnl"/>
        </w:rPr>
        <w:t xml:space="preserve">.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w:t>
      </w:r>
      <w:r w:rsidR="00DB71A2" w:rsidRPr="000D1387">
        <w:rPr>
          <w:rFonts w:ascii="Arial" w:eastAsia="Calibri" w:hAnsi="Arial" w:cs="Arial"/>
          <w:color w:val="000000" w:themeColor="text1"/>
          <w:sz w:val="20"/>
          <w:szCs w:val="20"/>
          <w:lang w:val="es-ES_tradnl"/>
        </w:rPr>
        <w:t>artículo 215 de la Constitución</w:t>
      </w:r>
      <w:r w:rsidRPr="000D1387">
        <w:rPr>
          <w:rFonts w:ascii="Arial" w:eastAsia="Calibri" w:hAnsi="Arial" w:cs="Arial"/>
          <w:color w:val="000000" w:themeColor="text1"/>
          <w:sz w:val="20"/>
          <w:szCs w:val="20"/>
          <w:lang w:val="es-ES_tradnl"/>
        </w:rPr>
        <w:t>, ordenando como primera medida</w:t>
      </w:r>
      <w:r w:rsidR="00DB71A2" w:rsidRPr="000D1387">
        <w:rPr>
          <w:rFonts w:ascii="Arial" w:eastAsia="Calibri" w:hAnsi="Arial" w:cs="Arial"/>
          <w:color w:val="000000" w:themeColor="text1"/>
          <w:sz w:val="20"/>
          <w:szCs w:val="20"/>
          <w:lang w:val="es-ES_tradnl"/>
        </w:rPr>
        <w:t>,</w:t>
      </w:r>
      <w:r w:rsidRPr="000D1387">
        <w:rPr>
          <w:rFonts w:ascii="Arial" w:eastAsia="Calibri" w:hAnsi="Arial" w:cs="Arial"/>
          <w:color w:val="000000" w:themeColor="text1"/>
          <w:sz w:val="20"/>
          <w:szCs w:val="20"/>
          <w:lang w:val="es-ES_tradnl"/>
        </w:rPr>
        <w:t xml:space="preserve"> el aislamiento preventivo de los mayores de 70 años desde el viernes 20 de marzo a las</w:t>
      </w:r>
      <w:r w:rsidR="00DB71A2" w:rsidRPr="000D1387">
        <w:rPr>
          <w:rFonts w:ascii="Arial" w:eastAsia="Calibri" w:hAnsi="Arial" w:cs="Arial"/>
          <w:color w:val="000000" w:themeColor="text1"/>
          <w:sz w:val="20"/>
          <w:szCs w:val="20"/>
          <w:lang w:val="es-ES_tradnl"/>
        </w:rPr>
        <w:t xml:space="preserve"> 7:00 a.m., hasta el 31 de mayo</w:t>
      </w:r>
      <w:r w:rsidRPr="000D1387">
        <w:rPr>
          <w:rFonts w:ascii="Arial" w:eastAsia="Calibri" w:hAnsi="Arial" w:cs="Arial"/>
          <w:color w:val="000000" w:themeColor="text1"/>
          <w:sz w:val="20"/>
          <w:szCs w:val="20"/>
          <w:lang w:val="es-ES_tradnl"/>
        </w:rPr>
        <w:t>.</w:t>
      </w:r>
      <w:r w:rsidR="00510B93" w:rsidRPr="000D1387">
        <w:rPr>
          <w:rFonts w:ascii="Arial" w:eastAsia="Calibri" w:hAnsi="Arial" w:cs="Arial"/>
          <w:color w:val="000000" w:themeColor="text1"/>
          <w:sz w:val="20"/>
          <w:szCs w:val="20"/>
          <w:lang w:val="es-ES_tradnl"/>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p>
    <w:p w14:paraId="4D108684" w14:textId="77777777" w:rsidR="00F73D90" w:rsidRPr="000D1387" w:rsidRDefault="00F73D90" w:rsidP="00CC2733">
      <w:pPr>
        <w:jc w:val="both"/>
        <w:rPr>
          <w:rFonts w:ascii="Arial" w:eastAsia="Calibri" w:hAnsi="Arial" w:cs="Arial"/>
          <w:color w:val="000000" w:themeColor="text1"/>
          <w:sz w:val="20"/>
          <w:szCs w:val="20"/>
          <w:lang w:val="es-ES_tradnl"/>
        </w:rPr>
      </w:pPr>
    </w:p>
    <w:p w14:paraId="0CF86816" w14:textId="286A443A" w:rsidR="00D851FB" w:rsidRPr="000D1387" w:rsidRDefault="00AB7CB5" w:rsidP="00D851FB">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lastRenderedPageBreak/>
        <w:t>AUDIENCIA</w:t>
      </w:r>
      <w:r w:rsidR="00914D6F" w:rsidRPr="000D1387">
        <w:rPr>
          <w:rFonts w:ascii="Arial" w:eastAsia="Calibri" w:hAnsi="Arial" w:cs="Arial"/>
          <w:b/>
          <w:color w:val="000000" w:themeColor="text1"/>
          <w:sz w:val="22"/>
          <w:szCs w:val="22"/>
          <w:lang w:val="es-ES_tradnl"/>
        </w:rPr>
        <w:t>S</w:t>
      </w:r>
      <w:r w:rsidRPr="000D1387">
        <w:rPr>
          <w:rFonts w:ascii="Arial" w:eastAsia="Calibri" w:hAnsi="Arial" w:cs="Arial"/>
          <w:b/>
          <w:color w:val="000000" w:themeColor="text1"/>
          <w:sz w:val="22"/>
          <w:szCs w:val="22"/>
          <w:lang w:val="es-ES_tradnl"/>
        </w:rPr>
        <w:t xml:space="preserve"> </w:t>
      </w:r>
      <w:r w:rsidR="00914D6F" w:rsidRPr="000D1387">
        <w:rPr>
          <w:rFonts w:ascii="Arial" w:eastAsia="Calibri" w:hAnsi="Arial" w:cs="Arial"/>
          <w:b/>
          <w:color w:val="000000" w:themeColor="text1"/>
          <w:sz w:val="22"/>
          <w:szCs w:val="22"/>
          <w:lang w:val="es-ES_tradnl"/>
        </w:rPr>
        <w:t>PÚBLICAS</w:t>
      </w:r>
      <w:r w:rsidR="00D851FB" w:rsidRPr="000D1387">
        <w:rPr>
          <w:rFonts w:ascii="Arial" w:eastAsia="Calibri" w:hAnsi="Arial" w:cs="Arial"/>
          <w:b/>
          <w:color w:val="000000" w:themeColor="text1"/>
          <w:sz w:val="22"/>
          <w:szCs w:val="22"/>
          <w:lang w:val="es-ES_tradnl"/>
        </w:rPr>
        <w:t xml:space="preserve"> </w:t>
      </w:r>
      <w:r w:rsidR="00F7791C" w:rsidRPr="006C15D5">
        <w:rPr>
          <w:rFonts w:ascii="Arial" w:eastAsia="Calibri" w:hAnsi="Arial" w:cs="Arial"/>
          <w:b/>
          <w:color w:val="000000" w:themeColor="text1"/>
          <w:sz w:val="22"/>
        </w:rPr>
        <w:t>–</w:t>
      </w:r>
      <w:r w:rsidR="00D851FB" w:rsidRPr="000D1387">
        <w:rPr>
          <w:rFonts w:ascii="Arial" w:eastAsia="Calibri" w:hAnsi="Arial" w:cs="Arial"/>
          <w:b/>
          <w:color w:val="000000" w:themeColor="text1"/>
          <w:sz w:val="22"/>
          <w:szCs w:val="22"/>
          <w:lang w:val="es-ES_tradnl"/>
        </w:rPr>
        <w:t xml:space="preserve"> </w:t>
      </w:r>
      <w:r w:rsidR="00914D6F" w:rsidRPr="000D1387">
        <w:rPr>
          <w:rFonts w:ascii="Arial" w:eastAsia="Calibri" w:hAnsi="Arial" w:cs="Arial"/>
          <w:b/>
          <w:color w:val="000000" w:themeColor="text1"/>
          <w:sz w:val="22"/>
          <w:szCs w:val="22"/>
          <w:lang w:val="es-ES_tradnl"/>
        </w:rPr>
        <w:t>Medios electrónicos</w:t>
      </w:r>
      <w:r w:rsidR="00D851FB" w:rsidRPr="000D1387">
        <w:rPr>
          <w:rFonts w:ascii="Arial" w:eastAsia="Calibri" w:hAnsi="Arial" w:cs="Arial"/>
          <w:b/>
          <w:color w:val="000000" w:themeColor="text1"/>
          <w:sz w:val="22"/>
          <w:szCs w:val="22"/>
          <w:lang w:val="es-ES_tradnl"/>
        </w:rPr>
        <w:t xml:space="preserve"> </w:t>
      </w:r>
      <w:r w:rsidR="00F7791C" w:rsidRPr="006C15D5">
        <w:rPr>
          <w:rFonts w:ascii="Arial" w:eastAsia="Calibri" w:hAnsi="Arial" w:cs="Arial"/>
          <w:b/>
          <w:color w:val="000000" w:themeColor="text1"/>
          <w:sz w:val="22"/>
        </w:rPr>
        <w:t>–</w:t>
      </w:r>
      <w:r w:rsidR="00D851FB" w:rsidRPr="000D1387">
        <w:rPr>
          <w:rFonts w:ascii="Arial" w:eastAsia="Calibri" w:hAnsi="Arial" w:cs="Arial"/>
          <w:b/>
          <w:color w:val="000000" w:themeColor="text1"/>
          <w:sz w:val="22"/>
          <w:szCs w:val="22"/>
          <w:lang w:val="es-ES_tradnl"/>
        </w:rPr>
        <w:t xml:space="preserve"> </w:t>
      </w:r>
      <w:r w:rsidR="00914D6F" w:rsidRPr="000D1387">
        <w:rPr>
          <w:rFonts w:ascii="Arial" w:eastAsia="Calibri" w:hAnsi="Arial" w:cs="Arial"/>
          <w:b/>
          <w:color w:val="000000" w:themeColor="text1"/>
          <w:sz w:val="22"/>
          <w:szCs w:val="22"/>
          <w:lang w:val="es-ES_tradnl"/>
        </w:rPr>
        <w:t>Decreto</w:t>
      </w:r>
      <w:r w:rsidR="00071306">
        <w:rPr>
          <w:rFonts w:ascii="Arial" w:eastAsia="Calibri" w:hAnsi="Arial" w:cs="Arial"/>
          <w:b/>
          <w:color w:val="000000" w:themeColor="text1"/>
          <w:sz w:val="22"/>
          <w:szCs w:val="22"/>
          <w:lang w:val="es-ES_tradnl"/>
        </w:rPr>
        <w:t xml:space="preserve"> 440 de 2020</w:t>
      </w:r>
      <w:r w:rsidR="00071306" w:rsidRPr="000D1387">
        <w:rPr>
          <w:rFonts w:ascii="Arial" w:eastAsia="Calibri" w:hAnsi="Arial" w:cs="Arial"/>
          <w:b/>
          <w:color w:val="000000" w:themeColor="text1"/>
          <w:sz w:val="22"/>
          <w:szCs w:val="22"/>
          <w:lang w:val="es-ES_tradnl"/>
        </w:rPr>
        <w:t xml:space="preserve"> </w:t>
      </w:r>
      <w:r w:rsidR="00071306" w:rsidRPr="006C15D5">
        <w:rPr>
          <w:rFonts w:ascii="Arial" w:eastAsia="Calibri" w:hAnsi="Arial" w:cs="Arial"/>
          <w:b/>
          <w:color w:val="000000" w:themeColor="text1"/>
          <w:sz w:val="22"/>
        </w:rPr>
        <w:t>–</w:t>
      </w:r>
      <w:r w:rsidR="00071306" w:rsidRPr="000D1387">
        <w:rPr>
          <w:rFonts w:ascii="Arial" w:eastAsia="Calibri" w:hAnsi="Arial" w:cs="Arial"/>
          <w:b/>
          <w:color w:val="000000" w:themeColor="text1"/>
          <w:sz w:val="22"/>
          <w:szCs w:val="22"/>
          <w:lang w:val="es-ES_tradnl"/>
        </w:rPr>
        <w:t xml:space="preserve"> </w:t>
      </w:r>
      <w:r w:rsidR="00071306">
        <w:rPr>
          <w:rFonts w:ascii="Arial" w:eastAsia="Calibri" w:hAnsi="Arial" w:cs="Arial"/>
          <w:b/>
          <w:color w:val="000000" w:themeColor="text1"/>
          <w:sz w:val="22"/>
          <w:szCs w:val="22"/>
          <w:lang w:val="es-ES_tradnl"/>
        </w:rPr>
        <w:t xml:space="preserve">Decreto </w:t>
      </w:r>
      <w:r w:rsidR="008B34A5" w:rsidRPr="000D1387">
        <w:rPr>
          <w:rFonts w:ascii="Arial" w:eastAsia="Calibri" w:hAnsi="Arial" w:cs="Arial"/>
          <w:b/>
          <w:color w:val="000000" w:themeColor="text1"/>
          <w:sz w:val="22"/>
          <w:szCs w:val="22"/>
          <w:lang w:val="es-ES_tradnl"/>
        </w:rPr>
        <w:t xml:space="preserve">537 </w:t>
      </w:r>
      <w:r w:rsidR="00914D6F" w:rsidRPr="000D1387">
        <w:rPr>
          <w:rFonts w:ascii="Arial" w:eastAsia="Calibri" w:hAnsi="Arial" w:cs="Arial"/>
          <w:b/>
          <w:color w:val="000000" w:themeColor="text1"/>
          <w:sz w:val="22"/>
          <w:szCs w:val="22"/>
          <w:lang w:val="es-ES_tradnl"/>
        </w:rPr>
        <w:t>de 2020</w:t>
      </w:r>
    </w:p>
    <w:p w14:paraId="30BDCF43" w14:textId="77777777" w:rsidR="00D851FB" w:rsidRPr="000D1387" w:rsidRDefault="00D851FB" w:rsidP="00D851FB">
      <w:pPr>
        <w:jc w:val="both"/>
        <w:rPr>
          <w:rFonts w:ascii="Arial" w:eastAsia="Calibri" w:hAnsi="Arial" w:cs="Arial"/>
          <w:color w:val="000000" w:themeColor="text1"/>
          <w:sz w:val="20"/>
          <w:szCs w:val="20"/>
          <w:lang w:val="es-ES_tradnl"/>
        </w:rPr>
      </w:pPr>
    </w:p>
    <w:p w14:paraId="7D3B3286" w14:textId="77777777" w:rsidR="00C92D83" w:rsidRDefault="008B34A5" w:rsidP="00C92D83">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 xml:space="preserve">Pero, </w:t>
      </w:r>
      <w:proofErr w:type="gramStart"/>
      <w:r w:rsidRPr="000D1387">
        <w:rPr>
          <w:rFonts w:ascii="Arial" w:eastAsia="Calibri" w:hAnsi="Arial" w:cs="Arial"/>
          <w:color w:val="000000" w:themeColor="text1"/>
          <w:sz w:val="20"/>
          <w:szCs w:val="20"/>
          <w:lang w:val="es-ES_tradnl"/>
        </w:rPr>
        <w:t>sin lugar a dudas</w:t>
      </w:r>
      <w:proofErr w:type="gramEnd"/>
      <w:r w:rsidRPr="000D1387">
        <w:rPr>
          <w:rFonts w:ascii="Arial" w:eastAsia="Calibri" w:hAnsi="Arial" w:cs="Arial"/>
          <w:color w:val="000000" w:themeColor="text1"/>
          <w:sz w:val="20"/>
          <w:szCs w:val="20"/>
          <w:lang w:val="es-ES_tradnl"/>
        </w:rPr>
        <w:t xml:space="preserve">, dentro de las disposiciones normativas que se han expedido durante la pandemia ocasionada por el COVID-19, que han incidido en la contratación pública, las más importantes están contenidas en el Decreto 440 del 20 de marzo, cuyas medidas se mantuvieron </w:t>
      </w:r>
      <w:r w:rsidRPr="000D1387">
        <w:rPr>
          <w:rFonts w:ascii="Arial" w:eastAsia="Calibri" w:hAnsi="Arial" w:cs="Arial"/>
          <w:i/>
          <w:iCs/>
          <w:color w:val="000000" w:themeColor="text1"/>
          <w:sz w:val="20"/>
          <w:szCs w:val="20"/>
          <w:lang w:val="es-ES_tradnl"/>
        </w:rPr>
        <w:t>idénticas</w:t>
      </w:r>
      <w:r w:rsidRPr="000D1387">
        <w:rPr>
          <w:rFonts w:ascii="Arial" w:eastAsia="Calibri" w:hAnsi="Arial" w:cs="Arial"/>
          <w:color w:val="000000" w:themeColor="text1"/>
          <w:sz w:val="20"/>
          <w:szCs w:val="20"/>
          <w:lang w:val="es-ES_tradnl"/>
        </w:rPr>
        <w:t xml:space="preserve"> en el Decreto 537 del 12 de abril de 2020.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 De este modo, el artículo 1 de dicho Decreto establece que las audiencias públicas dentro de los procedimientos de selección contractual se pueden llevar a cabo por medios electrónicos.</w:t>
      </w:r>
    </w:p>
    <w:p w14:paraId="33708E7F" w14:textId="630E3AAF" w:rsidR="008B34A5" w:rsidRPr="000D1387" w:rsidRDefault="008B34A5" w:rsidP="008B34A5">
      <w:pPr>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Como se observa, 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5A94FFD9" w14:textId="77777777" w:rsidR="00351A13" w:rsidRPr="000D1387" w:rsidRDefault="00351A13" w:rsidP="00027AE4">
      <w:pPr>
        <w:jc w:val="both"/>
        <w:rPr>
          <w:rFonts w:ascii="Arial" w:eastAsia="Calibri" w:hAnsi="Arial" w:cs="Arial"/>
          <w:color w:val="000000" w:themeColor="text1"/>
          <w:sz w:val="20"/>
          <w:szCs w:val="20"/>
          <w:lang w:val="es-ES_tradnl"/>
        </w:rPr>
      </w:pPr>
    </w:p>
    <w:p w14:paraId="1AF105D3" w14:textId="61789C7E" w:rsidR="00351A13" w:rsidRPr="000D1387" w:rsidRDefault="00351A13" w:rsidP="4A3B0774">
      <w:pPr>
        <w:jc w:val="both"/>
        <w:rPr>
          <w:rFonts w:ascii="Arial" w:eastAsia="Calibri" w:hAnsi="Arial" w:cs="Arial"/>
          <w:b/>
          <w:bCs/>
          <w:color w:val="000000" w:themeColor="text1"/>
          <w:sz w:val="22"/>
          <w:szCs w:val="22"/>
          <w:lang w:val="es-ES"/>
        </w:rPr>
      </w:pPr>
      <w:r w:rsidRPr="4A3B0774">
        <w:rPr>
          <w:rFonts w:ascii="Arial" w:eastAsia="Calibri" w:hAnsi="Arial" w:cs="Arial"/>
          <w:b/>
          <w:bCs/>
          <w:color w:val="000000" w:themeColor="text1"/>
          <w:sz w:val="22"/>
          <w:szCs w:val="22"/>
          <w:lang w:val="es-ES"/>
        </w:rPr>
        <w:t xml:space="preserve">SUBASTA </w:t>
      </w:r>
      <w:r w:rsidR="00924254" w:rsidRPr="4A3B0774">
        <w:rPr>
          <w:rFonts w:ascii="Arial" w:eastAsia="Calibri" w:hAnsi="Arial" w:cs="Arial"/>
          <w:b/>
          <w:bCs/>
          <w:color w:val="000000" w:themeColor="text1"/>
          <w:sz w:val="22"/>
          <w:szCs w:val="22"/>
          <w:lang w:val="es-ES"/>
        </w:rPr>
        <w:t xml:space="preserve">INVERSA </w:t>
      </w:r>
      <w:r w:rsidRPr="4A3B0774">
        <w:rPr>
          <w:rFonts w:ascii="Arial" w:eastAsia="Calibri" w:hAnsi="Arial" w:cs="Arial"/>
          <w:b/>
          <w:bCs/>
          <w:color w:val="000000" w:themeColor="text1"/>
          <w:sz w:val="22"/>
          <w:szCs w:val="22"/>
          <w:lang w:val="es-ES"/>
        </w:rPr>
        <w:t xml:space="preserve">ELECTRÓNICA </w:t>
      </w:r>
      <w:r w:rsidR="00F7791C" w:rsidRPr="4A3B0774">
        <w:rPr>
          <w:rFonts w:ascii="Arial" w:eastAsia="Calibri" w:hAnsi="Arial" w:cs="Arial"/>
          <w:b/>
          <w:bCs/>
          <w:color w:val="000000" w:themeColor="text1"/>
          <w:sz w:val="22"/>
          <w:szCs w:val="22"/>
        </w:rPr>
        <w:t>–</w:t>
      </w:r>
      <w:r w:rsidRPr="4A3B0774">
        <w:rPr>
          <w:rFonts w:ascii="Arial" w:eastAsia="Calibri" w:hAnsi="Arial" w:cs="Arial"/>
          <w:b/>
          <w:bCs/>
          <w:color w:val="000000" w:themeColor="text1"/>
          <w:sz w:val="22"/>
          <w:szCs w:val="22"/>
          <w:lang w:val="es-ES"/>
        </w:rPr>
        <w:t xml:space="preserve"> C</w:t>
      </w:r>
      <w:r w:rsidR="66D61390" w:rsidRPr="4A3B0774">
        <w:rPr>
          <w:rFonts w:ascii="Arial" w:eastAsia="Calibri" w:hAnsi="Arial" w:cs="Arial"/>
          <w:b/>
          <w:bCs/>
          <w:color w:val="000000" w:themeColor="text1"/>
          <w:sz w:val="22"/>
          <w:szCs w:val="22"/>
          <w:lang w:val="es-ES"/>
        </w:rPr>
        <w:t>ovid</w:t>
      </w:r>
      <w:r w:rsidRPr="4A3B0774">
        <w:rPr>
          <w:rFonts w:ascii="Arial" w:eastAsia="Calibri" w:hAnsi="Arial" w:cs="Arial"/>
          <w:b/>
          <w:bCs/>
          <w:color w:val="000000" w:themeColor="text1"/>
          <w:sz w:val="22"/>
          <w:szCs w:val="22"/>
          <w:lang w:val="es-ES"/>
        </w:rPr>
        <w:t xml:space="preserve">-19 </w:t>
      </w:r>
    </w:p>
    <w:p w14:paraId="2B793CE8" w14:textId="77777777" w:rsidR="00351A13" w:rsidRPr="000D1387" w:rsidRDefault="00351A13" w:rsidP="00351A13">
      <w:pPr>
        <w:jc w:val="both"/>
        <w:rPr>
          <w:rFonts w:ascii="Arial" w:eastAsia="Calibri" w:hAnsi="Arial" w:cs="Arial"/>
          <w:color w:val="000000" w:themeColor="text1"/>
          <w:sz w:val="20"/>
          <w:szCs w:val="20"/>
          <w:lang w:val="es-ES_tradnl"/>
        </w:rPr>
      </w:pPr>
    </w:p>
    <w:p w14:paraId="01E94C74" w14:textId="6969D6A1" w:rsidR="00504759" w:rsidRPr="000D1387" w:rsidRDefault="00504759" w:rsidP="003050EF">
      <w:pPr>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 xml:space="preserve">Esta idea también resulta aplicable al procedimiento de selección abreviada y concretamente a la subasta inversa, como forma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y teniendo en cuenta que el procedimiento se encuentra en curso? La respuesta es afirmativa, pues el artículo 1º del Decreto 440 de 2020 establece que todas las audiencias públicas que deban realizarse en los procedimientos de selección se pueden hacer de manera electrónica, para evitar la expansión del virus. </w:t>
      </w:r>
      <w:r w:rsidR="003050EF" w:rsidRPr="000D1387">
        <w:rPr>
          <w:rFonts w:ascii="Arial" w:eastAsia="Calibri" w:hAnsi="Arial" w:cs="Arial"/>
          <w:color w:val="000000" w:themeColor="text1"/>
          <w:sz w:val="20"/>
          <w:szCs w:val="20"/>
          <w:lang w:val="es-ES_tradnl"/>
        </w:rPr>
        <w:t xml:space="preserve"> </w:t>
      </w:r>
    </w:p>
    <w:p w14:paraId="1C5BC238" w14:textId="0736AF1F" w:rsidR="003050EF" w:rsidRPr="000D1387" w:rsidRDefault="003050EF" w:rsidP="003050EF">
      <w:pPr>
        <w:jc w:val="both"/>
        <w:rPr>
          <w:rFonts w:ascii="Arial" w:eastAsia="Calibri" w:hAnsi="Arial" w:cs="Arial"/>
          <w:color w:val="000000" w:themeColor="text1"/>
          <w:sz w:val="20"/>
          <w:szCs w:val="20"/>
          <w:lang w:val="es-ES_tradnl"/>
        </w:rPr>
      </w:pPr>
    </w:p>
    <w:p w14:paraId="6AD4A23C" w14:textId="523E31B5" w:rsidR="003050EF" w:rsidRPr="000D1387" w:rsidRDefault="003050EF" w:rsidP="4A3B0774">
      <w:pPr>
        <w:jc w:val="both"/>
        <w:rPr>
          <w:rFonts w:ascii="Arial" w:eastAsia="Calibri" w:hAnsi="Arial" w:cs="Arial"/>
          <w:b/>
          <w:bCs/>
          <w:color w:val="000000" w:themeColor="text1"/>
          <w:sz w:val="22"/>
          <w:szCs w:val="22"/>
          <w:lang w:val="es-ES"/>
        </w:rPr>
      </w:pPr>
      <w:r w:rsidRPr="4A3B0774">
        <w:rPr>
          <w:rFonts w:ascii="Arial" w:eastAsia="Calibri" w:hAnsi="Arial" w:cs="Arial"/>
          <w:b/>
          <w:bCs/>
          <w:color w:val="000000" w:themeColor="text1"/>
          <w:sz w:val="22"/>
          <w:szCs w:val="22"/>
          <w:lang w:val="es-ES"/>
        </w:rPr>
        <w:t xml:space="preserve">SUBASTA INVERSA ELECTRÓNICA </w:t>
      </w:r>
      <w:r w:rsidR="00F7791C" w:rsidRPr="4A3B0774">
        <w:rPr>
          <w:rFonts w:ascii="Arial" w:eastAsia="Calibri" w:hAnsi="Arial" w:cs="Arial"/>
          <w:b/>
          <w:bCs/>
          <w:color w:val="000000" w:themeColor="text1"/>
          <w:sz w:val="22"/>
          <w:szCs w:val="22"/>
        </w:rPr>
        <w:t>–</w:t>
      </w:r>
      <w:r w:rsidRPr="4A3B0774">
        <w:rPr>
          <w:rFonts w:ascii="Arial" w:eastAsia="Calibri" w:hAnsi="Arial" w:cs="Arial"/>
          <w:b/>
          <w:bCs/>
          <w:color w:val="000000" w:themeColor="text1"/>
          <w:sz w:val="22"/>
          <w:szCs w:val="22"/>
          <w:lang w:val="es-ES"/>
        </w:rPr>
        <w:t xml:space="preserve"> C</w:t>
      </w:r>
      <w:r w:rsidR="2D07B6A6" w:rsidRPr="4A3B0774">
        <w:rPr>
          <w:rFonts w:ascii="Arial" w:eastAsia="Calibri" w:hAnsi="Arial" w:cs="Arial"/>
          <w:b/>
          <w:bCs/>
          <w:color w:val="000000" w:themeColor="text1"/>
          <w:sz w:val="22"/>
          <w:szCs w:val="22"/>
          <w:lang w:val="es-ES"/>
        </w:rPr>
        <w:t>ovid</w:t>
      </w:r>
      <w:r w:rsidRPr="4A3B0774">
        <w:rPr>
          <w:rFonts w:ascii="Arial" w:eastAsia="Calibri" w:hAnsi="Arial" w:cs="Arial"/>
          <w:b/>
          <w:bCs/>
          <w:color w:val="000000" w:themeColor="text1"/>
          <w:sz w:val="22"/>
          <w:szCs w:val="22"/>
          <w:lang w:val="es-ES"/>
        </w:rPr>
        <w:t xml:space="preserve">-19 </w:t>
      </w:r>
      <w:r w:rsidR="00F7791C" w:rsidRPr="4A3B0774">
        <w:rPr>
          <w:rFonts w:ascii="Arial" w:eastAsia="Calibri" w:hAnsi="Arial" w:cs="Arial"/>
          <w:b/>
          <w:bCs/>
          <w:color w:val="000000" w:themeColor="text1"/>
          <w:sz w:val="22"/>
          <w:szCs w:val="22"/>
        </w:rPr>
        <w:t>–</w:t>
      </w:r>
      <w:r w:rsidRPr="4A3B0774">
        <w:rPr>
          <w:rFonts w:ascii="Arial" w:eastAsia="Calibri" w:hAnsi="Arial" w:cs="Arial"/>
          <w:b/>
          <w:bCs/>
          <w:color w:val="000000" w:themeColor="text1"/>
          <w:sz w:val="22"/>
          <w:szCs w:val="22"/>
          <w:lang w:val="es-ES"/>
        </w:rPr>
        <w:t xml:space="preserve"> </w:t>
      </w:r>
      <w:r w:rsidR="00C1161D" w:rsidRPr="4A3B0774">
        <w:rPr>
          <w:rFonts w:ascii="Arial" w:eastAsia="Calibri" w:hAnsi="Arial" w:cs="Arial"/>
          <w:b/>
          <w:bCs/>
          <w:color w:val="000000" w:themeColor="text1"/>
          <w:sz w:val="22"/>
          <w:szCs w:val="22"/>
          <w:lang w:val="es-ES"/>
        </w:rPr>
        <w:t xml:space="preserve">Suspensión de audiencia </w:t>
      </w:r>
      <w:r w:rsidR="00F7791C" w:rsidRPr="4A3B0774">
        <w:rPr>
          <w:rFonts w:ascii="Arial" w:eastAsia="Calibri" w:hAnsi="Arial" w:cs="Arial"/>
          <w:b/>
          <w:bCs/>
          <w:color w:val="000000" w:themeColor="text1"/>
          <w:sz w:val="22"/>
          <w:szCs w:val="22"/>
        </w:rPr>
        <w:t>–</w:t>
      </w:r>
      <w:r w:rsidR="00C1161D" w:rsidRPr="4A3B0774">
        <w:rPr>
          <w:rFonts w:ascii="Arial" w:eastAsia="Calibri" w:hAnsi="Arial" w:cs="Arial"/>
          <w:b/>
          <w:bCs/>
          <w:color w:val="000000" w:themeColor="text1"/>
          <w:sz w:val="22"/>
          <w:szCs w:val="22"/>
          <w:lang w:val="es-ES"/>
        </w:rPr>
        <w:t xml:space="preserve"> Alternativas</w:t>
      </w:r>
    </w:p>
    <w:p w14:paraId="5782512B" w14:textId="77777777" w:rsidR="003050EF" w:rsidRPr="000D1387" w:rsidRDefault="003050EF" w:rsidP="003050EF">
      <w:pPr>
        <w:jc w:val="both"/>
        <w:rPr>
          <w:rFonts w:ascii="Arial" w:eastAsia="Calibri" w:hAnsi="Arial" w:cs="Arial"/>
          <w:color w:val="000000" w:themeColor="text1"/>
          <w:sz w:val="20"/>
          <w:szCs w:val="20"/>
          <w:lang w:val="es-ES_tradnl"/>
        </w:rPr>
      </w:pPr>
    </w:p>
    <w:p w14:paraId="02694E27" w14:textId="134B39C3" w:rsidR="00A717F1" w:rsidRDefault="003050EF" w:rsidP="00A717F1">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w:t>
      </w:r>
      <w:r w:rsidR="00A717F1">
        <w:rPr>
          <w:rFonts w:ascii="Arial" w:eastAsia="Calibri" w:hAnsi="Arial" w:cs="Arial"/>
          <w:color w:val="000000" w:themeColor="text1"/>
          <w:sz w:val="20"/>
          <w:szCs w:val="20"/>
          <w:lang w:val="es-ES_tradnl"/>
        </w:rPr>
        <w:t>…</w:t>
      </w:r>
      <w:r w:rsidRPr="000D1387">
        <w:rPr>
          <w:rFonts w:ascii="Arial" w:eastAsia="Calibri" w:hAnsi="Arial" w:cs="Arial"/>
          <w:color w:val="000000" w:themeColor="text1"/>
          <w:sz w:val="20"/>
          <w:szCs w:val="20"/>
          <w:lang w:val="es-ES_tradnl"/>
        </w:rPr>
        <w:t>]</w:t>
      </w:r>
      <w:r w:rsidR="00A717F1">
        <w:rPr>
          <w:rFonts w:ascii="Arial" w:eastAsia="Calibri" w:hAnsi="Arial" w:cs="Arial"/>
          <w:color w:val="000000" w:themeColor="text1"/>
          <w:sz w:val="20"/>
          <w:szCs w:val="20"/>
          <w:lang w:val="es-ES_tradnl"/>
        </w:rPr>
        <w:t xml:space="preserve"> </w:t>
      </w:r>
      <w:r w:rsidR="008C1EA3">
        <w:rPr>
          <w:rFonts w:ascii="Arial" w:eastAsia="Calibri" w:hAnsi="Arial" w:cs="Arial"/>
          <w:color w:val="000000" w:themeColor="text1"/>
          <w:sz w:val="20"/>
          <w:szCs w:val="20"/>
          <w:lang w:val="es-ES_tradnl"/>
        </w:rPr>
        <w:t>s</w:t>
      </w:r>
      <w:r w:rsidRPr="000D1387">
        <w:rPr>
          <w:rFonts w:ascii="Arial" w:eastAsia="Calibri" w:hAnsi="Arial" w:cs="Arial"/>
          <w:color w:val="000000" w:themeColor="text1"/>
          <w:sz w:val="20"/>
          <w:szCs w:val="20"/>
          <w:lang w:val="es-ES_tradnl"/>
        </w:rPr>
        <w:t xml:space="preserve">on varias las posibilidades con las que cuentan las entidades estatales para enfrentar  situaciones en las que la restricciones vigentes a cuenta del actual estado de emergencia, impiden  desarrollar de manera presencial las audiencias de subasta programadas en el marco de procedimientos de selección abreviada, por lo que será competencia de cada entidad a partir de un análisis particular de las características del proceso de selección que adelanta, determinar </w:t>
      </w:r>
      <w:r w:rsidR="00C1161D" w:rsidRPr="000D1387">
        <w:rPr>
          <w:rFonts w:ascii="Arial" w:eastAsia="Calibri" w:hAnsi="Arial" w:cs="Arial"/>
          <w:color w:val="000000" w:themeColor="text1"/>
          <w:sz w:val="20"/>
          <w:szCs w:val="20"/>
          <w:lang w:val="es-ES_tradnl"/>
        </w:rPr>
        <w:t>cuál</w:t>
      </w:r>
      <w:r w:rsidRPr="000D1387">
        <w:rPr>
          <w:rFonts w:ascii="Arial" w:eastAsia="Calibri" w:hAnsi="Arial" w:cs="Arial"/>
          <w:color w:val="000000" w:themeColor="text1"/>
          <w:sz w:val="20"/>
          <w:szCs w:val="20"/>
          <w:lang w:val="es-ES_tradnl"/>
        </w:rPr>
        <w:t xml:space="preserve"> es la alternativa en la que mejor se encuadra su situación</w:t>
      </w:r>
      <w:r w:rsidR="00C1161D" w:rsidRPr="000D1387">
        <w:rPr>
          <w:rFonts w:ascii="Arial" w:eastAsia="Calibri" w:hAnsi="Arial" w:cs="Arial"/>
          <w:color w:val="000000" w:themeColor="text1"/>
          <w:sz w:val="20"/>
          <w:szCs w:val="20"/>
          <w:lang w:val="es-ES_tradnl"/>
        </w:rPr>
        <w:t xml:space="preserve">. Tales alternativas son: </w:t>
      </w:r>
    </w:p>
    <w:p w14:paraId="07804058" w14:textId="77777777" w:rsidR="00A717F1" w:rsidRDefault="003050EF" w:rsidP="00A717F1">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 xml:space="preserve">i) Tratándose de entidades obligadas a usar SECOP II, la primera y preferente alternativa es la de adelantar la audiencia de manera electrónica a través del módulo de subasta de dicha plataforma, </w:t>
      </w:r>
      <w:r w:rsidRPr="000D1387">
        <w:rPr>
          <w:rFonts w:ascii="Arial" w:eastAsia="Calibri" w:hAnsi="Arial" w:cs="Arial"/>
          <w:color w:val="000000" w:themeColor="text1"/>
          <w:sz w:val="20"/>
          <w:szCs w:val="20"/>
          <w:lang w:val="es-ES_tradnl"/>
        </w:rPr>
        <w:lastRenderedPageBreak/>
        <w:t>de conformidad con lo dispuesto en el artículo 1° del Decreto 440 de 2020. Esto siempre que las restricciones técnicas de dicho modulo y las características del proceso de selección así lo permitan;</w:t>
      </w:r>
    </w:p>
    <w:p w14:paraId="57018A6F" w14:textId="77777777" w:rsidR="003C2CB2" w:rsidRDefault="003050EF" w:rsidP="00A717F1">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ii) De no resultar posible adelantar la audiencia a través del referido modulo, las entidades podrán acudir al mercado para adquirir la plataforma disponible para adelantar este tipo de audiencias, y realizar la misma por fuera de SECOP II;</w:t>
      </w:r>
      <w:r w:rsidR="00C1161D" w:rsidRPr="000D1387">
        <w:rPr>
          <w:rFonts w:ascii="Arial" w:eastAsia="Calibri" w:hAnsi="Arial" w:cs="Arial"/>
          <w:color w:val="000000" w:themeColor="text1"/>
          <w:sz w:val="20"/>
          <w:szCs w:val="20"/>
          <w:lang w:val="es-ES_tradnl"/>
        </w:rPr>
        <w:t xml:space="preserve"> </w:t>
      </w:r>
    </w:p>
    <w:p w14:paraId="42A3D0C0" w14:textId="77777777" w:rsidR="003C2CB2" w:rsidRDefault="003050EF" w:rsidP="00A717F1">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iii) En caso de estimarlo necesario, por razón del servicio y como consecuencia de la emergencia, según el artículo 3° del Decreto 440 de 2020, las entidades estatales podrán suspender el proceso de contratación mediante acto administrativo contra el que no proceden recursos, hasta que existan condiciones para levantar dicha suspensión;</w:t>
      </w:r>
      <w:r w:rsidR="00C1161D" w:rsidRPr="000D1387">
        <w:rPr>
          <w:rFonts w:ascii="Arial" w:eastAsia="Calibri" w:hAnsi="Arial" w:cs="Arial"/>
          <w:color w:val="000000" w:themeColor="text1"/>
          <w:sz w:val="20"/>
          <w:szCs w:val="20"/>
          <w:lang w:val="es-ES_tradnl"/>
        </w:rPr>
        <w:t xml:space="preserve"> </w:t>
      </w:r>
    </w:p>
    <w:p w14:paraId="42C21A14" w14:textId="7128BB3C" w:rsidR="003050EF" w:rsidRPr="000D1387" w:rsidRDefault="003050EF" w:rsidP="003C2CB2">
      <w:pPr>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iv) Frente a situaciones en las que la entidad precise disponer de los recursos en principio dispuestos para el proceso de contratación, para hacer frente a situaciones producto del actual estado de emergencia económica, social y ecológica, de conformidad con el segundo inciso del artículo 3° del Decreto 440 de 2020, podrá disponerse la revocatoria del acto de apertura del respectivo proceso de contratación, siempre que no se haya iniciado la audiencia</w:t>
      </w:r>
      <w:r w:rsidR="00C1161D" w:rsidRPr="000D1387">
        <w:rPr>
          <w:rFonts w:ascii="Arial" w:eastAsia="Calibri" w:hAnsi="Arial" w:cs="Arial"/>
          <w:color w:val="000000" w:themeColor="text1"/>
          <w:sz w:val="20"/>
          <w:szCs w:val="20"/>
          <w:lang w:val="es-ES_tradnl"/>
        </w:rPr>
        <w:t>.</w:t>
      </w:r>
    </w:p>
    <w:p w14:paraId="6FEE35C2" w14:textId="5C023B02" w:rsidR="005620B0" w:rsidRDefault="005620B0" w:rsidP="00AD0DAD">
      <w:pPr>
        <w:jc w:val="both"/>
        <w:rPr>
          <w:rFonts w:ascii="Arial" w:hAnsi="Arial" w:cs="Arial"/>
          <w:color w:val="000000" w:themeColor="text1"/>
          <w:sz w:val="20"/>
          <w:szCs w:val="20"/>
          <w:lang w:val="es-ES_tradnl"/>
        </w:rPr>
      </w:pPr>
    </w:p>
    <w:p w14:paraId="5C9EA3E0" w14:textId="77777777" w:rsidR="00421A1E" w:rsidRPr="000D1387" w:rsidRDefault="00421A1E" w:rsidP="00AD0DAD">
      <w:pPr>
        <w:jc w:val="both"/>
        <w:rPr>
          <w:rFonts w:ascii="Arial" w:hAnsi="Arial" w:cs="Arial"/>
          <w:color w:val="000000" w:themeColor="text1"/>
          <w:sz w:val="20"/>
          <w:szCs w:val="20"/>
          <w:lang w:val="es-ES_tradnl"/>
        </w:rPr>
      </w:pPr>
    </w:p>
    <w:p w14:paraId="0EF3CD7E" w14:textId="5424FB63" w:rsidR="000D1387" w:rsidRPr="000D1387" w:rsidRDefault="000D1387" w:rsidP="000D1387">
      <w:pPr>
        <w:autoSpaceDE w:val="0"/>
        <w:autoSpaceDN w:val="0"/>
        <w:adjustRightInd w:val="0"/>
        <w:rPr>
          <w:rFonts w:ascii="Arial" w:eastAsiaTheme="minorHAnsi" w:hAnsi="Arial" w:cs="Arial"/>
          <w:color w:val="000000" w:themeColor="text1"/>
          <w:sz w:val="22"/>
          <w:szCs w:val="22"/>
          <w:lang w:eastAsia="en-US"/>
        </w:rPr>
      </w:pPr>
      <w:r w:rsidRPr="000D1387">
        <w:rPr>
          <w:rFonts w:ascii="Arial" w:eastAsiaTheme="minorHAnsi" w:hAnsi="Arial" w:cs="Arial"/>
          <w:color w:val="000000" w:themeColor="text1"/>
          <w:sz w:val="22"/>
          <w:szCs w:val="22"/>
          <w:lang w:eastAsia="en-US"/>
        </w:rPr>
        <w:t xml:space="preserve">Bogotá D.C., </w:t>
      </w:r>
      <w:r w:rsidRPr="000D1387">
        <w:rPr>
          <w:rFonts w:ascii="Arial" w:eastAsiaTheme="minorHAnsi" w:hAnsi="Arial" w:cs="Arial"/>
          <w:b/>
          <w:bCs/>
          <w:color w:val="000000" w:themeColor="text1"/>
          <w:sz w:val="22"/>
          <w:szCs w:val="22"/>
          <w:lang w:eastAsia="en-US"/>
        </w:rPr>
        <w:t xml:space="preserve">27/04/2020 Hora 11:28:33s </w:t>
      </w:r>
    </w:p>
    <w:p w14:paraId="7E80B7C1" w14:textId="3A1F1751" w:rsidR="00A37FB6" w:rsidRPr="000D1387" w:rsidRDefault="000D1387" w:rsidP="000D1387">
      <w:pPr>
        <w:tabs>
          <w:tab w:val="left" w:pos="3374"/>
        </w:tabs>
        <w:spacing w:line="276" w:lineRule="auto"/>
        <w:jc w:val="right"/>
        <w:rPr>
          <w:rFonts w:ascii="Arial" w:eastAsia="Calibri" w:hAnsi="Arial" w:cs="Arial"/>
          <w:color w:val="000000" w:themeColor="text1"/>
          <w:sz w:val="22"/>
          <w:lang w:val="es-ES_tradnl"/>
        </w:rPr>
      </w:pPr>
      <w:r w:rsidRPr="000D1387">
        <w:rPr>
          <w:rFonts w:ascii="Arial" w:eastAsiaTheme="minorHAnsi" w:hAnsi="Arial" w:cs="Arial"/>
          <w:b/>
          <w:bCs/>
          <w:color w:val="000000" w:themeColor="text1"/>
          <w:sz w:val="22"/>
          <w:szCs w:val="22"/>
          <w:lang w:eastAsia="en-US"/>
        </w:rPr>
        <w:t>N° Radicado: 2202013000003079</w:t>
      </w:r>
      <w:r w:rsidR="00A37FB6" w:rsidRPr="000D1387">
        <w:rPr>
          <w:rFonts w:ascii="Arial" w:eastAsia="Calibri" w:hAnsi="Arial" w:cs="Arial"/>
          <w:color w:val="000000" w:themeColor="text1"/>
          <w:sz w:val="22"/>
          <w:lang w:val="es-ES_tradnl"/>
        </w:rPr>
        <w:tab/>
      </w:r>
    </w:p>
    <w:p w14:paraId="557C09D6" w14:textId="77777777" w:rsidR="00421A1E" w:rsidRDefault="00421A1E" w:rsidP="00F23E3A">
      <w:pPr>
        <w:spacing w:line="276" w:lineRule="auto"/>
        <w:rPr>
          <w:rFonts w:ascii="Arial" w:eastAsia="Calibri" w:hAnsi="Arial" w:cs="Arial"/>
          <w:color w:val="000000" w:themeColor="text1"/>
          <w:sz w:val="22"/>
          <w:lang w:val="es-ES_tradnl"/>
        </w:rPr>
      </w:pPr>
    </w:p>
    <w:p w14:paraId="2B166DFC" w14:textId="4D01B4A5" w:rsidR="00A37FB6" w:rsidRPr="000D1387" w:rsidRDefault="00A37FB6" w:rsidP="00F23E3A">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Señor</w:t>
      </w:r>
      <w:r w:rsidR="00B81C61" w:rsidRPr="000D1387">
        <w:rPr>
          <w:rFonts w:ascii="Arial" w:eastAsia="Calibri" w:hAnsi="Arial" w:cs="Arial"/>
          <w:color w:val="000000" w:themeColor="text1"/>
          <w:sz w:val="22"/>
          <w:lang w:val="es-ES_tradnl"/>
        </w:rPr>
        <w:t>a</w:t>
      </w:r>
    </w:p>
    <w:p w14:paraId="32745060" w14:textId="68123DB3" w:rsidR="005E465F" w:rsidRPr="000D1387" w:rsidRDefault="005E465F" w:rsidP="00F23E3A">
      <w:pPr>
        <w:spacing w:line="276" w:lineRule="auto"/>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Tania Margarita López Llamas</w:t>
      </w:r>
    </w:p>
    <w:p w14:paraId="0D1E4FF4" w14:textId="3C01751C" w:rsidR="005E465F" w:rsidRPr="000D1387" w:rsidRDefault="005E465F" w:rsidP="00F23E3A">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Directora Administrativa y Financiera</w:t>
      </w:r>
    </w:p>
    <w:p w14:paraId="1EF684C5" w14:textId="33883ACB" w:rsidR="005E465F" w:rsidRPr="000D1387" w:rsidRDefault="005E465F" w:rsidP="00F23E3A">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Región Central</w:t>
      </w:r>
    </w:p>
    <w:p w14:paraId="6A3663F7" w14:textId="77777777" w:rsidR="003C2CB2" w:rsidRDefault="00A37FB6" w:rsidP="003C2CB2">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Ciudad</w:t>
      </w:r>
    </w:p>
    <w:p w14:paraId="49BB1EAB" w14:textId="4FD9DD39" w:rsidR="00A37FB6" w:rsidRDefault="00A37FB6" w:rsidP="003C2CB2">
      <w:pPr>
        <w:spacing w:line="276" w:lineRule="auto"/>
        <w:jc w:val="center"/>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 xml:space="preserve">Concepto C ─ </w:t>
      </w:r>
      <w:r w:rsidR="00F21400" w:rsidRPr="000D1387">
        <w:rPr>
          <w:rFonts w:ascii="Arial" w:eastAsia="Calibri" w:hAnsi="Arial" w:cs="Arial"/>
          <w:b/>
          <w:color w:val="000000" w:themeColor="text1"/>
          <w:sz w:val="22"/>
          <w:lang w:val="es-ES_tradnl"/>
        </w:rPr>
        <w:t>2</w:t>
      </w:r>
      <w:r w:rsidR="00503E92" w:rsidRPr="000D1387">
        <w:rPr>
          <w:rFonts w:ascii="Arial" w:eastAsia="Calibri" w:hAnsi="Arial" w:cs="Arial"/>
          <w:b/>
          <w:color w:val="000000" w:themeColor="text1"/>
          <w:sz w:val="22"/>
          <w:lang w:val="es-ES_tradnl"/>
        </w:rPr>
        <w:t>62</w:t>
      </w:r>
      <w:r w:rsidRPr="000D1387">
        <w:rPr>
          <w:rFonts w:ascii="Arial" w:eastAsia="Calibri" w:hAnsi="Arial" w:cs="Arial"/>
          <w:b/>
          <w:color w:val="000000" w:themeColor="text1"/>
          <w:sz w:val="22"/>
          <w:lang w:val="es-ES_tradnl"/>
        </w:rPr>
        <w:t xml:space="preserve"> de 2020</w:t>
      </w: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D1387" w:rsidRPr="000D1387" w14:paraId="20C2FA60" w14:textId="31B7781C" w:rsidTr="00A9364C">
        <w:trPr>
          <w:trHeight w:val="1201"/>
        </w:trPr>
        <w:tc>
          <w:tcPr>
            <w:tcW w:w="2689" w:type="dxa"/>
            <w:hideMark/>
          </w:tcPr>
          <w:p w14:paraId="2A9459AB" w14:textId="77777777" w:rsidR="00A9364C" w:rsidRPr="000D1387" w:rsidRDefault="00A9364C" w:rsidP="008B34A5">
            <w:pPr>
              <w:rPr>
                <w:rFonts w:ascii="Arial" w:eastAsia="Calibri" w:hAnsi="Arial" w:cs="Arial"/>
                <w:color w:val="000000" w:themeColor="text1"/>
                <w:sz w:val="22"/>
                <w:lang w:val="es-ES_tradnl"/>
              </w:rPr>
            </w:pPr>
            <w:r w:rsidRPr="000D1387">
              <w:rPr>
                <w:rFonts w:ascii="Arial" w:eastAsia="Calibri" w:hAnsi="Arial" w:cs="Arial"/>
                <w:b/>
                <w:color w:val="000000" w:themeColor="text1"/>
                <w:sz w:val="22"/>
                <w:lang w:val="es-ES_tradnl"/>
              </w:rPr>
              <w:t>Temas:</w:t>
            </w:r>
            <w:r w:rsidRPr="000D1387">
              <w:rPr>
                <w:rFonts w:ascii="Arial" w:eastAsia="Calibri" w:hAnsi="Arial" w:cs="Arial"/>
                <w:color w:val="000000" w:themeColor="text1"/>
                <w:sz w:val="22"/>
                <w:lang w:val="es-ES_tradnl"/>
              </w:rPr>
              <w:t xml:space="preserve">           </w:t>
            </w:r>
          </w:p>
          <w:p w14:paraId="1840BCE8" w14:textId="77777777" w:rsidR="00A9364C" w:rsidRPr="000D1387" w:rsidRDefault="00A9364C" w:rsidP="008B34A5">
            <w:pPr>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                           </w:t>
            </w:r>
          </w:p>
        </w:tc>
        <w:tc>
          <w:tcPr>
            <w:tcW w:w="6237" w:type="dxa"/>
            <w:hideMark/>
          </w:tcPr>
          <w:p w14:paraId="069BC436" w14:textId="377C543F" w:rsidR="003C2CB2" w:rsidRPr="000D1387" w:rsidRDefault="00A9364C" w:rsidP="003C2CB2">
            <w:pPr>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MEDIOS ELECTRÓNICOS ― Contratación estatal ― Régimen jurídico / COVID-19 ― Colombia ― Estado de emergencia económica, social y ecológica / AUDIENCIAS PÚBLICAS ― Medios electrónicos ― Decreto</w:t>
            </w:r>
            <w:r w:rsidR="00DD3A41" w:rsidRPr="000D1387">
              <w:rPr>
                <w:rFonts w:ascii="Arial" w:eastAsia="Calibri" w:hAnsi="Arial" w:cs="Arial"/>
                <w:color w:val="000000" w:themeColor="text1"/>
                <w:sz w:val="22"/>
                <w:lang w:val="es-ES_tradnl"/>
              </w:rPr>
              <w:t>s</w:t>
            </w:r>
            <w:r w:rsidRPr="000D1387">
              <w:rPr>
                <w:rFonts w:ascii="Arial" w:eastAsia="Calibri" w:hAnsi="Arial" w:cs="Arial"/>
                <w:color w:val="000000" w:themeColor="text1"/>
                <w:sz w:val="22"/>
                <w:lang w:val="es-ES_tradnl"/>
              </w:rPr>
              <w:t xml:space="preserve"> 440</w:t>
            </w:r>
            <w:r w:rsidR="00DD3A41" w:rsidRPr="000D1387">
              <w:rPr>
                <w:rFonts w:ascii="Arial" w:eastAsia="Calibri" w:hAnsi="Arial" w:cs="Arial"/>
                <w:color w:val="000000" w:themeColor="text1"/>
                <w:sz w:val="22"/>
                <w:lang w:val="es-ES_tradnl"/>
              </w:rPr>
              <w:t xml:space="preserve"> y 537</w:t>
            </w:r>
            <w:r w:rsidRPr="000D1387">
              <w:rPr>
                <w:rFonts w:ascii="Arial" w:eastAsia="Calibri" w:hAnsi="Arial" w:cs="Arial"/>
                <w:color w:val="000000" w:themeColor="text1"/>
                <w:sz w:val="22"/>
                <w:lang w:val="es-ES_tradnl"/>
              </w:rPr>
              <w:t xml:space="preserve"> de 2020 / SUBASTA INVERSA ELECTRÓNICA ― COVID-19 — Suspensión de audiencia — Alternativas</w:t>
            </w:r>
          </w:p>
        </w:tc>
        <w:tc>
          <w:tcPr>
            <w:tcW w:w="6237" w:type="dxa"/>
          </w:tcPr>
          <w:p w14:paraId="6687A73B" w14:textId="77777777" w:rsidR="00A9364C" w:rsidRPr="000D1387" w:rsidRDefault="00A9364C" w:rsidP="008B34A5">
            <w:pPr>
              <w:jc w:val="both"/>
              <w:rPr>
                <w:rFonts w:ascii="Arial" w:eastAsia="Calibri" w:hAnsi="Arial" w:cs="Arial"/>
                <w:color w:val="000000" w:themeColor="text1"/>
                <w:sz w:val="22"/>
                <w:lang w:val="es-ES_tradnl"/>
              </w:rPr>
            </w:pPr>
          </w:p>
        </w:tc>
      </w:tr>
      <w:tr w:rsidR="00A9364C" w:rsidRPr="000D1387" w14:paraId="62473A71" w14:textId="7D277332" w:rsidTr="00A9364C">
        <w:trPr>
          <w:trHeight w:val="95"/>
        </w:trPr>
        <w:tc>
          <w:tcPr>
            <w:tcW w:w="2689" w:type="dxa"/>
          </w:tcPr>
          <w:p w14:paraId="730BF589" w14:textId="77777777" w:rsidR="00A9364C" w:rsidRPr="000D1387" w:rsidRDefault="00A9364C" w:rsidP="008B34A5">
            <w:pPr>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Radicación:</w:t>
            </w:r>
            <w:r w:rsidRPr="000D1387">
              <w:rPr>
                <w:rFonts w:ascii="Arial" w:eastAsia="Calibri" w:hAnsi="Arial" w:cs="Arial"/>
                <w:color w:val="000000" w:themeColor="text1"/>
                <w:sz w:val="22"/>
                <w:lang w:val="es-ES_tradnl"/>
              </w:rPr>
              <w:t xml:space="preserve">                              </w:t>
            </w:r>
          </w:p>
        </w:tc>
        <w:tc>
          <w:tcPr>
            <w:tcW w:w="6237" w:type="dxa"/>
          </w:tcPr>
          <w:p w14:paraId="2CD77F9B" w14:textId="54198220" w:rsidR="00A9364C" w:rsidRPr="000D1387" w:rsidRDefault="00A9364C" w:rsidP="008B34A5">
            <w:pPr>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Respuesta a consulta # </w:t>
            </w:r>
            <w:r w:rsidRPr="000D1387">
              <w:rPr>
                <w:rFonts w:ascii="Arial" w:hAnsi="Arial" w:cs="Arial"/>
                <w:color w:val="000000" w:themeColor="text1"/>
                <w:sz w:val="22"/>
                <w:lang w:val="es-ES_tradnl"/>
              </w:rPr>
              <w:t>4202013000002468</w:t>
            </w:r>
          </w:p>
        </w:tc>
        <w:tc>
          <w:tcPr>
            <w:tcW w:w="6237" w:type="dxa"/>
          </w:tcPr>
          <w:p w14:paraId="6D7B5386" w14:textId="77777777" w:rsidR="00A9364C" w:rsidRPr="000D1387" w:rsidRDefault="00A9364C" w:rsidP="008B34A5">
            <w:pPr>
              <w:jc w:val="both"/>
              <w:rPr>
                <w:rFonts w:ascii="Arial" w:eastAsia="Calibri" w:hAnsi="Arial" w:cs="Arial"/>
                <w:color w:val="000000" w:themeColor="text1"/>
                <w:sz w:val="22"/>
                <w:lang w:val="es-ES_tradnl"/>
              </w:rPr>
            </w:pPr>
          </w:p>
        </w:tc>
      </w:tr>
    </w:tbl>
    <w:p w14:paraId="6199F8C9" w14:textId="77777777" w:rsidR="00A37FB6" w:rsidRPr="000D1387" w:rsidRDefault="00A37FB6" w:rsidP="00F23E3A">
      <w:pPr>
        <w:spacing w:line="276" w:lineRule="auto"/>
        <w:jc w:val="both"/>
        <w:rPr>
          <w:rFonts w:ascii="Arial" w:eastAsia="Calibri" w:hAnsi="Arial" w:cs="Arial"/>
          <w:color w:val="000000" w:themeColor="text1"/>
          <w:sz w:val="22"/>
          <w:lang w:val="es-ES_tradnl"/>
        </w:rPr>
      </w:pPr>
    </w:p>
    <w:p w14:paraId="2F0DA2F5" w14:textId="18EC09E4" w:rsidR="00A37FB6" w:rsidRPr="000D1387" w:rsidRDefault="006C1C9E" w:rsidP="00F23E3A">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Estimad</w:t>
      </w:r>
      <w:r w:rsidR="00B81C61" w:rsidRPr="000D1387">
        <w:rPr>
          <w:rFonts w:ascii="Arial" w:eastAsia="Calibri" w:hAnsi="Arial" w:cs="Arial"/>
          <w:color w:val="000000" w:themeColor="text1"/>
          <w:sz w:val="22"/>
          <w:lang w:val="es-ES_tradnl"/>
        </w:rPr>
        <w:t>a</w:t>
      </w:r>
      <w:r w:rsidRPr="000D1387">
        <w:rPr>
          <w:rFonts w:ascii="Arial" w:eastAsia="Calibri" w:hAnsi="Arial" w:cs="Arial"/>
          <w:color w:val="000000" w:themeColor="text1"/>
          <w:sz w:val="22"/>
          <w:lang w:val="es-ES_tradnl"/>
        </w:rPr>
        <w:t xml:space="preserve"> señor</w:t>
      </w:r>
      <w:r w:rsidR="00B81C61" w:rsidRPr="000D1387">
        <w:rPr>
          <w:rFonts w:ascii="Arial" w:eastAsia="Calibri" w:hAnsi="Arial" w:cs="Arial"/>
          <w:color w:val="000000" w:themeColor="text1"/>
          <w:sz w:val="22"/>
          <w:lang w:val="es-ES_tradnl"/>
        </w:rPr>
        <w:t>a</w:t>
      </w:r>
      <w:r w:rsidRPr="000D1387">
        <w:rPr>
          <w:rFonts w:ascii="Arial" w:eastAsia="Calibri" w:hAnsi="Arial" w:cs="Arial"/>
          <w:color w:val="000000" w:themeColor="text1"/>
          <w:sz w:val="22"/>
          <w:lang w:val="es-ES_tradnl"/>
        </w:rPr>
        <w:t xml:space="preserve"> </w:t>
      </w:r>
      <w:r w:rsidR="00503E92" w:rsidRPr="000D1387">
        <w:rPr>
          <w:rFonts w:ascii="Arial" w:eastAsia="Calibri" w:hAnsi="Arial" w:cs="Arial"/>
          <w:color w:val="000000" w:themeColor="text1"/>
          <w:sz w:val="22"/>
          <w:lang w:val="es-ES_tradnl"/>
        </w:rPr>
        <w:t>López</w:t>
      </w:r>
      <w:r w:rsidRPr="000D1387">
        <w:rPr>
          <w:rFonts w:ascii="Arial" w:eastAsia="Calibri" w:hAnsi="Arial" w:cs="Arial"/>
          <w:color w:val="000000" w:themeColor="text1"/>
          <w:sz w:val="22"/>
          <w:lang w:val="es-ES_tradnl"/>
        </w:rPr>
        <w:t>,</w:t>
      </w:r>
    </w:p>
    <w:p w14:paraId="3CAF7803" w14:textId="77777777" w:rsidR="006C1C9E" w:rsidRPr="000D1387" w:rsidRDefault="006C1C9E" w:rsidP="00F23E3A">
      <w:pPr>
        <w:spacing w:line="276" w:lineRule="auto"/>
        <w:rPr>
          <w:rFonts w:ascii="Arial" w:eastAsia="Calibri" w:hAnsi="Arial" w:cs="Arial"/>
          <w:color w:val="000000" w:themeColor="text1"/>
          <w:sz w:val="22"/>
          <w:lang w:val="es-ES_tradnl"/>
        </w:rPr>
      </w:pPr>
    </w:p>
    <w:p w14:paraId="032894D3" w14:textId="32D66C05" w:rsidR="006D6321" w:rsidRPr="000D1387" w:rsidRDefault="006C1C9E" w:rsidP="00544348">
      <w:pPr>
        <w:tabs>
          <w:tab w:val="left" w:pos="426"/>
        </w:tabs>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La Agencia Nacional de Contratación Pública </w:t>
      </w:r>
      <w:r w:rsidR="00F61A3B" w:rsidRPr="000D1387">
        <w:rPr>
          <w:rFonts w:ascii="Arial" w:eastAsia="Calibri" w:hAnsi="Arial" w:cs="Arial"/>
          <w:color w:val="000000" w:themeColor="text1"/>
          <w:sz w:val="22"/>
          <w:lang w:val="es-ES_tradnl"/>
        </w:rPr>
        <w:t>–</w:t>
      </w:r>
      <w:r w:rsidR="00AE70B1" w:rsidRPr="000D1387">
        <w:rPr>
          <w:rFonts w:ascii="Arial" w:eastAsia="Calibri" w:hAnsi="Arial" w:cs="Arial"/>
          <w:color w:val="000000" w:themeColor="text1"/>
          <w:sz w:val="22"/>
          <w:lang w:val="es-ES_tradnl"/>
        </w:rPr>
        <w:t xml:space="preserve"> </w:t>
      </w:r>
      <w:r w:rsidRPr="000D1387">
        <w:rPr>
          <w:rFonts w:ascii="Arial" w:eastAsia="Calibri" w:hAnsi="Arial" w:cs="Arial"/>
          <w:color w:val="000000" w:themeColor="text1"/>
          <w:sz w:val="22"/>
          <w:lang w:val="es-ES_tradnl"/>
        </w:rPr>
        <w:t>Colombia Compra Eficiente</w:t>
      </w:r>
      <w:r w:rsidR="00AE70B1" w:rsidRPr="000D1387">
        <w:rPr>
          <w:rFonts w:ascii="Arial" w:eastAsia="Calibri" w:hAnsi="Arial" w:cs="Arial"/>
          <w:color w:val="000000" w:themeColor="text1"/>
          <w:sz w:val="22"/>
          <w:lang w:val="es-ES_tradnl"/>
        </w:rPr>
        <w:t xml:space="preserve"> </w:t>
      </w:r>
      <w:r w:rsidRPr="000D1387">
        <w:rPr>
          <w:rFonts w:ascii="Arial" w:eastAsia="Calibri" w:hAnsi="Arial" w:cs="Arial"/>
          <w:color w:val="000000" w:themeColor="text1"/>
          <w:sz w:val="22"/>
          <w:lang w:val="es-ES_tradnl"/>
        </w:rPr>
        <w:t xml:space="preserve">responde su consulta del </w:t>
      </w:r>
      <w:r w:rsidR="005971E7" w:rsidRPr="000D1387">
        <w:rPr>
          <w:rFonts w:ascii="Arial" w:eastAsia="Calibri" w:hAnsi="Arial" w:cs="Arial"/>
          <w:color w:val="000000" w:themeColor="text1"/>
          <w:sz w:val="22"/>
          <w:lang w:val="es-ES_tradnl"/>
        </w:rPr>
        <w:t>6</w:t>
      </w:r>
      <w:r w:rsidRPr="000D1387">
        <w:rPr>
          <w:rFonts w:ascii="Arial" w:eastAsia="Calibri" w:hAnsi="Arial" w:cs="Arial"/>
          <w:color w:val="000000" w:themeColor="text1"/>
          <w:sz w:val="22"/>
          <w:lang w:val="es-ES_tradnl"/>
        </w:rPr>
        <w:t xml:space="preserve"> de </w:t>
      </w:r>
      <w:r w:rsidR="00F36C94" w:rsidRPr="000D1387">
        <w:rPr>
          <w:rFonts w:ascii="Arial" w:eastAsia="Calibri" w:hAnsi="Arial" w:cs="Arial"/>
          <w:color w:val="000000" w:themeColor="text1"/>
          <w:sz w:val="22"/>
          <w:lang w:val="es-ES_tradnl"/>
        </w:rPr>
        <w:t>abril</w:t>
      </w:r>
      <w:r w:rsidRPr="000D1387">
        <w:rPr>
          <w:rFonts w:ascii="Arial" w:eastAsia="Calibri" w:hAnsi="Arial" w:cs="Arial"/>
          <w:color w:val="000000" w:themeColor="text1"/>
          <w:sz w:val="22"/>
          <w:lang w:val="es-ES_tradnl"/>
        </w:rPr>
        <w:t xml:space="preserve"> de 20</w:t>
      </w:r>
      <w:r w:rsidR="00B46D74" w:rsidRPr="000D1387">
        <w:rPr>
          <w:rFonts w:ascii="Arial" w:eastAsia="Calibri" w:hAnsi="Arial" w:cs="Arial"/>
          <w:color w:val="000000" w:themeColor="text1"/>
          <w:sz w:val="22"/>
          <w:lang w:val="es-ES_tradnl"/>
        </w:rPr>
        <w:t>20</w:t>
      </w:r>
      <w:r w:rsidR="003C32BF" w:rsidRPr="000D1387">
        <w:rPr>
          <w:rFonts w:ascii="Arial" w:eastAsia="Calibri" w:hAnsi="Arial" w:cs="Arial"/>
          <w:color w:val="000000" w:themeColor="text1"/>
          <w:sz w:val="22"/>
          <w:lang w:val="es-ES_tradnl"/>
        </w:rPr>
        <w:t xml:space="preserve">, </w:t>
      </w:r>
      <w:r w:rsidRPr="000D1387">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0D1387"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0D1387"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 xml:space="preserve">1. </w:t>
      </w:r>
      <w:r w:rsidR="00A37FB6" w:rsidRPr="000D1387">
        <w:rPr>
          <w:rFonts w:ascii="Arial" w:eastAsia="Calibri" w:hAnsi="Arial" w:cs="Arial"/>
          <w:b/>
          <w:color w:val="000000" w:themeColor="text1"/>
          <w:sz w:val="22"/>
          <w:lang w:val="es-ES_tradnl"/>
        </w:rPr>
        <w:t xml:space="preserve">Problemas planteados </w:t>
      </w:r>
    </w:p>
    <w:p w14:paraId="498A026D" w14:textId="77777777" w:rsidR="00A37FB6" w:rsidRPr="000D1387"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1504D7ED" w14:textId="715D673C" w:rsidR="005971E7" w:rsidRPr="000D1387" w:rsidRDefault="00A37FB6" w:rsidP="005971E7">
      <w:pPr>
        <w:pStyle w:val="Default"/>
        <w:spacing w:line="276" w:lineRule="auto"/>
        <w:jc w:val="both"/>
        <w:rPr>
          <w:rFonts w:ascii="Arial" w:hAnsi="Arial" w:cs="Arial"/>
          <w:color w:val="000000" w:themeColor="text1"/>
          <w:sz w:val="22"/>
          <w:szCs w:val="22"/>
        </w:rPr>
      </w:pPr>
      <w:r w:rsidRPr="000D1387">
        <w:rPr>
          <w:rFonts w:ascii="Arial" w:eastAsia="Calibri" w:hAnsi="Arial" w:cs="Arial"/>
          <w:color w:val="000000" w:themeColor="text1"/>
          <w:sz w:val="22"/>
          <w:lang w:val="es-ES_tradnl"/>
        </w:rPr>
        <w:t xml:space="preserve">Usted </w:t>
      </w:r>
      <w:r w:rsidR="00BC74CA" w:rsidRPr="000D1387">
        <w:rPr>
          <w:rFonts w:ascii="Arial" w:eastAsia="Calibri" w:hAnsi="Arial" w:cs="Arial"/>
          <w:color w:val="000000" w:themeColor="text1"/>
          <w:sz w:val="22"/>
          <w:lang w:val="es-ES_tradnl"/>
        </w:rPr>
        <w:t>realiza</w:t>
      </w:r>
      <w:r w:rsidR="001E342C" w:rsidRPr="000D1387">
        <w:rPr>
          <w:rFonts w:ascii="Arial" w:eastAsia="Calibri" w:hAnsi="Arial" w:cs="Arial"/>
          <w:color w:val="000000" w:themeColor="text1"/>
          <w:sz w:val="22"/>
          <w:lang w:val="es-ES_tradnl"/>
        </w:rPr>
        <w:t xml:space="preserve"> la</w:t>
      </w:r>
      <w:r w:rsidR="004C1947" w:rsidRPr="000D1387">
        <w:rPr>
          <w:rFonts w:ascii="Arial" w:eastAsia="Calibri" w:hAnsi="Arial" w:cs="Arial"/>
          <w:color w:val="000000" w:themeColor="text1"/>
          <w:sz w:val="22"/>
          <w:lang w:val="es-ES_tradnl"/>
        </w:rPr>
        <w:t>s</w:t>
      </w:r>
      <w:r w:rsidR="001E342C" w:rsidRPr="000D1387">
        <w:rPr>
          <w:rFonts w:ascii="Arial" w:eastAsia="Calibri" w:hAnsi="Arial" w:cs="Arial"/>
          <w:color w:val="000000" w:themeColor="text1"/>
          <w:sz w:val="22"/>
          <w:lang w:val="es-ES_tradnl"/>
        </w:rPr>
        <w:t xml:space="preserve"> siguiente</w:t>
      </w:r>
      <w:r w:rsidR="004C1947" w:rsidRPr="000D1387">
        <w:rPr>
          <w:rFonts w:ascii="Arial" w:eastAsia="Calibri" w:hAnsi="Arial" w:cs="Arial"/>
          <w:color w:val="000000" w:themeColor="text1"/>
          <w:sz w:val="22"/>
          <w:lang w:val="es-ES_tradnl"/>
        </w:rPr>
        <w:t>s</w:t>
      </w:r>
      <w:r w:rsidR="001E342C" w:rsidRPr="000D1387">
        <w:rPr>
          <w:rFonts w:ascii="Arial" w:eastAsia="Calibri" w:hAnsi="Arial" w:cs="Arial"/>
          <w:color w:val="000000" w:themeColor="text1"/>
          <w:sz w:val="22"/>
          <w:lang w:val="es-ES_tradnl"/>
        </w:rPr>
        <w:t xml:space="preserve"> pregunta</w:t>
      </w:r>
      <w:r w:rsidR="004C1947" w:rsidRPr="000D1387">
        <w:rPr>
          <w:rFonts w:ascii="Arial" w:eastAsia="Calibri" w:hAnsi="Arial" w:cs="Arial"/>
          <w:color w:val="000000" w:themeColor="text1"/>
          <w:sz w:val="22"/>
          <w:lang w:val="es-ES_tradnl"/>
        </w:rPr>
        <w:t>s</w:t>
      </w:r>
      <w:r w:rsidR="001E342C" w:rsidRPr="000D1387">
        <w:rPr>
          <w:rFonts w:ascii="Arial" w:eastAsia="Calibri" w:hAnsi="Arial" w:cs="Arial"/>
          <w:color w:val="000000" w:themeColor="text1"/>
          <w:sz w:val="22"/>
          <w:lang w:val="es-ES_tradnl"/>
        </w:rPr>
        <w:t>:</w:t>
      </w:r>
      <w:r w:rsidR="00915E2D" w:rsidRPr="000D1387">
        <w:rPr>
          <w:rFonts w:ascii="Arial" w:eastAsia="Calibri" w:hAnsi="Arial" w:cs="Arial"/>
          <w:color w:val="000000" w:themeColor="text1"/>
          <w:sz w:val="22"/>
          <w:lang w:val="es-ES_tradnl"/>
        </w:rPr>
        <w:t xml:space="preserve"> </w:t>
      </w:r>
      <w:r w:rsidR="004C1947" w:rsidRPr="000D1387">
        <w:rPr>
          <w:rFonts w:ascii="Arial" w:eastAsia="Calibri" w:hAnsi="Arial" w:cs="Arial"/>
          <w:color w:val="000000" w:themeColor="text1"/>
          <w:sz w:val="22"/>
          <w:lang w:val="es-ES_tradnl"/>
        </w:rPr>
        <w:t xml:space="preserve">i) </w:t>
      </w:r>
      <w:r w:rsidR="005971E7" w:rsidRPr="000D1387">
        <w:rPr>
          <w:rFonts w:ascii="Arial" w:hAnsi="Arial" w:cs="Arial"/>
          <w:color w:val="000000" w:themeColor="text1"/>
          <w:sz w:val="22"/>
          <w:szCs w:val="22"/>
        </w:rPr>
        <w:t xml:space="preserve"> </w:t>
      </w:r>
      <w:r w:rsidR="00F36C94" w:rsidRPr="000D1387">
        <w:rPr>
          <w:rFonts w:ascii="Arial" w:hAnsi="Arial" w:cs="Arial"/>
          <w:color w:val="000000" w:themeColor="text1"/>
          <w:sz w:val="22"/>
          <w:szCs w:val="22"/>
        </w:rPr>
        <w:t>«</w:t>
      </w:r>
      <w:r w:rsidR="005971E7" w:rsidRPr="000D1387">
        <w:rPr>
          <w:rFonts w:ascii="Arial" w:hAnsi="Arial" w:cs="Arial"/>
          <w:color w:val="000000" w:themeColor="text1"/>
          <w:sz w:val="22"/>
          <w:szCs w:val="22"/>
        </w:rPr>
        <w:t xml:space="preserve">¿Cuál es la aplicación que dispondrá la Agencia Nacional de Contratación Pública - Colombia Compra Eficiente para la realización de las subastas y en lo posible conocer si la misma ya se encuentra disponible?; ii) ¿En el marco </w:t>
      </w:r>
      <w:r w:rsidR="005971E7" w:rsidRPr="000D1387">
        <w:rPr>
          <w:rFonts w:ascii="Arial" w:hAnsi="Arial" w:cs="Arial"/>
          <w:color w:val="000000" w:themeColor="text1"/>
          <w:sz w:val="22"/>
          <w:szCs w:val="22"/>
        </w:rPr>
        <w:lastRenderedPageBreak/>
        <w:t>del Decreto mencionado, la entidad puede adelantar contratación directa para adquirir o recibir el servicio de una plataforma virtual con el fin de llevar a cabo subastas electrónicas?; iii) ¿Si es posible suspender la audiencia de subasta, hasta que la situación de la pandemia culmine y la entidad pueda adelantarla de manera presencial?</w:t>
      </w:r>
      <w:r w:rsidR="00F36C94" w:rsidRPr="000D1387">
        <w:rPr>
          <w:rFonts w:ascii="Arial" w:hAnsi="Arial" w:cs="Arial"/>
          <w:color w:val="000000" w:themeColor="text1"/>
          <w:sz w:val="22"/>
          <w:szCs w:val="22"/>
        </w:rPr>
        <w:t>».</w:t>
      </w:r>
      <w:r w:rsidR="005971E7" w:rsidRPr="000D1387">
        <w:rPr>
          <w:rFonts w:ascii="Arial" w:hAnsi="Arial" w:cs="Arial"/>
          <w:color w:val="000000" w:themeColor="text1"/>
          <w:sz w:val="22"/>
          <w:szCs w:val="22"/>
        </w:rPr>
        <w:t xml:space="preserve"> </w:t>
      </w:r>
    </w:p>
    <w:p w14:paraId="26AFDCC0" w14:textId="157063F9" w:rsidR="00514171" w:rsidRPr="000D1387"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5E92B38C" w:rsidR="00A37FB6" w:rsidRPr="000D1387" w:rsidRDefault="0010298F" w:rsidP="0010298F">
      <w:pPr>
        <w:tabs>
          <w:tab w:val="left" w:pos="426"/>
        </w:tabs>
        <w:spacing w:line="276" w:lineRule="auto"/>
        <w:jc w:val="both"/>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 xml:space="preserve">2. </w:t>
      </w:r>
      <w:r w:rsidR="00C56DD3" w:rsidRPr="000D1387">
        <w:rPr>
          <w:rFonts w:ascii="Arial" w:eastAsia="Calibri" w:hAnsi="Arial" w:cs="Arial"/>
          <w:b/>
          <w:color w:val="000000" w:themeColor="text1"/>
          <w:sz w:val="22"/>
          <w:lang w:val="es-ES_tradnl"/>
        </w:rPr>
        <w:t>Respuesta</w:t>
      </w:r>
      <w:r w:rsidR="00A962E6" w:rsidRPr="000D1387">
        <w:rPr>
          <w:rFonts w:ascii="Arial" w:eastAsia="Calibri" w:hAnsi="Arial" w:cs="Arial"/>
          <w:b/>
          <w:color w:val="000000" w:themeColor="text1"/>
          <w:sz w:val="22"/>
          <w:lang w:val="es-ES_tradnl"/>
        </w:rPr>
        <w:t>s</w:t>
      </w:r>
      <w:r w:rsidR="00C56DD3" w:rsidRPr="000D1387">
        <w:rPr>
          <w:rFonts w:ascii="Arial" w:eastAsia="Calibri" w:hAnsi="Arial" w:cs="Arial"/>
          <w:b/>
          <w:color w:val="000000" w:themeColor="text1"/>
          <w:sz w:val="22"/>
          <w:lang w:val="es-ES_tradnl"/>
        </w:rPr>
        <w:t xml:space="preserve"> a los interrogantes primero y segundo</w:t>
      </w:r>
    </w:p>
    <w:p w14:paraId="795F4FCC" w14:textId="77777777" w:rsidR="00C56DD3" w:rsidRPr="000D1387" w:rsidRDefault="00C56DD3" w:rsidP="00C56DD3">
      <w:pPr>
        <w:pStyle w:val="NormalWeb"/>
        <w:shd w:val="clear" w:color="auto" w:fill="FFFFFF"/>
        <w:spacing w:before="0" w:beforeAutospacing="0" w:after="0" w:afterAutospacing="0"/>
        <w:jc w:val="both"/>
        <w:rPr>
          <w:rFonts w:ascii="Arial" w:hAnsi="Arial" w:cs="Arial"/>
          <w:color w:val="000000" w:themeColor="text1"/>
          <w:sz w:val="20"/>
          <w:szCs w:val="20"/>
          <w:bdr w:val="none" w:sz="0" w:space="0" w:color="auto" w:frame="1"/>
        </w:rPr>
      </w:pPr>
    </w:p>
    <w:p w14:paraId="694604E0" w14:textId="0072C42E" w:rsidR="00B87065" w:rsidRPr="000D1387" w:rsidRDefault="00C56DD3">
      <w:pPr>
        <w:pStyle w:val="NormalWeb"/>
        <w:shd w:val="clear" w:color="auto" w:fill="FFFFFF"/>
        <w:spacing w:before="0" w:beforeAutospacing="0" w:after="120" w:afterAutospacing="0" w:line="276" w:lineRule="auto"/>
        <w:jc w:val="both"/>
        <w:rPr>
          <w:rFonts w:ascii="Arial" w:hAnsi="Arial" w:cs="Arial"/>
          <w:color w:val="000000" w:themeColor="text1"/>
          <w:sz w:val="22"/>
          <w:szCs w:val="22"/>
          <w:bdr w:val="none" w:sz="0" w:space="0" w:color="auto" w:frame="1"/>
        </w:rPr>
      </w:pPr>
      <w:r w:rsidRPr="000D1387">
        <w:rPr>
          <w:rFonts w:ascii="Arial" w:hAnsi="Arial" w:cs="Arial"/>
          <w:color w:val="000000" w:themeColor="text1"/>
          <w:sz w:val="22"/>
          <w:szCs w:val="22"/>
          <w:bdr w:val="none" w:sz="0" w:space="0" w:color="auto" w:frame="1"/>
        </w:rPr>
        <w:t>En respuesta al primer interrogante, la Agencia Nacional de Contratación Pública – Colombia Compra Eficiente ANCP – CCE le agradece haberse puesto en contacto con nosotros y le informa que desde el año 2017 está disponible el módulo de Subasta Electrónica en la plataforma SECOP II</w:t>
      </w:r>
      <w:r w:rsidR="00F61A3B" w:rsidRPr="000D1387">
        <w:rPr>
          <w:rFonts w:ascii="Arial" w:hAnsi="Arial" w:cs="Arial"/>
          <w:color w:val="000000" w:themeColor="text1"/>
          <w:sz w:val="22"/>
          <w:szCs w:val="22"/>
          <w:bdr w:val="none" w:sz="0" w:space="0" w:color="auto" w:frame="1"/>
        </w:rPr>
        <w:t>.</w:t>
      </w:r>
      <w:r w:rsidRPr="000D1387">
        <w:rPr>
          <w:rFonts w:ascii="Arial" w:hAnsi="Arial" w:cs="Arial"/>
          <w:color w:val="000000" w:themeColor="text1"/>
          <w:sz w:val="22"/>
          <w:szCs w:val="22"/>
          <w:bdr w:val="none" w:sz="0" w:space="0" w:color="auto" w:frame="1"/>
        </w:rPr>
        <w:t xml:space="preserve"> </w:t>
      </w:r>
      <w:r w:rsidR="00F61A3B" w:rsidRPr="000D1387">
        <w:rPr>
          <w:rFonts w:ascii="Arial" w:hAnsi="Arial" w:cs="Arial"/>
          <w:color w:val="000000" w:themeColor="text1"/>
          <w:sz w:val="22"/>
          <w:szCs w:val="22"/>
          <w:bdr w:val="none" w:sz="0" w:space="0" w:color="auto" w:frame="1"/>
        </w:rPr>
        <w:t>E</w:t>
      </w:r>
      <w:r w:rsidRPr="000D1387">
        <w:rPr>
          <w:rFonts w:ascii="Arial" w:hAnsi="Arial" w:cs="Arial"/>
          <w:color w:val="000000" w:themeColor="text1"/>
          <w:sz w:val="22"/>
          <w:szCs w:val="22"/>
          <w:bdr w:val="none" w:sz="0" w:space="0" w:color="auto" w:frame="1"/>
        </w:rPr>
        <w:t>ste módulo cuenta con especificaciones para adelantar las subastas de manera electrónica, módulo que le permite a la entidad estatal adelantar eventos de subasta en línea donde podrá interactuar con los proveedores habilitados, conocer los lances realizados y generar informes</w:t>
      </w:r>
      <w:r w:rsidR="00F61A3B" w:rsidRPr="000D1387">
        <w:rPr>
          <w:rFonts w:ascii="Arial" w:hAnsi="Arial" w:cs="Arial"/>
          <w:color w:val="000000" w:themeColor="text1"/>
          <w:sz w:val="22"/>
          <w:szCs w:val="22"/>
          <w:bdr w:val="none" w:sz="0" w:space="0" w:color="auto" w:frame="1"/>
        </w:rPr>
        <w:t>;</w:t>
      </w:r>
      <w:r w:rsidRPr="000D1387">
        <w:rPr>
          <w:rFonts w:ascii="Arial" w:hAnsi="Arial" w:cs="Arial"/>
          <w:color w:val="000000" w:themeColor="text1"/>
          <w:sz w:val="22"/>
          <w:szCs w:val="22"/>
          <w:bdr w:val="none" w:sz="0" w:space="0" w:color="auto" w:frame="1"/>
        </w:rPr>
        <w:t xml:space="preserve"> no obstante, el módulo actualmente presenta una serie de restricciones técnicas que debe tener en cuenta si desea adelantar el evento de subasta a través de SECOP II, las cuales</w:t>
      </w:r>
      <w:r w:rsidR="00B87065" w:rsidRPr="000D1387">
        <w:rPr>
          <w:rFonts w:ascii="Arial" w:hAnsi="Arial" w:cs="Arial"/>
          <w:color w:val="000000" w:themeColor="text1"/>
          <w:sz w:val="22"/>
          <w:szCs w:val="22"/>
          <w:bdr w:val="none" w:sz="0" w:space="0" w:color="auto" w:frame="1"/>
        </w:rPr>
        <w:t xml:space="preserve"> pueden ser consultadas en el </w:t>
      </w:r>
      <w:r w:rsidR="00F36C94" w:rsidRPr="000D1387">
        <w:rPr>
          <w:rFonts w:ascii="Arial" w:hAnsi="Arial" w:cs="Arial"/>
          <w:color w:val="000000" w:themeColor="text1"/>
          <w:sz w:val="22"/>
          <w:szCs w:val="22"/>
          <w:bdr w:val="none" w:sz="0" w:space="0" w:color="auto" w:frame="1"/>
        </w:rPr>
        <w:t>comunicado disponible en el siguiente enlace:</w:t>
      </w:r>
      <w:r w:rsidR="00B87065" w:rsidRPr="000D1387">
        <w:rPr>
          <w:rFonts w:ascii="Arial" w:hAnsi="Arial" w:cs="Arial"/>
          <w:color w:val="000000" w:themeColor="text1"/>
          <w:sz w:val="22"/>
          <w:szCs w:val="22"/>
          <w:bdr w:val="none" w:sz="0" w:space="0" w:color="auto" w:frame="1"/>
        </w:rPr>
        <w:t xml:space="preserve"> </w:t>
      </w:r>
      <w:r w:rsidR="00B87065" w:rsidRPr="000D1387">
        <w:rPr>
          <w:rFonts w:ascii="Arial" w:hAnsi="Arial" w:cs="Arial"/>
          <w:color w:val="000000" w:themeColor="text1"/>
          <w:sz w:val="22"/>
          <w:szCs w:val="22"/>
          <w:bdr w:val="none" w:sz="0" w:space="0" w:color="auto" w:frame="1"/>
          <w:lang w:val="es-MX"/>
        </w:rPr>
        <w:t>https://www.colombiacompra.gov.co/sala-de-prensa/comunicados/modulo-de-subasta-del-secop-ii</w:t>
      </w:r>
      <w:r w:rsidR="007B74C2" w:rsidRPr="000D1387">
        <w:rPr>
          <w:rFonts w:ascii="Arial" w:hAnsi="Arial" w:cs="Arial"/>
          <w:color w:val="000000" w:themeColor="text1"/>
          <w:sz w:val="22"/>
          <w:szCs w:val="22"/>
          <w:bdr w:val="none" w:sz="0" w:space="0" w:color="auto" w:frame="1"/>
        </w:rPr>
        <w:t xml:space="preserve"> y además </w:t>
      </w:r>
      <w:r w:rsidR="00B87065" w:rsidRPr="000D1387">
        <w:rPr>
          <w:rFonts w:ascii="Arial" w:hAnsi="Arial" w:cs="Arial"/>
          <w:color w:val="000000" w:themeColor="text1"/>
          <w:sz w:val="22"/>
          <w:szCs w:val="22"/>
          <w:bdr w:val="none" w:sz="0" w:space="0" w:color="auto" w:frame="1"/>
        </w:rPr>
        <w:t>se encuentran detalladas en la primera parte de la «</w:t>
      </w:r>
      <w:r w:rsidR="00B87065" w:rsidRPr="000D1387">
        <w:rPr>
          <w:rFonts w:ascii="Arial" w:hAnsi="Arial" w:cs="Arial"/>
          <w:color w:val="000000" w:themeColor="text1"/>
          <w:sz w:val="22"/>
          <w:szCs w:val="22"/>
        </w:rPr>
        <w:t>Guía para hacer un Proceso de Selección Abreviada por Subasta en el SECOP II» en los</w:t>
      </w:r>
      <w:r w:rsidR="00B87065" w:rsidRPr="000D1387">
        <w:rPr>
          <w:rFonts w:ascii="Arial" w:hAnsi="Arial" w:cs="Arial"/>
          <w:color w:val="000000" w:themeColor="text1"/>
          <w:sz w:val="22"/>
          <w:szCs w:val="22"/>
          <w:bdr w:val="none" w:sz="0" w:space="0" w:color="auto" w:frame="1"/>
        </w:rPr>
        <w:t xml:space="preserve"> siguientes términos:</w:t>
      </w:r>
    </w:p>
    <w:p w14:paraId="5A52110D" w14:textId="196506C0" w:rsidR="00B87065" w:rsidRPr="000D1387" w:rsidRDefault="00B87065" w:rsidP="00C56DD3">
      <w:pPr>
        <w:pStyle w:val="NormalWeb"/>
        <w:shd w:val="clear" w:color="auto" w:fill="FFFFFF"/>
        <w:spacing w:before="0" w:beforeAutospacing="0" w:after="120" w:afterAutospacing="0" w:line="276" w:lineRule="auto"/>
        <w:jc w:val="both"/>
        <w:rPr>
          <w:rFonts w:ascii="Arial" w:hAnsi="Arial" w:cs="Arial"/>
          <w:color w:val="000000" w:themeColor="text1"/>
          <w:sz w:val="20"/>
          <w:szCs w:val="20"/>
          <w:bdr w:val="none" w:sz="0" w:space="0" w:color="auto" w:frame="1"/>
        </w:rPr>
      </w:pPr>
    </w:p>
    <w:p w14:paraId="7AE1E9EC" w14:textId="76CDB9CF"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0D1387">
        <w:rPr>
          <w:rFonts w:ascii="Arial" w:hAnsi="Arial" w:cs="Arial"/>
          <w:color w:val="000000" w:themeColor="text1"/>
          <w:sz w:val="21"/>
          <w:szCs w:val="21"/>
        </w:rPr>
        <w:t xml:space="preserve">1. Un Lance es válido si mejora la oferta en por lo menos el Margen Mínimo establecido. </w:t>
      </w:r>
    </w:p>
    <w:p w14:paraId="4D5E244C" w14:textId="7777777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b/>
          <w:bCs/>
          <w:color w:val="000000" w:themeColor="text1"/>
          <w:sz w:val="21"/>
          <w:szCs w:val="21"/>
        </w:rPr>
      </w:pPr>
    </w:p>
    <w:p w14:paraId="4F8822D8" w14:textId="597B7C4E"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0D1387">
        <w:rPr>
          <w:rFonts w:ascii="Arial" w:hAnsi="Arial" w:cs="Arial"/>
          <w:color w:val="000000" w:themeColor="text1"/>
          <w:sz w:val="21"/>
          <w:szCs w:val="21"/>
        </w:rPr>
        <w:t>La plataforma controla el Margen Mínimo frente al último Lance de cada proponente, no frente a la oferta más baja.</w:t>
      </w:r>
    </w:p>
    <w:p w14:paraId="715CA709" w14:textId="7777777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7D56BFAC" w14:textId="460522EA"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0D1387">
        <w:rPr>
          <w:rFonts w:ascii="Arial" w:hAnsi="Arial" w:cs="Arial"/>
          <w:color w:val="000000" w:themeColor="text1"/>
          <w:sz w:val="21"/>
          <w:szCs w:val="21"/>
        </w:rPr>
        <w:t xml:space="preserve">Adicionalmente, informa a cada Proveedor el valor de su Lance más bajo, pero no el valor del mejor Lance presentado. Colombia Compra Eficiente recomienda a las Entidades Estatales indicar en los Documentos del Proceso y en el chat de la subasta que no serán tenidos en cuenta los Lances que no respeten el Margen Mínimo. La Entidad Estatal que use el módulo de subasta electrónica en SECOP II deberá informar por medio del chat el valor de cada Lance válido sin especificar quién lo presentó. </w:t>
      </w:r>
    </w:p>
    <w:p w14:paraId="0E4E390E" w14:textId="7777777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75A6C142" w14:textId="0A80E7EE"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0D1387">
        <w:rPr>
          <w:rFonts w:ascii="Arial" w:hAnsi="Arial" w:cs="Arial"/>
          <w:color w:val="000000" w:themeColor="text1"/>
          <w:sz w:val="21"/>
          <w:szCs w:val="21"/>
        </w:rPr>
        <w:t xml:space="preserve">2. En caso de empate, la Entidad Estatal debe seleccionar al Oferente que presentó la menor oferta inicial </w:t>
      </w:r>
    </w:p>
    <w:p w14:paraId="66641068" w14:textId="7777777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2F5B4FB4" w14:textId="694DBD4D"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0D1387">
        <w:rPr>
          <w:rFonts w:ascii="Arial" w:hAnsi="Arial" w:cs="Arial"/>
          <w:color w:val="000000" w:themeColor="text1"/>
          <w:sz w:val="21"/>
          <w:szCs w:val="21"/>
        </w:rPr>
        <w:t xml:space="preserve">En caso de empate, la plataforma prefiere al proponente que presentó primero el Lance en el evento de subasta. Sin embargo, la Entidad Estatal debe adjudicar al oferente que presentó la menor oferta inicial. </w:t>
      </w:r>
    </w:p>
    <w:p w14:paraId="25E5507E" w14:textId="7777777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p>
    <w:p w14:paraId="6742E0E0" w14:textId="2FA3593E"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rPr>
      </w:pPr>
      <w:r w:rsidRPr="000D1387">
        <w:rPr>
          <w:rFonts w:ascii="Arial" w:hAnsi="Arial" w:cs="Arial"/>
          <w:color w:val="000000" w:themeColor="text1"/>
          <w:sz w:val="21"/>
          <w:szCs w:val="21"/>
        </w:rPr>
        <w:t xml:space="preserve">3. El módulo subasta del SECOP II funciona para procesos que adquieren cantidades específicas, no para subastas por monto agotable. </w:t>
      </w:r>
    </w:p>
    <w:p w14:paraId="28A36D00" w14:textId="7777777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b/>
          <w:bCs/>
          <w:color w:val="000000" w:themeColor="text1"/>
          <w:sz w:val="21"/>
          <w:szCs w:val="21"/>
        </w:rPr>
      </w:pPr>
    </w:p>
    <w:p w14:paraId="53C0C439" w14:textId="5D0D6E07" w:rsidR="00B87065" w:rsidRPr="000D1387" w:rsidRDefault="00B87065" w:rsidP="00B87065">
      <w:pPr>
        <w:pStyle w:val="NormalWeb"/>
        <w:shd w:val="clear" w:color="auto" w:fill="FFFFFF"/>
        <w:spacing w:before="0" w:beforeAutospacing="0" w:after="0" w:afterAutospacing="0"/>
        <w:ind w:left="709" w:right="709"/>
        <w:jc w:val="both"/>
        <w:rPr>
          <w:rFonts w:ascii="Arial" w:hAnsi="Arial" w:cs="Arial"/>
          <w:color w:val="000000" w:themeColor="text1"/>
          <w:sz w:val="21"/>
          <w:szCs w:val="21"/>
          <w:bdr w:val="none" w:sz="0" w:space="0" w:color="auto" w:frame="1"/>
        </w:rPr>
      </w:pPr>
      <w:r w:rsidRPr="000D1387">
        <w:rPr>
          <w:rFonts w:ascii="Arial" w:hAnsi="Arial" w:cs="Arial"/>
          <w:color w:val="000000" w:themeColor="text1"/>
          <w:sz w:val="21"/>
          <w:szCs w:val="21"/>
        </w:rPr>
        <w:t>Cuando el valor del contrato derivado del proceso de Selección abreviada por subasta inversa esté determinado por el presupuesto oficial y la oferta económica es por precios unitarios o porcentajes de descuento (procesos por bolsa o monto agotable), la subasta se debe adelantar de manera presencial o electrónica por fuera del SECOP II.</w:t>
      </w:r>
    </w:p>
    <w:p w14:paraId="5B36EA97" w14:textId="4BCCFA66" w:rsidR="00C56DD3" w:rsidRPr="000D1387" w:rsidRDefault="00C56DD3" w:rsidP="00C56DD3">
      <w:pPr>
        <w:pStyle w:val="NormalWeb"/>
        <w:shd w:val="clear" w:color="auto" w:fill="FFFFFF"/>
        <w:spacing w:before="0" w:beforeAutospacing="0" w:after="120" w:afterAutospacing="0" w:line="276" w:lineRule="auto"/>
        <w:jc w:val="both"/>
        <w:rPr>
          <w:rFonts w:ascii="Calibri" w:hAnsi="Calibri" w:cs="Calibri"/>
          <w:color w:val="000000" w:themeColor="text1"/>
          <w:sz w:val="22"/>
          <w:szCs w:val="22"/>
        </w:rPr>
      </w:pPr>
    </w:p>
    <w:p w14:paraId="7BC6F628" w14:textId="4DDCCDC2" w:rsidR="00C56DD3" w:rsidRPr="000D1387" w:rsidRDefault="00C56DD3" w:rsidP="00C56DD3">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0D1387">
        <w:rPr>
          <w:rFonts w:ascii="Arial" w:hAnsi="Arial" w:cs="Arial"/>
          <w:color w:val="000000" w:themeColor="text1"/>
          <w:sz w:val="22"/>
          <w:szCs w:val="22"/>
          <w:bdr w:val="none" w:sz="0" w:space="0" w:color="auto" w:frame="1"/>
        </w:rPr>
        <w:t>Adicionalmente le informamos que, de acuerdo con las disposiciones del Gobierno Nacional en el Decreto 440 de 2020 y teniendo en cuenta las restricciones técnicas que presenta el módulo de subasta, la ANCP - CCE está realizando mesas de trabajo internas que tienen como objetivo identificar las mejoras específicas que el módulo en mención requiere; además de analizar y establecer las diferentes alternativas para hacer efectivas dichas mejoras en la plataforma SECOP II, con el fin de poner a disposición de las entidades estatales un módulo de Subasta electrónica que haya superado dichas restricciones.</w:t>
      </w:r>
    </w:p>
    <w:p w14:paraId="60EB9AC8" w14:textId="7A57A97F" w:rsidR="00C56DD3" w:rsidRPr="000D1387" w:rsidRDefault="00C56DD3" w:rsidP="00C56DD3">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0D1387">
        <w:rPr>
          <w:rFonts w:ascii="Arial" w:hAnsi="Arial" w:cs="Arial"/>
          <w:color w:val="000000" w:themeColor="text1"/>
          <w:sz w:val="22"/>
          <w:szCs w:val="22"/>
          <w:bdr w:val="none" w:sz="0" w:space="0" w:color="auto" w:frame="1"/>
        </w:rPr>
        <w:t>Teniendo en cuenta lo anterior, cuando se hagan efectivas las mejoras, daremos a conocer esta información a través de los diferentes canales de comunicación dispuestos por la ANCP – CCE. Mientras tanto lo  invitamos a hacer uso del módulo de subasta electrónica con el que cuenta la Plataforma SECOP II</w:t>
      </w:r>
      <w:r w:rsidR="00F61A3B" w:rsidRPr="000D1387">
        <w:rPr>
          <w:rFonts w:ascii="Arial" w:hAnsi="Arial" w:cs="Arial"/>
          <w:color w:val="000000" w:themeColor="text1"/>
          <w:sz w:val="22"/>
          <w:szCs w:val="22"/>
          <w:bdr w:val="none" w:sz="0" w:space="0" w:color="auto" w:frame="1"/>
        </w:rPr>
        <w:t>,</w:t>
      </w:r>
      <w:r w:rsidRPr="000D1387">
        <w:rPr>
          <w:rFonts w:ascii="Arial" w:hAnsi="Arial" w:cs="Arial"/>
          <w:color w:val="000000" w:themeColor="text1"/>
          <w:sz w:val="22"/>
          <w:szCs w:val="22"/>
          <w:bdr w:val="none" w:sz="0" w:space="0" w:color="auto" w:frame="1"/>
        </w:rPr>
        <w:t xml:space="preserve"> atendiendo a las recomendaciones del comunicado mencionado anteriormente y de la guía para adelantar un proceso de </w:t>
      </w:r>
      <w:r w:rsidR="00F61A3B" w:rsidRPr="000D1387">
        <w:rPr>
          <w:rFonts w:ascii="Arial" w:hAnsi="Arial" w:cs="Arial"/>
          <w:color w:val="000000" w:themeColor="text1"/>
          <w:sz w:val="22"/>
          <w:szCs w:val="22"/>
          <w:bdr w:val="none" w:sz="0" w:space="0" w:color="auto" w:frame="1"/>
        </w:rPr>
        <w:t>s</w:t>
      </w:r>
      <w:r w:rsidRPr="000D1387">
        <w:rPr>
          <w:rFonts w:ascii="Arial" w:hAnsi="Arial" w:cs="Arial"/>
          <w:color w:val="000000" w:themeColor="text1"/>
          <w:sz w:val="22"/>
          <w:szCs w:val="22"/>
          <w:bdr w:val="none" w:sz="0" w:space="0" w:color="auto" w:frame="1"/>
        </w:rPr>
        <w:t xml:space="preserve">elección abreviada </w:t>
      </w:r>
      <w:r w:rsidR="00F61A3B" w:rsidRPr="000D1387">
        <w:rPr>
          <w:rFonts w:ascii="Arial" w:hAnsi="Arial" w:cs="Arial"/>
          <w:color w:val="000000" w:themeColor="text1"/>
          <w:sz w:val="22"/>
          <w:szCs w:val="22"/>
          <w:bdr w:val="none" w:sz="0" w:space="0" w:color="auto" w:frame="1"/>
        </w:rPr>
        <w:t>mediante</w:t>
      </w:r>
      <w:r w:rsidRPr="000D1387">
        <w:rPr>
          <w:rFonts w:ascii="Arial" w:hAnsi="Arial" w:cs="Arial"/>
          <w:color w:val="000000" w:themeColor="text1"/>
          <w:sz w:val="22"/>
          <w:szCs w:val="22"/>
          <w:bdr w:val="none" w:sz="0" w:space="0" w:color="auto" w:frame="1"/>
        </w:rPr>
        <w:t xml:space="preserve"> </w:t>
      </w:r>
      <w:r w:rsidR="00F61A3B" w:rsidRPr="000D1387">
        <w:rPr>
          <w:rFonts w:ascii="Arial" w:hAnsi="Arial" w:cs="Arial"/>
          <w:color w:val="000000" w:themeColor="text1"/>
          <w:sz w:val="22"/>
          <w:szCs w:val="22"/>
          <w:bdr w:val="none" w:sz="0" w:space="0" w:color="auto" w:frame="1"/>
        </w:rPr>
        <w:t>s</w:t>
      </w:r>
      <w:r w:rsidRPr="000D1387">
        <w:rPr>
          <w:rFonts w:ascii="Arial" w:hAnsi="Arial" w:cs="Arial"/>
          <w:color w:val="000000" w:themeColor="text1"/>
          <w:sz w:val="22"/>
          <w:szCs w:val="22"/>
          <w:bdr w:val="none" w:sz="0" w:space="0" w:color="auto" w:frame="1"/>
        </w:rPr>
        <w:t xml:space="preserve">ubasta </w:t>
      </w:r>
      <w:r w:rsidR="00F61A3B" w:rsidRPr="000D1387">
        <w:rPr>
          <w:rFonts w:ascii="Arial" w:hAnsi="Arial" w:cs="Arial"/>
          <w:color w:val="000000" w:themeColor="text1"/>
          <w:sz w:val="22"/>
          <w:szCs w:val="22"/>
          <w:bdr w:val="none" w:sz="0" w:space="0" w:color="auto" w:frame="1"/>
        </w:rPr>
        <w:t>i</w:t>
      </w:r>
      <w:r w:rsidRPr="000D1387">
        <w:rPr>
          <w:rFonts w:ascii="Arial" w:hAnsi="Arial" w:cs="Arial"/>
          <w:color w:val="000000" w:themeColor="text1"/>
          <w:sz w:val="22"/>
          <w:szCs w:val="22"/>
          <w:bdr w:val="none" w:sz="0" w:space="0" w:color="auto" w:frame="1"/>
        </w:rPr>
        <w:t xml:space="preserve">nversa, a la </w:t>
      </w:r>
      <w:r w:rsidR="00F61A3B" w:rsidRPr="000D1387">
        <w:rPr>
          <w:rFonts w:ascii="Arial" w:hAnsi="Arial" w:cs="Arial"/>
          <w:color w:val="000000" w:themeColor="text1"/>
          <w:sz w:val="22"/>
          <w:szCs w:val="22"/>
          <w:bdr w:val="none" w:sz="0" w:space="0" w:color="auto" w:frame="1"/>
        </w:rPr>
        <w:t xml:space="preserve">que </w:t>
      </w:r>
      <w:r w:rsidRPr="000D1387">
        <w:rPr>
          <w:rFonts w:ascii="Arial" w:hAnsi="Arial" w:cs="Arial"/>
          <w:color w:val="000000" w:themeColor="text1"/>
          <w:sz w:val="22"/>
          <w:szCs w:val="22"/>
          <w:bdr w:val="none" w:sz="0" w:space="0" w:color="auto" w:frame="1"/>
        </w:rPr>
        <w:t>puede acceder a través del siguiente</w:t>
      </w:r>
      <w:r w:rsidR="00F61A3B" w:rsidRPr="000D1387">
        <w:rPr>
          <w:rFonts w:ascii="Arial" w:hAnsi="Arial" w:cs="Arial"/>
          <w:color w:val="000000" w:themeColor="text1"/>
          <w:sz w:val="22"/>
          <w:szCs w:val="22"/>
          <w:bdr w:val="none" w:sz="0" w:space="0" w:color="auto" w:frame="1"/>
        </w:rPr>
        <w:t xml:space="preserve"> </w:t>
      </w:r>
      <w:r w:rsidRPr="000D1387">
        <w:rPr>
          <w:rFonts w:ascii="Arial" w:hAnsi="Arial" w:cs="Arial"/>
          <w:color w:val="000000" w:themeColor="text1"/>
          <w:sz w:val="22"/>
          <w:szCs w:val="22"/>
          <w:bdr w:val="none" w:sz="0" w:space="0" w:color="auto" w:frame="1"/>
        </w:rPr>
        <w:t xml:space="preserve"> enlace: </w:t>
      </w:r>
      <w:hyperlink r:id="rId11" w:tgtFrame="_blank" w:history="1">
        <w:r w:rsidRPr="000D1387">
          <w:rPr>
            <w:rStyle w:val="Hipervnculo"/>
            <w:rFonts w:ascii="Arial" w:hAnsi="Arial" w:cs="Arial"/>
            <w:color w:val="000000" w:themeColor="text1"/>
            <w:sz w:val="22"/>
            <w:szCs w:val="22"/>
            <w:bdr w:val="none" w:sz="0" w:space="0" w:color="auto" w:frame="1"/>
          </w:rPr>
          <w:t>https://www.colombiacompra.gov.co/sites/cce_public/files/cce_step/20181123_guia_ms_subastainversa_entidadestatal_parte1y2_v4.pdf</w:t>
        </w:r>
      </w:hyperlink>
    </w:p>
    <w:p w14:paraId="475F4D17" w14:textId="2C564220" w:rsidR="00C56DD3" w:rsidRPr="000D1387" w:rsidRDefault="00C56DD3" w:rsidP="00C56DD3">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0D1387">
        <w:rPr>
          <w:rFonts w:ascii="Arial" w:hAnsi="Arial" w:cs="Arial"/>
          <w:color w:val="000000" w:themeColor="text1"/>
          <w:sz w:val="22"/>
          <w:szCs w:val="22"/>
          <w:bdr w:val="none" w:sz="0" w:space="0" w:color="auto" w:frame="1"/>
          <w:lang w:val="es-MX"/>
        </w:rPr>
        <w:t>En caso de tener dudas adicionales sobre las herramientas puede acceder a la Mesa de Servicio de Colombia Compra Eficiente a través de los canales especificados en este enlace: </w:t>
      </w:r>
      <w:hyperlink r:id="rId12" w:tgtFrame="_blank" w:history="1">
        <w:r w:rsidRPr="000D1387">
          <w:rPr>
            <w:rStyle w:val="Hipervnculo"/>
            <w:rFonts w:ascii="Arial" w:hAnsi="Arial" w:cs="Arial"/>
            <w:color w:val="000000" w:themeColor="text1"/>
            <w:sz w:val="22"/>
            <w:szCs w:val="22"/>
            <w:bdr w:val="none" w:sz="0" w:space="0" w:color="auto" w:frame="1"/>
            <w:lang w:val="es-MX"/>
          </w:rPr>
          <w:t>https://www.colombiacompra.gov.co/mesa-de-servicio</w:t>
        </w:r>
      </w:hyperlink>
    </w:p>
    <w:p w14:paraId="043384A5" w14:textId="5D3D9329" w:rsidR="00F309A5" w:rsidRPr="000D1387" w:rsidRDefault="00F309A5" w:rsidP="00A962E6">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r w:rsidRPr="000D1387">
        <w:rPr>
          <w:rFonts w:ascii="Arial" w:hAnsi="Arial" w:cs="Arial"/>
          <w:color w:val="000000" w:themeColor="text1"/>
          <w:sz w:val="22"/>
          <w:szCs w:val="22"/>
        </w:rPr>
        <w:t xml:space="preserve">En relación con el segundo interrogante, se informa </w:t>
      </w:r>
      <w:proofErr w:type="gramStart"/>
      <w:r w:rsidRPr="000D1387">
        <w:rPr>
          <w:rFonts w:ascii="Arial" w:hAnsi="Arial" w:cs="Arial"/>
          <w:color w:val="000000" w:themeColor="text1"/>
          <w:sz w:val="22"/>
          <w:szCs w:val="22"/>
        </w:rPr>
        <w:t>que</w:t>
      </w:r>
      <w:proofErr w:type="gramEnd"/>
      <w:r w:rsidR="00A43C4B" w:rsidRPr="000D1387">
        <w:rPr>
          <w:rFonts w:ascii="Arial" w:hAnsi="Arial" w:cs="Arial"/>
          <w:color w:val="000000" w:themeColor="text1"/>
          <w:sz w:val="22"/>
          <w:szCs w:val="22"/>
        </w:rPr>
        <w:t xml:space="preserve"> </w:t>
      </w:r>
      <w:r w:rsidRPr="000D1387">
        <w:rPr>
          <w:rFonts w:ascii="Arial" w:hAnsi="Arial" w:cs="Arial"/>
          <w:color w:val="000000" w:themeColor="text1"/>
          <w:sz w:val="22"/>
          <w:szCs w:val="22"/>
        </w:rPr>
        <w:t xml:space="preserve">al no encuadrarse dentro del ámbito de la competencia consultiva de esta entidad, determinada por el numeral 5 del artículo 3 y el numeral 8 del artículo 11 del Decreto 4170 de 2011, la misma fue objeto de respuesta a través del radicado de salida 2202013000002646 del 14 de abril de 2020, </w:t>
      </w:r>
      <w:r w:rsidR="00A962E6" w:rsidRPr="000D1387">
        <w:rPr>
          <w:rFonts w:ascii="Arial" w:hAnsi="Arial" w:cs="Arial"/>
          <w:color w:val="000000" w:themeColor="text1"/>
          <w:sz w:val="22"/>
          <w:szCs w:val="22"/>
        </w:rPr>
        <w:t>de conformidad el artículo 21 de la Ley 1437 de 2011.</w:t>
      </w:r>
    </w:p>
    <w:p w14:paraId="1E437E9D" w14:textId="77777777" w:rsidR="00F61A3B" w:rsidRPr="000D1387" w:rsidRDefault="00F61A3B" w:rsidP="00A962E6">
      <w:pPr>
        <w:pStyle w:val="NormalWeb"/>
        <w:shd w:val="clear" w:color="auto" w:fill="FFFFFF"/>
        <w:spacing w:before="0" w:beforeAutospacing="0" w:after="120" w:afterAutospacing="0" w:line="276" w:lineRule="auto"/>
        <w:ind w:firstLine="708"/>
        <w:jc w:val="both"/>
        <w:rPr>
          <w:rFonts w:ascii="Arial" w:hAnsi="Arial" w:cs="Arial"/>
          <w:color w:val="000000" w:themeColor="text1"/>
          <w:sz w:val="22"/>
          <w:szCs w:val="22"/>
        </w:rPr>
      </w:pPr>
    </w:p>
    <w:p w14:paraId="6E64F9FC" w14:textId="52EA4364" w:rsidR="004067AE" w:rsidRPr="000D1387" w:rsidRDefault="00A962E6" w:rsidP="00A962E6">
      <w:pPr>
        <w:spacing w:line="276" w:lineRule="auto"/>
        <w:jc w:val="both"/>
        <w:rPr>
          <w:rFonts w:ascii="Arial" w:eastAsia="Calibri" w:hAnsi="Arial" w:cs="Arial"/>
          <w:b/>
          <w:bCs/>
          <w:color w:val="000000" w:themeColor="text1"/>
          <w:sz w:val="22"/>
          <w:lang w:val="es-ES_tradnl"/>
        </w:rPr>
      </w:pPr>
      <w:r w:rsidRPr="000D1387">
        <w:rPr>
          <w:rFonts w:ascii="Arial" w:hAnsi="Arial" w:cs="Arial"/>
          <w:b/>
          <w:bCs/>
          <w:color w:val="000000" w:themeColor="text1"/>
          <w:sz w:val="22"/>
        </w:rPr>
        <w:t>3. Consideraciones</w:t>
      </w:r>
    </w:p>
    <w:bookmarkEnd w:id="0"/>
    <w:bookmarkEnd w:id="1"/>
    <w:p w14:paraId="5D8BAB86" w14:textId="77777777" w:rsidR="00D94962" w:rsidRPr="000D1387" w:rsidRDefault="00D94962" w:rsidP="00F23E3A">
      <w:pPr>
        <w:spacing w:line="276" w:lineRule="auto"/>
        <w:jc w:val="both"/>
        <w:rPr>
          <w:rFonts w:ascii="Arial" w:hAnsi="Arial" w:cs="Arial"/>
          <w:color w:val="000000" w:themeColor="text1"/>
          <w:sz w:val="22"/>
          <w:lang w:val="es-ES_tradnl"/>
        </w:rPr>
      </w:pPr>
    </w:p>
    <w:p w14:paraId="23CFBB03" w14:textId="66CB8193" w:rsidR="00C50402" w:rsidRPr="000D1387" w:rsidRDefault="001C7A22" w:rsidP="00C03034">
      <w:pPr>
        <w:spacing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Para resolver</w:t>
      </w:r>
      <w:r w:rsidR="00A43C4B" w:rsidRPr="000D1387">
        <w:rPr>
          <w:rFonts w:ascii="Arial" w:hAnsi="Arial" w:cs="Arial"/>
          <w:color w:val="000000" w:themeColor="text1"/>
          <w:sz w:val="22"/>
          <w:lang w:val="es-ES_tradnl"/>
        </w:rPr>
        <w:t xml:space="preserve"> la </w:t>
      </w:r>
      <w:r w:rsidRPr="000D1387">
        <w:rPr>
          <w:rFonts w:ascii="Arial" w:hAnsi="Arial" w:cs="Arial"/>
          <w:color w:val="000000" w:themeColor="text1"/>
          <w:sz w:val="22"/>
          <w:lang w:val="es-ES_tradnl"/>
        </w:rPr>
        <w:t xml:space="preserve">consulta </w:t>
      </w:r>
      <w:r w:rsidR="00A43C4B" w:rsidRPr="000D1387">
        <w:rPr>
          <w:rFonts w:ascii="Arial" w:hAnsi="Arial" w:cs="Arial"/>
          <w:color w:val="000000" w:themeColor="text1"/>
          <w:sz w:val="22"/>
          <w:lang w:val="es-ES_tradnl"/>
        </w:rPr>
        <w:t>planteada en el tercer interrogante</w:t>
      </w:r>
      <w:r w:rsidRPr="000D1387">
        <w:rPr>
          <w:rFonts w:ascii="Arial" w:hAnsi="Arial" w:cs="Arial"/>
          <w:color w:val="000000" w:themeColor="text1"/>
          <w:sz w:val="22"/>
          <w:lang w:val="es-ES_tradnl"/>
        </w:rPr>
        <w:t xml:space="preserve"> </w:t>
      </w:r>
      <w:r w:rsidR="00A43C4B" w:rsidRPr="000D1387">
        <w:rPr>
          <w:rFonts w:ascii="Arial" w:hAnsi="Arial" w:cs="Arial"/>
          <w:color w:val="000000" w:themeColor="text1"/>
          <w:sz w:val="22"/>
          <w:lang w:val="es-ES_tradnl"/>
        </w:rPr>
        <w:t xml:space="preserve">se </w:t>
      </w:r>
      <w:r w:rsidRPr="000D1387">
        <w:rPr>
          <w:rFonts w:ascii="Arial" w:hAnsi="Arial" w:cs="Arial"/>
          <w:color w:val="000000" w:themeColor="text1"/>
          <w:sz w:val="22"/>
          <w:lang w:val="es-ES_tradnl"/>
        </w:rPr>
        <w:t>hará un análisis de los siguientes temas:</w:t>
      </w:r>
      <w:r w:rsidR="00C60032" w:rsidRPr="000D1387">
        <w:rPr>
          <w:rFonts w:ascii="Arial" w:hAnsi="Arial" w:cs="Arial"/>
          <w:color w:val="000000" w:themeColor="text1"/>
          <w:sz w:val="22"/>
          <w:lang w:val="es-ES_tradnl"/>
        </w:rPr>
        <w:t xml:space="preserve"> i)</w:t>
      </w:r>
      <w:r w:rsidR="00D9709C" w:rsidRPr="000D1387">
        <w:rPr>
          <w:rFonts w:ascii="Arial" w:hAnsi="Arial" w:cs="Arial"/>
          <w:color w:val="000000" w:themeColor="text1"/>
          <w:sz w:val="22"/>
          <w:lang w:val="es-ES_tradnl"/>
        </w:rPr>
        <w:t xml:space="preserve"> uso de medios electrónicos </w:t>
      </w:r>
      <w:r w:rsidR="003961D8" w:rsidRPr="000D1387">
        <w:rPr>
          <w:rFonts w:ascii="Arial" w:hAnsi="Arial" w:cs="Arial"/>
          <w:color w:val="000000" w:themeColor="text1"/>
          <w:sz w:val="22"/>
          <w:lang w:val="es-ES_tradnl"/>
        </w:rPr>
        <w:t>en las actuaciones administrativas; especialmente, en la contratación pública</w:t>
      </w:r>
      <w:r w:rsidR="00E54EB2" w:rsidRPr="000D1387">
        <w:rPr>
          <w:rFonts w:ascii="Arial" w:hAnsi="Arial" w:cs="Arial"/>
          <w:color w:val="000000" w:themeColor="text1"/>
          <w:sz w:val="22"/>
          <w:lang w:val="es-ES_tradnl"/>
        </w:rPr>
        <w:t xml:space="preserve"> y </w:t>
      </w:r>
      <w:r w:rsidR="00C25B80" w:rsidRPr="000D1387">
        <w:rPr>
          <w:rFonts w:ascii="Arial" w:hAnsi="Arial" w:cs="Arial"/>
          <w:color w:val="000000" w:themeColor="text1"/>
          <w:sz w:val="22"/>
          <w:lang w:val="es-ES_tradnl"/>
        </w:rPr>
        <w:t>ii) disposiciones normativas expedidas a partir de la pandemi</w:t>
      </w:r>
      <w:r w:rsidR="00E0680B" w:rsidRPr="000D1387">
        <w:rPr>
          <w:rFonts w:ascii="Arial" w:hAnsi="Arial" w:cs="Arial"/>
          <w:color w:val="000000" w:themeColor="text1"/>
          <w:sz w:val="22"/>
          <w:lang w:val="es-ES_tradnl"/>
        </w:rPr>
        <w:t>a originada por el COVID-19</w:t>
      </w:r>
      <w:r w:rsidR="00877326" w:rsidRPr="000D1387">
        <w:rPr>
          <w:rFonts w:ascii="Arial" w:hAnsi="Arial" w:cs="Arial"/>
          <w:color w:val="000000" w:themeColor="text1"/>
          <w:sz w:val="22"/>
          <w:lang w:val="es-ES_tradnl"/>
        </w:rPr>
        <w:t>, que permiten la implementación de la virtualidad en el ejercicio de la función pública</w:t>
      </w:r>
      <w:r w:rsidR="00E0680B" w:rsidRPr="000D1387">
        <w:rPr>
          <w:rFonts w:ascii="Arial" w:hAnsi="Arial" w:cs="Arial"/>
          <w:color w:val="000000" w:themeColor="text1"/>
          <w:sz w:val="22"/>
          <w:lang w:val="es-ES_tradnl"/>
        </w:rPr>
        <w:t>;</w:t>
      </w:r>
      <w:r w:rsidR="00495A77" w:rsidRPr="000D1387">
        <w:rPr>
          <w:rFonts w:ascii="Arial" w:hAnsi="Arial" w:cs="Arial"/>
          <w:color w:val="000000" w:themeColor="text1"/>
          <w:sz w:val="22"/>
          <w:lang w:val="es-ES_tradnl"/>
        </w:rPr>
        <w:t xml:space="preserve"> en especial, el Decreto 440 de 2020, que posibilita la </w:t>
      </w:r>
      <w:r w:rsidR="00495A77" w:rsidRPr="000D1387">
        <w:rPr>
          <w:rFonts w:ascii="Arial" w:hAnsi="Arial" w:cs="Arial"/>
          <w:color w:val="000000" w:themeColor="text1"/>
          <w:sz w:val="22"/>
          <w:lang w:val="es-ES_tradnl"/>
        </w:rPr>
        <w:lastRenderedPageBreak/>
        <w:t>realización de las audiencias públicas</w:t>
      </w:r>
      <w:r w:rsidR="00C403D6" w:rsidRPr="000D1387">
        <w:rPr>
          <w:rFonts w:ascii="Arial" w:hAnsi="Arial" w:cs="Arial"/>
          <w:color w:val="000000" w:themeColor="text1"/>
          <w:sz w:val="22"/>
          <w:lang w:val="es-ES_tradnl"/>
        </w:rPr>
        <w:t>,</w:t>
      </w:r>
      <w:r w:rsidR="00495A77" w:rsidRPr="000D1387">
        <w:rPr>
          <w:rFonts w:ascii="Arial" w:hAnsi="Arial" w:cs="Arial"/>
          <w:color w:val="000000" w:themeColor="text1"/>
          <w:sz w:val="22"/>
          <w:lang w:val="es-ES_tradnl"/>
        </w:rPr>
        <w:t xml:space="preserve"> durante los procedimientos de selección</w:t>
      </w:r>
      <w:r w:rsidR="00B65DBB" w:rsidRPr="000D1387">
        <w:rPr>
          <w:rFonts w:ascii="Arial" w:hAnsi="Arial" w:cs="Arial"/>
          <w:color w:val="000000" w:themeColor="text1"/>
          <w:sz w:val="22"/>
          <w:lang w:val="es-ES_tradnl"/>
        </w:rPr>
        <w:t>,</w:t>
      </w:r>
      <w:r w:rsidR="00C403D6" w:rsidRPr="000D1387">
        <w:rPr>
          <w:rFonts w:ascii="Arial" w:hAnsi="Arial" w:cs="Arial"/>
          <w:color w:val="000000" w:themeColor="text1"/>
          <w:sz w:val="22"/>
          <w:lang w:val="es-ES_tradnl"/>
        </w:rPr>
        <w:t xml:space="preserve"> </w:t>
      </w:r>
      <w:r w:rsidR="00495A77" w:rsidRPr="000D1387">
        <w:rPr>
          <w:rFonts w:ascii="Arial" w:hAnsi="Arial" w:cs="Arial"/>
          <w:color w:val="000000" w:themeColor="text1"/>
          <w:sz w:val="22"/>
          <w:lang w:val="es-ES_tradnl"/>
        </w:rPr>
        <w:t>por medios electrónicos.</w:t>
      </w:r>
    </w:p>
    <w:p w14:paraId="1B1D0CF0" w14:textId="59E9FBA0" w:rsidR="00C03034" w:rsidRPr="000D1387" w:rsidRDefault="00357C6D" w:rsidP="00357C6D">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La Agencia Nacional de Contratación Pública – Colombia Compra Eficiente se pronunció sobre este tema </w:t>
      </w:r>
      <w:r w:rsidR="006202FD" w:rsidRPr="000D1387">
        <w:rPr>
          <w:rFonts w:ascii="Arial" w:hAnsi="Arial" w:cs="Arial"/>
          <w:color w:val="000000" w:themeColor="text1"/>
          <w:sz w:val="22"/>
          <w:lang w:val="es-ES_tradnl"/>
        </w:rPr>
        <w:t xml:space="preserve">en los conceptos C-245 de 2020, C- 247 </w:t>
      </w:r>
      <w:r w:rsidRPr="000D1387">
        <w:rPr>
          <w:rFonts w:ascii="Arial" w:hAnsi="Arial" w:cs="Arial"/>
          <w:color w:val="000000" w:themeColor="text1"/>
          <w:sz w:val="22"/>
          <w:lang w:val="es-ES_tradnl"/>
        </w:rPr>
        <w:t>de 2020</w:t>
      </w:r>
      <w:r w:rsidR="006202FD" w:rsidRPr="000D1387">
        <w:rPr>
          <w:rFonts w:ascii="Arial" w:hAnsi="Arial" w:cs="Arial"/>
          <w:color w:val="000000" w:themeColor="text1"/>
          <w:sz w:val="22"/>
          <w:lang w:val="es-ES_tradnl"/>
        </w:rPr>
        <w:t>, C-248 de 2020, C-253 de 2020 y C-254 de 2020</w:t>
      </w:r>
      <w:r w:rsidRPr="000D1387">
        <w:rPr>
          <w:rFonts w:ascii="Arial" w:hAnsi="Arial" w:cs="Arial"/>
          <w:color w:val="000000" w:themeColor="text1"/>
          <w:sz w:val="22"/>
          <w:lang w:val="es-ES_tradnl"/>
        </w:rPr>
        <w:t xml:space="preserve">. </w:t>
      </w:r>
      <w:r w:rsidR="006202FD" w:rsidRPr="000D1387">
        <w:rPr>
          <w:rFonts w:ascii="Arial" w:hAnsi="Arial" w:cs="Arial"/>
          <w:color w:val="000000" w:themeColor="text1"/>
          <w:sz w:val="22"/>
          <w:lang w:val="es-ES_tradnl"/>
        </w:rPr>
        <w:t>Algunas de las</w:t>
      </w:r>
      <w:r w:rsidRPr="000D1387">
        <w:rPr>
          <w:rFonts w:ascii="Arial" w:hAnsi="Arial" w:cs="Arial"/>
          <w:color w:val="000000" w:themeColor="text1"/>
          <w:sz w:val="22"/>
          <w:lang w:val="es-ES_tradnl"/>
        </w:rPr>
        <w:t xml:space="preserve"> ideas expuestas se reiteran a continuación: </w:t>
      </w:r>
    </w:p>
    <w:p w14:paraId="3159E84C" w14:textId="77777777" w:rsidR="00D931AD" w:rsidRPr="000D1387" w:rsidRDefault="00D931AD" w:rsidP="00C03034">
      <w:pPr>
        <w:spacing w:line="276" w:lineRule="auto"/>
        <w:jc w:val="both"/>
        <w:rPr>
          <w:rFonts w:ascii="Arial" w:hAnsi="Arial" w:cs="Arial"/>
          <w:color w:val="000000" w:themeColor="text1"/>
          <w:sz w:val="22"/>
          <w:lang w:val="es-ES_tradnl"/>
        </w:rPr>
      </w:pPr>
    </w:p>
    <w:p w14:paraId="1FD3E402" w14:textId="5AADF9D8" w:rsidR="00C03034" w:rsidRPr="000D1387" w:rsidRDefault="00A43C4B" w:rsidP="00C03034">
      <w:pPr>
        <w:spacing w:line="276" w:lineRule="auto"/>
        <w:jc w:val="both"/>
        <w:rPr>
          <w:rFonts w:ascii="Arial" w:hAnsi="Arial" w:cs="Arial"/>
          <w:color w:val="000000" w:themeColor="text1"/>
          <w:sz w:val="22"/>
          <w:lang w:val="es-ES_tradnl"/>
        </w:rPr>
      </w:pPr>
      <w:r w:rsidRPr="000D1387">
        <w:rPr>
          <w:rFonts w:ascii="Arial" w:hAnsi="Arial" w:cs="Arial"/>
          <w:b/>
          <w:color w:val="000000" w:themeColor="text1"/>
          <w:sz w:val="22"/>
          <w:lang w:val="es-ES_tradnl"/>
        </w:rPr>
        <w:t>3</w:t>
      </w:r>
      <w:r w:rsidR="00C03034" w:rsidRPr="000D1387">
        <w:rPr>
          <w:rFonts w:ascii="Arial" w:hAnsi="Arial" w:cs="Arial"/>
          <w:b/>
          <w:color w:val="000000" w:themeColor="text1"/>
          <w:sz w:val="22"/>
          <w:lang w:val="es-ES_tradnl"/>
        </w:rPr>
        <w:t>.1. Uso de medios electrónicos en las actuaciones administrativas y, en especial</w:t>
      </w:r>
      <w:r w:rsidR="00CB084D" w:rsidRPr="000D1387">
        <w:rPr>
          <w:rFonts w:ascii="Arial" w:hAnsi="Arial" w:cs="Arial"/>
          <w:b/>
          <w:color w:val="000000" w:themeColor="text1"/>
          <w:sz w:val="22"/>
          <w:lang w:val="es-ES_tradnl"/>
        </w:rPr>
        <w:t>, en la contratación pública</w:t>
      </w:r>
      <w:r w:rsidR="00C03034" w:rsidRPr="000D1387">
        <w:rPr>
          <w:rFonts w:ascii="Arial" w:hAnsi="Arial" w:cs="Arial"/>
          <w:b/>
          <w:color w:val="000000" w:themeColor="text1"/>
          <w:sz w:val="22"/>
          <w:lang w:val="es-ES_tradnl"/>
        </w:rPr>
        <w:t xml:space="preserve">: la tendencia </w:t>
      </w:r>
      <w:r w:rsidR="000B5488" w:rsidRPr="000D1387">
        <w:rPr>
          <w:rFonts w:ascii="Arial" w:hAnsi="Arial" w:cs="Arial"/>
          <w:b/>
          <w:color w:val="000000" w:themeColor="text1"/>
          <w:sz w:val="22"/>
          <w:lang w:val="es-ES_tradnl"/>
        </w:rPr>
        <w:t>de</w:t>
      </w:r>
      <w:r w:rsidR="00C03034" w:rsidRPr="000D1387">
        <w:rPr>
          <w:rFonts w:ascii="Arial" w:hAnsi="Arial" w:cs="Arial"/>
          <w:b/>
          <w:color w:val="000000" w:themeColor="text1"/>
          <w:sz w:val="22"/>
          <w:lang w:val="es-ES_tradnl"/>
        </w:rPr>
        <w:t xml:space="preserve"> simplificación de los trámites y la cultura del cero papel</w:t>
      </w:r>
    </w:p>
    <w:p w14:paraId="1EDEE464" w14:textId="77777777" w:rsidR="00C03034" w:rsidRPr="000D1387" w:rsidRDefault="00C03034" w:rsidP="00C03034">
      <w:pPr>
        <w:spacing w:line="276" w:lineRule="auto"/>
        <w:jc w:val="both"/>
        <w:rPr>
          <w:rFonts w:ascii="Arial" w:eastAsia="Calibri" w:hAnsi="Arial" w:cs="Arial"/>
          <w:color w:val="000000" w:themeColor="text1"/>
          <w:sz w:val="22"/>
          <w:lang w:val="es-ES_tradnl"/>
        </w:rPr>
      </w:pPr>
    </w:p>
    <w:p w14:paraId="43F93C17" w14:textId="77777777" w:rsidR="00643548" w:rsidRPr="000D1387" w:rsidRDefault="00643548" w:rsidP="00643548">
      <w:pPr>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14:paraId="4B8324EF" w14:textId="77777777" w:rsidR="00643548" w:rsidRPr="000D1387" w:rsidRDefault="00643548" w:rsidP="00643548">
      <w:pPr>
        <w:spacing w:before="120" w:after="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Anteriormente 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14:paraId="012CB1DB" w14:textId="77777777" w:rsidR="00643548" w:rsidRPr="000D1387" w:rsidRDefault="00643548" w:rsidP="00643548">
      <w:pPr>
        <w:spacing w:before="120" w:after="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La función que han jugado las normas «antitrámites», para que dicho cambio se produzca, ha sido decisiva. El Decreto 2150 de 1995 constituye un primer antecedente en la materia. Posteriormente, el artículo 6º de la Ley 962 de 2005</w:t>
      </w:r>
      <w:r w:rsidRPr="000D1387">
        <w:rPr>
          <w:rStyle w:val="Refdenotaalpie"/>
          <w:rFonts w:ascii="Arial" w:eastAsia="Calibri" w:hAnsi="Arial" w:cs="Arial"/>
          <w:color w:val="000000" w:themeColor="text1"/>
          <w:sz w:val="22"/>
          <w:lang w:val="es-ES_tradnl"/>
        </w:rPr>
        <w:footnoteReference w:id="1"/>
      </w:r>
      <w:r w:rsidRPr="000D1387">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Pr="000D1387">
        <w:rPr>
          <w:rStyle w:val="Refdenotaalpie"/>
          <w:rFonts w:ascii="Arial" w:eastAsia="Calibri" w:hAnsi="Arial" w:cs="Arial"/>
          <w:color w:val="000000" w:themeColor="text1"/>
          <w:sz w:val="22"/>
          <w:lang w:val="es-ES_tradnl"/>
        </w:rPr>
        <w:footnoteReference w:id="2"/>
      </w:r>
      <w:r w:rsidRPr="000D1387">
        <w:rPr>
          <w:rFonts w:ascii="Arial" w:eastAsia="Calibri" w:hAnsi="Arial" w:cs="Arial"/>
          <w:color w:val="000000" w:themeColor="text1"/>
          <w:sz w:val="22"/>
          <w:lang w:val="es-ES_tradnl"/>
        </w:rPr>
        <w:t xml:space="preserve">. El </w:t>
      </w:r>
      <w:r w:rsidRPr="000D1387">
        <w:rPr>
          <w:rFonts w:ascii="Arial" w:eastAsia="Calibri" w:hAnsi="Arial" w:cs="Arial"/>
          <w:color w:val="000000" w:themeColor="text1"/>
          <w:sz w:val="22"/>
          <w:lang w:val="es-ES_tradnl"/>
        </w:rPr>
        <w:lastRenderedPageBreak/>
        <w:t>artículo 7º de la misma Ley permite la publicidad electrónica de las normas y actos generales de la Administración pública</w:t>
      </w:r>
      <w:r w:rsidRPr="000D1387">
        <w:rPr>
          <w:rStyle w:val="Refdenotaalpie"/>
          <w:rFonts w:ascii="Arial" w:eastAsia="Calibri" w:hAnsi="Arial" w:cs="Arial"/>
          <w:color w:val="000000" w:themeColor="text1"/>
          <w:sz w:val="22"/>
          <w:lang w:val="es-ES_tradnl"/>
        </w:rPr>
        <w:footnoteReference w:id="3"/>
      </w:r>
      <w:r w:rsidRPr="000D1387">
        <w:rPr>
          <w:rFonts w:ascii="Arial" w:eastAsia="Calibri" w:hAnsi="Arial" w:cs="Arial"/>
          <w:color w:val="000000" w:themeColor="text1"/>
          <w:sz w:val="22"/>
          <w:lang w:val="es-ES_tradnl"/>
        </w:rPr>
        <w:t xml:space="preserve">, e igualmente, el artículo 10º exige que las entidades estatales tengan un correo electrónico habilitando para la recepción de mensajes </w:t>
      </w:r>
      <w:r w:rsidRPr="000D1387">
        <w:rPr>
          <w:rFonts w:ascii="Arial" w:eastAsia="Calibri" w:hAnsi="Arial" w:cs="Arial"/>
          <w:color w:val="000000" w:themeColor="text1"/>
          <w:sz w:val="22"/>
          <w:lang w:val="es-ES_tradnl"/>
        </w:rPr>
        <w:lastRenderedPageBreak/>
        <w:t>enviados por las personas</w:t>
      </w:r>
      <w:r w:rsidRPr="000D1387">
        <w:rPr>
          <w:rStyle w:val="Refdenotaalpie"/>
          <w:rFonts w:ascii="Arial" w:eastAsia="Calibri" w:hAnsi="Arial" w:cs="Arial"/>
          <w:color w:val="000000" w:themeColor="text1"/>
          <w:sz w:val="22"/>
          <w:lang w:val="es-ES_tradnl"/>
        </w:rPr>
        <w:footnoteReference w:id="4"/>
      </w:r>
      <w:r w:rsidRPr="000D1387">
        <w:rPr>
          <w:rFonts w:ascii="Arial" w:eastAsia="Calibri" w:hAnsi="Arial" w:cs="Arial"/>
          <w:color w:val="000000" w:themeColor="text1"/>
          <w:sz w:val="22"/>
          <w:lang w:val="es-ES_tradnl"/>
        </w:rPr>
        <w:t>. Entretanto, el Decreto 19 de 2012</w:t>
      </w:r>
      <w:r w:rsidRPr="000D1387">
        <w:rPr>
          <w:rStyle w:val="Refdenotaalpie"/>
          <w:rFonts w:ascii="Arial" w:eastAsia="Calibri" w:hAnsi="Arial" w:cs="Arial"/>
          <w:color w:val="000000" w:themeColor="text1"/>
          <w:sz w:val="22"/>
          <w:lang w:val="es-ES_tradnl"/>
        </w:rPr>
        <w:footnoteReference w:id="5"/>
      </w:r>
      <w:r w:rsidRPr="000D1387">
        <w:rPr>
          <w:rFonts w:ascii="Arial" w:eastAsia="Calibri" w:hAnsi="Arial" w:cs="Arial"/>
          <w:color w:val="000000" w:themeColor="text1"/>
          <w:sz w:val="22"/>
          <w:lang w:val="es-ES_tradnl"/>
        </w:rPr>
        <w:t xml:space="preserve"> continuó la tendencia de poner a disposición de los particulares y de las entidades estatales los medios electrónicos, como instrumentos idóneos para el desarrollo de sus actividades cotidianas. Conviene destacar de este Decreto los artículos: 14 –que permite el uso de medios electrónicos para la realización de peticiones–</w:t>
      </w:r>
      <w:r w:rsidRPr="000D1387">
        <w:rPr>
          <w:rStyle w:val="Refdenotaalpie"/>
          <w:rFonts w:ascii="Arial" w:eastAsia="Calibri" w:hAnsi="Arial" w:cs="Arial"/>
          <w:color w:val="000000" w:themeColor="text1"/>
          <w:sz w:val="22"/>
          <w:lang w:val="es-ES_tradnl"/>
        </w:rPr>
        <w:footnoteReference w:id="6"/>
      </w:r>
      <w:r w:rsidRPr="000D1387">
        <w:rPr>
          <w:rFonts w:ascii="Arial" w:eastAsia="Calibri" w:hAnsi="Arial" w:cs="Arial"/>
          <w:color w:val="000000" w:themeColor="text1"/>
          <w:sz w:val="22"/>
          <w:lang w:val="es-ES_tradnl"/>
        </w:rPr>
        <w:t xml:space="preserve">, 38 –que establece como función del Departamento Administrativo de la Función Pública, el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contractual exclusivamente </w:t>
      </w:r>
      <w:r w:rsidRPr="000D1387">
        <w:rPr>
          <w:rFonts w:ascii="Arial" w:eastAsia="Calibri" w:hAnsi="Arial" w:cs="Arial"/>
          <w:color w:val="000000" w:themeColor="text1"/>
          <w:sz w:val="22"/>
          <w:lang w:val="es-ES_tradnl"/>
        </w:rPr>
        <w:lastRenderedPageBreak/>
        <w:t>en el SECOP–</w:t>
      </w:r>
      <w:r w:rsidRPr="000D1387">
        <w:rPr>
          <w:rStyle w:val="Refdenotaalpie"/>
          <w:rFonts w:ascii="Arial" w:eastAsia="Calibri" w:hAnsi="Arial" w:cs="Arial"/>
          <w:color w:val="000000" w:themeColor="text1"/>
          <w:sz w:val="22"/>
          <w:lang w:val="es-ES_tradnl"/>
        </w:rPr>
        <w:footnoteReference w:id="7"/>
      </w:r>
      <w:r w:rsidRPr="000D1387">
        <w:rPr>
          <w:rFonts w:ascii="Arial" w:eastAsia="Calibri" w:hAnsi="Arial" w:cs="Arial"/>
          <w:color w:val="000000" w:themeColor="text1"/>
          <w:sz w:val="22"/>
          <w:lang w:val="es-ES_tradnl"/>
        </w:rPr>
        <w:t>, entre otros. De igual manera, el Decreto 2106 de 2019</w:t>
      </w:r>
      <w:r w:rsidRPr="000D1387">
        <w:rPr>
          <w:rStyle w:val="Refdenotaalpie"/>
          <w:rFonts w:ascii="Arial" w:eastAsia="Calibri" w:hAnsi="Arial" w:cs="Arial"/>
          <w:color w:val="000000" w:themeColor="text1"/>
          <w:sz w:val="22"/>
          <w:lang w:val="es-ES_tradnl"/>
        </w:rPr>
        <w:footnoteReference w:id="8"/>
      </w:r>
      <w:r w:rsidRPr="000D1387">
        <w:rPr>
          <w:rFonts w:ascii="Arial" w:eastAsia="Calibri" w:hAnsi="Arial" w:cs="Arial"/>
          <w:color w:val="000000" w:themeColor="text1"/>
          <w:sz w:val="22"/>
          <w:lang w:val="es-ES_tradnl"/>
        </w:rPr>
        <w:t xml:space="preserve">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0D1387">
        <w:rPr>
          <w:rStyle w:val="Refdenotaalpie"/>
          <w:rFonts w:ascii="Arial" w:eastAsia="Calibri" w:hAnsi="Arial" w:cs="Arial"/>
          <w:color w:val="000000" w:themeColor="text1"/>
          <w:sz w:val="22"/>
          <w:lang w:val="es-ES_tradnl"/>
        </w:rPr>
        <w:footnoteReference w:id="9"/>
      </w:r>
      <w:r w:rsidRPr="000D1387">
        <w:rPr>
          <w:rFonts w:ascii="Arial" w:eastAsia="Calibri" w:hAnsi="Arial" w:cs="Arial"/>
          <w:color w:val="000000" w:themeColor="text1"/>
          <w:sz w:val="22"/>
          <w:lang w:val="es-ES_tradnl"/>
        </w:rPr>
        <w:t>. Además, reconoce que las personas pueden adelantar sus trámites a través de «todos los portales, sitios web, plataformas, ventanillas únicas, aplicaciones y soluciones existentes»</w:t>
      </w:r>
      <w:r w:rsidRPr="000D1387">
        <w:rPr>
          <w:rStyle w:val="Refdenotaalpie"/>
          <w:rFonts w:ascii="Arial" w:eastAsia="Calibri" w:hAnsi="Arial" w:cs="Arial"/>
          <w:color w:val="000000" w:themeColor="text1"/>
          <w:sz w:val="22"/>
          <w:lang w:val="es-ES_tradnl"/>
        </w:rPr>
        <w:footnoteReference w:id="10"/>
      </w:r>
      <w:r w:rsidRPr="000D1387">
        <w:rPr>
          <w:rFonts w:ascii="Arial" w:eastAsia="Calibri" w:hAnsi="Arial" w:cs="Arial"/>
          <w:color w:val="000000" w:themeColor="text1"/>
          <w:sz w:val="22"/>
          <w:lang w:val="es-ES_tradnl"/>
        </w:rPr>
        <w:t xml:space="preserve"> y autoriza la gestión documental electrónica</w:t>
      </w:r>
      <w:r w:rsidRPr="000D1387">
        <w:rPr>
          <w:rStyle w:val="Refdenotaalpie"/>
          <w:rFonts w:ascii="Arial" w:eastAsia="Calibri" w:hAnsi="Arial" w:cs="Arial"/>
          <w:color w:val="000000" w:themeColor="text1"/>
          <w:sz w:val="22"/>
          <w:lang w:val="es-ES_tradnl"/>
        </w:rPr>
        <w:footnoteReference w:id="11"/>
      </w:r>
      <w:r w:rsidRPr="000D1387">
        <w:rPr>
          <w:rFonts w:ascii="Arial" w:eastAsia="Calibri" w:hAnsi="Arial" w:cs="Arial"/>
          <w:color w:val="000000" w:themeColor="text1"/>
          <w:sz w:val="22"/>
          <w:lang w:val="es-ES_tradnl"/>
        </w:rPr>
        <w:t>.</w:t>
      </w:r>
    </w:p>
    <w:p w14:paraId="2AAFC78C" w14:textId="77777777" w:rsidR="00643548" w:rsidRPr="000D1387" w:rsidRDefault="00643548" w:rsidP="00643548">
      <w:pPr>
        <w:spacing w:before="120" w:after="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Pero no solo las disposiciones que integran lo que comúnmente conocemos como normativa «antitrámites» –y que se acaban de reseñar– han sido las que han permitido o exigido el uso de medios electrónicos en las actuaciones frente a la Administración. También lo han hecho: la Ley 527 de 1999, la Ley 1150 de 2007, la Ley 1341 de 2009 y la Ley 1437 de 2011.</w:t>
      </w:r>
    </w:p>
    <w:p w14:paraId="3487070D" w14:textId="77777777" w:rsidR="00643548" w:rsidRPr="000D1387" w:rsidRDefault="00643548" w:rsidP="00643548">
      <w:pPr>
        <w:spacing w:before="120" w:after="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En efecto, la Ley 527 de 1999</w:t>
      </w:r>
      <w:r w:rsidRPr="000D1387">
        <w:rPr>
          <w:rStyle w:val="Refdenotaalpie"/>
          <w:rFonts w:ascii="Arial" w:eastAsia="Calibri" w:hAnsi="Arial" w:cs="Arial"/>
          <w:color w:val="000000" w:themeColor="text1"/>
          <w:sz w:val="22"/>
          <w:lang w:val="es-ES_tradnl"/>
        </w:rPr>
        <w:footnoteReference w:id="12"/>
      </w:r>
      <w:r w:rsidRPr="000D1387">
        <w:rPr>
          <w:rFonts w:ascii="Arial" w:eastAsia="Calibri" w:hAnsi="Arial" w:cs="Arial"/>
          <w:color w:val="000000" w:themeColor="text1"/>
          <w:sz w:val="22"/>
          <w:lang w:val="es-ES_tradnl"/>
        </w:rPr>
        <w:t xml:space="preserve"> establece en el artículo 10º que, «En toda actuación administrativa o judicial, no se negará eficacia, validez o fuerza obligatoria y probatoria a todo tipo de información en forma de un mensaje de datos, por el sólo hecho que se trate de un mensaje de datos o </w:t>
      </w:r>
      <w:proofErr w:type="gramStart"/>
      <w:r w:rsidRPr="000D1387">
        <w:rPr>
          <w:rFonts w:ascii="Arial" w:eastAsia="Calibri" w:hAnsi="Arial" w:cs="Arial"/>
          <w:color w:val="000000" w:themeColor="text1"/>
          <w:sz w:val="22"/>
          <w:lang w:val="es-ES_tradnl"/>
        </w:rPr>
        <w:t>en razón de</w:t>
      </w:r>
      <w:proofErr w:type="gramEnd"/>
      <w:r w:rsidRPr="000D1387">
        <w:rPr>
          <w:rFonts w:ascii="Arial" w:eastAsia="Calibri" w:hAnsi="Arial" w:cs="Arial"/>
          <w:color w:val="000000" w:themeColor="text1"/>
          <w:sz w:val="22"/>
          <w:lang w:val="es-ES_tradnl"/>
        </w:rPr>
        <w:t xml:space="preserv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0D1387">
        <w:rPr>
          <w:rStyle w:val="Refdenotaalpie"/>
          <w:rFonts w:ascii="Arial" w:eastAsia="Calibri" w:hAnsi="Arial" w:cs="Arial"/>
          <w:color w:val="000000" w:themeColor="text1"/>
          <w:sz w:val="22"/>
          <w:lang w:val="es-ES_tradnl"/>
        </w:rPr>
        <w:footnoteReference w:id="13"/>
      </w:r>
      <w:r w:rsidRPr="000D1387">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Pr="000D1387">
        <w:rPr>
          <w:rStyle w:val="Refdenotaalpie"/>
          <w:rFonts w:ascii="Arial" w:eastAsia="Calibri" w:hAnsi="Arial" w:cs="Arial"/>
          <w:color w:val="000000" w:themeColor="text1"/>
          <w:sz w:val="22"/>
          <w:lang w:val="es-ES_tradnl"/>
        </w:rPr>
        <w:footnoteReference w:id="14"/>
      </w:r>
      <w:r w:rsidRPr="000D1387">
        <w:rPr>
          <w:rFonts w:ascii="Arial" w:eastAsia="Calibri" w:hAnsi="Arial" w:cs="Arial"/>
          <w:color w:val="000000" w:themeColor="text1"/>
          <w:sz w:val="22"/>
          <w:lang w:val="es-ES_tradnl"/>
        </w:rPr>
        <w:t xml:space="preserve">. Bajo este entendido, las aplicaciones web, que posibilitan el envío </w:t>
      </w:r>
      <w:r w:rsidRPr="000D1387">
        <w:rPr>
          <w:rFonts w:ascii="Arial" w:eastAsia="Calibri" w:hAnsi="Arial" w:cs="Arial"/>
          <w:color w:val="000000" w:themeColor="text1"/>
          <w:sz w:val="22"/>
          <w:lang w:val="es-ES_tradnl"/>
        </w:rPr>
        <w:lastRenderedPageBreak/>
        <w:t xml:space="preserve">de mensajes de datos escritos o audiovisuales, como </w:t>
      </w:r>
      <w:r w:rsidRPr="000D1387">
        <w:rPr>
          <w:rFonts w:ascii="Arial" w:eastAsia="Calibri" w:hAnsi="Arial" w:cs="Arial"/>
          <w:i/>
          <w:color w:val="000000" w:themeColor="text1"/>
          <w:sz w:val="22"/>
          <w:lang w:val="es-ES_tradnl"/>
        </w:rPr>
        <w:t>Skype</w:t>
      </w:r>
      <w:r w:rsidRPr="000D1387">
        <w:rPr>
          <w:rFonts w:ascii="Arial" w:eastAsia="Calibri" w:hAnsi="Arial" w:cs="Arial"/>
          <w:color w:val="000000" w:themeColor="text1"/>
          <w:sz w:val="22"/>
          <w:lang w:val="es-ES_tradnl"/>
        </w:rPr>
        <w:t xml:space="preserve">, </w:t>
      </w:r>
      <w:r w:rsidRPr="000D1387">
        <w:rPr>
          <w:rFonts w:ascii="Arial" w:eastAsia="Calibri" w:hAnsi="Arial" w:cs="Arial"/>
          <w:i/>
          <w:color w:val="000000" w:themeColor="text1"/>
          <w:sz w:val="22"/>
          <w:lang w:val="es-ES_tradnl"/>
        </w:rPr>
        <w:t>Facetime</w:t>
      </w:r>
      <w:r w:rsidRPr="000D1387">
        <w:rPr>
          <w:rFonts w:ascii="Arial" w:eastAsia="Calibri" w:hAnsi="Arial" w:cs="Arial"/>
          <w:color w:val="000000" w:themeColor="text1"/>
          <w:sz w:val="22"/>
          <w:lang w:val="es-ES_tradnl"/>
        </w:rPr>
        <w:t xml:space="preserve">, </w:t>
      </w:r>
      <w:r w:rsidRPr="000D1387">
        <w:rPr>
          <w:rFonts w:ascii="Arial" w:eastAsia="Calibri" w:hAnsi="Arial" w:cs="Arial"/>
          <w:i/>
          <w:color w:val="000000" w:themeColor="text1"/>
          <w:sz w:val="22"/>
          <w:lang w:val="es-ES_tradnl"/>
        </w:rPr>
        <w:t>Whatsapp</w:t>
      </w:r>
      <w:r w:rsidRPr="000D1387">
        <w:rPr>
          <w:rFonts w:ascii="Arial" w:eastAsia="Calibri" w:hAnsi="Arial" w:cs="Arial"/>
          <w:color w:val="000000" w:themeColor="text1"/>
          <w:sz w:val="22"/>
          <w:lang w:val="es-ES_tradnl"/>
        </w:rPr>
        <w:t xml:space="preserve">, </w:t>
      </w:r>
      <w:r w:rsidRPr="000D1387">
        <w:rPr>
          <w:rFonts w:ascii="Arial" w:eastAsia="Calibri" w:hAnsi="Arial" w:cs="Arial"/>
          <w:i/>
          <w:color w:val="000000" w:themeColor="text1"/>
          <w:sz w:val="22"/>
          <w:lang w:val="es-ES_tradnl"/>
        </w:rPr>
        <w:t>Teams</w:t>
      </w:r>
      <w:r w:rsidRPr="000D1387">
        <w:rPr>
          <w:rFonts w:ascii="Arial" w:eastAsia="Calibri" w:hAnsi="Arial" w:cs="Arial"/>
          <w:color w:val="000000" w:themeColor="text1"/>
          <w:sz w:val="22"/>
          <w:lang w:val="es-ES_tradnl"/>
        </w:rPr>
        <w:t>, entre otras, constituyen sistemas de información, permitidos por el legislador en las actuaciones administrativas.</w:t>
      </w:r>
    </w:p>
    <w:p w14:paraId="3B263DC0" w14:textId="77777777" w:rsidR="00643548" w:rsidRPr="000D1387" w:rsidRDefault="00643548" w:rsidP="00643548">
      <w:pPr>
        <w:spacing w:before="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Adicionalmente, la Ley 1150 de 2007</w:t>
      </w:r>
      <w:r w:rsidRPr="000D1387">
        <w:rPr>
          <w:rStyle w:val="Refdenotaalpie"/>
          <w:rFonts w:ascii="Arial" w:eastAsia="Calibri" w:hAnsi="Arial" w:cs="Arial"/>
          <w:color w:val="000000" w:themeColor="text1"/>
          <w:sz w:val="22"/>
          <w:lang w:val="es-ES_tradnl"/>
        </w:rPr>
        <w:footnoteReference w:id="15"/>
      </w:r>
      <w:r w:rsidRPr="000D1387">
        <w:rPr>
          <w:rFonts w:ascii="Arial" w:eastAsia="Calibri" w:hAnsi="Arial" w:cs="Arial"/>
          <w:color w:val="000000" w:themeColor="text1"/>
          <w:sz w:val="22"/>
          <w:lang w:val="es-ES_tradnl"/>
        </w:rPr>
        <w:t xml:space="preserve"> incorporó la posibilidad de utilizar dichos sistemas de información y en general los medios electrónicos en las actuaciones contractuales. Así se infiere del artículo 3, a cuyo tenor:</w:t>
      </w:r>
    </w:p>
    <w:p w14:paraId="451BBD8A"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54431D91"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DD213A0"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6F47B3B2"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2CC593F3"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32C9947D"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Con el fin de materializar los objetivos a que se refiere el inciso anterior, el Gobierno Nacional desarrollará el Sistema Electrónico para la Contratación Pública, Secop, el cual:</w:t>
      </w:r>
    </w:p>
    <w:p w14:paraId="7A5256A0"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43D22273"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6F806606"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2BD6E2A0"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6DC0E412"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1BFA7F7A"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73F92563"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381C3E67"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2E92BD93"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4E7F872B"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PARÁGRAFO 1o. En ningún caso la administración del Secop supondrá la creación de una nueva entidad.</w:t>
      </w:r>
    </w:p>
    <w:p w14:paraId="0D716380"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5202E809"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lastRenderedPageBreak/>
        <w:t>El Secop será administrado por el organismo que designe el Gobierno Nacional, sin perjuicio de la autonomía que respecto del SICE confiere la Ley 598 de 2000 a la Contraloría General de la República</w:t>
      </w:r>
      <w:r w:rsidRPr="000D1387">
        <w:rPr>
          <w:rStyle w:val="Refdenotaalpie"/>
          <w:rFonts w:ascii="Arial" w:eastAsia="Calibri" w:hAnsi="Arial" w:cs="Arial"/>
          <w:color w:val="000000" w:themeColor="text1"/>
          <w:sz w:val="21"/>
          <w:szCs w:val="21"/>
          <w:lang w:val="es-ES_tradnl"/>
        </w:rPr>
        <w:footnoteReference w:id="16"/>
      </w:r>
      <w:r w:rsidRPr="000D1387">
        <w:rPr>
          <w:rFonts w:ascii="Arial" w:eastAsia="Calibri" w:hAnsi="Arial" w:cs="Arial"/>
          <w:color w:val="000000" w:themeColor="text1"/>
          <w:sz w:val="21"/>
          <w:szCs w:val="21"/>
          <w:lang w:val="es-ES_tradnl"/>
        </w:rPr>
        <w:t>.</w:t>
      </w:r>
    </w:p>
    <w:p w14:paraId="548C867F" w14:textId="77777777" w:rsidR="00643548" w:rsidRPr="000D1387" w:rsidRDefault="00643548" w:rsidP="00643548">
      <w:pPr>
        <w:spacing w:line="276" w:lineRule="auto"/>
        <w:ind w:firstLine="709"/>
        <w:jc w:val="both"/>
        <w:rPr>
          <w:rFonts w:ascii="Arial" w:eastAsia="Calibri" w:hAnsi="Arial" w:cs="Arial"/>
          <w:color w:val="000000" w:themeColor="text1"/>
          <w:sz w:val="22"/>
          <w:lang w:val="es-ES_tradnl"/>
        </w:rPr>
      </w:pPr>
    </w:p>
    <w:p w14:paraId="2E109F30" w14:textId="77777777" w:rsidR="00643548" w:rsidRPr="000D1387" w:rsidRDefault="00643548" w:rsidP="00643548">
      <w:pPr>
        <w:spacing w:after="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se indicó, el uso de sistemas de información para el envío de mensajes de datos.</w:t>
      </w:r>
    </w:p>
    <w:p w14:paraId="4EB7C13D" w14:textId="77777777" w:rsidR="00643548" w:rsidRPr="000D1387" w:rsidRDefault="00643548" w:rsidP="00643548">
      <w:pPr>
        <w:spacing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La Ley 1341 de 2009</w:t>
      </w:r>
      <w:r w:rsidRPr="000D1387">
        <w:rPr>
          <w:rStyle w:val="Refdenotaalpie"/>
          <w:rFonts w:ascii="Arial" w:eastAsia="Calibri" w:hAnsi="Arial" w:cs="Arial"/>
          <w:color w:val="000000" w:themeColor="text1"/>
          <w:sz w:val="22"/>
          <w:lang w:val="es-ES_tradnl"/>
        </w:rPr>
        <w:footnoteReference w:id="17"/>
      </w:r>
      <w:r w:rsidRPr="000D1387">
        <w:rPr>
          <w:rFonts w:ascii="Arial" w:eastAsia="Calibri" w:hAnsi="Arial" w:cs="Arial"/>
          <w:color w:val="000000" w:themeColor="text1"/>
          <w:sz w:val="22"/>
          <w:lang w:val="es-ES_tradnl"/>
        </w:rPr>
        <w:t xml:space="preserve"> establece la «masificación del gobierno en línea», indicando en el artículo 2, numeral 8, que:</w:t>
      </w:r>
    </w:p>
    <w:p w14:paraId="7A7D21F7"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p>
    <w:p w14:paraId="2D8CF4A5" w14:textId="77777777" w:rsidR="00643548" w:rsidRPr="000D1387" w:rsidRDefault="00643548" w:rsidP="00643548">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139237C9" w14:textId="77777777" w:rsidR="00643548" w:rsidRPr="000D1387" w:rsidRDefault="00643548" w:rsidP="00643548">
      <w:pPr>
        <w:spacing w:line="276" w:lineRule="auto"/>
        <w:jc w:val="both"/>
        <w:rPr>
          <w:rFonts w:ascii="Arial" w:eastAsia="Calibri" w:hAnsi="Arial" w:cs="Arial"/>
          <w:color w:val="000000" w:themeColor="text1"/>
          <w:sz w:val="22"/>
          <w:lang w:val="es-ES_tradnl"/>
        </w:rPr>
      </w:pPr>
    </w:p>
    <w:p w14:paraId="6B72C553" w14:textId="77777777" w:rsidR="00643548" w:rsidRPr="000D1387" w:rsidRDefault="00643548" w:rsidP="00643548">
      <w:pPr>
        <w:spacing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La Ley 1437 de 2011</w:t>
      </w:r>
      <w:r w:rsidRPr="000D1387">
        <w:rPr>
          <w:rStyle w:val="Refdenotaalpie"/>
          <w:rFonts w:ascii="Arial" w:eastAsia="Calibri" w:hAnsi="Arial" w:cs="Arial"/>
          <w:color w:val="000000" w:themeColor="text1"/>
          <w:sz w:val="22"/>
          <w:lang w:val="es-ES_tradnl"/>
        </w:rPr>
        <w:footnoteReference w:id="18"/>
      </w:r>
      <w:r w:rsidRPr="000D1387">
        <w:rPr>
          <w:rFonts w:ascii="Arial" w:eastAsia="Calibri" w:hAnsi="Arial" w:cs="Arial"/>
          <w:color w:val="000000" w:themeColor="text1"/>
          <w:sz w:val="22"/>
          <w:lang w:val="es-ES_tradnl"/>
        </w:rPr>
        <w:t xml:space="preserve"> continúa la línea explicada, consistente en el reconocimiento de validez a las actuaciones realizadas en sede virtual, y dedica un capítulo completo a la utilización de medios electrónicos en el procedimiento administrativo</w:t>
      </w:r>
      <w:r w:rsidRPr="000D1387">
        <w:rPr>
          <w:rStyle w:val="Refdenotaalpie"/>
          <w:rFonts w:ascii="Arial" w:eastAsia="Calibri" w:hAnsi="Arial" w:cs="Arial"/>
          <w:color w:val="000000" w:themeColor="text1"/>
          <w:sz w:val="22"/>
          <w:lang w:val="es-ES_tradnl"/>
        </w:rPr>
        <w:footnoteReference w:id="19"/>
      </w:r>
      <w:r w:rsidRPr="000D1387">
        <w:rPr>
          <w:rFonts w:ascii="Arial" w:eastAsia="Calibri" w:hAnsi="Arial" w:cs="Arial"/>
          <w:color w:val="000000" w:themeColor="text1"/>
          <w:sz w:val="22"/>
          <w:lang w:val="es-ES_tradnl"/>
        </w:rPr>
        <w:t xml:space="preserve">. En efecto, el artículo 5º, numeral 1, consagra, como derecho de las personas ante las autoridades, el de presentar peticiones y adelantar o promover estas actuaciones «por cualquier medio </w:t>
      </w:r>
      <w:r w:rsidRPr="000D1387">
        <w:rPr>
          <w:rFonts w:ascii="Arial" w:eastAsia="Calibri" w:hAnsi="Arial" w:cs="Arial"/>
          <w:color w:val="000000" w:themeColor="text1"/>
          <w:sz w:val="22"/>
          <w:lang w:val="es-ES_tradnl"/>
        </w:rPr>
        <w:lastRenderedPageBreak/>
        <w:t>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ii) el registro para el uso de medios electrónicos, iii) el documento público por medio electrónico, iv) la notificación electrónica, v) el acto administrativo electrónico, vi) el archivo electrónico de documentos, vii) el expediente electrónico, viii) la sede electrónica, ix) la recepción de documentos electrónicos por parte de las autoridades, x) la prueba de recepción en envío de mensajes de datos por la autoridad, xi) las sesiones virtuales y xii) los estándares y protocolos.</w:t>
      </w:r>
    </w:p>
    <w:p w14:paraId="7C32ADE0" w14:textId="311452CB" w:rsidR="00DD5000" w:rsidRPr="000D1387" w:rsidRDefault="00643548" w:rsidP="002F2384">
      <w:pPr>
        <w:spacing w:before="120" w:line="276" w:lineRule="auto"/>
        <w:ind w:firstLine="709"/>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La utilización de los medios electrónicos regulados en la Ley 1437 de 2011 en la contratación estatal es posible, a partir de la remisión efectuada por el artículo 77 de la Ley 80 de 1993 a las normas del CPACA</w:t>
      </w:r>
      <w:r w:rsidRPr="000D1387">
        <w:rPr>
          <w:rStyle w:val="Refdenotaalpie"/>
          <w:rFonts w:ascii="Arial" w:eastAsia="Calibri" w:hAnsi="Arial" w:cs="Arial"/>
          <w:color w:val="000000" w:themeColor="text1"/>
          <w:sz w:val="22"/>
          <w:lang w:val="es-ES_tradnl"/>
        </w:rPr>
        <w:footnoteReference w:id="20"/>
      </w:r>
      <w:r w:rsidRPr="000D1387">
        <w:rPr>
          <w:rFonts w:ascii="Arial" w:eastAsia="Calibri" w:hAnsi="Arial" w:cs="Arial"/>
          <w:color w:val="000000" w:themeColor="text1"/>
          <w:sz w:val="22"/>
          <w:lang w:val="es-ES_tradnl"/>
        </w:rPr>
        <w:t xml:space="preserve">, </w:t>
      </w:r>
      <w:proofErr w:type="gramStart"/>
      <w:r w:rsidRPr="000D1387">
        <w:rPr>
          <w:rFonts w:ascii="Arial" w:eastAsia="Calibri" w:hAnsi="Arial" w:cs="Arial"/>
          <w:color w:val="000000" w:themeColor="text1"/>
          <w:sz w:val="22"/>
          <w:lang w:val="es-ES_tradnl"/>
        </w:rPr>
        <w:t>que</w:t>
      </w:r>
      <w:proofErr w:type="gramEnd"/>
      <w:r w:rsidRPr="000D1387">
        <w:rPr>
          <w:rFonts w:ascii="Arial" w:eastAsia="Calibri" w:hAnsi="Arial" w:cs="Arial"/>
          <w:color w:val="000000" w:themeColor="text1"/>
          <w:sz w:val="22"/>
          <w:lang w:val="es-ES_tradnl"/>
        </w:rPr>
        <w:t xml:space="preserve"> a su vez, como se indicó, remite a las disposiciones de la Ley 527 de 1999.</w:t>
      </w:r>
    </w:p>
    <w:p w14:paraId="01AE5977" w14:textId="77777777" w:rsidR="00DD5000" w:rsidRPr="000D1387" w:rsidRDefault="00DD5000" w:rsidP="0074796D">
      <w:pPr>
        <w:spacing w:line="276" w:lineRule="auto"/>
        <w:jc w:val="both"/>
        <w:rPr>
          <w:rFonts w:ascii="Arial" w:eastAsia="Calibri" w:hAnsi="Arial" w:cs="Arial"/>
          <w:b/>
          <w:color w:val="000000" w:themeColor="text1"/>
          <w:sz w:val="22"/>
          <w:lang w:val="es-ES_tradnl"/>
        </w:rPr>
      </w:pPr>
    </w:p>
    <w:p w14:paraId="6D420E05" w14:textId="1F5421AD" w:rsidR="000843DD" w:rsidRPr="000D1387" w:rsidRDefault="00A43C4B" w:rsidP="0074796D">
      <w:pPr>
        <w:spacing w:line="276" w:lineRule="auto"/>
        <w:jc w:val="both"/>
        <w:rPr>
          <w:rFonts w:ascii="Arial" w:eastAsia="Calibri" w:hAnsi="Arial" w:cs="Arial"/>
          <w:color w:val="000000" w:themeColor="text1"/>
          <w:sz w:val="22"/>
          <w:lang w:val="es-ES_tradnl"/>
        </w:rPr>
      </w:pPr>
      <w:r w:rsidRPr="000D1387">
        <w:rPr>
          <w:rFonts w:ascii="Arial" w:eastAsia="Calibri" w:hAnsi="Arial" w:cs="Arial"/>
          <w:b/>
          <w:color w:val="000000" w:themeColor="text1"/>
          <w:sz w:val="22"/>
          <w:lang w:val="es-ES_tradnl"/>
        </w:rPr>
        <w:t>3</w:t>
      </w:r>
      <w:r w:rsidR="000843DD" w:rsidRPr="000D1387">
        <w:rPr>
          <w:rFonts w:ascii="Arial" w:eastAsia="Calibri" w:hAnsi="Arial" w:cs="Arial"/>
          <w:b/>
          <w:color w:val="000000" w:themeColor="text1"/>
          <w:sz w:val="22"/>
          <w:lang w:val="es-ES_tradnl"/>
        </w:rPr>
        <w:t xml:space="preserve">.2. </w:t>
      </w:r>
      <w:r w:rsidR="000B7E2A" w:rsidRPr="000D1387">
        <w:rPr>
          <w:rFonts w:ascii="Arial" w:hAnsi="Arial" w:cs="Arial"/>
          <w:b/>
          <w:color w:val="000000" w:themeColor="text1"/>
          <w:sz w:val="22"/>
          <w:lang w:val="es-ES_tradnl"/>
        </w:rPr>
        <w:t>Disposiciones normativas expedidas a partir de la pandemia originada por el COVID-19</w:t>
      </w:r>
      <w:r w:rsidR="00877326" w:rsidRPr="000D1387">
        <w:rPr>
          <w:rFonts w:ascii="Arial" w:hAnsi="Arial" w:cs="Arial"/>
          <w:b/>
          <w:color w:val="000000" w:themeColor="text1"/>
          <w:sz w:val="22"/>
          <w:lang w:val="es-ES_tradnl"/>
        </w:rPr>
        <w:t>, que permiten la implementación de la virtualidad en el ejercicio de la función pública</w:t>
      </w:r>
      <w:r w:rsidR="00C403D6" w:rsidRPr="000D1387">
        <w:rPr>
          <w:rFonts w:ascii="Arial" w:hAnsi="Arial" w:cs="Arial"/>
          <w:b/>
          <w:color w:val="000000" w:themeColor="text1"/>
          <w:sz w:val="22"/>
          <w:lang w:val="es-ES_tradnl"/>
        </w:rPr>
        <w:t xml:space="preserve"> y en la contratación estatal; e</w:t>
      </w:r>
      <w:r w:rsidR="008C1B34" w:rsidRPr="000D1387">
        <w:rPr>
          <w:rFonts w:ascii="Arial" w:hAnsi="Arial" w:cs="Arial"/>
          <w:b/>
          <w:color w:val="000000" w:themeColor="text1"/>
          <w:sz w:val="22"/>
          <w:lang w:val="es-ES_tradnl"/>
        </w:rPr>
        <w:t>n especial, el Decreto 440 de 2020</w:t>
      </w:r>
      <w:r w:rsidR="00B42379" w:rsidRPr="000D1387">
        <w:rPr>
          <w:rFonts w:ascii="Arial" w:hAnsi="Arial" w:cs="Arial"/>
          <w:b/>
          <w:color w:val="000000" w:themeColor="text1"/>
          <w:sz w:val="22"/>
          <w:lang w:val="es-ES_tradnl"/>
        </w:rPr>
        <w:t>: el caso de la subasta inversa electrónica</w:t>
      </w:r>
    </w:p>
    <w:p w14:paraId="08034150" w14:textId="77777777" w:rsidR="003E21CF" w:rsidRPr="000D1387" w:rsidRDefault="003E21CF" w:rsidP="003E21CF">
      <w:pPr>
        <w:pStyle w:val="Prrafodelista"/>
        <w:spacing w:line="276" w:lineRule="auto"/>
        <w:ind w:left="0"/>
        <w:jc w:val="both"/>
        <w:rPr>
          <w:rFonts w:ascii="Arial" w:hAnsi="Arial" w:cs="Arial"/>
          <w:color w:val="000000" w:themeColor="text1"/>
          <w:sz w:val="22"/>
          <w:lang w:val="es-ES_tradnl"/>
        </w:rPr>
      </w:pPr>
    </w:p>
    <w:p w14:paraId="3661471D" w14:textId="77777777" w:rsidR="00654834" w:rsidRPr="000D1387" w:rsidRDefault="00654834" w:rsidP="00654834">
      <w:pPr>
        <w:pStyle w:val="Prrafodelista"/>
        <w:spacing w:after="120" w:line="276" w:lineRule="auto"/>
        <w:ind w:left="0"/>
        <w:jc w:val="both"/>
        <w:rPr>
          <w:rFonts w:ascii="Arial" w:hAnsi="Arial" w:cs="Arial"/>
          <w:color w:val="000000" w:themeColor="text1"/>
          <w:sz w:val="22"/>
          <w:lang w:val="es-ES_tradnl"/>
        </w:rPr>
      </w:pPr>
      <w:r w:rsidRPr="000D1387">
        <w:rPr>
          <w:rFonts w:ascii="Arial" w:hAnsi="Arial" w:cs="Arial"/>
          <w:color w:val="000000" w:themeColor="text1"/>
          <w:sz w:val="22"/>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r w:rsidRPr="000D1387">
        <w:rPr>
          <w:rStyle w:val="Refdenotaalpie"/>
          <w:rFonts w:ascii="Arial" w:hAnsi="Arial" w:cs="Arial"/>
          <w:color w:val="000000" w:themeColor="text1"/>
          <w:sz w:val="22"/>
          <w:lang w:val="es-ES_tradnl"/>
        </w:rPr>
        <w:footnoteReference w:id="21"/>
      </w:r>
      <w:r w:rsidRPr="000D1387">
        <w:rPr>
          <w:rFonts w:ascii="Arial" w:hAnsi="Arial" w:cs="Arial"/>
          <w:color w:val="000000" w:themeColor="text1"/>
          <w:sz w:val="22"/>
          <w:lang w:val="es-ES_tradnl"/>
        </w:rPr>
        <w:t>.</w:t>
      </w:r>
    </w:p>
    <w:p w14:paraId="4CF1E911"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eastAsia="Calibri" w:hAnsi="Arial" w:cs="Arial"/>
          <w:color w:val="000000" w:themeColor="text1"/>
          <w:sz w:val="22"/>
          <w:lang w:val="es-ES_tradnl"/>
        </w:rPr>
        <w:t>Desde</w:t>
      </w:r>
      <w:r w:rsidRPr="000D1387">
        <w:rPr>
          <w:rFonts w:ascii="Arial" w:hAnsi="Arial" w:cs="Arial"/>
          <w:color w:val="000000" w:themeColor="text1"/>
          <w:sz w:val="22"/>
          <w:lang w:val="es-ES_tradnl"/>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w:t>
      </w:r>
      <w:r w:rsidRPr="000D1387">
        <w:rPr>
          <w:rFonts w:ascii="Arial" w:hAnsi="Arial" w:cs="Arial"/>
          <w:color w:val="000000" w:themeColor="text1"/>
          <w:sz w:val="22"/>
          <w:lang w:val="es-ES_tradnl"/>
        </w:rPr>
        <w:lastRenderedPageBreak/>
        <w:t>el territorio nacional</w:t>
      </w:r>
      <w:r w:rsidRPr="000D1387">
        <w:rPr>
          <w:rStyle w:val="Refdenotaalpie"/>
          <w:rFonts w:ascii="Arial" w:hAnsi="Arial" w:cs="Arial"/>
          <w:color w:val="000000" w:themeColor="text1"/>
          <w:sz w:val="22"/>
          <w:lang w:val="es-ES_tradnl"/>
        </w:rPr>
        <w:footnoteReference w:id="22"/>
      </w:r>
      <w:r w:rsidRPr="000D1387">
        <w:rPr>
          <w:rFonts w:ascii="Arial" w:hAnsi="Arial" w:cs="Arial"/>
          <w:color w:val="000000" w:themeColor="text1"/>
          <w:sz w:val="22"/>
          <w:lang w:val="es-ES_tradnl"/>
        </w:rPr>
        <w:t>.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w:t>
      </w:r>
      <w:r w:rsidRPr="000D1387">
        <w:rPr>
          <w:rStyle w:val="Refdenotaalpie"/>
          <w:rFonts w:ascii="Arial" w:hAnsi="Arial" w:cs="Arial"/>
          <w:color w:val="000000" w:themeColor="text1"/>
          <w:sz w:val="22"/>
          <w:lang w:val="es-ES_tradnl"/>
        </w:rPr>
        <w:footnoteReference w:id="23"/>
      </w:r>
      <w:r w:rsidRPr="000D1387">
        <w:rPr>
          <w:rFonts w:ascii="Arial" w:hAnsi="Arial" w:cs="Arial"/>
          <w:color w:val="000000" w:themeColor="text1"/>
          <w:sz w:val="22"/>
          <w:lang w:val="es-ES_tradnl"/>
        </w:rPr>
        <w:t xml:space="preserve"> el Estado de emergencia económica, social y ecológica, con fundamento en el artículo 215 de la Constitución</w:t>
      </w:r>
      <w:r w:rsidRPr="000D1387">
        <w:rPr>
          <w:rStyle w:val="Refdenotaalpie"/>
          <w:rFonts w:ascii="Arial" w:hAnsi="Arial" w:cs="Arial"/>
          <w:color w:val="000000" w:themeColor="text1"/>
          <w:sz w:val="22"/>
          <w:lang w:val="es-ES_tradnl"/>
        </w:rPr>
        <w:footnoteReference w:id="24"/>
      </w:r>
      <w:r w:rsidRPr="000D1387">
        <w:rPr>
          <w:rFonts w:ascii="Arial" w:hAnsi="Arial" w:cs="Arial"/>
          <w:color w:val="000000" w:themeColor="text1"/>
          <w:sz w:val="22"/>
          <w:lang w:val="es-ES_tradnl"/>
        </w:rPr>
        <w:t>, ordenando, como primera medida, el aislamiento preventivo de los mayores de 70 años desde el viernes 20 de marzo a las 7:00 a.m., hasta el 31 de mayo de 2020</w:t>
      </w:r>
      <w:r w:rsidRPr="000D1387">
        <w:rPr>
          <w:rStyle w:val="Refdenotaalpie"/>
          <w:rFonts w:ascii="Arial" w:hAnsi="Arial" w:cs="Arial"/>
          <w:color w:val="000000" w:themeColor="text1"/>
          <w:sz w:val="22"/>
          <w:lang w:val="es-ES_tradnl"/>
        </w:rPr>
        <w:footnoteReference w:id="25"/>
      </w:r>
      <w:r w:rsidRPr="000D1387">
        <w:rPr>
          <w:rFonts w:ascii="Arial" w:hAnsi="Arial" w:cs="Arial"/>
          <w:color w:val="000000" w:themeColor="text1"/>
          <w:sz w:val="22"/>
          <w:lang w:val="es-ES_tradnl"/>
        </w:rPr>
        <w:t xml:space="preserve">.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w:t>
      </w:r>
      <w:bookmarkStart w:id="3" w:name="_Hlk37846472"/>
      <w:r w:rsidRPr="000D1387">
        <w:rPr>
          <w:rFonts w:ascii="Arial" w:hAnsi="Arial" w:cs="Arial"/>
          <w:color w:val="000000" w:themeColor="text1"/>
          <w:sz w:val="22"/>
          <w:lang w:val="es-ES_tradnl"/>
        </w:rPr>
        <w:t xml:space="preserve">medida prorrogada hasta el 27 de abril de 2020 conforme al artículo 1 del Decreto 531 del 8 de abril de 2020. </w:t>
      </w:r>
      <w:bookmarkEnd w:id="3"/>
    </w:p>
    <w:p w14:paraId="77872097"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Adicionalmente, dentro de los actos expedidos por las autoridades gubernamentales a nivel nacional, esta Subdirección destaca las directrices y recomendaciones que tienen que ver con la implementación de los medios electrónicos o virtuales –no presenciales– en el trámite de las actuaciones administrativas, pues la exhortación al uso de tales medios también es aplicable a las actuaciones contractuales.</w:t>
      </w:r>
    </w:p>
    <w:p w14:paraId="15FA44E2"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En efecto, dentro de los actos administrativos que se han expedido, adoptando la metodología del teletrabajo e implementando el uso de las tecnologías de la información y las telecomunicaciones en el ejercicio de la función pública, pueden mencionarse los siguientes: </w:t>
      </w:r>
    </w:p>
    <w:p w14:paraId="3D3147AD"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lastRenderedPageBreak/>
        <w:t>a) Circular Externa Nº 0018</w:t>
      </w:r>
      <w:r w:rsidRPr="000D1387">
        <w:rPr>
          <w:rStyle w:val="Refdenotaalpie"/>
          <w:rFonts w:ascii="Arial" w:hAnsi="Arial" w:cs="Arial"/>
          <w:color w:val="000000" w:themeColor="text1"/>
          <w:sz w:val="22"/>
          <w:lang w:val="es-ES_tradnl"/>
        </w:rPr>
        <w:footnoteReference w:id="26"/>
      </w:r>
      <w:r w:rsidRPr="000D1387">
        <w:rPr>
          <w:rFonts w:ascii="Arial" w:hAnsi="Arial" w:cs="Arial"/>
          <w:color w:val="000000" w:themeColor="text1"/>
          <w:sz w:val="22"/>
          <w:lang w:val="es-ES_tradnl"/>
        </w:rPr>
        <w:t xml:space="preserve"> del 10 de marzo de 2020, del Ministro de Salud y Protección Social, el Ministro de Trabajo y el </w:t>
      </w:r>
      <w:proofErr w:type="gramStart"/>
      <w:r w:rsidRPr="000D1387">
        <w:rPr>
          <w:rFonts w:ascii="Arial" w:hAnsi="Arial" w:cs="Arial"/>
          <w:color w:val="000000" w:themeColor="text1"/>
          <w:sz w:val="22"/>
          <w:lang w:val="es-ES_tradnl"/>
        </w:rPr>
        <w:t>Director</w:t>
      </w:r>
      <w:proofErr w:type="gramEnd"/>
      <w:r w:rsidRPr="000D1387">
        <w:rPr>
          <w:rFonts w:ascii="Arial" w:hAnsi="Arial" w:cs="Arial"/>
          <w:color w:val="000000" w:themeColor="text1"/>
          <w:sz w:val="22"/>
          <w:lang w:val="es-ES_tradnl"/>
        </w:rPr>
        <w:t xml:space="preserve"> del Departamento Administrativo de la Función Pública, que establece «acciones de contención ante el COVID-19 y la prevención de enfermedades asociadas al primer pico epidemiológico de enfermedades respiratorias», y que prevé, como instrucción, principalmente para los ambientes laborales, la autorización del teletrabajo.</w:t>
      </w:r>
    </w:p>
    <w:p w14:paraId="26978CD1"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b) Resolución Nº 385 del 12 de marzo de 2020</w:t>
      </w:r>
      <w:r w:rsidRPr="000D1387">
        <w:rPr>
          <w:rStyle w:val="Refdenotaalpie"/>
          <w:rFonts w:ascii="Arial" w:hAnsi="Arial" w:cs="Arial"/>
          <w:color w:val="000000" w:themeColor="text1"/>
          <w:sz w:val="22"/>
          <w:lang w:val="es-ES_tradnl"/>
        </w:rPr>
        <w:footnoteReference w:id="27"/>
      </w:r>
      <w:r w:rsidRPr="000D1387">
        <w:rPr>
          <w:rFonts w:ascii="Arial" w:hAnsi="Arial" w:cs="Arial"/>
          <w:color w:val="000000" w:themeColor="text1"/>
          <w:sz w:val="22"/>
          <w:lang w:val="es-ES_tradnl"/>
        </w:rPr>
        <w:t>, disponiendo, entre otras directrices, la suspensión de eventos con aforo de más de 500 personas</w:t>
      </w:r>
      <w:r w:rsidRPr="000D1387">
        <w:rPr>
          <w:rStyle w:val="Refdenotaalpie"/>
          <w:rFonts w:ascii="Arial" w:hAnsi="Arial" w:cs="Arial"/>
          <w:color w:val="000000" w:themeColor="text1"/>
          <w:sz w:val="22"/>
          <w:lang w:val="es-ES_tradnl"/>
        </w:rPr>
        <w:footnoteReference w:id="28"/>
      </w:r>
      <w:r w:rsidRPr="000D1387">
        <w:rPr>
          <w:rFonts w:ascii="Arial" w:hAnsi="Arial" w:cs="Arial"/>
          <w:color w:val="000000" w:themeColor="text1"/>
          <w:sz w:val="22"/>
          <w:lang w:val="es-ES_tradnl"/>
        </w:rPr>
        <w:t xml:space="preserve"> y ordenando «a los jefes, representantes legales, administradores o quienes hagan sus veces a adoptar, en los centros laborales públicos y privados, las medidas de prevención y control sanitario para evitar la propagación del COVID-19», indicando al respecto que «Deberá impulsarse al máximo la prestación del servicio a través del teletrabajo»</w:t>
      </w:r>
      <w:r w:rsidRPr="000D1387">
        <w:rPr>
          <w:rStyle w:val="Refdenotaalpie"/>
          <w:rFonts w:ascii="Arial" w:hAnsi="Arial" w:cs="Arial"/>
          <w:color w:val="000000" w:themeColor="text1"/>
          <w:sz w:val="22"/>
          <w:lang w:val="es-ES_tradnl"/>
        </w:rPr>
        <w:footnoteReference w:id="29"/>
      </w:r>
      <w:r w:rsidRPr="000D1387">
        <w:rPr>
          <w:rFonts w:ascii="Arial" w:hAnsi="Arial" w:cs="Arial"/>
          <w:color w:val="000000" w:themeColor="text1"/>
          <w:sz w:val="22"/>
          <w:lang w:val="es-ES_tradnl"/>
        </w:rPr>
        <w:t>. Conviene destacar además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F020705"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c) Directiva Presidencial Nº 02 del 12 de marzo de 2020, que establece «medidas para atender la contingencia generada por el COVID-19, a partir del uso de las tecnologías de la información y las telecomunicaciones –TIC–»</w:t>
      </w:r>
      <w:r w:rsidRPr="000D1387">
        <w:rPr>
          <w:rStyle w:val="Refdenotaalpie"/>
          <w:rFonts w:ascii="Arial" w:hAnsi="Arial" w:cs="Arial"/>
          <w:color w:val="000000" w:themeColor="text1"/>
          <w:sz w:val="22"/>
          <w:lang w:val="es-ES_tradnl"/>
        </w:rPr>
        <w:footnoteReference w:id="30"/>
      </w:r>
      <w:r w:rsidRPr="000D1387">
        <w:rPr>
          <w:rFonts w:ascii="Arial" w:hAnsi="Arial" w:cs="Arial"/>
          <w:color w:val="000000" w:themeColor="text1"/>
          <w:sz w:val="22"/>
          <w:lang w:val="es-ES_tradnl"/>
        </w:rPr>
        <w:t>, implementando el trabajo en casa por medio del uso de las TIC</w:t>
      </w:r>
      <w:r w:rsidRPr="000D1387">
        <w:rPr>
          <w:rStyle w:val="Refdenotaalpie"/>
          <w:rFonts w:ascii="Arial" w:hAnsi="Arial" w:cs="Arial"/>
          <w:color w:val="000000" w:themeColor="text1"/>
          <w:sz w:val="22"/>
          <w:lang w:val="es-ES_tradnl"/>
        </w:rPr>
        <w:footnoteReference w:id="31"/>
      </w:r>
      <w:r w:rsidRPr="000D1387">
        <w:rPr>
          <w:rFonts w:ascii="Arial" w:hAnsi="Arial" w:cs="Arial"/>
          <w:color w:val="000000" w:themeColor="text1"/>
          <w:sz w:val="22"/>
          <w:lang w:val="es-ES_tradnl"/>
        </w:rPr>
        <w:t>.</w:t>
      </w:r>
    </w:p>
    <w:p w14:paraId="2BD3FD2B"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lastRenderedPageBreak/>
        <w:t>d) Circular Interna Nº 0020 del 16 de marzo de 2020, expedida por el Ministerio del Trabajo, estableciendo «directrices transitorias para trabajo en casa por el COVID-19».</w:t>
      </w:r>
    </w:p>
    <w:p w14:paraId="7EA436DB" w14:textId="77777777" w:rsidR="00654834" w:rsidRPr="000D1387" w:rsidRDefault="00654834" w:rsidP="00654834">
      <w:pPr>
        <w:spacing w:before="120"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Estas medidas han sido adoptadas no solo por el Gobierno nacional, sino también por los órganos judiciales y de control. El Fiscal General de la Nación expidió la Circular Nº 005 del 16 de marzo de 2020, dirigida a todos los funcionarios de la Fiscalía General de la Nación, autorizando el trabajo desde la casa para el cumplimiento de las funciones que puedan llevarse a cabo por este medio. Por su parte, la Procuraduría General de la Nación expidió la Directiva Nº 009 del 16 de marzo de 2020, que establece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autoriza la realización de audiencias de conciliación por razones de salud pública, «en la modalidad no presencial a través de comunicación simultánea o sucesiva»</w:t>
      </w:r>
      <w:r w:rsidRPr="000D1387">
        <w:rPr>
          <w:rStyle w:val="Refdenotaalpie"/>
          <w:rFonts w:ascii="Arial" w:hAnsi="Arial" w:cs="Arial"/>
          <w:color w:val="000000" w:themeColor="text1"/>
          <w:sz w:val="22"/>
          <w:lang w:val="es-ES_tradnl"/>
        </w:rPr>
        <w:footnoteReference w:id="32"/>
      </w:r>
      <w:r w:rsidRPr="000D1387">
        <w:rPr>
          <w:rFonts w:ascii="Arial" w:hAnsi="Arial" w:cs="Arial"/>
          <w:color w:val="000000" w:themeColor="text1"/>
          <w:sz w:val="22"/>
          <w:lang w:val="es-ES_tradnl"/>
        </w:rPr>
        <w:t>. De igual manera, la Contraloría General de la República, mediante Resolución Reglamentaria Ejecutiva Nº 0063 del 16 de marzo de 2020 determinó la suspensión de la atención al público de manera presencial, disponiendo de los canales electrónicos necesarios para la recepción de 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CD96066" w14:textId="77777777" w:rsidR="00654834" w:rsidRPr="000D1387" w:rsidRDefault="00654834" w:rsidP="00654834">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En conclusión, el estado de emergencia social, derivado de la situación sanitaria ocasionada por la pandemia del COVID-19, ha justificado que se implementen –por parte de las autoridades administrativas, judiciales y de control– medidas tendientes a aminorar el riesgo de contagio en los ambientes laborales, y es por ello que, como se puede notar a partir del recuento normativo efectuado, se ha impartido la directriz de evitar al máximo la presencialidad y de utilizar las tecnologías de la información y las telecomunicaciones, pues tales herramientas electrónicas permiten la reproducción simultánea de los mensajes de </w:t>
      </w:r>
      <w:r w:rsidRPr="000D1387">
        <w:rPr>
          <w:rFonts w:ascii="Arial" w:hAnsi="Arial" w:cs="Arial"/>
          <w:color w:val="000000" w:themeColor="text1"/>
          <w:sz w:val="22"/>
          <w:lang w:val="es-ES_tradnl"/>
        </w:rPr>
        <w:lastRenderedPageBreak/>
        <w:t xml:space="preserve">datos. Estas directrices también deben aplicarse en la contratación estatal, por ser una actividad que se tramita en espacios laborales al interior de las entidades estatales. </w:t>
      </w:r>
    </w:p>
    <w:p w14:paraId="3A54182D" w14:textId="77777777" w:rsidR="00654834" w:rsidRPr="000D1387" w:rsidRDefault="00654834" w:rsidP="00654834">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Pero, </w:t>
      </w:r>
      <w:proofErr w:type="gramStart"/>
      <w:r w:rsidRPr="000D1387">
        <w:rPr>
          <w:rFonts w:ascii="Arial" w:hAnsi="Arial" w:cs="Arial"/>
          <w:color w:val="000000" w:themeColor="text1"/>
          <w:sz w:val="22"/>
          <w:lang w:val="es-ES_tradnl"/>
        </w:rPr>
        <w:t>sin lugar a dudas</w:t>
      </w:r>
      <w:proofErr w:type="gramEnd"/>
      <w:r w:rsidRPr="000D1387">
        <w:rPr>
          <w:rFonts w:ascii="Arial" w:hAnsi="Arial" w:cs="Arial"/>
          <w:color w:val="000000" w:themeColor="text1"/>
          <w:sz w:val="22"/>
          <w:lang w:val="es-ES_tradnl"/>
        </w:rPr>
        <w:t xml:space="preserve">, dentro de las disposiciones normativas que se han expedido durante la pandemia ocasionada por el COVID-19, que han incidido en la contratación pública, las más importantes están contenidas en el Decreto 440 del 20 de marzo, cuyas medidas se mantuvieron </w:t>
      </w:r>
      <w:r w:rsidRPr="000D1387">
        <w:rPr>
          <w:rFonts w:ascii="Arial" w:hAnsi="Arial" w:cs="Arial"/>
          <w:i/>
          <w:iCs/>
          <w:color w:val="000000" w:themeColor="text1"/>
          <w:sz w:val="22"/>
          <w:lang w:val="es-ES_tradnl"/>
        </w:rPr>
        <w:t>idénticas</w:t>
      </w:r>
      <w:r w:rsidRPr="000D1387">
        <w:rPr>
          <w:rFonts w:ascii="Arial" w:hAnsi="Arial" w:cs="Arial"/>
          <w:color w:val="000000" w:themeColor="text1"/>
          <w:sz w:val="22"/>
          <w:lang w:val="es-ES_tradnl"/>
        </w:rPr>
        <w:t xml:space="preserve"> en el Decreto 537 del 12 de abril de 2020</w:t>
      </w:r>
      <w:r w:rsidRPr="000D1387">
        <w:rPr>
          <w:rStyle w:val="Refdenotaalpie"/>
          <w:rFonts w:ascii="Arial" w:hAnsi="Arial" w:cs="Arial"/>
          <w:color w:val="000000" w:themeColor="text1"/>
          <w:sz w:val="22"/>
          <w:lang w:val="es-ES_tradnl"/>
        </w:rPr>
        <w:footnoteReference w:id="33"/>
      </w:r>
      <w:r w:rsidRPr="000D1387">
        <w:rPr>
          <w:rFonts w:ascii="Arial" w:hAnsi="Arial" w:cs="Arial"/>
          <w:color w:val="000000" w:themeColor="text1"/>
          <w:sz w:val="22"/>
          <w:lang w:val="es-ES_tradnl"/>
        </w:rPr>
        <w:t>.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Pr="000D1387">
        <w:rPr>
          <w:rStyle w:val="Refdenotaalpie"/>
          <w:rFonts w:ascii="Arial" w:hAnsi="Arial" w:cs="Arial"/>
          <w:color w:val="000000" w:themeColor="text1"/>
          <w:sz w:val="22"/>
          <w:lang w:val="es-ES_tradnl"/>
        </w:rPr>
        <w:footnoteReference w:id="34"/>
      </w:r>
      <w:r w:rsidRPr="000D1387">
        <w:rPr>
          <w:rFonts w:ascii="Arial" w:hAnsi="Arial" w:cs="Arial"/>
          <w:color w:val="000000" w:themeColor="text1"/>
          <w:sz w:val="22"/>
          <w:lang w:val="es-ES_tradnl"/>
        </w:rPr>
        <w:t>. De este modo, el artículo 1 de dicho Decreto establece que las audiencias públicas dentro de los procedimientos de selección contractual se pueden llevar a cabo por medios electrónicos</w:t>
      </w:r>
      <w:r w:rsidRPr="000D1387">
        <w:rPr>
          <w:rStyle w:val="Refdenotaalpie"/>
          <w:rFonts w:ascii="Arial" w:hAnsi="Arial" w:cs="Arial"/>
          <w:color w:val="000000" w:themeColor="text1"/>
          <w:sz w:val="22"/>
          <w:lang w:val="es-ES_tradnl"/>
        </w:rPr>
        <w:footnoteReference w:id="35"/>
      </w:r>
      <w:r w:rsidRPr="000D1387">
        <w:rPr>
          <w:rFonts w:ascii="Arial" w:hAnsi="Arial" w:cs="Arial"/>
          <w:color w:val="000000" w:themeColor="text1"/>
          <w:sz w:val="22"/>
          <w:lang w:val="es-ES_tradnl"/>
        </w:rPr>
        <w:t xml:space="preserve">.   </w:t>
      </w:r>
    </w:p>
    <w:p w14:paraId="31E8E3DA" w14:textId="7FB14831" w:rsidR="00BF1021" w:rsidRPr="000D1387" w:rsidRDefault="00654834" w:rsidP="00BF1021">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lastRenderedPageBreak/>
        <w:t>Como se observa, 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71DE0DF2" w14:textId="737E6329" w:rsidR="00B92836" w:rsidRPr="000D1387" w:rsidRDefault="00156FF2" w:rsidP="00327D95">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Est</w:t>
      </w:r>
      <w:r w:rsidR="002F6FF2" w:rsidRPr="000D1387">
        <w:rPr>
          <w:rFonts w:ascii="Arial" w:hAnsi="Arial" w:cs="Arial"/>
          <w:color w:val="000000" w:themeColor="text1"/>
          <w:sz w:val="22"/>
          <w:lang w:val="es-ES_tradnl"/>
        </w:rPr>
        <w:t xml:space="preserve">o </w:t>
      </w:r>
      <w:r w:rsidRPr="000D1387">
        <w:rPr>
          <w:rFonts w:ascii="Arial" w:hAnsi="Arial" w:cs="Arial"/>
          <w:color w:val="000000" w:themeColor="text1"/>
          <w:sz w:val="22"/>
          <w:lang w:val="es-ES_tradnl"/>
        </w:rPr>
        <w:t xml:space="preserve">también </w:t>
      </w:r>
      <w:r w:rsidR="00376022" w:rsidRPr="000D1387">
        <w:rPr>
          <w:rFonts w:ascii="Arial" w:hAnsi="Arial" w:cs="Arial"/>
          <w:color w:val="000000" w:themeColor="text1"/>
          <w:sz w:val="22"/>
          <w:lang w:val="es-ES_tradnl"/>
        </w:rPr>
        <w:t>aplica</w:t>
      </w:r>
      <w:r w:rsidRPr="000D1387">
        <w:rPr>
          <w:rFonts w:ascii="Arial" w:hAnsi="Arial" w:cs="Arial"/>
          <w:color w:val="000000" w:themeColor="text1"/>
          <w:sz w:val="22"/>
          <w:lang w:val="es-ES_tradnl"/>
        </w:rPr>
        <w:t xml:space="preserve"> al procedimiento de selección abreviada y</w:t>
      </w:r>
      <w:r w:rsidR="00376022" w:rsidRPr="000D1387">
        <w:rPr>
          <w:rFonts w:ascii="Arial" w:hAnsi="Arial" w:cs="Arial"/>
          <w:color w:val="000000" w:themeColor="text1"/>
          <w:sz w:val="22"/>
          <w:lang w:val="es-ES_tradnl"/>
        </w:rPr>
        <w:t>,</w:t>
      </w:r>
      <w:r w:rsidRPr="000D1387">
        <w:rPr>
          <w:rFonts w:ascii="Arial" w:hAnsi="Arial" w:cs="Arial"/>
          <w:color w:val="000000" w:themeColor="text1"/>
          <w:sz w:val="22"/>
          <w:lang w:val="es-ES_tradnl"/>
        </w:rPr>
        <w:t xml:space="preserve"> concretamente</w:t>
      </w:r>
      <w:r w:rsidR="00376022" w:rsidRPr="000D1387">
        <w:rPr>
          <w:rFonts w:ascii="Arial" w:hAnsi="Arial" w:cs="Arial"/>
          <w:color w:val="000000" w:themeColor="text1"/>
          <w:sz w:val="22"/>
          <w:lang w:val="es-ES_tradnl"/>
        </w:rPr>
        <w:t>,</w:t>
      </w:r>
      <w:r w:rsidRPr="000D1387">
        <w:rPr>
          <w:rFonts w:ascii="Arial" w:hAnsi="Arial" w:cs="Arial"/>
          <w:color w:val="000000" w:themeColor="text1"/>
          <w:sz w:val="22"/>
          <w:lang w:val="es-ES_tradnl"/>
        </w:rPr>
        <w:t xml:space="preserve"> al</w:t>
      </w:r>
      <w:r w:rsidR="00376022" w:rsidRPr="000D1387">
        <w:rPr>
          <w:rFonts w:ascii="Arial" w:hAnsi="Arial" w:cs="Arial"/>
          <w:color w:val="000000" w:themeColor="text1"/>
          <w:sz w:val="22"/>
          <w:lang w:val="es-ES_tradnl"/>
        </w:rPr>
        <w:t xml:space="preserve"> de</w:t>
      </w:r>
      <w:r w:rsidR="00FA6739" w:rsidRPr="000D1387">
        <w:rPr>
          <w:rFonts w:ascii="Arial" w:hAnsi="Arial" w:cs="Arial"/>
          <w:color w:val="000000" w:themeColor="text1"/>
          <w:sz w:val="22"/>
          <w:lang w:val="es-ES_tradnl"/>
        </w:rPr>
        <w:t xml:space="preserve"> </w:t>
      </w:r>
      <w:r w:rsidR="00FA6739" w:rsidRPr="000D1387">
        <w:rPr>
          <w:rFonts w:ascii="Arial" w:hAnsi="Arial" w:cs="Arial"/>
          <w:i/>
          <w:color w:val="000000" w:themeColor="text1"/>
          <w:sz w:val="22"/>
          <w:lang w:val="es-ES_tradnl"/>
        </w:rPr>
        <w:t>subasta inversa</w:t>
      </w:r>
      <w:r w:rsidR="00FA6739" w:rsidRPr="000D1387">
        <w:rPr>
          <w:rFonts w:ascii="Arial" w:hAnsi="Arial" w:cs="Arial"/>
          <w:color w:val="000000" w:themeColor="text1"/>
          <w:sz w:val="22"/>
          <w:lang w:val="es-ES_tradnl"/>
        </w:rPr>
        <w:t>, como</w:t>
      </w:r>
      <w:r w:rsidRPr="000D1387">
        <w:rPr>
          <w:rFonts w:ascii="Arial" w:hAnsi="Arial" w:cs="Arial"/>
          <w:color w:val="000000" w:themeColor="text1"/>
          <w:sz w:val="22"/>
          <w:lang w:val="es-ES_tradnl"/>
        </w:rPr>
        <w:t xml:space="preserve"> </w:t>
      </w:r>
      <w:r w:rsidR="002F6FF2" w:rsidRPr="000D1387">
        <w:rPr>
          <w:rFonts w:ascii="Arial" w:hAnsi="Arial" w:cs="Arial"/>
          <w:color w:val="000000" w:themeColor="text1"/>
          <w:sz w:val="22"/>
          <w:lang w:val="es-ES_tradnl"/>
        </w:rPr>
        <w:t>mecanismo</w:t>
      </w:r>
      <w:r w:rsidRPr="000D1387">
        <w:rPr>
          <w:rFonts w:ascii="Arial" w:hAnsi="Arial" w:cs="Arial"/>
          <w:color w:val="000000" w:themeColor="text1"/>
          <w:sz w:val="22"/>
          <w:lang w:val="es-ES_tradnl"/>
        </w:rPr>
        <w:t xml:space="preserve"> de adquisición de bienes y servicios de características técnicas uniformes y de común utilización por parte de las entidades estatales</w:t>
      </w:r>
      <w:r w:rsidR="00FE7146" w:rsidRPr="000D1387">
        <w:rPr>
          <w:rFonts w:ascii="Arial" w:hAnsi="Arial" w:cs="Arial"/>
          <w:color w:val="000000" w:themeColor="text1"/>
          <w:sz w:val="22"/>
          <w:lang w:val="es-ES_tradnl"/>
        </w:rPr>
        <w:t>. En efecto, el artículo</w:t>
      </w:r>
      <w:r w:rsidR="00C4026A" w:rsidRPr="000D1387">
        <w:rPr>
          <w:rFonts w:ascii="Arial" w:hAnsi="Arial" w:cs="Arial"/>
          <w:color w:val="000000" w:themeColor="text1"/>
          <w:sz w:val="22"/>
          <w:lang w:val="es-ES_tradnl"/>
        </w:rPr>
        <w:t xml:space="preserve"> 2.2.1.2.1.2.5.</w:t>
      </w:r>
      <w:r w:rsidR="00FE7146" w:rsidRPr="000D1387">
        <w:rPr>
          <w:rFonts w:ascii="Arial" w:hAnsi="Arial" w:cs="Arial"/>
          <w:color w:val="000000" w:themeColor="text1"/>
          <w:sz w:val="22"/>
          <w:lang w:val="es-ES_tradnl"/>
        </w:rPr>
        <w:t xml:space="preserve"> del Decreto 1082 de 2015 establece que «La Entidad Estatal puede escoger si adelanta la subasta inversa electrónica o presencialmente».</w:t>
      </w:r>
      <w:r w:rsidR="00C4026A" w:rsidRPr="000D1387">
        <w:rPr>
          <w:rFonts w:ascii="Arial" w:hAnsi="Arial" w:cs="Arial"/>
          <w:color w:val="000000" w:themeColor="text1"/>
          <w:sz w:val="22"/>
          <w:lang w:val="es-ES_tradnl"/>
        </w:rPr>
        <w:t xml:space="preserve"> Ahora bien, </w:t>
      </w:r>
      <w:r w:rsidR="007E7D24" w:rsidRPr="000D1387">
        <w:rPr>
          <w:rFonts w:ascii="Arial" w:hAnsi="Arial" w:cs="Arial"/>
          <w:color w:val="000000" w:themeColor="text1"/>
          <w:sz w:val="22"/>
          <w:lang w:val="es-ES_tradnl"/>
        </w:rPr>
        <w:t xml:space="preserve">¿puede hacerse la subasta </w:t>
      </w:r>
      <w:r w:rsidR="008D6F7E" w:rsidRPr="000D1387">
        <w:rPr>
          <w:rFonts w:ascii="Arial" w:hAnsi="Arial" w:cs="Arial"/>
          <w:color w:val="000000" w:themeColor="text1"/>
          <w:sz w:val="22"/>
          <w:lang w:val="es-ES_tradnl"/>
        </w:rPr>
        <w:t xml:space="preserve">en forma </w:t>
      </w:r>
      <w:r w:rsidR="007E7D24" w:rsidRPr="000D1387">
        <w:rPr>
          <w:rFonts w:ascii="Arial" w:hAnsi="Arial" w:cs="Arial"/>
          <w:color w:val="000000" w:themeColor="text1"/>
          <w:sz w:val="22"/>
          <w:lang w:val="es-ES_tradnl"/>
        </w:rPr>
        <w:t>electrónica en virtud del estado de emergencia económica, social y ecoló</w:t>
      </w:r>
      <w:r w:rsidR="00FC02FC" w:rsidRPr="000D1387">
        <w:rPr>
          <w:rFonts w:ascii="Arial" w:hAnsi="Arial" w:cs="Arial"/>
          <w:color w:val="000000" w:themeColor="text1"/>
          <w:sz w:val="22"/>
          <w:lang w:val="es-ES_tradnl"/>
        </w:rPr>
        <w:t>gica declarado por el COVID-19, a pesar de que la entidad había escogido en el pliego de condiciones efectuar la subasta de manera presencial</w:t>
      </w:r>
      <w:r w:rsidR="00504759" w:rsidRPr="000D1387">
        <w:rPr>
          <w:rFonts w:ascii="Arial" w:hAnsi="Arial" w:cs="Arial"/>
          <w:color w:val="000000" w:themeColor="text1"/>
          <w:sz w:val="22"/>
          <w:lang w:val="es-ES_tradnl"/>
        </w:rPr>
        <w:t>,</w:t>
      </w:r>
      <w:r w:rsidR="00FC02FC" w:rsidRPr="000D1387">
        <w:rPr>
          <w:rFonts w:ascii="Arial" w:hAnsi="Arial" w:cs="Arial"/>
          <w:color w:val="000000" w:themeColor="text1"/>
          <w:sz w:val="22"/>
          <w:lang w:val="es-ES_tradnl"/>
        </w:rPr>
        <w:t xml:space="preserve"> teniendo en cuenta que el procedimiento se encuentra en curso?</w:t>
      </w:r>
      <w:r w:rsidR="008D6F7E" w:rsidRPr="000D1387">
        <w:rPr>
          <w:rFonts w:ascii="Arial" w:hAnsi="Arial" w:cs="Arial"/>
          <w:color w:val="000000" w:themeColor="text1"/>
          <w:sz w:val="22"/>
          <w:lang w:val="es-ES_tradnl"/>
        </w:rPr>
        <w:t xml:space="preserve"> La respuesta es afirmativa, pues</w:t>
      </w:r>
      <w:r w:rsidR="0030552F" w:rsidRPr="000D1387">
        <w:rPr>
          <w:rFonts w:ascii="Arial" w:hAnsi="Arial" w:cs="Arial"/>
          <w:color w:val="000000" w:themeColor="text1"/>
          <w:sz w:val="22"/>
          <w:lang w:val="es-ES_tradnl"/>
        </w:rPr>
        <w:t xml:space="preserve"> el artículo 1º del </w:t>
      </w:r>
      <w:r w:rsidR="0027671F" w:rsidRPr="000D1387">
        <w:rPr>
          <w:rFonts w:ascii="Arial" w:hAnsi="Arial" w:cs="Arial"/>
          <w:color w:val="000000" w:themeColor="text1"/>
          <w:sz w:val="22"/>
          <w:lang w:val="es-ES_tradnl"/>
        </w:rPr>
        <w:t xml:space="preserve">Decreto 537 del 12 de abril de 2020 –en idéntico sentido el </w:t>
      </w:r>
      <w:r w:rsidR="0030552F" w:rsidRPr="000D1387">
        <w:rPr>
          <w:rFonts w:ascii="Arial" w:hAnsi="Arial" w:cs="Arial"/>
          <w:color w:val="000000" w:themeColor="text1"/>
          <w:sz w:val="22"/>
          <w:lang w:val="es-ES_tradnl"/>
        </w:rPr>
        <w:t>Decreto 440 de 2020</w:t>
      </w:r>
      <w:r w:rsidR="0027671F" w:rsidRPr="000D1387">
        <w:rPr>
          <w:rFonts w:ascii="Arial" w:hAnsi="Arial" w:cs="Arial"/>
          <w:color w:val="000000" w:themeColor="text1"/>
          <w:sz w:val="22"/>
          <w:lang w:val="es-ES_tradnl"/>
        </w:rPr>
        <w:t>–</w:t>
      </w:r>
      <w:r w:rsidR="0030552F" w:rsidRPr="000D1387">
        <w:rPr>
          <w:rFonts w:ascii="Arial" w:hAnsi="Arial" w:cs="Arial"/>
          <w:color w:val="000000" w:themeColor="text1"/>
          <w:sz w:val="22"/>
          <w:lang w:val="es-ES_tradnl"/>
        </w:rPr>
        <w:t xml:space="preserve"> establece que todas las audiencias públicas que deban realizarse en los procedimientos de selección se pueden hacer de manera electrónica para evitar la expansión del virus.</w:t>
      </w:r>
      <w:r w:rsidR="00B92836" w:rsidRPr="000D1387">
        <w:rPr>
          <w:rFonts w:ascii="Arial" w:hAnsi="Arial" w:cs="Arial"/>
          <w:color w:val="000000" w:themeColor="text1"/>
          <w:sz w:val="22"/>
          <w:lang w:val="es-ES_tradnl"/>
        </w:rPr>
        <w:t xml:space="preserve"> Además, dicho artículo </w:t>
      </w:r>
      <w:r w:rsidR="00504759" w:rsidRPr="000D1387">
        <w:rPr>
          <w:rFonts w:ascii="Arial" w:hAnsi="Arial" w:cs="Arial"/>
          <w:color w:val="000000" w:themeColor="text1"/>
          <w:sz w:val="22"/>
          <w:lang w:val="es-ES_tradnl"/>
        </w:rPr>
        <w:t>contiene</w:t>
      </w:r>
      <w:r w:rsidR="00B92836" w:rsidRPr="000D1387">
        <w:rPr>
          <w:rFonts w:ascii="Arial" w:hAnsi="Arial" w:cs="Arial"/>
          <w:color w:val="000000" w:themeColor="text1"/>
          <w:sz w:val="22"/>
          <w:lang w:val="es-ES_tradnl"/>
        </w:rPr>
        <w:t xml:space="preserve"> una regla especial para la subasta inversa que expresa:</w:t>
      </w:r>
    </w:p>
    <w:p w14:paraId="01F9C38C" w14:textId="77777777" w:rsidR="00327D95" w:rsidRPr="000D1387" w:rsidRDefault="00327D95" w:rsidP="00327D95">
      <w:pPr>
        <w:spacing w:line="276" w:lineRule="auto"/>
        <w:ind w:firstLine="709"/>
        <w:jc w:val="both"/>
        <w:rPr>
          <w:rFonts w:ascii="Arial" w:hAnsi="Arial" w:cs="Arial"/>
          <w:color w:val="000000" w:themeColor="text1"/>
          <w:sz w:val="22"/>
          <w:lang w:val="es-ES_tradnl"/>
        </w:rPr>
      </w:pPr>
    </w:p>
    <w:p w14:paraId="728802A4" w14:textId="2A4966DD" w:rsidR="00B92836" w:rsidRPr="000D1387" w:rsidRDefault="00B92836" w:rsidP="00C2258F">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w:t>
      </w:r>
      <w:r w:rsidR="0040597E" w:rsidRPr="000D1387">
        <w:rPr>
          <w:rFonts w:ascii="Arial" w:eastAsia="Calibri" w:hAnsi="Arial" w:cs="Arial"/>
          <w:color w:val="000000" w:themeColor="text1"/>
          <w:sz w:val="21"/>
          <w:szCs w:val="21"/>
          <w:lang w:val="es-ES_tradnl"/>
        </w:rPr>
        <w:t xml:space="preserve"> </w:t>
      </w:r>
      <w:r w:rsidRPr="000D1387">
        <w:rPr>
          <w:rFonts w:ascii="Arial" w:eastAsia="Calibri" w:hAnsi="Arial" w:cs="Arial"/>
          <w:color w:val="000000" w:themeColor="text1"/>
          <w:sz w:val="21"/>
          <w:szCs w:val="21"/>
          <w:lang w:val="es-ES_tradnl"/>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485EEF82" w14:textId="77777777" w:rsidR="0040597E" w:rsidRPr="000D1387" w:rsidRDefault="0040597E" w:rsidP="00327D95">
      <w:pPr>
        <w:ind w:left="709" w:right="709"/>
        <w:jc w:val="both"/>
        <w:rPr>
          <w:rFonts w:ascii="Arial" w:eastAsia="Calibri" w:hAnsi="Arial" w:cs="Arial"/>
          <w:color w:val="000000" w:themeColor="text1"/>
          <w:sz w:val="21"/>
          <w:szCs w:val="21"/>
          <w:lang w:val="es-ES_tradnl"/>
        </w:rPr>
      </w:pPr>
    </w:p>
    <w:p w14:paraId="66DA3C18" w14:textId="5CFBF125" w:rsidR="00B92836" w:rsidRPr="000D1387" w:rsidRDefault="00B92836" w:rsidP="00327D95">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Parágrafo 1. En los procedimientos de selección que se encuentren en trámite, no es necesario modificar el plieg</w:t>
      </w:r>
      <w:r w:rsidR="00565E74" w:rsidRPr="000D1387">
        <w:rPr>
          <w:rFonts w:ascii="Arial" w:eastAsia="Calibri" w:hAnsi="Arial" w:cs="Arial"/>
          <w:color w:val="000000" w:themeColor="text1"/>
          <w:sz w:val="21"/>
          <w:szCs w:val="21"/>
          <w:lang w:val="es-ES_tradnl"/>
        </w:rPr>
        <w:t xml:space="preserve">o de condiciones para este fin. </w:t>
      </w:r>
      <w:r w:rsidRPr="000D1387">
        <w:rPr>
          <w:rFonts w:ascii="Arial" w:eastAsia="Calibri" w:hAnsi="Arial" w:cs="Arial"/>
          <w:color w:val="000000" w:themeColor="text1"/>
          <w:sz w:val="21"/>
          <w:szCs w:val="21"/>
          <w:lang w:val="es-ES_tradnl"/>
        </w:rPr>
        <w:t xml:space="preserve">Sin embargo, </w:t>
      </w:r>
      <w:r w:rsidRPr="000D1387">
        <w:rPr>
          <w:rFonts w:ascii="Arial" w:eastAsia="Calibri" w:hAnsi="Arial" w:cs="Arial"/>
          <w:color w:val="000000" w:themeColor="text1"/>
          <w:sz w:val="21"/>
          <w:szCs w:val="21"/>
          <w:lang w:val="es-ES_tradnl"/>
        </w:rPr>
        <w:lastRenderedPageBreak/>
        <w:t xml:space="preserve">mínimo dos días hábiles antes de la realización, la entidad deberá informar la metodología y condiciones para el </w:t>
      </w:r>
      <w:r w:rsidR="00C2258F" w:rsidRPr="000D1387">
        <w:rPr>
          <w:rFonts w:ascii="Arial" w:eastAsia="Calibri" w:hAnsi="Arial" w:cs="Arial"/>
          <w:color w:val="000000" w:themeColor="text1"/>
          <w:sz w:val="21"/>
          <w:szCs w:val="21"/>
          <w:lang w:val="es-ES_tradnl"/>
        </w:rPr>
        <w:t>desarrollo de las audiencias</w:t>
      </w:r>
      <w:r w:rsidRPr="000D1387">
        <w:rPr>
          <w:rFonts w:ascii="Arial" w:eastAsia="Calibri" w:hAnsi="Arial" w:cs="Arial"/>
          <w:color w:val="000000" w:themeColor="text1"/>
          <w:sz w:val="21"/>
          <w:szCs w:val="21"/>
          <w:lang w:val="es-ES_tradnl"/>
        </w:rPr>
        <w:t>.</w:t>
      </w:r>
    </w:p>
    <w:p w14:paraId="44D251D4" w14:textId="77777777" w:rsidR="00327D95" w:rsidRPr="000D1387" w:rsidRDefault="00327D95" w:rsidP="00327D95">
      <w:pPr>
        <w:spacing w:line="276" w:lineRule="auto"/>
        <w:ind w:firstLine="709"/>
        <w:jc w:val="both"/>
        <w:rPr>
          <w:rFonts w:ascii="Arial" w:hAnsi="Arial" w:cs="Arial"/>
          <w:color w:val="000000" w:themeColor="text1"/>
          <w:sz w:val="22"/>
          <w:lang w:val="es-ES_tradnl"/>
        </w:rPr>
      </w:pPr>
    </w:p>
    <w:p w14:paraId="37E24F48" w14:textId="22AD7EA4" w:rsidR="007B74C2" w:rsidRPr="000D1387" w:rsidRDefault="00327D95" w:rsidP="007E1B68">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Como se observa, </w:t>
      </w:r>
      <w:r w:rsidR="007B74C2" w:rsidRPr="000D1387">
        <w:rPr>
          <w:rFonts w:ascii="Arial" w:hAnsi="Arial" w:cs="Arial"/>
          <w:color w:val="000000" w:themeColor="text1"/>
          <w:sz w:val="22"/>
          <w:lang w:val="es-ES_tradnl"/>
        </w:rPr>
        <w:t xml:space="preserve">el parágrafo 1 facilita el adelantamiento de subastas para procesos de selección abreviada en curso, al permitir que estas se adelanten sin la correspondiente modificación del pliego de condiciones, en los eventos en los que inicialmente se había dispuesto la ejecución del mecanismo de manera presencial. Esto previa socialización de las condiciones y metodología de la subasta, </w:t>
      </w:r>
      <w:r w:rsidR="00376022" w:rsidRPr="000D1387">
        <w:rPr>
          <w:rFonts w:ascii="Arial" w:hAnsi="Arial" w:cs="Arial"/>
          <w:color w:val="000000" w:themeColor="text1"/>
          <w:sz w:val="22"/>
          <w:lang w:val="es-ES_tradnl"/>
        </w:rPr>
        <w:t>con una antelación</w:t>
      </w:r>
      <w:r w:rsidR="007B74C2" w:rsidRPr="000D1387">
        <w:rPr>
          <w:rFonts w:ascii="Arial" w:hAnsi="Arial" w:cs="Arial"/>
          <w:color w:val="000000" w:themeColor="text1"/>
          <w:sz w:val="22"/>
          <w:lang w:val="es-ES_tradnl"/>
        </w:rPr>
        <w:t xml:space="preserve"> mínim</w:t>
      </w:r>
      <w:r w:rsidR="00376022" w:rsidRPr="000D1387">
        <w:rPr>
          <w:rFonts w:ascii="Arial" w:hAnsi="Arial" w:cs="Arial"/>
          <w:color w:val="000000" w:themeColor="text1"/>
          <w:sz w:val="22"/>
          <w:lang w:val="es-ES_tradnl"/>
        </w:rPr>
        <w:t>a</w:t>
      </w:r>
      <w:r w:rsidR="007B74C2" w:rsidRPr="000D1387">
        <w:rPr>
          <w:rFonts w:ascii="Arial" w:hAnsi="Arial" w:cs="Arial"/>
          <w:color w:val="000000" w:themeColor="text1"/>
          <w:sz w:val="22"/>
          <w:lang w:val="es-ES_tradnl"/>
        </w:rPr>
        <w:t xml:space="preserve"> de dos días hábiles. </w:t>
      </w:r>
    </w:p>
    <w:p w14:paraId="6AE32197" w14:textId="06484153" w:rsidR="009A5C3D" w:rsidRPr="000D1387" w:rsidRDefault="009A5C3D" w:rsidP="007E1B68">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T</w:t>
      </w:r>
      <w:r w:rsidR="00565E74" w:rsidRPr="000D1387">
        <w:rPr>
          <w:rFonts w:ascii="Arial" w:hAnsi="Arial" w:cs="Arial"/>
          <w:color w:val="000000" w:themeColor="text1"/>
          <w:sz w:val="22"/>
          <w:lang w:val="es-ES_tradnl"/>
        </w:rPr>
        <w:t xml:space="preserve">ales apartados </w:t>
      </w:r>
      <w:r w:rsidRPr="000D1387">
        <w:rPr>
          <w:rFonts w:ascii="Arial" w:hAnsi="Arial" w:cs="Arial"/>
          <w:color w:val="000000" w:themeColor="text1"/>
          <w:sz w:val="22"/>
          <w:lang w:val="es-ES_tradnl"/>
        </w:rPr>
        <w:t xml:space="preserve">además </w:t>
      </w:r>
      <w:r w:rsidR="00565E74" w:rsidRPr="000D1387">
        <w:rPr>
          <w:rFonts w:ascii="Arial" w:hAnsi="Arial" w:cs="Arial"/>
          <w:color w:val="000000" w:themeColor="text1"/>
          <w:sz w:val="22"/>
          <w:lang w:val="es-ES_tradnl"/>
        </w:rPr>
        <w:t xml:space="preserve">prevén que la </w:t>
      </w:r>
      <w:r w:rsidR="006B77B0" w:rsidRPr="000D1387">
        <w:rPr>
          <w:rFonts w:ascii="Arial" w:hAnsi="Arial" w:cs="Arial"/>
          <w:color w:val="000000" w:themeColor="text1"/>
          <w:sz w:val="22"/>
          <w:lang w:val="es-ES_tradnl"/>
        </w:rPr>
        <w:t xml:space="preserve">ANCP – CCE </w:t>
      </w:r>
      <w:r w:rsidR="00565E74" w:rsidRPr="000D1387">
        <w:rPr>
          <w:rFonts w:ascii="Arial" w:hAnsi="Arial" w:cs="Arial"/>
          <w:color w:val="000000" w:themeColor="text1"/>
          <w:sz w:val="22"/>
          <w:lang w:val="es-ES_tradnl"/>
        </w:rPr>
        <w:t>desarro</w:t>
      </w:r>
      <w:r w:rsidR="003D72FF" w:rsidRPr="000D1387">
        <w:rPr>
          <w:rFonts w:ascii="Arial" w:hAnsi="Arial" w:cs="Arial"/>
          <w:color w:val="000000" w:themeColor="text1"/>
          <w:sz w:val="22"/>
          <w:lang w:val="es-ES_tradnl"/>
        </w:rPr>
        <w:t>llará una aplicación para efectuar la subasta inversa de manera electrónica a través de la plataforma SECOP II,</w:t>
      </w:r>
      <w:r w:rsidR="002F6FF2" w:rsidRPr="000D1387">
        <w:rPr>
          <w:rFonts w:ascii="Arial" w:hAnsi="Arial" w:cs="Arial"/>
          <w:color w:val="000000" w:themeColor="text1"/>
          <w:sz w:val="22"/>
          <w:lang w:val="es-ES_tradnl"/>
        </w:rPr>
        <w:t xml:space="preserve"> la cual</w:t>
      </w:r>
      <w:r w:rsidR="006B77B0" w:rsidRPr="000D1387">
        <w:rPr>
          <w:rFonts w:ascii="Arial" w:hAnsi="Arial" w:cs="Arial"/>
          <w:color w:val="000000" w:themeColor="text1"/>
          <w:sz w:val="22"/>
          <w:lang w:val="es-ES_tradnl"/>
        </w:rPr>
        <w:t>,</w:t>
      </w:r>
      <w:r w:rsidR="002F6FF2" w:rsidRPr="000D1387">
        <w:rPr>
          <w:rFonts w:ascii="Arial" w:hAnsi="Arial" w:cs="Arial"/>
          <w:color w:val="000000" w:themeColor="text1"/>
          <w:sz w:val="22"/>
          <w:lang w:val="es-ES_tradnl"/>
        </w:rPr>
        <w:t xml:space="preserve"> conforme a lo expuesto,</w:t>
      </w:r>
      <w:r w:rsidR="003D72FF" w:rsidRPr="000D1387">
        <w:rPr>
          <w:rFonts w:ascii="Arial" w:hAnsi="Arial" w:cs="Arial"/>
          <w:color w:val="000000" w:themeColor="text1"/>
          <w:sz w:val="22"/>
          <w:lang w:val="es-ES_tradnl"/>
        </w:rPr>
        <w:t xml:space="preserve"> </w:t>
      </w:r>
      <w:r w:rsidR="002F6FF2" w:rsidRPr="000D1387">
        <w:rPr>
          <w:rFonts w:ascii="Arial" w:hAnsi="Arial" w:cs="Arial"/>
          <w:color w:val="000000" w:themeColor="text1"/>
          <w:sz w:val="22"/>
          <w:lang w:val="es-ES_tradnl"/>
        </w:rPr>
        <w:t xml:space="preserve">se encuentra disponible desde </w:t>
      </w:r>
      <w:r w:rsidR="006B77B0" w:rsidRPr="000D1387">
        <w:rPr>
          <w:rFonts w:ascii="Arial" w:hAnsi="Arial" w:cs="Arial"/>
          <w:color w:val="000000" w:themeColor="text1"/>
          <w:sz w:val="22"/>
          <w:lang w:val="es-ES_tradnl"/>
        </w:rPr>
        <w:t xml:space="preserve">el año </w:t>
      </w:r>
      <w:r w:rsidR="002F6FF2" w:rsidRPr="000D1387">
        <w:rPr>
          <w:rFonts w:ascii="Arial" w:hAnsi="Arial" w:cs="Arial"/>
          <w:color w:val="000000" w:themeColor="text1"/>
          <w:sz w:val="22"/>
          <w:lang w:val="es-ES_tradnl"/>
        </w:rPr>
        <w:t>2017 con algunas restricciones</w:t>
      </w:r>
      <w:r w:rsidR="007E1B68" w:rsidRPr="000D1387">
        <w:rPr>
          <w:rFonts w:ascii="Arial" w:hAnsi="Arial" w:cs="Arial"/>
          <w:color w:val="000000" w:themeColor="text1"/>
          <w:sz w:val="22"/>
          <w:lang w:val="es-ES_tradnl"/>
        </w:rPr>
        <w:t xml:space="preserve"> </w:t>
      </w:r>
      <w:r w:rsidR="006A2D39" w:rsidRPr="000D1387">
        <w:rPr>
          <w:rFonts w:ascii="Arial" w:hAnsi="Arial" w:cs="Arial"/>
          <w:color w:val="000000" w:themeColor="text1"/>
          <w:sz w:val="22"/>
          <w:lang w:val="es-ES_tradnl"/>
        </w:rPr>
        <w:t>técnicas</w:t>
      </w:r>
      <w:r w:rsidR="006B77B0" w:rsidRPr="000D1387">
        <w:rPr>
          <w:rFonts w:ascii="Arial" w:hAnsi="Arial" w:cs="Arial"/>
          <w:color w:val="000000" w:themeColor="text1"/>
          <w:sz w:val="22"/>
          <w:lang w:val="es-ES_tradnl"/>
        </w:rPr>
        <w:t xml:space="preserve">, respecto de las cuales esta Agencia </w:t>
      </w:r>
      <w:r w:rsidRPr="000D1387">
        <w:rPr>
          <w:rFonts w:ascii="Arial" w:hAnsi="Arial" w:cs="Arial"/>
          <w:color w:val="000000" w:themeColor="text1"/>
          <w:sz w:val="22"/>
          <w:lang w:val="es-ES_tradnl"/>
        </w:rPr>
        <w:t>está</w:t>
      </w:r>
      <w:r w:rsidR="006B77B0" w:rsidRPr="000D1387">
        <w:rPr>
          <w:rFonts w:ascii="Arial" w:hAnsi="Arial" w:cs="Arial"/>
          <w:color w:val="000000" w:themeColor="text1"/>
          <w:sz w:val="22"/>
          <w:lang w:val="es-ES_tradnl"/>
        </w:rPr>
        <w:t xml:space="preserve"> trabajando para poner a disposición de las entidades estatales una herramienta en la que puedan adelantarse subastas </w:t>
      </w:r>
      <w:r w:rsidR="00A00302" w:rsidRPr="000D1387">
        <w:rPr>
          <w:rFonts w:ascii="Arial" w:hAnsi="Arial" w:cs="Arial"/>
          <w:color w:val="000000" w:themeColor="text1"/>
          <w:sz w:val="22"/>
          <w:lang w:val="es-ES_tradnl"/>
        </w:rPr>
        <w:t>sin tales limitaciones.</w:t>
      </w:r>
      <w:r w:rsidRPr="000D1387">
        <w:rPr>
          <w:rFonts w:ascii="Arial" w:hAnsi="Arial" w:cs="Arial"/>
          <w:color w:val="000000" w:themeColor="text1"/>
          <w:sz w:val="22"/>
          <w:lang w:val="es-ES_tradnl"/>
        </w:rPr>
        <w:t xml:space="preserve"> En ese orden, tratándose de entidades obligadas al uso de la plataforma SECOP II, que hayan previsto adelantar subastas de manera presencial, deberán verificar si las características del proceso de selección y herramientas tecnológicas con las que </w:t>
      </w:r>
      <w:proofErr w:type="gramStart"/>
      <w:r w:rsidRPr="000D1387">
        <w:rPr>
          <w:rFonts w:ascii="Arial" w:hAnsi="Arial" w:cs="Arial"/>
          <w:color w:val="000000" w:themeColor="text1"/>
          <w:sz w:val="22"/>
          <w:lang w:val="es-ES_tradnl"/>
        </w:rPr>
        <w:t>cuenta</w:t>
      </w:r>
      <w:r w:rsidR="003050EF" w:rsidRPr="000D1387">
        <w:rPr>
          <w:rFonts w:ascii="Arial" w:hAnsi="Arial" w:cs="Arial"/>
          <w:color w:val="000000" w:themeColor="text1"/>
          <w:sz w:val="22"/>
          <w:lang w:val="es-ES_tradnl"/>
        </w:rPr>
        <w:t>n</w:t>
      </w:r>
      <w:r w:rsidRPr="000D1387">
        <w:rPr>
          <w:rFonts w:ascii="Arial" w:hAnsi="Arial" w:cs="Arial"/>
          <w:color w:val="000000" w:themeColor="text1"/>
          <w:sz w:val="22"/>
          <w:lang w:val="es-ES_tradnl"/>
        </w:rPr>
        <w:t>,</w:t>
      </w:r>
      <w:proofErr w:type="gramEnd"/>
      <w:r w:rsidRPr="000D1387">
        <w:rPr>
          <w:rFonts w:ascii="Arial" w:hAnsi="Arial" w:cs="Arial"/>
          <w:color w:val="000000" w:themeColor="text1"/>
          <w:sz w:val="22"/>
          <w:lang w:val="es-ES_tradnl"/>
        </w:rPr>
        <w:t xml:space="preserve"> le</w:t>
      </w:r>
      <w:r w:rsidR="003050EF" w:rsidRPr="000D1387">
        <w:rPr>
          <w:rFonts w:ascii="Arial" w:hAnsi="Arial" w:cs="Arial"/>
          <w:color w:val="000000" w:themeColor="text1"/>
          <w:sz w:val="22"/>
          <w:lang w:val="es-ES_tradnl"/>
        </w:rPr>
        <w:t>s</w:t>
      </w:r>
      <w:r w:rsidRPr="000D1387">
        <w:rPr>
          <w:rFonts w:ascii="Arial" w:hAnsi="Arial" w:cs="Arial"/>
          <w:color w:val="000000" w:themeColor="text1"/>
          <w:sz w:val="22"/>
          <w:lang w:val="es-ES_tradnl"/>
        </w:rPr>
        <w:t xml:space="preserve"> permiten adelantar la audiencia de subasta de manera electrónica a pesar de las limitaciones del módulo.</w:t>
      </w:r>
    </w:p>
    <w:p w14:paraId="6DC1C381" w14:textId="762D7B44" w:rsidR="0093573C" w:rsidRPr="000D1387" w:rsidRDefault="003050EF" w:rsidP="007E1B68">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S</w:t>
      </w:r>
      <w:r w:rsidR="009A5C3D" w:rsidRPr="000D1387">
        <w:rPr>
          <w:rFonts w:ascii="Arial" w:hAnsi="Arial" w:cs="Arial"/>
          <w:color w:val="000000" w:themeColor="text1"/>
          <w:sz w:val="22"/>
          <w:lang w:val="es-ES_tradnl"/>
        </w:rPr>
        <w:t xml:space="preserve">i dadas las limitaciones del módulo de subasta del SECOP II y las características del procedimiento de selección no resulta posible adelantar la audiencia de manera electrónica a través </w:t>
      </w:r>
      <w:proofErr w:type="gramStart"/>
      <w:r w:rsidR="009A5C3D" w:rsidRPr="000D1387">
        <w:rPr>
          <w:rFonts w:ascii="Arial" w:hAnsi="Arial" w:cs="Arial"/>
          <w:color w:val="000000" w:themeColor="text1"/>
          <w:sz w:val="22"/>
          <w:lang w:val="es-ES_tradnl"/>
        </w:rPr>
        <w:t>del mismo</w:t>
      </w:r>
      <w:proofErr w:type="gramEnd"/>
      <w:r w:rsidR="009A5C3D" w:rsidRPr="000D1387">
        <w:rPr>
          <w:rFonts w:ascii="Arial" w:hAnsi="Arial" w:cs="Arial"/>
          <w:color w:val="000000" w:themeColor="text1"/>
          <w:sz w:val="22"/>
          <w:lang w:val="es-ES_tradnl"/>
        </w:rPr>
        <w:t xml:space="preserve">, </w:t>
      </w:r>
      <w:r w:rsidR="001B5B7D" w:rsidRPr="000D1387">
        <w:rPr>
          <w:rFonts w:ascii="Arial" w:hAnsi="Arial" w:cs="Arial"/>
          <w:color w:val="000000" w:themeColor="text1"/>
          <w:sz w:val="22"/>
          <w:lang w:val="es-ES_tradnl"/>
        </w:rPr>
        <w:t>es procedente</w:t>
      </w:r>
      <w:r w:rsidR="009A5C3D" w:rsidRPr="000D1387">
        <w:rPr>
          <w:rFonts w:ascii="Arial" w:hAnsi="Arial" w:cs="Arial"/>
          <w:color w:val="000000" w:themeColor="text1"/>
          <w:sz w:val="22"/>
          <w:lang w:val="es-ES_tradnl"/>
        </w:rPr>
        <w:t xml:space="preserve"> suspender la audiencia, pudiendo </w:t>
      </w:r>
      <w:r w:rsidR="0093573C" w:rsidRPr="000D1387">
        <w:rPr>
          <w:rFonts w:ascii="Arial" w:hAnsi="Arial" w:cs="Arial"/>
          <w:color w:val="000000" w:themeColor="text1"/>
          <w:sz w:val="22"/>
          <w:lang w:val="es-ES_tradnl"/>
        </w:rPr>
        <w:t>en principio realizarse de manera presencial o electrónica por fuera de</w:t>
      </w:r>
      <w:r w:rsidR="001B5B7D" w:rsidRPr="000D1387">
        <w:rPr>
          <w:rFonts w:ascii="Arial" w:hAnsi="Arial" w:cs="Arial"/>
          <w:color w:val="000000" w:themeColor="text1"/>
          <w:sz w:val="22"/>
          <w:lang w:val="es-ES_tradnl"/>
        </w:rPr>
        <w:t>l</w:t>
      </w:r>
      <w:r w:rsidR="0093573C" w:rsidRPr="000D1387">
        <w:rPr>
          <w:rFonts w:ascii="Arial" w:hAnsi="Arial" w:cs="Arial"/>
          <w:color w:val="000000" w:themeColor="text1"/>
          <w:sz w:val="22"/>
          <w:lang w:val="es-ES_tradnl"/>
        </w:rPr>
        <w:t xml:space="preserve"> SECOP II. Esto sucede por ejemplo en el caso de procedimientos de selección abreviada en los que el valor del contrato que de ellos se deriva esté determinado por el presupuesto oficial y la oferta económica es por precios unitarios o porcentajes de descuento, asunto respecto del cual se presenta una de las restricciones técnica</w:t>
      </w:r>
      <w:r w:rsidRPr="000D1387">
        <w:rPr>
          <w:rFonts w:ascii="Arial" w:hAnsi="Arial" w:cs="Arial"/>
          <w:color w:val="000000" w:themeColor="text1"/>
          <w:sz w:val="22"/>
          <w:lang w:val="es-ES_tradnl"/>
        </w:rPr>
        <w:t>s</w:t>
      </w:r>
      <w:r w:rsidR="0093573C" w:rsidRPr="000D1387">
        <w:rPr>
          <w:rFonts w:ascii="Arial" w:hAnsi="Arial" w:cs="Arial"/>
          <w:color w:val="000000" w:themeColor="text1"/>
          <w:sz w:val="22"/>
          <w:lang w:val="es-ES_tradnl"/>
        </w:rPr>
        <w:t xml:space="preserve"> del referido modulo. </w:t>
      </w:r>
    </w:p>
    <w:p w14:paraId="30667A94" w14:textId="04599C48" w:rsidR="009A5C3D" w:rsidRPr="000D1387" w:rsidRDefault="00EF76F2" w:rsidP="00B938DD">
      <w:pPr>
        <w:spacing w:after="120" w:line="276" w:lineRule="auto"/>
        <w:ind w:firstLine="709"/>
        <w:jc w:val="both"/>
        <w:rPr>
          <w:rFonts w:ascii="Arial" w:hAnsi="Arial" w:cs="Arial"/>
          <w:color w:val="000000" w:themeColor="text1"/>
          <w:sz w:val="22"/>
          <w:szCs w:val="22"/>
          <w:lang w:val="es-ES_tradnl"/>
        </w:rPr>
      </w:pPr>
      <w:r w:rsidRPr="000D1387">
        <w:rPr>
          <w:rFonts w:ascii="Arial" w:hAnsi="Arial" w:cs="Arial"/>
          <w:color w:val="000000" w:themeColor="text1"/>
          <w:sz w:val="22"/>
          <w:szCs w:val="22"/>
          <w:lang w:val="es-ES_tradnl"/>
        </w:rPr>
        <w:t>L</w:t>
      </w:r>
      <w:r w:rsidR="0093573C" w:rsidRPr="000D1387">
        <w:rPr>
          <w:rFonts w:ascii="Arial" w:hAnsi="Arial" w:cs="Arial"/>
          <w:color w:val="000000" w:themeColor="text1"/>
          <w:sz w:val="22"/>
          <w:szCs w:val="22"/>
          <w:lang w:val="es-ES_tradnl"/>
        </w:rPr>
        <w:t xml:space="preserve">a realización de audiencias de manera </w:t>
      </w:r>
      <w:r w:rsidR="00DB59BC" w:rsidRPr="000D1387">
        <w:rPr>
          <w:rFonts w:ascii="Arial" w:hAnsi="Arial" w:cs="Arial"/>
          <w:color w:val="000000" w:themeColor="text1"/>
          <w:sz w:val="22"/>
          <w:szCs w:val="22"/>
          <w:lang w:val="es-ES_tradnl"/>
        </w:rPr>
        <w:t>presencial</w:t>
      </w:r>
      <w:r w:rsidR="0093573C" w:rsidRPr="000D1387">
        <w:rPr>
          <w:rFonts w:ascii="Arial" w:hAnsi="Arial" w:cs="Arial"/>
          <w:color w:val="000000" w:themeColor="text1"/>
          <w:sz w:val="22"/>
          <w:szCs w:val="22"/>
          <w:lang w:val="es-ES_tradnl"/>
        </w:rPr>
        <w:t xml:space="preserve"> hoy</w:t>
      </w:r>
      <w:r w:rsidR="001B5B7D" w:rsidRPr="000D1387">
        <w:rPr>
          <w:rFonts w:ascii="Arial" w:hAnsi="Arial" w:cs="Arial"/>
          <w:color w:val="000000" w:themeColor="text1"/>
          <w:sz w:val="22"/>
          <w:szCs w:val="22"/>
          <w:lang w:val="es-ES_tradnl"/>
        </w:rPr>
        <w:t xml:space="preserve"> en</w:t>
      </w:r>
      <w:r w:rsidR="0093573C" w:rsidRPr="000D1387">
        <w:rPr>
          <w:rFonts w:ascii="Arial" w:hAnsi="Arial" w:cs="Arial"/>
          <w:color w:val="000000" w:themeColor="text1"/>
          <w:sz w:val="22"/>
          <w:szCs w:val="22"/>
          <w:lang w:val="es-ES_tradnl"/>
        </w:rPr>
        <w:t xml:space="preserve"> día sencillamente no es una opción ante las restricciones existentes</w:t>
      </w:r>
      <w:r w:rsidR="001B5B7D" w:rsidRPr="000D1387">
        <w:rPr>
          <w:rFonts w:ascii="Arial" w:hAnsi="Arial" w:cs="Arial"/>
          <w:color w:val="000000" w:themeColor="text1"/>
          <w:sz w:val="22"/>
          <w:szCs w:val="22"/>
          <w:lang w:val="es-ES_tradnl"/>
        </w:rPr>
        <w:t>, teniendo en</w:t>
      </w:r>
      <w:r w:rsidR="0093573C" w:rsidRPr="000D1387">
        <w:rPr>
          <w:rFonts w:ascii="Arial" w:hAnsi="Arial" w:cs="Arial"/>
          <w:color w:val="000000" w:themeColor="text1"/>
          <w:sz w:val="22"/>
          <w:szCs w:val="22"/>
          <w:lang w:val="es-ES_tradnl"/>
        </w:rPr>
        <w:t xml:space="preserve"> cuenta </w:t>
      </w:r>
      <w:r w:rsidR="001B5B7D" w:rsidRPr="000D1387">
        <w:rPr>
          <w:rFonts w:ascii="Arial" w:hAnsi="Arial" w:cs="Arial"/>
          <w:color w:val="000000" w:themeColor="text1"/>
          <w:sz w:val="22"/>
          <w:szCs w:val="22"/>
          <w:lang w:val="es-ES_tradnl"/>
        </w:rPr>
        <w:t>el estado de emergencia sanitaria</w:t>
      </w:r>
      <w:r w:rsidR="0093573C" w:rsidRPr="000D1387">
        <w:rPr>
          <w:rFonts w:ascii="Arial" w:hAnsi="Arial" w:cs="Arial"/>
          <w:color w:val="000000" w:themeColor="text1"/>
          <w:sz w:val="22"/>
          <w:szCs w:val="22"/>
          <w:lang w:val="es-ES_tradnl"/>
        </w:rPr>
        <w:t xml:space="preserve"> por el que atraviesa el país. Ante tal realidad</w:t>
      </w:r>
      <w:r w:rsidR="00DB59BC" w:rsidRPr="000D1387">
        <w:rPr>
          <w:rFonts w:ascii="Arial" w:hAnsi="Arial" w:cs="Arial"/>
          <w:color w:val="000000" w:themeColor="text1"/>
          <w:sz w:val="22"/>
          <w:szCs w:val="22"/>
          <w:lang w:val="es-ES_tradnl"/>
        </w:rPr>
        <w:t>,</w:t>
      </w:r>
      <w:r w:rsidR="0093573C" w:rsidRPr="000D1387">
        <w:rPr>
          <w:rFonts w:ascii="Arial" w:hAnsi="Arial" w:cs="Arial"/>
          <w:color w:val="000000" w:themeColor="text1"/>
          <w:sz w:val="22"/>
          <w:szCs w:val="22"/>
          <w:lang w:val="es-ES_tradnl"/>
        </w:rPr>
        <w:t xml:space="preserve"> el artículo 1°</w:t>
      </w:r>
      <w:r w:rsidR="0027671F" w:rsidRPr="000D1387">
        <w:rPr>
          <w:rFonts w:ascii="Arial" w:hAnsi="Arial" w:cs="Arial"/>
          <w:color w:val="000000" w:themeColor="text1"/>
          <w:sz w:val="22"/>
          <w:szCs w:val="22"/>
          <w:lang w:val="es-ES_tradnl"/>
        </w:rPr>
        <w:t xml:space="preserve">, citado </w:t>
      </w:r>
      <w:proofErr w:type="gramStart"/>
      <w:r w:rsidR="0027671F" w:rsidRPr="000D1387">
        <w:rPr>
          <w:rFonts w:ascii="Arial" w:hAnsi="Arial" w:cs="Arial"/>
          <w:color w:val="000000" w:themeColor="text1"/>
          <w:sz w:val="22"/>
          <w:szCs w:val="22"/>
          <w:lang w:val="es-ES_tradnl"/>
        </w:rPr>
        <w:t xml:space="preserve">previamente, </w:t>
      </w:r>
      <w:r w:rsidR="0093573C" w:rsidRPr="000D1387">
        <w:rPr>
          <w:rFonts w:ascii="Arial" w:hAnsi="Arial" w:cs="Arial"/>
          <w:color w:val="000000" w:themeColor="text1"/>
          <w:sz w:val="22"/>
          <w:szCs w:val="22"/>
          <w:lang w:val="es-ES_tradnl"/>
        </w:rPr>
        <w:t xml:space="preserve"> facilita</w:t>
      </w:r>
      <w:proofErr w:type="gramEnd"/>
      <w:r w:rsidR="0093573C" w:rsidRPr="000D1387">
        <w:rPr>
          <w:rFonts w:ascii="Arial" w:hAnsi="Arial" w:cs="Arial"/>
          <w:color w:val="000000" w:themeColor="text1"/>
          <w:sz w:val="22"/>
          <w:szCs w:val="22"/>
          <w:lang w:val="es-ES_tradnl"/>
        </w:rPr>
        <w:t xml:space="preserve"> la </w:t>
      </w:r>
      <w:r w:rsidR="00DB59BC" w:rsidRPr="000D1387">
        <w:rPr>
          <w:rFonts w:ascii="Arial" w:hAnsi="Arial" w:cs="Arial"/>
          <w:color w:val="000000" w:themeColor="text1"/>
          <w:sz w:val="22"/>
          <w:szCs w:val="22"/>
          <w:lang w:val="es-ES_tradnl"/>
        </w:rPr>
        <w:t xml:space="preserve">posibilidad de </w:t>
      </w:r>
      <w:r w:rsidR="0093573C" w:rsidRPr="000D1387">
        <w:rPr>
          <w:rFonts w:ascii="Arial" w:hAnsi="Arial" w:cs="Arial"/>
          <w:color w:val="000000" w:themeColor="text1"/>
          <w:sz w:val="22"/>
          <w:szCs w:val="22"/>
          <w:lang w:val="es-ES_tradnl"/>
        </w:rPr>
        <w:t>realiza</w:t>
      </w:r>
      <w:r w:rsidR="00DB59BC" w:rsidRPr="000D1387">
        <w:rPr>
          <w:rFonts w:ascii="Arial" w:hAnsi="Arial" w:cs="Arial"/>
          <w:color w:val="000000" w:themeColor="text1"/>
          <w:sz w:val="22"/>
          <w:szCs w:val="22"/>
          <w:lang w:val="es-ES_tradnl"/>
        </w:rPr>
        <w:t>r</w:t>
      </w:r>
      <w:r w:rsidR="0093573C" w:rsidRPr="000D1387">
        <w:rPr>
          <w:rFonts w:ascii="Arial" w:hAnsi="Arial" w:cs="Arial"/>
          <w:color w:val="000000" w:themeColor="text1"/>
          <w:sz w:val="22"/>
          <w:szCs w:val="22"/>
          <w:lang w:val="es-ES_tradnl"/>
        </w:rPr>
        <w:t xml:space="preserve"> audiencias de manera electrónica,</w:t>
      </w:r>
      <w:r w:rsidR="00DB59BC" w:rsidRPr="000D1387">
        <w:rPr>
          <w:rFonts w:ascii="Arial" w:hAnsi="Arial" w:cs="Arial"/>
          <w:color w:val="000000" w:themeColor="text1"/>
          <w:sz w:val="22"/>
          <w:szCs w:val="22"/>
          <w:lang w:val="es-ES_tradnl"/>
        </w:rPr>
        <w:t xml:space="preserve"> por lo cual se dispuso el desarrollo del referido aplicativo. Sin embargo, ante la imposibilidad de realizar la audiencia de subasta a través del </w:t>
      </w:r>
      <w:r w:rsidRPr="000D1387">
        <w:rPr>
          <w:rFonts w:ascii="Arial" w:hAnsi="Arial" w:cs="Arial"/>
          <w:color w:val="000000" w:themeColor="text1"/>
          <w:sz w:val="22"/>
          <w:szCs w:val="22"/>
          <w:lang w:val="es-ES_tradnl"/>
        </w:rPr>
        <w:t>módulo</w:t>
      </w:r>
      <w:r w:rsidR="00DB59BC" w:rsidRPr="000D1387">
        <w:rPr>
          <w:rFonts w:ascii="Arial" w:hAnsi="Arial" w:cs="Arial"/>
          <w:color w:val="000000" w:themeColor="text1"/>
          <w:sz w:val="22"/>
          <w:szCs w:val="22"/>
          <w:lang w:val="es-ES_tradnl"/>
        </w:rPr>
        <w:t xml:space="preserve"> correspondiente de SECOP II, </w:t>
      </w:r>
      <w:r w:rsidRPr="000D1387">
        <w:rPr>
          <w:rFonts w:ascii="Arial" w:hAnsi="Arial" w:cs="Arial"/>
          <w:color w:val="000000" w:themeColor="text1"/>
          <w:sz w:val="22"/>
          <w:szCs w:val="22"/>
          <w:lang w:val="es-ES_tradnl"/>
        </w:rPr>
        <w:t xml:space="preserve">como en el ejemplo del párrafo anterior, resulta procedente la aplicación de </w:t>
      </w:r>
      <w:r w:rsidR="00DB59BC" w:rsidRPr="000D1387">
        <w:rPr>
          <w:rFonts w:ascii="Arial" w:hAnsi="Arial" w:cs="Arial"/>
          <w:color w:val="000000" w:themeColor="text1"/>
          <w:sz w:val="22"/>
          <w:szCs w:val="22"/>
          <w:lang w:val="es-ES_tradnl"/>
        </w:rPr>
        <w:t>la parte final del inciso cuarto del artículo 1</w:t>
      </w:r>
      <w:r w:rsidRPr="000D1387">
        <w:rPr>
          <w:rFonts w:ascii="Arial" w:hAnsi="Arial" w:cs="Arial"/>
          <w:color w:val="000000" w:themeColor="text1"/>
          <w:sz w:val="22"/>
          <w:szCs w:val="22"/>
          <w:lang w:val="es-ES_tradnl"/>
        </w:rPr>
        <w:t>°</w:t>
      </w:r>
      <w:r w:rsidR="00DB59BC" w:rsidRPr="000D1387">
        <w:rPr>
          <w:rFonts w:ascii="Arial" w:hAnsi="Arial" w:cs="Arial"/>
          <w:color w:val="000000" w:themeColor="text1"/>
          <w:sz w:val="22"/>
          <w:szCs w:val="22"/>
          <w:lang w:val="es-ES_tradnl"/>
        </w:rPr>
        <w:t xml:space="preserve"> </w:t>
      </w:r>
      <w:r w:rsidRPr="000D1387">
        <w:rPr>
          <w:rFonts w:ascii="Arial" w:hAnsi="Arial" w:cs="Arial"/>
          <w:i/>
          <w:iCs/>
          <w:color w:val="000000" w:themeColor="text1"/>
          <w:sz w:val="22"/>
          <w:szCs w:val="22"/>
          <w:lang w:val="es-ES_tradnl"/>
        </w:rPr>
        <w:t>ibídem</w:t>
      </w:r>
      <w:r w:rsidRPr="000D1387">
        <w:rPr>
          <w:rFonts w:ascii="Arial" w:hAnsi="Arial" w:cs="Arial"/>
          <w:color w:val="000000" w:themeColor="text1"/>
          <w:sz w:val="22"/>
          <w:szCs w:val="22"/>
          <w:lang w:val="es-ES_tradnl"/>
        </w:rPr>
        <w:t>,</w:t>
      </w:r>
      <w:r w:rsidR="00DB59BC" w:rsidRPr="000D1387">
        <w:rPr>
          <w:rFonts w:ascii="Arial" w:hAnsi="Arial" w:cs="Arial"/>
          <w:color w:val="000000" w:themeColor="text1"/>
          <w:sz w:val="22"/>
          <w:szCs w:val="22"/>
          <w:lang w:val="es-ES_tradnl"/>
        </w:rPr>
        <w:t xml:space="preserve"> </w:t>
      </w:r>
      <w:r w:rsidRPr="000D1387">
        <w:rPr>
          <w:rFonts w:ascii="Arial" w:hAnsi="Arial" w:cs="Arial"/>
          <w:color w:val="000000" w:themeColor="text1"/>
          <w:sz w:val="22"/>
          <w:szCs w:val="22"/>
          <w:lang w:val="es-ES_tradnl"/>
        </w:rPr>
        <w:t>según el cual las</w:t>
      </w:r>
      <w:r w:rsidR="00DB59BC" w:rsidRPr="000D1387">
        <w:rPr>
          <w:rFonts w:ascii="Arial" w:hAnsi="Arial" w:cs="Arial"/>
          <w:color w:val="000000" w:themeColor="text1"/>
          <w:sz w:val="22"/>
          <w:szCs w:val="22"/>
          <w:lang w:val="es-ES_tradnl"/>
        </w:rPr>
        <w:t xml:space="preserve"> </w:t>
      </w:r>
      <w:r w:rsidR="00DB59BC" w:rsidRPr="000D1387">
        <w:rPr>
          <w:rFonts w:ascii="Arial" w:hAnsi="Arial" w:cs="Arial"/>
          <w:color w:val="000000" w:themeColor="text1"/>
          <w:sz w:val="22"/>
          <w:szCs w:val="22"/>
        </w:rPr>
        <w:t>entidades estatales podrán adquirir de manera directa la plataforma electrónica dispuesta en el mercado para la realización de procesos de subast</w:t>
      </w:r>
      <w:r w:rsidR="00ED527B" w:rsidRPr="000D1387">
        <w:rPr>
          <w:rFonts w:ascii="Arial" w:hAnsi="Arial" w:cs="Arial"/>
          <w:color w:val="000000" w:themeColor="text1"/>
          <w:sz w:val="22"/>
          <w:szCs w:val="22"/>
        </w:rPr>
        <w:t xml:space="preserve">a, y realizar a través de dicha plataforma sus </w:t>
      </w:r>
      <w:r w:rsidR="003050EF" w:rsidRPr="000D1387">
        <w:rPr>
          <w:rFonts w:ascii="Arial" w:hAnsi="Arial" w:cs="Arial"/>
          <w:color w:val="000000" w:themeColor="text1"/>
          <w:sz w:val="22"/>
          <w:szCs w:val="22"/>
        </w:rPr>
        <w:t>audiencias</w:t>
      </w:r>
      <w:r w:rsidR="00ED527B" w:rsidRPr="000D1387">
        <w:rPr>
          <w:rFonts w:ascii="Arial" w:hAnsi="Arial" w:cs="Arial"/>
          <w:color w:val="000000" w:themeColor="text1"/>
          <w:sz w:val="22"/>
          <w:szCs w:val="22"/>
        </w:rPr>
        <w:t xml:space="preserve"> de subasta.</w:t>
      </w:r>
    </w:p>
    <w:p w14:paraId="6FC158CC" w14:textId="7CCD23B6" w:rsidR="00EF76F2" w:rsidRPr="000D1387" w:rsidRDefault="00EF76F2" w:rsidP="00B938DD">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No obstante, la anterior</w:t>
      </w:r>
      <w:r w:rsidR="00ED527B" w:rsidRPr="000D1387">
        <w:rPr>
          <w:rFonts w:ascii="Arial" w:hAnsi="Arial" w:cs="Arial"/>
          <w:color w:val="000000" w:themeColor="text1"/>
          <w:sz w:val="22"/>
          <w:lang w:val="es-ES_tradnl"/>
        </w:rPr>
        <w:t xml:space="preserve"> no es la única posibilidad a la que pueden acudir las entidades estatales ante la imposibilidad de realizar la audiencia de subasta de manera presencial o a través del módulo de SECOP II. En ese sentido, </w:t>
      </w:r>
      <w:r w:rsidRPr="000D1387">
        <w:rPr>
          <w:rFonts w:ascii="Arial" w:hAnsi="Arial" w:cs="Arial"/>
          <w:color w:val="000000" w:themeColor="text1"/>
          <w:sz w:val="22"/>
          <w:lang w:val="es-ES_tradnl"/>
        </w:rPr>
        <w:t xml:space="preserve">otra de las medidas </w:t>
      </w:r>
      <w:r w:rsidRPr="000D1387">
        <w:rPr>
          <w:rFonts w:ascii="Arial" w:hAnsi="Arial" w:cs="Arial"/>
          <w:color w:val="000000" w:themeColor="text1"/>
          <w:sz w:val="22"/>
          <w:lang w:val="es-ES_tradnl"/>
        </w:rPr>
        <w:lastRenderedPageBreak/>
        <w:t>adoptadas por el Gobierno Nacional a través</w:t>
      </w:r>
      <w:r w:rsidR="00ED527B"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de</w:t>
      </w:r>
      <w:r w:rsidR="0027671F"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l</w:t>
      </w:r>
      <w:r w:rsidR="0027671F" w:rsidRPr="000D1387">
        <w:rPr>
          <w:rFonts w:ascii="Arial" w:hAnsi="Arial" w:cs="Arial"/>
          <w:color w:val="000000" w:themeColor="text1"/>
          <w:sz w:val="22"/>
          <w:lang w:val="es-ES_tradnl"/>
        </w:rPr>
        <w:t>os Decretos 537 del 12 de abril de 2020</w:t>
      </w:r>
      <w:r w:rsidRPr="000D1387">
        <w:rPr>
          <w:rFonts w:ascii="Arial" w:hAnsi="Arial" w:cs="Arial"/>
          <w:color w:val="000000" w:themeColor="text1"/>
          <w:sz w:val="22"/>
          <w:lang w:val="es-ES_tradnl"/>
        </w:rPr>
        <w:t xml:space="preserve"> </w:t>
      </w:r>
      <w:r w:rsidR="0027671F" w:rsidRPr="000D1387">
        <w:rPr>
          <w:rFonts w:ascii="Arial" w:hAnsi="Arial" w:cs="Arial"/>
          <w:color w:val="000000" w:themeColor="text1"/>
          <w:sz w:val="22"/>
          <w:lang w:val="es-ES_tradnl"/>
        </w:rPr>
        <w:t xml:space="preserve">y </w:t>
      </w:r>
      <w:r w:rsidRPr="000D1387">
        <w:rPr>
          <w:rFonts w:ascii="Arial" w:hAnsi="Arial" w:cs="Arial"/>
          <w:color w:val="000000" w:themeColor="text1"/>
          <w:sz w:val="22"/>
          <w:lang w:val="es-ES_tradnl"/>
        </w:rPr>
        <w:t>Decreto 440 de</w:t>
      </w:r>
      <w:r w:rsidR="00084FCE" w:rsidRPr="000D1387">
        <w:rPr>
          <w:rFonts w:ascii="Arial" w:hAnsi="Arial" w:cs="Arial"/>
          <w:color w:val="000000" w:themeColor="text1"/>
          <w:sz w:val="22"/>
          <w:lang w:val="es-ES_tradnl"/>
        </w:rPr>
        <w:t>l 20 de marzo de</w:t>
      </w:r>
      <w:r w:rsidRPr="000D1387">
        <w:rPr>
          <w:rFonts w:ascii="Arial" w:hAnsi="Arial" w:cs="Arial"/>
          <w:color w:val="000000" w:themeColor="text1"/>
          <w:sz w:val="22"/>
          <w:lang w:val="es-ES_tradnl"/>
        </w:rPr>
        <w:t xml:space="preserve"> 2020, es la</w:t>
      </w:r>
      <w:r w:rsidR="00ED527B" w:rsidRPr="000D1387">
        <w:rPr>
          <w:rFonts w:ascii="Arial" w:hAnsi="Arial" w:cs="Arial"/>
          <w:color w:val="000000" w:themeColor="text1"/>
          <w:sz w:val="22"/>
          <w:lang w:val="es-ES_tradnl"/>
        </w:rPr>
        <w:t xml:space="preserve"> contenida en el artículo 3°</w:t>
      </w:r>
      <w:r w:rsidR="00084FCE" w:rsidRPr="000D1387">
        <w:rPr>
          <w:rFonts w:ascii="Arial" w:hAnsi="Arial" w:cs="Arial"/>
          <w:color w:val="000000" w:themeColor="text1"/>
          <w:sz w:val="22"/>
          <w:lang w:val="es-ES_tradnl"/>
        </w:rPr>
        <w:t xml:space="preserve"> de ambos decretos</w:t>
      </w:r>
      <w:r w:rsidR="00ED527B" w:rsidRPr="000D1387">
        <w:rPr>
          <w:rFonts w:ascii="Arial" w:hAnsi="Arial" w:cs="Arial"/>
          <w:color w:val="000000" w:themeColor="text1"/>
          <w:sz w:val="22"/>
          <w:lang w:val="es-ES_tradnl"/>
        </w:rPr>
        <w:t xml:space="preserve"> el cual otorga </w:t>
      </w:r>
      <w:r w:rsidRPr="000D1387">
        <w:rPr>
          <w:rFonts w:ascii="Arial" w:hAnsi="Arial" w:cs="Arial"/>
          <w:color w:val="000000" w:themeColor="text1"/>
          <w:sz w:val="22"/>
          <w:lang w:val="es-ES_tradnl"/>
        </w:rPr>
        <w:t>a las entidades estatales</w:t>
      </w:r>
      <w:r w:rsidR="00ED527B" w:rsidRPr="000D1387">
        <w:rPr>
          <w:rFonts w:ascii="Arial" w:hAnsi="Arial" w:cs="Arial"/>
          <w:color w:val="000000" w:themeColor="text1"/>
          <w:sz w:val="22"/>
          <w:lang w:val="es-ES_tradnl"/>
        </w:rPr>
        <w:t xml:space="preserve"> la facultad</w:t>
      </w:r>
      <w:r w:rsidRPr="000D1387">
        <w:rPr>
          <w:rFonts w:ascii="Arial" w:hAnsi="Arial" w:cs="Arial"/>
          <w:color w:val="000000" w:themeColor="text1"/>
          <w:sz w:val="22"/>
          <w:lang w:val="es-ES_tradnl"/>
        </w:rPr>
        <w:t xml:space="preserve"> </w:t>
      </w:r>
      <w:r w:rsidR="00ED527B" w:rsidRPr="000D1387">
        <w:rPr>
          <w:rFonts w:ascii="Arial" w:hAnsi="Arial" w:cs="Arial"/>
          <w:color w:val="000000" w:themeColor="text1"/>
          <w:sz w:val="22"/>
          <w:lang w:val="es-ES_tradnl"/>
        </w:rPr>
        <w:t>de</w:t>
      </w:r>
      <w:r w:rsidRPr="000D1387">
        <w:rPr>
          <w:rFonts w:ascii="Arial" w:hAnsi="Arial" w:cs="Arial"/>
          <w:color w:val="000000" w:themeColor="text1"/>
          <w:sz w:val="22"/>
          <w:lang w:val="es-ES_tradnl"/>
        </w:rPr>
        <w:t xml:space="preserve"> suspender los procesos de selección en curso, lo cual solo procederá por razones del servicio y como consecuencia de la emergencia</w:t>
      </w:r>
      <w:r w:rsidR="00ED527B" w:rsidRPr="000D1387">
        <w:rPr>
          <w:rFonts w:ascii="Arial" w:hAnsi="Arial" w:cs="Arial"/>
          <w:color w:val="000000" w:themeColor="text1"/>
          <w:sz w:val="22"/>
          <w:lang w:val="es-ES_tradnl"/>
        </w:rPr>
        <w:t xml:space="preserve">. Esta suspensión deberá disponerse </w:t>
      </w:r>
      <w:r w:rsidRPr="000D1387">
        <w:rPr>
          <w:rFonts w:ascii="Arial" w:hAnsi="Arial" w:cs="Arial"/>
          <w:color w:val="000000" w:themeColor="text1"/>
          <w:sz w:val="22"/>
          <w:lang w:val="es-ES_tradnl"/>
        </w:rPr>
        <w:t>a través de acto administrativo frente al que no proceden recursos. A esta potestad se suma la dispuesta en el inciso segundo de la norma, que permite a las entidades estatales revocar los actos administrativos de apertura, siempre que no se haya superado la fecha para para presentación de ofertas</w:t>
      </w:r>
      <w:r w:rsidR="00ED527B" w:rsidRPr="000D1387">
        <w:rPr>
          <w:rFonts w:ascii="Arial" w:hAnsi="Arial" w:cs="Arial"/>
          <w:color w:val="000000" w:themeColor="text1"/>
          <w:sz w:val="22"/>
          <w:lang w:val="es-ES_tradnl"/>
        </w:rPr>
        <w:t>, sin embargo, tal revocatoria solo será procedente en caso de necesitarse los recursos en principio destinados al proceso de selección para enfrentar la emergencia, por lo que se exige que tal revocatoria se haga de manera motivada</w:t>
      </w:r>
      <w:r w:rsidRPr="000D1387">
        <w:rPr>
          <w:rFonts w:ascii="Arial" w:hAnsi="Arial" w:cs="Arial"/>
          <w:color w:val="000000" w:themeColor="text1"/>
          <w:sz w:val="22"/>
          <w:vertAlign w:val="superscript"/>
          <w:lang w:val="es-ES_tradnl"/>
        </w:rPr>
        <w:footnoteReference w:id="36"/>
      </w:r>
      <w:r w:rsidRPr="000D1387">
        <w:rPr>
          <w:rFonts w:ascii="Arial" w:hAnsi="Arial" w:cs="Arial"/>
          <w:color w:val="000000" w:themeColor="text1"/>
          <w:sz w:val="22"/>
          <w:lang w:val="es-ES_tradnl"/>
        </w:rPr>
        <w:t>.</w:t>
      </w:r>
    </w:p>
    <w:p w14:paraId="7E6D998E" w14:textId="64DFE7BD" w:rsidR="00822791" w:rsidRPr="000D1387" w:rsidRDefault="00822791" w:rsidP="003050EF">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Además de tales facultades especiales, </w:t>
      </w:r>
      <w:r w:rsidR="00B938DD" w:rsidRPr="000D1387">
        <w:rPr>
          <w:rFonts w:ascii="Arial" w:hAnsi="Arial" w:cs="Arial"/>
          <w:color w:val="000000" w:themeColor="text1"/>
          <w:sz w:val="22"/>
          <w:lang w:val="es-ES_tradnl"/>
        </w:rPr>
        <w:t>también es pertinente traer a colación lo dispuesto en el</w:t>
      </w:r>
      <w:r w:rsidRPr="000D1387">
        <w:rPr>
          <w:rFonts w:ascii="Arial" w:hAnsi="Arial" w:cs="Arial"/>
          <w:color w:val="000000" w:themeColor="text1"/>
          <w:sz w:val="22"/>
          <w:lang w:val="es-ES_tradnl"/>
        </w:rPr>
        <w:t xml:space="preserve"> artículo 2.2.1.2.1.2.6 del Decreto 1082</w:t>
      </w:r>
      <w:r w:rsidRPr="000D1387">
        <w:rPr>
          <w:rStyle w:val="Refdenotaalpie"/>
          <w:rFonts w:ascii="Arial" w:hAnsi="Arial" w:cs="Arial"/>
          <w:color w:val="000000" w:themeColor="text1"/>
          <w:sz w:val="22"/>
          <w:lang w:val="es-ES_tradnl"/>
        </w:rPr>
        <w:footnoteReference w:id="37"/>
      </w:r>
      <w:r w:rsidRPr="000D1387">
        <w:rPr>
          <w:rFonts w:ascii="Arial" w:hAnsi="Arial" w:cs="Arial"/>
          <w:color w:val="000000" w:themeColor="text1"/>
          <w:sz w:val="22"/>
          <w:lang w:val="es-ES_tradnl"/>
        </w:rPr>
        <w:t xml:space="preserve"> de 2015, </w:t>
      </w:r>
      <w:r w:rsidR="00B938DD" w:rsidRPr="000D1387">
        <w:rPr>
          <w:rFonts w:ascii="Arial" w:hAnsi="Arial" w:cs="Arial"/>
          <w:color w:val="000000" w:themeColor="text1"/>
          <w:sz w:val="22"/>
          <w:lang w:val="es-ES_tradnl"/>
        </w:rPr>
        <w:t>que</w:t>
      </w:r>
      <w:r w:rsidRPr="000D1387">
        <w:rPr>
          <w:rFonts w:ascii="Arial" w:hAnsi="Arial" w:cs="Arial"/>
          <w:color w:val="000000" w:themeColor="text1"/>
          <w:sz w:val="22"/>
          <w:lang w:val="es-ES_tradnl"/>
        </w:rPr>
        <w:t xml:space="preserve"> prevé la posibilidad de suspender la</w:t>
      </w:r>
      <w:r w:rsidR="00B938DD" w:rsidRPr="000D1387">
        <w:rPr>
          <w:rFonts w:ascii="Arial" w:hAnsi="Arial" w:cs="Arial"/>
          <w:color w:val="000000" w:themeColor="text1"/>
          <w:sz w:val="22"/>
          <w:lang w:val="es-ES_tradnl"/>
        </w:rPr>
        <w:t xml:space="preserve"> audiencia de</w:t>
      </w:r>
      <w:r w:rsidRPr="000D1387">
        <w:rPr>
          <w:rFonts w:ascii="Arial" w:hAnsi="Arial" w:cs="Arial"/>
          <w:color w:val="000000" w:themeColor="text1"/>
          <w:sz w:val="22"/>
          <w:lang w:val="es-ES_tradnl"/>
        </w:rPr>
        <w:t xml:space="preserve"> subasta inversa adelantada por medios electrónicos, cuando en el curso de la misma se presenten fallas técnicas que impidan a los oferentes realizar sus lances, evento en el cual la subasta deberá ser suspendida y reanudada una vez haya sido superado la falla</w:t>
      </w:r>
      <w:r w:rsidR="00B938DD" w:rsidRPr="000D1387">
        <w:rPr>
          <w:rFonts w:ascii="Arial" w:hAnsi="Arial" w:cs="Arial"/>
          <w:color w:val="000000" w:themeColor="text1"/>
          <w:sz w:val="22"/>
          <w:lang w:val="es-ES_tradnl"/>
        </w:rPr>
        <w:t xml:space="preserve">, siempre que tales </w:t>
      </w:r>
      <w:r w:rsidR="00052505" w:rsidRPr="000D1387">
        <w:rPr>
          <w:rFonts w:ascii="Arial" w:hAnsi="Arial" w:cs="Arial"/>
          <w:color w:val="000000" w:themeColor="text1"/>
          <w:sz w:val="22"/>
          <w:lang w:val="es-ES_tradnl"/>
        </w:rPr>
        <w:t xml:space="preserve">falencias </w:t>
      </w:r>
      <w:r w:rsidR="00B938DD" w:rsidRPr="000D1387">
        <w:rPr>
          <w:rFonts w:ascii="Arial" w:hAnsi="Arial" w:cs="Arial"/>
          <w:color w:val="000000" w:themeColor="text1"/>
          <w:sz w:val="22"/>
          <w:lang w:val="es-ES_tradnl"/>
        </w:rPr>
        <w:t xml:space="preserve">sean imputable a la entidad contratante. </w:t>
      </w:r>
    </w:p>
    <w:p w14:paraId="5D28439D" w14:textId="3D0C85F9" w:rsidR="00B938DD" w:rsidRPr="000D1387" w:rsidRDefault="00B938DD" w:rsidP="003050EF">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De conformidad con lo anterior, son varias las posibilidades con las que cuentan las entidades estatales para enfrentar </w:t>
      </w:r>
      <w:r w:rsidR="00052505" w:rsidRPr="000D1387">
        <w:rPr>
          <w:rFonts w:ascii="Arial" w:hAnsi="Arial" w:cs="Arial"/>
          <w:color w:val="000000" w:themeColor="text1"/>
          <w:sz w:val="22"/>
          <w:lang w:val="es-ES_tradnl"/>
        </w:rPr>
        <w:t xml:space="preserve">las </w:t>
      </w:r>
      <w:r w:rsidRPr="000D1387">
        <w:rPr>
          <w:rFonts w:ascii="Arial" w:hAnsi="Arial" w:cs="Arial"/>
          <w:color w:val="000000" w:themeColor="text1"/>
          <w:sz w:val="22"/>
          <w:lang w:val="es-ES_tradnl"/>
        </w:rPr>
        <w:t>situaciones en las que la</w:t>
      </w:r>
      <w:r w:rsidR="00052505" w:rsidRPr="000D1387">
        <w:rPr>
          <w:rFonts w:ascii="Arial" w:hAnsi="Arial" w:cs="Arial"/>
          <w:color w:val="000000" w:themeColor="text1"/>
          <w:sz w:val="22"/>
          <w:lang w:val="es-ES_tradnl"/>
        </w:rPr>
        <w:t>s</w:t>
      </w:r>
      <w:r w:rsidRPr="000D1387">
        <w:rPr>
          <w:rFonts w:ascii="Arial" w:hAnsi="Arial" w:cs="Arial"/>
          <w:color w:val="000000" w:themeColor="text1"/>
          <w:sz w:val="22"/>
          <w:lang w:val="es-ES_tradnl"/>
        </w:rPr>
        <w:t xml:space="preserve"> restricciones vigentes</w:t>
      </w:r>
      <w:r w:rsidR="00052505" w:rsidRPr="000D1387">
        <w:rPr>
          <w:rFonts w:ascii="Arial" w:hAnsi="Arial" w:cs="Arial"/>
          <w:color w:val="000000" w:themeColor="text1"/>
          <w:sz w:val="22"/>
          <w:lang w:val="es-ES_tradnl"/>
        </w:rPr>
        <w:t xml:space="preserve"> originadas en la pandemia</w:t>
      </w:r>
      <w:r w:rsidRPr="000D1387">
        <w:rPr>
          <w:rFonts w:ascii="Arial" w:hAnsi="Arial" w:cs="Arial"/>
          <w:color w:val="000000" w:themeColor="text1"/>
          <w:sz w:val="22"/>
          <w:lang w:val="es-ES_tradnl"/>
        </w:rPr>
        <w:t xml:space="preserve"> impiden desarrollar de manera presencial las audiencias de </w:t>
      </w:r>
      <w:r w:rsidRPr="000D1387">
        <w:rPr>
          <w:rFonts w:ascii="Arial" w:hAnsi="Arial" w:cs="Arial"/>
          <w:color w:val="000000" w:themeColor="text1"/>
          <w:sz w:val="22"/>
          <w:lang w:val="es-ES_tradnl"/>
        </w:rPr>
        <w:lastRenderedPageBreak/>
        <w:t xml:space="preserve">subasta </w:t>
      </w:r>
      <w:r w:rsidR="000A3906" w:rsidRPr="000D1387">
        <w:rPr>
          <w:rFonts w:ascii="Arial" w:hAnsi="Arial" w:cs="Arial"/>
          <w:color w:val="000000" w:themeColor="text1"/>
          <w:sz w:val="22"/>
          <w:lang w:val="es-ES_tradnl"/>
        </w:rPr>
        <w:t xml:space="preserve">programadas en el marco de </w:t>
      </w:r>
      <w:r w:rsidRPr="000D1387">
        <w:rPr>
          <w:rFonts w:ascii="Arial" w:hAnsi="Arial" w:cs="Arial"/>
          <w:color w:val="000000" w:themeColor="text1"/>
          <w:sz w:val="22"/>
          <w:lang w:val="es-ES_tradnl"/>
        </w:rPr>
        <w:t>procedimientos de selección abreviada</w:t>
      </w:r>
      <w:r w:rsidR="000A3906" w:rsidRPr="000D1387">
        <w:rPr>
          <w:rFonts w:ascii="Arial" w:hAnsi="Arial" w:cs="Arial"/>
          <w:color w:val="000000" w:themeColor="text1"/>
          <w:sz w:val="22"/>
          <w:lang w:val="es-ES_tradnl"/>
        </w:rPr>
        <w:t>, por lo que será competencia de cada entidad</w:t>
      </w:r>
      <w:r w:rsidR="00052505" w:rsidRPr="000D1387">
        <w:rPr>
          <w:rFonts w:ascii="Arial" w:hAnsi="Arial" w:cs="Arial"/>
          <w:color w:val="000000" w:themeColor="text1"/>
          <w:sz w:val="22"/>
          <w:lang w:val="es-ES_tradnl"/>
        </w:rPr>
        <w:t>,</w:t>
      </w:r>
      <w:r w:rsidR="000A3906" w:rsidRPr="000D1387">
        <w:rPr>
          <w:rFonts w:ascii="Arial" w:hAnsi="Arial" w:cs="Arial"/>
          <w:color w:val="000000" w:themeColor="text1"/>
          <w:sz w:val="22"/>
          <w:lang w:val="es-ES_tradnl"/>
        </w:rPr>
        <w:t xml:space="preserve"> a partir de un análisis particular de las características del proceso de selección que adelanta, determinar cu</w:t>
      </w:r>
      <w:r w:rsidR="00052505" w:rsidRPr="000D1387">
        <w:rPr>
          <w:rFonts w:ascii="Arial" w:hAnsi="Arial" w:cs="Arial"/>
          <w:color w:val="000000" w:themeColor="text1"/>
          <w:sz w:val="22"/>
          <w:lang w:val="es-ES_tradnl"/>
        </w:rPr>
        <w:t>á</w:t>
      </w:r>
      <w:r w:rsidR="000A3906" w:rsidRPr="000D1387">
        <w:rPr>
          <w:rFonts w:ascii="Arial" w:hAnsi="Arial" w:cs="Arial"/>
          <w:color w:val="000000" w:themeColor="text1"/>
          <w:sz w:val="22"/>
          <w:lang w:val="es-ES_tradnl"/>
        </w:rPr>
        <w:t>l es la alternativa en la que mejor se encuadra su situación.</w:t>
      </w:r>
    </w:p>
    <w:p w14:paraId="42146F92" w14:textId="247C7860" w:rsidR="000A3906" w:rsidRPr="000D1387" w:rsidRDefault="000A3906" w:rsidP="003050EF">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 Tratándose de entidades obligadas a usar SECOP II, la primera y preferente alternativa es la de adelantar la audiencia de manera electrónica a través del módulo de subasta de dicha plataforma, de conformidad con lo dispuesto en el artículo 1° de</w:t>
      </w:r>
      <w:r w:rsidR="00052505"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l</w:t>
      </w:r>
      <w:r w:rsidR="00052505" w:rsidRPr="000D1387">
        <w:rPr>
          <w:rFonts w:ascii="Arial" w:hAnsi="Arial" w:cs="Arial"/>
          <w:color w:val="000000" w:themeColor="text1"/>
          <w:sz w:val="22"/>
          <w:lang w:val="es-ES_tradnl"/>
        </w:rPr>
        <w:t>os</w:t>
      </w:r>
      <w:r w:rsidRPr="000D1387">
        <w:rPr>
          <w:rFonts w:ascii="Arial" w:hAnsi="Arial" w:cs="Arial"/>
          <w:color w:val="000000" w:themeColor="text1"/>
          <w:sz w:val="22"/>
          <w:lang w:val="es-ES_tradnl"/>
        </w:rPr>
        <w:t xml:space="preserve"> Decreto</w:t>
      </w:r>
      <w:r w:rsidR="00052505" w:rsidRPr="000D1387">
        <w:rPr>
          <w:rFonts w:ascii="Arial" w:hAnsi="Arial" w:cs="Arial"/>
          <w:color w:val="000000" w:themeColor="text1"/>
          <w:sz w:val="22"/>
          <w:lang w:val="es-ES_tradnl"/>
        </w:rPr>
        <w:t>s 537 y</w:t>
      </w:r>
      <w:r w:rsidRPr="000D1387">
        <w:rPr>
          <w:rFonts w:ascii="Arial" w:hAnsi="Arial" w:cs="Arial"/>
          <w:color w:val="000000" w:themeColor="text1"/>
          <w:sz w:val="22"/>
          <w:lang w:val="es-ES_tradnl"/>
        </w:rPr>
        <w:t xml:space="preserve"> 440 de 2020. Esto siempre que las restricciones técnicas de dicho m</w:t>
      </w:r>
      <w:r w:rsidR="00052505" w:rsidRPr="000D1387">
        <w:rPr>
          <w:rFonts w:ascii="Arial" w:hAnsi="Arial" w:cs="Arial"/>
          <w:color w:val="000000" w:themeColor="text1"/>
          <w:sz w:val="22"/>
          <w:lang w:val="es-ES_tradnl"/>
        </w:rPr>
        <w:t>ó</w:t>
      </w:r>
      <w:r w:rsidRPr="000D1387">
        <w:rPr>
          <w:rFonts w:ascii="Arial" w:hAnsi="Arial" w:cs="Arial"/>
          <w:color w:val="000000" w:themeColor="text1"/>
          <w:sz w:val="22"/>
          <w:lang w:val="es-ES_tradnl"/>
        </w:rPr>
        <w:t>dulo y las características del proceso de selección así lo permitan;</w:t>
      </w:r>
    </w:p>
    <w:p w14:paraId="335324D8" w14:textId="5622C953" w:rsidR="000A3906" w:rsidRPr="000D1387" w:rsidRDefault="000A3906" w:rsidP="003050EF">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ii) De no resultar posible adelantar la audiencia a través del referido m</w:t>
      </w:r>
      <w:r w:rsidR="00052505" w:rsidRPr="000D1387">
        <w:rPr>
          <w:rFonts w:ascii="Arial" w:hAnsi="Arial" w:cs="Arial"/>
          <w:color w:val="000000" w:themeColor="text1"/>
          <w:sz w:val="22"/>
          <w:lang w:val="es-ES_tradnl"/>
        </w:rPr>
        <w:t>ó</w:t>
      </w:r>
      <w:r w:rsidRPr="000D1387">
        <w:rPr>
          <w:rFonts w:ascii="Arial" w:hAnsi="Arial" w:cs="Arial"/>
          <w:color w:val="000000" w:themeColor="text1"/>
          <w:sz w:val="22"/>
          <w:lang w:val="es-ES_tradnl"/>
        </w:rPr>
        <w:t>dulo, las entidades podrán acudir al mercado para adquirir la plataforma dispo</w:t>
      </w:r>
      <w:r w:rsidR="00496009" w:rsidRPr="000D1387">
        <w:rPr>
          <w:rFonts w:ascii="Arial" w:hAnsi="Arial" w:cs="Arial"/>
          <w:color w:val="000000" w:themeColor="text1"/>
          <w:sz w:val="22"/>
          <w:lang w:val="es-ES_tradnl"/>
        </w:rPr>
        <w:t xml:space="preserve">nible para adelantar este tipo de audiencias, y </w:t>
      </w:r>
      <w:r w:rsidR="003050EF" w:rsidRPr="000D1387">
        <w:rPr>
          <w:rFonts w:ascii="Arial" w:hAnsi="Arial" w:cs="Arial"/>
          <w:color w:val="000000" w:themeColor="text1"/>
          <w:sz w:val="22"/>
          <w:lang w:val="es-ES_tradnl"/>
        </w:rPr>
        <w:t xml:space="preserve">realizar </w:t>
      </w:r>
      <w:r w:rsidR="00496009" w:rsidRPr="000D1387">
        <w:rPr>
          <w:rFonts w:ascii="Arial" w:hAnsi="Arial" w:cs="Arial"/>
          <w:color w:val="000000" w:themeColor="text1"/>
          <w:sz w:val="22"/>
          <w:lang w:val="es-ES_tradnl"/>
        </w:rPr>
        <w:t xml:space="preserve">la </w:t>
      </w:r>
      <w:r w:rsidR="003050EF" w:rsidRPr="000D1387">
        <w:rPr>
          <w:rFonts w:ascii="Arial" w:hAnsi="Arial" w:cs="Arial"/>
          <w:color w:val="000000" w:themeColor="text1"/>
          <w:sz w:val="22"/>
          <w:lang w:val="es-ES_tradnl"/>
        </w:rPr>
        <w:t>misma</w:t>
      </w:r>
      <w:r w:rsidR="00496009" w:rsidRPr="000D1387">
        <w:rPr>
          <w:rFonts w:ascii="Arial" w:hAnsi="Arial" w:cs="Arial"/>
          <w:color w:val="000000" w:themeColor="text1"/>
          <w:sz w:val="22"/>
          <w:lang w:val="es-ES_tradnl"/>
        </w:rPr>
        <w:t xml:space="preserve"> por fuera de SECOP II;</w:t>
      </w:r>
    </w:p>
    <w:p w14:paraId="76CBC137" w14:textId="0F9255D0" w:rsidR="00496009" w:rsidRPr="000D1387" w:rsidRDefault="00496009" w:rsidP="003050EF">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iii) En caso de estimarlo necesario, por razón del servicio y como consecuencia de la emergencia, según el artículo 3° del Decreto</w:t>
      </w:r>
      <w:r w:rsidR="00052505" w:rsidRPr="000D1387">
        <w:rPr>
          <w:rFonts w:ascii="Arial" w:hAnsi="Arial" w:cs="Arial"/>
          <w:color w:val="000000" w:themeColor="text1"/>
          <w:sz w:val="22"/>
          <w:lang w:val="es-ES_tradnl"/>
        </w:rPr>
        <w:t xml:space="preserve"> 537 y</w:t>
      </w:r>
      <w:r w:rsidRPr="000D1387">
        <w:rPr>
          <w:rFonts w:ascii="Arial" w:hAnsi="Arial" w:cs="Arial"/>
          <w:color w:val="000000" w:themeColor="text1"/>
          <w:sz w:val="22"/>
          <w:lang w:val="es-ES_tradnl"/>
        </w:rPr>
        <w:t xml:space="preserve"> 440 de 2020, las entidades estatales podrán suspender el proceso de contratación mediante acto administrativo contra el que no proceden recursos, </w:t>
      </w:r>
      <w:r w:rsidR="00052505" w:rsidRPr="000D1387">
        <w:rPr>
          <w:rFonts w:ascii="Arial" w:hAnsi="Arial" w:cs="Arial"/>
          <w:color w:val="000000" w:themeColor="text1"/>
          <w:sz w:val="22"/>
          <w:lang w:val="es-ES_tradnl"/>
        </w:rPr>
        <w:t xml:space="preserve">mientras </w:t>
      </w:r>
      <w:r w:rsidRPr="000D1387">
        <w:rPr>
          <w:rFonts w:ascii="Arial" w:hAnsi="Arial" w:cs="Arial"/>
          <w:color w:val="000000" w:themeColor="text1"/>
          <w:sz w:val="22"/>
          <w:lang w:val="es-ES_tradnl"/>
        </w:rPr>
        <w:t>que existan condiciones para levantar dicha suspensión;</w:t>
      </w:r>
    </w:p>
    <w:p w14:paraId="6EC6BBEA" w14:textId="2139B904" w:rsidR="00496009" w:rsidRPr="000D1387" w:rsidRDefault="00496009" w:rsidP="003050EF">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iv) Frente a situaciones en las que la entidad precise disponer de los recursos en principio dispuestos para el proceso de contratación, para hacer frente a situaciones producto del actual estado de emergencia </w:t>
      </w:r>
      <w:r w:rsidR="00052505" w:rsidRPr="000D1387">
        <w:rPr>
          <w:rFonts w:ascii="Arial" w:hAnsi="Arial" w:cs="Arial"/>
          <w:color w:val="000000" w:themeColor="text1"/>
          <w:sz w:val="22"/>
          <w:lang w:val="es-ES_tradnl"/>
        </w:rPr>
        <w:t>originada en la pandemia</w:t>
      </w:r>
      <w:r w:rsidRPr="000D1387">
        <w:rPr>
          <w:rFonts w:ascii="Arial" w:hAnsi="Arial" w:cs="Arial"/>
          <w:color w:val="000000" w:themeColor="text1"/>
          <w:sz w:val="22"/>
          <w:lang w:val="es-ES_tradnl"/>
        </w:rPr>
        <w:t xml:space="preserve">, de conformidad con el segundo inciso del artículo 3° del Decreto </w:t>
      </w:r>
      <w:r w:rsidR="00052505" w:rsidRPr="000D1387">
        <w:rPr>
          <w:rFonts w:ascii="Arial" w:hAnsi="Arial" w:cs="Arial"/>
          <w:color w:val="000000" w:themeColor="text1"/>
          <w:sz w:val="22"/>
          <w:lang w:val="es-ES_tradnl"/>
        </w:rPr>
        <w:t xml:space="preserve">537 y </w:t>
      </w:r>
      <w:r w:rsidRPr="000D1387">
        <w:rPr>
          <w:rFonts w:ascii="Arial" w:hAnsi="Arial" w:cs="Arial"/>
          <w:color w:val="000000" w:themeColor="text1"/>
          <w:sz w:val="22"/>
          <w:lang w:val="es-ES_tradnl"/>
        </w:rPr>
        <w:t xml:space="preserve">440 de 2020, podrá disponerse la revocatoria del acto de apertura del respectivo proceso de contratación, siempre que no se haya </w:t>
      </w:r>
      <w:r w:rsidR="00FA470A" w:rsidRPr="000D1387">
        <w:rPr>
          <w:rFonts w:ascii="Arial" w:hAnsi="Arial" w:cs="Arial"/>
          <w:color w:val="000000" w:themeColor="text1"/>
          <w:sz w:val="22"/>
          <w:lang w:val="es-ES_tradnl"/>
        </w:rPr>
        <w:t>superado la fecha para presentación de ofertas</w:t>
      </w:r>
      <w:r w:rsidR="002E1FD1" w:rsidRPr="000D1387">
        <w:rPr>
          <w:rFonts w:ascii="Arial" w:hAnsi="Arial" w:cs="Arial"/>
          <w:color w:val="000000" w:themeColor="text1"/>
          <w:sz w:val="22"/>
          <w:lang w:val="es-ES_tradnl"/>
        </w:rPr>
        <w:t>.</w:t>
      </w:r>
    </w:p>
    <w:p w14:paraId="6CBB8E29" w14:textId="3E7B8CA5" w:rsidR="00A950FD" w:rsidRPr="000D1387" w:rsidRDefault="00A950FD" w:rsidP="003050EF">
      <w:pPr>
        <w:pStyle w:val="NormalWeb"/>
        <w:spacing w:before="120" w:beforeAutospacing="0" w:after="120" w:afterAutospacing="0" w:line="276" w:lineRule="auto"/>
        <w:ind w:firstLine="708"/>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Lo anterior, frente al tercer interrogante planteado, supone que la suspensión de la audiencia de subasta </w:t>
      </w:r>
      <w:r w:rsidR="0040775F" w:rsidRPr="000D1387">
        <w:rPr>
          <w:rFonts w:ascii="Arial" w:hAnsi="Arial" w:cs="Arial"/>
          <w:color w:val="000000" w:themeColor="text1"/>
          <w:sz w:val="22"/>
          <w:lang w:val="es-ES_tradnl"/>
        </w:rPr>
        <w:t>presencial</w:t>
      </w:r>
      <w:r w:rsidRPr="000D1387">
        <w:rPr>
          <w:rFonts w:ascii="Arial" w:hAnsi="Arial" w:cs="Arial"/>
          <w:color w:val="000000" w:themeColor="text1"/>
          <w:sz w:val="22"/>
          <w:lang w:val="es-ES_tradnl"/>
        </w:rPr>
        <w:t xml:space="preserve"> es una alternativa viable en el marco de las medidas tomadas por el Gobierno Nacional a través de</w:t>
      </w:r>
      <w:r w:rsidR="002E1FD1"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l</w:t>
      </w:r>
      <w:r w:rsidR="002E1FD1" w:rsidRPr="000D1387">
        <w:rPr>
          <w:rFonts w:ascii="Arial" w:hAnsi="Arial" w:cs="Arial"/>
          <w:color w:val="000000" w:themeColor="text1"/>
          <w:sz w:val="22"/>
          <w:lang w:val="es-ES_tradnl"/>
        </w:rPr>
        <w:t>os</w:t>
      </w:r>
      <w:r w:rsidRPr="000D1387">
        <w:rPr>
          <w:rFonts w:ascii="Arial" w:hAnsi="Arial" w:cs="Arial"/>
          <w:color w:val="000000" w:themeColor="text1"/>
          <w:sz w:val="22"/>
          <w:lang w:val="es-ES_tradnl"/>
        </w:rPr>
        <w:t xml:space="preserve"> Decreto</w:t>
      </w:r>
      <w:r w:rsidR="002E1FD1" w:rsidRPr="000D1387">
        <w:rPr>
          <w:rFonts w:ascii="Arial" w:hAnsi="Arial" w:cs="Arial"/>
          <w:color w:val="000000" w:themeColor="text1"/>
          <w:sz w:val="22"/>
          <w:lang w:val="es-ES_tradnl"/>
        </w:rPr>
        <w:t>s 537 y</w:t>
      </w:r>
      <w:r w:rsidRPr="000D1387">
        <w:rPr>
          <w:rFonts w:ascii="Arial" w:hAnsi="Arial" w:cs="Arial"/>
          <w:color w:val="000000" w:themeColor="text1"/>
          <w:sz w:val="22"/>
          <w:lang w:val="es-ES_tradnl"/>
        </w:rPr>
        <w:t xml:space="preserve"> 440 de 2020, siempre que tal suspensión sea necesaria a raíz del estado de emergencia que enfrenta el país. No obstante, ante la </w:t>
      </w:r>
      <w:r w:rsidR="0040775F" w:rsidRPr="000D1387">
        <w:rPr>
          <w:rFonts w:ascii="Arial" w:hAnsi="Arial" w:cs="Arial"/>
          <w:color w:val="000000" w:themeColor="text1"/>
          <w:sz w:val="22"/>
          <w:lang w:val="es-ES_tradnl"/>
        </w:rPr>
        <w:t xml:space="preserve">latente posibilidad de que las medidas que impiden la realización de la audiencia de manera presencial sean extendidas en términos inciertos, esta Agencia considera que una adecuada interpretación de la normativa analizada supone que, para  que sea procedente la suspensión de la audiencia, hasta que sea posible realizarse de manera presencial, se haya </w:t>
      </w:r>
      <w:r w:rsidR="002E1FD1" w:rsidRPr="000D1387">
        <w:rPr>
          <w:rFonts w:ascii="Arial" w:hAnsi="Arial" w:cs="Arial"/>
          <w:color w:val="000000" w:themeColor="text1"/>
          <w:sz w:val="22"/>
          <w:lang w:val="es-ES_tradnl"/>
        </w:rPr>
        <w:t xml:space="preserve">previamente </w:t>
      </w:r>
      <w:r w:rsidR="0040775F" w:rsidRPr="000D1387">
        <w:rPr>
          <w:rFonts w:ascii="Arial" w:hAnsi="Arial" w:cs="Arial"/>
          <w:color w:val="000000" w:themeColor="text1"/>
          <w:sz w:val="22"/>
          <w:lang w:val="es-ES_tradnl"/>
        </w:rPr>
        <w:t>descartado la posibilidad de adelantar la misma a través del correspondiente modulo de SECOP II, o a través de otra plataforma de subasta</w:t>
      </w:r>
      <w:r w:rsidR="002E1FD1" w:rsidRPr="000D1387">
        <w:rPr>
          <w:rFonts w:ascii="Arial" w:hAnsi="Arial" w:cs="Arial"/>
          <w:color w:val="000000" w:themeColor="text1"/>
          <w:sz w:val="22"/>
          <w:lang w:val="es-ES_tradnl"/>
        </w:rPr>
        <w:t xml:space="preserve"> electrónica</w:t>
      </w:r>
      <w:r w:rsidR="0040775F" w:rsidRPr="000D1387">
        <w:rPr>
          <w:rFonts w:ascii="Arial" w:hAnsi="Arial" w:cs="Arial"/>
          <w:color w:val="000000" w:themeColor="text1"/>
          <w:sz w:val="22"/>
          <w:lang w:val="es-ES_tradnl"/>
        </w:rPr>
        <w:t>, en caso de no ser posible a través del primero</w:t>
      </w:r>
      <w:r w:rsidR="00156FF0" w:rsidRPr="000D1387">
        <w:rPr>
          <w:rFonts w:ascii="Arial" w:hAnsi="Arial" w:cs="Arial"/>
          <w:color w:val="000000" w:themeColor="text1"/>
          <w:sz w:val="22"/>
          <w:lang w:val="es-ES_tradnl"/>
        </w:rPr>
        <w:t xml:space="preserve">, lo cual deberá verse reflejado en el cuerpo del acto administrativo </w:t>
      </w:r>
      <w:r w:rsidR="00E822B5" w:rsidRPr="000D1387">
        <w:rPr>
          <w:rFonts w:ascii="Arial" w:hAnsi="Arial" w:cs="Arial"/>
          <w:color w:val="000000" w:themeColor="text1"/>
          <w:sz w:val="22"/>
          <w:lang w:val="es-ES_tradnl"/>
        </w:rPr>
        <w:t>que dispone la suspensión.</w:t>
      </w:r>
    </w:p>
    <w:p w14:paraId="3A458C33" w14:textId="19EBDFF0" w:rsidR="00B938DD" w:rsidRPr="000D1387" w:rsidRDefault="00A950FD" w:rsidP="003050EF">
      <w:pPr>
        <w:pStyle w:val="NormalWeb"/>
        <w:spacing w:before="120" w:beforeAutospacing="0" w:after="0" w:afterAutospacing="0"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ab/>
      </w:r>
      <w:r w:rsidR="00156FF0" w:rsidRPr="000D1387">
        <w:rPr>
          <w:rFonts w:ascii="Arial" w:hAnsi="Arial" w:cs="Arial"/>
          <w:color w:val="000000" w:themeColor="text1"/>
          <w:sz w:val="22"/>
          <w:lang w:val="es-ES_tradnl"/>
        </w:rPr>
        <w:t>Así pues, las entidades deberán analizar cuidadosamente la situación general a la que se enfrentan por cuenta de la pandemia, así como las características del proceso de selección abreviada que adelantan, para determinar cu</w:t>
      </w:r>
      <w:r w:rsidR="006404E9" w:rsidRPr="000D1387">
        <w:rPr>
          <w:rFonts w:ascii="Arial" w:hAnsi="Arial" w:cs="Arial"/>
          <w:color w:val="000000" w:themeColor="text1"/>
          <w:sz w:val="22"/>
          <w:lang w:val="es-ES_tradnl"/>
        </w:rPr>
        <w:t>á</w:t>
      </w:r>
      <w:r w:rsidR="00156FF0" w:rsidRPr="000D1387">
        <w:rPr>
          <w:rFonts w:ascii="Arial" w:hAnsi="Arial" w:cs="Arial"/>
          <w:color w:val="000000" w:themeColor="text1"/>
          <w:sz w:val="22"/>
          <w:lang w:val="es-ES_tradnl"/>
        </w:rPr>
        <w:t xml:space="preserve">l de las medidas dispuestas por el Gobierno Nacional es la que mejor se acopla a su caso particular, sin perder de vista que </w:t>
      </w:r>
      <w:r w:rsidR="00156FF0" w:rsidRPr="000D1387">
        <w:rPr>
          <w:rFonts w:ascii="Arial" w:hAnsi="Arial" w:cs="Arial"/>
          <w:color w:val="000000" w:themeColor="text1"/>
          <w:sz w:val="22"/>
          <w:lang w:val="es-ES_tradnl"/>
        </w:rPr>
        <w:lastRenderedPageBreak/>
        <w:t xml:space="preserve">las normas </w:t>
      </w:r>
      <w:r w:rsidR="006404E9" w:rsidRPr="000D1387">
        <w:rPr>
          <w:rFonts w:ascii="Arial" w:hAnsi="Arial" w:cs="Arial"/>
          <w:color w:val="000000" w:themeColor="text1"/>
          <w:sz w:val="22"/>
          <w:lang w:val="es-ES_tradnl"/>
        </w:rPr>
        <w:t>previamente</w:t>
      </w:r>
      <w:r w:rsidR="00156FF0" w:rsidRPr="000D1387">
        <w:rPr>
          <w:rFonts w:ascii="Arial" w:hAnsi="Arial" w:cs="Arial"/>
          <w:color w:val="000000" w:themeColor="text1"/>
          <w:sz w:val="22"/>
          <w:lang w:val="es-ES_tradnl"/>
        </w:rPr>
        <w:t xml:space="preserve"> analizadas</w:t>
      </w:r>
      <w:r w:rsidR="006404E9" w:rsidRPr="000D1387">
        <w:rPr>
          <w:rFonts w:ascii="Arial" w:hAnsi="Arial" w:cs="Arial"/>
          <w:color w:val="000000" w:themeColor="text1"/>
          <w:sz w:val="22"/>
          <w:lang w:val="es-ES_tradnl"/>
        </w:rPr>
        <w:t>,</w:t>
      </w:r>
      <w:r w:rsidR="00156FF0" w:rsidRPr="000D1387">
        <w:rPr>
          <w:rFonts w:ascii="Arial" w:hAnsi="Arial" w:cs="Arial"/>
          <w:color w:val="000000" w:themeColor="text1"/>
          <w:sz w:val="22"/>
          <w:lang w:val="es-ES_tradnl"/>
        </w:rPr>
        <w:t xml:space="preserve"> si bien flexibilizan la ejecución de las medidas en el marco del estado de emergencia, exigen </w:t>
      </w:r>
      <w:r w:rsidR="006404E9" w:rsidRPr="000D1387">
        <w:rPr>
          <w:rFonts w:ascii="Arial" w:hAnsi="Arial" w:cs="Arial"/>
          <w:color w:val="000000" w:themeColor="text1"/>
          <w:sz w:val="22"/>
          <w:lang w:val="es-ES_tradnl"/>
        </w:rPr>
        <w:t xml:space="preserve">algunos </w:t>
      </w:r>
      <w:r w:rsidR="00156FF0" w:rsidRPr="000D1387">
        <w:rPr>
          <w:rFonts w:ascii="Arial" w:hAnsi="Arial" w:cs="Arial"/>
          <w:color w:val="000000" w:themeColor="text1"/>
          <w:sz w:val="22"/>
          <w:lang w:val="es-ES_tradnl"/>
        </w:rPr>
        <w:t>requisitos y formalidades que debe</w:t>
      </w:r>
      <w:r w:rsidR="006404E9" w:rsidRPr="000D1387">
        <w:rPr>
          <w:rFonts w:ascii="Arial" w:hAnsi="Arial" w:cs="Arial"/>
          <w:color w:val="000000" w:themeColor="text1"/>
          <w:sz w:val="22"/>
          <w:lang w:val="es-ES_tradnl"/>
        </w:rPr>
        <w:t>n</w:t>
      </w:r>
      <w:r w:rsidR="00156FF0" w:rsidRPr="000D1387">
        <w:rPr>
          <w:rFonts w:ascii="Arial" w:hAnsi="Arial" w:cs="Arial"/>
          <w:color w:val="000000" w:themeColor="text1"/>
          <w:sz w:val="22"/>
          <w:lang w:val="es-ES_tradnl"/>
        </w:rPr>
        <w:t xml:space="preserve"> cumplirse para que sea procedente y adecuada </w:t>
      </w:r>
      <w:r w:rsidR="006404E9" w:rsidRPr="000D1387">
        <w:rPr>
          <w:rFonts w:ascii="Arial" w:hAnsi="Arial" w:cs="Arial"/>
          <w:color w:val="000000" w:themeColor="text1"/>
          <w:sz w:val="22"/>
          <w:lang w:val="es-ES_tradnl"/>
        </w:rPr>
        <w:t xml:space="preserve">su </w:t>
      </w:r>
      <w:r w:rsidR="00156FF0" w:rsidRPr="000D1387">
        <w:rPr>
          <w:rFonts w:ascii="Arial" w:hAnsi="Arial" w:cs="Arial"/>
          <w:color w:val="000000" w:themeColor="text1"/>
          <w:sz w:val="22"/>
          <w:lang w:val="es-ES_tradnl"/>
        </w:rPr>
        <w:t xml:space="preserve">aplicación. </w:t>
      </w:r>
    </w:p>
    <w:p w14:paraId="61DA86C0" w14:textId="77777777" w:rsidR="00822791" w:rsidRPr="000D1387" w:rsidRDefault="00822791" w:rsidP="00822791">
      <w:pPr>
        <w:pStyle w:val="NormalWeb"/>
        <w:spacing w:before="0" w:beforeAutospacing="0" w:after="0" w:afterAutospacing="0" w:line="254" w:lineRule="atLeast"/>
        <w:jc w:val="both"/>
        <w:rPr>
          <w:rFonts w:ascii="Arial" w:hAnsi="Arial" w:cs="Arial"/>
          <w:color w:val="000000" w:themeColor="text1"/>
          <w:sz w:val="22"/>
          <w:lang w:val="es-ES_tradnl"/>
        </w:rPr>
      </w:pPr>
    </w:p>
    <w:p w14:paraId="687CB649" w14:textId="003A00F6" w:rsidR="00A37FB6" w:rsidRPr="000D1387" w:rsidRDefault="00B938DD" w:rsidP="00566B75">
      <w:pPr>
        <w:spacing w:line="276" w:lineRule="auto"/>
        <w:jc w:val="both"/>
        <w:rPr>
          <w:rFonts w:ascii="Arial" w:eastAsia="Calibri" w:hAnsi="Arial" w:cs="Arial"/>
          <w:color w:val="000000" w:themeColor="text1"/>
          <w:sz w:val="22"/>
          <w:lang w:val="es-ES_tradnl"/>
        </w:rPr>
      </w:pPr>
      <w:r w:rsidRPr="000D1387">
        <w:rPr>
          <w:rFonts w:ascii="Arial" w:eastAsia="Calibri" w:hAnsi="Arial" w:cs="Arial"/>
          <w:b/>
          <w:color w:val="000000" w:themeColor="text1"/>
          <w:sz w:val="22"/>
          <w:lang w:val="es-ES_tradnl"/>
        </w:rPr>
        <w:t>4</w:t>
      </w:r>
      <w:r w:rsidR="00544348" w:rsidRPr="000D1387">
        <w:rPr>
          <w:rFonts w:ascii="Arial" w:eastAsia="Calibri" w:hAnsi="Arial" w:cs="Arial"/>
          <w:b/>
          <w:color w:val="000000" w:themeColor="text1"/>
          <w:sz w:val="22"/>
          <w:lang w:val="es-ES_tradnl"/>
        </w:rPr>
        <w:t xml:space="preserve">. </w:t>
      </w:r>
      <w:r w:rsidR="00A37FB6" w:rsidRPr="000D1387">
        <w:rPr>
          <w:rFonts w:ascii="Arial" w:eastAsia="Calibri" w:hAnsi="Arial" w:cs="Arial"/>
          <w:b/>
          <w:color w:val="000000" w:themeColor="text1"/>
          <w:sz w:val="22"/>
          <w:lang w:val="es-ES_tradnl"/>
        </w:rPr>
        <w:t>Respuesta</w:t>
      </w:r>
    </w:p>
    <w:p w14:paraId="1369FD7E" w14:textId="77777777" w:rsidR="00A37FB6" w:rsidRPr="000D1387" w:rsidRDefault="00A37FB6" w:rsidP="00F23E3A">
      <w:pPr>
        <w:spacing w:line="276" w:lineRule="auto"/>
        <w:ind w:left="709" w:right="709"/>
        <w:jc w:val="both"/>
        <w:rPr>
          <w:rFonts w:ascii="Arial" w:eastAsia="Calibri" w:hAnsi="Arial" w:cs="Arial"/>
          <w:i/>
          <w:color w:val="000000" w:themeColor="text1"/>
          <w:sz w:val="22"/>
          <w:lang w:val="es-ES_tradnl"/>
        </w:rPr>
      </w:pPr>
    </w:p>
    <w:p w14:paraId="5F2C0348" w14:textId="10127FAE" w:rsidR="000D2505" w:rsidRPr="000D1387" w:rsidRDefault="00B938DD" w:rsidP="00B4621D">
      <w:pPr>
        <w:ind w:left="709" w:right="709"/>
        <w:jc w:val="both"/>
        <w:rPr>
          <w:rFonts w:ascii="Arial" w:eastAsia="Calibri" w:hAnsi="Arial" w:cs="Arial"/>
          <w:color w:val="000000" w:themeColor="text1"/>
          <w:sz w:val="21"/>
          <w:szCs w:val="21"/>
        </w:rPr>
      </w:pPr>
      <w:r w:rsidRPr="000D1387">
        <w:rPr>
          <w:rFonts w:ascii="Arial" w:eastAsia="Calibri" w:hAnsi="Arial" w:cs="Arial"/>
          <w:color w:val="000000" w:themeColor="text1"/>
          <w:sz w:val="21"/>
          <w:szCs w:val="21"/>
        </w:rPr>
        <w:t>«[…]…iii) ¿Si es posible suspender la audiencia de subasta, hasta que la situación de la pandemia culmine y la entidad pueda adelantarla de manera presencial?»</w:t>
      </w:r>
    </w:p>
    <w:p w14:paraId="30B8E51E" w14:textId="77777777" w:rsidR="00511984" w:rsidRPr="000D1387" w:rsidRDefault="00511984" w:rsidP="008B34A5">
      <w:pPr>
        <w:ind w:left="709" w:right="709"/>
        <w:jc w:val="both"/>
        <w:rPr>
          <w:rFonts w:ascii="Arial" w:eastAsia="Calibri" w:hAnsi="Arial" w:cs="Arial"/>
          <w:color w:val="000000" w:themeColor="text1"/>
          <w:sz w:val="21"/>
          <w:szCs w:val="21"/>
          <w:lang w:val="es-ES_tradnl"/>
        </w:rPr>
      </w:pPr>
    </w:p>
    <w:p w14:paraId="4BF67DB0" w14:textId="56551794" w:rsidR="00F36C94" w:rsidRPr="000D1387" w:rsidRDefault="00AE4D5B" w:rsidP="003D6721">
      <w:pPr>
        <w:spacing w:before="120"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De conformidad con el artículo </w:t>
      </w:r>
      <w:r w:rsidR="00E822B5" w:rsidRPr="000D1387">
        <w:rPr>
          <w:rFonts w:ascii="Arial" w:hAnsi="Arial" w:cs="Arial"/>
          <w:color w:val="000000" w:themeColor="text1"/>
          <w:sz w:val="22"/>
          <w:lang w:val="es-ES_tradnl"/>
        </w:rPr>
        <w:t>3°</w:t>
      </w:r>
      <w:r w:rsidRPr="000D1387">
        <w:rPr>
          <w:rFonts w:ascii="Arial" w:hAnsi="Arial" w:cs="Arial"/>
          <w:color w:val="000000" w:themeColor="text1"/>
          <w:sz w:val="22"/>
          <w:lang w:val="es-ES_tradnl"/>
        </w:rPr>
        <w:t xml:space="preserve"> del Decreto </w:t>
      </w:r>
      <w:r w:rsidR="000B0382" w:rsidRPr="000D1387">
        <w:rPr>
          <w:rFonts w:ascii="Arial" w:hAnsi="Arial" w:cs="Arial"/>
          <w:color w:val="000000" w:themeColor="text1"/>
          <w:sz w:val="22"/>
          <w:lang w:val="es-ES_tradnl"/>
        </w:rPr>
        <w:t xml:space="preserve">537 y </w:t>
      </w:r>
      <w:r w:rsidRPr="000D1387">
        <w:rPr>
          <w:rFonts w:ascii="Arial" w:hAnsi="Arial" w:cs="Arial"/>
          <w:color w:val="000000" w:themeColor="text1"/>
          <w:sz w:val="22"/>
          <w:lang w:val="es-ES_tradnl"/>
        </w:rPr>
        <w:t>440 de 2020</w:t>
      </w:r>
      <w:r w:rsidR="003D6721" w:rsidRPr="000D1387">
        <w:rPr>
          <w:rFonts w:ascii="Arial" w:hAnsi="Arial" w:cs="Arial"/>
          <w:color w:val="000000" w:themeColor="text1"/>
          <w:sz w:val="22"/>
          <w:lang w:val="es-ES_tradnl"/>
        </w:rPr>
        <w:t xml:space="preserve">, </w:t>
      </w:r>
      <w:r w:rsidR="00E822B5" w:rsidRPr="000D1387">
        <w:rPr>
          <w:rFonts w:ascii="Arial" w:hAnsi="Arial" w:cs="Arial"/>
          <w:color w:val="000000" w:themeColor="text1"/>
          <w:sz w:val="22"/>
          <w:lang w:val="es-ES_tradnl"/>
        </w:rPr>
        <w:t xml:space="preserve">por razones del servicio y como consecuencia del estado de emergencia económica, social y ecológica declarado por el Decreto 417 de 2020, es posible suspender la audiencia de subasta inversa inicialmente programada para ser adelantada de manera presencial hasta que sea posible realizarse en dicha forma. </w:t>
      </w:r>
    </w:p>
    <w:p w14:paraId="3D6BAE11" w14:textId="08FAA832" w:rsidR="00E822B5" w:rsidRPr="000D1387" w:rsidRDefault="00E822B5" w:rsidP="00F36C94">
      <w:pPr>
        <w:spacing w:before="120" w:line="276" w:lineRule="auto"/>
        <w:ind w:firstLine="708"/>
        <w:jc w:val="both"/>
        <w:rPr>
          <w:rFonts w:ascii="Arial" w:hAnsi="Arial" w:cs="Arial"/>
          <w:color w:val="000000" w:themeColor="text1"/>
          <w:sz w:val="22"/>
          <w:lang w:val="es-ES_tradnl"/>
        </w:rPr>
      </w:pPr>
      <w:r w:rsidRPr="000D1387">
        <w:rPr>
          <w:rFonts w:ascii="Arial" w:hAnsi="Arial" w:cs="Arial"/>
          <w:color w:val="000000" w:themeColor="text1"/>
          <w:sz w:val="22"/>
          <w:lang w:val="es-ES_tradnl"/>
        </w:rPr>
        <w:t>Sin embargo, para que sea posible decretar tal suspensión la</w:t>
      </w:r>
      <w:r w:rsidR="003050EF"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entidad deberá pri</w:t>
      </w:r>
      <w:r w:rsidR="00F36C94" w:rsidRPr="000D1387">
        <w:rPr>
          <w:rFonts w:ascii="Arial" w:hAnsi="Arial" w:cs="Arial"/>
          <w:color w:val="000000" w:themeColor="text1"/>
          <w:sz w:val="22"/>
          <w:lang w:val="es-ES_tradnl"/>
        </w:rPr>
        <w:t>mero</w:t>
      </w:r>
      <w:r w:rsidRPr="000D1387">
        <w:rPr>
          <w:rFonts w:ascii="Arial" w:hAnsi="Arial" w:cs="Arial"/>
          <w:color w:val="000000" w:themeColor="text1"/>
          <w:sz w:val="22"/>
          <w:lang w:val="es-ES_tradnl"/>
        </w:rPr>
        <w:t xml:space="preserve"> descartar la posibilidad de adelantar la audiencia de manera electrónica a través del m</w:t>
      </w:r>
      <w:r w:rsidR="000B0382" w:rsidRPr="000D1387">
        <w:rPr>
          <w:rFonts w:ascii="Arial" w:hAnsi="Arial" w:cs="Arial"/>
          <w:color w:val="000000" w:themeColor="text1"/>
          <w:sz w:val="22"/>
          <w:lang w:val="es-ES_tradnl"/>
        </w:rPr>
        <w:t>ó</w:t>
      </w:r>
      <w:r w:rsidRPr="000D1387">
        <w:rPr>
          <w:rFonts w:ascii="Arial" w:hAnsi="Arial" w:cs="Arial"/>
          <w:color w:val="000000" w:themeColor="text1"/>
          <w:sz w:val="22"/>
          <w:lang w:val="es-ES_tradnl"/>
        </w:rPr>
        <w:t xml:space="preserve">dulo de subasta de SECOP II, o </w:t>
      </w:r>
      <w:r w:rsidR="00F36C94" w:rsidRPr="000D1387">
        <w:rPr>
          <w:rFonts w:ascii="Arial" w:hAnsi="Arial" w:cs="Arial"/>
          <w:color w:val="000000" w:themeColor="text1"/>
          <w:sz w:val="22"/>
          <w:lang w:val="es-ES_tradnl"/>
        </w:rPr>
        <w:t>mediante</w:t>
      </w:r>
      <w:r w:rsidRPr="000D1387">
        <w:rPr>
          <w:rFonts w:ascii="Arial" w:hAnsi="Arial" w:cs="Arial"/>
          <w:color w:val="000000" w:themeColor="text1"/>
          <w:sz w:val="22"/>
          <w:lang w:val="es-ES_tradnl"/>
        </w:rPr>
        <w:t xml:space="preserve"> la plataforma que se encuentre en el mercado para dichos efectos, en el caso de que las restricciones del módulo y las características del proceso de selección no permitan</w:t>
      </w:r>
      <w:r w:rsidR="00F36C94" w:rsidRPr="000D1387">
        <w:rPr>
          <w:rFonts w:ascii="Arial" w:hAnsi="Arial" w:cs="Arial"/>
          <w:color w:val="000000" w:themeColor="text1"/>
          <w:sz w:val="22"/>
          <w:lang w:val="es-ES_tradnl"/>
        </w:rPr>
        <w:t xml:space="preserve"> llevar a cabo la audiencia</w:t>
      </w:r>
      <w:r w:rsidR="000B0382" w:rsidRPr="000D1387">
        <w:rPr>
          <w:rFonts w:ascii="Arial" w:hAnsi="Arial" w:cs="Arial"/>
          <w:color w:val="000000" w:themeColor="text1"/>
          <w:sz w:val="22"/>
          <w:lang w:val="es-ES_tradnl"/>
        </w:rPr>
        <w:t xml:space="preserve"> en el primer módulo</w:t>
      </w:r>
      <w:r w:rsidRPr="000D1387">
        <w:rPr>
          <w:rFonts w:ascii="Arial" w:hAnsi="Arial" w:cs="Arial"/>
          <w:color w:val="000000" w:themeColor="text1"/>
          <w:sz w:val="22"/>
          <w:lang w:val="es-ES_tradnl"/>
        </w:rPr>
        <w:t>. Esta suspensión</w:t>
      </w:r>
      <w:r w:rsidR="00F36C94" w:rsidRPr="000D1387">
        <w:rPr>
          <w:rFonts w:ascii="Arial" w:hAnsi="Arial" w:cs="Arial"/>
          <w:color w:val="000000" w:themeColor="text1"/>
          <w:sz w:val="22"/>
          <w:lang w:val="es-ES_tradnl"/>
        </w:rPr>
        <w:t xml:space="preserve"> deberá decretarse a través de acto administrativo contra el que no proceden recursos.</w:t>
      </w:r>
      <w:r w:rsidRPr="000D1387">
        <w:rPr>
          <w:rFonts w:ascii="Arial" w:hAnsi="Arial" w:cs="Arial"/>
          <w:color w:val="000000" w:themeColor="text1"/>
          <w:sz w:val="22"/>
          <w:lang w:val="es-ES_tradnl"/>
        </w:rPr>
        <w:t xml:space="preserve"> </w:t>
      </w:r>
    </w:p>
    <w:p w14:paraId="41C5AE67" w14:textId="77777777" w:rsidR="00E822B5" w:rsidRPr="000D1387" w:rsidRDefault="00E822B5" w:rsidP="003D6721">
      <w:pPr>
        <w:spacing w:before="120" w:line="276" w:lineRule="auto"/>
        <w:jc w:val="both"/>
        <w:rPr>
          <w:rFonts w:ascii="Arial" w:hAnsi="Arial" w:cs="Arial"/>
          <w:color w:val="000000" w:themeColor="text1"/>
          <w:sz w:val="22"/>
          <w:lang w:val="es-ES_tradnl"/>
        </w:rPr>
      </w:pPr>
    </w:p>
    <w:p w14:paraId="47DEA7AA" w14:textId="275AF789" w:rsidR="00A37FB6" w:rsidRPr="000D1387" w:rsidRDefault="00A37FB6" w:rsidP="000E3936">
      <w:pPr>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0D1387"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0D1387" w:rsidRDefault="00A37FB6" w:rsidP="00F23E3A">
      <w:pPr>
        <w:spacing w:line="276" w:lineRule="auto"/>
        <w:jc w:val="both"/>
        <w:rPr>
          <w:rFonts w:ascii="Arial" w:eastAsia="Calibri" w:hAnsi="Arial" w:cs="Arial"/>
          <w:color w:val="000000" w:themeColor="text1"/>
          <w:sz w:val="22"/>
          <w:lang w:val="es-ES_tradnl"/>
        </w:rPr>
      </w:pPr>
      <w:r w:rsidRPr="000D1387">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E5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0D1387" w:rsidRDefault="00A37FB6" w:rsidP="00F23E3A">
      <w:pPr>
        <w:spacing w:line="276" w:lineRule="auto"/>
        <w:rPr>
          <w:rFonts w:ascii="Arial" w:hAnsi="Arial" w:cs="Arial"/>
          <w:color w:val="000000" w:themeColor="text1"/>
          <w:sz w:val="22"/>
          <w:lang w:val="es-ES_tradnl" w:eastAsia="es-CO"/>
        </w:rPr>
      </w:pPr>
      <w:r w:rsidRPr="000D1387">
        <w:rPr>
          <w:rFonts w:ascii="Arial" w:hAnsi="Arial" w:cs="Arial"/>
          <w:color w:val="000000" w:themeColor="text1"/>
          <w:sz w:val="22"/>
          <w:lang w:val="es-ES_tradnl" w:eastAsia="es-CO"/>
        </w:rPr>
        <w:t>Atentamente,</w:t>
      </w:r>
    </w:p>
    <w:p w14:paraId="57DD1EBD" w14:textId="5FD57D9A" w:rsidR="00746E08" w:rsidRDefault="00677043"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6D8F14C3" wp14:editId="714F2B3F">
            <wp:extent cx="2773045" cy="988695"/>
            <wp:effectExtent l="0" t="0" r="0" b="0"/>
            <wp:docPr id="95477781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C40767B" w14:textId="77777777" w:rsidR="00677043" w:rsidRPr="000D1387" w:rsidRDefault="00677043" w:rsidP="00F23E3A">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D1387" w:rsidRPr="000D1387" w14:paraId="469202AF" w14:textId="77777777" w:rsidTr="009E1BE1">
        <w:trPr>
          <w:trHeight w:val="315"/>
        </w:trPr>
        <w:tc>
          <w:tcPr>
            <w:tcW w:w="812" w:type="dxa"/>
            <w:vAlign w:val="center"/>
            <w:hideMark/>
          </w:tcPr>
          <w:p w14:paraId="3F62A0B3" w14:textId="77777777" w:rsidR="00746E08" w:rsidRPr="000D1387" w:rsidRDefault="00746E08"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35A0E2E" w14:textId="77777777" w:rsidR="00746E08" w:rsidRPr="000D1387" w:rsidRDefault="00F36C94"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Alejandro Sarmiento Cantillo</w:t>
            </w:r>
          </w:p>
          <w:p w14:paraId="51C325E7" w14:textId="7FA43DDC" w:rsidR="00F36C94" w:rsidRPr="000D1387" w:rsidRDefault="00F36C94"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Contratista</w:t>
            </w:r>
          </w:p>
        </w:tc>
      </w:tr>
      <w:tr w:rsidR="000D1387" w:rsidRPr="000D1387" w14:paraId="10BC78E8" w14:textId="77777777" w:rsidTr="009E1BE1">
        <w:trPr>
          <w:trHeight w:val="330"/>
        </w:trPr>
        <w:tc>
          <w:tcPr>
            <w:tcW w:w="812" w:type="dxa"/>
            <w:vAlign w:val="center"/>
            <w:hideMark/>
          </w:tcPr>
          <w:p w14:paraId="6A7DBF66" w14:textId="77777777" w:rsidR="00746E08" w:rsidRPr="000D1387" w:rsidRDefault="00746E08"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13134DE0" w:rsidR="00746E08" w:rsidRPr="000D1387" w:rsidRDefault="001C6E7A"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Sebastián Ramírez Grisales</w:t>
            </w:r>
          </w:p>
          <w:p w14:paraId="19E8BD8D" w14:textId="669F3754" w:rsidR="00746E08" w:rsidRPr="000D1387" w:rsidRDefault="001C6E7A"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Contratista – Subdirección de Gestión Contractual</w:t>
            </w:r>
          </w:p>
        </w:tc>
      </w:tr>
      <w:tr w:rsidR="00AF252C" w:rsidRPr="000D1387" w14:paraId="50741B38" w14:textId="77777777" w:rsidTr="009E1BE1">
        <w:trPr>
          <w:trHeight w:val="300"/>
        </w:trPr>
        <w:tc>
          <w:tcPr>
            <w:tcW w:w="812" w:type="dxa"/>
            <w:vAlign w:val="center"/>
            <w:hideMark/>
          </w:tcPr>
          <w:p w14:paraId="297715FA" w14:textId="77777777" w:rsidR="00746E08" w:rsidRPr="000D1387" w:rsidRDefault="00746E08"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0D1387" w:rsidRDefault="00746E08"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Fabián Gonzalo Marín Cortés</w:t>
            </w:r>
          </w:p>
          <w:p w14:paraId="17847B1F" w14:textId="71EB0D70" w:rsidR="00746E08" w:rsidRPr="000D1387" w:rsidRDefault="00746E08" w:rsidP="00F23E3A">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Subdirector de Gestión Contractual</w:t>
            </w:r>
          </w:p>
        </w:tc>
      </w:tr>
    </w:tbl>
    <w:p w14:paraId="35B56F46" w14:textId="77777777" w:rsidR="00746E08" w:rsidRPr="000D1387" w:rsidRDefault="00746E08" w:rsidP="00F23E3A">
      <w:pPr>
        <w:spacing w:line="276" w:lineRule="auto"/>
        <w:rPr>
          <w:rFonts w:ascii="Arial" w:hAnsi="Arial" w:cs="Arial"/>
          <w:color w:val="000000" w:themeColor="text1"/>
          <w:sz w:val="16"/>
          <w:szCs w:val="16"/>
          <w:lang w:val="es-ES_tradnl" w:eastAsia="es-ES"/>
        </w:rPr>
      </w:pPr>
    </w:p>
    <w:sectPr w:rsidR="00746E08" w:rsidRPr="000D138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1863D" w14:textId="77777777" w:rsidR="00B202A4" w:rsidRDefault="00B202A4">
      <w:r>
        <w:separator/>
      </w:r>
    </w:p>
  </w:endnote>
  <w:endnote w:type="continuationSeparator" w:id="0">
    <w:p w14:paraId="0DB84177" w14:textId="77777777" w:rsidR="00B202A4" w:rsidRDefault="00B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121DEB55" w:rsidR="000A3906" w:rsidRPr="008217B7" w:rsidRDefault="000A390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71306">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71306">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0A3906" w:rsidRDefault="4A3B0774" w:rsidP="00322937">
    <w:pPr>
      <w:pStyle w:val="Piedepgina"/>
      <w:jc w:val="center"/>
      <w:rPr>
        <w:lang w:val="es-ES"/>
      </w:rPr>
    </w:pPr>
    <w:r>
      <w:rPr>
        <w:noProof/>
        <w:lang w:val="en-US" w:eastAsia="en-US"/>
      </w:rPr>
      <w:drawing>
        <wp:inline distT="0" distB="0" distL="0" distR="0" wp14:anchorId="608B196D" wp14:editId="7D41BAC4">
          <wp:extent cx="3700130" cy="519139"/>
          <wp:effectExtent l="0" t="0" r="0" b="0"/>
          <wp:docPr id="2864021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3906" w:rsidRDefault="000A3906" w:rsidP="007B0854">
    <w:pPr>
      <w:pStyle w:val="Piedepgina"/>
      <w:jc w:val="center"/>
      <w:rPr>
        <w:lang w:val="es-ES"/>
      </w:rPr>
    </w:pPr>
  </w:p>
  <w:p w14:paraId="6C0EFC49" w14:textId="77777777" w:rsidR="000A3906" w:rsidRPr="007B0854" w:rsidRDefault="000A390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DD79E" w14:textId="77777777" w:rsidR="00B202A4" w:rsidRDefault="00B202A4">
      <w:r>
        <w:separator/>
      </w:r>
    </w:p>
  </w:footnote>
  <w:footnote w:type="continuationSeparator" w:id="0">
    <w:p w14:paraId="5E3EC8F6" w14:textId="77777777" w:rsidR="00B202A4" w:rsidRDefault="00B202A4">
      <w:r>
        <w:continuationSeparator/>
      </w:r>
    </w:p>
  </w:footnote>
  <w:footnote w:id="1">
    <w:p w14:paraId="4D749295" w14:textId="77777777" w:rsidR="00643548" w:rsidRPr="000D1387" w:rsidRDefault="00643548" w:rsidP="00643548">
      <w:pPr>
        <w:pStyle w:val="Textonotapie"/>
        <w:ind w:firstLine="709"/>
        <w:jc w:val="both"/>
        <w:rPr>
          <w:rFonts w:ascii="Arial" w:eastAsia="Calibri"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2830DA"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2">
    <w:p w14:paraId="7CE6E30C"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40A14AFB"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06C65056"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01049BDC"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28DBE545"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16F75133"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28F2DB4C"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07D3B290"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5F760621" w14:textId="77777777" w:rsidR="00643548" w:rsidRPr="000D1387" w:rsidRDefault="00643548" w:rsidP="00643548">
      <w:pPr>
        <w:pStyle w:val="Textonotapie"/>
        <w:ind w:firstLine="709"/>
        <w:jc w:val="both"/>
        <w:rPr>
          <w:rFonts w:ascii="Arial" w:hAnsi="Arial" w:cs="Arial"/>
          <w:color w:val="000000" w:themeColor="text1"/>
          <w:sz w:val="19"/>
          <w:szCs w:val="19"/>
        </w:rPr>
      </w:pPr>
    </w:p>
    <w:p w14:paraId="4DD610F1" w14:textId="77777777" w:rsidR="00643548" w:rsidRPr="000D1387" w:rsidRDefault="00643548" w:rsidP="00643548">
      <w:pPr>
        <w:pStyle w:val="Textonotapie"/>
        <w:ind w:firstLine="709"/>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2854D3C1" w14:textId="77777777" w:rsidR="00643548" w:rsidRPr="000D1387" w:rsidRDefault="00643548" w:rsidP="00643548">
      <w:pPr>
        <w:pStyle w:val="Textonotapie"/>
        <w:ind w:firstLine="709"/>
        <w:jc w:val="both"/>
        <w:rPr>
          <w:rFonts w:ascii="Arial" w:hAnsi="Arial" w:cs="Arial"/>
          <w:color w:val="000000" w:themeColor="text1"/>
          <w:sz w:val="19"/>
          <w:szCs w:val="19"/>
        </w:rPr>
      </w:pPr>
      <w:r w:rsidRPr="000D1387">
        <w:rPr>
          <w:rFonts w:ascii="Arial" w:hAnsi="Arial" w:cs="Arial"/>
          <w:color w:val="000000" w:themeColor="text1"/>
          <w:sz w:val="19"/>
          <w:szCs w:val="19"/>
        </w:rPr>
        <w:t>»Las reproducciones efectuadas se reputarán auténticas para todos los efectos legales, siempre que no se altere el contenido del acto o documento.</w:t>
      </w:r>
    </w:p>
    <w:p w14:paraId="594C63A9"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62982E59" w14:textId="77777777" w:rsidR="00643548" w:rsidRPr="000D1387" w:rsidRDefault="00643548" w:rsidP="00643548">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0336F204" w14:textId="77777777" w:rsidR="00643548" w:rsidRPr="000D1387" w:rsidRDefault="00643548" w:rsidP="00643548">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w:t>
      </w:r>
      <w:r w:rsidRPr="000D1387">
        <w:rPr>
          <w:rFonts w:ascii="Arial" w:eastAsiaTheme="minorHAnsi" w:hAnsi="Arial" w:cs="Arial"/>
          <w:bCs/>
          <w:color w:val="000000" w:themeColor="text1"/>
          <w:sz w:val="19"/>
          <w:szCs w:val="19"/>
          <w:lang w:val="es-ES_tradnl" w:eastAsia="es-ES_tradnl"/>
        </w:rPr>
        <w:t>Artículo 10. </w:t>
      </w:r>
      <w:r w:rsidRPr="000D1387">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0D1387">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6DEF2338" w14:textId="77777777" w:rsidR="00643548" w:rsidRPr="000D1387" w:rsidRDefault="00643548" w:rsidP="00643548">
      <w:pPr>
        <w:shd w:val="clear" w:color="auto" w:fill="FFFFFF"/>
        <w:ind w:firstLine="709"/>
        <w:jc w:val="both"/>
        <w:rPr>
          <w:rFonts w:ascii="Arial" w:eastAsiaTheme="minorHAnsi" w:hAnsi="Arial" w:cs="Arial"/>
          <w:color w:val="000000" w:themeColor="text1"/>
          <w:sz w:val="19"/>
          <w:szCs w:val="19"/>
          <w:lang w:val="es-ES_tradnl"/>
        </w:rPr>
      </w:pPr>
      <w:r w:rsidRPr="000D1387">
        <w:rPr>
          <w:rFonts w:ascii="Arial" w:eastAsiaTheme="minorHAnsi"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0A271C27" w14:textId="77777777" w:rsidR="00643548" w:rsidRPr="000D1387" w:rsidRDefault="00643548" w:rsidP="00643548">
      <w:pPr>
        <w:shd w:val="clear" w:color="auto" w:fill="FFFFFF"/>
        <w:ind w:firstLine="709"/>
        <w:jc w:val="both"/>
        <w:rPr>
          <w:rFonts w:ascii="Arial" w:eastAsiaTheme="minorHAnsi" w:hAnsi="Arial" w:cs="Arial"/>
          <w:color w:val="000000" w:themeColor="text1"/>
          <w:sz w:val="19"/>
          <w:szCs w:val="19"/>
          <w:lang w:val="es-ES_tradnl"/>
        </w:rPr>
      </w:pPr>
      <w:r w:rsidRPr="000D1387">
        <w:rPr>
          <w:rFonts w:ascii="Arial" w:eastAsiaTheme="minorHAnsi"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96FB181" w14:textId="77777777" w:rsidR="00643548" w:rsidRPr="000D1387" w:rsidRDefault="00643548" w:rsidP="00643548">
      <w:pPr>
        <w:shd w:val="clear" w:color="auto" w:fill="FFFFFF"/>
        <w:ind w:firstLine="709"/>
        <w:jc w:val="both"/>
        <w:rPr>
          <w:rFonts w:ascii="Arial" w:eastAsiaTheme="minorHAnsi" w:hAnsi="Arial" w:cs="Arial"/>
          <w:color w:val="000000" w:themeColor="text1"/>
          <w:sz w:val="19"/>
          <w:szCs w:val="19"/>
          <w:lang w:val="es-ES_tradnl"/>
        </w:rPr>
      </w:pPr>
      <w:r w:rsidRPr="000D1387">
        <w:rPr>
          <w:rFonts w:ascii="Arial" w:eastAsiaTheme="minorHAnsi"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6CF95137" w14:textId="77777777" w:rsidR="00643548" w:rsidRPr="000D1387" w:rsidRDefault="00643548" w:rsidP="00643548">
      <w:pPr>
        <w:shd w:val="clear" w:color="auto" w:fill="FFFFFF"/>
        <w:ind w:firstLine="709"/>
        <w:jc w:val="both"/>
        <w:rPr>
          <w:rFonts w:ascii="Arial" w:eastAsiaTheme="minorHAnsi" w:hAnsi="Arial" w:cs="Arial"/>
          <w:color w:val="000000" w:themeColor="text1"/>
          <w:sz w:val="19"/>
          <w:szCs w:val="19"/>
          <w:lang w:val="es-ES_tradnl"/>
        </w:rPr>
      </w:pPr>
      <w:r w:rsidRPr="000D1387">
        <w:rPr>
          <w:rFonts w:ascii="Arial" w:eastAsiaTheme="minorHAnsi"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33ADA364" w14:textId="77777777" w:rsidR="00643548" w:rsidRPr="000D1387" w:rsidRDefault="00643548" w:rsidP="00643548">
      <w:pPr>
        <w:shd w:val="clear" w:color="auto" w:fill="FFFFFF"/>
        <w:ind w:firstLine="709"/>
        <w:jc w:val="both"/>
        <w:rPr>
          <w:rFonts w:ascii="Arial" w:eastAsiaTheme="minorHAnsi" w:hAnsi="Arial" w:cs="Arial"/>
          <w:color w:val="000000" w:themeColor="text1"/>
          <w:sz w:val="19"/>
          <w:szCs w:val="19"/>
          <w:lang w:val="es-ES_tradnl"/>
        </w:rPr>
      </w:pPr>
      <w:r w:rsidRPr="000D1387">
        <w:rPr>
          <w:rFonts w:ascii="Arial" w:eastAsiaTheme="minorHAnsi" w:hAnsi="Arial" w:cs="Arial"/>
          <w:bCs/>
          <w:color w:val="000000" w:themeColor="text1"/>
          <w:sz w:val="19"/>
          <w:szCs w:val="19"/>
          <w:lang w:val="es-ES_tradnl"/>
        </w:rPr>
        <w:t>»Parágrafo. </w:t>
      </w:r>
      <w:r w:rsidRPr="000D1387">
        <w:rPr>
          <w:rFonts w:ascii="Arial" w:eastAsiaTheme="minorHAnsi"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27620946"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5">
    <w:p w14:paraId="770A8304" w14:textId="77777777" w:rsidR="00643548" w:rsidRPr="000D1387" w:rsidRDefault="00643548" w:rsidP="00643548">
      <w:pPr>
        <w:pStyle w:val="Textonotapie"/>
        <w:ind w:firstLine="709"/>
        <w:jc w:val="both"/>
        <w:rPr>
          <w:rFonts w:ascii="Arial" w:eastAsia="Calibri"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69512052"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6">
    <w:p w14:paraId="6851CAF8"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4E47C7D"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7">
    <w:p w14:paraId="6C888C91"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4D85899E"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8">
    <w:p w14:paraId="16FD3E74" w14:textId="77777777" w:rsidR="00643548" w:rsidRPr="000D1387" w:rsidRDefault="00643548" w:rsidP="00643548">
      <w:pPr>
        <w:pStyle w:val="Textonotapie"/>
        <w:ind w:firstLine="709"/>
        <w:jc w:val="both"/>
        <w:rPr>
          <w:rFonts w:ascii="Arial" w:eastAsia="Calibri"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p>
    <w:p w14:paraId="0C51A9A2"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9">
    <w:p w14:paraId="33E555E3"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9.</w:t>
      </w:r>
    </w:p>
    <w:p w14:paraId="001CBB7D"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0">
    <w:p w14:paraId="69514B9A"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14.</w:t>
      </w:r>
    </w:p>
    <w:p w14:paraId="6ECE3EB1"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1">
    <w:p w14:paraId="7947FC2A"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16.</w:t>
      </w:r>
    </w:p>
    <w:p w14:paraId="59A1DECD"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2">
    <w:p w14:paraId="31ED4EF1" w14:textId="77777777" w:rsidR="00643548" w:rsidRPr="000D1387" w:rsidRDefault="00643548" w:rsidP="00643548">
      <w:pPr>
        <w:pStyle w:val="Textonotapie"/>
        <w:ind w:firstLine="709"/>
        <w:jc w:val="both"/>
        <w:rPr>
          <w:rFonts w:ascii="Arial" w:eastAsia="Calibri"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77FA3FAD"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3">
    <w:p w14:paraId="5669BEAA"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2, literal a).</w:t>
      </w:r>
    </w:p>
    <w:p w14:paraId="31C47279"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4">
    <w:p w14:paraId="58686951"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2, literal f).</w:t>
      </w:r>
    </w:p>
    <w:p w14:paraId="389D2EB4"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5">
    <w:p w14:paraId="011586E9"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31E5521E"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Sin embargo, debe recordarse que el artículo 222 del Decreto 019 de 2012 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458C0897"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283256F8"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7">
    <w:p w14:paraId="2E3F3C9D" w14:textId="77777777" w:rsidR="00643548" w:rsidRPr="000D1387" w:rsidRDefault="00643548" w:rsidP="00643548">
      <w:pPr>
        <w:pStyle w:val="Textonotapie"/>
        <w:ind w:firstLine="709"/>
        <w:jc w:val="both"/>
        <w:rPr>
          <w:rFonts w:ascii="Arial" w:eastAsia="Calibri"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p>
    <w:p w14:paraId="4B0528AE"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8">
    <w:p w14:paraId="1FF6664B" w14:textId="77777777" w:rsidR="00643548" w:rsidRPr="000D1387" w:rsidRDefault="00643548" w:rsidP="00643548">
      <w:pPr>
        <w:pStyle w:val="Textonotapie"/>
        <w:ind w:firstLine="709"/>
        <w:jc w:val="both"/>
        <w:rPr>
          <w:rFonts w:ascii="Arial" w:eastAsia="Calibri"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eastAsia="Calibri" w:hAnsi="Arial" w:cs="Arial"/>
          <w:color w:val="000000" w:themeColor="text1"/>
          <w:sz w:val="19"/>
          <w:szCs w:val="19"/>
          <w:lang w:val="es-ES_tradnl"/>
        </w:rPr>
        <w:t>«Por la cual se expide el Código de Procedimiento Administrativo y de lo Contencioso Administrativo».</w:t>
      </w:r>
    </w:p>
    <w:p w14:paraId="4ABEFEDF"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19">
    <w:p w14:paraId="1C44909F"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Artículos 53 al 64.</w:t>
      </w:r>
    </w:p>
    <w:p w14:paraId="0D6CF4EA" w14:textId="77777777" w:rsidR="00643548" w:rsidRPr="000D1387" w:rsidRDefault="00643548" w:rsidP="00643548">
      <w:pPr>
        <w:pStyle w:val="Textonotapie"/>
        <w:ind w:firstLine="709"/>
        <w:jc w:val="both"/>
        <w:rPr>
          <w:rFonts w:ascii="Arial" w:hAnsi="Arial" w:cs="Arial"/>
          <w:color w:val="000000" w:themeColor="text1"/>
          <w:sz w:val="19"/>
          <w:szCs w:val="19"/>
          <w:lang w:val="es-ES"/>
        </w:rPr>
      </w:pPr>
    </w:p>
  </w:footnote>
  <w:footnote w:id="20">
    <w:p w14:paraId="27FC5D9F" w14:textId="77777777" w:rsidR="00643548" w:rsidRPr="000D1387" w:rsidRDefault="00643548" w:rsidP="00643548">
      <w:pPr>
        <w:pStyle w:val="Textonotapie"/>
        <w:ind w:firstLine="709"/>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17A06179" w14:textId="5DC7BD0B" w:rsidR="00643548" w:rsidRPr="000D1387" w:rsidRDefault="00643548" w:rsidP="00643548">
      <w:pPr>
        <w:pStyle w:val="Textonotapie"/>
        <w:ind w:firstLine="709"/>
        <w:jc w:val="both"/>
        <w:rPr>
          <w:rFonts w:ascii="Arial" w:hAnsi="Arial" w:cs="Arial"/>
          <w:color w:val="000000" w:themeColor="text1"/>
          <w:sz w:val="19"/>
          <w:szCs w:val="19"/>
        </w:rPr>
      </w:pPr>
      <w:r w:rsidRPr="000D1387">
        <w:rPr>
          <w:rFonts w:ascii="Arial" w:hAnsi="Arial" w:cs="Arial"/>
          <w:color w:val="000000" w:themeColor="text1"/>
          <w:sz w:val="19"/>
          <w:szCs w:val="19"/>
        </w:rPr>
        <w:t>»Los actos administrativos que se produzcan con motivo u ocasión de la actividad contractual sólo serán susceptibles de recurso de reposición</w:t>
      </w:r>
      <w:r w:rsidR="00C9106B"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rPr>
        <w:t>y del ejercicio de la acción contractual, de acuerdo con las reglas del Código Contencioso Administrativo.</w:t>
      </w:r>
    </w:p>
    <w:p w14:paraId="7EC82815" w14:textId="77777777" w:rsidR="00643548" w:rsidRPr="000D1387" w:rsidRDefault="00643548" w:rsidP="00643548">
      <w:pPr>
        <w:pStyle w:val="Textonotapie"/>
        <w:ind w:firstLine="709"/>
        <w:jc w:val="both"/>
        <w:rPr>
          <w:rFonts w:ascii="Arial" w:hAnsi="Arial" w:cs="Arial"/>
          <w:color w:val="000000" w:themeColor="text1"/>
          <w:sz w:val="19"/>
          <w:szCs w:val="19"/>
        </w:rPr>
      </w:pPr>
      <w:r w:rsidRPr="000D1387">
        <w:rPr>
          <w:rFonts w:ascii="Arial" w:hAnsi="Arial" w:cs="Arial"/>
          <w:color w:val="000000" w:themeColor="text1"/>
          <w:sz w:val="19"/>
          <w:szCs w:val="19"/>
        </w:rPr>
        <w:t>»[…]».</w:t>
      </w:r>
    </w:p>
    <w:p w14:paraId="5FB6B89F" w14:textId="77777777" w:rsidR="00643548" w:rsidRPr="000D1387" w:rsidRDefault="00643548" w:rsidP="00643548">
      <w:pPr>
        <w:pStyle w:val="Textonotapie"/>
        <w:ind w:firstLine="709"/>
        <w:jc w:val="both"/>
        <w:rPr>
          <w:rFonts w:ascii="Arial" w:hAnsi="Arial" w:cs="Arial"/>
          <w:color w:val="000000" w:themeColor="text1"/>
          <w:sz w:val="19"/>
          <w:szCs w:val="19"/>
        </w:rPr>
      </w:pPr>
    </w:p>
  </w:footnote>
  <w:footnote w:id="21">
    <w:p w14:paraId="1FE93C7F" w14:textId="77777777" w:rsidR="00654834" w:rsidRPr="000D1387" w:rsidRDefault="00654834" w:rsidP="00654834">
      <w:pPr>
        <w:pStyle w:val="Textonotapie"/>
        <w:ind w:firstLine="709"/>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En sitio web: https://www.who.int/es/news-room/detail/16-03-2020-icc-who-joint-statement-an-unprecedented-private-sector-call-to-action-to-tackle-covid-19.</w:t>
      </w:r>
    </w:p>
    <w:p w14:paraId="51C2958C"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p>
  </w:footnote>
  <w:footnote w:id="22">
    <w:p w14:paraId="30F00BA7"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En sitio web: https://www.minsalud.gov.co/Paginas/Colombia-confirma-su-primer-caso-de-COVID-19.aspx.</w:t>
      </w:r>
    </w:p>
  </w:footnote>
  <w:footnote w:id="23">
    <w:p w14:paraId="03FBDFD0"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70C5CF61"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Decreto 417 del 17 de marzo de 2020.</w:t>
      </w:r>
    </w:p>
    <w:p w14:paraId="6FB1AB81"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p>
  </w:footnote>
  <w:footnote w:id="24">
    <w:p w14:paraId="0E0D6A07" w14:textId="77777777" w:rsidR="00654834" w:rsidRPr="000D1387" w:rsidRDefault="00654834" w:rsidP="00654834">
      <w:pPr>
        <w:pStyle w:val="Textonotapie"/>
        <w:ind w:firstLine="709"/>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33A95341" w14:textId="77777777" w:rsidR="00654834" w:rsidRPr="000D1387" w:rsidRDefault="00654834" w:rsidP="00654834">
      <w:pPr>
        <w:pStyle w:val="Textonotapie"/>
        <w:ind w:firstLine="709"/>
        <w:jc w:val="both"/>
        <w:rPr>
          <w:rFonts w:ascii="Arial" w:hAnsi="Arial" w:cs="Arial"/>
          <w:color w:val="000000" w:themeColor="text1"/>
          <w:sz w:val="19"/>
          <w:szCs w:val="19"/>
        </w:rPr>
      </w:pPr>
      <w:r w:rsidRPr="000D1387">
        <w:rPr>
          <w:rFonts w:ascii="Arial" w:hAnsi="Arial" w:cs="Arial"/>
          <w:color w:val="000000" w:themeColor="text1"/>
          <w:sz w:val="19"/>
          <w:szCs w:val="19"/>
        </w:rPr>
        <w:t>[…]».</w:t>
      </w:r>
    </w:p>
    <w:p w14:paraId="01EBADBF"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p>
  </w:footnote>
  <w:footnote w:id="25">
    <w:p w14:paraId="497536A7"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En: https://twitter.com/IvanDuque/status/1240114356911734791.</w:t>
      </w:r>
    </w:p>
  </w:footnote>
  <w:footnote w:id="26">
    <w:p w14:paraId="30BE7C56"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En sitio web: https://www.minsalud.gov.co/sites/rid/Lists/BibliotecaDigital/RIDE/DE/DIJ/circular-0018-de-2020.pdf</w:t>
      </w:r>
    </w:p>
  </w:footnote>
  <w:footnote w:id="27">
    <w:p w14:paraId="16B4CDA8"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3142546A" w14:textId="77777777" w:rsidR="00654834" w:rsidRPr="000D1387" w:rsidRDefault="00654834" w:rsidP="00654834">
      <w:pPr>
        <w:pStyle w:val="Textonotapie"/>
        <w:ind w:firstLine="709"/>
        <w:jc w:val="both"/>
        <w:rPr>
          <w:rFonts w:ascii="Arial" w:hAnsi="Arial" w:cs="Arial"/>
          <w:color w:val="000000" w:themeColor="text1"/>
          <w:sz w:val="19"/>
          <w:szCs w:val="19"/>
          <w:lang w:val="es-ES_tradnl"/>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58AD2AB1"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rPr>
        <w:t>En: https://www.minsalud.gov.co/sites/rid/Lists/BibliotecaDigital/RIDE/DE/DIJ/resolucion-385-de-2020.pdf</w:t>
      </w:r>
    </w:p>
  </w:footnote>
  <w:footnote w:id="28">
    <w:p w14:paraId="064BAD62"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20473D5A"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2º.</w:t>
      </w:r>
    </w:p>
  </w:footnote>
  <w:footnote w:id="29">
    <w:p w14:paraId="68097ABD"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4EB684B8"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Numeral 2.6. del artículo 2º.</w:t>
      </w:r>
    </w:p>
  </w:footnote>
  <w:footnote w:id="30">
    <w:p w14:paraId="4B0E5B70"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00D6B44E" w14:textId="77777777" w:rsidR="00654834" w:rsidRPr="000D1387" w:rsidRDefault="00654834" w:rsidP="00654834">
      <w:pPr>
        <w:pStyle w:val="Textonotapie"/>
        <w:ind w:firstLine="709"/>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En sitio web:</w:t>
      </w:r>
    </w:p>
    <w:p w14:paraId="47CFB4EE"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https://dapre.presidencia.gov.co/normativa/normativa/DIRECTIVA%20PRESIDENCIAL%20N%C2%B0%2002%20DEL%2012%20DE%20MARZO%20DE%202020.pdf.</w:t>
      </w:r>
    </w:p>
  </w:footnote>
  <w:footnote w:id="31">
    <w:p w14:paraId="065CE8D4"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355CCE34"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El numeral 2 de esta Directiva prevé lo siguiente:</w:t>
      </w:r>
    </w:p>
    <w:p w14:paraId="445F7BC7"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«2. USO DE HERRAMIENTAS COLABORATIVAS</w:t>
      </w:r>
    </w:p>
    <w:p w14:paraId="1E1C67CC"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42C6C32B"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5E3A1C17"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76548587"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239390D1"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6F2776AB"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580068AB"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32">
    <w:p w14:paraId="22BC4D5A" w14:textId="77777777" w:rsidR="00654834" w:rsidRPr="000D1387" w:rsidRDefault="00654834" w:rsidP="00654834">
      <w:pPr>
        <w:pStyle w:val="Textonotapie"/>
        <w:ind w:firstLine="709"/>
        <w:jc w:val="both"/>
        <w:rPr>
          <w:rFonts w:ascii="Arial" w:hAnsi="Arial" w:cs="Arial"/>
          <w:color w:val="000000" w:themeColor="text1"/>
          <w:sz w:val="19"/>
          <w:szCs w:val="19"/>
        </w:rPr>
      </w:pPr>
    </w:p>
    <w:p w14:paraId="2CF03862"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Artículo primero.</w:t>
      </w:r>
    </w:p>
  </w:footnote>
  <w:footnote w:id="33">
    <w:p w14:paraId="16AFD468" w14:textId="6A4E6903"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«Por el cual se ad</w:t>
      </w:r>
      <w:r w:rsidR="008B34A5" w:rsidRPr="000D1387">
        <w:rPr>
          <w:rFonts w:ascii="Arial" w:hAnsi="Arial" w:cs="Arial"/>
          <w:color w:val="000000" w:themeColor="text1"/>
          <w:sz w:val="19"/>
          <w:szCs w:val="19"/>
          <w:lang w:val="es-ES"/>
        </w:rPr>
        <w:t>0</w:t>
      </w:r>
      <w:r w:rsidRPr="000D1387">
        <w:rPr>
          <w:rFonts w:ascii="Arial" w:hAnsi="Arial" w:cs="Arial"/>
          <w:color w:val="000000" w:themeColor="text1"/>
          <w:sz w:val="19"/>
          <w:szCs w:val="19"/>
          <w:lang w:val="es-ES"/>
        </w:rPr>
        <w:t>optan medidas de urgencia en materia de contratación estatal, con ocasión del Estado de Emergencia Económica, Social y Ecológica derivada de la Pandemia COVID-19».</w:t>
      </w:r>
    </w:p>
    <w:p w14:paraId="72745439"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p>
  </w:footnote>
  <w:footnote w:id="34">
    <w:p w14:paraId="73D0029E"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0E01679B"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p>
  </w:footnote>
  <w:footnote w:id="35">
    <w:p w14:paraId="66F050B1"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Pr="000D1387">
        <w:rPr>
          <w:rFonts w:ascii="Arial" w:hAnsi="Arial" w:cs="Arial"/>
          <w:color w:val="000000" w:themeColor="text1"/>
          <w:sz w:val="19"/>
          <w:szCs w:val="19"/>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2C5476A9"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»La entidad estatal deberá indicar y garantizar los medios electrónicos y de comunicación que serán utilizados, así como los mecanismos que empleará para el registro de toda la información generada, conforme al cronograma establecido en el procedimiento.</w:t>
      </w:r>
    </w:p>
    <w:p w14:paraId="3F58FB80"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»En todo caso, debe garantizarse el procedimiento de intervención de los interesados, y se levantará un acta de lo acontecido en la audiencia.</w:t>
      </w:r>
    </w:p>
    <w:p w14:paraId="53B529A0"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680ACDF1" w14:textId="77777777" w:rsidR="00654834" w:rsidRPr="000D1387" w:rsidRDefault="00654834" w:rsidP="00654834">
      <w:pPr>
        <w:pStyle w:val="Textonotapie"/>
        <w:ind w:firstLine="709"/>
        <w:jc w:val="both"/>
        <w:rPr>
          <w:rFonts w:ascii="Arial" w:hAnsi="Arial" w:cs="Arial"/>
          <w:color w:val="000000" w:themeColor="text1"/>
          <w:sz w:val="19"/>
          <w:szCs w:val="19"/>
          <w:lang w:val="es-ES"/>
        </w:rPr>
      </w:pPr>
      <w:r w:rsidRPr="000D1387">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36">
    <w:p w14:paraId="77666F80" w14:textId="23BC2804" w:rsidR="00D32542" w:rsidRPr="000D1387" w:rsidRDefault="000A3906" w:rsidP="00D32542">
      <w:pPr>
        <w:pStyle w:val="Textonotapie"/>
        <w:ind w:firstLine="708"/>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w:t>
      </w:r>
      <w:r w:rsidR="00D32542" w:rsidRPr="000D1387">
        <w:rPr>
          <w:rFonts w:ascii="Arial" w:hAnsi="Arial" w:cs="Arial"/>
          <w:color w:val="000000" w:themeColor="text1"/>
          <w:sz w:val="19"/>
          <w:szCs w:val="19"/>
        </w:rPr>
        <w:t>Decreto 537 del 12 de abril de 2020: «Artículo 3. Suspensión de los procedimientos de selección de contratistas y revocatoria de los actos de apertura. Durante 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523FDF4D" w14:textId="2AD4C494" w:rsidR="00D32542" w:rsidRPr="000D1387" w:rsidRDefault="00D32542" w:rsidP="00EF76F2">
      <w:pPr>
        <w:pStyle w:val="Textonotapie"/>
        <w:ind w:firstLine="708"/>
        <w:jc w:val="both"/>
        <w:rPr>
          <w:rFonts w:ascii="Arial" w:hAnsi="Arial" w:cs="Arial"/>
          <w:color w:val="000000" w:themeColor="text1"/>
          <w:sz w:val="19"/>
          <w:szCs w:val="19"/>
        </w:rPr>
      </w:pPr>
      <w:r w:rsidRPr="000D1387">
        <w:rPr>
          <w:rFonts w:ascii="Arial" w:hAnsi="Arial" w:cs="Arial"/>
          <w:color w:val="000000" w:themeColor="text1"/>
          <w:sz w:val="19"/>
          <w:szCs w:val="19"/>
        </w:rPr>
        <w:t>»En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ofertas. Contra este acto administrativo no proceden recursos».</w:t>
      </w:r>
    </w:p>
    <w:p w14:paraId="677872A2" w14:textId="10A87D84" w:rsidR="000A3906" w:rsidRPr="000D1387" w:rsidRDefault="00D32542" w:rsidP="00EF76F2">
      <w:pPr>
        <w:pStyle w:val="Textonotapie"/>
        <w:ind w:firstLine="708"/>
        <w:jc w:val="both"/>
        <w:rPr>
          <w:rFonts w:ascii="Arial" w:hAnsi="Arial" w:cs="Arial"/>
          <w:color w:val="000000" w:themeColor="text1"/>
          <w:sz w:val="19"/>
          <w:szCs w:val="19"/>
        </w:rPr>
      </w:pPr>
      <w:r w:rsidRPr="000D1387">
        <w:rPr>
          <w:rFonts w:ascii="Arial" w:hAnsi="Arial" w:cs="Arial"/>
          <w:color w:val="000000" w:themeColor="text1"/>
          <w:sz w:val="19"/>
          <w:szCs w:val="19"/>
        </w:rPr>
        <w:t xml:space="preserve">Decreto 440 del 20 de marzo de 2020 </w:t>
      </w:r>
      <w:r w:rsidR="000A3906" w:rsidRPr="000D1387">
        <w:rPr>
          <w:rFonts w:ascii="Arial" w:hAnsi="Arial" w:cs="Arial"/>
          <w:color w:val="000000" w:themeColor="text1"/>
          <w:sz w:val="19"/>
          <w:szCs w:val="19"/>
        </w:rPr>
        <w:t xml:space="preserve">«Artículo 3. Suspensión de los procedimientos de selección de contratistas y revocatoria de los actos de apertura. Las Entidades Estatales, por razón del servicio y como consecuencia de la emergencia, podrán suspender los procedimientos de selección. Contra acto administrativo no proceden recursos. </w:t>
      </w:r>
    </w:p>
    <w:p w14:paraId="3BBF7EBB" w14:textId="5D5A4D3E" w:rsidR="00C9106B" w:rsidRPr="000D1387" w:rsidRDefault="000A3906" w:rsidP="00C9106B">
      <w:pPr>
        <w:pStyle w:val="Textonotapie"/>
        <w:ind w:firstLine="708"/>
        <w:jc w:val="both"/>
        <w:rPr>
          <w:rFonts w:ascii="Arial" w:hAnsi="Arial" w:cs="Arial"/>
          <w:color w:val="000000" w:themeColor="text1"/>
          <w:sz w:val="19"/>
          <w:szCs w:val="19"/>
        </w:rPr>
      </w:pPr>
      <w:r w:rsidRPr="000D1387">
        <w:rPr>
          <w:rFonts w:ascii="Arial" w:hAnsi="Arial" w:cs="Arial"/>
          <w:color w:val="000000" w:themeColor="text1"/>
          <w:sz w:val="19"/>
          <w:szCs w:val="19"/>
        </w:rPr>
        <w:t>»Por las mismas razones, y en caso de requerirse recursos para atender las situaciones relacionadas con la emergencia, las entidades podrán revocar, de manera motivada, los actos administrativos de apertura, siempre y cuando no se haya superado la fecha para la presentación de ofertas. Contra este acto administrativo no proceden recursos».</w:t>
      </w:r>
    </w:p>
  </w:footnote>
  <w:footnote w:id="37">
    <w:p w14:paraId="3696561C" w14:textId="77777777" w:rsidR="000A3906" w:rsidRPr="000D1387" w:rsidRDefault="000A3906" w:rsidP="006A2D39">
      <w:pPr>
        <w:pStyle w:val="Textonotapie"/>
        <w:jc w:val="both"/>
        <w:rPr>
          <w:rFonts w:ascii="Arial" w:hAnsi="Arial" w:cs="Arial"/>
          <w:color w:val="000000" w:themeColor="text1"/>
          <w:sz w:val="19"/>
          <w:szCs w:val="19"/>
        </w:rPr>
      </w:pPr>
    </w:p>
    <w:p w14:paraId="03F8B64F" w14:textId="051A911F" w:rsidR="000A3906" w:rsidRPr="000D1387" w:rsidRDefault="000A3906" w:rsidP="006A2D39">
      <w:pPr>
        <w:pStyle w:val="Textonotapie"/>
        <w:ind w:firstLine="708"/>
        <w:jc w:val="both"/>
        <w:rPr>
          <w:rFonts w:ascii="Arial" w:hAnsi="Arial" w:cs="Arial"/>
          <w:color w:val="000000" w:themeColor="text1"/>
          <w:sz w:val="19"/>
          <w:szCs w:val="19"/>
        </w:rPr>
      </w:pPr>
      <w:r w:rsidRPr="000D1387">
        <w:rPr>
          <w:rStyle w:val="Refdenotaalpie"/>
          <w:rFonts w:ascii="Arial" w:hAnsi="Arial" w:cs="Arial"/>
          <w:color w:val="000000" w:themeColor="text1"/>
          <w:sz w:val="19"/>
          <w:szCs w:val="19"/>
        </w:rPr>
        <w:footnoteRef/>
      </w:r>
      <w:r w:rsidRPr="000D1387">
        <w:rPr>
          <w:rFonts w:ascii="Arial" w:hAnsi="Arial" w:cs="Arial"/>
          <w:color w:val="000000" w:themeColor="text1"/>
          <w:sz w:val="19"/>
          <w:szCs w:val="19"/>
        </w:rPr>
        <w:t xml:space="preserve"> «Artículo 2.2.1.2.1.2.6. Fallas técnicas durante la subasta inversa electrónica. Si en el curso de una subasta inversa electrónica se presentan fallas técnicas que impidan a los oferentes presentar sus Lances, la subasta debe ser suspendida y cuando la falla técnica haya sido superada la Entidad Estatal debe reiniciar la subasta.</w:t>
      </w:r>
      <w:r w:rsidR="00C9106B" w:rsidRPr="000D1387">
        <w:rPr>
          <w:rFonts w:ascii="Arial" w:hAnsi="Arial" w:cs="Arial"/>
          <w:color w:val="000000" w:themeColor="text1"/>
          <w:sz w:val="19"/>
          <w:szCs w:val="19"/>
        </w:rPr>
        <w:t xml:space="preserve"> </w:t>
      </w:r>
    </w:p>
    <w:p w14:paraId="1D05018F" w14:textId="673E128C" w:rsidR="000A3906" w:rsidRPr="000D1387" w:rsidRDefault="000A3906" w:rsidP="006A2D39">
      <w:pPr>
        <w:pStyle w:val="Textonotapie"/>
        <w:ind w:firstLine="708"/>
        <w:jc w:val="both"/>
        <w:rPr>
          <w:rFonts w:ascii="Arial" w:hAnsi="Arial" w:cs="Arial"/>
          <w:color w:val="000000" w:themeColor="text1"/>
          <w:sz w:val="19"/>
          <w:szCs w:val="19"/>
        </w:rPr>
      </w:pPr>
      <w:r w:rsidRPr="000D1387">
        <w:rPr>
          <w:rFonts w:ascii="Arial" w:hAnsi="Arial" w:cs="Arial"/>
          <w:color w:val="000000" w:themeColor="text1"/>
          <w:sz w:val="19"/>
          <w:szCs w:val="19"/>
        </w:rPr>
        <w:t>»Si por causas imputables al oferente o a su proveedor de soluciones de tecnología de la información y telecomunicaciones, durante la subasta inversa electrónica la conexión con el sistema se pierde, la subasta continuará y la Entidad Estatal entiende que el proveedor que pierde su conexión ha desistido de participar en la misma».</w:t>
      </w:r>
      <w:r w:rsidR="00C9106B" w:rsidRPr="000D1387">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A3906" w:rsidRDefault="000A3906">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11D"/>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37FE1"/>
    <w:rsid w:val="00040A6B"/>
    <w:rsid w:val="00041061"/>
    <w:rsid w:val="0004163F"/>
    <w:rsid w:val="00042A3B"/>
    <w:rsid w:val="00046C02"/>
    <w:rsid w:val="00052505"/>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A04"/>
    <w:rsid w:val="00071306"/>
    <w:rsid w:val="0007160F"/>
    <w:rsid w:val="00072A53"/>
    <w:rsid w:val="00073B9F"/>
    <w:rsid w:val="00075060"/>
    <w:rsid w:val="00075BCA"/>
    <w:rsid w:val="00076389"/>
    <w:rsid w:val="00077F6C"/>
    <w:rsid w:val="00081B2B"/>
    <w:rsid w:val="000843DD"/>
    <w:rsid w:val="00084A7B"/>
    <w:rsid w:val="00084AA0"/>
    <w:rsid w:val="00084B97"/>
    <w:rsid w:val="00084FCE"/>
    <w:rsid w:val="00085147"/>
    <w:rsid w:val="00086E70"/>
    <w:rsid w:val="0008704C"/>
    <w:rsid w:val="000876A7"/>
    <w:rsid w:val="00090277"/>
    <w:rsid w:val="00091BA4"/>
    <w:rsid w:val="00091BB9"/>
    <w:rsid w:val="000921C6"/>
    <w:rsid w:val="000932C2"/>
    <w:rsid w:val="00093314"/>
    <w:rsid w:val="000934A7"/>
    <w:rsid w:val="000942EB"/>
    <w:rsid w:val="00094A4F"/>
    <w:rsid w:val="00095DBF"/>
    <w:rsid w:val="0009618E"/>
    <w:rsid w:val="00096641"/>
    <w:rsid w:val="00096EE0"/>
    <w:rsid w:val="00097741"/>
    <w:rsid w:val="00097B98"/>
    <w:rsid w:val="000A2643"/>
    <w:rsid w:val="000A3350"/>
    <w:rsid w:val="000A3906"/>
    <w:rsid w:val="000A3B0F"/>
    <w:rsid w:val="000A4216"/>
    <w:rsid w:val="000A47E4"/>
    <w:rsid w:val="000A58C7"/>
    <w:rsid w:val="000A605F"/>
    <w:rsid w:val="000A64C3"/>
    <w:rsid w:val="000B0382"/>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387"/>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3A6D"/>
    <w:rsid w:val="00145551"/>
    <w:rsid w:val="00145A1E"/>
    <w:rsid w:val="00145D8C"/>
    <w:rsid w:val="0014692F"/>
    <w:rsid w:val="00147F0A"/>
    <w:rsid w:val="0015046E"/>
    <w:rsid w:val="001505BC"/>
    <w:rsid w:val="00150BAE"/>
    <w:rsid w:val="001517EE"/>
    <w:rsid w:val="00155152"/>
    <w:rsid w:val="001554C5"/>
    <w:rsid w:val="00155B70"/>
    <w:rsid w:val="00156FF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5B7D"/>
    <w:rsid w:val="001B64A3"/>
    <w:rsid w:val="001B7169"/>
    <w:rsid w:val="001B74FA"/>
    <w:rsid w:val="001C05B2"/>
    <w:rsid w:val="001C2F54"/>
    <w:rsid w:val="001C39F7"/>
    <w:rsid w:val="001C3B7E"/>
    <w:rsid w:val="001C3E04"/>
    <w:rsid w:val="001C42FB"/>
    <w:rsid w:val="001C5B55"/>
    <w:rsid w:val="001C6E7A"/>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3927"/>
    <w:rsid w:val="00254705"/>
    <w:rsid w:val="0025616F"/>
    <w:rsid w:val="00256776"/>
    <w:rsid w:val="00256BEA"/>
    <w:rsid w:val="002601EB"/>
    <w:rsid w:val="00260F08"/>
    <w:rsid w:val="002613C0"/>
    <w:rsid w:val="00264334"/>
    <w:rsid w:val="00266A04"/>
    <w:rsid w:val="00267498"/>
    <w:rsid w:val="0027022A"/>
    <w:rsid w:val="00270AEA"/>
    <w:rsid w:val="0027396E"/>
    <w:rsid w:val="0027671F"/>
    <w:rsid w:val="00280D72"/>
    <w:rsid w:val="002814BB"/>
    <w:rsid w:val="00281A3F"/>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1FD1"/>
    <w:rsid w:val="002E2033"/>
    <w:rsid w:val="002E27AD"/>
    <w:rsid w:val="002E2C53"/>
    <w:rsid w:val="002E688C"/>
    <w:rsid w:val="002E6D7C"/>
    <w:rsid w:val="002F0DDD"/>
    <w:rsid w:val="002F1857"/>
    <w:rsid w:val="002F1DAC"/>
    <w:rsid w:val="002F2384"/>
    <w:rsid w:val="002F454C"/>
    <w:rsid w:val="002F45E8"/>
    <w:rsid w:val="002F554C"/>
    <w:rsid w:val="002F6653"/>
    <w:rsid w:val="002F6FF2"/>
    <w:rsid w:val="002F730B"/>
    <w:rsid w:val="002F7B2F"/>
    <w:rsid w:val="003014BB"/>
    <w:rsid w:val="003019BD"/>
    <w:rsid w:val="00302F85"/>
    <w:rsid w:val="003033BA"/>
    <w:rsid w:val="003035E9"/>
    <w:rsid w:val="003050EF"/>
    <w:rsid w:val="0030552F"/>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022"/>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6FD"/>
    <w:rsid w:val="003B48C5"/>
    <w:rsid w:val="003B5017"/>
    <w:rsid w:val="003B5694"/>
    <w:rsid w:val="003B76F3"/>
    <w:rsid w:val="003B7B4B"/>
    <w:rsid w:val="003C0F89"/>
    <w:rsid w:val="003C1386"/>
    <w:rsid w:val="003C20F3"/>
    <w:rsid w:val="003C23D4"/>
    <w:rsid w:val="003C2CB2"/>
    <w:rsid w:val="003C3041"/>
    <w:rsid w:val="003C32BF"/>
    <w:rsid w:val="003C4537"/>
    <w:rsid w:val="003C5831"/>
    <w:rsid w:val="003C63A9"/>
    <w:rsid w:val="003C65F6"/>
    <w:rsid w:val="003D2E2C"/>
    <w:rsid w:val="003D3DB7"/>
    <w:rsid w:val="003D44D1"/>
    <w:rsid w:val="003D4BDC"/>
    <w:rsid w:val="003D4F16"/>
    <w:rsid w:val="003D4F83"/>
    <w:rsid w:val="003D5905"/>
    <w:rsid w:val="003D645C"/>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7E"/>
    <w:rsid w:val="004059C4"/>
    <w:rsid w:val="00405CAB"/>
    <w:rsid w:val="004067AE"/>
    <w:rsid w:val="0040710A"/>
    <w:rsid w:val="0040775F"/>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1A1E"/>
    <w:rsid w:val="00422DAF"/>
    <w:rsid w:val="00422FA3"/>
    <w:rsid w:val="00423F9F"/>
    <w:rsid w:val="00424073"/>
    <w:rsid w:val="00424C73"/>
    <w:rsid w:val="00425A56"/>
    <w:rsid w:val="00425E09"/>
    <w:rsid w:val="00427331"/>
    <w:rsid w:val="004306AD"/>
    <w:rsid w:val="00431D17"/>
    <w:rsid w:val="004327BB"/>
    <w:rsid w:val="0043301A"/>
    <w:rsid w:val="00433F78"/>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A9"/>
    <w:rsid w:val="00472F7E"/>
    <w:rsid w:val="00473979"/>
    <w:rsid w:val="00473F10"/>
    <w:rsid w:val="004744FA"/>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6009"/>
    <w:rsid w:val="004961BA"/>
    <w:rsid w:val="0049705F"/>
    <w:rsid w:val="004A059C"/>
    <w:rsid w:val="004A34D2"/>
    <w:rsid w:val="004A43B7"/>
    <w:rsid w:val="004A4996"/>
    <w:rsid w:val="004A4D5F"/>
    <w:rsid w:val="004A4E6F"/>
    <w:rsid w:val="004A5EBB"/>
    <w:rsid w:val="004A6242"/>
    <w:rsid w:val="004A7369"/>
    <w:rsid w:val="004A7552"/>
    <w:rsid w:val="004B0316"/>
    <w:rsid w:val="004B0BBC"/>
    <w:rsid w:val="004B19A9"/>
    <w:rsid w:val="004B3AEA"/>
    <w:rsid w:val="004B4FDA"/>
    <w:rsid w:val="004B669F"/>
    <w:rsid w:val="004C1947"/>
    <w:rsid w:val="004C40AA"/>
    <w:rsid w:val="004C58FF"/>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E92"/>
    <w:rsid w:val="00503FF3"/>
    <w:rsid w:val="00504759"/>
    <w:rsid w:val="0050509B"/>
    <w:rsid w:val="005106AD"/>
    <w:rsid w:val="0051074C"/>
    <w:rsid w:val="00510B93"/>
    <w:rsid w:val="00510FD0"/>
    <w:rsid w:val="00511984"/>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2E0A"/>
    <w:rsid w:val="005237B3"/>
    <w:rsid w:val="00525B67"/>
    <w:rsid w:val="00526438"/>
    <w:rsid w:val="00526AA0"/>
    <w:rsid w:val="00527E7B"/>
    <w:rsid w:val="00530375"/>
    <w:rsid w:val="00533486"/>
    <w:rsid w:val="00533DCA"/>
    <w:rsid w:val="00533F53"/>
    <w:rsid w:val="005344D6"/>
    <w:rsid w:val="005351AE"/>
    <w:rsid w:val="0053556C"/>
    <w:rsid w:val="00536DFC"/>
    <w:rsid w:val="0054023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1E7"/>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65F"/>
    <w:rsid w:val="005E495C"/>
    <w:rsid w:val="005E73B2"/>
    <w:rsid w:val="005F088A"/>
    <w:rsid w:val="005F0D11"/>
    <w:rsid w:val="005F1772"/>
    <w:rsid w:val="005F1A12"/>
    <w:rsid w:val="005F20C0"/>
    <w:rsid w:val="005F21E2"/>
    <w:rsid w:val="005F2387"/>
    <w:rsid w:val="005F2C34"/>
    <w:rsid w:val="005F2CA1"/>
    <w:rsid w:val="005F3A33"/>
    <w:rsid w:val="005F59D5"/>
    <w:rsid w:val="005F5C19"/>
    <w:rsid w:val="005F60CF"/>
    <w:rsid w:val="005F72D0"/>
    <w:rsid w:val="005F76DD"/>
    <w:rsid w:val="0060321B"/>
    <w:rsid w:val="006032CE"/>
    <w:rsid w:val="00604E01"/>
    <w:rsid w:val="00604E4B"/>
    <w:rsid w:val="0060502C"/>
    <w:rsid w:val="00605BFD"/>
    <w:rsid w:val="006067E3"/>
    <w:rsid w:val="006078A1"/>
    <w:rsid w:val="00607A99"/>
    <w:rsid w:val="00607CD2"/>
    <w:rsid w:val="0061144D"/>
    <w:rsid w:val="00611966"/>
    <w:rsid w:val="00611A83"/>
    <w:rsid w:val="00611B77"/>
    <w:rsid w:val="00614817"/>
    <w:rsid w:val="00615173"/>
    <w:rsid w:val="006175EE"/>
    <w:rsid w:val="00617FF2"/>
    <w:rsid w:val="006202FD"/>
    <w:rsid w:val="006210F3"/>
    <w:rsid w:val="0062131E"/>
    <w:rsid w:val="0062239E"/>
    <w:rsid w:val="006256B5"/>
    <w:rsid w:val="0063078B"/>
    <w:rsid w:val="006315C5"/>
    <w:rsid w:val="006315FD"/>
    <w:rsid w:val="006318C6"/>
    <w:rsid w:val="00631B0C"/>
    <w:rsid w:val="00632769"/>
    <w:rsid w:val="00633DBF"/>
    <w:rsid w:val="006344B7"/>
    <w:rsid w:val="006349E9"/>
    <w:rsid w:val="00635013"/>
    <w:rsid w:val="0063559F"/>
    <w:rsid w:val="0063578A"/>
    <w:rsid w:val="006357D5"/>
    <w:rsid w:val="0063671B"/>
    <w:rsid w:val="00637BCB"/>
    <w:rsid w:val="00637E00"/>
    <w:rsid w:val="006404E9"/>
    <w:rsid w:val="00640AEF"/>
    <w:rsid w:val="006426BC"/>
    <w:rsid w:val="00643033"/>
    <w:rsid w:val="00643548"/>
    <w:rsid w:val="006449A7"/>
    <w:rsid w:val="00644BDA"/>
    <w:rsid w:val="00644C0A"/>
    <w:rsid w:val="006468FD"/>
    <w:rsid w:val="006502B4"/>
    <w:rsid w:val="00650627"/>
    <w:rsid w:val="00651532"/>
    <w:rsid w:val="00651B30"/>
    <w:rsid w:val="00651E65"/>
    <w:rsid w:val="00651E9C"/>
    <w:rsid w:val="00652B70"/>
    <w:rsid w:val="006535CE"/>
    <w:rsid w:val="00654834"/>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77043"/>
    <w:rsid w:val="00683D2B"/>
    <w:rsid w:val="006840CA"/>
    <w:rsid w:val="00684A8A"/>
    <w:rsid w:val="00684CF0"/>
    <w:rsid w:val="00685331"/>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2D39"/>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7B0"/>
    <w:rsid w:val="006B7B3F"/>
    <w:rsid w:val="006C0A41"/>
    <w:rsid w:val="006C0A8A"/>
    <w:rsid w:val="006C1A45"/>
    <w:rsid w:val="006C1C9E"/>
    <w:rsid w:val="006C220C"/>
    <w:rsid w:val="006C232B"/>
    <w:rsid w:val="006C2A68"/>
    <w:rsid w:val="006C5CD8"/>
    <w:rsid w:val="006C6AEF"/>
    <w:rsid w:val="006C77A2"/>
    <w:rsid w:val="006D07A5"/>
    <w:rsid w:val="006D3DB0"/>
    <w:rsid w:val="006D3EAC"/>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D2C"/>
    <w:rsid w:val="00727089"/>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740F"/>
    <w:rsid w:val="00770485"/>
    <w:rsid w:val="007744B6"/>
    <w:rsid w:val="00777BB2"/>
    <w:rsid w:val="007803A7"/>
    <w:rsid w:val="0078122E"/>
    <w:rsid w:val="007812C4"/>
    <w:rsid w:val="00781B9B"/>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B0748"/>
    <w:rsid w:val="007B0854"/>
    <w:rsid w:val="007B08E5"/>
    <w:rsid w:val="007B0EB5"/>
    <w:rsid w:val="007B23B8"/>
    <w:rsid w:val="007B3970"/>
    <w:rsid w:val="007B6014"/>
    <w:rsid w:val="007B6DB7"/>
    <w:rsid w:val="007B6F1D"/>
    <w:rsid w:val="007B74C2"/>
    <w:rsid w:val="007B79F0"/>
    <w:rsid w:val="007B7B35"/>
    <w:rsid w:val="007C025B"/>
    <w:rsid w:val="007C1E4A"/>
    <w:rsid w:val="007C20AD"/>
    <w:rsid w:val="007C4A00"/>
    <w:rsid w:val="007C546D"/>
    <w:rsid w:val="007C578E"/>
    <w:rsid w:val="007C6B93"/>
    <w:rsid w:val="007C74FF"/>
    <w:rsid w:val="007D0341"/>
    <w:rsid w:val="007D0F9A"/>
    <w:rsid w:val="007D19ED"/>
    <w:rsid w:val="007D4D19"/>
    <w:rsid w:val="007D6137"/>
    <w:rsid w:val="007D68C9"/>
    <w:rsid w:val="007D6CCC"/>
    <w:rsid w:val="007D6FBB"/>
    <w:rsid w:val="007D7BD9"/>
    <w:rsid w:val="007E0B05"/>
    <w:rsid w:val="007E1B68"/>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1B9F"/>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791"/>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0C9B"/>
    <w:rsid w:val="008A10E7"/>
    <w:rsid w:val="008A1649"/>
    <w:rsid w:val="008A2CD9"/>
    <w:rsid w:val="008A4057"/>
    <w:rsid w:val="008A55BC"/>
    <w:rsid w:val="008B1E8D"/>
    <w:rsid w:val="008B34A5"/>
    <w:rsid w:val="008B3780"/>
    <w:rsid w:val="008B56B2"/>
    <w:rsid w:val="008B5B04"/>
    <w:rsid w:val="008C0810"/>
    <w:rsid w:val="008C1B34"/>
    <w:rsid w:val="008C1B94"/>
    <w:rsid w:val="008C1EA3"/>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27819"/>
    <w:rsid w:val="00930466"/>
    <w:rsid w:val="00931B0D"/>
    <w:rsid w:val="00933989"/>
    <w:rsid w:val="0093573C"/>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483"/>
    <w:rsid w:val="009559D8"/>
    <w:rsid w:val="0095765C"/>
    <w:rsid w:val="00957C11"/>
    <w:rsid w:val="00957D1A"/>
    <w:rsid w:val="00960388"/>
    <w:rsid w:val="00960C70"/>
    <w:rsid w:val="00962E23"/>
    <w:rsid w:val="00962EDB"/>
    <w:rsid w:val="00962FDF"/>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038"/>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C3D"/>
    <w:rsid w:val="009A5E46"/>
    <w:rsid w:val="009A5FCB"/>
    <w:rsid w:val="009A6D1D"/>
    <w:rsid w:val="009A7824"/>
    <w:rsid w:val="009B0F32"/>
    <w:rsid w:val="009B1078"/>
    <w:rsid w:val="009B19DF"/>
    <w:rsid w:val="009B215F"/>
    <w:rsid w:val="009B34DB"/>
    <w:rsid w:val="009B4118"/>
    <w:rsid w:val="009B4886"/>
    <w:rsid w:val="009B7C24"/>
    <w:rsid w:val="009B7C38"/>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697"/>
    <w:rsid w:val="009F08FE"/>
    <w:rsid w:val="009F0BB6"/>
    <w:rsid w:val="009F0E95"/>
    <w:rsid w:val="009F237C"/>
    <w:rsid w:val="009F4DCB"/>
    <w:rsid w:val="009F59C2"/>
    <w:rsid w:val="009F5D34"/>
    <w:rsid w:val="009F5FAB"/>
    <w:rsid w:val="009F6280"/>
    <w:rsid w:val="009F63BF"/>
    <w:rsid w:val="009F6BFE"/>
    <w:rsid w:val="009F7121"/>
    <w:rsid w:val="009F7715"/>
    <w:rsid w:val="009F7731"/>
    <w:rsid w:val="00A00302"/>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C4B"/>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17F1"/>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64C"/>
    <w:rsid w:val="00A93A1C"/>
    <w:rsid w:val="00A93C3A"/>
    <w:rsid w:val="00A950FD"/>
    <w:rsid w:val="00A95282"/>
    <w:rsid w:val="00A95C24"/>
    <w:rsid w:val="00A95E6B"/>
    <w:rsid w:val="00A962E6"/>
    <w:rsid w:val="00A96302"/>
    <w:rsid w:val="00A9642A"/>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520"/>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2A4"/>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21D"/>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475B"/>
    <w:rsid w:val="00B86997"/>
    <w:rsid w:val="00B87065"/>
    <w:rsid w:val="00B87866"/>
    <w:rsid w:val="00B90E09"/>
    <w:rsid w:val="00B913A7"/>
    <w:rsid w:val="00B91B8E"/>
    <w:rsid w:val="00B92156"/>
    <w:rsid w:val="00B92836"/>
    <w:rsid w:val="00B92EC6"/>
    <w:rsid w:val="00B938DD"/>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161D"/>
    <w:rsid w:val="00C12D2F"/>
    <w:rsid w:val="00C1756E"/>
    <w:rsid w:val="00C2258F"/>
    <w:rsid w:val="00C23738"/>
    <w:rsid w:val="00C24648"/>
    <w:rsid w:val="00C24851"/>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56DD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77AA0"/>
    <w:rsid w:val="00C821BC"/>
    <w:rsid w:val="00C83579"/>
    <w:rsid w:val="00C83933"/>
    <w:rsid w:val="00C848C3"/>
    <w:rsid w:val="00C849F5"/>
    <w:rsid w:val="00C867D7"/>
    <w:rsid w:val="00C87B2C"/>
    <w:rsid w:val="00C9106B"/>
    <w:rsid w:val="00C9149F"/>
    <w:rsid w:val="00C91FB2"/>
    <w:rsid w:val="00C920BB"/>
    <w:rsid w:val="00C92374"/>
    <w:rsid w:val="00C92D83"/>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C0B"/>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2542"/>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58FD"/>
    <w:rsid w:val="00D66CC3"/>
    <w:rsid w:val="00D6791C"/>
    <w:rsid w:val="00D67A53"/>
    <w:rsid w:val="00D71888"/>
    <w:rsid w:val="00D72E9D"/>
    <w:rsid w:val="00D7383C"/>
    <w:rsid w:val="00D80641"/>
    <w:rsid w:val="00D81753"/>
    <w:rsid w:val="00D81B3E"/>
    <w:rsid w:val="00D82CE5"/>
    <w:rsid w:val="00D84A95"/>
    <w:rsid w:val="00D84E8E"/>
    <w:rsid w:val="00D851FB"/>
    <w:rsid w:val="00D86256"/>
    <w:rsid w:val="00D87DD1"/>
    <w:rsid w:val="00D90D27"/>
    <w:rsid w:val="00D90FE4"/>
    <w:rsid w:val="00D91951"/>
    <w:rsid w:val="00D91FBA"/>
    <w:rsid w:val="00D931AD"/>
    <w:rsid w:val="00D94598"/>
    <w:rsid w:val="00D94962"/>
    <w:rsid w:val="00D95733"/>
    <w:rsid w:val="00D95B43"/>
    <w:rsid w:val="00D9709C"/>
    <w:rsid w:val="00DA04C8"/>
    <w:rsid w:val="00DA0A0F"/>
    <w:rsid w:val="00DA23BC"/>
    <w:rsid w:val="00DA2E69"/>
    <w:rsid w:val="00DA358A"/>
    <w:rsid w:val="00DA395F"/>
    <w:rsid w:val="00DA520C"/>
    <w:rsid w:val="00DA5462"/>
    <w:rsid w:val="00DA5AB1"/>
    <w:rsid w:val="00DA5D71"/>
    <w:rsid w:val="00DA6397"/>
    <w:rsid w:val="00DA639F"/>
    <w:rsid w:val="00DA7706"/>
    <w:rsid w:val="00DB04D4"/>
    <w:rsid w:val="00DB259A"/>
    <w:rsid w:val="00DB2A7B"/>
    <w:rsid w:val="00DB59BC"/>
    <w:rsid w:val="00DB63E9"/>
    <w:rsid w:val="00DB6633"/>
    <w:rsid w:val="00DB71A2"/>
    <w:rsid w:val="00DB7F47"/>
    <w:rsid w:val="00DC13B7"/>
    <w:rsid w:val="00DC1996"/>
    <w:rsid w:val="00DC1F8D"/>
    <w:rsid w:val="00DC2B8C"/>
    <w:rsid w:val="00DC3614"/>
    <w:rsid w:val="00DC39BB"/>
    <w:rsid w:val="00DC571C"/>
    <w:rsid w:val="00DC5871"/>
    <w:rsid w:val="00DC62E5"/>
    <w:rsid w:val="00DC6929"/>
    <w:rsid w:val="00DC6DB4"/>
    <w:rsid w:val="00DD04F2"/>
    <w:rsid w:val="00DD0567"/>
    <w:rsid w:val="00DD1744"/>
    <w:rsid w:val="00DD1C32"/>
    <w:rsid w:val="00DD32C5"/>
    <w:rsid w:val="00DD3A41"/>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5440"/>
    <w:rsid w:val="00E455A0"/>
    <w:rsid w:val="00E45B03"/>
    <w:rsid w:val="00E462A2"/>
    <w:rsid w:val="00E471D7"/>
    <w:rsid w:val="00E516F9"/>
    <w:rsid w:val="00E53C0C"/>
    <w:rsid w:val="00E53D8F"/>
    <w:rsid w:val="00E54EB2"/>
    <w:rsid w:val="00E551B1"/>
    <w:rsid w:val="00E569EB"/>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22B5"/>
    <w:rsid w:val="00E83676"/>
    <w:rsid w:val="00E8398C"/>
    <w:rsid w:val="00E85716"/>
    <w:rsid w:val="00E85963"/>
    <w:rsid w:val="00E86D00"/>
    <w:rsid w:val="00E8759D"/>
    <w:rsid w:val="00E87965"/>
    <w:rsid w:val="00E87C04"/>
    <w:rsid w:val="00E907AC"/>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5B15"/>
    <w:rsid w:val="00EC5DE4"/>
    <w:rsid w:val="00EC6C6C"/>
    <w:rsid w:val="00ED030F"/>
    <w:rsid w:val="00ED069A"/>
    <w:rsid w:val="00ED137B"/>
    <w:rsid w:val="00ED229D"/>
    <w:rsid w:val="00ED527B"/>
    <w:rsid w:val="00ED58F6"/>
    <w:rsid w:val="00ED5EFB"/>
    <w:rsid w:val="00ED66AF"/>
    <w:rsid w:val="00ED77CC"/>
    <w:rsid w:val="00EE1B23"/>
    <w:rsid w:val="00EE59B5"/>
    <w:rsid w:val="00EE5DF7"/>
    <w:rsid w:val="00EE6F2B"/>
    <w:rsid w:val="00EF2BA2"/>
    <w:rsid w:val="00EF3228"/>
    <w:rsid w:val="00EF3A51"/>
    <w:rsid w:val="00EF58EE"/>
    <w:rsid w:val="00EF76F2"/>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C32"/>
    <w:rsid w:val="00F275DA"/>
    <w:rsid w:val="00F275ED"/>
    <w:rsid w:val="00F27B0C"/>
    <w:rsid w:val="00F27FB1"/>
    <w:rsid w:val="00F309A5"/>
    <w:rsid w:val="00F30C87"/>
    <w:rsid w:val="00F31A6E"/>
    <w:rsid w:val="00F32E6C"/>
    <w:rsid w:val="00F3318F"/>
    <w:rsid w:val="00F34399"/>
    <w:rsid w:val="00F358DD"/>
    <w:rsid w:val="00F36C94"/>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A3B"/>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7791C"/>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470A"/>
    <w:rsid w:val="00FA6739"/>
    <w:rsid w:val="00FB0FA8"/>
    <w:rsid w:val="00FB1417"/>
    <w:rsid w:val="00FB1E59"/>
    <w:rsid w:val="00FB6A61"/>
    <w:rsid w:val="00FB6B20"/>
    <w:rsid w:val="00FB6BC4"/>
    <w:rsid w:val="00FC02FC"/>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2D07B6A6"/>
    <w:rsid w:val="4A3B0774"/>
    <w:rsid w:val="66D613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character" w:styleId="nfasis">
    <w:name w:val="Emphasis"/>
    <w:basedOn w:val="Fuentedeprrafopredeter"/>
    <w:uiPriority w:val="20"/>
    <w:qFormat/>
    <w:rsid w:val="00822791"/>
    <w:rPr>
      <w:i/>
      <w:iCs/>
    </w:rPr>
  </w:style>
  <w:style w:type="paragraph" w:customStyle="1" w:styleId="Default">
    <w:name w:val="Default"/>
    <w:rsid w:val="005971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rsid w:val="00406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37101164">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37016281">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671986770">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mesa-de-servic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step/20181123_guia_ms_subastainversa_entidadestatal_parte1y2_v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DBBB9C0-418C-4CBF-A89A-EFC28628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7204</Words>
  <Characters>39628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2020-08-19T18:05:00Z</dcterms:created>
  <dcterms:modified xsi:type="dcterms:W3CDTF">2020-08-19T18:05:00Z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