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156" w:rsidRPr="005F3EE1" w:rsidRDefault="006D4156" w:rsidP="00573409">
      <w:pPr>
        <w:jc w:val="both"/>
        <w:rPr>
          <w:sz w:val="21"/>
          <w:szCs w:val="21"/>
          <w:lang w:val="es-MX"/>
        </w:rPr>
      </w:pPr>
    </w:p>
    <w:p w:rsidR="006D4156" w:rsidRPr="005F3EE1" w:rsidRDefault="006D4156" w:rsidP="00573409">
      <w:pPr>
        <w:ind w:left="300" w:right="106"/>
        <w:jc w:val="both"/>
        <w:rPr>
          <w:b/>
          <w:lang w:val="es-MX"/>
        </w:rPr>
      </w:pPr>
      <w:r w:rsidRPr="005F3EE1">
        <w:rPr>
          <w:b/>
          <w:lang w:val="es-MX"/>
        </w:rPr>
        <w:t xml:space="preserve">CAPACIDAD PARA CONTRATAR – Pueblos indígenas – Tribales </w:t>
      </w:r>
    </w:p>
    <w:p w:rsidR="006D4156" w:rsidRPr="005F3EE1" w:rsidRDefault="006D4156" w:rsidP="00573409">
      <w:pPr>
        <w:jc w:val="both"/>
        <w:rPr>
          <w:b/>
          <w:lang w:val="es-MX"/>
        </w:rPr>
      </w:pPr>
    </w:p>
    <w:p w:rsidR="00573409" w:rsidRPr="005F3EE1" w:rsidRDefault="006D4156" w:rsidP="00573409">
      <w:pPr>
        <w:ind w:left="300" w:right="106"/>
        <w:jc w:val="both"/>
        <w:rPr>
          <w:sz w:val="20"/>
          <w:szCs w:val="20"/>
          <w:lang w:val="es-MX"/>
        </w:rPr>
      </w:pPr>
      <w:r w:rsidRPr="005F3EE1">
        <w:rPr>
          <w:sz w:val="20"/>
          <w:szCs w:val="20"/>
          <w:lang w:val="es-MX"/>
        </w:rPr>
        <w:t>Con la suscripción del Convenio 169 de 1989 “Sobre pueblos indígenas y tribales en países independientes” de la Organización Internacional del Trabajo – OIT, incorporado al bloque de constitucionalidad1 mediante la Ley 21 de 1991, “Por medio de la cual se aprueba el Convenio número 169 sobre pueblos indígenas y tribales en países independientes, adoptado por la 76a reunión de la Confer</w:t>
      </w:r>
      <w:r w:rsidR="00573409" w:rsidRPr="005F3EE1">
        <w:rPr>
          <w:sz w:val="20"/>
          <w:szCs w:val="20"/>
          <w:lang w:val="es-MX"/>
        </w:rPr>
        <w:t>encia General de la O.I.T.</w:t>
      </w:r>
    </w:p>
    <w:p w:rsidR="00573409" w:rsidRPr="005F3EE1" w:rsidRDefault="00573409" w:rsidP="00573409">
      <w:pPr>
        <w:ind w:left="300" w:right="106"/>
        <w:jc w:val="both"/>
        <w:rPr>
          <w:sz w:val="20"/>
          <w:szCs w:val="20"/>
          <w:lang w:val="es-MX"/>
        </w:rPr>
      </w:pPr>
    </w:p>
    <w:p w:rsidR="006D4156" w:rsidRPr="005F3EE1" w:rsidRDefault="006D4156" w:rsidP="00573409">
      <w:pPr>
        <w:ind w:left="300" w:right="106"/>
        <w:jc w:val="both"/>
        <w:rPr>
          <w:sz w:val="20"/>
          <w:szCs w:val="20"/>
          <w:lang w:val="es-MX"/>
        </w:rPr>
      </w:pPr>
      <w:r w:rsidRPr="005F3EE1">
        <w:rPr>
          <w:sz w:val="20"/>
          <w:szCs w:val="20"/>
          <w:lang w:val="es-MX"/>
        </w:rPr>
        <w:t>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entre sus miembros y los demás grupos sociales.</w:t>
      </w:r>
    </w:p>
    <w:p w:rsidR="006D4156" w:rsidRPr="005F3EE1" w:rsidRDefault="006D4156" w:rsidP="00573409">
      <w:pPr>
        <w:jc w:val="both"/>
        <w:rPr>
          <w:sz w:val="21"/>
          <w:szCs w:val="21"/>
          <w:lang w:val="es-MX"/>
        </w:rPr>
      </w:pPr>
    </w:p>
    <w:p w:rsidR="006D4156" w:rsidRPr="005F3EE1" w:rsidRDefault="006D4156" w:rsidP="00573409">
      <w:pPr>
        <w:ind w:left="300" w:right="106"/>
        <w:jc w:val="both"/>
        <w:rPr>
          <w:b/>
          <w:lang w:val="es-MX"/>
        </w:rPr>
      </w:pPr>
      <w:r w:rsidRPr="005F3EE1">
        <w:rPr>
          <w:b/>
          <w:lang w:val="es-MX"/>
        </w:rPr>
        <w:t>CAPACIDAD PARA CONTRATAR – Pueblos indígenas y trib</w:t>
      </w:r>
      <w:r w:rsidR="00F154A9">
        <w:rPr>
          <w:b/>
          <w:lang w:val="es-MX"/>
        </w:rPr>
        <w:t xml:space="preserve">ales – Artículo transitorio 56 – </w:t>
      </w:r>
      <w:r w:rsidRPr="005F3EE1">
        <w:rPr>
          <w:b/>
          <w:lang w:val="es-MX"/>
        </w:rPr>
        <w:t>Constitución Política</w:t>
      </w:r>
    </w:p>
    <w:p w:rsidR="006D4156" w:rsidRPr="005F3EE1" w:rsidRDefault="006D4156" w:rsidP="00573409">
      <w:pPr>
        <w:jc w:val="both"/>
        <w:rPr>
          <w:b/>
          <w:lang w:val="es-MX"/>
        </w:rPr>
      </w:pPr>
    </w:p>
    <w:p w:rsidR="00573409" w:rsidRPr="005F3EE1" w:rsidRDefault="006D4156" w:rsidP="00573409">
      <w:pPr>
        <w:ind w:left="300" w:right="106"/>
        <w:jc w:val="both"/>
        <w:rPr>
          <w:sz w:val="20"/>
          <w:szCs w:val="20"/>
          <w:lang w:val="es-MX"/>
        </w:rPr>
      </w:pPr>
      <w:r w:rsidRPr="005F3EE1">
        <w:rPr>
          <w:sz w:val="20"/>
          <w:szCs w:val="20"/>
          <w:lang w:val="es-MX"/>
        </w:rPr>
        <w:t xml:space="preserve">Con fundamento en el artículo 56 transitorio de la Constitución Política, el Gobierno Nacional fue autorizado para expedir las normas fiscales y las demás necesarias para el funcionamiento de los territorios indígenas, hasta tanto la Ley de Ordenamiento </w:t>
      </w:r>
      <w:r w:rsidR="00573409" w:rsidRPr="005F3EE1">
        <w:rPr>
          <w:sz w:val="20"/>
          <w:szCs w:val="20"/>
          <w:lang w:val="es-MX"/>
        </w:rPr>
        <w:t xml:space="preserve">Territorial fuera expedida. </w:t>
      </w:r>
    </w:p>
    <w:p w:rsidR="00573409" w:rsidRPr="005F3EE1" w:rsidRDefault="00573409" w:rsidP="00573409">
      <w:pPr>
        <w:ind w:left="300" w:right="106"/>
        <w:jc w:val="both"/>
        <w:rPr>
          <w:sz w:val="20"/>
          <w:szCs w:val="20"/>
          <w:lang w:val="es-MX"/>
        </w:rPr>
      </w:pPr>
    </w:p>
    <w:p w:rsidR="006D4156" w:rsidRPr="005F3EE1" w:rsidRDefault="006D4156" w:rsidP="00573409">
      <w:pPr>
        <w:ind w:left="300" w:right="106"/>
        <w:jc w:val="both"/>
        <w:rPr>
          <w:sz w:val="20"/>
          <w:szCs w:val="20"/>
          <w:lang w:val="es-MX"/>
        </w:rPr>
      </w:pPr>
      <w:r w:rsidRPr="005F3EE1">
        <w:rPr>
          <w:sz w:val="20"/>
          <w:szCs w:val="20"/>
          <w:lang w:val="es-MX"/>
        </w:rPr>
        <w:t>Con fundamento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la naturaleza de entidades de derecho público, de carácter especial, con personería jurídica, patrimonio propio y autonomía administrativa.</w:t>
      </w:r>
    </w:p>
    <w:p w:rsidR="006D4156" w:rsidRPr="005F3EE1" w:rsidRDefault="006D4156" w:rsidP="00573409">
      <w:pPr>
        <w:jc w:val="both"/>
        <w:rPr>
          <w:sz w:val="21"/>
          <w:szCs w:val="21"/>
          <w:lang w:val="es-MX"/>
        </w:rPr>
      </w:pPr>
    </w:p>
    <w:p w:rsidR="006D4156" w:rsidRPr="005F3EE1" w:rsidRDefault="006D4156" w:rsidP="00573409">
      <w:pPr>
        <w:ind w:left="300" w:right="106"/>
        <w:jc w:val="both"/>
        <w:rPr>
          <w:b/>
          <w:lang w:val="es-MX"/>
        </w:rPr>
      </w:pPr>
      <w:r w:rsidRPr="005F3EE1">
        <w:rPr>
          <w:b/>
          <w:lang w:val="es-MX"/>
        </w:rPr>
        <w:t>ENTIDADES ESTATALES – Territorios indígenas – Ley 80 de 1993</w:t>
      </w:r>
    </w:p>
    <w:p w:rsidR="006D4156" w:rsidRPr="005F3EE1" w:rsidRDefault="006D4156" w:rsidP="00573409">
      <w:pPr>
        <w:jc w:val="both"/>
        <w:rPr>
          <w:b/>
          <w:lang w:val="es-MX"/>
        </w:rPr>
      </w:pPr>
    </w:p>
    <w:p w:rsidR="006D4156" w:rsidRPr="005F3EE1" w:rsidRDefault="006D4156" w:rsidP="00573409">
      <w:pPr>
        <w:ind w:left="300" w:right="106"/>
        <w:jc w:val="both"/>
        <w:rPr>
          <w:sz w:val="20"/>
          <w:szCs w:val="20"/>
          <w:lang w:val="es-MX"/>
        </w:rPr>
      </w:pPr>
      <w:r w:rsidRPr="005F3EE1">
        <w:rPr>
          <w:sz w:val="20"/>
          <w:szCs w:val="20"/>
          <w:lang w:val="es-MX"/>
        </w:rPr>
        <w:t>De acuerdo con la Ley 80 de 1993, los territorios indígenas son entidades estatales, no obstante, la existencia de ellos se encuentra condicionada a la expedición de la Ley de Ordenamiento Territorial, luego la aplicación de la Ley 80 de 1993, para este tipo de entidades, presenta dificultades por no existir una norma que defina los territorios indígenas a los que hace referencia esta Ley, lo que necesariamente remite a otras normas para determinar qué se entiende por territorios indígenas y cuáles tienen capacidad para adquirir obligaciones.</w:t>
      </w:r>
    </w:p>
    <w:p w:rsidR="006D4156" w:rsidRPr="005F3EE1" w:rsidRDefault="006D4156" w:rsidP="00573409">
      <w:pPr>
        <w:ind w:left="300" w:right="106"/>
        <w:jc w:val="both"/>
        <w:rPr>
          <w:sz w:val="20"/>
          <w:szCs w:val="20"/>
          <w:lang w:val="es-MX"/>
        </w:rPr>
      </w:pPr>
    </w:p>
    <w:p w:rsidR="006D4156" w:rsidRPr="005F3EE1" w:rsidRDefault="006D4156" w:rsidP="00573409">
      <w:pPr>
        <w:ind w:left="300" w:right="106"/>
        <w:jc w:val="both"/>
        <w:rPr>
          <w:b/>
          <w:lang w:val="es-MX"/>
        </w:rPr>
      </w:pPr>
      <w:r w:rsidRPr="005F3EE1">
        <w:rPr>
          <w:b/>
          <w:lang w:val="es-MX"/>
        </w:rPr>
        <w:t xml:space="preserve">CAPACIDAD PARA CONTRATAR – </w:t>
      </w:r>
      <w:r w:rsidR="00B12A89">
        <w:rPr>
          <w:b/>
          <w:lang w:val="es-MX"/>
        </w:rPr>
        <w:t xml:space="preserve">Prerrogativa </w:t>
      </w:r>
      <w:r w:rsidRPr="005F3EE1">
        <w:rPr>
          <w:b/>
          <w:lang w:val="es-MX"/>
        </w:rPr>
        <w:t>Decreto 1953 de 2014 – Resguardos indígenas – Recursos de SGP</w:t>
      </w:r>
    </w:p>
    <w:p w:rsidR="006D4156" w:rsidRPr="005F3EE1" w:rsidRDefault="006D4156" w:rsidP="00573409">
      <w:pPr>
        <w:jc w:val="both"/>
        <w:rPr>
          <w:b/>
          <w:lang w:val="es-MX"/>
        </w:rPr>
      </w:pPr>
    </w:p>
    <w:p w:rsidR="00573409" w:rsidRPr="005F3EE1" w:rsidRDefault="006D4156" w:rsidP="00573409">
      <w:pPr>
        <w:ind w:left="300" w:right="106"/>
        <w:jc w:val="both"/>
        <w:rPr>
          <w:sz w:val="20"/>
          <w:szCs w:val="20"/>
          <w:lang w:val="es-MX"/>
        </w:rPr>
      </w:pPr>
      <w:r w:rsidRPr="005F3EE1">
        <w:rPr>
          <w:sz w:val="20"/>
          <w:szCs w:val="20"/>
          <w:lang w:val="es-MX"/>
        </w:rPr>
        <w:t>Dispone que los resguardos podrán asociarse para administrar y ejecutar los recursos del SGP y que dichas asociaciones serán consideradas personas jurídicas de derecho público especial. Adicionalmente, dispone que para los fines y la ejecución de los recursos de que trata dicho decreto, los territorios y resguardos indígenas que hayan sido autorizados para administrar recursos del SGP serán considerados entidades estatales de acuerdo con lo indicado en el artícu</w:t>
      </w:r>
      <w:r w:rsidR="00573409" w:rsidRPr="005F3EE1">
        <w:rPr>
          <w:sz w:val="20"/>
          <w:szCs w:val="20"/>
          <w:lang w:val="es-MX"/>
        </w:rPr>
        <w:t xml:space="preserve">lo 2 de la Ley 80 de 1993. </w:t>
      </w:r>
    </w:p>
    <w:p w:rsidR="00573409" w:rsidRPr="005F3EE1" w:rsidRDefault="00573409" w:rsidP="00573409">
      <w:pPr>
        <w:ind w:left="300" w:right="106"/>
        <w:jc w:val="both"/>
        <w:rPr>
          <w:sz w:val="20"/>
          <w:szCs w:val="20"/>
          <w:lang w:val="es-MX"/>
        </w:rPr>
      </w:pPr>
    </w:p>
    <w:p w:rsidR="00573409" w:rsidRPr="005F3EE1" w:rsidRDefault="00573409" w:rsidP="00573409">
      <w:pPr>
        <w:ind w:left="300" w:right="106"/>
        <w:jc w:val="both"/>
        <w:rPr>
          <w:sz w:val="20"/>
          <w:szCs w:val="20"/>
          <w:lang w:val="es-MX"/>
        </w:rPr>
      </w:pPr>
      <w:r w:rsidRPr="005F3EE1">
        <w:rPr>
          <w:sz w:val="20"/>
          <w:szCs w:val="20"/>
          <w:lang w:val="es-MX"/>
        </w:rPr>
        <w:t>L</w:t>
      </w:r>
      <w:r w:rsidR="006D4156" w:rsidRPr="005F3EE1">
        <w:rPr>
          <w:sz w:val="20"/>
          <w:szCs w:val="20"/>
          <w:lang w:val="es-MX"/>
        </w:rPr>
        <w:t xml:space="preserve">a norma establece una última posibilidad para los resguardos indígenas que no hayan sido autorizados para administrar de manera directa los recursos del SGP, consistente en la celebración de un contrato de administración suscrito entre la </w:t>
      </w:r>
      <w:bookmarkStart w:id="0" w:name="_GoBack"/>
      <w:r w:rsidR="006D4156" w:rsidRPr="005F3EE1">
        <w:rPr>
          <w:sz w:val="20"/>
          <w:szCs w:val="20"/>
          <w:lang w:val="es-MX"/>
        </w:rPr>
        <w:t>entidad terr</w:t>
      </w:r>
      <w:bookmarkEnd w:id="0"/>
      <w:r w:rsidR="006D4156" w:rsidRPr="005F3EE1">
        <w:rPr>
          <w:sz w:val="20"/>
          <w:szCs w:val="20"/>
          <w:lang w:val="es-MX"/>
        </w:rPr>
        <w:t>itorial respectiva y el representante legal del resguardo designado p</w:t>
      </w:r>
      <w:r w:rsidRPr="005F3EE1">
        <w:rPr>
          <w:sz w:val="20"/>
          <w:szCs w:val="20"/>
          <w:lang w:val="es-MX"/>
        </w:rPr>
        <w:t xml:space="preserve">or las autoridades propias. </w:t>
      </w:r>
    </w:p>
    <w:p w:rsidR="00573409" w:rsidRPr="005F3EE1" w:rsidRDefault="00573409" w:rsidP="00573409">
      <w:pPr>
        <w:ind w:left="300" w:right="106"/>
        <w:jc w:val="both"/>
        <w:rPr>
          <w:sz w:val="20"/>
          <w:szCs w:val="20"/>
          <w:lang w:val="es-MX"/>
        </w:rPr>
      </w:pPr>
    </w:p>
    <w:p w:rsidR="006D4156" w:rsidRPr="005F3EE1" w:rsidRDefault="006D4156" w:rsidP="00573409">
      <w:pPr>
        <w:ind w:left="300" w:right="106"/>
        <w:jc w:val="both"/>
        <w:rPr>
          <w:sz w:val="20"/>
          <w:szCs w:val="20"/>
          <w:lang w:val="es-MX"/>
        </w:rPr>
      </w:pPr>
      <w:r w:rsidRPr="005F3EE1">
        <w:rPr>
          <w:sz w:val="20"/>
          <w:szCs w:val="20"/>
          <w:lang w:val="es-MX"/>
        </w:rPr>
        <w:lastRenderedPageBreak/>
        <w:t>También dispuso que los territorios indígenas pueden celebrar contratos con las asociaciones de cabildos y/o autoridades tradicionales de que trata el decreto 1088 de 1993, pero esos negocios jurídicos a los que hace referencia la norma solo podrán celebrarse entre territorios indígenas, cabildos y/o autoridades tradicionales constituidos bajo lo dispuesto en el Decreto 1088 de 1993, no con otras entidades del Estado.</w:t>
      </w:r>
    </w:p>
    <w:p w:rsidR="006D4156" w:rsidRPr="005F3EE1" w:rsidRDefault="006D4156" w:rsidP="00573409">
      <w:pPr>
        <w:ind w:left="300" w:right="106"/>
        <w:jc w:val="both"/>
        <w:rPr>
          <w:sz w:val="20"/>
          <w:szCs w:val="20"/>
          <w:lang w:val="es-MX"/>
        </w:rPr>
      </w:pPr>
    </w:p>
    <w:p w:rsidR="006D4156" w:rsidRPr="005F3EE1" w:rsidRDefault="006D4156" w:rsidP="00573409">
      <w:pPr>
        <w:ind w:left="300" w:right="106"/>
        <w:jc w:val="both"/>
        <w:rPr>
          <w:b/>
          <w:lang w:val="es-MX"/>
        </w:rPr>
      </w:pPr>
      <w:r w:rsidRPr="005F3EE1">
        <w:rPr>
          <w:b/>
          <w:lang w:val="es-MX"/>
        </w:rPr>
        <w:t xml:space="preserve">RESGUARDOS INDIGENAS – </w:t>
      </w:r>
      <w:r w:rsidR="00F154A9">
        <w:rPr>
          <w:b/>
          <w:lang w:val="es-MX"/>
        </w:rPr>
        <w:t>Competencia</w:t>
      </w:r>
      <w:r w:rsidRPr="005F3EE1">
        <w:rPr>
          <w:b/>
          <w:lang w:val="es-MX"/>
        </w:rPr>
        <w:t xml:space="preserve"> para contratar </w:t>
      </w:r>
      <w:r w:rsidR="00F154A9">
        <w:rPr>
          <w:b/>
          <w:lang w:val="es-MX"/>
        </w:rPr>
        <w:t>–  A</w:t>
      </w:r>
      <w:r w:rsidR="00A60900" w:rsidRPr="005F3EE1">
        <w:rPr>
          <w:b/>
          <w:lang w:val="es-MX"/>
        </w:rPr>
        <w:t>dministra</w:t>
      </w:r>
      <w:r w:rsidR="00F154A9">
        <w:rPr>
          <w:b/>
          <w:lang w:val="es-MX"/>
        </w:rPr>
        <w:t>ción directa – R</w:t>
      </w:r>
      <w:r w:rsidRPr="005F3EE1">
        <w:rPr>
          <w:b/>
          <w:lang w:val="es-MX"/>
        </w:rPr>
        <w:t>ecursos del SGP</w:t>
      </w:r>
    </w:p>
    <w:p w:rsidR="006D4156" w:rsidRPr="005F3EE1" w:rsidRDefault="006D4156" w:rsidP="00573409">
      <w:pPr>
        <w:jc w:val="both"/>
        <w:rPr>
          <w:b/>
          <w:lang w:val="es-MX"/>
        </w:rPr>
      </w:pPr>
    </w:p>
    <w:p w:rsidR="006D4156" w:rsidRPr="005F3EE1" w:rsidRDefault="006D4156" w:rsidP="00573409">
      <w:pPr>
        <w:ind w:left="300" w:right="106"/>
        <w:jc w:val="both"/>
        <w:rPr>
          <w:sz w:val="20"/>
          <w:szCs w:val="20"/>
          <w:lang w:val="es-MX"/>
        </w:rPr>
      </w:pPr>
      <w:r w:rsidRPr="005F3EE1">
        <w:rPr>
          <w:sz w:val="20"/>
          <w:szCs w:val="20"/>
          <w:lang w:val="es-MX"/>
        </w:rPr>
        <w:t>Cuando un resguardo indígena está autorizado para administrar directamente los recursos del SGP, de acuerdo con los requisitos fijados por el Decreto 1953 de 2014, es considerado entidad estatal, según el artículo 2 de la Ley 80 de 1993, y por lo tanto los actos o contratos que se celebren se regirán por el Estatuto Orgánico de Presupuesto y el Estatuto de Contratación Estatal. En este supuesto, otra entidad estatal puede suscribir convenios interadministrativos con el resguardo. Por el contrario, si el resguardo no ha sido autorizado para administrar los recursos de la asignación especial del SGP, solamente es posible suscribir un contrato de administración entre una entidad territorial y el resguardo, de acuerdo con el artículo 34 del Decreto 1953 de 2014.</w:t>
      </w:r>
    </w:p>
    <w:p w:rsidR="006D4156" w:rsidRDefault="006D4156" w:rsidP="006D4156">
      <w:pPr>
        <w:jc w:val="both"/>
        <w:rPr>
          <w:sz w:val="21"/>
          <w:szCs w:val="21"/>
          <w:lang w:val="es-MX"/>
        </w:rPr>
      </w:pPr>
    </w:p>
    <w:p w:rsidR="004A27B7" w:rsidRPr="005F3EE1" w:rsidRDefault="004A27B7" w:rsidP="006D4156">
      <w:pPr>
        <w:jc w:val="both"/>
        <w:rPr>
          <w:sz w:val="21"/>
          <w:szCs w:val="21"/>
          <w:lang w:val="es-MX"/>
        </w:rPr>
      </w:pPr>
    </w:p>
    <w:p w:rsidR="00694031" w:rsidRPr="005F3EE1" w:rsidRDefault="0025417A">
      <w:pPr>
        <w:spacing w:before="215"/>
        <w:ind w:left="300"/>
        <w:rPr>
          <w:b/>
        </w:rPr>
      </w:pPr>
      <w:r w:rsidRPr="005F3EE1">
        <w:t xml:space="preserve">Bogotá D.C., </w:t>
      </w:r>
      <w:r w:rsidRPr="005F3EE1">
        <w:rPr>
          <w:b/>
        </w:rPr>
        <w:t xml:space="preserve">21/10/2019 Hora </w:t>
      </w:r>
      <w:proofErr w:type="spellStart"/>
      <w:r w:rsidRPr="005F3EE1">
        <w:rPr>
          <w:b/>
        </w:rPr>
        <w:t>11:15:29s</w:t>
      </w:r>
      <w:proofErr w:type="spellEnd"/>
    </w:p>
    <w:p w:rsidR="00694031" w:rsidRPr="005F3EE1" w:rsidRDefault="0025417A">
      <w:pPr>
        <w:pStyle w:val="Ttulo1"/>
        <w:spacing w:before="37"/>
        <w:ind w:left="5839" w:firstLine="0"/>
      </w:pPr>
      <w:r w:rsidRPr="005F3EE1">
        <w:t>N° Radicado: 2201913000007825</w:t>
      </w:r>
    </w:p>
    <w:p w:rsidR="00694031" w:rsidRPr="005F3EE1" w:rsidRDefault="00694031">
      <w:pPr>
        <w:pStyle w:val="Textoindependiente"/>
        <w:spacing w:before="7"/>
        <w:rPr>
          <w:b/>
          <w:sz w:val="20"/>
        </w:rPr>
      </w:pPr>
    </w:p>
    <w:p w:rsidR="00694031" w:rsidRPr="005F3EE1" w:rsidRDefault="0025417A">
      <w:pPr>
        <w:pStyle w:val="Ttulo2"/>
        <w:spacing w:before="93"/>
        <w:jc w:val="left"/>
      </w:pPr>
      <w:r w:rsidRPr="005F3EE1">
        <w:t>Gobernador</w:t>
      </w:r>
    </w:p>
    <w:p w:rsidR="00694031" w:rsidRPr="005F3EE1" w:rsidRDefault="0025417A">
      <w:pPr>
        <w:spacing w:before="37" w:line="276" w:lineRule="auto"/>
        <w:ind w:left="300" w:right="6059"/>
      </w:pPr>
      <w:proofErr w:type="spellStart"/>
      <w:r w:rsidRPr="005F3EE1">
        <w:rPr>
          <w:b/>
        </w:rPr>
        <w:t>Evalio</w:t>
      </w:r>
      <w:proofErr w:type="spellEnd"/>
      <w:r w:rsidRPr="005F3EE1">
        <w:rPr>
          <w:b/>
        </w:rPr>
        <w:t xml:space="preserve"> </w:t>
      </w:r>
      <w:proofErr w:type="spellStart"/>
      <w:r w:rsidRPr="005F3EE1">
        <w:rPr>
          <w:b/>
        </w:rPr>
        <w:t>Mejia</w:t>
      </w:r>
      <w:proofErr w:type="spellEnd"/>
      <w:r w:rsidRPr="005F3EE1">
        <w:rPr>
          <w:b/>
        </w:rPr>
        <w:t xml:space="preserve"> Cuero </w:t>
      </w:r>
      <w:r w:rsidRPr="005F3EE1">
        <w:t xml:space="preserve">Resguardo Indígena la Iguana </w:t>
      </w:r>
      <w:proofErr w:type="spellStart"/>
      <w:r w:rsidRPr="005F3EE1">
        <w:t>Lopez</w:t>
      </w:r>
      <w:proofErr w:type="spellEnd"/>
      <w:r w:rsidRPr="005F3EE1">
        <w:t>, Cauca</w:t>
      </w:r>
    </w:p>
    <w:p w:rsidR="00694031" w:rsidRPr="005F3EE1" w:rsidRDefault="00694031">
      <w:pPr>
        <w:pStyle w:val="Textoindependiente"/>
        <w:rPr>
          <w:sz w:val="26"/>
        </w:rPr>
      </w:pPr>
    </w:p>
    <w:tbl>
      <w:tblPr>
        <w:tblStyle w:val="TableNormal"/>
        <w:tblW w:w="0" w:type="auto"/>
        <w:tblInd w:w="108" w:type="dxa"/>
        <w:tblLayout w:type="fixed"/>
        <w:tblLook w:val="01E0" w:firstRow="1" w:lastRow="1" w:firstColumn="1" w:lastColumn="1" w:noHBand="0" w:noVBand="0"/>
      </w:tblPr>
      <w:tblGrid>
        <w:gridCol w:w="3127"/>
        <w:gridCol w:w="5020"/>
      </w:tblGrid>
      <w:tr w:rsidR="005F3EE1" w:rsidRPr="005F3EE1">
        <w:trPr>
          <w:trHeight w:val="267"/>
        </w:trPr>
        <w:tc>
          <w:tcPr>
            <w:tcW w:w="3127" w:type="dxa"/>
          </w:tcPr>
          <w:p w:rsidR="00694031" w:rsidRPr="005F3EE1" w:rsidRDefault="0025417A">
            <w:pPr>
              <w:pStyle w:val="TableParagraph"/>
              <w:spacing w:before="0" w:line="246" w:lineRule="exact"/>
              <w:ind w:left="200"/>
              <w:rPr>
                <w:b/>
              </w:rPr>
            </w:pPr>
            <w:r w:rsidRPr="005F3EE1">
              <w:rPr>
                <w:b/>
              </w:rPr>
              <w:t>Radicación:</w:t>
            </w:r>
          </w:p>
        </w:tc>
        <w:tc>
          <w:tcPr>
            <w:tcW w:w="5020" w:type="dxa"/>
          </w:tcPr>
          <w:p w:rsidR="00694031" w:rsidRPr="005F3EE1" w:rsidRDefault="0025417A">
            <w:pPr>
              <w:pStyle w:val="TableParagraph"/>
              <w:spacing w:before="0" w:line="246" w:lineRule="exact"/>
            </w:pPr>
            <w:r w:rsidRPr="005F3EE1">
              <w:t>Respuesta a consulta # 4201913000006529</w:t>
            </w:r>
          </w:p>
        </w:tc>
      </w:tr>
      <w:tr w:rsidR="005F3EE1" w:rsidRPr="005F3EE1">
        <w:trPr>
          <w:trHeight w:val="289"/>
        </w:trPr>
        <w:tc>
          <w:tcPr>
            <w:tcW w:w="3127" w:type="dxa"/>
          </w:tcPr>
          <w:p w:rsidR="00694031" w:rsidRPr="005F3EE1" w:rsidRDefault="0025417A">
            <w:pPr>
              <w:pStyle w:val="TableParagraph"/>
              <w:ind w:left="200"/>
              <w:rPr>
                <w:b/>
              </w:rPr>
            </w:pPr>
            <w:r w:rsidRPr="005F3EE1">
              <w:rPr>
                <w:b/>
              </w:rPr>
              <w:t>Temas:</w:t>
            </w:r>
          </w:p>
        </w:tc>
        <w:tc>
          <w:tcPr>
            <w:tcW w:w="5020" w:type="dxa"/>
          </w:tcPr>
          <w:p w:rsidR="00694031" w:rsidRPr="005F3EE1" w:rsidRDefault="0025417A">
            <w:pPr>
              <w:pStyle w:val="TableParagraph"/>
            </w:pPr>
            <w:r w:rsidRPr="005F3EE1">
              <w:t>Autoridades indígenas</w:t>
            </w:r>
          </w:p>
        </w:tc>
      </w:tr>
      <w:tr w:rsidR="00694031" w:rsidRPr="005F3EE1">
        <w:trPr>
          <w:trHeight w:val="267"/>
        </w:trPr>
        <w:tc>
          <w:tcPr>
            <w:tcW w:w="3127" w:type="dxa"/>
          </w:tcPr>
          <w:p w:rsidR="00694031" w:rsidRPr="005F3EE1" w:rsidRDefault="0025417A">
            <w:pPr>
              <w:pStyle w:val="TableParagraph"/>
              <w:spacing w:line="233" w:lineRule="exact"/>
              <w:ind w:left="200"/>
              <w:rPr>
                <w:b/>
              </w:rPr>
            </w:pPr>
            <w:r w:rsidRPr="005F3EE1">
              <w:rPr>
                <w:b/>
              </w:rPr>
              <w:t>Tipo de asunto consultado:</w:t>
            </w:r>
          </w:p>
        </w:tc>
        <w:tc>
          <w:tcPr>
            <w:tcW w:w="5020" w:type="dxa"/>
          </w:tcPr>
          <w:p w:rsidR="00694031" w:rsidRPr="005F3EE1" w:rsidRDefault="0025417A">
            <w:pPr>
              <w:pStyle w:val="TableParagraph"/>
              <w:spacing w:line="233" w:lineRule="exact"/>
            </w:pPr>
            <w:r w:rsidRPr="005F3EE1">
              <w:t>Capacidad contractual de Resguardos Indígenas</w:t>
            </w:r>
          </w:p>
        </w:tc>
      </w:tr>
    </w:tbl>
    <w:p w:rsidR="00694031" w:rsidRPr="005F3EE1" w:rsidRDefault="00694031">
      <w:pPr>
        <w:pStyle w:val="Textoindependiente"/>
        <w:rPr>
          <w:sz w:val="24"/>
        </w:rPr>
      </w:pPr>
    </w:p>
    <w:p w:rsidR="00694031" w:rsidRPr="005F3EE1" w:rsidRDefault="00694031">
      <w:pPr>
        <w:pStyle w:val="Textoindependiente"/>
        <w:spacing w:before="1"/>
        <w:rPr>
          <w:sz w:val="30"/>
        </w:rPr>
      </w:pPr>
    </w:p>
    <w:p w:rsidR="00694031" w:rsidRPr="005F3EE1" w:rsidRDefault="0025417A">
      <w:pPr>
        <w:pStyle w:val="Ttulo2"/>
        <w:jc w:val="left"/>
      </w:pPr>
      <w:r w:rsidRPr="005F3EE1">
        <w:t>Estimado Gobernador,</w:t>
      </w:r>
    </w:p>
    <w:p w:rsidR="00694031" w:rsidRPr="005F3EE1" w:rsidRDefault="00694031">
      <w:pPr>
        <w:pStyle w:val="Textoindependiente"/>
        <w:spacing w:before="5"/>
        <w:rPr>
          <w:sz w:val="28"/>
        </w:rPr>
      </w:pPr>
    </w:p>
    <w:p w:rsidR="00694031" w:rsidRPr="005F3EE1" w:rsidRDefault="0025417A">
      <w:pPr>
        <w:spacing w:line="276" w:lineRule="auto"/>
        <w:ind w:left="300" w:right="106"/>
        <w:jc w:val="both"/>
      </w:pPr>
      <w:r w:rsidRPr="005F3EE1">
        <w:t xml:space="preserve">La Agencia Nacional de Contratación Pública -Colombia Compra Eficiente-, responde su consulta remitida por la dirección de asuntos indígenas, </w:t>
      </w:r>
      <w:proofErr w:type="spellStart"/>
      <w:r w:rsidRPr="005F3EE1">
        <w:t>Rom</w:t>
      </w:r>
      <w:proofErr w:type="spellEnd"/>
      <w:r w:rsidRPr="005F3EE1">
        <w:t xml:space="preserve"> y </w:t>
      </w:r>
      <w:proofErr w:type="spellStart"/>
      <w:r w:rsidRPr="005F3EE1">
        <w:t>Minorias</w:t>
      </w:r>
      <w:proofErr w:type="spellEnd"/>
      <w:r w:rsidRPr="005F3EE1">
        <w:t xml:space="preserve"> del Ministerio del Interior el 23 de septiembre de 2019, en ejercicio de la competencia otorgada por el numeral 8 del artículo 11 y el numeral 5 del artículo 3 del Decreto Ley 4170 de 2011.</w:t>
      </w:r>
    </w:p>
    <w:p w:rsidR="00694031" w:rsidRPr="005F3EE1" w:rsidRDefault="00694031">
      <w:pPr>
        <w:pStyle w:val="Textoindependiente"/>
        <w:spacing w:before="4"/>
        <w:rPr>
          <w:sz w:val="25"/>
        </w:rPr>
      </w:pPr>
    </w:p>
    <w:p w:rsidR="00694031" w:rsidRPr="005F3EE1" w:rsidRDefault="0025417A">
      <w:pPr>
        <w:pStyle w:val="Prrafodelista"/>
        <w:numPr>
          <w:ilvl w:val="0"/>
          <w:numId w:val="7"/>
        </w:numPr>
        <w:tabs>
          <w:tab w:val="left" w:pos="661"/>
        </w:tabs>
        <w:ind w:right="0" w:hanging="361"/>
        <w:rPr>
          <w:b/>
        </w:rPr>
      </w:pPr>
      <w:r w:rsidRPr="005F3EE1">
        <w:rPr>
          <w:b/>
        </w:rPr>
        <w:t>Problema</w:t>
      </w:r>
      <w:r w:rsidRPr="005F3EE1">
        <w:rPr>
          <w:b/>
          <w:spacing w:val="-2"/>
        </w:rPr>
        <w:t xml:space="preserve"> </w:t>
      </w:r>
      <w:r w:rsidRPr="005F3EE1">
        <w:rPr>
          <w:b/>
        </w:rPr>
        <w:t>Planteado</w:t>
      </w:r>
    </w:p>
    <w:p w:rsidR="00694031" w:rsidRPr="005F3EE1" w:rsidRDefault="00694031">
      <w:pPr>
        <w:pStyle w:val="Textoindependiente"/>
        <w:spacing w:before="8"/>
        <w:rPr>
          <w:b/>
          <w:sz w:val="28"/>
        </w:rPr>
      </w:pPr>
    </w:p>
    <w:p w:rsidR="00694031" w:rsidRPr="005F3EE1" w:rsidRDefault="0025417A">
      <w:pPr>
        <w:ind w:left="300"/>
      </w:pPr>
      <w:r w:rsidRPr="005F3EE1">
        <w:t>¿Como se realiza la contratación de una entidad publica con un resguardo indígena?</w:t>
      </w:r>
    </w:p>
    <w:p w:rsidR="00694031" w:rsidRPr="005F3EE1" w:rsidRDefault="00694031">
      <w:pPr>
        <w:pStyle w:val="Textoindependiente"/>
        <w:spacing w:before="7"/>
        <w:rPr>
          <w:sz w:val="28"/>
        </w:rPr>
      </w:pPr>
    </w:p>
    <w:p w:rsidR="00694031" w:rsidRPr="005F3EE1" w:rsidRDefault="0025417A">
      <w:pPr>
        <w:pStyle w:val="Prrafodelista"/>
        <w:numPr>
          <w:ilvl w:val="0"/>
          <w:numId w:val="7"/>
        </w:numPr>
        <w:tabs>
          <w:tab w:val="left" w:pos="661"/>
        </w:tabs>
        <w:ind w:right="0" w:hanging="361"/>
        <w:rPr>
          <w:b/>
        </w:rPr>
      </w:pPr>
      <w:r w:rsidRPr="005F3EE1">
        <w:rPr>
          <w:b/>
        </w:rPr>
        <w:t>Consideraciones</w:t>
      </w:r>
    </w:p>
    <w:p w:rsidR="00694031" w:rsidRPr="005F3EE1" w:rsidRDefault="00694031">
      <w:pPr>
        <w:pStyle w:val="Textoindependiente"/>
        <w:spacing w:before="5"/>
        <w:rPr>
          <w:b/>
          <w:sz w:val="28"/>
        </w:rPr>
      </w:pPr>
    </w:p>
    <w:p w:rsidR="00694031" w:rsidRPr="005F3EE1" w:rsidRDefault="0025417A" w:rsidP="006E5884">
      <w:pPr>
        <w:spacing w:line="276" w:lineRule="auto"/>
        <w:ind w:left="300" w:right="105"/>
        <w:jc w:val="both"/>
      </w:pPr>
      <w:r w:rsidRPr="005F3EE1">
        <w:t>Con la suscripción del Convenio 169 de 1989 “Sobre pueblos indígenas y tribales en países independientes” de la Organización Internacional del Trabajo – OIT, incorporado al bloque de constitucionalidad</w:t>
      </w:r>
      <w:r w:rsidR="006E5884" w:rsidRPr="005F3EE1">
        <w:rPr>
          <w:rStyle w:val="Refdenotaalpie"/>
        </w:rPr>
        <w:footnoteReference w:id="1"/>
      </w:r>
      <w:r w:rsidRPr="005F3EE1">
        <w:t xml:space="preserve"> mediante la Ley 21 de 1991, “Por medio de la cual se aprueba el Convenio número 169 sobre pueblos indígenas y tribales en</w:t>
      </w:r>
      <w:r w:rsidRPr="005F3EE1">
        <w:rPr>
          <w:spacing w:val="42"/>
        </w:rPr>
        <w:t xml:space="preserve"> </w:t>
      </w:r>
      <w:r w:rsidRPr="005F3EE1">
        <w:t>países</w:t>
      </w:r>
      <w:r w:rsidR="006E5884" w:rsidRPr="005F3EE1">
        <w:t xml:space="preserve"> </w:t>
      </w:r>
      <w:r w:rsidRPr="005F3EE1">
        <w:t xml:space="preserve">independientes, adoptado por la </w:t>
      </w:r>
      <w:proofErr w:type="spellStart"/>
      <w:r w:rsidRPr="005F3EE1">
        <w:t>76a</w:t>
      </w:r>
      <w:proofErr w:type="spellEnd"/>
      <w:r w:rsidRPr="005F3EE1">
        <w:t xml:space="preserve"> reunión de la Conferencia General de la OIT., Ginebra 1989”, el Estado colombiano se comprometió a promover el desarrollo de los pueblos indígenas con acciones concretas dirigidas al reconocimiento de sus derechos y el respeto de su integridad, entre otros compromisos adquiridos. Al respecto la Ley 21 de 1991 en el artículo 2 prescribe lo siguiente:</w:t>
      </w:r>
    </w:p>
    <w:p w:rsidR="00694031" w:rsidRPr="005F3EE1" w:rsidRDefault="00694031">
      <w:pPr>
        <w:pStyle w:val="Textoindependiente"/>
        <w:spacing w:before="5"/>
        <w:rPr>
          <w:sz w:val="25"/>
        </w:rPr>
      </w:pPr>
    </w:p>
    <w:p w:rsidR="00694031" w:rsidRPr="005F3EE1" w:rsidRDefault="0025417A">
      <w:pPr>
        <w:pStyle w:val="Textoindependiente"/>
        <w:ind w:left="1008"/>
        <w:jc w:val="both"/>
      </w:pPr>
      <w:r w:rsidRPr="005F3EE1">
        <w:t>Artículo 2.</w:t>
      </w:r>
    </w:p>
    <w:p w:rsidR="00694031" w:rsidRPr="005F3EE1" w:rsidRDefault="00694031">
      <w:pPr>
        <w:pStyle w:val="Textoindependiente"/>
        <w:spacing w:before="11"/>
        <w:rPr>
          <w:sz w:val="20"/>
        </w:rPr>
      </w:pPr>
    </w:p>
    <w:p w:rsidR="00694031" w:rsidRPr="005F3EE1" w:rsidRDefault="0025417A">
      <w:pPr>
        <w:pStyle w:val="Prrafodelista"/>
        <w:numPr>
          <w:ilvl w:val="1"/>
          <w:numId w:val="7"/>
        </w:numPr>
        <w:tabs>
          <w:tab w:val="left" w:pos="1338"/>
        </w:tabs>
        <w:ind w:firstLine="0"/>
        <w:jc w:val="both"/>
        <w:rPr>
          <w:sz w:val="21"/>
        </w:rPr>
      </w:pPr>
      <w:r w:rsidRPr="005F3EE1">
        <w:rPr>
          <w:sz w:val="21"/>
        </w:rPr>
        <w:t>Los gobiernos deberán asumir la responsabilidad de desarrollar, con la participación de los pueblos interesados, una acción coordinada y sistemática con miras a proteger los derechos de esos pueblos y a garantizar el respeto de su integridad.</w:t>
      </w:r>
    </w:p>
    <w:p w:rsidR="00694031" w:rsidRPr="005F3EE1" w:rsidRDefault="00694031">
      <w:pPr>
        <w:pStyle w:val="Textoindependiente"/>
        <w:spacing w:before="1"/>
      </w:pPr>
    </w:p>
    <w:p w:rsidR="00694031" w:rsidRPr="005F3EE1" w:rsidRDefault="0025417A">
      <w:pPr>
        <w:pStyle w:val="Prrafodelista"/>
        <w:numPr>
          <w:ilvl w:val="1"/>
          <w:numId w:val="7"/>
        </w:numPr>
        <w:tabs>
          <w:tab w:val="left" w:pos="1241"/>
        </w:tabs>
        <w:ind w:left="1240" w:right="0" w:hanging="233"/>
        <w:jc w:val="both"/>
        <w:rPr>
          <w:sz w:val="21"/>
        </w:rPr>
      </w:pPr>
      <w:r w:rsidRPr="005F3EE1">
        <w:rPr>
          <w:sz w:val="21"/>
        </w:rPr>
        <w:t>Esta acción deberá incluir</w:t>
      </w:r>
      <w:r w:rsidRPr="005F3EE1">
        <w:rPr>
          <w:spacing w:val="-5"/>
          <w:sz w:val="21"/>
        </w:rPr>
        <w:t xml:space="preserve"> </w:t>
      </w:r>
      <w:r w:rsidRPr="005F3EE1">
        <w:rPr>
          <w:sz w:val="21"/>
        </w:rPr>
        <w:t>medidas:</w:t>
      </w:r>
    </w:p>
    <w:p w:rsidR="00694031" w:rsidRPr="005F3EE1" w:rsidRDefault="00694031">
      <w:pPr>
        <w:pStyle w:val="Textoindependiente"/>
        <w:spacing w:before="11"/>
        <w:rPr>
          <w:sz w:val="20"/>
        </w:rPr>
      </w:pPr>
    </w:p>
    <w:p w:rsidR="00694031" w:rsidRPr="005F3EE1" w:rsidRDefault="0025417A">
      <w:pPr>
        <w:pStyle w:val="Prrafodelista"/>
        <w:numPr>
          <w:ilvl w:val="0"/>
          <w:numId w:val="6"/>
        </w:numPr>
        <w:tabs>
          <w:tab w:val="left" w:pos="1323"/>
        </w:tabs>
        <w:ind w:right="538" w:firstLine="0"/>
        <w:jc w:val="both"/>
        <w:rPr>
          <w:sz w:val="21"/>
        </w:rPr>
      </w:pPr>
      <w:r w:rsidRPr="005F3EE1">
        <w:rPr>
          <w:sz w:val="21"/>
        </w:rPr>
        <w:t>Que aseguren a los miembros de dichos pueblos gozar, en pie de igualdad, de los derechos y oportunidades que la legislación nacional otorga a los demás miembros de la</w:t>
      </w:r>
      <w:r w:rsidRPr="005F3EE1">
        <w:rPr>
          <w:spacing w:val="-4"/>
          <w:sz w:val="21"/>
        </w:rPr>
        <w:t xml:space="preserve"> </w:t>
      </w:r>
      <w:r w:rsidRPr="005F3EE1">
        <w:rPr>
          <w:sz w:val="21"/>
        </w:rPr>
        <w:t>población;</w:t>
      </w:r>
    </w:p>
    <w:p w:rsidR="00694031" w:rsidRPr="005F3EE1" w:rsidRDefault="00694031">
      <w:pPr>
        <w:pStyle w:val="Textoindependiente"/>
        <w:spacing w:before="10"/>
        <w:rPr>
          <w:sz w:val="20"/>
        </w:rPr>
      </w:pPr>
    </w:p>
    <w:p w:rsidR="00694031" w:rsidRPr="005F3EE1" w:rsidRDefault="0025417A">
      <w:pPr>
        <w:pStyle w:val="Prrafodelista"/>
        <w:numPr>
          <w:ilvl w:val="0"/>
          <w:numId w:val="6"/>
        </w:numPr>
        <w:tabs>
          <w:tab w:val="left" w:pos="1346"/>
        </w:tabs>
        <w:spacing w:before="1"/>
        <w:ind w:right="536" w:firstLine="0"/>
        <w:jc w:val="both"/>
        <w:rPr>
          <w:sz w:val="21"/>
        </w:rPr>
      </w:pPr>
      <w:r w:rsidRPr="005F3EE1">
        <w:rPr>
          <w:sz w:val="21"/>
        </w:rPr>
        <w:t>Que promuevan la plena efectividad de los derechos sociales, económicos y culturales de esos pueblos, respetando su identidad social y cultural, sus costumbres y tradiciones, y sus</w:t>
      </w:r>
      <w:r w:rsidRPr="005F3EE1">
        <w:rPr>
          <w:spacing w:val="-10"/>
          <w:sz w:val="21"/>
        </w:rPr>
        <w:t xml:space="preserve"> </w:t>
      </w:r>
      <w:r w:rsidRPr="005F3EE1">
        <w:rPr>
          <w:sz w:val="21"/>
        </w:rPr>
        <w:t>instituciones;</w:t>
      </w:r>
    </w:p>
    <w:p w:rsidR="00694031" w:rsidRPr="005F3EE1" w:rsidRDefault="00694031">
      <w:pPr>
        <w:pStyle w:val="Textoindependiente"/>
        <w:spacing w:before="1"/>
      </w:pPr>
    </w:p>
    <w:p w:rsidR="00694031" w:rsidRPr="005F3EE1" w:rsidRDefault="0025417A">
      <w:pPr>
        <w:pStyle w:val="Prrafodelista"/>
        <w:numPr>
          <w:ilvl w:val="0"/>
          <w:numId w:val="6"/>
        </w:numPr>
        <w:tabs>
          <w:tab w:val="left" w:pos="1386"/>
        </w:tabs>
        <w:spacing w:before="1"/>
        <w:ind w:right="535" w:firstLine="0"/>
        <w:jc w:val="both"/>
        <w:rPr>
          <w:sz w:val="21"/>
        </w:rPr>
      </w:pPr>
      <w:r w:rsidRPr="005F3EE1">
        <w:rPr>
          <w:sz w:val="21"/>
        </w:rPr>
        <w:t>Que ayuden a los miembros de los pueblos interesados a eliminar las diferencias socioeconómicas que puedan existir entre los miembros indígenas y los demás miembros de la comunidad nacional, de una manera compatible con sus aspiraciones y formas de</w:t>
      </w:r>
      <w:r w:rsidRPr="005F3EE1">
        <w:rPr>
          <w:spacing w:val="-8"/>
          <w:sz w:val="21"/>
        </w:rPr>
        <w:t xml:space="preserve"> </w:t>
      </w:r>
      <w:r w:rsidRPr="005F3EE1">
        <w:rPr>
          <w:sz w:val="21"/>
        </w:rPr>
        <w:t>vida.</w:t>
      </w:r>
    </w:p>
    <w:p w:rsidR="00694031" w:rsidRPr="005F3EE1" w:rsidRDefault="00694031">
      <w:pPr>
        <w:pStyle w:val="Textoindependiente"/>
        <w:spacing w:before="2"/>
        <w:rPr>
          <w:sz w:val="25"/>
        </w:rPr>
      </w:pPr>
    </w:p>
    <w:p w:rsidR="00694031" w:rsidRPr="005F3EE1" w:rsidRDefault="0025417A">
      <w:pPr>
        <w:pStyle w:val="Ttulo2"/>
        <w:spacing w:line="276" w:lineRule="auto"/>
        <w:ind w:right="105"/>
      </w:pPr>
      <w:r w:rsidRPr="005F3EE1">
        <w:t>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sus miembros y los demás grupos sociales.</w:t>
      </w:r>
    </w:p>
    <w:p w:rsidR="00694031" w:rsidRPr="005F3EE1" w:rsidRDefault="00694031">
      <w:pPr>
        <w:pStyle w:val="Textoindependiente"/>
        <w:spacing w:before="5"/>
        <w:rPr>
          <w:sz w:val="25"/>
        </w:rPr>
      </w:pPr>
    </w:p>
    <w:p w:rsidR="00694031" w:rsidRPr="005F3EE1" w:rsidRDefault="0025417A">
      <w:pPr>
        <w:spacing w:line="276" w:lineRule="auto"/>
        <w:ind w:left="300" w:right="110"/>
        <w:jc w:val="both"/>
      </w:pPr>
      <w:r w:rsidRPr="005F3EE1">
        <w:t>En relación con las formas de organización indígena, la Constitución Política de 1991 dispuso que la conformación de las entidades territoriales indígenas se haría conforme a lo dispuesto en la Ley de Ordenamiento Territorial – LOT. El artículo 329 de la Constitución prescribe lo siguiente:</w:t>
      </w:r>
    </w:p>
    <w:p w:rsidR="00694031" w:rsidRPr="005F3EE1" w:rsidRDefault="00694031">
      <w:pPr>
        <w:pStyle w:val="Textoindependiente"/>
        <w:spacing w:before="4"/>
        <w:rPr>
          <w:sz w:val="25"/>
        </w:rPr>
      </w:pPr>
    </w:p>
    <w:p w:rsidR="00694031" w:rsidRPr="005F3EE1" w:rsidRDefault="0025417A" w:rsidP="006E5884">
      <w:pPr>
        <w:pStyle w:val="Textoindependiente"/>
        <w:ind w:left="1008" w:right="538"/>
        <w:jc w:val="both"/>
      </w:pPr>
      <w:r w:rsidRPr="005F3EE1">
        <w:t>Artículo 329. La conformación de las entidades territoriales indígenas se hará con sujeción a lo dispuesto en la Ley Orgánica de Ordenamiento Territorial, y su delimitación se hará por el Gobierno Nacional, con participación de los</w:t>
      </w:r>
      <w:r w:rsidR="006E5884" w:rsidRPr="005F3EE1">
        <w:t xml:space="preserve"> r</w:t>
      </w:r>
      <w:r w:rsidRPr="005F3EE1">
        <w:t>epresentantes de las comunidades indígenas, previo concepto de la Comisión de Ordenamiento Territorial. Los resguardos son de propiedad colectiva y no enajenable. La ley definirá las relaciones y la coordinación de estas entidades con aquellas de las cuales formen parte.</w:t>
      </w:r>
    </w:p>
    <w:p w:rsidR="00694031" w:rsidRPr="005F3EE1" w:rsidRDefault="00694031">
      <w:pPr>
        <w:pStyle w:val="Textoindependiente"/>
      </w:pPr>
    </w:p>
    <w:p w:rsidR="00694031" w:rsidRPr="005F3EE1" w:rsidRDefault="0025417A">
      <w:pPr>
        <w:pStyle w:val="Textoindependiente"/>
        <w:ind w:left="1008" w:right="536"/>
        <w:jc w:val="both"/>
      </w:pPr>
      <w:r w:rsidRPr="005F3EE1">
        <w:t>Parágrafo.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 artículo.</w:t>
      </w:r>
    </w:p>
    <w:p w:rsidR="00694031" w:rsidRPr="005F3EE1" w:rsidRDefault="00694031">
      <w:pPr>
        <w:pStyle w:val="Textoindependiente"/>
        <w:spacing w:before="6"/>
        <w:rPr>
          <w:sz w:val="25"/>
        </w:rPr>
      </w:pPr>
    </w:p>
    <w:p w:rsidR="00694031" w:rsidRPr="005F3EE1" w:rsidRDefault="0025417A">
      <w:pPr>
        <w:pStyle w:val="Ttulo2"/>
        <w:spacing w:line="276" w:lineRule="auto"/>
        <w:ind w:right="107"/>
      </w:pPr>
      <w:r w:rsidRPr="005F3EE1">
        <w:t>Esta norma dispuso que la conformación de las entidades territoriales indígenas se realizará de acuerdo a lo indicado en la Ley de Ordenamiento Territorial, no obstante, mientras esa ley es expedida por el Congreso de la República, la Constitución dispuso un mecanismo para poner en funcionamiento los territorios indígenas de manera transitoria. Al respecto el artículo 56 transitorio de la Constitución Política prescribe lo siguiente:</w:t>
      </w:r>
    </w:p>
    <w:p w:rsidR="00694031" w:rsidRPr="005F3EE1" w:rsidRDefault="00694031">
      <w:pPr>
        <w:pStyle w:val="Textoindependiente"/>
        <w:spacing w:before="2"/>
        <w:rPr>
          <w:sz w:val="25"/>
        </w:rPr>
      </w:pPr>
    </w:p>
    <w:p w:rsidR="00694031" w:rsidRPr="005F3EE1" w:rsidRDefault="0025417A">
      <w:pPr>
        <w:pStyle w:val="Textoindependiente"/>
        <w:ind w:left="1008" w:right="536"/>
        <w:jc w:val="both"/>
      </w:pPr>
      <w:r w:rsidRPr="005F3EE1">
        <w:t>Artículo Transitorio 56. Mientras se expide la ley a que se refiere el artículo 329, el Gobierno podrá dictar las normas fiscales necesarias y las demás relativas al funcionamiento de los territorios indígenas y su coordinación con las demás entidades territoriales.</w:t>
      </w:r>
    </w:p>
    <w:p w:rsidR="00694031" w:rsidRPr="005F3EE1" w:rsidRDefault="00694031">
      <w:pPr>
        <w:pStyle w:val="Textoindependiente"/>
        <w:spacing w:before="5"/>
        <w:rPr>
          <w:sz w:val="25"/>
        </w:rPr>
      </w:pPr>
    </w:p>
    <w:p w:rsidR="00694031" w:rsidRPr="005F3EE1" w:rsidRDefault="0025417A">
      <w:pPr>
        <w:pStyle w:val="Ttulo2"/>
        <w:spacing w:before="1" w:line="276" w:lineRule="auto"/>
        <w:ind w:right="107"/>
      </w:pPr>
      <w:r w:rsidRPr="005F3EE1">
        <w:t>Con fundamento en el artículo 56 transitorio de la Constitución Política, el Gobierno Nacional quedó autorizado para expedir las normas fiscales y las demás necesarias para el funcionamiento de los territorios indígenas, hasta tanto la Ley de Ordenamiento Territorial fuera expedida. La Corte Constitucional en la Sentencia C-617 de 2015</w:t>
      </w:r>
      <w:r w:rsidR="006E5884" w:rsidRPr="005F3EE1">
        <w:rPr>
          <w:rStyle w:val="Refdenotaalpie"/>
        </w:rPr>
        <w:footnoteReference w:id="2"/>
      </w:r>
      <w:r w:rsidRPr="005F3EE1">
        <w:t>, respecto a la temporalidad de la autorización, expuso lo siguiente:</w:t>
      </w:r>
    </w:p>
    <w:p w:rsidR="00694031" w:rsidRPr="005F3EE1" w:rsidRDefault="00694031">
      <w:pPr>
        <w:pStyle w:val="Textoindependiente"/>
        <w:spacing w:before="2"/>
        <w:rPr>
          <w:sz w:val="25"/>
        </w:rPr>
      </w:pPr>
    </w:p>
    <w:p w:rsidR="00694031" w:rsidRPr="005F3EE1" w:rsidRDefault="0025417A">
      <w:pPr>
        <w:pStyle w:val="Prrafodelista"/>
        <w:numPr>
          <w:ilvl w:val="1"/>
          <w:numId w:val="5"/>
        </w:numPr>
        <w:tabs>
          <w:tab w:val="left" w:pos="1441"/>
        </w:tabs>
        <w:ind w:right="534" w:firstLine="0"/>
        <w:jc w:val="both"/>
        <w:rPr>
          <w:sz w:val="21"/>
        </w:rPr>
      </w:pPr>
      <w:r w:rsidRPr="005F3EE1">
        <w:rPr>
          <w:sz w:val="21"/>
        </w:rPr>
        <w:t xml:space="preserve">El artículo 56 transitorio de la Constitución establece la posibilidad de que el Gobierno Nacional adopte las normas relativas al funcionamiento de los territorios indígenas y su coordinación con las demás entidades territoriales hasta tanto se expida la ley a la que se refiere el artículo 329 de la Constitución. La competencia excepcional allí establecida tiene varias características cuya enunciación es </w:t>
      </w:r>
      <w:r w:rsidRPr="005F3EE1">
        <w:rPr>
          <w:sz w:val="21"/>
        </w:rPr>
        <w:lastRenderedPageBreak/>
        <w:t>relevante para definir la prosperidad del</w:t>
      </w:r>
      <w:r w:rsidRPr="005F3EE1">
        <w:rPr>
          <w:spacing w:val="-8"/>
          <w:sz w:val="21"/>
        </w:rPr>
        <w:t xml:space="preserve"> </w:t>
      </w:r>
      <w:r w:rsidRPr="005F3EE1">
        <w:rPr>
          <w:sz w:val="21"/>
        </w:rPr>
        <w:t>cargo.</w:t>
      </w:r>
    </w:p>
    <w:p w:rsidR="00694031" w:rsidRPr="005F3EE1" w:rsidRDefault="00694031">
      <w:pPr>
        <w:pStyle w:val="Textoindependiente"/>
        <w:spacing w:before="11"/>
        <w:rPr>
          <w:sz w:val="22"/>
        </w:rPr>
      </w:pPr>
    </w:p>
    <w:p w:rsidR="00694031" w:rsidRPr="005F3EE1" w:rsidRDefault="0025417A" w:rsidP="00AF12C3">
      <w:pPr>
        <w:pStyle w:val="Prrafodelista"/>
        <w:numPr>
          <w:ilvl w:val="2"/>
          <w:numId w:val="5"/>
        </w:numPr>
        <w:tabs>
          <w:tab w:val="left" w:pos="1596"/>
        </w:tabs>
        <w:spacing w:before="9"/>
        <w:ind w:firstLine="0"/>
        <w:jc w:val="both"/>
        <w:rPr>
          <w:sz w:val="20"/>
        </w:rPr>
      </w:pPr>
      <w:r w:rsidRPr="005F3EE1">
        <w:rPr>
          <w:sz w:val="21"/>
        </w:rPr>
        <w:t>Es una competencia amplia que confiere una atribución para adoptar normas relativas (i) al funcionamiento de los territorios indígenas, incluyendo las de naturaleza fiscal y (ii) a su coordinación con las demás entidades territoriales. Comprende diferentes dimensiones o facetas del régimen territorial</w:t>
      </w:r>
      <w:r w:rsidRPr="005F3EE1">
        <w:rPr>
          <w:spacing w:val="-17"/>
          <w:sz w:val="21"/>
        </w:rPr>
        <w:t xml:space="preserve"> </w:t>
      </w:r>
      <w:r w:rsidRPr="005F3EE1">
        <w:rPr>
          <w:sz w:val="21"/>
        </w:rPr>
        <w:t>indígena.</w:t>
      </w:r>
    </w:p>
    <w:p w:rsidR="00694031" w:rsidRPr="005F3EE1" w:rsidRDefault="00694031">
      <w:pPr>
        <w:pStyle w:val="Textoindependiente"/>
        <w:spacing w:before="4"/>
        <w:rPr>
          <w:sz w:val="16"/>
        </w:rPr>
      </w:pPr>
    </w:p>
    <w:p w:rsidR="00694031" w:rsidRPr="005F3EE1" w:rsidRDefault="0025417A">
      <w:pPr>
        <w:pStyle w:val="Prrafodelista"/>
        <w:numPr>
          <w:ilvl w:val="2"/>
          <w:numId w:val="5"/>
        </w:numPr>
        <w:tabs>
          <w:tab w:val="left" w:pos="1631"/>
        </w:tabs>
        <w:spacing w:before="94"/>
        <w:ind w:right="536" w:firstLine="0"/>
        <w:jc w:val="both"/>
        <w:rPr>
          <w:sz w:val="21"/>
        </w:rPr>
      </w:pPr>
      <w:r w:rsidRPr="005F3EE1">
        <w:rPr>
          <w:sz w:val="21"/>
        </w:rPr>
        <w:t>Es una competencia cualificada dado que las normas que se expiden en ejercicio de lo allí dispuesto tienen naturaleza legislativa y, por regla general, solo perderán su vigencia, cuando sea expedida la ley a la que se refiere el artículo 329 de la Constitución. Algunas de las materias a las que alude el artículo 56 de la Carta deberán ser expedidas por el Congreso siguiendo el trámite propio de la regulación orgánica al paso que otras podrían ser reguladas en leyes</w:t>
      </w:r>
      <w:r w:rsidRPr="005F3EE1">
        <w:rPr>
          <w:spacing w:val="-24"/>
          <w:sz w:val="21"/>
        </w:rPr>
        <w:t xml:space="preserve"> </w:t>
      </w:r>
      <w:r w:rsidRPr="005F3EE1">
        <w:rPr>
          <w:sz w:val="21"/>
        </w:rPr>
        <w:t>ordinarias.</w:t>
      </w:r>
    </w:p>
    <w:p w:rsidR="00694031" w:rsidRPr="005F3EE1" w:rsidRDefault="00694031">
      <w:pPr>
        <w:pStyle w:val="Textoindependiente"/>
        <w:spacing w:before="4"/>
        <w:rPr>
          <w:sz w:val="25"/>
        </w:rPr>
      </w:pPr>
    </w:p>
    <w:p w:rsidR="00694031" w:rsidRPr="005F3EE1" w:rsidRDefault="0025417A">
      <w:pPr>
        <w:pStyle w:val="Ttulo2"/>
        <w:spacing w:line="276" w:lineRule="auto"/>
        <w:ind w:right="110"/>
      </w:pPr>
      <w:r w:rsidRPr="005F3EE1">
        <w:t>Con fundamento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la naturaleza de entidades de derecho público, de carácter especial, con personería jurídica, patrimonio propio y autonomía administrativa. La norma prescribe lo siguiente:</w:t>
      </w:r>
    </w:p>
    <w:p w:rsidR="00694031" w:rsidRPr="005F3EE1" w:rsidRDefault="00694031">
      <w:pPr>
        <w:pStyle w:val="Textoindependiente"/>
        <w:spacing w:before="4"/>
        <w:rPr>
          <w:sz w:val="25"/>
        </w:rPr>
      </w:pPr>
    </w:p>
    <w:p w:rsidR="00694031" w:rsidRPr="005F3EE1" w:rsidRDefault="0025417A">
      <w:pPr>
        <w:pStyle w:val="Textoindependiente"/>
        <w:ind w:left="1008" w:right="534"/>
        <w:jc w:val="both"/>
      </w:pPr>
      <w:r w:rsidRPr="005F3EE1">
        <w:t>Artículo 1° Aplicabilidad. Los Cabildos y/o Autoridades Tradicionales Indígenas, en representación de sus respectivos territorios indígenas, podrán conformar asociaciones de conformidad con el presente Decreto.</w:t>
      </w:r>
    </w:p>
    <w:p w:rsidR="00694031" w:rsidRPr="005F3EE1" w:rsidRDefault="00694031">
      <w:pPr>
        <w:pStyle w:val="Textoindependiente"/>
        <w:spacing w:before="11"/>
        <w:rPr>
          <w:sz w:val="20"/>
        </w:rPr>
      </w:pPr>
    </w:p>
    <w:p w:rsidR="00694031" w:rsidRPr="005F3EE1" w:rsidRDefault="0025417A">
      <w:pPr>
        <w:pStyle w:val="Textoindependiente"/>
        <w:ind w:left="1008" w:right="539"/>
        <w:jc w:val="both"/>
      </w:pPr>
      <w:r w:rsidRPr="005F3EE1">
        <w:t>Artículo 2° Naturaleza Jurídica. Las asociaciones de que trata el presente Decreto, son entidades de Derecho Público de carácter especial, con personería jurídica, patrimonio propio y autonomía administrativa.</w:t>
      </w:r>
    </w:p>
    <w:p w:rsidR="00694031" w:rsidRPr="005F3EE1" w:rsidRDefault="00694031">
      <w:pPr>
        <w:pStyle w:val="Textoindependiente"/>
        <w:spacing w:before="4"/>
        <w:rPr>
          <w:sz w:val="25"/>
        </w:rPr>
      </w:pPr>
    </w:p>
    <w:p w:rsidR="00694031" w:rsidRPr="005F3EE1" w:rsidRDefault="0025417A">
      <w:pPr>
        <w:pStyle w:val="Ttulo2"/>
        <w:spacing w:line="276" w:lineRule="auto"/>
        <w:ind w:right="109"/>
      </w:pPr>
      <w:r w:rsidRPr="005F3EE1">
        <w:t>Con base en lo anterior, los cabildos y las autoridades tradicionales indígenas pueden asociarse en representación de sus territorios, y esas asociaciones gozan de personería jurídica y tienen plena capacidad para adquirir obligaciones.</w:t>
      </w:r>
    </w:p>
    <w:p w:rsidR="00694031" w:rsidRPr="005F3EE1" w:rsidRDefault="00694031">
      <w:pPr>
        <w:pStyle w:val="Textoindependiente"/>
        <w:spacing w:before="5"/>
        <w:rPr>
          <w:sz w:val="25"/>
        </w:rPr>
      </w:pPr>
    </w:p>
    <w:p w:rsidR="00694031" w:rsidRPr="005F3EE1" w:rsidRDefault="0025417A">
      <w:pPr>
        <w:spacing w:line="276" w:lineRule="auto"/>
        <w:ind w:left="300" w:right="104"/>
        <w:jc w:val="both"/>
      </w:pPr>
      <w:r w:rsidRPr="005F3EE1">
        <w:t>Posteriormente se expidió el Decreto 2164 de 1995, “Por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 norma compilada por el Decreto 1071 de 2015, y contiene las definiciones de resguardo, cabildo y autoridad indígena:</w:t>
      </w:r>
    </w:p>
    <w:p w:rsidR="00694031" w:rsidRPr="005F3EE1" w:rsidRDefault="00694031">
      <w:pPr>
        <w:pStyle w:val="Textoindependiente"/>
        <w:spacing w:before="4"/>
        <w:rPr>
          <w:sz w:val="25"/>
        </w:rPr>
      </w:pPr>
    </w:p>
    <w:p w:rsidR="00694031" w:rsidRPr="005F3EE1" w:rsidRDefault="0025417A">
      <w:pPr>
        <w:pStyle w:val="Textoindependiente"/>
        <w:ind w:left="1008" w:right="536"/>
        <w:jc w:val="both"/>
      </w:pPr>
      <w:r w:rsidRPr="005F3EE1">
        <w:t>Artículo 2.14.7.5.1. Naturaleza Jurídica. Los resguardos indígenas son propiedad colectiva de las comunidades indígenas en favor de las cuales se constituyen y conforme a los artículos 63 y 329 de la Constitución Política, tienen el carácter de inalienables, imprescriptibles e inembargables.</w:t>
      </w:r>
    </w:p>
    <w:p w:rsidR="00694031" w:rsidRPr="005F3EE1" w:rsidRDefault="00694031">
      <w:pPr>
        <w:pStyle w:val="Textoindependiente"/>
        <w:spacing w:before="9"/>
        <w:rPr>
          <w:sz w:val="20"/>
        </w:rPr>
      </w:pPr>
    </w:p>
    <w:p w:rsidR="00694031" w:rsidRPr="005F3EE1" w:rsidRDefault="0025417A" w:rsidP="006E5884">
      <w:pPr>
        <w:pStyle w:val="Textoindependiente"/>
        <w:ind w:left="1008" w:right="539"/>
        <w:jc w:val="both"/>
      </w:pPr>
      <w:r w:rsidRPr="005F3EE1">
        <w:lastRenderedPageBreak/>
        <w:t>Los resguardos son una institución legal y sociopolítica de carácter especial, conformada por una o más comunidades indígenas, que con un título de propiedad colectiva que goza de las garantías de la propiedad privada, poseen su territorio y</w:t>
      </w:r>
      <w:r w:rsidR="006E5884" w:rsidRPr="005F3EE1">
        <w:t xml:space="preserve"> </w:t>
      </w:r>
      <w:r w:rsidRPr="005F3EE1">
        <w:t>se rigen para el manejo de este y su vida interna por una organización autónoma amparada por el fuero indígena y su sistema normativo propio.</w:t>
      </w:r>
    </w:p>
    <w:p w:rsidR="00694031" w:rsidRPr="005F3EE1" w:rsidRDefault="00694031">
      <w:pPr>
        <w:pStyle w:val="Textoindependiente"/>
      </w:pPr>
    </w:p>
    <w:p w:rsidR="00694031" w:rsidRPr="005F3EE1" w:rsidRDefault="0025417A">
      <w:pPr>
        <w:pStyle w:val="Textoindependiente"/>
        <w:ind w:left="1008" w:right="538"/>
        <w:jc w:val="both"/>
      </w:pPr>
      <w:r w:rsidRPr="005F3EE1">
        <w:t>Parágrafo. Los integrantes de la comunidad indígena del resguardo no podrán enajenar a cualquier título, arrendar por cuenta propia o hipotecar los terrenos que constituyen el resguardo. (Decreto número 2164 de 1995, artículo 21)</w:t>
      </w:r>
    </w:p>
    <w:p w:rsidR="00694031" w:rsidRPr="005F3EE1" w:rsidRDefault="00694031">
      <w:pPr>
        <w:pStyle w:val="Textoindependiente"/>
        <w:spacing w:before="2"/>
      </w:pPr>
    </w:p>
    <w:p w:rsidR="00694031" w:rsidRPr="005F3EE1" w:rsidRDefault="0025417A">
      <w:pPr>
        <w:pStyle w:val="Textoindependiente"/>
        <w:ind w:left="1008" w:right="538"/>
        <w:jc w:val="both"/>
      </w:pPr>
      <w:r w:rsidRPr="005F3EE1">
        <w:t>Artículo 2.14.7.5.2. Manejo y Administración. Las áreas que se constituyan con el carácter de resguardo indígena serán manejadas y administradas por lo respectivos cabildos o autoridades tradicionales de las comunidades, de acuerdo con sus usos y costumbres, la legislación especial referida a la materia y a las normas que sobre este particular se adopten por aquellas.</w:t>
      </w:r>
      <w:r w:rsidRPr="005F3EE1">
        <w:rPr>
          <w:spacing w:val="-10"/>
        </w:rPr>
        <w:t xml:space="preserve"> </w:t>
      </w:r>
      <w:r w:rsidRPr="005F3EE1">
        <w:t>(…)</w:t>
      </w:r>
    </w:p>
    <w:p w:rsidR="00694031" w:rsidRPr="005F3EE1" w:rsidRDefault="00694031">
      <w:pPr>
        <w:pStyle w:val="Textoindependiente"/>
        <w:spacing w:before="10"/>
        <w:rPr>
          <w:sz w:val="20"/>
        </w:rPr>
      </w:pPr>
    </w:p>
    <w:p w:rsidR="00694031" w:rsidRPr="005F3EE1" w:rsidRDefault="0025417A">
      <w:pPr>
        <w:pStyle w:val="Textoindependiente"/>
        <w:spacing w:before="1"/>
        <w:ind w:left="1008" w:right="541"/>
        <w:jc w:val="both"/>
      </w:pPr>
      <w:r w:rsidRPr="005F3EE1">
        <w:t xml:space="preserve">Artículo 2.14.7.1.2. Definiciones. Para los fines exclusivos del presente título, </w:t>
      </w:r>
      <w:proofErr w:type="spellStart"/>
      <w:r w:rsidRPr="005F3EE1">
        <w:t>establécense</w:t>
      </w:r>
      <w:proofErr w:type="spellEnd"/>
      <w:r w:rsidRPr="005F3EE1">
        <w:t xml:space="preserve"> las siguientes definiciones: (…)</w:t>
      </w:r>
    </w:p>
    <w:p w:rsidR="00694031" w:rsidRPr="005F3EE1" w:rsidRDefault="00694031">
      <w:pPr>
        <w:pStyle w:val="Textoindependiente"/>
      </w:pPr>
    </w:p>
    <w:p w:rsidR="00694031" w:rsidRPr="005F3EE1" w:rsidRDefault="0025417A">
      <w:pPr>
        <w:pStyle w:val="Prrafodelista"/>
        <w:numPr>
          <w:ilvl w:val="0"/>
          <w:numId w:val="4"/>
        </w:numPr>
        <w:tabs>
          <w:tab w:val="left" w:pos="1281"/>
        </w:tabs>
        <w:ind w:firstLine="0"/>
        <w:jc w:val="both"/>
        <w:rPr>
          <w:sz w:val="21"/>
        </w:rPr>
      </w:pPr>
      <w:r w:rsidRPr="005F3EE1">
        <w:rPr>
          <w:sz w:val="21"/>
        </w:rPr>
        <w:t>Autoridad tradicional. Las autoridades tradicionales son los miembros de una comunidad indígena que ejercen, dentro de la estructura propia de la respectiva cultura, un poder de organización, gobierno, gestión o control</w:t>
      </w:r>
      <w:r w:rsidRPr="005F3EE1">
        <w:rPr>
          <w:spacing w:val="-17"/>
          <w:sz w:val="21"/>
        </w:rPr>
        <w:t xml:space="preserve"> </w:t>
      </w:r>
      <w:r w:rsidRPr="005F3EE1">
        <w:rPr>
          <w:sz w:val="21"/>
        </w:rPr>
        <w:t>social.</w:t>
      </w:r>
    </w:p>
    <w:p w:rsidR="00694031" w:rsidRPr="005F3EE1" w:rsidRDefault="00694031">
      <w:pPr>
        <w:pStyle w:val="Textoindependiente"/>
        <w:spacing w:before="10"/>
        <w:rPr>
          <w:sz w:val="20"/>
        </w:rPr>
      </w:pPr>
    </w:p>
    <w:p w:rsidR="00694031" w:rsidRPr="005F3EE1" w:rsidRDefault="0025417A">
      <w:pPr>
        <w:pStyle w:val="Textoindependiente"/>
        <w:spacing w:before="1"/>
        <w:ind w:left="1008" w:right="536"/>
        <w:jc w:val="both"/>
      </w:pPr>
      <w:r w:rsidRPr="005F3EE1">
        <w:t xml:space="preserve">Para los efectos de este título, las autoridades tradicionales de las comunidades indígenas tienen, frente al </w:t>
      </w:r>
      <w:proofErr w:type="spellStart"/>
      <w:r w:rsidRPr="005F3EE1">
        <w:t>Incoder</w:t>
      </w:r>
      <w:proofErr w:type="spellEnd"/>
      <w:r w:rsidRPr="005F3EE1">
        <w:t>, la misma representación y atribuciones que corresponde a los cabildos indígenas.</w:t>
      </w:r>
    </w:p>
    <w:p w:rsidR="00694031" w:rsidRPr="005F3EE1" w:rsidRDefault="00694031">
      <w:pPr>
        <w:pStyle w:val="Textoindependiente"/>
        <w:spacing w:before="1"/>
      </w:pPr>
    </w:p>
    <w:p w:rsidR="00694031" w:rsidRPr="005F3EE1" w:rsidRDefault="0025417A">
      <w:pPr>
        <w:pStyle w:val="Prrafodelista"/>
        <w:numPr>
          <w:ilvl w:val="0"/>
          <w:numId w:val="4"/>
        </w:numPr>
        <w:tabs>
          <w:tab w:val="left" w:pos="1316"/>
        </w:tabs>
        <w:spacing w:before="1"/>
        <w:ind w:right="533" w:firstLine="0"/>
        <w:jc w:val="both"/>
        <w:rPr>
          <w:sz w:val="21"/>
        </w:rPr>
      </w:pPr>
      <w:r w:rsidRPr="005F3EE1">
        <w:rPr>
          <w:sz w:val="21"/>
        </w:rPr>
        <w:t>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w:t>
      </w:r>
      <w:r w:rsidRPr="005F3EE1">
        <w:rPr>
          <w:spacing w:val="-17"/>
          <w:sz w:val="21"/>
        </w:rPr>
        <w:t xml:space="preserve"> </w:t>
      </w:r>
      <w:r w:rsidRPr="005F3EE1">
        <w:rPr>
          <w:sz w:val="21"/>
        </w:rPr>
        <w:t>comunidad.</w:t>
      </w:r>
    </w:p>
    <w:p w:rsidR="00694031" w:rsidRPr="005F3EE1" w:rsidRDefault="00694031">
      <w:pPr>
        <w:pStyle w:val="Textoindependiente"/>
        <w:spacing w:before="3"/>
        <w:rPr>
          <w:sz w:val="25"/>
        </w:rPr>
      </w:pPr>
    </w:p>
    <w:p w:rsidR="00694031" w:rsidRPr="005F3EE1" w:rsidRDefault="0025417A">
      <w:pPr>
        <w:pStyle w:val="Ttulo2"/>
        <w:spacing w:line="276" w:lineRule="auto"/>
        <w:ind w:right="107"/>
      </w:pPr>
      <w:r w:rsidRPr="005F3EE1">
        <w:t>En octubre de 1993 se expidió la Ley 80 “Por la cual se expide el Estatuto General de Contratación de la Administración Pública”. En el artículo 2, define las entidades estatales a las cuales les aplican sus disposiciones y menciona a los territorios</w:t>
      </w:r>
      <w:r w:rsidRPr="005F3EE1">
        <w:rPr>
          <w:spacing w:val="-26"/>
        </w:rPr>
        <w:t xml:space="preserve"> </w:t>
      </w:r>
      <w:r w:rsidRPr="005F3EE1">
        <w:t>indígenas:</w:t>
      </w:r>
    </w:p>
    <w:p w:rsidR="00694031" w:rsidRPr="005F3EE1" w:rsidRDefault="00694031">
      <w:pPr>
        <w:pStyle w:val="Textoindependiente"/>
        <w:spacing w:before="2"/>
        <w:rPr>
          <w:sz w:val="25"/>
        </w:rPr>
      </w:pPr>
    </w:p>
    <w:p w:rsidR="00694031" w:rsidRPr="005F3EE1" w:rsidRDefault="0025417A">
      <w:pPr>
        <w:pStyle w:val="Textoindependiente"/>
        <w:ind w:left="1008" w:right="541"/>
        <w:jc w:val="both"/>
      </w:pPr>
      <w:r w:rsidRPr="005F3EE1">
        <w:t xml:space="preserve">Artículo </w:t>
      </w:r>
      <w:proofErr w:type="spellStart"/>
      <w:r w:rsidRPr="005F3EE1">
        <w:t>2o</w:t>
      </w:r>
      <w:proofErr w:type="spellEnd"/>
      <w:r w:rsidRPr="005F3EE1">
        <w:t>. De la definición de entidades, servidores y servicios públicos. Para los solos efectos de esta ley:</w:t>
      </w:r>
    </w:p>
    <w:p w:rsidR="00694031" w:rsidRPr="005F3EE1" w:rsidRDefault="00694031">
      <w:pPr>
        <w:pStyle w:val="Textoindependiente"/>
      </w:pPr>
    </w:p>
    <w:p w:rsidR="00694031" w:rsidRPr="005F3EE1" w:rsidRDefault="0025417A">
      <w:pPr>
        <w:pStyle w:val="Textoindependiente"/>
        <w:spacing w:before="1"/>
        <w:ind w:left="1008"/>
        <w:jc w:val="both"/>
      </w:pPr>
      <w:proofErr w:type="spellStart"/>
      <w:r w:rsidRPr="005F3EE1">
        <w:t>1o</w:t>
      </w:r>
      <w:proofErr w:type="spellEnd"/>
      <w:r w:rsidRPr="005F3EE1">
        <w:t>. Se denominan entidades estatales:</w:t>
      </w:r>
    </w:p>
    <w:p w:rsidR="00694031" w:rsidRPr="005F3EE1" w:rsidRDefault="00694031">
      <w:pPr>
        <w:pStyle w:val="Textoindependiente"/>
        <w:spacing w:before="10"/>
        <w:rPr>
          <w:sz w:val="20"/>
        </w:rPr>
      </w:pPr>
    </w:p>
    <w:p w:rsidR="00694031" w:rsidRPr="005F3EE1" w:rsidRDefault="0025417A">
      <w:pPr>
        <w:pStyle w:val="Textoindependiente"/>
        <w:spacing w:before="1"/>
        <w:ind w:left="1008" w:right="536"/>
        <w:jc w:val="both"/>
      </w:pPr>
      <w:r w:rsidRPr="005F3EE1">
        <w:t>a) La Nación, las regiones, los departamentos, las provincias, el distrito capital y los distritos especiales, las áreas metropolitanas, las asociaciones de municipios, los territorios indígenas y los municipios; (…)</w:t>
      </w:r>
    </w:p>
    <w:p w:rsidR="00694031" w:rsidRPr="005F3EE1" w:rsidRDefault="00694031">
      <w:pPr>
        <w:jc w:val="both"/>
        <w:sectPr w:rsidR="00694031" w:rsidRPr="005F3EE1">
          <w:headerReference w:type="default" r:id="rId11"/>
          <w:footerReference w:type="default" r:id="rId12"/>
          <w:pgSz w:w="12240" w:h="15840"/>
          <w:pgMar w:top="1560" w:right="1500" w:bottom="2280" w:left="1400" w:header="737" w:footer="2089" w:gutter="0"/>
          <w:cols w:space="720"/>
        </w:sectPr>
      </w:pPr>
    </w:p>
    <w:p w:rsidR="00694031" w:rsidRPr="005F3EE1" w:rsidRDefault="00694031">
      <w:pPr>
        <w:pStyle w:val="Textoindependiente"/>
        <w:rPr>
          <w:sz w:val="20"/>
        </w:rPr>
      </w:pPr>
    </w:p>
    <w:p w:rsidR="00694031" w:rsidRPr="005F3EE1" w:rsidRDefault="00694031">
      <w:pPr>
        <w:pStyle w:val="Textoindependiente"/>
        <w:spacing w:before="5"/>
        <w:rPr>
          <w:sz w:val="16"/>
        </w:rPr>
      </w:pPr>
    </w:p>
    <w:p w:rsidR="00694031" w:rsidRPr="005F3EE1" w:rsidRDefault="0025417A">
      <w:pPr>
        <w:pStyle w:val="Ttulo2"/>
        <w:spacing w:before="93" w:line="276" w:lineRule="auto"/>
        <w:ind w:right="111"/>
      </w:pPr>
      <w:r w:rsidRPr="005F3EE1">
        <w:t>De acuerdo con la Ley 80 de 1993, los territorios indígenas son entidades estatales, no obstante, la existencia de ellos se encuentra condicionada a la expedición de la Ley de Ordenamiento Territorial, luego la aplicación de la Ley 80 de 1993, para este tipo de entidades, presenta dificultades por no existir una norma que defina con precisión cuáles son los territorios indígenas a los que hace referencia esta Ley, lo que necesariamente nos remite a otras normas para determinar qué se entiende por territorios indígenas y cuáles de ellos tienen capacidad para adquirir obligaciones.</w:t>
      </w:r>
    </w:p>
    <w:p w:rsidR="00694031" w:rsidRPr="005F3EE1" w:rsidRDefault="00694031">
      <w:pPr>
        <w:pStyle w:val="Textoindependiente"/>
        <w:spacing w:before="4"/>
        <w:rPr>
          <w:sz w:val="25"/>
        </w:rPr>
      </w:pPr>
    </w:p>
    <w:p w:rsidR="00694031" w:rsidRPr="005F3EE1" w:rsidRDefault="0025417A">
      <w:pPr>
        <w:spacing w:line="276" w:lineRule="auto"/>
        <w:ind w:left="300" w:right="110"/>
        <w:jc w:val="both"/>
      </w:pPr>
      <w:r w:rsidRPr="005F3EE1">
        <w:t>Posteriormente se expidió la Ley 1454 de 2011, “Por la cual se dictan normas orgánicas sobre ordenamiento territorial y se modifican otras disposiciones”, que reguló asuntos relacionados con el ordenamiento territorial, pero no constituyó a los territorios indígenas, como lo demuestra el parágrafo 2° del artículo 37, la disponer que el Gobierno debía presentar al Congreso un proyecto de ley que regulara los Territorios Indígenas:</w:t>
      </w:r>
    </w:p>
    <w:p w:rsidR="00694031" w:rsidRPr="005F3EE1" w:rsidRDefault="00694031">
      <w:pPr>
        <w:pStyle w:val="Textoindependiente"/>
        <w:spacing w:before="5"/>
        <w:rPr>
          <w:sz w:val="25"/>
        </w:rPr>
      </w:pPr>
    </w:p>
    <w:p w:rsidR="00694031" w:rsidRPr="005F3EE1" w:rsidRDefault="0025417A">
      <w:pPr>
        <w:pStyle w:val="Textoindependiente"/>
        <w:ind w:left="1008" w:right="533"/>
        <w:jc w:val="both"/>
      </w:pPr>
      <w:r w:rsidRPr="005F3EE1">
        <w:t>Parágrafo 2°. En virtud de lo establecido en el artículo 329 de la Constitución Política el Gobierno Nacional presentará al Congreso de la República, dentro de  los diez (10) meses siguientes a la vigencia de la presente ley, el proyecto de ley especial que reglamente lo relativo a la conformación de las Entidades Territoriales Indígenas, acogiendo los principios de participación democrática, autonomía y territorio, en estricto cumplimiento de los mecanismos especiales de consulta previa, con la participación de los representantes de las comunidades indígenas y de las comunidades afectadas o beneficiadas en dicho</w:t>
      </w:r>
      <w:r w:rsidRPr="005F3EE1">
        <w:rPr>
          <w:spacing w:val="-11"/>
        </w:rPr>
        <w:t xml:space="preserve"> </w:t>
      </w:r>
      <w:r w:rsidRPr="005F3EE1">
        <w:t>proceso.</w:t>
      </w:r>
    </w:p>
    <w:p w:rsidR="00694031" w:rsidRPr="005F3EE1" w:rsidRDefault="00694031">
      <w:pPr>
        <w:pStyle w:val="Textoindependiente"/>
      </w:pPr>
    </w:p>
    <w:p w:rsidR="00694031" w:rsidRPr="005F3EE1" w:rsidRDefault="0025417A">
      <w:pPr>
        <w:pStyle w:val="Textoindependiente"/>
        <w:ind w:left="1008" w:right="539"/>
        <w:jc w:val="both"/>
      </w:pPr>
      <w:r w:rsidRPr="005F3EE1">
        <w:t>En desarrollo de esta norma y cuando corresponda, el Gobierno Nacional hará la' delimitación correspondiente, previo concepto de la comisión de ordenamiento territorial, como instancia consultiva del proceso.</w:t>
      </w:r>
    </w:p>
    <w:p w:rsidR="00694031" w:rsidRPr="005F3EE1" w:rsidRDefault="00694031">
      <w:pPr>
        <w:pStyle w:val="Textoindependiente"/>
        <w:spacing w:before="4"/>
        <w:rPr>
          <w:sz w:val="25"/>
        </w:rPr>
      </w:pPr>
    </w:p>
    <w:p w:rsidR="00694031" w:rsidRPr="005F3EE1" w:rsidRDefault="0025417A">
      <w:pPr>
        <w:pStyle w:val="Ttulo2"/>
        <w:spacing w:line="276" w:lineRule="auto"/>
        <w:ind w:right="108"/>
      </w:pPr>
      <w:r w:rsidRPr="005F3EE1">
        <w:t xml:space="preserve">Por su parte, la Corte Constitucional en la Sentencia C-489 de 2012, se pronunció sobre la constitucionalidad de la Ley 1454 de 2011, determinando que existe una omisión legislativa respecto de los territorios </w:t>
      </w:r>
      <w:proofErr w:type="spellStart"/>
      <w:r w:rsidRPr="005F3EE1">
        <w:t>indígenas</w:t>
      </w:r>
      <w:r w:rsidRPr="005F3EE1">
        <w:rPr>
          <w:vertAlign w:val="superscript"/>
        </w:rPr>
        <w:t>3</w:t>
      </w:r>
      <w:proofErr w:type="spellEnd"/>
      <w:r w:rsidRPr="005F3EE1">
        <w:t>:</w:t>
      </w:r>
    </w:p>
    <w:p w:rsidR="00694031" w:rsidRPr="005F3EE1" w:rsidRDefault="00694031">
      <w:pPr>
        <w:pStyle w:val="Textoindependiente"/>
        <w:spacing w:before="4"/>
        <w:rPr>
          <w:sz w:val="25"/>
        </w:rPr>
      </w:pPr>
    </w:p>
    <w:p w:rsidR="00694031" w:rsidRPr="005F3EE1" w:rsidRDefault="0025417A">
      <w:pPr>
        <w:pStyle w:val="Prrafodelista"/>
        <w:numPr>
          <w:ilvl w:val="2"/>
          <w:numId w:val="3"/>
        </w:numPr>
        <w:tabs>
          <w:tab w:val="left" w:pos="1723"/>
        </w:tabs>
        <w:ind w:firstLine="0"/>
        <w:jc w:val="both"/>
        <w:rPr>
          <w:sz w:val="21"/>
        </w:rPr>
      </w:pPr>
      <w:r w:rsidRPr="005F3EE1">
        <w:rPr>
          <w:sz w:val="21"/>
        </w:rPr>
        <w:t>Sobre este punto encuentra la Corte que la norma de la cual se predica la omisión legislativa es la Ley 1454 de 2011 en su integridad. Esta ley, "Por la cual se dictan normas orgánicas sobre ordenamiento territorial y se modifican otras disposiciones" esta compuesta por cuarenta artículos organizados en cinco títulos: el Título Primero de "Las Disposiciones Generales", el Título Segundo del "Marco Institucional"; el Título III "De las Competencias", el Título IV "De las Regiones Administrativas y de Planificación" y el Título V sobre "Disposiciones</w:t>
      </w:r>
      <w:r w:rsidRPr="005F3EE1">
        <w:rPr>
          <w:spacing w:val="-26"/>
          <w:sz w:val="21"/>
        </w:rPr>
        <w:t xml:space="preserve"> </w:t>
      </w:r>
      <w:r w:rsidRPr="005F3EE1">
        <w:rPr>
          <w:sz w:val="21"/>
        </w:rPr>
        <w:t>Finales"[95].</w:t>
      </w:r>
    </w:p>
    <w:p w:rsidR="00694031" w:rsidRPr="005F3EE1" w:rsidRDefault="00694031">
      <w:pPr>
        <w:pStyle w:val="Textoindependiente"/>
        <w:rPr>
          <w:sz w:val="20"/>
        </w:rPr>
      </w:pPr>
    </w:p>
    <w:p w:rsidR="00694031" w:rsidRPr="005F3EE1" w:rsidRDefault="00694031">
      <w:pPr>
        <w:pStyle w:val="Textoindependiente"/>
        <w:rPr>
          <w:sz w:val="20"/>
        </w:rPr>
      </w:pPr>
    </w:p>
    <w:p w:rsidR="00694031" w:rsidRPr="005F3EE1" w:rsidRDefault="006434A4">
      <w:pPr>
        <w:pStyle w:val="Textoindependiente"/>
        <w:spacing w:before="2"/>
        <w:rPr>
          <w:sz w:val="24"/>
        </w:rPr>
      </w:pPr>
      <w:r w:rsidRPr="005F3EE1">
        <w:rPr>
          <w:noProof/>
          <w:lang w:val="en-US"/>
        </w:rPr>
        <mc:AlternateContent>
          <mc:Choice Requires="wps">
            <w:drawing>
              <wp:anchor distT="0" distB="0" distL="0" distR="0" simplePos="0" relativeHeight="487589376" behindDoc="1" locked="0" layoutInCell="1" allowOverlap="1" wp14:anchorId="67A7D92D" wp14:editId="2D438A56">
                <wp:simplePos x="0" y="0"/>
                <wp:positionH relativeFrom="page">
                  <wp:posOffset>1080135</wp:posOffset>
                </wp:positionH>
                <wp:positionV relativeFrom="paragraph">
                  <wp:posOffset>201295</wp:posOffset>
                </wp:positionV>
                <wp:extent cx="1828800" cy="9525"/>
                <wp:effectExtent l="0" t="0" r="0" b="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DD7E4" id="Rectangle 3" o:spid="_x0000_s1026" style="position:absolute;margin-left:85.05pt;margin-top:15.85pt;width:2in;height:.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" fillcolor="black" stroked="f">
                <w10:wrap type="topAndBottom" anchorx="page"/>
              </v:rect>
            </w:pict>
          </mc:Fallback>
        </mc:AlternateContent>
      </w:r>
    </w:p>
    <w:p w:rsidR="00694031" w:rsidRPr="005F3EE1" w:rsidRDefault="0025417A">
      <w:pPr>
        <w:spacing w:before="73"/>
        <w:ind w:left="1008"/>
        <w:rPr>
          <w:sz w:val="18"/>
        </w:rPr>
      </w:pPr>
      <w:r w:rsidRPr="005F3EE1">
        <w:rPr>
          <w:position w:val="6"/>
          <w:sz w:val="12"/>
        </w:rPr>
        <w:t xml:space="preserve">3 </w:t>
      </w:r>
      <w:proofErr w:type="gramStart"/>
      <w:r w:rsidRPr="005F3EE1">
        <w:rPr>
          <w:sz w:val="18"/>
        </w:rPr>
        <w:t>Corte</w:t>
      </w:r>
      <w:proofErr w:type="gramEnd"/>
      <w:r w:rsidRPr="005F3EE1">
        <w:rPr>
          <w:sz w:val="18"/>
        </w:rPr>
        <w:t xml:space="preserve"> Constitucional en Sentencia C-489 de 2012, </w:t>
      </w:r>
      <w:proofErr w:type="spellStart"/>
      <w:r w:rsidRPr="005F3EE1">
        <w:rPr>
          <w:sz w:val="18"/>
        </w:rPr>
        <w:t>M.P</w:t>
      </w:r>
      <w:proofErr w:type="spellEnd"/>
      <w:r w:rsidRPr="005F3EE1">
        <w:rPr>
          <w:sz w:val="18"/>
        </w:rPr>
        <w:t>., Adriana María Guillén Arango.</w:t>
      </w:r>
    </w:p>
    <w:p w:rsidR="00694031" w:rsidRPr="005F3EE1" w:rsidRDefault="00694031">
      <w:pPr>
        <w:rPr>
          <w:sz w:val="18"/>
        </w:rPr>
        <w:sectPr w:rsidR="00694031" w:rsidRPr="005F3EE1">
          <w:pgSz w:w="12240" w:h="15840"/>
          <w:pgMar w:top="1560" w:right="1500" w:bottom="2280" w:left="1400" w:header="737" w:footer="2089" w:gutter="0"/>
          <w:cols w:space="720"/>
        </w:sectPr>
      </w:pPr>
    </w:p>
    <w:p w:rsidR="00694031" w:rsidRPr="005F3EE1" w:rsidRDefault="00694031">
      <w:pPr>
        <w:pStyle w:val="Textoindependiente"/>
        <w:rPr>
          <w:sz w:val="20"/>
        </w:rPr>
      </w:pPr>
    </w:p>
    <w:p w:rsidR="00694031" w:rsidRPr="005F3EE1" w:rsidRDefault="00694031">
      <w:pPr>
        <w:pStyle w:val="Textoindependiente"/>
        <w:spacing w:before="4"/>
        <w:rPr>
          <w:sz w:val="16"/>
        </w:rPr>
      </w:pPr>
    </w:p>
    <w:p w:rsidR="00694031" w:rsidRPr="005F3EE1" w:rsidRDefault="0025417A">
      <w:pPr>
        <w:pStyle w:val="Prrafodelista"/>
        <w:numPr>
          <w:ilvl w:val="2"/>
          <w:numId w:val="3"/>
        </w:numPr>
        <w:tabs>
          <w:tab w:val="left" w:pos="1716"/>
        </w:tabs>
        <w:spacing w:before="94"/>
        <w:ind w:firstLine="0"/>
        <w:jc w:val="both"/>
        <w:rPr>
          <w:sz w:val="21"/>
        </w:rPr>
      </w:pPr>
      <w:r w:rsidRPr="005F3EE1">
        <w:rPr>
          <w:sz w:val="21"/>
        </w:rPr>
        <w:t xml:space="preserve">Al hacer el estudio integral de la ley encuentra la Corte que en efecto como aducen los demandantes se excluye de la Ley 1454 de 2011 lo referente a la regulación de las regiones como entidades territoriales y las entidades territoriales indígenas, ya que solo se establecen en este cuerpo normativo disposiciones que no regulan el </w:t>
      </w:r>
      <w:proofErr w:type="gramStart"/>
      <w:r w:rsidRPr="005F3EE1">
        <w:rPr>
          <w:sz w:val="21"/>
        </w:rPr>
        <w:t>tema</w:t>
      </w:r>
      <w:proofErr w:type="gramEnd"/>
      <w:r w:rsidRPr="005F3EE1">
        <w:rPr>
          <w:sz w:val="21"/>
        </w:rPr>
        <w:t xml:space="preserve"> sino que sirven de remisión a posteriores desarrollos.</w:t>
      </w:r>
      <w:r w:rsidRPr="005F3EE1">
        <w:rPr>
          <w:spacing w:val="-23"/>
          <w:sz w:val="21"/>
        </w:rPr>
        <w:t xml:space="preserve"> </w:t>
      </w:r>
      <w:r w:rsidRPr="005F3EE1">
        <w:rPr>
          <w:sz w:val="21"/>
        </w:rPr>
        <w:t>(…)</w:t>
      </w:r>
    </w:p>
    <w:p w:rsidR="00694031" w:rsidRPr="005F3EE1" w:rsidRDefault="00694031">
      <w:pPr>
        <w:pStyle w:val="Textoindependiente"/>
        <w:spacing w:before="5"/>
        <w:rPr>
          <w:sz w:val="25"/>
        </w:rPr>
      </w:pPr>
    </w:p>
    <w:p w:rsidR="00694031" w:rsidRPr="005F3EE1" w:rsidRDefault="0025417A">
      <w:pPr>
        <w:pStyle w:val="Ttulo2"/>
        <w:spacing w:before="1" w:line="276" w:lineRule="auto"/>
        <w:ind w:right="103"/>
      </w:pPr>
      <w:r w:rsidRPr="005F3EE1">
        <w:t>El Congreso de la República expidió luego la Ley 1551 de 2012, modificatoria de la Ley 134 de 1994, “Por medio de la cual se dictan normas para modernizar la organización y el funcionamiento de los municipios”. Esta norma asignó competencias a los municipios e hizo algunas autorizaciones relacionadas con los cabildos, autoridades y organizaciones indígenas:</w:t>
      </w:r>
    </w:p>
    <w:p w:rsidR="00694031" w:rsidRPr="005F3EE1" w:rsidRDefault="00694031">
      <w:pPr>
        <w:pStyle w:val="Textoindependiente"/>
        <w:spacing w:before="2"/>
        <w:rPr>
          <w:sz w:val="25"/>
        </w:rPr>
      </w:pPr>
    </w:p>
    <w:p w:rsidR="00694031" w:rsidRPr="005F3EE1" w:rsidRDefault="0025417A">
      <w:pPr>
        <w:pStyle w:val="Textoindependiente"/>
        <w:ind w:left="1008"/>
      </w:pPr>
      <w:r w:rsidRPr="005F3EE1">
        <w:t>Artículo 6. El artículo 3 de la Ley 136 de 1994 quedará así:</w:t>
      </w:r>
    </w:p>
    <w:p w:rsidR="00694031" w:rsidRPr="005F3EE1" w:rsidRDefault="00694031">
      <w:pPr>
        <w:pStyle w:val="Textoindependiente"/>
      </w:pPr>
    </w:p>
    <w:p w:rsidR="00694031" w:rsidRPr="005F3EE1" w:rsidRDefault="0025417A">
      <w:pPr>
        <w:pStyle w:val="Textoindependiente"/>
        <w:ind w:left="1008"/>
      </w:pPr>
      <w:r w:rsidRPr="005F3EE1">
        <w:t>Artículo 3. Funciones de los municipios. Corresponde al municipio: (…)</w:t>
      </w:r>
    </w:p>
    <w:p w:rsidR="00694031" w:rsidRPr="005F3EE1" w:rsidRDefault="00694031">
      <w:pPr>
        <w:pStyle w:val="Textoindependiente"/>
        <w:spacing w:before="11"/>
        <w:rPr>
          <w:sz w:val="20"/>
        </w:rPr>
      </w:pPr>
    </w:p>
    <w:p w:rsidR="00694031" w:rsidRPr="005F3EE1" w:rsidRDefault="0025417A">
      <w:pPr>
        <w:pStyle w:val="Prrafodelista"/>
        <w:numPr>
          <w:ilvl w:val="0"/>
          <w:numId w:val="2"/>
        </w:numPr>
        <w:tabs>
          <w:tab w:val="left" w:pos="1421"/>
        </w:tabs>
        <w:ind w:right="534" w:firstLine="0"/>
        <w:jc w:val="both"/>
        <w:rPr>
          <w:sz w:val="21"/>
        </w:rPr>
      </w:pPr>
      <w:r w:rsidRPr="005F3EE1">
        <w:rPr>
          <w:sz w:val="21"/>
        </w:rPr>
        <w:t>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w:t>
      </w:r>
      <w:r w:rsidRPr="005F3EE1">
        <w:rPr>
          <w:spacing w:val="-15"/>
          <w:sz w:val="21"/>
        </w:rPr>
        <w:t xml:space="preserve"> </w:t>
      </w:r>
      <w:r w:rsidRPr="005F3EE1">
        <w:rPr>
          <w:sz w:val="21"/>
        </w:rPr>
        <w:t>desarrollo.</w:t>
      </w:r>
    </w:p>
    <w:p w:rsidR="00694031" w:rsidRPr="005F3EE1" w:rsidRDefault="00694031">
      <w:pPr>
        <w:pStyle w:val="Textoindependiente"/>
      </w:pPr>
    </w:p>
    <w:p w:rsidR="00694031" w:rsidRPr="005F3EE1" w:rsidRDefault="0025417A">
      <w:pPr>
        <w:pStyle w:val="Prrafodelista"/>
        <w:numPr>
          <w:ilvl w:val="0"/>
          <w:numId w:val="2"/>
        </w:numPr>
        <w:tabs>
          <w:tab w:val="left" w:pos="1483"/>
        </w:tabs>
        <w:ind w:right="536" w:firstLine="0"/>
        <w:jc w:val="both"/>
        <w:rPr>
          <w:sz w:val="21"/>
        </w:rPr>
      </w:pPr>
      <w:r w:rsidRPr="005F3EE1">
        <w:rPr>
          <w:sz w:val="21"/>
        </w:rPr>
        <w:t>Elaborar los planes y programas anuales de fortalecimiento, con la correspondiente afectación presupuestal, de los cabildos, autoridades y organizaciones indígenas, organismos de acción comunal, organizaciones civiles y asociaciones residentes en el territorio. Lo anterior deberá construirse de manera concertada con esas organizaciones y teniendo en cuenta sus necesidades y los lineamientos de los respectivos planes de</w:t>
      </w:r>
      <w:r w:rsidRPr="005F3EE1">
        <w:rPr>
          <w:spacing w:val="-8"/>
          <w:sz w:val="21"/>
        </w:rPr>
        <w:t xml:space="preserve"> </w:t>
      </w:r>
      <w:r w:rsidRPr="005F3EE1">
        <w:rPr>
          <w:sz w:val="21"/>
        </w:rPr>
        <w:t>desarrollo.</w:t>
      </w:r>
    </w:p>
    <w:p w:rsidR="00694031" w:rsidRPr="005F3EE1" w:rsidRDefault="00694031">
      <w:pPr>
        <w:pStyle w:val="Textoindependiente"/>
        <w:spacing w:before="2"/>
      </w:pPr>
    </w:p>
    <w:p w:rsidR="00694031" w:rsidRPr="005F3EE1" w:rsidRDefault="0025417A">
      <w:pPr>
        <w:pStyle w:val="Prrafodelista"/>
        <w:numPr>
          <w:ilvl w:val="0"/>
          <w:numId w:val="2"/>
        </w:numPr>
        <w:tabs>
          <w:tab w:val="left" w:pos="1363"/>
        </w:tabs>
        <w:ind w:firstLine="0"/>
        <w:jc w:val="both"/>
        <w:rPr>
          <w:sz w:val="21"/>
        </w:rPr>
      </w:pPr>
      <w:r w:rsidRPr="005F3EE1">
        <w:rPr>
          <w:sz w:val="21"/>
        </w:rPr>
        <w:t>Celebrar convenios de uso de bienes públicos y/o de usufructo comunitario con los cabildos, autoridades y organizaciones indígenas y con los organismos de acción comunal y otros organismos</w:t>
      </w:r>
      <w:r w:rsidRPr="005F3EE1">
        <w:rPr>
          <w:spacing w:val="-9"/>
          <w:sz w:val="21"/>
        </w:rPr>
        <w:t xml:space="preserve"> </w:t>
      </w:r>
      <w:r w:rsidRPr="005F3EE1">
        <w:rPr>
          <w:sz w:val="21"/>
        </w:rPr>
        <w:t>comunitarios.</w:t>
      </w:r>
    </w:p>
    <w:p w:rsidR="00694031" w:rsidRPr="005F3EE1" w:rsidRDefault="00694031">
      <w:pPr>
        <w:pStyle w:val="Textoindependiente"/>
        <w:spacing w:before="4"/>
        <w:rPr>
          <w:sz w:val="25"/>
        </w:rPr>
      </w:pPr>
    </w:p>
    <w:p w:rsidR="00694031" w:rsidRPr="005F3EE1" w:rsidRDefault="0025417A">
      <w:pPr>
        <w:pStyle w:val="Ttulo2"/>
        <w:spacing w:line="276" w:lineRule="auto"/>
        <w:ind w:right="110"/>
      </w:pPr>
      <w:r w:rsidRPr="005F3EE1">
        <w:t>Es decir, los municipios y los distritos, por expresa autorización del legislador, pueden celebrar convenios solidarios con cabildos, autoridades y organizaciones indígenas para el desarrollo conjunto de programas y actividades establecidas por la Ley a los municipios y distritos acorde con sus planes de desarrollo.</w:t>
      </w:r>
    </w:p>
    <w:p w:rsidR="00694031" w:rsidRPr="005F3EE1" w:rsidRDefault="00694031">
      <w:pPr>
        <w:pStyle w:val="Textoindependiente"/>
        <w:spacing w:before="4"/>
        <w:rPr>
          <w:sz w:val="25"/>
        </w:rPr>
      </w:pPr>
    </w:p>
    <w:p w:rsidR="00694031" w:rsidRPr="005F3EE1" w:rsidRDefault="0025417A">
      <w:pPr>
        <w:spacing w:line="276" w:lineRule="auto"/>
        <w:ind w:left="300" w:right="113"/>
        <w:jc w:val="both"/>
      </w:pPr>
      <w:r w:rsidRPr="005F3EE1">
        <w:t>Ahora, en relación con los convenios solidarios, y qué debe entenderse por ellos, la Ley, en el parágrafo 3 del artículo 6, prescribe lo</w:t>
      </w:r>
      <w:r w:rsidRPr="005F3EE1">
        <w:rPr>
          <w:spacing w:val="-12"/>
        </w:rPr>
        <w:t xml:space="preserve"> </w:t>
      </w:r>
      <w:r w:rsidRPr="005F3EE1">
        <w:t>siguiente:</w:t>
      </w:r>
    </w:p>
    <w:p w:rsidR="00694031" w:rsidRPr="005F3EE1" w:rsidRDefault="00694031">
      <w:pPr>
        <w:spacing w:line="276" w:lineRule="auto"/>
        <w:jc w:val="both"/>
        <w:sectPr w:rsidR="00694031" w:rsidRPr="005F3EE1">
          <w:pgSz w:w="12240" w:h="15840"/>
          <w:pgMar w:top="1560" w:right="1500" w:bottom="2280" w:left="1400" w:header="737" w:footer="2089" w:gutter="0"/>
          <w:cols w:space="720"/>
        </w:sectPr>
      </w:pPr>
    </w:p>
    <w:p w:rsidR="00694031" w:rsidRPr="005F3EE1" w:rsidRDefault="00694031">
      <w:pPr>
        <w:pStyle w:val="Textoindependiente"/>
        <w:rPr>
          <w:sz w:val="20"/>
        </w:rPr>
      </w:pPr>
    </w:p>
    <w:p w:rsidR="00694031" w:rsidRPr="005F3EE1" w:rsidRDefault="00694031">
      <w:pPr>
        <w:pStyle w:val="Textoindependiente"/>
        <w:spacing w:before="4"/>
        <w:rPr>
          <w:sz w:val="16"/>
        </w:rPr>
      </w:pPr>
    </w:p>
    <w:p w:rsidR="00694031" w:rsidRPr="005F3EE1" w:rsidRDefault="0025417A">
      <w:pPr>
        <w:pStyle w:val="Textoindependiente"/>
        <w:spacing w:before="94"/>
        <w:ind w:left="1008" w:right="529"/>
        <w:jc w:val="both"/>
      </w:pPr>
      <w:r w:rsidRPr="005F3EE1">
        <w:t>Parágrafo 3°. Convenios Solidarios. Entiéndase por convenios solidarios la complementación de esfuerzos institucionales, comunitarios, económicos y sociales para la construcción de obras y la satisfacción de necesidades y aspiraciones de las</w:t>
      </w:r>
      <w:r w:rsidRPr="005F3EE1">
        <w:rPr>
          <w:spacing w:val="-4"/>
        </w:rPr>
        <w:t xml:space="preserve"> </w:t>
      </w:r>
      <w:r w:rsidRPr="005F3EE1">
        <w:t>comunidades.</w:t>
      </w:r>
    </w:p>
    <w:p w:rsidR="00694031" w:rsidRPr="005F3EE1" w:rsidRDefault="00694031">
      <w:pPr>
        <w:pStyle w:val="Textoindependiente"/>
      </w:pPr>
    </w:p>
    <w:p w:rsidR="00694031" w:rsidRPr="005F3EE1" w:rsidRDefault="0025417A">
      <w:pPr>
        <w:pStyle w:val="Textoindependiente"/>
        <w:ind w:left="1008" w:right="531"/>
        <w:jc w:val="both"/>
      </w:pPr>
      <w:r w:rsidRPr="005F3EE1">
        <w:t>Parágrafo 4°. 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 comunidad.</w:t>
      </w:r>
    </w:p>
    <w:p w:rsidR="00694031" w:rsidRPr="005F3EE1" w:rsidRDefault="00694031">
      <w:pPr>
        <w:pStyle w:val="Textoindependiente"/>
      </w:pPr>
    </w:p>
    <w:p w:rsidR="00694031" w:rsidRPr="005F3EE1" w:rsidRDefault="0025417A">
      <w:pPr>
        <w:pStyle w:val="Textoindependiente"/>
        <w:ind w:left="1008" w:right="537"/>
        <w:jc w:val="both"/>
      </w:pPr>
      <w:r w:rsidRPr="005F3EE1">
        <w:t>Parágrafo 5°.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w:t>
      </w:r>
    </w:p>
    <w:p w:rsidR="00694031" w:rsidRPr="005F3EE1" w:rsidRDefault="00694031">
      <w:pPr>
        <w:pStyle w:val="Textoindependiente"/>
        <w:spacing w:before="5"/>
        <w:rPr>
          <w:sz w:val="25"/>
        </w:rPr>
      </w:pPr>
    </w:p>
    <w:p w:rsidR="00694031" w:rsidRPr="005F3EE1" w:rsidRDefault="0025417A">
      <w:pPr>
        <w:pStyle w:val="Ttulo2"/>
        <w:spacing w:line="276" w:lineRule="auto"/>
        <w:ind w:right="105"/>
      </w:pPr>
      <w:r w:rsidRPr="005F3EE1">
        <w:t>Los convenios solidarios que pueden suscribir los municipios y distritos con los cabildos, las autoridades y organizaciones indígenas, no tienen límites en cuanto a su cuantía, pues el tope establecido por la norma, en el parágrafo 4, del artículo 6, hace referencia a los convenios solidarios celebrados con juntas de acción comunal con el fin de ejecutar obras hasta por la mínima</w:t>
      </w:r>
      <w:r w:rsidRPr="005F3EE1">
        <w:rPr>
          <w:spacing w:val="-4"/>
        </w:rPr>
        <w:t xml:space="preserve"> </w:t>
      </w:r>
      <w:r w:rsidRPr="005F3EE1">
        <w:t>cuantía.</w:t>
      </w:r>
    </w:p>
    <w:p w:rsidR="00694031" w:rsidRPr="005F3EE1" w:rsidRDefault="00694031">
      <w:pPr>
        <w:pStyle w:val="Textoindependiente"/>
        <w:spacing w:before="3"/>
        <w:rPr>
          <w:sz w:val="25"/>
        </w:rPr>
      </w:pPr>
    </w:p>
    <w:p w:rsidR="00694031" w:rsidRPr="005F3EE1" w:rsidRDefault="0025417A">
      <w:pPr>
        <w:spacing w:line="276" w:lineRule="auto"/>
        <w:ind w:left="300" w:right="105"/>
        <w:jc w:val="both"/>
      </w:pPr>
      <w:r w:rsidRPr="005F3EE1">
        <w:t>Posteriormente en el año 2014, se expidió el Decreto 1953, “Por el cual se crea un régimen especial con el fin de poner en funcionamiento los Territorios Indígenas respecto de la administración de los sistemas propios de los pueblos indígenas hasta que el Congreso expida la ley de que trata el artículo 329 de la Constitución Política”.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rsidR="00694031" w:rsidRPr="005F3EE1" w:rsidRDefault="00694031">
      <w:pPr>
        <w:pStyle w:val="Textoindependiente"/>
        <w:spacing w:before="6"/>
        <w:rPr>
          <w:sz w:val="25"/>
        </w:rPr>
      </w:pPr>
    </w:p>
    <w:p w:rsidR="00694031" w:rsidRPr="005F3EE1" w:rsidRDefault="0025417A">
      <w:pPr>
        <w:spacing w:line="276" w:lineRule="auto"/>
        <w:ind w:left="300" w:right="109"/>
        <w:jc w:val="both"/>
      </w:pPr>
      <w:r w:rsidRPr="005F3EE1">
        <w:t xml:space="preserve">Los aspectos más relevantes de esta norma son los relacionados con el funcionamiento de los territorios indígenas, y dispone que los resguardos podrán asociarse para administrar y ejecutar los recursos del </w:t>
      </w:r>
      <w:proofErr w:type="spellStart"/>
      <w:r w:rsidRPr="005F3EE1">
        <w:t>SGP</w:t>
      </w:r>
      <w:proofErr w:type="spellEnd"/>
      <w:r w:rsidRPr="005F3EE1">
        <w:t xml:space="preserve"> y que dichas asociaciones serán consideradas personas jurídicas de derecho público especial. Adicionalmente, determina que para los fines y la ejecución de los recursos de que trata dicho decreto, los territorios y resguardos indígenas que hayan sido autorizados para administrar recursos del </w:t>
      </w:r>
      <w:proofErr w:type="spellStart"/>
      <w:r w:rsidRPr="005F3EE1">
        <w:t>SGP</w:t>
      </w:r>
      <w:proofErr w:type="spellEnd"/>
      <w:r w:rsidRPr="005F3EE1">
        <w:t xml:space="preserve"> serán considerados entidades estatales de acuerdo con lo indicado en el artículo 2 de la Ley 80 de 1993.</w:t>
      </w:r>
    </w:p>
    <w:p w:rsidR="00694031" w:rsidRPr="005F3EE1" w:rsidRDefault="00694031">
      <w:pPr>
        <w:pStyle w:val="Textoindependiente"/>
        <w:spacing w:before="4"/>
        <w:rPr>
          <w:sz w:val="25"/>
        </w:rPr>
      </w:pPr>
    </w:p>
    <w:p w:rsidR="00694031" w:rsidRPr="005F3EE1" w:rsidRDefault="0025417A">
      <w:pPr>
        <w:spacing w:line="276" w:lineRule="auto"/>
        <w:ind w:left="300" w:right="111"/>
        <w:jc w:val="both"/>
      </w:pPr>
      <w:r w:rsidRPr="005F3EE1">
        <w:t xml:space="preserve">Finalmente, la norma establece una última posibilidad para los resguardos indígenas que no hayan sido autorizados para administrar de manera directa los recursos del </w:t>
      </w:r>
      <w:proofErr w:type="spellStart"/>
      <w:r w:rsidRPr="005F3EE1">
        <w:t>SGP</w:t>
      </w:r>
      <w:proofErr w:type="spellEnd"/>
      <w:r w:rsidRPr="005F3EE1">
        <w:t>, consistente en la celebración de un contrato de administración suscrito entre la entidad</w:t>
      </w:r>
    </w:p>
    <w:p w:rsidR="00694031" w:rsidRPr="005F3EE1" w:rsidRDefault="00694031">
      <w:pPr>
        <w:spacing w:line="276" w:lineRule="auto"/>
        <w:jc w:val="both"/>
        <w:sectPr w:rsidR="00694031" w:rsidRPr="005F3EE1">
          <w:pgSz w:w="12240" w:h="15840"/>
          <w:pgMar w:top="1560" w:right="1500" w:bottom="2280" w:left="1400" w:header="737" w:footer="2089" w:gutter="0"/>
          <w:cols w:space="720"/>
        </w:sectPr>
      </w:pPr>
    </w:p>
    <w:p w:rsidR="00694031" w:rsidRPr="005F3EE1" w:rsidRDefault="00694031">
      <w:pPr>
        <w:pStyle w:val="Textoindependiente"/>
        <w:rPr>
          <w:sz w:val="20"/>
        </w:rPr>
      </w:pPr>
    </w:p>
    <w:p w:rsidR="00694031" w:rsidRPr="005F3EE1" w:rsidRDefault="00694031">
      <w:pPr>
        <w:pStyle w:val="Textoindependiente"/>
        <w:spacing w:before="5"/>
        <w:rPr>
          <w:sz w:val="16"/>
        </w:rPr>
      </w:pPr>
    </w:p>
    <w:p w:rsidR="00694031" w:rsidRPr="005F3EE1" w:rsidRDefault="0025417A">
      <w:pPr>
        <w:spacing w:before="93" w:line="278" w:lineRule="auto"/>
        <w:ind w:left="300" w:right="114"/>
        <w:jc w:val="both"/>
      </w:pPr>
      <w:r w:rsidRPr="005F3EE1">
        <w:t>territorial respectiva y el representante legal del resguardo designado por las autoridades propias. La norma prescribe lo siguiente:</w:t>
      </w:r>
    </w:p>
    <w:p w:rsidR="00694031" w:rsidRPr="005F3EE1" w:rsidRDefault="00694031">
      <w:pPr>
        <w:pStyle w:val="Textoindependiente"/>
        <w:rPr>
          <w:sz w:val="25"/>
        </w:rPr>
      </w:pPr>
    </w:p>
    <w:p w:rsidR="00694031" w:rsidRPr="005F3EE1" w:rsidRDefault="0025417A">
      <w:pPr>
        <w:pStyle w:val="Textoindependiente"/>
        <w:ind w:left="1008" w:right="532"/>
        <w:jc w:val="both"/>
      </w:pPr>
      <w:r w:rsidRPr="005F3EE1">
        <w:t xml:space="preserve">Artículo 4°. Asociaciones para la Administración Conjunta de la Asignación Especial del Sistema General de Participaciones. Los resguardos podrán igualmente asociarse para efectos de administrar y ejecutar los recursos de la asignación especial del </w:t>
      </w:r>
      <w:proofErr w:type="spellStart"/>
      <w:r w:rsidRPr="005F3EE1">
        <w:t>SGP</w:t>
      </w:r>
      <w:proofErr w:type="spellEnd"/>
      <w:r w:rsidRPr="005F3EE1">
        <w:t>, siempre que acrediten los requisitos establecidos en el presente decreto para administrar dichos recursos. Para estos efectos las asociaciones de que trata el presente artículo serán consideradas como personas jurídicas de derecho público especial.</w:t>
      </w:r>
      <w:r w:rsidRPr="005F3EE1">
        <w:rPr>
          <w:spacing w:val="53"/>
        </w:rPr>
        <w:t xml:space="preserve"> </w:t>
      </w:r>
      <w:r w:rsidRPr="005F3EE1">
        <w:t>(…)</w:t>
      </w:r>
    </w:p>
    <w:p w:rsidR="00694031" w:rsidRPr="005F3EE1" w:rsidRDefault="00694031">
      <w:pPr>
        <w:pStyle w:val="Textoindependiente"/>
        <w:spacing w:before="10"/>
        <w:rPr>
          <w:sz w:val="20"/>
        </w:rPr>
      </w:pPr>
    </w:p>
    <w:p w:rsidR="00694031" w:rsidRPr="005F3EE1" w:rsidRDefault="0025417A">
      <w:pPr>
        <w:pStyle w:val="Textoindependiente"/>
        <w:ind w:left="1008" w:right="531"/>
        <w:jc w:val="both"/>
      </w:pPr>
      <w:r w:rsidRPr="005F3EE1">
        <w:t xml:space="preserve">Artículo 9°. Capacidad Jurídica. Para los efectos del desempeño de las funciones públicas y de la consecuente ejecución de recursos de que trata el presente decreto, los Territorios y Resguardos Indígenas que hayan sido autorizados para administrar recursos del </w:t>
      </w:r>
      <w:proofErr w:type="spellStart"/>
      <w:r w:rsidRPr="005F3EE1">
        <w:t>SGP</w:t>
      </w:r>
      <w:proofErr w:type="spellEnd"/>
      <w:r w:rsidRPr="005F3EE1">
        <w:t xml:space="preserve"> conforme a lo dispuesto por este decreto serán considerados entidades estatales de acuerdo con lo dispuesto en el artículo 2° de la Ley 80 de 1993. Dicha capacidad será ejercida a través de su representante legal, conforme a lo dispuesto en el presente</w:t>
      </w:r>
      <w:r w:rsidRPr="005F3EE1">
        <w:rPr>
          <w:spacing w:val="-11"/>
        </w:rPr>
        <w:t xml:space="preserve"> </w:t>
      </w:r>
      <w:r w:rsidRPr="005F3EE1">
        <w:t>decreto.</w:t>
      </w:r>
    </w:p>
    <w:p w:rsidR="00694031" w:rsidRPr="005F3EE1" w:rsidRDefault="00694031">
      <w:pPr>
        <w:pStyle w:val="Textoindependiente"/>
        <w:spacing w:before="6"/>
        <w:rPr>
          <w:sz w:val="25"/>
        </w:rPr>
      </w:pPr>
    </w:p>
    <w:p w:rsidR="00694031" w:rsidRPr="005F3EE1" w:rsidRDefault="0025417A">
      <w:pPr>
        <w:pStyle w:val="Ttulo2"/>
        <w:spacing w:line="276" w:lineRule="auto"/>
        <w:ind w:right="113"/>
      </w:pPr>
      <w:r w:rsidRPr="005F3EE1">
        <w:t>Respecto</w:t>
      </w:r>
      <w:r w:rsidRPr="005F3EE1">
        <w:rPr>
          <w:spacing w:val="-5"/>
        </w:rPr>
        <w:t xml:space="preserve"> </w:t>
      </w:r>
      <w:r w:rsidRPr="005F3EE1">
        <w:t>a</w:t>
      </w:r>
      <w:r w:rsidRPr="005F3EE1">
        <w:rPr>
          <w:spacing w:val="-5"/>
        </w:rPr>
        <w:t xml:space="preserve"> </w:t>
      </w:r>
      <w:r w:rsidRPr="005F3EE1">
        <w:t>los</w:t>
      </w:r>
      <w:r w:rsidRPr="005F3EE1">
        <w:rPr>
          <w:spacing w:val="-4"/>
        </w:rPr>
        <w:t xml:space="preserve"> </w:t>
      </w:r>
      <w:r w:rsidRPr="005F3EE1">
        <w:t>resguardos</w:t>
      </w:r>
      <w:r w:rsidRPr="005F3EE1">
        <w:rPr>
          <w:spacing w:val="-3"/>
        </w:rPr>
        <w:t xml:space="preserve"> </w:t>
      </w:r>
      <w:r w:rsidRPr="005F3EE1">
        <w:t>que</w:t>
      </w:r>
      <w:r w:rsidRPr="005F3EE1">
        <w:rPr>
          <w:spacing w:val="-4"/>
        </w:rPr>
        <w:t xml:space="preserve"> </w:t>
      </w:r>
      <w:r w:rsidRPr="005F3EE1">
        <w:t>no</w:t>
      </w:r>
      <w:r w:rsidRPr="005F3EE1">
        <w:rPr>
          <w:spacing w:val="-6"/>
        </w:rPr>
        <w:t xml:space="preserve"> </w:t>
      </w:r>
      <w:r w:rsidRPr="005F3EE1">
        <w:t>han</w:t>
      </w:r>
      <w:r w:rsidRPr="005F3EE1">
        <w:rPr>
          <w:spacing w:val="-4"/>
        </w:rPr>
        <w:t xml:space="preserve"> </w:t>
      </w:r>
      <w:r w:rsidRPr="005F3EE1">
        <w:t>sido</w:t>
      </w:r>
      <w:r w:rsidRPr="005F3EE1">
        <w:rPr>
          <w:spacing w:val="-3"/>
        </w:rPr>
        <w:t xml:space="preserve"> </w:t>
      </w:r>
      <w:r w:rsidRPr="005F3EE1">
        <w:t>autorizados</w:t>
      </w:r>
      <w:r w:rsidRPr="005F3EE1">
        <w:rPr>
          <w:spacing w:val="-4"/>
        </w:rPr>
        <w:t xml:space="preserve"> </w:t>
      </w:r>
      <w:r w:rsidRPr="005F3EE1">
        <w:t>para</w:t>
      </w:r>
      <w:r w:rsidRPr="005F3EE1">
        <w:rPr>
          <w:spacing w:val="-4"/>
        </w:rPr>
        <w:t xml:space="preserve"> </w:t>
      </w:r>
      <w:r w:rsidRPr="005F3EE1">
        <w:t>administrar</w:t>
      </w:r>
      <w:r w:rsidRPr="005F3EE1">
        <w:rPr>
          <w:spacing w:val="-4"/>
        </w:rPr>
        <w:t xml:space="preserve"> </w:t>
      </w:r>
      <w:r w:rsidRPr="005F3EE1">
        <w:t>de</w:t>
      </w:r>
      <w:r w:rsidRPr="005F3EE1">
        <w:rPr>
          <w:spacing w:val="-6"/>
        </w:rPr>
        <w:t xml:space="preserve"> </w:t>
      </w:r>
      <w:r w:rsidRPr="005F3EE1">
        <w:t>manera</w:t>
      </w:r>
      <w:r w:rsidRPr="005F3EE1">
        <w:rPr>
          <w:spacing w:val="-3"/>
        </w:rPr>
        <w:t xml:space="preserve"> </w:t>
      </w:r>
      <w:r w:rsidRPr="005F3EE1">
        <w:t xml:space="preserve">directa los recursos del </w:t>
      </w:r>
      <w:proofErr w:type="spellStart"/>
      <w:r w:rsidRPr="005F3EE1">
        <w:t>SGP</w:t>
      </w:r>
      <w:proofErr w:type="spellEnd"/>
      <w:r w:rsidRPr="005F3EE1">
        <w:t>, la norma prescribe lo</w:t>
      </w:r>
      <w:r w:rsidRPr="005F3EE1">
        <w:rPr>
          <w:spacing w:val="-10"/>
        </w:rPr>
        <w:t xml:space="preserve"> </w:t>
      </w:r>
      <w:r w:rsidRPr="005F3EE1">
        <w:t>siguiente:</w:t>
      </w:r>
    </w:p>
    <w:p w:rsidR="00694031" w:rsidRPr="005F3EE1" w:rsidRDefault="00694031">
      <w:pPr>
        <w:pStyle w:val="Textoindependiente"/>
        <w:spacing w:before="1"/>
        <w:rPr>
          <w:sz w:val="24"/>
        </w:rPr>
      </w:pPr>
    </w:p>
    <w:p w:rsidR="00694031" w:rsidRPr="005F3EE1" w:rsidRDefault="0025417A">
      <w:pPr>
        <w:pStyle w:val="Textoindependiente"/>
        <w:ind w:left="1008" w:right="529"/>
        <w:jc w:val="both"/>
      </w:pPr>
      <w:r w:rsidRPr="005F3EE1">
        <w:t>Artículo 34. Ejecución de recursos de asignación especial no administrados por Resguardos Indígenas. En caso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w:t>
      </w:r>
    </w:p>
    <w:p w:rsidR="00694031" w:rsidRPr="005F3EE1" w:rsidRDefault="00694031">
      <w:pPr>
        <w:pStyle w:val="Textoindependiente"/>
      </w:pPr>
    </w:p>
    <w:p w:rsidR="00694031" w:rsidRPr="005F3EE1" w:rsidRDefault="0025417A">
      <w:pPr>
        <w:pStyle w:val="Textoindependiente"/>
        <w:spacing w:before="1"/>
        <w:ind w:left="1008" w:right="537"/>
        <w:jc w:val="both"/>
      </w:pPr>
      <w:r w:rsidRPr="005F3EE1">
        <w:t>En este evento, dichos recursos serán de libre destinación para la financiación de proyectos de inversión, los cuales deberán estar formulados e incluidos en los planes de vida o de acuerdo con la ley de origen, derecho propio o derecho mayor de los pueblos indígenas.</w:t>
      </w:r>
    </w:p>
    <w:p w:rsidR="00694031" w:rsidRPr="005F3EE1" w:rsidRDefault="00694031">
      <w:pPr>
        <w:pStyle w:val="Textoindependiente"/>
        <w:spacing w:before="11"/>
        <w:rPr>
          <w:sz w:val="20"/>
        </w:rPr>
      </w:pPr>
    </w:p>
    <w:p w:rsidR="00694031" w:rsidRPr="005F3EE1" w:rsidRDefault="0025417A">
      <w:pPr>
        <w:pStyle w:val="Textoindependiente"/>
        <w:ind w:left="1008" w:right="537"/>
        <w:jc w:val="both"/>
      </w:pPr>
      <w:r w:rsidRPr="005F3EE1">
        <w:t>Así mismo, estos proyectos de inversión deberán estar incluidos en el contrato de administración celebrado con el respectivo municipio o departamento, en concordancia con la clasificación de gastos definida por el Estatuto Orgánico del Presupuesto.</w:t>
      </w:r>
    </w:p>
    <w:p w:rsidR="00694031" w:rsidRPr="005F3EE1" w:rsidRDefault="00694031">
      <w:pPr>
        <w:pStyle w:val="Textoindependiente"/>
        <w:spacing w:before="3"/>
        <w:rPr>
          <w:sz w:val="25"/>
        </w:rPr>
      </w:pPr>
    </w:p>
    <w:p w:rsidR="00694031" w:rsidRPr="005F3EE1" w:rsidRDefault="0025417A">
      <w:pPr>
        <w:pStyle w:val="Ttulo2"/>
        <w:spacing w:line="276" w:lineRule="auto"/>
        <w:ind w:right="106"/>
      </w:pPr>
      <w:r w:rsidRPr="005F3EE1">
        <w:t>Por último, el Decreto 1953 de 2014 en el artículo 20, determina que los actos o contratos que celebren o expidan los territorios indígenas en virtud de ese decreto, se regirán por el Estatuto Orgánico de Presupuesto y el Estatuto de Contratación Estatal, entre otras normas. También, dispuso que los territorios indígenas pueden celebrar contratos con las asociaciones de cabildos y/o autoridades tradicionales de que trata el Decreto 1088 de</w:t>
      </w:r>
    </w:p>
    <w:p w:rsidR="00694031" w:rsidRPr="005F3EE1" w:rsidRDefault="00694031">
      <w:pPr>
        <w:spacing w:line="276" w:lineRule="auto"/>
        <w:sectPr w:rsidR="00694031" w:rsidRPr="005F3EE1">
          <w:pgSz w:w="12240" w:h="15840"/>
          <w:pgMar w:top="1560" w:right="1500" w:bottom="2280" w:left="1400" w:header="737" w:footer="2089" w:gutter="0"/>
          <w:cols w:space="720"/>
        </w:sectPr>
      </w:pPr>
    </w:p>
    <w:p w:rsidR="00694031" w:rsidRPr="005F3EE1" w:rsidRDefault="00694031">
      <w:pPr>
        <w:pStyle w:val="Textoindependiente"/>
        <w:rPr>
          <w:sz w:val="20"/>
        </w:rPr>
      </w:pPr>
    </w:p>
    <w:p w:rsidR="00694031" w:rsidRPr="005F3EE1" w:rsidRDefault="00694031">
      <w:pPr>
        <w:pStyle w:val="Textoindependiente"/>
        <w:spacing w:before="5"/>
        <w:rPr>
          <w:sz w:val="16"/>
        </w:rPr>
      </w:pPr>
    </w:p>
    <w:p w:rsidR="00694031" w:rsidRPr="005F3EE1" w:rsidRDefault="0025417A">
      <w:pPr>
        <w:spacing w:before="93" w:line="276" w:lineRule="auto"/>
        <w:ind w:left="300" w:right="107"/>
        <w:jc w:val="both"/>
      </w:pPr>
      <w:r w:rsidRPr="005F3EE1">
        <w:t>1993, pero esos negocios jurídicos a los que hace referencia la norma solo podrán celebrarse entre territorios indígenas, cabildos y/o autoridades tradicionales constituidos bajo lo dispuesto en el Decreto 1088 de 1993, mas no con otras entidades del Estado. La norma prescribe los siguiente:</w:t>
      </w:r>
    </w:p>
    <w:p w:rsidR="00694031" w:rsidRPr="005F3EE1" w:rsidRDefault="00694031">
      <w:pPr>
        <w:pStyle w:val="Textoindependiente"/>
        <w:spacing w:before="3"/>
        <w:rPr>
          <w:sz w:val="25"/>
        </w:rPr>
      </w:pPr>
    </w:p>
    <w:p w:rsidR="00694031" w:rsidRPr="005F3EE1" w:rsidRDefault="0025417A">
      <w:pPr>
        <w:pStyle w:val="Textoindependiente"/>
        <w:spacing w:before="1"/>
        <w:ind w:left="1008" w:right="532"/>
        <w:jc w:val="both"/>
      </w:pPr>
      <w:r w:rsidRPr="005F3EE1">
        <w:t>Artículo 20. Ejecución de recursos. Los actos o contratos que expidan o celebren los Territorios Indígenas, según sea el caso, para la ejecución de los recursos a que hace referencia el presente decreto,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w:t>
      </w:r>
      <w:r w:rsidRPr="005F3EE1">
        <w:rPr>
          <w:spacing w:val="-9"/>
        </w:rPr>
        <w:t xml:space="preserve"> </w:t>
      </w:r>
      <w:r w:rsidRPr="005F3EE1">
        <w:t>certificado.</w:t>
      </w:r>
    </w:p>
    <w:p w:rsidR="00694031" w:rsidRPr="005F3EE1" w:rsidRDefault="00694031">
      <w:pPr>
        <w:pStyle w:val="Textoindependiente"/>
        <w:spacing w:before="1"/>
      </w:pPr>
    </w:p>
    <w:p w:rsidR="00694031" w:rsidRPr="005F3EE1" w:rsidRDefault="0025417A">
      <w:pPr>
        <w:pStyle w:val="Textoindependiente"/>
        <w:ind w:left="1008" w:right="538"/>
        <w:jc w:val="both"/>
      </w:pPr>
      <w:r w:rsidRPr="005F3EE1">
        <w:t>Parágrafo. Cuando los Territorios Indígenas requieran celebrar contratos con las asociaciones de cabildos y/o autoridades tradicionales indígenas constituidos bajo lo dispuesto en el Decreto 1088 de 1993, la modalidad de selección se surtirá de acuerdo con lo establecido en el literal c) del numeral 4 del artículo 2° de la Ley 1150 de 2007.</w:t>
      </w:r>
    </w:p>
    <w:p w:rsidR="00694031" w:rsidRPr="005F3EE1" w:rsidRDefault="00694031">
      <w:pPr>
        <w:pStyle w:val="Textoindependiente"/>
        <w:spacing w:before="3"/>
        <w:rPr>
          <w:sz w:val="25"/>
        </w:rPr>
      </w:pPr>
    </w:p>
    <w:p w:rsidR="00694031" w:rsidRPr="005F3EE1" w:rsidRDefault="0025417A">
      <w:pPr>
        <w:pStyle w:val="Ttulo2"/>
      </w:pPr>
      <w:r w:rsidRPr="005F3EE1">
        <w:t>A partir de las normas identificadas, surgen las siguientes conclusiones:</w:t>
      </w:r>
    </w:p>
    <w:p w:rsidR="00694031" w:rsidRPr="005F3EE1" w:rsidRDefault="00694031">
      <w:pPr>
        <w:pStyle w:val="Textoindependiente"/>
        <w:spacing w:before="7"/>
        <w:rPr>
          <w:sz w:val="28"/>
        </w:rPr>
      </w:pPr>
    </w:p>
    <w:p w:rsidR="00694031" w:rsidRPr="005F3EE1" w:rsidRDefault="0025417A">
      <w:pPr>
        <w:pStyle w:val="Prrafodelista"/>
        <w:numPr>
          <w:ilvl w:val="0"/>
          <w:numId w:val="1"/>
        </w:numPr>
        <w:tabs>
          <w:tab w:val="left" w:pos="546"/>
        </w:tabs>
        <w:spacing w:before="1" w:line="276" w:lineRule="auto"/>
        <w:ind w:right="108" w:firstLine="0"/>
        <w:jc w:val="both"/>
      </w:pPr>
      <w:r w:rsidRPr="005F3EE1">
        <w:rPr>
          <w:b/>
        </w:rPr>
        <w:t xml:space="preserve">Decreto 1088 de 1993: </w:t>
      </w:r>
      <w:r w:rsidRPr="005F3EE1">
        <w:t>las asociaciones de Cabildos y/o Autoridades Tradicionales Indígenas en virtud del Decreto 1088 de 1993, son entidades de Derecho Público de carácter especial, con personería jurídica, patrimonio propio y autonomía administrativa. Por lo tanto, pueden contratar si suscriben contrato con otra entidad pública se tratará de un convenio</w:t>
      </w:r>
      <w:r w:rsidRPr="005F3EE1">
        <w:rPr>
          <w:spacing w:val="-3"/>
        </w:rPr>
        <w:t xml:space="preserve"> </w:t>
      </w:r>
      <w:r w:rsidRPr="005F3EE1">
        <w:t>interadministrativo.</w:t>
      </w:r>
    </w:p>
    <w:p w:rsidR="00694031" w:rsidRPr="005F3EE1" w:rsidRDefault="00694031">
      <w:pPr>
        <w:pStyle w:val="Textoindependiente"/>
        <w:spacing w:before="3"/>
        <w:rPr>
          <w:sz w:val="25"/>
        </w:rPr>
      </w:pPr>
    </w:p>
    <w:p w:rsidR="00694031" w:rsidRPr="005F3EE1" w:rsidRDefault="0025417A">
      <w:pPr>
        <w:pStyle w:val="Prrafodelista"/>
        <w:numPr>
          <w:ilvl w:val="0"/>
          <w:numId w:val="1"/>
        </w:numPr>
        <w:tabs>
          <w:tab w:val="left" w:pos="569"/>
        </w:tabs>
        <w:spacing w:line="276" w:lineRule="auto"/>
        <w:ind w:right="106" w:firstLine="0"/>
        <w:jc w:val="both"/>
      </w:pPr>
      <w:r w:rsidRPr="005F3EE1">
        <w:rPr>
          <w:b/>
        </w:rPr>
        <w:t xml:space="preserve">Ley 1551 de 2012: </w:t>
      </w:r>
      <w:r w:rsidRPr="005F3EE1">
        <w:t>los municipios y distritos pueden celebrar convenios solidarios con cabildos, autoridades y organizaciones indígenas, para el desarrollo conjunto de programas y actividades establecidas por la Ley a los municipios y distritos, acorde con sus planes de</w:t>
      </w:r>
      <w:r w:rsidRPr="005F3EE1">
        <w:rPr>
          <w:spacing w:val="-4"/>
        </w:rPr>
        <w:t xml:space="preserve"> </w:t>
      </w:r>
      <w:r w:rsidRPr="005F3EE1">
        <w:t>desarrollo.</w:t>
      </w:r>
    </w:p>
    <w:p w:rsidR="00694031" w:rsidRPr="005F3EE1" w:rsidRDefault="00694031">
      <w:pPr>
        <w:pStyle w:val="Textoindependiente"/>
        <w:spacing w:before="4"/>
        <w:rPr>
          <w:sz w:val="25"/>
        </w:rPr>
      </w:pPr>
    </w:p>
    <w:p w:rsidR="00694031" w:rsidRPr="005F3EE1" w:rsidRDefault="0025417A">
      <w:pPr>
        <w:pStyle w:val="Prrafodelista"/>
        <w:numPr>
          <w:ilvl w:val="0"/>
          <w:numId w:val="1"/>
        </w:numPr>
        <w:tabs>
          <w:tab w:val="left" w:pos="621"/>
        </w:tabs>
        <w:spacing w:line="276" w:lineRule="auto"/>
        <w:ind w:right="103" w:firstLine="0"/>
        <w:jc w:val="both"/>
      </w:pPr>
      <w:r w:rsidRPr="005F3EE1">
        <w:rPr>
          <w:b/>
        </w:rPr>
        <w:t xml:space="preserve">Decreto 1953 de 2014: </w:t>
      </w:r>
      <w:r w:rsidRPr="005F3EE1">
        <w:t xml:space="preserve">los resguardos podrán asociarse para administrar y ejecutar los recursos de la asignación especial del </w:t>
      </w:r>
      <w:proofErr w:type="spellStart"/>
      <w:r w:rsidRPr="005F3EE1">
        <w:t>SGP</w:t>
      </w:r>
      <w:proofErr w:type="spellEnd"/>
      <w:r w:rsidRPr="005F3EE1">
        <w:t xml:space="preserve">, siempre que acrediten los requisitos establecidos en el decreto. Según esta norma los resguardos </w:t>
      </w:r>
      <w:proofErr w:type="spellStart"/>
      <w:r w:rsidRPr="005F3EE1">
        <w:t>indigenas</w:t>
      </w:r>
      <w:proofErr w:type="spellEnd"/>
      <w:r w:rsidRPr="005F3EE1">
        <w:t xml:space="preserve"> son personas jurídicas de derecho público</w:t>
      </w:r>
      <w:r w:rsidRPr="005F3EE1">
        <w:rPr>
          <w:spacing w:val="-6"/>
        </w:rPr>
        <w:t xml:space="preserve"> </w:t>
      </w:r>
      <w:r w:rsidRPr="005F3EE1">
        <w:t>especial.</w:t>
      </w:r>
    </w:p>
    <w:p w:rsidR="00694031" w:rsidRPr="005F3EE1" w:rsidRDefault="00694031">
      <w:pPr>
        <w:pStyle w:val="Textoindependiente"/>
        <w:spacing w:before="4"/>
        <w:rPr>
          <w:sz w:val="25"/>
        </w:rPr>
      </w:pPr>
    </w:p>
    <w:p w:rsidR="00694031" w:rsidRPr="005F3EE1" w:rsidRDefault="0025417A">
      <w:pPr>
        <w:spacing w:line="276" w:lineRule="auto"/>
        <w:ind w:left="300" w:right="105"/>
        <w:jc w:val="both"/>
      </w:pPr>
      <w:r w:rsidRPr="005F3EE1">
        <w:t xml:space="preserve">Los Territorios y Resguardos Indígenas que hayan sido autorizados para administrar recursos del </w:t>
      </w:r>
      <w:proofErr w:type="spellStart"/>
      <w:r w:rsidRPr="005F3EE1">
        <w:t>SGP</w:t>
      </w:r>
      <w:proofErr w:type="spellEnd"/>
      <w:r w:rsidRPr="005F3EE1">
        <w:t>, conforme a lo dispuesto por ese decreto, se consideran entidades estatales, de acuerdo con lo dispuesto en el artículo 2° de la Ley 80 de 1993. Dicha</w:t>
      </w:r>
    </w:p>
    <w:p w:rsidR="00694031" w:rsidRPr="005F3EE1" w:rsidRDefault="00694031">
      <w:pPr>
        <w:spacing w:line="276" w:lineRule="auto"/>
        <w:jc w:val="both"/>
        <w:sectPr w:rsidR="00694031" w:rsidRPr="005F3EE1">
          <w:pgSz w:w="12240" w:h="15840"/>
          <w:pgMar w:top="1560" w:right="1500" w:bottom="2280" w:left="1400" w:header="737" w:footer="2089" w:gutter="0"/>
          <w:cols w:space="720"/>
        </w:sectPr>
      </w:pPr>
    </w:p>
    <w:p w:rsidR="00694031" w:rsidRPr="005F3EE1" w:rsidRDefault="00694031">
      <w:pPr>
        <w:pStyle w:val="Textoindependiente"/>
        <w:rPr>
          <w:sz w:val="20"/>
        </w:rPr>
      </w:pPr>
    </w:p>
    <w:p w:rsidR="00694031" w:rsidRPr="005F3EE1" w:rsidRDefault="00694031">
      <w:pPr>
        <w:pStyle w:val="Textoindependiente"/>
        <w:spacing w:before="5"/>
        <w:rPr>
          <w:sz w:val="16"/>
        </w:rPr>
      </w:pPr>
    </w:p>
    <w:p w:rsidR="00694031" w:rsidRPr="005F3EE1" w:rsidRDefault="0025417A">
      <w:pPr>
        <w:spacing w:before="93" w:line="278" w:lineRule="auto"/>
        <w:ind w:left="300" w:right="112"/>
        <w:jc w:val="both"/>
      </w:pPr>
      <w:r w:rsidRPr="005F3EE1">
        <w:t>capacidad será ejercida a través de su representante legal, conforme a lo dispuesto en el decreto.</w:t>
      </w:r>
    </w:p>
    <w:p w:rsidR="00694031" w:rsidRPr="005F3EE1" w:rsidRDefault="00694031">
      <w:pPr>
        <w:pStyle w:val="Textoindependiente"/>
        <w:spacing w:before="1"/>
        <w:rPr>
          <w:sz w:val="25"/>
        </w:rPr>
      </w:pPr>
    </w:p>
    <w:p w:rsidR="00694031" w:rsidRPr="005F3EE1" w:rsidRDefault="0025417A">
      <w:pPr>
        <w:spacing w:line="276" w:lineRule="auto"/>
        <w:ind w:left="300" w:right="107"/>
        <w:jc w:val="both"/>
      </w:pPr>
      <w:r w:rsidRPr="005F3EE1">
        <w:t>En caso de que un resguardo indígena no administre directamente la asignación especial del Sistema General de Participaciones, o no se haya asociado con otros para administrarlos, la transferencia de los recursos se realizará mediante la celebración de un contrato de administración suscrito entre la entidad territorial respectiva y el representante legal del resguardo designado por las autoridades propias.</w:t>
      </w:r>
    </w:p>
    <w:p w:rsidR="00694031" w:rsidRPr="005F3EE1" w:rsidRDefault="00694031">
      <w:pPr>
        <w:pStyle w:val="Textoindependiente"/>
        <w:spacing w:before="3"/>
        <w:rPr>
          <w:sz w:val="25"/>
        </w:rPr>
      </w:pPr>
    </w:p>
    <w:p w:rsidR="00694031" w:rsidRPr="005F3EE1" w:rsidRDefault="0025417A">
      <w:pPr>
        <w:pStyle w:val="Prrafodelista"/>
        <w:numPr>
          <w:ilvl w:val="1"/>
          <w:numId w:val="7"/>
        </w:numPr>
        <w:tabs>
          <w:tab w:val="left" w:pos="544"/>
        </w:tabs>
        <w:ind w:left="543" w:right="0" w:hanging="244"/>
        <w:jc w:val="left"/>
        <w:rPr>
          <w:b/>
        </w:rPr>
      </w:pPr>
      <w:r w:rsidRPr="005F3EE1">
        <w:rPr>
          <w:b/>
        </w:rPr>
        <w:t>Respuesta</w:t>
      </w:r>
    </w:p>
    <w:p w:rsidR="00694031" w:rsidRPr="005F3EE1" w:rsidRDefault="00694031">
      <w:pPr>
        <w:pStyle w:val="Textoindependiente"/>
        <w:spacing w:before="5"/>
        <w:rPr>
          <w:b/>
          <w:sz w:val="28"/>
        </w:rPr>
      </w:pPr>
    </w:p>
    <w:p w:rsidR="00694031" w:rsidRPr="005F3EE1" w:rsidRDefault="0025417A">
      <w:pPr>
        <w:spacing w:line="276" w:lineRule="auto"/>
        <w:ind w:left="300" w:right="107"/>
        <w:jc w:val="both"/>
      </w:pPr>
      <w:r w:rsidRPr="005F3EE1">
        <w:t xml:space="preserve">Cuando un resguardo indígena está autorizado para administrar directamente los recursos del </w:t>
      </w:r>
      <w:proofErr w:type="spellStart"/>
      <w:r w:rsidRPr="005F3EE1">
        <w:t>SGP</w:t>
      </w:r>
      <w:proofErr w:type="spellEnd"/>
      <w:r w:rsidRPr="005F3EE1">
        <w:t>, de acuerdo con los requisitos fijados por el Decreto 1953 de 2014, es considerado entidad estatal, según el artículo 2 de la Ley 80 de 1993, y por lo tanto los actos o contratos que se celebren se regirán por el Estatuto Orgánico de Presupuesto y el Estatuto de Contratación Estatal. En este supuesto, otra entidad estatal puede suscribir convenios interadministrativos con el</w:t>
      </w:r>
      <w:r w:rsidRPr="005F3EE1">
        <w:rPr>
          <w:spacing w:val="-3"/>
        </w:rPr>
        <w:t xml:space="preserve"> </w:t>
      </w:r>
      <w:r w:rsidRPr="005F3EE1">
        <w:t>resguardo.</w:t>
      </w:r>
    </w:p>
    <w:p w:rsidR="00694031" w:rsidRPr="005F3EE1" w:rsidRDefault="00694031">
      <w:pPr>
        <w:pStyle w:val="Textoindependiente"/>
        <w:spacing w:before="5"/>
        <w:rPr>
          <w:sz w:val="25"/>
        </w:rPr>
      </w:pPr>
    </w:p>
    <w:p w:rsidR="00694031" w:rsidRPr="005F3EE1" w:rsidRDefault="0025417A">
      <w:pPr>
        <w:spacing w:line="276" w:lineRule="auto"/>
        <w:ind w:left="300" w:right="106"/>
        <w:jc w:val="both"/>
      </w:pPr>
      <w:r w:rsidRPr="005F3EE1">
        <w:t xml:space="preserve">Por el contrario, si el resguardo no ha sido autorizado para administrar los recursos de la asignación especial del </w:t>
      </w:r>
      <w:proofErr w:type="spellStart"/>
      <w:r w:rsidRPr="005F3EE1">
        <w:t>SGP</w:t>
      </w:r>
      <w:proofErr w:type="spellEnd"/>
      <w:r w:rsidRPr="005F3EE1">
        <w:t>, solamente es posible suscribir un contrato de administración entre una entidad territorial y el resguardo, de acuerdo con el artículo 34 del Decreto 1953 de 2014.</w:t>
      </w:r>
    </w:p>
    <w:p w:rsidR="00694031" w:rsidRPr="005F3EE1" w:rsidRDefault="00694031">
      <w:pPr>
        <w:pStyle w:val="Textoindependiente"/>
        <w:spacing w:before="4"/>
        <w:rPr>
          <w:sz w:val="25"/>
        </w:rPr>
      </w:pPr>
    </w:p>
    <w:p w:rsidR="00694031" w:rsidRPr="005F3EE1" w:rsidRDefault="0025417A">
      <w:pPr>
        <w:spacing w:line="276" w:lineRule="auto"/>
        <w:ind w:left="300" w:right="112"/>
        <w:jc w:val="both"/>
      </w:pPr>
      <w:r w:rsidRPr="005F3EE1">
        <w:t>Este concepto tiene el alcance previsto en el artículo 28 del Código de Procedimiento Administrativo y de lo Contencioso Administrativo.</w:t>
      </w:r>
    </w:p>
    <w:p w:rsidR="00694031" w:rsidRPr="005F3EE1" w:rsidRDefault="006434A4">
      <w:pPr>
        <w:pStyle w:val="Textoindependiente"/>
        <w:spacing w:before="9"/>
        <w:rPr>
          <w:sz w:val="22"/>
        </w:rPr>
      </w:pPr>
      <w:r w:rsidRPr="005F3EE1">
        <w:rPr>
          <w:noProof/>
          <w:lang w:val="en-US"/>
        </w:rPr>
        <mc:AlternateContent>
          <mc:Choice Requires="wps">
            <w:drawing>
              <wp:anchor distT="0" distB="0" distL="0" distR="0" simplePos="0" relativeHeight="487589888" behindDoc="1" locked="0" layoutInCell="1" allowOverlap="1" wp14:anchorId="131EC9CE" wp14:editId="1F309F08">
                <wp:simplePos x="0" y="0"/>
                <wp:positionH relativeFrom="page">
                  <wp:posOffset>1514475</wp:posOffset>
                </wp:positionH>
                <wp:positionV relativeFrom="paragraph">
                  <wp:posOffset>196850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9B8E6" id="Freeform 2" o:spid="_x0000_s1026" style="position:absolute;margin-left:119.25pt;margin-top:15.5pt;width:369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" path="m,l7380,e" filled="f" strokecolor="#dbdbdb">
                <v:path arrowok="t" o:connecttype="custom" o:connectlocs="0,0;4686300,0" o:connectangles="0,0"/>
                <w10:wrap type="topAndBottom" anchorx="page"/>
              </v:shape>
            </w:pict>
          </mc:Fallback>
        </mc:AlternateContent>
      </w:r>
    </w:p>
    <w:p w:rsidR="00694031" w:rsidRPr="005F3EE1" w:rsidRDefault="00694031">
      <w:pPr>
        <w:pStyle w:val="Textoindependiente"/>
        <w:spacing w:before="4"/>
        <w:rPr>
          <w:sz w:val="20"/>
        </w:rPr>
      </w:pPr>
    </w:p>
    <w:p w:rsidR="00694031" w:rsidRPr="005F3EE1" w:rsidRDefault="0025417A">
      <w:pPr>
        <w:ind w:left="300"/>
      </w:pPr>
      <w:r w:rsidRPr="005F3EE1">
        <w:t>Atentamente,</w:t>
      </w:r>
    </w:p>
    <w:p w:rsidR="004A27B7" w:rsidRPr="009D5D6D" w:rsidRDefault="004A27B7" w:rsidP="004A27B7">
      <w:pPr>
        <w:pStyle w:val="Textoindependiente"/>
        <w:jc w:val="center"/>
      </w:pPr>
      <w:r>
        <w:rPr>
          <w:noProof/>
          <w:lang w:val="en-US"/>
        </w:rPr>
        <w:drawing>
          <wp:inline distT="0" distB="0" distL="0" distR="0" wp14:anchorId="1733EAE1" wp14:editId="3DC685A4">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694031" w:rsidRPr="005F3EE1" w:rsidRDefault="0025417A">
      <w:pPr>
        <w:spacing w:before="80"/>
        <w:ind w:left="300"/>
      </w:pPr>
      <w:r w:rsidRPr="005F3EE1">
        <w:t xml:space="preserve">Proyectó: Felipe Muñoz </w:t>
      </w:r>
      <w:proofErr w:type="spellStart"/>
      <w:r w:rsidRPr="005F3EE1">
        <w:t>Tocarruncho</w:t>
      </w:r>
      <w:proofErr w:type="spellEnd"/>
    </w:p>
    <w:sectPr w:rsidR="00694031" w:rsidRPr="005F3EE1">
      <w:pgSz w:w="12240" w:h="15840"/>
      <w:pgMar w:top="1560" w:right="1500" w:bottom="2280" w:left="1400" w:header="737" w:footer="20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5AF" w:rsidRDefault="00AB45AF">
      <w:r>
        <w:separator/>
      </w:r>
    </w:p>
  </w:endnote>
  <w:endnote w:type="continuationSeparator" w:id="0">
    <w:p w:rsidR="00AB45AF" w:rsidRDefault="00AB4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031" w:rsidRDefault="0025417A">
    <w:pPr>
      <w:pStyle w:val="Textoindependiente"/>
      <w:spacing w:line="14" w:lineRule="auto"/>
      <w:rPr>
        <w:sz w:val="20"/>
      </w:rPr>
    </w:pPr>
    <w:r>
      <w:rPr>
        <w:noProof/>
        <w:lang w:val="en-US"/>
      </w:rPr>
      <w:drawing>
        <wp:anchor distT="0" distB="0" distL="0" distR="0" simplePos="0" relativeHeight="487432704" behindDoc="1" locked="0" layoutInCell="1" allowOverlap="1" wp14:anchorId="52943E98" wp14:editId="1C322197">
          <wp:simplePos x="0" y="0"/>
          <wp:positionH relativeFrom="page">
            <wp:posOffset>1137919</wp:posOffset>
          </wp:positionH>
          <wp:positionV relativeFrom="page">
            <wp:posOffset>8605011</wp:posOffset>
          </wp:positionV>
          <wp:extent cx="5612130" cy="78663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663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5AF" w:rsidRDefault="00AB45AF">
      <w:r>
        <w:separator/>
      </w:r>
    </w:p>
  </w:footnote>
  <w:footnote w:type="continuationSeparator" w:id="0">
    <w:p w:rsidR="00AB45AF" w:rsidRDefault="00AB45AF">
      <w:r>
        <w:continuationSeparator/>
      </w:r>
    </w:p>
  </w:footnote>
  <w:footnote w:id="1">
    <w:p w:rsidR="006E5884" w:rsidRPr="005F3EE1" w:rsidRDefault="006E5884" w:rsidP="006E5884">
      <w:pPr>
        <w:spacing w:before="73"/>
        <w:ind w:left="300" w:right="108" w:firstLine="707"/>
        <w:jc w:val="both"/>
        <w:rPr>
          <w:sz w:val="18"/>
        </w:rPr>
      </w:pPr>
      <w:r>
        <w:rPr>
          <w:rStyle w:val="Refdenotaalpie"/>
        </w:rPr>
        <w:footnoteRef/>
      </w:r>
      <w:r>
        <w:t xml:space="preserve"> </w:t>
      </w:r>
      <w:r w:rsidRPr="005F3EE1">
        <w:rPr>
          <w:sz w:val="18"/>
        </w:rPr>
        <w:t>Constitución Política, “Artículo 93. Los tratados y convenios internacionales ratificados por el Congreso, que reconocen los derechos humanos y que prohíben su limitación en los estados de excepción, prevalecen en el orden interno.</w:t>
      </w:r>
    </w:p>
    <w:p w:rsidR="006E5884" w:rsidRPr="005F3EE1" w:rsidRDefault="006E5884" w:rsidP="006E5884">
      <w:pPr>
        <w:pStyle w:val="Textoindependiente"/>
        <w:rPr>
          <w:sz w:val="18"/>
        </w:rPr>
      </w:pPr>
    </w:p>
    <w:p w:rsidR="006E5884" w:rsidRPr="005F3EE1" w:rsidRDefault="006E5884" w:rsidP="006E5884">
      <w:pPr>
        <w:ind w:left="300"/>
        <w:rPr>
          <w:sz w:val="18"/>
        </w:rPr>
      </w:pPr>
      <w:r w:rsidRPr="005F3EE1">
        <w:rPr>
          <w:sz w:val="18"/>
        </w:rPr>
        <w:t>“Los derechos y deberes consagrados en esta Carta, se interpretarán de conformidad con los tratados internacionales sobre derechos humanos ratificados por Colombia (…)”</w:t>
      </w:r>
    </w:p>
    <w:p w:rsidR="006E5884" w:rsidRPr="005F3EE1" w:rsidRDefault="006E5884">
      <w:pPr>
        <w:pStyle w:val="Textonotapie"/>
      </w:pPr>
    </w:p>
  </w:footnote>
  <w:footnote w:id="2">
    <w:p w:rsidR="006E5884" w:rsidRPr="005F3EE1" w:rsidRDefault="006E5884" w:rsidP="006E5884">
      <w:pPr>
        <w:spacing w:before="73"/>
        <w:ind w:left="1010"/>
        <w:rPr>
          <w:sz w:val="18"/>
        </w:rPr>
      </w:pPr>
      <w:r w:rsidRPr="005F3EE1">
        <w:rPr>
          <w:rStyle w:val="Refdenotaalpie"/>
        </w:rPr>
        <w:footnoteRef/>
      </w:r>
      <w:r w:rsidRPr="005F3EE1">
        <w:t xml:space="preserve"> </w:t>
      </w:r>
      <w:r w:rsidRPr="005F3EE1">
        <w:rPr>
          <w:sz w:val="18"/>
        </w:rPr>
        <w:t xml:space="preserve">Corte Constitucional, Sentencia C-617 de 2015, </w:t>
      </w:r>
      <w:proofErr w:type="spellStart"/>
      <w:r w:rsidRPr="005F3EE1">
        <w:rPr>
          <w:sz w:val="18"/>
        </w:rPr>
        <w:t>M.P</w:t>
      </w:r>
      <w:proofErr w:type="spellEnd"/>
      <w:r w:rsidRPr="005F3EE1">
        <w:rPr>
          <w:sz w:val="18"/>
        </w:rPr>
        <w:t>., Mauricio González Cuervo.</w:t>
      </w:r>
    </w:p>
    <w:p w:rsidR="006E5884" w:rsidRPr="005F3EE1" w:rsidRDefault="006E588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031" w:rsidRDefault="0025417A">
    <w:pPr>
      <w:pStyle w:val="Textoindependiente"/>
      <w:spacing w:line="14" w:lineRule="auto"/>
      <w:rPr>
        <w:sz w:val="20"/>
      </w:rPr>
    </w:pPr>
    <w:r>
      <w:rPr>
        <w:noProof/>
        <w:lang w:val="en-US"/>
      </w:rPr>
      <w:drawing>
        <wp:anchor distT="0" distB="0" distL="0" distR="0" simplePos="0" relativeHeight="487432192" behindDoc="1" locked="0" layoutInCell="1" allowOverlap="1" wp14:anchorId="1303EFD8" wp14:editId="1914EB51">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82338"/>
    <w:multiLevelType w:val="hybridMultilevel"/>
    <w:tmpl w:val="A07AEDC4"/>
    <w:lvl w:ilvl="0" w:tplc="35EE4FDA">
      <w:start w:val="1"/>
      <w:numFmt w:val="lowerLetter"/>
      <w:lvlText w:val="%1)."/>
      <w:lvlJc w:val="left"/>
      <w:pPr>
        <w:ind w:left="1008" w:hanging="315"/>
        <w:jc w:val="left"/>
      </w:pPr>
      <w:rPr>
        <w:rFonts w:ascii="Arial" w:eastAsia="Arial" w:hAnsi="Arial" w:cs="Arial" w:hint="default"/>
        <w:color w:val="4E4D4D"/>
        <w:w w:val="100"/>
        <w:sz w:val="21"/>
        <w:szCs w:val="21"/>
        <w:lang w:val="es-ES" w:eastAsia="en-US" w:bidi="ar-SA"/>
      </w:rPr>
    </w:lvl>
    <w:lvl w:ilvl="1" w:tplc="EDE27FB0">
      <w:numFmt w:val="bullet"/>
      <w:lvlText w:val="•"/>
      <w:lvlJc w:val="left"/>
      <w:pPr>
        <w:ind w:left="1834" w:hanging="315"/>
      </w:pPr>
      <w:rPr>
        <w:rFonts w:hint="default"/>
        <w:lang w:val="es-ES" w:eastAsia="en-US" w:bidi="ar-SA"/>
      </w:rPr>
    </w:lvl>
    <w:lvl w:ilvl="2" w:tplc="23FAA8E2">
      <w:numFmt w:val="bullet"/>
      <w:lvlText w:val="•"/>
      <w:lvlJc w:val="left"/>
      <w:pPr>
        <w:ind w:left="2668" w:hanging="315"/>
      </w:pPr>
      <w:rPr>
        <w:rFonts w:hint="default"/>
        <w:lang w:val="es-ES" w:eastAsia="en-US" w:bidi="ar-SA"/>
      </w:rPr>
    </w:lvl>
    <w:lvl w:ilvl="3" w:tplc="604CA762">
      <w:numFmt w:val="bullet"/>
      <w:lvlText w:val="•"/>
      <w:lvlJc w:val="left"/>
      <w:pPr>
        <w:ind w:left="3502" w:hanging="315"/>
      </w:pPr>
      <w:rPr>
        <w:rFonts w:hint="default"/>
        <w:lang w:val="es-ES" w:eastAsia="en-US" w:bidi="ar-SA"/>
      </w:rPr>
    </w:lvl>
    <w:lvl w:ilvl="4" w:tplc="CEDA377E">
      <w:numFmt w:val="bullet"/>
      <w:lvlText w:val="•"/>
      <w:lvlJc w:val="left"/>
      <w:pPr>
        <w:ind w:left="4336" w:hanging="315"/>
      </w:pPr>
      <w:rPr>
        <w:rFonts w:hint="default"/>
        <w:lang w:val="es-ES" w:eastAsia="en-US" w:bidi="ar-SA"/>
      </w:rPr>
    </w:lvl>
    <w:lvl w:ilvl="5" w:tplc="6DE0B39A">
      <w:numFmt w:val="bullet"/>
      <w:lvlText w:val="•"/>
      <w:lvlJc w:val="left"/>
      <w:pPr>
        <w:ind w:left="5170" w:hanging="315"/>
      </w:pPr>
      <w:rPr>
        <w:rFonts w:hint="default"/>
        <w:lang w:val="es-ES" w:eastAsia="en-US" w:bidi="ar-SA"/>
      </w:rPr>
    </w:lvl>
    <w:lvl w:ilvl="6" w:tplc="92368C04">
      <w:numFmt w:val="bullet"/>
      <w:lvlText w:val="•"/>
      <w:lvlJc w:val="left"/>
      <w:pPr>
        <w:ind w:left="6004" w:hanging="315"/>
      </w:pPr>
      <w:rPr>
        <w:rFonts w:hint="default"/>
        <w:lang w:val="es-ES" w:eastAsia="en-US" w:bidi="ar-SA"/>
      </w:rPr>
    </w:lvl>
    <w:lvl w:ilvl="7" w:tplc="04800C54">
      <w:numFmt w:val="bullet"/>
      <w:lvlText w:val="•"/>
      <w:lvlJc w:val="left"/>
      <w:pPr>
        <w:ind w:left="6838" w:hanging="315"/>
      </w:pPr>
      <w:rPr>
        <w:rFonts w:hint="default"/>
        <w:lang w:val="es-ES" w:eastAsia="en-US" w:bidi="ar-SA"/>
      </w:rPr>
    </w:lvl>
    <w:lvl w:ilvl="8" w:tplc="74C2A30C">
      <w:numFmt w:val="bullet"/>
      <w:lvlText w:val="•"/>
      <w:lvlJc w:val="left"/>
      <w:pPr>
        <w:ind w:left="7672" w:hanging="315"/>
      </w:pPr>
      <w:rPr>
        <w:rFonts w:hint="default"/>
        <w:lang w:val="es-ES" w:eastAsia="en-US" w:bidi="ar-SA"/>
      </w:rPr>
    </w:lvl>
  </w:abstractNum>
  <w:abstractNum w:abstractNumId="1" w15:restartNumberingAfterBreak="0">
    <w:nsid w:val="2B0E7992"/>
    <w:multiLevelType w:val="hybridMultilevel"/>
    <w:tmpl w:val="56A8CB4C"/>
    <w:lvl w:ilvl="0" w:tplc="CFA69564">
      <w:start w:val="4"/>
      <w:numFmt w:val="decimal"/>
      <w:lvlText w:val="%1."/>
      <w:lvlJc w:val="left"/>
      <w:pPr>
        <w:ind w:left="1008" w:hanging="273"/>
        <w:jc w:val="left"/>
      </w:pPr>
      <w:rPr>
        <w:rFonts w:ascii="Arial" w:eastAsia="Arial" w:hAnsi="Arial" w:cs="Arial" w:hint="default"/>
        <w:color w:val="4E4D4D"/>
        <w:spacing w:val="-28"/>
        <w:w w:val="100"/>
        <w:sz w:val="21"/>
        <w:szCs w:val="21"/>
        <w:lang w:val="es-ES" w:eastAsia="en-US" w:bidi="ar-SA"/>
      </w:rPr>
    </w:lvl>
    <w:lvl w:ilvl="1" w:tplc="B176A282">
      <w:numFmt w:val="bullet"/>
      <w:lvlText w:val="•"/>
      <w:lvlJc w:val="left"/>
      <w:pPr>
        <w:ind w:left="1834" w:hanging="273"/>
      </w:pPr>
      <w:rPr>
        <w:rFonts w:hint="default"/>
        <w:lang w:val="es-ES" w:eastAsia="en-US" w:bidi="ar-SA"/>
      </w:rPr>
    </w:lvl>
    <w:lvl w:ilvl="2" w:tplc="081C7DC8">
      <w:numFmt w:val="bullet"/>
      <w:lvlText w:val="•"/>
      <w:lvlJc w:val="left"/>
      <w:pPr>
        <w:ind w:left="2668" w:hanging="273"/>
      </w:pPr>
      <w:rPr>
        <w:rFonts w:hint="default"/>
        <w:lang w:val="es-ES" w:eastAsia="en-US" w:bidi="ar-SA"/>
      </w:rPr>
    </w:lvl>
    <w:lvl w:ilvl="3" w:tplc="009E2344">
      <w:numFmt w:val="bullet"/>
      <w:lvlText w:val="•"/>
      <w:lvlJc w:val="left"/>
      <w:pPr>
        <w:ind w:left="3502" w:hanging="273"/>
      </w:pPr>
      <w:rPr>
        <w:rFonts w:hint="default"/>
        <w:lang w:val="es-ES" w:eastAsia="en-US" w:bidi="ar-SA"/>
      </w:rPr>
    </w:lvl>
    <w:lvl w:ilvl="4" w:tplc="6A14E356">
      <w:numFmt w:val="bullet"/>
      <w:lvlText w:val="•"/>
      <w:lvlJc w:val="left"/>
      <w:pPr>
        <w:ind w:left="4336" w:hanging="273"/>
      </w:pPr>
      <w:rPr>
        <w:rFonts w:hint="default"/>
        <w:lang w:val="es-ES" w:eastAsia="en-US" w:bidi="ar-SA"/>
      </w:rPr>
    </w:lvl>
    <w:lvl w:ilvl="5" w:tplc="0FE4DD62">
      <w:numFmt w:val="bullet"/>
      <w:lvlText w:val="•"/>
      <w:lvlJc w:val="left"/>
      <w:pPr>
        <w:ind w:left="5170" w:hanging="273"/>
      </w:pPr>
      <w:rPr>
        <w:rFonts w:hint="default"/>
        <w:lang w:val="es-ES" w:eastAsia="en-US" w:bidi="ar-SA"/>
      </w:rPr>
    </w:lvl>
    <w:lvl w:ilvl="6" w:tplc="9280B4AE">
      <w:numFmt w:val="bullet"/>
      <w:lvlText w:val="•"/>
      <w:lvlJc w:val="left"/>
      <w:pPr>
        <w:ind w:left="6004" w:hanging="273"/>
      </w:pPr>
      <w:rPr>
        <w:rFonts w:hint="default"/>
        <w:lang w:val="es-ES" w:eastAsia="en-US" w:bidi="ar-SA"/>
      </w:rPr>
    </w:lvl>
    <w:lvl w:ilvl="7" w:tplc="EA822ADE">
      <w:numFmt w:val="bullet"/>
      <w:lvlText w:val="•"/>
      <w:lvlJc w:val="left"/>
      <w:pPr>
        <w:ind w:left="6838" w:hanging="273"/>
      </w:pPr>
      <w:rPr>
        <w:rFonts w:hint="default"/>
        <w:lang w:val="es-ES" w:eastAsia="en-US" w:bidi="ar-SA"/>
      </w:rPr>
    </w:lvl>
    <w:lvl w:ilvl="8" w:tplc="D5DE1C7A">
      <w:numFmt w:val="bullet"/>
      <w:lvlText w:val="•"/>
      <w:lvlJc w:val="left"/>
      <w:pPr>
        <w:ind w:left="7672" w:hanging="273"/>
      </w:pPr>
      <w:rPr>
        <w:rFonts w:hint="default"/>
        <w:lang w:val="es-ES" w:eastAsia="en-US" w:bidi="ar-SA"/>
      </w:rPr>
    </w:lvl>
  </w:abstractNum>
  <w:abstractNum w:abstractNumId="2" w15:restartNumberingAfterBreak="0">
    <w:nsid w:val="36B31D2C"/>
    <w:multiLevelType w:val="hybridMultilevel"/>
    <w:tmpl w:val="A268EF22"/>
    <w:lvl w:ilvl="0" w:tplc="A1ACB6AE">
      <w:start w:val="1"/>
      <w:numFmt w:val="decimal"/>
      <w:lvlText w:val="%1."/>
      <w:lvlJc w:val="left"/>
      <w:pPr>
        <w:ind w:left="660" w:hanging="360"/>
        <w:jc w:val="left"/>
      </w:pPr>
      <w:rPr>
        <w:rFonts w:ascii="Arial" w:eastAsia="Arial" w:hAnsi="Arial" w:cs="Arial" w:hint="default"/>
        <w:b/>
        <w:bCs/>
        <w:color w:val="4E4D4D"/>
        <w:spacing w:val="-8"/>
        <w:w w:val="100"/>
        <w:sz w:val="22"/>
        <w:szCs w:val="22"/>
        <w:lang w:val="es-ES" w:eastAsia="en-US" w:bidi="ar-SA"/>
      </w:rPr>
    </w:lvl>
    <w:lvl w:ilvl="1" w:tplc="A6E666FC">
      <w:start w:val="1"/>
      <w:numFmt w:val="decimal"/>
      <w:lvlText w:val="%2."/>
      <w:lvlJc w:val="left"/>
      <w:pPr>
        <w:ind w:left="1008" w:hanging="330"/>
        <w:jc w:val="right"/>
      </w:pPr>
      <w:rPr>
        <w:rFonts w:hint="default"/>
        <w:spacing w:val="-24"/>
        <w:w w:val="100"/>
        <w:lang w:val="es-ES" w:eastAsia="en-US" w:bidi="ar-SA"/>
      </w:rPr>
    </w:lvl>
    <w:lvl w:ilvl="2" w:tplc="29FCFAC8">
      <w:numFmt w:val="bullet"/>
      <w:lvlText w:val="•"/>
      <w:lvlJc w:val="left"/>
      <w:pPr>
        <w:ind w:left="1926" w:hanging="330"/>
      </w:pPr>
      <w:rPr>
        <w:rFonts w:hint="default"/>
        <w:lang w:val="es-ES" w:eastAsia="en-US" w:bidi="ar-SA"/>
      </w:rPr>
    </w:lvl>
    <w:lvl w:ilvl="3" w:tplc="55921682">
      <w:numFmt w:val="bullet"/>
      <w:lvlText w:val="•"/>
      <w:lvlJc w:val="left"/>
      <w:pPr>
        <w:ind w:left="2853" w:hanging="330"/>
      </w:pPr>
      <w:rPr>
        <w:rFonts w:hint="default"/>
        <w:lang w:val="es-ES" w:eastAsia="en-US" w:bidi="ar-SA"/>
      </w:rPr>
    </w:lvl>
    <w:lvl w:ilvl="4" w:tplc="BAD86C60">
      <w:numFmt w:val="bullet"/>
      <w:lvlText w:val="•"/>
      <w:lvlJc w:val="left"/>
      <w:pPr>
        <w:ind w:left="3780" w:hanging="330"/>
      </w:pPr>
      <w:rPr>
        <w:rFonts w:hint="default"/>
        <w:lang w:val="es-ES" w:eastAsia="en-US" w:bidi="ar-SA"/>
      </w:rPr>
    </w:lvl>
    <w:lvl w:ilvl="5" w:tplc="2590510A">
      <w:numFmt w:val="bullet"/>
      <w:lvlText w:val="•"/>
      <w:lvlJc w:val="left"/>
      <w:pPr>
        <w:ind w:left="4706" w:hanging="330"/>
      </w:pPr>
      <w:rPr>
        <w:rFonts w:hint="default"/>
        <w:lang w:val="es-ES" w:eastAsia="en-US" w:bidi="ar-SA"/>
      </w:rPr>
    </w:lvl>
    <w:lvl w:ilvl="6" w:tplc="3E547424">
      <w:numFmt w:val="bullet"/>
      <w:lvlText w:val="•"/>
      <w:lvlJc w:val="left"/>
      <w:pPr>
        <w:ind w:left="5633" w:hanging="330"/>
      </w:pPr>
      <w:rPr>
        <w:rFonts w:hint="default"/>
        <w:lang w:val="es-ES" w:eastAsia="en-US" w:bidi="ar-SA"/>
      </w:rPr>
    </w:lvl>
    <w:lvl w:ilvl="7" w:tplc="207818EA">
      <w:numFmt w:val="bullet"/>
      <w:lvlText w:val="•"/>
      <w:lvlJc w:val="left"/>
      <w:pPr>
        <w:ind w:left="6560" w:hanging="330"/>
      </w:pPr>
      <w:rPr>
        <w:rFonts w:hint="default"/>
        <w:lang w:val="es-ES" w:eastAsia="en-US" w:bidi="ar-SA"/>
      </w:rPr>
    </w:lvl>
    <w:lvl w:ilvl="8" w:tplc="2A88235C">
      <w:numFmt w:val="bullet"/>
      <w:lvlText w:val="•"/>
      <w:lvlJc w:val="left"/>
      <w:pPr>
        <w:ind w:left="7486" w:hanging="330"/>
      </w:pPr>
      <w:rPr>
        <w:rFonts w:hint="default"/>
        <w:lang w:val="es-ES" w:eastAsia="en-US" w:bidi="ar-SA"/>
      </w:rPr>
    </w:lvl>
  </w:abstractNum>
  <w:abstractNum w:abstractNumId="3" w15:restartNumberingAfterBreak="0">
    <w:nsid w:val="434858FA"/>
    <w:multiLevelType w:val="hybridMultilevel"/>
    <w:tmpl w:val="834EB8B6"/>
    <w:lvl w:ilvl="0" w:tplc="92D6C148">
      <w:start w:val="1"/>
      <w:numFmt w:val="lowerRoman"/>
      <w:lvlText w:val="%1)"/>
      <w:lvlJc w:val="left"/>
      <w:pPr>
        <w:ind w:left="300" w:hanging="245"/>
        <w:jc w:val="left"/>
      </w:pPr>
      <w:rPr>
        <w:rFonts w:ascii="Arial" w:eastAsia="Arial" w:hAnsi="Arial" w:cs="Arial" w:hint="default"/>
        <w:b/>
        <w:bCs/>
        <w:color w:val="4E4D4D"/>
        <w:spacing w:val="-28"/>
        <w:w w:val="100"/>
        <w:sz w:val="22"/>
        <w:szCs w:val="22"/>
        <w:lang w:val="es-ES" w:eastAsia="en-US" w:bidi="ar-SA"/>
      </w:rPr>
    </w:lvl>
    <w:lvl w:ilvl="1" w:tplc="A3C66E8A">
      <w:numFmt w:val="bullet"/>
      <w:lvlText w:val="•"/>
      <w:lvlJc w:val="left"/>
      <w:pPr>
        <w:ind w:left="1204" w:hanging="245"/>
      </w:pPr>
      <w:rPr>
        <w:rFonts w:hint="default"/>
        <w:lang w:val="es-ES" w:eastAsia="en-US" w:bidi="ar-SA"/>
      </w:rPr>
    </w:lvl>
    <w:lvl w:ilvl="2" w:tplc="13EC87FC">
      <w:numFmt w:val="bullet"/>
      <w:lvlText w:val="•"/>
      <w:lvlJc w:val="left"/>
      <w:pPr>
        <w:ind w:left="2108" w:hanging="245"/>
      </w:pPr>
      <w:rPr>
        <w:rFonts w:hint="default"/>
        <w:lang w:val="es-ES" w:eastAsia="en-US" w:bidi="ar-SA"/>
      </w:rPr>
    </w:lvl>
    <w:lvl w:ilvl="3" w:tplc="30324392">
      <w:numFmt w:val="bullet"/>
      <w:lvlText w:val="•"/>
      <w:lvlJc w:val="left"/>
      <w:pPr>
        <w:ind w:left="3012" w:hanging="245"/>
      </w:pPr>
      <w:rPr>
        <w:rFonts w:hint="default"/>
        <w:lang w:val="es-ES" w:eastAsia="en-US" w:bidi="ar-SA"/>
      </w:rPr>
    </w:lvl>
    <w:lvl w:ilvl="4" w:tplc="B7D62406">
      <w:numFmt w:val="bullet"/>
      <w:lvlText w:val="•"/>
      <w:lvlJc w:val="left"/>
      <w:pPr>
        <w:ind w:left="3916" w:hanging="245"/>
      </w:pPr>
      <w:rPr>
        <w:rFonts w:hint="default"/>
        <w:lang w:val="es-ES" w:eastAsia="en-US" w:bidi="ar-SA"/>
      </w:rPr>
    </w:lvl>
    <w:lvl w:ilvl="5" w:tplc="5F4C6B4C">
      <w:numFmt w:val="bullet"/>
      <w:lvlText w:val="•"/>
      <w:lvlJc w:val="left"/>
      <w:pPr>
        <w:ind w:left="4820" w:hanging="245"/>
      </w:pPr>
      <w:rPr>
        <w:rFonts w:hint="default"/>
        <w:lang w:val="es-ES" w:eastAsia="en-US" w:bidi="ar-SA"/>
      </w:rPr>
    </w:lvl>
    <w:lvl w:ilvl="6" w:tplc="C9A8ABA4">
      <w:numFmt w:val="bullet"/>
      <w:lvlText w:val="•"/>
      <w:lvlJc w:val="left"/>
      <w:pPr>
        <w:ind w:left="5724" w:hanging="245"/>
      </w:pPr>
      <w:rPr>
        <w:rFonts w:hint="default"/>
        <w:lang w:val="es-ES" w:eastAsia="en-US" w:bidi="ar-SA"/>
      </w:rPr>
    </w:lvl>
    <w:lvl w:ilvl="7" w:tplc="39BEB7A4">
      <w:numFmt w:val="bullet"/>
      <w:lvlText w:val="•"/>
      <w:lvlJc w:val="left"/>
      <w:pPr>
        <w:ind w:left="6628" w:hanging="245"/>
      </w:pPr>
      <w:rPr>
        <w:rFonts w:hint="default"/>
        <w:lang w:val="es-ES" w:eastAsia="en-US" w:bidi="ar-SA"/>
      </w:rPr>
    </w:lvl>
    <w:lvl w:ilvl="8" w:tplc="BC18871C">
      <w:numFmt w:val="bullet"/>
      <w:lvlText w:val="•"/>
      <w:lvlJc w:val="left"/>
      <w:pPr>
        <w:ind w:left="7532" w:hanging="245"/>
      </w:pPr>
      <w:rPr>
        <w:rFonts w:hint="default"/>
        <w:lang w:val="es-ES" w:eastAsia="en-US" w:bidi="ar-SA"/>
      </w:rPr>
    </w:lvl>
  </w:abstractNum>
  <w:abstractNum w:abstractNumId="4" w15:restartNumberingAfterBreak="0">
    <w:nsid w:val="59CB0C83"/>
    <w:multiLevelType w:val="hybridMultilevel"/>
    <w:tmpl w:val="469427E0"/>
    <w:lvl w:ilvl="0" w:tplc="21A4FBF2">
      <w:start w:val="16"/>
      <w:numFmt w:val="decimal"/>
      <w:lvlText w:val="%1."/>
      <w:lvlJc w:val="left"/>
      <w:pPr>
        <w:ind w:left="1008" w:hanging="413"/>
        <w:jc w:val="left"/>
      </w:pPr>
      <w:rPr>
        <w:rFonts w:ascii="Arial" w:eastAsia="Arial" w:hAnsi="Arial" w:cs="Arial" w:hint="default"/>
        <w:color w:val="4E4D4D"/>
        <w:spacing w:val="-27"/>
        <w:w w:val="100"/>
        <w:sz w:val="21"/>
        <w:szCs w:val="21"/>
        <w:lang w:val="es-ES" w:eastAsia="en-US" w:bidi="ar-SA"/>
      </w:rPr>
    </w:lvl>
    <w:lvl w:ilvl="1" w:tplc="0F1C1CE0">
      <w:numFmt w:val="bullet"/>
      <w:lvlText w:val="•"/>
      <w:lvlJc w:val="left"/>
      <w:pPr>
        <w:ind w:left="1834" w:hanging="413"/>
      </w:pPr>
      <w:rPr>
        <w:rFonts w:hint="default"/>
        <w:lang w:val="es-ES" w:eastAsia="en-US" w:bidi="ar-SA"/>
      </w:rPr>
    </w:lvl>
    <w:lvl w:ilvl="2" w:tplc="0CD6E5CA">
      <w:numFmt w:val="bullet"/>
      <w:lvlText w:val="•"/>
      <w:lvlJc w:val="left"/>
      <w:pPr>
        <w:ind w:left="2668" w:hanging="413"/>
      </w:pPr>
      <w:rPr>
        <w:rFonts w:hint="default"/>
        <w:lang w:val="es-ES" w:eastAsia="en-US" w:bidi="ar-SA"/>
      </w:rPr>
    </w:lvl>
    <w:lvl w:ilvl="3" w:tplc="06843C40">
      <w:numFmt w:val="bullet"/>
      <w:lvlText w:val="•"/>
      <w:lvlJc w:val="left"/>
      <w:pPr>
        <w:ind w:left="3502" w:hanging="413"/>
      </w:pPr>
      <w:rPr>
        <w:rFonts w:hint="default"/>
        <w:lang w:val="es-ES" w:eastAsia="en-US" w:bidi="ar-SA"/>
      </w:rPr>
    </w:lvl>
    <w:lvl w:ilvl="4" w:tplc="ACCC78EC">
      <w:numFmt w:val="bullet"/>
      <w:lvlText w:val="•"/>
      <w:lvlJc w:val="left"/>
      <w:pPr>
        <w:ind w:left="4336" w:hanging="413"/>
      </w:pPr>
      <w:rPr>
        <w:rFonts w:hint="default"/>
        <w:lang w:val="es-ES" w:eastAsia="en-US" w:bidi="ar-SA"/>
      </w:rPr>
    </w:lvl>
    <w:lvl w:ilvl="5" w:tplc="5CE66D90">
      <w:numFmt w:val="bullet"/>
      <w:lvlText w:val="•"/>
      <w:lvlJc w:val="left"/>
      <w:pPr>
        <w:ind w:left="5170" w:hanging="413"/>
      </w:pPr>
      <w:rPr>
        <w:rFonts w:hint="default"/>
        <w:lang w:val="es-ES" w:eastAsia="en-US" w:bidi="ar-SA"/>
      </w:rPr>
    </w:lvl>
    <w:lvl w:ilvl="6" w:tplc="87D46464">
      <w:numFmt w:val="bullet"/>
      <w:lvlText w:val="•"/>
      <w:lvlJc w:val="left"/>
      <w:pPr>
        <w:ind w:left="6004" w:hanging="413"/>
      </w:pPr>
      <w:rPr>
        <w:rFonts w:hint="default"/>
        <w:lang w:val="es-ES" w:eastAsia="en-US" w:bidi="ar-SA"/>
      </w:rPr>
    </w:lvl>
    <w:lvl w:ilvl="7" w:tplc="F022CD0A">
      <w:numFmt w:val="bullet"/>
      <w:lvlText w:val="•"/>
      <w:lvlJc w:val="left"/>
      <w:pPr>
        <w:ind w:left="6838" w:hanging="413"/>
      </w:pPr>
      <w:rPr>
        <w:rFonts w:hint="default"/>
        <w:lang w:val="es-ES" w:eastAsia="en-US" w:bidi="ar-SA"/>
      </w:rPr>
    </w:lvl>
    <w:lvl w:ilvl="8" w:tplc="ABA68CFA">
      <w:numFmt w:val="bullet"/>
      <w:lvlText w:val="•"/>
      <w:lvlJc w:val="left"/>
      <w:pPr>
        <w:ind w:left="7672" w:hanging="413"/>
      </w:pPr>
      <w:rPr>
        <w:rFonts w:hint="default"/>
        <w:lang w:val="es-ES" w:eastAsia="en-US" w:bidi="ar-SA"/>
      </w:rPr>
    </w:lvl>
  </w:abstractNum>
  <w:abstractNum w:abstractNumId="5" w15:restartNumberingAfterBreak="0">
    <w:nsid w:val="5F7433AA"/>
    <w:multiLevelType w:val="multilevel"/>
    <w:tmpl w:val="61045EEC"/>
    <w:lvl w:ilvl="0">
      <w:start w:val="2"/>
      <w:numFmt w:val="decimal"/>
      <w:lvlText w:val="%1"/>
      <w:lvlJc w:val="left"/>
      <w:pPr>
        <w:ind w:left="1008" w:hanging="715"/>
        <w:jc w:val="left"/>
      </w:pPr>
      <w:rPr>
        <w:rFonts w:hint="default"/>
        <w:lang w:val="es-ES" w:eastAsia="en-US" w:bidi="ar-SA"/>
      </w:rPr>
    </w:lvl>
    <w:lvl w:ilvl="1">
      <w:start w:val="8"/>
      <w:numFmt w:val="decimal"/>
      <w:lvlText w:val="%1.%2"/>
      <w:lvlJc w:val="left"/>
      <w:pPr>
        <w:ind w:left="1008" w:hanging="715"/>
        <w:jc w:val="left"/>
      </w:pPr>
      <w:rPr>
        <w:rFonts w:hint="default"/>
        <w:lang w:val="es-ES" w:eastAsia="en-US" w:bidi="ar-SA"/>
      </w:rPr>
    </w:lvl>
    <w:lvl w:ilvl="2">
      <w:start w:val="43"/>
      <w:numFmt w:val="decimal"/>
      <w:lvlText w:val="%1.%2.%3."/>
      <w:lvlJc w:val="left"/>
      <w:pPr>
        <w:ind w:left="1008" w:hanging="715"/>
        <w:jc w:val="left"/>
      </w:pPr>
      <w:rPr>
        <w:rFonts w:ascii="Arial" w:eastAsia="Arial" w:hAnsi="Arial" w:cs="Arial" w:hint="default"/>
        <w:color w:val="4E4D4D"/>
        <w:spacing w:val="-1"/>
        <w:w w:val="100"/>
        <w:sz w:val="21"/>
        <w:szCs w:val="21"/>
        <w:lang w:val="es-ES" w:eastAsia="en-US" w:bidi="ar-SA"/>
      </w:rPr>
    </w:lvl>
    <w:lvl w:ilvl="3">
      <w:numFmt w:val="bullet"/>
      <w:lvlText w:val="•"/>
      <w:lvlJc w:val="left"/>
      <w:pPr>
        <w:ind w:left="3502" w:hanging="715"/>
      </w:pPr>
      <w:rPr>
        <w:rFonts w:hint="default"/>
        <w:lang w:val="es-ES" w:eastAsia="en-US" w:bidi="ar-SA"/>
      </w:rPr>
    </w:lvl>
    <w:lvl w:ilvl="4">
      <w:numFmt w:val="bullet"/>
      <w:lvlText w:val="•"/>
      <w:lvlJc w:val="left"/>
      <w:pPr>
        <w:ind w:left="4336" w:hanging="715"/>
      </w:pPr>
      <w:rPr>
        <w:rFonts w:hint="default"/>
        <w:lang w:val="es-ES" w:eastAsia="en-US" w:bidi="ar-SA"/>
      </w:rPr>
    </w:lvl>
    <w:lvl w:ilvl="5">
      <w:numFmt w:val="bullet"/>
      <w:lvlText w:val="•"/>
      <w:lvlJc w:val="left"/>
      <w:pPr>
        <w:ind w:left="5170" w:hanging="715"/>
      </w:pPr>
      <w:rPr>
        <w:rFonts w:hint="default"/>
        <w:lang w:val="es-ES" w:eastAsia="en-US" w:bidi="ar-SA"/>
      </w:rPr>
    </w:lvl>
    <w:lvl w:ilvl="6">
      <w:numFmt w:val="bullet"/>
      <w:lvlText w:val="•"/>
      <w:lvlJc w:val="left"/>
      <w:pPr>
        <w:ind w:left="6004" w:hanging="715"/>
      </w:pPr>
      <w:rPr>
        <w:rFonts w:hint="default"/>
        <w:lang w:val="es-ES" w:eastAsia="en-US" w:bidi="ar-SA"/>
      </w:rPr>
    </w:lvl>
    <w:lvl w:ilvl="7">
      <w:numFmt w:val="bullet"/>
      <w:lvlText w:val="•"/>
      <w:lvlJc w:val="left"/>
      <w:pPr>
        <w:ind w:left="6838" w:hanging="715"/>
      </w:pPr>
      <w:rPr>
        <w:rFonts w:hint="default"/>
        <w:lang w:val="es-ES" w:eastAsia="en-US" w:bidi="ar-SA"/>
      </w:rPr>
    </w:lvl>
    <w:lvl w:ilvl="8">
      <w:numFmt w:val="bullet"/>
      <w:lvlText w:val="•"/>
      <w:lvlJc w:val="left"/>
      <w:pPr>
        <w:ind w:left="7672" w:hanging="715"/>
      </w:pPr>
      <w:rPr>
        <w:rFonts w:hint="default"/>
        <w:lang w:val="es-ES" w:eastAsia="en-US" w:bidi="ar-SA"/>
      </w:rPr>
    </w:lvl>
  </w:abstractNum>
  <w:abstractNum w:abstractNumId="6" w15:restartNumberingAfterBreak="0">
    <w:nsid w:val="751D3513"/>
    <w:multiLevelType w:val="multilevel"/>
    <w:tmpl w:val="01404DD8"/>
    <w:lvl w:ilvl="0">
      <w:start w:val="5"/>
      <w:numFmt w:val="decimal"/>
      <w:lvlText w:val="%1"/>
      <w:lvlJc w:val="left"/>
      <w:pPr>
        <w:ind w:left="1008" w:hanging="433"/>
        <w:jc w:val="left"/>
      </w:pPr>
      <w:rPr>
        <w:rFonts w:hint="default"/>
        <w:lang w:val="es-ES" w:eastAsia="en-US" w:bidi="ar-SA"/>
      </w:rPr>
    </w:lvl>
    <w:lvl w:ilvl="1">
      <w:start w:val="3"/>
      <w:numFmt w:val="decimal"/>
      <w:lvlText w:val="%1.%2."/>
      <w:lvlJc w:val="left"/>
      <w:pPr>
        <w:ind w:left="1008" w:hanging="433"/>
        <w:jc w:val="left"/>
      </w:pPr>
      <w:rPr>
        <w:rFonts w:ascii="Arial" w:eastAsia="Arial" w:hAnsi="Arial" w:cs="Arial" w:hint="default"/>
        <w:color w:val="4E4D4D"/>
        <w:spacing w:val="-1"/>
        <w:w w:val="100"/>
        <w:sz w:val="21"/>
        <w:szCs w:val="21"/>
        <w:lang w:val="es-ES" w:eastAsia="en-US" w:bidi="ar-SA"/>
      </w:rPr>
    </w:lvl>
    <w:lvl w:ilvl="2">
      <w:start w:val="1"/>
      <w:numFmt w:val="decimal"/>
      <w:lvlText w:val="%1.%2.%3."/>
      <w:lvlJc w:val="left"/>
      <w:pPr>
        <w:ind w:left="1008" w:hanging="588"/>
        <w:jc w:val="left"/>
      </w:pPr>
      <w:rPr>
        <w:rFonts w:ascii="Arial" w:eastAsia="Arial" w:hAnsi="Arial" w:cs="Arial" w:hint="default"/>
        <w:color w:val="4E4D4D"/>
        <w:spacing w:val="-1"/>
        <w:w w:val="100"/>
        <w:sz w:val="21"/>
        <w:szCs w:val="21"/>
        <w:lang w:val="es-ES" w:eastAsia="en-US" w:bidi="ar-SA"/>
      </w:rPr>
    </w:lvl>
    <w:lvl w:ilvl="3">
      <w:numFmt w:val="bullet"/>
      <w:lvlText w:val="•"/>
      <w:lvlJc w:val="left"/>
      <w:pPr>
        <w:ind w:left="3502" w:hanging="588"/>
      </w:pPr>
      <w:rPr>
        <w:rFonts w:hint="default"/>
        <w:lang w:val="es-ES" w:eastAsia="en-US" w:bidi="ar-SA"/>
      </w:rPr>
    </w:lvl>
    <w:lvl w:ilvl="4">
      <w:numFmt w:val="bullet"/>
      <w:lvlText w:val="•"/>
      <w:lvlJc w:val="left"/>
      <w:pPr>
        <w:ind w:left="4336" w:hanging="588"/>
      </w:pPr>
      <w:rPr>
        <w:rFonts w:hint="default"/>
        <w:lang w:val="es-ES" w:eastAsia="en-US" w:bidi="ar-SA"/>
      </w:rPr>
    </w:lvl>
    <w:lvl w:ilvl="5">
      <w:numFmt w:val="bullet"/>
      <w:lvlText w:val="•"/>
      <w:lvlJc w:val="left"/>
      <w:pPr>
        <w:ind w:left="5170" w:hanging="588"/>
      </w:pPr>
      <w:rPr>
        <w:rFonts w:hint="default"/>
        <w:lang w:val="es-ES" w:eastAsia="en-US" w:bidi="ar-SA"/>
      </w:rPr>
    </w:lvl>
    <w:lvl w:ilvl="6">
      <w:numFmt w:val="bullet"/>
      <w:lvlText w:val="•"/>
      <w:lvlJc w:val="left"/>
      <w:pPr>
        <w:ind w:left="6004" w:hanging="588"/>
      </w:pPr>
      <w:rPr>
        <w:rFonts w:hint="default"/>
        <w:lang w:val="es-ES" w:eastAsia="en-US" w:bidi="ar-SA"/>
      </w:rPr>
    </w:lvl>
    <w:lvl w:ilvl="7">
      <w:numFmt w:val="bullet"/>
      <w:lvlText w:val="•"/>
      <w:lvlJc w:val="left"/>
      <w:pPr>
        <w:ind w:left="6838" w:hanging="588"/>
      </w:pPr>
      <w:rPr>
        <w:rFonts w:hint="default"/>
        <w:lang w:val="es-ES" w:eastAsia="en-US" w:bidi="ar-SA"/>
      </w:rPr>
    </w:lvl>
    <w:lvl w:ilvl="8">
      <w:numFmt w:val="bullet"/>
      <w:lvlText w:val="•"/>
      <w:lvlJc w:val="left"/>
      <w:pPr>
        <w:ind w:left="7672" w:hanging="588"/>
      </w:pPr>
      <w:rPr>
        <w:rFonts w:hint="default"/>
        <w:lang w:val="es-ES" w:eastAsia="en-US" w:bidi="ar-SA"/>
      </w:rPr>
    </w:lvl>
  </w:abstractNum>
  <w:num w:numId="1">
    <w:abstractNumId w:val="3"/>
  </w:num>
  <w:num w:numId="2">
    <w:abstractNumId w:val="4"/>
  </w:num>
  <w:num w:numId="3">
    <w:abstractNumId w:val="5"/>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031"/>
    <w:rsid w:val="0025417A"/>
    <w:rsid w:val="004A27B7"/>
    <w:rsid w:val="00573409"/>
    <w:rsid w:val="005F3EE1"/>
    <w:rsid w:val="006434A4"/>
    <w:rsid w:val="00694031"/>
    <w:rsid w:val="006D4156"/>
    <w:rsid w:val="006E5884"/>
    <w:rsid w:val="009737B4"/>
    <w:rsid w:val="00A60900"/>
    <w:rsid w:val="00AB45AF"/>
    <w:rsid w:val="00AF2342"/>
    <w:rsid w:val="00B12A89"/>
    <w:rsid w:val="00CB09D3"/>
    <w:rsid w:val="00D856C7"/>
    <w:rsid w:val="00E17B09"/>
    <w:rsid w:val="00F15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0BFD3"/>
  <w15:docId w15:val="{193F504D-E2C8-47A6-9808-0000FBBC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660" w:hanging="361"/>
      <w:outlineLvl w:val="0"/>
    </w:pPr>
    <w:rPr>
      <w:b/>
      <w:bCs/>
    </w:rPr>
  </w:style>
  <w:style w:type="paragraph" w:styleId="Ttulo2">
    <w:name w:val="heading 2"/>
    <w:basedOn w:val="Normal"/>
    <w:uiPriority w:val="1"/>
    <w:qFormat/>
    <w:pPr>
      <w:ind w:left="300"/>
      <w:jc w:val="both"/>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1008" w:right="537"/>
      <w:jc w:val="both"/>
    </w:pPr>
  </w:style>
  <w:style w:type="paragraph" w:customStyle="1" w:styleId="TableParagraph">
    <w:name w:val="Table Paragraph"/>
    <w:basedOn w:val="Normal"/>
    <w:uiPriority w:val="1"/>
    <w:qFormat/>
    <w:pPr>
      <w:spacing w:before="15"/>
      <w:ind w:left="51"/>
    </w:pPr>
  </w:style>
  <w:style w:type="paragraph" w:styleId="Textonotapie">
    <w:name w:val="footnote text"/>
    <w:basedOn w:val="Normal"/>
    <w:link w:val="TextonotapieCar"/>
    <w:uiPriority w:val="99"/>
    <w:semiHidden/>
    <w:unhideWhenUsed/>
    <w:rsid w:val="006E5884"/>
    <w:rPr>
      <w:sz w:val="20"/>
      <w:szCs w:val="20"/>
    </w:rPr>
  </w:style>
  <w:style w:type="character" w:customStyle="1" w:styleId="TextonotapieCar">
    <w:name w:val="Texto nota pie Car"/>
    <w:basedOn w:val="Fuentedeprrafopredeter"/>
    <w:link w:val="Textonotapie"/>
    <w:uiPriority w:val="99"/>
    <w:semiHidden/>
    <w:rsid w:val="006E5884"/>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6E58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5EDAC-8D32-47DE-819C-3ADF9E4ECE99}">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2A062056-C954-4C61-8B8A-A05B0551D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D859BB-4589-40C7-8EBB-5A3F7B9AB261}">
  <ds:schemaRefs>
    <ds:schemaRef ds:uri="http://schemas.microsoft.com/sharepoint/v3/contenttype/forms"/>
  </ds:schemaRefs>
</ds:datastoreItem>
</file>

<file path=customXml/itemProps4.xml><?xml version="1.0" encoding="utf-8"?>
<ds:datastoreItem xmlns:ds="http://schemas.openxmlformats.org/officeDocument/2006/customXml" ds:itemID="{C2D01125-E73F-1149-968A-B216CCF1A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4632</Words>
  <Characters>25478</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felipe.munoz@colombiacompra.gov.co</dc:creator>
  <cp:lastModifiedBy>David Castellanos</cp:lastModifiedBy>
  <cp:revision>3</cp:revision>
  <dcterms:created xsi:type="dcterms:W3CDTF">2020-08-12T22:02:00Z</dcterms:created>
  <dcterms:modified xsi:type="dcterms:W3CDTF">2020-08-19T22:59:00Z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Microsoft Word</vt:lpwstr>
  </property>
  <property fmtid="{D5CDD505-2E9C-101B-9397-08002B2CF9AE}" pid="4" name="LastSaved">
    <vt:filetime>2020-04-02T00:00:00Z</vt:filetime>
  </property>
  <property fmtid="{D5CDD505-2E9C-101B-9397-08002B2CF9AE}" pid="5" name="ContentTypeId">
    <vt:lpwstr>0x010100F2E0F32964D9B84EA054B84E5D4157A0</vt:lpwstr>
  </property>
</Properties>
</file>