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CDB47" w14:textId="2BE4A72A" w:rsidR="00C01CEF" w:rsidRPr="00112CE6" w:rsidRDefault="00752479" w:rsidP="503E1636">
      <w:pPr>
        <w:jc w:val="both"/>
        <w:rPr>
          <w:rFonts w:ascii="Arial" w:eastAsia="Calibri" w:hAnsi="Arial" w:cs="Arial"/>
          <w:b/>
          <w:bCs/>
          <w:sz w:val="22"/>
        </w:rPr>
      </w:pPr>
      <w:r w:rsidRPr="503E1636">
        <w:rPr>
          <w:rFonts w:ascii="Arial" w:eastAsia="Calibri" w:hAnsi="Arial" w:cs="Arial"/>
          <w:b/>
          <w:bCs/>
          <w:sz w:val="22"/>
        </w:rPr>
        <w:t>DOCUMENTO</w:t>
      </w:r>
      <w:r w:rsidR="00C01CEF" w:rsidRPr="503E1636">
        <w:rPr>
          <w:rFonts w:ascii="Arial" w:eastAsia="Calibri" w:hAnsi="Arial" w:cs="Arial"/>
          <w:b/>
          <w:bCs/>
          <w:sz w:val="22"/>
        </w:rPr>
        <w:t>S TIPO – Inalterabilidad –</w:t>
      </w:r>
      <w:r w:rsidR="363856B7" w:rsidRPr="503E1636">
        <w:rPr>
          <w:rFonts w:ascii="Arial" w:eastAsia="Calibri" w:hAnsi="Arial" w:cs="Arial"/>
          <w:b/>
          <w:bCs/>
          <w:sz w:val="22"/>
        </w:rPr>
        <w:t xml:space="preserve"> Aspectos modificables – Entidad estatal – Corchetes – Resaltado en gris </w:t>
      </w:r>
      <w:r w:rsidR="00C01CEF" w:rsidRPr="503E1636">
        <w:rPr>
          <w:rFonts w:ascii="Arial" w:eastAsia="Calibri" w:hAnsi="Arial" w:cs="Arial"/>
          <w:b/>
          <w:bCs/>
          <w:sz w:val="22"/>
        </w:rPr>
        <w:t xml:space="preserve"> </w:t>
      </w:r>
    </w:p>
    <w:p w14:paraId="5DFCE56E" w14:textId="385235A3" w:rsidR="503E1636" w:rsidRDefault="503E1636" w:rsidP="503E1636">
      <w:pPr>
        <w:jc w:val="both"/>
        <w:rPr>
          <w:rFonts w:ascii="Arial" w:eastAsia="Calibri" w:hAnsi="Arial" w:cs="Arial"/>
          <w:b/>
          <w:bCs/>
          <w:sz w:val="22"/>
        </w:rPr>
      </w:pPr>
    </w:p>
    <w:p w14:paraId="66D9ABE4" w14:textId="21773573" w:rsidR="00112CE6" w:rsidRDefault="00C01CEF" w:rsidP="00112CE6">
      <w:pPr>
        <w:spacing w:after="12"/>
        <w:jc w:val="both"/>
        <w:rPr>
          <w:rFonts w:ascii="Arial" w:hAnsi="Arial" w:cs="Arial"/>
          <w:bCs/>
          <w:sz w:val="20"/>
          <w:lang w:val="es-CO"/>
        </w:rPr>
      </w:pPr>
      <w:r w:rsidRPr="00112CE6">
        <w:rPr>
          <w:rFonts w:ascii="Arial" w:hAnsi="Arial" w:cs="Arial"/>
          <w:bCs/>
          <w:sz w:val="20"/>
          <w:lang w:val="es-CO"/>
        </w:rPr>
        <w:t>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6F93CC6D" w14:textId="77777777" w:rsidR="00752479" w:rsidRDefault="00752479" w:rsidP="503E1636">
      <w:pPr>
        <w:spacing w:after="12"/>
        <w:jc w:val="both"/>
        <w:rPr>
          <w:rFonts w:ascii="Arial" w:hAnsi="Arial" w:cs="Arial"/>
          <w:sz w:val="20"/>
          <w:szCs w:val="20"/>
          <w:lang w:val="es-CO"/>
        </w:rPr>
      </w:pPr>
    </w:p>
    <w:p w14:paraId="29A2167E" w14:textId="4FE628A7" w:rsidR="31DC8EFA" w:rsidRDefault="008F0D1D" w:rsidP="503E1636">
      <w:pPr>
        <w:spacing w:after="12"/>
        <w:jc w:val="both"/>
        <w:rPr>
          <w:rFonts w:ascii="Arial" w:eastAsia="Calibri" w:hAnsi="Arial" w:cs="Arial"/>
          <w:b/>
          <w:bCs/>
          <w:sz w:val="22"/>
        </w:rPr>
      </w:pPr>
      <w:r>
        <w:rPr>
          <w:rFonts w:ascii="Arial" w:hAnsi="Arial" w:cs="Arial"/>
          <w:b/>
          <w:bCs/>
          <w:sz w:val="22"/>
          <w:lang w:val="es-CO"/>
        </w:rPr>
        <w:t>EXPERIENCIA EXIGIBLE</w:t>
      </w:r>
      <w:r w:rsidR="31DC8EFA" w:rsidRPr="503E1636">
        <w:rPr>
          <w:rFonts w:ascii="Arial" w:hAnsi="Arial" w:cs="Arial"/>
          <w:b/>
          <w:bCs/>
          <w:sz w:val="22"/>
          <w:lang w:val="es-CO"/>
        </w:rPr>
        <w:t xml:space="preserve"> </w:t>
      </w:r>
      <w:r w:rsidR="31DC8EFA" w:rsidRPr="503E1636">
        <w:rPr>
          <w:rFonts w:ascii="Arial" w:eastAsia="Calibri" w:hAnsi="Arial" w:cs="Arial"/>
          <w:b/>
          <w:bCs/>
          <w:sz w:val="22"/>
        </w:rPr>
        <w:t xml:space="preserve">– Entidad estatal – Facultad – Diligenciamiento – Literal A – Literal H – Numeral 3.5.1. </w:t>
      </w:r>
    </w:p>
    <w:p w14:paraId="34D54788" w14:textId="0CA88D62" w:rsidR="503E1636" w:rsidRDefault="503E1636" w:rsidP="503E1636">
      <w:pPr>
        <w:spacing w:after="12"/>
        <w:jc w:val="both"/>
        <w:rPr>
          <w:rFonts w:ascii="Arial" w:eastAsia="Calibri" w:hAnsi="Arial" w:cs="Arial"/>
          <w:b/>
          <w:bCs/>
          <w:sz w:val="22"/>
        </w:rPr>
      </w:pPr>
    </w:p>
    <w:p w14:paraId="23F15907" w14:textId="110732EB" w:rsidR="00C01CEF" w:rsidRDefault="00C01CEF" w:rsidP="00A63F4E">
      <w:pPr>
        <w:spacing w:after="12"/>
        <w:jc w:val="both"/>
        <w:rPr>
          <w:rFonts w:ascii="Arial" w:hAnsi="Arial" w:cs="Arial"/>
          <w:sz w:val="22"/>
        </w:rPr>
      </w:pPr>
      <w:r w:rsidRPr="00112CE6">
        <w:rPr>
          <w:rFonts w:ascii="Arial" w:hAnsi="Arial" w:cs="Arial"/>
          <w:bCs/>
          <w:sz w:val="20"/>
          <w:lang w:val="es-CO"/>
        </w:rPr>
        <w:t xml:space="preserve">En el caso del numeral «3.5.1 </w:t>
      </w:r>
      <w:r w:rsidRPr="00112CE6">
        <w:rPr>
          <w:rFonts w:ascii="Arial" w:eastAsia="Arial" w:hAnsi="Arial" w:cs="Arial"/>
          <w:bCs/>
          <w:sz w:val="20"/>
          <w:lang w:val="es-CO"/>
        </w:rPr>
        <w:t>Características de los contratos presentados para acreditar la experiencia exigida»</w:t>
      </w:r>
      <w:r w:rsidRPr="00112CE6">
        <w:rPr>
          <w:rFonts w:ascii="Arial" w:eastAsia="Arial" w:hAnsi="Arial" w:cs="Arial"/>
          <w:b/>
          <w:bCs/>
          <w:sz w:val="20"/>
          <w:lang w:val="es-CO"/>
        </w:rPr>
        <w:t xml:space="preserve">, </w:t>
      </w:r>
      <w:r w:rsidRPr="00112CE6">
        <w:rPr>
          <w:rFonts w:ascii="Arial" w:eastAsia="Arial" w:hAnsi="Arial" w:cs="Arial"/>
          <w:bCs/>
          <w:sz w:val="20"/>
          <w:lang w:val="es-CO"/>
        </w:rPr>
        <w:t>la entidad tiene la facultad de diligenciar los literales A y H, porque se encuentra información en corchetes y resaltados en gris. En relación con el literal A, la entidad deberá identificar las actividades señaladas en la Matriz 1</w:t>
      </w:r>
      <w:r w:rsidR="00CF02F0" w:rsidRPr="00112CE6">
        <w:rPr>
          <w:rFonts w:ascii="Arial" w:eastAsia="Arial" w:hAnsi="Arial" w:cs="Arial"/>
          <w:bCs/>
          <w:sz w:val="20"/>
          <w:lang w:val="es-CO"/>
        </w:rPr>
        <w:t>―</w:t>
      </w:r>
      <w:r w:rsidRPr="00112CE6">
        <w:rPr>
          <w:rFonts w:ascii="Arial" w:eastAsia="Arial" w:hAnsi="Arial" w:cs="Arial"/>
          <w:bCs/>
          <w:sz w:val="20"/>
          <w:lang w:val="es-CO"/>
        </w:rPr>
        <w:t xml:space="preserve"> Experiencia que se relacione con su objeto contractual. Debido a que todas las actividades que se acreditarán en el contrato deben estar relacionadas con el objeto del contrato no será posible eliminar la frase: </w:t>
      </w:r>
      <w:r w:rsidRPr="00112CE6">
        <w:rPr>
          <w:rFonts w:ascii="Arial" w:eastAsia="Arial" w:hAnsi="Arial" w:cs="Arial"/>
          <w:bCs/>
          <w:sz w:val="20"/>
          <w:highlight w:val="lightGray"/>
          <w:lang w:val="es-CO"/>
        </w:rPr>
        <w:t>«</w:t>
      </w:r>
      <w:r w:rsidRPr="00112CE6">
        <w:rPr>
          <w:rFonts w:ascii="Arial" w:eastAsia="Arial" w:hAnsi="Arial" w:cs="Arial"/>
          <w:sz w:val="20"/>
          <w:highlight w:val="lightGray"/>
          <w:lang w:val="es-CO"/>
        </w:rPr>
        <w:t>y guarden relación directa con el objeto del contrato»</w:t>
      </w:r>
    </w:p>
    <w:p w14:paraId="54D8EFE0" w14:textId="77777777" w:rsidR="00752479" w:rsidRPr="00112CE6" w:rsidRDefault="00752479" w:rsidP="00C42BA1">
      <w:pPr>
        <w:rPr>
          <w:rFonts w:ascii="Arial" w:hAnsi="Arial" w:cs="Arial"/>
          <w:sz w:val="22"/>
        </w:rPr>
      </w:pPr>
    </w:p>
    <w:p w14:paraId="2A609352" w14:textId="77777777" w:rsidR="00B53A1C" w:rsidRDefault="00B53A1C" w:rsidP="00B53A1C">
      <w:pPr>
        <w:pStyle w:val="Default"/>
      </w:pPr>
    </w:p>
    <w:p w14:paraId="560080D0" w14:textId="57FFA3EB" w:rsidR="00B53A1C" w:rsidRPr="00B53A1C" w:rsidRDefault="00B53A1C" w:rsidP="00B53A1C">
      <w:pPr>
        <w:pStyle w:val="Default"/>
        <w:rPr>
          <w:sz w:val="22"/>
          <w:szCs w:val="22"/>
        </w:rPr>
      </w:pPr>
      <w:r w:rsidRPr="00B53A1C">
        <w:rPr>
          <w:sz w:val="22"/>
          <w:szCs w:val="22"/>
        </w:rPr>
        <w:t xml:space="preserve">Bogotá D.C., </w:t>
      </w:r>
      <w:r w:rsidRPr="00B53A1C">
        <w:rPr>
          <w:b/>
          <w:bCs/>
          <w:sz w:val="22"/>
          <w:szCs w:val="22"/>
        </w:rPr>
        <w:t xml:space="preserve">14/01/2020 Hora 8:36:33s </w:t>
      </w:r>
    </w:p>
    <w:p w14:paraId="702C3F89" w14:textId="6C5A8519" w:rsidR="00C42BA1" w:rsidRPr="00B53A1C" w:rsidRDefault="00B53A1C" w:rsidP="00B53A1C">
      <w:pPr>
        <w:jc w:val="right"/>
        <w:rPr>
          <w:rFonts w:ascii="Arial" w:hAnsi="Arial" w:cs="Arial"/>
          <w:b/>
          <w:sz w:val="22"/>
        </w:rPr>
      </w:pPr>
      <w:proofErr w:type="spellStart"/>
      <w:r w:rsidRPr="00B53A1C">
        <w:rPr>
          <w:rFonts w:ascii="Arial" w:hAnsi="Arial" w:cs="Arial"/>
          <w:b/>
          <w:bCs/>
          <w:sz w:val="22"/>
        </w:rPr>
        <w:t>N°</w:t>
      </w:r>
      <w:proofErr w:type="spellEnd"/>
      <w:r w:rsidRPr="00B53A1C">
        <w:rPr>
          <w:rFonts w:ascii="Arial" w:hAnsi="Arial" w:cs="Arial"/>
          <w:b/>
          <w:bCs/>
          <w:sz w:val="22"/>
        </w:rPr>
        <w:t xml:space="preserve"> Radicado: 2202013000000136</w:t>
      </w:r>
    </w:p>
    <w:p w14:paraId="6C8E67D3" w14:textId="77777777" w:rsidR="00C42BA1" w:rsidRPr="00112CE6" w:rsidRDefault="00C42BA1" w:rsidP="00C42BA1">
      <w:pPr>
        <w:rPr>
          <w:rFonts w:ascii="Arial" w:eastAsia="Calibri" w:hAnsi="Arial" w:cs="Arial"/>
          <w:sz w:val="22"/>
        </w:rPr>
      </w:pPr>
    </w:p>
    <w:p w14:paraId="2E31E9A3" w14:textId="77777777" w:rsidR="00C42BA1" w:rsidRPr="00112CE6" w:rsidRDefault="00C42BA1" w:rsidP="00C42BA1">
      <w:pPr>
        <w:rPr>
          <w:rFonts w:ascii="Arial" w:eastAsia="Calibri" w:hAnsi="Arial" w:cs="Arial"/>
          <w:b/>
          <w:sz w:val="22"/>
        </w:rPr>
      </w:pPr>
      <w:r w:rsidRPr="00112CE6">
        <w:rPr>
          <w:rFonts w:ascii="Arial" w:eastAsia="Calibri" w:hAnsi="Arial" w:cs="Arial"/>
          <w:sz w:val="22"/>
        </w:rPr>
        <w:t>Señor</w:t>
      </w:r>
    </w:p>
    <w:p w14:paraId="4BDCDFEA" w14:textId="77777777" w:rsidR="00C42BA1" w:rsidRPr="00112CE6" w:rsidRDefault="00C42BA1" w:rsidP="00C42BA1">
      <w:pPr>
        <w:rPr>
          <w:rFonts w:ascii="Arial" w:eastAsia="Calibri" w:hAnsi="Arial" w:cs="Arial"/>
          <w:b/>
          <w:sz w:val="22"/>
        </w:rPr>
      </w:pPr>
      <w:r w:rsidRPr="00112CE6">
        <w:rPr>
          <w:rFonts w:ascii="Arial" w:eastAsia="Calibri" w:hAnsi="Arial" w:cs="Arial"/>
          <w:b/>
          <w:sz w:val="22"/>
        </w:rPr>
        <w:t xml:space="preserve">Daniel Esteban Benítez </w:t>
      </w:r>
    </w:p>
    <w:p w14:paraId="7386FBB5" w14:textId="77777777" w:rsidR="00C42BA1" w:rsidRPr="00112CE6" w:rsidRDefault="00C42BA1" w:rsidP="00C42BA1">
      <w:pPr>
        <w:rPr>
          <w:rFonts w:ascii="Arial" w:eastAsia="Calibri" w:hAnsi="Arial" w:cs="Arial"/>
          <w:sz w:val="22"/>
        </w:rPr>
      </w:pPr>
      <w:r w:rsidRPr="00112CE6">
        <w:rPr>
          <w:rFonts w:ascii="Arial" w:eastAsia="Calibri" w:hAnsi="Arial" w:cs="Arial"/>
          <w:sz w:val="22"/>
        </w:rPr>
        <w:t>Tunja, Boyacá</w:t>
      </w:r>
    </w:p>
    <w:p w14:paraId="1C733795" w14:textId="77777777" w:rsidR="00C42BA1" w:rsidRPr="00112CE6" w:rsidRDefault="00C42BA1" w:rsidP="00C42BA1">
      <w:pPr>
        <w:rPr>
          <w:rFonts w:ascii="Arial" w:eastAsia="Calibri" w:hAnsi="Arial" w:cs="Arial"/>
          <w:sz w:val="22"/>
        </w:rPr>
      </w:pPr>
    </w:p>
    <w:p w14:paraId="7DB1D824" w14:textId="0EB2A5F9" w:rsidR="00A96EB9" w:rsidRPr="00112CE6" w:rsidRDefault="00A96EB9" w:rsidP="00C01CEF">
      <w:pPr>
        <w:jc w:val="center"/>
        <w:rPr>
          <w:rFonts w:ascii="Arial" w:eastAsia="Calibri" w:hAnsi="Arial" w:cs="Arial"/>
          <w:b/>
          <w:sz w:val="22"/>
        </w:rPr>
      </w:pPr>
    </w:p>
    <w:p w14:paraId="7695EF63" w14:textId="67BEC5A2" w:rsidR="00C01CEF" w:rsidRPr="00112CE6" w:rsidRDefault="00C01CEF" w:rsidP="00C01CEF">
      <w:pPr>
        <w:jc w:val="center"/>
        <w:rPr>
          <w:rFonts w:ascii="Arial" w:eastAsia="Calibri" w:hAnsi="Arial" w:cs="Arial"/>
          <w:b/>
          <w:sz w:val="22"/>
        </w:rPr>
      </w:pPr>
      <w:r w:rsidRPr="00112CE6">
        <w:rPr>
          <w:rFonts w:ascii="Arial" w:eastAsia="Calibri" w:hAnsi="Arial" w:cs="Arial"/>
          <w:b/>
          <w:sz w:val="22"/>
        </w:rPr>
        <w:t>Concepto C</w:t>
      </w:r>
      <w:r w:rsidR="00F72F3A" w:rsidRPr="00112CE6">
        <w:rPr>
          <w:rFonts w:ascii="Arial" w:eastAsia="Calibri" w:hAnsi="Arial" w:cs="Arial"/>
          <w:b/>
          <w:sz w:val="22"/>
        </w:rPr>
        <w:t xml:space="preserve"> </w:t>
      </w:r>
      <w:r w:rsidRPr="00112CE6">
        <w:rPr>
          <w:rFonts w:ascii="Arial" w:eastAsia="Calibri" w:hAnsi="Arial" w:cs="Arial"/>
          <w:b/>
          <w:sz w:val="22"/>
        </w:rPr>
        <w:t>― 00</w:t>
      </w:r>
      <w:r w:rsidR="00F72F3A" w:rsidRPr="00112CE6">
        <w:rPr>
          <w:rFonts w:ascii="Arial" w:eastAsia="Calibri" w:hAnsi="Arial" w:cs="Arial"/>
          <w:b/>
          <w:sz w:val="22"/>
        </w:rPr>
        <w:t>9</w:t>
      </w:r>
      <w:r w:rsidRPr="00112CE6">
        <w:rPr>
          <w:rFonts w:ascii="Arial" w:eastAsia="Calibri" w:hAnsi="Arial" w:cs="Arial"/>
          <w:b/>
          <w:sz w:val="22"/>
        </w:rPr>
        <w:t xml:space="preserve"> de 2020</w:t>
      </w:r>
    </w:p>
    <w:p w14:paraId="39A1C941" w14:textId="77777777" w:rsidR="00C01CEF" w:rsidRPr="00112CE6" w:rsidRDefault="00C01CEF" w:rsidP="00C42BA1">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12CE6" w:rsidRPr="00112CE6" w14:paraId="7C402284" w14:textId="77777777" w:rsidTr="00A96EB9">
        <w:tc>
          <w:tcPr>
            <w:tcW w:w="2689" w:type="dxa"/>
          </w:tcPr>
          <w:p w14:paraId="0B9D4662" w14:textId="77777777" w:rsidR="00C42BA1" w:rsidRPr="00112CE6" w:rsidRDefault="00C42BA1" w:rsidP="00DA7646">
            <w:pPr>
              <w:rPr>
                <w:rFonts w:ascii="Arial" w:eastAsia="Calibri" w:hAnsi="Arial" w:cs="Arial"/>
                <w:sz w:val="22"/>
              </w:rPr>
            </w:pPr>
            <w:r w:rsidRPr="00112CE6">
              <w:rPr>
                <w:rFonts w:ascii="Arial" w:eastAsia="Calibri" w:hAnsi="Arial" w:cs="Arial"/>
                <w:b/>
                <w:sz w:val="22"/>
              </w:rPr>
              <w:t>Temas:</w:t>
            </w:r>
            <w:r w:rsidRPr="00112CE6">
              <w:rPr>
                <w:rFonts w:ascii="Arial" w:eastAsia="Calibri" w:hAnsi="Arial" w:cs="Arial"/>
                <w:sz w:val="22"/>
              </w:rPr>
              <w:t xml:space="preserve">                                      </w:t>
            </w:r>
          </w:p>
        </w:tc>
        <w:tc>
          <w:tcPr>
            <w:tcW w:w="6237" w:type="dxa"/>
          </w:tcPr>
          <w:p w14:paraId="2BA1E0F7" w14:textId="42C9E852" w:rsidR="00C42BA1" w:rsidRPr="00112CE6" w:rsidRDefault="009F6E49" w:rsidP="00DA7646">
            <w:pPr>
              <w:jc w:val="both"/>
              <w:rPr>
                <w:rFonts w:ascii="Arial" w:eastAsia="Calibri" w:hAnsi="Arial" w:cs="Arial"/>
                <w:sz w:val="22"/>
              </w:rPr>
            </w:pPr>
            <w:r w:rsidRPr="00112CE6">
              <w:rPr>
                <w:rFonts w:ascii="Arial" w:eastAsia="Calibri" w:hAnsi="Arial" w:cs="Arial"/>
                <w:sz w:val="22"/>
              </w:rPr>
              <w:t xml:space="preserve">PLIEGOS TIPO </w:t>
            </w:r>
            <w:r w:rsidR="00C01CEF" w:rsidRPr="00112CE6">
              <w:rPr>
                <w:rFonts w:ascii="Arial" w:eastAsia="Calibri" w:hAnsi="Arial" w:cs="Arial"/>
                <w:sz w:val="22"/>
              </w:rPr>
              <w:t>―</w:t>
            </w:r>
            <w:r w:rsidRPr="00112CE6">
              <w:rPr>
                <w:rFonts w:ascii="Arial" w:eastAsia="Calibri" w:hAnsi="Arial" w:cs="Arial"/>
                <w:sz w:val="22"/>
              </w:rPr>
              <w:t xml:space="preserve"> </w:t>
            </w:r>
            <w:r w:rsidR="00AA3795" w:rsidRPr="00112CE6">
              <w:rPr>
                <w:rFonts w:ascii="Arial" w:eastAsia="Calibri" w:hAnsi="Arial" w:cs="Arial"/>
                <w:sz w:val="22"/>
              </w:rPr>
              <w:t xml:space="preserve">Inalterabilidad </w:t>
            </w:r>
            <w:r w:rsidR="00C01CEF" w:rsidRPr="00112CE6">
              <w:rPr>
                <w:rFonts w:ascii="Arial" w:eastAsia="Calibri" w:hAnsi="Arial" w:cs="Arial"/>
                <w:sz w:val="22"/>
              </w:rPr>
              <w:t>―</w:t>
            </w:r>
            <w:r w:rsidR="00AA3795" w:rsidRPr="00112CE6">
              <w:rPr>
                <w:rFonts w:ascii="Arial" w:eastAsia="Calibri" w:hAnsi="Arial" w:cs="Arial"/>
                <w:sz w:val="22"/>
              </w:rPr>
              <w:t xml:space="preserve"> Información</w:t>
            </w:r>
            <w:r w:rsidRPr="00112CE6">
              <w:rPr>
                <w:rFonts w:ascii="Arial" w:eastAsia="Calibri" w:hAnsi="Arial" w:cs="Arial"/>
                <w:sz w:val="22"/>
              </w:rPr>
              <w:t xml:space="preserve"> en corchetes y resaltado gris</w:t>
            </w:r>
            <w:r w:rsidR="00572CD6" w:rsidRPr="00112CE6">
              <w:rPr>
                <w:rFonts w:ascii="Arial" w:eastAsia="Calibri" w:hAnsi="Arial" w:cs="Arial"/>
                <w:sz w:val="22"/>
              </w:rPr>
              <w:t xml:space="preserve"> </w:t>
            </w:r>
            <w:r w:rsidR="00C01CEF" w:rsidRPr="00112CE6">
              <w:rPr>
                <w:rFonts w:ascii="Arial" w:eastAsia="Calibri" w:hAnsi="Arial" w:cs="Arial"/>
                <w:sz w:val="22"/>
              </w:rPr>
              <w:t>―</w:t>
            </w:r>
            <w:r w:rsidR="00572CD6" w:rsidRPr="00112CE6">
              <w:rPr>
                <w:rFonts w:ascii="Arial" w:eastAsia="Calibri" w:hAnsi="Arial" w:cs="Arial"/>
                <w:sz w:val="22"/>
              </w:rPr>
              <w:t xml:space="preserve"> Experiencia relacionada con el objeto</w:t>
            </w:r>
          </w:p>
        </w:tc>
      </w:tr>
      <w:tr w:rsidR="009F6E49" w:rsidRPr="00112CE6" w14:paraId="6CAB1850" w14:textId="77777777" w:rsidTr="00A96EB9">
        <w:tblPrEx>
          <w:tblCellMar>
            <w:left w:w="108" w:type="dxa"/>
            <w:right w:w="108" w:type="dxa"/>
          </w:tblCellMar>
        </w:tblPrEx>
        <w:tc>
          <w:tcPr>
            <w:tcW w:w="2689" w:type="dxa"/>
          </w:tcPr>
          <w:p w14:paraId="144379B7" w14:textId="77777777" w:rsidR="009F6E49" w:rsidRPr="00112CE6" w:rsidRDefault="009F6E49" w:rsidP="009F6E49">
            <w:pPr>
              <w:ind w:left="-105" w:right="28"/>
              <w:rPr>
                <w:rFonts w:ascii="Arial" w:eastAsia="Calibri" w:hAnsi="Arial" w:cs="Arial"/>
                <w:sz w:val="22"/>
              </w:rPr>
            </w:pPr>
            <w:r w:rsidRPr="00112CE6">
              <w:rPr>
                <w:rFonts w:ascii="Arial" w:eastAsia="Calibri" w:hAnsi="Arial" w:cs="Arial"/>
                <w:b/>
                <w:sz w:val="22"/>
              </w:rPr>
              <w:t>Radicación:</w:t>
            </w:r>
            <w:r w:rsidRPr="00112CE6">
              <w:rPr>
                <w:rFonts w:ascii="Arial" w:eastAsia="Calibri" w:hAnsi="Arial" w:cs="Arial"/>
                <w:sz w:val="22"/>
              </w:rPr>
              <w:t xml:space="preserve">                              </w:t>
            </w:r>
          </w:p>
        </w:tc>
        <w:tc>
          <w:tcPr>
            <w:tcW w:w="6237" w:type="dxa"/>
          </w:tcPr>
          <w:p w14:paraId="7BA10E36" w14:textId="77777777" w:rsidR="009F6E49" w:rsidRPr="00112CE6" w:rsidRDefault="009F6E49" w:rsidP="009F6E49">
            <w:pPr>
              <w:ind w:left="-95"/>
              <w:rPr>
                <w:rFonts w:ascii="Arial" w:eastAsia="Calibri" w:hAnsi="Arial" w:cs="Arial"/>
                <w:sz w:val="22"/>
              </w:rPr>
            </w:pPr>
            <w:r w:rsidRPr="00112CE6">
              <w:rPr>
                <w:rFonts w:ascii="Arial" w:eastAsia="Calibri" w:hAnsi="Arial" w:cs="Arial"/>
                <w:sz w:val="22"/>
              </w:rPr>
              <w:t>Respuesta a consulta # 4201912000008419</w:t>
            </w:r>
          </w:p>
        </w:tc>
      </w:tr>
    </w:tbl>
    <w:p w14:paraId="2A430694" w14:textId="77777777" w:rsidR="00C42BA1" w:rsidRPr="00112CE6" w:rsidRDefault="00C42BA1" w:rsidP="00C42BA1">
      <w:pPr>
        <w:jc w:val="both"/>
        <w:rPr>
          <w:rFonts w:ascii="Arial" w:eastAsia="Calibri" w:hAnsi="Arial" w:cs="Arial"/>
          <w:sz w:val="22"/>
        </w:rPr>
      </w:pPr>
    </w:p>
    <w:p w14:paraId="4B578B1D" w14:textId="2F124614" w:rsidR="00C42BA1" w:rsidRDefault="00C42BA1" w:rsidP="00C42BA1">
      <w:pPr>
        <w:rPr>
          <w:rFonts w:ascii="Arial" w:eastAsia="Calibri" w:hAnsi="Arial" w:cs="Arial"/>
          <w:sz w:val="22"/>
        </w:rPr>
      </w:pPr>
    </w:p>
    <w:p w14:paraId="6B172ED3" w14:textId="77777777" w:rsidR="008A6554" w:rsidRPr="00112CE6" w:rsidRDefault="008A6554" w:rsidP="00C42BA1">
      <w:pPr>
        <w:rPr>
          <w:rFonts w:ascii="Arial" w:eastAsia="Calibri" w:hAnsi="Arial" w:cs="Arial"/>
          <w:sz w:val="22"/>
        </w:rPr>
      </w:pPr>
    </w:p>
    <w:p w14:paraId="7880B20C" w14:textId="77777777" w:rsidR="00C42BA1" w:rsidRPr="00112CE6" w:rsidRDefault="00C42BA1" w:rsidP="00C42BA1">
      <w:pPr>
        <w:rPr>
          <w:rFonts w:ascii="Arial" w:eastAsia="Calibri" w:hAnsi="Arial" w:cs="Arial"/>
          <w:sz w:val="22"/>
        </w:rPr>
      </w:pPr>
      <w:r w:rsidRPr="00112CE6">
        <w:rPr>
          <w:rFonts w:ascii="Arial" w:eastAsia="Calibri" w:hAnsi="Arial" w:cs="Arial"/>
          <w:sz w:val="22"/>
        </w:rPr>
        <w:t>Estimado señor Benítez,</w:t>
      </w:r>
    </w:p>
    <w:p w14:paraId="7C3B6061" w14:textId="77777777" w:rsidR="00C42BA1" w:rsidRPr="00112CE6" w:rsidRDefault="00C42BA1" w:rsidP="00C42BA1">
      <w:pPr>
        <w:rPr>
          <w:rFonts w:ascii="Arial" w:eastAsia="Calibri" w:hAnsi="Arial" w:cs="Arial"/>
          <w:sz w:val="22"/>
        </w:rPr>
      </w:pPr>
    </w:p>
    <w:p w14:paraId="014BFDDA" w14:textId="5DD0EC91" w:rsidR="00A42C0E" w:rsidRPr="00112CE6" w:rsidRDefault="00C42BA1" w:rsidP="00752479">
      <w:pPr>
        <w:spacing w:line="276" w:lineRule="auto"/>
        <w:jc w:val="both"/>
        <w:rPr>
          <w:rFonts w:ascii="Arial" w:eastAsia="Calibri" w:hAnsi="Arial" w:cs="Arial"/>
          <w:b/>
          <w:sz w:val="22"/>
        </w:rPr>
      </w:pPr>
      <w:r w:rsidRPr="00112CE6">
        <w:rPr>
          <w:rFonts w:ascii="Arial" w:eastAsia="Calibri" w:hAnsi="Arial" w:cs="Arial"/>
          <w:sz w:val="22"/>
        </w:rPr>
        <w:t xml:space="preserve">La Agencia Nacional de Contratación Pública </w:t>
      </w:r>
      <w:r w:rsidR="00C01CEF" w:rsidRPr="00112CE6">
        <w:rPr>
          <w:rFonts w:ascii="Arial" w:eastAsia="Calibri" w:hAnsi="Arial" w:cs="Arial"/>
          <w:sz w:val="22"/>
        </w:rPr>
        <w:t>―</w:t>
      </w:r>
      <w:r w:rsidR="00F72F3A" w:rsidRPr="00112CE6">
        <w:rPr>
          <w:rFonts w:ascii="Arial" w:eastAsia="Calibri" w:hAnsi="Arial" w:cs="Arial"/>
          <w:sz w:val="22"/>
        </w:rPr>
        <w:t xml:space="preserve"> </w:t>
      </w:r>
      <w:r w:rsidRPr="00112CE6">
        <w:rPr>
          <w:rFonts w:ascii="Arial" w:eastAsia="Calibri" w:hAnsi="Arial" w:cs="Arial"/>
          <w:sz w:val="22"/>
        </w:rPr>
        <w:t>Colombia Compra Eficiente</w:t>
      </w:r>
      <w:r w:rsidR="00F72F3A" w:rsidRPr="00112CE6">
        <w:rPr>
          <w:rFonts w:ascii="Arial" w:eastAsia="Calibri" w:hAnsi="Arial" w:cs="Arial"/>
          <w:sz w:val="22"/>
        </w:rPr>
        <w:t xml:space="preserve"> </w:t>
      </w:r>
      <w:r w:rsidR="00C01CEF" w:rsidRPr="00112CE6">
        <w:rPr>
          <w:rFonts w:ascii="Arial" w:eastAsia="Calibri" w:hAnsi="Arial" w:cs="Arial"/>
          <w:sz w:val="22"/>
        </w:rPr>
        <w:t xml:space="preserve">― </w:t>
      </w:r>
      <w:r w:rsidRPr="00112CE6">
        <w:rPr>
          <w:rFonts w:ascii="Arial" w:eastAsia="Calibri" w:hAnsi="Arial" w:cs="Arial"/>
          <w:sz w:val="22"/>
        </w:rPr>
        <w:t xml:space="preserve">responde su consulta del 18 de diciembre de 2019, en ejercicio de la competencia otorgada por el numeral 8 del artículo 11 y el numeral 5 del artículo 3 del Decreto Ley 4170 de 2011. </w:t>
      </w:r>
    </w:p>
    <w:p w14:paraId="17B506E9" w14:textId="16D6DB8F" w:rsidR="00A42C0E" w:rsidRPr="00112CE6" w:rsidRDefault="00A42C0E" w:rsidP="00C42BA1">
      <w:pPr>
        <w:jc w:val="both"/>
        <w:rPr>
          <w:rFonts w:ascii="Arial" w:eastAsia="Calibri" w:hAnsi="Arial" w:cs="Arial"/>
          <w:b/>
          <w:sz w:val="22"/>
        </w:rPr>
      </w:pPr>
    </w:p>
    <w:p w14:paraId="4BB1B84B" w14:textId="10A4FCA0" w:rsidR="00A42C0E" w:rsidRDefault="00A42C0E" w:rsidP="00C42BA1">
      <w:pPr>
        <w:jc w:val="both"/>
        <w:rPr>
          <w:rFonts w:ascii="Arial" w:eastAsia="Calibri" w:hAnsi="Arial" w:cs="Arial"/>
          <w:b/>
          <w:sz w:val="22"/>
        </w:rPr>
      </w:pPr>
    </w:p>
    <w:p w14:paraId="247C4E35" w14:textId="77777777" w:rsidR="00B53A1C" w:rsidRPr="00112CE6" w:rsidRDefault="00B53A1C" w:rsidP="00C42BA1">
      <w:pPr>
        <w:jc w:val="both"/>
        <w:rPr>
          <w:rFonts w:ascii="Arial" w:eastAsia="Calibri" w:hAnsi="Arial" w:cs="Arial"/>
          <w:b/>
          <w:sz w:val="22"/>
        </w:rPr>
      </w:pPr>
    </w:p>
    <w:p w14:paraId="5B2DBF21" w14:textId="2B0D7D81" w:rsidR="00C42BA1" w:rsidRPr="00112CE6" w:rsidRDefault="00C42BA1" w:rsidP="00C42BA1">
      <w:pPr>
        <w:pStyle w:val="Prrafodelista"/>
        <w:numPr>
          <w:ilvl w:val="0"/>
          <w:numId w:val="6"/>
        </w:numPr>
        <w:jc w:val="both"/>
        <w:rPr>
          <w:rFonts w:ascii="Arial" w:eastAsia="Calibri" w:hAnsi="Arial" w:cs="Arial"/>
          <w:b/>
          <w:sz w:val="22"/>
        </w:rPr>
      </w:pPr>
      <w:r w:rsidRPr="00112CE6">
        <w:rPr>
          <w:rFonts w:ascii="Arial" w:eastAsia="Calibri" w:hAnsi="Arial" w:cs="Arial"/>
          <w:b/>
          <w:sz w:val="22"/>
        </w:rPr>
        <w:lastRenderedPageBreak/>
        <w:t xml:space="preserve">Problema planteado </w:t>
      </w:r>
    </w:p>
    <w:p w14:paraId="3F948F03" w14:textId="77777777" w:rsidR="00A42C0E" w:rsidRPr="00112CE6" w:rsidRDefault="00A42C0E" w:rsidP="00A42C0E">
      <w:pPr>
        <w:pStyle w:val="Prrafodelista"/>
        <w:ind w:left="360"/>
        <w:jc w:val="both"/>
        <w:rPr>
          <w:rFonts w:ascii="Arial" w:eastAsia="Calibri" w:hAnsi="Arial" w:cs="Arial"/>
          <w:b/>
          <w:sz w:val="22"/>
        </w:rPr>
      </w:pPr>
    </w:p>
    <w:p w14:paraId="75CF88DC" w14:textId="69ECC11C" w:rsidR="00C42BA1" w:rsidRPr="00112CE6" w:rsidRDefault="00C42BA1" w:rsidP="00CB7E8E">
      <w:pPr>
        <w:spacing w:line="276" w:lineRule="auto"/>
        <w:jc w:val="both"/>
        <w:rPr>
          <w:rFonts w:ascii="Arial" w:eastAsia="Calibri" w:hAnsi="Arial" w:cs="Arial"/>
          <w:sz w:val="22"/>
        </w:rPr>
      </w:pPr>
      <w:r w:rsidRPr="00112CE6">
        <w:rPr>
          <w:rFonts w:ascii="Arial" w:eastAsia="Calibri" w:hAnsi="Arial" w:cs="Arial"/>
          <w:sz w:val="22"/>
        </w:rPr>
        <w:t xml:space="preserve">El Documento Base, en el numeral </w:t>
      </w:r>
      <w:r w:rsidR="001F2A73" w:rsidRPr="00112CE6">
        <w:rPr>
          <w:rFonts w:ascii="Arial" w:eastAsia="Calibri" w:hAnsi="Arial" w:cs="Arial"/>
          <w:sz w:val="22"/>
        </w:rPr>
        <w:t>«</w:t>
      </w:r>
      <w:r w:rsidRPr="00112CE6">
        <w:rPr>
          <w:rFonts w:ascii="Arial" w:eastAsia="Calibri" w:hAnsi="Arial" w:cs="Arial"/>
          <w:sz w:val="22"/>
        </w:rPr>
        <w:t>3.5.1 Características de los contratos presentados para acreditar la experiencia exigida</w:t>
      </w:r>
      <w:r w:rsidR="001F2A73" w:rsidRPr="00112CE6">
        <w:rPr>
          <w:rFonts w:ascii="Arial" w:eastAsia="Calibri" w:hAnsi="Arial" w:cs="Arial"/>
          <w:sz w:val="22"/>
        </w:rPr>
        <w:t>»</w:t>
      </w:r>
      <w:r w:rsidRPr="00112CE6">
        <w:rPr>
          <w:rFonts w:ascii="Arial" w:eastAsia="Calibri" w:hAnsi="Arial" w:cs="Arial"/>
          <w:sz w:val="22"/>
        </w:rPr>
        <w:t xml:space="preserve">, señala que los contratos deben cumplir las siguientes características: </w:t>
      </w:r>
      <w:r w:rsidR="001F2A73" w:rsidRPr="00112CE6">
        <w:rPr>
          <w:rFonts w:ascii="Arial" w:eastAsia="Calibri" w:hAnsi="Arial" w:cs="Arial"/>
          <w:sz w:val="22"/>
        </w:rPr>
        <w:t>«</w:t>
      </w:r>
      <w:r w:rsidRPr="00112CE6">
        <w:rPr>
          <w:rFonts w:ascii="Arial" w:eastAsia="Calibri" w:hAnsi="Arial" w:cs="Arial"/>
          <w:sz w:val="22"/>
        </w:rPr>
        <w:t xml:space="preserve">A Que las actividades ejecutadas correspondan a </w:t>
      </w:r>
      <w:r w:rsidR="009F6E49" w:rsidRPr="00112CE6">
        <w:rPr>
          <w:rFonts w:ascii="Arial" w:eastAsia="Calibri" w:hAnsi="Arial" w:cs="Arial"/>
          <w:sz w:val="22"/>
          <w:highlight w:val="lightGray"/>
        </w:rPr>
        <w:t>[</w:t>
      </w:r>
      <w:r w:rsidRPr="00112CE6">
        <w:rPr>
          <w:rFonts w:ascii="Arial" w:eastAsia="Calibri" w:hAnsi="Arial" w:cs="Arial"/>
          <w:sz w:val="22"/>
          <w:highlight w:val="lightGray"/>
        </w:rPr>
        <w:t>Actividad o actividades señaladas en la Matriz 1- Experiencia y guarden relación directa con el objeto del contrato</w:t>
      </w:r>
      <w:r w:rsidR="009F6E49" w:rsidRPr="00112CE6">
        <w:rPr>
          <w:rFonts w:ascii="Arial" w:eastAsia="Calibri" w:hAnsi="Arial" w:cs="Arial"/>
          <w:sz w:val="22"/>
          <w:highlight w:val="lightGray"/>
        </w:rPr>
        <w:t>]</w:t>
      </w:r>
      <w:r w:rsidRPr="00112CE6">
        <w:rPr>
          <w:rFonts w:ascii="Arial" w:eastAsia="Calibri" w:hAnsi="Arial" w:cs="Arial"/>
          <w:sz w:val="22"/>
        </w:rPr>
        <w:t xml:space="preserve"> </w:t>
      </w:r>
      <w:r w:rsidR="00F60253" w:rsidRPr="00112CE6">
        <w:rPr>
          <w:rFonts w:ascii="Arial" w:eastAsia="Calibri" w:hAnsi="Arial" w:cs="Arial"/>
          <w:sz w:val="22"/>
        </w:rPr>
        <w:t>[</w:t>
      </w:r>
      <w:r w:rsidRPr="00112CE6">
        <w:rPr>
          <w:rFonts w:ascii="Arial" w:eastAsia="Calibri" w:hAnsi="Arial" w:cs="Arial"/>
          <w:sz w:val="22"/>
        </w:rPr>
        <w:t>…</w:t>
      </w:r>
      <w:r w:rsidR="00F60253" w:rsidRPr="00112CE6">
        <w:rPr>
          <w:rFonts w:ascii="Arial" w:eastAsia="Calibri" w:hAnsi="Arial" w:cs="Arial"/>
          <w:sz w:val="22"/>
        </w:rPr>
        <w:t>]</w:t>
      </w:r>
      <w:r w:rsidR="001F2A73" w:rsidRPr="00112CE6">
        <w:rPr>
          <w:rFonts w:ascii="Arial" w:eastAsia="Calibri" w:hAnsi="Arial" w:cs="Arial"/>
          <w:sz w:val="22"/>
        </w:rPr>
        <w:t>».</w:t>
      </w:r>
      <w:r w:rsidRPr="00112CE6">
        <w:rPr>
          <w:rFonts w:ascii="Arial" w:eastAsia="Calibri" w:hAnsi="Arial" w:cs="Arial"/>
          <w:sz w:val="22"/>
        </w:rPr>
        <w:t xml:space="preserve"> </w:t>
      </w:r>
    </w:p>
    <w:p w14:paraId="35C2690B" w14:textId="08D3F0FC" w:rsidR="00C42BA1" w:rsidRPr="00112CE6" w:rsidRDefault="00C42BA1" w:rsidP="009F6E49">
      <w:pPr>
        <w:spacing w:line="276" w:lineRule="auto"/>
        <w:ind w:firstLine="709"/>
        <w:jc w:val="both"/>
        <w:rPr>
          <w:rFonts w:ascii="Arial" w:eastAsia="Calibri" w:hAnsi="Arial" w:cs="Arial"/>
          <w:sz w:val="22"/>
        </w:rPr>
      </w:pPr>
      <w:r w:rsidRPr="00112CE6">
        <w:rPr>
          <w:rFonts w:ascii="Arial" w:eastAsia="Calibri" w:hAnsi="Arial" w:cs="Arial"/>
          <w:sz w:val="22"/>
        </w:rPr>
        <w:t xml:space="preserve">Ahora usted pregunta ¿si es posible que se elimine del Documento Base la frase: </w:t>
      </w:r>
      <w:r w:rsidR="003F7101" w:rsidRPr="00112CE6">
        <w:rPr>
          <w:rFonts w:ascii="Arial" w:eastAsia="Calibri" w:hAnsi="Arial" w:cs="Arial"/>
          <w:sz w:val="22"/>
        </w:rPr>
        <w:t>«</w:t>
      </w:r>
      <w:r w:rsidRPr="00112CE6">
        <w:rPr>
          <w:rFonts w:ascii="Arial" w:eastAsia="Calibri" w:hAnsi="Arial" w:cs="Arial"/>
          <w:sz w:val="22"/>
        </w:rPr>
        <w:t>y guarden relación directa con el objeto del contrato</w:t>
      </w:r>
      <w:r w:rsidR="003F7101" w:rsidRPr="00112CE6">
        <w:rPr>
          <w:rFonts w:ascii="Arial" w:eastAsia="Calibri" w:hAnsi="Arial" w:cs="Arial"/>
          <w:sz w:val="22"/>
        </w:rPr>
        <w:t>»</w:t>
      </w:r>
      <w:r w:rsidRPr="00112CE6">
        <w:rPr>
          <w:rFonts w:ascii="Arial" w:eastAsia="Calibri" w:hAnsi="Arial" w:cs="Arial"/>
          <w:sz w:val="22"/>
        </w:rPr>
        <w:t>?</w:t>
      </w:r>
    </w:p>
    <w:p w14:paraId="7E448E0E" w14:textId="77777777" w:rsidR="00C42BA1" w:rsidRPr="00112CE6" w:rsidRDefault="00C42BA1" w:rsidP="00C42BA1">
      <w:pPr>
        <w:spacing w:line="276" w:lineRule="auto"/>
        <w:jc w:val="both"/>
        <w:rPr>
          <w:rFonts w:ascii="Arial" w:eastAsia="Calibri" w:hAnsi="Arial" w:cs="Arial"/>
          <w:b/>
          <w:sz w:val="22"/>
        </w:rPr>
      </w:pPr>
    </w:p>
    <w:p w14:paraId="270A9EBB" w14:textId="77777777" w:rsidR="00C42BA1" w:rsidRPr="00112CE6" w:rsidRDefault="00C42BA1" w:rsidP="00C42BA1">
      <w:pPr>
        <w:pStyle w:val="Prrafodelista"/>
        <w:numPr>
          <w:ilvl w:val="0"/>
          <w:numId w:val="6"/>
        </w:numPr>
        <w:jc w:val="both"/>
        <w:rPr>
          <w:rFonts w:ascii="Arial" w:eastAsia="Calibri" w:hAnsi="Arial" w:cs="Arial"/>
          <w:b/>
          <w:sz w:val="22"/>
        </w:rPr>
      </w:pPr>
      <w:r w:rsidRPr="00112CE6">
        <w:rPr>
          <w:rFonts w:ascii="Arial" w:eastAsia="Calibri" w:hAnsi="Arial" w:cs="Arial"/>
          <w:b/>
          <w:sz w:val="22"/>
        </w:rPr>
        <w:t>Consideraciones</w:t>
      </w:r>
    </w:p>
    <w:p w14:paraId="5D783849" w14:textId="3FD0C03C" w:rsidR="00C42BA1" w:rsidRPr="00112CE6" w:rsidRDefault="009D5302" w:rsidP="00C42BA1">
      <w:pPr>
        <w:jc w:val="both"/>
        <w:rPr>
          <w:rFonts w:ascii="Arial" w:eastAsia="Calibri" w:hAnsi="Arial" w:cs="Arial"/>
          <w:b/>
          <w:sz w:val="22"/>
        </w:rPr>
      </w:pPr>
      <w:r w:rsidRPr="00112CE6">
        <w:rPr>
          <w:rFonts w:ascii="Arial" w:eastAsia="Calibri" w:hAnsi="Arial" w:cs="Arial"/>
          <w:b/>
          <w:sz w:val="22"/>
        </w:rPr>
        <w:t xml:space="preserve"> </w:t>
      </w:r>
    </w:p>
    <w:p w14:paraId="67FE0F03" w14:textId="00548B5A" w:rsidR="00C42BA1" w:rsidRDefault="00C42BA1" w:rsidP="00CB7E8E">
      <w:pPr>
        <w:spacing w:line="276" w:lineRule="auto"/>
        <w:jc w:val="both"/>
        <w:rPr>
          <w:rFonts w:ascii="Arial" w:eastAsia="Calibri" w:hAnsi="Arial" w:cs="Arial"/>
          <w:sz w:val="22"/>
        </w:rPr>
      </w:pPr>
      <w:r w:rsidRPr="00112CE6">
        <w:rPr>
          <w:rFonts w:ascii="Arial" w:eastAsia="Calibri" w:hAnsi="Arial" w:cs="Arial"/>
          <w:sz w:val="22"/>
        </w:rPr>
        <w:t xml:space="preserve">Para desarrollar el problema planteado, se explicará la inalterabilidad de los Documentos Tipo y la forma en como la entidad diligencia la información del acápite 3.5.1 en los casos que se permite, para de esta forma determinar si es posible eliminar la frase </w:t>
      </w:r>
      <w:r w:rsidR="001F2A73" w:rsidRPr="00112CE6">
        <w:rPr>
          <w:rFonts w:ascii="Arial" w:eastAsia="Calibri" w:hAnsi="Arial" w:cs="Arial"/>
          <w:sz w:val="22"/>
        </w:rPr>
        <w:t>«</w:t>
      </w:r>
      <w:r w:rsidRPr="00112CE6">
        <w:rPr>
          <w:rFonts w:ascii="Arial" w:eastAsia="Calibri" w:hAnsi="Arial" w:cs="Arial"/>
          <w:sz w:val="22"/>
        </w:rPr>
        <w:t>y guarden relación directa con el objeto del contrato</w:t>
      </w:r>
      <w:r w:rsidR="001F2A73" w:rsidRPr="00112CE6">
        <w:rPr>
          <w:rFonts w:ascii="Arial" w:eastAsia="Calibri" w:hAnsi="Arial" w:cs="Arial"/>
          <w:sz w:val="22"/>
        </w:rPr>
        <w:t>»</w:t>
      </w:r>
      <w:r w:rsidRPr="00112CE6">
        <w:rPr>
          <w:rFonts w:ascii="Arial" w:eastAsia="Calibri" w:hAnsi="Arial" w:cs="Arial"/>
          <w:sz w:val="22"/>
        </w:rPr>
        <w:t>, o si, por el contrario, en virtud del principio de inalterabilidad no es posible su modificación.</w:t>
      </w:r>
    </w:p>
    <w:p w14:paraId="4672A02F" w14:textId="77777777" w:rsidR="008A6554" w:rsidRPr="00112CE6" w:rsidRDefault="008A6554" w:rsidP="00CB7E8E">
      <w:pPr>
        <w:spacing w:line="276" w:lineRule="auto"/>
        <w:jc w:val="both"/>
        <w:rPr>
          <w:rFonts w:ascii="Arial" w:eastAsia="Calibri" w:hAnsi="Arial" w:cs="Arial"/>
          <w:sz w:val="22"/>
        </w:rPr>
      </w:pPr>
    </w:p>
    <w:p w14:paraId="363DB5FC" w14:textId="77777777" w:rsidR="009F6E49" w:rsidRPr="00112CE6" w:rsidRDefault="009F6E49" w:rsidP="00C01CEF">
      <w:pPr>
        <w:spacing w:line="276" w:lineRule="auto"/>
        <w:jc w:val="both"/>
        <w:rPr>
          <w:rFonts w:ascii="Arial" w:eastAsia="Calibri" w:hAnsi="Arial" w:cs="Arial"/>
          <w:sz w:val="22"/>
        </w:rPr>
      </w:pPr>
    </w:p>
    <w:p w14:paraId="1892E3F9" w14:textId="77777777" w:rsidR="00C42BA1" w:rsidRPr="00112CE6" w:rsidRDefault="00C42BA1" w:rsidP="00C42BA1">
      <w:pPr>
        <w:pStyle w:val="Prrafodelista"/>
        <w:numPr>
          <w:ilvl w:val="1"/>
          <w:numId w:val="6"/>
        </w:numPr>
        <w:spacing w:line="276" w:lineRule="auto"/>
        <w:jc w:val="both"/>
        <w:rPr>
          <w:rFonts w:ascii="Arial" w:eastAsia="Calibri" w:hAnsi="Arial" w:cs="Arial"/>
          <w:b/>
          <w:sz w:val="22"/>
        </w:rPr>
      </w:pPr>
      <w:r w:rsidRPr="00112CE6">
        <w:rPr>
          <w:rFonts w:ascii="Arial" w:eastAsia="Calibri" w:hAnsi="Arial" w:cs="Arial"/>
          <w:b/>
          <w:sz w:val="22"/>
        </w:rPr>
        <w:t>Inalterabilidad de los Documentos Tipo</w:t>
      </w:r>
    </w:p>
    <w:p w14:paraId="564080ED" w14:textId="77777777" w:rsidR="00C42BA1" w:rsidRPr="00112CE6" w:rsidRDefault="00C42BA1" w:rsidP="00C42BA1">
      <w:pPr>
        <w:spacing w:line="276" w:lineRule="auto"/>
        <w:jc w:val="both"/>
        <w:rPr>
          <w:rFonts w:ascii="Arial" w:eastAsia="Calibri" w:hAnsi="Arial" w:cs="Arial"/>
          <w:b/>
          <w:sz w:val="22"/>
        </w:rPr>
      </w:pPr>
    </w:p>
    <w:p w14:paraId="02899CC9" w14:textId="0009111A" w:rsidR="00C42BA1" w:rsidRDefault="00C42BA1" w:rsidP="00CB7E8E">
      <w:pPr>
        <w:spacing w:line="276" w:lineRule="auto"/>
        <w:jc w:val="both"/>
        <w:rPr>
          <w:rFonts w:ascii="Arial" w:eastAsia="Calibri" w:hAnsi="Arial" w:cs="Arial"/>
          <w:sz w:val="22"/>
        </w:rPr>
      </w:pPr>
      <w:r w:rsidRPr="00112CE6">
        <w:rPr>
          <w:rFonts w:ascii="Arial" w:eastAsia="Calibri" w:hAnsi="Arial" w:cs="Arial"/>
          <w:sz w:val="22"/>
        </w:rPr>
        <w:t>El Decreto 342 de 2019, normativa que adopta los Documentos Tipo para los pliegos de condiciones de los procesos de selección de licitación de obra pública de infraestructura de transporte, en el artículo 2.2.1.2.6.4 establece que las entidades contratantes no podrán incluir o modificar dentro de los Documentos del Proceso las condiciones habilitantes, los factores técnicos y económicos de escogencia y los sistemas de ponderación distintos a los señalados en los Documentos Tipo</w:t>
      </w:r>
      <w:r w:rsidRPr="00112CE6">
        <w:rPr>
          <w:rStyle w:val="Refdenotaalpie"/>
          <w:rFonts w:ascii="Arial" w:eastAsia="Calibri" w:hAnsi="Arial" w:cs="Arial"/>
          <w:sz w:val="22"/>
        </w:rPr>
        <w:footnoteReference w:id="1"/>
      </w:r>
      <w:r w:rsidRPr="00112CE6">
        <w:rPr>
          <w:rFonts w:ascii="Arial" w:eastAsia="Calibri" w:hAnsi="Arial" w:cs="Arial"/>
          <w:sz w:val="22"/>
        </w:rPr>
        <w:t xml:space="preserve">. </w:t>
      </w:r>
    </w:p>
    <w:p w14:paraId="76E1CF22" w14:textId="77777777" w:rsidR="008A6554" w:rsidRPr="00112CE6" w:rsidRDefault="008A6554" w:rsidP="00CB7E8E">
      <w:pPr>
        <w:spacing w:line="276" w:lineRule="auto"/>
        <w:jc w:val="both"/>
        <w:rPr>
          <w:rFonts w:ascii="Arial" w:eastAsia="Calibri" w:hAnsi="Arial" w:cs="Arial"/>
          <w:sz w:val="22"/>
        </w:rPr>
      </w:pPr>
    </w:p>
    <w:p w14:paraId="4C122257" w14:textId="7272B867" w:rsidR="00C42BA1" w:rsidRDefault="00C42BA1" w:rsidP="009F6E49">
      <w:pPr>
        <w:spacing w:line="276" w:lineRule="auto"/>
        <w:ind w:firstLine="709"/>
        <w:jc w:val="both"/>
        <w:rPr>
          <w:rFonts w:ascii="Arial" w:eastAsia="Calibri" w:hAnsi="Arial" w:cs="Arial"/>
          <w:sz w:val="22"/>
        </w:rPr>
      </w:pPr>
      <w:r w:rsidRPr="00112CE6">
        <w:rPr>
          <w:rFonts w:ascii="Arial" w:eastAsia="Calibri" w:hAnsi="Arial" w:cs="Arial"/>
          <w:sz w:val="22"/>
        </w:rPr>
        <w:t xml:space="preserve">Por su parte, en la parte introductoria de los Documentos Tipo se señala que los aspectos incluidos en corchetes y resaltado gris deben ser diligenciados por la entidad. Es así como en cada acápite que esté resaltado en gris, la entidad tendrá la libertad de determinar la información que se diligenciará en los Documentos Tipo, de acuerdo con su necesidad y las instrucciones que precise el Pliego. </w:t>
      </w:r>
    </w:p>
    <w:p w14:paraId="361934BD" w14:textId="77777777" w:rsidR="008A6554" w:rsidRPr="00112CE6" w:rsidRDefault="008A6554" w:rsidP="009F6E49">
      <w:pPr>
        <w:spacing w:line="276" w:lineRule="auto"/>
        <w:ind w:firstLine="709"/>
        <w:jc w:val="both"/>
        <w:rPr>
          <w:rFonts w:ascii="Arial" w:eastAsia="Calibri" w:hAnsi="Arial" w:cs="Arial"/>
          <w:sz w:val="22"/>
        </w:rPr>
      </w:pPr>
    </w:p>
    <w:p w14:paraId="481ABE3D" w14:textId="08D6E989" w:rsidR="00C42BA1" w:rsidRDefault="00C42BA1" w:rsidP="009F6E49">
      <w:pPr>
        <w:spacing w:line="276" w:lineRule="auto"/>
        <w:ind w:firstLine="709"/>
        <w:jc w:val="both"/>
        <w:rPr>
          <w:rFonts w:ascii="Arial" w:eastAsia="Calibri" w:hAnsi="Arial" w:cs="Arial"/>
          <w:sz w:val="22"/>
        </w:rPr>
      </w:pPr>
      <w:r w:rsidRPr="00112CE6">
        <w:rPr>
          <w:rFonts w:ascii="Arial" w:eastAsia="Calibri" w:hAnsi="Arial" w:cs="Arial"/>
          <w:sz w:val="22"/>
        </w:rPr>
        <w:t xml:space="preserve">Asimismo, el artículo 2.2.1.2.6.1.5 del Decreto 342 de 2019 prevé los eventos en los que el objeto contractual incluye bienes o servicios adicionales a la obra pública de </w:t>
      </w:r>
      <w:r w:rsidRPr="00112CE6">
        <w:rPr>
          <w:rFonts w:ascii="Arial" w:eastAsia="Calibri" w:hAnsi="Arial" w:cs="Arial"/>
          <w:sz w:val="22"/>
        </w:rPr>
        <w:lastRenderedPageBreak/>
        <w:t xml:space="preserve">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112CE6">
        <w:rPr>
          <w:rFonts w:ascii="Arial" w:eastAsia="Calibri" w:hAnsi="Arial" w:cs="Arial"/>
          <w:sz w:val="22"/>
        </w:rPr>
        <w:t>ii</w:t>
      </w:r>
      <w:proofErr w:type="spellEnd"/>
      <w:r w:rsidRPr="00112CE6">
        <w:rPr>
          <w:rFonts w:ascii="Arial" w:eastAsia="Calibri" w:hAnsi="Arial" w:cs="Arial"/>
          <w:sz w:val="22"/>
        </w:rPr>
        <w:t xml:space="preserve">) conservar los requisitos exigidos en los Documentos Tipo, </w:t>
      </w:r>
      <w:proofErr w:type="spellStart"/>
      <w:r w:rsidRPr="00112CE6">
        <w:rPr>
          <w:rFonts w:ascii="Arial" w:eastAsia="Calibri" w:hAnsi="Arial" w:cs="Arial"/>
          <w:sz w:val="22"/>
        </w:rPr>
        <w:t>iii</w:t>
      </w:r>
      <w:proofErr w:type="spellEnd"/>
      <w:r w:rsidRPr="00112CE6">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112CE6">
        <w:rPr>
          <w:rFonts w:ascii="Arial" w:eastAsia="Calibri" w:hAnsi="Arial" w:cs="Arial"/>
          <w:sz w:val="22"/>
        </w:rPr>
        <w:t>iv</w:t>
      </w:r>
      <w:proofErr w:type="spellEnd"/>
      <w:r w:rsidRPr="00112CE6">
        <w:rPr>
          <w:rFonts w:ascii="Arial" w:eastAsia="Calibri" w:hAnsi="Arial" w:cs="Arial"/>
          <w:sz w:val="22"/>
        </w:rPr>
        <w:t>) clasificar la experiencia requerida solo hasta el tercer nivel del Clasificador de Bienes y Servicios e incluir exclusivamente los códigos que estén relacionados directamente con el objeto a contratar .</w:t>
      </w:r>
    </w:p>
    <w:p w14:paraId="37C9DF46" w14:textId="77777777" w:rsidR="008A6554" w:rsidRPr="00112CE6" w:rsidRDefault="008A6554" w:rsidP="009F6E49">
      <w:pPr>
        <w:spacing w:line="276" w:lineRule="auto"/>
        <w:ind w:firstLine="709"/>
        <w:jc w:val="both"/>
        <w:rPr>
          <w:rFonts w:ascii="Arial" w:eastAsia="Calibri" w:hAnsi="Arial" w:cs="Arial"/>
          <w:sz w:val="22"/>
        </w:rPr>
      </w:pPr>
    </w:p>
    <w:p w14:paraId="45010A4B" w14:textId="410F395A" w:rsidR="00C42BA1" w:rsidRDefault="00C42BA1" w:rsidP="009F6E49">
      <w:pPr>
        <w:spacing w:line="276" w:lineRule="auto"/>
        <w:ind w:firstLine="709"/>
        <w:jc w:val="both"/>
        <w:rPr>
          <w:rFonts w:ascii="Arial" w:eastAsia="Calibri" w:hAnsi="Arial" w:cs="Arial"/>
          <w:bCs/>
          <w:sz w:val="22"/>
        </w:rPr>
      </w:pPr>
      <w:r w:rsidRPr="00112CE6">
        <w:rPr>
          <w:rFonts w:ascii="Arial" w:eastAsia="Calibri" w:hAnsi="Arial" w:cs="Arial"/>
          <w:bCs/>
          <w:sz w:val="22"/>
        </w:rPr>
        <w:t xml:space="preserve">Conforme a lo anterior, la regla general frente la aplicación del </w:t>
      </w:r>
      <w:r w:rsidR="003F7101" w:rsidRPr="00112CE6">
        <w:rPr>
          <w:rFonts w:ascii="Arial" w:eastAsia="Calibri" w:hAnsi="Arial" w:cs="Arial"/>
          <w:bCs/>
          <w:sz w:val="22"/>
        </w:rPr>
        <w:t>«</w:t>
      </w:r>
      <w:r w:rsidRPr="00112CE6">
        <w:rPr>
          <w:rFonts w:ascii="Arial" w:eastAsia="Calibri" w:hAnsi="Arial" w:cs="Arial"/>
          <w:bCs/>
          <w:sz w:val="22"/>
        </w:rPr>
        <w:t>Documento Base</w:t>
      </w:r>
      <w:r w:rsidR="003F7101" w:rsidRPr="00112CE6">
        <w:rPr>
          <w:rFonts w:ascii="Arial" w:eastAsia="Calibri" w:hAnsi="Arial" w:cs="Arial"/>
          <w:bCs/>
          <w:sz w:val="22"/>
        </w:rPr>
        <w:t>»</w:t>
      </w:r>
      <w:r w:rsidRPr="00112CE6">
        <w:rPr>
          <w:rFonts w:ascii="Arial" w:eastAsia="Calibri" w:hAnsi="Arial" w:cs="Arial"/>
          <w:bCs/>
          <w:sz w:val="22"/>
        </w:rPr>
        <w:t xml:space="preserv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w:t>
      </w:r>
      <w:r w:rsidR="009F6E49" w:rsidRPr="00112CE6">
        <w:rPr>
          <w:rFonts w:ascii="Arial" w:eastAsia="Calibri" w:hAnsi="Arial" w:cs="Arial"/>
          <w:bCs/>
          <w:sz w:val="22"/>
        </w:rPr>
        <w:t>,</w:t>
      </w:r>
      <w:r w:rsidRPr="00112CE6">
        <w:rPr>
          <w:rFonts w:ascii="Arial" w:eastAsia="Calibri" w:hAnsi="Arial" w:cs="Arial"/>
          <w:bCs/>
          <w:sz w:val="22"/>
        </w:rPr>
        <w:t xml:space="preserve"> cuando el pliego tipo de forma expresa lo incluya, es decir, en los aspectos incluidos en corchetes y resaltados en gris. </w:t>
      </w:r>
    </w:p>
    <w:p w14:paraId="0017FB48" w14:textId="330FAB82" w:rsidR="008A6554" w:rsidRDefault="008A6554" w:rsidP="009F6E49">
      <w:pPr>
        <w:spacing w:line="276" w:lineRule="auto"/>
        <w:ind w:firstLine="709"/>
        <w:jc w:val="both"/>
        <w:rPr>
          <w:rFonts w:ascii="Arial" w:eastAsia="Calibri" w:hAnsi="Arial" w:cs="Arial"/>
          <w:bCs/>
          <w:sz w:val="22"/>
        </w:rPr>
      </w:pPr>
    </w:p>
    <w:p w14:paraId="7B337676" w14:textId="77777777" w:rsidR="008A6554" w:rsidRPr="00112CE6" w:rsidRDefault="008A6554" w:rsidP="009F6E49">
      <w:pPr>
        <w:spacing w:line="276" w:lineRule="auto"/>
        <w:ind w:firstLine="709"/>
        <w:jc w:val="both"/>
        <w:rPr>
          <w:rFonts w:ascii="Arial" w:eastAsia="Calibri" w:hAnsi="Arial" w:cs="Arial"/>
          <w:bCs/>
          <w:sz w:val="22"/>
        </w:rPr>
      </w:pPr>
    </w:p>
    <w:p w14:paraId="5DF1D7E7" w14:textId="77777777" w:rsidR="009F6E49" w:rsidRPr="00112CE6" w:rsidRDefault="009F6E49" w:rsidP="00C42BA1">
      <w:pPr>
        <w:spacing w:line="276" w:lineRule="auto"/>
        <w:jc w:val="both"/>
        <w:rPr>
          <w:rFonts w:ascii="Arial" w:eastAsia="Calibri" w:hAnsi="Arial" w:cs="Arial"/>
          <w:bCs/>
          <w:sz w:val="22"/>
        </w:rPr>
      </w:pPr>
    </w:p>
    <w:p w14:paraId="6EAF6FB0" w14:textId="77777777" w:rsidR="00C42BA1" w:rsidRPr="00112CE6" w:rsidRDefault="00C42BA1" w:rsidP="00C42BA1">
      <w:pPr>
        <w:pStyle w:val="Prrafodelista"/>
        <w:numPr>
          <w:ilvl w:val="1"/>
          <w:numId w:val="6"/>
        </w:numPr>
        <w:spacing w:line="276" w:lineRule="auto"/>
        <w:jc w:val="both"/>
        <w:rPr>
          <w:rFonts w:ascii="Arial" w:eastAsia="Calibri" w:hAnsi="Arial" w:cs="Arial"/>
          <w:b/>
          <w:bCs/>
          <w:sz w:val="22"/>
        </w:rPr>
      </w:pPr>
      <w:r w:rsidRPr="00112CE6">
        <w:rPr>
          <w:rFonts w:ascii="Arial" w:eastAsia="Calibri" w:hAnsi="Arial" w:cs="Arial"/>
          <w:b/>
          <w:bCs/>
          <w:sz w:val="22"/>
        </w:rPr>
        <w:t>Acreditación de la experiencia como requisito habilitante</w:t>
      </w:r>
    </w:p>
    <w:p w14:paraId="30E7F35B" w14:textId="77777777" w:rsidR="00CB7E8E" w:rsidRPr="00112CE6" w:rsidRDefault="00CB7E8E" w:rsidP="00CB7E8E">
      <w:pPr>
        <w:spacing w:line="276" w:lineRule="auto"/>
        <w:jc w:val="both"/>
        <w:rPr>
          <w:rFonts w:ascii="Arial" w:eastAsia="Calibri" w:hAnsi="Arial" w:cs="Arial"/>
          <w:bCs/>
          <w:sz w:val="22"/>
        </w:rPr>
      </w:pPr>
    </w:p>
    <w:p w14:paraId="77CA9D24" w14:textId="0F23132E" w:rsidR="00C42BA1" w:rsidRPr="00112CE6" w:rsidRDefault="00C42BA1" w:rsidP="00CB7E8E">
      <w:pPr>
        <w:spacing w:line="276" w:lineRule="auto"/>
        <w:jc w:val="both"/>
        <w:rPr>
          <w:rFonts w:ascii="Arial" w:eastAsia="Calibri" w:hAnsi="Arial" w:cs="Arial"/>
          <w:bCs/>
          <w:sz w:val="22"/>
        </w:rPr>
      </w:pPr>
      <w:r w:rsidRPr="00112CE6">
        <w:rPr>
          <w:rFonts w:ascii="Arial" w:eastAsia="Calibri" w:hAnsi="Arial" w:cs="Arial"/>
          <w:bCs/>
          <w:sz w:val="22"/>
        </w:rPr>
        <w:t>El numeral 3.5 del Documento Tipo establece que los proponentes deben acreditar su experiencia a través de la información consignada en el RUP para aquellos que estén obligados a tenerlo y la presentación del Formato 3</w:t>
      </w:r>
      <w:r w:rsidR="002814D9" w:rsidRPr="00112CE6">
        <w:rPr>
          <w:rFonts w:ascii="Arial" w:eastAsia="Calibri" w:hAnsi="Arial" w:cs="Arial"/>
          <w:bCs/>
          <w:sz w:val="22"/>
        </w:rPr>
        <w:t xml:space="preserve"> ―</w:t>
      </w:r>
      <w:r w:rsidRPr="00112CE6">
        <w:rPr>
          <w:rFonts w:ascii="Arial" w:eastAsia="Calibri" w:hAnsi="Arial" w:cs="Arial"/>
          <w:bCs/>
          <w:sz w:val="22"/>
        </w:rPr>
        <w:t xml:space="preserve"> Experiencia para todos los proponentes. </w:t>
      </w:r>
    </w:p>
    <w:p w14:paraId="32FB7939" w14:textId="69447BE5" w:rsidR="00C42BA1" w:rsidRPr="00112CE6" w:rsidRDefault="00C42BA1" w:rsidP="009F6E49">
      <w:pPr>
        <w:spacing w:line="276" w:lineRule="auto"/>
        <w:ind w:firstLine="709"/>
        <w:jc w:val="both"/>
        <w:rPr>
          <w:rFonts w:ascii="Arial" w:eastAsia="Calibri" w:hAnsi="Arial" w:cs="Arial"/>
          <w:bCs/>
          <w:sz w:val="22"/>
        </w:rPr>
      </w:pPr>
      <w:r w:rsidRPr="00112CE6">
        <w:rPr>
          <w:rFonts w:ascii="Arial" w:eastAsia="Calibri" w:hAnsi="Arial" w:cs="Arial"/>
          <w:bCs/>
          <w:sz w:val="22"/>
        </w:rPr>
        <w:t xml:space="preserve">A su vez, el numeral </w:t>
      </w:r>
      <w:r w:rsidR="003F7101" w:rsidRPr="00112CE6">
        <w:rPr>
          <w:rFonts w:ascii="Arial" w:eastAsia="Calibri" w:hAnsi="Arial" w:cs="Arial"/>
          <w:bCs/>
          <w:sz w:val="22"/>
        </w:rPr>
        <w:t>«</w:t>
      </w:r>
      <w:r w:rsidRPr="00112CE6">
        <w:rPr>
          <w:rFonts w:ascii="Arial" w:eastAsia="Calibri" w:hAnsi="Arial" w:cs="Arial"/>
          <w:bCs/>
          <w:sz w:val="22"/>
        </w:rPr>
        <w:t>3.5.1 Características de los contratos presentados para acreditar la experiencia exigida</w:t>
      </w:r>
      <w:r w:rsidR="003F7101" w:rsidRPr="00112CE6">
        <w:rPr>
          <w:rFonts w:ascii="Arial" w:eastAsia="Calibri" w:hAnsi="Arial" w:cs="Arial"/>
          <w:bCs/>
          <w:sz w:val="22"/>
        </w:rPr>
        <w:t>»</w:t>
      </w:r>
      <w:r w:rsidRPr="00112CE6">
        <w:rPr>
          <w:rFonts w:ascii="Arial" w:eastAsia="Calibri" w:hAnsi="Arial" w:cs="Arial"/>
          <w:bCs/>
          <w:sz w:val="22"/>
        </w:rPr>
        <w:t xml:space="preserve">, señala que los contratos que acreditan experiencia como requisito habilitante deben cumplir las siguientes características: </w:t>
      </w:r>
    </w:p>
    <w:p w14:paraId="4225218A" w14:textId="1FF7B431" w:rsidR="009F6E49" w:rsidRPr="00112CE6" w:rsidRDefault="009F6E49" w:rsidP="00AA3795">
      <w:pPr>
        <w:pStyle w:val="InviasNormal"/>
        <w:tabs>
          <w:tab w:val="clear" w:pos="-142"/>
          <w:tab w:val="left" w:pos="284"/>
          <w:tab w:val="left" w:pos="426"/>
          <w:tab w:val="left" w:pos="709"/>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t xml:space="preserve">A. </w:t>
      </w:r>
      <w:r w:rsidR="00C42BA1" w:rsidRPr="00112CE6">
        <w:rPr>
          <w:rFonts w:ascii="Arial" w:eastAsia="Arial" w:hAnsi="Arial" w:cs="Arial"/>
          <w:color w:val="auto"/>
          <w:sz w:val="21"/>
          <w:szCs w:val="21"/>
          <w:lang w:val="es-CO"/>
        </w:rPr>
        <w:t xml:space="preserve">Que las actividades ejecutadas correspondan a </w:t>
      </w:r>
      <w:proofErr w:type="gramStart"/>
      <w:r w:rsidR="00A96EB9" w:rsidRPr="00112CE6">
        <w:rPr>
          <w:rFonts w:ascii="Arial" w:eastAsia="Arial" w:hAnsi="Arial" w:cs="Arial"/>
          <w:color w:val="auto"/>
          <w:sz w:val="21"/>
          <w:szCs w:val="21"/>
          <w:lang w:val="es-CO"/>
        </w:rPr>
        <w:t>«</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highlight w:val="lightGray"/>
          <w:lang w:val="es-CO"/>
        </w:rPr>
        <w:t>Actividad</w:t>
      </w:r>
      <w:proofErr w:type="gramEnd"/>
      <w:r w:rsidR="00C42BA1" w:rsidRPr="00112CE6">
        <w:rPr>
          <w:rFonts w:ascii="Arial" w:eastAsia="Arial" w:hAnsi="Arial" w:cs="Arial"/>
          <w:color w:val="auto"/>
          <w:sz w:val="21"/>
          <w:szCs w:val="21"/>
          <w:highlight w:val="lightGray"/>
          <w:lang w:val="es-CO"/>
        </w:rPr>
        <w:t xml:space="preserve"> o actividades señaladas en </w:t>
      </w:r>
      <w:r w:rsidRPr="00112CE6">
        <w:rPr>
          <w:rFonts w:ascii="Arial" w:eastAsia="Arial" w:hAnsi="Arial" w:cs="Arial"/>
          <w:color w:val="auto"/>
          <w:sz w:val="21"/>
          <w:szCs w:val="21"/>
          <w:highlight w:val="lightGray"/>
          <w:lang w:val="es-CO"/>
        </w:rPr>
        <w:t>la Matriz 1 -Experiencia</w:t>
      </w:r>
      <w:r w:rsidR="00A96EB9" w:rsidRPr="00112CE6">
        <w:rPr>
          <w:rFonts w:ascii="Arial" w:eastAsia="Arial" w:hAnsi="Arial" w:cs="Arial"/>
          <w:color w:val="auto"/>
          <w:sz w:val="21"/>
          <w:szCs w:val="21"/>
          <w:highlight w:val="lightGray"/>
          <w:lang w:val="es-CO"/>
        </w:rPr>
        <w:t>”</w:t>
      </w:r>
      <w:r w:rsidR="00C42BA1" w:rsidRPr="00112CE6">
        <w:rPr>
          <w:rFonts w:ascii="Arial" w:eastAsia="Arial" w:hAnsi="Arial" w:cs="Arial"/>
          <w:color w:val="auto"/>
          <w:sz w:val="21"/>
          <w:szCs w:val="21"/>
          <w:highlight w:val="lightGray"/>
          <w:lang w:val="es-CO"/>
        </w:rPr>
        <w:t xml:space="preserve"> y guarden relación directa con el objeto del contrato</w:t>
      </w:r>
      <w:r w:rsidR="00A96EB9"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w:t>
      </w:r>
    </w:p>
    <w:p w14:paraId="0499B8E9" w14:textId="322F3A6E" w:rsidR="009F6E49" w:rsidRPr="00112CE6" w:rsidRDefault="009F6E49" w:rsidP="00AA3795">
      <w:pPr>
        <w:pStyle w:val="InviasNormal"/>
        <w:tabs>
          <w:tab w:val="clear" w:pos="-142"/>
          <w:tab w:val="left" w:pos="284"/>
          <w:tab w:val="left" w:pos="426"/>
          <w:tab w:val="left" w:pos="709"/>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t xml:space="preserve">B. </w:t>
      </w:r>
      <w:r w:rsidR="00C42BA1" w:rsidRPr="00112CE6">
        <w:rPr>
          <w:rFonts w:ascii="Arial" w:eastAsia="Arial" w:hAnsi="Arial" w:cs="Arial"/>
          <w:color w:val="auto"/>
          <w:sz w:val="21"/>
          <w:szCs w:val="21"/>
          <w:lang w:val="es-CO"/>
        </w:rPr>
        <w:t xml:space="preserve">Estar relacionados en el </w:t>
      </w:r>
      <w:r w:rsidRPr="00112CE6">
        <w:rPr>
          <w:rFonts w:ascii="Arial" w:eastAsia="Arial" w:hAnsi="Arial" w:cs="Arial"/>
          <w:color w:val="auto"/>
          <w:sz w:val="21"/>
          <w:szCs w:val="21"/>
          <w:lang w:val="es-CO"/>
        </w:rPr>
        <w:t>Formato 3</w:t>
      </w:r>
      <w:r w:rsidR="002814D9" w:rsidRPr="00112CE6">
        <w:rPr>
          <w:rFonts w:ascii="Arial" w:eastAsia="Arial" w:hAnsi="Arial" w:cs="Arial"/>
          <w:color w:val="auto"/>
          <w:sz w:val="21"/>
          <w:szCs w:val="21"/>
          <w:lang w:val="es-CO"/>
        </w:rPr>
        <w:t xml:space="preserve"> ―</w:t>
      </w:r>
      <w:r w:rsidRPr="00112CE6">
        <w:rPr>
          <w:rFonts w:ascii="Arial" w:eastAsia="Arial" w:hAnsi="Arial" w:cs="Arial"/>
          <w:color w:val="auto"/>
          <w:sz w:val="21"/>
          <w:szCs w:val="21"/>
          <w:lang w:val="es-CO"/>
        </w:rPr>
        <w:t xml:space="preserve"> Experiencia </w:t>
      </w:r>
      <w:r w:rsidR="00C42BA1" w:rsidRPr="00112CE6">
        <w:rPr>
          <w:rFonts w:ascii="Arial" w:eastAsia="Arial" w:hAnsi="Arial" w:cs="Arial"/>
          <w:color w:val="auto"/>
          <w:sz w:val="21"/>
          <w:szCs w:val="21"/>
          <w:lang w:val="es-CO"/>
        </w:rPr>
        <w:t xml:space="preserve">con el número consecutivo del contrato en el RUP. Los Proponentes Plurales deberán indicar qué integrante aporta cada uno de los contratos señalados en el </w:t>
      </w:r>
      <w:r w:rsidRPr="00112CE6">
        <w:rPr>
          <w:rFonts w:ascii="Arial" w:eastAsia="Arial" w:hAnsi="Arial" w:cs="Arial"/>
          <w:color w:val="auto"/>
          <w:sz w:val="21"/>
          <w:szCs w:val="21"/>
          <w:lang w:val="es-CO"/>
        </w:rPr>
        <w:t>Formato 3</w:t>
      </w:r>
      <w:r w:rsidR="002814D9" w:rsidRPr="00112CE6">
        <w:rPr>
          <w:rFonts w:ascii="Arial" w:eastAsia="Arial" w:hAnsi="Arial" w:cs="Arial"/>
          <w:color w:val="auto"/>
          <w:sz w:val="21"/>
          <w:szCs w:val="21"/>
          <w:lang w:val="es-CO"/>
        </w:rPr>
        <w:t xml:space="preserve"> ―</w:t>
      </w:r>
      <w:r w:rsidRPr="00112CE6">
        <w:rPr>
          <w:rFonts w:ascii="Arial" w:eastAsia="Arial" w:hAnsi="Arial" w:cs="Arial"/>
          <w:color w:val="auto"/>
          <w:sz w:val="21"/>
          <w:szCs w:val="21"/>
          <w:lang w:val="es-CO"/>
        </w:rPr>
        <w:t xml:space="preserve"> Experiencia</w:t>
      </w:r>
      <w:r w:rsidR="00C42BA1" w:rsidRPr="00112CE6">
        <w:rPr>
          <w:rFonts w:ascii="Arial" w:eastAsia="Arial" w:hAnsi="Arial" w:cs="Arial"/>
          <w:color w:val="auto"/>
          <w:sz w:val="21"/>
          <w:szCs w:val="21"/>
          <w:lang w:val="es-CO"/>
        </w:rPr>
        <w:t>. Este documento deberá ser presentado por el Proponente Plural y no por cada integrante.</w:t>
      </w:r>
      <w:bookmarkStart w:id="0" w:name="_Hlk511332127"/>
    </w:p>
    <w:p w14:paraId="5862CA80" w14:textId="7A60FDE8" w:rsidR="00C42BA1" w:rsidRPr="00112CE6" w:rsidRDefault="009F6E49" w:rsidP="00AA3795">
      <w:pPr>
        <w:pStyle w:val="InviasNormal"/>
        <w:tabs>
          <w:tab w:val="clear" w:pos="-142"/>
          <w:tab w:val="left" w:pos="284"/>
          <w:tab w:val="left" w:pos="426"/>
          <w:tab w:val="left" w:pos="709"/>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lastRenderedPageBreak/>
        <w:t xml:space="preserve">C. </w:t>
      </w:r>
      <w:r w:rsidR="00C42BA1" w:rsidRPr="00112CE6">
        <w:rPr>
          <w:rFonts w:ascii="Arial" w:eastAsia="Arial" w:hAnsi="Arial" w:cs="Arial"/>
          <w:color w:val="auto"/>
          <w:sz w:val="21"/>
          <w:szCs w:val="21"/>
          <w:lang w:val="es-CO"/>
        </w:rPr>
        <w:t xml:space="preserve">El proponente podrá acreditar la experiencia con mínimo uno </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1</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 xml:space="preserve"> y máximo seis </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6</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 xml:space="preserve"> contratos los cuales serán evaluados teniendo en cuenta la tabla establecida en el numeral </w:t>
      </w:r>
      <w:r w:rsidR="00AA3795" w:rsidRPr="00112CE6">
        <w:rPr>
          <w:rFonts w:ascii="Arial" w:eastAsia="Arial" w:hAnsi="Arial" w:cs="Arial"/>
          <w:color w:val="auto"/>
          <w:sz w:val="21"/>
          <w:szCs w:val="21"/>
          <w:lang w:val="es-CO"/>
        </w:rPr>
        <w:t xml:space="preserve">3.5.7 </w:t>
      </w:r>
      <w:r w:rsidR="00C42BA1" w:rsidRPr="00112CE6">
        <w:rPr>
          <w:rFonts w:ascii="Arial" w:eastAsia="Arial" w:hAnsi="Arial" w:cs="Arial"/>
          <w:color w:val="auto"/>
          <w:sz w:val="21"/>
          <w:szCs w:val="21"/>
          <w:lang w:val="es-CO"/>
        </w:rPr>
        <w:t xml:space="preserve">del Pliego de Condiciones, así como el contenido establecido en la Matriz 1 </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 xml:space="preserve"> Experiencia. </w:t>
      </w:r>
      <w:bookmarkStart w:id="1" w:name="_Hlk511332171"/>
      <w:bookmarkEnd w:id="0"/>
    </w:p>
    <w:p w14:paraId="60FF738E" w14:textId="748A2BE2" w:rsidR="00C42BA1" w:rsidRPr="00112CE6" w:rsidRDefault="00AA3795" w:rsidP="00AA3795">
      <w:pPr>
        <w:pStyle w:val="InviasNormal"/>
        <w:tabs>
          <w:tab w:val="left" w:pos="142"/>
          <w:tab w:val="left" w:pos="426"/>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t xml:space="preserve">D. </w:t>
      </w:r>
      <w:r w:rsidR="00C42BA1" w:rsidRPr="00112CE6">
        <w:rPr>
          <w:rFonts w:ascii="Arial" w:eastAsia="Arial" w:hAnsi="Arial" w:cs="Arial"/>
          <w:color w:val="auto"/>
          <w:sz w:val="21"/>
          <w:szCs w:val="21"/>
          <w:lang w:val="es-CO"/>
        </w:rPr>
        <w:t>Deben haber terminado antes de la fecha de cierre del presente Proceso de Contratación.</w:t>
      </w:r>
      <w:bookmarkEnd w:id="1"/>
    </w:p>
    <w:p w14:paraId="4300ED5F" w14:textId="031D26DB" w:rsidR="00C42BA1" w:rsidRPr="00112CE6" w:rsidRDefault="00AA3795" w:rsidP="00AA3795">
      <w:pPr>
        <w:pStyle w:val="InviasNormal"/>
        <w:tabs>
          <w:tab w:val="left" w:pos="142"/>
          <w:tab w:val="left" w:pos="284"/>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t xml:space="preserve">E. </w:t>
      </w:r>
      <w:r w:rsidR="00C42BA1" w:rsidRPr="00112CE6">
        <w:rPr>
          <w:rFonts w:ascii="Arial" w:eastAsia="Arial" w:hAnsi="Arial" w:cs="Arial"/>
          <w:color w:val="auto"/>
          <w:sz w:val="21"/>
          <w:szCs w:val="21"/>
          <w:lang w:val="es-CO"/>
        </w:rPr>
        <w:t xml:space="preserve">Dependiendo del Presupuesto Oficial en SMMLV deberán acreditar la experiencia específica señalada en la Matriz 1 </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 xml:space="preserve"> Experiencia en la(s) actividad(es) requeridas para la ejecución del objeto del Contrato. </w:t>
      </w:r>
    </w:p>
    <w:p w14:paraId="48B5F382" w14:textId="17049FA8" w:rsidR="00AA3795" w:rsidRPr="00112CE6" w:rsidRDefault="00AA3795" w:rsidP="00AA3795">
      <w:pPr>
        <w:pStyle w:val="InviasNormal"/>
        <w:tabs>
          <w:tab w:val="left" w:pos="142"/>
          <w:tab w:val="left" w:pos="284"/>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t xml:space="preserve">F. </w:t>
      </w:r>
      <w:r w:rsidR="00C42BA1" w:rsidRPr="00112CE6">
        <w:rPr>
          <w:rFonts w:ascii="Arial" w:eastAsia="Arial" w:hAnsi="Arial" w:cs="Arial"/>
          <w:color w:val="auto"/>
          <w:sz w:val="21"/>
          <w:szCs w:val="21"/>
          <w:lang w:val="es-CO"/>
        </w:rPr>
        <w:t xml:space="preserve">Para los contratos que sean aportados </w:t>
      </w:r>
      <w:bookmarkStart w:id="2" w:name="_Hlk505680854"/>
      <w:r w:rsidR="00C42BA1" w:rsidRPr="00112CE6">
        <w:rPr>
          <w:rFonts w:ascii="Arial" w:eastAsia="Arial" w:hAnsi="Arial" w:cs="Arial"/>
          <w:color w:val="auto"/>
          <w:sz w:val="21"/>
          <w:szCs w:val="21"/>
          <w:lang w:val="es-CO"/>
        </w:rPr>
        <w:t xml:space="preserve">por socios de empresas </w:t>
      </w:r>
      <w:r w:rsidR="00C42BA1" w:rsidRPr="00112CE6">
        <w:rPr>
          <w:rFonts w:ascii="Arial" w:eastAsia="Arial" w:hAnsi="Arial" w:cs="Arial"/>
          <w:color w:val="auto"/>
          <w:sz w:val="21"/>
          <w:szCs w:val="21"/>
        </w:rPr>
        <w:t xml:space="preserve">que no cuentan con más de tres </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rPr>
        <w:t>3</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rPr>
        <w:t xml:space="preserve"> años de constituidas</w:t>
      </w:r>
      <w:bookmarkEnd w:id="2"/>
      <w:r w:rsidR="00C42BA1" w:rsidRPr="00112CE6">
        <w:rPr>
          <w:rFonts w:ascii="Arial" w:eastAsia="Arial" w:hAnsi="Arial" w:cs="Arial"/>
          <w:color w:val="auto"/>
          <w:sz w:val="21"/>
          <w:szCs w:val="21"/>
          <w:lang w:val="es-CO"/>
        </w:rPr>
        <w:t xml:space="preserve">, además del RUP, </w:t>
      </w:r>
      <w:r w:rsidR="00C42BA1" w:rsidRPr="00112CE6">
        <w:rPr>
          <w:rFonts w:ascii="Arial" w:eastAsia="Arial" w:hAnsi="Arial" w:cs="Arial"/>
          <w:color w:val="auto"/>
          <w:sz w:val="21"/>
          <w:szCs w:val="21"/>
        </w:rPr>
        <w:t xml:space="preserve">deben </w:t>
      </w:r>
      <w:r w:rsidR="00C42BA1" w:rsidRPr="00112CE6">
        <w:rPr>
          <w:rFonts w:ascii="Arial" w:eastAsia="Arial" w:hAnsi="Arial" w:cs="Arial"/>
          <w:color w:val="auto"/>
          <w:sz w:val="21"/>
          <w:szCs w:val="21"/>
          <w:lang w:val="es-CO"/>
        </w:rPr>
        <w:t xml:space="preserve">adjuntar </w:t>
      </w:r>
      <w:r w:rsidR="00C42BA1" w:rsidRPr="00112CE6">
        <w:rPr>
          <w:rFonts w:ascii="Arial" w:eastAsia="Arial" w:hAnsi="Arial" w:cs="Arial"/>
          <w:color w:val="auto"/>
          <w:sz w:val="21"/>
          <w:szCs w:val="21"/>
        </w:rPr>
        <w:t xml:space="preserve">un documento suscrito por el Representante Legal y el Revisor </w:t>
      </w:r>
      <w:r w:rsidR="00C42BA1" w:rsidRPr="00112CE6">
        <w:rPr>
          <w:rFonts w:ascii="Arial" w:eastAsia="Arial" w:hAnsi="Arial" w:cs="Arial"/>
          <w:color w:val="auto"/>
          <w:sz w:val="21"/>
          <w:szCs w:val="21"/>
          <w:lang w:val="es-CO"/>
        </w:rPr>
        <w:t>F</w:t>
      </w:r>
      <w:r w:rsidR="00C42BA1" w:rsidRPr="00112CE6">
        <w:rPr>
          <w:rFonts w:ascii="Arial" w:eastAsia="Arial" w:hAnsi="Arial" w:cs="Arial"/>
          <w:color w:val="auto"/>
          <w:sz w:val="21"/>
          <w:szCs w:val="21"/>
        </w:rPr>
        <w:t xml:space="preserve">iscal o </w:t>
      </w:r>
      <w:r w:rsidR="00C42BA1" w:rsidRPr="00112CE6">
        <w:rPr>
          <w:rFonts w:ascii="Arial" w:eastAsia="Arial" w:hAnsi="Arial" w:cs="Arial"/>
          <w:color w:val="auto"/>
          <w:sz w:val="21"/>
          <w:szCs w:val="21"/>
          <w:lang w:val="es-CO"/>
        </w:rPr>
        <w:t xml:space="preserve">Contador Público </w:t>
      </w:r>
      <w:r w:rsidR="00C42BA1" w:rsidRPr="00112CE6">
        <w:rPr>
          <w:rFonts w:ascii="Arial" w:eastAsia="Arial" w:hAnsi="Arial" w:cs="Arial"/>
          <w:color w:val="auto"/>
          <w:sz w:val="21"/>
          <w:szCs w:val="21"/>
        </w:rPr>
        <w:t>(según corresponda) donde se indique la conformación de la empresa.</w:t>
      </w:r>
      <w:r w:rsidR="00C42BA1" w:rsidRPr="00112CE6">
        <w:rPr>
          <w:rFonts w:ascii="Arial" w:eastAsia="Arial" w:hAnsi="Arial" w:cs="Arial"/>
          <w:color w:val="auto"/>
          <w:sz w:val="21"/>
          <w:szCs w:val="21"/>
          <w:lang w:val="es-CO"/>
        </w:rPr>
        <w:t xml:space="preserve"> En estos casos, la Entidad no tendrá en cuenta la experiencia aportada cuando los socios se encuentren inhabilitados</w:t>
      </w:r>
      <w:r w:rsidR="00C42BA1" w:rsidRPr="00112CE6">
        <w:rPr>
          <w:rFonts w:ascii="Arial" w:eastAsia="Arial" w:hAnsi="Arial" w:cs="Arial"/>
          <w:color w:val="auto"/>
          <w:sz w:val="21"/>
          <w:szCs w:val="21"/>
        </w:rPr>
        <w:t>.</w:t>
      </w:r>
      <w:r w:rsidR="00C42BA1" w:rsidRPr="00112CE6">
        <w:rPr>
          <w:rFonts w:ascii="Arial" w:eastAsia="Arial" w:hAnsi="Arial" w:cs="Arial"/>
          <w:color w:val="auto"/>
          <w:sz w:val="21"/>
          <w:szCs w:val="21"/>
          <w:lang w:val="es-CO"/>
        </w:rPr>
        <w:t xml:space="preserve"> La Entidad tendrá en cuenta</w:t>
      </w:r>
      <w:r w:rsidR="00C42BA1" w:rsidRPr="00112CE6">
        <w:rPr>
          <w:rFonts w:ascii="Arial" w:hAnsi="Arial" w:cs="Arial"/>
          <w:color w:val="auto"/>
          <w:sz w:val="21"/>
          <w:szCs w:val="21"/>
          <w:lang w:val="es-CO"/>
        </w:rPr>
        <w:t xml:space="preserve"> </w:t>
      </w:r>
      <w:r w:rsidR="00C42BA1" w:rsidRPr="00112CE6">
        <w:rPr>
          <w:rFonts w:ascii="Arial" w:eastAsia="Arial" w:hAnsi="Arial" w:cs="Arial"/>
          <w:color w:val="auto"/>
          <w:sz w:val="21"/>
          <w:szCs w:val="21"/>
          <w:lang w:val="es-CO"/>
        </w:rPr>
        <w:t xml:space="preserve">la experiencia individual de los accionistas, socios o constituyentes de la sociedad hasta los tres </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3</w:t>
      </w:r>
      <w:r w:rsidR="00F72F3A"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 xml:space="preserve"> años de constituida. </w:t>
      </w:r>
      <w:bookmarkStart w:id="3" w:name="_Hlk511332456"/>
    </w:p>
    <w:p w14:paraId="159DD03E" w14:textId="08849930" w:rsidR="00C42BA1" w:rsidRPr="00112CE6" w:rsidRDefault="00AA3795" w:rsidP="00AA3795">
      <w:pPr>
        <w:pStyle w:val="InviasNormal"/>
        <w:tabs>
          <w:tab w:val="left" w:pos="142"/>
          <w:tab w:val="left" w:pos="284"/>
          <w:tab w:val="left" w:pos="8789"/>
        </w:tabs>
        <w:ind w:left="709" w:right="709"/>
        <w:rPr>
          <w:rFonts w:ascii="Arial" w:eastAsia="Arial" w:hAnsi="Arial" w:cs="Arial"/>
          <w:color w:val="auto"/>
          <w:sz w:val="21"/>
          <w:szCs w:val="21"/>
          <w:lang w:val="es-CO"/>
        </w:rPr>
      </w:pPr>
      <w:r w:rsidRPr="00112CE6">
        <w:rPr>
          <w:rFonts w:ascii="Arial" w:eastAsia="Arial" w:hAnsi="Arial" w:cs="Arial"/>
          <w:color w:val="auto"/>
          <w:sz w:val="21"/>
          <w:szCs w:val="21"/>
          <w:lang w:val="es-CO"/>
        </w:rPr>
        <w:t xml:space="preserve">G. </w:t>
      </w:r>
      <w:r w:rsidR="00C42BA1" w:rsidRPr="00112CE6">
        <w:rPr>
          <w:rFonts w:ascii="Arial" w:eastAsia="Arial" w:hAnsi="Arial" w:cs="Arial"/>
          <w:color w:val="auto"/>
          <w:sz w:val="21"/>
          <w:szCs w:val="21"/>
          <w:lang w:val="es-CO"/>
        </w:rPr>
        <w:t>Para efectos de la acreditación de la experiencia a la que se refiere el presente numeral esta podrá ser validada mediante los documentos establecidos en el Pliego de Condiciones</w:t>
      </w:r>
      <w:bookmarkEnd w:id="3"/>
      <w:r w:rsidR="00C42BA1" w:rsidRPr="00112CE6">
        <w:rPr>
          <w:rFonts w:ascii="Arial" w:eastAsia="Arial" w:hAnsi="Arial" w:cs="Arial"/>
          <w:color w:val="auto"/>
          <w:sz w:val="21"/>
          <w:szCs w:val="21"/>
          <w:lang w:val="es-CO"/>
        </w:rPr>
        <w:t>.</w:t>
      </w:r>
    </w:p>
    <w:p w14:paraId="624A9B1C" w14:textId="71AFD928" w:rsidR="00C42BA1" w:rsidRDefault="00A96EB9" w:rsidP="00AA3795">
      <w:pPr>
        <w:pStyle w:val="InviasNormal"/>
        <w:numPr>
          <w:ilvl w:val="0"/>
          <w:numId w:val="10"/>
        </w:numPr>
        <w:tabs>
          <w:tab w:val="left" w:pos="426"/>
          <w:tab w:val="left" w:pos="1134"/>
        </w:tabs>
        <w:ind w:left="709" w:right="709" w:firstLine="131"/>
        <w:rPr>
          <w:rFonts w:ascii="Arial" w:eastAsia="Arial" w:hAnsi="Arial" w:cs="Arial"/>
          <w:color w:val="auto"/>
          <w:sz w:val="21"/>
          <w:szCs w:val="21"/>
          <w:lang w:val="es-CO"/>
        </w:rPr>
      </w:pPr>
      <w:r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highlight w:val="lightGray"/>
          <w:lang w:val="es-CO"/>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r w:rsidRPr="00112CE6">
        <w:rPr>
          <w:rFonts w:ascii="Arial" w:eastAsia="Arial" w:hAnsi="Arial" w:cs="Arial"/>
          <w:color w:val="auto"/>
          <w:sz w:val="21"/>
          <w:szCs w:val="21"/>
          <w:lang w:val="es-CO"/>
        </w:rPr>
        <w:t>»</w:t>
      </w:r>
      <w:r w:rsidR="00C42BA1" w:rsidRPr="00112CE6">
        <w:rPr>
          <w:rFonts w:ascii="Arial" w:eastAsia="Arial" w:hAnsi="Arial" w:cs="Arial"/>
          <w:color w:val="auto"/>
          <w:sz w:val="21"/>
          <w:szCs w:val="21"/>
          <w:lang w:val="es-CO"/>
        </w:rPr>
        <w:t xml:space="preserve"> </w:t>
      </w:r>
    </w:p>
    <w:p w14:paraId="022ADA8E" w14:textId="77777777" w:rsidR="008A6554" w:rsidRPr="00112CE6" w:rsidRDefault="008A6554" w:rsidP="008A6554">
      <w:pPr>
        <w:pStyle w:val="InviasNormal"/>
        <w:tabs>
          <w:tab w:val="left" w:pos="426"/>
          <w:tab w:val="left" w:pos="1134"/>
        </w:tabs>
        <w:ind w:right="709"/>
        <w:rPr>
          <w:rFonts w:ascii="Arial" w:eastAsia="Arial" w:hAnsi="Arial" w:cs="Arial"/>
          <w:color w:val="auto"/>
          <w:sz w:val="21"/>
          <w:szCs w:val="21"/>
          <w:lang w:val="es-CO"/>
        </w:rPr>
      </w:pPr>
    </w:p>
    <w:p w14:paraId="61566DBD" w14:textId="5687443D" w:rsidR="00C42BA1" w:rsidRDefault="00C42BA1" w:rsidP="00AA3795">
      <w:pPr>
        <w:spacing w:line="276" w:lineRule="auto"/>
        <w:ind w:firstLine="709"/>
        <w:jc w:val="both"/>
        <w:rPr>
          <w:rFonts w:ascii="Arial" w:eastAsia="Calibri" w:hAnsi="Arial" w:cs="Arial"/>
          <w:sz w:val="22"/>
        </w:rPr>
      </w:pPr>
      <w:r w:rsidRPr="00112CE6">
        <w:rPr>
          <w:rFonts w:ascii="Arial" w:eastAsia="Calibri" w:hAnsi="Arial" w:cs="Arial"/>
          <w:sz w:val="22"/>
        </w:rPr>
        <w:t xml:space="preserve">De conformidad con lo previsto en el anterior acápite, por regla general, el contenido del Pliego Tipo es inalterable por parte de las entidades; salvo si existen aspectos incluidos en corchetes y resaltado gris que la entidad tiene la posibilidad de diligenciar de acuerdo con la necesidad del proceso de contratación, o el objeto contractual incluye bienes o servicios ajenos a la obra pública de infraestructura de transporte. </w:t>
      </w:r>
    </w:p>
    <w:p w14:paraId="1E51C0C3" w14:textId="77777777" w:rsidR="008A6554" w:rsidRPr="00112CE6" w:rsidRDefault="008A6554" w:rsidP="00AA3795">
      <w:pPr>
        <w:spacing w:line="276" w:lineRule="auto"/>
        <w:ind w:firstLine="709"/>
        <w:jc w:val="both"/>
        <w:rPr>
          <w:rFonts w:ascii="Arial" w:eastAsia="Calibri" w:hAnsi="Arial" w:cs="Arial"/>
          <w:sz w:val="22"/>
        </w:rPr>
      </w:pPr>
    </w:p>
    <w:p w14:paraId="26477646" w14:textId="415CC232" w:rsidR="00C42BA1" w:rsidRDefault="00C42BA1" w:rsidP="00AA3795">
      <w:pPr>
        <w:spacing w:line="276" w:lineRule="auto"/>
        <w:ind w:firstLine="709"/>
        <w:jc w:val="both"/>
        <w:rPr>
          <w:rFonts w:ascii="Arial" w:eastAsia="Calibri" w:hAnsi="Arial" w:cs="Arial"/>
          <w:sz w:val="22"/>
        </w:rPr>
      </w:pPr>
      <w:r w:rsidRPr="00112CE6">
        <w:rPr>
          <w:rFonts w:ascii="Arial" w:eastAsia="Calibri" w:hAnsi="Arial" w:cs="Arial"/>
          <w:sz w:val="22"/>
        </w:rPr>
        <w:t xml:space="preserve">En el caso del numeral </w:t>
      </w:r>
      <w:r w:rsidR="003F7101" w:rsidRPr="00112CE6">
        <w:rPr>
          <w:rFonts w:ascii="Arial" w:eastAsia="Calibri" w:hAnsi="Arial" w:cs="Arial"/>
          <w:sz w:val="22"/>
        </w:rPr>
        <w:t>«</w:t>
      </w:r>
      <w:r w:rsidRPr="00112CE6">
        <w:rPr>
          <w:rFonts w:ascii="Arial" w:eastAsia="Calibri" w:hAnsi="Arial" w:cs="Arial"/>
          <w:sz w:val="22"/>
        </w:rPr>
        <w:t>3.5.1 Características de los contratos presentados para acreditar la experiencia exigida</w:t>
      </w:r>
      <w:r w:rsidR="003F7101" w:rsidRPr="00112CE6">
        <w:rPr>
          <w:rFonts w:ascii="Arial" w:eastAsia="Calibri" w:hAnsi="Arial" w:cs="Arial"/>
          <w:sz w:val="22"/>
        </w:rPr>
        <w:t>»</w:t>
      </w:r>
      <w:r w:rsidRPr="00112CE6">
        <w:rPr>
          <w:rFonts w:ascii="Arial" w:eastAsia="Calibri" w:hAnsi="Arial" w:cs="Arial"/>
          <w:sz w:val="22"/>
        </w:rPr>
        <w:t xml:space="preserve">, las entidades tienen la posibilidad de diligenciar los numerales A y H. A continuación, se explicará la información que la entidad debe incluir. </w:t>
      </w:r>
    </w:p>
    <w:p w14:paraId="1E92CB56" w14:textId="77777777" w:rsidR="008A6554" w:rsidRPr="00112CE6" w:rsidRDefault="008A6554" w:rsidP="00AA3795">
      <w:pPr>
        <w:spacing w:line="276" w:lineRule="auto"/>
        <w:ind w:firstLine="709"/>
        <w:jc w:val="both"/>
        <w:rPr>
          <w:rFonts w:ascii="Arial" w:eastAsia="Calibri" w:hAnsi="Arial" w:cs="Arial"/>
          <w:sz w:val="22"/>
        </w:rPr>
      </w:pPr>
    </w:p>
    <w:p w14:paraId="41AA4147" w14:textId="008F6D8D" w:rsidR="00C42BA1" w:rsidRDefault="00C42BA1" w:rsidP="00AA3795">
      <w:pPr>
        <w:spacing w:line="276" w:lineRule="auto"/>
        <w:ind w:firstLine="709"/>
        <w:jc w:val="both"/>
        <w:rPr>
          <w:rFonts w:ascii="Arial" w:eastAsia="Calibri" w:hAnsi="Arial" w:cs="Arial"/>
          <w:sz w:val="22"/>
        </w:rPr>
      </w:pPr>
      <w:r w:rsidRPr="00112CE6">
        <w:rPr>
          <w:rFonts w:ascii="Arial" w:eastAsia="Calibri" w:hAnsi="Arial" w:cs="Arial"/>
          <w:sz w:val="22"/>
        </w:rPr>
        <w:t xml:space="preserve">En relación con el numeral A, la entidad seleccionará de las actividades previstas en la </w:t>
      </w:r>
      <w:r w:rsidR="00A96EB9" w:rsidRPr="00112CE6">
        <w:rPr>
          <w:rFonts w:ascii="Arial" w:eastAsia="Calibri" w:hAnsi="Arial" w:cs="Arial"/>
          <w:sz w:val="22"/>
        </w:rPr>
        <w:t>«</w:t>
      </w:r>
      <w:r w:rsidRPr="00112CE6">
        <w:rPr>
          <w:rFonts w:ascii="Arial" w:eastAsia="Calibri" w:hAnsi="Arial" w:cs="Arial"/>
          <w:sz w:val="22"/>
        </w:rPr>
        <w:t>Matriz 1</w:t>
      </w:r>
      <w:r w:rsidR="00F72F3A" w:rsidRPr="00112CE6">
        <w:rPr>
          <w:rFonts w:ascii="Arial" w:eastAsia="Calibri" w:hAnsi="Arial" w:cs="Arial"/>
          <w:sz w:val="22"/>
        </w:rPr>
        <w:t>―</w:t>
      </w:r>
      <w:r w:rsidRPr="00112CE6">
        <w:rPr>
          <w:rFonts w:ascii="Arial" w:eastAsia="Calibri" w:hAnsi="Arial" w:cs="Arial"/>
          <w:sz w:val="22"/>
        </w:rPr>
        <w:t xml:space="preserve"> Experiencia</w:t>
      </w:r>
      <w:r w:rsidR="00294C94" w:rsidRPr="00112CE6">
        <w:rPr>
          <w:rFonts w:ascii="Arial" w:eastAsia="Calibri" w:hAnsi="Arial" w:cs="Arial"/>
          <w:sz w:val="22"/>
        </w:rPr>
        <w:t>»</w:t>
      </w:r>
      <w:r w:rsidRPr="00112CE6">
        <w:rPr>
          <w:rFonts w:ascii="Arial" w:eastAsia="Calibri" w:hAnsi="Arial" w:cs="Arial"/>
          <w:sz w:val="22"/>
        </w:rPr>
        <w:t xml:space="preserve"> la que más se identifica con el objeto a contratar, como por </w:t>
      </w:r>
      <w:r w:rsidRPr="00112CE6">
        <w:rPr>
          <w:rFonts w:ascii="Arial" w:eastAsia="Calibri" w:hAnsi="Arial" w:cs="Arial"/>
          <w:sz w:val="22"/>
        </w:rPr>
        <w:lastRenderedPageBreak/>
        <w:t>ejemplo: 1.1 proyectos de construcción de vías, 1.2 proyectos en de mejoramientos en vías, 1.3 proyectos de rehabilitación o mantenimiento de carretera, 2.1 proyectos de construcción de vías terciarias, 2.2 mejoramiento en vías terciarias, 2.3 mantenimiento o rehabilitación en vías terciarias, entre otros; y esta será la información a diligenciar en la Matriz 1</w:t>
      </w:r>
      <w:r w:rsidR="00F72F3A" w:rsidRPr="00112CE6">
        <w:rPr>
          <w:rFonts w:ascii="Arial" w:eastAsia="Calibri" w:hAnsi="Arial" w:cs="Arial"/>
          <w:sz w:val="22"/>
        </w:rPr>
        <w:t>―</w:t>
      </w:r>
      <w:r w:rsidRPr="00112CE6">
        <w:rPr>
          <w:rFonts w:ascii="Arial" w:eastAsia="Calibri" w:hAnsi="Arial" w:cs="Arial"/>
          <w:sz w:val="22"/>
        </w:rPr>
        <w:t xml:space="preserve"> Experiencia. </w:t>
      </w:r>
    </w:p>
    <w:p w14:paraId="196A5C65" w14:textId="77777777" w:rsidR="008A6554" w:rsidRPr="00112CE6" w:rsidRDefault="008A6554" w:rsidP="00AA3795">
      <w:pPr>
        <w:spacing w:line="276" w:lineRule="auto"/>
        <w:ind w:firstLine="709"/>
        <w:jc w:val="both"/>
        <w:rPr>
          <w:rFonts w:ascii="Arial" w:eastAsia="Calibri" w:hAnsi="Arial" w:cs="Arial"/>
          <w:sz w:val="22"/>
        </w:rPr>
      </w:pPr>
    </w:p>
    <w:p w14:paraId="2E510AD1" w14:textId="77777777" w:rsidR="008A6554" w:rsidRDefault="00780663" w:rsidP="00AA3795">
      <w:pPr>
        <w:spacing w:line="276" w:lineRule="auto"/>
        <w:ind w:firstLine="709"/>
        <w:jc w:val="both"/>
        <w:rPr>
          <w:rFonts w:ascii="Arial" w:eastAsia="Calibri" w:hAnsi="Arial" w:cs="Arial"/>
          <w:sz w:val="22"/>
        </w:rPr>
      </w:pPr>
      <w:r w:rsidRPr="00112CE6">
        <w:rPr>
          <w:rFonts w:ascii="Arial" w:eastAsia="Calibri" w:hAnsi="Arial" w:cs="Arial"/>
          <w:sz w:val="22"/>
        </w:rPr>
        <w:t>Ahora,</w:t>
      </w:r>
      <w:r w:rsidR="00AA3795" w:rsidRPr="00112CE6">
        <w:rPr>
          <w:rFonts w:ascii="Arial" w:eastAsia="Calibri" w:hAnsi="Arial" w:cs="Arial"/>
          <w:sz w:val="22"/>
        </w:rPr>
        <w:t xml:space="preserve"> </w:t>
      </w:r>
      <w:r w:rsidRPr="00112CE6">
        <w:rPr>
          <w:rFonts w:ascii="Arial" w:eastAsia="Calibri" w:hAnsi="Arial" w:cs="Arial"/>
          <w:sz w:val="22"/>
        </w:rPr>
        <w:t xml:space="preserve">la frase: </w:t>
      </w:r>
      <w:r w:rsidRPr="00112CE6">
        <w:rPr>
          <w:rFonts w:ascii="Arial" w:eastAsia="Calibri" w:hAnsi="Arial" w:cs="Arial"/>
          <w:sz w:val="22"/>
          <w:highlight w:val="lightGray"/>
        </w:rPr>
        <w:t xml:space="preserve">«y guarden relación directa con el objeto del contrato» </w:t>
      </w:r>
      <w:r w:rsidRPr="00112CE6">
        <w:rPr>
          <w:rFonts w:ascii="Arial" w:eastAsia="Calibri" w:hAnsi="Arial" w:cs="Arial"/>
          <w:sz w:val="22"/>
        </w:rPr>
        <w:t>debido a que en el Pliego Tipo está en corchetes y resaltado gris, la entidad tiene la facultad de eliminarla. Sin embargo, las actividades de la Matriz 1</w:t>
      </w:r>
      <w:r w:rsidR="002814D9" w:rsidRPr="00112CE6">
        <w:rPr>
          <w:rFonts w:ascii="Arial" w:eastAsia="Calibri" w:hAnsi="Arial" w:cs="Arial"/>
          <w:sz w:val="22"/>
        </w:rPr>
        <w:t>―</w:t>
      </w:r>
      <w:r w:rsidRPr="00112CE6">
        <w:rPr>
          <w:rFonts w:ascii="Arial" w:eastAsia="Calibri" w:hAnsi="Arial" w:cs="Arial"/>
          <w:sz w:val="22"/>
        </w:rPr>
        <w:t xml:space="preserve"> Experiencia deben tener relación con el objeto contractual, porque esa es una de las instrucciones previstas en el Pliego Tipo</w:t>
      </w:r>
      <w:r w:rsidR="00FB5616" w:rsidRPr="00112CE6">
        <w:rPr>
          <w:rFonts w:ascii="Arial" w:eastAsia="Calibri" w:hAnsi="Arial" w:cs="Arial"/>
          <w:sz w:val="22"/>
        </w:rPr>
        <w:t xml:space="preserve"> de </w:t>
      </w:r>
      <w:r w:rsidRPr="00112CE6">
        <w:rPr>
          <w:rFonts w:ascii="Arial" w:eastAsia="Calibri" w:hAnsi="Arial" w:cs="Arial"/>
          <w:sz w:val="22"/>
        </w:rPr>
        <w:t xml:space="preserve">no </w:t>
      </w:r>
      <w:r w:rsidR="00FB5616" w:rsidRPr="00112CE6">
        <w:rPr>
          <w:rFonts w:ascii="Arial" w:eastAsia="Calibri" w:hAnsi="Arial" w:cs="Arial"/>
          <w:sz w:val="22"/>
        </w:rPr>
        <w:t xml:space="preserve">exigir </w:t>
      </w:r>
      <w:r w:rsidRPr="00112CE6">
        <w:rPr>
          <w:rFonts w:ascii="Arial" w:eastAsia="Calibri" w:hAnsi="Arial" w:cs="Arial"/>
          <w:sz w:val="22"/>
        </w:rPr>
        <w:t xml:space="preserve">al oferente </w:t>
      </w:r>
      <w:r w:rsidR="00574AB5" w:rsidRPr="00112CE6">
        <w:rPr>
          <w:rFonts w:ascii="Arial" w:eastAsia="Calibri" w:hAnsi="Arial" w:cs="Arial"/>
          <w:sz w:val="22"/>
        </w:rPr>
        <w:t>experiencia</w:t>
      </w:r>
      <w:r w:rsidR="00FB5616" w:rsidRPr="00112CE6">
        <w:rPr>
          <w:rFonts w:ascii="Arial" w:eastAsia="Calibri" w:hAnsi="Arial" w:cs="Arial"/>
          <w:sz w:val="22"/>
        </w:rPr>
        <w:t xml:space="preserve"> en actividades que no tienen relación con el objeto del contrato. </w:t>
      </w:r>
    </w:p>
    <w:p w14:paraId="6E5173D4" w14:textId="515B1568" w:rsidR="00AA3795" w:rsidRPr="00112CE6" w:rsidRDefault="00574AB5" w:rsidP="00AA3795">
      <w:pPr>
        <w:spacing w:line="276" w:lineRule="auto"/>
        <w:ind w:firstLine="709"/>
        <w:jc w:val="both"/>
        <w:rPr>
          <w:rFonts w:ascii="Arial" w:eastAsia="Calibri" w:hAnsi="Arial" w:cs="Arial"/>
          <w:sz w:val="22"/>
        </w:rPr>
      </w:pPr>
      <w:r w:rsidRPr="00112CE6">
        <w:rPr>
          <w:rFonts w:ascii="Arial" w:eastAsia="Calibri" w:hAnsi="Arial" w:cs="Arial"/>
          <w:sz w:val="22"/>
        </w:rPr>
        <w:t xml:space="preserve"> </w:t>
      </w:r>
    </w:p>
    <w:p w14:paraId="2C3F290C" w14:textId="20673B94" w:rsidR="00C42BA1" w:rsidRDefault="00C42BA1" w:rsidP="00AA3795">
      <w:pPr>
        <w:spacing w:line="276" w:lineRule="auto"/>
        <w:ind w:firstLine="709"/>
        <w:jc w:val="both"/>
        <w:rPr>
          <w:rFonts w:ascii="Arial" w:eastAsia="Calibri" w:hAnsi="Arial" w:cs="Arial"/>
          <w:sz w:val="22"/>
        </w:rPr>
      </w:pPr>
      <w:r w:rsidRPr="00112CE6">
        <w:rPr>
          <w:rFonts w:ascii="Arial" w:eastAsia="Calibri" w:hAnsi="Arial" w:cs="Arial"/>
          <w:sz w:val="22"/>
        </w:rPr>
        <w:t>Por su parte, el numeral H se diligenciará en los casos en que el objeto contractual incluya bienes o servicios ajenos a la obra pública de infraestructura de transporte</w:t>
      </w:r>
      <w:r w:rsidR="00FB5616" w:rsidRPr="00112CE6">
        <w:rPr>
          <w:rFonts w:ascii="Arial" w:eastAsia="Calibri" w:hAnsi="Arial" w:cs="Arial"/>
          <w:sz w:val="22"/>
        </w:rPr>
        <w:t>,</w:t>
      </w:r>
      <w:r w:rsidRPr="00112CE6">
        <w:rPr>
          <w:rFonts w:ascii="Arial" w:eastAsia="Calibri" w:hAnsi="Arial" w:cs="Arial"/>
          <w:sz w:val="22"/>
        </w:rPr>
        <w:t xml:space="preserve"> </w:t>
      </w:r>
      <w:r w:rsidR="00FB5616" w:rsidRPr="00112CE6">
        <w:rPr>
          <w:rFonts w:ascii="Arial" w:eastAsia="Calibri" w:hAnsi="Arial" w:cs="Arial"/>
          <w:sz w:val="22"/>
        </w:rPr>
        <w:t xml:space="preserve">por lo que </w:t>
      </w:r>
      <w:r w:rsidRPr="00112CE6">
        <w:rPr>
          <w:rFonts w:ascii="Arial" w:eastAsia="Calibri" w:hAnsi="Arial" w:cs="Arial"/>
          <w:sz w:val="22"/>
        </w:rPr>
        <w:t>la entidad</w:t>
      </w:r>
      <w:r w:rsidR="00FB5616" w:rsidRPr="00112CE6">
        <w:rPr>
          <w:rFonts w:ascii="Arial" w:eastAsia="Calibri" w:hAnsi="Arial" w:cs="Arial"/>
          <w:sz w:val="22"/>
        </w:rPr>
        <w:t xml:space="preserve"> podrá</w:t>
      </w:r>
      <w:r w:rsidRPr="00112CE6">
        <w:rPr>
          <w:rFonts w:ascii="Arial" w:eastAsia="Calibri" w:hAnsi="Arial" w:cs="Arial"/>
          <w:sz w:val="22"/>
        </w:rPr>
        <w:t xml:space="preserve"> inclui</w:t>
      </w:r>
      <w:r w:rsidR="00FB5616" w:rsidRPr="00112CE6">
        <w:rPr>
          <w:rFonts w:ascii="Arial" w:eastAsia="Calibri" w:hAnsi="Arial" w:cs="Arial"/>
          <w:sz w:val="22"/>
        </w:rPr>
        <w:t>r</w:t>
      </w:r>
      <w:r w:rsidRPr="00112CE6">
        <w:rPr>
          <w:rFonts w:ascii="Arial" w:eastAsia="Calibri" w:hAnsi="Arial" w:cs="Arial"/>
          <w:sz w:val="22"/>
        </w:rPr>
        <w:t xml:space="preserve"> la experiencia que considere</w:t>
      </w:r>
      <w:r w:rsidR="00294C94" w:rsidRPr="00112CE6">
        <w:rPr>
          <w:rFonts w:ascii="Arial" w:eastAsia="Calibri" w:hAnsi="Arial" w:cs="Arial"/>
          <w:sz w:val="22"/>
        </w:rPr>
        <w:t xml:space="preserve"> </w:t>
      </w:r>
      <w:r w:rsidRPr="00112CE6">
        <w:rPr>
          <w:rFonts w:ascii="Arial" w:eastAsia="Calibri" w:hAnsi="Arial" w:cs="Arial"/>
          <w:sz w:val="22"/>
        </w:rPr>
        <w:t xml:space="preserve">más idónea respecto de </w:t>
      </w:r>
      <w:r w:rsidR="00FB5616" w:rsidRPr="00112CE6">
        <w:rPr>
          <w:rFonts w:ascii="Arial" w:eastAsia="Calibri" w:hAnsi="Arial" w:cs="Arial"/>
          <w:sz w:val="22"/>
        </w:rPr>
        <w:t>estos bienes o servicios,</w:t>
      </w:r>
      <w:r w:rsidRPr="00112CE6">
        <w:rPr>
          <w:rFonts w:ascii="Arial" w:eastAsia="Calibri" w:hAnsi="Arial" w:cs="Arial"/>
          <w:sz w:val="22"/>
        </w:rPr>
        <w:t xml:space="preserve"> de acuerdo con los parámetros establecidos en el artículo 2.2.1.2.6.1.5 del Decreto 1082 de 2015. </w:t>
      </w:r>
    </w:p>
    <w:p w14:paraId="3365542D" w14:textId="77777777" w:rsidR="008A6554" w:rsidRPr="00112CE6" w:rsidRDefault="008A6554" w:rsidP="00AA3795">
      <w:pPr>
        <w:spacing w:line="276" w:lineRule="auto"/>
        <w:ind w:firstLine="709"/>
        <w:jc w:val="both"/>
        <w:rPr>
          <w:rFonts w:ascii="Arial" w:eastAsia="Calibri" w:hAnsi="Arial" w:cs="Arial"/>
          <w:sz w:val="22"/>
        </w:rPr>
      </w:pPr>
    </w:p>
    <w:p w14:paraId="0AE34838" w14:textId="5DD058D6" w:rsidR="00294C94" w:rsidRDefault="00FB5616" w:rsidP="00294C94">
      <w:pPr>
        <w:spacing w:line="276" w:lineRule="auto"/>
        <w:ind w:firstLine="709"/>
        <w:jc w:val="both"/>
        <w:rPr>
          <w:rFonts w:ascii="Arial" w:eastAsia="Calibri" w:hAnsi="Arial" w:cs="Arial"/>
          <w:sz w:val="22"/>
        </w:rPr>
      </w:pPr>
      <w:r w:rsidRPr="00112CE6">
        <w:rPr>
          <w:rFonts w:ascii="Arial" w:eastAsia="Calibri" w:hAnsi="Arial" w:cs="Arial"/>
          <w:sz w:val="22"/>
        </w:rPr>
        <w:t>Usted</w:t>
      </w:r>
      <w:r w:rsidR="00C42BA1" w:rsidRPr="00112CE6">
        <w:rPr>
          <w:rFonts w:ascii="Arial" w:eastAsia="Calibri" w:hAnsi="Arial" w:cs="Arial"/>
          <w:sz w:val="22"/>
        </w:rPr>
        <w:t xml:space="preserve"> pregunta si en relación con el literal A, del numeral 3.5.1 del Documento Base, la entidad tiene la facultad de eliminar del Documento Base la frase: </w:t>
      </w:r>
      <w:r w:rsidR="00CB7E8E" w:rsidRPr="00112CE6">
        <w:rPr>
          <w:rFonts w:ascii="Arial" w:eastAsia="Calibri" w:hAnsi="Arial" w:cs="Arial"/>
          <w:sz w:val="22"/>
          <w:highlight w:val="lightGray"/>
        </w:rPr>
        <w:t>«</w:t>
      </w:r>
      <w:r w:rsidR="00C42BA1" w:rsidRPr="00112CE6">
        <w:rPr>
          <w:rFonts w:ascii="Arial" w:eastAsia="Calibri" w:hAnsi="Arial" w:cs="Arial"/>
          <w:sz w:val="22"/>
          <w:highlight w:val="lightGray"/>
        </w:rPr>
        <w:t>y guarden relación directa con el objeto del contrato</w:t>
      </w:r>
      <w:r w:rsidR="00CB7E8E" w:rsidRPr="00112CE6">
        <w:rPr>
          <w:rFonts w:ascii="Arial" w:eastAsia="Calibri" w:hAnsi="Arial" w:cs="Arial"/>
          <w:sz w:val="22"/>
          <w:highlight w:val="lightGray"/>
        </w:rPr>
        <w:t>»</w:t>
      </w:r>
      <w:r w:rsidR="00C42BA1" w:rsidRPr="00112CE6">
        <w:rPr>
          <w:rFonts w:ascii="Arial" w:eastAsia="Calibri" w:hAnsi="Arial" w:cs="Arial"/>
          <w:sz w:val="22"/>
          <w:highlight w:val="lightGray"/>
        </w:rPr>
        <w:t>.</w:t>
      </w:r>
      <w:r w:rsidR="00C42BA1" w:rsidRPr="00112CE6">
        <w:rPr>
          <w:rFonts w:ascii="Arial" w:eastAsia="Calibri" w:hAnsi="Arial" w:cs="Arial"/>
          <w:sz w:val="22"/>
        </w:rPr>
        <w:t xml:space="preserve">  En este caso, </w:t>
      </w:r>
      <w:r w:rsidR="00CB7E8E" w:rsidRPr="00112CE6">
        <w:rPr>
          <w:rFonts w:ascii="Arial" w:eastAsia="Calibri" w:hAnsi="Arial" w:cs="Arial"/>
          <w:sz w:val="22"/>
        </w:rPr>
        <w:t xml:space="preserve">tal y cómo se mencionó previamente, </w:t>
      </w:r>
      <w:r w:rsidR="00C42BA1" w:rsidRPr="00112CE6">
        <w:rPr>
          <w:rFonts w:ascii="Arial" w:eastAsia="Calibri" w:hAnsi="Arial" w:cs="Arial"/>
          <w:sz w:val="22"/>
        </w:rPr>
        <w:t>como esa información est</w:t>
      </w:r>
      <w:r w:rsidR="00CB7E8E" w:rsidRPr="00112CE6">
        <w:rPr>
          <w:rFonts w:ascii="Arial" w:eastAsia="Calibri" w:hAnsi="Arial" w:cs="Arial"/>
          <w:sz w:val="22"/>
        </w:rPr>
        <w:t>á</w:t>
      </w:r>
      <w:r w:rsidR="00C42BA1" w:rsidRPr="00112CE6">
        <w:rPr>
          <w:rFonts w:ascii="Arial" w:eastAsia="Calibri" w:hAnsi="Arial" w:cs="Arial"/>
          <w:sz w:val="22"/>
        </w:rPr>
        <w:t xml:space="preserve"> en corchetes y, además</w:t>
      </w:r>
      <w:r w:rsidR="00CB7E8E" w:rsidRPr="00112CE6">
        <w:rPr>
          <w:rFonts w:ascii="Arial" w:eastAsia="Calibri" w:hAnsi="Arial" w:cs="Arial"/>
          <w:sz w:val="22"/>
        </w:rPr>
        <w:t>,</w:t>
      </w:r>
      <w:r w:rsidR="00C42BA1" w:rsidRPr="00112CE6">
        <w:rPr>
          <w:rFonts w:ascii="Arial" w:eastAsia="Calibri" w:hAnsi="Arial" w:cs="Arial"/>
          <w:sz w:val="22"/>
        </w:rPr>
        <w:t xml:space="preserve"> está resaltada en gris es una información que la entidad tiene la autonomía de diligenciar.</w:t>
      </w:r>
      <w:r w:rsidR="00294C94" w:rsidRPr="00112CE6">
        <w:rPr>
          <w:rFonts w:ascii="Arial" w:eastAsia="Calibri" w:hAnsi="Arial" w:cs="Arial"/>
          <w:sz w:val="22"/>
        </w:rPr>
        <w:t xml:space="preserve"> No obstante, la entidad no podrá incluir actividades que no se relacionen con el objeto contractual, ya que de forma expresa el Pliego realiza la instrucción de su relación con el objeto del contrato. </w:t>
      </w:r>
    </w:p>
    <w:p w14:paraId="163E5E2E" w14:textId="77777777" w:rsidR="008A6554" w:rsidRPr="00112CE6" w:rsidRDefault="008A6554" w:rsidP="00294C94">
      <w:pPr>
        <w:spacing w:line="276" w:lineRule="auto"/>
        <w:ind w:firstLine="709"/>
        <w:jc w:val="both"/>
        <w:rPr>
          <w:rFonts w:ascii="Arial" w:eastAsia="Calibri" w:hAnsi="Arial" w:cs="Arial"/>
          <w:sz w:val="22"/>
        </w:rPr>
      </w:pPr>
    </w:p>
    <w:p w14:paraId="3A411D9D" w14:textId="017A1D5E" w:rsidR="00C42BA1" w:rsidRPr="00112CE6" w:rsidRDefault="00C42BA1" w:rsidP="00CB7E8E">
      <w:pPr>
        <w:pStyle w:val="Prrafodelista"/>
        <w:numPr>
          <w:ilvl w:val="0"/>
          <w:numId w:val="6"/>
        </w:numPr>
        <w:spacing w:line="276" w:lineRule="auto"/>
        <w:jc w:val="both"/>
        <w:rPr>
          <w:rFonts w:ascii="Arial" w:hAnsi="Arial" w:cs="Arial"/>
          <w:b/>
          <w:bCs/>
          <w:sz w:val="22"/>
          <w:lang w:val="es-CO"/>
        </w:rPr>
      </w:pPr>
      <w:r w:rsidRPr="00112CE6">
        <w:rPr>
          <w:rFonts w:ascii="Arial" w:hAnsi="Arial" w:cs="Arial"/>
          <w:b/>
          <w:bCs/>
          <w:sz w:val="22"/>
          <w:lang w:val="es-CO"/>
        </w:rPr>
        <w:t>Respuesta</w:t>
      </w:r>
    </w:p>
    <w:p w14:paraId="483B9080" w14:textId="77777777" w:rsidR="00294C94" w:rsidRPr="00112CE6" w:rsidRDefault="00294C94" w:rsidP="00CB7E8E">
      <w:pPr>
        <w:spacing w:line="276" w:lineRule="auto"/>
        <w:jc w:val="both"/>
        <w:rPr>
          <w:rFonts w:ascii="Arial" w:hAnsi="Arial" w:cs="Arial"/>
          <w:bCs/>
          <w:sz w:val="22"/>
          <w:lang w:val="es-CO"/>
        </w:rPr>
      </w:pPr>
    </w:p>
    <w:p w14:paraId="2C0E7E41" w14:textId="1DA14BA7" w:rsidR="008A6554" w:rsidRDefault="00C42BA1" w:rsidP="00CB7E8E">
      <w:pPr>
        <w:spacing w:line="276" w:lineRule="auto"/>
        <w:jc w:val="both"/>
        <w:rPr>
          <w:rFonts w:ascii="Arial" w:hAnsi="Arial" w:cs="Arial"/>
          <w:bCs/>
          <w:sz w:val="22"/>
          <w:lang w:val="es-CO"/>
        </w:rPr>
      </w:pPr>
      <w:r w:rsidRPr="00112CE6">
        <w:rPr>
          <w:rFonts w:ascii="Arial" w:hAnsi="Arial" w:cs="Arial"/>
          <w:bCs/>
          <w:sz w:val="22"/>
          <w:lang w:val="es-CO"/>
        </w:rPr>
        <w:t xml:space="preserve">La regla general frente la aplicación del </w:t>
      </w:r>
      <w:r w:rsidR="00294C94" w:rsidRPr="00112CE6">
        <w:rPr>
          <w:rFonts w:ascii="Arial" w:hAnsi="Arial" w:cs="Arial"/>
          <w:bCs/>
          <w:sz w:val="22"/>
          <w:lang w:val="es-CO"/>
        </w:rPr>
        <w:t>«</w:t>
      </w:r>
      <w:r w:rsidRPr="00112CE6">
        <w:rPr>
          <w:rFonts w:ascii="Arial" w:hAnsi="Arial" w:cs="Arial"/>
          <w:bCs/>
          <w:sz w:val="22"/>
          <w:lang w:val="es-CO"/>
        </w:rPr>
        <w:t>Documento Base</w:t>
      </w:r>
      <w:r w:rsidR="00294C94" w:rsidRPr="00112CE6">
        <w:rPr>
          <w:rFonts w:ascii="Arial" w:hAnsi="Arial" w:cs="Arial"/>
          <w:bCs/>
          <w:sz w:val="22"/>
          <w:lang w:val="es-CO"/>
        </w:rPr>
        <w:t>»</w:t>
      </w:r>
      <w:r w:rsidRPr="00112CE6">
        <w:rPr>
          <w:rFonts w:ascii="Arial" w:hAnsi="Arial" w:cs="Arial"/>
          <w:bCs/>
          <w:sz w:val="22"/>
          <w:lang w:val="es-CO"/>
        </w:rPr>
        <w:t xml:space="preserv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4FDFF53F" w14:textId="77777777" w:rsidR="008A6554" w:rsidRPr="00112CE6" w:rsidRDefault="008A6554" w:rsidP="00CB7E8E">
      <w:pPr>
        <w:spacing w:line="276" w:lineRule="auto"/>
        <w:jc w:val="both"/>
        <w:rPr>
          <w:rFonts w:ascii="Arial" w:hAnsi="Arial" w:cs="Arial"/>
          <w:bCs/>
          <w:sz w:val="22"/>
          <w:lang w:val="es-CO"/>
        </w:rPr>
      </w:pPr>
    </w:p>
    <w:p w14:paraId="0BD6FBEC" w14:textId="1AAAB4A8" w:rsidR="00112CE6" w:rsidRDefault="00C42BA1" w:rsidP="00112CE6">
      <w:pPr>
        <w:pStyle w:val="InviasNormal"/>
        <w:spacing w:line="276" w:lineRule="auto"/>
        <w:ind w:firstLine="709"/>
        <w:rPr>
          <w:rFonts w:ascii="Arial" w:eastAsia="Arial" w:hAnsi="Arial" w:cs="Arial"/>
          <w:color w:val="auto"/>
          <w:sz w:val="22"/>
          <w:szCs w:val="22"/>
          <w:lang w:val="es-CO"/>
        </w:rPr>
      </w:pPr>
      <w:r w:rsidRPr="00112CE6">
        <w:rPr>
          <w:rFonts w:ascii="Arial" w:hAnsi="Arial" w:cs="Arial"/>
          <w:bCs/>
          <w:color w:val="auto"/>
          <w:sz w:val="22"/>
          <w:szCs w:val="22"/>
          <w:lang w:val="es-CO"/>
        </w:rPr>
        <w:t xml:space="preserve">En el caso del numeral </w:t>
      </w:r>
      <w:r w:rsidR="00294C94" w:rsidRPr="00112CE6">
        <w:rPr>
          <w:rFonts w:ascii="Arial" w:hAnsi="Arial" w:cs="Arial"/>
          <w:bCs/>
          <w:color w:val="auto"/>
          <w:sz w:val="22"/>
          <w:szCs w:val="22"/>
          <w:lang w:val="es-CO"/>
        </w:rPr>
        <w:t>«</w:t>
      </w:r>
      <w:r w:rsidRPr="00112CE6">
        <w:rPr>
          <w:rFonts w:ascii="Arial" w:hAnsi="Arial" w:cs="Arial"/>
          <w:bCs/>
          <w:color w:val="auto"/>
          <w:sz w:val="22"/>
          <w:szCs w:val="22"/>
          <w:lang w:val="es-CO"/>
        </w:rPr>
        <w:t xml:space="preserve">3.5.1 </w:t>
      </w:r>
      <w:r w:rsidRPr="00112CE6">
        <w:rPr>
          <w:rFonts w:ascii="Arial" w:eastAsia="Arial" w:hAnsi="Arial" w:cs="Arial"/>
          <w:bCs/>
          <w:color w:val="auto"/>
          <w:sz w:val="22"/>
          <w:szCs w:val="22"/>
          <w:lang w:val="es-CO"/>
        </w:rPr>
        <w:t>Características de los contratos presentados para acreditar la experiencia exigida</w:t>
      </w:r>
      <w:r w:rsidR="00294C94" w:rsidRPr="00112CE6">
        <w:rPr>
          <w:rFonts w:ascii="Arial" w:eastAsia="Arial" w:hAnsi="Arial" w:cs="Arial"/>
          <w:bCs/>
          <w:color w:val="auto"/>
          <w:sz w:val="22"/>
          <w:szCs w:val="22"/>
          <w:lang w:val="es-CO"/>
        </w:rPr>
        <w:t>»</w:t>
      </w:r>
      <w:r w:rsidR="00BF2763" w:rsidRPr="00112CE6">
        <w:rPr>
          <w:rFonts w:ascii="Arial" w:eastAsia="Arial" w:hAnsi="Arial" w:cs="Arial"/>
          <w:bCs/>
          <w:color w:val="auto"/>
          <w:sz w:val="22"/>
          <w:szCs w:val="22"/>
          <w:lang w:val="es-CO"/>
        </w:rPr>
        <w:t>,</w:t>
      </w:r>
      <w:r w:rsidRPr="00112CE6">
        <w:rPr>
          <w:rFonts w:ascii="Arial" w:eastAsia="Arial" w:hAnsi="Arial" w:cs="Arial"/>
          <w:b/>
          <w:bCs/>
          <w:color w:val="auto"/>
          <w:sz w:val="22"/>
          <w:szCs w:val="22"/>
          <w:lang w:val="es-CO"/>
        </w:rPr>
        <w:t xml:space="preserve"> </w:t>
      </w:r>
      <w:r w:rsidRPr="00112CE6">
        <w:rPr>
          <w:rFonts w:ascii="Arial" w:eastAsia="Arial" w:hAnsi="Arial" w:cs="Arial"/>
          <w:bCs/>
          <w:color w:val="auto"/>
          <w:sz w:val="22"/>
          <w:szCs w:val="22"/>
          <w:lang w:val="es-CO"/>
        </w:rPr>
        <w:t xml:space="preserve">la entidad tiene la facultad de diligenciar los literales A y H, porque se encuentra información en corchetes y resaltados en gris. En relación con el literal </w:t>
      </w:r>
      <w:r w:rsidRPr="00112CE6">
        <w:rPr>
          <w:rFonts w:ascii="Arial" w:eastAsia="Arial" w:hAnsi="Arial" w:cs="Arial"/>
          <w:bCs/>
          <w:color w:val="auto"/>
          <w:sz w:val="22"/>
          <w:szCs w:val="22"/>
          <w:lang w:val="es-CO"/>
        </w:rPr>
        <w:lastRenderedPageBreak/>
        <w:t>A, la entidad deberá identificar las actividades señaladas en la Matriz 1</w:t>
      </w:r>
      <w:r w:rsidR="00BF2763" w:rsidRPr="00112CE6">
        <w:rPr>
          <w:rFonts w:ascii="Arial" w:eastAsia="Arial" w:hAnsi="Arial" w:cs="Arial"/>
          <w:bCs/>
          <w:color w:val="auto"/>
          <w:sz w:val="22"/>
          <w:szCs w:val="22"/>
          <w:lang w:val="es-CO"/>
        </w:rPr>
        <w:t xml:space="preserve"> ―</w:t>
      </w:r>
      <w:r w:rsidRPr="00112CE6">
        <w:rPr>
          <w:rFonts w:ascii="Arial" w:eastAsia="Arial" w:hAnsi="Arial" w:cs="Arial"/>
          <w:bCs/>
          <w:color w:val="auto"/>
          <w:sz w:val="22"/>
          <w:szCs w:val="22"/>
          <w:lang w:val="es-CO"/>
        </w:rPr>
        <w:t xml:space="preserve"> Experiencia que se relacione con su objeto contractual. Debido a que todas las actividades que se acreditarán en el contrato deben estar relacionadas con el objeto del contrato no será posible eliminar la frase: </w:t>
      </w:r>
      <w:r w:rsidR="00294C94" w:rsidRPr="00112CE6">
        <w:rPr>
          <w:rFonts w:ascii="Arial" w:eastAsia="Arial" w:hAnsi="Arial" w:cs="Arial"/>
          <w:bCs/>
          <w:color w:val="auto"/>
          <w:sz w:val="22"/>
          <w:szCs w:val="22"/>
          <w:lang w:val="es-CO"/>
        </w:rPr>
        <w:t>«</w:t>
      </w:r>
      <w:r w:rsidRPr="00112CE6">
        <w:rPr>
          <w:rFonts w:ascii="Arial" w:eastAsia="Arial" w:hAnsi="Arial" w:cs="Arial"/>
          <w:color w:val="auto"/>
          <w:sz w:val="22"/>
          <w:szCs w:val="22"/>
          <w:highlight w:val="lightGray"/>
          <w:lang w:val="es-CO"/>
        </w:rPr>
        <w:t>y guarden relación directa con el objeto del contrato</w:t>
      </w:r>
      <w:r w:rsidR="00112CE6">
        <w:rPr>
          <w:rFonts w:ascii="Arial" w:eastAsia="Arial" w:hAnsi="Arial" w:cs="Arial"/>
          <w:color w:val="auto"/>
          <w:sz w:val="22"/>
          <w:szCs w:val="22"/>
          <w:lang w:val="es-CO"/>
        </w:rPr>
        <w:t xml:space="preserve">. </w:t>
      </w:r>
    </w:p>
    <w:p w14:paraId="11A49848" w14:textId="77777777" w:rsidR="008A6554" w:rsidRDefault="008A6554" w:rsidP="00294C94">
      <w:pPr>
        <w:spacing w:line="276" w:lineRule="auto"/>
        <w:ind w:firstLine="708"/>
        <w:jc w:val="both"/>
        <w:rPr>
          <w:rFonts w:ascii="Arial" w:eastAsia="Arial" w:hAnsi="Arial" w:cs="Arial"/>
          <w:sz w:val="22"/>
          <w:lang w:val="es-CO" w:eastAsia="es-ES"/>
        </w:rPr>
      </w:pPr>
    </w:p>
    <w:p w14:paraId="0ED26F79" w14:textId="38EA5AA7" w:rsidR="00C42BA1" w:rsidRPr="00112CE6" w:rsidRDefault="00C42BA1" w:rsidP="00294C94">
      <w:pPr>
        <w:spacing w:line="276" w:lineRule="auto"/>
        <w:ind w:firstLine="708"/>
        <w:jc w:val="both"/>
        <w:rPr>
          <w:rFonts w:ascii="Arial" w:eastAsia="Calibri" w:hAnsi="Arial" w:cs="Arial"/>
          <w:sz w:val="22"/>
        </w:rPr>
      </w:pPr>
      <w:r w:rsidRPr="00112CE6">
        <w:rPr>
          <w:rFonts w:ascii="Arial" w:eastAsia="Calibri" w:hAnsi="Arial" w:cs="Arial"/>
          <w:sz w:val="22"/>
        </w:rPr>
        <w:t>Este concepto tiene el alcance previsto en el artículo 28 del Código de Procedimiento Administrativo y de lo Contencioso Administrativo.</w:t>
      </w:r>
    </w:p>
    <w:p w14:paraId="3A0B4009" w14:textId="77777777" w:rsidR="00C42BA1" w:rsidRPr="00112CE6" w:rsidRDefault="00C42BA1" w:rsidP="00C42BA1">
      <w:pPr>
        <w:jc w:val="both"/>
        <w:rPr>
          <w:rFonts w:ascii="Arial" w:eastAsia="Calibri" w:hAnsi="Arial" w:cs="Arial"/>
          <w:sz w:val="22"/>
        </w:rPr>
      </w:pPr>
    </w:p>
    <w:p w14:paraId="5CA47342" w14:textId="77777777" w:rsidR="00C42BA1" w:rsidRPr="00112CE6" w:rsidRDefault="00C42BA1" w:rsidP="00C42BA1">
      <w:pPr>
        <w:jc w:val="both"/>
        <w:rPr>
          <w:rFonts w:ascii="Arial" w:eastAsia="Calibri" w:hAnsi="Arial" w:cs="Arial"/>
          <w:sz w:val="22"/>
        </w:rPr>
      </w:pPr>
      <w:r w:rsidRPr="00112CE6">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59AEC24C" wp14:editId="2060C756">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4350E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55FDFB8D" w14:textId="50075CF9" w:rsidR="00C42BA1" w:rsidRPr="00112CE6" w:rsidRDefault="00C42BA1" w:rsidP="00C42BA1">
      <w:pPr>
        <w:rPr>
          <w:rFonts w:ascii="Arial" w:eastAsia="Times New Roman" w:hAnsi="Arial" w:cs="Arial"/>
          <w:sz w:val="22"/>
          <w:lang w:eastAsia="es-CO"/>
        </w:rPr>
      </w:pPr>
      <w:r w:rsidRPr="00112CE6">
        <w:rPr>
          <w:rFonts w:ascii="Arial" w:eastAsia="Times New Roman" w:hAnsi="Arial" w:cs="Arial"/>
          <w:sz w:val="22"/>
          <w:lang w:eastAsia="es-CO"/>
        </w:rPr>
        <w:t>Atentamente,</w:t>
      </w:r>
    </w:p>
    <w:p w14:paraId="3B61A718" w14:textId="77777777" w:rsidR="009E07FF" w:rsidRPr="00B944A3" w:rsidRDefault="009E07FF" w:rsidP="009E07FF">
      <w:pPr>
        <w:pStyle w:val="Textoindependiente"/>
        <w:spacing w:before="1"/>
        <w:jc w:val="center"/>
        <w:rPr>
          <w:sz w:val="31"/>
        </w:rPr>
      </w:pPr>
      <w:r>
        <w:rPr>
          <w:noProof/>
          <w:lang w:val="en-US"/>
        </w:rPr>
        <w:drawing>
          <wp:inline distT="0" distB="0" distL="0" distR="0" wp14:anchorId="6F417DE9" wp14:editId="79415CE0">
            <wp:extent cx="2773144" cy="988695"/>
            <wp:effectExtent l="0" t="0" r="0" b="0"/>
            <wp:docPr id="141280487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3129C8C" w14:textId="35D107D5" w:rsidR="00C42BA1" w:rsidRPr="009E07FF" w:rsidRDefault="00C42BA1" w:rsidP="00C42BA1">
      <w:pPr>
        <w:rPr>
          <w:rFonts w:ascii="Arial" w:eastAsia="Times New Roman" w:hAnsi="Arial" w:cs="Arial"/>
          <w:sz w:val="22"/>
          <w:lang w:eastAsia="es-CO"/>
        </w:rPr>
      </w:pPr>
      <w:r w:rsidRPr="009E07FF">
        <w:rPr>
          <w:rFonts w:ascii="Arial" w:eastAsia="Times New Roman" w:hAnsi="Arial" w:cs="Arial"/>
          <w:sz w:val="22"/>
          <w:lang w:eastAsia="es-CO"/>
        </w:rPr>
        <w:t>Proyectó: Sara Milena Núñez Aldana</w:t>
      </w:r>
    </w:p>
    <w:p w14:paraId="0C0C94A2" w14:textId="77777777" w:rsidR="00C42BA1" w:rsidRPr="009E07FF" w:rsidRDefault="00C42BA1" w:rsidP="00C42BA1">
      <w:pPr>
        <w:rPr>
          <w:rFonts w:ascii="Arial" w:eastAsia="Times New Roman" w:hAnsi="Arial" w:cs="Arial"/>
          <w:sz w:val="22"/>
          <w:lang w:eastAsia="es-CO"/>
        </w:rPr>
      </w:pPr>
    </w:p>
    <w:p w14:paraId="0B8B90E1" w14:textId="7ECEB75E" w:rsidR="00122B23" w:rsidRPr="00112CE6" w:rsidRDefault="00122B23" w:rsidP="00C42BA1">
      <w:pPr>
        <w:rPr>
          <w:rFonts w:ascii="Arial" w:hAnsi="Arial" w:cs="Arial"/>
          <w:sz w:val="20"/>
          <w:szCs w:val="20"/>
        </w:rPr>
      </w:pPr>
    </w:p>
    <w:sectPr w:rsidR="00122B23" w:rsidRPr="00112CE6" w:rsidSect="00A24560">
      <w:headerReference w:type="default" r:id="rId12"/>
      <w:footerReference w:type="default" r:id="rId13"/>
      <w:pgSz w:w="12240" w:h="15840"/>
      <w:pgMar w:top="2091" w:right="1608" w:bottom="1417" w:left="1701" w:header="712"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42E79" w14:textId="77777777" w:rsidR="00AE32B4" w:rsidRDefault="00AE32B4">
      <w:r>
        <w:separator/>
      </w:r>
    </w:p>
  </w:endnote>
  <w:endnote w:type="continuationSeparator" w:id="0">
    <w:p w14:paraId="317EB2DA" w14:textId="77777777" w:rsidR="00AE32B4" w:rsidRDefault="00AE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736725"/>
      <w:docPartObj>
        <w:docPartGallery w:val="Page Numbers (Bottom of Page)"/>
        <w:docPartUnique/>
      </w:docPartObj>
    </w:sdtPr>
    <w:sdtEndPr/>
    <w:sdtContent>
      <w:p w14:paraId="48FC6A02" w14:textId="687B3983" w:rsidR="009047C5" w:rsidRPr="009047C5" w:rsidRDefault="503E1636" w:rsidP="008E1C15">
        <w:pPr>
          <w:pStyle w:val="Piedepgina"/>
          <w:jc w:val="right"/>
          <w:rPr>
            <w:lang w:val="es-ES"/>
          </w:rPr>
        </w:pPr>
        <w:r>
          <w:rPr>
            <w:noProof/>
            <w:lang w:val="en-US"/>
          </w:rPr>
          <w:drawing>
            <wp:inline distT="0" distB="0" distL="0" distR="0" wp14:anchorId="5A5A5272" wp14:editId="393BC463">
              <wp:extent cx="5612130" cy="787400"/>
              <wp:effectExtent l="0" t="0" r="1270" b="0"/>
              <wp:docPr id="6370137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5612130" cy="787400"/>
                      </a:xfrm>
                      <a:prstGeom prst="rect">
                        <a:avLst/>
                      </a:prstGeom>
                    </pic:spPr>
                  </pic:pic>
                </a:graphicData>
              </a:graphic>
            </wp:inline>
          </w:drawing>
        </w:r>
      </w:p>
    </w:sdtContent>
  </w:sdt>
  <w:p w14:paraId="48FC6A03" w14:textId="77777777" w:rsidR="009047C5" w:rsidRDefault="009047C5">
    <w:pPr>
      <w:pStyle w:val="Piedepgina"/>
    </w:pPr>
  </w:p>
  <w:p w14:paraId="48FC6A04" w14:textId="77777777" w:rsidR="009047C5" w:rsidRDefault="009047C5" w:rsidP="009047C5">
    <w:pPr>
      <w:tabs>
        <w:tab w:val="left" w:pos="7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1332" w14:textId="77777777" w:rsidR="00AE32B4" w:rsidRDefault="00AE32B4">
      <w:r>
        <w:separator/>
      </w:r>
    </w:p>
  </w:footnote>
  <w:footnote w:type="continuationSeparator" w:id="0">
    <w:p w14:paraId="5BD43C83" w14:textId="77777777" w:rsidR="00AE32B4" w:rsidRDefault="00AE32B4">
      <w:r>
        <w:continuationSeparator/>
      </w:r>
    </w:p>
  </w:footnote>
  <w:footnote w:id="1">
    <w:p w14:paraId="3BCBED08" w14:textId="65951A60" w:rsidR="00C42BA1" w:rsidRPr="007F0E39" w:rsidRDefault="00C42BA1" w:rsidP="00CB7E8E">
      <w:pPr>
        <w:pStyle w:val="Textonotapie"/>
        <w:ind w:firstLine="708"/>
        <w:jc w:val="both"/>
        <w:rPr>
          <w:rFonts w:ascii="Arial" w:hAnsi="Arial" w:cs="Arial"/>
          <w:sz w:val="19"/>
          <w:szCs w:val="19"/>
        </w:rPr>
      </w:pPr>
      <w:r w:rsidRPr="007F0E39">
        <w:rPr>
          <w:rStyle w:val="Refdenotaalpie"/>
        </w:rPr>
        <w:footnoteRef/>
      </w:r>
      <w:r w:rsidRPr="007F0E39">
        <w:t xml:space="preserve"> </w:t>
      </w:r>
      <w:r w:rsidRPr="007F0E39">
        <w:rPr>
          <w:rFonts w:ascii="Arial" w:hAnsi="Arial" w:cs="Arial"/>
          <w:sz w:val="19"/>
          <w:szCs w:val="19"/>
        </w:rPr>
        <w:t>Decreto 342 de 2019</w:t>
      </w:r>
      <w:r w:rsidR="002814D9" w:rsidRPr="007F0E39">
        <w:rPr>
          <w:rFonts w:ascii="Arial" w:hAnsi="Arial" w:cs="Arial"/>
          <w:sz w:val="19"/>
          <w:szCs w:val="19"/>
        </w:rPr>
        <w:t>0: «</w:t>
      </w:r>
      <w:r w:rsidRPr="007F0E39">
        <w:rPr>
          <w:rFonts w:ascii="Arial" w:hAnsi="Arial" w:cs="Arial"/>
          <w:sz w:val="19"/>
          <w:szCs w:val="19"/>
        </w:rPr>
        <w:t>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002814D9" w:rsidRPr="007F0E39">
        <w:rPr>
          <w:rFonts w:ascii="Arial" w:hAnsi="Arial" w:cs="Arial"/>
          <w:sz w:val="19"/>
          <w:szCs w:val="19"/>
        </w:rPr>
        <w:t>»</w:t>
      </w:r>
      <w:r w:rsidRPr="007F0E3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69FB" w14:textId="77777777" w:rsidR="009047C5" w:rsidRDefault="009047C5" w:rsidP="009047C5">
    <w:pPr>
      <w:rPr>
        <w:rFonts w:ascii="Arial" w:hAnsi="Arial" w:cs="Arial"/>
        <w:sz w:val="20"/>
        <w:szCs w:val="20"/>
      </w:rPr>
    </w:pPr>
    <w:r>
      <w:rPr>
        <w:noProof/>
        <w:lang w:val="en-US"/>
      </w:rPr>
      <w:drawing>
        <wp:anchor distT="0" distB="0" distL="114300" distR="114300" simplePos="0" relativeHeight="251659264" behindDoc="1" locked="0" layoutInCell="1" allowOverlap="1" wp14:anchorId="48FC6A05" wp14:editId="48FC6A06">
          <wp:simplePos x="0" y="0"/>
          <wp:positionH relativeFrom="column">
            <wp:posOffset>4142740</wp:posOffset>
          </wp:positionH>
          <wp:positionV relativeFrom="paragraph">
            <wp:posOffset>-29210</wp:posOffset>
          </wp:positionV>
          <wp:extent cx="1500505" cy="616585"/>
          <wp:effectExtent l="0" t="0" r="4445" b="0"/>
          <wp:wrapTight wrapText="bothSides">
            <wp:wrapPolygon edited="0">
              <wp:start x="18099" y="0"/>
              <wp:lineTo x="1645" y="667"/>
              <wp:lineTo x="548" y="1335"/>
              <wp:lineTo x="548" y="18019"/>
              <wp:lineTo x="1920" y="19353"/>
              <wp:lineTo x="11243" y="20688"/>
              <wp:lineTo x="12614" y="20688"/>
              <wp:lineTo x="20019" y="19353"/>
              <wp:lineTo x="21390" y="18019"/>
              <wp:lineTo x="20841" y="1335"/>
              <wp:lineTo x="20293" y="0"/>
              <wp:lineTo x="18099"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C69FC" w14:textId="77777777" w:rsidR="009047C5" w:rsidRDefault="009047C5" w:rsidP="009047C5">
    <w:pPr>
      <w:jc w:val="right"/>
      <w:rPr>
        <w:rFonts w:ascii="Arial" w:hAnsi="Arial" w:cs="Arial"/>
        <w:i/>
        <w:sz w:val="18"/>
        <w:szCs w:val="20"/>
      </w:rPr>
    </w:pPr>
  </w:p>
  <w:p w14:paraId="48FC69FD" w14:textId="77777777" w:rsidR="009047C5" w:rsidRDefault="009047C5" w:rsidP="009047C5">
    <w:pPr>
      <w:jc w:val="right"/>
      <w:rPr>
        <w:rFonts w:ascii="Arial" w:hAnsi="Arial" w:cs="Arial"/>
        <w:i/>
        <w:sz w:val="18"/>
        <w:szCs w:val="20"/>
      </w:rPr>
    </w:pPr>
  </w:p>
  <w:p w14:paraId="48FC69FE" w14:textId="77777777" w:rsidR="009047C5" w:rsidRDefault="009047C5" w:rsidP="009047C5">
    <w:pPr>
      <w:jc w:val="right"/>
      <w:rPr>
        <w:rFonts w:ascii="Arial" w:hAnsi="Arial" w:cs="Arial"/>
        <w: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C3A"/>
    <w:multiLevelType w:val="hybridMultilevel"/>
    <w:tmpl w:val="0D78079E"/>
    <w:lvl w:ilvl="0" w:tplc="04090015">
      <w:start w:val="4"/>
      <w:numFmt w:val="upperLetter"/>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A315E8"/>
    <w:multiLevelType w:val="hybridMultilevel"/>
    <w:tmpl w:val="EC24A0B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F1E13"/>
    <w:multiLevelType w:val="hybridMultilevel"/>
    <w:tmpl w:val="349A47EC"/>
    <w:lvl w:ilvl="0" w:tplc="7F0A1D28">
      <w:start w:val="1"/>
      <w:numFmt w:val="upperLetter"/>
      <w:lvlText w:val="%1."/>
      <w:lvlJc w:val="left"/>
      <w:pPr>
        <w:ind w:left="720" w:hanging="360"/>
      </w:pPr>
      <w:rPr>
        <w:rFonts w:ascii="Arial" w:eastAsia="Arial" w:hAnsi="Arial" w:cs="Arial"/>
        <w:lang w:val="es-C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C75B3E"/>
    <w:multiLevelType w:val="multilevel"/>
    <w:tmpl w:val="8D80EEBE"/>
    <w:lvl w:ilvl="0">
      <w:start w:val="1"/>
      <w:numFmt w:val="decimal"/>
      <w:lvlText w:val="%1."/>
      <w:lvlJc w:val="left"/>
      <w:pPr>
        <w:ind w:left="360" w:hanging="360"/>
      </w:pPr>
      <w:rPr>
        <w:rFonts w:hint="default"/>
        <w:b/>
        <w:color w:val="auto"/>
      </w:rPr>
    </w:lvl>
    <w:lvl w:ilvl="1">
      <w:start w:val="1"/>
      <w:numFmt w:val="decimal"/>
      <w:lvlText w:val="%1.%2"/>
      <w:lvlJc w:val="left"/>
      <w:pPr>
        <w:ind w:left="390" w:hanging="39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74B49EA"/>
    <w:multiLevelType w:val="hybridMultilevel"/>
    <w:tmpl w:val="4B26814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942EB"/>
    <w:rsid w:val="000B103F"/>
    <w:rsid w:val="000D13F2"/>
    <w:rsid w:val="000F14E8"/>
    <w:rsid w:val="00103915"/>
    <w:rsid w:val="00112CE6"/>
    <w:rsid w:val="00122B23"/>
    <w:rsid w:val="00137FFA"/>
    <w:rsid w:val="001F2A73"/>
    <w:rsid w:val="00214582"/>
    <w:rsid w:val="00234B84"/>
    <w:rsid w:val="002814D9"/>
    <w:rsid w:val="00294C94"/>
    <w:rsid w:val="003033BA"/>
    <w:rsid w:val="0034680A"/>
    <w:rsid w:val="00386456"/>
    <w:rsid w:val="003A581E"/>
    <w:rsid w:val="003F7101"/>
    <w:rsid w:val="004422D6"/>
    <w:rsid w:val="00446250"/>
    <w:rsid w:val="004842D4"/>
    <w:rsid w:val="004F6978"/>
    <w:rsid w:val="0051074C"/>
    <w:rsid w:val="00513AF2"/>
    <w:rsid w:val="0054413A"/>
    <w:rsid w:val="005564CA"/>
    <w:rsid w:val="00572CD6"/>
    <w:rsid w:val="00574AB5"/>
    <w:rsid w:val="00655371"/>
    <w:rsid w:val="00697665"/>
    <w:rsid w:val="006A2B42"/>
    <w:rsid w:val="006A7FD0"/>
    <w:rsid w:val="006D7687"/>
    <w:rsid w:val="006E0572"/>
    <w:rsid w:val="00705631"/>
    <w:rsid w:val="00714363"/>
    <w:rsid w:val="00742DD2"/>
    <w:rsid w:val="00752479"/>
    <w:rsid w:val="0075647A"/>
    <w:rsid w:val="007634AD"/>
    <w:rsid w:val="00780663"/>
    <w:rsid w:val="0078122E"/>
    <w:rsid w:val="00795823"/>
    <w:rsid w:val="007A6A32"/>
    <w:rsid w:val="007F0E39"/>
    <w:rsid w:val="007F72CB"/>
    <w:rsid w:val="0083119B"/>
    <w:rsid w:val="00836EAB"/>
    <w:rsid w:val="0085092D"/>
    <w:rsid w:val="00853ABE"/>
    <w:rsid w:val="008A6554"/>
    <w:rsid w:val="008B5F37"/>
    <w:rsid w:val="008E1C15"/>
    <w:rsid w:val="008F0D1D"/>
    <w:rsid w:val="009047C5"/>
    <w:rsid w:val="0095385A"/>
    <w:rsid w:val="009D5302"/>
    <w:rsid w:val="009E07FF"/>
    <w:rsid w:val="009F6E49"/>
    <w:rsid w:val="00A24560"/>
    <w:rsid w:val="00A34538"/>
    <w:rsid w:val="00A42C0E"/>
    <w:rsid w:val="00A63F4E"/>
    <w:rsid w:val="00A96EB9"/>
    <w:rsid w:val="00AA01F1"/>
    <w:rsid w:val="00AA3795"/>
    <w:rsid w:val="00AA442B"/>
    <w:rsid w:val="00AB6FD0"/>
    <w:rsid w:val="00AC561E"/>
    <w:rsid w:val="00AE32B4"/>
    <w:rsid w:val="00B05ED3"/>
    <w:rsid w:val="00B22E22"/>
    <w:rsid w:val="00B525CB"/>
    <w:rsid w:val="00B53A1C"/>
    <w:rsid w:val="00B63CB2"/>
    <w:rsid w:val="00BD78FE"/>
    <w:rsid w:val="00BF2763"/>
    <w:rsid w:val="00C01CEF"/>
    <w:rsid w:val="00C42BA1"/>
    <w:rsid w:val="00CB7E8E"/>
    <w:rsid w:val="00CC00CD"/>
    <w:rsid w:val="00CF02F0"/>
    <w:rsid w:val="00CF7C78"/>
    <w:rsid w:val="00D16E39"/>
    <w:rsid w:val="00D72E9D"/>
    <w:rsid w:val="00D82CE5"/>
    <w:rsid w:val="00DA5AB1"/>
    <w:rsid w:val="00DC62E5"/>
    <w:rsid w:val="00DD735D"/>
    <w:rsid w:val="00DE3119"/>
    <w:rsid w:val="00DF236B"/>
    <w:rsid w:val="00E13AB8"/>
    <w:rsid w:val="00E33B62"/>
    <w:rsid w:val="00F60253"/>
    <w:rsid w:val="00F72F3A"/>
    <w:rsid w:val="00F859F0"/>
    <w:rsid w:val="00FB5616"/>
    <w:rsid w:val="00FE141E"/>
    <w:rsid w:val="31DC8EFA"/>
    <w:rsid w:val="363856B7"/>
    <w:rsid w:val="4CFB9D63"/>
    <w:rsid w:val="503E1636"/>
    <w:rsid w:val="7699A7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Textonotapie">
    <w:name w:val="footnote text"/>
    <w:basedOn w:val="Normal"/>
    <w:link w:val="TextonotapieCar"/>
    <w:uiPriority w:val="99"/>
    <w:unhideWhenUsed/>
    <w:rsid w:val="00C42BA1"/>
    <w:rPr>
      <w:sz w:val="20"/>
      <w:szCs w:val="20"/>
    </w:rPr>
  </w:style>
  <w:style w:type="character" w:customStyle="1" w:styleId="TextonotapieCar">
    <w:name w:val="Texto nota pie Car"/>
    <w:basedOn w:val="Fuentedeprrafopredeter"/>
    <w:link w:val="Textonotapie"/>
    <w:uiPriority w:val="99"/>
    <w:rsid w:val="00C42BA1"/>
    <w:rPr>
      <w:sz w:val="20"/>
      <w:szCs w:val="20"/>
      <w:lang w:val="es-MX"/>
    </w:rPr>
  </w:style>
  <w:style w:type="character" w:styleId="Refdenotaalpie">
    <w:name w:val="footnote reference"/>
    <w:basedOn w:val="Fuentedeprrafopredeter"/>
    <w:uiPriority w:val="99"/>
    <w:semiHidden/>
    <w:unhideWhenUsed/>
    <w:rsid w:val="00C42BA1"/>
    <w:rPr>
      <w:vertAlign w:val="superscript"/>
    </w:rPr>
  </w:style>
  <w:style w:type="character" w:customStyle="1" w:styleId="InviasNormalCar">
    <w:name w:val="Invias Normal Car"/>
    <w:link w:val="InviasNormal"/>
    <w:locked/>
    <w:rsid w:val="00C42BA1"/>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C42BA1"/>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styleId="Textodelmarcadordeposicin">
    <w:name w:val="Placeholder Text"/>
    <w:basedOn w:val="Fuentedeprrafopredeter"/>
    <w:uiPriority w:val="99"/>
    <w:semiHidden/>
    <w:rsid w:val="00C01CEF"/>
    <w:rPr>
      <w:color w:val="808080"/>
    </w:rPr>
  </w:style>
  <w:style w:type="paragraph" w:styleId="Textoindependiente">
    <w:name w:val="Body Text"/>
    <w:basedOn w:val="Normal"/>
    <w:link w:val="TextoindependienteCar"/>
    <w:uiPriority w:val="1"/>
    <w:qFormat/>
    <w:rsid w:val="009E07F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9E07FF"/>
    <w:rPr>
      <w:rFonts w:ascii="Arial" w:eastAsia="Arial" w:hAnsi="Arial" w:cs="Arial"/>
      <w:lang w:val="es-ES"/>
    </w:rPr>
  </w:style>
  <w:style w:type="paragraph" w:customStyle="1" w:styleId="Default">
    <w:name w:val="Default"/>
    <w:rsid w:val="00B53A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4849353">
      <w:bodyDiv w:val="1"/>
      <w:marLeft w:val="0"/>
      <w:marRight w:val="0"/>
      <w:marTop w:val="0"/>
      <w:marBottom w:val="0"/>
      <w:divBdr>
        <w:top w:val="none" w:sz="0" w:space="0" w:color="auto"/>
        <w:left w:val="none" w:sz="0" w:space="0" w:color="auto"/>
        <w:bottom w:val="none" w:sz="0" w:space="0" w:color="auto"/>
        <w:right w:val="none" w:sz="0" w:space="0" w:color="auto"/>
      </w:divBdr>
    </w:div>
    <w:div w:id="779492148">
      <w:bodyDiv w:val="1"/>
      <w:marLeft w:val="0"/>
      <w:marRight w:val="0"/>
      <w:marTop w:val="0"/>
      <w:marBottom w:val="0"/>
      <w:divBdr>
        <w:top w:val="none" w:sz="0" w:space="0" w:color="auto"/>
        <w:left w:val="none" w:sz="0" w:space="0" w:color="auto"/>
        <w:bottom w:val="none" w:sz="0" w:space="0" w:color="auto"/>
        <w:right w:val="none" w:sz="0" w:space="0" w:color="auto"/>
      </w:divBdr>
    </w:div>
    <w:div w:id="1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84E1-9693-4E65-843C-1A10506BA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C63989D-A216-40FF-9207-AB1749195F1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12B1BDE-473C-4E87-A970-E59D8172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6</Pages>
  <Words>1947</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2020-01-13T19:36:00Z</cp:lastPrinted>
  <dcterms:created xsi:type="dcterms:W3CDTF">2020-08-20T16:19:00Z</dcterms:created>
  <dcterms:modified xsi:type="dcterms:W3CDTF">2020-08-20T16:19:00Z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