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A575F" w14:textId="77777777" w:rsidR="00DD5B04" w:rsidRPr="00BB35C5" w:rsidRDefault="00DD5B04" w:rsidP="00DD5B04">
      <w:pPr>
        <w:jc w:val="both"/>
        <w:rPr>
          <w:rFonts w:ascii="Arial" w:eastAsia="Calibri" w:hAnsi="Arial" w:cs="Arial"/>
          <w:b/>
          <w:color w:val="000000" w:themeColor="text1"/>
          <w:sz w:val="20"/>
          <w:szCs w:val="20"/>
          <w:lang w:val="es-ES_tradnl"/>
        </w:rPr>
      </w:pPr>
      <w:bookmarkStart w:id="0" w:name="_Hlk28946138"/>
      <w:bookmarkStart w:id="1" w:name="_Hlk29548183"/>
    </w:p>
    <w:bookmarkEnd w:id="0"/>
    <w:bookmarkEnd w:id="1"/>
    <w:p w14:paraId="1BED658F" w14:textId="77777777" w:rsidR="00F02D25" w:rsidRPr="00BB35C5" w:rsidRDefault="00F02D25" w:rsidP="00DD5B04">
      <w:pPr>
        <w:jc w:val="both"/>
        <w:rPr>
          <w:rFonts w:ascii="Arial" w:eastAsia="Calibri" w:hAnsi="Arial" w:cs="Arial"/>
          <w:b/>
          <w:bCs/>
          <w:color w:val="000000" w:themeColor="text1"/>
          <w:sz w:val="22"/>
          <w:lang w:val="es-ES_tradnl"/>
        </w:rPr>
      </w:pPr>
    </w:p>
    <w:p w14:paraId="7926A895" w14:textId="678D37DD" w:rsidR="00DD5B04" w:rsidRPr="00BB35C5" w:rsidRDefault="00227A8B" w:rsidP="00DD5B04">
      <w:pPr>
        <w:jc w:val="both"/>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ACTO ADMINISTRATIVO</w:t>
      </w:r>
      <w:r w:rsidR="00DD5B04" w:rsidRPr="00BB35C5">
        <w:rPr>
          <w:rFonts w:ascii="Arial" w:eastAsia="Calibri" w:hAnsi="Arial" w:cs="Arial"/>
          <w:b/>
          <w:bCs/>
          <w:color w:val="000000" w:themeColor="text1"/>
          <w:sz w:val="22"/>
          <w:lang w:val="es-ES_tradnl"/>
        </w:rPr>
        <w:t xml:space="preserve"> ― </w:t>
      </w:r>
      <w:r>
        <w:rPr>
          <w:rFonts w:ascii="Arial" w:eastAsia="Calibri" w:hAnsi="Arial" w:cs="Arial"/>
          <w:b/>
          <w:bCs/>
          <w:color w:val="000000" w:themeColor="text1"/>
          <w:sz w:val="22"/>
          <w:lang w:val="es-ES_tradnl"/>
        </w:rPr>
        <w:t>Definición</w:t>
      </w:r>
      <w:r w:rsidR="0031088E">
        <w:rPr>
          <w:rFonts w:ascii="Arial" w:eastAsia="Calibri" w:hAnsi="Arial" w:cs="Arial"/>
          <w:b/>
          <w:bCs/>
          <w:color w:val="000000" w:themeColor="text1"/>
          <w:sz w:val="22"/>
          <w:lang w:val="es-ES_tradnl"/>
        </w:rPr>
        <w:t xml:space="preserve"> </w:t>
      </w:r>
      <w:r w:rsidR="0031088E" w:rsidRPr="00BB35C5">
        <w:rPr>
          <w:rFonts w:ascii="Arial" w:eastAsia="Calibri" w:hAnsi="Arial" w:cs="Arial"/>
          <w:b/>
          <w:bCs/>
          <w:color w:val="000000" w:themeColor="text1"/>
          <w:sz w:val="22"/>
          <w:lang w:val="es-ES_tradnl"/>
        </w:rPr>
        <w:t>―</w:t>
      </w:r>
      <w:r w:rsidR="0031088E">
        <w:rPr>
          <w:rFonts w:ascii="Arial" w:eastAsia="Calibri" w:hAnsi="Arial" w:cs="Arial"/>
          <w:b/>
          <w:bCs/>
          <w:color w:val="000000" w:themeColor="text1"/>
          <w:sz w:val="22"/>
          <w:lang w:val="es-ES_tradnl"/>
        </w:rPr>
        <w:t xml:space="preserve"> Firmeza </w:t>
      </w:r>
      <w:r w:rsidR="0031088E" w:rsidRPr="00BB35C5">
        <w:rPr>
          <w:rFonts w:ascii="Arial" w:eastAsia="Calibri" w:hAnsi="Arial" w:cs="Arial"/>
          <w:b/>
          <w:bCs/>
          <w:color w:val="000000" w:themeColor="text1"/>
          <w:sz w:val="22"/>
          <w:lang w:val="es-ES_tradnl"/>
        </w:rPr>
        <w:t>―</w:t>
      </w:r>
      <w:r w:rsidR="0031088E">
        <w:rPr>
          <w:rFonts w:ascii="Arial" w:eastAsia="Calibri" w:hAnsi="Arial" w:cs="Arial"/>
          <w:b/>
          <w:bCs/>
          <w:color w:val="000000" w:themeColor="text1"/>
          <w:sz w:val="22"/>
          <w:lang w:val="es-ES_tradnl"/>
        </w:rPr>
        <w:t xml:space="preserve"> Ejecutoriedad</w:t>
      </w:r>
      <w:r w:rsidR="009314FA" w:rsidRPr="00BB35C5">
        <w:rPr>
          <w:rFonts w:ascii="Arial" w:eastAsia="Calibri" w:hAnsi="Arial" w:cs="Arial"/>
          <w:b/>
          <w:bCs/>
          <w:color w:val="000000" w:themeColor="text1"/>
          <w:sz w:val="22"/>
          <w:lang w:val="es-ES_tradnl"/>
        </w:rPr>
        <w:t xml:space="preserve"> </w:t>
      </w:r>
    </w:p>
    <w:p w14:paraId="5B1E4A7F" w14:textId="77777777" w:rsidR="00DD5B04" w:rsidRPr="00BB35C5" w:rsidRDefault="00DD5B04" w:rsidP="00DD5B04">
      <w:pPr>
        <w:rPr>
          <w:rFonts w:ascii="Arial" w:eastAsia="Calibri" w:hAnsi="Arial" w:cs="Arial"/>
          <w:b/>
          <w:bCs/>
          <w:color w:val="000000" w:themeColor="text1"/>
          <w:sz w:val="20"/>
          <w:szCs w:val="20"/>
          <w:lang w:val="es-ES_tradnl"/>
        </w:rPr>
      </w:pPr>
    </w:p>
    <w:p w14:paraId="24039F47" w14:textId="7BE775B6" w:rsidR="0031088E" w:rsidRPr="0031088E" w:rsidRDefault="0031088E" w:rsidP="0031088E">
      <w:pPr>
        <w:jc w:val="both"/>
        <w:rPr>
          <w:rFonts w:ascii="Arial" w:hAnsi="Arial" w:cs="Arial"/>
          <w:color w:val="000000" w:themeColor="text1"/>
          <w:sz w:val="20"/>
          <w:szCs w:val="20"/>
          <w:lang w:val="es-ES_tradnl"/>
        </w:rPr>
      </w:pPr>
      <w:r w:rsidRPr="0031088E">
        <w:rPr>
          <w:rFonts w:ascii="Arial" w:hAnsi="Arial" w:cs="Arial"/>
          <w:color w:val="000000" w:themeColor="text1"/>
          <w:sz w:val="20"/>
          <w:szCs w:val="20"/>
          <w:lang w:val="es-ES_tradnl"/>
        </w:rPr>
        <w:t>El acto administrativo, en tanto «declaración unilateral de voluntad de un órgano del Estado que ejerce función administrativa, electoral o de control y que produce efectos jurídicos»</w:t>
      </w:r>
      <w:r>
        <w:rPr>
          <w:rFonts w:ascii="Arial" w:hAnsi="Arial" w:cs="Arial"/>
          <w:color w:val="000000" w:themeColor="text1"/>
          <w:sz w:val="20"/>
          <w:szCs w:val="20"/>
          <w:lang w:val="es-ES_tradnl"/>
        </w:rPr>
        <w:t xml:space="preserve"> </w:t>
      </w:r>
      <w:r w:rsidRPr="0031088E">
        <w:rPr>
          <w:rFonts w:ascii="Arial" w:hAnsi="Arial" w:cs="Arial"/>
          <w:color w:val="000000" w:themeColor="text1"/>
          <w:sz w:val="20"/>
          <w:szCs w:val="20"/>
          <w:lang w:val="es-ES_tradnl"/>
        </w:rPr>
        <w:t xml:space="preserve">o que también puede emanar de un particular que actúe en cumplimiento de dichas funciones, se caracteriza por el atributo de la </w:t>
      </w:r>
      <w:r w:rsidRPr="0031088E">
        <w:rPr>
          <w:rFonts w:ascii="Arial" w:hAnsi="Arial" w:cs="Arial"/>
          <w:i/>
          <w:iCs/>
          <w:color w:val="000000" w:themeColor="text1"/>
          <w:sz w:val="20"/>
          <w:szCs w:val="20"/>
          <w:lang w:val="es-ES_tradnl"/>
        </w:rPr>
        <w:t>ejecutoriedad</w:t>
      </w:r>
      <w:r w:rsidRPr="0031088E">
        <w:rPr>
          <w:rFonts w:ascii="Arial" w:hAnsi="Arial" w:cs="Arial"/>
          <w:color w:val="000000" w:themeColor="text1"/>
          <w:sz w:val="20"/>
          <w:szCs w:val="20"/>
          <w:lang w:val="es-ES_tradnl"/>
        </w:rPr>
        <w:t>, cuando ha quedado en firme. En efecto, el artículo 89 de la Ley 1437 de 2011 –Código de Procedimiento Administrativo y de lo Contencioso Administrativo– establece que «Salvo disposición legal en contrario, los actos en firme serán suficientes para que las autoridades, por sí mismas, puedan ejecutarlos de inmediato. En consecuencia, su ejecución material procederá sin mediación de otra autoridad. Para tal efecto podrá requerirse, si fuere necesario, el apoyo o la colaboración de la Policía Nacional».</w:t>
      </w:r>
    </w:p>
    <w:p w14:paraId="66CAA1DD" w14:textId="1B7F44BD" w:rsidR="009D1A14" w:rsidRDefault="009D1A14" w:rsidP="00E906EB">
      <w:pPr>
        <w:tabs>
          <w:tab w:val="left" w:pos="709"/>
        </w:tabs>
        <w:spacing w:line="276" w:lineRule="auto"/>
        <w:jc w:val="both"/>
        <w:rPr>
          <w:rFonts w:ascii="Arial" w:eastAsia="Arial" w:hAnsi="Arial" w:cs="Arial"/>
          <w:sz w:val="20"/>
          <w:szCs w:val="20"/>
          <w:lang w:val="es-ES_tradnl"/>
        </w:rPr>
      </w:pPr>
    </w:p>
    <w:p w14:paraId="57768877" w14:textId="3A37D3E1" w:rsidR="0031088E" w:rsidRPr="00BB35C5" w:rsidRDefault="002A1C53" w:rsidP="0031088E">
      <w:pPr>
        <w:jc w:val="both"/>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EJECUTORIEDAD</w:t>
      </w:r>
      <w:r w:rsidR="0031088E" w:rsidRPr="00BB35C5">
        <w:rPr>
          <w:rFonts w:ascii="Arial" w:eastAsia="Calibri" w:hAnsi="Arial" w:cs="Arial"/>
          <w:b/>
          <w:bCs/>
          <w:color w:val="000000" w:themeColor="text1"/>
          <w:sz w:val="22"/>
          <w:lang w:val="es-ES_tradnl"/>
        </w:rPr>
        <w:t xml:space="preserve"> ― </w:t>
      </w:r>
      <w:r w:rsidR="00B65C8A">
        <w:rPr>
          <w:rFonts w:ascii="Arial" w:eastAsia="Calibri" w:hAnsi="Arial" w:cs="Arial"/>
          <w:b/>
          <w:bCs/>
          <w:color w:val="000000" w:themeColor="text1"/>
          <w:sz w:val="22"/>
          <w:lang w:val="es-ES_tradnl"/>
        </w:rPr>
        <w:t>Pérdida</w:t>
      </w:r>
      <w:r w:rsidR="00C14E82">
        <w:rPr>
          <w:rFonts w:ascii="Arial" w:eastAsia="Calibri" w:hAnsi="Arial" w:cs="Arial"/>
          <w:b/>
          <w:bCs/>
          <w:color w:val="000000" w:themeColor="text1"/>
          <w:sz w:val="22"/>
          <w:lang w:val="es-ES_tradnl"/>
        </w:rPr>
        <w:t xml:space="preserve"> de fuerza ejecutoria</w:t>
      </w:r>
      <w:r w:rsidR="0031088E">
        <w:rPr>
          <w:rFonts w:ascii="Arial" w:eastAsia="Calibri" w:hAnsi="Arial" w:cs="Arial"/>
          <w:b/>
          <w:bCs/>
          <w:color w:val="000000" w:themeColor="text1"/>
          <w:sz w:val="22"/>
          <w:lang w:val="es-ES_tradnl"/>
        </w:rPr>
        <w:t xml:space="preserve"> </w:t>
      </w:r>
      <w:r w:rsidR="00C14E82" w:rsidRPr="00BB35C5">
        <w:rPr>
          <w:rFonts w:ascii="Arial" w:eastAsia="Calibri" w:hAnsi="Arial" w:cs="Arial"/>
          <w:b/>
          <w:bCs/>
          <w:color w:val="000000" w:themeColor="text1"/>
          <w:sz w:val="22"/>
          <w:lang w:val="es-ES_tradnl"/>
        </w:rPr>
        <w:t>―</w:t>
      </w:r>
      <w:r w:rsidR="00C14E82">
        <w:rPr>
          <w:rFonts w:ascii="Arial" w:eastAsia="Calibri" w:hAnsi="Arial" w:cs="Arial"/>
          <w:b/>
          <w:bCs/>
          <w:color w:val="000000" w:themeColor="text1"/>
          <w:sz w:val="22"/>
          <w:lang w:val="es-ES_tradnl"/>
        </w:rPr>
        <w:t xml:space="preserve"> Decaimiento </w:t>
      </w:r>
      <w:r w:rsidR="00C14E82" w:rsidRPr="00BB35C5">
        <w:rPr>
          <w:rFonts w:ascii="Arial" w:eastAsia="Calibri" w:hAnsi="Arial" w:cs="Arial"/>
          <w:b/>
          <w:bCs/>
          <w:color w:val="000000" w:themeColor="text1"/>
          <w:sz w:val="22"/>
          <w:lang w:val="es-ES_tradnl"/>
        </w:rPr>
        <w:t>―</w:t>
      </w:r>
      <w:r w:rsidR="00C14E82">
        <w:rPr>
          <w:rFonts w:ascii="Arial" w:eastAsia="Calibri" w:hAnsi="Arial" w:cs="Arial"/>
          <w:b/>
          <w:bCs/>
          <w:color w:val="000000" w:themeColor="text1"/>
          <w:sz w:val="22"/>
          <w:lang w:val="es-ES_tradnl"/>
        </w:rPr>
        <w:t xml:space="preserve"> Sinónimos</w:t>
      </w:r>
    </w:p>
    <w:p w14:paraId="795E1891" w14:textId="77777777" w:rsidR="0031088E" w:rsidRPr="00BB35C5" w:rsidRDefault="0031088E" w:rsidP="0031088E">
      <w:pPr>
        <w:rPr>
          <w:rFonts w:ascii="Arial" w:eastAsia="Calibri" w:hAnsi="Arial" w:cs="Arial"/>
          <w:b/>
          <w:bCs/>
          <w:color w:val="000000" w:themeColor="text1"/>
          <w:sz w:val="20"/>
          <w:szCs w:val="20"/>
          <w:lang w:val="es-ES_tradnl"/>
        </w:rPr>
      </w:pPr>
    </w:p>
    <w:p w14:paraId="7C7CB69C" w14:textId="5CE8D894" w:rsidR="0031088E" w:rsidRPr="00B65C8A" w:rsidRDefault="00B65C8A" w:rsidP="00B65C8A">
      <w:pPr>
        <w:tabs>
          <w:tab w:val="left" w:pos="709"/>
        </w:tabs>
        <w:jc w:val="both"/>
        <w:rPr>
          <w:rFonts w:ascii="Arial" w:eastAsia="Arial" w:hAnsi="Arial" w:cs="Arial"/>
          <w:sz w:val="20"/>
          <w:szCs w:val="20"/>
          <w:lang w:val="es-ES_tradnl"/>
        </w:rPr>
      </w:pPr>
      <w:r w:rsidRPr="00B65C8A">
        <w:rPr>
          <w:rFonts w:ascii="Arial" w:hAnsi="Arial" w:cs="Arial"/>
          <w:color w:val="000000" w:themeColor="text1"/>
          <w:sz w:val="20"/>
          <w:szCs w:val="20"/>
          <w:lang w:val="es-ES_tradnl"/>
        </w:rPr>
        <w:t xml:space="preserve">Sin embargo, la fuerza ejecutoria o ejecutoriedad de los actos administrativos no es una condición </w:t>
      </w:r>
      <w:r w:rsidRPr="00B65C8A">
        <w:rPr>
          <w:rFonts w:ascii="Arial" w:hAnsi="Arial" w:cs="Arial"/>
          <w:i/>
          <w:iCs/>
          <w:color w:val="000000" w:themeColor="text1"/>
          <w:sz w:val="20"/>
          <w:szCs w:val="20"/>
          <w:lang w:val="es-ES_tradnl"/>
        </w:rPr>
        <w:t>eterna</w:t>
      </w:r>
      <w:r w:rsidRPr="00B65C8A">
        <w:rPr>
          <w:rFonts w:ascii="Arial" w:hAnsi="Arial" w:cs="Arial"/>
          <w:color w:val="000000" w:themeColor="text1"/>
          <w:sz w:val="20"/>
          <w:szCs w:val="20"/>
          <w:lang w:val="es-ES_tradnl"/>
        </w:rPr>
        <w:t xml:space="preserve">, sino que puede cesar por la materialización de ciertos supuestos de </w:t>
      </w:r>
      <w:r w:rsidRPr="00B65C8A">
        <w:rPr>
          <w:rFonts w:ascii="Arial" w:hAnsi="Arial" w:cs="Arial"/>
          <w:i/>
          <w:iCs/>
          <w:color w:val="000000" w:themeColor="text1"/>
          <w:sz w:val="20"/>
          <w:szCs w:val="20"/>
          <w:lang w:val="es-ES_tradnl"/>
        </w:rPr>
        <w:t>pérdida de fuerza ejecutoria</w:t>
      </w:r>
      <w:r w:rsidRPr="00B65C8A">
        <w:rPr>
          <w:rFonts w:ascii="Arial" w:hAnsi="Arial" w:cs="Arial"/>
          <w:color w:val="000000" w:themeColor="text1"/>
          <w:sz w:val="20"/>
          <w:szCs w:val="20"/>
          <w:lang w:val="es-ES_tradnl"/>
        </w:rPr>
        <w:t xml:space="preserve"> –expresión que es sinónima de la de </w:t>
      </w:r>
      <w:r w:rsidRPr="00B65C8A">
        <w:rPr>
          <w:rFonts w:ascii="Arial" w:hAnsi="Arial" w:cs="Arial"/>
          <w:i/>
          <w:iCs/>
          <w:color w:val="000000" w:themeColor="text1"/>
          <w:sz w:val="20"/>
          <w:szCs w:val="20"/>
          <w:lang w:val="es-ES_tradnl"/>
        </w:rPr>
        <w:t>decaimiento</w:t>
      </w:r>
      <w:r w:rsidRPr="00B65C8A">
        <w:rPr>
          <w:rFonts w:ascii="Arial" w:hAnsi="Arial" w:cs="Arial"/>
          <w:color w:val="000000" w:themeColor="text1"/>
          <w:sz w:val="20"/>
          <w:szCs w:val="20"/>
          <w:lang w:val="es-ES_tradnl"/>
        </w:rPr>
        <w:t>–, que están reunidos en el artículo 91 de la Ley 1437 de 2011</w:t>
      </w:r>
      <w:r>
        <w:rPr>
          <w:rFonts w:ascii="Arial" w:hAnsi="Arial" w:cs="Arial"/>
          <w:color w:val="000000" w:themeColor="text1"/>
          <w:sz w:val="20"/>
          <w:szCs w:val="20"/>
          <w:lang w:val="es-ES_tradnl"/>
        </w:rPr>
        <w:t>.</w:t>
      </w:r>
    </w:p>
    <w:p w14:paraId="37C6A434" w14:textId="310675B6" w:rsidR="00A157A0" w:rsidRDefault="00A157A0" w:rsidP="00A157A0">
      <w:pPr>
        <w:tabs>
          <w:tab w:val="left" w:pos="709"/>
        </w:tabs>
        <w:jc w:val="both"/>
        <w:rPr>
          <w:rFonts w:ascii="Arial" w:hAnsi="Arial" w:cs="Arial"/>
          <w:noProof/>
          <w:color w:val="000000" w:themeColor="text1"/>
          <w:sz w:val="22"/>
          <w:lang w:val="es-ES_tradnl"/>
        </w:rPr>
      </w:pPr>
    </w:p>
    <w:p w14:paraId="770BD420" w14:textId="0FFBFF05" w:rsidR="00C13D85" w:rsidRPr="00BB35C5" w:rsidRDefault="00C13D85" w:rsidP="00C13D85">
      <w:pPr>
        <w:jc w:val="both"/>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PÉRDIDA DE FUERZA EJECUTORIA</w:t>
      </w:r>
      <w:r w:rsidRPr="00BB35C5">
        <w:rPr>
          <w:rFonts w:ascii="Arial" w:eastAsia="Calibri" w:hAnsi="Arial" w:cs="Arial"/>
          <w:b/>
          <w:bCs/>
          <w:color w:val="000000" w:themeColor="text1"/>
          <w:sz w:val="22"/>
          <w:lang w:val="es-ES_tradnl"/>
        </w:rPr>
        <w:t xml:space="preserve"> ― </w:t>
      </w:r>
      <w:r>
        <w:rPr>
          <w:rFonts w:ascii="Arial" w:eastAsia="Calibri" w:hAnsi="Arial" w:cs="Arial"/>
          <w:b/>
          <w:bCs/>
          <w:color w:val="000000" w:themeColor="text1"/>
          <w:sz w:val="22"/>
          <w:lang w:val="es-ES_tradnl"/>
        </w:rPr>
        <w:t xml:space="preserve">Decaimiento </w:t>
      </w:r>
      <w:r w:rsidRPr="00BB35C5">
        <w:rPr>
          <w:rFonts w:ascii="Arial" w:eastAsia="Calibri" w:hAnsi="Arial" w:cs="Arial"/>
          <w:b/>
          <w:bCs/>
          <w:color w:val="000000" w:themeColor="text1"/>
          <w:sz w:val="22"/>
          <w:lang w:val="es-ES_tradnl"/>
        </w:rPr>
        <w:t>―</w:t>
      </w:r>
      <w:r>
        <w:rPr>
          <w:rFonts w:ascii="Arial" w:eastAsia="Calibri" w:hAnsi="Arial" w:cs="Arial"/>
          <w:b/>
          <w:bCs/>
          <w:color w:val="000000" w:themeColor="text1"/>
          <w:sz w:val="22"/>
          <w:lang w:val="es-ES_tradnl"/>
        </w:rPr>
        <w:t xml:space="preserve"> Causales </w:t>
      </w:r>
    </w:p>
    <w:p w14:paraId="5FDE87C7" w14:textId="5FAB28DB" w:rsidR="00C13D85" w:rsidRDefault="00C13D85" w:rsidP="00A157A0">
      <w:pPr>
        <w:tabs>
          <w:tab w:val="left" w:pos="709"/>
        </w:tabs>
        <w:jc w:val="both"/>
        <w:rPr>
          <w:rFonts w:ascii="Arial" w:hAnsi="Arial" w:cs="Arial"/>
          <w:noProof/>
          <w:color w:val="000000" w:themeColor="text1"/>
          <w:sz w:val="22"/>
          <w:lang w:val="es-ES_tradnl"/>
        </w:rPr>
      </w:pPr>
    </w:p>
    <w:p w14:paraId="175DFAEE" w14:textId="0C7C92D3" w:rsidR="00C13D85" w:rsidRPr="00C13D85" w:rsidRDefault="00C13D85" w:rsidP="00C13D85">
      <w:pPr>
        <w:jc w:val="both"/>
        <w:rPr>
          <w:rFonts w:ascii="Arial" w:hAnsi="Arial" w:cs="Arial"/>
          <w:color w:val="000000" w:themeColor="text1"/>
          <w:sz w:val="20"/>
          <w:szCs w:val="20"/>
          <w:lang w:val="es-ES_tradnl"/>
        </w:rPr>
      </w:pPr>
      <w:r w:rsidRPr="00C13D85">
        <w:rPr>
          <w:rFonts w:ascii="Arial" w:hAnsi="Arial" w:cs="Arial"/>
          <w:color w:val="000000" w:themeColor="text1"/>
          <w:sz w:val="20"/>
          <w:szCs w:val="20"/>
          <w:lang w:val="es-ES_tradnl"/>
        </w:rPr>
        <w:t>[…] los actos administrativos en firme son obligatorios, es decir, tienen fuerza ejecutoria, salvo cuando han sido anulados por parte de la Jurisdicción de lo Contencioso Administrativo –previo trámite de alguno de los medios de control anulatorios previstos en la normativa procesal, como el de simple nulidad, el de nulidad y restablecimiento del derecho, el de nulidad electoral e incluso, en algunos casos, el de controversias contractuales, entre otros–; y agrega que también se produce el fenómeno de la pérdida de fuerza ejecutoria del acto administrativo cuando: i) es suspendido provisionalmente por parte de la Jurisdicción de lo Contencioso Administrativo –medida cautelar consagrada en el artículo 238 de la Constitución Política–; ii) desaparecen sus fundamentos de hecho o de derecho –en otras palabras, cuando la causa fáctica o jurídica que constituyó el motivo de la expedición del acto ha dejado de existir–; iii) no se han realizado dentro de los cinco años siguientes a su firmeza los actos necesarios para ejecutar la decisión –verbigracia, el cobro coactivo del acto que impone una obligación dineraria a favor de la Administración–; iv) se cumple la condición resolutoria a la que se encuentra sometido el acto –o sea, la circunstancia natural o social que, en caso de darse, hace que el acto deba dejar de ejecutarse, por ejemplo, una fecha o hecho económico; caso este último de común ocurrencia, aunque no exclusivamente, respecto de actos que conceden subsidios o ayudas–; o v) ha perdido vigencia –cuando el acto ha quedado sujeto a un plazo, como sucede cuando se concede una licencia por un período específico–.</w:t>
      </w:r>
    </w:p>
    <w:p w14:paraId="444B49E0" w14:textId="7DE53D5D" w:rsidR="00C13D85" w:rsidRDefault="00C13D85" w:rsidP="00A157A0">
      <w:pPr>
        <w:tabs>
          <w:tab w:val="left" w:pos="709"/>
        </w:tabs>
        <w:jc w:val="both"/>
        <w:rPr>
          <w:rFonts w:ascii="Arial" w:hAnsi="Arial" w:cs="Arial"/>
          <w:noProof/>
          <w:color w:val="000000" w:themeColor="text1"/>
          <w:sz w:val="22"/>
          <w:lang w:val="es-ES_tradnl"/>
        </w:rPr>
      </w:pPr>
    </w:p>
    <w:p w14:paraId="773BD7C3" w14:textId="59F1E24B" w:rsidR="00FB35E3" w:rsidRPr="00FB35E3" w:rsidRDefault="00317C9D" w:rsidP="00FB35E3">
      <w:pPr>
        <w:jc w:val="both"/>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PÉRDIDA DE FUERZA EJECUTORIA</w:t>
      </w:r>
      <w:r w:rsidRPr="00BB35C5">
        <w:rPr>
          <w:rFonts w:ascii="Arial" w:eastAsia="Calibri" w:hAnsi="Arial" w:cs="Arial"/>
          <w:b/>
          <w:bCs/>
          <w:color w:val="000000" w:themeColor="text1"/>
          <w:sz w:val="22"/>
          <w:lang w:val="es-ES_tradnl"/>
        </w:rPr>
        <w:t xml:space="preserve"> ― </w:t>
      </w:r>
      <w:r>
        <w:rPr>
          <w:rFonts w:ascii="Arial" w:eastAsia="Calibri" w:hAnsi="Arial" w:cs="Arial"/>
          <w:b/>
          <w:bCs/>
          <w:color w:val="000000" w:themeColor="text1"/>
          <w:sz w:val="22"/>
          <w:lang w:val="es-ES_tradnl"/>
        </w:rPr>
        <w:t xml:space="preserve">Figura transversal </w:t>
      </w:r>
      <w:r w:rsidRPr="00BB35C5">
        <w:rPr>
          <w:rFonts w:ascii="Arial" w:eastAsia="Calibri" w:hAnsi="Arial" w:cs="Arial"/>
          <w:b/>
          <w:bCs/>
          <w:color w:val="000000" w:themeColor="text1"/>
          <w:sz w:val="22"/>
          <w:lang w:val="es-ES_tradnl"/>
        </w:rPr>
        <w:t>―</w:t>
      </w:r>
      <w:r>
        <w:rPr>
          <w:rFonts w:ascii="Arial" w:eastAsia="Calibri" w:hAnsi="Arial" w:cs="Arial"/>
          <w:b/>
          <w:bCs/>
          <w:color w:val="000000" w:themeColor="text1"/>
          <w:sz w:val="22"/>
          <w:lang w:val="es-ES_tradnl"/>
        </w:rPr>
        <w:t xml:space="preserve"> Contratación est</w:t>
      </w:r>
      <w:r w:rsidR="00FB35E3">
        <w:rPr>
          <w:rFonts w:ascii="Arial" w:eastAsia="Calibri" w:hAnsi="Arial" w:cs="Arial"/>
          <w:b/>
          <w:bCs/>
          <w:color w:val="000000" w:themeColor="text1"/>
          <w:sz w:val="22"/>
          <w:lang w:val="es-ES_tradnl"/>
        </w:rPr>
        <w:t>atal</w:t>
      </w:r>
      <w:r>
        <w:rPr>
          <w:rFonts w:ascii="Arial" w:eastAsia="Calibri" w:hAnsi="Arial" w:cs="Arial"/>
          <w:b/>
          <w:bCs/>
          <w:color w:val="000000" w:themeColor="text1"/>
          <w:sz w:val="22"/>
          <w:lang w:val="es-ES_tradnl"/>
        </w:rPr>
        <w:t xml:space="preserve"> </w:t>
      </w:r>
    </w:p>
    <w:p w14:paraId="596BCEBA" w14:textId="77777777" w:rsidR="00FB35E3" w:rsidRDefault="00FB35E3" w:rsidP="00FB35E3">
      <w:pPr>
        <w:tabs>
          <w:tab w:val="left" w:pos="0"/>
        </w:tabs>
        <w:jc w:val="both"/>
        <w:rPr>
          <w:rFonts w:ascii="Arial" w:eastAsia="Calibri" w:hAnsi="Arial" w:cs="Arial"/>
          <w:bCs/>
          <w:color w:val="000000" w:themeColor="text1"/>
          <w:sz w:val="20"/>
          <w:szCs w:val="20"/>
          <w:lang w:val="es-ES_tradnl"/>
        </w:rPr>
      </w:pPr>
    </w:p>
    <w:p w14:paraId="6C8BEB78" w14:textId="2F834145" w:rsidR="00FB35E3" w:rsidRPr="00FB35E3" w:rsidRDefault="00FB35E3" w:rsidP="00FB35E3">
      <w:pPr>
        <w:tabs>
          <w:tab w:val="left" w:pos="0"/>
        </w:tabs>
        <w:jc w:val="both"/>
        <w:rPr>
          <w:rFonts w:ascii="Arial" w:eastAsia="Calibri" w:hAnsi="Arial" w:cs="Arial"/>
          <w:bCs/>
          <w:color w:val="000000" w:themeColor="text1"/>
          <w:sz w:val="20"/>
          <w:szCs w:val="20"/>
          <w:lang w:val="es-ES_tradnl"/>
        </w:rPr>
      </w:pPr>
      <w:r w:rsidRPr="00FB35E3">
        <w:rPr>
          <w:rFonts w:ascii="Arial" w:eastAsia="Calibri" w:hAnsi="Arial" w:cs="Arial"/>
          <w:bCs/>
          <w:color w:val="000000" w:themeColor="text1"/>
          <w:sz w:val="20"/>
          <w:szCs w:val="20"/>
          <w:lang w:val="es-ES_tradnl"/>
        </w:rPr>
        <w:t xml:space="preserve">Se llega a la conclusión de admitir la vigencia de la figura de la pérdida de fuerza ejecutoria del acto administrativo en la regulación de la contratación estatal, porque, luego de analizar tanto el Estatuto General de Contratación de la Administración Pública –es decir, las Leyes 80 de 1993 y 1150 de 2007, así como otras disposiciones complementarias– y los regímenes especiales –por ejemplo, las Leyes 30 de 1992, 100 de 1993 y 142 de 1994, entre otras–, no se encuentra en tales cuerpos normativos ni un tratamiento especial de la institución en comento, ni tampoco una regla que prohíba su aplicación. Entonces, en virtud del principio de subsidiariedad, al que se hizo alusión, debe </w:t>
      </w:r>
      <w:r w:rsidRPr="00FB35E3">
        <w:rPr>
          <w:rFonts w:ascii="Arial" w:eastAsia="Calibri" w:hAnsi="Arial" w:cs="Arial"/>
          <w:bCs/>
          <w:color w:val="000000" w:themeColor="text1"/>
          <w:sz w:val="20"/>
          <w:szCs w:val="20"/>
          <w:lang w:val="es-ES_tradnl"/>
        </w:rPr>
        <w:lastRenderedPageBreak/>
        <w:t>cumplirse lo establecido en el artículo 91, que está ubicado, justamente, en la primera parte de la Ley 1437 de 2011.</w:t>
      </w:r>
    </w:p>
    <w:p w14:paraId="66A7DCDB" w14:textId="77777777" w:rsidR="00FB35E3" w:rsidRPr="00FB35E3" w:rsidRDefault="00FB35E3" w:rsidP="00FB35E3">
      <w:pPr>
        <w:tabs>
          <w:tab w:val="left" w:pos="0"/>
        </w:tabs>
        <w:jc w:val="both"/>
        <w:rPr>
          <w:rFonts w:ascii="Arial" w:eastAsia="Calibri" w:hAnsi="Arial" w:cs="Arial"/>
          <w:bCs/>
          <w:color w:val="000000" w:themeColor="text1"/>
          <w:sz w:val="20"/>
          <w:szCs w:val="20"/>
          <w:lang w:val="es-ES_tradnl"/>
        </w:rPr>
      </w:pPr>
    </w:p>
    <w:p w14:paraId="28BE1A11" w14:textId="154DACF0" w:rsidR="00FB35E3" w:rsidRPr="00FB35E3" w:rsidRDefault="00FB35E3" w:rsidP="00FB35E3">
      <w:pPr>
        <w:tabs>
          <w:tab w:val="left" w:pos="0"/>
        </w:tabs>
        <w:jc w:val="both"/>
        <w:rPr>
          <w:rFonts w:ascii="Arial" w:eastAsia="Calibri" w:hAnsi="Arial" w:cs="Arial"/>
          <w:bCs/>
          <w:color w:val="000000" w:themeColor="text1"/>
          <w:sz w:val="20"/>
          <w:szCs w:val="20"/>
          <w:lang w:val="es-ES_tradnl"/>
        </w:rPr>
      </w:pPr>
      <w:r w:rsidRPr="00FB35E3">
        <w:rPr>
          <w:rFonts w:ascii="Arial" w:eastAsia="Calibri" w:hAnsi="Arial" w:cs="Arial"/>
          <w:bCs/>
          <w:color w:val="000000" w:themeColor="text1"/>
          <w:sz w:val="20"/>
          <w:szCs w:val="20"/>
          <w:lang w:val="es-ES_tradnl"/>
        </w:rPr>
        <w:t>Las entidades estatales también pueden arribar a esta misma conclusión por otra senda hermenéutica: la remisión contenida en el artículo 77 de la Ley 80 de 1993 a «las normas que rigen los procedimientos y actuaciones en la función administrativa», las cuales, en virtud de dicho precepto, también «serán aplicables en las actuaciones contractuales». Esto quiere decir que el decaimiento del acto administrativo queda cubierto por tal remisión.</w:t>
      </w:r>
    </w:p>
    <w:p w14:paraId="35DC2B3F" w14:textId="4E2EFDBF" w:rsidR="00FB35E3" w:rsidRDefault="00FB35E3" w:rsidP="00A157A0">
      <w:pPr>
        <w:tabs>
          <w:tab w:val="left" w:pos="709"/>
        </w:tabs>
        <w:jc w:val="both"/>
        <w:rPr>
          <w:rFonts w:ascii="Arial" w:hAnsi="Arial" w:cs="Arial"/>
          <w:noProof/>
          <w:color w:val="000000" w:themeColor="text1"/>
          <w:sz w:val="22"/>
          <w:lang w:val="es-ES_tradnl"/>
        </w:rPr>
      </w:pPr>
    </w:p>
    <w:p w14:paraId="6A053FEE" w14:textId="1100EC52" w:rsidR="00875403" w:rsidRDefault="00875403" w:rsidP="00875403">
      <w:pPr>
        <w:jc w:val="both"/>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PÉRDIDA DE FUERZA EJECUTORIA</w:t>
      </w:r>
      <w:r w:rsidRPr="00BB35C5">
        <w:rPr>
          <w:rFonts w:ascii="Arial" w:eastAsia="Calibri" w:hAnsi="Arial" w:cs="Arial"/>
          <w:b/>
          <w:bCs/>
          <w:color w:val="000000" w:themeColor="text1"/>
          <w:sz w:val="22"/>
          <w:lang w:val="es-ES_tradnl"/>
        </w:rPr>
        <w:t xml:space="preserve"> ― </w:t>
      </w:r>
      <w:r>
        <w:rPr>
          <w:rFonts w:ascii="Arial" w:eastAsia="Calibri" w:hAnsi="Arial" w:cs="Arial"/>
          <w:b/>
          <w:bCs/>
          <w:color w:val="000000" w:themeColor="text1"/>
          <w:sz w:val="22"/>
          <w:lang w:val="es-ES_tradnl"/>
        </w:rPr>
        <w:t xml:space="preserve">Revocación directa </w:t>
      </w:r>
      <w:r w:rsidRPr="00BB35C5">
        <w:rPr>
          <w:rFonts w:ascii="Arial" w:eastAsia="Calibri" w:hAnsi="Arial" w:cs="Arial"/>
          <w:b/>
          <w:bCs/>
          <w:color w:val="000000" w:themeColor="text1"/>
          <w:sz w:val="22"/>
          <w:lang w:val="es-ES_tradnl"/>
        </w:rPr>
        <w:t>―</w:t>
      </w:r>
      <w:r>
        <w:rPr>
          <w:rFonts w:ascii="Arial" w:eastAsia="Calibri" w:hAnsi="Arial" w:cs="Arial"/>
          <w:b/>
          <w:bCs/>
          <w:color w:val="000000" w:themeColor="text1"/>
          <w:sz w:val="22"/>
          <w:lang w:val="es-ES_tradnl"/>
        </w:rPr>
        <w:t xml:space="preserve"> Figuras distintas </w:t>
      </w:r>
    </w:p>
    <w:p w14:paraId="480F7073" w14:textId="77777777" w:rsidR="00875403" w:rsidRDefault="00875403" w:rsidP="00875403">
      <w:pPr>
        <w:tabs>
          <w:tab w:val="left" w:pos="0"/>
        </w:tabs>
        <w:jc w:val="both"/>
        <w:rPr>
          <w:rFonts w:ascii="Arial" w:eastAsia="Calibri" w:hAnsi="Arial" w:cs="Arial"/>
          <w:bCs/>
          <w:color w:val="000000" w:themeColor="text1"/>
          <w:sz w:val="20"/>
          <w:szCs w:val="20"/>
          <w:lang w:val="es-ES_tradnl"/>
        </w:rPr>
      </w:pPr>
    </w:p>
    <w:p w14:paraId="5E353118" w14:textId="022F27FB" w:rsidR="00875403" w:rsidRPr="00875403" w:rsidRDefault="00875403" w:rsidP="00875403">
      <w:pPr>
        <w:tabs>
          <w:tab w:val="left" w:pos="0"/>
        </w:tabs>
        <w:jc w:val="both"/>
        <w:rPr>
          <w:rFonts w:ascii="Arial" w:eastAsia="Calibri" w:hAnsi="Arial" w:cs="Arial"/>
          <w:bCs/>
          <w:color w:val="000000" w:themeColor="text1"/>
          <w:sz w:val="20"/>
          <w:szCs w:val="20"/>
          <w:lang w:val="es-ES_tradnl"/>
        </w:rPr>
      </w:pPr>
      <w:r w:rsidRPr="00875403">
        <w:rPr>
          <w:rFonts w:ascii="Arial" w:eastAsia="Calibri" w:hAnsi="Arial" w:cs="Arial"/>
          <w:bCs/>
          <w:color w:val="000000" w:themeColor="text1"/>
          <w:sz w:val="20"/>
          <w:szCs w:val="20"/>
          <w:lang w:val="es-ES_tradnl"/>
        </w:rPr>
        <w:t>Ahora bien, conviene interrogarse: ¿ya que el artículo 9 de la Ley 1150 de 2007</w:t>
      </w:r>
      <w:r>
        <w:rPr>
          <w:rFonts w:ascii="Arial" w:eastAsia="Calibri" w:hAnsi="Arial" w:cs="Arial"/>
          <w:bCs/>
          <w:color w:val="000000" w:themeColor="text1"/>
          <w:sz w:val="20"/>
          <w:szCs w:val="20"/>
          <w:lang w:val="es-ES_tradnl"/>
        </w:rPr>
        <w:t xml:space="preserve"> </w:t>
      </w:r>
      <w:r w:rsidRPr="00875403">
        <w:rPr>
          <w:rFonts w:ascii="Arial" w:eastAsia="Calibri" w:hAnsi="Arial" w:cs="Arial"/>
          <w:bCs/>
          <w:color w:val="000000" w:themeColor="text1"/>
          <w:sz w:val="20"/>
          <w:szCs w:val="20"/>
          <w:lang w:val="es-ES_tradnl"/>
        </w:rPr>
        <w:t xml:space="preserve">consagra la irrevocabilidad del acto administrativo de adjudicación, significa que tampoco puede </w:t>
      </w:r>
      <w:r w:rsidRPr="00875403">
        <w:rPr>
          <w:rFonts w:ascii="Arial" w:eastAsia="Calibri" w:hAnsi="Arial" w:cs="Arial"/>
          <w:bCs/>
          <w:i/>
          <w:iCs/>
          <w:color w:val="000000" w:themeColor="text1"/>
          <w:sz w:val="20"/>
          <w:szCs w:val="20"/>
          <w:lang w:val="es-ES_tradnl"/>
        </w:rPr>
        <w:t>decaer</w:t>
      </w:r>
      <w:r w:rsidRPr="00875403">
        <w:rPr>
          <w:rFonts w:ascii="Arial" w:eastAsia="Calibri" w:hAnsi="Arial" w:cs="Arial"/>
          <w:bCs/>
          <w:color w:val="000000" w:themeColor="text1"/>
          <w:sz w:val="20"/>
          <w:szCs w:val="20"/>
          <w:lang w:val="es-ES_tradnl"/>
        </w:rPr>
        <w:t>? La respuesta es negativa; es decir, sí puede operar el decaimiento, pues la figura de la revocación directa es diferente a la pérdida de la fuerza ejecutoria del acto administrativo. La primera consiste en la expulsión que efectúa la autoridad de un acto administrativo por medio de uno posterior, en virtud de alguna de las causales previstas en el ordenamiento, actualmente establecidas –de manera general– en el artículo 93 de la Ley 1437 de 2011. La segunda, esto es el decaimiento o pérdida de fuerza ejecutoria –conceptos sinónimos, como se explicó–, es un fenómeno que ocurre de pleno derecho y que se presenta cuando el acto pierde ejecutoriedad en virtud de las causales del artículo 91 de la misma Ley.</w:t>
      </w:r>
    </w:p>
    <w:p w14:paraId="00948EC1" w14:textId="32E5E5DD" w:rsidR="00875403" w:rsidRDefault="00875403" w:rsidP="00A157A0">
      <w:pPr>
        <w:tabs>
          <w:tab w:val="left" w:pos="709"/>
        </w:tabs>
        <w:jc w:val="both"/>
        <w:rPr>
          <w:rFonts w:ascii="Arial" w:hAnsi="Arial" w:cs="Arial"/>
          <w:noProof/>
          <w:color w:val="000000" w:themeColor="text1"/>
          <w:sz w:val="22"/>
          <w:lang w:val="es-ES_tradnl"/>
        </w:rPr>
      </w:pPr>
    </w:p>
    <w:p w14:paraId="58B0A799" w14:textId="00D50998" w:rsidR="00875403" w:rsidRDefault="00EC0E84" w:rsidP="00875403">
      <w:pPr>
        <w:jc w:val="both"/>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CPACA</w:t>
      </w:r>
      <w:r w:rsidR="00875403" w:rsidRPr="00BB35C5">
        <w:rPr>
          <w:rFonts w:ascii="Arial" w:eastAsia="Calibri" w:hAnsi="Arial" w:cs="Arial"/>
          <w:b/>
          <w:bCs/>
          <w:color w:val="000000" w:themeColor="text1"/>
          <w:sz w:val="22"/>
          <w:lang w:val="es-ES_tradnl"/>
        </w:rPr>
        <w:t xml:space="preserve"> ― </w:t>
      </w:r>
      <w:r w:rsidR="00875403">
        <w:rPr>
          <w:rFonts w:ascii="Arial" w:eastAsia="Calibri" w:hAnsi="Arial" w:cs="Arial"/>
          <w:b/>
          <w:bCs/>
          <w:color w:val="000000" w:themeColor="text1"/>
          <w:sz w:val="22"/>
          <w:lang w:val="es-ES_tradnl"/>
        </w:rPr>
        <w:t>Re</w:t>
      </w:r>
      <w:r w:rsidR="003B6FE7">
        <w:rPr>
          <w:rFonts w:ascii="Arial" w:eastAsia="Calibri" w:hAnsi="Arial" w:cs="Arial"/>
          <w:b/>
          <w:bCs/>
          <w:color w:val="000000" w:themeColor="text1"/>
          <w:sz w:val="22"/>
          <w:lang w:val="es-ES_tradnl"/>
        </w:rPr>
        <w:t>misión</w:t>
      </w:r>
      <w:r w:rsidR="00875403">
        <w:rPr>
          <w:rFonts w:ascii="Arial" w:eastAsia="Calibri" w:hAnsi="Arial" w:cs="Arial"/>
          <w:b/>
          <w:bCs/>
          <w:color w:val="000000" w:themeColor="text1"/>
          <w:sz w:val="22"/>
          <w:lang w:val="es-ES_tradnl"/>
        </w:rPr>
        <w:t xml:space="preserve"> </w:t>
      </w:r>
      <w:r w:rsidR="00875403" w:rsidRPr="00BB35C5">
        <w:rPr>
          <w:rFonts w:ascii="Arial" w:eastAsia="Calibri" w:hAnsi="Arial" w:cs="Arial"/>
          <w:b/>
          <w:bCs/>
          <w:color w:val="000000" w:themeColor="text1"/>
          <w:sz w:val="22"/>
          <w:lang w:val="es-ES_tradnl"/>
        </w:rPr>
        <w:t>―</w:t>
      </w:r>
      <w:r w:rsidR="00875403">
        <w:rPr>
          <w:rFonts w:ascii="Arial" w:eastAsia="Calibri" w:hAnsi="Arial" w:cs="Arial"/>
          <w:b/>
          <w:bCs/>
          <w:color w:val="000000" w:themeColor="text1"/>
          <w:sz w:val="22"/>
          <w:lang w:val="es-ES_tradnl"/>
        </w:rPr>
        <w:t xml:space="preserve"> </w:t>
      </w:r>
      <w:r>
        <w:rPr>
          <w:rFonts w:ascii="Arial" w:eastAsia="Calibri" w:hAnsi="Arial" w:cs="Arial"/>
          <w:b/>
          <w:bCs/>
          <w:color w:val="000000" w:themeColor="text1"/>
          <w:sz w:val="22"/>
          <w:lang w:val="es-ES_tradnl"/>
        </w:rPr>
        <w:t>Armonización</w:t>
      </w:r>
      <w:r w:rsidR="00875403">
        <w:rPr>
          <w:rFonts w:ascii="Arial" w:eastAsia="Calibri" w:hAnsi="Arial" w:cs="Arial"/>
          <w:b/>
          <w:bCs/>
          <w:color w:val="000000" w:themeColor="text1"/>
          <w:sz w:val="22"/>
          <w:lang w:val="es-ES_tradnl"/>
        </w:rPr>
        <w:t xml:space="preserve"> </w:t>
      </w:r>
      <w:r w:rsidRPr="00BB35C5">
        <w:rPr>
          <w:rFonts w:ascii="Arial" w:eastAsia="Calibri" w:hAnsi="Arial" w:cs="Arial"/>
          <w:b/>
          <w:bCs/>
          <w:color w:val="000000" w:themeColor="text1"/>
          <w:sz w:val="22"/>
          <w:lang w:val="es-ES_tradnl"/>
        </w:rPr>
        <w:t>―</w:t>
      </w:r>
      <w:r>
        <w:rPr>
          <w:rFonts w:ascii="Arial" w:eastAsia="Calibri" w:hAnsi="Arial" w:cs="Arial"/>
          <w:b/>
          <w:bCs/>
          <w:color w:val="000000" w:themeColor="text1"/>
          <w:sz w:val="22"/>
          <w:lang w:val="es-ES_tradnl"/>
        </w:rPr>
        <w:t xml:space="preserve"> Consejo de Estado</w:t>
      </w:r>
    </w:p>
    <w:p w14:paraId="38B0260E" w14:textId="684544A3" w:rsidR="00875403" w:rsidRDefault="00875403" w:rsidP="00A157A0">
      <w:pPr>
        <w:tabs>
          <w:tab w:val="left" w:pos="709"/>
        </w:tabs>
        <w:jc w:val="both"/>
        <w:rPr>
          <w:rFonts w:ascii="Arial" w:hAnsi="Arial" w:cs="Arial"/>
          <w:noProof/>
          <w:color w:val="000000" w:themeColor="text1"/>
          <w:sz w:val="22"/>
          <w:lang w:val="es-ES_tradnl"/>
        </w:rPr>
      </w:pPr>
    </w:p>
    <w:p w14:paraId="402CBD91" w14:textId="48570728" w:rsidR="00EC0E84" w:rsidRPr="00EC0E84" w:rsidRDefault="00EC0E84" w:rsidP="00EC0E84">
      <w:pPr>
        <w:tabs>
          <w:tab w:val="left" w:pos="0"/>
        </w:tabs>
        <w:jc w:val="both"/>
        <w:rPr>
          <w:rFonts w:ascii="Arial" w:eastAsia="Calibri" w:hAnsi="Arial" w:cs="Arial"/>
          <w:bCs/>
          <w:color w:val="000000" w:themeColor="text1"/>
          <w:sz w:val="20"/>
          <w:szCs w:val="20"/>
          <w:lang w:val="es-ES_tradnl"/>
        </w:rPr>
      </w:pPr>
      <w:r w:rsidRPr="00EC0E84">
        <w:rPr>
          <w:rFonts w:ascii="Arial" w:eastAsia="Calibri" w:hAnsi="Arial" w:cs="Arial"/>
          <w:bCs/>
          <w:color w:val="000000" w:themeColor="text1"/>
          <w:sz w:val="20"/>
          <w:szCs w:val="20"/>
          <w:lang w:val="es-ES_tradnl"/>
        </w:rPr>
        <w:t>[…] la Sección Tercera del Consejo de Estado reconoce que la ausencia de tratamiento normativo expreso, en el Estatuto General de Contratación de la Administración Pública, de figuras como los recursos, la práctica de pruebas –y lo mismo puede decirse de la pérdida de fuerza ejecutoria o decaimiento de los actos administrativos– no impide que tales instituciones jurídicas se apliquen en el sector de la contratación estatal, porque estas existen en las normas procedimentales generales, que también rigen en la contratación estatal. Esto no quiere decir que las figuras de la primera parte de la Ley 1437 de 2011 deban aplicarse automáticamente y sin ningún tipo de límite, pues en la misma sentencia el Consejo de Estado reconoce que el artículo 77 de la Ley 80 de 1993 exige armonizar las instituciones generales del procedimiento administrativo con los principios y reglas especiales contenidos en el estatuto contractual</w:t>
      </w:r>
      <w:r w:rsidRPr="00EC0E84">
        <w:rPr>
          <w:rFonts w:ascii="Arial" w:hAnsi="Arial" w:cs="Arial"/>
          <w:sz w:val="20"/>
          <w:szCs w:val="20"/>
        </w:rPr>
        <w:t>.</w:t>
      </w:r>
      <w:r w:rsidRPr="00EC0E84">
        <w:rPr>
          <w:rFonts w:ascii="Arial" w:eastAsia="Calibri" w:hAnsi="Arial" w:cs="Arial"/>
          <w:bCs/>
          <w:color w:val="000000" w:themeColor="text1"/>
          <w:sz w:val="20"/>
          <w:szCs w:val="20"/>
          <w:lang w:val="es-ES_tradnl"/>
        </w:rPr>
        <w:t xml:space="preserve"> </w:t>
      </w:r>
    </w:p>
    <w:p w14:paraId="44670B63" w14:textId="77777777" w:rsidR="00EC0E84" w:rsidRPr="00BB35C5" w:rsidRDefault="00EC0E84" w:rsidP="00A157A0">
      <w:pPr>
        <w:tabs>
          <w:tab w:val="left" w:pos="709"/>
        </w:tabs>
        <w:jc w:val="both"/>
        <w:rPr>
          <w:rFonts w:ascii="Arial" w:hAnsi="Arial" w:cs="Arial"/>
          <w:noProof/>
          <w:color w:val="000000" w:themeColor="text1"/>
          <w:sz w:val="22"/>
          <w:lang w:val="es-ES_tradnl"/>
        </w:rPr>
      </w:pPr>
    </w:p>
    <w:p w14:paraId="456B3007" w14:textId="77777777" w:rsidR="005305E5" w:rsidRDefault="005305E5" w:rsidP="00DD5B04">
      <w:pPr>
        <w:spacing w:line="276" w:lineRule="auto"/>
        <w:jc w:val="both"/>
        <w:rPr>
          <w:rFonts w:ascii="Arial" w:hAnsi="Arial" w:cs="Arial"/>
          <w:noProof/>
          <w:color w:val="000000" w:themeColor="text1"/>
          <w:sz w:val="22"/>
          <w:lang w:val="es-ES_tradnl"/>
        </w:rPr>
      </w:pPr>
    </w:p>
    <w:p w14:paraId="4E5C1D62" w14:textId="6BCA27F1" w:rsidR="00DD5B04" w:rsidRPr="00BB35C5" w:rsidRDefault="00DD5B04" w:rsidP="00DD5B04">
      <w:pPr>
        <w:spacing w:line="276" w:lineRule="auto"/>
        <w:jc w:val="both"/>
        <w:rPr>
          <w:rFonts w:ascii="Arial" w:eastAsia="Calibri" w:hAnsi="Arial" w:cs="Arial"/>
          <w:noProof/>
          <w:color w:val="000000" w:themeColor="text1"/>
          <w:sz w:val="20"/>
          <w:lang w:val="es-ES_tradnl"/>
        </w:rPr>
      </w:pPr>
      <w:r w:rsidRPr="00BB35C5">
        <w:rPr>
          <w:rFonts w:ascii="Arial" w:hAnsi="Arial" w:cs="Arial"/>
          <w:noProof/>
          <w:color w:val="000000" w:themeColor="text1"/>
          <w:sz w:val="22"/>
          <w:lang w:val="es-ES_tradnl"/>
        </w:rPr>
        <w:t xml:space="preserve">Bogotá D.C., </w:t>
      </w:r>
      <w:r w:rsidRPr="00BB35C5">
        <w:rPr>
          <w:rFonts w:ascii="Arial" w:hAnsi="Arial" w:cs="Arial"/>
          <w:b/>
          <w:noProof/>
          <w:color w:val="000000" w:themeColor="text1"/>
          <w:sz w:val="22"/>
          <w:lang w:val="es-ES_tradnl"/>
        </w:rPr>
        <w:t>##FechaActual</w:t>
      </w:r>
    </w:p>
    <w:p w14:paraId="3EE008C6" w14:textId="77777777" w:rsidR="00DD5B04" w:rsidRPr="00BB35C5" w:rsidRDefault="00DD5B04" w:rsidP="00DD5B04">
      <w:pPr>
        <w:spacing w:line="276" w:lineRule="auto"/>
        <w:jc w:val="right"/>
        <w:rPr>
          <w:rFonts w:ascii="Arial" w:hAnsi="Arial" w:cs="Arial"/>
          <w:b/>
          <w:noProof/>
          <w:color w:val="000000" w:themeColor="text1"/>
          <w:sz w:val="22"/>
          <w:lang w:val="es-ES_tradnl"/>
        </w:rPr>
      </w:pPr>
      <w:r w:rsidRPr="00BB35C5">
        <w:rPr>
          <w:rFonts w:ascii="Arial" w:hAnsi="Arial" w:cs="Arial"/>
          <w:b/>
          <w:noProof/>
          <w:color w:val="000000" w:themeColor="text1"/>
          <w:sz w:val="22"/>
          <w:lang w:val="es-ES_tradnl"/>
        </w:rPr>
        <w:t>N° Radicado: ##Respuesta</w:t>
      </w:r>
    </w:p>
    <w:p w14:paraId="33BD7B68" w14:textId="77777777" w:rsidR="00DD5B04" w:rsidRPr="00BB35C5" w:rsidRDefault="00DD5B04" w:rsidP="00DD5B04">
      <w:pPr>
        <w:jc w:val="right"/>
        <w:rPr>
          <w:rFonts w:ascii="Arial" w:hAnsi="Arial" w:cs="Arial"/>
          <w:b/>
          <w:color w:val="000000" w:themeColor="text1"/>
          <w:sz w:val="22"/>
          <w:lang w:val="es-ES_tradnl"/>
        </w:rPr>
      </w:pPr>
    </w:p>
    <w:p w14:paraId="073418B4" w14:textId="19909555" w:rsidR="00DD5B04" w:rsidRPr="00BB35C5" w:rsidRDefault="00DD5B04" w:rsidP="00DD5B04">
      <w:pPr>
        <w:rPr>
          <w:rFonts w:ascii="Arial" w:eastAsia="Calibri" w:hAnsi="Arial" w:cs="Arial"/>
          <w:color w:val="000000" w:themeColor="text1"/>
          <w:sz w:val="22"/>
          <w:lang w:val="es-ES_tradnl"/>
        </w:rPr>
      </w:pPr>
    </w:p>
    <w:p w14:paraId="5ABDB039" w14:textId="77777777" w:rsidR="00F02D25" w:rsidRPr="00BB35C5" w:rsidRDefault="00F02D25" w:rsidP="00DD5B04">
      <w:pPr>
        <w:rPr>
          <w:rFonts w:ascii="Arial" w:eastAsia="Calibri" w:hAnsi="Arial" w:cs="Arial"/>
          <w:color w:val="000000" w:themeColor="text1"/>
          <w:sz w:val="22"/>
          <w:lang w:val="es-ES_tradnl"/>
        </w:rPr>
      </w:pPr>
    </w:p>
    <w:p w14:paraId="74A475A6" w14:textId="0A20C22B" w:rsidR="00DD5B04" w:rsidRPr="00BB35C5" w:rsidRDefault="00DD5B04" w:rsidP="00DD5B04">
      <w:pPr>
        <w:rPr>
          <w:rFonts w:ascii="Arial" w:eastAsia="Calibri" w:hAnsi="Arial" w:cs="Arial"/>
          <w:color w:val="000000" w:themeColor="text1"/>
          <w:sz w:val="22"/>
          <w:lang w:val="es-ES_tradnl"/>
        </w:rPr>
      </w:pPr>
      <w:r w:rsidRPr="00BB35C5">
        <w:rPr>
          <w:rFonts w:ascii="Arial" w:eastAsia="Calibri" w:hAnsi="Arial" w:cs="Arial"/>
          <w:color w:val="000000" w:themeColor="text1"/>
          <w:sz w:val="22"/>
          <w:lang w:val="es-ES_tradnl"/>
        </w:rPr>
        <w:t>Señor</w:t>
      </w:r>
    </w:p>
    <w:p w14:paraId="6011130B" w14:textId="5939431F" w:rsidR="00AE1990" w:rsidRPr="00BB35C5" w:rsidRDefault="00C02558" w:rsidP="00DD5B04">
      <w:pPr>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Julio Fernando Ariza</w:t>
      </w:r>
    </w:p>
    <w:p w14:paraId="5E9E4CD6" w14:textId="4F1126FA" w:rsidR="00DD5B04" w:rsidRPr="00BB35C5" w:rsidRDefault="00DD5B04" w:rsidP="00DD5B04">
      <w:pPr>
        <w:rPr>
          <w:rFonts w:ascii="Arial" w:eastAsia="Calibri" w:hAnsi="Arial" w:cs="Arial"/>
          <w:color w:val="000000" w:themeColor="text1"/>
          <w:sz w:val="22"/>
          <w:lang w:val="es-ES_tradnl"/>
        </w:rPr>
      </w:pPr>
      <w:r w:rsidRPr="00BB35C5">
        <w:rPr>
          <w:rFonts w:ascii="Arial" w:eastAsia="Calibri" w:hAnsi="Arial" w:cs="Arial"/>
          <w:color w:val="000000" w:themeColor="text1"/>
          <w:sz w:val="22"/>
          <w:lang w:val="es-ES_tradnl"/>
        </w:rPr>
        <w:t>Ciudad</w:t>
      </w:r>
    </w:p>
    <w:p w14:paraId="79F69118" w14:textId="77777777" w:rsidR="00DD5B04" w:rsidRPr="00BB35C5" w:rsidRDefault="00DD5B04" w:rsidP="00DD5B04">
      <w:pPr>
        <w:rPr>
          <w:rFonts w:ascii="Arial" w:eastAsia="Calibri" w:hAnsi="Arial" w:cs="Arial"/>
          <w:color w:val="000000" w:themeColor="text1"/>
          <w:sz w:val="22"/>
          <w:lang w:val="es-ES_tradnl"/>
        </w:rPr>
      </w:pPr>
    </w:p>
    <w:p w14:paraId="03294061" w14:textId="77777777" w:rsidR="00DD5B04" w:rsidRPr="00BB35C5" w:rsidRDefault="00DD5B04" w:rsidP="00DD5B04">
      <w:pPr>
        <w:rPr>
          <w:rFonts w:ascii="Arial" w:eastAsia="Calibri" w:hAnsi="Arial" w:cs="Arial"/>
          <w:color w:val="000000" w:themeColor="text1"/>
          <w:sz w:val="22"/>
          <w:lang w:val="es-ES_tradnl"/>
        </w:rPr>
      </w:pPr>
    </w:p>
    <w:p w14:paraId="60978A0D" w14:textId="32DE3FEB" w:rsidR="00DD5B04" w:rsidRPr="00BB35C5" w:rsidRDefault="00DD5B04" w:rsidP="00DD5B04">
      <w:pPr>
        <w:jc w:val="center"/>
        <w:rPr>
          <w:rFonts w:ascii="Arial" w:eastAsia="Calibri" w:hAnsi="Arial" w:cs="Arial"/>
          <w:b/>
          <w:bCs/>
          <w:color w:val="000000" w:themeColor="text1"/>
          <w:sz w:val="22"/>
          <w:lang w:val="es-ES_tradnl"/>
        </w:rPr>
      </w:pPr>
      <w:r w:rsidRPr="00BB35C5">
        <w:rPr>
          <w:rFonts w:ascii="Arial" w:eastAsia="Calibri" w:hAnsi="Arial" w:cs="Arial"/>
          <w:b/>
          <w:bCs/>
          <w:color w:val="000000" w:themeColor="text1"/>
          <w:sz w:val="22"/>
          <w:lang w:val="es-ES_tradnl"/>
        </w:rPr>
        <w:t xml:space="preserve">Concepto C‒ </w:t>
      </w:r>
      <w:r w:rsidR="00AE1990" w:rsidRPr="00BB35C5">
        <w:rPr>
          <w:rFonts w:ascii="Arial" w:eastAsia="Calibri" w:hAnsi="Arial" w:cs="Arial"/>
          <w:b/>
          <w:bCs/>
          <w:color w:val="000000" w:themeColor="text1"/>
          <w:sz w:val="22"/>
          <w:lang w:val="es-ES_tradnl"/>
        </w:rPr>
        <w:t>5</w:t>
      </w:r>
      <w:r w:rsidR="00920026">
        <w:rPr>
          <w:rFonts w:ascii="Arial" w:eastAsia="Calibri" w:hAnsi="Arial" w:cs="Arial"/>
          <w:b/>
          <w:bCs/>
          <w:color w:val="000000" w:themeColor="text1"/>
          <w:sz w:val="22"/>
          <w:lang w:val="es-ES_tradnl"/>
        </w:rPr>
        <w:t>49</w:t>
      </w:r>
      <w:r w:rsidR="00B52697">
        <w:rPr>
          <w:rFonts w:ascii="Arial" w:eastAsia="Calibri" w:hAnsi="Arial" w:cs="Arial"/>
          <w:b/>
          <w:bCs/>
          <w:color w:val="000000" w:themeColor="text1"/>
          <w:sz w:val="22"/>
          <w:lang w:val="es-ES_tradnl"/>
        </w:rPr>
        <w:t xml:space="preserve"> </w:t>
      </w:r>
      <w:r w:rsidRPr="00BB35C5">
        <w:rPr>
          <w:rFonts w:ascii="Arial" w:eastAsia="Calibri" w:hAnsi="Arial" w:cs="Arial"/>
          <w:b/>
          <w:bCs/>
          <w:color w:val="000000" w:themeColor="text1"/>
          <w:sz w:val="22"/>
          <w:lang w:val="es-ES_tradnl"/>
        </w:rPr>
        <w:t>de 2020</w:t>
      </w:r>
    </w:p>
    <w:p w14:paraId="3097F323" w14:textId="3A1E6C73" w:rsidR="00DD5B04" w:rsidRPr="00BB35C5" w:rsidRDefault="00DD5B04" w:rsidP="00DD5B04">
      <w:pPr>
        <w:rPr>
          <w:rFonts w:ascii="Arial" w:eastAsia="Calibri" w:hAnsi="Arial" w:cs="Arial"/>
          <w:color w:val="000000" w:themeColor="text1"/>
          <w:sz w:val="22"/>
          <w:lang w:val="es-ES_tradnl"/>
        </w:rPr>
      </w:pPr>
    </w:p>
    <w:p w14:paraId="3C334747" w14:textId="77777777" w:rsidR="00F02D25" w:rsidRPr="00BB35C5" w:rsidRDefault="00F02D25" w:rsidP="00DD5B04">
      <w:pPr>
        <w:rPr>
          <w:rFonts w:ascii="Arial" w:eastAsia="Calibri" w:hAnsi="Arial" w:cs="Arial"/>
          <w:color w:val="000000" w:themeColor="text1"/>
          <w:sz w:val="22"/>
          <w:lang w:val="es-ES_tradnl"/>
        </w:rPr>
      </w:pPr>
    </w:p>
    <w:p w14:paraId="50574B19" w14:textId="77777777" w:rsidR="00DD5B04" w:rsidRPr="00BB35C5" w:rsidRDefault="00DD5B04" w:rsidP="00DD5B04">
      <w:pPr>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DD5B04" w:rsidRPr="00BB35C5" w14:paraId="10318206" w14:textId="77777777" w:rsidTr="00083F1B">
        <w:tc>
          <w:tcPr>
            <w:tcW w:w="2689" w:type="dxa"/>
          </w:tcPr>
          <w:p w14:paraId="3FE8DF90" w14:textId="77777777" w:rsidR="00DD5B04" w:rsidRPr="00BB35C5" w:rsidRDefault="00DD5B04" w:rsidP="00083F1B">
            <w:pPr>
              <w:rPr>
                <w:rFonts w:ascii="Arial" w:eastAsia="Calibri" w:hAnsi="Arial" w:cs="Arial"/>
                <w:color w:val="000000" w:themeColor="text1"/>
                <w:sz w:val="22"/>
                <w:lang w:val="es-ES_tradnl"/>
              </w:rPr>
            </w:pPr>
            <w:r w:rsidRPr="00BB35C5">
              <w:rPr>
                <w:rFonts w:ascii="Arial" w:eastAsia="Calibri" w:hAnsi="Arial" w:cs="Arial"/>
                <w:b/>
                <w:color w:val="000000" w:themeColor="text1"/>
                <w:sz w:val="22"/>
                <w:lang w:val="es-ES_tradnl"/>
              </w:rPr>
              <w:t>Temas:</w:t>
            </w:r>
            <w:r w:rsidRPr="00BB35C5">
              <w:rPr>
                <w:rFonts w:ascii="Arial" w:eastAsia="Calibri" w:hAnsi="Arial" w:cs="Arial"/>
                <w:color w:val="000000" w:themeColor="text1"/>
                <w:sz w:val="22"/>
                <w:lang w:val="es-ES_tradnl"/>
              </w:rPr>
              <w:t xml:space="preserve">                                      </w:t>
            </w:r>
          </w:p>
        </w:tc>
        <w:tc>
          <w:tcPr>
            <w:tcW w:w="6237" w:type="dxa"/>
          </w:tcPr>
          <w:p w14:paraId="63D57D37" w14:textId="252D5597" w:rsidR="00DD5B04" w:rsidRPr="00BB35C5" w:rsidRDefault="00787F5E" w:rsidP="00083F1B">
            <w:pPr>
              <w:jc w:val="both"/>
              <w:rPr>
                <w:rFonts w:ascii="Arial" w:eastAsia="Calibri" w:hAnsi="Arial" w:cs="Arial"/>
                <w:color w:val="000000" w:themeColor="text1"/>
                <w:sz w:val="22"/>
                <w:lang w:val="es-ES_tradnl"/>
              </w:rPr>
            </w:pPr>
            <w:r w:rsidRPr="00787F5E">
              <w:rPr>
                <w:rFonts w:ascii="Arial" w:eastAsia="Calibri" w:hAnsi="Arial" w:cs="Arial"/>
                <w:color w:val="000000" w:themeColor="text1"/>
                <w:sz w:val="22"/>
                <w:lang w:val="es-ES_tradnl"/>
              </w:rPr>
              <w:t xml:space="preserve">ACTO ADMINISTRATIVO ― Definición ― Firmeza ― Ejecutoriedad </w:t>
            </w:r>
            <w:r w:rsidR="0015361C">
              <w:rPr>
                <w:rFonts w:ascii="Arial" w:eastAsia="Calibri" w:hAnsi="Arial" w:cs="Arial"/>
                <w:color w:val="000000" w:themeColor="text1"/>
                <w:sz w:val="22"/>
                <w:lang w:val="es-ES_tradnl"/>
              </w:rPr>
              <w:t xml:space="preserve"> / </w:t>
            </w:r>
            <w:r w:rsidRPr="00787F5E">
              <w:rPr>
                <w:rFonts w:ascii="Arial" w:eastAsia="Calibri" w:hAnsi="Arial" w:cs="Arial"/>
                <w:color w:val="000000" w:themeColor="text1"/>
                <w:sz w:val="22"/>
                <w:lang w:val="es-ES_tradnl"/>
              </w:rPr>
              <w:t>EJECUTORIEDAD ― Pérdida de fuerza ejecutoria ― Decaimiento ― Sinónimos</w:t>
            </w:r>
            <w:r>
              <w:rPr>
                <w:rFonts w:ascii="Arial" w:eastAsia="Calibri" w:hAnsi="Arial" w:cs="Arial"/>
                <w:color w:val="000000" w:themeColor="text1"/>
                <w:sz w:val="22"/>
                <w:lang w:val="es-ES_tradnl"/>
              </w:rPr>
              <w:t xml:space="preserve"> / </w:t>
            </w:r>
            <w:r w:rsidRPr="00787F5E">
              <w:rPr>
                <w:rFonts w:ascii="Arial" w:eastAsia="Calibri" w:hAnsi="Arial" w:cs="Arial"/>
                <w:color w:val="000000" w:themeColor="text1"/>
                <w:sz w:val="22"/>
                <w:lang w:val="es-ES_tradnl"/>
              </w:rPr>
              <w:t>PÉRDIDA DE FUERZA EJECUTORIA ― Decaimiento ― Causales</w:t>
            </w:r>
            <w:r>
              <w:rPr>
                <w:rFonts w:ascii="Arial" w:eastAsia="Calibri" w:hAnsi="Arial" w:cs="Arial"/>
                <w:color w:val="000000" w:themeColor="text1"/>
                <w:sz w:val="22"/>
                <w:lang w:val="es-ES_tradnl"/>
              </w:rPr>
              <w:t xml:space="preserve"> / </w:t>
            </w:r>
            <w:r w:rsidRPr="00787F5E">
              <w:rPr>
                <w:rFonts w:ascii="Arial" w:eastAsia="Calibri" w:hAnsi="Arial" w:cs="Arial"/>
                <w:color w:val="000000" w:themeColor="text1"/>
                <w:sz w:val="22"/>
                <w:lang w:val="es-ES_tradnl"/>
              </w:rPr>
              <w:t>PÉRDIDA DE FUERZA EJECUTORIA ― Figura transversal ― Contratación estatal</w:t>
            </w:r>
            <w:r>
              <w:rPr>
                <w:rFonts w:ascii="Arial" w:eastAsia="Calibri" w:hAnsi="Arial" w:cs="Arial"/>
                <w:color w:val="000000" w:themeColor="text1"/>
                <w:sz w:val="22"/>
                <w:lang w:val="es-ES_tradnl"/>
              </w:rPr>
              <w:t xml:space="preserve"> / </w:t>
            </w:r>
            <w:r w:rsidRPr="00787F5E">
              <w:rPr>
                <w:rFonts w:ascii="Arial" w:eastAsia="Calibri" w:hAnsi="Arial" w:cs="Arial"/>
                <w:color w:val="000000" w:themeColor="text1"/>
                <w:sz w:val="22"/>
                <w:lang w:val="es-ES_tradnl"/>
              </w:rPr>
              <w:t>PÉRDIDA DE FUERZA EJECUTORIA ― Revocación directa ― Figuras distintas</w:t>
            </w:r>
            <w:r>
              <w:rPr>
                <w:rFonts w:ascii="Arial" w:eastAsia="Calibri" w:hAnsi="Arial" w:cs="Arial"/>
                <w:color w:val="000000" w:themeColor="text1"/>
                <w:sz w:val="22"/>
                <w:lang w:val="es-ES_tradnl"/>
              </w:rPr>
              <w:t xml:space="preserve"> / </w:t>
            </w:r>
            <w:r w:rsidRPr="00787F5E">
              <w:rPr>
                <w:rFonts w:ascii="Arial" w:eastAsia="Calibri" w:hAnsi="Arial" w:cs="Arial"/>
                <w:color w:val="000000" w:themeColor="text1"/>
                <w:sz w:val="22"/>
                <w:lang w:val="es-ES_tradnl"/>
              </w:rPr>
              <w:t>CPACA ― Remisión ― Armonización ― Consejo de Estado</w:t>
            </w:r>
            <w:r w:rsidR="00B23FD9">
              <w:rPr>
                <w:rFonts w:ascii="Arial" w:eastAsia="Calibri" w:hAnsi="Arial" w:cs="Arial"/>
                <w:color w:val="000000" w:themeColor="text1"/>
                <w:sz w:val="22"/>
                <w:lang w:val="es-ES_tradnl"/>
              </w:rPr>
              <w:t>.</w:t>
            </w:r>
          </w:p>
        </w:tc>
      </w:tr>
      <w:tr w:rsidR="00DD5B04" w:rsidRPr="00BB35C5" w14:paraId="60E06E0C" w14:textId="77777777" w:rsidTr="00083F1B">
        <w:tc>
          <w:tcPr>
            <w:tcW w:w="2689" w:type="dxa"/>
          </w:tcPr>
          <w:p w14:paraId="5655C7E4" w14:textId="77777777" w:rsidR="00DD5B04" w:rsidRPr="00BB35C5" w:rsidRDefault="00DD5B04" w:rsidP="00083F1B">
            <w:pPr>
              <w:spacing w:before="120"/>
              <w:rPr>
                <w:rFonts w:ascii="Arial" w:eastAsia="Calibri" w:hAnsi="Arial" w:cs="Arial"/>
                <w:b/>
                <w:color w:val="000000" w:themeColor="text1"/>
                <w:sz w:val="22"/>
                <w:lang w:val="es-ES_tradnl"/>
              </w:rPr>
            </w:pPr>
            <w:r w:rsidRPr="00BB35C5">
              <w:rPr>
                <w:rFonts w:ascii="Arial" w:eastAsia="Calibri" w:hAnsi="Arial" w:cs="Arial"/>
                <w:b/>
                <w:color w:val="000000" w:themeColor="text1"/>
                <w:sz w:val="22"/>
                <w:lang w:val="es-ES_tradnl"/>
              </w:rPr>
              <w:t>Radicación:</w:t>
            </w:r>
            <w:r w:rsidRPr="00BB35C5">
              <w:rPr>
                <w:rFonts w:ascii="Arial" w:eastAsia="Calibri" w:hAnsi="Arial" w:cs="Arial"/>
                <w:color w:val="000000" w:themeColor="text1"/>
                <w:sz w:val="22"/>
                <w:lang w:val="es-ES_tradnl"/>
              </w:rPr>
              <w:t xml:space="preserve">                              </w:t>
            </w:r>
          </w:p>
        </w:tc>
        <w:tc>
          <w:tcPr>
            <w:tcW w:w="6237" w:type="dxa"/>
          </w:tcPr>
          <w:p w14:paraId="33E25A02" w14:textId="201D4251" w:rsidR="00DD5B04" w:rsidRPr="00BB35C5" w:rsidRDefault="00DD5B04" w:rsidP="00083F1B">
            <w:pPr>
              <w:spacing w:before="120"/>
              <w:jc w:val="both"/>
              <w:rPr>
                <w:rFonts w:ascii="Arial" w:eastAsia="Calibri" w:hAnsi="Arial" w:cs="Arial"/>
                <w:color w:val="000000" w:themeColor="text1"/>
                <w:sz w:val="22"/>
                <w:lang w:val="es-ES_tradnl"/>
              </w:rPr>
            </w:pPr>
            <w:r w:rsidRPr="00BB35C5">
              <w:rPr>
                <w:rFonts w:ascii="Arial" w:eastAsia="Calibri" w:hAnsi="Arial" w:cs="Arial"/>
                <w:color w:val="000000" w:themeColor="text1"/>
                <w:sz w:val="22"/>
                <w:lang w:val="es-ES_tradnl"/>
              </w:rPr>
              <w:t>Respuesta</w:t>
            </w:r>
            <w:r w:rsidR="008100F7" w:rsidRPr="00BB35C5">
              <w:rPr>
                <w:rFonts w:ascii="Arial" w:eastAsia="Calibri" w:hAnsi="Arial" w:cs="Arial"/>
                <w:color w:val="000000" w:themeColor="text1"/>
                <w:sz w:val="22"/>
                <w:lang w:val="es-ES_tradnl"/>
              </w:rPr>
              <w:t xml:space="preserve"> </w:t>
            </w:r>
            <w:r w:rsidR="00CA5812" w:rsidRPr="00BB35C5">
              <w:rPr>
                <w:rFonts w:ascii="Arial" w:eastAsia="Calibri" w:hAnsi="Arial" w:cs="Arial"/>
                <w:color w:val="000000" w:themeColor="text1"/>
                <w:sz w:val="22"/>
                <w:lang w:val="es-ES_tradnl"/>
              </w:rPr>
              <w:t xml:space="preserve">a </w:t>
            </w:r>
            <w:r w:rsidRPr="00BB35C5">
              <w:rPr>
                <w:rFonts w:ascii="Arial" w:eastAsia="Calibri" w:hAnsi="Arial" w:cs="Arial"/>
                <w:color w:val="000000" w:themeColor="text1"/>
                <w:sz w:val="22"/>
                <w:lang w:val="es-ES_tradnl"/>
              </w:rPr>
              <w:t>consulta</w:t>
            </w:r>
            <w:r w:rsidR="008022C9" w:rsidRPr="00BB35C5">
              <w:rPr>
                <w:rFonts w:ascii="Arial" w:eastAsia="Calibri" w:hAnsi="Arial" w:cs="Arial"/>
                <w:color w:val="000000" w:themeColor="text1"/>
                <w:sz w:val="22"/>
                <w:lang w:val="es-ES_tradnl"/>
              </w:rPr>
              <w:t xml:space="preserve"> </w:t>
            </w:r>
            <w:r w:rsidRPr="00BB35C5">
              <w:rPr>
                <w:rFonts w:ascii="Arial" w:eastAsia="Calibri" w:hAnsi="Arial" w:cs="Arial"/>
                <w:color w:val="000000" w:themeColor="text1"/>
                <w:sz w:val="22"/>
                <w:lang w:val="es-ES_tradnl"/>
              </w:rPr>
              <w:t xml:space="preserve"># </w:t>
            </w:r>
            <w:r w:rsidR="00CC743D" w:rsidRPr="00CC743D">
              <w:rPr>
                <w:rFonts w:ascii="Arial" w:eastAsia="Calibri" w:hAnsi="Arial" w:cs="Arial"/>
                <w:color w:val="000000" w:themeColor="text1"/>
                <w:sz w:val="22"/>
                <w:lang w:val="es-ES_tradnl"/>
              </w:rPr>
              <w:t>4202013000007038</w:t>
            </w:r>
          </w:p>
          <w:p w14:paraId="0DA3D2F3" w14:textId="77777777" w:rsidR="00DD5B04" w:rsidRPr="00BB35C5" w:rsidRDefault="00DD5B04" w:rsidP="00083F1B">
            <w:pPr>
              <w:spacing w:before="120"/>
              <w:jc w:val="both"/>
              <w:rPr>
                <w:rFonts w:ascii="Arial" w:eastAsia="Calibri" w:hAnsi="Arial" w:cs="Arial"/>
                <w:color w:val="000000" w:themeColor="text1"/>
                <w:sz w:val="22"/>
                <w:lang w:val="es-ES_tradnl"/>
              </w:rPr>
            </w:pPr>
            <w:r w:rsidRPr="00BB35C5">
              <w:rPr>
                <w:rFonts w:ascii="Arial" w:eastAsia="Calibri" w:hAnsi="Arial" w:cs="Arial"/>
                <w:color w:val="000000" w:themeColor="text1"/>
                <w:sz w:val="22"/>
                <w:lang w:val="es-ES_tradnl"/>
              </w:rPr>
              <w:t xml:space="preserve"> </w:t>
            </w:r>
          </w:p>
        </w:tc>
      </w:tr>
    </w:tbl>
    <w:p w14:paraId="064E3305" w14:textId="2A010781" w:rsidR="00F02D25" w:rsidRPr="00BB35C5" w:rsidRDefault="00F02D25" w:rsidP="00DD5B04">
      <w:pPr>
        <w:jc w:val="both"/>
        <w:rPr>
          <w:rFonts w:ascii="Arial" w:eastAsia="Calibri" w:hAnsi="Arial" w:cs="Arial"/>
          <w:color w:val="000000" w:themeColor="text1"/>
          <w:sz w:val="22"/>
          <w:lang w:val="es-ES_tradnl"/>
        </w:rPr>
      </w:pPr>
    </w:p>
    <w:p w14:paraId="1A1303EE" w14:textId="5DD12FAE" w:rsidR="007552DB" w:rsidRDefault="007552DB" w:rsidP="00DD5B04">
      <w:pPr>
        <w:jc w:val="both"/>
        <w:rPr>
          <w:rFonts w:ascii="Arial" w:eastAsia="Calibri" w:hAnsi="Arial" w:cs="Arial"/>
          <w:color w:val="000000" w:themeColor="text1"/>
          <w:sz w:val="22"/>
          <w:lang w:val="es-ES_tradnl"/>
        </w:rPr>
      </w:pPr>
    </w:p>
    <w:p w14:paraId="3D1F1089" w14:textId="77777777" w:rsidR="005305E5" w:rsidRPr="00BB35C5" w:rsidRDefault="005305E5" w:rsidP="00DD5B04">
      <w:pPr>
        <w:jc w:val="both"/>
        <w:rPr>
          <w:rFonts w:ascii="Arial" w:eastAsia="Calibri" w:hAnsi="Arial" w:cs="Arial"/>
          <w:color w:val="000000" w:themeColor="text1"/>
          <w:sz w:val="22"/>
          <w:lang w:val="es-ES_tradnl"/>
        </w:rPr>
      </w:pPr>
    </w:p>
    <w:p w14:paraId="30BB5B67" w14:textId="4807003C" w:rsidR="00DD5B04" w:rsidRPr="00BB35C5" w:rsidRDefault="00DD5B04" w:rsidP="00DD5B04">
      <w:pPr>
        <w:rPr>
          <w:rFonts w:ascii="Arial" w:eastAsia="Calibri" w:hAnsi="Arial" w:cs="Arial"/>
          <w:color w:val="000000" w:themeColor="text1"/>
          <w:sz w:val="22"/>
          <w:lang w:val="es-ES_tradnl"/>
        </w:rPr>
      </w:pPr>
      <w:r w:rsidRPr="00BB35C5">
        <w:rPr>
          <w:rFonts w:ascii="Arial" w:eastAsia="Calibri" w:hAnsi="Arial" w:cs="Arial"/>
          <w:color w:val="000000" w:themeColor="text1"/>
          <w:sz w:val="22"/>
          <w:lang w:val="es-ES_tradnl"/>
        </w:rPr>
        <w:t>Estimad</w:t>
      </w:r>
      <w:r w:rsidR="005D2EB2" w:rsidRPr="00BB35C5">
        <w:rPr>
          <w:rFonts w:ascii="Arial" w:eastAsia="Calibri" w:hAnsi="Arial" w:cs="Arial"/>
          <w:color w:val="000000" w:themeColor="text1"/>
          <w:sz w:val="22"/>
          <w:lang w:val="es-ES_tradnl"/>
        </w:rPr>
        <w:t>o</w:t>
      </w:r>
      <w:r w:rsidRPr="00BB35C5">
        <w:rPr>
          <w:rFonts w:ascii="Arial" w:eastAsia="Calibri" w:hAnsi="Arial" w:cs="Arial"/>
          <w:color w:val="000000" w:themeColor="text1"/>
          <w:sz w:val="22"/>
          <w:lang w:val="es-ES_tradnl"/>
        </w:rPr>
        <w:t xml:space="preserve"> señor </w:t>
      </w:r>
      <w:r w:rsidR="00C04BDB">
        <w:rPr>
          <w:rFonts w:ascii="Arial" w:eastAsia="Calibri" w:hAnsi="Arial" w:cs="Arial"/>
          <w:color w:val="000000" w:themeColor="text1"/>
          <w:sz w:val="22"/>
          <w:lang w:val="es-ES_tradnl"/>
        </w:rPr>
        <w:t>Ariza</w:t>
      </w:r>
      <w:r w:rsidRPr="00BB35C5">
        <w:rPr>
          <w:rFonts w:ascii="Arial" w:eastAsia="Calibri" w:hAnsi="Arial" w:cs="Arial"/>
          <w:color w:val="000000" w:themeColor="text1"/>
          <w:sz w:val="22"/>
          <w:lang w:val="es-ES_tradnl"/>
        </w:rPr>
        <w:t>:</w:t>
      </w:r>
    </w:p>
    <w:p w14:paraId="1EAE5543" w14:textId="77777777" w:rsidR="00DD5B04" w:rsidRPr="00BB35C5" w:rsidRDefault="00DD5B04" w:rsidP="00DD5B04">
      <w:pPr>
        <w:rPr>
          <w:rFonts w:ascii="Arial" w:eastAsia="Calibri" w:hAnsi="Arial" w:cs="Arial"/>
          <w:color w:val="000000" w:themeColor="text1"/>
          <w:sz w:val="22"/>
          <w:lang w:val="es-ES_tradnl"/>
        </w:rPr>
      </w:pPr>
    </w:p>
    <w:p w14:paraId="2109B2D3" w14:textId="0723F270" w:rsidR="00DD5B04" w:rsidRPr="00BB35C5" w:rsidRDefault="00DD5B04" w:rsidP="00DD5B04">
      <w:pPr>
        <w:spacing w:line="276" w:lineRule="auto"/>
        <w:jc w:val="both"/>
        <w:rPr>
          <w:rFonts w:ascii="Arial" w:eastAsia="Calibri" w:hAnsi="Arial" w:cs="Arial"/>
          <w:color w:val="000000" w:themeColor="text1"/>
          <w:sz w:val="22"/>
          <w:lang w:val="es-ES_tradnl"/>
        </w:rPr>
      </w:pPr>
      <w:r w:rsidRPr="00BB35C5">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 Colombia Compra Eficiente responde su consulta del </w:t>
      </w:r>
      <w:r w:rsidR="00FC431B">
        <w:rPr>
          <w:rFonts w:ascii="Arial" w:eastAsia="Calibri" w:hAnsi="Arial" w:cs="Arial"/>
          <w:color w:val="000000" w:themeColor="text1"/>
          <w:sz w:val="22"/>
          <w:lang w:val="es-ES_tradnl"/>
        </w:rPr>
        <w:t>1</w:t>
      </w:r>
      <w:r w:rsidR="00F52C9D">
        <w:rPr>
          <w:rFonts w:ascii="Arial" w:eastAsia="Calibri" w:hAnsi="Arial" w:cs="Arial"/>
          <w:color w:val="000000" w:themeColor="text1"/>
          <w:sz w:val="22"/>
          <w:lang w:val="es-ES_tradnl"/>
        </w:rPr>
        <w:t>4</w:t>
      </w:r>
      <w:r w:rsidR="00FD4AF3" w:rsidRPr="00BB35C5">
        <w:rPr>
          <w:rFonts w:ascii="Arial" w:eastAsia="Calibri" w:hAnsi="Arial" w:cs="Arial"/>
          <w:color w:val="000000" w:themeColor="text1"/>
          <w:sz w:val="22"/>
          <w:lang w:val="es-ES_tradnl"/>
        </w:rPr>
        <w:t xml:space="preserve"> de </w:t>
      </w:r>
      <w:r w:rsidR="00ED1F03" w:rsidRPr="00BB35C5">
        <w:rPr>
          <w:rFonts w:ascii="Arial" w:eastAsia="Calibri" w:hAnsi="Arial" w:cs="Arial"/>
          <w:color w:val="000000" w:themeColor="text1"/>
          <w:sz w:val="22"/>
          <w:lang w:val="es-ES_tradnl"/>
        </w:rPr>
        <w:t>agosto</w:t>
      </w:r>
      <w:r w:rsidRPr="00BB35C5">
        <w:rPr>
          <w:rFonts w:ascii="Arial" w:eastAsia="Calibri" w:hAnsi="Arial" w:cs="Arial"/>
          <w:color w:val="000000" w:themeColor="text1"/>
          <w:sz w:val="22"/>
          <w:lang w:val="es-ES_tradnl"/>
        </w:rPr>
        <w:t xml:space="preserve"> del</w:t>
      </w:r>
      <w:r w:rsidR="007E74BF" w:rsidRPr="00BB35C5">
        <w:rPr>
          <w:rFonts w:ascii="Arial" w:eastAsia="Calibri" w:hAnsi="Arial" w:cs="Arial"/>
          <w:color w:val="000000" w:themeColor="text1"/>
          <w:sz w:val="22"/>
          <w:lang w:val="es-ES_tradnl"/>
        </w:rPr>
        <w:t xml:space="preserve"> </w:t>
      </w:r>
      <w:r w:rsidRPr="00BB35C5">
        <w:rPr>
          <w:rFonts w:ascii="Arial" w:eastAsia="Calibri" w:hAnsi="Arial" w:cs="Arial"/>
          <w:color w:val="000000" w:themeColor="text1"/>
          <w:sz w:val="22"/>
          <w:lang w:val="es-ES_tradnl"/>
        </w:rPr>
        <w:t>2020</w:t>
      </w:r>
      <w:r w:rsidR="00FD4AF3" w:rsidRPr="00BB35C5">
        <w:rPr>
          <w:rFonts w:ascii="Arial" w:eastAsia="Calibri" w:hAnsi="Arial" w:cs="Arial"/>
          <w:color w:val="000000" w:themeColor="text1"/>
          <w:sz w:val="22"/>
          <w:lang w:val="es-ES_tradnl"/>
        </w:rPr>
        <w:t>.</w:t>
      </w:r>
    </w:p>
    <w:p w14:paraId="0C1E0712" w14:textId="77777777" w:rsidR="00DD5B04" w:rsidRPr="00BB35C5" w:rsidRDefault="00DD5B04" w:rsidP="00DD5B04">
      <w:pPr>
        <w:spacing w:line="276" w:lineRule="auto"/>
        <w:jc w:val="both"/>
        <w:rPr>
          <w:rFonts w:ascii="Arial" w:eastAsia="Calibri" w:hAnsi="Arial" w:cs="Arial"/>
          <w:b/>
          <w:color w:val="000000" w:themeColor="text1"/>
          <w:sz w:val="22"/>
          <w:lang w:val="es-ES_tradnl"/>
        </w:rPr>
      </w:pPr>
    </w:p>
    <w:p w14:paraId="7701FCC7" w14:textId="77777777" w:rsidR="00DD5B04" w:rsidRPr="00BB35C5" w:rsidRDefault="00DD5B04" w:rsidP="00DD5B04">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BB35C5">
        <w:rPr>
          <w:rFonts w:ascii="Arial" w:eastAsia="Calibri" w:hAnsi="Arial" w:cs="Arial"/>
          <w:b/>
          <w:color w:val="000000" w:themeColor="text1"/>
          <w:sz w:val="22"/>
          <w:lang w:val="es-ES_tradnl"/>
        </w:rPr>
        <w:t xml:space="preserve">Problema planteado </w:t>
      </w:r>
    </w:p>
    <w:p w14:paraId="224B43D3" w14:textId="77777777" w:rsidR="00DD5B04" w:rsidRPr="00BB35C5" w:rsidRDefault="00DD5B04" w:rsidP="00DD5B04">
      <w:pPr>
        <w:tabs>
          <w:tab w:val="left" w:pos="426"/>
        </w:tabs>
        <w:spacing w:line="276" w:lineRule="auto"/>
        <w:jc w:val="both"/>
        <w:rPr>
          <w:rFonts w:ascii="Arial" w:eastAsia="Calibri" w:hAnsi="Arial" w:cs="Arial"/>
          <w:b/>
          <w:color w:val="000000" w:themeColor="text1"/>
          <w:sz w:val="22"/>
          <w:lang w:val="es-ES_tradnl"/>
        </w:rPr>
      </w:pPr>
    </w:p>
    <w:p w14:paraId="13423FE3" w14:textId="27C4889B" w:rsidR="0013695C" w:rsidRPr="008C24E7" w:rsidRDefault="00DD5B04" w:rsidP="000C1D4B">
      <w:pPr>
        <w:spacing w:line="276" w:lineRule="auto"/>
        <w:jc w:val="both"/>
        <w:rPr>
          <w:rFonts w:ascii="Arial" w:hAnsi="Arial" w:cs="Arial"/>
          <w:color w:val="000000" w:themeColor="text1"/>
          <w:sz w:val="22"/>
          <w:lang w:val="es-ES_tradnl"/>
        </w:rPr>
      </w:pPr>
      <w:r w:rsidRPr="00BB35C5">
        <w:rPr>
          <w:rFonts w:ascii="Arial" w:hAnsi="Arial" w:cs="Arial"/>
          <w:color w:val="000000" w:themeColor="text1"/>
          <w:sz w:val="22"/>
          <w:lang w:val="es-ES_tradnl"/>
        </w:rPr>
        <w:t>Usted realiza la siguiente pregunta</w:t>
      </w:r>
      <w:r w:rsidR="00C04BDB">
        <w:rPr>
          <w:rFonts w:ascii="Arial" w:hAnsi="Arial" w:cs="Arial"/>
          <w:color w:val="000000" w:themeColor="text1"/>
          <w:sz w:val="22"/>
          <w:lang w:val="es-ES_tradnl"/>
        </w:rPr>
        <w:t>: «</w:t>
      </w:r>
      <w:r w:rsidR="00C04BDB" w:rsidRPr="00C04BDB">
        <w:rPr>
          <w:rFonts w:ascii="Arial" w:hAnsi="Arial" w:cs="Arial"/>
          <w:color w:val="000000" w:themeColor="text1"/>
          <w:sz w:val="22"/>
          <w:lang w:val="es-ES_tradnl"/>
        </w:rPr>
        <w:t xml:space="preserve">¿La figura del decaimiento del acto administrativo correspondiente a los casos en que desaparezcan los fundamentos de hecho o fácticos de aquel (art. 91 </w:t>
      </w:r>
      <w:proofErr w:type="spellStart"/>
      <w:r w:rsidR="00C04BDB" w:rsidRPr="00C04BDB">
        <w:rPr>
          <w:rFonts w:ascii="Arial" w:hAnsi="Arial" w:cs="Arial"/>
          <w:color w:val="000000" w:themeColor="text1"/>
          <w:sz w:val="22"/>
          <w:lang w:val="es-ES_tradnl"/>
        </w:rPr>
        <w:t>num</w:t>
      </w:r>
      <w:proofErr w:type="spellEnd"/>
      <w:r w:rsidR="00C04BDB" w:rsidRPr="00C04BDB">
        <w:rPr>
          <w:rFonts w:ascii="Arial" w:hAnsi="Arial" w:cs="Arial"/>
          <w:color w:val="000000" w:themeColor="text1"/>
          <w:sz w:val="22"/>
          <w:lang w:val="es-ES_tradnl"/>
        </w:rPr>
        <w:t>. 2 del CPACA), tiene aplicación alguna con respecto a los actos administrativos pre y contractuales? ¿puede una entidad, que advierta la desaparición de las circunstancias de hecho que la motivaron, declarar le decaimiento del acto de convocatoria o el acto de adjudicación?</w:t>
      </w:r>
      <w:r w:rsidR="00C04BDB">
        <w:rPr>
          <w:rFonts w:ascii="Arial" w:hAnsi="Arial" w:cs="Arial"/>
          <w:color w:val="000000" w:themeColor="text1"/>
          <w:sz w:val="22"/>
          <w:lang w:val="es-ES_tradnl"/>
        </w:rPr>
        <w:t>»</w:t>
      </w:r>
      <w:r w:rsidR="00E25DA4" w:rsidRPr="008C24E7">
        <w:rPr>
          <w:rFonts w:ascii="Arial" w:hAnsi="Arial" w:cs="Arial"/>
          <w:color w:val="000000" w:themeColor="text1"/>
          <w:sz w:val="22"/>
          <w:lang w:val="es-ES_tradnl"/>
        </w:rPr>
        <w:t>.</w:t>
      </w:r>
    </w:p>
    <w:p w14:paraId="099E2063" w14:textId="77777777" w:rsidR="00DD5B04" w:rsidRPr="008F5ABA" w:rsidRDefault="00DD5B04" w:rsidP="00DD5B04">
      <w:pPr>
        <w:tabs>
          <w:tab w:val="left" w:pos="426"/>
        </w:tabs>
        <w:spacing w:line="276" w:lineRule="auto"/>
        <w:jc w:val="both"/>
        <w:rPr>
          <w:rFonts w:ascii="Arial" w:eastAsia="Calibri" w:hAnsi="Arial" w:cs="Arial"/>
          <w:color w:val="000000" w:themeColor="text1"/>
          <w:sz w:val="22"/>
          <w:lang w:val="es-CO"/>
        </w:rPr>
      </w:pPr>
    </w:p>
    <w:p w14:paraId="124D2DCA" w14:textId="77777777" w:rsidR="00DD5B04" w:rsidRPr="00BB35C5" w:rsidRDefault="00DD5B04" w:rsidP="00DD5B04">
      <w:pPr>
        <w:pStyle w:val="Prrafodelista"/>
        <w:numPr>
          <w:ilvl w:val="0"/>
          <w:numId w:val="8"/>
        </w:numPr>
        <w:tabs>
          <w:tab w:val="left" w:pos="0"/>
          <w:tab w:val="left" w:pos="284"/>
        </w:tabs>
        <w:ind w:left="0" w:firstLine="0"/>
        <w:rPr>
          <w:rFonts w:ascii="Arial" w:eastAsia="Calibri" w:hAnsi="Arial" w:cs="Arial"/>
          <w:b/>
          <w:color w:val="000000" w:themeColor="text1"/>
          <w:sz w:val="22"/>
          <w:lang w:val="es-ES_tradnl"/>
        </w:rPr>
      </w:pPr>
      <w:r w:rsidRPr="00BB35C5">
        <w:rPr>
          <w:rFonts w:ascii="Arial" w:eastAsia="Calibri" w:hAnsi="Arial" w:cs="Arial"/>
          <w:b/>
          <w:color w:val="000000" w:themeColor="text1"/>
          <w:sz w:val="22"/>
          <w:lang w:val="es-ES_tradnl"/>
        </w:rPr>
        <w:t>Consideraciones</w:t>
      </w:r>
    </w:p>
    <w:p w14:paraId="35E25E39" w14:textId="77777777" w:rsidR="00DD5B04" w:rsidRPr="00BB35C5" w:rsidRDefault="00DD5B04" w:rsidP="00DD5B04">
      <w:pPr>
        <w:spacing w:line="276" w:lineRule="auto"/>
        <w:jc w:val="both"/>
        <w:rPr>
          <w:rFonts w:ascii="Arial" w:eastAsia="Calibri" w:hAnsi="Arial" w:cs="Arial"/>
          <w:color w:val="000000" w:themeColor="text1"/>
          <w:sz w:val="20"/>
          <w:szCs w:val="20"/>
          <w:lang w:val="es-ES_tradnl"/>
        </w:rPr>
      </w:pPr>
    </w:p>
    <w:p w14:paraId="1E8326F9" w14:textId="5D9E7F2C" w:rsidR="00C833B4" w:rsidRPr="00BB35C5" w:rsidRDefault="00DD5B04" w:rsidP="00A53037">
      <w:pPr>
        <w:spacing w:line="276" w:lineRule="auto"/>
        <w:jc w:val="both"/>
        <w:rPr>
          <w:rFonts w:ascii="Arial" w:eastAsia="Calibri" w:hAnsi="Arial" w:cs="Arial"/>
          <w:color w:val="000000" w:themeColor="text1"/>
          <w:sz w:val="22"/>
          <w:lang w:val="es-ES_tradnl"/>
        </w:rPr>
      </w:pPr>
      <w:r w:rsidRPr="00BB35C5">
        <w:rPr>
          <w:rFonts w:ascii="Arial" w:eastAsia="Calibri" w:hAnsi="Arial" w:cs="Arial"/>
          <w:color w:val="000000" w:themeColor="text1"/>
          <w:sz w:val="22"/>
          <w:lang w:val="es-ES_tradnl"/>
        </w:rPr>
        <w:t xml:space="preserve">Para resolver </w:t>
      </w:r>
      <w:r w:rsidR="00E97A3F" w:rsidRPr="00BB35C5">
        <w:rPr>
          <w:rFonts w:ascii="Arial" w:eastAsia="Calibri" w:hAnsi="Arial" w:cs="Arial"/>
          <w:color w:val="000000" w:themeColor="text1"/>
          <w:sz w:val="22"/>
          <w:lang w:val="es-ES_tradnl"/>
        </w:rPr>
        <w:t>su consulta, se analizarán los siguientes temas:</w:t>
      </w:r>
      <w:r w:rsidR="004E2A35" w:rsidRPr="00BB35C5">
        <w:rPr>
          <w:rFonts w:ascii="Arial" w:eastAsia="Calibri" w:hAnsi="Arial" w:cs="Arial"/>
          <w:color w:val="000000" w:themeColor="text1"/>
          <w:sz w:val="22"/>
          <w:lang w:val="es-ES_tradnl"/>
        </w:rPr>
        <w:t xml:space="preserve"> </w:t>
      </w:r>
      <w:r w:rsidR="005F72E9" w:rsidRPr="00BB35C5">
        <w:rPr>
          <w:rFonts w:ascii="Arial" w:eastAsia="Calibri" w:hAnsi="Arial" w:cs="Arial"/>
          <w:color w:val="000000" w:themeColor="text1"/>
          <w:sz w:val="22"/>
          <w:lang w:val="es-ES_tradnl"/>
        </w:rPr>
        <w:t>i)</w:t>
      </w:r>
      <w:r w:rsidR="007E69F2" w:rsidRPr="00BB35C5">
        <w:rPr>
          <w:rFonts w:ascii="Arial" w:eastAsia="Calibri" w:hAnsi="Arial" w:cs="Arial"/>
          <w:color w:val="000000" w:themeColor="text1"/>
          <w:sz w:val="22"/>
          <w:lang w:val="es-ES_tradnl"/>
        </w:rPr>
        <w:t xml:space="preserve"> </w:t>
      </w:r>
      <w:r w:rsidR="007F1F63">
        <w:rPr>
          <w:rFonts w:ascii="Arial" w:eastAsia="Calibri" w:hAnsi="Arial" w:cs="Arial"/>
          <w:color w:val="000000" w:themeColor="text1"/>
          <w:sz w:val="22"/>
          <w:lang w:val="es-ES_tradnl"/>
        </w:rPr>
        <w:t>el decaimiento del acto administrativo</w:t>
      </w:r>
      <w:r w:rsidR="002B1342" w:rsidRPr="00BB35C5">
        <w:rPr>
          <w:rFonts w:ascii="Arial" w:eastAsia="Calibri" w:hAnsi="Arial" w:cs="Arial"/>
          <w:color w:val="000000" w:themeColor="text1"/>
          <w:sz w:val="22"/>
          <w:lang w:val="es-ES_tradnl"/>
        </w:rPr>
        <w:t xml:space="preserve"> y ii) </w:t>
      </w:r>
      <w:r w:rsidR="007F1F63">
        <w:rPr>
          <w:rFonts w:ascii="Arial" w:eastAsia="Calibri" w:hAnsi="Arial" w:cs="Arial"/>
          <w:color w:val="000000" w:themeColor="text1"/>
          <w:sz w:val="22"/>
          <w:lang w:val="es-ES_tradnl"/>
        </w:rPr>
        <w:t>la aplicación de esta figura en la contratación estatal.</w:t>
      </w:r>
    </w:p>
    <w:p w14:paraId="68B81BFB" w14:textId="77777777" w:rsidR="00CB5578" w:rsidRDefault="00C0285F" w:rsidP="00CB5578">
      <w:pPr>
        <w:spacing w:before="120" w:line="276" w:lineRule="auto"/>
        <w:ind w:firstLine="709"/>
        <w:jc w:val="both"/>
        <w:rPr>
          <w:rFonts w:ascii="Arial" w:hAnsi="Arial" w:cs="Arial"/>
          <w:color w:val="000000" w:themeColor="text1"/>
          <w:sz w:val="22"/>
          <w:lang w:val="es-ES_tradnl"/>
        </w:rPr>
      </w:pPr>
      <w:r w:rsidRPr="00CB5578">
        <w:rPr>
          <w:rFonts w:ascii="Arial" w:eastAsia="Calibri" w:hAnsi="Arial" w:cs="Arial"/>
          <w:color w:val="000000" w:themeColor="text1"/>
          <w:sz w:val="22"/>
          <w:lang w:val="es-ES_tradnl"/>
        </w:rPr>
        <w:t>L</w:t>
      </w:r>
      <w:r w:rsidR="00A078FB" w:rsidRPr="00CB5578">
        <w:rPr>
          <w:rFonts w:ascii="Arial" w:hAnsi="Arial" w:cs="Arial"/>
          <w:color w:val="000000" w:themeColor="text1"/>
          <w:sz w:val="22"/>
          <w:lang w:val="es-ES_tradnl"/>
        </w:rPr>
        <w:t>a Agencia Nacional de Contratación Pública ― Colombia Compra Eficiente</w:t>
      </w:r>
      <w:r w:rsidRPr="00CB5578">
        <w:rPr>
          <w:rFonts w:ascii="Arial" w:hAnsi="Arial" w:cs="Arial"/>
          <w:color w:val="000000" w:themeColor="text1"/>
          <w:sz w:val="22"/>
          <w:lang w:val="es-ES_tradnl"/>
        </w:rPr>
        <w:t xml:space="preserve"> se </w:t>
      </w:r>
      <w:r w:rsidR="000263F0" w:rsidRPr="00CB5578">
        <w:rPr>
          <w:rFonts w:ascii="Arial" w:hAnsi="Arial" w:cs="Arial"/>
          <w:color w:val="000000" w:themeColor="text1"/>
          <w:sz w:val="22"/>
          <w:lang w:val="es-ES_tradnl"/>
        </w:rPr>
        <w:t>pronunció</w:t>
      </w:r>
      <w:r w:rsidRPr="00CB5578">
        <w:rPr>
          <w:rFonts w:ascii="Arial" w:hAnsi="Arial" w:cs="Arial"/>
          <w:color w:val="000000" w:themeColor="text1"/>
          <w:sz w:val="22"/>
          <w:lang w:val="es-ES_tradnl"/>
        </w:rPr>
        <w:t xml:space="preserve"> sobre</w:t>
      </w:r>
      <w:r w:rsidR="000263F0" w:rsidRPr="00CB5578">
        <w:rPr>
          <w:rFonts w:ascii="Arial" w:hAnsi="Arial" w:cs="Arial"/>
          <w:color w:val="000000" w:themeColor="text1"/>
          <w:sz w:val="22"/>
          <w:lang w:val="es-ES_tradnl"/>
        </w:rPr>
        <w:t xml:space="preserve"> </w:t>
      </w:r>
      <w:r w:rsidR="00D915C8" w:rsidRPr="00CB5578">
        <w:rPr>
          <w:rFonts w:ascii="Arial" w:hAnsi="Arial" w:cs="Arial"/>
          <w:color w:val="000000" w:themeColor="text1"/>
          <w:sz w:val="22"/>
          <w:lang w:val="es-ES_tradnl"/>
        </w:rPr>
        <w:t>el fenómeno del decaimiento</w:t>
      </w:r>
      <w:r w:rsidR="00CB5578">
        <w:rPr>
          <w:rFonts w:ascii="Arial" w:hAnsi="Arial" w:cs="Arial"/>
          <w:color w:val="000000" w:themeColor="text1"/>
          <w:sz w:val="22"/>
          <w:lang w:val="es-ES_tradnl"/>
        </w:rPr>
        <w:t xml:space="preserve"> </w:t>
      </w:r>
      <w:r w:rsidR="00D915C8" w:rsidRPr="00CB5578">
        <w:rPr>
          <w:rFonts w:ascii="Arial" w:hAnsi="Arial" w:cs="Arial"/>
          <w:color w:val="000000" w:themeColor="text1"/>
          <w:sz w:val="22"/>
          <w:lang w:val="es-ES_tradnl"/>
        </w:rPr>
        <w:t xml:space="preserve">–o pérdida de fuerza ejecutoria– </w:t>
      </w:r>
      <w:r w:rsidR="00CB5578" w:rsidRPr="00CB5578">
        <w:rPr>
          <w:rFonts w:ascii="Arial" w:hAnsi="Arial" w:cs="Arial"/>
          <w:color w:val="000000" w:themeColor="text1"/>
          <w:sz w:val="22"/>
          <w:lang w:val="es-ES_tradnl"/>
        </w:rPr>
        <w:t xml:space="preserve">del acto administrativo </w:t>
      </w:r>
      <w:r w:rsidR="00D915C8" w:rsidRPr="00CB5578">
        <w:rPr>
          <w:rFonts w:ascii="Arial" w:hAnsi="Arial" w:cs="Arial"/>
          <w:color w:val="000000" w:themeColor="text1"/>
          <w:sz w:val="22"/>
          <w:lang w:val="es-ES_tradnl"/>
        </w:rPr>
        <w:t>en el concepto C-</w:t>
      </w:r>
      <w:r w:rsidR="009D1E2A" w:rsidRPr="00CB5578">
        <w:rPr>
          <w:rFonts w:ascii="Arial" w:hAnsi="Arial" w:cs="Arial"/>
          <w:color w:val="000000" w:themeColor="text1"/>
          <w:sz w:val="22"/>
          <w:lang w:val="es-ES_tradnl"/>
        </w:rPr>
        <w:t>303 del 3 de junio de 2020</w:t>
      </w:r>
      <w:r w:rsidR="00E40690" w:rsidRPr="00CB5578">
        <w:rPr>
          <w:rFonts w:ascii="Arial" w:hAnsi="Arial" w:cs="Arial"/>
          <w:color w:val="000000" w:themeColor="text1"/>
          <w:sz w:val="22"/>
          <w:lang w:val="es-ES_tradnl"/>
        </w:rPr>
        <w:t xml:space="preserve"> y C-328 del 30 de junio de 2020</w:t>
      </w:r>
      <w:r w:rsidR="005D2044" w:rsidRPr="00CB5578">
        <w:rPr>
          <w:rFonts w:ascii="Arial" w:hAnsi="Arial" w:cs="Arial"/>
          <w:color w:val="000000" w:themeColor="text1"/>
          <w:sz w:val="22"/>
          <w:lang w:val="es-ES_tradnl"/>
        </w:rPr>
        <w:t>, reconociendo su procedencia en el ámbito de la contratación estatal.</w:t>
      </w:r>
      <w:r w:rsidR="00CE020E" w:rsidRPr="00CB5578">
        <w:rPr>
          <w:rFonts w:ascii="Arial" w:hAnsi="Arial" w:cs="Arial"/>
          <w:color w:val="000000" w:themeColor="text1"/>
          <w:sz w:val="22"/>
          <w:lang w:val="es-ES_tradnl"/>
        </w:rPr>
        <w:t xml:space="preserve"> Esta </w:t>
      </w:r>
      <w:r w:rsidR="00CB5578">
        <w:rPr>
          <w:rFonts w:ascii="Arial" w:hAnsi="Arial" w:cs="Arial"/>
          <w:color w:val="000000" w:themeColor="text1"/>
          <w:sz w:val="22"/>
          <w:lang w:val="es-ES_tradnl"/>
        </w:rPr>
        <w:t>tesis</w:t>
      </w:r>
      <w:r w:rsidR="00CE020E" w:rsidRPr="00CB5578">
        <w:rPr>
          <w:rFonts w:ascii="Arial" w:hAnsi="Arial" w:cs="Arial"/>
          <w:color w:val="000000" w:themeColor="text1"/>
          <w:sz w:val="22"/>
          <w:lang w:val="es-ES_tradnl"/>
        </w:rPr>
        <w:t xml:space="preserve"> se reitera a continuación y se complementa con algunas ideas relacionadas con la consulta objeto de análisis.</w:t>
      </w:r>
    </w:p>
    <w:p w14:paraId="6133688E" w14:textId="77777777" w:rsidR="00CB5578" w:rsidRDefault="00CB5578" w:rsidP="00CB5578">
      <w:pPr>
        <w:spacing w:line="276" w:lineRule="auto"/>
        <w:jc w:val="both"/>
        <w:rPr>
          <w:rFonts w:ascii="Arial" w:hAnsi="Arial" w:cs="Arial"/>
          <w:color w:val="000000" w:themeColor="text1"/>
          <w:sz w:val="22"/>
          <w:lang w:val="es-ES_tradnl"/>
        </w:rPr>
      </w:pPr>
    </w:p>
    <w:p w14:paraId="14D1F2E1" w14:textId="14F7AC89" w:rsidR="00FF7A39" w:rsidRPr="00FF7A39" w:rsidRDefault="00FF7A39" w:rsidP="00CB5578">
      <w:pPr>
        <w:spacing w:line="276" w:lineRule="auto"/>
        <w:jc w:val="both"/>
        <w:rPr>
          <w:rFonts w:ascii="Arial" w:hAnsi="Arial" w:cs="Arial"/>
          <w:b/>
          <w:bCs/>
          <w:color w:val="000000" w:themeColor="text1"/>
          <w:sz w:val="22"/>
          <w:lang w:val="es-ES_tradnl"/>
        </w:rPr>
      </w:pPr>
      <w:r w:rsidRPr="00FF7A39">
        <w:rPr>
          <w:rFonts w:ascii="Arial" w:hAnsi="Arial" w:cs="Arial"/>
          <w:b/>
          <w:bCs/>
          <w:color w:val="000000" w:themeColor="text1"/>
          <w:sz w:val="22"/>
          <w:lang w:val="es-ES_tradnl"/>
        </w:rPr>
        <w:lastRenderedPageBreak/>
        <w:t>2.1. Pérdida de fuerza ejecutoria o decaimiento del acto administrativo</w:t>
      </w:r>
    </w:p>
    <w:p w14:paraId="7CA2CB8C" w14:textId="6AD5B24D" w:rsidR="00FF7A39" w:rsidRDefault="00FF7A39" w:rsidP="00CB5578">
      <w:pPr>
        <w:spacing w:line="276" w:lineRule="auto"/>
        <w:jc w:val="both"/>
        <w:rPr>
          <w:rFonts w:ascii="Arial" w:hAnsi="Arial" w:cs="Arial"/>
          <w:color w:val="000000" w:themeColor="text1"/>
          <w:sz w:val="22"/>
          <w:lang w:val="es-ES_tradnl"/>
        </w:rPr>
      </w:pPr>
    </w:p>
    <w:p w14:paraId="4D028605" w14:textId="34AD6FE1" w:rsidR="001963DD" w:rsidRDefault="00FF7A39" w:rsidP="00CB5578">
      <w:pPr>
        <w:spacing w:line="276" w:lineRule="auto"/>
        <w:jc w:val="both"/>
        <w:rPr>
          <w:rFonts w:ascii="Arial" w:hAnsi="Arial" w:cs="Arial"/>
          <w:color w:val="000000" w:themeColor="text1"/>
          <w:sz w:val="22"/>
          <w:lang w:val="es-ES_tradnl"/>
        </w:rPr>
      </w:pPr>
      <w:r>
        <w:rPr>
          <w:rFonts w:ascii="Arial" w:hAnsi="Arial" w:cs="Arial"/>
          <w:color w:val="000000" w:themeColor="text1"/>
          <w:sz w:val="22"/>
          <w:lang w:val="es-ES_tradnl"/>
        </w:rPr>
        <w:t>El acto administrativo</w:t>
      </w:r>
      <w:r w:rsidR="001C6DD8">
        <w:rPr>
          <w:rFonts w:ascii="Arial" w:hAnsi="Arial" w:cs="Arial"/>
          <w:color w:val="000000" w:themeColor="text1"/>
          <w:sz w:val="22"/>
          <w:lang w:val="es-ES_tradnl"/>
        </w:rPr>
        <w:t>, en tanto «</w:t>
      </w:r>
      <w:r w:rsidR="009A76D6" w:rsidRPr="009A76D6">
        <w:rPr>
          <w:rFonts w:ascii="Arial" w:hAnsi="Arial" w:cs="Arial"/>
          <w:color w:val="000000" w:themeColor="text1"/>
          <w:sz w:val="22"/>
          <w:lang w:val="es-ES_tradnl"/>
        </w:rPr>
        <w:t>declaración unilateral de voluntad de un órgano del Estado que ejerce función administrativa, electoral o de control y que produce efectos jurídicos</w:t>
      </w:r>
      <w:r w:rsidR="009A76D6">
        <w:rPr>
          <w:rFonts w:ascii="Arial" w:hAnsi="Arial" w:cs="Arial"/>
          <w:color w:val="000000" w:themeColor="text1"/>
          <w:sz w:val="22"/>
          <w:lang w:val="es-ES_tradnl"/>
        </w:rPr>
        <w:t>»</w:t>
      </w:r>
      <w:r w:rsidR="009A76D6">
        <w:rPr>
          <w:rStyle w:val="Refdenotaalpie"/>
          <w:rFonts w:ascii="Arial" w:hAnsi="Arial" w:cs="Arial"/>
          <w:color w:val="000000" w:themeColor="text1"/>
          <w:sz w:val="22"/>
          <w:lang w:val="es-ES_tradnl"/>
        </w:rPr>
        <w:footnoteReference w:id="2"/>
      </w:r>
      <w:r w:rsidR="00EF4A42">
        <w:rPr>
          <w:rFonts w:ascii="Arial" w:hAnsi="Arial" w:cs="Arial"/>
          <w:color w:val="000000" w:themeColor="text1"/>
          <w:sz w:val="22"/>
          <w:lang w:val="es-ES_tradnl"/>
        </w:rPr>
        <w:t xml:space="preserve"> o que también puede </w:t>
      </w:r>
      <w:r w:rsidR="00B32B75">
        <w:rPr>
          <w:rFonts w:ascii="Arial" w:hAnsi="Arial" w:cs="Arial"/>
          <w:color w:val="000000" w:themeColor="text1"/>
          <w:sz w:val="22"/>
          <w:lang w:val="es-ES_tradnl"/>
        </w:rPr>
        <w:t>provenir</w:t>
      </w:r>
      <w:r w:rsidR="00EF4A42">
        <w:rPr>
          <w:rFonts w:ascii="Arial" w:hAnsi="Arial" w:cs="Arial"/>
          <w:color w:val="000000" w:themeColor="text1"/>
          <w:sz w:val="22"/>
          <w:lang w:val="es-ES_tradnl"/>
        </w:rPr>
        <w:t xml:space="preserve"> de un particular que actúe en cumplimiento de dichas funciones,</w:t>
      </w:r>
      <w:r w:rsidR="00F02744">
        <w:rPr>
          <w:rFonts w:ascii="Arial" w:hAnsi="Arial" w:cs="Arial"/>
          <w:color w:val="000000" w:themeColor="text1"/>
          <w:sz w:val="22"/>
          <w:lang w:val="es-ES_tradnl"/>
        </w:rPr>
        <w:t xml:space="preserve"> se caracteriza por el atributo de la </w:t>
      </w:r>
      <w:r w:rsidR="00F02744">
        <w:rPr>
          <w:rFonts w:ascii="Arial" w:hAnsi="Arial" w:cs="Arial"/>
          <w:i/>
          <w:iCs/>
          <w:color w:val="000000" w:themeColor="text1"/>
          <w:sz w:val="22"/>
          <w:lang w:val="es-ES_tradnl"/>
        </w:rPr>
        <w:t>ejecutoriedad</w:t>
      </w:r>
      <w:r w:rsidR="00F02744">
        <w:rPr>
          <w:rFonts w:ascii="Arial" w:hAnsi="Arial" w:cs="Arial"/>
          <w:color w:val="000000" w:themeColor="text1"/>
          <w:sz w:val="22"/>
          <w:lang w:val="es-ES_tradnl"/>
        </w:rPr>
        <w:t xml:space="preserve">, cuando ha quedado en firme. En efecto, </w:t>
      </w:r>
      <w:r w:rsidR="0005474D">
        <w:rPr>
          <w:rFonts w:ascii="Arial" w:hAnsi="Arial" w:cs="Arial"/>
          <w:color w:val="000000" w:themeColor="text1"/>
          <w:sz w:val="22"/>
          <w:lang w:val="es-ES_tradnl"/>
        </w:rPr>
        <w:t>el artículo 89 de la Ley 1437 de 2011 –Código de Procedimiento Ad</w:t>
      </w:r>
      <w:r w:rsidR="001963DD">
        <w:rPr>
          <w:rFonts w:ascii="Arial" w:hAnsi="Arial" w:cs="Arial"/>
          <w:color w:val="000000" w:themeColor="text1"/>
          <w:sz w:val="22"/>
          <w:lang w:val="es-ES_tradnl"/>
        </w:rPr>
        <w:t>ministrativo y de lo Contencioso Administrativo– establece que «</w:t>
      </w:r>
      <w:r w:rsidR="001963DD" w:rsidRPr="001963DD">
        <w:rPr>
          <w:rFonts w:ascii="Arial" w:hAnsi="Arial" w:cs="Arial"/>
          <w:color w:val="000000" w:themeColor="text1"/>
          <w:sz w:val="22"/>
          <w:lang w:val="es-ES_tradnl"/>
        </w:rPr>
        <w:t>Salvo disposición legal en contrario, los actos en firme serán suficientes para que las autoridades, por sí mismas, puedan ejecutarlos de inmediato.</w:t>
      </w:r>
      <w:r w:rsidR="00CB61B3">
        <w:rPr>
          <w:rFonts w:ascii="Arial" w:hAnsi="Arial" w:cs="Arial"/>
          <w:color w:val="000000" w:themeColor="text1"/>
          <w:sz w:val="22"/>
          <w:lang w:val="es-ES_tradnl"/>
        </w:rPr>
        <w:t xml:space="preserve"> </w:t>
      </w:r>
      <w:r w:rsidR="001963DD" w:rsidRPr="001963DD">
        <w:rPr>
          <w:rFonts w:ascii="Arial" w:hAnsi="Arial" w:cs="Arial"/>
          <w:color w:val="000000" w:themeColor="text1"/>
          <w:sz w:val="22"/>
          <w:lang w:val="es-ES_tradnl"/>
        </w:rPr>
        <w:t>En consecuencia, su ejecución material procederá sin mediación de otra autoridad. Para tal efecto podrá requerirse, si fuere necesario, el apoyo o la colaboración de la Policía Nacional</w:t>
      </w:r>
      <w:r w:rsidR="001963DD">
        <w:rPr>
          <w:rFonts w:ascii="Arial" w:hAnsi="Arial" w:cs="Arial"/>
          <w:color w:val="000000" w:themeColor="text1"/>
          <w:sz w:val="22"/>
          <w:lang w:val="es-ES_tradnl"/>
        </w:rPr>
        <w:t>»</w:t>
      </w:r>
      <w:r w:rsidR="001963DD" w:rsidRPr="001963DD">
        <w:rPr>
          <w:rFonts w:ascii="Arial" w:hAnsi="Arial" w:cs="Arial"/>
          <w:color w:val="000000" w:themeColor="text1"/>
          <w:sz w:val="22"/>
          <w:lang w:val="es-ES_tradnl"/>
        </w:rPr>
        <w:t>.</w:t>
      </w:r>
    </w:p>
    <w:p w14:paraId="37F45685" w14:textId="077DC714" w:rsidR="001963DD" w:rsidRDefault="00277933" w:rsidP="00277933">
      <w:pPr>
        <w:spacing w:before="120" w:line="276" w:lineRule="auto"/>
        <w:ind w:firstLine="709"/>
        <w:jc w:val="both"/>
        <w:rPr>
          <w:rFonts w:ascii="Arial" w:hAnsi="Arial" w:cs="Arial"/>
          <w:color w:val="000000" w:themeColor="text1"/>
          <w:sz w:val="22"/>
          <w:lang w:val="es-ES_tradnl"/>
        </w:rPr>
      </w:pPr>
      <w:r>
        <w:rPr>
          <w:rFonts w:ascii="Arial" w:hAnsi="Arial" w:cs="Arial"/>
          <w:color w:val="000000" w:themeColor="text1"/>
          <w:sz w:val="22"/>
          <w:lang w:val="es-ES_tradnl"/>
        </w:rPr>
        <w:t>La ejecutoriedad del acto administrativo también ha recibido la denominación de fuerza ejecutoria</w:t>
      </w:r>
      <w:r w:rsidR="006D2C65">
        <w:rPr>
          <w:rFonts w:ascii="Arial" w:hAnsi="Arial" w:cs="Arial"/>
          <w:color w:val="000000" w:themeColor="text1"/>
          <w:sz w:val="22"/>
          <w:lang w:val="es-ES_tradnl"/>
        </w:rPr>
        <w:t xml:space="preserve"> y es</w:t>
      </w:r>
      <w:r w:rsidR="000E6139">
        <w:rPr>
          <w:rFonts w:ascii="Arial" w:hAnsi="Arial" w:cs="Arial"/>
          <w:color w:val="000000" w:themeColor="text1"/>
          <w:sz w:val="22"/>
          <w:lang w:val="es-ES_tradnl"/>
        </w:rPr>
        <w:t xml:space="preserve"> un rasgo que deviene de la llamada </w:t>
      </w:r>
      <w:proofErr w:type="spellStart"/>
      <w:r w:rsidR="000E6139" w:rsidRPr="00064CAE">
        <w:rPr>
          <w:rFonts w:ascii="Arial" w:hAnsi="Arial" w:cs="Arial"/>
          <w:i/>
          <w:iCs/>
          <w:color w:val="000000" w:themeColor="text1"/>
          <w:sz w:val="22"/>
          <w:lang w:val="es-ES_tradnl"/>
        </w:rPr>
        <w:t>autotutela</w:t>
      </w:r>
      <w:proofErr w:type="spellEnd"/>
      <w:r w:rsidR="000E6139" w:rsidRPr="00064CAE">
        <w:rPr>
          <w:rFonts w:ascii="Arial" w:hAnsi="Arial" w:cs="Arial"/>
          <w:i/>
          <w:iCs/>
          <w:color w:val="000000" w:themeColor="text1"/>
          <w:sz w:val="22"/>
          <w:lang w:val="es-ES_tradnl"/>
        </w:rPr>
        <w:t xml:space="preserve"> ejecutiva</w:t>
      </w:r>
      <w:r w:rsidR="00105A74" w:rsidRPr="00ED3955">
        <w:rPr>
          <w:rStyle w:val="Refdenotaalpie"/>
          <w:rFonts w:ascii="Arial" w:hAnsi="Arial" w:cs="Arial"/>
          <w:color w:val="000000" w:themeColor="text1"/>
          <w:sz w:val="22"/>
          <w:lang w:val="es-ES_tradnl"/>
        </w:rPr>
        <w:footnoteReference w:id="3"/>
      </w:r>
      <w:r w:rsidR="000E6139">
        <w:rPr>
          <w:rFonts w:ascii="Arial" w:hAnsi="Arial" w:cs="Arial"/>
          <w:color w:val="000000" w:themeColor="text1"/>
          <w:sz w:val="22"/>
          <w:lang w:val="es-ES_tradnl"/>
        </w:rPr>
        <w:t xml:space="preserve"> de que goza la Administración</w:t>
      </w:r>
      <w:r w:rsidR="00ED3955">
        <w:rPr>
          <w:rFonts w:ascii="Arial" w:hAnsi="Arial" w:cs="Arial"/>
          <w:color w:val="000000" w:themeColor="text1"/>
          <w:sz w:val="22"/>
          <w:lang w:val="es-ES_tradnl"/>
        </w:rPr>
        <w:t xml:space="preserve">, </w:t>
      </w:r>
      <w:r w:rsidR="000E6139">
        <w:rPr>
          <w:rFonts w:ascii="Arial" w:hAnsi="Arial" w:cs="Arial"/>
          <w:color w:val="000000" w:themeColor="text1"/>
          <w:sz w:val="22"/>
          <w:lang w:val="es-ES_tradnl"/>
        </w:rPr>
        <w:t xml:space="preserve">poder que le permite </w:t>
      </w:r>
      <w:r w:rsidR="00F60F60">
        <w:rPr>
          <w:rFonts w:ascii="Arial" w:hAnsi="Arial" w:cs="Arial"/>
          <w:color w:val="000000" w:themeColor="text1"/>
          <w:sz w:val="22"/>
          <w:lang w:val="es-ES_tradnl"/>
        </w:rPr>
        <w:t>hacer eficaz por sí misma sus propias declaraciones, sin necesidad de acudir a la autoridad judicial, cuando se dan los presupuestos jurídicos para que el acto</w:t>
      </w:r>
      <w:r w:rsidR="00FA347A">
        <w:rPr>
          <w:rFonts w:ascii="Arial" w:hAnsi="Arial" w:cs="Arial"/>
          <w:color w:val="000000" w:themeColor="text1"/>
          <w:sz w:val="22"/>
          <w:lang w:val="es-ES_tradnl"/>
        </w:rPr>
        <w:t xml:space="preserve"> administrativo obtenga </w:t>
      </w:r>
      <w:r w:rsidR="00FA347A">
        <w:rPr>
          <w:rFonts w:ascii="Arial" w:hAnsi="Arial" w:cs="Arial"/>
          <w:i/>
          <w:iCs/>
          <w:color w:val="000000" w:themeColor="text1"/>
          <w:sz w:val="22"/>
          <w:lang w:val="es-ES_tradnl"/>
        </w:rPr>
        <w:t>firmeza</w:t>
      </w:r>
      <w:r w:rsidR="00FA347A" w:rsidRPr="00384DF1">
        <w:rPr>
          <w:rStyle w:val="Refdenotaalpie"/>
          <w:rFonts w:ascii="Arial" w:hAnsi="Arial" w:cs="Arial"/>
          <w:color w:val="000000" w:themeColor="text1"/>
          <w:sz w:val="22"/>
          <w:lang w:val="es-ES_tradnl"/>
        </w:rPr>
        <w:footnoteReference w:id="4"/>
      </w:r>
      <w:r w:rsidR="00FA347A">
        <w:rPr>
          <w:rFonts w:ascii="Arial" w:hAnsi="Arial" w:cs="Arial"/>
          <w:i/>
          <w:iCs/>
          <w:color w:val="000000" w:themeColor="text1"/>
          <w:sz w:val="22"/>
          <w:lang w:val="es-ES_tradnl"/>
        </w:rPr>
        <w:t>.</w:t>
      </w:r>
      <w:r w:rsidR="000E6139">
        <w:rPr>
          <w:rFonts w:ascii="Arial" w:hAnsi="Arial" w:cs="Arial"/>
          <w:color w:val="000000" w:themeColor="text1"/>
          <w:sz w:val="22"/>
          <w:lang w:val="es-ES_tradnl"/>
        </w:rPr>
        <w:t xml:space="preserve"> </w:t>
      </w:r>
    </w:p>
    <w:p w14:paraId="2089ABA1" w14:textId="7D3B7156" w:rsidR="00B25126" w:rsidRDefault="00351E10" w:rsidP="00B25126">
      <w:pPr>
        <w:spacing w:before="120" w:line="276" w:lineRule="auto"/>
        <w:ind w:firstLine="709"/>
        <w:jc w:val="both"/>
        <w:rPr>
          <w:rFonts w:ascii="Arial" w:hAnsi="Arial" w:cs="Arial"/>
          <w:color w:val="000000" w:themeColor="text1"/>
          <w:sz w:val="22"/>
          <w:lang w:val="es-ES_tradnl"/>
        </w:rPr>
      </w:pPr>
      <w:r>
        <w:rPr>
          <w:rFonts w:ascii="Arial" w:hAnsi="Arial" w:cs="Arial"/>
          <w:color w:val="000000" w:themeColor="text1"/>
          <w:sz w:val="22"/>
          <w:lang w:val="es-ES_tradnl"/>
        </w:rPr>
        <w:t xml:space="preserve">Sin embargo, la fuerza ejecutoria o ejecutoriedad de los actos administrativos no es una condición </w:t>
      </w:r>
      <w:r w:rsidR="0039135E">
        <w:rPr>
          <w:rFonts w:ascii="Arial" w:hAnsi="Arial" w:cs="Arial"/>
          <w:i/>
          <w:iCs/>
          <w:color w:val="000000" w:themeColor="text1"/>
          <w:sz w:val="22"/>
          <w:lang w:val="es-ES_tradnl"/>
        </w:rPr>
        <w:t>eterna</w:t>
      </w:r>
      <w:r w:rsidR="0039135E">
        <w:rPr>
          <w:rFonts w:ascii="Arial" w:hAnsi="Arial" w:cs="Arial"/>
          <w:color w:val="000000" w:themeColor="text1"/>
          <w:sz w:val="22"/>
          <w:lang w:val="es-ES_tradnl"/>
        </w:rPr>
        <w:t>, sino que puede cesar</w:t>
      </w:r>
      <w:r w:rsidR="004F5930">
        <w:rPr>
          <w:rFonts w:ascii="Arial" w:hAnsi="Arial" w:cs="Arial"/>
          <w:color w:val="000000" w:themeColor="text1"/>
          <w:sz w:val="22"/>
          <w:lang w:val="es-ES_tradnl"/>
        </w:rPr>
        <w:t xml:space="preserve"> por la materialización de ciertos supuestos</w:t>
      </w:r>
      <w:r w:rsidR="0070461C">
        <w:rPr>
          <w:rFonts w:ascii="Arial" w:hAnsi="Arial" w:cs="Arial"/>
          <w:color w:val="000000" w:themeColor="text1"/>
          <w:sz w:val="22"/>
          <w:lang w:val="es-ES_tradnl"/>
        </w:rPr>
        <w:t xml:space="preserve"> de </w:t>
      </w:r>
      <w:r w:rsidR="0070461C" w:rsidRPr="00E353E2">
        <w:rPr>
          <w:rFonts w:ascii="Arial" w:hAnsi="Arial" w:cs="Arial"/>
          <w:i/>
          <w:iCs/>
          <w:color w:val="000000" w:themeColor="text1"/>
          <w:sz w:val="22"/>
          <w:lang w:val="es-ES_tradnl"/>
        </w:rPr>
        <w:t>pérdida de fuerza ejecutoria</w:t>
      </w:r>
      <w:r w:rsidR="0070461C">
        <w:rPr>
          <w:rFonts w:ascii="Arial" w:hAnsi="Arial" w:cs="Arial"/>
          <w:color w:val="000000" w:themeColor="text1"/>
          <w:sz w:val="22"/>
          <w:lang w:val="es-ES_tradnl"/>
        </w:rPr>
        <w:t xml:space="preserve"> –expresión que es sinónima </w:t>
      </w:r>
      <w:r w:rsidR="00534F60">
        <w:rPr>
          <w:rFonts w:ascii="Arial" w:hAnsi="Arial" w:cs="Arial"/>
          <w:color w:val="000000" w:themeColor="text1"/>
          <w:sz w:val="22"/>
          <w:lang w:val="es-ES_tradnl"/>
        </w:rPr>
        <w:t>de</w:t>
      </w:r>
      <w:r w:rsidR="0070461C">
        <w:rPr>
          <w:rFonts w:ascii="Arial" w:hAnsi="Arial" w:cs="Arial"/>
          <w:color w:val="000000" w:themeColor="text1"/>
          <w:sz w:val="22"/>
          <w:lang w:val="es-ES_tradnl"/>
        </w:rPr>
        <w:t xml:space="preserve"> la de </w:t>
      </w:r>
      <w:r w:rsidR="0070461C">
        <w:rPr>
          <w:rFonts w:ascii="Arial" w:hAnsi="Arial" w:cs="Arial"/>
          <w:i/>
          <w:iCs/>
          <w:color w:val="000000" w:themeColor="text1"/>
          <w:sz w:val="22"/>
          <w:lang w:val="es-ES_tradnl"/>
        </w:rPr>
        <w:t>decaimiento</w:t>
      </w:r>
      <w:r w:rsidR="0070461C">
        <w:rPr>
          <w:rFonts w:ascii="Arial" w:hAnsi="Arial" w:cs="Arial"/>
          <w:color w:val="000000" w:themeColor="text1"/>
          <w:sz w:val="22"/>
          <w:lang w:val="es-ES_tradnl"/>
        </w:rPr>
        <w:t>–</w:t>
      </w:r>
      <w:r w:rsidR="004F5930">
        <w:rPr>
          <w:rFonts w:ascii="Arial" w:hAnsi="Arial" w:cs="Arial"/>
          <w:color w:val="000000" w:themeColor="text1"/>
          <w:sz w:val="22"/>
          <w:lang w:val="es-ES_tradnl"/>
        </w:rPr>
        <w:t>, que están reunidos en el artículo</w:t>
      </w:r>
      <w:r w:rsidR="007C1672">
        <w:rPr>
          <w:rFonts w:ascii="Arial" w:hAnsi="Arial" w:cs="Arial"/>
          <w:color w:val="000000" w:themeColor="text1"/>
          <w:sz w:val="22"/>
          <w:lang w:val="es-ES_tradnl"/>
        </w:rPr>
        <w:t xml:space="preserve"> 91 de la Ley 1437 de 2011; disposición que</w:t>
      </w:r>
      <w:r w:rsidR="006310C3">
        <w:rPr>
          <w:rFonts w:ascii="Arial" w:hAnsi="Arial" w:cs="Arial"/>
          <w:color w:val="000000" w:themeColor="text1"/>
          <w:sz w:val="22"/>
          <w:lang w:val="es-ES_tradnl"/>
        </w:rPr>
        <w:t>,</w:t>
      </w:r>
      <w:r w:rsidR="007C1672">
        <w:rPr>
          <w:rFonts w:ascii="Arial" w:hAnsi="Arial" w:cs="Arial"/>
          <w:color w:val="000000" w:themeColor="text1"/>
          <w:sz w:val="22"/>
          <w:lang w:val="es-ES_tradnl"/>
        </w:rPr>
        <w:t xml:space="preserve"> por su importancia para responder l</w:t>
      </w:r>
      <w:r w:rsidR="00B25126">
        <w:rPr>
          <w:rFonts w:ascii="Arial" w:hAnsi="Arial" w:cs="Arial"/>
          <w:color w:val="000000" w:themeColor="text1"/>
          <w:sz w:val="22"/>
          <w:lang w:val="es-ES_tradnl"/>
        </w:rPr>
        <w:t>a presente consulta</w:t>
      </w:r>
      <w:r w:rsidR="006310C3">
        <w:rPr>
          <w:rFonts w:ascii="Arial" w:hAnsi="Arial" w:cs="Arial"/>
          <w:color w:val="000000" w:themeColor="text1"/>
          <w:sz w:val="22"/>
          <w:lang w:val="es-ES_tradnl"/>
        </w:rPr>
        <w:t>,</w:t>
      </w:r>
      <w:r w:rsidR="00B25126">
        <w:rPr>
          <w:rFonts w:ascii="Arial" w:hAnsi="Arial" w:cs="Arial"/>
          <w:color w:val="000000" w:themeColor="text1"/>
          <w:sz w:val="22"/>
          <w:lang w:val="es-ES_tradnl"/>
        </w:rPr>
        <w:t xml:space="preserve"> se cita integralmente a continuación: </w:t>
      </w:r>
    </w:p>
    <w:p w14:paraId="1D9816ED" w14:textId="77777777" w:rsidR="00B25126" w:rsidRDefault="00B25126" w:rsidP="00B25126">
      <w:pPr>
        <w:ind w:left="709" w:right="709"/>
        <w:jc w:val="both"/>
        <w:rPr>
          <w:rFonts w:ascii="Arial" w:hAnsi="Arial" w:cs="Arial"/>
          <w:color w:val="000000" w:themeColor="text1"/>
          <w:sz w:val="22"/>
          <w:lang w:val="es-ES_tradnl"/>
        </w:rPr>
      </w:pPr>
    </w:p>
    <w:p w14:paraId="44FF2B36" w14:textId="484F19A8" w:rsidR="00B25126" w:rsidRPr="00B25126" w:rsidRDefault="00B25126" w:rsidP="00B25126">
      <w:pPr>
        <w:ind w:left="709" w:right="709"/>
        <w:jc w:val="both"/>
        <w:rPr>
          <w:rFonts w:ascii="Arial" w:hAnsi="Arial" w:cs="Arial"/>
          <w:color w:val="000000" w:themeColor="text1"/>
          <w:sz w:val="21"/>
          <w:szCs w:val="21"/>
          <w:lang w:val="es-ES_tradnl"/>
        </w:rPr>
      </w:pPr>
      <w:r w:rsidRPr="00B25126">
        <w:rPr>
          <w:rFonts w:ascii="Arial" w:hAnsi="Arial" w:cs="Arial"/>
          <w:color w:val="000000" w:themeColor="text1"/>
          <w:sz w:val="21"/>
          <w:szCs w:val="21"/>
          <w:lang w:val="es-ES_tradnl"/>
        </w:rPr>
        <w:t xml:space="preserve">Artículo 91. Pérdida de ejecutoriedad del acto administrativo. Salvo norma expresa en contrario, los actos administrativos en firme serán obligatorios </w:t>
      </w:r>
      <w:r w:rsidRPr="00B25126">
        <w:rPr>
          <w:rFonts w:ascii="Arial" w:hAnsi="Arial" w:cs="Arial"/>
          <w:color w:val="000000" w:themeColor="text1"/>
          <w:sz w:val="21"/>
          <w:szCs w:val="21"/>
          <w:lang w:val="es-ES_tradnl"/>
        </w:rPr>
        <w:lastRenderedPageBreak/>
        <w:t>mientras no hayan sido anulados por la Jurisdicción de lo Contencioso Administrativo. Perderán obligatoriedad y, por lo tanto, no podrán ser ejecutados en los siguientes casos:</w:t>
      </w:r>
    </w:p>
    <w:p w14:paraId="0C29A2F8" w14:textId="77777777" w:rsidR="00B25126" w:rsidRPr="00B25126" w:rsidRDefault="00B25126" w:rsidP="00B25126">
      <w:pPr>
        <w:ind w:left="709" w:right="709"/>
        <w:jc w:val="both"/>
        <w:rPr>
          <w:rFonts w:ascii="Arial" w:hAnsi="Arial" w:cs="Arial"/>
          <w:color w:val="000000" w:themeColor="text1"/>
          <w:sz w:val="21"/>
          <w:szCs w:val="21"/>
          <w:lang w:val="es-ES_tradnl"/>
        </w:rPr>
      </w:pPr>
    </w:p>
    <w:p w14:paraId="345DAA3C" w14:textId="77777777" w:rsidR="00B25126" w:rsidRPr="00B25126" w:rsidRDefault="00B25126" w:rsidP="00B25126">
      <w:pPr>
        <w:ind w:left="709" w:right="709"/>
        <w:jc w:val="both"/>
        <w:rPr>
          <w:rFonts w:ascii="Arial" w:hAnsi="Arial" w:cs="Arial"/>
          <w:color w:val="000000" w:themeColor="text1"/>
          <w:sz w:val="21"/>
          <w:szCs w:val="21"/>
          <w:lang w:val="es-ES_tradnl"/>
        </w:rPr>
      </w:pPr>
      <w:r w:rsidRPr="00B25126">
        <w:rPr>
          <w:rFonts w:ascii="Arial" w:hAnsi="Arial" w:cs="Arial"/>
          <w:color w:val="000000" w:themeColor="text1"/>
          <w:sz w:val="21"/>
          <w:szCs w:val="21"/>
          <w:lang w:val="es-ES_tradnl"/>
        </w:rPr>
        <w:t>1. Cuando sean suspendidos provisionalmente sus efectos por la Jurisdicción de lo Contencioso Administrativo.</w:t>
      </w:r>
    </w:p>
    <w:p w14:paraId="085884BC" w14:textId="77777777" w:rsidR="00B25126" w:rsidRPr="00B25126" w:rsidRDefault="00B25126" w:rsidP="00B25126">
      <w:pPr>
        <w:ind w:left="709" w:right="709"/>
        <w:jc w:val="both"/>
        <w:rPr>
          <w:rFonts w:ascii="Arial" w:hAnsi="Arial" w:cs="Arial"/>
          <w:color w:val="000000" w:themeColor="text1"/>
          <w:sz w:val="21"/>
          <w:szCs w:val="21"/>
          <w:lang w:val="es-ES_tradnl"/>
        </w:rPr>
      </w:pPr>
    </w:p>
    <w:p w14:paraId="46E8D7F8" w14:textId="77777777" w:rsidR="00B25126" w:rsidRPr="00B25126" w:rsidRDefault="00B25126" w:rsidP="00B25126">
      <w:pPr>
        <w:ind w:left="709" w:right="709"/>
        <w:jc w:val="both"/>
        <w:rPr>
          <w:rFonts w:ascii="Arial" w:hAnsi="Arial" w:cs="Arial"/>
          <w:color w:val="000000" w:themeColor="text1"/>
          <w:sz w:val="21"/>
          <w:szCs w:val="21"/>
          <w:lang w:val="es-ES_tradnl"/>
        </w:rPr>
      </w:pPr>
      <w:r w:rsidRPr="00B25126">
        <w:rPr>
          <w:rFonts w:ascii="Arial" w:hAnsi="Arial" w:cs="Arial"/>
          <w:color w:val="000000" w:themeColor="text1"/>
          <w:sz w:val="21"/>
          <w:szCs w:val="21"/>
          <w:lang w:val="es-ES_tradnl"/>
        </w:rPr>
        <w:t>2. Cuando desaparezcan sus fundamentos de hecho o de derecho.</w:t>
      </w:r>
    </w:p>
    <w:p w14:paraId="6DB21D5B" w14:textId="77777777" w:rsidR="00B25126" w:rsidRPr="00B25126" w:rsidRDefault="00B25126" w:rsidP="00B25126">
      <w:pPr>
        <w:ind w:left="709" w:right="709"/>
        <w:jc w:val="both"/>
        <w:rPr>
          <w:rFonts w:ascii="Arial" w:hAnsi="Arial" w:cs="Arial"/>
          <w:color w:val="000000" w:themeColor="text1"/>
          <w:sz w:val="21"/>
          <w:szCs w:val="21"/>
          <w:lang w:val="es-ES_tradnl"/>
        </w:rPr>
      </w:pPr>
    </w:p>
    <w:p w14:paraId="651D2B36" w14:textId="77777777" w:rsidR="00B25126" w:rsidRPr="00B25126" w:rsidRDefault="00B25126" w:rsidP="00B25126">
      <w:pPr>
        <w:ind w:left="709" w:right="709"/>
        <w:jc w:val="both"/>
        <w:rPr>
          <w:rFonts w:ascii="Arial" w:hAnsi="Arial" w:cs="Arial"/>
          <w:color w:val="000000" w:themeColor="text1"/>
          <w:sz w:val="21"/>
          <w:szCs w:val="21"/>
          <w:lang w:val="es-ES_tradnl"/>
        </w:rPr>
      </w:pPr>
      <w:r w:rsidRPr="00B25126">
        <w:rPr>
          <w:rFonts w:ascii="Arial" w:hAnsi="Arial" w:cs="Arial"/>
          <w:color w:val="000000" w:themeColor="text1"/>
          <w:sz w:val="21"/>
          <w:szCs w:val="21"/>
          <w:lang w:val="es-ES_tradnl"/>
        </w:rPr>
        <w:t>3. Cuando al cabo de cinco (5) años de estar en firme, la autoridad no ha realizado los actos que le correspondan para ejecutarlos.</w:t>
      </w:r>
    </w:p>
    <w:p w14:paraId="2B0F99E6" w14:textId="77777777" w:rsidR="00B25126" w:rsidRPr="00B25126" w:rsidRDefault="00B25126" w:rsidP="00B25126">
      <w:pPr>
        <w:ind w:left="709" w:right="709"/>
        <w:jc w:val="both"/>
        <w:rPr>
          <w:rFonts w:ascii="Arial" w:hAnsi="Arial" w:cs="Arial"/>
          <w:color w:val="000000" w:themeColor="text1"/>
          <w:sz w:val="21"/>
          <w:szCs w:val="21"/>
          <w:lang w:val="es-ES_tradnl"/>
        </w:rPr>
      </w:pPr>
    </w:p>
    <w:p w14:paraId="108FD9E2" w14:textId="77777777" w:rsidR="00B25126" w:rsidRPr="00B25126" w:rsidRDefault="00B25126" w:rsidP="00B25126">
      <w:pPr>
        <w:ind w:left="709" w:right="709"/>
        <w:jc w:val="both"/>
        <w:rPr>
          <w:rFonts w:ascii="Arial" w:hAnsi="Arial" w:cs="Arial"/>
          <w:color w:val="000000" w:themeColor="text1"/>
          <w:sz w:val="21"/>
          <w:szCs w:val="21"/>
          <w:lang w:val="es-ES_tradnl"/>
        </w:rPr>
      </w:pPr>
      <w:r w:rsidRPr="00B25126">
        <w:rPr>
          <w:rFonts w:ascii="Arial" w:hAnsi="Arial" w:cs="Arial"/>
          <w:color w:val="000000" w:themeColor="text1"/>
          <w:sz w:val="21"/>
          <w:szCs w:val="21"/>
          <w:lang w:val="es-ES_tradnl"/>
        </w:rPr>
        <w:t>4. Cuando se cumpla la condición resolutoria a que se encuentre sometido el acto.</w:t>
      </w:r>
    </w:p>
    <w:p w14:paraId="79A677F5" w14:textId="77777777" w:rsidR="00B25126" w:rsidRPr="00B25126" w:rsidRDefault="00B25126" w:rsidP="00B25126">
      <w:pPr>
        <w:ind w:left="709" w:right="709"/>
        <w:jc w:val="both"/>
        <w:rPr>
          <w:rFonts w:ascii="Arial" w:hAnsi="Arial" w:cs="Arial"/>
          <w:color w:val="000000" w:themeColor="text1"/>
          <w:sz w:val="21"/>
          <w:szCs w:val="21"/>
          <w:lang w:val="es-ES_tradnl"/>
        </w:rPr>
      </w:pPr>
    </w:p>
    <w:p w14:paraId="36375D01" w14:textId="0254EF70" w:rsidR="00B25126" w:rsidRPr="00B25126" w:rsidRDefault="00B25126" w:rsidP="00B25126">
      <w:pPr>
        <w:ind w:left="709" w:right="709"/>
        <w:jc w:val="both"/>
        <w:rPr>
          <w:rFonts w:ascii="Arial" w:hAnsi="Arial" w:cs="Arial"/>
          <w:color w:val="000000" w:themeColor="text1"/>
          <w:sz w:val="21"/>
          <w:szCs w:val="21"/>
          <w:lang w:val="es-ES_tradnl"/>
        </w:rPr>
      </w:pPr>
      <w:r w:rsidRPr="00B25126">
        <w:rPr>
          <w:rFonts w:ascii="Arial" w:hAnsi="Arial" w:cs="Arial"/>
          <w:color w:val="000000" w:themeColor="text1"/>
          <w:sz w:val="21"/>
          <w:szCs w:val="21"/>
          <w:lang w:val="es-ES_tradnl"/>
        </w:rPr>
        <w:t>5. Cuando pierdan vigencia.</w:t>
      </w:r>
    </w:p>
    <w:p w14:paraId="776CA9EC" w14:textId="36BBAD99" w:rsidR="00FF7A39" w:rsidRDefault="00FF7A39" w:rsidP="00CB5578">
      <w:pPr>
        <w:spacing w:line="276" w:lineRule="auto"/>
        <w:jc w:val="both"/>
        <w:rPr>
          <w:rFonts w:ascii="Arial" w:hAnsi="Arial" w:cs="Arial"/>
          <w:color w:val="000000" w:themeColor="text1"/>
          <w:sz w:val="22"/>
          <w:lang w:val="es-ES_tradnl"/>
        </w:rPr>
      </w:pPr>
    </w:p>
    <w:p w14:paraId="2018381B" w14:textId="1CF36A77" w:rsidR="009A5D99" w:rsidRDefault="003B3B09" w:rsidP="009A5D99">
      <w:pPr>
        <w:spacing w:after="120" w:line="276" w:lineRule="auto"/>
        <w:ind w:firstLine="709"/>
        <w:jc w:val="both"/>
        <w:rPr>
          <w:rFonts w:ascii="Arial" w:hAnsi="Arial" w:cs="Arial"/>
          <w:color w:val="000000" w:themeColor="text1"/>
          <w:sz w:val="22"/>
          <w:lang w:val="es-ES_tradnl"/>
        </w:rPr>
      </w:pPr>
      <w:r>
        <w:rPr>
          <w:rFonts w:ascii="Arial" w:hAnsi="Arial" w:cs="Arial"/>
          <w:color w:val="000000" w:themeColor="text1"/>
          <w:sz w:val="22"/>
          <w:lang w:val="es-ES_tradnl"/>
        </w:rPr>
        <w:t xml:space="preserve">La norma </w:t>
      </w:r>
      <w:r w:rsidR="00E54F27">
        <w:rPr>
          <w:rFonts w:ascii="Arial" w:hAnsi="Arial" w:cs="Arial"/>
          <w:color w:val="000000" w:themeColor="text1"/>
          <w:sz w:val="22"/>
          <w:lang w:val="es-ES_tradnl"/>
        </w:rPr>
        <w:t>ratifica que los actos administrativos en firme son obligatorios, es decir</w:t>
      </w:r>
      <w:r w:rsidR="004200EE">
        <w:rPr>
          <w:rFonts w:ascii="Arial" w:hAnsi="Arial" w:cs="Arial"/>
          <w:color w:val="000000" w:themeColor="text1"/>
          <w:sz w:val="22"/>
          <w:lang w:val="es-ES_tradnl"/>
        </w:rPr>
        <w:t xml:space="preserve">, </w:t>
      </w:r>
      <w:r w:rsidR="00E54F27">
        <w:rPr>
          <w:rFonts w:ascii="Arial" w:hAnsi="Arial" w:cs="Arial"/>
          <w:color w:val="000000" w:themeColor="text1"/>
          <w:sz w:val="22"/>
          <w:lang w:val="es-ES_tradnl"/>
        </w:rPr>
        <w:t>tienen fuerza ejecutoria, salvo cuando</w:t>
      </w:r>
      <w:r w:rsidR="00300E24">
        <w:rPr>
          <w:rFonts w:ascii="Arial" w:hAnsi="Arial" w:cs="Arial"/>
          <w:color w:val="000000" w:themeColor="text1"/>
          <w:sz w:val="22"/>
          <w:lang w:val="es-ES_tradnl"/>
        </w:rPr>
        <w:t xml:space="preserve"> han sido anulados por parte de la Jurisdicción de lo Contencioso Administrativo</w:t>
      </w:r>
      <w:r w:rsidR="0099747C">
        <w:rPr>
          <w:rFonts w:ascii="Arial" w:hAnsi="Arial" w:cs="Arial"/>
          <w:color w:val="000000" w:themeColor="text1"/>
          <w:sz w:val="22"/>
          <w:lang w:val="es-ES_tradnl"/>
        </w:rPr>
        <w:t xml:space="preserve"> –previo trámite de alguno de los medios </w:t>
      </w:r>
      <w:r w:rsidR="00B04835">
        <w:rPr>
          <w:rFonts w:ascii="Arial" w:hAnsi="Arial" w:cs="Arial"/>
          <w:color w:val="000000" w:themeColor="text1"/>
          <w:sz w:val="22"/>
          <w:lang w:val="es-ES_tradnl"/>
        </w:rPr>
        <w:t>de control anulatorios previstos en la normativa procesal, como el de simple nulidad, el de nulidad y restablecimiento del derecho, el de nulidad electoral</w:t>
      </w:r>
      <w:r w:rsidR="00FB583C">
        <w:rPr>
          <w:rFonts w:ascii="Arial" w:hAnsi="Arial" w:cs="Arial"/>
          <w:color w:val="000000" w:themeColor="text1"/>
          <w:sz w:val="22"/>
          <w:lang w:val="es-ES_tradnl"/>
        </w:rPr>
        <w:t xml:space="preserve"> e incluso</w:t>
      </w:r>
      <w:r w:rsidR="00691DE9">
        <w:rPr>
          <w:rFonts w:ascii="Arial" w:hAnsi="Arial" w:cs="Arial"/>
          <w:color w:val="000000" w:themeColor="text1"/>
          <w:sz w:val="22"/>
          <w:lang w:val="es-ES_tradnl"/>
        </w:rPr>
        <w:t>,</w:t>
      </w:r>
      <w:r w:rsidR="00FB583C">
        <w:rPr>
          <w:rFonts w:ascii="Arial" w:hAnsi="Arial" w:cs="Arial"/>
          <w:color w:val="000000" w:themeColor="text1"/>
          <w:sz w:val="22"/>
          <w:lang w:val="es-ES_tradnl"/>
        </w:rPr>
        <w:t xml:space="preserve"> en algunos casos</w:t>
      </w:r>
      <w:r w:rsidR="00691DE9">
        <w:rPr>
          <w:rFonts w:ascii="Arial" w:hAnsi="Arial" w:cs="Arial"/>
          <w:color w:val="000000" w:themeColor="text1"/>
          <w:sz w:val="22"/>
          <w:lang w:val="es-ES_tradnl"/>
        </w:rPr>
        <w:t xml:space="preserve">, </w:t>
      </w:r>
      <w:r w:rsidR="00FB583C">
        <w:rPr>
          <w:rFonts w:ascii="Arial" w:hAnsi="Arial" w:cs="Arial"/>
          <w:color w:val="000000" w:themeColor="text1"/>
          <w:sz w:val="22"/>
          <w:lang w:val="es-ES_tradnl"/>
        </w:rPr>
        <w:t>el de controversias contractuales, entre otros–</w:t>
      </w:r>
      <w:r w:rsidR="00430186">
        <w:rPr>
          <w:rFonts w:ascii="Arial" w:hAnsi="Arial" w:cs="Arial"/>
          <w:color w:val="000000" w:themeColor="text1"/>
          <w:sz w:val="22"/>
          <w:lang w:val="es-ES_tradnl"/>
        </w:rPr>
        <w:t>;</w:t>
      </w:r>
      <w:r w:rsidR="00691DE9">
        <w:rPr>
          <w:rFonts w:ascii="Arial" w:hAnsi="Arial" w:cs="Arial"/>
          <w:color w:val="000000" w:themeColor="text1"/>
          <w:sz w:val="22"/>
          <w:lang w:val="es-ES_tradnl"/>
        </w:rPr>
        <w:t xml:space="preserve"> </w:t>
      </w:r>
      <w:r w:rsidR="004E40CE">
        <w:rPr>
          <w:rFonts w:ascii="Arial" w:hAnsi="Arial" w:cs="Arial"/>
          <w:color w:val="000000" w:themeColor="text1"/>
          <w:sz w:val="22"/>
          <w:lang w:val="es-ES_tradnl"/>
        </w:rPr>
        <w:t>y agrega que también se produce el fenómeno de la pérdida de fuerza ejecutoria del acto administrativo cuando:</w:t>
      </w:r>
      <w:r w:rsidR="00691DE9">
        <w:rPr>
          <w:rFonts w:ascii="Arial" w:hAnsi="Arial" w:cs="Arial"/>
          <w:color w:val="000000" w:themeColor="text1"/>
          <w:sz w:val="22"/>
          <w:lang w:val="es-ES_tradnl"/>
        </w:rPr>
        <w:t xml:space="preserve"> </w:t>
      </w:r>
      <w:r w:rsidR="004E40CE">
        <w:rPr>
          <w:rFonts w:ascii="Arial" w:hAnsi="Arial" w:cs="Arial"/>
          <w:color w:val="000000" w:themeColor="text1"/>
          <w:sz w:val="22"/>
          <w:lang w:val="es-ES_tradnl"/>
        </w:rPr>
        <w:t xml:space="preserve">i) es suspendido provisionalmente </w:t>
      </w:r>
      <w:r w:rsidR="005C5011">
        <w:rPr>
          <w:rFonts w:ascii="Arial" w:hAnsi="Arial" w:cs="Arial"/>
          <w:color w:val="000000" w:themeColor="text1"/>
          <w:sz w:val="22"/>
          <w:lang w:val="es-ES_tradnl"/>
        </w:rPr>
        <w:t xml:space="preserve">por parte de la Jurisdicción de lo Contencioso Administrativo –medida cautelar </w:t>
      </w:r>
      <w:r w:rsidR="001B1BF1">
        <w:rPr>
          <w:rFonts w:ascii="Arial" w:hAnsi="Arial" w:cs="Arial"/>
          <w:color w:val="000000" w:themeColor="text1"/>
          <w:sz w:val="22"/>
          <w:lang w:val="es-ES_tradnl"/>
        </w:rPr>
        <w:t>consagrada</w:t>
      </w:r>
      <w:r w:rsidR="005C5011">
        <w:rPr>
          <w:rFonts w:ascii="Arial" w:hAnsi="Arial" w:cs="Arial"/>
          <w:color w:val="000000" w:themeColor="text1"/>
          <w:sz w:val="22"/>
          <w:lang w:val="es-ES_tradnl"/>
        </w:rPr>
        <w:t xml:space="preserve"> en el artículo 238 de la Constitución Política</w:t>
      </w:r>
      <w:r w:rsidR="00585CA8">
        <w:rPr>
          <w:rStyle w:val="Refdenotaalpie"/>
          <w:rFonts w:ascii="Arial" w:hAnsi="Arial" w:cs="Arial"/>
          <w:color w:val="000000" w:themeColor="text1"/>
          <w:sz w:val="22"/>
          <w:lang w:val="es-ES_tradnl"/>
        </w:rPr>
        <w:footnoteReference w:id="5"/>
      </w:r>
      <w:r w:rsidR="005C5011">
        <w:rPr>
          <w:rFonts w:ascii="Arial" w:hAnsi="Arial" w:cs="Arial"/>
          <w:color w:val="000000" w:themeColor="text1"/>
          <w:sz w:val="22"/>
          <w:lang w:val="es-ES_tradnl"/>
        </w:rPr>
        <w:t>–</w:t>
      </w:r>
      <w:r w:rsidR="00940A53">
        <w:rPr>
          <w:rFonts w:ascii="Arial" w:hAnsi="Arial" w:cs="Arial"/>
          <w:color w:val="000000" w:themeColor="text1"/>
          <w:sz w:val="22"/>
          <w:lang w:val="es-ES_tradnl"/>
        </w:rPr>
        <w:t>;</w:t>
      </w:r>
      <w:r w:rsidR="006A2F9A">
        <w:rPr>
          <w:rFonts w:ascii="Arial" w:hAnsi="Arial" w:cs="Arial"/>
          <w:color w:val="000000" w:themeColor="text1"/>
          <w:sz w:val="22"/>
          <w:lang w:val="es-ES_tradnl"/>
        </w:rPr>
        <w:t xml:space="preserve"> ii) </w:t>
      </w:r>
      <w:r w:rsidR="00CF73F8">
        <w:rPr>
          <w:rFonts w:ascii="Arial" w:hAnsi="Arial" w:cs="Arial"/>
          <w:color w:val="000000" w:themeColor="text1"/>
          <w:sz w:val="22"/>
          <w:lang w:val="es-ES_tradnl"/>
        </w:rPr>
        <w:t xml:space="preserve">desaparecen sus fundamentos de hecho o de derecho –en otras palabras, cuando la causa fáctica o jurídica que constituyó el motivo de la expedición del acto </w:t>
      </w:r>
      <w:r w:rsidR="00940A53">
        <w:rPr>
          <w:rFonts w:ascii="Arial" w:hAnsi="Arial" w:cs="Arial"/>
          <w:color w:val="000000" w:themeColor="text1"/>
          <w:sz w:val="22"/>
          <w:lang w:val="es-ES_tradnl"/>
        </w:rPr>
        <w:t>ha dejado de existir–; iii)</w:t>
      </w:r>
      <w:r w:rsidR="009D7ADB">
        <w:rPr>
          <w:rFonts w:ascii="Arial" w:hAnsi="Arial" w:cs="Arial"/>
          <w:color w:val="000000" w:themeColor="text1"/>
          <w:sz w:val="22"/>
          <w:lang w:val="es-ES_tradnl"/>
        </w:rPr>
        <w:t xml:space="preserve"> no se han realizado dentro de los cinco años siguientes a su firmeza los actos necesarios para ejecutar</w:t>
      </w:r>
      <w:r w:rsidR="00582CAB">
        <w:rPr>
          <w:rFonts w:ascii="Arial" w:hAnsi="Arial" w:cs="Arial"/>
          <w:color w:val="000000" w:themeColor="text1"/>
          <w:sz w:val="22"/>
          <w:lang w:val="es-ES_tradnl"/>
        </w:rPr>
        <w:t xml:space="preserve"> la decisión</w:t>
      </w:r>
      <w:r w:rsidR="00E82C1F">
        <w:rPr>
          <w:rFonts w:ascii="Arial" w:hAnsi="Arial" w:cs="Arial"/>
          <w:color w:val="000000" w:themeColor="text1"/>
          <w:sz w:val="22"/>
          <w:lang w:val="es-ES_tradnl"/>
        </w:rPr>
        <w:t xml:space="preserve"> –verbigracia, el cobro coactivo del acto que impone una obligación dineraria a favor de la Administración–; iv) </w:t>
      </w:r>
      <w:r w:rsidR="001A0236">
        <w:rPr>
          <w:rFonts w:ascii="Arial" w:hAnsi="Arial" w:cs="Arial"/>
          <w:color w:val="000000" w:themeColor="text1"/>
          <w:sz w:val="22"/>
          <w:lang w:val="es-ES_tradnl"/>
        </w:rPr>
        <w:t>se cumple la condición resolutoria a la que se encuentra sometido el acto</w:t>
      </w:r>
      <w:r w:rsidR="00A12355">
        <w:rPr>
          <w:rFonts w:ascii="Arial" w:hAnsi="Arial" w:cs="Arial"/>
          <w:color w:val="000000" w:themeColor="text1"/>
          <w:sz w:val="22"/>
          <w:lang w:val="es-ES_tradnl"/>
        </w:rPr>
        <w:t xml:space="preserve"> –o sea, la circunstancia natural o social que</w:t>
      </w:r>
      <w:r w:rsidR="00637C26">
        <w:rPr>
          <w:rFonts w:ascii="Arial" w:hAnsi="Arial" w:cs="Arial"/>
          <w:color w:val="000000" w:themeColor="text1"/>
          <w:sz w:val="22"/>
          <w:lang w:val="es-ES_tradnl"/>
        </w:rPr>
        <w:t>,</w:t>
      </w:r>
      <w:r w:rsidR="00A12355">
        <w:rPr>
          <w:rFonts w:ascii="Arial" w:hAnsi="Arial" w:cs="Arial"/>
          <w:color w:val="000000" w:themeColor="text1"/>
          <w:sz w:val="22"/>
          <w:lang w:val="es-ES_tradnl"/>
        </w:rPr>
        <w:t xml:space="preserve"> en caso de darse, hace que el acto </w:t>
      </w:r>
      <w:r w:rsidR="002431D7">
        <w:rPr>
          <w:rFonts w:ascii="Arial" w:hAnsi="Arial" w:cs="Arial"/>
          <w:color w:val="000000" w:themeColor="text1"/>
          <w:sz w:val="22"/>
          <w:lang w:val="es-ES_tradnl"/>
        </w:rPr>
        <w:t xml:space="preserve">deba dejar de ejecutarse, por ejemplo, una fecha o </w:t>
      </w:r>
      <w:r w:rsidR="00196DC9">
        <w:rPr>
          <w:rFonts w:ascii="Arial" w:hAnsi="Arial" w:cs="Arial"/>
          <w:color w:val="000000" w:themeColor="text1"/>
          <w:sz w:val="22"/>
          <w:lang w:val="es-ES_tradnl"/>
        </w:rPr>
        <w:t>hecho</w:t>
      </w:r>
      <w:r w:rsidR="00BB57ED">
        <w:rPr>
          <w:rFonts w:ascii="Arial" w:hAnsi="Arial" w:cs="Arial"/>
          <w:color w:val="000000" w:themeColor="text1"/>
          <w:sz w:val="22"/>
          <w:lang w:val="es-ES_tradnl"/>
        </w:rPr>
        <w:t xml:space="preserve"> </w:t>
      </w:r>
      <w:r w:rsidR="002431D7">
        <w:rPr>
          <w:rFonts w:ascii="Arial" w:hAnsi="Arial" w:cs="Arial"/>
          <w:color w:val="000000" w:themeColor="text1"/>
          <w:sz w:val="22"/>
          <w:lang w:val="es-ES_tradnl"/>
        </w:rPr>
        <w:t>económic</w:t>
      </w:r>
      <w:r w:rsidR="00196DC9">
        <w:rPr>
          <w:rFonts w:ascii="Arial" w:hAnsi="Arial" w:cs="Arial"/>
          <w:color w:val="000000" w:themeColor="text1"/>
          <w:sz w:val="22"/>
          <w:lang w:val="es-ES_tradnl"/>
        </w:rPr>
        <w:t>o</w:t>
      </w:r>
      <w:r w:rsidR="002431D7">
        <w:rPr>
          <w:rFonts w:ascii="Arial" w:hAnsi="Arial" w:cs="Arial"/>
          <w:color w:val="000000" w:themeColor="text1"/>
          <w:sz w:val="22"/>
          <w:lang w:val="es-ES_tradnl"/>
        </w:rPr>
        <w:t>; caso este último</w:t>
      </w:r>
      <w:r w:rsidR="001F7A0E">
        <w:rPr>
          <w:rFonts w:ascii="Arial" w:hAnsi="Arial" w:cs="Arial"/>
          <w:color w:val="000000" w:themeColor="text1"/>
          <w:sz w:val="22"/>
          <w:lang w:val="es-ES_tradnl"/>
        </w:rPr>
        <w:t xml:space="preserve"> </w:t>
      </w:r>
      <w:r w:rsidR="002431D7">
        <w:rPr>
          <w:rFonts w:ascii="Arial" w:hAnsi="Arial" w:cs="Arial"/>
          <w:color w:val="000000" w:themeColor="text1"/>
          <w:sz w:val="22"/>
          <w:lang w:val="es-ES_tradnl"/>
        </w:rPr>
        <w:t xml:space="preserve">de </w:t>
      </w:r>
      <w:r w:rsidR="001F7A0E">
        <w:rPr>
          <w:rFonts w:ascii="Arial" w:hAnsi="Arial" w:cs="Arial"/>
          <w:color w:val="000000" w:themeColor="text1"/>
          <w:sz w:val="22"/>
          <w:lang w:val="es-ES_tradnl"/>
        </w:rPr>
        <w:t>común</w:t>
      </w:r>
      <w:r w:rsidR="002431D7">
        <w:rPr>
          <w:rFonts w:ascii="Arial" w:hAnsi="Arial" w:cs="Arial"/>
          <w:color w:val="000000" w:themeColor="text1"/>
          <w:sz w:val="22"/>
          <w:lang w:val="es-ES_tradnl"/>
        </w:rPr>
        <w:t xml:space="preserve"> ocurrencia</w:t>
      </w:r>
      <w:r w:rsidR="001F7A0E">
        <w:rPr>
          <w:rFonts w:ascii="Arial" w:hAnsi="Arial" w:cs="Arial"/>
          <w:color w:val="000000" w:themeColor="text1"/>
          <w:sz w:val="22"/>
          <w:lang w:val="es-ES_tradnl"/>
        </w:rPr>
        <w:t xml:space="preserve">, aunque no exclusivamente, </w:t>
      </w:r>
      <w:r w:rsidR="002431D7">
        <w:rPr>
          <w:rFonts w:ascii="Arial" w:hAnsi="Arial" w:cs="Arial"/>
          <w:color w:val="000000" w:themeColor="text1"/>
          <w:sz w:val="22"/>
          <w:lang w:val="es-ES_tradnl"/>
        </w:rPr>
        <w:t>respect</w:t>
      </w:r>
      <w:r w:rsidR="001F7A0E">
        <w:rPr>
          <w:rFonts w:ascii="Arial" w:hAnsi="Arial" w:cs="Arial"/>
          <w:color w:val="000000" w:themeColor="text1"/>
          <w:sz w:val="22"/>
          <w:lang w:val="es-ES_tradnl"/>
        </w:rPr>
        <w:t>o</w:t>
      </w:r>
      <w:r w:rsidR="002431D7">
        <w:rPr>
          <w:rFonts w:ascii="Arial" w:hAnsi="Arial" w:cs="Arial"/>
          <w:color w:val="000000" w:themeColor="text1"/>
          <w:sz w:val="22"/>
          <w:lang w:val="es-ES_tradnl"/>
        </w:rPr>
        <w:t xml:space="preserve"> </w:t>
      </w:r>
      <w:r w:rsidR="001F7A0E">
        <w:rPr>
          <w:rFonts w:ascii="Arial" w:hAnsi="Arial" w:cs="Arial"/>
          <w:color w:val="000000" w:themeColor="text1"/>
          <w:sz w:val="22"/>
          <w:lang w:val="es-ES_tradnl"/>
        </w:rPr>
        <w:t>de</w:t>
      </w:r>
      <w:r w:rsidR="002431D7">
        <w:rPr>
          <w:rFonts w:ascii="Arial" w:hAnsi="Arial" w:cs="Arial"/>
          <w:color w:val="000000" w:themeColor="text1"/>
          <w:sz w:val="22"/>
          <w:lang w:val="es-ES_tradnl"/>
        </w:rPr>
        <w:t xml:space="preserve"> actos que conceden</w:t>
      </w:r>
      <w:r w:rsidR="00BB57ED">
        <w:rPr>
          <w:rFonts w:ascii="Arial" w:hAnsi="Arial" w:cs="Arial"/>
          <w:color w:val="000000" w:themeColor="text1"/>
          <w:sz w:val="22"/>
          <w:lang w:val="es-ES_tradnl"/>
        </w:rPr>
        <w:t xml:space="preserve"> subsidios o</w:t>
      </w:r>
      <w:r w:rsidR="002431D7">
        <w:rPr>
          <w:rFonts w:ascii="Arial" w:hAnsi="Arial" w:cs="Arial"/>
          <w:color w:val="000000" w:themeColor="text1"/>
          <w:sz w:val="22"/>
          <w:lang w:val="es-ES_tradnl"/>
        </w:rPr>
        <w:t xml:space="preserve"> ayudas–</w:t>
      </w:r>
      <w:r w:rsidR="00BB57ED">
        <w:rPr>
          <w:rFonts w:ascii="Arial" w:hAnsi="Arial" w:cs="Arial"/>
          <w:color w:val="000000" w:themeColor="text1"/>
          <w:sz w:val="22"/>
          <w:lang w:val="es-ES_tradnl"/>
        </w:rPr>
        <w:t xml:space="preserve">; o </w:t>
      </w:r>
      <w:r w:rsidR="00712B63">
        <w:rPr>
          <w:rFonts w:ascii="Arial" w:hAnsi="Arial" w:cs="Arial"/>
          <w:color w:val="000000" w:themeColor="text1"/>
          <w:sz w:val="22"/>
          <w:lang w:val="es-ES_tradnl"/>
        </w:rPr>
        <w:t>v) ha perdido vigencia –cuando el acto ha quedado sujeto a un plazo</w:t>
      </w:r>
      <w:r w:rsidR="00791FF0">
        <w:rPr>
          <w:rFonts w:ascii="Arial" w:hAnsi="Arial" w:cs="Arial"/>
          <w:color w:val="000000" w:themeColor="text1"/>
          <w:sz w:val="22"/>
          <w:lang w:val="es-ES_tradnl"/>
        </w:rPr>
        <w:t xml:space="preserve">, </w:t>
      </w:r>
      <w:r w:rsidR="00D03E7B">
        <w:rPr>
          <w:rFonts w:ascii="Arial" w:hAnsi="Arial" w:cs="Arial"/>
          <w:color w:val="000000" w:themeColor="text1"/>
          <w:sz w:val="22"/>
          <w:lang w:val="es-ES_tradnl"/>
        </w:rPr>
        <w:t xml:space="preserve">como sucede </w:t>
      </w:r>
      <w:r w:rsidR="00791FF0">
        <w:rPr>
          <w:rFonts w:ascii="Arial" w:hAnsi="Arial" w:cs="Arial"/>
          <w:color w:val="000000" w:themeColor="text1"/>
          <w:sz w:val="22"/>
          <w:lang w:val="es-ES_tradnl"/>
        </w:rPr>
        <w:t xml:space="preserve">cuando </w:t>
      </w:r>
      <w:r w:rsidR="00D03E7B">
        <w:rPr>
          <w:rFonts w:ascii="Arial" w:hAnsi="Arial" w:cs="Arial"/>
          <w:color w:val="000000" w:themeColor="text1"/>
          <w:sz w:val="22"/>
          <w:lang w:val="es-ES_tradnl"/>
        </w:rPr>
        <w:t>se concede una licencia por un período específico–.</w:t>
      </w:r>
    </w:p>
    <w:p w14:paraId="66E62719" w14:textId="11E61A46" w:rsidR="00964138" w:rsidRDefault="009A5D99" w:rsidP="009A5D99">
      <w:pPr>
        <w:spacing w:after="120" w:line="276" w:lineRule="auto"/>
        <w:ind w:firstLine="709"/>
        <w:jc w:val="both"/>
        <w:rPr>
          <w:rFonts w:ascii="Arial" w:hAnsi="Arial" w:cs="Arial"/>
          <w:color w:val="000000" w:themeColor="text1"/>
          <w:sz w:val="22"/>
          <w:lang w:val="es-ES_tradnl"/>
        </w:rPr>
      </w:pPr>
      <w:r w:rsidRPr="00A74216">
        <w:rPr>
          <w:rFonts w:ascii="Arial" w:hAnsi="Arial" w:cs="Arial"/>
          <w:color w:val="000000" w:themeColor="text1"/>
          <w:sz w:val="22"/>
          <w:lang w:val="es-ES_tradnl"/>
        </w:rPr>
        <w:t xml:space="preserve">Como </w:t>
      </w:r>
      <w:r w:rsidR="006310C3" w:rsidRPr="00A74216">
        <w:rPr>
          <w:rFonts w:ascii="Arial" w:hAnsi="Arial" w:cs="Arial"/>
          <w:color w:val="000000" w:themeColor="text1"/>
          <w:sz w:val="22"/>
          <w:lang w:val="es-ES_tradnl"/>
        </w:rPr>
        <w:t xml:space="preserve">la consulta indaga por la causal </w:t>
      </w:r>
      <w:r w:rsidR="004647F8" w:rsidRPr="00A74216">
        <w:rPr>
          <w:rFonts w:ascii="Arial" w:hAnsi="Arial" w:cs="Arial"/>
          <w:color w:val="000000" w:themeColor="text1"/>
          <w:sz w:val="22"/>
          <w:lang w:val="es-ES_tradnl"/>
        </w:rPr>
        <w:t>prevista en el numeral 2 del referido artículo, o sea por la procedencia del decaimiento del acto administrativo</w:t>
      </w:r>
      <w:r w:rsidR="00E353E2" w:rsidRPr="00A74216">
        <w:rPr>
          <w:rFonts w:ascii="Arial" w:hAnsi="Arial" w:cs="Arial"/>
          <w:color w:val="000000" w:themeColor="text1"/>
          <w:sz w:val="22"/>
          <w:lang w:val="es-ES_tradnl"/>
        </w:rPr>
        <w:t xml:space="preserve"> ante la desaparición de </w:t>
      </w:r>
      <w:r w:rsidR="00E353E2" w:rsidRPr="00A74216">
        <w:rPr>
          <w:rFonts w:ascii="Arial" w:hAnsi="Arial" w:cs="Arial"/>
          <w:color w:val="000000" w:themeColor="text1"/>
          <w:sz w:val="22"/>
          <w:lang w:val="es-ES_tradnl"/>
        </w:rPr>
        <w:lastRenderedPageBreak/>
        <w:t xml:space="preserve">«[…] </w:t>
      </w:r>
      <w:r w:rsidR="00A74216" w:rsidRPr="00A74216">
        <w:rPr>
          <w:rFonts w:ascii="Arial" w:hAnsi="Arial" w:cs="Arial"/>
          <w:color w:val="000000" w:themeColor="text1"/>
          <w:sz w:val="22"/>
          <w:lang w:val="es-ES_tradnl"/>
        </w:rPr>
        <w:t xml:space="preserve">sus </w:t>
      </w:r>
      <w:r w:rsidR="00E353E2" w:rsidRPr="00A74216">
        <w:rPr>
          <w:rFonts w:ascii="Arial" w:hAnsi="Arial" w:cs="Arial"/>
          <w:color w:val="000000" w:themeColor="text1"/>
          <w:sz w:val="22"/>
          <w:lang w:val="es-ES_tradnl"/>
        </w:rPr>
        <w:t>fundamentos de hecho o de derecho»</w:t>
      </w:r>
      <w:r w:rsidR="00A74216">
        <w:rPr>
          <w:rFonts w:ascii="Arial" w:hAnsi="Arial" w:cs="Arial"/>
          <w:color w:val="000000" w:themeColor="text1"/>
          <w:sz w:val="22"/>
          <w:lang w:val="es-ES_tradnl"/>
        </w:rPr>
        <w:t xml:space="preserve">, </w:t>
      </w:r>
      <w:r w:rsidR="00412C51">
        <w:rPr>
          <w:rFonts w:ascii="Arial" w:hAnsi="Arial" w:cs="Arial"/>
          <w:color w:val="000000" w:themeColor="text1"/>
          <w:sz w:val="22"/>
          <w:lang w:val="es-ES_tradnl"/>
        </w:rPr>
        <w:t xml:space="preserve">se complementa lo dicho anteriormente, </w:t>
      </w:r>
      <w:r w:rsidR="00A74216">
        <w:rPr>
          <w:rFonts w:ascii="Arial" w:hAnsi="Arial" w:cs="Arial"/>
          <w:color w:val="000000" w:themeColor="text1"/>
          <w:sz w:val="22"/>
          <w:lang w:val="es-ES_tradnl"/>
        </w:rPr>
        <w:t>señala</w:t>
      </w:r>
      <w:r w:rsidR="00412C51">
        <w:rPr>
          <w:rFonts w:ascii="Arial" w:hAnsi="Arial" w:cs="Arial"/>
          <w:color w:val="000000" w:themeColor="text1"/>
          <w:sz w:val="22"/>
          <w:lang w:val="es-ES_tradnl"/>
        </w:rPr>
        <w:t xml:space="preserve">ndo </w:t>
      </w:r>
      <w:r w:rsidR="00A74216">
        <w:rPr>
          <w:rFonts w:ascii="Arial" w:hAnsi="Arial" w:cs="Arial"/>
          <w:color w:val="000000" w:themeColor="text1"/>
          <w:sz w:val="22"/>
          <w:lang w:val="es-ES_tradnl"/>
        </w:rPr>
        <w:t>que la jurisprudencia ha interpretado esta circunstancia como la pérdida de fuerza ejecutoria del acto</w:t>
      </w:r>
      <w:r w:rsidR="005E1F1D">
        <w:rPr>
          <w:rFonts w:ascii="Arial" w:hAnsi="Arial" w:cs="Arial"/>
          <w:color w:val="000000" w:themeColor="text1"/>
          <w:sz w:val="22"/>
          <w:lang w:val="es-ES_tradnl"/>
        </w:rPr>
        <w:t xml:space="preserve"> «</w:t>
      </w:r>
      <w:r w:rsidR="005E1F1D" w:rsidRPr="005E1F1D">
        <w:rPr>
          <w:rFonts w:ascii="Arial" w:hAnsi="Arial" w:cs="Arial"/>
          <w:color w:val="000000" w:themeColor="text1"/>
          <w:sz w:val="22"/>
          <w:lang w:val="es-ES_tradnl"/>
        </w:rPr>
        <w:t>cuando ya no existen las circunstancia de modo, tiempo y lugar que le sirvieron de base, o cuando las normas jurídicas sobre las cuales se fundaba, han desaparecido del ordenamiento jurídico</w:t>
      </w:r>
      <w:r w:rsidR="005E1F1D">
        <w:rPr>
          <w:rFonts w:ascii="Arial" w:hAnsi="Arial" w:cs="Arial"/>
          <w:color w:val="000000" w:themeColor="text1"/>
          <w:sz w:val="22"/>
          <w:lang w:val="es-ES_tradnl"/>
        </w:rPr>
        <w:t>»</w:t>
      </w:r>
      <w:r w:rsidR="005E1F1D">
        <w:rPr>
          <w:rStyle w:val="Refdenotaalpie"/>
          <w:rFonts w:ascii="Arial" w:hAnsi="Arial" w:cs="Arial"/>
          <w:color w:val="000000" w:themeColor="text1"/>
          <w:sz w:val="22"/>
          <w:lang w:val="es-ES_tradnl"/>
        </w:rPr>
        <w:footnoteReference w:id="6"/>
      </w:r>
      <w:r w:rsidR="007D3693">
        <w:rPr>
          <w:rFonts w:ascii="Arial" w:hAnsi="Arial" w:cs="Arial"/>
          <w:color w:val="000000" w:themeColor="text1"/>
          <w:sz w:val="22"/>
          <w:lang w:val="es-ES_tradnl"/>
        </w:rPr>
        <w:t>.</w:t>
      </w:r>
    </w:p>
    <w:p w14:paraId="4F9F94D4" w14:textId="1771F322" w:rsidR="003434B3" w:rsidRDefault="00964138" w:rsidP="005305E5">
      <w:pPr>
        <w:spacing w:line="276" w:lineRule="auto"/>
        <w:ind w:firstLine="709"/>
        <w:jc w:val="both"/>
        <w:rPr>
          <w:rFonts w:ascii="Arial" w:hAnsi="Arial" w:cs="Arial"/>
          <w:color w:val="000000" w:themeColor="text1"/>
          <w:sz w:val="22"/>
          <w:lang w:val="es-ES_tradnl"/>
        </w:rPr>
      </w:pPr>
      <w:r>
        <w:rPr>
          <w:rFonts w:ascii="Arial" w:hAnsi="Arial" w:cs="Arial"/>
          <w:color w:val="000000" w:themeColor="text1"/>
          <w:sz w:val="22"/>
          <w:lang w:val="es-ES_tradnl"/>
        </w:rPr>
        <w:t xml:space="preserve">Para que pueda </w:t>
      </w:r>
      <w:r w:rsidR="0031721E">
        <w:rPr>
          <w:rFonts w:ascii="Arial" w:hAnsi="Arial" w:cs="Arial"/>
          <w:color w:val="000000" w:themeColor="text1"/>
          <w:sz w:val="22"/>
          <w:lang w:val="es-ES_tradnl"/>
        </w:rPr>
        <w:t xml:space="preserve">haber </w:t>
      </w:r>
      <w:r>
        <w:rPr>
          <w:rFonts w:ascii="Arial" w:hAnsi="Arial" w:cs="Arial"/>
          <w:color w:val="000000" w:themeColor="text1"/>
          <w:sz w:val="22"/>
          <w:lang w:val="es-ES_tradnl"/>
        </w:rPr>
        <w:t>decaimiento del acto administrativo no es necesaria su declaratoria, pues se configura por ministerio de la ley, es decir de pleno derecho</w:t>
      </w:r>
      <w:r w:rsidR="001D338E">
        <w:rPr>
          <w:rFonts w:ascii="Arial" w:hAnsi="Arial" w:cs="Arial"/>
          <w:color w:val="000000" w:themeColor="text1"/>
          <w:sz w:val="22"/>
          <w:lang w:val="es-ES_tradnl"/>
        </w:rPr>
        <w:t xml:space="preserve">; pero nada obsta </w:t>
      </w:r>
      <w:r w:rsidR="007B6F81">
        <w:rPr>
          <w:rFonts w:ascii="Arial" w:hAnsi="Arial" w:cs="Arial"/>
          <w:color w:val="000000" w:themeColor="text1"/>
          <w:sz w:val="22"/>
          <w:lang w:val="es-ES_tradnl"/>
        </w:rPr>
        <w:t xml:space="preserve">para </w:t>
      </w:r>
      <w:r w:rsidR="001D338E">
        <w:rPr>
          <w:rFonts w:ascii="Arial" w:hAnsi="Arial" w:cs="Arial"/>
          <w:color w:val="000000" w:themeColor="text1"/>
          <w:sz w:val="22"/>
          <w:lang w:val="es-ES_tradnl"/>
        </w:rPr>
        <w:t>que la autoridad así lo haga constar en una manifestación</w:t>
      </w:r>
      <w:r>
        <w:rPr>
          <w:rStyle w:val="Refdenotaalpie"/>
          <w:rFonts w:ascii="Arial" w:hAnsi="Arial" w:cs="Arial"/>
          <w:color w:val="000000" w:themeColor="text1"/>
          <w:sz w:val="22"/>
          <w:lang w:val="es-ES_tradnl"/>
        </w:rPr>
        <w:footnoteReference w:id="7"/>
      </w:r>
      <w:r w:rsidR="007B6F81">
        <w:rPr>
          <w:rFonts w:ascii="Arial" w:hAnsi="Arial" w:cs="Arial"/>
          <w:color w:val="000000" w:themeColor="text1"/>
          <w:sz w:val="22"/>
          <w:lang w:val="es-ES_tradnl"/>
        </w:rPr>
        <w:t>, como puede ocurrir en el evento en el que</w:t>
      </w:r>
      <w:r w:rsidR="0005702F">
        <w:rPr>
          <w:rFonts w:ascii="Arial" w:hAnsi="Arial" w:cs="Arial"/>
          <w:color w:val="000000" w:themeColor="text1"/>
          <w:sz w:val="22"/>
          <w:lang w:val="es-ES_tradnl"/>
        </w:rPr>
        <w:t xml:space="preserve"> se encuentra realizando la actuación dirigida a hacer cumplir</w:t>
      </w:r>
      <w:r w:rsidR="00B82BB5">
        <w:rPr>
          <w:rFonts w:ascii="Arial" w:hAnsi="Arial" w:cs="Arial"/>
          <w:color w:val="000000" w:themeColor="text1"/>
          <w:sz w:val="22"/>
          <w:lang w:val="es-ES_tradnl"/>
        </w:rPr>
        <w:t xml:space="preserve"> la decisión y alguien se opone, es decir, cuando se formula la excepción</w:t>
      </w:r>
      <w:r w:rsidR="00146083">
        <w:rPr>
          <w:rFonts w:ascii="Arial" w:hAnsi="Arial" w:cs="Arial"/>
          <w:color w:val="000000" w:themeColor="text1"/>
          <w:sz w:val="22"/>
          <w:lang w:val="es-ES_tradnl"/>
        </w:rPr>
        <w:t xml:space="preserve"> de pérdida de ejecutoriedad regulada en el artículo 92 de la Ley 1437 de 2011</w:t>
      </w:r>
      <w:r w:rsidR="00D14B5F">
        <w:rPr>
          <w:rFonts w:ascii="Arial" w:hAnsi="Arial" w:cs="Arial"/>
          <w:color w:val="000000" w:themeColor="text1"/>
          <w:sz w:val="22"/>
          <w:lang w:val="es-ES_tradnl"/>
        </w:rPr>
        <w:t xml:space="preserve">, </w:t>
      </w:r>
      <w:r w:rsidR="00375C7C">
        <w:rPr>
          <w:rFonts w:ascii="Arial" w:hAnsi="Arial" w:cs="Arial"/>
          <w:color w:val="000000" w:themeColor="text1"/>
          <w:sz w:val="22"/>
          <w:lang w:val="es-ES_tradnl"/>
        </w:rPr>
        <w:t>en cuyo texto se lee que</w:t>
      </w:r>
      <w:r w:rsidR="00D14B5F">
        <w:rPr>
          <w:rFonts w:ascii="Arial" w:hAnsi="Arial" w:cs="Arial"/>
          <w:color w:val="000000" w:themeColor="text1"/>
          <w:sz w:val="22"/>
          <w:lang w:val="es-ES_tradnl"/>
        </w:rPr>
        <w:t xml:space="preserve"> «</w:t>
      </w:r>
      <w:r w:rsidR="00D14B5F" w:rsidRPr="00D14B5F">
        <w:rPr>
          <w:rFonts w:ascii="Arial" w:hAnsi="Arial" w:cs="Arial"/>
          <w:color w:val="000000" w:themeColor="text1"/>
          <w:sz w:val="22"/>
          <w:lang w:val="es-ES_tradnl"/>
        </w:rPr>
        <w:t>Cuando el interesado se oponga a la ejecución de un acto administrativo alegando que ha perdido fuerza ejecutoria, quien lo produjo podrá suspenderla y deberá resolver dentro de un término de quince (15) días. El acto que decida la excepción no será susceptible de recurso alguno, pero podrá ser impugnado por vía jurisdiccional</w:t>
      </w:r>
      <w:r w:rsidR="00D14B5F">
        <w:rPr>
          <w:rFonts w:ascii="Arial" w:hAnsi="Arial" w:cs="Arial"/>
          <w:color w:val="000000" w:themeColor="text1"/>
          <w:sz w:val="22"/>
          <w:lang w:val="es-ES_tradnl"/>
        </w:rPr>
        <w:t>»</w:t>
      </w:r>
      <w:r w:rsidR="00D14B5F" w:rsidRPr="00D14B5F">
        <w:rPr>
          <w:rFonts w:ascii="Arial" w:hAnsi="Arial" w:cs="Arial"/>
          <w:color w:val="000000" w:themeColor="text1"/>
          <w:sz w:val="22"/>
          <w:lang w:val="es-ES_tradnl"/>
        </w:rPr>
        <w:t>.</w:t>
      </w:r>
      <w:r w:rsidR="007B6F81">
        <w:rPr>
          <w:rFonts w:ascii="Arial" w:hAnsi="Arial" w:cs="Arial"/>
          <w:color w:val="000000" w:themeColor="text1"/>
          <w:sz w:val="22"/>
          <w:lang w:val="es-ES_tradnl"/>
        </w:rPr>
        <w:t xml:space="preserve"> </w:t>
      </w:r>
      <w:r>
        <w:rPr>
          <w:rFonts w:ascii="Arial" w:hAnsi="Arial" w:cs="Arial"/>
          <w:color w:val="000000" w:themeColor="text1"/>
          <w:sz w:val="22"/>
          <w:lang w:val="es-ES_tradnl"/>
        </w:rPr>
        <w:t xml:space="preserve"> </w:t>
      </w:r>
    </w:p>
    <w:p w14:paraId="1EC4A724" w14:textId="77777777" w:rsidR="005305E5" w:rsidRDefault="005305E5" w:rsidP="00CB5578">
      <w:pPr>
        <w:spacing w:line="276" w:lineRule="auto"/>
        <w:jc w:val="both"/>
        <w:rPr>
          <w:rFonts w:ascii="Arial" w:hAnsi="Arial" w:cs="Arial"/>
          <w:b/>
          <w:bCs/>
          <w:color w:val="000000" w:themeColor="text1"/>
          <w:sz w:val="22"/>
          <w:lang w:val="es-ES_tradnl"/>
        </w:rPr>
      </w:pPr>
    </w:p>
    <w:p w14:paraId="5EA093C4" w14:textId="1DE87359" w:rsidR="00CB5578" w:rsidRPr="00FF7A39" w:rsidRDefault="00CB5578" w:rsidP="00CB5578">
      <w:pPr>
        <w:spacing w:line="276" w:lineRule="auto"/>
        <w:jc w:val="both"/>
        <w:rPr>
          <w:rFonts w:ascii="Arial" w:hAnsi="Arial" w:cs="Arial"/>
          <w:b/>
          <w:bCs/>
          <w:color w:val="000000" w:themeColor="text1"/>
          <w:sz w:val="22"/>
          <w:lang w:val="es-ES_tradnl"/>
        </w:rPr>
      </w:pPr>
      <w:r w:rsidRPr="00FF7A39">
        <w:rPr>
          <w:rFonts w:ascii="Arial" w:hAnsi="Arial" w:cs="Arial"/>
          <w:b/>
          <w:bCs/>
          <w:color w:val="000000" w:themeColor="text1"/>
          <w:sz w:val="22"/>
          <w:lang w:val="es-ES_tradnl"/>
        </w:rPr>
        <w:t>2.</w:t>
      </w:r>
      <w:r w:rsidR="00FF7A39" w:rsidRPr="00FF7A39">
        <w:rPr>
          <w:rFonts w:ascii="Arial" w:hAnsi="Arial" w:cs="Arial"/>
          <w:b/>
          <w:bCs/>
          <w:color w:val="000000" w:themeColor="text1"/>
          <w:sz w:val="22"/>
          <w:lang w:val="es-ES_tradnl"/>
        </w:rPr>
        <w:t>2</w:t>
      </w:r>
      <w:r w:rsidRPr="00FF7A39">
        <w:rPr>
          <w:rFonts w:ascii="Arial" w:hAnsi="Arial" w:cs="Arial"/>
          <w:b/>
          <w:bCs/>
          <w:color w:val="000000" w:themeColor="text1"/>
          <w:sz w:val="22"/>
          <w:lang w:val="es-ES_tradnl"/>
        </w:rPr>
        <w:t>. El decaimiento del acto administrativo</w:t>
      </w:r>
      <w:r w:rsidR="00C309E8" w:rsidRPr="00FF7A39">
        <w:rPr>
          <w:rFonts w:ascii="Arial" w:hAnsi="Arial" w:cs="Arial"/>
          <w:b/>
          <w:bCs/>
          <w:color w:val="000000" w:themeColor="text1"/>
          <w:sz w:val="22"/>
          <w:lang w:val="es-ES_tradnl"/>
        </w:rPr>
        <w:t xml:space="preserve"> es una figura transversal</w:t>
      </w:r>
      <w:r w:rsidR="0076228A">
        <w:rPr>
          <w:rFonts w:ascii="Arial" w:hAnsi="Arial" w:cs="Arial"/>
          <w:b/>
          <w:bCs/>
          <w:color w:val="000000" w:themeColor="text1"/>
          <w:sz w:val="22"/>
          <w:lang w:val="es-ES_tradnl"/>
        </w:rPr>
        <w:t>,</w:t>
      </w:r>
      <w:r w:rsidR="00C309E8" w:rsidRPr="00FF7A39">
        <w:rPr>
          <w:rFonts w:ascii="Arial" w:hAnsi="Arial" w:cs="Arial"/>
          <w:b/>
          <w:bCs/>
          <w:color w:val="000000" w:themeColor="text1"/>
          <w:sz w:val="22"/>
          <w:lang w:val="es-ES_tradnl"/>
        </w:rPr>
        <w:t xml:space="preserve"> que se puede configurar</w:t>
      </w:r>
      <w:r w:rsidR="00FF7A39" w:rsidRPr="00FF7A39">
        <w:rPr>
          <w:rFonts w:ascii="Arial" w:hAnsi="Arial" w:cs="Arial"/>
          <w:b/>
          <w:bCs/>
          <w:color w:val="000000" w:themeColor="text1"/>
          <w:sz w:val="22"/>
          <w:lang w:val="es-ES_tradnl"/>
        </w:rPr>
        <w:t xml:space="preserve"> también en la contratación estatal</w:t>
      </w:r>
      <w:r w:rsidR="00FF7A39">
        <w:rPr>
          <w:rFonts w:ascii="Arial" w:hAnsi="Arial" w:cs="Arial"/>
          <w:b/>
          <w:bCs/>
          <w:color w:val="000000" w:themeColor="text1"/>
          <w:sz w:val="22"/>
          <w:lang w:val="es-ES_tradnl"/>
        </w:rPr>
        <w:t>, en aplicación del principio de subsidiariedad</w:t>
      </w:r>
      <w:r w:rsidR="0093194F">
        <w:rPr>
          <w:rFonts w:ascii="Arial" w:hAnsi="Arial" w:cs="Arial"/>
          <w:b/>
          <w:bCs/>
          <w:color w:val="000000" w:themeColor="text1"/>
          <w:sz w:val="22"/>
          <w:lang w:val="es-ES_tradnl"/>
        </w:rPr>
        <w:t xml:space="preserve"> previsto en los artículos 2</w:t>
      </w:r>
      <w:r w:rsidR="00F076E7">
        <w:rPr>
          <w:rFonts w:ascii="Arial" w:hAnsi="Arial" w:cs="Arial"/>
          <w:b/>
          <w:bCs/>
          <w:color w:val="000000" w:themeColor="text1"/>
          <w:sz w:val="22"/>
          <w:lang w:val="es-ES_tradnl"/>
        </w:rPr>
        <w:t xml:space="preserve">, </w:t>
      </w:r>
      <w:r w:rsidR="001413AB">
        <w:rPr>
          <w:rFonts w:ascii="Arial" w:hAnsi="Arial" w:cs="Arial"/>
          <w:b/>
          <w:bCs/>
          <w:color w:val="000000" w:themeColor="text1"/>
          <w:sz w:val="22"/>
          <w:lang w:val="es-ES_tradnl"/>
        </w:rPr>
        <w:t>34</w:t>
      </w:r>
      <w:r w:rsidR="00F076E7">
        <w:rPr>
          <w:rFonts w:ascii="Arial" w:hAnsi="Arial" w:cs="Arial"/>
          <w:b/>
          <w:bCs/>
          <w:color w:val="000000" w:themeColor="text1"/>
          <w:sz w:val="22"/>
          <w:lang w:val="es-ES_tradnl"/>
        </w:rPr>
        <w:t xml:space="preserve"> y 47</w:t>
      </w:r>
      <w:r w:rsidR="001413AB">
        <w:rPr>
          <w:rFonts w:ascii="Arial" w:hAnsi="Arial" w:cs="Arial"/>
          <w:b/>
          <w:bCs/>
          <w:color w:val="000000" w:themeColor="text1"/>
          <w:sz w:val="22"/>
          <w:lang w:val="es-ES_tradnl"/>
        </w:rPr>
        <w:t xml:space="preserve"> de la Ley 1437 de 2011</w:t>
      </w:r>
      <w:r w:rsidR="00487263">
        <w:rPr>
          <w:rFonts w:ascii="Arial" w:hAnsi="Arial" w:cs="Arial"/>
          <w:b/>
          <w:bCs/>
          <w:color w:val="000000" w:themeColor="text1"/>
          <w:sz w:val="22"/>
          <w:lang w:val="es-ES_tradnl"/>
        </w:rPr>
        <w:t xml:space="preserve"> y de la remisión </w:t>
      </w:r>
      <w:r w:rsidR="00CA13A1">
        <w:rPr>
          <w:rFonts w:ascii="Arial" w:hAnsi="Arial" w:cs="Arial"/>
          <w:b/>
          <w:bCs/>
          <w:color w:val="000000" w:themeColor="text1"/>
          <w:sz w:val="22"/>
          <w:lang w:val="es-ES_tradnl"/>
        </w:rPr>
        <w:t>contenida</w:t>
      </w:r>
      <w:r w:rsidR="00487263">
        <w:rPr>
          <w:rFonts w:ascii="Arial" w:hAnsi="Arial" w:cs="Arial"/>
          <w:b/>
          <w:bCs/>
          <w:color w:val="000000" w:themeColor="text1"/>
          <w:sz w:val="22"/>
          <w:lang w:val="es-ES_tradnl"/>
        </w:rPr>
        <w:t xml:space="preserve"> en el artículo 77 de la Ley 80 de 1993</w:t>
      </w:r>
      <w:r w:rsidR="00C309E8" w:rsidRPr="00FF7A39">
        <w:rPr>
          <w:rFonts w:ascii="Arial" w:hAnsi="Arial" w:cs="Arial"/>
          <w:b/>
          <w:bCs/>
          <w:color w:val="000000" w:themeColor="text1"/>
          <w:sz w:val="22"/>
          <w:lang w:val="es-ES_tradnl"/>
        </w:rPr>
        <w:t xml:space="preserve"> </w:t>
      </w:r>
    </w:p>
    <w:p w14:paraId="00B30FB2" w14:textId="17D55B17" w:rsidR="00886FB9" w:rsidRDefault="00886FB9" w:rsidP="00B011A9">
      <w:pPr>
        <w:tabs>
          <w:tab w:val="left" w:pos="0"/>
        </w:tabs>
        <w:spacing w:line="276" w:lineRule="auto"/>
        <w:jc w:val="both"/>
        <w:rPr>
          <w:rFonts w:ascii="Arial" w:eastAsia="Calibri" w:hAnsi="Arial" w:cs="Arial"/>
          <w:b/>
          <w:color w:val="000000" w:themeColor="text1"/>
          <w:sz w:val="22"/>
          <w:lang w:val="es-ES_tradnl"/>
        </w:rPr>
      </w:pPr>
    </w:p>
    <w:p w14:paraId="794E9082" w14:textId="71332E77" w:rsidR="006C5B15" w:rsidRDefault="002E4ECB" w:rsidP="00B011A9">
      <w:pPr>
        <w:tabs>
          <w:tab w:val="left" w:pos="0"/>
        </w:tabs>
        <w:spacing w:line="276" w:lineRule="auto"/>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 xml:space="preserve">El decaimiento o pérdida de fuerza ejecutoria del acto administrativo también </w:t>
      </w:r>
      <w:r w:rsidR="00E835E2">
        <w:rPr>
          <w:rFonts w:ascii="Arial" w:eastAsia="Calibri" w:hAnsi="Arial" w:cs="Arial"/>
          <w:bCs/>
          <w:color w:val="000000" w:themeColor="text1"/>
          <w:sz w:val="22"/>
          <w:lang w:val="es-ES_tradnl"/>
        </w:rPr>
        <w:t>se da</w:t>
      </w:r>
      <w:r>
        <w:rPr>
          <w:rFonts w:ascii="Arial" w:eastAsia="Calibri" w:hAnsi="Arial" w:cs="Arial"/>
          <w:bCs/>
          <w:color w:val="000000" w:themeColor="text1"/>
          <w:sz w:val="22"/>
          <w:lang w:val="es-ES_tradnl"/>
        </w:rPr>
        <w:t xml:space="preserve"> en la contratación estatal, pues la primera parte de la Ley 1437</w:t>
      </w:r>
      <w:r w:rsidR="00696A05">
        <w:rPr>
          <w:rFonts w:ascii="Arial" w:eastAsia="Calibri" w:hAnsi="Arial" w:cs="Arial"/>
          <w:bCs/>
          <w:color w:val="000000" w:themeColor="text1"/>
          <w:sz w:val="22"/>
          <w:lang w:val="es-ES_tradnl"/>
        </w:rPr>
        <w:t xml:space="preserve"> de 2011</w:t>
      </w:r>
      <w:r w:rsidR="002E40A1">
        <w:rPr>
          <w:rFonts w:ascii="Arial" w:eastAsia="Calibri" w:hAnsi="Arial" w:cs="Arial"/>
          <w:bCs/>
          <w:color w:val="000000" w:themeColor="text1"/>
          <w:sz w:val="22"/>
          <w:lang w:val="es-ES_tradnl"/>
        </w:rPr>
        <w:t xml:space="preserve"> se aplica en ausencia de regulación </w:t>
      </w:r>
      <w:r w:rsidR="00995119">
        <w:rPr>
          <w:rFonts w:ascii="Arial" w:eastAsia="Calibri" w:hAnsi="Arial" w:cs="Arial"/>
          <w:bCs/>
          <w:color w:val="000000" w:themeColor="text1"/>
          <w:sz w:val="22"/>
          <w:lang w:val="es-ES_tradnl"/>
        </w:rPr>
        <w:t>de una materia del procedimiento administrativo en leyes especiales</w:t>
      </w:r>
      <w:r w:rsidR="00FF3D6F">
        <w:rPr>
          <w:rFonts w:ascii="Arial" w:eastAsia="Calibri" w:hAnsi="Arial" w:cs="Arial"/>
          <w:bCs/>
          <w:color w:val="000000" w:themeColor="text1"/>
          <w:sz w:val="22"/>
          <w:lang w:val="es-ES_tradnl"/>
        </w:rPr>
        <w:t xml:space="preserve"> o ante los vacíos que en estas se presenten</w:t>
      </w:r>
      <w:r w:rsidR="00995119">
        <w:rPr>
          <w:rFonts w:ascii="Arial" w:eastAsia="Calibri" w:hAnsi="Arial" w:cs="Arial"/>
          <w:bCs/>
          <w:color w:val="000000" w:themeColor="text1"/>
          <w:sz w:val="22"/>
          <w:lang w:val="es-ES_tradnl"/>
        </w:rPr>
        <w:t xml:space="preserve">. Es a </w:t>
      </w:r>
      <w:r w:rsidR="008212FD">
        <w:rPr>
          <w:rFonts w:ascii="Arial" w:eastAsia="Calibri" w:hAnsi="Arial" w:cs="Arial"/>
          <w:bCs/>
          <w:color w:val="000000" w:themeColor="text1"/>
          <w:sz w:val="22"/>
          <w:lang w:val="es-ES_tradnl"/>
        </w:rPr>
        <w:t>eso</w:t>
      </w:r>
      <w:r w:rsidR="00995119">
        <w:rPr>
          <w:rFonts w:ascii="Arial" w:eastAsia="Calibri" w:hAnsi="Arial" w:cs="Arial"/>
          <w:bCs/>
          <w:color w:val="000000" w:themeColor="text1"/>
          <w:sz w:val="22"/>
          <w:lang w:val="es-ES_tradnl"/>
        </w:rPr>
        <w:t xml:space="preserve"> a lo que se le conoce con la denominación de </w:t>
      </w:r>
      <w:r w:rsidR="00995119">
        <w:rPr>
          <w:rFonts w:ascii="Arial" w:eastAsia="Calibri" w:hAnsi="Arial" w:cs="Arial"/>
          <w:bCs/>
          <w:i/>
          <w:iCs/>
          <w:color w:val="000000" w:themeColor="text1"/>
          <w:sz w:val="22"/>
          <w:lang w:val="es-ES_tradnl"/>
        </w:rPr>
        <w:t>principio de subsidiariedad</w:t>
      </w:r>
      <w:r w:rsidR="00995119">
        <w:rPr>
          <w:rFonts w:ascii="Arial" w:eastAsia="Calibri" w:hAnsi="Arial" w:cs="Arial"/>
          <w:bCs/>
          <w:color w:val="000000" w:themeColor="text1"/>
          <w:sz w:val="22"/>
          <w:lang w:val="es-ES_tradnl"/>
        </w:rPr>
        <w:t xml:space="preserve">; postulado que se encuentra </w:t>
      </w:r>
      <w:r w:rsidR="00A04A54">
        <w:rPr>
          <w:rFonts w:ascii="Arial" w:eastAsia="Calibri" w:hAnsi="Arial" w:cs="Arial"/>
          <w:bCs/>
          <w:color w:val="000000" w:themeColor="text1"/>
          <w:sz w:val="22"/>
          <w:lang w:val="es-ES_tradnl"/>
        </w:rPr>
        <w:t>consagrado en los artículos 2</w:t>
      </w:r>
      <w:r w:rsidR="000C4F49">
        <w:rPr>
          <w:rStyle w:val="Refdenotaalpie"/>
          <w:rFonts w:ascii="Arial" w:eastAsia="Calibri" w:hAnsi="Arial" w:cs="Arial"/>
          <w:bCs/>
          <w:color w:val="000000" w:themeColor="text1"/>
          <w:sz w:val="22"/>
          <w:lang w:val="es-ES_tradnl"/>
        </w:rPr>
        <w:footnoteReference w:id="8"/>
      </w:r>
      <w:r w:rsidR="00F076E7">
        <w:rPr>
          <w:rFonts w:ascii="Arial" w:eastAsia="Calibri" w:hAnsi="Arial" w:cs="Arial"/>
          <w:bCs/>
          <w:color w:val="000000" w:themeColor="text1"/>
          <w:sz w:val="22"/>
          <w:lang w:val="es-ES_tradnl"/>
        </w:rPr>
        <w:t xml:space="preserve">, </w:t>
      </w:r>
      <w:r w:rsidR="00A04A54">
        <w:rPr>
          <w:rFonts w:ascii="Arial" w:eastAsia="Calibri" w:hAnsi="Arial" w:cs="Arial"/>
          <w:bCs/>
          <w:color w:val="000000" w:themeColor="text1"/>
          <w:sz w:val="22"/>
          <w:lang w:val="es-ES_tradnl"/>
        </w:rPr>
        <w:lastRenderedPageBreak/>
        <w:t>34</w:t>
      </w:r>
      <w:r w:rsidR="00442D4D">
        <w:rPr>
          <w:rStyle w:val="Refdenotaalpie"/>
          <w:rFonts w:ascii="Arial" w:eastAsia="Calibri" w:hAnsi="Arial" w:cs="Arial"/>
          <w:bCs/>
          <w:color w:val="000000" w:themeColor="text1"/>
          <w:sz w:val="22"/>
          <w:lang w:val="es-ES_tradnl"/>
        </w:rPr>
        <w:footnoteReference w:id="9"/>
      </w:r>
      <w:r w:rsidR="00A04A54">
        <w:rPr>
          <w:rFonts w:ascii="Arial" w:eastAsia="Calibri" w:hAnsi="Arial" w:cs="Arial"/>
          <w:bCs/>
          <w:color w:val="000000" w:themeColor="text1"/>
          <w:sz w:val="22"/>
          <w:lang w:val="es-ES_tradnl"/>
        </w:rPr>
        <w:t xml:space="preserve"> </w:t>
      </w:r>
      <w:r w:rsidR="00F076E7">
        <w:rPr>
          <w:rFonts w:ascii="Arial" w:eastAsia="Calibri" w:hAnsi="Arial" w:cs="Arial"/>
          <w:bCs/>
          <w:color w:val="000000" w:themeColor="text1"/>
          <w:sz w:val="22"/>
          <w:lang w:val="es-ES_tradnl"/>
        </w:rPr>
        <w:t>y 47</w:t>
      </w:r>
      <w:r w:rsidR="00F076E7">
        <w:rPr>
          <w:rStyle w:val="Refdenotaalpie"/>
          <w:rFonts w:ascii="Arial" w:eastAsia="Calibri" w:hAnsi="Arial" w:cs="Arial"/>
          <w:bCs/>
          <w:color w:val="000000" w:themeColor="text1"/>
          <w:sz w:val="22"/>
          <w:lang w:val="es-ES_tradnl"/>
        </w:rPr>
        <w:footnoteReference w:id="10"/>
      </w:r>
      <w:r w:rsidR="008212FD">
        <w:rPr>
          <w:rFonts w:ascii="Arial" w:eastAsia="Calibri" w:hAnsi="Arial" w:cs="Arial"/>
          <w:bCs/>
          <w:color w:val="000000" w:themeColor="text1"/>
          <w:sz w:val="22"/>
          <w:lang w:val="es-ES_tradnl"/>
        </w:rPr>
        <w:t xml:space="preserve"> </w:t>
      </w:r>
      <w:r w:rsidR="00A04A54">
        <w:rPr>
          <w:rFonts w:ascii="Arial" w:eastAsia="Calibri" w:hAnsi="Arial" w:cs="Arial"/>
          <w:bCs/>
          <w:color w:val="000000" w:themeColor="text1"/>
          <w:sz w:val="22"/>
          <w:lang w:val="es-ES_tradnl"/>
        </w:rPr>
        <w:t>de la Ley 1437 de 2011</w:t>
      </w:r>
      <w:r w:rsidR="008212FD">
        <w:rPr>
          <w:rFonts w:ascii="Arial" w:eastAsia="Calibri" w:hAnsi="Arial" w:cs="Arial"/>
          <w:bCs/>
          <w:color w:val="000000" w:themeColor="text1"/>
          <w:sz w:val="22"/>
          <w:lang w:val="es-ES_tradnl"/>
        </w:rPr>
        <w:t xml:space="preserve"> y que se define como el criterio</w:t>
      </w:r>
      <w:r w:rsidR="00857C95">
        <w:rPr>
          <w:rFonts w:ascii="Arial" w:eastAsia="Calibri" w:hAnsi="Arial" w:cs="Arial"/>
          <w:bCs/>
          <w:color w:val="000000" w:themeColor="text1"/>
          <w:sz w:val="22"/>
          <w:lang w:val="es-ES_tradnl"/>
        </w:rPr>
        <w:t xml:space="preserve"> en virtud del cual las disposiciones que regulan el procedimiento administrativo en dicho Código se aplican de manera </w:t>
      </w:r>
      <w:proofErr w:type="spellStart"/>
      <w:r w:rsidR="00857C95">
        <w:rPr>
          <w:rFonts w:ascii="Arial" w:eastAsia="Calibri" w:hAnsi="Arial" w:cs="Arial"/>
          <w:bCs/>
          <w:color w:val="000000" w:themeColor="text1"/>
          <w:sz w:val="22"/>
          <w:lang w:val="es-ES_tradnl"/>
        </w:rPr>
        <w:t>supletiva</w:t>
      </w:r>
      <w:proofErr w:type="spellEnd"/>
      <w:r w:rsidR="00857C95">
        <w:rPr>
          <w:rFonts w:ascii="Arial" w:eastAsia="Calibri" w:hAnsi="Arial" w:cs="Arial"/>
          <w:bCs/>
          <w:color w:val="000000" w:themeColor="text1"/>
          <w:sz w:val="22"/>
          <w:lang w:val="es-ES_tradnl"/>
        </w:rPr>
        <w:t>.</w:t>
      </w:r>
    </w:p>
    <w:p w14:paraId="335880B6" w14:textId="7FCC3239" w:rsidR="00E92E62" w:rsidRDefault="00857C95" w:rsidP="006C5B15">
      <w:pPr>
        <w:tabs>
          <w:tab w:val="left" w:pos="0"/>
        </w:tabs>
        <w:spacing w:before="120" w:line="276" w:lineRule="auto"/>
        <w:ind w:firstLine="709"/>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 xml:space="preserve"> </w:t>
      </w:r>
      <w:r w:rsidR="00A37E73">
        <w:rPr>
          <w:rFonts w:ascii="Arial" w:eastAsia="Calibri" w:hAnsi="Arial" w:cs="Arial"/>
          <w:bCs/>
          <w:color w:val="000000" w:themeColor="text1"/>
          <w:sz w:val="22"/>
          <w:lang w:val="es-ES_tradnl"/>
        </w:rPr>
        <w:t>Se llega a</w:t>
      </w:r>
      <w:r w:rsidR="006C5B15">
        <w:rPr>
          <w:rFonts w:ascii="Arial" w:eastAsia="Calibri" w:hAnsi="Arial" w:cs="Arial"/>
          <w:bCs/>
          <w:color w:val="000000" w:themeColor="text1"/>
          <w:sz w:val="22"/>
          <w:lang w:val="es-ES_tradnl"/>
        </w:rPr>
        <w:t xml:space="preserve"> la conclusión de admitir la vigencia de la pérdida de fuerza ejecutoria del acto administrativo en </w:t>
      </w:r>
      <w:r w:rsidR="008466A0">
        <w:rPr>
          <w:rFonts w:ascii="Arial" w:eastAsia="Calibri" w:hAnsi="Arial" w:cs="Arial"/>
          <w:bCs/>
          <w:color w:val="000000" w:themeColor="text1"/>
          <w:sz w:val="22"/>
          <w:lang w:val="es-ES_tradnl"/>
        </w:rPr>
        <w:t xml:space="preserve">la </w:t>
      </w:r>
      <w:r w:rsidR="00F51790">
        <w:rPr>
          <w:rFonts w:ascii="Arial" w:eastAsia="Calibri" w:hAnsi="Arial" w:cs="Arial"/>
          <w:bCs/>
          <w:color w:val="000000" w:themeColor="text1"/>
          <w:sz w:val="22"/>
          <w:lang w:val="es-ES_tradnl"/>
        </w:rPr>
        <w:t>actividad contractual del Estado</w:t>
      </w:r>
      <w:r w:rsidR="00A37E73">
        <w:rPr>
          <w:rFonts w:ascii="Arial" w:eastAsia="Calibri" w:hAnsi="Arial" w:cs="Arial"/>
          <w:bCs/>
          <w:color w:val="000000" w:themeColor="text1"/>
          <w:sz w:val="22"/>
          <w:lang w:val="es-ES_tradnl"/>
        </w:rPr>
        <w:t xml:space="preserve">, porque, luego de </w:t>
      </w:r>
      <w:r w:rsidR="0003236E">
        <w:rPr>
          <w:rFonts w:ascii="Arial" w:eastAsia="Calibri" w:hAnsi="Arial" w:cs="Arial"/>
          <w:bCs/>
          <w:color w:val="000000" w:themeColor="text1"/>
          <w:sz w:val="22"/>
          <w:lang w:val="es-ES_tradnl"/>
        </w:rPr>
        <w:t xml:space="preserve">analizar tanto el Estatuto General de Contratación de la Administración Pública –es decir, las Leyes 80 de 1993 y 1150 de 2007, así como otras disposiciones complementarias– y </w:t>
      </w:r>
      <w:r w:rsidR="008466A0">
        <w:rPr>
          <w:rFonts w:ascii="Arial" w:eastAsia="Calibri" w:hAnsi="Arial" w:cs="Arial"/>
          <w:bCs/>
          <w:color w:val="000000" w:themeColor="text1"/>
          <w:sz w:val="22"/>
          <w:lang w:val="es-ES_tradnl"/>
        </w:rPr>
        <w:t xml:space="preserve">los regímenes especiales –por ejemplo, las </w:t>
      </w:r>
      <w:r w:rsidR="004836F8">
        <w:rPr>
          <w:rFonts w:ascii="Arial" w:eastAsia="Calibri" w:hAnsi="Arial" w:cs="Arial"/>
          <w:bCs/>
          <w:color w:val="000000" w:themeColor="text1"/>
          <w:sz w:val="22"/>
          <w:lang w:val="es-ES_tradnl"/>
        </w:rPr>
        <w:t>Leyes 30 de 1992, 100 de 1993</w:t>
      </w:r>
      <w:r w:rsidR="00C64A64">
        <w:rPr>
          <w:rFonts w:ascii="Arial" w:eastAsia="Calibri" w:hAnsi="Arial" w:cs="Arial"/>
          <w:bCs/>
          <w:color w:val="000000" w:themeColor="text1"/>
          <w:sz w:val="22"/>
          <w:lang w:val="es-ES_tradnl"/>
        </w:rPr>
        <w:t xml:space="preserve"> y </w:t>
      </w:r>
      <w:r w:rsidR="004836F8">
        <w:rPr>
          <w:rFonts w:ascii="Arial" w:eastAsia="Calibri" w:hAnsi="Arial" w:cs="Arial"/>
          <w:bCs/>
          <w:color w:val="000000" w:themeColor="text1"/>
          <w:sz w:val="22"/>
          <w:lang w:val="es-ES_tradnl"/>
        </w:rPr>
        <w:t>142 de 1994, entre otras–</w:t>
      </w:r>
      <w:r w:rsidR="00C64A64">
        <w:rPr>
          <w:rFonts w:ascii="Arial" w:eastAsia="Calibri" w:hAnsi="Arial" w:cs="Arial"/>
          <w:bCs/>
          <w:color w:val="000000" w:themeColor="text1"/>
          <w:sz w:val="22"/>
          <w:lang w:val="es-ES_tradnl"/>
        </w:rPr>
        <w:t>,</w:t>
      </w:r>
      <w:r w:rsidR="00283A52">
        <w:rPr>
          <w:rFonts w:ascii="Arial" w:eastAsia="Calibri" w:hAnsi="Arial" w:cs="Arial"/>
          <w:bCs/>
          <w:color w:val="000000" w:themeColor="text1"/>
          <w:sz w:val="22"/>
          <w:lang w:val="es-ES_tradnl"/>
        </w:rPr>
        <w:t xml:space="preserve"> no se encuentra en tales </w:t>
      </w:r>
      <w:r w:rsidR="00372C4B">
        <w:rPr>
          <w:rFonts w:ascii="Arial" w:eastAsia="Calibri" w:hAnsi="Arial" w:cs="Arial"/>
          <w:bCs/>
          <w:color w:val="000000" w:themeColor="text1"/>
          <w:sz w:val="22"/>
          <w:lang w:val="es-ES_tradnl"/>
        </w:rPr>
        <w:t>normativas</w:t>
      </w:r>
      <w:r w:rsidR="00283A52">
        <w:rPr>
          <w:rFonts w:ascii="Arial" w:eastAsia="Calibri" w:hAnsi="Arial" w:cs="Arial"/>
          <w:bCs/>
          <w:color w:val="000000" w:themeColor="text1"/>
          <w:sz w:val="22"/>
          <w:lang w:val="es-ES_tradnl"/>
        </w:rPr>
        <w:t xml:space="preserve"> ni un tratamiento especial de</w:t>
      </w:r>
      <w:r w:rsidR="0063161E">
        <w:rPr>
          <w:rFonts w:ascii="Arial" w:eastAsia="Calibri" w:hAnsi="Arial" w:cs="Arial"/>
          <w:bCs/>
          <w:color w:val="000000" w:themeColor="text1"/>
          <w:sz w:val="22"/>
          <w:lang w:val="es-ES_tradnl"/>
        </w:rPr>
        <w:t xml:space="preserve"> la institución en comento, ni tampoco una regla que prohíba su aplicación.</w:t>
      </w:r>
      <w:r w:rsidR="00C64A64">
        <w:rPr>
          <w:rFonts w:ascii="Arial" w:eastAsia="Calibri" w:hAnsi="Arial" w:cs="Arial"/>
          <w:bCs/>
          <w:color w:val="000000" w:themeColor="text1"/>
          <w:sz w:val="22"/>
          <w:lang w:val="es-ES_tradnl"/>
        </w:rPr>
        <w:t xml:space="preserve"> Entonces, en virtud del principio de subsidiariedad, al que se hizo alusión, debe </w:t>
      </w:r>
      <w:r w:rsidR="0099771C">
        <w:rPr>
          <w:rFonts w:ascii="Arial" w:eastAsia="Calibri" w:hAnsi="Arial" w:cs="Arial"/>
          <w:bCs/>
          <w:color w:val="000000" w:themeColor="text1"/>
          <w:sz w:val="22"/>
          <w:lang w:val="es-ES_tradnl"/>
        </w:rPr>
        <w:t>cumplirse lo establecido en el artículo 91,</w:t>
      </w:r>
      <w:r w:rsidR="0018724C">
        <w:rPr>
          <w:rFonts w:ascii="Arial" w:eastAsia="Calibri" w:hAnsi="Arial" w:cs="Arial"/>
          <w:bCs/>
          <w:color w:val="000000" w:themeColor="text1"/>
          <w:sz w:val="22"/>
          <w:lang w:val="es-ES_tradnl"/>
        </w:rPr>
        <w:t xml:space="preserve"> </w:t>
      </w:r>
      <w:r w:rsidR="0099771C">
        <w:rPr>
          <w:rFonts w:ascii="Arial" w:eastAsia="Calibri" w:hAnsi="Arial" w:cs="Arial"/>
          <w:bCs/>
          <w:color w:val="000000" w:themeColor="text1"/>
          <w:sz w:val="22"/>
          <w:lang w:val="es-ES_tradnl"/>
        </w:rPr>
        <w:t>ubicado, justamente, en la primera parte de la Ley 1437 de 2011.</w:t>
      </w:r>
    </w:p>
    <w:p w14:paraId="6F144816" w14:textId="0648744F" w:rsidR="002E4ECB" w:rsidRDefault="00E92E62" w:rsidP="006C5B15">
      <w:pPr>
        <w:tabs>
          <w:tab w:val="left" w:pos="0"/>
        </w:tabs>
        <w:spacing w:before="120" w:line="276" w:lineRule="auto"/>
        <w:ind w:firstLine="709"/>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lastRenderedPageBreak/>
        <w:t xml:space="preserve">Las entidades estatales también pueden </w:t>
      </w:r>
      <w:r w:rsidR="00C97BF2">
        <w:rPr>
          <w:rFonts w:ascii="Arial" w:eastAsia="Calibri" w:hAnsi="Arial" w:cs="Arial"/>
          <w:bCs/>
          <w:color w:val="000000" w:themeColor="text1"/>
          <w:sz w:val="22"/>
          <w:lang w:val="es-ES_tradnl"/>
        </w:rPr>
        <w:t>llegar</w:t>
      </w:r>
      <w:r>
        <w:rPr>
          <w:rFonts w:ascii="Arial" w:eastAsia="Calibri" w:hAnsi="Arial" w:cs="Arial"/>
          <w:bCs/>
          <w:color w:val="000000" w:themeColor="text1"/>
          <w:sz w:val="22"/>
          <w:lang w:val="es-ES_tradnl"/>
        </w:rPr>
        <w:t xml:space="preserve"> a esta misma conclusión por otra senda hermenéutica: </w:t>
      </w:r>
      <w:r w:rsidR="00CD2A22">
        <w:rPr>
          <w:rFonts w:ascii="Arial" w:eastAsia="Calibri" w:hAnsi="Arial" w:cs="Arial"/>
          <w:bCs/>
          <w:color w:val="000000" w:themeColor="text1"/>
          <w:sz w:val="22"/>
          <w:lang w:val="es-ES_tradnl"/>
        </w:rPr>
        <w:t>la remisión contenida en el artículo 77 de la Ley 80 de 1993</w:t>
      </w:r>
      <w:r w:rsidR="00CD2A22">
        <w:rPr>
          <w:rStyle w:val="Refdenotaalpie"/>
          <w:rFonts w:ascii="Arial" w:eastAsia="Calibri" w:hAnsi="Arial" w:cs="Arial"/>
          <w:bCs/>
          <w:color w:val="000000" w:themeColor="text1"/>
          <w:sz w:val="22"/>
          <w:lang w:val="es-ES_tradnl"/>
        </w:rPr>
        <w:footnoteReference w:id="11"/>
      </w:r>
      <w:r w:rsidR="00915FCE">
        <w:rPr>
          <w:rFonts w:ascii="Arial" w:eastAsia="Calibri" w:hAnsi="Arial" w:cs="Arial"/>
          <w:bCs/>
          <w:color w:val="000000" w:themeColor="text1"/>
          <w:sz w:val="22"/>
          <w:lang w:val="es-ES_tradnl"/>
        </w:rPr>
        <w:t xml:space="preserve"> a «</w:t>
      </w:r>
      <w:r w:rsidR="00915FCE" w:rsidRPr="00915FCE">
        <w:rPr>
          <w:rFonts w:ascii="Arial" w:eastAsia="Calibri" w:hAnsi="Arial" w:cs="Arial"/>
          <w:bCs/>
          <w:color w:val="000000" w:themeColor="text1"/>
          <w:sz w:val="22"/>
          <w:lang w:val="es-ES_tradnl"/>
        </w:rPr>
        <w:t>las normas que rigen los procedimientos y actuaciones en la función administrativa</w:t>
      </w:r>
      <w:r w:rsidR="00915FCE">
        <w:rPr>
          <w:rFonts w:ascii="Arial" w:eastAsia="Calibri" w:hAnsi="Arial" w:cs="Arial"/>
          <w:bCs/>
          <w:color w:val="000000" w:themeColor="text1"/>
          <w:sz w:val="22"/>
          <w:lang w:val="es-ES_tradnl"/>
        </w:rPr>
        <w:t>», las cuales, en virtud de dich</w:t>
      </w:r>
      <w:r w:rsidR="00923396">
        <w:rPr>
          <w:rFonts w:ascii="Arial" w:eastAsia="Calibri" w:hAnsi="Arial" w:cs="Arial"/>
          <w:bCs/>
          <w:color w:val="000000" w:themeColor="text1"/>
          <w:sz w:val="22"/>
          <w:lang w:val="es-ES_tradnl"/>
        </w:rPr>
        <w:t>o</w:t>
      </w:r>
      <w:r w:rsidR="00915FCE">
        <w:rPr>
          <w:rFonts w:ascii="Arial" w:eastAsia="Calibri" w:hAnsi="Arial" w:cs="Arial"/>
          <w:bCs/>
          <w:color w:val="000000" w:themeColor="text1"/>
          <w:sz w:val="22"/>
          <w:lang w:val="es-ES_tradnl"/>
        </w:rPr>
        <w:t xml:space="preserve"> </w:t>
      </w:r>
      <w:r w:rsidR="00923396">
        <w:rPr>
          <w:rFonts w:ascii="Arial" w:eastAsia="Calibri" w:hAnsi="Arial" w:cs="Arial"/>
          <w:bCs/>
          <w:color w:val="000000" w:themeColor="text1"/>
          <w:sz w:val="22"/>
          <w:lang w:val="es-ES_tradnl"/>
        </w:rPr>
        <w:t xml:space="preserve">precepto, </w:t>
      </w:r>
      <w:r w:rsidR="00915FCE">
        <w:rPr>
          <w:rFonts w:ascii="Arial" w:eastAsia="Calibri" w:hAnsi="Arial" w:cs="Arial"/>
          <w:bCs/>
          <w:color w:val="000000" w:themeColor="text1"/>
          <w:sz w:val="22"/>
          <w:lang w:val="es-ES_tradnl"/>
        </w:rPr>
        <w:t>también</w:t>
      </w:r>
      <w:r w:rsidR="00915FCE" w:rsidRPr="00915FCE">
        <w:rPr>
          <w:rFonts w:ascii="Arial" w:eastAsia="Calibri" w:hAnsi="Arial" w:cs="Arial"/>
          <w:bCs/>
          <w:color w:val="000000" w:themeColor="text1"/>
          <w:sz w:val="22"/>
          <w:lang w:val="es-ES_tradnl"/>
        </w:rPr>
        <w:t xml:space="preserve"> </w:t>
      </w:r>
      <w:r w:rsidR="00915FCE">
        <w:rPr>
          <w:rFonts w:ascii="Arial" w:eastAsia="Calibri" w:hAnsi="Arial" w:cs="Arial"/>
          <w:bCs/>
          <w:color w:val="000000" w:themeColor="text1"/>
          <w:sz w:val="22"/>
          <w:lang w:val="es-ES_tradnl"/>
        </w:rPr>
        <w:t>«</w:t>
      </w:r>
      <w:r w:rsidR="00915FCE" w:rsidRPr="00915FCE">
        <w:rPr>
          <w:rFonts w:ascii="Arial" w:eastAsia="Calibri" w:hAnsi="Arial" w:cs="Arial"/>
          <w:bCs/>
          <w:color w:val="000000" w:themeColor="text1"/>
          <w:sz w:val="22"/>
          <w:lang w:val="es-ES_tradnl"/>
        </w:rPr>
        <w:t>serán aplicables en las actuaciones contractuales</w:t>
      </w:r>
      <w:r w:rsidR="00915FCE">
        <w:rPr>
          <w:rFonts w:ascii="Arial" w:eastAsia="Calibri" w:hAnsi="Arial" w:cs="Arial"/>
          <w:bCs/>
          <w:color w:val="000000" w:themeColor="text1"/>
          <w:sz w:val="22"/>
          <w:lang w:val="es-ES_tradnl"/>
        </w:rPr>
        <w:t>». Esto quiere deci</w:t>
      </w:r>
      <w:r w:rsidR="00923396">
        <w:rPr>
          <w:rFonts w:ascii="Arial" w:eastAsia="Calibri" w:hAnsi="Arial" w:cs="Arial"/>
          <w:bCs/>
          <w:color w:val="000000" w:themeColor="text1"/>
          <w:sz w:val="22"/>
          <w:lang w:val="es-ES_tradnl"/>
        </w:rPr>
        <w:t>r que el decaimiento del acto administrativo queda cubiert</w:t>
      </w:r>
      <w:r w:rsidR="00412B4D">
        <w:rPr>
          <w:rFonts w:ascii="Arial" w:eastAsia="Calibri" w:hAnsi="Arial" w:cs="Arial"/>
          <w:bCs/>
          <w:color w:val="000000" w:themeColor="text1"/>
          <w:sz w:val="22"/>
          <w:lang w:val="es-ES_tradnl"/>
        </w:rPr>
        <w:t>o</w:t>
      </w:r>
      <w:r w:rsidR="00923396">
        <w:rPr>
          <w:rFonts w:ascii="Arial" w:eastAsia="Calibri" w:hAnsi="Arial" w:cs="Arial"/>
          <w:bCs/>
          <w:color w:val="000000" w:themeColor="text1"/>
          <w:sz w:val="22"/>
          <w:lang w:val="es-ES_tradnl"/>
        </w:rPr>
        <w:t xml:space="preserve"> por tal remisión.</w:t>
      </w:r>
    </w:p>
    <w:p w14:paraId="456D2A52" w14:textId="1C792287" w:rsidR="00923396" w:rsidRDefault="00446037" w:rsidP="006C5B15">
      <w:pPr>
        <w:tabs>
          <w:tab w:val="left" w:pos="0"/>
        </w:tabs>
        <w:spacing w:before="120" w:line="276" w:lineRule="auto"/>
        <w:ind w:firstLine="709"/>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 xml:space="preserve">Sin perjuicio de lo anterior, </w:t>
      </w:r>
      <w:r w:rsidR="00CE314E">
        <w:rPr>
          <w:rFonts w:ascii="Arial" w:eastAsia="Calibri" w:hAnsi="Arial" w:cs="Arial"/>
          <w:bCs/>
          <w:color w:val="000000" w:themeColor="text1"/>
          <w:sz w:val="22"/>
          <w:lang w:val="es-ES_tradnl"/>
        </w:rPr>
        <w:t>la materialización</w:t>
      </w:r>
      <w:r>
        <w:rPr>
          <w:rFonts w:ascii="Arial" w:eastAsia="Calibri" w:hAnsi="Arial" w:cs="Arial"/>
          <w:bCs/>
          <w:color w:val="000000" w:themeColor="text1"/>
          <w:sz w:val="22"/>
          <w:lang w:val="es-ES_tradnl"/>
        </w:rPr>
        <w:t xml:space="preserve"> </w:t>
      </w:r>
      <w:r w:rsidR="00CE314E">
        <w:rPr>
          <w:rFonts w:ascii="Arial" w:eastAsia="Calibri" w:hAnsi="Arial" w:cs="Arial"/>
          <w:bCs/>
          <w:color w:val="000000" w:themeColor="text1"/>
          <w:sz w:val="22"/>
          <w:lang w:val="es-ES_tradnl"/>
        </w:rPr>
        <w:t>de la pérdida de fuerza ejecutoria del acto administrativo</w:t>
      </w:r>
      <w:r w:rsidR="00703B61">
        <w:rPr>
          <w:rFonts w:ascii="Arial" w:eastAsia="Calibri" w:hAnsi="Arial" w:cs="Arial"/>
          <w:bCs/>
          <w:color w:val="000000" w:themeColor="text1"/>
          <w:sz w:val="22"/>
          <w:lang w:val="es-ES_tradnl"/>
        </w:rPr>
        <w:t xml:space="preserve"> es un asunto que debe valorar la entidad estatal</w:t>
      </w:r>
      <w:r>
        <w:rPr>
          <w:rFonts w:ascii="Arial" w:eastAsia="Calibri" w:hAnsi="Arial" w:cs="Arial"/>
          <w:bCs/>
          <w:color w:val="000000" w:themeColor="text1"/>
          <w:sz w:val="22"/>
          <w:lang w:val="es-ES_tradnl"/>
        </w:rPr>
        <w:t xml:space="preserve"> contratante en cada caso. En otras palabras, si bien, como acaba de expresarse, </w:t>
      </w:r>
      <w:r w:rsidR="00E96948">
        <w:rPr>
          <w:rFonts w:ascii="Arial" w:eastAsia="Calibri" w:hAnsi="Arial" w:cs="Arial"/>
          <w:bCs/>
          <w:color w:val="000000" w:themeColor="text1"/>
          <w:sz w:val="22"/>
          <w:lang w:val="es-ES_tradnl"/>
        </w:rPr>
        <w:t>el decaimiento es una institución que también puede presentarse frente a los actos administrativos expedidos con ocasión de la actividad contractual del Estado</w:t>
      </w:r>
      <w:r w:rsidR="00DB7117">
        <w:rPr>
          <w:rFonts w:ascii="Arial" w:eastAsia="Calibri" w:hAnsi="Arial" w:cs="Arial"/>
          <w:bCs/>
          <w:color w:val="000000" w:themeColor="text1"/>
          <w:sz w:val="22"/>
          <w:lang w:val="es-ES_tradnl"/>
        </w:rPr>
        <w:t xml:space="preserve">, no puede perderse de vista que las entidades públicas deben salvaguardar </w:t>
      </w:r>
      <w:r w:rsidR="00214741">
        <w:rPr>
          <w:rFonts w:ascii="Arial" w:eastAsia="Calibri" w:hAnsi="Arial" w:cs="Arial"/>
          <w:bCs/>
          <w:color w:val="000000" w:themeColor="text1"/>
          <w:sz w:val="22"/>
          <w:lang w:val="es-ES_tradnl"/>
        </w:rPr>
        <w:t xml:space="preserve">unos principios que </w:t>
      </w:r>
      <w:r w:rsidR="004A4301">
        <w:rPr>
          <w:rFonts w:ascii="Arial" w:eastAsia="Calibri" w:hAnsi="Arial" w:cs="Arial"/>
          <w:bCs/>
          <w:color w:val="000000" w:themeColor="text1"/>
          <w:sz w:val="22"/>
          <w:lang w:val="es-ES_tradnl"/>
        </w:rPr>
        <w:t>orientan la adquisición de los bienes y servicios –como los de la función administrativa y la gestión fiscal</w:t>
      </w:r>
      <w:r w:rsidR="00CB591C">
        <w:rPr>
          <w:rStyle w:val="Refdenotaalpie"/>
          <w:rFonts w:ascii="Arial" w:eastAsia="Calibri" w:hAnsi="Arial" w:cs="Arial"/>
          <w:bCs/>
          <w:color w:val="000000" w:themeColor="text1"/>
          <w:sz w:val="22"/>
          <w:lang w:val="es-ES_tradnl"/>
        </w:rPr>
        <w:footnoteReference w:id="12"/>
      </w:r>
      <w:r w:rsidR="004A4301">
        <w:rPr>
          <w:rFonts w:ascii="Arial" w:eastAsia="Calibri" w:hAnsi="Arial" w:cs="Arial"/>
          <w:bCs/>
          <w:color w:val="000000" w:themeColor="text1"/>
          <w:sz w:val="22"/>
          <w:lang w:val="es-ES_tradnl"/>
        </w:rPr>
        <w:t xml:space="preserve">–; </w:t>
      </w:r>
      <w:r w:rsidR="00CB591C">
        <w:rPr>
          <w:rFonts w:ascii="Arial" w:eastAsia="Calibri" w:hAnsi="Arial" w:cs="Arial"/>
          <w:bCs/>
          <w:color w:val="000000" w:themeColor="text1"/>
          <w:sz w:val="22"/>
          <w:lang w:val="es-ES_tradnl"/>
        </w:rPr>
        <w:t>pues la contratación estatal tiene un carácter instrumental para la satisfacción de los fines del Estado social de derecho</w:t>
      </w:r>
      <w:r w:rsidR="00CB591C">
        <w:rPr>
          <w:rStyle w:val="Refdenotaalpie"/>
          <w:rFonts w:ascii="Arial" w:eastAsia="Calibri" w:hAnsi="Arial" w:cs="Arial"/>
          <w:bCs/>
          <w:color w:val="000000" w:themeColor="text1"/>
          <w:sz w:val="22"/>
          <w:lang w:val="es-ES_tradnl"/>
        </w:rPr>
        <w:footnoteReference w:id="13"/>
      </w:r>
      <w:r w:rsidR="00CB591C">
        <w:rPr>
          <w:rFonts w:ascii="Arial" w:eastAsia="Calibri" w:hAnsi="Arial" w:cs="Arial"/>
          <w:bCs/>
          <w:color w:val="000000" w:themeColor="text1"/>
          <w:sz w:val="22"/>
          <w:lang w:val="es-ES_tradnl"/>
        </w:rPr>
        <w:t>.</w:t>
      </w:r>
      <w:r w:rsidR="00F148B7">
        <w:rPr>
          <w:rFonts w:ascii="Arial" w:eastAsia="Calibri" w:hAnsi="Arial" w:cs="Arial"/>
          <w:bCs/>
          <w:color w:val="000000" w:themeColor="text1"/>
          <w:sz w:val="22"/>
          <w:lang w:val="es-ES_tradnl"/>
        </w:rPr>
        <w:t xml:space="preserve"> Por consiguiente, aunque los actos administrativos expedidos durante la etapa pre</w:t>
      </w:r>
      <w:r w:rsidR="001962EC">
        <w:rPr>
          <w:rFonts w:ascii="Arial" w:eastAsia="Calibri" w:hAnsi="Arial" w:cs="Arial"/>
          <w:bCs/>
          <w:color w:val="000000" w:themeColor="text1"/>
          <w:sz w:val="22"/>
          <w:lang w:val="es-ES_tradnl"/>
        </w:rPr>
        <w:t xml:space="preserve">contractual, contractual y post-contractual pueden </w:t>
      </w:r>
      <w:r w:rsidR="001962EC" w:rsidRPr="001962EC">
        <w:rPr>
          <w:rFonts w:ascii="Arial" w:eastAsia="Calibri" w:hAnsi="Arial" w:cs="Arial"/>
          <w:bCs/>
          <w:i/>
          <w:iCs/>
          <w:color w:val="000000" w:themeColor="text1"/>
          <w:sz w:val="22"/>
          <w:lang w:val="es-ES_tradnl"/>
        </w:rPr>
        <w:t>decaer</w:t>
      </w:r>
      <w:r w:rsidR="001962EC">
        <w:rPr>
          <w:rFonts w:ascii="Arial" w:eastAsia="Calibri" w:hAnsi="Arial" w:cs="Arial"/>
          <w:bCs/>
          <w:color w:val="000000" w:themeColor="text1"/>
          <w:sz w:val="22"/>
          <w:lang w:val="es-ES_tradnl"/>
        </w:rPr>
        <w:t xml:space="preserve"> cuando se </w:t>
      </w:r>
      <w:r w:rsidR="00D61526">
        <w:rPr>
          <w:rFonts w:ascii="Arial" w:eastAsia="Calibri" w:hAnsi="Arial" w:cs="Arial"/>
          <w:bCs/>
          <w:color w:val="000000" w:themeColor="text1"/>
          <w:sz w:val="22"/>
          <w:lang w:val="es-ES_tradnl"/>
        </w:rPr>
        <w:t>origine</w:t>
      </w:r>
      <w:r w:rsidR="001962EC">
        <w:rPr>
          <w:rFonts w:ascii="Arial" w:eastAsia="Calibri" w:hAnsi="Arial" w:cs="Arial"/>
          <w:bCs/>
          <w:color w:val="000000" w:themeColor="text1"/>
          <w:sz w:val="22"/>
          <w:lang w:val="es-ES_tradnl"/>
        </w:rPr>
        <w:t xml:space="preserve"> alguna de las causales del artículo 91 de la Ley 1437 de 2011</w:t>
      </w:r>
      <w:r w:rsidR="00D61526">
        <w:rPr>
          <w:rFonts w:ascii="Arial" w:eastAsia="Calibri" w:hAnsi="Arial" w:cs="Arial"/>
          <w:bCs/>
          <w:color w:val="000000" w:themeColor="text1"/>
          <w:sz w:val="22"/>
          <w:lang w:val="es-ES_tradnl"/>
        </w:rPr>
        <w:t>, las entidades</w:t>
      </w:r>
      <w:r w:rsidR="00CA5C14">
        <w:rPr>
          <w:rFonts w:ascii="Arial" w:eastAsia="Calibri" w:hAnsi="Arial" w:cs="Arial"/>
          <w:bCs/>
          <w:color w:val="000000" w:themeColor="text1"/>
          <w:sz w:val="22"/>
          <w:lang w:val="es-ES_tradnl"/>
        </w:rPr>
        <w:t xml:space="preserve"> estatales</w:t>
      </w:r>
      <w:r w:rsidR="00D61526">
        <w:rPr>
          <w:rFonts w:ascii="Arial" w:eastAsia="Calibri" w:hAnsi="Arial" w:cs="Arial"/>
          <w:bCs/>
          <w:color w:val="000000" w:themeColor="text1"/>
          <w:sz w:val="22"/>
          <w:lang w:val="es-ES_tradnl"/>
        </w:rPr>
        <w:t xml:space="preserve"> deben tratar</w:t>
      </w:r>
      <w:r w:rsidR="00A15670">
        <w:rPr>
          <w:rFonts w:ascii="Arial" w:eastAsia="Calibri" w:hAnsi="Arial" w:cs="Arial"/>
          <w:bCs/>
          <w:color w:val="000000" w:themeColor="text1"/>
          <w:sz w:val="22"/>
          <w:lang w:val="es-ES_tradnl"/>
        </w:rPr>
        <w:t>,</w:t>
      </w:r>
      <w:r w:rsidR="00D61526">
        <w:rPr>
          <w:rFonts w:ascii="Arial" w:eastAsia="Calibri" w:hAnsi="Arial" w:cs="Arial"/>
          <w:bCs/>
          <w:color w:val="000000" w:themeColor="text1"/>
          <w:sz w:val="22"/>
          <w:lang w:val="es-ES_tradnl"/>
        </w:rPr>
        <w:t xml:space="preserve"> en la medida de sus posibilidades</w:t>
      </w:r>
      <w:r w:rsidR="00A15670">
        <w:rPr>
          <w:rFonts w:ascii="Arial" w:eastAsia="Calibri" w:hAnsi="Arial" w:cs="Arial"/>
          <w:bCs/>
          <w:color w:val="000000" w:themeColor="text1"/>
          <w:sz w:val="22"/>
          <w:lang w:val="es-ES_tradnl"/>
        </w:rPr>
        <w:t>,</w:t>
      </w:r>
      <w:r w:rsidR="00CA5C14">
        <w:rPr>
          <w:rFonts w:ascii="Arial" w:eastAsia="Calibri" w:hAnsi="Arial" w:cs="Arial"/>
          <w:bCs/>
          <w:color w:val="000000" w:themeColor="text1"/>
          <w:sz w:val="22"/>
          <w:lang w:val="es-ES_tradnl"/>
        </w:rPr>
        <w:t xml:space="preserve"> </w:t>
      </w:r>
      <w:r w:rsidR="00A15670">
        <w:rPr>
          <w:rFonts w:ascii="Arial" w:eastAsia="Calibri" w:hAnsi="Arial" w:cs="Arial"/>
          <w:bCs/>
          <w:color w:val="000000" w:themeColor="text1"/>
          <w:sz w:val="22"/>
          <w:lang w:val="es-ES_tradnl"/>
        </w:rPr>
        <w:t xml:space="preserve">de </w:t>
      </w:r>
      <w:r w:rsidR="00CA5C14">
        <w:rPr>
          <w:rFonts w:ascii="Arial" w:eastAsia="Calibri" w:hAnsi="Arial" w:cs="Arial"/>
          <w:bCs/>
          <w:color w:val="000000" w:themeColor="text1"/>
          <w:sz w:val="22"/>
          <w:lang w:val="es-ES_tradnl"/>
        </w:rPr>
        <w:t>que tales causales no se configuren</w:t>
      </w:r>
      <w:r w:rsidR="00A15670">
        <w:rPr>
          <w:rFonts w:ascii="Arial" w:eastAsia="Calibri" w:hAnsi="Arial" w:cs="Arial"/>
          <w:bCs/>
          <w:color w:val="000000" w:themeColor="text1"/>
          <w:sz w:val="22"/>
          <w:lang w:val="es-ES_tradnl"/>
        </w:rPr>
        <w:t xml:space="preserve"> </w:t>
      </w:r>
      <w:r w:rsidR="00CA5C14">
        <w:rPr>
          <w:rFonts w:ascii="Arial" w:eastAsia="Calibri" w:hAnsi="Arial" w:cs="Arial"/>
          <w:bCs/>
          <w:color w:val="000000" w:themeColor="text1"/>
          <w:sz w:val="22"/>
          <w:lang w:val="es-ES_tradnl"/>
        </w:rPr>
        <w:t xml:space="preserve">si suponen una transgresión de los principios </w:t>
      </w:r>
      <w:r w:rsidR="00BC75D5">
        <w:rPr>
          <w:rFonts w:ascii="Arial" w:eastAsia="Calibri" w:hAnsi="Arial" w:cs="Arial"/>
          <w:bCs/>
          <w:color w:val="000000" w:themeColor="text1"/>
          <w:sz w:val="22"/>
          <w:lang w:val="es-ES_tradnl"/>
        </w:rPr>
        <w:t>de</w:t>
      </w:r>
      <w:r w:rsidR="00E66087">
        <w:rPr>
          <w:rFonts w:ascii="Arial" w:eastAsia="Calibri" w:hAnsi="Arial" w:cs="Arial"/>
          <w:bCs/>
          <w:color w:val="000000" w:themeColor="text1"/>
          <w:sz w:val="22"/>
          <w:lang w:val="es-ES_tradnl"/>
        </w:rPr>
        <w:t xml:space="preserve"> la contratación. Por ejemplo, la entidad debe hacer estudios previos serios</w:t>
      </w:r>
      <w:r w:rsidR="00F87C13">
        <w:rPr>
          <w:rFonts w:ascii="Arial" w:eastAsia="Calibri" w:hAnsi="Arial" w:cs="Arial"/>
          <w:bCs/>
          <w:color w:val="000000" w:themeColor="text1"/>
          <w:sz w:val="22"/>
          <w:lang w:val="es-ES_tradnl"/>
        </w:rPr>
        <w:t xml:space="preserve"> que impidan, en</w:t>
      </w:r>
      <w:r w:rsidR="002871A9">
        <w:rPr>
          <w:rFonts w:ascii="Arial" w:eastAsia="Calibri" w:hAnsi="Arial" w:cs="Arial"/>
          <w:bCs/>
          <w:color w:val="000000" w:themeColor="text1"/>
          <w:sz w:val="22"/>
          <w:lang w:val="es-ES_tradnl"/>
        </w:rPr>
        <w:t xml:space="preserve"> lo posible</w:t>
      </w:r>
      <w:r w:rsidR="00F87C13">
        <w:rPr>
          <w:rFonts w:ascii="Arial" w:eastAsia="Calibri" w:hAnsi="Arial" w:cs="Arial"/>
          <w:bCs/>
          <w:color w:val="000000" w:themeColor="text1"/>
          <w:sz w:val="22"/>
          <w:lang w:val="es-ES_tradnl"/>
        </w:rPr>
        <w:t xml:space="preserve">, </w:t>
      </w:r>
      <w:r w:rsidR="002871A9">
        <w:rPr>
          <w:rFonts w:ascii="Arial" w:eastAsia="Calibri" w:hAnsi="Arial" w:cs="Arial"/>
          <w:bCs/>
          <w:color w:val="000000" w:themeColor="text1"/>
          <w:sz w:val="22"/>
          <w:lang w:val="es-ES_tradnl"/>
        </w:rPr>
        <w:t xml:space="preserve">que el acto administrativo de adjudicación decaiga, porque </w:t>
      </w:r>
      <w:r w:rsidR="00B851E4">
        <w:rPr>
          <w:rFonts w:ascii="Arial" w:eastAsia="Calibri" w:hAnsi="Arial" w:cs="Arial"/>
          <w:bCs/>
          <w:color w:val="000000" w:themeColor="text1"/>
          <w:sz w:val="22"/>
          <w:lang w:val="es-ES_tradnl"/>
        </w:rPr>
        <w:t xml:space="preserve">antes de la suscripción del contrato se descubra que el </w:t>
      </w:r>
      <w:r w:rsidR="00E064BC">
        <w:rPr>
          <w:rFonts w:ascii="Arial" w:eastAsia="Calibri" w:hAnsi="Arial" w:cs="Arial"/>
          <w:bCs/>
          <w:color w:val="000000" w:themeColor="text1"/>
          <w:sz w:val="22"/>
          <w:lang w:val="es-ES_tradnl"/>
        </w:rPr>
        <w:t>terreno</w:t>
      </w:r>
      <w:r w:rsidR="00B851E4">
        <w:rPr>
          <w:rFonts w:ascii="Arial" w:eastAsia="Calibri" w:hAnsi="Arial" w:cs="Arial"/>
          <w:bCs/>
          <w:color w:val="000000" w:themeColor="text1"/>
          <w:sz w:val="22"/>
          <w:lang w:val="es-ES_tradnl"/>
        </w:rPr>
        <w:t xml:space="preserve"> no es apto para construir la obra, cuando esta circunstancia haya podido preverse en el estudio de suelos</w:t>
      </w:r>
      <w:r w:rsidR="00E064BC">
        <w:rPr>
          <w:rFonts w:ascii="Arial" w:eastAsia="Calibri" w:hAnsi="Arial" w:cs="Arial"/>
          <w:bCs/>
          <w:color w:val="000000" w:themeColor="text1"/>
          <w:sz w:val="22"/>
          <w:lang w:val="es-ES_tradnl"/>
        </w:rPr>
        <w:t>. Por supuesto que aquí nos referimos a l</w:t>
      </w:r>
      <w:r w:rsidR="009F78EB">
        <w:rPr>
          <w:rFonts w:ascii="Arial" w:eastAsia="Calibri" w:hAnsi="Arial" w:cs="Arial"/>
          <w:bCs/>
          <w:color w:val="000000" w:themeColor="text1"/>
          <w:sz w:val="22"/>
          <w:lang w:val="es-ES_tradnl"/>
        </w:rPr>
        <w:t xml:space="preserve">o que es previsible para la entidad estatal, pues lo extraordinario e irresistible escapa a dicha consideración. Y además, </w:t>
      </w:r>
      <w:r w:rsidR="002A28FC">
        <w:rPr>
          <w:rFonts w:ascii="Arial" w:eastAsia="Calibri" w:hAnsi="Arial" w:cs="Arial"/>
          <w:bCs/>
          <w:color w:val="000000" w:themeColor="text1"/>
          <w:sz w:val="22"/>
          <w:lang w:val="es-ES_tradnl"/>
        </w:rPr>
        <w:t xml:space="preserve">aun cuando se presenten errores de planeación, se configura el decaimiento si se ha </w:t>
      </w:r>
      <w:r w:rsidR="003B6081">
        <w:rPr>
          <w:rFonts w:ascii="Arial" w:eastAsia="Calibri" w:hAnsi="Arial" w:cs="Arial"/>
          <w:bCs/>
          <w:color w:val="000000" w:themeColor="text1"/>
          <w:sz w:val="22"/>
          <w:lang w:val="es-ES_tradnl"/>
        </w:rPr>
        <w:t>concretado</w:t>
      </w:r>
      <w:r w:rsidR="002A28FC">
        <w:rPr>
          <w:rFonts w:ascii="Arial" w:eastAsia="Calibri" w:hAnsi="Arial" w:cs="Arial"/>
          <w:bCs/>
          <w:color w:val="000000" w:themeColor="text1"/>
          <w:sz w:val="22"/>
          <w:lang w:val="es-ES_tradnl"/>
        </w:rPr>
        <w:t xml:space="preserve"> alguna de </w:t>
      </w:r>
      <w:r w:rsidR="004534D1">
        <w:rPr>
          <w:rFonts w:ascii="Arial" w:eastAsia="Calibri" w:hAnsi="Arial" w:cs="Arial"/>
          <w:bCs/>
          <w:color w:val="000000" w:themeColor="text1"/>
          <w:sz w:val="22"/>
          <w:lang w:val="es-ES_tradnl"/>
        </w:rPr>
        <w:t>sus</w:t>
      </w:r>
      <w:r w:rsidR="002A28FC">
        <w:rPr>
          <w:rFonts w:ascii="Arial" w:eastAsia="Calibri" w:hAnsi="Arial" w:cs="Arial"/>
          <w:bCs/>
          <w:color w:val="000000" w:themeColor="text1"/>
          <w:sz w:val="22"/>
          <w:lang w:val="es-ES_tradnl"/>
        </w:rPr>
        <w:t xml:space="preserve"> causales. Una cosa es, pues, el reproche que pueda hacerse </w:t>
      </w:r>
      <w:r w:rsidR="002A28FC">
        <w:rPr>
          <w:rFonts w:ascii="Arial" w:eastAsia="Calibri" w:hAnsi="Arial" w:cs="Arial"/>
          <w:bCs/>
          <w:color w:val="000000" w:themeColor="text1"/>
          <w:sz w:val="22"/>
          <w:lang w:val="es-ES_tradnl"/>
        </w:rPr>
        <w:lastRenderedPageBreak/>
        <w:t>–no en todos los casos, sino cuando</w:t>
      </w:r>
      <w:r w:rsidR="008241CE">
        <w:rPr>
          <w:rFonts w:ascii="Arial" w:eastAsia="Calibri" w:hAnsi="Arial" w:cs="Arial"/>
          <w:bCs/>
          <w:color w:val="000000" w:themeColor="text1"/>
          <w:sz w:val="22"/>
          <w:lang w:val="es-ES_tradnl"/>
        </w:rPr>
        <w:t xml:space="preserve"> la pérdida de fuerza ejecutoria ha tenido origen en la conducta de los agentes de la Administración– y otra</w:t>
      </w:r>
      <w:r w:rsidR="002A1B02">
        <w:rPr>
          <w:rFonts w:ascii="Arial" w:eastAsia="Calibri" w:hAnsi="Arial" w:cs="Arial"/>
          <w:bCs/>
          <w:color w:val="000000" w:themeColor="text1"/>
          <w:sz w:val="22"/>
          <w:lang w:val="es-ES_tradnl"/>
        </w:rPr>
        <w:t xml:space="preserve"> la figura misma del decaimiento.</w:t>
      </w:r>
    </w:p>
    <w:p w14:paraId="628B7C8B" w14:textId="74B75583" w:rsidR="00C6305F" w:rsidRDefault="00D7734F" w:rsidP="006C5B15">
      <w:pPr>
        <w:tabs>
          <w:tab w:val="left" w:pos="0"/>
        </w:tabs>
        <w:spacing w:before="120" w:line="276" w:lineRule="auto"/>
        <w:ind w:firstLine="709"/>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 xml:space="preserve">Ahora bien, conviene </w:t>
      </w:r>
      <w:r w:rsidR="003C4EF4">
        <w:rPr>
          <w:rFonts w:ascii="Arial" w:eastAsia="Calibri" w:hAnsi="Arial" w:cs="Arial"/>
          <w:bCs/>
          <w:color w:val="000000" w:themeColor="text1"/>
          <w:sz w:val="22"/>
          <w:lang w:val="es-ES_tradnl"/>
        </w:rPr>
        <w:t>preguntar</w:t>
      </w:r>
      <w:r>
        <w:rPr>
          <w:rFonts w:ascii="Arial" w:eastAsia="Calibri" w:hAnsi="Arial" w:cs="Arial"/>
          <w:bCs/>
          <w:color w:val="000000" w:themeColor="text1"/>
          <w:sz w:val="22"/>
          <w:lang w:val="es-ES_tradnl"/>
        </w:rPr>
        <w:t>: ¿ya que el artículo 9 de la Ley 1150 de 2007</w:t>
      </w:r>
      <w:r w:rsidR="00C42247">
        <w:rPr>
          <w:rStyle w:val="Refdenotaalpie"/>
          <w:rFonts w:ascii="Arial" w:eastAsia="Calibri" w:hAnsi="Arial" w:cs="Arial"/>
          <w:bCs/>
          <w:color w:val="000000" w:themeColor="text1"/>
          <w:sz w:val="22"/>
          <w:lang w:val="es-ES_tradnl"/>
        </w:rPr>
        <w:footnoteReference w:id="14"/>
      </w:r>
      <w:r>
        <w:rPr>
          <w:rFonts w:ascii="Arial" w:eastAsia="Calibri" w:hAnsi="Arial" w:cs="Arial"/>
          <w:bCs/>
          <w:color w:val="000000" w:themeColor="text1"/>
          <w:sz w:val="22"/>
          <w:lang w:val="es-ES_tradnl"/>
        </w:rPr>
        <w:t xml:space="preserve"> </w:t>
      </w:r>
      <w:r w:rsidR="007825EF">
        <w:rPr>
          <w:rFonts w:ascii="Arial" w:eastAsia="Calibri" w:hAnsi="Arial" w:cs="Arial"/>
          <w:bCs/>
          <w:color w:val="000000" w:themeColor="text1"/>
          <w:sz w:val="22"/>
          <w:lang w:val="es-ES_tradnl"/>
        </w:rPr>
        <w:t>consagra la irrevocabilidad del acto administrativo de adjudicación</w:t>
      </w:r>
      <w:r w:rsidR="007B4D4A">
        <w:rPr>
          <w:rStyle w:val="Refdenotaalpie"/>
          <w:rFonts w:ascii="Arial" w:eastAsia="Calibri" w:hAnsi="Arial" w:cs="Arial"/>
          <w:bCs/>
          <w:color w:val="000000" w:themeColor="text1"/>
          <w:sz w:val="22"/>
          <w:lang w:val="es-ES_tradnl"/>
        </w:rPr>
        <w:footnoteReference w:id="15"/>
      </w:r>
      <w:r w:rsidR="007825EF">
        <w:rPr>
          <w:rFonts w:ascii="Arial" w:eastAsia="Calibri" w:hAnsi="Arial" w:cs="Arial"/>
          <w:bCs/>
          <w:color w:val="000000" w:themeColor="text1"/>
          <w:sz w:val="22"/>
          <w:lang w:val="es-ES_tradnl"/>
        </w:rPr>
        <w:t xml:space="preserve">, significa que tampoco puede </w:t>
      </w:r>
      <w:r w:rsidR="007825EF" w:rsidRPr="00417EFD">
        <w:rPr>
          <w:rFonts w:ascii="Arial" w:eastAsia="Calibri" w:hAnsi="Arial" w:cs="Arial"/>
          <w:bCs/>
          <w:i/>
          <w:iCs/>
          <w:color w:val="000000" w:themeColor="text1"/>
          <w:sz w:val="22"/>
          <w:lang w:val="es-ES_tradnl"/>
        </w:rPr>
        <w:t>decaer</w:t>
      </w:r>
      <w:r w:rsidR="007825EF">
        <w:rPr>
          <w:rFonts w:ascii="Arial" w:eastAsia="Calibri" w:hAnsi="Arial" w:cs="Arial"/>
          <w:bCs/>
          <w:color w:val="000000" w:themeColor="text1"/>
          <w:sz w:val="22"/>
          <w:lang w:val="es-ES_tradnl"/>
        </w:rPr>
        <w:t>?</w:t>
      </w:r>
      <w:r w:rsidR="00417EFD">
        <w:rPr>
          <w:rFonts w:ascii="Arial" w:eastAsia="Calibri" w:hAnsi="Arial" w:cs="Arial"/>
          <w:bCs/>
          <w:color w:val="000000" w:themeColor="text1"/>
          <w:sz w:val="22"/>
          <w:lang w:val="es-ES_tradnl"/>
        </w:rPr>
        <w:t xml:space="preserve"> La respuesta es negativa</w:t>
      </w:r>
      <w:r w:rsidR="009E4E05">
        <w:rPr>
          <w:rFonts w:ascii="Arial" w:eastAsia="Calibri" w:hAnsi="Arial" w:cs="Arial"/>
          <w:bCs/>
          <w:color w:val="000000" w:themeColor="text1"/>
          <w:sz w:val="22"/>
          <w:lang w:val="es-ES_tradnl"/>
        </w:rPr>
        <w:t>;</w:t>
      </w:r>
      <w:r w:rsidR="008A3F9D">
        <w:rPr>
          <w:rFonts w:ascii="Arial" w:eastAsia="Calibri" w:hAnsi="Arial" w:cs="Arial"/>
          <w:bCs/>
          <w:color w:val="000000" w:themeColor="text1"/>
          <w:sz w:val="22"/>
          <w:lang w:val="es-ES_tradnl"/>
        </w:rPr>
        <w:t xml:space="preserve"> es decir, sí puede </w:t>
      </w:r>
      <w:r w:rsidR="003F5D1E">
        <w:rPr>
          <w:rFonts w:ascii="Arial" w:eastAsia="Calibri" w:hAnsi="Arial" w:cs="Arial"/>
          <w:bCs/>
          <w:color w:val="000000" w:themeColor="text1"/>
          <w:sz w:val="22"/>
          <w:lang w:val="es-ES_tradnl"/>
        </w:rPr>
        <w:t>haber</w:t>
      </w:r>
      <w:r w:rsidR="00B64246">
        <w:rPr>
          <w:rFonts w:ascii="Arial" w:eastAsia="Calibri" w:hAnsi="Arial" w:cs="Arial"/>
          <w:bCs/>
          <w:color w:val="000000" w:themeColor="text1"/>
          <w:sz w:val="22"/>
          <w:lang w:val="es-ES_tradnl"/>
        </w:rPr>
        <w:t xml:space="preserve"> decaimiento,</w:t>
      </w:r>
      <w:r w:rsidR="00417EFD">
        <w:rPr>
          <w:rFonts w:ascii="Arial" w:eastAsia="Calibri" w:hAnsi="Arial" w:cs="Arial"/>
          <w:bCs/>
          <w:color w:val="000000" w:themeColor="text1"/>
          <w:sz w:val="22"/>
          <w:lang w:val="es-ES_tradnl"/>
        </w:rPr>
        <w:t xml:space="preserve"> pues la </w:t>
      </w:r>
      <w:r w:rsidR="003F5D1E">
        <w:rPr>
          <w:rFonts w:ascii="Arial" w:eastAsia="Calibri" w:hAnsi="Arial" w:cs="Arial"/>
          <w:bCs/>
          <w:color w:val="000000" w:themeColor="text1"/>
          <w:sz w:val="22"/>
          <w:lang w:val="es-ES_tradnl"/>
        </w:rPr>
        <w:t>«</w:t>
      </w:r>
      <w:r w:rsidR="00417EFD">
        <w:rPr>
          <w:rFonts w:ascii="Arial" w:eastAsia="Calibri" w:hAnsi="Arial" w:cs="Arial"/>
          <w:bCs/>
          <w:color w:val="000000" w:themeColor="text1"/>
          <w:sz w:val="22"/>
          <w:lang w:val="es-ES_tradnl"/>
        </w:rPr>
        <w:t>revocación directa</w:t>
      </w:r>
      <w:r w:rsidR="003F5D1E">
        <w:rPr>
          <w:rFonts w:ascii="Arial" w:eastAsia="Calibri" w:hAnsi="Arial" w:cs="Arial"/>
          <w:bCs/>
          <w:color w:val="000000" w:themeColor="text1"/>
          <w:sz w:val="22"/>
          <w:lang w:val="es-ES_tradnl"/>
        </w:rPr>
        <w:t>»</w:t>
      </w:r>
      <w:r w:rsidR="00417EFD">
        <w:rPr>
          <w:rFonts w:ascii="Arial" w:eastAsia="Calibri" w:hAnsi="Arial" w:cs="Arial"/>
          <w:bCs/>
          <w:color w:val="000000" w:themeColor="text1"/>
          <w:sz w:val="22"/>
          <w:lang w:val="es-ES_tradnl"/>
        </w:rPr>
        <w:t xml:space="preserve"> es diferente a la </w:t>
      </w:r>
      <w:r w:rsidR="00121F78">
        <w:rPr>
          <w:rFonts w:ascii="Arial" w:eastAsia="Calibri" w:hAnsi="Arial" w:cs="Arial"/>
          <w:bCs/>
          <w:color w:val="000000" w:themeColor="text1"/>
          <w:sz w:val="22"/>
          <w:lang w:val="es-ES_tradnl"/>
        </w:rPr>
        <w:t>«</w:t>
      </w:r>
      <w:r w:rsidR="00417EFD">
        <w:rPr>
          <w:rFonts w:ascii="Arial" w:eastAsia="Calibri" w:hAnsi="Arial" w:cs="Arial"/>
          <w:bCs/>
          <w:color w:val="000000" w:themeColor="text1"/>
          <w:sz w:val="22"/>
          <w:lang w:val="es-ES_tradnl"/>
        </w:rPr>
        <w:t>pérdida de la fuerza ejecutoria</w:t>
      </w:r>
      <w:r w:rsidR="00121F78">
        <w:rPr>
          <w:rFonts w:ascii="Arial" w:eastAsia="Calibri" w:hAnsi="Arial" w:cs="Arial"/>
          <w:bCs/>
          <w:color w:val="000000" w:themeColor="text1"/>
          <w:sz w:val="22"/>
          <w:lang w:val="es-ES_tradnl"/>
        </w:rPr>
        <w:t>»</w:t>
      </w:r>
      <w:r w:rsidR="00417EFD">
        <w:rPr>
          <w:rFonts w:ascii="Arial" w:eastAsia="Calibri" w:hAnsi="Arial" w:cs="Arial"/>
          <w:bCs/>
          <w:color w:val="000000" w:themeColor="text1"/>
          <w:sz w:val="22"/>
          <w:lang w:val="es-ES_tradnl"/>
        </w:rPr>
        <w:t xml:space="preserve"> del acto administrativo.</w:t>
      </w:r>
      <w:r w:rsidR="00D312DC">
        <w:rPr>
          <w:rFonts w:ascii="Arial" w:eastAsia="Calibri" w:hAnsi="Arial" w:cs="Arial"/>
          <w:bCs/>
          <w:color w:val="000000" w:themeColor="text1"/>
          <w:sz w:val="22"/>
          <w:lang w:val="es-ES_tradnl"/>
        </w:rPr>
        <w:t xml:space="preserve"> La primera consiste en la ex</w:t>
      </w:r>
      <w:r w:rsidR="005059F7">
        <w:rPr>
          <w:rFonts w:ascii="Arial" w:eastAsia="Calibri" w:hAnsi="Arial" w:cs="Arial"/>
          <w:bCs/>
          <w:color w:val="000000" w:themeColor="text1"/>
          <w:sz w:val="22"/>
          <w:lang w:val="es-ES_tradnl"/>
        </w:rPr>
        <w:t>clusión</w:t>
      </w:r>
      <w:r w:rsidR="00D312DC">
        <w:rPr>
          <w:rFonts w:ascii="Arial" w:eastAsia="Calibri" w:hAnsi="Arial" w:cs="Arial"/>
          <w:bCs/>
          <w:color w:val="000000" w:themeColor="text1"/>
          <w:sz w:val="22"/>
          <w:lang w:val="es-ES_tradnl"/>
        </w:rPr>
        <w:t xml:space="preserve"> que efectúa la autoridad</w:t>
      </w:r>
      <w:r w:rsidR="00DF49FF">
        <w:rPr>
          <w:rFonts w:ascii="Arial" w:eastAsia="Calibri" w:hAnsi="Arial" w:cs="Arial"/>
          <w:bCs/>
          <w:color w:val="000000" w:themeColor="text1"/>
          <w:sz w:val="22"/>
          <w:lang w:val="es-ES_tradnl"/>
        </w:rPr>
        <w:t xml:space="preserve"> de un acto administrativo por medio de uno posterior, en virtud de alguna de las causales previstas en el ordenamiento</w:t>
      </w:r>
      <w:r w:rsidR="00157232">
        <w:rPr>
          <w:rFonts w:ascii="Arial" w:eastAsia="Calibri" w:hAnsi="Arial" w:cs="Arial"/>
          <w:bCs/>
          <w:color w:val="000000" w:themeColor="text1"/>
          <w:sz w:val="22"/>
          <w:lang w:val="es-ES_tradnl"/>
        </w:rPr>
        <w:t>, actualmente establecidas</w:t>
      </w:r>
      <w:r w:rsidR="004B0F0B">
        <w:rPr>
          <w:rFonts w:ascii="Arial" w:eastAsia="Calibri" w:hAnsi="Arial" w:cs="Arial"/>
          <w:bCs/>
          <w:color w:val="000000" w:themeColor="text1"/>
          <w:sz w:val="22"/>
          <w:lang w:val="es-ES_tradnl"/>
        </w:rPr>
        <w:t xml:space="preserve"> –de manera general– en el artículo 93 de la Ley 1437 de 2011</w:t>
      </w:r>
      <w:r w:rsidR="004B0F0B">
        <w:rPr>
          <w:rStyle w:val="Refdenotaalpie"/>
          <w:rFonts w:ascii="Arial" w:eastAsia="Calibri" w:hAnsi="Arial" w:cs="Arial"/>
          <w:bCs/>
          <w:color w:val="000000" w:themeColor="text1"/>
          <w:sz w:val="22"/>
          <w:lang w:val="es-ES_tradnl"/>
        </w:rPr>
        <w:footnoteReference w:id="16"/>
      </w:r>
      <w:r w:rsidR="004B0F0B">
        <w:rPr>
          <w:rFonts w:ascii="Arial" w:eastAsia="Calibri" w:hAnsi="Arial" w:cs="Arial"/>
          <w:bCs/>
          <w:color w:val="000000" w:themeColor="text1"/>
          <w:sz w:val="22"/>
          <w:lang w:val="es-ES_tradnl"/>
        </w:rPr>
        <w:t>.</w:t>
      </w:r>
      <w:r w:rsidR="00D357F3">
        <w:rPr>
          <w:rFonts w:ascii="Arial" w:eastAsia="Calibri" w:hAnsi="Arial" w:cs="Arial"/>
          <w:bCs/>
          <w:color w:val="000000" w:themeColor="text1"/>
          <w:sz w:val="22"/>
          <w:lang w:val="es-ES_tradnl"/>
        </w:rPr>
        <w:t xml:space="preserve"> La segunda, esto es el decaimiento o pérdida de fuerza ejecutoria –conceptos sinónimos, como se explicó–</w:t>
      </w:r>
      <w:r w:rsidR="004C3929">
        <w:rPr>
          <w:rFonts w:ascii="Arial" w:eastAsia="Calibri" w:hAnsi="Arial" w:cs="Arial"/>
          <w:bCs/>
          <w:color w:val="000000" w:themeColor="text1"/>
          <w:sz w:val="22"/>
          <w:lang w:val="es-ES_tradnl"/>
        </w:rPr>
        <w:t>,</w:t>
      </w:r>
      <w:r w:rsidR="00D357F3">
        <w:rPr>
          <w:rFonts w:ascii="Arial" w:eastAsia="Calibri" w:hAnsi="Arial" w:cs="Arial"/>
          <w:bCs/>
          <w:color w:val="000000" w:themeColor="text1"/>
          <w:sz w:val="22"/>
          <w:lang w:val="es-ES_tradnl"/>
        </w:rPr>
        <w:t xml:space="preserve"> es un fenómeno</w:t>
      </w:r>
      <w:r w:rsidR="006C003A">
        <w:rPr>
          <w:rFonts w:ascii="Arial" w:eastAsia="Calibri" w:hAnsi="Arial" w:cs="Arial"/>
          <w:bCs/>
          <w:color w:val="000000" w:themeColor="text1"/>
          <w:sz w:val="22"/>
          <w:lang w:val="es-ES_tradnl"/>
        </w:rPr>
        <w:t xml:space="preserve"> que ocurre</w:t>
      </w:r>
      <w:r w:rsidR="00D357F3">
        <w:rPr>
          <w:rFonts w:ascii="Arial" w:eastAsia="Calibri" w:hAnsi="Arial" w:cs="Arial"/>
          <w:bCs/>
          <w:color w:val="000000" w:themeColor="text1"/>
          <w:sz w:val="22"/>
          <w:lang w:val="es-ES_tradnl"/>
        </w:rPr>
        <w:t xml:space="preserve"> de pleno derecho </w:t>
      </w:r>
      <w:r w:rsidR="006C003A">
        <w:rPr>
          <w:rFonts w:ascii="Arial" w:eastAsia="Calibri" w:hAnsi="Arial" w:cs="Arial"/>
          <w:bCs/>
          <w:color w:val="000000" w:themeColor="text1"/>
          <w:sz w:val="22"/>
          <w:lang w:val="es-ES_tradnl"/>
        </w:rPr>
        <w:t>y</w:t>
      </w:r>
      <w:r w:rsidR="00524358">
        <w:rPr>
          <w:rFonts w:ascii="Arial" w:eastAsia="Calibri" w:hAnsi="Arial" w:cs="Arial"/>
          <w:bCs/>
          <w:color w:val="000000" w:themeColor="text1"/>
          <w:sz w:val="22"/>
          <w:lang w:val="es-ES_tradnl"/>
        </w:rPr>
        <w:t xml:space="preserve"> </w:t>
      </w:r>
      <w:r w:rsidR="00D357F3">
        <w:rPr>
          <w:rFonts w:ascii="Arial" w:eastAsia="Calibri" w:hAnsi="Arial" w:cs="Arial"/>
          <w:bCs/>
          <w:color w:val="000000" w:themeColor="text1"/>
          <w:sz w:val="22"/>
          <w:lang w:val="es-ES_tradnl"/>
        </w:rPr>
        <w:t xml:space="preserve">se presenta cuando </w:t>
      </w:r>
      <w:r w:rsidR="00F67D8B">
        <w:rPr>
          <w:rFonts w:ascii="Arial" w:eastAsia="Calibri" w:hAnsi="Arial" w:cs="Arial"/>
          <w:bCs/>
          <w:color w:val="000000" w:themeColor="text1"/>
          <w:sz w:val="22"/>
          <w:lang w:val="es-ES_tradnl"/>
        </w:rPr>
        <w:t>el acto pierde ejecutoriedad en virtud de las causales del artículo</w:t>
      </w:r>
      <w:r w:rsidR="00B56851">
        <w:rPr>
          <w:rFonts w:ascii="Arial" w:eastAsia="Calibri" w:hAnsi="Arial" w:cs="Arial"/>
          <w:bCs/>
          <w:color w:val="000000" w:themeColor="text1"/>
          <w:sz w:val="22"/>
          <w:lang w:val="es-ES_tradnl"/>
        </w:rPr>
        <w:t xml:space="preserve"> 91 de la misma Ley</w:t>
      </w:r>
      <w:r w:rsidR="001111BD">
        <w:rPr>
          <w:rFonts w:ascii="Arial" w:eastAsia="Calibri" w:hAnsi="Arial" w:cs="Arial"/>
          <w:bCs/>
          <w:color w:val="000000" w:themeColor="text1"/>
          <w:sz w:val="22"/>
          <w:lang w:val="es-ES_tradnl"/>
        </w:rPr>
        <w:t>.</w:t>
      </w:r>
    </w:p>
    <w:p w14:paraId="663CAD6D" w14:textId="69DED186" w:rsidR="00622725" w:rsidRDefault="00C6305F" w:rsidP="006C5B15">
      <w:pPr>
        <w:tabs>
          <w:tab w:val="left" w:pos="0"/>
        </w:tabs>
        <w:spacing w:before="120" w:line="276" w:lineRule="auto"/>
        <w:ind w:firstLine="709"/>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En la sentencia</w:t>
      </w:r>
      <w:r w:rsidR="00AA1351">
        <w:rPr>
          <w:rFonts w:ascii="Arial" w:eastAsia="Calibri" w:hAnsi="Arial" w:cs="Arial"/>
          <w:bCs/>
          <w:color w:val="000000" w:themeColor="text1"/>
          <w:sz w:val="22"/>
          <w:lang w:val="es-ES_tradnl"/>
        </w:rPr>
        <w:t xml:space="preserve"> </w:t>
      </w:r>
      <w:r w:rsidR="00746E3D">
        <w:rPr>
          <w:rFonts w:ascii="Arial" w:eastAsia="Calibri" w:hAnsi="Arial" w:cs="Arial"/>
          <w:bCs/>
          <w:color w:val="000000" w:themeColor="text1"/>
          <w:sz w:val="22"/>
          <w:lang w:val="es-ES_tradnl"/>
        </w:rPr>
        <w:t>del 26 de marzo de 2014</w:t>
      </w:r>
      <w:r w:rsidR="004F6C26">
        <w:rPr>
          <w:rStyle w:val="Refdenotaalpie"/>
          <w:rFonts w:ascii="Arial" w:eastAsia="Calibri" w:hAnsi="Arial" w:cs="Arial"/>
          <w:bCs/>
          <w:color w:val="000000" w:themeColor="text1"/>
          <w:sz w:val="22"/>
          <w:lang w:val="es-ES_tradnl"/>
        </w:rPr>
        <w:footnoteReference w:id="17"/>
      </w:r>
      <w:r w:rsidR="00AA1351">
        <w:rPr>
          <w:rFonts w:ascii="Arial" w:eastAsia="Calibri" w:hAnsi="Arial" w:cs="Arial"/>
          <w:bCs/>
          <w:color w:val="000000" w:themeColor="text1"/>
          <w:sz w:val="22"/>
          <w:lang w:val="es-ES_tradnl"/>
        </w:rPr>
        <w:t xml:space="preserve"> </w:t>
      </w:r>
      <w:r w:rsidR="00665968">
        <w:rPr>
          <w:rFonts w:ascii="Arial" w:eastAsia="Calibri" w:hAnsi="Arial" w:cs="Arial"/>
          <w:bCs/>
          <w:color w:val="000000" w:themeColor="text1"/>
          <w:sz w:val="22"/>
          <w:lang w:val="es-ES_tradnl"/>
        </w:rPr>
        <w:t xml:space="preserve">el máximo tribunal </w:t>
      </w:r>
      <w:r w:rsidR="006C003A">
        <w:rPr>
          <w:rFonts w:ascii="Arial" w:eastAsia="Calibri" w:hAnsi="Arial" w:cs="Arial"/>
          <w:bCs/>
          <w:color w:val="000000" w:themeColor="text1"/>
          <w:sz w:val="22"/>
          <w:lang w:val="es-ES_tradnl"/>
        </w:rPr>
        <w:t xml:space="preserve">de lo </w:t>
      </w:r>
      <w:r w:rsidR="00665968">
        <w:rPr>
          <w:rFonts w:ascii="Arial" w:eastAsia="Calibri" w:hAnsi="Arial" w:cs="Arial"/>
          <w:bCs/>
          <w:color w:val="000000" w:themeColor="text1"/>
          <w:sz w:val="22"/>
          <w:lang w:val="es-ES_tradnl"/>
        </w:rPr>
        <w:t xml:space="preserve">contencioso administrativo se pronunció </w:t>
      </w:r>
      <w:r w:rsidR="00E626A7">
        <w:rPr>
          <w:rFonts w:ascii="Arial" w:eastAsia="Calibri" w:hAnsi="Arial" w:cs="Arial"/>
          <w:bCs/>
          <w:color w:val="000000" w:themeColor="text1"/>
          <w:sz w:val="22"/>
          <w:lang w:val="es-ES_tradnl"/>
        </w:rPr>
        <w:t>sobre</w:t>
      </w:r>
      <w:r w:rsidR="00665968">
        <w:rPr>
          <w:rFonts w:ascii="Arial" w:eastAsia="Calibri" w:hAnsi="Arial" w:cs="Arial"/>
          <w:bCs/>
          <w:color w:val="000000" w:themeColor="text1"/>
          <w:sz w:val="22"/>
          <w:lang w:val="es-ES_tradnl"/>
        </w:rPr>
        <w:t xml:space="preserve"> la revocación directa del acto de adjudicación y</w:t>
      </w:r>
      <w:r w:rsidR="004D02F9">
        <w:rPr>
          <w:rFonts w:ascii="Arial" w:eastAsia="Calibri" w:hAnsi="Arial" w:cs="Arial"/>
          <w:bCs/>
          <w:color w:val="000000" w:themeColor="text1"/>
          <w:sz w:val="22"/>
          <w:lang w:val="es-ES_tradnl"/>
        </w:rPr>
        <w:t xml:space="preserve">, en </w:t>
      </w:r>
      <w:r w:rsidR="004D02F9">
        <w:rPr>
          <w:rFonts w:ascii="Arial" w:eastAsia="Calibri" w:hAnsi="Arial" w:cs="Arial"/>
          <w:bCs/>
          <w:color w:val="000000" w:themeColor="text1"/>
          <w:sz w:val="22"/>
          <w:lang w:val="es-ES_tradnl"/>
        </w:rPr>
        <w:lastRenderedPageBreak/>
        <w:t xml:space="preserve">general, </w:t>
      </w:r>
      <w:r w:rsidR="00760867">
        <w:rPr>
          <w:rFonts w:ascii="Arial" w:eastAsia="Calibri" w:hAnsi="Arial" w:cs="Arial"/>
          <w:bCs/>
          <w:color w:val="000000" w:themeColor="text1"/>
          <w:sz w:val="22"/>
          <w:lang w:val="es-ES_tradnl"/>
        </w:rPr>
        <w:t>de</w:t>
      </w:r>
      <w:r w:rsidR="004D02F9">
        <w:rPr>
          <w:rFonts w:ascii="Arial" w:eastAsia="Calibri" w:hAnsi="Arial" w:cs="Arial"/>
          <w:bCs/>
          <w:color w:val="000000" w:themeColor="text1"/>
          <w:sz w:val="22"/>
          <w:lang w:val="es-ES_tradnl"/>
        </w:rPr>
        <w:t xml:space="preserve"> los actos expedidos durante la actividad contractual, analizando </w:t>
      </w:r>
      <w:r w:rsidR="00B155DC">
        <w:rPr>
          <w:rFonts w:ascii="Arial" w:eastAsia="Calibri" w:hAnsi="Arial" w:cs="Arial"/>
          <w:bCs/>
          <w:color w:val="000000" w:themeColor="text1"/>
          <w:sz w:val="22"/>
          <w:lang w:val="es-ES_tradnl"/>
        </w:rPr>
        <w:t xml:space="preserve">la posibilidad de remitirse </w:t>
      </w:r>
      <w:r w:rsidR="004D02F9">
        <w:rPr>
          <w:rFonts w:ascii="Arial" w:eastAsia="Calibri" w:hAnsi="Arial" w:cs="Arial"/>
          <w:bCs/>
          <w:color w:val="000000" w:themeColor="text1"/>
          <w:sz w:val="22"/>
          <w:lang w:val="es-ES_tradnl"/>
        </w:rPr>
        <w:t>al régimen de los procedimientos administrativos</w:t>
      </w:r>
      <w:r w:rsidR="00B1686D">
        <w:rPr>
          <w:rFonts w:ascii="Arial" w:eastAsia="Calibri" w:hAnsi="Arial" w:cs="Arial"/>
          <w:bCs/>
          <w:color w:val="000000" w:themeColor="text1"/>
          <w:sz w:val="22"/>
          <w:lang w:val="es-ES_tradnl"/>
        </w:rPr>
        <w:t xml:space="preserve">, </w:t>
      </w:r>
      <w:r w:rsidR="0033726D">
        <w:rPr>
          <w:rFonts w:ascii="Arial" w:eastAsia="Calibri" w:hAnsi="Arial" w:cs="Arial"/>
          <w:bCs/>
          <w:color w:val="000000" w:themeColor="text1"/>
          <w:sz w:val="22"/>
          <w:lang w:val="es-ES_tradnl"/>
        </w:rPr>
        <w:t>previsto</w:t>
      </w:r>
      <w:r w:rsidR="005A6035">
        <w:rPr>
          <w:rFonts w:ascii="Arial" w:eastAsia="Calibri" w:hAnsi="Arial" w:cs="Arial"/>
          <w:bCs/>
          <w:color w:val="000000" w:themeColor="text1"/>
          <w:sz w:val="22"/>
          <w:lang w:val="es-ES_tradnl"/>
        </w:rPr>
        <w:t xml:space="preserve"> antes en el Decreto 01 de 198</w:t>
      </w:r>
      <w:r w:rsidR="00805AD7">
        <w:rPr>
          <w:rFonts w:ascii="Arial" w:eastAsia="Calibri" w:hAnsi="Arial" w:cs="Arial"/>
          <w:bCs/>
          <w:color w:val="000000" w:themeColor="text1"/>
          <w:sz w:val="22"/>
          <w:lang w:val="es-ES_tradnl"/>
        </w:rPr>
        <w:t>4</w:t>
      </w:r>
      <w:r w:rsidR="005A6035">
        <w:rPr>
          <w:rFonts w:ascii="Arial" w:eastAsia="Calibri" w:hAnsi="Arial" w:cs="Arial"/>
          <w:bCs/>
          <w:color w:val="000000" w:themeColor="text1"/>
          <w:sz w:val="22"/>
          <w:lang w:val="es-ES_tradnl"/>
        </w:rPr>
        <w:t xml:space="preserve"> y luego en la Ley 1437 de 2011. </w:t>
      </w:r>
      <w:r w:rsidR="00015817">
        <w:rPr>
          <w:rFonts w:ascii="Arial" w:eastAsia="Calibri" w:hAnsi="Arial" w:cs="Arial"/>
          <w:bCs/>
          <w:color w:val="000000" w:themeColor="text1"/>
          <w:sz w:val="22"/>
          <w:lang w:val="es-ES_tradnl"/>
        </w:rPr>
        <w:t>I</w:t>
      </w:r>
      <w:r w:rsidR="005A6035">
        <w:rPr>
          <w:rFonts w:ascii="Arial" w:eastAsia="Calibri" w:hAnsi="Arial" w:cs="Arial"/>
          <w:bCs/>
          <w:color w:val="000000" w:themeColor="text1"/>
          <w:sz w:val="22"/>
          <w:lang w:val="es-ES_tradnl"/>
        </w:rPr>
        <w:t xml:space="preserve">ndicó que si bien el artículo 30, numeral 11, de la Ley 80 de 1993 </w:t>
      </w:r>
      <w:r w:rsidR="00C76D9E">
        <w:rPr>
          <w:rFonts w:ascii="Arial" w:eastAsia="Calibri" w:hAnsi="Arial" w:cs="Arial"/>
          <w:bCs/>
          <w:color w:val="000000" w:themeColor="text1"/>
          <w:sz w:val="22"/>
          <w:lang w:val="es-ES_tradnl"/>
        </w:rPr>
        <w:t>establecía</w:t>
      </w:r>
      <w:r w:rsidR="005A6035">
        <w:rPr>
          <w:rFonts w:ascii="Arial" w:eastAsia="Calibri" w:hAnsi="Arial" w:cs="Arial"/>
          <w:bCs/>
          <w:color w:val="000000" w:themeColor="text1"/>
          <w:sz w:val="22"/>
          <w:lang w:val="es-ES_tradnl"/>
        </w:rPr>
        <w:t xml:space="preserve"> una regla más rígida de irrevocabilidad del acto de adjudicación, se morigeró </w:t>
      </w:r>
      <w:r w:rsidR="00F71847">
        <w:rPr>
          <w:rFonts w:ascii="Arial" w:eastAsia="Calibri" w:hAnsi="Arial" w:cs="Arial"/>
          <w:bCs/>
          <w:color w:val="000000" w:themeColor="text1"/>
          <w:sz w:val="22"/>
          <w:lang w:val="es-ES_tradnl"/>
        </w:rPr>
        <w:t>con</w:t>
      </w:r>
      <w:r w:rsidR="005A6035">
        <w:rPr>
          <w:rFonts w:ascii="Arial" w:eastAsia="Calibri" w:hAnsi="Arial" w:cs="Arial"/>
          <w:bCs/>
          <w:color w:val="000000" w:themeColor="text1"/>
          <w:sz w:val="22"/>
          <w:lang w:val="es-ES_tradnl"/>
        </w:rPr>
        <w:t xml:space="preserve"> el artículo 9 de la Ley 1150 de 2007</w:t>
      </w:r>
      <w:r w:rsidR="00A21454">
        <w:rPr>
          <w:rFonts w:ascii="Arial" w:eastAsia="Calibri" w:hAnsi="Arial" w:cs="Arial"/>
          <w:bCs/>
          <w:color w:val="000000" w:themeColor="text1"/>
          <w:sz w:val="22"/>
          <w:lang w:val="es-ES_tradnl"/>
        </w:rPr>
        <w:t xml:space="preserve">, con </w:t>
      </w:r>
      <w:r w:rsidR="00F04AE0">
        <w:rPr>
          <w:rFonts w:ascii="Arial" w:eastAsia="Calibri" w:hAnsi="Arial" w:cs="Arial"/>
          <w:bCs/>
          <w:color w:val="000000" w:themeColor="text1"/>
          <w:sz w:val="22"/>
          <w:lang w:val="es-ES_tradnl"/>
        </w:rPr>
        <w:t>el</w:t>
      </w:r>
      <w:r w:rsidR="00A21454">
        <w:rPr>
          <w:rFonts w:ascii="Arial" w:eastAsia="Calibri" w:hAnsi="Arial" w:cs="Arial"/>
          <w:bCs/>
          <w:color w:val="000000" w:themeColor="text1"/>
          <w:sz w:val="22"/>
          <w:lang w:val="es-ES_tradnl"/>
        </w:rPr>
        <w:t xml:space="preserve"> cual, </w:t>
      </w:r>
      <w:r w:rsidR="0033726D">
        <w:rPr>
          <w:rFonts w:ascii="Arial" w:eastAsia="Calibri" w:hAnsi="Arial" w:cs="Arial"/>
          <w:bCs/>
          <w:color w:val="000000" w:themeColor="text1"/>
          <w:sz w:val="22"/>
          <w:lang w:val="es-ES_tradnl"/>
        </w:rPr>
        <w:t>aunque</w:t>
      </w:r>
      <w:r w:rsidR="00A21454">
        <w:rPr>
          <w:rFonts w:ascii="Arial" w:eastAsia="Calibri" w:hAnsi="Arial" w:cs="Arial"/>
          <w:bCs/>
          <w:color w:val="000000" w:themeColor="text1"/>
          <w:sz w:val="22"/>
          <w:lang w:val="es-ES_tradnl"/>
        </w:rPr>
        <w:t xml:space="preserve"> en principio continúa prohibida la revocatoria directa de dicho acto,</w:t>
      </w:r>
      <w:r w:rsidR="0082292E">
        <w:rPr>
          <w:rFonts w:ascii="Arial" w:eastAsia="Calibri" w:hAnsi="Arial" w:cs="Arial"/>
          <w:bCs/>
          <w:color w:val="000000" w:themeColor="text1"/>
          <w:sz w:val="22"/>
          <w:lang w:val="es-ES_tradnl"/>
        </w:rPr>
        <w:t xml:space="preserve"> se </w:t>
      </w:r>
      <w:r w:rsidR="0033726D">
        <w:rPr>
          <w:rFonts w:ascii="Arial" w:eastAsia="Calibri" w:hAnsi="Arial" w:cs="Arial"/>
          <w:bCs/>
          <w:color w:val="000000" w:themeColor="text1"/>
          <w:sz w:val="22"/>
          <w:lang w:val="es-ES_tradnl"/>
        </w:rPr>
        <w:t>ha tornado procedente en otros eventos</w:t>
      </w:r>
      <w:r w:rsidR="0082292E">
        <w:rPr>
          <w:rStyle w:val="Refdenotaalpie"/>
          <w:rFonts w:ascii="Arial" w:eastAsia="Calibri" w:hAnsi="Arial" w:cs="Arial"/>
          <w:bCs/>
          <w:color w:val="000000" w:themeColor="text1"/>
          <w:sz w:val="22"/>
          <w:lang w:val="es-ES_tradnl"/>
        </w:rPr>
        <w:footnoteReference w:id="18"/>
      </w:r>
      <w:r w:rsidR="0082292E">
        <w:rPr>
          <w:rFonts w:ascii="Arial" w:eastAsia="Calibri" w:hAnsi="Arial" w:cs="Arial"/>
          <w:bCs/>
          <w:color w:val="000000" w:themeColor="text1"/>
          <w:sz w:val="22"/>
          <w:lang w:val="es-ES_tradnl"/>
        </w:rPr>
        <w:t>.</w:t>
      </w:r>
      <w:r w:rsidR="00A30368">
        <w:rPr>
          <w:rFonts w:ascii="Arial" w:eastAsia="Calibri" w:hAnsi="Arial" w:cs="Arial"/>
          <w:bCs/>
          <w:color w:val="000000" w:themeColor="text1"/>
          <w:sz w:val="22"/>
          <w:lang w:val="es-ES_tradnl"/>
        </w:rPr>
        <w:t xml:space="preserve"> Y en lo que respecta a la posibilidad de integrar la regulación especial del Estatuto General de Contratación de la Administración Pública con las disposiciones generales aplicables a los procedimientos administrativos, expresó que «[…] </w:t>
      </w:r>
      <w:r w:rsidR="00A30368" w:rsidRPr="00A30368">
        <w:rPr>
          <w:rFonts w:ascii="Arial" w:eastAsia="Calibri" w:hAnsi="Arial" w:cs="Arial"/>
          <w:bCs/>
          <w:color w:val="000000" w:themeColor="text1"/>
          <w:sz w:val="22"/>
          <w:lang w:val="es-ES_tradnl"/>
        </w:rPr>
        <w:t>si en la legislación especial no existe una institución que es propia del procedimiento administrativo –por ejemplo, el silencio, la revocatoria directa, los recursos, la práctica de  pruebas, entre otras materias</w:t>
      </w:r>
      <w:r w:rsidR="007F4976">
        <w:rPr>
          <w:rFonts w:ascii="Arial" w:eastAsia="Calibri" w:hAnsi="Arial" w:cs="Arial"/>
          <w:bCs/>
          <w:color w:val="000000" w:themeColor="text1"/>
          <w:sz w:val="22"/>
          <w:lang w:val="es-ES_tradnl"/>
        </w:rPr>
        <w:t>–</w:t>
      </w:r>
      <w:r w:rsidR="00A30368" w:rsidRPr="00A30368">
        <w:rPr>
          <w:rFonts w:ascii="Arial" w:eastAsia="Calibri" w:hAnsi="Arial" w:cs="Arial"/>
          <w:bCs/>
          <w:color w:val="000000" w:themeColor="text1"/>
          <w:sz w:val="22"/>
          <w:lang w:val="es-ES_tradnl"/>
        </w:rPr>
        <w:t>, el operador jurídico debe llenar los vacíos con la legislación administrativa común, siempre que sea compatible</w:t>
      </w:r>
      <w:r w:rsidR="00A30368">
        <w:rPr>
          <w:rFonts w:ascii="Arial" w:eastAsia="Calibri" w:hAnsi="Arial" w:cs="Arial"/>
          <w:bCs/>
          <w:color w:val="000000" w:themeColor="text1"/>
          <w:sz w:val="22"/>
          <w:lang w:val="es-ES_tradnl"/>
        </w:rPr>
        <w:t>».</w:t>
      </w:r>
    </w:p>
    <w:p w14:paraId="1D4601A5" w14:textId="265339DC" w:rsidR="006D3F2A" w:rsidRDefault="00622725" w:rsidP="006D3F2A">
      <w:pPr>
        <w:tabs>
          <w:tab w:val="left" w:pos="0"/>
        </w:tabs>
        <w:spacing w:before="120" w:line="276" w:lineRule="auto"/>
        <w:ind w:firstLine="709"/>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 xml:space="preserve">Obsérvese </w:t>
      </w:r>
      <w:r w:rsidR="00DF674A">
        <w:rPr>
          <w:rFonts w:ascii="Arial" w:eastAsia="Calibri" w:hAnsi="Arial" w:cs="Arial"/>
          <w:bCs/>
          <w:color w:val="000000" w:themeColor="text1"/>
          <w:sz w:val="22"/>
          <w:lang w:val="es-ES_tradnl"/>
        </w:rPr>
        <w:t>que</w:t>
      </w:r>
      <w:r>
        <w:rPr>
          <w:rFonts w:ascii="Arial" w:eastAsia="Calibri" w:hAnsi="Arial" w:cs="Arial"/>
          <w:bCs/>
          <w:color w:val="000000" w:themeColor="text1"/>
          <w:sz w:val="22"/>
          <w:lang w:val="es-ES_tradnl"/>
        </w:rPr>
        <w:t xml:space="preserve"> la Sección Tercera del Consejo de Estado reconoce que la ausenci</w:t>
      </w:r>
      <w:r w:rsidR="007F7635">
        <w:rPr>
          <w:rFonts w:ascii="Arial" w:eastAsia="Calibri" w:hAnsi="Arial" w:cs="Arial"/>
          <w:bCs/>
          <w:color w:val="000000" w:themeColor="text1"/>
          <w:sz w:val="22"/>
          <w:lang w:val="es-ES_tradnl"/>
        </w:rPr>
        <w:t>a de tratamiento normativo expreso</w:t>
      </w:r>
      <w:r w:rsidR="00D466C9">
        <w:rPr>
          <w:rFonts w:ascii="Arial" w:eastAsia="Calibri" w:hAnsi="Arial" w:cs="Arial"/>
          <w:bCs/>
          <w:color w:val="000000" w:themeColor="text1"/>
          <w:sz w:val="22"/>
          <w:lang w:val="es-ES_tradnl"/>
        </w:rPr>
        <w:t>,</w:t>
      </w:r>
      <w:r w:rsidR="007F7635">
        <w:rPr>
          <w:rFonts w:ascii="Arial" w:eastAsia="Calibri" w:hAnsi="Arial" w:cs="Arial"/>
          <w:bCs/>
          <w:color w:val="000000" w:themeColor="text1"/>
          <w:sz w:val="22"/>
          <w:lang w:val="es-ES_tradnl"/>
        </w:rPr>
        <w:t xml:space="preserve"> en el Estatuto General de Contratación de la Administración Pública</w:t>
      </w:r>
      <w:r w:rsidR="00D466C9">
        <w:rPr>
          <w:rFonts w:ascii="Arial" w:eastAsia="Calibri" w:hAnsi="Arial" w:cs="Arial"/>
          <w:bCs/>
          <w:color w:val="000000" w:themeColor="text1"/>
          <w:sz w:val="22"/>
          <w:lang w:val="es-ES_tradnl"/>
        </w:rPr>
        <w:t>,</w:t>
      </w:r>
      <w:r w:rsidR="007F7635">
        <w:rPr>
          <w:rFonts w:ascii="Arial" w:eastAsia="Calibri" w:hAnsi="Arial" w:cs="Arial"/>
          <w:bCs/>
          <w:color w:val="000000" w:themeColor="text1"/>
          <w:sz w:val="22"/>
          <w:lang w:val="es-ES_tradnl"/>
        </w:rPr>
        <w:t xml:space="preserve"> de figuras como</w:t>
      </w:r>
      <w:r w:rsidR="00757B2D">
        <w:rPr>
          <w:rFonts w:ascii="Arial" w:eastAsia="Calibri" w:hAnsi="Arial" w:cs="Arial"/>
          <w:bCs/>
          <w:color w:val="000000" w:themeColor="text1"/>
          <w:sz w:val="22"/>
          <w:lang w:val="es-ES_tradnl"/>
        </w:rPr>
        <w:t xml:space="preserve"> los recursos, la práctica de pruebas –y lo mismo puede decirse de la pérdida de fuerza ejecutoria o decaimiento de los actos administrativos– no impide que </w:t>
      </w:r>
      <w:r w:rsidR="00591E2A">
        <w:rPr>
          <w:rFonts w:ascii="Arial" w:eastAsia="Calibri" w:hAnsi="Arial" w:cs="Arial"/>
          <w:bCs/>
          <w:color w:val="000000" w:themeColor="text1"/>
          <w:sz w:val="22"/>
          <w:lang w:val="es-ES_tradnl"/>
        </w:rPr>
        <w:t>tales instituciones jurídicas se apliquen en el sector de la contratación estatal, porque estas existen en las normas procedimentales generales</w:t>
      </w:r>
      <w:r w:rsidR="00D466C9">
        <w:rPr>
          <w:rFonts w:ascii="Arial" w:eastAsia="Calibri" w:hAnsi="Arial" w:cs="Arial"/>
          <w:bCs/>
          <w:color w:val="000000" w:themeColor="text1"/>
          <w:sz w:val="22"/>
          <w:lang w:val="es-ES_tradnl"/>
        </w:rPr>
        <w:t>,</w:t>
      </w:r>
      <w:r w:rsidR="00591E2A">
        <w:rPr>
          <w:rFonts w:ascii="Arial" w:eastAsia="Calibri" w:hAnsi="Arial" w:cs="Arial"/>
          <w:bCs/>
          <w:color w:val="000000" w:themeColor="text1"/>
          <w:sz w:val="22"/>
          <w:lang w:val="es-ES_tradnl"/>
        </w:rPr>
        <w:t xml:space="preserve"> que también rigen en la contratación </w:t>
      </w:r>
      <w:r w:rsidR="00D466C9">
        <w:rPr>
          <w:rFonts w:ascii="Arial" w:eastAsia="Calibri" w:hAnsi="Arial" w:cs="Arial"/>
          <w:bCs/>
          <w:color w:val="000000" w:themeColor="text1"/>
          <w:sz w:val="22"/>
          <w:lang w:val="es-ES_tradnl"/>
        </w:rPr>
        <w:t>estatal.</w:t>
      </w:r>
      <w:r w:rsidR="00744E80">
        <w:rPr>
          <w:rFonts w:ascii="Arial" w:eastAsia="Calibri" w:hAnsi="Arial" w:cs="Arial"/>
          <w:bCs/>
          <w:color w:val="000000" w:themeColor="text1"/>
          <w:sz w:val="22"/>
          <w:lang w:val="es-ES_tradnl"/>
        </w:rPr>
        <w:t xml:space="preserve"> Esto no quiere decir que las figuras de la primera parte de la Ley 1437 de 2011 deban aplicarse automáticamente y sin </w:t>
      </w:r>
      <w:r w:rsidR="008F4814">
        <w:rPr>
          <w:rFonts w:ascii="Arial" w:eastAsia="Calibri" w:hAnsi="Arial" w:cs="Arial"/>
          <w:bCs/>
          <w:color w:val="000000" w:themeColor="text1"/>
          <w:sz w:val="22"/>
          <w:lang w:val="es-ES_tradnl"/>
        </w:rPr>
        <w:t>límite</w:t>
      </w:r>
      <w:r w:rsidR="00744E80">
        <w:rPr>
          <w:rFonts w:ascii="Arial" w:eastAsia="Calibri" w:hAnsi="Arial" w:cs="Arial"/>
          <w:bCs/>
          <w:color w:val="000000" w:themeColor="text1"/>
          <w:sz w:val="22"/>
          <w:lang w:val="es-ES_tradnl"/>
        </w:rPr>
        <w:t xml:space="preserve">, pues en la misma sentencia el Consejo de Estado reconoce que </w:t>
      </w:r>
      <w:r w:rsidR="0037507B">
        <w:rPr>
          <w:rFonts w:ascii="Arial" w:eastAsia="Calibri" w:hAnsi="Arial" w:cs="Arial"/>
          <w:bCs/>
          <w:color w:val="000000" w:themeColor="text1"/>
          <w:sz w:val="22"/>
          <w:lang w:val="es-ES_tradnl"/>
        </w:rPr>
        <w:t>el artículo 77 de la Ley 80 de 1993 exige armonizar las instituciones generales del procedimiento administrativo</w:t>
      </w:r>
      <w:r w:rsidR="00837D82">
        <w:rPr>
          <w:rFonts w:ascii="Arial" w:eastAsia="Calibri" w:hAnsi="Arial" w:cs="Arial"/>
          <w:bCs/>
          <w:color w:val="000000" w:themeColor="text1"/>
          <w:sz w:val="22"/>
          <w:lang w:val="es-ES_tradnl"/>
        </w:rPr>
        <w:t xml:space="preserve"> con</w:t>
      </w:r>
      <w:r w:rsidR="00127F6D">
        <w:rPr>
          <w:rFonts w:ascii="Arial" w:eastAsia="Calibri" w:hAnsi="Arial" w:cs="Arial"/>
          <w:bCs/>
          <w:color w:val="000000" w:themeColor="text1"/>
          <w:sz w:val="22"/>
          <w:lang w:val="es-ES_tradnl"/>
        </w:rPr>
        <w:t xml:space="preserve"> los principios y reglas especiales contenid</w:t>
      </w:r>
      <w:r w:rsidR="00664351">
        <w:rPr>
          <w:rFonts w:ascii="Arial" w:eastAsia="Calibri" w:hAnsi="Arial" w:cs="Arial"/>
          <w:bCs/>
          <w:color w:val="000000" w:themeColor="text1"/>
          <w:sz w:val="22"/>
          <w:lang w:val="es-ES_tradnl"/>
        </w:rPr>
        <w:t>o</w:t>
      </w:r>
      <w:r w:rsidR="00127F6D">
        <w:rPr>
          <w:rFonts w:ascii="Arial" w:eastAsia="Calibri" w:hAnsi="Arial" w:cs="Arial"/>
          <w:bCs/>
          <w:color w:val="000000" w:themeColor="text1"/>
          <w:sz w:val="22"/>
          <w:lang w:val="es-ES_tradnl"/>
        </w:rPr>
        <w:t>s en el estatuto contractua</w:t>
      </w:r>
      <w:r w:rsidR="00C5796B">
        <w:rPr>
          <w:rFonts w:ascii="Arial" w:eastAsia="Calibri" w:hAnsi="Arial" w:cs="Arial"/>
          <w:bCs/>
          <w:color w:val="000000" w:themeColor="text1"/>
          <w:sz w:val="22"/>
          <w:lang w:val="es-ES_tradnl"/>
        </w:rPr>
        <w:t>l</w:t>
      </w:r>
      <w:r w:rsidR="00C5796B">
        <w:rPr>
          <w:rStyle w:val="Refdenotaalpie"/>
          <w:rFonts w:ascii="Arial" w:eastAsia="Calibri" w:hAnsi="Arial" w:cs="Arial"/>
          <w:bCs/>
          <w:color w:val="000000" w:themeColor="text1"/>
          <w:sz w:val="22"/>
          <w:lang w:val="es-ES_tradnl"/>
        </w:rPr>
        <w:footnoteReference w:id="19"/>
      </w:r>
      <w:r w:rsidR="0057337D">
        <w:rPr>
          <w:rFonts w:ascii="Arial" w:eastAsia="Calibri" w:hAnsi="Arial" w:cs="Arial"/>
          <w:bCs/>
          <w:color w:val="000000" w:themeColor="text1"/>
          <w:sz w:val="22"/>
          <w:lang w:val="es-ES_tradnl"/>
        </w:rPr>
        <w:t>.</w:t>
      </w:r>
      <w:r w:rsidR="00A066C3">
        <w:rPr>
          <w:rFonts w:ascii="Arial" w:eastAsia="Calibri" w:hAnsi="Arial" w:cs="Arial"/>
          <w:bCs/>
          <w:color w:val="000000" w:themeColor="text1"/>
          <w:sz w:val="22"/>
          <w:lang w:val="es-ES_tradnl"/>
        </w:rPr>
        <w:t xml:space="preserve"> En este sentido, sostiene</w:t>
      </w:r>
      <w:r w:rsidR="006D3F2A">
        <w:rPr>
          <w:rFonts w:ascii="Arial" w:eastAsia="Calibri" w:hAnsi="Arial" w:cs="Arial"/>
          <w:bCs/>
          <w:color w:val="000000" w:themeColor="text1"/>
          <w:sz w:val="22"/>
          <w:lang w:val="es-ES_tradnl"/>
        </w:rPr>
        <w:t xml:space="preserve"> que:</w:t>
      </w:r>
      <w:r w:rsidR="00A25BBB">
        <w:rPr>
          <w:rFonts w:ascii="Arial" w:eastAsia="Calibri" w:hAnsi="Arial" w:cs="Arial"/>
          <w:bCs/>
          <w:color w:val="000000" w:themeColor="text1"/>
          <w:sz w:val="22"/>
          <w:lang w:val="es-ES_tradnl"/>
        </w:rPr>
        <w:t xml:space="preserve"> </w:t>
      </w:r>
    </w:p>
    <w:p w14:paraId="30033503" w14:textId="77777777" w:rsidR="006D3F2A" w:rsidRDefault="006D3F2A" w:rsidP="006D3F2A">
      <w:pPr>
        <w:tabs>
          <w:tab w:val="left" w:pos="0"/>
        </w:tabs>
        <w:ind w:left="709" w:right="709"/>
        <w:jc w:val="both"/>
        <w:rPr>
          <w:rFonts w:ascii="Arial" w:eastAsia="Calibri" w:hAnsi="Arial" w:cs="Arial"/>
          <w:bCs/>
          <w:color w:val="000000" w:themeColor="text1"/>
          <w:sz w:val="22"/>
          <w:lang w:val="es-ES_tradnl"/>
        </w:rPr>
      </w:pPr>
    </w:p>
    <w:p w14:paraId="686C2052" w14:textId="0BC2ED66" w:rsidR="00415B88" w:rsidRPr="00D93F3E" w:rsidRDefault="006D3F2A" w:rsidP="006D3F2A">
      <w:pPr>
        <w:tabs>
          <w:tab w:val="left" w:pos="0"/>
        </w:tabs>
        <w:ind w:left="709" w:right="709"/>
        <w:jc w:val="both"/>
        <w:rPr>
          <w:rFonts w:ascii="Arial" w:eastAsia="Calibri" w:hAnsi="Arial" w:cs="Arial"/>
          <w:bCs/>
          <w:color w:val="000000" w:themeColor="text1"/>
          <w:sz w:val="21"/>
          <w:szCs w:val="21"/>
          <w:lang w:val="es-ES_tradnl"/>
        </w:rPr>
      </w:pPr>
      <w:r w:rsidRPr="00D93F3E">
        <w:rPr>
          <w:rFonts w:ascii="Arial" w:eastAsia="Calibri" w:hAnsi="Arial" w:cs="Arial"/>
          <w:bCs/>
          <w:color w:val="000000" w:themeColor="text1"/>
          <w:sz w:val="21"/>
          <w:szCs w:val="21"/>
          <w:lang w:val="es-ES_tradnl"/>
        </w:rPr>
        <w:t xml:space="preserve">[…] en muchos casos la discusión sobre la existencia misma del vacío o sobre la manera de aplicar la legislación común a él, suelen estar cargadas de discusiones complejas. No obstante,  lo importante para el planteamiento que resolverá el caso concreto es que existe un mandato legal que ordena armonizar o complementar los procedimientos administrativos especiales con ayuda del </w:t>
      </w:r>
      <w:r w:rsidRPr="00D93F3E">
        <w:rPr>
          <w:rFonts w:ascii="Arial" w:eastAsia="Calibri" w:hAnsi="Arial" w:cs="Arial"/>
          <w:bCs/>
          <w:color w:val="000000" w:themeColor="text1"/>
          <w:sz w:val="21"/>
          <w:szCs w:val="21"/>
          <w:lang w:val="es-ES_tradnl"/>
        </w:rPr>
        <w:lastRenderedPageBreak/>
        <w:t>procedimiento administrativo común o general, de modo que la eventual dificultad de concretar una solución específica es un asunto que no elimina la obligación de hacerlo</w:t>
      </w:r>
      <w:r w:rsidRPr="00D93F3E">
        <w:rPr>
          <w:rStyle w:val="Refdenotaalpie"/>
          <w:rFonts w:ascii="Arial" w:eastAsia="Calibri" w:hAnsi="Arial" w:cs="Arial"/>
          <w:bCs/>
          <w:color w:val="000000" w:themeColor="text1"/>
          <w:sz w:val="21"/>
          <w:szCs w:val="21"/>
          <w:lang w:val="es-ES_tradnl"/>
        </w:rPr>
        <w:footnoteReference w:id="20"/>
      </w:r>
      <w:r w:rsidRPr="00D93F3E">
        <w:rPr>
          <w:rFonts w:ascii="Arial" w:eastAsia="Calibri" w:hAnsi="Arial" w:cs="Arial"/>
          <w:bCs/>
          <w:color w:val="000000" w:themeColor="text1"/>
          <w:sz w:val="21"/>
          <w:szCs w:val="21"/>
          <w:lang w:val="es-ES_tradnl"/>
        </w:rPr>
        <w:t>.</w:t>
      </w:r>
      <w:r w:rsidR="00A066C3" w:rsidRPr="00D93F3E">
        <w:rPr>
          <w:rFonts w:ascii="Arial" w:eastAsia="Calibri" w:hAnsi="Arial" w:cs="Arial"/>
          <w:bCs/>
          <w:color w:val="000000" w:themeColor="text1"/>
          <w:sz w:val="21"/>
          <w:szCs w:val="21"/>
          <w:lang w:val="es-ES_tradnl"/>
        </w:rPr>
        <w:t xml:space="preserve"> </w:t>
      </w:r>
    </w:p>
    <w:p w14:paraId="0D99E7FC" w14:textId="77777777" w:rsidR="00EF427A" w:rsidRDefault="00EF427A" w:rsidP="00EF427A">
      <w:pPr>
        <w:tabs>
          <w:tab w:val="left" w:pos="0"/>
        </w:tabs>
        <w:spacing w:line="276" w:lineRule="auto"/>
        <w:ind w:firstLine="709"/>
        <w:jc w:val="both"/>
        <w:rPr>
          <w:rFonts w:ascii="Arial" w:eastAsia="Calibri" w:hAnsi="Arial" w:cs="Arial"/>
          <w:bCs/>
          <w:color w:val="000000" w:themeColor="text1"/>
          <w:sz w:val="22"/>
          <w:lang w:val="es-ES_tradnl"/>
        </w:rPr>
      </w:pPr>
    </w:p>
    <w:p w14:paraId="4F2F48D5" w14:textId="7131FA19" w:rsidR="00AF19DF" w:rsidRDefault="00EF427A" w:rsidP="00EF427A">
      <w:pPr>
        <w:tabs>
          <w:tab w:val="left" w:pos="0"/>
        </w:tabs>
        <w:spacing w:line="276" w:lineRule="auto"/>
        <w:ind w:firstLine="709"/>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 xml:space="preserve">Dicho de otro modo, aunque </w:t>
      </w:r>
      <w:r w:rsidR="00F428B4">
        <w:rPr>
          <w:rFonts w:ascii="Arial" w:eastAsia="Calibri" w:hAnsi="Arial" w:cs="Arial"/>
          <w:bCs/>
          <w:color w:val="000000" w:themeColor="text1"/>
          <w:sz w:val="22"/>
          <w:lang w:val="es-ES_tradnl"/>
        </w:rPr>
        <w:t>en cada caso pueden presentarse circunstancias qu</w:t>
      </w:r>
      <w:r w:rsidR="004A623B">
        <w:rPr>
          <w:rFonts w:ascii="Arial" w:eastAsia="Calibri" w:hAnsi="Arial" w:cs="Arial"/>
          <w:bCs/>
          <w:color w:val="000000" w:themeColor="text1"/>
          <w:sz w:val="22"/>
          <w:lang w:val="es-ES_tradnl"/>
        </w:rPr>
        <w:t>e dificulten el acoplamiento de las normas de la contratación estatal y las del procedimiento administrativo actualmente contempladas en la Ley 1437 de 2011, de allí no se concluye</w:t>
      </w:r>
      <w:r w:rsidR="00C71E2A">
        <w:rPr>
          <w:rFonts w:ascii="Arial" w:eastAsia="Calibri" w:hAnsi="Arial" w:cs="Arial"/>
          <w:bCs/>
          <w:color w:val="000000" w:themeColor="text1"/>
          <w:sz w:val="22"/>
          <w:lang w:val="es-ES_tradnl"/>
        </w:rPr>
        <w:t xml:space="preserve"> que esté prohibida la aplicación de las instituciones procedimentales que no </w:t>
      </w:r>
      <w:r w:rsidR="00664351">
        <w:rPr>
          <w:rFonts w:ascii="Arial" w:eastAsia="Calibri" w:hAnsi="Arial" w:cs="Arial"/>
          <w:bCs/>
          <w:color w:val="000000" w:themeColor="text1"/>
          <w:sz w:val="22"/>
          <w:lang w:val="es-ES_tradnl"/>
        </w:rPr>
        <w:t>se encuentren</w:t>
      </w:r>
      <w:r w:rsidR="00C71E2A">
        <w:rPr>
          <w:rFonts w:ascii="Arial" w:eastAsia="Calibri" w:hAnsi="Arial" w:cs="Arial"/>
          <w:bCs/>
          <w:color w:val="000000" w:themeColor="text1"/>
          <w:sz w:val="22"/>
          <w:lang w:val="es-ES_tradnl"/>
        </w:rPr>
        <w:t xml:space="preserve"> expresamente reguladas en el Estatuto General de Contratación de la Administración Pública, dentro de ellas el </w:t>
      </w:r>
      <w:r w:rsidR="00D90A86">
        <w:rPr>
          <w:rFonts w:ascii="Arial" w:eastAsia="Calibri" w:hAnsi="Arial" w:cs="Arial"/>
          <w:bCs/>
          <w:color w:val="000000" w:themeColor="text1"/>
          <w:sz w:val="22"/>
          <w:lang w:val="es-ES_tradnl"/>
        </w:rPr>
        <w:t>«</w:t>
      </w:r>
      <w:r w:rsidR="00C71E2A">
        <w:rPr>
          <w:rFonts w:ascii="Arial" w:eastAsia="Calibri" w:hAnsi="Arial" w:cs="Arial"/>
          <w:bCs/>
          <w:color w:val="000000" w:themeColor="text1"/>
          <w:sz w:val="22"/>
          <w:lang w:val="es-ES_tradnl"/>
        </w:rPr>
        <w:t>decaimiento del acto administrativo</w:t>
      </w:r>
      <w:r w:rsidR="00D90A86">
        <w:rPr>
          <w:rFonts w:ascii="Arial" w:eastAsia="Calibri" w:hAnsi="Arial" w:cs="Arial"/>
          <w:bCs/>
          <w:color w:val="000000" w:themeColor="text1"/>
          <w:sz w:val="22"/>
          <w:lang w:val="es-ES_tradnl"/>
        </w:rPr>
        <w:t>»</w:t>
      </w:r>
      <w:r w:rsidR="00C71E2A">
        <w:rPr>
          <w:rFonts w:ascii="Arial" w:eastAsia="Calibri" w:hAnsi="Arial" w:cs="Arial"/>
          <w:bCs/>
          <w:color w:val="000000" w:themeColor="text1"/>
          <w:sz w:val="22"/>
          <w:lang w:val="es-ES_tradnl"/>
        </w:rPr>
        <w:t xml:space="preserve"> –que sí lo está, como ya se indicó, en el artículo 91 de la Ley 1437 de 2011–</w:t>
      </w:r>
      <w:r w:rsidR="00D61F81">
        <w:rPr>
          <w:rFonts w:ascii="Arial" w:eastAsia="Calibri" w:hAnsi="Arial" w:cs="Arial"/>
          <w:bCs/>
          <w:color w:val="000000" w:themeColor="text1"/>
          <w:sz w:val="22"/>
          <w:lang w:val="es-ES_tradnl"/>
        </w:rPr>
        <w:t>, sino que se impone un reto mayor para el operador jurídico –en especial para la entidad estatal–</w:t>
      </w:r>
      <w:r w:rsidR="004D5594">
        <w:rPr>
          <w:rFonts w:ascii="Arial" w:eastAsia="Calibri" w:hAnsi="Arial" w:cs="Arial"/>
          <w:bCs/>
          <w:color w:val="000000" w:themeColor="text1"/>
          <w:sz w:val="22"/>
          <w:lang w:val="es-ES_tradnl"/>
        </w:rPr>
        <w:t xml:space="preserve"> </w:t>
      </w:r>
      <w:r w:rsidR="00D61F81">
        <w:rPr>
          <w:rFonts w:ascii="Arial" w:eastAsia="Calibri" w:hAnsi="Arial" w:cs="Arial"/>
          <w:bCs/>
          <w:color w:val="000000" w:themeColor="text1"/>
          <w:sz w:val="22"/>
          <w:lang w:val="es-ES_tradnl"/>
        </w:rPr>
        <w:t xml:space="preserve">de apreciar en el supuesto específico si existe vacío regulatorio y, en caso afirmativo, si se dan las condiciones para aplicar la </w:t>
      </w:r>
      <w:r w:rsidR="00AF19DF">
        <w:rPr>
          <w:rFonts w:ascii="Arial" w:eastAsia="Calibri" w:hAnsi="Arial" w:cs="Arial"/>
          <w:bCs/>
          <w:color w:val="000000" w:themeColor="text1"/>
          <w:sz w:val="22"/>
          <w:lang w:val="es-ES_tradnl"/>
        </w:rPr>
        <w:t>figura.</w:t>
      </w:r>
    </w:p>
    <w:p w14:paraId="0C69BADF" w14:textId="38E9E26E" w:rsidR="00A066C3" w:rsidRDefault="00AF19DF" w:rsidP="00AF19DF">
      <w:pPr>
        <w:tabs>
          <w:tab w:val="left" w:pos="0"/>
        </w:tabs>
        <w:spacing w:before="120" w:line="276" w:lineRule="auto"/>
        <w:ind w:firstLine="709"/>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 xml:space="preserve">En suma, la pérdida de fuerza ejecutoria o decaimiento es una institución del procedimiento administrativo que </w:t>
      </w:r>
      <w:r w:rsidR="006B2CB2">
        <w:rPr>
          <w:rFonts w:ascii="Arial" w:eastAsia="Calibri" w:hAnsi="Arial" w:cs="Arial"/>
          <w:bCs/>
          <w:color w:val="000000" w:themeColor="text1"/>
          <w:sz w:val="22"/>
          <w:lang w:val="es-ES_tradnl"/>
        </w:rPr>
        <w:t>puede materializarse frente a los actos administrativos precontractuales, contractuales y post-contractuales, pero los operadores jurídicos, y dentro de ellos las entidades estatales, deben valorar razonablemente</w:t>
      </w:r>
      <w:r w:rsidR="00A55BB4">
        <w:rPr>
          <w:rFonts w:ascii="Arial" w:eastAsia="Calibri" w:hAnsi="Arial" w:cs="Arial"/>
          <w:bCs/>
          <w:color w:val="000000" w:themeColor="text1"/>
          <w:sz w:val="22"/>
          <w:lang w:val="es-ES_tradnl"/>
        </w:rPr>
        <w:t>,</w:t>
      </w:r>
      <w:r w:rsidR="006B2CB2">
        <w:rPr>
          <w:rFonts w:ascii="Arial" w:eastAsia="Calibri" w:hAnsi="Arial" w:cs="Arial"/>
          <w:bCs/>
          <w:color w:val="000000" w:themeColor="text1"/>
          <w:sz w:val="22"/>
          <w:lang w:val="es-ES_tradnl"/>
        </w:rPr>
        <w:t xml:space="preserve"> en cada caso</w:t>
      </w:r>
      <w:r w:rsidR="00A55BB4">
        <w:rPr>
          <w:rFonts w:ascii="Arial" w:eastAsia="Calibri" w:hAnsi="Arial" w:cs="Arial"/>
          <w:bCs/>
          <w:color w:val="000000" w:themeColor="text1"/>
          <w:sz w:val="22"/>
          <w:lang w:val="es-ES_tradnl"/>
        </w:rPr>
        <w:t>,</w:t>
      </w:r>
      <w:r w:rsidR="006B2CB2">
        <w:rPr>
          <w:rFonts w:ascii="Arial" w:eastAsia="Calibri" w:hAnsi="Arial" w:cs="Arial"/>
          <w:bCs/>
          <w:color w:val="000000" w:themeColor="text1"/>
          <w:sz w:val="22"/>
          <w:lang w:val="es-ES_tradnl"/>
        </w:rPr>
        <w:t xml:space="preserve"> si</w:t>
      </w:r>
      <w:r w:rsidR="00283C5E">
        <w:rPr>
          <w:rFonts w:ascii="Arial" w:eastAsia="Calibri" w:hAnsi="Arial" w:cs="Arial"/>
          <w:bCs/>
          <w:color w:val="000000" w:themeColor="text1"/>
          <w:sz w:val="22"/>
          <w:lang w:val="es-ES_tradnl"/>
        </w:rPr>
        <w:t xml:space="preserve"> el acto ha perdido eficacia por alguna de las causales del artículo 91 de la Ley 1437 de 2011 –dentro de ellas la del numeral 2, que es aquella por la que se interesa el peticionario–, compatibilizando la procedencia de esta figura con los principios y reglas de la Ley 80 de 1993.</w:t>
      </w:r>
      <w:r w:rsidR="00D61F81">
        <w:rPr>
          <w:rFonts w:ascii="Arial" w:eastAsia="Calibri" w:hAnsi="Arial" w:cs="Arial"/>
          <w:bCs/>
          <w:color w:val="000000" w:themeColor="text1"/>
          <w:sz w:val="22"/>
          <w:lang w:val="es-ES_tradnl"/>
        </w:rPr>
        <w:t xml:space="preserve"> </w:t>
      </w:r>
    </w:p>
    <w:p w14:paraId="1D3899FF" w14:textId="77777777" w:rsidR="0093194F" w:rsidRPr="00BB35C5" w:rsidRDefault="0093194F" w:rsidP="00B011A9">
      <w:pPr>
        <w:tabs>
          <w:tab w:val="left" w:pos="0"/>
        </w:tabs>
        <w:spacing w:line="276" w:lineRule="auto"/>
        <w:jc w:val="both"/>
        <w:rPr>
          <w:rFonts w:ascii="Arial" w:eastAsia="Calibri" w:hAnsi="Arial" w:cs="Arial"/>
          <w:b/>
          <w:color w:val="000000" w:themeColor="text1"/>
          <w:sz w:val="22"/>
          <w:lang w:val="es-ES_tradnl"/>
        </w:rPr>
      </w:pPr>
    </w:p>
    <w:p w14:paraId="37CA9805" w14:textId="53514CED" w:rsidR="00DD5B04" w:rsidRPr="00BB35C5" w:rsidRDefault="004177A6" w:rsidP="00B011A9">
      <w:pPr>
        <w:tabs>
          <w:tab w:val="left" w:pos="0"/>
        </w:tabs>
        <w:spacing w:line="276" w:lineRule="auto"/>
        <w:jc w:val="both"/>
        <w:rPr>
          <w:rFonts w:ascii="Arial" w:eastAsia="Calibri" w:hAnsi="Arial" w:cs="Arial"/>
          <w:b/>
          <w:color w:val="000000" w:themeColor="text1"/>
          <w:sz w:val="22"/>
          <w:lang w:val="es-ES_tradnl"/>
        </w:rPr>
      </w:pPr>
      <w:r w:rsidRPr="00BB35C5">
        <w:rPr>
          <w:rFonts w:ascii="Arial" w:eastAsia="Calibri" w:hAnsi="Arial" w:cs="Arial"/>
          <w:b/>
          <w:color w:val="000000" w:themeColor="text1"/>
          <w:sz w:val="22"/>
          <w:lang w:val="es-ES_tradnl"/>
        </w:rPr>
        <w:t>3</w:t>
      </w:r>
      <w:r w:rsidR="00B011A9" w:rsidRPr="00BB35C5">
        <w:rPr>
          <w:rFonts w:ascii="Arial" w:eastAsia="Calibri" w:hAnsi="Arial" w:cs="Arial"/>
          <w:b/>
          <w:color w:val="000000" w:themeColor="text1"/>
          <w:sz w:val="22"/>
          <w:lang w:val="es-ES_tradnl"/>
        </w:rPr>
        <w:t xml:space="preserve">. </w:t>
      </w:r>
      <w:r w:rsidR="00DD5B04" w:rsidRPr="00BB35C5">
        <w:rPr>
          <w:rFonts w:ascii="Arial" w:eastAsia="Calibri" w:hAnsi="Arial" w:cs="Arial"/>
          <w:b/>
          <w:color w:val="000000" w:themeColor="text1"/>
          <w:sz w:val="22"/>
          <w:lang w:val="es-ES_tradnl"/>
        </w:rPr>
        <w:t>Respuesta</w:t>
      </w:r>
    </w:p>
    <w:p w14:paraId="0B74D5B8" w14:textId="4DC72D44" w:rsidR="00C4581D" w:rsidRDefault="00C4581D" w:rsidP="00DD5B04">
      <w:pPr>
        <w:tabs>
          <w:tab w:val="left" w:pos="0"/>
        </w:tabs>
        <w:spacing w:line="276" w:lineRule="auto"/>
        <w:jc w:val="both"/>
        <w:rPr>
          <w:rFonts w:ascii="Arial" w:eastAsia="Calibri" w:hAnsi="Arial" w:cs="Arial"/>
          <w:color w:val="000000" w:themeColor="text1"/>
          <w:sz w:val="22"/>
          <w:lang w:val="es-ES_tradnl"/>
        </w:rPr>
      </w:pPr>
    </w:p>
    <w:p w14:paraId="094C7087" w14:textId="25FAADC2" w:rsidR="008C24E7" w:rsidRPr="00C23A99" w:rsidRDefault="00C23A99" w:rsidP="00C23A99">
      <w:pPr>
        <w:tabs>
          <w:tab w:val="left" w:pos="0"/>
        </w:tabs>
        <w:ind w:left="709" w:right="709"/>
        <w:jc w:val="both"/>
        <w:rPr>
          <w:rFonts w:ascii="Arial" w:eastAsia="Calibri" w:hAnsi="Arial" w:cs="Arial"/>
          <w:color w:val="000000" w:themeColor="text1"/>
          <w:sz w:val="21"/>
          <w:szCs w:val="21"/>
          <w:lang w:val="es-ES_tradnl"/>
        </w:rPr>
      </w:pPr>
      <w:r w:rsidRPr="00C23A99">
        <w:rPr>
          <w:rFonts w:ascii="Arial" w:hAnsi="Arial" w:cs="Arial"/>
          <w:color w:val="000000" w:themeColor="text1"/>
          <w:sz w:val="21"/>
          <w:szCs w:val="21"/>
          <w:lang w:val="es-ES_tradnl"/>
        </w:rPr>
        <w:t xml:space="preserve">«¿La figura del decaimiento del acto administrativo correspondiente a los casos en que desaparezcan los fundamentos de hecho o fácticos de aquel (art. 91 </w:t>
      </w:r>
      <w:proofErr w:type="spellStart"/>
      <w:r w:rsidRPr="00C23A99">
        <w:rPr>
          <w:rFonts w:ascii="Arial" w:hAnsi="Arial" w:cs="Arial"/>
          <w:color w:val="000000" w:themeColor="text1"/>
          <w:sz w:val="21"/>
          <w:szCs w:val="21"/>
          <w:lang w:val="es-ES_tradnl"/>
        </w:rPr>
        <w:t>num</w:t>
      </w:r>
      <w:proofErr w:type="spellEnd"/>
      <w:r w:rsidRPr="00C23A99">
        <w:rPr>
          <w:rFonts w:ascii="Arial" w:hAnsi="Arial" w:cs="Arial"/>
          <w:color w:val="000000" w:themeColor="text1"/>
          <w:sz w:val="21"/>
          <w:szCs w:val="21"/>
          <w:lang w:val="es-ES_tradnl"/>
        </w:rPr>
        <w:t>. 2 del CPACA), tiene aplicación alguna con respecto a los actos administrativos pre y contractuales? ¿puede una entidad, que advierta la desaparición de las circunstancias de hecho que la motivaron, declarar le decaimiento del acto de convocatoria o el acto de adjudicación?»</w:t>
      </w:r>
    </w:p>
    <w:p w14:paraId="24407BA4" w14:textId="77777777" w:rsidR="00C23A99" w:rsidRDefault="00C23A99" w:rsidP="00886FB9">
      <w:pPr>
        <w:spacing w:line="276" w:lineRule="auto"/>
        <w:jc w:val="both"/>
        <w:rPr>
          <w:rFonts w:ascii="Arial" w:eastAsia="Calibri" w:hAnsi="Arial" w:cs="Arial"/>
          <w:color w:val="000000" w:themeColor="text1"/>
          <w:sz w:val="22"/>
          <w:lang w:val="es-ES_tradnl"/>
        </w:rPr>
      </w:pPr>
    </w:p>
    <w:p w14:paraId="27F8D0FF" w14:textId="354EFE67" w:rsidR="00790164" w:rsidRDefault="00790164" w:rsidP="00790164">
      <w:pPr>
        <w:tabs>
          <w:tab w:val="left" w:pos="0"/>
        </w:tabs>
        <w:spacing w:before="120" w:line="276" w:lineRule="auto"/>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La pérdida de fuerza ejecutoria o decaimiento es una institución del procedimiento administrativo que puede materializarse frente a los actos administrativos precontractuales, contractuales y post-contractuales</w:t>
      </w:r>
      <w:r w:rsidR="00A966BA">
        <w:rPr>
          <w:rFonts w:ascii="Arial" w:eastAsia="Calibri" w:hAnsi="Arial" w:cs="Arial"/>
          <w:bCs/>
          <w:color w:val="000000" w:themeColor="text1"/>
          <w:sz w:val="22"/>
          <w:lang w:val="es-ES_tradnl"/>
        </w:rPr>
        <w:t>;</w:t>
      </w:r>
      <w:r>
        <w:rPr>
          <w:rFonts w:ascii="Arial" w:eastAsia="Calibri" w:hAnsi="Arial" w:cs="Arial"/>
          <w:bCs/>
          <w:color w:val="000000" w:themeColor="text1"/>
          <w:sz w:val="22"/>
          <w:lang w:val="es-ES_tradnl"/>
        </w:rPr>
        <w:t xml:space="preserve"> pero los operadores jurídicos,</w:t>
      </w:r>
      <w:r w:rsidR="002B767D">
        <w:rPr>
          <w:rFonts w:ascii="Arial" w:eastAsia="Calibri" w:hAnsi="Arial" w:cs="Arial"/>
          <w:bCs/>
          <w:color w:val="000000" w:themeColor="text1"/>
          <w:sz w:val="22"/>
          <w:lang w:val="es-ES_tradnl"/>
        </w:rPr>
        <w:t xml:space="preserve"> entre </w:t>
      </w:r>
      <w:r w:rsidR="002C30ED">
        <w:rPr>
          <w:rFonts w:ascii="Arial" w:eastAsia="Calibri" w:hAnsi="Arial" w:cs="Arial"/>
          <w:bCs/>
          <w:color w:val="000000" w:themeColor="text1"/>
          <w:sz w:val="22"/>
          <w:lang w:val="es-ES_tradnl"/>
        </w:rPr>
        <w:t>estos</w:t>
      </w:r>
      <w:r>
        <w:rPr>
          <w:rFonts w:ascii="Arial" w:eastAsia="Calibri" w:hAnsi="Arial" w:cs="Arial"/>
          <w:bCs/>
          <w:color w:val="000000" w:themeColor="text1"/>
          <w:sz w:val="22"/>
          <w:lang w:val="es-ES_tradnl"/>
        </w:rPr>
        <w:t xml:space="preserve"> las entidades estatales, deben valorar</w:t>
      </w:r>
      <w:r w:rsidR="00A73DA1">
        <w:rPr>
          <w:rFonts w:ascii="Arial" w:eastAsia="Calibri" w:hAnsi="Arial" w:cs="Arial"/>
          <w:bCs/>
          <w:color w:val="000000" w:themeColor="text1"/>
          <w:sz w:val="22"/>
          <w:lang w:val="es-ES_tradnl"/>
        </w:rPr>
        <w:t>,</w:t>
      </w:r>
      <w:r>
        <w:rPr>
          <w:rFonts w:ascii="Arial" w:eastAsia="Calibri" w:hAnsi="Arial" w:cs="Arial"/>
          <w:bCs/>
          <w:color w:val="000000" w:themeColor="text1"/>
          <w:sz w:val="22"/>
          <w:lang w:val="es-ES_tradnl"/>
        </w:rPr>
        <w:t xml:space="preserve"> razonablemente</w:t>
      </w:r>
      <w:r w:rsidR="00A73DA1">
        <w:rPr>
          <w:rFonts w:ascii="Arial" w:eastAsia="Calibri" w:hAnsi="Arial" w:cs="Arial"/>
          <w:bCs/>
          <w:color w:val="000000" w:themeColor="text1"/>
          <w:sz w:val="22"/>
          <w:lang w:val="es-ES_tradnl"/>
        </w:rPr>
        <w:t>,</w:t>
      </w:r>
      <w:r>
        <w:rPr>
          <w:rFonts w:ascii="Arial" w:eastAsia="Calibri" w:hAnsi="Arial" w:cs="Arial"/>
          <w:bCs/>
          <w:color w:val="000000" w:themeColor="text1"/>
          <w:sz w:val="22"/>
          <w:lang w:val="es-ES_tradnl"/>
        </w:rPr>
        <w:t xml:space="preserve"> en cada caso si el acto ha perdido eficacia por alguna de las causales del artículo 91 de la Ley 1437 de 2011 –dentro de ellas la del numeral </w:t>
      </w:r>
      <w:r>
        <w:rPr>
          <w:rFonts w:ascii="Arial" w:eastAsia="Calibri" w:hAnsi="Arial" w:cs="Arial"/>
          <w:bCs/>
          <w:color w:val="000000" w:themeColor="text1"/>
          <w:sz w:val="22"/>
          <w:lang w:val="es-ES_tradnl"/>
        </w:rPr>
        <w:lastRenderedPageBreak/>
        <w:t xml:space="preserve">2–, compatibilizando la procedencia de esta figura con los principios y reglas de la Ley 80 de 1993. </w:t>
      </w:r>
    </w:p>
    <w:p w14:paraId="461140E5" w14:textId="77777777" w:rsidR="00BB7CD1" w:rsidRDefault="00BB7CD1" w:rsidP="00344760">
      <w:pPr>
        <w:spacing w:line="276" w:lineRule="auto"/>
        <w:jc w:val="both"/>
        <w:rPr>
          <w:rFonts w:ascii="Arial" w:hAnsi="Arial" w:cs="Arial"/>
          <w:color w:val="000000" w:themeColor="text1"/>
          <w:sz w:val="22"/>
          <w:lang w:val="es-ES_tradnl"/>
        </w:rPr>
      </w:pPr>
    </w:p>
    <w:p w14:paraId="7B2C921D" w14:textId="3DFA4AB8" w:rsidR="00DD5B04" w:rsidRPr="00BB35C5" w:rsidRDefault="00DD5B04" w:rsidP="00344760">
      <w:pPr>
        <w:spacing w:line="276" w:lineRule="auto"/>
        <w:jc w:val="both"/>
        <w:rPr>
          <w:rFonts w:ascii="Arial" w:hAnsi="Arial" w:cs="Arial"/>
          <w:color w:val="000000" w:themeColor="text1"/>
          <w:sz w:val="22"/>
          <w:lang w:val="es-ES_tradnl"/>
        </w:rPr>
      </w:pPr>
      <w:r w:rsidRPr="00BB35C5">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BB35C5" w:rsidRDefault="00DD5B04" w:rsidP="00DD5B04">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7777777" w:rsidR="00DD5B04" w:rsidRPr="00BB35C5" w:rsidRDefault="00DD5B04" w:rsidP="00DD5B04">
      <w:pPr>
        <w:pStyle w:val="NormalWeb"/>
        <w:spacing w:before="0" w:beforeAutospacing="0" w:after="0" w:afterAutospacing="0" w:line="276" w:lineRule="auto"/>
        <w:jc w:val="both"/>
        <w:rPr>
          <w:rFonts w:ascii="Arial" w:hAnsi="Arial" w:cs="Arial"/>
          <w:color w:val="000000" w:themeColor="text1"/>
          <w:sz w:val="22"/>
          <w:szCs w:val="22"/>
          <w:lang w:val="es-ES_tradnl"/>
        </w:rPr>
      </w:pPr>
      <w:r w:rsidRPr="00BB35C5">
        <w:rPr>
          <w:rFonts w:ascii="Arial" w:hAnsi="Arial" w:cs="Arial"/>
          <w:color w:val="000000" w:themeColor="text1"/>
          <w:sz w:val="22"/>
          <w:szCs w:val="22"/>
          <w:lang w:val="es-ES_tradnl"/>
        </w:rPr>
        <w:t>Atentamente,</w:t>
      </w:r>
    </w:p>
    <w:p w14:paraId="49730030" w14:textId="77777777" w:rsidR="00DD5B04" w:rsidRPr="00BB35C5" w:rsidRDefault="00DD5B04" w:rsidP="00DD5B04">
      <w:pPr>
        <w:jc w:val="center"/>
        <w:rPr>
          <w:rFonts w:ascii="Arial" w:eastAsia="Times New Roman" w:hAnsi="Arial" w:cs="Arial"/>
          <w:color w:val="000000" w:themeColor="text1"/>
          <w:sz w:val="18"/>
          <w:szCs w:val="20"/>
          <w:lang w:val="es-ES_tradnl" w:eastAsia="es-CO"/>
        </w:rPr>
      </w:pPr>
      <w:r w:rsidRPr="00BB35C5">
        <w:rPr>
          <w:rFonts w:ascii="Arial" w:hAnsi="Arial" w:cs="Arial"/>
          <w:noProof/>
          <w:color w:val="404040" w:themeColor="text1" w:themeTint="BF"/>
          <w:lang w:val="es-ES_tradnl"/>
        </w:rPr>
        <w:drawing>
          <wp:inline distT="0" distB="0" distL="0" distR="0" wp14:anchorId="0E8218B5" wp14:editId="2FFA816A">
            <wp:extent cx="2273471" cy="1438102"/>
            <wp:effectExtent l="0" t="0" r="0" b="0"/>
            <wp:docPr id="1" name="Imagen 1" descr="Imagen que contiene obje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5033" cy="1445415"/>
                    </a:xfrm>
                    <a:prstGeom prst="rect">
                      <a:avLst/>
                    </a:prstGeom>
                    <a:noFill/>
                    <a:ln>
                      <a:noFill/>
                    </a:ln>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BB35C5" w14:paraId="0C7DC5F7" w14:textId="77777777" w:rsidTr="00083F1B">
        <w:trPr>
          <w:trHeight w:val="315"/>
        </w:trPr>
        <w:tc>
          <w:tcPr>
            <w:tcW w:w="812" w:type="dxa"/>
            <w:vAlign w:val="center"/>
            <w:hideMark/>
          </w:tcPr>
          <w:p w14:paraId="5BDB1AC9" w14:textId="77777777" w:rsidR="00DD5B04" w:rsidRPr="00BB35C5" w:rsidRDefault="00DD5B04" w:rsidP="00083F1B">
            <w:pPr>
              <w:rPr>
                <w:rFonts w:ascii="Arial" w:eastAsia="Times New Roman" w:hAnsi="Arial" w:cs="Arial"/>
                <w:color w:val="000000" w:themeColor="text1"/>
                <w:sz w:val="16"/>
                <w:szCs w:val="16"/>
                <w:lang w:val="es-ES_tradnl" w:eastAsia="es-ES"/>
              </w:rPr>
            </w:pPr>
            <w:r w:rsidRPr="00BB35C5">
              <w:rPr>
                <w:rFonts w:ascii="Arial" w:eastAsia="Times New Roman"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77777777" w:rsidR="00DD5B04" w:rsidRPr="00BB35C5" w:rsidRDefault="00DD5B04" w:rsidP="00083F1B">
            <w:pPr>
              <w:rPr>
                <w:rFonts w:ascii="Arial" w:eastAsia="Times New Roman" w:hAnsi="Arial" w:cs="Arial"/>
                <w:color w:val="000000" w:themeColor="text1"/>
                <w:sz w:val="16"/>
                <w:szCs w:val="16"/>
                <w:lang w:val="es-ES_tradnl" w:eastAsia="es-ES"/>
              </w:rPr>
            </w:pPr>
            <w:r w:rsidRPr="00BB35C5">
              <w:rPr>
                <w:rFonts w:ascii="Arial" w:eastAsia="Times New Roman" w:hAnsi="Arial" w:cs="Arial"/>
                <w:color w:val="000000" w:themeColor="text1"/>
                <w:sz w:val="16"/>
                <w:szCs w:val="16"/>
                <w:lang w:val="es-ES_tradnl" w:eastAsia="es-ES"/>
              </w:rPr>
              <w:t>Cristian Andrés Díaz Díez</w:t>
            </w:r>
          </w:p>
          <w:p w14:paraId="240C71FD" w14:textId="77777777" w:rsidR="00DD5B04" w:rsidRPr="00BB35C5" w:rsidRDefault="00DD5B04" w:rsidP="00083F1B">
            <w:pPr>
              <w:rPr>
                <w:rFonts w:ascii="Arial" w:eastAsia="Times New Roman" w:hAnsi="Arial" w:cs="Arial"/>
                <w:color w:val="000000" w:themeColor="text1"/>
                <w:sz w:val="16"/>
                <w:szCs w:val="16"/>
                <w:lang w:val="es-ES_tradnl" w:eastAsia="es-ES"/>
              </w:rPr>
            </w:pPr>
            <w:r w:rsidRPr="00BB35C5">
              <w:rPr>
                <w:rFonts w:ascii="Arial" w:eastAsia="Times New Roman" w:hAnsi="Arial" w:cs="Arial"/>
                <w:color w:val="000000" w:themeColor="text1"/>
                <w:sz w:val="16"/>
                <w:szCs w:val="16"/>
                <w:lang w:val="es-ES_tradnl" w:eastAsia="es-ES"/>
              </w:rPr>
              <w:t>Contratista, Subdirección de Gestión Contractual</w:t>
            </w:r>
          </w:p>
        </w:tc>
      </w:tr>
      <w:tr w:rsidR="00DD5B04" w:rsidRPr="00BB35C5" w14:paraId="2F8FD650" w14:textId="77777777" w:rsidTr="00083F1B">
        <w:trPr>
          <w:trHeight w:val="330"/>
        </w:trPr>
        <w:tc>
          <w:tcPr>
            <w:tcW w:w="812" w:type="dxa"/>
            <w:vAlign w:val="center"/>
            <w:hideMark/>
          </w:tcPr>
          <w:p w14:paraId="50203A0B" w14:textId="77777777" w:rsidR="00DD5B04" w:rsidRPr="00BB35C5" w:rsidRDefault="00DD5B04" w:rsidP="00083F1B">
            <w:pPr>
              <w:rPr>
                <w:rFonts w:ascii="Arial" w:eastAsia="Times New Roman" w:hAnsi="Arial" w:cs="Arial"/>
                <w:color w:val="000000" w:themeColor="text1"/>
                <w:sz w:val="16"/>
                <w:szCs w:val="16"/>
                <w:lang w:val="es-ES_tradnl" w:eastAsia="es-ES"/>
              </w:rPr>
            </w:pPr>
            <w:r w:rsidRPr="00BB35C5">
              <w:rPr>
                <w:rFonts w:ascii="Arial" w:eastAsia="Times New Roman"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AC31331" w14:textId="77777777" w:rsidR="00C06CCF" w:rsidRPr="00BB35C5" w:rsidRDefault="00C06CCF" w:rsidP="00C06CCF">
            <w:pPr>
              <w:rPr>
                <w:rFonts w:ascii="Arial" w:eastAsia="Times New Roman" w:hAnsi="Arial" w:cs="Arial"/>
                <w:color w:val="000000" w:themeColor="text1"/>
                <w:sz w:val="16"/>
                <w:szCs w:val="16"/>
                <w:lang w:val="es-ES_tradnl" w:eastAsia="es-ES"/>
              </w:rPr>
            </w:pPr>
            <w:r w:rsidRPr="00BB35C5">
              <w:rPr>
                <w:rFonts w:ascii="Arial" w:eastAsia="Times New Roman" w:hAnsi="Arial" w:cs="Arial"/>
                <w:color w:val="000000" w:themeColor="text1"/>
                <w:sz w:val="16"/>
                <w:szCs w:val="16"/>
                <w:lang w:val="es-ES_tradnl" w:eastAsia="es-ES"/>
              </w:rPr>
              <w:t>Fabián Gonzalo Marín Cortés</w:t>
            </w:r>
          </w:p>
          <w:p w14:paraId="130B3228" w14:textId="48C3EE74" w:rsidR="00DD5B04" w:rsidRPr="00BB35C5" w:rsidRDefault="00C06CCF" w:rsidP="00C06CCF">
            <w:pPr>
              <w:rPr>
                <w:rFonts w:ascii="Arial" w:eastAsia="Times New Roman" w:hAnsi="Arial" w:cs="Arial"/>
                <w:color w:val="000000" w:themeColor="text1"/>
                <w:sz w:val="16"/>
                <w:szCs w:val="16"/>
                <w:lang w:val="es-ES_tradnl" w:eastAsia="es-ES"/>
              </w:rPr>
            </w:pPr>
            <w:r w:rsidRPr="00BB35C5">
              <w:rPr>
                <w:rFonts w:ascii="Arial" w:eastAsia="Times New Roman" w:hAnsi="Arial" w:cs="Arial"/>
                <w:color w:val="000000" w:themeColor="text1"/>
                <w:sz w:val="16"/>
                <w:szCs w:val="16"/>
                <w:lang w:val="es-ES_tradnl" w:eastAsia="es-ES"/>
              </w:rPr>
              <w:t>Subdirector de Gestión Contractual</w:t>
            </w:r>
          </w:p>
        </w:tc>
      </w:tr>
      <w:tr w:rsidR="00DD5B04" w:rsidRPr="00BB35C5" w14:paraId="0FCBCA4A" w14:textId="77777777" w:rsidTr="00083F1B">
        <w:trPr>
          <w:trHeight w:val="300"/>
        </w:trPr>
        <w:tc>
          <w:tcPr>
            <w:tcW w:w="812" w:type="dxa"/>
            <w:vAlign w:val="center"/>
            <w:hideMark/>
          </w:tcPr>
          <w:p w14:paraId="3C1D943A" w14:textId="77777777" w:rsidR="00DD5B04" w:rsidRPr="00BB35C5" w:rsidRDefault="00DD5B04" w:rsidP="00083F1B">
            <w:pPr>
              <w:rPr>
                <w:rFonts w:ascii="Arial" w:eastAsia="Times New Roman" w:hAnsi="Arial" w:cs="Arial"/>
                <w:color w:val="000000" w:themeColor="text1"/>
                <w:sz w:val="16"/>
                <w:szCs w:val="16"/>
                <w:lang w:val="es-ES_tradnl" w:eastAsia="es-ES"/>
              </w:rPr>
            </w:pPr>
            <w:r w:rsidRPr="00BB35C5">
              <w:rPr>
                <w:rFonts w:ascii="Arial" w:eastAsia="Times New Roman"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5CC54C1" w14:textId="77777777" w:rsidR="00DD5B04" w:rsidRPr="00BB35C5" w:rsidRDefault="00DD5B04" w:rsidP="00083F1B">
            <w:pPr>
              <w:rPr>
                <w:rFonts w:ascii="Arial" w:eastAsia="Times New Roman" w:hAnsi="Arial" w:cs="Arial"/>
                <w:color w:val="000000" w:themeColor="text1"/>
                <w:sz w:val="16"/>
                <w:szCs w:val="16"/>
                <w:lang w:val="es-ES_tradnl" w:eastAsia="es-ES"/>
              </w:rPr>
            </w:pPr>
            <w:r w:rsidRPr="00BB35C5">
              <w:rPr>
                <w:rFonts w:ascii="Arial" w:eastAsia="Times New Roman" w:hAnsi="Arial" w:cs="Arial"/>
                <w:color w:val="000000" w:themeColor="text1"/>
                <w:sz w:val="16"/>
                <w:szCs w:val="16"/>
                <w:lang w:val="es-ES_tradnl" w:eastAsia="es-ES"/>
              </w:rPr>
              <w:t>Fabián Gonzalo Marín Cortés</w:t>
            </w:r>
          </w:p>
          <w:p w14:paraId="1ADC483B" w14:textId="77777777" w:rsidR="00DD5B04" w:rsidRPr="00BB35C5" w:rsidRDefault="00DD5B04" w:rsidP="00083F1B">
            <w:pPr>
              <w:rPr>
                <w:rFonts w:ascii="Arial" w:eastAsia="Times New Roman" w:hAnsi="Arial" w:cs="Arial"/>
                <w:color w:val="000000" w:themeColor="text1"/>
                <w:sz w:val="16"/>
                <w:szCs w:val="16"/>
                <w:lang w:val="es-ES_tradnl" w:eastAsia="es-ES"/>
              </w:rPr>
            </w:pPr>
            <w:r w:rsidRPr="00BB35C5">
              <w:rPr>
                <w:rFonts w:ascii="Arial" w:eastAsia="Times New Roman" w:hAnsi="Arial" w:cs="Arial"/>
                <w:color w:val="000000" w:themeColor="text1"/>
                <w:sz w:val="16"/>
                <w:szCs w:val="16"/>
                <w:lang w:val="es-ES_tradnl" w:eastAsia="es-ES"/>
              </w:rPr>
              <w:t>Subdirector de Gestión Contractual</w:t>
            </w:r>
          </w:p>
        </w:tc>
      </w:tr>
    </w:tbl>
    <w:p w14:paraId="35B56F46" w14:textId="77777777" w:rsidR="00746E08" w:rsidRPr="00BB35C5" w:rsidRDefault="00746E08" w:rsidP="00DD5B04">
      <w:pPr>
        <w:rPr>
          <w:lang w:val="es-ES_tradnl"/>
        </w:rPr>
      </w:pPr>
    </w:p>
    <w:sectPr w:rsidR="00746E08" w:rsidRPr="00BB35C5"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A3406B" w14:textId="77777777" w:rsidR="001F7978" w:rsidRDefault="001F7978">
      <w:r>
        <w:separator/>
      </w:r>
    </w:p>
  </w:endnote>
  <w:endnote w:type="continuationSeparator" w:id="0">
    <w:p w14:paraId="40F58266" w14:textId="77777777" w:rsidR="001F7978" w:rsidRDefault="001F7978">
      <w:r>
        <w:continuationSeparator/>
      </w:r>
    </w:p>
  </w:endnote>
  <w:endnote w:type="continuationNotice" w:id="1">
    <w:p w14:paraId="625E6148" w14:textId="77777777" w:rsidR="001F7978" w:rsidRDefault="001F79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6A59DE" w:rsidRDefault="006A59DE" w:rsidP="00322937">
    <w:pPr>
      <w:pStyle w:val="Sinespaciado"/>
      <w:jc w:val="right"/>
      <w:rPr>
        <w:rFonts w:ascii="Arial" w:hAnsi="Arial" w:cs="Arial"/>
        <w:sz w:val="18"/>
        <w:szCs w:val="18"/>
      </w:rPr>
    </w:pPr>
  </w:p>
  <w:p w14:paraId="7A3785F3" w14:textId="2EF28465" w:rsidR="006A59DE" w:rsidRPr="008217B7" w:rsidRDefault="006A59D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57140">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57140">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6A59DE" w:rsidRDefault="006A59DE"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6A59DE" w:rsidRDefault="006A59DE" w:rsidP="007B0854">
    <w:pPr>
      <w:pStyle w:val="Piedepgina"/>
      <w:jc w:val="center"/>
      <w:rPr>
        <w:lang w:val="es-ES"/>
      </w:rPr>
    </w:pPr>
  </w:p>
  <w:p w14:paraId="6C0EFC49" w14:textId="77777777" w:rsidR="006A59DE" w:rsidRPr="007B0854" w:rsidRDefault="006A59DE"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0BE1E0" w14:textId="77777777" w:rsidR="001F7978" w:rsidRDefault="001F7978">
      <w:r>
        <w:separator/>
      </w:r>
    </w:p>
  </w:footnote>
  <w:footnote w:type="continuationSeparator" w:id="0">
    <w:p w14:paraId="02F6CFA3" w14:textId="77777777" w:rsidR="001F7978" w:rsidRDefault="001F7978">
      <w:r>
        <w:continuationSeparator/>
      </w:r>
    </w:p>
  </w:footnote>
  <w:footnote w:type="continuationNotice" w:id="1">
    <w:p w14:paraId="77E2693F" w14:textId="77777777" w:rsidR="001F7978" w:rsidRDefault="001F7978"/>
  </w:footnote>
  <w:footnote w:id="2">
    <w:p w14:paraId="06379751" w14:textId="794EA426" w:rsidR="009A76D6" w:rsidRPr="00414D9A" w:rsidRDefault="009A76D6" w:rsidP="00414D9A">
      <w:pPr>
        <w:pStyle w:val="Textonotapie"/>
        <w:ind w:firstLine="709"/>
        <w:jc w:val="both"/>
        <w:rPr>
          <w:rFonts w:ascii="Arial" w:hAnsi="Arial" w:cs="Arial"/>
          <w:sz w:val="19"/>
          <w:szCs w:val="19"/>
          <w:lang w:val="es-CO"/>
        </w:rPr>
      </w:pPr>
      <w:r w:rsidRPr="00414D9A">
        <w:rPr>
          <w:rStyle w:val="Refdenotaalpie"/>
          <w:rFonts w:ascii="Arial" w:hAnsi="Arial" w:cs="Arial"/>
          <w:sz w:val="19"/>
          <w:szCs w:val="19"/>
        </w:rPr>
        <w:footnoteRef/>
      </w:r>
      <w:r w:rsidRPr="00414D9A">
        <w:rPr>
          <w:rFonts w:ascii="Arial" w:hAnsi="Arial" w:cs="Arial"/>
          <w:sz w:val="19"/>
          <w:szCs w:val="19"/>
        </w:rPr>
        <w:t xml:space="preserve"> </w:t>
      </w:r>
      <w:r w:rsidRPr="00414D9A">
        <w:rPr>
          <w:rFonts w:ascii="Arial" w:hAnsi="Arial" w:cs="Arial"/>
          <w:sz w:val="19"/>
          <w:szCs w:val="19"/>
          <w:lang w:val="es-ES"/>
        </w:rPr>
        <w:t>Así lo definió esta Subdirección en Concepto CU-</w:t>
      </w:r>
      <w:r w:rsidR="005D6651" w:rsidRPr="00414D9A">
        <w:rPr>
          <w:rFonts w:ascii="Arial" w:hAnsi="Arial" w:cs="Arial"/>
          <w:sz w:val="19"/>
          <w:szCs w:val="19"/>
          <w:lang w:val="es-ES"/>
        </w:rPr>
        <w:t xml:space="preserve">348 del 3 de julio de 2020, acogiendo el concepto construido a nivel doctrinario. Al respecto puede verse también el texto: </w:t>
      </w:r>
      <w:r w:rsidR="00B4792C" w:rsidRPr="00414D9A">
        <w:rPr>
          <w:rFonts w:ascii="Arial" w:hAnsi="Arial" w:cs="Arial"/>
          <w:sz w:val="19"/>
          <w:szCs w:val="19"/>
          <w:lang w:val="es-CO"/>
        </w:rPr>
        <w:t>MARÍN CORTÉS, Fabián Gonzalo. El concepto de acto administrativo. Texto inédito. p. 13 y siguientes.</w:t>
      </w:r>
    </w:p>
    <w:p w14:paraId="58FC42A2" w14:textId="77777777" w:rsidR="00064CAE" w:rsidRPr="00414D9A" w:rsidRDefault="00064CAE" w:rsidP="00414D9A">
      <w:pPr>
        <w:pStyle w:val="Textonotapie"/>
        <w:ind w:firstLine="709"/>
        <w:jc w:val="both"/>
        <w:rPr>
          <w:rFonts w:ascii="Arial" w:hAnsi="Arial" w:cs="Arial"/>
          <w:sz w:val="19"/>
          <w:szCs w:val="19"/>
          <w:lang w:val="es-ES"/>
        </w:rPr>
      </w:pPr>
    </w:p>
  </w:footnote>
  <w:footnote w:id="3">
    <w:p w14:paraId="6619F550" w14:textId="5BEE7B04" w:rsidR="00105A74" w:rsidRPr="00414D9A" w:rsidRDefault="00105A74" w:rsidP="00414D9A">
      <w:pPr>
        <w:pStyle w:val="Textonotapie"/>
        <w:ind w:firstLine="709"/>
        <w:jc w:val="both"/>
        <w:rPr>
          <w:rFonts w:ascii="Arial" w:hAnsi="Arial" w:cs="Arial"/>
          <w:sz w:val="19"/>
          <w:szCs w:val="19"/>
        </w:rPr>
      </w:pPr>
      <w:r w:rsidRPr="00414D9A">
        <w:rPr>
          <w:rStyle w:val="Refdenotaalpie"/>
          <w:rFonts w:ascii="Arial" w:hAnsi="Arial" w:cs="Arial"/>
          <w:sz w:val="19"/>
          <w:szCs w:val="19"/>
        </w:rPr>
        <w:footnoteRef/>
      </w:r>
      <w:r w:rsidRPr="00414D9A">
        <w:rPr>
          <w:rFonts w:ascii="Arial" w:hAnsi="Arial" w:cs="Arial"/>
          <w:sz w:val="19"/>
          <w:szCs w:val="19"/>
        </w:rPr>
        <w:t xml:space="preserve"> MORA PÉREZ, José Misael. La autotutela en el derecho administrativo. Un enfoque crítico sobre su existencia. Bogotá: Temis, 2011</w:t>
      </w:r>
      <w:r w:rsidR="00462C04" w:rsidRPr="00414D9A">
        <w:rPr>
          <w:rFonts w:ascii="Arial" w:hAnsi="Arial" w:cs="Arial"/>
          <w:sz w:val="19"/>
          <w:szCs w:val="19"/>
        </w:rPr>
        <w:t>. 105 pp.</w:t>
      </w:r>
    </w:p>
    <w:p w14:paraId="66F230C0" w14:textId="77777777" w:rsidR="00462C04" w:rsidRPr="00414D9A" w:rsidRDefault="00462C04" w:rsidP="00414D9A">
      <w:pPr>
        <w:pStyle w:val="Textonotapie"/>
        <w:ind w:firstLine="709"/>
        <w:jc w:val="both"/>
        <w:rPr>
          <w:rFonts w:ascii="Arial" w:hAnsi="Arial" w:cs="Arial"/>
          <w:sz w:val="19"/>
          <w:szCs w:val="19"/>
        </w:rPr>
      </w:pPr>
    </w:p>
  </w:footnote>
  <w:footnote w:id="4">
    <w:p w14:paraId="2D1F341D" w14:textId="49ED81FD" w:rsidR="00536053" w:rsidRPr="00414D9A" w:rsidRDefault="00FA347A" w:rsidP="00414D9A">
      <w:pPr>
        <w:pStyle w:val="Textonotapie"/>
        <w:ind w:firstLine="709"/>
        <w:jc w:val="both"/>
        <w:rPr>
          <w:rFonts w:ascii="Arial" w:hAnsi="Arial" w:cs="Arial"/>
          <w:sz w:val="19"/>
          <w:szCs w:val="19"/>
          <w:lang w:val="es-ES"/>
        </w:rPr>
      </w:pPr>
      <w:r w:rsidRPr="00414D9A">
        <w:rPr>
          <w:rStyle w:val="Refdenotaalpie"/>
          <w:rFonts w:ascii="Arial" w:hAnsi="Arial" w:cs="Arial"/>
          <w:sz w:val="19"/>
          <w:szCs w:val="19"/>
        </w:rPr>
        <w:footnoteRef/>
      </w:r>
      <w:r w:rsidRPr="00414D9A">
        <w:rPr>
          <w:rFonts w:ascii="Arial" w:hAnsi="Arial" w:cs="Arial"/>
          <w:sz w:val="19"/>
          <w:szCs w:val="19"/>
        </w:rPr>
        <w:t xml:space="preserve"> </w:t>
      </w:r>
      <w:r w:rsidRPr="00414D9A">
        <w:rPr>
          <w:rFonts w:ascii="Arial" w:hAnsi="Arial" w:cs="Arial"/>
          <w:sz w:val="19"/>
          <w:szCs w:val="19"/>
          <w:lang w:val="es-ES"/>
        </w:rPr>
        <w:t xml:space="preserve">El artículo 87 de la Ley 1437 de 2011 prevé que </w:t>
      </w:r>
      <w:r w:rsidR="00536053" w:rsidRPr="00414D9A">
        <w:rPr>
          <w:rFonts w:ascii="Arial" w:hAnsi="Arial" w:cs="Arial"/>
          <w:sz w:val="19"/>
          <w:szCs w:val="19"/>
          <w:lang w:val="es-ES"/>
        </w:rPr>
        <w:t>«Los actos administrativos quedarán en firme:</w:t>
      </w:r>
    </w:p>
    <w:p w14:paraId="3C54A478" w14:textId="6095325E" w:rsidR="00536053" w:rsidRPr="00414D9A" w:rsidRDefault="00064CAE" w:rsidP="00414D9A">
      <w:pPr>
        <w:pStyle w:val="Textonotapie"/>
        <w:ind w:firstLine="709"/>
        <w:jc w:val="both"/>
        <w:rPr>
          <w:rFonts w:ascii="Arial" w:hAnsi="Arial" w:cs="Arial"/>
          <w:sz w:val="19"/>
          <w:szCs w:val="19"/>
          <w:lang w:val="es-ES"/>
        </w:rPr>
      </w:pPr>
      <w:r w:rsidRPr="00414D9A">
        <w:rPr>
          <w:rFonts w:ascii="Arial" w:hAnsi="Arial" w:cs="Arial"/>
          <w:sz w:val="19"/>
          <w:szCs w:val="19"/>
          <w:lang w:val="es-ES"/>
        </w:rPr>
        <w:t>»</w:t>
      </w:r>
      <w:r w:rsidR="00536053" w:rsidRPr="00414D9A">
        <w:rPr>
          <w:rFonts w:ascii="Arial" w:hAnsi="Arial" w:cs="Arial"/>
          <w:sz w:val="19"/>
          <w:szCs w:val="19"/>
          <w:lang w:val="es-ES"/>
        </w:rPr>
        <w:t>1. Cuando contra ellos no proceda ningún recurso, desde el día siguiente al de su notificación, comunicación o publicación según el caso.</w:t>
      </w:r>
    </w:p>
    <w:p w14:paraId="3D52BD35" w14:textId="56BA211B" w:rsidR="00536053" w:rsidRPr="00414D9A" w:rsidRDefault="00064CAE" w:rsidP="00414D9A">
      <w:pPr>
        <w:pStyle w:val="Textonotapie"/>
        <w:ind w:firstLine="709"/>
        <w:jc w:val="both"/>
        <w:rPr>
          <w:rFonts w:ascii="Arial" w:hAnsi="Arial" w:cs="Arial"/>
          <w:sz w:val="19"/>
          <w:szCs w:val="19"/>
          <w:lang w:val="es-ES"/>
        </w:rPr>
      </w:pPr>
      <w:r w:rsidRPr="00414D9A">
        <w:rPr>
          <w:rFonts w:ascii="Arial" w:hAnsi="Arial" w:cs="Arial"/>
          <w:sz w:val="19"/>
          <w:szCs w:val="19"/>
          <w:lang w:val="es-ES"/>
        </w:rPr>
        <w:t>»</w:t>
      </w:r>
      <w:r w:rsidR="00536053" w:rsidRPr="00414D9A">
        <w:rPr>
          <w:rFonts w:ascii="Arial" w:hAnsi="Arial" w:cs="Arial"/>
          <w:sz w:val="19"/>
          <w:szCs w:val="19"/>
          <w:lang w:val="es-ES"/>
        </w:rPr>
        <w:t>2. Desde el día siguiente a la publicación, comunicación o notificación de la decisión sobre los recursos interpuestos.</w:t>
      </w:r>
    </w:p>
    <w:p w14:paraId="46A149FE" w14:textId="3D94E44C" w:rsidR="00536053" w:rsidRPr="00414D9A" w:rsidRDefault="00064CAE" w:rsidP="00414D9A">
      <w:pPr>
        <w:pStyle w:val="Textonotapie"/>
        <w:ind w:firstLine="709"/>
        <w:jc w:val="both"/>
        <w:rPr>
          <w:rFonts w:ascii="Arial" w:hAnsi="Arial" w:cs="Arial"/>
          <w:sz w:val="19"/>
          <w:szCs w:val="19"/>
          <w:lang w:val="es-ES"/>
        </w:rPr>
      </w:pPr>
      <w:r w:rsidRPr="00414D9A">
        <w:rPr>
          <w:rFonts w:ascii="Arial" w:hAnsi="Arial" w:cs="Arial"/>
          <w:sz w:val="19"/>
          <w:szCs w:val="19"/>
          <w:lang w:val="es-ES"/>
        </w:rPr>
        <w:t>»</w:t>
      </w:r>
      <w:r w:rsidR="00536053" w:rsidRPr="00414D9A">
        <w:rPr>
          <w:rFonts w:ascii="Arial" w:hAnsi="Arial" w:cs="Arial"/>
          <w:sz w:val="19"/>
          <w:szCs w:val="19"/>
          <w:lang w:val="es-ES"/>
        </w:rPr>
        <w:t>3. Desde el día siguiente al del vencimiento del término para interponer los recursos, si estos no fueron interpuestos, o se hubiere renunciado expresamente a ellos.</w:t>
      </w:r>
    </w:p>
    <w:p w14:paraId="0BC1E6F7" w14:textId="14070922" w:rsidR="00536053" w:rsidRPr="00414D9A" w:rsidRDefault="00064CAE" w:rsidP="00414D9A">
      <w:pPr>
        <w:pStyle w:val="Textonotapie"/>
        <w:ind w:firstLine="709"/>
        <w:jc w:val="both"/>
        <w:rPr>
          <w:rFonts w:ascii="Arial" w:hAnsi="Arial" w:cs="Arial"/>
          <w:sz w:val="19"/>
          <w:szCs w:val="19"/>
          <w:lang w:val="es-ES"/>
        </w:rPr>
      </w:pPr>
      <w:r w:rsidRPr="00414D9A">
        <w:rPr>
          <w:rFonts w:ascii="Arial" w:hAnsi="Arial" w:cs="Arial"/>
          <w:sz w:val="19"/>
          <w:szCs w:val="19"/>
          <w:lang w:val="es-ES"/>
        </w:rPr>
        <w:t>»</w:t>
      </w:r>
      <w:r w:rsidR="00536053" w:rsidRPr="00414D9A">
        <w:rPr>
          <w:rFonts w:ascii="Arial" w:hAnsi="Arial" w:cs="Arial"/>
          <w:sz w:val="19"/>
          <w:szCs w:val="19"/>
          <w:lang w:val="es-ES"/>
        </w:rPr>
        <w:t>4. Desde el día siguiente al de la notificación de la aceptación del desistimiento de los recursos.</w:t>
      </w:r>
    </w:p>
    <w:p w14:paraId="5CDF477D" w14:textId="1A64FACA" w:rsidR="00FA347A" w:rsidRPr="00414D9A" w:rsidRDefault="00064CAE" w:rsidP="00414D9A">
      <w:pPr>
        <w:pStyle w:val="Textonotapie"/>
        <w:ind w:firstLine="709"/>
        <w:jc w:val="both"/>
        <w:rPr>
          <w:rFonts w:ascii="Arial" w:hAnsi="Arial" w:cs="Arial"/>
          <w:sz w:val="19"/>
          <w:szCs w:val="19"/>
          <w:lang w:val="es-ES"/>
        </w:rPr>
      </w:pPr>
      <w:r w:rsidRPr="00414D9A">
        <w:rPr>
          <w:rFonts w:ascii="Arial" w:hAnsi="Arial" w:cs="Arial"/>
          <w:sz w:val="19"/>
          <w:szCs w:val="19"/>
          <w:lang w:val="es-ES"/>
        </w:rPr>
        <w:t>»</w:t>
      </w:r>
      <w:r w:rsidR="00536053" w:rsidRPr="00414D9A">
        <w:rPr>
          <w:rFonts w:ascii="Arial" w:hAnsi="Arial" w:cs="Arial"/>
          <w:sz w:val="19"/>
          <w:szCs w:val="19"/>
          <w:lang w:val="es-ES"/>
        </w:rPr>
        <w:t>5. Desde el día siguiente al de la protocolización a que alude el artículo 85 para el silencio administrativo positivo</w:t>
      </w:r>
      <w:r w:rsidRPr="00414D9A">
        <w:rPr>
          <w:rFonts w:ascii="Arial" w:hAnsi="Arial" w:cs="Arial"/>
          <w:sz w:val="19"/>
          <w:szCs w:val="19"/>
          <w:lang w:val="es-ES"/>
        </w:rPr>
        <w:t>»</w:t>
      </w:r>
      <w:r w:rsidR="00536053" w:rsidRPr="00414D9A">
        <w:rPr>
          <w:rFonts w:ascii="Arial" w:hAnsi="Arial" w:cs="Arial"/>
          <w:sz w:val="19"/>
          <w:szCs w:val="19"/>
          <w:lang w:val="es-ES"/>
        </w:rPr>
        <w:t>.</w:t>
      </w:r>
    </w:p>
    <w:p w14:paraId="2EF5C6E4" w14:textId="77777777" w:rsidR="00585CA8" w:rsidRPr="00414D9A" w:rsidRDefault="00585CA8" w:rsidP="00414D9A">
      <w:pPr>
        <w:pStyle w:val="Textonotapie"/>
        <w:ind w:firstLine="709"/>
        <w:jc w:val="both"/>
        <w:rPr>
          <w:rFonts w:ascii="Arial" w:hAnsi="Arial" w:cs="Arial"/>
          <w:sz w:val="19"/>
          <w:szCs w:val="19"/>
          <w:lang w:val="es-CO"/>
        </w:rPr>
      </w:pPr>
    </w:p>
  </w:footnote>
  <w:footnote w:id="5">
    <w:p w14:paraId="65C12B9A" w14:textId="4C3028A7" w:rsidR="00585CA8" w:rsidRPr="00414D9A" w:rsidRDefault="00585CA8" w:rsidP="00414D9A">
      <w:pPr>
        <w:pStyle w:val="Textonotapie"/>
        <w:ind w:firstLine="709"/>
        <w:jc w:val="both"/>
        <w:rPr>
          <w:rFonts w:ascii="Arial" w:hAnsi="Arial" w:cs="Arial"/>
          <w:sz w:val="19"/>
          <w:szCs w:val="19"/>
        </w:rPr>
      </w:pPr>
      <w:r w:rsidRPr="00414D9A">
        <w:rPr>
          <w:rStyle w:val="Refdenotaalpie"/>
          <w:rFonts w:ascii="Arial" w:hAnsi="Arial" w:cs="Arial"/>
          <w:sz w:val="19"/>
          <w:szCs w:val="19"/>
        </w:rPr>
        <w:footnoteRef/>
      </w:r>
      <w:r w:rsidRPr="00414D9A">
        <w:rPr>
          <w:rFonts w:ascii="Arial" w:hAnsi="Arial" w:cs="Arial"/>
          <w:sz w:val="19"/>
          <w:szCs w:val="19"/>
        </w:rPr>
        <w:t xml:space="preserve"> Este artículo establece: «La jurisdicción de lo contencioso administrativo podrá suspender provisionalmente, por los motivos y con los requisitos que establezca la ley, los efectos de los actos administrativos que sean susceptibles de impugnación por vía judicial».</w:t>
      </w:r>
    </w:p>
    <w:p w14:paraId="6E945EFD" w14:textId="77777777" w:rsidR="00D65DEA" w:rsidRPr="00414D9A" w:rsidRDefault="00D65DEA" w:rsidP="00414D9A">
      <w:pPr>
        <w:pStyle w:val="Textonotapie"/>
        <w:ind w:firstLine="709"/>
        <w:jc w:val="both"/>
        <w:rPr>
          <w:rFonts w:ascii="Arial" w:hAnsi="Arial" w:cs="Arial"/>
          <w:sz w:val="19"/>
          <w:szCs w:val="19"/>
          <w:lang w:val="es-CO"/>
        </w:rPr>
      </w:pPr>
    </w:p>
  </w:footnote>
  <w:footnote w:id="6">
    <w:p w14:paraId="2048D221" w14:textId="5AFBB094" w:rsidR="005E1F1D" w:rsidRPr="00414D9A" w:rsidRDefault="005E1F1D" w:rsidP="00414D9A">
      <w:pPr>
        <w:pStyle w:val="Textonotapie"/>
        <w:ind w:firstLine="709"/>
        <w:jc w:val="both"/>
        <w:rPr>
          <w:rFonts w:ascii="Arial" w:hAnsi="Arial" w:cs="Arial"/>
          <w:sz w:val="19"/>
          <w:szCs w:val="19"/>
          <w:lang w:val="es-ES"/>
        </w:rPr>
      </w:pPr>
      <w:r w:rsidRPr="00414D9A">
        <w:rPr>
          <w:rStyle w:val="Refdenotaalpie"/>
          <w:rFonts w:ascii="Arial" w:hAnsi="Arial" w:cs="Arial"/>
          <w:sz w:val="19"/>
          <w:szCs w:val="19"/>
        </w:rPr>
        <w:footnoteRef/>
      </w:r>
      <w:r w:rsidRPr="00414D9A">
        <w:rPr>
          <w:rFonts w:ascii="Arial" w:hAnsi="Arial" w:cs="Arial"/>
          <w:sz w:val="19"/>
          <w:szCs w:val="19"/>
        </w:rPr>
        <w:t xml:space="preserve"> </w:t>
      </w:r>
      <w:r w:rsidRPr="00414D9A">
        <w:rPr>
          <w:rFonts w:ascii="Arial" w:hAnsi="Arial" w:cs="Arial"/>
          <w:sz w:val="19"/>
          <w:szCs w:val="19"/>
          <w:lang w:val="es-ES"/>
        </w:rPr>
        <w:t xml:space="preserve">Así lo indicó la Corte Constitucional en la Sentencia </w:t>
      </w:r>
      <w:r w:rsidR="005B21C4" w:rsidRPr="00414D9A">
        <w:rPr>
          <w:rFonts w:ascii="Arial" w:hAnsi="Arial" w:cs="Arial"/>
          <w:sz w:val="19"/>
          <w:szCs w:val="19"/>
          <w:lang w:val="es-ES"/>
        </w:rPr>
        <w:t xml:space="preserve">C-069 de 1995 (M.P. </w:t>
      </w:r>
      <w:r w:rsidR="00CC0BC6" w:rsidRPr="00414D9A">
        <w:rPr>
          <w:rFonts w:ascii="Arial" w:hAnsi="Arial" w:cs="Arial"/>
          <w:sz w:val="19"/>
          <w:szCs w:val="19"/>
          <w:lang w:val="es-ES"/>
        </w:rPr>
        <w:t>Hernando Herrera Vergara), que examinó la exequ</w:t>
      </w:r>
      <w:r w:rsidR="00D93F3E">
        <w:rPr>
          <w:rFonts w:ascii="Arial" w:hAnsi="Arial" w:cs="Arial"/>
          <w:sz w:val="19"/>
          <w:szCs w:val="19"/>
          <w:lang w:val="es-ES"/>
        </w:rPr>
        <w:t>i</w:t>
      </w:r>
      <w:r w:rsidR="00CC0BC6" w:rsidRPr="00414D9A">
        <w:rPr>
          <w:rFonts w:ascii="Arial" w:hAnsi="Arial" w:cs="Arial"/>
          <w:sz w:val="19"/>
          <w:szCs w:val="19"/>
          <w:lang w:val="es-ES"/>
        </w:rPr>
        <w:t>bilidad del, entonces vigente, artículo 66 del Decreto 01 de 1984 –anterior Código Contencioso Administrativo–</w:t>
      </w:r>
      <w:r w:rsidR="00D65DEA" w:rsidRPr="00414D9A">
        <w:rPr>
          <w:rFonts w:ascii="Arial" w:hAnsi="Arial" w:cs="Arial"/>
          <w:sz w:val="19"/>
          <w:szCs w:val="19"/>
          <w:lang w:val="es-ES"/>
        </w:rPr>
        <w:t>, que en el numeral 2 preveía la misma causal que aquí se estudia.</w:t>
      </w:r>
    </w:p>
    <w:p w14:paraId="3CB13B75" w14:textId="77777777" w:rsidR="00964138" w:rsidRPr="00414D9A" w:rsidRDefault="00964138" w:rsidP="00414D9A">
      <w:pPr>
        <w:pStyle w:val="Textonotapie"/>
        <w:ind w:firstLine="709"/>
        <w:jc w:val="both"/>
        <w:rPr>
          <w:rFonts w:ascii="Arial" w:hAnsi="Arial" w:cs="Arial"/>
          <w:sz w:val="19"/>
          <w:szCs w:val="19"/>
          <w:lang w:val="es-ES"/>
        </w:rPr>
      </w:pPr>
    </w:p>
  </w:footnote>
  <w:footnote w:id="7">
    <w:p w14:paraId="1C17EDF8" w14:textId="0320D358" w:rsidR="00964138" w:rsidRDefault="00964138" w:rsidP="00414D9A">
      <w:pPr>
        <w:pStyle w:val="Textonotapie"/>
        <w:ind w:firstLine="709"/>
        <w:jc w:val="both"/>
        <w:rPr>
          <w:rFonts w:ascii="Arial" w:hAnsi="Arial" w:cs="Arial"/>
          <w:sz w:val="19"/>
          <w:szCs w:val="19"/>
          <w:lang w:val="es-ES"/>
        </w:rPr>
      </w:pPr>
      <w:r w:rsidRPr="00414D9A">
        <w:rPr>
          <w:rStyle w:val="Refdenotaalpie"/>
          <w:rFonts w:ascii="Arial" w:hAnsi="Arial" w:cs="Arial"/>
          <w:sz w:val="19"/>
          <w:szCs w:val="19"/>
        </w:rPr>
        <w:footnoteRef/>
      </w:r>
      <w:r w:rsidRPr="00414D9A">
        <w:rPr>
          <w:rFonts w:ascii="Arial" w:hAnsi="Arial" w:cs="Arial"/>
          <w:sz w:val="19"/>
          <w:szCs w:val="19"/>
        </w:rPr>
        <w:t xml:space="preserve"> </w:t>
      </w:r>
      <w:r w:rsidRPr="00414D9A">
        <w:rPr>
          <w:rFonts w:ascii="Arial" w:hAnsi="Arial" w:cs="Arial"/>
          <w:sz w:val="19"/>
          <w:szCs w:val="19"/>
          <w:lang w:val="es-ES"/>
        </w:rPr>
        <w:t xml:space="preserve">«Según el criterio de la Sala, el fenómeno del decaimiento de un acto administrativo se produce </w:t>
      </w:r>
      <w:proofErr w:type="spellStart"/>
      <w:r w:rsidRPr="00414D9A">
        <w:rPr>
          <w:rFonts w:ascii="Arial" w:hAnsi="Arial" w:cs="Arial"/>
          <w:i/>
          <w:iCs/>
          <w:sz w:val="19"/>
          <w:szCs w:val="19"/>
          <w:lang w:val="es-ES"/>
        </w:rPr>
        <w:t>ope</w:t>
      </w:r>
      <w:proofErr w:type="spellEnd"/>
      <w:r w:rsidRPr="00414D9A">
        <w:rPr>
          <w:rFonts w:ascii="Arial" w:hAnsi="Arial" w:cs="Arial"/>
          <w:i/>
          <w:iCs/>
          <w:sz w:val="19"/>
          <w:szCs w:val="19"/>
          <w:lang w:val="es-ES"/>
        </w:rPr>
        <w:t xml:space="preserve"> </w:t>
      </w:r>
      <w:proofErr w:type="spellStart"/>
      <w:r w:rsidRPr="00414D9A">
        <w:rPr>
          <w:rFonts w:ascii="Arial" w:hAnsi="Arial" w:cs="Arial"/>
          <w:i/>
          <w:iCs/>
          <w:sz w:val="19"/>
          <w:szCs w:val="19"/>
          <w:lang w:val="es-ES"/>
        </w:rPr>
        <w:t>legis</w:t>
      </w:r>
      <w:proofErr w:type="spellEnd"/>
      <w:r w:rsidRPr="00414D9A">
        <w:rPr>
          <w:rFonts w:ascii="Arial" w:hAnsi="Arial" w:cs="Arial"/>
          <w:sz w:val="19"/>
          <w:szCs w:val="19"/>
          <w:lang w:val="es-ES"/>
        </w:rPr>
        <w:t>, es decir, por ministerio de la ley. Por lo anterior, no es preciso adelantar ningún trámite para que opere dicho fenómeno, más sin embargo, nada impide que en sede administrativa la autoridad competente haga una declaración sobre su ocurrencia, sin que tal manifestación constituya en sí misma una nueva manifestación de la voluntad de la Administración, pues se trata simplemente de un acto de simple constatación de un evento sobreviniente cuyos efectos están previamente determinados por el legislador»</w:t>
      </w:r>
      <w:r w:rsidR="00A73D64" w:rsidRPr="00414D9A">
        <w:rPr>
          <w:rFonts w:ascii="Arial" w:hAnsi="Arial" w:cs="Arial"/>
          <w:sz w:val="19"/>
          <w:szCs w:val="19"/>
          <w:lang w:val="es-ES"/>
        </w:rPr>
        <w:t xml:space="preserve"> (</w:t>
      </w:r>
      <w:r w:rsidR="000B2B86" w:rsidRPr="00414D9A">
        <w:rPr>
          <w:rFonts w:ascii="Arial" w:hAnsi="Arial" w:cs="Arial"/>
          <w:sz w:val="19"/>
          <w:szCs w:val="19"/>
          <w:lang w:val="es-ES"/>
        </w:rPr>
        <w:t>Consejo de Estado. Sección Primera. Sentencia del 3 de abril de 2014</w:t>
      </w:r>
      <w:r w:rsidRPr="00414D9A">
        <w:rPr>
          <w:rFonts w:ascii="Arial" w:hAnsi="Arial" w:cs="Arial"/>
          <w:sz w:val="19"/>
          <w:szCs w:val="19"/>
          <w:lang w:val="es-ES"/>
        </w:rPr>
        <w:t>.</w:t>
      </w:r>
      <w:r w:rsidR="0004418C" w:rsidRPr="00414D9A">
        <w:rPr>
          <w:rFonts w:ascii="Arial" w:hAnsi="Arial" w:cs="Arial"/>
          <w:sz w:val="19"/>
          <w:szCs w:val="19"/>
          <w:lang w:val="es-ES"/>
        </w:rPr>
        <w:t xml:space="preserve"> Consejero Ponente: Guillermo Vargas Ayala. </w:t>
      </w:r>
      <w:r w:rsidR="001D338E" w:rsidRPr="00414D9A">
        <w:rPr>
          <w:rFonts w:ascii="Arial" w:hAnsi="Arial" w:cs="Arial"/>
          <w:sz w:val="19"/>
          <w:szCs w:val="19"/>
          <w:lang w:val="es-ES"/>
        </w:rPr>
        <w:t>Radicado</w:t>
      </w:r>
      <w:r w:rsidR="0004418C" w:rsidRPr="00414D9A">
        <w:rPr>
          <w:rFonts w:ascii="Arial" w:hAnsi="Arial" w:cs="Arial"/>
          <w:sz w:val="19"/>
          <w:szCs w:val="19"/>
          <w:lang w:val="es-ES"/>
        </w:rPr>
        <w:t>:</w:t>
      </w:r>
      <w:r w:rsidR="001D338E" w:rsidRPr="00414D9A">
        <w:rPr>
          <w:rFonts w:ascii="Arial" w:hAnsi="Arial" w:cs="Arial"/>
          <w:sz w:val="19"/>
          <w:szCs w:val="19"/>
          <w:lang w:val="es-ES"/>
        </w:rPr>
        <w:t xml:space="preserve"> 11001-03-25-000-2005-00166-01).</w:t>
      </w:r>
    </w:p>
    <w:p w14:paraId="1D589144" w14:textId="77777777" w:rsidR="00C21BC5" w:rsidRPr="00414D9A" w:rsidRDefault="00C21BC5" w:rsidP="00414D9A">
      <w:pPr>
        <w:pStyle w:val="Textonotapie"/>
        <w:ind w:firstLine="709"/>
        <w:jc w:val="both"/>
        <w:rPr>
          <w:rFonts w:ascii="Arial" w:hAnsi="Arial" w:cs="Arial"/>
          <w:sz w:val="19"/>
          <w:szCs w:val="19"/>
          <w:lang w:val="es-ES"/>
        </w:rPr>
      </w:pPr>
    </w:p>
  </w:footnote>
  <w:footnote w:id="8">
    <w:p w14:paraId="347D89D9" w14:textId="79BCF8AC" w:rsidR="000C4F49" w:rsidRPr="00414D9A" w:rsidRDefault="000C4F49" w:rsidP="00414D9A">
      <w:pPr>
        <w:pStyle w:val="Textonotapie"/>
        <w:ind w:firstLine="709"/>
        <w:jc w:val="both"/>
        <w:rPr>
          <w:rFonts w:ascii="Arial" w:hAnsi="Arial" w:cs="Arial"/>
          <w:sz w:val="19"/>
          <w:szCs w:val="19"/>
        </w:rPr>
      </w:pPr>
      <w:r w:rsidRPr="00414D9A">
        <w:rPr>
          <w:rStyle w:val="Refdenotaalpie"/>
          <w:rFonts w:ascii="Arial" w:hAnsi="Arial" w:cs="Arial"/>
          <w:sz w:val="19"/>
          <w:szCs w:val="19"/>
        </w:rPr>
        <w:footnoteRef/>
      </w:r>
      <w:r w:rsidRPr="00414D9A">
        <w:rPr>
          <w:rFonts w:ascii="Arial" w:hAnsi="Arial" w:cs="Arial"/>
          <w:sz w:val="19"/>
          <w:szCs w:val="19"/>
        </w:rPr>
        <w:t xml:space="preserve"> Este artículo dispone: «Las normas de esta Parte Primera del Código se aplican a todos los organismos y entidades que conforman las ramas del poder público en sus distintos órdenes, sectores y niveles, a los órganos autónomos e independientes del Estado y a los particulares, cuando cumplan funciones administrativas. A todos ellos se les dará el nombre de autoridades.</w:t>
      </w:r>
    </w:p>
    <w:p w14:paraId="4EFE352D" w14:textId="142ED2F1" w:rsidR="000C4F49" w:rsidRPr="00414D9A" w:rsidRDefault="000C4F49" w:rsidP="00414D9A">
      <w:pPr>
        <w:pStyle w:val="Textonotapie"/>
        <w:ind w:firstLine="709"/>
        <w:jc w:val="both"/>
        <w:rPr>
          <w:rFonts w:ascii="Arial" w:hAnsi="Arial" w:cs="Arial"/>
          <w:sz w:val="19"/>
          <w:szCs w:val="19"/>
        </w:rPr>
      </w:pPr>
      <w:r w:rsidRPr="00414D9A">
        <w:rPr>
          <w:rFonts w:ascii="Arial" w:hAnsi="Arial" w:cs="Arial"/>
          <w:sz w:val="19"/>
          <w:szCs w:val="19"/>
        </w:rPr>
        <w:t>»Las disposiciones de esta Parte Primera no se aplicarán en los procedimientos militares o de policía que por su naturaleza requieran decisiones de aplicación inmediata, para evitar o remediar perturbaciones de orden público en los aspectos de defensa nacional, seguridad, tranquilidad, salubridad, y circulación de personas y cosas. Tampoco se aplicarán para ejercer la facultad de libre nombramiento y remoción.</w:t>
      </w:r>
    </w:p>
    <w:p w14:paraId="5392A1AC" w14:textId="088C222F" w:rsidR="000C4F49" w:rsidRPr="00414D9A" w:rsidRDefault="000C4F49" w:rsidP="00414D9A">
      <w:pPr>
        <w:pStyle w:val="Textonotapie"/>
        <w:ind w:firstLine="709"/>
        <w:jc w:val="both"/>
        <w:rPr>
          <w:rFonts w:ascii="Arial" w:hAnsi="Arial" w:cs="Arial"/>
          <w:sz w:val="19"/>
          <w:szCs w:val="19"/>
        </w:rPr>
      </w:pPr>
      <w:r w:rsidRPr="00414D9A">
        <w:rPr>
          <w:rFonts w:ascii="Arial" w:hAnsi="Arial" w:cs="Arial"/>
          <w:sz w:val="19"/>
          <w:szCs w:val="19"/>
        </w:rPr>
        <w:t>»Las autoridades sujetarán sus actuaciones a los procedimientos que se establecen en este Código, sin perjuicio de los procedimientos regulados en leyes especiales. En lo no previsto en los mismos se aplicarán las disposiciones de este Código».</w:t>
      </w:r>
    </w:p>
    <w:p w14:paraId="03082597" w14:textId="77777777" w:rsidR="00442D4D" w:rsidRPr="00414D9A" w:rsidRDefault="00442D4D" w:rsidP="00414D9A">
      <w:pPr>
        <w:pStyle w:val="Textonotapie"/>
        <w:ind w:firstLine="709"/>
        <w:jc w:val="both"/>
        <w:rPr>
          <w:rFonts w:ascii="Arial" w:hAnsi="Arial" w:cs="Arial"/>
          <w:sz w:val="19"/>
          <w:szCs w:val="19"/>
          <w:lang w:val="es-CO"/>
        </w:rPr>
      </w:pPr>
    </w:p>
  </w:footnote>
  <w:footnote w:id="9">
    <w:p w14:paraId="1024C9EE" w14:textId="359EE43B" w:rsidR="00442D4D" w:rsidRPr="00414D9A" w:rsidRDefault="00442D4D" w:rsidP="00414D9A">
      <w:pPr>
        <w:pStyle w:val="Textonotapie"/>
        <w:ind w:firstLine="709"/>
        <w:jc w:val="both"/>
        <w:rPr>
          <w:rFonts w:ascii="Arial" w:hAnsi="Arial" w:cs="Arial"/>
          <w:sz w:val="19"/>
          <w:szCs w:val="19"/>
          <w:lang w:val="es-ES"/>
        </w:rPr>
      </w:pPr>
      <w:r w:rsidRPr="00414D9A">
        <w:rPr>
          <w:rStyle w:val="Refdenotaalpie"/>
          <w:rFonts w:ascii="Arial" w:hAnsi="Arial" w:cs="Arial"/>
          <w:sz w:val="19"/>
          <w:szCs w:val="19"/>
        </w:rPr>
        <w:footnoteRef/>
      </w:r>
      <w:r w:rsidRPr="00414D9A">
        <w:rPr>
          <w:rFonts w:ascii="Arial" w:hAnsi="Arial" w:cs="Arial"/>
          <w:sz w:val="19"/>
          <w:szCs w:val="19"/>
        </w:rPr>
        <w:t xml:space="preserve"> </w:t>
      </w:r>
      <w:r w:rsidRPr="00414D9A">
        <w:rPr>
          <w:rFonts w:ascii="Arial" w:hAnsi="Arial" w:cs="Arial"/>
          <w:sz w:val="19"/>
          <w:szCs w:val="19"/>
          <w:lang w:val="es-ES"/>
        </w:rPr>
        <w:t>El tenor de este artículo es el siguiente: «Las actuaciones administrativas se sujetarán al procedimiento administrativo común y principal que se establece en este Código, sin perjuicio de los procedimientos administrativos regulados por leyes especiales. En lo no previsto en dichas leyes se aplicarán las disposiciones de esta Parte Primera del Código».</w:t>
      </w:r>
    </w:p>
    <w:p w14:paraId="2BA66F52" w14:textId="77777777" w:rsidR="002D1A9B" w:rsidRPr="00414D9A" w:rsidRDefault="002D1A9B" w:rsidP="00414D9A">
      <w:pPr>
        <w:pStyle w:val="Textonotapie"/>
        <w:ind w:firstLine="709"/>
        <w:jc w:val="both"/>
        <w:rPr>
          <w:rFonts w:ascii="Arial" w:hAnsi="Arial" w:cs="Arial"/>
          <w:sz w:val="19"/>
          <w:szCs w:val="19"/>
          <w:lang w:val="es-CO"/>
        </w:rPr>
      </w:pPr>
    </w:p>
  </w:footnote>
  <w:footnote w:id="10">
    <w:p w14:paraId="7655DA44" w14:textId="42EA0518" w:rsidR="003A3851" w:rsidRPr="00414D9A" w:rsidRDefault="00F076E7" w:rsidP="00414D9A">
      <w:pPr>
        <w:pStyle w:val="Textonotapie"/>
        <w:ind w:firstLine="709"/>
        <w:jc w:val="both"/>
        <w:rPr>
          <w:rFonts w:ascii="Arial" w:hAnsi="Arial" w:cs="Arial"/>
          <w:sz w:val="19"/>
          <w:szCs w:val="19"/>
          <w:lang w:val="es-ES"/>
        </w:rPr>
      </w:pPr>
      <w:r w:rsidRPr="00414D9A">
        <w:rPr>
          <w:rStyle w:val="Refdenotaalpie"/>
          <w:rFonts w:ascii="Arial" w:hAnsi="Arial" w:cs="Arial"/>
          <w:sz w:val="19"/>
          <w:szCs w:val="19"/>
        </w:rPr>
        <w:footnoteRef/>
      </w:r>
      <w:r w:rsidR="002D1A9B" w:rsidRPr="00414D9A">
        <w:rPr>
          <w:rFonts w:ascii="Arial" w:hAnsi="Arial" w:cs="Arial"/>
          <w:sz w:val="19"/>
          <w:szCs w:val="19"/>
        </w:rPr>
        <w:t xml:space="preserve"> Según esta norma: </w:t>
      </w:r>
      <w:r w:rsidR="003A3851" w:rsidRPr="00414D9A">
        <w:rPr>
          <w:rFonts w:ascii="Arial" w:hAnsi="Arial" w:cs="Arial"/>
          <w:sz w:val="19"/>
          <w:szCs w:val="19"/>
          <w:lang w:val="es-ES"/>
        </w:rPr>
        <w:t>«Los procedimientos administrativos de carácter sancionatorio no regulados por leyes especiales o por el Código Disciplinario Único se sujetarán a las disposiciones de esta Parte Primera del Código. Los preceptos de este Código se aplicarán también en lo no previsto por dichas leyes.</w:t>
      </w:r>
    </w:p>
    <w:p w14:paraId="5635A318" w14:textId="707ECE07" w:rsidR="003A3851" w:rsidRPr="00414D9A" w:rsidRDefault="002D1A9B" w:rsidP="00414D9A">
      <w:pPr>
        <w:pStyle w:val="Textonotapie"/>
        <w:ind w:firstLine="709"/>
        <w:jc w:val="both"/>
        <w:rPr>
          <w:rFonts w:ascii="Arial" w:hAnsi="Arial" w:cs="Arial"/>
          <w:sz w:val="19"/>
          <w:szCs w:val="19"/>
          <w:lang w:val="es-ES"/>
        </w:rPr>
      </w:pPr>
      <w:r w:rsidRPr="00414D9A">
        <w:rPr>
          <w:rFonts w:ascii="Arial" w:hAnsi="Arial" w:cs="Arial"/>
          <w:sz w:val="19"/>
          <w:szCs w:val="19"/>
          <w:lang w:val="es-ES"/>
        </w:rPr>
        <w:t>»</w:t>
      </w:r>
      <w:r w:rsidR="003A3851" w:rsidRPr="00414D9A">
        <w:rPr>
          <w:rFonts w:ascii="Arial" w:hAnsi="Arial" w:cs="Arial"/>
          <w:sz w:val="19"/>
          <w:szCs w:val="19"/>
          <w:lang w:val="es-ES"/>
        </w:rPr>
        <w:t>Las actuaciones administrativas de naturaleza sancionatoria podrán iniciarse de oficio o por solicitud de cualquier persona. Cuando como resultado de averiguaciones preliminares, la autoridad establezca que existen méritos para adelantar un procedimiento sancionatorio, así lo comunicará al interesado. Concluidas las averiguaciones preliminares, si fuere del caso, formulará cargos mediante acto administrativo en el que señalará, con precisión y claridad, los hechos que lo originan, las personas naturales o jurídicas objeto de la investigación, las disposiciones presuntamente vulneradas y las sanciones o medidas que serian procedentes Este acto administrativo deberá ser notificado personalmente a los investigados. Contra esta decisión no procede recurso.</w:t>
      </w:r>
    </w:p>
    <w:p w14:paraId="49F1284C" w14:textId="4BB2DDCD" w:rsidR="003A3851" w:rsidRPr="00414D9A" w:rsidRDefault="002D1A9B" w:rsidP="00414D9A">
      <w:pPr>
        <w:pStyle w:val="Textonotapie"/>
        <w:ind w:firstLine="709"/>
        <w:jc w:val="both"/>
        <w:rPr>
          <w:rFonts w:ascii="Arial" w:hAnsi="Arial" w:cs="Arial"/>
          <w:sz w:val="19"/>
          <w:szCs w:val="19"/>
          <w:lang w:val="es-ES"/>
        </w:rPr>
      </w:pPr>
      <w:r w:rsidRPr="00414D9A">
        <w:rPr>
          <w:rFonts w:ascii="Arial" w:hAnsi="Arial" w:cs="Arial"/>
          <w:sz w:val="19"/>
          <w:szCs w:val="19"/>
          <w:lang w:val="es-ES"/>
        </w:rPr>
        <w:t>»</w:t>
      </w:r>
      <w:r w:rsidR="003A3851" w:rsidRPr="00414D9A">
        <w:rPr>
          <w:rFonts w:ascii="Arial" w:hAnsi="Arial" w:cs="Arial"/>
          <w:sz w:val="19"/>
          <w:szCs w:val="19"/>
          <w:lang w:val="es-ES"/>
        </w:rPr>
        <w:t>Los investigados podrán, dentro de los quince (15) días siguientes a la notificación de la formulación de cargos, presentar los descargos y solicitar o aportar las pruebas que pretendan hacer valer. Serán rechazadas de manera motivada, las inconducentes, las impertinentes y las superfluas y no se atenderán las practicadas ilegalmente.</w:t>
      </w:r>
    </w:p>
    <w:p w14:paraId="7734B2CC" w14:textId="04B210B6" w:rsidR="00F076E7" w:rsidRDefault="002D1A9B" w:rsidP="00414D9A">
      <w:pPr>
        <w:pStyle w:val="Textonotapie"/>
        <w:ind w:firstLine="709"/>
        <w:jc w:val="both"/>
        <w:rPr>
          <w:rFonts w:ascii="Arial" w:hAnsi="Arial" w:cs="Arial"/>
          <w:sz w:val="19"/>
          <w:szCs w:val="19"/>
          <w:lang w:val="es-ES"/>
        </w:rPr>
      </w:pPr>
      <w:r w:rsidRPr="00414D9A">
        <w:rPr>
          <w:rFonts w:ascii="Arial" w:hAnsi="Arial" w:cs="Arial"/>
          <w:sz w:val="19"/>
          <w:szCs w:val="19"/>
          <w:lang w:val="es-ES"/>
        </w:rPr>
        <w:t>»Parágrafo</w:t>
      </w:r>
      <w:r w:rsidR="003A3851" w:rsidRPr="00414D9A">
        <w:rPr>
          <w:rFonts w:ascii="Arial" w:hAnsi="Arial" w:cs="Arial"/>
          <w:sz w:val="19"/>
          <w:szCs w:val="19"/>
          <w:lang w:val="es-ES"/>
        </w:rPr>
        <w:t>.</w:t>
      </w:r>
      <w:r w:rsidRPr="00414D9A">
        <w:rPr>
          <w:rFonts w:ascii="Arial" w:hAnsi="Arial" w:cs="Arial"/>
          <w:sz w:val="19"/>
          <w:szCs w:val="19"/>
          <w:lang w:val="es-ES"/>
        </w:rPr>
        <w:t xml:space="preserve"> </w:t>
      </w:r>
      <w:r w:rsidR="003A3851" w:rsidRPr="00414D9A">
        <w:rPr>
          <w:rFonts w:ascii="Arial" w:hAnsi="Arial" w:cs="Arial"/>
          <w:sz w:val="19"/>
          <w:szCs w:val="19"/>
          <w:lang w:val="es-ES"/>
        </w:rPr>
        <w:t>Las actuaciones administrativas contractuales sancionatorias, incluyendo los recursos, se regirán por lo dispuesto en las normas especiales sobre la materia».</w:t>
      </w:r>
    </w:p>
    <w:p w14:paraId="3E37BBA8" w14:textId="77777777" w:rsidR="00D93F3E" w:rsidRPr="00414D9A" w:rsidRDefault="00D93F3E" w:rsidP="00414D9A">
      <w:pPr>
        <w:pStyle w:val="Textonotapie"/>
        <w:ind w:firstLine="709"/>
        <w:jc w:val="both"/>
        <w:rPr>
          <w:rFonts w:ascii="Arial" w:hAnsi="Arial" w:cs="Arial"/>
          <w:sz w:val="19"/>
          <w:szCs w:val="19"/>
          <w:lang w:val="es-CO"/>
        </w:rPr>
      </w:pPr>
    </w:p>
  </w:footnote>
  <w:footnote w:id="11">
    <w:p w14:paraId="46CAF366" w14:textId="55350DA7" w:rsidR="00CD2A22" w:rsidRPr="00414D9A" w:rsidRDefault="00CD2A22" w:rsidP="00414D9A">
      <w:pPr>
        <w:pStyle w:val="Textonotapie"/>
        <w:ind w:firstLine="709"/>
        <w:jc w:val="both"/>
        <w:rPr>
          <w:rFonts w:ascii="Arial" w:hAnsi="Arial" w:cs="Arial"/>
          <w:sz w:val="19"/>
          <w:szCs w:val="19"/>
          <w:lang w:val="es-ES"/>
        </w:rPr>
      </w:pPr>
      <w:r w:rsidRPr="00414D9A">
        <w:rPr>
          <w:rStyle w:val="Refdenotaalpie"/>
          <w:rFonts w:ascii="Arial" w:hAnsi="Arial" w:cs="Arial"/>
          <w:sz w:val="19"/>
          <w:szCs w:val="19"/>
        </w:rPr>
        <w:footnoteRef/>
      </w:r>
      <w:r w:rsidRPr="00414D9A">
        <w:rPr>
          <w:rFonts w:ascii="Arial" w:hAnsi="Arial" w:cs="Arial"/>
          <w:sz w:val="19"/>
          <w:szCs w:val="19"/>
        </w:rPr>
        <w:t xml:space="preserve"> Enunciado que expresa: </w:t>
      </w:r>
      <w:r w:rsidRPr="00414D9A">
        <w:rPr>
          <w:rFonts w:ascii="Arial" w:hAnsi="Arial" w:cs="Arial"/>
          <w:sz w:val="19"/>
          <w:szCs w:val="19"/>
          <w:lang w:val="es-ES"/>
        </w:rPr>
        <w:t>«En cuanto sean compatibles con la finalidad y los principios de esta ley, las normas que rigen los procedimientos y actuaciones en la función administrativa serán aplicables en las actuaciones contractuales. A falta de éstas, regirán las disposiciones del Código de Procedimiento Civil.</w:t>
      </w:r>
    </w:p>
    <w:p w14:paraId="5813D4CB" w14:textId="6F5999BB" w:rsidR="00CD2A22" w:rsidRPr="00414D9A" w:rsidRDefault="00CD2A22" w:rsidP="00414D9A">
      <w:pPr>
        <w:pStyle w:val="Textonotapie"/>
        <w:ind w:firstLine="709"/>
        <w:jc w:val="both"/>
        <w:rPr>
          <w:rFonts w:ascii="Arial" w:hAnsi="Arial" w:cs="Arial"/>
          <w:sz w:val="19"/>
          <w:szCs w:val="19"/>
          <w:lang w:val="es-ES"/>
        </w:rPr>
      </w:pPr>
      <w:r w:rsidRPr="00414D9A">
        <w:rPr>
          <w:rFonts w:ascii="Arial" w:hAnsi="Arial" w:cs="Arial"/>
          <w:sz w:val="19"/>
          <w:szCs w:val="19"/>
          <w:lang w:val="es-ES"/>
        </w:rPr>
        <w:t>»Los actos administrativos que se produzcan con motivo u ocasión de la actividad contractual sólo serán susceptibles de recurso de reposición  y del ejercicio de la acción contractual, de acuerdo con las reglas del Código Contencioso Administrativo.</w:t>
      </w:r>
    </w:p>
    <w:p w14:paraId="6167A089" w14:textId="5B6B8182" w:rsidR="00CD2A22" w:rsidRPr="00414D9A" w:rsidRDefault="00CD2A22" w:rsidP="00414D9A">
      <w:pPr>
        <w:pStyle w:val="Textonotapie"/>
        <w:ind w:firstLine="709"/>
        <w:jc w:val="both"/>
        <w:rPr>
          <w:rFonts w:ascii="Arial" w:hAnsi="Arial" w:cs="Arial"/>
          <w:sz w:val="19"/>
          <w:szCs w:val="19"/>
          <w:lang w:val="es-ES"/>
        </w:rPr>
      </w:pPr>
      <w:r w:rsidRPr="00414D9A">
        <w:rPr>
          <w:rFonts w:ascii="Arial" w:hAnsi="Arial" w:cs="Arial"/>
          <w:sz w:val="19"/>
          <w:szCs w:val="19"/>
          <w:lang w:val="es-ES"/>
        </w:rPr>
        <w:t>»Parágrafo 1o. El acto de adjudicación no tendrá recursos por la vía gubernativa. Este podrá impugnarse mediante el ejercicio de la acción de nulidad y restablecimiento del derecho, según las reglas del Código Contencioso administrativo.</w:t>
      </w:r>
    </w:p>
    <w:p w14:paraId="16801D46" w14:textId="270FC54A" w:rsidR="00CD2A22" w:rsidRPr="00414D9A" w:rsidRDefault="00CD2A22" w:rsidP="00414D9A">
      <w:pPr>
        <w:pStyle w:val="Textonotapie"/>
        <w:ind w:firstLine="709"/>
        <w:jc w:val="both"/>
        <w:rPr>
          <w:rFonts w:ascii="Arial" w:hAnsi="Arial" w:cs="Arial"/>
          <w:sz w:val="19"/>
          <w:szCs w:val="19"/>
          <w:lang w:val="es-ES"/>
        </w:rPr>
      </w:pPr>
      <w:r w:rsidRPr="00414D9A">
        <w:rPr>
          <w:rFonts w:ascii="Arial" w:hAnsi="Arial" w:cs="Arial"/>
          <w:sz w:val="19"/>
          <w:szCs w:val="19"/>
          <w:lang w:val="es-ES"/>
        </w:rPr>
        <w:t>»Parágrafo 2o. Para el ejercicio de las acciones contra los actos administrativos de la actividad contractual no es necesario demandar el contrato que los origina».</w:t>
      </w:r>
    </w:p>
    <w:p w14:paraId="23106B78" w14:textId="77777777" w:rsidR="00F34E1E" w:rsidRPr="00414D9A" w:rsidRDefault="00F34E1E" w:rsidP="00414D9A">
      <w:pPr>
        <w:pStyle w:val="Textonotapie"/>
        <w:ind w:firstLine="709"/>
        <w:jc w:val="both"/>
        <w:rPr>
          <w:rFonts w:ascii="Arial" w:hAnsi="Arial" w:cs="Arial"/>
          <w:sz w:val="19"/>
          <w:szCs w:val="19"/>
          <w:lang w:val="es-CO"/>
        </w:rPr>
      </w:pPr>
    </w:p>
  </w:footnote>
  <w:footnote w:id="12">
    <w:p w14:paraId="5287C058" w14:textId="47F7AE4A" w:rsidR="00CB591C" w:rsidRPr="00414D9A" w:rsidRDefault="00CB591C" w:rsidP="00414D9A">
      <w:pPr>
        <w:pStyle w:val="Textonotapie"/>
        <w:ind w:firstLine="709"/>
        <w:jc w:val="both"/>
        <w:rPr>
          <w:rFonts w:ascii="Arial" w:hAnsi="Arial" w:cs="Arial"/>
          <w:sz w:val="19"/>
          <w:szCs w:val="19"/>
          <w:lang w:val="es-ES"/>
        </w:rPr>
      </w:pPr>
      <w:r w:rsidRPr="00414D9A">
        <w:rPr>
          <w:rStyle w:val="Refdenotaalpie"/>
          <w:rFonts w:ascii="Arial" w:hAnsi="Arial" w:cs="Arial"/>
          <w:sz w:val="19"/>
          <w:szCs w:val="19"/>
        </w:rPr>
        <w:footnoteRef/>
      </w:r>
      <w:r w:rsidRPr="00414D9A">
        <w:rPr>
          <w:rFonts w:ascii="Arial" w:hAnsi="Arial" w:cs="Arial"/>
          <w:sz w:val="19"/>
          <w:szCs w:val="19"/>
        </w:rPr>
        <w:t xml:space="preserve"> </w:t>
      </w:r>
      <w:r w:rsidRPr="00414D9A">
        <w:rPr>
          <w:rFonts w:ascii="Arial" w:hAnsi="Arial" w:cs="Arial"/>
          <w:sz w:val="19"/>
          <w:szCs w:val="19"/>
          <w:lang w:val="es-ES"/>
        </w:rPr>
        <w:t>Artículos 209 y 267 de la Constitución Política.</w:t>
      </w:r>
    </w:p>
    <w:p w14:paraId="03E6229B" w14:textId="77777777" w:rsidR="00F34E1E" w:rsidRPr="00414D9A" w:rsidRDefault="00F34E1E" w:rsidP="00414D9A">
      <w:pPr>
        <w:pStyle w:val="Textonotapie"/>
        <w:ind w:firstLine="709"/>
        <w:jc w:val="both"/>
        <w:rPr>
          <w:rFonts w:ascii="Arial" w:hAnsi="Arial" w:cs="Arial"/>
          <w:sz w:val="19"/>
          <w:szCs w:val="19"/>
          <w:lang w:val="es-ES"/>
        </w:rPr>
      </w:pPr>
    </w:p>
  </w:footnote>
  <w:footnote w:id="13">
    <w:p w14:paraId="6AFA33C1" w14:textId="102BBF2D" w:rsidR="00CB591C" w:rsidRPr="00414D9A" w:rsidRDefault="00CB591C" w:rsidP="00414D9A">
      <w:pPr>
        <w:pStyle w:val="Textonotapie"/>
        <w:ind w:firstLine="709"/>
        <w:jc w:val="both"/>
        <w:rPr>
          <w:rFonts w:ascii="Arial" w:hAnsi="Arial" w:cs="Arial"/>
          <w:sz w:val="19"/>
          <w:szCs w:val="19"/>
          <w:lang w:val="es-ES"/>
        </w:rPr>
      </w:pPr>
      <w:r w:rsidRPr="00414D9A">
        <w:rPr>
          <w:rStyle w:val="Refdenotaalpie"/>
          <w:rFonts w:ascii="Arial" w:hAnsi="Arial" w:cs="Arial"/>
          <w:sz w:val="19"/>
          <w:szCs w:val="19"/>
        </w:rPr>
        <w:footnoteRef/>
      </w:r>
      <w:r w:rsidRPr="00414D9A">
        <w:rPr>
          <w:rFonts w:ascii="Arial" w:hAnsi="Arial" w:cs="Arial"/>
          <w:sz w:val="19"/>
          <w:szCs w:val="19"/>
        </w:rPr>
        <w:t xml:space="preserve"> </w:t>
      </w:r>
      <w:r w:rsidRPr="00414D9A">
        <w:rPr>
          <w:rFonts w:ascii="Arial" w:hAnsi="Arial" w:cs="Arial"/>
          <w:sz w:val="19"/>
          <w:szCs w:val="19"/>
          <w:lang w:val="es-ES"/>
        </w:rPr>
        <w:t>Artículo 2 de la Constitución Política.</w:t>
      </w:r>
    </w:p>
  </w:footnote>
  <w:footnote w:id="14">
    <w:p w14:paraId="37A74C79" w14:textId="24BF0BC2" w:rsidR="00775D98" w:rsidRPr="00414D9A" w:rsidRDefault="00C42247" w:rsidP="00414D9A">
      <w:pPr>
        <w:pStyle w:val="Textonotapie"/>
        <w:ind w:firstLine="709"/>
        <w:jc w:val="both"/>
        <w:rPr>
          <w:rFonts w:ascii="Arial" w:hAnsi="Arial" w:cs="Arial"/>
          <w:sz w:val="19"/>
          <w:szCs w:val="19"/>
          <w:lang w:val="es-ES"/>
        </w:rPr>
      </w:pPr>
      <w:r w:rsidRPr="00414D9A">
        <w:rPr>
          <w:rStyle w:val="Refdenotaalpie"/>
          <w:rFonts w:ascii="Arial" w:hAnsi="Arial" w:cs="Arial"/>
          <w:sz w:val="19"/>
          <w:szCs w:val="19"/>
        </w:rPr>
        <w:footnoteRef/>
      </w:r>
      <w:r w:rsidRPr="00414D9A">
        <w:rPr>
          <w:rFonts w:ascii="Arial" w:hAnsi="Arial" w:cs="Arial"/>
          <w:sz w:val="19"/>
          <w:szCs w:val="19"/>
        </w:rPr>
        <w:t xml:space="preserve"> </w:t>
      </w:r>
      <w:r w:rsidR="00775D98" w:rsidRPr="00414D9A">
        <w:rPr>
          <w:rFonts w:ascii="Arial" w:hAnsi="Arial" w:cs="Arial"/>
          <w:sz w:val="19"/>
          <w:szCs w:val="19"/>
          <w:lang w:val="es-ES"/>
        </w:rPr>
        <w:t>«</w:t>
      </w:r>
      <w:r w:rsidR="00C6305F" w:rsidRPr="00414D9A">
        <w:rPr>
          <w:rFonts w:ascii="Arial" w:hAnsi="Arial" w:cs="Arial"/>
          <w:sz w:val="19"/>
          <w:szCs w:val="19"/>
          <w:lang w:val="es-ES"/>
        </w:rPr>
        <w:t>Artículo 9o. de la adjudicación</w:t>
      </w:r>
      <w:r w:rsidR="00775D98" w:rsidRPr="00414D9A">
        <w:rPr>
          <w:rFonts w:ascii="Arial" w:hAnsi="Arial" w:cs="Arial"/>
          <w:sz w:val="19"/>
          <w:szCs w:val="19"/>
          <w:lang w:val="es-ES"/>
        </w:rPr>
        <w:t>. En el evento previsto en el artículo 273 de la Constitución Política y en general en los procesos de licitación pública, la adjudicación se hará de forma obligatoria en audiencia pública, mediante resolución motivada, que se entenderá notificada al proponente favorecido en dicha audiencia.</w:t>
      </w:r>
    </w:p>
    <w:p w14:paraId="06D3C8E9" w14:textId="4E81C77B" w:rsidR="00775D98" w:rsidRPr="00414D9A" w:rsidRDefault="00775D98" w:rsidP="00414D9A">
      <w:pPr>
        <w:pStyle w:val="Textonotapie"/>
        <w:ind w:firstLine="709"/>
        <w:jc w:val="both"/>
        <w:rPr>
          <w:rFonts w:ascii="Arial" w:hAnsi="Arial" w:cs="Arial"/>
          <w:sz w:val="19"/>
          <w:szCs w:val="19"/>
          <w:lang w:val="es-ES"/>
        </w:rPr>
      </w:pPr>
      <w:r w:rsidRPr="00414D9A">
        <w:rPr>
          <w:rFonts w:ascii="Arial" w:hAnsi="Arial" w:cs="Arial"/>
          <w:sz w:val="19"/>
          <w:szCs w:val="19"/>
          <w:lang w:val="es-ES"/>
        </w:rPr>
        <w:t>»Durante la misma audiencia, y previamente a la adopción de la decisión definitiva de adjudicación, los interesados podrán pronunciarse sobre la respuesta dada por la entidad contratante a las observaciones presentadas respecto de los informes de evaluación.</w:t>
      </w:r>
    </w:p>
    <w:p w14:paraId="7CA7DA96" w14:textId="7E17547F" w:rsidR="00775D98" w:rsidRPr="00414D9A" w:rsidRDefault="00775D98" w:rsidP="00414D9A">
      <w:pPr>
        <w:pStyle w:val="Textonotapie"/>
        <w:ind w:firstLine="709"/>
        <w:jc w:val="both"/>
        <w:rPr>
          <w:rFonts w:ascii="Arial" w:hAnsi="Arial" w:cs="Arial"/>
          <w:i/>
          <w:iCs/>
          <w:sz w:val="19"/>
          <w:szCs w:val="19"/>
          <w:lang w:val="es-ES"/>
        </w:rPr>
      </w:pPr>
      <w:r w:rsidRPr="00414D9A">
        <w:rPr>
          <w:rFonts w:ascii="Arial" w:hAnsi="Arial" w:cs="Arial"/>
          <w:sz w:val="19"/>
          <w:szCs w:val="19"/>
          <w:lang w:val="es-ES"/>
        </w:rPr>
        <w:t>»</w:t>
      </w:r>
      <w:r w:rsidRPr="00414D9A">
        <w:rPr>
          <w:rFonts w:ascii="Arial" w:hAnsi="Arial" w:cs="Arial"/>
          <w:i/>
          <w:iCs/>
          <w:sz w:val="19"/>
          <w:szCs w:val="19"/>
          <w:lang w:val="es-ES"/>
        </w:rPr>
        <w:t>El acto de adjudicación es irrevocable y obliga a la entidad y al adjudicatario. No obstante lo anterior, si dentro del plazo comprendido entre la adjudicación del contrato y la suscripción del mismo, sobreviene una inhabilidad o incompatibilidad o si se demuestra que el acto se obtuvo por medios ilegales, este podrá ser revocado, caso en el cual, la entidad podrá aplicar lo previsto en el inciso final del numeral 12 del artículo 30 de la Ley 80 de 1993.</w:t>
      </w:r>
    </w:p>
    <w:p w14:paraId="13A0DBF1" w14:textId="1090E4C6" w:rsidR="00C42247" w:rsidRPr="00414D9A" w:rsidRDefault="00775D98" w:rsidP="00414D9A">
      <w:pPr>
        <w:pStyle w:val="Textonotapie"/>
        <w:ind w:firstLine="709"/>
        <w:jc w:val="both"/>
        <w:rPr>
          <w:rFonts w:ascii="Arial" w:hAnsi="Arial" w:cs="Arial"/>
          <w:sz w:val="19"/>
          <w:szCs w:val="19"/>
          <w:lang w:val="es-ES"/>
        </w:rPr>
      </w:pPr>
      <w:r w:rsidRPr="00414D9A">
        <w:rPr>
          <w:rFonts w:ascii="Arial" w:hAnsi="Arial" w:cs="Arial"/>
          <w:sz w:val="19"/>
          <w:szCs w:val="19"/>
          <w:lang w:val="es-ES"/>
        </w:rPr>
        <w:t>»Sin perjuicio de las potestades a que se refiere el artículo 18 de la Ley 80 de 1993, en aquellos casos en que la entidad declare la caducidad del contrato y se encuentre pendiente de ejecución un porcentaje igual o superior al cincuenta por ciento (50%) del mismo, con excepción de los contratos de concesión, se podrá contratar al proponente calificado en el segundo lugar en el proceso de selección respectivo, previa revisión de las condiciones a que haya lugar» (Cursiva fuera de texto).</w:t>
      </w:r>
    </w:p>
    <w:p w14:paraId="21A5362E" w14:textId="77777777" w:rsidR="007B4D4A" w:rsidRPr="00414D9A" w:rsidRDefault="007B4D4A" w:rsidP="00414D9A">
      <w:pPr>
        <w:pStyle w:val="Textonotapie"/>
        <w:ind w:firstLine="709"/>
        <w:jc w:val="both"/>
        <w:rPr>
          <w:rFonts w:ascii="Arial" w:hAnsi="Arial" w:cs="Arial"/>
          <w:sz w:val="19"/>
          <w:szCs w:val="19"/>
          <w:lang w:val="es-CO"/>
        </w:rPr>
      </w:pPr>
    </w:p>
  </w:footnote>
  <w:footnote w:id="15">
    <w:p w14:paraId="3B732598" w14:textId="061548F9" w:rsidR="007B4D4A" w:rsidRPr="00414D9A" w:rsidRDefault="007B4D4A" w:rsidP="00414D9A">
      <w:pPr>
        <w:pStyle w:val="Textonotapie"/>
        <w:ind w:firstLine="709"/>
        <w:jc w:val="both"/>
        <w:rPr>
          <w:rFonts w:ascii="Arial" w:hAnsi="Arial" w:cs="Arial"/>
          <w:sz w:val="19"/>
          <w:szCs w:val="19"/>
          <w:lang w:val="es-ES"/>
        </w:rPr>
      </w:pPr>
      <w:r w:rsidRPr="00414D9A">
        <w:rPr>
          <w:rStyle w:val="Refdenotaalpie"/>
          <w:rFonts w:ascii="Arial" w:hAnsi="Arial" w:cs="Arial"/>
          <w:sz w:val="19"/>
          <w:szCs w:val="19"/>
        </w:rPr>
        <w:footnoteRef/>
      </w:r>
      <w:r w:rsidRPr="00414D9A">
        <w:rPr>
          <w:rFonts w:ascii="Arial" w:hAnsi="Arial" w:cs="Arial"/>
          <w:sz w:val="19"/>
          <w:szCs w:val="19"/>
        </w:rPr>
        <w:t xml:space="preserve"> </w:t>
      </w:r>
      <w:r w:rsidRPr="00414D9A">
        <w:rPr>
          <w:rFonts w:ascii="Arial" w:hAnsi="Arial" w:cs="Arial"/>
          <w:sz w:val="19"/>
          <w:szCs w:val="19"/>
          <w:lang w:val="es-ES"/>
        </w:rPr>
        <w:t>Así también lo establecía el artículo 30, numeral 11</w:t>
      </w:r>
      <w:r w:rsidR="005A6035" w:rsidRPr="00414D9A">
        <w:rPr>
          <w:rFonts w:ascii="Arial" w:hAnsi="Arial" w:cs="Arial"/>
          <w:sz w:val="19"/>
          <w:szCs w:val="19"/>
          <w:lang w:val="es-ES"/>
        </w:rPr>
        <w:t>,</w:t>
      </w:r>
      <w:r w:rsidRPr="00414D9A">
        <w:rPr>
          <w:rFonts w:ascii="Arial" w:hAnsi="Arial" w:cs="Arial"/>
          <w:sz w:val="19"/>
          <w:szCs w:val="19"/>
          <w:lang w:val="es-ES"/>
        </w:rPr>
        <w:t xml:space="preserve"> de la Ley 80 de 1993, derogado por el artículo 32 de la Ley 1150 de 2007.</w:t>
      </w:r>
    </w:p>
    <w:p w14:paraId="47E75411" w14:textId="77777777" w:rsidR="007B4D4A" w:rsidRPr="00414D9A" w:rsidRDefault="007B4D4A" w:rsidP="00414D9A">
      <w:pPr>
        <w:pStyle w:val="Textonotapie"/>
        <w:ind w:firstLine="709"/>
        <w:jc w:val="both"/>
        <w:rPr>
          <w:rFonts w:ascii="Arial" w:hAnsi="Arial" w:cs="Arial"/>
          <w:sz w:val="19"/>
          <w:szCs w:val="19"/>
          <w:lang w:val="es-ES"/>
        </w:rPr>
      </w:pPr>
    </w:p>
  </w:footnote>
  <w:footnote w:id="16">
    <w:p w14:paraId="5053772A" w14:textId="19FE7ABD" w:rsidR="00C42247" w:rsidRPr="00414D9A" w:rsidRDefault="004B0F0B" w:rsidP="00414D9A">
      <w:pPr>
        <w:pStyle w:val="Textonotapie"/>
        <w:ind w:firstLine="709"/>
        <w:jc w:val="both"/>
        <w:rPr>
          <w:rFonts w:ascii="Arial" w:hAnsi="Arial" w:cs="Arial"/>
          <w:sz w:val="19"/>
          <w:szCs w:val="19"/>
          <w:lang w:val="es-ES"/>
        </w:rPr>
      </w:pPr>
      <w:r w:rsidRPr="00414D9A">
        <w:rPr>
          <w:rStyle w:val="Refdenotaalpie"/>
          <w:rFonts w:ascii="Arial" w:hAnsi="Arial" w:cs="Arial"/>
          <w:sz w:val="19"/>
          <w:szCs w:val="19"/>
        </w:rPr>
        <w:footnoteRef/>
      </w:r>
      <w:r w:rsidRPr="00414D9A">
        <w:rPr>
          <w:rFonts w:ascii="Arial" w:hAnsi="Arial" w:cs="Arial"/>
          <w:sz w:val="19"/>
          <w:szCs w:val="19"/>
        </w:rPr>
        <w:t xml:space="preserve"> </w:t>
      </w:r>
      <w:r w:rsidR="00C42247" w:rsidRPr="00414D9A">
        <w:rPr>
          <w:rFonts w:ascii="Arial" w:hAnsi="Arial" w:cs="Arial"/>
          <w:sz w:val="19"/>
          <w:szCs w:val="19"/>
          <w:lang w:val="es-ES"/>
        </w:rPr>
        <w:t>«</w:t>
      </w:r>
      <w:r w:rsidR="00C6305F" w:rsidRPr="00414D9A">
        <w:rPr>
          <w:rFonts w:ascii="Arial" w:hAnsi="Arial" w:cs="Arial"/>
          <w:sz w:val="19"/>
          <w:szCs w:val="19"/>
          <w:lang w:val="es-ES"/>
        </w:rPr>
        <w:t>Artículo 93. Causales de revocación</w:t>
      </w:r>
      <w:r w:rsidR="00C42247" w:rsidRPr="00414D9A">
        <w:rPr>
          <w:rFonts w:ascii="Arial" w:hAnsi="Arial" w:cs="Arial"/>
          <w:sz w:val="19"/>
          <w:szCs w:val="19"/>
          <w:lang w:val="es-ES"/>
        </w:rPr>
        <w:t>. Los actos administrativos deberán ser revocados por las mismas autoridades que los hayan expedido o por sus inmediatos superiores jerárquicos o funcionales, de oficio o a solicitud de parte, en cualquiera de los siguientes casos:</w:t>
      </w:r>
    </w:p>
    <w:p w14:paraId="452DCAFE" w14:textId="16CFCF41" w:rsidR="00C42247" w:rsidRPr="00414D9A" w:rsidRDefault="00C42247" w:rsidP="00414D9A">
      <w:pPr>
        <w:pStyle w:val="Textonotapie"/>
        <w:ind w:firstLine="709"/>
        <w:jc w:val="both"/>
        <w:rPr>
          <w:rFonts w:ascii="Arial" w:hAnsi="Arial" w:cs="Arial"/>
          <w:sz w:val="19"/>
          <w:szCs w:val="19"/>
          <w:lang w:val="es-ES"/>
        </w:rPr>
      </w:pPr>
      <w:r w:rsidRPr="00414D9A">
        <w:rPr>
          <w:rFonts w:ascii="Arial" w:hAnsi="Arial" w:cs="Arial"/>
          <w:sz w:val="19"/>
          <w:szCs w:val="19"/>
          <w:lang w:val="es-ES"/>
        </w:rPr>
        <w:t>»1. Cuando sea manifiesta su oposición a la Constitución Política o a la ley.</w:t>
      </w:r>
    </w:p>
    <w:p w14:paraId="5E341F4B" w14:textId="3D4EB15A" w:rsidR="00C42247" w:rsidRPr="00414D9A" w:rsidRDefault="00C42247" w:rsidP="00414D9A">
      <w:pPr>
        <w:pStyle w:val="Textonotapie"/>
        <w:ind w:firstLine="709"/>
        <w:jc w:val="both"/>
        <w:rPr>
          <w:rFonts w:ascii="Arial" w:hAnsi="Arial" w:cs="Arial"/>
          <w:sz w:val="19"/>
          <w:szCs w:val="19"/>
          <w:lang w:val="es-ES"/>
        </w:rPr>
      </w:pPr>
      <w:r w:rsidRPr="00414D9A">
        <w:rPr>
          <w:rFonts w:ascii="Arial" w:hAnsi="Arial" w:cs="Arial"/>
          <w:sz w:val="19"/>
          <w:szCs w:val="19"/>
          <w:lang w:val="es-ES"/>
        </w:rPr>
        <w:t>»2. Cuando no estén conformes con el interés público o social, o atenten contra él.</w:t>
      </w:r>
    </w:p>
    <w:p w14:paraId="1E2FB26F" w14:textId="2A3F6D73" w:rsidR="004B0F0B" w:rsidRPr="00414D9A" w:rsidRDefault="00C42247" w:rsidP="00414D9A">
      <w:pPr>
        <w:pStyle w:val="Textonotapie"/>
        <w:ind w:firstLine="709"/>
        <w:jc w:val="both"/>
        <w:rPr>
          <w:rFonts w:ascii="Arial" w:hAnsi="Arial" w:cs="Arial"/>
          <w:sz w:val="19"/>
          <w:szCs w:val="19"/>
          <w:lang w:val="es-ES"/>
        </w:rPr>
      </w:pPr>
      <w:r w:rsidRPr="00414D9A">
        <w:rPr>
          <w:rFonts w:ascii="Arial" w:hAnsi="Arial" w:cs="Arial"/>
          <w:sz w:val="19"/>
          <w:szCs w:val="19"/>
          <w:lang w:val="es-ES"/>
        </w:rPr>
        <w:t>»3. Cuando con ellos se cause agravio injustificado a una persona».</w:t>
      </w:r>
    </w:p>
    <w:p w14:paraId="5E56AB3E" w14:textId="77777777" w:rsidR="003F4F6C" w:rsidRPr="00414D9A" w:rsidRDefault="003F4F6C" w:rsidP="00414D9A">
      <w:pPr>
        <w:pStyle w:val="Textonotapie"/>
        <w:ind w:firstLine="709"/>
        <w:jc w:val="both"/>
        <w:rPr>
          <w:rFonts w:ascii="Arial" w:hAnsi="Arial" w:cs="Arial"/>
          <w:sz w:val="19"/>
          <w:szCs w:val="19"/>
          <w:lang w:val="es-CO"/>
        </w:rPr>
      </w:pPr>
    </w:p>
  </w:footnote>
  <w:footnote w:id="17">
    <w:p w14:paraId="3ECC0F71" w14:textId="3DF45AE4" w:rsidR="004F6C26" w:rsidRPr="00414D9A" w:rsidRDefault="004F6C26" w:rsidP="00414D9A">
      <w:pPr>
        <w:pStyle w:val="Textonotapie"/>
        <w:ind w:firstLine="709"/>
        <w:jc w:val="both"/>
        <w:rPr>
          <w:rFonts w:ascii="Arial" w:hAnsi="Arial" w:cs="Arial"/>
          <w:sz w:val="19"/>
          <w:szCs w:val="19"/>
        </w:rPr>
      </w:pPr>
      <w:r w:rsidRPr="00414D9A">
        <w:rPr>
          <w:rStyle w:val="Refdenotaalpie"/>
          <w:rFonts w:ascii="Arial" w:hAnsi="Arial" w:cs="Arial"/>
          <w:sz w:val="19"/>
          <w:szCs w:val="19"/>
        </w:rPr>
        <w:footnoteRef/>
      </w:r>
      <w:r w:rsidRPr="00414D9A">
        <w:rPr>
          <w:rFonts w:ascii="Arial" w:hAnsi="Arial" w:cs="Arial"/>
          <w:sz w:val="19"/>
          <w:szCs w:val="19"/>
        </w:rPr>
        <w:t xml:space="preserve"> Consejo de Estado</w:t>
      </w:r>
      <w:r w:rsidR="00DD2F7A" w:rsidRPr="00414D9A">
        <w:rPr>
          <w:rFonts w:ascii="Arial" w:hAnsi="Arial" w:cs="Arial"/>
          <w:sz w:val="19"/>
          <w:szCs w:val="19"/>
        </w:rPr>
        <w:t xml:space="preserve">. </w:t>
      </w:r>
      <w:r w:rsidRPr="00414D9A">
        <w:rPr>
          <w:rFonts w:ascii="Arial" w:hAnsi="Arial" w:cs="Arial"/>
          <w:sz w:val="19"/>
          <w:szCs w:val="19"/>
        </w:rPr>
        <w:t>Sección Tercera</w:t>
      </w:r>
      <w:r w:rsidR="00DD2F7A" w:rsidRPr="00414D9A">
        <w:rPr>
          <w:rFonts w:ascii="Arial" w:hAnsi="Arial" w:cs="Arial"/>
          <w:sz w:val="19"/>
          <w:szCs w:val="19"/>
        </w:rPr>
        <w:t>.</w:t>
      </w:r>
      <w:r w:rsidR="00FC7DAC" w:rsidRPr="00414D9A">
        <w:rPr>
          <w:rFonts w:ascii="Arial" w:hAnsi="Arial" w:cs="Arial"/>
          <w:sz w:val="19"/>
          <w:szCs w:val="19"/>
        </w:rPr>
        <w:t xml:space="preserve"> Subsección C. </w:t>
      </w:r>
      <w:r w:rsidR="00DD2F7A" w:rsidRPr="00414D9A">
        <w:rPr>
          <w:rFonts w:ascii="Arial" w:hAnsi="Arial" w:cs="Arial"/>
          <w:sz w:val="19"/>
          <w:szCs w:val="19"/>
        </w:rPr>
        <w:t>Sentencia</w:t>
      </w:r>
      <w:r w:rsidR="00FC7DAC" w:rsidRPr="00414D9A">
        <w:rPr>
          <w:rFonts w:ascii="Arial" w:hAnsi="Arial" w:cs="Arial"/>
          <w:sz w:val="19"/>
          <w:szCs w:val="19"/>
        </w:rPr>
        <w:t xml:space="preserve"> del </w:t>
      </w:r>
      <w:r w:rsidR="008E16E0" w:rsidRPr="00414D9A">
        <w:rPr>
          <w:rFonts w:ascii="Arial" w:hAnsi="Arial" w:cs="Arial"/>
          <w:sz w:val="19"/>
          <w:szCs w:val="19"/>
        </w:rPr>
        <w:t>26 de marzo de 2014.</w:t>
      </w:r>
      <w:r w:rsidR="00E53F02" w:rsidRPr="00414D9A">
        <w:rPr>
          <w:rFonts w:ascii="Arial" w:hAnsi="Arial" w:cs="Arial"/>
          <w:sz w:val="19"/>
          <w:szCs w:val="19"/>
        </w:rPr>
        <w:t xml:space="preserve"> Consejero Ponente: Enrique Gil Botero.</w:t>
      </w:r>
      <w:r w:rsidR="0058375E" w:rsidRPr="00414D9A">
        <w:rPr>
          <w:rFonts w:ascii="Arial" w:hAnsi="Arial" w:cs="Arial"/>
          <w:sz w:val="19"/>
          <w:szCs w:val="19"/>
        </w:rPr>
        <w:t xml:space="preserve"> Expediente: 25.750.</w:t>
      </w:r>
      <w:r w:rsidR="00DD2F7A" w:rsidRPr="00414D9A">
        <w:rPr>
          <w:rFonts w:ascii="Arial" w:hAnsi="Arial" w:cs="Arial"/>
          <w:sz w:val="19"/>
          <w:szCs w:val="19"/>
        </w:rPr>
        <w:t xml:space="preserve">  </w:t>
      </w:r>
    </w:p>
    <w:p w14:paraId="624FAFD9" w14:textId="77777777" w:rsidR="003F4F6C" w:rsidRPr="00414D9A" w:rsidRDefault="003F4F6C" w:rsidP="00414D9A">
      <w:pPr>
        <w:pStyle w:val="Textonotapie"/>
        <w:ind w:firstLine="709"/>
        <w:jc w:val="both"/>
        <w:rPr>
          <w:rFonts w:ascii="Arial" w:hAnsi="Arial" w:cs="Arial"/>
          <w:sz w:val="19"/>
          <w:szCs w:val="19"/>
        </w:rPr>
      </w:pPr>
    </w:p>
  </w:footnote>
  <w:footnote w:id="18">
    <w:p w14:paraId="512904D0" w14:textId="451C91BA" w:rsidR="0082292E" w:rsidRPr="00414D9A" w:rsidRDefault="0082292E" w:rsidP="00414D9A">
      <w:pPr>
        <w:pStyle w:val="NormalWeb"/>
        <w:shd w:val="clear" w:color="auto" w:fill="FFFFFF"/>
        <w:spacing w:before="0" w:beforeAutospacing="0" w:after="0" w:afterAutospacing="0"/>
        <w:ind w:firstLine="709"/>
        <w:jc w:val="both"/>
        <w:rPr>
          <w:rFonts w:ascii="Arial" w:hAnsi="Arial" w:cs="Arial"/>
          <w:color w:val="000000"/>
          <w:sz w:val="19"/>
          <w:szCs w:val="19"/>
        </w:rPr>
      </w:pPr>
      <w:r w:rsidRPr="00414D9A">
        <w:rPr>
          <w:rStyle w:val="Refdenotaalpie"/>
          <w:rFonts w:ascii="Arial" w:hAnsi="Arial" w:cs="Arial"/>
          <w:sz w:val="19"/>
          <w:szCs w:val="19"/>
        </w:rPr>
        <w:footnoteRef/>
      </w:r>
      <w:r w:rsidRPr="00414D9A">
        <w:rPr>
          <w:rFonts w:ascii="Arial" w:hAnsi="Arial" w:cs="Arial"/>
          <w:sz w:val="19"/>
          <w:szCs w:val="19"/>
        </w:rPr>
        <w:t xml:space="preserve"> Así lo sustuvo </w:t>
      </w:r>
      <w:r w:rsidR="004F6C26" w:rsidRPr="00414D9A">
        <w:rPr>
          <w:rFonts w:ascii="Arial" w:hAnsi="Arial" w:cs="Arial"/>
          <w:sz w:val="19"/>
          <w:szCs w:val="19"/>
        </w:rPr>
        <w:t xml:space="preserve">la Sección: </w:t>
      </w:r>
      <w:r w:rsidRPr="00414D9A">
        <w:rPr>
          <w:rFonts w:ascii="Arial" w:hAnsi="Arial" w:cs="Arial"/>
          <w:sz w:val="19"/>
          <w:szCs w:val="19"/>
          <w:lang w:val="es-ES"/>
        </w:rPr>
        <w:t>«</w:t>
      </w:r>
      <w:r w:rsidRPr="00414D9A">
        <w:rPr>
          <w:rFonts w:ascii="Arial" w:hAnsi="Arial" w:cs="Arial"/>
          <w:color w:val="000000"/>
          <w:sz w:val="19"/>
          <w:szCs w:val="19"/>
        </w:rPr>
        <w:t xml:space="preserve">En conclusión, i) en vigencia de la Ley 80 de 1993 el acto de adjudicación era, </w:t>
      </w:r>
      <w:r w:rsidRPr="00414D9A">
        <w:rPr>
          <w:rFonts w:ascii="Arial" w:hAnsi="Arial" w:cs="Arial"/>
          <w:i/>
          <w:color w:val="000000"/>
          <w:sz w:val="19"/>
          <w:szCs w:val="19"/>
        </w:rPr>
        <w:t>sencillamente</w:t>
      </w:r>
      <w:r w:rsidRPr="00414D9A">
        <w:rPr>
          <w:rFonts w:ascii="Arial" w:hAnsi="Arial" w:cs="Arial"/>
          <w:color w:val="000000"/>
          <w:sz w:val="19"/>
          <w:szCs w:val="19"/>
        </w:rPr>
        <w:t xml:space="preserve">, irrevocable; ii) pero en vigencia de la Ley 1150 esta idea cambió, porque es </w:t>
      </w:r>
      <w:r w:rsidRPr="00414D9A">
        <w:rPr>
          <w:rFonts w:ascii="Arial" w:hAnsi="Arial" w:cs="Arial"/>
          <w:i/>
          <w:color w:val="000000"/>
          <w:sz w:val="19"/>
          <w:szCs w:val="19"/>
        </w:rPr>
        <w:t>teóricamente</w:t>
      </w:r>
      <w:r w:rsidRPr="00414D9A">
        <w:rPr>
          <w:rFonts w:ascii="Arial" w:hAnsi="Arial" w:cs="Arial"/>
          <w:color w:val="000000"/>
          <w:sz w:val="19"/>
          <w:szCs w:val="19"/>
        </w:rPr>
        <w:t xml:space="preserve"> irrevocable, pero en la </w:t>
      </w:r>
      <w:r w:rsidRPr="00414D9A">
        <w:rPr>
          <w:rFonts w:ascii="Arial" w:hAnsi="Arial" w:cs="Arial"/>
          <w:i/>
          <w:color w:val="000000"/>
          <w:sz w:val="19"/>
          <w:szCs w:val="19"/>
        </w:rPr>
        <w:t>práctica</w:t>
      </w:r>
      <w:r w:rsidRPr="00414D9A">
        <w:rPr>
          <w:rFonts w:ascii="Arial" w:hAnsi="Arial" w:cs="Arial"/>
          <w:color w:val="000000"/>
          <w:sz w:val="19"/>
          <w:szCs w:val="19"/>
        </w:rPr>
        <w:t xml:space="preserve"> revocable casi en los mismos casos en que lo regulaba el CCA. para cualquier otro acto administrativo particular favorable –pero por aplicación de las causales de la Ley 1150-; y iii) con la Ley 1437 de 2011 cualquier acto administrativo particular favorable es irrevocable –salvo consentimiento del titular-, pero el de adjudicación quedó sujeto a la norma especial que lo regula –la Ley 1150-, de manera que tiene más supuestos de revocabilidad que los del común de los actos administrativos favorables»</w:t>
      </w:r>
      <w:r w:rsidR="004F6C26" w:rsidRPr="00414D9A">
        <w:rPr>
          <w:rFonts w:ascii="Arial" w:hAnsi="Arial" w:cs="Arial"/>
          <w:color w:val="000000"/>
          <w:sz w:val="19"/>
          <w:szCs w:val="19"/>
        </w:rPr>
        <w:t xml:space="preserve"> (Ibíd)</w:t>
      </w:r>
      <w:r w:rsidRPr="00414D9A">
        <w:rPr>
          <w:rFonts w:ascii="Arial" w:hAnsi="Arial" w:cs="Arial"/>
          <w:color w:val="000000"/>
          <w:sz w:val="19"/>
          <w:szCs w:val="19"/>
        </w:rPr>
        <w:t>.</w:t>
      </w:r>
    </w:p>
    <w:p w14:paraId="58A511A2" w14:textId="2DAA7D4D" w:rsidR="0082292E" w:rsidRPr="00414D9A" w:rsidRDefault="0082292E" w:rsidP="00414D9A">
      <w:pPr>
        <w:pStyle w:val="Textonotapie"/>
        <w:ind w:firstLine="709"/>
        <w:jc w:val="both"/>
        <w:rPr>
          <w:rFonts w:ascii="Arial" w:hAnsi="Arial" w:cs="Arial"/>
          <w:sz w:val="19"/>
          <w:szCs w:val="19"/>
          <w:lang w:val="es-CO"/>
        </w:rPr>
      </w:pPr>
    </w:p>
  </w:footnote>
  <w:footnote w:id="19">
    <w:p w14:paraId="13DBBE72" w14:textId="422DDCD4" w:rsidR="00C5796B" w:rsidRPr="00414D9A" w:rsidRDefault="00C5796B" w:rsidP="00414D9A">
      <w:pPr>
        <w:pStyle w:val="Textonotapie"/>
        <w:ind w:firstLine="709"/>
        <w:jc w:val="both"/>
        <w:rPr>
          <w:rFonts w:ascii="Arial" w:hAnsi="Arial" w:cs="Arial"/>
          <w:sz w:val="19"/>
          <w:szCs w:val="19"/>
          <w:lang w:val="es-ES"/>
        </w:rPr>
      </w:pPr>
      <w:r w:rsidRPr="00414D9A">
        <w:rPr>
          <w:rStyle w:val="Refdenotaalpie"/>
          <w:rFonts w:ascii="Arial" w:hAnsi="Arial" w:cs="Arial"/>
          <w:sz w:val="19"/>
          <w:szCs w:val="19"/>
        </w:rPr>
        <w:footnoteRef/>
      </w:r>
      <w:r w:rsidRPr="00414D9A">
        <w:rPr>
          <w:rFonts w:ascii="Arial" w:hAnsi="Arial" w:cs="Arial"/>
          <w:sz w:val="19"/>
          <w:szCs w:val="19"/>
        </w:rPr>
        <w:t xml:space="preserve"> </w:t>
      </w:r>
      <w:r w:rsidR="00E77AF5" w:rsidRPr="00414D9A">
        <w:rPr>
          <w:rFonts w:ascii="Arial" w:hAnsi="Arial" w:cs="Arial"/>
          <w:sz w:val="19"/>
          <w:szCs w:val="19"/>
          <w:lang w:val="es-ES"/>
        </w:rPr>
        <w:t xml:space="preserve">En efecto, el primer inciso del artículo 77 de la Ley 80 de 1993 establece que la aplicación </w:t>
      </w:r>
      <w:r w:rsidR="00233C71" w:rsidRPr="00414D9A">
        <w:rPr>
          <w:rFonts w:ascii="Arial" w:hAnsi="Arial" w:cs="Arial"/>
          <w:sz w:val="19"/>
          <w:szCs w:val="19"/>
          <w:lang w:val="es-ES"/>
        </w:rPr>
        <w:t>de las normas que rigen las actuaciones y procedimientos</w:t>
      </w:r>
      <w:r w:rsidR="0057337D" w:rsidRPr="00414D9A">
        <w:rPr>
          <w:rFonts w:ascii="Arial" w:hAnsi="Arial" w:cs="Arial"/>
          <w:sz w:val="19"/>
          <w:szCs w:val="19"/>
          <w:lang w:val="es-ES"/>
        </w:rPr>
        <w:t xml:space="preserve"> en la función administrativa solo es posible «en cuanto sean compatibles con la finalidad y los principios de esta ley».</w:t>
      </w:r>
      <w:r w:rsidR="00E77AF5" w:rsidRPr="00414D9A">
        <w:rPr>
          <w:rFonts w:ascii="Arial" w:hAnsi="Arial" w:cs="Arial"/>
          <w:sz w:val="19"/>
          <w:szCs w:val="19"/>
          <w:lang w:val="es-ES"/>
        </w:rPr>
        <w:t xml:space="preserve"> </w:t>
      </w:r>
    </w:p>
    <w:p w14:paraId="747D80E3" w14:textId="77777777" w:rsidR="00414D9A" w:rsidRPr="00414D9A" w:rsidRDefault="00414D9A" w:rsidP="00414D9A">
      <w:pPr>
        <w:pStyle w:val="Textonotapie"/>
        <w:ind w:firstLine="709"/>
        <w:jc w:val="both"/>
        <w:rPr>
          <w:rFonts w:ascii="Arial" w:hAnsi="Arial" w:cs="Arial"/>
          <w:sz w:val="19"/>
          <w:szCs w:val="19"/>
          <w:lang w:val="es-ES"/>
        </w:rPr>
      </w:pPr>
    </w:p>
  </w:footnote>
  <w:footnote w:id="20">
    <w:p w14:paraId="501A2869" w14:textId="6FD79280" w:rsidR="006D3F2A" w:rsidRPr="00414D9A" w:rsidRDefault="006D3F2A" w:rsidP="00414D9A">
      <w:pPr>
        <w:pStyle w:val="Textonotapie"/>
        <w:ind w:firstLine="709"/>
        <w:jc w:val="both"/>
        <w:rPr>
          <w:rFonts w:ascii="Arial" w:hAnsi="Arial" w:cs="Arial"/>
          <w:sz w:val="19"/>
          <w:szCs w:val="19"/>
        </w:rPr>
      </w:pPr>
      <w:r w:rsidRPr="00414D9A">
        <w:rPr>
          <w:rStyle w:val="Refdenotaalpie"/>
          <w:rFonts w:ascii="Arial" w:hAnsi="Arial" w:cs="Arial"/>
          <w:sz w:val="19"/>
          <w:szCs w:val="19"/>
        </w:rPr>
        <w:footnoteRef/>
      </w:r>
      <w:r w:rsidRPr="00414D9A">
        <w:rPr>
          <w:rFonts w:ascii="Arial" w:hAnsi="Arial" w:cs="Arial"/>
          <w:sz w:val="19"/>
          <w:szCs w:val="19"/>
        </w:rPr>
        <w:t xml:space="preserve"> Consejo de Estado. Sección Tercera. Subsección C. Sentencia del 26 de marzo de 2014. Consejero Ponente: Enrique Gil Botero. Expediente: 25.750.</w:t>
      </w:r>
    </w:p>
    <w:p w14:paraId="3C1C3D33" w14:textId="77777777" w:rsidR="00414D9A" w:rsidRPr="00414D9A" w:rsidRDefault="00414D9A" w:rsidP="00414D9A">
      <w:pPr>
        <w:pStyle w:val="Textonotapie"/>
        <w:ind w:firstLine="709"/>
        <w:jc w:val="both"/>
        <w:rPr>
          <w:rFonts w:ascii="Arial" w:hAnsi="Arial" w:cs="Arial"/>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6A59DE" w:rsidRDefault="006A59DE">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9"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4"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7"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7"/>
  </w:num>
  <w:num w:numId="2">
    <w:abstractNumId w:val="5"/>
  </w:num>
  <w:num w:numId="3">
    <w:abstractNumId w:val="10"/>
  </w:num>
  <w:num w:numId="4">
    <w:abstractNumId w:val="13"/>
  </w:num>
  <w:num w:numId="5">
    <w:abstractNumId w:val="1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0"/>
  </w:num>
  <w:num w:numId="9">
    <w:abstractNumId w:val="3"/>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9"/>
  </w:num>
  <w:num w:numId="14">
    <w:abstractNumId w:val="4"/>
  </w:num>
  <w:num w:numId="15">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1"/>
  </w:num>
  <w:num w:numId="19">
    <w:abstractNumId w:val="2"/>
  </w:num>
  <w:num w:numId="20">
    <w:abstractNumId w:val="1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8"/>
  <w:proofState w:spelling="clean"/>
  <w:attachedTemplate r:id="rId1"/>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20FE"/>
    <w:rsid w:val="00003C5C"/>
    <w:rsid w:val="000040D7"/>
    <w:rsid w:val="000059D3"/>
    <w:rsid w:val="00006081"/>
    <w:rsid w:val="00007750"/>
    <w:rsid w:val="000077FD"/>
    <w:rsid w:val="00007E37"/>
    <w:rsid w:val="00010C40"/>
    <w:rsid w:val="00011DCC"/>
    <w:rsid w:val="00012B9E"/>
    <w:rsid w:val="00013C6B"/>
    <w:rsid w:val="00015817"/>
    <w:rsid w:val="00016081"/>
    <w:rsid w:val="000165AC"/>
    <w:rsid w:val="00016651"/>
    <w:rsid w:val="000171A2"/>
    <w:rsid w:val="00020158"/>
    <w:rsid w:val="000207E0"/>
    <w:rsid w:val="00021A95"/>
    <w:rsid w:val="00023DAE"/>
    <w:rsid w:val="000263F0"/>
    <w:rsid w:val="00026407"/>
    <w:rsid w:val="000315E1"/>
    <w:rsid w:val="0003236E"/>
    <w:rsid w:val="00042961"/>
    <w:rsid w:val="00042C25"/>
    <w:rsid w:val="00042D03"/>
    <w:rsid w:val="0004418C"/>
    <w:rsid w:val="000449D4"/>
    <w:rsid w:val="00046C09"/>
    <w:rsid w:val="0004716A"/>
    <w:rsid w:val="000504DE"/>
    <w:rsid w:val="00052EA0"/>
    <w:rsid w:val="0005474D"/>
    <w:rsid w:val="00055CB9"/>
    <w:rsid w:val="0005702F"/>
    <w:rsid w:val="00061D06"/>
    <w:rsid w:val="00062CDD"/>
    <w:rsid w:val="00064CAE"/>
    <w:rsid w:val="00065195"/>
    <w:rsid w:val="00070AF1"/>
    <w:rsid w:val="0007254F"/>
    <w:rsid w:val="00074B2A"/>
    <w:rsid w:val="00075B3E"/>
    <w:rsid w:val="00076456"/>
    <w:rsid w:val="0007779B"/>
    <w:rsid w:val="0007790A"/>
    <w:rsid w:val="00080ACD"/>
    <w:rsid w:val="000811ED"/>
    <w:rsid w:val="00082B74"/>
    <w:rsid w:val="00083099"/>
    <w:rsid w:val="00083EDC"/>
    <w:rsid w:val="00084B97"/>
    <w:rsid w:val="0008510E"/>
    <w:rsid w:val="00085F17"/>
    <w:rsid w:val="00085FB3"/>
    <w:rsid w:val="00086ED2"/>
    <w:rsid w:val="00091569"/>
    <w:rsid w:val="000942EB"/>
    <w:rsid w:val="00095B70"/>
    <w:rsid w:val="0009617E"/>
    <w:rsid w:val="000979CF"/>
    <w:rsid w:val="000A0861"/>
    <w:rsid w:val="000A12DB"/>
    <w:rsid w:val="000A2128"/>
    <w:rsid w:val="000A362F"/>
    <w:rsid w:val="000A5F97"/>
    <w:rsid w:val="000A648E"/>
    <w:rsid w:val="000B103F"/>
    <w:rsid w:val="000B1437"/>
    <w:rsid w:val="000B2B86"/>
    <w:rsid w:val="000B419B"/>
    <w:rsid w:val="000C0185"/>
    <w:rsid w:val="000C128D"/>
    <w:rsid w:val="000C1D4B"/>
    <w:rsid w:val="000C4F49"/>
    <w:rsid w:val="000C639D"/>
    <w:rsid w:val="000C7476"/>
    <w:rsid w:val="000C7AA2"/>
    <w:rsid w:val="000D0462"/>
    <w:rsid w:val="000D0ED2"/>
    <w:rsid w:val="000D2563"/>
    <w:rsid w:val="000D3FDC"/>
    <w:rsid w:val="000D4E38"/>
    <w:rsid w:val="000D6288"/>
    <w:rsid w:val="000D7541"/>
    <w:rsid w:val="000E30AC"/>
    <w:rsid w:val="000E3E11"/>
    <w:rsid w:val="000E4596"/>
    <w:rsid w:val="000E5768"/>
    <w:rsid w:val="000E6139"/>
    <w:rsid w:val="000E7E0B"/>
    <w:rsid w:val="000F078A"/>
    <w:rsid w:val="000F14E8"/>
    <w:rsid w:val="000F1BBD"/>
    <w:rsid w:val="000F4403"/>
    <w:rsid w:val="000F4E17"/>
    <w:rsid w:val="000F6578"/>
    <w:rsid w:val="000F7E8F"/>
    <w:rsid w:val="001000FB"/>
    <w:rsid w:val="00102605"/>
    <w:rsid w:val="00103915"/>
    <w:rsid w:val="001051E5"/>
    <w:rsid w:val="00105A74"/>
    <w:rsid w:val="00105AEF"/>
    <w:rsid w:val="001078CE"/>
    <w:rsid w:val="001111BD"/>
    <w:rsid w:val="0011165A"/>
    <w:rsid w:val="00112B2E"/>
    <w:rsid w:val="00113705"/>
    <w:rsid w:val="00113975"/>
    <w:rsid w:val="00113CFC"/>
    <w:rsid w:val="001174C9"/>
    <w:rsid w:val="00121BAB"/>
    <w:rsid w:val="00121E3C"/>
    <w:rsid w:val="00121F78"/>
    <w:rsid w:val="00122B23"/>
    <w:rsid w:val="00122B7E"/>
    <w:rsid w:val="0012400F"/>
    <w:rsid w:val="001249DC"/>
    <w:rsid w:val="0012572D"/>
    <w:rsid w:val="00125BED"/>
    <w:rsid w:val="00125C59"/>
    <w:rsid w:val="00125D4F"/>
    <w:rsid w:val="00127AF2"/>
    <w:rsid w:val="00127F6D"/>
    <w:rsid w:val="00131B5A"/>
    <w:rsid w:val="0013695C"/>
    <w:rsid w:val="00136BF7"/>
    <w:rsid w:val="00137FFA"/>
    <w:rsid w:val="00140109"/>
    <w:rsid w:val="0014029B"/>
    <w:rsid w:val="00140A4F"/>
    <w:rsid w:val="001413AB"/>
    <w:rsid w:val="0014502F"/>
    <w:rsid w:val="00146083"/>
    <w:rsid w:val="0015361C"/>
    <w:rsid w:val="0015407E"/>
    <w:rsid w:val="00154A6F"/>
    <w:rsid w:val="00155D08"/>
    <w:rsid w:val="00157232"/>
    <w:rsid w:val="00160401"/>
    <w:rsid w:val="00161F1C"/>
    <w:rsid w:val="0016200B"/>
    <w:rsid w:val="00167A50"/>
    <w:rsid w:val="00167DF5"/>
    <w:rsid w:val="00172198"/>
    <w:rsid w:val="001734E3"/>
    <w:rsid w:val="001742BF"/>
    <w:rsid w:val="00175E49"/>
    <w:rsid w:val="001813AF"/>
    <w:rsid w:val="00182F01"/>
    <w:rsid w:val="0018724C"/>
    <w:rsid w:val="00191C5A"/>
    <w:rsid w:val="00191E63"/>
    <w:rsid w:val="0019388B"/>
    <w:rsid w:val="001946D5"/>
    <w:rsid w:val="001962EC"/>
    <w:rsid w:val="001963DD"/>
    <w:rsid w:val="00196DC9"/>
    <w:rsid w:val="001A0236"/>
    <w:rsid w:val="001A18D5"/>
    <w:rsid w:val="001A66DF"/>
    <w:rsid w:val="001A7591"/>
    <w:rsid w:val="001B0444"/>
    <w:rsid w:val="001B096B"/>
    <w:rsid w:val="001B0F9F"/>
    <w:rsid w:val="001B123C"/>
    <w:rsid w:val="001B1BF1"/>
    <w:rsid w:val="001B2456"/>
    <w:rsid w:val="001B449C"/>
    <w:rsid w:val="001B4AA2"/>
    <w:rsid w:val="001B4ADE"/>
    <w:rsid w:val="001C19CD"/>
    <w:rsid w:val="001C26FB"/>
    <w:rsid w:val="001C33C1"/>
    <w:rsid w:val="001C3E30"/>
    <w:rsid w:val="001C3E5C"/>
    <w:rsid w:val="001C600B"/>
    <w:rsid w:val="001C6898"/>
    <w:rsid w:val="001C6DD8"/>
    <w:rsid w:val="001D12D1"/>
    <w:rsid w:val="001D15DF"/>
    <w:rsid w:val="001D338E"/>
    <w:rsid w:val="001D56E9"/>
    <w:rsid w:val="001D7A84"/>
    <w:rsid w:val="001E1D38"/>
    <w:rsid w:val="001F0FA0"/>
    <w:rsid w:val="001F1349"/>
    <w:rsid w:val="001F2356"/>
    <w:rsid w:val="001F2A68"/>
    <w:rsid w:val="001F4773"/>
    <w:rsid w:val="001F56AA"/>
    <w:rsid w:val="001F58AA"/>
    <w:rsid w:val="001F5EF6"/>
    <w:rsid w:val="001F6FB6"/>
    <w:rsid w:val="001F7978"/>
    <w:rsid w:val="001F7A0E"/>
    <w:rsid w:val="0020054E"/>
    <w:rsid w:val="0020299B"/>
    <w:rsid w:val="002037AA"/>
    <w:rsid w:val="002042D8"/>
    <w:rsid w:val="00204515"/>
    <w:rsid w:val="0020632A"/>
    <w:rsid w:val="002110EB"/>
    <w:rsid w:val="00211338"/>
    <w:rsid w:val="00211388"/>
    <w:rsid w:val="0021148C"/>
    <w:rsid w:val="0021201A"/>
    <w:rsid w:val="00213A1F"/>
    <w:rsid w:val="00214741"/>
    <w:rsid w:val="00216264"/>
    <w:rsid w:val="002221CE"/>
    <w:rsid w:val="00226055"/>
    <w:rsid w:val="0022613F"/>
    <w:rsid w:val="00226236"/>
    <w:rsid w:val="002270C9"/>
    <w:rsid w:val="00227A8B"/>
    <w:rsid w:val="00231EC7"/>
    <w:rsid w:val="00232E15"/>
    <w:rsid w:val="00233C58"/>
    <w:rsid w:val="00233C71"/>
    <w:rsid w:val="002345B6"/>
    <w:rsid w:val="00234B84"/>
    <w:rsid w:val="0024019A"/>
    <w:rsid w:val="002431D7"/>
    <w:rsid w:val="00247712"/>
    <w:rsid w:val="002504F5"/>
    <w:rsid w:val="00251866"/>
    <w:rsid w:val="00251A9F"/>
    <w:rsid w:val="00252492"/>
    <w:rsid w:val="00252B35"/>
    <w:rsid w:val="00253A02"/>
    <w:rsid w:val="00253B81"/>
    <w:rsid w:val="00256835"/>
    <w:rsid w:val="00256ECF"/>
    <w:rsid w:val="00257999"/>
    <w:rsid w:val="002604AA"/>
    <w:rsid w:val="00261560"/>
    <w:rsid w:val="00261CF9"/>
    <w:rsid w:val="00263201"/>
    <w:rsid w:val="002661F1"/>
    <w:rsid w:val="002711A4"/>
    <w:rsid w:val="00271F13"/>
    <w:rsid w:val="00275BB1"/>
    <w:rsid w:val="00277933"/>
    <w:rsid w:val="00277F8D"/>
    <w:rsid w:val="00280F3D"/>
    <w:rsid w:val="0028106A"/>
    <w:rsid w:val="00281EB4"/>
    <w:rsid w:val="0028308E"/>
    <w:rsid w:val="002834E9"/>
    <w:rsid w:val="00283A52"/>
    <w:rsid w:val="00283C5E"/>
    <w:rsid w:val="0028428F"/>
    <w:rsid w:val="00284CFC"/>
    <w:rsid w:val="00285832"/>
    <w:rsid w:val="00285969"/>
    <w:rsid w:val="002871A9"/>
    <w:rsid w:val="00290781"/>
    <w:rsid w:val="002929BB"/>
    <w:rsid w:val="002A1B02"/>
    <w:rsid w:val="002A1C53"/>
    <w:rsid w:val="002A28FC"/>
    <w:rsid w:val="002A2EA5"/>
    <w:rsid w:val="002A3D94"/>
    <w:rsid w:val="002A7F6D"/>
    <w:rsid w:val="002B1342"/>
    <w:rsid w:val="002B27C8"/>
    <w:rsid w:val="002B2A7F"/>
    <w:rsid w:val="002B330B"/>
    <w:rsid w:val="002B4B34"/>
    <w:rsid w:val="002B541A"/>
    <w:rsid w:val="002B6407"/>
    <w:rsid w:val="002B6416"/>
    <w:rsid w:val="002B767D"/>
    <w:rsid w:val="002C2B3A"/>
    <w:rsid w:val="002C2B87"/>
    <w:rsid w:val="002C30ED"/>
    <w:rsid w:val="002C3CF4"/>
    <w:rsid w:val="002C4B84"/>
    <w:rsid w:val="002C4C0C"/>
    <w:rsid w:val="002C5016"/>
    <w:rsid w:val="002C5C2F"/>
    <w:rsid w:val="002C60B9"/>
    <w:rsid w:val="002C704D"/>
    <w:rsid w:val="002D0845"/>
    <w:rsid w:val="002D0933"/>
    <w:rsid w:val="002D1A9B"/>
    <w:rsid w:val="002D444B"/>
    <w:rsid w:val="002D4A45"/>
    <w:rsid w:val="002D5A1B"/>
    <w:rsid w:val="002E055C"/>
    <w:rsid w:val="002E1050"/>
    <w:rsid w:val="002E18E5"/>
    <w:rsid w:val="002E3D76"/>
    <w:rsid w:val="002E40A1"/>
    <w:rsid w:val="002E48EC"/>
    <w:rsid w:val="002E4B44"/>
    <w:rsid w:val="002E4ECB"/>
    <w:rsid w:val="002F3601"/>
    <w:rsid w:val="002F45F6"/>
    <w:rsid w:val="00300CB4"/>
    <w:rsid w:val="00300E24"/>
    <w:rsid w:val="003033BA"/>
    <w:rsid w:val="003043A3"/>
    <w:rsid w:val="0030500A"/>
    <w:rsid w:val="003052EB"/>
    <w:rsid w:val="00305FCB"/>
    <w:rsid w:val="00306B44"/>
    <w:rsid w:val="0031088E"/>
    <w:rsid w:val="00311376"/>
    <w:rsid w:val="00311A1F"/>
    <w:rsid w:val="00311B47"/>
    <w:rsid w:val="003125E0"/>
    <w:rsid w:val="00313447"/>
    <w:rsid w:val="00316955"/>
    <w:rsid w:val="0031720A"/>
    <w:rsid w:val="0031721E"/>
    <w:rsid w:val="00317C9D"/>
    <w:rsid w:val="00317CD2"/>
    <w:rsid w:val="0032078D"/>
    <w:rsid w:val="0032137B"/>
    <w:rsid w:val="00321FA3"/>
    <w:rsid w:val="00322937"/>
    <w:rsid w:val="00327A5C"/>
    <w:rsid w:val="0033092C"/>
    <w:rsid w:val="0033122A"/>
    <w:rsid w:val="003315AC"/>
    <w:rsid w:val="00331932"/>
    <w:rsid w:val="00335B21"/>
    <w:rsid w:val="00336729"/>
    <w:rsid w:val="0033726D"/>
    <w:rsid w:val="00337CA8"/>
    <w:rsid w:val="0034177C"/>
    <w:rsid w:val="00342345"/>
    <w:rsid w:val="003432C8"/>
    <w:rsid w:val="003434B3"/>
    <w:rsid w:val="00344760"/>
    <w:rsid w:val="0034680A"/>
    <w:rsid w:val="003501E2"/>
    <w:rsid w:val="00351E10"/>
    <w:rsid w:val="00353DD5"/>
    <w:rsid w:val="00363D59"/>
    <w:rsid w:val="0036550D"/>
    <w:rsid w:val="003664FF"/>
    <w:rsid w:val="003670B8"/>
    <w:rsid w:val="0037124F"/>
    <w:rsid w:val="00372C4B"/>
    <w:rsid w:val="0037507B"/>
    <w:rsid w:val="00375C7C"/>
    <w:rsid w:val="00377135"/>
    <w:rsid w:val="00384DF1"/>
    <w:rsid w:val="00386456"/>
    <w:rsid w:val="003865A9"/>
    <w:rsid w:val="0039135E"/>
    <w:rsid w:val="00393CAE"/>
    <w:rsid w:val="003953B4"/>
    <w:rsid w:val="00396A29"/>
    <w:rsid w:val="00397FF0"/>
    <w:rsid w:val="003A0878"/>
    <w:rsid w:val="003A1D25"/>
    <w:rsid w:val="003A2447"/>
    <w:rsid w:val="003A3851"/>
    <w:rsid w:val="003A581E"/>
    <w:rsid w:val="003A6160"/>
    <w:rsid w:val="003A65A5"/>
    <w:rsid w:val="003A72F5"/>
    <w:rsid w:val="003B3B09"/>
    <w:rsid w:val="003B6081"/>
    <w:rsid w:val="003B65D7"/>
    <w:rsid w:val="003B6BD4"/>
    <w:rsid w:val="003B6FE7"/>
    <w:rsid w:val="003C1AF4"/>
    <w:rsid w:val="003C1CB8"/>
    <w:rsid w:val="003C2550"/>
    <w:rsid w:val="003C287F"/>
    <w:rsid w:val="003C4EF4"/>
    <w:rsid w:val="003C622C"/>
    <w:rsid w:val="003C73C7"/>
    <w:rsid w:val="003D050B"/>
    <w:rsid w:val="003D0DE5"/>
    <w:rsid w:val="003D1351"/>
    <w:rsid w:val="003D49CB"/>
    <w:rsid w:val="003D6B8F"/>
    <w:rsid w:val="003D7566"/>
    <w:rsid w:val="003E159D"/>
    <w:rsid w:val="003E34DB"/>
    <w:rsid w:val="003E3833"/>
    <w:rsid w:val="003E4A70"/>
    <w:rsid w:val="003E4C48"/>
    <w:rsid w:val="003E4CD9"/>
    <w:rsid w:val="003E54B3"/>
    <w:rsid w:val="003E5780"/>
    <w:rsid w:val="003E5B9F"/>
    <w:rsid w:val="003E6072"/>
    <w:rsid w:val="003E6AB6"/>
    <w:rsid w:val="003E7A8B"/>
    <w:rsid w:val="003F300D"/>
    <w:rsid w:val="003F4599"/>
    <w:rsid w:val="003F4F6C"/>
    <w:rsid w:val="003F5D1E"/>
    <w:rsid w:val="003F7343"/>
    <w:rsid w:val="00400054"/>
    <w:rsid w:val="00401B31"/>
    <w:rsid w:val="0040202B"/>
    <w:rsid w:val="00402DE1"/>
    <w:rsid w:val="00403D93"/>
    <w:rsid w:val="00405487"/>
    <w:rsid w:val="0040602B"/>
    <w:rsid w:val="00407ABC"/>
    <w:rsid w:val="00410A88"/>
    <w:rsid w:val="00411317"/>
    <w:rsid w:val="00412B4D"/>
    <w:rsid w:val="00412C51"/>
    <w:rsid w:val="0041329C"/>
    <w:rsid w:val="00413FFA"/>
    <w:rsid w:val="00414D9A"/>
    <w:rsid w:val="00415B88"/>
    <w:rsid w:val="004160A2"/>
    <w:rsid w:val="004170D7"/>
    <w:rsid w:val="004177A6"/>
    <w:rsid w:val="00417EFD"/>
    <w:rsid w:val="004200EE"/>
    <w:rsid w:val="00421FCB"/>
    <w:rsid w:val="00423F9F"/>
    <w:rsid w:val="004273FA"/>
    <w:rsid w:val="00430186"/>
    <w:rsid w:val="0043269A"/>
    <w:rsid w:val="00434787"/>
    <w:rsid w:val="00436F40"/>
    <w:rsid w:val="00440FAD"/>
    <w:rsid w:val="004420AB"/>
    <w:rsid w:val="004422D6"/>
    <w:rsid w:val="00442D4D"/>
    <w:rsid w:val="00443D27"/>
    <w:rsid w:val="00446037"/>
    <w:rsid w:val="0044642F"/>
    <w:rsid w:val="0044772C"/>
    <w:rsid w:val="00451B42"/>
    <w:rsid w:val="0045271D"/>
    <w:rsid w:val="00452803"/>
    <w:rsid w:val="004529C6"/>
    <w:rsid w:val="004534D1"/>
    <w:rsid w:val="00454717"/>
    <w:rsid w:val="00455354"/>
    <w:rsid w:val="0045558D"/>
    <w:rsid w:val="00456970"/>
    <w:rsid w:val="00456DDB"/>
    <w:rsid w:val="00461E97"/>
    <w:rsid w:val="0046268F"/>
    <w:rsid w:val="00462B10"/>
    <w:rsid w:val="00462C04"/>
    <w:rsid w:val="004638E2"/>
    <w:rsid w:val="00464030"/>
    <w:rsid w:val="004647F8"/>
    <w:rsid w:val="00465677"/>
    <w:rsid w:val="00466616"/>
    <w:rsid w:val="00466A0C"/>
    <w:rsid w:val="00470D92"/>
    <w:rsid w:val="00475C5A"/>
    <w:rsid w:val="00475C9C"/>
    <w:rsid w:val="0047676B"/>
    <w:rsid w:val="0047773C"/>
    <w:rsid w:val="00480050"/>
    <w:rsid w:val="004808DE"/>
    <w:rsid w:val="00481DC1"/>
    <w:rsid w:val="0048268A"/>
    <w:rsid w:val="004836F8"/>
    <w:rsid w:val="004861B4"/>
    <w:rsid w:val="00486BD0"/>
    <w:rsid w:val="00486D00"/>
    <w:rsid w:val="00487263"/>
    <w:rsid w:val="0049029D"/>
    <w:rsid w:val="004912A8"/>
    <w:rsid w:val="0049241A"/>
    <w:rsid w:val="00492C1F"/>
    <w:rsid w:val="00492E4C"/>
    <w:rsid w:val="004940E3"/>
    <w:rsid w:val="00496786"/>
    <w:rsid w:val="0049695B"/>
    <w:rsid w:val="00496D8F"/>
    <w:rsid w:val="00497463"/>
    <w:rsid w:val="004A054C"/>
    <w:rsid w:val="004A08D1"/>
    <w:rsid w:val="004A34D2"/>
    <w:rsid w:val="004A4301"/>
    <w:rsid w:val="004A59B7"/>
    <w:rsid w:val="004A623B"/>
    <w:rsid w:val="004A6A52"/>
    <w:rsid w:val="004B0F0B"/>
    <w:rsid w:val="004B2197"/>
    <w:rsid w:val="004B578D"/>
    <w:rsid w:val="004B6C07"/>
    <w:rsid w:val="004B788E"/>
    <w:rsid w:val="004B7E5D"/>
    <w:rsid w:val="004C22F7"/>
    <w:rsid w:val="004C3929"/>
    <w:rsid w:val="004C7226"/>
    <w:rsid w:val="004C7D70"/>
    <w:rsid w:val="004D02F9"/>
    <w:rsid w:val="004D36AF"/>
    <w:rsid w:val="004D4BA1"/>
    <w:rsid w:val="004D5594"/>
    <w:rsid w:val="004D584D"/>
    <w:rsid w:val="004E023F"/>
    <w:rsid w:val="004E0742"/>
    <w:rsid w:val="004E0C64"/>
    <w:rsid w:val="004E0F6B"/>
    <w:rsid w:val="004E2A35"/>
    <w:rsid w:val="004E40CE"/>
    <w:rsid w:val="004E5B36"/>
    <w:rsid w:val="004E7200"/>
    <w:rsid w:val="004F0960"/>
    <w:rsid w:val="004F0A5C"/>
    <w:rsid w:val="004F163F"/>
    <w:rsid w:val="004F18A0"/>
    <w:rsid w:val="004F3764"/>
    <w:rsid w:val="004F3EEF"/>
    <w:rsid w:val="004F5930"/>
    <w:rsid w:val="004F66BC"/>
    <w:rsid w:val="004F6C26"/>
    <w:rsid w:val="005059F7"/>
    <w:rsid w:val="005075CA"/>
    <w:rsid w:val="0051074C"/>
    <w:rsid w:val="00512C4F"/>
    <w:rsid w:val="00513399"/>
    <w:rsid w:val="00513AF2"/>
    <w:rsid w:val="00514575"/>
    <w:rsid w:val="00514D67"/>
    <w:rsid w:val="00515515"/>
    <w:rsid w:val="00516C5B"/>
    <w:rsid w:val="00517612"/>
    <w:rsid w:val="00517CFB"/>
    <w:rsid w:val="00520899"/>
    <w:rsid w:val="00520922"/>
    <w:rsid w:val="00523903"/>
    <w:rsid w:val="00524358"/>
    <w:rsid w:val="005246E7"/>
    <w:rsid w:val="00524FD2"/>
    <w:rsid w:val="00525621"/>
    <w:rsid w:val="00526431"/>
    <w:rsid w:val="00530522"/>
    <w:rsid w:val="005305E5"/>
    <w:rsid w:val="00530F38"/>
    <w:rsid w:val="00531F26"/>
    <w:rsid w:val="0053277C"/>
    <w:rsid w:val="005327C0"/>
    <w:rsid w:val="00533101"/>
    <w:rsid w:val="00533CA9"/>
    <w:rsid w:val="00534EFB"/>
    <w:rsid w:val="00534F60"/>
    <w:rsid w:val="00536053"/>
    <w:rsid w:val="005369E6"/>
    <w:rsid w:val="005371AC"/>
    <w:rsid w:val="00537672"/>
    <w:rsid w:val="00537B77"/>
    <w:rsid w:val="0054413A"/>
    <w:rsid w:val="00544288"/>
    <w:rsid w:val="00545E30"/>
    <w:rsid w:val="00551598"/>
    <w:rsid w:val="005551AA"/>
    <w:rsid w:val="005564CA"/>
    <w:rsid w:val="00557140"/>
    <w:rsid w:val="00560C87"/>
    <w:rsid w:val="0056182B"/>
    <w:rsid w:val="00561AF3"/>
    <w:rsid w:val="00561E0B"/>
    <w:rsid w:val="00562141"/>
    <w:rsid w:val="00564704"/>
    <w:rsid w:val="005657A8"/>
    <w:rsid w:val="00567AB8"/>
    <w:rsid w:val="00570A26"/>
    <w:rsid w:val="00572539"/>
    <w:rsid w:val="0057337D"/>
    <w:rsid w:val="00574708"/>
    <w:rsid w:val="005756AA"/>
    <w:rsid w:val="0058040C"/>
    <w:rsid w:val="005813DE"/>
    <w:rsid w:val="00581796"/>
    <w:rsid w:val="00581B45"/>
    <w:rsid w:val="0058290E"/>
    <w:rsid w:val="00582CAB"/>
    <w:rsid w:val="0058375E"/>
    <w:rsid w:val="005855AE"/>
    <w:rsid w:val="00585CA8"/>
    <w:rsid w:val="005864B9"/>
    <w:rsid w:val="00591C03"/>
    <w:rsid w:val="00591E2A"/>
    <w:rsid w:val="005923C4"/>
    <w:rsid w:val="00593F75"/>
    <w:rsid w:val="005940A0"/>
    <w:rsid w:val="00596AF7"/>
    <w:rsid w:val="00596CCE"/>
    <w:rsid w:val="005A1976"/>
    <w:rsid w:val="005A2120"/>
    <w:rsid w:val="005A2501"/>
    <w:rsid w:val="005A2C80"/>
    <w:rsid w:val="005A3B35"/>
    <w:rsid w:val="005A3C4B"/>
    <w:rsid w:val="005A3E5A"/>
    <w:rsid w:val="005A43F3"/>
    <w:rsid w:val="005A4A56"/>
    <w:rsid w:val="005A5A3D"/>
    <w:rsid w:val="005A6035"/>
    <w:rsid w:val="005A6B75"/>
    <w:rsid w:val="005A6E00"/>
    <w:rsid w:val="005B12B2"/>
    <w:rsid w:val="005B143B"/>
    <w:rsid w:val="005B1E45"/>
    <w:rsid w:val="005B21C4"/>
    <w:rsid w:val="005B4948"/>
    <w:rsid w:val="005B501D"/>
    <w:rsid w:val="005B54CC"/>
    <w:rsid w:val="005B74AD"/>
    <w:rsid w:val="005C1954"/>
    <w:rsid w:val="005C1C0B"/>
    <w:rsid w:val="005C2011"/>
    <w:rsid w:val="005C5011"/>
    <w:rsid w:val="005C5C52"/>
    <w:rsid w:val="005D2044"/>
    <w:rsid w:val="005D2EB2"/>
    <w:rsid w:val="005D2F48"/>
    <w:rsid w:val="005D464B"/>
    <w:rsid w:val="005D49F0"/>
    <w:rsid w:val="005D51FA"/>
    <w:rsid w:val="005D53E8"/>
    <w:rsid w:val="005D5A9D"/>
    <w:rsid w:val="005D6651"/>
    <w:rsid w:val="005D691D"/>
    <w:rsid w:val="005D791B"/>
    <w:rsid w:val="005D7F92"/>
    <w:rsid w:val="005E1595"/>
    <w:rsid w:val="005E1F1D"/>
    <w:rsid w:val="005E3278"/>
    <w:rsid w:val="005F305B"/>
    <w:rsid w:val="005F4481"/>
    <w:rsid w:val="005F4A58"/>
    <w:rsid w:val="005F6CE2"/>
    <w:rsid w:val="005F72E9"/>
    <w:rsid w:val="00600473"/>
    <w:rsid w:val="006047D1"/>
    <w:rsid w:val="00604A55"/>
    <w:rsid w:val="00606908"/>
    <w:rsid w:val="0061085E"/>
    <w:rsid w:val="00612322"/>
    <w:rsid w:val="00614817"/>
    <w:rsid w:val="0061604C"/>
    <w:rsid w:val="006178D1"/>
    <w:rsid w:val="00620719"/>
    <w:rsid w:val="00622470"/>
    <w:rsid w:val="00622725"/>
    <w:rsid w:val="006231AA"/>
    <w:rsid w:val="00623482"/>
    <w:rsid w:val="00623AC2"/>
    <w:rsid w:val="006266D7"/>
    <w:rsid w:val="006274AD"/>
    <w:rsid w:val="00627532"/>
    <w:rsid w:val="006302AA"/>
    <w:rsid w:val="006310C3"/>
    <w:rsid w:val="0063161E"/>
    <w:rsid w:val="00631BB5"/>
    <w:rsid w:val="00631DD0"/>
    <w:rsid w:val="00633DBF"/>
    <w:rsid w:val="00634122"/>
    <w:rsid w:val="00635E32"/>
    <w:rsid w:val="006365DE"/>
    <w:rsid w:val="00637836"/>
    <w:rsid w:val="00637C26"/>
    <w:rsid w:val="00641078"/>
    <w:rsid w:val="00641242"/>
    <w:rsid w:val="00646B20"/>
    <w:rsid w:val="00646D0F"/>
    <w:rsid w:val="00652E70"/>
    <w:rsid w:val="00653469"/>
    <w:rsid w:val="00654A38"/>
    <w:rsid w:val="00655301"/>
    <w:rsid w:val="00655371"/>
    <w:rsid w:val="006573EA"/>
    <w:rsid w:val="00661029"/>
    <w:rsid w:val="0066135A"/>
    <w:rsid w:val="0066272D"/>
    <w:rsid w:val="00664351"/>
    <w:rsid w:val="00665968"/>
    <w:rsid w:val="00666178"/>
    <w:rsid w:val="00666C72"/>
    <w:rsid w:val="00666E6C"/>
    <w:rsid w:val="00667ED8"/>
    <w:rsid w:val="0067064C"/>
    <w:rsid w:val="00670B20"/>
    <w:rsid w:val="00670E12"/>
    <w:rsid w:val="00672E80"/>
    <w:rsid w:val="006739E4"/>
    <w:rsid w:val="0067426B"/>
    <w:rsid w:val="006754F8"/>
    <w:rsid w:val="00676127"/>
    <w:rsid w:val="00676AED"/>
    <w:rsid w:val="006811C9"/>
    <w:rsid w:val="006812CE"/>
    <w:rsid w:val="00682C89"/>
    <w:rsid w:val="00685E7B"/>
    <w:rsid w:val="00686551"/>
    <w:rsid w:val="006908DB"/>
    <w:rsid w:val="00691DE9"/>
    <w:rsid w:val="00694160"/>
    <w:rsid w:val="00696A05"/>
    <w:rsid w:val="00697665"/>
    <w:rsid w:val="00697C9A"/>
    <w:rsid w:val="00697E68"/>
    <w:rsid w:val="006A0274"/>
    <w:rsid w:val="006A2A43"/>
    <w:rsid w:val="006A2F9A"/>
    <w:rsid w:val="006A34E4"/>
    <w:rsid w:val="006A44CF"/>
    <w:rsid w:val="006A59DE"/>
    <w:rsid w:val="006A6655"/>
    <w:rsid w:val="006A7CB5"/>
    <w:rsid w:val="006A7FD0"/>
    <w:rsid w:val="006B2534"/>
    <w:rsid w:val="006B2CB2"/>
    <w:rsid w:val="006B67AC"/>
    <w:rsid w:val="006C003A"/>
    <w:rsid w:val="006C37CA"/>
    <w:rsid w:val="006C40D2"/>
    <w:rsid w:val="006C5B15"/>
    <w:rsid w:val="006C5DCB"/>
    <w:rsid w:val="006D04DA"/>
    <w:rsid w:val="006D1544"/>
    <w:rsid w:val="006D1688"/>
    <w:rsid w:val="006D1FF3"/>
    <w:rsid w:val="006D2C65"/>
    <w:rsid w:val="006D32C6"/>
    <w:rsid w:val="006D360E"/>
    <w:rsid w:val="006D3697"/>
    <w:rsid w:val="006D39D2"/>
    <w:rsid w:val="006D3F2A"/>
    <w:rsid w:val="006D6A12"/>
    <w:rsid w:val="006D7687"/>
    <w:rsid w:val="006D7D1F"/>
    <w:rsid w:val="006D7D8A"/>
    <w:rsid w:val="006E0572"/>
    <w:rsid w:val="006E39D1"/>
    <w:rsid w:val="006E437F"/>
    <w:rsid w:val="006E602F"/>
    <w:rsid w:val="006E77B8"/>
    <w:rsid w:val="006F15CC"/>
    <w:rsid w:val="006F4147"/>
    <w:rsid w:val="006F547E"/>
    <w:rsid w:val="0070157E"/>
    <w:rsid w:val="007030D4"/>
    <w:rsid w:val="00703B61"/>
    <w:rsid w:val="00703E11"/>
    <w:rsid w:val="0070461C"/>
    <w:rsid w:val="00705631"/>
    <w:rsid w:val="00705F62"/>
    <w:rsid w:val="00707ED3"/>
    <w:rsid w:val="00710668"/>
    <w:rsid w:val="007112B1"/>
    <w:rsid w:val="0071130F"/>
    <w:rsid w:val="00712714"/>
    <w:rsid w:val="007129AB"/>
    <w:rsid w:val="00712B63"/>
    <w:rsid w:val="00713FC5"/>
    <w:rsid w:val="00715C29"/>
    <w:rsid w:val="00715EAA"/>
    <w:rsid w:val="00716CAD"/>
    <w:rsid w:val="00717363"/>
    <w:rsid w:val="00717ACB"/>
    <w:rsid w:val="00724635"/>
    <w:rsid w:val="0072554B"/>
    <w:rsid w:val="00725AFD"/>
    <w:rsid w:val="00726603"/>
    <w:rsid w:val="00727DDC"/>
    <w:rsid w:val="00730CD6"/>
    <w:rsid w:val="00730F74"/>
    <w:rsid w:val="0073114B"/>
    <w:rsid w:val="00734FF5"/>
    <w:rsid w:val="00735B78"/>
    <w:rsid w:val="00735DA7"/>
    <w:rsid w:val="00740529"/>
    <w:rsid w:val="00742DD2"/>
    <w:rsid w:val="007441A2"/>
    <w:rsid w:val="00744E80"/>
    <w:rsid w:val="00745035"/>
    <w:rsid w:val="007459D0"/>
    <w:rsid w:val="00746420"/>
    <w:rsid w:val="00746E08"/>
    <w:rsid w:val="00746E3D"/>
    <w:rsid w:val="007473B9"/>
    <w:rsid w:val="00747C96"/>
    <w:rsid w:val="00750075"/>
    <w:rsid w:val="00750382"/>
    <w:rsid w:val="0075094E"/>
    <w:rsid w:val="00750FB5"/>
    <w:rsid w:val="007522E8"/>
    <w:rsid w:val="00754A0B"/>
    <w:rsid w:val="007552DB"/>
    <w:rsid w:val="0075647A"/>
    <w:rsid w:val="00757B2D"/>
    <w:rsid w:val="00757D62"/>
    <w:rsid w:val="00760867"/>
    <w:rsid w:val="00760EB6"/>
    <w:rsid w:val="007616DB"/>
    <w:rsid w:val="0076228A"/>
    <w:rsid w:val="007634AD"/>
    <w:rsid w:val="007678B1"/>
    <w:rsid w:val="007708A8"/>
    <w:rsid w:val="00773BC8"/>
    <w:rsid w:val="0077466F"/>
    <w:rsid w:val="007752B7"/>
    <w:rsid w:val="007759A8"/>
    <w:rsid w:val="00775D98"/>
    <w:rsid w:val="007774E7"/>
    <w:rsid w:val="0077768C"/>
    <w:rsid w:val="00777FF4"/>
    <w:rsid w:val="00780251"/>
    <w:rsid w:val="00780F32"/>
    <w:rsid w:val="0078122E"/>
    <w:rsid w:val="007825EF"/>
    <w:rsid w:val="00782D2C"/>
    <w:rsid w:val="00786FAD"/>
    <w:rsid w:val="00787F5E"/>
    <w:rsid w:val="00790164"/>
    <w:rsid w:val="00790A24"/>
    <w:rsid w:val="00791FF0"/>
    <w:rsid w:val="0079381F"/>
    <w:rsid w:val="00795647"/>
    <w:rsid w:val="007963F6"/>
    <w:rsid w:val="00796E80"/>
    <w:rsid w:val="007979AD"/>
    <w:rsid w:val="007A38A1"/>
    <w:rsid w:val="007B0313"/>
    <w:rsid w:val="007B0854"/>
    <w:rsid w:val="007B1D1B"/>
    <w:rsid w:val="007B32F7"/>
    <w:rsid w:val="007B3659"/>
    <w:rsid w:val="007B4828"/>
    <w:rsid w:val="007B4D4A"/>
    <w:rsid w:val="007B6C64"/>
    <w:rsid w:val="007B6EC8"/>
    <w:rsid w:val="007B6F81"/>
    <w:rsid w:val="007B7EA2"/>
    <w:rsid w:val="007C097D"/>
    <w:rsid w:val="007C1672"/>
    <w:rsid w:val="007C3F3B"/>
    <w:rsid w:val="007C55FF"/>
    <w:rsid w:val="007C6339"/>
    <w:rsid w:val="007D1134"/>
    <w:rsid w:val="007D2566"/>
    <w:rsid w:val="007D3693"/>
    <w:rsid w:val="007D481A"/>
    <w:rsid w:val="007D5DE8"/>
    <w:rsid w:val="007D7CFC"/>
    <w:rsid w:val="007E64D4"/>
    <w:rsid w:val="007E69F2"/>
    <w:rsid w:val="007E7432"/>
    <w:rsid w:val="007E74BF"/>
    <w:rsid w:val="007F1E28"/>
    <w:rsid w:val="007F1F63"/>
    <w:rsid w:val="007F22A0"/>
    <w:rsid w:val="007F2F90"/>
    <w:rsid w:val="007F3320"/>
    <w:rsid w:val="007F3AC1"/>
    <w:rsid w:val="007F4976"/>
    <w:rsid w:val="007F5A56"/>
    <w:rsid w:val="007F616E"/>
    <w:rsid w:val="007F6B46"/>
    <w:rsid w:val="007F72CB"/>
    <w:rsid w:val="007F7635"/>
    <w:rsid w:val="007F785F"/>
    <w:rsid w:val="007F7E36"/>
    <w:rsid w:val="0080153A"/>
    <w:rsid w:val="008022C9"/>
    <w:rsid w:val="00803D9D"/>
    <w:rsid w:val="00805AD7"/>
    <w:rsid w:val="00805BD6"/>
    <w:rsid w:val="00807C35"/>
    <w:rsid w:val="008100F7"/>
    <w:rsid w:val="00810206"/>
    <w:rsid w:val="00813A7B"/>
    <w:rsid w:val="00815DA5"/>
    <w:rsid w:val="0081766B"/>
    <w:rsid w:val="00820705"/>
    <w:rsid w:val="00820CBF"/>
    <w:rsid w:val="008212FD"/>
    <w:rsid w:val="00821489"/>
    <w:rsid w:val="008217B7"/>
    <w:rsid w:val="0082239B"/>
    <w:rsid w:val="0082292E"/>
    <w:rsid w:val="00822D06"/>
    <w:rsid w:val="0082348D"/>
    <w:rsid w:val="008236BE"/>
    <w:rsid w:val="008241CE"/>
    <w:rsid w:val="00825240"/>
    <w:rsid w:val="0083119B"/>
    <w:rsid w:val="00831BAE"/>
    <w:rsid w:val="0083417F"/>
    <w:rsid w:val="00835143"/>
    <w:rsid w:val="00835741"/>
    <w:rsid w:val="00836E74"/>
    <w:rsid w:val="00836EAB"/>
    <w:rsid w:val="00837937"/>
    <w:rsid w:val="00837D82"/>
    <w:rsid w:val="00840893"/>
    <w:rsid w:val="008423EC"/>
    <w:rsid w:val="00843615"/>
    <w:rsid w:val="00843D33"/>
    <w:rsid w:val="00844D4F"/>
    <w:rsid w:val="008466A0"/>
    <w:rsid w:val="0085092D"/>
    <w:rsid w:val="00850F79"/>
    <w:rsid w:val="0085100B"/>
    <w:rsid w:val="0085304C"/>
    <w:rsid w:val="00856C06"/>
    <w:rsid w:val="00857C95"/>
    <w:rsid w:val="00861310"/>
    <w:rsid w:val="00861F53"/>
    <w:rsid w:val="00863F8A"/>
    <w:rsid w:val="00863FE3"/>
    <w:rsid w:val="00864241"/>
    <w:rsid w:val="008650BE"/>
    <w:rsid w:val="0086633B"/>
    <w:rsid w:val="00866931"/>
    <w:rsid w:val="00867512"/>
    <w:rsid w:val="00871E3C"/>
    <w:rsid w:val="00874915"/>
    <w:rsid w:val="00874B89"/>
    <w:rsid w:val="00875403"/>
    <w:rsid w:val="00876215"/>
    <w:rsid w:val="00877932"/>
    <w:rsid w:val="0088106B"/>
    <w:rsid w:val="0088107D"/>
    <w:rsid w:val="00881E64"/>
    <w:rsid w:val="00882E39"/>
    <w:rsid w:val="008850EB"/>
    <w:rsid w:val="00886FB9"/>
    <w:rsid w:val="0089107B"/>
    <w:rsid w:val="008914AE"/>
    <w:rsid w:val="008919CF"/>
    <w:rsid w:val="00891F84"/>
    <w:rsid w:val="008928EC"/>
    <w:rsid w:val="008935CF"/>
    <w:rsid w:val="008959C6"/>
    <w:rsid w:val="00896129"/>
    <w:rsid w:val="0089774F"/>
    <w:rsid w:val="008A00D9"/>
    <w:rsid w:val="008A2A23"/>
    <w:rsid w:val="008A3F9D"/>
    <w:rsid w:val="008A5474"/>
    <w:rsid w:val="008A6F6E"/>
    <w:rsid w:val="008A796E"/>
    <w:rsid w:val="008B0862"/>
    <w:rsid w:val="008B088C"/>
    <w:rsid w:val="008B1BF5"/>
    <w:rsid w:val="008B263F"/>
    <w:rsid w:val="008B47A6"/>
    <w:rsid w:val="008B672C"/>
    <w:rsid w:val="008C0743"/>
    <w:rsid w:val="008C11F0"/>
    <w:rsid w:val="008C24E7"/>
    <w:rsid w:val="008C45BD"/>
    <w:rsid w:val="008C4B19"/>
    <w:rsid w:val="008C62D4"/>
    <w:rsid w:val="008D18AA"/>
    <w:rsid w:val="008D3B85"/>
    <w:rsid w:val="008D462D"/>
    <w:rsid w:val="008D66CA"/>
    <w:rsid w:val="008D69B1"/>
    <w:rsid w:val="008E0012"/>
    <w:rsid w:val="008E0DF7"/>
    <w:rsid w:val="008E16E0"/>
    <w:rsid w:val="008E1C15"/>
    <w:rsid w:val="008E7884"/>
    <w:rsid w:val="008E7D6E"/>
    <w:rsid w:val="008F1056"/>
    <w:rsid w:val="008F2E8D"/>
    <w:rsid w:val="008F4814"/>
    <w:rsid w:val="008F4DA6"/>
    <w:rsid w:val="008F538E"/>
    <w:rsid w:val="008F5ABA"/>
    <w:rsid w:val="008F7989"/>
    <w:rsid w:val="00902E5C"/>
    <w:rsid w:val="009046E5"/>
    <w:rsid w:val="009047C5"/>
    <w:rsid w:val="00911714"/>
    <w:rsid w:val="00914B9A"/>
    <w:rsid w:val="00914C3F"/>
    <w:rsid w:val="00914F33"/>
    <w:rsid w:val="00915FCE"/>
    <w:rsid w:val="00916FC8"/>
    <w:rsid w:val="0091759C"/>
    <w:rsid w:val="00920026"/>
    <w:rsid w:val="00923396"/>
    <w:rsid w:val="00927E8D"/>
    <w:rsid w:val="00927F23"/>
    <w:rsid w:val="009307CD"/>
    <w:rsid w:val="009314FA"/>
    <w:rsid w:val="0093194F"/>
    <w:rsid w:val="00931BF3"/>
    <w:rsid w:val="00933333"/>
    <w:rsid w:val="00937401"/>
    <w:rsid w:val="00940876"/>
    <w:rsid w:val="00940A53"/>
    <w:rsid w:val="00940F3C"/>
    <w:rsid w:val="009410E0"/>
    <w:rsid w:val="009470D4"/>
    <w:rsid w:val="009533E2"/>
    <w:rsid w:val="0095385A"/>
    <w:rsid w:val="0095780A"/>
    <w:rsid w:val="00960BDB"/>
    <w:rsid w:val="0096147D"/>
    <w:rsid w:val="00961E5F"/>
    <w:rsid w:val="00962A50"/>
    <w:rsid w:val="00964138"/>
    <w:rsid w:val="00971441"/>
    <w:rsid w:val="009715D4"/>
    <w:rsid w:val="00974B58"/>
    <w:rsid w:val="0098022F"/>
    <w:rsid w:val="009810DE"/>
    <w:rsid w:val="0098427D"/>
    <w:rsid w:val="00984567"/>
    <w:rsid w:val="009865D5"/>
    <w:rsid w:val="00987C77"/>
    <w:rsid w:val="00990345"/>
    <w:rsid w:val="0099062E"/>
    <w:rsid w:val="0099137A"/>
    <w:rsid w:val="0099211C"/>
    <w:rsid w:val="00995119"/>
    <w:rsid w:val="009953AD"/>
    <w:rsid w:val="0099747C"/>
    <w:rsid w:val="0099771C"/>
    <w:rsid w:val="009A01E4"/>
    <w:rsid w:val="009A5356"/>
    <w:rsid w:val="009A5468"/>
    <w:rsid w:val="009A5D99"/>
    <w:rsid w:val="009A6FDF"/>
    <w:rsid w:val="009A76D6"/>
    <w:rsid w:val="009B2E29"/>
    <w:rsid w:val="009B422F"/>
    <w:rsid w:val="009B46BC"/>
    <w:rsid w:val="009C181C"/>
    <w:rsid w:val="009C3828"/>
    <w:rsid w:val="009C523F"/>
    <w:rsid w:val="009C59BF"/>
    <w:rsid w:val="009C5E4F"/>
    <w:rsid w:val="009D05DA"/>
    <w:rsid w:val="009D1A14"/>
    <w:rsid w:val="009D1E2A"/>
    <w:rsid w:val="009D1FA0"/>
    <w:rsid w:val="009D2BDF"/>
    <w:rsid w:val="009D604F"/>
    <w:rsid w:val="009D68BB"/>
    <w:rsid w:val="009D7ADB"/>
    <w:rsid w:val="009E0703"/>
    <w:rsid w:val="009E16DA"/>
    <w:rsid w:val="009E1CD4"/>
    <w:rsid w:val="009E2391"/>
    <w:rsid w:val="009E476A"/>
    <w:rsid w:val="009E4E05"/>
    <w:rsid w:val="009E56FF"/>
    <w:rsid w:val="009E5CB1"/>
    <w:rsid w:val="009E5E56"/>
    <w:rsid w:val="009E61EA"/>
    <w:rsid w:val="009E6FEE"/>
    <w:rsid w:val="009F060F"/>
    <w:rsid w:val="009F1BDF"/>
    <w:rsid w:val="009F36FE"/>
    <w:rsid w:val="009F59C2"/>
    <w:rsid w:val="009F76EA"/>
    <w:rsid w:val="009F78EB"/>
    <w:rsid w:val="00A0188B"/>
    <w:rsid w:val="00A01E73"/>
    <w:rsid w:val="00A02B88"/>
    <w:rsid w:val="00A03160"/>
    <w:rsid w:val="00A041BC"/>
    <w:rsid w:val="00A046D2"/>
    <w:rsid w:val="00A04A54"/>
    <w:rsid w:val="00A066C3"/>
    <w:rsid w:val="00A06754"/>
    <w:rsid w:val="00A078FB"/>
    <w:rsid w:val="00A1036D"/>
    <w:rsid w:val="00A1069F"/>
    <w:rsid w:val="00A10ACA"/>
    <w:rsid w:val="00A12355"/>
    <w:rsid w:val="00A127D2"/>
    <w:rsid w:val="00A1500F"/>
    <w:rsid w:val="00A15670"/>
    <w:rsid w:val="00A157A0"/>
    <w:rsid w:val="00A16809"/>
    <w:rsid w:val="00A20264"/>
    <w:rsid w:val="00A20997"/>
    <w:rsid w:val="00A21454"/>
    <w:rsid w:val="00A22025"/>
    <w:rsid w:val="00A22498"/>
    <w:rsid w:val="00A24560"/>
    <w:rsid w:val="00A25BBB"/>
    <w:rsid w:val="00A30368"/>
    <w:rsid w:val="00A30F6A"/>
    <w:rsid w:val="00A31C3E"/>
    <w:rsid w:val="00A34538"/>
    <w:rsid w:val="00A3540F"/>
    <w:rsid w:val="00A37E73"/>
    <w:rsid w:val="00A37FB6"/>
    <w:rsid w:val="00A41081"/>
    <w:rsid w:val="00A411CA"/>
    <w:rsid w:val="00A426F3"/>
    <w:rsid w:val="00A42FDF"/>
    <w:rsid w:val="00A430A9"/>
    <w:rsid w:val="00A431FE"/>
    <w:rsid w:val="00A439E5"/>
    <w:rsid w:val="00A44F54"/>
    <w:rsid w:val="00A53037"/>
    <w:rsid w:val="00A5351D"/>
    <w:rsid w:val="00A53E79"/>
    <w:rsid w:val="00A54031"/>
    <w:rsid w:val="00A55122"/>
    <w:rsid w:val="00A55BB4"/>
    <w:rsid w:val="00A56DE7"/>
    <w:rsid w:val="00A60B1F"/>
    <w:rsid w:val="00A668BA"/>
    <w:rsid w:val="00A66FA7"/>
    <w:rsid w:val="00A70C5C"/>
    <w:rsid w:val="00A73D64"/>
    <w:rsid w:val="00A73DA1"/>
    <w:rsid w:val="00A74216"/>
    <w:rsid w:val="00A75504"/>
    <w:rsid w:val="00A77168"/>
    <w:rsid w:val="00A80085"/>
    <w:rsid w:val="00A8043B"/>
    <w:rsid w:val="00A81323"/>
    <w:rsid w:val="00A820CB"/>
    <w:rsid w:val="00A82342"/>
    <w:rsid w:val="00A8487F"/>
    <w:rsid w:val="00A94293"/>
    <w:rsid w:val="00A966BA"/>
    <w:rsid w:val="00A96C60"/>
    <w:rsid w:val="00A9766C"/>
    <w:rsid w:val="00A977F8"/>
    <w:rsid w:val="00AA08E7"/>
    <w:rsid w:val="00AA1351"/>
    <w:rsid w:val="00AA1C84"/>
    <w:rsid w:val="00AA3D7B"/>
    <w:rsid w:val="00AA42A0"/>
    <w:rsid w:val="00AA442B"/>
    <w:rsid w:val="00AA46A4"/>
    <w:rsid w:val="00AA5779"/>
    <w:rsid w:val="00AA61C7"/>
    <w:rsid w:val="00AA669D"/>
    <w:rsid w:val="00AA6BE1"/>
    <w:rsid w:val="00AA7416"/>
    <w:rsid w:val="00AB14E8"/>
    <w:rsid w:val="00AB1B1D"/>
    <w:rsid w:val="00AB358D"/>
    <w:rsid w:val="00AB3CFD"/>
    <w:rsid w:val="00AB49BC"/>
    <w:rsid w:val="00AB4E32"/>
    <w:rsid w:val="00AB72B4"/>
    <w:rsid w:val="00AC02AA"/>
    <w:rsid w:val="00AC2A0B"/>
    <w:rsid w:val="00AC2E53"/>
    <w:rsid w:val="00AD1EFA"/>
    <w:rsid w:val="00AD2072"/>
    <w:rsid w:val="00AD2FBF"/>
    <w:rsid w:val="00AD463C"/>
    <w:rsid w:val="00AD4F60"/>
    <w:rsid w:val="00AD5044"/>
    <w:rsid w:val="00AD5114"/>
    <w:rsid w:val="00AD6236"/>
    <w:rsid w:val="00AD7770"/>
    <w:rsid w:val="00AE1990"/>
    <w:rsid w:val="00AE25E8"/>
    <w:rsid w:val="00AE2AD4"/>
    <w:rsid w:val="00AE2F1D"/>
    <w:rsid w:val="00AE6582"/>
    <w:rsid w:val="00AE799A"/>
    <w:rsid w:val="00AF19DF"/>
    <w:rsid w:val="00AF26CF"/>
    <w:rsid w:val="00AF5C9B"/>
    <w:rsid w:val="00AF5D53"/>
    <w:rsid w:val="00AF7796"/>
    <w:rsid w:val="00B011A9"/>
    <w:rsid w:val="00B04400"/>
    <w:rsid w:val="00B04835"/>
    <w:rsid w:val="00B05A55"/>
    <w:rsid w:val="00B05DE1"/>
    <w:rsid w:val="00B06595"/>
    <w:rsid w:val="00B10109"/>
    <w:rsid w:val="00B10FD1"/>
    <w:rsid w:val="00B12735"/>
    <w:rsid w:val="00B13EC0"/>
    <w:rsid w:val="00B14102"/>
    <w:rsid w:val="00B14D32"/>
    <w:rsid w:val="00B155DC"/>
    <w:rsid w:val="00B15766"/>
    <w:rsid w:val="00B1666A"/>
    <w:rsid w:val="00B1686D"/>
    <w:rsid w:val="00B17447"/>
    <w:rsid w:val="00B1771D"/>
    <w:rsid w:val="00B20209"/>
    <w:rsid w:val="00B203C9"/>
    <w:rsid w:val="00B22E22"/>
    <w:rsid w:val="00B23FD9"/>
    <w:rsid w:val="00B245D5"/>
    <w:rsid w:val="00B24C36"/>
    <w:rsid w:val="00B24F94"/>
    <w:rsid w:val="00B25126"/>
    <w:rsid w:val="00B27875"/>
    <w:rsid w:val="00B3008D"/>
    <w:rsid w:val="00B30E11"/>
    <w:rsid w:val="00B30EEB"/>
    <w:rsid w:val="00B31423"/>
    <w:rsid w:val="00B323E0"/>
    <w:rsid w:val="00B32B75"/>
    <w:rsid w:val="00B3346C"/>
    <w:rsid w:val="00B33C23"/>
    <w:rsid w:val="00B345B4"/>
    <w:rsid w:val="00B348B1"/>
    <w:rsid w:val="00B34A28"/>
    <w:rsid w:val="00B35046"/>
    <w:rsid w:val="00B35B6A"/>
    <w:rsid w:val="00B37B07"/>
    <w:rsid w:val="00B4046F"/>
    <w:rsid w:val="00B426E1"/>
    <w:rsid w:val="00B44854"/>
    <w:rsid w:val="00B4792C"/>
    <w:rsid w:val="00B50CAE"/>
    <w:rsid w:val="00B525CB"/>
    <w:rsid w:val="00B52697"/>
    <w:rsid w:val="00B54D8F"/>
    <w:rsid w:val="00B56851"/>
    <w:rsid w:val="00B572F7"/>
    <w:rsid w:val="00B57DAF"/>
    <w:rsid w:val="00B6022C"/>
    <w:rsid w:val="00B614F8"/>
    <w:rsid w:val="00B61994"/>
    <w:rsid w:val="00B63872"/>
    <w:rsid w:val="00B63CB2"/>
    <w:rsid w:val="00B64246"/>
    <w:rsid w:val="00B64EDB"/>
    <w:rsid w:val="00B65938"/>
    <w:rsid w:val="00B65C8A"/>
    <w:rsid w:val="00B66109"/>
    <w:rsid w:val="00B66349"/>
    <w:rsid w:val="00B72B91"/>
    <w:rsid w:val="00B73019"/>
    <w:rsid w:val="00B7315F"/>
    <w:rsid w:val="00B74D05"/>
    <w:rsid w:val="00B77850"/>
    <w:rsid w:val="00B7796B"/>
    <w:rsid w:val="00B81964"/>
    <w:rsid w:val="00B82BB5"/>
    <w:rsid w:val="00B851E4"/>
    <w:rsid w:val="00B86877"/>
    <w:rsid w:val="00B8695D"/>
    <w:rsid w:val="00B86E66"/>
    <w:rsid w:val="00B87706"/>
    <w:rsid w:val="00B91B8E"/>
    <w:rsid w:val="00B92531"/>
    <w:rsid w:val="00B92618"/>
    <w:rsid w:val="00B92CC6"/>
    <w:rsid w:val="00B95464"/>
    <w:rsid w:val="00B95E3D"/>
    <w:rsid w:val="00B9691F"/>
    <w:rsid w:val="00BA0C54"/>
    <w:rsid w:val="00BA1382"/>
    <w:rsid w:val="00BA20D8"/>
    <w:rsid w:val="00BA22FC"/>
    <w:rsid w:val="00BA2F30"/>
    <w:rsid w:val="00BA4771"/>
    <w:rsid w:val="00BA7370"/>
    <w:rsid w:val="00BA778B"/>
    <w:rsid w:val="00BB0888"/>
    <w:rsid w:val="00BB0E9B"/>
    <w:rsid w:val="00BB32C9"/>
    <w:rsid w:val="00BB35C5"/>
    <w:rsid w:val="00BB4C8E"/>
    <w:rsid w:val="00BB57ED"/>
    <w:rsid w:val="00BB65C3"/>
    <w:rsid w:val="00BB6C01"/>
    <w:rsid w:val="00BB7CD1"/>
    <w:rsid w:val="00BB7D2A"/>
    <w:rsid w:val="00BC2898"/>
    <w:rsid w:val="00BC2928"/>
    <w:rsid w:val="00BC3FF9"/>
    <w:rsid w:val="00BC75D5"/>
    <w:rsid w:val="00BD33D9"/>
    <w:rsid w:val="00BD3DEA"/>
    <w:rsid w:val="00BD3E97"/>
    <w:rsid w:val="00BD52FE"/>
    <w:rsid w:val="00BD62CF"/>
    <w:rsid w:val="00BD78FE"/>
    <w:rsid w:val="00BE12D7"/>
    <w:rsid w:val="00BE18DA"/>
    <w:rsid w:val="00BE26C0"/>
    <w:rsid w:val="00BE47B2"/>
    <w:rsid w:val="00BE48C7"/>
    <w:rsid w:val="00BE4F66"/>
    <w:rsid w:val="00BE5238"/>
    <w:rsid w:val="00BE7257"/>
    <w:rsid w:val="00BF020D"/>
    <w:rsid w:val="00BF23A3"/>
    <w:rsid w:val="00BF2A7E"/>
    <w:rsid w:val="00BF3331"/>
    <w:rsid w:val="00BF5C05"/>
    <w:rsid w:val="00BF6FC6"/>
    <w:rsid w:val="00BF7C52"/>
    <w:rsid w:val="00BF7F99"/>
    <w:rsid w:val="00C00713"/>
    <w:rsid w:val="00C01F74"/>
    <w:rsid w:val="00C02558"/>
    <w:rsid w:val="00C0285F"/>
    <w:rsid w:val="00C03738"/>
    <w:rsid w:val="00C037A6"/>
    <w:rsid w:val="00C04BDB"/>
    <w:rsid w:val="00C06CCF"/>
    <w:rsid w:val="00C12FB3"/>
    <w:rsid w:val="00C13D85"/>
    <w:rsid w:val="00C14E82"/>
    <w:rsid w:val="00C165FC"/>
    <w:rsid w:val="00C2082C"/>
    <w:rsid w:val="00C21BC5"/>
    <w:rsid w:val="00C22DDE"/>
    <w:rsid w:val="00C23A99"/>
    <w:rsid w:val="00C245EE"/>
    <w:rsid w:val="00C24B8D"/>
    <w:rsid w:val="00C24BD7"/>
    <w:rsid w:val="00C27143"/>
    <w:rsid w:val="00C27490"/>
    <w:rsid w:val="00C309E8"/>
    <w:rsid w:val="00C32017"/>
    <w:rsid w:val="00C325CD"/>
    <w:rsid w:val="00C3322E"/>
    <w:rsid w:val="00C33B90"/>
    <w:rsid w:val="00C34B5F"/>
    <w:rsid w:val="00C36785"/>
    <w:rsid w:val="00C3711C"/>
    <w:rsid w:val="00C37256"/>
    <w:rsid w:val="00C37FFE"/>
    <w:rsid w:val="00C40B50"/>
    <w:rsid w:val="00C419E3"/>
    <w:rsid w:val="00C41E6A"/>
    <w:rsid w:val="00C42247"/>
    <w:rsid w:val="00C439BE"/>
    <w:rsid w:val="00C4539B"/>
    <w:rsid w:val="00C45466"/>
    <w:rsid w:val="00C4581D"/>
    <w:rsid w:val="00C500F0"/>
    <w:rsid w:val="00C504A7"/>
    <w:rsid w:val="00C506C9"/>
    <w:rsid w:val="00C52D98"/>
    <w:rsid w:val="00C547A6"/>
    <w:rsid w:val="00C56CC2"/>
    <w:rsid w:val="00C5796B"/>
    <w:rsid w:val="00C619A1"/>
    <w:rsid w:val="00C6305F"/>
    <w:rsid w:val="00C6325B"/>
    <w:rsid w:val="00C63E99"/>
    <w:rsid w:val="00C64A64"/>
    <w:rsid w:val="00C65151"/>
    <w:rsid w:val="00C672A3"/>
    <w:rsid w:val="00C672F1"/>
    <w:rsid w:val="00C71E2A"/>
    <w:rsid w:val="00C728C5"/>
    <w:rsid w:val="00C733BA"/>
    <w:rsid w:val="00C76D9E"/>
    <w:rsid w:val="00C8082B"/>
    <w:rsid w:val="00C81A88"/>
    <w:rsid w:val="00C81D46"/>
    <w:rsid w:val="00C82298"/>
    <w:rsid w:val="00C833B4"/>
    <w:rsid w:val="00C84284"/>
    <w:rsid w:val="00C861FC"/>
    <w:rsid w:val="00C9005E"/>
    <w:rsid w:val="00C90CA9"/>
    <w:rsid w:val="00C9193C"/>
    <w:rsid w:val="00C920E2"/>
    <w:rsid w:val="00C93D8C"/>
    <w:rsid w:val="00C97BF2"/>
    <w:rsid w:val="00CA0031"/>
    <w:rsid w:val="00CA0413"/>
    <w:rsid w:val="00CA13A1"/>
    <w:rsid w:val="00CA5812"/>
    <w:rsid w:val="00CA5BD4"/>
    <w:rsid w:val="00CA5C14"/>
    <w:rsid w:val="00CA7E7B"/>
    <w:rsid w:val="00CB2D38"/>
    <w:rsid w:val="00CB4137"/>
    <w:rsid w:val="00CB52D0"/>
    <w:rsid w:val="00CB5578"/>
    <w:rsid w:val="00CB591C"/>
    <w:rsid w:val="00CB61B3"/>
    <w:rsid w:val="00CB6F83"/>
    <w:rsid w:val="00CB72AE"/>
    <w:rsid w:val="00CC00CD"/>
    <w:rsid w:val="00CC0AF3"/>
    <w:rsid w:val="00CC0BC6"/>
    <w:rsid w:val="00CC2514"/>
    <w:rsid w:val="00CC2F69"/>
    <w:rsid w:val="00CC315F"/>
    <w:rsid w:val="00CC40C3"/>
    <w:rsid w:val="00CC4E5D"/>
    <w:rsid w:val="00CC743D"/>
    <w:rsid w:val="00CD205D"/>
    <w:rsid w:val="00CD2A22"/>
    <w:rsid w:val="00CD2B50"/>
    <w:rsid w:val="00CD7EFA"/>
    <w:rsid w:val="00CE020E"/>
    <w:rsid w:val="00CE0566"/>
    <w:rsid w:val="00CE2761"/>
    <w:rsid w:val="00CE314E"/>
    <w:rsid w:val="00CE3E14"/>
    <w:rsid w:val="00CE44C7"/>
    <w:rsid w:val="00CE65A7"/>
    <w:rsid w:val="00CE6EC4"/>
    <w:rsid w:val="00CE7F26"/>
    <w:rsid w:val="00CF1E1D"/>
    <w:rsid w:val="00CF35D0"/>
    <w:rsid w:val="00CF3DD5"/>
    <w:rsid w:val="00CF73F8"/>
    <w:rsid w:val="00CF7928"/>
    <w:rsid w:val="00D00A8E"/>
    <w:rsid w:val="00D012BF"/>
    <w:rsid w:val="00D01760"/>
    <w:rsid w:val="00D0368E"/>
    <w:rsid w:val="00D03E7B"/>
    <w:rsid w:val="00D0401A"/>
    <w:rsid w:val="00D058E9"/>
    <w:rsid w:val="00D1060D"/>
    <w:rsid w:val="00D10E7C"/>
    <w:rsid w:val="00D11182"/>
    <w:rsid w:val="00D11807"/>
    <w:rsid w:val="00D14B5F"/>
    <w:rsid w:val="00D16740"/>
    <w:rsid w:val="00D16E39"/>
    <w:rsid w:val="00D17AD8"/>
    <w:rsid w:val="00D2104A"/>
    <w:rsid w:val="00D21BB5"/>
    <w:rsid w:val="00D223B6"/>
    <w:rsid w:val="00D22DC8"/>
    <w:rsid w:val="00D2531C"/>
    <w:rsid w:val="00D279D9"/>
    <w:rsid w:val="00D312DC"/>
    <w:rsid w:val="00D31C6A"/>
    <w:rsid w:val="00D31EDF"/>
    <w:rsid w:val="00D32256"/>
    <w:rsid w:val="00D32ABC"/>
    <w:rsid w:val="00D34F4E"/>
    <w:rsid w:val="00D357F3"/>
    <w:rsid w:val="00D373A8"/>
    <w:rsid w:val="00D401BE"/>
    <w:rsid w:val="00D41858"/>
    <w:rsid w:val="00D422DB"/>
    <w:rsid w:val="00D42AC2"/>
    <w:rsid w:val="00D466C9"/>
    <w:rsid w:val="00D52E2F"/>
    <w:rsid w:val="00D52F59"/>
    <w:rsid w:val="00D57940"/>
    <w:rsid w:val="00D60327"/>
    <w:rsid w:val="00D61526"/>
    <w:rsid w:val="00D61F81"/>
    <w:rsid w:val="00D62BE6"/>
    <w:rsid w:val="00D63766"/>
    <w:rsid w:val="00D63912"/>
    <w:rsid w:val="00D6451B"/>
    <w:rsid w:val="00D64B57"/>
    <w:rsid w:val="00D65DEA"/>
    <w:rsid w:val="00D67BC7"/>
    <w:rsid w:val="00D70E00"/>
    <w:rsid w:val="00D715AC"/>
    <w:rsid w:val="00D71851"/>
    <w:rsid w:val="00D72E9D"/>
    <w:rsid w:val="00D73419"/>
    <w:rsid w:val="00D73CA9"/>
    <w:rsid w:val="00D7524B"/>
    <w:rsid w:val="00D75396"/>
    <w:rsid w:val="00D75E99"/>
    <w:rsid w:val="00D766C7"/>
    <w:rsid w:val="00D7692B"/>
    <w:rsid w:val="00D7734F"/>
    <w:rsid w:val="00D8044C"/>
    <w:rsid w:val="00D80D4C"/>
    <w:rsid w:val="00D8184D"/>
    <w:rsid w:val="00D8223C"/>
    <w:rsid w:val="00D82CE5"/>
    <w:rsid w:val="00D8342C"/>
    <w:rsid w:val="00D85494"/>
    <w:rsid w:val="00D8616D"/>
    <w:rsid w:val="00D90A86"/>
    <w:rsid w:val="00D915C8"/>
    <w:rsid w:val="00D93726"/>
    <w:rsid w:val="00D93F3E"/>
    <w:rsid w:val="00D9405B"/>
    <w:rsid w:val="00D95145"/>
    <w:rsid w:val="00D967CB"/>
    <w:rsid w:val="00D96EE0"/>
    <w:rsid w:val="00DA06B8"/>
    <w:rsid w:val="00DA2969"/>
    <w:rsid w:val="00DA5989"/>
    <w:rsid w:val="00DA5AB1"/>
    <w:rsid w:val="00DA5F9D"/>
    <w:rsid w:val="00DA69B2"/>
    <w:rsid w:val="00DB03CC"/>
    <w:rsid w:val="00DB1745"/>
    <w:rsid w:val="00DB1AFF"/>
    <w:rsid w:val="00DB219A"/>
    <w:rsid w:val="00DB7117"/>
    <w:rsid w:val="00DB7760"/>
    <w:rsid w:val="00DB7DD4"/>
    <w:rsid w:val="00DC0954"/>
    <w:rsid w:val="00DC1A68"/>
    <w:rsid w:val="00DC30B8"/>
    <w:rsid w:val="00DC62E5"/>
    <w:rsid w:val="00DC6F33"/>
    <w:rsid w:val="00DC7349"/>
    <w:rsid w:val="00DD1599"/>
    <w:rsid w:val="00DD2F2F"/>
    <w:rsid w:val="00DD2F7A"/>
    <w:rsid w:val="00DD3885"/>
    <w:rsid w:val="00DD5946"/>
    <w:rsid w:val="00DD5B04"/>
    <w:rsid w:val="00DD5EC6"/>
    <w:rsid w:val="00DD605F"/>
    <w:rsid w:val="00DD735D"/>
    <w:rsid w:val="00DE3119"/>
    <w:rsid w:val="00DE3FF0"/>
    <w:rsid w:val="00DE4105"/>
    <w:rsid w:val="00DE5189"/>
    <w:rsid w:val="00DF0263"/>
    <w:rsid w:val="00DF1E36"/>
    <w:rsid w:val="00DF236B"/>
    <w:rsid w:val="00DF3CC9"/>
    <w:rsid w:val="00DF4451"/>
    <w:rsid w:val="00DF49FF"/>
    <w:rsid w:val="00DF4FFB"/>
    <w:rsid w:val="00DF651F"/>
    <w:rsid w:val="00DF674A"/>
    <w:rsid w:val="00DF6F43"/>
    <w:rsid w:val="00DF752F"/>
    <w:rsid w:val="00E02186"/>
    <w:rsid w:val="00E026BB"/>
    <w:rsid w:val="00E027C5"/>
    <w:rsid w:val="00E03951"/>
    <w:rsid w:val="00E05E70"/>
    <w:rsid w:val="00E064BC"/>
    <w:rsid w:val="00E109DD"/>
    <w:rsid w:val="00E11229"/>
    <w:rsid w:val="00E13AB8"/>
    <w:rsid w:val="00E1482E"/>
    <w:rsid w:val="00E1699C"/>
    <w:rsid w:val="00E16E75"/>
    <w:rsid w:val="00E23137"/>
    <w:rsid w:val="00E241E9"/>
    <w:rsid w:val="00E257C3"/>
    <w:rsid w:val="00E25CB3"/>
    <w:rsid w:val="00E25DA4"/>
    <w:rsid w:val="00E26FCF"/>
    <w:rsid w:val="00E27165"/>
    <w:rsid w:val="00E3344A"/>
    <w:rsid w:val="00E33B62"/>
    <w:rsid w:val="00E3403D"/>
    <w:rsid w:val="00E34E6C"/>
    <w:rsid w:val="00E353E2"/>
    <w:rsid w:val="00E36CEB"/>
    <w:rsid w:val="00E40690"/>
    <w:rsid w:val="00E4143A"/>
    <w:rsid w:val="00E424C8"/>
    <w:rsid w:val="00E4251D"/>
    <w:rsid w:val="00E43D00"/>
    <w:rsid w:val="00E457CB"/>
    <w:rsid w:val="00E45DE4"/>
    <w:rsid w:val="00E45E63"/>
    <w:rsid w:val="00E510FE"/>
    <w:rsid w:val="00E53F02"/>
    <w:rsid w:val="00E54534"/>
    <w:rsid w:val="00E54F27"/>
    <w:rsid w:val="00E55FF1"/>
    <w:rsid w:val="00E56090"/>
    <w:rsid w:val="00E565B9"/>
    <w:rsid w:val="00E5733B"/>
    <w:rsid w:val="00E601BE"/>
    <w:rsid w:val="00E613AE"/>
    <w:rsid w:val="00E61ABB"/>
    <w:rsid w:val="00E623E6"/>
    <w:rsid w:val="00E626A7"/>
    <w:rsid w:val="00E630C0"/>
    <w:rsid w:val="00E634E6"/>
    <w:rsid w:val="00E65074"/>
    <w:rsid w:val="00E65E70"/>
    <w:rsid w:val="00E66087"/>
    <w:rsid w:val="00E724E7"/>
    <w:rsid w:val="00E73D03"/>
    <w:rsid w:val="00E77AF5"/>
    <w:rsid w:val="00E82C1F"/>
    <w:rsid w:val="00E835E2"/>
    <w:rsid w:val="00E84A71"/>
    <w:rsid w:val="00E86556"/>
    <w:rsid w:val="00E9011F"/>
    <w:rsid w:val="00E906EB"/>
    <w:rsid w:val="00E92E62"/>
    <w:rsid w:val="00E95434"/>
    <w:rsid w:val="00E96467"/>
    <w:rsid w:val="00E96948"/>
    <w:rsid w:val="00E97A3F"/>
    <w:rsid w:val="00E97F0A"/>
    <w:rsid w:val="00EA2744"/>
    <w:rsid w:val="00EA3DC2"/>
    <w:rsid w:val="00EA560B"/>
    <w:rsid w:val="00EB0A89"/>
    <w:rsid w:val="00EB1910"/>
    <w:rsid w:val="00EB2E97"/>
    <w:rsid w:val="00EB5779"/>
    <w:rsid w:val="00EB76B6"/>
    <w:rsid w:val="00EC05E2"/>
    <w:rsid w:val="00EC0E84"/>
    <w:rsid w:val="00EC16E2"/>
    <w:rsid w:val="00EC1CE7"/>
    <w:rsid w:val="00EC26F1"/>
    <w:rsid w:val="00EC3C94"/>
    <w:rsid w:val="00EC44DF"/>
    <w:rsid w:val="00EC4FB9"/>
    <w:rsid w:val="00EC6014"/>
    <w:rsid w:val="00ED046C"/>
    <w:rsid w:val="00ED053A"/>
    <w:rsid w:val="00ED1F03"/>
    <w:rsid w:val="00ED2D27"/>
    <w:rsid w:val="00ED3347"/>
    <w:rsid w:val="00ED3955"/>
    <w:rsid w:val="00ED4967"/>
    <w:rsid w:val="00ED587F"/>
    <w:rsid w:val="00ED5964"/>
    <w:rsid w:val="00ED7FBC"/>
    <w:rsid w:val="00EE0253"/>
    <w:rsid w:val="00EE0297"/>
    <w:rsid w:val="00EE1668"/>
    <w:rsid w:val="00EE366D"/>
    <w:rsid w:val="00EE59B5"/>
    <w:rsid w:val="00EE7B54"/>
    <w:rsid w:val="00EE7C88"/>
    <w:rsid w:val="00EF0209"/>
    <w:rsid w:val="00EF1E97"/>
    <w:rsid w:val="00EF2547"/>
    <w:rsid w:val="00EF2FD6"/>
    <w:rsid w:val="00EF326A"/>
    <w:rsid w:val="00EF427A"/>
    <w:rsid w:val="00EF45DF"/>
    <w:rsid w:val="00EF4A42"/>
    <w:rsid w:val="00EF510C"/>
    <w:rsid w:val="00EF57BC"/>
    <w:rsid w:val="00EF6784"/>
    <w:rsid w:val="00EF6A03"/>
    <w:rsid w:val="00F00674"/>
    <w:rsid w:val="00F01657"/>
    <w:rsid w:val="00F02744"/>
    <w:rsid w:val="00F02D25"/>
    <w:rsid w:val="00F04580"/>
    <w:rsid w:val="00F04AE0"/>
    <w:rsid w:val="00F04ECA"/>
    <w:rsid w:val="00F06F84"/>
    <w:rsid w:val="00F076E7"/>
    <w:rsid w:val="00F07AA1"/>
    <w:rsid w:val="00F1108B"/>
    <w:rsid w:val="00F11768"/>
    <w:rsid w:val="00F12262"/>
    <w:rsid w:val="00F148B7"/>
    <w:rsid w:val="00F15505"/>
    <w:rsid w:val="00F213A0"/>
    <w:rsid w:val="00F21D54"/>
    <w:rsid w:val="00F23113"/>
    <w:rsid w:val="00F23255"/>
    <w:rsid w:val="00F24644"/>
    <w:rsid w:val="00F34945"/>
    <w:rsid w:val="00F34E1E"/>
    <w:rsid w:val="00F368FF"/>
    <w:rsid w:val="00F37068"/>
    <w:rsid w:val="00F41D8B"/>
    <w:rsid w:val="00F42121"/>
    <w:rsid w:val="00F428B4"/>
    <w:rsid w:val="00F4345D"/>
    <w:rsid w:val="00F45B91"/>
    <w:rsid w:val="00F46639"/>
    <w:rsid w:val="00F51765"/>
    <w:rsid w:val="00F51790"/>
    <w:rsid w:val="00F51A51"/>
    <w:rsid w:val="00F51CB4"/>
    <w:rsid w:val="00F52324"/>
    <w:rsid w:val="00F52C9D"/>
    <w:rsid w:val="00F55679"/>
    <w:rsid w:val="00F561E3"/>
    <w:rsid w:val="00F56AFA"/>
    <w:rsid w:val="00F575E2"/>
    <w:rsid w:val="00F579FF"/>
    <w:rsid w:val="00F60F60"/>
    <w:rsid w:val="00F624A7"/>
    <w:rsid w:val="00F67D8B"/>
    <w:rsid w:val="00F71847"/>
    <w:rsid w:val="00F72389"/>
    <w:rsid w:val="00F735E5"/>
    <w:rsid w:val="00F73E80"/>
    <w:rsid w:val="00F7469C"/>
    <w:rsid w:val="00F7492E"/>
    <w:rsid w:val="00F843DF"/>
    <w:rsid w:val="00F84899"/>
    <w:rsid w:val="00F859F0"/>
    <w:rsid w:val="00F86B5D"/>
    <w:rsid w:val="00F87C13"/>
    <w:rsid w:val="00F87E29"/>
    <w:rsid w:val="00F9289C"/>
    <w:rsid w:val="00F94644"/>
    <w:rsid w:val="00F9537B"/>
    <w:rsid w:val="00FA015F"/>
    <w:rsid w:val="00FA1DA2"/>
    <w:rsid w:val="00FA347A"/>
    <w:rsid w:val="00FA7A30"/>
    <w:rsid w:val="00FB27B7"/>
    <w:rsid w:val="00FB35E3"/>
    <w:rsid w:val="00FB583C"/>
    <w:rsid w:val="00FB630E"/>
    <w:rsid w:val="00FB6738"/>
    <w:rsid w:val="00FB691B"/>
    <w:rsid w:val="00FC1196"/>
    <w:rsid w:val="00FC18DC"/>
    <w:rsid w:val="00FC3A9B"/>
    <w:rsid w:val="00FC3AE1"/>
    <w:rsid w:val="00FC3EF4"/>
    <w:rsid w:val="00FC431B"/>
    <w:rsid w:val="00FC5CF4"/>
    <w:rsid w:val="00FC6A39"/>
    <w:rsid w:val="00FC79AB"/>
    <w:rsid w:val="00FC7DAC"/>
    <w:rsid w:val="00FD04AE"/>
    <w:rsid w:val="00FD393C"/>
    <w:rsid w:val="00FD4AF3"/>
    <w:rsid w:val="00FE141E"/>
    <w:rsid w:val="00FE2560"/>
    <w:rsid w:val="00FE35D0"/>
    <w:rsid w:val="00FE42ED"/>
    <w:rsid w:val="00FE55A7"/>
    <w:rsid w:val="00FE5C5A"/>
    <w:rsid w:val="00FF045F"/>
    <w:rsid w:val="00FF13D4"/>
    <w:rsid w:val="00FF3B37"/>
    <w:rsid w:val="00FF3D6F"/>
    <w:rsid w:val="00FF4D11"/>
    <w:rsid w:val="00FF5214"/>
    <w:rsid w:val="00FF5BFD"/>
    <w:rsid w:val="00FF62FE"/>
    <w:rsid w:val="00FF6553"/>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rFonts w:ascii="Times New Roman" w:eastAsia="Times New Roman" w:hAnsi="Times New Roman" w:cs="Times New Roman"/>
      <w:szCs w:val="24"/>
      <w:lang w:val="es-CO"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4.xml><?xml version="1.0" encoding="utf-8"?>
<ds:datastoreItem xmlns:ds="http://schemas.openxmlformats.org/officeDocument/2006/customXml" ds:itemID="{8F4A4FA1-0EE5-42C4-8F7E-C4FC32C63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974</TotalTime>
  <Pages>12</Pages>
  <Words>3772</Words>
  <Characters>20748</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CRISTIAN ANDRES DIAZ DIEZ</cp:lastModifiedBy>
  <cp:revision>786</cp:revision>
  <cp:lastPrinted>2020-01-30T15:05:00Z</cp:lastPrinted>
  <dcterms:created xsi:type="dcterms:W3CDTF">2020-08-06T16:35:00Z</dcterms:created>
  <dcterms:modified xsi:type="dcterms:W3CDTF">2020-08-28T17:54:00Z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