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C2805" w14:textId="77777777" w:rsidR="00954DE8" w:rsidRPr="00DB64AE" w:rsidRDefault="00954DE8" w:rsidP="00954DE8">
      <w:pPr>
        <w:spacing w:before="120" w:after="120" w:line="276" w:lineRule="auto"/>
        <w:jc w:val="right"/>
        <w:rPr>
          <w:rFonts w:ascii="Arial" w:hAnsi="Arial" w:cs="Arial"/>
          <w:b/>
          <w:sz w:val="18"/>
          <w:szCs w:val="18"/>
          <w:lang w:val="es-ES" w:eastAsia="es-ES"/>
        </w:rPr>
      </w:pPr>
      <w:bookmarkStart w:id="0" w:name="_Hlk28946138"/>
      <w:bookmarkStart w:id="1" w:name="_Hlk29548183"/>
      <w:r w:rsidRPr="00DB64AE">
        <w:rPr>
          <w:rFonts w:ascii="Arial" w:hAnsi="Arial" w:cs="Arial"/>
          <w:b/>
          <w:sz w:val="16"/>
          <w:szCs w:val="16"/>
          <w:lang w:val="es-ES" w:eastAsia="es-ES"/>
        </w:rPr>
        <w:tab/>
      </w:r>
      <w:r w:rsidRPr="00DB64AE">
        <w:rPr>
          <w:rFonts w:ascii="Arial" w:hAnsi="Arial" w:cs="Arial"/>
          <w:b/>
          <w:sz w:val="18"/>
          <w:szCs w:val="18"/>
          <w:lang w:val="es-ES" w:eastAsia="es-ES"/>
        </w:rPr>
        <w:t>CCE-DES-FM-17</w:t>
      </w:r>
    </w:p>
    <w:bookmarkEnd w:id="0"/>
    <w:bookmarkEnd w:id="1"/>
    <w:p w14:paraId="58518EC5" w14:textId="77777777" w:rsidR="00127EB3" w:rsidRDefault="00127EB3" w:rsidP="00366662">
      <w:pPr>
        <w:jc w:val="both"/>
        <w:rPr>
          <w:rFonts w:ascii="Arial" w:eastAsia="Calibri" w:hAnsi="Arial" w:cs="Arial"/>
          <w:b/>
          <w:sz w:val="22"/>
          <w:lang w:val="es-ES"/>
        </w:rPr>
      </w:pPr>
    </w:p>
    <w:p w14:paraId="100AC85B" w14:textId="610A043D" w:rsidR="00366662" w:rsidRPr="00366662" w:rsidRDefault="00366662" w:rsidP="00366662">
      <w:pPr>
        <w:jc w:val="both"/>
        <w:rPr>
          <w:rFonts w:ascii="Arial" w:eastAsia="Calibri" w:hAnsi="Arial" w:cs="Arial"/>
          <w:b/>
          <w:sz w:val="22"/>
          <w:lang w:val="es-ES"/>
        </w:rPr>
      </w:pPr>
      <w:r w:rsidRPr="00DB64AE">
        <w:rPr>
          <w:rFonts w:ascii="Arial" w:eastAsia="Calibri" w:hAnsi="Arial" w:cs="Arial"/>
          <w:b/>
          <w:sz w:val="22"/>
          <w:lang w:val="es-ES"/>
        </w:rPr>
        <w:t xml:space="preserve">EXPERIENCIA PROFESIONAL – Cómputo – Régimen jurídico aplicable </w:t>
      </w:r>
    </w:p>
    <w:p w14:paraId="264C35C2" w14:textId="77777777" w:rsidR="00366662" w:rsidRDefault="00366662" w:rsidP="00954DE8">
      <w:pPr>
        <w:spacing w:before="1" w:line="253" w:lineRule="exact"/>
        <w:jc w:val="both"/>
        <w:rPr>
          <w:rFonts w:ascii="Arial" w:hAnsi="Arial" w:cs="Arial"/>
          <w:sz w:val="20"/>
          <w:szCs w:val="20"/>
          <w:lang w:val="es-ES"/>
        </w:rPr>
      </w:pPr>
    </w:p>
    <w:p w14:paraId="216D7697" w14:textId="01513A72" w:rsidR="007E4041" w:rsidRDefault="007E4041" w:rsidP="00954DE8">
      <w:pPr>
        <w:spacing w:before="1" w:line="253" w:lineRule="exact"/>
        <w:jc w:val="both"/>
        <w:rPr>
          <w:rFonts w:ascii="Arial" w:hAnsi="Arial" w:cs="Arial"/>
          <w:sz w:val="20"/>
          <w:szCs w:val="20"/>
          <w:lang w:val="es-ES"/>
        </w:rPr>
      </w:pPr>
      <w:r>
        <w:rPr>
          <w:rFonts w:ascii="Arial" w:hAnsi="Arial" w:cs="Arial"/>
          <w:sz w:val="20"/>
          <w:szCs w:val="20"/>
          <w:lang w:val="es-ES"/>
        </w:rPr>
        <w:t xml:space="preserve">[…] </w:t>
      </w:r>
      <w:r w:rsidR="00153A68" w:rsidRPr="00153A68">
        <w:rPr>
          <w:rFonts w:ascii="Arial" w:hAnsi="Arial" w:cs="Arial"/>
          <w:sz w:val="20"/>
          <w:szCs w:val="20"/>
          <w:lang w:val="es-ES"/>
        </w:rPr>
        <w:t>el artículo 229 del Decreto 019 de 2012 establece que el ejercicio de las diferentes profesiones acreditadas por el Ministerio de Educación Nacional se contabiliza a partir de la terminación y aprobación del pénsum académico de educación superior, salvo para las profesiones relacionadas con el sistema de seguridad social en salud, en las cuales la experiencia profesional se computa a partir de la inscripción o registro profesional.</w:t>
      </w:r>
    </w:p>
    <w:p w14:paraId="18EF7E61" w14:textId="6A6FB9EA" w:rsidR="001E6211" w:rsidRDefault="001E6211" w:rsidP="00954DE8">
      <w:pPr>
        <w:spacing w:before="1" w:line="253" w:lineRule="exact"/>
        <w:jc w:val="both"/>
        <w:rPr>
          <w:rFonts w:ascii="Arial" w:hAnsi="Arial" w:cs="Arial"/>
          <w:sz w:val="20"/>
          <w:szCs w:val="20"/>
          <w:lang w:val="es-ES"/>
        </w:rPr>
      </w:pPr>
    </w:p>
    <w:p w14:paraId="5B3C24F1" w14:textId="5BDACE05" w:rsidR="001E6211" w:rsidRDefault="001E6211" w:rsidP="00954DE8">
      <w:pPr>
        <w:spacing w:before="1" w:line="253" w:lineRule="exact"/>
        <w:jc w:val="both"/>
        <w:rPr>
          <w:rFonts w:ascii="Arial" w:hAnsi="Arial" w:cs="Arial"/>
          <w:sz w:val="20"/>
          <w:szCs w:val="20"/>
          <w:lang w:val="es-ES"/>
        </w:rPr>
      </w:pPr>
      <w:r>
        <w:rPr>
          <w:rFonts w:ascii="Arial" w:hAnsi="Arial" w:cs="Arial"/>
          <w:sz w:val="20"/>
          <w:szCs w:val="20"/>
          <w:lang w:val="es-ES"/>
        </w:rPr>
        <w:t>[…]</w:t>
      </w:r>
    </w:p>
    <w:p w14:paraId="741E73DA" w14:textId="4F4F55ED" w:rsidR="001E6211" w:rsidRDefault="001E6211" w:rsidP="00954DE8">
      <w:pPr>
        <w:spacing w:before="1" w:line="253" w:lineRule="exact"/>
        <w:jc w:val="both"/>
        <w:rPr>
          <w:rFonts w:ascii="Arial" w:hAnsi="Arial" w:cs="Arial"/>
          <w:sz w:val="20"/>
          <w:szCs w:val="20"/>
          <w:lang w:val="es-ES"/>
        </w:rPr>
      </w:pPr>
    </w:p>
    <w:p w14:paraId="01BA9BE6" w14:textId="76A1F103" w:rsidR="00366662" w:rsidRDefault="00153A68" w:rsidP="00954DE8">
      <w:pPr>
        <w:spacing w:before="1" w:line="253" w:lineRule="exact"/>
        <w:jc w:val="both"/>
        <w:rPr>
          <w:rFonts w:ascii="Arial" w:hAnsi="Arial" w:cs="Arial"/>
          <w:sz w:val="20"/>
          <w:szCs w:val="20"/>
          <w:lang w:val="es-ES"/>
        </w:rPr>
      </w:pPr>
      <w:r w:rsidRPr="00153A68">
        <w:rPr>
          <w:rFonts w:ascii="Arial" w:hAnsi="Arial" w:cs="Arial"/>
          <w:sz w:val="20"/>
          <w:szCs w:val="20"/>
          <w:lang w:val="es-ES"/>
        </w:rPr>
        <w:t>Ahora bien, la Ley 2043 de 2020 no contiene un régimen general de acreditación de experiencia. Esto es, no señala, por ejemplo, si la experiencia profesional debe contarse desde la terminación de materias o a partir de la expedición de la tarjeta profesional. Como consecuencia de ello, con la expedición de la Ley 2043 de 2020, al igual que ocurrió con la Ley 1955 de 2020, no puede entenderse derogado el régimen general para contar la experiencia, que sigue siendo el artículo 229 del Decreto Ley 019 de 2012, al tenor del cual la experiencia profesional se cuenta desde la terminación de materias salvo para las profesiones relacionadas con el sistema de seguridad social en salud, en las cuales la experiencia se computa desde el día de la inscripción o registro profesional. Ello es así, se reitera, salvo para efectos de contar la práctica laboral como experiencia, caso en el cual se aplicará la normativa especial de la Ley 2043 y se contará como experiencia profesional la práctica laboral de los estudiantes.</w:t>
      </w:r>
    </w:p>
    <w:p w14:paraId="3DA7FA73" w14:textId="77777777" w:rsidR="00153A68" w:rsidRDefault="00153A68" w:rsidP="00954DE8">
      <w:pPr>
        <w:spacing w:before="1" w:line="253" w:lineRule="exact"/>
        <w:jc w:val="both"/>
        <w:rPr>
          <w:rFonts w:ascii="Arial" w:hAnsi="Arial" w:cs="Arial"/>
          <w:sz w:val="20"/>
          <w:szCs w:val="20"/>
          <w:lang w:val="es-ES"/>
        </w:rPr>
      </w:pPr>
    </w:p>
    <w:p w14:paraId="0A45C137" w14:textId="7947D63D" w:rsidR="00366662" w:rsidRPr="00DB64AE" w:rsidRDefault="00366662" w:rsidP="00366662">
      <w:pPr>
        <w:jc w:val="both"/>
        <w:rPr>
          <w:rFonts w:ascii="Arial" w:eastAsia="Calibri" w:hAnsi="Arial" w:cs="Arial"/>
          <w:b/>
          <w:sz w:val="22"/>
          <w:lang w:val="es-ES"/>
        </w:rPr>
      </w:pPr>
      <w:r w:rsidRPr="00DB64AE">
        <w:rPr>
          <w:rFonts w:ascii="Arial" w:eastAsia="Calibri" w:hAnsi="Arial" w:cs="Arial"/>
          <w:b/>
          <w:sz w:val="22"/>
          <w:lang w:val="es-ES"/>
        </w:rPr>
        <w:t xml:space="preserve">PRÁCTICA LABORAL – </w:t>
      </w:r>
      <w:r>
        <w:rPr>
          <w:rFonts w:ascii="Arial" w:eastAsia="Calibri" w:hAnsi="Arial" w:cs="Arial"/>
          <w:b/>
          <w:sz w:val="22"/>
          <w:lang w:val="es-ES"/>
        </w:rPr>
        <w:t>Experiencia Profesional – Régimen jurídico vigente</w:t>
      </w:r>
      <w:r w:rsidR="001E6211">
        <w:rPr>
          <w:rFonts w:ascii="Arial" w:eastAsia="Calibri" w:hAnsi="Arial" w:cs="Arial"/>
          <w:b/>
          <w:sz w:val="22"/>
          <w:lang w:val="es-ES"/>
        </w:rPr>
        <w:t xml:space="preserve"> – Ámbito de aplicación</w:t>
      </w:r>
      <w:r w:rsidRPr="00DB64AE">
        <w:rPr>
          <w:rFonts w:ascii="Arial" w:eastAsia="Calibri" w:hAnsi="Arial" w:cs="Arial"/>
          <w:b/>
          <w:sz w:val="22"/>
          <w:lang w:val="es-ES"/>
        </w:rPr>
        <w:t xml:space="preserve"> </w:t>
      </w:r>
    </w:p>
    <w:p w14:paraId="06EFE10B" w14:textId="62D115FF" w:rsidR="007E4041" w:rsidRDefault="007E4041" w:rsidP="00954DE8">
      <w:pPr>
        <w:spacing w:before="1" w:line="253" w:lineRule="exact"/>
        <w:jc w:val="both"/>
        <w:rPr>
          <w:rFonts w:ascii="Arial" w:hAnsi="Arial" w:cs="Arial"/>
          <w:sz w:val="20"/>
          <w:szCs w:val="20"/>
          <w:lang w:val="es-ES"/>
        </w:rPr>
      </w:pPr>
    </w:p>
    <w:p w14:paraId="0528592F" w14:textId="0C773756" w:rsidR="007E4041" w:rsidRDefault="00153A68" w:rsidP="00153A68">
      <w:pPr>
        <w:spacing w:before="1" w:line="253" w:lineRule="exact"/>
        <w:jc w:val="both"/>
        <w:rPr>
          <w:rFonts w:ascii="Arial" w:hAnsi="Arial" w:cs="Arial"/>
          <w:sz w:val="20"/>
          <w:szCs w:val="20"/>
          <w:lang w:val="es-ES"/>
        </w:rPr>
      </w:pPr>
      <w:r w:rsidRPr="00153A68">
        <w:rPr>
          <w:rFonts w:ascii="Arial" w:hAnsi="Arial" w:cs="Arial"/>
          <w:sz w:val="20"/>
          <w:szCs w:val="20"/>
          <w:lang w:val="es-ES"/>
        </w:rPr>
        <w:t>Lo primero que debe ponerse de presente es que el objeto de la Ley 2043 de 2020, de conformidad con su artículo 1, es «reconocer de manera obligatoria como experiencia profesional y/o relacionada aquellas prácticas que se hayan realizado en el sector público y/o sector privado como opción para adquirir el correspondiente título». Como consecuencia de la claridad de esta norma, es obligatorio, a partir de su promulgación, sin importar el sector o la profesión, que se reconozca como experiencia profesional la que se adquiere en las prácticas que se realicen como opción para adquirir el correspondiente título.</w:t>
      </w:r>
    </w:p>
    <w:p w14:paraId="54929158" w14:textId="77777777" w:rsidR="00153A68" w:rsidRDefault="00153A68" w:rsidP="00153A68">
      <w:pPr>
        <w:spacing w:before="1" w:line="253" w:lineRule="exact"/>
        <w:jc w:val="both"/>
        <w:rPr>
          <w:rFonts w:ascii="Arial" w:hAnsi="Arial" w:cs="Arial"/>
          <w:sz w:val="20"/>
          <w:szCs w:val="20"/>
          <w:lang w:val="es-ES"/>
        </w:rPr>
      </w:pPr>
    </w:p>
    <w:p w14:paraId="14A50381" w14:textId="02430BC4" w:rsidR="001E6211" w:rsidRPr="001E6211" w:rsidRDefault="001E6211" w:rsidP="001E6211">
      <w:pPr>
        <w:jc w:val="both"/>
        <w:rPr>
          <w:rFonts w:ascii="Arial" w:eastAsia="Calibri" w:hAnsi="Arial" w:cs="Arial"/>
          <w:b/>
          <w:sz w:val="22"/>
          <w:lang w:val="es-ES"/>
        </w:rPr>
      </w:pPr>
      <w:r w:rsidRPr="00DB64AE">
        <w:rPr>
          <w:rFonts w:ascii="Arial" w:eastAsia="Calibri" w:hAnsi="Arial" w:cs="Arial"/>
          <w:b/>
          <w:sz w:val="22"/>
          <w:lang w:val="es-ES"/>
        </w:rPr>
        <w:t xml:space="preserve">PRÁCTICA LABORAL – </w:t>
      </w:r>
      <w:r>
        <w:rPr>
          <w:rFonts w:ascii="Arial" w:eastAsia="Calibri" w:hAnsi="Arial" w:cs="Arial"/>
          <w:b/>
          <w:sz w:val="22"/>
          <w:lang w:val="es-ES"/>
        </w:rPr>
        <w:t>Experiencia Profesional – Régimen jurídico vigente – Derogaciones</w:t>
      </w:r>
    </w:p>
    <w:p w14:paraId="7E8A8910" w14:textId="77777777" w:rsidR="001E6211" w:rsidRDefault="001E6211" w:rsidP="007E4041">
      <w:pPr>
        <w:spacing w:before="1" w:line="253" w:lineRule="exact"/>
        <w:jc w:val="both"/>
        <w:rPr>
          <w:rFonts w:ascii="Arial" w:hAnsi="Arial" w:cs="Arial"/>
          <w:sz w:val="20"/>
          <w:szCs w:val="20"/>
          <w:lang w:val="es-ES"/>
        </w:rPr>
      </w:pPr>
    </w:p>
    <w:p w14:paraId="5D3564A8" w14:textId="6F27F290" w:rsidR="00127EB3" w:rsidRDefault="00153A68" w:rsidP="00050A75">
      <w:pPr>
        <w:spacing w:before="1" w:line="253" w:lineRule="exact"/>
        <w:jc w:val="both"/>
        <w:rPr>
          <w:rFonts w:ascii="Arial" w:hAnsi="Arial" w:cs="Arial"/>
          <w:sz w:val="20"/>
          <w:szCs w:val="20"/>
          <w:lang w:val="es-ES"/>
        </w:rPr>
      </w:pPr>
      <w:r w:rsidRPr="00153A68">
        <w:rPr>
          <w:rFonts w:ascii="Arial" w:hAnsi="Arial" w:cs="Arial"/>
          <w:sz w:val="20"/>
          <w:szCs w:val="20"/>
          <w:lang w:val="es-ES"/>
        </w:rPr>
        <w:t xml:space="preserve">Con base en lo anterior es posible señalar i) que existe un nuevo régimen que regula el reconocimiento de las prácticas laborales como experiencia profesional, ii) que el nuevo régimen integral deroga todas las normas especiales que le sean contrarias y las normas con contenido y alcance similar, como el artículo 192 de la Ley 1955 de 2019, justamente por ser el nuevo régimen general en la materia, iii) a partir de la vigencia de la Ley 2043 de 2020 todas las prácticas </w:t>
      </w:r>
      <w:r w:rsidRPr="00153A68">
        <w:rPr>
          <w:rFonts w:ascii="Arial" w:hAnsi="Arial" w:cs="Arial"/>
          <w:sz w:val="20"/>
          <w:szCs w:val="20"/>
          <w:lang w:val="es-ES"/>
        </w:rPr>
        <w:lastRenderedPageBreak/>
        <w:t>profesionales que se encuadren en la definición del artículo 3 de esa Ley deben ser contadas como práctica profesional, en virtud de lo normado por el artículo 1 y 6 de dicha Ley.</w:t>
      </w:r>
    </w:p>
    <w:p w14:paraId="6A9169D5" w14:textId="77777777" w:rsidR="00153A68" w:rsidRDefault="00153A68" w:rsidP="00050A75">
      <w:pPr>
        <w:spacing w:before="1" w:line="253" w:lineRule="exact"/>
        <w:jc w:val="both"/>
        <w:rPr>
          <w:rFonts w:ascii="Arial" w:hAnsi="Arial" w:cs="Arial"/>
          <w:sz w:val="20"/>
          <w:szCs w:val="20"/>
          <w:lang w:val="es-ES"/>
        </w:rPr>
      </w:pPr>
    </w:p>
    <w:p w14:paraId="1C8A06F4" w14:textId="242AB9A6" w:rsidR="00127EB3" w:rsidRPr="001E6211" w:rsidRDefault="00127EB3" w:rsidP="00127EB3">
      <w:pPr>
        <w:jc w:val="both"/>
        <w:rPr>
          <w:rFonts w:ascii="Arial" w:eastAsia="Calibri" w:hAnsi="Arial" w:cs="Arial"/>
          <w:b/>
          <w:sz w:val="22"/>
          <w:lang w:val="es-ES"/>
        </w:rPr>
      </w:pPr>
      <w:r w:rsidRPr="00DB64AE">
        <w:rPr>
          <w:rFonts w:ascii="Arial" w:eastAsia="Calibri" w:hAnsi="Arial" w:cs="Arial"/>
          <w:b/>
          <w:sz w:val="22"/>
          <w:lang w:val="es-ES"/>
        </w:rPr>
        <w:t xml:space="preserve">PRÁCTICA LABORAL – </w:t>
      </w:r>
      <w:r>
        <w:rPr>
          <w:rFonts w:ascii="Arial" w:eastAsia="Calibri" w:hAnsi="Arial" w:cs="Arial"/>
          <w:b/>
          <w:sz w:val="22"/>
          <w:lang w:val="es-ES"/>
        </w:rPr>
        <w:t>Experiencia Profesional – Régimen jurídico vigente</w:t>
      </w:r>
      <w:r w:rsidR="00C23CBE">
        <w:rPr>
          <w:rFonts w:ascii="Arial" w:eastAsia="Calibri" w:hAnsi="Arial" w:cs="Arial"/>
          <w:b/>
          <w:sz w:val="22"/>
          <w:lang w:val="es-ES"/>
        </w:rPr>
        <w:t xml:space="preserve"> – Régimen jurídico derogado</w:t>
      </w:r>
      <w:r>
        <w:rPr>
          <w:rFonts w:ascii="Arial" w:eastAsia="Calibri" w:hAnsi="Arial" w:cs="Arial"/>
          <w:b/>
          <w:sz w:val="22"/>
          <w:lang w:val="es-ES"/>
        </w:rPr>
        <w:t xml:space="preserve"> – Similitudes y efectos</w:t>
      </w:r>
    </w:p>
    <w:p w14:paraId="65C145EE" w14:textId="42A4BA51" w:rsidR="00127EB3" w:rsidRDefault="00127EB3" w:rsidP="00050A75">
      <w:pPr>
        <w:spacing w:before="1" w:line="253" w:lineRule="exact"/>
        <w:jc w:val="both"/>
        <w:rPr>
          <w:rFonts w:ascii="Arial" w:hAnsi="Arial" w:cs="Arial"/>
          <w:sz w:val="20"/>
          <w:szCs w:val="20"/>
          <w:lang w:val="es-ES"/>
        </w:rPr>
      </w:pPr>
    </w:p>
    <w:p w14:paraId="5AB39DA0" w14:textId="4BDA59FD" w:rsidR="00366662" w:rsidRDefault="00153A68" w:rsidP="007E4041">
      <w:pPr>
        <w:spacing w:before="1" w:line="253" w:lineRule="exact"/>
        <w:jc w:val="both"/>
        <w:rPr>
          <w:rFonts w:ascii="Arial" w:hAnsi="Arial" w:cs="Arial"/>
          <w:sz w:val="20"/>
          <w:szCs w:val="20"/>
          <w:lang w:val="es-ES"/>
        </w:rPr>
      </w:pPr>
      <w:r w:rsidRPr="00153A68">
        <w:rPr>
          <w:rFonts w:ascii="Arial" w:hAnsi="Arial" w:cs="Arial"/>
          <w:sz w:val="20"/>
          <w:szCs w:val="20"/>
          <w:lang w:val="es-ES"/>
        </w:rPr>
        <w:t>Se destaca que las reglas sobre cómputo de la práctica como experiencia profesional de la Ley 2043 de 2020 solamente rigen a partir de su promulgación, es decir a partir del 27 de julio de 2020. No obstante, estas reglas no difieren de las contenidas en la Ley 1955 de 2019. Con ello, la nueva normativa no constituye un cambio sustancial en la materia y, por tanto, todas las prácticas profesionales realizadas dentro de los 24 meses anteriores a la expedición de la Ley 1955 de 2019 y todas las que se realizaron de allí en adelante pueden ser contadas como prácticas profesionales también para los efectos de la Ley 2043 de 2020. Esto sucede, se aclara, no como consecuencia de que la Ley 2043 de 2020 produzca efectos hacia el pasado, sino como consecuencia de la sucesión normativa de disposiciones con similar contenido.</w:t>
      </w:r>
    </w:p>
    <w:p w14:paraId="12BB2FAE" w14:textId="77777777" w:rsidR="00153A68" w:rsidRDefault="00153A68" w:rsidP="007E4041">
      <w:pPr>
        <w:spacing w:before="1" w:line="253" w:lineRule="exact"/>
        <w:jc w:val="both"/>
        <w:rPr>
          <w:rFonts w:ascii="Arial" w:hAnsi="Arial" w:cs="Arial"/>
          <w:sz w:val="20"/>
          <w:szCs w:val="20"/>
          <w:lang w:val="es-ES"/>
        </w:rPr>
      </w:pPr>
    </w:p>
    <w:p w14:paraId="78399C28" w14:textId="7FDB8471" w:rsidR="001E6211" w:rsidRPr="00DB64AE" w:rsidRDefault="001E6211" w:rsidP="001E6211">
      <w:pPr>
        <w:jc w:val="both"/>
        <w:rPr>
          <w:rFonts w:ascii="Arial" w:eastAsia="Calibri" w:hAnsi="Arial" w:cs="Arial"/>
          <w:b/>
          <w:sz w:val="22"/>
          <w:lang w:val="es-ES"/>
        </w:rPr>
      </w:pPr>
      <w:r w:rsidRPr="00DB64AE">
        <w:rPr>
          <w:rFonts w:ascii="Arial" w:eastAsia="Calibri" w:hAnsi="Arial" w:cs="Arial"/>
          <w:b/>
          <w:sz w:val="22"/>
          <w:lang w:val="es-ES"/>
        </w:rPr>
        <w:t xml:space="preserve">PRÁCTICA LABORAL – </w:t>
      </w:r>
      <w:r>
        <w:rPr>
          <w:rFonts w:ascii="Arial" w:eastAsia="Calibri" w:hAnsi="Arial" w:cs="Arial"/>
          <w:b/>
          <w:sz w:val="22"/>
          <w:lang w:val="es-ES"/>
        </w:rPr>
        <w:t>Experiencia Profesional – Certificación – Acreditación – Prueba</w:t>
      </w:r>
    </w:p>
    <w:p w14:paraId="3F28C7B1" w14:textId="77777777" w:rsidR="001E6211" w:rsidRPr="007E4041" w:rsidRDefault="001E6211" w:rsidP="007E4041">
      <w:pPr>
        <w:spacing w:before="1" w:line="253" w:lineRule="exact"/>
        <w:jc w:val="both"/>
        <w:rPr>
          <w:rFonts w:ascii="Arial" w:hAnsi="Arial" w:cs="Arial"/>
          <w:sz w:val="20"/>
          <w:szCs w:val="20"/>
          <w:lang w:val="es-ES"/>
        </w:rPr>
      </w:pPr>
    </w:p>
    <w:p w14:paraId="28E03E71" w14:textId="19A2A2B5" w:rsidR="00E97480" w:rsidRPr="007E4041" w:rsidRDefault="00127EB3" w:rsidP="007E4041">
      <w:pPr>
        <w:spacing w:before="1" w:line="253" w:lineRule="exact"/>
        <w:jc w:val="both"/>
        <w:rPr>
          <w:rFonts w:ascii="Arial" w:hAnsi="Arial" w:cs="Arial"/>
          <w:sz w:val="20"/>
          <w:szCs w:val="20"/>
          <w:lang w:val="es-ES"/>
        </w:rPr>
      </w:pPr>
      <w:r>
        <w:rPr>
          <w:rFonts w:ascii="Arial" w:hAnsi="Arial" w:cs="Arial"/>
          <w:sz w:val="20"/>
          <w:szCs w:val="20"/>
          <w:lang w:val="es-ES"/>
        </w:rPr>
        <w:t>[…]</w:t>
      </w:r>
      <w:r w:rsidR="007E4041" w:rsidRPr="007E4041">
        <w:rPr>
          <w:rFonts w:ascii="Arial" w:hAnsi="Arial" w:cs="Arial"/>
          <w:sz w:val="20"/>
          <w:szCs w:val="20"/>
          <w:lang w:val="es-ES"/>
        </w:rPr>
        <w:t xml:space="preserve"> </w:t>
      </w:r>
      <w:r w:rsidR="00E97480" w:rsidRPr="00E97480">
        <w:rPr>
          <w:rFonts w:ascii="Arial" w:hAnsi="Arial" w:cs="Arial"/>
          <w:sz w:val="20"/>
          <w:szCs w:val="20"/>
          <w:lang w:val="es-ES"/>
        </w:rPr>
        <w:t>el artículo 6 de la Ley 2043 de 2020  establece una regla sobre la certificación de la práctica laboral. Señala que «[…] deberá ser certificada por la entidad beneficiaria y en todo caso sumará al tiempo de experiencia profesional del practicante».  En este sentido, la norma introduce una manera precisa para acreditar la práctica laboral como experiencia profesional: la certificación de la entidad beneficiaria. Esto adiciona de las reglas de la Ley 1955 de 2019, en que no se prevén mecanismos precisos para la acreditación de esta.</w:t>
      </w:r>
    </w:p>
    <w:p w14:paraId="0F601828" w14:textId="68906B6A" w:rsidR="007E4041" w:rsidRDefault="007E4041" w:rsidP="007E4041">
      <w:pPr>
        <w:spacing w:before="1" w:line="253" w:lineRule="exact"/>
        <w:jc w:val="both"/>
        <w:rPr>
          <w:rFonts w:ascii="Arial" w:hAnsi="Arial" w:cs="Arial"/>
          <w:sz w:val="20"/>
          <w:szCs w:val="20"/>
          <w:lang w:val="es-ES"/>
        </w:rPr>
      </w:pPr>
    </w:p>
    <w:p w14:paraId="0D80174B" w14:textId="2631040A" w:rsidR="007E4041" w:rsidRPr="001E6211" w:rsidRDefault="001E6211" w:rsidP="001E6211">
      <w:pPr>
        <w:jc w:val="both"/>
        <w:rPr>
          <w:rFonts w:ascii="Arial" w:hAnsi="Arial" w:cs="Arial"/>
          <w:b/>
          <w:bCs/>
          <w:sz w:val="22"/>
          <w:lang w:val="es-ES"/>
        </w:rPr>
      </w:pPr>
      <w:r w:rsidRPr="00DB64AE">
        <w:rPr>
          <w:rFonts w:ascii="Arial" w:hAnsi="Arial" w:cs="Arial"/>
          <w:b/>
          <w:bCs/>
          <w:sz w:val="22"/>
          <w:lang w:val="es-ES"/>
        </w:rPr>
        <w:t xml:space="preserve">PROFESIONAL INGENIERÍA – Experiencia </w:t>
      </w:r>
      <w:r w:rsidRPr="00DB64AE">
        <w:rPr>
          <w:rFonts w:ascii="Arial" w:eastAsia="Arial" w:hAnsi="Arial" w:cs="Arial"/>
          <w:b/>
          <w:bCs/>
          <w:sz w:val="22"/>
          <w:lang w:val="es-ES"/>
        </w:rPr>
        <w:t>–</w:t>
      </w:r>
      <w:r w:rsidRPr="00DB64AE">
        <w:rPr>
          <w:rFonts w:ascii="Arial" w:hAnsi="Arial" w:cs="Arial"/>
          <w:b/>
          <w:bCs/>
          <w:sz w:val="22"/>
          <w:lang w:val="es-ES"/>
        </w:rPr>
        <w:t xml:space="preserve"> Cómputo</w:t>
      </w:r>
    </w:p>
    <w:p w14:paraId="11C61987" w14:textId="5304B6E5" w:rsidR="00366662" w:rsidRDefault="00366662" w:rsidP="00366662">
      <w:pPr>
        <w:spacing w:before="1" w:line="253" w:lineRule="exact"/>
        <w:jc w:val="both"/>
        <w:rPr>
          <w:rFonts w:ascii="Arial" w:hAnsi="Arial" w:cs="Arial"/>
          <w:sz w:val="20"/>
          <w:szCs w:val="20"/>
          <w:lang w:val="es-ES"/>
        </w:rPr>
      </w:pPr>
    </w:p>
    <w:p w14:paraId="718A4956" w14:textId="79A80D45" w:rsidR="00E97480" w:rsidRDefault="00366662" w:rsidP="00366662">
      <w:pPr>
        <w:spacing w:before="1" w:line="253" w:lineRule="exact"/>
        <w:jc w:val="both"/>
        <w:rPr>
          <w:rFonts w:ascii="Arial" w:hAnsi="Arial" w:cs="Arial"/>
          <w:sz w:val="20"/>
          <w:szCs w:val="20"/>
          <w:lang w:val="es-ES"/>
        </w:rPr>
      </w:pPr>
      <w:r>
        <w:rPr>
          <w:rFonts w:ascii="Arial" w:hAnsi="Arial" w:cs="Arial"/>
          <w:sz w:val="20"/>
          <w:szCs w:val="20"/>
          <w:lang w:val="es-ES"/>
        </w:rPr>
        <w:t xml:space="preserve">[…] </w:t>
      </w:r>
      <w:r w:rsidR="00E97480" w:rsidRPr="00E97480">
        <w:rPr>
          <w:rFonts w:ascii="Arial" w:hAnsi="Arial" w:cs="Arial"/>
          <w:sz w:val="20"/>
          <w:szCs w:val="20"/>
          <w:lang w:val="es-ES"/>
        </w:rPr>
        <w:t>si para la ingeniería podía quedar duda de que las prácticas debían contarse como experiencia profesional, pues el parágrafo 1 del artículo 192 de la Ley 1955 señalaba que ello era así «sin perjuicio de las disposiciones vigentes en la materia», tales dudas quedaron resueltas por la Ley 2043 de 2020, pues esta norma no contiene excepción o restricción para los regímenes especiales de la ingeniería u otros, sino que, por el contrario, como se mencionó, el proceso legislativo buscó «dejar por sentado que las prácticas laborales en sentido –tal como las hemos denominado para efectos de la presente iniciativa, en la que se recogen todas las modalidades de prácticas, pasantías, etc.–, puedan constituirse como experiencia profesional y/o relacionada, según sea el caso». Ello es cierto, ordena el artículo 3, para «todas aquellas actividades formativas desarrolladas por un estudiante de cualquier programa de pregrado en las modalidades de formación profesional, tecnológica o técnica profesional».</w:t>
      </w:r>
    </w:p>
    <w:p w14:paraId="51DC9DB7" w14:textId="77777777" w:rsidR="00366662" w:rsidRPr="00366662" w:rsidRDefault="00366662" w:rsidP="00366662">
      <w:pPr>
        <w:spacing w:before="1" w:line="253" w:lineRule="exact"/>
        <w:jc w:val="both"/>
        <w:rPr>
          <w:rFonts w:ascii="Arial" w:hAnsi="Arial" w:cs="Arial"/>
          <w:sz w:val="20"/>
          <w:szCs w:val="20"/>
          <w:lang w:val="es-ES"/>
        </w:rPr>
      </w:pPr>
    </w:p>
    <w:p w14:paraId="098C6932" w14:textId="77777777" w:rsidR="00954DE8" w:rsidRPr="00DB64AE" w:rsidRDefault="00954DE8" w:rsidP="00954DE8">
      <w:pPr>
        <w:spacing w:before="1" w:line="253" w:lineRule="exact"/>
        <w:ind w:left="284"/>
        <w:rPr>
          <w:rFonts w:ascii="Arial" w:hAnsi="Arial" w:cs="Arial"/>
          <w:lang w:val="es-ES"/>
        </w:rPr>
      </w:pPr>
    </w:p>
    <w:p w14:paraId="74B0B301" w14:textId="1E7A2E16" w:rsidR="00802DAF" w:rsidRPr="00DB64AE" w:rsidRDefault="00802DAF" w:rsidP="00802DAF">
      <w:pPr>
        <w:rPr>
          <w:rFonts w:ascii="Arial" w:hAnsi="Arial" w:cs="Arial"/>
          <w:b/>
          <w:bCs/>
          <w:color w:val="000000" w:themeColor="text1"/>
          <w:sz w:val="22"/>
          <w:lang w:val="es-ES"/>
        </w:rPr>
      </w:pPr>
      <w:r w:rsidRPr="00DB64AE">
        <w:rPr>
          <w:rFonts w:ascii="Arial" w:hAnsi="Arial" w:cs="Arial"/>
          <w:color w:val="000000" w:themeColor="text1"/>
          <w:sz w:val="22"/>
          <w:lang w:val="es-ES"/>
        </w:rPr>
        <w:t xml:space="preserve">Bogotá D.C., </w:t>
      </w:r>
      <w:r w:rsidR="00A62708" w:rsidRPr="00A62708">
        <w:rPr>
          <w:rFonts w:ascii="Arial" w:hAnsi="Arial" w:cs="Arial"/>
          <w:b/>
          <w:color w:val="000000" w:themeColor="text1"/>
          <w:sz w:val="22"/>
        </w:rPr>
        <w:t>25/08/2020 Hora 19:22:39s</w:t>
      </w:r>
    </w:p>
    <w:p w14:paraId="475AB564" w14:textId="42A5C710" w:rsidR="00954DE8" w:rsidRPr="00DB64AE" w:rsidRDefault="00A62708" w:rsidP="00802DAF">
      <w:pPr>
        <w:jc w:val="right"/>
        <w:rPr>
          <w:rFonts w:ascii="Arial" w:hAnsi="Arial" w:cs="Arial"/>
          <w:b/>
          <w:bCs/>
          <w:color w:val="000000" w:themeColor="text1"/>
          <w:sz w:val="22"/>
          <w:lang w:val="es-ES"/>
        </w:rPr>
      </w:pPr>
      <w:r>
        <w:rPr>
          <w:rFonts w:ascii="Arial" w:hAnsi="Arial" w:cs="Arial"/>
          <w:b/>
          <w:bCs/>
          <w:color w:val="000000" w:themeColor="text1"/>
          <w:sz w:val="22"/>
          <w:lang w:val="es-ES"/>
        </w:rPr>
        <w:t xml:space="preserve">N° Radicado: </w:t>
      </w:r>
      <w:r w:rsidRPr="00A62708">
        <w:rPr>
          <w:rFonts w:ascii="Arial" w:hAnsi="Arial" w:cs="Arial"/>
          <w:b/>
          <w:bCs/>
          <w:color w:val="000000" w:themeColor="text1"/>
          <w:sz w:val="22"/>
        </w:rPr>
        <w:t>2202013000007953</w:t>
      </w:r>
    </w:p>
    <w:p w14:paraId="716C345C" w14:textId="77777777" w:rsidR="00802DAF" w:rsidRPr="00DB64AE" w:rsidRDefault="00802DAF" w:rsidP="00802DAF">
      <w:pPr>
        <w:jc w:val="right"/>
        <w:rPr>
          <w:rFonts w:ascii="Arial" w:eastAsia="Calibri" w:hAnsi="Arial" w:cs="Arial"/>
          <w:color w:val="000000" w:themeColor="text1"/>
          <w:sz w:val="22"/>
          <w:lang w:val="es-ES"/>
        </w:rPr>
      </w:pPr>
    </w:p>
    <w:p w14:paraId="7DED9EA8" w14:textId="4FEFCF3E" w:rsidR="00954DE8" w:rsidRPr="00DB64AE" w:rsidRDefault="00954DE8" w:rsidP="00954DE8">
      <w:pPr>
        <w:pStyle w:val="Textoindependiente"/>
        <w:spacing w:before="93"/>
      </w:pPr>
      <w:r w:rsidRPr="00DB64AE">
        <w:t>Señor</w:t>
      </w:r>
    </w:p>
    <w:p w14:paraId="1FEC9FC0" w14:textId="09806186" w:rsidR="00954DE8" w:rsidRPr="00DB64AE" w:rsidRDefault="00802DAF" w:rsidP="00954DE8">
      <w:pPr>
        <w:pStyle w:val="Ttulo1"/>
        <w:spacing w:line="253" w:lineRule="exact"/>
        <w:ind w:left="0" w:firstLine="0"/>
      </w:pPr>
      <w:r w:rsidRPr="00DB64AE">
        <w:lastRenderedPageBreak/>
        <w:t>Sergio Mateo Ávila Nausa</w:t>
      </w:r>
    </w:p>
    <w:p w14:paraId="53B94105" w14:textId="77777777" w:rsidR="00954DE8" w:rsidRPr="00DB64AE" w:rsidRDefault="00954DE8" w:rsidP="00954DE8">
      <w:pPr>
        <w:pStyle w:val="Textoindependiente"/>
      </w:pPr>
      <w:r w:rsidRPr="00DB64AE">
        <w:t>Bogotá</w:t>
      </w:r>
    </w:p>
    <w:p w14:paraId="05004678" w14:textId="77777777" w:rsidR="00954DE8" w:rsidRPr="00DB64AE" w:rsidRDefault="00954DE8" w:rsidP="00954DE8">
      <w:pPr>
        <w:pStyle w:val="Textoindependiente"/>
        <w:ind w:left="284"/>
      </w:pPr>
    </w:p>
    <w:p w14:paraId="769C216A" w14:textId="5AC5F0C7" w:rsidR="00954DE8" w:rsidRPr="00DB64AE" w:rsidRDefault="00954DE8" w:rsidP="00954DE8">
      <w:pPr>
        <w:spacing w:before="120" w:after="120" w:line="276" w:lineRule="auto"/>
        <w:jc w:val="center"/>
        <w:rPr>
          <w:rFonts w:ascii="Arial" w:eastAsia="Calibri" w:hAnsi="Arial" w:cs="Arial"/>
          <w:b/>
          <w:sz w:val="22"/>
          <w:lang w:val="es-ES"/>
        </w:rPr>
      </w:pPr>
      <w:r w:rsidRPr="00DB64AE">
        <w:rPr>
          <w:rFonts w:ascii="Arial" w:eastAsia="Calibri" w:hAnsi="Arial" w:cs="Arial"/>
          <w:b/>
          <w:sz w:val="22"/>
          <w:lang w:val="es-ES"/>
        </w:rPr>
        <w:t>Concepto C ─ 561 de 2020</w:t>
      </w:r>
    </w:p>
    <w:p w14:paraId="5EBAC5B5" w14:textId="77777777" w:rsidR="00954DE8" w:rsidRPr="00DB64AE" w:rsidRDefault="00954DE8" w:rsidP="00954DE8">
      <w:pPr>
        <w:spacing w:before="120" w:after="120" w:line="276" w:lineRule="auto"/>
        <w:rPr>
          <w:rFonts w:ascii="Arial" w:eastAsia="Calibri" w:hAnsi="Arial" w:cs="Arial"/>
          <w:sz w:val="22"/>
          <w:lang w:val="es-ES"/>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383"/>
      </w:tblGrid>
      <w:tr w:rsidR="00954DE8" w:rsidRPr="00DB64AE" w14:paraId="6DBE07F6" w14:textId="77777777" w:rsidTr="00B42291">
        <w:tc>
          <w:tcPr>
            <w:tcW w:w="2689" w:type="dxa"/>
            <w:hideMark/>
          </w:tcPr>
          <w:p w14:paraId="3E3FA7AA" w14:textId="77777777" w:rsidR="00954DE8" w:rsidRPr="00DB64AE" w:rsidRDefault="00954DE8" w:rsidP="00B42291">
            <w:pPr>
              <w:spacing w:before="120" w:after="120" w:line="276" w:lineRule="auto"/>
              <w:rPr>
                <w:rFonts w:ascii="Arial" w:eastAsia="Calibri" w:hAnsi="Arial" w:cs="Arial"/>
                <w:lang w:val="es-ES"/>
              </w:rPr>
            </w:pPr>
            <w:r w:rsidRPr="00DB64AE">
              <w:rPr>
                <w:rFonts w:ascii="Arial" w:eastAsia="Calibri" w:hAnsi="Arial" w:cs="Arial"/>
                <w:b/>
                <w:lang w:val="es-ES"/>
              </w:rPr>
              <w:t>Temas:</w:t>
            </w:r>
            <w:r w:rsidRPr="00DB64AE">
              <w:rPr>
                <w:rFonts w:ascii="Arial" w:eastAsia="Calibri" w:hAnsi="Arial" w:cs="Arial"/>
                <w:lang w:val="es-ES"/>
              </w:rPr>
              <w:t xml:space="preserve">           </w:t>
            </w:r>
          </w:p>
          <w:p w14:paraId="2B1008B7" w14:textId="77777777" w:rsidR="00954DE8" w:rsidRPr="00DB64AE" w:rsidRDefault="00954DE8" w:rsidP="00B42291">
            <w:pPr>
              <w:spacing w:before="120" w:after="120" w:line="276" w:lineRule="auto"/>
              <w:rPr>
                <w:rFonts w:ascii="Arial" w:eastAsia="Calibri" w:hAnsi="Arial" w:cs="Arial"/>
                <w:lang w:val="es-ES"/>
              </w:rPr>
            </w:pPr>
            <w:r w:rsidRPr="00DB64AE">
              <w:rPr>
                <w:rFonts w:ascii="Arial" w:eastAsia="Calibri" w:hAnsi="Arial" w:cs="Arial"/>
                <w:lang w:val="es-ES"/>
              </w:rPr>
              <w:t xml:space="preserve">                           </w:t>
            </w:r>
          </w:p>
        </w:tc>
        <w:tc>
          <w:tcPr>
            <w:tcW w:w="6383" w:type="dxa"/>
            <w:hideMark/>
          </w:tcPr>
          <w:p w14:paraId="3C19A8CA" w14:textId="38F067E8" w:rsidR="00802DAF" w:rsidRPr="00DB64AE" w:rsidRDefault="00EF2FC9" w:rsidP="00F477C9">
            <w:pPr>
              <w:ind w:left="284"/>
              <w:jc w:val="both"/>
              <w:rPr>
                <w:rFonts w:ascii="Arial" w:eastAsia="Calibri" w:hAnsi="Arial" w:cs="Arial"/>
                <w:lang w:val="es-ES"/>
              </w:rPr>
            </w:pPr>
            <w:r w:rsidRPr="00EF2FC9">
              <w:rPr>
                <w:rFonts w:ascii="Arial" w:eastAsia="Calibri" w:hAnsi="Arial" w:cs="Arial"/>
                <w:lang w:val="es-ES"/>
              </w:rPr>
              <w:t>EXPERIENCIA PROFESIONAL – Cómputo – Régimen jurídico aplicable</w:t>
            </w:r>
            <w:r>
              <w:rPr>
                <w:rFonts w:ascii="Arial" w:eastAsia="Calibri" w:hAnsi="Arial" w:cs="Arial"/>
                <w:lang w:val="es-ES"/>
              </w:rPr>
              <w:t xml:space="preserve"> / </w:t>
            </w:r>
            <w:r w:rsidRPr="00EF2FC9">
              <w:rPr>
                <w:rFonts w:ascii="Arial" w:eastAsia="Calibri" w:hAnsi="Arial" w:cs="Arial"/>
                <w:lang w:val="es-ES"/>
              </w:rPr>
              <w:t>PRÁCTICA LABORAL – Experiencia Profesional – Régimen jurídico vigente – Ámbito de aplicación</w:t>
            </w:r>
            <w:r>
              <w:rPr>
                <w:rFonts w:ascii="Arial" w:eastAsia="Calibri" w:hAnsi="Arial" w:cs="Arial"/>
                <w:lang w:val="es-ES"/>
              </w:rPr>
              <w:t xml:space="preserve"> / </w:t>
            </w:r>
            <w:r w:rsidRPr="00EF2FC9">
              <w:rPr>
                <w:rFonts w:ascii="Arial" w:eastAsia="Calibri" w:hAnsi="Arial" w:cs="Arial"/>
                <w:lang w:val="es-ES"/>
              </w:rPr>
              <w:t>PRÁCTICA LABORAL – Experiencia Profesional – Régimen jurídico vigente – Derogaciones</w:t>
            </w:r>
            <w:r>
              <w:rPr>
                <w:rFonts w:ascii="Arial" w:eastAsia="Calibri" w:hAnsi="Arial" w:cs="Arial"/>
                <w:lang w:val="es-ES"/>
              </w:rPr>
              <w:t xml:space="preserve"> / </w:t>
            </w:r>
            <w:r w:rsidR="00F477C9" w:rsidRPr="00F477C9">
              <w:rPr>
                <w:rFonts w:ascii="Arial" w:eastAsia="Calibri" w:hAnsi="Arial" w:cs="Arial"/>
                <w:lang w:val="es-ES"/>
              </w:rPr>
              <w:t>PRÁCTICA LABORAL – Experiencia Profesional – Régimen jurídico vigente – Régimen jurídico derogado – Similitudes y efectos</w:t>
            </w:r>
            <w:r w:rsidR="00F477C9">
              <w:rPr>
                <w:rFonts w:ascii="Arial" w:eastAsia="Calibri" w:hAnsi="Arial" w:cs="Arial"/>
                <w:lang w:val="es-ES"/>
              </w:rPr>
              <w:t xml:space="preserve"> / </w:t>
            </w:r>
            <w:r w:rsidR="00F477C9" w:rsidRPr="00F477C9">
              <w:rPr>
                <w:rFonts w:ascii="Arial" w:eastAsia="Calibri" w:hAnsi="Arial" w:cs="Arial"/>
                <w:lang w:val="es-ES"/>
              </w:rPr>
              <w:t>PRÁCTICA LABORAL – Experiencia Profesional – Certificación – Acreditación – Prueba</w:t>
            </w:r>
            <w:r w:rsidR="00F477C9">
              <w:rPr>
                <w:rFonts w:ascii="Arial" w:eastAsia="Calibri" w:hAnsi="Arial" w:cs="Arial"/>
                <w:lang w:val="es-ES"/>
              </w:rPr>
              <w:t xml:space="preserve"> / </w:t>
            </w:r>
            <w:r w:rsidR="00F477C9" w:rsidRPr="00F477C9">
              <w:rPr>
                <w:rFonts w:ascii="Arial" w:eastAsia="Calibri" w:hAnsi="Arial" w:cs="Arial"/>
                <w:lang w:val="es-ES"/>
              </w:rPr>
              <w:t>PROFESIONAL INGENIERÍA – Experiencia – Cómputo</w:t>
            </w:r>
          </w:p>
          <w:p w14:paraId="5117FE23" w14:textId="77777777" w:rsidR="00954DE8" w:rsidRDefault="00954DE8" w:rsidP="00B42291">
            <w:pPr>
              <w:jc w:val="both"/>
              <w:rPr>
                <w:rFonts w:ascii="Arial" w:hAnsi="Arial" w:cs="Arial"/>
                <w:lang w:val="es-ES"/>
              </w:rPr>
            </w:pPr>
          </w:p>
          <w:p w14:paraId="0CA33F3F" w14:textId="4F5A2A5C" w:rsidR="007E4041" w:rsidRPr="00DB64AE" w:rsidRDefault="007E4041" w:rsidP="00B42291">
            <w:pPr>
              <w:jc w:val="both"/>
              <w:rPr>
                <w:rFonts w:ascii="Arial" w:hAnsi="Arial" w:cs="Arial"/>
                <w:lang w:val="es-ES"/>
              </w:rPr>
            </w:pPr>
            <w:bookmarkStart w:id="2" w:name="_GoBack"/>
            <w:bookmarkEnd w:id="2"/>
          </w:p>
        </w:tc>
      </w:tr>
      <w:tr w:rsidR="00954DE8" w:rsidRPr="00DB64AE" w14:paraId="78B349C7" w14:textId="77777777" w:rsidTr="00B42291">
        <w:tc>
          <w:tcPr>
            <w:tcW w:w="2689" w:type="dxa"/>
          </w:tcPr>
          <w:p w14:paraId="2E444B6C" w14:textId="77777777" w:rsidR="00954DE8" w:rsidRPr="00DB64AE" w:rsidRDefault="00954DE8" w:rsidP="00B42291">
            <w:pPr>
              <w:spacing w:line="276" w:lineRule="auto"/>
              <w:ind w:right="49"/>
              <w:jc w:val="both"/>
              <w:rPr>
                <w:rFonts w:ascii="Arial" w:eastAsia="Calibri" w:hAnsi="Arial" w:cs="Arial"/>
                <w:b/>
                <w:bCs/>
                <w:lang w:val="es-ES"/>
              </w:rPr>
            </w:pPr>
            <w:r w:rsidRPr="00DB64AE">
              <w:rPr>
                <w:rFonts w:ascii="Arial" w:eastAsia="Calibri" w:hAnsi="Arial" w:cs="Arial"/>
                <w:b/>
                <w:bCs/>
                <w:lang w:val="es-ES"/>
              </w:rPr>
              <w:t xml:space="preserve">Radicación:                              </w:t>
            </w:r>
          </w:p>
        </w:tc>
        <w:tc>
          <w:tcPr>
            <w:tcW w:w="6383" w:type="dxa"/>
          </w:tcPr>
          <w:p w14:paraId="0D0E4D2C" w14:textId="79CEEE71" w:rsidR="00954DE8" w:rsidRPr="00DB64AE" w:rsidRDefault="00954DE8" w:rsidP="00B42291">
            <w:pPr>
              <w:spacing w:line="276" w:lineRule="auto"/>
              <w:ind w:right="49"/>
              <w:jc w:val="both"/>
              <w:rPr>
                <w:rFonts w:ascii="Arial" w:eastAsia="Calibri" w:hAnsi="Arial" w:cs="Arial"/>
                <w:lang w:val="es-ES"/>
              </w:rPr>
            </w:pPr>
            <w:r w:rsidRPr="00DB64AE">
              <w:rPr>
                <w:rFonts w:ascii="Arial" w:eastAsia="Calibri" w:hAnsi="Arial" w:cs="Arial"/>
                <w:lang w:val="es-ES"/>
              </w:rPr>
              <w:t xml:space="preserve">    Respuesta a consulta </w:t>
            </w:r>
            <w:r w:rsidR="00F477C9">
              <w:rPr>
                <w:rFonts w:ascii="Arial" w:eastAsia="Calibri" w:hAnsi="Arial" w:cs="Arial"/>
                <w:lang w:val="es-ES"/>
              </w:rPr>
              <w:t xml:space="preserve"> </w:t>
            </w:r>
            <w:r w:rsidRPr="00DB64AE">
              <w:rPr>
                <w:rFonts w:ascii="Arial" w:eastAsia="Calibri" w:hAnsi="Arial" w:cs="Arial"/>
                <w:lang w:val="es-ES"/>
              </w:rPr>
              <w:t>#4202013000006906</w:t>
            </w:r>
          </w:p>
        </w:tc>
      </w:tr>
    </w:tbl>
    <w:p w14:paraId="11224B5C" w14:textId="77777777" w:rsidR="00954DE8" w:rsidRPr="00DB64AE" w:rsidRDefault="00954DE8" w:rsidP="00954DE8">
      <w:pPr>
        <w:spacing w:line="276" w:lineRule="auto"/>
        <w:ind w:right="49"/>
        <w:jc w:val="both"/>
        <w:rPr>
          <w:rFonts w:ascii="Arial" w:eastAsia="Calibri" w:hAnsi="Arial" w:cs="Arial"/>
          <w:sz w:val="22"/>
          <w:lang w:val="es-ES"/>
        </w:rPr>
      </w:pPr>
    </w:p>
    <w:p w14:paraId="6BB1C9D5" w14:textId="3554C8BC" w:rsidR="00954DE8" w:rsidRPr="00DB64AE" w:rsidRDefault="00954DE8" w:rsidP="00954DE8">
      <w:pPr>
        <w:spacing w:line="276" w:lineRule="auto"/>
        <w:ind w:right="49"/>
        <w:jc w:val="both"/>
        <w:rPr>
          <w:rFonts w:ascii="Arial" w:eastAsia="Calibri" w:hAnsi="Arial" w:cs="Arial"/>
          <w:sz w:val="22"/>
          <w:lang w:val="es-ES"/>
        </w:rPr>
      </w:pPr>
      <w:r w:rsidRPr="00DB64AE">
        <w:rPr>
          <w:rFonts w:ascii="Arial" w:eastAsia="Calibri" w:hAnsi="Arial" w:cs="Arial"/>
          <w:sz w:val="22"/>
          <w:lang w:val="es-ES"/>
        </w:rPr>
        <w:t>Estimad</w:t>
      </w:r>
      <w:r w:rsidR="00802DAF" w:rsidRPr="00DB64AE">
        <w:rPr>
          <w:rFonts w:ascii="Arial" w:eastAsia="Calibri" w:hAnsi="Arial" w:cs="Arial"/>
          <w:sz w:val="22"/>
          <w:lang w:val="es-ES"/>
        </w:rPr>
        <w:t>o</w:t>
      </w:r>
      <w:r w:rsidRPr="00DB64AE">
        <w:rPr>
          <w:rFonts w:ascii="Arial" w:eastAsia="Calibri" w:hAnsi="Arial" w:cs="Arial"/>
          <w:sz w:val="22"/>
          <w:lang w:val="es-ES"/>
        </w:rPr>
        <w:t xml:space="preserve"> señor</w:t>
      </w:r>
      <w:r w:rsidR="00802DAF" w:rsidRPr="00DB64AE">
        <w:rPr>
          <w:rFonts w:ascii="Arial" w:eastAsia="Calibri" w:hAnsi="Arial" w:cs="Arial"/>
          <w:sz w:val="22"/>
          <w:lang w:val="es-ES"/>
        </w:rPr>
        <w:t xml:space="preserve"> Ávila</w:t>
      </w:r>
      <w:r w:rsidRPr="00DB64AE">
        <w:rPr>
          <w:rFonts w:ascii="Arial" w:eastAsia="Calibri" w:hAnsi="Arial" w:cs="Arial"/>
          <w:sz w:val="22"/>
          <w:lang w:val="es-ES"/>
        </w:rPr>
        <w:t>:</w:t>
      </w:r>
    </w:p>
    <w:p w14:paraId="1E98E02D" w14:textId="77777777" w:rsidR="00954DE8" w:rsidRPr="00DB64AE" w:rsidRDefault="00954DE8" w:rsidP="00954DE8">
      <w:pPr>
        <w:spacing w:line="276" w:lineRule="auto"/>
        <w:ind w:right="49"/>
        <w:jc w:val="both"/>
        <w:rPr>
          <w:rFonts w:ascii="Arial" w:eastAsia="Calibri" w:hAnsi="Arial" w:cs="Arial"/>
          <w:sz w:val="22"/>
          <w:lang w:val="es-ES"/>
        </w:rPr>
      </w:pPr>
    </w:p>
    <w:p w14:paraId="69DCD21F" w14:textId="55E63B4B" w:rsidR="00954DE8" w:rsidRPr="00DB64AE" w:rsidRDefault="00954DE8" w:rsidP="00954DE8">
      <w:pPr>
        <w:spacing w:line="276" w:lineRule="auto"/>
        <w:ind w:right="49"/>
        <w:jc w:val="both"/>
        <w:rPr>
          <w:rFonts w:ascii="Arial" w:eastAsia="Calibri" w:hAnsi="Arial" w:cs="Arial"/>
          <w:sz w:val="22"/>
          <w:lang w:val="es-ES"/>
        </w:rPr>
      </w:pPr>
      <w:r w:rsidRPr="00DB64AE">
        <w:rPr>
          <w:rFonts w:ascii="Arial" w:eastAsia="Calibri" w:hAnsi="Arial" w:cs="Arial"/>
          <w:sz w:val="22"/>
          <w:lang w:val="es-ES"/>
        </w:rPr>
        <w:t>En ejercicio de la competencia otorgada por el numeral 8 del artículo 11 y el numeral 5 del artículo 3 del Decreto Ley 4170 de 2011, la Agencia Nacional de Contratación Pública – Colombia Compra Eficiente, responde su consulta del 12 de agosto de 2020.</w:t>
      </w:r>
    </w:p>
    <w:p w14:paraId="5775DCCE" w14:textId="77777777" w:rsidR="00954DE8" w:rsidRPr="00DB64AE" w:rsidRDefault="00954DE8" w:rsidP="00954DE8">
      <w:pPr>
        <w:spacing w:line="276" w:lineRule="auto"/>
        <w:ind w:right="49"/>
        <w:jc w:val="both"/>
        <w:rPr>
          <w:rFonts w:ascii="Arial" w:eastAsia="Calibri" w:hAnsi="Arial" w:cs="Arial"/>
          <w:sz w:val="22"/>
          <w:lang w:val="es-ES"/>
        </w:rPr>
      </w:pPr>
    </w:p>
    <w:p w14:paraId="5FA4BA1A" w14:textId="77777777" w:rsidR="00954DE8" w:rsidRPr="00DB64AE" w:rsidRDefault="00954DE8" w:rsidP="00954DE8">
      <w:pPr>
        <w:spacing w:line="276" w:lineRule="auto"/>
        <w:ind w:right="49"/>
        <w:jc w:val="both"/>
        <w:rPr>
          <w:rFonts w:ascii="Arial" w:eastAsia="Calibri" w:hAnsi="Arial" w:cs="Arial"/>
          <w:b/>
          <w:sz w:val="22"/>
          <w:lang w:val="es-ES"/>
        </w:rPr>
      </w:pPr>
      <w:r w:rsidRPr="00DB64AE">
        <w:rPr>
          <w:rFonts w:ascii="Arial" w:eastAsia="Calibri" w:hAnsi="Arial" w:cs="Arial"/>
          <w:b/>
          <w:sz w:val="22"/>
          <w:lang w:val="es-ES"/>
        </w:rPr>
        <w:t>1. Problemas planteados</w:t>
      </w:r>
    </w:p>
    <w:p w14:paraId="4D846D88" w14:textId="77777777" w:rsidR="00954DE8" w:rsidRPr="00DB64AE" w:rsidRDefault="00954DE8" w:rsidP="00954DE8">
      <w:pPr>
        <w:spacing w:line="276" w:lineRule="auto"/>
        <w:ind w:right="49"/>
        <w:jc w:val="both"/>
        <w:rPr>
          <w:rFonts w:ascii="Arial" w:eastAsia="Calibri" w:hAnsi="Arial" w:cs="Arial"/>
          <w:sz w:val="22"/>
          <w:lang w:val="es-ES"/>
        </w:rPr>
      </w:pPr>
    </w:p>
    <w:p w14:paraId="4339698D" w14:textId="182788E5" w:rsidR="00802DAF" w:rsidRPr="00DB64AE" w:rsidRDefault="00802DAF" w:rsidP="00954DE8">
      <w:pPr>
        <w:spacing w:line="276" w:lineRule="auto"/>
        <w:ind w:right="49"/>
        <w:jc w:val="both"/>
        <w:rPr>
          <w:rFonts w:ascii="Arial" w:eastAsia="Calibri" w:hAnsi="Arial" w:cs="Arial"/>
          <w:sz w:val="22"/>
          <w:lang w:val="es-ES"/>
        </w:rPr>
      </w:pPr>
      <w:r w:rsidRPr="00DB64AE">
        <w:rPr>
          <w:rFonts w:ascii="Arial" w:eastAsia="Calibri" w:hAnsi="Arial" w:cs="Arial"/>
          <w:sz w:val="22"/>
          <w:lang w:val="es-ES"/>
        </w:rPr>
        <w:t>De acuerdo con el artículo 6 de la Ley 2043 de 2020, el tiempo que el estudiante realice como práctica profesional sumará al tiempo de experiencia profesional del prácticante. En este contexto usted formula las siguientes preguntas: i) ¿</w:t>
      </w:r>
      <w:r w:rsidR="006A3568">
        <w:rPr>
          <w:rFonts w:ascii="Arial" w:eastAsia="Calibri" w:hAnsi="Arial" w:cs="Arial"/>
          <w:sz w:val="22"/>
          <w:lang w:val="es-ES"/>
        </w:rPr>
        <w:t>l</w:t>
      </w:r>
      <w:r w:rsidRPr="00DB64AE">
        <w:rPr>
          <w:rFonts w:ascii="Arial" w:eastAsia="Calibri" w:hAnsi="Arial" w:cs="Arial"/>
          <w:sz w:val="22"/>
          <w:lang w:val="es-ES"/>
        </w:rPr>
        <w:t>o contemplado por el mencionado artículo aplica a prácticas laborales anteriores a la vigencia de la Ley?</w:t>
      </w:r>
      <w:r w:rsidR="006A3568">
        <w:rPr>
          <w:rFonts w:ascii="Arial" w:eastAsia="Calibri" w:hAnsi="Arial" w:cs="Arial"/>
          <w:sz w:val="22"/>
          <w:lang w:val="es-ES"/>
        </w:rPr>
        <w:t>,</w:t>
      </w:r>
      <w:r w:rsidRPr="00DB64AE">
        <w:rPr>
          <w:rFonts w:ascii="Arial" w:eastAsia="Calibri" w:hAnsi="Arial" w:cs="Arial"/>
          <w:sz w:val="22"/>
          <w:lang w:val="es-ES"/>
        </w:rPr>
        <w:t xml:space="preserve"> ii) ¿</w:t>
      </w:r>
      <w:r w:rsidR="006A3568">
        <w:rPr>
          <w:rFonts w:ascii="Arial" w:eastAsia="Calibri" w:hAnsi="Arial" w:cs="Arial"/>
          <w:sz w:val="22"/>
          <w:lang w:val="es-ES"/>
        </w:rPr>
        <w:t>s</w:t>
      </w:r>
      <w:r w:rsidRPr="00DB64AE">
        <w:rPr>
          <w:rFonts w:ascii="Arial" w:eastAsia="Calibri" w:hAnsi="Arial" w:cs="Arial"/>
          <w:sz w:val="22"/>
          <w:lang w:val="es-ES"/>
        </w:rPr>
        <w:t>e puede contabilizar la experiencia del período transcurrido entre la terminación de materia y la expedición de la tarjeta o la matrícula profesional?</w:t>
      </w:r>
      <w:r w:rsidR="006A3568">
        <w:rPr>
          <w:rFonts w:ascii="Arial" w:eastAsia="Calibri" w:hAnsi="Arial" w:cs="Arial"/>
          <w:sz w:val="22"/>
          <w:lang w:val="es-ES"/>
        </w:rPr>
        <w:t>,</w:t>
      </w:r>
      <w:r w:rsidRPr="00DB64AE">
        <w:rPr>
          <w:rFonts w:ascii="Arial" w:eastAsia="Calibri" w:hAnsi="Arial" w:cs="Arial"/>
          <w:sz w:val="22"/>
          <w:lang w:val="es-ES"/>
        </w:rPr>
        <w:t xml:space="preserve"> iii) ¿</w:t>
      </w:r>
      <w:r w:rsidR="006A3568">
        <w:rPr>
          <w:rFonts w:ascii="Arial" w:eastAsia="Calibri" w:hAnsi="Arial" w:cs="Arial"/>
          <w:sz w:val="22"/>
          <w:lang w:val="es-ES"/>
        </w:rPr>
        <w:t>l</w:t>
      </w:r>
      <w:r w:rsidRPr="00DB64AE">
        <w:rPr>
          <w:rFonts w:ascii="Arial" w:eastAsia="Calibri" w:hAnsi="Arial" w:cs="Arial"/>
          <w:sz w:val="22"/>
          <w:lang w:val="es-ES"/>
        </w:rPr>
        <w:t>a ley 2043 de 2020 deroga lo establecido por el artículo 192 de la Ley 1955 de 2019? iv) «teniendo en cuenta que el artículo 7 de la Ley 2043 establece que el Gobierno Nacional reglamentará lo correspondiente a la acreditación de las prácticas como experiencia laboral, ¿mientras se reglamente las Entidades Públicas podrán acreditar como experiencia profesional las prácticas laborales en los contratos de prestación de servicios?»</w:t>
      </w:r>
      <w:r w:rsidR="006A3568">
        <w:rPr>
          <w:rFonts w:ascii="Arial" w:eastAsia="Calibri" w:hAnsi="Arial" w:cs="Arial"/>
          <w:sz w:val="22"/>
          <w:lang w:val="es-ES"/>
        </w:rPr>
        <w:t>.</w:t>
      </w:r>
    </w:p>
    <w:p w14:paraId="5AE434F8" w14:textId="708347A3" w:rsidR="00954DE8" w:rsidRPr="00DB64AE" w:rsidRDefault="00802DAF" w:rsidP="00954DE8">
      <w:pPr>
        <w:spacing w:line="276" w:lineRule="auto"/>
        <w:ind w:right="49"/>
        <w:jc w:val="both"/>
        <w:rPr>
          <w:rFonts w:ascii="Arial" w:eastAsia="Calibri" w:hAnsi="Arial" w:cs="Arial"/>
          <w:sz w:val="22"/>
          <w:lang w:val="es-ES"/>
        </w:rPr>
      </w:pPr>
      <w:r w:rsidRPr="00DB64AE">
        <w:rPr>
          <w:rFonts w:ascii="Arial" w:eastAsia="Calibri" w:hAnsi="Arial" w:cs="Arial"/>
          <w:sz w:val="22"/>
          <w:lang w:val="es-ES"/>
        </w:rPr>
        <w:t xml:space="preserve"> </w:t>
      </w:r>
    </w:p>
    <w:p w14:paraId="7FD0F69D" w14:textId="77777777" w:rsidR="00954DE8" w:rsidRPr="00DB64AE" w:rsidRDefault="00954DE8" w:rsidP="00954DE8">
      <w:pPr>
        <w:spacing w:line="276" w:lineRule="auto"/>
        <w:ind w:right="49"/>
        <w:jc w:val="both"/>
        <w:rPr>
          <w:rFonts w:ascii="Arial" w:eastAsia="Calibri" w:hAnsi="Arial" w:cs="Arial"/>
          <w:b/>
          <w:sz w:val="22"/>
          <w:lang w:val="es-ES"/>
        </w:rPr>
      </w:pPr>
      <w:r w:rsidRPr="00DB64AE">
        <w:rPr>
          <w:rFonts w:ascii="Arial" w:eastAsia="Calibri" w:hAnsi="Arial" w:cs="Arial"/>
          <w:b/>
          <w:sz w:val="22"/>
          <w:lang w:val="es-ES"/>
        </w:rPr>
        <w:t>2. Consideraciones</w:t>
      </w:r>
    </w:p>
    <w:p w14:paraId="0E91F427" w14:textId="77777777" w:rsidR="00954DE8" w:rsidRPr="00DB64AE" w:rsidRDefault="00954DE8" w:rsidP="00954DE8">
      <w:pPr>
        <w:spacing w:line="276" w:lineRule="auto"/>
        <w:ind w:right="49"/>
        <w:jc w:val="both"/>
        <w:rPr>
          <w:rFonts w:ascii="Arial" w:eastAsia="Calibri" w:hAnsi="Arial" w:cs="Arial"/>
          <w:sz w:val="22"/>
          <w:lang w:val="es-ES"/>
        </w:rPr>
      </w:pPr>
    </w:p>
    <w:p w14:paraId="10502D40" w14:textId="2CF7B3CA" w:rsidR="00954DE8" w:rsidRPr="00DB64AE" w:rsidRDefault="00954DE8" w:rsidP="00954DE8">
      <w:pPr>
        <w:spacing w:line="276" w:lineRule="auto"/>
        <w:jc w:val="both"/>
        <w:rPr>
          <w:rFonts w:ascii="Arial" w:hAnsi="Arial" w:cs="Arial"/>
          <w:sz w:val="22"/>
          <w:lang w:val="es-ES"/>
        </w:rPr>
      </w:pPr>
      <w:r w:rsidRPr="00DB64AE">
        <w:rPr>
          <w:rFonts w:ascii="Arial" w:hAnsi="Arial" w:cs="Arial"/>
          <w:sz w:val="22"/>
          <w:lang w:val="es-ES"/>
        </w:rPr>
        <w:lastRenderedPageBreak/>
        <w:t xml:space="preserve">La Agencia Nacional de Contratación Pública – Colombia Compra Eficiente se </w:t>
      </w:r>
      <w:r w:rsidR="005702F6">
        <w:rPr>
          <w:rFonts w:ascii="Arial" w:hAnsi="Arial" w:cs="Arial"/>
          <w:sz w:val="22"/>
          <w:lang w:val="es-ES"/>
        </w:rPr>
        <w:t>ha pronunciado sobre el c</w:t>
      </w:r>
      <w:r w:rsidR="006A3568">
        <w:rPr>
          <w:rFonts w:ascii="Arial" w:hAnsi="Arial" w:cs="Arial"/>
          <w:sz w:val="22"/>
          <w:lang w:val="es-ES"/>
        </w:rPr>
        <w:t>ó</w:t>
      </w:r>
      <w:r w:rsidR="005702F6">
        <w:rPr>
          <w:rFonts w:ascii="Arial" w:hAnsi="Arial" w:cs="Arial"/>
          <w:sz w:val="22"/>
          <w:lang w:val="es-ES"/>
        </w:rPr>
        <w:t xml:space="preserve">mputo de la </w:t>
      </w:r>
      <w:r w:rsidR="00B42291">
        <w:rPr>
          <w:rFonts w:ascii="Arial" w:hAnsi="Arial" w:cs="Arial"/>
          <w:sz w:val="22"/>
          <w:lang w:val="es-ES"/>
        </w:rPr>
        <w:t>experiencia y las prácticas profesionales</w:t>
      </w:r>
      <w:r w:rsidRPr="00DB64AE">
        <w:rPr>
          <w:rFonts w:ascii="Arial" w:hAnsi="Arial" w:cs="Arial"/>
          <w:sz w:val="22"/>
          <w:lang w:val="es-ES"/>
        </w:rPr>
        <w:t xml:space="preserve"> en </w:t>
      </w:r>
      <w:r w:rsidR="005702F6">
        <w:rPr>
          <w:rFonts w:ascii="Arial" w:hAnsi="Arial" w:cs="Arial"/>
          <w:sz w:val="22"/>
          <w:lang w:val="es-ES"/>
        </w:rPr>
        <w:t>los</w:t>
      </w:r>
      <w:r w:rsidRPr="00DB64AE">
        <w:rPr>
          <w:rFonts w:ascii="Arial" w:hAnsi="Arial" w:cs="Arial"/>
          <w:sz w:val="22"/>
          <w:lang w:val="es-ES"/>
        </w:rPr>
        <w:t xml:space="preserve"> concepto</w:t>
      </w:r>
      <w:r w:rsidR="005702F6">
        <w:rPr>
          <w:rFonts w:ascii="Arial" w:hAnsi="Arial" w:cs="Arial"/>
          <w:sz w:val="22"/>
          <w:lang w:val="es-ES"/>
        </w:rPr>
        <w:t>s</w:t>
      </w:r>
      <w:r w:rsidRPr="00DB64AE">
        <w:rPr>
          <w:rFonts w:ascii="Arial" w:hAnsi="Arial" w:cs="Arial"/>
          <w:sz w:val="22"/>
          <w:lang w:val="es-ES"/>
        </w:rPr>
        <w:t xml:space="preserve"> identificado</w:t>
      </w:r>
      <w:r w:rsidR="005702F6">
        <w:rPr>
          <w:rFonts w:ascii="Arial" w:hAnsi="Arial" w:cs="Arial"/>
          <w:sz w:val="22"/>
          <w:lang w:val="es-ES"/>
        </w:rPr>
        <w:t>s</w:t>
      </w:r>
      <w:r w:rsidRPr="00DB64AE">
        <w:rPr>
          <w:rFonts w:ascii="Arial" w:hAnsi="Arial" w:cs="Arial"/>
          <w:sz w:val="22"/>
          <w:lang w:val="es-ES"/>
        </w:rPr>
        <w:t xml:space="preserve"> con radicado No. 4201912000005915 del 29 de agosto de 2019, así como en </w:t>
      </w:r>
      <w:r w:rsidR="005702F6">
        <w:rPr>
          <w:rFonts w:ascii="Arial" w:hAnsi="Arial" w:cs="Arial"/>
          <w:sz w:val="22"/>
          <w:lang w:val="es-ES"/>
        </w:rPr>
        <w:t>los</w:t>
      </w:r>
      <w:r w:rsidRPr="00DB64AE">
        <w:rPr>
          <w:rFonts w:ascii="Arial" w:hAnsi="Arial" w:cs="Arial"/>
          <w:sz w:val="22"/>
          <w:lang w:val="es-ES"/>
        </w:rPr>
        <w:t xml:space="preserve"> concepto</w:t>
      </w:r>
      <w:r w:rsidR="005702F6">
        <w:rPr>
          <w:rFonts w:ascii="Arial" w:hAnsi="Arial" w:cs="Arial"/>
          <w:sz w:val="22"/>
          <w:lang w:val="es-ES"/>
        </w:rPr>
        <w:t>s</w:t>
      </w:r>
      <w:r w:rsidRPr="00DB64AE">
        <w:rPr>
          <w:rFonts w:ascii="Arial" w:hAnsi="Arial" w:cs="Arial"/>
          <w:sz w:val="22"/>
          <w:lang w:val="es-ES"/>
        </w:rPr>
        <w:t xml:space="preserve"> C</w:t>
      </w:r>
      <w:r w:rsidR="005702F6">
        <w:rPr>
          <w:rFonts w:ascii="Arial" w:hAnsi="Arial" w:cs="Arial"/>
          <w:sz w:val="22"/>
          <w:lang w:val="es-ES"/>
        </w:rPr>
        <w:t>–</w:t>
      </w:r>
      <w:r w:rsidRPr="00DB64AE">
        <w:rPr>
          <w:rFonts w:ascii="Arial" w:hAnsi="Arial" w:cs="Arial"/>
          <w:sz w:val="22"/>
          <w:lang w:val="es-ES"/>
        </w:rPr>
        <w:t>212 de</w:t>
      </w:r>
      <w:r w:rsidR="005702F6">
        <w:rPr>
          <w:rFonts w:ascii="Arial" w:hAnsi="Arial" w:cs="Arial"/>
          <w:sz w:val="22"/>
          <w:lang w:val="es-ES"/>
        </w:rPr>
        <w:t>l 14 de abril de</w:t>
      </w:r>
      <w:r w:rsidRPr="00DB64AE">
        <w:rPr>
          <w:rFonts w:ascii="Arial" w:hAnsi="Arial" w:cs="Arial"/>
          <w:sz w:val="22"/>
          <w:lang w:val="es-ES"/>
        </w:rPr>
        <w:t xml:space="preserve"> 2020, </w:t>
      </w:r>
      <w:r w:rsidR="005702F6">
        <w:rPr>
          <w:rFonts w:ascii="Arial" w:hAnsi="Arial" w:cs="Arial"/>
          <w:sz w:val="22"/>
          <w:lang w:val="es-ES"/>
        </w:rPr>
        <w:t xml:space="preserve">C–355 del 4 de junio de 2020, C–317 del 10 de junio de 2020, C–337 del 26 de junio de 2020, C–353 del 30 de junio de 2020, </w:t>
      </w:r>
      <w:r w:rsidR="00A54152">
        <w:rPr>
          <w:rFonts w:ascii="Arial" w:hAnsi="Arial" w:cs="Arial"/>
          <w:sz w:val="22"/>
          <w:lang w:val="es-ES"/>
        </w:rPr>
        <w:t xml:space="preserve">C–457 del 20 de julio de 2020 y </w:t>
      </w:r>
      <w:r w:rsidR="005702F6">
        <w:rPr>
          <w:rFonts w:ascii="Arial" w:hAnsi="Arial" w:cs="Arial"/>
          <w:sz w:val="22"/>
          <w:lang w:val="es-ES"/>
        </w:rPr>
        <w:t>C–471 del 22 de julio de 2020</w:t>
      </w:r>
      <w:r w:rsidRPr="00DB64AE">
        <w:rPr>
          <w:rFonts w:ascii="Arial" w:hAnsi="Arial" w:cs="Arial"/>
          <w:sz w:val="22"/>
          <w:lang w:val="es-ES"/>
        </w:rPr>
        <w:t xml:space="preserve">. La tesis desarrollada se expone a continuación. </w:t>
      </w:r>
    </w:p>
    <w:p w14:paraId="6EE4A2C0" w14:textId="77777777" w:rsidR="00954DE8" w:rsidRPr="00DB64AE" w:rsidRDefault="00954DE8" w:rsidP="00954DE8">
      <w:pPr>
        <w:spacing w:line="276" w:lineRule="auto"/>
        <w:jc w:val="both"/>
        <w:rPr>
          <w:rFonts w:ascii="Arial" w:hAnsi="Arial" w:cs="Arial"/>
          <w:sz w:val="22"/>
          <w:lang w:val="es-ES"/>
        </w:rPr>
      </w:pPr>
    </w:p>
    <w:p w14:paraId="544489EC" w14:textId="4F21B5B2" w:rsidR="00954DE8" w:rsidRPr="00DB64AE" w:rsidRDefault="00954DE8" w:rsidP="00954DE8">
      <w:pPr>
        <w:spacing w:line="276" w:lineRule="auto"/>
        <w:jc w:val="both"/>
        <w:rPr>
          <w:rFonts w:ascii="Arial" w:hAnsi="Arial" w:cs="Arial"/>
          <w:b/>
          <w:sz w:val="22"/>
          <w:lang w:val="es-ES"/>
        </w:rPr>
      </w:pPr>
      <w:r w:rsidRPr="00DB64AE">
        <w:rPr>
          <w:rFonts w:ascii="Arial" w:hAnsi="Arial" w:cs="Arial"/>
          <w:b/>
          <w:sz w:val="22"/>
          <w:lang w:val="es-ES"/>
        </w:rPr>
        <w:t xml:space="preserve">2.1. Acreditación de la </w:t>
      </w:r>
      <w:r w:rsidR="00B42291" w:rsidRPr="00DB64AE">
        <w:rPr>
          <w:rFonts w:ascii="Arial" w:hAnsi="Arial" w:cs="Arial"/>
          <w:b/>
          <w:sz w:val="22"/>
          <w:lang w:val="es-ES"/>
        </w:rPr>
        <w:t>experiencia y las prácticas profesionales</w:t>
      </w:r>
    </w:p>
    <w:p w14:paraId="646C0B68" w14:textId="77777777" w:rsidR="00954DE8" w:rsidRPr="00DB64AE" w:rsidRDefault="00954DE8" w:rsidP="00954DE8">
      <w:pPr>
        <w:spacing w:line="276" w:lineRule="auto"/>
        <w:jc w:val="both"/>
        <w:rPr>
          <w:rFonts w:ascii="Arial" w:hAnsi="Arial" w:cs="Arial"/>
          <w:b/>
          <w:sz w:val="22"/>
          <w:lang w:val="es-ES"/>
        </w:rPr>
      </w:pPr>
    </w:p>
    <w:p w14:paraId="34F87A22" w14:textId="6FD90146" w:rsidR="00DB64AE" w:rsidRPr="00DB64AE" w:rsidRDefault="00DB64AE" w:rsidP="003647B2">
      <w:pPr>
        <w:spacing w:after="120" w:line="276" w:lineRule="auto"/>
        <w:ind w:right="51"/>
        <w:jc w:val="both"/>
        <w:rPr>
          <w:rFonts w:ascii="Arial" w:eastAsia="Calibri" w:hAnsi="Arial" w:cs="Arial"/>
          <w:sz w:val="22"/>
          <w:lang w:val="es-ES"/>
        </w:rPr>
      </w:pPr>
      <w:r w:rsidRPr="00DB64AE">
        <w:rPr>
          <w:rFonts w:ascii="Arial" w:eastAsia="Calibri" w:hAnsi="Arial" w:cs="Arial"/>
          <w:sz w:val="22"/>
          <w:lang w:val="es-ES"/>
        </w:rPr>
        <w:t xml:space="preserve">El asunto de la experiencia profesional y su acreditación en procedimientos de selección de contratistas ha sido objeto de reglamentación y modificación en diversas normas en el ordenamiento jurídico. </w:t>
      </w:r>
      <w:r w:rsidR="006A3568">
        <w:rPr>
          <w:rFonts w:ascii="Arial" w:eastAsia="Calibri" w:hAnsi="Arial" w:cs="Arial"/>
          <w:sz w:val="22"/>
          <w:lang w:val="es-ES"/>
        </w:rPr>
        <w:t>P</w:t>
      </w:r>
      <w:r w:rsidRPr="00DB64AE">
        <w:rPr>
          <w:rFonts w:ascii="Arial" w:eastAsia="Calibri" w:hAnsi="Arial" w:cs="Arial"/>
          <w:sz w:val="22"/>
          <w:lang w:val="es-ES"/>
        </w:rPr>
        <w:t xml:space="preserve">ara entender el esquema actual es necesario hacer un corto recuento sobre ese decurso normativo. </w:t>
      </w:r>
    </w:p>
    <w:p w14:paraId="1FFE8B78" w14:textId="7312D84E" w:rsidR="00954DE8" w:rsidRPr="00DB64AE" w:rsidRDefault="00DB64AE" w:rsidP="003647B2">
      <w:pPr>
        <w:spacing w:after="120" w:line="276" w:lineRule="auto"/>
        <w:ind w:right="51"/>
        <w:jc w:val="both"/>
        <w:rPr>
          <w:rFonts w:ascii="Arial" w:eastAsia="Calibri" w:hAnsi="Arial" w:cs="Arial"/>
          <w:sz w:val="22"/>
          <w:lang w:val="es-ES"/>
        </w:rPr>
      </w:pPr>
      <w:r w:rsidRPr="00DB64AE">
        <w:rPr>
          <w:rFonts w:ascii="Arial" w:eastAsia="Calibri" w:hAnsi="Arial" w:cs="Arial"/>
          <w:sz w:val="22"/>
          <w:lang w:val="es-ES"/>
        </w:rPr>
        <w:tab/>
        <w:t>Sin ser exhaustivos, es relevante tener en consideración que el artículo 229 del Decreto 019 de 2012 establece que el ejercicio de las diferentes profesiones acreditadas por el Ministerio</w:t>
      </w:r>
      <w:r w:rsidR="00954DE8" w:rsidRPr="00DB64AE">
        <w:rPr>
          <w:rFonts w:ascii="Arial" w:eastAsia="Calibri" w:hAnsi="Arial" w:cs="Arial"/>
          <w:sz w:val="22"/>
          <w:lang w:val="es-ES"/>
        </w:rPr>
        <w:t xml:space="preserve"> de Educación Nacional se contabiliza a partir de la terminación y aprobación del pénsum académico de educación superior, salvo para las profesiones relacionadas con el sistema de seguridad social en salud, en las cuales la experiencia profesional se computa a partir de la inscripción o registro profesional</w:t>
      </w:r>
      <w:r w:rsidR="00954DE8" w:rsidRPr="00DB64AE">
        <w:rPr>
          <w:rStyle w:val="Refdenotaalpie"/>
          <w:rFonts w:ascii="Arial" w:eastAsia="Calibri" w:hAnsi="Arial" w:cs="Arial"/>
          <w:sz w:val="22"/>
          <w:lang w:val="es-ES"/>
        </w:rPr>
        <w:footnoteReference w:id="1"/>
      </w:r>
      <w:r w:rsidR="00954DE8" w:rsidRPr="00DB64AE">
        <w:rPr>
          <w:rFonts w:ascii="Arial" w:eastAsia="Calibri" w:hAnsi="Arial" w:cs="Arial"/>
          <w:sz w:val="22"/>
          <w:lang w:val="es-ES"/>
        </w:rPr>
        <w:t>.</w:t>
      </w:r>
    </w:p>
    <w:p w14:paraId="033949A6" w14:textId="7312990B" w:rsidR="00954DE8" w:rsidRPr="00DB64AE" w:rsidRDefault="00EA6104" w:rsidP="003647B2">
      <w:pPr>
        <w:spacing w:after="120" w:line="276" w:lineRule="auto"/>
        <w:ind w:right="51" w:firstLine="708"/>
        <w:jc w:val="both"/>
        <w:rPr>
          <w:rFonts w:ascii="Arial" w:eastAsia="Calibri" w:hAnsi="Arial" w:cs="Arial"/>
          <w:sz w:val="22"/>
          <w:lang w:val="es-ES"/>
        </w:rPr>
      </w:pPr>
      <w:r>
        <w:rPr>
          <w:rFonts w:ascii="Arial" w:eastAsia="Calibri" w:hAnsi="Arial" w:cs="Arial"/>
          <w:sz w:val="22"/>
          <w:lang w:val="es-ES"/>
        </w:rPr>
        <w:t xml:space="preserve">De conformidad con lo anterior, el </w:t>
      </w:r>
      <w:r w:rsidR="00954DE8" w:rsidRPr="00DB64AE">
        <w:rPr>
          <w:rFonts w:ascii="Arial" w:eastAsia="Calibri" w:hAnsi="Arial" w:cs="Arial"/>
          <w:sz w:val="22"/>
          <w:lang w:val="es-ES"/>
        </w:rPr>
        <w:t>cómputo de la experiencia profesional,</w:t>
      </w:r>
      <w:r w:rsidR="006D61A5">
        <w:rPr>
          <w:rFonts w:ascii="Arial" w:eastAsia="Calibri" w:hAnsi="Arial" w:cs="Arial"/>
          <w:sz w:val="22"/>
          <w:lang w:val="es-ES"/>
        </w:rPr>
        <w:t xml:space="preserve"> comienza</w:t>
      </w:r>
      <w:r w:rsidR="00954DE8" w:rsidRPr="00DB64AE">
        <w:rPr>
          <w:rFonts w:ascii="Arial" w:eastAsia="Calibri" w:hAnsi="Arial" w:cs="Arial"/>
          <w:sz w:val="22"/>
          <w:lang w:val="es-ES"/>
        </w:rPr>
        <w:t xml:space="preserve"> por regla general, con la terminación y aprobación del pénsum académico de educación superior. Frente a las profesiones relacionadas con </w:t>
      </w:r>
      <w:r w:rsidR="005E719C">
        <w:rPr>
          <w:rFonts w:ascii="Arial" w:eastAsia="Calibri" w:hAnsi="Arial" w:cs="Arial"/>
          <w:sz w:val="22"/>
          <w:lang w:val="es-ES"/>
        </w:rPr>
        <w:t>el sistema de seguridad social en salud</w:t>
      </w:r>
      <w:r w:rsidR="00954DE8" w:rsidRPr="00DB64AE">
        <w:rPr>
          <w:rFonts w:ascii="Arial" w:eastAsia="Calibri" w:hAnsi="Arial" w:cs="Arial"/>
          <w:sz w:val="22"/>
          <w:lang w:val="es-ES"/>
        </w:rPr>
        <w:t>, la experiencia profesional se cuenta desde la inscripción o registro</w:t>
      </w:r>
      <w:r w:rsidR="005E719C">
        <w:rPr>
          <w:rFonts w:ascii="Arial" w:eastAsia="Calibri" w:hAnsi="Arial" w:cs="Arial"/>
          <w:sz w:val="22"/>
          <w:lang w:val="es-ES"/>
        </w:rPr>
        <w:t xml:space="preserve"> </w:t>
      </w:r>
      <w:r w:rsidR="00954DE8" w:rsidRPr="00DB64AE">
        <w:rPr>
          <w:rFonts w:ascii="Arial" w:eastAsia="Calibri" w:hAnsi="Arial" w:cs="Arial"/>
          <w:sz w:val="22"/>
          <w:lang w:val="es-ES"/>
        </w:rPr>
        <w:t xml:space="preserve">profesional. </w:t>
      </w:r>
    </w:p>
    <w:p w14:paraId="47CB0A9E" w14:textId="1FB94D71" w:rsidR="00954DE8" w:rsidRPr="00DB64AE" w:rsidRDefault="00954DE8" w:rsidP="003647B2">
      <w:pPr>
        <w:spacing w:after="120" w:line="276" w:lineRule="auto"/>
        <w:ind w:right="51" w:firstLine="708"/>
        <w:jc w:val="both"/>
        <w:rPr>
          <w:rFonts w:ascii="Arial" w:eastAsia="Calibri" w:hAnsi="Arial" w:cs="Arial"/>
          <w:sz w:val="22"/>
          <w:lang w:val="es-ES"/>
        </w:rPr>
      </w:pPr>
      <w:r w:rsidRPr="00DB64AE">
        <w:rPr>
          <w:rFonts w:ascii="Arial" w:eastAsia="Calibri" w:hAnsi="Arial" w:cs="Arial"/>
          <w:sz w:val="22"/>
          <w:lang w:val="es-ES"/>
        </w:rPr>
        <w:t>Por otro lado, a partir de la Ley 1955 de 2019 se permit</w:t>
      </w:r>
      <w:r w:rsidR="006D61A5">
        <w:rPr>
          <w:rFonts w:ascii="Arial" w:eastAsia="Calibri" w:hAnsi="Arial" w:cs="Arial"/>
          <w:sz w:val="22"/>
          <w:lang w:val="es-ES"/>
        </w:rPr>
        <w:t>ió</w:t>
      </w:r>
      <w:r w:rsidRPr="00DB64AE">
        <w:rPr>
          <w:rFonts w:ascii="Arial" w:eastAsia="Calibri" w:hAnsi="Arial" w:cs="Arial"/>
          <w:sz w:val="22"/>
          <w:lang w:val="es-ES"/>
        </w:rPr>
        <w:t xml:space="preserve"> contar como experiencia profesional las prácticas laborales realizadas por estudiantes para obtener el título de grado. </w:t>
      </w:r>
      <w:r w:rsidR="005E719C">
        <w:rPr>
          <w:rFonts w:ascii="Arial" w:eastAsia="Calibri" w:hAnsi="Arial" w:cs="Arial"/>
          <w:sz w:val="22"/>
          <w:lang w:val="es-ES"/>
        </w:rPr>
        <w:t>Para el momento de expedición de es</w:t>
      </w:r>
      <w:r w:rsidR="006D61A5">
        <w:rPr>
          <w:rFonts w:ascii="Arial" w:eastAsia="Calibri" w:hAnsi="Arial" w:cs="Arial"/>
          <w:sz w:val="22"/>
          <w:lang w:val="es-ES"/>
        </w:rPr>
        <w:t>a</w:t>
      </w:r>
      <w:r w:rsidR="005E719C">
        <w:rPr>
          <w:rFonts w:ascii="Arial" w:eastAsia="Calibri" w:hAnsi="Arial" w:cs="Arial"/>
          <w:sz w:val="22"/>
          <w:lang w:val="es-ES"/>
        </w:rPr>
        <w:t xml:space="preserve"> norma se encontraba vigente </w:t>
      </w:r>
      <w:r w:rsidR="005E719C" w:rsidRPr="00DB64AE">
        <w:rPr>
          <w:rFonts w:ascii="Arial" w:eastAsia="Calibri" w:hAnsi="Arial" w:cs="Arial"/>
          <w:sz w:val="22"/>
          <w:lang w:val="es-ES"/>
        </w:rPr>
        <w:t>el artículo 15 de la Ley 1780 de 2016</w:t>
      </w:r>
      <w:r w:rsidR="005E719C" w:rsidRPr="00DB64AE">
        <w:rPr>
          <w:rStyle w:val="Refdenotaalpie"/>
          <w:rFonts w:ascii="Arial" w:eastAsia="Calibri" w:hAnsi="Arial" w:cs="Arial"/>
          <w:sz w:val="22"/>
          <w:lang w:val="es-ES"/>
        </w:rPr>
        <w:footnoteReference w:id="2"/>
      </w:r>
      <w:r w:rsidR="005E719C" w:rsidRPr="00DB64AE">
        <w:rPr>
          <w:rFonts w:ascii="Arial" w:eastAsia="Calibri" w:hAnsi="Arial" w:cs="Arial"/>
          <w:sz w:val="22"/>
          <w:lang w:val="es-ES"/>
        </w:rPr>
        <w:t xml:space="preserve">, </w:t>
      </w:r>
      <w:r w:rsidR="005E719C">
        <w:rPr>
          <w:rFonts w:ascii="Arial" w:eastAsia="Calibri" w:hAnsi="Arial" w:cs="Arial"/>
          <w:sz w:val="22"/>
          <w:lang w:val="es-ES"/>
        </w:rPr>
        <w:t xml:space="preserve">según el cual </w:t>
      </w:r>
      <w:r w:rsidR="005E719C" w:rsidRPr="00DB64AE">
        <w:rPr>
          <w:rFonts w:ascii="Arial" w:eastAsia="Calibri" w:hAnsi="Arial" w:cs="Arial"/>
          <w:sz w:val="22"/>
          <w:lang w:val="es-ES"/>
        </w:rPr>
        <w:t xml:space="preserve">la práctica laboral es una actividad formativa </w:t>
      </w:r>
      <w:r w:rsidR="005E719C" w:rsidRPr="00DB64AE">
        <w:rPr>
          <w:rFonts w:ascii="Arial" w:eastAsia="Calibri" w:hAnsi="Arial" w:cs="Arial"/>
          <w:sz w:val="22"/>
          <w:lang w:val="es-ES"/>
        </w:rPr>
        <w:lastRenderedPageBreak/>
        <w:t>desarrollada por un estudiante de programas de formación complementaria ofrecidos por las escuelas normales superiores y educación superior de pregrado, durante un tiempo determinado, en un ambiente laboral real, con supervisión y sobre asuntos relacionados con su área de estudio o desempeño.</w:t>
      </w:r>
    </w:p>
    <w:p w14:paraId="1358FC1B" w14:textId="11A0378D" w:rsidR="005E719C" w:rsidRDefault="00954DE8" w:rsidP="003647B2">
      <w:pPr>
        <w:spacing w:after="120" w:line="276" w:lineRule="auto"/>
        <w:ind w:right="51" w:firstLine="708"/>
        <w:jc w:val="both"/>
        <w:rPr>
          <w:rFonts w:ascii="Arial" w:eastAsia="Calibri" w:hAnsi="Arial" w:cs="Arial"/>
          <w:sz w:val="22"/>
          <w:lang w:val="es-ES"/>
        </w:rPr>
      </w:pPr>
      <w:r w:rsidRPr="00DB64AE">
        <w:rPr>
          <w:rFonts w:ascii="Arial" w:eastAsia="Calibri" w:hAnsi="Arial" w:cs="Arial"/>
          <w:sz w:val="22"/>
          <w:lang w:val="es-ES"/>
        </w:rPr>
        <w:t>El artículo 192 de la Ley 1955 de 2019</w:t>
      </w:r>
      <w:r w:rsidRPr="00DB64AE">
        <w:rPr>
          <w:rStyle w:val="Refdenotaalpie"/>
          <w:rFonts w:ascii="Arial" w:eastAsia="Calibri" w:hAnsi="Arial" w:cs="Arial"/>
          <w:sz w:val="22"/>
          <w:lang w:val="es-ES"/>
        </w:rPr>
        <w:footnoteReference w:id="3"/>
      </w:r>
      <w:r w:rsidRPr="00DB64AE">
        <w:rPr>
          <w:rFonts w:ascii="Arial" w:eastAsia="Calibri" w:hAnsi="Arial" w:cs="Arial"/>
          <w:sz w:val="22"/>
          <w:lang w:val="es-ES"/>
        </w:rPr>
        <w:t xml:space="preserve"> </w:t>
      </w:r>
      <w:r w:rsidR="00B42291">
        <w:rPr>
          <w:rFonts w:ascii="Arial" w:eastAsia="Calibri" w:hAnsi="Arial" w:cs="Arial"/>
          <w:sz w:val="22"/>
          <w:lang w:val="es-ES"/>
        </w:rPr>
        <w:t>establecía</w:t>
      </w:r>
      <w:r w:rsidRPr="00DB64AE">
        <w:rPr>
          <w:rFonts w:ascii="Arial" w:eastAsia="Calibri" w:hAnsi="Arial" w:cs="Arial"/>
          <w:sz w:val="22"/>
          <w:lang w:val="es-ES"/>
        </w:rPr>
        <w:t xml:space="preserve"> que el tiempo de la práctica laboral que el estudiante realice para optar por su título profesional, tecnológico o técnico cuenta como experiencia laboral. </w:t>
      </w:r>
    </w:p>
    <w:p w14:paraId="5712CB22" w14:textId="33229AA3" w:rsidR="005E719C" w:rsidRDefault="006D61A5" w:rsidP="003647B2">
      <w:pPr>
        <w:spacing w:after="120" w:line="276" w:lineRule="auto"/>
        <w:ind w:right="51" w:firstLine="708"/>
        <w:jc w:val="both"/>
        <w:rPr>
          <w:rFonts w:ascii="Arial" w:eastAsia="Calibri" w:hAnsi="Arial" w:cs="Arial"/>
          <w:color w:val="000000" w:themeColor="text1"/>
          <w:sz w:val="22"/>
          <w:lang w:val="es-ES"/>
        </w:rPr>
      </w:pPr>
      <w:r>
        <w:rPr>
          <w:rFonts w:ascii="Arial" w:eastAsia="Calibri" w:hAnsi="Arial" w:cs="Arial"/>
          <w:sz w:val="22"/>
          <w:lang w:val="es-ES"/>
        </w:rPr>
        <w:t>E</w:t>
      </w:r>
      <w:r w:rsidR="005E719C">
        <w:rPr>
          <w:rFonts w:ascii="Arial" w:eastAsia="Calibri" w:hAnsi="Arial" w:cs="Arial"/>
          <w:sz w:val="22"/>
          <w:lang w:val="es-ES"/>
        </w:rPr>
        <w:t xml:space="preserve">s importante mencionar </w:t>
      </w:r>
      <w:r w:rsidR="005E719C">
        <w:rPr>
          <w:rFonts w:ascii="Arial" w:eastAsia="Calibri" w:hAnsi="Arial" w:cs="Arial"/>
          <w:color w:val="000000" w:themeColor="text1"/>
          <w:sz w:val="22"/>
          <w:lang w:val="es-ES"/>
        </w:rPr>
        <w:t>que las normas jurídicas, por regla general, producen efectos a partir de su promulgación o publicación. De allí se derivan principios tales como la irretroactividad de la Ley y su efecto general inmediato</w:t>
      </w:r>
      <w:r w:rsidR="005E719C">
        <w:rPr>
          <w:rStyle w:val="Refdenotaalpie"/>
          <w:rFonts w:ascii="Arial" w:eastAsia="Calibri" w:hAnsi="Arial" w:cs="Arial"/>
          <w:color w:val="000000" w:themeColor="text1"/>
          <w:sz w:val="22"/>
          <w:lang w:val="es-ES"/>
        </w:rPr>
        <w:footnoteReference w:id="4"/>
      </w:r>
      <w:r w:rsidR="005E719C">
        <w:rPr>
          <w:rFonts w:ascii="Arial" w:eastAsia="Calibri" w:hAnsi="Arial" w:cs="Arial"/>
          <w:color w:val="000000" w:themeColor="text1"/>
          <w:sz w:val="22"/>
          <w:lang w:val="es-ES"/>
        </w:rPr>
        <w:t xml:space="preserve">. </w:t>
      </w:r>
      <w:r w:rsidR="005E719C">
        <w:rPr>
          <w:rFonts w:ascii="Arial" w:eastAsia="Calibri" w:hAnsi="Arial" w:cs="Arial"/>
          <w:sz w:val="22"/>
          <w:lang w:val="es-ES"/>
        </w:rPr>
        <w:t xml:space="preserve"> </w:t>
      </w:r>
      <w:r w:rsidR="005E719C">
        <w:rPr>
          <w:rFonts w:ascii="Arial" w:eastAsia="Calibri" w:hAnsi="Arial" w:cs="Arial"/>
          <w:color w:val="000000" w:themeColor="text1"/>
          <w:sz w:val="22"/>
          <w:lang w:val="es-ES"/>
        </w:rPr>
        <w:t xml:space="preserve">Sin embargo, las leyes pueden modular sus efectos en el tiempo y establecer para el inicio de su entrada en vigor un plazo o una condición o unos efectos particulares hacia el pasado. </w:t>
      </w:r>
    </w:p>
    <w:p w14:paraId="53633AC6" w14:textId="4628C03A" w:rsidR="00954DE8" w:rsidRPr="00DB64AE" w:rsidRDefault="005E719C" w:rsidP="003647B2">
      <w:pPr>
        <w:spacing w:after="120" w:line="276" w:lineRule="auto"/>
        <w:ind w:right="51" w:firstLine="708"/>
        <w:jc w:val="both"/>
        <w:rPr>
          <w:rFonts w:ascii="Arial" w:eastAsia="Calibri" w:hAnsi="Arial" w:cs="Arial"/>
          <w:sz w:val="22"/>
          <w:lang w:val="es-ES"/>
        </w:rPr>
      </w:pPr>
      <w:r>
        <w:rPr>
          <w:rFonts w:ascii="Arial" w:eastAsia="Calibri" w:hAnsi="Arial" w:cs="Arial"/>
          <w:color w:val="000000" w:themeColor="text1"/>
          <w:sz w:val="22"/>
          <w:lang w:val="es-ES"/>
        </w:rPr>
        <w:t xml:space="preserve">En este contexto, la disposición citada de la Ley 1955 de 2019 </w:t>
      </w:r>
      <w:r>
        <w:rPr>
          <w:rFonts w:ascii="Arial" w:eastAsia="Calibri" w:hAnsi="Arial" w:cs="Arial"/>
          <w:sz w:val="22"/>
          <w:lang w:val="es-ES"/>
        </w:rPr>
        <w:t xml:space="preserve">dispuso que solamente las prácticas laborales </w:t>
      </w:r>
      <w:r w:rsidRPr="00DB64AE">
        <w:rPr>
          <w:rFonts w:ascii="Arial" w:eastAsia="Calibri" w:hAnsi="Arial" w:cs="Arial"/>
          <w:sz w:val="22"/>
          <w:lang w:val="es-ES"/>
        </w:rPr>
        <w:t xml:space="preserve">realizadas durante los veinticuatro (24) meses anteriores a la </w:t>
      </w:r>
      <w:r w:rsidR="009D25EB" w:rsidRPr="00DB64AE">
        <w:rPr>
          <w:rFonts w:ascii="Arial" w:eastAsia="Calibri" w:hAnsi="Arial" w:cs="Arial"/>
          <w:sz w:val="22"/>
          <w:lang w:val="es-ES"/>
        </w:rPr>
        <w:t>entrada en vigor</w:t>
      </w:r>
      <w:r w:rsidRPr="00DB64AE">
        <w:rPr>
          <w:rFonts w:ascii="Arial" w:eastAsia="Calibri" w:hAnsi="Arial" w:cs="Arial"/>
          <w:sz w:val="22"/>
          <w:lang w:val="es-ES"/>
        </w:rPr>
        <w:t xml:space="preserve"> de dicha ley y las que se </w:t>
      </w:r>
      <w:r w:rsidR="009D25EB">
        <w:rPr>
          <w:rFonts w:ascii="Arial" w:eastAsia="Calibri" w:hAnsi="Arial" w:cs="Arial"/>
          <w:sz w:val="22"/>
          <w:lang w:val="es-ES"/>
        </w:rPr>
        <w:t>realizaran</w:t>
      </w:r>
      <w:r w:rsidRPr="00DB64AE">
        <w:rPr>
          <w:rFonts w:ascii="Arial" w:eastAsia="Calibri" w:hAnsi="Arial" w:cs="Arial"/>
          <w:sz w:val="22"/>
          <w:lang w:val="es-ES"/>
        </w:rPr>
        <w:t xml:space="preserve"> con posterioridad</w:t>
      </w:r>
      <w:r>
        <w:rPr>
          <w:rFonts w:ascii="Arial" w:eastAsia="Calibri" w:hAnsi="Arial" w:cs="Arial"/>
          <w:sz w:val="22"/>
          <w:lang w:val="es-ES"/>
        </w:rPr>
        <w:t xml:space="preserve"> se computarían como experiencia.</w:t>
      </w:r>
      <w:r w:rsidR="009D25EB">
        <w:rPr>
          <w:rFonts w:ascii="Arial" w:eastAsia="Calibri" w:hAnsi="Arial" w:cs="Arial"/>
          <w:sz w:val="22"/>
          <w:lang w:val="es-ES"/>
        </w:rPr>
        <w:t xml:space="preserve"> P</w:t>
      </w:r>
      <w:r w:rsidR="00954DE8" w:rsidRPr="00DB64AE">
        <w:rPr>
          <w:rFonts w:ascii="Arial" w:eastAsia="Calibri" w:hAnsi="Arial" w:cs="Arial"/>
          <w:sz w:val="22"/>
          <w:lang w:val="es-ES"/>
        </w:rPr>
        <w:t xml:space="preserve">or último, </w:t>
      </w:r>
      <w:r w:rsidR="009D25EB">
        <w:rPr>
          <w:rFonts w:ascii="Arial" w:eastAsia="Calibri" w:hAnsi="Arial" w:cs="Arial"/>
          <w:sz w:val="22"/>
          <w:lang w:val="es-ES"/>
        </w:rPr>
        <w:t xml:space="preserve">se </w:t>
      </w:r>
      <w:r w:rsidR="00954DE8" w:rsidRPr="00DB64AE">
        <w:rPr>
          <w:rFonts w:ascii="Arial" w:eastAsia="Calibri" w:hAnsi="Arial" w:cs="Arial"/>
          <w:sz w:val="22"/>
          <w:lang w:val="es-ES"/>
        </w:rPr>
        <w:t xml:space="preserve">exceptúa de lo dispuesto en </w:t>
      </w:r>
      <w:r w:rsidR="009D25EB">
        <w:rPr>
          <w:rFonts w:ascii="Arial" w:eastAsia="Calibri" w:hAnsi="Arial" w:cs="Arial"/>
          <w:sz w:val="22"/>
          <w:lang w:val="es-ES"/>
        </w:rPr>
        <w:t>ese</w:t>
      </w:r>
      <w:r w:rsidR="00954DE8" w:rsidRPr="00DB64AE">
        <w:rPr>
          <w:rFonts w:ascii="Arial" w:eastAsia="Calibri" w:hAnsi="Arial" w:cs="Arial"/>
          <w:sz w:val="22"/>
          <w:lang w:val="es-ES"/>
        </w:rPr>
        <w:t xml:space="preserve"> artículo a los estudiantes de posgrado del sector salud.</w:t>
      </w:r>
    </w:p>
    <w:p w14:paraId="20D29393" w14:textId="51933562" w:rsidR="00954DE8" w:rsidRDefault="00954DE8" w:rsidP="003647B2">
      <w:pPr>
        <w:spacing w:after="120" w:line="276" w:lineRule="auto"/>
        <w:ind w:right="51" w:firstLine="708"/>
        <w:jc w:val="both"/>
        <w:rPr>
          <w:rFonts w:ascii="Arial" w:eastAsia="Calibri" w:hAnsi="Arial" w:cs="Arial"/>
          <w:sz w:val="22"/>
          <w:lang w:val="es-ES"/>
        </w:rPr>
      </w:pPr>
      <w:r w:rsidRPr="00DB64AE">
        <w:rPr>
          <w:rFonts w:ascii="Arial" w:eastAsia="Calibri" w:hAnsi="Arial" w:cs="Arial"/>
          <w:sz w:val="22"/>
          <w:lang w:val="es-ES"/>
        </w:rPr>
        <w:t xml:space="preserve">De conformidad con esta norma, las entidades estatales deben tener en cuenta las prácticas laborales como experiencia profesional aun cuando se hayan realizado antes de </w:t>
      </w:r>
      <w:r w:rsidRPr="00DB64AE">
        <w:rPr>
          <w:rFonts w:ascii="Arial" w:eastAsia="Calibri" w:hAnsi="Arial" w:cs="Arial"/>
          <w:sz w:val="22"/>
          <w:lang w:val="es-ES"/>
        </w:rPr>
        <w:lastRenderedPageBreak/>
        <w:t xml:space="preserve">la terminación de materias. No obstante, solo se tendrán en cuenta i) las prácticas laborales que fueron realizadas durante los veinticuatro meses anteriores a la </w:t>
      </w:r>
      <w:r w:rsidR="009D25EB" w:rsidRPr="00DB64AE">
        <w:rPr>
          <w:rFonts w:ascii="Arial" w:eastAsia="Calibri" w:hAnsi="Arial" w:cs="Arial"/>
          <w:sz w:val="22"/>
          <w:lang w:val="es-ES"/>
        </w:rPr>
        <w:t>entrada en vigor</w:t>
      </w:r>
      <w:r w:rsidRPr="00DB64AE">
        <w:rPr>
          <w:rFonts w:ascii="Arial" w:eastAsia="Calibri" w:hAnsi="Arial" w:cs="Arial"/>
          <w:sz w:val="22"/>
          <w:lang w:val="es-ES"/>
        </w:rPr>
        <w:t xml:space="preserve"> de dicha ley y las que se realicen con posterioridad, y ii) las que realice cualquier estudiante que no sea de posgrado del sector salud.</w:t>
      </w:r>
    </w:p>
    <w:p w14:paraId="0685091A" w14:textId="1773C619" w:rsidR="00870C2A" w:rsidRDefault="00870C2A" w:rsidP="003647B2">
      <w:pPr>
        <w:spacing w:after="120" w:line="276" w:lineRule="auto"/>
        <w:ind w:right="51" w:firstLine="708"/>
        <w:jc w:val="both"/>
        <w:rPr>
          <w:rFonts w:ascii="Arial" w:eastAsia="Calibri" w:hAnsi="Arial" w:cs="Arial"/>
          <w:sz w:val="22"/>
          <w:lang w:val="es-ES"/>
        </w:rPr>
      </w:pPr>
      <w:r>
        <w:rPr>
          <w:rFonts w:ascii="Arial" w:eastAsia="Calibri" w:hAnsi="Arial" w:cs="Arial"/>
          <w:sz w:val="22"/>
          <w:lang w:val="es-ES"/>
        </w:rPr>
        <w:t xml:space="preserve">En virtud de la existencia de estas dos normas, en su momento surgió la pregunta sobre la posible derogación del decreto Ley 019 de 2012 por la Ley 1955 de 2019. </w:t>
      </w:r>
    </w:p>
    <w:p w14:paraId="1B898F18" w14:textId="681E1F5D" w:rsidR="00954DE8" w:rsidRPr="00870C2A" w:rsidRDefault="00870C2A" w:rsidP="00870C2A">
      <w:pPr>
        <w:spacing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Para resolver este cuestionamiento, en su momento esta Agencia llamó la atención sobre algunos aspectos que resulta relevante recordar. </w:t>
      </w:r>
      <w:r w:rsidR="00954DE8" w:rsidRPr="00DB64AE">
        <w:rPr>
          <w:rFonts w:ascii="Arial" w:eastAsia="Calibri" w:hAnsi="Arial" w:cs="Arial"/>
          <w:sz w:val="22"/>
          <w:lang w:val="es-ES"/>
        </w:rPr>
        <w:t xml:space="preserve">La Corte Constitucional </w:t>
      </w:r>
      <w:r>
        <w:rPr>
          <w:rFonts w:ascii="Arial" w:eastAsia="Calibri" w:hAnsi="Arial" w:cs="Arial"/>
          <w:sz w:val="22"/>
          <w:lang w:val="es-ES"/>
        </w:rPr>
        <w:t>ha explicado</w:t>
      </w:r>
      <w:r w:rsidR="00954DE8" w:rsidRPr="00DB64AE">
        <w:rPr>
          <w:rFonts w:ascii="Arial" w:eastAsia="Calibri" w:hAnsi="Arial" w:cs="Arial"/>
          <w:sz w:val="22"/>
          <w:lang w:val="es-ES"/>
        </w:rPr>
        <w:t xml:space="preserve"> </w:t>
      </w:r>
      <w:r>
        <w:rPr>
          <w:rFonts w:ascii="Arial" w:eastAsia="Calibri" w:hAnsi="Arial" w:cs="Arial"/>
          <w:sz w:val="22"/>
          <w:lang w:val="es-ES"/>
        </w:rPr>
        <w:t xml:space="preserve">sobre </w:t>
      </w:r>
      <w:r w:rsidR="00954DE8" w:rsidRPr="00DB64AE">
        <w:rPr>
          <w:rFonts w:ascii="Arial" w:eastAsia="Calibri" w:hAnsi="Arial" w:cs="Arial"/>
          <w:sz w:val="22"/>
          <w:lang w:val="es-ES"/>
        </w:rPr>
        <w:t xml:space="preserve">la derogatoria de las normas y la distinción entre derogatoria expresa y tácita, </w:t>
      </w:r>
      <w:r>
        <w:rPr>
          <w:rFonts w:ascii="Arial" w:eastAsia="Calibri" w:hAnsi="Arial" w:cs="Arial"/>
          <w:sz w:val="22"/>
          <w:lang w:val="es-ES"/>
        </w:rPr>
        <w:t>lo siguiente</w:t>
      </w:r>
      <w:r w:rsidR="00954DE8" w:rsidRPr="00DB64AE">
        <w:rPr>
          <w:rFonts w:ascii="Arial" w:eastAsia="Calibri" w:hAnsi="Arial" w:cs="Arial"/>
          <w:sz w:val="22"/>
          <w:lang w:val="es-ES"/>
        </w:rPr>
        <w:t>:</w:t>
      </w:r>
    </w:p>
    <w:p w14:paraId="1A8B4A28" w14:textId="77777777" w:rsidR="00870C2A" w:rsidRDefault="00870C2A" w:rsidP="00954DE8">
      <w:pPr>
        <w:ind w:left="709" w:right="709"/>
        <w:jc w:val="both"/>
        <w:rPr>
          <w:rFonts w:ascii="Arial" w:eastAsia="Calibri" w:hAnsi="Arial" w:cs="Arial"/>
          <w:sz w:val="21"/>
          <w:szCs w:val="21"/>
          <w:lang w:val="es-ES"/>
        </w:rPr>
      </w:pPr>
    </w:p>
    <w:p w14:paraId="3E4E7FA0" w14:textId="48F5908B" w:rsidR="00954DE8" w:rsidRDefault="00954DE8" w:rsidP="00870C2A">
      <w:pPr>
        <w:ind w:left="709" w:right="709"/>
        <w:jc w:val="both"/>
        <w:rPr>
          <w:rFonts w:ascii="Arial" w:eastAsia="Calibri" w:hAnsi="Arial" w:cs="Arial"/>
          <w:sz w:val="21"/>
          <w:szCs w:val="21"/>
          <w:lang w:val="es-ES"/>
        </w:rPr>
      </w:pPr>
      <w:r w:rsidRPr="00DB64AE">
        <w:rPr>
          <w:rFonts w:ascii="Arial" w:eastAsia="Calibri" w:hAnsi="Arial" w:cs="Arial"/>
          <w:sz w:val="21"/>
          <w:szCs w:val="21"/>
          <w:lang w:val="es-ES"/>
        </w:rPr>
        <w:t xml:space="preserve">La derogatoria es aquel efecto de una ley, determinante de la pérdida de vigencia de otra ley anterior, la cual puede ser expresa o tácita. Este último evento tiene lugar al menos en dos hipótesis: (i) cuando una norma jurídica posterior resulta incompatible con una anterior, o (ii) </w:t>
      </w:r>
      <w:r w:rsidRPr="00F243FC">
        <w:rPr>
          <w:rFonts w:ascii="Arial" w:eastAsia="Calibri" w:hAnsi="Arial" w:cs="Arial"/>
          <w:i/>
          <w:iCs/>
          <w:sz w:val="21"/>
          <w:szCs w:val="21"/>
          <w:lang w:val="es-ES"/>
        </w:rPr>
        <w:t xml:space="preserve">cuando se produce una nueva regulación integral de la materia. </w:t>
      </w:r>
      <w:r w:rsidRPr="00DB64AE">
        <w:rPr>
          <w:rFonts w:ascii="Arial" w:eastAsia="Calibri" w:hAnsi="Arial" w:cs="Arial"/>
          <w:sz w:val="21"/>
          <w:szCs w:val="21"/>
          <w:lang w:val="es-ES"/>
        </w:rPr>
        <w:t>Así lo ha entendido la jurisprudencia de esta Corporación al señalar que la derogatoria de una ley puede ser expresa, tácita o por reglamentación integral (orgánica) de la materia, sucediendo la primera cuando la nueva ley suprime formal y específicamente la anterior; la segunda cuando la nueva ley contiene disposiciones incompatibles o contrarias a la de la antigua, y la tercera cuando una ley reglamenta toda la materia regulada por una o varias normas precedentes, aunque no haya incompatibilidad entre las disposiciones de éstas y las de la nueva ley</w:t>
      </w:r>
      <w:r w:rsidRPr="00DB64AE">
        <w:rPr>
          <w:rStyle w:val="Refdenotaalpie"/>
          <w:rFonts w:ascii="Arial" w:eastAsia="Calibri" w:hAnsi="Arial" w:cs="Arial"/>
          <w:sz w:val="22"/>
          <w:lang w:val="es-ES"/>
        </w:rPr>
        <w:footnoteReference w:id="5"/>
      </w:r>
      <w:r w:rsidRPr="00DB64AE">
        <w:rPr>
          <w:rFonts w:ascii="Arial" w:eastAsia="Calibri" w:hAnsi="Arial" w:cs="Arial"/>
          <w:sz w:val="21"/>
          <w:szCs w:val="21"/>
          <w:lang w:val="es-ES"/>
        </w:rPr>
        <w:t>.</w:t>
      </w:r>
    </w:p>
    <w:p w14:paraId="0FB6F1C0" w14:textId="77777777" w:rsidR="00870C2A" w:rsidRPr="00870C2A" w:rsidRDefault="00870C2A" w:rsidP="00870C2A">
      <w:pPr>
        <w:ind w:left="709" w:right="709"/>
        <w:jc w:val="both"/>
        <w:rPr>
          <w:rFonts w:ascii="Arial" w:eastAsia="Calibri" w:hAnsi="Arial" w:cs="Arial"/>
          <w:sz w:val="21"/>
          <w:szCs w:val="21"/>
          <w:lang w:val="es-ES"/>
        </w:rPr>
      </w:pPr>
    </w:p>
    <w:p w14:paraId="6482E1D5" w14:textId="06C71EDA" w:rsidR="00954DE8" w:rsidRPr="00DB64AE" w:rsidRDefault="00954DE8" w:rsidP="003647B2">
      <w:pPr>
        <w:spacing w:after="120" w:line="276" w:lineRule="auto"/>
        <w:ind w:right="51" w:firstLine="709"/>
        <w:jc w:val="both"/>
        <w:rPr>
          <w:rFonts w:ascii="Arial" w:eastAsia="Calibri" w:hAnsi="Arial" w:cs="Arial"/>
          <w:sz w:val="22"/>
          <w:lang w:val="es-ES"/>
        </w:rPr>
      </w:pPr>
      <w:r w:rsidRPr="00DB64AE">
        <w:rPr>
          <w:rFonts w:ascii="Arial" w:eastAsia="Calibri" w:hAnsi="Arial" w:cs="Arial"/>
          <w:sz w:val="22"/>
          <w:lang w:val="es-ES"/>
        </w:rPr>
        <w:t xml:space="preserve">De conformidad con lo anterior, la derogatoria procede cuando </w:t>
      </w:r>
      <w:r w:rsidR="006D61A5">
        <w:rPr>
          <w:rFonts w:ascii="Arial" w:eastAsia="Calibri" w:hAnsi="Arial" w:cs="Arial"/>
          <w:sz w:val="22"/>
          <w:lang w:val="es-ES"/>
        </w:rPr>
        <w:t>la norma</w:t>
      </w:r>
      <w:r w:rsidRPr="00DB64AE">
        <w:rPr>
          <w:rFonts w:ascii="Arial" w:eastAsia="Calibri" w:hAnsi="Arial" w:cs="Arial"/>
          <w:sz w:val="22"/>
          <w:lang w:val="es-ES"/>
        </w:rPr>
        <w:t xml:space="preserve"> pierde vigencia, ya sea expresa o tácita</w:t>
      </w:r>
      <w:r w:rsidR="006D61A5">
        <w:rPr>
          <w:rFonts w:ascii="Arial" w:eastAsia="Calibri" w:hAnsi="Arial" w:cs="Arial"/>
          <w:sz w:val="22"/>
          <w:lang w:val="es-ES"/>
        </w:rPr>
        <w:t>mente</w:t>
      </w:r>
      <w:r w:rsidRPr="00DB64AE">
        <w:rPr>
          <w:rFonts w:ascii="Arial" w:eastAsia="Calibri" w:hAnsi="Arial" w:cs="Arial"/>
          <w:sz w:val="22"/>
          <w:lang w:val="es-ES"/>
        </w:rPr>
        <w:t xml:space="preserve">. En este caso, la Ley 1955 de 2019, artículo 336, no derogó de forma expresa el artículo 229 del Decreto 019 de 2012, por lo que </w:t>
      </w:r>
      <w:r w:rsidR="000678C2">
        <w:rPr>
          <w:rFonts w:ascii="Arial" w:eastAsia="Calibri" w:hAnsi="Arial" w:cs="Arial"/>
          <w:sz w:val="22"/>
          <w:lang w:val="es-ES"/>
        </w:rPr>
        <w:t>resta</w:t>
      </w:r>
      <w:r w:rsidRPr="00DB64AE">
        <w:rPr>
          <w:rFonts w:ascii="Arial" w:eastAsia="Calibri" w:hAnsi="Arial" w:cs="Arial"/>
          <w:sz w:val="22"/>
          <w:lang w:val="es-ES"/>
        </w:rPr>
        <w:t xml:space="preserve"> analizar si el artículo 192 de la Ley 1955 de 2019 </w:t>
      </w:r>
      <w:r w:rsidR="00857975">
        <w:rPr>
          <w:rFonts w:ascii="Arial" w:eastAsia="Calibri" w:hAnsi="Arial" w:cs="Arial"/>
          <w:sz w:val="22"/>
          <w:lang w:val="es-ES"/>
        </w:rPr>
        <w:t xml:space="preserve">lo </w:t>
      </w:r>
      <w:r w:rsidRPr="00DB64AE">
        <w:rPr>
          <w:rFonts w:ascii="Arial" w:eastAsia="Calibri" w:hAnsi="Arial" w:cs="Arial"/>
          <w:sz w:val="22"/>
          <w:lang w:val="es-ES"/>
        </w:rPr>
        <w:t>derogó tácitamente.</w:t>
      </w:r>
    </w:p>
    <w:p w14:paraId="0C1E97E0" w14:textId="1CE52293" w:rsidR="00954DE8" w:rsidRPr="00DB64AE" w:rsidRDefault="00954DE8" w:rsidP="003647B2">
      <w:pPr>
        <w:spacing w:after="120" w:line="276" w:lineRule="auto"/>
        <w:ind w:right="51" w:firstLine="708"/>
        <w:jc w:val="both"/>
        <w:rPr>
          <w:rFonts w:ascii="Arial" w:eastAsia="Calibri" w:hAnsi="Arial" w:cs="Arial"/>
          <w:sz w:val="22"/>
          <w:lang w:val="es-ES"/>
        </w:rPr>
      </w:pPr>
      <w:r w:rsidRPr="00DB64AE">
        <w:rPr>
          <w:rFonts w:ascii="Arial" w:eastAsia="Calibri" w:hAnsi="Arial" w:cs="Arial"/>
          <w:sz w:val="22"/>
          <w:lang w:val="es-ES"/>
        </w:rPr>
        <w:t xml:space="preserve">La Corte Constitucional señala que la derogatoria tácita supone la existencia de una norma posterior que contiene disposiciones incompatibles o contrarias a la ley anterior. En este caso, en principio, se evidencia una incompatibilidad entre el artículo 192 de la Ley 1955 de 2019 y el artículo 299 del Decreto 019 de 2012, ya que la nueva ley señala que se cuenta como experiencia profesional la que realice el estudiante como práctica laboral sin importar si es antes o después de </w:t>
      </w:r>
      <w:r w:rsidR="00857975">
        <w:rPr>
          <w:rFonts w:ascii="Arial" w:eastAsia="Calibri" w:hAnsi="Arial" w:cs="Arial"/>
          <w:sz w:val="22"/>
          <w:lang w:val="es-ES"/>
        </w:rPr>
        <w:t>la terminación de</w:t>
      </w:r>
      <w:r w:rsidRPr="00DB64AE">
        <w:rPr>
          <w:rFonts w:ascii="Arial" w:eastAsia="Calibri" w:hAnsi="Arial" w:cs="Arial"/>
          <w:sz w:val="22"/>
          <w:lang w:val="es-ES"/>
        </w:rPr>
        <w:t xml:space="preserve"> materias, y el Decreto prevé que la experiencia profesional se cuenta a partir de la terminación de materias o el pénsum académico.</w:t>
      </w:r>
    </w:p>
    <w:p w14:paraId="0CB52AA5" w14:textId="3781CA0E" w:rsidR="00954DE8" w:rsidRPr="00DB64AE" w:rsidRDefault="00954DE8" w:rsidP="003647B2">
      <w:pPr>
        <w:spacing w:after="120" w:line="276" w:lineRule="auto"/>
        <w:ind w:right="51" w:firstLine="708"/>
        <w:jc w:val="both"/>
        <w:rPr>
          <w:rFonts w:ascii="Arial" w:eastAsia="Calibri" w:hAnsi="Arial" w:cs="Arial"/>
          <w:sz w:val="22"/>
          <w:lang w:val="es-ES"/>
        </w:rPr>
      </w:pPr>
      <w:r w:rsidRPr="00DB64AE">
        <w:rPr>
          <w:rFonts w:ascii="Arial" w:eastAsia="Calibri" w:hAnsi="Arial" w:cs="Arial"/>
          <w:sz w:val="22"/>
          <w:lang w:val="es-ES"/>
        </w:rPr>
        <w:lastRenderedPageBreak/>
        <w:t>No obstante, se</w:t>
      </w:r>
      <w:r w:rsidR="000678C2">
        <w:rPr>
          <w:rFonts w:ascii="Arial" w:eastAsia="Calibri" w:hAnsi="Arial" w:cs="Arial"/>
          <w:sz w:val="22"/>
          <w:lang w:val="es-ES"/>
        </w:rPr>
        <w:t xml:space="preserve"> trata de ámbitos de aplicación distintos y no de una contradicción en estricto sentido. Por ello, se</w:t>
      </w:r>
      <w:r w:rsidRPr="00DB64AE">
        <w:rPr>
          <w:rFonts w:ascii="Arial" w:eastAsia="Calibri" w:hAnsi="Arial" w:cs="Arial"/>
          <w:sz w:val="22"/>
          <w:lang w:val="es-ES"/>
        </w:rPr>
        <w:t xml:space="preserve"> deb</w:t>
      </w:r>
      <w:r w:rsidR="000678C2">
        <w:rPr>
          <w:rFonts w:ascii="Arial" w:eastAsia="Calibri" w:hAnsi="Arial" w:cs="Arial"/>
          <w:sz w:val="22"/>
          <w:lang w:val="es-ES"/>
        </w:rPr>
        <w:t>ía</w:t>
      </w:r>
      <w:r w:rsidRPr="00DB64AE">
        <w:rPr>
          <w:rFonts w:ascii="Arial" w:eastAsia="Calibri" w:hAnsi="Arial" w:cs="Arial"/>
          <w:sz w:val="22"/>
          <w:lang w:val="es-ES"/>
        </w:rPr>
        <w:t xml:space="preserve"> entender que el artículo 2</w:t>
      </w:r>
      <w:r w:rsidR="000678C2">
        <w:rPr>
          <w:rFonts w:ascii="Arial" w:eastAsia="Calibri" w:hAnsi="Arial" w:cs="Arial"/>
          <w:sz w:val="22"/>
          <w:lang w:val="es-ES"/>
        </w:rPr>
        <w:t>2</w:t>
      </w:r>
      <w:r w:rsidRPr="00DB64AE">
        <w:rPr>
          <w:rFonts w:ascii="Arial" w:eastAsia="Calibri" w:hAnsi="Arial" w:cs="Arial"/>
          <w:sz w:val="22"/>
          <w:lang w:val="es-ES"/>
        </w:rPr>
        <w:t xml:space="preserve">9 del Decreto 019 de 2012 </w:t>
      </w:r>
      <w:r w:rsidR="000678C2">
        <w:rPr>
          <w:rFonts w:ascii="Arial" w:eastAsia="Calibri" w:hAnsi="Arial" w:cs="Arial"/>
          <w:sz w:val="22"/>
          <w:lang w:val="es-ES"/>
        </w:rPr>
        <w:t>era</w:t>
      </w:r>
      <w:r w:rsidRPr="00DB64AE">
        <w:rPr>
          <w:rFonts w:ascii="Arial" w:eastAsia="Calibri" w:hAnsi="Arial" w:cs="Arial"/>
          <w:sz w:val="22"/>
          <w:lang w:val="es-ES"/>
        </w:rPr>
        <w:t xml:space="preserve"> la regla general para contar el término de la experiencia profesional y, por lo tanto, el cómputo, en principio, se </w:t>
      </w:r>
      <w:r w:rsidR="00857975">
        <w:rPr>
          <w:rFonts w:ascii="Arial" w:eastAsia="Calibri" w:hAnsi="Arial" w:cs="Arial"/>
          <w:sz w:val="22"/>
          <w:lang w:val="es-ES"/>
        </w:rPr>
        <w:t>efectuaba</w:t>
      </w:r>
      <w:r w:rsidRPr="00DB64AE">
        <w:rPr>
          <w:rFonts w:ascii="Arial" w:eastAsia="Calibri" w:hAnsi="Arial" w:cs="Arial"/>
          <w:sz w:val="22"/>
          <w:lang w:val="es-ES"/>
        </w:rPr>
        <w:t xml:space="preserve"> después de terminadas las materias; pero el caso </w:t>
      </w:r>
      <w:r w:rsidR="000678C2">
        <w:rPr>
          <w:rFonts w:ascii="Arial" w:eastAsia="Calibri" w:hAnsi="Arial" w:cs="Arial"/>
          <w:sz w:val="22"/>
          <w:lang w:val="es-ES"/>
        </w:rPr>
        <w:t xml:space="preserve">particular </w:t>
      </w:r>
      <w:r w:rsidRPr="00DB64AE">
        <w:rPr>
          <w:rFonts w:ascii="Arial" w:eastAsia="Calibri" w:hAnsi="Arial" w:cs="Arial"/>
          <w:sz w:val="22"/>
          <w:lang w:val="es-ES"/>
        </w:rPr>
        <w:t xml:space="preserve">previsto en el artículo 192 de la Ley 1955 de 2019 </w:t>
      </w:r>
      <w:r w:rsidR="000678C2">
        <w:rPr>
          <w:rFonts w:ascii="Arial" w:eastAsia="Calibri" w:hAnsi="Arial" w:cs="Arial"/>
          <w:sz w:val="22"/>
          <w:lang w:val="es-ES"/>
        </w:rPr>
        <w:t>era</w:t>
      </w:r>
      <w:r w:rsidRPr="00DB64AE">
        <w:rPr>
          <w:rFonts w:ascii="Arial" w:eastAsia="Calibri" w:hAnsi="Arial" w:cs="Arial"/>
          <w:sz w:val="22"/>
          <w:lang w:val="es-ES"/>
        </w:rPr>
        <w:t xml:space="preserve"> la excepción a esta regla general. En efecto, si el estudiante que opta por un título realiza</w:t>
      </w:r>
      <w:r w:rsidR="00DF6804">
        <w:rPr>
          <w:rFonts w:ascii="Arial" w:eastAsia="Calibri" w:hAnsi="Arial" w:cs="Arial"/>
          <w:sz w:val="22"/>
          <w:lang w:val="es-ES"/>
        </w:rPr>
        <w:t>ba</w:t>
      </w:r>
      <w:r w:rsidRPr="00DB64AE">
        <w:rPr>
          <w:rFonts w:ascii="Arial" w:eastAsia="Calibri" w:hAnsi="Arial" w:cs="Arial"/>
          <w:sz w:val="22"/>
          <w:lang w:val="es-ES"/>
        </w:rPr>
        <w:t xml:space="preserve"> </w:t>
      </w:r>
      <w:r w:rsidR="00DA53DC">
        <w:rPr>
          <w:rFonts w:ascii="Arial" w:eastAsia="Calibri" w:hAnsi="Arial" w:cs="Arial"/>
          <w:sz w:val="22"/>
          <w:lang w:val="es-ES"/>
        </w:rPr>
        <w:t>una</w:t>
      </w:r>
      <w:r w:rsidRPr="00DB64AE">
        <w:rPr>
          <w:rFonts w:ascii="Arial" w:eastAsia="Calibri" w:hAnsi="Arial" w:cs="Arial"/>
          <w:sz w:val="22"/>
          <w:lang w:val="es-ES"/>
        </w:rPr>
        <w:t xml:space="preserve"> práctica laboral antes de termina</w:t>
      </w:r>
      <w:r w:rsidR="006D61A5">
        <w:rPr>
          <w:rFonts w:ascii="Arial" w:eastAsia="Calibri" w:hAnsi="Arial" w:cs="Arial"/>
          <w:sz w:val="22"/>
          <w:lang w:val="es-ES"/>
        </w:rPr>
        <w:t>r</w:t>
      </w:r>
      <w:r w:rsidRPr="00DB64AE">
        <w:rPr>
          <w:rFonts w:ascii="Arial" w:eastAsia="Calibri" w:hAnsi="Arial" w:cs="Arial"/>
          <w:sz w:val="22"/>
          <w:lang w:val="es-ES"/>
        </w:rPr>
        <w:t xml:space="preserve"> las materias, se </w:t>
      </w:r>
      <w:r w:rsidR="00DF6804">
        <w:rPr>
          <w:rFonts w:ascii="Arial" w:eastAsia="Calibri" w:hAnsi="Arial" w:cs="Arial"/>
          <w:sz w:val="22"/>
          <w:lang w:val="es-ES"/>
        </w:rPr>
        <w:t>debía</w:t>
      </w:r>
      <w:r w:rsidRPr="00DB64AE">
        <w:rPr>
          <w:rFonts w:ascii="Arial" w:eastAsia="Calibri" w:hAnsi="Arial" w:cs="Arial"/>
          <w:sz w:val="22"/>
          <w:lang w:val="es-ES"/>
        </w:rPr>
        <w:t xml:space="preserve"> contar esta experiencia como profesional a pesar de que no fue</w:t>
      </w:r>
      <w:r w:rsidR="00DF6804">
        <w:rPr>
          <w:rFonts w:ascii="Arial" w:eastAsia="Calibri" w:hAnsi="Arial" w:cs="Arial"/>
          <w:sz w:val="22"/>
          <w:lang w:val="es-ES"/>
        </w:rPr>
        <w:t>ra</w:t>
      </w:r>
      <w:r w:rsidRPr="00DB64AE">
        <w:rPr>
          <w:rFonts w:ascii="Arial" w:eastAsia="Calibri" w:hAnsi="Arial" w:cs="Arial"/>
          <w:sz w:val="22"/>
          <w:lang w:val="es-ES"/>
        </w:rPr>
        <w:t xml:space="preserve"> adquirida con posterioridad a la terminación de materias. En los demás casos, es decir, cuando no se realiza</w:t>
      </w:r>
      <w:r w:rsidR="00DF6804">
        <w:rPr>
          <w:rFonts w:ascii="Arial" w:eastAsia="Calibri" w:hAnsi="Arial" w:cs="Arial"/>
          <w:sz w:val="22"/>
          <w:lang w:val="es-ES"/>
        </w:rPr>
        <w:t>ba</w:t>
      </w:r>
      <w:r w:rsidRPr="00DB64AE">
        <w:rPr>
          <w:rFonts w:ascii="Arial" w:eastAsia="Calibri" w:hAnsi="Arial" w:cs="Arial"/>
          <w:sz w:val="22"/>
          <w:lang w:val="es-ES"/>
        </w:rPr>
        <w:t xml:space="preserve"> ninguna práctica laboral antes de finalizar el pénsum, la experiencia inicia</w:t>
      </w:r>
      <w:r w:rsidR="00DF6804">
        <w:rPr>
          <w:rFonts w:ascii="Arial" w:eastAsia="Calibri" w:hAnsi="Arial" w:cs="Arial"/>
          <w:sz w:val="22"/>
          <w:lang w:val="es-ES"/>
        </w:rPr>
        <w:t>ba</w:t>
      </w:r>
      <w:r w:rsidRPr="00DB64AE">
        <w:rPr>
          <w:rFonts w:ascii="Arial" w:eastAsia="Calibri" w:hAnsi="Arial" w:cs="Arial"/>
          <w:sz w:val="22"/>
          <w:lang w:val="es-ES"/>
        </w:rPr>
        <w:t xml:space="preserve"> después de terminadas las materias</w:t>
      </w:r>
      <w:r w:rsidR="000678C2">
        <w:rPr>
          <w:rFonts w:ascii="Arial" w:eastAsia="Calibri" w:hAnsi="Arial" w:cs="Arial"/>
          <w:sz w:val="22"/>
          <w:lang w:val="es-ES"/>
        </w:rPr>
        <w:t xml:space="preserve">, </w:t>
      </w:r>
      <w:r w:rsidR="006D61A5">
        <w:rPr>
          <w:rFonts w:ascii="Arial" w:eastAsia="Calibri" w:hAnsi="Arial" w:cs="Arial"/>
          <w:sz w:val="22"/>
          <w:lang w:val="es-ES"/>
        </w:rPr>
        <w:t>aplicando</w:t>
      </w:r>
      <w:r w:rsidR="000678C2">
        <w:rPr>
          <w:rFonts w:ascii="Arial" w:eastAsia="Calibri" w:hAnsi="Arial" w:cs="Arial"/>
          <w:sz w:val="22"/>
          <w:lang w:val="es-ES"/>
        </w:rPr>
        <w:t xml:space="preserve"> la regla general del Decreto 019 de 2012</w:t>
      </w:r>
      <w:r w:rsidRPr="00DB64AE">
        <w:rPr>
          <w:rFonts w:ascii="Arial" w:eastAsia="Calibri" w:hAnsi="Arial" w:cs="Arial"/>
          <w:sz w:val="22"/>
          <w:lang w:val="es-ES"/>
        </w:rPr>
        <w:t>.</w:t>
      </w:r>
    </w:p>
    <w:p w14:paraId="69F471C3" w14:textId="4191F233" w:rsidR="00F243FC" w:rsidRDefault="00F243FC" w:rsidP="003647B2">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La Ley 2043 de 2020 </w:t>
      </w:r>
      <w:r w:rsidRPr="00F243FC">
        <w:rPr>
          <w:rFonts w:ascii="Arial" w:eastAsia="Calibri" w:hAnsi="Arial" w:cs="Arial"/>
          <w:sz w:val="22"/>
          <w:lang w:val="es-ES"/>
        </w:rPr>
        <w:t>«Por medio de la cual se reconocen las prácticas laborales como experiencia profesional y</w:t>
      </w:r>
      <w:r>
        <w:rPr>
          <w:rFonts w:ascii="Arial" w:eastAsia="Calibri" w:hAnsi="Arial" w:cs="Arial"/>
          <w:sz w:val="22"/>
          <w:lang w:val="es-ES"/>
        </w:rPr>
        <w:t>/</w:t>
      </w:r>
      <w:r w:rsidRPr="00F243FC">
        <w:rPr>
          <w:rFonts w:ascii="Arial" w:eastAsia="Calibri" w:hAnsi="Arial" w:cs="Arial"/>
          <w:sz w:val="22"/>
          <w:lang w:val="es-ES"/>
        </w:rPr>
        <w:t>o relacionada y se dictan otras disposiciones»</w:t>
      </w:r>
      <w:r>
        <w:rPr>
          <w:rFonts w:ascii="Arial" w:eastAsia="Calibri" w:hAnsi="Arial" w:cs="Arial"/>
          <w:sz w:val="22"/>
          <w:lang w:val="es-ES"/>
        </w:rPr>
        <w:t xml:space="preserve"> constituye el último </w:t>
      </w:r>
      <w:r w:rsidR="006D61A5">
        <w:rPr>
          <w:rFonts w:ascii="Arial" w:eastAsia="Calibri" w:hAnsi="Arial" w:cs="Arial"/>
          <w:sz w:val="22"/>
          <w:lang w:val="es-ES"/>
        </w:rPr>
        <w:t>hito</w:t>
      </w:r>
      <w:r>
        <w:rPr>
          <w:rFonts w:ascii="Arial" w:eastAsia="Calibri" w:hAnsi="Arial" w:cs="Arial"/>
          <w:sz w:val="22"/>
          <w:lang w:val="es-ES"/>
        </w:rPr>
        <w:t xml:space="preserve"> de esta sucesión de normas en el tiempo.</w:t>
      </w:r>
    </w:p>
    <w:p w14:paraId="0794BEAF" w14:textId="170560A7" w:rsidR="00DF6804" w:rsidRDefault="00F243FC" w:rsidP="005437FC">
      <w:pPr>
        <w:spacing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Lo primero que debe ponerse de presente es que el objeto de la Ley 2043 de 2020, de conformidad con su artículo 1, es </w:t>
      </w:r>
      <w:r w:rsidRPr="00F243FC">
        <w:rPr>
          <w:rFonts w:ascii="Arial" w:eastAsia="Calibri" w:hAnsi="Arial" w:cs="Arial"/>
          <w:sz w:val="22"/>
          <w:lang w:val="es-ES"/>
        </w:rPr>
        <w:t>«reconocer de manera obligatoria como experiencia profesional y/o relacionada aquellas prácticas que se hayan realizado en el sector público y/o sector privado como opción para adquirir el correspondiente título»</w:t>
      </w:r>
      <w:r>
        <w:rPr>
          <w:rFonts w:ascii="Arial" w:eastAsia="Calibri" w:hAnsi="Arial" w:cs="Arial"/>
          <w:sz w:val="22"/>
          <w:lang w:val="es-ES"/>
        </w:rPr>
        <w:t>.</w:t>
      </w:r>
      <w:r w:rsidR="00FB62C1">
        <w:rPr>
          <w:rFonts w:ascii="Arial" w:eastAsia="Calibri" w:hAnsi="Arial" w:cs="Arial"/>
          <w:sz w:val="22"/>
          <w:lang w:val="es-ES"/>
        </w:rPr>
        <w:t xml:space="preserve"> </w:t>
      </w:r>
      <w:r w:rsidR="000678C2">
        <w:rPr>
          <w:rFonts w:ascii="Arial" w:eastAsia="Calibri" w:hAnsi="Arial" w:cs="Arial"/>
          <w:sz w:val="22"/>
          <w:lang w:val="es-ES"/>
        </w:rPr>
        <w:t>Como consecuencia de la claridad de esta norma, es obligatorio</w:t>
      </w:r>
      <w:r w:rsidR="006D61A5">
        <w:rPr>
          <w:rFonts w:ascii="Arial" w:eastAsia="Calibri" w:hAnsi="Arial" w:cs="Arial"/>
          <w:sz w:val="22"/>
          <w:lang w:val="es-ES"/>
        </w:rPr>
        <w:t>,</w:t>
      </w:r>
      <w:r w:rsidR="000678C2">
        <w:rPr>
          <w:rFonts w:ascii="Arial" w:eastAsia="Calibri" w:hAnsi="Arial" w:cs="Arial"/>
          <w:sz w:val="22"/>
          <w:lang w:val="es-ES"/>
        </w:rPr>
        <w:t xml:space="preserve"> a partir de </w:t>
      </w:r>
      <w:r w:rsidR="00DF6804">
        <w:rPr>
          <w:rFonts w:ascii="Arial" w:eastAsia="Calibri" w:hAnsi="Arial" w:cs="Arial"/>
          <w:sz w:val="22"/>
          <w:lang w:val="es-ES"/>
        </w:rPr>
        <w:t>su</w:t>
      </w:r>
      <w:r w:rsidR="000678C2">
        <w:rPr>
          <w:rFonts w:ascii="Arial" w:eastAsia="Calibri" w:hAnsi="Arial" w:cs="Arial"/>
          <w:sz w:val="22"/>
          <w:lang w:val="es-ES"/>
        </w:rPr>
        <w:t xml:space="preserve"> promulgación, sin importar el sector o la profesión, que se reconozca como experiencia profesional la que se adquiere en las prácticas que se realicen como opción para adquirir el correspondiente título. </w:t>
      </w:r>
    </w:p>
    <w:p w14:paraId="74DA7287" w14:textId="35BF510A" w:rsidR="000678C2" w:rsidRDefault="000678C2" w:rsidP="005437FC">
      <w:pPr>
        <w:spacing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Tal intención puede evidenciarse también si se estudia el procedimiento legislativo. En efecto, en el </w:t>
      </w:r>
      <w:r w:rsidRPr="000678C2">
        <w:rPr>
          <w:rFonts w:ascii="Arial" w:eastAsia="Calibri" w:hAnsi="Arial" w:cs="Arial"/>
          <w:sz w:val="22"/>
          <w:lang w:val="es-ES"/>
        </w:rPr>
        <w:t>Informe de Ponencia para Primer Debate</w:t>
      </w:r>
      <w:r>
        <w:rPr>
          <w:rFonts w:ascii="Arial" w:eastAsia="Calibri" w:hAnsi="Arial" w:cs="Arial"/>
          <w:sz w:val="22"/>
          <w:lang w:val="es-ES"/>
        </w:rPr>
        <w:t xml:space="preserve"> </w:t>
      </w:r>
      <w:r w:rsidRPr="000678C2">
        <w:rPr>
          <w:rFonts w:ascii="Arial" w:eastAsia="Calibri" w:hAnsi="Arial" w:cs="Arial"/>
          <w:sz w:val="22"/>
          <w:lang w:val="es-ES"/>
        </w:rPr>
        <w:t>al Proyecto de ley número 191 de 2018 Senado</w:t>
      </w:r>
      <w:r>
        <w:rPr>
          <w:rStyle w:val="Refdenotaalpie"/>
          <w:rFonts w:ascii="Arial" w:eastAsia="Calibri" w:hAnsi="Arial" w:cs="Arial"/>
          <w:sz w:val="22"/>
          <w:lang w:val="es-ES"/>
        </w:rPr>
        <w:footnoteReference w:id="6"/>
      </w:r>
      <w:r>
        <w:rPr>
          <w:rFonts w:ascii="Arial" w:eastAsia="Calibri" w:hAnsi="Arial" w:cs="Arial"/>
          <w:sz w:val="22"/>
          <w:lang w:val="es-ES"/>
        </w:rPr>
        <w:t xml:space="preserve"> se puede leer: </w:t>
      </w:r>
    </w:p>
    <w:p w14:paraId="68A6B1C6" w14:textId="77777777" w:rsidR="005437FC" w:rsidRDefault="005437FC" w:rsidP="005F64E2">
      <w:pPr>
        <w:ind w:left="709" w:right="709"/>
        <w:jc w:val="both"/>
        <w:rPr>
          <w:rFonts w:ascii="Arial" w:eastAsia="Calibri" w:hAnsi="Arial" w:cs="Arial"/>
          <w:sz w:val="21"/>
          <w:szCs w:val="21"/>
          <w:lang w:val="es-ES"/>
        </w:rPr>
      </w:pPr>
    </w:p>
    <w:p w14:paraId="5BDEF338" w14:textId="3A9B08A0" w:rsidR="005F64E2" w:rsidRDefault="000678C2" w:rsidP="005F64E2">
      <w:pPr>
        <w:ind w:left="709" w:right="709"/>
        <w:jc w:val="both"/>
        <w:rPr>
          <w:rFonts w:ascii="Arial" w:eastAsia="Calibri" w:hAnsi="Arial" w:cs="Arial"/>
          <w:sz w:val="21"/>
          <w:szCs w:val="21"/>
          <w:lang w:val="es-ES"/>
        </w:rPr>
      </w:pPr>
      <w:r w:rsidRPr="000678C2">
        <w:rPr>
          <w:rFonts w:ascii="Arial" w:eastAsia="Calibri" w:hAnsi="Arial" w:cs="Arial"/>
          <w:sz w:val="21"/>
          <w:szCs w:val="21"/>
          <w:lang w:val="es-ES"/>
        </w:rPr>
        <w:t xml:space="preserve">Este tipo de inconvenientes es el que se pretende solucionar con la presente iniciativa legislativa, al </w:t>
      </w:r>
      <w:r w:rsidRPr="005F64E2">
        <w:rPr>
          <w:rFonts w:ascii="Arial" w:eastAsia="Calibri" w:hAnsi="Arial" w:cs="Arial"/>
          <w:i/>
          <w:iCs/>
          <w:sz w:val="21"/>
          <w:szCs w:val="21"/>
          <w:lang w:val="es-ES"/>
        </w:rPr>
        <w:t xml:space="preserve">dejar por sentado que las prácticas laborales en sentido amplio </w:t>
      </w:r>
      <w:r w:rsidRPr="000678C2">
        <w:rPr>
          <w:rFonts w:ascii="Arial" w:eastAsia="Calibri" w:hAnsi="Arial" w:cs="Arial"/>
          <w:sz w:val="21"/>
          <w:szCs w:val="21"/>
          <w:lang w:val="es-ES"/>
        </w:rPr>
        <w:t xml:space="preserve">–tal como las hemos denominado para efectos de la presente iniciativa, en </w:t>
      </w:r>
      <w:r w:rsidRPr="005F64E2">
        <w:rPr>
          <w:rFonts w:ascii="Arial" w:eastAsia="Calibri" w:hAnsi="Arial" w:cs="Arial"/>
          <w:i/>
          <w:iCs/>
          <w:sz w:val="21"/>
          <w:szCs w:val="21"/>
          <w:lang w:val="es-ES"/>
        </w:rPr>
        <w:t xml:space="preserve">la que se recogen todas las modalidades de prácticas, pasantías, </w:t>
      </w:r>
      <w:r w:rsidRPr="000678C2">
        <w:rPr>
          <w:rFonts w:ascii="Arial" w:eastAsia="Calibri" w:hAnsi="Arial" w:cs="Arial"/>
          <w:sz w:val="21"/>
          <w:szCs w:val="21"/>
          <w:lang w:val="es-ES"/>
        </w:rPr>
        <w:t>etc. –, puedan constituirse como experiencia profesional y/o relacionada, según sea el caso.</w:t>
      </w:r>
      <w:r w:rsidR="005F64E2">
        <w:rPr>
          <w:rFonts w:ascii="Arial" w:eastAsia="Calibri" w:hAnsi="Arial" w:cs="Arial"/>
          <w:sz w:val="21"/>
          <w:szCs w:val="21"/>
          <w:lang w:val="es-ES"/>
        </w:rPr>
        <w:t xml:space="preserve"> [cursivas fuera de texto]</w:t>
      </w:r>
    </w:p>
    <w:p w14:paraId="664A2C65" w14:textId="77777777" w:rsidR="005F64E2" w:rsidRPr="005F64E2" w:rsidRDefault="005F64E2" w:rsidP="005F64E2">
      <w:pPr>
        <w:ind w:left="709" w:right="709"/>
        <w:jc w:val="both"/>
        <w:rPr>
          <w:rFonts w:ascii="Arial" w:eastAsia="Calibri" w:hAnsi="Arial" w:cs="Arial"/>
          <w:sz w:val="21"/>
          <w:szCs w:val="21"/>
          <w:lang w:val="es-ES"/>
        </w:rPr>
      </w:pPr>
    </w:p>
    <w:p w14:paraId="3F675238" w14:textId="326A0BE2" w:rsidR="00AC0960" w:rsidRDefault="00F243FC" w:rsidP="00AC0960">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Adicionalmente, </w:t>
      </w:r>
      <w:r w:rsidR="00AC0960">
        <w:rPr>
          <w:rFonts w:ascii="Arial" w:eastAsia="Calibri" w:hAnsi="Arial" w:cs="Arial"/>
          <w:sz w:val="22"/>
          <w:lang w:val="es-ES"/>
        </w:rPr>
        <w:t>el artículo 3</w:t>
      </w:r>
      <w:r w:rsidR="00AC0960">
        <w:rPr>
          <w:rStyle w:val="Refdenotaalpie"/>
          <w:rFonts w:ascii="Arial" w:eastAsia="Calibri" w:hAnsi="Arial" w:cs="Arial"/>
          <w:sz w:val="22"/>
          <w:lang w:val="es-ES"/>
        </w:rPr>
        <w:footnoteReference w:id="7"/>
      </w:r>
      <w:r w:rsidR="00AC0960">
        <w:rPr>
          <w:rFonts w:ascii="Arial" w:eastAsia="Calibri" w:hAnsi="Arial" w:cs="Arial"/>
          <w:sz w:val="22"/>
          <w:lang w:val="es-ES"/>
        </w:rPr>
        <w:t xml:space="preserve"> señala que por práctica laboral se entienden todas aquellas actividades formativas desarrolladas por un estudiante de </w:t>
      </w:r>
      <w:r w:rsidR="00AC0960" w:rsidRPr="007C7DAB">
        <w:rPr>
          <w:rFonts w:ascii="Arial" w:eastAsia="Calibri" w:hAnsi="Arial" w:cs="Arial"/>
          <w:sz w:val="22"/>
          <w:lang w:val="es-ES"/>
        </w:rPr>
        <w:t>«</w:t>
      </w:r>
      <w:r w:rsidR="00AC0960">
        <w:rPr>
          <w:rFonts w:ascii="Arial" w:eastAsia="Calibri" w:hAnsi="Arial" w:cs="Arial"/>
          <w:sz w:val="22"/>
          <w:lang w:val="es-ES"/>
        </w:rPr>
        <w:t xml:space="preserve">cualquier programa de </w:t>
      </w:r>
      <w:r w:rsidR="00AC0960">
        <w:rPr>
          <w:rFonts w:ascii="Arial" w:eastAsia="Calibri" w:hAnsi="Arial" w:cs="Arial"/>
          <w:sz w:val="22"/>
          <w:lang w:val="es-ES"/>
        </w:rPr>
        <w:lastRenderedPageBreak/>
        <w:t>pregrado en las modalidades de formación profesional, tecnológica o técnica</w:t>
      </w:r>
      <w:r w:rsidR="00AC0960" w:rsidRPr="007C7DAB">
        <w:rPr>
          <w:rFonts w:ascii="Arial" w:eastAsia="Calibri" w:hAnsi="Arial" w:cs="Arial"/>
          <w:sz w:val="22"/>
          <w:lang w:val="es-ES"/>
        </w:rPr>
        <w:t>»</w:t>
      </w:r>
      <w:r w:rsidR="00AC0960">
        <w:rPr>
          <w:rFonts w:ascii="Arial" w:eastAsia="Calibri" w:hAnsi="Arial" w:cs="Arial"/>
          <w:sz w:val="22"/>
          <w:lang w:val="es-ES"/>
        </w:rPr>
        <w:t xml:space="preserve">. Con ello se refuerza la idea de que las nuevas reglas de acreditación de práctica laboral como experiencia aplican a todas las profesiones, o carreras técnicas o tecnológicas; en la medida en que la definición de práctica comprende a cualquier programa de pregrado. </w:t>
      </w:r>
    </w:p>
    <w:p w14:paraId="50A7EB0A" w14:textId="29569A52" w:rsidR="007C7DAB" w:rsidRDefault="00AC0960" w:rsidP="005F64E2">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El</w:t>
      </w:r>
      <w:r w:rsidR="00F243FC">
        <w:rPr>
          <w:rFonts w:ascii="Arial" w:eastAsia="Calibri" w:hAnsi="Arial" w:cs="Arial"/>
          <w:sz w:val="22"/>
          <w:lang w:val="es-ES"/>
        </w:rPr>
        <w:t xml:space="preserve"> artículo 3 contiene una definición de práctica profesional que, en tanto posterior y parte del régimen que regula la materia integralmente, deroga el artículo </w:t>
      </w:r>
      <w:r w:rsidR="003647B2">
        <w:rPr>
          <w:rFonts w:ascii="Arial" w:eastAsia="Calibri" w:hAnsi="Arial" w:cs="Arial"/>
          <w:sz w:val="22"/>
          <w:lang w:val="es-ES"/>
        </w:rPr>
        <w:t>15 de la Ley 1780 de 2016</w:t>
      </w:r>
      <w:r w:rsidR="0092041A">
        <w:rPr>
          <w:rFonts w:ascii="Arial" w:eastAsia="Calibri" w:hAnsi="Arial" w:cs="Arial"/>
          <w:sz w:val="22"/>
          <w:lang w:val="es-ES"/>
        </w:rPr>
        <w:t xml:space="preserve"> para los efectos de su acreditación como experiencia profesional</w:t>
      </w:r>
      <w:r>
        <w:rPr>
          <w:rFonts w:ascii="Arial" w:eastAsia="Calibri" w:hAnsi="Arial" w:cs="Arial"/>
          <w:sz w:val="22"/>
          <w:lang w:val="es-ES"/>
        </w:rPr>
        <w:t>, así como todas las otras normas que le sean contrarias</w:t>
      </w:r>
      <w:r w:rsidR="0092041A">
        <w:rPr>
          <w:rFonts w:ascii="Arial" w:eastAsia="Calibri" w:hAnsi="Arial" w:cs="Arial"/>
          <w:sz w:val="22"/>
          <w:lang w:val="es-ES"/>
        </w:rPr>
        <w:t xml:space="preserve">.  </w:t>
      </w:r>
      <w:r w:rsidR="00DF6804">
        <w:rPr>
          <w:rFonts w:ascii="Arial" w:eastAsia="Calibri" w:hAnsi="Arial" w:cs="Arial"/>
          <w:sz w:val="22"/>
          <w:lang w:val="es-ES"/>
        </w:rPr>
        <w:t xml:space="preserve">Quiere decir lo anterior </w:t>
      </w:r>
      <w:r w:rsidR="00B720D8">
        <w:rPr>
          <w:rFonts w:ascii="Arial" w:eastAsia="Calibri" w:hAnsi="Arial" w:cs="Arial"/>
          <w:sz w:val="22"/>
          <w:lang w:val="es-ES"/>
        </w:rPr>
        <w:t>que,</w:t>
      </w:r>
      <w:r w:rsidR="00DF6804">
        <w:rPr>
          <w:rFonts w:ascii="Arial" w:eastAsia="Calibri" w:hAnsi="Arial" w:cs="Arial"/>
          <w:sz w:val="22"/>
          <w:lang w:val="es-ES"/>
        </w:rPr>
        <w:t xml:space="preserve"> para los efectos de contabilizar las prácticas </w:t>
      </w:r>
      <w:r>
        <w:rPr>
          <w:rFonts w:ascii="Arial" w:eastAsia="Calibri" w:hAnsi="Arial" w:cs="Arial"/>
          <w:sz w:val="22"/>
          <w:lang w:val="es-ES"/>
        </w:rPr>
        <w:t xml:space="preserve">laborales </w:t>
      </w:r>
      <w:r w:rsidR="00DF6804">
        <w:rPr>
          <w:rFonts w:ascii="Arial" w:eastAsia="Calibri" w:hAnsi="Arial" w:cs="Arial"/>
          <w:sz w:val="22"/>
          <w:lang w:val="es-ES"/>
        </w:rPr>
        <w:t xml:space="preserve">como experiencia profesional, estas deben ser entendidas, a partir de la promulgación de la Ley 2043 de 2020, de acuerdo con lo establecido en el artículo 3 de ese instrumento normativo. </w:t>
      </w:r>
    </w:p>
    <w:p w14:paraId="12298074" w14:textId="39E95561" w:rsidR="00F243FC" w:rsidRDefault="00FB62C1" w:rsidP="005F64E2">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Finalmente, e</w:t>
      </w:r>
      <w:r w:rsidR="00E3538D">
        <w:rPr>
          <w:rFonts w:ascii="Arial" w:eastAsia="Calibri" w:hAnsi="Arial" w:cs="Arial"/>
          <w:sz w:val="22"/>
          <w:lang w:val="es-ES"/>
        </w:rPr>
        <w:t>l artículo 6 de la Ley 2043 de 2020</w:t>
      </w:r>
      <w:r w:rsidR="00E3538D">
        <w:rPr>
          <w:rStyle w:val="Refdenotaalpie"/>
          <w:rFonts w:ascii="Arial" w:eastAsia="Calibri" w:hAnsi="Arial" w:cs="Arial"/>
          <w:sz w:val="22"/>
          <w:lang w:val="es-ES"/>
        </w:rPr>
        <w:footnoteReference w:id="8"/>
      </w:r>
      <w:r w:rsidR="00E3538D">
        <w:rPr>
          <w:rFonts w:ascii="Arial" w:eastAsia="Calibri" w:hAnsi="Arial" w:cs="Arial"/>
          <w:sz w:val="22"/>
          <w:lang w:val="es-ES"/>
        </w:rPr>
        <w:t xml:space="preserve"> establece una regla sobre la certificación de la práctica laboral</w:t>
      </w:r>
      <w:r w:rsidR="006D61A5">
        <w:rPr>
          <w:rFonts w:ascii="Arial" w:eastAsia="Calibri" w:hAnsi="Arial" w:cs="Arial"/>
          <w:sz w:val="22"/>
          <w:lang w:val="es-ES"/>
        </w:rPr>
        <w:t>.</w:t>
      </w:r>
      <w:r w:rsidR="00E3538D" w:rsidRPr="00E3538D">
        <w:rPr>
          <w:rFonts w:ascii="Arial" w:eastAsia="Calibri" w:hAnsi="Arial" w:cs="Arial"/>
          <w:sz w:val="22"/>
          <w:lang w:val="es-ES"/>
        </w:rPr>
        <w:t xml:space="preserve"> </w:t>
      </w:r>
      <w:r w:rsidR="006D61A5">
        <w:rPr>
          <w:rFonts w:ascii="Arial" w:eastAsia="Calibri" w:hAnsi="Arial" w:cs="Arial"/>
          <w:sz w:val="22"/>
          <w:lang w:val="es-ES"/>
        </w:rPr>
        <w:t>S</w:t>
      </w:r>
      <w:r w:rsidR="00E3538D" w:rsidRPr="00E3538D">
        <w:rPr>
          <w:rFonts w:ascii="Arial" w:eastAsia="Calibri" w:hAnsi="Arial" w:cs="Arial"/>
          <w:sz w:val="22"/>
          <w:lang w:val="es-ES"/>
        </w:rPr>
        <w:t>eñala que «</w:t>
      </w:r>
      <w:r w:rsidR="006D61A5">
        <w:rPr>
          <w:rFonts w:ascii="Arial" w:eastAsia="Calibri" w:hAnsi="Arial" w:cs="Arial"/>
          <w:sz w:val="22"/>
          <w:lang w:val="es-ES"/>
        </w:rPr>
        <w:t xml:space="preserve">[…] </w:t>
      </w:r>
      <w:r w:rsidR="00E3538D" w:rsidRPr="00E3538D">
        <w:rPr>
          <w:rFonts w:ascii="Arial" w:eastAsia="Calibri" w:hAnsi="Arial" w:cs="Arial"/>
          <w:sz w:val="22"/>
          <w:lang w:val="es-ES"/>
        </w:rPr>
        <w:t xml:space="preserve">deberá ser certificada por la entidad beneficiaria y en todo caso sumará al tiempo de experiencia profesional del practicante». </w:t>
      </w:r>
      <w:r w:rsidR="003647B2" w:rsidRPr="00E3538D">
        <w:rPr>
          <w:rFonts w:ascii="Arial" w:eastAsia="Calibri" w:hAnsi="Arial" w:cs="Arial"/>
          <w:sz w:val="22"/>
          <w:lang w:val="es-ES"/>
        </w:rPr>
        <w:t xml:space="preserve"> </w:t>
      </w:r>
      <w:r w:rsidR="00AC0960">
        <w:rPr>
          <w:rFonts w:ascii="Arial" w:eastAsia="Calibri" w:hAnsi="Arial" w:cs="Arial"/>
          <w:sz w:val="22"/>
          <w:lang w:val="es-ES"/>
        </w:rPr>
        <w:t xml:space="preserve">En este sentido, la norma introduce una manera precisa para acreditar la práctica laboral como experiencia profesional: la certificación </w:t>
      </w:r>
      <w:r w:rsidR="006D61A5">
        <w:rPr>
          <w:rFonts w:ascii="Arial" w:eastAsia="Calibri" w:hAnsi="Arial" w:cs="Arial"/>
          <w:sz w:val="22"/>
          <w:lang w:val="es-ES"/>
        </w:rPr>
        <w:t>de</w:t>
      </w:r>
      <w:r w:rsidR="00AC0960">
        <w:rPr>
          <w:rFonts w:ascii="Arial" w:eastAsia="Calibri" w:hAnsi="Arial" w:cs="Arial"/>
          <w:sz w:val="22"/>
          <w:lang w:val="es-ES"/>
        </w:rPr>
        <w:t xml:space="preserve"> la entidad beneficiaria. Esto </w:t>
      </w:r>
      <w:r w:rsidR="006D61A5">
        <w:rPr>
          <w:rFonts w:ascii="Arial" w:eastAsia="Calibri" w:hAnsi="Arial" w:cs="Arial"/>
          <w:sz w:val="22"/>
          <w:lang w:val="es-ES"/>
        </w:rPr>
        <w:t>adiciona</w:t>
      </w:r>
      <w:r w:rsidR="00AC0960">
        <w:rPr>
          <w:rFonts w:ascii="Arial" w:eastAsia="Calibri" w:hAnsi="Arial" w:cs="Arial"/>
          <w:sz w:val="22"/>
          <w:lang w:val="es-ES"/>
        </w:rPr>
        <w:t xml:space="preserve"> de las reglas de la Ley 1955 de 2019, en </w:t>
      </w:r>
      <w:r w:rsidR="006D61A5">
        <w:rPr>
          <w:rFonts w:ascii="Arial" w:eastAsia="Calibri" w:hAnsi="Arial" w:cs="Arial"/>
          <w:sz w:val="22"/>
          <w:lang w:val="es-ES"/>
        </w:rPr>
        <w:t>que</w:t>
      </w:r>
      <w:r w:rsidR="00AC0960">
        <w:rPr>
          <w:rFonts w:ascii="Arial" w:eastAsia="Calibri" w:hAnsi="Arial" w:cs="Arial"/>
          <w:sz w:val="22"/>
          <w:lang w:val="es-ES"/>
        </w:rPr>
        <w:t xml:space="preserve"> no se </w:t>
      </w:r>
      <w:r w:rsidR="006D61A5">
        <w:rPr>
          <w:rFonts w:ascii="Arial" w:eastAsia="Calibri" w:hAnsi="Arial" w:cs="Arial"/>
          <w:sz w:val="22"/>
          <w:lang w:val="es-ES"/>
        </w:rPr>
        <w:t>prevén</w:t>
      </w:r>
      <w:r w:rsidR="00AC0960">
        <w:rPr>
          <w:rFonts w:ascii="Arial" w:eastAsia="Calibri" w:hAnsi="Arial" w:cs="Arial"/>
          <w:sz w:val="22"/>
          <w:lang w:val="es-ES"/>
        </w:rPr>
        <w:t xml:space="preserve"> mecanismo</w:t>
      </w:r>
      <w:r w:rsidR="006D61A5">
        <w:rPr>
          <w:rFonts w:ascii="Arial" w:eastAsia="Calibri" w:hAnsi="Arial" w:cs="Arial"/>
          <w:sz w:val="22"/>
          <w:lang w:val="es-ES"/>
        </w:rPr>
        <w:t>s</w:t>
      </w:r>
      <w:r w:rsidR="00AC0960">
        <w:rPr>
          <w:rFonts w:ascii="Arial" w:eastAsia="Calibri" w:hAnsi="Arial" w:cs="Arial"/>
          <w:sz w:val="22"/>
          <w:lang w:val="es-ES"/>
        </w:rPr>
        <w:t xml:space="preserve"> preciso</w:t>
      </w:r>
      <w:r w:rsidR="006D61A5">
        <w:rPr>
          <w:rFonts w:ascii="Arial" w:eastAsia="Calibri" w:hAnsi="Arial" w:cs="Arial"/>
          <w:sz w:val="22"/>
          <w:lang w:val="es-ES"/>
        </w:rPr>
        <w:t>s</w:t>
      </w:r>
      <w:r w:rsidR="00AC0960">
        <w:rPr>
          <w:rFonts w:ascii="Arial" w:eastAsia="Calibri" w:hAnsi="Arial" w:cs="Arial"/>
          <w:sz w:val="22"/>
          <w:lang w:val="es-ES"/>
        </w:rPr>
        <w:t xml:space="preserve"> para la acreditación de esta. </w:t>
      </w:r>
    </w:p>
    <w:p w14:paraId="38E1C9BF" w14:textId="45924169" w:rsidR="00DD0FCC" w:rsidRDefault="007B585E" w:rsidP="00DD0FCC">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lastRenderedPageBreak/>
        <w:t xml:space="preserve">De otra parte, se debe </w:t>
      </w:r>
      <w:r w:rsidR="006D61A5">
        <w:rPr>
          <w:rFonts w:ascii="Arial" w:eastAsia="Calibri" w:hAnsi="Arial" w:cs="Arial"/>
          <w:sz w:val="22"/>
          <w:lang w:val="es-ES"/>
        </w:rPr>
        <w:t>recordar</w:t>
      </w:r>
      <w:r w:rsidR="00DD0FCC">
        <w:rPr>
          <w:rFonts w:ascii="Arial" w:eastAsia="Calibri" w:hAnsi="Arial" w:cs="Arial"/>
          <w:sz w:val="22"/>
          <w:lang w:val="es-ES"/>
        </w:rPr>
        <w:t xml:space="preserve"> una vez más la sentencia de la Corte Constitucional citada</w:t>
      </w:r>
      <w:r w:rsidR="00DD0FCC" w:rsidRPr="00DB64AE">
        <w:rPr>
          <w:rStyle w:val="Refdenotaalpie"/>
          <w:rFonts w:ascii="Arial" w:eastAsia="Calibri" w:hAnsi="Arial" w:cs="Arial"/>
          <w:sz w:val="22"/>
          <w:lang w:val="es-ES"/>
        </w:rPr>
        <w:footnoteReference w:id="9"/>
      </w:r>
      <w:r w:rsidR="00DD0FCC">
        <w:rPr>
          <w:rFonts w:ascii="Arial" w:eastAsia="Calibri" w:hAnsi="Arial" w:cs="Arial"/>
          <w:sz w:val="22"/>
          <w:lang w:val="es-ES"/>
        </w:rPr>
        <w:t xml:space="preserve">, </w:t>
      </w:r>
      <w:r w:rsidR="006D61A5">
        <w:rPr>
          <w:rFonts w:ascii="Arial" w:eastAsia="Calibri" w:hAnsi="Arial" w:cs="Arial"/>
          <w:sz w:val="22"/>
          <w:lang w:val="es-ES"/>
        </w:rPr>
        <w:t>según la cual</w:t>
      </w:r>
      <w:r w:rsidR="00AC0960">
        <w:rPr>
          <w:rFonts w:ascii="Arial" w:eastAsia="Calibri" w:hAnsi="Arial" w:cs="Arial"/>
          <w:sz w:val="22"/>
          <w:lang w:val="es-ES"/>
        </w:rPr>
        <w:t xml:space="preserve"> </w:t>
      </w:r>
      <w:r w:rsidR="00DD0FCC">
        <w:rPr>
          <w:rFonts w:ascii="Arial" w:eastAsia="Calibri" w:hAnsi="Arial" w:cs="Arial"/>
          <w:sz w:val="22"/>
          <w:lang w:val="es-ES"/>
        </w:rPr>
        <w:t xml:space="preserve">la derogatoria tácita de normas puede darse tanto en el caso en que una norma posterior sea contraria a una anterior, como en el caso de que se produzca una reglamentación integral de la materia. </w:t>
      </w:r>
      <w:r w:rsidR="006D61A5">
        <w:rPr>
          <w:rFonts w:ascii="Arial" w:eastAsia="Calibri" w:hAnsi="Arial" w:cs="Arial"/>
          <w:sz w:val="22"/>
          <w:lang w:val="es-ES"/>
        </w:rPr>
        <w:t>En</w:t>
      </w:r>
      <w:r w:rsidR="00DD0FCC">
        <w:rPr>
          <w:rFonts w:ascii="Arial" w:eastAsia="Calibri" w:hAnsi="Arial" w:cs="Arial"/>
          <w:sz w:val="22"/>
          <w:lang w:val="es-ES"/>
        </w:rPr>
        <w:t xml:space="preserve"> consecuencia</w:t>
      </w:r>
      <w:r w:rsidR="006D61A5">
        <w:rPr>
          <w:rFonts w:ascii="Arial" w:eastAsia="Calibri" w:hAnsi="Arial" w:cs="Arial"/>
          <w:sz w:val="22"/>
          <w:lang w:val="es-ES"/>
        </w:rPr>
        <w:t>,</w:t>
      </w:r>
      <w:r w:rsidR="00DD0FCC">
        <w:rPr>
          <w:rFonts w:ascii="Arial" w:eastAsia="Calibri" w:hAnsi="Arial" w:cs="Arial"/>
          <w:sz w:val="22"/>
          <w:lang w:val="es-ES"/>
        </w:rPr>
        <w:t xml:space="preserve"> se puede afirmar que la Ley 2043 de 2020 no solamente derog</w:t>
      </w:r>
      <w:r w:rsidR="006D61A5">
        <w:rPr>
          <w:rFonts w:ascii="Arial" w:eastAsia="Calibri" w:hAnsi="Arial" w:cs="Arial"/>
          <w:sz w:val="22"/>
          <w:lang w:val="es-ES"/>
        </w:rPr>
        <w:t>ó</w:t>
      </w:r>
      <w:r w:rsidR="00DD0FCC">
        <w:rPr>
          <w:rFonts w:ascii="Arial" w:eastAsia="Calibri" w:hAnsi="Arial" w:cs="Arial"/>
          <w:sz w:val="22"/>
          <w:lang w:val="es-ES"/>
        </w:rPr>
        <w:t xml:space="preserve"> disposiciones que le sean contrarias, sino también </w:t>
      </w:r>
      <w:r w:rsidR="006D61A5">
        <w:rPr>
          <w:rFonts w:ascii="Arial" w:eastAsia="Calibri" w:hAnsi="Arial" w:cs="Arial"/>
          <w:sz w:val="22"/>
          <w:lang w:val="es-ES"/>
        </w:rPr>
        <w:t>las</w:t>
      </w:r>
      <w:r w:rsidR="00DD0FCC">
        <w:rPr>
          <w:rFonts w:ascii="Arial" w:eastAsia="Calibri" w:hAnsi="Arial" w:cs="Arial"/>
          <w:sz w:val="22"/>
          <w:lang w:val="es-ES"/>
        </w:rPr>
        <w:t xml:space="preserve"> </w:t>
      </w:r>
      <w:r w:rsidR="006D61A5">
        <w:rPr>
          <w:rFonts w:ascii="Arial" w:eastAsia="Calibri" w:hAnsi="Arial" w:cs="Arial"/>
          <w:sz w:val="22"/>
          <w:lang w:val="es-ES"/>
        </w:rPr>
        <w:t>de</w:t>
      </w:r>
      <w:r w:rsidR="00DD0FCC">
        <w:rPr>
          <w:rFonts w:ascii="Arial" w:eastAsia="Calibri" w:hAnsi="Arial" w:cs="Arial"/>
          <w:sz w:val="22"/>
          <w:lang w:val="es-ES"/>
        </w:rPr>
        <w:t xml:space="preserve"> contenido idéntico o similar, pues la norma que entró a regir el 27 de julio de 2020 es el nuevo régimen jurídico en materia de reconocimiento de prácticas laborales como experiencia profesional y/o relacionada. En otras palabras, la Ley 2043 de 2020 derogó el artículo 192 de la Ley 1955 de 2019, a pesar de que su contenido y alcance son similares. </w:t>
      </w:r>
    </w:p>
    <w:p w14:paraId="16D88AEE" w14:textId="2F49553B" w:rsidR="00145F43" w:rsidRPr="00145F43" w:rsidRDefault="006D61A5" w:rsidP="00AB0C75">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Sobre esto</w:t>
      </w:r>
      <w:r w:rsidR="00BD3CAE">
        <w:rPr>
          <w:rFonts w:ascii="Arial" w:eastAsia="Calibri" w:hAnsi="Arial" w:cs="Arial"/>
          <w:sz w:val="22"/>
          <w:lang w:val="es-ES"/>
        </w:rPr>
        <w:t>,</w:t>
      </w:r>
      <w:r>
        <w:rPr>
          <w:rFonts w:ascii="Arial" w:eastAsia="Calibri" w:hAnsi="Arial" w:cs="Arial"/>
          <w:sz w:val="22"/>
          <w:lang w:val="es-ES"/>
        </w:rPr>
        <w:t xml:space="preserve"> debe referirse </w:t>
      </w:r>
      <w:r w:rsidR="00BD3CAE">
        <w:rPr>
          <w:rFonts w:ascii="Arial" w:eastAsia="Calibri" w:hAnsi="Arial" w:cs="Arial"/>
          <w:sz w:val="22"/>
          <w:lang w:val="es-ES"/>
        </w:rPr>
        <w:t xml:space="preserve">que las dos </w:t>
      </w:r>
      <w:r w:rsidR="003C5806">
        <w:rPr>
          <w:rFonts w:ascii="Arial" w:eastAsia="Calibri" w:hAnsi="Arial" w:cs="Arial"/>
          <w:sz w:val="22"/>
          <w:lang w:val="es-ES"/>
        </w:rPr>
        <w:t>normas</w:t>
      </w:r>
      <w:r w:rsidR="00BD3CAE">
        <w:rPr>
          <w:rFonts w:ascii="Arial" w:eastAsia="Calibri" w:hAnsi="Arial" w:cs="Arial"/>
          <w:sz w:val="22"/>
          <w:lang w:val="es-ES"/>
        </w:rPr>
        <w:t xml:space="preserve"> tienen rango de ley ordinari</w:t>
      </w:r>
      <w:r w:rsidR="00B31051">
        <w:rPr>
          <w:rFonts w:ascii="Arial" w:eastAsia="Calibri" w:hAnsi="Arial" w:cs="Arial"/>
          <w:sz w:val="22"/>
          <w:lang w:val="es-ES"/>
        </w:rPr>
        <w:t>a</w:t>
      </w:r>
      <w:r w:rsidR="00145F43">
        <w:rPr>
          <w:rFonts w:ascii="Arial" w:eastAsia="Calibri" w:hAnsi="Arial" w:cs="Arial"/>
          <w:sz w:val="22"/>
          <w:lang w:val="es-ES"/>
        </w:rPr>
        <w:t>,</w:t>
      </w:r>
      <w:r w:rsidR="00BD3CAE">
        <w:rPr>
          <w:rFonts w:ascii="Arial" w:eastAsia="Calibri" w:hAnsi="Arial" w:cs="Arial"/>
          <w:sz w:val="22"/>
          <w:lang w:val="es-ES"/>
        </w:rPr>
        <w:t xml:space="preserve"> y nada en el ordenamiento se opone a que una </w:t>
      </w:r>
      <w:r w:rsidR="00AB0C75">
        <w:rPr>
          <w:rFonts w:ascii="Arial" w:eastAsia="Calibri" w:hAnsi="Arial" w:cs="Arial"/>
          <w:sz w:val="22"/>
          <w:lang w:val="es-ES"/>
        </w:rPr>
        <w:t>l</w:t>
      </w:r>
      <w:r w:rsidR="00BD3CAE">
        <w:rPr>
          <w:rFonts w:ascii="Arial" w:eastAsia="Calibri" w:hAnsi="Arial" w:cs="Arial"/>
          <w:sz w:val="22"/>
          <w:lang w:val="es-ES"/>
        </w:rPr>
        <w:t xml:space="preserve">ey </w:t>
      </w:r>
      <w:r w:rsidR="00AB0C75">
        <w:rPr>
          <w:rFonts w:ascii="Arial" w:eastAsia="Calibri" w:hAnsi="Arial" w:cs="Arial"/>
          <w:sz w:val="22"/>
          <w:lang w:val="es-ES"/>
        </w:rPr>
        <w:t xml:space="preserve">ordinaria </w:t>
      </w:r>
      <w:r w:rsidR="00BD3CAE">
        <w:rPr>
          <w:rFonts w:ascii="Arial" w:eastAsia="Calibri" w:hAnsi="Arial" w:cs="Arial"/>
          <w:sz w:val="22"/>
          <w:lang w:val="es-ES"/>
        </w:rPr>
        <w:t xml:space="preserve">posterior derogue las disposiciones contenidas en la Ley del Plan de Desarrollo. </w:t>
      </w:r>
      <w:r w:rsidR="00145F43">
        <w:rPr>
          <w:rFonts w:ascii="Arial" w:eastAsia="Calibri" w:hAnsi="Arial" w:cs="Arial"/>
          <w:sz w:val="22"/>
          <w:lang w:val="es-ES"/>
        </w:rPr>
        <w:t>Esta precisión se hace</w:t>
      </w:r>
      <w:r w:rsidR="003C5806">
        <w:rPr>
          <w:rFonts w:ascii="Arial" w:eastAsia="Calibri" w:hAnsi="Arial" w:cs="Arial"/>
          <w:sz w:val="22"/>
          <w:lang w:val="es-ES"/>
        </w:rPr>
        <w:t>, pues</w:t>
      </w:r>
      <w:r w:rsidR="00145F43">
        <w:rPr>
          <w:rFonts w:ascii="Arial" w:eastAsia="Calibri" w:hAnsi="Arial" w:cs="Arial"/>
          <w:sz w:val="22"/>
          <w:lang w:val="es-ES"/>
        </w:rPr>
        <w:t xml:space="preserve"> el artículo 151</w:t>
      </w:r>
      <w:r w:rsidR="0001286B">
        <w:rPr>
          <w:rFonts w:ascii="Arial" w:eastAsia="Calibri" w:hAnsi="Arial" w:cs="Arial"/>
          <w:sz w:val="22"/>
          <w:lang w:val="es-ES"/>
        </w:rPr>
        <w:t xml:space="preserve"> de</w:t>
      </w:r>
      <w:r w:rsidR="00145F43">
        <w:rPr>
          <w:rFonts w:ascii="Arial" w:eastAsia="Calibri" w:hAnsi="Arial" w:cs="Arial"/>
          <w:sz w:val="22"/>
          <w:lang w:val="es-ES"/>
        </w:rPr>
        <w:t xml:space="preserve"> la Constitución establece que la ley </w:t>
      </w:r>
      <w:r w:rsidR="00145F43" w:rsidRPr="00145F43">
        <w:rPr>
          <w:rFonts w:ascii="Arial" w:eastAsia="Calibri" w:hAnsi="Arial" w:cs="Arial"/>
          <w:sz w:val="22"/>
          <w:lang w:val="es-ES"/>
        </w:rPr>
        <w:t xml:space="preserve">«sobre preparación, aprobación y ejecución» </w:t>
      </w:r>
      <w:r w:rsidR="00145F43">
        <w:rPr>
          <w:rFonts w:ascii="Arial" w:eastAsia="Calibri" w:hAnsi="Arial" w:cs="Arial"/>
          <w:sz w:val="22"/>
          <w:lang w:val="es-ES"/>
        </w:rPr>
        <w:t>del plan general de desarrollo será una Ley orgánica</w:t>
      </w:r>
      <w:r w:rsidR="00AB0C75">
        <w:rPr>
          <w:rFonts w:ascii="Arial" w:eastAsia="Calibri" w:hAnsi="Arial" w:cs="Arial"/>
          <w:sz w:val="22"/>
          <w:lang w:val="es-ES"/>
        </w:rPr>
        <w:t>,</w:t>
      </w:r>
      <w:r w:rsidR="003C5806">
        <w:rPr>
          <w:rFonts w:ascii="Arial" w:eastAsia="Calibri" w:hAnsi="Arial" w:cs="Arial"/>
          <w:sz w:val="22"/>
          <w:lang w:val="es-ES"/>
        </w:rPr>
        <w:t xml:space="preserve"> con lo cual podría pensarse que </w:t>
      </w:r>
      <w:r w:rsidR="00AB0C75">
        <w:rPr>
          <w:rFonts w:ascii="Arial" w:eastAsia="Calibri" w:hAnsi="Arial" w:cs="Arial"/>
          <w:sz w:val="22"/>
          <w:lang w:val="es-ES"/>
        </w:rPr>
        <w:t xml:space="preserve">esta tiene un rango superior o existe reserva de ley orgánica para su derogación. </w:t>
      </w:r>
      <w:r w:rsidR="00145F43">
        <w:rPr>
          <w:rFonts w:ascii="Arial" w:eastAsia="Calibri" w:hAnsi="Arial" w:cs="Arial"/>
          <w:sz w:val="22"/>
          <w:lang w:val="es-ES"/>
        </w:rPr>
        <w:t>Sin embargo, es</w:t>
      </w:r>
      <w:r w:rsidR="00B31051">
        <w:rPr>
          <w:rFonts w:ascii="Arial" w:eastAsia="Calibri" w:hAnsi="Arial" w:cs="Arial"/>
          <w:sz w:val="22"/>
          <w:lang w:val="es-ES"/>
        </w:rPr>
        <w:t xml:space="preserve">a disposición constitucional </w:t>
      </w:r>
      <w:r w:rsidR="00145F43">
        <w:rPr>
          <w:rFonts w:ascii="Arial" w:eastAsia="Calibri" w:hAnsi="Arial" w:cs="Arial"/>
          <w:sz w:val="22"/>
          <w:lang w:val="es-ES"/>
        </w:rPr>
        <w:t>hace referencia a la Ley 152 de 1994</w:t>
      </w:r>
      <w:r w:rsidR="00B31051">
        <w:rPr>
          <w:rFonts w:ascii="Arial" w:eastAsia="Calibri" w:hAnsi="Arial" w:cs="Arial"/>
          <w:sz w:val="22"/>
          <w:lang w:val="es-ES"/>
        </w:rPr>
        <w:t>,</w:t>
      </w:r>
      <w:r w:rsidR="00145F43">
        <w:rPr>
          <w:rFonts w:ascii="Arial" w:eastAsia="Calibri" w:hAnsi="Arial" w:cs="Arial"/>
          <w:sz w:val="22"/>
          <w:lang w:val="es-ES"/>
        </w:rPr>
        <w:t xml:space="preserve"> </w:t>
      </w:r>
      <w:r w:rsidR="00145F43" w:rsidRPr="00145F43">
        <w:rPr>
          <w:rFonts w:ascii="Arial" w:eastAsia="Calibri" w:hAnsi="Arial" w:cs="Arial"/>
          <w:sz w:val="22"/>
          <w:lang w:val="es-ES"/>
        </w:rPr>
        <w:t>«Por la cual se establece la Ley Orgánica del Plan de Desarrollo»</w:t>
      </w:r>
      <w:r w:rsidR="0001286B">
        <w:rPr>
          <w:rFonts w:ascii="Arial" w:eastAsia="Calibri" w:hAnsi="Arial" w:cs="Arial"/>
          <w:sz w:val="22"/>
          <w:lang w:val="es-ES"/>
        </w:rPr>
        <w:t>, y no a las Leyes</w:t>
      </w:r>
      <w:r w:rsidR="005B60C4">
        <w:rPr>
          <w:rFonts w:ascii="Arial" w:eastAsia="Calibri" w:hAnsi="Arial" w:cs="Arial"/>
          <w:sz w:val="22"/>
          <w:lang w:val="es-ES"/>
        </w:rPr>
        <w:t xml:space="preserve"> que expiden</w:t>
      </w:r>
      <w:r w:rsidR="0001286B">
        <w:rPr>
          <w:rFonts w:ascii="Arial" w:eastAsia="Calibri" w:hAnsi="Arial" w:cs="Arial"/>
          <w:sz w:val="22"/>
          <w:lang w:val="es-ES"/>
        </w:rPr>
        <w:t xml:space="preserve"> cuatrienal</w:t>
      </w:r>
      <w:r w:rsidR="005B60C4">
        <w:rPr>
          <w:rFonts w:ascii="Arial" w:eastAsia="Calibri" w:hAnsi="Arial" w:cs="Arial"/>
          <w:sz w:val="22"/>
          <w:lang w:val="es-ES"/>
        </w:rPr>
        <w:t>mente</w:t>
      </w:r>
      <w:r w:rsidR="0001286B">
        <w:rPr>
          <w:rFonts w:ascii="Arial" w:eastAsia="Calibri" w:hAnsi="Arial" w:cs="Arial"/>
          <w:sz w:val="22"/>
          <w:lang w:val="es-ES"/>
        </w:rPr>
        <w:t xml:space="preserve"> el </w:t>
      </w:r>
      <w:r w:rsidR="005B60C4">
        <w:rPr>
          <w:rFonts w:ascii="Arial" w:eastAsia="Calibri" w:hAnsi="Arial" w:cs="Arial"/>
          <w:sz w:val="22"/>
          <w:lang w:val="es-ES"/>
        </w:rPr>
        <w:t>P</w:t>
      </w:r>
      <w:r w:rsidR="0001286B">
        <w:rPr>
          <w:rFonts w:ascii="Arial" w:eastAsia="Calibri" w:hAnsi="Arial" w:cs="Arial"/>
          <w:sz w:val="22"/>
          <w:lang w:val="es-ES"/>
        </w:rPr>
        <w:t xml:space="preserve">lan </w:t>
      </w:r>
      <w:r w:rsidR="005B60C4">
        <w:rPr>
          <w:rFonts w:ascii="Arial" w:eastAsia="Calibri" w:hAnsi="Arial" w:cs="Arial"/>
          <w:sz w:val="22"/>
          <w:lang w:val="es-ES"/>
        </w:rPr>
        <w:t>Nacional</w:t>
      </w:r>
      <w:r w:rsidR="0001286B">
        <w:rPr>
          <w:rFonts w:ascii="Arial" w:eastAsia="Calibri" w:hAnsi="Arial" w:cs="Arial"/>
          <w:sz w:val="22"/>
          <w:lang w:val="es-ES"/>
        </w:rPr>
        <w:t xml:space="preserve"> de </w:t>
      </w:r>
      <w:r w:rsidR="005B60C4">
        <w:rPr>
          <w:rFonts w:ascii="Arial" w:eastAsia="Calibri" w:hAnsi="Arial" w:cs="Arial"/>
          <w:sz w:val="22"/>
          <w:lang w:val="es-ES"/>
        </w:rPr>
        <w:t>D</w:t>
      </w:r>
      <w:r w:rsidR="0001286B">
        <w:rPr>
          <w:rFonts w:ascii="Arial" w:eastAsia="Calibri" w:hAnsi="Arial" w:cs="Arial"/>
          <w:sz w:val="22"/>
          <w:lang w:val="es-ES"/>
        </w:rPr>
        <w:t>esarrollo</w:t>
      </w:r>
      <w:r w:rsidR="005B60C4">
        <w:rPr>
          <w:rFonts w:ascii="Arial" w:eastAsia="Calibri" w:hAnsi="Arial" w:cs="Arial"/>
          <w:sz w:val="22"/>
          <w:lang w:val="es-ES"/>
        </w:rPr>
        <w:t>, las cuales</w:t>
      </w:r>
      <w:r w:rsidR="0001286B">
        <w:rPr>
          <w:rFonts w:ascii="Arial" w:eastAsia="Calibri" w:hAnsi="Arial" w:cs="Arial"/>
          <w:sz w:val="22"/>
          <w:lang w:val="es-ES"/>
        </w:rPr>
        <w:t xml:space="preserve"> tienen naturaleza ordinaria</w:t>
      </w:r>
      <w:r w:rsidR="00145F43" w:rsidRPr="00145F43">
        <w:rPr>
          <w:rFonts w:ascii="Arial" w:eastAsia="Calibri" w:hAnsi="Arial" w:cs="Arial"/>
          <w:sz w:val="22"/>
          <w:lang w:val="es-ES"/>
        </w:rPr>
        <w:t xml:space="preserve">. </w:t>
      </w:r>
    </w:p>
    <w:p w14:paraId="5482991F" w14:textId="00409519" w:rsidR="00E3538D" w:rsidRDefault="00E3538D" w:rsidP="00DD0FCC">
      <w:pPr>
        <w:spacing w:after="120" w:line="276" w:lineRule="auto"/>
        <w:ind w:right="51" w:firstLine="709"/>
        <w:jc w:val="both"/>
        <w:rPr>
          <w:rFonts w:ascii="Arial" w:eastAsia="Calibri" w:hAnsi="Arial" w:cs="Arial"/>
          <w:sz w:val="22"/>
          <w:lang w:val="es-ES"/>
        </w:rPr>
      </w:pPr>
      <w:r w:rsidRPr="00E3538D">
        <w:rPr>
          <w:rFonts w:ascii="Arial" w:eastAsia="Calibri" w:hAnsi="Arial" w:cs="Arial"/>
          <w:sz w:val="22"/>
          <w:lang w:val="es-ES"/>
        </w:rPr>
        <w:t xml:space="preserve">Con base en </w:t>
      </w:r>
      <w:r w:rsidR="00DD0FCC">
        <w:rPr>
          <w:rFonts w:ascii="Arial" w:eastAsia="Calibri" w:hAnsi="Arial" w:cs="Arial"/>
          <w:sz w:val="22"/>
          <w:lang w:val="es-ES"/>
        </w:rPr>
        <w:t>lo anterior e</w:t>
      </w:r>
      <w:r>
        <w:rPr>
          <w:rFonts w:ascii="Arial" w:eastAsia="Calibri" w:hAnsi="Arial" w:cs="Arial"/>
          <w:sz w:val="22"/>
          <w:lang w:val="es-ES"/>
        </w:rPr>
        <w:t xml:space="preserve">s posible </w:t>
      </w:r>
      <w:r w:rsidR="00FB62C1">
        <w:rPr>
          <w:rFonts w:ascii="Arial" w:eastAsia="Calibri" w:hAnsi="Arial" w:cs="Arial"/>
          <w:sz w:val="22"/>
          <w:lang w:val="es-ES"/>
        </w:rPr>
        <w:t>señalar</w:t>
      </w:r>
      <w:r>
        <w:rPr>
          <w:rFonts w:ascii="Arial" w:eastAsia="Calibri" w:hAnsi="Arial" w:cs="Arial"/>
          <w:sz w:val="22"/>
          <w:lang w:val="es-ES"/>
        </w:rPr>
        <w:t xml:space="preserve"> i) que existe un nuevo régimen que regula el reconocimiento de las prácticas laborales como experiencia profesional, ii) que el nuevo régimen integral deroga todas las normas especiales que le sean contrarias y </w:t>
      </w:r>
      <w:r w:rsidR="00AB0C75">
        <w:rPr>
          <w:rFonts w:ascii="Arial" w:eastAsia="Calibri" w:hAnsi="Arial" w:cs="Arial"/>
          <w:sz w:val="22"/>
          <w:lang w:val="es-ES"/>
        </w:rPr>
        <w:t>las</w:t>
      </w:r>
      <w:r>
        <w:rPr>
          <w:rFonts w:ascii="Arial" w:eastAsia="Calibri" w:hAnsi="Arial" w:cs="Arial"/>
          <w:sz w:val="22"/>
          <w:lang w:val="es-ES"/>
        </w:rPr>
        <w:t xml:space="preserve"> normas con contenido y alcance similar</w:t>
      </w:r>
      <w:r w:rsidR="00C908AC">
        <w:rPr>
          <w:rFonts w:ascii="Arial" w:eastAsia="Calibri" w:hAnsi="Arial" w:cs="Arial"/>
          <w:sz w:val="22"/>
          <w:lang w:val="es-ES"/>
        </w:rPr>
        <w:t>, como el artículo 192 de la Ley 1955 de 2019</w:t>
      </w:r>
      <w:r>
        <w:rPr>
          <w:rFonts w:ascii="Arial" w:eastAsia="Calibri" w:hAnsi="Arial" w:cs="Arial"/>
          <w:sz w:val="22"/>
          <w:lang w:val="es-ES"/>
        </w:rPr>
        <w:t>, justamente por ser el nuevo régimen general</w:t>
      </w:r>
      <w:r w:rsidR="00C908AC">
        <w:rPr>
          <w:rFonts w:ascii="Arial" w:eastAsia="Calibri" w:hAnsi="Arial" w:cs="Arial"/>
          <w:sz w:val="22"/>
          <w:lang w:val="es-ES"/>
        </w:rPr>
        <w:t xml:space="preserve"> en la materia</w:t>
      </w:r>
      <w:r>
        <w:rPr>
          <w:rFonts w:ascii="Arial" w:eastAsia="Calibri" w:hAnsi="Arial" w:cs="Arial"/>
          <w:sz w:val="22"/>
          <w:lang w:val="es-ES"/>
        </w:rPr>
        <w:t>, iii) a partir de la vigencia de la Ley 2043 de 2020 todas las prácticas profesionales que se encuadren en la definición del artículo 3 de esa Ley deben ser contadas como práctica profesional</w:t>
      </w:r>
      <w:r w:rsidR="00DD0FCC">
        <w:rPr>
          <w:rFonts w:ascii="Arial" w:eastAsia="Calibri" w:hAnsi="Arial" w:cs="Arial"/>
          <w:sz w:val="22"/>
          <w:lang w:val="es-ES"/>
        </w:rPr>
        <w:t>,</w:t>
      </w:r>
      <w:r>
        <w:rPr>
          <w:rFonts w:ascii="Arial" w:eastAsia="Calibri" w:hAnsi="Arial" w:cs="Arial"/>
          <w:sz w:val="22"/>
          <w:lang w:val="es-ES"/>
        </w:rPr>
        <w:t xml:space="preserve"> en virtud de lo normado por el artículo 1 y 6 de dicha Ley. </w:t>
      </w:r>
    </w:p>
    <w:p w14:paraId="4E2E9AA4" w14:textId="335DCF4A" w:rsidR="00A37F85" w:rsidRPr="00A37F85" w:rsidRDefault="00C908AC" w:rsidP="00A37F85">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Ahora bien, la Ley 2043 de 2020 no contiene un régimen general de acreditación de experiencia. Esto es, no señala, por ejemplo, si la experiencia profesional debe </w:t>
      </w:r>
      <w:r w:rsidR="00AB0C75">
        <w:rPr>
          <w:rFonts w:ascii="Arial" w:eastAsia="Calibri" w:hAnsi="Arial" w:cs="Arial"/>
          <w:sz w:val="22"/>
          <w:lang w:val="es-ES"/>
        </w:rPr>
        <w:t>contarse</w:t>
      </w:r>
      <w:r>
        <w:rPr>
          <w:rFonts w:ascii="Arial" w:eastAsia="Calibri" w:hAnsi="Arial" w:cs="Arial"/>
          <w:sz w:val="22"/>
          <w:lang w:val="es-ES"/>
        </w:rPr>
        <w:t xml:space="preserve"> desde la terminación de materias o a partir de la expedición de la tarjeta profesional. Como consecuencia de ello, con la expedición de la Ley 2043 de 2020, al igual que ocurrió con la Ley 1955 de 2020, no puede entenderse derogado el régimen general para </w:t>
      </w:r>
      <w:r w:rsidR="00AB0C75">
        <w:rPr>
          <w:rFonts w:ascii="Arial" w:eastAsia="Calibri" w:hAnsi="Arial" w:cs="Arial"/>
          <w:sz w:val="22"/>
          <w:lang w:val="es-ES"/>
        </w:rPr>
        <w:t>contar</w:t>
      </w:r>
      <w:r>
        <w:rPr>
          <w:rFonts w:ascii="Arial" w:eastAsia="Calibri" w:hAnsi="Arial" w:cs="Arial"/>
          <w:sz w:val="22"/>
          <w:lang w:val="es-ES"/>
        </w:rPr>
        <w:t xml:space="preserve"> la experiencia</w:t>
      </w:r>
      <w:r w:rsidR="00AB0C75">
        <w:rPr>
          <w:rFonts w:ascii="Arial" w:eastAsia="Calibri" w:hAnsi="Arial" w:cs="Arial"/>
          <w:sz w:val="22"/>
          <w:lang w:val="es-ES"/>
        </w:rPr>
        <w:t>,</w:t>
      </w:r>
      <w:r>
        <w:rPr>
          <w:rFonts w:ascii="Arial" w:eastAsia="Calibri" w:hAnsi="Arial" w:cs="Arial"/>
          <w:sz w:val="22"/>
          <w:lang w:val="es-ES"/>
        </w:rPr>
        <w:t xml:space="preserve"> que sigue siendo el artículo 229 del Decreto Ley 019 de 2012, al tenor del cual la experiencia profesional se cuenta desde la terminación de materias</w:t>
      </w:r>
      <w:r w:rsidR="00A37F85">
        <w:rPr>
          <w:rFonts w:ascii="Arial" w:eastAsia="Calibri" w:hAnsi="Arial" w:cs="Arial"/>
          <w:sz w:val="22"/>
          <w:lang w:val="es-ES"/>
        </w:rPr>
        <w:t xml:space="preserve"> salvo para las profesiones relacionadas con el sistema de seguridad social en salud, en las cuales la experiencia se computa desde el día de la </w:t>
      </w:r>
      <w:r w:rsidR="000E3071">
        <w:rPr>
          <w:rFonts w:ascii="Arial" w:eastAsia="Calibri" w:hAnsi="Arial" w:cs="Arial"/>
          <w:sz w:val="22"/>
          <w:lang w:val="es-ES"/>
        </w:rPr>
        <w:t>inscripción</w:t>
      </w:r>
      <w:r w:rsidR="00A37F85">
        <w:rPr>
          <w:rFonts w:ascii="Arial" w:eastAsia="Calibri" w:hAnsi="Arial" w:cs="Arial"/>
          <w:sz w:val="22"/>
          <w:lang w:val="es-ES"/>
        </w:rPr>
        <w:t xml:space="preserve"> o registro profesional</w:t>
      </w:r>
      <w:r>
        <w:rPr>
          <w:rFonts w:ascii="Arial" w:eastAsia="Calibri" w:hAnsi="Arial" w:cs="Arial"/>
          <w:sz w:val="22"/>
          <w:lang w:val="es-ES"/>
        </w:rPr>
        <w:t xml:space="preserve">. Ello es así, se reitera, salvo para efectos de </w:t>
      </w:r>
      <w:r w:rsidR="00AB0C75">
        <w:rPr>
          <w:rFonts w:ascii="Arial" w:eastAsia="Calibri" w:hAnsi="Arial" w:cs="Arial"/>
          <w:sz w:val="22"/>
          <w:lang w:val="es-ES"/>
        </w:rPr>
        <w:t>contar</w:t>
      </w:r>
      <w:r>
        <w:rPr>
          <w:rFonts w:ascii="Arial" w:eastAsia="Calibri" w:hAnsi="Arial" w:cs="Arial"/>
          <w:sz w:val="22"/>
          <w:lang w:val="es-ES"/>
        </w:rPr>
        <w:t xml:space="preserve"> la práctica </w:t>
      </w:r>
      <w:r w:rsidR="00AC0960">
        <w:rPr>
          <w:rFonts w:ascii="Arial" w:eastAsia="Calibri" w:hAnsi="Arial" w:cs="Arial"/>
          <w:sz w:val="22"/>
          <w:lang w:val="es-ES"/>
        </w:rPr>
        <w:t>laboral</w:t>
      </w:r>
      <w:r>
        <w:rPr>
          <w:rFonts w:ascii="Arial" w:eastAsia="Calibri" w:hAnsi="Arial" w:cs="Arial"/>
          <w:sz w:val="22"/>
          <w:lang w:val="es-ES"/>
        </w:rPr>
        <w:t xml:space="preserve"> como experiencia, caso en el cual </w:t>
      </w:r>
      <w:r>
        <w:rPr>
          <w:rFonts w:ascii="Arial" w:eastAsia="Calibri" w:hAnsi="Arial" w:cs="Arial"/>
          <w:sz w:val="22"/>
          <w:lang w:val="es-ES"/>
        </w:rPr>
        <w:lastRenderedPageBreak/>
        <w:t>se aplicará la normativa especial de la Ley 2043 y se contará como experiencia profesional la práctica laboral de los estudiantes.</w:t>
      </w:r>
    </w:p>
    <w:p w14:paraId="7DA6BB1A" w14:textId="5CD5055D" w:rsidR="0092041A" w:rsidRDefault="00AB0C75" w:rsidP="0013335A">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Se destaca</w:t>
      </w:r>
      <w:r w:rsidR="00C908AC">
        <w:rPr>
          <w:rFonts w:ascii="Arial" w:eastAsia="Calibri" w:hAnsi="Arial" w:cs="Arial"/>
          <w:sz w:val="22"/>
          <w:lang w:val="es-ES"/>
        </w:rPr>
        <w:t xml:space="preserve"> que las reglas sobre </w:t>
      </w:r>
      <w:r>
        <w:rPr>
          <w:rFonts w:ascii="Arial" w:eastAsia="Calibri" w:hAnsi="Arial" w:cs="Arial"/>
          <w:sz w:val="22"/>
          <w:lang w:val="es-ES"/>
        </w:rPr>
        <w:t>cómputo</w:t>
      </w:r>
      <w:r w:rsidR="00C908AC">
        <w:rPr>
          <w:rFonts w:ascii="Arial" w:eastAsia="Calibri" w:hAnsi="Arial" w:cs="Arial"/>
          <w:sz w:val="22"/>
          <w:lang w:val="es-ES"/>
        </w:rPr>
        <w:t xml:space="preserve"> de la práctica como experiencia profesional de la Ley 2043 de 2020 solamente rigen a partir de su promulgación, es decir a partir del 27 de julio de 2020. No obstante, estas reglas no difieren de </w:t>
      </w:r>
      <w:r w:rsidR="00FD1E4F">
        <w:rPr>
          <w:rFonts w:ascii="Arial" w:eastAsia="Calibri" w:hAnsi="Arial" w:cs="Arial"/>
          <w:sz w:val="22"/>
          <w:lang w:val="es-ES"/>
        </w:rPr>
        <w:t>las contenidas en</w:t>
      </w:r>
      <w:r w:rsidR="00C908AC">
        <w:rPr>
          <w:rFonts w:ascii="Arial" w:eastAsia="Calibri" w:hAnsi="Arial" w:cs="Arial"/>
          <w:sz w:val="22"/>
          <w:lang w:val="es-ES"/>
        </w:rPr>
        <w:t xml:space="preserve"> la Ley 1955 de 2019. Con ello, la nueva normativa no constituye un cambio sustancial en la materia </w:t>
      </w:r>
      <w:r w:rsidR="00FD1E4F">
        <w:rPr>
          <w:rFonts w:ascii="Arial" w:eastAsia="Calibri" w:hAnsi="Arial" w:cs="Arial"/>
          <w:sz w:val="22"/>
          <w:lang w:val="es-ES"/>
        </w:rPr>
        <w:t>y,</w:t>
      </w:r>
      <w:r w:rsidR="00C908AC">
        <w:rPr>
          <w:rFonts w:ascii="Arial" w:eastAsia="Calibri" w:hAnsi="Arial" w:cs="Arial"/>
          <w:sz w:val="22"/>
          <w:lang w:val="es-ES"/>
        </w:rPr>
        <w:t xml:space="preserve"> por tanto, todas las prácticas profesionales realizadas dentro de los 24 meses anteriores a la expedición de la Ley 1955 de 2019 y todas las que se </w:t>
      </w:r>
      <w:r w:rsidR="005F64E2">
        <w:rPr>
          <w:rFonts w:ascii="Arial" w:eastAsia="Calibri" w:hAnsi="Arial" w:cs="Arial"/>
          <w:sz w:val="22"/>
          <w:lang w:val="es-ES"/>
        </w:rPr>
        <w:t>realizaron</w:t>
      </w:r>
      <w:r w:rsidR="00C908AC">
        <w:rPr>
          <w:rFonts w:ascii="Arial" w:eastAsia="Calibri" w:hAnsi="Arial" w:cs="Arial"/>
          <w:sz w:val="22"/>
          <w:lang w:val="es-ES"/>
        </w:rPr>
        <w:t xml:space="preserve"> de allí en adelante pueden ser contadas como prácticas profesionales también para los efectos de la Ley 2043 de 2020. </w:t>
      </w:r>
      <w:r w:rsidR="001B7A8F">
        <w:rPr>
          <w:rFonts w:ascii="Arial" w:eastAsia="Calibri" w:hAnsi="Arial" w:cs="Arial"/>
          <w:sz w:val="22"/>
          <w:lang w:val="es-ES"/>
        </w:rPr>
        <w:t xml:space="preserve">Esto sucede, se aclara, no como consecuencia de que la Ley 2043 de 2020 produzca efectos hacia el pasado, sino como consecuencia de la sucesión normativa de disposiciones con similar contenido. </w:t>
      </w:r>
    </w:p>
    <w:p w14:paraId="52DA7908" w14:textId="2A116EBE" w:rsidR="005F64E2" w:rsidRDefault="00560BBE" w:rsidP="00423317">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 xml:space="preserve">No obstante, </w:t>
      </w:r>
      <w:r w:rsidR="00423317">
        <w:rPr>
          <w:rFonts w:ascii="Arial" w:eastAsia="Calibri" w:hAnsi="Arial" w:cs="Arial"/>
          <w:sz w:val="22"/>
          <w:lang w:val="es-ES"/>
        </w:rPr>
        <w:t>existe una diferencia en</w:t>
      </w:r>
      <w:r w:rsidR="005F64E2">
        <w:rPr>
          <w:rFonts w:ascii="Arial" w:eastAsia="Calibri" w:hAnsi="Arial" w:cs="Arial"/>
          <w:sz w:val="22"/>
          <w:lang w:val="es-ES"/>
        </w:rPr>
        <w:t>tre</w:t>
      </w:r>
      <w:r w:rsidR="00423317">
        <w:rPr>
          <w:rFonts w:ascii="Arial" w:eastAsia="Calibri" w:hAnsi="Arial" w:cs="Arial"/>
          <w:sz w:val="22"/>
          <w:lang w:val="es-ES"/>
        </w:rPr>
        <w:t xml:space="preserve"> el contenido de la Ley 2043 de 2020 y el artículo 192 de la Ley 1955 de 2019</w:t>
      </w:r>
      <w:r w:rsidR="00AB0C75">
        <w:rPr>
          <w:rFonts w:ascii="Arial" w:eastAsia="Calibri" w:hAnsi="Arial" w:cs="Arial"/>
          <w:sz w:val="22"/>
          <w:lang w:val="es-ES"/>
        </w:rPr>
        <w:t>,</w:t>
      </w:r>
      <w:r w:rsidR="0013335A">
        <w:rPr>
          <w:rFonts w:ascii="Arial" w:eastAsia="Calibri" w:hAnsi="Arial" w:cs="Arial"/>
          <w:sz w:val="22"/>
          <w:lang w:val="es-ES"/>
        </w:rPr>
        <w:t xml:space="preserve"> sobre el que se considera relevante llamar la atención</w:t>
      </w:r>
      <w:r w:rsidR="00423317">
        <w:rPr>
          <w:rFonts w:ascii="Arial" w:eastAsia="Calibri" w:hAnsi="Arial" w:cs="Arial"/>
          <w:sz w:val="22"/>
          <w:lang w:val="es-ES"/>
        </w:rPr>
        <w:t xml:space="preserve">. </w:t>
      </w:r>
      <w:r w:rsidR="0013335A">
        <w:rPr>
          <w:rFonts w:ascii="Arial" w:eastAsia="Calibri" w:hAnsi="Arial" w:cs="Arial"/>
          <w:sz w:val="22"/>
          <w:lang w:val="es-ES"/>
        </w:rPr>
        <w:t>M</w:t>
      </w:r>
      <w:r w:rsidR="00423317">
        <w:rPr>
          <w:rFonts w:ascii="Arial" w:eastAsia="Calibri" w:hAnsi="Arial" w:cs="Arial"/>
          <w:sz w:val="22"/>
          <w:lang w:val="es-ES"/>
        </w:rPr>
        <w:t xml:space="preserve">ientras el artículo derogado señalaba que se contaría como experiencia profesional la práctica </w:t>
      </w:r>
      <w:r w:rsidR="00423317" w:rsidRPr="00560BBE">
        <w:rPr>
          <w:rFonts w:ascii="Arial" w:eastAsia="Calibri" w:hAnsi="Arial" w:cs="Arial"/>
          <w:sz w:val="22"/>
          <w:lang w:val="es-ES"/>
        </w:rPr>
        <w:t>«sin perjuicio de las disposiciones vigentes en la materia»</w:t>
      </w:r>
      <w:r w:rsidR="00423317">
        <w:rPr>
          <w:rFonts w:ascii="Arial" w:eastAsia="Calibri" w:hAnsi="Arial" w:cs="Arial"/>
          <w:sz w:val="22"/>
          <w:lang w:val="es-ES"/>
        </w:rPr>
        <w:t xml:space="preserve">, la Ley 2043 de 2020 no tiene </w:t>
      </w:r>
      <w:r w:rsidR="00AB0C75">
        <w:rPr>
          <w:rFonts w:ascii="Arial" w:eastAsia="Calibri" w:hAnsi="Arial" w:cs="Arial"/>
          <w:sz w:val="22"/>
          <w:lang w:val="es-ES"/>
        </w:rPr>
        <w:t>tal exigencia</w:t>
      </w:r>
      <w:r w:rsidR="00423317">
        <w:rPr>
          <w:rFonts w:ascii="Arial" w:eastAsia="Calibri" w:hAnsi="Arial" w:cs="Arial"/>
          <w:sz w:val="22"/>
          <w:lang w:val="es-ES"/>
        </w:rPr>
        <w:t xml:space="preserve"> en relación con las disposiciones anteriores</w:t>
      </w:r>
      <w:r w:rsidR="005F64E2">
        <w:rPr>
          <w:rFonts w:ascii="Arial" w:eastAsia="Calibri" w:hAnsi="Arial" w:cs="Arial"/>
          <w:sz w:val="22"/>
          <w:lang w:val="es-ES"/>
        </w:rPr>
        <w:t xml:space="preserve">. Lo anterior se comprende si se observa la clara intención del legislador de que esta Ley </w:t>
      </w:r>
      <w:r w:rsidR="00AB0C75">
        <w:rPr>
          <w:rFonts w:ascii="Arial" w:eastAsia="Calibri" w:hAnsi="Arial" w:cs="Arial"/>
          <w:sz w:val="22"/>
          <w:lang w:val="es-ES"/>
        </w:rPr>
        <w:t>aplique</w:t>
      </w:r>
      <w:r w:rsidR="005F64E2">
        <w:rPr>
          <w:rFonts w:ascii="Arial" w:eastAsia="Calibri" w:hAnsi="Arial" w:cs="Arial"/>
          <w:sz w:val="22"/>
          <w:lang w:val="es-ES"/>
        </w:rPr>
        <w:t xml:space="preserve"> a todas las profesiones</w:t>
      </w:r>
      <w:r w:rsidR="0013335A">
        <w:rPr>
          <w:rFonts w:ascii="Arial" w:eastAsia="Calibri" w:hAnsi="Arial" w:cs="Arial"/>
          <w:sz w:val="22"/>
          <w:lang w:val="es-ES"/>
        </w:rPr>
        <w:t>, técnicas y tecnologías</w:t>
      </w:r>
      <w:r w:rsidR="005F64E2">
        <w:rPr>
          <w:rFonts w:ascii="Arial" w:eastAsia="Calibri" w:hAnsi="Arial" w:cs="Arial"/>
          <w:sz w:val="22"/>
          <w:lang w:val="es-ES"/>
        </w:rPr>
        <w:t xml:space="preserve"> y todo tipo de prácticas profesionales</w:t>
      </w:r>
      <w:r w:rsidR="00423317">
        <w:rPr>
          <w:rFonts w:ascii="Arial" w:eastAsia="Calibri" w:hAnsi="Arial" w:cs="Arial"/>
          <w:sz w:val="22"/>
          <w:lang w:val="es-ES"/>
        </w:rPr>
        <w:t xml:space="preserve">. Por ello, sin importar la profesión, o la formación técnica o tecnológica, o la regulación particular o especial de su régimen, en todas las prácticas profesionales cuentan como experiencia profesional, claro está, siempre y cuando encuadren en la definición del artículo 3. </w:t>
      </w:r>
    </w:p>
    <w:p w14:paraId="547B1638" w14:textId="729A74C6" w:rsidR="008B55B7" w:rsidRDefault="00AB0C75" w:rsidP="00423317">
      <w:pPr>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t>Se hace énfasis s</w:t>
      </w:r>
      <w:r w:rsidR="005F64E2">
        <w:rPr>
          <w:rFonts w:ascii="Arial" w:eastAsia="Calibri" w:hAnsi="Arial" w:cs="Arial"/>
          <w:sz w:val="22"/>
          <w:lang w:val="es-ES"/>
        </w:rPr>
        <w:t>obre este último aspecto,</w:t>
      </w:r>
      <w:r w:rsidR="00423317">
        <w:rPr>
          <w:rFonts w:ascii="Arial" w:eastAsia="Calibri" w:hAnsi="Arial" w:cs="Arial"/>
          <w:sz w:val="22"/>
          <w:lang w:val="es-ES"/>
        </w:rPr>
        <w:t xml:space="preserve"> pues aún cuando para esta Subdirección no existían normas vigentes que contrariaran lo señalado por el artículo 192 de la Ley 1955 de 2019</w:t>
      </w:r>
      <w:r w:rsidR="005437FC">
        <w:rPr>
          <w:rFonts w:ascii="Arial" w:eastAsia="Calibri" w:hAnsi="Arial" w:cs="Arial"/>
          <w:sz w:val="22"/>
          <w:lang w:val="es-ES"/>
        </w:rPr>
        <w:t>, salvo la excepción del parágrafo 3</w:t>
      </w:r>
      <w:r w:rsidR="00012B63">
        <w:rPr>
          <w:rFonts w:ascii="Arial" w:eastAsia="Calibri" w:hAnsi="Arial" w:cs="Arial"/>
          <w:sz w:val="22"/>
          <w:lang w:val="es-ES"/>
        </w:rPr>
        <w:t xml:space="preserve"> para posgrados médicos</w:t>
      </w:r>
      <w:r w:rsidR="00423317">
        <w:rPr>
          <w:rFonts w:ascii="Arial" w:eastAsia="Calibri" w:hAnsi="Arial" w:cs="Arial"/>
          <w:sz w:val="22"/>
          <w:lang w:val="es-ES"/>
        </w:rPr>
        <w:t>, existían algunas interpretaciones que apuntaban en otro sentido.</w:t>
      </w:r>
    </w:p>
    <w:p w14:paraId="2648E9F9" w14:textId="1AB4CC8B" w:rsidR="008B55B7" w:rsidRDefault="005F64E2" w:rsidP="008B55B7">
      <w:pPr>
        <w:spacing w:after="120" w:line="276" w:lineRule="auto"/>
        <w:ind w:right="51" w:firstLine="709"/>
        <w:jc w:val="both"/>
        <w:rPr>
          <w:rFonts w:ascii="Arial" w:eastAsia="Calibri" w:hAnsi="Arial" w:cs="Arial"/>
          <w:sz w:val="22"/>
          <w:lang w:val="es-ES_tradnl"/>
        </w:rPr>
      </w:pPr>
      <w:r>
        <w:rPr>
          <w:rFonts w:ascii="Arial" w:eastAsia="Calibri" w:hAnsi="Arial" w:cs="Arial"/>
          <w:sz w:val="22"/>
          <w:lang w:val="es-ES"/>
        </w:rPr>
        <w:t>Se llama la atención sobre la reglamentación de las ingenierías y en particular lo normado por</w:t>
      </w:r>
      <w:r w:rsidR="008B55B7">
        <w:rPr>
          <w:rFonts w:ascii="Arial" w:eastAsia="Calibri" w:hAnsi="Arial" w:cs="Arial"/>
          <w:sz w:val="22"/>
          <w:lang w:val="es-ES"/>
        </w:rPr>
        <w:t xml:space="preserve"> el artículo 12 de</w:t>
      </w:r>
      <w:r>
        <w:rPr>
          <w:rFonts w:ascii="Arial" w:eastAsia="Calibri" w:hAnsi="Arial" w:cs="Arial"/>
          <w:sz w:val="22"/>
          <w:lang w:val="es-ES"/>
        </w:rPr>
        <w:t xml:space="preserve"> la Ley 842 de 2003. </w:t>
      </w:r>
      <w:r w:rsidR="008B55B7">
        <w:rPr>
          <w:rFonts w:ascii="Arial" w:eastAsia="Calibri" w:hAnsi="Arial" w:cs="Arial"/>
          <w:sz w:val="22"/>
          <w:lang w:val="es-ES"/>
        </w:rPr>
        <w:t>Había hecho carrera en la práctica que el artículo 12 de la Ley 842 de 2003 no había sido derogado por el artículo 229 del Decreto Ley 019 de 2012. Ello se basaba, fundamentalmente, en el argumento de que una norma general no puede derogar una especial, y se utilizaban como sustento también dos decisiones judiciales: la sentencia de la Corte Constitucional C</w:t>
      </w:r>
      <w:r w:rsidR="000E3071">
        <w:rPr>
          <w:rFonts w:ascii="Arial" w:eastAsia="Calibri" w:hAnsi="Arial" w:cs="Arial"/>
          <w:sz w:val="22"/>
          <w:lang w:val="es-ES"/>
        </w:rPr>
        <w:t>–</w:t>
      </w:r>
      <w:r w:rsidR="008B55B7">
        <w:rPr>
          <w:rFonts w:ascii="Arial" w:eastAsia="Calibri" w:hAnsi="Arial" w:cs="Arial"/>
          <w:sz w:val="22"/>
          <w:lang w:val="es-ES"/>
        </w:rPr>
        <w:t>296 de 2012</w:t>
      </w:r>
      <w:r w:rsidR="008B55B7">
        <w:rPr>
          <w:rStyle w:val="Refdenotaalpie"/>
          <w:rFonts w:ascii="Arial" w:eastAsia="Calibri" w:hAnsi="Arial" w:cs="Arial"/>
          <w:sz w:val="22"/>
          <w:lang w:val="es-ES_tradnl"/>
        </w:rPr>
        <w:footnoteReference w:id="10"/>
      </w:r>
      <w:r w:rsidR="008B55B7" w:rsidRPr="00DC759C">
        <w:rPr>
          <w:rFonts w:ascii="Arial" w:eastAsia="Calibri" w:hAnsi="Arial" w:cs="Arial"/>
          <w:sz w:val="22"/>
          <w:lang w:val="es-ES_tradnl"/>
        </w:rPr>
        <w:t>,</w:t>
      </w:r>
      <w:r w:rsidR="008B55B7">
        <w:rPr>
          <w:rFonts w:ascii="Arial" w:eastAsia="Calibri" w:hAnsi="Arial" w:cs="Arial"/>
          <w:sz w:val="22"/>
          <w:lang w:val="es-ES_tradnl"/>
        </w:rPr>
        <w:t xml:space="preserve"> y el auto de 2 de octubre de 2017 del Consejo de Estado</w:t>
      </w:r>
      <w:r w:rsidR="008B55B7" w:rsidRPr="00DC759C">
        <w:rPr>
          <w:rStyle w:val="Refdenotaalpie"/>
          <w:rFonts w:ascii="Arial" w:eastAsia="Calibri" w:hAnsi="Arial" w:cs="Arial"/>
          <w:sz w:val="22"/>
          <w:lang w:val="es-ES_tradnl"/>
        </w:rPr>
        <w:footnoteReference w:id="11"/>
      </w:r>
      <w:r w:rsidR="008B55B7">
        <w:rPr>
          <w:rFonts w:ascii="Arial" w:eastAsia="Calibri" w:hAnsi="Arial" w:cs="Arial"/>
          <w:sz w:val="22"/>
          <w:lang w:val="es-ES_tradnl"/>
        </w:rPr>
        <w:t xml:space="preserve">. </w:t>
      </w:r>
    </w:p>
    <w:p w14:paraId="0E8601ED" w14:textId="468CBC5B" w:rsidR="008B55B7" w:rsidRDefault="008B55B7" w:rsidP="005437FC">
      <w:pPr>
        <w:spacing w:after="120" w:line="276" w:lineRule="auto"/>
        <w:ind w:right="51" w:firstLine="709"/>
        <w:jc w:val="both"/>
        <w:rPr>
          <w:rFonts w:ascii="Arial" w:eastAsia="Calibri" w:hAnsi="Arial" w:cs="Arial"/>
          <w:sz w:val="22"/>
          <w:lang w:val="es-ES_tradnl"/>
        </w:rPr>
      </w:pPr>
      <w:r>
        <w:rPr>
          <w:rFonts w:ascii="Arial" w:eastAsia="Calibri" w:hAnsi="Arial" w:cs="Arial"/>
          <w:sz w:val="22"/>
          <w:lang w:val="es-ES_tradnl"/>
        </w:rPr>
        <w:lastRenderedPageBreak/>
        <w:t xml:space="preserve">Sobre ello, esta Subdirección había sostenido en reiteradas ocasiones que el artículo 12 de la Ley 842 de 2003 había sido derogado tácitamente por el artículo 229 del Decreto 019 </w:t>
      </w:r>
      <w:r w:rsidR="0013335A">
        <w:rPr>
          <w:rFonts w:ascii="Arial" w:eastAsia="Calibri" w:hAnsi="Arial" w:cs="Arial"/>
          <w:sz w:val="22"/>
          <w:lang w:val="es-ES_tradnl"/>
        </w:rPr>
        <w:t xml:space="preserve">en tanto norma especial y con regulación integral del régimen </w:t>
      </w:r>
      <w:r w:rsidR="005437FC">
        <w:rPr>
          <w:rFonts w:ascii="Arial" w:eastAsia="Calibri" w:hAnsi="Arial" w:cs="Arial"/>
          <w:sz w:val="22"/>
          <w:lang w:val="es-ES_tradnl"/>
        </w:rPr>
        <w:t>y que</w:t>
      </w:r>
      <w:r>
        <w:rPr>
          <w:rFonts w:ascii="Arial" w:eastAsia="Calibri" w:hAnsi="Arial" w:cs="Arial"/>
          <w:bCs/>
          <w:sz w:val="22"/>
          <w:lang w:val="es-ES_tradnl"/>
        </w:rPr>
        <w:t xml:space="preserve">: i) </w:t>
      </w:r>
      <w:r w:rsidR="005437FC">
        <w:rPr>
          <w:rFonts w:ascii="Arial" w:eastAsia="Calibri" w:hAnsi="Arial" w:cs="Arial"/>
          <w:sz w:val="22"/>
          <w:lang w:val="es-ES_tradnl"/>
        </w:rPr>
        <w:t>con ello</w:t>
      </w:r>
      <w:r w:rsidR="005437FC">
        <w:rPr>
          <w:rFonts w:ascii="Arial" w:eastAsia="Calibri" w:hAnsi="Arial" w:cs="Arial"/>
          <w:bCs/>
          <w:sz w:val="22"/>
          <w:lang w:val="es-ES_tradnl"/>
        </w:rPr>
        <w:t xml:space="preserve"> </w:t>
      </w:r>
      <w:r>
        <w:rPr>
          <w:rFonts w:ascii="Arial" w:eastAsia="Calibri" w:hAnsi="Arial" w:cs="Arial"/>
          <w:bCs/>
          <w:sz w:val="22"/>
          <w:lang w:val="es-ES_tradnl"/>
        </w:rPr>
        <w:t xml:space="preserve">no </w:t>
      </w:r>
      <w:r w:rsidR="005437FC">
        <w:rPr>
          <w:rFonts w:ascii="Arial" w:eastAsia="Calibri" w:hAnsi="Arial" w:cs="Arial"/>
          <w:bCs/>
          <w:sz w:val="22"/>
          <w:lang w:val="es-ES_tradnl"/>
        </w:rPr>
        <w:t>se desconocían</w:t>
      </w:r>
      <w:r>
        <w:rPr>
          <w:rFonts w:ascii="Arial" w:eastAsia="Calibri" w:hAnsi="Arial" w:cs="Arial"/>
          <w:bCs/>
          <w:sz w:val="22"/>
          <w:lang w:val="es-ES_tradnl"/>
        </w:rPr>
        <w:t xml:space="preserve"> los efectos de la sentencia C</w:t>
      </w:r>
      <w:r w:rsidR="005437FC">
        <w:rPr>
          <w:rFonts w:ascii="Arial" w:eastAsia="Calibri" w:hAnsi="Arial" w:cs="Arial"/>
          <w:bCs/>
          <w:sz w:val="22"/>
          <w:lang w:val="es-ES_tradnl"/>
        </w:rPr>
        <w:t>–</w:t>
      </w:r>
      <w:r>
        <w:rPr>
          <w:rFonts w:ascii="Arial" w:eastAsia="Calibri" w:hAnsi="Arial" w:cs="Arial"/>
          <w:bCs/>
          <w:sz w:val="22"/>
          <w:lang w:val="es-ES_tradnl"/>
        </w:rPr>
        <w:t xml:space="preserve">296 de 2012; ii) las providencias del Consejo de Estado citadas no son referente jurisprudencial vinculante para el caso concreto; y iii) la tesis </w:t>
      </w:r>
      <w:r w:rsidR="005437FC">
        <w:rPr>
          <w:rFonts w:ascii="Arial" w:eastAsia="Calibri" w:hAnsi="Arial" w:cs="Arial"/>
          <w:bCs/>
          <w:sz w:val="22"/>
          <w:lang w:val="es-ES_tradnl"/>
        </w:rPr>
        <w:t>de</w:t>
      </w:r>
      <w:r>
        <w:rPr>
          <w:rFonts w:ascii="Arial" w:eastAsia="Calibri" w:hAnsi="Arial" w:cs="Arial"/>
          <w:bCs/>
          <w:sz w:val="22"/>
          <w:lang w:val="es-ES_tradnl"/>
        </w:rPr>
        <w:t xml:space="preserve"> esta Agencia, además de ser razonable y coherente, ha</w:t>
      </w:r>
      <w:r w:rsidR="000E3071">
        <w:rPr>
          <w:rFonts w:ascii="Arial" w:eastAsia="Calibri" w:hAnsi="Arial" w:cs="Arial"/>
          <w:bCs/>
          <w:sz w:val="22"/>
          <w:lang w:val="es-ES_tradnl"/>
        </w:rPr>
        <w:t>bía</w:t>
      </w:r>
      <w:r>
        <w:rPr>
          <w:rFonts w:ascii="Arial" w:eastAsia="Calibri" w:hAnsi="Arial" w:cs="Arial"/>
          <w:bCs/>
          <w:sz w:val="22"/>
          <w:lang w:val="es-ES_tradnl"/>
        </w:rPr>
        <w:t xml:space="preserve"> </w:t>
      </w:r>
      <w:r w:rsidRPr="0062027E">
        <w:rPr>
          <w:rFonts w:ascii="Arial" w:eastAsia="Calibri" w:hAnsi="Arial" w:cs="Arial"/>
          <w:bCs/>
          <w:sz w:val="22"/>
          <w:lang w:val="es-ES_tradnl"/>
        </w:rPr>
        <w:t>sido expuest</w:t>
      </w:r>
      <w:r>
        <w:rPr>
          <w:rFonts w:ascii="Arial" w:eastAsia="Calibri" w:hAnsi="Arial" w:cs="Arial"/>
          <w:bCs/>
          <w:sz w:val="22"/>
          <w:lang w:val="es-ES_tradnl"/>
        </w:rPr>
        <w:t>a</w:t>
      </w:r>
      <w:r w:rsidRPr="0062027E">
        <w:rPr>
          <w:rFonts w:ascii="Arial" w:eastAsia="Calibri" w:hAnsi="Arial" w:cs="Arial"/>
          <w:bCs/>
          <w:sz w:val="22"/>
          <w:lang w:val="es-ES_tradnl"/>
        </w:rPr>
        <w:t xml:space="preserve"> por diferentes entidades públicas</w:t>
      </w:r>
      <w:r>
        <w:rPr>
          <w:rFonts w:ascii="Arial" w:eastAsia="Calibri" w:hAnsi="Arial" w:cs="Arial"/>
          <w:sz w:val="22"/>
          <w:lang w:val="es-ES_tradnl"/>
        </w:rPr>
        <w:t>.</w:t>
      </w:r>
    </w:p>
    <w:p w14:paraId="210149CB" w14:textId="19F4C3EA" w:rsidR="00346CD5" w:rsidRDefault="005437FC" w:rsidP="00AB0C75">
      <w:pPr>
        <w:spacing w:after="120" w:line="276" w:lineRule="auto"/>
        <w:ind w:right="51" w:firstLine="709"/>
        <w:jc w:val="both"/>
        <w:rPr>
          <w:rFonts w:ascii="Arial" w:eastAsia="Calibri" w:hAnsi="Arial" w:cs="Arial"/>
          <w:sz w:val="22"/>
          <w:lang w:val="es-ES_tradnl"/>
        </w:rPr>
      </w:pPr>
      <w:r>
        <w:rPr>
          <w:rFonts w:ascii="Arial" w:eastAsia="Calibri" w:hAnsi="Arial" w:cs="Arial"/>
          <w:sz w:val="22"/>
          <w:lang w:val="es-ES_tradnl"/>
        </w:rPr>
        <w:t xml:space="preserve">No obstante, si para la ingeniería podía quedar duda de que las prácticas debían </w:t>
      </w:r>
      <w:r w:rsidR="00AB0C75">
        <w:rPr>
          <w:rFonts w:ascii="Arial" w:eastAsia="Calibri" w:hAnsi="Arial" w:cs="Arial"/>
          <w:sz w:val="22"/>
          <w:lang w:val="es-ES_tradnl"/>
        </w:rPr>
        <w:t>contarse</w:t>
      </w:r>
      <w:r>
        <w:rPr>
          <w:rFonts w:ascii="Arial" w:eastAsia="Calibri" w:hAnsi="Arial" w:cs="Arial"/>
          <w:sz w:val="22"/>
          <w:lang w:val="es-ES_tradnl"/>
        </w:rPr>
        <w:t xml:space="preserve"> como experiencia profesional, pues el parágrafo 1 del artículo 192 de la Ley 1955 señalaba</w:t>
      </w:r>
      <w:r w:rsidR="000E3071">
        <w:rPr>
          <w:rFonts w:ascii="Arial" w:eastAsia="Calibri" w:hAnsi="Arial" w:cs="Arial"/>
          <w:sz w:val="22"/>
          <w:lang w:val="es-ES_tradnl"/>
        </w:rPr>
        <w:t xml:space="preserve"> que</w:t>
      </w:r>
      <w:r>
        <w:rPr>
          <w:rFonts w:ascii="Arial" w:eastAsia="Calibri" w:hAnsi="Arial" w:cs="Arial"/>
          <w:sz w:val="22"/>
          <w:lang w:val="es-ES_tradnl"/>
        </w:rPr>
        <w:t xml:space="preserve"> </w:t>
      </w:r>
      <w:r w:rsidR="000E3071">
        <w:rPr>
          <w:rFonts w:ascii="Arial" w:eastAsia="Calibri" w:hAnsi="Arial" w:cs="Arial"/>
          <w:sz w:val="22"/>
          <w:lang w:val="es-ES_tradnl"/>
        </w:rPr>
        <w:t xml:space="preserve">ello era así </w:t>
      </w:r>
      <w:r w:rsidRPr="005437FC">
        <w:rPr>
          <w:rFonts w:ascii="Arial" w:eastAsia="Calibri" w:hAnsi="Arial" w:cs="Arial"/>
          <w:sz w:val="22"/>
          <w:lang w:val="es-ES_tradnl"/>
        </w:rPr>
        <w:t>«sin perjuicio de las disposiciones vigentes en la materia»</w:t>
      </w:r>
      <w:r>
        <w:rPr>
          <w:rFonts w:ascii="Arial" w:eastAsia="Calibri" w:hAnsi="Arial" w:cs="Arial"/>
          <w:sz w:val="22"/>
          <w:lang w:val="es-ES_tradnl"/>
        </w:rPr>
        <w:t xml:space="preserve">, tales dudas </w:t>
      </w:r>
      <w:r w:rsidR="00AB0C75">
        <w:rPr>
          <w:rFonts w:ascii="Arial" w:eastAsia="Calibri" w:hAnsi="Arial" w:cs="Arial"/>
          <w:sz w:val="22"/>
          <w:lang w:val="es-ES_tradnl"/>
        </w:rPr>
        <w:t>quedaron resueltas</w:t>
      </w:r>
      <w:r>
        <w:rPr>
          <w:rFonts w:ascii="Arial" w:eastAsia="Calibri" w:hAnsi="Arial" w:cs="Arial"/>
          <w:sz w:val="22"/>
          <w:lang w:val="es-ES_tradnl"/>
        </w:rPr>
        <w:t xml:space="preserve"> por la Ley 2043 de 2020</w:t>
      </w:r>
      <w:r w:rsidR="00AB0C75">
        <w:rPr>
          <w:rFonts w:ascii="Arial" w:eastAsia="Calibri" w:hAnsi="Arial" w:cs="Arial"/>
          <w:sz w:val="22"/>
          <w:lang w:val="es-ES_tradnl"/>
        </w:rPr>
        <w:t>,</w:t>
      </w:r>
      <w:r>
        <w:rPr>
          <w:rFonts w:ascii="Arial" w:eastAsia="Calibri" w:hAnsi="Arial" w:cs="Arial"/>
          <w:sz w:val="22"/>
          <w:lang w:val="es-ES_tradnl"/>
        </w:rPr>
        <w:t xml:space="preserve"> pues esta </w:t>
      </w:r>
      <w:r w:rsidR="00AB0C75">
        <w:rPr>
          <w:rFonts w:ascii="Arial" w:eastAsia="Calibri" w:hAnsi="Arial" w:cs="Arial"/>
          <w:sz w:val="22"/>
          <w:lang w:val="es-ES_tradnl"/>
        </w:rPr>
        <w:t>norma</w:t>
      </w:r>
      <w:r>
        <w:rPr>
          <w:rFonts w:ascii="Arial" w:eastAsia="Calibri" w:hAnsi="Arial" w:cs="Arial"/>
          <w:sz w:val="22"/>
          <w:lang w:val="es-ES_tradnl"/>
        </w:rPr>
        <w:t xml:space="preserve"> no contiene excepción o restricción para los regímenes especiales de la ingeniería u otros, sino que, por el contrario, como se mencionó</w:t>
      </w:r>
      <w:r w:rsidR="00AB0C75">
        <w:rPr>
          <w:rFonts w:ascii="Arial" w:eastAsia="Calibri" w:hAnsi="Arial" w:cs="Arial"/>
          <w:sz w:val="22"/>
          <w:lang w:val="es-ES_tradnl"/>
        </w:rPr>
        <w:t>,</w:t>
      </w:r>
      <w:r>
        <w:rPr>
          <w:rFonts w:ascii="Arial" w:eastAsia="Calibri" w:hAnsi="Arial" w:cs="Arial"/>
          <w:sz w:val="22"/>
          <w:lang w:val="es-ES_tradnl"/>
        </w:rPr>
        <w:t xml:space="preserve"> el proceso legislativo buscó </w:t>
      </w:r>
      <w:r w:rsidRPr="005437FC">
        <w:rPr>
          <w:rFonts w:ascii="Arial" w:eastAsia="Calibri" w:hAnsi="Arial" w:cs="Arial"/>
          <w:sz w:val="22"/>
          <w:lang w:val="es-ES_tradnl"/>
        </w:rPr>
        <w:t xml:space="preserve">«dejar por sentado que las prácticas laborales en sentido </w:t>
      </w:r>
      <w:r w:rsidR="00AB0C75" w:rsidRPr="00AB0C75">
        <w:rPr>
          <w:rFonts w:ascii="Arial" w:eastAsia="Calibri" w:hAnsi="Arial" w:cs="Arial"/>
          <w:sz w:val="22"/>
          <w:lang w:val="es-ES_tradnl"/>
        </w:rPr>
        <w:t>–tal como las hemos denominado para</w:t>
      </w:r>
      <w:r w:rsidR="00AB0C75">
        <w:rPr>
          <w:rFonts w:ascii="Arial" w:eastAsia="Calibri" w:hAnsi="Arial" w:cs="Arial"/>
          <w:sz w:val="22"/>
          <w:lang w:val="es-ES_tradnl"/>
        </w:rPr>
        <w:t xml:space="preserve"> </w:t>
      </w:r>
      <w:r w:rsidR="00AB0C75" w:rsidRPr="00AB0C75">
        <w:rPr>
          <w:rFonts w:ascii="Arial" w:eastAsia="Calibri" w:hAnsi="Arial" w:cs="Arial"/>
          <w:sz w:val="22"/>
          <w:lang w:val="es-ES_tradnl"/>
        </w:rPr>
        <w:t>efectos de la presente iniciativa, en la que se recogen</w:t>
      </w:r>
      <w:r w:rsidR="00AB0C75">
        <w:rPr>
          <w:rFonts w:ascii="Arial" w:eastAsia="Calibri" w:hAnsi="Arial" w:cs="Arial"/>
          <w:sz w:val="22"/>
          <w:lang w:val="es-ES_tradnl"/>
        </w:rPr>
        <w:t xml:space="preserve"> </w:t>
      </w:r>
      <w:r w:rsidR="00AB0C75" w:rsidRPr="00AB0C75">
        <w:rPr>
          <w:rFonts w:ascii="Arial" w:eastAsia="Calibri" w:hAnsi="Arial" w:cs="Arial"/>
          <w:sz w:val="22"/>
          <w:lang w:val="es-ES_tradnl"/>
        </w:rPr>
        <w:t>todas las modalidades de prácticas, pasantías, etc.–, puedan constituirse como experiencia profesional</w:t>
      </w:r>
      <w:r w:rsidR="00AB0C75">
        <w:rPr>
          <w:rFonts w:ascii="Arial" w:eastAsia="Calibri" w:hAnsi="Arial" w:cs="Arial"/>
          <w:sz w:val="22"/>
          <w:lang w:val="es-ES_tradnl"/>
        </w:rPr>
        <w:t xml:space="preserve"> </w:t>
      </w:r>
      <w:r w:rsidR="00AB0C75" w:rsidRPr="00AB0C75">
        <w:rPr>
          <w:rFonts w:ascii="Arial" w:eastAsia="Calibri" w:hAnsi="Arial" w:cs="Arial"/>
          <w:sz w:val="22"/>
          <w:lang w:val="es-ES_tradnl"/>
        </w:rPr>
        <w:t>y/o relacionada, según sea el caso</w:t>
      </w:r>
      <w:r w:rsidRPr="005437FC">
        <w:rPr>
          <w:rFonts w:ascii="Arial" w:eastAsia="Calibri" w:hAnsi="Arial" w:cs="Arial"/>
          <w:sz w:val="22"/>
          <w:lang w:val="es-ES_tradnl"/>
        </w:rPr>
        <w:t>»</w:t>
      </w:r>
      <w:r w:rsidR="00AB0C75">
        <w:rPr>
          <w:rFonts w:ascii="Arial" w:eastAsia="Calibri" w:hAnsi="Arial" w:cs="Arial"/>
          <w:sz w:val="22"/>
          <w:lang w:val="es-ES_tradnl"/>
        </w:rPr>
        <w:t>.</w:t>
      </w:r>
      <w:r>
        <w:rPr>
          <w:rFonts w:ascii="Arial" w:eastAsia="Calibri" w:hAnsi="Arial" w:cs="Arial"/>
          <w:sz w:val="22"/>
          <w:lang w:val="es-ES_tradnl"/>
        </w:rPr>
        <w:t xml:space="preserve"> </w:t>
      </w:r>
      <w:r w:rsidR="00AB0C75">
        <w:rPr>
          <w:rFonts w:ascii="Arial" w:eastAsia="Calibri" w:hAnsi="Arial" w:cs="Arial"/>
          <w:sz w:val="22"/>
          <w:lang w:val="es-ES_tradnl"/>
        </w:rPr>
        <w:t>El</w:t>
      </w:r>
      <w:r w:rsidR="0013335A">
        <w:rPr>
          <w:rFonts w:ascii="Arial" w:eastAsia="Calibri" w:hAnsi="Arial" w:cs="Arial"/>
          <w:sz w:val="22"/>
          <w:lang w:val="es-ES_tradnl"/>
        </w:rPr>
        <w:t xml:space="preserve">lo es cierto, ordena el artículo 3, para </w:t>
      </w:r>
      <w:r w:rsidR="0013335A">
        <w:rPr>
          <w:rFonts w:ascii="Verdana" w:eastAsia="Calibri" w:hAnsi="Verdana" w:cs="Arial"/>
          <w:sz w:val="22"/>
          <w:lang w:val="es-ES_tradnl"/>
        </w:rPr>
        <w:t>«</w:t>
      </w:r>
      <w:r w:rsidR="0013335A" w:rsidRPr="00AB0C75">
        <w:rPr>
          <w:rFonts w:ascii="Arial" w:eastAsia="Calibri" w:hAnsi="Arial" w:cs="Arial"/>
          <w:i/>
          <w:iCs/>
          <w:sz w:val="22"/>
          <w:lang w:val="es-ES_tradnl"/>
        </w:rPr>
        <w:t>todas aquellas</w:t>
      </w:r>
      <w:r w:rsidR="0013335A" w:rsidRPr="0013335A">
        <w:rPr>
          <w:rFonts w:ascii="Arial" w:eastAsia="Calibri" w:hAnsi="Arial" w:cs="Arial"/>
          <w:sz w:val="22"/>
          <w:lang w:val="es-ES_tradnl"/>
        </w:rPr>
        <w:t xml:space="preserve"> actividades formativas desarrolladas por un estudiante de </w:t>
      </w:r>
      <w:r w:rsidR="0013335A" w:rsidRPr="00AB0C75">
        <w:rPr>
          <w:rFonts w:ascii="Arial" w:eastAsia="Calibri" w:hAnsi="Arial" w:cs="Arial"/>
          <w:i/>
          <w:iCs/>
          <w:sz w:val="22"/>
          <w:lang w:val="es-ES_tradnl"/>
        </w:rPr>
        <w:t>cualquier programa de pregrado</w:t>
      </w:r>
      <w:r w:rsidR="0013335A" w:rsidRPr="0013335A">
        <w:rPr>
          <w:rFonts w:ascii="Arial" w:eastAsia="Calibri" w:hAnsi="Arial" w:cs="Arial"/>
          <w:sz w:val="22"/>
          <w:lang w:val="es-ES_tradnl"/>
        </w:rPr>
        <w:t xml:space="preserve"> en las modalidades de formación profesional, tecnológica o técnica profesional»</w:t>
      </w:r>
      <w:r>
        <w:rPr>
          <w:rFonts w:ascii="Arial" w:eastAsia="Calibri" w:hAnsi="Arial" w:cs="Arial"/>
          <w:sz w:val="22"/>
          <w:lang w:val="es-ES_tradnl"/>
        </w:rPr>
        <w:t xml:space="preserve">. </w:t>
      </w:r>
    </w:p>
    <w:p w14:paraId="5BE2B19F" w14:textId="1AD954AF" w:rsidR="00482BBA" w:rsidRDefault="00482BBA" w:rsidP="002D71CC">
      <w:pPr>
        <w:spacing w:after="120" w:line="276" w:lineRule="auto"/>
        <w:ind w:right="51" w:firstLine="709"/>
        <w:jc w:val="both"/>
        <w:rPr>
          <w:rFonts w:ascii="Arial" w:eastAsia="Calibri" w:hAnsi="Arial" w:cs="Arial"/>
          <w:sz w:val="22"/>
          <w:lang w:val="es-ES_tradnl"/>
        </w:rPr>
      </w:pPr>
      <w:r>
        <w:rPr>
          <w:rFonts w:ascii="Arial" w:eastAsia="Calibri" w:hAnsi="Arial" w:cs="Arial"/>
          <w:sz w:val="22"/>
          <w:lang w:val="es-ES_tradnl"/>
        </w:rPr>
        <w:t>Para terminar el análisis del nuevo régimen de reconocimiento de las prácticas laborales como experiencia profesional</w:t>
      </w:r>
      <w:r w:rsidR="00AB0C75">
        <w:rPr>
          <w:rFonts w:ascii="Arial" w:eastAsia="Calibri" w:hAnsi="Arial" w:cs="Arial"/>
          <w:sz w:val="22"/>
          <w:lang w:val="es-ES_tradnl"/>
        </w:rPr>
        <w:t>,</w:t>
      </w:r>
      <w:r>
        <w:rPr>
          <w:rFonts w:ascii="Arial" w:eastAsia="Calibri" w:hAnsi="Arial" w:cs="Arial"/>
          <w:sz w:val="22"/>
          <w:lang w:val="es-ES_tradnl"/>
        </w:rPr>
        <w:t xml:space="preserve"> debe hacerse referencia a su vigencia. Sobre ello, se llama la atención sobre el artículo </w:t>
      </w:r>
      <w:r w:rsidR="002D71CC">
        <w:rPr>
          <w:rFonts w:ascii="Arial" w:eastAsia="Calibri" w:hAnsi="Arial" w:cs="Arial"/>
          <w:sz w:val="22"/>
          <w:lang w:val="es-ES_tradnl"/>
        </w:rPr>
        <w:t>8</w:t>
      </w:r>
      <w:r w:rsidR="00AB0C75">
        <w:rPr>
          <w:rFonts w:ascii="Arial" w:eastAsia="Calibri" w:hAnsi="Arial" w:cs="Arial"/>
          <w:sz w:val="22"/>
          <w:lang w:val="es-ES_tradnl"/>
        </w:rPr>
        <w:t>, que</w:t>
      </w:r>
      <w:r w:rsidR="002D71CC">
        <w:rPr>
          <w:rFonts w:ascii="Arial" w:eastAsia="Calibri" w:hAnsi="Arial" w:cs="Arial"/>
          <w:sz w:val="22"/>
          <w:lang w:val="es-ES_tradnl"/>
        </w:rPr>
        <w:t xml:space="preserve"> dispone: </w:t>
      </w:r>
      <w:r w:rsidR="002D71CC" w:rsidRPr="002D71CC">
        <w:rPr>
          <w:rFonts w:ascii="Arial" w:eastAsia="Calibri" w:hAnsi="Arial" w:cs="Arial"/>
          <w:sz w:val="22"/>
          <w:lang w:val="es-ES_tradnl"/>
        </w:rPr>
        <w:t>«La presente ley rige a partir de su</w:t>
      </w:r>
      <w:r w:rsidR="002D71CC">
        <w:rPr>
          <w:rFonts w:ascii="Arial" w:eastAsia="Calibri" w:hAnsi="Arial" w:cs="Arial"/>
          <w:sz w:val="22"/>
          <w:lang w:val="es-ES_tradnl"/>
        </w:rPr>
        <w:t xml:space="preserve"> </w:t>
      </w:r>
      <w:r w:rsidR="002D71CC" w:rsidRPr="002D71CC">
        <w:rPr>
          <w:rFonts w:ascii="Arial" w:eastAsia="Calibri" w:hAnsi="Arial" w:cs="Arial"/>
          <w:sz w:val="22"/>
          <w:lang w:val="es-ES_tradnl"/>
        </w:rPr>
        <w:t>promulgación y</w:t>
      </w:r>
      <w:r w:rsidR="002D71CC">
        <w:rPr>
          <w:rFonts w:ascii="Arial" w:eastAsia="Calibri" w:hAnsi="Arial" w:cs="Arial"/>
          <w:sz w:val="22"/>
          <w:lang w:val="es-ES_tradnl"/>
        </w:rPr>
        <w:t xml:space="preserve"> </w:t>
      </w:r>
      <w:r w:rsidR="002D71CC" w:rsidRPr="002D71CC">
        <w:rPr>
          <w:rFonts w:ascii="Arial" w:eastAsia="Calibri" w:hAnsi="Arial" w:cs="Arial"/>
          <w:sz w:val="22"/>
          <w:lang w:val="es-ES_tradnl"/>
        </w:rPr>
        <w:t>deroga las disposiciones contrarias a esta».</w:t>
      </w:r>
      <w:r w:rsidR="00244509">
        <w:rPr>
          <w:rFonts w:ascii="Arial" w:eastAsia="Calibri" w:hAnsi="Arial" w:cs="Arial"/>
          <w:sz w:val="22"/>
          <w:lang w:val="es-ES_tradnl"/>
        </w:rPr>
        <w:t xml:space="preserve"> Con base en </w:t>
      </w:r>
      <w:r w:rsidR="00AB0C75">
        <w:rPr>
          <w:rFonts w:ascii="Arial" w:eastAsia="Calibri" w:hAnsi="Arial" w:cs="Arial"/>
          <w:sz w:val="22"/>
          <w:lang w:val="es-ES_tradnl"/>
        </w:rPr>
        <w:t>esto,</w:t>
      </w:r>
      <w:r w:rsidR="00244509">
        <w:rPr>
          <w:rFonts w:ascii="Arial" w:eastAsia="Calibri" w:hAnsi="Arial" w:cs="Arial"/>
          <w:sz w:val="22"/>
          <w:lang w:val="es-ES_tradnl"/>
        </w:rPr>
        <w:t xml:space="preserve"> </w:t>
      </w:r>
      <w:r w:rsidR="00AB0C75">
        <w:rPr>
          <w:rFonts w:ascii="Arial" w:eastAsia="Calibri" w:hAnsi="Arial" w:cs="Arial"/>
          <w:sz w:val="22"/>
          <w:lang w:val="es-ES_tradnl"/>
        </w:rPr>
        <w:t>l</w:t>
      </w:r>
      <w:r w:rsidR="00244509">
        <w:rPr>
          <w:rFonts w:ascii="Arial" w:eastAsia="Calibri" w:hAnsi="Arial" w:cs="Arial"/>
          <w:sz w:val="22"/>
          <w:lang w:val="es-ES_tradnl"/>
        </w:rPr>
        <w:t>a Ley 2043 de 2020 rige a partir de su promulgación</w:t>
      </w:r>
      <w:r w:rsidR="00A3768F">
        <w:rPr>
          <w:rFonts w:ascii="Arial" w:eastAsia="Calibri" w:hAnsi="Arial" w:cs="Arial"/>
          <w:sz w:val="22"/>
          <w:lang w:val="es-ES_tradnl"/>
        </w:rPr>
        <w:t>,</w:t>
      </w:r>
      <w:r w:rsidR="00244509">
        <w:rPr>
          <w:rFonts w:ascii="Arial" w:eastAsia="Calibri" w:hAnsi="Arial" w:cs="Arial"/>
          <w:sz w:val="22"/>
          <w:lang w:val="es-ES_tradnl"/>
        </w:rPr>
        <w:t xml:space="preserve"> y con ello los efectos generales inmediatos de la mayoría de las normas jurídicas expedidas en el ordenamiento jurídico. </w:t>
      </w:r>
    </w:p>
    <w:p w14:paraId="538E9217" w14:textId="7C3229E2" w:rsidR="00244509" w:rsidRPr="00244509" w:rsidRDefault="00244509" w:rsidP="00244509">
      <w:pPr>
        <w:spacing w:after="120" w:line="276" w:lineRule="auto"/>
        <w:ind w:right="51" w:firstLine="709"/>
        <w:jc w:val="both"/>
        <w:rPr>
          <w:rFonts w:ascii="Arial" w:eastAsia="Calibri" w:hAnsi="Arial" w:cs="Arial"/>
          <w:sz w:val="22"/>
          <w:lang w:val="es-ES_tradnl"/>
        </w:rPr>
      </w:pPr>
      <w:r>
        <w:rPr>
          <w:rFonts w:ascii="Arial" w:eastAsia="Calibri" w:hAnsi="Arial" w:cs="Arial"/>
          <w:sz w:val="22"/>
          <w:lang w:val="es-ES_tradnl"/>
        </w:rPr>
        <w:t xml:space="preserve">No obstante, esta Subdirección no es ajena al hecho de que, en ocasiones, el legislador somete a plazo o condición la entrada en vigor de la Ley. Así, por ejemplo, </w:t>
      </w:r>
      <w:r>
        <w:rPr>
          <w:rFonts w:ascii="Arial" w:eastAsia="Calibri" w:hAnsi="Arial" w:cs="Arial"/>
          <w:color w:val="000000" w:themeColor="text1"/>
          <w:sz w:val="22"/>
          <w:lang w:val="es-ES"/>
        </w:rPr>
        <w:t xml:space="preserve">la Ley 1952 de 2019, por medio de la cual se expide el Código Disciplinario Único, en el artículo 265 disponía </w:t>
      </w:r>
      <w:r w:rsidRPr="009E437F">
        <w:rPr>
          <w:rFonts w:ascii="Arial" w:eastAsia="Calibri" w:hAnsi="Arial" w:cs="Arial"/>
          <w:color w:val="000000" w:themeColor="text1"/>
          <w:sz w:val="22"/>
          <w:lang w:val="es-ES"/>
        </w:rPr>
        <w:t xml:space="preserve">«la presente ley entrará a regir cuatro meses después de su sanción y publicación». </w:t>
      </w:r>
      <w:r>
        <w:rPr>
          <w:rFonts w:ascii="Arial" w:eastAsia="Calibri" w:hAnsi="Arial" w:cs="Arial"/>
          <w:color w:val="000000" w:themeColor="text1"/>
          <w:sz w:val="22"/>
          <w:lang w:val="es-ES"/>
        </w:rPr>
        <w:t>E</w:t>
      </w:r>
      <w:r w:rsidRPr="009E437F">
        <w:rPr>
          <w:rFonts w:ascii="Arial" w:eastAsia="Calibri" w:hAnsi="Arial" w:cs="Arial"/>
          <w:color w:val="000000" w:themeColor="text1"/>
          <w:sz w:val="22"/>
          <w:lang w:val="es-ES"/>
        </w:rPr>
        <w:t xml:space="preserve">l artículo 140 de la Ley 1955 </w:t>
      </w:r>
      <w:r>
        <w:rPr>
          <w:rFonts w:ascii="Arial" w:eastAsia="Calibri" w:hAnsi="Arial" w:cs="Arial"/>
          <w:color w:val="000000" w:themeColor="text1"/>
          <w:sz w:val="22"/>
          <w:lang w:val="es-ES"/>
        </w:rPr>
        <w:t xml:space="preserve">de 2019 </w:t>
      </w:r>
      <w:r w:rsidRPr="009E437F">
        <w:rPr>
          <w:rFonts w:ascii="Arial" w:eastAsia="Calibri" w:hAnsi="Arial" w:cs="Arial"/>
          <w:color w:val="000000" w:themeColor="text1"/>
          <w:sz w:val="22"/>
          <w:lang w:val="es-ES"/>
        </w:rPr>
        <w:t xml:space="preserve">prorrogó </w:t>
      </w:r>
      <w:r>
        <w:rPr>
          <w:rFonts w:ascii="Arial" w:eastAsia="Calibri" w:hAnsi="Arial" w:cs="Arial"/>
          <w:color w:val="000000" w:themeColor="text1"/>
          <w:sz w:val="22"/>
          <w:lang w:val="es-ES"/>
        </w:rPr>
        <w:t>e</w:t>
      </w:r>
      <w:r w:rsidRPr="009E437F">
        <w:rPr>
          <w:rFonts w:ascii="Arial" w:eastAsia="Calibri" w:hAnsi="Arial" w:cs="Arial"/>
          <w:color w:val="000000" w:themeColor="text1"/>
          <w:sz w:val="22"/>
          <w:lang w:val="es-ES"/>
        </w:rPr>
        <w:t>ste plazo hasta el 1 de julio de 2021.</w:t>
      </w:r>
      <w:r>
        <w:rPr>
          <w:rFonts w:ascii="Arial" w:eastAsia="Calibri" w:hAnsi="Arial" w:cs="Arial"/>
          <w:color w:val="000000" w:themeColor="text1"/>
          <w:sz w:val="22"/>
          <w:lang w:val="es-ES"/>
        </w:rPr>
        <w:t xml:space="preserve"> </w:t>
      </w:r>
    </w:p>
    <w:p w14:paraId="1F875333" w14:textId="3A2BEEB8" w:rsidR="00244509" w:rsidRDefault="00244509" w:rsidP="00244509">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De otra parte, las leyes pueden establecer no un plazo, sino una condición para modular sus efectos en el tiempo. La condición más usual es someter la entrada en vigor a la expedición de un reglamento. En este sentido, el parágrafo transitorio del artículo 2 de la Ley 1150 de </w:t>
      </w:r>
      <w:r w:rsidRPr="005A0749">
        <w:rPr>
          <w:rFonts w:ascii="Arial" w:eastAsia="Calibri" w:hAnsi="Arial" w:cs="Arial"/>
          <w:color w:val="000000" w:themeColor="text1"/>
          <w:sz w:val="22"/>
          <w:lang w:val="es-ES"/>
        </w:rPr>
        <w:t>2007 estableció</w:t>
      </w:r>
      <w:r w:rsidR="00A3768F">
        <w:rPr>
          <w:rFonts w:ascii="Arial" w:eastAsia="Calibri" w:hAnsi="Arial" w:cs="Arial"/>
          <w:color w:val="000000" w:themeColor="text1"/>
          <w:sz w:val="22"/>
          <w:lang w:val="es-ES"/>
        </w:rPr>
        <w:t>:</w:t>
      </w:r>
      <w:r w:rsidRPr="005A0749">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[h]</w:t>
      </w:r>
      <w:r w:rsidRPr="005A0749">
        <w:rPr>
          <w:rFonts w:ascii="Arial" w:eastAsia="Calibri" w:hAnsi="Arial" w:cs="Arial"/>
          <w:color w:val="000000" w:themeColor="text1"/>
          <w:sz w:val="22"/>
          <w:lang w:val="es-ES"/>
        </w:rPr>
        <w:t xml:space="preserve">asta tanto el Gobierno Nacional no expidiere el reglamento respectivo, no se podrá hacer uso de la selección abreviada como modalidad </w:t>
      </w:r>
      <w:r w:rsidRPr="005A0749">
        <w:rPr>
          <w:rFonts w:ascii="Arial" w:eastAsia="Calibri" w:hAnsi="Arial" w:cs="Arial"/>
          <w:color w:val="000000" w:themeColor="text1"/>
          <w:sz w:val="22"/>
          <w:lang w:val="es-ES"/>
        </w:rPr>
        <w:lastRenderedPageBreak/>
        <w:t>de selección».</w:t>
      </w:r>
      <w:r>
        <w:rPr>
          <w:rFonts w:ascii="Arial" w:eastAsia="Calibri" w:hAnsi="Arial" w:cs="Arial"/>
          <w:color w:val="000000" w:themeColor="text1"/>
          <w:sz w:val="22"/>
          <w:lang w:val="es-ES"/>
        </w:rPr>
        <w:t xml:space="preserve"> La ley creó una modalidad de selección, la selección abreviada, sin embargo, esas normas no </w:t>
      </w:r>
      <w:r w:rsidR="00A3768F">
        <w:rPr>
          <w:rFonts w:ascii="Arial" w:eastAsia="Calibri" w:hAnsi="Arial" w:cs="Arial"/>
          <w:color w:val="000000" w:themeColor="text1"/>
          <w:sz w:val="22"/>
          <w:lang w:val="es-ES"/>
        </w:rPr>
        <w:t>aplicarse</w:t>
      </w:r>
      <w:r>
        <w:rPr>
          <w:rFonts w:ascii="Arial" w:eastAsia="Calibri" w:hAnsi="Arial" w:cs="Arial"/>
          <w:color w:val="000000" w:themeColor="text1"/>
          <w:sz w:val="22"/>
          <w:lang w:val="es-ES"/>
        </w:rPr>
        <w:t xml:space="preserve"> hasta que </w:t>
      </w:r>
      <w:r w:rsidR="00A3768F">
        <w:rPr>
          <w:rFonts w:ascii="Arial" w:eastAsia="Calibri" w:hAnsi="Arial" w:cs="Arial"/>
          <w:color w:val="000000" w:themeColor="text1"/>
          <w:sz w:val="22"/>
          <w:lang w:val="es-ES"/>
        </w:rPr>
        <w:t>se cumpliera</w:t>
      </w:r>
      <w:r>
        <w:rPr>
          <w:rFonts w:ascii="Arial" w:eastAsia="Calibri" w:hAnsi="Arial" w:cs="Arial"/>
          <w:color w:val="000000" w:themeColor="text1"/>
          <w:sz w:val="22"/>
          <w:lang w:val="es-ES"/>
        </w:rPr>
        <w:t xml:space="preserve"> la condición: se expidiera el Reglamento. </w:t>
      </w:r>
    </w:p>
    <w:p w14:paraId="258F9303" w14:textId="738C8411" w:rsidR="00244509" w:rsidRDefault="00A3768F" w:rsidP="00244509">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Hay</w:t>
      </w:r>
      <w:r w:rsidR="00244509">
        <w:rPr>
          <w:rFonts w:ascii="Arial" w:eastAsia="Calibri" w:hAnsi="Arial" w:cs="Arial"/>
          <w:color w:val="000000" w:themeColor="text1"/>
          <w:sz w:val="22"/>
          <w:lang w:val="es-ES"/>
        </w:rPr>
        <w:t xml:space="preserve"> que señalar que, como todas las normas jurídicas, las reglas sobre los efectos en el tiempo en algunas ocasiones son claras, como las de los ejemplos presentados, y en otras ocasiones lo son menos. En tales casos corresponde al int</w:t>
      </w:r>
      <w:r>
        <w:rPr>
          <w:rFonts w:ascii="Arial" w:eastAsia="Calibri" w:hAnsi="Arial" w:cs="Arial"/>
          <w:color w:val="000000" w:themeColor="text1"/>
          <w:sz w:val="22"/>
          <w:lang w:val="es-ES"/>
        </w:rPr>
        <w:t>é</w:t>
      </w:r>
      <w:r w:rsidR="00244509">
        <w:rPr>
          <w:rFonts w:ascii="Arial" w:eastAsia="Calibri" w:hAnsi="Arial" w:cs="Arial"/>
          <w:color w:val="000000" w:themeColor="text1"/>
          <w:sz w:val="22"/>
          <w:lang w:val="es-ES"/>
        </w:rPr>
        <w:t xml:space="preserve">rprete determinar, a través de un esfuerzo hermenéutico, la existencia o no de una condición que suspenda la entrada en </w:t>
      </w:r>
      <w:r>
        <w:rPr>
          <w:rFonts w:ascii="Arial" w:eastAsia="Calibri" w:hAnsi="Arial" w:cs="Arial"/>
          <w:color w:val="000000" w:themeColor="text1"/>
          <w:sz w:val="22"/>
          <w:lang w:val="es-ES"/>
        </w:rPr>
        <w:t>vigencia</w:t>
      </w:r>
      <w:r w:rsidR="00244509">
        <w:rPr>
          <w:rFonts w:ascii="Arial" w:eastAsia="Calibri" w:hAnsi="Arial" w:cs="Arial"/>
          <w:color w:val="000000" w:themeColor="text1"/>
          <w:sz w:val="22"/>
          <w:lang w:val="es-ES"/>
        </w:rPr>
        <w:t xml:space="preserve"> de las normas.</w:t>
      </w:r>
    </w:p>
    <w:p w14:paraId="0EE431BF" w14:textId="0CFA2956" w:rsidR="00244509" w:rsidRDefault="00244509" w:rsidP="00244509">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el anterior contexto es preciso buscar la intención del legislador de someter a condición </w:t>
      </w:r>
      <w:r w:rsidR="00A3768F">
        <w:rPr>
          <w:rFonts w:ascii="Arial" w:eastAsia="Calibri" w:hAnsi="Arial" w:cs="Arial"/>
          <w:color w:val="000000" w:themeColor="text1"/>
          <w:sz w:val="22"/>
          <w:lang w:val="es-ES"/>
        </w:rPr>
        <w:t xml:space="preserve">la vigencia de </w:t>
      </w:r>
      <w:r>
        <w:rPr>
          <w:rFonts w:ascii="Arial" w:eastAsia="Calibri" w:hAnsi="Arial" w:cs="Arial"/>
          <w:color w:val="000000" w:themeColor="text1"/>
          <w:sz w:val="22"/>
          <w:lang w:val="es-ES"/>
        </w:rPr>
        <w:t>la Ley 2043 de 2020</w:t>
      </w:r>
      <w:r w:rsidR="00A3768F">
        <w:rPr>
          <w:rFonts w:ascii="Arial" w:eastAsia="Calibri" w:hAnsi="Arial" w:cs="Arial"/>
          <w:color w:val="000000" w:themeColor="text1"/>
          <w:sz w:val="22"/>
          <w:lang w:val="es-ES"/>
        </w:rPr>
        <w:t>, que en el</w:t>
      </w:r>
      <w:r>
        <w:rPr>
          <w:rFonts w:ascii="Arial" w:eastAsia="Calibri" w:hAnsi="Arial" w:cs="Arial"/>
          <w:color w:val="000000" w:themeColor="text1"/>
          <w:sz w:val="22"/>
          <w:lang w:val="es-ES"/>
        </w:rPr>
        <w:t xml:space="preserve"> artículo 7 prescribe: </w:t>
      </w:r>
      <w:r w:rsidRPr="00244509">
        <w:rPr>
          <w:rFonts w:ascii="Arial" w:eastAsia="Calibri" w:hAnsi="Arial" w:cs="Arial"/>
          <w:color w:val="000000" w:themeColor="text1"/>
          <w:sz w:val="22"/>
          <w:lang w:val="es-ES"/>
        </w:rPr>
        <w:t>«Artículo 7°. Reglamentación. El Gobierno nacional en un término de tres meses reglamentará las disposiciones a fin de dar cumplimiento a la presente ley».</w:t>
      </w:r>
    </w:p>
    <w:p w14:paraId="5198D857" w14:textId="03515879" w:rsidR="00244509" w:rsidRDefault="00244509" w:rsidP="00244509">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Como lo ha señalado el Consejo de Estado, la mención en la propia ley al reglamento </w:t>
      </w:r>
      <w:r w:rsidRPr="00244509">
        <w:rPr>
          <w:rFonts w:ascii="Arial" w:eastAsia="Calibri" w:hAnsi="Arial" w:cs="Arial"/>
          <w:color w:val="000000" w:themeColor="text1"/>
          <w:sz w:val="22"/>
          <w:lang w:val="es-ES"/>
        </w:rPr>
        <w:t>debe entenderse como el reconocimiento de que «para su efectivo cumplimiento es necesaria la expedición de una reglamentación, bajo el concepto de colaboración armónica que sustenta la estructura y el funcionamiento del Estado (inciso 2 del artículo 113 C.P)»</w:t>
      </w:r>
      <w:r w:rsidRPr="00244509">
        <w:rPr>
          <w:rFonts w:ascii="Arial" w:eastAsia="Calibri" w:hAnsi="Arial" w:cs="Arial"/>
          <w:color w:val="000000" w:themeColor="text1"/>
          <w:sz w:val="22"/>
          <w:vertAlign w:val="superscript"/>
          <w:lang w:val="es-ES"/>
        </w:rPr>
        <w:footnoteReference w:id="12"/>
      </w:r>
      <w:r w:rsidRPr="00244509">
        <w:rPr>
          <w:rFonts w:ascii="Arial" w:eastAsia="Calibri" w:hAnsi="Arial" w:cs="Arial"/>
          <w:color w:val="000000" w:themeColor="text1"/>
          <w:sz w:val="22"/>
          <w:lang w:val="es-ES"/>
        </w:rPr>
        <w:t>.</w:t>
      </w:r>
    </w:p>
    <w:p w14:paraId="1E2FE0F9" w14:textId="11588CEA" w:rsidR="009E4A83" w:rsidRDefault="00244509" w:rsidP="009E4A83">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Sin embargo, la sola indicación en una Ley de que el Gobierno Nacional reglamentará la materia no es motivo suficiente para concluir, por sí solo, que la </w:t>
      </w:r>
      <w:r w:rsidR="00A3768F">
        <w:rPr>
          <w:rFonts w:ascii="Arial" w:eastAsia="Calibri" w:hAnsi="Arial" w:cs="Arial"/>
          <w:color w:val="000000" w:themeColor="text1"/>
          <w:sz w:val="22"/>
          <w:lang w:val="es-ES"/>
        </w:rPr>
        <w:t>vigencia</w:t>
      </w:r>
      <w:r>
        <w:rPr>
          <w:rFonts w:ascii="Arial" w:eastAsia="Calibri" w:hAnsi="Arial" w:cs="Arial"/>
          <w:color w:val="000000" w:themeColor="text1"/>
          <w:sz w:val="22"/>
          <w:lang w:val="es-ES"/>
        </w:rPr>
        <w:t xml:space="preserve"> de la ley y la producción de sus efectos se encuentra sometida a dicha condición. En ese contexto es necesario analizar esa indicación de manera conjunta con otros elementos dentro de la propia Ley y el ordenamiento jurídico en general. Dicho ello, es preciso concluir que, </w:t>
      </w:r>
      <w:r w:rsidR="00A3768F">
        <w:rPr>
          <w:rFonts w:ascii="Arial" w:eastAsia="Calibri" w:hAnsi="Arial" w:cs="Arial"/>
          <w:color w:val="000000" w:themeColor="text1"/>
          <w:sz w:val="22"/>
          <w:lang w:val="es-ES"/>
        </w:rPr>
        <w:t>para</w:t>
      </w:r>
      <w:r>
        <w:rPr>
          <w:rFonts w:ascii="Arial" w:eastAsia="Calibri" w:hAnsi="Arial" w:cs="Arial"/>
          <w:color w:val="000000" w:themeColor="text1"/>
          <w:sz w:val="22"/>
          <w:lang w:val="es-ES"/>
        </w:rPr>
        <w:t xml:space="preserve"> esta Subdirección, de la literalidad del artículo 7 de la Ley 2043 de 2020 no se deriva que este cuerpo normativo se encuentre sometido a la condición de la expedición </w:t>
      </w:r>
      <w:r w:rsidR="009E4A83">
        <w:rPr>
          <w:rFonts w:ascii="Arial" w:eastAsia="Calibri" w:hAnsi="Arial" w:cs="Arial"/>
          <w:color w:val="000000" w:themeColor="text1"/>
          <w:sz w:val="22"/>
          <w:lang w:val="es-ES"/>
        </w:rPr>
        <w:t xml:space="preserve">de un reglamento </w:t>
      </w:r>
      <w:r>
        <w:rPr>
          <w:rFonts w:ascii="Arial" w:eastAsia="Calibri" w:hAnsi="Arial" w:cs="Arial"/>
          <w:color w:val="000000" w:themeColor="text1"/>
          <w:sz w:val="22"/>
          <w:lang w:val="es-ES"/>
        </w:rPr>
        <w:t xml:space="preserve">para su entrada en vigencia o producción de efectos. </w:t>
      </w:r>
    </w:p>
    <w:p w14:paraId="0F13101D" w14:textId="173AAA1C" w:rsidR="00954DE8" w:rsidRPr="009E4A83" w:rsidRDefault="009E4A83" w:rsidP="009E4A83">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consecuencia, la Ley 2043 de 2020, como ordena </w:t>
      </w:r>
      <w:r w:rsidR="00A3768F">
        <w:rPr>
          <w:rFonts w:ascii="Arial" w:eastAsia="Calibri" w:hAnsi="Arial" w:cs="Arial"/>
          <w:color w:val="000000" w:themeColor="text1"/>
          <w:sz w:val="22"/>
          <w:lang w:val="es-ES"/>
        </w:rPr>
        <w:t>el</w:t>
      </w:r>
      <w:r>
        <w:rPr>
          <w:rFonts w:ascii="Arial" w:eastAsia="Calibri" w:hAnsi="Arial" w:cs="Arial"/>
          <w:color w:val="000000" w:themeColor="text1"/>
          <w:sz w:val="22"/>
          <w:lang w:val="es-ES"/>
        </w:rPr>
        <w:t xml:space="preserve"> artículo 8, rige y produce efectos a partir de su promulgación y debe ser aplicada de manera obligatoria a partir de tal fecha. Ello es así, se reitera, pues no existe </w:t>
      </w:r>
      <w:r w:rsidR="00366662">
        <w:rPr>
          <w:rFonts w:ascii="Arial" w:eastAsia="Calibri" w:hAnsi="Arial" w:cs="Arial"/>
          <w:color w:val="000000" w:themeColor="text1"/>
          <w:sz w:val="22"/>
          <w:lang w:val="es-ES"/>
        </w:rPr>
        <w:t xml:space="preserve">en el artículo 7 </w:t>
      </w:r>
      <w:r>
        <w:rPr>
          <w:rFonts w:ascii="Arial" w:eastAsia="Calibri" w:hAnsi="Arial" w:cs="Arial"/>
          <w:color w:val="000000" w:themeColor="text1"/>
          <w:sz w:val="22"/>
          <w:lang w:val="es-ES"/>
        </w:rPr>
        <w:t xml:space="preserve">evidencia de la voluntad </w:t>
      </w:r>
      <w:r w:rsidR="007E4041">
        <w:rPr>
          <w:rFonts w:ascii="Arial" w:eastAsia="Calibri" w:hAnsi="Arial" w:cs="Arial"/>
          <w:color w:val="000000" w:themeColor="text1"/>
          <w:sz w:val="22"/>
          <w:lang w:val="es-ES"/>
        </w:rPr>
        <w:t xml:space="preserve">legislativa </w:t>
      </w:r>
      <w:r>
        <w:rPr>
          <w:rFonts w:ascii="Arial" w:eastAsia="Calibri" w:hAnsi="Arial" w:cs="Arial"/>
          <w:color w:val="000000" w:themeColor="text1"/>
          <w:sz w:val="22"/>
          <w:lang w:val="es-ES"/>
        </w:rPr>
        <w:t>de someter a condición</w:t>
      </w:r>
      <w:r w:rsidR="00366662">
        <w:rPr>
          <w:rFonts w:ascii="Arial" w:eastAsia="Calibri" w:hAnsi="Arial" w:cs="Arial"/>
          <w:color w:val="000000" w:themeColor="text1"/>
          <w:sz w:val="22"/>
          <w:lang w:val="es-ES"/>
        </w:rPr>
        <w:t xml:space="preserve"> de la expedición de un reglamento</w:t>
      </w:r>
      <w:r>
        <w:rPr>
          <w:rFonts w:ascii="Arial" w:eastAsia="Calibri" w:hAnsi="Arial" w:cs="Arial"/>
          <w:color w:val="000000" w:themeColor="text1"/>
          <w:sz w:val="22"/>
          <w:lang w:val="es-ES"/>
        </w:rPr>
        <w:t xml:space="preserve"> la producción de sus efectos. </w:t>
      </w:r>
    </w:p>
    <w:p w14:paraId="695DD797" w14:textId="77777777" w:rsidR="00954DE8" w:rsidRPr="00DB64AE" w:rsidRDefault="00954DE8" w:rsidP="00954DE8">
      <w:pPr>
        <w:spacing w:line="276" w:lineRule="auto"/>
        <w:jc w:val="both"/>
        <w:rPr>
          <w:rFonts w:ascii="Arial" w:eastAsia="Calibri" w:hAnsi="Arial" w:cs="Arial"/>
          <w:sz w:val="22"/>
          <w:lang w:val="es-ES"/>
        </w:rPr>
      </w:pPr>
      <w:r w:rsidRPr="00DB64AE">
        <w:rPr>
          <w:rFonts w:ascii="Arial" w:eastAsia="Calibri" w:hAnsi="Arial" w:cs="Arial"/>
          <w:b/>
          <w:sz w:val="22"/>
          <w:lang w:val="es-ES"/>
        </w:rPr>
        <w:t>3. Respuestas</w:t>
      </w:r>
    </w:p>
    <w:p w14:paraId="50249864" w14:textId="77777777" w:rsidR="00954DE8" w:rsidRPr="00DB64AE" w:rsidRDefault="00954DE8" w:rsidP="00954DE8">
      <w:pPr>
        <w:spacing w:line="276" w:lineRule="auto"/>
        <w:ind w:right="49"/>
        <w:jc w:val="both"/>
        <w:rPr>
          <w:rFonts w:ascii="Arial" w:eastAsia="Calibri" w:hAnsi="Arial" w:cs="Arial"/>
          <w:sz w:val="22"/>
          <w:lang w:val="es-ES"/>
        </w:rPr>
      </w:pPr>
    </w:p>
    <w:p w14:paraId="015006B6" w14:textId="47DEE2CE" w:rsidR="00A37F85" w:rsidRDefault="00A37F85" w:rsidP="00A37F85">
      <w:pPr>
        <w:ind w:left="709" w:right="709"/>
        <w:jc w:val="both"/>
        <w:rPr>
          <w:rFonts w:ascii="Arial" w:eastAsia="Calibri" w:hAnsi="Arial" w:cs="Arial"/>
          <w:sz w:val="21"/>
          <w:szCs w:val="21"/>
          <w:lang w:val="es-ES"/>
        </w:rPr>
      </w:pPr>
      <w:r w:rsidRPr="00A37F85">
        <w:rPr>
          <w:rFonts w:ascii="Arial" w:eastAsia="Calibri" w:hAnsi="Arial" w:cs="Arial"/>
          <w:sz w:val="21"/>
          <w:szCs w:val="21"/>
          <w:lang w:val="es-ES"/>
        </w:rPr>
        <w:t xml:space="preserve">i) ¿Lo contemplado por el mencionado artículo aplica a prácticas laborales anteriores a la vigencia de la Ley? </w:t>
      </w:r>
    </w:p>
    <w:p w14:paraId="4CAFD359" w14:textId="104BE75C" w:rsidR="00A37F85" w:rsidRDefault="00A37F85" w:rsidP="00A37F85">
      <w:pPr>
        <w:ind w:right="709"/>
        <w:jc w:val="both"/>
        <w:rPr>
          <w:rFonts w:ascii="Arial" w:eastAsia="Calibri" w:hAnsi="Arial" w:cs="Arial"/>
          <w:sz w:val="21"/>
          <w:szCs w:val="21"/>
          <w:lang w:val="es-ES"/>
        </w:rPr>
      </w:pPr>
    </w:p>
    <w:p w14:paraId="25076553" w14:textId="64605698" w:rsidR="00A37F85" w:rsidRDefault="00A3768F" w:rsidP="00A37F85">
      <w:pPr>
        <w:spacing w:after="120" w:line="276" w:lineRule="auto"/>
        <w:ind w:right="51"/>
        <w:jc w:val="both"/>
        <w:rPr>
          <w:rFonts w:ascii="Arial" w:eastAsia="Calibri" w:hAnsi="Arial" w:cs="Arial"/>
          <w:sz w:val="22"/>
          <w:lang w:val="es-ES"/>
        </w:rPr>
      </w:pPr>
      <w:r>
        <w:rPr>
          <w:rFonts w:ascii="Arial" w:eastAsia="Calibri" w:hAnsi="Arial" w:cs="Arial"/>
          <w:sz w:val="22"/>
          <w:lang w:val="es-ES"/>
        </w:rPr>
        <w:lastRenderedPageBreak/>
        <w:t>L</w:t>
      </w:r>
      <w:r w:rsidR="00A37F85">
        <w:rPr>
          <w:rFonts w:ascii="Arial" w:eastAsia="Calibri" w:hAnsi="Arial" w:cs="Arial"/>
          <w:sz w:val="22"/>
          <w:lang w:val="es-ES"/>
        </w:rPr>
        <w:t xml:space="preserve">as reglas </w:t>
      </w:r>
      <w:r>
        <w:rPr>
          <w:rFonts w:ascii="Arial" w:eastAsia="Calibri" w:hAnsi="Arial" w:cs="Arial"/>
          <w:sz w:val="22"/>
          <w:lang w:val="es-ES"/>
        </w:rPr>
        <w:t>para contar</w:t>
      </w:r>
      <w:r w:rsidR="00A37F85">
        <w:rPr>
          <w:rFonts w:ascii="Arial" w:eastAsia="Calibri" w:hAnsi="Arial" w:cs="Arial"/>
          <w:sz w:val="22"/>
          <w:lang w:val="es-ES"/>
        </w:rPr>
        <w:t xml:space="preserve"> la práctica como experiencia profesional de la Ley 2043 de 2020 rigen a partir de su promulgación, es decir del 27 de julio de 2020. No obstante, estas reglas no difieren de las contenidas en la Ley 1955 de 2019. Con ello, la nueva normativa no constituye un cambio sustancial en la materia y, por tanto, todas las prácticas profesionales realizadas dentro de los 24 meses anteriores a la expedición de la Ley 1955 de 2019 y todas las que se realizaron de allí en adelante pueden ser contadas como prácticas profesionales también para los efectos de la Ley 2043 de 2020. </w:t>
      </w:r>
    </w:p>
    <w:p w14:paraId="4AF768B9" w14:textId="77777777" w:rsidR="00A37F85" w:rsidRDefault="00A37F85" w:rsidP="00A37F85">
      <w:pPr>
        <w:ind w:right="709"/>
        <w:jc w:val="both"/>
        <w:rPr>
          <w:rFonts w:ascii="Arial" w:eastAsia="Calibri" w:hAnsi="Arial" w:cs="Arial"/>
          <w:sz w:val="21"/>
          <w:szCs w:val="21"/>
          <w:lang w:val="es-ES"/>
        </w:rPr>
      </w:pPr>
    </w:p>
    <w:p w14:paraId="157D5B9A" w14:textId="77777777" w:rsidR="00A37F85" w:rsidRDefault="00A37F85" w:rsidP="00A37F85">
      <w:pPr>
        <w:ind w:left="709" w:right="709"/>
        <w:jc w:val="both"/>
        <w:rPr>
          <w:rFonts w:ascii="Arial" w:eastAsia="Calibri" w:hAnsi="Arial" w:cs="Arial"/>
          <w:sz w:val="21"/>
          <w:szCs w:val="21"/>
          <w:lang w:val="es-ES"/>
        </w:rPr>
      </w:pPr>
      <w:r w:rsidRPr="00A37F85">
        <w:rPr>
          <w:rFonts w:ascii="Arial" w:eastAsia="Calibri" w:hAnsi="Arial" w:cs="Arial"/>
          <w:sz w:val="21"/>
          <w:szCs w:val="21"/>
          <w:lang w:val="es-ES"/>
        </w:rPr>
        <w:t xml:space="preserve">ii) ¿Se puede contabilizar la experiencia del período transcurrido entre la terminación de materia y la expedición de la tarjeta o la matrícula profesional? </w:t>
      </w:r>
    </w:p>
    <w:p w14:paraId="52706936" w14:textId="7C39AF2F" w:rsidR="00A37F85" w:rsidRDefault="00A37F85" w:rsidP="00A37F85">
      <w:pPr>
        <w:ind w:right="709"/>
        <w:jc w:val="both"/>
        <w:rPr>
          <w:rFonts w:ascii="Arial" w:eastAsia="Calibri" w:hAnsi="Arial" w:cs="Arial"/>
          <w:sz w:val="21"/>
          <w:szCs w:val="21"/>
          <w:lang w:val="es-ES"/>
        </w:rPr>
      </w:pPr>
    </w:p>
    <w:p w14:paraId="0C2E5228" w14:textId="72B5EF4D" w:rsidR="00A37F85" w:rsidRDefault="00A37F85" w:rsidP="00A37F85">
      <w:pPr>
        <w:spacing w:after="120" w:line="276" w:lineRule="auto"/>
        <w:ind w:right="51"/>
        <w:jc w:val="both"/>
        <w:rPr>
          <w:rFonts w:ascii="Arial" w:eastAsia="Calibri" w:hAnsi="Arial" w:cs="Arial"/>
          <w:sz w:val="22"/>
          <w:lang w:val="es-ES"/>
        </w:rPr>
      </w:pPr>
      <w:r w:rsidRPr="00A37F85">
        <w:rPr>
          <w:rFonts w:ascii="Arial" w:eastAsia="Calibri" w:hAnsi="Arial" w:cs="Arial"/>
          <w:sz w:val="22"/>
          <w:lang w:val="es-ES"/>
        </w:rPr>
        <w:t xml:space="preserve">Según se explicó, </w:t>
      </w:r>
      <w:r>
        <w:rPr>
          <w:rFonts w:ascii="Arial" w:eastAsia="Calibri" w:hAnsi="Arial" w:cs="Arial"/>
          <w:sz w:val="22"/>
          <w:lang w:val="es-ES"/>
        </w:rPr>
        <w:t xml:space="preserve">la Ley 2043 de 2020 no contiene un régimen general de acreditación de experiencia. Esto es, no señala, por ejemplo, si la experiencia profesional debe ser contada desde la terminación de materias o a partir de la expedición de la tarjeta profesional. Como consecuencia de ello, con la expedición de la Ley 2043 de 2020, al igual que ocurrió con la Ley 1955 de 2020, no puede entenderse derogado el régimen general para </w:t>
      </w:r>
      <w:r w:rsidR="00D408D3">
        <w:rPr>
          <w:rFonts w:ascii="Arial" w:eastAsia="Calibri" w:hAnsi="Arial" w:cs="Arial"/>
          <w:sz w:val="22"/>
          <w:lang w:val="es-ES"/>
        </w:rPr>
        <w:t>contar</w:t>
      </w:r>
      <w:r>
        <w:rPr>
          <w:rFonts w:ascii="Arial" w:eastAsia="Calibri" w:hAnsi="Arial" w:cs="Arial"/>
          <w:sz w:val="22"/>
          <w:lang w:val="es-ES"/>
        </w:rPr>
        <w:t xml:space="preserve"> la experiencia</w:t>
      </w:r>
      <w:r w:rsidR="00D408D3">
        <w:rPr>
          <w:rFonts w:ascii="Arial" w:eastAsia="Calibri" w:hAnsi="Arial" w:cs="Arial"/>
          <w:sz w:val="22"/>
          <w:lang w:val="es-ES"/>
        </w:rPr>
        <w:t>,</w:t>
      </w:r>
      <w:r>
        <w:rPr>
          <w:rFonts w:ascii="Arial" w:eastAsia="Calibri" w:hAnsi="Arial" w:cs="Arial"/>
          <w:sz w:val="22"/>
          <w:lang w:val="es-ES"/>
        </w:rPr>
        <w:t xml:space="preserve"> que sigue siendo el artículo 229 del Decreto Ley 019 de 2012, al tenor del cual la experiencia profesional se cuenta desde la terminación de materias</w:t>
      </w:r>
      <w:r w:rsidR="00D408D3">
        <w:rPr>
          <w:rFonts w:ascii="Arial" w:eastAsia="Calibri" w:hAnsi="Arial" w:cs="Arial"/>
          <w:sz w:val="22"/>
          <w:lang w:val="es-ES"/>
        </w:rPr>
        <w:t>,</w:t>
      </w:r>
      <w:r>
        <w:rPr>
          <w:rFonts w:ascii="Arial" w:eastAsia="Calibri" w:hAnsi="Arial" w:cs="Arial"/>
          <w:sz w:val="22"/>
          <w:lang w:val="es-ES"/>
        </w:rPr>
        <w:t xml:space="preserve"> salvo para las profesiones relacionadas con el sistema de seguridad social en salud, en las cuales la experiencia se computa desde el día de la </w:t>
      </w:r>
      <w:r w:rsidR="000E3071">
        <w:rPr>
          <w:rFonts w:ascii="Arial" w:eastAsia="Calibri" w:hAnsi="Arial" w:cs="Arial"/>
          <w:sz w:val="22"/>
          <w:lang w:val="es-ES"/>
        </w:rPr>
        <w:t>inscripción</w:t>
      </w:r>
      <w:r>
        <w:rPr>
          <w:rFonts w:ascii="Arial" w:eastAsia="Calibri" w:hAnsi="Arial" w:cs="Arial"/>
          <w:sz w:val="22"/>
          <w:lang w:val="es-ES"/>
        </w:rPr>
        <w:t xml:space="preserve"> o registro profesional. Ello es así, se reitera, salvo para </w:t>
      </w:r>
      <w:r w:rsidR="00D408D3">
        <w:rPr>
          <w:rFonts w:ascii="Arial" w:eastAsia="Calibri" w:hAnsi="Arial" w:cs="Arial"/>
          <w:sz w:val="22"/>
          <w:lang w:val="es-ES"/>
        </w:rPr>
        <w:t>contar</w:t>
      </w:r>
      <w:r>
        <w:rPr>
          <w:rFonts w:ascii="Arial" w:eastAsia="Calibri" w:hAnsi="Arial" w:cs="Arial"/>
          <w:sz w:val="22"/>
          <w:lang w:val="es-ES"/>
        </w:rPr>
        <w:t xml:space="preserve"> la práctica profesional como experiencia, caso en el cual se aplica la normativa especial de la Ley 2043</w:t>
      </w:r>
      <w:r w:rsidR="00D408D3">
        <w:rPr>
          <w:rFonts w:ascii="Arial" w:eastAsia="Calibri" w:hAnsi="Arial" w:cs="Arial"/>
          <w:sz w:val="22"/>
          <w:lang w:val="es-ES"/>
        </w:rPr>
        <w:t>,</w:t>
      </w:r>
      <w:r>
        <w:rPr>
          <w:rFonts w:ascii="Arial" w:eastAsia="Calibri" w:hAnsi="Arial" w:cs="Arial"/>
          <w:sz w:val="22"/>
          <w:lang w:val="es-ES"/>
        </w:rPr>
        <w:t xml:space="preserve"> y se </w:t>
      </w:r>
      <w:r w:rsidR="00D408D3">
        <w:rPr>
          <w:rFonts w:ascii="Arial" w:eastAsia="Calibri" w:hAnsi="Arial" w:cs="Arial"/>
          <w:sz w:val="22"/>
          <w:lang w:val="es-ES"/>
        </w:rPr>
        <w:t>cuenta</w:t>
      </w:r>
      <w:r>
        <w:rPr>
          <w:rFonts w:ascii="Arial" w:eastAsia="Calibri" w:hAnsi="Arial" w:cs="Arial"/>
          <w:sz w:val="22"/>
          <w:lang w:val="es-ES"/>
        </w:rPr>
        <w:t xml:space="preserve"> como experiencia profesional la práctica laboral de los estudiantes.</w:t>
      </w:r>
    </w:p>
    <w:p w14:paraId="1AE5C816" w14:textId="77777777" w:rsidR="00A37F85" w:rsidRDefault="00A37F85" w:rsidP="00A37F85">
      <w:pPr>
        <w:ind w:right="709"/>
        <w:jc w:val="both"/>
        <w:rPr>
          <w:rFonts w:ascii="Arial" w:eastAsia="Calibri" w:hAnsi="Arial" w:cs="Arial"/>
          <w:sz w:val="21"/>
          <w:szCs w:val="21"/>
          <w:lang w:val="es-ES"/>
        </w:rPr>
      </w:pPr>
    </w:p>
    <w:p w14:paraId="1BBA02DD" w14:textId="77777777" w:rsidR="00A37F85" w:rsidRDefault="00A37F85" w:rsidP="00A37F85">
      <w:pPr>
        <w:ind w:left="709" w:right="709"/>
        <w:jc w:val="both"/>
        <w:rPr>
          <w:rFonts w:ascii="Arial" w:eastAsia="Calibri" w:hAnsi="Arial" w:cs="Arial"/>
          <w:sz w:val="21"/>
          <w:szCs w:val="21"/>
          <w:lang w:val="es-ES"/>
        </w:rPr>
      </w:pPr>
      <w:r w:rsidRPr="00A37F85">
        <w:rPr>
          <w:rFonts w:ascii="Arial" w:eastAsia="Calibri" w:hAnsi="Arial" w:cs="Arial"/>
          <w:sz w:val="21"/>
          <w:szCs w:val="21"/>
          <w:lang w:val="es-ES"/>
        </w:rPr>
        <w:t xml:space="preserve">iii) ¿La ley 2043 de 2020 deroga lo establecido por el artículo 192 de la Ley 1955 de 2019? </w:t>
      </w:r>
    </w:p>
    <w:p w14:paraId="622BDD8A" w14:textId="69396DA2" w:rsidR="00A37F85" w:rsidRDefault="00A37F85" w:rsidP="00A37F85">
      <w:pPr>
        <w:ind w:right="709"/>
        <w:jc w:val="both"/>
        <w:rPr>
          <w:rFonts w:ascii="Arial" w:eastAsia="Calibri" w:hAnsi="Arial" w:cs="Arial"/>
          <w:sz w:val="21"/>
          <w:szCs w:val="21"/>
          <w:lang w:val="es-ES"/>
        </w:rPr>
      </w:pPr>
    </w:p>
    <w:p w14:paraId="5B2FDC62" w14:textId="48AA58C1" w:rsidR="00A37F85" w:rsidRPr="00A37F85" w:rsidRDefault="00A37F85" w:rsidP="00A37F85">
      <w:pPr>
        <w:spacing w:line="276" w:lineRule="auto"/>
        <w:jc w:val="both"/>
        <w:rPr>
          <w:rFonts w:ascii="Arial" w:eastAsia="Calibri" w:hAnsi="Arial" w:cs="Arial"/>
          <w:sz w:val="22"/>
          <w:lang w:val="es-ES"/>
        </w:rPr>
      </w:pPr>
      <w:r>
        <w:rPr>
          <w:rFonts w:ascii="Arial" w:eastAsia="Calibri" w:hAnsi="Arial" w:cs="Arial"/>
          <w:sz w:val="22"/>
          <w:lang w:val="es-ES"/>
        </w:rPr>
        <w:t>La derogatoria tácita de normas anteriores puede darse tanto en el caso en que una norma posterior sea contraria a una anterior, como en el caso de que se produzca una reglamentación integral de la materia. Como consecuencia de ello, se puede afirmar que la Ley 2043 de 2020 no solamente deroga todas aquellas disposiciones que le sean contrarias, sino también aquellas con un contenido idéntico o similar, pues la norma que entró a regir el pasado 27 de julio de 2020 es el nuevo régimen jurídico integral en materia de reconocimiento de prácticas laborales como experiencia profesional y/o relacionada. En otras palabras, la Ley 2043 de 2020 derogó el artículo 192 de la Ley 1955 de 2019, a pesar de que su contenido y alcance son similares.</w:t>
      </w:r>
    </w:p>
    <w:p w14:paraId="1461063F" w14:textId="77777777" w:rsidR="00A37F85" w:rsidRDefault="00A37F85" w:rsidP="00A37F85">
      <w:pPr>
        <w:ind w:right="709"/>
        <w:jc w:val="both"/>
        <w:rPr>
          <w:rFonts w:ascii="Arial" w:eastAsia="Calibri" w:hAnsi="Arial" w:cs="Arial"/>
          <w:sz w:val="21"/>
          <w:szCs w:val="21"/>
          <w:lang w:val="es-ES"/>
        </w:rPr>
      </w:pPr>
    </w:p>
    <w:p w14:paraId="70C763B1" w14:textId="25BA86A9" w:rsidR="00954DE8" w:rsidRPr="00A37F85" w:rsidRDefault="00A37F85" w:rsidP="00A37F85">
      <w:pPr>
        <w:ind w:left="709" w:right="709"/>
        <w:jc w:val="both"/>
        <w:rPr>
          <w:rFonts w:ascii="Arial" w:eastAsia="Calibri" w:hAnsi="Arial" w:cs="Arial"/>
          <w:sz w:val="21"/>
          <w:szCs w:val="21"/>
          <w:lang w:val="es-ES"/>
        </w:rPr>
      </w:pPr>
      <w:r w:rsidRPr="00A37F85">
        <w:rPr>
          <w:rFonts w:ascii="Arial" w:eastAsia="Calibri" w:hAnsi="Arial" w:cs="Arial"/>
          <w:sz w:val="21"/>
          <w:szCs w:val="21"/>
          <w:lang w:val="es-ES"/>
        </w:rPr>
        <w:t xml:space="preserve">iv) «teniendo en cuenta que el artículo 7 de la Ley 2043 establece que el Gobierno Nacional reglamentará lo correspondiente a la acreditación de las prácticas como experiencia laboral, ¿mientras se reglamente las Entidades </w:t>
      </w:r>
      <w:r w:rsidRPr="00A37F85">
        <w:rPr>
          <w:rFonts w:ascii="Arial" w:eastAsia="Calibri" w:hAnsi="Arial" w:cs="Arial"/>
          <w:sz w:val="21"/>
          <w:szCs w:val="21"/>
          <w:lang w:val="es-ES"/>
        </w:rPr>
        <w:lastRenderedPageBreak/>
        <w:t>Públicas podrán acreditar como experiencia profesional las prácticas laborales en los contratos de prestación de servicios?»</w:t>
      </w:r>
      <w:r w:rsidR="00D408D3">
        <w:rPr>
          <w:rFonts w:ascii="Arial" w:eastAsia="Calibri" w:hAnsi="Arial" w:cs="Arial"/>
          <w:sz w:val="21"/>
          <w:szCs w:val="21"/>
          <w:lang w:val="es-ES"/>
        </w:rPr>
        <w:t>.</w:t>
      </w:r>
    </w:p>
    <w:p w14:paraId="256B4C57" w14:textId="19488137" w:rsidR="00954DE8" w:rsidRDefault="00954DE8" w:rsidP="00954DE8">
      <w:pPr>
        <w:spacing w:line="276" w:lineRule="auto"/>
        <w:ind w:right="49"/>
        <w:jc w:val="both"/>
        <w:rPr>
          <w:rFonts w:ascii="Arial" w:eastAsia="Calibri" w:hAnsi="Arial" w:cs="Arial"/>
          <w:sz w:val="22"/>
          <w:lang w:val="es-ES"/>
        </w:rPr>
      </w:pPr>
    </w:p>
    <w:p w14:paraId="0D91C818" w14:textId="7C9B4CF7" w:rsidR="00A37F85" w:rsidRDefault="007E4041" w:rsidP="00366662">
      <w:pPr>
        <w:spacing w:after="120" w:line="276" w:lineRule="auto"/>
        <w:ind w:right="51"/>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La Ley 2043 de 2020, como ordena su artículo 8, rige y produce efectos a partir de su promulgación y debe </w:t>
      </w:r>
      <w:r w:rsidR="00D408D3">
        <w:rPr>
          <w:rFonts w:ascii="Arial" w:eastAsia="Calibri" w:hAnsi="Arial" w:cs="Arial"/>
          <w:color w:val="000000" w:themeColor="text1"/>
          <w:sz w:val="22"/>
          <w:lang w:val="es-ES"/>
        </w:rPr>
        <w:t>aplicarse</w:t>
      </w:r>
      <w:r>
        <w:rPr>
          <w:rFonts w:ascii="Arial" w:eastAsia="Calibri" w:hAnsi="Arial" w:cs="Arial"/>
          <w:color w:val="000000" w:themeColor="text1"/>
          <w:sz w:val="22"/>
          <w:lang w:val="es-ES"/>
        </w:rPr>
        <w:t xml:space="preserve"> de manera obligatoria a partir de tal fecha</w:t>
      </w:r>
      <w:r w:rsidR="00D408D3">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pues no existe evidencia de la voluntad legislativa de someter a condición</w:t>
      </w:r>
      <w:r w:rsidR="007B585E">
        <w:rPr>
          <w:rFonts w:ascii="Arial" w:eastAsia="Calibri" w:hAnsi="Arial" w:cs="Arial"/>
          <w:color w:val="000000" w:themeColor="text1"/>
          <w:sz w:val="22"/>
          <w:lang w:val="es-ES"/>
        </w:rPr>
        <w:t xml:space="preserve"> de la expedición de un reglamento</w:t>
      </w:r>
      <w:r>
        <w:rPr>
          <w:rFonts w:ascii="Arial" w:eastAsia="Calibri" w:hAnsi="Arial" w:cs="Arial"/>
          <w:color w:val="000000" w:themeColor="text1"/>
          <w:sz w:val="22"/>
          <w:lang w:val="es-ES"/>
        </w:rPr>
        <w:t xml:space="preserve"> la producción de sus efectos.</w:t>
      </w:r>
    </w:p>
    <w:p w14:paraId="59B43025" w14:textId="25403ED3" w:rsidR="007E4041" w:rsidRPr="00631062" w:rsidRDefault="007E4041" w:rsidP="00631062">
      <w:pPr>
        <w:spacing w:after="120" w:line="276" w:lineRule="auto"/>
        <w:ind w:right="51" w:firstLine="720"/>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w:t>
      </w:r>
      <w:r w:rsidRPr="007E4041">
        <w:rPr>
          <w:rFonts w:ascii="Arial" w:eastAsia="Calibri" w:hAnsi="Arial" w:cs="Arial"/>
          <w:color w:val="000000" w:themeColor="text1"/>
          <w:sz w:val="22"/>
          <w:lang w:val="es-ES"/>
        </w:rPr>
        <w:t>l artículo 6 de la Ley 2043 de 2020 establece una regla sobre la certificación de la práctica laboral y señala que la misma «</w:t>
      </w:r>
      <w:r w:rsidR="00D408D3">
        <w:rPr>
          <w:rFonts w:ascii="Arial" w:eastAsia="Calibri" w:hAnsi="Arial" w:cs="Arial"/>
          <w:color w:val="000000" w:themeColor="text1"/>
          <w:sz w:val="22"/>
          <w:lang w:val="es-ES"/>
        </w:rPr>
        <w:t xml:space="preserve">[…] </w:t>
      </w:r>
      <w:r w:rsidRPr="007E4041">
        <w:rPr>
          <w:rFonts w:ascii="Arial" w:eastAsia="Calibri" w:hAnsi="Arial" w:cs="Arial"/>
          <w:color w:val="000000" w:themeColor="text1"/>
          <w:sz w:val="22"/>
          <w:lang w:val="es-ES"/>
        </w:rPr>
        <w:t xml:space="preserve">deberá ser certificada por la entidad beneficiaria y en todo caso sumará al tiempo de experiencia profesional del practicante». En este sentido, la norma introduce una manera precisa para acreditar la práctica laboral como experiencia profesional: la certificación </w:t>
      </w:r>
      <w:r w:rsidR="00D408D3">
        <w:rPr>
          <w:rFonts w:ascii="Arial" w:eastAsia="Calibri" w:hAnsi="Arial" w:cs="Arial"/>
          <w:color w:val="000000" w:themeColor="text1"/>
          <w:sz w:val="22"/>
          <w:lang w:val="es-ES"/>
        </w:rPr>
        <w:t>de</w:t>
      </w:r>
      <w:r w:rsidRPr="007E4041">
        <w:rPr>
          <w:rFonts w:ascii="Arial" w:eastAsia="Calibri" w:hAnsi="Arial" w:cs="Arial"/>
          <w:color w:val="000000" w:themeColor="text1"/>
          <w:sz w:val="22"/>
          <w:lang w:val="es-ES"/>
        </w:rPr>
        <w:t xml:space="preserve"> la entidad beneficiaria. </w:t>
      </w:r>
    </w:p>
    <w:p w14:paraId="205C73FC" w14:textId="77777777" w:rsidR="00954DE8" w:rsidRPr="00DB64AE" w:rsidRDefault="00954DE8" w:rsidP="00954DE8">
      <w:pPr>
        <w:spacing w:line="276" w:lineRule="auto"/>
        <w:ind w:right="49"/>
        <w:jc w:val="both"/>
        <w:rPr>
          <w:rFonts w:ascii="Arial" w:eastAsia="Calibri" w:hAnsi="Arial" w:cs="Arial"/>
          <w:sz w:val="22"/>
          <w:lang w:val="es-ES"/>
        </w:rPr>
      </w:pPr>
      <w:r w:rsidRPr="00DB64AE">
        <w:rPr>
          <w:rFonts w:ascii="Arial" w:eastAsia="Calibri" w:hAnsi="Arial" w:cs="Arial"/>
          <w:sz w:val="22"/>
          <w:lang w:val="es-ES"/>
        </w:rPr>
        <w:t>Este concepto tiene el alcance previsto en el artículo 28 del Código de Procedimiento Administrativo y de lo Contencioso Administrativo.</w:t>
      </w:r>
    </w:p>
    <w:p w14:paraId="15DA3DE0" w14:textId="77777777" w:rsidR="00954DE8" w:rsidRPr="00DB64AE" w:rsidRDefault="00954DE8" w:rsidP="00954DE8">
      <w:pPr>
        <w:spacing w:line="276" w:lineRule="auto"/>
        <w:ind w:right="49"/>
        <w:jc w:val="both"/>
        <w:rPr>
          <w:rFonts w:ascii="Arial" w:eastAsia="Calibri" w:hAnsi="Arial" w:cs="Arial"/>
          <w:sz w:val="22"/>
          <w:lang w:val="es-ES"/>
        </w:rPr>
      </w:pPr>
      <w:r w:rsidRPr="00DB64AE">
        <w:rPr>
          <w:rFonts w:ascii="Arial" w:eastAsia="Calibri" w:hAnsi="Arial" w:cs="Arial"/>
          <w:noProof/>
          <w:sz w:val="22"/>
          <w:lang w:val="es-CO" w:eastAsia="es-CO"/>
        </w:rPr>
        <mc:AlternateContent>
          <mc:Choice Requires="wps">
            <w:drawing>
              <wp:anchor distT="0" distB="0" distL="0" distR="0" simplePos="0" relativeHeight="251659264" behindDoc="1" locked="0" layoutInCell="1" allowOverlap="1" wp14:anchorId="71459EE1" wp14:editId="16ECFEEC">
                <wp:simplePos x="0" y="0"/>
                <wp:positionH relativeFrom="page">
                  <wp:posOffset>1514475</wp:posOffset>
                </wp:positionH>
                <wp:positionV relativeFrom="paragraph">
                  <wp:posOffset>194945</wp:posOffset>
                </wp:positionV>
                <wp:extent cx="468630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4C32895" id="Freeform 2" o:spid="_x0000_s1026" style="position:absolute;margin-left:119.25pt;margin-top:15.35pt;width:36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jUogIAAKMFAAAOAAAAZHJzL2Uyb0RvYy54bWysVG1v0zAQ/o7Ef7D8EbQlTV9XLZ1gYwhp&#10;wKSVH+A6TmPh2MZ2m5Zfz52TdFmBLwhFsu5y5+eee/Fd3xxqRfbCeWl0TkeXKSVCc1NIvc3pt/X9&#10;xYISH5gumDJa5PQoPL1ZvX513dilyExlVCEcARDtl43NaRWCXSaJ55Womb80VmgwlsbVLIDqtknh&#10;WAPotUqyNJ0ljXGFdYYL7+HvXWukq4hfloKHr2XpRSAqp8AtxNPFc4Nnsrpmy61jtpK8o8H+gUXN&#10;pIagJ6g7FhjZOfkbVC25M96U4ZKbOjFlKbmIOUA2o/Qsm6eKWRFzgeJ4eyqT/3+w/Mv+0RFZ5HRO&#10;iWY1tOjeCYEFJxlWp7F+CU5P9tFhft4+GP7dgyF5YUHFgw/ZNJ9NAShsF0ysyKF0Nd6EXMkhFv54&#10;Krw4BMLh52S2mI1T6A8H2yibx74kbNnf5TsfPgoTcdj+wYe2bQVIsehFR30NEGWtoINvL0hKsvFi&#10;Go+uzSe3Ue/2JiHrlDRkPl70s3ByynqniHU1n/0Za9y7IVY2wAL+254hq3rS/KA71iARhs8kjXWy&#10;xmN91sCtLxAggBNm+BdfiH3u297pQjiY//PJd5TA5G/aklgWkBmGQJE0MAdYCvxRm71Ym2gKZ52D&#10;IM9WpYde8fqQVWuGGxgAxqYVYlDkOuisNvdSqdhapZHK1TSbRireKFmgEdl4t93cKkf2DN703Xv8&#10;MBkAe+HmzE4XEawSrPjQyYFJ1crgr6C2cYxxcttR35jiCFPsTLspYLOBUBn3k5IGtkRO/Y8dc4IS&#10;9UnDM7waTSa4VqIymc4zUNzQshlamOYAldNAofEo3oZ2Fe2sk9sKIo1iutq8g9dTShzzyK9l1Smw&#10;CWK23dbCVTPUo9fzbl39AgAA//8DAFBLAwQUAAYACAAAACEAfVXENOQAAAAOAQAADwAAAGRycy9k&#10;b3ducmV2LnhtbExPTUvDQBC9C/6HZQQvYje22I80myKGgiBF2irobZMdk9DsbMhu0vjvnZ70MjBv&#10;3ryPZDPaRgzY+dqRgodJBAKpcKamUsH7cXu/BOGDJqMbR6jgBz1s0uurRMfGnWmPwyGUgkXIx1pB&#10;FUIbS+mLCq32E9ci8e3bdVYHXrtSmk6fWdw2chpFc2l1TexQ6RafKyxOh94qyF7Kt4/PnLLdvh+O&#10;p/q13bq7L6Vub8ZszeNpDSLgGP4+4NKB80PKwXLXk/GiUTCdLR+ZqmAWLUAwYbWYM5BfgBXINJH/&#10;a6S/AAAA//8DAFBLAQItABQABgAIAAAAIQC2gziS/gAAAOEBAAATAAAAAAAAAAAAAAAAAAAAAABb&#10;Q29udGVudF9UeXBlc10ueG1sUEsBAi0AFAAGAAgAAAAhADj9If/WAAAAlAEAAAsAAAAAAAAAAAAA&#10;AAAALwEAAF9yZWxzLy5yZWxzUEsBAi0AFAAGAAgAAAAhAJhXWNSiAgAAowUAAA4AAAAAAAAAAAAA&#10;AAAALgIAAGRycy9lMm9Eb2MueG1sUEsBAi0AFAAGAAgAAAAhAH1VxDTkAAAADgEAAA8AAAAAAAAA&#10;AAAAAAAA/AQAAGRycy9kb3ducmV2LnhtbFBLBQYAAAAABAAEAPMAAAANBgAAAAA=&#10;" path="m,l7380,e" filled="f" strokecolor="#dbdbdb">
                <v:path arrowok="t" o:connecttype="custom" o:connectlocs="0,0;4686300,0" o:connectangles="0,0"/>
                <w10:wrap type="topAndBottom" anchorx="page"/>
              </v:shape>
            </w:pict>
          </mc:Fallback>
        </mc:AlternateContent>
      </w:r>
    </w:p>
    <w:p w14:paraId="70847E1C" w14:textId="77777777" w:rsidR="00954DE8" w:rsidRPr="00DB64AE" w:rsidRDefault="00954DE8" w:rsidP="00954DE8">
      <w:pPr>
        <w:spacing w:line="276" w:lineRule="auto"/>
        <w:ind w:right="49"/>
        <w:jc w:val="both"/>
        <w:rPr>
          <w:rFonts w:ascii="Arial" w:eastAsia="Calibri" w:hAnsi="Arial" w:cs="Arial"/>
          <w:sz w:val="22"/>
          <w:lang w:val="es-ES"/>
        </w:rPr>
      </w:pPr>
      <w:r w:rsidRPr="00DB64AE">
        <w:rPr>
          <w:rFonts w:ascii="Arial" w:eastAsia="Calibri" w:hAnsi="Arial" w:cs="Arial"/>
          <w:sz w:val="22"/>
          <w:lang w:val="es-ES"/>
        </w:rPr>
        <w:t>Atentamente,</w:t>
      </w:r>
    </w:p>
    <w:p w14:paraId="25E6D9CE" w14:textId="03625263" w:rsidR="00954DE8" w:rsidRPr="00DB64AE" w:rsidRDefault="00954DE8" w:rsidP="00954DE8">
      <w:pPr>
        <w:jc w:val="center"/>
        <w:rPr>
          <w:rFonts w:ascii="Arial" w:eastAsia="Times New Roman" w:hAnsi="Arial" w:cs="Arial"/>
          <w:sz w:val="18"/>
          <w:szCs w:val="20"/>
          <w:lang w:val="es-ES" w:eastAsia="es-CO"/>
        </w:rPr>
      </w:pPr>
    </w:p>
    <w:p w14:paraId="6DFF626C" w14:textId="1104E472" w:rsidR="00954DE8" w:rsidRPr="00DB64AE" w:rsidRDefault="00DE168A" w:rsidP="00954DE8">
      <w:pPr>
        <w:jc w:val="center"/>
        <w:rPr>
          <w:rFonts w:ascii="Arial" w:eastAsia="Times New Roman" w:hAnsi="Arial" w:cs="Arial"/>
          <w:sz w:val="18"/>
          <w:szCs w:val="20"/>
          <w:lang w:val="es-ES" w:eastAsia="es-CO"/>
        </w:rPr>
      </w:pPr>
      <w:r>
        <w:rPr>
          <w:noProof/>
          <w:lang w:val="es-CO" w:eastAsia="es-CO"/>
        </w:rPr>
        <w:drawing>
          <wp:inline distT="0" distB="0" distL="0" distR="0" wp14:anchorId="03BC9BD8" wp14:editId="75B36A4F">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54DE8" w:rsidRPr="00DB64AE" w14:paraId="2EC8C6BA" w14:textId="77777777" w:rsidTr="00B42291">
        <w:trPr>
          <w:trHeight w:val="315"/>
        </w:trPr>
        <w:tc>
          <w:tcPr>
            <w:tcW w:w="812" w:type="dxa"/>
            <w:vAlign w:val="center"/>
            <w:hideMark/>
          </w:tcPr>
          <w:p w14:paraId="243E8164" w14:textId="77777777" w:rsidR="00954DE8" w:rsidRPr="00DB64AE" w:rsidRDefault="00954DE8" w:rsidP="00600DAA">
            <w:pPr>
              <w:rPr>
                <w:rFonts w:ascii="Arial" w:hAnsi="Arial" w:cs="Arial"/>
                <w:sz w:val="16"/>
                <w:szCs w:val="16"/>
                <w:lang w:val="es-ES" w:eastAsia="es-ES"/>
              </w:rPr>
            </w:pPr>
            <w:r w:rsidRPr="00DB64AE">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0CF68CBB" w14:textId="6590CB58" w:rsidR="00954DE8" w:rsidRPr="00DB64AE" w:rsidRDefault="00D51CEC" w:rsidP="00600DAA">
            <w:pPr>
              <w:rPr>
                <w:rFonts w:ascii="Arial" w:hAnsi="Arial" w:cs="Arial"/>
                <w:sz w:val="16"/>
                <w:szCs w:val="16"/>
                <w:lang w:val="es-ES" w:eastAsia="es-ES"/>
              </w:rPr>
            </w:pPr>
            <w:r>
              <w:rPr>
                <w:rFonts w:ascii="Arial" w:hAnsi="Arial" w:cs="Arial"/>
                <w:sz w:val="16"/>
                <w:szCs w:val="16"/>
                <w:lang w:val="es-ES" w:eastAsia="es-ES"/>
              </w:rPr>
              <w:t>Sebastián Barreto Cifuentes</w:t>
            </w:r>
          </w:p>
          <w:p w14:paraId="6981ACA3" w14:textId="231201C8" w:rsidR="00954DE8" w:rsidRPr="00DB64AE" w:rsidRDefault="00954DE8" w:rsidP="00600DAA">
            <w:pPr>
              <w:rPr>
                <w:rFonts w:ascii="Arial" w:hAnsi="Arial" w:cs="Arial"/>
                <w:sz w:val="16"/>
                <w:szCs w:val="16"/>
                <w:lang w:val="es-ES" w:eastAsia="es-ES"/>
              </w:rPr>
            </w:pPr>
            <w:r w:rsidRPr="00DB64AE">
              <w:rPr>
                <w:rFonts w:ascii="Arial" w:hAnsi="Arial" w:cs="Arial"/>
                <w:sz w:val="16"/>
                <w:szCs w:val="16"/>
                <w:lang w:val="es-ES" w:eastAsia="es-ES"/>
              </w:rPr>
              <w:t>Contratista</w:t>
            </w:r>
            <w:r w:rsidR="00D51CEC">
              <w:rPr>
                <w:rFonts w:ascii="Arial" w:hAnsi="Arial" w:cs="Arial"/>
                <w:sz w:val="16"/>
                <w:szCs w:val="16"/>
                <w:lang w:val="es-ES" w:eastAsia="es-ES"/>
              </w:rPr>
              <w:t xml:space="preserve"> Dirección y </w:t>
            </w:r>
            <w:r w:rsidRPr="00DB64AE">
              <w:rPr>
                <w:rFonts w:ascii="Arial" w:hAnsi="Arial" w:cs="Arial"/>
                <w:sz w:val="16"/>
                <w:szCs w:val="16"/>
                <w:lang w:val="es-ES" w:eastAsia="es-ES"/>
              </w:rPr>
              <w:t>Subdirección de Gestión Contractual</w:t>
            </w:r>
          </w:p>
        </w:tc>
      </w:tr>
      <w:tr w:rsidR="00954DE8" w:rsidRPr="00DB64AE" w14:paraId="163F6836" w14:textId="77777777" w:rsidTr="00B42291">
        <w:trPr>
          <w:trHeight w:val="330"/>
        </w:trPr>
        <w:tc>
          <w:tcPr>
            <w:tcW w:w="812" w:type="dxa"/>
            <w:vAlign w:val="center"/>
            <w:hideMark/>
          </w:tcPr>
          <w:p w14:paraId="677C9B6B" w14:textId="77777777" w:rsidR="00954DE8" w:rsidRPr="00DB64AE" w:rsidRDefault="00954DE8" w:rsidP="00600DAA">
            <w:pPr>
              <w:rPr>
                <w:rFonts w:ascii="Arial" w:hAnsi="Arial" w:cs="Arial"/>
                <w:sz w:val="16"/>
                <w:szCs w:val="16"/>
                <w:lang w:val="es-ES" w:eastAsia="es-ES"/>
              </w:rPr>
            </w:pPr>
            <w:r w:rsidRPr="00DB64AE">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B8B0EA6" w14:textId="77777777" w:rsidR="00D51CEC" w:rsidRPr="00D51CEC" w:rsidRDefault="00D51CEC" w:rsidP="00600DAA">
            <w:pPr>
              <w:rPr>
                <w:rFonts w:ascii="Arial" w:hAnsi="Arial" w:cs="Arial"/>
                <w:sz w:val="16"/>
                <w:szCs w:val="16"/>
                <w:lang w:val="es-ES" w:eastAsia="es-ES"/>
              </w:rPr>
            </w:pPr>
            <w:r w:rsidRPr="00D51CEC">
              <w:rPr>
                <w:rFonts w:ascii="Arial" w:hAnsi="Arial" w:cs="Arial"/>
                <w:sz w:val="16"/>
                <w:szCs w:val="16"/>
                <w:lang w:val="es-ES" w:eastAsia="es-ES"/>
              </w:rPr>
              <w:t>Fabián Gonzalo Marín Cortés</w:t>
            </w:r>
          </w:p>
          <w:p w14:paraId="26A154D0" w14:textId="40BDB29F" w:rsidR="00954DE8" w:rsidRPr="00DB64AE" w:rsidRDefault="00D51CEC" w:rsidP="00600DAA">
            <w:pPr>
              <w:rPr>
                <w:rFonts w:ascii="Arial" w:hAnsi="Arial" w:cs="Arial"/>
                <w:sz w:val="16"/>
                <w:szCs w:val="16"/>
                <w:lang w:val="es-ES" w:eastAsia="es-ES"/>
              </w:rPr>
            </w:pPr>
            <w:r w:rsidRPr="00D51CEC">
              <w:rPr>
                <w:rFonts w:ascii="Arial" w:hAnsi="Arial" w:cs="Arial"/>
                <w:sz w:val="16"/>
                <w:szCs w:val="16"/>
                <w:lang w:val="es-ES" w:eastAsia="es-ES"/>
              </w:rPr>
              <w:t>Subdirector de Gestión Contractual</w:t>
            </w:r>
          </w:p>
        </w:tc>
      </w:tr>
      <w:tr w:rsidR="00954DE8" w:rsidRPr="00DB64AE" w14:paraId="6A873C52" w14:textId="77777777" w:rsidTr="00B42291">
        <w:trPr>
          <w:trHeight w:val="300"/>
        </w:trPr>
        <w:tc>
          <w:tcPr>
            <w:tcW w:w="812" w:type="dxa"/>
            <w:vAlign w:val="center"/>
            <w:hideMark/>
          </w:tcPr>
          <w:p w14:paraId="198D9F62" w14:textId="77777777" w:rsidR="00954DE8" w:rsidRPr="00DB64AE" w:rsidRDefault="00954DE8" w:rsidP="00600DAA">
            <w:pPr>
              <w:rPr>
                <w:rFonts w:ascii="Arial" w:hAnsi="Arial" w:cs="Arial"/>
                <w:sz w:val="16"/>
                <w:szCs w:val="16"/>
                <w:lang w:val="es-ES" w:eastAsia="es-ES"/>
              </w:rPr>
            </w:pPr>
            <w:r w:rsidRPr="00DB64AE">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9283C2E" w14:textId="77777777" w:rsidR="00954DE8" w:rsidRPr="00DB64AE" w:rsidRDefault="00954DE8" w:rsidP="00600DAA">
            <w:pPr>
              <w:rPr>
                <w:rFonts w:ascii="Arial" w:hAnsi="Arial" w:cs="Arial"/>
                <w:sz w:val="16"/>
                <w:szCs w:val="16"/>
                <w:lang w:val="es-ES" w:eastAsia="es-ES"/>
              </w:rPr>
            </w:pPr>
            <w:r w:rsidRPr="00DB64AE">
              <w:rPr>
                <w:rFonts w:ascii="Arial" w:hAnsi="Arial" w:cs="Arial"/>
                <w:sz w:val="16"/>
                <w:szCs w:val="16"/>
                <w:lang w:val="es-ES" w:eastAsia="es-ES"/>
              </w:rPr>
              <w:t>Fabián Gonzalo Marín Cortés</w:t>
            </w:r>
          </w:p>
          <w:p w14:paraId="479998C9" w14:textId="77777777" w:rsidR="00954DE8" w:rsidRPr="00DB64AE" w:rsidRDefault="00954DE8" w:rsidP="00600DAA">
            <w:pPr>
              <w:rPr>
                <w:rFonts w:ascii="Arial" w:hAnsi="Arial" w:cs="Arial"/>
                <w:sz w:val="16"/>
                <w:szCs w:val="16"/>
                <w:lang w:val="es-ES" w:eastAsia="es-ES"/>
              </w:rPr>
            </w:pPr>
            <w:r w:rsidRPr="00DB64AE">
              <w:rPr>
                <w:rFonts w:ascii="Arial" w:hAnsi="Arial" w:cs="Arial"/>
                <w:sz w:val="16"/>
                <w:szCs w:val="16"/>
                <w:lang w:val="es-ES" w:eastAsia="es-ES"/>
              </w:rPr>
              <w:t>Subdirector de Gestión Contractual</w:t>
            </w:r>
          </w:p>
        </w:tc>
      </w:tr>
    </w:tbl>
    <w:p w14:paraId="0307B5B3" w14:textId="77777777" w:rsidR="00C473DC" w:rsidRPr="00DB64AE" w:rsidRDefault="00C473DC">
      <w:pPr>
        <w:rPr>
          <w:lang w:val="es-ES"/>
        </w:rPr>
      </w:pPr>
    </w:p>
    <w:sectPr w:rsidR="00C473DC" w:rsidRPr="00DB64AE" w:rsidSect="00BD2CEA">
      <w:headerReference w:type="default" r:id="rId8"/>
      <w:footerReference w:type="default" r:id="rId9"/>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83176" w14:textId="77777777" w:rsidR="00994F52" w:rsidRDefault="00994F52" w:rsidP="00954DE8">
      <w:r>
        <w:separator/>
      </w:r>
    </w:p>
  </w:endnote>
  <w:endnote w:type="continuationSeparator" w:id="0">
    <w:p w14:paraId="743BDBBC" w14:textId="77777777" w:rsidR="00994F52" w:rsidRDefault="00994F52" w:rsidP="0095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663B8" w14:textId="77777777" w:rsidR="00B42291" w:rsidRDefault="00B42291" w:rsidP="00B42291">
    <w:pPr>
      <w:pStyle w:val="Sinespaciado"/>
      <w:jc w:val="right"/>
      <w:rPr>
        <w:rFonts w:ascii="Arial" w:hAnsi="Arial" w:cs="Arial"/>
        <w:sz w:val="18"/>
        <w:szCs w:val="18"/>
      </w:rPr>
    </w:pPr>
  </w:p>
  <w:p w14:paraId="62CC62EF" w14:textId="77777777" w:rsidR="00B42291" w:rsidRDefault="00B42291" w:rsidP="00B42291">
    <w:pPr>
      <w:pStyle w:val="Sinespaciado"/>
      <w:jc w:val="right"/>
      <w:rPr>
        <w:rFonts w:ascii="Arial" w:hAnsi="Arial" w:cs="Arial"/>
        <w:sz w:val="18"/>
        <w:szCs w:val="18"/>
      </w:rPr>
    </w:pPr>
  </w:p>
  <w:p w14:paraId="55FC438A" w14:textId="77777777" w:rsidR="00B42291" w:rsidRDefault="00B42291" w:rsidP="00B42291">
    <w:pPr>
      <w:pStyle w:val="Sinespaciado"/>
      <w:jc w:val="right"/>
      <w:rPr>
        <w:rFonts w:ascii="Arial" w:hAnsi="Arial" w:cs="Arial"/>
        <w:sz w:val="18"/>
        <w:szCs w:val="18"/>
      </w:rPr>
    </w:pPr>
  </w:p>
  <w:p w14:paraId="49B7E15F" w14:textId="36F3553B" w:rsidR="00B42291" w:rsidRPr="008217B7" w:rsidRDefault="00B42291" w:rsidP="00B42291">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62708">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62708">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2E4DC3FE" w14:textId="77777777" w:rsidR="00B42291" w:rsidRDefault="00B42291" w:rsidP="00B42291">
    <w:pPr>
      <w:pStyle w:val="Piedepgina"/>
      <w:jc w:val="center"/>
      <w:rPr>
        <w:lang w:val="es-ES"/>
      </w:rPr>
    </w:pPr>
    <w:r>
      <w:rPr>
        <w:noProof/>
        <w:lang w:val="es-CO" w:eastAsia="es-CO"/>
      </w:rPr>
      <w:drawing>
        <wp:inline distT="0" distB="0" distL="0" distR="0" wp14:anchorId="6349EC72" wp14:editId="2600B06D">
          <wp:extent cx="3700130" cy="519139"/>
          <wp:effectExtent l="0" t="0" r="0" b="0"/>
          <wp:docPr id="11686013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864AFE0" w14:textId="77777777" w:rsidR="00B42291" w:rsidRPr="00120B10" w:rsidRDefault="00B42291" w:rsidP="00B42291">
    <w:pPr>
      <w:pStyle w:val="Piedepgina"/>
      <w:rPr>
        <w:sz w:val="18"/>
        <w:szCs w:val="18"/>
      </w:rPr>
    </w:pPr>
  </w:p>
  <w:p w14:paraId="49BC24F4" w14:textId="77777777" w:rsidR="00B42291" w:rsidRPr="00120B10" w:rsidRDefault="00B42291" w:rsidP="00B42291">
    <w:pPr>
      <w:pStyle w:val="Piedepgina"/>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055BE" w14:textId="77777777" w:rsidR="00994F52" w:rsidRDefault="00994F52" w:rsidP="00954DE8">
      <w:r>
        <w:separator/>
      </w:r>
    </w:p>
  </w:footnote>
  <w:footnote w:type="continuationSeparator" w:id="0">
    <w:p w14:paraId="3DA5F03C" w14:textId="77777777" w:rsidR="00994F52" w:rsidRDefault="00994F52" w:rsidP="00954DE8">
      <w:r>
        <w:continuationSeparator/>
      </w:r>
    </w:p>
  </w:footnote>
  <w:footnote w:id="1">
    <w:p w14:paraId="1AB2CF41" w14:textId="77777777" w:rsidR="00B42291" w:rsidRPr="006D61A5" w:rsidRDefault="00B42291" w:rsidP="00E3538D">
      <w:pPr>
        <w:ind w:right="51" w:firstLine="708"/>
        <w:jc w:val="both"/>
        <w:rPr>
          <w:rFonts w:ascii="Arial" w:eastAsia="Calibri" w:hAnsi="Arial" w:cs="Arial"/>
          <w:color w:val="000000" w:themeColor="text1"/>
          <w:sz w:val="19"/>
          <w:szCs w:val="19"/>
        </w:rPr>
      </w:pPr>
      <w:r w:rsidRPr="006D61A5">
        <w:rPr>
          <w:rStyle w:val="Refdenotaalpie"/>
          <w:rFonts w:ascii="Arial" w:hAnsi="Arial" w:cs="Arial"/>
          <w:color w:val="000000" w:themeColor="text1"/>
          <w:sz w:val="19"/>
          <w:szCs w:val="19"/>
        </w:rPr>
        <w:footnoteRef/>
      </w:r>
      <w:r w:rsidRPr="006D61A5">
        <w:rPr>
          <w:rFonts w:ascii="Arial" w:hAnsi="Arial" w:cs="Arial"/>
          <w:color w:val="000000" w:themeColor="text1"/>
          <w:sz w:val="19"/>
          <w:szCs w:val="19"/>
        </w:rPr>
        <w:t xml:space="preserve"> </w:t>
      </w:r>
      <w:r w:rsidRPr="006D61A5">
        <w:rPr>
          <w:rFonts w:ascii="Arial" w:eastAsia="Calibri" w:hAnsi="Arial" w:cs="Arial"/>
          <w:color w:val="000000" w:themeColor="text1"/>
          <w:sz w:val="19"/>
          <w:szCs w:val="19"/>
        </w:rPr>
        <w:t>Decreto 019 de 2012: «Artículo 229. Experiencia profesional. Para el ejercicio de las diferentes profesiones acreditadas por el Ministerio de Educación Nacional, la experiencia profesional se computará a partir de la terminación y aprobación del pensum académico de educación superior.</w:t>
      </w:r>
    </w:p>
    <w:p w14:paraId="58C5BCE4" w14:textId="77777777" w:rsidR="00B42291" w:rsidRPr="006D61A5" w:rsidRDefault="00B42291" w:rsidP="00E3538D">
      <w:pPr>
        <w:ind w:right="51" w:firstLine="708"/>
        <w:jc w:val="both"/>
        <w:rPr>
          <w:rFonts w:ascii="Arial" w:eastAsia="Calibri" w:hAnsi="Arial" w:cs="Arial"/>
          <w:color w:val="000000" w:themeColor="text1"/>
          <w:sz w:val="19"/>
          <w:szCs w:val="19"/>
        </w:rPr>
      </w:pPr>
      <w:r w:rsidRPr="006D61A5">
        <w:rPr>
          <w:rFonts w:ascii="Arial" w:eastAsia="Calibri" w:hAnsi="Arial" w:cs="Arial"/>
          <w:color w:val="000000" w:themeColor="text1"/>
          <w:sz w:val="19"/>
          <w:szCs w:val="19"/>
        </w:rPr>
        <w:t>»Se exceptúan de esta condición las profesiones relacionadas con el sistema de seguridad social en salud en las cuales la experiencia profesional se computará a partir de la inscripción o registro profesional».</w:t>
      </w:r>
    </w:p>
    <w:p w14:paraId="34EC4D39" w14:textId="77777777" w:rsidR="00B42291" w:rsidRPr="006D61A5" w:rsidRDefault="00B42291" w:rsidP="00E3538D">
      <w:pPr>
        <w:pStyle w:val="Textonotapie"/>
        <w:ind w:firstLine="708"/>
        <w:jc w:val="both"/>
        <w:rPr>
          <w:rFonts w:ascii="Arial" w:hAnsi="Arial" w:cs="Arial"/>
          <w:color w:val="000000" w:themeColor="text1"/>
          <w:sz w:val="19"/>
          <w:szCs w:val="19"/>
          <w:lang w:val="es-CO"/>
        </w:rPr>
      </w:pPr>
    </w:p>
  </w:footnote>
  <w:footnote w:id="2">
    <w:p w14:paraId="0305143B" w14:textId="77777777" w:rsidR="00B42291" w:rsidRPr="006D61A5" w:rsidRDefault="00B42291" w:rsidP="00E3538D">
      <w:pPr>
        <w:ind w:firstLine="709"/>
        <w:jc w:val="both"/>
        <w:rPr>
          <w:rFonts w:ascii="Arial" w:eastAsia="Calibri" w:hAnsi="Arial" w:cs="Arial"/>
          <w:color w:val="000000" w:themeColor="text1"/>
          <w:sz w:val="19"/>
          <w:szCs w:val="19"/>
        </w:rPr>
      </w:pPr>
      <w:r w:rsidRPr="006D61A5">
        <w:rPr>
          <w:rStyle w:val="Refdenotaalpie"/>
          <w:rFonts w:ascii="Arial" w:hAnsi="Arial" w:cs="Arial"/>
          <w:color w:val="000000" w:themeColor="text1"/>
          <w:sz w:val="19"/>
          <w:szCs w:val="19"/>
        </w:rPr>
        <w:footnoteRef/>
      </w:r>
      <w:r w:rsidRPr="006D61A5">
        <w:rPr>
          <w:rFonts w:ascii="Arial" w:hAnsi="Arial" w:cs="Arial"/>
          <w:color w:val="000000" w:themeColor="text1"/>
          <w:sz w:val="19"/>
          <w:szCs w:val="19"/>
        </w:rPr>
        <w:t xml:space="preserve"> </w:t>
      </w:r>
      <w:r w:rsidRPr="006D61A5">
        <w:rPr>
          <w:rFonts w:ascii="Arial" w:eastAsia="Calibri" w:hAnsi="Arial" w:cs="Arial"/>
          <w:color w:val="000000" w:themeColor="text1"/>
          <w:sz w:val="19"/>
          <w:szCs w:val="19"/>
        </w:rPr>
        <w:t>Ley 1780 de 2016: «Artículo 15. Naturaleza, definición y reglamentación de la práctica laboral. la práctica laboral es una actividad formativa desarrollada por un estudiante de programas de formación complementaria ofrecidos por las escuelas normales superiores y educación superior de pregrado, durante un tiempo determinado, en un ambiente laboral real, con supervisión y sobre asuntos relacionados con su área de estudio o desempeño y su tipo de formación; para el cumplimiento de un requisito para culminar sus estudios u obtener un título que lo acreditará para el desempeño laboral.</w:t>
      </w:r>
    </w:p>
    <w:p w14:paraId="74E5C551" w14:textId="77777777" w:rsidR="00B42291" w:rsidRPr="006D61A5" w:rsidRDefault="00B42291" w:rsidP="00E3538D">
      <w:pPr>
        <w:ind w:firstLine="709"/>
        <w:jc w:val="both"/>
        <w:rPr>
          <w:rFonts w:ascii="Arial" w:eastAsia="Calibri" w:hAnsi="Arial" w:cs="Arial"/>
          <w:color w:val="000000" w:themeColor="text1"/>
          <w:sz w:val="19"/>
          <w:szCs w:val="19"/>
        </w:rPr>
      </w:pPr>
    </w:p>
    <w:p w14:paraId="2DCFA2E0" w14:textId="77777777" w:rsidR="00B42291" w:rsidRPr="006D61A5" w:rsidRDefault="00B42291" w:rsidP="00E3538D">
      <w:pPr>
        <w:ind w:firstLine="709"/>
        <w:jc w:val="both"/>
        <w:rPr>
          <w:rFonts w:ascii="Arial" w:eastAsia="Calibri" w:hAnsi="Arial" w:cs="Arial"/>
          <w:color w:val="000000" w:themeColor="text1"/>
          <w:sz w:val="19"/>
          <w:szCs w:val="19"/>
        </w:rPr>
      </w:pPr>
      <w:r w:rsidRPr="006D61A5">
        <w:rPr>
          <w:rFonts w:ascii="Arial" w:eastAsia="Calibri" w:hAnsi="Arial" w:cs="Arial"/>
          <w:color w:val="000000" w:themeColor="text1"/>
          <w:sz w:val="19"/>
          <w:szCs w:val="19"/>
        </w:rPr>
        <w:t>»Por tratarse de una actividad formativa, la práctica laboral no constituye relación de trabajo».</w:t>
      </w:r>
    </w:p>
    <w:p w14:paraId="11A82BE4" w14:textId="77777777" w:rsidR="00B42291" w:rsidRPr="006D61A5" w:rsidRDefault="00B42291" w:rsidP="00E3538D">
      <w:pPr>
        <w:pStyle w:val="Textonotapie"/>
        <w:ind w:firstLine="708"/>
        <w:jc w:val="both"/>
        <w:rPr>
          <w:rFonts w:ascii="Arial" w:hAnsi="Arial" w:cs="Arial"/>
          <w:color w:val="000000" w:themeColor="text1"/>
          <w:sz w:val="19"/>
          <w:szCs w:val="19"/>
          <w:lang w:val="es-CO"/>
        </w:rPr>
      </w:pPr>
    </w:p>
  </w:footnote>
  <w:footnote w:id="3">
    <w:p w14:paraId="2BB04455" w14:textId="0AD4D923" w:rsidR="00B42291" w:rsidRPr="006D61A5" w:rsidRDefault="00B42291" w:rsidP="00E3538D">
      <w:pPr>
        <w:pStyle w:val="NormalWeb"/>
        <w:spacing w:before="0" w:beforeAutospacing="0" w:after="0" w:afterAutospacing="0"/>
        <w:ind w:firstLine="709"/>
        <w:jc w:val="both"/>
        <w:rPr>
          <w:rFonts w:ascii="Arial" w:hAnsi="Arial" w:cs="Arial"/>
          <w:color w:val="000000" w:themeColor="text1"/>
          <w:sz w:val="19"/>
          <w:szCs w:val="19"/>
        </w:rPr>
      </w:pPr>
      <w:r w:rsidRPr="006D61A5">
        <w:rPr>
          <w:rStyle w:val="Refdenotaalpie"/>
          <w:rFonts w:ascii="Arial" w:hAnsi="Arial" w:cs="Arial"/>
          <w:color w:val="000000" w:themeColor="text1"/>
          <w:sz w:val="19"/>
          <w:szCs w:val="19"/>
        </w:rPr>
        <w:footnoteRef/>
      </w:r>
      <w:bookmarkStart w:id="3" w:name="192"/>
      <w:r w:rsidRPr="006D61A5">
        <w:rPr>
          <w:rFonts w:ascii="Arial" w:hAnsi="Arial" w:cs="Arial"/>
          <w:bCs/>
          <w:color w:val="000000" w:themeColor="text1"/>
          <w:sz w:val="19"/>
          <w:szCs w:val="19"/>
        </w:rPr>
        <w:t xml:space="preserve"> «Artículo 192. Prácticas Laborales.</w:t>
      </w:r>
      <w:bookmarkEnd w:id="3"/>
      <w:r w:rsidRPr="006D61A5">
        <w:rPr>
          <w:rFonts w:ascii="Arial" w:hAnsi="Arial" w:cs="Arial"/>
          <w:color w:val="000000" w:themeColor="text1"/>
          <w:sz w:val="19"/>
          <w:szCs w:val="19"/>
        </w:rPr>
        <w:t> Además de lo previsto en el artículo</w:t>
      </w:r>
      <w:r w:rsidR="006D61A5" w:rsidRPr="006D61A5">
        <w:rPr>
          <w:rFonts w:ascii="Arial" w:hAnsi="Arial" w:cs="Arial"/>
          <w:color w:val="000000" w:themeColor="text1"/>
          <w:sz w:val="19"/>
          <w:szCs w:val="19"/>
        </w:rPr>
        <w:t xml:space="preserve"> 15</w:t>
      </w:r>
      <w:r w:rsidRPr="006D61A5">
        <w:rPr>
          <w:rFonts w:ascii="Arial" w:hAnsi="Arial" w:cs="Arial"/>
          <w:color w:val="000000" w:themeColor="text1"/>
          <w:sz w:val="19"/>
          <w:szCs w:val="19"/>
        </w:rPr>
        <w:t xml:space="preserve"> de la Ley 1780 de 2016, las prácticas laborales podrán desarrollarse por estudiantes de educación superior de posgrado, de educación para el trabajo y desarrollo humano, de formación profesional integral del SENA, así como de toda la oferta de formación por competencias. </w:t>
      </w:r>
    </w:p>
    <w:p w14:paraId="243A319E" w14:textId="00D651AC" w:rsidR="00B42291" w:rsidRPr="006D61A5" w:rsidRDefault="00B42291" w:rsidP="00E3538D">
      <w:pPr>
        <w:pStyle w:val="NormalWeb"/>
        <w:spacing w:before="0" w:beforeAutospacing="0" w:after="0" w:afterAutospacing="0"/>
        <w:ind w:firstLine="709"/>
        <w:jc w:val="both"/>
        <w:rPr>
          <w:rFonts w:ascii="Arial" w:hAnsi="Arial" w:cs="Arial"/>
          <w:color w:val="000000" w:themeColor="text1"/>
          <w:sz w:val="19"/>
          <w:szCs w:val="19"/>
        </w:rPr>
      </w:pPr>
      <w:r w:rsidRPr="006D61A5">
        <w:rPr>
          <w:rStyle w:val="baj"/>
          <w:rFonts w:ascii="Arial" w:hAnsi="Arial" w:cs="Arial"/>
          <w:bCs/>
          <w:color w:val="000000" w:themeColor="text1"/>
          <w:sz w:val="19"/>
          <w:szCs w:val="19"/>
        </w:rPr>
        <w:t>»</w:t>
      </w:r>
      <w:r w:rsidR="006D61A5" w:rsidRPr="006D61A5">
        <w:rPr>
          <w:rStyle w:val="baj"/>
          <w:rFonts w:ascii="Arial" w:hAnsi="Arial" w:cs="Arial"/>
          <w:bCs/>
          <w:color w:val="000000" w:themeColor="text1"/>
          <w:sz w:val="19"/>
          <w:szCs w:val="19"/>
        </w:rPr>
        <w:t>Parágrafo</w:t>
      </w:r>
      <w:r w:rsidRPr="006D61A5">
        <w:rPr>
          <w:rStyle w:val="baj"/>
          <w:rFonts w:ascii="Arial" w:hAnsi="Arial" w:cs="Arial"/>
          <w:bCs/>
          <w:color w:val="000000" w:themeColor="text1"/>
          <w:sz w:val="19"/>
          <w:szCs w:val="19"/>
        </w:rPr>
        <w:t xml:space="preserve"> 1o.</w:t>
      </w:r>
      <w:r w:rsidRPr="006D61A5">
        <w:rPr>
          <w:rFonts w:ascii="Arial" w:hAnsi="Arial" w:cs="Arial"/>
          <w:color w:val="000000" w:themeColor="text1"/>
          <w:sz w:val="19"/>
          <w:szCs w:val="19"/>
        </w:rPr>
        <w:t> El tiempo de la práctica laboral que el estudiante realice para optar a su título de profesional, tecnológico o técnico cuenta como experiencia laboral, sin perjuicio de las disposiciones vigentes en la materia.</w:t>
      </w:r>
    </w:p>
    <w:p w14:paraId="678E51D6" w14:textId="5CA6AFA9" w:rsidR="00B42291" w:rsidRPr="006D61A5" w:rsidRDefault="00B42291" w:rsidP="00E3538D">
      <w:pPr>
        <w:pStyle w:val="NormalWeb"/>
        <w:spacing w:before="0" w:beforeAutospacing="0" w:after="0" w:afterAutospacing="0"/>
        <w:ind w:firstLine="709"/>
        <w:jc w:val="both"/>
        <w:rPr>
          <w:rFonts w:ascii="Arial" w:hAnsi="Arial" w:cs="Arial"/>
          <w:color w:val="000000" w:themeColor="text1"/>
          <w:sz w:val="19"/>
          <w:szCs w:val="19"/>
        </w:rPr>
      </w:pPr>
      <w:r w:rsidRPr="006D61A5">
        <w:rPr>
          <w:rFonts w:ascii="Arial" w:hAnsi="Arial" w:cs="Arial"/>
          <w:color w:val="000000" w:themeColor="text1"/>
          <w:sz w:val="19"/>
          <w:szCs w:val="19"/>
        </w:rPr>
        <w:t>»</w:t>
      </w:r>
      <w:r w:rsidR="006D61A5" w:rsidRPr="006D61A5">
        <w:rPr>
          <w:rStyle w:val="baj"/>
          <w:rFonts w:ascii="Arial" w:hAnsi="Arial" w:cs="Arial"/>
          <w:bCs/>
          <w:color w:val="000000" w:themeColor="text1"/>
          <w:sz w:val="19"/>
          <w:szCs w:val="19"/>
        </w:rPr>
        <w:t xml:space="preserve">Parágrafo </w:t>
      </w:r>
      <w:r w:rsidRPr="006D61A5">
        <w:rPr>
          <w:rStyle w:val="baj"/>
          <w:rFonts w:ascii="Arial" w:hAnsi="Arial" w:cs="Arial"/>
          <w:bCs/>
          <w:color w:val="000000" w:themeColor="text1"/>
          <w:sz w:val="19"/>
          <w:szCs w:val="19"/>
        </w:rPr>
        <w:t>2o.</w:t>
      </w:r>
      <w:r w:rsidRPr="006D61A5">
        <w:rPr>
          <w:rFonts w:ascii="Arial" w:hAnsi="Arial" w:cs="Arial"/>
          <w:color w:val="000000" w:themeColor="text1"/>
          <w:sz w:val="19"/>
          <w:szCs w:val="19"/>
        </w:rPr>
        <w:t xml:space="preserve"> Las prácticas laborales realizadas durante los veinticuatro (24) meses anteriores a la entrada en vigencia de la presente Ley, serán tenidas en cuenta al momento de contabilizar el tiempo de experiencia laboral. </w:t>
      </w:r>
    </w:p>
    <w:p w14:paraId="59E67DF8" w14:textId="6C74ECA0" w:rsidR="00B42291" w:rsidRPr="006D61A5" w:rsidRDefault="00B42291" w:rsidP="00E3538D">
      <w:pPr>
        <w:pStyle w:val="NormalWeb"/>
        <w:spacing w:before="0" w:beforeAutospacing="0" w:after="0" w:afterAutospacing="0"/>
        <w:ind w:firstLine="709"/>
        <w:jc w:val="both"/>
        <w:rPr>
          <w:rFonts w:ascii="Arial" w:hAnsi="Arial" w:cs="Arial"/>
          <w:color w:val="000000" w:themeColor="text1"/>
          <w:sz w:val="19"/>
          <w:szCs w:val="19"/>
        </w:rPr>
      </w:pPr>
      <w:r w:rsidRPr="006D61A5">
        <w:rPr>
          <w:rStyle w:val="baj"/>
          <w:rFonts w:ascii="Arial" w:hAnsi="Arial" w:cs="Arial"/>
          <w:bCs/>
          <w:color w:val="000000" w:themeColor="text1"/>
          <w:sz w:val="19"/>
          <w:szCs w:val="19"/>
        </w:rPr>
        <w:t>»</w:t>
      </w:r>
      <w:r w:rsidR="006D61A5" w:rsidRPr="006D61A5">
        <w:rPr>
          <w:rStyle w:val="baj"/>
          <w:rFonts w:ascii="Arial" w:hAnsi="Arial" w:cs="Arial"/>
          <w:bCs/>
          <w:color w:val="000000" w:themeColor="text1"/>
          <w:sz w:val="19"/>
          <w:szCs w:val="19"/>
        </w:rPr>
        <w:t xml:space="preserve">Parágrafo </w:t>
      </w:r>
      <w:r w:rsidRPr="006D61A5">
        <w:rPr>
          <w:rStyle w:val="baj"/>
          <w:rFonts w:ascii="Arial" w:hAnsi="Arial" w:cs="Arial"/>
          <w:bCs/>
          <w:color w:val="000000" w:themeColor="text1"/>
          <w:sz w:val="19"/>
          <w:szCs w:val="19"/>
        </w:rPr>
        <w:t>3o.</w:t>
      </w:r>
      <w:r w:rsidRPr="006D61A5">
        <w:rPr>
          <w:rFonts w:ascii="Arial" w:hAnsi="Arial" w:cs="Arial"/>
          <w:color w:val="000000" w:themeColor="text1"/>
          <w:sz w:val="19"/>
          <w:szCs w:val="19"/>
        </w:rPr>
        <w:t> Se exceptúan de lo dispuesto en el presente artículo, los estudiantes de posgrado del sector salud.</w:t>
      </w:r>
    </w:p>
    <w:p w14:paraId="7A7B7D44" w14:textId="01ADBD3E" w:rsidR="00B42291" w:rsidRPr="006D61A5" w:rsidRDefault="00B42291" w:rsidP="00E3538D">
      <w:pPr>
        <w:pStyle w:val="NormalWeb"/>
        <w:spacing w:before="0" w:beforeAutospacing="0" w:after="0" w:afterAutospacing="0"/>
        <w:ind w:firstLine="709"/>
        <w:jc w:val="both"/>
        <w:rPr>
          <w:rFonts w:ascii="Arial" w:hAnsi="Arial" w:cs="Arial"/>
          <w:color w:val="000000" w:themeColor="text1"/>
          <w:sz w:val="19"/>
          <w:szCs w:val="19"/>
        </w:rPr>
      </w:pPr>
      <w:r w:rsidRPr="006D61A5">
        <w:rPr>
          <w:rFonts w:ascii="Arial" w:hAnsi="Arial" w:cs="Arial"/>
          <w:color w:val="000000" w:themeColor="text1"/>
          <w:sz w:val="19"/>
          <w:szCs w:val="19"/>
        </w:rPr>
        <w:t>»</w:t>
      </w:r>
      <w:r w:rsidR="006D61A5" w:rsidRPr="006D61A5">
        <w:rPr>
          <w:rStyle w:val="baj"/>
          <w:rFonts w:ascii="Arial" w:hAnsi="Arial" w:cs="Arial"/>
          <w:bCs/>
          <w:color w:val="000000" w:themeColor="text1"/>
          <w:sz w:val="19"/>
          <w:szCs w:val="19"/>
        </w:rPr>
        <w:t xml:space="preserve">Parágrafo </w:t>
      </w:r>
      <w:r w:rsidRPr="006D61A5">
        <w:rPr>
          <w:rStyle w:val="baj"/>
          <w:rFonts w:ascii="Arial" w:hAnsi="Arial" w:cs="Arial"/>
          <w:bCs/>
          <w:color w:val="000000" w:themeColor="text1"/>
          <w:sz w:val="19"/>
          <w:szCs w:val="19"/>
        </w:rPr>
        <w:t>4o</w:t>
      </w:r>
      <w:r w:rsidRPr="006D61A5">
        <w:rPr>
          <w:rStyle w:val="baj"/>
          <w:rFonts w:ascii="Arial" w:hAnsi="Arial" w:cs="Arial"/>
          <w:b/>
          <w:bCs/>
          <w:color w:val="000000" w:themeColor="text1"/>
          <w:sz w:val="19"/>
          <w:szCs w:val="19"/>
        </w:rPr>
        <w:t>.</w:t>
      </w:r>
      <w:r w:rsidRPr="006D61A5">
        <w:rPr>
          <w:rFonts w:ascii="Arial" w:hAnsi="Arial" w:cs="Arial"/>
          <w:color w:val="000000" w:themeColor="text1"/>
          <w:sz w:val="19"/>
          <w:szCs w:val="19"/>
        </w:rPr>
        <w:t> En el sector público se generarán oportunidades de prácticas laborales para estudiantes de administración pública».</w:t>
      </w:r>
    </w:p>
    <w:p w14:paraId="6E81824D" w14:textId="77777777" w:rsidR="00B42291" w:rsidRPr="006D61A5" w:rsidRDefault="00B42291" w:rsidP="00E3538D">
      <w:pPr>
        <w:pStyle w:val="Textonotapie"/>
        <w:ind w:firstLine="709"/>
        <w:jc w:val="both"/>
        <w:rPr>
          <w:rFonts w:ascii="Arial" w:hAnsi="Arial" w:cs="Arial"/>
          <w:color w:val="000000" w:themeColor="text1"/>
          <w:sz w:val="19"/>
          <w:szCs w:val="19"/>
          <w:lang w:val="es-CO"/>
        </w:rPr>
      </w:pPr>
      <w:r w:rsidRPr="006D61A5">
        <w:rPr>
          <w:rFonts w:ascii="Arial" w:hAnsi="Arial" w:cs="Arial"/>
          <w:color w:val="000000" w:themeColor="text1"/>
          <w:sz w:val="19"/>
          <w:szCs w:val="19"/>
        </w:rPr>
        <w:t xml:space="preserve"> </w:t>
      </w:r>
    </w:p>
  </w:footnote>
  <w:footnote w:id="4">
    <w:p w14:paraId="6D2C4613" w14:textId="77777777" w:rsidR="00B42291" w:rsidRPr="006D61A5" w:rsidRDefault="00B42291" w:rsidP="00E3538D">
      <w:pPr>
        <w:pStyle w:val="Textonotapie"/>
        <w:ind w:firstLine="708"/>
        <w:jc w:val="both"/>
        <w:rPr>
          <w:rFonts w:ascii="Arial" w:hAnsi="Arial" w:cs="Arial"/>
          <w:sz w:val="19"/>
          <w:szCs w:val="19"/>
        </w:rPr>
      </w:pPr>
      <w:r w:rsidRPr="006D61A5">
        <w:rPr>
          <w:rStyle w:val="Refdenotaalpie"/>
          <w:rFonts w:ascii="Arial" w:hAnsi="Arial" w:cs="Arial"/>
          <w:sz w:val="19"/>
          <w:szCs w:val="19"/>
        </w:rPr>
        <w:footnoteRef/>
      </w:r>
      <w:r w:rsidRPr="006D61A5">
        <w:rPr>
          <w:rFonts w:ascii="Arial" w:hAnsi="Arial" w:cs="Arial"/>
          <w:sz w:val="19"/>
          <w:szCs w:val="19"/>
        </w:rPr>
        <w:t xml:space="preserve"> En ese sentido, ver CORTE CONSTITUCIONAL. Sentencia C-619 del 14 de junio de 2001. M.P. Marco Gerardo Monry Cabra. </w:t>
      </w:r>
    </w:p>
    <w:p w14:paraId="5689296F" w14:textId="77777777" w:rsidR="00B42291" w:rsidRPr="006D61A5" w:rsidRDefault="00B42291" w:rsidP="00E3538D">
      <w:pPr>
        <w:pStyle w:val="Textonotapie"/>
        <w:ind w:firstLine="708"/>
        <w:jc w:val="both"/>
        <w:rPr>
          <w:rFonts w:ascii="Arial" w:hAnsi="Arial" w:cs="Arial"/>
          <w:sz w:val="19"/>
          <w:szCs w:val="19"/>
        </w:rPr>
      </w:pPr>
    </w:p>
  </w:footnote>
  <w:footnote w:id="5">
    <w:p w14:paraId="7970B3B0" w14:textId="77777777" w:rsidR="00B42291" w:rsidRPr="006D61A5" w:rsidRDefault="00B42291" w:rsidP="00E3538D">
      <w:pPr>
        <w:pStyle w:val="Textonotapie"/>
        <w:ind w:firstLine="709"/>
        <w:jc w:val="both"/>
        <w:rPr>
          <w:rFonts w:ascii="Arial" w:hAnsi="Arial" w:cs="Arial"/>
          <w:color w:val="000000" w:themeColor="text1"/>
          <w:sz w:val="19"/>
          <w:szCs w:val="19"/>
          <w:lang w:val="es-CO"/>
        </w:rPr>
      </w:pPr>
      <w:r w:rsidRPr="006D61A5">
        <w:rPr>
          <w:rStyle w:val="Refdenotaalpie"/>
          <w:rFonts w:ascii="Arial" w:hAnsi="Arial" w:cs="Arial"/>
          <w:color w:val="000000" w:themeColor="text1"/>
          <w:sz w:val="19"/>
          <w:szCs w:val="19"/>
        </w:rPr>
        <w:footnoteRef/>
      </w:r>
      <w:r w:rsidRPr="006D61A5">
        <w:rPr>
          <w:rFonts w:ascii="Arial" w:eastAsia="Calibri" w:hAnsi="Arial" w:cs="Arial"/>
          <w:color w:val="000000" w:themeColor="text1"/>
          <w:sz w:val="19"/>
          <w:szCs w:val="19"/>
        </w:rPr>
        <w:t xml:space="preserve"> Corte Constitucional. Sentencia C-688 del 10 de septiembre de 2014. M.P. Luis Guillermo Guerrero Pérez</w:t>
      </w:r>
      <w:r w:rsidRPr="006D61A5">
        <w:rPr>
          <w:rFonts w:ascii="Arial" w:hAnsi="Arial" w:cs="Arial"/>
          <w:color w:val="000000" w:themeColor="text1"/>
          <w:sz w:val="19"/>
          <w:szCs w:val="19"/>
        </w:rPr>
        <w:t xml:space="preserve"> </w:t>
      </w:r>
    </w:p>
  </w:footnote>
  <w:footnote w:id="6">
    <w:p w14:paraId="7A79EC4A" w14:textId="52C1B0AA" w:rsidR="000678C2" w:rsidRPr="006D61A5" w:rsidRDefault="000678C2" w:rsidP="000678C2">
      <w:pPr>
        <w:pStyle w:val="Textonotapie"/>
        <w:ind w:firstLine="709"/>
        <w:rPr>
          <w:rFonts w:ascii="Arial" w:hAnsi="Arial" w:cs="Arial"/>
          <w:sz w:val="19"/>
          <w:szCs w:val="19"/>
        </w:rPr>
      </w:pPr>
      <w:r w:rsidRPr="006D61A5">
        <w:rPr>
          <w:rStyle w:val="Refdenotaalpie"/>
          <w:rFonts w:ascii="Arial" w:hAnsi="Arial" w:cs="Arial"/>
          <w:sz w:val="19"/>
          <w:szCs w:val="19"/>
        </w:rPr>
        <w:footnoteRef/>
      </w:r>
      <w:r w:rsidRPr="006D61A5">
        <w:rPr>
          <w:rFonts w:ascii="Arial" w:hAnsi="Arial" w:cs="Arial"/>
          <w:sz w:val="19"/>
          <w:szCs w:val="19"/>
        </w:rPr>
        <w:t xml:space="preserve"> </w:t>
      </w:r>
      <w:r w:rsidR="006D61A5" w:rsidRPr="006D61A5">
        <w:rPr>
          <w:rFonts w:ascii="Arial" w:hAnsi="Arial" w:cs="Arial"/>
          <w:sz w:val="19"/>
          <w:szCs w:val="19"/>
        </w:rPr>
        <w:t xml:space="preserve">Gaceta del congreso </w:t>
      </w:r>
      <w:r w:rsidRPr="006D61A5">
        <w:rPr>
          <w:rFonts w:ascii="Arial" w:hAnsi="Arial" w:cs="Arial"/>
          <w:sz w:val="19"/>
          <w:szCs w:val="19"/>
        </w:rPr>
        <w:t xml:space="preserve">994 de 16 de noviembre de 2018, página 5. </w:t>
      </w:r>
    </w:p>
    <w:p w14:paraId="6BA34997" w14:textId="77777777" w:rsidR="006D61A5" w:rsidRPr="006D61A5" w:rsidRDefault="006D61A5" w:rsidP="000678C2">
      <w:pPr>
        <w:pStyle w:val="Textonotapie"/>
        <w:ind w:firstLine="709"/>
        <w:rPr>
          <w:rFonts w:ascii="Arial" w:hAnsi="Arial" w:cs="Arial"/>
          <w:sz w:val="19"/>
          <w:szCs w:val="19"/>
        </w:rPr>
      </w:pPr>
    </w:p>
  </w:footnote>
  <w:footnote w:id="7">
    <w:p w14:paraId="03E45CEC" w14:textId="40DB8B5C" w:rsidR="00AC0960" w:rsidRPr="006D61A5" w:rsidRDefault="00AC0960" w:rsidP="00AC0960">
      <w:pPr>
        <w:pStyle w:val="Textonotapie"/>
        <w:ind w:firstLine="709"/>
        <w:jc w:val="both"/>
        <w:rPr>
          <w:rFonts w:ascii="Arial" w:hAnsi="Arial" w:cs="Arial"/>
          <w:sz w:val="19"/>
          <w:szCs w:val="19"/>
          <w:lang w:val="es-ES"/>
        </w:rPr>
      </w:pPr>
      <w:r w:rsidRPr="006D61A5">
        <w:rPr>
          <w:rStyle w:val="Refdenotaalpie"/>
          <w:rFonts w:ascii="Arial" w:hAnsi="Arial" w:cs="Arial"/>
          <w:sz w:val="19"/>
          <w:szCs w:val="19"/>
        </w:rPr>
        <w:footnoteRef/>
      </w:r>
      <w:r w:rsidRPr="006D61A5">
        <w:rPr>
          <w:rFonts w:ascii="Arial" w:hAnsi="Arial" w:cs="Arial"/>
          <w:sz w:val="19"/>
          <w:szCs w:val="19"/>
        </w:rPr>
        <w:t xml:space="preserve"> </w:t>
      </w:r>
      <w:r w:rsidRPr="006D61A5">
        <w:rPr>
          <w:rFonts w:ascii="Arial" w:hAnsi="Arial" w:cs="Arial"/>
          <w:sz w:val="19"/>
          <w:szCs w:val="19"/>
          <w:lang w:val="es-ES"/>
        </w:rPr>
        <w:t xml:space="preserve">La nueva definición legal de práctica profesional es la siguiente: </w:t>
      </w:r>
    </w:p>
    <w:p w14:paraId="417E0D35" w14:textId="77777777" w:rsidR="0013335A" w:rsidRPr="006D61A5" w:rsidRDefault="0013335A" w:rsidP="00AC0960">
      <w:pPr>
        <w:pStyle w:val="Textonotapie"/>
        <w:ind w:firstLine="709"/>
        <w:jc w:val="both"/>
        <w:rPr>
          <w:rFonts w:ascii="Arial" w:hAnsi="Arial" w:cs="Arial"/>
          <w:sz w:val="19"/>
          <w:szCs w:val="19"/>
          <w:lang w:val="es-ES"/>
        </w:rPr>
      </w:pPr>
    </w:p>
    <w:p w14:paraId="6ACD6ADA" w14:textId="77777777" w:rsidR="00AC0960" w:rsidRPr="006D61A5" w:rsidRDefault="00AC0960" w:rsidP="00AC0960">
      <w:pPr>
        <w:pStyle w:val="Textonotapie"/>
        <w:ind w:firstLine="709"/>
        <w:jc w:val="both"/>
        <w:rPr>
          <w:rFonts w:ascii="Arial" w:hAnsi="Arial" w:cs="Arial"/>
          <w:sz w:val="19"/>
          <w:szCs w:val="19"/>
        </w:rPr>
      </w:pPr>
      <w:r w:rsidRPr="006D61A5">
        <w:rPr>
          <w:rFonts w:ascii="Arial" w:hAnsi="Arial" w:cs="Arial"/>
          <w:sz w:val="19"/>
          <w:szCs w:val="19"/>
        </w:rPr>
        <w:t>«Artículo 3°. Definiciones</w:t>
      </w:r>
      <w:r w:rsidRPr="006D61A5">
        <w:rPr>
          <w:rFonts w:ascii="Arial" w:hAnsi="Arial" w:cs="Arial"/>
          <w:sz w:val="19"/>
          <w:szCs w:val="19"/>
          <w:lang w:val="es-ES"/>
        </w:rPr>
        <w:t xml:space="preserve">. </w:t>
      </w:r>
      <w:r w:rsidRPr="006D61A5">
        <w:rPr>
          <w:rFonts w:ascii="Arial" w:hAnsi="Arial" w:cs="Arial"/>
          <w:sz w:val="19"/>
          <w:szCs w:val="19"/>
        </w:rPr>
        <w:t>Para los efecto</w:t>
      </w:r>
      <w:r w:rsidRPr="006D61A5">
        <w:rPr>
          <w:rFonts w:ascii="Arial" w:hAnsi="Arial" w:cs="Arial"/>
          <w:sz w:val="19"/>
          <w:szCs w:val="19"/>
          <w:lang w:val="es-ES"/>
        </w:rPr>
        <w:t>s</w:t>
      </w:r>
      <w:r w:rsidRPr="006D61A5">
        <w:rPr>
          <w:rFonts w:ascii="Arial" w:hAnsi="Arial" w:cs="Arial"/>
          <w:sz w:val="19"/>
          <w:szCs w:val="19"/>
        </w:rPr>
        <w:t xml:space="preserve"> de la presente ley </w:t>
      </w:r>
      <w:r w:rsidRPr="006D61A5">
        <w:rPr>
          <w:rFonts w:ascii="Arial" w:hAnsi="Arial" w:cs="Arial"/>
          <w:sz w:val="19"/>
          <w:szCs w:val="19"/>
          <w:lang w:val="es-ES"/>
        </w:rPr>
        <w:t>entiéndase</w:t>
      </w:r>
      <w:r w:rsidRPr="006D61A5">
        <w:rPr>
          <w:rFonts w:ascii="Arial" w:hAnsi="Arial" w:cs="Arial"/>
          <w:sz w:val="19"/>
          <w:szCs w:val="19"/>
        </w:rPr>
        <w:t xml:space="preserve"> como práctica laboral todas aquellas actividades formativas desarrolladas por un estudiante de cualquier programa de pregrado en las modalidades de formación profesional, tecnológica o técnica profesional, en el cual aplica y desarrolla actitudes, habilidades y competencias necesarias para desempeñarse en el entorno laboral sobre los asuntos relacionados con el program</w:t>
      </w:r>
      <w:r w:rsidRPr="006D61A5">
        <w:rPr>
          <w:rFonts w:ascii="Arial" w:hAnsi="Arial" w:cs="Arial"/>
          <w:sz w:val="19"/>
          <w:szCs w:val="19"/>
          <w:lang w:val="es-ES"/>
        </w:rPr>
        <w:t>a</w:t>
      </w:r>
      <w:r w:rsidRPr="006D61A5">
        <w:rPr>
          <w:rFonts w:ascii="Arial" w:hAnsi="Arial" w:cs="Arial"/>
          <w:sz w:val="19"/>
          <w:szCs w:val="19"/>
        </w:rPr>
        <w:t xml:space="preserve"> académico o plan de estudios que cursa y que sirve como opción para culminar el proceso educativo y obtener: un título que lo acreditará para el desempeñ</w:t>
      </w:r>
      <w:r w:rsidRPr="006D61A5">
        <w:rPr>
          <w:rFonts w:ascii="Arial" w:hAnsi="Arial" w:cs="Arial"/>
          <w:sz w:val="19"/>
          <w:szCs w:val="19"/>
          <w:lang w:val="es-ES"/>
        </w:rPr>
        <w:t>o l</w:t>
      </w:r>
      <w:r w:rsidRPr="006D61A5">
        <w:rPr>
          <w:rFonts w:ascii="Arial" w:hAnsi="Arial" w:cs="Arial"/>
          <w:sz w:val="19"/>
          <w:szCs w:val="19"/>
        </w:rPr>
        <w:t xml:space="preserve">aboral. </w:t>
      </w:r>
    </w:p>
    <w:p w14:paraId="658911F9" w14:textId="77777777" w:rsidR="00AC0960" w:rsidRPr="006D61A5" w:rsidRDefault="00AC0960" w:rsidP="00AC0960">
      <w:pPr>
        <w:pStyle w:val="Textonotapie"/>
        <w:ind w:firstLine="709"/>
        <w:jc w:val="both"/>
        <w:rPr>
          <w:rFonts w:ascii="Arial" w:hAnsi="Arial" w:cs="Arial"/>
          <w:sz w:val="19"/>
          <w:szCs w:val="19"/>
        </w:rPr>
      </w:pPr>
      <w:r w:rsidRPr="006D61A5">
        <w:rPr>
          <w:rFonts w:ascii="Arial" w:hAnsi="Arial" w:cs="Arial"/>
          <w:sz w:val="19"/>
          <w:szCs w:val="19"/>
        </w:rPr>
        <w:t xml:space="preserve">»Parágrafo </w:t>
      </w:r>
      <w:r w:rsidRPr="006D61A5">
        <w:rPr>
          <w:rFonts w:ascii="Arial" w:hAnsi="Arial" w:cs="Arial"/>
          <w:sz w:val="19"/>
          <w:szCs w:val="19"/>
          <w:lang w:val="es-ES"/>
        </w:rPr>
        <w:t xml:space="preserve">1º </w:t>
      </w:r>
      <w:r w:rsidRPr="006D61A5">
        <w:rPr>
          <w:rFonts w:ascii="Arial" w:hAnsi="Arial" w:cs="Arial"/>
          <w:sz w:val="19"/>
          <w:szCs w:val="19"/>
        </w:rPr>
        <w:t xml:space="preserve">Se considerarán como prácticas laborales para efectos de la presente ley las siguientes: </w:t>
      </w:r>
    </w:p>
    <w:p w14:paraId="56836322" w14:textId="77777777" w:rsidR="00AC0960" w:rsidRPr="006D61A5" w:rsidRDefault="00AC0960" w:rsidP="00AC0960">
      <w:pPr>
        <w:pStyle w:val="Textonotapie"/>
        <w:ind w:firstLine="709"/>
        <w:jc w:val="both"/>
        <w:rPr>
          <w:rFonts w:ascii="Arial" w:hAnsi="Arial" w:cs="Arial"/>
          <w:sz w:val="19"/>
          <w:szCs w:val="19"/>
        </w:rPr>
      </w:pPr>
      <w:r w:rsidRPr="006D61A5">
        <w:rPr>
          <w:rFonts w:ascii="Arial" w:hAnsi="Arial" w:cs="Arial"/>
          <w:sz w:val="19"/>
          <w:szCs w:val="19"/>
        </w:rPr>
        <w:t xml:space="preserve">»1. Práctica laboral en estricto sentido. </w:t>
      </w:r>
    </w:p>
    <w:p w14:paraId="097EFBDA" w14:textId="77777777" w:rsidR="00AC0960" w:rsidRPr="006D61A5" w:rsidRDefault="00AC0960" w:rsidP="00AC0960">
      <w:pPr>
        <w:pStyle w:val="Textonotapie"/>
        <w:ind w:firstLine="709"/>
        <w:jc w:val="both"/>
        <w:rPr>
          <w:rFonts w:ascii="Arial" w:hAnsi="Arial" w:cs="Arial"/>
          <w:sz w:val="19"/>
          <w:szCs w:val="19"/>
        </w:rPr>
      </w:pPr>
      <w:r w:rsidRPr="006D61A5">
        <w:rPr>
          <w:rFonts w:ascii="Arial" w:hAnsi="Arial" w:cs="Arial"/>
          <w:sz w:val="19"/>
          <w:szCs w:val="19"/>
        </w:rPr>
        <w:t xml:space="preserve">»2. Contratos de aprendizaje. </w:t>
      </w:r>
    </w:p>
    <w:p w14:paraId="67908E45" w14:textId="77777777" w:rsidR="00AC0960" w:rsidRPr="006D61A5" w:rsidRDefault="00AC0960" w:rsidP="00AC0960">
      <w:pPr>
        <w:pStyle w:val="Textonotapie"/>
        <w:ind w:firstLine="709"/>
        <w:jc w:val="both"/>
        <w:rPr>
          <w:rFonts w:ascii="Arial" w:hAnsi="Arial" w:cs="Arial"/>
          <w:sz w:val="19"/>
          <w:szCs w:val="19"/>
        </w:rPr>
      </w:pPr>
      <w:r w:rsidRPr="006D61A5">
        <w:rPr>
          <w:rFonts w:ascii="Arial" w:hAnsi="Arial" w:cs="Arial"/>
          <w:sz w:val="19"/>
          <w:szCs w:val="19"/>
        </w:rPr>
        <w:t xml:space="preserve">»3. Judicatura. </w:t>
      </w:r>
    </w:p>
    <w:p w14:paraId="2FAED01F" w14:textId="77777777" w:rsidR="00AC0960" w:rsidRPr="006D61A5" w:rsidRDefault="00AC0960" w:rsidP="00AC0960">
      <w:pPr>
        <w:pStyle w:val="Textonotapie"/>
        <w:ind w:firstLine="720"/>
        <w:jc w:val="both"/>
        <w:rPr>
          <w:rFonts w:ascii="Arial" w:hAnsi="Arial" w:cs="Arial"/>
          <w:sz w:val="19"/>
          <w:szCs w:val="19"/>
        </w:rPr>
      </w:pPr>
      <w:r w:rsidRPr="006D61A5">
        <w:rPr>
          <w:rFonts w:ascii="Arial" w:hAnsi="Arial" w:cs="Arial"/>
          <w:sz w:val="19"/>
          <w:szCs w:val="19"/>
        </w:rPr>
        <w:t xml:space="preserve">»4. Relación docencia de servicio del sector salud . </w:t>
      </w:r>
    </w:p>
    <w:p w14:paraId="6073140B" w14:textId="77777777" w:rsidR="00AC0960" w:rsidRPr="006D61A5" w:rsidRDefault="00AC0960" w:rsidP="00AC0960">
      <w:pPr>
        <w:pStyle w:val="Textonotapie"/>
        <w:ind w:firstLine="720"/>
        <w:jc w:val="both"/>
        <w:rPr>
          <w:rFonts w:ascii="Arial" w:hAnsi="Arial" w:cs="Arial"/>
          <w:sz w:val="19"/>
          <w:szCs w:val="19"/>
        </w:rPr>
      </w:pPr>
      <w:r w:rsidRPr="006D61A5">
        <w:rPr>
          <w:rFonts w:ascii="Arial" w:hAnsi="Arial" w:cs="Arial"/>
          <w:sz w:val="19"/>
          <w:szCs w:val="19"/>
        </w:rPr>
        <w:t xml:space="preserve">»5. Pasantía. </w:t>
      </w:r>
    </w:p>
    <w:p w14:paraId="39D4E195" w14:textId="77777777" w:rsidR="00AC0960" w:rsidRPr="006D61A5" w:rsidRDefault="00AC0960" w:rsidP="00AC0960">
      <w:pPr>
        <w:pStyle w:val="Textonotapie"/>
        <w:ind w:firstLine="720"/>
        <w:jc w:val="both"/>
        <w:rPr>
          <w:rFonts w:ascii="Arial" w:hAnsi="Arial" w:cs="Arial"/>
          <w:sz w:val="19"/>
          <w:szCs w:val="19"/>
        </w:rPr>
      </w:pPr>
      <w:r w:rsidRPr="006D61A5">
        <w:rPr>
          <w:rFonts w:ascii="Arial" w:hAnsi="Arial" w:cs="Arial"/>
          <w:sz w:val="19"/>
          <w:szCs w:val="19"/>
        </w:rPr>
        <w:t>»6. Las demás que reúnan las características contemplada</w:t>
      </w:r>
      <w:r w:rsidRPr="006D61A5">
        <w:rPr>
          <w:rFonts w:ascii="Arial" w:hAnsi="Arial" w:cs="Arial"/>
          <w:sz w:val="19"/>
          <w:szCs w:val="19"/>
          <w:lang w:val="es-ES"/>
        </w:rPr>
        <w:t>s</w:t>
      </w:r>
      <w:r w:rsidRPr="006D61A5">
        <w:rPr>
          <w:rFonts w:ascii="Arial" w:hAnsi="Arial" w:cs="Arial"/>
          <w:sz w:val="19"/>
          <w:szCs w:val="19"/>
        </w:rPr>
        <w:t xml:space="preserve"> en el inciso primero del presente artículo. </w:t>
      </w:r>
    </w:p>
    <w:p w14:paraId="36DEE713" w14:textId="77777777" w:rsidR="00AC0960" w:rsidRPr="006D61A5" w:rsidRDefault="00AC0960" w:rsidP="00AC0960">
      <w:pPr>
        <w:pStyle w:val="Textonotapie"/>
        <w:ind w:firstLine="709"/>
        <w:jc w:val="both"/>
        <w:rPr>
          <w:rFonts w:ascii="Arial" w:hAnsi="Arial" w:cs="Arial"/>
          <w:sz w:val="19"/>
          <w:szCs w:val="19"/>
          <w:lang w:val="es-ES"/>
        </w:rPr>
      </w:pPr>
      <w:r w:rsidRPr="006D61A5">
        <w:rPr>
          <w:rFonts w:ascii="Arial" w:hAnsi="Arial" w:cs="Arial"/>
          <w:sz w:val="19"/>
          <w:szCs w:val="19"/>
        </w:rPr>
        <w:t>»Parágrafo 2°. Para los efectos de la remuneración de</w:t>
      </w:r>
      <w:r w:rsidRPr="006D61A5">
        <w:rPr>
          <w:rFonts w:ascii="Arial" w:hAnsi="Arial" w:cs="Arial"/>
          <w:sz w:val="19"/>
          <w:szCs w:val="19"/>
          <w:lang w:val="es-ES"/>
        </w:rPr>
        <w:t>l</w:t>
      </w:r>
      <w:r w:rsidRPr="006D61A5">
        <w:rPr>
          <w:rFonts w:ascii="Arial" w:hAnsi="Arial" w:cs="Arial"/>
          <w:sz w:val="19"/>
          <w:szCs w:val="19"/>
        </w:rPr>
        <w:t xml:space="preserve"> contrato de aprendizaje, preval</w:t>
      </w:r>
      <w:r w:rsidRPr="006D61A5">
        <w:rPr>
          <w:rFonts w:ascii="Arial" w:hAnsi="Arial" w:cs="Arial"/>
          <w:sz w:val="19"/>
          <w:szCs w:val="19"/>
          <w:lang w:val="es-ES"/>
        </w:rPr>
        <w:t>e</w:t>
      </w:r>
      <w:r w:rsidRPr="006D61A5">
        <w:rPr>
          <w:rFonts w:ascii="Arial" w:hAnsi="Arial" w:cs="Arial"/>
          <w:sz w:val="19"/>
          <w:szCs w:val="19"/>
        </w:rPr>
        <w:t>ce lo</w:t>
      </w:r>
      <w:r w:rsidRPr="006D61A5">
        <w:rPr>
          <w:rFonts w:ascii="Arial" w:hAnsi="Arial" w:cs="Arial"/>
          <w:sz w:val="19"/>
          <w:szCs w:val="19"/>
          <w:lang w:val="es-ES"/>
        </w:rPr>
        <w:t xml:space="preserve"> </w:t>
      </w:r>
      <w:r w:rsidRPr="006D61A5">
        <w:rPr>
          <w:rFonts w:ascii="Arial" w:hAnsi="Arial" w:cs="Arial"/>
          <w:sz w:val="19"/>
          <w:szCs w:val="19"/>
        </w:rPr>
        <w:t xml:space="preserve">consagrado en la Ley 789 de 2002, </w:t>
      </w:r>
      <w:r w:rsidRPr="006D61A5">
        <w:rPr>
          <w:rFonts w:ascii="Arial" w:hAnsi="Arial" w:cs="Arial"/>
          <w:sz w:val="19"/>
          <w:szCs w:val="19"/>
          <w:lang w:val="es-ES"/>
        </w:rPr>
        <w:t>re</w:t>
      </w:r>
      <w:r w:rsidRPr="006D61A5">
        <w:rPr>
          <w:rFonts w:ascii="Arial" w:hAnsi="Arial" w:cs="Arial"/>
          <w:sz w:val="19"/>
          <w:szCs w:val="19"/>
        </w:rPr>
        <w:t xml:space="preserve">specto de </w:t>
      </w:r>
      <w:r w:rsidRPr="006D61A5">
        <w:rPr>
          <w:rFonts w:ascii="Arial" w:hAnsi="Arial" w:cs="Arial"/>
          <w:sz w:val="19"/>
          <w:szCs w:val="19"/>
          <w:lang w:val="es-ES"/>
        </w:rPr>
        <w:t>l</w:t>
      </w:r>
      <w:r w:rsidRPr="006D61A5">
        <w:rPr>
          <w:rFonts w:ascii="Arial" w:hAnsi="Arial" w:cs="Arial"/>
          <w:sz w:val="19"/>
          <w:szCs w:val="19"/>
        </w:rPr>
        <w:t xml:space="preserve">os subsidios o beneficios </w:t>
      </w:r>
      <w:r w:rsidRPr="006D61A5">
        <w:rPr>
          <w:rFonts w:ascii="Arial" w:hAnsi="Arial" w:cs="Arial"/>
          <w:sz w:val="19"/>
          <w:szCs w:val="19"/>
          <w:lang w:val="es-ES"/>
        </w:rPr>
        <w:t>e</w:t>
      </w:r>
      <w:r w:rsidRPr="006D61A5">
        <w:rPr>
          <w:rFonts w:ascii="Arial" w:hAnsi="Arial" w:cs="Arial"/>
          <w:sz w:val="19"/>
          <w:szCs w:val="19"/>
        </w:rPr>
        <w:t>conómicos allí plasmados, especialmente</w:t>
      </w:r>
      <w:r w:rsidRPr="006D61A5">
        <w:rPr>
          <w:rFonts w:ascii="Arial" w:hAnsi="Arial" w:cs="Arial"/>
          <w:sz w:val="19"/>
          <w:szCs w:val="19"/>
          <w:lang w:val="es-ES"/>
        </w:rPr>
        <w:t xml:space="preserve"> l</w:t>
      </w:r>
      <w:r w:rsidRPr="006D61A5">
        <w:rPr>
          <w:rFonts w:ascii="Arial" w:hAnsi="Arial" w:cs="Arial"/>
          <w:sz w:val="19"/>
          <w:szCs w:val="19"/>
        </w:rPr>
        <w:t xml:space="preserve">o relacionado con riesgos profesionales y Seguridad Social </w:t>
      </w:r>
      <w:r w:rsidRPr="006D61A5">
        <w:rPr>
          <w:rFonts w:ascii="Arial" w:hAnsi="Arial" w:cs="Arial"/>
          <w:sz w:val="19"/>
          <w:szCs w:val="19"/>
          <w:lang w:val="es-ES"/>
        </w:rPr>
        <w:t>en Salud».</w:t>
      </w:r>
    </w:p>
    <w:p w14:paraId="2053847E" w14:textId="77777777" w:rsidR="00AC0960" w:rsidRPr="006D61A5" w:rsidRDefault="00AC0960" w:rsidP="00AC0960">
      <w:pPr>
        <w:pStyle w:val="Textonotapie"/>
        <w:ind w:firstLine="709"/>
        <w:jc w:val="both"/>
        <w:rPr>
          <w:rFonts w:ascii="Arial" w:hAnsi="Arial" w:cs="Arial"/>
          <w:sz w:val="19"/>
          <w:szCs w:val="19"/>
          <w:lang w:val="es-ES"/>
        </w:rPr>
      </w:pPr>
    </w:p>
  </w:footnote>
  <w:footnote w:id="8">
    <w:p w14:paraId="7816B597" w14:textId="1264EABF" w:rsidR="00B42291" w:rsidRPr="006D61A5" w:rsidRDefault="00B42291" w:rsidP="00E3538D">
      <w:pPr>
        <w:pStyle w:val="Textonotapie"/>
        <w:ind w:firstLine="709"/>
        <w:jc w:val="both"/>
        <w:rPr>
          <w:rFonts w:ascii="Arial" w:hAnsi="Arial" w:cs="Arial"/>
          <w:sz w:val="19"/>
          <w:szCs w:val="19"/>
        </w:rPr>
      </w:pPr>
      <w:r w:rsidRPr="006D61A5">
        <w:rPr>
          <w:rStyle w:val="Refdenotaalpie"/>
          <w:rFonts w:ascii="Arial" w:hAnsi="Arial" w:cs="Arial"/>
          <w:sz w:val="19"/>
          <w:szCs w:val="19"/>
        </w:rPr>
        <w:footnoteRef/>
      </w:r>
      <w:r w:rsidRPr="006D61A5">
        <w:rPr>
          <w:rFonts w:ascii="Arial" w:hAnsi="Arial" w:cs="Arial"/>
          <w:sz w:val="19"/>
          <w:szCs w:val="19"/>
        </w:rPr>
        <w:t xml:space="preserve"> El citado artículo dispone: «Artículo 6. Certificación. El tiempo que el estudiante realice como práctica laboral, deberá ser certificado por la entidad beneficiaria y en todo caso sumará al tiempo de experiencia profesional del practicante». </w:t>
      </w:r>
    </w:p>
    <w:p w14:paraId="56E9D5B3" w14:textId="1A415DB7" w:rsidR="00B42291" w:rsidRPr="006D61A5" w:rsidRDefault="00B42291" w:rsidP="00E3538D">
      <w:pPr>
        <w:pStyle w:val="Textonotapie"/>
        <w:jc w:val="both"/>
        <w:rPr>
          <w:rFonts w:ascii="Arial" w:hAnsi="Arial" w:cs="Arial"/>
          <w:sz w:val="19"/>
          <w:szCs w:val="19"/>
          <w:lang w:val="es-ES"/>
        </w:rPr>
      </w:pPr>
    </w:p>
  </w:footnote>
  <w:footnote w:id="9">
    <w:p w14:paraId="7EE16A78" w14:textId="77777777" w:rsidR="00B42291" w:rsidRPr="006D61A5" w:rsidRDefault="00B42291" w:rsidP="00DD0FCC">
      <w:pPr>
        <w:pStyle w:val="Textonotapie"/>
        <w:ind w:firstLine="709"/>
        <w:jc w:val="both"/>
        <w:rPr>
          <w:rFonts w:ascii="Arial" w:hAnsi="Arial" w:cs="Arial"/>
          <w:color w:val="000000" w:themeColor="text1"/>
          <w:sz w:val="19"/>
          <w:szCs w:val="19"/>
          <w:lang w:val="es-CO"/>
        </w:rPr>
      </w:pPr>
      <w:r w:rsidRPr="006D61A5">
        <w:rPr>
          <w:rStyle w:val="Refdenotaalpie"/>
          <w:rFonts w:ascii="Arial" w:hAnsi="Arial" w:cs="Arial"/>
          <w:color w:val="000000" w:themeColor="text1"/>
          <w:sz w:val="19"/>
          <w:szCs w:val="19"/>
        </w:rPr>
        <w:footnoteRef/>
      </w:r>
      <w:r w:rsidRPr="006D61A5">
        <w:rPr>
          <w:rFonts w:ascii="Arial" w:eastAsia="Calibri" w:hAnsi="Arial" w:cs="Arial"/>
          <w:color w:val="000000" w:themeColor="text1"/>
          <w:sz w:val="19"/>
          <w:szCs w:val="19"/>
        </w:rPr>
        <w:t xml:space="preserve"> Corte Constitucional. Sentencia C-688 del 10 de septiembre de 2014. M.P. Luis Guillermo Guerrero Pérez</w:t>
      </w:r>
      <w:r w:rsidRPr="006D61A5">
        <w:rPr>
          <w:rFonts w:ascii="Arial" w:hAnsi="Arial" w:cs="Arial"/>
          <w:color w:val="000000" w:themeColor="text1"/>
          <w:sz w:val="19"/>
          <w:szCs w:val="19"/>
        </w:rPr>
        <w:t xml:space="preserve"> </w:t>
      </w:r>
    </w:p>
  </w:footnote>
  <w:footnote w:id="10">
    <w:p w14:paraId="1C71BF59" w14:textId="77777777" w:rsidR="008B55B7" w:rsidRPr="006D61A5" w:rsidRDefault="008B55B7" w:rsidP="008B55B7">
      <w:pPr>
        <w:pStyle w:val="Textonotapie"/>
        <w:ind w:firstLine="709"/>
        <w:jc w:val="both"/>
        <w:rPr>
          <w:rFonts w:ascii="Arial" w:hAnsi="Arial" w:cs="Arial"/>
          <w:sz w:val="19"/>
          <w:szCs w:val="19"/>
        </w:rPr>
      </w:pPr>
      <w:r w:rsidRPr="006D61A5">
        <w:rPr>
          <w:rStyle w:val="Refdenotaalpie"/>
          <w:rFonts w:ascii="Arial" w:hAnsi="Arial" w:cs="Arial"/>
          <w:sz w:val="19"/>
          <w:szCs w:val="19"/>
        </w:rPr>
        <w:footnoteRef/>
      </w:r>
      <w:r w:rsidRPr="006D61A5">
        <w:rPr>
          <w:rFonts w:ascii="Arial" w:hAnsi="Arial" w:cs="Arial"/>
          <w:sz w:val="19"/>
          <w:szCs w:val="19"/>
        </w:rPr>
        <w:t xml:space="preserve"> Corte Constitucional. Sentencia C-296 de 2012. M.P. Juan Carlos Henao Pérez.</w:t>
      </w:r>
    </w:p>
    <w:p w14:paraId="52C67294" w14:textId="77777777" w:rsidR="008B55B7" w:rsidRPr="006D61A5" w:rsidRDefault="008B55B7" w:rsidP="008B55B7">
      <w:pPr>
        <w:pStyle w:val="Textonotapie"/>
        <w:ind w:firstLine="709"/>
        <w:jc w:val="both"/>
        <w:rPr>
          <w:rFonts w:ascii="Arial" w:hAnsi="Arial" w:cs="Arial"/>
          <w:sz w:val="19"/>
          <w:szCs w:val="19"/>
        </w:rPr>
      </w:pPr>
    </w:p>
  </w:footnote>
  <w:footnote w:id="11">
    <w:p w14:paraId="177ABA42" w14:textId="77777777" w:rsidR="008B55B7" w:rsidRPr="006D61A5" w:rsidRDefault="008B55B7" w:rsidP="008B55B7">
      <w:pPr>
        <w:pStyle w:val="Textonotapie"/>
        <w:ind w:firstLine="709"/>
        <w:jc w:val="both"/>
        <w:rPr>
          <w:rFonts w:ascii="Arial" w:hAnsi="Arial" w:cs="Arial"/>
          <w:sz w:val="19"/>
          <w:szCs w:val="19"/>
        </w:rPr>
      </w:pPr>
      <w:r w:rsidRPr="006D61A5">
        <w:rPr>
          <w:rStyle w:val="Refdenotaalpie"/>
          <w:rFonts w:ascii="Arial" w:hAnsi="Arial" w:cs="Arial"/>
          <w:sz w:val="19"/>
          <w:szCs w:val="19"/>
        </w:rPr>
        <w:footnoteRef/>
      </w:r>
      <w:r w:rsidRPr="006D61A5">
        <w:rPr>
          <w:rFonts w:ascii="Arial" w:hAnsi="Arial" w:cs="Arial"/>
          <w:sz w:val="19"/>
          <w:szCs w:val="19"/>
        </w:rPr>
        <w:t xml:space="preserve"> Consejo de Estado. Sección Primera. Auto del 2 de octubre de 2017. Expediente 11001-03-24-000-2015-00502-00. M.P. María Elizabeth García González. </w:t>
      </w:r>
    </w:p>
    <w:p w14:paraId="5A483C7C" w14:textId="77777777" w:rsidR="008B55B7" w:rsidRPr="006D61A5" w:rsidRDefault="008B55B7" w:rsidP="008B55B7">
      <w:pPr>
        <w:pStyle w:val="Textonotapie"/>
        <w:ind w:firstLine="709"/>
        <w:jc w:val="both"/>
        <w:rPr>
          <w:rFonts w:ascii="Arial" w:hAnsi="Arial" w:cs="Arial"/>
          <w:sz w:val="19"/>
          <w:szCs w:val="19"/>
        </w:rPr>
      </w:pPr>
    </w:p>
  </w:footnote>
  <w:footnote w:id="12">
    <w:p w14:paraId="5CBF29EE" w14:textId="77777777" w:rsidR="00244509" w:rsidRPr="006D61A5" w:rsidRDefault="00244509" w:rsidP="00244509">
      <w:pPr>
        <w:pStyle w:val="Textonotapie"/>
        <w:ind w:firstLine="708"/>
        <w:jc w:val="both"/>
        <w:rPr>
          <w:rFonts w:ascii="Arial" w:hAnsi="Arial" w:cs="Arial"/>
          <w:sz w:val="19"/>
          <w:szCs w:val="19"/>
        </w:rPr>
      </w:pPr>
      <w:r w:rsidRPr="006D61A5">
        <w:rPr>
          <w:rStyle w:val="Refdenotaalpie"/>
          <w:rFonts w:ascii="Arial" w:hAnsi="Arial" w:cs="Arial"/>
          <w:sz w:val="19"/>
          <w:szCs w:val="19"/>
        </w:rPr>
        <w:footnoteRef/>
      </w:r>
      <w:r w:rsidRPr="006D61A5">
        <w:rPr>
          <w:rFonts w:ascii="Arial" w:hAnsi="Arial" w:cs="Arial"/>
          <w:sz w:val="19"/>
          <w:szCs w:val="19"/>
        </w:rPr>
        <w:t xml:space="preserve"> CONSEJO DE ESTADO. Sección Tercera. Auto de 1 de abril de 2009. Exp. 36476. M.P. Ruth Stella Correa Palacio.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0CC11" w14:textId="77777777" w:rsidR="00B42291" w:rsidRDefault="00B42291">
    <w:pPr>
      <w:pStyle w:val="Encabezado"/>
    </w:pPr>
    <w:r>
      <w:rPr>
        <w:noProof/>
        <w:lang w:val="es-CO" w:eastAsia="es-CO"/>
      </w:rPr>
      <w:drawing>
        <wp:anchor distT="0" distB="0" distL="114300" distR="114300" simplePos="0" relativeHeight="251659264" behindDoc="1" locked="0" layoutInCell="1" allowOverlap="1" wp14:anchorId="775A9A87" wp14:editId="69E72381">
          <wp:simplePos x="0" y="0"/>
          <wp:positionH relativeFrom="margin">
            <wp:align>right</wp:align>
          </wp:positionH>
          <wp:positionV relativeFrom="paragraph">
            <wp:posOffset>343728</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E8"/>
    <w:rsid w:val="0001286B"/>
    <w:rsid w:val="00012B63"/>
    <w:rsid w:val="00050A75"/>
    <w:rsid w:val="000678C2"/>
    <w:rsid w:val="00070C1C"/>
    <w:rsid w:val="000D203E"/>
    <w:rsid w:val="000E3071"/>
    <w:rsid w:val="000F30E0"/>
    <w:rsid w:val="00127EB3"/>
    <w:rsid w:val="0013335A"/>
    <w:rsid w:val="00145F43"/>
    <w:rsid w:val="00153A68"/>
    <w:rsid w:val="001B7A8F"/>
    <w:rsid w:val="001E6211"/>
    <w:rsid w:val="00244509"/>
    <w:rsid w:val="00294B1E"/>
    <w:rsid w:val="002D71CC"/>
    <w:rsid w:val="0031212C"/>
    <w:rsid w:val="00346CD5"/>
    <w:rsid w:val="003647B2"/>
    <w:rsid w:val="00366662"/>
    <w:rsid w:val="003C5806"/>
    <w:rsid w:val="004023F7"/>
    <w:rsid w:val="00423317"/>
    <w:rsid w:val="00482BBA"/>
    <w:rsid w:val="004B69A2"/>
    <w:rsid w:val="004E4F88"/>
    <w:rsid w:val="005437FC"/>
    <w:rsid w:val="00560BBE"/>
    <w:rsid w:val="005702F6"/>
    <w:rsid w:val="005B60C4"/>
    <w:rsid w:val="005E719C"/>
    <w:rsid w:val="005F64E2"/>
    <w:rsid w:val="00600DAA"/>
    <w:rsid w:val="00631062"/>
    <w:rsid w:val="006A3568"/>
    <w:rsid w:val="006A6628"/>
    <w:rsid w:val="006D61A5"/>
    <w:rsid w:val="00741D39"/>
    <w:rsid w:val="00762D85"/>
    <w:rsid w:val="007B585E"/>
    <w:rsid w:val="007C7DAB"/>
    <w:rsid w:val="007E4041"/>
    <w:rsid w:val="00802DAF"/>
    <w:rsid w:val="00857975"/>
    <w:rsid w:val="00870C2A"/>
    <w:rsid w:val="008B55B7"/>
    <w:rsid w:val="008B6ECA"/>
    <w:rsid w:val="008F621F"/>
    <w:rsid w:val="0092041A"/>
    <w:rsid w:val="00954DE8"/>
    <w:rsid w:val="009750FC"/>
    <w:rsid w:val="00994F52"/>
    <w:rsid w:val="009D25EB"/>
    <w:rsid w:val="009E4A83"/>
    <w:rsid w:val="00A1024B"/>
    <w:rsid w:val="00A3768F"/>
    <w:rsid w:val="00A37F85"/>
    <w:rsid w:val="00A54152"/>
    <w:rsid w:val="00A62708"/>
    <w:rsid w:val="00AB0C75"/>
    <w:rsid w:val="00AC0960"/>
    <w:rsid w:val="00B31051"/>
    <w:rsid w:val="00B42291"/>
    <w:rsid w:val="00B720D8"/>
    <w:rsid w:val="00BD2CEA"/>
    <w:rsid w:val="00BD3CAE"/>
    <w:rsid w:val="00C23CBE"/>
    <w:rsid w:val="00C32647"/>
    <w:rsid w:val="00C473DC"/>
    <w:rsid w:val="00C80D3A"/>
    <w:rsid w:val="00C84DA4"/>
    <w:rsid w:val="00C908AC"/>
    <w:rsid w:val="00CB7888"/>
    <w:rsid w:val="00CD1AA5"/>
    <w:rsid w:val="00D1749A"/>
    <w:rsid w:val="00D408D3"/>
    <w:rsid w:val="00D51CEC"/>
    <w:rsid w:val="00D7640E"/>
    <w:rsid w:val="00DA53DC"/>
    <w:rsid w:val="00DA7A8A"/>
    <w:rsid w:val="00DB64AE"/>
    <w:rsid w:val="00DD0FCC"/>
    <w:rsid w:val="00DE168A"/>
    <w:rsid w:val="00DF6804"/>
    <w:rsid w:val="00E3538D"/>
    <w:rsid w:val="00E97480"/>
    <w:rsid w:val="00EA6104"/>
    <w:rsid w:val="00EF2FC9"/>
    <w:rsid w:val="00F243FC"/>
    <w:rsid w:val="00F477C9"/>
    <w:rsid w:val="00FB62C1"/>
    <w:rsid w:val="00FD1E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9A75"/>
  <w15:chartTrackingRefBased/>
  <w15:docId w15:val="{6C1C10C9-07F6-F747-A39A-7FF5D246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DE8"/>
    <w:rPr>
      <w:szCs w:val="22"/>
      <w:lang w:val="es-MX"/>
    </w:rPr>
  </w:style>
  <w:style w:type="paragraph" w:styleId="Ttulo1">
    <w:name w:val="heading 1"/>
    <w:basedOn w:val="Normal"/>
    <w:link w:val="Ttulo1Car"/>
    <w:uiPriority w:val="1"/>
    <w:qFormat/>
    <w:rsid w:val="00954DE8"/>
    <w:pPr>
      <w:widowControl w:val="0"/>
      <w:autoSpaceDE w:val="0"/>
      <w:autoSpaceDN w:val="0"/>
      <w:ind w:left="660" w:hanging="361"/>
      <w:outlineLvl w:val="0"/>
    </w:pPr>
    <w:rPr>
      <w:rFonts w:ascii="Arial" w:eastAsia="Arial" w:hAnsi="Arial" w:cs="Arial"/>
      <w:b/>
      <w:bCs/>
      <w:sz w:val="22"/>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54DE8"/>
    <w:rPr>
      <w:rFonts w:ascii="Arial" w:eastAsia="Arial" w:hAnsi="Arial" w:cs="Arial"/>
      <w:b/>
      <w:bCs/>
      <w:sz w:val="22"/>
      <w:szCs w:val="22"/>
      <w:lang w:val="es-ES"/>
    </w:rPr>
  </w:style>
  <w:style w:type="paragraph" w:styleId="Piedepgina">
    <w:name w:val="footer"/>
    <w:basedOn w:val="Normal"/>
    <w:link w:val="PiedepginaCar"/>
    <w:uiPriority w:val="99"/>
    <w:unhideWhenUsed/>
    <w:rsid w:val="00954DE8"/>
    <w:pPr>
      <w:tabs>
        <w:tab w:val="center" w:pos="4419"/>
        <w:tab w:val="right" w:pos="8838"/>
      </w:tabs>
    </w:pPr>
  </w:style>
  <w:style w:type="character" w:customStyle="1" w:styleId="PiedepginaCar">
    <w:name w:val="Pie de página Car"/>
    <w:basedOn w:val="Fuentedeprrafopredeter"/>
    <w:link w:val="Piedepgina"/>
    <w:uiPriority w:val="99"/>
    <w:rsid w:val="00954DE8"/>
    <w:rPr>
      <w:szCs w:val="22"/>
      <w:lang w:val="es-MX"/>
    </w:rPr>
  </w:style>
  <w:style w:type="paragraph" w:styleId="Encabezado">
    <w:name w:val="header"/>
    <w:basedOn w:val="Normal"/>
    <w:link w:val="EncabezadoCar"/>
    <w:uiPriority w:val="99"/>
    <w:unhideWhenUsed/>
    <w:rsid w:val="00954DE8"/>
    <w:pPr>
      <w:tabs>
        <w:tab w:val="center" w:pos="4252"/>
        <w:tab w:val="right" w:pos="8504"/>
      </w:tabs>
    </w:pPr>
  </w:style>
  <w:style w:type="character" w:customStyle="1" w:styleId="EncabezadoCar">
    <w:name w:val="Encabezado Car"/>
    <w:basedOn w:val="Fuentedeprrafopredeter"/>
    <w:link w:val="Encabezado"/>
    <w:uiPriority w:val="99"/>
    <w:rsid w:val="00954DE8"/>
    <w:rPr>
      <w:szCs w:val="22"/>
      <w:lang w:val="es-MX"/>
    </w:rPr>
  </w:style>
  <w:style w:type="table" w:styleId="Tablaconcuadrcula">
    <w:name w:val="Table Grid"/>
    <w:basedOn w:val="Tablanormal"/>
    <w:uiPriority w:val="39"/>
    <w:rsid w:val="00954D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54DE8"/>
    <w:rPr>
      <w:color w:val="0563C1" w:themeColor="hyperlink"/>
      <w:u w:val="single"/>
    </w:rPr>
  </w:style>
  <w:style w:type="paragraph" w:styleId="NormalWeb">
    <w:name w:val="Normal (Web)"/>
    <w:basedOn w:val="Normal"/>
    <w:link w:val="NormalWebCar"/>
    <w:uiPriority w:val="99"/>
    <w:unhideWhenUsed/>
    <w:rsid w:val="00954DE8"/>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954DE8"/>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954DE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954DE8"/>
    <w:rPr>
      <w:sz w:val="20"/>
      <w:szCs w:val="20"/>
    </w:rPr>
  </w:style>
  <w:style w:type="character" w:customStyle="1" w:styleId="FootnoteTextChar1">
    <w:name w:val="Footnote Text Char1"/>
    <w:basedOn w:val="Fuentedeprrafopredeter"/>
    <w:uiPriority w:val="99"/>
    <w:semiHidden/>
    <w:rsid w:val="00954DE8"/>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954DE8"/>
    <w:rPr>
      <w:vertAlign w:val="superscript"/>
    </w:rPr>
  </w:style>
  <w:style w:type="character" w:customStyle="1" w:styleId="NormalWebCar">
    <w:name w:val="Normal (Web) Car"/>
    <w:link w:val="NormalWeb"/>
    <w:uiPriority w:val="99"/>
    <w:rsid w:val="00954DE8"/>
    <w:rPr>
      <w:rFonts w:ascii="Times New Roman" w:eastAsia="Times New Roman" w:hAnsi="Times New Roman" w:cs="Times New Roman"/>
      <w:lang w:val="es-CO" w:eastAsia="es-CO"/>
    </w:rPr>
  </w:style>
  <w:style w:type="paragraph" w:styleId="Textoindependiente">
    <w:name w:val="Body Text"/>
    <w:basedOn w:val="Normal"/>
    <w:link w:val="TextoindependienteCar"/>
    <w:uiPriority w:val="1"/>
    <w:qFormat/>
    <w:rsid w:val="00954DE8"/>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954DE8"/>
    <w:rPr>
      <w:rFonts w:ascii="Arial" w:eastAsia="Arial" w:hAnsi="Arial" w:cs="Arial"/>
      <w:sz w:val="22"/>
      <w:szCs w:val="22"/>
      <w:lang w:val="es-ES"/>
    </w:rPr>
  </w:style>
  <w:style w:type="character" w:customStyle="1" w:styleId="baj">
    <w:name w:val="b_aj"/>
    <w:basedOn w:val="Fuentedeprrafopredeter"/>
    <w:rsid w:val="00954DE8"/>
  </w:style>
  <w:style w:type="character" w:styleId="Textoennegrita">
    <w:name w:val="Strong"/>
    <w:basedOn w:val="Fuentedeprrafopredeter"/>
    <w:uiPriority w:val="22"/>
    <w:qFormat/>
    <w:rsid w:val="00954DE8"/>
    <w:rPr>
      <w:b/>
      <w:bCs/>
    </w:rPr>
  </w:style>
  <w:style w:type="character" w:styleId="nfasis">
    <w:name w:val="Emphasis"/>
    <w:basedOn w:val="Fuentedeprrafopredeter"/>
    <w:uiPriority w:val="20"/>
    <w:qFormat/>
    <w:rsid w:val="00954DE8"/>
    <w:rPr>
      <w:i/>
      <w:iCs/>
    </w:rPr>
  </w:style>
  <w:style w:type="paragraph" w:styleId="Prrafodelista">
    <w:name w:val="List Paragraph"/>
    <w:basedOn w:val="Normal"/>
    <w:uiPriority w:val="34"/>
    <w:qFormat/>
    <w:rsid w:val="00A37F85"/>
    <w:pPr>
      <w:ind w:left="720"/>
      <w:contextualSpacing/>
    </w:pPr>
  </w:style>
  <w:style w:type="paragraph" w:styleId="Textodeglobo">
    <w:name w:val="Balloon Text"/>
    <w:basedOn w:val="Normal"/>
    <w:link w:val="TextodegloboCar"/>
    <w:uiPriority w:val="99"/>
    <w:semiHidden/>
    <w:unhideWhenUsed/>
    <w:rsid w:val="006A3568"/>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A3568"/>
    <w:rPr>
      <w:rFonts w:ascii="Times New Roman" w:hAnsi="Times New Roman" w:cs="Times New Roman"/>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364417">
      <w:bodyDiv w:val="1"/>
      <w:marLeft w:val="0"/>
      <w:marRight w:val="0"/>
      <w:marTop w:val="0"/>
      <w:marBottom w:val="0"/>
      <w:divBdr>
        <w:top w:val="none" w:sz="0" w:space="0" w:color="auto"/>
        <w:left w:val="none" w:sz="0" w:space="0" w:color="auto"/>
        <w:bottom w:val="none" w:sz="0" w:space="0" w:color="auto"/>
        <w:right w:val="none" w:sz="0" w:space="0" w:color="auto"/>
      </w:divBdr>
    </w:div>
    <w:div w:id="652178487">
      <w:bodyDiv w:val="1"/>
      <w:marLeft w:val="0"/>
      <w:marRight w:val="0"/>
      <w:marTop w:val="0"/>
      <w:marBottom w:val="0"/>
      <w:divBdr>
        <w:top w:val="none" w:sz="0" w:space="0" w:color="auto"/>
        <w:left w:val="none" w:sz="0" w:space="0" w:color="auto"/>
        <w:bottom w:val="none" w:sz="0" w:space="0" w:color="auto"/>
        <w:right w:val="none" w:sz="0" w:space="0" w:color="auto"/>
      </w:divBdr>
    </w:div>
    <w:div w:id="931815020">
      <w:bodyDiv w:val="1"/>
      <w:marLeft w:val="0"/>
      <w:marRight w:val="0"/>
      <w:marTop w:val="0"/>
      <w:marBottom w:val="0"/>
      <w:divBdr>
        <w:top w:val="none" w:sz="0" w:space="0" w:color="auto"/>
        <w:left w:val="none" w:sz="0" w:space="0" w:color="auto"/>
        <w:bottom w:val="none" w:sz="0" w:space="0" w:color="auto"/>
        <w:right w:val="none" w:sz="0" w:space="0" w:color="auto"/>
      </w:divBdr>
    </w:div>
    <w:div w:id="936904069">
      <w:bodyDiv w:val="1"/>
      <w:marLeft w:val="0"/>
      <w:marRight w:val="0"/>
      <w:marTop w:val="0"/>
      <w:marBottom w:val="0"/>
      <w:divBdr>
        <w:top w:val="none" w:sz="0" w:space="0" w:color="auto"/>
        <w:left w:val="none" w:sz="0" w:space="0" w:color="auto"/>
        <w:bottom w:val="none" w:sz="0" w:space="0" w:color="auto"/>
        <w:right w:val="none" w:sz="0" w:space="0" w:color="auto"/>
      </w:divBdr>
    </w:div>
    <w:div w:id="1062555881">
      <w:bodyDiv w:val="1"/>
      <w:marLeft w:val="0"/>
      <w:marRight w:val="0"/>
      <w:marTop w:val="0"/>
      <w:marBottom w:val="0"/>
      <w:divBdr>
        <w:top w:val="none" w:sz="0" w:space="0" w:color="auto"/>
        <w:left w:val="none" w:sz="0" w:space="0" w:color="auto"/>
        <w:bottom w:val="none" w:sz="0" w:space="0" w:color="auto"/>
        <w:right w:val="none" w:sz="0" w:space="0" w:color="auto"/>
      </w:divBdr>
    </w:div>
    <w:div w:id="1195846994">
      <w:bodyDiv w:val="1"/>
      <w:marLeft w:val="0"/>
      <w:marRight w:val="0"/>
      <w:marTop w:val="0"/>
      <w:marBottom w:val="0"/>
      <w:divBdr>
        <w:top w:val="none" w:sz="0" w:space="0" w:color="auto"/>
        <w:left w:val="none" w:sz="0" w:space="0" w:color="auto"/>
        <w:bottom w:val="none" w:sz="0" w:space="0" w:color="auto"/>
        <w:right w:val="none" w:sz="0" w:space="0" w:color="auto"/>
      </w:divBdr>
    </w:div>
    <w:div w:id="1220627151">
      <w:bodyDiv w:val="1"/>
      <w:marLeft w:val="0"/>
      <w:marRight w:val="0"/>
      <w:marTop w:val="0"/>
      <w:marBottom w:val="0"/>
      <w:divBdr>
        <w:top w:val="none" w:sz="0" w:space="0" w:color="auto"/>
        <w:left w:val="none" w:sz="0" w:space="0" w:color="auto"/>
        <w:bottom w:val="none" w:sz="0" w:space="0" w:color="auto"/>
        <w:right w:val="none" w:sz="0" w:space="0" w:color="auto"/>
      </w:divBdr>
    </w:div>
    <w:div w:id="1261329387">
      <w:bodyDiv w:val="1"/>
      <w:marLeft w:val="0"/>
      <w:marRight w:val="0"/>
      <w:marTop w:val="0"/>
      <w:marBottom w:val="0"/>
      <w:divBdr>
        <w:top w:val="none" w:sz="0" w:space="0" w:color="auto"/>
        <w:left w:val="none" w:sz="0" w:space="0" w:color="auto"/>
        <w:bottom w:val="none" w:sz="0" w:space="0" w:color="auto"/>
        <w:right w:val="none" w:sz="0" w:space="0" w:color="auto"/>
      </w:divBdr>
    </w:div>
    <w:div w:id="1437213969">
      <w:bodyDiv w:val="1"/>
      <w:marLeft w:val="0"/>
      <w:marRight w:val="0"/>
      <w:marTop w:val="0"/>
      <w:marBottom w:val="0"/>
      <w:divBdr>
        <w:top w:val="none" w:sz="0" w:space="0" w:color="auto"/>
        <w:left w:val="none" w:sz="0" w:space="0" w:color="auto"/>
        <w:bottom w:val="none" w:sz="0" w:space="0" w:color="auto"/>
        <w:right w:val="none" w:sz="0" w:space="0" w:color="auto"/>
      </w:divBdr>
    </w:div>
    <w:div w:id="1700661362">
      <w:bodyDiv w:val="1"/>
      <w:marLeft w:val="0"/>
      <w:marRight w:val="0"/>
      <w:marTop w:val="0"/>
      <w:marBottom w:val="0"/>
      <w:divBdr>
        <w:top w:val="none" w:sz="0" w:space="0" w:color="auto"/>
        <w:left w:val="none" w:sz="0" w:space="0" w:color="auto"/>
        <w:bottom w:val="none" w:sz="0" w:space="0" w:color="auto"/>
        <w:right w:val="none" w:sz="0" w:space="0" w:color="auto"/>
      </w:divBdr>
    </w:div>
    <w:div w:id="1925527291">
      <w:bodyDiv w:val="1"/>
      <w:marLeft w:val="0"/>
      <w:marRight w:val="0"/>
      <w:marTop w:val="0"/>
      <w:marBottom w:val="0"/>
      <w:divBdr>
        <w:top w:val="none" w:sz="0" w:space="0" w:color="auto"/>
        <w:left w:val="none" w:sz="0" w:space="0" w:color="auto"/>
        <w:bottom w:val="none" w:sz="0" w:space="0" w:color="auto"/>
        <w:right w:val="none" w:sz="0" w:space="0" w:color="auto"/>
      </w:divBdr>
    </w:div>
    <w:div w:id="1937517699">
      <w:bodyDiv w:val="1"/>
      <w:marLeft w:val="0"/>
      <w:marRight w:val="0"/>
      <w:marTop w:val="0"/>
      <w:marBottom w:val="0"/>
      <w:divBdr>
        <w:top w:val="none" w:sz="0" w:space="0" w:color="auto"/>
        <w:left w:val="none" w:sz="0" w:space="0" w:color="auto"/>
        <w:bottom w:val="none" w:sz="0" w:space="0" w:color="auto"/>
        <w:right w:val="none" w:sz="0" w:space="0" w:color="auto"/>
      </w:divBdr>
    </w:div>
    <w:div w:id="208155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AC8F5EE-B5FB-4216-8F60-71D6E786C179}">
  <ds:schemaRefs>
    <ds:schemaRef ds:uri="http://schemas.openxmlformats.org/officeDocument/2006/bibliography"/>
  </ds:schemaRefs>
</ds:datastoreItem>
</file>

<file path=customXml/itemProps2.xml><?xml version="1.0" encoding="utf-8"?>
<ds:datastoreItem xmlns:ds="http://schemas.openxmlformats.org/officeDocument/2006/customXml" ds:itemID="{9394D562-29E7-4E76-8856-B88B764795D6}"/>
</file>

<file path=customXml/itemProps3.xml><?xml version="1.0" encoding="utf-8"?>
<ds:datastoreItem xmlns:ds="http://schemas.openxmlformats.org/officeDocument/2006/customXml" ds:itemID="{008A0B44-9BAE-40F0-AF1A-82ABA884923E}"/>
</file>

<file path=customXml/itemProps4.xml><?xml version="1.0" encoding="utf-8"?>
<ds:datastoreItem xmlns:ds="http://schemas.openxmlformats.org/officeDocument/2006/customXml" ds:itemID="{1EB849D8-7BCF-48C6-BEB5-DC87160EAE73}"/>
</file>

<file path=docProps/app.xml><?xml version="1.0" encoding="utf-8"?>
<Properties xmlns="http://schemas.openxmlformats.org/officeDocument/2006/extended-properties" xmlns:vt="http://schemas.openxmlformats.org/officeDocument/2006/docPropsVTypes">
  <Template>Normal</Template>
  <TotalTime>280</TotalTime>
  <Pages>1</Pages>
  <Words>5108</Words>
  <Characters>28098</Characters>
  <Application>Microsoft Office Word</Application>
  <DocSecurity>0</DocSecurity>
  <Lines>234</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SEBASTIAN BARRETO CIFUENTES</dc:creator>
  <cp:keywords/>
  <dc:description/>
  <cp:lastModifiedBy>Juan Camilo Amado</cp:lastModifiedBy>
  <cp:revision>7</cp:revision>
  <dcterms:created xsi:type="dcterms:W3CDTF">2020-08-26T00:00:00Z</dcterms:created>
  <dcterms:modified xsi:type="dcterms:W3CDTF">2020-08-28T19:01:00Z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