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750A" w14:textId="77777777" w:rsidR="00A1118B" w:rsidRPr="001A2026" w:rsidRDefault="00A1118B" w:rsidP="00443D80">
      <w:pPr>
        <w:jc w:val="right"/>
        <w:rPr>
          <w:rFonts w:ascii="Arial" w:eastAsia="Calibri" w:hAnsi="Arial" w:cs="Arial"/>
          <w:b/>
          <w:sz w:val="16"/>
          <w:szCs w:val="16"/>
          <w:lang w:val="es-CO"/>
        </w:rPr>
      </w:pPr>
      <w:r w:rsidRPr="001A2026">
        <w:rPr>
          <w:rFonts w:ascii="Arial" w:eastAsia="Times New Roman" w:hAnsi="Arial" w:cs="Arial"/>
          <w:sz w:val="16"/>
          <w:szCs w:val="16"/>
          <w:lang w:val="es-CO" w:eastAsia="es-ES"/>
        </w:rPr>
        <w:t>CCE-DES-FM-17</w:t>
      </w:r>
    </w:p>
    <w:p w14:paraId="1FDBE3B1" w14:textId="6B10D89F" w:rsidR="00A1118B" w:rsidRPr="0024574F" w:rsidRDefault="00F93B72" w:rsidP="00A1118B">
      <w:pPr>
        <w:jc w:val="both"/>
        <w:rPr>
          <w:rFonts w:ascii="Arial" w:eastAsia="Calibri" w:hAnsi="Arial" w:cs="Arial"/>
          <w:b/>
          <w:sz w:val="22"/>
          <w:lang w:val="es-CO"/>
        </w:rPr>
      </w:pPr>
      <w:r w:rsidRPr="0024574F">
        <w:rPr>
          <w:rFonts w:ascii="Arial" w:eastAsia="Calibri" w:hAnsi="Arial" w:cs="Arial"/>
          <w:b/>
          <w:sz w:val="22"/>
          <w:lang w:val="es-CO"/>
        </w:rPr>
        <w:t>CADUCIDAD DEL CONTRATO – Consecuencias</w:t>
      </w:r>
    </w:p>
    <w:p w14:paraId="51BAB5B9" w14:textId="77777777" w:rsidR="00A1118B" w:rsidRPr="0024574F" w:rsidRDefault="00A1118B" w:rsidP="00A1118B">
      <w:pPr>
        <w:jc w:val="both"/>
        <w:rPr>
          <w:rFonts w:ascii="Arial" w:hAnsi="Arial" w:cs="Arial"/>
          <w:sz w:val="20"/>
          <w:szCs w:val="20"/>
          <w:highlight w:val="yellow"/>
          <w:lang w:val="es-CO"/>
        </w:rPr>
      </w:pPr>
    </w:p>
    <w:p w14:paraId="02A760AF" w14:textId="3F180CEA" w:rsidR="00FC4BD5" w:rsidRPr="0024574F" w:rsidRDefault="00F93B72" w:rsidP="00A1118B">
      <w:pPr>
        <w:pStyle w:val="Prrafodelista"/>
        <w:ind w:left="0"/>
        <w:jc w:val="both"/>
        <w:rPr>
          <w:rFonts w:ascii="Arial" w:eastAsia="Calibri" w:hAnsi="Arial" w:cs="Arial"/>
          <w:sz w:val="20"/>
          <w:szCs w:val="20"/>
          <w:lang w:val="es-CO"/>
        </w:rPr>
      </w:pPr>
      <w:r w:rsidRPr="0024574F">
        <w:rPr>
          <w:rFonts w:ascii="Arial" w:eastAsia="Calibri" w:hAnsi="Arial" w:cs="Arial"/>
          <w:sz w:val="20"/>
          <w:szCs w:val="20"/>
          <w:lang w:val="es-CO"/>
        </w:rPr>
        <w:t xml:space="preserve">Las consecuencias jurídicas que se generan con la caducidad son: i) terminación del contrato; </w:t>
      </w:r>
      <w:proofErr w:type="spellStart"/>
      <w:r w:rsidRPr="0024574F">
        <w:rPr>
          <w:rFonts w:ascii="Arial" w:eastAsia="Calibri" w:hAnsi="Arial" w:cs="Arial"/>
          <w:sz w:val="20"/>
          <w:szCs w:val="20"/>
          <w:lang w:val="es-CO"/>
        </w:rPr>
        <w:t>ii</w:t>
      </w:r>
      <w:proofErr w:type="spellEnd"/>
      <w:r w:rsidRPr="0024574F">
        <w:rPr>
          <w:rFonts w:ascii="Arial" w:eastAsia="Calibri" w:hAnsi="Arial" w:cs="Arial"/>
          <w:sz w:val="20"/>
          <w:szCs w:val="20"/>
          <w:lang w:val="es-CO"/>
        </w:rPr>
        <w:t xml:space="preserve">) iniciación del trámite de liquidación bilateral; </w:t>
      </w:r>
      <w:proofErr w:type="spellStart"/>
      <w:r w:rsidRPr="0024574F">
        <w:rPr>
          <w:rFonts w:ascii="Arial" w:eastAsia="Calibri" w:hAnsi="Arial" w:cs="Arial"/>
          <w:sz w:val="20"/>
          <w:szCs w:val="20"/>
          <w:lang w:val="es-CO"/>
        </w:rPr>
        <w:t>iii</w:t>
      </w:r>
      <w:proofErr w:type="spellEnd"/>
      <w:r w:rsidRPr="0024574F">
        <w:rPr>
          <w:rFonts w:ascii="Arial" w:eastAsia="Calibri" w:hAnsi="Arial" w:cs="Arial"/>
          <w:sz w:val="20"/>
          <w:szCs w:val="20"/>
          <w:lang w:val="es-CO"/>
        </w:rPr>
        <w:t xml:space="preserve">) inhabilidad sobreviniente por cinco años; </w:t>
      </w:r>
      <w:proofErr w:type="spellStart"/>
      <w:r w:rsidRPr="0024574F">
        <w:rPr>
          <w:rFonts w:ascii="Arial" w:eastAsia="Calibri" w:hAnsi="Arial" w:cs="Arial"/>
          <w:sz w:val="20"/>
          <w:szCs w:val="20"/>
          <w:lang w:val="es-CO"/>
        </w:rPr>
        <w:t>iv</w:t>
      </w:r>
      <w:proofErr w:type="spellEnd"/>
      <w:r w:rsidRPr="0024574F">
        <w:rPr>
          <w:rFonts w:ascii="Arial" w:eastAsia="Calibri" w:hAnsi="Arial" w:cs="Arial"/>
          <w:sz w:val="20"/>
          <w:szCs w:val="20"/>
          <w:lang w:val="es-CO"/>
        </w:rPr>
        <w:t xml:space="preserve">) efectividad de la garantía única de cumplimiento; y v) reporte al </w:t>
      </w:r>
      <w:proofErr w:type="spellStart"/>
      <w:r w:rsidRPr="0024574F">
        <w:rPr>
          <w:rFonts w:ascii="Arial" w:eastAsia="Calibri" w:hAnsi="Arial" w:cs="Arial"/>
          <w:sz w:val="20"/>
          <w:szCs w:val="20"/>
          <w:lang w:val="es-CO"/>
        </w:rPr>
        <w:t>Secop</w:t>
      </w:r>
      <w:proofErr w:type="spellEnd"/>
      <w:r w:rsidRPr="0024574F">
        <w:rPr>
          <w:rFonts w:ascii="Arial" w:eastAsia="Calibri" w:hAnsi="Arial" w:cs="Arial"/>
          <w:sz w:val="20"/>
          <w:szCs w:val="20"/>
          <w:lang w:val="es-CO"/>
        </w:rPr>
        <w:t>, Procuraduría General de la Nación y a la Cámara de Comercio donde el contratista esté inscrito con el propósito de incluir la anotación en el Registro Único de Proponentes.</w:t>
      </w:r>
    </w:p>
    <w:p w14:paraId="18B44BCB" w14:textId="57CC7BF8" w:rsidR="00F93B72" w:rsidRPr="0024574F" w:rsidRDefault="00F93B72" w:rsidP="00A1118B">
      <w:pPr>
        <w:pStyle w:val="Prrafodelista"/>
        <w:ind w:left="0"/>
        <w:jc w:val="both"/>
        <w:rPr>
          <w:rFonts w:ascii="Arial" w:eastAsia="Calibri" w:hAnsi="Arial" w:cs="Arial"/>
          <w:sz w:val="20"/>
          <w:szCs w:val="20"/>
          <w:lang w:val="es-CO"/>
        </w:rPr>
      </w:pPr>
    </w:p>
    <w:p w14:paraId="5ABCAF09" w14:textId="0F86E823" w:rsidR="00F93B72" w:rsidRPr="0024574F" w:rsidRDefault="00F93B72" w:rsidP="0024574F">
      <w:pPr>
        <w:jc w:val="both"/>
        <w:rPr>
          <w:rFonts w:ascii="Arial" w:eastAsia="Calibri" w:hAnsi="Arial" w:cs="Arial"/>
          <w:b/>
          <w:sz w:val="22"/>
          <w:lang w:val="es-CO"/>
        </w:rPr>
      </w:pPr>
      <w:r w:rsidRPr="0024574F">
        <w:rPr>
          <w:rFonts w:ascii="Arial" w:eastAsia="Calibri" w:hAnsi="Arial" w:cs="Arial"/>
          <w:b/>
          <w:sz w:val="22"/>
          <w:lang w:val="es-CO"/>
        </w:rPr>
        <w:t>CADUCIDAD DEL CONTRATO – Presupuestos – Requisitos</w:t>
      </w:r>
    </w:p>
    <w:p w14:paraId="45844DAC" w14:textId="7FA499D8" w:rsidR="00F93B72" w:rsidRPr="0024574F" w:rsidRDefault="00F93B72" w:rsidP="00A1118B">
      <w:pPr>
        <w:pStyle w:val="Prrafodelista"/>
        <w:ind w:left="0"/>
        <w:jc w:val="both"/>
        <w:rPr>
          <w:rFonts w:ascii="Arial" w:eastAsia="Calibri" w:hAnsi="Arial" w:cs="Arial"/>
          <w:sz w:val="20"/>
          <w:szCs w:val="20"/>
          <w:lang w:val="es-CO"/>
        </w:rPr>
      </w:pPr>
    </w:p>
    <w:p w14:paraId="68AEF5EB" w14:textId="30D8FF65" w:rsidR="00F93B72" w:rsidRPr="0024574F" w:rsidRDefault="00F93B72" w:rsidP="00A1118B">
      <w:pPr>
        <w:pStyle w:val="Prrafodelista"/>
        <w:ind w:left="0"/>
        <w:jc w:val="both"/>
        <w:rPr>
          <w:rFonts w:ascii="Arial" w:hAnsi="Arial" w:cs="Arial"/>
          <w:iCs/>
          <w:color w:val="000000" w:themeColor="text1"/>
          <w:sz w:val="20"/>
          <w:szCs w:val="20"/>
        </w:rPr>
      </w:pPr>
      <w:r w:rsidRPr="0024574F">
        <w:rPr>
          <w:rFonts w:ascii="Arial" w:hAnsi="Arial" w:cs="Arial"/>
          <w:iCs/>
          <w:color w:val="000000" w:themeColor="text1"/>
          <w:sz w:val="20"/>
          <w:szCs w:val="20"/>
        </w:rPr>
        <w:t xml:space="preserve">Los presupuestos para declarar la caducidad están establecidos en los artículos 14 y 18 de la Ley 80 de 1993. En primer lugar, el artículo 18 establece los siguientes requisitos para su procedencia: i) debe acreditarse el </w:t>
      </w:r>
      <w:r w:rsidRPr="0024574F">
        <w:rPr>
          <w:rFonts w:ascii="Arial" w:hAnsi="Arial" w:cs="Arial"/>
          <w:i/>
          <w:color w:val="000000" w:themeColor="text1"/>
          <w:sz w:val="20"/>
          <w:szCs w:val="20"/>
        </w:rPr>
        <w:t>incumplimiento</w:t>
      </w:r>
      <w:r w:rsidRPr="0024574F">
        <w:rPr>
          <w:rFonts w:ascii="Arial" w:hAnsi="Arial" w:cs="Arial"/>
          <w:iCs/>
          <w:color w:val="000000" w:themeColor="text1"/>
          <w:sz w:val="20"/>
          <w:szCs w:val="20"/>
        </w:rPr>
        <w:t xml:space="preserve"> de alguna o algunas de las obligaciones del contratista, con todos los elementos que configuran el «incumplimiento». </w:t>
      </w:r>
      <w:proofErr w:type="spellStart"/>
      <w:r w:rsidRPr="0024574F">
        <w:rPr>
          <w:rFonts w:ascii="Arial" w:hAnsi="Arial" w:cs="Arial"/>
          <w:iCs/>
          <w:color w:val="000000" w:themeColor="text1"/>
          <w:sz w:val="20"/>
          <w:szCs w:val="20"/>
        </w:rPr>
        <w:t>ii</w:t>
      </w:r>
      <w:proofErr w:type="spellEnd"/>
      <w:r w:rsidRPr="0024574F">
        <w:rPr>
          <w:rFonts w:ascii="Arial" w:hAnsi="Arial" w:cs="Arial"/>
          <w:iCs/>
          <w:color w:val="000000" w:themeColor="text1"/>
          <w:sz w:val="20"/>
          <w:szCs w:val="20"/>
        </w:rPr>
        <w:t xml:space="preserve">) dicho incumplimiento debe afectar de manera </w:t>
      </w:r>
      <w:r w:rsidRPr="0024574F">
        <w:rPr>
          <w:rFonts w:ascii="Arial" w:hAnsi="Arial" w:cs="Arial"/>
          <w:i/>
          <w:color w:val="000000" w:themeColor="text1"/>
          <w:sz w:val="20"/>
          <w:szCs w:val="20"/>
        </w:rPr>
        <w:t xml:space="preserve">grave </w:t>
      </w:r>
      <w:r w:rsidRPr="0024574F">
        <w:rPr>
          <w:rFonts w:ascii="Arial" w:hAnsi="Arial" w:cs="Arial"/>
          <w:iCs/>
          <w:color w:val="000000" w:themeColor="text1"/>
          <w:sz w:val="20"/>
          <w:szCs w:val="20"/>
        </w:rPr>
        <w:t xml:space="preserve">y </w:t>
      </w:r>
      <w:r w:rsidRPr="0024574F">
        <w:rPr>
          <w:rFonts w:ascii="Arial" w:hAnsi="Arial" w:cs="Arial"/>
          <w:i/>
          <w:color w:val="000000" w:themeColor="text1"/>
          <w:sz w:val="20"/>
          <w:szCs w:val="20"/>
        </w:rPr>
        <w:t xml:space="preserve">directa </w:t>
      </w:r>
      <w:r w:rsidRPr="0024574F">
        <w:rPr>
          <w:rFonts w:ascii="Arial" w:hAnsi="Arial" w:cs="Arial"/>
          <w:iCs/>
          <w:color w:val="000000" w:themeColor="text1"/>
          <w:sz w:val="20"/>
          <w:szCs w:val="20"/>
        </w:rPr>
        <w:t xml:space="preserve">la ejecución del contrato; y </w:t>
      </w:r>
      <w:proofErr w:type="spellStart"/>
      <w:r w:rsidRPr="0024574F">
        <w:rPr>
          <w:rFonts w:ascii="Arial" w:hAnsi="Arial" w:cs="Arial"/>
          <w:iCs/>
          <w:color w:val="000000" w:themeColor="text1"/>
          <w:sz w:val="20"/>
          <w:szCs w:val="20"/>
        </w:rPr>
        <w:t>iii</w:t>
      </w:r>
      <w:proofErr w:type="spellEnd"/>
      <w:r w:rsidRPr="0024574F">
        <w:rPr>
          <w:rFonts w:ascii="Arial" w:hAnsi="Arial" w:cs="Arial"/>
          <w:iCs/>
          <w:color w:val="000000" w:themeColor="text1"/>
          <w:sz w:val="20"/>
          <w:szCs w:val="20"/>
        </w:rPr>
        <w:t>) además, debe evidenciar la posibilidad de conducir a la paralización de la ejecución del contrato. En segundo lugar, se deben acreditar requisitos genéricos establecidos en el artículo 14 de la Ley 80 para el uso de potestades exorbitantes, de manera que solo se puede utilizar esta atribución en los contratos en que es posible su pacto o en los que se entiende pactada por mandato directo de la ley, como se indicó anteriormente. En tercer lugar, de acuerdo con la postura decantada por la jurisprudencia del Consejo de Estado, por ejemplo, la citada anteriormente, se añade el requisito de que solo es posible declarar la caducidad del contrato mientras el plazo de ejecución no haya expirado.</w:t>
      </w:r>
    </w:p>
    <w:p w14:paraId="0FCA89CE" w14:textId="68155B95" w:rsidR="00F93B72" w:rsidRPr="0024574F" w:rsidRDefault="00F93B72" w:rsidP="00A1118B">
      <w:pPr>
        <w:pStyle w:val="Prrafodelista"/>
        <w:ind w:left="0"/>
        <w:jc w:val="both"/>
        <w:rPr>
          <w:rFonts w:ascii="Arial" w:hAnsi="Arial" w:cs="Arial"/>
          <w:iCs/>
          <w:color w:val="000000" w:themeColor="text1"/>
          <w:sz w:val="20"/>
          <w:szCs w:val="20"/>
        </w:rPr>
      </w:pPr>
    </w:p>
    <w:p w14:paraId="1667425E" w14:textId="3BB1BB0B" w:rsidR="00F93B72" w:rsidRPr="0024574F" w:rsidRDefault="00F93B72" w:rsidP="0024574F">
      <w:pPr>
        <w:jc w:val="both"/>
        <w:rPr>
          <w:rFonts w:ascii="Arial" w:eastAsia="Calibri" w:hAnsi="Arial" w:cs="Arial"/>
          <w:b/>
          <w:sz w:val="22"/>
          <w:lang w:val="es-CO"/>
        </w:rPr>
      </w:pPr>
      <w:r w:rsidRPr="0024574F">
        <w:rPr>
          <w:rFonts w:ascii="Arial" w:eastAsia="Calibri" w:hAnsi="Arial" w:cs="Arial"/>
          <w:b/>
          <w:sz w:val="22"/>
          <w:lang w:val="es-CO"/>
        </w:rPr>
        <w:t>CLÁUSULAS EXCEPCIONALES – Multas – Cláusula penal – Imposición unilateral</w:t>
      </w:r>
    </w:p>
    <w:p w14:paraId="1776EBCF" w14:textId="0561FE01" w:rsidR="00443D80" w:rsidRPr="0024574F" w:rsidRDefault="00443D80" w:rsidP="00A1118B">
      <w:pPr>
        <w:rPr>
          <w:rFonts w:ascii="Arial" w:hAnsi="Arial" w:cs="Arial"/>
          <w:sz w:val="20"/>
          <w:szCs w:val="20"/>
          <w:lang w:val="es-CO"/>
        </w:rPr>
      </w:pPr>
    </w:p>
    <w:p w14:paraId="1B5A2071" w14:textId="0EA2E545" w:rsidR="00F93B72" w:rsidRPr="0024574F" w:rsidRDefault="00F93B72" w:rsidP="00F93B72">
      <w:pPr>
        <w:jc w:val="both"/>
        <w:rPr>
          <w:rFonts w:ascii="Arial" w:hAnsi="Arial" w:cs="Arial"/>
          <w:iCs/>
          <w:color w:val="000000" w:themeColor="text1"/>
          <w:sz w:val="20"/>
          <w:szCs w:val="20"/>
        </w:rPr>
      </w:pPr>
      <w:r w:rsidRPr="0024574F">
        <w:rPr>
          <w:rFonts w:ascii="Arial" w:hAnsi="Arial" w:cs="Arial"/>
          <w:iCs/>
          <w:color w:val="000000" w:themeColor="text1"/>
          <w:sz w:val="20"/>
          <w:szCs w:val="20"/>
        </w:rPr>
        <w:t>El último grupo de potestades excepcionales –imposición unilateral de la multa o la cláusula penal–, 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 No obstante, cumplido el requisito del pacto en el contrato, las entidades estatales sometidas al Estatuto General de Contratación de la Administración Pública –Leyes 80 de 1993 y 1150 de 2007, y sus modificaciones, en adelante EGCAP–, por ministerio de la ley –artículo 17 de la Ley 1150 de 2007–, se entienden investidas de la prerrogativa de imposición unilateral. Se reitera que la exorbitancia de las dos cláusulas transcritas –cláusula penal y multas– se refiere a su imposición unilateral; no a su pacto, que es posible en virtud de las normas civiles y comerciales.</w:t>
      </w:r>
    </w:p>
    <w:p w14:paraId="47C3FCD1" w14:textId="44C6BB5D" w:rsidR="00F93B72" w:rsidRPr="0024574F" w:rsidRDefault="00F93B72" w:rsidP="00F93B72">
      <w:pPr>
        <w:jc w:val="both"/>
        <w:rPr>
          <w:rFonts w:ascii="Arial" w:hAnsi="Arial" w:cs="Arial"/>
          <w:iCs/>
          <w:color w:val="000000" w:themeColor="text1"/>
          <w:sz w:val="20"/>
          <w:szCs w:val="20"/>
        </w:rPr>
      </w:pPr>
    </w:p>
    <w:p w14:paraId="27F66485" w14:textId="77777777" w:rsidR="00F93B72" w:rsidRPr="0024574F" w:rsidRDefault="00F93B72" w:rsidP="00F93B72">
      <w:pPr>
        <w:jc w:val="both"/>
        <w:rPr>
          <w:rFonts w:ascii="Arial" w:eastAsia="Calibri" w:hAnsi="Arial" w:cs="Arial"/>
          <w:b/>
          <w:sz w:val="22"/>
          <w:lang w:val="es-CO"/>
        </w:rPr>
      </w:pPr>
      <w:r w:rsidRPr="0024574F">
        <w:rPr>
          <w:rFonts w:ascii="Arial" w:eastAsia="Calibri" w:hAnsi="Arial" w:cs="Arial"/>
          <w:b/>
          <w:sz w:val="22"/>
          <w:lang w:val="es-CO"/>
        </w:rPr>
        <w:t>CLÁUSULAS PENALES Y MULTAS – Imposición unilateral – Proporcionalidad – Régimen jurídico – Derecho privado</w:t>
      </w:r>
    </w:p>
    <w:p w14:paraId="327AFC2A" w14:textId="77777777" w:rsidR="00F93B72" w:rsidRPr="0024574F" w:rsidRDefault="00F93B72" w:rsidP="00F93B72">
      <w:pPr>
        <w:jc w:val="both"/>
        <w:rPr>
          <w:rFonts w:ascii="Arial" w:eastAsia="Calibri" w:hAnsi="Arial" w:cs="Arial"/>
          <w:bCs/>
          <w:color w:val="000000" w:themeColor="text1"/>
          <w:sz w:val="20"/>
          <w:szCs w:val="20"/>
        </w:rPr>
      </w:pPr>
    </w:p>
    <w:p w14:paraId="3328936D" w14:textId="77777777" w:rsidR="00F93B72" w:rsidRPr="0024574F" w:rsidRDefault="00F93B72" w:rsidP="00F93B72">
      <w:pPr>
        <w:spacing w:after="120"/>
        <w:jc w:val="both"/>
        <w:rPr>
          <w:rFonts w:ascii="Arial" w:hAnsi="Arial" w:cs="Arial"/>
          <w:iCs/>
          <w:color w:val="000000" w:themeColor="text1"/>
          <w:sz w:val="20"/>
          <w:szCs w:val="20"/>
          <w:lang w:val="es-ES_tradnl"/>
        </w:rPr>
      </w:pPr>
      <w:r w:rsidRPr="0024574F">
        <w:rPr>
          <w:rFonts w:ascii="Arial" w:hAnsi="Arial" w:cs="Arial"/>
          <w:iCs/>
          <w:color w:val="000000" w:themeColor="text1"/>
          <w:sz w:val="20"/>
          <w:szCs w:val="20"/>
          <w:lang w:val="es-ES_tradnl"/>
        </w:rPr>
        <w:t xml:space="preserve">[…] Frente a la </w:t>
      </w:r>
      <w:r w:rsidRPr="0024574F">
        <w:rPr>
          <w:rFonts w:ascii="Arial" w:hAnsi="Arial" w:cs="Arial"/>
          <w:i/>
          <w:color w:val="000000" w:themeColor="text1"/>
          <w:sz w:val="20"/>
          <w:szCs w:val="20"/>
          <w:lang w:val="es-ES_tradnl"/>
        </w:rPr>
        <w:t xml:space="preserve">imposición unilateral </w:t>
      </w:r>
      <w:r w:rsidRPr="0024574F">
        <w:rPr>
          <w:rFonts w:ascii="Arial" w:hAnsi="Arial" w:cs="Arial"/>
          <w:iCs/>
          <w:color w:val="000000" w:themeColor="text1"/>
          <w:sz w:val="20"/>
          <w:szCs w:val="20"/>
          <w:lang w:val="es-ES_tradnl"/>
        </w:rPr>
        <w:t xml:space="preserve">de las cláusulas penales y de multas, en relación con la graduación de las sanciones en los procedimientos administrativos sancionatorios contractuales, cabe destacar el artículo 50 de la Ley 1437 de 2011 –en adelante, también, CPACA–, norma que contiene «criterios de graduación de las sanciones». Sin embargo, se debe precisar que solo se puede acudir a los criterios allí establecidos «cuando resultaren aplicables», lo cual, a nuestro juicio, deriva en la inaplicación de dichos criterios en estos procedimientos contractuales, porque se debe acudir a los criterios establecidos en las disposiciones civiles y comerciales, por disposición de los artículos 13, 32 y 40 de la Ley 80 de 1993. Lo que, a su vez, se sustenta en el parágrafo del artículo 47 del CPACA que establece, en relación con el procedimiento administrativo sancionatorio general, que: «Las actuaciones administrativas contractuales sancionatorias, incluyendo los recursos, se </w:t>
      </w:r>
      <w:r w:rsidRPr="0024574F">
        <w:rPr>
          <w:rFonts w:ascii="Arial" w:hAnsi="Arial" w:cs="Arial"/>
          <w:iCs/>
          <w:color w:val="000000" w:themeColor="text1"/>
          <w:sz w:val="20"/>
          <w:szCs w:val="20"/>
          <w:lang w:val="es-ES_tradnl"/>
        </w:rPr>
        <w:lastRenderedPageBreak/>
        <w:t xml:space="preserve">regirán por lo dispuesto en las normas especiales sobre la materia». De modo </w:t>
      </w:r>
      <w:proofErr w:type="gramStart"/>
      <w:r w:rsidRPr="0024574F">
        <w:rPr>
          <w:rFonts w:ascii="Arial" w:hAnsi="Arial" w:cs="Arial"/>
          <w:iCs/>
          <w:color w:val="000000" w:themeColor="text1"/>
          <w:sz w:val="20"/>
          <w:szCs w:val="20"/>
          <w:lang w:val="es-ES_tradnl"/>
        </w:rPr>
        <w:t>que</w:t>
      </w:r>
      <w:proofErr w:type="gramEnd"/>
      <w:r w:rsidRPr="0024574F">
        <w:rPr>
          <w:rFonts w:ascii="Arial" w:hAnsi="Arial" w:cs="Arial"/>
          <w:iCs/>
          <w:color w:val="000000" w:themeColor="text1"/>
          <w:sz w:val="20"/>
          <w:szCs w:val="20"/>
          <w:lang w:val="es-ES_tradnl"/>
        </w:rPr>
        <w:t xml:space="preserve"> en relación con este aspecto concreto, al existir regulación especial en otras leyes, se deben aplicar dichos criterios de proporcionalidad.</w:t>
      </w:r>
    </w:p>
    <w:p w14:paraId="170EA5AC" w14:textId="0AA0CCFD" w:rsidR="00F93B72" w:rsidRPr="0024574F" w:rsidRDefault="00F93B72" w:rsidP="00F93B72">
      <w:pPr>
        <w:jc w:val="both"/>
        <w:rPr>
          <w:rFonts w:ascii="Arial" w:hAnsi="Arial" w:cs="Arial"/>
          <w:iCs/>
          <w:color w:val="000000" w:themeColor="text1"/>
          <w:sz w:val="20"/>
          <w:szCs w:val="20"/>
          <w:lang w:val="es-ES_tradnl"/>
        </w:rPr>
      </w:pPr>
      <w:r w:rsidRPr="0024574F">
        <w:rPr>
          <w:rFonts w:ascii="Arial" w:hAnsi="Arial" w:cs="Arial"/>
          <w:iCs/>
          <w:color w:val="000000" w:themeColor="text1"/>
          <w:sz w:val="20"/>
          <w:szCs w:val="20"/>
          <w:lang w:val="es-ES_tradnl"/>
        </w:rPr>
        <w:t xml:space="preserve">En efecto, en el procedimiento sancionatorio contractual las entidades estatales deben actuar de acuerdo con el principio de proporcionalidad para «graduar las sanciones». En tal sentido, primero se deben atender las circunstancias de cada caso en particular y revisar cuidadosamente la forma como se pactaron las penalidades asociadas al incumplimiento en el contrato. Sin perjuicio de lo anterior, también se deben tener en cuenta las normas de derecho privado a las que remite la Ley 80 de 1993 –art. 32, 40 y 13, particularmente– y que complementan dicho estatuto contractual; de manera que, en relación con el principio de proporcionalidad y la graduación de las sanciones, resulta especialmente relevante destacar los artículos 1596 del Código Civil y 867 del Código de Comercio, los cuales contienen los parámetros para tasar el monto de las </w:t>
      </w:r>
      <w:r w:rsidRPr="0024574F">
        <w:rPr>
          <w:rFonts w:ascii="Arial" w:hAnsi="Arial" w:cs="Arial"/>
          <w:i/>
          <w:color w:val="000000" w:themeColor="text1"/>
          <w:sz w:val="20"/>
          <w:szCs w:val="20"/>
          <w:lang w:val="es-ES_tradnl"/>
        </w:rPr>
        <w:t xml:space="preserve">penas </w:t>
      </w:r>
      <w:r w:rsidRPr="0024574F">
        <w:rPr>
          <w:rFonts w:ascii="Arial" w:hAnsi="Arial" w:cs="Arial"/>
          <w:iCs/>
          <w:color w:val="000000" w:themeColor="text1"/>
          <w:sz w:val="20"/>
          <w:szCs w:val="20"/>
          <w:lang w:val="es-ES_tradnl"/>
        </w:rPr>
        <w:t>a imponer pactadas en el contrato; disposiciones que deben ser observadas por las entidades estatales en los procedimientos sancionatorios, so pena de que, en caso de demandarse su nulidad, el juez declare la nulidad parcial de los actos administrativos que aplican dichas cláusulas contractuales.</w:t>
      </w:r>
    </w:p>
    <w:p w14:paraId="55E4C633" w14:textId="44946686" w:rsidR="00F93B72" w:rsidRPr="0024574F" w:rsidRDefault="00F93B72" w:rsidP="00F93B72">
      <w:pPr>
        <w:jc w:val="both"/>
        <w:rPr>
          <w:rFonts w:ascii="Arial" w:hAnsi="Arial" w:cs="Arial"/>
          <w:iCs/>
          <w:color w:val="000000" w:themeColor="text1"/>
          <w:sz w:val="20"/>
          <w:szCs w:val="20"/>
          <w:lang w:val="es-ES_tradnl"/>
        </w:rPr>
      </w:pPr>
    </w:p>
    <w:p w14:paraId="5114ED53" w14:textId="5E9235B9" w:rsidR="00F93B72" w:rsidRPr="0024574F" w:rsidRDefault="00F93B72" w:rsidP="00F93B72">
      <w:pPr>
        <w:jc w:val="both"/>
        <w:rPr>
          <w:rFonts w:ascii="Arial" w:eastAsia="Calibri" w:hAnsi="Arial" w:cs="Arial"/>
          <w:b/>
          <w:sz w:val="22"/>
          <w:lang w:val="es-CO"/>
        </w:rPr>
      </w:pPr>
      <w:r w:rsidRPr="0024574F">
        <w:rPr>
          <w:rFonts w:ascii="Arial" w:eastAsia="Calibri" w:hAnsi="Arial" w:cs="Arial"/>
          <w:b/>
          <w:sz w:val="22"/>
          <w:lang w:val="es-CO"/>
        </w:rPr>
        <w:t>CLÁUSULAS PENALES Y MULTAS – Oportunidad</w:t>
      </w:r>
    </w:p>
    <w:p w14:paraId="25C7631E" w14:textId="6D32374F" w:rsidR="00F93B72" w:rsidRPr="0024574F" w:rsidRDefault="00F93B72" w:rsidP="00F93B72">
      <w:pPr>
        <w:jc w:val="both"/>
        <w:rPr>
          <w:rFonts w:ascii="Arial" w:hAnsi="Arial" w:cs="Arial"/>
          <w:sz w:val="20"/>
          <w:szCs w:val="20"/>
          <w:lang w:val="es-CO"/>
        </w:rPr>
      </w:pPr>
    </w:p>
    <w:p w14:paraId="3A80C17E" w14:textId="2A23F072" w:rsidR="00F93B72" w:rsidRPr="0024574F" w:rsidRDefault="00F93B72" w:rsidP="00F93B72">
      <w:pPr>
        <w:jc w:val="both"/>
        <w:rPr>
          <w:rFonts w:ascii="Arial" w:eastAsia="Calibri" w:hAnsi="Arial" w:cs="Arial"/>
          <w:color w:val="000000" w:themeColor="text1"/>
          <w:sz w:val="20"/>
          <w:szCs w:val="20"/>
          <w:lang w:val="es-ES_tradnl"/>
        </w:rPr>
      </w:pPr>
      <w:r w:rsidRPr="0024574F">
        <w:rPr>
          <w:rFonts w:ascii="Arial" w:eastAsia="Calibri" w:hAnsi="Arial" w:cs="Arial"/>
          <w:color w:val="000000" w:themeColor="text1"/>
          <w:sz w:val="20"/>
          <w:szCs w:val="20"/>
          <w:lang w:val="es-ES_tradnl"/>
        </w:rPr>
        <w:t xml:space="preserve">el artículo 17 de la Ley 1150 de 2007 no condicionó la imposición de las multas y la cláusula penal al plazo del contrato, </w:t>
      </w:r>
      <w:proofErr w:type="gramStart"/>
      <w:r w:rsidRPr="0024574F">
        <w:rPr>
          <w:rFonts w:ascii="Arial" w:eastAsia="Calibri" w:hAnsi="Arial" w:cs="Arial"/>
          <w:color w:val="000000" w:themeColor="text1"/>
          <w:sz w:val="20"/>
          <w:szCs w:val="20"/>
          <w:lang w:val="es-ES_tradnl"/>
        </w:rPr>
        <w:t>y</w:t>
      </w:r>
      <w:proofErr w:type="gramEnd"/>
      <w:r w:rsidRPr="0024574F">
        <w:rPr>
          <w:rFonts w:ascii="Arial" w:eastAsia="Calibri" w:hAnsi="Arial" w:cs="Arial"/>
          <w:color w:val="000000" w:themeColor="text1"/>
          <w:sz w:val="20"/>
          <w:szCs w:val="20"/>
          <w:lang w:val="es-ES_tradnl"/>
        </w:rPr>
        <w:t xml:space="preserve"> por el contrario, de manera expresa indicó que estas proceden «[…] mientras se halle pendiente la ejecución de las obligaciones a cargo del contratista […]», la Administración podrá imponer las multas y hacer efectiva la cláusula penal inclusive después de su plazo de ejecución, siempre que la obligación esté pendiente de cumplir. De esta manera, la entidad podrá hacer uso de estas facultades para procurar el cumplimiento de las obligaciones a cargo del contratista.</w:t>
      </w:r>
    </w:p>
    <w:p w14:paraId="3FCC1104" w14:textId="6F6FB6DD" w:rsidR="00F93B72" w:rsidRPr="0024574F" w:rsidRDefault="00F93B72" w:rsidP="00F93B72">
      <w:pPr>
        <w:jc w:val="both"/>
        <w:rPr>
          <w:rFonts w:ascii="Arial" w:eastAsia="Calibri" w:hAnsi="Arial" w:cs="Arial"/>
          <w:color w:val="000000" w:themeColor="text1"/>
          <w:sz w:val="20"/>
          <w:szCs w:val="20"/>
          <w:lang w:val="es-ES_tradnl"/>
        </w:rPr>
      </w:pPr>
    </w:p>
    <w:p w14:paraId="2BC72CD4" w14:textId="73682DD7" w:rsidR="00F93B72" w:rsidRPr="0024574F" w:rsidRDefault="00F93B72" w:rsidP="00F93B72">
      <w:pPr>
        <w:jc w:val="both"/>
        <w:rPr>
          <w:rFonts w:ascii="Arial" w:eastAsia="Calibri" w:hAnsi="Arial" w:cs="Arial"/>
          <w:b/>
          <w:sz w:val="22"/>
          <w:lang w:val="es-CO"/>
        </w:rPr>
      </w:pPr>
      <w:r w:rsidRPr="0024574F">
        <w:rPr>
          <w:rFonts w:ascii="Arial" w:eastAsia="Calibri" w:hAnsi="Arial" w:cs="Arial"/>
          <w:b/>
          <w:sz w:val="22"/>
          <w:lang w:val="es-CO"/>
        </w:rPr>
        <w:t>CLÁUSULAS PENALES Y MULTAS – Requisitos – Procedencia</w:t>
      </w:r>
    </w:p>
    <w:p w14:paraId="5E687CAE" w14:textId="5790F7F5" w:rsidR="00F93B72" w:rsidRPr="0024574F" w:rsidRDefault="00F93B72" w:rsidP="00F93B72">
      <w:pPr>
        <w:jc w:val="both"/>
        <w:rPr>
          <w:rFonts w:ascii="Arial" w:hAnsi="Arial" w:cs="Arial"/>
          <w:sz w:val="20"/>
          <w:szCs w:val="20"/>
          <w:lang w:val="es-CO"/>
        </w:rPr>
      </w:pPr>
    </w:p>
    <w:p w14:paraId="6F85483E" w14:textId="7EB38AA3" w:rsidR="00F93B72" w:rsidRPr="0024574F" w:rsidRDefault="00F93B72" w:rsidP="00F93B72">
      <w:pPr>
        <w:jc w:val="both"/>
        <w:rPr>
          <w:rFonts w:ascii="Arial" w:hAnsi="Arial" w:cs="Arial"/>
          <w:iCs/>
          <w:color w:val="000000" w:themeColor="text1"/>
          <w:sz w:val="20"/>
          <w:szCs w:val="20"/>
        </w:rPr>
      </w:pPr>
      <w:r w:rsidRPr="0024574F">
        <w:rPr>
          <w:rFonts w:ascii="Arial" w:hAnsi="Arial" w:cs="Arial"/>
          <w:iCs/>
          <w:color w:val="000000" w:themeColor="text1"/>
          <w:sz w:val="20"/>
          <w:szCs w:val="20"/>
        </w:rPr>
        <w:t xml:space="preserve">Respecto a la </w:t>
      </w:r>
      <w:r w:rsidRPr="0024574F">
        <w:rPr>
          <w:rFonts w:ascii="Arial" w:hAnsi="Arial" w:cs="Arial"/>
          <w:i/>
          <w:color w:val="000000" w:themeColor="text1"/>
          <w:sz w:val="20"/>
          <w:szCs w:val="20"/>
        </w:rPr>
        <w:t xml:space="preserve">imposición unilateral </w:t>
      </w:r>
      <w:r w:rsidRPr="0024574F">
        <w:rPr>
          <w:rFonts w:ascii="Arial" w:hAnsi="Arial" w:cs="Arial"/>
          <w:iCs/>
          <w:color w:val="000000" w:themeColor="text1"/>
          <w:sz w:val="20"/>
          <w:szCs w:val="20"/>
        </w:rPr>
        <w:t xml:space="preserve">de las multas y la cláusula penal, como se indicó: i) debe acreditarse el incumplimiento de las obligaciones contractuales; </w:t>
      </w:r>
      <w:proofErr w:type="spellStart"/>
      <w:r w:rsidRPr="0024574F">
        <w:rPr>
          <w:rFonts w:ascii="Arial" w:hAnsi="Arial" w:cs="Arial"/>
          <w:iCs/>
          <w:color w:val="000000" w:themeColor="text1"/>
          <w:sz w:val="20"/>
          <w:szCs w:val="20"/>
        </w:rPr>
        <w:t>ii</w:t>
      </w:r>
      <w:proofErr w:type="spellEnd"/>
      <w:r w:rsidRPr="0024574F">
        <w:rPr>
          <w:rFonts w:ascii="Arial" w:hAnsi="Arial" w:cs="Arial"/>
          <w:iCs/>
          <w:color w:val="000000" w:themeColor="text1"/>
          <w:sz w:val="20"/>
          <w:szCs w:val="20"/>
        </w:rPr>
        <w:t xml:space="preserve">) solo es posible imponerlas si se pactaron en el contrato y conforme a las causales establecidas allí; </w:t>
      </w:r>
      <w:proofErr w:type="spellStart"/>
      <w:r w:rsidRPr="0024574F">
        <w:rPr>
          <w:rFonts w:ascii="Arial" w:hAnsi="Arial" w:cs="Arial"/>
          <w:iCs/>
          <w:color w:val="000000" w:themeColor="text1"/>
          <w:sz w:val="20"/>
          <w:szCs w:val="20"/>
        </w:rPr>
        <w:t>iii</w:t>
      </w:r>
      <w:proofErr w:type="spellEnd"/>
      <w:r w:rsidRPr="0024574F">
        <w:rPr>
          <w:rFonts w:ascii="Arial" w:hAnsi="Arial" w:cs="Arial"/>
          <w:iCs/>
          <w:color w:val="000000" w:themeColor="text1"/>
          <w:sz w:val="20"/>
          <w:szCs w:val="20"/>
        </w:rPr>
        <w:t xml:space="preserve">) se deben atender los requisitos establecidos en el artículo 17 de la Ley 1150 de 2007, esto es, </w:t>
      </w:r>
      <w:r w:rsidRPr="0024574F">
        <w:rPr>
          <w:rFonts w:ascii="Arial" w:eastAsia="Calibri" w:hAnsi="Arial" w:cs="Arial"/>
          <w:color w:val="000000" w:themeColor="text1"/>
          <w:sz w:val="20"/>
          <w:szCs w:val="20"/>
          <w:lang w:val="es-ES_tradnl"/>
        </w:rPr>
        <w:t>que «se halle pendiente la ejecución de las obligaciones a cargo del contratista», incluso aunque haya vencido el plazo de ejecución</w:t>
      </w:r>
      <w:r w:rsidRPr="0024574F">
        <w:rPr>
          <w:rFonts w:ascii="Arial" w:hAnsi="Arial" w:cs="Arial"/>
          <w:iCs/>
          <w:color w:val="000000" w:themeColor="text1"/>
          <w:sz w:val="20"/>
          <w:szCs w:val="20"/>
        </w:rPr>
        <w:t xml:space="preserve">; </w:t>
      </w:r>
      <w:proofErr w:type="spellStart"/>
      <w:r w:rsidRPr="0024574F">
        <w:rPr>
          <w:rFonts w:ascii="Arial" w:hAnsi="Arial" w:cs="Arial"/>
          <w:iCs/>
          <w:color w:val="000000" w:themeColor="text1"/>
          <w:sz w:val="20"/>
          <w:szCs w:val="20"/>
        </w:rPr>
        <w:t>iv</w:t>
      </w:r>
      <w:proofErr w:type="spellEnd"/>
      <w:r w:rsidRPr="0024574F">
        <w:rPr>
          <w:rFonts w:ascii="Arial" w:hAnsi="Arial" w:cs="Arial"/>
          <w:iCs/>
          <w:color w:val="000000" w:themeColor="text1"/>
          <w:sz w:val="20"/>
          <w:szCs w:val="20"/>
        </w:rPr>
        <w:t xml:space="preserve">) en su aplicación debe observarse lo prescrito en los artículos </w:t>
      </w:r>
      <w:r w:rsidRPr="0024574F">
        <w:rPr>
          <w:rFonts w:ascii="Arial" w:hAnsi="Arial" w:cs="Arial"/>
          <w:iCs/>
          <w:color w:val="000000" w:themeColor="text1"/>
          <w:sz w:val="20"/>
          <w:szCs w:val="20"/>
          <w:lang w:val="es-ES_tradnl"/>
        </w:rPr>
        <w:t xml:space="preserve">1596 del Código Civil y 867 del Código de Comercio y demás normas del derecho privado que complementan el régimen de estas penalidades; y v) su imposición </w:t>
      </w:r>
      <w:r w:rsidRPr="0024574F">
        <w:rPr>
          <w:rFonts w:ascii="Arial" w:hAnsi="Arial" w:cs="Arial"/>
          <w:iCs/>
          <w:color w:val="000000" w:themeColor="text1"/>
          <w:sz w:val="20"/>
          <w:szCs w:val="20"/>
        </w:rPr>
        <w:t>debe realizarse con estricta observancia del debido proceso, aplicando el procedimiento establecido en el artículo 86 de la Ley 1474 de 2011.</w:t>
      </w:r>
    </w:p>
    <w:p w14:paraId="48DA8108" w14:textId="0194E674" w:rsidR="00F93B72" w:rsidRPr="0024574F" w:rsidRDefault="00F93B72" w:rsidP="00F93B72">
      <w:pPr>
        <w:jc w:val="both"/>
        <w:rPr>
          <w:rFonts w:ascii="Arial" w:hAnsi="Arial" w:cs="Arial"/>
          <w:iCs/>
          <w:color w:val="000000" w:themeColor="text1"/>
          <w:sz w:val="20"/>
          <w:szCs w:val="20"/>
        </w:rPr>
      </w:pPr>
    </w:p>
    <w:p w14:paraId="48599BC0" w14:textId="09E60CD6" w:rsidR="00F93B72" w:rsidRPr="0024574F" w:rsidRDefault="00F93B72" w:rsidP="00F93B72">
      <w:pPr>
        <w:jc w:val="both"/>
        <w:rPr>
          <w:rFonts w:ascii="Arial" w:eastAsia="Calibri" w:hAnsi="Arial" w:cs="Arial"/>
          <w:b/>
          <w:sz w:val="22"/>
          <w:lang w:val="es-CO"/>
        </w:rPr>
      </w:pPr>
      <w:r w:rsidRPr="0024574F">
        <w:rPr>
          <w:rFonts w:ascii="Arial" w:eastAsia="Calibri" w:hAnsi="Arial" w:cs="Arial"/>
          <w:b/>
          <w:sz w:val="22"/>
          <w:lang w:val="es-CO"/>
        </w:rPr>
        <w:t>PROCEDIMIENTO SANCIONATORIO CONTRACTUAL – Citación a audiencia – Contenido – Ley 1474 de 2011 – Artículo 86</w:t>
      </w:r>
    </w:p>
    <w:p w14:paraId="4E8A8424" w14:textId="32FC3611" w:rsidR="00F93B72" w:rsidRPr="0024574F" w:rsidRDefault="00F93B72" w:rsidP="00F93B72">
      <w:pPr>
        <w:jc w:val="both"/>
        <w:rPr>
          <w:rFonts w:ascii="Arial" w:eastAsia="Calibri" w:hAnsi="Arial" w:cs="Arial"/>
          <w:b/>
          <w:color w:val="000000" w:themeColor="text1"/>
          <w:sz w:val="20"/>
          <w:szCs w:val="20"/>
        </w:rPr>
      </w:pPr>
    </w:p>
    <w:p w14:paraId="10B2ED9D" w14:textId="3967D39F" w:rsidR="00F93B72" w:rsidRPr="0024574F" w:rsidRDefault="00F93B72" w:rsidP="00F93B72">
      <w:pPr>
        <w:jc w:val="both"/>
        <w:rPr>
          <w:rFonts w:ascii="Arial" w:eastAsia="Calibri" w:hAnsi="Arial" w:cs="Arial"/>
          <w:color w:val="000000" w:themeColor="text1"/>
          <w:sz w:val="20"/>
          <w:szCs w:val="20"/>
          <w:lang w:val="es-ES_tradnl"/>
        </w:rPr>
      </w:pPr>
      <w:r w:rsidRPr="0024574F">
        <w:rPr>
          <w:rFonts w:ascii="Arial" w:eastAsia="Calibri" w:hAnsi="Arial" w:cs="Arial"/>
          <w:color w:val="000000" w:themeColor="text1"/>
          <w:sz w:val="20"/>
          <w:szCs w:val="20"/>
          <w:lang w:val="es-ES_tradnl"/>
        </w:rPr>
        <w:t xml:space="preserve">Dicha citación debe cumplir mínimamente los siguientes aspectos: i) señalar los </w:t>
      </w:r>
      <w:r w:rsidRPr="0024574F">
        <w:rPr>
          <w:rFonts w:ascii="Arial" w:eastAsia="Calibri" w:hAnsi="Arial" w:cs="Arial"/>
          <w:i/>
          <w:iCs/>
          <w:color w:val="000000" w:themeColor="text1"/>
          <w:sz w:val="20"/>
          <w:szCs w:val="20"/>
          <w:lang w:val="es-ES_tradnl"/>
        </w:rPr>
        <w:t>hechos</w:t>
      </w:r>
      <w:r w:rsidRPr="0024574F">
        <w:rPr>
          <w:rFonts w:ascii="Arial" w:eastAsia="Calibri" w:hAnsi="Arial" w:cs="Arial"/>
          <w:color w:val="000000" w:themeColor="text1"/>
          <w:sz w:val="20"/>
          <w:szCs w:val="20"/>
          <w:lang w:val="es-ES_tradnl"/>
        </w:rPr>
        <w:t xml:space="preserve"> que soportan la actuación, en particular la descripción detallada de cuáles son las actuaciones u omisiones del contratista que materializan el incumplimiento de las obligaciones; </w:t>
      </w:r>
      <w:proofErr w:type="spellStart"/>
      <w:r w:rsidRPr="0024574F">
        <w:rPr>
          <w:rFonts w:ascii="Arial" w:eastAsia="Calibri" w:hAnsi="Arial" w:cs="Arial"/>
          <w:color w:val="000000" w:themeColor="text1"/>
          <w:sz w:val="20"/>
          <w:szCs w:val="20"/>
          <w:lang w:val="es-ES_tradnl"/>
        </w:rPr>
        <w:t>ii</w:t>
      </w:r>
      <w:proofErr w:type="spellEnd"/>
      <w:r w:rsidRPr="0024574F">
        <w:rPr>
          <w:rFonts w:ascii="Arial" w:eastAsia="Calibri" w:hAnsi="Arial" w:cs="Arial"/>
          <w:color w:val="000000" w:themeColor="text1"/>
          <w:sz w:val="20"/>
          <w:szCs w:val="20"/>
          <w:lang w:val="es-ES_tradnl"/>
        </w:rPr>
        <w:t xml:space="preserve">) adjuntar los informes de supervisión o de interventoría que soportan la actuación, donde la entidad fundamenta su decisión de iniciar el procedimiento sancionatorio; </w:t>
      </w:r>
      <w:proofErr w:type="spellStart"/>
      <w:r w:rsidRPr="0024574F">
        <w:rPr>
          <w:rFonts w:ascii="Arial" w:eastAsia="Calibri" w:hAnsi="Arial" w:cs="Arial"/>
          <w:color w:val="000000" w:themeColor="text1"/>
          <w:sz w:val="20"/>
          <w:szCs w:val="20"/>
          <w:lang w:val="es-ES_tradnl"/>
        </w:rPr>
        <w:t>iii</w:t>
      </w:r>
      <w:proofErr w:type="spellEnd"/>
      <w:r w:rsidRPr="0024574F">
        <w:rPr>
          <w:rFonts w:ascii="Arial" w:eastAsia="Calibri" w:hAnsi="Arial" w:cs="Arial"/>
          <w:color w:val="000000" w:themeColor="text1"/>
          <w:sz w:val="20"/>
          <w:szCs w:val="20"/>
          <w:lang w:val="es-ES_tradnl"/>
        </w:rPr>
        <w:t xml:space="preserve">) acompañarse de las pruebas adicionales con que cuente la entidad y que sirven para acreditar el incumplimiento; </w:t>
      </w:r>
      <w:proofErr w:type="spellStart"/>
      <w:r w:rsidRPr="0024574F">
        <w:rPr>
          <w:rFonts w:ascii="Arial" w:eastAsia="Calibri" w:hAnsi="Arial" w:cs="Arial"/>
          <w:color w:val="000000" w:themeColor="text1"/>
          <w:sz w:val="20"/>
          <w:szCs w:val="20"/>
          <w:lang w:val="es-ES_tradnl"/>
        </w:rPr>
        <w:t>iv</w:t>
      </w:r>
      <w:proofErr w:type="spellEnd"/>
      <w:r w:rsidRPr="0024574F">
        <w:rPr>
          <w:rFonts w:ascii="Arial" w:eastAsia="Calibri" w:hAnsi="Arial" w:cs="Arial"/>
          <w:color w:val="000000" w:themeColor="text1"/>
          <w:sz w:val="20"/>
          <w:szCs w:val="20"/>
          <w:lang w:val="es-ES_tradnl"/>
        </w:rPr>
        <w:t xml:space="preserve">) contener cuáles son las normas, cláusulas u obligaciones posiblemente violadas o incumplidas por el contratista; v) indicar cuáles consecuencias podrían generarse para el contratista, verbigracia, si se pretende imponerle alguna multa, hacerse efectiva la cláusula penal o declarar la caducidad del contrato; vi) podrán cuantificar los perjuicios ocasionados por el incumplimiento –inciso primero del artículo 86–; y, finalmente, </w:t>
      </w:r>
      <w:proofErr w:type="spellStart"/>
      <w:r w:rsidRPr="0024574F">
        <w:rPr>
          <w:rFonts w:ascii="Arial" w:eastAsia="Calibri" w:hAnsi="Arial" w:cs="Arial"/>
          <w:color w:val="000000" w:themeColor="text1"/>
          <w:sz w:val="20"/>
          <w:szCs w:val="20"/>
          <w:lang w:val="es-ES_tradnl"/>
        </w:rPr>
        <w:t>vii</w:t>
      </w:r>
      <w:proofErr w:type="spellEnd"/>
      <w:r w:rsidRPr="0024574F">
        <w:rPr>
          <w:rFonts w:ascii="Arial" w:eastAsia="Calibri" w:hAnsi="Arial" w:cs="Arial"/>
          <w:color w:val="000000" w:themeColor="text1"/>
          <w:sz w:val="20"/>
          <w:szCs w:val="20"/>
          <w:lang w:val="es-ES_tradnl"/>
        </w:rPr>
        <w:t>) debe indicarse el lugar, fecha y hora para realización de la audiencia, sin perjuicio de que esta se pueda realizar por medios electrónicos.</w:t>
      </w:r>
    </w:p>
    <w:p w14:paraId="5F2E429E" w14:textId="26A34A86" w:rsidR="00F93B72" w:rsidRPr="0024574F" w:rsidRDefault="00F93B72" w:rsidP="00F93B72">
      <w:pPr>
        <w:jc w:val="both"/>
        <w:rPr>
          <w:rFonts w:ascii="Arial" w:eastAsia="Calibri" w:hAnsi="Arial" w:cs="Arial"/>
          <w:color w:val="000000" w:themeColor="text1"/>
          <w:sz w:val="20"/>
          <w:szCs w:val="20"/>
          <w:lang w:val="es-ES_tradnl"/>
        </w:rPr>
      </w:pPr>
    </w:p>
    <w:p w14:paraId="616EC4FA" w14:textId="0FF1AE58" w:rsidR="00F93B72" w:rsidRPr="0024574F" w:rsidRDefault="00F93B72" w:rsidP="00F93B72">
      <w:pPr>
        <w:jc w:val="both"/>
        <w:rPr>
          <w:rFonts w:ascii="Arial" w:eastAsia="Calibri" w:hAnsi="Arial" w:cs="Arial"/>
          <w:b/>
          <w:bCs/>
          <w:color w:val="000000" w:themeColor="text1"/>
          <w:sz w:val="20"/>
          <w:szCs w:val="20"/>
          <w:lang w:val="es-ES_tradnl"/>
        </w:rPr>
      </w:pPr>
      <w:r w:rsidRPr="0024574F">
        <w:rPr>
          <w:rFonts w:ascii="Arial" w:eastAsia="Calibri" w:hAnsi="Arial" w:cs="Arial"/>
          <w:b/>
          <w:sz w:val="22"/>
          <w:lang w:val="es-CO"/>
        </w:rPr>
        <w:t xml:space="preserve">CITACIÓN A AUDIENCIA – Contenido – Culpabilidad – </w:t>
      </w:r>
      <w:r w:rsidR="0024574F" w:rsidRPr="0024574F">
        <w:rPr>
          <w:rFonts w:ascii="Arial" w:eastAsia="Calibri" w:hAnsi="Arial" w:cs="Arial"/>
          <w:b/>
          <w:sz w:val="22"/>
          <w:lang w:val="es-CO"/>
        </w:rPr>
        <w:t>Diligencia – Causa extraña – Prueba</w:t>
      </w:r>
    </w:p>
    <w:p w14:paraId="048D6608" w14:textId="3C2EA608" w:rsidR="00F93B72" w:rsidRPr="0024574F" w:rsidRDefault="00F93B72" w:rsidP="00F93B72">
      <w:pPr>
        <w:jc w:val="both"/>
        <w:rPr>
          <w:rFonts w:ascii="Arial" w:hAnsi="Arial" w:cs="Arial"/>
          <w:sz w:val="20"/>
          <w:szCs w:val="20"/>
          <w:lang w:val="es-CO"/>
        </w:rPr>
      </w:pPr>
    </w:p>
    <w:p w14:paraId="1A0279CD" w14:textId="45BA1420" w:rsidR="00F93B72" w:rsidRPr="0024574F" w:rsidRDefault="00F93B72" w:rsidP="00F93B72">
      <w:pPr>
        <w:jc w:val="both"/>
        <w:rPr>
          <w:rFonts w:ascii="Arial" w:hAnsi="Arial" w:cs="Arial"/>
          <w:sz w:val="20"/>
          <w:szCs w:val="20"/>
          <w:lang w:val="es-CO"/>
        </w:rPr>
      </w:pPr>
      <w:r w:rsidRPr="0024574F">
        <w:rPr>
          <w:rFonts w:ascii="Arial" w:eastAsia="Calibri" w:hAnsi="Arial" w:cs="Arial"/>
          <w:color w:val="000000" w:themeColor="text1"/>
          <w:sz w:val="20"/>
          <w:szCs w:val="20"/>
          <w:lang w:val="es-ES_tradnl"/>
        </w:rPr>
        <w:t xml:space="preserve">debe tenerse en cuenta que el artículo 13 de la Ley 80 de 1993 remite al derecho privado para completar el régimen contractual del EGCAP, al establecer que: «Los contratos que celebren las entidades a que se refiere el artículo 2o. del presente estatuto se regirán por las disposiciones comerciales y civiles pertinentes, salvo en las materias particularmente reguladas en esta ley». En este sentido, es procedente acudir al régimen general de las obligaciones contemplado en el derecho civil, siempre que no exista una norma especial y prevalente de derecho público, de manera que, por tener relación directa con el asunto analizado, el artículo 1604 establece que la prueba de la diligencia o cuidado o del caso fortuito –causa extraña–, en principio, corresponde probarlo al que lo alega. En este sentido, la entidad en la citación no está obligada a dar cuenta de esos dos aspectos o de la culpabilidad del contratista, toda vez que, aunque los debe tener en cuenta para: i) decidir si inicia el procedimiento sancionatorio, y si finalmente, </w:t>
      </w:r>
      <w:proofErr w:type="spellStart"/>
      <w:r w:rsidRPr="0024574F">
        <w:rPr>
          <w:rFonts w:ascii="Arial" w:eastAsia="Calibri" w:hAnsi="Arial" w:cs="Arial"/>
          <w:color w:val="000000" w:themeColor="text1"/>
          <w:sz w:val="20"/>
          <w:szCs w:val="20"/>
          <w:lang w:val="es-ES_tradnl"/>
        </w:rPr>
        <w:t>ii</w:t>
      </w:r>
      <w:proofErr w:type="spellEnd"/>
      <w:r w:rsidRPr="0024574F">
        <w:rPr>
          <w:rFonts w:ascii="Arial" w:eastAsia="Calibri" w:hAnsi="Arial" w:cs="Arial"/>
          <w:color w:val="000000" w:themeColor="text1"/>
          <w:sz w:val="20"/>
          <w:szCs w:val="20"/>
          <w:lang w:val="es-ES_tradnl"/>
        </w:rPr>
        <w:t>) luego de surtido el procedimiento, decide imponer la sanción contractual, es al contratista a quién corresponde alegarlos y soportarlos en desarrollo del procedimiento, cuando considere que con ellos puede eximirse de responsabilidad.</w:t>
      </w:r>
    </w:p>
    <w:p w14:paraId="237C2E60" w14:textId="357F94BC" w:rsidR="00B92273" w:rsidRDefault="00B92273" w:rsidP="00A1118B">
      <w:pPr>
        <w:rPr>
          <w:rFonts w:ascii="Arial" w:hAnsi="Arial" w:cs="Arial"/>
          <w:sz w:val="22"/>
          <w:lang w:val="es-CO"/>
        </w:rPr>
      </w:pPr>
    </w:p>
    <w:p w14:paraId="7A79D2F9" w14:textId="77777777" w:rsidR="0024574F" w:rsidRPr="00265C4F" w:rsidRDefault="0024574F" w:rsidP="00A1118B">
      <w:pPr>
        <w:rPr>
          <w:rFonts w:ascii="Arial" w:hAnsi="Arial" w:cs="Arial"/>
          <w:sz w:val="22"/>
          <w:lang w:val="es-CO"/>
        </w:rPr>
      </w:pPr>
    </w:p>
    <w:p w14:paraId="61BA8876" w14:textId="1DC5589F" w:rsidR="000B5FF7" w:rsidRPr="0033016F" w:rsidRDefault="000B5FF7" w:rsidP="000B5FF7">
      <w:pPr>
        <w:rPr>
          <w:rFonts w:ascii="Arial" w:hAnsi="Arial" w:cs="Arial"/>
          <w:b/>
          <w:sz w:val="22"/>
        </w:rPr>
      </w:pPr>
      <w:bookmarkStart w:id="0" w:name="_Hlk49440158"/>
      <w:r w:rsidRPr="0033016F">
        <w:rPr>
          <w:rFonts w:ascii="Arial" w:hAnsi="Arial" w:cs="Arial"/>
          <w:sz w:val="22"/>
        </w:rPr>
        <w:t xml:space="preserve">Bogotá D.C., </w:t>
      </w:r>
      <w:r w:rsidR="00623A37" w:rsidRPr="00623A37">
        <w:rPr>
          <w:rFonts w:ascii="Arial" w:hAnsi="Arial" w:cs="Arial"/>
          <w:b/>
          <w:sz w:val="22"/>
        </w:rPr>
        <w:t>31/08/2020 Hora 16:57:15s</w:t>
      </w:r>
    </w:p>
    <w:p w14:paraId="689C724B" w14:textId="77777777" w:rsidR="000B5FF7" w:rsidRPr="0033016F" w:rsidRDefault="000B5FF7" w:rsidP="000B5FF7">
      <w:pPr>
        <w:jc w:val="right"/>
        <w:rPr>
          <w:rFonts w:ascii="Arial" w:hAnsi="Arial" w:cs="Arial"/>
          <w:b/>
          <w:sz w:val="22"/>
        </w:rPr>
      </w:pPr>
    </w:p>
    <w:p w14:paraId="54D99132" w14:textId="36A5D470" w:rsidR="000B5FF7" w:rsidRPr="0033016F" w:rsidRDefault="000B5FF7" w:rsidP="000B5FF7">
      <w:pPr>
        <w:jc w:val="right"/>
        <w:rPr>
          <w:rFonts w:ascii="Arial" w:hAnsi="Arial" w:cs="Arial"/>
          <w:b/>
          <w:sz w:val="22"/>
        </w:rPr>
      </w:pPr>
      <w:proofErr w:type="spellStart"/>
      <w:r w:rsidRPr="0033016F">
        <w:rPr>
          <w:rFonts w:ascii="Arial" w:hAnsi="Arial" w:cs="Arial"/>
          <w:b/>
          <w:sz w:val="22"/>
        </w:rPr>
        <w:t>N°</w:t>
      </w:r>
      <w:proofErr w:type="spellEnd"/>
      <w:r w:rsidRPr="0033016F">
        <w:rPr>
          <w:rFonts w:ascii="Arial" w:hAnsi="Arial" w:cs="Arial"/>
          <w:b/>
          <w:sz w:val="22"/>
        </w:rPr>
        <w:t xml:space="preserve"> Radicado: </w:t>
      </w:r>
      <w:r w:rsidR="00623A37" w:rsidRPr="00623A37">
        <w:rPr>
          <w:rFonts w:ascii="Arial" w:hAnsi="Arial" w:cs="Arial"/>
          <w:b/>
          <w:sz w:val="22"/>
        </w:rPr>
        <w:t>2202013000008150</w:t>
      </w:r>
    </w:p>
    <w:bookmarkEnd w:id="0"/>
    <w:p w14:paraId="3BFD62BA" w14:textId="77777777" w:rsidR="00A1118B" w:rsidRPr="00685722" w:rsidRDefault="00A1118B" w:rsidP="00A1118B">
      <w:pPr>
        <w:tabs>
          <w:tab w:val="left" w:pos="3374"/>
        </w:tabs>
        <w:rPr>
          <w:rFonts w:ascii="Arial" w:eastAsia="Calibri" w:hAnsi="Arial" w:cs="Arial"/>
          <w:sz w:val="22"/>
          <w:lang w:val="es-CO"/>
        </w:rPr>
      </w:pPr>
      <w:r w:rsidRPr="00685722">
        <w:rPr>
          <w:rFonts w:ascii="Arial" w:eastAsia="Calibri" w:hAnsi="Arial" w:cs="Arial"/>
          <w:sz w:val="22"/>
          <w:lang w:val="es-CO"/>
        </w:rPr>
        <w:tab/>
      </w:r>
    </w:p>
    <w:p w14:paraId="4DAF748F" w14:textId="19971240" w:rsidR="00A1118B" w:rsidRPr="00685722" w:rsidRDefault="00A1118B" w:rsidP="00A1118B">
      <w:pPr>
        <w:rPr>
          <w:rFonts w:ascii="Arial" w:eastAsia="Calibri" w:hAnsi="Arial" w:cs="Arial"/>
          <w:sz w:val="22"/>
          <w:lang w:val="es-CO"/>
        </w:rPr>
      </w:pPr>
      <w:bookmarkStart w:id="1" w:name="_Hlk29890381"/>
      <w:r w:rsidRPr="00685722">
        <w:rPr>
          <w:rFonts w:ascii="Arial" w:eastAsia="Calibri" w:hAnsi="Arial" w:cs="Arial"/>
          <w:sz w:val="22"/>
          <w:lang w:val="es-CO"/>
        </w:rPr>
        <w:t>Señor</w:t>
      </w:r>
      <w:r w:rsidR="0024574F">
        <w:rPr>
          <w:rFonts w:ascii="Arial" w:eastAsia="Calibri" w:hAnsi="Arial" w:cs="Arial"/>
          <w:sz w:val="22"/>
          <w:lang w:val="es-CO"/>
        </w:rPr>
        <w:t>a</w:t>
      </w:r>
    </w:p>
    <w:p w14:paraId="5F176319" w14:textId="583284AF" w:rsidR="00A1118B" w:rsidRPr="00685722" w:rsidRDefault="00E80C86" w:rsidP="00A1118B">
      <w:pPr>
        <w:rPr>
          <w:rFonts w:ascii="Arial" w:eastAsia="Calibri" w:hAnsi="Arial" w:cs="Arial"/>
          <w:b/>
          <w:sz w:val="22"/>
          <w:lang w:val="es-CO"/>
        </w:rPr>
      </w:pPr>
      <w:r>
        <w:rPr>
          <w:rFonts w:ascii="Arial" w:eastAsia="Calibri" w:hAnsi="Arial" w:cs="Arial"/>
          <w:b/>
          <w:sz w:val="22"/>
          <w:lang w:val="es-CO"/>
        </w:rPr>
        <w:t>OLGA PATRICIA VEGA CEDEÑO</w:t>
      </w:r>
    </w:p>
    <w:p w14:paraId="1F419C10" w14:textId="1A7571ED" w:rsidR="00A1118B" w:rsidRPr="00685722" w:rsidRDefault="00E80C86" w:rsidP="00A1118B">
      <w:pPr>
        <w:rPr>
          <w:rFonts w:ascii="Arial" w:eastAsia="Calibri" w:hAnsi="Arial" w:cs="Arial"/>
          <w:sz w:val="22"/>
          <w:lang w:val="es-CO"/>
        </w:rPr>
      </w:pPr>
      <w:r>
        <w:rPr>
          <w:rFonts w:ascii="Arial" w:eastAsia="Calibri" w:hAnsi="Arial" w:cs="Arial"/>
          <w:sz w:val="22"/>
          <w:lang w:val="es-CO"/>
        </w:rPr>
        <w:t>Caquetá</w:t>
      </w:r>
    </w:p>
    <w:p w14:paraId="2B159821" w14:textId="77777777" w:rsidR="001B6AB7" w:rsidRPr="00685722" w:rsidRDefault="001B6AB7" w:rsidP="00A1118B">
      <w:pPr>
        <w:jc w:val="center"/>
        <w:rPr>
          <w:rFonts w:ascii="Arial" w:eastAsia="Calibri" w:hAnsi="Arial" w:cs="Arial"/>
          <w:b/>
          <w:sz w:val="22"/>
          <w:lang w:val="es-CO"/>
        </w:rPr>
      </w:pPr>
    </w:p>
    <w:p w14:paraId="330CCD75" w14:textId="09CC98E0" w:rsidR="00A1118B" w:rsidRPr="00685722" w:rsidRDefault="00A1118B" w:rsidP="00A1118B">
      <w:pPr>
        <w:jc w:val="center"/>
        <w:rPr>
          <w:rFonts w:ascii="Arial" w:eastAsia="Calibri" w:hAnsi="Arial" w:cs="Arial"/>
          <w:b/>
          <w:sz w:val="22"/>
          <w:lang w:val="es-CO"/>
        </w:rPr>
      </w:pPr>
      <w:r w:rsidRPr="00685722">
        <w:rPr>
          <w:rFonts w:ascii="Arial" w:eastAsia="Calibri" w:hAnsi="Arial" w:cs="Arial"/>
          <w:b/>
          <w:sz w:val="22"/>
          <w:lang w:val="es-CO"/>
        </w:rPr>
        <w:t>Concepto C</w:t>
      </w:r>
      <w:r w:rsidR="00F15B00" w:rsidRPr="00685722">
        <w:rPr>
          <w:rFonts w:ascii="Arial" w:eastAsia="Calibri" w:hAnsi="Arial" w:cs="Arial"/>
          <w:b/>
          <w:sz w:val="22"/>
          <w:lang w:val="es-CO"/>
        </w:rPr>
        <w:t xml:space="preserve"> –</w:t>
      </w:r>
      <w:r w:rsidRPr="00685722">
        <w:rPr>
          <w:rFonts w:ascii="Arial" w:eastAsia="Calibri" w:hAnsi="Arial" w:cs="Arial"/>
          <w:b/>
          <w:sz w:val="22"/>
          <w:lang w:val="es-CO"/>
        </w:rPr>
        <w:t xml:space="preserve"> </w:t>
      </w:r>
      <w:r w:rsidR="00400CE3">
        <w:rPr>
          <w:rFonts w:ascii="Arial" w:eastAsia="Calibri" w:hAnsi="Arial" w:cs="Arial"/>
          <w:b/>
          <w:sz w:val="22"/>
          <w:lang w:val="es-CO"/>
        </w:rPr>
        <w:t>569</w:t>
      </w:r>
      <w:r w:rsidR="003D3EBE" w:rsidRPr="00685722">
        <w:rPr>
          <w:rFonts w:ascii="Arial" w:eastAsia="Calibri" w:hAnsi="Arial" w:cs="Arial"/>
          <w:b/>
          <w:sz w:val="22"/>
          <w:lang w:val="es-CO"/>
        </w:rPr>
        <w:t xml:space="preserve"> </w:t>
      </w:r>
      <w:r w:rsidRPr="00685722">
        <w:rPr>
          <w:rFonts w:ascii="Arial" w:eastAsia="Calibri" w:hAnsi="Arial" w:cs="Arial"/>
          <w:b/>
          <w:sz w:val="22"/>
          <w:lang w:val="es-CO"/>
        </w:rPr>
        <w:t>de 2020</w:t>
      </w:r>
    </w:p>
    <w:p w14:paraId="0D32CB76" w14:textId="77777777" w:rsidR="00A1118B" w:rsidRPr="00842AD6" w:rsidRDefault="00A1118B" w:rsidP="00A1118B">
      <w:pPr>
        <w:rPr>
          <w:rFonts w:ascii="Arial" w:eastAsia="Calibri" w:hAnsi="Arial" w:cs="Arial"/>
          <w:sz w:val="22"/>
          <w:highlight w:val="lightGray"/>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1118B" w:rsidRPr="00842AD6" w14:paraId="36EA4F30" w14:textId="77777777" w:rsidTr="00A1118B">
        <w:tc>
          <w:tcPr>
            <w:tcW w:w="2689" w:type="dxa"/>
            <w:hideMark/>
          </w:tcPr>
          <w:p w14:paraId="70B42C0E" w14:textId="00DB9AB0" w:rsidR="00A1118B" w:rsidRPr="00685722" w:rsidRDefault="00A1118B">
            <w:pPr>
              <w:rPr>
                <w:rFonts w:ascii="Arial" w:eastAsia="Calibri" w:hAnsi="Arial" w:cs="Arial"/>
                <w:sz w:val="22"/>
                <w:lang w:val="es-CO"/>
              </w:rPr>
            </w:pPr>
            <w:r w:rsidRPr="00685722">
              <w:rPr>
                <w:rFonts w:ascii="Arial" w:eastAsia="Calibri" w:hAnsi="Arial" w:cs="Arial"/>
                <w:b/>
                <w:sz w:val="22"/>
                <w:lang w:val="es-CO"/>
              </w:rPr>
              <w:t>Temas:</w:t>
            </w:r>
            <w:r w:rsidR="00E80C86">
              <w:rPr>
                <w:rFonts w:ascii="Arial" w:eastAsia="Calibri" w:hAnsi="Arial" w:cs="Arial"/>
                <w:sz w:val="22"/>
                <w:lang w:val="es-CO"/>
              </w:rPr>
              <w:t xml:space="preserve"> </w:t>
            </w:r>
          </w:p>
          <w:p w14:paraId="4B0B0C26" w14:textId="545ECC44" w:rsidR="00A1118B" w:rsidRPr="00842AD6" w:rsidRDefault="00E80C86">
            <w:pPr>
              <w:rPr>
                <w:rFonts w:ascii="Arial" w:eastAsia="Calibri" w:hAnsi="Arial" w:cs="Arial"/>
                <w:sz w:val="22"/>
                <w:highlight w:val="lightGray"/>
                <w:lang w:val="es-CO"/>
              </w:rPr>
            </w:pPr>
            <w:r>
              <w:rPr>
                <w:rFonts w:ascii="Arial" w:eastAsia="Calibri" w:hAnsi="Arial" w:cs="Arial"/>
                <w:sz w:val="22"/>
                <w:highlight w:val="lightGray"/>
                <w:lang w:val="es-CO"/>
              </w:rPr>
              <w:t xml:space="preserve"> </w:t>
            </w:r>
          </w:p>
        </w:tc>
        <w:tc>
          <w:tcPr>
            <w:tcW w:w="6237" w:type="dxa"/>
            <w:hideMark/>
          </w:tcPr>
          <w:p w14:paraId="2144896C" w14:textId="7B20D4FA" w:rsidR="0024574F" w:rsidRPr="0024574F" w:rsidRDefault="0024574F" w:rsidP="0024574F">
            <w:pPr>
              <w:jc w:val="both"/>
              <w:rPr>
                <w:rFonts w:ascii="Arial" w:eastAsia="Calibri" w:hAnsi="Arial" w:cs="Arial"/>
                <w:sz w:val="22"/>
                <w:lang w:val="es-CO"/>
              </w:rPr>
            </w:pPr>
            <w:r w:rsidRPr="0024574F">
              <w:rPr>
                <w:rFonts w:ascii="Arial" w:eastAsia="Calibri" w:hAnsi="Arial" w:cs="Arial"/>
                <w:sz w:val="22"/>
                <w:lang w:val="es-CO"/>
              </w:rPr>
              <w:t>CADUCIDAD DEL CONTRATO – Consecuencias / CADUCIDAD DEL CONTRATO – Presupuestos – Requisitos / CLÁUSULAS EXCEPCIONALES – Multas – Cláusula penal – Imposición unilateral / CLÁUSULAS PENALES Y MULTAS – Imposición unilateral – Proporcionalidad – Régimen jurídico – Derecho privado / CLÁUSULAS PENALES Y MULTAS – Oportunidad / CLÁUSULAS PENALES Y MULTAS – Requisitos – Procedencia / PROCEDIMIENTO SANCIONATORIO CONTRACTUAL – Citación a audiencia – Contenido – Ley 1474 de 2011 – Artículo 86 / CITACIÓN A AUDIENCIA – Contenido – Culpabilidad – Diligencia – Causa extraña – Prueba</w:t>
            </w:r>
          </w:p>
          <w:p w14:paraId="25A9B925" w14:textId="5D58B14D" w:rsidR="00F56D55" w:rsidRPr="006C608B" w:rsidRDefault="00F56D55" w:rsidP="00F56D55">
            <w:pPr>
              <w:jc w:val="both"/>
              <w:rPr>
                <w:rFonts w:ascii="Arial" w:eastAsia="Calibri" w:hAnsi="Arial" w:cs="Arial"/>
                <w:color w:val="000000" w:themeColor="text1"/>
                <w:sz w:val="22"/>
                <w:lang w:val="es-CO"/>
              </w:rPr>
            </w:pPr>
          </w:p>
          <w:p w14:paraId="1225B36E" w14:textId="77777777" w:rsidR="006C608B" w:rsidRPr="00842AD6" w:rsidRDefault="006C608B" w:rsidP="00F56D55">
            <w:pPr>
              <w:jc w:val="both"/>
              <w:rPr>
                <w:rFonts w:ascii="Arial" w:hAnsi="Arial" w:cs="Arial"/>
                <w:sz w:val="22"/>
                <w:highlight w:val="lightGray"/>
                <w:lang w:val="es-CO"/>
              </w:rPr>
            </w:pPr>
          </w:p>
          <w:p w14:paraId="01DDD969" w14:textId="4EBEC78D" w:rsidR="00A1118B" w:rsidRPr="00842AD6" w:rsidRDefault="00A1118B">
            <w:pPr>
              <w:jc w:val="both"/>
              <w:rPr>
                <w:rFonts w:ascii="Arial" w:eastAsia="Calibri" w:hAnsi="Arial" w:cs="Arial"/>
                <w:sz w:val="22"/>
                <w:highlight w:val="lightGray"/>
                <w:lang w:val="es-CO"/>
              </w:rPr>
            </w:pPr>
          </w:p>
        </w:tc>
      </w:tr>
      <w:tr w:rsidR="00A1118B" w:rsidRPr="00685722" w14:paraId="45E46F98" w14:textId="77777777" w:rsidTr="00A1118B">
        <w:tc>
          <w:tcPr>
            <w:tcW w:w="2689" w:type="dxa"/>
            <w:hideMark/>
          </w:tcPr>
          <w:p w14:paraId="55ECA733" w14:textId="51284493" w:rsidR="00A1118B" w:rsidRPr="00685722" w:rsidRDefault="00A1118B">
            <w:pPr>
              <w:rPr>
                <w:rFonts w:ascii="Arial" w:eastAsia="Calibri" w:hAnsi="Arial" w:cs="Arial"/>
                <w:b/>
                <w:sz w:val="22"/>
                <w:lang w:val="es-CO"/>
              </w:rPr>
            </w:pPr>
            <w:r w:rsidRPr="00685722">
              <w:rPr>
                <w:rFonts w:ascii="Arial" w:eastAsia="Calibri" w:hAnsi="Arial" w:cs="Arial"/>
                <w:b/>
                <w:sz w:val="22"/>
                <w:lang w:val="es-CO"/>
              </w:rPr>
              <w:t>Radicación:</w:t>
            </w:r>
            <w:r w:rsidR="00E80C86">
              <w:rPr>
                <w:rFonts w:ascii="Arial" w:eastAsia="Calibri" w:hAnsi="Arial" w:cs="Arial"/>
                <w:sz w:val="22"/>
                <w:lang w:val="es-CO"/>
              </w:rPr>
              <w:t xml:space="preserve"> </w:t>
            </w:r>
          </w:p>
        </w:tc>
        <w:tc>
          <w:tcPr>
            <w:tcW w:w="6237" w:type="dxa"/>
            <w:hideMark/>
          </w:tcPr>
          <w:p w14:paraId="72D73A4C" w14:textId="4741532C" w:rsidR="00A1118B" w:rsidRPr="00685722" w:rsidRDefault="00A1118B" w:rsidP="004336F3">
            <w:pPr>
              <w:rPr>
                <w:rFonts w:ascii="Arial" w:eastAsia="Calibri" w:hAnsi="Arial" w:cs="Arial"/>
                <w:sz w:val="22"/>
                <w:lang w:val="es-CO"/>
              </w:rPr>
            </w:pPr>
            <w:r w:rsidRPr="00685722">
              <w:rPr>
                <w:rFonts w:ascii="Arial" w:eastAsia="Calibri" w:hAnsi="Arial" w:cs="Arial"/>
                <w:sz w:val="22"/>
                <w:lang w:val="es-CO"/>
              </w:rPr>
              <w:t xml:space="preserve">Respuesta a </w:t>
            </w:r>
            <w:r w:rsidR="004336F3" w:rsidRPr="00685722">
              <w:rPr>
                <w:rFonts w:ascii="Arial" w:eastAsia="Calibri" w:hAnsi="Arial" w:cs="Arial"/>
                <w:sz w:val="22"/>
                <w:lang w:val="es-CO"/>
              </w:rPr>
              <w:t xml:space="preserve">consulta </w:t>
            </w:r>
            <w:r w:rsidR="00D77860">
              <w:rPr>
                <w:rFonts w:ascii="Arial" w:eastAsia="Calibri" w:hAnsi="Arial" w:cs="Arial"/>
                <w:sz w:val="22"/>
                <w:lang w:val="es-CO"/>
              </w:rPr>
              <w:t xml:space="preserve"># </w:t>
            </w:r>
            <w:r w:rsidR="000B5FF7" w:rsidRPr="000B5FF7">
              <w:rPr>
                <w:rFonts w:ascii="Arial" w:eastAsia="Calibri" w:hAnsi="Arial" w:cs="Arial"/>
                <w:sz w:val="22"/>
                <w:lang w:val="es-CO"/>
              </w:rPr>
              <w:t>4202013000007275</w:t>
            </w:r>
          </w:p>
        </w:tc>
      </w:tr>
    </w:tbl>
    <w:p w14:paraId="6799E8F7" w14:textId="77777777" w:rsidR="00A1118B" w:rsidRPr="00685722" w:rsidRDefault="00A1118B" w:rsidP="00A1118B">
      <w:pPr>
        <w:jc w:val="both"/>
        <w:rPr>
          <w:rFonts w:ascii="Arial" w:eastAsia="Calibri" w:hAnsi="Arial" w:cs="Arial"/>
          <w:sz w:val="22"/>
          <w:lang w:val="es-CO"/>
        </w:rPr>
      </w:pPr>
    </w:p>
    <w:p w14:paraId="168B4844" w14:textId="77777777" w:rsidR="00A1118B" w:rsidRPr="00685722" w:rsidRDefault="00A1118B" w:rsidP="00A1118B">
      <w:pPr>
        <w:jc w:val="both"/>
        <w:rPr>
          <w:rFonts w:ascii="Arial" w:eastAsia="Calibri" w:hAnsi="Arial" w:cs="Arial"/>
          <w:sz w:val="22"/>
          <w:lang w:val="es-CO"/>
        </w:rPr>
      </w:pPr>
    </w:p>
    <w:p w14:paraId="786007D4" w14:textId="68192345" w:rsidR="00A1118B" w:rsidRPr="00685722" w:rsidRDefault="00A1118B" w:rsidP="00A1118B">
      <w:pPr>
        <w:rPr>
          <w:rFonts w:ascii="Arial" w:eastAsia="Calibri" w:hAnsi="Arial" w:cs="Arial"/>
          <w:sz w:val="22"/>
          <w:lang w:val="es-CO"/>
        </w:rPr>
      </w:pPr>
      <w:r w:rsidRPr="00685722">
        <w:rPr>
          <w:rFonts w:ascii="Arial" w:eastAsia="Calibri" w:hAnsi="Arial" w:cs="Arial"/>
          <w:sz w:val="22"/>
          <w:lang w:val="es-CO"/>
        </w:rPr>
        <w:t>Estimad</w:t>
      </w:r>
      <w:r w:rsidR="00D77860">
        <w:rPr>
          <w:rFonts w:ascii="Arial" w:eastAsia="Calibri" w:hAnsi="Arial" w:cs="Arial"/>
          <w:sz w:val="22"/>
          <w:lang w:val="es-CO"/>
        </w:rPr>
        <w:t>a</w:t>
      </w:r>
      <w:r w:rsidRPr="00685722">
        <w:rPr>
          <w:rFonts w:ascii="Arial" w:eastAsia="Calibri" w:hAnsi="Arial" w:cs="Arial"/>
          <w:sz w:val="22"/>
          <w:lang w:val="es-CO"/>
        </w:rPr>
        <w:t xml:space="preserve"> señor</w:t>
      </w:r>
      <w:r w:rsidR="00D77860">
        <w:rPr>
          <w:rFonts w:ascii="Arial" w:eastAsia="Calibri" w:hAnsi="Arial" w:cs="Arial"/>
          <w:sz w:val="22"/>
          <w:lang w:val="es-CO"/>
        </w:rPr>
        <w:t>a</w:t>
      </w:r>
      <w:r w:rsidR="00F15B00" w:rsidRPr="00685722">
        <w:rPr>
          <w:rFonts w:ascii="Arial" w:eastAsia="Calibri" w:hAnsi="Arial" w:cs="Arial"/>
          <w:sz w:val="22"/>
          <w:lang w:val="es-CO"/>
        </w:rPr>
        <w:t xml:space="preserve"> </w:t>
      </w:r>
      <w:r w:rsidR="00E80C86">
        <w:rPr>
          <w:rFonts w:ascii="Arial" w:eastAsia="Calibri" w:hAnsi="Arial" w:cs="Arial"/>
          <w:sz w:val="22"/>
          <w:lang w:val="es-CO"/>
        </w:rPr>
        <w:t>Vega</w:t>
      </w:r>
      <w:r w:rsidRPr="00685722">
        <w:rPr>
          <w:rFonts w:ascii="Arial" w:eastAsia="Calibri" w:hAnsi="Arial" w:cs="Arial"/>
          <w:sz w:val="22"/>
          <w:lang w:val="es-CO"/>
        </w:rPr>
        <w:t>,</w:t>
      </w:r>
    </w:p>
    <w:p w14:paraId="171959E3" w14:textId="77777777" w:rsidR="00A1118B" w:rsidRPr="00685722" w:rsidRDefault="00A1118B" w:rsidP="00A1118B">
      <w:pPr>
        <w:spacing w:line="276" w:lineRule="auto"/>
        <w:ind w:right="49"/>
        <w:jc w:val="both"/>
        <w:rPr>
          <w:rFonts w:ascii="Arial" w:eastAsia="Calibri" w:hAnsi="Arial" w:cs="Arial"/>
          <w:sz w:val="22"/>
          <w:lang w:val="es-CO"/>
        </w:rPr>
      </w:pPr>
    </w:p>
    <w:p w14:paraId="2BE7B08D" w14:textId="0D578305" w:rsidR="001F179E" w:rsidRPr="00685722" w:rsidRDefault="00A1118B" w:rsidP="00400CE3">
      <w:pPr>
        <w:spacing w:line="276" w:lineRule="auto"/>
        <w:jc w:val="both"/>
        <w:rPr>
          <w:rFonts w:ascii="Arial" w:hAnsi="Arial" w:cs="Arial"/>
          <w:sz w:val="22"/>
          <w:lang w:val="es-CO"/>
        </w:rPr>
      </w:pPr>
      <w:r w:rsidRPr="00685722">
        <w:rPr>
          <w:rFonts w:ascii="Arial" w:eastAsia="Calibri" w:hAnsi="Arial" w:cs="Arial"/>
          <w:sz w:val="22"/>
          <w:lang w:val="es-CO"/>
        </w:rPr>
        <w:t xml:space="preserve">La Agencia Nacional de Contratación Pública </w:t>
      </w:r>
      <w:r w:rsidR="00D77860">
        <w:rPr>
          <w:rFonts w:ascii="Arial" w:eastAsia="Calibri" w:hAnsi="Arial" w:cs="Arial"/>
          <w:sz w:val="22"/>
          <w:lang w:val="es-CO"/>
        </w:rPr>
        <w:t>–</w:t>
      </w:r>
      <w:r w:rsidRPr="00685722">
        <w:rPr>
          <w:rFonts w:ascii="Arial" w:eastAsia="Calibri" w:hAnsi="Arial" w:cs="Arial"/>
          <w:sz w:val="22"/>
          <w:lang w:val="es-CO"/>
        </w:rPr>
        <w:t xml:space="preserve"> Colombia Compra Eficiente responde su consulta del </w:t>
      </w:r>
      <w:r w:rsidR="000B5FF7">
        <w:rPr>
          <w:rFonts w:ascii="Arial" w:eastAsia="Calibri" w:hAnsi="Arial" w:cs="Arial"/>
          <w:sz w:val="22"/>
          <w:lang w:val="es-CO"/>
        </w:rPr>
        <w:t>21</w:t>
      </w:r>
      <w:r w:rsidR="004336F3" w:rsidRPr="00685722">
        <w:rPr>
          <w:rFonts w:ascii="Arial" w:eastAsia="Calibri" w:hAnsi="Arial" w:cs="Arial"/>
          <w:sz w:val="22"/>
          <w:lang w:val="es-CO"/>
        </w:rPr>
        <w:t xml:space="preserve"> de </w:t>
      </w:r>
      <w:r w:rsidR="00D77860">
        <w:rPr>
          <w:rFonts w:ascii="Arial" w:eastAsia="Calibri" w:hAnsi="Arial" w:cs="Arial"/>
          <w:sz w:val="22"/>
          <w:lang w:val="es-CO"/>
        </w:rPr>
        <w:t>agosto</w:t>
      </w:r>
      <w:r w:rsidR="004336F3" w:rsidRPr="00685722">
        <w:rPr>
          <w:rFonts w:ascii="Arial" w:eastAsia="Calibri" w:hAnsi="Arial" w:cs="Arial"/>
          <w:sz w:val="22"/>
          <w:lang w:val="es-CO"/>
        </w:rPr>
        <w:t xml:space="preserve"> </w:t>
      </w:r>
      <w:r w:rsidR="004336F3" w:rsidRPr="00685722">
        <w:rPr>
          <w:rFonts w:ascii="Arial" w:hAnsi="Arial" w:cs="Arial"/>
          <w:sz w:val="22"/>
          <w:lang w:val="es-CO"/>
        </w:rPr>
        <w:t>de</w:t>
      </w:r>
      <w:r w:rsidRPr="00685722">
        <w:rPr>
          <w:rFonts w:ascii="Arial" w:hAnsi="Arial" w:cs="Arial"/>
          <w:sz w:val="22"/>
          <w:lang w:val="es-CO"/>
        </w:rPr>
        <w:t xml:space="preserve"> 2020</w:t>
      </w:r>
      <w:r w:rsidRPr="00685722">
        <w:rPr>
          <w:rFonts w:ascii="Arial" w:eastAsia="Calibri" w:hAnsi="Arial" w:cs="Arial"/>
          <w:sz w:val="22"/>
          <w:lang w:val="es-CO"/>
        </w:rPr>
        <w:t xml:space="preserve">, en ejercicio de la competencia otorgada por el numeral </w:t>
      </w:r>
      <w:r w:rsidRPr="00685722">
        <w:rPr>
          <w:rFonts w:ascii="Arial" w:hAnsi="Arial" w:cs="Arial"/>
          <w:sz w:val="22"/>
          <w:lang w:val="es-CO"/>
        </w:rPr>
        <w:t xml:space="preserve">8 del artículo 11 y el numeral 5 del artículo 3 del Decreto Ley 4170 de 2011. </w:t>
      </w:r>
    </w:p>
    <w:p w14:paraId="51A89F91" w14:textId="77777777" w:rsidR="001B6AB7" w:rsidRPr="00685722" w:rsidRDefault="001B6AB7" w:rsidP="00400CE3">
      <w:pPr>
        <w:spacing w:line="276" w:lineRule="auto"/>
        <w:jc w:val="both"/>
        <w:rPr>
          <w:rFonts w:ascii="Arial" w:hAnsi="Arial" w:cs="Arial"/>
          <w:sz w:val="22"/>
          <w:lang w:val="es-CO"/>
        </w:rPr>
      </w:pPr>
    </w:p>
    <w:p w14:paraId="77F3F6D9" w14:textId="77777777" w:rsidR="00A1118B" w:rsidRPr="00685722" w:rsidRDefault="00A1118B" w:rsidP="00400CE3">
      <w:pPr>
        <w:pStyle w:val="Prrafodelista"/>
        <w:tabs>
          <w:tab w:val="left" w:pos="284"/>
        </w:tabs>
        <w:spacing w:line="276" w:lineRule="auto"/>
        <w:ind w:left="0"/>
        <w:contextualSpacing w:val="0"/>
        <w:jc w:val="both"/>
        <w:rPr>
          <w:rFonts w:ascii="Arial" w:eastAsia="Calibri" w:hAnsi="Arial" w:cs="Arial"/>
          <w:b/>
          <w:sz w:val="22"/>
          <w:lang w:val="es-CO"/>
        </w:rPr>
      </w:pPr>
      <w:r w:rsidRPr="00685722">
        <w:rPr>
          <w:rFonts w:ascii="Arial" w:eastAsia="Calibri" w:hAnsi="Arial" w:cs="Arial"/>
          <w:b/>
          <w:sz w:val="22"/>
          <w:lang w:val="es-CO"/>
        </w:rPr>
        <w:t xml:space="preserve">1. Problema planteado </w:t>
      </w:r>
    </w:p>
    <w:p w14:paraId="6551DB04" w14:textId="77777777" w:rsidR="00A1118B" w:rsidRPr="00842AD6" w:rsidRDefault="00A1118B" w:rsidP="00400CE3">
      <w:pPr>
        <w:tabs>
          <w:tab w:val="left" w:pos="426"/>
        </w:tabs>
        <w:spacing w:line="276" w:lineRule="auto"/>
        <w:jc w:val="both"/>
        <w:rPr>
          <w:rFonts w:ascii="Arial" w:eastAsia="Calibri" w:hAnsi="Arial" w:cs="Arial"/>
          <w:b/>
          <w:sz w:val="22"/>
          <w:highlight w:val="lightGray"/>
          <w:lang w:val="es-CO"/>
        </w:rPr>
      </w:pPr>
    </w:p>
    <w:p w14:paraId="62241833" w14:textId="031E3D4B" w:rsidR="00E80C86" w:rsidRPr="00265C4F" w:rsidRDefault="00A1118B" w:rsidP="00E80C86">
      <w:pPr>
        <w:spacing w:line="276" w:lineRule="auto"/>
        <w:jc w:val="both"/>
        <w:rPr>
          <w:rFonts w:ascii="Arial" w:eastAsia="Calibri" w:hAnsi="Arial" w:cs="Arial"/>
          <w:sz w:val="22"/>
          <w:lang w:val="es-CO"/>
        </w:rPr>
      </w:pPr>
      <w:r w:rsidRPr="00F66EC5">
        <w:rPr>
          <w:rFonts w:ascii="Arial" w:eastAsia="Calibri" w:hAnsi="Arial" w:cs="Arial"/>
          <w:sz w:val="22"/>
          <w:lang w:val="es-CO"/>
        </w:rPr>
        <w:t xml:space="preserve">Usted </w:t>
      </w:r>
      <w:r w:rsidR="008D2EED" w:rsidRPr="00F66EC5">
        <w:rPr>
          <w:rFonts w:ascii="Arial" w:eastAsia="Calibri" w:hAnsi="Arial" w:cs="Arial"/>
          <w:sz w:val="22"/>
          <w:lang w:val="es-CO"/>
        </w:rPr>
        <w:t xml:space="preserve">formula </w:t>
      </w:r>
      <w:r w:rsidR="00D77860">
        <w:rPr>
          <w:rFonts w:ascii="Arial" w:eastAsia="Calibri" w:hAnsi="Arial" w:cs="Arial"/>
          <w:sz w:val="22"/>
          <w:lang w:val="es-CO"/>
        </w:rPr>
        <w:t>los</w:t>
      </w:r>
      <w:r w:rsidR="008D2EED" w:rsidRPr="00F66EC5">
        <w:rPr>
          <w:rFonts w:ascii="Arial" w:eastAsia="Calibri" w:hAnsi="Arial" w:cs="Arial"/>
          <w:sz w:val="22"/>
          <w:lang w:val="es-CO"/>
        </w:rPr>
        <w:t xml:space="preserve"> </w:t>
      </w:r>
      <w:r w:rsidR="00D77860">
        <w:rPr>
          <w:rFonts w:ascii="Arial" w:eastAsia="Calibri" w:hAnsi="Arial" w:cs="Arial"/>
          <w:sz w:val="22"/>
          <w:lang w:val="es-CO"/>
        </w:rPr>
        <w:t xml:space="preserve">siguientes </w:t>
      </w:r>
      <w:r w:rsidR="008D2EED" w:rsidRPr="00F66EC5">
        <w:rPr>
          <w:rFonts w:ascii="Arial" w:eastAsia="Calibri" w:hAnsi="Arial" w:cs="Arial"/>
          <w:sz w:val="22"/>
          <w:lang w:val="es-CO"/>
        </w:rPr>
        <w:t xml:space="preserve">interrogantes relacionados </w:t>
      </w:r>
      <w:r w:rsidR="00E80C86">
        <w:rPr>
          <w:rFonts w:ascii="Arial" w:eastAsia="Calibri" w:hAnsi="Arial" w:cs="Arial"/>
          <w:sz w:val="22"/>
          <w:lang w:val="es-CO"/>
        </w:rPr>
        <w:t>con el procedimiento administrativo sancionatorio contractual, establecido en el artículo 86 de la Ley 1474 de 2011: «</w:t>
      </w:r>
      <w:r w:rsidR="00E80C86" w:rsidRPr="00E80C86">
        <w:rPr>
          <w:rFonts w:ascii="Arial" w:eastAsia="Calibri" w:hAnsi="Arial" w:cs="Arial"/>
          <w:sz w:val="22"/>
          <w:lang w:val="es-CO"/>
        </w:rPr>
        <w:t>1.</w:t>
      </w:r>
      <w:r w:rsidR="00E80C86">
        <w:rPr>
          <w:rFonts w:ascii="Arial" w:eastAsia="Calibri" w:hAnsi="Arial" w:cs="Arial"/>
          <w:sz w:val="22"/>
          <w:lang w:val="es-CO"/>
        </w:rPr>
        <w:t xml:space="preserve"> </w:t>
      </w:r>
      <w:r w:rsidR="00E80C86" w:rsidRPr="00E80C86">
        <w:rPr>
          <w:rFonts w:ascii="Arial" w:eastAsia="Calibri" w:hAnsi="Arial" w:cs="Arial"/>
          <w:sz w:val="22"/>
          <w:lang w:val="es-CO"/>
        </w:rPr>
        <w:t>¿Las entidades públicas en el escrito de citación a la audiencia de que trata</w:t>
      </w:r>
      <w:r w:rsidR="00E80C86">
        <w:rPr>
          <w:rFonts w:ascii="Arial" w:eastAsia="Calibri" w:hAnsi="Arial" w:cs="Arial"/>
          <w:sz w:val="22"/>
          <w:lang w:val="es-CO"/>
        </w:rPr>
        <w:t xml:space="preserve"> </w:t>
      </w:r>
      <w:r w:rsidR="00E80C86" w:rsidRPr="00E80C86">
        <w:rPr>
          <w:rFonts w:ascii="Arial" w:eastAsia="Calibri" w:hAnsi="Arial" w:cs="Arial"/>
          <w:sz w:val="22"/>
          <w:lang w:val="es-CO"/>
        </w:rPr>
        <w:t>el</w:t>
      </w:r>
      <w:r w:rsidR="00E80C86">
        <w:rPr>
          <w:rFonts w:ascii="Arial" w:eastAsia="Calibri" w:hAnsi="Arial" w:cs="Arial"/>
          <w:sz w:val="22"/>
          <w:lang w:val="es-CO"/>
        </w:rPr>
        <w:t xml:space="preserve"> </w:t>
      </w:r>
      <w:r w:rsidR="00E80C86" w:rsidRPr="00E80C86">
        <w:rPr>
          <w:rFonts w:ascii="Arial" w:eastAsia="Calibri" w:hAnsi="Arial" w:cs="Arial"/>
          <w:sz w:val="22"/>
          <w:lang w:val="es-CO"/>
        </w:rPr>
        <w:t>artículo</w:t>
      </w:r>
      <w:r w:rsidR="00E80C86">
        <w:rPr>
          <w:rFonts w:ascii="Arial" w:eastAsia="Calibri" w:hAnsi="Arial" w:cs="Arial"/>
          <w:sz w:val="22"/>
          <w:lang w:val="es-CO"/>
        </w:rPr>
        <w:t xml:space="preserve"> </w:t>
      </w:r>
      <w:r w:rsidR="00E80C86" w:rsidRPr="00E80C86">
        <w:rPr>
          <w:rFonts w:ascii="Arial" w:eastAsia="Calibri" w:hAnsi="Arial" w:cs="Arial"/>
          <w:sz w:val="22"/>
          <w:lang w:val="es-CO"/>
        </w:rPr>
        <w:t>86</w:t>
      </w:r>
      <w:r w:rsidR="00E80C86">
        <w:rPr>
          <w:rFonts w:ascii="Arial" w:eastAsia="Calibri" w:hAnsi="Arial" w:cs="Arial"/>
          <w:sz w:val="22"/>
          <w:lang w:val="es-CO"/>
        </w:rPr>
        <w:t xml:space="preserve"> </w:t>
      </w:r>
      <w:r w:rsidR="00E80C86" w:rsidRPr="00E80C86">
        <w:rPr>
          <w:rFonts w:ascii="Arial" w:eastAsia="Calibri" w:hAnsi="Arial" w:cs="Arial"/>
          <w:sz w:val="22"/>
          <w:lang w:val="es-CO"/>
        </w:rPr>
        <w:t>de la</w:t>
      </w:r>
      <w:r w:rsidR="00E80C86">
        <w:rPr>
          <w:rFonts w:ascii="Arial" w:eastAsia="Calibri" w:hAnsi="Arial" w:cs="Arial"/>
          <w:sz w:val="22"/>
          <w:lang w:val="es-CO"/>
        </w:rPr>
        <w:t xml:space="preserve"> </w:t>
      </w:r>
      <w:r w:rsidR="00E80C86" w:rsidRPr="00E80C86">
        <w:rPr>
          <w:rFonts w:ascii="Arial" w:eastAsia="Calibri" w:hAnsi="Arial" w:cs="Arial"/>
          <w:sz w:val="22"/>
          <w:lang w:val="es-CO"/>
        </w:rPr>
        <w:t>Ley</w:t>
      </w:r>
      <w:r w:rsidR="00E80C86">
        <w:rPr>
          <w:rFonts w:ascii="Arial" w:eastAsia="Calibri" w:hAnsi="Arial" w:cs="Arial"/>
          <w:sz w:val="22"/>
          <w:lang w:val="es-CO"/>
        </w:rPr>
        <w:t xml:space="preserve"> </w:t>
      </w:r>
      <w:r w:rsidR="00E80C86" w:rsidRPr="00E80C86">
        <w:rPr>
          <w:rFonts w:ascii="Arial" w:eastAsia="Calibri" w:hAnsi="Arial" w:cs="Arial"/>
          <w:sz w:val="22"/>
          <w:lang w:val="es-CO"/>
        </w:rPr>
        <w:t>1474</w:t>
      </w:r>
      <w:r w:rsidR="00E80C86">
        <w:rPr>
          <w:rFonts w:ascii="Arial" w:eastAsia="Calibri" w:hAnsi="Arial" w:cs="Arial"/>
          <w:sz w:val="22"/>
          <w:lang w:val="es-CO"/>
        </w:rPr>
        <w:t xml:space="preserve"> </w:t>
      </w:r>
      <w:r w:rsidR="00E80C86" w:rsidRPr="00E80C86">
        <w:rPr>
          <w:rFonts w:ascii="Arial" w:eastAsia="Calibri" w:hAnsi="Arial" w:cs="Arial"/>
          <w:sz w:val="22"/>
          <w:lang w:val="es-CO"/>
        </w:rPr>
        <w:t>de</w:t>
      </w:r>
      <w:r w:rsidR="00E80C86">
        <w:rPr>
          <w:rFonts w:ascii="Arial" w:eastAsia="Calibri" w:hAnsi="Arial" w:cs="Arial"/>
          <w:sz w:val="22"/>
          <w:lang w:val="es-CO"/>
        </w:rPr>
        <w:t xml:space="preserve"> </w:t>
      </w:r>
      <w:r w:rsidR="00E80C86" w:rsidRPr="00E80C86">
        <w:rPr>
          <w:rFonts w:ascii="Arial" w:eastAsia="Calibri" w:hAnsi="Arial" w:cs="Arial"/>
          <w:sz w:val="22"/>
          <w:lang w:val="es-CO"/>
        </w:rPr>
        <w:t>2011,</w:t>
      </w:r>
      <w:r w:rsidR="00E80C86">
        <w:rPr>
          <w:rFonts w:ascii="Arial" w:eastAsia="Calibri" w:hAnsi="Arial" w:cs="Arial"/>
          <w:sz w:val="22"/>
          <w:lang w:val="es-CO"/>
        </w:rPr>
        <w:t xml:space="preserve"> </w:t>
      </w:r>
      <w:r w:rsidR="00E80C86" w:rsidRPr="00E80C86">
        <w:rPr>
          <w:rFonts w:ascii="Arial" w:eastAsia="Calibri" w:hAnsi="Arial" w:cs="Arial"/>
          <w:sz w:val="22"/>
          <w:lang w:val="es-CO"/>
        </w:rPr>
        <w:t>debe</w:t>
      </w:r>
      <w:r w:rsidR="00E80C86">
        <w:rPr>
          <w:rFonts w:ascii="Arial" w:eastAsia="Calibri" w:hAnsi="Arial" w:cs="Arial"/>
          <w:sz w:val="22"/>
          <w:lang w:val="es-CO"/>
        </w:rPr>
        <w:t xml:space="preserve"> (sic) </w:t>
      </w:r>
      <w:r w:rsidR="00E80C86" w:rsidRPr="00E80C86">
        <w:rPr>
          <w:rFonts w:ascii="Arial" w:eastAsia="Calibri" w:hAnsi="Arial" w:cs="Arial"/>
          <w:sz w:val="22"/>
          <w:lang w:val="es-CO"/>
        </w:rPr>
        <w:t>dedicar</w:t>
      </w:r>
      <w:r w:rsidR="00E80C86">
        <w:rPr>
          <w:rFonts w:ascii="Arial" w:eastAsia="Calibri" w:hAnsi="Arial" w:cs="Arial"/>
          <w:sz w:val="22"/>
          <w:lang w:val="es-CO"/>
        </w:rPr>
        <w:t xml:space="preserve"> </w:t>
      </w:r>
      <w:r w:rsidR="00E80C86" w:rsidRPr="00E80C86">
        <w:rPr>
          <w:rFonts w:ascii="Arial" w:eastAsia="Calibri" w:hAnsi="Arial" w:cs="Arial"/>
          <w:sz w:val="22"/>
          <w:lang w:val="es-CO"/>
        </w:rPr>
        <w:t>un</w:t>
      </w:r>
      <w:r w:rsidR="00E80C86">
        <w:rPr>
          <w:rFonts w:ascii="Arial" w:eastAsia="Calibri" w:hAnsi="Arial" w:cs="Arial"/>
          <w:sz w:val="22"/>
          <w:lang w:val="es-CO"/>
        </w:rPr>
        <w:t xml:space="preserve"> </w:t>
      </w:r>
      <w:r w:rsidR="00E80C86" w:rsidRPr="00E80C86">
        <w:rPr>
          <w:rFonts w:ascii="Arial" w:eastAsia="Calibri" w:hAnsi="Arial" w:cs="Arial"/>
          <w:sz w:val="22"/>
          <w:lang w:val="es-CO"/>
        </w:rPr>
        <w:t>acápite sobre</w:t>
      </w:r>
      <w:r w:rsidR="00E80C86">
        <w:rPr>
          <w:rFonts w:ascii="Arial" w:eastAsia="Calibri" w:hAnsi="Arial" w:cs="Arial"/>
          <w:sz w:val="22"/>
          <w:lang w:val="es-CO"/>
        </w:rPr>
        <w:t xml:space="preserve"> </w:t>
      </w:r>
      <w:r w:rsidR="00E80C86" w:rsidRPr="00E80C86">
        <w:rPr>
          <w:rFonts w:ascii="Arial" w:eastAsia="Calibri" w:hAnsi="Arial" w:cs="Arial"/>
          <w:sz w:val="22"/>
          <w:lang w:val="es-CO"/>
        </w:rPr>
        <w:t>el</w:t>
      </w:r>
      <w:r w:rsidR="00E80C86">
        <w:rPr>
          <w:rFonts w:ascii="Arial" w:eastAsia="Calibri" w:hAnsi="Arial" w:cs="Arial"/>
          <w:sz w:val="22"/>
          <w:lang w:val="es-CO"/>
        </w:rPr>
        <w:t xml:space="preserve"> </w:t>
      </w:r>
      <w:r w:rsidR="00E80C86" w:rsidRPr="00E80C86">
        <w:rPr>
          <w:rFonts w:ascii="Arial" w:eastAsia="Calibri" w:hAnsi="Arial" w:cs="Arial"/>
          <w:sz w:val="22"/>
          <w:lang w:val="es-CO"/>
        </w:rPr>
        <w:t>grado</w:t>
      </w:r>
      <w:r w:rsidR="00E80C86">
        <w:rPr>
          <w:rFonts w:ascii="Arial" w:eastAsia="Calibri" w:hAnsi="Arial" w:cs="Arial"/>
          <w:sz w:val="22"/>
          <w:lang w:val="es-CO"/>
        </w:rPr>
        <w:t xml:space="preserve"> </w:t>
      </w:r>
      <w:r w:rsidR="00E80C86" w:rsidRPr="00E80C86">
        <w:rPr>
          <w:rFonts w:ascii="Arial" w:eastAsia="Calibri" w:hAnsi="Arial" w:cs="Arial"/>
          <w:sz w:val="22"/>
          <w:lang w:val="es-CO"/>
        </w:rPr>
        <w:t>de</w:t>
      </w:r>
      <w:r w:rsidR="00E80C86">
        <w:rPr>
          <w:rFonts w:ascii="Arial" w:eastAsia="Calibri" w:hAnsi="Arial" w:cs="Arial"/>
          <w:sz w:val="22"/>
          <w:lang w:val="es-CO"/>
        </w:rPr>
        <w:t xml:space="preserve"> </w:t>
      </w:r>
      <w:r w:rsidR="00E80C86" w:rsidRPr="00E80C86">
        <w:rPr>
          <w:rFonts w:ascii="Arial" w:eastAsia="Calibri" w:hAnsi="Arial" w:cs="Arial"/>
          <w:sz w:val="22"/>
          <w:lang w:val="es-CO"/>
        </w:rPr>
        <w:t>culpabilidad</w:t>
      </w:r>
      <w:r w:rsidR="00E80C86">
        <w:rPr>
          <w:rFonts w:ascii="Arial" w:eastAsia="Calibri" w:hAnsi="Arial" w:cs="Arial"/>
          <w:sz w:val="22"/>
          <w:lang w:val="es-CO"/>
        </w:rPr>
        <w:t xml:space="preserve"> </w:t>
      </w:r>
      <w:r w:rsidR="00E80C86" w:rsidRPr="00E80C86">
        <w:rPr>
          <w:rFonts w:ascii="Arial" w:eastAsia="Calibri" w:hAnsi="Arial" w:cs="Arial"/>
          <w:sz w:val="22"/>
          <w:lang w:val="es-CO"/>
        </w:rPr>
        <w:t>del</w:t>
      </w:r>
      <w:r w:rsidR="00E80C86">
        <w:rPr>
          <w:rFonts w:ascii="Arial" w:eastAsia="Calibri" w:hAnsi="Arial" w:cs="Arial"/>
          <w:sz w:val="22"/>
          <w:lang w:val="es-CO"/>
        </w:rPr>
        <w:t xml:space="preserve"> </w:t>
      </w:r>
      <w:r w:rsidR="00E80C86" w:rsidRPr="00E80C86">
        <w:rPr>
          <w:rFonts w:ascii="Arial" w:eastAsia="Calibri" w:hAnsi="Arial" w:cs="Arial"/>
          <w:sz w:val="22"/>
          <w:lang w:val="es-CO"/>
        </w:rPr>
        <w:t>contratista</w:t>
      </w:r>
      <w:r w:rsidR="00E80C86">
        <w:rPr>
          <w:rFonts w:ascii="Arial" w:eastAsia="Calibri" w:hAnsi="Arial" w:cs="Arial"/>
          <w:sz w:val="22"/>
          <w:lang w:val="es-CO"/>
        </w:rPr>
        <w:t xml:space="preserve"> </w:t>
      </w:r>
      <w:r w:rsidR="00E80C86" w:rsidRPr="00E80C86">
        <w:rPr>
          <w:rFonts w:ascii="Arial" w:eastAsia="Calibri" w:hAnsi="Arial" w:cs="Arial"/>
          <w:sz w:val="22"/>
          <w:lang w:val="es-CO"/>
        </w:rPr>
        <w:t>en</w:t>
      </w:r>
      <w:r w:rsidR="00E80C86">
        <w:rPr>
          <w:rFonts w:ascii="Arial" w:eastAsia="Calibri" w:hAnsi="Arial" w:cs="Arial"/>
          <w:sz w:val="22"/>
          <w:lang w:val="es-CO"/>
        </w:rPr>
        <w:t xml:space="preserve"> </w:t>
      </w:r>
      <w:r w:rsidR="00E80C86" w:rsidRPr="00E80C86">
        <w:rPr>
          <w:rFonts w:ascii="Arial" w:eastAsia="Calibri" w:hAnsi="Arial" w:cs="Arial"/>
          <w:sz w:val="22"/>
          <w:lang w:val="es-CO"/>
        </w:rPr>
        <w:t>cuanto</w:t>
      </w:r>
      <w:r w:rsidR="00E80C86">
        <w:rPr>
          <w:rFonts w:ascii="Arial" w:eastAsia="Calibri" w:hAnsi="Arial" w:cs="Arial"/>
          <w:sz w:val="22"/>
          <w:lang w:val="es-CO"/>
        </w:rPr>
        <w:t xml:space="preserve"> </w:t>
      </w:r>
      <w:r w:rsidR="00E80C86" w:rsidRPr="00E80C86">
        <w:rPr>
          <w:rFonts w:ascii="Arial" w:eastAsia="Calibri" w:hAnsi="Arial" w:cs="Arial"/>
          <w:sz w:val="22"/>
          <w:lang w:val="es-CO"/>
        </w:rPr>
        <w:t>a</w:t>
      </w:r>
      <w:r w:rsidR="00E80C86">
        <w:rPr>
          <w:rFonts w:ascii="Arial" w:eastAsia="Calibri" w:hAnsi="Arial" w:cs="Arial"/>
          <w:sz w:val="22"/>
          <w:lang w:val="es-CO"/>
        </w:rPr>
        <w:t xml:space="preserve"> </w:t>
      </w:r>
      <w:r w:rsidR="00E80C86" w:rsidRPr="00E80C86">
        <w:rPr>
          <w:rFonts w:ascii="Arial" w:eastAsia="Calibri" w:hAnsi="Arial" w:cs="Arial"/>
          <w:sz w:val="22"/>
          <w:lang w:val="es-CO"/>
        </w:rPr>
        <w:t>los incumplimientos</w:t>
      </w:r>
      <w:r w:rsidR="00E80C86">
        <w:rPr>
          <w:rFonts w:ascii="Arial" w:eastAsia="Calibri" w:hAnsi="Arial" w:cs="Arial"/>
          <w:sz w:val="22"/>
          <w:lang w:val="es-CO"/>
        </w:rPr>
        <w:t xml:space="preserve"> </w:t>
      </w:r>
      <w:r w:rsidR="00E80C86" w:rsidRPr="00E80C86">
        <w:rPr>
          <w:rFonts w:ascii="Arial" w:eastAsia="Calibri" w:hAnsi="Arial" w:cs="Arial"/>
          <w:sz w:val="22"/>
          <w:lang w:val="es-CO"/>
        </w:rPr>
        <w:t>endilgados,</w:t>
      </w:r>
      <w:r w:rsidR="00E80C86">
        <w:rPr>
          <w:rFonts w:ascii="Arial" w:eastAsia="Calibri" w:hAnsi="Arial" w:cs="Arial"/>
          <w:sz w:val="22"/>
          <w:lang w:val="es-CO"/>
        </w:rPr>
        <w:t xml:space="preserve"> </w:t>
      </w:r>
      <w:r w:rsidR="00E80C86" w:rsidRPr="00E80C86">
        <w:rPr>
          <w:rFonts w:ascii="Arial" w:eastAsia="Calibri" w:hAnsi="Arial" w:cs="Arial"/>
          <w:sz w:val="22"/>
          <w:lang w:val="es-CO"/>
        </w:rPr>
        <w:t>es</w:t>
      </w:r>
      <w:r w:rsidR="00E80C86">
        <w:rPr>
          <w:rFonts w:ascii="Arial" w:eastAsia="Calibri" w:hAnsi="Arial" w:cs="Arial"/>
          <w:sz w:val="22"/>
          <w:lang w:val="es-CO"/>
        </w:rPr>
        <w:t xml:space="preserve"> </w:t>
      </w:r>
      <w:r w:rsidR="00E80C86" w:rsidRPr="00E80C86">
        <w:rPr>
          <w:rFonts w:ascii="Arial" w:eastAsia="Calibri" w:hAnsi="Arial" w:cs="Arial"/>
          <w:sz w:val="22"/>
          <w:lang w:val="es-CO"/>
        </w:rPr>
        <w:t>decir,</w:t>
      </w:r>
      <w:r w:rsidR="00E80C86">
        <w:rPr>
          <w:rFonts w:ascii="Arial" w:eastAsia="Calibri" w:hAnsi="Arial" w:cs="Arial"/>
          <w:sz w:val="22"/>
          <w:lang w:val="es-CO"/>
        </w:rPr>
        <w:t xml:space="preserve"> </w:t>
      </w:r>
      <w:r w:rsidR="00E80C86" w:rsidRPr="00E80C86">
        <w:rPr>
          <w:rFonts w:ascii="Arial" w:eastAsia="Calibri" w:hAnsi="Arial" w:cs="Arial"/>
          <w:sz w:val="22"/>
          <w:lang w:val="es-CO"/>
        </w:rPr>
        <w:t>debe</w:t>
      </w:r>
      <w:r w:rsidR="00E80C86">
        <w:rPr>
          <w:rFonts w:ascii="Arial" w:eastAsia="Calibri" w:hAnsi="Arial" w:cs="Arial"/>
          <w:sz w:val="22"/>
          <w:lang w:val="es-CO"/>
        </w:rPr>
        <w:t xml:space="preserve"> </w:t>
      </w:r>
      <w:r w:rsidR="00E80C86" w:rsidRPr="00E80C86">
        <w:rPr>
          <w:rFonts w:ascii="Arial" w:eastAsia="Calibri" w:hAnsi="Arial" w:cs="Arial"/>
          <w:sz w:val="22"/>
          <w:lang w:val="es-CO"/>
        </w:rPr>
        <w:t>calificar</w:t>
      </w:r>
      <w:r w:rsidR="00E80C86">
        <w:rPr>
          <w:rFonts w:ascii="Arial" w:eastAsia="Calibri" w:hAnsi="Arial" w:cs="Arial"/>
          <w:sz w:val="22"/>
          <w:lang w:val="es-CO"/>
        </w:rPr>
        <w:t xml:space="preserve"> </w:t>
      </w:r>
      <w:r w:rsidR="00E80C86" w:rsidRPr="00E80C86">
        <w:rPr>
          <w:rFonts w:ascii="Arial" w:eastAsia="Calibri" w:hAnsi="Arial" w:cs="Arial"/>
          <w:sz w:val="22"/>
          <w:lang w:val="es-CO"/>
        </w:rPr>
        <w:t>la</w:t>
      </w:r>
      <w:r w:rsidR="00E80C86">
        <w:rPr>
          <w:rFonts w:ascii="Arial" w:eastAsia="Calibri" w:hAnsi="Arial" w:cs="Arial"/>
          <w:sz w:val="22"/>
          <w:lang w:val="es-CO"/>
        </w:rPr>
        <w:t xml:space="preserve"> </w:t>
      </w:r>
      <w:r w:rsidR="00E80C86" w:rsidRPr="00E80C86">
        <w:rPr>
          <w:rFonts w:ascii="Arial" w:eastAsia="Calibri" w:hAnsi="Arial" w:cs="Arial"/>
          <w:sz w:val="22"/>
          <w:lang w:val="es-CO"/>
        </w:rPr>
        <w:t>conducta atribuida al contratista a título de dolo o culpa?</w:t>
      </w:r>
      <w:r w:rsidR="00E80C86">
        <w:rPr>
          <w:rFonts w:ascii="Arial" w:eastAsia="Calibri" w:hAnsi="Arial" w:cs="Arial"/>
          <w:sz w:val="22"/>
          <w:lang w:val="es-CO"/>
        </w:rPr>
        <w:t>». «</w:t>
      </w:r>
      <w:r w:rsidR="00E80C86" w:rsidRPr="00E80C86">
        <w:rPr>
          <w:rFonts w:ascii="Arial" w:eastAsia="Calibri" w:hAnsi="Arial" w:cs="Arial"/>
          <w:sz w:val="22"/>
          <w:lang w:val="es-CO"/>
        </w:rPr>
        <w:t>2.</w:t>
      </w:r>
      <w:r w:rsidR="00E80C86">
        <w:rPr>
          <w:rFonts w:ascii="Arial" w:eastAsia="Calibri" w:hAnsi="Arial" w:cs="Arial"/>
          <w:sz w:val="22"/>
          <w:lang w:val="es-CO"/>
        </w:rPr>
        <w:t xml:space="preserve"> </w:t>
      </w:r>
      <w:r w:rsidR="00E80C86" w:rsidRPr="00E80C86">
        <w:rPr>
          <w:rFonts w:ascii="Arial" w:eastAsia="Calibri" w:hAnsi="Arial" w:cs="Arial"/>
          <w:sz w:val="22"/>
          <w:lang w:val="es-CO"/>
        </w:rPr>
        <w:t>¿Cu</w:t>
      </w:r>
      <w:r w:rsidR="00E80C86">
        <w:rPr>
          <w:rFonts w:ascii="Arial" w:eastAsia="Calibri" w:hAnsi="Arial" w:cs="Arial"/>
          <w:sz w:val="22"/>
          <w:lang w:val="es-CO"/>
        </w:rPr>
        <w:t>á</w:t>
      </w:r>
      <w:r w:rsidR="00E80C86" w:rsidRPr="00E80C86">
        <w:rPr>
          <w:rFonts w:ascii="Arial" w:eastAsia="Calibri" w:hAnsi="Arial" w:cs="Arial"/>
          <w:sz w:val="22"/>
          <w:lang w:val="es-CO"/>
        </w:rPr>
        <w:t>l debe ser la estructura integral del escrito de citación a audiencia de que trata el artículo 86 de la Ley 1474 de 2011, conforme a nuestro ordenamiento jurídico colombiano?</w:t>
      </w:r>
      <w:r w:rsidR="00E80C86">
        <w:rPr>
          <w:rFonts w:ascii="Arial" w:eastAsia="Calibri" w:hAnsi="Arial" w:cs="Arial"/>
          <w:sz w:val="22"/>
          <w:lang w:val="es-CO"/>
        </w:rPr>
        <w:t>». «</w:t>
      </w:r>
      <w:r w:rsidR="00E80C86" w:rsidRPr="00E80C86">
        <w:rPr>
          <w:rFonts w:ascii="Arial" w:eastAsia="Calibri" w:hAnsi="Arial" w:cs="Arial"/>
          <w:sz w:val="22"/>
          <w:lang w:val="es-CO"/>
        </w:rPr>
        <w:t>3.</w:t>
      </w:r>
      <w:r w:rsidR="00E80C86">
        <w:rPr>
          <w:rFonts w:ascii="Arial" w:eastAsia="Calibri" w:hAnsi="Arial" w:cs="Arial"/>
          <w:sz w:val="22"/>
          <w:lang w:val="es-CO"/>
        </w:rPr>
        <w:t xml:space="preserve"> </w:t>
      </w:r>
      <w:r w:rsidR="00E80C86" w:rsidRPr="00E80C86">
        <w:rPr>
          <w:rFonts w:ascii="Arial" w:eastAsia="Calibri" w:hAnsi="Arial" w:cs="Arial"/>
          <w:sz w:val="22"/>
          <w:lang w:val="es-CO"/>
        </w:rPr>
        <w:t>¿Qu</w:t>
      </w:r>
      <w:r w:rsidR="00E80C86">
        <w:rPr>
          <w:rFonts w:ascii="Arial" w:eastAsia="Calibri" w:hAnsi="Arial" w:cs="Arial"/>
          <w:sz w:val="22"/>
          <w:lang w:val="es-CO"/>
        </w:rPr>
        <w:t>é</w:t>
      </w:r>
      <w:r w:rsidR="00E80C86" w:rsidRPr="00E80C86">
        <w:rPr>
          <w:rFonts w:ascii="Arial" w:eastAsia="Calibri" w:hAnsi="Arial" w:cs="Arial"/>
          <w:sz w:val="22"/>
          <w:lang w:val="es-CO"/>
        </w:rPr>
        <w:t xml:space="preserve"> acápites adicionales a los contemplados en el artículo 86 de la Ley</w:t>
      </w:r>
      <w:r w:rsidR="00E80C86">
        <w:rPr>
          <w:rFonts w:ascii="Arial" w:eastAsia="Calibri" w:hAnsi="Arial" w:cs="Arial"/>
          <w:sz w:val="22"/>
          <w:lang w:val="es-CO"/>
        </w:rPr>
        <w:t xml:space="preserve"> </w:t>
      </w:r>
      <w:r w:rsidR="00E80C86" w:rsidRPr="00E80C86">
        <w:rPr>
          <w:rFonts w:ascii="Arial" w:eastAsia="Calibri" w:hAnsi="Arial" w:cs="Arial"/>
          <w:sz w:val="22"/>
          <w:lang w:val="es-CO"/>
        </w:rPr>
        <w:t>1474</w:t>
      </w:r>
      <w:r w:rsidR="00E80C86">
        <w:rPr>
          <w:rFonts w:ascii="Arial" w:eastAsia="Calibri" w:hAnsi="Arial" w:cs="Arial"/>
          <w:sz w:val="22"/>
          <w:lang w:val="es-CO"/>
        </w:rPr>
        <w:t xml:space="preserve"> </w:t>
      </w:r>
      <w:r w:rsidR="00E80C86" w:rsidRPr="00E80C86">
        <w:rPr>
          <w:rFonts w:ascii="Arial" w:eastAsia="Calibri" w:hAnsi="Arial" w:cs="Arial"/>
          <w:sz w:val="22"/>
          <w:lang w:val="es-CO"/>
        </w:rPr>
        <w:t>de</w:t>
      </w:r>
      <w:r w:rsidR="00E80C86">
        <w:rPr>
          <w:rFonts w:ascii="Arial" w:eastAsia="Calibri" w:hAnsi="Arial" w:cs="Arial"/>
          <w:sz w:val="22"/>
          <w:lang w:val="es-CO"/>
        </w:rPr>
        <w:t xml:space="preserve"> </w:t>
      </w:r>
      <w:r w:rsidR="00E80C86" w:rsidRPr="00E80C86">
        <w:rPr>
          <w:rFonts w:ascii="Arial" w:eastAsia="Calibri" w:hAnsi="Arial" w:cs="Arial"/>
          <w:sz w:val="22"/>
          <w:lang w:val="es-CO"/>
        </w:rPr>
        <w:t>2011</w:t>
      </w:r>
      <w:r w:rsidR="00E80C86">
        <w:rPr>
          <w:rFonts w:ascii="Arial" w:eastAsia="Calibri" w:hAnsi="Arial" w:cs="Arial"/>
          <w:sz w:val="22"/>
          <w:lang w:val="es-CO"/>
        </w:rPr>
        <w:t xml:space="preserve"> </w:t>
      </w:r>
      <w:r w:rsidR="00E80C86" w:rsidRPr="00E80C86">
        <w:rPr>
          <w:rFonts w:ascii="Arial" w:eastAsia="Calibri" w:hAnsi="Arial" w:cs="Arial"/>
          <w:sz w:val="22"/>
          <w:lang w:val="es-CO"/>
        </w:rPr>
        <w:t>debe</w:t>
      </w:r>
      <w:r w:rsidR="00E80C86">
        <w:rPr>
          <w:rFonts w:ascii="Arial" w:eastAsia="Calibri" w:hAnsi="Arial" w:cs="Arial"/>
          <w:sz w:val="22"/>
          <w:lang w:val="es-CO"/>
        </w:rPr>
        <w:t xml:space="preserve"> </w:t>
      </w:r>
      <w:r w:rsidR="00E80C86" w:rsidRPr="00E80C86">
        <w:rPr>
          <w:rFonts w:ascii="Arial" w:eastAsia="Calibri" w:hAnsi="Arial" w:cs="Arial"/>
          <w:sz w:val="22"/>
          <w:lang w:val="es-CO"/>
        </w:rPr>
        <w:t>contener</w:t>
      </w:r>
      <w:r w:rsidR="00E80C86">
        <w:rPr>
          <w:rFonts w:ascii="Arial" w:eastAsia="Calibri" w:hAnsi="Arial" w:cs="Arial"/>
          <w:sz w:val="22"/>
          <w:lang w:val="es-CO"/>
        </w:rPr>
        <w:t xml:space="preserve"> </w:t>
      </w:r>
      <w:r w:rsidR="00E80C86" w:rsidRPr="00E80C86">
        <w:rPr>
          <w:rFonts w:ascii="Arial" w:eastAsia="Calibri" w:hAnsi="Arial" w:cs="Arial"/>
          <w:sz w:val="22"/>
          <w:lang w:val="es-CO"/>
        </w:rPr>
        <w:t>el</w:t>
      </w:r>
      <w:r w:rsidR="00E80C86">
        <w:rPr>
          <w:rFonts w:ascii="Arial" w:eastAsia="Calibri" w:hAnsi="Arial" w:cs="Arial"/>
          <w:sz w:val="22"/>
          <w:lang w:val="es-CO"/>
        </w:rPr>
        <w:t xml:space="preserve"> </w:t>
      </w:r>
      <w:r w:rsidR="00E80C86" w:rsidRPr="00E80C86">
        <w:rPr>
          <w:rFonts w:ascii="Arial" w:eastAsia="Calibri" w:hAnsi="Arial" w:cs="Arial"/>
          <w:sz w:val="22"/>
          <w:lang w:val="es-CO"/>
        </w:rPr>
        <w:t>escrito</w:t>
      </w:r>
      <w:r w:rsidR="00E80C86">
        <w:rPr>
          <w:rFonts w:ascii="Arial" w:eastAsia="Calibri" w:hAnsi="Arial" w:cs="Arial"/>
          <w:sz w:val="22"/>
          <w:lang w:val="es-CO"/>
        </w:rPr>
        <w:t xml:space="preserve"> </w:t>
      </w:r>
      <w:r w:rsidR="00E80C86" w:rsidRPr="00E80C86">
        <w:rPr>
          <w:rFonts w:ascii="Arial" w:eastAsia="Calibri" w:hAnsi="Arial" w:cs="Arial"/>
          <w:sz w:val="22"/>
          <w:lang w:val="es-CO"/>
        </w:rPr>
        <w:t>de</w:t>
      </w:r>
      <w:r w:rsidR="00E80C86">
        <w:rPr>
          <w:rFonts w:ascii="Arial" w:eastAsia="Calibri" w:hAnsi="Arial" w:cs="Arial"/>
          <w:sz w:val="22"/>
          <w:lang w:val="es-CO"/>
        </w:rPr>
        <w:t xml:space="preserve"> </w:t>
      </w:r>
      <w:r w:rsidR="00E80C86" w:rsidRPr="00E80C86">
        <w:rPr>
          <w:rFonts w:ascii="Arial" w:eastAsia="Calibri" w:hAnsi="Arial" w:cs="Arial"/>
          <w:sz w:val="22"/>
          <w:lang w:val="es-CO"/>
        </w:rPr>
        <w:t>citación</w:t>
      </w:r>
      <w:r w:rsidR="00E80C86">
        <w:rPr>
          <w:rFonts w:ascii="Arial" w:eastAsia="Calibri" w:hAnsi="Arial" w:cs="Arial"/>
          <w:sz w:val="22"/>
          <w:lang w:val="es-CO"/>
        </w:rPr>
        <w:t xml:space="preserve"> </w:t>
      </w:r>
      <w:r w:rsidR="00E80C86" w:rsidRPr="00E80C86">
        <w:rPr>
          <w:rFonts w:ascii="Arial" w:eastAsia="Calibri" w:hAnsi="Arial" w:cs="Arial"/>
          <w:sz w:val="22"/>
          <w:lang w:val="es-CO"/>
        </w:rPr>
        <w:t>a</w:t>
      </w:r>
      <w:r w:rsidR="00E80C86">
        <w:rPr>
          <w:rFonts w:ascii="Arial" w:eastAsia="Calibri" w:hAnsi="Arial" w:cs="Arial"/>
          <w:sz w:val="22"/>
          <w:lang w:val="es-CO"/>
        </w:rPr>
        <w:t xml:space="preserve"> </w:t>
      </w:r>
      <w:r w:rsidR="00E80C86" w:rsidRPr="00E80C86">
        <w:rPr>
          <w:rFonts w:ascii="Arial" w:eastAsia="Calibri" w:hAnsi="Arial" w:cs="Arial"/>
          <w:sz w:val="22"/>
          <w:lang w:val="es-CO"/>
        </w:rPr>
        <w:t>fin</w:t>
      </w:r>
      <w:r w:rsidR="00E80C86">
        <w:rPr>
          <w:rFonts w:ascii="Arial" w:eastAsia="Calibri" w:hAnsi="Arial" w:cs="Arial"/>
          <w:sz w:val="22"/>
          <w:lang w:val="es-CO"/>
        </w:rPr>
        <w:t xml:space="preserve"> </w:t>
      </w:r>
      <w:r w:rsidR="00E80C86" w:rsidRPr="00E80C86">
        <w:rPr>
          <w:rFonts w:ascii="Arial" w:eastAsia="Calibri" w:hAnsi="Arial" w:cs="Arial"/>
          <w:sz w:val="22"/>
          <w:lang w:val="es-CO"/>
        </w:rPr>
        <w:t>de garantizar el debido proceso que le asiste al contratista convocado?</w:t>
      </w:r>
      <w:r w:rsidR="00E80C86">
        <w:rPr>
          <w:rFonts w:ascii="Arial" w:eastAsia="Calibri" w:hAnsi="Arial" w:cs="Arial"/>
          <w:sz w:val="22"/>
          <w:lang w:val="es-CO"/>
        </w:rPr>
        <w:t>». «</w:t>
      </w:r>
      <w:r w:rsidR="00E80C86" w:rsidRPr="00E80C86">
        <w:rPr>
          <w:rFonts w:ascii="Arial" w:eastAsia="Calibri" w:hAnsi="Arial" w:cs="Arial"/>
          <w:sz w:val="22"/>
          <w:lang w:val="es-CO"/>
        </w:rPr>
        <w:t>4.</w:t>
      </w:r>
      <w:r w:rsidR="00E80C86">
        <w:rPr>
          <w:rFonts w:ascii="Arial" w:eastAsia="Calibri" w:hAnsi="Arial" w:cs="Arial"/>
          <w:sz w:val="22"/>
          <w:lang w:val="es-CO"/>
        </w:rPr>
        <w:t xml:space="preserve"> </w:t>
      </w:r>
      <w:r w:rsidR="00E80C86" w:rsidRPr="00E80C86">
        <w:rPr>
          <w:rFonts w:ascii="Arial" w:eastAsia="Calibri" w:hAnsi="Arial" w:cs="Arial"/>
          <w:sz w:val="22"/>
          <w:lang w:val="es-CO"/>
        </w:rPr>
        <w:t>¿Cuáles</w:t>
      </w:r>
      <w:r w:rsidR="00E80C86">
        <w:rPr>
          <w:rFonts w:ascii="Arial" w:eastAsia="Calibri" w:hAnsi="Arial" w:cs="Arial"/>
          <w:sz w:val="22"/>
          <w:lang w:val="es-CO"/>
        </w:rPr>
        <w:t xml:space="preserve"> </w:t>
      </w:r>
      <w:r w:rsidR="00E80C86" w:rsidRPr="00E80C86">
        <w:rPr>
          <w:rFonts w:ascii="Arial" w:eastAsia="Calibri" w:hAnsi="Arial" w:cs="Arial"/>
          <w:sz w:val="22"/>
          <w:lang w:val="es-CO"/>
        </w:rPr>
        <w:t>son</w:t>
      </w:r>
      <w:r w:rsidR="00E80C86">
        <w:rPr>
          <w:rFonts w:ascii="Arial" w:eastAsia="Calibri" w:hAnsi="Arial" w:cs="Arial"/>
          <w:sz w:val="22"/>
          <w:lang w:val="es-CO"/>
        </w:rPr>
        <w:t xml:space="preserve"> </w:t>
      </w:r>
      <w:r w:rsidR="00E80C86" w:rsidRPr="00E80C86">
        <w:rPr>
          <w:rFonts w:ascii="Arial" w:eastAsia="Calibri" w:hAnsi="Arial" w:cs="Arial"/>
          <w:sz w:val="22"/>
          <w:lang w:val="es-CO"/>
        </w:rPr>
        <w:t>los</w:t>
      </w:r>
      <w:r w:rsidR="00E80C86">
        <w:rPr>
          <w:rFonts w:ascii="Arial" w:eastAsia="Calibri" w:hAnsi="Arial" w:cs="Arial"/>
          <w:sz w:val="22"/>
          <w:lang w:val="es-CO"/>
        </w:rPr>
        <w:t xml:space="preserve"> </w:t>
      </w:r>
      <w:r w:rsidR="00E80C86" w:rsidRPr="00E80C86">
        <w:rPr>
          <w:rFonts w:ascii="Arial" w:eastAsia="Calibri" w:hAnsi="Arial" w:cs="Arial"/>
          <w:sz w:val="22"/>
          <w:lang w:val="es-CO"/>
        </w:rPr>
        <w:t>presupuestos</w:t>
      </w:r>
      <w:r w:rsidR="00E80C86">
        <w:rPr>
          <w:rFonts w:ascii="Arial" w:eastAsia="Calibri" w:hAnsi="Arial" w:cs="Arial"/>
          <w:sz w:val="22"/>
          <w:lang w:val="es-CO"/>
        </w:rPr>
        <w:t xml:space="preserve"> </w:t>
      </w:r>
      <w:r w:rsidR="00E80C86" w:rsidRPr="00E80C86">
        <w:rPr>
          <w:rFonts w:ascii="Arial" w:eastAsia="Calibri" w:hAnsi="Arial" w:cs="Arial"/>
          <w:sz w:val="22"/>
          <w:lang w:val="es-CO"/>
        </w:rPr>
        <w:t>para</w:t>
      </w:r>
      <w:r w:rsidR="00E80C86">
        <w:rPr>
          <w:rFonts w:ascii="Arial" w:eastAsia="Calibri" w:hAnsi="Arial" w:cs="Arial"/>
          <w:sz w:val="22"/>
          <w:lang w:val="es-CO"/>
        </w:rPr>
        <w:t xml:space="preserve"> </w:t>
      </w:r>
      <w:r w:rsidR="00E80C86" w:rsidRPr="00E80C86">
        <w:rPr>
          <w:rFonts w:ascii="Arial" w:eastAsia="Calibri" w:hAnsi="Arial" w:cs="Arial"/>
          <w:sz w:val="22"/>
          <w:lang w:val="es-CO"/>
        </w:rPr>
        <w:t>que</w:t>
      </w:r>
      <w:r w:rsidR="00E80C86">
        <w:rPr>
          <w:rFonts w:ascii="Arial" w:eastAsia="Calibri" w:hAnsi="Arial" w:cs="Arial"/>
          <w:sz w:val="22"/>
          <w:lang w:val="es-CO"/>
        </w:rPr>
        <w:t xml:space="preserve"> </w:t>
      </w:r>
      <w:r w:rsidR="00E80C86" w:rsidRPr="00E80C86">
        <w:rPr>
          <w:rFonts w:ascii="Arial" w:eastAsia="Calibri" w:hAnsi="Arial" w:cs="Arial"/>
          <w:sz w:val="22"/>
          <w:lang w:val="es-CO"/>
        </w:rPr>
        <w:t>una</w:t>
      </w:r>
      <w:r w:rsidR="00E80C86">
        <w:rPr>
          <w:rFonts w:ascii="Arial" w:eastAsia="Calibri" w:hAnsi="Arial" w:cs="Arial"/>
          <w:sz w:val="22"/>
          <w:lang w:val="es-CO"/>
        </w:rPr>
        <w:t xml:space="preserve"> </w:t>
      </w:r>
      <w:r w:rsidR="00E80C86" w:rsidRPr="00E80C86">
        <w:rPr>
          <w:rFonts w:ascii="Arial" w:eastAsia="Calibri" w:hAnsi="Arial" w:cs="Arial"/>
          <w:sz w:val="22"/>
          <w:lang w:val="es-CO"/>
        </w:rPr>
        <w:t>entidad</w:t>
      </w:r>
      <w:r w:rsidR="00E80C86">
        <w:rPr>
          <w:rFonts w:ascii="Arial" w:eastAsia="Calibri" w:hAnsi="Arial" w:cs="Arial"/>
          <w:sz w:val="22"/>
          <w:lang w:val="es-CO"/>
        </w:rPr>
        <w:t xml:space="preserve"> </w:t>
      </w:r>
      <w:r w:rsidR="00E80C86" w:rsidRPr="00E80C86">
        <w:rPr>
          <w:rFonts w:ascii="Arial" w:eastAsia="Calibri" w:hAnsi="Arial" w:cs="Arial"/>
          <w:sz w:val="22"/>
          <w:lang w:val="es-CO"/>
        </w:rPr>
        <w:t>pública</w:t>
      </w:r>
      <w:r w:rsidR="00E80C86">
        <w:rPr>
          <w:rFonts w:ascii="Arial" w:eastAsia="Calibri" w:hAnsi="Arial" w:cs="Arial"/>
          <w:sz w:val="22"/>
          <w:lang w:val="es-CO"/>
        </w:rPr>
        <w:t xml:space="preserve"> </w:t>
      </w:r>
      <w:r w:rsidR="00E80C86" w:rsidRPr="00E80C86">
        <w:rPr>
          <w:rFonts w:ascii="Arial" w:eastAsia="Calibri" w:hAnsi="Arial" w:cs="Arial"/>
          <w:sz w:val="22"/>
          <w:lang w:val="es-CO"/>
        </w:rPr>
        <w:t>pueda imponer</w:t>
      </w:r>
      <w:r w:rsidR="00E80C86">
        <w:rPr>
          <w:rFonts w:ascii="Arial" w:eastAsia="Calibri" w:hAnsi="Arial" w:cs="Arial"/>
          <w:sz w:val="22"/>
          <w:lang w:val="es-CO"/>
        </w:rPr>
        <w:t xml:space="preserve"> </w:t>
      </w:r>
      <w:r w:rsidR="00E80C86" w:rsidRPr="00E80C86">
        <w:rPr>
          <w:rFonts w:ascii="Arial" w:eastAsia="Calibri" w:hAnsi="Arial" w:cs="Arial"/>
          <w:sz w:val="22"/>
          <w:lang w:val="es-CO"/>
        </w:rPr>
        <w:t>a</w:t>
      </w:r>
      <w:r w:rsidR="00E80C86">
        <w:rPr>
          <w:rFonts w:ascii="Arial" w:eastAsia="Calibri" w:hAnsi="Arial" w:cs="Arial"/>
          <w:sz w:val="22"/>
          <w:lang w:val="es-CO"/>
        </w:rPr>
        <w:t xml:space="preserve"> </w:t>
      </w:r>
      <w:r w:rsidR="00E80C86" w:rsidRPr="00E80C86">
        <w:rPr>
          <w:rFonts w:ascii="Arial" w:eastAsia="Calibri" w:hAnsi="Arial" w:cs="Arial"/>
          <w:sz w:val="22"/>
          <w:lang w:val="es-CO"/>
        </w:rPr>
        <w:t>un</w:t>
      </w:r>
      <w:r w:rsidR="00E80C86">
        <w:rPr>
          <w:rFonts w:ascii="Arial" w:eastAsia="Calibri" w:hAnsi="Arial" w:cs="Arial"/>
          <w:sz w:val="22"/>
          <w:lang w:val="es-CO"/>
        </w:rPr>
        <w:t xml:space="preserve"> </w:t>
      </w:r>
      <w:r w:rsidR="00E80C86" w:rsidRPr="00E80C86">
        <w:rPr>
          <w:rFonts w:ascii="Arial" w:eastAsia="Calibri" w:hAnsi="Arial" w:cs="Arial"/>
          <w:sz w:val="22"/>
          <w:lang w:val="es-CO"/>
        </w:rPr>
        <w:t>contratista</w:t>
      </w:r>
      <w:r w:rsidR="00E80C86">
        <w:rPr>
          <w:rFonts w:ascii="Arial" w:eastAsia="Calibri" w:hAnsi="Arial" w:cs="Arial"/>
          <w:sz w:val="22"/>
          <w:lang w:val="es-CO"/>
        </w:rPr>
        <w:t xml:space="preserve"> </w:t>
      </w:r>
      <w:r w:rsidR="00E80C86" w:rsidRPr="00E80C86">
        <w:rPr>
          <w:rFonts w:ascii="Arial" w:eastAsia="Calibri" w:hAnsi="Arial" w:cs="Arial"/>
          <w:sz w:val="22"/>
          <w:lang w:val="es-CO"/>
        </w:rPr>
        <w:t>una</w:t>
      </w:r>
      <w:r w:rsidR="00E80C86">
        <w:rPr>
          <w:rFonts w:ascii="Arial" w:eastAsia="Calibri" w:hAnsi="Arial" w:cs="Arial"/>
          <w:sz w:val="22"/>
          <w:lang w:val="es-CO"/>
        </w:rPr>
        <w:t xml:space="preserve"> </w:t>
      </w:r>
      <w:r w:rsidR="00E80C86" w:rsidRPr="00E80C86">
        <w:rPr>
          <w:rFonts w:ascii="Arial" w:eastAsia="Calibri" w:hAnsi="Arial" w:cs="Arial"/>
          <w:sz w:val="22"/>
          <w:lang w:val="es-CO"/>
        </w:rPr>
        <w:t>multa,</w:t>
      </w:r>
      <w:r w:rsidR="00E80C86">
        <w:rPr>
          <w:rFonts w:ascii="Arial" w:eastAsia="Calibri" w:hAnsi="Arial" w:cs="Arial"/>
          <w:sz w:val="22"/>
          <w:lang w:val="es-CO"/>
        </w:rPr>
        <w:t xml:space="preserve"> </w:t>
      </w:r>
      <w:r w:rsidR="00E80C86" w:rsidRPr="00E80C86">
        <w:rPr>
          <w:rFonts w:ascii="Arial" w:eastAsia="Calibri" w:hAnsi="Arial" w:cs="Arial"/>
          <w:sz w:val="22"/>
          <w:lang w:val="es-CO"/>
        </w:rPr>
        <w:t>cláusula</w:t>
      </w:r>
      <w:r w:rsidR="00E80C86">
        <w:rPr>
          <w:rFonts w:ascii="Arial" w:eastAsia="Calibri" w:hAnsi="Arial" w:cs="Arial"/>
          <w:sz w:val="22"/>
          <w:lang w:val="es-CO"/>
        </w:rPr>
        <w:t xml:space="preserve"> </w:t>
      </w:r>
      <w:r w:rsidR="00E80C86" w:rsidRPr="00E80C86">
        <w:rPr>
          <w:rFonts w:ascii="Arial" w:eastAsia="Calibri" w:hAnsi="Arial" w:cs="Arial"/>
          <w:sz w:val="22"/>
          <w:lang w:val="es-CO"/>
        </w:rPr>
        <w:t>penal</w:t>
      </w:r>
      <w:r w:rsidR="00E80C86">
        <w:rPr>
          <w:rFonts w:ascii="Arial" w:eastAsia="Calibri" w:hAnsi="Arial" w:cs="Arial"/>
          <w:sz w:val="22"/>
          <w:lang w:val="es-CO"/>
        </w:rPr>
        <w:t xml:space="preserve"> </w:t>
      </w:r>
      <w:r w:rsidR="00E80C86" w:rsidRPr="00E80C86">
        <w:rPr>
          <w:rFonts w:ascii="Arial" w:eastAsia="Calibri" w:hAnsi="Arial" w:cs="Arial"/>
          <w:sz w:val="22"/>
          <w:lang w:val="es-CO"/>
        </w:rPr>
        <w:t>pecuniaria</w:t>
      </w:r>
      <w:r w:rsidR="00E80C86">
        <w:rPr>
          <w:rFonts w:ascii="Arial" w:eastAsia="Calibri" w:hAnsi="Arial" w:cs="Arial"/>
          <w:sz w:val="22"/>
          <w:lang w:val="es-CO"/>
        </w:rPr>
        <w:t xml:space="preserve"> </w:t>
      </w:r>
      <w:r w:rsidR="00E80C86" w:rsidRPr="00E80C86">
        <w:rPr>
          <w:rFonts w:ascii="Arial" w:eastAsia="Calibri" w:hAnsi="Arial" w:cs="Arial"/>
          <w:sz w:val="22"/>
          <w:lang w:val="es-CO"/>
        </w:rPr>
        <w:t>y/o declarar la caducidad de un contrato?</w:t>
      </w:r>
      <w:r w:rsidR="00E80C86">
        <w:rPr>
          <w:rFonts w:ascii="Arial" w:eastAsia="Calibri" w:hAnsi="Arial" w:cs="Arial"/>
          <w:sz w:val="22"/>
          <w:lang w:val="es-CO"/>
        </w:rPr>
        <w:t>».</w:t>
      </w:r>
    </w:p>
    <w:p w14:paraId="30548B7B" w14:textId="77777777" w:rsidR="008D2EED" w:rsidRPr="00265C4F" w:rsidRDefault="008D2EED" w:rsidP="00A1118B">
      <w:pPr>
        <w:spacing w:line="276" w:lineRule="auto"/>
        <w:jc w:val="both"/>
        <w:rPr>
          <w:rFonts w:ascii="Arial" w:eastAsia="Calibri" w:hAnsi="Arial" w:cs="Arial"/>
          <w:sz w:val="22"/>
          <w:lang w:val="es-CO"/>
        </w:rPr>
      </w:pPr>
    </w:p>
    <w:p w14:paraId="75AB2D14" w14:textId="30A9CC33" w:rsidR="00A1118B" w:rsidRPr="00265C4F" w:rsidRDefault="00A1118B" w:rsidP="00A1118B">
      <w:pPr>
        <w:tabs>
          <w:tab w:val="left" w:pos="426"/>
        </w:tabs>
        <w:spacing w:line="276" w:lineRule="auto"/>
        <w:jc w:val="both"/>
        <w:rPr>
          <w:rFonts w:ascii="Arial" w:eastAsia="Calibri" w:hAnsi="Arial" w:cs="Arial"/>
          <w:b/>
          <w:sz w:val="22"/>
          <w:lang w:val="es-CO"/>
        </w:rPr>
      </w:pPr>
      <w:r w:rsidRPr="00265C4F">
        <w:rPr>
          <w:rFonts w:ascii="Arial" w:eastAsia="Calibri" w:hAnsi="Arial" w:cs="Arial"/>
          <w:b/>
          <w:sz w:val="22"/>
          <w:lang w:val="es-CO"/>
        </w:rPr>
        <w:t>2. Consideraciones</w:t>
      </w:r>
    </w:p>
    <w:p w14:paraId="7D0B90C6" w14:textId="60E6A636" w:rsidR="008D2EED" w:rsidRDefault="008D2EED" w:rsidP="00A1118B">
      <w:pPr>
        <w:tabs>
          <w:tab w:val="left" w:pos="426"/>
        </w:tabs>
        <w:spacing w:line="276" w:lineRule="auto"/>
        <w:jc w:val="both"/>
        <w:rPr>
          <w:rFonts w:ascii="Arial" w:eastAsia="Calibri" w:hAnsi="Arial" w:cs="Arial"/>
          <w:b/>
          <w:sz w:val="22"/>
          <w:lang w:val="es-CO"/>
        </w:rPr>
      </w:pPr>
    </w:p>
    <w:bookmarkEnd w:id="1"/>
    <w:p w14:paraId="33E29BBF" w14:textId="51CCC5F2" w:rsidR="00BE1E9A" w:rsidRPr="0010184C" w:rsidRDefault="00BE1E9A" w:rsidP="00400CE3">
      <w:pPr>
        <w:spacing w:line="276" w:lineRule="auto"/>
        <w:ind w:right="142"/>
        <w:jc w:val="both"/>
        <w:rPr>
          <w:rFonts w:ascii="Arial" w:hAnsi="Arial" w:cs="Arial"/>
          <w:iCs/>
          <w:color w:val="000000" w:themeColor="text1"/>
          <w:sz w:val="22"/>
        </w:rPr>
      </w:pPr>
      <w:r w:rsidRPr="0011217E">
        <w:rPr>
          <w:rFonts w:ascii="Arial" w:hAnsi="Arial" w:cs="Arial"/>
          <w:iCs/>
          <w:color w:val="000000" w:themeColor="text1"/>
          <w:sz w:val="22"/>
        </w:rPr>
        <w:t>Para responder las preguntas planteadas, se estudiará</w:t>
      </w:r>
      <w:r w:rsidR="0011217E" w:rsidRPr="0011217E">
        <w:rPr>
          <w:rFonts w:ascii="Arial" w:hAnsi="Arial" w:cs="Arial"/>
          <w:iCs/>
          <w:color w:val="000000" w:themeColor="text1"/>
          <w:sz w:val="22"/>
        </w:rPr>
        <w:t>, en primer lugar,</w:t>
      </w:r>
      <w:r w:rsidRPr="0011217E">
        <w:rPr>
          <w:rFonts w:ascii="Arial" w:hAnsi="Arial" w:cs="Arial"/>
          <w:iCs/>
          <w:color w:val="000000" w:themeColor="text1"/>
          <w:sz w:val="22"/>
        </w:rPr>
        <w:t xml:space="preserve"> el régimen sancionatorio en el Estatuto General de Contratación de la Administración Pública, donde se</w:t>
      </w:r>
      <w:r w:rsidR="0011217E" w:rsidRPr="0011217E">
        <w:rPr>
          <w:rFonts w:ascii="Arial" w:hAnsi="Arial" w:cs="Arial"/>
          <w:iCs/>
          <w:color w:val="000000" w:themeColor="text1"/>
          <w:sz w:val="22"/>
        </w:rPr>
        <w:t xml:space="preserve"> profundizará en la caducidad del contrato y la imposición unilateral de multas y la cláusula penal; en segundo lugar, se desarrollará</w:t>
      </w:r>
      <w:r w:rsidR="0011217E">
        <w:rPr>
          <w:rFonts w:ascii="Arial" w:hAnsi="Arial" w:cs="Arial"/>
          <w:iCs/>
          <w:color w:val="000000" w:themeColor="text1"/>
          <w:sz w:val="22"/>
        </w:rPr>
        <w:t xml:space="preserve"> el procedimiento administrativo sancionatorio contractual establecido en el artículo 86 de la Ley 1474 de 2011, profundizando en el contenido de la citación a audiencia.</w:t>
      </w:r>
    </w:p>
    <w:p w14:paraId="629CDDAE" w14:textId="0268C961" w:rsidR="0010184C" w:rsidRPr="0010184C" w:rsidRDefault="0010184C" w:rsidP="0010184C">
      <w:pPr>
        <w:spacing w:before="120" w:line="276" w:lineRule="auto"/>
        <w:ind w:right="142" w:firstLine="709"/>
        <w:jc w:val="both"/>
        <w:rPr>
          <w:rFonts w:ascii="Arial" w:hAnsi="Arial" w:cs="Arial"/>
          <w:iCs/>
          <w:color w:val="000000" w:themeColor="text1"/>
          <w:sz w:val="22"/>
        </w:rPr>
      </w:pPr>
      <w:r w:rsidRPr="0010184C">
        <w:rPr>
          <w:rFonts w:ascii="Arial" w:hAnsi="Arial" w:cs="Arial"/>
          <w:iCs/>
          <w:color w:val="000000" w:themeColor="text1"/>
          <w:sz w:val="22"/>
        </w:rPr>
        <w:t>En los conceptos del 16 de octubre de 2019 –rad. 2201913000007661–, del 5 de diciembre de 2019 −rad. 2201913000008964−, en el C-219 del 29 de abril de 2020 y en el C-434 del 29 de julio de 2020 la Agencia Nacional de Contratación Pública – Colombia Compra Eficiente se pronunció en relación con el régimen sancionatorio en materia contractual como herramienta para la dirección general del negocio y la realización de las actividades propias de vigilancia y control. En dichos conceptos también se trataron algunos aspectos relacionados con el procedimiento administrativo sancionatorio contractual, por lo que se reiterarán algunas de dichas consideraciones y se realizarán otras para responder las preguntas de la peticionaria.</w:t>
      </w:r>
    </w:p>
    <w:p w14:paraId="4CF809CD" w14:textId="77777777" w:rsidR="0010184C" w:rsidRPr="008853DE" w:rsidRDefault="0010184C" w:rsidP="00BE1E9A">
      <w:pPr>
        <w:spacing w:line="276" w:lineRule="auto"/>
        <w:jc w:val="both"/>
        <w:rPr>
          <w:rFonts w:ascii="Arial" w:eastAsia="Calibri" w:hAnsi="Arial" w:cs="Arial"/>
          <w:color w:val="000000" w:themeColor="text1"/>
          <w:sz w:val="22"/>
        </w:rPr>
      </w:pPr>
    </w:p>
    <w:p w14:paraId="4B2A3C46" w14:textId="77777777" w:rsidR="00BE1E9A" w:rsidRPr="008853DE" w:rsidRDefault="00BE1E9A" w:rsidP="00BE1E9A">
      <w:pPr>
        <w:spacing w:line="276" w:lineRule="auto"/>
        <w:jc w:val="both"/>
        <w:rPr>
          <w:rFonts w:ascii="Arial" w:eastAsia="Calibri" w:hAnsi="Arial" w:cs="Arial"/>
          <w:b/>
          <w:bCs/>
          <w:color w:val="000000" w:themeColor="text1"/>
          <w:sz w:val="22"/>
        </w:rPr>
      </w:pPr>
      <w:r w:rsidRPr="008853DE">
        <w:rPr>
          <w:rFonts w:ascii="Arial" w:eastAsia="Calibri" w:hAnsi="Arial" w:cs="Arial"/>
          <w:b/>
          <w:bCs/>
          <w:color w:val="000000" w:themeColor="text1"/>
          <w:sz w:val="22"/>
        </w:rPr>
        <w:t>2.1. Régimen sancionatorio en el Estatuto General de Contratación de la Administración Pública</w:t>
      </w:r>
    </w:p>
    <w:p w14:paraId="2E57284A" w14:textId="77777777" w:rsidR="00BE1E9A" w:rsidRPr="008853DE" w:rsidRDefault="00BE1E9A" w:rsidP="00BE1E9A">
      <w:pPr>
        <w:spacing w:line="276" w:lineRule="auto"/>
        <w:jc w:val="both"/>
        <w:rPr>
          <w:rFonts w:ascii="Arial" w:eastAsia="Calibri" w:hAnsi="Arial" w:cs="Arial"/>
          <w:b/>
          <w:bCs/>
          <w:color w:val="000000" w:themeColor="text1"/>
          <w:sz w:val="22"/>
        </w:rPr>
      </w:pPr>
    </w:p>
    <w:p w14:paraId="1331E5BA" w14:textId="11D6067D" w:rsidR="00BE1E9A" w:rsidRPr="008853DE" w:rsidRDefault="00BE1E9A" w:rsidP="0010184C">
      <w:pPr>
        <w:spacing w:line="276" w:lineRule="auto"/>
        <w:ind w:right="142"/>
        <w:jc w:val="both"/>
        <w:rPr>
          <w:rFonts w:ascii="Arial" w:hAnsi="Arial" w:cs="Arial"/>
          <w:iCs/>
          <w:color w:val="000000" w:themeColor="text1"/>
          <w:sz w:val="22"/>
        </w:rPr>
      </w:pPr>
      <w:r w:rsidRPr="008853DE">
        <w:rPr>
          <w:rFonts w:ascii="Arial" w:hAnsi="Arial" w:cs="Arial"/>
          <w:iCs/>
          <w:color w:val="000000" w:themeColor="text1"/>
          <w:sz w:val="22"/>
        </w:rPr>
        <w:t xml:space="preserve">Durante la ejecución de los contratos, las entidades estatales generalmente cuentan con distintas potestades exorbitantes o excepcionales con base en las cuales ejercen la dirección general del contrato y realizan las actividades propias de vigilancia y control, entre otras están: i) las cláusulas excepcionales del artículo 14 de la Ley 80 de 1993, donde se encuentran la terminación unilateral, la interpretación unilateral, la modificación unilateral, la caducidad y la reversión, las cuales se desarrollan en los artículos 15 a 19 </w:t>
      </w:r>
      <w:r w:rsidRPr="008853DE">
        <w:rPr>
          <w:rFonts w:ascii="Arial" w:hAnsi="Arial" w:cs="Arial"/>
          <w:i/>
          <w:color w:val="000000" w:themeColor="text1"/>
          <w:sz w:val="22"/>
        </w:rPr>
        <w:t>ibidem</w:t>
      </w:r>
      <w:r w:rsidRPr="008853DE">
        <w:rPr>
          <w:rFonts w:ascii="Arial" w:hAnsi="Arial" w:cs="Arial"/>
          <w:iCs/>
          <w:color w:val="000000" w:themeColor="text1"/>
          <w:sz w:val="22"/>
        </w:rPr>
        <w:t xml:space="preserve">; </w:t>
      </w:r>
      <w:proofErr w:type="spellStart"/>
      <w:r w:rsidRPr="008853DE">
        <w:rPr>
          <w:rFonts w:ascii="Arial" w:hAnsi="Arial" w:cs="Arial"/>
          <w:iCs/>
          <w:color w:val="000000" w:themeColor="text1"/>
          <w:sz w:val="22"/>
        </w:rPr>
        <w:t>ii</w:t>
      </w:r>
      <w:proofErr w:type="spellEnd"/>
      <w:r w:rsidRPr="008853DE">
        <w:rPr>
          <w:rFonts w:ascii="Arial" w:hAnsi="Arial" w:cs="Arial"/>
          <w:iCs/>
          <w:color w:val="000000" w:themeColor="text1"/>
          <w:sz w:val="22"/>
        </w:rPr>
        <w:t xml:space="preserve">) en otras disposiciones también se encuentran establecidas otras potestades exorbitantes, como la liquidación unilateral y la declaratoria unilateral del siniestro; y </w:t>
      </w:r>
      <w:proofErr w:type="spellStart"/>
      <w:r w:rsidRPr="008853DE">
        <w:rPr>
          <w:rFonts w:ascii="Arial" w:hAnsi="Arial" w:cs="Arial"/>
          <w:iCs/>
          <w:color w:val="000000" w:themeColor="text1"/>
          <w:sz w:val="22"/>
        </w:rPr>
        <w:t>iii</w:t>
      </w:r>
      <w:proofErr w:type="spellEnd"/>
      <w:r w:rsidRPr="008853DE">
        <w:rPr>
          <w:rFonts w:ascii="Arial" w:hAnsi="Arial" w:cs="Arial"/>
          <w:iCs/>
          <w:color w:val="000000" w:themeColor="text1"/>
          <w:sz w:val="22"/>
        </w:rPr>
        <w:t xml:space="preserve">) las cláusulas excepcionales de </w:t>
      </w:r>
      <w:r w:rsidRPr="008853DE">
        <w:rPr>
          <w:rFonts w:ascii="Arial" w:hAnsi="Arial" w:cs="Arial"/>
          <w:i/>
          <w:color w:val="000000" w:themeColor="text1"/>
          <w:sz w:val="22"/>
        </w:rPr>
        <w:t>imposición unilateral</w:t>
      </w:r>
      <w:r w:rsidRPr="008853DE">
        <w:rPr>
          <w:rFonts w:ascii="Arial" w:hAnsi="Arial" w:cs="Arial"/>
          <w:iCs/>
          <w:color w:val="000000" w:themeColor="text1"/>
          <w:sz w:val="22"/>
        </w:rPr>
        <w:t xml:space="preserve"> de las cláusulas penales y de multas; aclarando que su exorbitancia se refiere a su imposición unilateral; no a su pacto, que es posible en virtud de las normas civiles y comerciales.</w:t>
      </w:r>
    </w:p>
    <w:p w14:paraId="7C46D188" w14:textId="77777777" w:rsidR="00BE1E9A" w:rsidRPr="008853DE" w:rsidRDefault="00BE1E9A" w:rsidP="00BE1E9A">
      <w:pPr>
        <w:spacing w:before="120" w:line="276" w:lineRule="auto"/>
        <w:ind w:right="142" w:firstLine="709"/>
        <w:jc w:val="both"/>
        <w:rPr>
          <w:rFonts w:ascii="Arial" w:hAnsi="Arial" w:cs="Arial"/>
          <w:iCs/>
          <w:color w:val="000000" w:themeColor="text1"/>
          <w:sz w:val="22"/>
        </w:rPr>
      </w:pPr>
      <w:r w:rsidRPr="008853DE">
        <w:rPr>
          <w:rFonts w:ascii="Arial" w:hAnsi="Arial" w:cs="Arial"/>
          <w:iCs/>
          <w:color w:val="000000" w:themeColor="text1"/>
          <w:sz w:val="22"/>
        </w:rPr>
        <w:t>Las primeras, esto es, las cláusulas excepcionales del artículo 14 de la Ley 80 de 1993, son denominadas por la jurisprudencia del Consejo de Estado y por la doctrina como estipulaciones virtuales en los contratos de concesión, obra, prestación de servicios públicos y aquellos que tengan por objeto el ejercicio de una actividad que constituya monopolio estatal, pues en ellos, sin importar si se incorporaron o no dentro del instrumento negocial, se entienden incluidas por el ministerio de la ley, como lo dispone el artículo 14 de la Ley 80 de 1993.</w:t>
      </w:r>
    </w:p>
    <w:p w14:paraId="43E13AC1" w14:textId="5C742720" w:rsidR="00BE1E9A" w:rsidRPr="008853DE" w:rsidRDefault="00BE1E9A" w:rsidP="00BE1E9A">
      <w:pPr>
        <w:spacing w:before="120" w:line="276" w:lineRule="auto"/>
        <w:ind w:right="142" w:firstLine="709"/>
        <w:jc w:val="both"/>
        <w:rPr>
          <w:rFonts w:ascii="Arial" w:hAnsi="Arial" w:cs="Arial"/>
          <w:iCs/>
          <w:color w:val="000000" w:themeColor="text1"/>
          <w:sz w:val="22"/>
        </w:rPr>
      </w:pPr>
      <w:r w:rsidRPr="008853DE">
        <w:rPr>
          <w:rFonts w:ascii="Arial" w:hAnsi="Arial" w:cs="Arial"/>
          <w:iCs/>
          <w:color w:val="000000" w:themeColor="text1"/>
          <w:sz w:val="22"/>
        </w:rPr>
        <w:t xml:space="preserve">En relación con dichas cláusulas, al analizarse el régimen sancionatorio contractual, procede destacar la cláusula excepcional de caducidad, pues es la sanción más severa que existe en la contratación estatal, y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 por otros medios, señalados en el artículo 18 de la Ley 80 de 1993. En cuanto a la oportunidad para su imposición, el Consejo de Estado </w:t>
      </w:r>
      <w:r w:rsidR="00886198">
        <w:rPr>
          <w:rFonts w:ascii="Arial" w:hAnsi="Arial" w:cs="Arial"/>
          <w:iCs/>
          <w:color w:val="000000" w:themeColor="text1"/>
          <w:sz w:val="22"/>
        </w:rPr>
        <w:t>precisó</w:t>
      </w:r>
      <w:r w:rsidRPr="008853DE">
        <w:rPr>
          <w:rFonts w:ascii="Arial" w:hAnsi="Arial" w:cs="Arial"/>
          <w:iCs/>
          <w:color w:val="000000" w:themeColor="text1"/>
          <w:sz w:val="22"/>
        </w:rPr>
        <w:t>:</w:t>
      </w:r>
    </w:p>
    <w:p w14:paraId="3297CAC4" w14:textId="77777777" w:rsidR="00BE1E9A" w:rsidRPr="008853DE" w:rsidRDefault="00BE1E9A" w:rsidP="00BE1E9A">
      <w:pPr>
        <w:spacing w:line="276" w:lineRule="auto"/>
        <w:jc w:val="both"/>
        <w:rPr>
          <w:rFonts w:ascii="Arial" w:hAnsi="Arial" w:cs="Arial"/>
          <w:iCs/>
          <w:color w:val="000000" w:themeColor="text1"/>
          <w:sz w:val="22"/>
        </w:rPr>
      </w:pPr>
    </w:p>
    <w:p w14:paraId="044A9414" w14:textId="6F0DE7D7" w:rsidR="00BE1E9A" w:rsidRPr="008853DE" w:rsidRDefault="00BE1E9A" w:rsidP="00BE1E9A">
      <w:pPr>
        <w:ind w:left="709" w:right="758"/>
        <w:jc w:val="both"/>
        <w:rPr>
          <w:rFonts w:ascii="Arial" w:hAnsi="Arial" w:cs="Arial"/>
          <w:iCs/>
          <w:color w:val="000000" w:themeColor="text1"/>
          <w:sz w:val="21"/>
          <w:szCs w:val="21"/>
        </w:rPr>
      </w:pPr>
      <w:r w:rsidRPr="008853DE">
        <w:rPr>
          <w:rFonts w:ascii="Arial" w:hAnsi="Arial" w:cs="Arial"/>
          <w:iCs/>
          <w:color w:val="000000" w:themeColor="text1"/>
          <w:sz w:val="21"/>
          <w:szCs w:val="21"/>
        </w:rPr>
        <w:t>(…)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w:t>
      </w:r>
      <w:r w:rsidR="00886198" w:rsidRPr="008853DE">
        <w:rPr>
          <w:rFonts w:ascii="Arial" w:hAnsi="Arial" w:cs="Arial"/>
          <w:iCs/>
          <w:color w:val="000000" w:themeColor="text1"/>
          <w:sz w:val="22"/>
          <w:vertAlign w:val="superscript"/>
        </w:rPr>
        <w:footnoteReference w:id="1"/>
      </w:r>
      <w:r w:rsidRPr="008853DE">
        <w:rPr>
          <w:rFonts w:ascii="Arial" w:hAnsi="Arial" w:cs="Arial"/>
          <w:iCs/>
          <w:color w:val="000000" w:themeColor="text1"/>
          <w:sz w:val="21"/>
          <w:szCs w:val="21"/>
        </w:rPr>
        <w:t xml:space="preserve">. </w:t>
      </w:r>
    </w:p>
    <w:p w14:paraId="3C1F72B2" w14:textId="77777777" w:rsidR="00BE1E9A" w:rsidRPr="008853DE" w:rsidRDefault="00BE1E9A" w:rsidP="00BE1E9A">
      <w:pPr>
        <w:spacing w:line="276" w:lineRule="auto"/>
        <w:jc w:val="both"/>
        <w:rPr>
          <w:rFonts w:ascii="Arial" w:hAnsi="Arial" w:cs="Arial"/>
          <w:iCs/>
          <w:color w:val="000000" w:themeColor="text1"/>
          <w:sz w:val="22"/>
        </w:rPr>
      </w:pPr>
    </w:p>
    <w:p w14:paraId="1D7FEFAE" w14:textId="150614A7" w:rsidR="00BE1E9A" w:rsidRDefault="00BE1E9A" w:rsidP="00FF05E1">
      <w:pPr>
        <w:spacing w:after="120" w:line="276" w:lineRule="auto"/>
        <w:ind w:right="142" w:firstLine="709"/>
        <w:jc w:val="both"/>
        <w:rPr>
          <w:rFonts w:ascii="Arial" w:hAnsi="Arial" w:cs="Arial"/>
          <w:iCs/>
          <w:color w:val="000000" w:themeColor="text1"/>
          <w:sz w:val="22"/>
        </w:rPr>
      </w:pPr>
      <w:r w:rsidRPr="008853DE">
        <w:rPr>
          <w:rFonts w:ascii="Arial" w:hAnsi="Arial" w:cs="Arial"/>
          <w:iCs/>
          <w:color w:val="000000" w:themeColor="text1"/>
          <w:sz w:val="22"/>
        </w:rPr>
        <w:t xml:space="preserve">Las consecuencias jurídicas que se generan con la caducidad son: i) terminación del contrato; </w:t>
      </w:r>
      <w:proofErr w:type="spellStart"/>
      <w:r w:rsidRPr="008853DE">
        <w:rPr>
          <w:rFonts w:ascii="Arial" w:hAnsi="Arial" w:cs="Arial"/>
          <w:iCs/>
          <w:color w:val="000000" w:themeColor="text1"/>
          <w:sz w:val="22"/>
        </w:rPr>
        <w:t>ii</w:t>
      </w:r>
      <w:proofErr w:type="spellEnd"/>
      <w:r w:rsidRPr="008853DE">
        <w:rPr>
          <w:rFonts w:ascii="Arial" w:hAnsi="Arial" w:cs="Arial"/>
          <w:iCs/>
          <w:color w:val="000000" w:themeColor="text1"/>
          <w:sz w:val="22"/>
        </w:rPr>
        <w:t xml:space="preserve">) iniciación del trámite de liquidación bilateral; </w:t>
      </w:r>
      <w:proofErr w:type="spellStart"/>
      <w:r w:rsidRPr="008853DE">
        <w:rPr>
          <w:rFonts w:ascii="Arial" w:hAnsi="Arial" w:cs="Arial"/>
          <w:iCs/>
          <w:color w:val="000000" w:themeColor="text1"/>
          <w:sz w:val="22"/>
        </w:rPr>
        <w:t>iii</w:t>
      </w:r>
      <w:proofErr w:type="spellEnd"/>
      <w:r w:rsidRPr="008853DE">
        <w:rPr>
          <w:rFonts w:ascii="Arial" w:hAnsi="Arial" w:cs="Arial"/>
          <w:iCs/>
          <w:color w:val="000000" w:themeColor="text1"/>
          <w:sz w:val="22"/>
        </w:rPr>
        <w:t xml:space="preserve">) inhabilidad sobreviniente por cinco años; </w:t>
      </w:r>
      <w:proofErr w:type="spellStart"/>
      <w:r w:rsidRPr="008853DE">
        <w:rPr>
          <w:rFonts w:ascii="Arial" w:hAnsi="Arial" w:cs="Arial"/>
          <w:iCs/>
          <w:color w:val="000000" w:themeColor="text1"/>
          <w:sz w:val="22"/>
        </w:rPr>
        <w:t>iv</w:t>
      </w:r>
      <w:proofErr w:type="spellEnd"/>
      <w:r w:rsidRPr="008853DE">
        <w:rPr>
          <w:rFonts w:ascii="Arial" w:hAnsi="Arial" w:cs="Arial"/>
          <w:iCs/>
          <w:color w:val="000000" w:themeColor="text1"/>
          <w:sz w:val="22"/>
        </w:rPr>
        <w:t xml:space="preserve">) efectividad de la garantía única de cumplimiento; y v) reporte al </w:t>
      </w:r>
      <w:proofErr w:type="spellStart"/>
      <w:r w:rsidRPr="008853DE">
        <w:rPr>
          <w:rFonts w:ascii="Arial" w:hAnsi="Arial" w:cs="Arial"/>
          <w:iCs/>
          <w:color w:val="000000" w:themeColor="text1"/>
          <w:sz w:val="22"/>
        </w:rPr>
        <w:t>Secop</w:t>
      </w:r>
      <w:proofErr w:type="spellEnd"/>
      <w:r w:rsidRPr="008853DE">
        <w:rPr>
          <w:rFonts w:ascii="Arial" w:hAnsi="Arial" w:cs="Arial"/>
          <w:iCs/>
          <w:color w:val="000000" w:themeColor="text1"/>
          <w:sz w:val="22"/>
        </w:rPr>
        <w:t>, Procuraduría General de la Nación y a la Cámara de Comercio donde el contratista esté inscrito con el propósito de incluir la anotación en el Registro Único de Proponentes.</w:t>
      </w:r>
    </w:p>
    <w:p w14:paraId="2552FD19" w14:textId="1738397B" w:rsidR="00FF05E1" w:rsidRPr="00FF05E1" w:rsidRDefault="00FF05E1" w:rsidP="00FF05E1">
      <w:pPr>
        <w:spacing w:after="120" w:line="276" w:lineRule="auto"/>
        <w:ind w:right="142" w:firstLine="709"/>
        <w:jc w:val="both"/>
        <w:rPr>
          <w:rFonts w:ascii="Arial" w:hAnsi="Arial" w:cs="Arial"/>
          <w:iCs/>
          <w:color w:val="000000" w:themeColor="text1"/>
          <w:sz w:val="22"/>
        </w:rPr>
      </w:pPr>
      <w:r w:rsidRPr="00400CE3">
        <w:rPr>
          <w:rFonts w:ascii="Arial" w:hAnsi="Arial" w:cs="Arial"/>
          <w:iCs/>
          <w:color w:val="000000" w:themeColor="text1"/>
          <w:sz w:val="22"/>
        </w:rPr>
        <w:t xml:space="preserve">Los presupuestos para declarar la caducidad están establecidos en los artículos 14 y 18 de la Ley 80 de 1993. En primer lugar, el artículo 18 establece los siguientes requisitos para su procedencia: i) debe acreditarse el </w:t>
      </w:r>
      <w:r w:rsidRPr="00400CE3">
        <w:rPr>
          <w:rFonts w:ascii="Arial" w:hAnsi="Arial" w:cs="Arial"/>
          <w:i/>
          <w:color w:val="000000" w:themeColor="text1"/>
          <w:sz w:val="22"/>
        </w:rPr>
        <w:t>incumplimiento</w:t>
      </w:r>
      <w:r w:rsidRPr="00400CE3">
        <w:rPr>
          <w:rFonts w:ascii="Arial" w:hAnsi="Arial" w:cs="Arial"/>
          <w:iCs/>
          <w:color w:val="000000" w:themeColor="text1"/>
          <w:sz w:val="22"/>
        </w:rPr>
        <w:t xml:space="preserve"> de alguna o algunas de las obligaciones del contratista, con todos los elementos que configuran el «incumplimiento». </w:t>
      </w:r>
      <w:proofErr w:type="spellStart"/>
      <w:r w:rsidRPr="00400CE3">
        <w:rPr>
          <w:rFonts w:ascii="Arial" w:hAnsi="Arial" w:cs="Arial"/>
          <w:iCs/>
          <w:color w:val="000000" w:themeColor="text1"/>
          <w:sz w:val="22"/>
        </w:rPr>
        <w:t>ii</w:t>
      </w:r>
      <w:proofErr w:type="spellEnd"/>
      <w:r w:rsidRPr="00400CE3">
        <w:rPr>
          <w:rFonts w:ascii="Arial" w:hAnsi="Arial" w:cs="Arial"/>
          <w:iCs/>
          <w:color w:val="000000" w:themeColor="text1"/>
          <w:sz w:val="22"/>
        </w:rPr>
        <w:t xml:space="preserve">) dicho incumplimiento debe afectar de manera </w:t>
      </w:r>
      <w:r w:rsidRPr="00400CE3">
        <w:rPr>
          <w:rFonts w:ascii="Arial" w:hAnsi="Arial" w:cs="Arial"/>
          <w:i/>
          <w:color w:val="000000" w:themeColor="text1"/>
          <w:sz w:val="22"/>
        </w:rPr>
        <w:t xml:space="preserve">grave </w:t>
      </w:r>
      <w:r w:rsidRPr="00400CE3">
        <w:rPr>
          <w:rFonts w:ascii="Arial" w:hAnsi="Arial" w:cs="Arial"/>
          <w:iCs/>
          <w:color w:val="000000" w:themeColor="text1"/>
          <w:sz w:val="22"/>
        </w:rPr>
        <w:t xml:space="preserve">y </w:t>
      </w:r>
      <w:r w:rsidRPr="00400CE3">
        <w:rPr>
          <w:rFonts w:ascii="Arial" w:hAnsi="Arial" w:cs="Arial"/>
          <w:i/>
          <w:color w:val="000000" w:themeColor="text1"/>
          <w:sz w:val="22"/>
        </w:rPr>
        <w:t xml:space="preserve">directa </w:t>
      </w:r>
      <w:r w:rsidRPr="00400CE3">
        <w:rPr>
          <w:rFonts w:ascii="Arial" w:hAnsi="Arial" w:cs="Arial"/>
          <w:iCs/>
          <w:color w:val="000000" w:themeColor="text1"/>
          <w:sz w:val="22"/>
        </w:rPr>
        <w:t xml:space="preserve">la ejecución del contrato; y </w:t>
      </w:r>
      <w:proofErr w:type="spellStart"/>
      <w:r w:rsidRPr="00400CE3">
        <w:rPr>
          <w:rFonts w:ascii="Arial" w:hAnsi="Arial" w:cs="Arial"/>
          <w:iCs/>
          <w:color w:val="000000" w:themeColor="text1"/>
          <w:sz w:val="22"/>
        </w:rPr>
        <w:t>iii</w:t>
      </w:r>
      <w:proofErr w:type="spellEnd"/>
      <w:r w:rsidRPr="00400CE3">
        <w:rPr>
          <w:rFonts w:ascii="Arial" w:hAnsi="Arial" w:cs="Arial"/>
          <w:iCs/>
          <w:color w:val="000000" w:themeColor="text1"/>
          <w:sz w:val="22"/>
        </w:rPr>
        <w:t xml:space="preserve">) además, debe evidenciar la posibilidad de conducir a la paralización de la ejecución del contrato. En segundo lugar, se deben acreditar requisitos genéricos establecidos en el artículo 14 de la Ley 80 para el uso de potestades exorbitantes, de manera que solo se puede utilizar esta atribución en los contratos en que es posible su pacto o en los que se entiende pactada por mandato directo de la ley, como se indicó </w:t>
      </w:r>
      <w:r w:rsidR="005B7581" w:rsidRPr="00400CE3">
        <w:rPr>
          <w:rFonts w:ascii="Arial" w:hAnsi="Arial" w:cs="Arial"/>
          <w:iCs/>
          <w:color w:val="000000" w:themeColor="text1"/>
          <w:sz w:val="22"/>
        </w:rPr>
        <w:t>anteriormente</w:t>
      </w:r>
      <w:r w:rsidRPr="00400CE3">
        <w:rPr>
          <w:rFonts w:ascii="Arial" w:hAnsi="Arial" w:cs="Arial"/>
          <w:iCs/>
          <w:color w:val="000000" w:themeColor="text1"/>
          <w:sz w:val="22"/>
        </w:rPr>
        <w:t>. En tercer lugar, de acuerdo con la postura decantada por la jurisprudencia del Consejo de Estado, por ejemplo, la citada anteriormente, se añade el requisito de que solo es posible declarar la caducidad del contrato mientras el plazo de ejecución no haya expirado.</w:t>
      </w:r>
    </w:p>
    <w:p w14:paraId="501AB7F5" w14:textId="77777777" w:rsidR="00BE1E9A" w:rsidRPr="008853DE" w:rsidRDefault="00BE1E9A" w:rsidP="00FF05E1">
      <w:pPr>
        <w:spacing w:after="120" w:line="276" w:lineRule="auto"/>
        <w:ind w:right="142" w:firstLine="709"/>
        <w:jc w:val="both"/>
        <w:rPr>
          <w:rFonts w:ascii="Arial" w:hAnsi="Arial" w:cs="Arial"/>
          <w:iCs/>
          <w:color w:val="000000" w:themeColor="text1"/>
          <w:sz w:val="22"/>
        </w:rPr>
      </w:pPr>
      <w:r w:rsidRPr="008853DE">
        <w:rPr>
          <w:rFonts w:ascii="Arial" w:hAnsi="Arial" w:cs="Arial"/>
          <w:iCs/>
          <w:color w:val="000000" w:themeColor="text1"/>
          <w:sz w:val="22"/>
        </w:rPr>
        <w:t>El último grupo de potestades excepcionales –</w:t>
      </w:r>
      <w:r w:rsidRPr="00FF05E1">
        <w:rPr>
          <w:rFonts w:ascii="Arial" w:hAnsi="Arial" w:cs="Arial"/>
          <w:iCs/>
          <w:color w:val="000000" w:themeColor="text1"/>
          <w:sz w:val="22"/>
        </w:rPr>
        <w:t>imposición unilateral</w:t>
      </w:r>
      <w:r w:rsidRPr="008853DE">
        <w:rPr>
          <w:rFonts w:ascii="Arial" w:hAnsi="Arial" w:cs="Arial"/>
          <w:iCs/>
          <w:color w:val="000000" w:themeColor="text1"/>
          <w:sz w:val="22"/>
        </w:rPr>
        <w:t xml:space="preserve"> de la multa o la cláusula penal–, 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w:t>
      </w:r>
      <w:r w:rsidRPr="008853DE">
        <w:rPr>
          <w:rFonts w:ascii="Arial" w:hAnsi="Arial" w:cs="Arial"/>
          <w:color w:val="000000" w:themeColor="text1"/>
          <w:sz w:val="22"/>
          <w:vertAlign w:val="superscript"/>
        </w:rPr>
        <w:footnoteReference w:id="2"/>
      </w:r>
      <w:r w:rsidRPr="008853DE">
        <w:rPr>
          <w:rFonts w:ascii="Arial" w:hAnsi="Arial" w:cs="Arial"/>
          <w:iCs/>
          <w:color w:val="000000" w:themeColor="text1"/>
          <w:sz w:val="22"/>
        </w:rPr>
        <w:t>. No obstante, cumplido el requisito del pacto en el contrato, las entidades estatales sometidas al Estatuto General de Contratación de la Administración Pública –Leyes 80 de 1993 y 1150 de 2007, y sus modificaciones, en adelante EGCAP–, por ministerio de la ley –artículo 17 de la Ley 1150 de 2007–, se entienden investidas de la prerrogativa de imposición unilateral. Se reitera que la exorbitancia de las dos cláusulas transcritas –cláusula penal y multas– se refiere a su imposición unilateral; no a su pacto, que es posible en virtud de las normas civiles y comerciales.</w:t>
      </w:r>
    </w:p>
    <w:p w14:paraId="2C10125D" w14:textId="77777777" w:rsidR="00BE1E9A" w:rsidRPr="008853DE" w:rsidRDefault="00BE1E9A" w:rsidP="00BE1E9A">
      <w:pPr>
        <w:spacing w:before="120" w:line="276" w:lineRule="auto"/>
        <w:ind w:right="142" w:firstLine="709"/>
        <w:jc w:val="both"/>
        <w:rPr>
          <w:rFonts w:ascii="Arial" w:hAnsi="Arial" w:cs="Arial"/>
          <w:iCs/>
          <w:color w:val="000000" w:themeColor="text1"/>
          <w:sz w:val="22"/>
        </w:rPr>
      </w:pPr>
      <w:r w:rsidRPr="008853DE">
        <w:rPr>
          <w:rFonts w:ascii="Arial" w:hAnsi="Arial" w:cs="Arial"/>
          <w:iCs/>
          <w:color w:val="000000" w:themeColor="text1"/>
          <w:sz w:val="22"/>
        </w:rPr>
        <w:t xml:space="preserve">En efecto, tratándose de las multas, en cumplimiento del principio de tipicidad, las partes deben determinar pormenorizadamente las acciones u omisiones objeto de sanción y el monto de la sanción a imponer, el cual, en todo caso, debe atender los criterios de proporcionalidad y razonabilidad. En esa línea se pronunció la Sección Tercera del Consejo de Estado, en la Sentencia del 15 de noviembre de 2011, expediente 20.916, con ponencia de Olga Mélida Valle de </w:t>
      </w:r>
      <w:proofErr w:type="spellStart"/>
      <w:r w:rsidRPr="008853DE">
        <w:rPr>
          <w:rFonts w:ascii="Arial" w:hAnsi="Arial" w:cs="Arial"/>
          <w:iCs/>
          <w:color w:val="000000" w:themeColor="text1"/>
          <w:sz w:val="22"/>
        </w:rPr>
        <w:t>De</w:t>
      </w:r>
      <w:proofErr w:type="spellEnd"/>
      <w:r w:rsidRPr="008853DE">
        <w:rPr>
          <w:rFonts w:ascii="Arial" w:hAnsi="Arial" w:cs="Arial"/>
          <w:iCs/>
          <w:color w:val="000000" w:themeColor="text1"/>
          <w:sz w:val="22"/>
        </w:rPr>
        <w:t xml:space="preserve"> La Hoz:</w:t>
      </w:r>
    </w:p>
    <w:p w14:paraId="7F9D43E3" w14:textId="77777777" w:rsidR="00BE1E9A" w:rsidRPr="008853DE" w:rsidRDefault="00BE1E9A" w:rsidP="00BE1E9A">
      <w:pPr>
        <w:pStyle w:val="Prrafodelista"/>
        <w:spacing w:line="276" w:lineRule="auto"/>
        <w:ind w:right="-425"/>
        <w:jc w:val="both"/>
        <w:rPr>
          <w:rFonts w:ascii="Arial" w:hAnsi="Arial" w:cs="Arial"/>
          <w:iCs/>
          <w:color w:val="000000" w:themeColor="text1"/>
          <w:sz w:val="22"/>
        </w:rPr>
      </w:pPr>
    </w:p>
    <w:p w14:paraId="4F424DF4" w14:textId="77777777" w:rsidR="00BE1E9A" w:rsidRPr="008853DE" w:rsidRDefault="00BE1E9A" w:rsidP="00BE1E9A">
      <w:pPr>
        <w:pStyle w:val="Prrafodelista"/>
        <w:ind w:left="709" w:right="758"/>
        <w:jc w:val="both"/>
        <w:rPr>
          <w:rFonts w:ascii="Arial" w:hAnsi="Arial" w:cs="Arial"/>
          <w:iCs/>
          <w:color w:val="000000" w:themeColor="text1"/>
          <w:sz w:val="21"/>
          <w:szCs w:val="21"/>
        </w:rPr>
      </w:pPr>
      <w:r w:rsidRPr="008853DE">
        <w:rPr>
          <w:rFonts w:ascii="Arial" w:hAnsi="Arial" w:cs="Arial"/>
          <w:iCs/>
          <w:color w:val="000000" w:themeColor="text1"/>
          <w:sz w:val="21"/>
          <w:szCs w:val="21"/>
        </w:rPr>
        <w:t xml:space="preserve">De otro lado, según se ha expuesto, otras sanciones contractuales, como la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conducta reprochable se establezca de manera previa a su realización –lex previa–, para evitar la arbitrariedad y el abuso de poder. </w:t>
      </w:r>
    </w:p>
    <w:p w14:paraId="3DB57876" w14:textId="77777777" w:rsidR="00BE1E9A" w:rsidRPr="008853DE" w:rsidRDefault="00BE1E9A" w:rsidP="00BE1E9A">
      <w:pPr>
        <w:ind w:left="709" w:right="758"/>
        <w:jc w:val="both"/>
        <w:rPr>
          <w:rFonts w:ascii="Arial" w:hAnsi="Arial" w:cs="Arial"/>
          <w:iCs/>
          <w:color w:val="000000" w:themeColor="text1"/>
          <w:sz w:val="21"/>
          <w:szCs w:val="21"/>
        </w:rPr>
      </w:pPr>
    </w:p>
    <w:p w14:paraId="75DB1324" w14:textId="77777777" w:rsidR="00BE1E9A" w:rsidRPr="008853DE" w:rsidRDefault="00BE1E9A" w:rsidP="00BE1E9A">
      <w:pPr>
        <w:spacing w:line="276" w:lineRule="auto"/>
        <w:ind w:right="142" w:firstLine="708"/>
        <w:jc w:val="both"/>
        <w:rPr>
          <w:rFonts w:ascii="Arial" w:hAnsi="Arial" w:cs="Arial"/>
          <w:iCs/>
          <w:color w:val="000000" w:themeColor="text1"/>
          <w:sz w:val="22"/>
        </w:rPr>
      </w:pPr>
      <w:r w:rsidRPr="008853DE">
        <w:rPr>
          <w:rFonts w:ascii="Arial" w:hAnsi="Arial" w:cs="Arial"/>
          <w:iCs/>
          <w:color w:val="000000" w:themeColor="text1"/>
          <w:sz w:val="22"/>
        </w:rPr>
        <w:t xml:space="preserve">De igual forma, en la sentencia del 23 de junio de 2010, expediente 16.367 y ponencia de Enrique Gil Botero, la Sección Tercera del Consejo de Estado indicó que «el núcleo mínimo de este derecho exige que una norma –legal o contractual– contemple la falta y la sanción. Si ni siquiera lo hace el contrato, la administración no puede imponer sanciones, so pena de violar el debido proceso». Así mismo, frente al tema </w:t>
      </w:r>
      <w:r w:rsidRPr="008853DE">
        <w:rPr>
          <w:rFonts w:ascii="Arial" w:hAnsi="Arial" w:cs="Arial"/>
          <w:i/>
          <w:color w:val="000000" w:themeColor="text1"/>
          <w:sz w:val="22"/>
        </w:rPr>
        <w:t xml:space="preserve">sub examine, </w:t>
      </w:r>
      <w:r w:rsidRPr="008853DE">
        <w:rPr>
          <w:rFonts w:ascii="Arial" w:hAnsi="Arial" w:cs="Arial"/>
          <w:iCs/>
          <w:color w:val="000000" w:themeColor="text1"/>
          <w:sz w:val="22"/>
        </w:rPr>
        <w:t>el máximo Tribunal de lo Contencioso Administrativo, en sentencia del 13 de noviembre de 2008</w:t>
      </w:r>
      <w:r w:rsidRPr="008853DE">
        <w:rPr>
          <w:rStyle w:val="Refdenotaalpie"/>
          <w:rFonts w:ascii="Arial" w:hAnsi="Arial" w:cs="Arial"/>
          <w:iCs/>
          <w:color w:val="000000" w:themeColor="text1"/>
          <w:sz w:val="22"/>
        </w:rPr>
        <w:footnoteReference w:id="3"/>
      </w:r>
      <w:r w:rsidRPr="008853DE">
        <w:rPr>
          <w:rFonts w:ascii="Arial" w:hAnsi="Arial" w:cs="Arial"/>
          <w:iCs/>
          <w:color w:val="000000" w:themeColor="text1"/>
          <w:sz w:val="22"/>
        </w:rPr>
        <w:t xml:space="preserve">, indicó </w:t>
      </w:r>
      <w:r w:rsidRPr="008853DE">
        <w:rPr>
          <w:rFonts w:ascii="Arial" w:hAnsi="Arial" w:cs="Arial"/>
          <w:i/>
          <w:color w:val="000000" w:themeColor="text1"/>
          <w:sz w:val="22"/>
        </w:rPr>
        <w:t xml:space="preserve">in extenso </w:t>
      </w:r>
      <w:r w:rsidRPr="008853DE">
        <w:rPr>
          <w:rFonts w:ascii="Arial" w:hAnsi="Arial" w:cs="Arial"/>
          <w:iCs/>
          <w:color w:val="000000" w:themeColor="text1"/>
          <w:sz w:val="22"/>
        </w:rPr>
        <w:t>lo siguiente:</w:t>
      </w:r>
    </w:p>
    <w:p w14:paraId="707A48D5" w14:textId="77777777" w:rsidR="00BE1E9A" w:rsidRPr="008853DE" w:rsidRDefault="00BE1E9A" w:rsidP="00BE1E9A">
      <w:pPr>
        <w:pStyle w:val="Prrafodelista"/>
        <w:spacing w:line="276" w:lineRule="auto"/>
        <w:ind w:right="-425"/>
        <w:jc w:val="both"/>
        <w:rPr>
          <w:rFonts w:ascii="Arial" w:hAnsi="Arial" w:cs="Arial"/>
          <w:iCs/>
          <w:color w:val="000000" w:themeColor="text1"/>
          <w:sz w:val="22"/>
        </w:rPr>
      </w:pPr>
    </w:p>
    <w:p w14:paraId="1E48FDDB" w14:textId="77777777" w:rsidR="00BE1E9A" w:rsidRPr="008853DE" w:rsidRDefault="00BE1E9A" w:rsidP="00BE1E9A">
      <w:pPr>
        <w:pStyle w:val="Prrafodelista"/>
        <w:ind w:left="709" w:right="758"/>
        <w:jc w:val="both"/>
        <w:rPr>
          <w:rFonts w:ascii="Arial" w:hAnsi="Arial" w:cs="Arial"/>
          <w:iCs/>
          <w:color w:val="000000" w:themeColor="text1"/>
          <w:sz w:val="21"/>
          <w:szCs w:val="21"/>
        </w:rPr>
      </w:pPr>
      <w:r w:rsidRPr="008853DE">
        <w:rPr>
          <w:rFonts w:ascii="Arial" w:hAnsi="Arial" w:cs="Arial"/>
          <w:iCs/>
          <w:color w:val="000000" w:themeColor="text1"/>
          <w:sz w:val="21"/>
          <w:szCs w:val="21"/>
        </w:rPr>
        <w:t>La otra, la débil, donde se enmarcan la mayoría de las sanciones contractuales, hace relación a que lo determinante no es que una Ley sea quien contemple las faltas y las sanciones, sino que sea una norma –por ejemplo, un reglamento- quien en forma previa y clara las estipule. A este grupo pertenecen buena parte de las sanciones administrativas, como las educativas, las cuales no están consagradas en una ley expedida por el legislador o por el ejecutivo al amparo de facultades extraordinarias, sino en simples reglamentos administrativos internos.</w:t>
      </w:r>
    </w:p>
    <w:p w14:paraId="713F7261" w14:textId="77777777" w:rsidR="00BE1E9A" w:rsidRPr="008853DE" w:rsidRDefault="00BE1E9A" w:rsidP="00BE1E9A">
      <w:pPr>
        <w:pStyle w:val="Prrafodelista"/>
        <w:ind w:left="709" w:right="758"/>
        <w:jc w:val="both"/>
        <w:rPr>
          <w:rFonts w:ascii="Arial" w:hAnsi="Arial" w:cs="Arial"/>
          <w:iCs/>
          <w:color w:val="000000" w:themeColor="text1"/>
          <w:sz w:val="21"/>
          <w:szCs w:val="21"/>
        </w:rPr>
      </w:pPr>
      <w:r w:rsidRPr="008853DE">
        <w:rPr>
          <w:rFonts w:ascii="Arial" w:hAnsi="Arial" w:cs="Arial"/>
          <w:iCs/>
          <w:color w:val="000000" w:themeColor="text1"/>
          <w:sz w:val="21"/>
          <w:szCs w:val="21"/>
        </w:rPr>
        <w:t xml:space="preserve"> </w:t>
      </w:r>
    </w:p>
    <w:p w14:paraId="2A13D971" w14:textId="77777777" w:rsidR="00BE1E9A" w:rsidRPr="008853DE" w:rsidRDefault="00BE1E9A" w:rsidP="00BE1E9A">
      <w:pPr>
        <w:pStyle w:val="Prrafodelista"/>
        <w:ind w:left="709" w:right="758"/>
        <w:jc w:val="both"/>
        <w:rPr>
          <w:rFonts w:ascii="Arial" w:hAnsi="Arial" w:cs="Arial"/>
          <w:iCs/>
          <w:color w:val="000000" w:themeColor="text1"/>
          <w:sz w:val="21"/>
          <w:szCs w:val="21"/>
        </w:rPr>
      </w:pPr>
      <w:r w:rsidRPr="008853DE">
        <w:rPr>
          <w:rFonts w:ascii="Arial" w:hAnsi="Arial" w:cs="Arial"/>
          <w:iCs/>
          <w:color w:val="000000" w:themeColor="text1"/>
          <w:sz w:val="21"/>
          <w:szCs w:val="21"/>
        </w:rPr>
        <w:t>Algunas de las sanciones contractuales podrían enmarcarse en esta clasificación, pues es claro que la ley –bien la que expide el Congreso o bien los decretos con fuerza de ley– no las contempla de manera directa –salvo excepciones–. Tal es el caso de las multas y de la cláusula penal pecuniaria, que están autorizadas por la ley, pero no previstas en ella, sino en cada contrato, en caso de que las partes las pacten.</w:t>
      </w:r>
    </w:p>
    <w:p w14:paraId="56899499" w14:textId="77777777" w:rsidR="00BE1E9A" w:rsidRPr="008853DE" w:rsidRDefault="00BE1E9A" w:rsidP="00BE1E9A">
      <w:pPr>
        <w:pStyle w:val="Prrafodelista"/>
        <w:ind w:left="709" w:right="758"/>
        <w:jc w:val="both"/>
        <w:rPr>
          <w:rFonts w:ascii="Arial" w:hAnsi="Arial" w:cs="Arial"/>
          <w:iCs/>
          <w:color w:val="000000" w:themeColor="text1"/>
          <w:sz w:val="21"/>
          <w:szCs w:val="21"/>
        </w:rPr>
      </w:pPr>
    </w:p>
    <w:p w14:paraId="77169589" w14:textId="77777777" w:rsidR="00BE1E9A" w:rsidRPr="008853DE" w:rsidRDefault="00BE1E9A" w:rsidP="00BE1E9A">
      <w:pPr>
        <w:pStyle w:val="Prrafodelista"/>
        <w:ind w:left="709" w:right="758"/>
        <w:jc w:val="both"/>
        <w:rPr>
          <w:rFonts w:ascii="Arial" w:hAnsi="Arial" w:cs="Arial"/>
          <w:iCs/>
          <w:color w:val="000000" w:themeColor="text1"/>
          <w:sz w:val="21"/>
          <w:szCs w:val="21"/>
        </w:rPr>
      </w:pPr>
      <w:r w:rsidRPr="008853DE">
        <w:rPr>
          <w:rFonts w:ascii="Arial" w:hAnsi="Arial" w:cs="Arial"/>
          <w:iCs/>
          <w:color w:val="000000" w:themeColor="text1"/>
          <w:sz w:val="21"/>
          <w:szCs w:val="21"/>
        </w:rPr>
        <w:t>Obsérvese cómo el «principio de legalidad» –es decir, la predeterminación de las conductas en la Ley–, en materia contractual se reduce a la simple «tipicidad» de la conducta –es decir, a la descripción y especificación normativa del comportamiento prohibido–, pues lo determinante no es que la Ley contemple la falta y la sanción, sino que estén previamente definidas en cualquier norma, sin que importe que sea o no una ley quien lo haga.</w:t>
      </w:r>
    </w:p>
    <w:p w14:paraId="38738E73" w14:textId="77777777" w:rsidR="00BE1E9A" w:rsidRPr="008853DE" w:rsidRDefault="00BE1E9A" w:rsidP="00BE1E9A">
      <w:pPr>
        <w:pStyle w:val="Prrafodelista"/>
        <w:ind w:left="709" w:right="758"/>
        <w:jc w:val="both"/>
        <w:rPr>
          <w:rFonts w:ascii="Arial" w:hAnsi="Arial" w:cs="Arial"/>
          <w:iCs/>
          <w:color w:val="000000" w:themeColor="text1"/>
          <w:sz w:val="21"/>
          <w:szCs w:val="21"/>
        </w:rPr>
      </w:pPr>
    </w:p>
    <w:p w14:paraId="442C97FC" w14:textId="77777777" w:rsidR="00BE1E9A" w:rsidRPr="008853DE" w:rsidRDefault="00BE1E9A" w:rsidP="00BE1E9A">
      <w:pPr>
        <w:pStyle w:val="Prrafodelista"/>
        <w:ind w:left="709" w:right="758"/>
        <w:jc w:val="both"/>
        <w:rPr>
          <w:rFonts w:ascii="Arial" w:hAnsi="Arial" w:cs="Arial"/>
          <w:iCs/>
          <w:color w:val="000000" w:themeColor="text1"/>
          <w:sz w:val="21"/>
          <w:szCs w:val="21"/>
        </w:rPr>
      </w:pPr>
      <w:r w:rsidRPr="008853DE">
        <w:rPr>
          <w:rFonts w:ascii="Arial" w:hAnsi="Arial" w:cs="Arial"/>
          <w:iCs/>
          <w:color w:val="000000" w:themeColor="text1"/>
          <w:sz w:val="21"/>
          <w:szCs w:val="21"/>
        </w:rPr>
        <w:t>Por tanto, en materia contractual opera una especie de combinación entre el principio de legalidad y el de la autonomía de la voluntad: el primero exige que las conductas reprochables entre las partes del contrato se contemplen previamente, con su correspondiente sanción, y el segundo permite que sean las partes –no la ley; pero autorizadas por ella– quienes definan esas conductas y la sanción. Se trata, no cabe duda, de un supuesto de ius puniendi sui generis al que regula el art. 29 CP., en lo que respecta, por lo menos, a la legalidad.</w:t>
      </w:r>
    </w:p>
    <w:p w14:paraId="7DCF7FF3" w14:textId="77777777" w:rsidR="00BE1E9A" w:rsidRPr="008853DE" w:rsidRDefault="00BE1E9A" w:rsidP="00BE1E9A">
      <w:pPr>
        <w:pStyle w:val="Prrafodelista"/>
        <w:spacing w:line="276" w:lineRule="auto"/>
        <w:ind w:right="-425"/>
        <w:jc w:val="both"/>
        <w:rPr>
          <w:rFonts w:ascii="Arial" w:hAnsi="Arial" w:cs="Arial"/>
          <w:iCs/>
          <w:color w:val="000000" w:themeColor="text1"/>
          <w:sz w:val="22"/>
        </w:rPr>
      </w:pPr>
    </w:p>
    <w:p w14:paraId="1C6C9294" w14:textId="77777777" w:rsidR="00BE1E9A" w:rsidRPr="008853DE" w:rsidRDefault="00BE1E9A" w:rsidP="00BE1E9A">
      <w:pPr>
        <w:spacing w:line="276" w:lineRule="auto"/>
        <w:ind w:right="142" w:firstLine="708"/>
        <w:jc w:val="both"/>
        <w:rPr>
          <w:rFonts w:ascii="Arial" w:hAnsi="Arial" w:cs="Arial"/>
          <w:iCs/>
          <w:color w:val="000000" w:themeColor="text1"/>
          <w:sz w:val="22"/>
        </w:rPr>
      </w:pPr>
      <w:r w:rsidRPr="008853DE">
        <w:rPr>
          <w:rFonts w:ascii="Arial" w:hAnsi="Arial" w:cs="Arial"/>
          <w:iCs/>
          <w:color w:val="000000" w:themeColor="text1"/>
          <w:sz w:val="22"/>
        </w:rPr>
        <w:t>De otro lado, la Corte Constitucional</w:t>
      </w:r>
      <w:r w:rsidRPr="008853DE">
        <w:rPr>
          <w:rStyle w:val="Refdenotaalpie"/>
          <w:rFonts w:ascii="Arial" w:hAnsi="Arial" w:cs="Arial"/>
          <w:iCs/>
          <w:color w:val="000000" w:themeColor="text1"/>
          <w:sz w:val="22"/>
        </w:rPr>
        <w:footnoteReference w:id="4"/>
      </w:r>
      <w:r w:rsidRPr="008853DE">
        <w:rPr>
          <w:rFonts w:ascii="Arial" w:hAnsi="Arial" w:cs="Arial"/>
          <w:iCs/>
          <w:color w:val="000000" w:themeColor="text1"/>
          <w:sz w:val="22"/>
        </w:rPr>
        <w:t xml:space="preserve"> precisó que la tipicidad hacía referencia a «la exigencia de descripción específica y precisa por la norma creadora de las infracciones y de las sanciones, de las conductas que pueden ser sancionadas y del contenido material de las sanciones que puede imponerse por la comisión de cada conducta, así como la correlación entre unas y otras». </w:t>
      </w:r>
    </w:p>
    <w:p w14:paraId="0C3FF0A4" w14:textId="77777777" w:rsidR="00BE1E9A" w:rsidRPr="008853DE" w:rsidRDefault="00BE1E9A" w:rsidP="00BE1E9A">
      <w:pPr>
        <w:spacing w:before="120" w:line="276" w:lineRule="auto"/>
        <w:ind w:right="142" w:firstLine="709"/>
        <w:jc w:val="both"/>
        <w:rPr>
          <w:rFonts w:ascii="Arial" w:hAnsi="Arial" w:cs="Arial"/>
          <w:iCs/>
          <w:color w:val="000000" w:themeColor="text1"/>
          <w:sz w:val="22"/>
        </w:rPr>
      </w:pPr>
      <w:r w:rsidRPr="008853DE">
        <w:rPr>
          <w:rFonts w:ascii="Arial" w:hAnsi="Arial" w:cs="Arial"/>
          <w:iCs/>
          <w:color w:val="000000" w:themeColor="text1"/>
          <w:sz w:val="22"/>
        </w:rPr>
        <w:t xml:space="preserve">Por su parte, el artículo 17 de la Ley 1150 de 2007, además de autorizar la imposición unilateral de multas, también precisa que la declaración de incumplimiento tiene como propósito «hacer efectiva la cláusula penal pecuniaria incluida en el contrato». </w:t>
      </w:r>
    </w:p>
    <w:p w14:paraId="0BFF71E3" w14:textId="5A45FEF1" w:rsidR="00BE1E9A" w:rsidRDefault="00BE1E9A" w:rsidP="00BE1E9A">
      <w:pPr>
        <w:spacing w:before="120" w:line="276" w:lineRule="auto"/>
        <w:ind w:right="142" w:firstLine="709"/>
        <w:jc w:val="both"/>
        <w:rPr>
          <w:rFonts w:ascii="Arial" w:hAnsi="Arial" w:cs="Arial"/>
          <w:iCs/>
          <w:color w:val="000000" w:themeColor="text1"/>
          <w:sz w:val="22"/>
        </w:rPr>
      </w:pPr>
      <w:r w:rsidRPr="008853DE">
        <w:rPr>
          <w:rFonts w:ascii="Arial" w:hAnsi="Arial" w:cs="Arial"/>
          <w:iCs/>
          <w:color w:val="000000" w:themeColor="text1"/>
          <w:sz w:val="22"/>
        </w:rPr>
        <w:t>En este punto, conviene resaltar lo dicho por la Sección Tercera del Consejo de Estado</w:t>
      </w:r>
      <w:r w:rsidRPr="008853DE">
        <w:rPr>
          <w:rFonts w:ascii="Arial" w:hAnsi="Arial" w:cs="Arial"/>
          <w:color w:val="000000" w:themeColor="text1"/>
          <w:sz w:val="22"/>
          <w:vertAlign w:val="superscript"/>
        </w:rPr>
        <w:footnoteReference w:id="5"/>
      </w:r>
      <w:r w:rsidRPr="008853DE">
        <w:rPr>
          <w:rFonts w:ascii="Arial" w:hAnsi="Arial" w:cs="Arial"/>
          <w:iCs/>
          <w:color w:val="000000" w:themeColor="text1"/>
          <w:sz w:val="22"/>
        </w:rPr>
        <w:t>, en relación con las diferencias entre las multas y la cláusula penal, esto es: «[a]</w:t>
      </w:r>
      <w:proofErr w:type="spellStart"/>
      <w:r w:rsidRPr="008853DE">
        <w:rPr>
          <w:rFonts w:ascii="Arial" w:hAnsi="Arial" w:cs="Arial"/>
          <w:iCs/>
          <w:color w:val="000000" w:themeColor="text1"/>
          <w:sz w:val="22"/>
        </w:rPr>
        <w:t>unque</w:t>
      </w:r>
      <w:proofErr w:type="spellEnd"/>
      <w:r w:rsidRPr="008853DE">
        <w:rPr>
          <w:rFonts w:ascii="Arial" w:hAnsi="Arial" w:cs="Arial"/>
          <w:iCs/>
          <w:color w:val="000000" w:themeColor="text1"/>
          <w:sz w:val="22"/>
        </w:rPr>
        <w:t xml:space="preserv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p>
    <w:p w14:paraId="0DD0077C" w14:textId="77777777" w:rsidR="00BE1E9A" w:rsidRPr="008853DE" w:rsidRDefault="00BE1E9A" w:rsidP="00AF722F">
      <w:pPr>
        <w:spacing w:before="120" w:line="276" w:lineRule="auto"/>
        <w:ind w:right="142" w:firstLine="708"/>
        <w:jc w:val="both"/>
        <w:rPr>
          <w:rFonts w:ascii="Arial" w:hAnsi="Arial" w:cs="Arial"/>
          <w:iCs/>
          <w:color w:val="000000" w:themeColor="text1"/>
          <w:sz w:val="22"/>
          <w:lang w:val="es-ES_tradnl"/>
        </w:rPr>
      </w:pPr>
      <w:r w:rsidRPr="008853DE">
        <w:rPr>
          <w:rFonts w:ascii="Arial" w:hAnsi="Arial" w:cs="Arial"/>
          <w:iCs/>
          <w:color w:val="000000" w:themeColor="text1"/>
          <w:sz w:val="22"/>
          <w:lang w:val="es-ES_tradnl"/>
        </w:rPr>
        <w:t xml:space="preserve">Frente a la </w:t>
      </w:r>
      <w:r w:rsidRPr="008853DE">
        <w:rPr>
          <w:rFonts w:ascii="Arial" w:hAnsi="Arial" w:cs="Arial"/>
          <w:i/>
          <w:color w:val="000000" w:themeColor="text1"/>
          <w:sz w:val="22"/>
          <w:lang w:val="es-ES_tradnl"/>
        </w:rPr>
        <w:t xml:space="preserve">imposición unilateral </w:t>
      </w:r>
      <w:r w:rsidRPr="008853DE">
        <w:rPr>
          <w:rFonts w:ascii="Arial" w:hAnsi="Arial" w:cs="Arial"/>
          <w:iCs/>
          <w:color w:val="000000" w:themeColor="text1"/>
          <w:sz w:val="22"/>
          <w:lang w:val="es-ES_tradnl"/>
        </w:rPr>
        <w:t xml:space="preserve">de las cláusulas penales y de multas, en relación con la graduación de las sanciones en los procedimientos administrativos sancionatorios contractuales, cabe destacar el artículo 50 de la Ley 1437 de 2011 –en adelante, también, CPACA–, norma que contiene «criterios de graduación de las sanciones». Sin embargo, se debe precisar que solo se puede acudir a los criterios allí establecidos «cuando resultaren aplicables», lo cual, a nuestro juicio, deriva en la inaplicación de dichos criterios en estos procedimientos contractuales, porque se debe acudir a los criterios establecidos en las disposiciones civiles y comerciales, por disposición de los artículos 13, 32 y 40 de la Ley 80 de 1993. Lo que, a su vez, se sustenta en el parágrafo del artículo 47 del CPACA que establece, en relación con el procedimiento administrativo sancionatorio general, que: «Las actuaciones administrativas contractuales sancionatorias, incluyendo los recursos, se regirán por lo dispuesto en las normas especiales sobre la materia». De modo </w:t>
      </w:r>
      <w:proofErr w:type="gramStart"/>
      <w:r w:rsidRPr="008853DE">
        <w:rPr>
          <w:rFonts w:ascii="Arial" w:hAnsi="Arial" w:cs="Arial"/>
          <w:iCs/>
          <w:color w:val="000000" w:themeColor="text1"/>
          <w:sz w:val="22"/>
          <w:lang w:val="es-ES_tradnl"/>
        </w:rPr>
        <w:t>que</w:t>
      </w:r>
      <w:proofErr w:type="gramEnd"/>
      <w:r w:rsidRPr="008853DE">
        <w:rPr>
          <w:rFonts w:ascii="Arial" w:hAnsi="Arial" w:cs="Arial"/>
          <w:iCs/>
          <w:color w:val="000000" w:themeColor="text1"/>
          <w:sz w:val="22"/>
          <w:lang w:val="es-ES_tradnl"/>
        </w:rPr>
        <w:t xml:space="preserve"> en relación con este aspecto concreto, al existir regulación especial en otras leyes, se deben aplicar dichos criterios de proporcionalidad</w:t>
      </w:r>
      <w:r w:rsidRPr="008853DE">
        <w:rPr>
          <w:rStyle w:val="Refdenotaalpie"/>
          <w:rFonts w:ascii="Arial" w:hAnsi="Arial" w:cs="Arial"/>
          <w:iCs/>
          <w:color w:val="000000" w:themeColor="text1"/>
          <w:sz w:val="22"/>
          <w:lang w:val="es-ES_tradnl"/>
        </w:rPr>
        <w:footnoteReference w:id="6"/>
      </w:r>
      <w:r w:rsidRPr="008853DE">
        <w:rPr>
          <w:rFonts w:ascii="Arial" w:hAnsi="Arial" w:cs="Arial"/>
          <w:iCs/>
          <w:color w:val="000000" w:themeColor="text1"/>
          <w:sz w:val="22"/>
          <w:lang w:val="es-ES_tradnl"/>
        </w:rPr>
        <w:t>.</w:t>
      </w:r>
    </w:p>
    <w:p w14:paraId="00BBE86F" w14:textId="77777777" w:rsidR="00BE1E9A" w:rsidRPr="008853DE" w:rsidRDefault="00BE1E9A" w:rsidP="00BE1E9A">
      <w:pPr>
        <w:spacing w:before="120" w:line="276" w:lineRule="auto"/>
        <w:ind w:right="142" w:firstLine="709"/>
        <w:jc w:val="both"/>
        <w:rPr>
          <w:rFonts w:ascii="Arial" w:hAnsi="Arial" w:cs="Arial"/>
          <w:iCs/>
          <w:color w:val="000000" w:themeColor="text1"/>
          <w:sz w:val="22"/>
          <w:lang w:val="es-ES_tradnl"/>
        </w:rPr>
      </w:pPr>
      <w:r w:rsidRPr="008853DE">
        <w:rPr>
          <w:rFonts w:ascii="Arial" w:hAnsi="Arial" w:cs="Arial"/>
          <w:iCs/>
          <w:color w:val="000000" w:themeColor="text1"/>
          <w:sz w:val="22"/>
          <w:lang w:val="es-ES_tradnl"/>
        </w:rPr>
        <w:t>En efecto, en el procedimiento sancionatorio contractual las entidades estatales deben actuar de acuerdo con el principio de proporcionalidad para «graduar las sanciones». En tal sentido, primero se deben atender las circunstancias de cada caso en particular y revisar cuidadosamente la forma como se pactaron las penalidades asociadas al incumplimiento en el contrato. Sin perjuicio de lo anterior, también se deben tener en cuenta las normas de derecho privado a las que remite la Ley 80 de 1993 –art. 32, 40 y 13, particularmente</w:t>
      </w:r>
      <w:r w:rsidRPr="008853DE">
        <w:rPr>
          <w:rStyle w:val="Refdenotaalpie"/>
          <w:rFonts w:ascii="Arial" w:hAnsi="Arial" w:cs="Arial"/>
          <w:iCs/>
          <w:color w:val="000000" w:themeColor="text1"/>
          <w:sz w:val="22"/>
          <w:lang w:val="es-ES_tradnl"/>
        </w:rPr>
        <w:footnoteReference w:id="7"/>
      </w:r>
      <w:r w:rsidRPr="008853DE">
        <w:rPr>
          <w:rFonts w:ascii="Arial" w:hAnsi="Arial" w:cs="Arial"/>
          <w:iCs/>
          <w:color w:val="000000" w:themeColor="text1"/>
          <w:sz w:val="22"/>
          <w:lang w:val="es-ES_tradnl"/>
        </w:rPr>
        <w:t>– y que complementan dicho estatuto contractual; de manera que, en relación con el principio de proporcionalidad y la graduación de las sanciones, resulta especialmente relevante destacar los artículos 1596 del Código Civil</w:t>
      </w:r>
      <w:r w:rsidRPr="008853DE">
        <w:rPr>
          <w:rStyle w:val="Refdenotaalpie"/>
          <w:rFonts w:ascii="Arial" w:hAnsi="Arial" w:cs="Arial"/>
          <w:iCs/>
          <w:color w:val="000000" w:themeColor="text1"/>
          <w:sz w:val="22"/>
          <w:lang w:val="es-ES_tradnl"/>
        </w:rPr>
        <w:footnoteReference w:id="8"/>
      </w:r>
      <w:r w:rsidRPr="008853DE">
        <w:rPr>
          <w:rFonts w:ascii="Arial" w:hAnsi="Arial" w:cs="Arial"/>
          <w:iCs/>
          <w:color w:val="000000" w:themeColor="text1"/>
          <w:sz w:val="22"/>
          <w:lang w:val="es-ES_tradnl"/>
        </w:rPr>
        <w:t xml:space="preserve"> y 867 del Código de Comercio</w:t>
      </w:r>
      <w:r w:rsidRPr="008853DE">
        <w:rPr>
          <w:rStyle w:val="Refdenotaalpie"/>
          <w:rFonts w:ascii="Arial" w:hAnsi="Arial" w:cs="Arial"/>
          <w:iCs/>
          <w:color w:val="000000" w:themeColor="text1"/>
          <w:sz w:val="22"/>
          <w:lang w:val="es-ES_tradnl"/>
        </w:rPr>
        <w:footnoteReference w:id="9"/>
      </w:r>
      <w:r w:rsidRPr="008853DE">
        <w:rPr>
          <w:rFonts w:ascii="Arial" w:hAnsi="Arial" w:cs="Arial"/>
          <w:iCs/>
          <w:color w:val="000000" w:themeColor="text1"/>
          <w:sz w:val="22"/>
          <w:lang w:val="es-ES_tradnl"/>
        </w:rPr>
        <w:t xml:space="preserve">, los cuales contienen los parámetros para tasar el monto de las </w:t>
      </w:r>
      <w:r w:rsidRPr="008853DE">
        <w:rPr>
          <w:rFonts w:ascii="Arial" w:hAnsi="Arial" w:cs="Arial"/>
          <w:i/>
          <w:color w:val="000000" w:themeColor="text1"/>
          <w:sz w:val="22"/>
          <w:lang w:val="es-ES_tradnl"/>
        </w:rPr>
        <w:t xml:space="preserve">penas </w:t>
      </w:r>
      <w:r w:rsidRPr="008853DE">
        <w:rPr>
          <w:rFonts w:ascii="Arial" w:hAnsi="Arial" w:cs="Arial"/>
          <w:iCs/>
          <w:color w:val="000000" w:themeColor="text1"/>
          <w:sz w:val="22"/>
          <w:lang w:val="es-ES_tradnl"/>
        </w:rPr>
        <w:t>a imponer pactadas en el contrato; disposiciones que deben ser observadas por las entidades estatales en los procedimientos sancionatorios, so pena de que, en caso de demandarse su nulidad, el juez declare la nulidad parcial de los actos administrativos que aplican dichas cláusulas contractuales. Así lo ha señalado la jurisdicción de lo contencioso administrativo:</w:t>
      </w:r>
    </w:p>
    <w:p w14:paraId="43D08945" w14:textId="77777777" w:rsidR="00BE1E9A" w:rsidRPr="008853DE" w:rsidRDefault="00BE1E9A" w:rsidP="00BE1E9A">
      <w:pPr>
        <w:spacing w:line="276" w:lineRule="auto"/>
        <w:ind w:right="142" w:firstLine="709"/>
        <w:jc w:val="both"/>
        <w:rPr>
          <w:rFonts w:ascii="Arial" w:hAnsi="Arial" w:cs="Arial"/>
          <w:iCs/>
          <w:color w:val="000000" w:themeColor="text1"/>
          <w:sz w:val="22"/>
          <w:lang w:val="es-ES_tradnl"/>
        </w:rPr>
      </w:pPr>
    </w:p>
    <w:p w14:paraId="322EF695" w14:textId="77777777" w:rsidR="00BE1E9A" w:rsidRPr="008853DE" w:rsidRDefault="00BE1E9A" w:rsidP="00BE1E9A">
      <w:pPr>
        <w:pStyle w:val="Prrafodelista"/>
        <w:ind w:left="709" w:right="758"/>
        <w:jc w:val="both"/>
        <w:rPr>
          <w:rFonts w:ascii="Arial" w:hAnsi="Arial" w:cs="Arial"/>
          <w:iCs/>
          <w:color w:val="000000" w:themeColor="text1"/>
          <w:sz w:val="21"/>
          <w:szCs w:val="21"/>
        </w:rPr>
      </w:pPr>
      <w:r w:rsidRPr="008853DE">
        <w:rPr>
          <w:rFonts w:ascii="Arial" w:hAnsi="Arial" w:cs="Arial"/>
          <w:iCs/>
          <w:color w:val="000000" w:themeColor="text1"/>
          <w:sz w:val="21"/>
          <w:szCs w:val="21"/>
        </w:rPr>
        <w:t>Conforme a lo anterior, se debe tener presente que el decreto-ley 222 de 1983 -al igual que hoy acontece con la Ley 1.150 de 2007-, facultaron a las entidades públicas para que -previo pacto- impusieran y ejecutaran la cláusula penal pecuniaria frente a sus contratistas -al verificar un incumplimiento contractual-. Pero es necesario considerar, igualmente, que la normatividad -arts. 1596 del CC y 867 Co de Co.-, la doctrina y la jurisprudencia del Consejo de Estado, han dispuesto y analizado la posibilidad de graduar -disminuyendo y aumentando- dicha cláusula.</w:t>
      </w:r>
    </w:p>
    <w:p w14:paraId="4EB68141" w14:textId="77777777" w:rsidR="00BE1E9A" w:rsidRPr="008853DE" w:rsidRDefault="00BE1E9A" w:rsidP="00BE1E9A">
      <w:pPr>
        <w:pStyle w:val="Prrafodelista"/>
        <w:ind w:left="709" w:right="758"/>
        <w:jc w:val="both"/>
        <w:rPr>
          <w:rFonts w:ascii="Arial" w:hAnsi="Arial" w:cs="Arial"/>
          <w:iCs/>
          <w:color w:val="000000" w:themeColor="text1"/>
          <w:sz w:val="21"/>
          <w:szCs w:val="21"/>
        </w:rPr>
      </w:pPr>
    </w:p>
    <w:p w14:paraId="4A896D42" w14:textId="77777777" w:rsidR="00BE1E9A" w:rsidRPr="008853DE" w:rsidRDefault="00BE1E9A" w:rsidP="00BE1E9A">
      <w:pPr>
        <w:pStyle w:val="Prrafodelista"/>
        <w:ind w:left="709" w:right="758"/>
        <w:contextualSpacing w:val="0"/>
        <w:jc w:val="both"/>
        <w:rPr>
          <w:rFonts w:ascii="Arial" w:hAnsi="Arial" w:cs="Arial"/>
          <w:iCs/>
          <w:color w:val="000000" w:themeColor="text1"/>
          <w:sz w:val="21"/>
          <w:szCs w:val="21"/>
        </w:rPr>
      </w:pPr>
      <w:r w:rsidRPr="008853DE">
        <w:rPr>
          <w:rFonts w:ascii="Arial" w:hAnsi="Arial" w:cs="Arial"/>
          <w:iCs/>
          <w:color w:val="000000" w:themeColor="text1"/>
          <w:sz w:val="21"/>
          <w:szCs w:val="21"/>
        </w:rPr>
        <w:t>De allí que, si el contratista afectado con la imposición de la cláusula penal considera que el monto establecido por tal concepto es excesivo, injusto o desproporcionado, puede acudir al juez para que revise la decisión administrativa</w:t>
      </w:r>
      <w:r w:rsidRPr="008853DE">
        <w:rPr>
          <w:rStyle w:val="Refdenotaalpie"/>
          <w:rFonts w:ascii="Arial" w:hAnsi="Arial" w:cs="Arial"/>
          <w:iCs/>
          <w:color w:val="000000" w:themeColor="text1"/>
          <w:sz w:val="21"/>
          <w:szCs w:val="21"/>
        </w:rPr>
        <w:footnoteReference w:id="10"/>
      </w:r>
      <w:r w:rsidRPr="008853DE">
        <w:rPr>
          <w:rFonts w:ascii="Arial" w:hAnsi="Arial" w:cs="Arial"/>
          <w:iCs/>
          <w:color w:val="000000" w:themeColor="text1"/>
          <w:sz w:val="21"/>
          <w:szCs w:val="21"/>
        </w:rPr>
        <w:t>.</w:t>
      </w:r>
    </w:p>
    <w:p w14:paraId="1531643B" w14:textId="77777777" w:rsidR="00BE1E9A" w:rsidRPr="008853DE" w:rsidRDefault="00BE1E9A" w:rsidP="00BE1E9A">
      <w:pPr>
        <w:spacing w:line="276" w:lineRule="auto"/>
        <w:ind w:right="142"/>
        <w:jc w:val="both"/>
        <w:rPr>
          <w:rFonts w:ascii="Arial" w:hAnsi="Arial" w:cs="Arial"/>
          <w:iCs/>
          <w:color w:val="000000" w:themeColor="text1"/>
          <w:sz w:val="22"/>
          <w:lang w:val="es-ES_tradnl"/>
        </w:rPr>
      </w:pPr>
    </w:p>
    <w:p w14:paraId="22DEEA73" w14:textId="106C9CFD" w:rsidR="00BE1E9A" w:rsidRDefault="00BE1E9A" w:rsidP="00400CE3">
      <w:pPr>
        <w:spacing w:line="276" w:lineRule="auto"/>
        <w:ind w:right="142" w:firstLine="709"/>
        <w:jc w:val="both"/>
        <w:rPr>
          <w:rFonts w:ascii="Arial" w:hAnsi="Arial" w:cs="Arial"/>
          <w:iCs/>
          <w:color w:val="000000" w:themeColor="text1"/>
          <w:sz w:val="22"/>
          <w:lang w:val="es-ES_tradnl"/>
        </w:rPr>
      </w:pPr>
      <w:r w:rsidRPr="008853DE">
        <w:rPr>
          <w:rFonts w:ascii="Arial" w:hAnsi="Arial" w:cs="Arial"/>
          <w:iCs/>
          <w:color w:val="000000" w:themeColor="text1"/>
          <w:sz w:val="22"/>
          <w:lang w:val="es-ES_tradnl"/>
        </w:rPr>
        <w:t xml:space="preserve">En tal sentido, las disposiciones anteriores constituyen los parámetros que deben observar las entidades estatales al imponer unilateralmente una multa o al ejercer unilateralmente la cláusula penal, pues las normas citadas aplican a ambos supuestos. Ahora bien, la regla general es que las partes estipulen lo relacionado con la tipificación de la multa y la cláusula penal pecuniaria, incluido lo referente a sus montos, claro está, sin exceder los límites legales y sin incurrir en abuso del derecho. Además, en su pacto y aplicación se deben observar las normas del derecho privado estudiadas previamente. </w:t>
      </w:r>
    </w:p>
    <w:p w14:paraId="306A2629" w14:textId="6E5F58BB" w:rsidR="00140F5F" w:rsidRPr="00140F5F" w:rsidRDefault="00140F5F" w:rsidP="00400CE3">
      <w:pPr>
        <w:spacing w:before="120" w:line="276" w:lineRule="auto"/>
        <w:ind w:firstLine="708"/>
        <w:jc w:val="both"/>
        <w:rPr>
          <w:rFonts w:ascii="Arial" w:eastAsia="Calibri" w:hAnsi="Arial" w:cs="Arial"/>
          <w:color w:val="000000" w:themeColor="text1"/>
          <w:sz w:val="22"/>
          <w:lang w:val="es-ES_tradnl"/>
        </w:rPr>
      </w:pPr>
      <w:r>
        <w:rPr>
          <w:rFonts w:ascii="Arial" w:hAnsi="Arial" w:cs="Arial"/>
          <w:iCs/>
          <w:color w:val="000000" w:themeColor="text1"/>
          <w:sz w:val="22"/>
          <w:lang w:val="es-ES_tradnl"/>
        </w:rPr>
        <w:t xml:space="preserve">En relación con el ámbito temporal para la imposición de las multas y la </w:t>
      </w:r>
      <w:r w:rsidRPr="00140F5F">
        <w:rPr>
          <w:rFonts w:ascii="Arial" w:hAnsi="Arial" w:cs="Arial"/>
          <w:iCs/>
          <w:color w:val="000000" w:themeColor="text1"/>
          <w:sz w:val="22"/>
          <w:lang w:val="es-ES_tradnl"/>
        </w:rPr>
        <w:t>cláusula penal, a</w:t>
      </w:r>
      <w:r w:rsidRPr="00140F5F">
        <w:rPr>
          <w:rFonts w:ascii="Arial" w:eastAsia="Calibri" w:hAnsi="Arial" w:cs="Arial"/>
          <w:color w:val="000000" w:themeColor="text1"/>
          <w:sz w:val="22"/>
          <w:lang w:val="es-ES_tradnl"/>
        </w:rPr>
        <w:t xml:space="preserve"> diferencia de la Ley 80 de 1993, la Ley 1150 de 2007 determinó de manera expresa que las entidades sometidas al Estatuto General de Contratación de la Administración Pública pueden imponer las multas pactadas en el contrato, así como declarar su incumplimiento con la finalidad de hacer efectiva la cláusula penal, siempre que se halle pendiente la ejecución de las obligaciones a cargo del contratista. En lo pertinente, el artículo 17 prescribe lo siguiente:</w:t>
      </w:r>
    </w:p>
    <w:p w14:paraId="7346BCFF" w14:textId="77777777" w:rsidR="00140F5F" w:rsidRPr="00140F5F" w:rsidRDefault="00140F5F" w:rsidP="00400CE3">
      <w:pPr>
        <w:jc w:val="both"/>
        <w:rPr>
          <w:rFonts w:ascii="Arial" w:eastAsia="Calibri" w:hAnsi="Arial" w:cs="Arial"/>
          <w:color w:val="000000" w:themeColor="text1"/>
          <w:sz w:val="22"/>
          <w:lang w:val="es-ES_tradnl"/>
        </w:rPr>
      </w:pPr>
    </w:p>
    <w:p w14:paraId="7BCD7520" w14:textId="77777777" w:rsidR="00140F5F" w:rsidRPr="00140F5F" w:rsidRDefault="00140F5F" w:rsidP="00400CE3">
      <w:pPr>
        <w:spacing w:before="120"/>
        <w:ind w:left="709" w:right="709"/>
        <w:jc w:val="both"/>
        <w:rPr>
          <w:rFonts w:ascii="Arial" w:eastAsia="Calibri" w:hAnsi="Arial" w:cs="Arial"/>
          <w:color w:val="000000" w:themeColor="text1"/>
          <w:sz w:val="21"/>
          <w:szCs w:val="21"/>
          <w:lang w:val="es-ES_tradnl"/>
        </w:rPr>
      </w:pPr>
      <w:r w:rsidRPr="00140F5F">
        <w:rPr>
          <w:rFonts w:ascii="Arial" w:eastAsia="Calibri" w:hAnsi="Arial" w:cs="Arial"/>
          <w:color w:val="000000" w:themeColor="text1"/>
          <w:sz w:val="21"/>
          <w:szCs w:val="21"/>
          <w:lang w:val="es-ES_tradnl"/>
        </w:rPr>
        <w:t>El debido proceso será un principio rector en materia sancionatoria de las actuaciones contractuales.</w:t>
      </w:r>
    </w:p>
    <w:p w14:paraId="14133B72" w14:textId="77777777" w:rsidR="00140F5F" w:rsidRPr="00140F5F" w:rsidRDefault="00140F5F" w:rsidP="00400CE3">
      <w:pPr>
        <w:spacing w:before="120"/>
        <w:ind w:left="709" w:right="709"/>
        <w:jc w:val="both"/>
        <w:rPr>
          <w:rFonts w:ascii="Arial" w:eastAsia="Calibri" w:hAnsi="Arial" w:cs="Arial"/>
          <w:color w:val="000000" w:themeColor="text1"/>
          <w:sz w:val="21"/>
          <w:szCs w:val="21"/>
          <w:lang w:val="es-ES_tradnl"/>
        </w:rPr>
      </w:pPr>
      <w:r w:rsidRPr="00140F5F">
        <w:rPr>
          <w:rFonts w:ascii="Arial" w:eastAsia="Calibri" w:hAnsi="Arial" w:cs="Arial"/>
          <w:color w:val="000000" w:themeColor="text1"/>
          <w:sz w:val="21"/>
          <w:szCs w:val="21"/>
          <w:lang w:val="es-ES_tradnl"/>
        </w:rPr>
        <w:t xml:space="preserve">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w:t>
      </w:r>
      <w:r w:rsidRPr="00140F5F">
        <w:rPr>
          <w:rFonts w:ascii="Arial" w:eastAsia="Calibri" w:hAnsi="Arial" w:cs="Arial"/>
          <w:i/>
          <w:iCs/>
          <w:color w:val="000000" w:themeColor="text1"/>
          <w:sz w:val="21"/>
          <w:szCs w:val="21"/>
          <w:lang w:val="es-ES_tradnl"/>
        </w:rPr>
        <w:t>procede sólo mientras se halle pendiente la ejecución de las obligaciones a cargo del contratista</w:t>
      </w:r>
      <w:r w:rsidRPr="00140F5F">
        <w:rPr>
          <w:rFonts w:ascii="Arial" w:eastAsia="Calibri" w:hAnsi="Arial" w:cs="Arial"/>
          <w:color w:val="000000" w:themeColor="text1"/>
          <w:sz w:val="21"/>
          <w:szCs w:val="21"/>
          <w:lang w:val="es-ES_tradnl"/>
        </w:rPr>
        <w:t>. Así mismo podrán declarar el incumplimiento con el propósito de hacer efectiva la cláusula penal pecuniaria incluida en el contrato. (Énfasis fuera de texto).</w:t>
      </w:r>
    </w:p>
    <w:p w14:paraId="40DC50C4" w14:textId="77777777" w:rsidR="00140F5F" w:rsidRPr="00140F5F" w:rsidRDefault="00140F5F" w:rsidP="00140F5F">
      <w:pPr>
        <w:spacing w:line="276" w:lineRule="auto"/>
        <w:jc w:val="both"/>
        <w:rPr>
          <w:rFonts w:ascii="Arial" w:eastAsia="Calibri" w:hAnsi="Arial" w:cs="Arial"/>
          <w:color w:val="000000" w:themeColor="text1"/>
          <w:sz w:val="22"/>
          <w:lang w:val="es-ES_tradnl"/>
        </w:rPr>
      </w:pPr>
    </w:p>
    <w:p w14:paraId="5F134C90" w14:textId="77777777" w:rsidR="00140F5F" w:rsidRPr="00140F5F" w:rsidRDefault="00140F5F" w:rsidP="00400CE3">
      <w:pPr>
        <w:spacing w:line="276" w:lineRule="auto"/>
        <w:ind w:firstLine="709"/>
        <w:jc w:val="both"/>
        <w:rPr>
          <w:rFonts w:ascii="Arial" w:eastAsia="Calibri" w:hAnsi="Arial" w:cs="Arial"/>
          <w:color w:val="000000" w:themeColor="text1"/>
          <w:sz w:val="22"/>
          <w:lang w:val="es-ES_tradnl"/>
        </w:rPr>
      </w:pPr>
      <w:r w:rsidRPr="00140F5F">
        <w:rPr>
          <w:rFonts w:ascii="Arial" w:eastAsia="Calibri" w:hAnsi="Arial" w:cs="Arial"/>
          <w:color w:val="000000" w:themeColor="text1"/>
          <w:sz w:val="22"/>
          <w:lang w:val="es-ES_tradnl"/>
        </w:rPr>
        <w:t>Lo anterior quiere decir que la entidad puede imponer la multa o hacer efectiva la cláusula penal en cualquier momento, mientras esté pendiente la ejecución de las obligaciones del contratista, lo que concluyó el debate frente al límite temporal para hacerlo. De hecho, no condicionó la aplicación de estas sanciones al plazo de ejecución del contrato, y esto tiene sentido si se armoniza con la finalidad de la multa o de la cláusula penal y los fines de la contratación estatal. En primer lugar, existen obligaciones cuyo cumplimiento solo puede ser verificado después del plazo de ejecución y en caso de no cumplir en las condiciones acordadas la entidad tiene la facultad para conminar al contratista incumplido. En segundo lugar, si vencido el plazo de ejecución el contratista no cumple, la obligación no se extingue, pues de acuerdo con el Código Civil el vencimiento del plazo contractual no es un modo de extinguir las obligaciones</w:t>
      </w:r>
      <w:r w:rsidRPr="00140F5F">
        <w:rPr>
          <w:rStyle w:val="Refdenotaalpie"/>
          <w:rFonts w:ascii="Arial" w:eastAsia="Calibri" w:hAnsi="Arial" w:cs="Arial"/>
          <w:color w:val="000000" w:themeColor="text1"/>
          <w:sz w:val="22"/>
          <w:lang w:val="es-ES_tradnl"/>
        </w:rPr>
        <w:footnoteReference w:id="11"/>
      </w:r>
      <w:r w:rsidRPr="00140F5F">
        <w:rPr>
          <w:rFonts w:ascii="Arial" w:eastAsia="Calibri" w:hAnsi="Arial" w:cs="Arial"/>
          <w:color w:val="000000" w:themeColor="text1"/>
          <w:sz w:val="22"/>
          <w:lang w:val="es-ES_tradnl"/>
        </w:rPr>
        <w:t>, salvo pacto en ese sentido, por lo que la obligación continuará pendiente y el contratista estará en mora de cumplir por no haberlo hecho en el plazo acordado</w:t>
      </w:r>
      <w:r w:rsidRPr="00140F5F">
        <w:rPr>
          <w:rStyle w:val="Refdenotaalpie"/>
          <w:rFonts w:ascii="Arial" w:eastAsia="Calibri" w:hAnsi="Arial" w:cs="Arial"/>
          <w:color w:val="000000" w:themeColor="text1"/>
          <w:sz w:val="22"/>
          <w:lang w:val="es-ES_tradnl"/>
        </w:rPr>
        <w:footnoteReference w:id="12"/>
      </w:r>
      <w:r w:rsidRPr="00140F5F">
        <w:rPr>
          <w:rFonts w:ascii="Arial" w:eastAsia="Calibri" w:hAnsi="Arial" w:cs="Arial"/>
          <w:color w:val="000000" w:themeColor="text1"/>
          <w:sz w:val="22"/>
          <w:lang w:val="es-ES_tradnl"/>
        </w:rPr>
        <w:t>. Esto indica que lo que terminó fue el plazo de ejecución, pero la obligación todavía está pendiente de cumplimiento y el contratista podría hacerlo tardíamente con las consecuencias que esto conlleva</w:t>
      </w:r>
      <w:r w:rsidRPr="00140F5F">
        <w:rPr>
          <w:rStyle w:val="Refdenotaalpie"/>
          <w:rFonts w:ascii="Arial" w:eastAsia="Calibri" w:hAnsi="Arial" w:cs="Arial"/>
          <w:color w:val="000000" w:themeColor="text1"/>
          <w:sz w:val="22"/>
          <w:lang w:val="es-ES_tradnl"/>
        </w:rPr>
        <w:footnoteReference w:id="13"/>
      </w:r>
      <w:r w:rsidRPr="00140F5F">
        <w:rPr>
          <w:rFonts w:ascii="Arial" w:eastAsia="Calibri" w:hAnsi="Arial" w:cs="Arial"/>
          <w:color w:val="000000" w:themeColor="text1"/>
          <w:sz w:val="22"/>
          <w:lang w:val="es-ES_tradnl"/>
        </w:rPr>
        <w:t>. No obstante, la entidad determina si, inclusive, con el cumplimiento tardío aún se satisface el interés público.</w:t>
      </w:r>
    </w:p>
    <w:p w14:paraId="026D1698" w14:textId="77777777" w:rsidR="00140F5F" w:rsidRPr="003766A0" w:rsidRDefault="00140F5F" w:rsidP="00140F5F">
      <w:pPr>
        <w:spacing w:before="120" w:line="276" w:lineRule="auto"/>
        <w:ind w:firstLine="708"/>
        <w:jc w:val="both"/>
        <w:rPr>
          <w:rFonts w:ascii="Arial" w:eastAsia="Calibri" w:hAnsi="Arial" w:cs="Arial"/>
          <w:color w:val="000000" w:themeColor="text1"/>
          <w:sz w:val="22"/>
          <w:lang w:val="es-ES_tradnl"/>
        </w:rPr>
      </w:pPr>
      <w:r w:rsidRPr="00140F5F">
        <w:rPr>
          <w:rFonts w:ascii="Arial" w:eastAsia="Calibri" w:hAnsi="Arial" w:cs="Arial"/>
          <w:color w:val="000000" w:themeColor="text1"/>
          <w:sz w:val="22"/>
          <w:lang w:val="es-ES_tradnl"/>
        </w:rPr>
        <w:t xml:space="preserve">Así las cosas, </w:t>
      </w:r>
      <w:bookmarkStart w:id="3" w:name="_Hlk37703639"/>
      <w:r w:rsidRPr="00140F5F">
        <w:rPr>
          <w:rFonts w:ascii="Arial" w:eastAsia="Calibri" w:hAnsi="Arial" w:cs="Arial"/>
          <w:color w:val="000000" w:themeColor="text1"/>
          <w:sz w:val="22"/>
          <w:lang w:val="es-ES_tradnl"/>
        </w:rPr>
        <w:t xml:space="preserve">teniendo en cuenta que </w:t>
      </w:r>
      <w:bookmarkStart w:id="4" w:name="_Hlk38558502"/>
      <w:r w:rsidRPr="00140F5F">
        <w:rPr>
          <w:rFonts w:ascii="Arial" w:eastAsia="Calibri" w:hAnsi="Arial" w:cs="Arial"/>
          <w:color w:val="000000" w:themeColor="text1"/>
          <w:sz w:val="22"/>
          <w:lang w:val="es-ES_tradnl"/>
        </w:rPr>
        <w:t xml:space="preserve">el artículo 17 de la Ley 1150 de 2007 no condicionó la imposición de las multas y la cláusula penal al plazo del contrato, y por el contrario, de manera expresa indicó que estas proceden «[…] mientras se halle pendiente la ejecución de las obligaciones a cargo del contratista […]», la Administración podrá imponer las multas y hacer efectiva la cláusula penal inclusive después de su plazo de ejecución, siempre que la obligación esté pendiente de </w:t>
      </w:r>
      <w:bookmarkEnd w:id="3"/>
      <w:r w:rsidRPr="00140F5F">
        <w:rPr>
          <w:rFonts w:ascii="Arial" w:eastAsia="Calibri" w:hAnsi="Arial" w:cs="Arial"/>
          <w:color w:val="000000" w:themeColor="text1"/>
          <w:sz w:val="22"/>
          <w:lang w:val="es-ES_tradnl"/>
        </w:rPr>
        <w:t>cumplir. De esta manera, la entidad podrá hacer uso de estas facultades para procurar el cumplimiento de las obligaciones a cargo del contratista</w:t>
      </w:r>
      <w:bookmarkEnd w:id="4"/>
      <w:r w:rsidRPr="00140F5F">
        <w:rPr>
          <w:rFonts w:ascii="Arial" w:eastAsia="Calibri" w:hAnsi="Arial" w:cs="Arial"/>
          <w:color w:val="000000" w:themeColor="text1"/>
          <w:sz w:val="22"/>
          <w:lang w:val="es-ES_tradnl"/>
        </w:rPr>
        <w:t>.</w:t>
      </w:r>
    </w:p>
    <w:p w14:paraId="67884DD2" w14:textId="635FF609" w:rsidR="00D712FA" w:rsidRDefault="00D712FA" w:rsidP="005B7581">
      <w:pPr>
        <w:spacing w:before="120" w:line="276" w:lineRule="auto"/>
        <w:ind w:right="142" w:firstLine="709"/>
        <w:jc w:val="both"/>
        <w:rPr>
          <w:rFonts w:ascii="Arial" w:hAnsi="Arial" w:cs="Arial"/>
          <w:iCs/>
          <w:color w:val="000000" w:themeColor="text1"/>
          <w:sz w:val="22"/>
        </w:rPr>
      </w:pPr>
      <w:r>
        <w:rPr>
          <w:rFonts w:ascii="Arial" w:hAnsi="Arial" w:cs="Arial"/>
          <w:iCs/>
          <w:color w:val="000000" w:themeColor="text1"/>
          <w:sz w:val="22"/>
        </w:rPr>
        <w:t xml:space="preserve">Estudiadas las cláusulas excepcionales de caducidad e </w:t>
      </w:r>
      <w:r>
        <w:rPr>
          <w:rFonts w:ascii="Arial" w:hAnsi="Arial" w:cs="Arial"/>
          <w:i/>
          <w:color w:val="000000" w:themeColor="text1"/>
          <w:sz w:val="22"/>
        </w:rPr>
        <w:t xml:space="preserve">imposición unilateral </w:t>
      </w:r>
      <w:r>
        <w:rPr>
          <w:rFonts w:ascii="Arial" w:hAnsi="Arial" w:cs="Arial"/>
          <w:iCs/>
          <w:color w:val="000000" w:themeColor="text1"/>
          <w:sz w:val="22"/>
        </w:rPr>
        <w:t>de multas y la cláusula penal, corresponde estudiar algunos aspectos del procedimiento administrativo sancionatorio contractual establecido en el artículo 86 de la Ley 1474 de 2011, con la finalidad de resolver los cuestionamientos de la peticionaria.</w:t>
      </w:r>
    </w:p>
    <w:p w14:paraId="736EA7F5" w14:textId="5DB94C7C" w:rsidR="002522E9" w:rsidRDefault="002522E9" w:rsidP="002522E9">
      <w:pPr>
        <w:spacing w:line="276" w:lineRule="auto"/>
        <w:ind w:right="142"/>
        <w:jc w:val="both"/>
        <w:rPr>
          <w:rFonts w:ascii="Arial" w:hAnsi="Arial" w:cs="Arial"/>
          <w:iCs/>
          <w:color w:val="000000" w:themeColor="text1"/>
          <w:sz w:val="22"/>
        </w:rPr>
      </w:pPr>
    </w:p>
    <w:p w14:paraId="28B80ABD" w14:textId="107E62F5" w:rsidR="002522E9" w:rsidRPr="002522E9" w:rsidRDefault="002522E9" w:rsidP="002522E9">
      <w:pPr>
        <w:spacing w:line="276" w:lineRule="auto"/>
        <w:ind w:right="142"/>
        <w:jc w:val="both"/>
        <w:rPr>
          <w:rFonts w:ascii="Arial" w:hAnsi="Arial" w:cs="Arial"/>
          <w:b/>
          <w:bCs/>
          <w:iCs/>
          <w:color w:val="000000" w:themeColor="text1"/>
          <w:sz w:val="22"/>
        </w:rPr>
      </w:pPr>
      <w:r>
        <w:rPr>
          <w:rFonts w:ascii="Arial" w:hAnsi="Arial" w:cs="Arial"/>
          <w:b/>
          <w:bCs/>
          <w:iCs/>
          <w:color w:val="000000" w:themeColor="text1"/>
          <w:sz w:val="22"/>
        </w:rPr>
        <w:t>2.2. Procedimiento administrativo sancionatorio contractual. Artículo 86 de la Ley 1474 de 2011</w:t>
      </w:r>
    </w:p>
    <w:p w14:paraId="4A8E5096" w14:textId="0D38178F" w:rsidR="002522E9" w:rsidRDefault="002522E9" w:rsidP="002522E9">
      <w:pPr>
        <w:spacing w:line="276" w:lineRule="auto"/>
        <w:ind w:right="142"/>
        <w:jc w:val="both"/>
        <w:rPr>
          <w:rFonts w:ascii="Arial" w:hAnsi="Arial" w:cs="Arial"/>
          <w:b/>
          <w:bCs/>
          <w:iCs/>
          <w:color w:val="000000" w:themeColor="text1"/>
          <w:sz w:val="22"/>
        </w:rPr>
      </w:pPr>
    </w:p>
    <w:p w14:paraId="2601E086" w14:textId="424A1AC2" w:rsidR="002522E9" w:rsidRPr="0016260B" w:rsidRDefault="002522E9" w:rsidP="002522E9">
      <w:pPr>
        <w:spacing w:after="120" w:line="276" w:lineRule="auto"/>
        <w:ind w:right="142"/>
        <w:jc w:val="both"/>
        <w:rPr>
          <w:rFonts w:ascii="Arial" w:hAnsi="Arial" w:cs="Arial"/>
          <w:iCs/>
          <w:color w:val="000000" w:themeColor="text1"/>
          <w:sz w:val="22"/>
        </w:rPr>
      </w:pPr>
      <w:r w:rsidRPr="00257510">
        <w:rPr>
          <w:rFonts w:ascii="Arial" w:hAnsi="Arial" w:cs="Arial"/>
          <w:iCs/>
          <w:color w:val="000000" w:themeColor="text1"/>
          <w:sz w:val="22"/>
        </w:rPr>
        <w:t xml:space="preserve">El </w:t>
      </w:r>
      <w:r w:rsidRPr="0016260B">
        <w:rPr>
          <w:rFonts w:ascii="Arial" w:hAnsi="Arial" w:cs="Arial"/>
          <w:iCs/>
          <w:color w:val="000000" w:themeColor="text1"/>
          <w:sz w:val="22"/>
        </w:rPr>
        <w:t xml:space="preserve">artículo 86 de la Ley 1474 de 2011 establece </w:t>
      </w:r>
      <w:r>
        <w:rPr>
          <w:rFonts w:ascii="Arial" w:hAnsi="Arial" w:cs="Arial"/>
          <w:iCs/>
          <w:color w:val="000000" w:themeColor="text1"/>
          <w:sz w:val="22"/>
        </w:rPr>
        <w:t>las</w:t>
      </w:r>
      <w:r w:rsidRPr="0016260B">
        <w:rPr>
          <w:rFonts w:ascii="Arial" w:hAnsi="Arial" w:cs="Arial"/>
          <w:iCs/>
          <w:color w:val="000000" w:themeColor="text1"/>
          <w:sz w:val="22"/>
        </w:rPr>
        <w:t xml:space="preserve"> reglas de procedimiento</w:t>
      </w:r>
      <w:r>
        <w:rPr>
          <w:rFonts w:ascii="Arial" w:hAnsi="Arial" w:cs="Arial"/>
          <w:iCs/>
          <w:color w:val="000000" w:themeColor="text1"/>
          <w:sz w:val="22"/>
        </w:rPr>
        <w:t xml:space="preserve">, mediante </w:t>
      </w:r>
      <w:r w:rsidRPr="0016260B">
        <w:rPr>
          <w:rFonts w:ascii="Arial" w:hAnsi="Arial" w:cs="Arial"/>
          <w:iCs/>
          <w:color w:val="000000" w:themeColor="text1"/>
          <w:sz w:val="22"/>
        </w:rPr>
        <w:t xml:space="preserve">las cuales </w:t>
      </w:r>
      <w:r>
        <w:rPr>
          <w:rFonts w:ascii="Arial" w:hAnsi="Arial" w:cs="Arial"/>
          <w:iCs/>
          <w:color w:val="000000" w:themeColor="text1"/>
          <w:sz w:val="22"/>
        </w:rPr>
        <w:t>se</w:t>
      </w:r>
      <w:r w:rsidRPr="0016260B">
        <w:rPr>
          <w:rFonts w:ascii="Arial" w:hAnsi="Arial" w:cs="Arial"/>
          <w:iCs/>
          <w:color w:val="000000" w:themeColor="text1"/>
          <w:sz w:val="22"/>
        </w:rPr>
        <w:t xml:space="preserve"> </w:t>
      </w:r>
      <w:r w:rsidR="00400CE3">
        <w:rPr>
          <w:rFonts w:ascii="Arial" w:hAnsi="Arial" w:cs="Arial"/>
          <w:iCs/>
          <w:color w:val="000000" w:themeColor="text1"/>
          <w:sz w:val="22"/>
        </w:rPr>
        <w:t>materializan</w:t>
      </w:r>
      <w:r w:rsidRPr="0016260B">
        <w:rPr>
          <w:rFonts w:ascii="Arial" w:hAnsi="Arial" w:cs="Arial"/>
          <w:iCs/>
          <w:color w:val="000000" w:themeColor="text1"/>
          <w:sz w:val="22"/>
        </w:rPr>
        <w:t xml:space="preserve"> los derechos y garantías derivadas del debido proceso, </w:t>
      </w:r>
      <w:r>
        <w:rPr>
          <w:rFonts w:ascii="Arial" w:hAnsi="Arial" w:cs="Arial"/>
          <w:iCs/>
          <w:color w:val="000000" w:themeColor="text1"/>
          <w:sz w:val="22"/>
        </w:rPr>
        <w:t xml:space="preserve">para su aplicación concreta en materia </w:t>
      </w:r>
      <w:r w:rsidR="00400CE3">
        <w:rPr>
          <w:rFonts w:ascii="Arial" w:hAnsi="Arial" w:cs="Arial"/>
          <w:iCs/>
          <w:color w:val="000000" w:themeColor="text1"/>
          <w:sz w:val="22"/>
        </w:rPr>
        <w:t xml:space="preserve">sancionatoria </w:t>
      </w:r>
      <w:r>
        <w:rPr>
          <w:rFonts w:ascii="Arial" w:hAnsi="Arial" w:cs="Arial"/>
          <w:iCs/>
          <w:color w:val="000000" w:themeColor="text1"/>
          <w:sz w:val="22"/>
        </w:rPr>
        <w:t>contractual</w:t>
      </w:r>
      <w:r w:rsidRPr="0016260B">
        <w:rPr>
          <w:rFonts w:ascii="Arial" w:hAnsi="Arial" w:cs="Arial"/>
          <w:iCs/>
          <w:color w:val="000000" w:themeColor="text1"/>
          <w:sz w:val="22"/>
        </w:rPr>
        <w:t>.</w:t>
      </w:r>
      <w:r>
        <w:rPr>
          <w:rFonts w:ascii="Arial" w:hAnsi="Arial" w:cs="Arial"/>
          <w:iCs/>
          <w:color w:val="000000" w:themeColor="text1"/>
          <w:sz w:val="22"/>
        </w:rPr>
        <w:t xml:space="preserve"> De conformidad con esta disposición, </w:t>
      </w:r>
      <w:r w:rsidRPr="0016260B">
        <w:rPr>
          <w:rFonts w:ascii="Arial" w:hAnsi="Arial" w:cs="Arial"/>
          <w:iCs/>
          <w:color w:val="000000" w:themeColor="text1"/>
          <w:sz w:val="22"/>
        </w:rPr>
        <w:t xml:space="preserve">las «entidades sometidas al Estatuto General de Contratación de la Administración Pública podrán declarar el incumplimiento […]. Para tal efecto observarán el siguiente procedimiento». </w:t>
      </w:r>
    </w:p>
    <w:p w14:paraId="310F3A97" w14:textId="3C623F6A" w:rsidR="002522E9" w:rsidRPr="0016260B" w:rsidRDefault="002522E9" w:rsidP="002522E9">
      <w:pPr>
        <w:spacing w:after="120" w:line="276" w:lineRule="auto"/>
        <w:ind w:right="142" w:firstLine="708"/>
        <w:jc w:val="both"/>
        <w:rPr>
          <w:rFonts w:ascii="Arial" w:hAnsi="Arial" w:cs="Arial"/>
          <w:iCs/>
          <w:color w:val="000000" w:themeColor="text1"/>
          <w:sz w:val="22"/>
        </w:rPr>
      </w:pPr>
      <w:r>
        <w:rPr>
          <w:rFonts w:ascii="Arial" w:hAnsi="Arial" w:cs="Arial"/>
          <w:iCs/>
          <w:color w:val="000000" w:themeColor="text1"/>
          <w:sz w:val="22"/>
        </w:rPr>
        <w:t>Cabe destacar que esta norma</w:t>
      </w:r>
      <w:r w:rsidRPr="0016260B">
        <w:rPr>
          <w:rFonts w:ascii="Arial" w:hAnsi="Arial" w:cs="Arial"/>
          <w:iCs/>
          <w:color w:val="000000" w:themeColor="text1"/>
          <w:sz w:val="22"/>
        </w:rPr>
        <w:t xml:space="preserve"> no </w:t>
      </w:r>
      <w:r>
        <w:rPr>
          <w:rFonts w:ascii="Arial" w:hAnsi="Arial" w:cs="Arial"/>
          <w:iCs/>
          <w:color w:val="000000" w:themeColor="text1"/>
          <w:sz w:val="22"/>
        </w:rPr>
        <w:t>cualifica o se circunscribe a ciertos</w:t>
      </w:r>
      <w:r w:rsidRPr="0016260B">
        <w:rPr>
          <w:rFonts w:ascii="Arial" w:hAnsi="Arial" w:cs="Arial"/>
          <w:iCs/>
          <w:color w:val="000000" w:themeColor="text1"/>
          <w:sz w:val="22"/>
        </w:rPr>
        <w:t xml:space="preserve"> tipo</w:t>
      </w:r>
      <w:r>
        <w:rPr>
          <w:rFonts w:ascii="Arial" w:hAnsi="Arial" w:cs="Arial"/>
          <w:iCs/>
          <w:color w:val="000000" w:themeColor="text1"/>
          <w:sz w:val="22"/>
        </w:rPr>
        <w:t>s</w:t>
      </w:r>
      <w:r w:rsidRPr="0016260B">
        <w:rPr>
          <w:rFonts w:ascii="Arial" w:hAnsi="Arial" w:cs="Arial"/>
          <w:iCs/>
          <w:color w:val="000000" w:themeColor="text1"/>
          <w:sz w:val="22"/>
        </w:rPr>
        <w:t xml:space="preserve"> de incumplimiento</w:t>
      </w:r>
      <w:r>
        <w:rPr>
          <w:rFonts w:ascii="Arial" w:hAnsi="Arial" w:cs="Arial"/>
          <w:iCs/>
          <w:color w:val="000000" w:themeColor="text1"/>
          <w:sz w:val="22"/>
        </w:rPr>
        <w:t>s</w:t>
      </w:r>
      <w:r w:rsidRPr="0016260B">
        <w:rPr>
          <w:rFonts w:ascii="Arial" w:hAnsi="Arial" w:cs="Arial"/>
          <w:iCs/>
          <w:color w:val="000000" w:themeColor="text1"/>
          <w:sz w:val="22"/>
        </w:rPr>
        <w:t xml:space="preserve">. </w:t>
      </w:r>
      <w:r>
        <w:rPr>
          <w:rFonts w:ascii="Arial" w:hAnsi="Arial" w:cs="Arial"/>
          <w:iCs/>
          <w:color w:val="000000" w:themeColor="text1"/>
          <w:sz w:val="22"/>
        </w:rPr>
        <w:t>En consecuencia</w:t>
      </w:r>
      <w:r w:rsidRPr="0016260B">
        <w:rPr>
          <w:rFonts w:ascii="Arial" w:hAnsi="Arial" w:cs="Arial"/>
          <w:iCs/>
          <w:color w:val="000000" w:themeColor="text1"/>
          <w:sz w:val="22"/>
        </w:rPr>
        <w:t xml:space="preserve">, la declaratoria de cualquier incumplimiento, sea total o parcial, </w:t>
      </w:r>
      <w:r>
        <w:rPr>
          <w:rFonts w:ascii="Arial" w:hAnsi="Arial" w:cs="Arial"/>
          <w:iCs/>
          <w:color w:val="000000" w:themeColor="text1"/>
          <w:sz w:val="22"/>
        </w:rPr>
        <w:t xml:space="preserve">o independiente de su gravedad, </w:t>
      </w:r>
      <w:r w:rsidRPr="0016260B">
        <w:rPr>
          <w:rFonts w:ascii="Arial" w:hAnsi="Arial" w:cs="Arial"/>
          <w:iCs/>
          <w:color w:val="000000" w:themeColor="text1"/>
          <w:sz w:val="22"/>
        </w:rPr>
        <w:t xml:space="preserve">debe hacerse con </w:t>
      </w:r>
      <w:r w:rsidR="00400CE3">
        <w:rPr>
          <w:rFonts w:ascii="Arial" w:hAnsi="Arial" w:cs="Arial"/>
          <w:iCs/>
          <w:color w:val="000000" w:themeColor="text1"/>
          <w:sz w:val="22"/>
        </w:rPr>
        <w:t>plena</w:t>
      </w:r>
      <w:r w:rsidRPr="0016260B">
        <w:rPr>
          <w:rFonts w:ascii="Arial" w:hAnsi="Arial" w:cs="Arial"/>
          <w:iCs/>
          <w:color w:val="000000" w:themeColor="text1"/>
          <w:sz w:val="22"/>
        </w:rPr>
        <w:t xml:space="preserve"> observancia de las reglas procedimentales establecidas en el artículo 86 de la </w:t>
      </w:r>
      <w:r w:rsidRPr="002522E9">
        <w:rPr>
          <w:rFonts w:ascii="Arial" w:hAnsi="Arial" w:cs="Arial"/>
          <w:iCs/>
          <w:color w:val="000000" w:themeColor="text1"/>
          <w:sz w:val="22"/>
        </w:rPr>
        <w:t>Ley 1474 de 2011. Esto es así como consecuencia del «principio general de interpretación jurídica según el cual donde la norma no distingue, no le corresponde distinguir al intérprete»</w:t>
      </w:r>
      <w:r w:rsidRPr="002522E9">
        <w:rPr>
          <w:rFonts w:ascii="Arial" w:hAnsi="Arial" w:cs="Arial"/>
          <w:sz w:val="22"/>
          <w:vertAlign w:val="superscript"/>
        </w:rPr>
        <w:footnoteReference w:id="14"/>
      </w:r>
      <w:r w:rsidRPr="002522E9">
        <w:rPr>
          <w:rFonts w:ascii="Arial" w:hAnsi="Arial" w:cs="Arial"/>
          <w:iCs/>
          <w:color w:val="000000" w:themeColor="text1"/>
          <w:sz w:val="22"/>
        </w:rPr>
        <w:t xml:space="preserve">. A la misma conclusión </w:t>
      </w:r>
      <w:r>
        <w:rPr>
          <w:rFonts w:ascii="Arial" w:hAnsi="Arial" w:cs="Arial"/>
          <w:iCs/>
          <w:color w:val="000000" w:themeColor="text1"/>
          <w:sz w:val="22"/>
        </w:rPr>
        <w:t>se</w:t>
      </w:r>
      <w:r w:rsidRPr="002522E9">
        <w:rPr>
          <w:rFonts w:ascii="Arial" w:hAnsi="Arial" w:cs="Arial"/>
          <w:iCs/>
          <w:color w:val="000000" w:themeColor="text1"/>
          <w:sz w:val="22"/>
        </w:rPr>
        <w:t xml:space="preserve"> </w:t>
      </w:r>
      <w:r>
        <w:rPr>
          <w:rFonts w:ascii="Arial" w:hAnsi="Arial" w:cs="Arial"/>
          <w:iCs/>
          <w:color w:val="000000" w:themeColor="text1"/>
          <w:sz w:val="22"/>
        </w:rPr>
        <w:t xml:space="preserve">llega si </w:t>
      </w:r>
      <w:r w:rsidRPr="002522E9">
        <w:rPr>
          <w:rFonts w:ascii="Arial" w:hAnsi="Arial" w:cs="Arial"/>
          <w:iCs/>
          <w:color w:val="000000" w:themeColor="text1"/>
          <w:sz w:val="22"/>
        </w:rPr>
        <w:t>se tiene en consideración la necesidad de respeta</w:t>
      </w:r>
      <w:r w:rsidRPr="0016260B">
        <w:rPr>
          <w:rFonts w:ascii="Arial" w:hAnsi="Arial" w:cs="Arial"/>
          <w:iCs/>
          <w:color w:val="000000" w:themeColor="text1"/>
          <w:sz w:val="22"/>
        </w:rPr>
        <w:t xml:space="preserve">r el debido proceso en «todas las actuaciones administrativas» como lo ordena el artículo 29 superior. </w:t>
      </w:r>
    </w:p>
    <w:p w14:paraId="595026FA" w14:textId="4F29ECFE" w:rsidR="005B7581" w:rsidRPr="008853DE" w:rsidRDefault="007A4E0D" w:rsidP="007A4E0D">
      <w:pPr>
        <w:spacing w:after="120" w:line="276" w:lineRule="auto"/>
        <w:ind w:right="142" w:firstLine="708"/>
        <w:jc w:val="both"/>
        <w:rPr>
          <w:rFonts w:ascii="Arial" w:hAnsi="Arial" w:cs="Arial"/>
          <w:iCs/>
          <w:color w:val="000000" w:themeColor="text1"/>
          <w:sz w:val="22"/>
        </w:rPr>
      </w:pPr>
      <w:r>
        <w:rPr>
          <w:rFonts w:ascii="Arial" w:hAnsi="Arial" w:cs="Arial"/>
          <w:iCs/>
          <w:color w:val="000000" w:themeColor="text1"/>
          <w:sz w:val="22"/>
        </w:rPr>
        <w:t>De conformidad con lo anterior,</w:t>
      </w:r>
      <w:r w:rsidR="005B7581" w:rsidRPr="008853DE">
        <w:rPr>
          <w:rFonts w:ascii="Arial" w:hAnsi="Arial" w:cs="Arial"/>
          <w:iCs/>
          <w:color w:val="000000" w:themeColor="text1"/>
          <w:sz w:val="22"/>
        </w:rPr>
        <w:t xml:space="preserve"> el artículo 86 de la Ley 1474 de 2011 establece las etapas del procedimiento que se deben seguir</w:t>
      </w:r>
      <w:r>
        <w:rPr>
          <w:rFonts w:ascii="Arial" w:hAnsi="Arial" w:cs="Arial"/>
          <w:iCs/>
          <w:color w:val="000000" w:themeColor="text1"/>
          <w:sz w:val="22"/>
        </w:rPr>
        <w:t>, las cuales se sintetizan</w:t>
      </w:r>
      <w:r w:rsidR="00B03A2E">
        <w:rPr>
          <w:rFonts w:ascii="Arial" w:hAnsi="Arial" w:cs="Arial"/>
          <w:iCs/>
          <w:color w:val="000000" w:themeColor="text1"/>
          <w:sz w:val="22"/>
        </w:rPr>
        <w:t>, de forma esquemática,</w:t>
      </w:r>
      <w:r>
        <w:rPr>
          <w:rFonts w:ascii="Arial" w:hAnsi="Arial" w:cs="Arial"/>
          <w:iCs/>
          <w:color w:val="000000" w:themeColor="text1"/>
          <w:sz w:val="22"/>
        </w:rPr>
        <w:t xml:space="preserve"> así</w:t>
      </w:r>
      <w:r w:rsidR="005B7581" w:rsidRPr="008853DE">
        <w:rPr>
          <w:rFonts w:ascii="Arial" w:hAnsi="Arial" w:cs="Arial"/>
          <w:iCs/>
          <w:color w:val="000000" w:themeColor="text1"/>
          <w:sz w:val="22"/>
        </w:rPr>
        <w:t>:  i) c</w:t>
      </w:r>
      <w:r w:rsidR="005B7581" w:rsidRPr="008853DE">
        <w:rPr>
          <w:rFonts w:ascii="Arial" w:hAnsi="Arial" w:cs="Arial"/>
          <w:i/>
          <w:iCs/>
          <w:color w:val="000000" w:themeColor="text1"/>
          <w:sz w:val="22"/>
        </w:rPr>
        <w:t>itación a audiencia</w:t>
      </w:r>
      <w:r w:rsidR="005B7581" w:rsidRPr="008853DE">
        <w:rPr>
          <w:rFonts w:ascii="Arial" w:hAnsi="Arial" w:cs="Arial"/>
          <w:iCs/>
          <w:color w:val="000000" w:themeColor="text1"/>
          <w:sz w:val="22"/>
        </w:rPr>
        <w:t xml:space="preserve">. Es necesario </w:t>
      </w:r>
      <w:r w:rsidR="00B03A2E">
        <w:rPr>
          <w:rFonts w:ascii="Arial" w:hAnsi="Arial" w:cs="Arial"/>
          <w:iCs/>
          <w:color w:val="000000" w:themeColor="text1"/>
          <w:sz w:val="22"/>
        </w:rPr>
        <w:t>remitir una citación a audiencia al contratista y al garante –cuando proceda–, cuyo contenido de señalará más adelante</w:t>
      </w:r>
      <w:r w:rsidR="005B7581" w:rsidRPr="008853DE">
        <w:rPr>
          <w:rFonts w:ascii="Arial" w:hAnsi="Arial" w:cs="Arial"/>
          <w:iCs/>
          <w:color w:val="000000" w:themeColor="text1"/>
          <w:sz w:val="22"/>
        </w:rPr>
        <w:t xml:space="preserve">. </w:t>
      </w:r>
      <w:proofErr w:type="spellStart"/>
      <w:r w:rsidR="005B7581" w:rsidRPr="008853DE">
        <w:rPr>
          <w:rFonts w:ascii="Arial" w:hAnsi="Arial" w:cs="Arial"/>
          <w:iCs/>
          <w:color w:val="000000" w:themeColor="text1"/>
          <w:sz w:val="22"/>
        </w:rPr>
        <w:t>ii</w:t>
      </w:r>
      <w:proofErr w:type="spellEnd"/>
      <w:r w:rsidR="005B7581" w:rsidRPr="008853DE">
        <w:rPr>
          <w:rFonts w:ascii="Arial" w:hAnsi="Arial" w:cs="Arial"/>
          <w:iCs/>
          <w:color w:val="000000" w:themeColor="text1"/>
          <w:sz w:val="22"/>
        </w:rPr>
        <w:t xml:space="preserve">) </w:t>
      </w:r>
      <w:r w:rsidR="005B7581" w:rsidRPr="008853DE">
        <w:rPr>
          <w:rFonts w:ascii="Arial" w:hAnsi="Arial" w:cs="Arial"/>
          <w:i/>
          <w:iCs/>
          <w:color w:val="000000" w:themeColor="text1"/>
          <w:sz w:val="22"/>
        </w:rPr>
        <w:t>Audiencia</w:t>
      </w:r>
      <w:r w:rsidR="005B7581" w:rsidRPr="008853DE">
        <w:rPr>
          <w:rFonts w:ascii="Arial" w:hAnsi="Arial" w:cs="Arial"/>
          <w:iCs/>
          <w:color w:val="000000" w:themeColor="text1"/>
          <w:sz w:val="22"/>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w:t>
      </w:r>
      <w:proofErr w:type="spellStart"/>
      <w:r w:rsidR="005B7581" w:rsidRPr="008853DE">
        <w:rPr>
          <w:rFonts w:ascii="Arial" w:hAnsi="Arial" w:cs="Arial"/>
          <w:iCs/>
          <w:color w:val="000000" w:themeColor="text1"/>
          <w:sz w:val="22"/>
        </w:rPr>
        <w:t>iii</w:t>
      </w:r>
      <w:proofErr w:type="spellEnd"/>
      <w:r w:rsidR="005B7581" w:rsidRPr="008853DE">
        <w:rPr>
          <w:rFonts w:ascii="Arial" w:hAnsi="Arial" w:cs="Arial"/>
          <w:iCs/>
          <w:color w:val="000000" w:themeColor="text1"/>
          <w:sz w:val="22"/>
        </w:rPr>
        <w:t xml:space="preserve">) </w:t>
      </w:r>
      <w:r w:rsidR="005B7581" w:rsidRPr="008853DE">
        <w:rPr>
          <w:rFonts w:ascii="Arial" w:hAnsi="Arial" w:cs="Arial"/>
          <w:i/>
          <w:iCs/>
          <w:color w:val="000000" w:themeColor="text1"/>
          <w:sz w:val="22"/>
        </w:rPr>
        <w:t>Decisión</w:t>
      </w:r>
      <w:r w:rsidR="005B7581" w:rsidRPr="008853DE">
        <w:rPr>
          <w:rFonts w:ascii="Arial" w:hAnsi="Arial" w:cs="Arial"/>
          <w:iCs/>
          <w:color w:val="000000" w:themeColor="text1"/>
          <w:sz w:val="22"/>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w:t>
      </w:r>
      <w:r>
        <w:rPr>
          <w:rFonts w:ascii="Arial" w:hAnsi="Arial" w:cs="Arial"/>
          <w:iCs/>
          <w:color w:val="000000" w:themeColor="text1"/>
          <w:sz w:val="22"/>
        </w:rPr>
        <w:t>ue</w:t>
      </w:r>
      <w:r w:rsidR="005B7581" w:rsidRPr="008853DE">
        <w:rPr>
          <w:rFonts w:ascii="Arial" w:hAnsi="Arial" w:cs="Arial"/>
          <w:iCs/>
          <w:color w:val="000000" w:themeColor="text1"/>
          <w:sz w:val="22"/>
        </w:rPr>
        <w:t xml:space="preserve"> a efectuarse.</w:t>
      </w:r>
    </w:p>
    <w:p w14:paraId="13584F43" w14:textId="3080E02C" w:rsidR="007A4E0D" w:rsidRDefault="00B03A2E" w:rsidP="007A4E0D">
      <w:pPr>
        <w:spacing w:line="276" w:lineRule="auto"/>
        <w:ind w:right="142" w:firstLine="709"/>
        <w:jc w:val="both"/>
        <w:rPr>
          <w:rFonts w:ascii="Arial" w:eastAsia="Calibri" w:hAnsi="Arial" w:cs="Arial"/>
          <w:color w:val="000000" w:themeColor="text1"/>
          <w:sz w:val="22"/>
          <w:lang w:val="es-ES_tradnl"/>
        </w:rPr>
      </w:pPr>
      <w:r>
        <w:rPr>
          <w:rFonts w:ascii="Arial" w:hAnsi="Arial" w:cs="Arial"/>
          <w:iCs/>
          <w:color w:val="000000" w:themeColor="text1"/>
          <w:sz w:val="22"/>
        </w:rPr>
        <w:t>Como precisión previa, v</w:t>
      </w:r>
      <w:r w:rsidR="007A4E0D">
        <w:rPr>
          <w:rFonts w:ascii="Arial" w:hAnsi="Arial" w:cs="Arial"/>
          <w:iCs/>
          <w:color w:val="000000" w:themeColor="text1"/>
          <w:sz w:val="22"/>
        </w:rPr>
        <w:t>ale</w:t>
      </w:r>
      <w:r w:rsidR="00D712FA" w:rsidRPr="008853DE">
        <w:rPr>
          <w:rFonts w:ascii="Arial" w:hAnsi="Arial" w:cs="Arial"/>
          <w:iCs/>
          <w:color w:val="000000" w:themeColor="text1"/>
          <w:sz w:val="22"/>
        </w:rPr>
        <w:t xml:space="preserve"> la pena </w:t>
      </w:r>
      <w:r>
        <w:rPr>
          <w:rFonts w:ascii="Arial" w:hAnsi="Arial" w:cs="Arial"/>
          <w:iCs/>
          <w:color w:val="000000" w:themeColor="text1"/>
          <w:sz w:val="22"/>
        </w:rPr>
        <w:t>aclarar</w:t>
      </w:r>
      <w:r w:rsidR="00D712FA" w:rsidRPr="008853DE">
        <w:rPr>
          <w:rFonts w:ascii="Arial" w:hAnsi="Arial" w:cs="Arial"/>
          <w:iCs/>
          <w:color w:val="000000" w:themeColor="text1"/>
          <w:sz w:val="22"/>
        </w:rPr>
        <w:t xml:space="preserve"> que e</w:t>
      </w:r>
      <w:r w:rsidR="00D712FA" w:rsidRPr="008853DE">
        <w:rPr>
          <w:rFonts w:ascii="Arial" w:eastAsia="Calibri" w:hAnsi="Arial" w:cs="Arial"/>
          <w:color w:val="000000" w:themeColor="text1"/>
          <w:sz w:val="22"/>
          <w:lang w:val="es-ES_tradnl"/>
        </w:rPr>
        <w:t>l artículo 86 de la Ley 1474 de 2011 regula un procedimiento administrativo sancionatorio dirigido a sujetos específicos: las entidades sometidas al Estatuto General de Contratación de la Administración Pública</w:t>
      </w:r>
      <w:r w:rsidR="00D712FA" w:rsidRPr="008853DE">
        <w:rPr>
          <w:rStyle w:val="Refdenotaalpie"/>
          <w:rFonts w:ascii="Arial" w:eastAsia="Calibri" w:hAnsi="Arial" w:cs="Arial"/>
          <w:color w:val="000000" w:themeColor="text1"/>
          <w:sz w:val="22"/>
          <w:lang w:val="es-ES_tradnl"/>
        </w:rPr>
        <w:footnoteReference w:id="15"/>
      </w:r>
      <w:r w:rsidR="00D712FA" w:rsidRPr="008853DE">
        <w:rPr>
          <w:rFonts w:ascii="Arial" w:eastAsia="Calibri" w:hAnsi="Arial" w:cs="Arial"/>
          <w:color w:val="000000" w:themeColor="text1"/>
          <w:sz w:val="22"/>
          <w:lang w:val="es-ES_tradnl"/>
        </w:rPr>
        <w:t xml:space="preserve">. De ahí que las entidades de </w:t>
      </w:r>
      <w:r w:rsidR="00D712FA" w:rsidRPr="008853DE">
        <w:rPr>
          <w:rFonts w:ascii="Arial" w:eastAsia="Calibri" w:hAnsi="Arial" w:cs="Arial"/>
          <w:i/>
          <w:iCs/>
          <w:color w:val="000000" w:themeColor="text1"/>
          <w:sz w:val="22"/>
          <w:lang w:val="es-ES_tradnl"/>
        </w:rPr>
        <w:t>régimen especial</w:t>
      </w:r>
      <w:r w:rsidR="00D712FA" w:rsidRPr="008853DE">
        <w:rPr>
          <w:rStyle w:val="Refdenotaalpie"/>
          <w:rFonts w:ascii="Arial" w:eastAsia="Calibri" w:hAnsi="Arial" w:cs="Arial"/>
          <w:i/>
          <w:iCs/>
          <w:color w:val="000000" w:themeColor="text1"/>
          <w:sz w:val="22"/>
          <w:lang w:val="es-ES_tradnl"/>
        </w:rPr>
        <w:footnoteReference w:id="16"/>
      </w:r>
      <w:r w:rsidR="00D712FA" w:rsidRPr="008853DE">
        <w:rPr>
          <w:rFonts w:ascii="Arial" w:eastAsia="Calibri" w:hAnsi="Arial" w:cs="Arial"/>
          <w:color w:val="000000" w:themeColor="text1"/>
          <w:sz w:val="22"/>
          <w:lang w:val="es-ES_tradnl"/>
        </w:rPr>
        <w:t xml:space="preserve"> en materia contractual no pueden aplicar el procedimiento administrativo sancionatorio regulado en el artículo 86 de la Ley 1474 de 2011, al no ser entidades sometidas al EGCAP, sino, por el contrario, entidades exceptuadas de este</w:t>
      </w:r>
      <w:r w:rsidR="002522E9">
        <w:rPr>
          <w:rStyle w:val="Refdenotaalpie"/>
          <w:rFonts w:ascii="Arial" w:eastAsia="Calibri" w:hAnsi="Arial" w:cs="Arial"/>
          <w:color w:val="000000" w:themeColor="text1"/>
          <w:sz w:val="22"/>
          <w:lang w:val="es-ES_tradnl"/>
        </w:rPr>
        <w:footnoteReference w:id="17"/>
      </w:r>
      <w:r w:rsidR="00D712FA" w:rsidRPr="008853DE">
        <w:rPr>
          <w:rFonts w:ascii="Arial" w:eastAsia="Calibri" w:hAnsi="Arial" w:cs="Arial"/>
          <w:color w:val="000000" w:themeColor="text1"/>
          <w:sz w:val="22"/>
          <w:lang w:val="es-ES_tradnl"/>
        </w:rPr>
        <w:t>.</w:t>
      </w:r>
      <w:r w:rsidR="007A4E0D">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La norma indicada desarrolla el procedimiento de la siguiente manera</w:t>
      </w:r>
      <w:r w:rsidR="007A4E0D">
        <w:rPr>
          <w:rFonts w:ascii="Arial" w:eastAsia="Calibri" w:hAnsi="Arial" w:cs="Arial"/>
          <w:color w:val="000000" w:themeColor="text1"/>
          <w:sz w:val="22"/>
          <w:lang w:val="es-ES_tradnl"/>
        </w:rPr>
        <w:t>:</w:t>
      </w:r>
    </w:p>
    <w:p w14:paraId="618A0E76" w14:textId="0859A7ED" w:rsidR="007A4E0D" w:rsidRDefault="007A4E0D" w:rsidP="007A4E0D">
      <w:pPr>
        <w:spacing w:line="276" w:lineRule="auto"/>
        <w:ind w:right="142" w:firstLine="709"/>
        <w:jc w:val="both"/>
        <w:rPr>
          <w:rFonts w:ascii="Arial" w:eastAsia="Calibri" w:hAnsi="Arial" w:cs="Arial"/>
          <w:color w:val="000000" w:themeColor="text1"/>
          <w:sz w:val="22"/>
          <w:lang w:val="es-ES_tradnl"/>
        </w:rPr>
      </w:pPr>
    </w:p>
    <w:p w14:paraId="7C3DAA89" w14:textId="77777777" w:rsidR="007A4E0D" w:rsidRPr="002A1623" w:rsidRDefault="007A4E0D" w:rsidP="007A4E0D">
      <w:pPr>
        <w:pStyle w:val="Prrafodelista"/>
        <w:ind w:left="709" w:right="758"/>
        <w:jc w:val="both"/>
        <w:rPr>
          <w:rFonts w:ascii="Arial" w:hAnsi="Arial" w:cs="Arial"/>
          <w:iCs/>
          <w:color w:val="000000" w:themeColor="text1"/>
          <w:sz w:val="21"/>
          <w:szCs w:val="21"/>
        </w:rPr>
      </w:pPr>
      <w:bookmarkStart w:id="5" w:name="86"/>
      <w:r w:rsidRPr="002A1623">
        <w:rPr>
          <w:rFonts w:ascii="Arial" w:hAnsi="Arial" w:cs="Arial"/>
          <w:iCs/>
          <w:color w:val="000000" w:themeColor="text1"/>
          <w:sz w:val="21"/>
          <w:szCs w:val="21"/>
        </w:rPr>
        <w:t>A</w:t>
      </w:r>
      <w:r>
        <w:rPr>
          <w:rFonts w:ascii="Arial" w:hAnsi="Arial" w:cs="Arial"/>
          <w:iCs/>
          <w:color w:val="000000" w:themeColor="text1"/>
          <w:sz w:val="21"/>
          <w:szCs w:val="21"/>
        </w:rPr>
        <w:t>rtículo</w:t>
      </w:r>
      <w:r w:rsidRPr="002A1623">
        <w:rPr>
          <w:rFonts w:ascii="Arial" w:hAnsi="Arial" w:cs="Arial"/>
          <w:iCs/>
          <w:color w:val="000000" w:themeColor="text1"/>
          <w:sz w:val="21"/>
          <w:szCs w:val="21"/>
        </w:rPr>
        <w:t xml:space="preserve"> 86. </w:t>
      </w:r>
      <w:r>
        <w:rPr>
          <w:rFonts w:ascii="Arial" w:hAnsi="Arial" w:cs="Arial"/>
          <w:iCs/>
          <w:color w:val="000000" w:themeColor="text1"/>
          <w:sz w:val="21"/>
          <w:szCs w:val="21"/>
        </w:rPr>
        <w:t>I</w:t>
      </w:r>
      <w:r w:rsidRPr="002A1623">
        <w:rPr>
          <w:rFonts w:ascii="Arial" w:hAnsi="Arial" w:cs="Arial"/>
          <w:iCs/>
          <w:color w:val="000000" w:themeColor="text1"/>
          <w:sz w:val="21"/>
          <w:szCs w:val="21"/>
        </w:rPr>
        <w:t>mposición de multas, sanciones y declaratorias de incumplimiento.</w:t>
      </w:r>
      <w:bookmarkEnd w:id="5"/>
      <w:r w:rsidRPr="002A1623">
        <w:rPr>
          <w:rFonts w:ascii="Arial" w:hAnsi="Arial" w:cs="Arial"/>
          <w:iCs/>
          <w:color w:val="000000" w:themeColor="text1"/>
          <w:sz w:val="21"/>
          <w:szCs w:val="21"/>
        </w:rPr>
        <w:t>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w:t>
      </w:r>
    </w:p>
    <w:p w14:paraId="64C44613" w14:textId="77777777" w:rsidR="007A4E0D" w:rsidRPr="002A1623" w:rsidRDefault="007A4E0D" w:rsidP="007A4E0D">
      <w:pPr>
        <w:pStyle w:val="Prrafodelista"/>
        <w:ind w:left="709" w:right="758"/>
        <w:jc w:val="both"/>
        <w:rPr>
          <w:rFonts w:ascii="Arial" w:hAnsi="Arial" w:cs="Arial"/>
          <w:iCs/>
          <w:color w:val="000000" w:themeColor="text1"/>
          <w:sz w:val="21"/>
          <w:szCs w:val="21"/>
        </w:rPr>
      </w:pPr>
    </w:p>
    <w:p w14:paraId="58C12DED" w14:textId="77777777" w:rsidR="007A4E0D" w:rsidRDefault="007A4E0D" w:rsidP="007A4E0D">
      <w:pPr>
        <w:pStyle w:val="Prrafodelista"/>
        <w:ind w:left="709" w:right="758"/>
        <w:jc w:val="both"/>
        <w:rPr>
          <w:rFonts w:ascii="Arial" w:hAnsi="Arial" w:cs="Arial"/>
          <w:iCs/>
          <w:color w:val="000000" w:themeColor="text1"/>
          <w:sz w:val="21"/>
          <w:szCs w:val="21"/>
        </w:rPr>
      </w:pPr>
      <w:r w:rsidRPr="002A1623">
        <w:rPr>
          <w:rFonts w:ascii="Arial" w:hAnsi="Arial" w:cs="Arial"/>
          <w:iCs/>
          <w:color w:val="000000" w:themeColor="text1"/>
          <w:sz w:val="21"/>
          <w:szCs w:val="21"/>
        </w:rPr>
        <w:t xml:space="preserve">a) Evidenciado un posible incumplimiento de las obligaciones a cargo del contratista, la entidad pública </w:t>
      </w:r>
      <w:r w:rsidRPr="00DD3952">
        <w:rPr>
          <w:rFonts w:ascii="Arial" w:hAnsi="Arial" w:cs="Arial"/>
          <w:iCs/>
          <w:color w:val="000000" w:themeColor="text1"/>
          <w:sz w:val="21"/>
          <w:szCs w:val="21"/>
        </w:rPr>
        <w:t>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060BD3F0" w14:textId="77777777" w:rsidR="007A4E0D" w:rsidRPr="002A1623" w:rsidRDefault="007A4E0D" w:rsidP="007A4E0D">
      <w:pPr>
        <w:pStyle w:val="Prrafodelista"/>
        <w:ind w:left="709" w:right="758"/>
        <w:jc w:val="both"/>
        <w:rPr>
          <w:rFonts w:ascii="Arial" w:hAnsi="Arial" w:cs="Arial"/>
          <w:iCs/>
          <w:color w:val="000000" w:themeColor="text1"/>
          <w:sz w:val="21"/>
          <w:szCs w:val="21"/>
        </w:rPr>
      </w:pPr>
    </w:p>
    <w:p w14:paraId="0ECE54D0" w14:textId="77777777" w:rsidR="007A4E0D" w:rsidRDefault="007A4E0D" w:rsidP="007A4E0D">
      <w:pPr>
        <w:pStyle w:val="Prrafodelista"/>
        <w:ind w:left="709" w:right="758"/>
        <w:jc w:val="both"/>
        <w:rPr>
          <w:rFonts w:ascii="Arial" w:hAnsi="Arial" w:cs="Arial"/>
          <w:iCs/>
          <w:color w:val="000000" w:themeColor="text1"/>
          <w:sz w:val="21"/>
          <w:szCs w:val="21"/>
        </w:rPr>
      </w:pPr>
      <w:r w:rsidRPr="002A1623">
        <w:rPr>
          <w:rFonts w:ascii="Arial" w:hAnsi="Arial" w:cs="Arial"/>
          <w:iCs/>
          <w:color w:val="000000" w:themeColor="text1"/>
          <w:sz w:val="21"/>
          <w:szCs w:val="21"/>
        </w:rPr>
        <w:t>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1C987300" w14:textId="77777777" w:rsidR="007A4E0D" w:rsidRPr="002A1623" w:rsidRDefault="007A4E0D" w:rsidP="007A4E0D">
      <w:pPr>
        <w:pStyle w:val="Prrafodelista"/>
        <w:ind w:left="709" w:right="758"/>
        <w:jc w:val="both"/>
        <w:rPr>
          <w:rFonts w:ascii="Arial" w:hAnsi="Arial" w:cs="Arial"/>
          <w:iCs/>
          <w:color w:val="000000" w:themeColor="text1"/>
          <w:sz w:val="21"/>
          <w:szCs w:val="21"/>
        </w:rPr>
      </w:pPr>
    </w:p>
    <w:p w14:paraId="1F808CC3" w14:textId="77777777" w:rsidR="007A4E0D" w:rsidRDefault="007A4E0D" w:rsidP="007A4E0D">
      <w:pPr>
        <w:pStyle w:val="Prrafodelista"/>
        <w:ind w:left="709" w:right="758"/>
        <w:jc w:val="both"/>
        <w:rPr>
          <w:rFonts w:ascii="Arial" w:hAnsi="Arial" w:cs="Arial"/>
          <w:iCs/>
          <w:color w:val="000000" w:themeColor="text1"/>
          <w:sz w:val="21"/>
          <w:szCs w:val="21"/>
        </w:rPr>
      </w:pPr>
      <w:r w:rsidRPr="002A1623">
        <w:rPr>
          <w:rFonts w:ascii="Arial" w:hAnsi="Arial" w:cs="Arial"/>
          <w:iCs/>
          <w:color w:val="000000" w:themeColor="text1"/>
          <w:sz w:val="21"/>
          <w:szCs w:val="21"/>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21A4CC70" w14:textId="77777777" w:rsidR="007A4E0D" w:rsidRPr="002A1623" w:rsidRDefault="007A4E0D" w:rsidP="007A4E0D">
      <w:pPr>
        <w:pStyle w:val="Prrafodelista"/>
        <w:ind w:left="709" w:right="758"/>
        <w:jc w:val="both"/>
        <w:rPr>
          <w:rFonts w:ascii="Arial" w:hAnsi="Arial" w:cs="Arial"/>
          <w:iCs/>
          <w:color w:val="000000" w:themeColor="text1"/>
          <w:sz w:val="21"/>
          <w:szCs w:val="21"/>
        </w:rPr>
      </w:pPr>
    </w:p>
    <w:p w14:paraId="4A43B5FC" w14:textId="77777777" w:rsidR="007A4E0D" w:rsidRPr="002A1623" w:rsidRDefault="007A4E0D" w:rsidP="007A4E0D">
      <w:pPr>
        <w:pStyle w:val="Prrafodelista"/>
        <w:ind w:left="709" w:right="758"/>
        <w:jc w:val="both"/>
        <w:rPr>
          <w:rFonts w:ascii="Arial" w:hAnsi="Arial" w:cs="Arial"/>
          <w:iCs/>
          <w:color w:val="000000" w:themeColor="text1"/>
          <w:sz w:val="21"/>
          <w:szCs w:val="21"/>
        </w:rPr>
      </w:pPr>
      <w:r w:rsidRPr="002A1623">
        <w:rPr>
          <w:rFonts w:ascii="Arial" w:hAnsi="Arial" w:cs="Arial"/>
          <w:iCs/>
          <w:color w:val="000000" w:themeColor="text1"/>
          <w:sz w:val="21"/>
          <w:szCs w:val="21"/>
        </w:rPr>
        <w:t>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14:paraId="728BE784" w14:textId="6736B0A6" w:rsidR="007A4E0D" w:rsidRDefault="007A4E0D" w:rsidP="002332DC">
      <w:pPr>
        <w:spacing w:line="276" w:lineRule="auto"/>
        <w:ind w:right="142"/>
        <w:jc w:val="both"/>
        <w:rPr>
          <w:rFonts w:ascii="Arial" w:eastAsia="Calibri" w:hAnsi="Arial" w:cs="Arial"/>
          <w:color w:val="000000" w:themeColor="text1"/>
          <w:sz w:val="22"/>
          <w:lang w:val="es-ES_tradnl"/>
        </w:rPr>
      </w:pPr>
    </w:p>
    <w:p w14:paraId="3823C1D2" w14:textId="5560D50C" w:rsidR="007A4E0D" w:rsidRDefault="007A4E0D" w:rsidP="00B03A2E">
      <w:pPr>
        <w:spacing w:after="120" w:line="276" w:lineRule="auto"/>
        <w:ind w:right="142"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Teniendo en cuenta que los cuestionamientos de la peticionaria se refieren al contenido de la citación a la audiencia, se profundizará en su contenido, por lo que se desarrollará el literal a) de la norma citada.</w:t>
      </w:r>
      <w:r w:rsidR="002332DC">
        <w:rPr>
          <w:rFonts w:ascii="Arial" w:eastAsia="Calibri" w:hAnsi="Arial" w:cs="Arial"/>
          <w:color w:val="000000" w:themeColor="text1"/>
          <w:sz w:val="22"/>
          <w:lang w:val="es-ES_tradnl"/>
        </w:rPr>
        <w:t xml:space="preserve"> </w:t>
      </w:r>
      <w:r w:rsidR="00B03A2E" w:rsidRPr="00CD6956">
        <w:rPr>
          <w:rFonts w:ascii="Arial" w:eastAsia="Calibri" w:hAnsi="Arial" w:cs="Arial"/>
          <w:color w:val="000000" w:themeColor="text1"/>
          <w:sz w:val="22"/>
          <w:lang w:val="es-ES_tradnl"/>
        </w:rPr>
        <w:t>Dicha citación debe cumplir mínimamente los siguientes aspectos</w:t>
      </w:r>
      <w:r w:rsidR="002332DC" w:rsidRPr="00CD6956">
        <w:rPr>
          <w:rFonts w:ascii="Arial" w:eastAsia="Calibri" w:hAnsi="Arial" w:cs="Arial"/>
          <w:color w:val="000000" w:themeColor="text1"/>
          <w:sz w:val="22"/>
          <w:lang w:val="es-ES_tradnl"/>
        </w:rPr>
        <w:t xml:space="preserve">: i) </w:t>
      </w:r>
      <w:r w:rsidR="009227CA" w:rsidRPr="00CD6956">
        <w:rPr>
          <w:rFonts w:ascii="Arial" w:eastAsia="Calibri" w:hAnsi="Arial" w:cs="Arial"/>
          <w:color w:val="000000" w:themeColor="text1"/>
          <w:sz w:val="22"/>
          <w:lang w:val="es-ES_tradnl"/>
        </w:rPr>
        <w:t xml:space="preserve">señalar </w:t>
      </w:r>
      <w:r w:rsidR="002332DC" w:rsidRPr="00CD6956">
        <w:rPr>
          <w:rFonts w:ascii="Arial" w:eastAsia="Calibri" w:hAnsi="Arial" w:cs="Arial"/>
          <w:color w:val="000000" w:themeColor="text1"/>
          <w:sz w:val="22"/>
          <w:lang w:val="es-ES_tradnl"/>
        </w:rPr>
        <w:t xml:space="preserve">los </w:t>
      </w:r>
      <w:r w:rsidR="002332DC" w:rsidRPr="00CD6956">
        <w:rPr>
          <w:rFonts w:ascii="Arial" w:eastAsia="Calibri" w:hAnsi="Arial" w:cs="Arial"/>
          <w:i/>
          <w:iCs/>
          <w:color w:val="000000" w:themeColor="text1"/>
          <w:sz w:val="22"/>
          <w:lang w:val="es-ES_tradnl"/>
        </w:rPr>
        <w:t>hechos</w:t>
      </w:r>
      <w:r w:rsidR="002332DC" w:rsidRPr="00CD6956">
        <w:rPr>
          <w:rFonts w:ascii="Arial" w:eastAsia="Calibri" w:hAnsi="Arial" w:cs="Arial"/>
          <w:color w:val="000000" w:themeColor="text1"/>
          <w:sz w:val="22"/>
          <w:lang w:val="es-ES_tradnl"/>
        </w:rPr>
        <w:t xml:space="preserve"> que soportan la actuación, en particular la descripción detallada de cuáles son las actuaciones u omisiones del contratista que materializan el incumplimiento de las obligaciones; </w:t>
      </w:r>
      <w:proofErr w:type="spellStart"/>
      <w:r w:rsidR="002332DC" w:rsidRPr="00CD6956">
        <w:rPr>
          <w:rFonts w:ascii="Arial" w:eastAsia="Calibri" w:hAnsi="Arial" w:cs="Arial"/>
          <w:color w:val="000000" w:themeColor="text1"/>
          <w:sz w:val="22"/>
          <w:lang w:val="es-ES_tradnl"/>
        </w:rPr>
        <w:t>ii</w:t>
      </w:r>
      <w:proofErr w:type="spellEnd"/>
      <w:r w:rsidR="002332DC" w:rsidRPr="00CD6956">
        <w:rPr>
          <w:rFonts w:ascii="Arial" w:eastAsia="Calibri" w:hAnsi="Arial" w:cs="Arial"/>
          <w:color w:val="000000" w:themeColor="text1"/>
          <w:sz w:val="22"/>
          <w:lang w:val="es-ES_tradnl"/>
        </w:rPr>
        <w:t xml:space="preserve">) </w:t>
      </w:r>
      <w:r w:rsidR="009227CA" w:rsidRPr="00CD6956">
        <w:rPr>
          <w:rFonts w:ascii="Arial" w:eastAsia="Calibri" w:hAnsi="Arial" w:cs="Arial"/>
          <w:color w:val="000000" w:themeColor="text1"/>
          <w:sz w:val="22"/>
          <w:lang w:val="es-ES_tradnl"/>
        </w:rPr>
        <w:t xml:space="preserve">adjuntar </w:t>
      </w:r>
      <w:r w:rsidR="002332DC" w:rsidRPr="00CD6956">
        <w:rPr>
          <w:rFonts w:ascii="Arial" w:eastAsia="Calibri" w:hAnsi="Arial" w:cs="Arial"/>
          <w:color w:val="000000" w:themeColor="text1"/>
          <w:sz w:val="22"/>
          <w:lang w:val="es-ES_tradnl"/>
        </w:rPr>
        <w:t>l</w:t>
      </w:r>
      <w:r w:rsidR="009227CA" w:rsidRPr="00CD6956">
        <w:rPr>
          <w:rFonts w:ascii="Arial" w:eastAsia="Calibri" w:hAnsi="Arial" w:cs="Arial"/>
          <w:color w:val="000000" w:themeColor="text1"/>
          <w:sz w:val="22"/>
          <w:lang w:val="es-ES_tradnl"/>
        </w:rPr>
        <w:t>os</w:t>
      </w:r>
      <w:r w:rsidR="002332DC" w:rsidRPr="00CD6956">
        <w:rPr>
          <w:rFonts w:ascii="Arial" w:eastAsia="Calibri" w:hAnsi="Arial" w:cs="Arial"/>
          <w:color w:val="000000" w:themeColor="text1"/>
          <w:sz w:val="22"/>
          <w:lang w:val="es-ES_tradnl"/>
        </w:rPr>
        <w:t xml:space="preserve"> informe</w:t>
      </w:r>
      <w:r w:rsidR="009227CA" w:rsidRPr="00CD6956">
        <w:rPr>
          <w:rFonts w:ascii="Arial" w:eastAsia="Calibri" w:hAnsi="Arial" w:cs="Arial"/>
          <w:color w:val="000000" w:themeColor="text1"/>
          <w:sz w:val="22"/>
          <w:lang w:val="es-ES_tradnl"/>
        </w:rPr>
        <w:t>s</w:t>
      </w:r>
      <w:r w:rsidR="002332DC" w:rsidRPr="00CD6956">
        <w:rPr>
          <w:rFonts w:ascii="Arial" w:eastAsia="Calibri" w:hAnsi="Arial" w:cs="Arial"/>
          <w:color w:val="000000" w:themeColor="text1"/>
          <w:sz w:val="22"/>
          <w:lang w:val="es-ES_tradnl"/>
        </w:rPr>
        <w:t xml:space="preserve"> de supervisión o de interventoría que soportan la actuación, donde </w:t>
      </w:r>
      <w:r w:rsidR="009227CA" w:rsidRPr="00CD6956">
        <w:rPr>
          <w:rFonts w:ascii="Arial" w:eastAsia="Calibri" w:hAnsi="Arial" w:cs="Arial"/>
          <w:color w:val="000000" w:themeColor="text1"/>
          <w:sz w:val="22"/>
          <w:lang w:val="es-ES_tradnl"/>
        </w:rPr>
        <w:t xml:space="preserve">la entidad </w:t>
      </w:r>
      <w:r w:rsidR="00B03A2E" w:rsidRPr="00CD6956">
        <w:rPr>
          <w:rFonts w:ascii="Arial" w:eastAsia="Calibri" w:hAnsi="Arial" w:cs="Arial"/>
          <w:color w:val="000000" w:themeColor="text1"/>
          <w:sz w:val="22"/>
          <w:lang w:val="es-ES_tradnl"/>
        </w:rPr>
        <w:t>fundamenta</w:t>
      </w:r>
      <w:r w:rsidR="009227CA" w:rsidRPr="00CD6956">
        <w:rPr>
          <w:rFonts w:ascii="Arial" w:eastAsia="Calibri" w:hAnsi="Arial" w:cs="Arial"/>
          <w:color w:val="000000" w:themeColor="text1"/>
          <w:sz w:val="22"/>
          <w:lang w:val="es-ES_tradnl"/>
        </w:rPr>
        <w:t xml:space="preserve"> su decisión de iniciar el procedimiento sancionatorio; </w:t>
      </w:r>
      <w:proofErr w:type="spellStart"/>
      <w:r w:rsidR="009227CA" w:rsidRPr="00CD6956">
        <w:rPr>
          <w:rFonts w:ascii="Arial" w:eastAsia="Calibri" w:hAnsi="Arial" w:cs="Arial"/>
          <w:color w:val="000000" w:themeColor="text1"/>
          <w:sz w:val="22"/>
          <w:lang w:val="es-ES_tradnl"/>
        </w:rPr>
        <w:t>iii</w:t>
      </w:r>
      <w:proofErr w:type="spellEnd"/>
      <w:r w:rsidR="009227CA" w:rsidRPr="00CD6956">
        <w:rPr>
          <w:rFonts w:ascii="Arial" w:eastAsia="Calibri" w:hAnsi="Arial" w:cs="Arial"/>
          <w:color w:val="000000" w:themeColor="text1"/>
          <w:sz w:val="22"/>
          <w:lang w:val="es-ES_tradnl"/>
        </w:rPr>
        <w:t xml:space="preserve">) acompañarse de las pruebas adicionales con que cuente la entidad y que sirven para acreditar el incumplimiento; </w:t>
      </w:r>
      <w:proofErr w:type="spellStart"/>
      <w:r w:rsidR="009227CA" w:rsidRPr="00CD6956">
        <w:rPr>
          <w:rFonts w:ascii="Arial" w:eastAsia="Calibri" w:hAnsi="Arial" w:cs="Arial"/>
          <w:color w:val="000000" w:themeColor="text1"/>
          <w:sz w:val="22"/>
          <w:lang w:val="es-ES_tradnl"/>
        </w:rPr>
        <w:t>iv</w:t>
      </w:r>
      <w:proofErr w:type="spellEnd"/>
      <w:r w:rsidR="009227CA" w:rsidRPr="00CD6956">
        <w:rPr>
          <w:rFonts w:ascii="Arial" w:eastAsia="Calibri" w:hAnsi="Arial" w:cs="Arial"/>
          <w:color w:val="000000" w:themeColor="text1"/>
          <w:sz w:val="22"/>
          <w:lang w:val="es-ES_tradnl"/>
        </w:rPr>
        <w:t xml:space="preserve">) contener cuáles son las normas, cláusulas u obligaciones posiblemente violadas o incumplidas por el contratista; v) indicar cuáles consecuencias podrían generarse para el contratista, </w:t>
      </w:r>
      <w:r w:rsidR="00925353" w:rsidRPr="00CD6956">
        <w:rPr>
          <w:rFonts w:ascii="Arial" w:eastAsia="Calibri" w:hAnsi="Arial" w:cs="Arial"/>
          <w:color w:val="000000" w:themeColor="text1"/>
          <w:sz w:val="22"/>
          <w:lang w:val="es-ES_tradnl"/>
        </w:rPr>
        <w:t>verbigracia</w:t>
      </w:r>
      <w:r w:rsidR="009227CA" w:rsidRPr="00CD6956">
        <w:rPr>
          <w:rFonts w:ascii="Arial" w:eastAsia="Calibri" w:hAnsi="Arial" w:cs="Arial"/>
          <w:color w:val="000000" w:themeColor="text1"/>
          <w:sz w:val="22"/>
          <w:lang w:val="es-ES_tradnl"/>
        </w:rPr>
        <w:t>, si se pretende imponerle alguna multa, hacerse efectiva la cláusula penal o declarar la caducidad del contrato; vi)</w:t>
      </w:r>
      <w:r w:rsidR="00B03A2E" w:rsidRPr="00CD6956">
        <w:rPr>
          <w:rFonts w:ascii="Arial" w:eastAsia="Calibri" w:hAnsi="Arial" w:cs="Arial"/>
          <w:color w:val="000000" w:themeColor="text1"/>
          <w:sz w:val="22"/>
          <w:lang w:val="es-ES_tradnl"/>
        </w:rPr>
        <w:t xml:space="preserve"> podrán cuantificar los perjuicios ocasionados por el incumplimiento</w:t>
      </w:r>
      <w:r w:rsidR="00E40E8E" w:rsidRPr="00CD6956">
        <w:rPr>
          <w:rFonts w:ascii="Arial" w:eastAsia="Calibri" w:hAnsi="Arial" w:cs="Arial"/>
          <w:color w:val="000000" w:themeColor="text1"/>
          <w:sz w:val="22"/>
          <w:lang w:val="es-ES_tradnl"/>
        </w:rPr>
        <w:t xml:space="preserve"> –inciso primero del artículo 86–</w:t>
      </w:r>
      <w:r w:rsidR="00B03A2E" w:rsidRPr="00CD6956">
        <w:rPr>
          <w:rFonts w:ascii="Arial" w:eastAsia="Calibri" w:hAnsi="Arial" w:cs="Arial"/>
          <w:color w:val="000000" w:themeColor="text1"/>
          <w:sz w:val="22"/>
          <w:lang w:val="es-ES_tradnl"/>
        </w:rPr>
        <w:t>; y, f</w:t>
      </w:r>
      <w:r w:rsidR="003A5D6B" w:rsidRPr="00CD6956">
        <w:rPr>
          <w:rFonts w:ascii="Arial" w:eastAsia="Calibri" w:hAnsi="Arial" w:cs="Arial"/>
          <w:color w:val="000000" w:themeColor="text1"/>
          <w:sz w:val="22"/>
          <w:lang w:val="es-ES_tradnl"/>
        </w:rPr>
        <w:t xml:space="preserve">inalmente, </w:t>
      </w:r>
      <w:proofErr w:type="spellStart"/>
      <w:r w:rsidR="00B03A2E" w:rsidRPr="00CD6956">
        <w:rPr>
          <w:rFonts w:ascii="Arial" w:eastAsia="Calibri" w:hAnsi="Arial" w:cs="Arial"/>
          <w:color w:val="000000" w:themeColor="text1"/>
          <w:sz w:val="22"/>
          <w:lang w:val="es-ES_tradnl"/>
        </w:rPr>
        <w:t>vii</w:t>
      </w:r>
      <w:proofErr w:type="spellEnd"/>
      <w:r w:rsidR="00B03A2E" w:rsidRPr="00CD6956">
        <w:rPr>
          <w:rFonts w:ascii="Arial" w:eastAsia="Calibri" w:hAnsi="Arial" w:cs="Arial"/>
          <w:color w:val="000000" w:themeColor="text1"/>
          <w:sz w:val="22"/>
          <w:lang w:val="es-ES_tradnl"/>
        </w:rPr>
        <w:t xml:space="preserve">) </w:t>
      </w:r>
      <w:r w:rsidR="003A5D6B" w:rsidRPr="00CD6956">
        <w:rPr>
          <w:rFonts w:ascii="Arial" w:eastAsia="Calibri" w:hAnsi="Arial" w:cs="Arial"/>
          <w:color w:val="000000" w:themeColor="text1"/>
          <w:sz w:val="22"/>
          <w:lang w:val="es-ES_tradnl"/>
        </w:rPr>
        <w:t>debe indicarse el lugar, fecha y hora para realización de la audiencia, sin perjuicio de que esta se pueda realizar por medios electrónicos</w:t>
      </w:r>
      <w:r w:rsidR="00C339B4" w:rsidRPr="00CD6956">
        <w:rPr>
          <w:rStyle w:val="Refdenotaalpie"/>
          <w:rFonts w:ascii="Arial" w:eastAsia="Calibri" w:hAnsi="Arial" w:cs="Arial"/>
          <w:color w:val="000000" w:themeColor="text1"/>
          <w:sz w:val="22"/>
          <w:lang w:val="es-ES_tradnl"/>
        </w:rPr>
        <w:footnoteReference w:id="18"/>
      </w:r>
      <w:r w:rsidR="003A5D6B" w:rsidRPr="00CD6956">
        <w:rPr>
          <w:rFonts w:ascii="Arial" w:eastAsia="Calibri" w:hAnsi="Arial" w:cs="Arial"/>
          <w:color w:val="000000" w:themeColor="text1"/>
          <w:sz w:val="22"/>
          <w:lang w:val="es-ES_tradnl"/>
        </w:rPr>
        <w:t>.</w:t>
      </w:r>
    </w:p>
    <w:p w14:paraId="6FE0F309" w14:textId="69FA2590" w:rsidR="00C339B4" w:rsidRDefault="00C339B4" w:rsidP="00B03A2E">
      <w:pPr>
        <w:spacing w:after="120" w:line="276" w:lineRule="auto"/>
        <w:ind w:right="142"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Además de lo anterior, pese a que la norma no establece un término mínimo previo entre el momento de la citación y la celebración de la audiencia, con la finalidad de respetar los principios de la función administrativa y el debido proceso, la citación debe otorgar un término razonable y suficiente para que el contratista y la aseguradora se preparen para ella y logren ejercer materialmente su derecho de defensa</w:t>
      </w:r>
      <w:r w:rsidR="009402D5">
        <w:rPr>
          <w:rFonts w:ascii="Arial" w:eastAsia="Calibri" w:hAnsi="Arial" w:cs="Arial"/>
          <w:color w:val="000000" w:themeColor="text1"/>
          <w:sz w:val="22"/>
          <w:lang w:val="es-ES_tradnl"/>
        </w:rPr>
        <w:t>. En todo caso, la razonabilidad de dicho término dependerá de cada procedimiento y de la complejidad del material probatorio, en todo caso, como lo expresa la doctrina</w:t>
      </w:r>
      <w:r w:rsidR="00E40E8E">
        <w:rPr>
          <w:rFonts w:ascii="Arial" w:eastAsia="Calibri" w:hAnsi="Arial" w:cs="Arial"/>
          <w:color w:val="000000" w:themeColor="text1"/>
          <w:sz w:val="22"/>
          <w:lang w:val="es-ES_tradnl"/>
        </w:rPr>
        <w:t>,</w:t>
      </w:r>
      <w:r w:rsidR="009402D5">
        <w:rPr>
          <w:rFonts w:ascii="Arial" w:eastAsia="Calibri" w:hAnsi="Arial" w:cs="Arial"/>
          <w:color w:val="000000" w:themeColor="text1"/>
          <w:sz w:val="22"/>
          <w:lang w:val="es-ES_tradnl"/>
        </w:rPr>
        <w:t xml:space="preserve"> el término debe ser razonable y suficiente</w:t>
      </w:r>
      <w:r w:rsidR="009402D5">
        <w:rPr>
          <w:rStyle w:val="Refdenotaalpie"/>
          <w:rFonts w:ascii="Arial" w:eastAsia="Calibri" w:hAnsi="Arial" w:cs="Arial"/>
          <w:color w:val="000000" w:themeColor="text1"/>
          <w:sz w:val="22"/>
          <w:lang w:val="es-ES_tradnl"/>
        </w:rPr>
        <w:footnoteReference w:id="19"/>
      </w:r>
      <w:r w:rsidR="009402D5">
        <w:rPr>
          <w:rFonts w:ascii="Arial" w:eastAsia="Calibri" w:hAnsi="Arial" w:cs="Arial"/>
          <w:color w:val="000000" w:themeColor="text1"/>
          <w:sz w:val="22"/>
          <w:lang w:val="es-ES_tradnl"/>
        </w:rPr>
        <w:t>.</w:t>
      </w:r>
    </w:p>
    <w:p w14:paraId="33809ED8" w14:textId="31D11275" w:rsidR="006942D6" w:rsidRDefault="003A5D6B" w:rsidP="007A4E0D">
      <w:pPr>
        <w:spacing w:after="120" w:line="276" w:lineRule="auto"/>
        <w:ind w:right="142"/>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b/>
      </w:r>
      <w:r w:rsidR="006942D6">
        <w:rPr>
          <w:rFonts w:ascii="Arial" w:eastAsia="Calibri" w:hAnsi="Arial" w:cs="Arial"/>
          <w:color w:val="000000" w:themeColor="text1"/>
          <w:sz w:val="22"/>
          <w:lang w:val="es-ES_tradnl"/>
        </w:rPr>
        <w:t xml:space="preserve">Sin perjuicio de lo anterior, </w:t>
      </w:r>
      <w:r w:rsidR="00930C20">
        <w:rPr>
          <w:rFonts w:ascii="Arial" w:eastAsia="Calibri" w:hAnsi="Arial" w:cs="Arial"/>
          <w:color w:val="000000" w:themeColor="text1"/>
          <w:sz w:val="22"/>
          <w:lang w:val="es-ES_tradnl"/>
        </w:rPr>
        <w:t xml:space="preserve">y por la importancia de los planteamientos de la peticionaria, </w:t>
      </w:r>
      <w:r w:rsidR="006942D6">
        <w:rPr>
          <w:rFonts w:ascii="Arial" w:eastAsia="Calibri" w:hAnsi="Arial" w:cs="Arial"/>
          <w:color w:val="000000" w:themeColor="text1"/>
          <w:sz w:val="22"/>
          <w:lang w:val="es-ES_tradnl"/>
        </w:rPr>
        <w:t xml:space="preserve">la entidad debe analizar previo a la remisión del escrito de citación si efectivamente hay lugar a iniciar el procedimiento sancionatorio </w:t>
      </w:r>
      <w:r w:rsidR="00E40E8E">
        <w:rPr>
          <w:rFonts w:ascii="Arial" w:eastAsia="Calibri" w:hAnsi="Arial" w:cs="Arial"/>
          <w:color w:val="000000" w:themeColor="text1"/>
          <w:sz w:val="22"/>
          <w:lang w:val="es-ES_tradnl"/>
        </w:rPr>
        <w:t>dirigido a</w:t>
      </w:r>
      <w:r w:rsidR="006942D6">
        <w:rPr>
          <w:rFonts w:ascii="Arial" w:eastAsia="Calibri" w:hAnsi="Arial" w:cs="Arial"/>
          <w:color w:val="000000" w:themeColor="text1"/>
          <w:sz w:val="22"/>
          <w:lang w:val="es-ES_tradnl"/>
        </w:rPr>
        <w:t xml:space="preserve"> imponer alguna sanción al contratista, de manera que, cuando claramente advierte que </w:t>
      </w:r>
      <w:r w:rsidR="003E6221">
        <w:rPr>
          <w:rFonts w:ascii="Arial" w:eastAsia="Calibri" w:hAnsi="Arial" w:cs="Arial"/>
          <w:color w:val="000000" w:themeColor="text1"/>
          <w:sz w:val="22"/>
          <w:lang w:val="es-ES_tradnl"/>
        </w:rPr>
        <w:t xml:space="preserve">frente a </w:t>
      </w:r>
      <w:r w:rsidR="006942D6">
        <w:rPr>
          <w:rFonts w:ascii="Arial" w:eastAsia="Calibri" w:hAnsi="Arial" w:cs="Arial"/>
          <w:color w:val="000000" w:themeColor="text1"/>
          <w:sz w:val="22"/>
          <w:lang w:val="es-ES_tradnl"/>
        </w:rPr>
        <w:t>la inejecución o ejecución defectuosa del contrato se presenta un eximente de responsabilidad, como el caso fortuito, la fuerza mayor</w:t>
      </w:r>
      <w:r w:rsidR="00930C20">
        <w:rPr>
          <w:rFonts w:ascii="Arial" w:eastAsia="Calibri" w:hAnsi="Arial" w:cs="Arial"/>
          <w:color w:val="000000" w:themeColor="text1"/>
          <w:sz w:val="22"/>
          <w:lang w:val="es-ES_tradnl"/>
        </w:rPr>
        <w:t xml:space="preserve"> o</w:t>
      </w:r>
      <w:r w:rsidR="006942D6">
        <w:rPr>
          <w:rFonts w:ascii="Arial" w:eastAsia="Calibri" w:hAnsi="Arial" w:cs="Arial"/>
          <w:color w:val="000000" w:themeColor="text1"/>
          <w:sz w:val="22"/>
          <w:lang w:val="es-ES_tradnl"/>
        </w:rPr>
        <w:t xml:space="preserve"> que el hecho no es imputable al contratista, por ser atribuible a un tercero, </w:t>
      </w:r>
      <w:r w:rsidR="003E6221">
        <w:rPr>
          <w:rFonts w:ascii="Arial" w:eastAsia="Calibri" w:hAnsi="Arial" w:cs="Arial"/>
          <w:color w:val="000000" w:themeColor="text1"/>
          <w:sz w:val="22"/>
          <w:lang w:val="es-ES_tradnl"/>
        </w:rPr>
        <w:t>en esos supuestos se podrá abstener de iniciar el procedimiento; sin perjuicio de que las circunstancias anteriores sean alegadas por el contratista en el desarrollo de la actuación.</w:t>
      </w:r>
    </w:p>
    <w:p w14:paraId="3AE1C3B7" w14:textId="791EC934" w:rsidR="00930C20" w:rsidRDefault="00930C20" w:rsidP="007A4E0D">
      <w:pPr>
        <w:spacing w:after="120" w:line="276" w:lineRule="auto"/>
        <w:ind w:right="142"/>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b/>
        <w:t xml:space="preserve">Es decir, la entidad previo a remitir la citación deben decidir el mérito y oportunidad de comenzar con el procedimiento administrativo sancionatorio, para la cual debe reflexionar si el daño que se le causó con la ejecución defectuosa o la inejecución del contrato sí es atribuible al contratista y si no </w:t>
      </w:r>
      <w:r w:rsidR="00CF3EF9">
        <w:rPr>
          <w:rFonts w:ascii="Arial" w:eastAsia="Calibri" w:hAnsi="Arial" w:cs="Arial"/>
          <w:color w:val="000000" w:themeColor="text1"/>
          <w:sz w:val="22"/>
          <w:lang w:val="es-ES_tradnl"/>
        </w:rPr>
        <w:t xml:space="preserve">se presenta algún eximente de responsabilidad; no obstante, no es necesario u obligatorio que dé cuenta de estos aspectos en la citación a </w:t>
      </w:r>
      <w:r w:rsidR="00E40E8E">
        <w:rPr>
          <w:rFonts w:ascii="Arial" w:eastAsia="Calibri" w:hAnsi="Arial" w:cs="Arial"/>
          <w:color w:val="000000" w:themeColor="text1"/>
          <w:sz w:val="22"/>
          <w:lang w:val="es-ES_tradnl"/>
        </w:rPr>
        <w:t xml:space="preserve">la </w:t>
      </w:r>
      <w:r w:rsidR="00CF3EF9">
        <w:rPr>
          <w:rFonts w:ascii="Arial" w:eastAsia="Calibri" w:hAnsi="Arial" w:cs="Arial"/>
          <w:color w:val="000000" w:themeColor="text1"/>
          <w:sz w:val="22"/>
          <w:lang w:val="es-ES_tradnl"/>
        </w:rPr>
        <w:t xml:space="preserve">audiencia, ya que si opta por iniciar el procedimiento administrativo sancionatorio se debe a que efectivamente considera que es procedente la sanción </w:t>
      </w:r>
      <w:r w:rsidR="00E40E8E">
        <w:rPr>
          <w:rFonts w:ascii="Arial" w:eastAsia="Calibri" w:hAnsi="Arial" w:cs="Arial"/>
          <w:color w:val="000000" w:themeColor="text1"/>
          <w:sz w:val="22"/>
          <w:lang w:val="es-ES_tradnl"/>
        </w:rPr>
        <w:t>y</w:t>
      </w:r>
      <w:r w:rsidR="00CF3EF9">
        <w:rPr>
          <w:rFonts w:ascii="Arial" w:eastAsia="Calibri" w:hAnsi="Arial" w:cs="Arial"/>
          <w:color w:val="000000" w:themeColor="text1"/>
          <w:sz w:val="22"/>
          <w:lang w:val="es-ES_tradnl"/>
        </w:rPr>
        <w:t xml:space="preserve"> no le es evidente</w:t>
      </w:r>
      <w:r w:rsidR="00E40E8E">
        <w:rPr>
          <w:rFonts w:ascii="Arial" w:eastAsia="Calibri" w:hAnsi="Arial" w:cs="Arial"/>
          <w:color w:val="000000" w:themeColor="text1"/>
          <w:sz w:val="22"/>
          <w:lang w:val="es-ES_tradnl"/>
        </w:rPr>
        <w:t xml:space="preserve">, </w:t>
      </w:r>
      <w:r w:rsidR="00E40E8E">
        <w:rPr>
          <w:rFonts w:ascii="Arial" w:eastAsia="Calibri" w:hAnsi="Arial" w:cs="Arial"/>
          <w:i/>
          <w:iCs/>
          <w:color w:val="000000" w:themeColor="text1"/>
          <w:sz w:val="22"/>
          <w:lang w:val="es-ES_tradnl"/>
        </w:rPr>
        <w:t>prima facie,</w:t>
      </w:r>
      <w:r w:rsidR="00CF3EF9">
        <w:rPr>
          <w:rFonts w:ascii="Arial" w:eastAsia="Calibri" w:hAnsi="Arial" w:cs="Arial"/>
          <w:color w:val="000000" w:themeColor="text1"/>
          <w:sz w:val="22"/>
          <w:lang w:val="es-ES_tradnl"/>
        </w:rPr>
        <w:t xml:space="preserve"> la configuración de </w:t>
      </w:r>
      <w:r w:rsidR="00E40E8E">
        <w:rPr>
          <w:rFonts w:ascii="Arial" w:eastAsia="Calibri" w:hAnsi="Arial" w:cs="Arial"/>
          <w:color w:val="000000" w:themeColor="text1"/>
          <w:sz w:val="22"/>
          <w:lang w:val="es-ES_tradnl"/>
        </w:rPr>
        <w:t>algún</w:t>
      </w:r>
      <w:r w:rsidR="00CF3EF9">
        <w:rPr>
          <w:rFonts w:ascii="Arial" w:eastAsia="Calibri" w:hAnsi="Arial" w:cs="Arial"/>
          <w:color w:val="000000" w:themeColor="text1"/>
          <w:sz w:val="22"/>
          <w:lang w:val="es-ES_tradnl"/>
        </w:rPr>
        <w:t xml:space="preserve"> eximente de responsabilidad; pues</w:t>
      </w:r>
      <w:r w:rsidR="00E40E8E">
        <w:rPr>
          <w:rFonts w:ascii="Arial" w:eastAsia="Calibri" w:hAnsi="Arial" w:cs="Arial"/>
          <w:color w:val="000000" w:themeColor="text1"/>
          <w:sz w:val="22"/>
          <w:lang w:val="es-ES_tradnl"/>
        </w:rPr>
        <w:t xml:space="preserve"> éstos</w:t>
      </w:r>
      <w:r w:rsidR="00CF3EF9">
        <w:rPr>
          <w:rFonts w:ascii="Arial" w:eastAsia="Calibri" w:hAnsi="Arial" w:cs="Arial"/>
          <w:color w:val="000000" w:themeColor="text1"/>
          <w:sz w:val="22"/>
          <w:lang w:val="es-ES_tradnl"/>
        </w:rPr>
        <w:t>, al igual que la carga de diligencia para eventualmente eximirse de responsabilidad</w:t>
      </w:r>
      <w:r w:rsidR="00E40E8E">
        <w:rPr>
          <w:rFonts w:ascii="Arial" w:eastAsia="Calibri" w:hAnsi="Arial" w:cs="Arial"/>
          <w:color w:val="000000" w:themeColor="text1"/>
          <w:sz w:val="22"/>
          <w:lang w:val="es-ES_tradnl"/>
        </w:rPr>
        <w:t>,</w:t>
      </w:r>
      <w:r w:rsidR="00CF3EF9">
        <w:rPr>
          <w:rFonts w:ascii="Arial" w:eastAsia="Calibri" w:hAnsi="Arial" w:cs="Arial"/>
          <w:color w:val="000000" w:themeColor="text1"/>
          <w:sz w:val="22"/>
          <w:lang w:val="es-ES_tradnl"/>
        </w:rPr>
        <w:t xml:space="preserve"> corresponde probarlos y alegarlos al contratista.</w:t>
      </w:r>
    </w:p>
    <w:p w14:paraId="5AE5AA27" w14:textId="6FE36650" w:rsidR="003F2956" w:rsidRDefault="003F2956" w:rsidP="0042320A">
      <w:pPr>
        <w:spacing w:line="276" w:lineRule="auto"/>
        <w:ind w:right="142"/>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b/>
        <w:t>En efecto, debe tenerse en cuenta que el artículo 13 de la Ley 80 de 1993 remite al derecho privado para completar el régimen contractual del EGCAP, al establecer que: «</w:t>
      </w:r>
      <w:r w:rsidRPr="003F2956">
        <w:rPr>
          <w:rFonts w:ascii="Arial" w:eastAsia="Calibri" w:hAnsi="Arial" w:cs="Arial"/>
          <w:color w:val="000000" w:themeColor="text1"/>
          <w:sz w:val="22"/>
          <w:lang w:val="es-ES_tradnl"/>
        </w:rPr>
        <w:t>Los contratos que celebren las entidades a que se refiere el artículo 2o. del presente estatuto se regirán por las disposiciones comerciales y civiles pertinentes, salvo en las materias particularmente reguladas en esta ley</w:t>
      </w:r>
      <w:r>
        <w:rPr>
          <w:rFonts w:ascii="Arial" w:eastAsia="Calibri" w:hAnsi="Arial" w:cs="Arial"/>
          <w:color w:val="000000" w:themeColor="text1"/>
          <w:sz w:val="22"/>
          <w:lang w:val="es-ES_tradnl"/>
        </w:rPr>
        <w:t>». En este sentido, es procedente acudir al régimen general de las obligaciones contemplado en el derecho civil, siempre que no exista una norma especial y prevalente de derecho público, de manera que</w:t>
      </w:r>
      <w:r w:rsidR="00E40E8E">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por tener relación directa con el asunto </w:t>
      </w:r>
      <w:r w:rsidR="00E40E8E">
        <w:rPr>
          <w:rFonts w:ascii="Arial" w:eastAsia="Calibri" w:hAnsi="Arial" w:cs="Arial"/>
          <w:color w:val="000000" w:themeColor="text1"/>
          <w:sz w:val="22"/>
          <w:lang w:val="es-ES_tradnl"/>
        </w:rPr>
        <w:t>analizado</w:t>
      </w:r>
      <w:r>
        <w:rPr>
          <w:rFonts w:ascii="Arial" w:eastAsia="Calibri" w:hAnsi="Arial" w:cs="Arial"/>
          <w:color w:val="000000" w:themeColor="text1"/>
          <w:sz w:val="22"/>
          <w:lang w:val="es-ES_tradnl"/>
        </w:rPr>
        <w:t>, el artículo 1604 establece lo siguiente frente a la responsabilidad del deudor</w:t>
      </w:r>
      <w:r w:rsidR="0042320A">
        <w:rPr>
          <w:rFonts w:ascii="Arial" w:eastAsia="Calibri" w:hAnsi="Arial" w:cs="Arial"/>
          <w:color w:val="000000" w:themeColor="text1"/>
          <w:sz w:val="22"/>
          <w:lang w:val="es-ES_tradnl"/>
        </w:rPr>
        <w:t>:</w:t>
      </w:r>
    </w:p>
    <w:p w14:paraId="34D92BBC" w14:textId="5D2CA03B" w:rsidR="0042320A" w:rsidRDefault="0042320A" w:rsidP="0042320A">
      <w:pPr>
        <w:spacing w:line="276" w:lineRule="auto"/>
        <w:ind w:right="142"/>
        <w:jc w:val="both"/>
        <w:rPr>
          <w:rFonts w:ascii="Arial" w:eastAsia="Calibri" w:hAnsi="Arial" w:cs="Arial"/>
          <w:color w:val="000000" w:themeColor="text1"/>
          <w:sz w:val="22"/>
          <w:lang w:val="es-ES_tradnl"/>
        </w:rPr>
      </w:pPr>
    </w:p>
    <w:p w14:paraId="54084116" w14:textId="775245CF" w:rsidR="0042320A" w:rsidRPr="0042320A" w:rsidRDefault="0042320A" w:rsidP="0042320A">
      <w:pPr>
        <w:pStyle w:val="Prrafodelista"/>
        <w:ind w:left="709" w:right="758"/>
        <w:jc w:val="both"/>
        <w:rPr>
          <w:rFonts w:ascii="Arial" w:hAnsi="Arial" w:cs="Arial"/>
          <w:iCs/>
          <w:color w:val="000000" w:themeColor="text1"/>
          <w:sz w:val="21"/>
          <w:szCs w:val="21"/>
        </w:rPr>
      </w:pPr>
      <w:r w:rsidRPr="0042320A">
        <w:rPr>
          <w:rFonts w:ascii="Arial" w:hAnsi="Arial" w:cs="Arial"/>
          <w:iCs/>
          <w:color w:val="000000" w:themeColor="text1"/>
          <w:sz w:val="21"/>
          <w:szCs w:val="21"/>
        </w:rPr>
        <w:t>A</w:t>
      </w:r>
      <w:r>
        <w:rPr>
          <w:rFonts w:ascii="Arial" w:hAnsi="Arial" w:cs="Arial"/>
          <w:iCs/>
          <w:color w:val="000000" w:themeColor="text1"/>
          <w:sz w:val="21"/>
          <w:szCs w:val="21"/>
        </w:rPr>
        <w:t>rtículo</w:t>
      </w:r>
      <w:r w:rsidRPr="0042320A">
        <w:rPr>
          <w:rFonts w:ascii="Arial" w:hAnsi="Arial" w:cs="Arial"/>
          <w:iCs/>
          <w:color w:val="000000" w:themeColor="text1"/>
          <w:sz w:val="21"/>
          <w:szCs w:val="21"/>
        </w:rPr>
        <w:t xml:space="preserve"> 1604. </w:t>
      </w:r>
      <w:r>
        <w:rPr>
          <w:rFonts w:ascii="Arial" w:hAnsi="Arial" w:cs="Arial"/>
          <w:iCs/>
          <w:color w:val="000000" w:themeColor="text1"/>
          <w:sz w:val="21"/>
          <w:szCs w:val="21"/>
        </w:rPr>
        <w:t>Responsabilidad del deudor</w:t>
      </w:r>
      <w:r w:rsidRPr="0042320A">
        <w:rPr>
          <w:rFonts w:ascii="Arial" w:hAnsi="Arial" w:cs="Arial"/>
          <w:iCs/>
          <w:color w:val="000000" w:themeColor="text1"/>
          <w:sz w:val="21"/>
          <w:szCs w:val="21"/>
        </w:rPr>
        <w:t>. El deudor no es responsable sino de la culpa lata en los contratos que por su naturaleza solo son útiles al acreedor; es responsable de la leve en los contratos que se hacen para beneficio recíproco de las partes; y de la levísima en los contratos en que el deudor es el único que reporta beneficio.</w:t>
      </w:r>
    </w:p>
    <w:p w14:paraId="5BB5D3C3" w14:textId="77777777" w:rsidR="0042320A" w:rsidRPr="0042320A" w:rsidRDefault="0042320A" w:rsidP="0042320A">
      <w:pPr>
        <w:pStyle w:val="Prrafodelista"/>
        <w:ind w:left="709" w:right="758"/>
        <w:jc w:val="both"/>
        <w:rPr>
          <w:rFonts w:ascii="Arial" w:hAnsi="Arial" w:cs="Arial"/>
          <w:iCs/>
          <w:color w:val="000000" w:themeColor="text1"/>
          <w:sz w:val="21"/>
          <w:szCs w:val="21"/>
        </w:rPr>
      </w:pPr>
    </w:p>
    <w:p w14:paraId="6989D9D2" w14:textId="77777777" w:rsidR="0042320A" w:rsidRPr="0042320A" w:rsidRDefault="0042320A" w:rsidP="0042320A">
      <w:pPr>
        <w:pStyle w:val="Prrafodelista"/>
        <w:ind w:left="709" w:right="758"/>
        <w:jc w:val="both"/>
        <w:rPr>
          <w:rFonts w:ascii="Arial" w:hAnsi="Arial" w:cs="Arial"/>
          <w:iCs/>
          <w:color w:val="000000" w:themeColor="text1"/>
          <w:sz w:val="21"/>
          <w:szCs w:val="21"/>
        </w:rPr>
      </w:pPr>
      <w:r w:rsidRPr="0042320A">
        <w:rPr>
          <w:rFonts w:ascii="Arial" w:hAnsi="Arial" w:cs="Arial"/>
          <w:iCs/>
          <w:color w:val="000000" w:themeColor="text1"/>
          <w:sz w:val="21"/>
          <w:szCs w:val="21"/>
        </w:rPr>
        <w:t>El deudor no es responsable del caso fortuito, a menos que se haya constituido en mora (siendo el caso fortuito de aquellos que no hubieran dañado a la cosa debida, si hubiese sido entregado al acreedor), o que el caso fortuito haya sobrevenido por su culpa.</w:t>
      </w:r>
    </w:p>
    <w:p w14:paraId="68764266" w14:textId="77777777" w:rsidR="0042320A" w:rsidRPr="0042320A" w:rsidRDefault="0042320A" w:rsidP="0042320A">
      <w:pPr>
        <w:pStyle w:val="Prrafodelista"/>
        <w:ind w:left="709" w:right="758"/>
        <w:jc w:val="both"/>
        <w:rPr>
          <w:rFonts w:ascii="Arial" w:hAnsi="Arial" w:cs="Arial"/>
          <w:iCs/>
          <w:color w:val="000000" w:themeColor="text1"/>
          <w:sz w:val="21"/>
          <w:szCs w:val="21"/>
        </w:rPr>
      </w:pPr>
    </w:p>
    <w:p w14:paraId="1BDE3F97" w14:textId="77777777" w:rsidR="0042320A" w:rsidRPr="0042320A" w:rsidRDefault="0042320A" w:rsidP="0042320A">
      <w:pPr>
        <w:pStyle w:val="Prrafodelista"/>
        <w:ind w:left="709" w:right="758"/>
        <w:jc w:val="both"/>
        <w:rPr>
          <w:rFonts w:ascii="Arial" w:hAnsi="Arial" w:cs="Arial"/>
          <w:iCs/>
          <w:color w:val="000000" w:themeColor="text1"/>
          <w:sz w:val="21"/>
          <w:szCs w:val="21"/>
        </w:rPr>
      </w:pPr>
      <w:r w:rsidRPr="0042320A">
        <w:rPr>
          <w:rFonts w:ascii="Arial" w:hAnsi="Arial" w:cs="Arial"/>
          <w:i/>
          <w:color w:val="000000" w:themeColor="text1"/>
          <w:sz w:val="21"/>
          <w:szCs w:val="21"/>
        </w:rPr>
        <w:t>La prueba de la diligencia o cuidado incumbe al que ha debido emplearlo; la prueba del caso fortuito al que lo alega</w:t>
      </w:r>
      <w:r w:rsidRPr="0042320A">
        <w:rPr>
          <w:rFonts w:ascii="Arial" w:hAnsi="Arial" w:cs="Arial"/>
          <w:iCs/>
          <w:color w:val="000000" w:themeColor="text1"/>
          <w:sz w:val="21"/>
          <w:szCs w:val="21"/>
        </w:rPr>
        <w:t>.</w:t>
      </w:r>
    </w:p>
    <w:p w14:paraId="383A32FC" w14:textId="77777777" w:rsidR="0042320A" w:rsidRPr="0042320A" w:rsidRDefault="0042320A" w:rsidP="0042320A">
      <w:pPr>
        <w:pStyle w:val="Prrafodelista"/>
        <w:ind w:left="709" w:right="758"/>
        <w:jc w:val="both"/>
        <w:rPr>
          <w:rFonts w:ascii="Arial" w:hAnsi="Arial" w:cs="Arial"/>
          <w:iCs/>
          <w:color w:val="000000" w:themeColor="text1"/>
          <w:sz w:val="21"/>
          <w:szCs w:val="21"/>
        </w:rPr>
      </w:pPr>
    </w:p>
    <w:p w14:paraId="140BCFC7" w14:textId="2A4D1355" w:rsidR="0042320A" w:rsidRPr="0042320A" w:rsidRDefault="0042320A" w:rsidP="0042320A">
      <w:pPr>
        <w:pStyle w:val="Prrafodelista"/>
        <w:ind w:left="709" w:right="758"/>
        <w:contextualSpacing w:val="0"/>
        <w:jc w:val="both"/>
        <w:rPr>
          <w:rFonts w:ascii="Arial" w:hAnsi="Arial" w:cs="Arial"/>
          <w:iCs/>
          <w:color w:val="000000" w:themeColor="text1"/>
          <w:sz w:val="21"/>
          <w:szCs w:val="21"/>
        </w:rPr>
      </w:pPr>
      <w:r w:rsidRPr="0042320A">
        <w:rPr>
          <w:rFonts w:ascii="Arial" w:hAnsi="Arial" w:cs="Arial"/>
          <w:iCs/>
          <w:color w:val="000000" w:themeColor="text1"/>
          <w:sz w:val="21"/>
          <w:szCs w:val="21"/>
        </w:rPr>
        <w:t>Todo lo cual, sin</w:t>
      </w:r>
      <w:r>
        <w:rPr>
          <w:rFonts w:ascii="Arial" w:hAnsi="Arial" w:cs="Arial"/>
          <w:iCs/>
          <w:color w:val="000000" w:themeColor="text1"/>
          <w:sz w:val="21"/>
          <w:szCs w:val="21"/>
        </w:rPr>
        <w:t xml:space="preserve"> </w:t>
      </w:r>
      <w:r w:rsidRPr="0042320A">
        <w:rPr>
          <w:rFonts w:ascii="Arial" w:hAnsi="Arial" w:cs="Arial"/>
          <w:iCs/>
          <w:color w:val="000000" w:themeColor="text1"/>
          <w:sz w:val="21"/>
          <w:szCs w:val="21"/>
        </w:rPr>
        <w:t>embargo, se entiende sin perjuicio de las disposiciones especiales de las leyes, y de las estipulaciones expresas de las partes.</w:t>
      </w:r>
    </w:p>
    <w:p w14:paraId="73D212EA" w14:textId="77777777" w:rsidR="0042320A" w:rsidRDefault="0042320A" w:rsidP="0042320A">
      <w:pPr>
        <w:spacing w:line="276" w:lineRule="auto"/>
        <w:ind w:right="142"/>
        <w:jc w:val="both"/>
        <w:rPr>
          <w:rFonts w:ascii="Arial" w:eastAsia="Calibri" w:hAnsi="Arial" w:cs="Arial"/>
          <w:color w:val="000000" w:themeColor="text1"/>
          <w:sz w:val="22"/>
          <w:lang w:val="es-ES_tradnl"/>
        </w:rPr>
      </w:pPr>
    </w:p>
    <w:p w14:paraId="643B7038" w14:textId="227D990D" w:rsidR="00925353" w:rsidRDefault="0042320A" w:rsidP="00E40E8E">
      <w:pPr>
        <w:spacing w:line="276" w:lineRule="auto"/>
        <w:ind w:right="142"/>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b/>
        <w:t xml:space="preserve">De la disposición anterior se destaca el inciso tercero, </w:t>
      </w:r>
      <w:r w:rsidR="00925353">
        <w:rPr>
          <w:rFonts w:ascii="Arial" w:eastAsia="Calibri" w:hAnsi="Arial" w:cs="Arial"/>
          <w:color w:val="000000" w:themeColor="text1"/>
          <w:sz w:val="22"/>
          <w:lang w:val="es-ES_tradnl"/>
        </w:rPr>
        <w:t>que establece que la prueba de la diligencia o cuidado o del caso fortuito –causa extraña–</w:t>
      </w:r>
      <w:r w:rsidR="00E40E8E">
        <w:rPr>
          <w:rFonts w:ascii="Arial" w:eastAsia="Calibri" w:hAnsi="Arial" w:cs="Arial"/>
          <w:color w:val="000000" w:themeColor="text1"/>
          <w:sz w:val="22"/>
          <w:lang w:val="es-ES_tradnl"/>
        </w:rPr>
        <w:t>, en principio,</w:t>
      </w:r>
      <w:r w:rsidR="00925353">
        <w:rPr>
          <w:rFonts w:ascii="Arial" w:eastAsia="Calibri" w:hAnsi="Arial" w:cs="Arial"/>
          <w:color w:val="000000" w:themeColor="text1"/>
          <w:sz w:val="22"/>
          <w:lang w:val="es-ES_tradnl"/>
        </w:rPr>
        <w:t xml:space="preserve"> corresponde probarlo al que lo alega</w:t>
      </w:r>
      <w:r>
        <w:rPr>
          <w:rStyle w:val="Refdenotaalpie"/>
          <w:rFonts w:ascii="Arial" w:eastAsia="Calibri" w:hAnsi="Arial" w:cs="Arial"/>
          <w:color w:val="000000" w:themeColor="text1"/>
          <w:sz w:val="22"/>
          <w:lang w:val="es-ES_tradnl"/>
        </w:rPr>
        <w:footnoteReference w:id="20"/>
      </w:r>
      <w:r w:rsidR="00925353">
        <w:rPr>
          <w:rFonts w:ascii="Arial" w:eastAsia="Calibri" w:hAnsi="Arial" w:cs="Arial"/>
          <w:color w:val="000000" w:themeColor="text1"/>
          <w:sz w:val="22"/>
          <w:lang w:val="es-ES_tradnl"/>
        </w:rPr>
        <w:t>. En este sentido, la entidad en la citación no está obligada a dar cuenta de esos dos aspectos, toda vez que, aunque los debe tener en cuenta para</w:t>
      </w:r>
      <w:r w:rsidR="00E40E8E">
        <w:rPr>
          <w:rFonts w:ascii="Arial" w:eastAsia="Calibri" w:hAnsi="Arial" w:cs="Arial"/>
          <w:color w:val="000000" w:themeColor="text1"/>
          <w:sz w:val="22"/>
          <w:lang w:val="es-ES_tradnl"/>
        </w:rPr>
        <w:t>:</w:t>
      </w:r>
      <w:r w:rsidR="00925353">
        <w:rPr>
          <w:rFonts w:ascii="Arial" w:eastAsia="Calibri" w:hAnsi="Arial" w:cs="Arial"/>
          <w:color w:val="000000" w:themeColor="text1"/>
          <w:sz w:val="22"/>
          <w:lang w:val="es-ES_tradnl"/>
        </w:rPr>
        <w:t xml:space="preserve"> </w:t>
      </w:r>
      <w:r w:rsidR="00E40E8E">
        <w:rPr>
          <w:rFonts w:ascii="Arial" w:eastAsia="Calibri" w:hAnsi="Arial" w:cs="Arial"/>
          <w:color w:val="000000" w:themeColor="text1"/>
          <w:sz w:val="22"/>
          <w:lang w:val="es-ES_tradnl"/>
        </w:rPr>
        <w:t xml:space="preserve">i) </w:t>
      </w:r>
      <w:r w:rsidR="00925353">
        <w:rPr>
          <w:rFonts w:ascii="Arial" w:eastAsia="Calibri" w:hAnsi="Arial" w:cs="Arial"/>
          <w:color w:val="000000" w:themeColor="text1"/>
          <w:sz w:val="22"/>
          <w:lang w:val="es-ES_tradnl"/>
        </w:rPr>
        <w:t>decidir si inicia el procedimiento sancionatorio</w:t>
      </w:r>
      <w:r w:rsidR="00E40E8E">
        <w:rPr>
          <w:rFonts w:ascii="Arial" w:eastAsia="Calibri" w:hAnsi="Arial" w:cs="Arial"/>
          <w:color w:val="000000" w:themeColor="text1"/>
          <w:sz w:val="22"/>
          <w:lang w:val="es-ES_tradnl"/>
        </w:rPr>
        <w:t>,</w:t>
      </w:r>
      <w:r w:rsidR="00925353">
        <w:rPr>
          <w:rFonts w:ascii="Arial" w:eastAsia="Calibri" w:hAnsi="Arial" w:cs="Arial"/>
          <w:color w:val="000000" w:themeColor="text1"/>
          <w:sz w:val="22"/>
          <w:lang w:val="es-ES_tradnl"/>
        </w:rPr>
        <w:t xml:space="preserve"> y si finalmente, </w:t>
      </w:r>
      <w:proofErr w:type="spellStart"/>
      <w:r w:rsidR="00E40E8E">
        <w:rPr>
          <w:rFonts w:ascii="Arial" w:eastAsia="Calibri" w:hAnsi="Arial" w:cs="Arial"/>
          <w:color w:val="000000" w:themeColor="text1"/>
          <w:sz w:val="22"/>
          <w:lang w:val="es-ES_tradnl"/>
        </w:rPr>
        <w:t>ii</w:t>
      </w:r>
      <w:proofErr w:type="spellEnd"/>
      <w:r w:rsidR="00E40E8E">
        <w:rPr>
          <w:rFonts w:ascii="Arial" w:eastAsia="Calibri" w:hAnsi="Arial" w:cs="Arial"/>
          <w:color w:val="000000" w:themeColor="text1"/>
          <w:sz w:val="22"/>
          <w:lang w:val="es-ES_tradnl"/>
        </w:rPr>
        <w:t xml:space="preserve">) </w:t>
      </w:r>
      <w:r w:rsidR="00925353">
        <w:rPr>
          <w:rFonts w:ascii="Arial" w:eastAsia="Calibri" w:hAnsi="Arial" w:cs="Arial"/>
          <w:color w:val="000000" w:themeColor="text1"/>
          <w:sz w:val="22"/>
          <w:lang w:val="es-ES_tradnl"/>
        </w:rPr>
        <w:t>luego de surtido el procedimiento, decide imponer la sanción contractual, es al contratista a quién corresponde alegarlos y soportarlos en desarrollo del procedimiento, cuando considere que con ellos puede eximirse de responsabilidad.</w:t>
      </w:r>
    </w:p>
    <w:p w14:paraId="400953D6" w14:textId="77777777" w:rsidR="00925353" w:rsidRDefault="00925353" w:rsidP="00E40E8E">
      <w:pPr>
        <w:spacing w:line="276" w:lineRule="auto"/>
        <w:ind w:right="142"/>
        <w:jc w:val="both"/>
        <w:rPr>
          <w:rFonts w:ascii="Arial" w:eastAsia="Calibri" w:hAnsi="Arial" w:cs="Arial"/>
          <w:color w:val="000000" w:themeColor="text1"/>
          <w:sz w:val="22"/>
          <w:lang w:val="es-ES_tradnl"/>
        </w:rPr>
      </w:pPr>
    </w:p>
    <w:p w14:paraId="26E05D54" w14:textId="574D0017" w:rsidR="00BE1E9A" w:rsidRPr="00FF2038" w:rsidRDefault="00FF2038" w:rsidP="00E40E8E">
      <w:pPr>
        <w:spacing w:line="276" w:lineRule="auto"/>
        <w:ind w:right="142"/>
        <w:jc w:val="both"/>
        <w:rPr>
          <w:rFonts w:ascii="Arial" w:hAnsi="Arial" w:cs="Arial"/>
          <w:color w:val="000000" w:themeColor="text1"/>
          <w:sz w:val="22"/>
        </w:rPr>
      </w:pPr>
      <w:r w:rsidRPr="00FF2038">
        <w:rPr>
          <w:rFonts w:ascii="Arial" w:eastAsia="Calibri" w:hAnsi="Arial" w:cs="Arial"/>
          <w:b/>
          <w:bCs/>
          <w:color w:val="000000" w:themeColor="text1"/>
          <w:sz w:val="22"/>
          <w:lang w:val="es-MX"/>
        </w:rPr>
        <w:t>3.</w:t>
      </w:r>
      <w:r>
        <w:rPr>
          <w:rFonts w:ascii="Arial" w:eastAsia="Calibri" w:hAnsi="Arial" w:cs="Arial"/>
          <w:color w:val="000000" w:themeColor="text1"/>
          <w:sz w:val="22"/>
          <w:lang w:val="es-MX"/>
        </w:rPr>
        <w:t xml:space="preserve"> </w:t>
      </w:r>
      <w:r w:rsidR="00BE1E9A" w:rsidRPr="008853DE">
        <w:rPr>
          <w:rFonts w:ascii="Arial" w:hAnsi="Arial" w:cs="Arial"/>
          <w:b/>
          <w:bCs/>
          <w:color w:val="000000" w:themeColor="text1"/>
          <w:sz w:val="22"/>
        </w:rPr>
        <w:t xml:space="preserve">Respuesta </w:t>
      </w:r>
    </w:p>
    <w:p w14:paraId="086919D0" w14:textId="77777777" w:rsidR="00BE1E9A" w:rsidRPr="008853DE" w:rsidRDefault="00BE1E9A" w:rsidP="00E40E8E">
      <w:pPr>
        <w:pStyle w:val="Prrafodelista"/>
        <w:tabs>
          <w:tab w:val="left" w:pos="284"/>
        </w:tabs>
        <w:spacing w:line="276" w:lineRule="auto"/>
        <w:ind w:left="0"/>
        <w:contextualSpacing w:val="0"/>
        <w:rPr>
          <w:rFonts w:ascii="Arial" w:hAnsi="Arial" w:cs="Arial"/>
          <w:b/>
          <w:bCs/>
          <w:color w:val="000000" w:themeColor="text1"/>
          <w:sz w:val="22"/>
          <w:lang w:val="es-CO"/>
        </w:rPr>
      </w:pPr>
    </w:p>
    <w:p w14:paraId="4310002D" w14:textId="0BCA33A6" w:rsidR="00BE1E9A" w:rsidRPr="008853DE" w:rsidRDefault="00BE1E9A" w:rsidP="00BE1E9A">
      <w:pPr>
        <w:spacing w:line="276" w:lineRule="auto"/>
        <w:jc w:val="both"/>
        <w:rPr>
          <w:rFonts w:ascii="Arial" w:hAnsi="Arial" w:cs="Arial"/>
          <w:color w:val="000000" w:themeColor="text1"/>
          <w:sz w:val="22"/>
          <w:lang w:val="es-CO"/>
        </w:rPr>
      </w:pPr>
      <w:r w:rsidRPr="008853DE">
        <w:rPr>
          <w:rFonts w:ascii="Arial" w:hAnsi="Arial" w:cs="Arial"/>
          <w:color w:val="000000" w:themeColor="text1"/>
          <w:sz w:val="22"/>
          <w:lang w:val="es-CO"/>
        </w:rPr>
        <w:t>Con fundamento en las consideraciones anteriores, se responderán las preguntas planteadas por la peticionaria</w:t>
      </w:r>
      <w:r w:rsidR="00925353">
        <w:rPr>
          <w:rFonts w:ascii="Arial" w:hAnsi="Arial" w:cs="Arial"/>
          <w:color w:val="000000" w:themeColor="text1"/>
          <w:sz w:val="22"/>
          <w:lang w:val="es-CO"/>
        </w:rPr>
        <w:t>, respondiendo de forma conjunta las 3 primeras preguntas por estar relacionadas todas ellas con el contenido de la citación a audiencia</w:t>
      </w:r>
      <w:r w:rsidRPr="008853DE">
        <w:rPr>
          <w:rFonts w:ascii="Arial" w:hAnsi="Arial" w:cs="Arial"/>
          <w:color w:val="000000" w:themeColor="text1"/>
          <w:sz w:val="22"/>
          <w:lang w:val="es-CO"/>
        </w:rPr>
        <w:t>:</w:t>
      </w:r>
    </w:p>
    <w:p w14:paraId="57E3A05A" w14:textId="77777777" w:rsidR="00BE1E9A" w:rsidRPr="008853DE" w:rsidRDefault="00BE1E9A" w:rsidP="00BE1E9A">
      <w:pPr>
        <w:tabs>
          <w:tab w:val="left" w:pos="426"/>
        </w:tabs>
        <w:spacing w:line="276" w:lineRule="auto"/>
        <w:jc w:val="both"/>
        <w:rPr>
          <w:rFonts w:ascii="Arial" w:hAnsi="Arial" w:cs="Arial"/>
          <w:color w:val="000000" w:themeColor="text1"/>
          <w:sz w:val="22"/>
          <w:lang w:val="es-CO"/>
        </w:rPr>
      </w:pPr>
      <w:r w:rsidRPr="008853DE">
        <w:rPr>
          <w:rFonts w:ascii="Arial" w:hAnsi="Arial" w:cs="Arial"/>
          <w:color w:val="000000" w:themeColor="text1"/>
          <w:sz w:val="22"/>
          <w:lang w:val="es-CO"/>
        </w:rPr>
        <w:t xml:space="preserve"> </w:t>
      </w:r>
    </w:p>
    <w:p w14:paraId="39E61162" w14:textId="77777777" w:rsidR="007A4E0D" w:rsidRDefault="007A4E0D" w:rsidP="007A4E0D">
      <w:pPr>
        <w:ind w:left="709" w:right="709"/>
        <w:jc w:val="both"/>
        <w:rPr>
          <w:rFonts w:ascii="Arial" w:eastAsia="Calibri" w:hAnsi="Arial" w:cs="Arial"/>
          <w:sz w:val="22"/>
          <w:lang w:val="es-CO"/>
        </w:rPr>
      </w:pPr>
      <w:r>
        <w:rPr>
          <w:rFonts w:ascii="Arial" w:eastAsia="Calibri" w:hAnsi="Arial" w:cs="Arial"/>
          <w:sz w:val="22"/>
          <w:lang w:val="es-CO"/>
        </w:rPr>
        <w:t>«</w:t>
      </w:r>
      <w:r w:rsidRPr="00E80C86">
        <w:rPr>
          <w:rFonts w:ascii="Arial" w:eastAsia="Calibri" w:hAnsi="Arial" w:cs="Arial"/>
          <w:sz w:val="22"/>
          <w:lang w:val="es-CO"/>
        </w:rPr>
        <w:t>1.</w:t>
      </w:r>
      <w:r>
        <w:rPr>
          <w:rFonts w:ascii="Arial" w:eastAsia="Calibri" w:hAnsi="Arial" w:cs="Arial"/>
          <w:sz w:val="22"/>
          <w:lang w:val="es-CO"/>
        </w:rPr>
        <w:t xml:space="preserve"> </w:t>
      </w:r>
      <w:r w:rsidRPr="00E80C86">
        <w:rPr>
          <w:rFonts w:ascii="Arial" w:eastAsia="Calibri" w:hAnsi="Arial" w:cs="Arial"/>
          <w:sz w:val="22"/>
          <w:lang w:val="es-CO"/>
        </w:rPr>
        <w:t>¿Las entidades públicas en el escrito de citación a la audiencia de que trata</w:t>
      </w:r>
      <w:r>
        <w:rPr>
          <w:rFonts w:ascii="Arial" w:eastAsia="Calibri" w:hAnsi="Arial" w:cs="Arial"/>
          <w:sz w:val="22"/>
          <w:lang w:val="es-CO"/>
        </w:rPr>
        <w:t xml:space="preserve"> </w:t>
      </w:r>
      <w:r w:rsidRPr="00E80C86">
        <w:rPr>
          <w:rFonts w:ascii="Arial" w:eastAsia="Calibri" w:hAnsi="Arial" w:cs="Arial"/>
          <w:sz w:val="22"/>
          <w:lang w:val="es-CO"/>
        </w:rPr>
        <w:t>el</w:t>
      </w:r>
      <w:r>
        <w:rPr>
          <w:rFonts w:ascii="Arial" w:eastAsia="Calibri" w:hAnsi="Arial" w:cs="Arial"/>
          <w:sz w:val="22"/>
          <w:lang w:val="es-CO"/>
        </w:rPr>
        <w:t xml:space="preserve"> </w:t>
      </w:r>
      <w:r w:rsidRPr="00E80C86">
        <w:rPr>
          <w:rFonts w:ascii="Arial" w:eastAsia="Calibri" w:hAnsi="Arial" w:cs="Arial"/>
          <w:sz w:val="22"/>
          <w:lang w:val="es-CO"/>
        </w:rPr>
        <w:t>artículo</w:t>
      </w:r>
      <w:r>
        <w:rPr>
          <w:rFonts w:ascii="Arial" w:eastAsia="Calibri" w:hAnsi="Arial" w:cs="Arial"/>
          <w:sz w:val="22"/>
          <w:lang w:val="es-CO"/>
        </w:rPr>
        <w:t xml:space="preserve"> </w:t>
      </w:r>
      <w:r w:rsidRPr="00E80C86">
        <w:rPr>
          <w:rFonts w:ascii="Arial" w:eastAsia="Calibri" w:hAnsi="Arial" w:cs="Arial"/>
          <w:sz w:val="22"/>
          <w:lang w:val="es-CO"/>
        </w:rPr>
        <w:t>86</w:t>
      </w:r>
      <w:r>
        <w:rPr>
          <w:rFonts w:ascii="Arial" w:eastAsia="Calibri" w:hAnsi="Arial" w:cs="Arial"/>
          <w:sz w:val="22"/>
          <w:lang w:val="es-CO"/>
        </w:rPr>
        <w:t xml:space="preserve"> </w:t>
      </w:r>
      <w:r w:rsidRPr="00E80C86">
        <w:rPr>
          <w:rFonts w:ascii="Arial" w:eastAsia="Calibri" w:hAnsi="Arial" w:cs="Arial"/>
          <w:sz w:val="22"/>
          <w:lang w:val="es-CO"/>
        </w:rPr>
        <w:t>de la</w:t>
      </w:r>
      <w:r>
        <w:rPr>
          <w:rFonts w:ascii="Arial" w:eastAsia="Calibri" w:hAnsi="Arial" w:cs="Arial"/>
          <w:sz w:val="22"/>
          <w:lang w:val="es-CO"/>
        </w:rPr>
        <w:t xml:space="preserve"> </w:t>
      </w:r>
      <w:r w:rsidRPr="00E80C86">
        <w:rPr>
          <w:rFonts w:ascii="Arial" w:eastAsia="Calibri" w:hAnsi="Arial" w:cs="Arial"/>
          <w:sz w:val="22"/>
          <w:lang w:val="es-CO"/>
        </w:rPr>
        <w:t>Ley</w:t>
      </w:r>
      <w:r>
        <w:rPr>
          <w:rFonts w:ascii="Arial" w:eastAsia="Calibri" w:hAnsi="Arial" w:cs="Arial"/>
          <w:sz w:val="22"/>
          <w:lang w:val="es-CO"/>
        </w:rPr>
        <w:t xml:space="preserve"> </w:t>
      </w:r>
      <w:r w:rsidRPr="00E80C86">
        <w:rPr>
          <w:rFonts w:ascii="Arial" w:eastAsia="Calibri" w:hAnsi="Arial" w:cs="Arial"/>
          <w:sz w:val="22"/>
          <w:lang w:val="es-CO"/>
        </w:rPr>
        <w:t>1474</w:t>
      </w:r>
      <w:r>
        <w:rPr>
          <w:rFonts w:ascii="Arial" w:eastAsia="Calibri" w:hAnsi="Arial" w:cs="Arial"/>
          <w:sz w:val="22"/>
          <w:lang w:val="es-CO"/>
        </w:rPr>
        <w:t xml:space="preserve"> </w:t>
      </w:r>
      <w:r w:rsidRPr="00E80C86">
        <w:rPr>
          <w:rFonts w:ascii="Arial" w:eastAsia="Calibri" w:hAnsi="Arial" w:cs="Arial"/>
          <w:sz w:val="22"/>
          <w:lang w:val="es-CO"/>
        </w:rPr>
        <w:t>de</w:t>
      </w:r>
      <w:r>
        <w:rPr>
          <w:rFonts w:ascii="Arial" w:eastAsia="Calibri" w:hAnsi="Arial" w:cs="Arial"/>
          <w:sz w:val="22"/>
          <w:lang w:val="es-CO"/>
        </w:rPr>
        <w:t xml:space="preserve"> </w:t>
      </w:r>
      <w:r w:rsidRPr="00E80C86">
        <w:rPr>
          <w:rFonts w:ascii="Arial" w:eastAsia="Calibri" w:hAnsi="Arial" w:cs="Arial"/>
          <w:sz w:val="22"/>
          <w:lang w:val="es-CO"/>
        </w:rPr>
        <w:t>2011,</w:t>
      </w:r>
      <w:r>
        <w:rPr>
          <w:rFonts w:ascii="Arial" w:eastAsia="Calibri" w:hAnsi="Arial" w:cs="Arial"/>
          <w:sz w:val="22"/>
          <w:lang w:val="es-CO"/>
        </w:rPr>
        <w:t xml:space="preserve"> </w:t>
      </w:r>
      <w:r w:rsidRPr="00E80C86">
        <w:rPr>
          <w:rFonts w:ascii="Arial" w:eastAsia="Calibri" w:hAnsi="Arial" w:cs="Arial"/>
          <w:sz w:val="22"/>
          <w:lang w:val="es-CO"/>
        </w:rPr>
        <w:t>debe</w:t>
      </w:r>
      <w:r>
        <w:rPr>
          <w:rFonts w:ascii="Arial" w:eastAsia="Calibri" w:hAnsi="Arial" w:cs="Arial"/>
          <w:sz w:val="22"/>
          <w:lang w:val="es-CO"/>
        </w:rPr>
        <w:t xml:space="preserve"> (sic) </w:t>
      </w:r>
      <w:r w:rsidRPr="00E80C86">
        <w:rPr>
          <w:rFonts w:ascii="Arial" w:eastAsia="Calibri" w:hAnsi="Arial" w:cs="Arial"/>
          <w:sz w:val="22"/>
          <w:lang w:val="es-CO"/>
        </w:rPr>
        <w:t>dedicar</w:t>
      </w:r>
      <w:r>
        <w:rPr>
          <w:rFonts w:ascii="Arial" w:eastAsia="Calibri" w:hAnsi="Arial" w:cs="Arial"/>
          <w:sz w:val="22"/>
          <w:lang w:val="es-CO"/>
        </w:rPr>
        <w:t xml:space="preserve"> </w:t>
      </w:r>
      <w:r w:rsidRPr="00E80C86">
        <w:rPr>
          <w:rFonts w:ascii="Arial" w:eastAsia="Calibri" w:hAnsi="Arial" w:cs="Arial"/>
          <w:sz w:val="22"/>
          <w:lang w:val="es-CO"/>
        </w:rPr>
        <w:t>un</w:t>
      </w:r>
      <w:r>
        <w:rPr>
          <w:rFonts w:ascii="Arial" w:eastAsia="Calibri" w:hAnsi="Arial" w:cs="Arial"/>
          <w:sz w:val="22"/>
          <w:lang w:val="es-CO"/>
        </w:rPr>
        <w:t xml:space="preserve"> </w:t>
      </w:r>
      <w:r w:rsidRPr="00E80C86">
        <w:rPr>
          <w:rFonts w:ascii="Arial" w:eastAsia="Calibri" w:hAnsi="Arial" w:cs="Arial"/>
          <w:sz w:val="22"/>
          <w:lang w:val="es-CO"/>
        </w:rPr>
        <w:t>acápite sobre</w:t>
      </w:r>
      <w:r>
        <w:rPr>
          <w:rFonts w:ascii="Arial" w:eastAsia="Calibri" w:hAnsi="Arial" w:cs="Arial"/>
          <w:sz w:val="22"/>
          <w:lang w:val="es-CO"/>
        </w:rPr>
        <w:t xml:space="preserve"> </w:t>
      </w:r>
      <w:r w:rsidRPr="00E80C86">
        <w:rPr>
          <w:rFonts w:ascii="Arial" w:eastAsia="Calibri" w:hAnsi="Arial" w:cs="Arial"/>
          <w:sz w:val="22"/>
          <w:lang w:val="es-CO"/>
        </w:rPr>
        <w:t>el</w:t>
      </w:r>
      <w:r>
        <w:rPr>
          <w:rFonts w:ascii="Arial" w:eastAsia="Calibri" w:hAnsi="Arial" w:cs="Arial"/>
          <w:sz w:val="22"/>
          <w:lang w:val="es-CO"/>
        </w:rPr>
        <w:t xml:space="preserve"> </w:t>
      </w:r>
      <w:r w:rsidRPr="00E80C86">
        <w:rPr>
          <w:rFonts w:ascii="Arial" w:eastAsia="Calibri" w:hAnsi="Arial" w:cs="Arial"/>
          <w:sz w:val="22"/>
          <w:lang w:val="es-CO"/>
        </w:rPr>
        <w:t>grado</w:t>
      </w:r>
      <w:r>
        <w:rPr>
          <w:rFonts w:ascii="Arial" w:eastAsia="Calibri" w:hAnsi="Arial" w:cs="Arial"/>
          <w:sz w:val="22"/>
          <w:lang w:val="es-CO"/>
        </w:rPr>
        <w:t xml:space="preserve"> </w:t>
      </w:r>
      <w:r w:rsidRPr="00E80C86">
        <w:rPr>
          <w:rFonts w:ascii="Arial" w:eastAsia="Calibri" w:hAnsi="Arial" w:cs="Arial"/>
          <w:sz w:val="22"/>
          <w:lang w:val="es-CO"/>
        </w:rPr>
        <w:t>de</w:t>
      </w:r>
      <w:r>
        <w:rPr>
          <w:rFonts w:ascii="Arial" w:eastAsia="Calibri" w:hAnsi="Arial" w:cs="Arial"/>
          <w:sz w:val="22"/>
          <w:lang w:val="es-CO"/>
        </w:rPr>
        <w:t xml:space="preserve"> </w:t>
      </w:r>
      <w:r w:rsidRPr="00E80C86">
        <w:rPr>
          <w:rFonts w:ascii="Arial" w:eastAsia="Calibri" w:hAnsi="Arial" w:cs="Arial"/>
          <w:sz w:val="22"/>
          <w:lang w:val="es-CO"/>
        </w:rPr>
        <w:t>culpabilidad</w:t>
      </w:r>
      <w:r>
        <w:rPr>
          <w:rFonts w:ascii="Arial" w:eastAsia="Calibri" w:hAnsi="Arial" w:cs="Arial"/>
          <w:sz w:val="22"/>
          <w:lang w:val="es-CO"/>
        </w:rPr>
        <w:t xml:space="preserve"> </w:t>
      </w:r>
      <w:r w:rsidRPr="00E80C86">
        <w:rPr>
          <w:rFonts w:ascii="Arial" w:eastAsia="Calibri" w:hAnsi="Arial" w:cs="Arial"/>
          <w:sz w:val="22"/>
          <w:lang w:val="es-CO"/>
        </w:rPr>
        <w:t>del</w:t>
      </w:r>
      <w:r>
        <w:rPr>
          <w:rFonts w:ascii="Arial" w:eastAsia="Calibri" w:hAnsi="Arial" w:cs="Arial"/>
          <w:sz w:val="22"/>
          <w:lang w:val="es-CO"/>
        </w:rPr>
        <w:t xml:space="preserve"> </w:t>
      </w:r>
      <w:r w:rsidRPr="00E80C86">
        <w:rPr>
          <w:rFonts w:ascii="Arial" w:eastAsia="Calibri" w:hAnsi="Arial" w:cs="Arial"/>
          <w:sz w:val="22"/>
          <w:lang w:val="es-CO"/>
        </w:rPr>
        <w:t>contratista</w:t>
      </w:r>
      <w:r>
        <w:rPr>
          <w:rFonts w:ascii="Arial" w:eastAsia="Calibri" w:hAnsi="Arial" w:cs="Arial"/>
          <w:sz w:val="22"/>
          <w:lang w:val="es-CO"/>
        </w:rPr>
        <w:t xml:space="preserve"> </w:t>
      </w:r>
      <w:r w:rsidRPr="00E80C86">
        <w:rPr>
          <w:rFonts w:ascii="Arial" w:eastAsia="Calibri" w:hAnsi="Arial" w:cs="Arial"/>
          <w:sz w:val="22"/>
          <w:lang w:val="es-CO"/>
        </w:rPr>
        <w:t>en</w:t>
      </w:r>
      <w:r>
        <w:rPr>
          <w:rFonts w:ascii="Arial" w:eastAsia="Calibri" w:hAnsi="Arial" w:cs="Arial"/>
          <w:sz w:val="22"/>
          <w:lang w:val="es-CO"/>
        </w:rPr>
        <w:t xml:space="preserve"> </w:t>
      </w:r>
      <w:r w:rsidRPr="00E80C86">
        <w:rPr>
          <w:rFonts w:ascii="Arial" w:eastAsia="Calibri" w:hAnsi="Arial" w:cs="Arial"/>
          <w:sz w:val="22"/>
          <w:lang w:val="es-CO"/>
        </w:rPr>
        <w:t>cuanto</w:t>
      </w:r>
      <w:r>
        <w:rPr>
          <w:rFonts w:ascii="Arial" w:eastAsia="Calibri" w:hAnsi="Arial" w:cs="Arial"/>
          <w:sz w:val="22"/>
          <w:lang w:val="es-CO"/>
        </w:rPr>
        <w:t xml:space="preserve"> </w:t>
      </w:r>
      <w:r w:rsidRPr="00E80C86">
        <w:rPr>
          <w:rFonts w:ascii="Arial" w:eastAsia="Calibri" w:hAnsi="Arial" w:cs="Arial"/>
          <w:sz w:val="22"/>
          <w:lang w:val="es-CO"/>
        </w:rPr>
        <w:t>a</w:t>
      </w:r>
      <w:r>
        <w:rPr>
          <w:rFonts w:ascii="Arial" w:eastAsia="Calibri" w:hAnsi="Arial" w:cs="Arial"/>
          <w:sz w:val="22"/>
          <w:lang w:val="es-CO"/>
        </w:rPr>
        <w:t xml:space="preserve"> </w:t>
      </w:r>
      <w:r w:rsidRPr="00E80C86">
        <w:rPr>
          <w:rFonts w:ascii="Arial" w:eastAsia="Calibri" w:hAnsi="Arial" w:cs="Arial"/>
          <w:sz w:val="22"/>
          <w:lang w:val="es-CO"/>
        </w:rPr>
        <w:t>los incumplimientos</w:t>
      </w:r>
      <w:r>
        <w:rPr>
          <w:rFonts w:ascii="Arial" w:eastAsia="Calibri" w:hAnsi="Arial" w:cs="Arial"/>
          <w:sz w:val="22"/>
          <w:lang w:val="es-CO"/>
        </w:rPr>
        <w:t xml:space="preserve"> </w:t>
      </w:r>
      <w:r w:rsidRPr="00E80C86">
        <w:rPr>
          <w:rFonts w:ascii="Arial" w:eastAsia="Calibri" w:hAnsi="Arial" w:cs="Arial"/>
          <w:sz w:val="22"/>
          <w:lang w:val="es-CO"/>
        </w:rPr>
        <w:t>endilgados,</w:t>
      </w:r>
      <w:r>
        <w:rPr>
          <w:rFonts w:ascii="Arial" w:eastAsia="Calibri" w:hAnsi="Arial" w:cs="Arial"/>
          <w:sz w:val="22"/>
          <w:lang w:val="es-CO"/>
        </w:rPr>
        <w:t xml:space="preserve"> </w:t>
      </w:r>
      <w:r w:rsidRPr="00E80C86">
        <w:rPr>
          <w:rFonts w:ascii="Arial" w:eastAsia="Calibri" w:hAnsi="Arial" w:cs="Arial"/>
          <w:sz w:val="22"/>
          <w:lang w:val="es-CO"/>
        </w:rPr>
        <w:t>es</w:t>
      </w:r>
      <w:r>
        <w:rPr>
          <w:rFonts w:ascii="Arial" w:eastAsia="Calibri" w:hAnsi="Arial" w:cs="Arial"/>
          <w:sz w:val="22"/>
          <w:lang w:val="es-CO"/>
        </w:rPr>
        <w:t xml:space="preserve"> </w:t>
      </w:r>
      <w:r w:rsidRPr="00E80C86">
        <w:rPr>
          <w:rFonts w:ascii="Arial" w:eastAsia="Calibri" w:hAnsi="Arial" w:cs="Arial"/>
          <w:sz w:val="22"/>
          <w:lang w:val="es-CO"/>
        </w:rPr>
        <w:t>decir,</w:t>
      </w:r>
      <w:r>
        <w:rPr>
          <w:rFonts w:ascii="Arial" w:eastAsia="Calibri" w:hAnsi="Arial" w:cs="Arial"/>
          <w:sz w:val="22"/>
          <w:lang w:val="es-CO"/>
        </w:rPr>
        <w:t xml:space="preserve"> </w:t>
      </w:r>
      <w:r w:rsidRPr="00E80C86">
        <w:rPr>
          <w:rFonts w:ascii="Arial" w:eastAsia="Calibri" w:hAnsi="Arial" w:cs="Arial"/>
          <w:sz w:val="22"/>
          <w:lang w:val="es-CO"/>
        </w:rPr>
        <w:t>debe</w:t>
      </w:r>
      <w:r>
        <w:rPr>
          <w:rFonts w:ascii="Arial" w:eastAsia="Calibri" w:hAnsi="Arial" w:cs="Arial"/>
          <w:sz w:val="22"/>
          <w:lang w:val="es-CO"/>
        </w:rPr>
        <w:t xml:space="preserve"> </w:t>
      </w:r>
      <w:r w:rsidRPr="00E80C86">
        <w:rPr>
          <w:rFonts w:ascii="Arial" w:eastAsia="Calibri" w:hAnsi="Arial" w:cs="Arial"/>
          <w:sz w:val="22"/>
          <w:lang w:val="es-CO"/>
        </w:rPr>
        <w:t>calificar</w:t>
      </w:r>
      <w:r>
        <w:rPr>
          <w:rFonts w:ascii="Arial" w:eastAsia="Calibri" w:hAnsi="Arial" w:cs="Arial"/>
          <w:sz w:val="22"/>
          <w:lang w:val="es-CO"/>
        </w:rPr>
        <w:t xml:space="preserve"> </w:t>
      </w:r>
      <w:r w:rsidRPr="00E80C86">
        <w:rPr>
          <w:rFonts w:ascii="Arial" w:eastAsia="Calibri" w:hAnsi="Arial" w:cs="Arial"/>
          <w:sz w:val="22"/>
          <w:lang w:val="es-CO"/>
        </w:rPr>
        <w:t>la</w:t>
      </w:r>
      <w:r>
        <w:rPr>
          <w:rFonts w:ascii="Arial" w:eastAsia="Calibri" w:hAnsi="Arial" w:cs="Arial"/>
          <w:sz w:val="22"/>
          <w:lang w:val="es-CO"/>
        </w:rPr>
        <w:t xml:space="preserve"> </w:t>
      </w:r>
      <w:r w:rsidRPr="00E80C86">
        <w:rPr>
          <w:rFonts w:ascii="Arial" w:eastAsia="Calibri" w:hAnsi="Arial" w:cs="Arial"/>
          <w:sz w:val="22"/>
          <w:lang w:val="es-CO"/>
        </w:rPr>
        <w:t>conducta atribuida al contratista a título de dolo o culpa?</w:t>
      </w:r>
      <w:r>
        <w:rPr>
          <w:rFonts w:ascii="Arial" w:eastAsia="Calibri" w:hAnsi="Arial" w:cs="Arial"/>
          <w:sz w:val="22"/>
          <w:lang w:val="es-CO"/>
        </w:rPr>
        <w:t xml:space="preserve">». </w:t>
      </w:r>
    </w:p>
    <w:p w14:paraId="07E19308" w14:textId="77777777" w:rsidR="007A4E0D" w:rsidRDefault="007A4E0D" w:rsidP="007A4E0D">
      <w:pPr>
        <w:ind w:left="709" w:right="709"/>
        <w:jc w:val="both"/>
        <w:rPr>
          <w:rFonts w:ascii="Arial" w:eastAsia="Calibri" w:hAnsi="Arial" w:cs="Arial"/>
          <w:sz w:val="22"/>
          <w:lang w:val="es-CO"/>
        </w:rPr>
      </w:pPr>
    </w:p>
    <w:p w14:paraId="6517E3F9" w14:textId="77777777" w:rsidR="007A4E0D" w:rsidRDefault="007A4E0D" w:rsidP="007A4E0D">
      <w:pPr>
        <w:ind w:left="709" w:right="709"/>
        <w:jc w:val="both"/>
        <w:rPr>
          <w:rFonts w:ascii="Arial" w:eastAsia="Calibri" w:hAnsi="Arial" w:cs="Arial"/>
          <w:sz w:val="22"/>
          <w:lang w:val="es-CO"/>
        </w:rPr>
      </w:pPr>
      <w:r>
        <w:rPr>
          <w:rFonts w:ascii="Arial" w:eastAsia="Calibri" w:hAnsi="Arial" w:cs="Arial"/>
          <w:sz w:val="22"/>
          <w:lang w:val="es-CO"/>
        </w:rPr>
        <w:t>«</w:t>
      </w:r>
      <w:r w:rsidRPr="00E80C86">
        <w:rPr>
          <w:rFonts w:ascii="Arial" w:eastAsia="Calibri" w:hAnsi="Arial" w:cs="Arial"/>
          <w:sz w:val="22"/>
          <w:lang w:val="es-CO"/>
        </w:rPr>
        <w:t>2.</w:t>
      </w:r>
      <w:r>
        <w:rPr>
          <w:rFonts w:ascii="Arial" w:eastAsia="Calibri" w:hAnsi="Arial" w:cs="Arial"/>
          <w:sz w:val="22"/>
          <w:lang w:val="es-CO"/>
        </w:rPr>
        <w:t xml:space="preserve"> </w:t>
      </w:r>
      <w:r w:rsidRPr="00E80C86">
        <w:rPr>
          <w:rFonts w:ascii="Arial" w:eastAsia="Calibri" w:hAnsi="Arial" w:cs="Arial"/>
          <w:sz w:val="22"/>
          <w:lang w:val="es-CO"/>
        </w:rPr>
        <w:t>¿Cu</w:t>
      </w:r>
      <w:r>
        <w:rPr>
          <w:rFonts w:ascii="Arial" w:eastAsia="Calibri" w:hAnsi="Arial" w:cs="Arial"/>
          <w:sz w:val="22"/>
          <w:lang w:val="es-CO"/>
        </w:rPr>
        <w:t>á</w:t>
      </w:r>
      <w:r w:rsidRPr="00E80C86">
        <w:rPr>
          <w:rFonts w:ascii="Arial" w:eastAsia="Calibri" w:hAnsi="Arial" w:cs="Arial"/>
          <w:sz w:val="22"/>
          <w:lang w:val="es-CO"/>
        </w:rPr>
        <w:t>l debe ser la estructura integral del escrito de citación a audiencia de que trata el artículo 86 de la Ley 1474 de 2011, conforme a nuestro ordenamiento jurídico colombiano?</w:t>
      </w:r>
      <w:r>
        <w:rPr>
          <w:rFonts w:ascii="Arial" w:eastAsia="Calibri" w:hAnsi="Arial" w:cs="Arial"/>
          <w:sz w:val="22"/>
          <w:lang w:val="es-CO"/>
        </w:rPr>
        <w:t xml:space="preserve">». </w:t>
      </w:r>
    </w:p>
    <w:p w14:paraId="4E2AAF2D" w14:textId="77777777" w:rsidR="007A4E0D" w:rsidRDefault="007A4E0D" w:rsidP="007A4E0D">
      <w:pPr>
        <w:ind w:left="709" w:right="709"/>
        <w:jc w:val="both"/>
        <w:rPr>
          <w:rFonts w:ascii="Arial" w:eastAsia="Calibri" w:hAnsi="Arial" w:cs="Arial"/>
          <w:sz w:val="22"/>
          <w:lang w:val="es-CO"/>
        </w:rPr>
      </w:pPr>
    </w:p>
    <w:p w14:paraId="4FD446F3" w14:textId="77777777" w:rsidR="007A4E0D" w:rsidRDefault="007A4E0D" w:rsidP="007A4E0D">
      <w:pPr>
        <w:ind w:left="709" w:right="709"/>
        <w:jc w:val="both"/>
        <w:rPr>
          <w:rFonts w:ascii="Arial" w:eastAsia="Calibri" w:hAnsi="Arial" w:cs="Arial"/>
          <w:sz w:val="22"/>
          <w:lang w:val="es-CO"/>
        </w:rPr>
      </w:pPr>
      <w:r>
        <w:rPr>
          <w:rFonts w:ascii="Arial" w:eastAsia="Calibri" w:hAnsi="Arial" w:cs="Arial"/>
          <w:sz w:val="22"/>
          <w:lang w:val="es-CO"/>
        </w:rPr>
        <w:t>«</w:t>
      </w:r>
      <w:r w:rsidRPr="00E80C86">
        <w:rPr>
          <w:rFonts w:ascii="Arial" w:eastAsia="Calibri" w:hAnsi="Arial" w:cs="Arial"/>
          <w:sz w:val="22"/>
          <w:lang w:val="es-CO"/>
        </w:rPr>
        <w:t>3.</w:t>
      </w:r>
      <w:r>
        <w:rPr>
          <w:rFonts w:ascii="Arial" w:eastAsia="Calibri" w:hAnsi="Arial" w:cs="Arial"/>
          <w:sz w:val="22"/>
          <w:lang w:val="es-CO"/>
        </w:rPr>
        <w:t xml:space="preserve"> </w:t>
      </w:r>
      <w:r w:rsidRPr="00E80C86">
        <w:rPr>
          <w:rFonts w:ascii="Arial" w:eastAsia="Calibri" w:hAnsi="Arial" w:cs="Arial"/>
          <w:sz w:val="22"/>
          <w:lang w:val="es-CO"/>
        </w:rPr>
        <w:t>¿Qu</w:t>
      </w:r>
      <w:r>
        <w:rPr>
          <w:rFonts w:ascii="Arial" w:eastAsia="Calibri" w:hAnsi="Arial" w:cs="Arial"/>
          <w:sz w:val="22"/>
          <w:lang w:val="es-CO"/>
        </w:rPr>
        <w:t>é</w:t>
      </w:r>
      <w:r w:rsidRPr="00E80C86">
        <w:rPr>
          <w:rFonts w:ascii="Arial" w:eastAsia="Calibri" w:hAnsi="Arial" w:cs="Arial"/>
          <w:sz w:val="22"/>
          <w:lang w:val="es-CO"/>
        </w:rPr>
        <w:t xml:space="preserve"> acápites adicionales a los contemplados en el artículo 86 de la Ley</w:t>
      </w:r>
      <w:r>
        <w:rPr>
          <w:rFonts w:ascii="Arial" w:eastAsia="Calibri" w:hAnsi="Arial" w:cs="Arial"/>
          <w:sz w:val="22"/>
          <w:lang w:val="es-CO"/>
        </w:rPr>
        <w:t xml:space="preserve"> </w:t>
      </w:r>
      <w:r w:rsidRPr="00E80C86">
        <w:rPr>
          <w:rFonts w:ascii="Arial" w:eastAsia="Calibri" w:hAnsi="Arial" w:cs="Arial"/>
          <w:sz w:val="22"/>
          <w:lang w:val="es-CO"/>
        </w:rPr>
        <w:t>1474</w:t>
      </w:r>
      <w:r>
        <w:rPr>
          <w:rFonts w:ascii="Arial" w:eastAsia="Calibri" w:hAnsi="Arial" w:cs="Arial"/>
          <w:sz w:val="22"/>
          <w:lang w:val="es-CO"/>
        </w:rPr>
        <w:t xml:space="preserve"> </w:t>
      </w:r>
      <w:r w:rsidRPr="00E80C86">
        <w:rPr>
          <w:rFonts w:ascii="Arial" w:eastAsia="Calibri" w:hAnsi="Arial" w:cs="Arial"/>
          <w:sz w:val="22"/>
          <w:lang w:val="es-CO"/>
        </w:rPr>
        <w:t>de</w:t>
      </w:r>
      <w:r>
        <w:rPr>
          <w:rFonts w:ascii="Arial" w:eastAsia="Calibri" w:hAnsi="Arial" w:cs="Arial"/>
          <w:sz w:val="22"/>
          <w:lang w:val="es-CO"/>
        </w:rPr>
        <w:t xml:space="preserve"> </w:t>
      </w:r>
      <w:r w:rsidRPr="00E80C86">
        <w:rPr>
          <w:rFonts w:ascii="Arial" w:eastAsia="Calibri" w:hAnsi="Arial" w:cs="Arial"/>
          <w:sz w:val="22"/>
          <w:lang w:val="es-CO"/>
        </w:rPr>
        <w:t>2011</w:t>
      </w:r>
      <w:r>
        <w:rPr>
          <w:rFonts w:ascii="Arial" w:eastAsia="Calibri" w:hAnsi="Arial" w:cs="Arial"/>
          <w:sz w:val="22"/>
          <w:lang w:val="es-CO"/>
        </w:rPr>
        <w:t xml:space="preserve"> </w:t>
      </w:r>
      <w:r w:rsidRPr="00E80C86">
        <w:rPr>
          <w:rFonts w:ascii="Arial" w:eastAsia="Calibri" w:hAnsi="Arial" w:cs="Arial"/>
          <w:sz w:val="22"/>
          <w:lang w:val="es-CO"/>
        </w:rPr>
        <w:t>debe</w:t>
      </w:r>
      <w:r>
        <w:rPr>
          <w:rFonts w:ascii="Arial" w:eastAsia="Calibri" w:hAnsi="Arial" w:cs="Arial"/>
          <w:sz w:val="22"/>
          <w:lang w:val="es-CO"/>
        </w:rPr>
        <w:t xml:space="preserve"> </w:t>
      </w:r>
      <w:r w:rsidRPr="00E80C86">
        <w:rPr>
          <w:rFonts w:ascii="Arial" w:eastAsia="Calibri" w:hAnsi="Arial" w:cs="Arial"/>
          <w:sz w:val="22"/>
          <w:lang w:val="es-CO"/>
        </w:rPr>
        <w:t>contener</w:t>
      </w:r>
      <w:r>
        <w:rPr>
          <w:rFonts w:ascii="Arial" w:eastAsia="Calibri" w:hAnsi="Arial" w:cs="Arial"/>
          <w:sz w:val="22"/>
          <w:lang w:val="es-CO"/>
        </w:rPr>
        <w:t xml:space="preserve"> </w:t>
      </w:r>
      <w:r w:rsidRPr="00E80C86">
        <w:rPr>
          <w:rFonts w:ascii="Arial" w:eastAsia="Calibri" w:hAnsi="Arial" w:cs="Arial"/>
          <w:sz w:val="22"/>
          <w:lang w:val="es-CO"/>
        </w:rPr>
        <w:t>el</w:t>
      </w:r>
      <w:r>
        <w:rPr>
          <w:rFonts w:ascii="Arial" w:eastAsia="Calibri" w:hAnsi="Arial" w:cs="Arial"/>
          <w:sz w:val="22"/>
          <w:lang w:val="es-CO"/>
        </w:rPr>
        <w:t xml:space="preserve"> </w:t>
      </w:r>
      <w:r w:rsidRPr="00E80C86">
        <w:rPr>
          <w:rFonts w:ascii="Arial" w:eastAsia="Calibri" w:hAnsi="Arial" w:cs="Arial"/>
          <w:sz w:val="22"/>
          <w:lang w:val="es-CO"/>
        </w:rPr>
        <w:t>escrito</w:t>
      </w:r>
      <w:r>
        <w:rPr>
          <w:rFonts w:ascii="Arial" w:eastAsia="Calibri" w:hAnsi="Arial" w:cs="Arial"/>
          <w:sz w:val="22"/>
          <w:lang w:val="es-CO"/>
        </w:rPr>
        <w:t xml:space="preserve"> </w:t>
      </w:r>
      <w:r w:rsidRPr="00E80C86">
        <w:rPr>
          <w:rFonts w:ascii="Arial" w:eastAsia="Calibri" w:hAnsi="Arial" w:cs="Arial"/>
          <w:sz w:val="22"/>
          <w:lang w:val="es-CO"/>
        </w:rPr>
        <w:t>de</w:t>
      </w:r>
      <w:r>
        <w:rPr>
          <w:rFonts w:ascii="Arial" w:eastAsia="Calibri" w:hAnsi="Arial" w:cs="Arial"/>
          <w:sz w:val="22"/>
          <w:lang w:val="es-CO"/>
        </w:rPr>
        <w:t xml:space="preserve"> </w:t>
      </w:r>
      <w:r w:rsidRPr="00E80C86">
        <w:rPr>
          <w:rFonts w:ascii="Arial" w:eastAsia="Calibri" w:hAnsi="Arial" w:cs="Arial"/>
          <w:sz w:val="22"/>
          <w:lang w:val="es-CO"/>
        </w:rPr>
        <w:t>citación</w:t>
      </w:r>
      <w:r>
        <w:rPr>
          <w:rFonts w:ascii="Arial" w:eastAsia="Calibri" w:hAnsi="Arial" w:cs="Arial"/>
          <w:sz w:val="22"/>
          <w:lang w:val="es-CO"/>
        </w:rPr>
        <w:t xml:space="preserve"> </w:t>
      </w:r>
      <w:r w:rsidRPr="00E80C86">
        <w:rPr>
          <w:rFonts w:ascii="Arial" w:eastAsia="Calibri" w:hAnsi="Arial" w:cs="Arial"/>
          <w:sz w:val="22"/>
          <w:lang w:val="es-CO"/>
        </w:rPr>
        <w:t>a</w:t>
      </w:r>
      <w:r>
        <w:rPr>
          <w:rFonts w:ascii="Arial" w:eastAsia="Calibri" w:hAnsi="Arial" w:cs="Arial"/>
          <w:sz w:val="22"/>
          <w:lang w:val="es-CO"/>
        </w:rPr>
        <w:t xml:space="preserve"> </w:t>
      </w:r>
      <w:r w:rsidRPr="00E80C86">
        <w:rPr>
          <w:rFonts w:ascii="Arial" w:eastAsia="Calibri" w:hAnsi="Arial" w:cs="Arial"/>
          <w:sz w:val="22"/>
          <w:lang w:val="es-CO"/>
        </w:rPr>
        <w:t>fin</w:t>
      </w:r>
      <w:r>
        <w:rPr>
          <w:rFonts w:ascii="Arial" w:eastAsia="Calibri" w:hAnsi="Arial" w:cs="Arial"/>
          <w:sz w:val="22"/>
          <w:lang w:val="es-CO"/>
        </w:rPr>
        <w:t xml:space="preserve"> </w:t>
      </w:r>
      <w:r w:rsidRPr="00E80C86">
        <w:rPr>
          <w:rFonts w:ascii="Arial" w:eastAsia="Calibri" w:hAnsi="Arial" w:cs="Arial"/>
          <w:sz w:val="22"/>
          <w:lang w:val="es-CO"/>
        </w:rPr>
        <w:t>de garantizar el debido proceso que le asiste al contratista convocado?</w:t>
      </w:r>
      <w:r>
        <w:rPr>
          <w:rFonts w:ascii="Arial" w:eastAsia="Calibri" w:hAnsi="Arial" w:cs="Arial"/>
          <w:sz w:val="22"/>
          <w:lang w:val="es-CO"/>
        </w:rPr>
        <w:t xml:space="preserve">». </w:t>
      </w:r>
    </w:p>
    <w:p w14:paraId="6DE05E1E" w14:textId="75699D50" w:rsidR="007A4E0D" w:rsidRDefault="007A4E0D" w:rsidP="00CF6D1B">
      <w:pPr>
        <w:ind w:right="709"/>
        <w:jc w:val="both"/>
        <w:rPr>
          <w:rFonts w:ascii="Arial" w:eastAsia="Calibri" w:hAnsi="Arial" w:cs="Arial"/>
          <w:sz w:val="22"/>
          <w:lang w:val="es-CO"/>
        </w:rPr>
      </w:pPr>
    </w:p>
    <w:p w14:paraId="6FC50211" w14:textId="70D511CA" w:rsidR="00CF6D1B" w:rsidRPr="00CD6956" w:rsidRDefault="00CD6956" w:rsidP="00CD6956">
      <w:pPr>
        <w:spacing w:after="120" w:line="276" w:lineRule="auto"/>
        <w:jc w:val="both"/>
        <w:rPr>
          <w:rFonts w:ascii="Arial" w:hAnsi="Arial" w:cs="Arial"/>
          <w:iCs/>
          <w:color w:val="000000" w:themeColor="text1"/>
          <w:sz w:val="22"/>
        </w:rPr>
      </w:pPr>
      <w:r w:rsidRPr="00CD6956">
        <w:rPr>
          <w:rFonts w:ascii="Arial" w:hAnsi="Arial" w:cs="Arial"/>
          <w:iCs/>
          <w:color w:val="000000" w:themeColor="text1"/>
          <w:sz w:val="22"/>
        </w:rPr>
        <w:t xml:space="preserve">La citación a audiencia de que trata el artículo 86 de la Ley 1474 de 2011, debe contener los elementos citados en </w:t>
      </w:r>
      <w:r>
        <w:rPr>
          <w:rFonts w:ascii="Arial" w:hAnsi="Arial" w:cs="Arial"/>
          <w:iCs/>
          <w:color w:val="000000" w:themeColor="text1"/>
          <w:sz w:val="22"/>
        </w:rPr>
        <w:t xml:space="preserve">dicha disposición, en este sentido, </w:t>
      </w:r>
      <w:r w:rsidRPr="00CD6956">
        <w:rPr>
          <w:rFonts w:ascii="Arial" w:eastAsia="Calibri" w:hAnsi="Arial" w:cs="Arial"/>
          <w:color w:val="000000" w:themeColor="text1"/>
          <w:sz w:val="22"/>
          <w:lang w:val="es-ES_tradnl"/>
        </w:rPr>
        <w:t xml:space="preserve">debe cumplir mínimamente los siguientes aspectos: i) señalar los </w:t>
      </w:r>
      <w:r w:rsidRPr="00CD6956">
        <w:rPr>
          <w:rFonts w:ascii="Arial" w:eastAsia="Calibri" w:hAnsi="Arial" w:cs="Arial"/>
          <w:i/>
          <w:iCs/>
          <w:color w:val="000000" w:themeColor="text1"/>
          <w:sz w:val="22"/>
          <w:lang w:val="es-ES_tradnl"/>
        </w:rPr>
        <w:t>hechos</w:t>
      </w:r>
      <w:r w:rsidRPr="00CD6956">
        <w:rPr>
          <w:rFonts w:ascii="Arial" w:eastAsia="Calibri" w:hAnsi="Arial" w:cs="Arial"/>
          <w:color w:val="000000" w:themeColor="text1"/>
          <w:sz w:val="22"/>
          <w:lang w:val="es-ES_tradnl"/>
        </w:rPr>
        <w:t xml:space="preserve"> que soportan la actuación, en particular la descripción detallada de cuáles son las actuaciones u omisiones del contratista que materializan el incumplimiento de las obligaciones; </w:t>
      </w:r>
      <w:proofErr w:type="spellStart"/>
      <w:r w:rsidRPr="00CD6956">
        <w:rPr>
          <w:rFonts w:ascii="Arial" w:eastAsia="Calibri" w:hAnsi="Arial" w:cs="Arial"/>
          <w:color w:val="000000" w:themeColor="text1"/>
          <w:sz w:val="22"/>
          <w:lang w:val="es-ES_tradnl"/>
        </w:rPr>
        <w:t>ii</w:t>
      </w:r>
      <w:proofErr w:type="spellEnd"/>
      <w:r w:rsidRPr="00CD6956">
        <w:rPr>
          <w:rFonts w:ascii="Arial" w:eastAsia="Calibri" w:hAnsi="Arial" w:cs="Arial"/>
          <w:color w:val="000000" w:themeColor="text1"/>
          <w:sz w:val="22"/>
          <w:lang w:val="es-ES_tradnl"/>
        </w:rPr>
        <w:t xml:space="preserve">) adjuntar los informes de supervisión o de interventoría que soportan la actuación, donde la entidad fundamenta su decisión de iniciar el procedimiento sancionatorio; </w:t>
      </w:r>
      <w:proofErr w:type="spellStart"/>
      <w:r w:rsidRPr="00CD6956">
        <w:rPr>
          <w:rFonts w:ascii="Arial" w:eastAsia="Calibri" w:hAnsi="Arial" w:cs="Arial"/>
          <w:color w:val="000000" w:themeColor="text1"/>
          <w:sz w:val="22"/>
          <w:lang w:val="es-ES_tradnl"/>
        </w:rPr>
        <w:t>iii</w:t>
      </w:r>
      <w:proofErr w:type="spellEnd"/>
      <w:r w:rsidRPr="00CD6956">
        <w:rPr>
          <w:rFonts w:ascii="Arial" w:eastAsia="Calibri" w:hAnsi="Arial" w:cs="Arial"/>
          <w:color w:val="000000" w:themeColor="text1"/>
          <w:sz w:val="22"/>
          <w:lang w:val="es-ES_tradnl"/>
        </w:rPr>
        <w:t xml:space="preserve">) acompañarse de las pruebas adicionales con que cuente la entidad y que sirven para acreditar el incumplimiento; </w:t>
      </w:r>
      <w:proofErr w:type="spellStart"/>
      <w:r w:rsidRPr="00CD6956">
        <w:rPr>
          <w:rFonts w:ascii="Arial" w:eastAsia="Calibri" w:hAnsi="Arial" w:cs="Arial"/>
          <w:color w:val="000000" w:themeColor="text1"/>
          <w:sz w:val="22"/>
          <w:lang w:val="es-ES_tradnl"/>
        </w:rPr>
        <w:t>iv</w:t>
      </w:r>
      <w:proofErr w:type="spellEnd"/>
      <w:r w:rsidRPr="00CD6956">
        <w:rPr>
          <w:rFonts w:ascii="Arial" w:eastAsia="Calibri" w:hAnsi="Arial" w:cs="Arial"/>
          <w:color w:val="000000" w:themeColor="text1"/>
          <w:sz w:val="22"/>
          <w:lang w:val="es-ES_tradnl"/>
        </w:rPr>
        <w:t xml:space="preserve">) contener cuáles son las normas, cláusulas u obligaciones posiblemente violadas o incumplidas por el contratista; v) indicar cuáles consecuencias podrían generarse para el contratista, verbigracia, si se pretende imponerle alguna multa, hacerse efectiva la cláusula penal o declarar la caducidad del contrato; vi) podrán cuantificar los perjuicios ocasionados por el incumplimiento –inciso primero del artículo 86–; y, finalmente, </w:t>
      </w:r>
      <w:proofErr w:type="spellStart"/>
      <w:r w:rsidRPr="00CD6956">
        <w:rPr>
          <w:rFonts w:ascii="Arial" w:eastAsia="Calibri" w:hAnsi="Arial" w:cs="Arial"/>
          <w:color w:val="000000" w:themeColor="text1"/>
          <w:sz w:val="22"/>
          <w:lang w:val="es-ES_tradnl"/>
        </w:rPr>
        <w:t>vii</w:t>
      </w:r>
      <w:proofErr w:type="spellEnd"/>
      <w:r w:rsidRPr="00CD6956">
        <w:rPr>
          <w:rFonts w:ascii="Arial" w:eastAsia="Calibri" w:hAnsi="Arial" w:cs="Arial"/>
          <w:color w:val="000000" w:themeColor="text1"/>
          <w:sz w:val="22"/>
          <w:lang w:val="es-ES_tradnl"/>
        </w:rPr>
        <w:t>) debe indicarse el lugar, fecha y hora para realización de la audiencia, sin perjuicio de que esta se pueda realizar por medios electrónicos</w:t>
      </w:r>
    </w:p>
    <w:p w14:paraId="524E6EC4" w14:textId="0E08A233" w:rsidR="00CD6956" w:rsidRDefault="00CD6956" w:rsidP="00CD6956">
      <w:pPr>
        <w:spacing w:after="120" w:line="276" w:lineRule="auto"/>
        <w:ind w:right="142"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Sin perjuicio de lo anterior, la entidad debe analizar previo a la remisión del escrito de citación si efectivamente hay lugar a iniciar el procedimiento sancionatorio dirigido a imponer alguna sanción al contratista, de manera que, cuando claramente advierte que frente a la inejecución o ejecución defectuosa del contrato se presenta un eximente de responsabilidad, como el caso fortuito, la fuerza mayor o que el hecho no es imputable al contratista, por ser atribuible a un tercero, en esos supuestos se podrá abstener de iniciar el procedimiento; sin perjuicio de que las circunstancias anteriores sean alegadas por el contratista en el desarrollo de la actuación.</w:t>
      </w:r>
    </w:p>
    <w:p w14:paraId="25FC26CD" w14:textId="77777777" w:rsidR="00CD6956" w:rsidRDefault="00CD6956" w:rsidP="00CD6956">
      <w:pPr>
        <w:spacing w:after="120" w:line="276" w:lineRule="auto"/>
        <w:ind w:right="142"/>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b/>
        <w:t xml:space="preserve">Es decir, la entidad previo a remitir la citación deben decidir el mérito y oportunidad de comenzar con el procedimiento administrativo sancionatorio, para la cual debe reflexionar si el daño que se le causó con la ejecución defectuosa o la inejecución del contrato sí es atribuible al contratista y si no se presenta algún eximente de responsabilidad; no obstante, no es necesario u obligatorio que dé cuenta de estos aspectos en la citación a la audiencia, ya que si opta por iniciar el procedimiento administrativo sancionatorio se debe a que efectivamente considera que es procedente la sanción y no le es evidente, </w:t>
      </w:r>
      <w:r>
        <w:rPr>
          <w:rFonts w:ascii="Arial" w:eastAsia="Calibri" w:hAnsi="Arial" w:cs="Arial"/>
          <w:i/>
          <w:iCs/>
          <w:color w:val="000000" w:themeColor="text1"/>
          <w:sz w:val="22"/>
          <w:lang w:val="es-ES_tradnl"/>
        </w:rPr>
        <w:t>prima facie,</w:t>
      </w:r>
      <w:r>
        <w:rPr>
          <w:rFonts w:ascii="Arial" w:eastAsia="Calibri" w:hAnsi="Arial" w:cs="Arial"/>
          <w:color w:val="000000" w:themeColor="text1"/>
          <w:sz w:val="22"/>
          <w:lang w:val="es-ES_tradnl"/>
        </w:rPr>
        <w:t xml:space="preserve"> la configuración de algún eximente de responsabilidad; pues éstos, al igual que la carga de diligencia para eventualmente eximirse de responsabilidad, corresponde probarlos y alegarlos al contratista.</w:t>
      </w:r>
    </w:p>
    <w:p w14:paraId="6E7E6255" w14:textId="49BAA998" w:rsidR="00CF6D1B" w:rsidRPr="00CD6956" w:rsidRDefault="00CD6956" w:rsidP="00CD6956">
      <w:pPr>
        <w:spacing w:line="276" w:lineRule="auto"/>
        <w:ind w:right="142"/>
        <w:jc w:val="both"/>
        <w:rPr>
          <w:rFonts w:ascii="Arial" w:hAnsi="Arial" w:cs="Arial"/>
          <w:iCs/>
          <w:color w:val="000000" w:themeColor="text1"/>
          <w:sz w:val="22"/>
        </w:rPr>
      </w:pPr>
      <w:r>
        <w:rPr>
          <w:rFonts w:ascii="Arial" w:eastAsia="Calibri" w:hAnsi="Arial" w:cs="Arial"/>
          <w:color w:val="000000" w:themeColor="text1"/>
          <w:sz w:val="22"/>
          <w:lang w:val="es-ES_tradnl"/>
        </w:rPr>
        <w:tab/>
        <w:t>En efecto, debe tenerse en cuenta que el artículo 13 de la Ley 80 de 1993 remite al derecho privado para completar el régimen contractual del EGCAP, al establecer que: «</w:t>
      </w:r>
      <w:r w:rsidRPr="003F2956">
        <w:rPr>
          <w:rFonts w:ascii="Arial" w:eastAsia="Calibri" w:hAnsi="Arial" w:cs="Arial"/>
          <w:color w:val="000000" w:themeColor="text1"/>
          <w:sz w:val="22"/>
          <w:lang w:val="es-ES_tradnl"/>
        </w:rPr>
        <w:t>Los contratos que celebren las entidades a que se refiere el artículo 2o. del presente estatuto se regirán por las disposiciones comerciales y civiles pertinentes, salvo en las materias particularmente reguladas en esta ley</w:t>
      </w:r>
      <w:r>
        <w:rPr>
          <w:rFonts w:ascii="Arial" w:eastAsia="Calibri" w:hAnsi="Arial" w:cs="Arial"/>
          <w:color w:val="000000" w:themeColor="text1"/>
          <w:sz w:val="22"/>
          <w:lang w:val="es-ES_tradnl"/>
        </w:rPr>
        <w:t>». En este sentido, es procedente acudir al régimen general de las obligaciones contemplado en el derecho civil, siempre que no exista una norma especial y prevalente de derecho público, de manera que, por tener relación directa con el asunto analizado, el artículo 1604 establece que la prueba de la diligencia o cuidado o del caso fortuito –causa extraña–, en principio, corresponde probarlo al que lo alega</w:t>
      </w:r>
      <w:r>
        <w:rPr>
          <w:rStyle w:val="Refdenotaalpie"/>
          <w:rFonts w:ascii="Arial" w:eastAsia="Calibri" w:hAnsi="Arial" w:cs="Arial"/>
          <w:color w:val="000000" w:themeColor="text1"/>
          <w:sz w:val="22"/>
          <w:lang w:val="es-ES_tradnl"/>
        </w:rPr>
        <w:footnoteReference w:id="21"/>
      </w:r>
      <w:r>
        <w:rPr>
          <w:rFonts w:ascii="Arial" w:eastAsia="Calibri" w:hAnsi="Arial" w:cs="Arial"/>
          <w:color w:val="000000" w:themeColor="text1"/>
          <w:sz w:val="22"/>
          <w:lang w:val="es-ES_tradnl"/>
        </w:rPr>
        <w:t xml:space="preserve">. En este sentido, la entidad en la citación no está obligada a dar cuenta de esos dos aspectos o de la culpabilidad del contratista, toda vez que, aunque los debe tener en cuenta para: i) decidir si inicia el procedimiento sancionatorio, y si finalmente, </w:t>
      </w:r>
      <w:proofErr w:type="spellStart"/>
      <w:r>
        <w:rPr>
          <w:rFonts w:ascii="Arial" w:eastAsia="Calibri" w:hAnsi="Arial" w:cs="Arial"/>
          <w:color w:val="000000" w:themeColor="text1"/>
          <w:sz w:val="22"/>
          <w:lang w:val="es-ES_tradnl"/>
        </w:rPr>
        <w:t>ii</w:t>
      </w:r>
      <w:proofErr w:type="spellEnd"/>
      <w:r>
        <w:rPr>
          <w:rFonts w:ascii="Arial" w:eastAsia="Calibri" w:hAnsi="Arial" w:cs="Arial"/>
          <w:color w:val="000000" w:themeColor="text1"/>
          <w:sz w:val="22"/>
          <w:lang w:val="es-ES_tradnl"/>
        </w:rPr>
        <w:t>) luego de surtido el procedimiento, decide imponer la sanción contractual, es al contratista a quién corresponde alegarlos y soportarlos en desarrollo del procedimiento, cuando considere que con ellos puede eximirse de responsabilidad.</w:t>
      </w:r>
      <w:r>
        <w:rPr>
          <w:rFonts w:ascii="Arial" w:hAnsi="Arial" w:cs="Arial"/>
          <w:iCs/>
          <w:color w:val="000000" w:themeColor="text1"/>
          <w:sz w:val="22"/>
        </w:rPr>
        <w:tab/>
      </w:r>
    </w:p>
    <w:p w14:paraId="6E9A4596" w14:textId="77777777" w:rsidR="00CF6D1B" w:rsidRDefault="00CF6D1B" w:rsidP="00CD6956">
      <w:pPr>
        <w:ind w:right="709"/>
        <w:jc w:val="both"/>
        <w:rPr>
          <w:rFonts w:ascii="Arial" w:eastAsia="Calibri" w:hAnsi="Arial" w:cs="Arial"/>
          <w:sz w:val="22"/>
          <w:lang w:val="es-CO"/>
        </w:rPr>
      </w:pPr>
    </w:p>
    <w:p w14:paraId="76D48A01" w14:textId="612F7696" w:rsidR="007A4E0D" w:rsidRDefault="007A4E0D" w:rsidP="007A4E0D">
      <w:pPr>
        <w:ind w:left="709" w:right="709"/>
        <w:jc w:val="both"/>
        <w:rPr>
          <w:rFonts w:ascii="Arial" w:eastAsia="Calibri" w:hAnsi="Arial" w:cs="Arial"/>
          <w:sz w:val="22"/>
          <w:lang w:val="es-CO"/>
        </w:rPr>
      </w:pPr>
      <w:r>
        <w:rPr>
          <w:rFonts w:ascii="Arial" w:eastAsia="Calibri" w:hAnsi="Arial" w:cs="Arial"/>
          <w:sz w:val="22"/>
          <w:lang w:val="es-CO"/>
        </w:rPr>
        <w:t>«</w:t>
      </w:r>
      <w:r w:rsidRPr="00E80C86">
        <w:rPr>
          <w:rFonts w:ascii="Arial" w:eastAsia="Calibri" w:hAnsi="Arial" w:cs="Arial"/>
          <w:sz w:val="22"/>
          <w:lang w:val="es-CO"/>
        </w:rPr>
        <w:t>4.</w:t>
      </w:r>
      <w:r>
        <w:rPr>
          <w:rFonts w:ascii="Arial" w:eastAsia="Calibri" w:hAnsi="Arial" w:cs="Arial"/>
          <w:sz w:val="22"/>
          <w:lang w:val="es-CO"/>
        </w:rPr>
        <w:t xml:space="preserve"> </w:t>
      </w:r>
      <w:r w:rsidRPr="00E80C86">
        <w:rPr>
          <w:rFonts w:ascii="Arial" w:eastAsia="Calibri" w:hAnsi="Arial" w:cs="Arial"/>
          <w:sz w:val="22"/>
          <w:lang w:val="es-CO"/>
        </w:rPr>
        <w:t>¿Cuáles</w:t>
      </w:r>
      <w:r>
        <w:rPr>
          <w:rFonts w:ascii="Arial" w:eastAsia="Calibri" w:hAnsi="Arial" w:cs="Arial"/>
          <w:sz w:val="22"/>
          <w:lang w:val="es-CO"/>
        </w:rPr>
        <w:t xml:space="preserve"> </w:t>
      </w:r>
      <w:r w:rsidRPr="00E80C86">
        <w:rPr>
          <w:rFonts w:ascii="Arial" w:eastAsia="Calibri" w:hAnsi="Arial" w:cs="Arial"/>
          <w:sz w:val="22"/>
          <w:lang w:val="es-CO"/>
        </w:rPr>
        <w:t>son</w:t>
      </w:r>
      <w:r>
        <w:rPr>
          <w:rFonts w:ascii="Arial" w:eastAsia="Calibri" w:hAnsi="Arial" w:cs="Arial"/>
          <w:sz w:val="22"/>
          <w:lang w:val="es-CO"/>
        </w:rPr>
        <w:t xml:space="preserve"> </w:t>
      </w:r>
      <w:r w:rsidRPr="00E80C86">
        <w:rPr>
          <w:rFonts w:ascii="Arial" w:eastAsia="Calibri" w:hAnsi="Arial" w:cs="Arial"/>
          <w:sz w:val="22"/>
          <w:lang w:val="es-CO"/>
        </w:rPr>
        <w:t>los</w:t>
      </w:r>
      <w:r>
        <w:rPr>
          <w:rFonts w:ascii="Arial" w:eastAsia="Calibri" w:hAnsi="Arial" w:cs="Arial"/>
          <w:sz w:val="22"/>
          <w:lang w:val="es-CO"/>
        </w:rPr>
        <w:t xml:space="preserve"> </w:t>
      </w:r>
      <w:r w:rsidRPr="00E80C86">
        <w:rPr>
          <w:rFonts w:ascii="Arial" w:eastAsia="Calibri" w:hAnsi="Arial" w:cs="Arial"/>
          <w:sz w:val="22"/>
          <w:lang w:val="es-CO"/>
        </w:rPr>
        <w:t>presupuestos</w:t>
      </w:r>
      <w:r>
        <w:rPr>
          <w:rFonts w:ascii="Arial" w:eastAsia="Calibri" w:hAnsi="Arial" w:cs="Arial"/>
          <w:sz w:val="22"/>
          <w:lang w:val="es-CO"/>
        </w:rPr>
        <w:t xml:space="preserve"> </w:t>
      </w:r>
      <w:r w:rsidRPr="00E80C86">
        <w:rPr>
          <w:rFonts w:ascii="Arial" w:eastAsia="Calibri" w:hAnsi="Arial" w:cs="Arial"/>
          <w:sz w:val="22"/>
          <w:lang w:val="es-CO"/>
        </w:rPr>
        <w:t>para</w:t>
      </w:r>
      <w:r>
        <w:rPr>
          <w:rFonts w:ascii="Arial" w:eastAsia="Calibri" w:hAnsi="Arial" w:cs="Arial"/>
          <w:sz w:val="22"/>
          <w:lang w:val="es-CO"/>
        </w:rPr>
        <w:t xml:space="preserve"> </w:t>
      </w:r>
      <w:r w:rsidRPr="00E80C86">
        <w:rPr>
          <w:rFonts w:ascii="Arial" w:eastAsia="Calibri" w:hAnsi="Arial" w:cs="Arial"/>
          <w:sz w:val="22"/>
          <w:lang w:val="es-CO"/>
        </w:rPr>
        <w:t>que</w:t>
      </w:r>
      <w:r>
        <w:rPr>
          <w:rFonts w:ascii="Arial" w:eastAsia="Calibri" w:hAnsi="Arial" w:cs="Arial"/>
          <w:sz w:val="22"/>
          <w:lang w:val="es-CO"/>
        </w:rPr>
        <w:t xml:space="preserve"> </w:t>
      </w:r>
      <w:r w:rsidRPr="00E80C86">
        <w:rPr>
          <w:rFonts w:ascii="Arial" w:eastAsia="Calibri" w:hAnsi="Arial" w:cs="Arial"/>
          <w:sz w:val="22"/>
          <w:lang w:val="es-CO"/>
        </w:rPr>
        <w:t>una</w:t>
      </w:r>
      <w:r>
        <w:rPr>
          <w:rFonts w:ascii="Arial" w:eastAsia="Calibri" w:hAnsi="Arial" w:cs="Arial"/>
          <w:sz w:val="22"/>
          <w:lang w:val="es-CO"/>
        </w:rPr>
        <w:t xml:space="preserve"> </w:t>
      </w:r>
      <w:r w:rsidRPr="00E80C86">
        <w:rPr>
          <w:rFonts w:ascii="Arial" w:eastAsia="Calibri" w:hAnsi="Arial" w:cs="Arial"/>
          <w:sz w:val="22"/>
          <w:lang w:val="es-CO"/>
        </w:rPr>
        <w:t>entidad</w:t>
      </w:r>
      <w:r>
        <w:rPr>
          <w:rFonts w:ascii="Arial" w:eastAsia="Calibri" w:hAnsi="Arial" w:cs="Arial"/>
          <w:sz w:val="22"/>
          <w:lang w:val="es-CO"/>
        </w:rPr>
        <w:t xml:space="preserve"> </w:t>
      </w:r>
      <w:r w:rsidRPr="00E80C86">
        <w:rPr>
          <w:rFonts w:ascii="Arial" w:eastAsia="Calibri" w:hAnsi="Arial" w:cs="Arial"/>
          <w:sz w:val="22"/>
          <w:lang w:val="es-CO"/>
        </w:rPr>
        <w:t>pública</w:t>
      </w:r>
      <w:r>
        <w:rPr>
          <w:rFonts w:ascii="Arial" w:eastAsia="Calibri" w:hAnsi="Arial" w:cs="Arial"/>
          <w:sz w:val="22"/>
          <w:lang w:val="es-CO"/>
        </w:rPr>
        <w:t xml:space="preserve"> </w:t>
      </w:r>
      <w:r w:rsidRPr="00E80C86">
        <w:rPr>
          <w:rFonts w:ascii="Arial" w:eastAsia="Calibri" w:hAnsi="Arial" w:cs="Arial"/>
          <w:sz w:val="22"/>
          <w:lang w:val="es-CO"/>
        </w:rPr>
        <w:t>pueda imponer</w:t>
      </w:r>
      <w:r>
        <w:rPr>
          <w:rFonts w:ascii="Arial" w:eastAsia="Calibri" w:hAnsi="Arial" w:cs="Arial"/>
          <w:sz w:val="22"/>
          <w:lang w:val="es-CO"/>
        </w:rPr>
        <w:t xml:space="preserve"> </w:t>
      </w:r>
      <w:r w:rsidRPr="00E80C86">
        <w:rPr>
          <w:rFonts w:ascii="Arial" w:eastAsia="Calibri" w:hAnsi="Arial" w:cs="Arial"/>
          <w:sz w:val="22"/>
          <w:lang w:val="es-CO"/>
        </w:rPr>
        <w:t>a</w:t>
      </w:r>
      <w:r>
        <w:rPr>
          <w:rFonts w:ascii="Arial" w:eastAsia="Calibri" w:hAnsi="Arial" w:cs="Arial"/>
          <w:sz w:val="22"/>
          <w:lang w:val="es-CO"/>
        </w:rPr>
        <w:t xml:space="preserve"> </w:t>
      </w:r>
      <w:r w:rsidRPr="00E80C86">
        <w:rPr>
          <w:rFonts w:ascii="Arial" w:eastAsia="Calibri" w:hAnsi="Arial" w:cs="Arial"/>
          <w:sz w:val="22"/>
          <w:lang w:val="es-CO"/>
        </w:rPr>
        <w:t>un</w:t>
      </w:r>
      <w:r>
        <w:rPr>
          <w:rFonts w:ascii="Arial" w:eastAsia="Calibri" w:hAnsi="Arial" w:cs="Arial"/>
          <w:sz w:val="22"/>
          <w:lang w:val="es-CO"/>
        </w:rPr>
        <w:t xml:space="preserve"> </w:t>
      </w:r>
      <w:r w:rsidRPr="00E80C86">
        <w:rPr>
          <w:rFonts w:ascii="Arial" w:eastAsia="Calibri" w:hAnsi="Arial" w:cs="Arial"/>
          <w:sz w:val="22"/>
          <w:lang w:val="es-CO"/>
        </w:rPr>
        <w:t>contratista</w:t>
      </w:r>
      <w:r>
        <w:rPr>
          <w:rFonts w:ascii="Arial" w:eastAsia="Calibri" w:hAnsi="Arial" w:cs="Arial"/>
          <w:sz w:val="22"/>
          <w:lang w:val="es-CO"/>
        </w:rPr>
        <w:t xml:space="preserve"> </w:t>
      </w:r>
      <w:r w:rsidRPr="00E80C86">
        <w:rPr>
          <w:rFonts w:ascii="Arial" w:eastAsia="Calibri" w:hAnsi="Arial" w:cs="Arial"/>
          <w:sz w:val="22"/>
          <w:lang w:val="es-CO"/>
        </w:rPr>
        <w:t>una</w:t>
      </w:r>
      <w:r>
        <w:rPr>
          <w:rFonts w:ascii="Arial" w:eastAsia="Calibri" w:hAnsi="Arial" w:cs="Arial"/>
          <w:sz w:val="22"/>
          <w:lang w:val="es-CO"/>
        </w:rPr>
        <w:t xml:space="preserve"> </w:t>
      </w:r>
      <w:r w:rsidRPr="00E80C86">
        <w:rPr>
          <w:rFonts w:ascii="Arial" w:eastAsia="Calibri" w:hAnsi="Arial" w:cs="Arial"/>
          <w:sz w:val="22"/>
          <w:lang w:val="es-CO"/>
        </w:rPr>
        <w:t>multa,</w:t>
      </w:r>
      <w:r>
        <w:rPr>
          <w:rFonts w:ascii="Arial" w:eastAsia="Calibri" w:hAnsi="Arial" w:cs="Arial"/>
          <w:sz w:val="22"/>
          <w:lang w:val="es-CO"/>
        </w:rPr>
        <w:t xml:space="preserve"> </w:t>
      </w:r>
      <w:r w:rsidRPr="00E80C86">
        <w:rPr>
          <w:rFonts w:ascii="Arial" w:eastAsia="Calibri" w:hAnsi="Arial" w:cs="Arial"/>
          <w:sz w:val="22"/>
          <w:lang w:val="es-CO"/>
        </w:rPr>
        <w:t>cláusula</w:t>
      </w:r>
      <w:r>
        <w:rPr>
          <w:rFonts w:ascii="Arial" w:eastAsia="Calibri" w:hAnsi="Arial" w:cs="Arial"/>
          <w:sz w:val="22"/>
          <w:lang w:val="es-CO"/>
        </w:rPr>
        <w:t xml:space="preserve"> </w:t>
      </w:r>
      <w:r w:rsidRPr="00E80C86">
        <w:rPr>
          <w:rFonts w:ascii="Arial" w:eastAsia="Calibri" w:hAnsi="Arial" w:cs="Arial"/>
          <w:sz w:val="22"/>
          <w:lang w:val="es-CO"/>
        </w:rPr>
        <w:t>penal</w:t>
      </w:r>
      <w:r>
        <w:rPr>
          <w:rFonts w:ascii="Arial" w:eastAsia="Calibri" w:hAnsi="Arial" w:cs="Arial"/>
          <w:sz w:val="22"/>
          <w:lang w:val="es-CO"/>
        </w:rPr>
        <w:t xml:space="preserve"> </w:t>
      </w:r>
      <w:r w:rsidRPr="00E80C86">
        <w:rPr>
          <w:rFonts w:ascii="Arial" w:eastAsia="Calibri" w:hAnsi="Arial" w:cs="Arial"/>
          <w:sz w:val="22"/>
          <w:lang w:val="es-CO"/>
        </w:rPr>
        <w:t>pecuniaria</w:t>
      </w:r>
      <w:r>
        <w:rPr>
          <w:rFonts w:ascii="Arial" w:eastAsia="Calibri" w:hAnsi="Arial" w:cs="Arial"/>
          <w:sz w:val="22"/>
          <w:lang w:val="es-CO"/>
        </w:rPr>
        <w:t xml:space="preserve"> </w:t>
      </w:r>
      <w:r w:rsidRPr="00E80C86">
        <w:rPr>
          <w:rFonts w:ascii="Arial" w:eastAsia="Calibri" w:hAnsi="Arial" w:cs="Arial"/>
          <w:sz w:val="22"/>
          <w:lang w:val="es-CO"/>
        </w:rPr>
        <w:t>y/o declarar la caducidad de un contrato?</w:t>
      </w:r>
      <w:r>
        <w:rPr>
          <w:rFonts w:ascii="Arial" w:eastAsia="Calibri" w:hAnsi="Arial" w:cs="Arial"/>
          <w:sz w:val="22"/>
          <w:lang w:val="es-CO"/>
        </w:rPr>
        <w:t>».</w:t>
      </w:r>
    </w:p>
    <w:p w14:paraId="74E53673" w14:textId="1866D171" w:rsidR="001A599E" w:rsidRDefault="001A599E" w:rsidP="001A599E">
      <w:pPr>
        <w:ind w:right="709"/>
        <w:jc w:val="both"/>
        <w:rPr>
          <w:rFonts w:ascii="Arial" w:eastAsia="Calibri" w:hAnsi="Arial" w:cs="Arial"/>
          <w:sz w:val="22"/>
          <w:lang w:val="es-CO"/>
        </w:rPr>
      </w:pPr>
    </w:p>
    <w:p w14:paraId="3B7D92AD" w14:textId="53EB854A" w:rsidR="001A599E" w:rsidRDefault="001A599E" w:rsidP="00140F5F">
      <w:pPr>
        <w:spacing w:after="120" w:line="276" w:lineRule="auto"/>
        <w:jc w:val="both"/>
        <w:rPr>
          <w:rFonts w:ascii="Arial" w:hAnsi="Arial" w:cs="Arial"/>
          <w:iCs/>
          <w:color w:val="000000" w:themeColor="text1"/>
          <w:sz w:val="22"/>
        </w:rPr>
      </w:pPr>
      <w:r w:rsidRPr="00C12DFE">
        <w:rPr>
          <w:rFonts w:ascii="Arial" w:hAnsi="Arial" w:cs="Arial"/>
          <w:iCs/>
          <w:color w:val="000000" w:themeColor="text1"/>
          <w:sz w:val="22"/>
        </w:rPr>
        <w:t xml:space="preserve">El presupuesto común a todos los supuestos consiste en el incumplimiento de las obligaciones contractuales. Respecto a la caducidad, como se señaló anteriormente, sus requisitos están establecidos en los artículos 14 y 18 de la Ley 80 de 1993. En primer lugar, el artículo 18 establece los siguientes: i) debe acreditarse el incumplimiento de alguna o algunas de las obligaciones del contratista, con todos los elementos que configuran el «incumplimiento». </w:t>
      </w:r>
      <w:proofErr w:type="spellStart"/>
      <w:r w:rsidRPr="00C12DFE">
        <w:rPr>
          <w:rFonts w:ascii="Arial" w:hAnsi="Arial" w:cs="Arial"/>
          <w:iCs/>
          <w:color w:val="000000" w:themeColor="text1"/>
          <w:sz w:val="22"/>
        </w:rPr>
        <w:t>ii</w:t>
      </w:r>
      <w:proofErr w:type="spellEnd"/>
      <w:r w:rsidRPr="00C12DFE">
        <w:rPr>
          <w:rFonts w:ascii="Arial" w:hAnsi="Arial" w:cs="Arial"/>
          <w:iCs/>
          <w:color w:val="000000" w:themeColor="text1"/>
          <w:sz w:val="22"/>
        </w:rPr>
        <w:t xml:space="preserve">) dicho incumplimiento debe afectar de manera grave y directa la ejecución del contrato; y </w:t>
      </w:r>
      <w:proofErr w:type="spellStart"/>
      <w:r w:rsidRPr="00C12DFE">
        <w:rPr>
          <w:rFonts w:ascii="Arial" w:hAnsi="Arial" w:cs="Arial"/>
          <w:iCs/>
          <w:color w:val="000000" w:themeColor="text1"/>
          <w:sz w:val="22"/>
        </w:rPr>
        <w:t>iii</w:t>
      </w:r>
      <w:proofErr w:type="spellEnd"/>
      <w:r w:rsidRPr="00C12DFE">
        <w:rPr>
          <w:rFonts w:ascii="Arial" w:hAnsi="Arial" w:cs="Arial"/>
          <w:iCs/>
          <w:color w:val="000000" w:themeColor="text1"/>
          <w:sz w:val="22"/>
        </w:rPr>
        <w:t>) además, debe evidenciar la posibilidad de conducir a la paralización de la ejecución del contrato. En segundo lugar, se deben acreditar los requisitos genéricos establecidos en el artículo 14 de la Ley 80 para el uso de potestades exorbitantes, de manera que solo se puede utilizar esta atribución en los contratos en que es posible su pacto o en los que se entiende pactada por mandato directo de la ley, como se indicó anteriormente. En tercer lugar, de acuerdo con la postura decantada por la jurisprudencia del Consejo de Estado, solo es posible declarar la caducidad del contrato mientras el plazo de ejecución no haya expirado. Finalmente, la imposición de la caducidad debe realizarse con estricta observancia del debido proceso, y aplicando el procedimiento establecido en el artículo 86 de la Ley 1474 de 2011.</w:t>
      </w:r>
    </w:p>
    <w:p w14:paraId="0D654A58" w14:textId="360CFD03" w:rsidR="00C12DFE" w:rsidRPr="00C12DFE" w:rsidRDefault="00C12DFE" w:rsidP="00140F5F">
      <w:pPr>
        <w:spacing w:after="120" w:line="276" w:lineRule="auto"/>
        <w:jc w:val="both"/>
        <w:rPr>
          <w:rFonts w:ascii="Arial" w:hAnsi="Arial" w:cs="Arial"/>
          <w:iCs/>
          <w:color w:val="000000" w:themeColor="text1"/>
          <w:sz w:val="22"/>
        </w:rPr>
      </w:pPr>
      <w:r>
        <w:rPr>
          <w:rFonts w:ascii="Arial" w:hAnsi="Arial" w:cs="Arial"/>
          <w:iCs/>
          <w:color w:val="000000" w:themeColor="text1"/>
          <w:sz w:val="22"/>
        </w:rPr>
        <w:tab/>
        <w:t xml:space="preserve">Respecto a </w:t>
      </w:r>
      <w:r w:rsidR="00551F1D">
        <w:rPr>
          <w:rFonts w:ascii="Arial" w:hAnsi="Arial" w:cs="Arial"/>
          <w:iCs/>
          <w:color w:val="000000" w:themeColor="text1"/>
          <w:sz w:val="22"/>
        </w:rPr>
        <w:t xml:space="preserve">la </w:t>
      </w:r>
      <w:r w:rsidR="00551F1D">
        <w:rPr>
          <w:rFonts w:ascii="Arial" w:hAnsi="Arial" w:cs="Arial"/>
          <w:i/>
          <w:color w:val="000000" w:themeColor="text1"/>
          <w:sz w:val="22"/>
        </w:rPr>
        <w:t xml:space="preserve">imposición unilateral </w:t>
      </w:r>
      <w:r w:rsidR="00551F1D">
        <w:rPr>
          <w:rFonts w:ascii="Arial" w:hAnsi="Arial" w:cs="Arial"/>
          <w:iCs/>
          <w:color w:val="000000" w:themeColor="text1"/>
          <w:sz w:val="22"/>
        </w:rPr>
        <w:t>de las</w:t>
      </w:r>
      <w:r>
        <w:rPr>
          <w:rFonts w:ascii="Arial" w:hAnsi="Arial" w:cs="Arial"/>
          <w:iCs/>
          <w:color w:val="000000" w:themeColor="text1"/>
          <w:sz w:val="22"/>
        </w:rPr>
        <w:t xml:space="preserve"> multas y la cláusula penal, como se indicó: i) debe acreditarse el incumplimiento de las obligaciones contractuales; </w:t>
      </w:r>
      <w:proofErr w:type="spellStart"/>
      <w:r>
        <w:rPr>
          <w:rFonts w:ascii="Arial" w:hAnsi="Arial" w:cs="Arial"/>
          <w:iCs/>
          <w:color w:val="000000" w:themeColor="text1"/>
          <w:sz w:val="22"/>
        </w:rPr>
        <w:t>ii</w:t>
      </w:r>
      <w:proofErr w:type="spellEnd"/>
      <w:r>
        <w:rPr>
          <w:rFonts w:ascii="Arial" w:hAnsi="Arial" w:cs="Arial"/>
          <w:iCs/>
          <w:color w:val="000000" w:themeColor="text1"/>
          <w:sz w:val="22"/>
        </w:rPr>
        <w:t xml:space="preserve">) solo es posible imponerlas si se pactaron en el contrato y conforme a las causales establecidas allí; </w:t>
      </w:r>
      <w:proofErr w:type="spellStart"/>
      <w:r>
        <w:rPr>
          <w:rFonts w:ascii="Arial" w:hAnsi="Arial" w:cs="Arial"/>
          <w:iCs/>
          <w:color w:val="000000" w:themeColor="text1"/>
          <w:sz w:val="22"/>
        </w:rPr>
        <w:t>iii</w:t>
      </w:r>
      <w:proofErr w:type="spellEnd"/>
      <w:r>
        <w:rPr>
          <w:rFonts w:ascii="Arial" w:hAnsi="Arial" w:cs="Arial"/>
          <w:iCs/>
          <w:color w:val="000000" w:themeColor="text1"/>
          <w:sz w:val="22"/>
        </w:rPr>
        <w:t>) se deben atender los requisitos establecidos en el artículo 17 de la Ley 1150 de 2007</w:t>
      </w:r>
      <w:r w:rsidR="00140F5F">
        <w:rPr>
          <w:rFonts w:ascii="Arial" w:hAnsi="Arial" w:cs="Arial"/>
          <w:iCs/>
          <w:color w:val="000000" w:themeColor="text1"/>
          <w:sz w:val="22"/>
        </w:rPr>
        <w:t xml:space="preserve">, esto es, </w:t>
      </w:r>
      <w:r w:rsidR="00140F5F">
        <w:rPr>
          <w:rFonts w:ascii="Arial" w:eastAsia="Calibri" w:hAnsi="Arial" w:cs="Arial"/>
          <w:color w:val="000000" w:themeColor="text1"/>
          <w:sz w:val="22"/>
          <w:lang w:val="es-ES_tradnl"/>
        </w:rPr>
        <w:t>que</w:t>
      </w:r>
      <w:r w:rsidR="00140F5F" w:rsidRPr="00140F5F">
        <w:rPr>
          <w:rFonts w:ascii="Arial" w:eastAsia="Calibri" w:hAnsi="Arial" w:cs="Arial"/>
          <w:color w:val="000000" w:themeColor="text1"/>
          <w:sz w:val="22"/>
          <w:lang w:val="es-ES_tradnl"/>
        </w:rPr>
        <w:t xml:space="preserve"> </w:t>
      </w:r>
      <w:r w:rsidR="00140F5F">
        <w:rPr>
          <w:rFonts w:ascii="Arial" w:eastAsia="Calibri" w:hAnsi="Arial" w:cs="Arial"/>
          <w:color w:val="000000" w:themeColor="text1"/>
          <w:sz w:val="22"/>
          <w:lang w:val="es-ES_tradnl"/>
        </w:rPr>
        <w:t>«</w:t>
      </w:r>
      <w:r w:rsidR="00140F5F" w:rsidRPr="00140F5F">
        <w:rPr>
          <w:rFonts w:ascii="Arial" w:eastAsia="Calibri" w:hAnsi="Arial" w:cs="Arial"/>
          <w:color w:val="000000" w:themeColor="text1"/>
          <w:sz w:val="22"/>
          <w:lang w:val="es-ES_tradnl"/>
        </w:rPr>
        <w:t>se halle pendiente la ejecución de las obligaciones a cargo del contratista</w:t>
      </w:r>
      <w:r w:rsidR="00140F5F">
        <w:rPr>
          <w:rFonts w:ascii="Arial" w:eastAsia="Calibri" w:hAnsi="Arial" w:cs="Arial"/>
          <w:color w:val="000000" w:themeColor="text1"/>
          <w:sz w:val="22"/>
          <w:lang w:val="es-ES_tradnl"/>
        </w:rPr>
        <w:t>»</w:t>
      </w:r>
      <w:r w:rsidR="00871610">
        <w:rPr>
          <w:rFonts w:ascii="Arial" w:eastAsia="Calibri" w:hAnsi="Arial" w:cs="Arial"/>
          <w:color w:val="000000" w:themeColor="text1"/>
          <w:sz w:val="22"/>
          <w:lang w:val="es-ES_tradnl"/>
        </w:rPr>
        <w:t>, incluso aunque haya vencido el plazo de ejecución</w:t>
      </w:r>
      <w:r>
        <w:rPr>
          <w:rFonts w:ascii="Arial" w:hAnsi="Arial" w:cs="Arial"/>
          <w:iCs/>
          <w:color w:val="000000" w:themeColor="text1"/>
          <w:sz w:val="22"/>
        </w:rPr>
        <w:t xml:space="preserve">; </w:t>
      </w:r>
      <w:proofErr w:type="spellStart"/>
      <w:r>
        <w:rPr>
          <w:rFonts w:ascii="Arial" w:hAnsi="Arial" w:cs="Arial"/>
          <w:iCs/>
          <w:color w:val="000000" w:themeColor="text1"/>
          <w:sz w:val="22"/>
        </w:rPr>
        <w:t>iv</w:t>
      </w:r>
      <w:proofErr w:type="spellEnd"/>
      <w:r>
        <w:rPr>
          <w:rFonts w:ascii="Arial" w:hAnsi="Arial" w:cs="Arial"/>
          <w:iCs/>
          <w:color w:val="000000" w:themeColor="text1"/>
          <w:sz w:val="22"/>
        </w:rPr>
        <w:t xml:space="preserve">) en su aplicación debe observarse lo prescrito en los artículos </w:t>
      </w:r>
      <w:r w:rsidRPr="008853DE">
        <w:rPr>
          <w:rFonts w:ascii="Arial" w:hAnsi="Arial" w:cs="Arial"/>
          <w:iCs/>
          <w:color w:val="000000" w:themeColor="text1"/>
          <w:sz w:val="22"/>
          <w:lang w:val="es-ES_tradnl"/>
        </w:rPr>
        <w:t>1596 del Código Civil y 867 del Código de Comercio</w:t>
      </w:r>
      <w:r>
        <w:rPr>
          <w:rFonts w:ascii="Arial" w:hAnsi="Arial" w:cs="Arial"/>
          <w:iCs/>
          <w:color w:val="000000" w:themeColor="text1"/>
          <w:sz w:val="22"/>
          <w:lang w:val="es-ES_tradnl"/>
        </w:rPr>
        <w:t xml:space="preserve"> y demás normas del derecho privado que complementan el régimen de estas penalidades; y v) </w:t>
      </w:r>
      <w:r w:rsidR="00551F1D">
        <w:rPr>
          <w:rFonts w:ascii="Arial" w:hAnsi="Arial" w:cs="Arial"/>
          <w:iCs/>
          <w:color w:val="000000" w:themeColor="text1"/>
          <w:sz w:val="22"/>
          <w:lang w:val="es-ES_tradnl"/>
        </w:rPr>
        <w:t xml:space="preserve">su imposición </w:t>
      </w:r>
      <w:r w:rsidR="00551F1D" w:rsidRPr="00C12DFE">
        <w:rPr>
          <w:rFonts w:ascii="Arial" w:hAnsi="Arial" w:cs="Arial"/>
          <w:iCs/>
          <w:color w:val="000000" w:themeColor="text1"/>
          <w:sz w:val="22"/>
        </w:rPr>
        <w:t>debe realizarse con estricta observancia del debido proceso, aplicando el procedimiento establecido en el artículo 86 de la Ley 1474 de 2011</w:t>
      </w:r>
      <w:r w:rsidR="00551F1D">
        <w:rPr>
          <w:rFonts w:ascii="Arial" w:hAnsi="Arial" w:cs="Arial"/>
          <w:iCs/>
          <w:color w:val="000000" w:themeColor="text1"/>
          <w:sz w:val="22"/>
        </w:rPr>
        <w:t>.</w:t>
      </w:r>
    </w:p>
    <w:p w14:paraId="6454ADE7" w14:textId="77777777" w:rsidR="00C12DFE" w:rsidRPr="00265C4F" w:rsidRDefault="00C12DFE" w:rsidP="001A599E">
      <w:pPr>
        <w:jc w:val="both"/>
        <w:rPr>
          <w:rFonts w:ascii="Arial" w:eastAsia="Calibri" w:hAnsi="Arial" w:cs="Arial"/>
          <w:sz w:val="22"/>
          <w:lang w:val="es-CO"/>
        </w:rPr>
      </w:pPr>
    </w:p>
    <w:p w14:paraId="309A48DB" w14:textId="77777777" w:rsidR="00BE1E9A" w:rsidRPr="008853DE" w:rsidRDefault="00BE1E9A" w:rsidP="00BE1E9A">
      <w:pPr>
        <w:spacing w:before="120" w:line="276" w:lineRule="auto"/>
        <w:jc w:val="both"/>
        <w:rPr>
          <w:rFonts w:ascii="Arial" w:eastAsia="Calibri" w:hAnsi="Arial" w:cs="Arial"/>
          <w:color w:val="000000" w:themeColor="text1"/>
          <w:sz w:val="22"/>
        </w:rPr>
      </w:pPr>
      <w:r w:rsidRPr="008853DE">
        <w:rPr>
          <w:rFonts w:ascii="Arial" w:eastAsia="Calibri" w:hAnsi="Arial" w:cs="Arial"/>
          <w:color w:val="000000" w:themeColor="text1"/>
          <w:sz w:val="22"/>
        </w:rPr>
        <w:t>Este concepto tiene el alcance previsto en el artículo 28 del Código de Procedimiento Administrativo y de lo Contencioso Administrativo.</w:t>
      </w:r>
    </w:p>
    <w:p w14:paraId="29E9C34A" w14:textId="77777777" w:rsidR="00BE1E9A" w:rsidRPr="008853DE" w:rsidRDefault="00BE1E9A" w:rsidP="00BE1E9A">
      <w:pPr>
        <w:ind w:firstLine="709"/>
        <w:jc w:val="both"/>
        <w:rPr>
          <w:rFonts w:ascii="Arial" w:eastAsia="Calibri" w:hAnsi="Arial" w:cs="Arial"/>
          <w:color w:val="000000" w:themeColor="text1"/>
          <w:sz w:val="22"/>
        </w:rPr>
      </w:pPr>
    </w:p>
    <w:p w14:paraId="07F5BD89" w14:textId="77777777" w:rsidR="00BE1E9A" w:rsidRPr="008853DE" w:rsidRDefault="00BE1E9A" w:rsidP="00BE1E9A">
      <w:pPr>
        <w:jc w:val="both"/>
        <w:rPr>
          <w:rFonts w:ascii="Arial" w:eastAsia="Times New Roman" w:hAnsi="Arial" w:cs="Arial"/>
          <w:color w:val="000000" w:themeColor="text1"/>
          <w:sz w:val="22"/>
          <w:lang w:eastAsia="es-CO"/>
        </w:rPr>
      </w:pPr>
      <w:r w:rsidRPr="008853DE">
        <w:rPr>
          <w:rFonts w:ascii="Arial" w:eastAsia="Times New Roman" w:hAnsi="Arial" w:cs="Arial"/>
          <w:color w:val="000000" w:themeColor="text1"/>
          <w:sz w:val="22"/>
          <w:lang w:eastAsia="es-CO"/>
        </w:rPr>
        <w:t>Atentamente,</w:t>
      </w:r>
    </w:p>
    <w:p w14:paraId="7974E777" w14:textId="77777777" w:rsidR="00BE1E9A" w:rsidRPr="008853DE" w:rsidRDefault="00BE1E9A" w:rsidP="00BE1E9A">
      <w:pPr>
        <w:jc w:val="center"/>
        <w:rPr>
          <w:rFonts w:ascii="Arial" w:eastAsia="Times New Roman" w:hAnsi="Arial" w:cs="Arial"/>
          <w:color w:val="000000" w:themeColor="text1"/>
          <w:sz w:val="18"/>
          <w:szCs w:val="20"/>
          <w:lang w:eastAsia="es-CO"/>
        </w:rPr>
      </w:pPr>
      <w:r>
        <w:rPr>
          <w:noProof/>
        </w:rPr>
        <w:drawing>
          <wp:inline distT="0" distB="0" distL="0" distR="0" wp14:anchorId="1E8B5C65" wp14:editId="636459B1">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14E0B100" w14:textId="77777777" w:rsidR="00BE1E9A" w:rsidRPr="008853DE" w:rsidRDefault="00BE1E9A" w:rsidP="00BE1E9A">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E1E9A" w:rsidRPr="008853DE" w14:paraId="747D1481" w14:textId="77777777" w:rsidTr="00F93B72">
        <w:trPr>
          <w:trHeight w:val="315"/>
        </w:trPr>
        <w:tc>
          <w:tcPr>
            <w:tcW w:w="812" w:type="dxa"/>
            <w:vAlign w:val="center"/>
            <w:hideMark/>
          </w:tcPr>
          <w:p w14:paraId="0AF30EB7" w14:textId="77777777" w:rsidR="00BE1E9A" w:rsidRPr="008853DE" w:rsidRDefault="00BE1E9A" w:rsidP="00F93B72">
            <w:pPr>
              <w:rPr>
                <w:rFonts w:ascii="Arial" w:eastAsia="Times New Roman" w:hAnsi="Arial" w:cs="Arial"/>
                <w:color w:val="000000" w:themeColor="text1"/>
                <w:sz w:val="16"/>
                <w:szCs w:val="16"/>
                <w:lang w:eastAsia="es-ES"/>
              </w:rPr>
            </w:pPr>
            <w:r w:rsidRPr="008853DE">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988416C" w14:textId="77777777" w:rsidR="00BE1E9A" w:rsidRPr="008853DE" w:rsidRDefault="00BE1E9A" w:rsidP="00F93B72">
            <w:pPr>
              <w:rPr>
                <w:rFonts w:ascii="Arial" w:eastAsia="Times New Roman" w:hAnsi="Arial" w:cs="Arial"/>
                <w:color w:val="000000" w:themeColor="text1"/>
                <w:sz w:val="16"/>
                <w:szCs w:val="16"/>
                <w:lang w:eastAsia="es-ES"/>
              </w:rPr>
            </w:pPr>
            <w:r w:rsidRPr="008853DE">
              <w:rPr>
                <w:rFonts w:ascii="Arial" w:eastAsia="Times New Roman" w:hAnsi="Arial" w:cs="Arial"/>
                <w:color w:val="000000" w:themeColor="text1"/>
                <w:sz w:val="16"/>
                <w:szCs w:val="16"/>
                <w:lang w:eastAsia="es-ES"/>
              </w:rPr>
              <w:t>Sebastián Ramírez Grisales</w:t>
            </w:r>
          </w:p>
          <w:p w14:paraId="6B4295E3" w14:textId="77777777" w:rsidR="00BE1E9A" w:rsidRPr="008853DE" w:rsidRDefault="00BE1E9A" w:rsidP="00F93B72">
            <w:pPr>
              <w:rPr>
                <w:rFonts w:ascii="Arial" w:eastAsia="Times New Roman" w:hAnsi="Arial" w:cs="Arial"/>
                <w:color w:val="000000" w:themeColor="text1"/>
                <w:sz w:val="16"/>
                <w:szCs w:val="16"/>
                <w:lang w:eastAsia="es-ES"/>
              </w:rPr>
            </w:pPr>
            <w:r w:rsidRPr="008853DE">
              <w:rPr>
                <w:rFonts w:ascii="Arial" w:eastAsia="Times New Roman" w:hAnsi="Arial" w:cs="Arial"/>
                <w:color w:val="000000" w:themeColor="text1"/>
                <w:sz w:val="16"/>
                <w:szCs w:val="16"/>
                <w:lang w:eastAsia="es-ES"/>
              </w:rPr>
              <w:t>Contratista – Subdirección de Gestión Contractual</w:t>
            </w:r>
          </w:p>
        </w:tc>
      </w:tr>
      <w:tr w:rsidR="00BE1E9A" w:rsidRPr="008853DE" w14:paraId="2E891F0C" w14:textId="77777777" w:rsidTr="00F93B72">
        <w:trPr>
          <w:trHeight w:val="330"/>
        </w:trPr>
        <w:tc>
          <w:tcPr>
            <w:tcW w:w="812" w:type="dxa"/>
            <w:vAlign w:val="center"/>
            <w:hideMark/>
          </w:tcPr>
          <w:p w14:paraId="7D88A08E" w14:textId="77777777" w:rsidR="00BE1E9A" w:rsidRPr="008853DE" w:rsidRDefault="00BE1E9A" w:rsidP="00F93B72">
            <w:pPr>
              <w:rPr>
                <w:rFonts w:ascii="Arial" w:eastAsia="Times New Roman" w:hAnsi="Arial" w:cs="Arial"/>
                <w:color w:val="000000" w:themeColor="text1"/>
                <w:sz w:val="16"/>
                <w:szCs w:val="16"/>
                <w:lang w:eastAsia="es-ES"/>
              </w:rPr>
            </w:pPr>
            <w:r w:rsidRPr="008853DE">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D8465FD" w14:textId="77777777" w:rsidR="00BE1E9A" w:rsidRPr="008853DE" w:rsidRDefault="00BE1E9A" w:rsidP="00F93B72">
            <w:pPr>
              <w:rPr>
                <w:rFonts w:ascii="Arial" w:eastAsia="Times New Roman" w:hAnsi="Arial" w:cs="Arial"/>
                <w:color w:val="000000" w:themeColor="text1"/>
                <w:sz w:val="16"/>
                <w:szCs w:val="16"/>
                <w:lang w:eastAsia="es-ES"/>
              </w:rPr>
            </w:pPr>
            <w:r w:rsidRPr="008853DE">
              <w:rPr>
                <w:rFonts w:ascii="Arial" w:eastAsia="Times New Roman" w:hAnsi="Arial" w:cs="Arial"/>
                <w:color w:val="000000" w:themeColor="text1"/>
                <w:sz w:val="16"/>
                <w:szCs w:val="16"/>
                <w:lang w:eastAsia="es-ES"/>
              </w:rPr>
              <w:t>Fabián Gonzalo Marín Cortés</w:t>
            </w:r>
          </w:p>
          <w:p w14:paraId="5B49853B" w14:textId="77777777" w:rsidR="00BE1E9A" w:rsidRPr="008853DE" w:rsidRDefault="00BE1E9A" w:rsidP="00F93B72">
            <w:pPr>
              <w:rPr>
                <w:rFonts w:ascii="Arial" w:eastAsia="Times New Roman" w:hAnsi="Arial" w:cs="Arial"/>
                <w:color w:val="000000" w:themeColor="text1"/>
                <w:sz w:val="16"/>
                <w:szCs w:val="16"/>
                <w:lang w:eastAsia="es-ES"/>
              </w:rPr>
            </w:pPr>
            <w:r w:rsidRPr="008853DE">
              <w:rPr>
                <w:rFonts w:ascii="Arial" w:eastAsia="Times New Roman" w:hAnsi="Arial" w:cs="Arial"/>
                <w:color w:val="000000" w:themeColor="text1"/>
                <w:sz w:val="16"/>
                <w:szCs w:val="16"/>
                <w:lang w:eastAsia="es-ES"/>
              </w:rPr>
              <w:t>Subdirector de Gestión Contractual</w:t>
            </w:r>
          </w:p>
        </w:tc>
      </w:tr>
      <w:tr w:rsidR="00BE1E9A" w:rsidRPr="00315049" w14:paraId="2B1C618B" w14:textId="77777777" w:rsidTr="00F93B72">
        <w:trPr>
          <w:trHeight w:val="300"/>
        </w:trPr>
        <w:tc>
          <w:tcPr>
            <w:tcW w:w="812" w:type="dxa"/>
            <w:vAlign w:val="center"/>
            <w:hideMark/>
          </w:tcPr>
          <w:p w14:paraId="5D78D770" w14:textId="77777777" w:rsidR="00BE1E9A" w:rsidRPr="008853DE" w:rsidRDefault="00BE1E9A" w:rsidP="00F93B72">
            <w:pPr>
              <w:rPr>
                <w:rFonts w:ascii="Arial" w:eastAsia="Times New Roman" w:hAnsi="Arial" w:cs="Arial"/>
                <w:color w:val="000000" w:themeColor="text1"/>
                <w:sz w:val="16"/>
                <w:szCs w:val="16"/>
                <w:lang w:eastAsia="es-ES"/>
              </w:rPr>
            </w:pPr>
            <w:r w:rsidRPr="008853DE">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EDD9D9" w14:textId="77777777" w:rsidR="00BE1E9A" w:rsidRPr="008853DE" w:rsidRDefault="00BE1E9A" w:rsidP="00F93B72">
            <w:pPr>
              <w:rPr>
                <w:rFonts w:ascii="Arial" w:eastAsia="Times New Roman" w:hAnsi="Arial" w:cs="Arial"/>
                <w:color w:val="000000" w:themeColor="text1"/>
                <w:sz w:val="16"/>
                <w:szCs w:val="16"/>
                <w:lang w:eastAsia="es-ES"/>
              </w:rPr>
            </w:pPr>
            <w:r w:rsidRPr="008853DE">
              <w:rPr>
                <w:rFonts w:ascii="Arial" w:eastAsia="Times New Roman" w:hAnsi="Arial" w:cs="Arial"/>
                <w:color w:val="000000" w:themeColor="text1"/>
                <w:sz w:val="16"/>
                <w:szCs w:val="16"/>
                <w:lang w:eastAsia="es-ES"/>
              </w:rPr>
              <w:t>Fabián Gonzalo Marín Cortés</w:t>
            </w:r>
          </w:p>
          <w:p w14:paraId="62CB44D4" w14:textId="77777777" w:rsidR="00BE1E9A" w:rsidRPr="00315049" w:rsidRDefault="00BE1E9A" w:rsidP="00F93B72">
            <w:pPr>
              <w:rPr>
                <w:rFonts w:ascii="Arial" w:eastAsia="Times New Roman" w:hAnsi="Arial" w:cs="Arial"/>
                <w:color w:val="000000" w:themeColor="text1"/>
                <w:sz w:val="16"/>
                <w:szCs w:val="16"/>
                <w:lang w:eastAsia="es-ES"/>
              </w:rPr>
            </w:pPr>
            <w:r w:rsidRPr="008853DE">
              <w:rPr>
                <w:rFonts w:ascii="Arial" w:eastAsia="Times New Roman" w:hAnsi="Arial" w:cs="Arial"/>
                <w:color w:val="000000" w:themeColor="text1"/>
                <w:sz w:val="16"/>
                <w:szCs w:val="16"/>
                <w:lang w:eastAsia="es-ES"/>
              </w:rPr>
              <w:t>Subdirector de Gestión Contractual</w:t>
            </w:r>
          </w:p>
        </w:tc>
      </w:tr>
    </w:tbl>
    <w:p w14:paraId="7AD6D3E1" w14:textId="77777777" w:rsidR="00BE1E9A" w:rsidRPr="00315049" w:rsidRDefault="00BE1E9A" w:rsidP="00CD6956">
      <w:pPr>
        <w:rPr>
          <w:rFonts w:ascii="Arial" w:hAnsi="Arial" w:cs="Arial"/>
          <w:color w:val="000000" w:themeColor="text1"/>
        </w:rPr>
      </w:pPr>
    </w:p>
    <w:sectPr w:rsidR="00BE1E9A" w:rsidRPr="00315049"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B572F" w14:textId="77777777" w:rsidR="00F93B72" w:rsidRDefault="00F93B72">
      <w:r>
        <w:separator/>
      </w:r>
    </w:p>
  </w:endnote>
  <w:endnote w:type="continuationSeparator" w:id="0">
    <w:p w14:paraId="298A43B4" w14:textId="77777777" w:rsidR="00F93B72" w:rsidRDefault="00F9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F93B72" w:rsidRDefault="00F93B72" w:rsidP="007B0854">
    <w:pPr>
      <w:pStyle w:val="Sinespaciado"/>
      <w:jc w:val="center"/>
      <w:rPr>
        <w:rFonts w:ascii="Arial" w:hAnsi="Arial" w:cs="Arial"/>
        <w:sz w:val="18"/>
        <w:szCs w:val="18"/>
      </w:rPr>
    </w:pPr>
  </w:p>
  <w:p w14:paraId="312C4A14" w14:textId="1CC17C36" w:rsidR="00F93B72" w:rsidRPr="005A79FE" w:rsidRDefault="00F93B7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F93B72" w:rsidRDefault="00F93B72" w:rsidP="007B0854">
    <w:pPr>
      <w:pStyle w:val="Piedepgina"/>
      <w:jc w:val="cente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F93B72" w:rsidRPr="007B0854" w:rsidRDefault="00F93B72"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958CA" w14:textId="77777777" w:rsidR="00F93B72" w:rsidRDefault="00F93B72">
      <w:r>
        <w:separator/>
      </w:r>
    </w:p>
  </w:footnote>
  <w:footnote w:type="continuationSeparator" w:id="0">
    <w:p w14:paraId="574C5F27" w14:textId="77777777" w:rsidR="00F93B72" w:rsidRDefault="00F93B72">
      <w:r>
        <w:continuationSeparator/>
      </w:r>
    </w:p>
  </w:footnote>
  <w:footnote w:id="1">
    <w:p w14:paraId="03840E8F" w14:textId="1B86822C" w:rsidR="00F93B72" w:rsidRPr="0042320A" w:rsidRDefault="00F93B72" w:rsidP="0042320A">
      <w:pPr>
        <w:pStyle w:val="Textonotapie"/>
        <w:jc w:val="both"/>
        <w:rPr>
          <w:rFonts w:ascii="Arial" w:hAnsi="Arial" w:cs="Arial"/>
          <w:iCs/>
          <w:color w:val="000000" w:themeColor="text1"/>
          <w:sz w:val="19"/>
          <w:szCs w:val="19"/>
        </w:rPr>
      </w:pPr>
      <w:r w:rsidRPr="0042320A">
        <w:rPr>
          <w:rFonts w:ascii="Arial" w:hAnsi="Arial" w:cs="Arial"/>
          <w:iCs/>
          <w:color w:val="000000" w:themeColor="text1"/>
          <w:sz w:val="19"/>
          <w:szCs w:val="19"/>
        </w:rPr>
        <w:tab/>
      </w:r>
      <w:r w:rsidRPr="0042320A">
        <w:rPr>
          <w:rFonts w:ascii="Arial" w:hAnsi="Arial" w:cs="Arial"/>
          <w:iCs/>
          <w:color w:val="000000" w:themeColor="text1"/>
          <w:sz w:val="19"/>
          <w:szCs w:val="19"/>
          <w:vertAlign w:val="superscript"/>
        </w:rPr>
        <w:footnoteRef/>
      </w:r>
      <w:r w:rsidRPr="0042320A">
        <w:rPr>
          <w:rFonts w:ascii="Arial" w:hAnsi="Arial" w:cs="Arial"/>
          <w:iCs/>
          <w:color w:val="000000" w:themeColor="text1"/>
          <w:sz w:val="19"/>
          <w:szCs w:val="19"/>
        </w:rPr>
        <w:t xml:space="preserve"> CONSEJO DE ESTADO. Sección Tercera. Sentencia del 12 de julio de 2012. Exp. 15.024. C.P. Danilo Rojas Betancourth.</w:t>
      </w:r>
    </w:p>
    <w:p w14:paraId="7C2F2357" w14:textId="77777777" w:rsidR="00F93B72" w:rsidRPr="0042320A" w:rsidRDefault="00F93B72" w:rsidP="0042320A">
      <w:pPr>
        <w:pStyle w:val="Textonotapie"/>
        <w:jc w:val="both"/>
        <w:rPr>
          <w:rFonts w:ascii="Arial" w:hAnsi="Arial" w:cs="Arial"/>
          <w:color w:val="000000" w:themeColor="text1"/>
          <w:sz w:val="19"/>
          <w:szCs w:val="19"/>
        </w:rPr>
      </w:pPr>
    </w:p>
  </w:footnote>
  <w:footnote w:id="2">
    <w:p w14:paraId="33DF7E1C" w14:textId="77777777" w:rsidR="00F93B72" w:rsidRPr="0042320A" w:rsidRDefault="00F93B72" w:rsidP="0042320A">
      <w:pPr>
        <w:pStyle w:val="Textonotapie"/>
        <w:jc w:val="both"/>
        <w:rPr>
          <w:rFonts w:ascii="Arial" w:hAnsi="Arial" w:cs="Arial"/>
          <w:color w:val="000000" w:themeColor="text1"/>
          <w:sz w:val="19"/>
          <w:szCs w:val="19"/>
        </w:rPr>
      </w:pPr>
      <w:r w:rsidRPr="0042320A">
        <w:rPr>
          <w:rFonts w:ascii="Arial" w:hAnsi="Arial" w:cs="Arial"/>
          <w:iCs/>
          <w:color w:val="000000" w:themeColor="text1"/>
          <w:sz w:val="19"/>
          <w:szCs w:val="19"/>
        </w:rPr>
        <w:tab/>
      </w:r>
      <w:r w:rsidRPr="0042320A">
        <w:rPr>
          <w:rFonts w:ascii="Arial" w:hAnsi="Arial" w:cs="Arial"/>
          <w:iCs/>
          <w:color w:val="000000" w:themeColor="text1"/>
          <w:sz w:val="19"/>
          <w:szCs w:val="19"/>
          <w:vertAlign w:val="superscript"/>
        </w:rPr>
        <w:footnoteRef/>
      </w:r>
      <w:r w:rsidRPr="0042320A">
        <w:rPr>
          <w:rFonts w:ascii="Arial" w:hAnsi="Arial" w:cs="Arial"/>
          <w:iCs/>
          <w:color w:val="000000" w:themeColor="text1"/>
          <w:sz w:val="19"/>
          <w:szCs w:val="19"/>
        </w:rPr>
        <w:t xml:space="preserve"> Motivo por el cual son típicas cláusulas accidentales dentro de los contratos estatales, en los términos del artículo 1501 del Código Civil.</w:t>
      </w:r>
    </w:p>
  </w:footnote>
  <w:footnote w:id="3">
    <w:p w14:paraId="336CDB70" w14:textId="2E9FA321" w:rsidR="00F93B72" w:rsidRPr="0042320A" w:rsidRDefault="00F93B72" w:rsidP="0042320A">
      <w:pPr>
        <w:pStyle w:val="Textonotapie"/>
        <w:ind w:firstLine="708"/>
        <w:jc w:val="both"/>
        <w:rPr>
          <w:rFonts w:ascii="Arial" w:hAnsi="Arial" w:cs="Arial"/>
          <w:color w:val="000000" w:themeColor="text1"/>
          <w:sz w:val="19"/>
          <w:szCs w:val="19"/>
        </w:rPr>
      </w:pPr>
      <w:r w:rsidRPr="0042320A">
        <w:rPr>
          <w:rStyle w:val="Refdenotaalpie"/>
          <w:rFonts w:ascii="Arial" w:hAnsi="Arial" w:cs="Arial"/>
          <w:color w:val="000000" w:themeColor="text1"/>
          <w:sz w:val="19"/>
          <w:szCs w:val="19"/>
        </w:rPr>
        <w:footnoteRef/>
      </w:r>
      <w:r w:rsidRPr="0042320A">
        <w:rPr>
          <w:rFonts w:ascii="Arial" w:hAnsi="Arial" w:cs="Arial"/>
          <w:color w:val="000000" w:themeColor="text1"/>
          <w:sz w:val="19"/>
          <w:szCs w:val="19"/>
        </w:rPr>
        <w:t xml:space="preserve"> CONSEJO DE ESTADO. Sección Tercera. Sentencia del 13 de noviembre de 2008. </w:t>
      </w:r>
      <w:r w:rsidRPr="0042320A">
        <w:rPr>
          <w:rFonts w:ascii="Arial" w:hAnsi="Arial" w:cs="Arial"/>
          <w:color w:val="000000" w:themeColor="text1"/>
          <w:sz w:val="19"/>
          <w:szCs w:val="19"/>
        </w:rPr>
        <w:t>Exp. 17.009. C.P. Enrique Gil Botero.</w:t>
      </w:r>
    </w:p>
  </w:footnote>
  <w:footnote w:id="4">
    <w:p w14:paraId="722B1EF1" w14:textId="77777777" w:rsidR="00F93B72" w:rsidRPr="0042320A" w:rsidRDefault="00F93B72" w:rsidP="0042320A">
      <w:pPr>
        <w:pStyle w:val="Textonotapie"/>
        <w:ind w:firstLine="708"/>
        <w:jc w:val="both"/>
        <w:rPr>
          <w:rFonts w:ascii="Arial" w:hAnsi="Arial" w:cs="Arial"/>
          <w:color w:val="000000" w:themeColor="text1"/>
          <w:sz w:val="19"/>
          <w:szCs w:val="19"/>
        </w:rPr>
      </w:pPr>
      <w:r w:rsidRPr="0042320A">
        <w:rPr>
          <w:rStyle w:val="Refdenotaalpie"/>
          <w:rFonts w:ascii="Arial" w:hAnsi="Arial" w:cs="Arial"/>
          <w:color w:val="000000" w:themeColor="text1"/>
          <w:sz w:val="19"/>
          <w:szCs w:val="19"/>
        </w:rPr>
        <w:footnoteRef/>
      </w:r>
      <w:r w:rsidRPr="0042320A">
        <w:rPr>
          <w:rFonts w:ascii="Arial" w:hAnsi="Arial" w:cs="Arial"/>
          <w:color w:val="000000" w:themeColor="text1"/>
          <w:sz w:val="19"/>
          <w:szCs w:val="19"/>
        </w:rPr>
        <w:t xml:space="preserve"> Corte Constitucional. Sentencia C-827 de 2001. M.P. Álvaro Tafur Galvis.</w:t>
      </w:r>
    </w:p>
    <w:p w14:paraId="7B4EF9C9" w14:textId="77777777" w:rsidR="00F93B72" w:rsidRPr="0042320A" w:rsidRDefault="00F93B72" w:rsidP="0042320A">
      <w:pPr>
        <w:pStyle w:val="Textonotapie"/>
        <w:ind w:firstLine="708"/>
        <w:jc w:val="both"/>
        <w:rPr>
          <w:rFonts w:ascii="Arial" w:hAnsi="Arial" w:cs="Arial"/>
          <w:color w:val="000000" w:themeColor="text1"/>
          <w:sz w:val="19"/>
          <w:szCs w:val="19"/>
        </w:rPr>
      </w:pPr>
    </w:p>
  </w:footnote>
  <w:footnote w:id="5">
    <w:p w14:paraId="78071F87" w14:textId="3D41E874" w:rsidR="00F93B72" w:rsidRPr="0042320A" w:rsidRDefault="00F93B72" w:rsidP="0042320A">
      <w:pPr>
        <w:pStyle w:val="Textonotapie"/>
        <w:jc w:val="both"/>
        <w:rPr>
          <w:rFonts w:ascii="Arial" w:hAnsi="Arial" w:cs="Arial"/>
          <w:color w:val="000000" w:themeColor="text1"/>
          <w:sz w:val="19"/>
          <w:szCs w:val="19"/>
        </w:rPr>
      </w:pPr>
      <w:r w:rsidRPr="0042320A">
        <w:rPr>
          <w:rFonts w:ascii="Arial" w:hAnsi="Arial" w:cs="Arial"/>
          <w:color w:val="000000" w:themeColor="text1"/>
          <w:sz w:val="19"/>
          <w:szCs w:val="19"/>
          <w:vertAlign w:val="superscript"/>
        </w:rPr>
        <w:tab/>
      </w:r>
      <w:r w:rsidRPr="0042320A">
        <w:rPr>
          <w:rFonts w:ascii="Arial" w:hAnsi="Arial" w:cs="Arial"/>
          <w:color w:val="000000" w:themeColor="text1"/>
          <w:sz w:val="19"/>
          <w:szCs w:val="19"/>
          <w:vertAlign w:val="superscript"/>
        </w:rPr>
        <w:footnoteRef/>
      </w:r>
      <w:r w:rsidRPr="0042320A">
        <w:rPr>
          <w:rFonts w:ascii="Arial" w:hAnsi="Arial" w:cs="Arial"/>
          <w:color w:val="000000" w:themeColor="text1"/>
          <w:sz w:val="19"/>
          <w:szCs w:val="19"/>
          <w:vertAlign w:val="superscript"/>
        </w:rPr>
        <w:t xml:space="preserve"> </w:t>
      </w:r>
      <w:r w:rsidRPr="0042320A">
        <w:rPr>
          <w:rFonts w:ascii="Arial" w:hAnsi="Arial" w:cs="Arial"/>
          <w:color w:val="000000" w:themeColor="text1"/>
          <w:sz w:val="19"/>
          <w:szCs w:val="19"/>
        </w:rPr>
        <w:t xml:space="preserve">CONSEJO DE ESTADO. Sección Tercera. Sentencia del 13 de noviembre de 2008. </w:t>
      </w:r>
      <w:r w:rsidRPr="0042320A">
        <w:rPr>
          <w:rFonts w:ascii="Arial" w:hAnsi="Arial" w:cs="Arial"/>
          <w:color w:val="000000" w:themeColor="text1"/>
          <w:sz w:val="19"/>
          <w:szCs w:val="19"/>
        </w:rPr>
        <w:t>Exp. 17.009. C.P. Enrique Gil Botero.</w:t>
      </w:r>
    </w:p>
  </w:footnote>
  <w:footnote w:id="6">
    <w:p w14:paraId="37857EBF" w14:textId="77777777" w:rsidR="00F93B72" w:rsidRPr="0042320A" w:rsidRDefault="00F93B72" w:rsidP="0042320A">
      <w:pPr>
        <w:pStyle w:val="Textonotapie"/>
        <w:ind w:firstLine="708"/>
        <w:jc w:val="both"/>
        <w:rPr>
          <w:rFonts w:ascii="Arial" w:hAnsi="Arial" w:cs="Arial"/>
          <w:sz w:val="19"/>
          <w:szCs w:val="19"/>
          <w:lang w:val="es-CO"/>
        </w:rPr>
      </w:pPr>
      <w:r w:rsidRPr="0042320A">
        <w:rPr>
          <w:rStyle w:val="Refdenotaalpie"/>
          <w:rFonts w:ascii="Arial" w:hAnsi="Arial" w:cs="Arial"/>
          <w:sz w:val="19"/>
          <w:szCs w:val="19"/>
        </w:rPr>
        <w:footnoteRef/>
      </w:r>
      <w:r w:rsidRPr="0042320A">
        <w:rPr>
          <w:rFonts w:ascii="Arial" w:hAnsi="Arial" w:cs="Arial"/>
          <w:sz w:val="19"/>
          <w:szCs w:val="19"/>
        </w:rPr>
        <w:t xml:space="preserve"> Esta misma interpretación se expuso en el concepto C-211 del 21 de abril de 2020 y conforme a las líneas anteriores se deben entender las consideraciones realizadas en dicho concepto.</w:t>
      </w:r>
    </w:p>
  </w:footnote>
  <w:footnote w:id="7">
    <w:p w14:paraId="450E0694" w14:textId="77777777" w:rsidR="00F93B72" w:rsidRPr="0042320A" w:rsidRDefault="00F93B72" w:rsidP="0042320A">
      <w:pPr>
        <w:pStyle w:val="Textonotapie"/>
        <w:ind w:firstLine="708"/>
        <w:jc w:val="both"/>
        <w:rPr>
          <w:rFonts w:ascii="Arial" w:hAnsi="Arial" w:cs="Arial"/>
          <w:sz w:val="19"/>
          <w:szCs w:val="19"/>
        </w:rPr>
      </w:pPr>
      <w:r w:rsidRPr="0042320A">
        <w:rPr>
          <w:rStyle w:val="Refdenotaalpie"/>
          <w:rFonts w:ascii="Arial" w:hAnsi="Arial" w:cs="Arial"/>
          <w:sz w:val="19"/>
          <w:szCs w:val="19"/>
        </w:rPr>
        <w:footnoteRef/>
      </w:r>
      <w:r w:rsidRPr="0042320A">
        <w:rPr>
          <w:rFonts w:ascii="Arial" w:hAnsi="Arial" w:cs="Arial"/>
          <w:sz w:val="19"/>
          <w:szCs w:val="19"/>
        </w:rPr>
        <w:t xml:space="preserve"> El inciso primero del último artículo establece: «Artículo 13. </w:t>
      </w:r>
      <w:bookmarkStart w:id="2" w:name="13"/>
      <w:r w:rsidRPr="0042320A">
        <w:rPr>
          <w:rFonts w:ascii="Arial" w:hAnsi="Arial" w:cs="Arial"/>
          <w:sz w:val="19"/>
          <w:szCs w:val="19"/>
        </w:rPr>
        <w:t>De la normatividad aplicable a los contratos estatales.</w:t>
      </w:r>
      <w:bookmarkEnd w:id="2"/>
      <w:r w:rsidRPr="0042320A">
        <w:rPr>
          <w:rFonts w:ascii="Arial" w:hAnsi="Arial" w:cs="Arial"/>
          <w:sz w:val="19"/>
          <w:szCs w:val="19"/>
        </w:rPr>
        <w:t> Los contratos que celebren las entidades a que se refiere el artículo </w:t>
      </w:r>
      <w:hyperlink r:id="rId1" w:anchor="2" w:history="1">
        <w:r w:rsidRPr="0042320A">
          <w:rPr>
            <w:rFonts w:ascii="Arial" w:hAnsi="Arial" w:cs="Arial"/>
            <w:sz w:val="19"/>
            <w:szCs w:val="19"/>
          </w:rPr>
          <w:t>2</w:t>
        </w:r>
      </w:hyperlink>
      <w:r w:rsidRPr="0042320A">
        <w:rPr>
          <w:rFonts w:ascii="Arial" w:hAnsi="Arial" w:cs="Arial"/>
          <w:sz w:val="19"/>
          <w:szCs w:val="19"/>
        </w:rPr>
        <w:t>o. del presente estatuto se regirán por las disposiciones comerciales y civiles pertinentes, salvo en las materias particularmente reguladas en esta ley».</w:t>
      </w:r>
    </w:p>
    <w:p w14:paraId="461F3F0C" w14:textId="77777777" w:rsidR="00F93B72" w:rsidRPr="0042320A" w:rsidRDefault="00F93B72" w:rsidP="0042320A">
      <w:pPr>
        <w:pStyle w:val="Textonotapie"/>
        <w:ind w:firstLine="708"/>
        <w:jc w:val="both"/>
        <w:rPr>
          <w:rFonts w:ascii="Arial" w:hAnsi="Arial" w:cs="Arial"/>
          <w:sz w:val="19"/>
          <w:szCs w:val="19"/>
        </w:rPr>
      </w:pPr>
    </w:p>
  </w:footnote>
  <w:footnote w:id="8">
    <w:p w14:paraId="37C27CB0" w14:textId="77777777" w:rsidR="00F93B72" w:rsidRPr="0042320A" w:rsidRDefault="00F93B72" w:rsidP="0042320A">
      <w:pPr>
        <w:pStyle w:val="Textonotapie"/>
        <w:ind w:firstLine="708"/>
        <w:jc w:val="both"/>
        <w:rPr>
          <w:rFonts w:ascii="Arial" w:hAnsi="Arial" w:cs="Arial"/>
          <w:sz w:val="19"/>
          <w:szCs w:val="19"/>
        </w:rPr>
      </w:pPr>
      <w:r w:rsidRPr="0042320A">
        <w:rPr>
          <w:rStyle w:val="Refdenotaalpie"/>
          <w:rFonts w:ascii="Arial" w:hAnsi="Arial" w:cs="Arial"/>
          <w:sz w:val="19"/>
          <w:szCs w:val="19"/>
        </w:rPr>
        <w:footnoteRef/>
      </w:r>
      <w:r w:rsidRPr="0042320A">
        <w:rPr>
          <w:rFonts w:ascii="Arial" w:hAnsi="Arial" w:cs="Arial"/>
          <w:sz w:val="19"/>
          <w:szCs w:val="19"/>
        </w:rPr>
        <w:t xml:space="preserve"> «Artículo 1596. Rebaja de pena por cumplimiento parcial. Si el deudor cumple solamente una parte de la obligación principal y el acreedor acepta esta parte, tendrá derecho para que se rebaje proporcionalmente la pena estipulada por falta de cumplimiento de la obligación principal».</w:t>
      </w:r>
    </w:p>
    <w:p w14:paraId="3B3630CC" w14:textId="77777777" w:rsidR="00F93B72" w:rsidRPr="0042320A" w:rsidRDefault="00F93B72" w:rsidP="0042320A">
      <w:pPr>
        <w:pStyle w:val="Textonotapie"/>
        <w:ind w:firstLine="708"/>
        <w:jc w:val="both"/>
        <w:rPr>
          <w:rFonts w:ascii="Arial" w:hAnsi="Arial" w:cs="Arial"/>
          <w:sz w:val="19"/>
          <w:szCs w:val="19"/>
          <w:lang w:val="es-CO"/>
        </w:rPr>
      </w:pPr>
    </w:p>
  </w:footnote>
  <w:footnote w:id="9">
    <w:p w14:paraId="28FAD92E" w14:textId="77777777" w:rsidR="00F93B72" w:rsidRPr="0042320A" w:rsidRDefault="00F93B72" w:rsidP="0042320A">
      <w:pPr>
        <w:pStyle w:val="Textonotapie"/>
        <w:ind w:firstLine="708"/>
        <w:jc w:val="both"/>
        <w:rPr>
          <w:rFonts w:ascii="Arial" w:hAnsi="Arial" w:cs="Arial"/>
          <w:sz w:val="19"/>
          <w:szCs w:val="19"/>
        </w:rPr>
      </w:pPr>
      <w:r w:rsidRPr="0042320A">
        <w:rPr>
          <w:rStyle w:val="Refdenotaalpie"/>
          <w:rFonts w:ascii="Arial" w:hAnsi="Arial" w:cs="Arial"/>
          <w:sz w:val="19"/>
          <w:szCs w:val="19"/>
        </w:rPr>
        <w:footnoteRef/>
      </w:r>
      <w:r w:rsidRPr="0042320A">
        <w:rPr>
          <w:rFonts w:ascii="Arial" w:hAnsi="Arial" w:cs="Arial"/>
          <w:sz w:val="19"/>
          <w:szCs w:val="19"/>
        </w:rPr>
        <w:t xml:space="preserve"> «Artículo 867. Cuando se estipule el pago de una prestación determinada para el caso de incumplimiento, o de mora, se entenderá que las partes no pueden retractarse. </w:t>
      </w:r>
    </w:p>
    <w:p w14:paraId="3A6A6FBC" w14:textId="77777777" w:rsidR="00F93B72" w:rsidRPr="0042320A" w:rsidRDefault="00F93B72" w:rsidP="0042320A">
      <w:pPr>
        <w:pStyle w:val="Textonotapie"/>
        <w:ind w:firstLine="708"/>
        <w:jc w:val="both"/>
        <w:rPr>
          <w:rFonts w:ascii="Arial" w:hAnsi="Arial" w:cs="Arial"/>
          <w:sz w:val="19"/>
          <w:szCs w:val="19"/>
        </w:rPr>
      </w:pPr>
      <w:r w:rsidRPr="0042320A">
        <w:rPr>
          <w:rFonts w:ascii="Arial" w:hAnsi="Arial" w:cs="Arial"/>
          <w:sz w:val="19"/>
          <w:szCs w:val="19"/>
        </w:rPr>
        <w:t xml:space="preserve">»Cuando la prestación principal esté determinada o sea determinable en una suma cierta de dinero la pena no podrá ser superior al monto de aquella. </w:t>
      </w:r>
    </w:p>
    <w:p w14:paraId="522AC7D8" w14:textId="247F7E36" w:rsidR="00F93B72" w:rsidRPr="0042320A" w:rsidRDefault="00F93B72" w:rsidP="0042320A">
      <w:pPr>
        <w:pStyle w:val="Textonotapie"/>
        <w:ind w:firstLine="708"/>
        <w:jc w:val="both"/>
        <w:rPr>
          <w:rFonts w:ascii="Arial" w:hAnsi="Arial" w:cs="Arial"/>
          <w:sz w:val="19"/>
          <w:szCs w:val="19"/>
          <w:lang w:val="es-CO"/>
        </w:rPr>
      </w:pPr>
      <w:r w:rsidRPr="0042320A">
        <w:rPr>
          <w:rFonts w:ascii="Arial" w:hAnsi="Arial" w:cs="Arial"/>
          <w:sz w:val="19"/>
          <w:szCs w:val="19"/>
        </w:rPr>
        <w:t>»</w:t>
      </w:r>
      <w:r w:rsidRPr="0042320A">
        <w:rPr>
          <w:rFonts w:ascii="Arial" w:hAnsi="Arial" w:cs="Arial"/>
          <w:i/>
          <w:iCs/>
          <w:sz w:val="19"/>
          <w:szCs w:val="19"/>
        </w:rPr>
        <w:t>Cuando la prestación principal no esté determinada ni sea determinable en una suma cierta de dinero, podrá el juez reducir equitativamente la pena, si la considera manifiestamente excesiva habida cuenta del interés que tenga el acreedor en que se cumpla la obligación. Lo mismo hará cuando la obligación principal se haya cumplido en parte</w:t>
      </w:r>
      <w:r w:rsidRPr="0042320A">
        <w:rPr>
          <w:rFonts w:ascii="Arial" w:hAnsi="Arial" w:cs="Arial"/>
          <w:sz w:val="19"/>
          <w:szCs w:val="19"/>
        </w:rPr>
        <w:t>» (Cursiva fuera del original).</w:t>
      </w:r>
    </w:p>
  </w:footnote>
  <w:footnote w:id="10">
    <w:p w14:paraId="42825D6E" w14:textId="455D3BEA" w:rsidR="00F93B72" w:rsidRPr="0042320A" w:rsidRDefault="00F93B72" w:rsidP="0042320A">
      <w:pPr>
        <w:pStyle w:val="Textonotapie"/>
        <w:ind w:firstLine="708"/>
        <w:jc w:val="both"/>
        <w:rPr>
          <w:rFonts w:ascii="Arial" w:hAnsi="Arial" w:cs="Arial"/>
          <w:sz w:val="19"/>
          <w:szCs w:val="19"/>
        </w:rPr>
      </w:pPr>
      <w:r w:rsidRPr="0042320A">
        <w:rPr>
          <w:rStyle w:val="Refdenotaalpie"/>
          <w:rFonts w:ascii="Arial" w:hAnsi="Arial" w:cs="Arial"/>
          <w:sz w:val="19"/>
          <w:szCs w:val="19"/>
        </w:rPr>
        <w:footnoteRef/>
      </w:r>
      <w:r w:rsidRPr="0042320A">
        <w:rPr>
          <w:rFonts w:ascii="Arial" w:hAnsi="Arial" w:cs="Arial"/>
          <w:sz w:val="19"/>
          <w:szCs w:val="19"/>
        </w:rPr>
        <w:t xml:space="preserve">  </w:t>
      </w:r>
      <w:r w:rsidRPr="0042320A">
        <w:rPr>
          <w:rFonts w:ascii="Arial" w:hAnsi="Arial" w:cs="Arial"/>
          <w:color w:val="000000" w:themeColor="text1"/>
          <w:sz w:val="19"/>
          <w:szCs w:val="19"/>
        </w:rPr>
        <w:t xml:space="preserve">CONSEJO DE ESTADO. Sección Tercera. Sentencia del 13 de noviembre de 2008. </w:t>
      </w:r>
      <w:r w:rsidRPr="0042320A">
        <w:rPr>
          <w:rFonts w:ascii="Arial" w:hAnsi="Arial" w:cs="Arial"/>
          <w:color w:val="000000" w:themeColor="text1"/>
          <w:sz w:val="19"/>
          <w:szCs w:val="19"/>
        </w:rPr>
        <w:t>Exp. 17.009. C.P. Enrique Gil Botero.</w:t>
      </w:r>
    </w:p>
  </w:footnote>
  <w:footnote w:id="11">
    <w:p w14:paraId="15B1FA5A" w14:textId="77777777" w:rsidR="00F93B72" w:rsidRPr="0042320A" w:rsidRDefault="00F93B72" w:rsidP="0042320A">
      <w:pPr>
        <w:pStyle w:val="Textonotapie"/>
        <w:ind w:firstLine="708"/>
        <w:jc w:val="both"/>
        <w:rPr>
          <w:rFonts w:ascii="Arial" w:eastAsia="Calibri" w:hAnsi="Arial" w:cs="Arial"/>
          <w:color w:val="000000" w:themeColor="text1"/>
          <w:sz w:val="19"/>
          <w:szCs w:val="19"/>
          <w:lang w:val="es-ES_tradnl"/>
        </w:rPr>
      </w:pPr>
      <w:r w:rsidRPr="0042320A">
        <w:rPr>
          <w:rStyle w:val="Refdenotaalpie"/>
          <w:rFonts w:ascii="Arial" w:hAnsi="Arial" w:cs="Arial"/>
          <w:color w:val="000000" w:themeColor="text1"/>
          <w:sz w:val="19"/>
          <w:szCs w:val="19"/>
        </w:rPr>
        <w:footnoteRef/>
      </w:r>
      <w:r w:rsidRPr="0042320A">
        <w:rPr>
          <w:rFonts w:ascii="Arial" w:hAnsi="Arial" w:cs="Arial"/>
          <w:color w:val="000000" w:themeColor="text1"/>
          <w:sz w:val="19"/>
          <w:szCs w:val="19"/>
        </w:rPr>
        <w:t xml:space="preserve"> </w:t>
      </w:r>
      <w:r w:rsidRPr="0042320A">
        <w:rPr>
          <w:rFonts w:ascii="Arial" w:eastAsia="Calibri" w:hAnsi="Arial" w:cs="Arial"/>
          <w:color w:val="000000" w:themeColor="text1"/>
          <w:sz w:val="19"/>
          <w:szCs w:val="19"/>
          <w:lang w:val="es-ES_tradnl"/>
        </w:rPr>
        <w:t>El artículo 1625 del Código Civil dispone las formas de extinción de las obligaciones en los siguientes términos: «Toda obligación puede extinguirse por una convención en que las partes interesadas, siendo capaces de disponer libremente de lo suyo, consientan en darla por nula.</w:t>
      </w:r>
    </w:p>
    <w:p w14:paraId="67DDFF06" w14:textId="77777777" w:rsidR="00F93B72" w:rsidRPr="0042320A" w:rsidRDefault="00F93B72" w:rsidP="0042320A">
      <w:pPr>
        <w:pStyle w:val="Textonotapie"/>
        <w:ind w:firstLine="708"/>
        <w:jc w:val="both"/>
        <w:rPr>
          <w:rFonts w:ascii="Arial" w:eastAsia="Calibri" w:hAnsi="Arial" w:cs="Arial"/>
          <w:color w:val="000000" w:themeColor="text1"/>
          <w:sz w:val="19"/>
          <w:szCs w:val="19"/>
          <w:lang w:val="es-ES_tradnl"/>
        </w:rPr>
      </w:pPr>
      <w:r w:rsidRPr="0042320A">
        <w:rPr>
          <w:rFonts w:ascii="Arial" w:eastAsia="Calibri" w:hAnsi="Arial" w:cs="Arial"/>
          <w:color w:val="000000" w:themeColor="text1"/>
          <w:sz w:val="19"/>
          <w:szCs w:val="19"/>
          <w:lang w:val="es-ES_tradnl"/>
        </w:rPr>
        <w:t>»Las obligaciones se extinguen además en todo o en parte:</w:t>
      </w:r>
    </w:p>
    <w:p w14:paraId="4A8D6916" w14:textId="77777777" w:rsidR="00F93B72" w:rsidRPr="0042320A" w:rsidRDefault="00F93B72" w:rsidP="0042320A">
      <w:pPr>
        <w:pStyle w:val="Textonotapie"/>
        <w:ind w:firstLine="708"/>
        <w:jc w:val="both"/>
        <w:rPr>
          <w:rFonts w:ascii="Arial" w:eastAsia="Calibri" w:hAnsi="Arial" w:cs="Arial"/>
          <w:color w:val="000000" w:themeColor="text1"/>
          <w:sz w:val="19"/>
          <w:szCs w:val="19"/>
          <w:lang w:val="es-ES_tradnl"/>
        </w:rPr>
      </w:pPr>
      <w:r w:rsidRPr="0042320A">
        <w:rPr>
          <w:rFonts w:ascii="Arial" w:eastAsia="Calibri" w:hAnsi="Arial" w:cs="Arial"/>
          <w:color w:val="000000" w:themeColor="text1"/>
          <w:sz w:val="19"/>
          <w:szCs w:val="19"/>
          <w:lang w:val="es-ES_tradnl"/>
        </w:rPr>
        <w:t>»1o.) Por la solución o pago efectivo.</w:t>
      </w:r>
    </w:p>
    <w:p w14:paraId="2E055E04" w14:textId="77777777" w:rsidR="00F93B72" w:rsidRPr="0042320A" w:rsidRDefault="00F93B72" w:rsidP="0042320A">
      <w:pPr>
        <w:pStyle w:val="Textonotapie"/>
        <w:ind w:firstLine="708"/>
        <w:jc w:val="both"/>
        <w:rPr>
          <w:rFonts w:ascii="Arial" w:eastAsia="Calibri" w:hAnsi="Arial" w:cs="Arial"/>
          <w:color w:val="000000" w:themeColor="text1"/>
          <w:sz w:val="19"/>
          <w:szCs w:val="19"/>
          <w:lang w:val="es-ES_tradnl"/>
        </w:rPr>
      </w:pPr>
      <w:r w:rsidRPr="0042320A">
        <w:rPr>
          <w:rFonts w:ascii="Arial" w:eastAsia="Calibri" w:hAnsi="Arial" w:cs="Arial"/>
          <w:color w:val="000000" w:themeColor="text1"/>
          <w:sz w:val="19"/>
          <w:szCs w:val="19"/>
          <w:lang w:val="es-ES_tradnl"/>
        </w:rPr>
        <w:t>»2o.) Por la novación.</w:t>
      </w:r>
    </w:p>
    <w:p w14:paraId="1EF47DF2" w14:textId="77777777" w:rsidR="00F93B72" w:rsidRPr="0042320A" w:rsidRDefault="00F93B72" w:rsidP="0042320A">
      <w:pPr>
        <w:pStyle w:val="Textonotapie"/>
        <w:ind w:firstLine="708"/>
        <w:jc w:val="both"/>
        <w:rPr>
          <w:rFonts w:ascii="Arial" w:eastAsia="Calibri" w:hAnsi="Arial" w:cs="Arial"/>
          <w:color w:val="000000" w:themeColor="text1"/>
          <w:sz w:val="19"/>
          <w:szCs w:val="19"/>
          <w:lang w:val="es-ES_tradnl"/>
        </w:rPr>
      </w:pPr>
      <w:r w:rsidRPr="0042320A">
        <w:rPr>
          <w:rFonts w:ascii="Arial" w:eastAsia="Calibri" w:hAnsi="Arial" w:cs="Arial"/>
          <w:color w:val="000000" w:themeColor="text1"/>
          <w:sz w:val="19"/>
          <w:szCs w:val="19"/>
          <w:lang w:val="es-ES_tradnl"/>
        </w:rPr>
        <w:t>»3o.)  Por la transacción.</w:t>
      </w:r>
    </w:p>
    <w:p w14:paraId="24907320" w14:textId="77777777" w:rsidR="00F93B72" w:rsidRPr="0042320A" w:rsidRDefault="00F93B72" w:rsidP="0042320A">
      <w:pPr>
        <w:pStyle w:val="Textonotapie"/>
        <w:ind w:firstLine="708"/>
        <w:jc w:val="both"/>
        <w:rPr>
          <w:rFonts w:ascii="Arial" w:eastAsia="Calibri" w:hAnsi="Arial" w:cs="Arial"/>
          <w:color w:val="000000" w:themeColor="text1"/>
          <w:sz w:val="19"/>
          <w:szCs w:val="19"/>
          <w:lang w:val="es-ES_tradnl"/>
        </w:rPr>
      </w:pPr>
      <w:r w:rsidRPr="0042320A">
        <w:rPr>
          <w:rFonts w:ascii="Arial" w:eastAsia="Calibri" w:hAnsi="Arial" w:cs="Arial"/>
          <w:color w:val="000000" w:themeColor="text1"/>
          <w:sz w:val="19"/>
          <w:szCs w:val="19"/>
          <w:lang w:val="es-ES_tradnl"/>
        </w:rPr>
        <w:t>»4o.) Por la remisión.</w:t>
      </w:r>
    </w:p>
    <w:p w14:paraId="549D4DAB" w14:textId="77777777" w:rsidR="00F93B72" w:rsidRPr="0042320A" w:rsidRDefault="00F93B72" w:rsidP="0042320A">
      <w:pPr>
        <w:pStyle w:val="Textonotapie"/>
        <w:ind w:firstLine="708"/>
        <w:jc w:val="both"/>
        <w:rPr>
          <w:rFonts w:ascii="Arial" w:eastAsia="Calibri" w:hAnsi="Arial" w:cs="Arial"/>
          <w:color w:val="000000" w:themeColor="text1"/>
          <w:sz w:val="19"/>
          <w:szCs w:val="19"/>
          <w:lang w:val="es-ES_tradnl"/>
        </w:rPr>
      </w:pPr>
      <w:r w:rsidRPr="0042320A">
        <w:rPr>
          <w:rFonts w:ascii="Arial" w:eastAsia="Calibri" w:hAnsi="Arial" w:cs="Arial"/>
          <w:color w:val="000000" w:themeColor="text1"/>
          <w:sz w:val="19"/>
          <w:szCs w:val="19"/>
          <w:lang w:val="es-ES_tradnl"/>
        </w:rPr>
        <w:t>»5o.) Por la compensación.</w:t>
      </w:r>
    </w:p>
    <w:p w14:paraId="31B9780E" w14:textId="77777777" w:rsidR="00F93B72" w:rsidRPr="0042320A" w:rsidRDefault="00F93B72" w:rsidP="0042320A">
      <w:pPr>
        <w:pStyle w:val="Textonotapie"/>
        <w:ind w:firstLine="708"/>
        <w:jc w:val="both"/>
        <w:rPr>
          <w:rFonts w:ascii="Arial" w:eastAsia="Calibri" w:hAnsi="Arial" w:cs="Arial"/>
          <w:color w:val="000000" w:themeColor="text1"/>
          <w:sz w:val="19"/>
          <w:szCs w:val="19"/>
          <w:lang w:val="es-ES_tradnl"/>
        </w:rPr>
      </w:pPr>
      <w:r w:rsidRPr="0042320A">
        <w:rPr>
          <w:rFonts w:ascii="Arial" w:eastAsia="Calibri" w:hAnsi="Arial" w:cs="Arial"/>
          <w:color w:val="000000" w:themeColor="text1"/>
          <w:sz w:val="19"/>
          <w:szCs w:val="19"/>
          <w:lang w:val="es-ES_tradnl"/>
        </w:rPr>
        <w:t>»6o.) Por la confusión.</w:t>
      </w:r>
    </w:p>
    <w:p w14:paraId="333F903F" w14:textId="77777777" w:rsidR="00F93B72" w:rsidRPr="0042320A" w:rsidRDefault="00F93B72" w:rsidP="0042320A">
      <w:pPr>
        <w:pStyle w:val="Textonotapie"/>
        <w:ind w:firstLine="708"/>
        <w:jc w:val="both"/>
        <w:rPr>
          <w:rFonts w:ascii="Arial" w:eastAsia="Calibri" w:hAnsi="Arial" w:cs="Arial"/>
          <w:color w:val="000000" w:themeColor="text1"/>
          <w:sz w:val="19"/>
          <w:szCs w:val="19"/>
          <w:lang w:val="es-ES_tradnl"/>
        </w:rPr>
      </w:pPr>
      <w:r w:rsidRPr="0042320A">
        <w:rPr>
          <w:rFonts w:ascii="Arial" w:eastAsia="Calibri" w:hAnsi="Arial" w:cs="Arial"/>
          <w:color w:val="000000" w:themeColor="text1"/>
          <w:sz w:val="19"/>
          <w:szCs w:val="19"/>
          <w:lang w:val="es-ES_tradnl"/>
        </w:rPr>
        <w:t>»7o.) Por la pérdida de la cosa que se debe.</w:t>
      </w:r>
    </w:p>
    <w:p w14:paraId="288D8E97" w14:textId="77777777" w:rsidR="00F93B72" w:rsidRPr="0042320A" w:rsidRDefault="00F93B72" w:rsidP="0042320A">
      <w:pPr>
        <w:pStyle w:val="Textonotapie"/>
        <w:ind w:firstLine="708"/>
        <w:jc w:val="both"/>
        <w:rPr>
          <w:rFonts w:ascii="Arial" w:eastAsia="Calibri" w:hAnsi="Arial" w:cs="Arial"/>
          <w:color w:val="000000" w:themeColor="text1"/>
          <w:sz w:val="19"/>
          <w:szCs w:val="19"/>
          <w:lang w:val="es-ES_tradnl"/>
        </w:rPr>
      </w:pPr>
      <w:r w:rsidRPr="0042320A">
        <w:rPr>
          <w:rFonts w:ascii="Arial" w:eastAsia="Calibri" w:hAnsi="Arial" w:cs="Arial"/>
          <w:color w:val="000000" w:themeColor="text1"/>
          <w:sz w:val="19"/>
          <w:szCs w:val="19"/>
          <w:lang w:val="es-ES_tradnl"/>
        </w:rPr>
        <w:t>»8o.) Por la declaración de nulidad o por la rescisión.</w:t>
      </w:r>
    </w:p>
    <w:p w14:paraId="59A3F831" w14:textId="77777777" w:rsidR="00F93B72" w:rsidRPr="0042320A" w:rsidRDefault="00F93B72" w:rsidP="0042320A">
      <w:pPr>
        <w:pStyle w:val="Textonotapie"/>
        <w:ind w:firstLine="708"/>
        <w:jc w:val="both"/>
        <w:rPr>
          <w:rFonts w:ascii="Arial" w:eastAsia="Calibri" w:hAnsi="Arial" w:cs="Arial"/>
          <w:color w:val="000000" w:themeColor="text1"/>
          <w:sz w:val="19"/>
          <w:szCs w:val="19"/>
          <w:lang w:val="es-ES_tradnl"/>
        </w:rPr>
      </w:pPr>
      <w:r w:rsidRPr="0042320A">
        <w:rPr>
          <w:rFonts w:ascii="Arial" w:eastAsia="Calibri" w:hAnsi="Arial" w:cs="Arial"/>
          <w:color w:val="000000" w:themeColor="text1"/>
          <w:sz w:val="19"/>
          <w:szCs w:val="19"/>
          <w:lang w:val="es-ES_tradnl"/>
        </w:rPr>
        <w:t>»9o.) Por el evento de la condición resolutoria.</w:t>
      </w:r>
    </w:p>
    <w:p w14:paraId="027558A1" w14:textId="77777777" w:rsidR="00F93B72" w:rsidRPr="0042320A" w:rsidRDefault="00F93B72" w:rsidP="0042320A">
      <w:pPr>
        <w:pStyle w:val="Textonotapie"/>
        <w:ind w:firstLine="708"/>
        <w:jc w:val="both"/>
        <w:rPr>
          <w:rFonts w:ascii="Arial" w:eastAsia="Calibri" w:hAnsi="Arial" w:cs="Arial"/>
          <w:color w:val="000000" w:themeColor="text1"/>
          <w:sz w:val="19"/>
          <w:szCs w:val="19"/>
          <w:lang w:val="es-ES_tradnl"/>
        </w:rPr>
      </w:pPr>
      <w:r w:rsidRPr="0042320A">
        <w:rPr>
          <w:rFonts w:ascii="Arial" w:eastAsia="Calibri" w:hAnsi="Arial" w:cs="Arial"/>
          <w:color w:val="000000" w:themeColor="text1"/>
          <w:sz w:val="19"/>
          <w:szCs w:val="19"/>
          <w:lang w:val="es-ES_tradnl"/>
        </w:rPr>
        <w:t>»10.) Por la prescripción</w:t>
      </w:r>
    </w:p>
    <w:p w14:paraId="6AD5D062" w14:textId="77777777" w:rsidR="00F93B72" w:rsidRPr="0042320A" w:rsidRDefault="00F93B72" w:rsidP="0042320A">
      <w:pPr>
        <w:pStyle w:val="Textonotapie"/>
        <w:ind w:firstLine="708"/>
        <w:jc w:val="both"/>
        <w:rPr>
          <w:rFonts w:ascii="Arial" w:eastAsia="Calibri" w:hAnsi="Arial" w:cs="Arial"/>
          <w:color w:val="000000" w:themeColor="text1"/>
          <w:sz w:val="19"/>
          <w:szCs w:val="19"/>
          <w:lang w:val="es-ES_tradnl"/>
        </w:rPr>
      </w:pPr>
      <w:r w:rsidRPr="0042320A">
        <w:rPr>
          <w:rFonts w:ascii="Arial" w:eastAsia="Calibri" w:hAnsi="Arial" w:cs="Arial"/>
          <w:color w:val="000000" w:themeColor="text1"/>
          <w:sz w:val="19"/>
          <w:szCs w:val="19"/>
          <w:lang w:val="es-ES_tradnl"/>
        </w:rPr>
        <w:t>»De la transacción y la prescripción se tratará al fin de este libro; de la condición resolutoria se ha tratado en el título De las obligaciones condicionales».</w:t>
      </w:r>
    </w:p>
    <w:p w14:paraId="27A82CC7" w14:textId="77777777" w:rsidR="00F93B72" w:rsidRPr="0042320A" w:rsidRDefault="00F93B72" w:rsidP="0042320A">
      <w:pPr>
        <w:pStyle w:val="Textonotapie"/>
        <w:ind w:firstLine="708"/>
        <w:jc w:val="both"/>
        <w:rPr>
          <w:rFonts w:ascii="Arial" w:eastAsia="Calibri" w:hAnsi="Arial" w:cs="Arial"/>
          <w:color w:val="000000" w:themeColor="text1"/>
          <w:sz w:val="19"/>
          <w:szCs w:val="19"/>
          <w:lang w:val="es-ES_tradnl"/>
        </w:rPr>
      </w:pPr>
    </w:p>
  </w:footnote>
  <w:footnote w:id="12">
    <w:p w14:paraId="79CA8B5B" w14:textId="77777777" w:rsidR="00F93B72" w:rsidRPr="0042320A" w:rsidRDefault="00F93B72" w:rsidP="0042320A">
      <w:pPr>
        <w:pStyle w:val="Textonotapie"/>
        <w:ind w:firstLine="708"/>
        <w:jc w:val="both"/>
        <w:rPr>
          <w:rFonts w:ascii="Arial" w:eastAsia="Calibri" w:hAnsi="Arial" w:cs="Arial"/>
          <w:color w:val="000000" w:themeColor="text1"/>
          <w:sz w:val="19"/>
          <w:szCs w:val="19"/>
          <w:lang w:val="es-ES_tradnl"/>
        </w:rPr>
      </w:pPr>
      <w:r w:rsidRPr="0042320A">
        <w:rPr>
          <w:rStyle w:val="Refdenotaalpie"/>
          <w:rFonts w:ascii="Arial" w:hAnsi="Arial" w:cs="Arial"/>
          <w:color w:val="000000" w:themeColor="text1"/>
          <w:sz w:val="19"/>
          <w:szCs w:val="19"/>
        </w:rPr>
        <w:footnoteRef/>
      </w:r>
      <w:r w:rsidRPr="0042320A">
        <w:rPr>
          <w:rFonts w:ascii="Arial" w:hAnsi="Arial" w:cs="Arial"/>
          <w:color w:val="000000" w:themeColor="text1"/>
          <w:sz w:val="19"/>
          <w:szCs w:val="19"/>
        </w:rPr>
        <w:t xml:space="preserve"> </w:t>
      </w:r>
      <w:r w:rsidRPr="0042320A">
        <w:rPr>
          <w:rFonts w:ascii="Arial" w:eastAsia="Calibri" w:hAnsi="Arial" w:cs="Arial"/>
          <w:color w:val="000000" w:themeColor="text1"/>
          <w:sz w:val="19"/>
          <w:szCs w:val="19"/>
          <w:lang w:val="es-ES_tradnl"/>
        </w:rPr>
        <w:t>Al respecto, el artículo 1608 del Código Civil dispone que «El deudor está en mora:</w:t>
      </w:r>
    </w:p>
    <w:p w14:paraId="6A5123AF" w14:textId="77777777" w:rsidR="00F93B72" w:rsidRPr="0042320A" w:rsidRDefault="00F93B72" w:rsidP="0042320A">
      <w:pPr>
        <w:pStyle w:val="Textonotapie"/>
        <w:ind w:firstLine="708"/>
        <w:jc w:val="both"/>
        <w:rPr>
          <w:rFonts w:ascii="Arial" w:eastAsia="Calibri" w:hAnsi="Arial" w:cs="Arial"/>
          <w:color w:val="000000" w:themeColor="text1"/>
          <w:sz w:val="19"/>
          <w:szCs w:val="19"/>
          <w:lang w:val="es-ES_tradnl"/>
        </w:rPr>
      </w:pPr>
      <w:r w:rsidRPr="0042320A">
        <w:rPr>
          <w:rFonts w:ascii="Arial" w:eastAsia="Calibri" w:hAnsi="Arial" w:cs="Arial"/>
          <w:color w:val="000000" w:themeColor="text1"/>
          <w:sz w:val="19"/>
          <w:szCs w:val="19"/>
          <w:lang w:val="es-ES_tradnl"/>
        </w:rPr>
        <w:t>»1o.) Cuando no ha cumplido la obligación dentro del término estipulado; salvo que la ley, en casos especiales, exija que se requiera al deudor para constituirlo en mora.</w:t>
      </w:r>
    </w:p>
    <w:p w14:paraId="45D2D3B4" w14:textId="77777777" w:rsidR="00F93B72" w:rsidRPr="0042320A" w:rsidRDefault="00F93B72" w:rsidP="0042320A">
      <w:pPr>
        <w:pStyle w:val="Textonotapie"/>
        <w:ind w:firstLine="708"/>
        <w:jc w:val="both"/>
        <w:rPr>
          <w:rFonts w:ascii="Arial" w:eastAsia="Calibri" w:hAnsi="Arial" w:cs="Arial"/>
          <w:color w:val="000000" w:themeColor="text1"/>
          <w:sz w:val="19"/>
          <w:szCs w:val="19"/>
          <w:lang w:val="es-ES_tradnl"/>
        </w:rPr>
      </w:pPr>
      <w:r w:rsidRPr="0042320A">
        <w:rPr>
          <w:rFonts w:ascii="Arial" w:eastAsia="Calibri" w:hAnsi="Arial" w:cs="Arial"/>
          <w:color w:val="000000" w:themeColor="text1"/>
          <w:sz w:val="19"/>
          <w:szCs w:val="19"/>
          <w:lang w:val="es-ES_tradnl"/>
        </w:rPr>
        <w:t>»2o.) Cuando la cosa no ha podido ser dada o ejecutada sino dentro de cierto tiempo y el deudor lo ha dejado pasar sin darla o ejecutarla.</w:t>
      </w:r>
    </w:p>
    <w:p w14:paraId="44108625" w14:textId="77777777" w:rsidR="00F93B72" w:rsidRPr="0042320A" w:rsidRDefault="00F93B72" w:rsidP="0042320A">
      <w:pPr>
        <w:pStyle w:val="Textonotapie"/>
        <w:ind w:firstLine="708"/>
        <w:jc w:val="both"/>
        <w:rPr>
          <w:rFonts w:ascii="Arial" w:eastAsia="Calibri" w:hAnsi="Arial" w:cs="Arial"/>
          <w:color w:val="000000" w:themeColor="text1"/>
          <w:sz w:val="19"/>
          <w:szCs w:val="19"/>
          <w:lang w:val="es-ES_tradnl"/>
        </w:rPr>
      </w:pPr>
      <w:r w:rsidRPr="0042320A">
        <w:rPr>
          <w:rFonts w:ascii="Arial" w:eastAsia="Calibri" w:hAnsi="Arial" w:cs="Arial"/>
          <w:color w:val="000000" w:themeColor="text1"/>
          <w:sz w:val="19"/>
          <w:szCs w:val="19"/>
          <w:lang w:val="es-ES_tradnl"/>
        </w:rPr>
        <w:t>»3o.) En los demás casos, cuando el deudor ha sido judicialmente reconvenido por el acreedor».</w:t>
      </w:r>
    </w:p>
    <w:p w14:paraId="48F7068B" w14:textId="77777777" w:rsidR="00F93B72" w:rsidRPr="0042320A" w:rsidRDefault="00F93B72" w:rsidP="0042320A">
      <w:pPr>
        <w:pStyle w:val="Textonotapie"/>
        <w:ind w:firstLine="708"/>
        <w:jc w:val="both"/>
        <w:rPr>
          <w:rFonts w:ascii="Arial" w:hAnsi="Arial" w:cs="Arial"/>
          <w:color w:val="000000" w:themeColor="text1"/>
          <w:sz w:val="19"/>
          <w:szCs w:val="19"/>
        </w:rPr>
      </w:pPr>
    </w:p>
  </w:footnote>
  <w:footnote w:id="13">
    <w:p w14:paraId="47C2D8D0" w14:textId="77777777" w:rsidR="00F93B72" w:rsidRPr="0042320A" w:rsidRDefault="00F93B72" w:rsidP="0042320A">
      <w:pPr>
        <w:pStyle w:val="Textonotapie"/>
        <w:ind w:firstLine="708"/>
        <w:jc w:val="both"/>
        <w:rPr>
          <w:rFonts w:ascii="Arial" w:hAnsi="Arial" w:cs="Arial"/>
          <w:color w:val="000000" w:themeColor="text1"/>
          <w:sz w:val="19"/>
          <w:szCs w:val="19"/>
        </w:rPr>
      </w:pPr>
      <w:r w:rsidRPr="0042320A">
        <w:rPr>
          <w:rStyle w:val="Refdenotaalpie"/>
          <w:rFonts w:ascii="Arial" w:hAnsi="Arial" w:cs="Arial"/>
          <w:color w:val="000000" w:themeColor="text1"/>
          <w:sz w:val="19"/>
          <w:szCs w:val="19"/>
        </w:rPr>
        <w:footnoteRef/>
      </w:r>
      <w:r w:rsidRPr="0042320A">
        <w:rPr>
          <w:rFonts w:ascii="Arial" w:hAnsi="Arial" w:cs="Arial"/>
          <w:color w:val="000000" w:themeColor="text1"/>
          <w:sz w:val="19"/>
          <w:szCs w:val="19"/>
        </w:rPr>
        <w:t xml:space="preserve"> </w:t>
      </w:r>
      <w:r w:rsidRPr="0042320A">
        <w:rPr>
          <w:rFonts w:ascii="Arial" w:eastAsia="Calibri" w:hAnsi="Arial" w:cs="Arial"/>
          <w:color w:val="000000" w:themeColor="text1"/>
          <w:sz w:val="19"/>
          <w:szCs w:val="19"/>
          <w:lang w:val="es-ES_tradnl"/>
        </w:rPr>
        <w:t>CONSEJO DE ESTADO. Sección Tercera. Auto del 13 de septiembre de 1999. Rad. 10.264. C.P. Ricardo Hoyos Duque. No en vano, explica lo siguiente: «[…] cuando el contratista de la administración no cumple dentro del plazo establecido en el contrato, es precisamente el vencimiento del plazo el que pone en evidencia su incumplimiento y es este el momento en el que la administración debe calificar la responsabilidad que le incumbe al contratista, de manera que si lo fue por motivos únicamente imputables a él que no encuentran justificación, debe sancionar su incumplimiento».</w:t>
      </w:r>
    </w:p>
  </w:footnote>
  <w:footnote w:id="14">
    <w:p w14:paraId="40E25D62" w14:textId="77777777" w:rsidR="00F93B72" w:rsidRPr="0042320A" w:rsidRDefault="00F93B72" w:rsidP="0042320A">
      <w:pPr>
        <w:pStyle w:val="Textonotapie"/>
        <w:ind w:firstLine="708"/>
        <w:jc w:val="both"/>
        <w:rPr>
          <w:rFonts w:ascii="Arial" w:hAnsi="Arial" w:cs="Arial"/>
          <w:sz w:val="19"/>
          <w:szCs w:val="19"/>
        </w:rPr>
      </w:pPr>
      <w:r w:rsidRPr="0042320A">
        <w:rPr>
          <w:rStyle w:val="Refdenotaalpie"/>
          <w:rFonts w:ascii="Arial" w:hAnsi="Arial" w:cs="Arial"/>
          <w:sz w:val="19"/>
          <w:szCs w:val="19"/>
        </w:rPr>
        <w:footnoteRef/>
      </w:r>
      <w:r w:rsidRPr="0042320A">
        <w:rPr>
          <w:rFonts w:ascii="Arial" w:hAnsi="Arial" w:cs="Arial"/>
          <w:sz w:val="19"/>
          <w:szCs w:val="19"/>
        </w:rPr>
        <w:t xml:space="preserve"> Corte Constitucional. Sentencia C-317 de 2012. M.P. María Victoria Calle Correa. </w:t>
      </w:r>
    </w:p>
  </w:footnote>
  <w:footnote w:id="15">
    <w:p w14:paraId="2754EA96" w14:textId="77777777" w:rsidR="00F93B72" w:rsidRPr="0042320A" w:rsidRDefault="00F93B72" w:rsidP="0042320A">
      <w:pPr>
        <w:pStyle w:val="Textonotapie"/>
        <w:ind w:firstLine="709"/>
        <w:jc w:val="both"/>
        <w:rPr>
          <w:rFonts w:ascii="Arial" w:hAnsi="Arial" w:cs="Arial"/>
          <w:color w:val="000000" w:themeColor="text1"/>
          <w:sz w:val="19"/>
          <w:szCs w:val="19"/>
        </w:rPr>
      </w:pPr>
      <w:r w:rsidRPr="0042320A">
        <w:rPr>
          <w:rStyle w:val="Refdenotaalpie"/>
          <w:rFonts w:ascii="Arial" w:hAnsi="Arial" w:cs="Arial"/>
          <w:color w:val="000000" w:themeColor="text1"/>
          <w:sz w:val="19"/>
          <w:szCs w:val="19"/>
        </w:rPr>
        <w:footnoteRef/>
      </w:r>
      <w:r w:rsidRPr="0042320A">
        <w:rPr>
          <w:rFonts w:ascii="Arial" w:hAnsi="Arial" w:cs="Arial"/>
          <w:color w:val="000000" w:themeColor="text1"/>
          <w:sz w:val="19"/>
          <w:szCs w:val="19"/>
        </w:rPr>
        <w:t xml:space="preserve"> 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p w14:paraId="7FB835E2" w14:textId="77777777" w:rsidR="00F93B72" w:rsidRPr="0042320A" w:rsidRDefault="00F93B72" w:rsidP="0042320A">
      <w:pPr>
        <w:pStyle w:val="Textonotapie"/>
        <w:ind w:firstLine="709"/>
        <w:jc w:val="both"/>
        <w:rPr>
          <w:rFonts w:ascii="Arial" w:hAnsi="Arial" w:cs="Arial"/>
          <w:color w:val="000000" w:themeColor="text1"/>
          <w:sz w:val="19"/>
          <w:szCs w:val="19"/>
        </w:rPr>
      </w:pPr>
    </w:p>
  </w:footnote>
  <w:footnote w:id="16">
    <w:p w14:paraId="58F8248C" w14:textId="376064FB" w:rsidR="00F93B72" w:rsidRPr="0042320A" w:rsidRDefault="00F93B72" w:rsidP="0042320A">
      <w:pPr>
        <w:pStyle w:val="Textonotapie"/>
        <w:ind w:firstLine="708"/>
        <w:jc w:val="both"/>
        <w:rPr>
          <w:rFonts w:ascii="Arial" w:hAnsi="Arial" w:cs="Arial"/>
          <w:color w:val="000000" w:themeColor="text1"/>
          <w:sz w:val="19"/>
          <w:szCs w:val="19"/>
        </w:rPr>
      </w:pPr>
      <w:r w:rsidRPr="0042320A">
        <w:rPr>
          <w:rStyle w:val="Refdenotaalpie"/>
          <w:rFonts w:ascii="Arial" w:hAnsi="Arial" w:cs="Arial"/>
          <w:sz w:val="19"/>
          <w:szCs w:val="19"/>
        </w:rPr>
        <w:footnoteRef/>
      </w:r>
      <w:r w:rsidRPr="0042320A">
        <w:rPr>
          <w:rFonts w:ascii="Arial" w:hAnsi="Arial" w:cs="Arial"/>
          <w:sz w:val="19"/>
          <w:szCs w:val="19"/>
        </w:rPr>
        <w:t xml:space="preserve"> </w:t>
      </w:r>
      <w:r w:rsidRPr="0042320A">
        <w:rPr>
          <w:rFonts w:ascii="Arial" w:hAnsi="Arial" w:cs="Arial"/>
          <w:color w:val="000000" w:themeColor="text1"/>
          <w:sz w:val="19"/>
          <w:szCs w:val="19"/>
        </w:rPr>
        <w:t xml:space="preserve">Se entiende por entidades de </w:t>
      </w:r>
      <w:r w:rsidRPr="0042320A">
        <w:rPr>
          <w:rFonts w:ascii="Arial" w:hAnsi="Arial" w:cs="Arial"/>
          <w:i/>
          <w:iCs/>
          <w:color w:val="000000" w:themeColor="text1"/>
          <w:sz w:val="19"/>
          <w:szCs w:val="19"/>
        </w:rPr>
        <w:t xml:space="preserve">régimen especial </w:t>
      </w:r>
      <w:r w:rsidRPr="0042320A">
        <w:rPr>
          <w:rFonts w:ascii="Arial" w:hAnsi="Arial" w:cs="Arial"/>
          <w:color w:val="000000" w:themeColor="text1"/>
          <w:sz w:val="19"/>
          <w:szCs w:val="19"/>
        </w:rPr>
        <w:t>aquellas que tienen un régimen contractual distinto al Estatuto General de Contratación de la Administración Pública, y que por regla general se rigen por el derecho privado.</w:t>
      </w:r>
    </w:p>
    <w:p w14:paraId="080EB380" w14:textId="77777777" w:rsidR="00F93B72" w:rsidRPr="0042320A" w:rsidRDefault="00F93B72" w:rsidP="0042320A">
      <w:pPr>
        <w:pStyle w:val="Textonotapie"/>
        <w:ind w:firstLine="708"/>
        <w:jc w:val="both"/>
        <w:rPr>
          <w:rFonts w:ascii="Arial" w:hAnsi="Arial" w:cs="Arial"/>
          <w:sz w:val="19"/>
          <w:szCs w:val="19"/>
          <w:lang w:val="es-CO"/>
        </w:rPr>
      </w:pPr>
    </w:p>
  </w:footnote>
  <w:footnote w:id="17">
    <w:p w14:paraId="6413373E" w14:textId="665D938A" w:rsidR="00F93B72" w:rsidRPr="0042320A" w:rsidRDefault="00F93B72" w:rsidP="0042320A">
      <w:pPr>
        <w:pStyle w:val="Textonotapie"/>
        <w:ind w:firstLine="708"/>
        <w:jc w:val="both"/>
        <w:rPr>
          <w:rFonts w:ascii="Arial" w:hAnsi="Arial" w:cs="Arial"/>
          <w:sz w:val="19"/>
          <w:szCs w:val="19"/>
          <w:lang w:val="es-CO"/>
        </w:rPr>
      </w:pPr>
      <w:r w:rsidRPr="0042320A">
        <w:rPr>
          <w:rStyle w:val="Refdenotaalpie"/>
          <w:rFonts w:ascii="Arial" w:hAnsi="Arial" w:cs="Arial"/>
          <w:sz w:val="19"/>
          <w:szCs w:val="19"/>
        </w:rPr>
        <w:footnoteRef/>
      </w:r>
      <w:r w:rsidRPr="0042320A">
        <w:rPr>
          <w:rFonts w:ascii="Arial" w:hAnsi="Arial" w:cs="Arial"/>
          <w:sz w:val="19"/>
          <w:szCs w:val="19"/>
        </w:rPr>
        <w:t xml:space="preserve"> </w:t>
      </w:r>
      <w:r w:rsidRPr="0042320A">
        <w:rPr>
          <w:rFonts w:ascii="Arial" w:hAnsi="Arial" w:cs="Arial"/>
          <w:color w:val="000000" w:themeColor="text1"/>
          <w:sz w:val="19"/>
          <w:szCs w:val="19"/>
        </w:rPr>
        <w:t>Como se ha señalado en distintos conceptos de esta Subdirección, como el C-219 del 29 de abril de 2020, el C-280 del 6 de julio de 2020 y el C–434 del 29 de julio de 2020.</w:t>
      </w:r>
    </w:p>
  </w:footnote>
  <w:footnote w:id="18">
    <w:p w14:paraId="2829D483" w14:textId="195523AA" w:rsidR="00F93B72" w:rsidRPr="0042320A" w:rsidRDefault="00F93B72" w:rsidP="0042320A">
      <w:pPr>
        <w:pStyle w:val="Textonotapie"/>
        <w:ind w:firstLine="708"/>
        <w:jc w:val="both"/>
        <w:rPr>
          <w:rFonts w:ascii="Arial" w:hAnsi="Arial" w:cs="Arial"/>
          <w:sz w:val="19"/>
          <w:szCs w:val="19"/>
        </w:rPr>
      </w:pPr>
      <w:r w:rsidRPr="0042320A">
        <w:rPr>
          <w:rStyle w:val="Refdenotaalpie"/>
          <w:rFonts w:ascii="Arial" w:hAnsi="Arial" w:cs="Arial"/>
          <w:sz w:val="19"/>
          <w:szCs w:val="19"/>
        </w:rPr>
        <w:footnoteRef/>
      </w:r>
      <w:r w:rsidRPr="0042320A">
        <w:rPr>
          <w:rFonts w:ascii="Arial" w:hAnsi="Arial" w:cs="Arial"/>
          <w:sz w:val="19"/>
          <w:szCs w:val="19"/>
        </w:rPr>
        <w:t xml:space="preserve"> La posibilidad de realizar la audiencia por medios electrónicos cuenta con un fundamento adicional actual, en el Decreto Legislativo 537 de 2020, que establece lo siguiente: «Artículo 2. Adiciónese los siguientes incisos al artículo 86 de la Ley 1474 de 2011, así:</w:t>
      </w:r>
    </w:p>
    <w:p w14:paraId="67CA6294" w14:textId="7245EAE6" w:rsidR="00F93B72" w:rsidRPr="0042320A" w:rsidRDefault="00F93B72" w:rsidP="0042320A">
      <w:pPr>
        <w:pStyle w:val="Textonotapie"/>
        <w:ind w:firstLine="708"/>
        <w:jc w:val="both"/>
        <w:rPr>
          <w:rFonts w:ascii="Arial" w:hAnsi="Arial" w:cs="Arial"/>
          <w:sz w:val="19"/>
          <w:szCs w:val="19"/>
        </w:rPr>
      </w:pPr>
      <w:r w:rsidRPr="0042320A">
        <w:rPr>
          <w:rFonts w:ascii="Arial" w:hAnsi="Arial" w:cs="Arial"/>
          <w:sz w:val="19"/>
          <w:szCs w:val="19"/>
        </w:rPr>
        <w:t>»Procedimientos sancionatorios. Durante la vigencia de la Emergencia Sanitaria declarada por el Ministerio de Salud y Protección Social, con ocasión de la pandemia derivada del Coronavirus COVID-19, las audiencias programadas de conformidad con el procedimiento establecido en el presente artículo, se podrán realizar a través de medios electrónicos, los cuales deberán garantizar el acceso de los contratistas y de quienes hayan expedido la garantía.</w:t>
      </w:r>
    </w:p>
    <w:p w14:paraId="35139056" w14:textId="7F5177F5" w:rsidR="00F93B72" w:rsidRPr="0042320A" w:rsidRDefault="00F93B72" w:rsidP="0042320A">
      <w:pPr>
        <w:pStyle w:val="Textonotapie"/>
        <w:ind w:firstLine="708"/>
        <w:jc w:val="both"/>
        <w:rPr>
          <w:rFonts w:ascii="Arial" w:hAnsi="Arial" w:cs="Arial"/>
          <w:sz w:val="19"/>
          <w:szCs w:val="19"/>
        </w:rPr>
      </w:pPr>
      <w:r w:rsidRPr="0042320A">
        <w:rPr>
          <w:rFonts w:ascii="Arial" w:hAnsi="Arial" w:cs="Arial"/>
          <w:sz w:val="19"/>
          <w:szCs w:val="19"/>
        </w:rPr>
        <w:t>»La entidad estatal debe elegir y garantizar los medios electrónicos y de comunicación que utilizará, así como los mecanismos para el registro de la Información generada.</w:t>
      </w:r>
    </w:p>
    <w:p w14:paraId="1813DE86" w14:textId="3ED852C4" w:rsidR="00F93B72" w:rsidRPr="0042320A" w:rsidRDefault="00F93B72" w:rsidP="0042320A">
      <w:pPr>
        <w:pStyle w:val="Textonotapie"/>
        <w:ind w:firstLine="708"/>
        <w:jc w:val="both"/>
        <w:rPr>
          <w:rFonts w:ascii="Arial" w:hAnsi="Arial" w:cs="Arial"/>
          <w:sz w:val="19"/>
          <w:szCs w:val="19"/>
        </w:rPr>
      </w:pPr>
      <w:r w:rsidRPr="0042320A">
        <w:rPr>
          <w:rFonts w:ascii="Arial" w:hAnsi="Arial" w:cs="Arial"/>
          <w:sz w:val="19"/>
          <w:szCs w:val="19"/>
        </w:rPr>
        <w:t>»Sin perjuicio de lo anterior, el ordenador del gasto o funcionario competente podrá decretar la suspensión de términos, inclusive los iniciados con anterioridad a la vigencia de este Decreto».</w:t>
      </w:r>
    </w:p>
    <w:p w14:paraId="234B8666" w14:textId="526216DC" w:rsidR="00F93B72" w:rsidRPr="0042320A" w:rsidRDefault="00F93B72" w:rsidP="0042320A">
      <w:pPr>
        <w:pStyle w:val="Textonotapie"/>
        <w:ind w:firstLine="708"/>
        <w:jc w:val="both"/>
        <w:rPr>
          <w:rFonts w:ascii="Arial" w:hAnsi="Arial" w:cs="Arial"/>
          <w:sz w:val="19"/>
          <w:szCs w:val="19"/>
          <w:lang w:val="es-CO"/>
        </w:rPr>
      </w:pPr>
      <w:r w:rsidRPr="0042320A">
        <w:rPr>
          <w:rFonts w:ascii="Arial" w:hAnsi="Arial" w:cs="Arial"/>
          <w:sz w:val="19"/>
          <w:szCs w:val="19"/>
        </w:rPr>
        <w:t xml:space="preserve"> </w:t>
      </w:r>
    </w:p>
  </w:footnote>
  <w:footnote w:id="19">
    <w:p w14:paraId="60BE68D8" w14:textId="65B35232" w:rsidR="00F93B72" w:rsidRPr="0042320A" w:rsidRDefault="00F93B72" w:rsidP="0042320A">
      <w:pPr>
        <w:pStyle w:val="Textonotapie"/>
        <w:ind w:firstLine="708"/>
        <w:jc w:val="both"/>
        <w:rPr>
          <w:rFonts w:ascii="Arial" w:hAnsi="Arial" w:cs="Arial"/>
          <w:sz w:val="19"/>
          <w:szCs w:val="19"/>
          <w:lang w:val="es-CO"/>
        </w:rPr>
      </w:pPr>
      <w:r w:rsidRPr="0042320A">
        <w:rPr>
          <w:rStyle w:val="Refdenotaalpie"/>
          <w:rFonts w:ascii="Arial" w:hAnsi="Arial" w:cs="Arial"/>
          <w:sz w:val="19"/>
          <w:szCs w:val="19"/>
        </w:rPr>
        <w:footnoteRef/>
      </w:r>
      <w:r w:rsidRPr="0042320A">
        <w:rPr>
          <w:rFonts w:ascii="Arial" w:hAnsi="Arial" w:cs="Arial"/>
          <w:sz w:val="19"/>
          <w:szCs w:val="19"/>
        </w:rPr>
        <w:t xml:space="preserve"> En este sentido, Suárez Tamayo expresa lo siguiente: «La citación debe hacerse con un plazo anterior a la audiencia, razonable y suficiente, de modo que el contratista y la aseguradora puedan prepararse para la misma. Dado que la norma no estipuló dicho término se considera que el mismo no debería ser inferior, como mínimo de cinco (5) días hábiles, según la complejidad del hecho que genera la citación a audiencia, plazo que es el que comúnmente utiliza la legislación colombiana para hacer por ejemplo citaciones para notificaciones, o el que se utiliza por ejemplo para citar a audiencias en procesos disciplinarios verbales (Ley 734 de 2002)». (SUÁREZ TAMAYO, David. Cláusula de multas y penal pecuniaria. Medellín: Centro de Estudios de Derecho Administrativo –CEDA– y Librería Jurídica Sánchez, 2014. p. 165).</w:t>
      </w:r>
    </w:p>
  </w:footnote>
  <w:footnote w:id="20">
    <w:p w14:paraId="43F15C1F" w14:textId="3AF288E7" w:rsidR="00F93B72" w:rsidRPr="0042320A" w:rsidRDefault="00F93B72" w:rsidP="0042320A">
      <w:pPr>
        <w:pStyle w:val="Textonotapie"/>
        <w:ind w:firstLine="708"/>
        <w:jc w:val="both"/>
        <w:rPr>
          <w:rFonts w:ascii="Arial" w:hAnsi="Arial" w:cs="Arial"/>
          <w:sz w:val="19"/>
          <w:szCs w:val="19"/>
          <w:lang w:val="es-CO"/>
        </w:rPr>
      </w:pPr>
      <w:r w:rsidRPr="0042320A">
        <w:rPr>
          <w:rStyle w:val="Refdenotaalpie"/>
          <w:rFonts w:ascii="Arial" w:hAnsi="Arial" w:cs="Arial"/>
          <w:sz w:val="19"/>
          <w:szCs w:val="19"/>
        </w:rPr>
        <w:footnoteRef/>
      </w:r>
      <w:r w:rsidRPr="0042320A">
        <w:rPr>
          <w:rFonts w:ascii="Arial" w:hAnsi="Arial" w:cs="Arial"/>
          <w:sz w:val="19"/>
          <w:szCs w:val="19"/>
        </w:rPr>
        <w:t xml:space="preserve"> </w:t>
      </w:r>
      <w:r>
        <w:rPr>
          <w:rFonts w:ascii="Arial" w:hAnsi="Arial" w:cs="Arial"/>
          <w:sz w:val="19"/>
          <w:szCs w:val="19"/>
        </w:rPr>
        <w:t>«</w:t>
      </w:r>
      <w:r w:rsidRPr="0042320A">
        <w:rPr>
          <w:rFonts w:ascii="Arial" w:hAnsi="Arial" w:cs="Arial"/>
          <w:sz w:val="19"/>
          <w:szCs w:val="19"/>
        </w:rPr>
        <w:t>Y, ¿por qué le impone esta carga la ley al deudor? Porque nadie más que el deudor sabe el motivo por el cual incumplió su obligación. Si no entrega la cosa que se debía porque se enfermó, porque hubo una congestión en el tráfico vehicular, porque tuvo un accidente, etc., es él quien conoce el motivo, no el acreedor. La ley, aplicando la experiencia de la vida, le exige que explique el motivo, que pruebe que actuó diligentemente, o cuáles fueron los hechos extraños que le impidieron cumplir con su obligación</w:t>
      </w:r>
      <w:r>
        <w:rPr>
          <w:rFonts w:ascii="Arial" w:hAnsi="Arial" w:cs="Arial"/>
          <w:sz w:val="19"/>
          <w:szCs w:val="19"/>
        </w:rPr>
        <w:t>». (VELÁSQUEZ GÓMEZ, Hernán Darío</w:t>
      </w:r>
      <w:r w:rsidRPr="0042320A">
        <w:rPr>
          <w:rFonts w:ascii="Arial" w:hAnsi="Arial" w:cs="Arial"/>
          <w:sz w:val="19"/>
          <w:szCs w:val="19"/>
        </w:rPr>
        <w:t>.</w:t>
      </w:r>
      <w:r>
        <w:rPr>
          <w:rFonts w:ascii="Arial" w:hAnsi="Arial" w:cs="Arial"/>
          <w:sz w:val="19"/>
          <w:szCs w:val="19"/>
        </w:rPr>
        <w:t xml:space="preserve"> Estudio sobre obligaciones. Bogotá: Temis, 2010. p.712).</w:t>
      </w:r>
    </w:p>
  </w:footnote>
  <w:footnote w:id="21">
    <w:p w14:paraId="4CD7296D" w14:textId="77777777" w:rsidR="00F93B72" w:rsidRPr="0042320A" w:rsidRDefault="00F93B72" w:rsidP="00CD6956">
      <w:pPr>
        <w:pStyle w:val="Textonotapie"/>
        <w:ind w:firstLine="708"/>
        <w:jc w:val="both"/>
        <w:rPr>
          <w:rFonts w:ascii="Arial" w:hAnsi="Arial" w:cs="Arial"/>
          <w:sz w:val="19"/>
          <w:szCs w:val="19"/>
          <w:lang w:val="es-CO"/>
        </w:rPr>
      </w:pPr>
      <w:r w:rsidRPr="0042320A">
        <w:rPr>
          <w:rStyle w:val="Refdenotaalpie"/>
          <w:rFonts w:ascii="Arial" w:hAnsi="Arial" w:cs="Arial"/>
          <w:sz w:val="19"/>
          <w:szCs w:val="19"/>
        </w:rPr>
        <w:footnoteRef/>
      </w:r>
      <w:r w:rsidRPr="0042320A">
        <w:rPr>
          <w:rFonts w:ascii="Arial" w:hAnsi="Arial" w:cs="Arial"/>
          <w:sz w:val="19"/>
          <w:szCs w:val="19"/>
        </w:rPr>
        <w:t xml:space="preserve"> </w:t>
      </w:r>
      <w:r>
        <w:rPr>
          <w:rFonts w:ascii="Arial" w:hAnsi="Arial" w:cs="Arial"/>
          <w:sz w:val="19"/>
          <w:szCs w:val="19"/>
        </w:rPr>
        <w:t>«</w:t>
      </w:r>
      <w:r w:rsidRPr="0042320A">
        <w:rPr>
          <w:rFonts w:ascii="Arial" w:hAnsi="Arial" w:cs="Arial"/>
          <w:sz w:val="19"/>
          <w:szCs w:val="19"/>
        </w:rPr>
        <w:t>Y, ¿por qué le impone esta carga la ley al deudor? Porque nadie más que el deudor sabe el motivo por el cual incumplió su obligación. Si no entrega la cosa que se debía porque se enfermó, porque hubo una congestión en el tráfico vehicular, porque tuvo un accidente, etc., es él quien conoce el motivo, no el acreedor. La ley, aplicando la experiencia de la vida, le exige que explique el motivo, que pruebe que actuó diligentemente, o cuáles fueron los hechos extraños que le impidieron cumplir con su obligación</w:t>
      </w:r>
      <w:r>
        <w:rPr>
          <w:rFonts w:ascii="Arial" w:hAnsi="Arial" w:cs="Arial"/>
          <w:sz w:val="19"/>
          <w:szCs w:val="19"/>
        </w:rPr>
        <w:t>». (VELÁSQUEZ GÓMEZ, Hernán Darío</w:t>
      </w:r>
      <w:r w:rsidRPr="0042320A">
        <w:rPr>
          <w:rFonts w:ascii="Arial" w:hAnsi="Arial" w:cs="Arial"/>
          <w:sz w:val="19"/>
          <w:szCs w:val="19"/>
        </w:rPr>
        <w:t>.</w:t>
      </w:r>
      <w:r>
        <w:rPr>
          <w:rFonts w:ascii="Arial" w:hAnsi="Arial" w:cs="Arial"/>
          <w:sz w:val="19"/>
          <w:szCs w:val="19"/>
        </w:rPr>
        <w:t xml:space="preserve"> Estudio sobre obligaciones. Bogotá: Temis, 2010. p.712).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F93B72" w:rsidRDefault="00F93B72">
    <w:pPr>
      <w:pStyle w:val="Encabezado"/>
    </w:pPr>
  </w:p>
  <w:p w14:paraId="6A4C7F2C" w14:textId="7D093DBB" w:rsidR="00F93B72" w:rsidRDefault="00F93B72">
    <w:pPr>
      <w:pStyle w:val="Encabezado"/>
    </w:pPr>
  </w:p>
  <w:p w14:paraId="055F2E1F" w14:textId="0B935ADD" w:rsidR="00F93B72" w:rsidRDefault="00F93B7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F93B72" w:rsidRDefault="00F93B72">
    <w:pPr>
      <w:pStyle w:val="Encabezado"/>
    </w:pPr>
  </w:p>
  <w:p w14:paraId="3D323BDB" w14:textId="04AF0DE6" w:rsidR="00F93B72" w:rsidRDefault="00F93B72">
    <w:pPr>
      <w:pStyle w:val="Encabezado"/>
    </w:pPr>
  </w:p>
  <w:p w14:paraId="6520770B" w14:textId="18EB07B5" w:rsidR="00F93B72" w:rsidRDefault="00F93B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A26038"/>
    <w:multiLevelType w:val="hybridMultilevel"/>
    <w:tmpl w:val="D9C63332"/>
    <w:lvl w:ilvl="0" w:tplc="70EA504E">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5A05853"/>
    <w:multiLevelType w:val="hybridMultilevel"/>
    <w:tmpl w:val="92D0C210"/>
    <w:lvl w:ilvl="0" w:tplc="9834956A">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D276FD3"/>
    <w:multiLevelType w:val="hybridMultilevel"/>
    <w:tmpl w:val="1B46C6A2"/>
    <w:lvl w:ilvl="0" w:tplc="E6DAF10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67C363DE"/>
    <w:multiLevelType w:val="hybridMultilevel"/>
    <w:tmpl w:val="9768DD5A"/>
    <w:lvl w:ilvl="0" w:tplc="4C7EEC08">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5"/>
  </w:num>
  <w:num w:numId="4">
    <w:abstractNumId w:val="6"/>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savePreviewPicture/>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7C83"/>
    <w:rsid w:val="00011452"/>
    <w:rsid w:val="00013193"/>
    <w:rsid w:val="00013A97"/>
    <w:rsid w:val="00044372"/>
    <w:rsid w:val="00050453"/>
    <w:rsid w:val="00053C58"/>
    <w:rsid w:val="00064616"/>
    <w:rsid w:val="0006671D"/>
    <w:rsid w:val="00070B4E"/>
    <w:rsid w:val="0008367B"/>
    <w:rsid w:val="000942EB"/>
    <w:rsid w:val="000A3F30"/>
    <w:rsid w:val="000B103F"/>
    <w:rsid w:val="000B5FF7"/>
    <w:rsid w:val="000D15B1"/>
    <w:rsid w:val="000E0524"/>
    <w:rsid w:val="000F14E8"/>
    <w:rsid w:val="0010184C"/>
    <w:rsid w:val="00102DD4"/>
    <w:rsid w:val="00103915"/>
    <w:rsid w:val="001059A1"/>
    <w:rsid w:val="0011217E"/>
    <w:rsid w:val="00122B23"/>
    <w:rsid w:val="00123E43"/>
    <w:rsid w:val="00125336"/>
    <w:rsid w:val="001262EA"/>
    <w:rsid w:val="00130469"/>
    <w:rsid w:val="00137B39"/>
    <w:rsid w:val="00137FFA"/>
    <w:rsid w:val="00140F5F"/>
    <w:rsid w:val="001448AA"/>
    <w:rsid w:val="001572CD"/>
    <w:rsid w:val="00173305"/>
    <w:rsid w:val="00177893"/>
    <w:rsid w:val="00182192"/>
    <w:rsid w:val="00185583"/>
    <w:rsid w:val="00185851"/>
    <w:rsid w:val="00186AB7"/>
    <w:rsid w:val="001946F3"/>
    <w:rsid w:val="001A2026"/>
    <w:rsid w:val="001A5539"/>
    <w:rsid w:val="001A599E"/>
    <w:rsid w:val="001A635E"/>
    <w:rsid w:val="001B5789"/>
    <w:rsid w:val="001B6AB7"/>
    <w:rsid w:val="001C0ABA"/>
    <w:rsid w:val="001D0743"/>
    <w:rsid w:val="001F179E"/>
    <w:rsid w:val="0020502E"/>
    <w:rsid w:val="00206542"/>
    <w:rsid w:val="00207742"/>
    <w:rsid w:val="002332DC"/>
    <w:rsid w:val="00233F21"/>
    <w:rsid w:val="00234B84"/>
    <w:rsid w:val="0024574F"/>
    <w:rsid w:val="00245BCD"/>
    <w:rsid w:val="00246B65"/>
    <w:rsid w:val="002522E9"/>
    <w:rsid w:val="00262EE4"/>
    <w:rsid w:val="00265C4F"/>
    <w:rsid w:val="002808DD"/>
    <w:rsid w:val="002869F7"/>
    <w:rsid w:val="0029200B"/>
    <w:rsid w:val="00292336"/>
    <w:rsid w:val="00295DA4"/>
    <w:rsid w:val="002A1623"/>
    <w:rsid w:val="002A5C49"/>
    <w:rsid w:val="002A6D4D"/>
    <w:rsid w:val="002B1C31"/>
    <w:rsid w:val="002C1F2C"/>
    <w:rsid w:val="002D2AEB"/>
    <w:rsid w:val="002D7F51"/>
    <w:rsid w:val="002E0915"/>
    <w:rsid w:val="002E5817"/>
    <w:rsid w:val="002F3B74"/>
    <w:rsid w:val="002F6F92"/>
    <w:rsid w:val="00300794"/>
    <w:rsid w:val="003033BA"/>
    <w:rsid w:val="00310125"/>
    <w:rsid w:val="00311133"/>
    <w:rsid w:val="00327526"/>
    <w:rsid w:val="00327783"/>
    <w:rsid w:val="0034680A"/>
    <w:rsid w:val="00352B43"/>
    <w:rsid w:val="00364BDA"/>
    <w:rsid w:val="00380A43"/>
    <w:rsid w:val="00386456"/>
    <w:rsid w:val="003956DD"/>
    <w:rsid w:val="003A5471"/>
    <w:rsid w:val="003A581E"/>
    <w:rsid w:val="003A5D6B"/>
    <w:rsid w:val="003B11D5"/>
    <w:rsid w:val="003B62C1"/>
    <w:rsid w:val="003C099D"/>
    <w:rsid w:val="003C6653"/>
    <w:rsid w:val="003D3EBE"/>
    <w:rsid w:val="003D51EC"/>
    <w:rsid w:val="003E4ED5"/>
    <w:rsid w:val="003E6221"/>
    <w:rsid w:val="003F2956"/>
    <w:rsid w:val="003F4FB7"/>
    <w:rsid w:val="00400C84"/>
    <w:rsid w:val="00400CE3"/>
    <w:rsid w:val="00414275"/>
    <w:rsid w:val="004152AE"/>
    <w:rsid w:val="0041633D"/>
    <w:rsid w:val="004206ED"/>
    <w:rsid w:val="0042320A"/>
    <w:rsid w:val="00431D81"/>
    <w:rsid w:val="004336F3"/>
    <w:rsid w:val="004422D6"/>
    <w:rsid w:val="00442477"/>
    <w:rsid w:val="00443D80"/>
    <w:rsid w:val="00443F61"/>
    <w:rsid w:val="00447A31"/>
    <w:rsid w:val="00451254"/>
    <w:rsid w:val="00472820"/>
    <w:rsid w:val="00494572"/>
    <w:rsid w:val="004A1E27"/>
    <w:rsid w:val="004A34D2"/>
    <w:rsid w:val="004A5D94"/>
    <w:rsid w:val="004A649F"/>
    <w:rsid w:val="004C5B23"/>
    <w:rsid w:val="004C6C73"/>
    <w:rsid w:val="004D0A01"/>
    <w:rsid w:val="004D1A3E"/>
    <w:rsid w:val="004E027B"/>
    <w:rsid w:val="004E643E"/>
    <w:rsid w:val="004F2E52"/>
    <w:rsid w:val="004F3F8B"/>
    <w:rsid w:val="004F5512"/>
    <w:rsid w:val="00507E5D"/>
    <w:rsid w:val="0051074C"/>
    <w:rsid w:val="0051336C"/>
    <w:rsid w:val="00513AF2"/>
    <w:rsid w:val="005311A1"/>
    <w:rsid w:val="0054413A"/>
    <w:rsid w:val="00551F1D"/>
    <w:rsid w:val="00552530"/>
    <w:rsid w:val="005564CA"/>
    <w:rsid w:val="00571765"/>
    <w:rsid w:val="00573CDC"/>
    <w:rsid w:val="005878D9"/>
    <w:rsid w:val="005A79FE"/>
    <w:rsid w:val="005B529B"/>
    <w:rsid w:val="005B568E"/>
    <w:rsid w:val="005B7581"/>
    <w:rsid w:val="005C1863"/>
    <w:rsid w:val="005C57E1"/>
    <w:rsid w:val="005D0700"/>
    <w:rsid w:val="0061142F"/>
    <w:rsid w:val="00611678"/>
    <w:rsid w:val="00623A37"/>
    <w:rsid w:val="00642D99"/>
    <w:rsid w:val="0065402C"/>
    <w:rsid w:val="00655371"/>
    <w:rsid w:val="00656E72"/>
    <w:rsid w:val="0066406C"/>
    <w:rsid w:val="0067491F"/>
    <w:rsid w:val="00676032"/>
    <w:rsid w:val="00685722"/>
    <w:rsid w:val="00686813"/>
    <w:rsid w:val="00691378"/>
    <w:rsid w:val="006942D6"/>
    <w:rsid w:val="00696CDD"/>
    <w:rsid w:val="00697665"/>
    <w:rsid w:val="006A0DB3"/>
    <w:rsid w:val="006A7FD0"/>
    <w:rsid w:val="006B316C"/>
    <w:rsid w:val="006C3A4B"/>
    <w:rsid w:val="006C608B"/>
    <w:rsid w:val="006D51B8"/>
    <w:rsid w:val="006D7687"/>
    <w:rsid w:val="006E0572"/>
    <w:rsid w:val="006F321D"/>
    <w:rsid w:val="00705631"/>
    <w:rsid w:val="00714981"/>
    <w:rsid w:val="00734BA8"/>
    <w:rsid w:val="00742DD2"/>
    <w:rsid w:val="0075385B"/>
    <w:rsid w:val="0075647A"/>
    <w:rsid w:val="007634AD"/>
    <w:rsid w:val="00776946"/>
    <w:rsid w:val="007802FC"/>
    <w:rsid w:val="0078122E"/>
    <w:rsid w:val="00787906"/>
    <w:rsid w:val="007A2738"/>
    <w:rsid w:val="007A2CFC"/>
    <w:rsid w:val="007A4E0D"/>
    <w:rsid w:val="007B0854"/>
    <w:rsid w:val="007B1BD4"/>
    <w:rsid w:val="007B46FC"/>
    <w:rsid w:val="007C297F"/>
    <w:rsid w:val="007C305E"/>
    <w:rsid w:val="007D31F8"/>
    <w:rsid w:val="007E312B"/>
    <w:rsid w:val="007E34CF"/>
    <w:rsid w:val="007E34DA"/>
    <w:rsid w:val="007E5061"/>
    <w:rsid w:val="007F1221"/>
    <w:rsid w:val="007F12AD"/>
    <w:rsid w:val="007F72CB"/>
    <w:rsid w:val="00810936"/>
    <w:rsid w:val="00811A5E"/>
    <w:rsid w:val="00813130"/>
    <w:rsid w:val="00821742"/>
    <w:rsid w:val="00822BD2"/>
    <w:rsid w:val="00826E68"/>
    <w:rsid w:val="0083119B"/>
    <w:rsid w:val="008366C4"/>
    <w:rsid w:val="00836EAB"/>
    <w:rsid w:val="00842AD6"/>
    <w:rsid w:val="00846BF0"/>
    <w:rsid w:val="00847979"/>
    <w:rsid w:val="0085092D"/>
    <w:rsid w:val="00860E06"/>
    <w:rsid w:val="00865CA3"/>
    <w:rsid w:val="00871610"/>
    <w:rsid w:val="00881675"/>
    <w:rsid w:val="00883B97"/>
    <w:rsid w:val="00886198"/>
    <w:rsid w:val="008913A4"/>
    <w:rsid w:val="00895B34"/>
    <w:rsid w:val="008A3F10"/>
    <w:rsid w:val="008A465E"/>
    <w:rsid w:val="008C3BF7"/>
    <w:rsid w:val="008C4490"/>
    <w:rsid w:val="008D2EED"/>
    <w:rsid w:val="008E1C15"/>
    <w:rsid w:val="00902D36"/>
    <w:rsid w:val="009047C5"/>
    <w:rsid w:val="00917224"/>
    <w:rsid w:val="009227CA"/>
    <w:rsid w:val="009230C0"/>
    <w:rsid w:val="00925353"/>
    <w:rsid w:val="00930C20"/>
    <w:rsid w:val="009402D5"/>
    <w:rsid w:val="009414EB"/>
    <w:rsid w:val="00943498"/>
    <w:rsid w:val="009464A2"/>
    <w:rsid w:val="009475B7"/>
    <w:rsid w:val="009501C7"/>
    <w:rsid w:val="0095385A"/>
    <w:rsid w:val="00953AA3"/>
    <w:rsid w:val="00967E6D"/>
    <w:rsid w:val="0097164E"/>
    <w:rsid w:val="0098455D"/>
    <w:rsid w:val="009A4297"/>
    <w:rsid w:val="009A7C76"/>
    <w:rsid w:val="009B2279"/>
    <w:rsid w:val="009B2637"/>
    <w:rsid w:val="009B4024"/>
    <w:rsid w:val="009B5EC9"/>
    <w:rsid w:val="009C2897"/>
    <w:rsid w:val="009D7CF8"/>
    <w:rsid w:val="009E043C"/>
    <w:rsid w:val="009E2F75"/>
    <w:rsid w:val="009E4F0B"/>
    <w:rsid w:val="009F0245"/>
    <w:rsid w:val="00A00C13"/>
    <w:rsid w:val="00A0699A"/>
    <w:rsid w:val="00A1118B"/>
    <w:rsid w:val="00A128E8"/>
    <w:rsid w:val="00A24560"/>
    <w:rsid w:val="00A2510D"/>
    <w:rsid w:val="00A25839"/>
    <w:rsid w:val="00A34538"/>
    <w:rsid w:val="00A41873"/>
    <w:rsid w:val="00A47E77"/>
    <w:rsid w:val="00A875A5"/>
    <w:rsid w:val="00AA352C"/>
    <w:rsid w:val="00AA442B"/>
    <w:rsid w:val="00AB3F0B"/>
    <w:rsid w:val="00AB771F"/>
    <w:rsid w:val="00AC40CD"/>
    <w:rsid w:val="00AD0FB0"/>
    <w:rsid w:val="00AE1CD8"/>
    <w:rsid w:val="00AE7AAD"/>
    <w:rsid w:val="00AF0C1F"/>
    <w:rsid w:val="00AF722F"/>
    <w:rsid w:val="00B008A4"/>
    <w:rsid w:val="00B01E74"/>
    <w:rsid w:val="00B03A2E"/>
    <w:rsid w:val="00B111F7"/>
    <w:rsid w:val="00B14FC4"/>
    <w:rsid w:val="00B22E22"/>
    <w:rsid w:val="00B2577F"/>
    <w:rsid w:val="00B5013B"/>
    <w:rsid w:val="00B525CB"/>
    <w:rsid w:val="00B63CB2"/>
    <w:rsid w:val="00B90639"/>
    <w:rsid w:val="00B92273"/>
    <w:rsid w:val="00B93578"/>
    <w:rsid w:val="00B97920"/>
    <w:rsid w:val="00BA644B"/>
    <w:rsid w:val="00BB1F95"/>
    <w:rsid w:val="00BB2D58"/>
    <w:rsid w:val="00BD485A"/>
    <w:rsid w:val="00BD78FE"/>
    <w:rsid w:val="00BE1E9A"/>
    <w:rsid w:val="00BE45E7"/>
    <w:rsid w:val="00BE557F"/>
    <w:rsid w:val="00BF5AC9"/>
    <w:rsid w:val="00C037AC"/>
    <w:rsid w:val="00C11F22"/>
    <w:rsid w:val="00C120F5"/>
    <w:rsid w:val="00C12C88"/>
    <w:rsid w:val="00C12DFE"/>
    <w:rsid w:val="00C179FF"/>
    <w:rsid w:val="00C24A93"/>
    <w:rsid w:val="00C26506"/>
    <w:rsid w:val="00C339B4"/>
    <w:rsid w:val="00CA287E"/>
    <w:rsid w:val="00CA4390"/>
    <w:rsid w:val="00CB0031"/>
    <w:rsid w:val="00CB72F9"/>
    <w:rsid w:val="00CC00CD"/>
    <w:rsid w:val="00CD001D"/>
    <w:rsid w:val="00CD38C8"/>
    <w:rsid w:val="00CD6956"/>
    <w:rsid w:val="00CF3EF9"/>
    <w:rsid w:val="00CF6D1B"/>
    <w:rsid w:val="00D03FB6"/>
    <w:rsid w:val="00D05E43"/>
    <w:rsid w:val="00D06014"/>
    <w:rsid w:val="00D066E1"/>
    <w:rsid w:val="00D06FB2"/>
    <w:rsid w:val="00D107BD"/>
    <w:rsid w:val="00D16E39"/>
    <w:rsid w:val="00D43247"/>
    <w:rsid w:val="00D51F97"/>
    <w:rsid w:val="00D579B0"/>
    <w:rsid w:val="00D704E9"/>
    <w:rsid w:val="00D712FA"/>
    <w:rsid w:val="00D72E9D"/>
    <w:rsid w:val="00D7674E"/>
    <w:rsid w:val="00D76C11"/>
    <w:rsid w:val="00D77860"/>
    <w:rsid w:val="00D80E8F"/>
    <w:rsid w:val="00D82CE5"/>
    <w:rsid w:val="00D83819"/>
    <w:rsid w:val="00D96C47"/>
    <w:rsid w:val="00DA261B"/>
    <w:rsid w:val="00DA5AB1"/>
    <w:rsid w:val="00DA5ABB"/>
    <w:rsid w:val="00DB2967"/>
    <w:rsid w:val="00DB5526"/>
    <w:rsid w:val="00DB783C"/>
    <w:rsid w:val="00DC108A"/>
    <w:rsid w:val="00DC5F09"/>
    <w:rsid w:val="00DC62E5"/>
    <w:rsid w:val="00DD1A24"/>
    <w:rsid w:val="00DD1FE4"/>
    <w:rsid w:val="00DD3952"/>
    <w:rsid w:val="00DD735D"/>
    <w:rsid w:val="00DE3119"/>
    <w:rsid w:val="00DE340B"/>
    <w:rsid w:val="00DE7005"/>
    <w:rsid w:val="00DF236B"/>
    <w:rsid w:val="00DF6729"/>
    <w:rsid w:val="00E01591"/>
    <w:rsid w:val="00E13AB8"/>
    <w:rsid w:val="00E21051"/>
    <w:rsid w:val="00E30532"/>
    <w:rsid w:val="00E31C13"/>
    <w:rsid w:val="00E33255"/>
    <w:rsid w:val="00E33B62"/>
    <w:rsid w:val="00E40E8E"/>
    <w:rsid w:val="00E538D2"/>
    <w:rsid w:val="00E605C9"/>
    <w:rsid w:val="00E64B2E"/>
    <w:rsid w:val="00E64E6F"/>
    <w:rsid w:val="00E66FFB"/>
    <w:rsid w:val="00E80C86"/>
    <w:rsid w:val="00E87DEA"/>
    <w:rsid w:val="00E9703E"/>
    <w:rsid w:val="00EA4D6B"/>
    <w:rsid w:val="00ED7DD3"/>
    <w:rsid w:val="00EF06D8"/>
    <w:rsid w:val="00F15B00"/>
    <w:rsid w:val="00F24989"/>
    <w:rsid w:val="00F34373"/>
    <w:rsid w:val="00F47851"/>
    <w:rsid w:val="00F56D55"/>
    <w:rsid w:val="00F66EC5"/>
    <w:rsid w:val="00F80A37"/>
    <w:rsid w:val="00F84899"/>
    <w:rsid w:val="00F859F0"/>
    <w:rsid w:val="00F93B72"/>
    <w:rsid w:val="00F96C02"/>
    <w:rsid w:val="00FA2370"/>
    <w:rsid w:val="00FB360D"/>
    <w:rsid w:val="00FC4073"/>
    <w:rsid w:val="00FC4BD5"/>
    <w:rsid w:val="00FC7897"/>
    <w:rsid w:val="00FD3ACD"/>
    <w:rsid w:val="00FD5712"/>
    <w:rsid w:val="00FE141E"/>
    <w:rsid w:val="00FE5F88"/>
    <w:rsid w:val="00FF05E1"/>
    <w:rsid w:val="00FF203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o:shapelayout v:ext="edit">
      <o:idmap v:ext="edit" data="1"/>
    </o:shapelayout>
  </w:shapeDefaults>
  <w:decimalSymbol w:val=","/>
  <w:listSeparator w:val=";"/>
  <w14:docId w14:val="48FC69B5"/>
  <w15:docId w15:val="{69FEA87A-343B-414E-A3D1-7D4D74EE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paragraph" w:customStyle="1" w:styleId="paragraph">
    <w:name w:val="paragraph"/>
    <w:basedOn w:val="Normal"/>
    <w:rsid w:val="00A41873"/>
    <w:pPr>
      <w:spacing w:before="100" w:beforeAutospacing="1" w:after="100" w:afterAutospacing="1"/>
    </w:pPr>
    <w:rPr>
      <w:rFonts w:ascii="Times New Roman" w:eastAsia="Times New Roman" w:hAnsi="Times New Roman" w:cs="Times New Roman"/>
      <w:szCs w:val="24"/>
      <w:lang w:val="es-CO" w:eastAsia="es-ES_tradnl"/>
    </w:rPr>
  </w:style>
  <w:style w:type="character" w:customStyle="1" w:styleId="normaltextrun">
    <w:name w:val="normaltextrun"/>
    <w:basedOn w:val="Fuentedeprrafopredeter"/>
    <w:rsid w:val="00A41873"/>
  </w:style>
  <w:style w:type="character" w:customStyle="1" w:styleId="eop">
    <w:name w:val="eop"/>
    <w:basedOn w:val="Fuentedeprrafopredeter"/>
    <w:rsid w:val="00A41873"/>
  </w:style>
  <w:style w:type="character" w:styleId="Textoennegrita">
    <w:name w:val="Strong"/>
    <w:basedOn w:val="Fuentedeprrafopredeter"/>
    <w:uiPriority w:val="22"/>
    <w:qFormat/>
    <w:rsid w:val="00642D99"/>
    <w:rPr>
      <w:b/>
      <w:bCs/>
    </w:rPr>
  </w:style>
  <w:style w:type="paragraph" w:styleId="Revisin">
    <w:name w:val="Revision"/>
    <w:hidden/>
    <w:uiPriority w:val="99"/>
    <w:semiHidden/>
    <w:rsid w:val="00860E06"/>
    <w:pPr>
      <w:spacing w:after="0" w:line="240" w:lineRule="auto"/>
    </w:pPr>
    <w:rPr>
      <w:sz w:val="24"/>
      <w:lang w:val="es-ES"/>
    </w:rPr>
  </w:style>
  <w:style w:type="character" w:customStyle="1" w:styleId="NormalWebCar">
    <w:name w:val="Normal (Web) Car"/>
    <w:link w:val="NormalWeb"/>
    <w:uiPriority w:val="99"/>
    <w:rsid w:val="00BE1E9A"/>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BE1E9A"/>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0">
      <w:bodyDiv w:val="1"/>
      <w:marLeft w:val="0"/>
      <w:marRight w:val="0"/>
      <w:marTop w:val="0"/>
      <w:marBottom w:val="0"/>
      <w:divBdr>
        <w:top w:val="none" w:sz="0" w:space="0" w:color="auto"/>
        <w:left w:val="none" w:sz="0" w:space="0" w:color="auto"/>
        <w:bottom w:val="none" w:sz="0" w:space="0" w:color="auto"/>
        <w:right w:val="none" w:sz="0" w:space="0" w:color="auto"/>
      </w:divBdr>
    </w:div>
    <w:div w:id="3304783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39201822">
      <w:bodyDiv w:val="1"/>
      <w:marLeft w:val="0"/>
      <w:marRight w:val="0"/>
      <w:marTop w:val="0"/>
      <w:marBottom w:val="0"/>
      <w:divBdr>
        <w:top w:val="none" w:sz="0" w:space="0" w:color="auto"/>
        <w:left w:val="none" w:sz="0" w:space="0" w:color="auto"/>
        <w:bottom w:val="none" w:sz="0" w:space="0" w:color="auto"/>
        <w:right w:val="none" w:sz="0" w:space="0" w:color="auto"/>
      </w:divBdr>
      <w:divsChild>
        <w:div w:id="1492988048">
          <w:marLeft w:val="0"/>
          <w:marRight w:val="0"/>
          <w:marTop w:val="0"/>
          <w:marBottom w:val="0"/>
          <w:divBdr>
            <w:top w:val="none" w:sz="0" w:space="0" w:color="auto"/>
            <w:left w:val="none" w:sz="0" w:space="0" w:color="auto"/>
            <w:bottom w:val="none" w:sz="0" w:space="0" w:color="auto"/>
            <w:right w:val="none" w:sz="0" w:space="0" w:color="auto"/>
          </w:divBdr>
          <w:divsChild>
            <w:div w:id="1152601886">
              <w:marLeft w:val="0"/>
              <w:marRight w:val="0"/>
              <w:marTop w:val="0"/>
              <w:marBottom w:val="0"/>
              <w:divBdr>
                <w:top w:val="none" w:sz="0" w:space="0" w:color="auto"/>
                <w:left w:val="none" w:sz="0" w:space="0" w:color="auto"/>
                <w:bottom w:val="none" w:sz="0" w:space="0" w:color="auto"/>
                <w:right w:val="none" w:sz="0" w:space="0" w:color="auto"/>
              </w:divBdr>
              <w:divsChild>
                <w:div w:id="16862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691756">
      <w:bodyDiv w:val="1"/>
      <w:marLeft w:val="0"/>
      <w:marRight w:val="0"/>
      <w:marTop w:val="0"/>
      <w:marBottom w:val="0"/>
      <w:divBdr>
        <w:top w:val="none" w:sz="0" w:space="0" w:color="auto"/>
        <w:left w:val="none" w:sz="0" w:space="0" w:color="auto"/>
        <w:bottom w:val="none" w:sz="0" w:space="0" w:color="auto"/>
        <w:right w:val="none" w:sz="0" w:space="0" w:color="auto"/>
      </w:divBdr>
    </w:div>
    <w:div w:id="361247512">
      <w:bodyDiv w:val="1"/>
      <w:marLeft w:val="0"/>
      <w:marRight w:val="0"/>
      <w:marTop w:val="0"/>
      <w:marBottom w:val="0"/>
      <w:divBdr>
        <w:top w:val="none" w:sz="0" w:space="0" w:color="auto"/>
        <w:left w:val="none" w:sz="0" w:space="0" w:color="auto"/>
        <w:bottom w:val="none" w:sz="0" w:space="0" w:color="auto"/>
        <w:right w:val="none" w:sz="0" w:space="0" w:color="auto"/>
      </w:divBdr>
    </w:div>
    <w:div w:id="463734701">
      <w:bodyDiv w:val="1"/>
      <w:marLeft w:val="0"/>
      <w:marRight w:val="0"/>
      <w:marTop w:val="0"/>
      <w:marBottom w:val="0"/>
      <w:divBdr>
        <w:top w:val="none" w:sz="0" w:space="0" w:color="auto"/>
        <w:left w:val="none" w:sz="0" w:space="0" w:color="auto"/>
        <w:bottom w:val="none" w:sz="0" w:space="0" w:color="auto"/>
        <w:right w:val="none" w:sz="0" w:space="0" w:color="auto"/>
      </w:divBdr>
    </w:div>
    <w:div w:id="546183791">
      <w:bodyDiv w:val="1"/>
      <w:marLeft w:val="0"/>
      <w:marRight w:val="0"/>
      <w:marTop w:val="0"/>
      <w:marBottom w:val="0"/>
      <w:divBdr>
        <w:top w:val="none" w:sz="0" w:space="0" w:color="auto"/>
        <w:left w:val="none" w:sz="0" w:space="0" w:color="auto"/>
        <w:bottom w:val="none" w:sz="0" w:space="0" w:color="auto"/>
        <w:right w:val="none" w:sz="0" w:space="0" w:color="auto"/>
      </w:divBdr>
    </w:div>
    <w:div w:id="576597916">
      <w:bodyDiv w:val="1"/>
      <w:marLeft w:val="0"/>
      <w:marRight w:val="0"/>
      <w:marTop w:val="0"/>
      <w:marBottom w:val="0"/>
      <w:divBdr>
        <w:top w:val="none" w:sz="0" w:space="0" w:color="auto"/>
        <w:left w:val="none" w:sz="0" w:space="0" w:color="auto"/>
        <w:bottom w:val="none" w:sz="0" w:space="0" w:color="auto"/>
        <w:right w:val="none" w:sz="0" w:space="0" w:color="auto"/>
      </w:divBdr>
      <w:divsChild>
        <w:div w:id="974674064">
          <w:marLeft w:val="0"/>
          <w:marRight w:val="0"/>
          <w:marTop w:val="0"/>
          <w:marBottom w:val="0"/>
          <w:divBdr>
            <w:top w:val="none" w:sz="0" w:space="0" w:color="auto"/>
            <w:left w:val="none" w:sz="0" w:space="0" w:color="auto"/>
            <w:bottom w:val="none" w:sz="0" w:space="0" w:color="auto"/>
            <w:right w:val="none" w:sz="0" w:space="0" w:color="auto"/>
          </w:divBdr>
          <w:divsChild>
            <w:div w:id="661659882">
              <w:marLeft w:val="0"/>
              <w:marRight w:val="0"/>
              <w:marTop w:val="0"/>
              <w:marBottom w:val="0"/>
              <w:divBdr>
                <w:top w:val="none" w:sz="0" w:space="0" w:color="auto"/>
                <w:left w:val="none" w:sz="0" w:space="0" w:color="auto"/>
                <w:bottom w:val="none" w:sz="0" w:space="0" w:color="auto"/>
                <w:right w:val="none" w:sz="0" w:space="0" w:color="auto"/>
              </w:divBdr>
              <w:divsChild>
                <w:div w:id="21469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4411">
      <w:bodyDiv w:val="1"/>
      <w:marLeft w:val="0"/>
      <w:marRight w:val="0"/>
      <w:marTop w:val="0"/>
      <w:marBottom w:val="0"/>
      <w:divBdr>
        <w:top w:val="none" w:sz="0" w:space="0" w:color="auto"/>
        <w:left w:val="none" w:sz="0" w:space="0" w:color="auto"/>
        <w:bottom w:val="none" w:sz="0" w:space="0" w:color="auto"/>
        <w:right w:val="none" w:sz="0" w:space="0" w:color="auto"/>
      </w:divBdr>
    </w:div>
    <w:div w:id="906379918">
      <w:bodyDiv w:val="1"/>
      <w:marLeft w:val="0"/>
      <w:marRight w:val="0"/>
      <w:marTop w:val="0"/>
      <w:marBottom w:val="0"/>
      <w:divBdr>
        <w:top w:val="none" w:sz="0" w:space="0" w:color="auto"/>
        <w:left w:val="none" w:sz="0" w:space="0" w:color="auto"/>
        <w:bottom w:val="none" w:sz="0" w:space="0" w:color="auto"/>
        <w:right w:val="none" w:sz="0" w:space="0" w:color="auto"/>
      </w:divBdr>
    </w:div>
    <w:div w:id="963774954">
      <w:bodyDiv w:val="1"/>
      <w:marLeft w:val="0"/>
      <w:marRight w:val="0"/>
      <w:marTop w:val="0"/>
      <w:marBottom w:val="0"/>
      <w:divBdr>
        <w:top w:val="none" w:sz="0" w:space="0" w:color="auto"/>
        <w:left w:val="none" w:sz="0" w:space="0" w:color="auto"/>
        <w:bottom w:val="none" w:sz="0" w:space="0" w:color="auto"/>
        <w:right w:val="none" w:sz="0" w:space="0" w:color="auto"/>
      </w:divBdr>
    </w:div>
    <w:div w:id="972557646">
      <w:bodyDiv w:val="1"/>
      <w:marLeft w:val="0"/>
      <w:marRight w:val="0"/>
      <w:marTop w:val="0"/>
      <w:marBottom w:val="0"/>
      <w:divBdr>
        <w:top w:val="none" w:sz="0" w:space="0" w:color="auto"/>
        <w:left w:val="none" w:sz="0" w:space="0" w:color="auto"/>
        <w:bottom w:val="none" w:sz="0" w:space="0" w:color="auto"/>
        <w:right w:val="none" w:sz="0" w:space="0" w:color="auto"/>
      </w:divBdr>
    </w:div>
    <w:div w:id="989790944">
      <w:bodyDiv w:val="1"/>
      <w:marLeft w:val="0"/>
      <w:marRight w:val="0"/>
      <w:marTop w:val="0"/>
      <w:marBottom w:val="0"/>
      <w:divBdr>
        <w:top w:val="none" w:sz="0" w:space="0" w:color="auto"/>
        <w:left w:val="none" w:sz="0" w:space="0" w:color="auto"/>
        <w:bottom w:val="none" w:sz="0" w:space="0" w:color="auto"/>
        <w:right w:val="none" w:sz="0" w:space="0" w:color="auto"/>
      </w:divBdr>
    </w:div>
    <w:div w:id="1129932967">
      <w:bodyDiv w:val="1"/>
      <w:marLeft w:val="0"/>
      <w:marRight w:val="0"/>
      <w:marTop w:val="0"/>
      <w:marBottom w:val="0"/>
      <w:divBdr>
        <w:top w:val="none" w:sz="0" w:space="0" w:color="auto"/>
        <w:left w:val="none" w:sz="0" w:space="0" w:color="auto"/>
        <w:bottom w:val="none" w:sz="0" w:space="0" w:color="auto"/>
        <w:right w:val="none" w:sz="0" w:space="0" w:color="auto"/>
      </w:divBdr>
    </w:div>
    <w:div w:id="1156603970">
      <w:bodyDiv w:val="1"/>
      <w:marLeft w:val="0"/>
      <w:marRight w:val="0"/>
      <w:marTop w:val="0"/>
      <w:marBottom w:val="0"/>
      <w:divBdr>
        <w:top w:val="none" w:sz="0" w:space="0" w:color="auto"/>
        <w:left w:val="none" w:sz="0" w:space="0" w:color="auto"/>
        <w:bottom w:val="none" w:sz="0" w:space="0" w:color="auto"/>
        <w:right w:val="none" w:sz="0" w:space="0" w:color="auto"/>
      </w:divBdr>
    </w:div>
    <w:div w:id="1220284864">
      <w:bodyDiv w:val="1"/>
      <w:marLeft w:val="0"/>
      <w:marRight w:val="0"/>
      <w:marTop w:val="0"/>
      <w:marBottom w:val="0"/>
      <w:divBdr>
        <w:top w:val="none" w:sz="0" w:space="0" w:color="auto"/>
        <w:left w:val="none" w:sz="0" w:space="0" w:color="auto"/>
        <w:bottom w:val="none" w:sz="0" w:space="0" w:color="auto"/>
        <w:right w:val="none" w:sz="0" w:space="0" w:color="auto"/>
      </w:divBdr>
    </w:div>
    <w:div w:id="1753744437">
      <w:bodyDiv w:val="1"/>
      <w:marLeft w:val="0"/>
      <w:marRight w:val="0"/>
      <w:marTop w:val="0"/>
      <w:marBottom w:val="0"/>
      <w:divBdr>
        <w:top w:val="none" w:sz="0" w:space="0" w:color="auto"/>
        <w:left w:val="none" w:sz="0" w:space="0" w:color="auto"/>
        <w:bottom w:val="none" w:sz="0" w:space="0" w:color="auto"/>
        <w:right w:val="none" w:sz="0" w:space="0" w:color="auto"/>
      </w:divBdr>
    </w:div>
    <w:div w:id="2114545414">
      <w:bodyDiv w:val="1"/>
      <w:marLeft w:val="0"/>
      <w:marRight w:val="0"/>
      <w:marTop w:val="0"/>
      <w:marBottom w:val="0"/>
      <w:divBdr>
        <w:top w:val="none" w:sz="0" w:space="0" w:color="auto"/>
        <w:left w:val="none" w:sz="0" w:space="0" w:color="auto"/>
        <w:bottom w:val="none" w:sz="0" w:space="0" w:color="auto"/>
        <w:right w:val="none" w:sz="0" w:space="0" w:color="auto"/>
      </w:divBdr>
      <w:divsChild>
        <w:div w:id="340746768">
          <w:marLeft w:val="0"/>
          <w:marRight w:val="0"/>
          <w:marTop w:val="0"/>
          <w:marBottom w:val="0"/>
          <w:divBdr>
            <w:top w:val="none" w:sz="0" w:space="0" w:color="auto"/>
            <w:left w:val="none" w:sz="0" w:space="0" w:color="auto"/>
            <w:bottom w:val="none" w:sz="0" w:space="0" w:color="auto"/>
            <w:right w:val="none" w:sz="0" w:space="0" w:color="auto"/>
          </w:divBdr>
        </w:div>
        <w:div w:id="416025624">
          <w:marLeft w:val="0"/>
          <w:marRight w:val="0"/>
          <w:marTop w:val="0"/>
          <w:marBottom w:val="0"/>
          <w:divBdr>
            <w:top w:val="none" w:sz="0" w:space="0" w:color="auto"/>
            <w:left w:val="none" w:sz="0" w:space="0" w:color="auto"/>
            <w:bottom w:val="none" w:sz="0" w:space="0" w:color="auto"/>
            <w:right w:val="none" w:sz="0" w:space="0" w:color="auto"/>
          </w:divBdr>
        </w:div>
        <w:div w:id="1442215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E0F32964D9B84EA054B84E5D4157A0" ma:contentTypeVersion="12" ma:contentTypeDescription="Create a new document." ma:contentTypeScope="" ma:versionID="58e4e83757a0b25a124660c9323c34e6">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33d573a90208ebda2dc025b6bb65fc13"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7844-CCB9-4CA8-8F0D-BAD27EE67DD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45798BC-D894-4E55-9CF8-AAFC46019220}"/>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881F284-A9F3-4942-8C4D-3CF20D7F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1746</TotalTime>
  <Pages>20</Pages>
  <Words>7851</Words>
  <Characters>43183</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Sebastián Ramírez Grisales</cp:lastModifiedBy>
  <cp:revision>82</cp:revision>
  <dcterms:created xsi:type="dcterms:W3CDTF">2020-07-14T22:19:00Z</dcterms:created>
  <dcterms:modified xsi:type="dcterms:W3CDTF">2020-09-01T22:40:00Z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