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59AC5" w14:textId="77777777" w:rsidR="004A303C" w:rsidRPr="00A97DD8" w:rsidRDefault="004A303C" w:rsidP="00E928A5">
      <w:pPr>
        <w:jc w:val="right"/>
        <w:outlineLvl w:val="0"/>
        <w:rPr>
          <w:rFonts w:ascii="Arial" w:hAnsi="Arial" w:cs="Arial"/>
          <w:bCs/>
          <w:color w:val="000000" w:themeColor="text1"/>
          <w:sz w:val="20"/>
          <w:szCs w:val="20"/>
          <w:lang w:val="es-ES" w:eastAsia="es-ES"/>
        </w:rPr>
      </w:pPr>
      <w:bookmarkStart w:id="0" w:name="_Hlk28946138"/>
      <w:bookmarkStart w:id="1" w:name="_Hlk29548183"/>
      <w:r w:rsidRPr="00A97DD8">
        <w:rPr>
          <w:rFonts w:ascii="Arial" w:hAnsi="Arial" w:cs="Arial"/>
          <w:b/>
          <w:color w:val="000000" w:themeColor="text1"/>
          <w:sz w:val="20"/>
          <w:szCs w:val="20"/>
          <w:lang w:val="es-ES" w:eastAsia="es-ES"/>
        </w:rPr>
        <w:tab/>
      </w:r>
      <w:r w:rsidRPr="007569AA">
        <w:rPr>
          <w:rFonts w:ascii="Arial" w:hAnsi="Arial" w:cs="Arial"/>
          <w:bCs/>
          <w:color w:val="000000" w:themeColor="text1"/>
          <w:sz w:val="20"/>
          <w:szCs w:val="20"/>
          <w:lang w:val="es-ES" w:eastAsia="es-ES"/>
        </w:rPr>
        <w:t>CCE-DES-FM-17</w:t>
      </w:r>
    </w:p>
    <w:p w14:paraId="312F24C0" w14:textId="77777777" w:rsidR="004A303C" w:rsidRPr="00A97DD8" w:rsidRDefault="004A303C" w:rsidP="00E928A5">
      <w:pPr>
        <w:jc w:val="both"/>
        <w:rPr>
          <w:rFonts w:ascii="Arial" w:eastAsia="Calibri" w:hAnsi="Arial" w:cs="Arial"/>
          <w:b/>
          <w:color w:val="000000" w:themeColor="text1"/>
          <w:sz w:val="20"/>
          <w:szCs w:val="20"/>
          <w:lang w:val="es-ES"/>
        </w:rPr>
      </w:pPr>
    </w:p>
    <w:p w14:paraId="1156CCF9" w14:textId="113A7C9B" w:rsidR="00B942CA" w:rsidRPr="0093612C" w:rsidRDefault="00B942CA" w:rsidP="00E928A5">
      <w:pPr>
        <w:jc w:val="both"/>
        <w:rPr>
          <w:rFonts w:ascii="Arial" w:hAnsi="Arial" w:cs="Arial"/>
          <w:b/>
          <w:color w:val="000000" w:themeColor="text1"/>
          <w:sz w:val="22"/>
          <w:lang w:val="es-ES"/>
        </w:rPr>
      </w:pPr>
      <w:r w:rsidRPr="0093612C">
        <w:rPr>
          <w:rFonts w:ascii="Arial" w:hAnsi="Arial" w:cs="Arial"/>
          <w:b/>
          <w:color w:val="000000" w:themeColor="text1"/>
          <w:sz w:val="22"/>
          <w:lang w:val="es-ES"/>
        </w:rPr>
        <w:t>PERSONAS EN CONDICIÓN DE DISCAPACIDAD – Decreto 392 de 2018</w:t>
      </w:r>
      <w:r w:rsidR="00824F6A" w:rsidRPr="0093612C">
        <w:rPr>
          <w:rFonts w:ascii="Arial" w:hAnsi="Arial" w:cs="Arial"/>
          <w:b/>
          <w:color w:val="000000" w:themeColor="text1"/>
          <w:sz w:val="22"/>
          <w:lang w:val="es-ES"/>
        </w:rPr>
        <w:t xml:space="preserve"> – Beneficio puntaje</w:t>
      </w:r>
    </w:p>
    <w:p w14:paraId="32E7D31B" w14:textId="77777777" w:rsidR="00B942CA" w:rsidRPr="00A97DD8" w:rsidRDefault="00B942CA" w:rsidP="00E928A5">
      <w:pPr>
        <w:jc w:val="both"/>
        <w:rPr>
          <w:rFonts w:ascii="Arial" w:hAnsi="Arial" w:cs="Arial"/>
          <w:b/>
          <w:color w:val="000000" w:themeColor="text1"/>
          <w:sz w:val="20"/>
          <w:szCs w:val="20"/>
          <w:lang w:val="es-ES"/>
        </w:rPr>
      </w:pPr>
    </w:p>
    <w:p w14:paraId="014EEE22" w14:textId="4D52A8C0" w:rsidR="00B942CA" w:rsidRPr="00A97DD8" w:rsidRDefault="00B942CA" w:rsidP="00E928A5">
      <w:pPr>
        <w:jc w:val="both"/>
        <w:rPr>
          <w:rFonts w:ascii="Arial" w:hAnsi="Arial" w:cs="Arial"/>
          <w:b/>
          <w:color w:val="000000" w:themeColor="text1"/>
          <w:sz w:val="20"/>
          <w:szCs w:val="20"/>
          <w:lang w:val="es-ES"/>
        </w:rPr>
      </w:pPr>
      <w:r w:rsidRPr="00A97DD8">
        <w:rPr>
          <w:rFonts w:ascii="Arial" w:hAnsi="Arial" w:cs="Arial"/>
          <w:bCs/>
          <w:color w:val="000000" w:themeColor="text1"/>
          <w:sz w:val="20"/>
          <w:szCs w:val="20"/>
          <w:lang w:val="es-ES"/>
        </w:rPr>
        <w:t xml:space="preserve">De conformidad con el </w:t>
      </w:r>
      <w:r w:rsidR="00034222">
        <w:rPr>
          <w:rFonts w:ascii="Arial" w:hAnsi="Arial" w:cs="Arial"/>
          <w:bCs/>
          <w:color w:val="000000" w:themeColor="text1"/>
          <w:sz w:val="20"/>
          <w:szCs w:val="20"/>
          <w:lang w:val="es-ES"/>
        </w:rPr>
        <w:t>artí</w:t>
      </w:r>
      <w:r w:rsidR="00034222" w:rsidRPr="00034222">
        <w:rPr>
          <w:rFonts w:ascii="Arial" w:hAnsi="Arial" w:cs="Arial"/>
          <w:bCs/>
          <w:color w:val="000000" w:themeColor="text1"/>
          <w:sz w:val="20"/>
          <w:szCs w:val="20"/>
          <w:lang w:val="es-ES"/>
        </w:rPr>
        <w:t>culo</w:t>
      </w:r>
      <w:r w:rsidRPr="00A97DD8">
        <w:rPr>
          <w:rFonts w:ascii="Arial" w:hAnsi="Arial" w:cs="Arial"/>
          <w:bCs/>
          <w:color w:val="000000" w:themeColor="text1"/>
          <w:sz w:val="20"/>
          <w:szCs w:val="20"/>
          <w:lang w:val="es-ES"/>
        </w:rPr>
        <w:t xml:space="preserve"> 2.2.1.2.4.2.6 del Decreto </w:t>
      </w:r>
      <w:r w:rsidR="00034222" w:rsidRPr="00034222">
        <w:rPr>
          <w:rFonts w:ascii="Arial" w:hAnsi="Arial" w:cs="Arial"/>
          <w:bCs/>
          <w:color w:val="000000" w:themeColor="text1"/>
          <w:sz w:val="20"/>
          <w:szCs w:val="20"/>
          <w:lang w:val="es-ES"/>
        </w:rPr>
        <w:t>Único</w:t>
      </w:r>
      <w:r w:rsidRPr="00A97DD8">
        <w:rPr>
          <w:rFonts w:ascii="Arial" w:hAnsi="Arial" w:cs="Arial"/>
          <w:bCs/>
          <w:color w:val="000000" w:themeColor="text1"/>
          <w:sz w:val="20"/>
          <w:szCs w:val="20"/>
          <w:lang w:val="es-ES"/>
        </w:rPr>
        <w:t xml:space="preserve"> Reglamentario 1082 de 2015, adicionado por el Decreto 392 de 2018</w:t>
      </w:r>
      <w:r w:rsidR="002C554A" w:rsidRPr="00A97DD8">
        <w:rPr>
          <w:rFonts w:ascii="Arial" w:hAnsi="Arial" w:cs="Arial"/>
          <w:bCs/>
          <w:color w:val="000000" w:themeColor="text1"/>
          <w:sz w:val="20"/>
          <w:szCs w:val="20"/>
          <w:lang w:val="es-ES"/>
        </w:rPr>
        <w:t xml:space="preserve"> y</w:t>
      </w:r>
      <w:r w:rsidRPr="00A97DD8">
        <w:rPr>
          <w:rFonts w:ascii="Arial" w:hAnsi="Arial" w:cs="Arial"/>
          <w:bCs/>
          <w:color w:val="000000" w:themeColor="text1"/>
          <w:sz w:val="20"/>
          <w:szCs w:val="20"/>
          <w:lang w:val="es-ES"/>
        </w:rPr>
        <w:t xml:space="preserve"> en concordancia con el </w:t>
      </w:r>
      <w:r w:rsidR="00034222" w:rsidRPr="00034222">
        <w:rPr>
          <w:rFonts w:ascii="Arial" w:hAnsi="Arial" w:cs="Arial"/>
          <w:bCs/>
          <w:color w:val="000000" w:themeColor="text1"/>
          <w:sz w:val="20"/>
          <w:szCs w:val="20"/>
          <w:lang w:val="es-ES"/>
        </w:rPr>
        <w:t>art</w:t>
      </w:r>
      <w:r w:rsidR="00A97DD8">
        <w:rPr>
          <w:rFonts w:ascii="Arial" w:hAnsi="Arial" w:cs="Arial"/>
          <w:bCs/>
          <w:color w:val="000000" w:themeColor="text1"/>
          <w:sz w:val="20"/>
          <w:szCs w:val="20"/>
          <w:lang w:val="es-ES"/>
        </w:rPr>
        <w:t>í</w:t>
      </w:r>
      <w:r w:rsidR="00034222" w:rsidRPr="00034222">
        <w:rPr>
          <w:rFonts w:ascii="Arial" w:hAnsi="Arial" w:cs="Arial"/>
          <w:bCs/>
          <w:color w:val="000000" w:themeColor="text1"/>
          <w:sz w:val="20"/>
          <w:szCs w:val="20"/>
          <w:lang w:val="es-ES"/>
        </w:rPr>
        <w:t>culo</w:t>
      </w:r>
      <w:r w:rsidRPr="00A97DD8">
        <w:rPr>
          <w:rFonts w:ascii="Arial" w:hAnsi="Arial" w:cs="Arial"/>
          <w:bCs/>
          <w:color w:val="000000" w:themeColor="text1"/>
          <w:sz w:val="20"/>
          <w:szCs w:val="20"/>
          <w:lang w:val="es-ES"/>
        </w:rPr>
        <w:t xml:space="preserve"> 13 de la Ley 1618 de 2013, la entidad estatal</w:t>
      </w:r>
      <w:r w:rsidR="00DC5660" w:rsidRPr="00A97DD8">
        <w:rPr>
          <w:rFonts w:ascii="Arial" w:hAnsi="Arial" w:cs="Arial"/>
          <w:bCs/>
          <w:color w:val="000000" w:themeColor="text1"/>
          <w:sz w:val="20"/>
          <w:szCs w:val="20"/>
          <w:lang w:val="es-ES"/>
        </w:rPr>
        <w:t xml:space="preserve"> que adelant</w:t>
      </w:r>
      <w:r w:rsidR="00B537DD">
        <w:rPr>
          <w:rFonts w:ascii="Arial" w:hAnsi="Arial" w:cs="Arial"/>
          <w:bCs/>
          <w:color w:val="000000" w:themeColor="text1"/>
          <w:sz w:val="20"/>
          <w:szCs w:val="20"/>
          <w:lang w:val="es-ES"/>
        </w:rPr>
        <w:t>e</w:t>
      </w:r>
      <w:r w:rsidR="00DC5660" w:rsidRPr="00A97DD8">
        <w:rPr>
          <w:rFonts w:ascii="Arial" w:hAnsi="Arial" w:cs="Arial"/>
          <w:bCs/>
          <w:color w:val="000000" w:themeColor="text1"/>
          <w:sz w:val="20"/>
          <w:szCs w:val="20"/>
          <w:lang w:val="es-ES"/>
        </w:rPr>
        <w:t xml:space="preserve"> proceso de licitación pública o concurso de mérito</w:t>
      </w:r>
      <w:r w:rsidR="00D377ED" w:rsidRPr="00A97DD8">
        <w:rPr>
          <w:rFonts w:ascii="Arial" w:hAnsi="Arial" w:cs="Arial"/>
          <w:bCs/>
          <w:color w:val="000000" w:themeColor="text1"/>
          <w:sz w:val="20"/>
          <w:szCs w:val="20"/>
          <w:lang w:val="es-ES"/>
        </w:rPr>
        <w:t>s</w:t>
      </w:r>
      <w:r w:rsidRPr="00A97DD8">
        <w:rPr>
          <w:rFonts w:ascii="Arial" w:hAnsi="Arial" w:cs="Arial"/>
          <w:bCs/>
          <w:color w:val="000000" w:themeColor="text1"/>
          <w:sz w:val="20"/>
          <w:szCs w:val="20"/>
          <w:lang w:val="es-ES"/>
        </w:rPr>
        <w:t xml:space="preserve"> otorgará el uno por ciento</w:t>
      </w:r>
      <w:r w:rsidR="00992771" w:rsidRPr="00A97DD8">
        <w:rPr>
          <w:rFonts w:ascii="Arial" w:hAnsi="Arial" w:cs="Arial"/>
          <w:bCs/>
          <w:color w:val="000000" w:themeColor="text1"/>
          <w:sz w:val="20"/>
          <w:szCs w:val="20"/>
          <w:lang w:val="es-ES"/>
        </w:rPr>
        <w:t xml:space="preserve"> (1%)</w:t>
      </w:r>
      <w:r w:rsidRPr="00A97DD8">
        <w:rPr>
          <w:rFonts w:ascii="Arial" w:hAnsi="Arial" w:cs="Arial"/>
          <w:bCs/>
          <w:color w:val="000000" w:themeColor="text1"/>
          <w:sz w:val="20"/>
          <w:szCs w:val="20"/>
          <w:lang w:val="es-ES"/>
        </w:rPr>
        <w:t xml:space="preserve"> de los puntos establecidos en el pliego de condiciones a aquellos proponentes que acrediten la </w:t>
      </w:r>
      <w:r w:rsidR="00034222" w:rsidRPr="00034222">
        <w:rPr>
          <w:rFonts w:ascii="Arial" w:hAnsi="Arial" w:cs="Arial"/>
          <w:bCs/>
          <w:color w:val="000000" w:themeColor="text1"/>
          <w:sz w:val="20"/>
          <w:szCs w:val="20"/>
          <w:lang w:val="es-ES"/>
        </w:rPr>
        <w:t>vinculación</w:t>
      </w:r>
      <w:r w:rsidRPr="00A97DD8">
        <w:rPr>
          <w:rFonts w:ascii="Arial" w:hAnsi="Arial" w:cs="Arial"/>
          <w:bCs/>
          <w:color w:val="000000" w:themeColor="text1"/>
          <w:sz w:val="20"/>
          <w:szCs w:val="20"/>
          <w:lang w:val="es-ES"/>
        </w:rPr>
        <w:t xml:space="preserve"> de trabajadores con discapacidad en su planta de personal, circunstancia</w:t>
      </w:r>
      <w:r w:rsidRPr="00A97DD8">
        <w:rPr>
          <w:rFonts w:ascii="Arial" w:hAnsi="Arial" w:cs="Arial"/>
          <w:color w:val="000000" w:themeColor="text1"/>
          <w:sz w:val="20"/>
          <w:szCs w:val="20"/>
          <w:lang w:val="es-ES"/>
        </w:rPr>
        <w:t xml:space="preserve"> que se constatará de conformidad</w:t>
      </w:r>
      <w:r w:rsidR="00B00B5F" w:rsidRPr="00A97DD8">
        <w:rPr>
          <w:rFonts w:ascii="Arial" w:hAnsi="Arial" w:cs="Arial"/>
          <w:color w:val="000000" w:themeColor="text1"/>
          <w:sz w:val="20"/>
          <w:szCs w:val="20"/>
          <w:lang w:val="es-ES"/>
        </w:rPr>
        <w:t xml:space="preserve"> con la normatividad</w:t>
      </w:r>
      <w:r w:rsidR="002C554A" w:rsidRPr="00A97DD8">
        <w:rPr>
          <w:rFonts w:ascii="Arial" w:hAnsi="Arial" w:cs="Arial"/>
          <w:color w:val="000000" w:themeColor="text1"/>
          <w:sz w:val="20"/>
          <w:szCs w:val="20"/>
          <w:lang w:val="es-ES"/>
        </w:rPr>
        <w:t xml:space="preserve"> vigente</w:t>
      </w:r>
      <w:r w:rsidRPr="00A97DD8">
        <w:rPr>
          <w:rFonts w:ascii="Arial" w:hAnsi="Arial" w:cs="Arial"/>
          <w:color w:val="000000" w:themeColor="text1"/>
          <w:sz w:val="20"/>
          <w:szCs w:val="20"/>
          <w:lang w:val="es-ES"/>
        </w:rPr>
        <w:t xml:space="preserve">, dependiendo del tipo de proponente. </w:t>
      </w:r>
    </w:p>
    <w:p w14:paraId="7D82D470" w14:textId="77777777" w:rsidR="00B942CA" w:rsidRPr="00A97DD8" w:rsidRDefault="00B942CA" w:rsidP="00E928A5">
      <w:pPr>
        <w:jc w:val="both"/>
        <w:rPr>
          <w:rFonts w:ascii="Arial" w:hAnsi="Arial" w:cs="Arial"/>
          <w:color w:val="000000" w:themeColor="text1"/>
          <w:sz w:val="20"/>
          <w:szCs w:val="20"/>
          <w:lang w:val="es-ES"/>
        </w:rPr>
      </w:pPr>
    </w:p>
    <w:p w14:paraId="00DB07B2" w14:textId="61011834" w:rsidR="00B942CA" w:rsidRPr="0093612C" w:rsidRDefault="00B942CA" w:rsidP="00E928A5">
      <w:pPr>
        <w:jc w:val="both"/>
        <w:rPr>
          <w:rFonts w:ascii="Arial" w:hAnsi="Arial" w:cs="Arial"/>
          <w:b/>
          <w:color w:val="000000" w:themeColor="text1"/>
          <w:sz w:val="22"/>
          <w:lang w:val="es-ES"/>
        </w:rPr>
      </w:pPr>
      <w:r w:rsidRPr="0093612C">
        <w:rPr>
          <w:rFonts w:ascii="Arial" w:hAnsi="Arial" w:cs="Arial"/>
          <w:b/>
          <w:color w:val="000000" w:themeColor="text1"/>
          <w:sz w:val="22"/>
          <w:lang w:val="es-ES"/>
        </w:rPr>
        <w:t>PERSONAS EN CONDICIÓN DE DISCAPACIDAD – Proponentes plurales – Aporte del 40%</w:t>
      </w:r>
    </w:p>
    <w:p w14:paraId="67B7B7B0" w14:textId="77777777" w:rsidR="00B00B5F" w:rsidRPr="0093612C" w:rsidRDefault="00B00B5F" w:rsidP="00E928A5">
      <w:pPr>
        <w:jc w:val="both"/>
        <w:rPr>
          <w:rFonts w:ascii="Arial" w:hAnsi="Arial" w:cs="Arial"/>
          <w:color w:val="000000" w:themeColor="text1"/>
          <w:sz w:val="22"/>
          <w:lang w:val="es-ES"/>
        </w:rPr>
      </w:pPr>
    </w:p>
    <w:p w14:paraId="7046FF39" w14:textId="51265C79" w:rsidR="00D377ED" w:rsidRPr="00A97DD8" w:rsidRDefault="00B00B5F" w:rsidP="00E928A5">
      <w:pPr>
        <w:jc w:val="both"/>
        <w:rPr>
          <w:rFonts w:ascii="Arial" w:hAnsi="Arial" w:cs="Arial"/>
          <w:color w:val="000000" w:themeColor="text1"/>
          <w:sz w:val="20"/>
          <w:szCs w:val="20"/>
          <w:lang w:val="es-ES"/>
        </w:rPr>
      </w:pPr>
      <w:r w:rsidRPr="00A97DD8">
        <w:rPr>
          <w:rFonts w:ascii="Arial" w:hAnsi="Arial" w:cs="Arial"/>
          <w:color w:val="000000" w:themeColor="text1"/>
          <w:sz w:val="20"/>
          <w:szCs w:val="20"/>
          <w:lang w:val="es-ES"/>
        </w:rPr>
        <w:t xml:space="preserve">El </w:t>
      </w:r>
      <w:r w:rsidR="00034222" w:rsidRPr="00034222">
        <w:rPr>
          <w:rFonts w:ascii="Arial" w:hAnsi="Arial" w:cs="Arial"/>
          <w:color w:val="000000" w:themeColor="text1"/>
          <w:sz w:val="20"/>
          <w:szCs w:val="20"/>
          <w:lang w:val="es-ES"/>
        </w:rPr>
        <w:t>parágrafo</w:t>
      </w:r>
      <w:r w:rsidRPr="00A97DD8">
        <w:rPr>
          <w:rFonts w:ascii="Arial" w:hAnsi="Arial" w:cs="Arial"/>
          <w:color w:val="000000" w:themeColor="text1"/>
          <w:sz w:val="20"/>
          <w:szCs w:val="20"/>
          <w:lang w:val="es-ES"/>
        </w:rPr>
        <w:t xml:space="preserve"> del artículo </w:t>
      </w:r>
      <w:r w:rsidR="00D377ED" w:rsidRPr="00A97DD8">
        <w:rPr>
          <w:rFonts w:ascii="Arial" w:hAnsi="Arial" w:cs="Arial"/>
          <w:bCs/>
          <w:color w:val="000000" w:themeColor="text1"/>
          <w:sz w:val="20"/>
          <w:szCs w:val="20"/>
          <w:lang w:val="es-ES"/>
        </w:rPr>
        <w:t xml:space="preserve">2.2.1.2.4.2.6 del Decreto </w:t>
      </w:r>
      <w:r w:rsidR="00034222" w:rsidRPr="00034222">
        <w:rPr>
          <w:rFonts w:ascii="Arial" w:hAnsi="Arial" w:cs="Arial"/>
          <w:bCs/>
          <w:color w:val="000000" w:themeColor="text1"/>
          <w:sz w:val="20"/>
          <w:szCs w:val="20"/>
          <w:lang w:val="es-ES"/>
        </w:rPr>
        <w:t>Único</w:t>
      </w:r>
      <w:r w:rsidR="00D377ED" w:rsidRPr="00A97DD8">
        <w:rPr>
          <w:rFonts w:ascii="Arial" w:hAnsi="Arial" w:cs="Arial"/>
          <w:bCs/>
          <w:color w:val="000000" w:themeColor="text1"/>
          <w:sz w:val="20"/>
          <w:szCs w:val="20"/>
          <w:lang w:val="es-ES"/>
        </w:rPr>
        <w:t xml:space="preserve"> Reglamentario 1082 de 2015</w:t>
      </w:r>
      <w:r w:rsidRPr="00A97DD8">
        <w:rPr>
          <w:rFonts w:ascii="Arial" w:hAnsi="Arial" w:cs="Arial"/>
          <w:color w:val="000000" w:themeColor="text1"/>
          <w:sz w:val="20"/>
          <w:szCs w:val="20"/>
          <w:lang w:val="es-ES"/>
        </w:rPr>
        <w:t xml:space="preserve">, establece que </w:t>
      </w:r>
      <w:r w:rsidR="00D377ED" w:rsidRPr="00A97DD8">
        <w:rPr>
          <w:rFonts w:ascii="Arial" w:hAnsi="Arial" w:cs="Arial"/>
          <w:color w:val="000000" w:themeColor="text1"/>
          <w:sz w:val="20"/>
          <w:szCs w:val="20"/>
          <w:lang w:val="es-ES"/>
        </w:rPr>
        <w:t>los</w:t>
      </w:r>
      <w:r w:rsidRPr="00A97DD8">
        <w:rPr>
          <w:rFonts w:ascii="Arial" w:hAnsi="Arial" w:cs="Arial"/>
          <w:color w:val="000000" w:themeColor="text1"/>
          <w:sz w:val="20"/>
          <w:szCs w:val="20"/>
          <w:lang w:val="es-ES"/>
        </w:rPr>
        <w:t xml:space="preserve"> proponentes plurales</w:t>
      </w:r>
      <w:r w:rsidR="00D377ED" w:rsidRPr="00A97DD8">
        <w:rPr>
          <w:rFonts w:ascii="Arial" w:hAnsi="Arial" w:cs="Arial"/>
          <w:color w:val="000000" w:themeColor="text1"/>
          <w:sz w:val="20"/>
          <w:szCs w:val="20"/>
          <w:lang w:val="es-ES"/>
        </w:rPr>
        <w:t xml:space="preserve"> como</w:t>
      </w:r>
      <w:r w:rsidRPr="00A97DD8">
        <w:rPr>
          <w:rFonts w:ascii="Arial" w:hAnsi="Arial" w:cs="Arial"/>
          <w:color w:val="000000" w:themeColor="text1"/>
          <w:sz w:val="20"/>
          <w:szCs w:val="20"/>
          <w:lang w:val="es-ES"/>
        </w:rPr>
        <w:t xml:space="preserve"> consorcio</w:t>
      </w:r>
      <w:r w:rsidR="00D377ED" w:rsidRPr="00A97DD8">
        <w:rPr>
          <w:rFonts w:ascii="Arial" w:hAnsi="Arial" w:cs="Arial"/>
          <w:color w:val="000000" w:themeColor="text1"/>
          <w:sz w:val="20"/>
          <w:szCs w:val="20"/>
          <w:lang w:val="es-ES"/>
        </w:rPr>
        <w:t>s</w:t>
      </w:r>
      <w:r w:rsidRPr="00A97DD8">
        <w:rPr>
          <w:rFonts w:ascii="Arial" w:hAnsi="Arial" w:cs="Arial"/>
          <w:color w:val="000000" w:themeColor="text1"/>
          <w:sz w:val="20"/>
          <w:szCs w:val="20"/>
          <w:lang w:val="es-ES"/>
        </w:rPr>
        <w:t xml:space="preserve">, </w:t>
      </w:r>
      <w:r w:rsidR="00034222" w:rsidRPr="00034222">
        <w:rPr>
          <w:rFonts w:ascii="Arial" w:hAnsi="Arial" w:cs="Arial"/>
          <w:color w:val="000000" w:themeColor="text1"/>
          <w:sz w:val="20"/>
          <w:szCs w:val="20"/>
          <w:lang w:val="es-ES"/>
        </w:rPr>
        <w:t>uniones</w:t>
      </w:r>
      <w:r w:rsidRPr="00A97DD8">
        <w:rPr>
          <w:rFonts w:ascii="Arial" w:hAnsi="Arial" w:cs="Arial"/>
          <w:color w:val="000000" w:themeColor="text1"/>
          <w:sz w:val="20"/>
          <w:szCs w:val="20"/>
          <w:lang w:val="es-ES"/>
        </w:rPr>
        <w:t xml:space="preserve"> temporal</w:t>
      </w:r>
      <w:r w:rsidR="00D377ED" w:rsidRPr="00A97DD8">
        <w:rPr>
          <w:rFonts w:ascii="Arial" w:hAnsi="Arial" w:cs="Arial"/>
          <w:color w:val="000000" w:themeColor="text1"/>
          <w:sz w:val="20"/>
          <w:szCs w:val="20"/>
          <w:lang w:val="es-ES"/>
        </w:rPr>
        <w:t>es</w:t>
      </w:r>
      <w:r w:rsidRPr="00A97DD8">
        <w:rPr>
          <w:rFonts w:ascii="Arial" w:hAnsi="Arial" w:cs="Arial"/>
          <w:color w:val="000000" w:themeColor="text1"/>
          <w:sz w:val="20"/>
          <w:szCs w:val="20"/>
          <w:lang w:val="es-ES"/>
        </w:rPr>
        <w:t xml:space="preserve"> o promesa</w:t>
      </w:r>
      <w:r w:rsidR="00D377ED" w:rsidRPr="00A97DD8">
        <w:rPr>
          <w:rFonts w:ascii="Arial" w:hAnsi="Arial" w:cs="Arial"/>
          <w:color w:val="000000" w:themeColor="text1"/>
          <w:sz w:val="20"/>
          <w:szCs w:val="20"/>
          <w:lang w:val="es-ES"/>
        </w:rPr>
        <w:t>s</w:t>
      </w:r>
      <w:r w:rsidRPr="00A97DD8">
        <w:rPr>
          <w:rFonts w:ascii="Arial" w:hAnsi="Arial" w:cs="Arial"/>
          <w:color w:val="000000" w:themeColor="text1"/>
          <w:sz w:val="20"/>
          <w:szCs w:val="20"/>
          <w:lang w:val="es-ES"/>
        </w:rPr>
        <w:t xml:space="preserve"> de sociedad futura</w:t>
      </w:r>
      <w:r w:rsidR="00D377ED" w:rsidRPr="00A97DD8">
        <w:rPr>
          <w:rFonts w:ascii="Arial" w:hAnsi="Arial" w:cs="Arial"/>
          <w:color w:val="000000" w:themeColor="text1"/>
          <w:sz w:val="20"/>
          <w:szCs w:val="20"/>
          <w:lang w:val="es-ES"/>
        </w:rPr>
        <w:t xml:space="preserve"> podrán obtener el incentivo previsto siempre que uno o más de sus integrantes cuyo aporte sea, como mínimo, el cuarenta por ciento de la experiencia requerida en el proceso de contratación, acredite la vinculación de personal con discapacidad determinada en el Decreto 392 de 2018. </w:t>
      </w:r>
      <w:r w:rsidRPr="00A97DD8">
        <w:rPr>
          <w:rFonts w:ascii="Arial" w:hAnsi="Arial" w:cs="Arial"/>
          <w:color w:val="000000" w:themeColor="text1"/>
          <w:sz w:val="20"/>
          <w:szCs w:val="20"/>
          <w:lang w:val="es-ES"/>
        </w:rPr>
        <w:t xml:space="preserve"> </w:t>
      </w:r>
    </w:p>
    <w:p w14:paraId="13B32E02" w14:textId="15FB2357" w:rsidR="00B942CA" w:rsidRPr="0093612C" w:rsidRDefault="008026C6" w:rsidP="00E928A5">
      <w:pPr>
        <w:pStyle w:val="NormalWeb"/>
        <w:shd w:val="clear" w:color="auto" w:fill="FFFFFF"/>
        <w:jc w:val="both"/>
        <w:rPr>
          <w:rFonts w:ascii="Arial" w:hAnsi="Arial" w:cs="Arial"/>
          <w:b/>
          <w:color w:val="000000" w:themeColor="text1"/>
          <w:sz w:val="22"/>
          <w:szCs w:val="22"/>
          <w:lang w:val="es-ES"/>
        </w:rPr>
      </w:pPr>
      <w:r w:rsidRPr="0093612C">
        <w:rPr>
          <w:rFonts w:ascii="Arial" w:hAnsi="Arial" w:cs="Arial"/>
          <w:b/>
          <w:color w:val="000000" w:themeColor="text1"/>
          <w:sz w:val="22"/>
          <w:szCs w:val="22"/>
          <w:lang w:val="es-ES"/>
        </w:rPr>
        <w:t xml:space="preserve">PERSONAS EN CONDICIÓN DE DISCAPACIDAD </w:t>
      </w:r>
      <w:r w:rsidR="00063AC1" w:rsidRPr="0093612C">
        <w:rPr>
          <w:rFonts w:ascii="Arial" w:hAnsi="Arial" w:cs="Arial"/>
          <w:b/>
          <w:color w:val="000000" w:themeColor="text1"/>
          <w:sz w:val="22"/>
          <w:szCs w:val="22"/>
          <w:lang w:val="es-ES"/>
        </w:rPr>
        <w:t xml:space="preserve">– </w:t>
      </w:r>
      <w:r w:rsidRPr="0093612C">
        <w:rPr>
          <w:rFonts w:ascii="Arial" w:hAnsi="Arial" w:cs="Arial"/>
          <w:b/>
          <w:color w:val="000000" w:themeColor="text1"/>
          <w:sz w:val="22"/>
          <w:szCs w:val="22"/>
          <w:lang w:val="es-ES"/>
        </w:rPr>
        <w:t>Vinculación</w:t>
      </w:r>
      <w:r w:rsidR="009F2969" w:rsidRPr="0093612C">
        <w:rPr>
          <w:rFonts w:ascii="Arial" w:hAnsi="Arial" w:cs="Arial"/>
          <w:b/>
          <w:color w:val="000000" w:themeColor="text1"/>
          <w:sz w:val="22"/>
          <w:szCs w:val="22"/>
          <w:lang w:val="es-ES"/>
        </w:rPr>
        <w:t xml:space="preserve"> –</w:t>
      </w:r>
      <w:r w:rsidRPr="0093612C">
        <w:rPr>
          <w:rFonts w:ascii="Arial" w:hAnsi="Arial" w:cs="Arial"/>
          <w:b/>
          <w:color w:val="000000" w:themeColor="text1"/>
          <w:sz w:val="22"/>
          <w:szCs w:val="22"/>
          <w:lang w:val="es-ES"/>
        </w:rPr>
        <w:t xml:space="preserve"> </w:t>
      </w:r>
      <w:r w:rsidR="00063AC1" w:rsidRPr="0093612C">
        <w:rPr>
          <w:rFonts w:ascii="Arial" w:hAnsi="Arial" w:cs="Arial"/>
          <w:b/>
          <w:color w:val="000000" w:themeColor="text1"/>
          <w:sz w:val="22"/>
          <w:szCs w:val="22"/>
          <w:lang w:val="es-ES"/>
        </w:rPr>
        <w:t>Proponente plural – Acreditación de experiencia</w:t>
      </w:r>
    </w:p>
    <w:p w14:paraId="406022B9" w14:textId="757FC4C2" w:rsidR="00E41492" w:rsidRPr="00A97DD8" w:rsidRDefault="00E41492" w:rsidP="0093612C">
      <w:pPr>
        <w:spacing w:after="120"/>
        <w:jc w:val="both"/>
        <w:rPr>
          <w:rFonts w:ascii="Arial" w:hAnsi="Arial" w:cs="Arial"/>
          <w:color w:val="000000" w:themeColor="text1"/>
          <w:sz w:val="20"/>
          <w:szCs w:val="20"/>
          <w:lang w:val="es-ES"/>
        </w:rPr>
      </w:pPr>
      <w:r w:rsidRPr="00A97DD8">
        <w:rPr>
          <w:rFonts w:ascii="Arial" w:hAnsi="Arial" w:cs="Arial"/>
          <w:color w:val="000000" w:themeColor="text1"/>
          <w:sz w:val="20"/>
          <w:szCs w:val="20"/>
          <w:lang w:val="es-ES"/>
        </w:rPr>
        <w:t>El artículo 2.2.1.1.1.5.3. del Decreto Único Reglamentario 1082 de 2015</w:t>
      </w:r>
      <w:r w:rsidR="00D97C2F">
        <w:rPr>
          <w:rFonts w:ascii="Arial" w:hAnsi="Arial" w:cs="Arial"/>
          <w:color w:val="000000" w:themeColor="text1"/>
          <w:sz w:val="20"/>
          <w:szCs w:val="20"/>
          <w:lang w:val="es-ES"/>
        </w:rPr>
        <w:t xml:space="preserve"> determina cuáles son los requisitos habilitantes, dentro de los que se encuentra comprendida </w:t>
      </w:r>
      <w:r w:rsidR="00631789" w:rsidRPr="00631789">
        <w:rPr>
          <w:rFonts w:ascii="Arial" w:hAnsi="Arial" w:cs="Arial"/>
          <w:color w:val="000000" w:themeColor="text1"/>
          <w:sz w:val="20"/>
          <w:szCs w:val="20"/>
          <w:lang w:val="es-ES"/>
        </w:rPr>
        <w:t>la experiencia</w:t>
      </w:r>
      <w:r w:rsidR="00D97C2F">
        <w:rPr>
          <w:rFonts w:ascii="Arial" w:hAnsi="Arial" w:cs="Arial"/>
          <w:color w:val="000000" w:themeColor="text1"/>
          <w:sz w:val="20"/>
          <w:szCs w:val="20"/>
          <w:lang w:val="es-ES"/>
        </w:rPr>
        <w:t>; esta, se</w:t>
      </w:r>
      <w:r w:rsidR="00631789" w:rsidRPr="00631789">
        <w:rPr>
          <w:rFonts w:ascii="Arial" w:hAnsi="Arial" w:cs="Arial"/>
          <w:color w:val="000000" w:themeColor="text1"/>
          <w:sz w:val="20"/>
          <w:szCs w:val="20"/>
          <w:lang w:val="es-ES"/>
        </w:rPr>
        <w:t xml:space="preserve"> encuentra conformada por los contratos celebrados por el interesado para cada uno de los bienes, obras o servicios </w:t>
      </w:r>
      <w:r w:rsidR="00631789">
        <w:rPr>
          <w:rFonts w:ascii="Arial" w:hAnsi="Arial" w:cs="Arial"/>
          <w:color w:val="000000" w:themeColor="text1"/>
          <w:sz w:val="20"/>
          <w:szCs w:val="20"/>
          <w:lang w:val="es-ES"/>
        </w:rPr>
        <w:t>que se</w:t>
      </w:r>
      <w:r w:rsidR="00631789" w:rsidRPr="00631789">
        <w:rPr>
          <w:rFonts w:ascii="Arial" w:hAnsi="Arial" w:cs="Arial"/>
          <w:color w:val="000000" w:themeColor="text1"/>
          <w:sz w:val="20"/>
          <w:szCs w:val="20"/>
          <w:lang w:val="es-ES"/>
        </w:rPr>
        <w:t xml:space="preserve"> ofrecerán a las entidades estatales, identificados por el clasificador de bienes y servicios en el tercer nivel y su valor expresado en SMMLV. En tal sentido, las condiciones generales y/o espec</w:t>
      </w:r>
      <w:r w:rsidR="00B537DD">
        <w:rPr>
          <w:rFonts w:ascii="Arial" w:hAnsi="Arial" w:cs="Arial"/>
          <w:color w:val="000000" w:themeColor="text1"/>
          <w:sz w:val="20"/>
          <w:szCs w:val="20"/>
          <w:lang w:val="es-ES"/>
        </w:rPr>
        <w:t>í</w:t>
      </w:r>
      <w:r w:rsidR="00631789" w:rsidRPr="00631789">
        <w:rPr>
          <w:rFonts w:ascii="Arial" w:hAnsi="Arial" w:cs="Arial"/>
          <w:color w:val="000000" w:themeColor="text1"/>
          <w:sz w:val="20"/>
          <w:szCs w:val="20"/>
          <w:lang w:val="es-ES"/>
        </w:rPr>
        <w:t>ficas de acreditación de experiencia y asignación de incentivos deben estar consignadas en el pliego proferido por la entidad para el respectivo proceso de selección, dentro de los requisitos habilitantes</w:t>
      </w:r>
      <w:r w:rsidR="00631789">
        <w:rPr>
          <w:rFonts w:ascii="Arial" w:hAnsi="Arial" w:cs="Arial"/>
          <w:color w:val="000000" w:themeColor="text1"/>
          <w:sz w:val="20"/>
          <w:szCs w:val="20"/>
          <w:lang w:val="es-ES"/>
        </w:rPr>
        <w:t>.</w:t>
      </w:r>
    </w:p>
    <w:p w14:paraId="27725DE3" w14:textId="456E790B" w:rsidR="00E41492" w:rsidRDefault="00B537DD" w:rsidP="0093612C">
      <w:pPr>
        <w:spacing w:after="120"/>
        <w:jc w:val="both"/>
        <w:rPr>
          <w:rFonts w:ascii="Arial" w:hAnsi="Arial" w:cs="Arial"/>
          <w:color w:val="000000" w:themeColor="text1"/>
          <w:sz w:val="20"/>
          <w:szCs w:val="20"/>
          <w:lang w:val="es-ES"/>
        </w:rPr>
      </w:pPr>
      <w:r>
        <w:rPr>
          <w:rFonts w:ascii="Arial" w:hAnsi="Arial" w:cs="Arial"/>
          <w:color w:val="000000" w:themeColor="text1"/>
          <w:sz w:val="20"/>
          <w:szCs w:val="20"/>
          <w:lang w:val="es-ES"/>
        </w:rPr>
        <w:t>S</w:t>
      </w:r>
      <w:r w:rsidR="00E41492" w:rsidRPr="00A97DD8">
        <w:rPr>
          <w:rFonts w:ascii="Arial" w:hAnsi="Arial" w:cs="Arial"/>
          <w:color w:val="000000" w:themeColor="text1"/>
          <w:sz w:val="20"/>
          <w:szCs w:val="20"/>
          <w:lang w:val="es-ES"/>
        </w:rPr>
        <w:t xml:space="preserve">e destaca que </w:t>
      </w:r>
      <w:r>
        <w:rPr>
          <w:rFonts w:ascii="Arial" w:hAnsi="Arial" w:cs="Arial"/>
          <w:color w:val="000000" w:themeColor="text1"/>
          <w:sz w:val="20"/>
          <w:szCs w:val="20"/>
          <w:lang w:val="es-ES"/>
        </w:rPr>
        <w:t xml:space="preserve">en esta </w:t>
      </w:r>
      <w:r w:rsidR="00E17A50">
        <w:rPr>
          <w:rFonts w:ascii="Arial" w:hAnsi="Arial" w:cs="Arial"/>
          <w:color w:val="000000" w:themeColor="text1"/>
          <w:sz w:val="20"/>
          <w:szCs w:val="20"/>
          <w:lang w:val="es-ES"/>
        </w:rPr>
        <w:t xml:space="preserve">normativa </w:t>
      </w:r>
      <w:r w:rsidR="00E41492" w:rsidRPr="00A97DD8">
        <w:rPr>
          <w:rFonts w:ascii="Arial" w:hAnsi="Arial" w:cs="Arial"/>
          <w:color w:val="000000" w:themeColor="text1"/>
          <w:sz w:val="20"/>
          <w:szCs w:val="20"/>
          <w:lang w:val="es-ES"/>
        </w:rPr>
        <w:t>no existe clasificación de la experiencia, por lo que</w:t>
      </w:r>
      <w:r w:rsidR="009A21B5" w:rsidRPr="00A97DD8">
        <w:rPr>
          <w:rFonts w:ascii="Arial" w:hAnsi="Arial" w:cs="Arial"/>
          <w:color w:val="000000" w:themeColor="text1"/>
          <w:sz w:val="20"/>
          <w:szCs w:val="20"/>
          <w:lang w:val="es-ES"/>
        </w:rPr>
        <w:t xml:space="preserve"> la palabra</w:t>
      </w:r>
      <w:r w:rsidR="00E41492" w:rsidRPr="00A97DD8">
        <w:rPr>
          <w:rFonts w:ascii="Arial" w:hAnsi="Arial" w:cs="Arial"/>
          <w:color w:val="000000" w:themeColor="text1"/>
          <w:sz w:val="20"/>
          <w:szCs w:val="20"/>
          <w:lang w:val="es-ES"/>
        </w:rPr>
        <w:t xml:space="preserve"> </w:t>
      </w:r>
      <w:r w:rsidR="00627D17">
        <w:rPr>
          <w:rFonts w:ascii="Arial" w:hAnsi="Arial" w:cs="Arial"/>
          <w:color w:val="000000" w:themeColor="text1"/>
          <w:sz w:val="20"/>
          <w:szCs w:val="20"/>
          <w:lang w:val="es-ES"/>
        </w:rPr>
        <w:t>«</w:t>
      </w:r>
      <w:r w:rsidR="00E41492" w:rsidRPr="00A97DD8">
        <w:rPr>
          <w:rFonts w:ascii="Arial" w:hAnsi="Arial" w:cs="Arial"/>
          <w:color w:val="000000" w:themeColor="text1"/>
          <w:sz w:val="20"/>
          <w:szCs w:val="20"/>
          <w:lang w:val="es-ES"/>
        </w:rPr>
        <w:t>experiencia</w:t>
      </w:r>
      <w:r w:rsidR="00627D17">
        <w:rPr>
          <w:rFonts w:ascii="Arial" w:hAnsi="Arial" w:cs="Arial"/>
          <w:color w:val="000000" w:themeColor="text1"/>
          <w:sz w:val="20"/>
          <w:szCs w:val="20"/>
          <w:lang w:val="es-ES"/>
        </w:rPr>
        <w:t>»</w:t>
      </w:r>
      <w:r w:rsidR="00627D17" w:rsidRPr="00A97DD8">
        <w:rPr>
          <w:rFonts w:ascii="Arial" w:hAnsi="Arial" w:cs="Arial"/>
          <w:color w:val="000000" w:themeColor="text1"/>
          <w:sz w:val="20"/>
          <w:szCs w:val="20"/>
          <w:lang w:val="es-ES"/>
        </w:rPr>
        <w:t xml:space="preserve"> </w:t>
      </w:r>
      <w:r w:rsidR="00E41492" w:rsidRPr="00A97DD8">
        <w:rPr>
          <w:rFonts w:ascii="Arial" w:hAnsi="Arial" w:cs="Arial"/>
          <w:color w:val="000000" w:themeColor="text1"/>
          <w:sz w:val="20"/>
          <w:szCs w:val="20"/>
          <w:lang w:val="es-ES"/>
        </w:rPr>
        <w:t>a la que hace referencia el Decreto 392 de 2018, es la que debe acreditar el proponente para participar en un proceso de contratación, es decir, el requisito habilitante de experiencia</w:t>
      </w:r>
      <w:r w:rsidR="00627D17">
        <w:rPr>
          <w:rFonts w:ascii="Arial" w:hAnsi="Arial" w:cs="Arial"/>
          <w:color w:val="000000" w:themeColor="text1"/>
          <w:sz w:val="20"/>
          <w:szCs w:val="20"/>
          <w:lang w:val="es-ES"/>
        </w:rPr>
        <w:t>. P</w:t>
      </w:r>
      <w:r w:rsidR="00E41492" w:rsidRPr="00A97DD8">
        <w:rPr>
          <w:rFonts w:ascii="Arial" w:hAnsi="Arial" w:cs="Arial"/>
          <w:color w:val="000000" w:themeColor="text1"/>
          <w:sz w:val="20"/>
          <w:szCs w:val="20"/>
          <w:lang w:val="es-ES"/>
        </w:rPr>
        <w:t>ara el caso de los proponentes plurales se tiene en cuenta la del integrante que aporte como mínimo el</w:t>
      </w:r>
      <w:r w:rsidR="009A21B5" w:rsidRPr="00A97DD8">
        <w:rPr>
          <w:rFonts w:ascii="Arial" w:hAnsi="Arial" w:cs="Arial"/>
          <w:color w:val="000000" w:themeColor="text1"/>
          <w:sz w:val="20"/>
          <w:szCs w:val="20"/>
          <w:lang w:val="es-ES"/>
        </w:rPr>
        <w:t xml:space="preserve"> cuarenta por ciento</w:t>
      </w:r>
      <w:r w:rsidR="00E41492" w:rsidRPr="00A97DD8">
        <w:rPr>
          <w:rFonts w:ascii="Arial" w:hAnsi="Arial" w:cs="Arial"/>
          <w:color w:val="000000" w:themeColor="text1"/>
          <w:sz w:val="20"/>
          <w:szCs w:val="20"/>
          <w:lang w:val="es-ES"/>
        </w:rPr>
        <w:t xml:space="preserve"> </w:t>
      </w:r>
      <w:r w:rsidR="009A21B5" w:rsidRPr="00A97DD8">
        <w:rPr>
          <w:rFonts w:ascii="Arial" w:hAnsi="Arial" w:cs="Arial"/>
          <w:color w:val="000000" w:themeColor="text1"/>
          <w:sz w:val="20"/>
          <w:szCs w:val="20"/>
          <w:lang w:val="es-ES"/>
        </w:rPr>
        <w:t>(</w:t>
      </w:r>
      <w:r w:rsidR="00E41492" w:rsidRPr="00A97DD8">
        <w:rPr>
          <w:rFonts w:ascii="Arial" w:hAnsi="Arial" w:cs="Arial"/>
          <w:color w:val="000000" w:themeColor="text1"/>
          <w:sz w:val="20"/>
          <w:szCs w:val="20"/>
          <w:lang w:val="es-ES"/>
        </w:rPr>
        <w:t>40%</w:t>
      </w:r>
      <w:r w:rsidR="009A21B5" w:rsidRPr="00A97DD8">
        <w:rPr>
          <w:rFonts w:ascii="Arial" w:hAnsi="Arial" w:cs="Arial"/>
          <w:color w:val="000000" w:themeColor="text1"/>
          <w:sz w:val="20"/>
          <w:szCs w:val="20"/>
          <w:lang w:val="es-ES"/>
        </w:rPr>
        <w:t>)</w:t>
      </w:r>
      <w:r w:rsidR="00E41492" w:rsidRPr="00A97DD8">
        <w:rPr>
          <w:rFonts w:ascii="Arial" w:hAnsi="Arial" w:cs="Arial"/>
          <w:color w:val="000000" w:themeColor="text1"/>
          <w:sz w:val="20"/>
          <w:szCs w:val="20"/>
          <w:lang w:val="es-ES"/>
        </w:rPr>
        <w:t xml:space="preserve"> del total de la experiencia exigida para habilitar al</w:t>
      </w:r>
      <w:r w:rsidR="00E41492" w:rsidRPr="00A97DD8">
        <w:rPr>
          <w:rFonts w:ascii="Arial" w:hAnsi="Arial" w:cs="Arial"/>
          <w:color w:val="000000" w:themeColor="text1"/>
          <w:spacing w:val="-25"/>
          <w:sz w:val="20"/>
          <w:szCs w:val="20"/>
          <w:lang w:val="es-ES"/>
        </w:rPr>
        <w:t xml:space="preserve"> </w:t>
      </w:r>
      <w:r w:rsidR="00E41492" w:rsidRPr="00A97DD8">
        <w:rPr>
          <w:rFonts w:ascii="Arial" w:hAnsi="Arial" w:cs="Arial"/>
          <w:color w:val="000000" w:themeColor="text1"/>
          <w:sz w:val="20"/>
          <w:szCs w:val="20"/>
          <w:lang w:val="es-ES"/>
        </w:rPr>
        <w:t>proponente.</w:t>
      </w:r>
    </w:p>
    <w:p w14:paraId="5C6D128A" w14:textId="77777777" w:rsidR="00631789" w:rsidRPr="00A97DD8" w:rsidRDefault="00631789" w:rsidP="00E928A5">
      <w:pPr>
        <w:jc w:val="both"/>
        <w:rPr>
          <w:rFonts w:ascii="Arial" w:hAnsi="Arial" w:cs="Arial"/>
          <w:color w:val="000000" w:themeColor="text1"/>
          <w:sz w:val="20"/>
          <w:szCs w:val="20"/>
          <w:lang w:val="es-ES"/>
        </w:rPr>
      </w:pPr>
    </w:p>
    <w:p w14:paraId="7354A6CD" w14:textId="1B5AB529" w:rsidR="00781C22" w:rsidRPr="0093612C" w:rsidRDefault="00781C22" w:rsidP="00E928A5">
      <w:pPr>
        <w:pStyle w:val="Textoindependiente"/>
        <w:ind w:right="303"/>
        <w:jc w:val="both"/>
        <w:rPr>
          <w:b/>
          <w:bCs/>
          <w:color w:val="000000" w:themeColor="text1"/>
        </w:rPr>
      </w:pPr>
      <w:r w:rsidRPr="0093612C">
        <w:rPr>
          <w:b/>
          <w:bCs/>
          <w:color w:val="000000" w:themeColor="text1"/>
        </w:rPr>
        <w:t xml:space="preserve">PERSONAS EN CONDICIÓN DE DISCAPACIDAD – Puntaje adicional – Forma </w:t>
      </w:r>
      <w:r w:rsidR="00311A14" w:rsidRPr="0093612C">
        <w:rPr>
          <w:b/>
          <w:bCs/>
          <w:color w:val="000000" w:themeColor="text1"/>
        </w:rPr>
        <w:t xml:space="preserve">de </w:t>
      </w:r>
      <w:r w:rsidRPr="0093612C">
        <w:rPr>
          <w:b/>
          <w:bCs/>
          <w:color w:val="000000" w:themeColor="text1"/>
        </w:rPr>
        <w:t xml:space="preserve">acreditación </w:t>
      </w:r>
    </w:p>
    <w:p w14:paraId="21BD3FAB" w14:textId="77777777" w:rsidR="00781C22" w:rsidRPr="00A41E01" w:rsidRDefault="00781C22" w:rsidP="00E928A5">
      <w:pPr>
        <w:pStyle w:val="Textoindependiente"/>
        <w:ind w:right="303"/>
        <w:jc w:val="both"/>
        <w:rPr>
          <w:rFonts w:eastAsiaTheme="minorHAnsi"/>
          <w:color w:val="000000" w:themeColor="text1"/>
          <w:sz w:val="20"/>
          <w:szCs w:val="20"/>
        </w:rPr>
      </w:pPr>
    </w:p>
    <w:p w14:paraId="2EC70D71" w14:textId="77777777" w:rsidR="0093612C" w:rsidRDefault="00781C22" w:rsidP="0093612C">
      <w:pPr>
        <w:pStyle w:val="Textoindependiente"/>
        <w:ind w:right="49"/>
        <w:jc w:val="both"/>
        <w:rPr>
          <w:rFonts w:eastAsiaTheme="minorHAnsi"/>
          <w:color w:val="000000" w:themeColor="text1"/>
          <w:sz w:val="20"/>
          <w:szCs w:val="20"/>
        </w:rPr>
      </w:pPr>
      <w:r w:rsidRPr="00A41E01">
        <w:rPr>
          <w:rFonts w:eastAsiaTheme="minorHAnsi"/>
          <w:color w:val="000000" w:themeColor="text1"/>
          <w:sz w:val="20"/>
          <w:szCs w:val="20"/>
        </w:rPr>
        <w:t xml:space="preserve">Para que se otorgue el puntaje adicional a los proponentes con trabajadores en </w:t>
      </w:r>
      <w:r w:rsidR="00311A14">
        <w:rPr>
          <w:rFonts w:eastAsiaTheme="minorHAnsi"/>
          <w:color w:val="000000" w:themeColor="text1"/>
          <w:sz w:val="20"/>
          <w:szCs w:val="20"/>
        </w:rPr>
        <w:t>situación</w:t>
      </w:r>
      <w:r w:rsidR="00311A14" w:rsidRPr="00A41E01">
        <w:rPr>
          <w:rFonts w:eastAsiaTheme="minorHAnsi"/>
          <w:color w:val="000000" w:themeColor="text1"/>
          <w:sz w:val="20"/>
          <w:szCs w:val="20"/>
        </w:rPr>
        <w:t xml:space="preserve"> </w:t>
      </w:r>
      <w:r w:rsidRPr="00A41E01">
        <w:rPr>
          <w:rFonts w:eastAsiaTheme="minorHAnsi"/>
          <w:color w:val="000000" w:themeColor="text1"/>
          <w:sz w:val="20"/>
          <w:szCs w:val="20"/>
        </w:rPr>
        <w:t>de discapacidad se requiere: i) certificado expedido por la persona natural, el representante legal de la persona jurídica o el revisor fiscal</w:t>
      </w:r>
      <w:r w:rsidR="00631789" w:rsidRPr="00A41E01">
        <w:rPr>
          <w:rFonts w:eastAsiaTheme="minorHAnsi"/>
          <w:color w:val="000000" w:themeColor="text1"/>
          <w:sz w:val="20"/>
          <w:szCs w:val="20"/>
        </w:rPr>
        <w:t>;</w:t>
      </w:r>
      <w:r w:rsidRPr="00A41E01">
        <w:rPr>
          <w:rFonts w:eastAsiaTheme="minorHAnsi"/>
          <w:color w:val="000000" w:themeColor="text1"/>
          <w:sz w:val="20"/>
          <w:szCs w:val="20"/>
        </w:rPr>
        <w:t xml:space="preserve"> y</w:t>
      </w:r>
      <w:r w:rsidR="00631789" w:rsidRPr="00A41E01">
        <w:rPr>
          <w:rFonts w:eastAsiaTheme="minorHAnsi"/>
          <w:color w:val="000000" w:themeColor="text1"/>
          <w:sz w:val="20"/>
          <w:szCs w:val="20"/>
        </w:rPr>
        <w:t xml:space="preserve">, </w:t>
      </w:r>
      <w:proofErr w:type="spellStart"/>
      <w:r w:rsidRPr="00A41E01">
        <w:rPr>
          <w:rFonts w:eastAsiaTheme="minorHAnsi"/>
          <w:color w:val="000000" w:themeColor="text1"/>
          <w:sz w:val="20"/>
          <w:szCs w:val="20"/>
        </w:rPr>
        <w:t>ii</w:t>
      </w:r>
      <w:proofErr w:type="spellEnd"/>
      <w:r w:rsidRPr="00A41E01">
        <w:rPr>
          <w:rFonts w:eastAsiaTheme="minorHAnsi"/>
          <w:color w:val="000000" w:themeColor="text1"/>
          <w:sz w:val="20"/>
          <w:szCs w:val="20"/>
        </w:rPr>
        <w:t>) certificado expedido por el Ministerio de Trabajo. Se precisa que ambos certificados son necesarios, pues acreditan requisitos diferentes, ya que el certificado emitido por el proponente relaciona el número total de personas de la planta de personal hasta la fecha del cierre del proceso; y en el certificado emitido por el Ministerio de Trabajo se acredita el número de personas con discapacidad</w:t>
      </w:r>
      <w:r w:rsidR="008026C6" w:rsidRPr="00A41E01">
        <w:rPr>
          <w:rFonts w:eastAsiaTheme="minorHAnsi"/>
          <w:color w:val="000000" w:themeColor="text1"/>
          <w:sz w:val="20"/>
          <w:szCs w:val="20"/>
        </w:rPr>
        <w:t>.</w:t>
      </w:r>
    </w:p>
    <w:p w14:paraId="400936BA" w14:textId="77777777" w:rsidR="0093612C" w:rsidRDefault="0093612C" w:rsidP="0093612C">
      <w:pPr>
        <w:pStyle w:val="Textoindependiente"/>
        <w:ind w:right="49"/>
        <w:jc w:val="both"/>
        <w:rPr>
          <w:rFonts w:eastAsiaTheme="minorHAnsi"/>
          <w:color w:val="000000" w:themeColor="text1"/>
          <w:sz w:val="20"/>
          <w:szCs w:val="20"/>
        </w:rPr>
      </w:pPr>
    </w:p>
    <w:p w14:paraId="63FE173A" w14:textId="77777777" w:rsidR="0093612C" w:rsidRDefault="0093612C" w:rsidP="0093612C">
      <w:pPr>
        <w:pStyle w:val="Textoindependiente"/>
        <w:ind w:right="49"/>
        <w:jc w:val="both"/>
        <w:rPr>
          <w:rFonts w:eastAsiaTheme="minorHAnsi"/>
          <w:color w:val="000000" w:themeColor="text1"/>
          <w:sz w:val="20"/>
          <w:szCs w:val="20"/>
        </w:rPr>
      </w:pPr>
    </w:p>
    <w:p w14:paraId="54FD7982" w14:textId="3C85619A" w:rsidR="004A303C" w:rsidRPr="0093612C" w:rsidRDefault="004A303C" w:rsidP="0093612C">
      <w:pPr>
        <w:pStyle w:val="Textoindependiente"/>
        <w:ind w:right="49"/>
        <w:jc w:val="both"/>
        <w:rPr>
          <w:b/>
          <w:color w:val="000000" w:themeColor="text1"/>
          <w:lang w:val="pt-BR"/>
        </w:rPr>
      </w:pPr>
      <w:r w:rsidRPr="0093612C">
        <w:rPr>
          <w:color w:val="000000" w:themeColor="text1"/>
          <w:lang w:val="pt-BR"/>
        </w:rPr>
        <w:t xml:space="preserve">Bogotá D.C., </w:t>
      </w:r>
      <w:r w:rsidR="002C3A0F" w:rsidRPr="0093612C">
        <w:rPr>
          <w:b/>
          <w:color w:val="000000" w:themeColor="text1"/>
          <w:lang w:val="pt-BR"/>
        </w:rPr>
        <w:t>22/11/2020 Hora 15:44:0s</w:t>
      </w:r>
    </w:p>
    <w:p w14:paraId="1B2B4A71" w14:textId="77777777" w:rsidR="004A303C" w:rsidRPr="0093612C" w:rsidRDefault="004A303C" w:rsidP="00E928A5">
      <w:pPr>
        <w:jc w:val="right"/>
        <w:rPr>
          <w:rFonts w:ascii="Arial" w:hAnsi="Arial" w:cs="Arial"/>
          <w:b/>
          <w:color w:val="000000" w:themeColor="text1"/>
          <w:sz w:val="22"/>
          <w:lang w:val="pt-BR"/>
        </w:rPr>
      </w:pPr>
    </w:p>
    <w:p w14:paraId="5F8F52AC" w14:textId="64484D4B" w:rsidR="004A303C" w:rsidRPr="0093612C" w:rsidRDefault="004A303C" w:rsidP="0086037B">
      <w:pPr>
        <w:jc w:val="right"/>
        <w:outlineLvl w:val="0"/>
        <w:rPr>
          <w:rFonts w:ascii="Arial" w:hAnsi="Arial" w:cs="Arial"/>
          <w:b/>
          <w:color w:val="000000" w:themeColor="text1"/>
          <w:sz w:val="22"/>
          <w:lang w:val="pt-BR"/>
        </w:rPr>
      </w:pPr>
      <w:r w:rsidRPr="0093612C">
        <w:rPr>
          <w:rFonts w:ascii="Arial" w:hAnsi="Arial" w:cs="Arial"/>
          <w:b/>
          <w:color w:val="000000" w:themeColor="text1"/>
          <w:sz w:val="22"/>
          <w:lang w:val="pt-BR"/>
        </w:rPr>
        <w:t xml:space="preserve">N° Radicado: </w:t>
      </w:r>
      <w:r w:rsidR="00883FAE" w:rsidRPr="0093612C">
        <w:rPr>
          <w:rFonts w:ascii="Arial" w:hAnsi="Arial" w:cs="Arial"/>
          <w:b/>
          <w:bCs/>
          <w:color w:val="000000" w:themeColor="text1"/>
          <w:sz w:val="22"/>
          <w:lang w:val="pt-BR"/>
        </w:rPr>
        <w:t>2202013000011520</w:t>
      </w:r>
    </w:p>
    <w:p w14:paraId="186386F3" w14:textId="77777777" w:rsidR="004A303C" w:rsidRPr="0093612C" w:rsidRDefault="004A303C" w:rsidP="00E928A5">
      <w:pPr>
        <w:rPr>
          <w:rFonts w:ascii="Arial" w:eastAsia="Calibri" w:hAnsi="Arial" w:cs="Arial"/>
          <w:color w:val="000000" w:themeColor="text1"/>
          <w:sz w:val="20"/>
          <w:szCs w:val="20"/>
          <w:lang w:val="pt-BR"/>
        </w:rPr>
      </w:pPr>
    </w:p>
    <w:p w14:paraId="3D3CD26C" w14:textId="69D611F6" w:rsidR="004A303C" w:rsidRPr="0093612C" w:rsidRDefault="004A303C" w:rsidP="00E928A5">
      <w:pPr>
        <w:outlineLvl w:val="0"/>
        <w:rPr>
          <w:rFonts w:ascii="Arial" w:eastAsia="Calibri" w:hAnsi="Arial" w:cs="Arial"/>
          <w:color w:val="000000" w:themeColor="text1"/>
          <w:sz w:val="22"/>
          <w:lang w:val="es-ES"/>
        </w:rPr>
      </w:pPr>
      <w:r w:rsidRPr="0093612C">
        <w:rPr>
          <w:rFonts w:ascii="Arial" w:eastAsia="Calibri" w:hAnsi="Arial" w:cs="Arial"/>
          <w:color w:val="000000" w:themeColor="text1"/>
          <w:sz w:val="22"/>
          <w:lang w:val="es-ES"/>
        </w:rPr>
        <w:t>Señor</w:t>
      </w:r>
      <w:r w:rsidR="00A41E01" w:rsidRPr="0093612C">
        <w:rPr>
          <w:rFonts w:ascii="Arial" w:eastAsia="Calibri" w:hAnsi="Arial" w:cs="Arial"/>
          <w:color w:val="000000" w:themeColor="text1"/>
          <w:sz w:val="22"/>
          <w:lang w:val="es-ES"/>
        </w:rPr>
        <w:t>a</w:t>
      </w:r>
    </w:p>
    <w:p w14:paraId="11A6E11A" w14:textId="579A1C49" w:rsidR="008026C6" w:rsidRPr="0093612C" w:rsidRDefault="008026C6" w:rsidP="00E928A5">
      <w:pPr>
        <w:outlineLvl w:val="0"/>
        <w:rPr>
          <w:rFonts w:ascii="Arial" w:eastAsia="Calibri" w:hAnsi="Arial" w:cs="Arial"/>
          <w:color w:val="000000" w:themeColor="text1"/>
          <w:sz w:val="22"/>
          <w:lang w:val="es-ES"/>
        </w:rPr>
      </w:pPr>
      <w:r w:rsidRPr="0093612C">
        <w:rPr>
          <w:rFonts w:ascii="Arial" w:hAnsi="Arial" w:cs="Arial"/>
          <w:b/>
          <w:bCs/>
          <w:color w:val="000000" w:themeColor="text1"/>
          <w:sz w:val="22"/>
          <w:lang w:val="es-ES"/>
        </w:rPr>
        <w:t>María Salamanca Ramos</w:t>
      </w:r>
      <w:r w:rsidRPr="0093612C">
        <w:rPr>
          <w:rFonts w:ascii="Arial" w:eastAsia="Calibri" w:hAnsi="Arial" w:cs="Arial"/>
          <w:color w:val="000000" w:themeColor="text1"/>
          <w:sz w:val="22"/>
          <w:lang w:val="es-ES"/>
        </w:rPr>
        <w:t xml:space="preserve"> </w:t>
      </w:r>
    </w:p>
    <w:p w14:paraId="2926E06B" w14:textId="77777777" w:rsidR="004A303C" w:rsidRPr="0093612C" w:rsidRDefault="004A303C" w:rsidP="00E928A5">
      <w:pPr>
        <w:rPr>
          <w:rFonts w:ascii="Arial" w:eastAsia="Calibri" w:hAnsi="Arial" w:cs="Arial"/>
          <w:color w:val="000000" w:themeColor="text1"/>
          <w:sz w:val="22"/>
          <w:lang w:val="es-ES"/>
        </w:rPr>
      </w:pPr>
    </w:p>
    <w:p w14:paraId="537C2E2E" w14:textId="77777777" w:rsidR="004A303C" w:rsidRPr="0093612C" w:rsidRDefault="004A303C" w:rsidP="00E928A5">
      <w:pPr>
        <w:rPr>
          <w:rFonts w:ascii="Arial" w:eastAsia="Calibri" w:hAnsi="Arial" w:cs="Arial"/>
          <w:color w:val="000000" w:themeColor="text1"/>
          <w:sz w:val="22"/>
          <w:lang w:val="es-ES"/>
        </w:rPr>
      </w:pPr>
    </w:p>
    <w:p w14:paraId="5E047539" w14:textId="7A453755" w:rsidR="004A303C" w:rsidRPr="0093612C" w:rsidRDefault="004A303C" w:rsidP="00E928A5">
      <w:pPr>
        <w:ind w:firstLine="2694"/>
        <w:outlineLvl w:val="0"/>
        <w:rPr>
          <w:rFonts w:ascii="Arial" w:eastAsia="Calibri" w:hAnsi="Arial" w:cs="Arial"/>
          <w:b/>
          <w:color w:val="000000" w:themeColor="text1"/>
          <w:sz w:val="22"/>
          <w:lang w:val="es-ES"/>
        </w:rPr>
      </w:pPr>
      <w:r w:rsidRPr="0093612C">
        <w:rPr>
          <w:rFonts w:ascii="Arial" w:eastAsia="Calibri" w:hAnsi="Arial" w:cs="Arial"/>
          <w:b/>
          <w:color w:val="000000" w:themeColor="text1"/>
          <w:sz w:val="22"/>
          <w:lang w:val="es-ES"/>
        </w:rPr>
        <w:t xml:space="preserve">Concepto C – </w:t>
      </w:r>
      <w:r w:rsidR="00091EE1" w:rsidRPr="0093612C">
        <w:rPr>
          <w:rFonts w:ascii="Arial" w:eastAsia="Calibri" w:hAnsi="Arial" w:cs="Arial"/>
          <w:b/>
          <w:color w:val="000000" w:themeColor="text1"/>
          <w:sz w:val="22"/>
          <w:lang w:val="es-ES"/>
        </w:rPr>
        <w:t xml:space="preserve">676 </w:t>
      </w:r>
      <w:r w:rsidRPr="0093612C">
        <w:rPr>
          <w:rFonts w:ascii="Arial" w:eastAsia="Calibri" w:hAnsi="Arial" w:cs="Arial"/>
          <w:b/>
          <w:color w:val="000000" w:themeColor="text1"/>
          <w:sz w:val="22"/>
          <w:lang w:val="es-ES"/>
        </w:rPr>
        <w:t>de 2020</w:t>
      </w:r>
    </w:p>
    <w:p w14:paraId="6C11F5BA" w14:textId="77777777" w:rsidR="004A303C" w:rsidRPr="00034222" w:rsidRDefault="004A303C" w:rsidP="00091EE1">
      <w:pPr>
        <w:jc w:val="center"/>
        <w:rPr>
          <w:rFonts w:ascii="Arial" w:eastAsia="Calibri" w:hAnsi="Arial" w:cs="Arial"/>
          <w:color w:val="000000" w:themeColor="text1"/>
          <w:sz w:val="20"/>
          <w:szCs w:val="20"/>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79A6" w:rsidRPr="00034222" w14:paraId="1A0E95A2" w14:textId="77777777" w:rsidTr="00A52EA7">
        <w:tc>
          <w:tcPr>
            <w:tcW w:w="2689" w:type="dxa"/>
            <w:hideMark/>
          </w:tcPr>
          <w:p w14:paraId="080CE19A" w14:textId="77777777" w:rsidR="004A303C" w:rsidRPr="00A97DD8" w:rsidRDefault="004A303C" w:rsidP="00E928A5">
            <w:pPr>
              <w:rPr>
                <w:rFonts w:ascii="Arial" w:eastAsia="Calibri" w:hAnsi="Arial" w:cs="Arial"/>
                <w:color w:val="000000" w:themeColor="text1"/>
                <w:sz w:val="22"/>
                <w:lang w:val="es-ES"/>
              </w:rPr>
            </w:pPr>
            <w:r w:rsidRPr="00A97DD8">
              <w:rPr>
                <w:rFonts w:ascii="Arial" w:eastAsia="Calibri" w:hAnsi="Arial" w:cs="Arial"/>
                <w:b/>
                <w:color w:val="000000" w:themeColor="text1"/>
                <w:sz w:val="22"/>
                <w:lang w:val="es-ES"/>
              </w:rPr>
              <w:t>Temas:</w:t>
            </w:r>
            <w:r w:rsidRPr="00A97DD8">
              <w:rPr>
                <w:rFonts w:ascii="Arial" w:eastAsia="Calibri" w:hAnsi="Arial" w:cs="Arial"/>
                <w:color w:val="000000" w:themeColor="text1"/>
                <w:sz w:val="22"/>
                <w:lang w:val="es-ES"/>
              </w:rPr>
              <w:t xml:space="preserve">           </w:t>
            </w:r>
          </w:p>
          <w:p w14:paraId="71377C53" w14:textId="77777777" w:rsidR="004A303C" w:rsidRPr="00A97DD8" w:rsidRDefault="004A303C" w:rsidP="00E928A5">
            <w:pPr>
              <w:rPr>
                <w:rFonts w:ascii="Arial" w:eastAsia="Calibri" w:hAnsi="Arial" w:cs="Arial"/>
                <w:color w:val="000000" w:themeColor="text1"/>
                <w:sz w:val="22"/>
                <w:lang w:val="es-ES"/>
              </w:rPr>
            </w:pPr>
            <w:r w:rsidRPr="00A97DD8">
              <w:rPr>
                <w:rFonts w:ascii="Arial" w:eastAsia="Calibri" w:hAnsi="Arial" w:cs="Arial"/>
                <w:color w:val="000000" w:themeColor="text1"/>
                <w:sz w:val="22"/>
                <w:lang w:val="es-ES"/>
              </w:rPr>
              <w:t xml:space="preserve">                           </w:t>
            </w:r>
          </w:p>
        </w:tc>
        <w:tc>
          <w:tcPr>
            <w:tcW w:w="6237" w:type="dxa"/>
            <w:hideMark/>
          </w:tcPr>
          <w:p w14:paraId="78A982DF" w14:textId="71AF502B" w:rsidR="004A303C" w:rsidRPr="00A97DD8" w:rsidRDefault="008026C6" w:rsidP="00E928A5">
            <w:pPr>
              <w:jc w:val="both"/>
              <w:rPr>
                <w:rFonts w:ascii="Arial" w:eastAsia="Calibri" w:hAnsi="Arial" w:cs="Arial"/>
                <w:color w:val="000000" w:themeColor="text1"/>
                <w:sz w:val="22"/>
                <w:lang w:val="es-ES"/>
              </w:rPr>
            </w:pPr>
            <w:r w:rsidRPr="00A97DD8">
              <w:rPr>
                <w:rFonts w:ascii="Arial" w:eastAsia="Calibri" w:hAnsi="Arial" w:cs="Arial"/>
                <w:color w:val="000000" w:themeColor="text1"/>
                <w:sz w:val="22"/>
                <w:lang w:val="es-ES"/>
              </w:rPr>
              <w:t>PERSONAS EN CONDICIÓN DE DISCAPACIDAD</w:t>
            </w:r>
            <w:r w:rsidR="004A303C" w:rsidRPr="00A97DD8">
              <w:rPr>
                <w:rFonts w:ascii="Arial" w:eastAsia="Calibri" w:hAnsi="Arial" w:cs="Arial"/>
                <w:color w:val="000000" w:themeColor="text1"/>
                <w:sz w:val="22"/>
                <w:lang w:val="es-ES"/>
              </w:rPr>
              <w:t xml:space="preserve"> –</w:t>
            </w:r>
            <w:r w:rsidR="00430582" w:rsidRPr="00034222">
              <w:rPr>
                <w:rFonts w:ascii="Arial" w:eastAsia="Calibri" w:hAnsi="Arial" w:cs="Arial"/>
                <w:color w:val="000000" w:themeColor="text1"/>
                <w:sz w:val="22"/>
                <w:lang w:val="es-ES"/>
              </w:rPr>
              <w:t xml:space="preserve"> </w:t>
            </w:r>
            <w:r w:rsidRPr="00A97DD8">
              <w:rPr>
                <w:rFonts w:ascii="Arial" w:eastAsia="Calibri" w:hAnsi="Arial" w:cs="Arial"/>
                <w:color w:val="000000" w:themeColor="text1"/>
                <w:sz w:val="22"/>
                <w:lang w:val="es-ES"/>
              </w:rPr>
              <w:t>Régimen Aplicable</w:t>
            </w:r>
            <w:r w:rsidR="004A303C" w:rsidRPr="00A97DD8">
              <w:rPr>
                <w:rFonts w:ascii="Arial" w:eastAsia="Calibri" w:hAnsi="Arial" w:cs="Arial"/>
                <w:color w:val="000000" w:themeColor="text1"/>
                <w:sz w:val="22"/>
                <w:lang w:val="es-ES"/>
              </w:rPr>
              <w:t xml:space="preserve">/ </w:t>
            </w:r>
            <w:r w:rsidRPr="00A97DD8">
              <w:rPr>
                <w:rFonts w:ascii="Arial" w:eastAsia="Calibri" w:hAnsi="Arial" w:cs="Arial"/>
                <w:color w:val="000000" w:themeColor="text1"/>
                <w:sz w:val="22"/>
                <w:lang w:val="es-ES"/>
              </w:rPr>
              <w:t>PERSONAS EN CONDICIÓN DE DISCAPACIDAD</w:t>
            </w:r>
            <w:r w:rsidR="004A303C" w:rsidRPr="00A97DD8">
              <w:rPr>
                <w:rFonts w:ascii="Arial" w:eastAsia="Calibri" w:hAnsi="Arial" w:cs="Arial"/>
                <w:color w:val="000000" w:themeColor="text1"/>
                <w:sz w:val="22"/>
                <w:lang w:val="es-ES"/>
              </w:rPr>
              <w:t xml:space="preserve"> –</w:t>
            </w:r>
            <w:r w:rsidR="00E30329" w:rsidRPr="00034222">
              <w:rPr>
                <w:rFonts w:ascii="Arial" w:eastAsia="Calibri" w:hAnsi="Arial" w:cs="Arial"/>
                <w:color w:val="000000" w:themeColor="text1"/>
                <w:sz w:val="22"/>
                <w:lang w:val="es-ES"/>
              </w:rPr>
              <w:t xml:space="preserve"> Proponentes plurales – Aporte del 40% / </w:t>
            </w:r>
            <w:r w:rsidR="009F2969" w:rsidRPr="006F7835">
              <w:rPr>
                <w:rFonts w:ascii="Arial" w:eastAsia="Calibri" w:hAnsi="Arial" w:cs="Arial"/>
                <w:color w:val="000000" w:themeColor="text1"/>
                <w:sz w:val="22"/>
                <w:lang w:val="es-ES"/>
              </w:rPr>
              <w:t xml:space="preserve">PERSONAS EN CONDICIÓN DE DISCAPACIDAD - </w:t>
            </w:r>
            <w:r w:rsidR="00E30329" w:rsidRPr="00631789">
              <w:rPr>
                <w:rFonts w:ascii="Arial" w:eastAsia="Calibri" w:hAnsi="Arial" w:cs="Arial"/>
                <w:color w:val="000000" w:themeColor="text1"/>
                <w:sz w:val="22"/>
                <w:lang w:val="es-ES"/>
              </w:rPr>
              <w:t xml:space="preserve"> </w:t>
            </w:r>
            <w:r w:rsidR="004A303C" w:rsidRPr="00A97DD8">
              <w:rPr>
                <w:rFonts w:ascii="Arial" w:eastAsia="Calibri" w:hAnsi="Arial" w:cs="Arial"/>
                <w:color w:val="000000" w:themeColor="text1"/>
                <w:sz w:val="22"/>
                <w:lang w:val="es-ES"/>
              </w:rPr>
              <w:t xml:space="preserve"> </w:t>
            </w:r>
            <w:r w:rsidR="009F2969" w:rsidRPr="00034222">
              <w:rPr>
                <w:rFonts w:ascii="Arial" w:eastAsia="Calibri" w:hAnsi="Arial" w:cs="Arial"/>
                <w:color w:val="000000" w:themeColor="text1"/>
                <w:sz w:val="22"/>
                <w:lang w:val="es-ES"/>
              </w:rPr>
              <w:t xml:space="preserve">Vinculación – Proponente plural – Acreditación de experiencia / PERSONAS EN CONDICIÓN DE </w:t>
            </w:r>
            <w:r w:rsidR="004E3619" w:rsidRPr="006F7835">
              <w:rPr>
                <w:rFonts w:ascii="Arial" w:eastAsia="Calibri" w:hAnsi="Arial" w:cs="Arial"/>
                <w:color w:val="000000" w:themeColor="text1"/>
                <w:sz w:val="22"/>
                <w:lang w:val="es-ES"/>
              </w:rPr>
              <w:t>DISCAPACIDAD</w:t>
            </w:r>
            <w:r w:rsidR="009F2969" w:rsidRPr="00631789">
              <w:rPr>
                <w:rFonts w:ascii="Arial" w:eastAsia="Calibri" w:hAnsi="Arial" w:cs="Arial"/>
                <w:color w:val="000000" w:themeColor="text1"/>
                <w:sz w:val="22"/>
                <w:lang w:val="es-ES"/>
              </w:rPr>
              <w:t xml:space="preserve"> – Puntaje adicional – Forma</w:t>
            </w:r>
            <w:r w:rsidR="004E3619" w:rsidRPr="00631789">
              <w:rPr>
                <w:rFonts w:ascii="Arial" w:eastAsia="Calibri" w:hAnsi="Arial" w:cs="Arial"/>
                <w:color w:val="000000" w:themeColor="text1"/>
                <w:sz w:val="22"/>
                <w:lang w:val="es-ES"/>
              </w:rPr>
              <w:t xml:space="preserve"> de</w:t>
            </w:r>
            <w:r w:rsidR="009F2969" w:rsidRPr="00631789">
              <w:rPr>
                <w:rFonts w:ascii="Arial" w:eastAsia="Calibri" w:hAnsi="Arial" w:cs="Arial"/>
                <w:color w:val="000000" w:themeColor="text1"/>
                <w:sz w:val="22"/>
                <w:lang w:val="es-ES"/>
              </w:rPr>
              <w:t xml:space="preserve"> acreditación.</w:t>
            </w:r>
          </w:p>
        </w:tc>
      </w:tr>
      <w:tr w:rsidR="000079A6" w:rsidRPr="00034222" w14:paraId="4A23AD64" w14:textId="77777777" w:rsidTr="00A52EA7">
        <w:tc>
          <w:tcPr>
            <w:tcW w:w="2689" w:type="dxa"/>
          </w:tcPr>
          <w:p w14:paraId="3C8F1BA1" w14:textId="77777777" w:rsidR="004A303C" w:rsidRPr="00A97DD8" w:rsidRDefault="004A303C" w:rsidP="00E928A5">
            <w:pPr>
              <w:spacing w:before="120"/>
              <w:rPr>
                <w:rFonts w:ascii="Arial" w:eastAsia="Calibri" w:hAnsi="Arial" w:cs="Arial"/>
                <w:b/>
                <w:color w:val="000000" w:themeColor="text1"/>
                <w:sz w:val="22"/>
                <w:lang w:val="es-ES"/>
              </w:rPr>
            </w:pPr>
            <w:r w:rsidRPr="00A97DD8">
              <w:rPr>
                <w:rFonts w:ascii="Arial" w:eastAsia="Calibri" w:hAnsi="Arial" w:cs="Arial"/>
                <w:b/>
                <w:color w:val="000000" w:themeColor="text1"/>
                <w:sz w:val="22"/>
                <w:lang w:val="es-ES"/>
              </w:rPr>
              <w:t>Radicación:</w:t>
            </w:r>
            <w:r w:rsidRPr="00A97DD8">
              <w:rPr>
                <w:rFonts w:ascii="Arial" w:eastAsia="Calibri" w:hAnsi="Arial" w:cs="Arial"/>
                <w:color w:val="000000" w:themeColor="text1"/>
                <w:sz w:val="22"/>
                <w:lang w:val="es-ES"/>
              </w:rPr>
              <w:t xml:space="preserve">                              </w:t>
            </w:r>
          </w:p>
        </w:tc>
        <w:tc>
          <w:tcPr>
            <w:tcW w:w="6237" w:type="dxa"/>
          </w:tcPr>
          <w:p w14:paraId="5923B6AB" w14:textId="1F1C9EDE" w:rsidR="004A303C" w:rsidRPr="00A97DD8" w:rsidRDefault="004A303C" w:rsidP="00E928A5">
            <w:pPr>
              <w:spacing w:before="120"/>
              <w:jc w:val="both"/>
              <w:rPr>
                <w:rFonts w:ascii="Arial" w:eastAsia="Calibri" w:hAnsi="Arial" w:cs="Arial"/>
                <w:color w:val="000000" w:themeColor="text1"/>
                <w:sz w:val="22"/>
                <w:lang w:val="es-ES"/>
              </w:rPr>
            </w:pPr>
            <w:r w:rsidRPr="00A97DD8">
              <w:rPr>
                <w:rFonts w:ascii="Arial" w:eastAsia="Calibri" w:hAnsi="Arial" w:cs="Arial"/>
                <w:color w:val="000000" w:themeColor="text1"/>
                <w:sz w:val="22"/>
                <w:lang w:val="es-ES"/>
              </w:rPr>
              <w:t>Respuesta a consulta</w:t>
            </w:r>
            <w:r w:rsidR="009413FD" w:rsidRPr="00A97DD8">
              <w:rPr>
                <w:rFonts w:ascii="Arial" w:eastAsia="Calibri" w:hAnsi="Arial" w:cs="Arial"/>
                <w:color w:val="000000" w:themeColor="text1"/>
                <w:sz w:val="22"/>
                <w:lang w:val="es-ES"/>
              </w:rPr>
              <w:t xml:space="preserve"> </w:t>
            </w:r>
            <w:r w:rsidR="008026C6" w:rsidRPr="00A97DD8">
              <w:rPr>
                <w:rFonts w:ascii="Arial" w:hAnsi="Arial" w:cs="Arial"/>
                <w:color w:val="000000" w:themeColor="text1"/>
                <w:sz w:val="22"/>
                <w:lang w:val="es-ES"/>
              </w:rPr>
              <w:t>4202013000009029</w:t>
            </w:r>
          </w:p>
        </w:tc>
      </w:tr>
      <w:tr w:rsidR="000079A6" w:rsidRPr="00034222" w14:paraId="0E9AFD66" w14:textId="77777777" w:rsidTr="00A52EA7">
        <w:tc>
          <w:tcPr>
            <w:tcW w:w="2689" w:type="dxa"/>
          </w:tcPr>
          <w:p w14:paraId="55BFA50D" w14:textId="77777777" w:rsidR="004A303C" w:rsidRPr="00A97DD8" w:rsidRDefault="004A303C" w:rsidP="00E928A5">
            <w:pPr>
              <w:spacing w:before="120"/>
              <w:rPr>
                <w:rFonts w:ascii="Arial" w:eastAsia="Calibri" w:hAnsi="Arial" w:cs="Arial"/>
                <w:b/>
                <w:color w:val="000000" w:themeColor="text1"/>
                <w:sz w:val="20"/>
                <w:szCs w:val="20"/>
                <w:lang w:val="es-ES"/>
              </w:rPr>
            </w:pPr>
          </w:p>
        </w:tc>
        <w:tc>
          <w:tcPr>
            <w:tcW w:w="6237" w:type="dxa"/>
          </w:tcPr>
          <w:p w14:paraId="342BC7C1" w14:textId="77777777" w:rsidR="004A303C" w:rsidRPr="00A97DD8" w:rsidRDefault="004A303C" w:rsidP="00E928A5">
            <w:pPr>
              <w:spacing w:before="120"/>
              <w:jc w:val="both"/>
              <w:rPr>
                <w:rFonts w:ascii="Arial" w:eastAsia="Calibri" w:hAnsi="Arial" w:cs="Arial"/>
                <w:color w:val="000000" w:themeColor="text1"/>
                <w:sz w:val="20"/>
                <w:szCs w:val="20"/>
                <w:lang w:val="es-ES"/>
              </w:rPr>
            </w:pPr>
          </w:p>
        </w:tc>
      </w:tr>
    </w:tbl>
    <w:p w14:paraId="6AF7F410" w14:textId="77777777" w:rsidR="004A303C" w:rsidRPr="00A97DD8" w:rsidRDefault="004A303C" w:rsidP="00E928A5">
      <w:pPr>
        <w:spacing w:before="120"/>
        <w:jc w:val="both"/>
        <w:rPr>
          <w:rFonts w:ascii="Arial" w:eastAsia="Calibri" w:hAnsi="Arial" w:cs="Arial"/>
          <w:color w:val="000000" w:themeColor="text1"/>
          <w:sz w:val="20"/>
          <w:szCs w:val="20"/>
          <w:lang w:val="es-ES"/>
        </w:rPr>
      </w:pPr>
    </w:p>
    <w:p w14:paraId="455B0AFD" w14:textId="28076492" w:rsidR="004A303C" w:rsidRPr="00A97DD8" w:rsidRDefault="004A303C" w:rsidP="00E928A5">
      <w:pPr>
        <w:jc w:val="both"/>
        <w:rPr>
          <w:rFonts w:ascii="Arial" w:eastAsia="Calibri" w:hAnsi="Arial" w:cs="Arial"/>
          <w:color w:val="000000" w:themeColor="text1"/>
          <w:sz w:val="20"/>
          <w:szCs w:val="20"/>
          <w:lang w:val="es-ES"/>
        </w:rPr>
      </w:pPr>
    </w:p>
    <w:p w14:paraId="0FDE03AB" w14:textId="77777777" w:rsidR="008026C6" w:rsidRPr="00A97DD8" w:rsidRDefault="008026C6" w:rsidP="00E928A5">
      <w:pPr>
        <w:jc w:val="both"/>
        <w:rPr>
          <w:rFonts w:ascii="Arial" w:eastAsia="Calibri" w:hAnsi="Arial" w:cs="Arial"/>
          <w:color w:val="000000" w:themeColor="text1"/>
          <w:sz w:val="20"/>
          <w:szCs w:val="20"/>
          <w:lang w:val="es-ES"/>
        </w:rPr>
      </w:pPr>
    </w:p>
    <w:p w14:paraId="50C16B71" w14:textId="79B4F6D9" w:rsidR="004A303C" w:rsidRPr="00034222" w:rsidRDefault="007667CB" w:rsidP="006C23E1">
      <w:pPr>
        <w:spacing w:line="276" w:lineRule="auto"/>
        <w:rPr>
          <w:rFonts w:ascii="Arial" w:eastAsia="Calibri" w:hAnsi="Arial" w:cs="Arial"/>
          <w:color w:val="000000" w:themeColor="text1"/>
          <w:sz w:val="22"/>
          <w:lang w:val="es-ES"/>
        </w:rPr>
      </w:pPr>
      <w:r w:rsidRPr="00034222">
        <w:rPr>
          <w:rFonts w:ascii="Arial" w:eastAsia="Calibri" w:hAnsi="Arial" w:cs="Arial"/>
          <w:color w:val="000000" w:themeColor="text1"/>
          <w:sz w:val="22"/>
          <w:lang w:val="es-ES"/>
        </w:rPr>
        <w:t>Estimada señora</w:t>
      </w:r>
      <w:r w:rsidR="004A303C" w:rsidRPr="00034222">
        <w:rPr>
          <w:rFonts w:ascii="Arial" w:eastAsia="Calibri" w:hAnsi="Arial" w:cs="Arial"/>
          <w:color w:val="000000" w:themeColor="text1"/>
          <w:sz w:val="22"/>
          <w:lang w:val="es-ES"/>
        </w:rPr>
        <w:t xml:space="preserve"> </w:t>
      </w:r>
      <w:r w:rsidR="0051547E" w:rsidRPr="00034222">
        <w:rPr>
          <w:rFonts w:ascii="Arial" w:eastAsia="Calibri" w:hAnsi="Arial" w:cs="Arial"/>
          <w:color w:val="000000" w:themeColor="text1"/>
          <w:sz w:val="22"/>
          <w:lang w:val="es-ES"/>
        </w:rPr>
        <w:t>Sal</w:t>
      </w:r>
      <w:r w:rsidR="008026C6" w:rsidRPr="00034222">
        <w:rPr>
          <w:rFonts w:ascii="Arial" w:eastAsia="Calibri" w:hAnsi="Arial" w:cs="Arial"/>
          <w:color w:val="000000" w:themeColor="text1"/>
          <w:sz w:val="22"/>
          <w:lang w:val="es-ES"/>
        </w:rPr>
        <w:t>amanca</w:t>
      </w:r>
      <w:r w:rsidR="004A303C" w:rsidRPr="00034222">
        <w:rPr>
          <w:rFonts w:ascii="Arial" w:eastAsia="Calibri" w:hAnsi="Arial" w:cs="Arial"/>
          <w:color w:val="000000" w:themeColor="text1"/>
          <w:sz w:val="22"/>
          <w:lang w:val="es-ES"/>
        </w:rPr>
        <w:t>:</w:t>
      </w:r>
    </w:p>
    <w:p w14:paraId="2743BE98" w14:textId="77777777" w:rsidR="004A303C" w:rsidRPr="00034222" w:rsidRDefault="004A303C" w:rsidP="006C23E1">
      <w:pPr>
        <w:spacing w:line="276" w:lineRule="auto"/>
        <w:rPr>
          <w:rFonts w:ascii="Arial" w:eastAsia="Calibri" w:hAnsi="Arial" w:cs="Arial"/>
          <w:color w:val="000000" w:themeColor="text1"/>
          <w:sz w:val="22"/>
          <w:lang w:val="es-ES"/>
        </w:rPr>
      </w:pPr>
    </w:p>
    <w:p w14:paraId="6CF3A050" w14:textId="6BC147C7" w:rsidR="004A303C" w:rsidRPr="00034222" w:rsidRDefault="004A303C" w:rsidP="006C23E1">
      <w:pPr>
        <w:spacing w:line="276" w:lineRule="auto"/>
        <w:jc w:val="both"/>
        <w:rPr>
          <w:rFonts w:ascii="Arial" w:eastAsia="Calibri" w:hAnsi="Arial" w:cs="Arial"/>
          <w:color w:val="000000" w:themeColor="text1"/>
          <w:sz w:val="22"/>
          <w:lang w:val="es-ES"/>
        </w:rPr>
      </w:pPr>
      <w:r w:rsidRPr="00034222">
        <w:rPr>
          <w:rFonts w:ascii="Arial" w:eastAsia="Calibri" w:hAnsi="Arial" w:cs="Arial"/>
          <w:color w:val="000000" w:themeColor="text1"/>
          <w:sz w:val="22"/>
          <w:lang w:val="es-ES"/>
        </w:rPr>
        <w:t>En ejercicio de la competencia otorgada p</w:t>
      </w:r>
      <w:r w:rsidR="004213D4" w:rsidRPr="00034222">
        <w:rPr>
          <w:rFonts w:ascii="Arial" w:eastAsia="Calibri" w:hAnsi="Arial" w:cs="Arial"/>
          <w:color w:val="000000" w:themeColor="text1"/>
          <w:sz w:val="22"/>
          <w:lang w:val="es-ES"/>
        </w:rPr>
        <w:t>or los artículos 11, numeral 8º;</w:t>
      </w:r>
      <w:r w:rsidRPr="00034222">
        <w:rPr>
          <w:rFonts w:ascii="Arial" w:eastAsia="Calibri" w:hAnsi="Arial" w:cs="Arial"/>
          <w:color w:val="000000" w:themeColor="text1"/>
          <w:sz w:val="22"/>
          <w:lang w:val="es-ES"/>
        </w:rPr>
        <w:t xml:space="preserve"> y 3º, numeral 5º, del Decreto Ley 4170 de 2011, la Agencia Nacional de Contratación Pública − Colombia Compra Eficiente responde su consulta del </w:t>
      </w:r>
      <w:r w:rsidR="00430023" w:rsidRPr="00034222">
        <w:rPr>
          <w:rFonts w:ascii="Arial" w:eastAsia="Calibri" w:hAnsi="Arial" w:cs="Arial"/>
          <w:color w:val="000000" w:themeColor="text1"/>
          <w:sz w:val="22"/>
          <w:lang w:val="es-ES"/>
        </w:rPr>
        <w:t>8</w:t>
      </w:r>
      <w:r w:rsidR="0099758F" w:rsidRPr="00034222">
        <w:rPr>
          <w:rFonts w:ascii="Arial" w:eastAsia="Calibri" w:hAnsi="Arial" w:cs="Arial"/>
          <w:color w:val="000000" w:themeColor="text1"/>
          <w:sz w:val="22"/>
          <w:lang w:val="es-ES"/>
        </w:rPr>
        <w:t xml:space="preserve"> </w:t>
      </w:r>
      <w:r w:rsidRPr="00034222">
        <w:rPr>
          <w:rFonts w:ascii="Arial" w:eastAsia="Calibri" w:hAnsi="Arial" w:cs="Arial"/>
          <w:color w:val="000000" w:themeColor="text1"/>
          <w:sz w:val="22"/>
          <w:lang w:val="es-ES"/>
        </w:rPr>
        <w:t>de octubre de 2020</w:t>
      </w:r>
      <w:r w:rsidR="002E1529" w:rsidRPr="00034222">
        <w:rPr>
          <w:rFonts w:ascii="Arial" w:eastAsia="Calibri" w:hAnsi="Arial" w:cs="Arial"/>
          <w:color w:val="000000" w:themeColor="text1"/>
          <w:sz w:val="22"/>
          <w:lang w:val="es-ES"/>
        </w:rPr>
        <w:t xml:space="preserve">, aclarada mediante escrito del 14 de </w:t>
      </w:r>
      <w:r w:rsidR="00A94EDC" w:rsidRPr="00034222">
        <w:rPr>
          <w:rFonts w:ascii="Arial" w:eastAsia="Calibri" w:hAnsi="Arial" w:cs="Arial"/>
          <w:color w:val="000000" w:themeColor="text1"/>
          <w:sz w:val="22"/>
          <w:lang w:val="es-ES"/>
        </w:rPr>
        <w:t>octubre de la misma anualidad</w:t>
      </w:r>
      <w:r w:rsidRPr="00034222">
        <w:rPr>
          <w:rFonts w:ascii="Arial" w:eastAsia="Calibri" w:hAnsi="Arial" w:cs="Arial"/>
          <w:color w:val="000000" w:themeColor="text1"/>
          <w:sz w:val="22"/>
          <w:lang w:val="es-ES"/>
        </w:rPr>
        <w:t xml:space="preserve">. </w:t>
      </w:r>
    </w:p>
    <w:p w14:paraId="595A07C2" w14:textId="77777777" w:rsidR="004A303C" w:rsidRPr="00034222" w:rsidRDefault="004A303C" w:rsidP="006C23E1">
      <w:pPr>
        <w:spacing w:line="276" w:lineRule="auto"/>
        <w:jc w:val="both"/>
        <w:rPr>
          <w:rFonts w:ascii="Arial" w:eastAsia="Calibri" w:hAnsi="Arial" w:cs="Arial"/>
          <w:color w:val="000000" w:themeColor="text1"/>
          <w:sz w:val="22"/>
          <w:lang w:val="es-ES"/>
        </w:rPr>
      </w:pPr>
    </w:p>
    <w:p w14:paraId="6DE8907D" w14:textId="4036A266" w:rsidR="004A303C" w:rsidRPr="00034222" w:rsidRDefault="004A303C" w:rsidP="00386FDF">
      <w:pPr>
        <w:pStyle w:val="Prrafodelista"/>
        <w:numPr>
          <w:ilvl w:val="0"/>
          <w:numId w:val="1"/>
        </w:numPr>
        <w:tabs>
          <w:tab w:val="left" w:pos="284"/>
        </w:tabs>
        <w:spacing w:line="276" w:lineRule="auto"/>
        <w:ind w:left="0" w:hanging="284"/>
        <w:jc w:val="both"/>
        <w:rPr>
          <w:rFonts w:ascii="Arial" w:eastAsia="Calibri" w:hAnsi="Arial" w:cs="Arial"/>
          <w:b/>
          <w:color w:val="000000" w:themeColor="text1"/>
          <w:sz w:val="22"/>
          <w:lang w:val="es-ES"/>
        </w:rPr>
      </w:pPr>
      <w:r w:rsidRPr="00034222">
        <w:rPr>
          <w:rFonts w:ascii="Arial" w:eastAsia="Calibri" w:hAnsi="Arial" w:cs="Arial"/>
          <w:b/>
          <w:color w:val="000000" w:themeColor="text1"/>
          <w:sz w:val="22"/>
          <w:lang w:val="es-ES"/>
        </w:rPr>
        <w:t xml:space="preserve">Problema planteado </w:t>
      </w:r>
    </w:p>
    <w:p w14:paraId="01035E81" w14:textId="1E2A8D84" w:rsidR="00175561" w:rsidRDefault="00175561" w:rsidP="006C23E1">
      <w:pPr>
        <w:pStyle w:val="NormalWeb"/>
        <w:shd w:val="clear" w:color="auto" w:fill="FFFFFF"/>
        <w:spacing w:line="276" w:lineRule="auto"/>
        <w:jc w:val="both"/>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t>Usted formula la siguiente pregunta</w:t>
      </w:r>
      <w:r w:rsidR="004A303C" w:rsidRPr="00034222">
        <w:rPr>
          <w:rFonts w:ascii="Arial" w:eastAsia="Calibri" w:hAnsi="Arial" w:cs="Arial"/>
          <w:color w:val="000000" w:themeColor="text1"/>
          <w:sz w:val="22"/>
          <w:szCs w:val="22"/>
          <w:lang w:val="es-ES"/>
        </w:rPr>
        <w:t xml:space="preserve">: </w:t>
      </w:r>
    </w:p>
    <w:p w14:paraId="10E0DC0E" w14:textId="09FFF78B" w:rsidR="004A303C" w:rsidRDefault="004A303C" w:rsidP="00175561">
      <w:pPr>
        <w:ind w:left="709" w:right="709"/>
        <w:jc w:val="both"/>
        <w:rPr>
          <w:rFonts w:ascii="Arial" w:hAnsi="Arial" w:cs="Arial"/>
          <w:color w:val="000000" w:themeColor="text1"/>
          <w:sz w:val="21"/>
          <w:szCs w:val="21"/>
          <w:lang w:val="es-ES_tradnl"/>
        </w:rPr>
      </w:pPr>
      <w:r w:rsidRPr="000914E7">
        <w:rPr>
          <w:rFonts w:ascii="Arial" w:hAnsi="Arial" w:cs="Arial"/>
          <w:color w:val="000000" w:themeColor="text1"/>
          <w:sz w:val="21"/>
          <w:szCs w:val="21"/>
          <w:lang w:val="es-ES_tradnl"/>
        </w:rPr>
        <w:t>«</w:t>
      </w:r>
      <w:proofErr w:type="gramStart"/>
      <w:r w:rsidRPr="000914E7">
        <w:rPr>
          <w:rFonts w:ascii="Arial" w:hAnsi="Arial" w:cs="Arial"/>
          <w:color w:val="000000" w:themeColor="text1"/>
          <w:sz w:val="21"/>
          <w:szCs w:val="21"/>
          <w:lang w:val="es-ES_tradnl"/>
        </w:rPr>
        <w:t>¿</w:t>
      </w:r>
      <w:r w:rsidR="00E928A5" w:rsidRPr="000914E7">
        <w:rPr>
          <w:rFonts w:ascii="Arial" w:hAnsi="Arial" w:cs="Arial"/>
          <w:color w:val="000000" w:themeColor="text1"/>
          <w:sz w:val="21"/>
          <w:szCs w:val="21"/>
          <w:lang w:val="es-ES_tradnl"/>
        </w:rPr>
        <w:t>Cómo opera la acreditación de la experiencia por parte de un proponente plural para acceder a los incentivos aplicables por la contratación de personas con discapacidad en procesos licitatorios o de concurso de méritos de conformidad con el parágrafo del art</w:t>
      </w:r>
      <w:r w:rsidR="00B537DD" w:rsidRPr="000914E7">
        <w:rPr>
          <w:rFonts w:ascii="Arial" w:hAnsi="Arial" w:cs="Arial"/>
          <w:color w:val="000000" w:themeColor="text1"/>
          <w:sz w:val="21"/>
          <w:szCs w:val="21"/>
          <w:lang w:val="es-ES_tradnl"/>
        </w:rPr>
        <w:t>í</w:t>
      </w:r>
      <w:r w:rsidR="00E928A5" w:rsidRPr="000914E7">
        <w:rPr>
          <w:rFonts w:ascii="Arial" w:hAnsi="Arial" w:cs="Arial"/>
          <w:color w:val="000000" w:themeColor="text1"/>
          <w:sz w:val="21"/>
          <w:szCs w:val="21"/>
          <w:lang w:val="es-ES_tradnl"/>
        </w:rPr>
        <w:t>culo 2.</w:t>
      </w:r>
      <w:proofErr w:type="gramEnd"/>
      <w:r w:rsidR="00E928A5" w:rsidRPr="000914E7">
        <w:rPr>
          <w:rFonts w:ascii="Arial" w:hAnsi="Arial" w:cs="Arial"/>
          <w:color w:val="000000" w:themeColor="text1"/>
          <w:sz w:val="21"/>
          <w:szCs w:val="21"/>
          <w:lang w:val="es-ES_tradnl"/>
        </w:rPr>
        <w:t>2.1.2.4.2.6 del Decreto 1082 de 2015, adicionado por el Decreto 392 de 2018?</w:t>
      </w:r>
      <w:r w:rsidRPr="000914E7">
        <w:rPr>
          <w:rFonts w:ascii="Arial" w:hAnsi="Arial" w:cs="Arial"/>
          <w:color w:val="000000" w:themeColor="text1"/>
          <w:sz w:val="21"/>
          <w:szCs w:val="21"/>
          <w:lang w:val="es-ES_tradnl"/>
        </w:rPr>
        <w:t>».</w:t>
      </w:r>
    </w:p>
    <w:p w14:paraId="3BC854F5" w14:textId="77777777" w:rsidR="00175561" w:rsidRPr="000914E7" w:rsidRDefault="00175561" w:rsidP="000914E7">
      <w:pPr>
        <w:ind w:left="709" w:right="709"/>
        <w:jc w:val="both"/>
        <w:rPr>
          <w:rFonts w:ascii="Arial" w:hAnsi="Arial" w:cs="Arial"/>
          <w:color w:val="000000" w:themeColor="text1"/>
          <w:sz w:val="21"/>
          <w:szCs w:val="21"/>
          <w:lang w:val="es-ES_tradnl"/>
        </w:rPr>
      </w:pPr>
    </w:p>
    <w:p w14:paraId="1D66CE98" w14:textId="77F95875" w:rsidR="004A303C" w:rsidRPr="00034222" w:rsidRDefault="004A303C" w:rsidP="000914E7">
      <w:pPr>
        <w:pStyle w:val="Prrafodelista"/>
        <w:numPr>
          <w:ilvl w:val="0"/>
          <w:numId w:val="1"/>
        </w:numPr>
        <w:tabs>
          <w:tab w:val="left" w:pos="426"/>
        </w:tabs>
        <w:spacing w:line="276" w:lineRule="auto"/>
        <w:ind w:left="0" w:hanging="284"/>
        <w:jc w:val="both"/>
        <w:rPr>
          <w:rFonts w:ascii="Arial" w:eastAsia="Calibri" w:hAnsi="Arial" w:cs="Arial"/>
          <w:b/>
          <w:color w:val="000000" w:themeColor="text1"/>
          <w:sz w:val="22"/>
          <w:lang w:val="es-ES"/>
        </w:rPr>
      </w:pPr>
      <w:r w:rsidRPr="00034222">
        <w:rPr>
          <w:rFonts w:ascii="Arial" w:eastAsia="Calibri" w:hAnsi="Arial" w:cs="Arial"/>
          <w:b/>
          <w:color w:val="000000" w:themeColor="text1"/>
          <w:sz w:val="22"/>
          <w:lang w:val="es-ES"/>
        </w:rPr>
        <w:t>Consideraciones</w:t>
      </w:r>
    </w:p>
    <w:p w14:paraId="0C1057F7" w14:textId="77777777" w:rsidR="004A303C" w:rsidRPr="00631789" w:rsidRDefault="004A303C" w:rsidP="007F2CC3">
      <w:pPr>
        <w:spacing w:line="276" w:lineRule="auto"/>
        <w:jc w:val="both"/>
        <w:rPr>
          <w:rFonts w:ascii="Arial" w:eastAsia="Calibri" w:hAnsi="Arial" w:cs="Arial"/>
          <w:color w:val="000000" w:themeColor="text1"/>
          <w:sz w:val="22"/>
          <w:lang w:val="es-ES"/>
        </w:rPr>
      </w:pPr>
    </w:p>
    <w:p w14:paraId="0252589D" w14:textId="5CA7E2B8" w:rsidR="004A303C" w:rsidRPr="00034222" w:rsidRDefault="00605A6D" w:rsidP="007F2CC3">
      <w:pPr>
        <w:tabs>
          <w:tab w:val="left" w:pos="426"/>
        </w:tabs>
        <w:spacing w:line="276" w:lineRule="auto"/>
        <w:jc w:val="both"/>
        <w:rPr>
          <w:rFonts w:ascii="Arial" w:eastAsia="Calibri" w:hAnsi="Arial" w:cs="Arial"/>
          <w:color w:val="000000" w:themeColor="text1"/>
          <w:sz w:val="22"/>
          <w:lang w:val="es-ES"/>
        </w:rPr>
      </w:pPr>
      <w:r w:rsidRPr="007D2338">
        <w:rPr>
          <w:rFonts w:ascii="Arial" w:eastAsia="Calibri" w:hAnsi="Arial" w:cs="Arial"/>
          <w:color w:val="000000" w:themeColor="text1"/>
          <w:sz w:val="22"/>
          <w:lang w:val="es-ES"/>
        </w:rPr>
        <w:lastRenderedPageBreak/>
        <w:t>Para</w:t>
      </w:r>
      <w:r w:rsidRPr="00605A6D">
        <w:rPr>
          <w:rFonts w:ascii="Arial" w:eastAsia="Calibri" w:hAnsi="Arial" w:cs="Arial"/>
          <w:b/>
          <w:bCs/>
          <w:color w:val="000000" w:themeColor="text1"/>
          <w:sz w:val="22"/>
          <w:lang w:val="es-ES"/>
        </w:rPr>
        <w:t xml:space="preserve"> </w:t>
      </w:r>
      <w:r w:rsidR="000B7FDC" w:rsidRPr="00034222">
        <w:rPr>
          <w:rFonts w:ascii="Arial" w:eastAsia="Calibri" w:hAnsi="Arial" w:cs="Arial"/>
          <w:color w:val="000000" w:themeColor="text1"/>
          <w:sz w:val="22"/>
          <w:lang w:val="es-ES"/>
        </w:rPr>
        <w:t xml:space="preserve">absolver </w:t>
      </w:r>
      <w:r w:rsidR="009A21B5" w:rsidRPr="00034222">
        <w:rPr>
          <w:rFonts w:ascii="Arial" w:eastAsia="Calibri" w:hAnsi="Arial" w:cs="Arial"/>
          <w:color w:val="000000" w:themeColor="text1"/>
          <w:sz w:val="22"/>
          <w:lang w:val="es-ES"/>
        </w:rPr>
        <w:t>el</w:t>
      </w:r>
      <w:r w:rsidR="000B7FDC" w:rsidRPr="00034222">
        <w:rPr>
          <w:rFonts w:ascii="Arial" w:eastAsia="Calibri" w:hAnsi="Arial" w:cs="Arial"/>
          <w:color w:val="000000" w:themeColor="text1"/>
          <w:sz w:val="22"/>
          <w:lang w:val="es-ES"/>
        </w:rPr>
        <w:t xml:space="preserve"> interrogante planteado</w:t>
      </w:r>
      <w:r w:rsidR="004A303C" w:rsidRPr="00034222">
        <w:rPr>
          <w:rFonts w:ascii="Arial" w:eastAsia="Calibri" w:hAnsi="Arial" w:cs="Arial"/>
          <w:color w:val="000000" w:themeColor="text1"/>
          <w:sz w:val="22"/>
          <w:lang w:val="es-ES"/>
        </w:rPr>
        <w:t xml:space="preserve">, esta </w:t>
      </w:r>
      <w:r w:rsidR="005C3054">
        <w:rPr>
          <w:rFonts w:ascii="Arial" w:eastAsia="Calibri" w:hAnsi="Arial" w:cs="Arial"/>
          <w:color w:val="000000" w:themeColor="text1"/>
          <w:sz w:val="22"/>
          <w:lang w:val="es-ES"/>
        </w:rPr>
        <w:t>Subdirección</w:t>
      </w:r>
      <w:r w:rsidR="005C3054" w:rsidRPr="00034222">
        <w:rPr>
          <w:rFonts w:ascii="Arial" w:eastAsia="Calibri" w:hAnsi="Arial" w:cs="Arial"/>
          <w:color w:val="000000" w:themeColor="text1"/>
          <w:sz w:val="22"/>
          <w:lang w:val="es-ES"/>
        </w:rPr>
        <w:t xml:space="preserve"> </w:t>
      </w:r>
      <w:r w:rsidR="004A303C" w:rsidRPr="00034222">
        <w:rPr>
          <w:rFonts w:ascii="Arial" w:eastAsia="Calibri" w:hAnsi="Arial" w:cs="Arial"/>
          <w:color w:val="000000" w:themeColor="text1"/>
          <w:sz w:val="22"/>
          <w:lang w:val="es-ES"/>
        </w:rPr>
        <w:t>analizará</w:t>
      </w:r>
      <w:r w:rsidR="005B0EDD">
        <w:rPr>
          <w:rFonts w:ascii="Arial" w:eastAsia="Calibri" w:hAnsi="Arial" w:cs="Arial"/>
          <w:color w:val="000000" w:themeColor="text1"/>
          <w:sz w:val="22"/>
          <w:lang w:val="es-ES"/>
        </w:rPr>
        <w:t xml:space="preserve"> los siguientes temas: i)</w:t>
      </w:r>
      <w:r w:rsidR="004A303C" w:rsidRPr="00034222">
        <w:rPr>
          <w:rFonts w:ascii="Arial" w:eastAsia="Calibri" w:hAnsi="Arial" w:cs="Arial"/>
          <w:color w:val="000000" w:themeColor="text1"/>
          <w:sz w:val="22"/>
          <w:lang w:val="es-ES"/>
        </w:rPr>
        <w:t xml:space="preserve"> </w:t>
      </w:r>
      <w:r w:rsidR="00C82884">
        <w:rPr>
          <w:rFonts w:ascii="Arial" w:eastAsia="Calibri" w:hAnsi="Arial" w:cs="Arial"/>
          <w:color w:val="000000" w:themeColor="text1"/>
          <w:sz w:val="22"/>
          <w:lang w:val="es-ES"/>
        </w:rPr>
        <w:t>desarrollo normativo de los incentivos en procesos de contratación estatal para favorecer a personas con discapacidad</w:t>
      </w:r>
      <w:r w:rsidR="005B0EDD">
        <w:rPr>
          <w:rFonts w:ascii="Arial" w:eastAsia="Calibri" w:hAnsi="Arial" w:cs="Arial"/>
          <w:color w:val="000000" w:themeColor="text1"/>
          <w:sz w:val="22"/>
          <w:lang w:val="es-ES"/>
        </w:rPr>
        <w:t xml:space="preserve">; y </w:t>
      </w:r>
      <w:proofErr w:type="spellStart"/>
      <w:r w:rsidR="005B0EDD">
        <w:rPr>
          <w:rFonts w:ascii="Arial" w:eastAsia="Calibri" w:hAnsi="Arial" w:cs="Arial"/>
          <w:color w:val="000000" w:themeColor="text1"/>
          <w:sz w:val="22"/>
          <w:lang w:val="es-ES"/>
        </w:rPr>
        <w:t>ii</w:t>
      </w:r>
      <w:proofErr w:type="spellEnd"/>
      <w:r w:rsidR="005B0EDD">
        <w:rPr>
          <w:rFonts w:ascii="Arial" w:eastAsia="Calibri" w:hAnsi="Arial" w:cs="Arial"/>
          <w:color w:val="000000" w:themeColor="text1"/>
          <w:sz w:val="22"/>
          <w:lang w:val="es-ES"/>
        </w:rPr>
        <w:t xml:space="preserve">) </w:t>
      </w:r>
      <w:r w:rsidR="00386FDF">
        <w:rPr>
          <w:rFonts w:ascii="Arial" w:eastAsia="Calibri" w:hAnsi="Arial" w:cs="Arial"/>
          <w:color w:val="000000" w:themeColor="text1"/>
          <w:sz w:val="22"/>
          <w:lang w:val="es-ES"/>
        </w:rPr>
        <w:t xml:space="preserve">los </w:t>
      </w:r>
      <w:r w:rsidR="004A6FF8">
        <w:rPr>
          <w:rFonts w:ascii="Arial" w:eastAsia="Calibri" w:hAnsi="Arial" w:cs="Arial"/>
          <w:color w:val="000000" w:themeColor="text1"/>
          <w:sz w:val="22"/>
          <w:lang w:val="es-ES"/>
        </w:rPr>
        <w:t>mecanismos para</w:t>
      </w:r>
      <w:r w:rsidR="00364CCF">
        <w:rPr>
          <w:rFonts w:ascii="Arial" w:eastAsia="Calibri" w:hAnsi="Arial" w:cs="Arial"/>
          <w:color w:val="000000" w:themeColor="text1"/>
          <w:sz w:val="22"/>
          <w:lang w:val="es-ES"/>
        </w:rPr>
        <w:t xml:space="preserve"> acreditar los requisitos</w:t>
      </w:r>
      <w:r w:rsidR="00215591">
        <w:rPr>
          <w:rFonts w:ascii="Arial" w:eastAsia="Calibri" w:hAnsi="Arial" w:cs="Arial"/>
          <w:color w:val="000000" w:themeColor="text1"/>
          <w:sz w:val="22"/>
          <w:lang w:val="es-ES"/>
        </w:rPr>
        <w:t xml:space="preserve"> </w:t>
      </w:r>
      <w:r w:rsidR="004A6FF8">
        <w:rPr>
          <w:rFonts w:ascii="Arial" w:eastAsia="Calibri" w:hAnsi="Arial" w:cs="Arial"/>
          <w:color w:val="000000" w:themeColor="text1"/>
          <w:sz w:val="22"/>
          <w:lang w:val="es-ES"/>
        </w:rPr>
        <w:t>que permiten</w:t>
      </w:r>
      <w:r w:rsidR="00215591">
        <w:rPr>
          <w:rFonts w:ascii="Arial" w:eastAsia="Calibri" w:hAnsi="Arial" w:cs="Arial"/>
          <w:color w:val="000000" w:themeColor="text1"/>
          <w:sz w:val="22"/>
          <w:lang w:val="es-ES"/>
        </w:rPr>
        <w:t xml:space="preserve"> acceder al incentivo previsto en los procesos de contratación para favorecer personas con discapacidad</w:t>
      </w:r>
      <w:r w:rsidR="00E928A5" w:rsidRPr="00034222">
        <w:rPr>
          <w:rFonts w:ascii="Arial" w:eastAsia="Calibri" w:hAnsi="Arial" w:cs="Arial"/>
          <w:color w:val="000000" w:themeColor="text1"/>
          <w:sz w:val="22"/>
          <w:lang w:val="es-ES"/>
        </w:rPr>
        <w:t>.</w:t>
      </w:r>
    </w:p>
    <w:p w14:paraId="2C1E3FB3" w14:textId="2F31C25F" w:rsidR="004A303C" w:rsidRDefault="004A303C" w:rsidP="00F20576">
      <w:pPr>
        <w:tabs>
          <w:tab w:val="left" w:pos="426"/>
        </w:tabs>
        <w:spacing w:before="120" w:line="276" w:lineRule="auto"/>
        <w:ind w:firstLine="709"/>
        <w:jc w:val="both"/>
        <w:rPr>
          <w:rFonts w:ascii="Arial" w:eastAsia="Calibri" w:hAnsi="Arial" w:cs="Arial"/>
          <w:color w:val="000000" w:themeColor="text1"/>
          <w:sz w:val="22"/>
          <w:lang w:val="es-ES"/>
        </w:rPr>
      </w:pPr>
      <w:r w:rsidRPr="00034222">
        <w:rPr>
          <w:rFonts w:ascii="Arial" w:eastAsia="Calibri" w:hAnsi="Arial" w:cs="Arial"/>
          <w:color w:val="000000" w:themeColor="text1"/>
          <w:sz w:val="22"/>
          <w:lang w:val="es-ES"/>
        </w:rPr>
        <w:t xml:space="preserve">El asunto en mención ha sido abordado previamente por la Agencia Nacional de Contratación Pública – Colombia Compra Eficiente en </w:t>
      </w:r>
      <w:r w:rsidR="00E928A5" w:rsidRPr="00034222">
        <w:rPr>
          <w:rFonts w:ascii="Arial" w:eastAsia="Calibri" w:hAnsi="Arial" w:cs="Arial"/>
          <w:color w:val="000000" w:themeColor="text1"/>
          <w:sz w:val="22"/>
          <w:lang w:val="es-ES"/>
        </w:rPr>
        <w:t>el</w:t>
      </w:r>
      <w:r w:rsidRPr="00034222">
        <w:rPr>
          <w:rFonts w:ascii="Arial" w:eastAsia="Calibri" w:hAnsi="Arial" w:cs="Arial"/>
          <w:color w:val="000000" w:themeColor="text1"/>
          <w:sz w:val="22"/>
          <w:lang w:val="es-ES"/>
        </w:rPr>
        <w:t xml:space="preserve"> concepto </w:t>
      </w:r>
      <w:r w:rsidR="00C76A02" w:rsidRPr="00A97DD8">
        <w:rPr>
          <w:rFonts w:ascii="Arial" w:eastAsia="Calibri" w:hAnsi="Arial" w:cs="Arial"/>
          <w:color w:val="000000"/>
          <w:sz w:val="22"/>
          <w:lang w:val="es-ES" w:eastAsia="en-GB"/>
        </w:rPr>
        <w:t>4201912000004631 de 10 de julio de 2019, reiterado</w:t>
      </w:r>
      <w:r w:rsidR="00C76A02" w:rsidRPr="00A97DD8">
        <w:rPr>
          <w:rFonts w:ascii="Arial" w:eastAsia="Times New Roman" w:hAnsi="Arial" w:cs="Arial"/>
          <w:color w:val="000000" w:themeColor="text1"/>
          <w:sz w:val="22"/>
          <w:lang w:val="es-ES" w:eastAsia="es-ES_tradnl"/>
        </w:rPr>
        <w:t xml:space="preserve">, entre otros, </w:t>
      </w:r>
      <w:r w:rsidR="00A8590D" w:rsidRPr="00A97DD8">
        <w:rPr>
          <w:rFonts w:ascii="Arial" w:eastAsia="Times New Roman" w:hAnsi="Arial" w:cs="Arial"/>
          <w:color w:val="000000" w:themeColor="text1"/>
          <w:sz w:val="22"/>
          <w:lang w:val="es-ES" w:eastAsia="es-ES_tradnl"/>
        </w:rPr>
        <w:t>por</w:t>
      </w:r>
      <w:r w:rsidR="00C76A02" w:rsidRPr="00A97DD8">
        <w:rPr>
          <w:rFonts w:ascii="Arial" w:eastAsia="Times New Roman" w:hAnsi="Arial" w:cs="Arial"/>
          <w:color w:val="000000" w:themeColor="text1"/>
          <w:sz w:val="22"/>
          <w:lang w:val="es-ES" w:eastAsia="es-ES_tradnl"/>
        </w:rPr>
        <w:t xml:space="preserve"> los conceptos </w:t>
      </w:r>
      <w:r w:rsidR="00C76A02" w:rsidRPr="00A97DD8">
        <w:rPr>
          <w:rFonts w:ascii="Arial" w:eastAsia="Calibri" w:hAnsi="Arial" w:cs="Arial"/>
          <w:color w:val="000000"/>
          <w:sz w:val="22"/>
          <w:lang w:val="es-ES" w:eastAsia="en-GB"/>
        </w:rPr>
        <w:t>No</w:t>
      </w:r>
      <w:r w:rsidR="00A8590D" w:rsidRPr="00A97DD8">
        <w:rPr>
          <w:rFonts w:ascii="Arial" w:eastAsia="Calibri" w:hAnsi="Arial" w:cs="Arial"/>
          <w:color w:val="000000"/>
          <w:sz w:val="22"/>
          <w:lang w:val="es-ES" w:eastAsia="en-GB"/>
        </w:rPr>
        <w:t>s</w:t>
      </w:r>
      <w:r w:rsidR="00C76A02" w:rsidRPr="00A97DD8">
        <w:rPr>
          <w:rFonts w:ascii="Arial" w:eastAsia="Calibri" w:hAnsi="Arial" w:cs="Arial"/>
          <w:color w:val="000000"/>
          <w:sz w:val="22"/>
          <w:lang w:val="es-ES" w:eastAsia="en-GB"/>
        </w:rPr>
        <w:t>. 4201913000005084 d</w:t>
      </w:r>
      <w:r w:rsidR="00A8590D" w:rsidRPr="00A97DD8">
        <w:rPr>
          <w:rFonts w:ascii="Arial" w:eastAsia="Calibri" w:hAnsi="Arial" w:cs="Arial"/>
          <w:color w:val="000000"/>
          <w:sz w:val="22"/>
          <w:lang w:val="es-ES" w:eastAsia="en-GB"/>
        </w:rPr>
        <w:t xml:space="preserve">el 23 de julio de 2019, </w:t>
      </w:r>
      <w:r w:rsidR="00C76A02" w:rsidRPr="00A97DD8">
        <w:rPr>
          <w:rFonts w:ascii="Arial" w:eastAsia="Calibri" w:hAnsi="Arial" w:cs="Arial"/>
          <w:color w:val="000000"/>
          <w:sz w:val="22"/>
          <w:lang w:val="es-ES" w:eastAsia="en-GB"/>
        </w:rPr>
        <w:t xml:space="preserve">4201913000004446 del 13 de agosto de 2019, </w:t>
      </w:r>
      <w:r w:rsidR="00C76A02" w:rsidRPr="00A97DD8">
        <w:rPr>
          <w:rFonts w:ascii="Arial" w:eastAsia="Times New Roman" w:hAnsi="Arial" w:cs="Arial"/>
          <w:color w:val="000000" w:themeColor="text1"/>
          <w:sz w:val="22"/>
          <w:lang w:val="es-ES" w:eastAsia="es-ES_tradnl"/>
        </w:rPr>
        <w:t xml:space="preserve">4201912000006258 del 23 de octubre de 2019, </w:t>
      </w:r>
      <w:r w:rsidR="00C76A02" w:rsidRPr="00034222">
        <w:rPr>
          <w:rFonts w:ascii="Arial" w:eastAsia="Calibri" w:hAnsi="Arial" w:cs="Arial"/>
          <w:sz w:val="22"/>
          <w:lang w:val="es-ES" w:eastAsia="en-GB"/>
        </w:rPr>
        <w:t>C–196 del 8 de abril de 2020 y</w:t>
      </w:r>
      <w:r w:rsidR="00C76A02" w:rsidRPr="00A97DD8">
        <w:rPr>
          <w:rFonts w:ascii="Arial" w:eastAsia="Calibri" w:hAnsi="Arial" w:cs="Arial"/>
          <w:color w:val="000000"/>
          <w:sz w:val="22"/>
          <w:lang w:val="es-ES" w:eastAsia="en-GB"/>
        </w:rPr>
        <w:t xml:space="preserve"> </w:t>
      </w:r>
      <w:r w:rsidR="00471790" w:rsidRPr="00A97DD8">
        <w:rPr>
          <w:rFonts w:ascii="Arial" w:eastAsia="Times New Roman" w:hAnsi="Arial" w:cs="Arial"/>
          <w:color w:val="000000" w:themeColor="text1"/>
          <w:sz w:val="22"/>
          <w:lang w:val="es-ES" w:eastAsia="es-ES_tradnl"/>
        </w:rPr>
        <w:t>C – 629 del 2 de octubre de 2020</w:t>
      </w:r>
      <w:r w:rsidR="00E928A5" w:rsidRPr="00034222">
        <w:rPr>
          <w:rFonts w:ascii="Arial" w:eastAsia="Calibri" w:hAnsi="Arial" w:cs="Arial"/>
          <w:color w:val="000000" w:themeColor="text1"/>
          <w:sz w:val="22"/>
          <w:lang w:val="es-ES"/>
        </w:rPr>
        <w:t>.</w:t>
      </w:r>
    </w:p>
    <w:p w14:paraId="22FA93E0" w14:textId="77777777" w:rsidR="007F2CC3" w:rsidRPr="000914E7" w:rsidRDefault="007F2CC3" w:rsidP="000914E7">
      <w:pPr>
        <w:tabs>
          <w:tab w:val="left" w:pos="426"/>
        </w:tabs>
        <w:spacing w:line="276" w:lineRule="auto"/>
        <w:jc w:val="both"/>
        <w:rPr>
          <w:rFonts w:ascii="Arial" w:eastAsia="Calibri" w:hAnsi="Arial" w:cs="Arial"/>
          <w:color w:val="000000"/>
          <w:sz w:val="22"/>
          <w:lang w:val="es-ES_tradnl" w:eastAsia="en-GB"/>
        </w:rPr>
      </w:pPr>
    </w:p>
    <w:p w14:paraId="34C95FEC" w14:textId="5728A1C9" w:rsidR="007F2CC3" w:rsidRPr="000914E7" w:rsidRDefault="007F2CC3" w:rsidP="000914E7">
      <w:pPr>
        <w:tabs>
          <w:tab w:val="left" w:pos="426"/>
        </w:tabs>
        <w:spacing w:line="276" w:lineRule="auto"/>
        <w:jc w:val="both"/>
        <w:rPr>
          <w:rFonts w:ascii="Arial" w:eastAsia="Calibri" w:hAnsi="Arial" w:cs="Arial"/>
          <w:b/>
          <w:color w:val="000000"/>
          <w:sz w:val="22"/>
          <w:lang w:val="es-ES_tradnl" w:eastAsia="en-GB"/>
        </w:rPr>
      </w:pPr>
      <w:r w:rsidRPr="00404C61">
        <w:rPr>
          <w:rFonts w:ascii="Arial" w:eastAsia="Calibri" w:hAnsi="Arial" w:cs="Arial"/>
          <w:b/>
          <w:color w:val="000000"/>
          <w:sz w:val="22"/>
          <w:lang w:val="es-ES_tradnl" w:eastAsia="en-GB"/>
        </w:rPr>
        <w:t xml:space="preserve">2.1. </w:t>
      </w:r>
      <w:r w:rsidR="00C82884">
        <w:rPr>
          <w:rFonts w:ascii="Arial" w:eastAsia="Calibri" w:hAnsi="Arial" w:cs="Arial"/>
          <w:b/>
          <w:color w:val="000000"/>
          <w:sz w:val="22"/>
          <w:lang w:val="es-ES_tradnl" w:eastAsia="en-GB"/>
        </w:rPr>
        <w:tab/>
        <w:t>Desarrollo normativo de los i</w:t>
      </w:r>
      <w:r w:rsidRPr="00404C61">
        <w:rPr>
          <w:rFonts w:ascii="Arial" w:eastAsia="Calibri" w:hAnsi="Arial" w:cs="Arial"/>
          <w:b/>
          <w:color w:val="000000"/>
          <w:sz w:val="22"/>
          <w:lang w:val="es-ES_tradnl" w:eastAsia="en-GB"/>
        </w:rPr>
        <w:t xml:space="preserve">ncentivos en procesos de contratación </w:t>
      </w:r>
      <w:r w:rsidR="00C82884">
        <w:rPr>
          <w:rFonts w:ascii="Arial" w:eastAsia="Calibri" w:hAnsi="Arial" w:cs="Arial"/>
          <w:b/>
          <w:color w:val="000000"/>
          <w:sz w:val="22"/>
          <w:lang w:val="es-ES_tradnl" w:eastAsia="en-GB"/>
        </w:rPr>
        <w:t xml:space="preserve">estatal </w:t>
      </w:r>
      <w:r w:rsidRPr="00404C61">
        <w:rPr>
          <w:rFonts w:ascii="Arial" w:eastAsia="Calibri" w:hAnsi="Arial" w:cs="Arial"/>
          <w:b/>
          <w:color w:val="000000"/>
          <w:sz w:val="22"/>
          <w:lang w:val="es-ES_tradnl" w:eastAsia="en-GB"/>
        </w:rPr>
        <w:t>para favorecer personas con discapacidad</w:t>
      </w:r>
    </w:p>
    <w:p w14:paraId="61E493BD" w14:textId="7B23D067" w:rsidR="007F2CC3" w:rsidRDefault="00E928A5" w:rsidP="007F2CC3">
      <w:pPr>
        <w:tabs>
          <w:tab w:val="left" w:pos="426"/>
        </w:tabs>
        <w:spacing w:before="120" w:line="276" w:lineRule="auto"/>
        <w:jc w:val="both"/>
        <w:rPr>
          <w:rFonts w:ascii="ArialMT" w:eastAsia="Times New Roman" w:hAnsi="ArialMT" w:cs="Times New Roman"/>
          <w:color w:val="000000" w:themeColor="text1"/>
          <w:sz w:val="22"/>
          <w:lang w:val="es-ES" w:eastAsia="es-ES_tradnl"/>
        </w:rPr>
      </w:pPr>
      <w:r w:rsidRPr="00A97DD8">
        <w:rPr>
          <w:rFonts w:ascii="ArialMT" w:eastAsia="Times New Roman" w:hAnsi="ArialMT" w:cs="Times New Roman"/>
          <w:color w:val="000000" w:themeColor="text1"/>
          <w:sz w:val="22"/>
          <w:lang w:val="es-ES" w:eastAsia="es-ES_tradnl"/>
        </w:rPr>
        <w:t>En aras de adoptar medidas tangibles y acciones afirmativas encaminadas a materializar el derecho a la igualdad, se expidi</w:t>
      </w:r>
      <w:r w:rsidR="00FD6A7D" w:rsidRPr="00A97DD8">
        <w:rPr>
          <w:rFonts w:ascii="ArialMT" w:eastAsia="Times New Roman" w:hAnsi="ArialMT" w:cs="Times New Roman" w:hint="eastAsia"/>
          <w:color w:val="000000" w:themeColor="text1"/>
          <w:sz w:val="22"/>
          <w:lang w:val="es-ES" w:eastAsia="es-ES_tradnl"/>
        </w:rPr>
        <w:t>ó</w:t>
      </w:r>
      <w:r w:rsidRPr="00A97DD8">
        <w:rPr>
          <w:rFonts w:ascii="ArialMT" w:eastAsia="Times New Roman" w:hAnsi="ArialMT" w:cs="Times New Roman"/>
          <w:color w:val="000000" w:themeColor="text1"/>
          <w:sz w:val="22"/>
          <w:lang w:val="es-ES" w:eastAsia="es-ES_tradnl"/>
        </w:rPr>
        <w:t xml:space="preserve"> la Ley Estatutaria 1618 de 2013, contentiva de disposiciones tendientes a garantizar el pleno ejercicio de derechos de las personas con discapacidad. </w:t>
      </w:r>
      <w:r w:rsidR="00EF6A50">
        <w:rPr>
          <w:rFonts w:ascii="ArialMT" w:eastAsia="Times New Roman" w:hAnsi="ArialMT" w:cs="Times New Roman"/>
          <w:color w:val="000000" w:themeColor="text1"/>
          <w:sz w:val="22"/>
          <w:lang w:val="es-ES" w:eastAsia="es-ES_tradnl"/>
        </w:rPr>
        <w:t xml:space="preserve">Como expresión de este fin, el artículo 13 de esta ley prescribió: </w:t>
      </w:r>
    </w:p>
    <w:p w14:paraId="2B061A17" w14:textId="77777777" w:rsidR="00EF6A50" w:rsidRDefault="00EF6A50" w:rsidP="00EF6A50">
      <w:pPr>
        <w:ind w:left="709" w:right="709"/>
        <w:jc w:val="both"/>
        <w:rPr>
          <w:rFonts w:ascii="Arial" w:eastAsia="Calibri" w:hAnsi="Arial" w:cs="Arial"/>
          <w:color w:val="000000"/>
          <w:sz w:val="21"/>
          <w:szCs w:val="21"/>
          <w:lang w:val="es-ES_tradnl"/>
        </w:rPr>
      </w:pPr>
    </w:p>
    <w:p w14:paraId="5A145A17" w14:textId="6948DAFD" w:rsidR="00EF6A50" w:rsidRPr="00404C61" w:rsidRDefault="00EF6A50" w:rsidP="00EF6A50">
      <w:pPr>
        <w:ind w:left="709" w:right="709"/>
        <w:jc w:val="both"/>
        <w:rPr>
          <w:rFonts w:ascii="Arial" w:eastAsia="Calibri" w:hAnsi="Arial" w:cs="Arial"/>
          <w:color w:val="000000"/>
          <w:sz w:val="21"/>
          <w:szCs w:val="21"/>
          <w:lang w:val="es-ES_tradnl"/>
        </w:rPr>
      </w:pPr>
      <w:r w:rsidRPr="00404C61">
        <w:rPr>
          <w:rFonts w:ascii="Arial" w:eastAsia="Calibri" w:hAnsi="Arial" w:cs="Arial"/>
          <w:color w:val="000000"/>
          <w:sz w:val="21"/>
          <w:szCs w:val="21"/>
          <w:lang w:val="es-ES_tradnl"/>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59D0FEF1" w14:textId="77777777" w:rsidR="00EF6A50" w:rsidRPr="00404C61" w:rsidRDefault="00EF6A50" w:rsidP="00EF6A50">
      <w:pPr>
        <w:ind w:left="709" w:right="709"/>
        <w:jc w:val="both"/>
        <w:rPr>
          <w:rFonts w:ascii="Arial" w:eastAsia="Calibri" w:hAnsi="Arial" w:cs="Arial"/>
          <w:color w:val="000000"/>
          <w:sz w:val="21"/>
          <w:szCs w:val="21"/>
          <w:lang w:val="es-ES_tradnl"/>
        </w:rPr>
      </w:pPr>
    </w:p>
    <w:p w14:paraId="41D1548B" w14:textId="77777777" w:rsidR="00EF6A50" w:rsidRPr="00404C61" w:rsidRDefault="00EF6A50" w:rsidP="00EF6A50">
      <w:pPr>
        <w:ind w:left="709" w:right="709"/>
        <w:jc w:val="both"/>
        <w:rPr>
          <w:rFonts w:ascii="Arial" w:eastAsia="Calibri" w:hAnsi="Arial" w:cs="Arial"/>
          <w:color w:val="000000"/>
          <w:sz w:val="21"/>
          <w:szCs w:val="21"/>
          <w:lang w:val="es-ES_tradnl"/>
        </w:rPr>
      </w:pPr>
      <w:r w:rsidRPr="00404C61">
        <w:rPr>
          <w:rFonts w:ascii="Arial" w:eastAsia="Calibri" w:hAnsi="Arial" w:cs="Arial"/>
          <w:color w:val="000000"/>
          <w:sz w:val="21"/>
          <w:szCs w:val="21"/>
          <w:lang w:val="es-ES_tradnl"/>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16A52F0B" w14:textId="77777777" w:rsidR="00EF6A50" w:rsidRPr="00404C61" w:rsidRDefault="00EF6A50" w:rsidP="00EF6A50">
      <w:pPr>
        <w:ind w:left="709" w:right="709"/>
        <w:jc w:val="both"/>
        <w:rPr>
          <w:rFonts w:ascii="Arial" w:eastAsia="Calibri" w:hAnsi="Arial" w:cs="Arial"/>
          <w:color w:val="000000"/>
          <w:sz w:val="21"/>
          <w:szCs w:val="21"/>
          <w:lang w:val="es-ES_tradnl"/>
        </w:rPr>
      </w:pPr>
      <w:r w:rsidRPr="00404C61">
        <w:rPr>
          <w:rFonts w:ascii="Arial" w:eastAsia="Calibri" w:hAnsi="Arial" w:cs="Arial"/>
          <w:color w:val="000000"/>
          <w:sz w:val="21"/>
          <w:szCs w:val="21"/>
          <w:lang w:val="es-ES_tradnl"/>
        </w:rPr>
        <w:t>[…]</w:t>
      </w:r>
    </w:p>
    <w:p w14:paraId="5A0A649A" w14:textId="77777777" w:rsidR="00EF6A50" w:rsidRPr="00404C61" w:rsidRDefault="00EF6A50" w:rsidP="00EF6A50">
      <w:pPr>
        <w:ind w:left="709" w:right="709"/>
        <w:jc w:val="both"/>
        <w:rPr>
          <w:rFonts w:ascii="Arial" w:eastAsia="Calibri" w:hAnsi="Arial" w:cs="Arial"/>
          <w:color w:val="000000"/>
          <w:sz w:val="21"/>
          <w:szCs w:val="21"/>
          <w:lang w:val="es-ES_tradnl"/>
        </w:rPr>
      </w:pPr>
    </w:p>
    <w:p w14:paraId="5BC25D35" w14:textId="6448792A" w:rsidR="00EF6A50" w:rsidRPr="00404C61" w:rsidRDefault="00EF6A50" w:rsidP="00EF6A50">
      <w:pPr>
        <w:ind w:left="708" w:right="709"/>
        <w:jc w:val="both"/>
        <w:rPr>
          <w:rFonts w:ascii="Arial" w:eastAsia="Calibri" w:hAnsi="Arial" w:cs="Arial"/>
          <w:color w:val="000000"/>
          <w:sz w:val="21"/>
          <w:szCs w:val="21"/>
          <w:lang w:val="es-ES_tradnl"/>
        </w:rPr>
      </w:pPr>
      <w:r w:rsidRPr="00404C61">
        <w:rPr>
          <w:rFonts w:ascii="Arial" w:eastAsia="Calibri" w:hAnsi="Arial" w:cs="Arial"/>
          <w:color w:val="000000"/>
          <w:sz w:val="21"/>
          <w:szCs w:val="21"/>
          <w:lang w:val="es-ES_tradnl"/>
        </w:rPr>
        <w:t xml:space="preserve">8. Los </w:t>
      </w:r>
      <w:r w:rsidR="00C61DA8" w:rsidRPr="00404C61">
        <w:rPr>
          <w:rFonts w:ascii="Arial" w:eastAsia="Calibri" w:hAnsi="Arial" w:cs="Arial"/>
          <w:color w:val="000000"/>
          <w:sz w:val="21"/>
          <w:szCs w:val="21"/>
          <w:lang w:val="es-ES_tradnl"/>
        </w:rPr>
        <w:t>gobiernos nacionales</w:t>
      </w:r>
      <w:r w:rsidRPr="00404C61">
        <w:rPr>
          <w:rFonts w:ascii="Arial" w:eastAsia="Calibri" w:hAnsi="Arial" w:cs="Arial"/>
          <w:color w:val="000000"/>
          <w:sz w:val="21"/>
          <w:szCs w:val="21"/>
          <w:lang w:val="es-ES_tradnl"/>
        </w:rPr>
        <w:t xml:space="preserve">, departamentales, distritales y </w:t>
      </w:r>
      <w:proofErr w:type="gramStart"/>
      <w:r w:rsidRPr="00404C61">
        <w:rPr>
          <w:rFonts w:ascii="Arial" w:eastAsia="Calibri" w:hAnsi="Arial" w:cs="Arial"/>
          <w:color w:val="000000"/>
          <w:sz w:val="21"/>
          <w:szCs w:val="21"/>
          <w:lang w:val="es-ES_tradnl"/>
        </w:rPr>
        <w:t>municipales,</w:t>
      </w:r>
      <w:proofErr w:type="gramEnd"/>
      <w:r w:rsidRPr="00404C61">
        <w:rPr>
          <w:rFonts w:ascii="Arial" w:eastAsia="Calibri" w:hAnsi="Arial" w:cs="Arial"/>
          <w:color w:val="000000"/>
          <w:sz w:val="21"/>
          <w:szCs w:val="21"/>
          <w:lang w:val="es-ES_tradnl"/>
        </w:rPr>
        <w:t xml:space="preserve"> deberán fijar mediante decreto reglamentario, en los procesos de selección de los contratistas y proveedores, un sistema de preferencias a favor de las personas con discapacidad.</w:t>
      </w:r>
    </w:p>
    <w:p w14:paraId="06D556C0" w14:textId="77777777" w:rsidR="00901FC7" w:rsidRDefault="00EF6A50" w:rsidP="00A47193">
      <w:pPr>
        <w:spacing w:line="276" w:lineRule="auto"/>
        <w:ind w:firstLine="709"/>
        <w:jc w:val="both"/>
        <w:rPr>
          <w:rFonts w:ascii="ArialMT" w:eastAsia="Times New Roman" w:hAnsi="ArialMT" w:cs="Times New Roman"/>
          <w:color w:val="000000" w:themeColor="text1"/>
          <w:sz w:val="22"/>
          <w:lang w:val="es-ES" w:eastAsia="es-ES_tradnl"/>
        </w:rPr>
      </w:pPr>
      <w:r>
        <w:rPr>
          <w:rFonts w:ascii="ArialMT" w:eastAsia="Times New Roman" w:hAnsi="ArialMT" w:cs="Times New Roman"/>
          <w:color w:val="000000" w:themeColor="text1"/>
          <w:sz w:val="22"/>
          <w:lang w:val="es-ES" w:eastAsia="es-ES_tradnl"/>
        </w:rPr>
        <w:tab/>
      </w:r>
    </w:p>
    <w:p w14:paraId="261DDD06" w14:textId="52E55E3A" w:rsidR="00A47193" w:rsidRPr="000914E7" w:rsidRDefault="00E928A5" w:rsidP="000914E7">
      <w:pPr>
        <w:spacing w:line="276" w:lineRule="auto"/>
        <w:ind w:firstLine="709"/>
        <w:jc w:val="both"/>
        <w:rPr>
          <w:rFonts w:ascii="Arial" w:eastAsia="Calibri" w:hAnsi="Arial" w:cs="Arial"/>
          <w:color w:val="000000"/>
          <w:sz w:val="22"/>
          <w:lang w:val="es-ES_tradnl"/>
        </w:rPr>
      </w:pPr>
      <w:r w:rsidRPr="00A97DD8">
        <w:rPr>
          <w:rFonts w:ascii="ArialMT" w:eastAsia="Times New Roman" w:hAnsi="ArialMT" w:cs="Times New Roman"/>
          <w:color w:val="000000" w:themeColor="text1"/>
          <w:sz w:val="22"/>
          <w:lang w:val="es-ES" w:eastAsia="es-ES_tradnl"/>
        </w:rPr>
        <w:t xml:space="preserve">En desarrollo de esta normativa general, el Gobierno Nacional, en ejercicio de su facultad reglamentaria, </w:t>
      </w:r>
      <w:r w:rsidR="006C23E1" w:rsidRPr="00A97DD8">
        <w:rPr>
          <w:rFonts w:ascii="ArialMT" w:eastAsia="Times New Roman" w:hAnsi="ArialMT" w:cs="Times New Roman"/>
          <w:color w:val="000000" w:themeColor="text1"/>
          <w:sz w:val="22"/>
          <w:lang w:val="es-ES" w:eastAsia="es-ES_tradnl"/>
        </w:rPr>
        <w:t>expidi</w:t>
      </w:r>
      <w:r w:rsidR="00FD6A7D" w:rsidRPr="00A97DD8">
        <w:rPr>
          <w:rFonts w:ascii="ArialMT" w:eastAsia="Times New Roman" w:hAnsi="ArialMT" w:cs="Times New Roman" w:hint="eastAsia"/>
          <w:color w:val="000000" w:themeColor="text1"/>
          <w:sz w:val="22"/>
          <w:lang w:val="es-ES" w:eastAsia="es-ES_tradnl"/>
        </w:rPr>
        <w:t>ó</w:t>
      </w:r>
      <w:r w:rsidRPr="00A97DD8">
        <w:rPr>
          <w:rFonts w:ascii="ArialMT" w:eastAsia="Times New Roman" w:hAnsi="ArialMT" w:cs="Times New Roman"/>
          <w:color w:val="000000" w:themeColor="text1"/>
          <w:sz w:val="22"/>
          <w:lang w:val="es-ES" w:eastAsia="es-ES_tradnl"/>
        </w:rPr>
        <w:t xml:space="preserve"> el Decreto 392 de 2018</w:t>
      </w:r>
      <w:r w:rsidR="001E5852">
        <w:rPr>
          <w:rFonts w:ascii="ArialMT" w:eastAsia="Times New Roman" w:hAnsi="ArialMT" w:cs="Times New Roman"/>
          <w:color w:val="000000" w:themeColor="text1"/>
          <w:sz w:val="22"/>
          <w:lang w:val="es-ES" w:eastAsia="es-ES_tradnl"/>
        </w:rPr>
        <w:t>.</w:t>
      </w:r>
      <w:r w:rsidRPr="00A97DD8">
        <w:rPr>
          <w:rFonts w:ascii="ArialMT" w:eastAsia="Times New Roman" w:hAnsi="ArialMT" w:cs="Times New Roman"/>
          <w:color w:val="000000" w:themeColor="text1"/>
          <w:sz w:val="22"/>
          <w:lang w:val="es-ES" w:eastAsia="es-ES_tradnl"/>
        </w:rPr>
        <w:t xml:space="preserve"> </w:t>
      </w:r>
      <w:r w:rsidR="001E5852">
        <w:rPr>
          <w:rFonts w:ascii="ArialMT" w:eastAsia="Times New Roman" w:hAnsi="ArialMT" w:cs="Times New Roman"/>
          <w:color w:val="000000" w:themeColor="text1"/>
          <w:sz w:val="22"/>
          <w:lang w:val="es-ES" w:eastAsia="es-ES_tradnl"/>
        </w:rPr>
        <w:t>A</w:t>
      </w:r>
      <w:r w:rsidRPr="00A97DD8">
        <w:rPr>
          <w:rFonts w:ascii="ArialMT" w:eastAsia="Times New Roman" w:hAnsi="ArialMT" w:cs="Times New Roman"/>
          <w:color w:val="000000" w:themeColor="text1"/>
          <w:sz w:val="22"/>
          <w:lang w:val="es-ES" w:eastAsia="es-ES_tradnl"/>
        </w:rPr>
        <w:t xml:space="preserve"> </w:t>
      </w:r>
      <w:r w:rsidR="006C23E1" w:rsidRPr="00A97DD8">
        <w:rPr>
          <w:rFonts w:ascii="ArialMT" w:eastAsia="Times New Roman" w:hAnsi="ArialMT" w:cs="Times New Roman"/>
          <w:color w:val="000000" w:themeColor="text1"/>
          <w:sz w:val="22"/>
          <w:lang w:val="es-ES" w:eastAsia="es-ES_tradnl"/>
        </w:rPr>
        <w:t>trav</w:t>
      </w:r>
      <w:r w:rsidR="006C23E1" w:rsidRPr="00A97DD8">
        <w:rPr>
          <w:rFonts w:ascii="ArialMT" w:eastAsia="Times New Roman" w:hAnsi="ArialMT" w:cs="Times New Roman" w:hint="eastAsia"/>
          <w:color w:val="000000" w:themeColor="text1"/>
          <w:sz w:val="22"/>
          <w:lang w:val="es-ES" w:eastAsia="es-ES_tradnl"/>
        </w:rPr>
        <w:t>é</w:t>
      </w:r>
      <w:r w:rsidR="006C23E1" w:rsidRPr="00A97DD8">
        <w:rPr>
          <w:rFonts w:ascii="ArialMT" w:eastAsia="Times New Roman" w:hAnsi="ArialMT" w:cs="Times New Roman"/>
          <w:color w:val="000000" w:themeColor="text1"/>
          <w:sz w:val="22"/>
          <w:lang w:val="es-ES" w:eastAsia="es-ES_tradnl"/>
        </w:rPr>
        <w:t>s</w:t>
      </w:r>
      <w:r w:rsidRPr="00A97DD8">
        <w:rPr>
          <w:rFonts w:ascii="ArialMT" w:eastAsia="Times New Roman" w:hAnsi="ArialMT" w:cs="Times New Roman"/>
          <w:color w:val="000000" w:themeColor="text1"/>
          <w:sz w:val="22"/>
          <w:lang w:val="es-ES" w:eastAsia="es-ES_tradnl"/>
        </w:rPr>
        <w:t xml:space="preserve"> d</w:t>
      </w:r>
      <w:r w:rsidR="001E5852">
        <w:rPr>
          <w:rFonts w:ascii="ArialMT" w:eastAsia="Times New Roman" w:hAnsi="ArialMT" w:cs="Times New Roman"/>
          <w:color w:val="000000" w:themeColor="text1"/>
          <w:sz w:val="22"/>
          <w:lang w:val="es-ES" w:eastAsia="es-ES_tradnl"/>
        </w:rPr>
        <w:t>e este</w:t>
      </w:r>
      <w:r w:rsidR="00EF6A50">
        <w:rPr>
          <w:rFonts w:ascii="ArialMT" w:eastAsia="Times New Roman" w:hAnsi="ArialMT" w:cs="Times New Roman"/>
          <w:color w:val="000000" w:themeColor="text1"/>
          <w:sz w:val="22"/>
          <w:lang w:val="es-ES" w:eastAsia="es-ES_tradnl"/>
        </w:rPr>
        <w:t>,</w:t>
      </w:r>
      <w:r w:rsidRPr="00A97DD8">
        <w:rPr>
          <w:rFonts w:ascii="ArialMT" w:eastAsia="Times New Roman" w:hAnsi="ArialMT" w:cs="Times New Roman"/>
          <w:color w:val="000000" w:themeColor="text1"/>
          <w:sz w:val="22"/>
          <w:lang w:val="es-ES" w:eastAsia="es-ES_tradnl"/>
        </w:rPr>
        <w:t xml:space="preserve"> se introdujo el sistema de incentivos otorgables en procesos de </w:t>
      </w:r>
      <w:r w:rsidR="006C23E1" w:rsidRPr="00A97DD8">
        <w:rPr>
          <w:rFonts w:ascii="ArialMT" w:eastAsia="Times New Roman" w:hAnsi="ArialMT" w:cs="Times New Roman"/>
          <w:color w:val="000000" w:themeColor="text1"/>
          <w:sz w:val="22"/>
          <w:lang w:val="es-ES" w:eastAsia="es-ES_tradnl"/>
        </w:rPr>
        <w:t>selecci</w:t>
      </w:r>
      <w:r w:rsidR="006C23E1" w:rsidRPr="00A97DD8">
        <w:rPr>
          <w:rFonts w:ascii="ArialMT" w:eastAsia="Times New Roman" w:hAnsi="ArialMT" w:cs="Times New Roman" w:hint="eastAsia"/>
          <w:color w:val="000000" w:themeColor="text1"/>
          <w:sz w:val="22"/>
          <w:lang w:val="es-ES" w:eastAsia="es-ES_tradnl"/>
        </w:rPr>
        <w:t>ó</w:t>
      </w:r>
      <w:r w:rsidR="006C23E1" w:rsidRPr="00A97DD8">
        <w:rPr>
          <w:rFonts w:ascii="ArialMT" w:eastAsia="Times New Roman" w:hAnsi="ArialMT" w:cs="Times New Roman"/>
          <w:color w:val="000000" w:themeColor="text1"/>
          <w:sz w:val="22"/>
          <w:lang w:val="es-ES" w:eastAsia="es-ES_tradnl"/>
        </w:rPr>
        <w:t>n</w:t>
      </w:r>
      <w:r w:rsidRPr="00A97DD8">
        <w:rPr>
          <w:rFonts w:ascii="ArialMT" w:eastAsia="Times New Roman" w:hAnsi="ArialMT" w:cs="Times New Roman"/>
          <w:color w:val="000000" w:themeColor="text1"/>
          <w:sz w:val="22"/>
          <w:lang w:val="es-ES" w:eastAsia="es-ES_tradnl"/>
        </w:rPr>
        <w:t xml:space="preserve"> por </w:t>
      </w:r>
      <w:r w:rsidR="006C23E1" w:rsidRPr="00A97DD8">
        <w:rPr>
          <w:rFonts w:ascii="ArialMT" w:eastAsia="Times New Roman" w:hAnsi="ArialMT" w:cs="Times New Roman"/>
          <w:color w:val="000000" w:themeColor="text1"/>
          <w:sz w:val="22"/>
          <w:lang w:val="es-ES" w:eastAsia="es-ES_tradnl"/>
        </w:rPr>
        <w:t>licitaci</w:t>
      </w:r>
      <w:r w:rsidR="006C23E1" w:rsidRPr="00A97DD8">
        <w:rPr>
          <w:rFonts w:ascii="ArialMT" w:eastAsia="Times New Roman" w:hAnsi="ArialMT" w:cs="Times New Roman" w:hint="eastAsia"/>
          <w:color w:val="000000" w:themeColor="text1"/>
          <w:sz w:val="22"/>
          <w:lang w:val="es-ES" w:eastAsia="es-ES_tradnl"/>
        </w:rPr>
        <w:t>ó</w:t>
      </w:r>
      <w:r w:rsidR="006C23E1" w:rsidRPr="00A97DD8">
        <w:rPr>
          <w:rFonts w:ascii="ArialMT" w:eastAsia="Times New Roman" w:hAnsi="ArialMT" w:cs="Times New Roman"/>
          <w:color w:val="000000" w:themeColor="text1"/>
          <w:sz w:val="22"/>
          <w:lang w:val="es-ES" w:eastAsia="es-ES_tradnl"/>
        </w:rPr>
        <w:t>n</w:t>
      </w:r>
      <w:r w:rsidRPr="00A97DD8">
        <w:rPr>
          <w:rFonts w:ascii="ArialMT" w:eastAsia="Times New Roman" w:hAnsi="ArialMT" w:cs="Times New Roman"/>
          <w:color w:val="000000" w:themeColor="text1"/>
          <w:sz w:val="22"/>
          <w:lang w:val="es-ES" w:eastAsia="es-ES_tradnl"/>
        </w:rPr>
        <w:t xml:space="preserve"> </w:t>
      </w:r>
      <w:r w:rsidR="006C23E1" w:rsidRPr="00A97DD8">
        <w:rPr>
          <w:rFonts w:ascii="ArialMT" w:eastAsia="Times New Roman" w:hAnsi="ArialMT" w:cs="Times New Roman"/>
          <w:color w:val="000000" w:themeColor="text1"/>
          <w:sz w:val="22"/>
          <w:lang w:val="es-ES" w:eastAsia="es-ES_tradnl"/>
        </w:rPr>
        <w:t>p</w:t>
      </w:r>
      <w:r w:rsidR="006C23E1" w:rsidRPr="00A97DD8">
        <w:rPr>
          <w:rFonts w:ascii="ArialMT" w:eastAsia="Times New Roman" w:hAnsi="ArialMT" w:cs="Times New Roman" w:hint="eastAsia"/>
          <w:color w:val="000000" w:themeColor="text1"/>
          <w:sz w:val="22"/>
          <w:lang w:val="es-ES" w:eastAsia="es-ES_tradnl"/>
        </w:rPr>
        <w:t>ú</w:t>
      </w:r>
      <w:r w:rsidR="006C23E1" w:rsidRPr="00A97DD8">
        <w:rPr>
          <w:rFonts w:ascii="ArialMT" w:eastAsia="Times New Roman" w:hAnsi="ArialMT" w:cs="Times New Roman"/>
          <w:color w:val="000000" w:themeColor="text1"/>
          <w:sz w:val="22"/>
          <w:lang w:val="es-ES" w:eastAsia="es-ES_tradnl"/>
        </w:rPr>
        <w:t>blica</w:t>
      </w:r>
      <w:r w:rsidRPr="00A97DD8">
        <w:rPr>
          <w:rFonts w:ascii="ArialMT" w:eastAsia="Times New Roman" w:hAnsi="ArialMT" w:cs="Times New Roman"/>
          <w:color w:val="000000" w:themeColor="text1"/>
          <w:sz w:val="22"/>
          <w:lang w:val="es-ES" w:eastAsia="es-ES_tradnl"/>
        </w:rPr>
        <w:t xml:space="preserve"> y </w:t>
      </w:r>
      <w:r w:rsidRPr="00F20576">
        <w:rPr>
          <w:rFonts w:ascii="Arial" w:eastAsia="Calibri" w:hAnsi="Arial" w:cs="Arial"/>
          <w:color w:val="000000"/>
          <w:sz w:val="22"/>
          <w:lang w:val="es-ES" w:eastAsia="en-GB"/>
        </w:rPr>
        <w:t xml:space="preserve">concurso de </w:t>
      </w:r>
      <w:r w:rsidR="006C23E1" w:rsidRPr="00F20576">
        <w:rPr>
          <w:rFonts w:ascii="Arial" w:eastAsia="Calibri" w:hAnsi="Arial" w:cs="Arial"/>
          <w:color w:val="000000"/>
          <w:sz w:val="22"/>
          <w:lang w:val="es-ES" w:eastAsia="en-GB"/>
        </w:rPr>
        <w:t>m</w:t>
      </w:r>
      <w:r w:rsidR="006C23E1" w:rsidRPr="00F20576">
        <w:rPr>
          <w:rFonts w:ascii="Arial" w:eastAsia="Calibri" w:hAnsi="Arial" w:cs="Arial" w:hint="eastAsia"/>
          <w:color w:val="000000"/>
          <w:sz w:val="22"/>
          <w:lang w:val="es-ES" w:eastAsia="en-GB"/>
        </w:rPr>
        <w:t>é</w:t>
      </w:r>
      <w:r w:rsidR="006C23E1" w:rsidRPr="00F20576">
        <w:rPr>
          <w:rFonts w:ascii="Arial" w:eastAsia="Calibri" w:hAnsi="Arial" w:cs="Arial"/>
          <w:color w:val="000000"/>
          <w:sz w:val="22"/>
          <w:lang w:val="es-ES" w:eastAsia="en-GB"/>
        </w:rPr>
        <w:t>ritos</w:t>
      </w:r>
      <w:r w:rsidRPr="00F20576">
        <w:rPr>
          <w:rFonts w:ascii="Arial" w:eastAsia="Calibri" w:hAnsi="Arial" w:cs="Arial"/>
          <w:color w:val="000000"/>
          <w:sz w:val="22"/>
          <w:lang w:val="es-ES" w:eastAsia="en-GB"/>
        </w:rPr>
        <w:t xml:space="preserve"> a aquellos </w:t>
      </w:r>
      <w:r w:rsidR="004134A3" w:rsidRPr="00F20576">
        <w:rPr>
          <w:rFonts w:ascii="Arial" w:eastAsia="Calibri" w:hAnsi="Arial" w:cs="Arial"/>
          <w:color w:val="000000"/>
          <w:sz w:val="22"/>
          <w:lang w:val="es-ES" w:eastAsia="en-GB"/>
        </w:rPr>
        <w:t>proponentes</w:t>
      </w:r>
      <w:r w:rsidRPr="00F20576">
        <w:rPr>
          <w:rFonts w:ascii="Arial" w:eastAsia="Calibri" w:hAnsi="Arial" w:cs="Arial"/>
          <w:color w:val="000000"/>
          <w:sz w:val="22"/>
          <w:lang w:val="es-ES" w:eastAsia="en-GB"/>
        </w:rPr>
        <w:t xml:space="preserve"> que, en su planta de personal, tengan vinculadas a </w:t>
      </w:r>
      <w:r w:rsidRPr="00F20576">
        <w:rPr>
          <w:rFonts w:ascii="Arial" w:eastAsia="Calibri" w:hAnsi="Arial" w:cs="Arial"/>
          <w:color w:val="000000"/>
          <w:sz w:val="22"/>
          <w:lang w:val="es-ES" w:eastAsia="en-GB"/>
        </w:rPr>
        <w:lastRenderedPageBreak/>
        <w:t>personas con discapacidad</w:t>
      </w:r>
      <w:r w:rsidR="00A47193">
        <w:rPr>
          <w:rFonts w:ascii="Arial" w:eastAsia="Calibri" w:hAnsi="Arial" w:cs="Arial"/>
          <w:color w:val="000000"/>
          <w:sz w:val="22"/>
          <w:lang w:val="es-ES" w:eastAsia="en-GB"/>
        </w:rPr>
        <w:t xml:space="preserve">. </w:t>
      </w:r>
      <w:r w:rsidR="000914E7">
        <w:rPr>
          <w:rFonts w:ascii="Arial" w:eastAsia="Calibri" w:hAnsi="Arial" w:cs="Arial"/>
          <w:color w:val="000000"/>
          <w:sz w:val="22"/>
          <w:lang w:val="es-ES" w:eastAsia="en-GB"/>
        </w:rPr>
        <w:t>E</w:t>
      </w:r>
      <w:r w:rsidR="00A47193">
        <w:rPr>
          <w:rFonts w:ascii="Arial" w:eastAsia="Calibri" w:hAnsi="Arial" w:cs="Arial"/>
          <w:color w:val="000000"/>
          <w:sz w:val="22"/>
          <w:lang w:val="es-ES" w:eastAsia="en-GB"/>
        </w:rPr>
        <w:t xml:space="preserve">l Decreto 392 de 2018 </w:t>
      </w:r>
      <w:r w:rsidR="00364CCF">
        <w:rPr>
          <w:rFonts w:ascii="Arial" w:eastAsia="Calibri" w:hAnsi="Arial" w:cs="Arial"/>
          <w:color w:val="000000"/>
          <w:sz w:val="22"/>
          <w:lang w:val="es-ES" w:eastAsia="en-GB"/>
        </w:rPr>
        <w:t>adicionó</w:t>
      </w:r>
      <w:r w:rsidR="00A47193">
        <w:rPr>
          <w:rFonts w:ascii="Arial" w:eastAsia="Calibri" w:hAnsi="Arial" w:cs="Arial"/>
          <w:color w:val="000000"/>
          <w:sz w:val="22"/>
          <w:lang w:val="es-ES" w:eastAsia="en-GB"/>
        </w:rPr>
        <w:t xml:space="preserve"> el artículo 2.2.1.2.4.6 al Decreto 1082 de 2019, el cual, en su tenor literal, </w:t>
      </w:r>
      <w:r w:rsidR="00A47193" w:rsidRPr="000914E7">
        <w:rPr>
          <w:rFonts w:ascii="Arial" w:eastAsia="Calibri" w:hAnsi="Arial" w:cs="Arial"/>
          <w:color w:val="000000"/>
          <w:sz w:val="22"/>
          <w:lang w:val="es-ES_tradnl"/>
        </w:rPr>
        <w:t xml:space="preserve">determina: </w:t>
      </w:r>
    </w:p>
    <w:p w14:paraId="69D78552" w14:textId="77777777" w:rsidR="00A47193" w:rsidRPr="000914E7" w:rsidRDefault="00A47193" w:rsidP="000914E7">
      <w:pPr>
        <w:spacing w:line="276" w:lineRule="auto"/>
        <w:ind w:firstLine="709"/>
        <w:jc w:val="both"/>
        <w:rPr>
          <w:rFonts w:ascii="Arial" w:eastAsia="Calibri" w:hAnsi="Arial" w:cs="Arial"/>
          <w:color w:val="000000"/>
          <w:sz w:val="22"/>
          <w:lang w:val="es-ES_tradnl"/>
        </w:rPr>
      </w:pPr>
    </w:p>
    <w:p w14:paraId="5F45DAF4" w14:textId="77777777" w:rsidR="00A47193" w:rsidRPr="00404C61" w:rsidRDefault="00A47193" w:rsidP="00A47193">
      <w:pPr>
        <w:spacing w:after="18"/>
        <w:ind w:left="709" w:right="709"/>
        <w:jc w:val="both"/>
        <w:rPr>
          <w:rFonts w:ascii="Arial" w:eastAsia="Times New Roman" w:hAnsi="Arial" w:cs="Arial"/>
          <w:color w:val="000000"/>
          <w:sz w:val="21"/>
          <w:szCs w:val="21"/>
          <w:lang w:val="es-ES_tradnl" w:eastAsia="es-CO"/>
        </w:rPr>
      </w:pPr>
      <w:r w:rsidRPr="00404C61">
        <w:rPr>
          <w:rFonts w:ascii="Arial" w:eastAsia="Times New Roman" w:hAnsi="Arial" w:cs="Arial"/>
          <w:bCs/>
          <w:color w:val="000000"/>
          <w:sz w:val="21"/>
          <w:szCs w:val="21"/>
          <w:lang w:val="es-ES_tradnl" w:eastAsia="es-CO"/>
        </w:rPr>
        <w:t>Artículo 2.2.1.2.4.2.6. Puntaje adicional para proponentes con trabajadores con discapacidad</w:t>
      </w:r>
      <w:r w:rsidRPr="00404C61">
        <w:rPr>
          <w:rFonts w:ascii="Arial" w:eastAsia="Times New Roman" w:hAnsi="Arial" w:cs="Arial"/>
          <w:color w:val="000000"/>
          <w:sz w:val="21"/>
          <w:szCs w:val="21"/>
          <w:lang w:val="es-ES_tradnl"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15ED9A03" w14:textId="77777777" w:rsidR="00A47193" w:rsidRPr="00404C61" w:rsidRDefault="00A47193" w:rsidP="00A47193">
      <w:pPr>
        <w:spacing w:after="18"/>
        <w:ind w:left="709" w:right="709"/>
        <w:jc w:val="both"/>
        <w:rPr>
          <w:rFonts w:ascii="Arial" w:eastAsia="Calibri" w:hAnsi="Arial" w:cs="Arial"/>
          <w:i/>
          <w:iCs/>
          <w:color w:val="000000"/>
          <w:sz w:val="21"/>
          <w:szCs w:val="21"/>
          <w:lang w:val="es-ES_tradnl"/>
        </w:rPr>
      </w:pPr>
    </w:p>
    <w:p w14:paraId="573A109F" w14:textId="77777777" w:rsidR="00A47193" w:rsidRPr="00404C61" w:rsidRDefault="00A47193" w:rsidP="00A47193">
      <w:pPr>
        <w:spacing w:after="18"/>
        <w:ind w:left="709" w:right="709"/>
        <w:jc w:val="both"/>
        <w:rPr>
          <w:rFonts w:ascii="Arial" w:eastAsia="Times New Roman" w:hAnsi="Arial" w:cs="Arial"/>
          <w:color w:val="000000"/>
          <w:sz w:val="21"/>
          <w:szCs w:val="21"/>
          <w:lang w:val="es-ES_tradnl" w:eastAsia="es-CO"/>
        </w:rPr>
      </w:pPr>
      <w:r w:rsidRPr="00404C61">
        <w:rPr>
          <w:rFonts w:ascii="Arial" w:eastAsia="Times New Roman" w:hAnsi="Arial" w:cs="Arial"/>
          <w:color w:val="000000"/>
          <w:sz w:val="21"/>
          <w:szCs w:val="21"/>
          <w:lang w:val="es-ES_tradnl"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699C920E" w14:textId="77777777" w:rsidR="00A47193" w:rsidRPr="00404C61" w:rsidRDefault="00A47193" w:rsidP="00A47193">
      <w:pPr>
        <w:spacing w:after="18"/>
        <w:ind w:left="709" w:right="709"/>
        <w:jc w:val="both"/>
        <w:rPr>
          <w:rFonts w:ascii="Arial" w:eastAsia="Times New Roman" w:hAnsi="Arial" w:cs="Arial"/>
          <w:color w:val="000000"/>
          <w:sz w:val="21"/>
          <w:szCs w:val="21"/>
          <w:lang w:val="es-ES_tradnl" w:eastAsia="es-CO"/>
        </w:rPr>
      </w:pPr>
    </w:p>
    <w:p w14:paraId="369C0B50" w14:textId="77777777" w:rsidR="00A47193" w:rsidRPr="00404C61" w:rsidRDefault="00A47193" w:rsidP="00A47193">
      <w:pPr>
        <w:spacing w:after="18"/>
        <w:ind w:left="709" w:right="709"/>
        <w:jc w:val="both"/>
        <w:rPr>
          <w:rFonts w:ascii="Arial" w:eastAsia="Times New Roman" w:hAnsi="Arial" w:cs="Arial"/>
          <w:color w:val="000000"/>
          <w:sz w:val="21"/>
          <w:szCs w:val="21"/>
          <w:lang w:val="es-ES_tradnl" w:eastAsia="es-CO"/>
        </w:rPr>
      </w:pPr>
      <w:r w:rsidRPr="00404C61">
        <w:rPr>
          <w:rFonts w:ascii="Arial" w:eastAsia="Times New Roman" w:hAnsi="Arial" w:cs="Arial"/>
          <w:color w:val="000000"/>
          <w:sz w:val="21"/>
          <w:szCs w:val="21"/>
          <w:lang w:val="es-ES_tradnl"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14:paraId="1B6AC8F1" w14:textId="77777777" w:rsidR="00A47193" w:rsidRPr="00404C61" w:rsidRDefault="00A47193" w:rsidP="00A47193">
      <w:pPr>
        <w:spacing w:after="18"/>
        <w:ind w:left="709" w:right="709"/>
        <w:jc w:val="both"/>
        <w:rPr>
          <w:rFonts w:ascii="Arial" w:eastAsia="Times New Roman" w:hAnsi="Arial" w:cs="Arial"/>
          <w:color w:val="000000"/>
          <w:sz w:val="21"/>
          <w:szCs w:val="21"/>
          <w:lang w:val="es-ES_tradnl" w:eastAsia="es-CO"/>
        </w:rPr>
      </w:pP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A47193" w:rsidRPr="00404C61" w14:paraId="3D32AE09" w14:textId="77777777" w:rsidTr="007D196C">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6AAB86F6" w14:textId="77777777" w:rsidR="00A47193" w:rsidRPr="00404C61" w:rsidRDefault="00A47193" w:rsidP="007D196C">
            <w:pPr>
              <w:spacing w:line="254" w:lineRule="atLeast"/>
              <w:jc w:val="center"/>
              <w:rPr>
                <w:rFonts w:ascii="Arial" w:eastAsia="Times New Roman" w:hAnsi="Arial" w:cs="Arial"/>
                <w:b/>
                <w:bCs/>
                <w:color w:val="000000"/>
                <w:sz w:val="21"/>
                <w:szCs w:val="21"/>
                <w:lang w:val="es-ES_tradnl" w:eastAsia="es-CO"/>
              </w:rPr>
            </w:pPr>
            <w:r w:rsidRPr="00404C61">
              <w:rPr>
                <w:rFonts w:ascii="Arial" w:eastAsia="Times New Roman" w:hAnsi="Arial" w:cs="Arial"/>
                <w:b/>
                <w:bCs/>
                <w:color w:val="000000"/>
                <w:sz w:val="21"/>
                <w:szCs w:val="21"/>
                <w:lang w:val="es-ES_tradnl"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51657B29" w14:textId="77777777" w:rsidR="00A47193" w:rsidRPr="00404C61" w:rsidRDefault="00A47193" w:rsidP="007D196C">
            <w:pPr>
              <w:spacing w:line="254" w:lineRule="atLeast"/>
              <w:jc w:val="center"/>
              <w:rPr>
                <w:rFonts w:ascii="Arial" w:eastAsia="Times New Roman" w:hAnsi="Arial" w:cs="Arial"/>
                <w:b/>
                <w:bCs/>
                <w:color w:val="000000"/>
                <w:sz w:val="21"/>
                <w:szCs w:val="21"/>
                <w:lang w:val="es-ES_tradnl" w:eastAsia="es-CO"/>
              </w:rPr>
            </w:pPr>
            <w:r w:rsidRPr="00404C61">
              <w:rPr>
                <w:rFonts w:ascii="Arial" w:eastAsia="Times New Roman" w:hAnsi="Arial" w:cs="Arial"/>
                <w:b/>
                <w:bCs/>
                <w:color w:val="000000"/>
                <w:sz w:val="21"/>
                <w:szCs w:val="21"/>
                <w:lang w:val="es-ES_tradnl" w:eastAsia="es-CO"/>
              </w:rPr>
              <w:t>Número mínimo de trabajadores con discapacidad exigido </w:t>
            </w:r>
          </w:p>
        </w:tc>
      </w:tr>
      <w:tr w:rsidR="00A47193" w:rsidRPr="00404C61" w14:paraId="2F0AC116" w14:textId="77777777" w:rsidTr="007D196C">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C4B5673" w14:textId="77777777" w:rsidR="00A47193" w:rsidRPr="00404C61" w:rsidRDefault="00A47193" w:rsidP="007D196C">
            <w:pPr>
              <w:spacing w:line="254" w:lineRule="atLeast"/>
              <w:rPr>
                <w:rFonts w:ascii="Arial" w:eastAsia="Times New Roman" w:hAnsi="Arial" w:cs="Arial"/>
                <w:color w:val="000000"/>
                <w:sz w:val="21"/>
                <w:szCs w:val="21"/>
                <w:lang w:val="es-ES_tradnl" w:eastAsia="es-CO"/>
              </w:rPr>
            </w:pPr>
            <w:r w:rsidRPr="00404C61">
              <w:rPr>
                <w:rFonts w:ascii="Arial" w:eastAsia="Times New Roman" w:hAnsi="Arial" w:cs="Arial"/>
                <w:color w:val="000000"/>
                <w:sz w:val="21"/>
                <w:szCs w:val="21"/>
                <w:lang w:val="es-ES_tradnl"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5140690C" w14:textId="77777777" w:rsidR="00A47193" w:rsidRPr="00404C61" w:rsidRDefault="00A47193" w:rsidP="007D196C">
            <w:pPr>
              <w:spacing w:line="254" w:lineRule="atLeast"/>
              <w:jc w:val="center"/>
              <w:rPr>
                <w:rFonts w:ascii="Arial" w:eastAsia="Times New Roman" w:hAnsi="Arial" w:cs="Arial"/>
                <w:color w:val="000000"/>
                <w:sz w:val="21"/>
                <w:szCs w:val="21"/>
                <w:lang w:val="es-ES_tradnl" w:eastAsia="es-CO"/>
              </w:rPr>
            </w:pPr>
            <w:r w:rsidRPr="00404C61">
              <w:rPr>
                <w:rFonts w:ascii="Arial" w:eastAsia="Times New Roman" w:hAnsi="Arial" w:cs="Arial"/>
                <w:color w:val="000000"/>
                <w:sz w:val="21"/>
                <w:szCs w:val="21"/>
                <w:lang w:val="es-ES_tradnl" w:eastAsia="es-CO"/>
              </w:rPr>
              <w:t>1 </w:t>
            </w:r>
          </w:p>
        </w:tc>
      </w:tr>
      <w:tr w:rsidR="00A47193" w:rsidRPr="00404C61" w14:paraId="51EDC039" w14:textId="77777777" w:rsidTr="007D196C">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4A9E26A8" w14:textId="77777777" w:rsidR="00A47193" w:rsidRPr="00404C61" w:rsidRDefault="00A47193" w:rsidP="007D196C">
            <w:pPr>
              <w:spacing w:line="254" w:lineRule="atLeast"/>
              <w:rPr>
                <w:rFonts w:ascii="Arial" w:eastAsia="Times New Roman" w:hAnsi="Arial" w:cs="Arial"/>
                <w:color w:val="000000"/>
                <w:sz w:val="21"/>
                <w:szCs w:val="21"/>
                <w:lang w:val="es-ES_tradnl" w:eastAsia="es-CO"/>
              </w:rPr>
            </w:pPr>
            <w:r w:rsidRPr="00404C61">
              <w:rPr>
                <w:rFonts w:ascii="Arial" w:eastAsia="Times New Roman" w:hAnsi="Arial" w:cs="Arial"/>
                <w:color w:val="000000"/>
                <w:sz w:val="21"/>
                <w:szCs w:val="21"/>
                <w:lang w:val="es-ES_tradnl"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03DE7AE" w14:textId="77777777" w:rsidR="00A47193" w:rsidRPr="00404C61" w:rsidRDefault="00A47193" w:rsidP="007D196C">
            <w:pPr>
              <w:spacing w:line="254" w:lineRule="atLeast"/>
              <w:jc w:val="center"/>
              <w:rPr>
                <w:rFonts w:ascii="Arial" w:eastAsia="Times New Roman" w:hAnsi="Arial" w:cs="Arial"/>
                <w:color w:val="000000"/>
                <w:sz w:val="21"/>
                <w:szCs w:val="21"/>
                <w:lang w:val="es-ES_tradnl" w:eastAsia="es-CO"/>
              </w:rPr>
            </w:pPr>
            <w:r w:rsidRPr="00404C61">
              <w:rPr>
                <w:rFonts w:ascii="Arial" w:eastAsia="Times New Roman" w:hAnsi="Arial" w:cs="Arial"/>
                <w:color w:val="000000"/>
                <w:sz w:val="21"/>
                <w:szCs w:val="21"/>
                <w:lang w:val="es-ES_tradnl" w:eastAsia="es-CO"/>
              </w:rPr>
              <w:t>2 </w:t>
            </w:r>
          </w:p>
        </w:tc>
      </w:tr>
      <w:tr w:rsidR="00A47193" w:rsidRPr="00404C61" w14:paraId="5687FB60" w14:textId="77777777" w:rsidTr="007D196C">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28F42586" w14:textId="77777777" w:rsidR="00A47193" w:rsidRPr="00404C61" w:rsidRDefault="00A47193" w:rsidP="007D196C">
            <w:pPr>
              <w:spacing w:line="254" w:lineRule="atLeast"/>
              <w:rPr>
                <w:rFonts w:ascii="Arial" w:eastAsia="Times New Roman" w:hAnsi="Arial" w:cs="Arial"/>
                <w:color w:val="000000"/>
                <w:sz w:val="21"/>
                <w:szCs w:val="21"/>
                <w:lang w:val="es-ES_tradnl" w:eastAsia="es-CO"/>
              </w:rPr>
            </w:pPr>
            <w:r w:rsidRPr="00404C61">
              <w:rPr>
                <w:rFonts w:ascii="Arial" w:eastAsia="Times New Roman" w:hAnsi="Arial" w:cs="Arial"/>
                <w:color w:val="000000"/>
                <w:sz w:val="21"/>
                <w:szCs w:val="21"/>
                <w:lang w:val="es-ES_tradnl"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9503EDA" w14:textId="77777777" w:rsidR="00A47193" w:rsidRPr="00404C61" w:rsidRDefault="00A47193" w:rsidP="007D196C">
            <w:pPr>
              <w:spacing w:line="254" w:lineRule="atLeast"/>
              <w:jc w:val="center"/>
              <w:rPr>
                <w:rFonts w:ascii="Arial" w:eastAsia="Times New Roman" w:hAnsi="Arial" w:cs="Arial"/>
                <w:color w:val="000000"/>
                <w:sz w:val="21"/>
                <w:szCs w:val="21"/>
                <w:lang w:val="es-ES_tradnl" w:eastAsia="es-CO"/>
              </w:rPr>
            </w:pPr>
            <w:r w:rsidRPr="00404C61">
              <w:rPr>
                <w:rFonts w:ascii="Arial" w:eastAsia="Times New Roman" w:hAnsi="Arial" w:cs="Arial"/>
                <w:color w:val="000000"/>
                <w:sz w:val="21"/>
                <w:szCs w:val="21"/>
                <w:lang w:val="es-ES_tradnl" w:eastAsia="es-CO"/>
              </w:rPr>
              <w:t>3 </w:t>
            </w:r>
          </w:p>
        </w:tc>
      </w:tr>
      <w:tr w:rsidR="00A47193" w:rsidRPr="00404C61" w14:paraId="22920066" w14:textId="77777777" w:rsidTr="007D196C">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9C364F9" w14:textId="77777777" w:rsidR="00A47193" w:rsidRPr="00404C61" w:rsidRDefault="00A47193" w:rsidP="007D196C">
            <w:pPr>
              <w:spacing w:line="254" w:lineRule="atLeast"/>
              <w:rPr>
                <w:rFonts w:ascii="Arial" w:eastAsia="Times New Roman" w:hAnsi="Arial" w:cs="Arial"/>
                <w:color w:val="000000"/>
                <w:sz w:val="21"/>
                <w:szCs w:val="21"/>
                <w:lang w:val="es-ES_tradnl" w:eastAsia="es-CO"/>
              </w:rPr>
            </w:pPr>
            <w:r w:rsidRPr="00404C61">
              <w:rPr>
                <w:rFonts w:ascii="Arial" w:eastAsia="Times New Roman" w:hAnsi="Arial" w:cs="Arial"/>
                <w:color w:val="000000"/>
                <w:sz w:val="21"/>
                <w:szCs w:val="21"/>
                <w:lang w:val="es-ES_tradnl"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180568CB" w14:textId="77777777" w:rsidR="00A47193" w:rsidRPr="00404C61" w:rsidRDefault="00A47193" w:rsidP="007D196C">
            <w:pPr>
              <w:spacing w:line="254" w:lineRule="atLeast"/>
              <w:jc w:val="center"/>
              <w:rPr>
                <w:rFonts w:ascii="Arial" w:eastAsia="Times New Roman" w:hAnsi="Arial" w:cs="Arial"/>
                <w:color w:val="000000"/>
                <w:sz w:val="21"/>
                <w:szCs w:val="21"/>
                <w:lang w:val="es-ES_tradnl" w:eastAsia="es-CO"/>
              </w:rPr>
            </w:pPr>
            <w:r w:rsidRPr="00404C61">
              <w:rPr>
                <w:rFonts w:ascii="Arial" w:eastAsia="Times New Roman" w:hAnsi="Arial" w:cs="Arial"/>
                <w:color w:val="000000"/>
                <w:sz w:val="21"/>
                <w:szCs w:val="21"/>
                <w:lang w:val="es-ES_tradnl" w:eastAsia="es-CO"/>
              </w:rPr>
              <w:t>4 </w:t>
            </w:r>
          </w:p>
        </w:tc>
      </w:tr>
      <w:tr w:rsidR="00A47193" w:rsidRPr="00404C61" w14:paraId="13CF8BD9" w14:textId="77777777" w:rsidTr="007D196C">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6261BED" w14:textId="77777777" w:rsidR="00A47193" w:rsidRPr="00404C61" w:rsidRDefault="00A47193" w:rsidP="007D196C">
            <w:pPr>
              <w:spacing w:line="254" w:lineRule="atLeast"/>
              <w:rPr>
                <w:rFonts w:ascii="Arial" w:eastAsia="Times New Roman" w:hAnsi="Arial" w:cs="Arial"/>
                <w:color w:val="000000"/>
                <w:sz w:val="21"/>
                <w:szCs w:val="21"/>
                <w:lang w:val="es-ES_tradnl" w:eastAsia="es-CO"/>
              </w:rPr>
            </w:pPr>
            <w:r w:rsidRPr="00404C61">
              <w:rPr>
                <w:rFonts w:ascii="Arial" w:eastAsia="Times New Roman" w:hAnsi="Arial" w:cs="Arial"/>
                <w:color w:val="000000"/>
                <w:sz w:val="21"/>
                <w:szCs w:val="21"/>
                <w:lang w:val="es-ES_tradnl"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F0A28E5" w14:textId="77777777" w:rsidR="00A47193" w:rsidRPr="00404C61" w:rsidRDefault="00A47193" w:rsidP="007D196C">
            <w:pPr>
              <w:spacing w:line="254" w:lineRule="atLeast"/>
              <w:jc w:val="center"/>
              <w:rPr>
                <w:rFonts w:ascii="Arial" w:eastAsia="Times New Roman" w:hAnsi="Arial" w:cs="Arial"/>
                <w:color w:val="000000"/>
                <w:sz w:val="21"/>
                <w:szCs w:val="21"/>
                <w:lang w:val="es-ES_tradnl" w:eastAsia="es-CO"/>
              </w:rPr>
            </w:pPr>
            <w:r w:rsidRPr="00404C61">
              <w:rPr>
                <w:rFonts w:ascii="Arial" w:eastAsia="Times New Roman" w:hAnsi="Arial" w:cs="Arial"/>
                <w:color w:val="000000"/>
                <w:sz w:val="21"/>
                <w:szCs w:val="21"/>
                <w:lang w:val="es-ES_tradnl" w:eastAsia="es-CO"/>
              </w:rPr>
              <w:t>5 </w:t>
            </w:r>
          </w:p>
        </w:tc>
      </w:tr>
    </w:tbl>
    <w:p w14:paraId="223ECBB6" w14:textId="77777777" w:rsidR="009561DC" w:rsidRDefault="00A47193" w:rsidP="009561DC">
      <w:pPr>
        <w:tabs>
          <w:tab w:val="left" w:pos="426"/>
        </w:tabs>
        <w:spacing w:before="120"/>
        <w:jc w:val="both"/>
        <w:rPr>
          <w:rFonts w:ascii="Arial" w:eastAsia="Calibri" w:hAnsi="Arial" w:cs="Arial"/>
          <w:color w:val="000000"/>
          <w:sz w:val="22"/>
          <w:lang w:val="es-ES" w:eastAsia="en-GB"/>
        </w:rPr>
      </w:pPr>
      <w:r>
        <w:rPr>
          <w:rFonts w:ascii="Arial" w:eastAsia="Calibri" w:hAnsi="Arial" w:cs="Arial"/>
          <w:color w:val="000000"/>
          <w:sz w:val="22"/>
          <w:lang w:val="es-ES" w:eastAsia="en-GB"/>
        </w:rPr>
        <w:tab/>
      </w:r>
    </w:p>
    <w:p w14:paraId="7ADF460F" w14:textId="43822442" w:rsidR="004A6FF8" w:rsidRPr="000914E7" w:rsidRDefault="009561DC" w:rsidP="000914E7">
      <w:pPr>
        <w:tabs>
          <w:tab w:val="left" w:pos="426"/>
        </w:tabs>
        <w:spacing w:before="120"/>
        <w:ind w:left="697" w:right="709"/>
        <w:jc w:val="both"/>
        <w:rPr>
          <w:rFonts w:ascii="Arial" w:eastAsia="Times New Roman" w:hAnsi="Arial" w:cs="Arial"/>
          <w:color w:val="000000"/>
          <w:sz w:val="21"/>
          <w:szCs w:val="21"/>
          <w:lang w:val="es-ES_tradnl" w:eastAsia="es-CO"/>
        </w:rPr>
      </w:pPr>
      <w:r w:rsidRPr="000914E7">
        <w:rPr>
          <w:rFonts w:ascii="Arial" w:eastAsia="Times New Roman" w:hAnsi="Arial" w:cs="Arial"/>
          <w:color w:val="000000"/>
          <w:sz w:val="21"/>
          <w:szCs w:val="21"/>
          <w:lang w:val="es-ES_tradnl" w:eastAsia="es-CO"/>
        </w:rPr>
        <w:t>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0D36C123" w14:textId="3240D4B9" w:rsidR="00A47193" w:rsidRDefault="004A6FF8" w:rsidP="00364CCF">
      <w:pPr>
        <w:tabs>
          <w:tab w:val="left" w:pos="567"/>
        </w:tabs>
        <w:spacing w:before="120" w:line="276" w:lineRule="auto"/>
        <w:jc w:val="both"/>
        <w:rPr>
          <w:rFonts w:ascii="Arial" w:eastAsia="Calibri" w:hAnsi="Arial" w:cs="Arial"/>
          <w:color w:val="000000"/>
          <w:sz w:val="22"/>
          <w:lang w:val="es-ES" w:eastAsia="en-GB"/>
        </w:rPr>
      </w:pPr>
      <w:r>
        <w:rPr>
          <w:rFonts w:ascii="Arial" w:eastAsia="Calibri" w:hAnsi="Arial" w:cs="Arial"/>
          <w:color w:val="000000"/>
          <w:sz w:val="22"/>
          <w:lang w:val="es-ES" w:eastAsia="en-GB"/>
        </w:rPr>
        <w:tab/>
      </w:r>
      <w:r w:rsidR="000914E7">
        <w:rPr>
          <w:rFonts w:ascii="Arial" w:eastAsia="Calibri" w:hAnsi="Arial" w:cs="Arial"/>
          <w:color w:val="000000"/>
          <w:sz w:val="22"/>
          <w:lang w:val="es-ES" w:eastAsia="en-GB"/>
        </w:rPr>
        <w:t>L</w:t>
      </w:r>
      <w:r w:rsidR="0019117C" w:rsidRPr="00F20576">
        <w:rPr>
          <w:rFonts w:ascii="Arial" w:eastAsia="Calibri" w:hAnsi="Arial" w:cs="Arial"/>
          <w:color w:val="000000"/>
          <w:sz w:val="22"/>
          <w:lang w:val="es-ES" w:eastAsia="en-GB"/>
        </w:rPr>
        <w:t>a normativa antes mencionada determin</w:t>
      </w:r>
      <w:r w:rsidR="0019117C" w:rsidRPr="00F20576">
        <w:rPr>
          <w:rFonts w:ascii="Arial" w:eastAsia="Calibri" w:hAnsi="Arial" w:cs="Arial" w:hint="eastAsia"/>
          <w:color w:val="000000"/>
          <w:sz w:val="22"/>
          <w:lang w:val="es-ES" w:eastAsia="en-GB"/>
        </w:rPr>
        <w:t>ó</w:t>
      </w:r>
      <w:r w:rsidR="0019117C" w:rsidRPr="00F20576">
        <w:rPr>
          <w:rFonts w:ascii="Arial" w:eastAsia="Calibri" w:hAnsi="Arial" w:cs="Arial"/>
          <w:color w:val="000000"/>
          <w:sz w:val="22"/>
          <w:lang w:val="es-ES" w:eastAsia="en-GB"/>
        </w:rPr>
        <w:t xml:space="preserve"> que en los referidos procesos se otorgar</w:t>
      </w:r>
      <w:r w:rsidR="0019117C" w:rsidRPr="00F20576">
        <w:rPr>
          <w:rFonts w:ascii="Arial" w:eastAsia="Calibri" w:hAnsi="Arial" w:cs="Arial" w:hint="eastAsia"/>
          <w:color w:val="000000"/>
          <w:sz w:val="22"/>
          <w:lang w:val="es-ES" w:eastAsia="en-GB"/>
        </w:rPr>
        <w:t>í</w:t>
      </w:r>
      <w:r w:rsidR="0019117C" w:rsidRPr="00F20576">
        <w:rPr>
          <w:rFonts w:ascii="Arial" w:eastAsia="Calibri" w:hAnsi="Arial" w:cs="Arial"/>
          <w:color w:val="000000"/>
          <w:sz w:val="22"/>
          <w:lang w:val="es-ES" w:eastAsia="en-GB"/>
        </w:rPr>
        <w:t xml:space="preserve">a </w:t>
      </w:r>
      <w:r w:rsidR="006C23E1" w:rsidRPr="00F20576">
        <w:rPr>
          <w:rFonts w:ascii="Arial" w:eastAsia="Calibri" w:hAnsi="Arial" w:cs="Arial"/>
          <w:color w:val="000000"/>
          <w:sz w:val="22"/>
          <w:lang w:val="es-ES" w:eastAsia="en-GB"/>
        </w:rPr>
        <w:t xml:space="preserve">el uno por ciento (1%) de los puntos establecidos en el pliego de condiciones a aquellos proponentes que </w:t>
      </w:r>
      <w:r w:rsidR="0019117C" w:rsidRPr="00F20576">
        <w:rPr>
          <w:rFonts w:ascii="Arial" w:eastAsia="Calibri" w:hAnsi="Arial" w:cs="Arial"/>
          <w:color w:val="000000"/>
          <w:sz w:val="22"/>
          <w:lang w:val="es-ES" w:eastAsia="en-GB"/>
        </w:rPr>
        <w:t>acreditaran</w:t>
      </w:r>
      <w:r w:rsidR="00A47193">
        <w:rPr>
          <w:rFonts w:ascii="Arial" w:eastAsia="Calibri" w:hAnsi="Arial" w:cs="Arial"/>
          <w:color w:val="000000"/>
          <w:sz w:val="22"/>
          <w:lang w:val="es-ES" w:eastAsia="en-GB"/>
        </w:rPr>
        <w:t xml:space="preserve">: i) el número total de trabajadores vinculados a la planta de personal; y, </w:t>
      </w:r>
      <w:proofErr w:type="spellStart"/>
      <w:r w:rsidR="00A47193">
        <w:rPr>
          <w:rFonts w:ascii="Arial" w:eastAsia="Calibri" w:hAnsi="Arial" w:cs="Arial"/>
          <w:color w:val="000000"/>
          <w:sz w:val="22"/>
          <w:lang w:val="es-ES" w:eastAsia="en-GB"/>
        </w:rPr>
        <w:t>ii</w:t>
      </w:r>
      <w:proofErr w:type="spellEnd"/>
      <w:r w:rsidR="00A47193">
        <w:rPr>
          <w:rFonts w:ascii="Arial" w:eastAsia="Calibri" w:hAnsi="Arial" w:cs="Arial"/>
          <w:color w:val="000000"/>
          <w:sz w:val="22"/>
          <w:lang w:val="es-ES" w:eastAsia="en-GB"/>
        </w:rPr>
        <w:t>)</w:t>
      </w:r>
      <w:r w:rsidR="0019117C" w:rsidRPr="00F20576">
        <w:rPr>
          <w:rFonts w:ascii="Arial" w:eastAsia="Calibri" w:hAnsi="Arial" w:cs="Arial"/>
          <w:color w:val="000000"/>
          <w:sz w:val="22"/>
          <w:lang w:val="es-ES" w:eastAsia="en-GB"/>
        </w:rPr>
        <w:t xml:space="preserve"> </w:t>
      </w:r>
      <w:r w:rsidR="006C23E1" w:rsidRPr="00F20576">
        <w:rPr>
          <w:rFonts w:ascii="Arial" w:eastAsia="Calibri" w:hAnsi="Arial" w:cs="Arial"/>
          <w:color w:val="000000"/>
          <w:sz w:val="22"/>
          <w:lang w:val="es-ES" w:eastAsia="en-GB"/>
        </w:rPr>
        <w:t>la vinculación de</w:t>
      </w:r>
      <w:r w:rsidR="00AA34A4">
        <w:rPr>
          <w:rFonts w:ascii="Arial" w:eastAsia="Calibri" w:hAnsi="Arial" w:cs="Arial"/>
          <w:color w:val="000000"/>
          <w:sz w:val="22"/>
          <w:lang w:val="es-ES" w:eastAsia="en-GB"/>
        </w:rPr>
        <w:t>, por lo menos, el número mínimo exigido de</w:t>
      </w:r>
      <w:r w:rsidR="006C23E1" w:rsidRPr="00F20576">
        <w:rPr>
          <w:rFonts w:ascii="Arial" w:eastAsia="Calibri" w:hAnsi="Arial" w:cs="Arial"/>
          <w:color w:val="000000"/>
          <w:sz w:val="22"/>
          <w:lang w:val="es-ES" w:eastAsia="en-GB"/>
        </w:rPr>
        <w:t xml:space="preserve"> trabajadores con discapacidad</w:t>
      </w:r>
      <w:r w:rsidR="00AA34A4">
        <w:rPr>
          <w:rFonts w:ascii="Arial" w:eastAsia="Calibri" w:hAnsi="Arial" w:cs="Arial"/>
          <w:color w:val="000000"/>
          <w:sz w:val="22"/>
          <w:lang w:val="es-ES" w:eastAsia="en-GB"/>
        </w:rPr>
        <w:t>.</w:t>
      </w:r>
    </w:p>
    <w:p w14:paraId="454A6492" w14:textId="77777777" w:rsidR="004A6FF8" w:rsidRDefault="004A6FF8" w:rsidP="000914E7">
      <w:pPr>
        <w:tabs>
          <w:tab w:val="left" w:pos="567"/>
        </w:tabs>
        <w:spacing w:before="120" w:line="276" w:lineRule="auto"/>
        <w:jc w:val="both"/>
        <w:rPr>
          <w:rFonts w:ascii="Arial" w:eastAsia="Calibri" w:hAnsi="Arial" w:cs="Arial"/>
          <w:color w:val="000000"/>
          <w:sz w:val="22"/>
          <w:lang w:val="es-ES" w:eastAsia="en-GB"/>
        </w:rPr>
      </w:pPr>
    </w:p>
    <w:p w14:paraId="03179556" w14:textId="77777777" w:rsidR="00672292" w:rsidRDefault="00672292" w:rsidP="000914E7">
      <w:pPr>
        <w:tabs>
          <w:tab w:val="left" w:pos="426"/>
        </w:tabs>
        <w:spacing w:line="276" w:lineRule="auto"/>
        <w:jc w:val="both"/>
        <w:rPr>
          <w:rFonts w:ascii="Arial" w:eastAsia="Calibri" w:hAnsi="Arial" w:cs="Arial"/>
          <w:color w:val="000000"/>
          <w:sz w:val="22"/>
          <w:lang w:val="es-ES" w:eastAsia="en-GB"/>
        </w:rPr>
      </w:pPr>
    </w:p>
    <w:p w14:paraId="6C83E907" w14:textId="24CC8191" w:rsidR="00A47193" w:rsidRDefault="00901FC7" w:rsidP="00A47193">
      <w:pPr>
        <w:tabs>
          <w:tab w:val="left" w:pos="426"/>
        </w:tabs>
        <w:spacing w:before="120" w:line="276" w:lineRule="auto"/>
        <w:jc w:val="both"/>
        <w:rPr>
          <w:rFonts w:ascii="Arial" w:eastAsia="Calibri" w:hAnsi="Arial" w:cs="Arial"/>
          <w:color w:val="000000"/>
          <w:sz w:val="22"/>
          <w:lang w:val="es-ES" w:eastAsia="en-GB"/>
        </w:rPr>
      </w:pPr>
      <w:r w:rsidRPr="00404C61">
        <w:rPr>
          <w:rFonts w:ascii="Arial" w:eastAsia="Calibri" w:hAnsi="Arial" w:cs="Arial"/>
          <w:b/>
          <w:color w:val="000000"/>
          <w:sz w:val="22"/>
          <w:lang w:val="es-ES_tradnl" w:eastAsia="en-GB"/>
        </w:rPr>
        <w:t xml:space="preserve">2.1. </w:t>
      </w:r>
      <w:r>
        <w:rPr>
          <w:rFonts w:ascii="Arial" w:eastAsia="Calibri" w:hAnsi="Arial" w:cs="Arial"/>
          <w:b/>
          <w:color w:val="000000"/>
          <w:sz w:val="22"/>
          <w:lang w:val="es-ES_tradnl" w:eastAsia="en-GB"/>
        </w:rPr>
        <w:tab/>
      </w:r>
      <w:r w:rsidR="00364CCF">
        <w:rPr>
          <w:rFonts w:ascii="Arial" w:eastAsia="Calibri" w:hAnsi="Arial" w:cs="Arial"/>
          <w:b/>
          <w:color w:val="000000"/>
          <w:sz w:val="22"/>
          <w:lang w:val="es-ES_tradnl" w:eastAsia="en-GB"/>
        </w:rPr>
        <w:t xml:space="preserve">Proponentes que deben acreditar los requisitos </w:t>
      </w:r>
      <w:r>
        <w:rPr>
          <w:rFonts w:ascii="Arial" w:eastAsia="Calibri" w:hAnsi="Arial" w:cs="Arial"/>
          <w:b/>
          <w:color w:val="000000"/>
          <w:sz w:val="22"/>
          <w:lang w:val="es-ES_tradnl" w:eastAsia="en-GB"/>
        </w:rPr>
        <w:t xml:space="preserve">para </w:t>
      </w:r>
      <w:r w:rsidR="00C82884">
        <w:rPr>
          <w:rFonts w:ascii="Arial" w:eastAsia="Calibri" w:hAnsi="Arial" w:cs="Arial"/>
          <w:b/>
          <w:color w:val="000000"/>
          <w:sz w:val="22"/>
          <w:lang w:val="es-ES_tradnl" w:eastAsia="en-GB"/>
        </w:rPr>
        <w:t>acceder al incentivo previsto en los procesos de contratación para favorecer a personas con discapacidad</w:t>
      </w:r>
    </w:p>
    <w:p w14:paraId="1FCF1526" w14:textId="77777777" w:rsidR="00452CF3" w:rsidRDefault="00452CF3" w:rsidP="000914E7">
      <w:pPr>
        <w:tabs>
          <w:tab w:val="left" w:pos="426"/>
        </w:tabs>
        <w:spacing w:line="276" w:lineRule="auto"/>
        <w:jc w:val="both"/>
        <w:rPr>
          <w:rFonts w:ascii="Arial" w:eastAsia="Calibri" w:hAnsi="Arial" w:cs="Arial"/>
          <w:color w:val="000000"/>
          <w:sz w:val="22"/>
          <w:lang w:val="es-ES" w:eastAsia="en-GB"/>
        </w:rPr>
      </w:pPr>
    </w:p>
    <w:p w14:paraId="3FF72950" w14:textId="77777777" w:rsidR="00364CCF" w:rsidRPr="00385B54" w:rsidRDefault="00364CCF" w:rsidP="00385B54">
      <w:pPr>
        <w:spacing w:after="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 w:eastAsia="en-GB"/>
        </w:rPr>
        <w:t xml:space="preserve">Una vez delimitado el marco normativo que regula el incentivo contractual otorgable a los oferentes que emplean en su planta de trabajadores a personas con discapacidad, es necesario </w:t>
      </w:r>
      <w:r w:rsidRPr="00385B54">
        <w:rPr>
          <w:rFonts w:ascii="Arial" w:eastAsia="Calibri" w:hAnsi="Arial" w:cs="Arial"/>
          <w:color w:val="000000"/>
          <w:sz w:val="22"/>
          <w:lang w:val="es-ES_tradnl"/>
        </w:rPr>
        <w:t>examinar cuáles son las condiciones que los proponentes u oferentes deben cumplir para acceder a los incentivos estudiados.</w:t>
      </w:r>
    </w:p>
    <w:p w14:paraId="5BD788E5" w14:textId="275C9378" w:rsidR="001134C1" w:rsidRDefault="001134C1" w:rsidP="001134C1">
      <w:pPr>
        <w:spacing w:after="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Como se mencionó en el acápite anterior, e</w:t>
      </w:r>
      <w:r w:rsidR="00385B54">
        <w:rPr>
          <w:rFonts w:ascii="Arial" w:eastAsia="Calibri" w:hAnsi="Arial" w:cs="Arial"/>
          <w:color w:val="000000"/>
          <w:sz w:val="22"/>
          <w:lang w:val="es-ES_tradnl"/>
        </w:rPr>
        <w:t xml:space="preserve">l Decreto </w:t>
      </w:r>
      <w:r w:rsidR="002A69C7">
        <w:rPr>
          <w:rFonts w:ascii="Arial" w:eastAsia="Calibri" w:hAnsi="Arial" w:cs="Arial"/>
          <w:color w:val="000000"/>
          <w:sz w:val="22"/>
          <w:lang w:val="es-ES_tradnl"/>
        </w:rPr>
        <w:t>392</w:t>
      </w:r>
      <w:r w:rsidR="00385B54">
        <w:rPr>
          <w:rFonts w:ascii="Arial" w:eastAsia="Calibri" w:hAnsi="Arial" w:cs="Arial"/>
          <w:color w:val="000000"/>
          <w:sz w:val="22"/>
          <w:lang w:val="es-ES_tradnl"/>
        </w:rPr>
        <w:t xml:space="preserve"> de 2018</w:t>
      </w:r>
      <w:r>
        <w:rPr>
          <w:rFonts w:ascii="Arial" w:eastAsia="Calibri" w:hAnsi="Arial" w:cs="Arial"/>
          <w:color w:val="000000"/>
          <w:sz w:val="22"/>
          <w:lang w:val="es-ES_tradnl"/>
        </w:rPr>
        <w:t xml:space="preserve"> prescribe que, para acceder a los incentivos por vinculación de personas con discapacidad, </w:t>
      </w:r>
      <w:r w:rsidR="00C97848">
        <w:rPr>
          <w:rFonts w:ascii="Arial" w:eastAsia="Calibri" w:hAnsi="Arial" w:cs="Arial"/>
          <w:color w:val="000000"/>
          <w:sz w:val="22"/>
          <w:lang w:val="es-ES_tradnl"/>
        </w:rPr>
        <w:t>el proponente debe certificar</w:t>
      </w:r>
      <w:r>
        <w:rPr>
          <w:rFonts w:ascii="Arial" w:eastAsia="Calibri" w:hAnsi="Arial" w:cs="Arial"/>
          <w:color w:val="000000"/>
          <w:sz w:val="22"/>
          <w:lang w:val="es-ES_tradnl"/>
        </w:rPr>
        <w:t xml:space="preserve"> el número total de trabajadores de su planta de personal y el número total de trabajadores con discapacidad </w:t>
      </w:r>
      <w:r w:rsidR="004A6FF8">
        <w:rPr>
          <w:rFonts w:ascii="Arial" w:eastAsia="Calibri" w:hAnsi="Arial" w:cs="Arial"/>
          <w:color w:val="000000"/>
          <w:sz w:val="22"/>
          <w:lang w:val="es-ES_tradnl"/>
        </w:rPr>
        <w:t>pertenecientes</w:t>
      </w:r>
      <w:r>
        <w:rPr>
          <w:rFonts w:ascii="Arial" w:eastAsia="Calibri" w:hAnsi="Arial" w:cs="Arial"/>
          <w:color w:val="000000"/>
          <w:sz w:val="22"/>
          <w:lang w:val="es-ES_tradnl"/>
        </w:rPr>
        <w:t xml:space="preserve"> a est</w:t>
      </w:r>
      <w:r w:rsidR="004A6FF8">
        <w:rPr>
          <w:rFonts w:ascii="Arial" w:eastAsia="Calibri" w:hAnsi="Arial" w:cs="Arial"/>
          <w:color w:val="000000"/>
          <w:sz w:val="22"/>
          <w:lang w:val="es-ES_tradnl"/>
        </w:rPr>
        <w:t>a</w:t>
      </w:r>
      <w:r>
        <w:rPr>
          <w:rFonts w:ascii="Arial" w:eastAsia="Calibri" w:hAnsi="Arial" w:cs="Arial"/>
          <w:color w:val="000000"/>
          <w:sz w:val="22"/>
          <w:lang w:val="es-ES_tradnl"/>
        </w:rPr>
        <w:t xml:space="preserve">. Para tal efecto, es necesario atender a las características de cada participante para determinar los mecanismos para acreditación de estos requisitos. </w:t>
      </w:r>
    </w:p>
    <w:p w14:paraId="50C0CCF1" w14:textId="48B26EBA" w:rsidR="002A69C7" w:rsidRDefault="002A69C7" w:rsidP="002A69C7">
      <w:pPr>
        <w:spacing w:after="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 xml:space="preserve">En primer lugar, la persona natural, el representante legal de la persona jurídica o su revisor fiscal, según el caso, deberá expedir un certificado en el que debe constar </w:t>
      </w:r>
      <w:r w:rsidR="00385B54" w:rsidRPr="00385B54">
        <w:rPr>
          <w:rFonts w:ascii="Arial" w:eastAsia="Calibri" w:hAnsi="Arial" w:cs="Arial"/>
          <w:color w:val="000000"/>
          <w:sz w:val="22"/>
          <w:lang w:val="es-ES_tradnl"/>
        </w:rPr>
        <w:t>el número de trabajadores vinculados a la planta de personal al momento en que cierre el proceso de selección</w:t>
      </w:r>
      <w:r w:rsidR="004A6FF8">
        <w:rPr>
          <w:rFonts w:ascii="Arial" w:eastAsia="Calibri" w:hAnsi="Arial" w:cs="Arial"/>
          <w:color w:val="000000"/>
          <w:sz w:val="22"/>
          <w:lang w:val="es-ES_tradnl"/>
        </w:rPr>
        <w:t>.</w:t>
      </w:r>
      <w:r>
        <w:rPr>
          <w:rFonts w:ascii="Arial" w:eastAsia="Calibri" w:hAnsi="Arial" w:cs="Arial"/>
          <w:color w:val="000000"/>
          <w:sz w:val="22"/>
          <w:lang w:val="es-ES_tradnl"/>
        </w:rPr>
        <w:t xml:space="preserve"> En segundo lugar, para acreditar que se cumple con el número mínimo de trabajadores con discapacidad exigido, se empleará un </w:t>
      </w:r>
      <w:r w:rsidR="00385B54" w:rsidRPr="00385B54">
        <w:rPr>
          <w:rFonts w:ascii="Arial" w:eastAsia="Calibri" w:hAnsi="Arial" w:cs="Arial"/>
          <w:color w:val="000000"/>
          <w:sz w:val="22"/>
          <w:lang w:val="es-ES_tradnl"/>
        </w:rPr>
        <w:t>certificado expedido por el Ministerio de Trabajo</w:t>
      </w:r>
      <w:r>
        <w:rPr>
          <w:rFonts w:ascii="Arial" w:eastAsia="Calibri" w:hAnsi="Arial" w:cs="Arial"/>
          <w:color w:val="000000"/>
          <w:sz w:val="22"/>
          <w:lang w:val="es-ES_tradnl"/>
        </w:rPr>
        <w:t>, el cual debe estar vigente al cierre del respectivo proceso</w:t>
      </w:r>
      <w:r w:rsidR="00385B54" w:rsidRPr="00385B54">
        <w:rPr>
          <w:rFonts w:ascii="Arial" w:eastAsia="Calibri" w:hAnsi="Arial" w:cs="Arial"/>
          <w:color w:val="000000"/>
          <w:sz w:val="22"/>
          <w:lang w:val="es-ES_tradnl"/>
        </w:rPr>
        <w:t>.</w:t>
      </w:r>
    </w:p>
    <w:p w14:paraId="5B4F498B" w14:textId="3CAF077A" w:rsidR="00385B54" w:rsidRPr="00385B54" w:rsidRDefault="00385B54" w:rsidP="00385B54">
      <w:pPr>
        <w:spacing w:after="120" w:line="276" w:lineRule="auto"/>
        <w:ind w:firstLine="709"/>
        <w:jc w:val="both"/>
        <w:rPr>
          <w:rFonts w:ascii="Arial" w:eastAsia="Calibri" w:hAnsi="Arial" w:cs="Arial"/>
          <w:color w:val="000000"/>
          <w:sz w:val="22"/>
          <w:lang w:val="es-ES_tradnl"/>
        </w:rPr>
      </w:pPr>
      <w:r w:rsidRPr="00385B54">
        <w:rPr>
          <w:rFonts w:ascii="Arial" w:eastAsia="Calibri" w:hAnsi="Arial" w:cs="Arial"/>
          <w:color w:val="000000"/>
          <w:sz w:val="22"/>
          <w:lang w:val="es-ES_tradnl"/>
        </w:rPr>
        <w:t xml:space="preserve">Se precisa que ambos certificados son necesarios, pues acreditan requisitos diferentes, ya que el certificado emitido por el proponente relaciona el número total de </w:t>
      </w:r>
      <w:r w:rsidR="00C61DA8">
        <w:rPr>
          <w:rFonts w:ascii="Arial" w:eastAsia="Calibri" w:hAnsi="Arial" w:cs="Arial"/>
          <w:color w:val="000000"/>
          <w:sz w:val="22"/>
          <w:lang w:val="es-ES_tradnl"/>
        </w:rPr>
        <w:t>trabajadores</w:t>
      </w:r>
      <w:r w:rsidR="004A6FF8" w:rsidRPr="00385B54">
        <w:rPr>
          <w:rFonts w:ascii="Arial" w:eastAsia="Calibri" w:hAnsi="Arial" w:cs="Arial"/>
          <w:color w:val="000000"/>
          <w:sz w:val="22"/>
          <w:lang w:val="es-ES_tradnl"/>
        </w:rPr>
        <w:t xml:space="preserve"> </w:t>
      </w:r>
      <w:r w:rsidR="009561DC">
        <w:rPr>
          <w:rFonts w:ascii="Arial" w:eastAsia="Calibri" w:hAnsi="Arial" w:cs="Arial"/>
          <w:color w:val="000000"/>
          <w:sz w:val="22"/>
          <w:lang w:val="es-ES_tradnl"/>
        </w:rPr>
        <w:t>vinculad</w:t>
      </w:r>
      <w:r w:rsidR="004A6FF8">
        <w:rPr>
          <w:rFonts w:ascii="Arial" w:eastAsia="Calibri" w:hAnsi="Arial" w:cs="Arial"/>
          <w:color w:val="000000"/>
          <w:sz w:val="22"/>
          <w:lang w:val="es-ES_tradnl"/>
        </w:rPr>
        <w:t>o</w:t>
      </w:r>
      <w:r w:rsidR="009561DC">
        <w:rPr>
          <w:rFonts w:ascii="Arial" w:eastAsia="Calibri" w:hAnsi="Arial" w:cs="Arial"/>
          <w:color w:val="000000"/>
          <w:sz w:val="22"/>
          <w:lang w:val="es-ES_tradnl"/>
        </w:rPr>
        <w:t>s a</w:t>
      </w:r>
      <w:r w:rsidRPr="00385B54">
        <w:rPr>
          <w:rFonts w:ascii="Arial" w:eastAsia="Calibri" w:hAnsi="Arial" w:cs="Arial"/>
          <w:color w:val="000000"/>
          <w:sz w:val="22"/>
          <w:lang w:val="es-ES_tradnl"/>
        </w:rPr>
        <w:t xml:space="preserve"> </w:t>
      </w:r>
      <w:r w:rsidR="009561DC">
        <w:rPr>
          <w:rFonts w:ascii="Arial" w:eastAsia="Calibri" w:hAnsi="Arial" w:cs="Arial"/>
          <w:color w:val="000000"/>
          <w:sz w:val="22"/>
          <w:lang w:val="es-ES_tradnl"/>
        </w:rPr>
        <w:t>la</w:t>
      </w:r>
      <w:r w:rsidR="004A6FF8">
        <w:rPr>
          <w:rFonts w:ascii="Arial" w:eastAsia="Calibri" w:hAnsi="Arial" w:cs="Arial"/>
          <w:color w:val="000000"/>
          <w:sz w:val="22"/>
          <w:lang w:val="es-ES_tradnl"/>
        </w:rPr>
        <w:t xml:space="preserve"> planta de</w:t>
      </w:r>
      <w:r w:rsidR="009561DC" w:rsidRPr="00385B54">
        <w:rPr>
          <w:rFonts w:ascii="Arial" w:eastAsia="Calibri" w:hAnsi="Arial" w:cs="Arial"/>
          <w:color w:val="000000"/>
          <w:sz w:val="22"/>
          <w:lang w:val="es-ES_tradnl"/>
        </w:rPr>
        <w:t xml:space="preserve"> </w:t>
      </w:r>
      <w:r w:rsidRPr="00385B54">
        <w:rPr>
          <w:rFonts w:ascii="Arial" w:eastAsia="Calibri" w:hAnsi="Arial" w:cs="Arial"/>
          <w:color w:val="000000"/>
          <w:sz w:val="22"/>
          <w:lang w:val="es-ES_tradnl"/>
        </w:rPr>
        <w:t xml:space="preserve">personal hasta la fecha del cierre del proceso; </w:t>
      </w:r>
      <w:r w:rsidR="009561DC">
        <w:rPr>
          <w:rFonts w:ascii="Arial" w:eastAsia="Calibri" w:hAnsi="Arial" w:cs="Arial"/>
          <w:color w:val="000000"/>
          <w:sz w:val="22"/>
          <w:lang w:val="es-ES_tradnl"/>
        </w:rPr>
        <w:t>mi</w:t>
      </w:r>
      <w:r w:rsidR="004A6FF8">
        <w:rPr>
          <w:rFonts w:ascii="Arial" w:eastAsia="Calibri" w:hAnsi="Arial" w:cs="Arial"/>
          <w:color w:val="000000"/>
          <w:sz w:val="22"/>
          <w:lang w:val="es-ES_tradnl"/>
        </w:rPr>
        <w:t>en</w:t>
      </w:r>
      <w:r w:rsidR="009561DC">
        <w:rPr>
          <w:rFonts w:ascii="Arial" w:eastAsia="Calibri" w:hAnsi="Arial" w:cs="Arial"/>
          <w:color w:val="000000"/>
          <w:sz w:val="22"/>
          <w:lang w:val="es-ES_tradnl"/>
        </w:rPr>
        <w:t>tras que</w:t>
      </w:r>
      <w:r w:rsidRPr="00385B54">
        <w:rPr>
          <w:rFonts w:ascii="Arial" w:eastAsia="Calibri" w:hAnsi="Arial" w:cs="Arial"/>
          <w:color w:val="000000"/>
          <w:sz w:val="22"/>
          <w:lang w:val="es-ES_tradnl"/>
        </w:rPr>
        <w:t xml:space="preserve"> en el certificado emitido por el Ministerio de Trabajo se acredita el número de personas con discapacidad; lo que permitirá, conjuntamente, determinar si se cumple con el rango necesario que habilite al proponente a acceder al beneficio.</w:t>
      </w:r>
    </w:p>
    <w:p w14:paraId="1D9483C1" w14:textId="2592C910" w:rsidR="009561DC" w:rsidRDefault="009561DC" w:rsidP="00385B54">
      <w:pPr>
        <w:spacing w:after="120" w:line="276" w:lineRule="auto"/>
        <w:ind w:firstLine="709"/>
        <w:jc w:val="both"/>
        <w:rPr>
          <w:rFonts w:ascii="Arial" w:hAnsi="Arial" w:cs="Arial"/>
          <w:color w:val="000000" w:themeColor="text1"/>
          <w:sz w:val="22"/>
          <w:lang w:val="es-ES"/>
        </w:rPr>
      </w:pPr>
      <w:r>
        <w:rPr>
          <w:rFonts w:ascii="Arial" w:eastAsia="Calibri" w:hAnsi="Arial" w:cs="Arial"/>
          <w:color w:val="000000"/>
          <w:sz w:val="22"/>
          <w:lang w:val="es-ES" w:eastAsia="en-GB"/>
        </w:rPr>
        <w:t>Es necesario precisar qu</w:t>
      </w:r>
      <w:r w:rsidR="004A6FF8">
        <w:rPr>
          <w:rFonts w:ascii="Arial" w:eastAsia="Calibri" w:hAnsi="Arial" w:cs="Arial"/>
          <w:color w:val="000000"/>
          <w:sz w:val="22"/>
          <w:lang w:val="es-ES" w:eastAsia="en-GB"/>
        </w:rPr>
        <w:t>e</w:t>
      </w:r>
      <w:r>
        <w:rPr>
          <w:rFonts w:ascii="Arial" w:eastAsia="Calibri" w:hAnsi="Arial" w:cs="Arial"/>
          <w:color w:val="000000"/>
          <w:sz w:val="22"/>
          <w:lang w:val="es-ES" w:eastAsia="en-GB"/>
        </w:rPr>
        <w:t xml:space="preserve"> el</w:t>
      </w:r>
      <w:r w:rsidR="006C23E1" w:rsidRPr="00F20576">
        <w:rPr>
          <w:rFonts w:ascii="Arial" w:eastAsia="Calibri" w:hAnsi="Arial" w:cs="Arial"/>
          <w:color w:val="000000"/>
          <w:sz w:val="22"/>
          <w:lang w:val="es-ES" w:eastAsia="en-GB"/>
        </w:rPr>
        <w:t xml:space="preserve"> </w:t>
      </w:r>
      <w:r w:rsidR="00034222" w:rsidRPr="00F20576">
        <w:rPr>
          <w:rFonts w:ascii="Arial" w:eastAsia="Calibri" w:hAnsi="Arial" w:cs="Arial"/>
          <w:color w:val="000000"/>
          <w:sz w:val="22"/>
          <w:lang w:val="es-ES" w:eastAsia="en-GB"/>
        </w:rPr>
        <w:t>parágrafo</w:t>
      </w:r>
      <w:r w:rsidR="006C23E1" w:rsidRPr="00F20576">
        <w:rPr>
          <w:rFonts w:ascii="Arial" w:eastAsia="Calibri" w:hAnsi="Arial" w:cs="Arial"/>
          <w:color w:val="000000"/>
          <w:sz w:val="22"/>
          <w:lang w:val="es-ES" w:eastAsia="en-GB"/>
        </w:rPr>
        <w:t xml:space="preserve"> del artículo</w:t>
      </w:r>
      <w:r>
        <w:rPr>
          <w:rFonts w:ascii="Arial" w:eastAsia="Calibri" w:hAnsi="Arial" w:cs="Arial"/>
          <w:color w:val="000000"/>
          <w:sz w:val="22"/>
          <w:lang w:val="es-ES" w:eastAsia="en-GB"/>
        </w:rPr>
        <w:t xml:space="preserve"> 2.2.1.2.4.6 del Decreto 1082 de 2019, adicionado por el artículo</w:t>
      </w:r>
      <w:r w:rsidR="006C23E1" w:rsidRPr="00F20576">
        <w:rPr>
          <w:rFonts w:ascii="Arial" w:eastAsia="Calibri" w:hAnsi="Arial" w:cs="Arial"/>
          <w:color w:val="000000"/>
          <w:sz w:val="22"/>
          <w:lang w:val="es-ES" w:eastAsia="en-GB"/>
        </w:rPr>
        <w:t xml:space="preserve"> </w:t>
      </w:r>
      <w:r w:rsidR="0019117C" w:rsidRPr="00F20576">
        <w:rPr>
          <w:rFonts w:ascii="Arial" w:eastAsia="Calibri" w:hAnsi="Arial" w:cs="Arial"/>
          <w:color w:val="000000"/>
          <w:sz w:val="22"/>
          <w:lang w:val="es-ES" w:eastAsia="en-GB"/>
        </w:rPr>
        <w:t xml:space="preserve">primero </w:t>
      </w:r>
      <w:r w:rsidR="006C23E1" w:rsidRPr="00F20576">
        <w:rPr>
          <w:rFonts w:ascii="Arial" w:eastAsia="Calibri" w:hAnsi="Arial" w:cs="Arial"/>
          <w:color w:val="000000"/>
          <w:sz w:val="22"/>
          <w:lang w:val="es-ES" w:eastAsia="en-GB"/>
        </w:rPr>
        <w:t>del Decreto 392</w:t>
      </w:r>
      <w:r w:rsidR="006C23E1" w:rsidRPr="00A97DD8">
        <w:rPr>
          <w:rFonts w:ascii="Arial" w:hAnsi="Arial" w:cs="Arial"/>
          <w:color w:val="000000" w:themeColor="text1"/>
          <w:sz w:val="22"/>
          <w:lang w:val="es-ES"/>
        </w:rPr>
        <w:t xml:space="preserve"> de 2018 </w:t>
      </w:r>
      <w:r w:rsidR="0019117C" w:rsidRPr="00A97DD8">
        <w:rPr>
          <w:rFonts w:ascii="Arial" w:hAnsi="Arial" w:cs="Arial"/>
          <w:color w:val="000000" w:themeColor="text1"/>
          <w:sz w:val="22"/>
          <w:lang w:val="es-ES"/>
        </w:rPr>
        <w:t xml:space="preserve">prescribió </w:t>
      </w:r>
      <w:r>
        <w:rPr>
          <w:rFonts w:ascii="Arial" w:hAnsi="Arial" w:cs="Arial"/>
          <w:color w:val="000000" w:themeColor="text1"/>
          <w:sz w:val="22"/>
          <w:lang w:val="es-ES"/>
        </w:rPr>
        <w:t>un requisito adicional</w:t>
      </w:r>
      <w:r w:rsidR="004A6FF8">
        <w:rPr>
          <w:rFonts w:ascii="Arial" w:hAnsi="Arial" w:cs="Arial"/>
          <w:color w:val="000000" w:themeColor="text1"/>
          <w:sz w:val="22"/>
          <w:lang w:val="es-ES"/>
        </w:rPr>
        <w:t xml:space="preserve"> para el caso de proponentes plurales como los consorcios, las sociedades o las promesas de sociedad futura</w:t>
      </w:r>
      <w:r>
        <w:rPr>
          <w:rFonts w:ascii="Arial" w:hAnsi="Arial" w:cs="Arial"/>
          <w:color w:val="000000" w:themeColor="text1"/>
          <w:sz w:val="22"/>
          <w:lang w:val="es-ES"/>
        </w:rPr>
        <w:t xml:space="preserve">. En estos </w:t>
      </w:r>
      <w:r w:rsidR="004A6FF8">
        <w:rPr>
          <w:rFonts w:ascii="Arial" w:hAnsi="Arial" w:cs="Arial"/>
          <w:color w:val="000000" w:themeColor="text1"/>
          <w:sz w:val="22"/>
          <w:lang w:val="es-ES"/>
        </w:rPr>
        <w:t>escenarios</w:t>
      </w:r>
      <w:r w:rsidR="006C23E1" w:rsidRPr="00A97DD8">
        <w:rPr>
          <w:rFonts w:ascii="Arial" w:hAnsi="Arial" w:cs="Arial"/>
          <w:color w:val="000000" w:themeColor="text1"/>
          <w:sz w:val="22"/>
          <w:lang w:val="es-ES"/>
        </w:rPr>
        <w:t>, para que la oferta presentada obtenga</w:t>
      </w:r>
      <w:r>
        <w:rPr>
          <w:rFonts w:ascii="Arial" w:hAnsi="Arial" w:cs="Arial"/>
          <w:color w:val="000000" w:themeColor="text1"/>
          <w:sz w:val="22"/>
          <w:lang w:val="es-ES"/>
        </w:rPr>
        <w:t xml:space="preserve"> el</w:t>
      </w:r>
      <w:r w:rsidR="006C23E1" w:rsidRPr="00A97DD8">
        <w:rPr>
          <w:rFonts w:ascii="Arial" w:hAnsi="Arial" w:cs="Arial"/>
          <w:color w:val="000000" w:themeColor="text1"/>
          <w:sz w:val="22"/>
          <w:lang w:val="es-ES"/>
        </w:rPr>
        <w:t xml:space="preserve"> puntaje adicional por vinculación de trabajadores </w:t>
      </w:r>
      <w:r w:rsidR="00435D91" w:rsidRPr="00A97DD8">
        <w:rPr>
          <w:rFonts w:ascii="Arial" w:hAnsi="Arial" w:cs="Arial"/>
          <w:color w:val="000000" w:themeColor="text1"/>
          <w:sz w:val="22"/>
          <w:lang w:val="es-ES"/>
        </w:rPr>
        <w:t>con</w:t>
      </w:r>
      <w:r w:rsidR="006C23E1" w:rsidRPr="00A97DD8">
        <w:rPr>
          <w:rFonts w:ascii="Arial" w:hAnsi="Arial" w:cs="Arial"/>
          <w:color w:val="000000" w:themeColor="text1"/>
          <w:sz w:val="22"/>
          <w:lang w:val="es-ES"/>
        </w:rPr>
        <w:t xml:space="preserve"> discapacidad, </w:t>
      </w:r>
      <w:r w:rsidR="00435D91" w:rsidRPr="00A97DD8">
        <w:rPr>
          <w:rFonts w:ascii="Arial" w:hAnsi="Arial" w:cs="Arial"/>
          <w:color w:val="000000" w:themeColor="text1"/>
          <w:sz w:val="22"/>
          <w:lang w:val="es-ES"/>
        </w:rPr>
        <w:t>deb</w:t>
      </w:r>
      <w:r w:rsidR="00A8590D" w:rsidRPr="00A97DD8">
        <w:rPr>
          <w:rFonts w:ascii="Arial" w:hAnsi="Arial" w:cs="Arial"/>
          <w:color w:val="000000" w:themeColor="text1"/>
          <w:sz w:val="22"/>
          <w:lang w:val="es-ES"/>
        </w:rPr>
        <w:t>e</w:t>
      </w:r>
      <w:r w:rsidR="00435D91" w:rsidRPr="00A97DD8">
        <w:rPr>
          <w:rFonts w:ascii="Arial" w:hAnsi="Arial" w:cs="Arial"/>
          <w:color w:val="000000" w:themeColor="text1"/>
          <w:sz w:val="22"/>
          <w:lang w:val="es-ES"/>
        </w:rPr>
        <w:t>rá tomarse en cuenta la acreditación del integrante</w:t>
      </w:r>
      <w:r w:rsidR="006C23E1" w:rsidRPr="00A97DD8">
        <w:rPr>
          <w:rFonts w:ascii="Arial" w:hAnsi="Arial" w:cs="Arial"/>
          <w:color w:val="000000" w:themeColor="text1"/>
          <w:sz w:val="22"/>
          <w:lang w:val="es-ES"/>
        </w:rPr>
        <w:t xml:space="preserve"> que aporte como </w:t>
      </w:r>
      <w:r w:rsidR="006C23E1" w:rsidRPr="00A41E01">
        <w:rPr>
          <w:rFonts w:ascii="Arial" w:hAnsi="Arial" w:cs="Arial"/>
          <w:color w:val="000000" w:themeColor="text1"/>
          <w:sz w:val="22"/>
          <w:lang w:val="es-ES"/>
        </w:rPr>
        <w:t>mínimo el cuarenta</w:t>
      </w:r>
      <w:r w:rsidR="00034222" w:rsidRPr="00A41E01">
        <w:rPr>
          <w:rFonts w:ascii="Arial" w:hAnsi="Arial" w:cs="Arial"/>
          <w:color w:val="000000" w:themeColor="text1"/>
          <w:sz w:val="22"/>
          <w:lang w:val="es-ES"/>
        </w:rPr>
        <w:t xml:space="preserve"> por ciento</w:t>
      </w:r>
      <w:r w:rsidR="006C23E1" w:rsidRPr="00A41E01">
        <w:rPr>
          <w:rFonts w:ascii="Arial" w:hAnsi="Arial" w:cs="Arial"/>
          <w:color w:val="000000" w:themeColor="text1"/>
          <w:sz w:val="22"/>
          <w:lang w:val="es-ES"/>
        </w:rPr>
        <w:t xml:space="preserve"> (40%) de la experiencia requerida en el proceso de contra</w:t>
      </w:r>
      <w:r w:rsidR="00AB756D">
        <w:rPr>
          <w:rFonts w:ascii="Arial" w:hAnsi="Arial" w:cs="Arial"/>
          <w:color w:val="000000" w:themeColor="text1"/>
          <w:sz w:val="22"/>
          <w:lang w:val="es-ES"/>
        </w:rPr>
        <w:t>t</w:t>
      </w:r>
      <w:r w:rsidR="006C23E1" w:rsidRPr="00A41E01">
        <w:rPr>
          <w:rFonts w:ascii="Arial" w:hAnsi="Arial" w:cs="Arial"/>
          <w:color w:val="000000" w:themeColor="text1"/>
          <w:sz w:val="22"/>
          <w:lang w:val="es-ES"/>
        </w:rPr>
        <w:t>ación</w:t>
      </w:r>
      <w:r w:rsidR="00435D91" w:rsidRPr="00A41E01">
        <w:rPr>
          <w:rFonts w:ascii="Arial" w:hAnsi="Arial" w:cs="Arial"/>
          <w:color w:val="000000" w:themeColor="text1"/>
          <w:sz w:val="22"/>
          <w:lang w:val="es-ES"/>
        </w:rPr>
        <w:t xml:space="preserve">. </w:t>
      </w:r>
    </w:p>
    <w:p w14:paraId="15FCDDED" w14:textId="0B38348C" w:rsidR="00435D91" w:rsidRPr="000914E7" w:rsidRDefault="00435D91" w:rsidP="000914E7">
      <w:pPr>
        <w:spacing w:after="120" w:line="276" w:lineRule="auto"/>
        <w:ind w:firstLine="709"/>
        <w:jc w:val="both"/>
        <w:rPr>
          <w:rFonts w:ascii="Arial" w:eastAsia="Calibri" w:hAnsi="Arial" w:cs="Arial"/>
          <w:color w:val="000000"/>
          <w:sz w:val="22"/>
          <w:lang w:val="es-ES" w:eastAsia="en-GB"/>
        </w:rPr>
      </w:pPr>
      <w:r w:rsidRPr="00A41E01">
        <w:rPr>
          <w:rFonts w:ascii="Arial" w:hAnsi="Arial" w:cs="Arial"/>
          <w:color w:val="000000" w:themeColor="text1"/>
          <w:sz w:val="22"/>
          <w:lang w:val="es-ES"/>
        </w:rPr>
        <w:t>Para tal efecto,</w:t>
      </w:r>
      <w:r w:rsidRPr="00A97DD8">
        <w:rPr>
          <w:rFonts w:ascii="Arial" w:hAnsi="Arial" w:cs="Arial"/>
          <w:color w:val="000000" w:themeColor="text1"/>
          <w:sz w:val="22"/>
          <w:lang w:val="es-ES"/>
        </w:rPr>
        <w:t xml:space="preserve"> </w:t>
      </w:r>
      <w:r w:rsidR="009561DC">
        <w:rPr>
          <w:rFonts w:ascii="Arial" w:hAnsi="Arial" w:cs="Arial"/>
          <w:color w:val="000000" w:themeColor="text1"/>
          <w:sz w:val="22"/>
          <w:lang w:val="es-ES"/>
        </w:rPr>
        <w:t>esta dependencia ya ha mencionado en anteriores oportunidades que</w:t>
      </w:r>
      <w:r w:rsidRPr="00A97DD8">
        <w:rPr>
          <w:rFonts w:ascii="Arial" w:hAnsi="Arial" w:cs="Arial"/>
          <w:color w:val="000000" w:themeColor="text1"/>
          <w:sz w:val="22"/>
          <w:lang w:val="es-ES"/>
        </w:rPr>
        <w:t xml:space="preserve">: </w:t>
      </w:r>
    </w:p>
    <w:p w14:paraId="79DA8FD5" w14:textId="2876AF45" w:rsidR="00AB756D" w:rsidRDefault="00BD2C19" w:rsidP="00AB756D">
      <w:pPr>
        <w:shd w:val="clear" w:color="auto" w:fill="FFFFFF"/>
        <w:spacing w:before="100" w:beforeAutospacing="1" w:after="100" w:afterAutospacing="1"/>
        <w:ind w:left="709" w:right="709"/>
        <w:jc w:val="both"/>
        <w:rPr>
          <w:rFonts w:ascii="Arial" w:eastAsia="Calibri" w:hAnsi="Arial" w:cs="Arial"/>
          <w:color w:val="000000"/>
          <w:sz w:val="21"/>
          <w:szCs w:val="21"/>
          <w:lang w:val="es-ES"/>
        </w:rPr>
      </w:pPr>
      <w:r>
        <w:rPr>
          <w:rFonts w:ascii="Arial" w:eastAsia="Calibri" w:hAnsi="Arial" w:cs="Arial"/>
          <w:color w:val="000000"/>
          <w:sz w:val="21"/>
          <w:szCs w:val="21"/>
          <w:lang w:val="es-ES"/>
        </w:rPr>
        <w:t>[…]</w:t>
      </w:r>
      <w:r w:rsidR="009561DC">
        <w:rPr>
          <w:rFonts w:ascii="Arial" w:eastAsia="Calibri" w:hAnsi="Arial" w:cs="Arial"/>
          <w:color w:val="000000"/>
          <w:sz w:val="21"/>
          <w:szCs w:val="21"/>
          <w:lang w:val="es-ES"/>
        </w:rPr>
        <w:t xml:space="preserve"> </w:t>
      </w:r>
      <w:r w:rsidR="00435D91" w:rsidRPr="00A97DD8">
        <w:rPr>
          <w:rFonts w:ascii="Arial" w:eastAsia="Calibri" w:hAnsi="Arial" w:cs="Arial"/>
          <w:color w:val="000000"/>
          <w:sz w:val="21"/>
          <w:szCs w:val="21"/>
          <w:lang w:val="es-ES"/>
        </w:rPr>
        <w:t xml:space="preserve">cuando el numeral 1 señala «la planta de personal del proponente o sus integrantes», esta debe ser entendida de acuerdo con el tipo de proponente que se presente al proceso de selección. Así, «proponente» se refiere tanto a las </w:t>
      </w:r>
      <w:r w:rsidR="00435D91" w:rsidRPr="00A97DD8">
        <w:rPr>
          <w:rFonts w:ascii="Arial" w:eastAsia="Calibri" w:hAnsi="Arial" w:cs="Arial"/>
          <w:color w:val="000000"/>
          <w:sz w:val="21"/>
          <w:szCs w:val="21"/>
          <w:lang w:val="es-ES"/>
        </w:rPr>
        <w:lastRenderedPageBreak/>
        <w:t>personas naturales o jurídicas que se presentan individualmente, como a las estructuras plurales, trátese de consorcio o unión temporal. De allí que la expresión «o sus integrantes», califica el proponente y se refiere, exclusivamente, a los integrantes de las estructuras plurales enunciadas</w:t>
      </w:r>
      <w:r w:rsidR="00AB756D">
        <w:rPr>
          <w:rFonts w:ascii="Arial" w:eastAsia="Calibri" w:hAnsi="Arial" w:cs="Arial"/>
          <w:color w:val="000000"/>
          <w:sz w:val="21"/>
          <w:szCs w:val="21"/>
          <w:lang w:val="es-ES"/>
        </w:rPr>
        <w:t>.</w:t>
      </w:r>
      <w:r w:rsidR="009561DC" w:rsidRPr="009561DC">
        <w:rPr>
          <w:rStyle w:val="Refdenotaalpie"/>
          <w:rFonts w:ascii="Arial" w:eastAsia="Calibri" w:hAnsi="Arial" w:cs="Arial"/>
          <w:color w:val="000000"/>
          <w:sz w:val="21"/>
          <w:szCs w:val="21"/>
          <w:lang w:val="es-ES"/>
        </w:rPr>
        <w:t xml:space="preserve"> </w:t>
      </w:r>
      <w:r w:rsidR="009561DC" w:rsidRPr="001134C1">
        <w:rPr>
          <w:rStyle w:val="Refdenotaalpie"/>
          <w:rFonts w:ascii="Arial" w:eastAsia="Calibri" w:hAnsi="Arial" w:cs="Arial"/>
          <w:color w:val="000000"/>
          <w:sz w:val="21"/>
          <w:szCs w:val="21"/>
          <w:lang w:val="es-ES"/>
        </w:rPr>
        <w:footnoteReference w:id="1"/>
      </w:r>
    </w:p>
    <w:p w14:paraId="51CDAF8E" w14:textId="5EBAB9A2" w:rsidR="00221448" w:rsidRDefault="002D1280" w:rsidP="00385B54">
      <w:pPr>
        <w:spacing w:after="120" w:line="276" w:lineRule="auto"/>
        <w:ind w:firstLine="709"/>
        <w:jc w:val="both"/>
        <w:rPr>
          <w:rFonts w:ascii="ArialMT" w:eastAsia="Times New Roman" w:hAnsi="ArialMT" w:cs="Times New Roman"/>
          <w:color w:val="000000" w:themeColor="text1"/>
          <w:sz w:val="22"/>
          <w:lang w:val="es-ES" w:eastAsia="es-ES_tradnl"/>
        </w:rPr>
      </w:pPr>
      <w:r>
        <w:rPr>
          <w:rFonts w:ascii="ArialMT" w:eastAsia="Times New Roman" w:hAnsi="ArialMT" w:cs="Times New Roman"/>
          <w:color w:val="000000" w:themeColor="text1"/>
          <w:sz w:val="22"/>
          <w:lang w:val="es-ES" w:eastAsia="es-ES_tradnl"/>
        </w:rPr>
        <w:t xml:space="preserve">En esta instancia, resulta relevante mencionar que la experiencia de una estructura plural es una materia distinta de la conformación y participación de sus integrantes. El primer concepto da cuenta de la experiencia que puede acreditar un proponente plural en un proceso de selección, y el segundo concepto se refiere a la participación que tiene cada uno de los integrantes en la estructura plural. En este entendido, </w:t>
      </w:r>
      <w:r w:rsidR="000F61CD">
        <w:rPr>
          <w:rFonts w:ascii="ArialMT" w:eastAsia="Times New Roman" w:hAnsi="ArialMT" w:cs="Times New Roman"/>
          <w:color w:val="000000" w:themeColor="text1"/>
          <w:sz w:val="22"/>
          <w:lang w:val="es-ES" w:eastAsia="es-ES_tradnl"/>
        </w:rPr>
        <w:t>a través del</w:t>
      </w:r>
      <w:r>
        <w:rPr>
          <w:rFonts w:ascii="ArialMT" w:eastAsia="Times New Roman" w:hAnsi="ArialMT" w:cs="Times New Roman"/>
          <w:color w:val="000000" w:themeColor="text1"/>
          <w:sz w:val="22"/>
          <w:lang w:val="es-ES" w:eastAsia="es-ES_tradnl"/>
        </w:rPr>
        <w:t xml:space="preserve"> «Manual para determinar y verificar los requisitos habilitantes en los Procesos de Contratación» esta agencia precisó que el oferente plural materializa su experiencia a través de la sumatoria de la experiencia individualmente acreditada por cada uno de sus integrantes</w:t>
      </w:r>
      <w:r w:rsidR="00C97848">
        <w:rPr>
          <w:rFonts w:ascii="ArialMT" w:eastAsia="Times New Roman" w:hAnsi="ArialMT" w:cs="Times New Roman"/>
          <w:color w:val="000000" w:themeColor="text1"/>
          <w:sz w:val="22"/>
          <w:lang w:val="es-ES" w:eastAsia="es-ES_tradnl"/>
        </w:rPr>
        <w:t>, no siendo necesario</w:t>
      </w:r>
      <w:r>
        <w:rPr>
          <w:rFonts w:ascii="ArialMT" w:eastAsia="Times New Roman" w:hAnsi="ArialMT" w:cs="Times New Roman"/>
          <w:color w:val="000000" w:themeColor="text1"/>
          <w:sz w:val="22"/>
          <w:lang w:val="es-ES" w:eastAsia="es-ES_tradnl"/>
        </w:rPr>
        <w:t xml:space="preserve"> tener en cuenta el porcentaje de participación del integrante individual dentro de la estructura plural.</w:t>
      </w:r>
    </w:p>
    <w:p w14:paraId="67C7FD0B" w14:textId="6E207B13" w:rsidR="002D1280" w:rsidRDefault="00FC4119" w:rsidP="002D1280">
      <w:pPr>
        <w:shd w:val="clear" w:color="auto" w:fill="FFFFFF"/>
        <w:spacing w:before="100" w:beforeAutospacing="1" w:after="100" w:afterAutospacing="1"/>
        <w:ind w:right="709" w:firstLine="708"/>
        <w:jc w:val="both"/>
        <w:rPr>
          <w:rFonts w:ascii="Arial" w:eastAsia="Calibri" w:hAnsi="Arial" w:cs="Arial"/>
          <w:color w:val="000000"/>
          <w:sz w:val="21"/>
          <w:szCs w:val="21"/>
          <w:lang w:val="es-ES"/>
        </w:rPr>
      </w:pPr>
      <w:r>
        <w:rPr>
          <w:rFonts w:ascii="ArialMT" w:eastAsia="Times New Roman" w:hAnsi="ArialMT" w:cs="Times New Roman"/>
          <w:color w:val="000000" w:themeColor="text1"/>
          <w:sz w:val="22"/>
          <w:lang w:val="es-ES" w:eastAsia="es-ES_tradnl"/>
        </w:rPr>
        <w:t>L</w:t>
      </w:r>
      <w:r w:rsidR="002D1280">
        <w:rPr>
          <w:rFonts w:ascii="ArialMT" w:eastAsia="Times New Roman" w:hAnsi="ArialMT" w:cs="Times New Roman"/>
          <w:color w:val="000000" w:themeColor="text1"/>
          <w:sz w:val="22"/>
          <w:lang w:val="es-ES" w:eastAsia="es-ES_tradnl"/>
        </w:rPr>
        <w:t xml:space="preserve">a Agencia Nacional de Contratación Pública - Colombia Compra Eficiente expuso, </w:t>
      </w:r>
      <w:r>
        <w:rPr>
          <w:rFonts w:ascii="ArialMT" w:eastAsia="Times New Roman" w:hAnsi="ArialMT" w:cs="Times New Roman"/>
          <w:color w:val="000000" w:themeColor="text1"/>
          <w:sz w:val="22"/>
          <w:lang w:val="es-ES" w:eastAsia="es-ES_tradnl"/>
        </w:rPr>
        <w:t>para efectos ilustrativos</w:t>
      </w:r>
      <w:r w:rsidR="002D1280">
        <w:rPr>
          <w:rFonts w:ascii="ArialMT" w:eastAsia="Times New Roman" w:hAnsi="ArialMT" w:cs="Times New Roman"/>
          <w:color w:val="000000" w:themeColor="text1"/>
          <w:sz w:val="22"/>
          <w:lang w:val="es-ES" w:eastAsia="es-ES_tradnl"/>
        </w:rPr>
        <w:t>, el siguiente ejemplo que, por tratarse de estructuras plurales dentro de los supuestos analizados, se considera pertinente traer a colación</w:t>
      </w:r>
      <w:r w:rsidR="000F61CD">
        <w:rPr>
          <w:rFonts w:ascii="ArialMT" w:eastAsia="Times New Roman" w:hAnsi="ArialMT" w:cs="Times New Roman"/>
          <w:color w:val="000000" w:themeColor="text1"/>
          <w:sz w:val="22"/>
          <w:lang w:val="es-ES" w:eastAsia="es-ES_tradnl"/>
        </w:rPr>
        <w:t>:</w:t>
      </w:r>
    </w:p>
    <w:p w14:paraId="0C710B37" w14:textId="21EFCD87" w:rsidR="002D1280" w:rsidRPr="002D1280" w:rsidRDefault="002D1280" w:rsidP="002D1280">
      <w:pPr>
        <w:shd w:val="clear" w:color="auto" w:fill="FFFFFF"/>
        <w:spacing w:before="100" w:beforeAutospacing="1" w:after="100" w:afterAutospacing="1"/>
        <w:ind w:left="709" w:right="709"/>
        <w:jc w:val="both"/>
        <w:rPr>
          <w:rFonts w:ascii="Arial" w:eastAsia="Calibri" w:hAnsi="Arial" w:cs="Arial"/>
          <w:color w:val="000000"/>
          <w:sz w:val="21"/>
          <w:szCs w:val="21"/>
          <w:lang w:val="es-ES"/>
        </w:rPr>
      </w:pPr>
      <w:r>
        <w:rPr>
          <w:rFonts w:ascii="Arial" w:eastAsia="Calibri" w:hAnsi="Arial" w:cs="Arial"/>
          <w:color w:val="000000"/>
          <w:sz w:val="21"/>
          <w:szCs w:val="21"/>
          <w:lang w:val="es-ES"/>
        </w:rPr>
        <w:t xml:space="preserve">[…] </w:t>
      </w:r>
      <w:r w:rsidRPr="00AB756D">
        <w:rPr>
          <w:rFonts w:ascii="Arial" w:eastAsia="Calibri" w:hAnsi="Arial" w:cs="Arial"/>
          <w:color w:val="000000"/>
          <w:sz w:val="21"/>
          <w:szCs w:val="21"/>
          <w:lang w:val="es-ES"/>
        </w:rPr>
        <w:t>por ejemplo, si tres miembros conforman una unión temporal y dos de los integrantes aportan cuarenta y cinco por ciento (45%) de la experiencia requerida y un tercer integrante aporta un diez por ciento (10%), se podrá tomar la planta de personal de cualquiera de los integrantes que aportan el cuarenta y cinco (45%) de la experiencia requerida, para efectos del puntaje adicional que se analiza, y no la planta de personal de quien aporta el diez por ciento de dicha experiencia (10%)</w:t>
      </w:r>
      <w:r>
        <w:rPr>
          <w:rFonts w:ascii="Arial" w:eastAsia="Calibri" w:hAnsi="Arial" w:cs="Arial"/>
          <w:color w:val="000000"/>
          <w:sz w:val="21"/>
          <w:szCs w:val="21"/>
          <w:lang w:val="es-ES"/>
        </w:rPr>
        <w:t>.</w:t>
      </w:r>
      <w:r w:rsidRPr="001134C1">
        <w:rPr>
          <w:rStyle w:val="Refdenotaalpie"/>
          <w:rFonts w:ascii="Arial" w:eastAsia="Calibri" w:hAnsi="Arial" w:cs="Arial"/>
          <w:color w:val="000000"/>
          <w:sz w:val="21"/>
          <w:szCs w:val="21"/>
          <w:lang w:val="es-ES"/>
        </w:rPr>
        <w:footnoteReference w:id="2"/>
      </w:r>
    </w:p>
    <w:p w14:paraId="1801C792" w14:textId="2E44C320" w:rsidR="00393358" w:rsidRDefault="002D1280" w:rsidP="00385B54">
      <w:pPr>
        <w:spacing w:after="120" w:line="276" w:lineRule="auto"/>
        <w:ind w:firstLine="709"/>
        <w:jc w:val="both"/>
        <w:rPr>
          <w:rFonts w:ascii="ArialMT" w:eastAsia="Times New Roman" w:hAnsi="ArialMT" w:cs="Times New Roman"/>
          <w:color w:val="000000" w:themeColor="text1"/>
          <w:sz w:val="22"/>
          <w:lang w:val="es-ES" w:eastAsia="es-ES_tradnl"/>
        </w:rPr>
      </w:pPr>
      <w:r>
        <w:rPr>
          <w:rFonts w:ascii="ArialMT" w:eastAsia="Times New Roman" w:hAnsi="ArialMT" w:cs="Times New Roman"/>
          <w:color w:val="000000" w:themeColor="text1"/>
          <w:sz w:val="22"/>
          <w:lang w:val="es-ES" w:eastAsia="es-ES_tradnl"/>
        </w:rPr>
        <w:t>Adicionalmente, d</w:t>
      </w:r>
      <w:r w:rsidR="0019117C" w:rsidRPr="00AB756D">
        <w:rPr>
          <w:rFonts w:ascii="ArialMT" w:eastAsia="Times New Roman" w:hAnsi="ArialMT" w:cs="Times New Roman"/>
          <w:color w:val="000000" w:themeColor="text1"/>
          <w:sz w:val="22"/>
          <w:lang w:val="es-ES" w:eastAsia="es-ES_tradnl"/>
        </w:rPr>
        <w:t xml:space="preserve">ebe </w:t>
      </w:r>
      <w:r w:rsidR="00AF1CBB" w:rsidRPr="00AB756D">
        <w:rPr>
          <w:rFonts w:ascii="ArialMT" w:eastAsia="Times New Roman" w:hAnsi="ArialMT" w:cs="Times New Roman"/>
          <w:color w:val="000000" w:themeColor="text1"/>
          <w:sz w:val="22"/>
          <w:lang w:val="es-ES" w:eastAsia="es-ES_tradnl"/>
        </w:rPr>
        <w:t>observarse</w:t>
      </w:r>
      <w:r w:rsidR="0019117C" w:rsidRPr="00AB756D">
        <w:rPr>
          <w:rFonts w:ascii="ArialMT" w:eastAsia="Times New Roman" w:hAnsi="ArialMT" w:cs="Times New Roman"/>
          <w:color w:val="000000" w:themeColor="text1"/>
          <w:sz w:val="22"/>
          <w:lang w:val="es-ES" w:eastAsia="es-ES_tradnl"/>
        </w:rPr>
        <w:t xml:space="preserve"> que</w:t>
      </w:r>
      <w:r w:rsidR="00984A9E" w:rsidRPr="00AB756D">
        <w:rPr>
          <w:rFonts w:ascii="ArialMT" w:eastAsia="Times New Roman" w:hAnsi="ArialMT" w:cs="Times New Roman"/>
          <w:color w:val="000000" w:themeColor="text1"/>
          <w:sz w:val="22"/>
          <w:lang w:val="es-ES" w:eastAsia="es-ES_tradnl"/>
        </w:rPr>
        <w:t>,</w:t>
      </w:r>
      <w:r w:rsidR="0019117C" w:rsidRPr="00AB756D">
        <w:rPr>
          <w:rFonts w:ascii="ArialMT" w:eastAsia="Times New Roman" w:hAnsi="ArialMT" w:cs="Times New Roman"/>
          <w:color w:val="000000" w:themeColor="text1"/>
          <w:sz w:val="22"/>
          <w:lang w:val="es-ES" w:eastAsia="es-ES_tradnl"/>
        </w:rPr>
        <w:t xml:space="preserve"> dentro de los procesos de selección por licitación o concurso de méritos, puede </w:t>
      </w:r>
      <w:r w:rsidR="00034222" w:rsidRPr="00AB756D">
        <w:rPr>
          <w:rFonts w:ascii="ArialMT" w:eastAsia="Times New Roman" w:hAnsi="ArialMT" w:cs="Times New Roman"/>
          <w:color w:val="000000" w:themeColor="text1"/>
          <w:sz w:val="22"/>
          <w:lang w:val="es-ES" w:eastAsia="es-ES_tradnl"/>
        </w:rPr>
        <w:t>exigirse</w:t>
      </w:r>
      <w:r w:rsidR="00984A9E" w:rsidRPr="00AB756D">
        <w:rPr>
          <w:rFonts w:ascii="ArialMT" w:eastAsia="Times New Roman" w:hAnsi="ArialMT" w:cs="Times New Roman"/>
          <w:color w:val="000000" w:themeColor="text1"/>
          <w:sz w:val="22"/>
          <w:lang w:val="es-ES" w:eastAsia="es-ES_tradnl"/>
        </w:rPr>
        <w:t xml:space="preserve"> la acreditación de</w:t>
      </w:r>
      <w:r w:rsidR="0019117C" w:rsidRPr="00AB756D">
        <w:rPr>
          <w:rFonts w:ascii="ArialMT" w:eastAsia="Times New Roman" w:hAnsi="ArialMT" w:cs="Times New Roman"/>
          <w:color w:val="000000" w:themeColor="text1"/>
          <w:sz w:val="22"/>
          <w:lang w:val="es-ES" w:eastAsia="es-ES_tradnl"/>
        </w:rPr>
        <w:t xml:space="preserve"> experiencia general y/o experiencia específica</w:t>
      </w:r>
      <w:r w:rsidR="001D7CC3">
        <w:rPr>
          <w:rFonts w:ascii="ArialMT" w:eastAsia="Times New Roman" w:hAnsi="ArialMT" w:cs="Times New Roman"/>
          <w:color w:val="000000" w:themeColor="text1"/>
          <w:sz w:val="22"/>
          <w:lang w:val="es-ES" w:eastAsia="es-ES_tradnl"/>
        </w:rPr>
        <w:t>.</w:t>
      </w:r>
      <w:r w:rsidR="0019117C" w:rsidRPr="00AB756D">
        <w:rPr>
          <w:rFonts w:ascii="ArialMT" w:eastAsia="Times New Roman" w:hAnsi="ArialMT" w:cs="Times New Roman"/>
          <w:color w:val="000000" w:themeColor="text1"/>
          <w:sz w:val="22"/>
          <w:lang w:val="es-ES" w:eastAsia="es-ES_tradnl"/>
        </w:rPr>
        <w:t xml:space="preserve"> </w:t>
      </w:r>
      <w:r w:rsidR="001D7CC3">
        <w:rPr>
          <w:rFonts w:ascii="ArialMT" w:eastAsia="Times New Roman" w:hAnsi="ArialMT" w:cs="Times New Roman"/>
          <w:color w:val="000000" w:themeColor="text1"/>
          <w:sz w:val="22"/>
          <w:lang w:val="es-ES" w:eastAsia="es-ES_tradnl"/>
        </w:rPr>
        <w:t>P</w:t>
      </w:r>
      <w:r w:rsidR="0019117C" w:rsidRPr="00AB756D">
        <w:rPr>
          <w:rFonts w:ascii="ArialMT" w:eastAsia="Times New Roman" w:hAnsi="ArialMT" w:cs="Times New Roman"/>
          <w:color w:val="000000" w:themeColor="text1"/>
          <w:sz w:val="22"/>
          <w:lang w:val="es-ES" w:eastAsia="es-ES_tradnl"/>
        </w:rPr>
        <w:t xml:space="preserve">or tal motivo, resulta necesario determinar en cuál </w:t>
      </w:r>
      <w:r w:rsidR="00997C49" w:rsidRPr="00AB756D">
        <w:rPr>
          <w:rFonts w:ascii="ArialMT" w:eastAsia="Times New Roman" w:hAnsi="ArialMT" w:cs="Times New Roman"/>
          <w:color w:val="000000" w:themeColor="text1"/>
          <w:sz w:val="22"/>
          <w:lang w:val="es-ES" w:eastAsia="es-ES_tradnl"/>
        </w:rPr>
        <w:t xml:space="preserve">de estas categorías </w:t>
      </w:r>
      <w:r w:rsidR="0019117C" w:rsidRPr="00AB756D">
        <w:rPr>
          <w:rFonts w:ascii="ArialMT" w:eastAsia="Times New Roman" w:hAnsi="ArialMT" w:cs="Times New Roman"/>
          <w:color w:val="000000" w:themeColor="text1"/>
          <w:sz w:val="22"/>
          <w:lang w:val="es-ES" w:eastAsia="es-ES_tradnl"/>
        </w:rPr>
        <w:t xml:space="preserve">resulta aplicable </w:t>
      </w:r>
      <w:r w:rsidR="00AA3352" w:rsidRPr="00AB756D">
        <w:rPr>
          <w:rFonts w:ascii="ArialMT" w:eastAsia="Times New Roman" w:hAnsi="ArialMT" w:cs="Times New Roman"/>
          <w:color w:val="000000" w:themeColor="text1"/>
          <w:sz w:val="22"/>
          <w:lang w:val="es-ES" w:eastAsia="es-ES_tradnl"/>
        </w:rPr>
        <w:t>el cuarenta por ciento (40%)</w:t>
      </w:r>
      <w:r w:rsidR="0019117C" w:rsidRPr="00AB756D">
        <w:rPr>
          <w:rFonts w:ascii="ArialMT" w:eastAsia="Times New Roman" w:hAnsi="ArialMT" w:cs="Times New Roman"/>
          <w:color w:val="000000" w:themeColor="text1"/>
          <w:sz w:val="22"/>
          <w:lang w:val="es-ES" w:eastAsia="es-ES_tradnl"/>
        </w:rPr>
        <w:t xml:space="preserve"> </w:t>
      </w:r>
      <w:r w:rsidR="001D7CC3">
        <w:rPr>
          <w:rFonts w:ascii="ArialMT" w:eastAsia="Times New Roman" w:hAnsi="ArialMT" w:cs="Times New Roman"/>
          <w:color w:val="000000" w:themeColor="text1"/>
          <w:sz w:val="22"/>
          <w:lang w:val="es-ES" w:eastAsia="es-ES_tradnl"/>
        </w:rPr>
        <w:t>al</w:t>
      </w:r>
      <w:r w:rsidR="001D7CC3" w:rsidRPr="00AB756D">
        <w:rPr>
          <w:rFonts w:ascii="ArialMT" w:eastAsia="Times New Roman" w:hAnsi="ArialMT" w:cs="Times New Roman"/>
          <w:color w:val="000000" w:themeColor="text1"/>
          <w:sz w:val="22"/>
          <w:lang w:val="es-ES" w:eastAsia="es-ES_tradnl"/>
        </w:rPr>
        <w:t xml:space="preserve"> </w:t>
      </w:r>
      <w:r w:rsidR="0019117C" w:rsidRPr="00AB756D">
        <w:rPr>
          <w:rFonts w:ascii="ArialMT" w:eastAsia="Times New Roman" w:hAnsi="ArialMT" w:cs="Times New Roman"/>
          <w:color w:val="000000" w:themeColor="text1"/>
          <w:sz w:val="22"/>
          <w:lang w:val="es-ES" w:eastAsia="es-ES_tradnl"/>
        </w:rPr>
        <w:t xml:space="preserve">que </w:t>
      </w:r>
      <w:r w:rsidR="001D7CC3">
        <w:rPr>
          <w:rFonts w:ascii="ArialMT" w:eastAsia="Times New Roman" w:hAnsi="ArialMT" w:cs="Times New Roman"/>
          <w:color w:val="000000" w:themeColor="text1"/>
          <w:sz w:val="22"/>
          <w:lang w:val="es-ES" w:eastAsia="es-ES_tradnl"/>
        </w:rPr>
        <w:t>alude</w:t>
      </w:r>
      <w:r w:rsidR="001D7CC3" w:rsidRPr="00AB756D">
        <w:rPr>
          <w:rFonts w:ascii="ArialMT" w:eastAsia="Times New Roman" w:hAnsi="ArialMT" w:cs="Times New Roman"/>
          <w:color w:val="000000" w:themeColor="text1"/>
          <w:sz w:val="22"/>
          <w:lang w:val="es-ES" w:eastAsia="es-ES_tradnl"/>
        </w:rPr>
        <w:t xml:space="preserve"> </w:t>
      </w:r>
      <w:r w:rsidR="00AA3352" w:rsidRPr="00AB756D">
        <w:rPr>
          <w:rFonts w:ascii="ArialMT" w:eastAsia="Times New Roman" w:hAnsi="ArialMT" w:cs="Times New Roman"/>
          <w:color w:val="000000" w:themeColor="text1"/>
          <w:sz w:val="22"/>
          <w:lang w:val="es-ES" w:eastAsia="es-ES_tradnl"/>
        </w:rPr>
        <w:t>el</w:t>
      </w:r>
      <w:r w:rsidR="009A21B5" w:rsidRPr="00AB756D">
        <w:rPr>
          <w:rFonts w:ascii="ArialMT" w:eastAsia="Times New Roman" w:hAnsi="ArialMT" w:cs="Times New Roman"/>
          <w:color w:val="000000" w:themeColor="text1"/>
          <w:sz w:val="22"/>
          <w:lang w:val="es-ES" w:eastAsia="es-ES_tradnl"/>
        </w:rPr>
        <w:t xml:space="preserve"> artículo 2.2.1.1.1.5.3. del Decreto Único Reglamentario 1082 de 2015</w:t>
      </w:r>
      <w:r w:rsidR="0019117C" w:rsidRPr="00AB756D">
        <w:rPr>
          <w:rFonts w:ascii="ArialMT" w:eastAsia="Times New Roman" w:hAnsi="ArialMT" w:cs="Times New Roman"/>
          <w:color w:val="000000" w:themeColor="text1"/>
          <w:sz w:val="22"/>
          <w:lang w:val="es-ES" w:eastAsia="es-ES_tradnl"/>
        </w:rPr>
        <w:t xml:space="preserve">. </w:t>
      </w:r>
    </w:p>
    <w:p w14:paraId="312A279A" w14:textId="3B3F3E62" w:rsidR="006C23E1" w:rsidRPr="00385B54" w:rsidRDefault="002D1280" w:rsidP="000914E7">
      <w:pPr>
        <w:spacing w:after="120" w:line="276" w:lineRule="auto"/>
        <w:ind w:firstLine="709"/>
        <w:jc w:val="both"/>
        <w:rPr>
          <w:rFonts w:ascii="Arial" w:eastAsia="Calibri" w:hAnsi="Arial" w:cs="Arial"/>
          <w:color w:val="000000"/>
          <w:sz w:val="22"/>
          <w:lang w:val="es-ES_tradnl"/>
        </w:rPr>
      </w:pPr>
      <w:r>
        <w:rPr>
          <w:rFonts w:ascii="ArialMT" w:eastAsia="Times New Roman" w:hAnsi="ArialMT" w:cs="Times New Roman"/>
          <w:color w:val="000000" w:themeColor="text1"/>
          <w:sz w:val="22"/>
          <w:lang w:val="es-ES" w:eastAsia="es-ES_tradnl"/>
        </w:rPr>
        <w:t>La norma citada</w:t>
      </w:r>
      <w:r w:rsidR="0019117C" w:rsidRPr="00AB756D">
        <w:rPr>
          <w:rFonts w:ascii="ArialMT" w:eastAsia="Times New Roman" w:hAnsi="ArialMT" w:cs="Times New Roman"/>
          <w:color w:val="000000" w:themeColor="text1"/>
          <w:sz w:val="22"/>
          <w:lang w:val="es-ES" w:eastAsia="es-ES_tradnl"/>
        </w:rPr>
        <w:t xml:space="preserve"> se refiere a </w:t>
      </w:r>
      <w:r w:rsidR="009A21B5" w:rsidRPr="00AB756D">
        <w:rPr>
          <w:rFonts w:ascii="ArialMT" w:eastAsia="Times New Roman" w:hAnsi="ArialMT" w:cs="Times New Roman"/>
          <w:color w:val="000000" w:themeColor="text1"/>
          <w:sz w:val="22"/>
          <w:lang w:val="es-ES" w:eastAsia="es-ES_tradnl"/>
        </w:rPr>
        <w:t xml:space="preserve">los requisitos habilitantes, dentro de los cuales se encuentra </w:t>
      </w:r>
      <w:r w:rsidR="00606D2B" w:rsidRPr="00AB756D">
        <w:rPr>
          <w:rFonts w:ascii="ArialMT" w:eastAsia="Times New Roman" w:hAnsi="ArialMT" w:cs="Times New Roman"/>
          <w:color w:val="000000" w:themeColor="text1"/>
          <w:sz w:val="22"/>
          <w:lang w:val="es-ES" w:eastAsia="es-ES_tradnl"/>
        </w:rPr>
        <w:t xml:space="preserve">señalada </w:t>
      </w:r>
      <w:r w:rsidR="009A21B5" w:rsidRPr="00AB756D">
        <w:rPr>
          <w:rFonts w:ascii="ArialMT" w:eastAsia="Times New Roman" w:hAnsi="ArialMT" w:cs="Times New Roman"/>
          <w:color w:val="000000" w:themeColor="text1"/>
          <w:sz w:val="22"/>
          <w:lang w:val="es-ES" w:eastAsia="es-ES_tradnl"/>
        </w:rPr>
        <w:t>la experiencia</w:t>
      </w:r>
      <w:r w:rsidR="0019117C" w:rsidRPr="00AB756D">
        <w:rPr>
          <w:rFonts w:ascii="ArialMT" w:eastAsia="Times New Roman" w:hAnsi="ArialMT" w:cs="Times New Roman"/>
          <w:color w:val="000000" w:themeColor="text1"/>
          <w:sz w:val="22"/>
          <w:lang w:val="es-ES" w:eastAsia="es-ES_tradnl"/>
        </w:rPr>
        <w:t xml:space="preserve"> conformada por </w:t>
      </w:r>
      <w:r w:rsidR="009A21B5" w:rsidRPr="00AB756D">
        <w:rPr>
          <w:rFonts w:ascii="ArialMT" w:eastAsia="Times New Roman" w:hAnsi="ArialMT" w:cs="Times New Roman"/>
          <w:color w:val="000000" w:themeColor="text1"/>
          <w:sz w:val="22"/>
          <w:lang w:val="es-ES" w:eastAsia="es-ES_tradnl"/>
        </w:rPr>
        <w:t>los contratos celebrados por el interesado para cada uno de los bienes, obra</w:t>
      </w:r>
      <w:r w:rsidR="00606D2B" w:rsidRPr="00AB756D">
        <w:rPr>
          <w:rFonts w:ascii="ArialMT" w:eastAsia="Times New Roman" w:hAnsi="ArialMT" w:cs="Times New Roman"/>
          <w:color w:val="000000" w:themeColor="text1"/>
          <w:sz w:val="22"/>
          <w:lang w:val="es-ES" w:eastAsia="es-ES_tradnl"/>
        </w:rPr>
        <w:t>s</w:t>
      </w:r>
      <w:r w:rsidR="0019117C" w:rsidRPr="00AB756D">
        <w:rPr>
          <w:rFonts w:ascii="ArialMT" w:eastAsia="Times New Roman" w:hAnsi="ArialMT" w:cs="Times New Roman"/>
          <w:color w:val="000000" w:themeColor="text1"/>
          <w:sz w:val="22"/>
          <w:lang w:val="es-ES" w:eastAsia="es-ES_tradnl"/>
        </w:rPr>
        <w:t xml:space="preserve"> o</w:t>
      </w:r>
      <w:r w:rsidR="009A21B5" w:rsidRPr="00AB756D">
        <w:rPr>
          <w:rFonts w:ascii="ArialMT" w:eastAsia="Times New Roman" w:hAnsi="ArialMT" w:cs="Times New Roman"/>
          <w:color w:val="000000" w:themeColor="text1"/>
          <w:sz w:val="22"/>
          <w:lang w:val="es-ES" w:eastAsia="es-ES_tradnl"/>
        </w:rPr>
        <w:t xml:space="preserve"> servicios </w:t>
      </w:r>
      <w:r w:rsidR="00631789" w:rsidRPr="00AB756D">
        <w:rPr>
          <w:rFonts w:ascii="ArialMT" w:eastAsia="Times New Roman" w:hAnsi="ArialMT" w:cs="Times New Roman"/>
          <w:color w:val="000000" w:themeColor="text1"/>
          <w:sz w:val="22"/>
          <w:lang w:val="es-ES" w:eastAsia="es-ES_tradnl"/>
        </w:rPr>
        <w:t xml:space="preserve">que </w:t>
      </w:r>
      <w:r w:rsidR="00606D2B" w:rsidRPr="00AB756D">
        <w:rPr>
          <w:rFonts w:ascii="ArialMT" w:eastAsia="Times New Roman" w:hAnsi="ArialMT" w:cs="Times New Roman"/>
          <w:color w:val="000000" w:themeColor="text1"/>
          <w:sz w:val="22"/>
          <w:lang w:val="es-ES" w:eastAsia="es-ES_tradnl"/>
        </w:rPr>
        <w:t xml:space="preserve">se </w:t>
      </w:r>
      <w:r w:rsidR="009A21B5" w:rsidRPr="00AB756D">
        <w:rPr>
          <w:rFonts w:ascii="ArialMT" w:eastAsia="Times New Roman" w:hAnsi="ArialMT" w:cs="Times New Roman"/>
          <w:color w:val="000000" w:themeColor="text1"/>
          <w:sz w:val="22"/>
          <w:lang w:val="es-ES" w:eastAsia="es-ES_tradnl"/>
        </w:rPr>
        <w:t>ofrecerá</w:t>
      </w:r>
      <w:r w:rsidR="00606D2B" w:rsidRPr="00AB756D">
        <w:rPr>
          <w:rFonts w:ascii="ArialMT" w:eastAsia="Times New Roman" w:hAnsi="ArialMT" w:cs="Times New Roman"/>
          <w:color w:val="000000" w:themeColor="text1"/>
          <w:sz w:val="22"/>
          <w:lang w:val="es-ES" w:eastAsia="es-ES_tradnl"/>
        </w:rPr>
        <w:t>n</w:t>
      </w:r>
      <w:r w:rsidR="009A21B5" w:rsidRPr="00AB756D">
        <w:rPr>
          <w:rFonts w:ascii="ArialMT" w:eastAsia="Times New Roman" w:hAnsi="ArialMT" w:cs="Times New Roman"/>
          <w:color w:val="000000" w:themeColor="text1"/>
          <w:sz w:val="22"/>
          <w:lang w:val="es-ES" w:eastAsia="es-ES_tradnl"/>
        </w:rPr>
        <w:t xml:space="preserve"> a las entidades estatales, identificados por el clasificador de bienes y servicios en el tercer nivel y su valor expresado en SMML</w:t>
      </w:r>
      <w:r w:rsidR="00AA3352" w:rsidRPr="00AB756D">
        <w:rPr>
          <w:rFonts w:ascii="ArialMT" w:eastAsia="Times New Roman" w:hAnsi="ArialMT" w:cs="Times New Roman"/>
          <w:color w:val="000000" w:themeColor="text1"/>
          <w:sz w:val="22"/>
          <w:lang w:val="es-ES" w:eastAsia="es-ES_tradnl"/>
        </w:rPr>
        <w:t>V</w:t>
      </w:r>
      <w:r w:rsidR="009A21B5" w:rsidRPr="00AB756D">
        <w:rPr>
          <w:rFonts w:ascii="ArialMT" w:eastAsia="Times New Roman" w:hAnsi="ArialMT" w:cs="Times New Roman"/>
          <w:color w:val="000000" w:themeColor="text1"/>
          <w:sz w:val="22"/>
          <w:lang w:val="es-ES" w:eastAsia="es-ES_tradnl"/>
        </w:rPr>
        <w:t>.</w:t>
      </w:r>
      <w:r w:rsidR="00AA3352" w:rsidRPr="00AB756D">
        <w:rPr>
          <w:rFonts w:ascii="ArialMT" w:eastAsia="Times New Roman" w:hAnsi="ArialMT" w:cs="Times New Roman"/>
          <w:color w:val="000000" w:themeColor="text1"/>
          <w:sz w:val="22"/>
          <w:lang w:val="es-ES" w:eastAsia="es-ES_tradnl"/>
        </w:rPr>
        <w:t xml:space="preserve"> </w:t>
      </w:r>
      <w:r w:rsidR="00C97848">
        <w:rPr>
          <w:rFonts w:ascii="ArialMT" w:eastAsia="Times New Roman" w:hAnsi="ArialMT" w:cs="Times New Roman"/>
          <w:color w:val="000000" w:themeColor="text1"/>
          <w:sz w:val="22"/>
          <w:lang w:val="es-ES" w:eastAsia="es-ES_tradnl"/>
        </w:rPr>
        <w:t>Adicionalmente</w:t>
      </w:r>
      <w:r w:rsidR="006C23E1" w:rsidRPr="00A97DD8">
        <w:rPr>
          <w:rFonts w:ascii="ArialMT" w:eastAsia="Times New Roman" w:hAnsi="ArialMT" w:cs="Times New Roman"/>
          <w:color w:val="000000" w:themeColor="text1"/>
          <w:sz w:val="22"/>
          <w:lang w:val="es-ES" w:eastAsia="es-ES_tradnl"/>
        </w:rPr>
        <w:t>, las condiciones</w:t>
      </w:r>
      <w:r w:rsidR="00AF1CBB" w:rsidRPr="00A97DD8">
        <w:rPr>
          <w:rFonts w:ascii="ArialMT" w:eastAsia="Times New Roman" w:hAnsi="ArialMT" w:cs="Times New Roman"/>
          <w:color w:val="000000" w:themeColor="text1"/>
          <w:sz w:val="22"/>
          <w:lang w:val="es-ES" w:eastAsia="es-ES_tradnl"/>
        </w:rPr>
        <w:t xml:space="preserve"> generales y/o</w:t>
      </w:r>
      <w:r w:rsidR="006C23E1" w:rsidRPr="00A97DD8">
        <w:rPr>
          <w:rFonts w:ascii="ArialMT" w:eastAsia="Times New Roman" w:hAnsi="ArialMT" w:cs="Times New Roman"/>
          <w:color w:val="000000" w:themeColor="text1"/>
          <w:sz w:val="22"/>
          <w:lang w:val="es-ES" w:eastAsia="es-ES_tradnl"/>
        </w:rPr>
        <w:t xml:space="preserve"> </w:t>
      </w:r>
      <w:r w:rsidR="00AA3352" w:rsidRPr="00A97DD8">
        <w:rPr>
          <w:rFonts w:ascii="ArialMT" w:eastAsia="Times New Roman" w:hAnsi="ArialMT" w:cs="Times New Roman"/>
          <w:color w:val="000000" w:themeColor="text1"/>
          <w:sz w:val="22"/>
          <w:lang w:val="es-ES" w:eastAsia="es-ES_tradnl"/>
        </w:rPr>
        <w:t>espec</w:t>
      </w:r>
      <w:r w:rsidR="001E5852">
        <w:rPr>
          <w:rFonts w:ascii="ArialMT" w:eastAsia="Times New Roman" w:hAnsi="ArialMT" w:cs="Times New Roman"/>
          <w:color w:val="000000" w:themeColor="text1"/>
          <w:sz w:val="22"/>
          <w:lang w:val="es-ES" w:eastAsia="es-ES_tradnl"/>
        </w:rPr>
        <w:t>í</w:t>
      </w:r>
      <w:r w:rsidR="00AA3352" w:rsidRPr="00A97DD8">
        <w:rPr>
          <w:rFonts w:ascii="ArialMT" w:eastAsia="Times New Roman" w:hAnsi="ArialMT" w:cs="Times New Roman"/>
          <w:color w:val="000000" w:themeColor="text1"/>
          <w:sz w:val="22"/>
          <w:lang w:val="es-ES" w:eastAsia="es-ES_tradnl"/>
        </w:rPr>
        <w:t>ficas</w:t>
      </w:r>
      <w:r w:rsidR="006C23E1" w:rsidRPr="00A97DD8">
        <w:rPr>
          <w:rFonts w:ascii="ArialMT" w:eastAsia="Times New Roman" w:hAnsi="ArialMT" w:cs="Times New Roman"/>
          <w:color w:val="000000" w:themeColor="text1"/>
          <w:sz w:val="22"/>
          <w:lang w:val="es-ES" w:eastAsia="es-ES_tradnl"/>
        </w:rPr>
        <w:t xml:space="preserve"> de </w:t>
      </w:r>
      <w:r w:rsidR="00AA3352" w:rsidRPr="00A97DD8">
        <w:rPr>
          <w:rFonts w:ascii="ArialMT" w:eastAsia="Times New Roman" w:hAnsi="ArialMT" w:cs="Times New Roman"/>
          <w:color w:val="000000" w:themeColor="text1"/>
          <w:sz w:val="22"/>
          <w:lang w:val="es-ES" w:eastAsia="es-ES_tradnl"/>
        </w:rPr>
        <w:t>acreditaci</w:t>
      </w:r>
      <w:r w:rsidR="00AA3352" w:rsidRPr="00A97DD8">
        <w:rPr>
          <w:rFonts w:ascii="ArialMT" w:eastAsia="Times New Roman" w:hAnsi="ArialMT" w:cs="Times New Roman" w:hint="eastAsia"/>
          <w:color w:val="000000" w:themeColor="text1"/>
          <w:sz w:val="22"/>
          <w:lang w:val="es-ES" w:eastAsia="es-ES_tradnl"/>
        </w:rPr>
        <w:t>ó</w:t>
      </w:r>
      <w:r w:rsidR="00AA3352" w:rsidRPr="00A97DD8">
        <w:rPr>
          <w:rFonts w:ascii="ArialMT" w:eastAsia="Times New Roman" w:hAnsi="ArialMT" w:cs="Times New Roman"/>
          <w:color w:val="000000" w:themeColor="text1"/>
          <w:sz w:val="22"/>
          <w:lang w:val="es-ES" w:eastAsia="es-ES_tradnl"/>
        </w:rPr>
        <w:t>n</w:t>
      </w:r>
      <w:r w:rsidR="006C23E1" w:rsidRPr="00A97DD8">
        <w:rPr>
          <w:rFonts w:ascii="ArialMT" w:eastAsia="Times New Roman" w:hAnsi="ArialMT" w:cs="Times New Roman"/>
          <w:color w:val="000000" w:themeColor="text1"/>
          <w:sz w:val="22"/>
          <w:lang w:val="es-ES" w:eastAsia="es-ES_tradnl"/>
        </w:rPr>
        <w:t xml:space="preserve"> de experiencia y </w:t>
      </w:r>
      <w:r w:rsidR="00AA3352" w:rsidRPr="00A97DD8">
        <w:rPr>
          <w:rFonts w:ascii="ArialMT" w:eastAsia="Times New Roman" w:hAnsi="ArialMT" w:cs="Times New Roman"/>
          <w:color w:val="000000" w:themeColor="text1"/>
          <w:sz w:val="22"/>
          <w:lang w:val="es-ES" w:eastAsia="es-ES_tradnl"/>
        </w:rPr>
        <w:t>asignaci</w:t>
      </w:r>
      <w:r w:rsidR="00AA3352" w:rsidRPr="00A97DD8">
        <w:rPr>
          <w:rFonts w:ascii="ArialMT" w:eastAsia="Times New Roman" w:hAnsi="ArialMT" w:cs="Times New Roman" w:hint="eastAsia"/>
          <w:color w:val="000000" w:themeColor="text1"/>
          <w:sz w:val="22"/>
          <w:lang w:val="es-ES" w:eastAsia="es-ES_tradnl"/>
        </w:rPr>
        <w:t>ó</w:t>
      </w:r>
      <w:r w:rsidR="00AA3352" w:rsidRPr="00A97DD8">
        <w:rPr>
          <w:rFonts w:ascii="ArialMT" w:eastAsia="Times New Roman" w:hAnsi="ArialMT" w:cs="Times New Roman"/>
          <w:color w:val="000000" w:themeColor="text1"/>
          <w:sz w:val="22"/>
          <w:lang w:val="es-ES" w:eastAsia="es-ES_tradnl"/>
        </w:rPr>
        <w:t>n</w:t>
      </w:r>
      <w:r w:rsidR="006C23E1" w:rsidRPr="00A97DD8">
        <w:rPr>
          <w:rFonts w:ascii="ArialMT" w:eastAsia="Times New Roman" w:hAnsi="ArialMT" w:cs="Times New Roman"/>
          <w:color w:val="000000" w:themeColor="text1"/>
          <w:sz w:val="22"/>
          <w:lang w:val="es-ES" w:eastAsia="es-ES_tradnl"/>
        </w:rPr>
        <w:t xml:space="preserve"> de incentivos deben estar </w:t>
      </w:r>
      <w:r w:rsidR="006C23E1" w:rsidRPr="00F20576">
        <w:rPr>
          <w:rFonts w:ascii="Arial" w:eastAsia="Calibri" w:hAnsi="Arial" w:cs="Arial"/>
          <w:color w:val="000000"/>
          <w:sz w:val="22"/>
          <w:lang w:val="es-ES" w:eastAsia="en-GB"/>
        </w:rPr>
        <w:t xml:space="preserve">consignadas en el </w:t>
      </w:r>
      <w:r w:rsidR="006C23E1" w:rsidRPr="00385B54">
        <w:rPr>
          <w:rFonts w:ascii="Arial" w:eastAsia="Calibri" w:hAnsi="Arial" w:cs="Arial"/>
          <w:color w:val="000000"/>
          <w:sz w:val="22"/>
          <w:lang w:val="es-ES_tradnl"/>
        </w:rPr>
        <w:t xml:space="preserve">pliego </w:t>
      </w:r>
      <w:r w:rsidR="006C23E1" w:rsidRPr="00385B54">
        <w:rPr>
          <w:rFonts w:ascii="Arial" w:eastAsia="Calibri" w:hAnsi="Arial" w:cs="Arial"/>
          <w:color w:val="000000"/>
          <w:sz w:val="22"/>
          <w:lang w:val="es-ES_tradnl"/>
        </w:rPr>
        <w:lastRenderedPageBreak/>
        <w:t xml:space="preserve">proferido por la entidad para el respectivo proceso de </w:t>
      </w:r>
      <w:r w:rsidR="00AA3352" w:rsidRPr="00385B54">
        <w:rPr>
          <w:rFonts w:ascii="Arial" w:eastAsia="Calibri" w:hAnsi="Arial" w:cs="Arial"/>
          <w:color w:val="000000"/>
          <w:sz w:val="22"/>
          <w:lang w:val="es-ES_tradnl"/>
        </w:rPr>
        <w:t>selecci</w:t>
      </w:r>
      <w:r w:rsidR="00AA3352" w:rsidRPr="00385B54">
        <w:rPr>
          <w:rFonts w:ascii="Arial" w:eastAsia="Calibri" w:hAnsi="Arial" w:cs="Arial" w:hint="eastAsia"/>
          <w:color w:val="000000"/>
          <w:sz w:val="22"/>
          <w:lang w:val="es-ES_tradnl"/>
        </w:rPr>
        <w:t>ó</w:t>
      </w:r>
      <w:r w:rsidR="00AA3352" w:rsidRPr="00385B54">
        <w:rPr>
          <w:rFonts w:ascii="Arial" w:eastAsia="Calibri" w:hAnsi="Arial" w:cs="Arial"/>
          <w:color w:val="000000"/>
          <w:sz w:val="22"/>
          <w:lang w:val="es-ES_tradnl"/>
        </w:rPr>
        <w:t>n, dentro de los requisitos habilitantes</w:t>
      </w:r>
      <w:r w:rsidR="006C23E1" w:rsidRPr="00385B54">
        <w:rPr>
          <w:rFonts w:ascii="Arial" w:eastAsia="Calibri" w:hAnsi="Arial" w:cs="Arial"/>
          <w:color w:val="000000"/>
          <w:sz w:val="22"/>
          <w:lang w:val="es-ES_tradnl"/>
        </w:rPr>
        <w:t xml:space="preserve">. </w:t>
      </w:r>
    </w:p>
    <w:p w14:paraId="19BF0AD0" w14:textId="073424DC" w:rsidR="00062F28" w:rsidRPr="00385B54" w:rsidRDefault="00AA3352" w:rsidP="00385B54">
      <w:pPr>
        <w:spacing w:after="120" w:line="276" w:lineRule="auto"/>
        <w:ind w:firstLine="709"/>
        <w:jc w:val="both"/>
        <w:rPr>
          <w:rFonts w:ascii="Arial" w:eastAsia="Calibri" w:hAnsi="Arial" w:cs="Arial"/>
          <w:color w:val="000000"/>
          <w:sz w:val="22"/>
          <w:lang w:val="es-ES_tradnl"/>
        </w:rPr>
      </w:pPr>
      <w:r w:rsidRPr="00385B54">
        <w:rPr>
          <w:rFonts w:ascii="Arial" w:eastAsia="Calibri" w:hAnsi="Arial" w:cs="Arial"/>
          <w:color w:val="000000"/>
          <w:sz w:val="22"/>
          <w:lang w:val="es-ES_tradnl"/>
        </w:rPr>
        <w:t xml:space="preserve">De </w:t>
      </w:r>
      <w:r w:rsidR="00C97848">
        <w:rPr>
          <w:rFonts w:ascii="Arial" w:eastAsia="Calibri" w:hAnsi="Arial" w:cs="Arial"/>
          <w:color w:val="000000"/>
          <w:sz w:val="22"/>
          <w:lang w:val="es-ES_tradnl"/>
        </w:rPr>
        <w:t>acuerdo</w:t>
      </w:r>
      <w:r w:rsidRPr="00385B54">
        <w:rPr>
          <w:rFonts w:ascii="Arial" w:eastAsia="Calibri" w:hAnsi="Arial" w:cs="Arial"/>
          <w:color w:val="000000"/>
          <w:sz w:val="22"/>
          <w:lang w:val="es-ES_tradnl"/>
        </w:rPr>
        <w:t xml:space="preserve"> con lo indicado por la doctrina de la entida</w:t>
      </w:r>
      <w:r w:rsidR="001134C1">
        <w:rPr>
          <w:rFonts w:ascii="Arial" w:eastAsia="Calibri" w:hAnsi="Arial" w:cs="Arial"/>
          <w:color w:val="000000"/>
          <w:sz w:val="22"/>
          <w:lang w:val="es-ES_tradnl"/>
        </w:rPr>
        <w:t>d</w:t>
      </w:r>
      <w:r w:rsidR="00606D2B" w:rsidRPr="000914E7">
        <w:rPr>
          <w:rStyle w:val="Refdenotaalpie"/>
          <w:rFonts w:ascii="Arial" w:hAnsi="Arial" w:cs="Arial"/>
          <w:sz w:val="21"/>
          <w:szCs w:val="21"/>
          <w:lang w:val="es-ES"/>
        </w:rPr>
        <w:footnoteReference w:id="3"/>
      </w:r>
      <w:r w:rsidRPr="001134C1">
        <w:rPr>
          <w:rStyle w:val="Refdenotaalpie"/>
          <w:sz w:val="21"/>
          <w:szCs w:val="21"/>
          <w:lang w:val="es-ES"/>
        </w:rPr>
        <w:t xml:space="preserve"> </w:t>
      </w:r>
      <w:r w:rsidRPr="00385B54">
        <w:rPr>
          <w:rFonts w:ascii="Arial" w:eastAsia="Calibri" w:hAnsi="Arial" w:cs="Arial"/>
          <w:color w:val="000000"/>
          <w:sz w:val="22"/>
          <w:lang w:val="es-ES_tradnl"/>
        </w:rPr>
        <w:t>y de la lectura de la norma, es pertinente reiterar que en aquellos casos en que los pliegos de condiciones determinen como requerimiento la acreditaci</w:t>
      </w:r>
      <w:r w:rsidRPr="00385B54">
        <w:rPr>
          <w:rFonts w:ascii="Arial" w:eastAsia="Calibri" w:hAnsi="Arial" w:cs="Arial" w:hint="eastAsia"/>
          <w:color w:val="000000"/>
          <w:sz w:val="22"/>
          <w:lang w:val="es-ES_tradnl"/>
        </w:rPr>
        <w:t>ó</w:t>
      </w:r>
      <w:r w:rsidRPr="00385B54">
        <w:rPr>
          <w:rFonts w:ascii="Arial" w:eastAsia="Calibri" w:hAnsi="Arial" w:cs="Arial"/>
          <w:color w:val="000000"/>
          <w:sz w:val="22"/>
          <w:lang w:val="es-ES_tradnl"/>
        </w:rPr>
        <w:t>n de experiencia general y espec</w:t>
      </w:r>
      <w:r w:rsidR="001E5852" w:rsidRPr="00385B54">
        <w:rPr>
          <w:rFonts w:ascii="Arial" w:eastAsia="Calibri" w:hAnsi="Arial" w:cs="Arial"/>
          <w:color w:val="000000"/>
          <w:sz w:val="22"/>
          <w:lang w:val="es-ES_tradnl"/>
        </w:rPr>
        <w:t>í</w:t>
      </w:r>
      <w:r w:rsidRPr="00385B54">
        <w:rPr>
          <w:rFonts w:ascii="Arial" w:eastAsia="Calibri" w:hAnsi="Arial" w:cs="Arial"/>
          <w:color w:val="000000"/>
          <w:sz w:val="22"/>
          <w:lang w:val="es-ES_tradnl"/>
        </w:rPr>
        <w:t>fica, no existe un criterio normado de diferenciaci</w:t>
      </w:r>
      <w:r w:rsidRPr="00385B54">
        <w:rPr>
          <w:rFonts w:ascii="Arial" w:eastAsia="Calibri" w:hAnsi="Arial" w:cs="Arial" w:hint="eastAsia"/>
          <w:color w:val="000000"/>
          <w:sz w:val="22"/>
          <w:lang w:val="es-ES_tradnl"/>
        </w:rPr>
        <w:t>ó</w:t>
      </w:r>
      <w:r w:rsidRPr="00385B54">
        <w:rPr>
          <w:rFonts w:ascii="Arial" w:eastAsia="Calibri" w:hAnsi="Arial" w:cs="Arial"/>
          <w:color w:val="000000"/>
          <w:sz w:val="22"/>
          <w:lang w:val="es-ES_tradnl"/>
        </w:rPr>
        <w:t xml:space="preserve">n relacionado con el incentivo desarrollado por el Decreto </w:t>
      </w:r>
      <w:r w:rsidR="00502096" w:rsidRPr="00385B54">
        <w:rPr>
          <w:rFonts w:ascii="Arial" w:eastAsia="Calibri" w:hAnsi="Arial" w:cs="Arial"/>
          <w:color w:val="000000"/>
          <w:sz w:val="22"/>
          <w:lang w:val="es-ES_tradnl"/>
        </w:rPr>
        <w:t>3</w:t>
      </w:r>
      <w:r w:rsidR="004128C5" w:rsidRPr="00385B54">
        <w:rPr>
          <w:rFonts w:ascii="Arial" w:eastAsia="Calibri" w:hAnsi="Arial" w:cs="Arial"/>
          <w:color w:val="000000"/>
          <w:sz w:val="22"/>
          <w:lang w:val="es-ES_tradnl"/>
        </w:rPr>
        <w:t>92 de 2018</w:t>
      </w:r>
      <w:r w:rsidRPr="00385B54">
        <w:rPr>
          <w:rFonts w:ascii="Arial" w:eastAsia="Calibri" w:hAnsi="Arial" w:cs="Arial"/>
          <w:color w:val="000000"/>
          <w:sz w:val="22"/>
          <w:lang w:val="es-ES_tradnl"/>
        </w:rPr>
        <w:t>. Por tal motivo, la expresi</w:t>
      </w:r>
      <w:r w:rsidRPr="00385B54">
        <w:rPr>
          <w:rFonts w:ascii="Arial" w:eastAsia="Calibri" w:hAnsi="Arial" w:cs="Arial" w:hint="eastAsia"/>
          <w:color w:val="000000"/>
          <w:sz w:val="22"/>
          <w:lang w:val="es-ES_tradnl"/>
        </w:rPr>
        <w:t>ó</w:t>
      </w:r>
      <w:r w:rsidRPr="00385B54">
        <w:rPr>
          <w:rFonts w:ascii="Arial" w:eastAsia="Calibri" w:hAnsi="Arial" w:cs="Arial"/>
          <w:color w:val="000000"/>
          <w:sz w:val="22"/>
          <w:lang w:val="es-ES_tradnl"/>
        </w:rPr>
        <w:t xml:space="preserve">n </w:t>
      </w:r>
      <w:r w:rsidR="00BE4C5F" w:rsidRPr="00385B54">
        <w:rPr>
          <w:rFonts w:ascii="Arial" w:eastAsia="Calibri" w:hAnsi="Arial" w:cs="Arial" w:hint="eastAsia"/>
          <w:color w:val="000000"/>
          <w:sz w:val="22"/>
          <w:lang w:val="es-ES_tradnl"/>
        </w:rPr>
        <w:t>«</w:t>
      </w:r>
      <w:r w:rsidRPr="00385B54">
        <w:rPr>
          <w:rFonts w:ascii="Arial" w:eastAsia="Calibri" w:hAnsi="Arial" w:cs="Arial"/>
          <w:color w:val="000000"/>
          <w:sz w:val="22"/>
          <w:lang w:val="es-ES_tradnl"/>
        </w:rPr>
        <w:t>experiencia requerida</w:t>
      </w:r>
      <w:r w:rsidR="00BE4C5F" w:rsidRPr="00385B54">
        <w:rPr>
          <w:rFonts w:ascii="Arial" w:eastAsia="Calibri" w:hAnsi="Arial" w:cs="Arial" w:hint="eastAsia"/>
          <w:color w:val="000000"/>
          <w:sz w:val="22"/>
          <w:lang w:val="es-ES_tradnl"/>
        </w:rPr>
        <w:t>»</w:t>
      </w:r>
      <w:r w:rsidRPr="00385B54">
        <w:rPr>
          <w:rFonts w:ascii="Arial" w:eastAsia="Calibri" w:hAnsi="Arial" w:cs="Arial"/>
          <w:color w:val="000000"/>
          <w:sz w:val="22"/>
          <w:lang w:val="es-ES_tradnl"/>
        </w:rPr>
        <w:t xml:space="preserve"> debe interpretarse como aquella determinada como requisito habilitante para participar en el respectivo proceso de selecci</w:t>
      </w:r>
      <w:r w:rsidRPr="00385B54">
        <w:rPr>
          <w:rFonts w:ascii="Arial" w:eastAsia="Calibri" w:hAnsi="Arial" w:cs="Arial" w:hint="eastAsia"/>
          <w:color w:val="000000"/>
          <w:sz w:val="22"/>
          <w:lang w:val="es-ES_tradnl"/>
        </w:rPr>
        <w:t>ó</w:t>
      </w:r>
      <w:r w:rsidRPr="00385B54">
        <w:rPr>
          <w:rFonts w:ascii="Arial" w:eastAsia="Calibri" w:hAnsi="Arial" w:cs="Arial"/>
          <w:color w:val="000000"/>
          <w:sz w:val="22"/>
          <w:lang w:val="es-ES_tradnl"/>
        </w:rPr>
        <w:t>n bien sea por licitaci</w:t>
      </w:r>
      <w:r w:rsidRPr="00385B54">
        <w:rPr>
          <w:rFonts w:ascii="Arial" w:eastAsia="Calibri" w:hAnsi="Arial" w:cs="Arial" w:hint="eastAsia"/>
          <w:color w:val="000000"/>
          <w:sz w:val="22"/>
          <w:lang w:val="es-ES_tradnl"/>
        </w:rPr>
        <w:t>ó</w:t>
      </w:r>
      <w:r w:rsidRPr="00385B54">
        <w:rPr>
          <w:rFonts w:ascii="Arial" w:eastAsia="Calibri" w:hAnsi="Arial" w:cs="Arial"/>
          <w:color w:val="000000"/>
          <w:sz w:val="22"/>
          <w:lang w:val="es-ES_tradnl"/>
        </w:rPr>
        <w:t>n p</w:t>
      </w:r>
      <w:r w:rsidRPr="00385B54">
        <w:rPr>
          <w:rFonts w:ascii="Arial" w:eastAsia="Calibri" w:hAnsi="Arial" w:cs="Arial" w:hint="eastAsia"/>
          <w:color w:val="000000"/>
          <w:sz w:val="22"/>
          <w:lang w:val="es-ES_tradnl"/>
        </w:rPr>
        <w:t>ú</w:t>
      </w:r>
      <w:r w:rsidRPr="00385B54">
        <w:rPr>
          <w:rFonts w:ascii="Arial" w:eastAsia="Calibri" w:hAnsi="Arial" w:cs="Arial"/>
          <w:color w:val="000000"/>
          <w:sz w:val="22"/>
          <w:lang w:val="es-ES_tradnl"/>
        </w:rPr>
        <w:t>blica o por concurso de m</w:t>
      </w:r>
      <w:r w:rsidRPr="00385B54">
        <w:rPr>
          <w:rFonts w:ascii="Arial" w:eastAsia="Calibri" w:hAnsi="Arial" w:cs="Arial" w:hint="eastAsia"/>
          <w:color w:val="000000"/>
          <w:sz w:val="22"/>
          <w:lang w:val="es-ES_tradnl"/>
        </w:rPr>
        <w:t>é</w:t>
      </w:r>
      <w:r w:rsidRPr="00385B54">
        <w:rPr>
          <w:rFonts w:ascii="Arial" w:eastAsia="Calibri" w:hAnsi="Arial" w:cs="Arial"/>
          <w:color w:val="000000"/>
          <w:sz w:val="22"/>
          <w:lang w:val="es-ES_tradnl"/>
        </w:rPr>
        <w:t>ritos.</w:t>
      </w:r>
    </w:p>
    <w:p w14:paraId="3943C0A4" w14:textId="50783E50" w:rsidR="00062F28" w:rsidRPr="00385B54" w:rsidRDefault="00502096" w:rsidP="00385B54">
      <w:pPr>
        <w:spacing w:after="120" w:line="276" w:lineRule="auto"/>
        <w:ind w:firstLine="709"/>
        <w:jc w:val="both"/>
        <w:rPr>
          <w:rFonts w:ascii="Arial" w:eastAsia="Calibri" w:hAnsi="Arial" w:cs="Arial"/>
          <w:color w:val="000000"/>
          <w:sz w:val="22"/>
          <w:lang w:val="es-ES_tradnl"/>
        </w:rPr>
      </w:pPr>
      <w:r w:rsidRPr="00385B54">
        <w:rPr>
          <w:rFonts w:ascii="Arial" w:eastAsia="Calibri" w:hAnsi="Arial" w:cs="Arial"/>
          <w:color w:val="000000"/>
          <w:sz w:val="22"/>
          <w:lang w:val="es-ES_tradnl"/>
        </w:rPr>
        <w:t>En caso de que los proponentes que buscan acceder al beneficio sean</w:t>
      </w:r>
      <w:r w:rsidR="00062F28" w:rsidRPr="00385B54">
        <w:rPr>
          <w:rFonts w:ascii="Arial" w:eastAsia="Calibri" w:hAnsi="Arial" w:cs="Arial"/>
          <w:color w:val="000000"/>
          <w:sz w:val="22"/>
          <w:lang w:val="es-ES_tradnl"/>
        </w:rPr>
        <w:t xml:space="preserve"> plurales</w:t>
      </w:r>
      <w:r w:rsidR="001E5852" w:rsidRPr="00385B54">
        <w:rPr>
          <w:rFonts w:ascii="Arial" w:eastAsia="Calibri" w:hAnsi="Arial" w:cs="Arial"/>
          <w:color w:val="000000"/>
          <w:sz w:val="22"/>
          <w:lang w:val="es-ES_tradnl"/>
        </w:rPr>
        <w:t xml:space="preserve">, </w:t>
      </w:r>
      <w:r w:rsidR="00062F28" w:rsidRPr="00385B54">
        <w:rPr>
          <w:rFonts w:ascii="Arial" w:eastAsia="Calibri" w:hAnsi="Arial" w:cs="Arial"/>
          <w:color w:val="000000"/>
          <w:sz w:val="22"/>
          <w:lang w:val="es-ES_tradnl"/>
        </w:rPr>
        <w:t xml:space="preserve">de conformidad con las normas plasmadas en los pliegos de condiciones, </w:t>
      </w:r>
      <w:r w:rsidR="001E5852" w:rsidRPr="00385B54">
        <w:rPr>
          <w:rFonts w:ascii="Arial" w:eastAsia="Calibri" w:hAnsi="Arial" w:cs="Arial"/>
          <w:color w:val="000000"/>
          <w:sz w:val="22"/>
          <w:lang w:val="es-ES_tradnl"/>
        </w:rPr>
        <w:t xml:space="preserve">se debe acreditar </w:t>
      </w:r>
      <w:r w:rsidR="00062F28" w:rsidRPr="00385B54">
        <w:rPr>
          <w:rFonts w:ascii="Arial" w:eastAsia="Calibri" w:hAnsi="Arial" w:cs="Arial"/>
          <w:color w:val="000000"/>
          <w:sz w:val="22"/>
          <w:lang w:val="es-ES_tradnl"/>
        </w:rPr>
        <w:t>que la planta de personal de uno o m</w:t>
      </w:r>
      <w:r w:rsidR="00062F28" w:rsidRPr="00385B54">
        <w:rPr>
          <w:rFonts w:ascii="Arial" w:eastAsia="Calibri" w:hAnsi="Arial" w:cs="Arial" w:hint="eastAsia"/>
          <w:color w:val="000000"/>
          <w:sz w:val="22"/>
          <w:lang w:val="es-ES_tradnl"/>
        </w:rPr>
        <w:t>á</w:t>
      </w:r>
      <w:r w:rsidR="00062F28" w:rsidRPr="00385B54">
        <w:rPr>
          <w:rFonts w:ascii="Arial" w:eastAsia="Calibri" w:hAnsi="Arial" w:cs="Arial"/>
          <w:color w:val="000000"/>
          <w:sz w:val="22"/>
          <w:lang w:val="es-ES_tradnl"/>
        </w:rPr>
        <w:t>s de sus integrantes contiene el n</w:t>
      </w:r>
      <w:r w:rsidR="00062F28" w:rsidRPr="00385B54">
        <w:rPr>
          <w:rFonts w:ascii="Arial" w:eastAsia="Calibri" w:hAnsi="Arial" w:cs="Arial" w:hint="eastAsia"/>
          <w:color w:val="000000"/>
          <w:sz w:val="22"/>
          <w:lang w:val="es-ES_tradnl"/>
        </w:rPr>
        <w:t>ú</w:t>
      </w:r>
      <w:r w:rsidR="00062F28" w:rsidRPr="00385B54">
        <w:rPr>
          <w:rFonts w:ascii="Arial" w:eastAsia="Calibri" w:hAnsi="Arial" w:cs="Arial"/>
          <w:color w:val="000000"/>
          <w:sz w:val="22"/>
          <w:lang w:val="es-ES_tradnl"/>
        </w:rPr>
        <w:t>mero de trabajadores con discapacidad requerido, atendiendo al rango determinado en el numeral segundo del art</w:t>
      </w:r>
      <w:r w:rsidR="00062F28" w:rsidRPr="00385B54">
        <w:rPr>
          <w:rFonts w:ascii="Arial" w:eastAsia="Calibri" w:hAnsi="Arial" w:cs="Arial" w:hint="eastAsia"/>
          <w:color w:val="000000"/>
          <w:sz w:val="22"/>
          <w:lang w:val="es-ES_tradnl"/>
        </w:rPr>
        <w:t>í</w:t>
      </w:r>
      <w:r w:rsidR="00062F28" w:rsidRPr="00385B54">
        <w:rPr>
          <w:rFonts w:ascii="Arial" w:eastAsia="Calibri" w:hAnsi="Arial" w:cs="Arial"/>
          <w:color w:val="000000"/>
          <w:sz w:val="22"/>
          <w:lang w:val="es-ES_tradnl"/>
        </w:rPr>
        <w:t xml:space="preserve">culo 2.2.1.2.4.2.6 del Decreto </w:t>
      </w:r>
      <w:r w:rsidR="00062F28" w:rsidRPr="00385B54">
        <w:rPr>
          <w:rFonts w:ascii="Arial" w:eastAsia="Calibri" w:hAnsi="Arial" w:cs="Arial" w:hint="eastAsia"/>
          <w:color w:val="000000"/>
          <w:sz w:val="22"/>
          <w:lang w:val="es-ES_tradnl"/>
        </w:rPr>
        <w:t>Ú</w:t>
      </w:r>
      <w:r w:rsidR="00062F28" w:rsidRPr="00385B54">
        <w:rPr>
          <w:rFonts w:ascii="Arial" w:eastAsia="Calibri" w:hAnsi="Arial" w:cs="Arial"/>
          <w:color w:val="000000"/>
          <w:sz w:val="22"/>
          <w:lang w:val="es-ES_tradnl"/>
        </w:rPr>
        <w:t xml:space="preserve">nico Reglamentario 1082 de 2015, adicionado por el Decreto 392 de 2018. </w:t>
      </w:r>
      <w:r w:rsidRPr="00385B54">
        <w:rPr>
          <w:rFonts w:ascii="Arial" w:eastAsia="Calibri" w:hAnsi="Arial" w:cs="Arial"/>
          <w:color w:val="000000"/>
          <w:sz w:val="22"/>
          <w:lang w:val="es-ES_tradnl"/>
        </w:rPr>
        <w:t>Por este motivo</w:t>
      </w:r>
      <w:r w:rsidR="00062F28" w:rsidRPr="00385B54">
        <w:rPr>
          <w:rFonts w:ascii="Arial" w:eastAsia="Calibri" w:hAnsi="Arial" w:cs="Arial"/>
          <w:color w:val="000000"/>
          <w:sz w:val="22"/>
          <w:lang w:val="es-ES_tradnl"/>
        </w:rPr>
        <w:t>, es necesario tener en cuenta que la acreditaci</w:t>
      </w:r>
      <w:r w:rsidR="00062F28" w:rsidRPr="00385B54">
        <w:rPr>
          <w:rFonts w:ascii="Arial" w:eastAsia="Calibri" w:hAnsi="Arial" w:cs="Arial" w:hint="eastAsia"/>
          <w:color w:val="000000"/>
          <w:sz w:val="22"/>
          <w:lang w:val="es-ES_tradnl"/>
        </w:rPr>
        <w:t>ó</w:t>
      </w:r>
      <w:r w:rsidR="00062F28" w:rsidRPr="00385B54">
        <w:rPr>
          <w:rFonts w:ascii="Arial" w:eastAsia="Calibri" w:hAnsi="Arial" w:cs="Arial"/>
          <w:color w:val="000000"/>
          <w:sz w:val="22"/>
          <w:lang w:val="es-ES_tradnl"/>
        </w:rPr>
        <w:t>n debe provenir de aquellos integrantes de la estructura plural que representen, como m</w:t>
      </w:r>
      <w:r w:rsidR="00062F28" w:rsidRPr="00385B54">
        <w:rPr>
          <w:rFonts w:ascii="Arial" w:eastAsia="Calibri" w:hAnsi="Arial" w:cs="Arial" w:hint="eastAsia"/>
          <w:color w:val="000000"/>
          <w:sz w:val="22"/>
          <w:lang w:val="es-ES_tradnl"/>
        </w:rPr>
        <w:t>í</w:t>
      </w:r>
      <w:r w:rsidR="00062F28" w:rsidRPr="00385B54">
        <w:rPr>
          <w:rFonts w:ascii="Arial" w:eastAsia="Calibri" w:hAnsi="Arial" w:cs="Arial"/>
          <w:color w:val="000000"/>
          <w:sz w:val="22"/>
          <w:lang w:val="es-ES_tradnl"/>
        </w:rPr>
        <w:t xml:space="preserve">nimo, el cuarenta por ciento de la experiencia acreditada. </w:t>
      </w:r>
    </w:p>
    <w:p w14:paraId="150F2192" w14:textId="77777777" w:rsidR="00237EAB" w:rsidRPr="007E6480" w:rsidRDefault="00237EAB" w:rsidP="005C46A2">
      <w:pPr>
        <w:spacing w:line="276" w:lineRule="auto"/>
        <w:jc w:val="both"/>
        <w:rPr>
          <w:rFonts w:ascii="Arial" w:eastAsia="Calibri" w:hAnsi="Arial" w:cs="Arial"/>
          <w:bCs/>
          <w:color w:val="000000" w:themeColor="text1"/>
          <w:sz w:val="22"/>
          <w:lang w:val="es-ES"/>
        </w:rPr>
      </w:pPr>
    </w:p>
    <w:p w14:paraId="2B54912B" w14:textId="548F099F" w:rsidR="00AB756D" w:rsidRPr="00AB756D" w:rsidRDefault="0061316D" w:rsidP="00AB756D">
      <w:pPr>
        <w:pStyle w:val="Prrafodelista"/>
        <w:numPr>
          <w:ilvl w:val="0"/>
          <w:numId w:val="6"/>
        </w:numPr>
        <w:shd w:val="clear" w:color="auto" w:fill="FFFFFF"/>
        <w:tabs>
          <w:tab w:val="left" w:pos="426"/>
        </w:tabs>
        <w:ind w:right="709"/>
        <w:jc w:val="both"/>
        <w:rPr>
          <w:rFonts w:ascii="Arial" w:hAnsi="Arial" w:cs="Arial"/>
          <w:color w:val="000000" w:themeColor="text1"/>
          <w:sz w:val="21"/>
          <w:szCs w:val="21"/>
          <w:lang w:val="es-ES"/>
        </w:rPr>
      </w:pPr>
      <w:r w:rsidRPr="00AB756D">
        <w:rPr>
          <w:rFonts w:ascii="Arial" w:eastAsia="Calibri" w:hAnsi="Arial" w:cs="Arial"/>
          <w:b/>
          <w:color w:val="000000" w:themeColor="text1"/>
          <w:sz w:val="22"/>
          <w:lang w:val="es-ES"/>
        </w:rPr>
        <w:t xml:space="preserve">Respuestas. </w:t>
      </w:r>
    </w:p>
    <w:p w14:paraId="0E70ED95" w14:textId="77777777" w:rsidR="00AB756D" w:rsidRPr="00AB756D" w:rsidRDefault="00AB756D" w:rsidP="00AB756D">
      <w:pPr>
        <w:pStyle w:val="Prrafodelista"/>
        <w:shd w:val="clear" w:color="auto" w:fill="FFFFFF"/>
        <w:tabs>
          <w:tab w:val="left" w:pos="426"/>
        </w:tabs>
        <w:ind w:left="380" w:right="709"/>
        <w:jc w:val="both"/>
        <w:rPr>
          <w:rFonts w:ascii="Arial" w:hAnsi="Arial" w:cs="Arial"/>
          <w:color w:val="000000" w:themeColor="text1"/>
          <w:sz w:val="21"/>
          <w:szCs w:val="21"/>
          <w:lang w:val="es-ES"/>
        </w:rPr>
      </w:pPr>
    </w:p>
    <w:p w14:paraId="4EF4E1D0" w14:textId="3663BCF3" w:rsidR="00AB756D" w:rsidRPr="00AB756D" w:rsidRDefault="00AB756D" w:rsidP="00AB756D">
      <w:pPr>
        <w:pStyle w:val="Prrafodelista"/>
        <w:shd w:val="clear" w:color="auto" w:fill="FFFFFF"/>
        <w:tabs>
          <w:tab w:val="left" w:pos="426"/>
        </w:tabs>
        <w:ind w:left="709" w:right="709"/>
        <w:jc w:val="both"/>
        <w:rPr>
          <w:rFonts w:ascii="Arial" w:hAnsi="Arial" w:cs="Arial"/>
          <w:color w:val="000000" w:themeColor="text1"/>
          <w:sz w:val="21"/>
          <w:szCs w:val="21"/>
          <w:lang w:val="es-ES"/>
        </w:rPr>
      </w:pPr>
      <w:r w:rsidRPr="00AB756D">
        <w:rPr>
          <w:rFonts w:ascii="Arial" w:eastAsia="Calibri" w:hAnsi="Arial" w:cs="Arial"/>
          <w:color w:val="000000" w:themeColor="text1"/>
          <w:sz w:val="21"/>
          <w:szCs w:val="21"/>
          <w:lang w:val="es-ES"/>
        </w:rPr>
        <w:t>«</w:t>
      </w:r>
      <w:proofErr w:type="gramStart"/>
      <w:r w:rsidRPr="00AB756D">
        <w:rPr>
          <w:rFonts w:ascii="Arial" w:eastAsia="Calibri" w:hAnsi="Arial" w:cs="Arial"/>
          <w:color w:val="000000" w:themeColor="text1"/>
          <w:sz w:val="21"/>
          <w:szCs w:val="21"/>
          <w:lang w:val="es-ES"/>
        </w:rPr>
        <w:t>¿</w:t>
      </w:r>
      <w:r w:rsidRPr="00AB756D">
        <w:rPr>
          <w:rFonts w:ascii="Arial" w:hAnsi="Arial" w:cs="Arial"/>
          <w:color w:val="000000" w:themeColor="text1"/>
          <w:sz w:val="21"/>
          <w:szCs w:val="21"/>
          <w:lang w:val="es-ES"/>
        </w:rPr>
        <w:t>Cómo opera la acreditación de la experiencia por parte de un proponente plural para acceder a los incentivos aplicables por la contratación de personas con discapacidad en procesos licitatorios o de concurso de méritos de conformidad con el parágrafo del artículo 2.</w:t>
      </w:r>
      <w:proofErr w:type="gramEnd"/>
      <w:r w:rsidRPr="00AB756D">
        <w:rPr>
          <w:rFonts w:ascii="Arial" w:hAnsi="Arial" w:cs="Arial"/>
          <w:color w:val="000000" w:themeColor="text1"/>
          <w:sz w:val="21"/>
          <w:szCs w:val="21"/>
          <w:lang w:val="es-ES"/>
        </w:rPr>
        <w:t>2.1.2.4.2.6 del Decreto 1082 de 2015, adicionado por el Decreto 392 de 2018?</w:t>
      </w:r>
      <w:r w:rsidRPr="00AB756D">
        <w:rPr>
          <w:rFonts w:ascii="Arial" w:eastAsia="Calibri" w:hAnsi="Arial" w:cs="Arial"/>
          <w:color w:val="000000" w:themeColor="text1"/>
          <w:sz w:val="21"/>
          <w:szCs w:val="21"/>
          <w:lang w:val="es-ES"/>
        </w:rPr>
        <w:t>».</w:t>
      </w:r>
    </w:p>
    <w:p w14:paraId="30E0A2BF" w14:textId="77777777" w:rsidR="00AB756D" w:rsidRDefault="00AB756D" w:rsidP="00AB756D">
      <w:pPr>
        <w:jc w:val="both"/>
        <w:rPr>
          <w:rFonts w:ascii="Arial" w:hAnsi="Arial" w:cs="Arial"/>
          <w:color w:val="000000" w:themeColor="text1"/>
          <w:sz w:val="22"/>
          <w:lang w:val="es-ES"/>
        </w:rPr>
      </w:pPr>
    </w:p>
    <w:p w14:paraId="7D4AC082" w14:textId="00B604F9" w:rsidR="000F61CD" w:rsidRDefault="00C50FA2" w:rsidP="00F20576">
      <w:pPr>
        <w:tabs>
          <w:tab w:val="left" w:pos="426"/>
        </w:tabs>
        <w:spacing w:before="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El artículo</w:t>
      </w:r>
      <w:r w:rsidR="00D016BB">
        <w:rPr>
          <w:rFonts w:ascii="Arial" w:hAnsi="Arial" w:cs="Arial"/>
          <w:color w:val="000000" w:themeColor="text1"/>
          <w:sz w:val="22"/>
          <w:lang w:val="es-ES"/>
        </w:rPr>
        <w:t xml:space="preserve"> 2.2.1.2.4.2.6 del Decreto 1082 de 2015</w:t>
      </w:r>
      <w:r>
        <w:rPr>
          <w:rFonts w:ascii="Arial" w:hAnsi="Arial" w:cs="Arial"/>
          <w:color w:val="000000" w:themeColor="text1"/>
          <w:sz w:val="22"/>
          <w:lang w:val="es-ES"/>
        </w:rPr>
        <w:t xml:space="preserve"> prevé un incentivo</w:t>
      </w:r>
      <w:r w:rsidR="00D016BB">
        <w:rPr>
          <w:rFonts w:ascii="Arial" w:hAnsi="Arial" w:cs="Arial"/>
          <w:color w:val="000000" w:themeColor="text1"/>
          <w:sz w:val="22"/>
          <w:lang w:val="es-ES"/>
        </w:rPr>
        <w:t xml:space="preserve"> consistente en el otorgamiento del uno por ciento (1%) de puntos</w:t>
      </w:r>
      <w:r w:rsidR="00127307">
        <w:rPr>
          <w:rFonts w:ascii="Arial" w:hAnsi="Arial" w:cs="Arial"/>
          <w:color w:val="000000" w:themeColor="text1"/>
          <w:sz w:val="22"/>
          <w:lang w:val="es-ES"/>
        </w:rPr>
        <w:t xml:space="preserve"> establecidos en el pliego de condiciones</w:t>
      </w:r>
      <w:r>
        <w:rPr>
          <w:rFonts w:ascii="Arial" w:hAnsi="Arial" w:cs="Arial"/>
          <w:color w:val="000000" w:themeColor="text1"/>
          <w:sz w:val="22"/>
          <w:lang w:val="es-ES"/>
        </w:rPr>
        <w:t xml:space="preserve"> de un proceso licitatorio o de concurso de méritos,</w:t>
      </w:r>
      <w:r w:rsidR="00127307">
        <w:rPr>
          <w:rFonts w:ascii="Arial" w:hAnsi="Arial" w:cs="Arial"/>
          <w:color w:val="000000" w:themeColor="text1"/>
          <w:sz w:val="22"/>
          <w:lang w:val="es-ES"/>
        </w:rPr>
        <w:t xml:space="preserve"> a aquellos proponentes que cumplan con la vinculación de los trabajadores con </w:t>
      </w:r>
      <w:r w:rsidR="00DC6D35">
        <w:rPr>
          <w:rFonts w:ascii="Arial" w:hAnsi="Arial" w:cs="Arial"/>
          <w:color w:val="000000" w:themeColor="text1"/>
          <w:sz w:val="22"/>
          <w:lang w:val="es-ES"/>
        </w:rPr>
        <w:t>d</w:t>
      </w:r>
      <w:r w:rsidR="00127307">
        <w:rPr>
          <w:rFonts w:ascii="Arial" w:hAnsi="Arial" w:cs="Arial"/>
          <w:color w:val="000000" w:themeColor="text1"/>
          <w:sz w:val="22"/>
          <w:lang w:val="es-ES"/>
        </w:rPr>
        <w:t>i</w:t>
      </w:r>
      <w:r w:rsidR="00DC6D35">
        <w:rPr>
          <w:rFonts w:ascii="Arial" w:hAnsi="Arial" w:cs="Arial"/>
          <w:color w:val="000000" w:themeColor="text1"/>
          <w:sz w:val="22"/>
          <w:lang w:val="es-ES"/>
        </w:rPr>
        <w:t>s</w:t>
      </w:r>
      <w:r w:rsidR="00127307">
        <w:rPr>
          <w:rFonts w:ascii="Arial" w:hAnsi="Arial" w:cs="Arial"/>
          <w:color w:val="000000" w:themeColor="text1"/>
          <w:sz w:val="22"/>
          <w:lang w:val="es-ES"/>
        </w:rPr>
        <w:t>capacidad determinados en dicha norma</w:t>
      </w:r>
      <w:r>
        <w:rPr>
          <w:rFonts w:ascii="Arial" w:hAnsi="Arial" w:cs="Arial"/>
          <w:color w:val="000000" w:themeColor="text1"/>
          <w:sz w:val="22"/>
          <w:lang w:val="es-ES"/>
        </w:rPr>
        <w:t xml:space="preserve">. </w:t>
      </w:r>
      <w:r w:rsidR="000F61CD">
        <w:rPr>
          <w:rFonts w:ascii="Arial" w:hAnsi="Arial" w:cs="Arial"/>
          <w:color w:val="000000" w:themeColor="text1"/>
          <w:sz w:val="22"/>
          <w:lang w:val="es-ES"/>
        </w:rPr>
        <w:t xml:space="preserve">Para acceder a dicho incentivo, el proponente deberá certificar: i) el número total de trabajadores de su planta de personal; y, </w:t>
      </w:r>
      <w:proofErr w:type="spellStart"/>
      <w:r w:rsidR="000F61CD">
        <w:rPr>
          <w:rFonts w:ascii="Arial" w:hAnsi="Arial" w:cs="Arial"/>
          <w:color w:val="000000" w:themeColor="text1"/>
          <w:sz w:val="22"/>
          <w:lang w:val="es-ES"/>
        </w:rPr>
        <w:t>ii</w:t>
      </w:r>
      <w:proofErr w:type="spellEnd"/>
      <w:r w:rsidR="000F61CD">
        <w:rPr>
          <w:rFonts w:ascii="Arial" w:hAnsi="Arial" w:cs="Arial"/>
          <w:color w:val="000000" w:themeColor="text1"/>
          <w:sz w:val="22"/>
          <w:lang w:val="es-ES"/>
        </w:rPr>
        <w:t xml:space="preserve">) el número total de trabajadores con discapacidad por él contratados, todo lo anterior al momento de cierre del proceso de selección. </w:t>
      </w:r>
    </w:p>
    <w:p w14:paraId="0CB50395" w14:textId="48B8E55A" w:rsidR="003B06C3" w:rsidRPr="00F20576" w:rsidRDefault="00C50FA2" w:rsidP="00F20576">
      <w:pPr>
        <w:tabs>
          <w:tab w:val="left" w:pos="426"/>
        </w:tabs>
        <w:spacing w:before="120" w:line="276" w:lineRule="auto"/>
        <w:ind w:firstLine="709"/>
        <w:jc w:val="both"/>
        <w:rPr>
          <w:rFonts w:ascii="Arial" w:eastAsia="Calibri" w:hAnsi="Arial" w:cs="Arial"/>
          <w:color w:val="000000"/>
          <w:sz w:val="22"/>
          <w:lang w:val="es-ES" w:eastAsia="en-GB"/>
        </w:rPr>
      </w:pPr>
      <w:r>
        <w:rPr>
          <w:rFonts w:ascii="Arial" w:hAnsi="Arial" w:cs="Arial"/>
          <w:color w:val="000000" w:themeColor="text1"/>
          <w:sz w:val="22"/>
          <w:lang w:val="es-ES"/>
        </w:rPr>
        <w:t xml:space="preserve">Para efectos de acceso al citado incentivo, </w:t>
      </w:r>
      <w:r w:rsidR="000F61CD">
        <w:rPr>
          <w:rFonts w:ascii="Arial" w:hAnsi="Arial" w:cs="Arial"/>
          <w:color w:val="000000" w:themeColor="text1"/>
          <w:sz w:val="22"/>
          <w:lang w:val="es-ES"/>
        </w:rPr>
        <w:t>en el caso de proponentes plurales como consorcios, uniones temporales o promesas de sociedad futura, la entidad estatal tomará en cuenta la experiencia acreditada por el integrante</w:t>
      </w:r>
      <w:r w:rsidR="00655E09">
        <w:rPr>
          <w:rFonts w:ascii="Arial" w:hAnsi="Arial" w:cs="Arial"/>
          <w:color w:val="000000" w:themeColor="text1"/>
          <w:sz w:val="22"/>
          <w:lang w:val="es-ES"/>
        </w:rPr>
        <w:t xml:space="preserve"> del proponente plural</w:t>
      </w:r>
      <w:r>
        <w:rPr>
          <w:rFonts w:ascii="Arial" w:hAnsi="Arial" w:cs="Arial"/>
          <w:color w:val="000000" w:themeColor="text1"/>
          <w:sz w:val="22"/>
          <w:lang w:val="es-ES"/>
        </w:rPr>
        <w:t xml:space="preserve"> que aporte, como mínimo, el cuarenta por ciento (40%) de la experiencia requerida en el proceso de </w:t>
      </w:r>
      <w:r w:rsidRPr="00F20576">
        <w:rPr>
          <w:rFonts w:ascii="Arial" w:eastAsia="Calibri" w:hAnsi="Arial" w:cs="Arial"/>
          <w:color w:val="000000"/>
          <w:sz w:val="22"/>
          <w:lang w:val="es-ES" w:eastAsia="en-GB"/>
        </w:rPr>
        <w:lastRenderedPageBreak/>
        <w:t>contratación</w:t>
      </w:r>
      <w:r w:rsidR="00655E09">
        <w:rPr>
          <w:rFonts w:ascii="Arial" w:eastAsia="Calibri" w:hAnsi="Arial" w:cs="Arial"/>
          <w:color w:val="000000"/>
          <w:sz w:val="22"/>
          <w:lang w:val="es-ES" w:eastAsia="en-GB"/>
        </w:rPr>
        <w:t xml:space="preserve">. Esto quiere decir que la acreditación de los requisitos exigidos para acceder al incentivo debe pertenecer al integrante o los integrantes que, individualmente, acrediten la </w:t>
      </w:r>
      <w:r w:rsidR="00C61DA8">
        <w:rPr>
          <w:rFonts w:ascii="Arial" w:eastAsia="Calibri" w:hAnsi="Arial" w:cs="Arial"/>
          <w:color w:val="000000"/>
          <w:sz w:val="22"/>
          <w:lang w:val="es-ES" w:eastAsia="en-GB"/>
        </w:rPr>
        <w:t>experiencia en</w:t>
      </w:r>
      <w:r w:rsidR="00655E09">
        <w:rPr>
          <w:rFonts w:ascii="Arial" w:eastAsia="Calibri" w:hAnsi="Arial" w:cs="Arial"/>
          <w:color w:val="000000"/>
          <w:sz w:val="22"/>
          <w:lang w:val="es-ES" w:eastAsia="en-GB"/>
        </w:rPr>
        <w:t xml:space="preserve"> un porcentaje igual o superior al cuarenta por ciento (40%).</w:t>
      </w:r>
      <w:r w:rsidR="003B06C3" w:rsidRPr="00F20576">
        <w:rPr>
          <w:rFonts w:ascii="Arial" w:eastAsia="Calibri" w:hAnsi="Arial" w:cs="Arial"/>
          <w:color w:val="000000"/>
          <w:sz w:val="22"/>
          <w:lang w:val="es-ES" w:eastAsia="en-GB"/>
        </w:rPr>
        <w:t xml:space="preserve"> </w:t>
      </w:r>
    </w:p>
    <w:p w14:paraId="07B4065F" w14:textId="7F200EB5" w:rsidR="00D016BB" w:rsidRPr="00F20576" w:rsidRDefault="003B06C3" w:rsidP="00F20576">
      <w:pPr>
        <w:tabs>
          <w:tab w:val="left" w:pos="426"/>
        </w:tabs>
        <w:spacing w:before="120" w:line="276" w:lineRule="auto"/>
        <w:ind w:firstLine="709"/>
        <w:jc w:val="both"/>
        <w:rPr>
          <w:rFonts w:ascii="Arial" w:eastAsia="Calibri" w:hAnsi="Arial" w:cs="Arial"/>
          <w:color w:val="000000"/>
          <w:sz w:val="22"/>
          <w:lang w:val="es-ES" w:eastAsia="en-GB"/>
        </w:rPr>
      </w:pPr>
      <w:r w:rsidRPr="00F20576">
        <w:rPr>
          <w:rFonts w:ascii="Arial" w:eastAsia="Calibri" w:hAnsi="Arial" w:cs="Arial"/>
          <w:color w:val="000000"/>
          <w:sz w:val="22"/>
          <w:lang w:val="es-ES" w:eastAsia="en-GB"/>
        </w:rPr>
        <w:t>En cuanto a la forma de determinar sobre qué tipo de experiencia el proponente debe aportar el cuarenta por ciento (40%), en los casos en que los pliegos de condiciones contienen</w:t>
      </w:r>
      <w:r>
        <w:rPr>
          <w:rFonts w:ascii="Arial" w:hAnsi="Arial" w:cs="Arial"/>
          <w:color w:val="000000" w:themeColor="text1"/>
          <w:sz w:val="22"/>
          <w:lang w:val="es-ES"/>
        </w:rPr>
        <w:t xml:space="preserve"> requisitos sobre experiencia general y específica, es necesario precisar que la entidad </w:t>
      </w:r>
      <w:r w:rsidR="00127307" w:rsidRPr="008713B8">
        <w:rPr>
          <w:rFonts w:ascii="Arial" w:hAnsi="Arial" w:cs="Arial"/>
          <w:color w:val="000000" w:themeColor="text1"/>
          <w:sz w:val="22"/>
          <w:lang w:val="es-ES"/>
        </w:rPr>
        <w:t>estatal no debe r</w:t>
      </w:r>
      <w:r w:rsidR="00127307">
        <w:rPr>
          <w:rFonts w:ascii="Arial" w:hAnsi="Arial" w:cs="Arial"/>
          <w:color w:val="000000" w:themeColor="text1"/>
          <w:sz w:val="22"/>
          <w:lang w:val="es-ES"/>
        </w:rPr>
        <w:t>e</w:t>
      </w:r>
      <w:r w:rsidR="00127307" w:rsidRPr="008713B8">
        <w:rPr>
          <w:rFonts w:ascii="Arial" w:hAnsi="Arial" w:cs="Arial"/>
          <w:color w:val="000000" w:themeColor="text1"/>
          <w:sz w:val="22"/>
          <w:lang w:val="es-ES"/>
        </w:rPr>
        <w:t xml:space="preserve">alizar distinción alguna </w:t>
      </w:r>
      <w:r>
        <w:rPr>
          <w:rFonts w:ascii="Arial" w:hAnsi="Arial" w:cs="Arial"/>
          <w:color w:val="000000" w:themeColor="text1"/>
          <w:sz w:val="22"/>
          <w:lang w:val="es-ES"/>
        </w:rPr>
        <w:t xml:space="preserve">por cuanto la expresión </w:t>
      </w:r>
      <w:r w:rsidR="00054A68">
        <w:rPr>
          <w:rFonts w:ascii="Arial" w:hAnsi="Arial" w:cs="Arial"/>
          <w:color w:val="000000" w:themeColor="text1"/>
          <w:sz w:val="22"/>
          <w:lang w:val="es-ES"/>
        </w:rPr>
        <w:t>«</w:t>
      </w:r>
      <w:r>
        <w:rPr>
          <w:rFonts w:ascii="Arial" w:hAnsi="Arial" w:cs="Arial"/>
          <w:color w:val="000000" w:themeColor="text1"/>
          <w:sz w:val="22"/>
          <w:lang w:val="es-ES"/>
        </w:rPr>
        <w:t>la experiencia requerida</w:t>
      </w:r>
      <w:r w:rsidR="00054A68">
        <w:rPr>
          <w:rFonts w:ascii="Arial" w:hAnsi="Arial" w:cs="Arial"/>
          <w:color w:val="000000" w:themeColor="text1"/>
          <w:sz w:val="22"/>
          <w:lang w:val="es-ES"/>
        </w:rPr>
        <w:t>»</w:t>
      </w:r>
      <w:r>
        <w:rPr>
          <w:rFonts w:ascii="Arial" w:hAnsi="Arial" w:cs="Arial"/>
          <w:color w:val="000000" w:themeColor="text1"/>
          <w:sz w:val="22"/>
          <w:lang w:val="es-ES"/>
        </w:rPr>
        <w:t xml:space="preserve"> debe entenderse como la experiencia habilitante para acceder al proceso de contratación</w:t>
      </w:r>
      <w:r w:rsidR="003D63A4">
        <w:rPr>
          <w:rFonts w:ascii="Arial" w:hAnsi="Arial" w:cs="Arial"/>
          <w:color w:val="000000" w:themeColor="text1"/>
          <w:sz w:val="22"/>
          <w:lang w:val="es-ES"/>
        </w:rPr>
        <w:t xml:space="preserve"> definida en el artículo 2.2.1.1.1.5.3 del Decreto 1082 de 2015, esto es </w:t>
      </w:r>
      <w:r w:rsidR="00054A68">
        <w:rPr>
          <w:rFonts w:ascii="Arial" w:hAnsi="Arial" w:cs="Arial"/>
          <w:color w:val="000000" w:themeColor="text1"/>
          <w:sz w:val="22"/>
          <w:lang w:val="es-ES"/>
        </w:rPr>
        <w:t>«</w:t>
      </w:r>
      <w:r w:rsidR="003D63A4">
        <w:rPr>
          <w:rFonts w:ascii="Arial" w:hAnsi="Arial" w:cs="Arial"/>
          <w:color w:val="000000" w:themeColor="text1"/>
          <w:sz w:val="22"/>
          <w:lang w:val="es-ES"/>
        </w:rPr>
        <w:t xml:space="preserve">aquellos contratos celebrados por el interesado para cada uno </w:t>
      </w:r>
      <w:r w:rsidR="00BF3F44">
        <w:rPr>
          <w:rFonts w:ascii="Arial" w:hAnsi="Arial" w:cs="Arial"/>
          <w:color w:val="000000" w:themeColor="text1"/>
          <w:sz w:val="22"/>
          <w:lang w:val="es-ES"/>
        </w:rPr>
        <w:t>de</w:t>
      </w:r>
      <w:r w:rsidR="003D63A4">
        <w:rPr>
          <w:rFonts w:ascii="Arial" w:hAnsi="Arial" w:cs="Arial"/>
          <w:color w:val="000000" w:themeColor="text1"/>
          <w:sz w:val="22"/>
          <w:lang w:val="es-ES"/>
        </w:rPr>
        <w:t xml:space="preserve"> los bienes, obras y servicios que ofrecerá a las Entidades Estatales, identificados con el Clasificador de Bienes y </w:t>
      </w:r>
      <w:r w:rsidR="003D63A4" w:rsidRPr="00F20576">
        <w:rPr>
          <w:rFonts w:ascii="Arial" w:eastAsia="Calibri" w:hAnsi="Arial" w:cs="Arial"/>
          <w:color w:val="000000"/>
          <w:sz w:val="22"/>
          <w:lang w:val="es-ES" w:eastAsia="en-GB"/>
        </w:rPr>
        <w:t>Servicios en el tercer nivel y su valor expresado en SMLMV</w:t>
      </w:r>
      <w:r w:rsidR="00054A68" w:rsidRPr="00F20576">
        <w:rPr>
          <w:rFonts w:ascii="Arial" w:eastAsia="Calibri" w:hAnsi="Arial" w:cs="Arial"/>
          <w:color w:val="000000"/>
          <w:sz w:val="22"/>
          <w:lang w:val="es-ES" w:eastAsia="en-GB"/>
        </w:rPr>
        <w:t>»</w:t>
      </w:r>
      <w:r w:rsidR="00127307" w:rsidRPr="00F20576">
        <w:rPr>
          <w:rFonts w:ascii="Arial" w:eastAsia="Calibri" w:hAnsi="Arial" w:cs="Arial"/>
          <w:color w:val="000000"/>
          <w:sz w:val="22"/>
          <w:lang w:val="es-ES" w:eastAsia="en-GB"/>
        </w:rPr>
        <w:t>.</w:t>
      </w:r>
    </w:p>
    <w:p w14:paraId="576C3166" w14:textId="64336299" w:rsidR="0086037B" w:rsidRPr="00034222" w:rsidRDefault="00BF3F44" w:rsidP="00F20576">
      <w:pPr>
        <w:tabs>
          <w:tab w:val="left" w:pos="426"/>
        </w:tabs>
        <w:spacing w:before="120" w:line="276" w:lineRule="auto"/>
        <w:ind w:firstLine="709"/>
        <w:jc w:val="both"/>
        <w:rPr>
          <w:rFonts w:ascii="Arial" w:eastAsia="Calibri" w:hAnsi="Arial" w:cs="Arial"/>
          <w:color w:val="000000" w:themeColor="text1"/>
          <w:sz w:val="22"/>
          <w:lang w:val="es-ES"/>
        </w:rPr>
      </w:pPr>
      <w:r w:rsidRPr="00F20576">
        <w:rPr>
          <w:rFonts w:ascii="Arial" w:eastAsia="Calibri" w:hAnsi="Arial" w:cs="Arial"/>
          <w:color w:val="000000"/>
          <w:sz w:val="22"/>
          <w:lang w:val="es-ES" w:eastAsia="en-GB"/>
        </w:rPr>
        <w:t>Por</w:t>
      </w:r>
      <w:r>
        <w:rPr>
          <w:rFonts w:ascii="Arial" w:hAnsi="Arial" w:cs="Arial"/>
          <w:color w:val="000000" w:themeColor="text1"/>
          <w:sz w:val="22"/>
          <w:lang w:val="es-ES"/>
        </w:rPr>
        <w:t xml:space="preserve"> su parte, para efectos de constatar la vinculación del personal con discapacidad requerido para efectos de acceso al beneficio ya comentado</w:t>
      </w:r>
      <w:r w:rsidR="00D40FC9" w:rsidRPr="007E6480">
        <w:rPr>
          <w:rFonts w:ascii="Arial" w:hAnsi="Arial" w:cs="Arial"/>
          <w:color w:val="000000" w:themeColor="text1"/>
          <w:sz w:val="22"/>
          <w:lang w:val="es-ES"/>
        </w:rPr>
        <w:t xml:space="preserve">, </w:t>
      </w:r>
      <w:r w:rsidR="0086037B" w:rsidRPr="007E6480">
        <w:rPr>
          <w:rFonts w:ascii="Arial" w:hAnsi="Arial" w:cs="Arial"/>
          <w:color w:val="000000" w:themeColor="text1"/>
          <w:sz w:val="22"/>
          <w:lang w:val="es-ES"/>
        </w:rPr>
        <w:t xml:space="preserve">se requiere: </w:t>
      </w:r>
      <w:r w:rsidR="00034222" w:rsidRPr="007173BA">
        <w:rPr>
          <w:rFonts w:ascii="Arial" w:hAnsi="Arial" w:cs="Arial"/>
          <w:color w:val="000000" w:themeColor="text1"/>
          <w:sz w:val="22"/>
          <w:lang w:val="es-ES"/>
        </w:rPr>
        <w:t>i</w:t>
      </w:r>
      <w:r w:rsidRPr="00485F62">
        <w:rPr>
          <w:rFonts w:ascii="Arial" w:hAnsi="Arial" w:cs="Arial"/>
          <w:color w:val="000000" w:themeColor="text1"/>
          <w:sz w:val="22"/>
          <w:lang w:val="es-ES"/>
        </w:rPr>
        <w:t xml:space="preserve">) el certificado expedido por la persona natural, el representante legal de la persona jurídica o el revisor fiscal, según el caso, en donde se determine el número de trabajadores </w:t>
      </w:r>
      <w:r>
        <w:rPr>
          <w:rFonts w:ascii="Arial" w:hAnsi="Arial" w:cs="Arial"/>
          <w:color w:val="000000" w:themeColor="text1"/>
          <w:sz w:val="22"/>
          <w:lang w:val="es-ES"/>
        </w:rPr>
        <w:t>vinculados a la planta de personal al momento en que cierre el proceso de selección</w:t>
      </w:r>
      <w:r w:rsidRPr="00485F62">
        <w:rPr>
          <w:rFonts w:ascii="Arial" w:hAnsi="Arial" w:cs="Arial"/>
          <w:color w:val="000000" w:themeColor="text1"/>
          <w:sz w:val="22"/>
          <w:lang w:val="es-ES"/>
        </w:rPr>
        <w:t xml:space="preserve">; y, </w:t>
      </w:r>
      <w:proofErr w:type="spellStart"/>
      <w:r w:rsidRPr="00485F62">
        <w:rPr>
          <w:rFonts w:ascii="Arial" w:hAnsi="Arial" w:cs="Arial"/>
          <w:color w:val="000000" w:themeColor="text1"/>
          <w:sz w:val="22"/>
          <w:lang w:val="es-ES"/>
        </w:rPr>
        <w:t>ii</w:t>
      </w:r>
      <w:proofErr w:type="spellEnd"/>
      <w:r w:rsidRPr="00485F62">
        <w:rPr>
          <w:rFonts w:ascii="Arial" w:hAnsi="Arial" w:cs="Arial"/>
          <w:color w:val="000000" w:themeColor="text1"/>
          <w:sz w:val="22"/>
          <w:lang w:val="es-ES"/>
        </w:rPr>
        <w:t xml:space="preserve">) </w:t>
      </w:r>
      <w:r>
        <w:rPr>
          <w:rFonts w:ascii="Arial" w:hAnsi="Arial" w:cs="Arial"/>
          <w:color w:val="000000" w:themeColor="text1"/>
          <w:sz w:val="22"/>
          <w:lang w:val="es-ES"/>
        </w:rPr>
        <w:t xml:space="preserve">el </w:t>
      </w:r>
      <w:r w:rsidRPr="00485F62">
        <w:rPr>
          <w:rFonts w:ascii="Arial" w:hAnsi="Arial" w:cs="Arial"/>
          <w:color w:val="000000" w:themeColor="text1"/>
          <w:sz w:val="22"/>
          <w:lang w:val="es-ES"/>
        </w:rPr>
        <w:t xml:space="preserve">certificado expedido por el Ministerio de Trabajo en que se acredite </w:t>
      </w:r>
      <w:r>
        <w:rPr>
          <w:rFonts w:ascii="Arial" w:hAnsi="Arial" w:cs="Arial"/>
          <w:color w:val="000000" w:themeColor="text1"/>
          <w:sz w:val="22"/>
          <w:lang w:val="es-ES"/>
        </w:rPr>
        <w:t>que se cumple con el personal mínimo con discapacidad una vez cierra el proceso</w:t>
      </w:r>
      <w:r w:rsidR="00847CCF">
        <w:rPr>
          <w:rFonts w:ascii="Arial" w:hAnsi="Arial" w:cs="Arial"/>
          <w:color w:val="000000" w:themeColor="text1"/>
          <w:sz w:val="22"/>
          <w:lang w:val="es-ES"/>
        </w:rPr>
        <w:t>.</w:t>
      </w:r>
    </w:p>
    <w:p w14:paraId="66ADC695" w14:textId="77777777" w:rsidR="004A303C" w:rsidRPr="00631789" w:rsidRDefault="004A303C" w:rsidP="004A303C">
      <w:pPr>
        <w:spacing w:before="120" w:line="276" w:lineRule="auto"/>
        <w:jc w:val="both"/>
        <w:rPr>
          <w:rFonts w:ascii="Arial" w:eastAsia="Calibri" w:hAnsi="Arial" w:cs="Arial"/>
          <w:color w:val="000000" w:themeColor="text1"/>
          <w:sz w:val="22"/>
          <w:lang w:val="es-ES"/>
        </w:rPr>
      </w:pPr>
      <w:r w:rsidRPr="00034222">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33A82DBA" w14:textId="77777777" w:rsidR="004A303C" w:rsidRPr="00034222" w:rsidRDefault="004A303C" w:rsidP="004A303C">
      <w:pPr>
        <w:ind w:firstLine="709"/>
        <w:jc w:val="both"/>
        <w:rPr>
          <w:rFonts w:ascii="Arial" w:eastAsia="Calibri" w:hAnsi="Arial" w:cs="Arial"/>
          <w:color w:val="000000" w:themeColor="text1"/>
          <w:sz w:val="22"/>
          <w:lang w:val="es-ES"/>
        </w:rPr>
      </w:pPr>
    </w:p>
    <w:p w14:paraId="55EF1794" w14:textId="77777777" w:rsidR="004A303C" w:rsidRPr="00034222" w:rsidRDefault="004A303C" w:rsidP="004A303C">
      <w:pPr>
        <w:jc w:val="both"/>
        <w:rPr>
          <w:rFonts w:ascii="Arial" w:eastAsia="Times New Roman" w:hAnsi="Arial" w:cs="Arial"/>
          <w:color w:val="000000" w:themeColor="text1"/>
          <w:sz w:val="22"/>
          <w:lang w:val="es-ES" w:eastAsia="es-CO"/>
        </w:rPr>
      </w:pPr>
      <w:r w:rsidRPr="00034222">
        <w:rPr>
          <w:rFonts w:ascii="Arial" w:eastAsia="Times New Roman" w:hAnsi="Arial" w:cs="Arial"/>
          <w:color w:val="000000" w:themeColor="text1"/>
          <w:sz w:val="22"/>
          <w:lang w:val="es-ES" w:eastAsia="es-CO"/>
        </w:rPr>
        <w:t>Atentamente,</w:t>
      </w:r>
    </w:p>
    <w:bookmarkEnd w:id="0"/>
    <w:bookmarkEnd w:id="1"/>
    <w:p w14:paraId="50686EE4" w14:textId="26747F57" w:rsidR="004A303C" w:rsidRPr="007E6480" w:rsidRDefault="004A303C" w:rsidP="004A303C">
      <w:pPr>
        <w:jc w:val="center"/>
        <w:rPr>
          <w:rFonts w:ascii="Arial" w:eastAsia="Times New Roman" w:hAnsi="Arial" w:cs="Arial"/>
          <w:color w:val="000000" w:themeColor="text1"/>
          <w:sz w:val="18"/>
          <w:szCs w:val="20"/>
          <w:lang w:val="es-ES" w:eastAsia="es-CO"/>
        </w:rPr>
      </w:pPr>
    </w:p>
    <w:p w14:paraId="517310C5" w14:textId="1DA91F36" w:rsidR="004A303C" w:rsidRDefault="00C542DB" w:rsidP="004A303C">
      <w:pPr>
        <w:jc w:val="center"/>
        <w:rPr>
          <w:rFonts w:ascii="Arial" w:eastAsia="Times New Roman" w:hAnsi="Arial" w:cs="Arial"/>
          <w:color w:val="000000" w:themeColor="text1"/>
          <w:sz w:val="18"/>
          <w:szCs w:val="20"/>
          <w:lang w:val="es-ES" w:eastAsia="es-CO"/>
        </w:rPr>
      </w:pPr>
      <w:r w:rsidRPr="0007099C">
        <w:rPr>
          <w:rFonts w:ascii="Arial" w:hAnsi="Arial" w:cs="Arial"/>
          <w:noProof/>
          <w:color w:val="000000" w:themeColor="text1"/>
          <w:sz w:val="22"/>
          <w:lang w:val="es-ES_tradnl"/>
        </w:rPr>
        <w:drawing>
          <wp:inline distT="0" distB="0" distL="0" distR="0" wp14:anchorId="7C1F25B1" wp14:editId="5B379A1D">
            <wp:extent cx="2940710" cy="13032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962610" cy="1312975"/>
                    </a:xfrm>
                    <a:prstGeom prst="rect">
                      <a:avLst/>
                    </a:prstGeom>
                  </pic:spPr>
                </pic:pic>
              </a:graphicData>
            </a:graphic>
          </wp:inline>
        </w:drawing>
      </w:r>
    </w:p>
    <w:p w14:paraId="22488C3A" w14:textId="77777777" w:rsidR="006F7835" w:rsidRDefault="006F7835" w:rsidP="004A303C">
      <w:pPr>
        <w:jc w:val="center"/>
        <w:rPr>
          <w:rFonts w:ascii="Arial" w:eastAsia="Times New Roman" w:hAnsi="Arial" w:cs="Arial"/>
          <w:color w:val="000000" w:themeColor="text1"/>
          <w:sz w:val="18"/>
          <w:szCs w:val="20"/>
          <w:lang w:val="es-ES" w:eastAsia="es-CO"/>
        </w:rPr>
      </w:pPr>
    </w:p>
    <w:p w14:paraId="0D6748A8" w14:textId="77777777" w:rsidR="006F7835" w:rsidRPr="007E6480" w:rsidRDefault="006F7835" w:rsidP="004A303C">
      <w:pPr>
        <w:jc w:val="center"/>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079A6" w:rsidRPr="00034222" w14:paraId="3845EF28" w14:textId="77777777" w:rsidTr="007D196C">
        <w:trPr>
          <w:trHeight w:val="315"/>
        </w:trPr>
        <w:tc>
          <w:tcPr>
            <w:tcW w:w="812" w:type="dxa"/>
            <w:vAlign w:val="center"/>
            <w:hideMark/>
          </w:tcPr>
          <w:p w14:paraId="46573DA4" w14:textId="77777777" w:rsidR="004A303C" w:rsidRPr="007E6480" w:rsidRDefault="004A303C" w:rsidP="007D196C">
            <w:pPr>
              <w:rPr>
                <w:rFonts w:ascii="Arial" w:eastAsia="Times New Roman" w:hAnsi="Arial" w:cs="Arial"/>
                <w:color w:val="000000" w:themeColor="text1"/>
                <w:sz w:val="16"/>
                <w:szCs w:val="16"/>
                <w:lang w:val="es-ES" w:eastAsia="es-ES"/>
              </w:rPr>
            </w:pPr>
            <w:r w:rsidRPr="007E6480">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5B831BF" w14:textId="77777777" w:rsidR="004A303C" w:rsidRPr="007E6480" w:rsidRDefault="004A303C" w:rsidP="007D196C">
            <w:pPr>
              <w:rPr>
                <w:rFonts w:ascii="Arial" w:eastAsia="Times New Roman" w:hAnsi="Arial" w:cs="Arial"/>
                <w:color w:val="000000" w:themeColor="text1"/>
                <w:sz w:val="16"/>
                <w:szCs w:val="16"/>
                <w:lang w:val="es-ES" w:eastAsia="es-ES"/>
              </w:rPr>
            </w:pPr>
            <w:r w:rsidRPr="007E6480">
              <w:rPr>
                <w:rFonts w:ascii="Arial" w:eastAsia="Times New Roman" w:hAnsi="Arial" w:cs="Arial"/>
                <w:color w:val="000000" w:themeColor="text1"/>
                <w:sz w:val="16"/>
                <w:szCs w:val="16"/>
                <w:lang w:val="es-ES" w:eastAsia="es-ES"/>
              </w:rPr>
              <w:t>Guillermo Escolar Flórez</w:t>
            </w:r>
          </w:p>
          <w:p w14:paraId="2D2324C2" w14:textId="6439F39A" w:rsidR="00186E11" w:rsidRPr="007E6480" w:rsidRDefault="00186E11" w:rsidP="007D196C">
            <w:pPr>
              <w:rPr>
                <w:rFonts w:ascii="Arial" w:eastAsia="Times New Roman" w:hAnsi="Arial" w:cs="Arial"/>
                <w:color w:val="000000" w:themeColor="text1"/>
                <w:sz w:val="16"/>
                <w:szCs w:val="16"/>
                <w:lang w:val="es-ES" w:eastAsia="es-ES"/>
              </w:rPr>
            </w:pPr>
            <w:r w:rsidRPr="007E6480">
              <w:rPr>
                <w:rFonts w:ascii="Arial" w:eastAsia="Times New Roman" w:hAnsi="Arial" w:cs="Arial"/>
                <w:color w:val="000000" w:themeColor="text1"/>
                <w:sz w:val="16"/>
                <w:szCs w:val="16"/>
                <w:lang w:val="es-ES" w:eastAsia="es-ES"/>
              </w:rPr>
              <w:t>Contratista de la Subdirección de Gestión Contractual</w:t>
            </w:r>
          </w:p>
        </w:tc>
      </w:tr>
      <w:tr w:rsidR="000079A6" w:rsidRPr="00034222" w14:paraId="185A8054" w14:textId="77777777" w:rsidTr="007D196C">
        <w:trPr>
          <w:trHeight w:val="330"/>
        </w:trPr>
        <w:tc>
          <w:tcPr>
            <w:tcW w:w="812" w:type="dxa"/>
            <w:vAlign w:val="center"/>
            <w:hideMark/>
          </w:tcPr>
          <w:p w14:paraId="6DF4B2B6" w14:textId="77777777" w:rsidR="004A303C" w:rsidRPr="007E6480" w:rsidRDefault="004A303C" w:rsidP="007D196C">
            <w:pPr>
              <w:rPr>
                <w:rFonts w:ascii="Arial" w:eastAsia="Times New Roman" w:hAnsi="Arial" w:cs="Arial"/>
                <w:color w:val="000000" w:themeColor="text1"/>
                <w:sz w:val="16"/>
                <w:szCs w:val="16"/>
                <w:lang w:val="es-ES" w:eastAsia="es-ES"/>
              </w:rPr>
            </w:pPr>
            <w:r w:rsidRPr="007E6480">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7F26FD3" w14:textId="77777777" w:rsidR="004A303C" w:rsidRPr="007E6480" w:rsidRDefault="00163A8B" w:rsidP="007D196C">
            <w:pPr>
              <w:rPr>
                <w:rFonts w:ascii="Arial" w:eastAsia="Times New Roman" w:hAnsi="Arial" w:cs="Arial"/>
                <w:color w:val="000000" w:themeColor="text1"/>
                <w:sz w:val="16"/>
                <w:szCs w:val="16"/>
                <w:lang w:val="es-ES" w:eastAsia="es-ES"/>
              </w:rPr>
            </w:pPr>
            <w:r w:rsidRPr="007E6480">
              <w:rPr>
                <w:rFonts w:ascii="Arial" w:eastAsia="Times New Roman" w:hAnsi="Arial" w:cs="Arial"/>
                <w:color w:val="000000" w:themeColor="text1"/>
                <w:sz w:val="16"/>
                <w:szCs w:val="16"/>
                <w:lang w:val="es-ES" w:eastAsia="es-ES"/>
              </w:rPr>
              <w:t>Cristian Andrés Díaz Díez</w:t>
            </w:r>
          </w:p>
          <w:p w14:paraId="3B49C6C0" w14:textId="3129AA04" w:rsidR="00186E11" w:rsidRPr="007E6480" w:rsidRDefault="00186E11" w:rsidP="007D196C">
            <w:pPr>
              <w:rPr>
                <w:rFonts w:ascii="Arial" w:eastAsia="Times New Roman" w:hAnsi="Arial" w:cs="Arial"/>
                <w:color w:val="000000" w:themeColor="text1"/>
                <w:sz w:val="16"/>
                <w:szCs w:val="16"/>
                <w:lang w:val="es-ES" w:eastAsia="es-ES"/>
              </w:rPr>
            </w:pPr>
            <w:r w:rsidRPr="007E6480">
              <w:rPr>
                <w:rFonts w:ascii="Arial" w:eastAsia="Times New Roman" w:hAnsi="Arial" w:cs="Arial"/>
                <w:color w:val="000000" w:themeColor="text1"/>
                <w:sz w:val="16"/>
                <w:szCs w:val="16"/>
                <w:lang w:val="es-ES" w:eastAsia="es-ES"/>
              </w:rPr>
              <w:t>Contratista de la Subdirección de Gestión Contractual</w:t>
            </w:r>
          </w:p>
        </w:tc>
      </w:tr>
      <w:tr w:rsidR="000079A6" w:rsidRPr="00034222" w14:paraId="0264BFAB" w14:textId="77777777" w:rsidTr="007D196C">
        <w:trPr>
          <w:trHeight w:val="300"/>
        </w:trPr>
        <w:tc>
          <w:tcPr>
            <w:tcW w:w="812" w:type="dxa"/>
            <w:vAlign w:val="center"/>
            <w:hideMark/>
          </w:tcPr>
          <w:p w14:paraId="62F9E26B" w14:textId="77777777" w:rsidR="004A303C" w:rsidRPr="007E6480" w:rsidRDefault="004A303C" w:rsidP="007D196C">
            <w:pPr>
              <w:rPr>
                <w:rFonts w:ascii="Arial" w:eastAsia="Times New Roman" w:hAnsi="Arial" w:cs="Arial"/>
                <w:color w:val="000000" w:themeColor="text1"/>
                <w:sz w:val="16"/>
                <w:szCs w:val="16"/>
                <w:lang w:val="es-ES" w:eastAsia="es-ES"/>
              </w:rPr>
            </w:pPr>
            <w:r w:rsidRPr="007E6480">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6FFCC9" w14:textId="428F7267" w:rsidR="004A303C" w:rsidRPr="007E6480" w:rsidRDefault="00A443F2" w:rsidP="007D196C">
            <w:pPr>
              <w:rPr>
                <w:rFonts w:ascii="Arial" w:eastAsia="Times New Roman" w:hAnsi="Arial" w:cs="Arial"/>
                <w:color w:val="000000" w:themeColor="text1"/>
                <w:sz w:val="16"/>
                <w:szCs w:val="16"/>
                <w:lang w:val="es-ES" w:eastAsia="es-ES"/>
              </w:rPr>
            </w:pPr>
            <w:r w:rsidRPr="007E6480">
              <w:rPr>
                <w:rFonts w:ascii="Arial" w:eastAsia="Times New Roman" w:hAnsi="Arial" w:cs="Arial"/>
                <w:color w:val="000000" w:themeColor="text1"/>
                <w:sz w:val="16"/>
                <w:szCs w:val="16"/>
                <w:lang w:val="es-ES" w:eastAsia="es-ES"/>
              </w:rPr>
              <w:t>Jorge Augusto Tirado Navarro</w:t>
            </w:r>
          </w:p>
          <w:p w14:paraId="0E4183AA" w14:textId="77777777" w:rsidR="004A303C" w:rsidRPr="007E6480" w:rsidRDefault="004A303C" w:rsidP="007D196C">
            <w:pPr>
              <w:rPr>
                <w:rFonts w:ascii="Arial" w:eastAsia="Times New Roman" w:hAnsi="Arial" w:cs="Arial"/>
                <w:color w:val="000000" w:themeColor="text1"/>
                <w:sz w:val="16"/>
                <w:szCs w:val="16"/>
                <w:lang w:val="es-ES" w:eastAsia="es-ES"/>
              </w:rPr>
            </w:pPr>
            <w:r w:rsidRPr="007E6480">
              <w:rPr>
                <w:rFonts w:ascii="Arial" w:eastAsia="Times New Roman" w:hAnsi="Arial" w:cs="Arial"/>
                <w:color w:val="000000" w:themeColor="text1"/>
                <w:sz w:val="16"/>
                <w:szCs w:val="16"/>
                <w:lang w:val="es-ES" w:eastAsia="es-ES"/>
              </w:rPr>
              <w:t>Subdirector de Gestión Contractual</w:t>
            </w:r>
          </w:p>
        </w:tc>
      </w:tr>
    </w:tbl>
    <w:p w14:paraId="1B0D48EA" w14:textId="77777777" w:rsidR="00BD6605" w:rsidRPr="007E6480" w:rsidRDefault="00BD6605" w:rsidP="00C542DB">
      <w:pPr>
        <w:rPr>
          <w:color w:val="000000" w:themeColor="text1"/>
          <w:lang w:val="es-ES"/>
        </w:rPr>
      </w:pPr>
    </w:p>
    <w:sectPr w:rsidR="00BD6605" w:rsidRPr="007E6480" w:rsidSect="007D196C">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C8C80" w14:textId="77777777" w:rsidR="0075714C" w:rsidRDefault="0075714C" w:rsidP="004A303C">
      <w:r>
        <w:separator/>
      </w:r>
    </w:p>
  </w:endnote>
  <w:endnote w:type="continuationSeparator" w:id="0">
    <w:p w14:paraId="3E8B8AF4" w14:textId="77777777" w:rsidR="0075714C" w:rsidRDefault="0075714C"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7FB9A" w14:textId="77777777" w:rsidR="0093612C" w:rsidRDefault="009361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27604" w14:textId="77777777" w:rsidR="007D196C" w:rsidRDefault="007D196C" w:rsidP="007D196C">
    <w:pPr>
      <w:pStyle w:val="Sinespaciado"/>
      <w:jc w:val="right"/>
      <w:rPr>
        <w:rFonts w:ascii="Arial" w:hAnsi="Arial" w:cs="Arial"/>
        <w:sz w:val="18"/>
        <w:szCs w:val="18"/>
      </w:rPr>
    </w:pPr>
  </w:p>
  <w:p w14:paraId="4FC63438" w14:textId="77777777" w:rsidR="007D196C" w:rsidRPr="008217B7" w:rsidRDefault="00F43280" w:rsidP="007D196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25613">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25613">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14:paraId="01CE2E1A" w14:textId="77777777" w:rsidR="007D196C" w:rsidRDefault="00F43280" w:rsidP="007D196C">
    <w:pPr>
      <w:pStyle w:val="Piedepgina"/>
      <w:jc w:val="center"/>
      <w:rPr>
        <w:lang w:val="es-ES"/>
      </w:rPr>
    </w:pPr>
    <w:r>
      <w:rPr>
        <w:noProof/>
        <w:lang w:val="es-ES_tradnl" w:eastAsia="es-ES_tradnl"/>
      </w:rPr>
      <w:drawing>
        <wp:inline distT="0" distB="0" distL="0" distR="0" wp14:anchorId="718D15A4" wp14:editId="4C84295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CB422F" w14:textId="77777777" w:rsidR="007D196C" w:rsidRPr="00E756AC" w:rsidRDefault="007D196C" w:rsidP="007D196C">
    <w:pPr>
      <w:pStyle w:val="Piedepgina"/>
      <w:jc w:val="center"/>
      <w:rPr>
        <w:sz w:val="18"/>
        <w:szCs w:val="18"/>
        <w:lang w:val="es-ES"/>
      </w:rPr>
    </w:pPr>
  </w:p>
  <w:p w14:paraId="59B6DB65" w14:textId="77777777" w:rsidR="007D196C" w:rsidRPr="00E756AC" w:rsidRDefault="007D196C" w:rsidP="007D196C">
    <w:pPr>
      <w:pStyle w:val="Piedepgina"/>
      <w:jc w:val="center"/>
      <w:rPr>
        <w:sz w:val="18"/>
        <w:szCs w:val="18"/>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E893" w14:textId="77777777" w:rsidR="0093612C" w:rsidRDefault="009361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A0124" w14:textId="77777777" w:rsidR="0075714C" w:rsidRDefault="0075714C" w:rsidP="004A303C">
      <w:r>
        <w:separator/>
      </w:r>
    </w:p>
  </w:footnote>
  <w:footnote w:type="continuationSeparator" w:id="0">
    <w:p w14:paraId="0B3DB861" w14:textId="77777777" w:rsidR="0075714C" w:rsidRDefault="0075714C" w:rsidP="004A303C">
      <w:r>
        <w:continuationSeparator/>
      </w:r>
    </w:p>
  </w:footnote>
  <w:footnote w:id="1">
    <w:p w14:paraId="2A58849D" w14:textId="77777777" w:rsidR="009561DC" w:rsidRPr="00AB756D" w:rsidRDefault="009561DC" w:rsidP="009561DC">
      <w:pPr>
        <w:pStyle w:val="Textonotapie"/>
        <w:ind w:firstLine="709"/>
        <w:jc w:val="both"/>
        <w:rPr>
          <w:rFonts w:ascii="Arial" w:hAnsi="Arial" w:cs="Arial"/>
          <w:lang w:val="es-ES"/>
        </w:rPr>
      </w:pPr>
      <w:r w:rsidRPr="00AB756D">
        <w:rPr>
          <w:rStyle w:val="Refdenotaalpie"/>
          <w:rFonts w:ascii="Arial" w:hAnsi="Arial" w:cs="Arial"/>
        </w:rPr>
        <w:footnoteRef/>
      </w:r>
      <w:r w:rsidRPr="00AB756D">
        <w:rPr>
          <w:rFonts w:ascii="Arial" w:hAnsi="Arial" w:cs="Arial"/>
        </w:rPr>
        <w:t xml:space="preserve"> </w:t>
      </w:r>
      <w:r w:rsidRPr="000914E7">
        <w:rPr>
          <w:rFonts w:ascii="Arial" w:hAnsi="Arial" w:cs="Arial"/>
        </w:rPr>
        <w:t>COLOMBIA COMPRA EFICIENTE, Concepto C – 629 de 2020.</w:t>
      </w:r>
      <w:r w:rsidRPr="00AB756D">
        <w:rPr>
          <w:rFonts w:ascii="Arial" w:hAnsi="Arial" w:cs="Arial"/>
          <w:lang w:val="es-ES"/>
        </w:rPr>
        <w:t xml:space="preserve"> </w:t>
      </w:r>
    </w:p>
  </w:footnote>
  <w:footnote w:id="2">
    <w:p w14:paraId="7CD7375D" w14:textId="4ED2F657" w:rsidR="002D1280" w:rsidRPr="00AB756D" w:rsidRDefault="002D1280" w:rsidP="002D1280">
      <w:pPr>
        <w:pStyle w:val="Textonotapie"/>
        <w:ind w:firstLine="709"/>
        <w:jc w:val="both"/>
        <w:rPr>
          <w:rFonts w:ascii="Arial" w:hAnsi="Arial" w:cs="Arial"/>
          <w:lang w:val="es-ES"/>
        </w:rPr>
      </w:pPr>
      <w:r w:rsidRPr="00AB756D">
        <w:rPr>
          <w:rStyle w:val="Refdenotaalpie"/>
          <w:rFonts w:ascii="Arial" w:hAnsi="Arial" w:cs="Arial"/>
        </w:rPr>
        <w:footnoteRef/>
      </w:r>
      <w:r w:rsidRPr="00AB756D">
        <w:rPr>
          <w:rFonts w:ascii="Arial" w:hAnsi="Arial" w:cs="Arial"/>
        </w:rPr>
        <w:t xml:space="preserve"> </w:t>
      </w:r>
      <w:r w:rsidR="00C61DA8" w:rsidRPr="00A11AC2">
        <w:rPr>
          <w:rFonts w:ascii="Arial" w:hAnsi="Arial" w:cs="Arial"/>
        </w:rPr>
        <w:t>Ibidem</w:t>
      </w:r>
      <w:r w:rsidRPr="00A11AC2">
        <w:rPr>
          <w:rFonts w:ascii="Arial" w:hAnsi="Arial" w:cs="Arial"/>
        </w:rPr>
        <w:t>.</w:t>
      </w:r>
      <w:r w:rsidRPr="00AB756D">
        <w:rPr>
          <w:rFonts w:ascii="Arial" w:hAnsi="Arial" w:cs="Arial"/>
          <w:lang w:val="es-ES"/>
        </w:rPr>
        <w:t xml:space="preserve"> </w:t>
      </w:r>
    </w:p>
  </w:footnote>
  <w:footnote w:id="3">
    <w:p w14:paraId="4A3B45B8" w14:textId="2F4A19DE" w:rsidR="00606D2B" w:rsidRPr="00984A9E" w:rsidRDefault="00606D2B" w:rsidP="00F20576">
      <w:pPr>
        <w:pStyle w:val="Textonotapie"/>
        <w:ind w:firstLine="709"/>
        <w:jc w:val="both"/>
        <w:rPr>
          <w:rFonts w:ascii="Arial" w:hAnsi="Arial" w:cs="Arial"/>
          <w:lang w:val="es-ES"/>
        </w:rPr>
      </w:pPr>
      <w:r w:rsidRPr="00AB756D">
        <w:rPr>
          <w:rStyle w:val="Refdenotaalpie"/>
          <w:rFonts w:ascii="Arial" w:hAnsi="Arial" w:cs="Arial"/>
        </w:rPr>
        <w:footnoteRef/>
      </w:r>
      <w:r w:rsidRPr="00AB756D">
        <w:rPr>
          <w:rFonts w:ascii="Arial" w:hAnsi="Arial" w:cs="Arial"/>
        </w:rPr>
        <w:t xml:space="preserve"> </w:t>
      </w:r>
      <w:r w:rsidR="00AF1CBB" w:rsidRPr="00AB756D">
        <w:rPr>
          <w:rFonts w:ascii="Arial" w:hAnsi="Arial" w:cs="Arial"/>
        </w:rPr>
        <w:t xml:space="preserve">COLOMBIA COMPRA EFICIENTE, Concepto identificado con el radicado 4201912000006258 del 23 de </w:t>
      </w:r>
      <w:r w:rsidR="00A41E01" w:rsidRPr="00AB756D">
        <w:rPr>
          <w:rFonts w:ascii="Arial" w:hAnsi="Arial" w:cs="Arial"/>
        </w:rPr>
        <w:t>octubre</w:t>
      </w:r>
      <w:r w:rsidR="00AF1CBB" w:rsidRPr="00AB756D">
        <w:rPr>
          <w:rFonts w:ascii="Arial" w:hAnsi="Arial" w:cs="Arial"/>
        </w:rPr>
        <w:t xml:space="preserve"> de 2019.</w:t>
      </w:r>
      <w:r w:rsidR="00AF1CBB" w:rsidRPr="00984A9E">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D9D8F" w14:textId="77777777" w:rsidR="0093612C" w:rsidRDefault="009361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93E02" w14:textId="77777777" w:rsidR="007D196C" w:rsidRDefault="00F43280">
    <w:pPr>
      <w:pStyle w:val="Encabezado"/>
    </w:pPr>
    <w:r>
      <w:rPr>
        <w:noProof/>
        <w:lang w:val="es-ES_tradnl" w:eastAsia="es-ES_tradnl"/>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DE3AD" w14:textId="77777777" w:rsidR="0093612C" w:rsidRDefault="009361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FA27F4C"/>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83B27F9"/>
    <w:multiLevelType w:val="multilevel"/>
    <w:tmpl w:val="57BC609A"/>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79A6"/>
    <w:rsid w:val="0001620B"/>
    <w:rsid w:val="000234B2"/>
    <w:rsid w:val="00026B88"/>
    <w:rsid w:val="00034222"/>
    <w:rsid w:val="000441C8"/>
    <w:rsid w:val="00045B9D"/>
    <w:rsid w:val="0004614C"/>
    <w:rsid w:val="00054A68"/>
    <w:rsid w:val="00062F28"/>
    <w:rsid w:val="00063AC1"/>
    <w:rsid w:val="0007789F"/>
    <w:rsid w:val="000778DE"/>
    <w:rsid w:val="00081913"/>
    <w:rsid w:val="00087EDA"/>
    <w:rsid w:val="000914E7"/>
    <w:rsid w:val="000919DA"/>
    <w:rsid w:val="00091EE1"/>
    <w:rsid w:val="000A0AEC"/>
    <w:rsid w:val="000B660E"/>
    <w:rsid w:val="000B7FDC"/>
    <w:rsid w:val="000C770E"/>
    <w:rsid w:val="000D071C"/>
    <w:rsid w:val="000F61CD"/>
    <w:rsid w:val="000F61D3"/>
    <w:rsid w:val="001134C1"/>
    <w:rsid w:val="0011698D"/>
    <w:rsid w:val="00127307"/>
    <w:rsid w:val="00146B60"/>
    <w:rsid w:val="00162EC2"/>
    <w:rsid w:val="00163A8B"/>
    <w:rsid w:val="00170558"/>
    <w:rsid w:val="001708CF"/>
    <w:rsid w:val="00175561"/>
    <w:rsid w:val="00186E11"/>
    <w:rsid w:val="0019117C"/>
    <w:rsid w:val="00196BD7"/>
    <w:rsid w:val="001A7441"/>
    <w:rsid w:val="001B5526"/>
    <w:rsid w:val="001C359E"/>
    <w:rsid w:val="001D7CC3"/>
    <w:rsid w:val="001E5852"/>
    <w:rsid w:val="00207F73"/>
    <w:rsid w:val="00215591"/>
    <w:rsid w:val="00221448"/>
    <w:rsid w:val="0023044E"/>
    <w:rsid w:val="002354D5"/>
    <w:rsid w:val="00237EAB"/>
    <w:rsid w:val="00241F51"/>
    <w:rsid w:val="00256B18"/>
    <w:rsid w:val="00263240"/>
    <w:rsid w:val="00274556"/>
    <w:rsid w:val="002A2F5B"/>
    <w:rsid w:val="002A69C7"/>
    <w:rsid w:val="002B1CB3"/>
    <w:rsid w:val="002C3A0F"/>
    <w:rsid w:val="002C554A"/>
    <w:rsid w:val="002C593D"/>
    <w:rsid w:val="002C62F1"/>
    <w:rsid w:val="002D1280"/>
    <w:rsid w:val="002E1529"/>
    <w:rsid w:val="002E3086"/>
    <w:rsid w:val="0030206E"/>
    <w:rsid w:val="00311A14"/>
    <w:rsid w:val="00313F62"/>
    <w:rsid w:val="003273B8"/>
    <w:rsid w:val="0033514B"/>
    <w:rsid w:val="00344DD9"/>
    <w:rsid w:val="003643A9"/>
    <w:rsid w:val="00364CCF"/>
    <w:rsid w:val="00366846"/>
    <w:rsid w:val="00374A17"/>
    <w:rsid w:val="00374A97"/>
    <w:rsid w:val="0037511A"/>
    <w:rsid w:val="0037569C"/>
    <w:rsid w:val="0038113A"/>
    <w:rsid w:val="003820E3"/>
    <w:rsid w:val="003828A9"/>
    <w:rsid w:val="00385B54"/>
    <w:rsid w:val="00386FDF"/>
    <w:rsid w:val="00393358"/>
    <w:rsid w:val="003B06C3"/>
    <w:rsid w:val="003B5D12"/>
    <w:rsid w:val="003C6D0A"/>
    <w:rsid w:val="003C754F"/>
    <w:rsid w:val="003C7AE5"/>
    <w:rsid w:val="003D63A4"/>
    <w:rsid w:val="003E444F"/>
    <w:rsid w:val="0040004C"/>
    <w:rsid w:val="00405C93"/>
    <w:rsid w:val="00410C0D"/>
    <w:rsid w:val="004128C5"/>
    <w:rsid w:val="004134A3"/>
    <w:rsid w:val="004213D4"/>
    <w:rsid w:val="00426F03"/>
    <w:rsid w:val="00430023"/>
    <w:rsid w:val="00430582"/>
    <w:rsid w:val="004315F6"/>
    <w:rsid w:val="00435D91"/>
    <w:rsid w:val="00452412"/>
    <w:rsid w:val="00452CF3"/>
    <w:rsid w:val="0046502B"/>
    <w:rsid w:val="00471790"/>
    <w:rsid w:val="004843C2"/>
    <w:rsid w:val="004848FF"/>
    <w:rsid w:val="00485F62"/>
    <w:rsid w:val="004A303C"/>
    <w:rsid w:val="004A6FF8"/>
    <w:rsid w:val="004A743C"/>
    <w:rsid w:val="004C17CF"/>
    <w:rsid w:val="004E3619"/>
    <w:rsid w:val="00502096"/>
    <w:rsid w:val="005052D5"/>
    <w:rsid w:val="00510272"/>
    <w:rsid w:val="0051547E"/>
    <w:rsid w:val="00523EB9"/>
    <w:rsid w:val="00561A25"/>
    <w:rsid w:val="00580F88"/>
    <w:rsid w:val="00595BCC"/>
    <w:rsid w:val="0059714E"/>
    <w:rsid w:val="005B03D8"/>
    <w:rsid w:val="005B0EDD"/>
    <w:rsid w:val="005C3054"/>
    <w:rsid w:val="005C46A2"/>
    <w:rsid w:val="00605A6D"/>
    <w:rsid w:val="00606D2B"/>
    <w:rsid w:val="0060708B"/>
    <w:rsid w:val="0061316D"/>
    <w:rsid w:val="0061417E"/>
    <w:rsid w:val="006220FB"/>
    <w:rsid w:val="00626F3F"/>
    <w:rsid w:val="00627D17"/>
    <w:rsid w:val="00631789"/>
    <w:rsid w:val="00633255"/>
    <w:rsid w:val="006505F3"/>
    <w:rsid w:val="006545A1"/>
    <w:rsid w:val="00655E09"/>
    <w:rsid w:val="00660ED0"/>
    <w:rsid w:val="006627DA"/>
    <w:rsid w:val="00664C96"/>
    <w:rsid w:val="00671A2C"/>
    <w:rsid w:val="00672292"/>
    <w:rsid w:val="0067380D"/>
    <w:rsid w:val="00674877"/>
    <w:rsid w:val="006C23E1"/>
    <w:rsid w:val="006D695A"/>
    <w:rsid w:val="006E1886"/>
    <w:rsid w:val="006E2AF0"/>
    <w:rsid w:val="006E7476"/>
    <w:rsid w:val="006F7835"/>
    <w:rsid w:val="0070780B"/>
    <w:rsid w:val="0073221D"/>
    <w:rsid w:val="00751950"/>
    <w:rsid w:val="007569AA"/>
    <w:rsid w:val="0075714C"/>
    <w:rsid w:val="007667CB"/>
    <w:rsid w:val="00767383"/>
    <w:rsid w:val="0078185D"/>
    <w:rsid w:val="00781C22"/>
    <w:rsid w:val="00795AE7"/>
    <w:rsid w:val="007B0DE5"/>
    <w:rsid w:val="007B4A37"/>
    <w:rsid w:val="007D196C"/>
    <w:rsid w:val="007D2338"/>
    <w:rsid w:val="007E0C7B"/>
    <w:rsid w:val="007E6480"/>
    <w:rsid w:val="007F2CC3"/>
    <w:rsid w:val="007F5920"/>
    <w:rsid w:val="008022B1"/>
    <w:rsid w:val="008026C6"/>
    <w:rsid w:val="00814493"/>
    <w:rsid w:val="00816C02"/>
    <w:rsid w:val="00824C33"/>
    <w:rsid w:val="00824F6A"/>
    <w:rsid w:val="00837D0A"/>
    <w:rsid w:val="00841841"/>
    <w:rsid w:val="0084278C"/>
    <w:rsid w:val="00844558"/>
    <w:rsid w:val="00847CCF"/>
    <w:rsid w:val="0086037B"/>
    <w:rsid w:val="008764C7"/>
    <w:rsid w:val="00877AF6"/>
    <w:rsid w:val="0088150A"/>
    <w:rsid w:val="00883122"/>
    <w:rsid w:val="00883FAE"/>
    <w:rsid w:val="00891FA3"/>
    <w:rsid w:val="0089567C"/>
    <w:rsid w:val="0089592C"/>
    <w:rsid w:val="008C74AF"/>
    <w:rsid w:val="008F1902"/>
    <w:rsid w:val="00901FC7"/>
    <w:rsid w:val="00905BED"/>
    <w:rsid w:val="0093612C"/>
    <w:rsid w:val="009413FD"/>
    <w:rsid w:val="00941EA5"/>
    <w:rsid w:val="009561DC"/>
    <w:rsid w:val="00960E2C"/>
    <w:rsid w:val="009775B0"/>
    <w:rsid w:val="00984A9E"/>
    <w:rsid w:val="00987CA8"/>
    <w:rsid w:val="009918E0"/>
    <w:rsid w:val="00992771"/>
    <w:rsid w:val="00996310"/>
    <w:rsid w:val="0099758F"/>
    <w:rsid w:val="00997C49"/>
    <w:rsid w:val="009A21B5"/>
    <w:rsid w:val="009A466F"/>
    <w:rsid w:val="009C495F"/>
    <w:rsid w:val="009C538B"/>
    <w:rsid w:val="009C6864"/>
    <w:rsid w:val="009D10E5"/>
    <w:rsid w:val="009D147B"/>
    <w:rsid w:val="009D64DE"/>
    <w:rsid w:val="009F2969"/>
    <w:rsid w:val="009F69D6"/>
    <w:rsid w:val="00A14317"/>
    <w:rsid w:val="00A25613"/>
    <w:rsid w:val="00A2588C"/>
    <w:rsid w:val="00A41418"/>
    <w:rsid w:val="00A41E01"/>
    <w:rsid w:val="00A443F2"/>
    <w:rsid w:val="00A47193"/>
    <w:rsid w:val="00A52EA7"/>
    <w:rsid w:val="00A8590D"/>
    <w:rsid w:val="00A91ED7"/>
    <w:rsid w:val="00A93C16"/>
    <w:rsid w:val="00A94EDC"/>
    <w:rsid w:val="00A97DD8"/>
    <w:rsid w:val="00AA3352"/>
    <w:rsid w:val="00AA34A4"/>
    <w:rsid w:val="00AB756D"/>
    <w:rsid w:val="00AC5041"/>
    <w:rsid w:val="00AD24C3"/>
    <w:rsid w:val="00AD3702"/>
    <w:rsid w:val="00AF1CBB"/>
    <w:rsid w:val="00AF75F2"/>
    <w:rsid w:val="00B00B5F"/>
    <w:rsid w:val="00B07AE6"/>
    <w:rsid w:val="00B20B62"/>
    <w:rsid w:val="00B312AC"/>
    <w:rsid w:val="00B42055"/>
    <w:rsid w:val="00B536D9"/>
    <w:rsid w:val="00B537DD"/>
    <w:rsid w:val="00B81517"/>
    <w:rsid w:val="00B942CA"/>
    <w:rsid w:val="00BB1F64"/>
    <w:rsid w:val="00BB6E86"/>
    <w:rsid w:val="00BD2C19"/>
    <w:rsid w:val="00BD6605"/>
    <w:rsid w:val="00BE4C5F"/>
    <w:rsid w:val="00BE4EFE"/>
    <w:rsid w:val="00BF3F44"/>
    <w:rsid w:val="00BF6324"/>
    <w:rsid w:val="00C111A7"/>
    <w:rsid w:val="00C1629E"/>
    <w:rsid w:val="00C171BD"/>
    <w:rsid w:val="00C22630"/>
    <w:rsid w:val="00C44F4D"/>
    <w:rsid w:val="00C50FA2"/>
    <w:rsid w:val="00C542DB"/>
    <w:rsid w:val="00C61DA8"/>
    <w:rsid w:val="00C71673"/>
    <w:rsid w:val="00C76A02"/>
    <w:rsid w:val="00C8250C"/>
    <w:rsid w:val="00C82884"/>
    <w:rsid w:val="00C840DC"/>
    <w:rsid w:val="00C97848"/>
    <w:rsid w:val="00CB258A"/>
    <w:rsid w:val="00CC46F2"/>
    <w:rsid w:val="00CC7133"/>
    <w:rsid w:val="00CD73F8"/>
    <w:rsid w:val="00CE2500"/>
    <w:rsid w:val="00D016BB"/>
    <w:rsid w:val="00D0172E"/>
    <w:rsid w:val="00D064CA"/>
    <w:rsid w:val="00D134A9"/>
    <w:rsid w:val="00D2594A"/>
    <w:rsid w:val="00D377ED"/>
    <w:rsid w:val="00D40FC9"/>
    <w:rsid w:val="00D43A34"/>
    <w:rsid w:val="00D80BAA"/>
    <w:rsid w:val="00D908ED"/>
    <w:rsid w:val="00D95E73"/>
    <w:rsid w:val="00D97C2F"/>
    <w:rsid w:val="00DA37E4"/>
    <w:rsid w:val="00DC5660"/>
    <w:rsid w:val="00DC6D35"/>
    <w:rsid w:val="00E154AF"/>
    <w:rsid w:val="00E17A50"/>
    <w:rsid w:val="00E30329"/>
    <w:rsid w:val="00E41492"/>
    <w:rsid w:val="00E45586"/>
    <w:rsid w:val="00E46A6C"/>
    <w:rsid w:val="00E549C6"/>
    <w:rsid w:val="00E8651C"/>
    <w:rsid w:val="00E90E13"/>
    <w:rsid w:val="00E928A5"/>
    <w:rsid w:val="00EA6591"/>
    <w:rsid w:val="00ED34D6"/>
    <w:rsid w:val="00ED7979"/>
    <w:rsid w:val="00EE13E5"/>
    <w:rsid w:val="00EF6A50"/>
    <w:rsid w:val="00F20576"/>
    <w:rsid w:val="00F35E41"/>
    <w:rsid w:val="00F375E4"/>
    <w:rsid w:val="00F43280"/>
    <w:rsid w:val="00F43897"/>
    <w:rsid w:val="00F52A9A"/>
    <w:rsid w:val="00F54625"/>
    <w:rsid w:val="00F65227"/>
    <w:rsid w:val="00F9226F"/>
    <w:rsid w:val="00FA1D34"/>
    <w:rsid w:val="00FA220E"/>
    <w:rsid w:val="00FB633E"/>
    <w:rsid w:val="00FC4119"/>
    <w:rsid w:val="00FC4D0C"/>
    <w:rsid w:val="00FD01D5"/>
    <w:rsid w:val="00FD6A7D"/>
    <w:rsid w:val="00FD7E59"/>
    <w:rsid w:val="00FF4428"/>
    <w:rsid w:val="00FF5A9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877"/>
  <w15:chartTrackingRefBased/>
  <w15:docId w15:val="{F6318E8E-EDE2-0C4F-B380-D69B25BB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303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semiHidden/>
    <w:unhideWhenUsed/>
    <w:rsid w:val="004A303C"/>
    <w:rPr>
      <w:sz w:val="20"/>
      <w:szCs w:val="20"/>
    </w:rPr>
  </w:style>
  <w:style w:type="character" w:customStyle="1" w:styleId="TextocomentarioCar">
    <w:name w:val="Texto comentario Car"/>
    <w:basedOn w:val="Fuentedeprrafopredeter"/>
    <w:link w:val="Textocomentario"/>
    <w:uiPriority w:val="99"/>
    <w:semiHidden/>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uiPriority w:val="99"/>
    <w:unhideWhenUsed/>
    <w:rsid w:val="00B942CA"/>
    <w:pPr>
      <w:spacing w:before="100" w:beforeAutospacing="1" w:after="100" w:afterAutospacing="1"/>
    </w:pPr>
    <w:rPr>
      <w:rFonts w:ascii="Times New Roman" w:eastAsia="Times New Roman" w:hAnsi="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781C22"/>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03439">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CC71B83-6F72-427F-90F8-45FF3A5AD1CE}">
  <ds:schemaRefs>
    <ds:schemaRef ds:uri="http://schemas.microsoft.com/sharepoint/v3/contenttype/forms"/>
  </ds:schemaRefs>
</ds:datastoreItem>
</file>

<file path=customXml/itemProps2.xml><?xml version="1.0" encoding="utf-8"?>
<ds:datastoreItem xmlns:ds="http://schemas.openxmlformats.org/officeDocument/2006/customXml" ds:itemID="{6EE189A5-0690-4823-BB20-B1DE4C1D5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47B9C-3C1A-D843-8F3E-B4253A380CAA}">
  <ds:schemaRefs>
    <ds:schemaRef ds:uri="http://schemas.openxmlformats.org/officeDocument/2006/bibliography"/>
  </ds:schemaRefs>
</ds:datastoreItem>
</file>

<file path=customXml/itemProps4.xml><?xml version="1.0" encoding="utf-8"?>
<ds:datastoreItem xmlns:ds="http://schemas.openxmlformats.org/officeDocument/2006/customXml" ds:itemID="{3149403D-5129-4C8D-92E3-BA68AEFA8B0D}">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3100</Words>
  <Characters>17050</Characters>
  <Application>Microsoft Office Word</Application>
  <DocSecurity>0</DocSecurity>
  <Lines>142</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Cindy Natalia Sierra Benítez</cp:lastModifiedBy>
  <cp:revision>2</cp:revision>
  <cp:lastPrinted>2020-10-23T22:20:00Z</cp:lastPrinted>
  <dcterms:created xsi:type="dcterms:W3CDTF">2020-12-09T15:45:00Z</dcterms:created>
  <dcterms:modified xsi:type="dcterms:W3CDTF">2020-12-09T15:45:00Z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