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28E910D2" w:rsidR="00DD5B04" w:rsidRPr="00620ED7" w:rsidRDefault="00B55C69" w:rsidP="00AA7A60">
      <w:pPr>
        <w:jc w:val="right"/>
        <w:rPr>
          <w:rFonts w:ascii="Arial" w:eastAsia="Calibri" w:hAnsi="Arial" w:cs="Arial"/>
          <w:b/>
          <w:color w:val="000000" w:themeColor="text1"/>
          <w:sz w:val="20"/>
          <w:szCs w:val="20"/>
          <w:lang w:val="es-ES_tradnl"/>
        </w:rPr>
      </w:pPr>
      <w:bookmarkStart w:id="0" w:name="_Hlk28946138"/>
      <w:bookmarkStart w:id="1" w:name="_Hlk29548183"/>
      <w:r w:rsidRPr="00620ED7">
        <w:rPr>
          <w:rFonts w:ascii="Arial" w:hAnsi="Arial" w:cs="Arial"/>
          <w:bCs/>
          <w:color w:val="000000" w:themeColor="text1"/>
          <w:sz w:val="16"/>
          <w:szCs w:val="16"/>
          <w:lang w:val="es-ES_tradnl" w:eastAsia="es-ES"/>
        </w:rPr>
        <w:t>CCE-DES-FM-17</w:t>
      </w:r>
    </w:p>
    <w:bookmarkEnd w:id="0"/>
    <w:bookmarkEnd w:id="1"/>
    <w:p w14:paraId="1BED658F" w14:textId="77777777" w:rsidR="00F02D25" w:rsidRPr="00620ED7" w:rsidRDefault="00F02D25" w:rsidP="00E548C3">
      <w:pPr>
        <w:jc w:val="both"/>
        <w:rPr>
          <w:rFonts w:ascii="Arial" w:eastAsia="Calibri" w:hAnsi="Arial" w:cs="Arial"/>
          <w:b/>
          <w:bCs/>
          <w:color w:val="000000" w:themeColor="text1"/>
          <w:sz w:val="22"/>
          <w:lang w:val="es-ES_tradnl"/>
        </w:rPr>
      </w:pPr>
    </w:p>
    <w:p w14:paraId="62FE313E" w14:textId="23CCE645" w:rsidR="000F1450" w:rsidRPr="00620ED7" w:rsidRDefault="004D4552" w:rsidP="000F1450">
      <w:pPr>
        <w:jc w:val="both"/>
        <w:rPr>
          <w:rFonts w:ascii="Arial" w:eastAsia="Calibri" w:hAnsi="Arial" w:cs="Arial"/>
          <w:b/>
          <w:color w:val="000000"/>
          <w:sz w:val="22"/>
          <w:lang w:val="es-ES_tradnl"/>
        </w:rPr>
      </w:pPr>
      <w:r>
        <w:rPr>
          <w:rFonts w:ascii="Arial" w:eastAsia="Calibri" w:hAnsi="Arial" w:cs="Arial"/>
          <w:b/>
          <w:color w:val="000000"/>
          <w:sz w:val="22"/>
          <w:lang w:val="es-ES_tradnl"/>
        </w:rPr>
        <w:t>LIBERTAD DE CONFIGURACIÓN</w:t>
      </w:r>
      <w:r w:rsidR="000F1450" w:rsidRPr="00620ED7">
        <w:rPr>
          <w:rFonts w:ascii="Arial" w:eastAsia="Calibri" w:hAnsi="Arial" w:cs="Arial"/>
          <w:b/>
          <w:color w:val="000000"/>
          <w:sz w:val="22"/>
          <w:lang w:val="es-ES_tradnl"/>
        </w:rPr>
        <w:t xml:space="preserve"> – </w:t>
      </w:r>
      <w:r>
        <w:rPr>
          <w:rFonts w:ascii="Arial" w:eastAsia="Calibri" w:hAnsi="Arial" w:cs="Arial"/>
          <w:b/>
          <w:color w:val="000000"/>
          <w:sz w:val="22"/>
          <w:lang w:val="es-ES_tradnl"/>
        </w:rPr>
        <w:t xml:space="preserve">Legislador </w:t>
      </w:r>
      <w:r w:rsidR="000F1450" w:rsidRPr="00620ED7">
        <w:rPr>
          <w:rFonts w:ascii="Arial" w:eastAsia="Calibri" w:hAnsi="Arial" w:cs="Arial"/>
          <w:b/>
          <w:color w:val="000000"/>
          <w:sz w:val="22"/>
          <w:lang w:val="es-ES_tradnl"/>
        </w:rPr>
        <w:t xml:space="preserve">– </w:t>
      </w:r>
      <w:r>
        <w:rPr>
          <w:rFonts w:ascii="Arial" w:eastAsia="Calibri" w:hAnsi="Arial" w:cs="Arial"/>
          <w:b/>
          <w:color w:val="000000"/>
          <w:sz w:val="22"/>
          <w:lang w:val="es-ES_tradnl"/>
        </w:rPr>
        <w:t>Modalidades de selección</w:t>
      </w:r>
      <w:r w:rsidR="000F1450" w:rsidRPr="00620ED7">
        <w:rPr>
          <w:rFonts w:ascii="Arial" w:eastAsia="Calibri" w:hAnsi="Arial" w:cs="Arial"/>
          <w:b/>
          <w:color w:val="000000"/>
          <w:sz w:val="22"/>
          <w:lang w:val="es-ES_tradnl"/>
        </w:rPr>
        <w:t xml:space="preserve"> – </w:t>
      </w:r>
      <w:r>
        <w:rPr>
          <w:rFonts w:ascii="Arial" w:eastAsia="Calibri" w:hAnsi="Arial" w:cs="Arial"/>
          <w:b/>
          <w:color w:val="000000"/>
          <w:sz w:val="22"/>
          <w:lang w:val="es-ES_tradnl"/>
        </w:rPr>
        <w:t>Contratación estatal</w:t>
      </w:r>
    </w:p>
    <w:p w14:paraId="4CB407EA" w14:textId="77777777" w:rsidR="000F1450" w:rsidRPr="00620ED7" w:rsidRDefault="000F1450" w:rsidP="000F1450">
      <w:pPr>
        <w:tabs>
          <w:tab w:val="left" w:pos="1816"/>
        </w:tabs>
        <w:jc w:val="both"/>
        <w:rPr>
          <w:rFonts w:ascii="Arial" w:eastAsia="Calibri" w:hAnsi="Arial" w:cs="Arial"/>
          <w:b/>
          <w:color w:val="000000"/>
          <w:sz w:val="22"/>
          <w:lang w:val="es-ES_tradnl"/>
        </w:rPr>
      </w:pPr>
      <w:r w:rsidRPr="00620ED7">
        <w:rPr>
          <w:rFonts w:ascii="Arial" w:eastAsia="Calibri" w:hAnsi="Arial" w:cs="Arial"/>
          <w:b/>
          <w:color w:val="000000"/>
          <w:sz w:val="22"/>
          <w:lang w:val="es-ES_tradnl"/>
        </w:rPr>
        <w:t xml:space="preserve"> </w:t>
      </w:r>
      <w:r w:rsidRPr="00620ED7">
        <w:rPr>
          <w:rFonts w:ascii="Arial" w:eastAsia="Calibri" w:hAnsi="Arial" w:cs="Arial"/>
          <w:b/>
          <w:color w:val="000000"/>
          <w:sz w:val="22"/>
          <w:lang w:val="es-ES_tradnl"/>
        </w:rPr>
        <w:tab/>
      </w:r>
      <w:r w:rsidRPr="00620ED7">
        <w:rPr>
          <w:rFonts w:ascii="Arial" w:eastAsia="Calibri" w:hAnsi="Arial" w:cs="Arial"/>
          <w:color w:val="000000"/>
          <w:sz w:val="20"/>
          <w:szCs w:val="20"/>
          <w:lang w:val="es-ES_tradnl"/>
        </w:rPr>
        <w:t xml:space="preserve"> </w:t>
      </w:r>
    </w:p>
    <w:p w14:paraId="5DB6B943" w14:textId="5B655E94" w:rsidR="004D4552" w:rsidRDefault="004D4552" w:rsidP="004D4552">
      <w:pPr>
        <w:jc w:val="both"/>
        <w:rPr>
          <w:rFonts w:ascii="Arial" w:eastAsia="Calibri" w:hAnsi="Arial" w:cs="Arial"/>
          <w:color w:val="000000"/>
          <w:sz w:val="20"/>
          <w:szCs w:val="20"/>
          <w:lang w:val="es-ES_tradnl"/>
        </w:rPr>
      </w:pPr>
      <w:r w:rsidRPr="004D4552">
        <w:rPr>
          <w:rFonts w:ascii="Arial" w:eastAsia="Calibri" w:hAnsi="Arial" w:cs="Arial"/>
          <w:color w:val="000000"/>
          <w:sz w:val="20"/>
          <w:szCs w:val="20"/>
          <w:lang w:val="es-ES_tradnl"/>
        </w:rPr>
        <w:t>El inciso final del artículo 150 de la Constitución estableció que el Congreso de la República debía «[…] expedir el estatuto general de contratación de la administración pública y en especial de la administración nacional». Este mandato se cumplió con la promulgación de la Ley 80 de 1993, reformada luego parcialmente por la Ley 1150 de 2007 y por otras disposiciones normativas, contenidas en leyes como la 1474 de 2011, 1882 de 2018, y 2022 de 2020, entre otras.</w:t>
      </w:r>
    </w:p>
    <w:p w14:paraId="5AEA3B2A" w14:textId="77777777" w:rsidR="004D4552" w:rsidRPr="004D4552" w:rsidRDefault="004D4552" w:rsidP="004D4552">
      <w:pPr>
        <w:jc w:val="both"/>
        <w:rPr>
          <w:rFonts w:ascii="Arial" w:eastAsia="Calibri" w:hAnsi="Arial" w:cs="Arial"/>
          <w:color w:val="000000"/>
          <w:sz w:val="20"/>
          <w:szCs w:val="20"/>
          <w:lang w:val="es-ES_tradnl"/>
        </w:rPr>
      </w:pPr>
    </w:p>
    <w:p w14:paraId="16A2E774" w14:textId="20CBA8C9" w:rsidR="000F1450" w:rsidRPr="00620ED7" w:rsidRDefault="004D4552" w:rsidP="004D4552">
      <w:pPr>
        <w:jc w:val="both"/>
        <w:rPr>
          <w:rFonts w:ascii="Arial" w:eastAsia="Calibri" w:hAnsi="Arial" w:cs="Arial"/>
          <w:color w:val="000000"/>
          <w:sz w:val="20"/>
          <w:szCs w:val="20"/>
          <w:lang w:val="es-ES_tradnl"/>
        </w:rPr>
      </w:pPr>
      <w:r w:rsidRPr="004D4552">
        <w:rPr>
          <w:rFonts w:ascii="Arial" w:eastAsia="Calibri" w:hAnsi="Arial" w:cs="Arial"/>
          <w:color w:val="000000"/>
          <w:sz w:val="20"/>
          <w:szCs w:val="20"/>
          <w:lang w:val="es-ES_tradnl"/>
        </w:rPr>
        <w:t>Sin embargo, como lo precisó esta Subdirección en el concepto C-223 del 29 de abril de 2020, aquello no significa que todas las entidades estatales se encuentren sometidas al ámbito de aplicación del Estatuto General de Contratación de la Administración Pública. Aun cuando este sea el régimen normativo general para la adquisición de los bienes y servicios por parte de los órganos del Estado, de la Constitución también se deduce la posibilidad de que el Congreso de la República, en ejercicio de su libertad de configuración legislativa, establezca regímenes especiales</w:t>
      </w:r>
      <w:r w:rsidR="000F1450" w:rsidRPr="00620ED7">
        <w:rPr>
          <w:rFonts w:ascii="Arial" w:eastAsia="Calibri" w:hAnsi="Arial" w:cs="Arial"/>
          <w:color w:val="000000"/>
          <w:sz w:val="20"/>
          <w:szCs w:val="20"/>
          <w:lang w:val="es-ES_tradnl"/>
        </w:rPr>
        <w:t xml:space="preserve">. </w:t>
      </w:r>
    </w:p>
    <w:p w14:paraId="2487B81A" w14:textId="4A752D07" w:rsidR="002B73B0" w:rsidRDefault="002B73B0" w:rsidP="000F1450">
      <w:pPr>
        <w:jc w:val="both"/>
        <w:rPr>
          <w:rFonts w:ascii="Arial" w:eastAsia="Calibri" w:hAnsi="Arial" w:cs="Arial"/>
          <w:b/>
          <w:sz w:val="22"/>
          <w:lang w:val="es-ES_tradnl"/>
        </w:rPr>
      </w:pPr>
    </w:p>
    <w:p w14:paraId="0CF24858" w14:textId="6275AF97" w:rsidR="004D4552" w:rsidRPr="00620ED7" w:rsidRDefault="004D4552" w:rsidP="004D4552">
      <w:pPr>
        <w:jc w:val="both"/>
        <w:rPr>
          <w:rFonts w:ascii="Arial" w:eastAsia="Calibri" w:hAnsi="Arial" w:cs="Arial"/>
          <w:b/>
          <w:color w:val="000000"/>
          <w:sz w:val="22"/>
          <w:lang w:val="es-ES_tradnl"/>
        </w:rPr>
      </w:pPr>
      <w:r>
        <w:rPr>
          <w:rFonts w:ascii="Arial" w:eastAsia="Calibri" w:hAnsi="Arial" w:cs="Arial"/>
          <w:b/>
          <w:color w:val="000000"/>
          <w:sz w:val="22"/>
          <w:lang w:val="es-ES_tradnl"/>
        </w:rPr>
        <w:t>PROCEDIMIENTOS DE SELECCIÓN</w:t>
      </w:r>
      <w:r w:rsidRPr="00620ED7">
        <w:rPr>
          <w:rFonts w:ascii="Arial" w:eastAsia="Calibri" w:hAnsi="Arial" w:cs="Arial"/>
          <w:b/>
          <w:color w:val="000000"/>
          <w:sz w:val="22"/>
          <w:lang w:val="es-ES_tradnl"/>
        </w:rPr>
        <w:t xml:space="preserve"> – </w:t>
      </w:r>
      <w:r>
        <w:rPr>
          <w:rFonts w:ascii="Arial" w:eastAsia="Calibri" w:hAnsi="Arial" w:cs="Arial"/>
          <w:b/>
          <w:color w:val="000000"/>
          <w:sz w:val="22"/>
          <w:lang w:val="es-ES_tradnl"/>
        </w:rPr>
        <w:t xml:space="preserve">Generales </w:t>
      </w:r>
      <w:r w:rsidRPr="00620ED7">
        <w:rPr>
          <w:rFonts w:ascii="Arial" w:eastAsia="Calibri" w:hAnsi="Arial" w:cs="Arial"/>
          <w:b/>
          <w:color w:val="000000"/>
          <w:sz w:val="22"/>
          <w:lang w:val="es-ES_tradnl"/>
        </w:rPr>
        <w:t xml:space="preserve">– </w:t>
      </w:r>
      <w:r>
        <w:rPr>
          <w:rFonts w:ascii="Arial" w:eastAsia="Calibri" w:hAnsi="Arial" w:cs="Arial"/>
          <w:b/>
          <w:color w:val="000000"/>
          <w:sz w:val="22"/>
          <w:lang w:val="es-ES_tradnl"/>
        </w:rPr>
        <w:t>Especiales</w:t>
      </w:r>
      <w:r w:rsidRPr="00620ED7">
        <w:rPr>
          <w:rFonts w:ascii="Arial" w:eastAsia="Calibri" w:hAnsi="Arial" w:cs="Arial"/>
          <w:b/>
          <w:color w:val="000000"/>
          <w:sz w:val="22"/>
          <w:lang w:val="es-ES_tradnl"/>
        </w:rPr>
        <w:t xml:space="preserve"> </w:t>
      </w:r>
    </w:p>
    <w:p w14:paraId="0C4D4F92" w14:textId="290BA908" w:rsidR="004D4552" w:rsidRDefault="004D4552" w:rsidP="000F1450">
      <w:pPr>
        <w:jc w:val="both"/>
        <w:rPr>
          <w:rFonts w:ascii="Arial" w:eastAsia="Calibri" w:hAnsi="Arial" w:cs="Arial"/>
          <w:b/>
          <w:sz w:val="22"/>
          <w:lang w:val="es-ES_tradnl"/>
        </w:rPr>
      </w:pPr>
    </w:p>
    <w:p w14:paraId="053DA69C" w14:textId="60CC0AB5" w:rsidR="004D4552" w:rsidRDefault="004D4552" w:rsidP="004D4552">
      <w:pPr>
        <w:jc w:val="both"/>
        <w:rPr>
          <w:rFonts w:ascii="Arial" w:eastAsia="Calibri" w:hAnsi="Arial" w:cs="Arial"/>
          <w:color w:val="000000"/>
          <w:sz w:val="20"/>
          <w:szCs w:val="20"/>
          <w:lang w:val="es-ES_tradnl"/>
        </w:rPr>
      </w:pPr>
      <w:r w:rsidRPr="004D4552">
        <w:rPr>
          <w:rFonts w:ascii="Arial" w:eastAsia="Calibri" w:hAnsi="Arial" w:cs="Arial"/>
          <w:color w:val="000000"/>
          <w:sz w:val="20"/>
          <w:szCs w:val="20"/>
          <w:lang w:val="es-ES_tradnl"/>
        </w:rPr>
        <w:t xml:space="preserve">De la misma manera, el legislador ordinario, o el gobierno nacional –cuando ejerce su potestad normativa a través de la expedición de reglamentos autónomos o </w:t>
      </w:r>
      <w:r w:rsidRPr="004D4552">
        <w:rPr>
          <w:rFonts w:ascii="Arial" w:eastAsia="Calibri" w:hAnsi="Arial" w:cs="Arial"/>
          <w:i/>
          <w:iCs/>
          <w:color w:val="000000"/>
          <w:sz w:val="20"/>
          <w:szCs w:val="20"/>
          <w:lang w:val="es-ES_tradnl"/>
        </w:rPr>
        <w:t xml:space="preserve">praeter </w:t>
      </w:r>
      <w:proofErr w:type="spellStart"/>
      <w:r w:rsidRPr="004D4552">
        <w:rPr>
          <w:rFonts w:ascii="Arial" w:eastAsia="Calibri" w:hAnsi="Arial" w:cs="Arial"/>
          <w:i/>
          <w:iCs/>
          <w:color w:val="000000"/>
          <w:sz w:val="20"/>
          <w:szCs w:val="20"/>
          <w:lang w:val="es-ES_tradnl"/>
        </w:rPr>
        <w:t>legem</w:t>
      </w:r>
      <w:proofErr w:type="spellEnd"/>
      <w:r w:rsidRPr="004D4552">
        <w:rPr>
          <w:rFonts w:ascii="Arial" w:eastAsia="Calibri" w:hAnsi="Arial" w:cs="Arial"/>
          <w:color w:val="000000"/>
          <w:sz w:val="20"/>
          <w:szCs w:val="20"/>
          <w:lang w:val="es-ES_tradnl"/>
        </w:rPr>
        <w:t>–, podrían establecer que una entidad estatal, en principio sujeta al Estatuto General de Contratación de la Administración Pública, por encontrarse en el listado del artículo 2 de la Ley 80 de 1993,</w:t>
      </w:r>
      <w:r w:rsidR="00FE12A5">
        <w:rPr>
          <w:rFonts w:ascii="Arial" w:eastAsia="Calibri" w:hAnsi="Arial" w:cs="Arial"/>
          <w:color w:val="000000"/>
          <w:sz w:val="20"/>
          <w:szCs w:val="20"/>
          <w:lang w:val="es-ES_tradnl"/>
        </w:rPr>
        <w:t xml:space="preserve"> </w:t>
      </w:r>
      <w:r w:rsidRPr="004D4552">
        <w:rPr>
          <w:rFonts w:ascii="Arial" w:eastAsia="Calibri" w:hAnsi="Arial" w:cs="Arial"/>
          <w:color w:val="000000"/>
          <w:sz w:val="20"/>
          <w:szCs w:val="20"/>
          <w:lang w:val="es-ES_tradnl"/>
        </w:rPr>
        <w:t>pueda aplicar procedimientos diferentes a los consagrados en dicho Estatuto para celebrar ciertos contratos. Así sucede, a título enunciativo, con los artículos 11 al 17 de la Ley 9 de 1989, que regulan un procedimiento especial para la adquisición de bienes inmuebles por enajenación voluntaria; procedimiento que es distinto al que se prevé en el Estatuto General de Contratación de la Administración Pública para la compra de bienes en otras circunstancias.</w:t>
      </w:r>
    </w:p>
    <w:p w14:paraId="32B667F8" w14:textId="77777777" w:rsidR="004D4552" w:rsidRPr="004D4552" w:rsidRDefault="004D4552" w:rsidP="004D4552">
      <w:pPr>
        <w:jc w:val="both"/>
        <w:rPr>
          <w:rFonts w:ascii="Arial" w:eastAsia="Calibri" w:hAnsi="Arial" w:cs="Arial"/>
          <w:color w:val="000000"/>
          <w:sz w:val="20"/>
          <w:szCs w:val="20"/>
          <w:lang w:val="es-ES_tradnl"/>
        </w:rPr>
      </w:pPr>
    </w:p>
    <w:p w14:paraId="3F605E1D" w14:textId="4827CD92" w:rsidR="004D4552" w:rsidRPr="004D4552" w:rsidRDefault="004D4552" w:rsidP="004D4552">
      <w:pPr>
        <w:jc w:val="both"/>
        <w:rPr>
          <w:rFonts w:ascii="Arial" w:eastAsia="Calibri" w:hAnsi="Arial" w:cs="Arial"/>
          <w:color w:val="000000"/>
          <w:sz w:val="20"/>
          <w:szCs w:val="20"/>
          <w:lang w:val="es-ES_tradnl"/>
        </w:rPr>
      </w:pPr>
      <w:r w:rsidRPr="004D4552">
        <w:rPr>
          <w:rFonts w:ascii="Arial" w:eastAsia="Calibri" w:hAnsi="Arial" w:cs="Arial"/>
          <w:color w:val="000000"/>
          <w:sz w:val="20"/>
          <w:szCs w:val="20"/>
          <w:lang w:val="es-ES_tradnl"/>
        </w:rPr>
        <w:t xml:space="preserve">Un caso adicional de regulación sui géneris de un procedimiento de selección contractual –y que guarda analogía con aquel por el cual se indaga en la consulta– es el relacionado con la forma de escogencia de las entidades privadas sin ánimo de lucro y de reconocida idoneidad –ESAL–, establecida en el Decreto 092 de 2017. El artículo 4 de este reglamento dispone que, para la celebración de los convenios consagrados en el artículo 355 de la Constitución Política, las entidades estatales deben adelantar un «proceso competitivo». Tal concepto, como resulta evidente, genera la siguiente inquietud: ¿al aludir el Decreto a «proceso competitivo», debe interpretarse que las entidades estatales, para seleccionar a la ESAL, han de realizar previamente una licitación pública u otro de los procedimientos de selección plural previstos en el artículo 2 de la Ley 1150 de 2007? </w:t>
      </w:r>
      <w:r w:rsidR="00E53A76">
        <w:rPr>
          <w:rFonts w:ascii="Arial" w:eastAsia="Calibri" w:hAnsi="Arial" w:cs="Arial"/>
          <w:color w:val="000000"/>
          <w:sz w:val="20"/>
          <w:szCs w:val="20"/>
          <w:lang w:val="es-ES_tradnl"/>
        </w:rPr>
        <w:t>L</w:t>
      </w:r>
      <w:r w:rsidRPr="004D4552">
        <w:rPr>
          <w:rFonts w:ascii="Arial" w:eastAsia="Calibri" w:hAnsi="Arial" w:cs="Arial"/>
          <w:color w:val="000000"/>
          <w:sz w:val="20"/>
          <w:szCs w:val="20"/>
          <w:lang w:val="es-ES_tradnl"/>
        </w:rPr>
        <w:t xml:space="preserve">a Agencia Nacional de Contratación Pública – Colombia Compra Eficiente ha </w:t>
      </w:r>
      <w:r w:rsidR="00E53A76">
        <w:rPr>
          <w:rFonts w:ascii="Arial" w:eastAsia="Calibri" w:hAnsi="Arial" w:cs="Arial"/>
          <w:color w:val="000000"/>
          <w:sz w:val="20"/>
          <w:szCs w:val="20"/>
          <w:lang w:val="es-ES_tradnl"/>
        </w:rPr>
        <w:t>entendido que</w:t>
      </w:r>
      <w:r w:rsidRPr="004D4552">
        <w:rPr>
          <w:rFonts w:ascii="Arial" w:eastAsia="Calibri" w:hAnsi="Arial" w:cs="Arial"/>
          <w:color w:val="000000"/>
          <w:sz w:val="20"/>
          <w:szCs w:val="20"/>
          <w:lang w:val="es-ES_tradnl"/>
        </w:rPr>
        <w:t xml:space="preserve"> dicha expresión gramatical se refiere a un proceso de contratación autónomo y, por tanto, distinto de la licitación pública, de la selección abreviada, del concurso de méritos o de la mínima cuantía. Ello, incluso, a pesar de la remisión efectuada en el artículo 8 de dicho Decreto a las normas generales de la contratación pública; lo que demuestra que, sin perjuicio de colmar los vacíos normativos con las disposiciones del Estatuto General de Contratación de la Administración Pública, se debe respetar la regulación especial –por más indeterminada que sea– prevista en el reglamento autónomo.</w:t>
      </w:r>
    </w:p>
    <w:p w14:paraId="11D42DD3" w14:textId="429BDB91" w:rsidR="00AB726C" w:rsidRDefault="00AB726C" w:rsidP="00AB726C">
      <w:pPr>
        <w:tabs>
          <w:tab w:val="left" w:pos="709"/>
        </w:tabs>
        <w:jc w:val="both"/>
        <w:rPr>
          <w:rFonts w:ascii="Arial" w:eastAsia="Arial" w:hAnsi="Arial" w:cs="Arial"/>
          <w:sz w:val="20"/>
          <w:szCs w:val="20"/>
          <w:lang w:val="es-ES_tradnl"/>
        </w:rPr>
      </w:pPr>
    </w:p>
    <w:p w14:paraId="5CD8780D" w14:textId="7E10CBB2" w:rsidR="001B5A62" w:rsidRPr="00620ED7" w:rsidRDefault="001B5A62" w:rsidP="001B5A62">
      <w:pPr>
        <w:jc w:val="both"/>
        <w:rPr>
          <w:rFonts w:ascii="Arial" w:eastAsia="Calibri" w:hAnsi="Arial" w:cs="Arial"/>
          <w:b/>
          <w:color w:val="000000"/>
          <w:sz w:val="22"/>
          <w:lang w:val="es-ES_tradnl"/>
        </w:rPr>
      </w:pPr>
      <w:r>
        <w:rPr>
          <w:rFonts w:ascii="Arial" w:eastAsia="Calibri" w:hAnsi="Arial" w:cs="Arial"/>
          <w:b/>
          <w:color w:val="000000"/>
          <w:sz w:val="22"/>
          <w:lang w:val="es-ES_tradnl"/>
        </w:rPr>
        <w:t>CONCURSO PÚBLICO</w:t>
      </w:r>
      <w:r w:rsidRPr="00620ED7">
        <w:rPr>
          <w:rFonts w:ascii="Arial" w:eastAsia="Calibri" w:hAnsi="Arial" w:cs="Arial"/>
          <w:b/>
          <w:color w:val="000000"/>
          <w:sz w:val="22"/>
          <w:lang w:val="es-ES_tradnl"/>
        </w:rPr>
        <w:t xml:space="preserve"> – </w:t>
      </w:r>
      <w:r w:rsidR="006F34C7">
        <w:rPr>
          <w:rFonts w:ascii="Arial" w:eastAsia="Calibri" w:hAnsi="Arial" w:cs="Arial"/>
          <w:b/>
          <w:color w:val="000000"/>
          <w:sz w:val="22"/>
          <w:lang w:val="es-ES_tradnl"/>
        </w:rPr>
        <w:t>Ley 1122 de 2007</w:t>
      </w:r>
      <w:r>
        <w:rPr>
          <w:rFonts w:ascii="Arial" w:eastAsia="Calibri" w:hAnsi="Arial" w:cs="Arial"/>
          <w:b/>
          <w:color w:val="000000"/>
          <w:sz w:val="22"/>
          <w:lang w:val="es-ES_tradnl"/>
        </w:rPr>
        <w:t xml:space="preserve"> </w:t>
      </w:r>
      <w:r w:rsidRPr="00620ED7">
        <w:rPr>
          <w:rFonts w:ascii="Arial" w:eastAsia="Calibri" w:hAnsi="Arial" w:cs="Arial"/>
          <w:b/>
          <w:color w:val="000000"/>
          <w:sz w:val="22"/>
          <w:lang w:val="es-ES_tradnl"/>
        </w:rPr>
        <w:t xml:space="preserve">– </w:t>
      </w:r>
      <w:r w:rsidR="006F34C7">
        <w:rPr>
          <w:rFonts w:ascii="Arial" w:eastAsia="Calibri" w:hAnsi="Arial" w:cs="Arial"/>
          <w:b/>
          <w:color w:val="000000"/>
          <w:sz w:val="22"/>
          <w:lang w:val="es-ES_tradnl"/>
        </w:rPr>
        <w:t>Artículo 24</w:t>
      </w:r>
      <w:r w:rsidRPr="00620ED7">
        <w:rPr>
          <w:rFonts w:ascii="Arial" w:eastAsia="Calibri" w:hAnsi="Arial" w:cs="Arial"/>
          <w:b/>
          <w:color w:val="000000"/>
          <w:sz w:val="22"/>
          <w:lang w:val="es-ES_tradnl"/>
        </w:rPr>
        <w:t xml:space="preserve"> </w:t>
      </w:r>
    </w:p>
    <w:p w14:paraId="704331C0" w14:textId="63A60D71" w:rsidR="001B5A62" w:rsidRDefault="001B5A62" w:rsidP="00AB726C">
      <w:pPr>
        <w:tabs>
          <w:tab w:val="left" w:pos="709"/>
        </w:tabs>
        <w:jc w:val="both"/>
        <w:rPr>
          <w:rFonts w:ascii="Arial" w:eastAsia="Arial" w:hAnsi="Arial" w:cs="Arial"/>
          <w:sz w:val="20"/>
          <w:szCs w:val="20"/>
          <w:lang w:val="es-ES_tradnl"/>
        </w:rPr>
      </w:pPr>
    </w:p>
    <w:p w14:paraId="40466EE4" w14:textId="77777777" w:rsidR="006F34C7" w:rsidRPr="006F34C7" w:rsidRDefault="006F34C7" w:rsidP="006F34C7">
      <w:pPr>
        <w:tabs>
          <w:tab w:val="left" w:pos="709"/>
        </w:tabs>
        <w:jc w:val="both"/>
        <w:rPr>
          <w:rFonts w:ascii="Arial" w:eastAsia="Arial" w:hAnsi="Arial" w:cs="Arial"/>
          <w:sz w:val="20"/>
          <w:szCs w:val="20"/>
          <w:lang w:val="es-ES_tradnl"/>
        </w:rPr>
      </w:pPr>
      <w:r w:rsidRPr="006F34C7">
        <w:rPr>
          <w:rFonts w:ascii="Arial" w:eastAsia="Arial" w:hAnsi="Arial" w:cs="Arial"/>
          <w:sz w:val="20"/>
          <w:szCs w:val="20"/>
          <w:lang w:val="es-ES_tradnl"/>
        </w:rPr>
        <w:lastRenderedPageBreak/>
        <w:t>La Ley 1122 de 2007, «Por la cual se hacen algunas modificaciones en el Sistema General de Seguridad Social en Salud y se dictan otras disposiciones», establece, en el artículo 24, lo siguiente:</w:t>
      </w:r>
    </w:p>
    <w:p w14:paraId="69190681" w14:textId="77777777" w:rsidR="006F34C7" w:rsidRPr="006F34C7" w:rsidRDefault="006F34C7" w:rsidP="006F34C7">
      <w:pPr>
        <w:tabs>
          <w:tab w:val="left" w:pos="709"/>
        </w:tabs>
        <w:jc w:val="both"/>
        <w:rPr>
          <w:rFonts w:ascii="Arial" w:eastAsia="Arial" w:hAnsi="Arial" w:cs="Arial"/>
          <w:sz w:val="20"/>
          <w:szCs w:val="20"/>
          <w:lang w:val="es-ES_tradnl"/>
        </w:rPr>
      </w:pPr>
    </w:p>
    <w:p w14:paraId="001B6F5D" w14:textId="77777777" w:rsidR="006F34C7" w:rsidRPr="006F34C7" w:rsidRDefault="006F34C7" w:rsidP="006F34C7">
      <w:pPr>
        <w:tabs>
          <w:tab w:val="left" w:pos="709"/>
        </w:tabs>
        <w:jc w:val="both"/>
        <w:rPr>
          <w:rFonts w:ascii="Arial" w:eastAsia="Arial" w:hAnsi="Arial" w:cs="Arial"/>
          <w:sz w:val="20"/>
          <w:szCs w:val="20"/>
          <w:lang w:val="es-ES_tradnl"/>
        </w:rPr>
      </w:pPr>
      <w:r w:rsidRPr="006F34C7">
        <w:rPr>
          <w:rFonts w:ascii="Arial" w:eastAsia="Arial" w:hAnsi="Arial" w:cs="Arial"/>
          <w:sz w:val="20"/>
          <w:szCs w:val="20"/>
          <w:lang w:val="es-ES_tradnl"/>
        </w:rPr>
        <w:t xml:space="preserve">A partir de la vigencia de la presente ley todas las entidades públicas del orden nacional, departamental, distrital o municipal podrán contratar directamente con la administradora de riesgos profesionales del Instituto de Seguros Sociales, de no ser así, deberán seleccionar su administradora de riesgos profesionales mediante concurso público, al cual se invitará obligatoriamente por lo menos a una administradora de riesgos profesionales de naturaleza pública. Lo dispuesto en este artículo no será aplicable a los regímenes de excepción previstos en el artículo 279 de la Ley 100 de 1993 [cursivas fuera de texto].  </w:t>
      </w:r>
    </w:p>
    <w:p w14:paraId="378BF6DC" w14:textId="77777777" w:rsidR="006F34C7" w:rsidRPr="006F34C7" w:rsidRDefault="006F34C7" w:rsidP="006F34C7">
      <w:pPr>
        <w:tabs>
          <w:tab w:val="left" w:pos="709"/>
        </w:tabs>
        <w:jc w:val="both"/>
        <w:rPr>
          <w:rFonts w:ascii="Arial" w:eastAsia="Arial" w:hAnsi="Arial" w:cs="Arial"/>
          <w:sz w:val="20"/>
          <w:szCs w:val="20"/>
          <w:lang w:val="es-ES_tradnl"/>
        </w:rPr>
      </w:pPr>
    </w:p>
    <w:p w14:paraId="745E961E" w14:textId="6F3C1DAE" w:rsidR="006F34C7" w:rsidRDefault="006F34C7" w:rsidP="006F34C7">
      <w:pPr>
        <w:tabs>
          <w:tab w:val="left" w:pos="709"/>
        </w:tabs>
        <w:jc w:val="both"/>
        <w:rPr>
          <w:rFonts w:ascii="Arial" w:eastAsia="Arial" w:hAnsi="Arial" w:cs="Arial"/>
          <w:sz w:val="20"/>
          <w:szCs w:val="20"/>
          <w:lang w:val="es-ES_tradnl"/>
        </w:rPr>
      </w:pPr>
      <w:r w:rsidRPr="006F34C7">
        <w:rPr>
          <w:rFonts w:ascii="Arial" w:eastAsia="Arial" w:hAnsi="Arial" w:cs="Arial"/>
          <w:sz w:val="20"/>
          <w:szCs w:val="20"/>
          <w:lang w:val="es-ES_tradnl"/>
        </w:rPr>
        <w:t>Algunas frases de dicho artículo –concretamente las que indican que se puede contratar directamente «con la administradora de riesgos profesionales del Instituto de Seguros Sociales» y que en el concurso público se debe invitar como mínimo «a una administradora de riesgos profesionales de naturaleza pública»– fueron declaradas exequibles por la Corte Constitucional en la Sentencia C-289 de 2008, al considerar que no menoscaban el derecho a la igualdad, ni</w:t>
      </w:r>
      <w:r w:rsidR="00E53A76">
        <w:rPr>
          <w:rFonts w:ascii="Arial" w:eastAsia="Arial" w:hAnsi="Arial" w:cs="Arial"/>
          <w:sz w:val="20"/>
          <w:szCs w:val="20"/>
          <w:lang w:val="es-ES_tradnl"/>
        </w:rPr>
        <w:t xml:space="preserve"> constituyen</w:t>
      </w:r>
      <w:r w:rsidRPr="006F34C7">
        <w:rPr>
          <w:rFonts w:ascii="Arial" w:eastAsia="Arial" w:hAnsi="Arial" w:cs="Arial"/>
          <w:sz w:val="20"/>
          <w:szCs w:val="20"/>
          <w:lang w:val="es-ES_tradnl"/>
        </w:rPr>
        <w:t xml:space="preserve"> una limitación arbitraria de la libertad económica.</w:t>
      </w:r>
    </w:p>
    <w:p w14:paraId="44E7C8E1" w14:textId="0B1227AC" w:rsidR="006F34C7" w:rsidRDefault="006F34C7" w:rsidP="006F34C7">
      <w:pPr>
        <w:tabs>
          <w:tab w:val="left" w:pos="709"/>
        </w:tabs>
        <w:jc w:val="both"/>
        <w:rPr>
          <w:rFonts w:ascii="Arial" w:eastAsia="Arial" w:hAnsi="Arial" w:cs="Arial"/>
          <w:sz w:val="20"/>
          <w:szCs w:val="20"/>
          <w:lang w:val="es-ES_tradnl"/>
        </w:rPr>
      </w:pPr>
    </w:p>
    <w:p w14:paraId="61552A35" w14:textId="049F8D21" w:rsidR="006F34C7" w:rsidRPr="00620ED7" w:rsidRDefault="006F34C7" w:rsidP="006F34C7">
      <w:pPr>
        <w:jc w:val="both"/>
        <w:rPr>
          <w:rFonts w:ascii="Arial" w:eastAsia="Calibri" w:hAnsi="Arial" w:cs="Arial"/>
          <w:b/>
          <w:color w:val="000000"/>
          <w:sz w:val="22"/>
          <w:lang w:val="es-ES_tradnl"/>
        </w:rPr>
      </w:pPr>
      <w:r>
        <w:rPr>
          <w:rFonts w:ascii="Arial" w:eastAsia="Calibri" w:hAnsi="Arial" w:cs="Arial"/>
          <w:b/>
          <w:color w:val="000000"/>
          <w:sz w:val="22"/>
          <w:lang w:val="es-ES_tradnl"/>
        </w:rPr>
        <w:t>CONCURSO PÚBLICO</w:t>
      </w:r>
      <w:r w:rsidRPr="00620ED7">
        <w:rPr>
          <w:rFonts w:ascii="Arial" w:eastAsia="Calibri" w:hAnsi="Arial" w:cs="Arial"/>
          <w:b/>
          <w:color w:val="000000"/>
          <w:sz w:val="22"/>
          <w:lang w:val="es-ES_tradnl"/>
        </w:rPr>
        <w:t xml:space="preserve"> – </w:t>
      </w:r>
      <w:r>
        <w:rPr>
          <w:rFonts w:ascii="Arial" w:eastAsia="Calibri" w:hAnsi="Arial" w:cs="Arial"/>
          <w:b/>
          <w:color w:val="000000"/>
          <w:sz w:val="22"/>
          <w:lang w:val="es-ES_tradnl"/>
        </w:rPr>
        <w:t xml:space="preserve">Concepto jurídico indeterminado </w:t>
      </w:r>
      <w:r w:rsidRPr="00620ED7">
        <w:rPr>
          <w:rFonts w:ascii="Arial" w:eastAsia="Calibri" w:hAnsi="Arial" w:cs="Arial"/>
          <w:b/>
          <w:color w:val="000000"/>
          <w:sz w:val="22"/>
          <w:lang w:val="es-ES_tradnl"/>
        </w:rPr>
        <w:t xml:space="preserve">– </w:t>
      </w:r>
      <w:r>
        <w:rPr>
          <w:rFonts w:ascii="Arial" w:eastAsia="Calibri" w:hAnsi="Arial" w:cs="Arial"/>
          <w:b/>
          <w:color w:val="000000"/>
          <w:sz w:val="22"/>
          <w:lang w:val="es-ES_tradnl"/>
        </w:rPr>
        <w:t>Discrecionalidad administrativa</w:t>
      </w:r>
      <w:r w:rsidRPr="00620ED7">
        <w:rPr>
          <w:rFonts w:ascii="Arial" w:eastAsia="Calibri" w:hAnsi="Arial" w:cs="Arial"/>
          <w:b/>
          <w:color w:val="000000"/>
          <w:sz w:val="22"/>
          <w:lang w:val="es-ES_tradnl"/>
        </w:rPr>
        <w:t xml:space="preserve"> </w:t>
      </w:r>
    </w:p>
    <w:p w14:paraId="5288B358" w14:textId="2D8CB69A" w:rsidR="006F34C7" w:rsidRDefault="006F34C7" w:rsidP="006F34C7">
      <w:pPr>
        <w:tabs>
          <w:tab w:val="left" w:pos="709"/>
        </w:tabs>
        <w:jc w:val="both"/>
        <w:rPr>
          <w:rFonts w:ascii="Arial" w:eastAsia="Arial" w:hAnsi="Arial" w:cs="Arial"/>
          <w:sz w:val="20"/>
          <w:szCs w:val="20"/>
          <w:lang w:val="es-ES_tradnl"/>
        </w:rPr>
      </w:pPr>
    </w:p>
    <w:p w14:paraId="0A460D96" w14:textId="16961FF7" w:rsidR="006F34C7" w:rsidRDefault="006F34C7" w:rsidP="006F34C7">
      <w:pPr>
        <w:tabs>
          <w:tab w:val="left" w:pos="709"/>
        </w:tabs>
        <w:jc w:val="both"/>
        <w:rPr>
          <w:rFonts w:ascii="Arial" w:eastAsia="Arial" w:hAnsi="Arial" w:cs="Arial"/>
          <w:sz w:val="20"/>
          <w:szCs w:val="20"/>
          <w:lang w:val="es-ES_tradnl"/>
        </w:rPr>
      </w:pPr>
      <w:r w:rsidRPr="006F34C7">
        <w:rPr>
          <w:rFonts w:ascii="Arial" w:eastAsia="Arial" w:hAnsi="Arial" w:cs="Arial"/>
          <w:sz w:val="20"/>
          <w:szCs w:val="20"/>
          <w:lang w:val="es-ES_tradnl"/>
        </w:rPr>
        <w:t>Con fundamento en las anteriores consideraciones, puede concluirse que, a pesar de que el artículo 24 de la Ley 1122 de 2007 utiliza un concepto jurídico indeterminado, al emplear el término «concurso público», sobre el cual caben varias opciones hermenéuticas, la más razonable es la cuarta interpretación expuesta, es decir, entender que dicho precepto consagra un procedimiento de selección especial –</w:t>
      </w:r>
      <w:r w:rsidRPr="006F34C7">
        <w:rPr>
          <w:rFonts w:ascii="Arial" w:eastAsia="Arial" w:hAnsi="Arial" w:cs="Arial"/>
          <w:i/>
          <w:iCs/>
          <w:sz w:val="20"/>
          <w:szCs w:val="20"/>
          <w:lang w:val="es-ES_tradnl"/>
        </w:rPr>
        <w:t>sui géneris</w:t>
      </w:r>
      <w:r w:rsidRPr="006F34C7">
        <w:rPr>
          <w:rFonts w:ascii="Arial" w:eastAsia="Arial" w:hAnsi="Arial" w:cs="Arial"/>
          <w:sz w:val="20"/>
          <w:szCs w:val="20"/>
          <w:lang w:val="es-ES_tradnl"/>
        </w:rPr>
        <w:t>– , autónomo respecto de los señalados en el artículo 2 de la Ley 1150 de 2007, y que, en tal sentido, confiere discrecionalidad administra</w:t>
      </w:r>
      <w:r w:rsidR="00E53A76">
        <w:rPr>
          <w:rFonts w:ascii="Arial" w:eastAsia="Arial" w:hAnsi="Arial" w:cs="Arial"/>
          <w:sz w:val="20"/>
          <w:szCs w:val="20"/>
          <w:lang w:val="es-ES_tradnl"/>
        </w:rPr>
        <w:t>tiva</w:t>
      </w:r>
      <w:r w:rsidRPr="006F34C7">
        <w:rPr>
          <w:rFonts w:ascii="Arial" w:eastAsia="Arial" w:hAnsi="Arial" w:cs="Arial"/>
          <w:sz w:val="20"/>
          <w:szCs w:val="20"/>
          <w:lang w:val="es-ES_tradnl"/>
        </w:rPr>
        <w:t xml:space="preserve"> a las entidades estatales para estructurar dicho concurso, observando los principios de la función administrativa, de la gestión fiscal y el régimen de inhabilidades e incompatibilidades previsto para la contratación estatal, como lo ordena el artículo 13 de la Ley 1150 de 2007.</w:t>
      </w:r>
    </w:p>
    <w:p w14:paraId="33C0634A" w14:textId="77777777" w:rsidR="006F34C7" w:rsidRPr="00620ED7" w:rsidRDefault="006F34C7" w:rsidP="006F34C7">
      <w:pPr>
        <w:tabs>
          <w:tab w:val="left" w:pos="709"/>
        </w:tabs>
        <w:jc w:val="both"/>
        <w:rPr>
          <w:rFonts w:ascii="Arial" w:eastAsia="Arial" w:hAnsi="Arial" w:cs="Arial"/>
          <w:sz w:val="20"/>
          <w:szCs w:val="20"/>
          <w:lang w:val="es-ES_tradnl"/>
        </w:rPr>
      </w:pPr>
    </w:p>
    <w:p w14:paraId="7645D06D" w14:textId="77777777" w:rsidR="00026073" w:rsidRDefault="00026073" w:rsidP="00DF76A2">
      <w:pPr>
        <w:spacing w:line="276" w:lineRule="auto"/>
        <w:jc w:val="both"/>
        <w:rPr>
          <w:rFonts w:ascii="Arial" w:hAnsi="Arial" w:cs="Arial"/>
          <w:noProof/>
          <w:color w:val="000000" w:themeColor="text1"/>
          <w:sz w:val="22"/>
          <w:lang w:val="es-ES_tradnl"/>
        </w:rPr>
      </w:pPr>
    </w:p>
    <w:p w14:paraId="661403C1" w14:textId="77777777" w:rsidR="00026073" w:rsidRDefault="00026073" w:rsidP="00DF76A2">
      <w:pPr>
        <w:spacing w:line="276" w:lineRule="auto"/>
        <w:jc w:val="both"/>
        <w:rPr>
          <w:rFonts w:ascii="Arial" w:hAnsi="Arial" w:cs="Arial"/>
          <w:noProof/>
          <w:color w:val="000000" w:themeColor="text1"/>
          <w:sz w:val="22"/>
          <w:lang w:val="es-ES_tradnl"/>
        </w:rPr>
      </w:pPr>
    </w:p>
    <w:p w14:paraId="570A7CFB" w14:textId="77777777" w:rsidR="00026073" w:rsidRDefault="00026073" w:rsidP="00DF76A2">
      <w:pPr>
        <w:spacing w:line="276" w:lineRule="auto"/>
        <w:jc w:val="both"/>
        <w:rPr>
          <w:rFonts w:ascii="Arial" w:hAnsi="Arial" w:cs="Arial"/>
          <w:noProof/>
          <w:color w:val="000000" w:themeColor="text1"/>
          <w:sz w:val="22"/>
          <w:lang w:val="es-ES_tradnl"/>
        </w:rPr>
      </w:pPr>
    </w:p>
    <w:p w14:paraId="163E278A" w14:textId="77777777" w:rsidR="00026073" w:rsidRDefault="00026073" w:rsidP="00DF76A2">
      <w:pPr>
        <w:spacing w:line="276" w:lineRule="auto"/>
        <w:jc w:val="both"/>
        <w:rPr>
          <w:rFonts w:ascii="Arial" w:hAnsi="Arial" w:cs="Arial"/>
          <w:noProof/>
          <w:color w:val="000000" w:themeColor="text1"/>
          <w:sz w:val="22"/>
          <w:lang w:val="es-ES_tradnl"/>
        </w:rPr>
      </w:pPr>
    </w:p>
    <w:p w14:paraId="5F2AB85B" w14:textId="77777777" w:rsidR="00026073" w:rsidRDefault="00026073" w:rsidP="00DF76A2">
      <w:pPr>
        <w:spacing w:line="276" w:lineRule="auto"/>
        <w:jc w:val="both"/>
        <w:rPr>
          <w:rFonts w:ascii="Arial" w:hAnsi="Arial" w:cs="Arial"/>
          <w:noProof/>
          <w:color w:val="000000" w:themeColor="text1"/>
          <w:sz w:val="22"/>
          <w:lang w:val="es-ES_tradnl"/>
        </w:rPr>
      </w:pPr>
    </w:p>
    <w:p w14:paraId="70C61D1D" w14:textId="77777777" w:rsidR="00026073" w:rsidRDefault="00026073" w:rsidP="00DF76A2">
      <w:pPr>
        <w:spacing w:line="276" w:lineRule="auto"/>
        <w:jc w:val="both"/>
        <w:rPr>
          <w:rFonts w:ascii="Arial" w:hAnsi="Arial" w:cs="Arial"/>
          <w:noProof/>
          <w:color w:val="000000" w:themeColor="text1"/>
          <w:sz w:val="22"/>
          <w:lang w:val="es-ES_tradnl"/>
        </w:rPr>
      </w:pPr>
    </w:p>
    <w:p w14:paraId="75A41F98" w14:textId="77777777" w:rsidR="00026073" w:rsidRDefault="00026073" w:rsidP="00DF76A2">
      <w:pPr>
        <w:spacing w:line="276" w:lineRule="auto"/>
        <w:jc w:val="both"/>
        <w:rPr>
          <w:rFonts w:ascii="Arial" w:hAnsi="Arial" w:cs="Arial"/>
          <w:noProof/>
          <w:color w:val="000000" w:themeColor="text1"/>
          <w:sz w:val="22"/>
          <w:lang w:val="es-ES_tradnl"/>
        </w:rPr>
      </w:pPr>
    </w:p>
    <w:p w14:paraId="6E7CF8F7" w14:textId="77777777" w:rsidR="00026073" w:rsidRDefault="00026073" w:rsidP="00DF76A2">
      <w:pPr>
        <w:spacing w:line="276" w:lineRule="auto"/>
        <w:jc w:val="both"/>
        <w:rPr>
          <w:rFonts w:ascii="Arial" w:hAnsi="Arial" w:cs="Arial"/>
          <w:noProof/>
          <w:color w:val="000000" w:themeColor="text1"/>
          <w:sz w:val="22"/>
          <w:lang w:val="es-ES_tradnl"/>
        </w:rPr>
      </w:pPr>
    </w:p>
    <w:p w14:paraId="70BFF721" w14:textId="77777777" w:rsidR="00026073" w:rsidRDefault="00026073" w:rsidP="00DF76A2">
      <w:pPr>
        <w:spacing w:line="276" w:lineRule="auto"/>
        <w:jc w:val="both"/>
        <w:rPr>
          <w:rFonts w:ascii="Arial" w:hAnsi="Arial" w:cs="Arial"/>
          <w:noProof/>
          <w:color w:val="000000" w:themeColor="text1"/>
          <w:sz w:val="22"/>
          <w:lang w:val="es-ES_tradnl"/>
        </w:rPr>
      </w:pPr>
    </w:p>
    <w:p w14:paraId="1F46546A" w14:textId="77777777" w:rsidR="00026073" w:rsidRDefault="00026073" w:rsidP="00DF76A2">
      <w:pPr>
        <w:spacing w:line="276" w:lineRule="auto"/>
        <w:jc w:val="both"/>
        <w:rPr>
          <w:rFonts w:ascii="Arial" w:hAnsi="Arial" w:cs="Arial"/>
          <w:noProof/>
          <w:color w:val="000000" w:themeColor="text1"/>
          <w:sz w:val="22"/>
          <w:lang w:val="es-ES_tradnl"/>
        </w:rPr>
      </w:pPr>
    </w:p>
    <w:p w14:paraId="5D021B46" w14:textId="77777777" w:rsidR="00026073" w:rsidRDefault="00026073" w:rsidP="00DF76A2">
      <w:pPr>
        <w:spacing w:line="276" w:lineRule="auto"/>
        <w:jc w:val="both"/>
        <w:rPr>
          <w:rFonts w:ascii="Arial" w:hAnsi="Arial" w:cs="Arial"/>
          <w:noProof/>
          <w:color w:val="000000" w:themeColor="text1"/>
          <w:sz w:val="22"/>
          <w:lang w:val="es-ES_tradnl"/>
        </w:rPr>
      </w:pPr>
    </w:p>
    <w:p w14:paraId="23095721" w14:textId="77777777" w:rsidR="00026073" w:rsidRDefault="00026073" w:rsidP="00DF76A2">
      <w:pPr>
        <w:spacing w:line="276" w:lineRule="auto"/>
        <w:jc w:val="both"/>
        <w:rPr>
          <w:rFonts w:ascii="Arial" w:hAnsi="Arial" w:cs="Arial"/>
          <w:noProof/>
          <w:color w:val="000000" w:themeColor="text1"/>
          <w:sz w:val="22"/>
          <w:lang w:val="es-ES_tradnl"/>
        </w:rPr>
      </w:pPr>
    </w:p>
    <w:p w14:paraId="615EF256" w14:textId="77777777" w:rsidR="00026073" w:rsidRDefault="00026073" w:rsidP="00DF76A2">
      <w:pPr>
        <w:spacing w:line="276" w:lineRule="auto"/>
        <w:jc w:val="both"/>
        <w:rPr>
          <w:rFonts w:ascii="Arial" w:hAnsi="Arial" w:cs="Arial"/>
          <w:noProof/>
          <w:color w:val="000000" w:themeColor="text1"/>
          <w:sz w:val="22"/>
          <w:lang w:val="es-ES_tradnl"/>
        </w:rPr>
      </w:pPr>
    </w:p>
    <w:p w14:paraId="64E6462A" w14:textId="77777777" w:rsidR="00026073" w:rsidRDefault="00026073" w:rsidP="00DF76A2">
      <w:pPr>
        <w:spacing w:line="276" w:lineRule="auto"/>
        <w:jc w:val="both"/>
        <w:rPr>
          <w:rFonts w:ascii="Arial" w:hAnsi="Arial" w:cs="Arial"/>
          <w:noProof/>
          <w:color w:val="000000" w:themeColor="text1"/>
          <w:sz w:val="22"/>
          <w:lang w:val="es-ES_tradnl"/>
        </w:rPr>
      </w:pPr>
    </w:p>
    <w:p w14:paraId="3D34954C" w14:textId="77777777" w:rsidR="00026073" w:rsidRDefault="00026073" w:rsidP="00DF76A2">
      <w:pPr>
        <w:spacing w:line="276" w:lineRule="auto"/>
        <w:jc w:val="both"/>
        <w:rPr>
          <w:rFonts w:ascii="Arial" w:hAnsi="Arial" w:cs="Arial"/>
          <w:noProof/>
          <w:color w:val="000000" w:themeColor="text1"/>
          <w:sz w:val="22"/>
          <w:lang w:val="es-ES_tradnl"/>
        </w:rPr>
      </w:pPr>
    </w:p>
    <w:p w14:paraId="4E5C1D62" w14:textId="6B382123" w:rsidR="00DD5B04" w:rsidRPr="00620ED7" w:rsidRDefault="00DD5B04" w:rsidP="00DF76A2">
      <w:pPr>
        <w:spacing w:line="276" w:lineRule="auto"/>
        <w:jc w:val="both"/>
        <w:rPr>
          <w:rFonts w:ascii="Arial" w:eastAsia="Calibri" w:hAnsi="Arial" w:cs="Arial"/>
          <w:noProof/>
          <w:color w:val="000000" w:themeColor="text1"/>
          <w:sz w:val="20"/>
          <w:lang w:val="es-ES_tradnl"/>
        </w:rPr>
      </w:pPr>
      <w:r w:rsidRPr="00620ED7">
        <w:rPr>
          <w:rFonts w:ascii="Arial" w:hAnsi="Arial" w:cs="Arial"/>
          <w:noProof/>
          <w:color w:val="000000" w:themeColor="text1"/>
          <w:sz w:val="22"/>
          <w:lang w:val="es-ES_tradnl"/>
        </w:rPr>
        <w:lastRenderedPageBreak/>
        <w:t xml:space="preserve">Bogotá D.C., </w:t>
      </w:r>
      <w:r w:rsidR="0017366D">
        <w:rPr>
          <w:rFonts w:ascii="Arial" w:hAnsi="Arial" w:cs="Arial"/>
          <w:b/>
          <w:noProof/>
          <w:color w:val="000000" w:themeColor="text1"/>
          <w:sz w:val="22"/>
          <w:lang w:val="es-ES_tradnl"/>
        </w:rPr>
        <w:t>10/11/2020</w:t>
      </w:r>
    </w:p>
    <w:p w14:paraId="3EE008C6" w14:textId="238F05C3" w:rsidR="00DD5B04" w:rsidRPr="00620ED7" w:rsidRDefault="00DD5B04" w:rsidP="002A1A58">
      <w:pPr>
        <w:spacing w:line="276" w:lineRule="auto"/>
        <w:jc w:val="right"/>
        <w:rPr>
          <w:rFonts w:ascii="Arial" w:hAnsi="Arial" w:cs="Arial"/>
          <w:b/>
          <w:noProof/>
          <w:color w:val="000000" w:themeColor="text1"/>
          <w:sz w:val="22"/>
          <w:lang w:val="es-ES_tradnl"/>
        </w:rPr>
      </w:pPr>
      <w:r w:rsidRPr="00620ED7">
        <w:rPr>
          <w:rFonts w:ascii="Arial" w:hAnsi="Arial" w:cs="Arial"/>
          <w:b/>
          <w:noProof/>
          <w:color w:val="000000" w:themeColor="text1"/>
          <w:sz w:val="22"/>
          <w:lang w:val="es-ES_tradnl"/>
        </w:rPr>
        <w:t xml:space="preserve">N° Radicado: </w:t>
      </w:r>
      <w:r w:rsidR="009D00AC">
        <w:rPr>
          <w:rFonts w:ascii="Arial" w:hAnsi="Arial" w:cs="Arial"/>
          <w:b/>
          <w:noProof/>
          <w:color w:val="000000" w:themeColor="text1"/>
          <w:sz w:val="22"/>
          <w:lang w:val="es-ES_tradnl"/>
        </w:rPr>
        <w:t>2</w:t>
      </w:r>
      <w:r w:rsidR="00186B14">
        <w:rPr>
          <w:rFonts w:ascii="Arial" w:hAnsi="Arial" w:cs="Arial"/>
          <w:b/>
          <w:noProof/>
          <w:color w:val="000000" w:themeColor="text1"/>
          <w:sz w:val="22"/>
          <w:lang w:val="es-ES_tradnl"/>
        </w:rPr>
        <w:t>202013000011150</w:t>
      </w:r>
    </w:p>
    <w:p w14:paraId="33BD7B68" w14:textId="77777777" w:rsidR="00DD5B04" w:rsidRPr="00620ED7" w:rsidRDefault="00DD5B04" w:rsidP="00DF76A2">
      <w:pPr>
        <w:jc w:val="both"/>
        <w:rPr>
          <w:rFonts w:ascii="Arial" w:hAnsi="Arial" w:cs="Arial"/>
          <w:b/>
          <w:color w:val="000000" w:themeColor="text1"/>
          <w:sz w:val="22"/>
          <w:lang w:val="es-ES_tradnl"/>
        </w:rPr>
      </w:pPr>
    </w:p>
    <w:p w14:paraId="74A475A6" w14:textId="3F3F6FC7" w:rsidR="00DD5B04" w:rsidRPr="00620ED7" w:rsidRDefault="00DD5B04" w:rsidP="00DF76A2">
      <w:pPr>
        <w:jc w:val="both"/>
        <w:rPr>
          <w:rFonts w:ascii="Arial" w:eastAsia="Calibri" w:hAnsi="Arial" w:cs="Arial"/>
          <w:color w:val="000000" w:themeColor="text1"/>
          <w:sz w:val="22"/>
          <w:lang w:val="es-ES_tradnl"/>
        </w:rPr>
      </w:pPr>
      <w:r w:rsidRPr="00620ED7">
        <w:rPr>
          <w:rFonts w:ascii="Arial" w:eastAsia="Calibri" w:hAnsi="Arial" w:cs="Arial"/>
          <w:color w:val="000000" w:themeColor="text1"/>
          <w:sz w:val="22"/>
          <w:lang w:val="es-ES_tradnl"/>
        </w:rPr>
        <w:t>Señor</w:t>
      </w:r>
      <w:r w:rsidR="00195B38" w:rsidRPr="00620ED7">
        <w:rPr>
          <w:rFonts w:ascii="Arial" w:eastAsia="Calibri" w:hAnsi="Arial" w:cs="Arial"/>
          <w:color w:val="000000" w:themeColor="text1"/>
          <w:sz w:val="22"/>
          <w:lang w:val="es-ES_tradnl"/>
        </w:rPr>
        <w:t>a</w:t>
      </w:r>
    </w:p>
    <w:p w14:paraId="6011130B" w14:textId="3A74B240" w:rsidR="00AE1990" w:rsidRPr="00620ED7" w:rsidRDefault="00195B38" w:rsidP="00DF76A2">
      <w:pPr>
        <w:jc w:val="both"/>
        <w:rPr>
          <w:rFonts w:ascii="Arial" w:eastAsia="Calibri" w:hAnsi="Arial" w:cs="Arial"/>
          <w:b/>
          <w:color w:val="000000" w:themeColor="text1"/>
          <w:sz w:val="22"/>
          <w:lang w:val="es-ES_tradnl"/>
        </w:rPr>
      </w:pPr>
      <w:r w:rsidRPr="00620ED7">
        <w:rPr>
          <w:rFonts w:ascii="Arial" w:eastAsia="Calibri" w:hAnsi="Arial" w:cs="Arial"/>
          <w:b/>
          <w:color w:val="000000" w:themeColor="text1"/>
          <w:sz w:val="22"/>
          <w:lang w:val="es-ES_tradnl"/>
        </w:rPr>
        <w:t>Paula Andrea Quitian</w:t>
      </w:r>
    </w:p>
    <w:p w14:paraId="5E9E4CD6" w14:textId="4F1126FA" w:rsidR="00DD5B04" w:rsidRPr="00620ED7" w:rsidRDefault="00DD5B04" w:rsidP="00DF76A2">
      <w:pPr>
        <w:jc w:val="both"/>
        <w:rPr>
          <w:rFonts w:ascii="Arial" w:eastAsia="Calibri" w:hAnsi="Arial" w:cs="Arial"/>
          <w:color w:val="000000" w:themeColor="text1"/>
          <w:sz w:val="22"/>
          <w:lang w:val="es-ES_tradnl"/>
        </w:rPr>
      </w:pPr>
      <w:r w:rsidRPr="00620ED7">
        <w:rPr>
          <w:rFonts w:ascii="Arial" w:eastAsia="Calibri" w:hAnsi="Arial" w:cs="Arial"/>
          <w:color w:val="000000" w:themeColor="text1"/>
          <w:sz w:val="22"/>
          <w:lang w:val="es-ES_tradnl"/>
        </w:rPr>
        <w:t>Ciudad</w:t>
      </w:r>
    </w:p>
    <w:p w14:paraId="79F69118" w14:textId="77777777" w:rsidR="00DD5B04" w:rsidRPr="00620ED7" w:rsidRDefault="00DD5B04" w:rsidP="00DF76A2">
      <w:pPr>
        <w:jc w:val="both"/>
        <w:rPr>
          <w:rFonts w:ascii="Arial" w:eastAsia="Calibri" w:hAnsi="Arial" w:cs="Arial"/>
          <w:color w:val="000000" w:themeColor="text1"/>
          <w:sz w:val="22"/>
          <w:lang w:val="es-ES_tradnl"/>
        </w:rPr>
      </w:pPr>
    </w:p>
    <w:p w14:paraId="03294061" w14:textId="77777777" w:rsidR="00DD5B04" w:rsidRPr="00620ED7" w:rsidRDefault="00DD5B04" w:rsidP="00DF76A2">
      <w:pPr>
        <w:jc w:val="both"/>
        <w:rPr>
          <w:rFonts w:ascii="Arial" w:eastAsia="Calibri" w:hAnsi="Arial" w:cs="Arial"/>
          <w:color w:val="000000" w:themeColor="text1"/>
          <w:sz w:val="22"/>
          <w:lang w:val="es-ES_tradnl"/>
        </w:rPr>
      </w:pPr>
    </w:p>
    <w:p w14:paraId="60978A0D" w14:textId="3D7738B6" w:rsidR="00DD5B04" w:rsidRPr="00620ED7" w:rsidRDefault="00DD5B04" w:rsidP="002A1A58">
      <w:pPr>
        <w:jc w:val="center"/>
        <w:rPr>
          <w:rFonts w:ascii="Arial" w:eastAsia="Calibri" w:hAnsi="Arial" w:cs="Arial"/>
          <w:b/>
          <w:bCs/>
          <w:color w:val="000000" w:themeColor="text1"/>
          <w:sz w:val="22"/>
          <w:lang w:val="es-ES_tradnl"/>
        </w:rPr>
      </w:pPr>
      <w:r w:rsidRPr="00620ED7">
        <w:rPr>
          <w:rFonts w:ascii="Arial" w:eastAsia="Calibri" w:hAnsi="Arial" w:cs="Arial"/>
          <w:b/>
          <w:bCs/>
          <w:color w:val="000000" w:themeColor="text1"/>
          <w:sz w:val="22"/>
          <w:lang w:val="es-ES_tradnl"/>
        </w:rPr>
        <w:t>Concepto C</w:t>
      </w:r>
      <w:r w:rsidR="00FE144E" w:rsidRPr="00620ED7">
        <w:rPr>
          <w:rFonts w:ascii="Arial" w:eastAsia="Calibri" w:hAnsi="Arial" w:cs="Arial"/>
          <w:b/>
          <w:bCs/>
          <w:color w:val="000000" w:themeColor="text1"/>
          <w:sz w:val="22"/>
          <w:lang w:val="es-ES_tradnl"/>
        </w:rPr>
        <w:t xml:space="preserve"> </w:t>
      </w:r>
      <w:r w:rsidRPr="00620ED7">
        <w:rPr>
          <w:rFonts w:ascii="Arial" w:eastAsia="Calibri" w:hAnsi="Arial" w:cs="Arial"/>
          <w:b/>
          <w:bCs/>
          <w:color w:val="000000" w:themeColor="text1"/>
          <w:sz w:val="22"/>
          <w:lang w:val="es-ES_tradnl"/>
        </w:rPr>
        <w:t xml:space="preserve">‒ </w:t>
      </w:r>
      <w:r w:rsidR="00F40221" w:rsidRPr="00620ED7">
        <w:rPr>
          <w:rFonts w:ascii="Arial" w:eastAsia="Calibri" w:hAnsi="Arial" w:cs="Arial"/>
          <w:b/>
          <w:bCs/>
          <w:color w:val="000000" w:themeColor="text1"/>
          <w:sz w:val="22"/>
          <w:lang w:val="es-ES_tradnl"/>
        </w:rPr>
        <w:t>654</w:t>
      </w:r>
      <w:r w:rsidR="00B52697" w:rsidRPr="00620ED7">
        <w:rPr>
          <w:rFonts w:ascii="Arial" w:eastAsia="Calibri" w:hAnsi="Arial" w:cs="Arial"/>
          <w:b/>
          <w:bCs/>
          <w:color w:val="000000" w:themeColor="text1"/>
          <w:sz w:val="22"/>
          <w:lang w:val="es-ES_tradnl"/>
        </w:rPr>
        <w:t xml:space="preserve"> </w:t>
      </w:r>
      <w:r w:rsidRPr="00620ED7">
        <w:rPr>
          <w:rFonts w:ascii="Arial" w:eastAsia="Calibri" w:hAnsi="Arial" w:cs="Arial"/>
          <w:b/>
          <w:bCs/>
          <w:color w:val="000000" w:themeColor="text1"/>
          <w:sz w:val="22"/>
          <w:lang w:val="es-ES_tradnl"/>
        </w:rPr>
        <w:t>de 2020</w:t>
      </w:r>
    </w:p>
    <w:p w14:paraId="3097F323" w14:textId="3A1E6C73" w:rsidR="00DD5B04" w:rsidRPr="00620ED7" w:rsidRDefault="00DD5B04" w:rsidP="00DF76A2">
      <w:pPr>
        <w:jc w:val="both"/>
        <w:rPr>
          <w:rFonts w:ascii="Arial" w:eastAsia="Calibri" w:hAnsi="Arial" w:cs="Arial"/>
          <w:color w:val="000000" w:themeColor="text1"/>
          <w:sz w:val="22"/>
          <w:lang w:val="es-ES_tradnl"/>
        </w:rPr>
      </w:pPr>
    </w:p>
    <w:p w14:paraId="3C334747" w14:textId="77777777" w:rsidR="00F02D25" w:rsidRPr="00620ED7" w:rsidRDefault="00F02D25" w:rsidP="00DF76A2">
      <w:pPr>
        <w:jc w:val="both"/>
        <w:rPr>
          <w:rFonts w:ascii="Arial" w:eastAsia="Calibri" w:hAnsi="Arial" w:cs="Arial"/>
          <w:color w:val="000000" w:themeColor="text1"/>
          <w:sz w:val="22"/>
          <w:lang w:val="es-ES_tradnl"/>
        </w:rPr>
      </w:pPr>
    </w:p>
    <w:p w14:paraId="50574B19" w14:textId="77777777" w:rsidR="00DD5B04" w:rsidRPr="00620ED7" w:rsidRDefault="00DD5B04" w:rsidP="00DF76A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620ED7" w14:paraId="10318206" w14:textId="77777777" w:rsidTr="00083F1B">
        <w:tc>
          <w:tcPr>
            <w:tcW w:w="2689" w:type="dxa"/>
          </w:tcPr>
          <w:p w14:paraId="3FE8DF90" w14:textId="77777777" w:rsidR="00DD5B04" w:rsidRPr="00620ED7" w:rsidRDefault="00DD5B04" w:rsidP="00DF76A2">
            <w:pPr>
              <w:jc w:val="both"/>
              <w:rPr>
                <w:rFonts w:ascii="Arial" w:eastAsia="Calibri" w:hAnsi="Arial" w:cs="Arial"/>
                <w:color w:val="000000" w:themeColor="text1"/>
                <w:sz w:val="22"/>
                <w:lang w:val="es-ES_tradnl"/>
              </w:rPr>
            </w:pPr>
            <w:r w:rsidRPr="00620ED7">
              <w:rPr>
                <w:rFonts w:ascii="Arial" w:eastAsia="Calibri" w:hAnsi="Arial" w:cs="Arial"/>
                <w:b/>
                <w:color w:val="000000" w:themeColor="text1"/>
                <w:sz w:val="22"/>
                <w:lang w:val="es-ES_tradnl"/>
              </w:rPr>
              <w:t>Temas:</w:t>
            </w:r>
            <w:r w:rsidRPr="00620ED7">
              <w:rPr>
                <w:rFonts w:ascii="Arial" w:eastAsia="Calibri" w:hAnsi="Arial" w:cs="Arial"/>
                <w:color w:val="000000" w:themeColor="text1"/>
                <w:sz w:val="22"/>
                <w:lang w:val="es-ES_tradnl"/>
              </w:rPr>
              <w:t xml:space="preserve">                                      </w:t>
            </w:r>
          </w:p>
        </w:tc>
        <w:tc>
          <w:tcPr>
            <w:tcW w:w="6237" w:type="dxa"/>
          </w:tcPr>
          <w:p w14:paraId="63D57D37" w14:textId="7E01DFD9" w:rsidR="00DD5B04" w:rsidRPr="00620ED7" w:rsidRDefault="004E4191" w:rsidP="00DF76A2">
            <w:pPr>
              <w:jc w:val="both"/>
              <w:rPr>
                <w:rFonts w:ascii="Arial" w:eastAsia="Calibri" w:hAnsi="Arial" w:cs="Arial"/>
                <w:color w:val="000000" w:themeColor="text1"/>
                <w:sz w:val="22"/>
                <w:lang w:val="es-ES_tradnl"/>
              </w:rPr>
            </w:pPr>
            <w:r w:rsidRPr="004E4191">
              <w:rPr>
                <w:rFonts w:ascii="Arial" w:eastAsia="Arial" w:hAnsi="Arial" w:cs="Arial"/>
                <w:sz w:val="22"/>
                <w:lang w:val="es-ES_tradnl"/>
              </w:rPr>
              <w:t>LIBERTAD DE CONFIGURACIÓN – Legislador – Modalidades de selección – Contratación estatal</w:t>
            </w:r>
            <w:r>
              <w:rPr>
                <w:rFonts w:ascii="Arial" w:eastAsia="Arial" w:hAnsi="Arial" w:cs="Arial"/>
                <w:sz w:val="22"/>
                <w:lang w:val="es-ES_tradnl"/>
              </w:rPr>
              <w:t xml:space="preserve"> </w:t>
            </w:r>
            <w:r w:rsidR="000F1450" w:rsidRPr="00620ED7">
              <w:rPr>
                <w:rFonts w:ascii="Arial" w:eastAsia="Arial" w:hAnsi="Arial" w:cs="Arial"/>
                <w:sz w:val="22"/>
                <w:lang w:val="es-ES_tradnl"/>
              </w:rPr>
              <w:t>/</w:t>
            </w:r>
            <w:r>
              <w:rPr>
                <w:rFonts w:ascii="Arial" w:eastAsia="Arial" w:hAnsi="Arial" w:cs="Arial"/>
                <w:sz w:val="22"/>
                <w:lang w:val="es-ES_tradnl"/>
              </w:rPr>
              <w:t xml:space="preserve"> </w:t>
            </w:r>
            <w:r w:rsidRPr="004E4191">
              <w:rPr>
                <w:rFonts w:ascii="Arial" w:eastAsia="Arial" w:hAnsi="Arial" w:cs="Arial"/>
                <w:sz w:val="22"/>
                <w:lang w:val="es-ES_tradnl"/>
              </w:rPr>
              <w:t>PROCEDIMIENTOS DE SELECCIÓN – Generales – Especiales</w:t>
            </w:r>
            <w:r>
              <w:rPr>
                <w:rFonts w:ascii="Arial" w:eastAsia="Arial" w:hAnsi="Arial" w:cs="Arial"/>
                <w:sz w:val="22"/>
                <w:lang w:val="es-ES_tradnl"/>
              </w:rPr>
              <w:t xml:space="preserve"> / </w:t>
            </w:r>
            <w:r w:rsidRPr="004E4191">
              <w:rPr>
                <w:rFonts w:ascii="Arial" w:eastAsia="Arial" w:hAnsi="Arial" w:cs="Arial"/>
                <w:sz w:val="22"/>
                <w:lang w:val="es-ES_tradnl"/>
              </w:rPr>
              <w:t>CONCURSO PÚBLICO – Ley 1122 de 2007 – Artículo 24</w:t>
            </w:r>
            <w:r>
              <w:rPr>
                <w:rFonts w:ascii="Arial" w:eastAsia="Arial" w:hAnsi="Arial" w:cs="Arial"/>
                <w:sz w:val="22"/>
                <w:lang w:val="es-ES_tradnl"/>
              </w:rPr>
              <w:t xml:space="preserve"> / </w:t>
            </w:r>
            <w:r w:rsidRPr="004E4191">
              <w:rPr>
                <w:rFonts w:ascii="Arial" w:eastAsia="Arial" w:hAnsi="Arial" w:cs="Arial"/>
                <w:sz w:val="22"/>
                <w:lang w:val="es-ES_tradnl"/>
              </w:rPr>
              <w:t>CONCURSO PÚBLICO – Concepto jurídico indeterminado – Discrecionalidad administrativa</w:t>
            </w:r>
            <w:r w:rsidR="00870EC3">
              <w:rPr>
                <w:rFonts w:ascii="Arial" w:eastAsia="Arial" w:hAnsi="Arial" w:cs="Arial"/>
                <w:sz w:val="22"/>
                <w:lang w:val="es-ES_tradnl"/>
              </w:rPr>
              <w:t>.</w:t>
            </w:r>
            <w:r w:rsidRPr="004E4191">
              <w:rPr>
                <w:rFonts w:ascii="Arial" w:eastAsia="Arial" w:hAnsi="Arial" w:cs="Arial"/>
                <w:sz w:val="22"/>
                <w:lang w:val="es-ES_tradnl"/>
              </w:rPr>
              <w:t xml:space="preserve">   </w:t>
            </w:r>
            <w:r w:rsidR="000F1450" w:rsidRPr="00620ED7">
              <w:rPr>
                <w:rFonts w:ascii="Arial" w:eastAsia="Arial" w:hAnsi="Arial" w:cs="Arial"/>
                <w:sz w:val="22"/>
                <w:lang w:val="es-ES_tradnl"/>
              </w:rPr>
              <w:t xml:space="preserve"> </w:t>
            </w:r>
          </w:p>
        </w:tc>
      </w:tr>
      <w:tr w:rsidR="00DD5B04" w:rsidRPr="00620ED7" w14:paraId="60E06E0C" w14:textId="77777777" w:rsidTr="00083F1B">
        <w:tc>
          <w:tcPr>
            <w:tcW w:w="2689" w:type="dxa"/>
          </w:tcPr>
          <w:p w14:paraId="5655C7E4" w14:textId="77777777" w:rsidR="00DD5B04" w:rsidRPr="00620ED7" w:rsidRDefault="00DD5B04" w:rsidP="00DF76A2">
            <w:pPr>
              <w:spacing w:before="120"/>
              <w:jc w:val="both"/>
              <w:rPr>
                <w:rFonts w:ascii="Arial" w:eastAsia="Calibri" w:hAnsi="Arial" w:cs="Arial"/>
                <w:b/>
                <w:color w:val="000000" w:themeColor="text1"/>
                <w:sz w:val="22"/>
                <w:lang w:val="es-ES_tradnl"/>
              </w:rPr>
            </w:pPr>
            <w:r w:rsidRPr="00620ED7">
              <w:rPr>
                <w:rFonts w:ascii="Arial" w:eastAsia="Calibri" w:hAnsi="Arial" w:cs="Arial"/>
                <w:b/>
                <w:color w:val="000000" w:themeColor="text1"/>
                <w:sz w:val="22"/>
                <w:lang w:val="es-ES_tradnl"/>
              </w:rPr>
              <w:t>Radicación:</w:t>
            </w:r>
            <w:r w:rsidRPr="00620ED7">
              <w:rPr>
                <w:rFonts w:ascii="Arial" w:eastAsia="Calibri" w:hAnsi="Arial" w:cs="Arial"/>
                <w:color w:val="000000" w:themeColor="text1"/>
                <w:sz w:val="22"/>
                <w:lang w:val="es-ES_tradnl"/>
              </w:rPr>
              <w:t xml:space="preserve">                              </w:t>
            </w:r>
          </w:p>
        </w:tc>
        <w:tc>
          <w:tcPr>
            <w:tcW w:w="6237" w:type="dxa"/>
          </w:tcPr>
          <w:p w14:paraId="33E25A02" w14:textId="593F27B1" w:rsidR="00DD5B04" w:rsidRPr="00620ED7" w:rsidRDefault="00DD5B04" w:rsidP="00DF76A2">
            <w:pPr>
              <w:spacing w:before="120"/>
              <w:jc w:val="both"/>
              <w:rPr>
                <w:rFonts w:ascii="Arial" w:eastAsia="Calibri" w:hAnsi="Arial" w:cs="Arial"/>
                <w:color w:val="000000" w:themeColor="text1"/>
                <w:sz w:val="22"/>
                <w:lang w:val="es-ES_tradnl"/>
              </w:rPr>
            </w:pPr>
            <w:r w:rsidRPr="00620ED7">
              <w:rPr>
                <w:rFonts w:ascii="Arial" w:eastAsia="Calibri" w:hAnsi="Arial" w:cs="Arial"/>
                <w:color w:val="000000" w:themeColor="text1"/>
                <w:sz w:val="22"/>
                <w:lang w:val="es-ES_tradnl"/>
              </w:rPr>
              <w:t>Respuesta</w:t>
            </w:r>
            <w:r w:rsidR="008100F7" w:rsidRPr="00620ED7">
              <w:rPr>
                <w:rFonts w:ascii="Arial" w:eastAsia="Calibri" w:hAnsi="Arial" w:cs="Arial"/>
                <w:color w:val="000000" w:themeColor="text1"/>
                <w:sz w:val="22"/>
                <w:lang w:val="es-ES_tradnl"/>
              </w:rPr>
              <w:t xml:space="preserve"> </w:t>
            </w:r>
            <w:r w:rsidR="00CA5812" w:rsidRPr="00620ED7">
              <w:rPr>
                <w:rFonts w:ascii="Arial" w:eastAsia="Calibri" w:hAnsi="Arial" w:cs="Arial"/>
                <w:color w:val="000000" w:themeColor="text1"/>
                <w:sz w:val="22"/>
                <w:lang w:val="es-ES_tradnl"/>
              </w:rPr>
              <w:t xml:space="preserve">a </w:t>
            </w:r>
            <w:r w:rsidRPr="00620ED7">
              <w:rPr>
                <w:rFonts w:ascii="Arial" w:eastAsia="Calibri" w:hAnsi="Arial" w:cs="Arial"/>
                <w:color w:val="000000" w:themeColor="text1"/>
                <w:sz w:val="22"/>
                <w:lang w:val="es-ES_tradnl"/>
              </w:rPr>
              <w:t>consulta</w:t>
            </w:r>
            <w:r w:rsidR="008022C9" w:rsidRPr="00620ED7">
              <w:rPr>
                <w:rFonts w:ascii="Arial" w:eastAsia="Calibri" w:hAnsi="Arial" w:cs="Arial"/>
                <w:color w:val="000000" w:themeColor="text1"/>
                <w:sz w:val="22"/>
                <w:lang w:val="es-ES_tradnl"/>
              </w:rPr>
              <w:t xml:space="preserve"> </w:t>
            </w:r>
            <w:r w:rsidRPr="00620ED7">
              <w:rPr>
                <w:rFonts w:ascii="Arial" w:eastAsia="Calibri" w:hAnsi="Arial" w:cs="Arial"/>
                <w:color w:val="000000" w:themeColor="text1"/>
                <w:sz w:val="22"/>
                <w:lang w:val="es-ES_tradnl"/>
              </w:rPr>
              <w:t xml:space="preserve"># </w:t>
            </w:r>
            <w:r w:rsidR="000C6DBC" w:rsidRPr="00620ED7">
              <w:rPr>
                <w:rFonts w:ascii="Arial" w:eastAsia="Calibri" w:hAnsi="Arial" w:cs="Arial"/>
                <w:color w:val="000000" w:themeColor="text1"/>
                <w:sz w:val="22"/>
                <w:lang w:val="es-ES_tradnl"/>
              </w:rPr>
              <w:t>4202013000008636</w:t>
            </w:r>
          </w:p>
          <w:p w14:paraId="0DA3D2F3" w14:textId="77777777" w:rsidR="00DD5B04" w:rsidRPr="00620ED7" w:rsidRDefault="00DD5B04" w:rsidP="00DF76A2">
            <w:pPr>
              <w:spacing w:before="120"/>
              <w:jc w:val="both"/>
              <w:rPr>
                <w:rFonts w:ascii="Arial" w:eastAsia="Calibri" w:hAnsi="Arial" w:cs="Arial"/>
                <w:color w:val="000000" w:themeColor="text1"/>
                <w:sz w:val="22"/>
                <w:lang w:val="es-ES_tradnl"/>
              </w:rPr>
            </w:pPr>
            <w:r w:rsidRPr="00620ED7">
              <w:rPr>
                <w:rFonts w:ascii="Arial" w:eastAsia="Calibri" w:hAnsi="Arial" w:cs="Arial"/>
                <w:color w:val="000000" w:themeColor="text1"/>
                <w:sz w:val="22"/>
                <w:lang w:val="es-ES_tradnl"/>
              </w:rPr>
              <w:t xml:space="preserve"> </w:t>
            </w:r>
          </w:p>
        </w:tc>
      </w:tr>
    </w:tbl>
    <w:p w14:paraId="3D1F1089" w14:textId="77777777" w:rsidR="005305E5" w:rsidRPr="00620ED7" w:rsidRDefault="005305E5" w:rsidP="00DF76A2">
      <w:pPr>
        <w:jc w:val="both"/>
        <w:rPr>
          <w:rFonts w:ascii="Arial" w:eastAsia="Calibri" w:hAnsi="Arial" w:cs="Arial"/>
          <w:color w:val="000000" w:themeColor="text1"/>
          <w:sz w:val="22"/>
          <w:lang w:val="es-ES_tradnl"/>
        </w:rPr>
      </w:pPr>
    </w:p>
    <w:p w14:paraId="30BB5B67" w14:textId="27AB2120" w:rsidR="00DD5B04" w:rsidRPr="00620ED7" w:rsidRDefault="00DD5B04" w:rsidP="00DF76A2">
      <w:pPr>
        <w:jc w:val="both"/>
        <w:rPr>
          <w:rFonts w:ascii="Arial" w:eastAsia="Calibri" w:hAnsi="Arial" w:cs="Arial"/>
          <w:color w:val="000000" w:themeColor="text1"/>
          <w:sz w:val="22"/>
          <w:lang w:val="es-ES_tradnl"/>
        </w:rPr>
      </w:pPr>
      <w:r w:rsidRPr="00620ED7">
        <w:rPr>
          <w:rFonts w:ascii="Arial" w:eastAsia="Calibri" w:hAnsi="Arial" w:cs="Arial"/>
          <w:color w:val="000000" w:themeColor="text1"/>
          <w:sz w:val="22"/>
          <w:lang w:val="es-ES_tradnl"/>
        </w:rPr>
        <w:t>Estimad</w:t>
      </w:r>
      <w:r w:rsidR="0012142B" w:rsidRPr="00620ED7">
        <w:rPr>
          <w:rFonts w:ascii="Arial" w:eastAsia="Calibri" w:hAnsi="Arial" w:cs="Arial"/>
          <w:color w:val="000000" w:themeColor="text1"/>
          <w:sz w:val="22"/>
          <w:lang w:val="es-ES_tradnl"/>
        </w:rPr>
        <w:t>a</w:t>
      </w:r>
      <w:r w:rsidRPr="00620ED7">
        <w:rPr>
          <w:rFonts w:ascii="Arial" w:eastAsia="Calibri" w:hAnsi="Arial" w:cs="Arial"/>
          <w:color w:val="000000" w:themeColor="text1"/>
          <w:sz w:val="22"/>
          <w:lang w:val="es-ES_tradnl"/>
        </w:rPr>
        <w:t xml:space="preserve"> señor</w:t>
      </w:r>
      <w:r w:rsidR="0012142B" w:rsidRPr="00620ED7">
        <w:rPr>
          <w:rFonts w:ascii="Arial" w:eastAsia="Calibri" w:hAnsi="Arial" w:cs="Arial"/>
          <w:color w:val="000000" w:themeColor="text1"/>
          <w:sz w:val="22"/>
          <w:lang w:val="es-ES_tradnl"/>
        </w:rPr>
        <w:t>a</w:t>
      </w:r>
      <w:r w:rsidRPr="00620ED7">
        <w:rPr>
          <w:rFonts w:ascii="Arial" w:eastAsia="Calibri" w:hAnsi="Arial" w:cs="Arial"/>
          <w:color w:val="000000" w:themeColor="text1"/>
          <w:sz w:val="22"/>
          <w:lang w:val="es-ES_tradnl"/>
        </w:rPr>
        <w:t xml:space="preserve"> </w:t>
      </w:r>
      <w:r w:rsidR="0012142B" w:rsidRPr="00620ED7">
        <w:rPr>
          <w:rFonts w:ascii="Arial" w:eastAsia="Calibri" w:hAnsi="Arial" w:cs="Arial"/>
          <w:color w:val="000000" w:themeColor="text1"/>
          <w:sz w:val="22"/>
          <w:lang w:val="es-ES_tradnl"/>
        </w:rPr>
        <w:t>Quitian</w:t>
      </w:r>
      <w:r w:rsidRPr="00620ED7">
        <w:rPr>
          <w:rFonts w:ascii="Arial" w:eastAsia="Calibri" w:hAnsi="Arial" w:cs="Arial"/>
          <w:color w:val="000000" w:themeColor="text1"/>
          <w:sz w:val="22"/>
          <w:lang w:val="es-ES_tradnl"/>
        </w:rPr>
        <w:t>:</w:t>
      </w:r>
    </w:p>
    <w:p w14:paraId="1EAE5543" w14:textId="77777777" w:rsidR="00DD5B04" w:rsidRPr="00620ED7" w:rsidRDefault="00DD5B04" w:rsidP="00DF76A2">
      <w:pPr>
        <w:jc w:val="both"/>
        <w:rPr>
          <w:rFonts w:ascii="Arial" w:eastAsia="Calibri" w:hAnsi="Arial" w:cs="Arial"/>
          <w:color w:val="000000" w:themeColor="text1"/>
          <w:sz w:val="22"/>
          <w:lang w:val="es-ES_tradnl"/>
        </w:rPr>
      </w:pPr>
    </w:p>
    <w:p w14:paraId="2109B2D3" w14:textId="0F57E382" w:rsidR="00DD5B04" w:rsidRPr="00620ED7" w:rsidRDefault="00DD5B04" w:rsidP="00DF76A2">
      <w:pPr>
        <w:spacing w:line="276" w:lineRule="auto"/>
        <w:jc w:val="both"/>
        <w:rPr>
          <w:rFonts w:ascii="Arial" w:eastAsia="Calibri" w:hAnsi="Arial" w:cs="Arial"/>
          <w:color w:val="000000" w:themeColor="text1"/>
          <w:sz w:val="22"/>
          <w:lang w:val="es-ES_tradnl"/>
        </w:rPr>
      </w:pPr>
      <w:r w:rsidRPr="00620ED7">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6400E0" w:rsidRPr="00620ED7">
        <w:rPr>
          <w:rFonts w:ascii="Arial" w:eastAsia="Calibri" w:hAnsi="Arial" w:cs="Arial"/>
          <w:color w:val="000000" w:themeColor="text1"/>
          <w:sz w:val="22"/>
          <w:lang w:val="es-ES_tradnl"/>
        </w:rPr>
        <w:t>30</w:t>
      </w:r>
      <w:r w:rsidR="00FD4AF3" w:rsidRPr="00620ED7">
        <w:rPr>
          <w:rFonts w:ascii="Arial" w:eastAsia="Calibri" w:hAnsi="Arial" w:cs="Arial"/>
          <w:color w:val="000000" w:themeColor="text1"/>
          <w:sz w:val="22"/>
          <w:lang w:val="es-ES_tradnl"/>
        </w:rPr>
        <w:t xml:space="preserve"> de </w:t>
      </w:r>
      <w:r w:rsidR="008E0FAD" w:rsidRPr="00620ED7">
        <w:rPr>
          <w:rFonts w:ascii="Arial" w:eastAsia="Calibri" w:hAnsi="Arial" w:cs="Arial"/>
          <w:color w:val="000000" w:themeColor="text1"/>
          <w:sz w:val="22"/>
          <w:lang w:val="es-ES_tradnl"/>
        </w:rPr>
        <w:t>septiembre</w:t>
      </w:r>
      <w:r w:rsidRPr="00620ED7">
        <w:rPr>
          <w:rFonts w:ascii="Arial" w:eastAsia="Calibri" w:hAnsi="Arial" w:cs="Arial"/>
          <w:color w:val="000000" w:themeColor="text1"/>
          <w:sz w:val="22"/>
          <w:lang w:val="es-ES_tradnl"/>
        </w:rPr>
        <w:t xml:space="preserve"> del</w:t>
      </w:r>
      <w:r w:rsidR="007E74BF" w:rsidRPr="00620ED7">
        <w:rPr>
          <w:rFonts w:ascii="Arial" w:eastAsia="Calibri" w:hAnsi="Arial" w:cs="Arial"/>
          <w:color w:val="000000" w:themeColor="text1"/>
          <w:sz w:val="22"/>
          <w:lang w:val="es-ES_tradnl"/>
        </w:rPr>
        <w:t xml:space="preserve"> </w:t>
      </w:r>
      <w:r w:rsidRPr="00620ED7">
        <w:rPr>
          <w:rFonts w:ascii="Arial" w:eastAsia="Calibri" w:hAnsi="Arial" w:cs="Arial"/>
          <w:color w:val="000000" w:themeColor="text1"/>
          <w:sz w:val="22"/>
          <w:lang w:val="es-ES_tradnl"/>
        </w:rPr>
        <w:t>2020</w:t>
      </w:r>
      <w:r w:rsidR="00FD4AF3" w:rsidRPr="00620ED7">
        <w:rPr>
          <w:rFonts w:ascii="Arial" w:eastAsia="Calibri" w:hAnsi="Arial" w:cs="Arial"/>
          <w:color w:val="000000" w:themeColor="text1"/>
          <w:sz w:val="22"/>
          <w:lang w:val="es-ES_tradnl"/>
        </w:rPr>
        <w:t>.</w:t>
      </w:r>
    </w:p>
    <w:p w14:paraId="0C1E0712" w14:textId="77777777" w:rsidR="00DD5B04" w:rsidRPr="00620ED7"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620ED7"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620ED7">
        <w:rPr>
          <w:rFonts w:ascii="Arial" w:eastAsia="Calibri" w:hAnsi="Arial" w:cs="Arial"/>
          <w:b/>
          <w:color w:val="000000" w:themeColor="text1"/>
          <w:sz w:val="22"/>
          <w:lang w:val="es-ES_tradnl"/>
        </w:rPr>
        <w:t xml:space="preserve">Problema planteado </w:t>
      </w:r>
    </w:p>
    <w:p w14:paraId="224B43D3" w14:textId="77777777" w:rsidR="00DD5B04" w:rsidRPr="00620ED7"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B6D537E" w14:textId="5509C693" w:rsidR="008D1A2A" w:rsidRPr="00620ED7" w:rsidRDefault="00DD5B04" w:rsidP="008D1A2A">
      <w:pPr>
        <w:spacing w:line="276" w:lineRule="auto"/>
        <w:jc w:val="both"/>
        <w:rPr>
          <w:rFonts w:ascii="Arial" w:hAnsi="Arial" w:cs="Arial"/>
          <w:color w:val="000000" w:themeColor="text1"/>
          <w:sz w:val="22"/>
          <w:lang w:val="es-ES_tradnl"/>
        </w:rPr>
      </w:pPr>
      <w:r w:rsidRPr="00620ED7">
        <w:rPr>
          <w:rFonts w:ascii="Arial" w:hAnsi="Arial" w:cs="Arial"/>
          <w:color w:val="000000" w:themeColor="text1"/>
          <w:sz w:val="22"/>
          <w:lang w:val="es-ES_tradnl"/>
        </w:rPr>
        <w:t xml:space="preserve">Usted </w:t>
      </w:r>
      <w:r w:rsidR="00B422C0" w:rsidRPr="00620ED7">
        <w:rPr>
          <w:rFonts w:ascii="Arial" w:hAnsi="Arial" w:cs="Arial"/>
          <w:color w:val="000000" w:themeColor="text1"/>
          <w:sz w:val="22"/>
          <w:lang w:val="es-ES_tradnl"/>
        </w:rPr>
        <w:t>formula</w:t>
      </w:r>
      <w:r w:rsidR="006D46A3" w:rsidRPr="00620ED7">
        <w:rPr>
          <w:rFonts w:ascii="Arial" w:hAnsi="Arial" w:cs="Arial"/>
          <w:color w:val="000000" w:themeColor="text1"/>
          <w:sz w:val="22"/>
          <w:lang w:val="es-ES_tradnl"/>
        </w:rPr>
        <w:t xml:space="preserve"> las siguientes preguntas</w:t>
      </w:r>
      <w:r w:rsidR="00B422C0" w:rsidRPr="00620ED7">
        <w:rPr>
          <w:rFonts w:ascii="Arial" w:hAnsi="Arial" w:cs="Arial"/>
          <w:color w:val="000000" w:themeColor="text1"/>
          <w:sz w:val="22"/>
          <w:lang w:val="es-ES_tradnl"/>
        </w:rPr>
        <w:t>:</w:t>
      </w:r>
    </w:p>
    <w:p w14:paraId="64A6EC81" w14:textId="77777777" w:rsidR="00B61FD4" w:rsidRPr="00620ED7" w:rsidRDefault="00B61FD4" w:rsidP="008D1A2A">
      <w:pPr>
        <w:spacing w:line="276" w:lineRule="auto"/>
        <w:jc w:val="both"/>
        <w:rPr>
          <w:rFonts w:ascii="Arial" w:hAnsi="Arial" w:cs="Arial"/>
          <w:color w:val="000000" w:themeColor="text1"/>
          <w:sz w:val="22"/>
          <w:lang w:val="es-ES_tradnl"/>
        </w:rPr>
      </w:pPr>
    </w:p>
    <w:p w14:paraId="7E8B8948" w14:textId="254E17C2" w:rsidR="008D1A2A" w:rsidRPr="00620ED7" w:rsidRDefault="00F23759" w:rsidP="0021792D">
      <w:pPr>
        <w:ind w:left="709" w:right="709"/>
        <w:jc w:val="both"/>
        <w:rPr>
          <w:rFonts w:ascii="Arial" w:hAnsi="Arial" w:cs="Arial"/>
          <w:color w:val="000000" w:themeColor="text1"/>
          <w:sz w:val="21"/>
          <w:szCs w:val="21"/>
          <w:lang w:val="es-ES_tradnl"/>
        </w:rPr>
      </w:pPr>
      <w:r w:rsidRPr="00620ED7">
        <w:rPr>
          <w:rFonts w:ascii="Arial" w:hAnsi="Arial" w:cs="Arial"/>
          <w:color w:val="000000" w:themeColor="text1"/>
          <w:sz w:val="21"/>
          <w:szCs w:val="21"/>
          <w:lang w:val="es-ES_tradnl"/>
        </w:rPr>
        <w:t>«</w:t>
      </w:r>
      <w:r w:rsidR="0021792D" w:rsidRPr="00620ED7">
        <w:rPr>
          <w:rFonts w:ascii="Arial" w:hAnsi="Arial" w:cs="Arial"/>
          <w:color w:val="000000" w:themeColor="text1"/>
          <w:sz w:val="21"/>
          <w:szCs w:val="21"/>
          <w:lang w:val="es-ES_tradnl"/>
        </w:rPr>
        <w:t xml:space="preserve">El artículo 24 de la Ley 1122 de 2007 dispone: "todas las entidades públicas del orden nacional, departamental, distrital o municipal podrán contratar directamente con la administradora de riesgos profesionales del Instituto de Seguros Sociales, de no ser así, DEBERÁN SELECCIONAR SU ADMINISTRADORA DE RIESGOS PROFESIONALES MEDIANTE CONCURSO PÚBLICO, al cual se invitará obligatoriamente por lo menos una administradora de riesgos profesionales de naturaleza pública (...)". Mi consulta es sobre la modalidad de contratación para seleccionar la ARL de las Entidades Públicas que deben acogerse al régimen de la Ley 80 y que no son exceptuadas de éste: ¿A qué se refiere la expresión "concurso público"?: 1) Exclusivamente a la modalidad de selección por concurso de méritos, es decir, la selección de la ARL sólo podría adelantarse por concurso de méritos sin importar la cuantía?; 2) o la expresión es general y simplemente alude a adelantar una convocatoria </w:t>
      </w:r>
      <w:r w:rsidR="0021792D" w:rsidRPr="00620ED7">
        <w:rPr>
          <w:rFonts w:ascii="Arial" w:hAnsi="Arial" w:cs="Arial"/>
          <w:color w:val="000000" w:themeColor="text1"/>
          <w:sz w:val="21"/>
          <w:szCs w:val="21"/>
          <w:lang w:val="es-ES_tradnl"/>
        </w:rPr>
        <w:lastRenderedPageBreak/>
        <w:t>pública, conforme a las modalidades de selección contractual comunes consagradas en el artículo 2 de la Ley 1150 de 2007, ya sea, Mínima Cuantía, Selección Abreviada de Menor Cuantía, Licitación Pública, que resulten aplicables al caso en particular según la cuantía y demás?; 3) o si por el contrario, ese "concurso público" es diferente a la Mínima Cuantía, Selección Abreviada de Menor Cuantía, Licitación Pública o Concurso de Méritos y consiste en una modalidad de selección contractual distinta y especial? Esto por el vacío normativo</w:t>
      </w:r>
      <w:r w:rsidRPr="00620ED7">
        <w:rPr>
          <w:rFonts w:ascii="Arial" w:hAnsi="Arial" w:cs="Arial"/>
          <w:color w:val="000000" w:themeColor="text1"/>
          <w:sz w:val="21"/>
          <w:szCs w:val="21"/>
          <w:lang w:val="es-ES_tradnl"/>
        </w:rPr>
        <w:t>»</w:t>
      </w:r>
      <w:r w:rsidR="00D32A27" w:rsidRPr="00620ED7">
        <w:rPr>
          <w:rFonts w:ascii="Arial" w:hAnsi="Arial" w:cs="Arial"/>
          <w:color w:val="000000" w:themeColor="text1"/>
          <w:sz w:val="21"/>
          <w:szCs w:val="21"/>
          <w:lang w:val="es-ES_tradnl"/>
        </w:rPr>
        <w:t>.</w:t>
      </w:r>
    </w:p>
    <w:p w14:paraId="3C2ECFFE" w14:textId="77777777" w:rsidR="00F02BFD" w:rsidRPr="00620ED7" w:rsidRDefault="00F02BFD" w:rsidP="006A457D">
      <w:pPr>
        <w:spacing w:line="276" w:lineRule="auto"/>
        <w:jc w:val="both"/>
        <w:rPr>
          <w:rFonts w:ascii="Arial" w:hAnsi="Arial" w:cs="Arial"/>
          <w:color w:val="000000" w:themeColor="text1"/>
          <w:sz w:val="22"/>
          <w:lang w:val="es-ES_tradnl"/>
        </w:rPr>
      </w:pPr>
    </w:p>
    <w:p w14:paraId="124D2DCA" w14:textId="77777777" w:rsidR="00DD5B04" w:rsidRPr="00620ED7"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620ED7">
        <w:rPr>
          <w:rFonts w:ascii="Arial" w:eastAsia="Calibri" w:hAnsi="Arial" w:cs="Arial"/>
          <w:b/>
          <w:color w:val="000000" w:themeColor="text1"/>
          <w:sz w:val="22"/>
          <w:lang w:val="es-ES_tradnl"/>
        </w:rPr>
        <w:t>Consideraciones</w:t>
      </w:r>
    </w:p>
    <w:p w14:paraId="35E25E39" w14:textId="77777777" w:rsidR="00DD5B04" w:rsidRPr="00620ED7" w:rsidRDefault="00DD5B04" w:rsidP="00DF76A2">
      <w:pPr>
        <w:spacing w:line="276" w:lineRule="auto"/>
        <w:jc w:val="both"/>
        <w:rPr>
          <w:rFonts w:ascii="Arial" w:eastAsia="Calibri" w:hAnsi="Arial" w:cs="Arial"/>
          <w:color w:val="000000" w:themeColor="text1"/>
          <w:sz w:val="20"/>
          <w:szCs w:val="20"/>
          <w:lang w:val="es-ES_tradnl"/>
        </w:rPr>
      </w:pPr>
    </w:p>
    <w:p w14:paraId="450B62FC" w14:textId="2DC11C61" w:rsidR="00805FF3" w:rsidRPr="00620ED7" w:rsidRDefault="00477C5F" w:rsidP="00477C5F">
      <w:pPr>
        <w:tabs>
          <w:tab w:val="left" w:pos="426"/>
        </w:tabs>
        <w:spacing w:line="276" w:lineRule="auto"/>
        <w:jc w:val="both"/>
        <w:rPr>
          <w:rFonts w:ascii="Arial" w:eastAsia="Calibri" w:hAnsi="Arial" w:cs="Arial"/>
          <w:color w:val="000000"/>
          <w:sz w:val="22"/>
          <w:lang w:val="es-ES_tradnl" w:eastAsia="en-GB"/>
        </w:rPr>
      </w:pPr>
      <w:r w:rsidRPr="00620ED7">
        <w:rPr>
          <w:rFonts w:ascii="Arial" w:eastAsia="Calibri" w:hAnsi="Arial" w:cs="Arial"/>
          <w:color w:val="000000"/>
          <w:sz w:val="22"/>
          <w:lang w:val="es-ES_tradnl" w:eastAsia="en-GB"/>
        </w:rPr>
        <w:t>La Agencia Nacional de Contratación Pública – Colombia Compra Eficiente</w:t>
      </w:r>
      <w:r w:rsidR="00E11AD4" w:rsidRPr="00620ED7">
        <w:rPr>
          <w:rFonts w:ascii="Arial" w:eastAsia="Calibri" w:hAnsi="Arial" w:cs="Arial"/>
          <w:color w:val="000000"/>
          <w:sz w:val="22"/>
          <w:lang w:val="es-ES_tradnl" w:eastAsia="en-GB"/>
        </w:rPr>
        <w:t>,</w:t>
      </w:r>
      <w:r w:rsidRPr="00620ED7">
        <w:rPr>
          <w:rFonts w:ascii="Arial" w:eastAsia="Calibri" w:hAnsi="Arial" w:cs="Arial"/>
          <w:color w:val="000000"/>
          <w:sz w:val="22"/>
          <w:lang w:val="es-ES_tradnl" w:eastAsia="en-GB"/>
        </w:rPr>
        <w:t xml:space="preserve"> en </w:t>
      </w:r>
      <w:r w:rsidR="00672CD1" w:rsidRPr="00620ED7">
        <w:rPr>
          <w:rFonts w:ascii="Arial" w:eastAsia="Calibri" w:hAnsi="Arial" w:cs="Arial"/>
          <w:color w:val="000000"/>
          <w:sz w:val="22"/>
          <w:lang w:val="es-ES_tradnl" w:eastAsia="en-GB"/>
        </w:rPr>
        <w:t>los</w:t>
      </w:r>
      <w:r w:rsidRPr="00620ED7">
        <w:rPr>
          <w:rFonts w:ascii="Arial" w:eastAsia="Calibri" w:hAnsi="Arial" w:cs="Arial"/>
          <w:color w:val="000000"/>
          <w:sz w:val="22"/>
          <w:lang w:val="es-ES_tradnl" w:eastAsia="en-GB"/>
        </w:rPr>
        <w:t xml:space="preserve"> concepto</w:t>
      </w:r>
      <w:r w:rsidR="00672CD1" w:rsidRPr="00620ED7">
        <w:rPr>
          <w:rFonts w:ascii="Arial" w:eastAsia="Calibri" w:hAnsi="Arial" w:cs="Arial"/>
          <w:color w:val="000000"/>
          <w:sz w:val="22"/>
          <w:lang w:val="es-ES_tradnl" w:eastAsia="en-GB"/>
        </w:rPr>
        <w:t>s</w:t>
      </w:r>
      <w:r w:rsidRPr="00620ED7">
        <w:rPr>
          <w:rFonts w:ascii="Arial" w:eastAsia="Calibri" w:hAnsi="Arial" w:cs="Arial"/>
          <w:color w:val="000000"/>
          <w:sz w:val="22"/>
          <w:lang w:val="es-ES_tradnl" w:eastAsia="en-GB"/>
        </w:rPr>
        <w:t xml:space="preserve"> </w:t>
      </w:r>
      <w:r w:rsidR="00672CD1" w:rsidRPr="00620ED7">
        <w:rPr>
          <w:rFonts w:ascii="Arial" w:eastAsia="Calibri" w:hAnsi="Arial" w:cs="Arial"/>
          <w:color w:val="000000"/>
          <w:sz w:val="22"/>
          <w:lang w:val="es-ES_tradnl" w:eastAsia="en-GB"/>
        </w:rPr>
        <w:t xml:space="preserve">C-227 </w:t>
      </w:r>
      <w:r w:rsidR="00E143E1" w:rsidRPr="00620ED7">
        <w:rPr>
          <w:rFonts w:ascii="Arial" w:eastAsia="Calibri" w:hAnsi="Arial" w:cs="Arial"/>
          <w:color w:val="000000"/>
          <w:sz w:val="22"/>
          <w:lang w:val="es-ES_tradnl" w:eastAsia="en-GB"/>
        </w:rPr>
        <w:t xml:space="preserve">del 7 de abril de 2020 y </w:t>
      </w:r>
      <w:r w:rsidR="00797CCF" w:rsidRPr="00620ED7">
        <w:rPr>
          <w:rFonts w:ascii="Arial" w:eastAsia="Calibri" w:hAnsi="Arial" w:cs="Arial"/>
          <w:color w:val="000000"/>
          <w:sz w:val="22"/>
          <w:lang w:val="es-ES_tradnl" w:eastAsia="en-GB"/>
        </w:rPr>
        <w:t xml:space="preserve">C-223 </w:t>
      </w:r>
      <w:r w:rsidR="000965E1" w:rsidRPr="00620ED7">
        <w:rPr>
          <w:rFonts w:ascii="Arial" w:eastAsia="Calibri" w:hAnsi="Arial" w:cs="Arial"/>
          <w:color w:val="000000"/>
          <w:sz w:val="22"/>
          <w:lang w:val="es-ES_tradnl" w:eastAsia="en-GB"/>
        </w:rPr>
        <w:t>del 29 de abril de 2020</w:t>
      </w:r>
      <w:r w:rsidR="00E11AD4" w:rsidRPr="00620ED7">
        <w:rPr>
          <w:rFonts w:ascii="Arial" w:eastAsia="Calibri" w:hAnsi="Arial" w:cs="Arial"/>
          <w:color w:val="000000"/>
          <w:sz w:val="22"/>
          <w:lang w:val="es-ES_tradnl" w:eastAsia="en-GB"/>
        </w:rPr>
        <w:t>, analizó</w:t>
      </w:r>
      <w:r w:rsidR="003E7FFE" w:rsidRPr="00620ED7">
        <w:rPr>
          <w:rFonts w:ascii="Arial" w:eastAsia="Calibri" w:hAnsi="Arial" w:cs="Arial"/>
          <w:color w:val="000000"/>
          <w:sz w:val="22"/>
          <w:lang w:val="es-ES_tradnl" w:eastAsia="en-GB"/>
        </w:rPr>
        <w:t xml:space="preserve"> la posibilidad de </w:t>
      </w:r>
      <w:r w:rsidR="00563E95" w:rsidRPr="00620ED7">
        <w:rPr>
          <w:rFonts w:ascii="Arial" w:eastAsia="Calibri" w:hAnsi="Arial" w:cs="Arial"/>
          <w:color w:val="000000"/>
          <w:sz w:val="22"/>
          <w:lang w:val="es-ES_tradnl" w:eastAsia="en-GB"/>
        </w:rPr>
        <w:t xml:space="preserve">que existan </w:t>
      </w:r>
      <w:r w:rsidR="003E7FFE" w:rsidRPr="00620ED7">
        <w:rPr>
          <w:rFonts w:ascii="Arial" w:eastAsia="Calibri" w:hAnsi="Arial" w:cs="Arial"/>
          <w:color w:val="000000"/>
          <w:sz w:val="22"/>
          <w:lang w:val="es-ES_tradnl" w:eastAsia="en-GB"/>
        </w:rPr>
        <w:t>regímenes especiales en la contratación estatal.</w:t>
      </w:r>
      <w:r w:rsidR="00F349A0" w:rsidRPr="00620ED7">
        <w:rPr>
          <w:rFonts w:ascii="Arial" w:eastAsia="Calibri" w:hAnsi="Arial" w:cs="Arial"/>
          <w:color w:val="000000"/>
          <w:sz w:val="22"/>
          <w:lang w:val="es-ES_tradnl" w:eastAsia="en-GB"/>
        </w:rPr>
        <w:t xml:space="preserve"> Igualmente, en el concepto </w:t>
      </w:r>
      <w:r w:rsidR="00164C54" w:rsidRPr="00620ED7">
        <w:rPr>
          <w:rFonts w:ascii="Arial" w:eastAsia="Calibri" w:hAnsi="Arial" w:cs="Arial"/>
          <w:color w:val="000000"/>
          <w:sz w:val="22"/>
          <w:lang w:val="es-ES_tradnl" w:eastAsia="en-GB"/>
        </w:rPr>
        <w:t>C-120 del 3 de marzo de 2020 estudió</w:t>
      </w:r>
      <w:r w:rsidR="00C45A51" w:rsidRPr="00620ED7">
        <w:rPr>
          <w:rFonts w:ascii="Arial" w:eastAsia="Calibri" w:hAnsi="Arial" w:cs="Arial"/>
          <w:color w:val="000000"/>
          <w:sz w:val="22"/>
          <w:lang w:val="es-ES_tradnl" w:eastAsia="en-GB"/>
        </w:rPr>
        <w:t xml:space="preserve"> los conceptos jurídicos indeterminados y </w:t>
      </w:r>
      <w:r w:rsidR="00C4663B" w:rsidRPr="00620ED7">
        <w:rPr>
          <w:rFonts w:ascii="Arial" w:eastAsia="Calibri" w:hAnsi="Arial" w:cs="Arial"/>
          <w:color w:val="000000"/>
          <w:sz w:val="22"/>
          <w:lang w:val="es-ES_tradnl" w:eastAsia="en-GB"/>
        </w:rPr>
        <w:t xml:space="preserve">la discrecionalidad administrativa como </w:t>
      </w:r>
      <w:r w:rsidR="00C45A51" w:rsidRPr="00620ED7">
        <w:rPr>
          <w:rFonts w:ascii="Arial" w:eastAsia="Calibri" w:hAnsi="Arial" w:cs="Arial"/>
          <w:color w:val="000000"/>
          <w:sz w:val="22"/>
          <w:lang w:val="es-ES_tradnl" w:eastAsia="en-GB"/>
        </w:rPr>
        <w:t>estándar</w:t>
      </w:r>
      <w:r w:rsidR="008E7826" w:rsidRPr="00620ED7">
        <w:rPr>
          <w:rFonts w:ascii="Arial" w:eastAsia="Calibri" w:hAnsi="Arial" w:cs="Arial"/>
          <w:color w:val="000000"/>
          <w:sz w:val="22"/>
          <w:lang w:val="es-ES_tradnl" w:eastAsia="en-GB"/>
        </w:rPr>
        <w:t>es</w:t>
      </w:r>
      <w:r w:rsidR="00C45A51" w:rsidRPr="00620ED7">
        <w:rPr>
          <w:rFonts w:ascii="Arial" w:eastAsia="Calibri" w:hAnsi="Arial" w:cs="Arial"/>
          <w:color w:val="000000"/>
          <w:sz w:val="22"/>
          <w:lang w:val="es-ES_tradnl" w:eastAsia="en-GB"/>
        </w:rPr>
        <w:t xml:space="preserve"> de aplicación de las disposiciones normativas en </w:t>
      </w:r>
      <w:r w:rsidR="00AD016B" w:rsidRPr="00620ED7">
        <w:rPr>
          <w:rFonts w:ascii="Arial" w:eastAsia="Calibri" w:hAnsi="Arial" w:cs="Arial"/>
          <w:color w:val="000000"/>
          <w:sz w:val="22"/>
          <w:lang w:val="es-ES_tradnl" w:eastAsia="en-GB"/>
        </w:rPr>
        <w:t>la actividad contractual de las entidades públicas.</w:t>
      </w:r>
      <w:r w:rsidR="00AD016B" w:rsidRPr="00620ED7">
        <w:rPr>
          <w:rFonts w:ascii="Arial" w:eastAsia="Calibri" w:hAnsi="Arial" w:cs="Arial"/>
          <w:sz w:val="22"/>
          <w:lang w:val="es-ES_tradnl" w:eastAsia="en-GB"/>
        </w:rPr>
        <w:t xml:space="preserve"> </w:t>
      </w:r>
      <w:r w:rsidR="00E143E1" w:rsidRPr="00620ED7">
        <w:rPr>
          <w:rFonts w:ascii="Arial" w:eastAsia="Calibri" w:hAnsi="Arial" w:cs="Arial"/>
          <w:color w:val="000000"/>
          <w:sz w:val="22"/>
          <w:lang w:val="es-ES_tradnl" w:eastAsia="en-GB"/>
        </w:rPr>
        <w:t>Con fundamento en lo expuesto en aquella</w:t>
      </w:r>
      <w:r w:rsidR="00077883" w:rsidRPr="00620ED7">
        <w:rPr>
          <w:rFonts w:ascii="Arial" w:eastAsia="Calibri" w:hAnsi="Arial" w:cs="Arial"/>
          <w:color w:val="000000"/>
          <w:sz w:val="22"/>
          <w:lang w:val="es-ES_tradnl" w:eastAsia="en-GB"/>
        </w:rPr>
        <w:t>s</w:t>
      </w:r>
      <w:r w:rsidR="00E143E1" w:rsidRPr="00620ED7">
        <w:rPr>
          <w:rFonts w:ascii="Arial" w:eastAsia="Calibri" w:hAnsi="Arial" w:cs="Arial"/>
          <w:color w:val="000000"/>
          <w:sz w:val="22"/>
          <w:lang w:val="es-ES_tradnl" w:eastAsia="en-GB"/>
        </w:rPr>
        <w:t xml:space="preserve"> oportunidad</w:t>
      </w:r>
      <w:r w:rsidR="00077883" w:rsidRPr="00620ED7">
        <w:rPr>
          <w:rFonts w:ascii="Arial" w:eastAsia="Calibri" w:hAnsi="Arial" w:cs="Arial"/>
          <w:color w:val="000000"/>
          <w:sz w:val="22"/>
          <w:lang w:val="es-ES_tradnl" w:eastAsia="en-GB"/>
        </w:rPr>
        <w:t>es,</w:t>
      </w:r>
      <w:r w:rsidR="00E8168D" w:rsidRPr="00620ED7">
        <w:rPr>
          <w:rFonts w:ascii="Arial" w:eastAsia="Calibri" w:hAnsi="Arial" w:cs="Arial"/>
          <w:color w:val="000000"/>
          <w:sz w:val="22"/>
          <w:lang w:val="es-ES_tradnl" w:eastAsia="en-GB"/>
        </w:rPr>
        <w:t xml:space="preserve"> se </w:t>
      </w:r>
      <w:r w:rsidR="00077883" w:rsidRPr="00620ED7">
        <w:rPr>
          <w:rFonts w:ascii="Arial" w:eastAsia="Calibri" w:hAnsi="Arial" w:cs="Arial"/>
          <w:color w:val="000000"/>
          <w:sz w:val="22"/>
          <w:lang w:val="es-ES_tradnl" w:eastAsia="en-GB"/>
        </w:rPr>
        <w:t>interpretará</w:t>
      </w:r>
      <w:r w:rsidR="00E8168D" w:rsidRPr="00620ED7">
        <w:rPr>
          <w:rFonts w:ascii="Arial" w:eastAsia="Calibri" w:hAnsi="Arial" w:cs="Arial"/>
          <w:color w:val="000000"/>
          <w:sz w:val="22"/>
          <w:lang w:val="es-ES_tradnl" w:eastAsia="en-GB"/>
        </w:rPr>
        <w:t xml:space="preserve"> el alcance de la expresión «concurso público» contenida en el artículo 24 de la Ley 1122 de 2007</w:t>
      </w:r>
      <w:r w:rsidR="00DE3521" w:rsidRPr="00620ED7">
        <w:rPr>
          <w:rFonts w:ascii="Arial" w:eastAsia="Calibri" w:hAnsi="Arial" w:cs="Arial"/>
          <w:color w:val="000000"/>
          <w:sz w:val="22"/>
          <w:lang w:val="es-ES_tradnl" w:eastAsia="en-GB"/>
        </w:rPr>
        <w:t>.</w:t>
      </w:r>
    </w:p>
    <w:p w14:paraId="68715494" w14:textId="66840EE3" w:rsidR="001A7CFA" w:rsidRPr="00620ED7" w:rsidRDefault="00921A42" w:rsidP="00805FF3">
      <w:pPr>
        <w:tabs>
          <w:tab w:val="left" w:pos="426"/>
        </w:tabs>
        <w:spacing w:before="120" w:line="276" w:lineRule="auto"/>
        <w:ind w:firstLine="425"/>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ab/>
      </w:r>
      <w:r>
        <w:rPr>
          <w:rFonts w:ascii="Arial" w:eastAsia="Calibri" w:hAnsi="Arial" w:cs="Arial"/>
          <w:color w:val="000000"/>
          <w:sz w:val="22"/>
          <w:lang w:val="es-ES_tradnl" w:eastAsia="en-GB"/>
        </w:rPr>
        <w:tab/>
      </w:r>
      <w:r w:rsidR="00DE3521" w:rsidRPr="00620ED7">
        <w:rPr>
          <w:rFonts w:ascii="Arial" w:eastAsia="Calibri" w:hAnsi="Arial" w:cs="Arial"/>
          <w:color w:val="000000"/>
          <w:sz w:val="22"/>
          <w:lang w:val="es-ES_tradnl" w:eastAsia="en-GB"/>
        </w:rPr>
        <w:t>De este modo, se examinarán los siguientes temas:</w:t>
      </w:r>
      <w:r w:rsidR="00152B3E" w:rsidRPr="00620ED7">
        <w:rPr>
          <w:rFonts w:ascii="Arial" w:eastAsia="Calibri" w:hAnsi="Arial" w:cs="Arial"/>
          <w:color w:val="000000"/>
          <w:sz w:val="22"/>
          <w:lang w:val="es-ES_tradnl" w:eastAsia="en-GB"/>
        </w:rPr>
        <w:t xml:space="preserve"> i) </w:t>
      </w:r>
      <w:r w:rsidR="00837D66" w:rsidRPr="00620ED7">
        <w:rPr>
          <w:rFonts w:ascii="Arial" w:eastAsia="Calibri" w:hAnsi="Arial" w:cs="Arial"/>
          <w:color w:val="000000"/>
          <w:sz w:val="22"/>
          <w:lang w:val="es-ES_tradnl" w:eastAsia="en-GB"/>
        </w:rPr>
        <w:t xml:space="preserve">posibilidad del legislador de crear modalidades de selección distintas a las previstas en el artículo 2 de la Ley 1150 de 2007 y ii) </w:t>
      </w:r>
      <w:r w:rsidR="00525F50" w:rsidRPr="00620ED7">
        <w:rPr>
          <w:rFonts w:ascii="Arial" w:eastAsia="Calibri" w:hAnsi="Arial" w:cs="Arial"/>
          <w:color w:val="000000"/>
          <w:sz w:val="22"/>
          <w:lang w:val="es-ES_tradnl" w:eastAsia="en-GB"/>
        </w:rPr>
        <w:t xml:space="preserve">discrecionalidad de las entidades estatales para estructurar el «concurso público» al que se refiere el </w:t>
      </w:r>
      <w:r w:rsidR="00F349A0" w:rsidRPr="00620ED7">
        <w:rPr>
          <w:rFonts w:ascii="Arial" w:eastAsia="Calibri" w:hAnsi="Arial" w:cs="Arial"/>
          <w:color w:val="000000"/>
          <w:sz w:val="22"/>
          <w:lang w:val="es-ES_tradnl" w:eastAsia="en-GB"/>
        </w:rPr>
        <w:t>artículo 24 de la Ley 1122 de 2007.</w:t>
      </w:r>
    </w:p>
    <w:p w14:paraId="07C5E759" w14:textId="77777777" w:rsidR="001A7CFA" w:rsidRPr="00620ED7" w:rsidRDefault="001A7CFA" w:rsidP="00477C5F">
      <w:pPr>
        <w:tabs>
          <w:tab w:val="left" w:pos="426"/>
        </w:tabs>
        <w:spacing w:line="276" w:lineRule="auto"/>
        <w:jc w:val="both"/>
        <w:rPr>
          <w:rFonts w:ascii="Arial" w:eastAsia="Calibri" w:hAnsi="Arial" w:cs="Arial"/>
          <w:color w:val="000000"/>
          <w:sz w:val="22"/>
          <w:lang w:val="es-ES_tradnl" w:eastAsia="en-GB"/>
        </w:rPr>
      </w:pPr>
    </w:p>
    <w:p w14:paraId="28D6F051" w14:textId="07B97F66" w:rsidR="00DE3521" w:rsidRPr="00620ED7" w:rsidRDefault="001A7CFA" w:rsidP="00477C5F">
      <w:pPr>
        <w:tabs>
          <w:tab w:val="left" w:pos="426"/>
        </w:tabs>
        <w:spacing w:line="276" w:lineRule="auto"/>
        <w:jc w:val="both"/>
        <w:rPr>
          <w:rFonts w:ascii="Arial" w:eastAsia="Calibri" w:hAnsi="Arial" w:cs="Arial"/>
          <w:b/>
          <w:bCs/>
          <w:color w:val="000000"/>
          <w:sz w:val="22"/>
          <w:lang w:val="es-ES_tradnl" w:eastAsia="en-GB"/>
        </w:rPr>
      </w:pPr>
      <w:r w:rsidRPr="00620ED7">
        <w:rPr>
          <w:rFonts w:ascii="Arial" w:eastAsia="Calibri" w:hAnsi="Arial" w:cs="Arial"/>
          <w:b/>
          <w:bCs/>
          <w:color w:val="000000"/>
          <w:sz w:val="22"/>
          <w:lang w:val="es-ES_tradnl" w:eastAsia="en-GB"/>
        </w:rPr>
        <w:t xml:space="preserve">2.1. Las modalidades de selección del artículo 2 de la Ley 1150 de 2007 </w:t>
      </w:r>
      <w:r w:rsidR="0045712C" w:rsidRPr="00620ED7">
        <w:rPr>
          <w:rFonts w:ascii="Arial" w:eastAsia="Calibri" w:hAnsi="Arial" w:cs="Arial"/>
          <w:b/>
          <w:bCs/>
          <w:color w:val="000000"/>
          <w:sz w:val="22"/>
          <w:lang w:val="es-ES_tradnl" w:eastAsia="en-GB"/>
        </w:rPr>
        <w:t xml:space="preserve">no obstan para que el legislador configure </w:t>
      </w:r>
      <w:r w:rsidR="00194668" w:rsidRPr="00620ED7">
        <w:rPr>
          <w:rFonts w:ascii="Arial" w:eastAsia="Calibri" w:hAnsi="Arial" w:cs="Arial"/>
          <w:b/>
          <w:bCs/>
          <w:color w:val="000000"/>
          <w:sz w:val="22"/>
          <w:lang w:val="es-ES_tradnl" w:eastAsia="en-GB"/>
        </w:rPr>
        <w:t>métodos</w:t>
      </w:r>
      <w:r w:rsidR="0045712C" w:rsidRPr="00620ED7">
        <w:rPr>
          <w:rFonts w:ascii="Arial" w:eastAsia="Calibri" w:hAnsi="Arial" w:cs="Arial"/>
          <w:b/>
          <w:bCs/>
          <w:color w:val="000000"/>
          <w:sz w:val="22"/>
          <w:lang w:val="es-ES_tradnl" w:eastAsia="en-GB"/>
        </w:rPr>
        <w:t xml:space="preserve"> especiales de contratación</w:t>
      </w:r>
      <w:r w:rsidR="00B5298D" w:rsidRPr="00620ED7">
        <w:rPr>
          <w:rFonts w:ascii="Arial" w:eastAsia="Calibri" w:hAnsi="Arial" w:cs="Arial"/>
          <w:b/>
          <w:bCs/>
          <w:color w:val="000000"/>
          <w:sz w:val="22"/>
          <w:lang w:val="es-ES_tradnl" w:eastAsia="en-GB"/>
        </w:rPr>
        <w:t xml:space="preserve"> en otros sectores</w:t>
      </w:r>
      <w:r w:rsidR="00837D66" w:rsidRPr="00620ED7">
        <w:rPr>
          <w:rFonts w:ascii="Arial" w:eastAsia="Calibri" w:hAnsi="Arial" w:cs="Arial"/>
          <w:b/>
          <w:bCs/>
          <w:color w:val="000000"/>
          <w:sz w:val="22"/>
          <w:lang w:val="es-ES_tradnl" w:eastAsia="en-GB"/>
        </w:rPr>
        <w:t xml:space="preserve"> </w:t>
      </w:r>
    </w:p>
    <w:p w14:paraId="1A7AE93D" w14:textId="11210062" w:rsidR="00523C45" w:rsidRPr="00620ED7" w:rsidRDefault="00523C45" w:rsidP="00B043E5">
      <w:pPr>
        <w:spacing w:line="276" w:lineRule="auto"/>
        <w:jc w:val="both"/>
        <w:rPr>
          <w:rFonts w:ascii="Arial" w:eastAsia="Arial" w:hAnsi="Arial" w:cs="Arial"/>
          <w:color w:val="000000"/>
          <w:sz w:val="22"/>
          <w:lang w:val="es-ES_tradnl"/>
        </w:rPr>
      </w:pPr>
    </w:p>
    <w:p w14:paraId="3AE62EAE" w14:textId="42BE48F8" w:rsidR="00B82B14" w:rsidRPr="00620ED7" w:rsidRDefault="00A76334" w:rsidP="00B043E5">
      <w:pPr>
        <w:spacing w:line="276" w:lineRule="auto"/>
        <w:jc w:val="both"/>
        <w:rPr>
          <w:rFonts w:ascii="Arial" w:eastAsia="Arial" w:hAnsi="Arial" w:cs="Arial"/>
          <w:color w:val="000000"/>
          <w:sz w:val="22"/>
          <w:lang w:val="es-ES_tradnl"/>
        </w:rPr>
      </w:pPr>
      <w:r w:rsidRPr="00620ED7">
        <w:rPr>
          <w:rFonts w:ascii="Arial" w:eastAsia="Arial" w:hAnsi="Arial" w:cs="Arial"/>
          <w:color w:val="000000"/>
          <w:sz w:val="22"/>
          <w:lang w:val="es-ES_tradnl"/>
        </w:rPr>
        <w:t>El inciso final del artículo 150 de la Constitución</w:t>
      </w:r>
      <w:r w:rsidR="00013A05" w:rsidRPr="00620ED7">
        <w:rPr>
          <w:rFonts w:ascii="Arial" w:eastAsia="Arial" w:hAnsi="Arial" w:cs="Arial"/>
          <w:color w:val="000000"/>
          <w:sz w:val="22"/>
          <w:lang w:val="es-ES_tradnl"/>
        </w:rPr>
        <w:t xml:space="preserve"> estableció que el Congreso de la República debía</w:t>
      </w:r>
      <w:r w:rsidR="007A0253" w:rsidRPr="00620ED7">
        <w:rPr>
          <w:rFonts w:ascii="Arial" w:eastAsia="Arial" w:hAnsi="Arial" w:cs="Arial"/>
          <w:color w:val="000000"/>
          <w:sz w:val="22"/>
          <w:lang w:val="es-ES_tradnl"/>
        </w:rPr>
        <w:t xml:space="preserve"> «[…]</w:t>
      </w:r>
      <w:r w:rsidR="00301E6E" w:rsidRPr="00620ED7">
        <w:rPr>
          <w:rFonts w:ascii="Arial" w:eastAsia="Arial" w:hAnsi="Arial" w:cs="Arial"/>
          <w:color w:val="000000"/>
          <w:sz w:val="22"/>
          <w:lang w:val="es-ES_tradnl"/>
        </w:rPr>
        <w:t xml:space="preserve"> </w:t>
      </w:r>
      <w:r w:rsidR="007A0253" w:rsidRPr="00620ED7">
        <w:rPr>
          <w:rFonts w:ascii="Arial" w:eastAsia="Arial" w:hAnsi="Arial" w:cs="Arial"/>
          <w:color w:val="000000"/>
          <w:sz w:val="22"/>
          <w:lang w:val="es-ES_tradnl"/>
        </w:rPr>
        <w:t>expedir el estatuto general de contratación de la administración pública y en especial de la administración nacional».</w:t>
      </w:r>
      <w:r w:rsidR="003D2FA3" w:rsidRPr="00620ED7">
        <w:rPr>
          <w:rFonts w:ascii="Arial" w:eastAsia="Arial" w:hAnsi="Arial" w:cs="Arial"/>
          <w:color w:val="000000"/>
          <w:sz w:val="22"/>
          <w:lang w:val="es-ES_tradnl"/>
        </w:rPr>
        <w:t xml:space="preserve"> Este mandato se cumplió con la promulgación de la Ley 80 de 1993,</w:t>
      </w:r>
      <w:r w:rsidR="00950249" w:rsidRPr="00620ED7">
        <w:rPr>
          <w:rFonts w:ascii="Arial" w:eastAsia="Arial" w:hAnsi="Arial" w:cs="Arial"/>
          <w:color w:val="000000"/>
          <w:sz w:val="22"/>
          <w:lang w:val="es-ES_tradnl"/>
        </w:rPr>
        <w:t xml:space="preserve"> reformada parcialmente por la Ley 1150 de 2007 y por otras d</w:t>
      </w:r>
      <w:r w:rsidR="0034180C" w:rsidRPr="00620ED7">
        <w:rPr>
          <w:rFonts w:ascii="Arial" w:eastAsia="Arial" w:hAnsi="Arial" w:cs="Arial"/>
          <w:color w:val="000000"/>
          <w:sz w:val="22"/>
          <w:lang w:val="es-ES_tradnl"/>
        </w:rPr>
        <w:t>isposiciones</w:t>
      </w:r>
      <w:r w:rsidR="00F107C6" w:rsidRPr="00620ED7">
        <w:rPr>
          <w:rFonts w:ascii="Arial" w:eastAsia="Arial" w:hAnsi="Arial" w:cs="Arial"/>
          <w:color w:val="000000"/>
          <w:sz w:val="22"/>
          <w:lang w:val="es-ES_tradnl"/>
        </w:rPr>
        <w:t>,</w:t>
      </w:r>
      <w:r w:rsidR="0034180C" w:rsidRPr="00620ED7">
        <w:rPr>
          <w:rFonts w:ascii="Arial" w:eastAsia="Arial" w:hAnsi="Arial" w:cs="Arial"/>
          <w:color w:val="000000"/>
          <w:sz w:val="22"/>
          <w:lang w:val="es-ES_tradnl"/>
        </w:rPr>
        <w:t xml:space="preserve"> contenidas en leyes como la 1474 de 2011, 1882 de 2018, y 2022 de 2020</w:t>
      </w:r>
      <w:r w:rsidR="00B82B14" w:rsidRPr="00620ED7">
        <w:rPr>
          <w:rFonts w:ascii="Arial" w:eastAsia="Arial" w:hAnsi="Arial" w:cs="Arial"/>
          <w:color w:val="000000"/>
          <w:sz w:val="22"/>
          <w:lang w:val="es-ES_tradnl"/>
        </w:rPr>
        <w:t>, entre otras.</w:t>
      </w:r>
    </w:p>
    <w:p w14:paraId="7D561600" w14:textId="77777777" w:rsidR="00BB70A1" w:rsidRPr="00620ED7" w:rsidRDefault="004E16D6" w:rsidP="00B82B14">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 xml:space="preserve">Sin embargo, como lo </w:t>
      </w:r>
      <w:r w:rsidR="00DF0551" w:rsidRPr="00620ED7">
        <w:rPr>
          <w:rFonts w:ascii="Arial" w:eastAsia="Arial" w:hAnsi="Arial" w:cs="Arial"/>
          <w:color w:val="000000"/>
          <w:sz w:val="22"/>
          <w:lang w:val="es-ES_tradnl"/>
        </w:rPr>
        <w:t>precisó</w:t>
      </w:r>
      <w:r w:rsidRPr="00620ED7">
        <w:rPr>
          <w:rFonts w:ascii="Arial" w:eastAsia="Arial" w:hAnsi="Arial" w:cs="Arial"/>
          <w:color w:val="000000"/>
          <w:sz w:val="22"/>
          <w:lang w:val="es-ES_tradnl"/>
        </w:rPr>
        <w:t xml:space="preserve"> esta Subdirección en el concepto</w:t>
      </w:r>
      <w:r w:rsidR="00BA573F" w:rsidRPr="00620ED7">
        <w:rPr>
          <w:rFonts w:ascii="Arial" w:eastAsia="Arial" w:hAnsi="Arial" w:cs="Arial"/>
          <w:color w:val="000000"/>
          <w:sz w:val="22"/>
          <w:lang w:val="es-ES_tradnl"/>
        </w:rPr>
        <w:t xml:space="preserve"> C-223 del 29 de abril de 2020, </w:t>
      </w:r>
      <w:r w:rsidR="00F7758F" w:rsidRPr="00620ED7">
        <w:rPr>
          <w:rFonts w:ascii="Arial" w:eastAsia="Arial" w:hAnsi="Arial" w:cs="Arial"/>
          <w:color w:val="000000"/>
          <w:sz w:val="22"/>
          <w:lang w:val="es-ES_tradnl"/>
        </w:rPr>
        <w:t xml:space="preserve">aquello no significa que todas las entidades estatales se encuentren </w:t>
      </w:r>
      <w:r w:rsidR="00DF0551" w:rsidRPr="00620ED7">
        <w:rPr>
          <w:rFonts w:ascii="Arial" w:eastAsia="Arial" w:hAnsi="Arial" w:cs="Arial"/>
          <w:color w:val="000000"/>
          <w:sz w:val="22"/>
          <w:lang w:val="es-ES_tradnl"/>
        </w:rPr>
        <w:t>sometidas al ámbito de aplicación del Estatuto General de Contratación de la Administración Pública.</w:t>
      </w:r>
      <w:r w:rsidR="004D364B" w:rsidRPr="00620ED7">
        <w:rPr>
          <w:rFonts w:ascii="Arial" w:eastAsia="Arial" w:hAnsi="Arial" w:cs="Arial"/>
          <w:color w:val="000000"/>
          <w:sz w:val="22"/>
          <w:lang w:val="es-ES_tradnl"/>
        </w:rPr>
        <w:t xml:space="preserve"> Aun cuando este </w:t>
      </w:r>
      <w:r w:rsidR="00D54CA5" w:rsidRPr="00620ED7">
        <w:rPr>
          <w:rFonts w:ascii="Arial" w:eastAsia="Arial" w:hAnsi="Arial" w:cs="Arial"/>
          <w:color w:val="000000"/>
          <w:sz w:val="22"/>
          <w:lang w:val="es-ES_tradnl"/>
        </w:rPr>
        <w:t>sea</w:t>
      </w:r>
      <w:r w:rsidR="004D364B" w:rsidRPr="00620ED7">
        <w:rPr>
          <w:rFonts w:ascii="Arial" w:eastAsia="Arial" w:hAnsi="Arial" w:cs="Arial"/>
          <w:color w:val="000000"/>
          <w:sz w:val="22"/>
          <w:lang w:val="es-ES_tradnl"/>
        </w:rPr>
        <w:t xml:space="preserve"> el régimen </w:t>
      </w:r>
      <w:r w:rsidR="00073EF4" w:rsidRPr="00620ED7">
        <w:rPr>
          <w:rFonts w:ascii="Arial" w:eastAsia="Arial" w:hAnsi="Arial" w:cs="Arial"/>
          <w:color w:val="000000"/>
          <w:sz w:val="22"/>
          <w:lang w:val="es-ES_tradnl"/>
        </w:rPr>
        <w:t xml:space="preserve">normativo </w:t>
      </w:r>
      <w:r w:rsidR="004D364B" w:rsidRPr="00620ED7">
        <w:rPr>
          <w:rFonts w:ascii="Arial" w:eastAsia="Arial" w:hAnsi="Arial" w:cs="Arial"/>
          <w:i/>
          <w:iCs/>
          <w:color w:val="000000"/>
          <w:sz w:val="22"/>
          <w:lang w:val="es-ES_tradnl"/>
        </w:rPr>
        <w:t>general</w:t>
      </w:r>
      <w:r w:rsidR="00D54CA5" w:rsidRPr="00620ED7">
        <w:rPr>
          <w:rFonts w:ascii="Arial" w:eastAsia="Arial" w:hAnsi="Arial" w:cs="Arial"/>
          <w:color w:val="000000"/>
          <w:sz w:val="22"/>
          <w:lang w:val="es-ES_tradnl"/>
        </w:rPr>
        <w:t xml:space="preserve"> para la adquisición de los bienes y servicios por parte de los órganos del Estado,</w:t>
      </w:r>
      <w:r w:rsidR="00073EF4" w:rsidRPr="00620ED7">
        <w:rPr>
          <w:rFonts w:ascii="Arial" w:eastAsia="Arial" w:hAnsi="Arial" w:cs="Arial"/>
          <w:color w:val="000000"/>
          <w:sz w:val="22"/>
          <w:lang w:val="es-ES_tradnl"/>
        </w:rPr>
        <w:t xml:space="preserve"> de la Constitución </w:t>
      </w:r>
      <w:r w:rsidR="00073EF4" w:rsidRPr="00620ED7">
        <w:rPr>
          <w:rFonts w:ascii="Arial" w:eastAsia="Arial" w:hAnsi="Arial" w:cs="Arial"/>
          <w:color w:val="000000"/>
          <w:sz w:val="22"/>
          <w:lang w:val="es-ES_tradnl"/>
        </w:rPr>
        <w:lastRenderedPageBreak/>
        <w:t>también</w:t>
      </w:r>
      <w:r w:rsidR="00355B78" w:rsidRPr="00620ED7">
        <w:rPr>
          <w:rFonts w:ascii="Arial" w:eastAsia="Arial" w:hAnsi="Arial" w:cs="Arial"/>
          <w:color w:val="000000"/>
          <w:sz w:val="22"/>
          <w:lang w:val="es-ES_tradnl"/>
        </w:rPr>
        <w:t xml:space="preserve"> se deduce la posibilidad de que el Congreso de la República, en ejercicio de su libertad de configuración legislativa,</w:t>
      </w:r>
      <w:r w:rsidR="00E7016F" w:rsidRPr="00620ED7">
        <w:rPr>
          <w:rFonts w:ascii="Arial" w:eastAsia="Arial" w:hAnsi="Arial" w:cs="Arial"/>
          <w:color w:val="000000"/>
          <w:sz w:val="22"/>
          <w:lang w:val="es-ES_tradnl"/>
        </w:rPr>
        <w:t xml:space="preserve"> establezca regímenes especiales</w:t>
      </w:r>
      <w:r w:rsidR="00E7016F" w:rsidRPr="00620ED7">
        <w:rPr>
          <w:rStyle w:val="Refdenotaalpie"/>
          <w:rFonts w:ascii="Arial" w:eastAsia="Arial" w:hAnsi="Arial" w:cs="Arial"/>
          <w:color w:val="000000"/>
          <w:sz w:val="22"/>
          <w:lang w:val="es-ES_tradnl"/>
        </w:rPr>
        <w:footnoteReference w:id="2"/>
      </w:r>
      <w:r w:rsidR="00E7016F" w:rsidRPr="00620ED7">
        <w:rPr>
          <w:rFonts w:ascii="Arial" w:eastAsia="Arial" w:hAnsi="Arial" w:cs="Arial"/>
          <w:color w:val="000000"/>
          <w:sz w:val="22"/>
          <w:lang w:val="es-ES_tradnl"/>
        </w:rPr>
        <w:t>.</w:t>
      </w:r>
    </w:p>
    <w:p w14:paraId="06DEBD9E" w14:textId="19021B4E" w:rsidR="009601C7" w:rsidRPr="00620ED7" w:rsidRDefault="00BB70A1" w:rsidP="00B82B14">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La Corte Constitucional ha reconocido</w:t>
      </w:r>
      <w:r w:rsidR="00B458EB" w:rsidRPr="00620ED7">
        <w:rPr>
          <w:rFonts w:ascii="Arial" w:eastAsia="Arial" w:hAnsi="Arial" w:cs="Arial"/>
          <w:color w:val="000000"/>
          <w:sz w:val="22"/>
          <w:lang w:val="es-ES_tradnl"/>
        </w:rPr>
        <w:t xml:space="preserve"> la potestad del legislador de </w:t>
      </w:r>
      <w:r w:rsidR="002A333C" w:rsidRPr="00620ED7">
        <w:rPr>
          <w:rFonts w:ascii="Arial" w:eastAsia="Arial" w:hAnsi="Arial" w:cs="Arial"/>
          <w:color w:val="000000"/>
          <w:sz w:val="22"/>
          <w:lang w:val="es-ES_tradnl"/>
        </w:rPr>
        <w:t>crear y regular de manera especial la actividad contractual de ciertas entidades</w:t>
      </w:r>
      <w:r w:rsidR="00B93DF6" w:rsidRPr="00620ED7">
        <w:rPr>
          <w:rFonts w:ascii="Arial" w:eastAsia="Arial" w:hAnsi="Arial" w:cs="Arial"/>
          <w:color w:val="000000"/>
          <w:sz w:val="22"/>
          <w:lang w:val="es-ES_tradnl"/>
        </w:rPr>
        <w:t>,</w:t>
      </w:r>
      <w:r w:rsidR="002A333C" w:rsidRPr="00620ED7">
        <w:rPr>
          <w:rFonts w:ascii="Arial" w:eastAsia="Arial" w:hAnsi="Arial" w:cs="Arial"/>
          <w:color w:val="000000"/>
          <w:sz w:val="22"/>
          <w:lang w:val="es-ES_tradnl"/>
        </w:rPr>
        <w:t xml:space="preserve"> o en</w:t>
      </w:r>
      <w:r w:rsidR="001B30DE" w:rsidRPr="00620ED7">
        <w:rPr>
          <w:rFonts w:ascii="Arial" w:eastAsia="Arial" w:hAnsi="Arial" w:cs="Arial"/>
          <w:color w:val="000000"/>
          <w:sz w:val="22"/>
          <w:lang w:val="es-ES_tradnl"/>
        </w:rPr>
        <w:t xml:space="preserve"> atención a</w:t>
      </w:r>
      <w:r w:rsidR="002A333C" w:rsidRPr="00620ED7">
        <w:rPr>
          <w:rFonts w:ascii="Arial" w:eastAsia="Arial" w:hAnsi="Arial" w:cs="Arial"/>
          <w:color w:val="000000"/>
          <w:sz w:val="22"/>
          <w:lang w:val="es-ES_tradnl"/>
        </w:rPr>
        <w:t xml:space="preserve"> determinadas materias</w:t>
      </w:r>
      <w:r w:rsidR="001B30DE" w:rsidRPr="00620ED7">
        <w:rPr>
          <w:rFonts w:ascii="Arial" w:eastAsia="Arial" w:hAnsi="Arial" w:cs="Arial"/>
          <w:color w:val="000000"/>
          <w:sz w:val="22"/>
          <w:lang w:val="es-ES_tradnl"/>
        </w:rPr>
        <w:t xml:space="preserve"> que así lo justifican</w:t>
      </w:r>
      <w:r w:rsidR="002A333C" w:rsidRPr="00620ED7">
        <w:rPr>
          <w:rFonts w:ascii="Arial" w:eastAsia="Arial" w:hAnsi="Arial" w:cs="Arial"/>
          <w:color w:val="000000"/>
          <w:sz w:val="22"/>
          <w:lang w:val="es-ES_tradnl"/>
        </w:rPr>
        <w:t xml:space="preserve">, a través de disposiciones normativas </w:t>
      </w:r>
      <w:r w:rsidR="001B30DE" w:rsidRPr="00620ED7">
        <w:rPr>
          <w:rFonts w:ascii="Arial" w:eastAsia="Arial" w:hAnsi="Arial" w:cs="Arial"/>
          <w:color w:val="000000"/>
          <w:sz w:val="22"/>
          <w:lang w:val="es-ES_tradnl"/>
        </w:rPr>
        <w:t xml:space="preserve">diferentes a las previstas en el Estatuto General de Contratación de la Administración Pública. </w:t>
      </w:r>
      <w:r w:rsidR="00DB14BD">
        <w:rPr>
          <w:rFonts w:ascii="Arial" w:eastAsia="Arial" w:hAnsi="Arial" w:cs="Arial"/>
          <w:color w:val="000000"/>
          <w:sz w:val="22"/>
          <w:lang w:val="es-ES_tradnl"/>
        </w:rPr>
        <w:t>En relación con este punto</w:t>
      </w:r>
      <w:r w:rsidR="001B30DE" w:rsidRPr="00620ED7">
        <w:rPr>
          <w:rFonts w:ascii="Arial" w:eastAsia="Arial" w:hAnsi="Arial" w:cs="Arial"/>
          <w:color w:val="000000"/>
          <w:sz w:val="22"/>
          <w:lang w:val="es-ES_tradnl"/>
        </w:rPr>
        <w:t xml:space="preserve"> puede</w:t>
      </w:r>
      <w:r w:rsidR="00CF7B8F" w:rsidRPr="00620ED7">
        <w:rPr>
          <w:rFonts w:ascii="Arial" w:eastAsia="Arial" w:hAnsi="Arial" w:cs="Arial"/>
          <w:color w:val="000000"/>
          <w:sz w:val="22"/>
          <w:lang w:val="es-ES_tradnl"/>
        </w:rPr>
        <w:t xml:space="preserve">n </w:t>
      </w:r>
      <w:r w:rsidR="00ED5C4A" w:rsidRPr="00620ED7">
        <w:rPr>
          <w:rFonts w:ascii="Arial" w:eastAsia="Arial" w:hAnsi="Arial" w:cs="Arial"/>
          <w:color w:val="000000"/>
          <w:sz w:val="22"/>
          <w:lang w:val="es-ES_tradnl"/>
        </w:rPr>
        <w:t>mencionarse, por ejemplo, las consideraciones expuestas en la Sentencia C-722 de 2007</w:t>
      </w:r>
      <w:r w:rsidR="00502595" w:rsidRPr="00620ED7">
        <w:rPr>
          <w:rStyle w:val="Refdenotaalpie"/>
          <w:rFonts w:ascii="Arial" w:eastAsia="Arial" w:hAnsi="Arial" w:cs="Arial"/>
          <w:color w:val="000000"/>
          <w:sz w:val="22"/>
          <w:lang w:val="es-ES_tradnl"/>
        </w:rPr>
        <w:footnoteReference w:id="3"/>
      </w:r>
      <w:r w:rsidR="00ED5C4A" w:rsidRPr="00620ED7">
        <w:rPr>
          <w:rFonts w:ascii="Arial" w:eastAsia="Arial" w:hAnsi="Arial" w:cs="Arial"/>
          <w:color w:val="000000"/>
          <w:sz w:val="22"/>
          <w:lang w:val="es-ES_tradnl"/>
        </w:rPr>
        <w:t>, en la que, con ocasión del análisis de constitucionalidad de l</w:t>
      </w:r>
      <w:r w:rsidR="00E673A8" w:rsidRPr="00620ED7">
        <w:rPr>
          <w:rFonts w:ascii="Arial" w:eastAsia="Arial" w:hAnsi="Arial" w:cs="Arial"/>
          <w:color w:val="000000"/>
          <w:sz w:val="22"/>
          <w:lang w:val="es-ES_tradnl"/>
        </w:rPr>
        <w:t>os artículos 6 y 7 de la Ley 1118 de 2006</w:t>
      </w:r>
      <w:r w:rsidR="00C67CD1" w:rsidRPr="00620ED7">
        <w:rPr>
          <w:rFonts w:ascii="Arial" w:eastAsia="Arial" w:hAnsi="Arial" w:cs="Arial"/>
          <w:color w:val="000000"/>
          <w:sz w:val="22"/>
          <w:lang w:val="es-ES_tradnl"/>
        </w:rPr>
        <w:t xml:space="preserve"> –por la cual se establece el régimen jurídico de ECOPETROL–, </w:t>
      </w:r>
      <w:r w:rsidR="00131502" w:rsidRPr="00620ED7">
        <w:rPr>
          <w:rFonts w:ascii="Arial" w:eastAsia="Arial" w:hAnsi="Arial" w:cs="Arial"/>
          <w:color w:val="000000"/>
          <w:sz w:val="22"/>
          <w:lang w:val="es-ES_tradnl"/>
        </w:rPr>
        <w:t>el máximo tribunal</w:t>
      </w:r>
      <w:r w:rsidR="000D2542">
        <w:rPr>
          <w:rFonts w:ascii="Arial" w:eastAsia="Arial" w:hAnsi="Arial" w:cs="Arial"/>
          <w:color w:val="000000"/>
          <w:sz w:val="22"/>
          <w:lang w:val="es-ES_tradnl"/>
        </w:rPr>
        <w:t xml:space="preserve"> en materia constitucional</w:t>
      </w:r>
      <w:r w:rsidR="00131502" w:rsidRPr="00620ED7">
        <w:rPr>
          <w:rFonts w:ascii="Arial" w:eastAsia="Arial" w:hAnsi="Arial" w:cs="Arial"/>
          <w:color w:val="000000"/>
          <w:sz w:val="22"/>
          <w:lang w:val="es-ES_tradnl"/>
        </w:rPr>
        <w:t xml:space="preserve"> </w:t>
      </w:r>
      <w:r w:rsidR="00C67CD1" w:rsidRPr="00620ED7">
        <w:rPr>
          <w:rFonts w:ascii="Arial" w:eastAsia="Arial" w:hAnsi="Arial" w:cs="Arial"/>
          <w:color w:val="000000"/>
          <w:sz w:val="22"/>
          <w:lang w:val="es-ES_tradnl"/>
        </w:rPr>
        <w:t>señaló que «</w:t>
      </w:r>
      <w:r w:rsidR="00C220C3" w:rsidRPr="00620ED7">
        <w:rPr>
          <w:rFonts w:ascii="Arial" w:eastAsia="Arial" w:hAnsi="Arial" w:cs="Arial"/>
          <w:color w:val="000000"/>
          <w:sz w:val="22"/>
          <w:lang w:val="es-ES_tradnl"/>
        </w:rPr>
        <w:t>[…] el legislador ostenta una potestad de configuración  de la estructura de la administración […]» y que, en tal sentido, «</w:t>
      </w:r>
      <w:r w:rsidR="00C93CD0" w:rsidRPr="00620ED7">
        <w:rPr>
          <w:lang w:val="es-ES_tradnl"/>
        </w:rPr>
        <w:t xml:space="preserve">[…] </w:t>
      </w:r>
      <w:r w:rsidR="006F3D07" w:rsidRPr="00620ED7">
        <w:rPr>
          <w:rFonts w:ascii="Arial" w:eastAsia="Arial" w:hAnsi="Arial" w:cs="Arial"/>
          <w:color w:val="000000"/>
          <w:sz w:val="22"/>
          <w:lang w:val="es-ES_tradnl"/>
        </w:rPr>
        <w:t xml:space="preserve">si el artículo 210 de la Constitución le asignó al legislador la potestad de configuración del régimen jurídico de las entidades descentralizadas, no puede predicarse su vulneración cuando el legislador, en virtud de dicha potestad, dispone que todos los actos jurídicos, contratos y actuaciones necesarias para administrar y desarrollar el objeto social de ECOPETROL S.A., </w:t>
      </w:r>
      <w:r w:rsidR="00131502" w:rsidRPr="00620ED7">
        <w:rPr>
          <w:rFonts w:ascii="Arial" w:eastAsia="Arial" w:hAnsi="Arial" w:cs="Arial"/>
          <w:color w:val="000000"/>
          <w:sz w:val="22"/>
          <w:lang w:val="es-ES_tradnl"/>
        </w:rPr>
        <w:t>[…]</w:t>
      </w:r>
      <w:r w:rsidR="006F3D07" w:rsidRPr="00620ED7">
        <w:rPr>
          <w:rFonts w:ascii="Arial" w:eastAsia="Arial" w:hAnsi="Arial" w:cs="Arial"/>
          <w:color w:val="000000"/>
          <w:sz w:val="22"/>
          <w:lang w:val="es-ES_tradnl"/>
        </w:rPr>
        <w:t>, se regirá exclusivamente por las reglas del derecho privado,</w:t>
      </w:r>
      <w:r w:rsidR="00C93CD0" w:rsidRPr="00620ED7">
        <w:rPr>
          <w:rFonts w:ascii="Arial" w:eastAsia="Arial" w:hAnsi="Arial" w:cs="Arial"/>
          <w:color w:val="000000"/>
          <w:sz w:val="22"/>
          <w:lang w:val="es-ES_tradnl"/>
        </w:rPr>
        <w:t xml:space="preserve"> […]»</w:t>
      </w:r>
      <w:r w:rsidR="006F3D07" w:rsidRPr="00620ED7">
        <w:rPr>
          <w:rFonts w:ascii="Arial" w:eastAsia="Arial" w:hAnsi="Arial" w:cs="Arial"/>
          <w:color w:val="000000"/>
          <w:sz w:val="22"/>
          <w:lang w:val="es-ES_tradnl"/>
        </w:rPr>
        <w:t>.</w:t>
      </w:r>
    </w:p>
    <w:p w14:paraId="7C04FB9C" w14:textId="3E99E7DE" w:rsidR="00C07AFC" w:rsidRPr="00620ED7" w:rsidRDefault="009601C7" w:rsidP="00B82B14">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 xml:space="preserve">De la misma manera, </w:t>
      </w:r>
      <w:r w:rsidR="001A0324" w:rsidRPr="00620ED7">
        <w:rPr>
          <w:rFonts w:ascii="Arial" w:eastAsia="Arial" w:hAnsi="Arial" w:cs="Arial"/>
          <w:color w:val="000000"/>
          <w:sz w:val="22"/>
          <w:lang w:val="es-ES_tradnl"/>
        </w:rPr>
        <w:t xml:space="preserve">el legislador ordinario, o el </w:t>
      </w:r>
      <w:r w:rsidR="005E00FD" w:rsidRPr="00620ED7">
        <w:rPr>
          <w:rFonts w:ascii="Arial" w:eastAsia="Arial" w:hAnsi="Arial" w:cs="Arial"/>
          <w:color w:val="000000"/>
          <w:sz w:val="22"/>
          <w:lang w:val="es-ES_tradnl"/>
        </w:rPr>
        <w:t>gobierno nacional –cuando ejerce su potestad normativa a través de la expedición de reglamentos autónomos</w:t>
      </w:r>
      <w:r w:rsidR="0030632C" w:rsidRPr="00620ED7">
        <w:rPr>
          <w:rFonts w:ascii="Arial" w:eastAsia="Arial" w:hAnsi="Arial" w:cs="Arial"/>
          <w:color w:val="000000"/>
          <w:sz w:val="22"/>
          <w:lang w:val="es-ES_tradnl"/>
        </w:rPr>
        <w:t xml:space="preserve"> o </w:t>
      </w:r>
      <w:r w:rsidR="0030632C" w:rsidRPr="00620ED7">
        <w:rPr>
          <w:rFonts w:ascii="Arial" w:eastAsia="Arial" w:hAnsi="Arial" w:cs="Arial"/>
          <w:i/>
          <w:iCs/>
          <w:color w:val="000000"/>
          <w:sz w:val="22"/>
          <w:lang w:val="es-ES_tradnl"/>
        </w:rPr>
        <w:t xml:space="preserve">praeter </w:t>
      </w:r>
      <w:proofErr w:type="spellStart"/>
      <w:r w:rsidR="0030632C" w:rsidRPr="00620ED7">
        <w:rPr>
          <w:rFonts w:ascii="Arial" w:eastAsia="Arial" w:hAnsi="Arial" w:cs="Arial"/>
          <w:i/>
          <w:iCs/>
          <w:color w:val="000000"/>
          <w:sz w:val="22"/>
          <w:lang w:val="es-ES_tradnl"/>
        </w:rPr>
        <w:t>legem</w:t>
      </w:r>
      <w:proofErr w:type="spellEnd"/>
      <w:r w:rsidR="0030632C" w:rsidRPr="00620ED7">
        <w:rPr>
          <w:rFonts w:ascii="Arial" w:eastAsia="Arial" w:hAnsi="Arial" w:cs="Arial"/>
          <w:color w:val="000000"/>
          <w:sz w:val="22"/>
          <w:lang w:val="es-ES_tradnl"/>
        </w:rPr>
        <w:t xml:space="preserve">–, </w:t>
      </w:r>
      <w:r w:rsidR="00172549">
        <w:rPr>
          <w:rFonts w:ascii="Arial" w:eastAsia="Arial" w:hAnsi="Arial" w:cs="Arial"/>
          <w:color w:val="000000"/>
          <w:sz w:val="22"/>
          <w:lang w:val="es-ES_tradnl"/>
        </w:rPr>
        <w:t>tiene</w:t>
      </w:r>
      <w:r w:rsidR="00A479BD">
        <w:rPr>
          <w:rFonts w:ascii="Arial" w:eastAsia="Arial" w:hAnsi="Arial" w:cs="Arial"/>
          <w:color w:val="000000"/>
          <w:sz w:val="22"/>
          <w:lang w:val="es-ES_tradnl"/>
        </w:rPr>
        <w:t>n</w:t>
      </w:r>
      <w:r w:rsidR="00172549">
        <w:rPr>
          <w:rFonts w:ascii="Arial" w:eastAsia="Arial" w:hAnsi="Arial" w:cs="Arial"/>
          <w:color w:val="000000"/>
          <w:sz w:val="22"/>
          <w:lang w:val="es-ES_tradnl"/>
        </w:rPr>
        <w:t xml:space="preserve"> la competencia</w:t>
      </w:r>
      <w:r w:rsidR="00A479BD">
        <w:rPr>
          <w:rFonts w:ascii="Arial" w:eastAsia="Arial" w:hAnsi="Arial" w:cs="Arial"/>
          <w:color w:val="000000"/>
          <w:sz w:val="22"/>
          <w:lang w:val="es-ES_tradnl"/>
        </w:rPr>
        <w:t xml:space="preserve"> </w:t>
      </w:r>
      <w:r w:rsidR="005E437E" w:rsidRPr="00620ED7">
        <w:rPr>
          <w:rFonts w:ascii="Arial" w:eastAsia="Arial" w:hAnsi="Arial" w:cs="Arial"/>
          <w:color w:val="000000"/>
          <w:sz w:val="22"/>
          <w:lang w:val="es-ES_tradnl"/>
        </w:rPr>
        <w:t>p</w:t>
      </w:r>
      <w:r w:rsidR="00A479BD">
        <w:rPr>
          <w:rFonts w:ascii="Arial" w:eastAsia="Arial" w:hAnsi="Arial" w:cs="Arial"/>
          <w:color w:val="000000"/>
          <w:sz w:val="22"/>
          <w:lang w:val="es-ES_tradnl"/>
        </w:rPr>
        <w:t>ara</w:t>
      </w:r>
      <w:r w:rsidR="005E437E" w:rsidRPr="00620ED7">
        <w:rPr>
          <w:rFonts w:ascii="Arial" w:eastAsia="Arial" w:hAnsi="Arial" w:cs="Arial"/>
          <w:color w:val="000000"/>
          <w:sz w:val="22"/>
          <w:lang w:val="es-ES_tradnl"/>
        </w:rPr>
        <w:t xml:space="preserve"> establecer que una entidad estatal, en principio sujeta al Estatuto General de Contratación de la Administración Pública, por encontrarse en el listado del artículo 2 de la Ley 80 de 1993</w:t>
      </w:r>
      <w:r w:rsidR="005E437E" w:rsidRPr="00620ED7">
        <w:rPr>
          <w:rStyle w:val="Refdenotaalpie"/>
          <w:rFonts w:ascii="Arial" w:eastAsia="Arial" w:hAnsi="Arial" w:cs="Arial"/>
          <w:color w:val="000000"/>
          <w:sz w:val="22"/>
          <w:lang w:val="es-ES_tradnl"/>
        </w:rPr>
        <w:footnoteReference w:id="4"/>
      </w:r>
      <w:r w:rsidR="00C5293B" w:rsidRPr="00620ED7">
        <w:rPr>
          <w:rFonts w:ascii="Arial" w:eastAsia="Arial" w:hAnsi="Arial" w:cs="Arial"/>
          <w:color w:val="000000"/>
          <w:sz w:val="22"/>
          <w:lang w:val="es-ES_tradnl"/>
        </w:rPr>
        <w:t xml:space="preserve">, </w:t>
      </w:r>
      <w:r w:rsidR="003666B1" w:rsidRPr="00620ED7">
        <w:rPr>
          <w:rFonts w:ascii="Arial" w:eastAsia="Arial" w:hAnsi="Arial" w:cs="Arial"/>
          <w:color w:val="000000"/>
          <w:sz w:val="22"/>
          <w:lang w:val="es-ES_tradnl"/>
        </w:rPr>
        <w:t xml:space="preserve">pueda aplicar procedimientos diferentes a los </w:t>
      </w:r>
      <w:r w:rsidR="003666B1" w:rsidRPr="00620ED7">
        <w:rPr>
          <w:rFonts w:ascii="Arial" w:eastAsia="Arial" w:hAnsi="Arial" w:cs="Arial"/>
          <w:color w:val="000000"/>
          <w:sz w:val="22"/>
          <w:lang w:val="es-ES_tradnl"/>
        </w:rPr>
        <w:lastRenderedPageBreak/>
        <w:t>consagrados en dicho Estatuto</w:t>
      </w:r>
      <w:r w:rsidR="00D0077F" w:rsidRPr="00620ED7">
        <w:rPr>
          <w:rFonts w:ascii="Arial" w:eastAsia="Arial" w:hAnsi="Arial" w:cs="Arial"/>
          <w:color w:val="000000"/>
          <w:sz w:val="22"/>
          <w:lang w:val="es-ES_tradnl"/>
        </w:rPr>
        <w:t xml:space="preserve"> para celebrar ciertos contratos. Así sucede, a título enunciativo, con</w:t>
      </w:r>
      <w:r w:rsidR="00C07E91" w:rsidRPr="00620ED7">
        <w:rPr>
          <w:rFonts w:ascii="Arial" w:eastAsia="Arial" w:hAnsi="Arial" w:cs="Arial"/>
          <w:color w:val="000000"/>
          <w:sz w:val="22"/>
          <w:lang w:val="es-ES_tradnl"/>
        </w:rPr>
        <w:t xml:space="preserve"> los artículos 11 al 17 de la Ley 9 de 1989</w:t>
      </w:r>
      <w:r w:rsidR="00882FE2" w:rsidRPr="00620ED7">
        <w:rPr>
          <w:rFonts w:ascii="Arial" w:eastAsia="Arial" w:hAnsi="Arial" w:cs="Arial"/>
          <w:color w:val="000000"/>
          <w:sz w:val="22"/>
          <w:lang w:val="es-ES_tradnl"/>
        </w:rPr>
        <w:t>, que regulan un procedimiento especial para la adquisición de bienes</w:t>
      </w:r>
      <w:r w:rsidR="00FC41AA" w:rsidRPr="00620ED7">
        <w:rPr>
          <w:rFonts w:ascii="Arial" w:eastAsia="Arial" w:hAnsi="Arial" w:cs="Arial"/>
          <w:color w:val="000000"/>
          <w:sz w:val="22"/>
          <w:lang w:val="es-ES_tradnl"/>
        </w:rPr>
        <w:t xml:space="preserve"> inmuebles</w:t>
      </w:r>
      <w:r w:rsidR="00882FE2" w:rsidRPr="00620ED7">
        <w:rPr>
          <w:rFonts w:ascii="Arial" w:eastAsia="Arial" w:hAnsi="Arial" w:cs="Arial"/>
          <w:color w:val="000000"/>
          <w:sz w:val="22"/>
          <w:lang w:val="es-ES_tradnl"/>
        </w:rPr>
        <w:t xml:space="preserve"> por enajenación voluntaria</w:t>
      </w:r>
      <w:r w:rsidR="00F717BE" w:rsidRPr="00620ED7">
        <w:rPr>
          <w:rFonts w:ascii="Arial" w:eastAsia="Arial" w:hAnsi="Arial" w:cs="Arial"/>
          <w:color w:val="000000"/>
          <w:sz w:val="22"/>
          <w:lang w:val="es-ES_tradnl"/>
        </w:rPr>
        <w:t>; procedimiento que es distinto al que prevé el Estatuto General de Contratación de la Administración Pública para</w:t>
      </w:r>
      <w:r w:rsidR="00FC41AA" w:rsidRPr="00620ED7">
        <w:rPr>
          <w:rFonts w:ascii="Arial" w:eastAsia="Arial" w:hAnsi="Arial" w:cs="Arial"/>
          <w:color w:val="000000"/>
          <w:sz w:val="22"/>
          <w:lang w:val="es-ES_tradnl"/>
        </w:rPr>
        <w:t xml:space="preserve"> la </w:t>
      </w:r>
      <w:r w:rsidR="00C07AFC" w:rsidRPr="00620ED7">
        <w:rPr>
          <w:rFonts w:ascii="Arial" w:eastAsia="Arial" w:hAnsi="Arial" w:cs="Arial"/>
          <w:color w:val="000000"/>
          <w:sz w:val="22"/>
          <w:lang w:val="es-ES_tradnl"/>
        </w:rPr>
        <w:t>compra</w:t>
      </w:r>
      <w:r w:rsidR="00FC41AA" w:rsidRPr="00620ED7">
        <w:rPr>
          <w:rFonts w:ascii="Arial" w:eastAsia="Arial" w:hAnsi="Arial" w:cs="Arial"/>
          <w:color w:val="000000"/>
          <w:sz w:val="22"/>
          <w:lang w:val="es-ES_tradnl"/>
        </w:rPr>
        <w:t xml:space="preserve"> de bienes en otras circunstancias</w:t>
      </w:r>
      <w:r w:rsidR="00C07AFC" w:rsidRPr="00620ED7">
        <w:rPr>
          <w:rFonts w:ascii="Arial" w:eastAsia="Arial" w:hAnsi="Arial" w:cs="Arial"/>
          <w:color w:val="000000"/>
          <w:sz w:val="22"/>
          <w:lang w:val="es-ES_tradnl"/>
        </w:rPr>
        <w:t>.</w:t>
      </w:r>
    </w:p>
    <w:p w14:paraId="3AF9DC7F" w14:textId="25C806AB" w:rsidR="00626274" w:rsidRPr="00620ED7" w:rsidRDefault="009209B8" w:rsidP="00B82B14">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Un</w:t>
      </w:r>
      <w:r w:rsidR="0006382A" w:rsidRPr="00620ED7">
        <w:rPr>
          <w:rFonts w:ascii="Arial" w:eastAsia="Arial" w:hAnsi="Arial" w:cs="Arial"/>
          <w:color w:val="000000"/>
          <w:sz w:val="22"/>
          <w:lang w:val="es-ES_tradnl"/>
        </w:rPr>
        <w:t xml:space="preserve"> caso</w:t>
      </w:r>
      <w:r w:rsidRPr="00620ED7">
        <w:rPr>
          <w:rFonts w:ascii="Arial" w:eastAsia="Arial" w:hAnsi="Arial" w:cs="Arial"/>
          <w:color w:val="000000"/>
          <w:sz w:val="22"/>
          <w:lang w:val="es-ES_tradnl"/>
        </w:rPr>
        <w:t xml:space="preserve"> adicional</w:t>
      </w:r>
      <w:r w:rsidR="0006382A" w:rsidRPr="00620ED7">
        <w:rPr>
          <w:rFonts w:ascii="Arial" w:eastAsia="Arial" w:hAnsi="Arial" w:cs="Arial"/>
          <w:color w:val="000000"/>
          <w:sz w:val="22"/>
          <w:lang w:val="es-ES_tradnl"/>
        </w:rPr>
        <w:t xml:space="preserve"> de regulación </w:t>
      </w:r>
      <w:r w:rsidR="0006382A" w:rsidRPr="00620ED7">
        <w:rPr>
          <w:rFonts w:ascii="Arial" w:eastAsia="Arial" w:hAnsi="Arial" w:cs="Arial"/>
          <w:i/>
          <w:iCs/>
          <w:color w:val="000000"/>
          <w:sz w:val="22"/>
          <w:lang w:val="es-ES_tradnl"/>
        </w:rPr>
        <w:t>sui géneris</w:t>
      </w:r>
      <w:r w:rsidR="00C07AFC" w:rsidRPr="00620ED7">
        <w:rPr>
          <w:rFonts w:ascii="Arial" w:eastAsia="Arial" w:hAnsi="Arial" w:cs="Arial"/>
          <w:color w:val="000000"/>
          <w:sz w:val="22"/>
          <w:lang w:val="es-ES_tradnl"/>
        </w:rPr>
        <w:t xml:space="preserve"> </w:t>
      </w:r>
      <w:r w:rsidR="0006382A" w:rsidRPr="00620ED7">
        <w:rPr>
          <w:rFonts w:ascii="Arial" w:eastAsia="Arial" w:hAnsi="Arial" w:cs="Arial"/>
          <w:color w:val="000000"/>
          <w:sz w:val="22"/>
          <w:lang w:val="es-ES_tradnl"/>
        </w:rPr>
        <w:t xml:space="preserve">de un procedimiento de selección </w:t>
      </w:r>
      <w:proofErr w:type="gramStart"/>
      <w:r w:rsidR="0006382A" w:rsidRPr="00620ED7">
        <w:rPr>
          <w:rFonts w:ascii="Arial" w:eastAsia="Arial" w:hAnsi="Arial" w:cs="Arial"/>
          <w:color w:val="000000"/>
          <w:sz w:val="22"/>
          <w:lang w:val="es-ES_tradnl"/>
        </w:rPr>
        <w:t>contractual</w:t>
      </w:r>
      <w:r w:rsidR="004527D8" w:rsidRPr="00620ED7">
        <w:rPr>
          <w:rFonts w:ascii="Arial" w:eastAsia="Arial" w:hAnsi="Arial" w:cs="Arial"/>
          <w:color w:val="000000"/>
          <w:sz w:val="22"/>
          <w:lang w:val="es-ES_tradnl"/>
        </w:rPr>
        <w:t xml:space="preserve">  </w:t>
      </w:r>
      <w:r w:rsidR="00A90C77" w:rsidRPr="00620ED7">
        <w:rPr>
          <w:rFonts w:ascii="Arial" w:eastAsia="Arial" w:hAnsi="Arial" w:cs="Arial"/>
          <w:color w:val="000000"/>
          <w:sz w:val="22"/>
          <w:lang w:val="es-ES_tradnl"/>
        </w:rPr>
        <w:t>es</w:t>
      </w:r>
      <w:proofErr w:type="gramEnd"/>
      <w:r w:rsidR="00A90C77" w:rsidRPr="00620ED7">
        <w:rPr>
          <w:rFonts w:ascii="Arial" w:eastAsia="Arial" w:hAnsi="Arial" w:cs="Arial"/>
          <w:color w:val="000000"/>
          <w:sz w:val="22"/>
          <w:lang w:val="es-ES_tradnl"/>
        </w:rPr>
        <w:t xml:space="preserve"> el relacionado con la forma de escogencia de las entidades privadas sin ánimo de lucro y de reconocida idoneidad –ESAL–</w:t>
      </w:r>
      <w:r w:rsidR="007D155D" w:rsidRPr="00620ED7">
        <w:rPr>
          <w:rFonts w:ascii="Arial" w:eastAsia="Arial" w:hAnsi="Arial" w:cs="Arial"/>
          <w:color w:val="000000"/>
          <w:sz w:val="22"/>
          <w:lang w:val="es-ES_tradnl"/>
        </w:rPr>
        <w:t>,</w:t>
      </w:r>
      <w:r w:rsidR="00C5103C" w:rsidRPr="00620ED7">
        <w:rPr>
          <w:rFonts w:ascii="Arial" w:eastAsia="Arial" w:hAnsi="Arial" w:cs="Arial"/>
          <w:color w:val="000000"/>
          <w:sz w:val="22"/>
          <w:lang w:val="es-ES_tradnl"/>
        </w:rPr>
        <w:t xml:space="preserve"> establecida en el Decreto 092 de 2017. </w:t>
      </w:r>
      <w:r w:rsidR="006D6B39" w:rsidRPr="00620ED7">
        <w:rPr>
          <w:rFonts w:ascii="Arial" w:eastAsia="Arial" w:hAnsi="Arial" w:cs="Arial"/>
          <w:color w:val="000000"/>
          <w:sz w:val="22"/>
          <w:lang w:val="es-ES_tradnl"/>
        </w:rPr>
        <w:t>El artículo 4 de este reglamento</w:t>
      </w:r>
      <w:r w:rsidR="0014576D" w:rsidRPr="00620ED7">
        <w:rPr>
          <w:rFonts w:ascii="Arial" w:eastAsia="Arial" w:hAnsi="Arial" w:cs="Arial"/>
          <w:color w:val="000000"/>
          <w:sz w:val="22"/>
          <w:lang w:val="es-ES_tradnl"/>
        </w:rPr>
        <w:t xml:space="preserve"> dispone que, para celebra</w:t>
      </w:r>
      <w:r w:rsidR="001455B1">
        <w:rPr>
          <w:rFonts w:ascii="Arial" w:eastAsia="Arial" w:hAnsi="Arial" w:cs="Arial"/>
          <w:color w:val="000000"/>
          <w:sz w:val="22"/>
          <w:lang w:val="es-ES_tradnl"/>
        </w:rPr>
        <w:t>r</w:t>
      </w:r>
      <w:r w:rsidR="0014576D" w:rsidRPr="00620ED7">
        <w:rPr>
          <w:rFonts w:ascii="Arial" w:eastAsia="Arial" w:hAnsi="Arial" w:cs="Arial"/>
          <w:color w:val="000000"/>
          <w:sz w:val="22"/>
          <w:lang w:val="es-ES_tradnl"/>
        </w:rPr>
        <w:t xml:space="preserve"> los convenios consagrados en el artículo 355 de la Constitución Política, </w:t>
      </w:r>
      <w:r w:rsidR="007E20AE" w:rsidRPr="00620ED7">
        <w:rPr>
          <w:rFonts w:ascii="Arial" w:eastAsia="Arial" w:hAnsi="Arial" w:cs="Arial"/>
          <w:color w:val="000000"/>
          <w:sz w:val="22"/>
          <w:lang w:val="es-ES_tradnl"/>
        </w:rPr>
        <w:t>las entidades estatales deben adelantar un «proceso competitivo»</w:t>
      </w:r>
      <w:r w:rsidR="00421F3C" w:rsidRPr="00620ED7">
        <w:rPr>
          <w:rStyle w:val="Refdenotaalpie"/>
          <w:rFonts w:ascii="Arial" w:eastAsia="Arial" w:hAnsi="Arial" w:cs="Arial"/>
          <w:color w:val="000000"/>
          <w:sz w:val="22"/>
          <w:lang w:val="es-ES_tradnl"/>
        </w:rPr>
        <w:footnoteReference w:id="5"/>
      </w:r>
      <w:r w:rsidR="007D155D" w:rsidRPr="00620ED7">
        <w:rPr>
          <w:rFonts w:ascii="Arial" w:eastAsia="Arial" w:hAnsi="Arial" w:cs="Arial"/>
          <w:color w:val="000000"/>
          <w:sz w:val="22"/>
          <w:lang w:val="es-ES_tradnl"/>
        </w:rPr>
        <w:t xml:space="preserve">. Tal </w:t>
      </w:r>
      <w:r w:rsidR="0001648E" w:rsidRPr="00620ED7">
        <w:rPr>
          <w:rFonts w:ascii="Arial" w:eastAsia="Arial" w:hAnsi="Arial" w:cs="Arial"/>
          <w:color w:val="000000"/>
          <w:sz w:val="22"/>
          <w:lang w:val="es-ES_tradnl"/>
        </w:rPr>
        <w:t>concepto</w:t>
      </w:r>
      <w:r w:rsidR="007D155D" w:rsidRPr="00620ED7">
        <w:rPr>
          <w:rFonts w:ascii="Arial" w:eastAsia="Arial" w:hAnsi="Arial" w:cs="Arial"/>
          <w:color w:val="000000"/>
          <w:sz w:val="22"/>
          <w:lang w:val="es-ES_tradnl"/>
        </w:rPr>
        <w:t xml:space="preserve">, como resulta evidente, </w:t>
      </w:r>
      <w:r w:rsidR="00E11131" w:rsidRPr="00620ED7">
        <w:rPr>
          <w:rFonts w:ascii="Arial" w:eastAsia="Arial" w:hAnsi="Arial" w:cs="Arial"/>
          <w:color w:val="000000"/>
          <w:sz w:val="22"/>
          <w:lang w:val="es-ES_tradnl"/>
        </w:rPr>
        <w:t>genera la siguiente inquietud: ¿al aludir el Decreto a «proceso competitivo»</w:t>
      </w:r>
      <w:r w:rsidR="004527D8" w:rsidRPr="00620ED7">
        <w:rPr>
          <w:rFonts w:ascii="Arial" w:eastAsia="Arial" w:hAnsi="Arial" w:cs="Arial"/>
          <w:color w:val="000000"/>
          <w:sz w:val="22"/>
          <w:lang w:val="es-ES_tradnl"/>
        </w:rPr>
        <w:t xml:space="preserve">, </w:t>
      </w:r>
      <w:r w:rsidR="00E11131" w:rsidRPr="00620ED7">
        <w:rPr>
          <w:rFonts w:ascii="Arial" w:eastAsia="Arial" w:hAnsi="Arial" w:cs="Arial"/>
          <w:color w:val="000000"/>
          <w:sz w:val="22"/>
          <w:lang w:val="es-ES_tradnl"/>
        </w:rPr>
        <w:t>debe interpretarse que las entidades estatales</w:t>
      </w:r>
      <w:r w:rsidR="003B69BB" w:rsidRPr="00620ED7">
        <w:rPr>
          <w:rFonts w:ascii="Arial" w:eastAsia="Arial" w:hAnsi="Arial" w:cs="Arial"/>
          <w:color w:val="000000"/>
          <w:sz w:val="22"/>
          <w:lang w:val="es-ES_tradnl"/>
        </w:rPr>
        <w:t>,</w:t>
      </w:r>
      <w:r w:rsidR="00E11131" w:rsidRPr="00620ED7">
        <w:rPr>
          <w:rFonts w:ascii="Arial" w:eastAsia="Arial" w:hAnsi="Arial" w:cs="Arial"/>
          <w:color w:val="000000"/>
          <w:sz w:val="22"/>
          <w:lang w:val="es-ES_tradnl"/>
        </w:rPr>
        <w:t xml:space="preserve"> para seleccionar a la ESAL</w:t>
      </w:r>
      <w:r w:rsidR="003B69BB" w:rsidRPr="00620ED7">
        <w:rPr>
          <w:rFonts w:ascii="Arial" w:eastAsia="Arial" w:hAnsi="Arial" w:cs="Arial"/>
          <w:color w:val="000000"/>
          <w:sz w:val="22"/>
          <w:lang w:val="es-ES_tradnl"/>
        </w:rPr>
        <w:t>,</w:t>
      </w:r>
      <w:r w:rsidR="00E11131" w:rsidRPr="00620ED7">
        <w:rPr>
          <w:rFonts w:ascii="Arial" w:eastAsia="Arial" w:hAnsi="Arial" w:cs="Arial"/>
          <w:color w:val="000000"/>
          <w:sz w:val="22"/>
          <w:lang w:val="es-ES_tradnl"/>
        </w:rPr>
        <w:t xml:space="preserve"> </w:t>
      </w:r>
      <w:r w:rsidR="000F3639" w:rsidRPr="00620ED7">
        <w:rPr>
          <w:rFonts w:ascii="Arial" w:eastAsia="Arial" w:hAnsi="Arial" w:cs="Arial"/>
          <w:color w:val="000000"/>
          <w:sz w:val="22"/>
          <w:lang w:val="es-ES_tradnl"/>
        </w:rPr>
        <w:t>han de</w:t>
      </w:r>
      <w:r w:rsidR="003B69BB" w:rsidRPr="00620ED7">
        <w:rPr>
          <w:rFonts w:ascii="Arial" w:eastAsia="Arial" w:hAnsi="Arial" w:cs="Arial"/>
          <w:color w:val="000000"/>
          <w:sz w:val="22"/>
          <w:lang w:val="es-ES_tradnl"/>
        </w:rPr>
        <w:t xml:space="preserve"> realizar previamente una</w:t>
      </w:r>
      <w:r w:rsidR="00E11131" w:rsidRPr="00620ED7">
        <w:rPr>
          <w:rFonts w:ascii="Arial" w:eastAsia="Arial" w:hAnsi="Arial" w:cs="Arial"/>
          <w:color w:val="000000"/>
          <w:sz w:val="22"/>
          <w:lang w:val="es-ES_tradnl"/>
        </w:rPr>
        <w:t xml:space="preserve"> licitación pública </w:t>
      </w:r>
      <w:r w:rsidR="003B69BB" w:rsidRPr="00620ED7">
        <w:rPr>
          <w:rFonts w:ascii="Arial" w:eastAsia="Arial" w:hAnsi="Arial" w:cs="Arial"/>
          <w:color w:val="000000"/>
          <w:sz w:val="22"/>
          <w:lang w:val="es-ES_tradnl"/>
        </w:rPr>
        <w:t>u</w:t>
      </w:r>
      <w:r w:rsidR="00527B22" w:rsidRPr="00620ED7">
        <w:rPr>
          <w:rFonts w:ascii="Arial" w:eastAsia="Arial" w:hAnsi="Arial" w:cs="Arial"/>
          <w:color w:val="000000"/>
          <w:sz w:val="22"/>
          <w:lang w:val="es-ES_tradnl"/>
        </w:rPr>
        <w:t xml:space="preserve"> </w:t>
      </w:r>
      <w:r w:rsidR="003B69BB" w:rsidRPr="00620ED7">
        <w:rPr>
          <w:rFonts w:ascii="Arial" w:eastAsia="Arial" w:hAnsi="Arial" w:cs="Arial"/>
          <w:color w:val="000000"/>
          <w:sz w:val="22"/>
          <w:lang w:val="es-ES_tradnl"/>
        </w:rPr>
        <w:t>otro de los</w:t>
      </w:r>
      <w:r w:rsidR="00E11131" w:rsidRPr="00620ED7">
        <w:rPr>
          <w:rFonts w:ascii="Arial" w:eastAsia="Arial" w:hAnsi="Arial" w:cs="Arial"/>
          <w:color w:val="000000"/>
          <w:sz w:val="22"/>
          <w:lang w:val="es-ES_tradnl"/>
        </w:rPr>
        <w:t xml:space="preserve"> procedimientos de selección plural previstos en el artículo 2 de la Ley 1150 de 2007?</w:t>
      </w:r>
      <w:r w:rsidR="008F09DF">
        <w:rPr>
          <w:rFonts w:ascii="Arial" w:eastAsia="Arial" w:hAnsi="Arial" w:cs="Arial"/>
          <w:color w:val="000000"/>
          <w:sz w:val="22"/>
          <w:lang w:val="es-ES_tradnl"/>
        </w:rPr>
        <w:t xml:space="preserve"> L</w:t>
      </w:r>
      <w:r w:rsidR="00F26F9C" w:rsidRPr="00620ED7">
        <w:rPr>
          <w:rFonts w:ascii="Arial" w:eastAsia="Arial" w:hAnsi="Arial" w:cs="Arial"/>
          <w:color w:val="000000"/>
          <w:sz w:val="22"/>
          <w:lang w:val="es-ES_tradnl"/>
        </w:rPr>
        <w:t xml:space="preserve">a Agencia Nacional de Contratación Pública – Colombia Compra Eficiente </w:t>
      </w:r>
      <w:r w:rsidR="00317B73">
        <w:rPr>
          <w:rFonts w:ascii="Arial" w:eastAsia="Arial" w:hAnsi="Arial" w:cs="Arial"/>
          <w:color w:val="000000"/>
          <w:sz w:val="22"/>
          <w:lang w:val="es-ES_tradnl"/>
        </w:rPr>
        <w:t>ha interpretado</w:t>
      </w:r>
      <w:r w:rsidR="00F26F9C" w:rsidRPr="00620ED7">
        <w:rPr>
          <w:rFonts w:ascii="Arial" w:eastAsia="Arial" w:hAnsi="Arial" w:cs="Arial"/>
          <w:color w:val="000000"/>
          <w:sz w:val="22"/>
          <w:lang w:val="es-ES_tradnl"/>
        </w:rPr>
        <w:t xml:space="preserve"> </w:t>
      </w:r>
      <w:r w:rsidR="000F14AE">
        <w:rPr>
          <w:rFonts w:ascii="Arial" w:eastAsia="Arial" w:hAnsi="Arial" w:cs="Arial"/>
          <w:color w:val="000000"/>
          <w:sz w:val="22"/>
          <w:lang w:val="es-ES_tradnl"/>
        </w:rPr>
        <w:t xml:space="preserve">que </w:t>
      </w:r>
      <w:r w:rsidR="00F26F9C" w:rsidRPr="00620ED7">
        <w:rPr>
          <w:rFonts w:ascii="Arial" w:eastAsia="Arial" w:hAnsi="Arial" w:cs="Arial"/>
          <w:color w:val="000000"/>
          <w:sz w:val="22"/>
          <w:lang w:val="es-ES_tradnl"/>
        </w:rPr>
        <w:t>dicha expresión gramatical</w:t>
      </w:r>
      <w:r w:rsidR="00550FEA" w:rsidRPr="00620ED7">
        <w:rPr>
          <w:rFonts w:ascii="Arial" w:eastAsia="Arial" w:hAnsi="Arial" w:cs="Arial"/>
          <w:color w:val="000000"/>
          <w:sz w:val="22"/>
          <w:lang w:val="es-ES_tradnl"/>
        </w:rPr>
        <w:t xml:space="preserve"> se refiere a un proceso de contratación </w:t>
      </w:r>
      <w:r w:rsidR="00550FEA" w:rsidRPr="00620ED7">
        <w:rPr>
          <w:rFonts w:ascii="Arial" w:eastAsia="Arial" w:hAnsi="Arial" w:cs="Arial"/>
          <w:i/>
          <w:iCs/>
          <w:color w:val="000000"/>
          <w:sz w:val="22"/>
          <w:lang w:val="es-ES_tradnl"/>
        </w:rPr>
        <w:t>autónomo</w:t>
      </w:r>
      <w:r w:rsidR="00550FEA" w:rsidRPr="00620ED7">
        <w:rPr>
          <w:rFonts w:ascii="Arial" w:eastAsia="Arial" w:hAnsi="Arial" w:cs="Arial"/>
          <w:color w:val="000000"/>
          <w:sz w:val="22"/>
          <w:lang w:val="es-ES_tradnl"/>
        </w:rPr>
        <w:t xml:space="preserve"> y, por tanto, </w:t>
      </w:r>
      <w:r w:rsidR="00550FEA" w:rsidRPr="00620ED7">
        <w:rPr>
          <w:rFonts w:ascii="Arial" w:eastAsia="Arial" w:hAnsi="Arial" w:cs="Arial"/>
          <w:i/>
          <w:iCs/>
          <w:color w:val="000000"/>
          <w:sz w:val="22"/>
          <w:lang w:val="es-ES_tradnl"/>
        </w:rPr>
        <w:t>distinto</w:t>
      </w:r>
      <w:r w:rsidR="00550FEA" w:rsidRPr="00620ED7">
        <w:rPr>
          <w:rFonts w:ascii="Arial" w:eastAsia="Arial" w:hAnsi="Arial" w:cs="Arial"/>
          <w:color w:val="000000"/>
          <w:sz w:val="22"/>
          <w:lang w:val="es-ES_tradnl"/>
        </w:rPr>
        <w:t xml:space="preserve"> de la licitación pública, de la selección abreviada, del concurso de méritos o de la mínima cuantía. </w:t>
      </w:r>
      <w:r w:rsidR="008962D4" w:rsidRPr="00620ED7">
        <w:rPr>
          <w:rFonts w:ascii="Arial" w:eastAsia="Arial" w:hAnsi="Arial" w:cs="Arial"/>
          <w:color w:val="000000"/>
          <w:sz w:val="22"/>
          <w:lang w:val="es-ES_tradnl"/>
        </w:rPr>
        <w:t xml:space="preserve">Ello, incluso, a pesar de la remisión efectuada </w:t>
      </w:r>
      <w:r w:rsidR="00690290" w:rsidRPr="00620ED7">
        <w:rPr>
          <w:rFonts w:ascii="Arial" w:eastAsia="Arial" w:hAnsi="Arial" w:cs="Arial"/>
          <w:color w:val="000000"/>
          <w:sz w:val="22"/>
          <w:lang w:val="es-ES_tradnl"/>
        </w:rPr>
        <w:lastRenderedPageBreak/>
        <w:t>en</w:t>
      </w:r>
      <w:r w:rsidR="008962D4" w:rsidRPr="00620ED7">
        <w:rPr>
          <w:rFonts w:ascii="Arial" w:eastAsia="Arial" w:hAnsi="Arial" w:cs="Arial"/>
          <w:color w:val="000000"/>
          <w:sz w:val="22"/>
          <w:lang w:val="es-ES_tradnl"/>
        </w:rPr>
        <w:t xml:space="preserve"> el artículo 8 de dicho Decreto</w:t>
      </w:r>
      <w:r w:rsidR="001D52FA" w:rsidRPr="00620ED7">
        <w:rPr>
          <w:rFonts w:ascii="Arial" w:eastAsia="Arial" w:hAnsi="Arial" w:cs="Arial"/>
          <w:color w:val="000000"/>
          <w:sz w:val="22"/>
          <w:lang w:val="es-ES_tradnl"/>
        </w:rPr>
        <w:t xml:space="preserve"> a las normas generales de la contratación pública</w:t>
      </w:r>
      <w:r w:rsidR="008962D4" w:rsidRPr="00620ED7">
        <w:rPr>
          <w:rStyle w:val="Refdenotaalpie"/>
          <w:rFonts w:ascii="Arial" w:eastAsia="Arial" w:hAnsi="Arial" w:cs="Arial"/>
          <w:color w:val="000000"/>
          <w:sz w:val="22"/>
          <w:lang w:val="es-ES_tradnl"/>
        </w:rPr>
        <w:footnoteReference w:id="6"/>
      </w:r>
      <w:r w:rsidR="000F14AE">
        <w:rPr>
          <w:rFonts w:ascii="Arial" w:eastAsia="Arial" w:hAnsi="Arial" w:cs="Arial"/>
          <w:color w:val="000000"/>
          <w:sz w:val="22"/>
          <w:lang w:val="es-ES_tradnl"/>
        </w:rPr>
        <w:t>. Lo anterior</w:t>
      </w:r>
      <w:r w:rsidR="00A27E35" w:rsidRPr="00620ED7">
        <w:rPr>
          <w:rFonts w:ascii="Arial" w:eastAsia="Arial" w:hAnsi="Arial" w:cs="Arial"/>
          <w:color w:val="000000"/>
          <w:sz w:val="22"/>
          <w:lang w:val="es-ES_tradnl"/>
        </w:rPr>
        <w:t xml:space="preserve"> demuestra que</w:t>
      </w:r>
      <w:r w:rsidR="00BB28B0" w:rsidRPr="00620ED7">
        <w:rPr>
          <w:rFonts w:ascii="Arial" w:eastAsia="Arial" w:hAnsi="Arial" w:cs="Arial"/>
          <w:color w:val="000000"/>
          <w:sz w:val="22"/>
          <w:lang w:val="es-ES_tradnl"/>
        </w:rPr>
        <w:t xml:space="preserve">, sin perjuicio de colmar los vacíos normativos con las disposiciones del Estatuto General de Contratación de la Administración Pública, se debe respetar la regulación especial –por más indeterminada que </w:t>
      </w:r>
      <w:r w:rsidR="001D3527" w:rsidRPr="00620ED7">
        <w:rPr>
          <w:rFonts w:ascii="Arial" w:eastAsia="Arial" w:hAnsi="Arial" w:cs="Arial"/>
          <w:color w:val="000000"/>
          <w:sz w:val="22"/>
          <w:lang w:val="es-ES_tradnl"/>
        </w:rPr>
        <w:t>sea– prevista en el reglamento autónomo</w:t>
      </w:r>
      <w:r w:rsidR="001C283B" w:rsidRPr="00620ED7">
        <w:rPr>
          <w:rStyle w:val="Refdenotaalpie"/>
          <w:rFonts w:ascii="Arial" w:eastAsia="Arial" w:hAnsi="Arial" w:cs="Arial"/>
          <w:color w:val="000000"/>
          <w:sz w:val="22"/>
          <w:lang w:val="es-ES_tradnl"/>
        </w:rPr>
        <w:footnoteReference w:id="7"/>
      </w:r>
      <w:r w:rsidR="001D3527" w:rsidRPr="00620ED7">
        <w:rPr>
          <w:rFonts w:ascii="Arial" w:eastAsia="Arial" w:hAnsi="Arial" w:cs="Arial"/>
          <w:color w:val="000000"/>
          <w:sz w:val="22"/>
          <w:lang w:val="es-ES_tradnl"/>
        </w:rPr>
        <w:t>.</w:t>
      </w:r>
      <w:r w:rsidR="00FB3B20" w:rsidRPr="00620ED7">
        <w:rPr>
          <w:rFonts w:ascii="Arial" w:eastAsia="Arial" w:hAnsi="Arial" w:cs="Arial"/>
          <w:color w:val="000000"/>
          <w:sz w:val="22"/>
          <w:lang w:val="es-ES_tradnl"/>
        </w:rPr>
        <w:t xml:space="preserve"> </w:t>
      </w:r>
    </w:p>
    <w:p w14:paraId="3A18701E" w14:textId="559119BD" w:rsidR="00A76334" w:rsidRPr="00620ED7" w:rsidRDefault="00626274" w:rsidP="0008686C">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A partir de estas ideas, se expresará el criterio de</w:t>
      </w:r>
      <w:r w:rsidR="00BB7873" w:rsidRPr="00620ED7">
        <w:rPr>
          <w:rFonts w:ascii="Arial" w:eastAsia="Arial" w:hAnsi="Arial" w:cs="Arial"/>
          <w:color w:val="000000"/>
          <w:sz w:val="22"/>
          <w:lang w:val="es-ES_tradnl"/>
        </w:rPr>
        <w:t xml:space="preserve"> la Subdirección de Gestión Contractual en torno a si el concepto «concurso público», empleado </w:t>
      </w:r>
      <w:r w:rsidR="006A3BC8" w:rsidRPr="00620ED7">
        <w:rPr>
          <w:rFonts w:ascii="Arial" w:eastAsia="Arial" w:hAnsi="Arial" w:cs="Arial"/>
          <w:color w:val="000000"/>
          <w:sz w:val="22"/>
          <w:lang w:val="es-ES_tradnl"/>
        </w:rPr>
        <w:t>en el artículo 24 de la Ley 1122 de 2007, alude a un</w:t>
      </w:r>
      <w:r w:rsidR="00902667" w:rsidRPr="00620ED7">
        <w:rPr>
          <w:rFonts w:ascii="Arial" w:eastAsia="Arial" w:hAnsi="Arial" w:cs="Arial"/>
          <w:color w:val="000000"/>
          <w:sz w:val="22"/>
          <w:lang w:val="es-ES_tradnl"/>
        </w:rPr>
        <w:t>a modalidad de selección especial o si debe entenderse como una remisión a la licitación pública, al concurso de méritos, a la selección abreviada o a la mínima cuantía.</w:t>
      </w:r>
      <w:r w:rsidR="0008686C" w:rsidRPr="00620ED7">
        <w:rPr>
          <w:rFonts w:ascii="Arial" w:eastAsia="Arial" w:hAnsi="Arial" w:cs="Arial"/>
          <w:color w:val="000000"/>
          <w:sz w:val="22"/>
          <w:lang w:val="es-ES_tradnl"/>
        </w:rPr>
        <w:t xml:space="preserve"> De esto se ocupa el siguiente numeral.</w:t>
      </w:r>
      <w:r w:rsidRPr="00620ED7">
        <w:rPr>
          <w:rFonts w:ascii="Arial" w:eastAsia="Arial" w:hAnsi="Arial" w:cs="Arial"/>
          <w:color w:val="000000"/>
          <w:sz w:val="22"/>
          <w:lang w:val="es-ES_tradnl"/>
        </w:rPr>
        <w:t xml:space="preserve"> </w:t>
      </w:r>
      <w:r w:rsidR="00FB3B20" w:rsidRPr="00620ED7">
        <w:rPr>
          <w:rFonts w:ascii="Arial" w:eastAsia="Arial" w:hAnsi="Arial" w:cs="Arial"/>
          <w:color w:val="000000"/>
          <w:sz w:val="22"/>
          <w:lang w:val="es-ES_tradnl"/>
        </w:rPr>
        <w:t xml:space="preserve"> </w:t>
      </w:r>
    </w:p>
    <w:p w14:paraId="0D4BE2AA" w14:textId="77777777" w:rsidR="0008686C" w:rsidRPr="00620ED7" w:rsidRDefault="0008686C" w:rsidP="00B043E5">
      <w:pPr>
        <w:spacing w:line="276" w:lineRule="auto"/>
        <w:jc w:val="both"/>
        <w:rPr>
          <w:rFonts w:ascii="Arial" w:eastAsia="Arial" w:hAnsi="Arial" w:cs="Arial"/>
          <w:b/>
          <w:bCs/>
          <w:color w:val="000000"/>
          <w:sz w:val="22"/>
          <w:lang w:val="es-ES_tradnl"/>
        </w:rPr>
      </w:pPr>
    </w:p>
    <w:p w14:paraId="653CD9B0" w14:textId="3A9550DC" w:rsidR="00B043E5" w:rsidRPr="00620ED7" w:rsidRDefault="00B043E5" w:rsidP="00B043E5">
      <w:pPr>
        <w:spacing w:line="276" w:lineRule="auto"/>
        <w:jc w:val="both"/>
        <w:rPr>
          <w:rFonts w:ascii="Arial" w:eastAsia="Arial" w:hAnsi="Arial" w:cs="Arial"/>
          <w:b/>
          <w:bCs/>
          <w:color w:val="000000"/>
          <w:sz w:val="22"/>
          <w:lang w:val="es-ES_tradnl"/>
        </w:rPr>
      </w:pPr>
      <w:r w:rsidRPr="00620ED7">
        <w:rPr>
          <w:rFonts w:ascii="Arial" w:eastAsia="Arial" w:hAnsi="Arial" w:cs="Arial"/>
          <w:b/>
          <w:bCs/>
          <w:color w:val="000000"/>
          <w:sz w:val="22"/>
          <w:lang w:val="es-ES_tradnl"/>
        </w:rPr>
        <w:t xml:space="preserve">2.2. Análisis de la expresión «concurso público» en el artículo </w:t>
      </w:r>
      <w:r w:rsidR="006C1942" w:rsidRPr="00620ED7">
        <w:rPr>
          <w:rFonts w:ascii="Arial" w:eastAsia="Arial" w:hAnsi="Arial" w:cs="Arial"/>
          <w:b/>
          <w:bCs/>
          <w:color w:val="000000"/>
          <w:sz w:val="22"/>
          <w:lang w:val="es-ES_tradnl"/>
        </w:rPr>
        <w:t xml:space="preserve">24 de la Ley 1122 de 2007: </w:t>
      </w:r>
      <w:r w:rsidR="008A0A0A" w:rsidRPr="00620ED7">
        <w:rPr>
          <w:rFonts w:ascii="Arial" w:eastAsia="Arial" w:hAnsi="Arial" w:cs="Arial"/>
          <w:b/>
          <w:bCs/>
          <w:color w:val="000000"/>
          <w:sz w:val="22"/>
          <w:lang w:val="es-ES_tradnl"/>
        </w:rPr>
        <w:t>concepto jurídico indeterminado y discrecionalidad</w:t>
      </w:r>
      <w:r w:rsidR="00590B74" w:rsidRPr="00620ED7">
        <w:rPr>
          <w:rFonts w:ascii="Arial" w:eastAsia="Arial" w:hAnsi="Arial" w:cs="Arial"/>
          <w:b/>
          <w:bCs/>
          <w:color w:val="000000"/>
          <w:sz w:val="22"/>
          <w:lang w:val="es-ES_tradnl"/>
        </w:rPr>
        <w:t xml:space="preserve"> administrativa </w:t>
      </w:r>
      <w:r w:rsidR="008A0A0A" w:rsidRPr="00620ED7">
        <w:rPr>
          <w:rFonts w:ascii="Arial" w:eastAsia="Arial" w:hAnsi="Arial" w:cs="Arial"/>
          <w:b/>
          <w:bCs/>
          <w:color w:val="000000"/>
          <w:sz w:val="22"/>
          <w:lang w:val="es-ES_tradnl"/>
        </w:rPr>
        <w:t xml:space="preserve">para su </w:t>
      </w:r>
      <w:r w:rsidR="00590B74" w:rsidRPr="00620ED7">
        <w:rPr>
          <w:rFonts w:ascii="Arial" w:eastAsia="Arial" w:hAnsi="Arial" w:cs="Arial"/>
          <w:b/>
          <w:bCs/>
          <w:color w:val="000000"/>
          <w:sz w:val="22"/>
          <w:lang w:val="es-ES_tradnl"/>
        </w:rPr>
        <w:t>materialización</w:t>
      </w:r>
    </w:p>
    <w:p w14:paraId="2058F965" w14:textId="53C5F825" w:rsidR="006C1942" w:rsidRPr="00620ED7" w:rsidRDefault="006C1942" w:rsidP="00B043E5">
      <w:pPr>
        <w:spacing w:line="276" w:lineRule="auto"/>
        <w:jc w:val="both"/>
        <w:rPr>
          <w:rFonts w:ascii="Arial" w:eastAsia="Arial" w:hAnsi="Arial" w:cs="Arial"/>
          <w:b/>
          <w:bCs/>
          <w:color w:val="000000"/>
          <w:sz w:val="22"/>
          <w:lang w:val="es-ES_tradnl"/>
        </w:rPr>
      </w:pPr>
    </w:p>
    <w:p w14:paraId="2C2EE607" w14:textId="77777777" w:rsidR="0014569E" w:rsidRPr="00620ED7" w:rsidRDefault="001038A1" w:rsidP="004D22ED">
      <w:pPr>
        <w:spacing w:line="276" w:lineRule="auto"/>
        <w:jc w:val="both"/>
        <w:rPr>
          <w:rFonts w:ascii="Arial" w:eastAsia="Arial" w:hAnsi="Arial" w:cs="Arial"/>
          <w:color w:val="000000"/>
          <w:sz w:val="22"/>
          <w:lang w:val="es-ES_tradnl"/>
        </w:rPr>
      </w:pPr>
      <w:r w:rsidRPr="00620ED7">
        <w:rPr>
          <w:rFonts w:ascii="Arial" w:eastAsia="Arial" w:hAnsi="Arial" w:cs="Arial"/>
          <w:color w:val="000000"/>
          <w:sz w:val="22"/>
          <w:lang w:val="es-ES_tradnl"/>
        </w:rPr>
        <w:t>La Ley 1122 de 2007, «Por la cual se hacen algunas modificaciones en el Sistema General de Seguridad Social en Salud y se dictan otras disposiciones»</w:t>
      </w:r>
      <w:r w:rsidR="004D22ED" w:rsidRPr="00620ED7">
        <w:rPr>
          <w:rFonts w:ascii="Arial" w:eastAsia="Arial" w:hAnsi="Arial" w:cs="Arial"/>
          <w:color w:val="000000"/>
          <w:sz w:val="22"/>
          <w:lang w:val="es-ES_tradnl"/>
        </w:rPr>
        <w:t>, establece</w:t>
      </w:r>
      <w:r w:rsidR="0014569E" w:rsidRPr="00620ED7">
        <w:rPr>
          <w:rFonts w:ascii="Arial" w:eastAsia="Arial" w:hAnsi="Arial" w:cs="Arial"/>
          <w:color w:val="000000"/>
          <w:sz w:val="22"/>
          <w:lang w:val="es-ES_tradnl"/>
        </w:rPr>
        <w:t>,</w:t>
      </w:r>
      <w:r w:rsidR="004D22ED" w:rsidRPr="00620ED7">
        <w:rPr>
          <w:rFonts w:ascii="Arial" w:eastAsia="Arial" w:hAnsi="Arial" w:cs="Arial"/>
          <w:color w:val="000000"/>
          <w:sz w:val="22"/>
          <w:lang w:val="es-ES_tradnl"/>
        </w:rPr>
        <w:t xml:space="preserve"> en el artículo</w:t>
      </w:r>
      <w:r w:rsidR="0014569E" w:rsidRPr="00620ED7">
        <w:rPr>
          <w:rFonts w:ascii="Arial" w:eastAsia="Arial" w:hAnsi="Arial" w:cs="Arial"/>
          <w:color w:val="000000"/>
          <w:sz w:val="22"/>
          <w:lang w:val="es-ES_tradnl"/>
        </w:rPr>
        <w:t xml:space="preserve"> 24, lo siguiente:</w:t>
      </w:r>
    </w:p>
    <w:p w14:paraId="659CD6EF" w14:textId="77777777" w:rsidR="0014569E" w:rsidRPr="00620ED7" w:rsidRDefault="0014569E" w:rsidP="004D22ED">
      <w:pPr>
        <w:spacing w:line="276" w:lineRule="auto"/>
        <w:jc w:val="both"/>
        <w:rPr>
          <w:rFonts w:ascii="Arial" w:eastAsia="Arial" w:hAnsi="Arial" w:cs="Arial"/>
          <w:color w:val="000000"/>
          <w:sz w:val="22"/>
          <w:lang w:val="es-ES_tradnl"/>
        </w:rPr>
      </w:pPr>
    </w:p>
    <w:p w14:paraId="78EFB477" w14:textId="234389A0" w:rsidR="001038A1" w:rsidRPr="00620ED7" w:rsidRDefault="0014569E" w:rsidP="0083175D">
      <w:pPr>
        <w:ind w:left="709" w:right="709"/>
        <w:jc w:val="both"/>
        <w:rPr>
          <w:rFonts w:ascii="Arial" w:eastAsia="Arial" w:hAnsi="Arial" w:cs="Arial"/>
          <w:color w:val="000000"/>
          <w:sz w:val="21"/>
          <w:szCs w:val="21"/>
          <w:lang w:val="es-ES_tradnl"/>
        </w:rPr>
      </w:pPr>
      <w:r w:rsidRPr="00620ED7">
        <w:rPr>
          <w:rFonts w:ascii="Arial" w:eastAsia="Arial" w:hAnsi="Arial" w:cs="Arial"/>
          <w:color w:val="000000"/>
          <w:sz w:val="21"/>
          <w:szCs w:val="21"/>
          <w:lang w:val="es-ES_tradnl"/>
        </w:rPr>
        <w:t xml:space="preserve">A partir de la vigencia de la presente ley todas las entidades públicas del orden nacional, departamental, distrital o municipal podrán contratar directamente con la administradora de riesgos profesionales del Instituto de Seguros Sociales, de no ser así, deberán seleccionar su administradora de riesgos profesionales mediante </w:t>
      </w:r>
      <w:r w:rsidRPr="00620ED7">
        <w:rPr>
          <w:rFonts w:ascii="Arial" w:eastAsia="Arial" w:hAnsi="Arial" w:cs="Arial"/>
          <w:i/>
          <w:iCs/>
          <w:color w:val="000000"/>
          <w:sz w:val="21"/>
          <w:szCs w:val="21"/>
          <w:lang w:val="es-ES_tradnl"/>
        </w:rPr>
        <w:t>concurso público</w:t>
      </w:r>
      <w:r w:rsidRPr="00620ED7">
        <w:rPr>
          <w:rFonts w:ascii="Arial" w:eastAsia="Arial" w:hAnsi="Arial" w:cs="Arial"/>
          <w:color w:val="000000"/>
          <w:sz w:val="21"/>
          <w:szCs w:val="21"/>
          <w:lang w:val="es-ES_tradnl"/>
        </w:rPr>
        <w:t>, al cual se invitará obligatoriamente por lo menos a una administradora de riesgos profesionales de naturaleza pública. Lo dispuesto en este artículo no será aplicable a los regímenes de excepción previstos en el artículo 279 de la Ley 100 de 1993</w:t>
      </w:r>
      <w:r w:rsidR="006046E0" w:rsidRPr="00620ED7">
        <w:rPr>
          <w:rFonts w:ascii="Arial" w:eastAsia="Arial" w:hAnsi="Arial" w:cs="Arial"/>
          <w:color w:val="000000"/>
          <w:sz w:val="21"/>
          <w:szCs w:val="21"/>
          <w:lang w:val="es-ES_tradnl"/>
        </w:rPr>
        <w:t xml:space="preserve"> [cursivas fuera de texto]</w:t>
      </w:r>
      <w:r w:rsidRPr="00620ED7">
        <w:rPr>
          <w:rFonts w:ascii="Arial" w:eastAsia="Arial" w:hAnsi="Arial" w:cs="Arial"/>
          <w:color w:val="000000"/>
          <w:sz w:val="21"/>
          <w:szCs w:val="21"/>
          <w:lang w:val="es-ES_tradnl"/>
        </w:rPr>
        <w:t>.</w:t>
      </w:r>
      <w:r w:rsidR="004D22ED" w:rsidRPr="00620ED7">
        <w:rPr>
          <w:rFonts w:ascii="Arial" w:eastAsia="Arial" w:hAnsi="Arial" w:cs="Arial"/>
          <w:color w:val="000000"/>
          <w:sz w:val="21"/>
          <w:szCs w:val="21"/>
          <w:lang w:val="es-ES_tradnl"/>
        </w:rPr>
        <w:t xml:space="preserve"> </w:t>
      </w:r>
      <w:r w:rsidR="001038A1" w:rsidRPr="00620ED7">
        <w:rPr>
          <w:rFonts w:ascii="Arial" w:eastAsia="Arial" w:hAnsi="Arial" w:cs="Arial"/>
          <w:color w:val="000000"/>
          <w:sz w:val="21"/>
          <w:szCs w:val="21"/>
          <w:lang w:val="es-ES_tradnl"/>
        </w:rPr>
        <w:t xml:space="preserve"> </w:t>
      </w:r>
    </w:p>
    <w:p w14:paraId="51C8F07E" w14:textId="1EEB3F81" w:rsidR="001038A1" w:rsidRPr="00620ED7" w:rsidRDefault="001038A1" w:rsidP="00301E6E">
      <w:pPr>
        <w:spacing w:line="276" w:lineRule="auto"/>
        <w:jc w:val="both"/>
        <w:rPr>
          <w:rFonts w:ascii="Arial" w:eastAsia="Arial" w:hAnsi="Arial" w:cs="Arial"/>
          <w:color w:val="000000"/>
          <w:sz w:val="22"/>
          <w:lang w:val="es-ES_tradnl"/>
        </w:rPr>
      </w:pPr>
    </w:p>
    <w:p w14:paraId="2069FDCD" w14:textId="253F77D4" w:rsidR="001E12F9" w:rsidRPr="00620ED7" w:rsidRDefault="0005555F" w:rsidP="0005555F">
      <w:pPr>
        <w:spacing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Algunas frases</w:t>
      </w:r>
      <w:r w:rsidR="004F7884" w:rsidRPr="00620ED7">
        <w:rPr>
          <w:rFonts w:ascii="Arial" w:eastAsia="Arial" w:hAnsi="Arial" w:cs="Arial"/>
          <w:color w:val="000000"/>
          <w:sz w:val="22"/>
          <w:lang w:val="es-ES_tradnl"/>
        </w:rPr>
        <w:t xml:space="preserve"> </w:t>
      </w:r>
      <w:r w:rsidRPr="00620ED7">
        <w:rPr>
          <w:rFonts w:ascii="Arial" w:eastAsia="Arial" w:hAnsi="Arial" w:cs="Arial"/>
          <w:color w:val="000000"/>
          <w:sz w:val="22"/>
          <w:lang w:val="es-ES_tradnl"/>
        </w:rPr>
        <w:t>de dicho artículo</w:t>
      </w:r>
      <w:r w:rsidR="004F7884" w:rsidRPr="00620ED7">
        <w:rPr>
          <w:rFonts w:ascii="Arial" w:eastAsia="Arial" w:hAnsi="Arial" w:cs="Arial"/>
          <w:color w:val="000000"/>
          <w:sz w:val="22"/>
          <w:lang w:val="es-ES_tradnl"/>
        </w:rPr>
        <w:t xml:space="preserve"> –concretamente las que indican que </w:t>
      </w:r>
      <w:r w:rsidR="00F268AB" w:rsidRPr="00620ED7">
        <w:rPr>
          <w:rFonts w:ascii="Arial" w:eastAsia="Arial" w:hAnsi="Arial" w:cs="Arial"/>
          <w:color w:val="000000"/>
          <w:sz w:val="22"/>
          <w:lang w:val="es-ES_tradnl"/>
        </w:rPr>
        <w:t>se puede contratar directamente «con la administradora</w:t>
      </w:r>
      <w:r w:rsidR="00903B8B" w:rsidRPr="00620ED7">
        <w:rPr>
          <w:rFonts w:ascii="Arial" w:eastAsia="Arial" w:hAnsi="Arial" w:cs="Arial"/>
          <w:color w:val="000000"/>
          <w:sz w:val="22"/>
          <w:lang w:val="es-ES_tradnl"/>
        </w:rPr>
        <w:t xml:space="preserve"> de riesgos profesionales del Instituto de Seguros Sociales» y que en el concurso público se debe invitar como mínimo</w:t>
      </w:r>
      <w:r w:rsidR="00E03C4F" w:rsidRPr="00620ED7">
        <w:rPr>
          <w:rFonts w:ascii="Arial" w:eastAsia="Arial" w:hAnsi="Arial" w:cs="Arial"/>
          <w:color w:val="000000"/>
          <w:sz w:val="22"/>
          <w:lang w:val="es-ES_tradnl"/>
        </w:rPr>
        <w:t xml:space="preserve"> «a una administradora de riesgos profesionales de naturaleza pública</w:t>
      </w:r>
      <w:r w:rsidR="00F329CB" w:rsidRPr="00620ED7">
        <w:rPr>
          <w:rFonts w:ascii="Arial" w:eastAsia="Arial" w:hAnsi="Arial" w:cs="Arial"/>
          <w:color w:val="000000"/>
          <w:sz w:val="22"/>
          <w:lang w:val="es-ES_tradnl"/>
        </w:rPr>
        <w:t>»</w:t>
      </w:r>
      <w:r w:rsidR="00E03C4F" w:rsidRPr="00620ED7">
        <w:rPr>
          <w:rFonts w:ascii="Arial" w:eastAsia="Arial" w:hAnsi="Arial" w:cs="Arial"/>
          <w:color w:val="000000"/>
          <w:sz w:val="22"/>
          <w:lang w:val="es-ES_tradnl"/>
        </w:rPr>
        <w:t xml:space="preserve">– </w:t>
      </w:r>
      <w:r w:rsidRPr="00620ED7">
        <w:rPr>
          <w:rFonts w:ascii="Arial" w:eastAsia="Arial" w:hAnsi="Arial" w:cs="Arial"/>
          <w:color w:val="000000"/>
          <w:sz w:val="22"/>
          <w:lang w:val="es-ES_tradnl"/>
        </w:rPr>
        <w:t>fueron</w:t>
      </w:r>
      <w:r w:rsidR="00DE1792" w:rsidRPr="00620ED7">
        <w:rPr>
          <w:rFonts w:ascii="Arial" w:eastAsia="Arial" w:hAnsi="Arial" w:cs="Arial"/>
          <w:color w:val="000000"/>
          <w:sz w:val="22"/>
          <w:lang w:val="es-ES_tradnl"/>
        </w:rPr>
        <w:t xml:space="preserve"> declaradas </w:t>
      </w:r>
      <w:r w:rsidR="00DE1792" w:rsidRPr="00620ED7">
        <w:rPr>
          <w:rFonts w:ascii="Arial" w:eastAsia="Arial" w:hAnsi="Arial" w:cs="Arial"/>
          <w:color w:val="000000"/>
          <w:sz w:val="22"/>
          <w:lang w:val="es-ES_tradnl"/>
        </w:rPr>
        <w:lastRenderedPageBreak/>
        <w:t>exequibles por la Corte Constitucional en la Sentencia C-289 de 2008</w:t>
      </w:r>
      <w:r w:rsidR="00750A76" w:rsidRPr="00620ED7">
        <w:rPr>
          <w:rStyle w:val="Refdenotaalpie"/>
          <w:rFonts w:ascii="Arial" w:eastAsia="Arial" w:hAnsi="Arial" w:cs="Arial"/>
          <w:color w:val="000000"/>
          <w:sz w:val="22"/>
          <w:lang w:val="es-ES_tradnl"/>
        </w:rPr>
        <w:footnoteReference w:id="8"/>
      </w:r>
      <w:r w:rsidR="00A02474" w:rsidRPr="00620ED7">
        <w:rPr>
          <w:rFonts w:ascii="Arial" w:eastAsia="Arial" w:hAnsi="Arial" w:cs="Arial"/>
          <w:color w:val="000000"/>
          <w:sz w:val="22"/>
          <w:lang w:val="es-ES_tradnl"/>
        </w:rPr>
        <w:t>, al considerar que no menoscaban el derecho a la igualdad</w:t>
      </w:r>
      <w:r w:rsidR="00BC6A6F" w:rsidRPr="00620ED7">
        <w:rPr>
          <w:rFonts w:ascii="Arial" w:eastAsia="Arial" w:hAnsi="Arial" w:cs="Arial"/>
          <w:color w:val="000000"/>
          <w:sz w:val="22"/>
          <w:lang w:val="es-ES_tradnl"/>
        </w:rPr>
        <w:t xml:space="preserve">, ni </w:t>
      </w:r>
      <w:r w:rsidR="00DA3965">
        <w:rPr>
          <w:rFonts w:ascii="Arial" w:eastAsia="Arial" w:hAnsi="Arial" w:cs="Arial"/>
          <w:color w:val="000000"/>
          <w:sz w:val="22"/>
          <w:lang w:val="es-ES_tradnl"/>
        </w:rPr>
        <w:t xml:space="preserve">constituyen </w:t>
      </w:r>
      <w:r w:rsidR="00BC6A6F" w:rsidRPr="00620ED7">
        <w:rPr>
          <w:rFonts w:ascii="Arial" w:eastAsia="Arial" w:hAnsi="Arial" w:cs="Arial"/>
          <w:color w:val="000000"/>
          <w:sz w:val="22"/>
          <w:lang w:val="es-ES_tradnl"/>
        </w:rPr>
        <w:t>una limitación arbitraria de la libertad económica.</w:t>
      </w:r>
    </w:p>
    <w:p w14:paraId="2895D3F0" w14:textId="18B2C6F3" w:rsidR="00875D44" w:rsidRPr="00620ED7" w:rsidRDefault="001E12F9" w:rsidP="00875D44">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Como lo señaló la Corte Constitucional en d</w:t>
      </w:r>
      <w:r w:rsidR="00C469E8" w:rsidRPr="00620ED7">
        <w:rPr>
          <w:rFonts w:ascii="Arial" w:eastAsia="Arial" w:hAnsi="Arial" w:cs="Arial"/>
          <w:color w:val="000000"/>
          <w:sz w:val="22"/>
          <w:lang w:val="es-ES_tradnl"/>
        </w:rPr>
        <w:t>icho fallo, la norma bajo análisis «[…] está dirigida a todas las entidades públicas del orden nacional, departamental, distrital o municipal y prevé dos reglas para la contratación de ARP</w:t>
      </w:r>
      <w:r w:rsidR="009B1CF6" w:rsidRPr="00620ED7">
        <w:rPr>
          <w:rStyle w:val="Refdenotaalpie"/>
          <w:rFonts w:ascii="Arial" w:eastAsia="Arial" w:hAnsi="Arial" w:cs="Arial"/>
          <w:color w:val="000000"/>
          <w:sz w:val="22"/>
          <w:lang w:val="es-ES_tradnl"/>
        </w:rPr>
        <w:footnoteReference w:id="9"/>
      </w:r>
      <w:r w:rsidR="00C469E8" w:rsidRPr="00620ED7">
        <w:rPr>
          <w:rFonts w:ascii="Arial" w:eastAsia="Arial" w:hAnsi="Arial" w:cs="Arial"/>
          <w:color w:val="000000"/>
          <w:sz w:val="22"/>
          <w:lang w:val="es-ES_tradnl"/>
        </w:rPr>
        <w:t>: (i) la facultad de estas entidades de contratar directamente con la ARP del Instituto de Seguros Sociales y (ii) en aquellos casos en los que no se haga uso de esta facultad, la obligación de invitar por lo menos una ARP pública al concurso público</w:t>
      </w:r>
      <w:r w:rsidR="000E0577" w:rsidRPr="00620ED7">
        <w:rPr>
          <w:rFonts w:ascii="Arial" w:eastAsia="Arial" w:hAnsi="Arial" w:cs="Arial"/>
          <w:color w:val="000000"/>
          <w:sz w:val="22"/>
          <w:lang w:val="es-ES_tradnl"/>
        </w:rPr>
        <w:t>»</w:t>
      </w:r>
      <w:r w:rsidR="00C469E8" w:rsidRPr="00620ED7">
        <w:rPr>
          <w:rFonts w:ascii="Arial" w:eastAsia="Arial" w:hAnsi="Arial" w:cs="Arial"/>
          <w:color w:val="000000"/>
          <w:sz w:val="22"/>
          <w:lang w:val="es-ES_tradnl"/>
        </w:rPr>
        <w:t>.</w:t>
      </w:r>
      <w:r w:rsidR="000D0264" w:rsidRPr="00620ED7">
        <w:rPr>
          <w:rFonts w:ascii="Arial" w:eastAsia="Arial" w:hAnsi="Arial" w:cs="Arial"/>
          <w:color w:val="000000"/>
          <w:sz w:val="22"/>
          <w:lang w:val="es-ES_tradnl"/>
        </w:rPr>
        <w:t xml:space="preserve"> </w:t>
      </w:r>
      <w:r w:rsidR="000E0577" w:rsidRPr="00620ED7">
        <w:rPr>
          <w:rFonts w:ascii="Arial" w:eastAsia="Arial" w:hAnsi="Arial" w:cs="Arial"/>
          <w:color w:val="000000"/>
          <w:sz w:val="22"/>
          <w:lang w:val="es-ES_tradnl"/>
        </w:rPr>
        <w:t>Es decir, la disposición en comento regula dos modalidades de escogencia de la administradora de riesgos</w:t>
      </w:r>
      <w:r w:rsidR="00600FB1" w:rsidRPr="00620ED7">
        <w:rPr>
          <w:rFonts w:ascii="Arial" w:eastAsia="Arial" w:hAnsi="Arial" w:cs="Arial"/>
          <w:color w:val="000000"/>
          <w:sz w:val="22"/>
          <w:lang w:val="es-ES_tradnl"/>
        </w:rPr>
        <w:t xml:space="preserve"> </w:t>
      </w:r>
      <w:r w:rsidR="00875D44" w:rsidRPr="00620ED7">
        <w:rPr>
          <w:rFonts w:ascii="Arial" w:eastAsia="Arial" w:hAnsi="Arial" w:cs="Arial"/>
          <w:color w:val="000000"/>
          <w:sz w:val="22"/>
          <w:lang w:val="es-ES_tradnl"/>
        </w:rPr>
        <w:t>profesionales</w:t>
      </w:r>
      <w:r w:rsidR="00600FB1" w:rsidRPr="00620ED7">
        <w:rPr>
          <w:rFonts w:ascii="Arial" w:eastAsia="Arial" w:hAnsi="Arial" w:cs="Arial"/>
          <w:color w:val="000000"/>
          <w:sz w:val="22"/>
          <w:lang w:val="es-ES_tradnl"/>
        </w:rPr>
        <w:t xml:space="preserve">: directa y por </w:t>
      </w:r>
      <w:r w:rsidR="00AA086B" w:rsidRPr="00620ED7">
        <w:rPr>
          <w:rFonts w:ascii="Arial" w:eastAsia="Arial" w:hAnsi="Arial" w:cs="Arial"/>
          <w:color w:val="000000"/>
          <w:sz w:val="22"/>
          <w:lang w:val="es-ES_tradnl"/>
        </w:rPr>
        <w:t>«</w:t>
      </w:r>
      <w:r w:rsidR="00600FB1" w:rsidRPr="00620ED7">
        <w:rPr>
          <w:rFonts w:ascii="Arial" w:eastAsia="Arial" w:hAnsi="Arial" w:cs="Arial"/>
          <w:color w:val="000000"/>
          <w:sz w:val="22"/>
          <w:lang w:val="es-ES_tradnl"/>
        </w:rPr>
        <w:t>concurso público</w:t>
      </w:r>
      <w:r w:rsidR="00AA086B" w:rsidRPr="00620ED7">
        <w:rPr>
          <w:rFonts w:ascii="Arial" w:eastAsia="Arial" w:hAnsi="Arial" w:cs="Arial"/>
          <w:color w:val="000000"/>
          <w:sz w:val="22"/>
          <w:lang w:val="es-ES_tradnl"/>
        </w:rPr>
        <w:t>»</w:t>
      </w:r>
      <w:r w:rsidR="003542B8" w:rsidRPr="00620ED7">
        <w:rPr>
          <w:rFonts w:ascii="Arial" w:eastAsia="Arial" w:hAnsi="Arial" w:cs="Arial"/>
          <w:color w:val="000000"/>
          <w:sz w:val="22"/>
          <w:lang w:val="es-ES_tradnl"/>
        </w:rPr>
        <w:t>; caso, este último, en el cual se debe invitar por lo menos a una administradora de riesgos profesionales</w:t>
      </w:r>
      <w:r w:rsidR="00875D44" w:rsidRPr="00620ED7">
        <w:rPr>
          <w:rFonts w:ascii="Arial" w:eastAsia="Arial" w:hAnsi="Arial" w:cs="Arial"/>
          <w:color w:val="000000"/>
          <w:sz w:val="22"/>
          <w:lang w:val="es-ES_tradnl"/>
        </w:rPr>
        <w:t xml:space="preserve"> de naturaleza pública. Según la Corte, «[…], en aquellos casos en los que la contratación se efectúe a través de concurso público, la disposición acusada simplemente obliga a invitar a una ARP del sector público a participar del proceso del concurso público lo cual significa que esta no está obligada a participar sino simplemente que debe ser invitada</w:t>
      </w:r>
      <w:r w:rsidR="00CE6023" w:rsidRPr="00620ED7">
        <w:rPr>
          <w:rFonts w:ascii="Arial" w:eastAsia="Arial" w:hAnsi="Arial" w:cs="Arial"/>
          <w:color w:val="000000"/>
          <w:sz w:val="22"/>
          <w:lang w:val="es-ES_tradnl"/>
        </w:rPr>
        <w:t>»</w:t>
      </w:r>
      <w:r w:rsidR="00CE6023" w:rsidRPr="00620ED7">
        <w:rPr>
          <w:rStyle w:val="Refdenotaalpie"/>
          <w:rFonts w:ascii="Arial" w:eastAsia="Arial" w:hAnsi="Arial" w:cs="Arial"/>
          <w:color w:val="000000"/>
          <w:sz w:val="22"/>
          <w:lang w:val="es-ES_tradnl"/>
        </w:rPr>
        <w:footnoteReference w:id="10"/>
      </w:r>
      <w:r w:rsidR="00875D44" w:rsidRPr="00620ED7">
        <w:rPr>
          <w:rFonts w:ascii="Arial" w:eastAsia="Arial" w:hAnsi="Arial" w:cs="Arial"/>
          <w:color w:val="000000"/>
          <w:sz w:val="22"/>
          <w:lang w:val="es-ES_tradnl"/>
        </w:rPr>
        <w:t>.</w:t>
      </w:r>
      <w:r w:rsidR="001B6014" w:rsidRPr="00620ED7">
        <w:rPr>
          <w:rFonts w:ascii="Arial" w:eastAsia="Arial" w:hAnsi="Arial" w:cs="Arial"/>
          <w:color w:val="000000"/>
          <w:sz w:val="22"/>
          <w:lang w:val="es-ES_tradnl"/>
        </w:rPr>
        <w:t xml:space="preserve"> </w:t>
      </w:r>
      <w:r w:rsidR="00BB4972" w:rsidRPr="00620ED7">
        <w:rPr>
          <w:rFonts w:ascii="Arial" w:eastAsia="Arial" w:hAnsi="Arial" w:cs="Arial"/>
          <w:color w:val="000000"/>
          <w:sz w:val="22"/>
          <w:lang w:val="es-ES_tradnl"/>
        </w:rPr>
        <w:t>La máxima corporación judicial no le asigna explícitamente un alcance al concepto «concurso público»</w:t>
      </w:r>
      <w:r w:rsidR="001C78DA" w:rsidRPr="00620ED7">
        <w:rPr>
          <w:rFonts w:ascii="Arial" w:eastAsia="Arial" w:hAnsi="Arial" w:cs="Arial"/>
          <w:color w:val="000000"/>
          <w:sz w:val="22"/>
          <w:lang w:val="es-ES_tradnl"/>
        </w:rPr>
        <w:t xml:space="preserve"> contenido en el artículo 24 de la Ley 1122 de 2007, pero tampoco indica que, al </w:t>
      </w:r>
      <w:r w:rsidR="00567CE6" w:rsidRPr="00620ED7">
        <w:rPr>
          <w:rFonts w:ascii="Arial" w:eastAsia="Arial" w:hAnsi="Arial" w:cs="Arial"/>
          <w:color w:val="000000"/>
          <w:sz w:val="22"/>
          <w:lang w:val="es-ES_tradnl"/>
        </w:rPr>
        <w:t>llevarlo a cabo</w:t>
      </w:r>
      <w:r w:rsidR="001C78DA" w:rsidRPr="00620ED7">
        <w:rPr>
          <w:rFonts w:ascii="Arial" w:eastAsia="Arial" w:hAnsi="Arial" w:cs="Arial"/>
          <w:color w:val="000000"/>
          <w:sz w:val="22"/>
          <w:lang w:val="es-ES_tradnl"/>
        </w:rPr>
        <w:t>,</w:t>
      </w:r>
      <w:r w:rsidR="00567CE6" w:rsidRPr="00620ED7">
        <w:rPr>
          <w:rFonts w:ascii="Arial" w:eastAsia="Arial" w:hAnsi="Arial" w:cs="Arial"/>
          <w:color w:val="000000"/>
          <w:sz w:val="22"/>
          <w:lang w:val="es-ES_tradnl"/>
        </w:rPr>
        <w:t xml:space="preserve"> las entidades públicas deban </w:t>
      </w:r>
      <w:r w:rsidR="00D37A53" w:rsidRPr="00620ED7">
        <w:rPr>
          <w:rFonts w:ascii="Arial" w:eastAsia="Arial" w:hAnsi="Arial" w:cs="Arial"/>
          <w:color w:val="000000"/>
          <w:sz w:val="22"/>
          <w:lang w:val="es-ES_tradnl"/>
        </w:rPr>
        <w:t>adelantar</w:t>
      </w:r>
      <w:r w:rsidR="00567CE6" w:rsidRPr="00620ED7">
        <w:rPr>
          <w:rFonts w:ascii="Arial" w:eastAsia="Arial" w:hAnsi="Arial" w:cs="Arial"/>
          <w:color w:val="000000"/>
          <w:sz w:val="22"/>
          <w:lang w:val="es-ES_tradnl"/>
        </w:rPr>
        <w:t xml:space="preserve"> l</w:t>
      </w:r>
      <w:r w:rsidR="00A3565C" w:rsidRPr="00620ED7">
        <w:rPr>
          <w:rFonts w:ascii="Arial" w:eastAsia="Arial" w:hAnsi="Arial" w:cs="Arial"/>
          <w:color w:val="000000"/>
          <w:sz w:val="22"/>
          <w:lang w:val="es-ES_tradnl"/>
        </w:rPr>
        <w:t xml:space="preserve">os procesos de selección </w:t>
      </w:r>
      <w:r w:rsidR="00567CE6" w:rsidRPr="00620ED7">
        <w:rPr>
          <w:rFonts w:ascii="Arial" w:eastAsia="Arial" w:hAnsi="Arial" w:cs="Arial"/>
          <w:color w:val="000000"/>
          <w:sz w:val="22"/>
          <w:lang w:val="es-ES_tradnl"/>
        </w:rPr>
        <w:t>establecido</w:t>
      </w:r>
      <w:r w:rsidR="00A3565C" w:rsidRPr="00620ED7">
        <w:rPr>
          <w:rFonts w:ascii="Arial" w:eastAsia="Arial" w:hAnsi="Arial" w:cs="Arial"/>
          <w:color w:val="000000"/>
          <w:sz w:val="22"/>
          <w:lang w:val="es-ES_tradnl"/>
        </w:rPr>
        <w:t>s</w:t>
      </w:r>
      <w:r w:rsidR="00567CE6" w:rsidRPr="00620ED7">
        <w:rPr>
          <w:rFonts w:ascii="Arial" w:eastAsia="Arial" w:hAnsi="Arial" w:cs="Arial"/>
          <w:color w:val="000000"/>
          <w:sz w:val="22"/>
          <w:lang w:val="es-ES_tradnl"/>
        </w:rPr>
        <w:t xml:space="preserve"> en el Estatuto General de Contratación de la Administración Pública</w:t>
      </w:r>
      <w:r w:rsidR="008E084F" w:rsidRPr="00620ED7">
        <w:rPr>
          <w:rFonts w:ascii="Arial" w:eastAsia="Arial" w:hAnsi="Arial" w:cs="Arial"/>
          <w:color w:val="000000"/>
          <w:sz w:val="22"/>
          <w:lang w:val="es-ES_tradnl"/>
        </w:rPr>
        <w:t>.</w:t>
      </w:r>
    </w:p>
    <w:p w14:paraId="62554702" w14:textId="54305DD4" w:rsidR="00280C2A" w:rsidRPr="00620ED7" w:rsidRDefault="000D0264" w:rsidP="00875D44">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 xml:space="preserve">En consecuencia, no cabe duda de que </w:t>
      </w:r>
      <w:r w:rsidR="00A9722F" w:rsidRPr="00620ED7">
        <w:rPr>
          <w:rFonts w:ascii="Arial" w:eastAsia="Arial" w:hAnsi="Arial" w:cs="Arial"/>
          <w:color w:val="000000"/>
          <w:sz w:val="22"/>
          <w:lang w:val="es-ES_tradnl"/>
        </w:rPr>
        <w:t>dicha expresión sitúa a los operadores</w:t>
      </w:r>
      <w:r w:rsidR="009B759D" w:rsidRPr="00620ED7">
        <w:rPr>
          <w:rFonts w:ascii="Arial" w:eastAsia="Arial" w:hAnsi="Arial" w:cs="Arial"/>
          <w:color w:val="000000"/>
          <w:sz w:val="22"/>
          <w:lang w:val="es-ES_tradnl"/>
        </w:rPr>
        <w:t xml:space="preserve"> </w:t>
      </w:r>
      <w:r w:rsidR="00A9722F" w:rsidRPr="00620ED7">
        <w:rPr>
          <w:rFonts w:ascii="Arial" w:eastAsia="Arial" w:hAnsi="Arial" w:cs="Arial"/>
          <w:color w:val="000000"/>
          <w:sz w:val="22"/>
          <w:lang w:val="es-ES_tradnl"/>
        </w:rPr>
        <w:t xml:space="preserve">ante un </w:t>
      </w:r>
      <w:r w:rsidR="007A099F" w:rsidRPr="00620ED7">
        <w:rPr>
          <w:rFonts w:ascii="Arial" w:eastAsia="Arial" w:hAnsi="Arial" w:cs="Arial"/>
          <w:color w:val="000000"/>
          <w:sz w:val="22"/>
          <w:lang w:val="es-ES_tradnl"/>
        </w:rPr>
        <w:t>«</w:t>
      </w:r>
      <w:r w:rsidR="00A9722F" w:rsidRPr="00620ED7">
        <w:rPr>
          <w:rFonts w:ascii="Arial" w:eastAsia="Arial" w:hAnsi="Arial" w:cs="Arial"/>
          <w:color w:val="000000"/>
          <w:sz w:val="22"/>
          <w:lang w:val="es-ES_tradnl"/>
        </w:rPr>
        <w:t>concepto jurídico indeterminado</w:t>
      </w:r>
      <w:r w:rsidR="00F3283F" w:rsidRPr="00620ED7">
        <w:rPr>
          <w:rFonts w:ascii="Arial" w:eastAsia="Arial" w:hAnsi="Arial" w:cs="Arial"/>
          <w:color w:val="000000"/>
          <w:sz w:val="22"/>
          <w:lang w:val="es-ES_tradnl"/>
        </w:rPr>
        <w:t>»</w:t>
      </w:r>
      <w:r w:rsidR="007A099F" w:rsidRPr="00620ED7">
        <w:rPr>
          <w:rStyle w:val="Refdenotaalpie"/>
          <w:rFonts w:ascii="Arial" w:hAnsi="Arial" w:cs="Arial"/>
          <w:color w:val="000000" w:themeColor="text1"/>
          <w:sz w:val="22"/>
          <w:lang w:val="es-ES_tradnl"/>
        </w:rPr>
        <w:footnoteReference w:id="11"/>
      </w:r>
      <w:r w:rsidR="00AA04BD" w:rsidRPr="00620ED7">
        <w:rPr>
          <w:rFonts w:ascii="Arial" w:eastAsia="Arial" w:hAnsi="Arial" w:cs="Arial"/>
          <w:color w:val="000000"/>
          <w:sz w:val="22"/>
          <w:lang w:val="es-ES_tradnl"/>
        </w:rPr>
        <w:t xml:space="preserve">, es decir, </w:t>
      </w:r>
      <w:r w:rsidR="00B35543" w:rsidRPr="00620ED7">
        <w:rPr>
          <w:rFonts w:ascii="Arial" w:eastAsia="Arial" w:hAnsi="Arial" w:cs="Arial"/>
          <w:color w:val="000000"/>
          <w:sz w:val="22"/>
          <w:lang w:val="es-ES_tradnl"/>
        </w:rPr>
        <w:t>ante un enunciado</w:t>
      </w:r>
      <w:r w:rsidR="0085574D" w:rsidRPr="00620ED7">
        <w:rPr>
          <w:rFonts w:ascii="Arial" w:eastAsia="Arial" w:hAnsi="Arial" w:cs="Arial"/>
          <w:color w:val="000000"/>
          <w:sz w:val="22"/>
          <w:lang w:val="es-ES_tradnl"/>
        </w:rPr>
        <w:t xml:space="preserve"> que goza de vaguedad</w:t>
      </w:r>
      <w:r w:rsidR="008228F0" w:rsidRPr="00620ED7">
        <w:rPr>
          <w:rFonts w:ascii="Arial" w:eastAsia="Arial" w:hAnsi="Arial" w:cs="Arial"/>
          <w:color w:val="000000"/>
          <w:sz w:val="22"/>
          <w:lang w:val="es-ES_tradnl"/>
        </w:rPr>
        <w:t xml:space="preserve"> y que debe determinarse en cada caso, atendiendo a las técnicas de la interpretación</w:t>
      </w:r>
      <w:r w:rsidR="009B759D" w:rsidRPr="00620ED7">
        <w:rPr>
          <w:rFonts w:ascii="Arial" w:eastAsia="Arial" w:hAnsi="Arial" w:cs="Arial"/>
          <w:color w:val="000000"/>
          <w:sz w:val="22"/>
          <w:lang w:val="es-ES_tradnl"/>
        </w:rPr>
        <w:t xml:space="preserve"> juríd</w:t>
      </w:r>
      <w:r w:rsidR="00620ED7" w:rsidRPr="00620ED7">
        <w:rPr>
          <w:rFonts w:ascii="Arial" w:eastAsia="Arial" w:hAnsi="Arial" w:cs="Arial"/>
          <w:color w:val="000000"/>
          <w:sz w:val="22"/>
          <w:lang w:val="es-ES_tradnl"/>
        </w:rPr>
        <w:t>i</w:t>
      </w:r>
      <w:r w:rsidR="009B759D" w:rsidRPr="00620ED7">
        <w:rPr>
          <w:rFonts w:ascii="Arial" w:eastAsia="Arial" w:hAnsi="Arial" w:cs="Arial"/>
          <w:color w:val="000000"/>
          <w:sz w:val="22"/>
          <w:lang w:val="es-ES_tradnl"/>
        </w:rPr>
        <w:t xml:space="preserve">ca. Al mismo tiempo, se trata de un </w:t>
      </w:r>
      <w:r w:rsidR="00981D11" w:rsidRPr="00620ED7">
        <w:rPr>
          <w:rFonts w:ascii="Arial" w:eastAsia="Arial" w:hAnsi="Arial" w:cs="Arial"/>
          <w:color w:val="000000"/>
          <w:sz w:val="22"/>
          <w:lang w:val="es-ES_tradnl"/>
        </w:rPr>
        <w:t xml:space="preserve">concepto para cuya concreción las entidades estatales gozan de cierto grado de </w:t>
      </w:r>
      <w:r w:rsidR="00280C2A" w:rsidRPr="00620ED7">
        <w:rPr>
          <w:rFonts w:ascii="Arial" w:eastAsia="Arial" w:hAnsi="Arial" w:cs="Arial"/>
          <w:color w:val="000000"/>
          <w:sz w:val="22"/>
          <w:lang w:val="es-ES_tradnl"/>
        </w:rPr>
        <w:t>«</w:t>
      </w:r>
      <w:r w:rsidR="00981D11" w:rsidRPr="00620ED7">
        <w:rPr>
          <w:rFonts w:ascii="Arial" w:eastAsia="Arial" w:hAnsi="Arial" w:cs="Arial"/>
          <w:color w:val="000000"/>
          <w:sz w:val="22"/>
          <w:lang w:val="es-ES_tradnl"/>
        </w:rPr>
        <w:t>discrecionalidad</w:t>
      </w:r>
      <w:r w:rsidR="00280C2A" w:rsidRPr="00620ED7">
        <w:rPr>
          <w:rFonts w:ascii="Arial" w:eastAsia="Arial" w:hAnsi="Arial" w:cs="Arial"/>
          <w:color w:val="000000"/>
          <w:sz w:val="22"/>
          <w:lang w:val="es-ES_tradnl"/>
        </w:rPr>
        <w:t>»</w:t>
      </w:r>
      <w:r w:rsidR="00981D11" w:rsidRPr="00620ED7">
        <w:rPr>
          <w:rFonts w:ascii="Arial" w:eastAsia="Arial" w:hAnsi="Arial" w:cs="Arial"/>
          <w:color w:val="000000"/>
          <w:sz w:val="22"/>
          <w:lang w:val="es-ES_tradnl"/>
        </w:rPr>
        <w:t xml:space="preserve"> en su aplicación, como se explicará.</w:t>
      </w:r>
    </w:p>
    <w:p w14:paraId="4BC6CB25" w14:textId="30881428" w:rsidR="00747812" w:rsidRPr="00620ED7" w:rsidRDefault="00280C2A" w:rsidP="00747812">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lastRenderedPageBreak/>
        <w:t>En efecto,</w:t>
      </w:r>
      <w:r w:rsidR="00A114F8" w:rsidRPr="00620ED7">
        <w:rPr>
          <w:rFonts w:ascii="Arial" w:eastAsia="Arial" w:hAnsi="Arial" w:cs="Arial"/>
          <w:color w:val="000000"/>
          <w:sz w:val="22"/>
          <w:lang w:val="es-ES_tradnl"/>
        </w:rPr>
        <w:t xml:space="preserve"> </w:t>
      </w:r>
      <w:r w:rsidR="00E86C2D" w:rsidRPr="00620ED7">
        <w:rPr>
          <w:rFonts w:ascii="Arial" w:eastAsia="Arial" w:hAnsi="Arial" w:cs="Arial"/>
          <w:color w:val="000000"/>
          <w:sz w:val="22"/>
          <w:lang w:val="es-ES_tradnl"/>
        </w:rPr>
        <w:t xml:space="preserve">puede afirmarse que </w:t>
      </w:r>
      <w:r w:rsidR="00A114F8" w:rsidRPr="00620ED7">
        <w:rPr>
          <w:rFonts w:ascii="Arial" w:eastAsia="Arial" w:hAnsi="Arial" w:cs="Arial"/>
          <w:color w:val="000000"/>
          <w:sz w:val="22"/>
          <w:lang w:val="es-ES_tradnl"/>
        </w:rPr>
        <w:t>l</w:t>
      </w:r>
      <w:r w:rsidR="000E2681" w:rsidRPr="000E2681">
        <w:rPr>
          <w:rFonts w:ascii="Arial" w:eastAsia="Arial" w:hAnsi="Arial" w:cs="Arial"/>
          <w:color w:val="000000"/>
          <w:sz w:val="22"/>
          <w:lang w:val="es-ES_tradnl"/>
        </w:rPr>
        <w:t xml:space="preserve">a expresión </w:t>
      </w:r>
      <w:r w:rsidR="00A114F8" w:rsidRPr="00620ED7">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concurso público</w:t>
      </w:r>
      <w:r w:rsidR="00A114F8" w:rsidRPr="00620ED7">
        <w:rPr>
          <w:rFonts w:ascii="Arial" w:eastAsia="Arial" w:hAnsi="Arial" w:cs="Arial"/>
          <w:color w:val="000000"/>
          <w:sz w:val="22"/>
          <w:lang w:val="es-ES_tradnl"/>
        </w:rPr>
        <w:t xml:space="preserve">», </w:t>
      </w:r>
      <w:r w:rsidR="000E2681" w:rsidRPr="000E2681">
        <w:rPr>
          <w:rFonts w:ascii="Arial" w:eastAsia="Arial" w:hAnsi="Arial" w:cs="Arial"/>
          <w:color w:val="000000"/>
          <w:sz w:val="22"/>
          <w:lang w:val="es-ES_tradnl"/>
        </w:rPr>
        <w:t>prevista en el artículo 24 de la Ley 1122 de 2007</w:t>
      </w:r>
      <w:r w:rsidR="00A114F8" w:rsidRPr="00620ED7">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 xml:space="preserve"> </w:t>
      </w:r>
      <w:r w:rsidR="00E86C2D" w:rsidRPr="00620ED7">
        <w:rPr>
          <w:rFonts w:ascii="Arial" w:eastAsia="Arial" w:hAnsi="Arial" w:cs="Arial"/>
          <w:color w:val="000000"/>
          <w:sz w:val="22"/>
          <w:lang w:val="es-ES_tradnl"/>
        </w:rPr>
        <w:t xml:space="preserve">admite, </w:t>
      </w:r>
      <w:r w:rsidR="00E86C2D" w:rsidRPr="00620ED7">
        <w:rPr>
          <w:rFonts w:ascii="Arial" w:eastAsia="Arial" w:hAnsi="Arial" w:cs="Arial"/>
          <w:i/>
          <w:iCs/>
          <w:color w:val="000000"/>
          <w:sz w:val="22"/>
          <w:lang w:val="es-ES_tradnl"/>
        </w:rPr>
        <w:t>prima facie</w:t>
      </w:r>
      <w:r w:rsidR="000E2681" w:rsidRPr="000E2681">
        <w:rPr>
          <w:rFonts w:ascii="Arial" w:eastAsia="Arial" w:hAnsi="Arial" w:cs="Arial"/>
          <w:color w:val="000000"/>
          <w:sz w:val="22"/>
          <w:lang w:val="es-ES_tradnl"/>
        </w:rPr>
        <w:t>, por lo menos</w:t>
      </w:r>
      <w:r w:rsidR="007351EC" w:rsidRPr="00620ED7">
        <w:rPr>
          <w:rFonts w:ascii="Arial" w:eastAsia="Arial" w:hAnsi="Arial" w:cs="Arial"/>
          <w:color w:val="000000"/>
          <w:sz w:val="22"/>
          <w:lang w:val="es-ES_tradnl"/>
        </w:rPr>
        <w:t xml:space="preserve"> </w:t>
      </w:r>
      <w:r w:rsidR="0081111E" w:rsidRPr="00620ED7">
        <w:rPr>
          <w:rFonts w:ascii="Arial" w:eastAsia="Arial" w:hAnsi="Arial" w:cs="Arial"/>
          <w:color w:val="000000"/>
          <w:sz w:val="22"/>
          <w:lang w:val="es-ES_tradnl"/>
        </w:rPr>
        <w:t>cuatro</w:t>
      </w:r>
      <w:r w:rsidR="000E2681" w:rsidRPr="000E2681">
        <w:rPr>
          <w:rFonts w:ascii="Arial" w:eastAsia="Arial" w:hAnsi="Arial" w:cs="Arial"/>
          <w:color w:val="000000"/>
          <w:sz w:val="22"/>
          <w:lang w:val="es-ES_tradnl"/>
        </w:rPr>
        <w:t> </w:t>
      </w:r>
      <w:r w:rsidR="00B53326" w:rsidRPr="00620ED7">
        <w:rPr>
          <w:rFonts w:ascii="Arial" w:eastAsia="Arial" w:hAnsi="Arial" w:cs="Arial"/>
          <w:color w:val="000000"/>
          <w:sz w:val="22"/>
          <w:lang w:val="es-ES_tradnl"/>
        </w:rPr>
        <w:t>interpretaciones</w:t>
      </w:r>
      <w:r w:rsidR="000E2681" w:rsidRPr="000E2681">
        <w:rPr>
          <w:rFonts w:ascii="Arial" w:eastAsia="Arial" w:hAnsi="Arial" w:cs="Arial"/>
          <w:color w:val="000000"/>
          <w:sz w:val="22"/>
          <w:lang w:val="es-ES_tradnl"/>
        </w:rPr>
        <w:t>:</w:t>
      </w:r>
    </w:p>
    <w:p w14:paraId="0E888745" w14:textId="68DE21D3" w:rsidR="002104E8" w:rsidRPr="00620ED7" w:rsidRDefault="00747812" w:rsidP="00747812">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 xml:space="preserve">i) </w:t>
      </w:r>
      <w:r w:rsidR="00B53326" w:rsidRPr="00620ED7">
        <w:rPr>
          <w:rFonts w:ascii="Arial" w:eastAsia="Arial" w:hAnsi="Arial" w:cs="Arial"/>
          <w:color w:val="000000"/>
          <w:sz w:val="22"/>
          <w:lang w:val="es-ES_tradnl"/>
        </w:rPr>
        <w:t>Entender que</w:t>
      </w:r>
      <w:r w:rsidRPr="00620ED7">
        <w:rPr>
          <w:rFonts w:ascii="Arial" w:eastAsia="Arial" w:hAnsi="Arial" w:cs="Arial"/>
          <w:color w:val="000000"/>
          <w:sz w:val="22"/>
          <w:lang w:val="es-ES_tradnl"/>
        </w:rPr>
        <w:t xml:space="preserve"> se refiere a «</w:t>
      </w:r>
      <w:r w:rsidR="000E2681" w:rsidRPr="000E2681">
        <w:rPr>
          <w:rFonts w:ascii="Arial" w:eastAsia="Arial" w:hAnsi="Arial" w:cs="Arial"/>
          <w:color w:val="000000"/>
          <w:sz w:val="22"/>
          <w:lang w:val="es-ES_tradnl"/>
        </w:rPr>
        <w:t>concurso de méritos</w:t>
      </w:r>
      <w:r w:rsidRPr="00620ED7">
        <w:rPr>
          <w:rFonts w:ascii="Arial" w:eastAsia="Arial" w:hAnsi="Arial" w:cs="Arial"/>
          <w:color w:val="000000"/>
          <w:sz w:val="22"/>
          <w:lang w:val="es-ES_tradnl"/>
        </w:rPr>
        <w:t>»</w:t>
      </w:r>
      <w:r w:rsidR="000D6E9B" w:rsidRPr="00620ED7">
        <w:rPr>
          <w:rFonts w:ascii="Arial" w:eastAsia="Arial" w:hAnsi="Arial" w:cs="Arial"/>
          <w:color w:val="000000"/>
          <w:sz w:val="22"/>
          <w:lang w:val="es-ES_tradnl"/>
        </w:rPr>
        <w:t>. Lo anterior, por cuanto, para el momento de expedición de dicha Ley se encontraba vigente la versión original de la Ley 80 de 1993</w:t>
      </w:r>
      <w:r w:rsidR="00FA7AFE" w:rsidRPr="00620ED7">
        <w:rPr>
          <w:rFonts w:ascii="Arial" w:eastAsia="Arial" w:hAnsi="Arial" w:cs="Arial"/>
          <w:color w:val="000000"/>
          <w:sz w:val="22"/>
          <w:lang w:val="es-ES_tradnl"/>
        </w:rPr>
        <w:t xml:space="preserve"> la cual, en el parágrafo</w:t>
      </w:r>
      <w:r w:rsidR="002104E8" w:rsidRPr="00620ED7">
        <w:rPr>
          <w:rFonts w:ascii="Arial" w:eastAsia="Arial" w:hAnsi="Arial" w:cs="Arial"/>
          <w:color w:val="000000"/>
          <w:sz w:val="22"/>
          <w:lang w:val="es-ES_tradnl"/>
        </w:rPr>
        <w:t xml:space="preserve"> 1</w:t>
      </w:r>
      <w:r w:rsidR="00FA7AFE" w:rsidRPr="00620ED7">
        <w:rPr>
          <w:rFonts w:ascii="Arial" w:eastAsia="Arial" w:hAnsi="Arial" w:cs="Arial"/>
          <w:color w:val="000000"/>
          <w:sz w:val="22"/>
          <w:lang w:val="es-ES_tradnl"/>
        </w:rPr>
        <w:t xml:space="preserve"> del artículo </w:t>
      </w:r>
      <w:r w:rsidR="002104E8" w:rsidRPr="00620ED7">
        <w:rPr>
          <w:rFonts w:ascii="Arial" w:eastAsia="Arial" w:hAnsi="Arial" w:cs="Arial"/>
          <w:color w:val="000000"/>
          <w:sz w:val="22"/>
          <w:lang w:val="es-ES_tradnl"/>
        </w:rPr>
        <w:t xml:space="preserve">30, establecía: </w:t>
      </w:r>
    </w:p>
    <w:p w14:paraId="0F454834" w14:textId="77777777" w:rsidR="002104E8" w:rsidRPr="00620ED7" w:rsidRDefault="002104E8" w:rsidP="002104E8">
      <w:pPr>
        <w:ind w:left="709" w:right="709"/>
        <w:jc w:val="both"/>
        <w:rPr>
          <w:rFonts w:ascii="Arial" w:eastAsia="Arial" w:hAnsi="Arial" w:cs="Arial"/>
          <w:color w:val="000000"/>
          <w:sz w:val="21"/>
          <w:szCs w:val="21"/>
          <w:lang w:val="es-ES_tradnl"/>
        </w:rPr>
      </w:pPr>
    </w:p>
    <w:p w14:paraId="1AE8F5A3" w14:textId="723C52E6" w:rsidR="000E2681" w:rsidRPr="000E2681" w:rsidRDefault="002104E8" w:rsidP="002104E8">
      <w:pPr>
        <w:ind w:left="709" w:right="709"/>
        <w:jc w:val="both"/>
        <w:rPr>
          <w:rFonts w:ascii="Arial" w:eastAsia="Arial" w:hAnsi="Arial" w:cs="Arial"/>
          <w:color w:val="000000"/>
          <w:sz w:val="21"/>
          <w:szCs w:val="21"/>
          <w:lang w:val="es-ES_tradnl"/>
        </w:rPr>
      </w:pPr>
      <w:r w:rsidRPr="00620ED7">
        <w:rPr>
          <w:rFonts w:ascii="Arial" w:eastAsia="Arial" w:hAnsi="Arial" w:cs="Arial"/>
          <w:color w:val="000000"/>
          <w:sz w:val="21"/>
          <w:szCs w:val="21"/>
          <w:lang w:val="es-ES_tradnl"/>
        </w:rPr>
        <w:t>Para los efectos de la presente ley se entiende por licitación pública el procedimiento mediante el cual la entidad estatal formula públicamente una convocatoria para que, en igualdad de oportunidades, los interesados presenten sus ofertas y seleccione entre ellas la más favorable. Cuando el objeto del contrato consista en estudios o trabajos técnicos, intelectuales o especializados, el proceso de selección se llamará concurso y se efectuará también mediante invitación pública.</w:t>
      </w:r>
      <w:r w:rsidR="000E2681" w:rsidRPr="000E2681">
        <w:rPr>
          <w:rFonts w:ascii="Arial" w:eastAsia="Arial" w:hAnsi="Arial" w:cs="Arial"/>
          <w:color w:val="000000"/>
          <w:sz w:val="21"/>
          <w:szCs w:val="21"/>
          <w:lang w:val="es-ES_tradnl"/>
        </w:rPr>
        <w:t> </w:t>
      </w:r>
    </w:p>
    <w:p w14:paraId="2A185B27" w14:textId="6FEFB619" w:rsidR="00747812" w:rsidRPr="00620ED7" w:rsidRDefault="00747812" w:rsidP="00301E6E">
      <w:pPr>
        <w:spacing w:line="276" w:lineRule="auto"/>
        <w:jc w:val="both"/>
        <w:rPr>
          <w:rFonts w:ascii="Arial" w:eastAsia="Arial" w:hAnsi="Arial" w:cs="Arial"/>
          <w:color w:val="000000"/>
          <w:sz w:val="22"/>
          <w:lang w:val="es-ES_tradnl"/>
        </w:rPr>
      </w:pPr>
    </w:p>
    <w:p w14:paraId="5D6CB399" w14:textId="30E3D530" w:rsidR="001D0FA2" w:rsidRPr="00620ED7" w:rsidRDefault="002104E8" w:rsidP="006E79B3">
      <w:pPr>
        <w:spacing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 xml:space="preserve">En otras </w:t>
      </w:r>
      <w:r w:rsidR="006E79B3" w:rsidRPr="00620ED7">
        <w:rPr>
          <w:rFonts w:ascii="Arial" w:eastAsia="Arial" w:hAnsi="Arial" w:cs="Arial"/>
          <w:color w:val="000000"/>
          <w:sz w:val="22"/>
          <w:lang w:val="es-ES_tradnl"/>
        </w:rPr>
        <w:t xml:space="preserve">palabras, la Ley 80 de 1993 denominaba «concurso público» a la invitación </w:t>
      </w:r>
      <w:r w:rsidR="0060712F" w:rsidRPr="00620ED7">
        <w:rPr>
          <w:rFonts w:ascii="Arial" w:eastAsia="Arial" w:hAnsi="Arial" w:cs="Arial"/>
          <w:color w:val="000000"/>
          <w:sz w:val="22"/>
          <w:lang w:val="es-ES_tradnl"/>
        </w:rPr>
        <w:t>plural</w:t>
      </w:r>
      <w:r w:rsidR="006E79B3" w:rsidRPr="00620ED7">
        <w:rPr>
          <w:rFonts w:ascii="Arial" w:eastAsia="Arial" w:hAnsi="Arial" w:cs="Arial"/>
          <w:color w:val="000000"/>
          <w:sz w:val="22"/>
          <w:lang w:val="es-ES_tradnl"/>
        </w:rPr>
        <w:t xml:space="preserve"> que se </w:t>
      </w:r>
      <w:r w:rsidR="004365EB" w:rsidRPr="00620ED7">
        <w:rPr>
          <w:rFonts w:ascii="Arial" w:eastAsia="Arial" w:hAnsi="Arial" w:cs="Arial"/>
          <w:color w:val="000000"/>
          <w:sz w:val="22"/>
          <w:lang w:val="es-ES_tradnl"/>
        </w:rPr>
        <w:t xml:space="preserve">debía adelantar para </w:t>
      </w:r>
      <w:r w:rsidR="007A749C" w:rsidRPr="00620ED7">
        <w:rPr>
          <w:rFonts w:ascii="Arial" w:eastAsia="Arial" w:hAnsi="Arial" w:cs="Arial"/>
          <w:color w:val="000000"/>
          <w:sz w:val="22"/>
          <w:lang w:val="es-ES_tradnl"/>
        </w:rPr>
        <w:t>celebrar</w:t>
      </w:r>
      <w:r w:rsidR="004365EB" w:rsidRPr="00620ED7">
        <w:rPr>
          <w:rFonts w:ascii="Arial" w:eastAsia="Arial" w:hAnsi="Arial" w:cs="Arial"/>
          <w:color w:val="000000"/>
          <w:sz w:val="22"/>
          <w:lang w:val="es-ES_tradnl"/>
        </w:rPr>
        <w:t xml:space="preserve"> contratos consistentes en «estudios o trabajos técnicos, intelectuales o especializados»</w:t>
      </w:r>
      <w:r w:rsidR="00DA55A2" w:rsidRPr="00620ED7">
        <w:rPr>
          <w:rFonts w:ascii="Arial" w:eastAsia="Arial" w:hAnsi="Arial" w:cs="Arial"/>
          <w:color w:val="000000"/>
          <w:sz w:val="22"/>
          <w:lang w:val="es-ES_tradnl"/>
        </w:rPr>
        <w:t xml:space="preserve"> y esta era la definición que se encontraba vigente cuando se expidió la Ley 1122 de 2007 –</w:t>
      </w:r>
      <w:r w:rsidR="00B66528" w:rsidRPr="00620ED7">
        <w:rPr>
          <w:rFonts w:ascii="Arial" w:eastAsia="Arial" w:hAnsi="Arial" w:cs="Arial"/>
          <w:color w:val="000000"/>
          <w:sz w:val="22"/>
          <w:lang w:val="es-ES_tradnl"/>
        </w:rPr>
        <w:t>o sea</w:t>
      </w:r>
      <w:r w:rsidR="00DA55A2" w:rsidRPr="00620ED7">
        <w:rPr>
          <w:rFonts w:ascii="Arial" w:eastAsia="Arial" w:hAnsi="Arial" w:cs="Arial"/>
          <w:color w:val="000000"/>
          <w:sz w:val="22"/>
          <w:lang w:val="es-ES_tradnl"/>
        </w:rPr>
        <w:t xml:space="preserve">, para el </w:t>
      </w:r>
      <w:r w:rsidR="00CB2818" w:rsidRPr="00620ED7">
        <w:rPr>
          <w:rFonts w:ascii="Arial" w:eastAsia="Arial" w:hAnsi="Arial" w:cs="Arial"/>
          <w:color w:val="000000"/>
          <w:sz w:val="22"/>
          <w:lang w:val="es-ES_tradnl"/>
        </w:rPr>
        <w:t xml:space="preserve">9 de enero de ese año–. Es decir que el «concurso público» regulado en la Ley 80 de 1993 </w:t>
      </w:r>
      <w:r w:rsidR="0025238B" w:rsidRPr="00620ED7">
        <w:rPr>
          <w:rFonts w:ascii="Arial" w:eastAsia="Arial" w:hAnsi="Arial" w:cs="Arial"/>
          <w:color w:val="000000"/>
          <w:sz w:val="22"/>
          <w:lang w:val="es-ES_tradnl"/>
        </w:rPr>
        <w:t xml:space="preserve">era un procedimiento que se debía </w:t>
      </w:r>
      <w:r w:rsidR="006E6AD1" w:rsidRPr="00620ED7">
        <w:rPr>
          <w:rFonts w:ascii="Arial" w:eastAsia="Arial" w:hAnsi="Arial" w:cs="Arial"/>
          <w:color w:val="000000"/>
          <w:sz w:val="22"/>
          <w:lang w:val="es-ES_tradnl"/>
        </w:rPr>
        <w:t xml:space="preserve">realizar para celebrar </w:t>
      </w:r>
      <w:r w:rsidR="00117B5B" w:rsidRPr="00620ED7">
        <w:rPr>
          <w:rFonts w:ascii="Arial" w:eastAsia="Arial" w:hAnsi="Arial" w:cs="Arial"/>
          <w:color w:val="000000"/>
          <w:sz w:val="22"/>
          <w:lang w:val="es-ES_tradnl"/>
        </w:rPr>
        <w:t>«</w:t>
      </w:r>
      <w:r w:rsidR="006E6AD1" w:rsidRPr="00620ED7">
        <w:rPr>
          <w:rFonts w:ascii="Arial" w:eastAsia="Arial" w:hAnsi="Arial" w:cs="Arial"/>
          <w:color w:val="000000"/>
          <w:sz w:val="22"/>
          <w:lang w:val="es-ES_tradnl"/>
        </w:rPr>
        <w:t>contratos de consultoría</w:t>
      </w:r>
      <w:r w:rsidR="00117B5B" w:rsidRPr="00620ED7">
        <w:rPr>
          <w:rFonts w:ascii="Arial" w:eastAsia="Arial" w:hAnsi="Arial" w:cs="Arial"/>
          <w:color w:val="000000"/>
          <w:sz w:val="22"/>
          <w:lang w:val="es-ES_tradnl"/>
        </w:rPr>
        <w:t>»</w:t>
      </w:r>
      <w:r w:rsidR="006E6AD1" w:rsidRPr="00620ED7">
        <w:rPr>
          <w:rFonts w:ascii="Arial" w:eastAsia="Arial" w:hAnsi="Arial" w:cs="Arial"/>
          <w:color w:val="000000"/>
          <w:sz w:val="22"/>
          <w:lang w:val="es-ES_tradnl"/>
        </w:rPr>
        <w:t>, pues</w:t>
      </w:r>
      <w:r w:rsidR="00117B5B" w:rsidRPr="00620ED7">
        <w:rPr>
          <w:rFonts w:ascii="Arial" w:eastAsia="Arial" w:hAnsi="Arial" w:cs="Arial"/>
          <w:color w:val="000000"/>
          <w:sz w:val="22"/>
          <w:lang w:val="es-ES_tradnl"/>
        </w:rPr>
        <w:t xml:space="preserve"> </w:t>
      </w:r>
      <w:r w:rsidR="006E6AD1" w:rsidRPr="00620ED7">
        <w:rPr>
          <w:rFonts w:ascii="Arial" w:eastAsia="Arial" w:hAnsi="Arial" w:cs="Arial"/>
          <w:color w:val="000000"/>
          <w:sz w:val="22"/>
          <w:lang w:val="es-ES_tradnl"/>
        </w:rPr>
        <w:t>las actividades técnicas, intelectuales y especializadas a las que se ha hecho referencia ingresa</w:t>
      </w:r>
      <w:r w:rsidR="001D0FA2" w:rsidRPr="00620ED7">
        <w:rPr>
          <w:rFonts w:ascii="Arial" w:eastAsia="Arial" w:hAnsi="Arial" w:cs="Arial"/>
          <w:color w:val="000000"/>
          <w:sz w:val="22"/>
          <w:lang w:val="es-ES_tradnl"/>
        </w:rPr>
        <w:t>ban</w:t>
      </w:r>
      <w:r w:rsidR="00964738" w:rsidRPr="00620ED7">
        <w:rPr>
          <w:rFonts w:ascii="Arial" w:eastAsia="Arial" w:hAnsi="Arial" w:cs="Arial"/>
          <w:color w:val="000000"/>
          <w:sz w:val="22"/>
          <w:lang w:val="es-ES_tradnl"/>
        </w:rPr>
        <w:t xml:space="preserve"> </w:t>
      </w:r>
      <w:r w:rsidR="001D0FA2" w:rsidRPr="00620ED7">
        <w:rPr>
          <w:rFonts w:ascii="Arial" w:eastAsia="Arial" w:hAnsi="Arial" w:cs="Arial"/>
          <w:color w:val="000000"/>
          <w:sz w:val="22"/>
          <w:lang w:val="es-ES_tradnl"/>
        </w:rPr>
        <w:t>a</w:t>
      </w:r>
      <w:r w:rsidR="00964738" w:rsidRPr="00620ED7">
        <w:rPr>
          <w:rFonts w:ascii="Arial" w:eastAsia="Arial" w:hAnsi="Arial" w:cs="Arial"/>
          <w:color w:val="000000"/>
          <w:sz w:val="22"/>
          <w:lang w:val="es-ES_tradnl"/>
        </w:rPr>
        <w:t xml:space="preserve"> dicha tipología contractual, en la medida en que así se </w:t>
      </w:r>
      <w:r w:rsidR="00B66528" w:rsidRPr="00620ED7">
        <w:rPr>
          <w:rFonts w:ascii="Arial" w:eastAsia="Arial" w:hAnsi="Arial" w:cs="Arial"/>
          <w:color w:val="000000"/>
          <w:sz w:val="22"/>
          <w:lang w:val="es-ES_tradnl"/>
        </w:rPr>
        <w:t>infería</w:t>
      </w:r>
      <w:r w:rsidR="00964738" w:rsidRPr="00620ED7">
        <w:rPr>
          <w:rFonts w:ascii="Arial" w:eastAsia="Arial" w:hAnsi="Arial" w:cs="Arial"/>
          <w:color w:val="000000"/>
          <w:sz w:val="22"/>
          <w:lang w:val="es-ES_tradnl"/>
        </w:rPr>
        <w:t xml:space="preserve"> del </w:t>
      </w:r>
      <w:r w:rsidR="0086262B" w:rsidRPr="00620ED7">
        <w:rPr>
          <w:rFonts w:ascii="Arial" w:eastAsia="Arial" w:hAnsi="Arial" w:cs="Arial"/>
          <w:color w:val="000000"/>
          <w:sz w:val="22"/>
          <w:lang w:val="es-ES_tradnl"/>
        </w:rPr>
        <w:t xml:space="preserve">numeral 2º del </w:t>
      </w:r>
      <w:r w:rsidR="00964738" w:rsidRPr="00620ED7">
        <w:rPr>
          <w:rFonts w:ascii="Arial" w:eastAsia="Arial" w:hAnsi="Arial" w:cs="Arial"/>
          <w:color w:val="000000"/>
          <w:sz w:val="22"/>
          <w:lang w:val="es-ES_tradnl"/>
        </w:rPr>
        <w:t>artículo 32</w:t>
      </w:r>
      <w:r w:rsidR="0086262B" w:rsidRPr="00620ED7">
        <w:rPr>
          <w:rFonts w:ascii="Arial" w:eastAsia="Arial" w:hAnsi="Arial" w:cs="Arial"/>
          <w:color w:val="000000"/>
          <w:sz w:val="22"/>
          <w:lang w:val="es-ES_tradnl"/>
        </w:rPr>
        <w:t xml:space="preserve"> de la Ley 80 de 1993</w:t>
      </w:r>
      <w:r w:rsidR="0086262B" w:rsidRPr="00620ED7">
        <w:rPr>
          <w:rStyle w:val="Refdenotaalpie"/>
          <w:rFonts w:ascii="Arial" w:eastAsia="Arial" w:hAnsi="Arial" w:cs="Arial"/>
          <w:color w:val="000000"/>
          <w:sz w:val="22"/>
          <w:lang w:val="es-ES_tradnl"/>
        </w:rPr>
        <w:footnoteReference w:id="12"/>
      </w:r>
      <w:r w:rsidR="0086262B" w:rsidRPr="00620ED7">
        <w:rPr>
          <w:rFonts w:ascii="Arial" w:eastAsia="Arial" w:hAnsi="Arial" w:cs="Arial"/>
          <w:color w:val="000000"/>
          <w:sz w:val="22"/>
          <w:lang w:val="es-ES_tradnl"/>
        </w:rPr>
        <w:t>.</w:t>
      </w:r>
    </w:p>
    <w:p w14:paraId="7153524E" w14:textId="1B3A5886" w:rsidR="001D0FA2" w:rsidRPr="00620ED7" w:rsidRDefault="001D0FA2" w:rsidP="001D0FA2">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La noción «concurso público»</w:t>
      </w:r>
      <w:r w:rsidR="005D1E32" w:rsidRPr="00620ED7">
        <w:rPr>
          <w:rFonts w:ascii="Arial" w:eastAsia="Arial" w:hAnsi="Arial" w:cs="Arial"/>
          <w:color w:val="000000"/>
          <w:sz w:val="22"/>
          <w:lang w:val="es-ES_tradnl"/>
        </w:rPr>
        <w:t xml:space="preserve"> o «concurso»</w:t>
      </w:r>
      <w:r w:rsidRPr="00620ED7">
        <w:rPr>
          <w:rFonts w:ascii="Arial" w:eastAsia="Arial" w:hAnsi="Arial" w:cs="Arial"/>
          <w:color w:val="000000"/>
          <w:sz w:val="22"/>
          <w:lang w:val="es-ES_tradnl"/>
        </w:rPr>
        <w:t xml:space="preserve"> contenida en varios apartados de la Ley 80 de 1993</w:t>
      </w:r>
      <w:r w:rsidR="00B571CB" w:rsidRPr="00620ED7">
        <w:rPr>
          <w:rFonts w:ascii="Arial" w:eastAsia="Arial" w:hAnsi="Arial" w:cs="Arial"/>
          <w:color w:val="000000"/>
          <w:sz w:val="22"/>
          <w:lang w:val="es-ES_tradnl"/>
        </w:rPr>
        <w:t>, así como la definición</w:t>
      </w:r>
      <w:r w:rsidR="00C002F4" w:rsidRPr="00620ED7">
        <w:rPr>
          <w:rFonts w:ascii="Arial" w:eastAsia="Arial" w:hAnsi="Arial" w:cs="Arial"/>
          <w:color w:val="000000"/>
          <w:sz w:val="22"/>
          <w:lang w:val="es-ES_tradnl"/>
        </w:rPr>
        <w:t xml:space="preserve"> de esta modalidad de selección contemplada en el parágrafo</w:t>
      </w:r>
      <w:r w:rsidR="007C69C2" w:rsidRPr="00620ED7">
        <w:rPr>
          <w:rFonts w:ascii="Arial" w:eastAsia="Arial" w:hAnsi="Arial" w:cs="Arial"/>
          <w:color w:val="000000"/>
          <w:sz w:val="22"/>
          <w:lang w:val="es-ES_tradnl"/>
        </w:rPr>
        <w:t xml:space="preserve"> citado, fueron derogadas por el artículo 32 de la Ley 1150 de 2007</w:t>
      </w:r>
      <w:r w:rsidR="00777CC6" w:rsidRPr="00620ED7">
        <w:rPr>
          <w:rStyle w:val="Refdenotaalpie"/>
          <w:rFonts w:ascii="Arial" w:eastAsia="Arial" w:hAnsi="Arial" w:cs="Arial"/>
          <w:color w:val="000000"/>
          <w:sz w:val="22"/>
          <w:lang w:val="es-ES_tradnl"/>
        </w:rPr>
        <w:footnoteReference w:id="13"/>
      </w:r>
      <w:r w:rsidR="00777CC6" w:rsidRPr="00620ED7">
        <w:rPr>
          <w:rFonts w:ascii="Arial" w:eastAsia="Arial" w:hAnsi="Arial" w:cs="Arial"/>
          <w:color w:val="000000"/>
          <w:sz w:val="22"/>
          <w:lang w:val="es-ES_tradnl"/>
        </w:rPr>
        <w:t>.</w:t>
      </w:r>
      <w:r w:rsidR="00B571CB" w:rsidRPr="00620ED7">
        <w:rPr>
          <w:rFonts w:ascii="Arial" w:eastAsia="Arial" w:hAnsi="Arial" w:cs="Arial"/>
          <w:color w:val="000000"/>
          <w:sz w:val="22"/>
          <w:lang w:val="es-ES_tradnl"/>
        </w:rPr>
        <w:t xml:space="preserve"> </w:t>
      </w:r>
      <w:r w:rsidR="008C6BF4" w:rsidRPr="00620ED7">
        <w:rPr>
          <w:rFonts w:ascii="Arial" w:eastAsia="Arial" w:hAnsi="Arial" w:cs="Arial"/>
          <w:color w:val="000000"/>
          <w:sz w:val="22"/>
          <w:lang w:val="es-ES_tradnl"/>
        </w:rPr>
        <w:t xml:space="preserve">Esta Ley se </w:t>
      </w:r>
      <w:r w:rsidR="008C6BF4" w:rsidRPr="00620ED7">
        <w:rPr>
          <w:rFonts w:ascii="Arial" w:eastAsia="Arial" w:hAnsi="Arial" w:cs="Arial"/>
          <w:color w:val="000000"/>
          <w:sz w:val="22"/>
          <w:lang w:val="es-ES_tradnl"/>
        </w:rPr>
        <w:lastRenderedPageBreak/>
        <w:t>expidió el 16 de julio de 2007</w:t>
      </w:r>
      <w:r w:rsidR="0048176C">
        <w:rPr>
          <w:rFonts w:ascii="Arial" w:eastAsia="Arial" w:hAnsi="Arial" w:cs="Arial"/>
          <w:color w:val="000000"/>
          <w:sz w:val="22"/>
          <w:lang w:val="es-ES_tradnl"/>
        </w:rPr>
        <w:t>,</w:t>
      </w:r>
      <w:r w:rsidR="008C6BF4" w:rsidRPr="00620ED7">
        <w:rPr>
          <w:rFonts w:ascii="Arial" w:eastAsia="Arial" w:hAnsi="Arial" w:cs="Arial"/>
          <w:color w:val="000000"/>
          <w:sz w:val="22"/>
          <w:lang w:val="es-ES_tradnl"/>
        </w:rPr>
        <w:t xml:space="preserve"> o sea, después de la Ley 1122 de ese mismo año.</w:t>
      </w:r>
      <w:r w:rsidR="00301DC9" w:rsidRPr="00620ED7">
        <w:rPr>
          <w:rFonts w:ascii="Arial" w:eastAsia="Arial" w:hAnsi="Arial" w:cs="Arial"/>
          <w:color w:val="000000"/>
          <w:sz w:val="22"/>
          <w:lang w:val="es-ES_tradnl"/>
        </w:rPr>
        <w:t xml:space="preserve"> Por tanto, puede decirse que desde la entrada en vigencia de la Ley 1150 de 2007, el «concurso público» –denominad</w:t>
      </w:r>
      <w:r w:rsidR="00DA3965">
        <w:rPr>
          <w:rFonts w:ascii="Arial" w:eastAsia="Arial" w:hAnsi="Arial" w:cs="Arial"/>
          <w:color w:val="000000"/>
          <w:sz w:val="22"/>
          <w:lang w:val="es-ES_tradnl"/>
        </w:rPr>
        <w:t>o</w:t>
      </w:r>
      <w:r w:rsidR="00301DC9" w:rsidRPr="00620ED7">
        <w:rPr>
          <w:rFonts w:ascii="Arial" w:eastAsia="Arial" w:hAnsi="Arial" w:cs="Arial"/>
          <w:color w:val="000000"/>
          <w:sz w:val="22"/>
          <w:lang w:val="es-ES_tradnl"/>
        </w:rPr>
        <w:t xml:space="preserve"> de esa manera–, como modalidad de selección contractual aplicable a las entidades sometidas al Estatuto General de Contratación de la Administración Pública, desapareció del ordenamiento jurídico. </w:t>
      </w:r>
      <w:r w:rsidR="00651CA2" w:rsidRPr="00620ED7">
        <w:rPr>
          <w:rFonts w:ascii="Arial" w:eastAsia="Arial" w:hAnsi="Arial" w:cs="Arial"/>
          <w:color w:val="000000"/>
          <w:sz w:val="22"/>
          <w:lang w:val="es-ES_tradnl"/>
        </w:rPr>
        <w:t>E</w:t>
      </w:r>
      <w:r w:rsidR="00301DC9" w:rsidRPr="00620ED7">
        <w:rPr>
          <w:rFonts w:ascii="Arial" w:eastAsia="Arial" w:hAnsi="Arial" w:cs="Arial"/>
          <w:color w:val="000000"/>
          <w:sz w:val="22"/>
          <w:lang w:val="es-ES_tradnl"/>
        </w:rPr>
        <w:t>l artículo 2, numeral</w:t>
      </w:r>
      <w:r w:rsidR="000E1FBC" w:rsidRPr="00620ED7">
        <w:rPr>
          <w:rFonts w:ascii="Arial" w:eastAsia="Arial" w:hAnsi="Arial" w:cs="Arial"/>
          <w:color w:val="000000"/>
          <w:sz w:val="22"/>
          <w:lang w:val="es-ES_tradnl"/>
        </w:rPr>
        <w:t xml:space="preserve"> 3, de la Ley 1150 de 2007 consagró un procedimiento especial denominado «concurso de méritos»</w:t>
      </w:r>
      <w:r w:rsidR="00815D4B" w:rsidRPr="00620ED7">
        <w:rPr>
          <w:rFonts w:ascii="Arial" w:eastAsia="Arial" w:hAnsi="Arial" w:cs="Arial"/>
          <w:color w:val="000000"/>
          <w:sz w:val="22"/>
          <w:lang w:val="es-ES_tradnl"/>
        </w:rPr>
        <w:t>, para la selección de consultores</w:t>
      </w:r>
      <w:r w:rsidR="004B2911" w:rsidRPr="00620ED7">
        <w:rPr>
          <w:rStyle w:val="Refdenotaalpie"/>
          <w:rFonts w:ascii="Arial" w:eastAsia="Arial" w:hAnsi="Arial" w:cs="Arial"/>
          <w:color w:val="000000"/>
          <w:sz w:val="22"/>
          <w:lang w:val="es-ES_tradnl"/>
        </w:rPr>
        <w:footnoteReference w:id="14"/>
      </w:r>
      <w:r w:rsidR="00815D4B" w:rsidRPr="00620ED7">
        <w:rPr>
          <w:rFonts w:ascii="Arial" w:eastAsia="Arial" w:hAnsi="Arial" w:cs="Arial"/>
          <w:color w:val="000000"/>
          <w:sz w:val="22"/>
          <w:lang w:val="es-ES_tradnl"/>
        </w:rPr>
        <w:t>.</w:t>
      </w:r>
    </w:p>
    <w:p w14:paraId="30600935" w14:textId="7CD65863" w:rsidR="00651CA2" w:rsidRPr="00620ED7" w:rsidRDefault="00E234EC" w:rsidP="001D0FA2">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En suma, si</w:t>
      </w:r>
      <w:r w:rsidR="00631A0F" w:rsidRPr="00620ED7">
        <w:rPr>
          <w:rFonts w:ascii="Arial" w:eastAsia="Arial" w:hAnsi="Arial" w:cs="Arial"/>
          <w:color w:val="000000"/>
          <w:sz w:val="22"/>
          <w:lang w:val="es-ES_tradnl"/>
        </w:rPr>
        <w:t xml:space="preserve"> la expresión «concurso público», para la fecha en que se expidió la Ley 1122 de 2007, significaba invitación pública para celebrar</w:t>
      </w:r>
      <w:r w:rsidR="00CA22E0" w:rsidRPr="00620ED7">
        <w:rPr>
          <w:rFonts w:ascii="Arial" w:eastAsia="Arial" w:hAnsi="Arial" w:cs="Arial"/>
          <w:color w:val="000000"/>
          <w:sz w:val="22"/>
          <w:lang w:val="es-ES_tradnl"/>
        </w:rPr>
        <w:t xml:space="preserve"> contratos</w:t>
      </w:r>
      <w:r w:rsidR="00631A0F" w:rsidRPr="00620ED7">
        <w:rPr>
          <w:rFonts w:ascii="Arial" w:eastAsia="Arial" w:hAnsi="Arial" w:cs="Arial"/>
          <w:color w:val="000000"/>
          <w:sz w:val="22"/>
          <w:lang w:val="es-ES_tradnl"/>
        </w:rPr>
        <w:t xml:space="preserve"> que tuvieran por objeto «estudios o trabajos técnicos, intelectuales o especializados»</w:t>
      </w:r>
      <w:r w:rsidR="00DE3951" w:rsidRPr="00620ED7">
        <w:rPr>
          <w:rFonts w:ascii="Arial" w:eastAsia="Arial" w:hAnsi="Arial" w:cs="Arial"/>
          <w:color w:val="000000"/>
          <w:sz w:val="22"/>
          <w:lang w:val="es-ES_tradnl"/>
        </w:rPr>
        <w:t>, es decir, contratos de consultoría, y luego</w:t>
      </w:r>
      <w:r w:rsidR="00832F6F" w:rsidRPr="00620ED7">
        <w:rPr>
          <w:rFonts w:ascii="Arial" w:eastAsia="Arial" w:hAnsi="Arial" w:cs="Arial"/>
          <w:color w:val="000000"/>
          <w:sz w:val="22"/>
          <w:lang w:val="es-ES_tradnl"/>
        </w:rPr>
        <w:t xml:space="preserve"> –con la Ley 1150 de 2007–</w:t>
      </w:r>
      <w:r w:rsidR="00DE3951" w:rsidRPr="00620ED7">
        <w:rPr>
          <w:rFonts w:ascii="Arial" w:eastAsia="Arial" w:hAnsi="Arial" w:cs="Arial"/>
          <w:color w:val="000000"/>
          <w:sz w:val="22"/>
          <w:lang w:val="es-ES_tradnl"/>
        </w:rPr>
        <w:t xml:space="preserve"> tal concepto fue reemplazado por el «concurso de méritos» –que es la modalidad vigente para suscribir tales contratos–</w:t>
      </w:r>
      <w:r w:rsidR="00832F6F" w:rsidRPr="00620ED7">
        <w:rPr>
          <w:rFonts w:ascii="Arial" w:eastAsia="Arial" w:hAnsi="Arial" w:cs="Arial"/>
          <w:color w:val="000000"/>
          <w:sz w:val="22"/>
          <w:lang w:val="es-ES_tradnl"/>
        </w:rPr>
        <w:t>,</w:t>
      </w:r>
      <w:r w:rsidR="00183252" w:rsidRPr="00620ED7">
        <w:rPr>
          <w:rFonts w:ascii="Arial" w:eastAsia="Arial" w:hAnsi="Arial" w:cs="Arial"/>
          <w:color w:val="000000"/>
          <w:sz w:val="22"/>
          <w:lang w:val="es-ES_tradnl"/>
        </w:rPr>
        <w:t xml:space="preserve"> podría decirse, en gracia de discusión, </w:t>
      </w:r>
      <w:r w:rsidR="009B0F2B" w:rsidRPr="00620ED7">
        <w:rPr>
          <w:rFonts w:ascii="Arial" w:eastAsia="Arial" w:hAnsi="Arial" w:cs="Arial"/>
          <w:color w:val="000000"/>
          <w:sz w:val="22"/>
          <w:lang w:val="es-ES_tradnl"/>
        </w:rPr>
        <w:t xml:space="preserve">que entonces la exigencia de </w:t>
      </w:r>
      <w:r w:rsidR="00AA6631" w:rsidRPr="00620ED7">
        <w:rPr>
          <w:rFonts w:ascii="Arial" w:eastAsia="Arial" w:hAnsi="Arial" w:cs="Arial"/>
          <w:color w:val="000000"/>
          <w:sz w:val="22"/>
          <w:lang w:val="es-ES_tradnl"/>
        </w:rPr>
        <w:t>efectuar</w:t>
      </w:r>
      <w:r w:rsidR="009B0F2B" w:rsidRPr="00620ED7">
        <w:rPr>
          <w:rFonts w:ascii="Arial" w:eastAsia="Arial" w:hAnsi="Arial" w:cs="Arial"/>
          <w:color w:val="000000"/>
          <w:sz w:val="22"/>
          <w:lang w:val="es-ES_tradnl"/>
        </w:rPr>
        <w:t xml:space="preserve"> un «concurso público»</w:t>
      </w:r>
      <w:r w:rsidR="008802C9" w:rsidRPr="00620ED7">
        <w:rPr>
          <w:rFonts w:ascii="Arial" w:eastAsia="Arial" w:hAnsi="Arial" w:cs="Arial"/>
          <w:color w:val="000000"/>
          <w:sz w:val="22"/>
          <w:lang w:val="es-ES_tradnl"/>
        </w:rPr>
        <w:t xml:space="preserve"> debe entenderse hoy en el sentido de que</w:t>
      </w:r>
      <w:r w:rsidR="00694E5D">
        <w:rPr>
          <w:rFonts w:ascii="Arial" w:eastAsia="Arial" w:hAnsi="Arial" w:cs="Arial"/>
          <w:color w:val="000000"/>
          <w:sz w:val="22"/>
          <w:lang w:val="es-ES_tradnl"/>
        </w:rPr>
        <w:t>,</w:t>
      </w:r>
      <w:r w:rsidR="008802C9" w:rsidRPr="00620ED7">
        <w:rPr>
          <w:rFonts w:ascii="Arial" w:eastAsia="Arial" w:hAnsi="Arial" w:cs="Arial"/>
          <w:color w:val="000000"/>
          <w:sz w:val="22"/>
          <w:lang w:val="es-ES_tradnl"/>
        </w:rPr>
        <w:t xml:space="preserve"> para la escogencia de la administradora de riesgos laborales</w:t>
      </w:r>
      <w:r w:rsidR="00694E5D">
        <w:rPr>
          <w:rFonts w:ascii="Arial" w:eastAsia="Arial" w:hAnsi="Arial" w:cs="Arial"/>
          <w:color w:val="000000"/>
          <w:sz w:val="22"/>
          <w:lang w:val="es-ES_tradnl"/>
        </w:rPr>
        <w:t>,</w:t>
      </w:r>
      <w:r w:rsidR="008802C9" w:rsidRPr="00620ED7">
        <w:rPr>
          <w:rFonts w:ascii="Arial" w:eastAsia="Arial" w:hAnsi="Arial" w:cs="Arial"/>
          <w:color w:val="000000"/>
          <w:sz w:val="22"/>
          <w:lang w:val="es-ES_tradnl"/>
        </w:rPr>
        <w:t xml:space="preserve"> la entidad debe adelantar un «concurso de méritos».</w:t>
      </w:r>
    </w:p>
    <w:p w14:paraId="21FFB4BD" w14:textId="531F248B" w:rsidR="00E4371D" w:rsidRPr="00620ED7" w:rsidRDefault="00AA6631" w:rsidP="00E4371D">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Sin embargo, dicho argumento no es admisible</w:t>
      </w:r>
      <w:r w:rsidR="00380108" w:rsidRPr="00620ED7">
        <w:rPr>
          <w:rFonts w:ascii="Arial" w:eastAsia="Arial" w:hAnsi="Arial" w:cs="Arial"/>
          <w:color w:val="000000"/>
          <w:sz w:val="22"/>
          <w:lang w:val="es-ES_tradnl"/>
        </w:rPr>
        <w:t>, por dos razones</w:t>
      </w:r>
      <w:r w:rsidR="00B608C1" w:rsidRPr="00620ED7">
        <w:rPr>
          <w:rFonts w:ascii="Arial" w:eastAsia="Arial" w:hAnsi="Arial" w:cs="Arial"/>
          <w:color w:val="000000"/>
          <w:sz w:val="22"/>
          <w:lang w:val="es-ES_tradnl"/>
        </w:rPr>
        <w:t>: en primer lugar, porque el concurso de méritos</w:t>
      </w:r>
      <w:r w:rsidR="00F5206E" w:rsidRPr="00620ED7">
        <w:rPr>
          <w:rFonts w:ascii="Arial" w:eastAsia="Arial" w:hAnsi="Arial" w:cs="Arial"/>
          <w:color w:val="000000"/>
          <w:sz w:val="22"/>
          <w:lang w:val="es-ES_tradnl"/>
        </w:rPr>
        <w:t xml:space="preserve">, como se indicó, </w:t>
      </w:r>
      <w:r w:rsidR="000E2681" w:rsidRPr="000E2681">
        <w:rPr>
          <w:rFonts w:ascii="Arial" w:eastAsia="Arial" w:hAnsi="Arial" w:cs="Arial"/>
          <w:color w:val="000000"/>
          <w:sz w:val="22"/>
          <w:lang w:val="es-ES_tradnl"/>
        </w:rPr>
        <w:t>es una modalidad de selección de consultores y proyectos</w:t>
      </w:r>
      <w:r w:rsidR="00541D9A">
        <w:rPr>
          <w:rFonts w:ascii="Arial" w:eastAsia="Arial" w:hAnsi="Arial" w:cs="Arial"/>
          <w:color w:val="000000"/>
          <w:sz w:val="22"/>
          <w:lang w:val="es-ES_tradnl"/>
        </w:rPr>
        <w:t>,</w:t>
      </w:r>
      <w:r w:rsidR="00F5206E" w:rsidRPr="00620ED7">
        <w:rPr>
          <w:rFonts w:ascii="Arial" w:eastAsia="Arial" w:hAnsi="Arial" w:cs="Arial"/>
          <w:color w:val="000000"/>
          <w:sz w:val="22"/>
          <w:lang w:val="es-ES_tradnl"/>
        </w:rPr>
        <w:t xml:space="preserve"> y e</w:t>
      </w:r>
      <w:r w:rsidR="000E2681" w:rsidRPr="000E2681">
        <w:rPr>
          <w:rFonts w:ascii="Arial" w:eastAsia="Arial" w:hAnsi="Arial" w:cs="Arial"/>
          <w:color w:val="000000"/>
          <w:sz w:val="22"/>
          <w:lang w:val="es-ES_tradnl"/>
        </w:rPr>
        <w:t xml:space="preserve">l contrato de administración de riesgos no </w:t>
      </w:r>
      <w:r w:rsidR="00F5206E" w:rsidRPr="00620ED7">
        <w:rPr>
          <w:rFonts w:ascii="Arial" w:eastAsia="Arial" w:hAnsi="Arial" w:cs="Arial"/>
          <w:color w:val="000000"/>
          <w:sz w:val="22"/>
          <w:lang w:val="es-ES_tradnl"/>
        </w:rPr>
        <w:t>es</w:t>
      </w:r>
      <w:r w:rsidR="000E2681" w:rsidRPr="000E2681">
        <w:rPr>
          <w:rFonts w:ascii="Arial" w:eastAsia="Arial" w:hAnsi="Arial" w:cs="Arial"/>
          <w:color w:val="000000"/>
          <w:sz w:val="22"/>
          <w:lang w:val="es-ES_tradnl"/>
        </w:rPr>
        <w:t xml:space="preserve"> un contrato de consultoría</w:t>
      </w:r>
      <w:r w:rsidR="00541D9A">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 xml:space="preserve"> </w:t>
      </w:r>
      <w:r w:rsidR="00541D9A">
        <w:rPr>
          <w:rFonts w:ascii="Arial" w:eastAsia="Arial" w:hAnsi="Arial" w:cs="Arial"/>
          <w:color w:val="000000"/>
          <w:sz w:val="22"/>
          <w:lang w:val="es-ES_tradnl"/>
        </w:rPr>
        <w:t>E</w:t>
      </w:r>
      <w:r w:rsidR="00F5206E" w:rsidRPr="00620ED7">
        <w:rPr>
          <w:rFonts w:ascii="Arial" w:eastAsia="Arial" w:hAnsi="Arial" w:cs="Arial"/>
          <w:color w:val="000000"/>
          <w:sz w:val="22"/>
          <w:lang w:val="es-ES_tradnl"/>
        </w:rPr>
        <w:t xml:space="preserve">n consecuencia, </w:t>
      </w:r>
      <w:r w:rsidR="000E2681" w:rsidRPr="000E2681">
        <w:rPr>
          <w:rFonts w:ascii="Arial" w:eastAsia="Arial" w:hAnsi="Arial" w:cs="Arial"/>
          <w:color w:val="000000"/>
          <w:sz w:val="22"/>
          <w:lang w:val="es-ES_tradnl"/>
        </w:rPr>
        <w:t xml:space="preserve">el concurso de méritos </w:t>
      </w:r>
      <w:r w:rsidR="006C4A01">
        <w:rPr>
          <w:rFonts w:ascii="Arial" w:eastAsia="Arial" w:hAnsi="Arial" w:cs="Arial"/>
          <w:color w:val="000000"/>
          <w:sz w:val="22"/>
          <w:lang w:val="es-ES_tradnl"/>
        </w:rPr>
        <w:t xml:space="preserve">no </w:t>
      </w:r>
      <w:r w:rsidR="00F5206E" w:rsidRPr="00620ED7">
        <w:rPr>
          <w:rFonts w:ascii="Arial" w:eastAsia="Arial" w:hAnsi="Arial" w:cs="Arial"/>
          <w:color w:val="000000"/>
          <w:sz w:val="22"/>
          <w:lang w:val="es-ES_tradnl"/>
        </w:rPr>
        <w:t>puede</w:t>
      </w:r>
      <w:r w:rsidR="000E2681" w:rsidRPr="000E2681">
        <w:rPr>
          <w:rFonts w:ascii="Arial" w:eastAsia="Arial" w:hAnsi="Arial" w:cs="Arial"/>
          <w:color w:val="000000"/>
          <w:sz w:val="22"/>
          <w:lang w:val="es-ES_tradnl"/>
        </w:rPr>
        <w:t xml:space="preserve"> ser la modalidad de escogencia aplicable</w:t>
      </w:r>
      <w:r w:rsidR="000D4190" w:rsidRPr="00620ED7">
        <w:rPr>
          <w:rFonts w:ascii="Arial" w:eastAsia="Arial" w:hAnsi="Arial" w:cs="Arial"/>
          <w:color w:val="000000"/>
          <w:sz w:val="22"/>
          <w:lang w:val="es-ES_tradnl"/>
        </w:rPr>
        <w:t xml:space="preserve">, </w:t>
      </w:r>
      <w:r w:rsidR="00766432">
        <w:rPr>
          <w:rFonts w:ascii="Arial" w:eastAsia="Arial" w:hAnsi="Arial" w:cs="Arial"/>
          <w:color w:val="000000"/>
          <w:sz w:val="22"/>
          <w:lang w:val="es-ES_tradnl"/>
        </w:rPr>
        <w:t>pues si así fuere</w:t>
      </w:r>
      <w:r w:rsidR="000D4190" w:rsidRPr="00620ED7">
        <w:rPr>
          <w:rFonts w:ascii="Arial" w:eastAsia="Arial" w:hAnsi="Arial" w:cs="Arial"/>
          <w:color w:val="000000"/>
          <w:sz w:val="22"/>
          <w:lang w:val="es-ES_tradnl"/>
        </w:rPr>
        <w:t xml:space="preserve">, se le estaría dando a este proceso de selección un </w:t>
      </w:r>
      <w:r w:rsidR="000D4190" w:rsidRPr="00620ED7">
        <w:rPr>
          <w:rFonts w:ascii="Arial" w:eastAsia="Arial" w:hAnsi="Arial" w:cs="Arial"/>
          <w:color w:val="000000"/>
          <w:sz w:val="22"/>
          <w:lang w:val="es-ES_tradnl"/>
        </w:rPr>
        <w:lastRenderedPageBreak/>
        <w:t xml:space="preserve">alcance que el numeral </w:t>
      </w:r>
      <w:r w:rsidR="00DC5AC1" w:rsidRPr="00620ED7">
        <w:rPr>
          <w:rFonts w:ascii="Arial" w:eastAsia="Arial" w:hAnsi="Arial" w:cs="Arial"/>
          <w:color w:val="000000"/>
          <w:sz w:val="22"/>
          <w:lang w:val="es-ES_tradnl"/>
        </w:rPr>
        <w:t xml:space="preserve">3 del artículo 2 de la Ley 1150 de 2007 no le asigna. Y, en segundo lugar, </w:t>
      </w:r>
      <w:r w:rsidR="006C4A01">
        <w:rPr>
          <w:rFonts w:ascii="Arial" w:eastAsia="Arial" w:hAnsi="Arial" w:cs="Arial"/>
          <w:color w:val="000000"/>
          <w:sz w:val="22"/>
          <w:lang w:val="es-ES_tradnl"/>
        </w:rPr>
        <w:t xml:space="preserve">porque </w:t>
      </w:r>
      <w:r w:rsidR="00DC5AC1" w:rsidRPr="00620ED7">
        <w:rPr>
          <w:rFonts w:ascii="Arial" w:eastAsia="Arial" w:hAnsi="Arial" w:cs="Arial"/>
          <w:color w:val="000000"/>
          <w:sz w:val="22"/>
          <w:lang w:val="es-ES_tradnl"/>
        </w:rPr>
        <w:t>e</w:t>
      </w:r>
      <w:r w:rsidR="000E2681" w:rsidRPr="000E2681">
        <w:rPr>
          <w:rFonts w:ascii="Arial" w:eastAsia="Arial" w:hAnsi="Arial" w:cs="Arial"/>
          <w:color w:val="000000"/>
          <w:sz w:val="22"/>
          <w:lang w:val="es-ES_tradnl"/>
        </w:rPr>
        <w:t xml:space="preserve">l concurso de méritos regulado por el Estatuto General de Contratación de la Administración Pública </w:t>
      </w:r>
      <w:r w:rsidR="00DC5AC1" w:rsidRPr="00620ED7">
        <w:rPr>
          <w:rFonts w:ascii="Arial" w:eastAsia="Arial" w:hAnsi="Arial" w:cs="Arial"/>
          <w:color w:val="000000"/>
          <w:sz w:val="22"/>
          <w:lang w:val="es-ES_tradnl"/>
        </w:rPr>
        <w:t xml:space="preserve">consiste en una </w:t>
      </w:r>
      <w:r w:rsidR="000E2681" w:rsidRPr="000E2681">
        <w:rPr>
          <w:rFonts w:ascii="Arial" w:eastAsia="Arial" w:hAnsi="Arial" w:cs="Arial"/>
          <w:color w:val="000000"/>
          <w:sz w:val="22"/>
          <w:lang w:val="es-ES_tradnl"/>
        </w:rPr>
        <w:t>convocatoria</w:t>
      </w:r>
      <w:r w:rsidR="00DB232D">
        <w:rPr>
          <w:rFonts w:ascii="Arial" w:eastAsia="Arial" w:hAnsi="Arial" w:cs="Arial"/>
          <w:color w:val="000000"/>
          <w:sz w:val="22"/>
          <w:lang w:val="es-ES_tradnl"/>
        </w:rPr>
        <w:t xml:space="preserve"> </w:t>
      </w:r>
      <w:r w:rsidR="000E2681" w:rsidRPr="000E2681">
        <w:rPr>
          <w:rFonts w:ascii="Arial" w:eastAsia="Arial" w:hAnsi="Arial" w:cs="Arial"/>
          <w:color w:val="000000"/>
          <w:sz w:val="22"/>
          <w:lang w:val="es-ES_tradnl"/>
        </w:rPr>
        <w:t>plural</w:t>
      </w:r>
      <w:r w:rsidR="00E4371D" w:rsidRPr="00620ED7">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 xml:space="preserve"> </w:t>
      </w:r>
      <w:r w:rsidR="00E4371D" w:rsidRPr="00620ED7">
        <w:rPr>
          <w:rFonts w:ascii="Arial" w:eastAsia="Arial" w:hAnsi="Arial" w:cs="Arial"/>
          <w:color w:val="000000"/>
          <w:sz w:val="22"/>
          <w:lang w:val="es-ES_tradnl"/>
        </w:rPr>
        <w:t xml:space="preserve">que </w:t>
      </w:r>
      <w:r w:rsidR="000E2681" w:rsidRPr="000E2681">
        <w:rPr>
          <w:rFonts w:ascii="Arial" w:eastAsia="Arial" w:hAnsi="Arial" w:cs="Arial"/>
          <w:color w:val="000000"/>
          <w:sz w:val="22"/>
          <w:lang w:val="es-ES_tradnl"/>
        </w:rPr>
        <w:t xml:space="preserve">no admite la invitación singular a un sujeto. En cambio, el </w:t>
      </w:r>
      <w:r w:rsidR="00E4371D" w:rsidRPr="00620ED7">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concurso público</w:t>
      </w:r>
      <w:r w:rsidR="00E4371D" w:rsidRPr="00620ED7">
        <w:rPr>
          <w:rFonts w:ascii="Arial" w:eastAsia="Arial" w:hAnsi="Arial" w:cs="Arial"/>
          <w:color w:val="000000"/>
          <w:sz w:val="22"/>
          <w:lang w:val="es-ES_tradnl"/>
        </w:rPr>
        <w:t xml:space="preserve">», al que se refiere </w:t>
      </w:r>
      <w:r w:rsidR="000E2681" w:rsidRPr="000E2681">
        <w:rPr>
          <w:rFonts w:ascii="Arial" w:eastAsia="Arial" w:hAnsi="Arial" w:cs="Arial"/>
          <w:color w:val="000000"/>
          <w:sz w:val="22"/>
          <w:lang w:val="es-ES_tradnl"/>
        </w:rPr>
        <w:t>el artículo 24 de la Ley 1122 de 2007</w:t>
      </w:r>
      <w:r w:rsidR="00DB232D">
        <w:rPr>
          <w:rFonts w:ascii="Arial" w:eastAsia="Arial" w:hAnsi="Arial" w:cs="Arial"/>
          <w:color w:val="000000"/>
          <w:sz w:val="22"/>
          <w:lang w:val="es-ES_tradnl"/>
        </w:rPr>
        <w:t xml:space="preserve">, </w:t>
      </w:r>
      <w:r w:rsidR="000E2681" w:rsidRPr="000E2681">
        <w:rPr>
          <w:rFonts w:ascii="Arial" w:eastAsia="Arial" w:hAnsi="Arial" w:cs="Arial"/>
          <w:color w:val="000000"/>
          <w:sz w:val="22"/>
          <w:lang w:val="es-ES_tradnl"/>
        </w:rPr>
        <w:t>ordena que se invite como mínimo a una administradora de riesgos profesionales de naturaleza pública.</w:t>
      </w:r>
    </w:p>
    <w:p w14:paraId="6338FF6A" w14:textId="7EEC6F10" w:rsidR="003765D9" w:rsidRPr="00620ED7" w:rsidRDefault="00E4371D" w:rsidP="00E4371D">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ii) Otra</w:t>
      </w:r>
      <w:r w:rsidR="003765D9" w:rsidRPr="00620ED7">
        <w:rPr>
          <w:rFonts w:ascii="Arial" w:eastAsia="Arial" w:hAnsi="Arial" w:cs="Arial"/>
          <w:color w:val="000000"/>
          <w:sz w:val="22"/>
          <w:lang w:val="es-ES_tradnl"/>
        </w:rPr>
        <w:t xml:space="preserve"> interpretación posible es asimilar la expresión «concurso público» a «</w:t>
      </w:r>
      <w:r w:rsidR="000E2681" w:rsidRPr="000E2681">
        <w:rPr>
          <w:rFonts w:ascii="Arial" w:eastAsia="Arial" w:hAnsi="Arial" w:cs="Arial"/>
          <w:color w:val="000000"/>
          <w:sz w:val="22"/>
          <w:lang w:val="es-ES_tradnl"/>
        </w:rPr>
        <w:t>licitación pública</w:t>
      </w:r>
      <w:r w:rsidR="003765D9" w:rsidRPr="00620ED7">
        <w:rPr>
          <w:rFonts w:ascii="Arial" w:eastAsia="Arial" w:hAnsi="Arial" w:cs="Arial"/>
          <w:color w:val="000000"/>
          <w:sz w:val="22"/>
          <w:lang w:val="es-ES_tradnl"/>
        </w:rPr>
        <w:t>», bajo el entendido de que</w:t>
      </w:r>
      <w:r w:rsidR="00376B4C" w:rsidRPr="00620ED7">
        <w:rPr>
          <w:rFonts w:ascii="Arial" w:eastAsia="Arial" w:hAnsi="Arial" w:cs="Arial"/>
          <w:color w:val="000000"/>
          <w:sz w:val="22"/>
          <w:lang w:val="es-ES_tradnl"/>
        </w:rPr>
        <w:t xml:space="preserve"> esta es la regla general para la escogencia de los contratistas del Estado.</w:t>
      </w:r>
      <w:r w:rsidR="003765D9" w:rsidRPr="00620ED7">
        <w:rPr>
          <w:rFonts w:ascii="Arial" w:eastAsia="Arial" w:hAnsi="Arial" w:cs="Arial"/>
          <w:color w:val="000000"/>
          <w:sz w:val="22"/>
          <w:lang w:val="es-ES_tradnl"/>
        </w:rPr>
        <w:t xml:space="preserve"> </w:t>
      </w:r>
    </w:p>
    <w:p w14:paraId="196F5538" w14:textId="6CC9CE8C" w:rsidR="000E2681" w:rsidRPr="00620ED7" w:rsidRDefault="008173EC" w:rsidP="00DA62F8">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 xml:space="preserve">Pero, si </w:t>
      </w:r>
      <w:r w:rsidR="000E2681" w:rsidRPr="000E2681">
        <w:rPr>
          <w:rFonts w:ascii="Arial" w:eastAsia="Arial" w:hAnsi="Arial" w:cs="Arial"/>
          <w:color w:val="000000"/>
          <w:sz w:val="22"/>
          <w:lang w:val="es-ES_tradnl"/>
        </w:rPr>
        <w:t xml:space="preserve">el </w:t>
      </w:r>
      <w:r w:rsidRPr="00620ED7">
        <w:rPr>
          <w:rFonts w:ascii="Arial" w:eastAsia="Arial" w:hAnsi="Arial" w:cs="Arial"/>
          <w:color w:val="000000"/>
          <w:sz w:val="22"/>
          <w:lang w:val="es-ES_tradnl"/>
        </w:rPr>
        <w:t>l</w:t>
      </w:r>
      <w:r w:rsidR="000E2681" w:rsidRPr="000E2681">
        <w:rPr>
          <w:rFonts w:ascii="Arial" w:eastAsia="Arial" w:hAnsi="Arial" w:cs="Arial"/>
          <w:color w:val="000000"/>
          <w:sz w:val="22"/>
          <w:lang w:val="es-ES_tradnl"/>
        </w:rPr>
        <w:t>egislador hubiera querido ordenar la escogencia de la administradora de riesgos por licitación pública, así lo hubiera dicho expresamente, pues para la época de expedición de la Ley 1122 de 2007 la licitación pública se encontraba vigente</w:t>
      </w:r>
      <w:r w:rsidR="00827DD0" w:rsidRPr="00620ED7">
        <w:rPr>
          <w:rFonts w:ascii="Arial" w:eastAsia="Arial" w:hAnsi="Arial" w:cs="Arial"/>
          <w:color w:val="000000"/>
          <w:sz w:val="22"/>
          <w:lang w:val="es-ES_tradnl"/>
        </w:rPr>
        <w:t xml:space="preserve"> como modalidad de selección</w:t>
      </w:r>
      <w:r w:rsidR="004B3F1F" w:rsidRPr="00620ED7">
        <w:rPr>
          <w:rFonts w:ascii="Arial" w:eastAsia="Arial" w:hAnsi="Arial" w:cs="Arial"/>
          <w:color w:val="000000"/>
          <w:sz w:val="22"/>
          <w:lang w:val="es-ES_tradnl"/>
        </w:rPr>
        <w:t>,</w:t>
      </w:r>
      <w:r w:rsidR="00827DD0" w:rsidRPr="00620ED7">
        <w:rPr>
          <w:rFonts w:ascii="Arial" w:eastAsia="Arial" w:hAnsi="Arial" w:cs="Arial"/>
          <w:color w:val="000000"/>
          <w:sz w:val="22"/>
          <w:lang w:val="es-ES_tradnl"/>
        </w:rPr>
        <w:t xml:space="preserve"> en la Ley 80 de 1993.</w:t>
      </w:r>
      <w:r w:rsidR="007E521E" w:rsidRPr="00620ED7">
        <w:rPr>
          <w:rFonts w:ascii="Arial" w:eastAsia="Arial" w:hAnsi="Arial" w:cs="Arial"/>
          <w:color w:val="000000"/>
          <w:sz w:val="22"/>
          <w:lang w:val="es-ES_tradnl"/>
        </w:rPr>
        <w:t xml:space="preserve"> Además, como se expresó </w:t>
      </w:r>
      <w:r w:rsidR="00E6221A">
        <w:rPr>
          <w:rFonts w:ascii="Arial" w:eastAsia="Arial" w:hAnsi="Arial" w:cs="Arial"/>
          <w:color w:val="000000"/>
          <w:sz w:val="22"/>
          <w:lang w:val="es-ES_tradnl"/>
        </w:rPr>
        <w:t>en relación</w:t>
      </w:r>
      <w:r w:rsidR="007E521E" w:rsidRPr="00620ED7">
        <w:rPr>
          <w:rFonts w:ascii="Arial" w:eastAsia="Arial" w:hAnsi="Arial" w:cs="Arial"/>
          <w:color w:val="000000"/>
          <w:sz w:val="22"/>
          <w:lang w:val="es-ES_tradnl"/>
        </w:rPr>
        <w:t xml:space="preserve"> al concurso de méritos, </w:t>
      </w:r>
      <w:r w:rsidR="000E2681" w:rsidRPr="000E2681">
        <w:rPr>
          <w:rFonts w:ascii="Arial" w:eastAsia="Arial" w:hAnsi="Arial" w:cs="Arial"/>
          <w:color w:val="000000"/>
          <w:sz w:val="22"/>
          <w:lang w:val="es-ES_tradnl"/>
        </w:rPr>
        <w:t xml:space="preserve">en la licitación pública la convocatoria es </w:t>
      </w:r>
      <w:r w:rsidR="007E521E" w:rsidRPr="00620ED7">
        <w:rPr>
          <w:rFonts w:ascii="Arial" w:eastAsia="Arial" w:hAnsi="Arial" w:cs="Arial"/>
          <w:color w:val="000000"/>
          <w:sz w:val="22"/>
          <w:lang w:val="es-ES_tradnl"/>
        </w:rPr>
        <w:t>abstracta</w:t>
      </w:r>
      <w:r w:rsidR="000E2681" w:rsidRPr="000E2681">
        <w:rPr>
          <w:rFonts w:ascii="Arial" w:eastAsia="Arial" w:hAnsi="Arial" w:cs="Arial"/>
          <w:color w:val="000000"/>
          <w:sz w:val="22"/>
          <w:lang w:val="es-ES_tradnl"/>
        </w:rPr>
        <w:t xml:space="preserve"> y no admite la invitación </w:t>
      </w:r>
      <w:r w:rsidR="004B3F1F" w:rsidRPr="00620ED7">
        <w:rPr>
          <w:rFonts w:ascii="Arial" w:eastAsia="Arial" w:hAnsi="Arial" w:cs="Arial"/>
          <w:color w:val="000000"/>
          <w:sz w:val="22"/>
          <w:lang w:val="es-ES_tradnl"/>
        </w:rPr>
        <w:t>directa</w:t>
      </w:r>
      <w:r w:rsidR="000E2681" w:rsidRPr="000E2681">
        <w:rPr>
          <w:rFonts w:ascii="Arial" w:eastAsia="Arial" w:hAnsi="Arial" w:cs="Arial"/>
          <w:color w:val="000000"/>
          <w:sz w:val="22"/>
          <w:lang w:val="es-ES_tradnl"/>
        </w:rPr>
        <w:t xml:space="preserve"> </w:t>
      </w:r>
      <w:r w:rsidR="004B3F1F" w:rsidRPr="00620ED7">
        <w:rPr>
          <w:rFonts w:ascii="Arial" w:eastAsia="Arial" w:hAnsi="Arial" w:cs="Arial"/>
          <w:color w:val="000000"/>
          <w:sz w:val="22"/>
          <w:lang w:val="es-ES_tradnl"/>
        </w:rPr>
        <w:t>de</w:t>
      </w:r>
      <w:r w:rsidR="000E2681" w:rsidRPr="000E2681">
        <w:rPr>
          <w:rFonts w:ascii="Arial" w:eastAsia="Arial" w:hAnsi="Arial" w:cs="Arial"/>
          <w:color w:val="000000"/>
          <w:sz w:val="22"/>
          <w:lang w:val="es-ES_tradnl"/>
        </w:rPr>
        <w:t xml:space="preserve"> un sujeto</w:t>
      </w:r>
      <w:r w:rsidR="004B3F1F" w:rsidRPr="00620ED7">
        <w:rPr>
          <w:rFonts w:ascii="Arial" w:eastAsia="Arial" w:hAnsi="Arial" w:cs="Arial"/>
          <w:color w:val="000000"/>
          <w:sz w:val="22"/>
          <w:lang w:val="es-ES_tradnl"/>
        </w:rPr>
        <w:t xml:space="preserve"> específico</w:t>
      </w:r>
      <w:r w:rsidR="002E360D">
        <w:rPr>
          <w:rFonts w:ascii="Arial" w:eastAsia="Arial" w:hAnsi="Arial" w:cs="Arial"/>
          <w:color w:val="000000"/>
          <w:sz w:val="22"/>
          <w:lang w:val="es-ES_tradnl"/>
        </w:rPr>
        <w:t>,</w:t>
      </w:r>
      <w:r w:rsidR="00A67168" w:rsidRPr="00620ED7">
        <w:rPr>
          <w:rFonts w:ascii="Arial" w:eastAsia="Arial" w:hAnsi="Arial" w:cs="Arial"/>
          <w:color w:val="000000"/>
          <w:sz w:val="22"/>
          <w:lang w:val="es-ES_tradnl"/>
        </w:rPr>
        <w:t xml:space="preserve"> es decir que, so pena de desfigurar la institución,</w:t>
      </w:r>
      <w:r w:rsidR="000E2681" w:rsidRPr="000E2681">
        <w:rPr>
          <w:rFonts w:ascii="Arial" w:eastAsia="Arial" w:hAnsi="Arial" w:cs="Arial"/>
          <w:color w:val="000000"/>
          <w:sz w:val="22"/>
          <w:lang w:val="es-ES_tradnl"/>
        </w:rPr>
        <w:t xml:space="preserve"> </w:t>
      </w:r>
      <w:r w:rsidR="00A67168" w:rsidRPr="00620ED7">
        <w:rPr>
          <w:rFonts w:ascii="Arial" w:eastAsia="Arial" w:hAnsi="Arial" w:cs="Arial"/>
          <w:color w:val="000000"/>
          <w:sz w:val="22"/>
          <w:lang w:val="es-ES_tradnl"/>
        </w:rPr>
        <w:t xml:space="preserve">no permite cumplir </w:t>
      </w:r>
      <w:r w:rsidR="000E2681" w:rsidRPr="000E2681">
        <w:rPr>
          <w:rFonts w:ascii="Arial" w:eastAsia="Arial" w:hAnsi="Arial" w:cs="Arial"/>
          <w:color w:val="000000"/>
          <w:sz w:val="22"/>
          <w:lang w:val="es-ES_tradnl"/>
        </w:rPr>
        <w:t>el artículo 24 de la Ley 1122 de 2007</w:t>
      </w:r>
      <w:r w:rsidR="004B3F1F" w:rsidRPr="00620ED7">
        <w:rPr>
          <w:rFonts w:ascii="Arial" w:eastAsia="Arial" w:hAnsi="Arial" w:cs="Arial"/>
          <w:color w:val="000000"/>
          <w:sz w:val="22"/>
          <w:lang w:val="es-ES_tradnl"/>
        </w:rPr>
        <w:t xml:space="preserve">, </w:t>
      </w:r>
      <w:r w:rsidR="004B2938" w:rsidRPr="00620ED7">
        <w:rPr>
          <w:rFonts w:ascii="Arial" w:eastAsia="Arial" w:hAnsi="Arial" w:cs="Arial"/>
          <w:color w:val="000000"/>
          <w:sz w:val="22"/>
          <w:lang w:val="es-ES_tradnl"/>
        </w:rPr>
        <w:t xml:space="preserve">que exige la invitación de al menos una </w:t>
      </w:r>
      <w:r w:rsidR="000E2681" w:rsidRPr="000E2681">
        <w:rPr>
          <w:rFonts w:ascii="Arial" w:eastAsia="Arial" w:hAnsi="Arial" w:cs="Arial"/>
          <w:color w:val="000000"/>
          <w:sz w:val="22"/>
          <w:lang w:val="es-ES_tradnl"/>
        </w:rPr>
        <w:t>administradora de riesgos profesionales de naturaleza pública.</w:t>
      </w:r>
    </w:p>
    <w:p w14:paraId="08D351D8" w14:textId="1505B9D6" w:rsidR="00667870" w:rsidRPr="00620ED7" w:rsidRDefault="00185345" w:rsidP="00667870">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 xml:space="preserve">iii) </w:t>
      </w:r>
      <w:r w:rsidR="0016312C" w:rsidRPr="00620ED7">
        <w:rPr>
          <w:rFonts w:ascii="Arial" w:eastAsia="Arial" w:hAnsi="Arial" w:cs="Arial"/>
          <w:color w:val="000000"/>
          <w:sz w:val="22"/>
          <w:lang w:val="es-ES_tradnl"/>
        </w:rPr>
        <w:t xml:space="preserve">También pudiera pensarse que </w:t>
      </w:r>
      <w:r w:rsidR="00466AD3" w:rsidRPr="00620ED7">
        <w:rPr>
          <w:rFonts w:ascii="Arial" w:eastAsia="Arial" w:hAnsi="Arial" w:cs="Arial"/>
          <w:color w:val="000000"/>
          <w:sz w:val="22"/>
          <w:lang w:val="es-ES_tradnl"/>
        </w:rPr>
        <w:t>el concepto «concurso público»</w:t>
      </w:r>
      <w:r w:rsidR="00F26C72" w:rsidRPr="00620ED7">
        <w:rPr>
          <w:rFonts w:ascii="Arial" w:eastAsia="Arial" w:hAnsi="Arial" w:cs="Arial"/>
          <w:color w:val="000000"/>
          <w:sz w:val="22"/>
          <w:lang w:val="es-ES_tradnl"/>
        </w:rPr>
        <w:t>,</w:t>
      </w:r>
      <w:r w:rsidR="00466AD3" w:rsidRPr="00620ED7">
        <w:rPr>
          <w:rFonts w:ascii="Arial" w:eastAsia="Arial" w:hAnsi="Arial" w:cs="Arial"/>
          <w:color w:val="000000"/>
          <w:sz w:val="22"/>
          <w:lang w:val="es-ES_tradnl"/>
        </w:rPr>
        <w:t xml:space="preserve"> empleado por el legislador en el artículo 27 de la Ley 1122 de 2007,</w:t>
      </w:r>
      <w:r w:rsidR="00F26C72" w:rsidRPr="00620ED7">
        <w:rPr>
          <w:rFonts w:ascii="Arial" w:eastAsia="Arial" w:hAnsi="Arial" w:cs="Arial"/>
          <w:color w:val="000000"/>
          <w:sz w:val="22"/>
          <w:lang w:val="es-ES_tradnl"/>
        </w:rPr>
        <w:t xml:space="preserve"> debe interpretarse como </w:t>
      </w:r>
      <w:r w:rsidR="000E2681" w:rsidRPr="000E2681">
        <w:rPr>
          <w:rFonts w:ascii="Arial" w:eastAsia="Arial" w:hAnsi="Arial" w:cs="Arial"/>
          <w:color w:val="000000"/>
          <w:sz w:val="22"/>
          <w:lang w:val="es-ES_tradnl"/>
        </w:rPr>
        <w:t>una remisión a los procedimientos de selección plurales regulados en el Estatuto General de Contratación de la Administración Pública, dentro de los cuales la entidad estatal debe surtir el que sea aplicable según la cuantía</w:t>
      </w:r>
      <w:r w:rsidR="00DA3AE3">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 xml:space="preserve"> es decir, licitación pública, selección abreviada de menor cuantía o mínima cuantía.</w:t>
      </w:r>
      <w:r w:rsidR="00E55E41" w:rsidRPr="00620ED7">
        <w:rPr>
          <w:rFonts w:ascii="Arial" w:eastAsia="Arial" w:hAnsi="Arial" w:cs="Arial"/>
          <w:color w:val="000000"/>
          <w:sz w:val="22"/>
          <w:lang w:val="es-ES_tradnl"/>
        </w:rPr>
        <w:t xml:space="preserve"> Lo anterior, bajo </w:t>
      </w:r>
      <w:r w:rsidR="009C4870">
        <w:rPr>
          <w:rFonts w:ascii="Arial" w:eastAsia="Arial" w:hAnsi="Arial" w:cs="Arial"/>
          <w:color w:val="000000"/>
          <w:sz w:val="22"/>
          <w:lang w:val="es-ES_tradnl"/>
        </w:rPr>
        <w:t xml:space="preserve">el </w:t>
      </w:r>
      <w:r w:rsidR="00E55E41" w:rsidRPr="00620ED7">
        <w:rPr>
          <w:rFonts w:ascii="Arial" w:eastAsia="Arial" w:hAnsi="Arial" w:cs="Arial"/>
          <w:color w:val="000000"/>
          <w:sz w:val="22"/>
          <w:lang w:val="es-ES_tradnl"/>
        </w:rPr>
        <w:t xml:space="preserve">argumento de </w:t>
      </w:r>
      <w:r w:rsidR="000E2681" w:rsidRPr="000E2681">
        <w:rPr>
          <w:rFonts w:ascii="Arial" w:eastAsia="Arial" w:hAnsi="Arial" w:cs="Arial"/>
          <w:color w:val="000000"/>
          <w:sz w:val="22"/>
          <w:lang w:val="es-ES_tradnl"/>
        </w:rPr>
        <w:t xml:space="preserve">que el Estatuto General de Contratación de la Administración Pública debe aplicarse a todas las entidades señaladas en el artículo 2 de la Ley 80 de 1993, en ausencia </w:t>
      </w:r>
      <w:r w:rsidR="009C4870">
        <w:rPr>
          <w:rFonts w:ascii="Arial" w:eastAsia="Arial" w:hAnsi="Arial" w:cs="Arial"/>
          <w:color w:val="000000"/>
          <w:sz w:val="22"/>
          <w:lang w:val="es-ES_tradnl"/>
        </w:rPr>
        <w:t xml:space="preserve">de </w:t>
      </w:r>
      <w:r w:rsidR="000E2681" w:rsidRPr="000E2681">
        <w:rPr>
          <w:rFonts w:ascii="Arial" w:eastAsia="Arial" w:hAnsi="Arial" w:cs="Arial"/>
          <w:color w:val="000000"/>
          <w:sz w:val="22"/>
          <w:lang w:val="es-ES_tradnl"/>
        </w:rPr>
        <w:t xml:space="preserve">reglas especiales, y </w:t>
      </w:r>
      <w:r w:rsidR="009C4870">
        <w:rPr>
          <w:rFonts w:ascii="Arial" w:eastAsia="Arial" w:hAnsi="Arial" w:cs="Arial"/>
          <w:color w:val="000000"/>
          <w:sz w:val="22"/>
          <w:lang w:val="es-ES_tradnl"/>
        </w:rPr>
        <w:t xml:space="preserve">que, </w:t>
      </w:r>
      <w:r w:rsidR="000E2681" w:rsidRPr="000E2681">
        <w:rPr>
          <w:rFonts w:ascii="Arial" w:eastAsia="Arial" w:hAnsi="Arial" w:cs="Arial"/>
          <w:color w:val="000000"/>
          <w:sz w:val="22"/>
          <w:lang w:val="es-ES_tradnl"/>
        </w:rPr>
        <w:t>como el artículo 24 de la Ley 1122 de 2007</w:t>
      </w:r>
      <w:r w:rsidR="009C4870">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 xml:space="preserve"> simplemente menciona la expresión </w:t>
      </w:r>
      <w:r w:rsidR="008D727F" w:rsidRPr="00620ED7">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concurso público</w:t>
      </w:r>
      <w:r w:rsidR="008D727F" w:rsidRPr="00620ED7">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 pero no la dota de contenido, ni desarrolla un procedimiento para concretarla, este vacío debe llenarse con las disposiciones normativas de la Ley 80 de 1993, la Ley 1150 de 2007 y el Decreto 1082 de 2015.</w:t>
      </w:r>
    </w:p>
    <w:p w14:paraId="3AC49881" w14:textId="38F0394E" w:rsidR="0081111E" w:rsidRPr="00620ED7" w:rsidRDefault="00DE1C16" w:rsidP="0055735C">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Tal interpretación tampoco</w:t>
      </w:r>
      <w:r w:rsidR="009C4870">
        <w:rPr>
          <w:rFonts w:ascii="Arial" w:eastAsia="Arial" w:hAnsi="Arial" w:cs="Arial"/>
          <w:color w:val="000000"/>
          <w:sz w:val="22"/>
          <w:lang w:val="es-ES_tradnl"/>
        </w:rPr>
        <w:t xml:space="preserve"> se comparte</w:t>
      </w:r>
      <w:r w:rsidRPr="00620ED7">
        <w:rPr>
          <w:rFonts w:ascii="Arial" w:eastAsia="Arial" w:hAnsi="Arial" w:cs="Arial"/>
          <w:color w:val="000000"/>
          <w:sz w:val="22"/>
          <w:lang w:val="es-ES_tradnl"/>
        </w:rPr>
        <w:t xml:space="preserve">, </w:t>
      </w:r>
      <w:r w:rsidR="0034337F">
        <w:rPr>
          <w:rFonts w:ascii="Arial" w:eastAsia="Arial" w:hAnsi="Arial" w:cs="Arial"/>
          <w:color w:val="000000"/>
          <w:sz w:val="22"/>
          <w:lang w:val="es-ES_tradnl"/>
        </w:rPr>
        <w:t>pues</w:t>
      </w:r>
      <w:r w:rsidR="0055735C" w:rsidRPr="00620ED7">
        <w:rPr>
          <w:rFonts w:ascii="Arial" w:eastAsia="Arial" w:hAnsi="Arial" w:cs="Arial"/>
          <w:color w:val="000000"/>
          <w:sz w:val="22"/>
          <w:lang w:val="es-ES_tradnl"/>
        </w:rPr>
        <w:t xml:space="preserve"> si el Congreso hubiese </w:t>
      </w:r>
      <w:r w:rsidR="00B331E1" w:rsidRPr="00620ED7">
        <w:rPr>
          <w:rFonts w:ascii="Arial" w:eastAsia="Arial" w:hAnsi="Arial" w:cs="Arial"/>
          <w:color w:val="000000"/>
          <w:sz w:val="22"/>
          <w:lang w:val="es-ES_tradnl"/>
        </w:rPr>
        <w:t>tenido la voluntad de aplicar el criterio de la cuantía, simplemente hubiera remitido a las entidades públicas a la aplicación</w:t>
      </w:r>
      <w:r w:rsidR="00425B89" w:rsidRPr="00620ED7">
        <w:rPr>
          <w:rFonts w:ascii="Arial" w:eastAsia="Arial" w:hAnsi="Arial" w:cs="Arial"/>
          <w:color w:val="000000"/>
          <w:sz w:val="22"/>
          <w:lang w:val="es-ES_tradnl"/>
        </w:rPr>
        <w:t xml:space="preserve"> del Estatuto General de Contratación de la Administración Pública.</w:t>
      </w:r>
      <w:r w:rsidRPr="00620ED7">
        <w:rPr>
          <w:rFonts w:ascii="Arial" w:eastAsia="Arial" w:hAnsi="Arial" w:cs="Arial"/>
          <w:color w:val="000000"/>
          <w:sz w:val="22"/>
          <w:lang w:val="es-ES_tradnl"/>
        </w:rPr>
        <w:t xml:space="preserve"> </w:t>
      </w:r>
      <w:r w:rsidR="00425B89" w:rsidRPr="00620ED7">
        <w:rPr>
          <w:rFonts w:ascii="Arial" w:eastAsia="Arial" w:hAnsi="Arial" w:cs="Arial"/>
          <w:color w:val="000000"/>
          <w:sz w:val="22"/>
          <w:lang w:val="es-ES_tradnl"/>
        </w:rPr>
        <w:t xml:space="preserve">Además, como se expondrá a continuación, el artículo </w:t>
      </w:r>
      <w:r w:rsidR="00425B89" w:rsidRPr="000E2681">
        <w:rPr>
          <w:rFonts w:ascii="Arial" w:eastAsia="Arial" w:hAnsi="Arial" w:cs="Arial"/>
          <w:color w:val="000000"/>
          <w:sz w:val="22"/>
          <w:lang w:val="es-ES_tradnl"/>
        </w:rPr>
        <w:t>24 de la Ley 1122 de 2007</w:t>
      </w:r>
      <w:r w:rsidR="00425B89" w:rsidRPr="00620ED7">
        <w:rPr>
          <w:rFonts w:ascii="Arial" w:eastAsia="Arial" w:hAnsi="Arial" w:cs="Arial"/>
          <w:color w:val="000000"/>
          <w:sz w:val="22"/>
          <w:lang w:val="es-ES_tradnl"/>
        </w:rPr>
        <w:t xml:space="preserve"> no contiene un vacío</w:t>
      </w:r>
      <w:r w:rsidR="005F2AB0" w:rsidRPr="00620ED7">
        <w:rPr>
          <w:rFonts w:ascii="Arial" w:eastAsia="Arial" w:hAnsi="Arial" w:cs="Arial"/>
          <w:color w:val="000000"/>
          <w:sz w:val="22"/>
          <w:lang w:val="es-ES_tradnl"/>
        </w:rPr>
        <w:t>.</w:t>
      </w:r>
    </w:p>
    <w:p w14:paraId="4BE04B13" w14:textId="2508DD76" w:rsidR="00112071" w:rsidRPr="00620ED7" w:rsidRDefault="005C3B6F" w:rsidP="0055735C">
      <w:pPr>
        <w:spacing w:before="120" w:line="276" w:lineRule="auto"/>
        <w:ind w:firstLine="709"/>
        <w:jc w:val="both"/>
        <w:rPr>
          <w:rFonts w:ascii="Arial" w:eastAsia="Arial" w:hAnsi="Arial" w:cs="Arial"/>
          <w:color w:val="000000"/>
          <w:sz w:val="22"/>
          <w:lang w:val="es-ES_tradnl"/>
        </w:rPr>
      </w:pPr>
      <w:r>
        <w:rPr>
          <w:rFonts w:ascii="Arial" w:eastAsia="Arial" w:hAnsi="Arial" w:cs="Arial"/>
          <w:color w:val="000000"/>
          <w:sz w:val="22"/>
          <w:lang w:val="es-ES_tradnl"/>
        </w:rPr>
        <w:t>Por otra parte</w:t>
      </w:r>
      <w:r w:rsidR="00112071" w:rsidRPr="00620ED7">
        <w:rPr>
          <w:rFonts w:ascii="Arial" w:eastAsia="Arial" w:hAnsi="Arial" w:cs="Arial"/>
          <w:color w:val="000000"/>
          <w:sz w:val="22"/>
          <w:lang w:val="es-ES_tradnl"/>
        </w:rPr>
        <w:t>, los procedimientos de licitación pública, selección abreviada de menor cuantía y mínima cuantía no permiten hacer una invitación plural –en abstracto– y, al mismo tiempo, un llamado singular a un sujeto</w:t>
      </w:r>
      <w:r>
        <w:rPr>
          <w:rFonts w:ascii="Arial" w:eastAsia="Arial" w:hAnsi="Arial" w:cs="Arial"/>
          <w:color w:val="000000"/>
          <w:sz w:val="22"/>
          <w:lang w:val="es-ES_tradnl"/>
        </w:rPr>
        <w:t xml:space="preserve"> determinado.</w:t>
      </w:r>
      <w:r w:rsidR="00112071" w:rsidRPr="00620ED7">
        <w:rPr>
          <w:rFonts w:ascii="Arial" w:eastAsia="Arial" w:hAnsi="Arial" w:cs="Arial"/>
          <w:color w:val="000000"/>
          <w:sz w:val="22"/>
          <w:lang w:val="es-ES_tradnl"/>
        </w:rPr>
        <w:t xml:space="preserve"> </w:t>
      </w:r>
    </w:p>
    <w:p w14:paraId="496B3F4A" w14:textId="59681A8B" w:rsidR="00E0082E" w:rsidRPr="00620ED7" w:rsidRDefault="0081111E" w:rsidP="00E0082E">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lastRenderedPageBreak/>
        <w:t>i</w:t>
      </w:r>
      <w:r w:rsidR="00606EB4" w:rsidRPr="00620ED7">
        <w:rPr>
          <w:rFonts w:ascii="Arial" w:eastAsia="Arial" w:hAnsi="Arial" w:cs="Arial"/>
          <w:color w:val="000000"/>
          <w:sz w:val="22"/>
          <w:lang w:val="es-ES_tradnl"/>
        </w:rPr>
        <w:t>v</w:t>
      </w:r>
      <w:r w:rsidRPr="00620ED7">
        <w:rPr>
          <w:rFonts w:ascii="Arial" w:eastAsia="Arial" w:hAnsi="Arial" w:cs="Arial"/>
          <w:color w:val="000000"/>
          <w:sz w:val="22"/>
          <w:lang w:val="es-ES_tradnl"/>
        </w:rPr>
        <w:t xml:space="preserve">) Finalmente, </w:t>
      </w:r>
      <w:r w:rsidR="005120FD" w:rsidRPr="00620ED7">
        <w:rPr>
          <w:rFonts w:ascii="Arial" w:eastAsia="Arial" w:hAnsi="Arial" w:cs="Arial"/>
          <w:color w:val="000000"/>
          <w:sz w:val="22"/>
          <w:lang w:val="es-ES_tradnl"/>
        </w:rPr>
        <w:t>la expresión «concurso público»</w:t>
      </w:r>
      <w:r w:rsidR="00E0082E" w:rsidRPr="00620ED7">
        <w:rPr>
          <w:rFonts w:ascii="Arial" w:eastAsia="Arial" w:hAnsi="Arial" w:cs="Arial"/>
          <w:color w:val="000000"/>
          <w:sz w:val="22"/>
          <w:lang w:val="es-ES_tradnl"/>
        </w:rPr>
        <w:t>,</w:t>
      </w:r>
      <w:r w:rsidR="005120FD" w:rsidRPr="00620ED7">
        <w:rPr>
          <w:rFonts w:ascii="Arial" w:eastAsia="Arial" w:hAnsi="Arial" w:cs="Arial"/>
          <w:color w:val="000000"/>
          <w:sz w:val="22"/>
          <w:lang w:val="es-ES_tradnl"/>
        </w:rPr>
        <w:t xml:space="preserve"> prevista en la disposición normativa </w:t>
      </w:r>
      <w:r w:rsidR="00D60533" w:rsidRPr="00620ED7">
        <w:rPr>
          <w:rFonts w:ascii="Arial" w:eastAsia="Arial" w:hAnsi="Arial" w:cs="Arial"/>
          <w:color w:val="000000"/>
          <w:sz w:val="22"/>
          <w:lang w:val="es-ES_tradnl"/>
        </w:rPr>
        <w:t>mencionada</w:t>
      </w:r>
      <w:r w:rsidR="00E0082E" w:rsidRPr="00620ED7">
        <w:rPr>
          <w:rFonts w:ascii="Arial" w:eastAsia="Arial" w:hAnsi="Arial" w:cs="Arial"/>
          <w:color w:val="000000"/>
          <w:sz w:val="22"/>
          <w:lang w:val="es-ES_tradnl"/>
        </w:rPr>
        <w:t>, también puede interpretarse como un procedimiento de selección especial, distinto de las modalidades reguladas en el Estatuto General de Contratación de la Administración Pública. Esta es la interpretación más razonable</w:t>
      </w:r>
      <w:r w:rsidR="005C3B6F">
        <w:rPr>
          <w:rFonts w:ascii="Arial" w:eastAsia="Arial" w:hAnsi="Arial" w:cs="Arial"/>
          <w:color w:val="000000"/>
          <w:sz w:val="22"/>
          <w:lang w:val="es-ES_tradnl"/>
        </w:rPr>
        <w:t xml:space="preserve"> y, por lo tanto, la que acogerá esta Subdirección.</w:t>
      </w:r>
    </w:p>
    <w:p w14:paraId="4D0CD09F" w14:textId="13694610" w:rsidR="00903CA5" w:rsidRPr="00620ED7" w:rsidRDefault="00E0082E" w:rsidP="00903CA5">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 xml:space="preserve">En efecto, </w:t>
      </w:r>
      <w:r w:rsidR="000E2681" w:rsidRPr="000E2681">
        <w:rPr>
          <w:rFonts w:ascii="Arial" w:eastAsia="Arial" w:hAnsi="Arial" w:cs="Arial"/>
          <w:color w:val="000000"/>
          <w:sz w:val="22"/>
          <w:lang w:val="es-ES_tradnl"/>
        </w:rPr>
        <w:t xml:space="preserve">al </w:t>
      </w:r>
      <w:r w:rsidR="00D04CBB" w:rsidRPr="00620ED7">
        <w:rPr>
          <w:rFonts w:ascii="Arial" w:eastAsia="Arial" w:hAnsi="Arial" w:cs="Arial"/>
          <w:color w:val="000000"/>
          <w:sz w:val="22"/>
          <w:lang w:val="es-ES_tradnl"/>
        </w:rPr>
        <w:t>utilizar</w:t>
      </w:r>
      <w:r w:rsidR="000E2681" w:rsidRPr="000E2681">
        <w:rPr>
          <w:rFonts w:ascii="Arial" w:eastAsia="Arial" w:hAnsi="Arial" w:cs="Arial"/>
          <w:color w:val="000000"/>
          <w:sz w:val="22"/>
          <w:lang w:val="es-ES_tradnl"/>
        </w:rPr>
        <w:t xml:space="preserve"> la expresión </w:t>
      </w:r>
      <w:r w:rsidR="00D04CBB" w:rsidRPr="00620ED7">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concurso público</w:t>
      </w:r>
      <w:r w:rsidR="00D04CBB" w:rsidRPr="00620ED7">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 xml:space="preserve">, sin desarrollar las etapas del procedimiento, </w:t>
      </w:r>
      <w:r w:rsidR="00145909" w:rsidRPr="00620ED7">
        <w:rPr>
          <w:rFonts w:ascii="Arial" w:eastAsia="Arial" w:hAnsi="Arial" w:cs="Arial"/>
          <w:color w:val="000000"/>
          <w:sz w:val="22"/>
          <w:lang w:val="es-ES_tradnl"/>
        </w:rPr>
        <w:t xml:space="preserve">el legislador </w:t>
      </w:r>
      <w:r w:rsidR="000E2681" w:rsidRPr="000E2681">
        <w:rPr>
          <w:rFonts w:ascii="Arial" w:eastAsia="Arial" w:hAnsi="Arial" w:cs="Arial"/>
          <w:color w:val="000000"/>
          <w:sz w:val="22"/>
          <w:lang w:val="es-ES_tradnl"/>
        </w:rPr>
        <w:t>asigna</w:t>
      </w:r>
      <w:r w:rsidR="00D04CBB" w:rsidRPr="00620ED7">
        <w:rPr>
          <w:rFonts w:ascii="Arial" w:eastAsia="Arial" w:hAnsi="Arial" w:cs="Arial"/>
          <w:color w:val="000000"/>
          <w:sz w:val="22"/>
          <w:lang w:val="es-ES_tradnl"/>
        </w:rPr>
        <w:t xml:space="preserve"> </w:t>
      </w:r>
      <w:r w:rsidR="000E2681" w:rsidRPr="000E2681">
        <w:rPr>
          <w:rFonts w:ascii="Arial" w:eastAsia="Arial" w:hAnsi="Arial" w:cs="Arial"/>
          <w:i/>
          <w:iCs/>
          <w:color w:val="000000"/>
          <w:sz w:val="22"/>
          <w:lang w:val="es-ES_tradnl"/>
        </w:rPr>
        <w:t>discrecionalidad administrativa</w:t>
      </w:r>
      <w:r w:rsidR="00D04CBB" w:rsidRPr="00620ED7">
        <w:rPr>
          <w:rFonts w:ascii="Arial" w:eastAsia="Arial" w:hAnsi="Arial" w:cs="Arial"/>
          <w:color w:val="000000"/>
          <w:sz w:val="22"/>
          <w:lang w:val="es-ES_tradnl"/>
        </w:rPr>
        <w:t xml:space="preserve"> </w:t>
      </w:r>
      <w:r w:rsidR="000E2681" w:rsidRPr="000E2681">
        <w:rPr>
          <w:rFonts w:ascii="Arial" w:eastAsia="Arial" w:hAnsi="Arial" w:cs="Arial"/>
          <w:color w:val="000000"/>
          <w:sz w:val="22"/>
          <w:lang w:val="es-ES_tradnl"/>
        </w:rPr>
        <w:t xml:space="preserve">a las entidades estatales para que ellas, en el </w:t>
      </w:r>
      <w:r w:rsidR="00B93A84" w:rsidRPr="00620ED7">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pliego de condiciones</w:t>
      </w:r>
      <w:r w:rsidR="00B93A84" w:rsidRPr="00620ED7">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 xml:space="preserve"> o </w:t>
      </w:r>
      <w:r w:rsidR="00B93A84" w:rsidRPr="00620ED7">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documento equivalente</w:t>
      </w:r>
      <w:r w:rsidR="00B93A84" w:rsidRPr="00620ED7">
        <w:rPr>
          <w:rFonts w:ascii="Arial" w:eastAsia="Arial" w:hAnsi="Arial" w:cs="Arial"/>
          <w:color w:val="000000"/>
          <w:sz w:val="22"/>
          <w:lang w:val="es-ES_tradnl"/>
        </w:rPr>
        <w:t>» que establezca las reglas de la convocatoria</w:t>
      </w:r>
      <w:r w:rsidR="000E2681" w:rsidRPr="000E2681">
        <w:rPr>
          <w:rFonts w:ascii="Arial" w:eastAsia="Arial" w:hAnsi="Arial" w:cs="Arial"/>
          <w:color w:val="000000"/>
          <w:sz w:val="22"/>
          <w:lang w:val="es-ES_tradnl"/>
        </w:rPr>
        <w:t>, se autorregulen</w:t>
      </w:r>
      <w:r w:rsidR="0073573C">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 xml:space="preserve"> es decir, para que</w:t>
      </w:r>
      <w:r w:rsidR="00436502" w:rsidRPr="00436502">
        <w:rPr>
          <w:rFonts w:ascii="Arial" w:eastAsia="Arial" w:hAnsi="Arial" w:cs="Arial"/>
          <w:color w:val="000000"/>
          <w:sz w:val="22"/>
          <w:lang w:val="es-ES_tradnl"/>
        </w:rPr>
        <w:t xml:space="preserve"> </w:t>
      </w:r>
      <w:r w:rsidR="00436502" w:rsidRPr="000E2681">
        <w:rPr>
          <w:rFonts w:ascii="Arial" w:eastAsia="Arial" w:hAnsi="Arial" w:cs="Arial"/>
          <w:color w:val="000000"/>
          <w:sz w:val="22"/>
          <w:lang w:val="es-ES_tradnl"/>
        </w:rPr>
        <w:t>diseñen el trámite en cada caso</w:t>
      </w:r>
      <w:r w:rsidR="000E2681" w:rsidRPr="000E2681">
        <w:rPr>
          <w:rFonts w:ascii="Arial" w:eastAsia="Arial" w:hAnsi="Arial" w:cs="Arial"/>
          <w:color w:val="000000"/>
          <w:sz w:val="22"/>
          <w:lang w:val="es-ES_tradnl"/>
        </w:rPr>
        <w:t xml:space="preserve">, de manera autónoma y respetando los principios de la función administrativa y de la gestión fiscal, </w:t>
      </w:r>
      <w:r w:rsidR="00FD24FD">
        <w:rPr>
          <w:rFonts w:ascii="Arial" w:eastAsia="Arial" w:hAnsi="Arial" w:cs="Arial"/>
          <w:color w:val="000000"/>
          <w:sz w:val="22"/>
          <w:lang w:val="es-ES_tradnl"/>
        </w:rPr>
        <w:t>así como</w:t>
      </w:r>
      <w:r w:rsidR="000E2681" w:rsidRPr="000E2681">
        <w:rPr>
          <w:rFonts w:ascii="Arial" w:eastAsia="Arial" w:hAnsi="Arial" w:cs="Arial"/>
          <w:color w:val="000000"/>
          <w:sz w:val="22"/>
          <w:lang w:val="es-ES_tradnl"/>
        </w:rPr>
        <w:t xml:space="preserve"> el régimen de inhabilidades e incompatibilidades</w:t>
      </w:r>
      <w:r w:rsidR="00B93A84" w:rsidRPr="00620ED7">
        <w:rPr>
          <w:rStyle w:val="Refdenotaalpie"/>
          <w:rFonts w:ascii="Arial" w:eastAsia="Arial" w:hAnsi="Arial" w:cs="Arial"/>
          <w:color w:val="000000"/>
          <w:sz w:val="22"/>
          <w:lang w:val="es-ES_tradnl"/>
        </w:rPr>
        <w:footnoteReference w:id="15"/>
      </w:r>
      <w:r w:rsidR="000E2681" w:rsidRPr="000E2681">
        <w:rPr>
          <w:rFonts w:ascii="Arial" w:eastAsia="Arial" w:hAnsi="Arial" w:cs="Arial"/>
          <w:color w:val="000000"/>
          <w:sz w:val="22"/>
          <w:lang w:val="es-ES_tradnl"/>
        </w:rPr>
        <w:t xml:space="preserve">. </w:t>
      </w:r>
      <w:r w:rsidR="00BB7AA5" w:rsidRPr="00620ED7">
        <w:rPr>
          <w:rFonts w:ascii="Arial" w:eastAsia="Arial" w:hAnsi="Arial" w:cs="Arial"/>
          <w:color w:val="000000"/>
          <w:sz w:val="22"/>
          <w:lang w:val="es-ES_tradnl"/>
        </w:rPr>
        <w:t>Como se indicó en el numeral anterior de este concepto, tal</w:t>
      </w:r>
      <w:r w:rsidR="000E2681" w:rsidRPr="000E2681">
        <w:rPr>
          <w:rFonts w:ascii="Arial" w:eastAsia="Arial" w:hAnsi="Arial" w:cs="Arial"/>
          <w:color w:val="000000"/>
          <w:sz w:val="22"/>
          <w:lang w:val="es-ES_tradnl"/>
        </w:rPr>
        <w:t xml:space="preserve"> idea</w:t>
      </w:r>
      <w:r w:rsidR="00BB7AA5" w:rsidRPr="00620ED7">
        <w:rPr>
          <w:rFonts w:ascii="Arial" w:eastAsia="Arial" w:hAnsi="Arial" w:cs="Arial"/>
          <w:color w:val="000000"/>
          <w:sz w:val="22"/>
          <w:lang w:val="es-ES_tradnl"/>
        </w:rPr>
        <w:t xml:space="preserve"> ha sido admitida en el ordenamiento jurídico</w:t>
      </w:r>
      <w:r w:rsidR="0025667A" w:rsidRPr="00620ED7">
        <w:rPr>
          <w:rFonts w:ascii="Arial" w:eastAsia="Arial" w:hAnsi="Arial" w:cs="Arial"/>
          <w:color w:val="000000"/>
          <w:sz w:val="22"/>
          <w:lang w:val="es-ES_tradnl"/>
        </w:rPr>
        <w:t>.</w:t>
      </w:r>
    </w:p>
    <w:p w14:paraId="7597C3F9" w14:textId="79E99A77" w:rsidR="00FD5B4F" w:rsidRPr="00620ED7" w:rsidRDefault="00903CA5" w:rsidP="00903CA5">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Así lo sostuvo también el Ministerio de Salud y Protección Social e</w:t>
      </w:r>
      <w:r w:rsidR="000E2681" w:rsidRPr="000E2681">
        <w:rPr>
          <w:rFonts w:ascii="Arial" w:eastAsia="Arial" w:hAnsi="Arial" w:cs="Arial"/>
          <w:color w:val="000000"/>
          <w:sz w:val="22"/>
          <w:lang w:val="es-ES_tradnl"/>
        </w:rPr>
        <w:t>n el Concepto No. 73871 del 20 de agosto de 2013,</w:t>
      </w:r>
      <w:r w:rsidRPr="00620ED7">
        <w:rPr>
          <w:rFonts w:ascii="Arial" w:eastAsia="Arial" w:hAnsi="Arial" w:cs="Arial"/>
          <w:color w:val="000000"/>
          <w:sz w:val="22"/>
          <w:lang w:val="es-ES_tradnl"/>
        </w:rPr>
        <w:t xml:space="preserve"> </w:t>
      </w:r>
      <w:r w:rsidR="000E2681" w:rsidRPr="000E2681">
        <w:rPr>
          <w:rFonts w:ascii="Arial" w:eastAsia="Arial" w:hAnsi="Arial" w:cs="Arial"/>
          <w:color w:val="000000"/>
          <w:sz w:val="22"/>
          <w:lang w:val="es-ES_tradnl"/>
        </w:rPr>
        <w:t xml:space="preserve">al resolver una consulta sobre el alcance de la expresión </w:t>
      </w:r>
      <w:r w:rsidRPr="00620ED7">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concurso público</w:t>
      </w:r>
      <w:r w:rsidRPr="00620ED7">
        <w:rPr>
          <w:rFonts w:ascii="Arial" w:eastAsia="Arial" w:hAnsi="Arial" w:cs="Arial"/>
          <w:color w:val="000000"/>
          <w:sz w:val="22"/>
          <w:lang w:val="es-ES_tradnl"/>
        </w:rPr>
        <w:t>»</w:t>
      </w:r>
      <w:r w:rsidR="007A0D86">
        <w:rPr>
          <w:rFonts w:ascii="Arial" w:eastAsia="Arial" w:hAnsi="Arial" w:cs="Arial"/>
          <w:color w:val="000000"/>
          <w:sz w:val="22"/>
          <w:lang w:val="es-ES_tradnl"/>
        </w:rPr>
        <w:t>,</w:t>
      </w:r>
      <w:r w:rsidR="000E2681" w:rsidRPr="000E2681">
        <w:rPr>
          <w:rFonts w:ascii="Arial" w:eastAsia="Arial" w:hAnsi="Arial" w:cs="Arial"/>
          <w:color w:val="000000"/>
          <w:sz w:val="22"/>
          <w:lang w:val="es-ES_tradnl"/>
        </w:rPr>
        <w:t xml:space="preserve"> en el artículo bajo análisi</w:t>
      </w:r>
      <w:r w:rsidR="00FD5B4F" w:rsidRPr="00620ED7">
        <w:rPr>
          <w:rFonts w:ascii="Arial" w:eastAsia="Arial" w:hAnsi="Arial" w:cs="Arial"/>
          <w:color w:val="000000"/>
          <w:sz w:val="22"/>
          <w:lang w:val="es-ES_tradnl"/>
        </w:rPr>
        <w:t xml:space="preserve">s, </w:t>
      </w:r>
      <w:r w:rsidR="00BC31F6" w:rsidRPr="00620ED7">
        <w:rPr>
          <w:rFonts w:ascii="Arial" w:eastAsia="Arial" w:hAnsi="Arial" w:cs="Arial"/>
          <w:color w:val="000000"/>
          <w:sz w:val="22"/>
          <w:lang w:val="es-ES_tradnl"/>
        </w:rPr>
        <w:t>señalando que</w:t>
      </w:r>
      <w:r w:rsidR="000E2681" w:rsidRPr="000E2681">
        <w:rPr>
          <w:rFonts w:ascii="Arial" w:eastAsia="Arial" w:hAnsi="Arial" w:cs="Arial"/>
          <w:color w:val="000000"/>
          <w:sz w:val="22"/>
          <w:lang w:val="es-ES_tradnl"/>
        </w:rPr>
        <w:t xml:space="preserve">: </w:t>
      </w:r>
    </w:p>
    <w:p w14:paraId="556D8EDE" w14:textId="77777777" w:rsidR="00FD5B4F" w:rsidRPr="00620ED7" w:rsidRDefault="00FD5B4F" w:rsidP="00FD5B4F">
      <w:pPr>
        <w:ind w:left="709" w:right="709"/>
        <w:jc w:val="both"/>
        <w:rPr>
          <w:rFonts w:ascii="Arial" w:eastAsia="Arial" w:hAnsi="Arial" w:cs="Arial"/>
          <w:color w:val="000000"/>
          <w:sz w:val="22"/>
          <w:lang w:val="es-ES_tradnl"/>
        </w:rPr>
      </w:pPr>
    </w:p>
    <w:p w14:paraId="4CFD6A09" w14:textId="505B7021" w:rsidR="000E2681" w:rsidRPr="005E299D" w:rsidRDefault="00FD5B4F" w:rsidP="00FD5B4F">
      <w:pPr>
        <w:ind w:left="709" w:right="709"/>
        <w:jc w:val="both"/>
        <w:rPr>
          <w:rFonts w:ascii="Arial" w:eastAsia="Arial" w:hAnsi="Arial" w:cs="Arial"/>
          <w:color w:val="000000"/>
          <w:sz w:val="21"/>
          <w:szCs w:val="21"/>
          <w:lang w:val="es-ES_tradnl"/>
        </w:rPr>
      </w:pPr>
      <w:r w:rsidRPr="005E299D">
        <w:rPr>
          <w:rFonts w:ascii="Arial" w:eastAsia="Arial" w:hAnsi="Arial" w:cs="Arial"/>
          <w:color w:val="000000"/>
          <w:sz w:val="21"/>
          <w:szCs w:val="21"/>
          <w:lang w:val="es-ES_tradnl"/>
        </w:rPr>
        <w:t xml:space="preserve">[…] </w:t>
      </w:r>
      <w:r w:rsidR="000E2681" w:rsidRPr="000E2681">
        <w:rPr>
          <w:rFonts w:ascii="Arial" w:eastAsia="Arial" w:hAnsi="Arial" w:cs="Arial"/>
          <w:color w:val="000000"/>
          <w:sz w:val="21"/>
          <w:szCs w:val="21"/>
          <w:lang w:val="es-ES_tradnl"/>
        </w:rPr>
        <w:t>la norma precitada, si bien estableció la obligatoriedad del concurso público para la selección de Administradora de Riesgos Laborales - ARL diferente al entonces ISS por parte de las entidades públicas del orden nacional, departamental y municipal, no determinó que el mismo debiera someterse al Estatuto General de Contratación de la Administración Pública contenido en la Ley 80 de 1993 y las normas que la modifiquen, adicionen o sustituyan. </w:t>
      </w:r>
    </w:p>
    <w:p w14:paraId="168A53C6" w14:textId="77777777" w:rsidR="00DD2F11" w:rsidRPr="00620ED7" w:rsidRDefault="00DD2F11" w:rsidP="00DD2F11">
      <w:pPr>
        <w:spacing w:line="276" w:lineRule="auto"/>
        <w:jc w:val="both"/>
        <w:rPr>
          <w:rFonts w:ascii="Arial" w:eastAsia="Arial" w:hAnsi="Arial" w:cs="Arial"/>
          <w:color w:val="000000"/>
          <w:sz w:val="22"/>
          <w:lang w:val="es-ES_tradnl"/>
        </w:rPr>
      </w:pPr>
    </w:p>
    <w:p w14:paraId="6A4238BD" w14:textId="21230A0F" w:rsidR="00004AE6" w:rsidRPr="00620ED7" w:rsidRDefault="003F5430" w:rsidP="00004AE6">
      <w:pPr>
        <w:spacing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t>En consecuencia</w:t>
      </w:r>
      <w:r w:rsidR="00697B76" w:rsidRPr="00620ED7">
        <w:rPr>
          <w:rFonts w:ascii="Arial" w:eastAsia="Arial" w:hAnsi="Arial" w:cs="Arial"/>
          <w:color w:val="000000"/>
          <w:sz w:val="22"/>
          <w:lang w:val="es-ES_tradnl"/>
        </w:rPr>
        <w:t xml:space="preserve">, </w:t>
      </w:r>
      <w:r w:rsidR="006A57BE" w:rsidRPr="00620ED7">
        <w:rPr>
          <w:rFonts w:ascii="Arial" w:eastAsia="Arial" w:hAnsi="Arial" w:cs="Arial"/>
          <w:color w:val="000000"/>
          <w:sz w:val="22"/>
          <w:lang w:val="es-ES_tradnl"/>
        </w:rPr>
        <w:t xml:space="preserve">las entidades estatales en cada caso deben concretar el concepto jurídico indeterminado </w:t>
      </w:r>
      <w:r w:rsidR="004A30A7" w:rsidRPr="00620ED7">
        <w:rPr>
          <w:rFonts w:ascii="Arial" w:eastAsia="Arial" w:hAnsi="Arial" w:cs="Arial"/>
          <w:color w:val="000000"/>
          <w:sz w:val="22"/>
          <w:lang w:val="es-ES_tradnl"/>
        </w:rPr>
        <w:t>«concurso público» previsto en el artículo 24 de la Ley 1122 de 2007 y tienen discrecionalidad para asignarle un contenido razonable</w:t>
      </w:r>
      <w:r w:rsidR="006076A2">
        <w:rPr>
          <w:rFonts w:ascii="Arial" w:eastAsia="Arial" w:hAnsi="Arial" w:cs="Arial"/>
          <w:color w:val="000000"/>
          <w:sz w:val="22"/>
          <w:lang w:val="es-ES_tradnl"/>
        </w:rPr>
        <w:t>. Por ello</w:t>
      </w:r>
      <w:r w:rsidR="000242EE" w:rsidRPr="00620ED7">
        <w:rPr>
          <w:rFonts w:ascii="Arial" w:eastAsia="Arial" w:hAnsi="Arial" w:cs="Arial"/>
          <w:color w:val="000000"/>
          <w:sz w:val="22"/>
          <w:lang w:val="es-ES_tradnl"/>
        </w:rPr>
        <w:t xml:space="preserve">, </w:t>
      </w:r>
      <w:r w:rsidR="00D40DA5" w:rsidRPr="00620ED7">
        <w:rPr>
          <w:rFonts w:ascii="Arial" w:eastAsia="Arial" w:hAnsi="Arial" w:cs="Arial"/>
          <w:color w:val="000000"/>
          <w:sz w:val="22"/>
          <w:lang w:val="es-ES_tradnl"/>
        </w:rPr>
        <w:t xml:space="preserve">gozan de libertad de apreciación para diseñar una invitación pública que permita la libre concurrencia de </w:t>
      </w:r>
      <w:r w:rsidR="00EC3EC0" w:rsidRPr="00620ED7">
        <w:rPr>
          <w:rFonts w:ascii="Arial" w:eastAsia="Arial" w:hAnsi="Arial" w:cs="Arial"/>
          <w:color w:val="000000"/>
          <w:sz w:val="22"/>
          <w:lang w:val="es-ES_tradnl"/>
        </w:rPr>
        <w:t>interesados y en la que, como mínimo, sea convocada una administradora de riesgos laborales de naturaleza pública.</w:t>
      </w:r>
    </w:p>
    <w:p w14:paraId="73AB26D3" w14:textId="584599CB" w:rsidR="00697B76" w:rsidRPr="00620ED7" w:rsidRDefault="00004AE6" w:rsidP="00DD2F11">
      <w:pPr>
        <w:spacing w:before="120" w:line="276" w:lineRule="auto"/>
        <w:ind w:firstLine="709"/>
        <w:jc w:val="both"/>
        <w:rPr>
          <w:rFonts w:ascii="Arial" w:eastAsia="Arial" w:hAnsi="Arial" w:cs="Arial"/>
          <w:color w:val="000000"/>
          <w:sz w:val="22"/>
          <w:lang w:val="es-ES_tradnl"/>
        </w:rPr>
      </w:pPr>
      <w:r w:rsidRPr="00620ED7">
        <w:rPr>
          <w:rFonts w:ascii="Arial" w:eastAsia="Arial" w:hAnsi="Arial" w:cs="Arial"/>
          <w:color w:val="000000"/>
          <w:sz w:val="22"/>
          <w:lang w:val="es-ES_tradnl"/>
        </w:rPr>
        <w:lastRenderedPageBreak/>
        <w:t>Para proceder de esta manera, las entidades estatales deben</w:t>
      </w:r>
      <w:r w:rsidRPr="00620ED7">
        <w:rPr>
          <w:rFonts w:ascii="Arial" w:hAnsi="Arial" w:cs="Arial"/>
          <w:color w:val="000000" w:themeColor="text1"/>
          <w:sz w:val="22"/>
          <w:lang w:val="es-ES_tradnl"/>
        </w:rPr>
        <w:t xml:space="preserve"> garantizar el «</w:t>
      </w:r>
      <w:r w:rsidR="00697B76" w:rsidRPr="00620ED7">
        <w:rPr>
          <w:rFonts w:ascii="Arial" w:hAnsi="Arial" w:cs="Arial"/>
          <w:color w:val="000000" w:themeColor="text1"/>
          <w:sz w:val="22"/>
          <w:lang w:val="es-ES_tradnl"/>
        </w:rPr>
        <w:t>principio de proporcionalidad</w:t>
      </w:r>
      <w:r w:rsidRPr="00620ED7">
        <w:rPr>
          <w:rFonts w:ascii="Arial" w:hAnsi="Arial" w:cs="Arial"/>
          <w:color w:val="000000" w:themeColor="text1"/>
          <w:sz w:val="22"/>
          <w:lang w:val="es-ES_tradnl"/>
        </w:rPr>
        <w:t>»</w:t>
      </w:r>
      <w:r w:rsidR="00697B76" w:rsidRPr="00620ED7">
        <w:rPr>
          <w:rStyle w:val="Refdenotaalpie"/>
          <w:rFonts w:ascii="Arial" w:hAnsi="Arial" w:cs="Arial"/>
          <w:color w:val="000000" w:themeColor="text1"/>
          <w:sz w:val="22"/>
          <w:lang w:val="es-ES_tradnl"/>
        </w:rPr>
        <w:footnoteReference w:id="16"/>
      </w:r>
      <w:r w:rsidR="00897FF7">
        <w:rPr>
          <w:rFonts w:ascii="Arial" w:hAnsi="Arial" w:cs="Arial"/>
          <w:color w:val="000000" w:themeColor="text1"/>
          <w:sz w:val="22"/>
          <w:lang w:val="es-ES_tradnl"/>
        </w:rPr>
        <w:t>,  por lo que</w:t>
      </w:r>
      <w:r w:rsidR="00697B76" w:rsidRPr="00620ED7">
        <w:rPr>
          <w:rFonts w:ascii="Arial" w:hAnsi="Arial" w:cs="Arial"/>
          <w:color w:val="000000" w:themeColor="text1"/>
          <w:sz w:val="22"/>
          <w:lang w:val="es-ES_tradnl"/>
        </w:rPr>
        <w:t xml:space="preserve"> deben ser razonables</w:t>
      </w:r>
      <w:r w:rsidR="00A57C51">
        <w:rPr>
          <w:rFonts w:ascii="Arial" w:hAnsi="Arial" w:cs="Arial"/>
          <w:color w:val="000000" w:themeColor="text1"/>
          <w:sz w:val="22"/>
          <w:lang w:val="es-ES_tradnl"/>
        </w:rPr>
        <w:t>,</w:t>
      </w:r>
      <w:r w:rsidRPr="00620ED7">
        <w:rPr>
          <w:rFonts w:ascii="Arial" w:hAnsi="Arial" w:cs="Arial"/>
          <w:color w:val="000000" w:themeColor="text1"/>
          <w:sz w:val="22"/>
          <w:lang w:val="es-ES_tradnl"/>
        </w:rPr>
        <w:t xml:space="preserve"> para que la convocatoria que se efectúe permita compaginar la invitación </w:t>
      </w:r>
      <w:r w:rsidR="007520D3" w:rsidRPr="00620ED7">
        <w:rPr>
          <w:rFonts w:ascii="Arial" w:hAnsi="Arial" w:cs="Arial"/>
          <w:color w:val="000000" w:themeColor="text1"/>
          <w:sz w:val="22"/>
          <w:lang w:val="es-ES_tradnl"/>
        </w:rPr>
        <w:t>singular de la administradora pública, con la libre concurrencia de los demás interesados</w:t>
      </w:r>
      <w:r w:rsidR="00AB7326" w:rsidRPr="00620ED7">
        <w:rPr>
          <w:rStyle w:val="Refdenotaalpie"/>
          <w:rFonts w:ascii="Arial" w:hAnsi="Arial" w:cs="Arial"/>
          <w:color w:val="000000" w:themeColor="text1"/>
          <w:sz w:val="22"/>
          <w:lang w:val="es-ES_tradnl"/>
        </w:rPr>
        <w:footnoteReference w:id="17"/>
      </w:r>
      <w:r w:rsidR="007520D3" w:rsidRPr="00620ED7">
        <w:rPr>
          <w:rFonts w:ascii="Arial" w:hAnsi="Arial" w:cs="Arial"/>
          <w:color w:val="000000" w:themeColor="text1"/>
          <w:sz w:val="22"/>
          <w:lang w:val="es-ES_tradnl"/>
        </w:rPr>
        <w:t>.</w:t>
      </w:r>
    </w:p>
    <w:p w14:paraId="6CCD7F00" w14:textId="77777777" w:rsidR="000E2681" w:rsidRPr="00620ED7" w:rsidRDefault="000E2681" w:rsidP="00B043E5">
      <w:pPr>
        <w:spacing w:line="276" w:lineRule="auto"/>
        <w:jc w:val="both"/>
        <w:rPr>
          <w:rFonts w:ascii="Arial" w:eastAsia="Arial" w:hAnsi="Arial" w:cs="Arial"/>
          <w:b/>
          <w:bCs/>
          <w:color w:val="000000"/>
          <w:sz w:val="22"/>
          <w:lang w:val="es-ES_tradnl"/>
        </w:rPr>
      </w:pPr>
    </w:p>
    <w:p w14:paraId="37CA9805" w14:textId="048E662B" w:rsidR="00DD5B04" w:rsidRPr="00620ED7" w:rsidRDefault="004177A6" w:rsidP="002C5D0F">
      <w:pPr>
        <w:tabs>
          <w:tab w:val="left" w:pos="0"/>
        </w:tabs>
        <w:spacing w:line="276" w:lineRule="auto"/>
        <w:jc w:val="both"/>
        <w:rPr>
          <w:rFonts w:ascii="Arial" w:eastAsia="Calibri" w:hAnsi="Arial" w:cs="Arial"/>
          <w:b/>
          <w:color w:val="000000" w:themeColor="text1"/>
          <w:sz w:val="22"/>
          <w:lang w:val="es-ES_tradnl"/>
        </w:rPr>
      </w:pPr>
      <w:r w:rsidRPr="00620ED7">
        <w:rPr>
          <w:rFonts w:ascii="Arial" w:eastAsia="Calibri" w:hAnsi="Arial" w:cs="Arial"/>
          <w:b/>
          <w:color w:val="000000" w:themeColor="text1"/>
          <w:sz w:val="22"/>
          <w:lang w:val="es-ES_tradnl"/>
        </w:rPr>
        <w:t>3</w:t>
      </w:r>
      <w:r w:rsidR="00B011A9" w:rsidRPr="00620ED7">
        <w:rPr>
          <w:rFonts w:ascii="Arial" w:eastAsia="Calibri" w:hAnsi="Arial" w:cs="Arial"/>
          <w:b/>
          <w:color w:val="000000" w:themeColor="text1"/>
          <w:sz w:val="22"/>
          <w:lang w:val="es-ES_tradnl"/>
        </w:rPr>
        <w:t xml:space="preserve">. </w:t>
      </w:r>
      <w:r w:rsidR="00DD5B04" w:rsidRPr="00620ED7">
        <w:rPr>
          <w:rFonts w:ascii="Arial" w:eastAsia="Calibri" w:hAnsi="Arial" w:cs="Arial"/>
          <w:b/>
          <w:color w:val="000000" w:themeColor="text1"/>
          <w:sz w:val="22"/>
          <w:lang w:val="es-ES_tradnl"/>
        </w:rPr>
        <w:t>Respuesta</w:t>
      </w:r>
      <w:r w:rsidR="00931451" w:rsidRPr="00620ED7">
        <w:rPr>
          <w:rFonts w:ascii="Arial" w:eastAsia="Calibri" w:hAnsi="Arial" w:cs="Arial"/>
          <w:b/>
          <w:color w:val="000000" w:themeColor="text1"/>
          <w:sz w:val="22"/>
          <w:lang w:val="es-ES_tradnl"/>
        </w:rPr>
        <w:t>s</w:t>
      </w:r>
    </w:p>
    <w:p w14:paraId="0B74D5B8" w14:textId="7F0A7F13" w:rsidR="00C4581D" w:rsidRPr="00620ED7" w:rsidRDefault="00C4581D" w:rsidP="00DF76A2">
      <w:pPr>
        <w:tabs>
          <w:tab w:val="left" w:pos="0"/>
        </w:tabs>
        <w:spacing w:line="276" w:lineRule="auto"/>
        <w:jc w:val="both"/>
        <w:rPr>
          <w:rFonts w:ascii="Arial" w:eastAsia="Calibri" w:hAnsi="Arial" w:cs="Arial"/>
          <w:color w:val="000000" w:themeColor="text1"/>
          <w:sz w:val="22"/>
          <w:lang w:val="es-ES_tradnl"/>
        </w:rPr>
      </w:pPr>
    </w:p>
    <w:p w14:paraId="183EAF60" w14:textId="59CDDCCF" w:rsidR="00AE079A" w:rsidRPr="00620ED7" w:rsidRDefault="00ED538C" w:rsidP="00AE079A">
      <w:pPr>
        <w:ind w:left="709" w:right="709"/>
        <w:jc w:val="both"/>
        <w:rPr>
          <w:rFonts w:ascii="Arial" w:hAnsi="Arial" w:cs="Arial"/>
          <w:color w:val="000000" w:themeColor="text1"/>
          <w:sz w:val="21"/>
          <w:szCs w:val="21"/>
          <w:lang w:val="es-ES_tradnl"/>
        </w:rPr>
      </w:pPr>
      <w:r w:rsidRPr="00620ED7">
        <w:rPr>
          <w:rFonts w:ascii="Arial" w:hAnsi="Arial" w:cs="Arial"/>
          <w:color w:val="000000" w:themeColor="text1"/>
          <w:sz w:val="21"/>
          <w:szCs w:val="21"/>
          <w:lang w:val="es-ES_tradnl"/>
        </w:rPr>
        <w:t>«</w:t>
      </w:r>
      <w:r w:rsidR="00AE079A" w:rsidRPr="00620ED7">
        <w:rPr>
          <w:rFonts w:ascii="Arial" w:hAnsi="Arial" w:cs="Arial"/>
          <w:color w:val="000000" w:themeColor="text1"/>
          <w:sz w:val="21"/>
          <w:szCs w:val="21"/>
          <w:lang w:val="es-ES_tradnl"/>
        </w:rPr>
        <w:t>El artículo 24 de la Ley 1122 de 2007 dispone: "todas las entidades públicas del orden nacional, departamental, distrital o municipal podrán contratar directamente con la administradora de riesgos profesionales del Instituto de Seguros Sociales, de no ser así, DEBERÁN SELECCIONAR SU ADMINISTRADORA DE RIESGOS PROFESIONALES MEDIANTE CONCURSO PÚBLICO, al cual se invitará obligatoriamente por lo menos una administradora de riesgos profesionales de naturaleza pública (...)". Mi consulta es sobre la modalidad de contratación para seleccionar la ARL de las Entidades Públicas que deben acogerse al régimen de la Ley 80 y que no son exceptuadas de éste: ¿A qué se refiere la expresión "concurso público"?: 1) Exclusivamente a la modalidad de selección por concurso de méritos, es decir, la selección de la ARL sólo podría adelantarse por concurso de méritos sin importar la cuantía?; 2) o la expresión es general y simplemente alude a adelantar una convocatoria pública, conforme a las modalidades de selección contractual comunes consagradas en el artículo 2 de la Ley 1150 de 2007, ya sea, Mínima Cuantía, Selección Abreviada de Menor Cuantía, Licitación Pública, que resulten aplicables al caso en particular según la cuantía y demás?; 3) o si por el contrario, ese "concurso público" es diferente a la Mínima Cuantía, Selección Abreviada de Menor Cuantía, Licitación Pública o Concurso de Méritos y consiste en una modalidad de selección contractual distinta y especial? Esto por el vacío normativo».</w:t>
      </w:r>
    </w:p>
    <w:p w14:paraId="08AAB956" w14:textId="1E2BFB8F" w:rsidR="00ED538C" w:rsidRPr="00620ED7" w:rsidRDefault="00ED538C" w:rsidP="00ED538C">
      <w:pPr>
        <w:ind w:left="709" w:right="709"/>
        <w:jc w:val="both"/>
        <w:rPr>
          <w:rFonts w:ascii="Arial" w:hAnsi="Arial" w:cs="Arial"/>
          <w:color w:val="000000" w:themeColor="text1"/>
          <w:sz w:val="21"/>
          <w:szCs w:val="21"/>
          <w:lang w:val="es-ES_tradnl"/>
        </w:rPr>
      </w:pPr>
    </w:p>
    <w:p w14:paraId="3C7260A3" w14:textId="2F9C15EF" w:rsidR="00565966" w:rsidRPr="00565966" w:rsidRDefault="00565966" w:rsidP="00565966">
      <w:pPr>
        <w:spacing w:line="276" w:lineRule="auto"/>
        <w:jc w:val="both"/>
        <w:rPr>
          <w:rFonts w:ascii="Arial" w:eastAsia="Arial" w:hAnsi="Arial" w:cs="Arial"/>
          <w:color w:val="000000"/>
          <w:sz w:val="22"/>
          <w:lang w:val="es-ES_tradnl"/>
        </w:rPr>
      </w:pPr>
      <w:r w:rsidRPr="00565966">
        <w:rPr>
          <w:rFonts w:ascii="Arial" w:eastAsia="Arial" w:hAnsi="Arial" w:cs="Arial"/>
          <w:color w:val="000000"/>
          <w:sz w:val="22"/>
          <w:lang w:val="es-ES_tradnl"/>
        </w:rPr>
        <w:t xml:space="preserve">Con fundamento en las anteriores consideraciones, puede concluirse que, a pesar de que el artículo 24 de la Ley 1122 de 2007 utiliza un concepto jurídico indeterminado, al emplear el término </w:t>
      </w:r>
      <w:r w:rsidR="009D5443" w:rsidRPr="00620ED7">
        <w:rPr>
          <w:rFonts w:ascii="Arial" w:eastAsia="Arial" w:hAnsi="Arial" w:cs="Arial"/>
          <w:color w:val="000000"/>
          <w:sz w:val="22"/>
          <w:lang w:val="es-ES_tradnl"/>
        </w:rPr>
        <w:t>«</w:t>
      </w:r>
      <w:r w:rsidRPr="00565966">
        <w:rPr>
          <w:rFonts w:ascii="Arial" w:eastAsia="Arial" w:hAnsi="Arial" w:cs="Arial"/>
          <w:color w:val="000000"/>
          <w:sz w:val="22"/>
          <w:lang w:val="es-ES_tradnl"/>
        </w:rPr>
        <w:t>concurso público</w:t>
      </w:r>
      <w:r w:rsidR="009D5443" w:rsidRPr="00620ED7">
        <w:rPr>
          <w:rFonts w:ascii="Arial" w:eastAsia="Arial" w:hAnsi="Arial" w:cs="Arial"/>
          <w:color w:val="000000"/>
          <w:sz w:val="22"/>
          <w:lang w:val="es-ES_tradnl"/>
        </w:rPr>
        <w:t>»</w:t>
      </w:r>
      <w:r w:rsidRPr="00565966">
        <w:rPr>
          <w:rFonts w:ascii="Arial" w:eastAsia="Arial" w:hAnsi="Arial" w:cs="Arial"/>
          <w:color w:val="000000"/>
          <w:sz w:val="22"/>
          <w:lang w:val="es-ES_tradnl"/>
        </w:rPr>
        <w:t xml:space="preserve">, sobre el cual caben varias opciones hermenéuticas, </w:t>
      </w:r>
      <w:r w:rsidR="009D5443" w:rsidRPr="00620ED7">
        <w:rPr>
          <w:rFonts w:ascii="Arial" w:eastAsia="Arial" w:hAnsi="Arial" w:cs="Arial"/>
          <w:color w:val="000000"/>
          <w:sz w:val="22"/>
          <w:lang w:val="es-ES_tradnl"/>
        </w:rPr>
        <w:t xml:space="preserve">la </w:t>
      </w:r>
      <w:r w:rsidRPr="00565966">
        <w:rPr>
          <w:rFonts w:ascii="Arial" w:eastAsia="Arial" w:hAnsi="Arial" w:cs="Arial"/>
          <w:color w:val="000000"/>
          <w:sz w:val="22"/>
          <w:lang w:val="es-ES_tradnl"/>
        </w:rPr>
        <w:t xml:space="preserve">más razonable </w:t>
      </w:r>
      <w:r w:rsidR="009D5443" w:rsidRPr="00620ED7">
        <w:rPr>
          <w:rFonts w:ascii="Arial" w:eastAsia="Arial" w:hAnsi="Arial" w:cs="Arial"/>
          <w:color w:val="000000"/>
          <w:sz w:val="22"/>
          <w:lang w:val="es-ES_tradnl"/>
        </w:rPr>
        <w:t xml:space="preserve">es </w:t>
      </w:r>
      <w:r w:rsidRPr="00565966">
        <w:rPr>
          <w:rFonts w:ascii="Arial" w:eastAsia="Arial" w:hAnsi="Arial" w:cs="Arial"/>
          <w:color w:val="000000"/>
          <w:sz w:val="22"/>
          <w:lang w:val="es-ES_tradnl"/>
        </w:rPr>
        <w:t xml:space="preserve">la </w:t>
      </w:r>
      <w:r w:rsidR="009D5443" w:rsidRPr="00620ED7">
        <w:rPr>
          <w:rFonts w:ascii="Arial" w:eastAsia="Arial" w:hAnsi="Arial" w:cs="Arial"/>
          <w:color w:val="000000"/>
          <w:sz w:val="22"/>
          <w:lang w:val="es-ES_tradnl"/>
        </w:rPr>
        <w:t>cuarta</w:t>
      </w:r>
      <w:r w:rsidRPr="00565966">
        <w:rPr>
          <w:rFonts w:ascii="Arial" w:eastAsia="Arial" w:hAnsi="Arial" w:cs="Arial"/>
          <w:color w:val="000000"/>
          <w:sz w:val="22"/>
          <w:lang w:val="es-ES_tradnl"/>
        </w:rPr>
        <w:t xml:space="preserve"> interpretación</w:t>
      </w:r>
      <w:r w:rsidR="00D269D0">
        <w:rPr>
          <w:rFonts w:ascii="Arial" w:eastAsia="Arial" w:hAnsi="Arial" w:cs="Arial"/>
          <w:color w:val="000000"/>
          <w:sz w:val="22"/>
          <w:lang w:val="es-ES_tradnl"/>
        </w:rPr>
        <w:t xml:space="preserve"> expuesta</w:t>
      </w:r>
      <w:r w:rsidRPr="00565966">
        <w:rPr>
          <w:rFonts w:ascii="Arial" w:eastAsia="Arial" w:hAnsi="Arial" w:cs="Arial"/>
          <w:color w:val="000000"/>
          <w:sz w:val="22"/>
          <w:lang w:val="es-ES_tradnl"/>
        </w:rPr>
        <w:t xml:space="preserve">, es decir, </w:t>
      </w:r>
      <w:r w:rsidR="009D5443" w:rsidRPr="00620ED7">
        <w:rPr>
          <w:rFonts w:ascii="Arial" w:eastAsia="Arial" w:hAnsi="Arial" w:cs="Arial"/>
          <w:color w:val="000000"/>
          <w:sz w:val="22"/>
          <w:lang w:val="es-ES_tradnl"/>
        </w:rPr>
        <w:t xml:space="preserve">entender </w:t>
      </w:r>
      <w:r w:rsidRPr="00565966">
        <w:rPr>
          <w:rFonts w:ascii="Arial" w:eastAsia="Arial" w:hAnsi="Arial" w:cs="Arial"/>
          <w:color w:val="000000"/>
          <w:sz w:val="22"/>
          <w:lang w:val="es-ES_tradnl"/>
        </w:rPr>
        <w:t>que dicho precepto consagra un procedimiento de selección especial</w:t>
      </w:r>
      <w:r w:rsidR="00F12E4E" w:rsidRPr="00620ED7">
        <w:rPr>
          <w:rFonts w:ascii="Arial" w:eastAsia="Arial" w:hAnsi="Arial" w:cs="Arial"/>
          <w:color w:val="000000"/>
          <w:sz w:val="22"/>
          <w:lang w:val="es-ES_tradnl"/>
        </w:rPr>
        <w:t xml:space="preserve"> –</w:t>
      </w:r>
      <w:r w:rsidR="00F12E4E" w:rsidRPr="00620ED7">
        <w:rPr>
          <w:rFonts w:ascii="Arial" w:eastAsia="Arial" w:hAnsi="Arial" w:cs="Arial"/>
          <w:i/>
          <w:iCs/>
          <w:color w:val="000000"/>
          <w:sz w:val="22"/>
          <w:lang w:val="es-ES_tradnl"/>
        </w:rPr>
        <w:t>sui géneris</w:t>
      </w:r>
      <w:r w:rsidR="00F12E4E" w:rsidRPr="00620ED7">
        <w:rPr>
          <w:rFonts w:ascii="Arial" w:eastAsia="Arial" w:hAnsi="Arial" w:cs="Arial"/>
          <w:color w:val="000000"/>
          <w:sz w:val="22"/>
          <w:lang w:val="es-ES_tradnl"/>
        </w:rPr>
        <w:t>–</w:t>
      </w:r>
      <w:r w:rsidRPr="00565966">
        <w:rPr>
          <w:rFonts w:ascii="Arial" w:eastAsia="Arial" w:hAnsi="Arial" w:cs="Arial"/>
          <w:color w:val="000000"/>
          <w:sz w:val="22"/>
          <w:lang w:val="es-ES_tradnl"/>
        </w:rPr>
        <w:t xml:space="preserve">, autónomo respecto de los </w:t>
      </w:r>
      <w:r w:rsidR="00F12E4E" w:rsidRPr="00620ED7">
        <w:rPr>
          <w:rFonts w:ascii="Arial" w:eastAsia="Arial" w:hAnsi="Arial" w:cs="Arial"/>
          <w:color w:val="000000"/>
          <w:sz w:val="22"/>
          <w:lang w:val="es-ES_tradnl"/>
        </w:rPr>
        <w:t>señalados</w:t>
      </w:r>
      <w:r w:rsidRPr="00565966">
        <w:rPr>
          <w:rFonts w:ascii="Arial" w:eastAsia="Arial" w:hAnsi="Arial" w:cs="Arial"/>
          <w:color w:val="000000"/>
          <w:sz w:val="22"/>
          <w:lang w:val="es-ES_tradnl"/>
        </w:rPr>
        <w:t xml:space="preserve"> en el artículo 2 de la Ley 1150 de 2007</w:t>
      </w:r>
      <w:r w:rsidR="00542153">
        <w:rPr>
          <w:rFonts w:ascii="Arial" w:eastAsia="Arial" w:hAnsi="Arial" w:cs="Arial"/>
          <w:color w:val="000000"/>
          <w:sz w:val="22"/>
          <w:lang w:val="es-ES_tradnl"/>
        </w:rPr>
        <w:t xml:space="preserve">. En tal </w:t>
      </w:r>
      <w:proofErr w:type="gramStart"/>
      <w:r w:rsidR="00542153">
        <w:rPr>
          <w:rFonts w:ascii="Arial" w:eastAsia="Arial" w:hAnsi="Arial" w:cs="Arial"/>
          <w:color w:val="000000"/>
          <w:sz w:val="22"/>
          <w:lang w:val="es-ES_tradnl"/>
        </w:rPr>
        <w:t>sentido</w:t>
      </w:r>
      <w:r w:rsidR="005C7289">
        <w:rPr>
          <w:rFonts w:ascii="Arial" w:eastAsia="Arial" w:hAnsi="Arial" w:cs="Arial"/>
          <w:color w:val="000000"/>
          <w:sz w:val="22"/>
          <w:lang w:val="es-ES_tradnl"/>
        </w:rPr>
        <w:t xml:space="preserve">, </w:t>
      </w:r>
      <w:r w:rsidRPr="00565966">
        <w:rPr>
          <w:rFonts w:ascii="Arial" w:eastAsia="Arial" w:hAnsi="Arial" w:cs="Arial"/>
          <w:color w:val="000000"/>
          <w:sz w:val="22"/>
          <w:lang w:val="es-ES_tradnl"/>
        </w:rPr>
        <w:t xml:space="preserve"> confiere</w:t>
      </w:r>
      <w:proofErr w:type="gramEnd"/>
      <w:r w:rsidRPr="00565966">
        <w:rPr>
          <w:rFonts w:ascii="Arial" w:eastAsia="Arial" w:hAnsi="Arial" w:cs="Arial"/>
          <w:color w:val="000000"/>
          <w:sz w:val="22"/>
          <w:lang w:val="es-ES_tradnl"/>
        </w:rPr>
        <w:t xml:space="preserve"> discrecionalidad administra</w:t>
      </w:r>
      <w:r w:rsidR="007A0D86">
        <w:rPr>
          <w:rFonts w:ascii="Arial" w:eastAsia="Arial" w:hAnsi="Arial" w:cs="Arial"/>
          <w:color w:val="000000"/>
          <w:sz w:val="22"/>
          <w:lang w:val="es-ES_tradnl"/>
        </w:rPr>
        <w:t>tiva</w:t>
      </w:r>
      <w:r w:rsidRPr="00565966">
        <w:rPr>
          <w:rFonts w:ascii="Arial" w:eastAsia="Arial" w:hAnsi="Arial" w:cs="Arial"/>
          <w:color w:val="000000"/>
          <w:sz w:val="22"/>
          <w:lang w:val="es-ES_tradnl"/>
        </w:rPr>
        <w:t xml:space="preserve"> a las entidades estatales para estructurar dicho concurso, observando los principios de la función administrativa, de la gestión fiscal y el régimen de inhabilidades e incompatibilidades previsto para la contratación estatal, como lo ordena el artículo 13 de la Ley 1150 de 2007. </w:t>
      </w:r>
    </w:p>
    <w:p w14:paraId="46F25F5A" w14:textId="77777777" w:rsidR="00565966" w:rsidRPr="00620ED7" w:rsidRDefault="00565966" w:rsidP="00DF76A2">
      <w:pPr>
        <w:tabs>
          <w:tab w:val="left" w:pos="0"/>
        </w:tabs>
        <w:spacing w:line="276" w:lineRule="auto"/>
        <w:jc w:val="both"/>
        <w:rPr>
          <w:rFonts w:ascii="Arial" w:eastAsia="Calibri" w:hAnsi="Arial" w:cs="Arial"/>
          <w:color w:val="000000" w:themeColor="text1"/>
          <w:sz w:val="22"/>
          <w:lang w:val="es-ES_tradnl"/>
        </w:rPr>
      </w:pPr>
    </w:p>
    <w:p w14:paraId="7B2C921D" w14:textId="676D574B" w:rsidR="00DD5B04" w:rsidRPr="00620ED7" w:rsidRDefault="00DD5B04" w:rsidP="00DF76A2">
      <w:pPr>
        <w:spacing w:line="276" w:lineRule="auto"/>
        <w:jc w:val="both"/>
        <w:rPr>
          <w:rFonts w:ascii="Arial" w:hAnsi="Arial" w:cs="Arial"/>
          <w:color w:val="000000" w:themeColor="text1"/>
          <w:sz w:val="22"/>
          <w:lang w:val="es-ES_tradnl"/>
        </w:rPr>
      </w:pPr>
      <w:r w:rsidRPr="00620ED7">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620ED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7777777" w:rsidR="00DD5B04" w:rsidRPr="00620ED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620ED7">
        <w:rPr>
          <w:rFonts w:ascii="Arial" w:hAnsi="Arial" w:cs="Arial"/>
          <w:color w:val="000000" w:themeColor="text1"/>
          <w:sz w:val="22"/>
          <w:szCs w:val="22"/>
          <w:lang w:val="es-ES_tradnl"/>
        </w:rPr>
        <w:t>Atentamente,</w:t>
      </w:r>
    </w:p>
    <w:p w14:paraId="5CBAE239" w14:textId="77777777" w:rsidR="00425C43" w:rsidRPr="00620ED7" w:rsidRDefault="00425C43" w:rsidP="00B37657">
      <w:pPr>
        <w:jc w:val="center"/>
        <w:rPr>
          <w:rFonts w:ascii="Arial" w:eastAsia="Times New Roman" w:hAnsi="Arial" w:cs="Arial"/>
          <w:color w:val="000000" w:themeColor="text1"/>
          <w:sz w:val="18"/>
          <w:szCs w:val="20"/>
          <w:lang w:val="es-ES_tradnl" w:eastAsia="es-CO"/>
        </w:rPr>
      </w:pPr>
    </w:p>
    <w:p w14:paraId="49730030" w14:textId="6575F43F" w:rsidR="00DD5B04" w:rsidRPr="00620ED7" w:rsidRDefault="6018667E" w:rsidP="1C12783D">
      <w:pPr>
        <w:jc w:val="center"/>
      </w:pPr>
      <w:r>
        <w:rPr>
          <w:noProof/>
        </w:rPr>
        <w:drawing>
          <wp:inline distT="0" distB="0" distL="0" distR="0" wp14:anchorId="4F7C36BB" wp14:editId="0316A7F8">
            <wp:extent cx="2371725" cy="1000125"/>
            <wp:effectExtent l="0" t="0" r="0" b="0"/>
            <wp:docPr id="1686680293" name="Imagen 168668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71725" cy="1000125"/>
                    </a:xfrm>
                    <a:prstGeom prst="rect">
                      <a:avLst/>
                    </a:prstGeom>
                  </pic:spPr>
                </pic:pic>
              </a:graphicData>
            </a:graphic>
          </wp:inline>
        </w:drawing>
      </w:r>
    </w:p>
    <w:p w14:paraId="1C53CA3E" w14:textId="77777777" w:rsidR="00306F3C" w:rsidRPr="00620ED7" w:rsidRDefault="00306F3C" w:rsidP="00B37657">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620ED7" w14:paraId="0C7DC5F7" w14:textId="77777777" w:rsidTr="00083F1B">
        <w:trPr>
          <w:trHeight w:val="315"/>
        </w:trPr>
        <w:tc>
          <w:tcPr>
            <w:tcW w:w="812" w:type="dxa"/>
            <w:vAlign w:val="center"/>
            <w:hideMark/>
          </w:tcPr>
          <w:p w14:paraId="5BDB1AC9" w14:textId="77777777" w:rsidR="00DD5B04" w:rsidRPr="00620ED7" w:rsidRDefault="00DD5B04" w:rsidP="00DF76A2">
            <w:pPr>
              <w:jc w:val="both"/>
              <w:rPr>
                <w:rFonts w:ascii="Arial" w:eastAsia="Times New Roman" w:hAnsi="Arial" w:cs="Arial"/>
                <w:color w:val="000000" w:themeColor="text1"/>
                <w:sz w:val="16"/>
                <w:szCs w:val="16"/>
                <w:lang w:val="es-ES_tradnl" w:eastAsia="es-ES"/>
              </w:rPr>
            </w:pPr>
            <w:r w:rsidRPr="00620ED7">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620ED7" w:rsidRDefault="00DD5B04" w:rsidP="00DF76A2">
            <w:pPr>
              <w:jc w:val="both"/>
              <w:rPr>
                <w:rFonts w:ascii="Arial" w:eastAsia="Times New Roman" w:hAnsi="Arial" w:cs="Arial"/>
                <w:color w:val="000000" w:themeColor="text1"/>
                <w:sz w:val="16"/>
                <w:szCs w:val="16"/>
                <w:lang w:val="es-ES_tradnl" w:eastAsia="es-ES"/>
              </w:rPr>
            </w:pPr>
            <w:r w:rsidRPr="00620ED7">
              <w:rPr>
                <w:rFonts w:ascii="Arial" w:eastAsia="Times New Roman" w:hAnsi="Arial" w:cs="Arial"/>
                <w:color w:val="000000" w:themeColor="text1"/>
                <w:sz w:val="16"/>
                <w:szCs w:val="16"/>
                <w:lang w:val="es-ES_tradnl" w:eastAsia="es-ES"/>
              </w:rPr>
              <w:t>Cristian Andrés Díaz Díez</w:t>
            </w:r>
          </w:p>
          <w:p w14:paraId="240C71FD" w14:textId="31312C95" w:rsidR="00DD5B04" w:rsidRPr="00620ED7" w:rsidRDefault="00DD5B04" w:rsidP="00DF76A2">
            <w:pPr>
              <w:jc w:val="both"/>
              <w:rPr>
                <w:rFonts w:ascii="Arial" w:eastAsia="Times New Roman" w:hAnsi="Arial" w:cs="Arial"/>
                <w:color w:val="000000" w:themeColor="text1"/>
                <w:sz w:val="16"/>
                <w:szCs w:val="16"/>
                <w:lang w:val="es-ES_tradnl" w:eastAsia="es-ES"/>
              </w:rPr>
            </w:pPr>
            <w:r w:rsidRPr="00620ED7">
              <w:rPr>
                <w:rFonts w:ascii="Arial" w:eastAsia="Times New Roman" w:hAnsi="Arial" w:cs="Arial"/>
                <w:color w:val="000000" w:themeColor="text1"/>
                <w:sz w:val="16"/>
                <w:szCs w:val="16"/>
                <w:lang w:val="es-ES_tradnl" w:eastAsia="es-ES"/>
              </w:rPr>
              <w:t>Contratista</w:t>
            </w:r>
            <w:r w:rsidR="00FF0050" w:rsidRPr="00620ED7">
              <w:rPr>
                <w:rFonts w:ascii="Arial" w:eastAsia="Times New Roman" w:hAnsi="Arial" w:cs="Arial"/>
                <w:color w:val="000000" w:themeColor="text1"/>
                <w:sz w:val="16"/>
                <w:szCs w:val="16"/>
                <w:lang w:val="es-ES_tradnl" w:eastAsia="es-ES"/>
              </w:rPr>
              <w:t xml:space="preserve"> de la </w:t>
            </w:r>
            <w:r w:rsidRPr="00620ED7">
              <w:rPr>
                <w:rFonts w:ascii="Arial" w:eastAsia="Times New Roman" w:hAnsi="Arial" w:cs="Arial"/>
                <w:color w:val="000000" w:themeColor="text1"/>
                <w:sz w:val="16"/>
                <w:szCs w:val="16"/>
                <w:lang w:val="es-ES_tradnl" w:eastAsia="es-ES"/>
              </w:rPr>
              <w:t>Subdirección de Gestión Contractual</w:t>
            </w:r>
          </w:p>
        </w:tc>
      </w:tr>
      <w:tr w:rsidR="00DD5B04" w:rsidRPr="00620ED7" w14:paraId="2F8FD650" w14:textId="77777777" w:rsidTr="00083F1B">
        <w:trPr>
          <w:trHeight w:val="330"/>
        </w:trPr>
        <w:tc>
          <w:tcPr>
            <w:tcW w:w="812" w:type="dxa"/>
            <w:vAlign w:val="center"/>
            <w:hideMark/>
          </w:tcPr>
          <w:p w14:paraId="50203A0B" w14:textId="77777777" w:rsidR="00DD5B04" w:rsidRPr="00620ED7" w:rsidRDefault="00DD5B04" w:rsidP="00DF76A2">
            <w:pPr>
              <w:jc w:val="both"/>
              <w:rPr>
                <w:rFonts w:ascii="Arial" w:eastAsia="Times New Roman" w:hAnsi="Arial" w:cs="Arial"/>
                <w:color w:val="000000" w:themeColor="text1"/>
                <w:sz w:val="16"/>
                <w:szCs w:val="16"/>
                <w:lang w:val="es-ES_tradnl" w:eastAsia="es-ES"/>
              </w:rPr>
            </w:pPr>
            <w:r w:rsidRPr="00620ED7">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A0ADCC" w14:textId="13560687" w:rsidR="006A55EE" w:rsidRPr="00620ED7" w:rsidRDefault="00451A52" w:rsidP="006A55EE">
            <w:pPr>
              <w:jc w:val="both"/>
              <w:rPr>
                <w:rFonts w:ascii="Arial" w:eastAsia="Times New Roman" w:hAnsi="Arial" w:cs="Arial"/>
                <w:color w:val="000000" w:themeColor="text1"/>
                <w:sz w:val="16"/>
                <w:szCs w:val="16"/>
                <w:lang w:val="es-ES_tradnl" w:eastAsia="es-ES"/>
              </w:rPr>
            </w:pPr>
            <w:r w:rsidRPr="00620ED7">
              <w:rPr>
                <w:rFonts w:ascii="Arial" w:eastAsia="Times New Roman" w:hAnsi="Arial" w:cs="Arial"/>
                <w:color w:val="000000" w:themeColor="text1"/>
                <w:sz w:val="16"/>
                <w:szCs w:val="16"/>
                <w:lang w:val="es-ES_tradnl" w:eastAsia="es-ES"/>
              </w:rPr>
              <w:t>Sebastián Ramírez Grisales</w:t>
            </w:r>
          </w:p>
          <w:p w14:paraId="130B3228" w14:textId="6AB3E72B" w:rsidR="00DD5B04" w:rsidRPr="00620ED7" w:rsidRDefault="00626EE3" w:rsidP="00DF76A2">
            <w:pPr>
              <w:jc w:val="both"/>
              <w:rPr>
                <w:rFonts w:ascii="Arial" w:eastAsia="Times New Roman" w:hAnsi="Arial" w:cs="Arial"/>
                <w:color w:val="000000" w:themeColor="text1"/>
                <w:sz w:val="16"/>
                <w:szCs w:val="16"/>
                <w:lang w:val="es-ES_tradnl" w:eastAsia="es-ES"/>
              </w:rPr>
            </w:pPr>
            <w:r w:rsidRPr="00620ED7">
              <w:rPr>
                <w:rFonts w:ascii="Arial" w:eastAsia="Times New Roman" w:hAnsi="Arial" w:cs="Arial"/>
                <w:color w:val="000000" w:themeColor="text1"/>
                <w:sz w:val="16"/>
                <w:szCs w:val="16"/>
                <w:lang w:val="es-ES_tradnl" w:eastAsia="es-ES"/>
              </w:rPr>
              <w:t xml:space="preserve">Gestor </w:t>
            </w:r>
            <w:r w:rsidR="0079146D" w:rsidRPr="00620ED7">
              <w:rPr>
                <w:rFonts w:ascii="Arial" w:eastAsia="Times New Roman" w:hAnsi="Arial" w:cs="Arial"/>
                <w:color w:val="000000" w:themeColor="text1"/>
                <w:sz w:val="16"/>
                <w:szCs w:val="16"/>
                <w:lang w:val="es-ES_tradnl" w:eastAsia="es-ES"/>
              </w:rPr>
              <w:t>T</w:t>
            </w:r>
            <w:r w:rsidRPr="00620ED7">
              <w:rPr>
                <w:rFonts w:ascii="Arial" w:eastAsia="Times New Roman" w:hAnsi="Arial" w:cs="Arial"/>
                <w:color w:val="000000" w:themeColor="text1"/>
                <w:sz w:val="16"/>
                <w:szCs w:val="16"/>
                <w:lang w:val="es-ES_tradnl" w:eastAsia="es-ES"/>
              </w:rPr>
              <w:t>1 – Grado 15 Subdirección de Gestión Contractual</w:t>
            </w:r>
          </w:p>
        </w:tc>
      </w:tr>
      <w:tr w:rsidR="00DD5B04" w:rsidRPr="00620ED7" w14:paraId="0FCBCA4A" w14:textId="77777777" w:rsidTr="00083F1B">
        <w:trPr>
          <w:trHeight w:val="300"/>
        </w:trPr>
        <w:tc>
          <w:tcPr>
            <w:tcW w:w="812" w:type="dxa"/>
            <w:vAlign w:val="center"/>
            <w:hideMark/>
          </w:tcPr>
          <w:p w14:paraId="3C1D943A" w14:textId="77777777" w:rsidR="00DD5B04" w:rsidRPr="00620ED7" w:rsidRDefault="00DD5B04" w:rsidP="00DF76A2">
            <w:pPr>
              <w:jc w:val="both"/>
              <w:rPr>
                <w:rFonts w:ascii="Arial" w:eastAsia="Times New Roman" w:hAnsi="Arial" w:cs="Arial"/>
                <w:color w:val="000000" w:themeColor="text1"/>
                <w:sz w:val="16"/>
                <w:szCs w:val="16"/>
                <w:lang w:val="es-ES_tradnl" w:eastAsia="es-ES"/>
              </w:rPr>
            </w:pPr>
            <w:r w:rsidRPr="00620ED7">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02ECA47F" w:rsidR="006A55EE" w:rsidRPr="00620ED7" w:rsidRDefault="00580FF4" w:rsidP="00DF76A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Tirano Navarro</w:t>
            </w:r>
          </w:p>
          <w:p w14:paraId="1ADC483B" w14:textId="34BD0FBA" w:rsidR="00DD5B04" w:rsidRPr="00620ED7" w:rsidRDefault="00DD5B04" w:rsidP="00DF76A2">
            <w:pPr>
              <w:jc w:val="both"/>
              <w:rPr>
                <w:rFonts w:ascii="Arial" w:eastAsia="Times New Roman" w:hAnsi="Arial" w:cs="Arial"/>
                <w:color w:val="000000" w:themeColor="text1"/>
                <w:sz w:val="16"/>
                <w:szCs w:val="16"/>
                <w:lang w:val="es-ES_tradnl" w:eastAsia="es-ES"/>
              </w:rPr>
            </w:pPr>
            <w:r w:rsidRPr="00620ED7">
              <w:rPr>
                <w:rFonts w:ascii="Arial" w:eastAsia="Times New Roman" w:hAnsi="Arial" w:cs="Arial"/>
                <w:color w:val="000000" w:themeColor="text1"/>
                <w:sz w:val="16"/>
                <w:szCs w:val="16"/>
                <w:lang w:val="es-ES_tradnl" w:eastAsia="es-ES"/>
              </w:rPr>
              <w:t>Subdirector de Gestión Contractual</w:t>
            </w:r>
            <w:r w:rsidR="006A55EE" w:rsidRPr="00620ED7">
              <w:rPr>
                <w:rFonts w:ascii="Arial" w:eastAsia="Times New Roman" w:hAnsi="Arial" w:cs="Arial"/>
                <w:color w:val="000000" w:themeColor="text1"/>
                <w:sz w:val="16"/>
                <w:szCs w:val="16"/>
                <w:lang w:val="es-ES_tradnl" w:eastAsia="es-ES"/>
              </w:rPr>
              <w:t xml:space="preserve"> </w:t>
            </w:r>
            <w:r w:rsidR="00580FF4">
              <w:rPr>
                <w:rFonts w:ascii="Arial" w:eastAsia="Times New Roman" w:hAnsi="Arial" w:cs="Arial"/>
                <w:color w:val="000000" w:themeColor="text1"/>
                <w:sz w:val="16"/>
                <w:szCs w:val="16"/>
                <w:lang w:val="es-ES_tradnl" w:eastAsia="es-ES"/>
              </w:rPr>
              <w:t>ANCP – CCE</w:t>
            </w:r>
          </w:p>
        </w:tc>
      </w:tr>
    </w:tbl>
    <w:p w14:paraId="35B56F46" w14:textId="1BAB27EC" w:rsidR="00746E08" w:rsidRPr="00620ED7" w:rsidRDefault="00746E08" w:rsidP="00215B8E">
      <w:pPr>
        <w:jc w:val="both"/>
        <w:rPr>
          <w:rFonts w:ascii="Arial" w:hAnsi="Arial" w:cs="Arial"/>
          <w:lang w:val="es-ES_tradnl"/>
        </w:rPr>
      </w:pPr>
    </w:p>
    <w:p w14:paraId="10275A2F" w14:textId="77777777" w:rsidR="00AA57EB" w:rsidRPr="00620ED7" w:rsidRDefault="00AA57EB" w:rsidP="00215B8E">
      <w:pPr>
        <w:jc w:val="both"/>
        <w:rPr>
          <w:rFonts w:ascii="Arial" w:hAnsi="Arial" w:cs="Arial"/>
          <w:lang w:val="es-ES_tradnl"/>
        </w:rPr>
      </w:pPr>
    </w:p>
    <w:sectPr w:rsidR="00AA57EB" w:rsidRPr="00620ED7"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E6A43" w14:textId="77777777" w:rsidR="00596BF9" w:rsidRDefault="00596BF9">
      <w:r>
        <w:separator/>
      </w:r>
    </w:p>
  </w:endnote>
  <w:endnote w:type="continuationSeparator" w:id="0">
    <w:p w14:paraId="38E1A73F" w14:textId="77777777" w:rsidR="00596BF9" w:rsidRDefault="00596BF9">
      <w:r>
        <w:continuationSeparator/>
      </w:r>
    </w:p>
  </w:endnote>
  <w:endnote w:type="continuationNotice" w:id="1">
    <w:p w14:paraId="18FA31AC" w14:textId="77777777" w:rsidR="00596BF9" w:rsidRDefault="00596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1C12783D" w:rsidP="00322937">
    <w:pPr>
      <w:pStyle w:val="Piedepgina"/>
      <w:jc w:val="center"/>
      <w:rPr>
        <w:lang w:val="es-ES"/>
      </w:rPr>
    </w:pPr>
    <w:r>
      <w:rPr>
        <w:noProof/>
      </w:rPr>
      <w:drawing>
        <wp:inline distT="0" distB="0" distL="0" distR="0" wp14:anchorId="608B196D" wp14:editId="4C95689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A5B9C" w14:textId="77777777" w:rsidR="00596BF9" w:rsidRDefault="00596BF9">
      <w:r>
        <w:separator/>
      </w:r>
    </w:p>
  </w:footnote>
  <w:footnote w:type="continuationSeparator" w:id="0">
    <w:p w14:paraId="253FAFEB" w14:textId="77777777" w:rsidR="00596BF9" w:rsidRDefault="00596BF9">
      <w:r>
        <w:continuationSeparator/>
      </w:r>
    </w:p>
  </w:footnote>
  <w:footnote w:type="continuationNotice" w:id="1">
    <w:p w14:paraId="6C98DE99" w14:textId="77777777" w:rsidR="00596BF9" w:rsidRDefault="00596BF9"/>
  </w:footnote>
  <w:footnote w:id="2">
    <w:p w14:paraId="1F1562B5" w14:textId="6475DE3B" w:rsidR="00E7016F" w:rsidRPr="00AB7326" w:rsidRDefault="00E7016F" w:rsidP="00AB7326">
      <w:pPr>
        <w:ind w:firstLine="709"/>
        <w:jc w:val="both"/>
        <w:rPr>
          <w:rFonts w:ascii="Arial" w:eastAsia="Calibri" w:hAnsi="Arial" w:cs="Arial"/>
          <w:color w:val="000000" w:themeColor="text1"/>
          <w:sz w:val="19"/>
          <w:szCs w:val="19"/>
          <w:lang w:val="es-ES_tradnl"/>
        </w:rPr>
      </w:pPr>
      <w:r w:rsidRPr="00AB7326">
        <w:rPr>
          <w:rStyle w:val="Refdenotaalpie"/>
          <w:rFonts w:ascii="Arial" w:hAnsi="Arial" w:cs="Arial"/>
          <w:color w:val="000000" w:themeColor="text1"/>
          <w:sz w:val="19"/>
          <w:szCs w:val="19"/>
        </w:rPr>
        <w:footnoteRef/>
      </w:r>
      <w:r w:rsidRPr="00AB7326">
        <w:rPr>
          <w:rFonts w:ascii="Arial" w:hAnsi="Arial" w:cs="Arial"/>
          <w:color w:val="000000" w:themeColor="text1"/>
          <w:sz w:val="19"/>
          <w:szCs w:val="19"/>
        </w:rPr>
        <w:t xml:space="preserve"> </w:t>
      </w:r>
      <w:r w:rsidRPr="00AB7326">
        <w:rPr>
          <w:rFonts w:ascii="Arial" w:hAnsi="Arial" w:cs="Arial"/>
          <w:color w:val="000000" w:themeColor="text1"/>
          <w:sz w:val="19"/>
          <w:szCs w:val="19"/>
          <w:lang w:val="es-ES"/>
        </w:rPr>
        <w:t>Así lo expresó la Subdirección de Gestión Contractual en el concepto al que se ha hecho referencia: «</w:t>
      </w:r>
      <w:r w:rsidRPr="00AB7326">
        <w:rPr>
          <w:rFonts w:ascii="Arial" w:eastAsia="Calibri" w:hAnsi="Arial" w:cs="Arial"/>
          <w:color w:val="000000" w:themeColor="text1"/>
          <w:sz w:val="19"/>
          <w:szCs w:val="19"/>
          <w:lang w:val="es-ES_tradnl"/>
        </w:rPr>
        <w:t xml:space="preserve">[…], es importante tener en cuenta que la Constitución Política de 1991 establece tres (3) regímenes de contratación. El primero se fundamenta en la competencia prevista en el inciso final del artículo 150 superior, por el cual se faculta al Congreso de la República para la expedir un Estatuto General de Contratación de la Administración Pública. El segundo se relaciona con la posibilidad de crear regímenes especiales, caso en el cual la Constitución los exceptúa directamente, como sucede con las universidades públicas y el Banco de la República –arts. 69 y 371–, o permite que la ley defina el régimen jurídico de determinados órganos del Estado, como en el caso de las entidades descentralizadas por servicios –art. 210– y las empresas de servicios públicos domiciliarios –art. 365–. Finalmente, el citado artículo 355 establece el régimen de los contratos con las ESAL, el cual –además de extenderse a los </w:t>
      </w:r>
      <w:r w:rsidRPr="00AB7326">
        <w:rPr>
          <w:rFonts w:ascii="Arial" w:eastAsia="Calibri" w:hAnsi="Arial" w:cs="Arial"/>
          <w:i/>
          <w:iCs/>
          <w:color w:val="000000" w:themeColor="text1"/>
          <w:sz w:val="19"/>
          <w:szCs w:val="19"/>
          <w:lang w:val="es-ES_tradnl"/>
        </w:rPr>
        <w:t>convenios de asociación</w:t>
      </w:r>
      <w:r w:rsidRPr="00AB7326">
        <w:rPr>
          <w:rFonts w:ascii="Arial" w:eastAsia="Calibri" w:hAnsi="Arial" w:cs="Arial"/>
          <w:color w:val="000000" w:themeColor="text1"/>
          <w:sz w:val="19"/>
          <w:szCs w:val="19"/>
          <w:lang w:val="es-ES_tradnl"/>
        </w:rPr>
        <w:t xml:space="preserve"> en virtud de lo dispuesto en el artículo 96 de la Ley 489 de 1998– se desarrolló a través del Decreto 092 de 2017». </w:t>
      </w:r>
    </w:p>
    <w:p w14:paraId="051D7D6F" w14:textId="12787B65" w:rsidR="00E7016F" w:rsidRPr="00AB7326" w:rsidRDefault="00E7016F" w:rsidP="00AB7326">
      <w:pPr>
        <w:pStyle w:val="Textonotapie"/>
        <w:ind w:firstLine="709"/>
        <w:jc w:val="both"/>
        <w:rPr>
          <w:rFonts w:ascii="Arial" w:hAnsi="Arial" w:cs="Arial"/>
          <w:color w:val="000000" w:themeColor="text1"/>
          <w:sz w:val="19"/>
          <w:szCs w:val="19"/>
          <w:lang w:val="es-ES_tradnl"/>
        </w:rPr>
      </w:pPr>
    </w:p>
  </w:footnote>
  <w:footnote w:id="3">
    <w:p w14:paraId="3322967C" w14:textId="1EF726E5" w:rsidR="00502595" w:rsidRPr="00AB7326" w:rsidRDefault="00502595" w:rsidP="00AB7326">
      <w:pPr>
        <w:pStyle w:val="Textonotapie"/>
        <w:ind w:firstLine="709"/>
        <w:jc w:val="both"/>
        <w:rPr>
          <w:rFonts w:ascii="Arial" w:hAnsi="Arial" w:cs="Arial"/>
          <w:color w:val="000000" w:themeColor="text1"/>
          <w:sz w:val="19"/>
          <w:szCs w:val="19"/>
          <w:lang w:val="es-ES"/>
        </w:rPr>
      </w:pPr>
      <w:r w:rsidRPr="00AB7326">
        <w:rPr>
          <w:rStyle w:val="Refdenotaalpie"/>
          <w:rFonts w:ascii="Arial" w:hAnsi="Arial" w:cs="Arial"/>
          <w:color w:val="000000" w:themeColor="text1"/>
          <w:sz w:val="19"/>
          <w:szCs w:val="19"/>
        </w:rPr>
        <w:footnoteRef/>
      </w:r>
      <w:r w:rsidRPr="00AB7326">
        <w:rPr>
          <w:rFonts w:ascii="Arial" w:hAnsi="Arial" w:cs="Arial"/>
          <w:color w:val="000000" w:themeColor="text1"/>
          <w:sz w:val="19"/>
          <w:szCs w:val="19"/>
        </w:rPr>
        <w:t xml:space="preserve"> </w:t>
      </w:r>
      <w:r w:rsidRPr="00AB7326">
        <w:rPr>
          <w:rFonts w:ascii="Arial" w:hAnsi="Arial" w:cs="Arial"/>
          <w:color w:val="000000" w:themeColor="text1"/>
          <w:sz w:val="19"/>
          <w:szCs w:val="19"/>
          <w:lang w:val="es-ES"/>
        </w:rPr>
        <w:t>Magistrad</w:t>
      </w:r>
      <w:r w:rsidR="00B8583D" w:rsidRPr="00AB7326">
        <w:rPr>
          <w:rFonts w:ascii="Arial" w:hAnsi="Arial" w:cs="Arial"/>
          <w:color w:val="000000" w:themeColor="text1"/>
          <w:sz w:val="19"/>
          <w:szCs w:val="19"/>
          <w:lang w:val="es-ES"/>
        </w:rPr>
        <w:t>a</w:t>
      </w:r>
      <w:r w:rsidRPr="00AB7326">
        <w:rPr>
          <w:rFonts w:ascii="Arial" w:hAnsi="Arial" w:cs="Arial"/>
          <w:color w:val="000000" w:themeColor="text1"/>
          <w:sz w:val="19"/>
          <w:szCs w:val="19"/>
          <w:lang w:val="es-ES"/>
        </w:rPr>
        <w:t xml:space="preserve"> Ponente: </w:t>
      </w:r>
      <w:r w:rsidR="00B8583D" w:rsidRPr="00AB7326">
        <w:rPr>
          <w:rFonts w:ascii="Arial" w:hAnsi="Arial" w:cs="Arial"/>
          <w:color w:val="000000" w:themeColor="text1"/>
          <w:sz w:val="19"/>
          <w:szCs w:val="19"/>
          <w:lang w:val="es-ES"/>
        </w:rPr>
        <w:t>Clara Inés Vargas Hernández.</w:t>
      </w:r>
    </w:p>
    <w:p w14:paraId="0A9BF07E" w14:textId="77777777" w:rsidR="008305CE" w:rsidRPr="00AB7326" w:rsidRDefault="008305CE" w:rsidP="00AB7326">
      <w:pPr>
        <w:pStyle w:val="Textonotapie"/>
        <w:ind w:firstLine="709"/>
        <w:jc w:val="both"/>
        <w:rPr>
          <w:rFonts w:ascii="Arial" w:hAnsi="Arial" w:cs="Arial"/>
          <w:color w:val="000000" w:themeColor="text1"/>
          <w:sz w:val="19"/>
          <w:szCs w:val="19"/>
          <w:lang w:val="es-ES"/>
        </w:rPr>
      </w:pPr>
    </w:p>
  </w:footnote>
  <w:footnote w:id="4">
    <w:p w14:paraId="382A5E83" w14:textId="69E25EC1" w:rsidR="00156B64" w:rsidRPr="00AB7326" w:rsidRDefault="005E437E" w:rsidP="00AB7326">
      <w:pPr>
        <w:pStyle w:val="Textonotapie"/>
        <w:ind w:firstLine="709"/>
        <w:jc w:val="both"/>
        <w:rPr>
          <w:rFonts w:ascii="Arial" w:hAnsi="Arial" w:cs="Arial"/>
          <w:color w:val="000000" w:themeColor="text1"/>
          <w:sz w:val="19"/>
          <w:szCs w:val="19"/>
          <w:lang w:val="es-ES"/>
        </w:rPr>
      </w:pPr>
      <w:r w:rsidRPr="00AB7326">
        <w:rPr>
          <w:rStyle w:val="Refdenotaalpie"/>
          <w:rFonts w:ascii="Arial" w:hAnsi="Arial" w:cs="Arial"/>
          <w:color w:val="000000" w:themeColor="text1"/>
          <w:sz w:val="19"/>
          <w:szCs w:val="19"/>
        </w:rPr>
        <w:footnoteRef/>
      </w:r>
      <w:r w:rsidRPr="00AB7326">
        <w:rPr>
          <w:rFonts w:ascii="Arial" w:hAnsi="Arial" w:cs="Arial"/>
          <w:color w:val="000000" w:themeColor="text1"/>
          <w:sz w:val="19"/>
          <w:szCs w:val="19"/>
        </w:rPr>
        <w:t xml:space="preserve"> </w:t>
      </w:r>
      <w:r w:rsidR="00156B64" w:rsidRPr="00AB7326">
        <w:rPr>
          <w:rFonts w:ascii="Arial" w:hAnsi="Arial" w:cs="Arial"/>
          <w:color w:val="000000" w:themeColor="text1"/>
          <w:sz w:val="19"/>
          <w:szCs w:val="19"/>
        </w:rPr>
        <w:t xml:space="preserve">Ley 80 de 1993. Artículo 2: </w:t>
      </w:r>
      <w:r w:rsidR="00156B64" w:rsidRPr="00AB7326">
        <w:rPr>
          <w:rFonts w:ascii="Arial" w:hAnsi="Arial" w:cs="Arial"/>
          <w:color w:val="000000" w:themeColor="text1"/>
          <w:sz w:val="19"/>
          <w:szCs w:val="19"/>
          <w:lang w:val="es-ES"/>
        </w:rPr>
        <w:t>«Para los solos efectos de esta ley:</w:t>
      </w:r>
    </w:p>
    <w:p w14:paraId="474F333E" w14:textId="2C5A09C6" w:rsidR="00156B64" w:rsidRPr="00AB7326" w:rsidRDefault="00156B64" w:rsidP="00AB7326">
      <w:pPr>
        <w:pStyle w:val="Textonotapie"/>
        <w:ind w:firstLine="709"/>
        <w:jc w:val="both"/>
        <w:rPr>
          <w:rFonts w:ascii="Arial" w:hAnsi="Arial" w:cs="Arial"/>
          <w:color w:val="000000" w:themeColor="text1"/>
          <w:sz w:val="19"/>
          <w:szCs w:val="19"/>
          <w:lang w:val="es-ES"/>
        </w:rPr>
      </w:pPr>
      <w:r w:rsidRPr="00AB7326">
        <w:rPr>
          <w:rFonts w:ascii="Arial" w:hAnsi="Arial" w:cs="Arial"/>
          <w:color w:val="000000" w:themeColor="text1"/>
          <w:sz w:val="19"/>
          <w:szCs w:val="19"/>
          <w:lang w:val="es-ES"/>
        </w:rPr>
        <w:t>»1o. Se denominan entidades estatales:</w:t>
      </w:r>
    </w:p>
    <w:p w14:paraId="3CB5F315" w14:textId="1535CDD8" w:rsidR="00156B64" w:rsidRPr="00AB7326" w:rsidRDefault="00156B64" w:rsidP="00AB7326">
      <w:pPr>
        <w:pStyle w:val="Textonotapie"/>
        <w:ind w:firstLine="709"/>
        <w:jc w:val="both"/>
        <w:rPr>
          <w:rFonts w:ascii="Arial" w:hAnsi="Arial" w:cs="Arial"/>
          <w:color w:val="000000" w:themeColor="text1"/>
          <w:sz w:val="19"/>
          <w:szCs w:val="19"/>
          <w:lang w:val="es-ES"/>
        </w:rPr>
      </w:pPr>
      <w:r w:rsidRPr="00AB7326">
        <w:rPr>
          <w:rFonts w:ascii="Arial" w:hAnsi="Arial" w:cs="Arial"/>
          <w:color w:val="000000" w:themeColor="text1"/>
          <w:sz w:val="19"/>
          <w:szCs w:val="19"/>
          <w:lang w:val="es-ES"/>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5BB7FBE1" w14:textId="4C2693EF" w:rsidR="005E437E" w:rsidRPr="00AB7326" w:rsidRDefault="00156B64" w:rsidP="00AB7326">
      <w:pPr>
        <w:pStyle w:val="Textonotapie"/>
        <w:ind w:firstLine="709"/>
        <w:jc w:val="both"/>
        <w:rPr>
          <w:rFonts w:ascii="Arial" w:hAnsi="Arial" w:cs="Arial"/>
          <w:color w:val="000000" w:themeColor="text1"/>
          <w:sz w:val="19"/>
          <w:szCs w:val="19"/>
          <w:lang w:val="es-ES"/>
        </w:rPr>
      </w:pPr>
      <w:r w:rsidRPr="00AB7326">
        <w:rPr>
          <w:rFonts w:ascii="Arial" w:hAnsi="Arial" w:cs="Arial"/>
          <w:color w:val="000000" w:themeColor="text1"/>
          <w:sz w:val="19"/>
          <w:szCs w:val="19"/>
          <w:lang w:val="es-ES"/>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245EF11C" w14:textId="66CB104C" w:rsidR="00156B64" w:rsidRPr="00AB7326" w:rsidRDefault="00156B64" w:rsidP="00AB7326">
      <w:pPr>
        <w:pStyle w:val="Textonotapie"/>
        <w:ind w:firstLine="709"/>
        <w:jc w:val="both"/>
        <w:rPr>
          <w:rFonts w:ascii="Arial" w:hAnsi="Arial" w:cs="Arial"/>
          <w:color w:val="000000" w:themeColor="text1"/>
          <w:sz w:val="19"/>
          <w:szCs w:val="19"/>
          <w:lang w:val="es-ES"/>
        </w:rPr>
      </w:pPr>
      <w:r w:rsidRPr="00AB7326">
        <w:rPr>
          <w:rFonts w:ascii="Arial" w:hAnsi="Arial" w:cs="Arial"/>
          <w:color w:val="000000" w:themeColor="text1"/>
          <w:sz w:val="19"/>
          <w:szCs w:val="19"/>
          <w:lang w:val="es-ES"/>
        </w:rPr>
        <w:t>»[…]».</w:t>
      </w:r>
    </w:p>
    <w:p w14:paraId="173D1FBC" w14:textId="77777777" w:rsidR="008305CE" w:rsidRPr="00AB7326" w:rsidRDefault="008305CE" w:rsidP="00AB7326">
      <w:pPr>
        <w:pStyle w:val="Textonotapie"/>
        <w:ind w:firstLine="709"/>
        <w:jc w:val="both"/>
        <w:rPr>
          <w:rFonts w:ascii="Arial" w:hAnsi="Arial" w:cs="Arial"/>
          <w:color w:val="000000" w:themeColor="text1"/>
          <w:sz w:val="19"/>
          <w:szCs w:val="19"/>
          <w:lang w:val="es-CO"/>
        </w:rPr>
      </w:pPr>
    </w:p>
  </w:footnote>
  <w:footnote w:id="5">
    <w:p w14:paraId="36B7F438" w14:textId="1805E15A" w:rsidR="00421F3C" w:rsidRPr="00AB7326" w:rsidRDefault="00421F3C" w:rsidP="00AB7326">
      <w:pPr>
        <w:pStyle w:val="Textonotapie"/>
        <w:ind w:firstLine="709"/>
        <w:jc w:val="both"/>
        <w:rPr>
          <w:rFonts w:ascii="Arial" w:hAnsi="Arial" w:cs="Arial"/>
          <w:color w:val="000000" w:themeColor="text1"/>
          <w:sz w:val="19"/>
          <w:szCs w:val="19"/>
        </w:rPr>
      </w:pPr>
      <w:r w:rsidRPr="00AB7326">
        <w:rPr>
          <w:rStyle w:val="Refdenotaalpie"/>
          <w:rFonts w:ascii="Arial" w:hAnsi="Arial" w:cs="Arial"/>
          <w:color w:val="000000" w:themeColor="text1"/>
          <w:sz w:val="19"/>
          <w:szCs w:val="19"/>
        </w:rPr>
        <w:footnoteRef/>
      </w:r>
      <w:r w:rsidRPr="00AB7326">
        <w:rPr>
          <w:rFonts w:ascii="Arial" w:hAnsi="Arial" w:cs="Arial"/>
          <w:color w:val="000000" w:themeColor="text1"/>
          <w:sz w:val="19"/>
          <w:szCs w:val="19"/>
        </w:rPr>
        <w:t xml:space="preserve"> En efecto, esta es la redacción del referido enunciado normativo: «La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p>
    <w:p w14:paraId="24FF8025" w14:textId="15CD2955" w:rsidR="00421F3C" w:rsidRPr="00AB7326" w:rsidRDefault="00421F3C" w:rsidP="00AB7326">
      <w:pPr>
        <w:pStyle w:val="Textonotapie"/>
        <w:ind w:firstLine="709"/>
        <w:jc w:val="both"/>
        <w:rPr>
          <w:rFonts w:ascii="Arial" w:hAnsi="Arial" w:cs="Arial"/>
          <w:color w:val="000000" w:themeColor="text1"/>
          <w:sz w:val="19"/>
          <w:szCs w:val="19"/>
        </w:rPr>
      </w:pPr>
      <w:r w:rsidRPr="00AB7326">
        <w:rPr>
          <w:rFonts w:ascii="Arial" w:hAnsi="Arial" w:cs="Arial"/>
          <w:color w:val="000000" w:themeColor="text1"/>
          <w:sz w:val="19"/>
          <w:szCs w:val="19"/>
        </w:rPr>
        <w:t>»En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p>
    <w:p w14:paraId="7AB75880" w14:textId="77777777" w:rsidR="008305CE" w:rsidRPr="00AB7326" w:rsidRDefault="008305CE" w:rsidP="00AB7326">
      <w:pPr>
        <w:pStyle w:val="Textonotapie"/>
        <w:ind w:firstLine="709"/>
        <w:jc w:val="both"/>
        <w:rPr>
          <w:rFonts w:ascii="Arial" w:hAnsi="Arial" w:cs="Arial"/>
          <w:color w:val="000000" w:themeColor="text1"/>
          <w:sz w:val="19"/>
          <w:szCs w:val="19"/>
          <w:lang w:val="es-CO"/>
        </w:rPr>
      </w:pPr>
    </w:p>
  </w:footnote>
  <w:footnote w:id="6">
    <w:p w14:paraId="7DD00178" w14:textId="28BD315B" w:rsidR="008962D4" w:rsidRPr="00AB7326" w:rsidRDefault="008962D4" w:rsidP="00AB7326">
      <w:pPr>
        <w:pStyle w:val="Textonotapie"/>
        <w:ind w:firstLine="709"/>
        <w:jc w:val="both"/>
        <w:rPr>
          <w:rFonts w:ascii="Arial" w:hAnsi="Arial" w:cs="Arial"/>
          <w:color w:val="000000" w:themeColor="text1"/>
          <w:sz w:val="19"/>
          <w:szCs w:val="19"/>
          <w:lang w:val="es-ES"/>
        </w:rPr>
      </w:pPr>
      <w:r w:rsidRPr="00AB7326">
        <w:rPr>
          <w:rStyle w:val="Refdenotaalpie"/>
          <w:rFonts w:ascii="Arial" w:hAnsi="Arial" w:cs="Arial"/>
          <w:color w:val="000000" w:themeColor="text1"/>
          <w:sz w:val="19"/>
          <w:szCs w:val="19"/>
        </w:rPr>
        <w:footnoteRef/>
      </w:r>
      <w:r w:rsidRPr="00AB7326">
        <w:rPr>
          <w:rFonts w:ascii="Arial" w:hAnsi="Arial" w:cs="Arial"/>
          <w:color w:val="000000" w:themeColor="text1"/>
          <w:sz w:val="19"/>
          <w:szCs w:val="19"/>
        </w:rPr>
        <w:t xml:space="preserve"> </w:t>
      </w:r>
      <w:r w:rsidR="00F90609" w:rsidRPr="00AB7326">
        <w:rPr>
          <w:rFonts w:ascii="Arial" w:hAnsi="Arial" w:cs="Arial"/>
          <w:color w:val="000000" w:themeColor="text1"/>
          <w:sz w:val="19"/>
          <w:szCs w:val="19"/>
        </w:rPr>
        <w:t xml:space="preserve">Decreto 092 de 2017. Artículo 8: </w:t>
      </w:r>
      <w:r w:rsidRPr="00AB7326">
        <w:rPr>
          <w:rFonts w:ascii="Arial" w:hAnsi="Arial" w:cs="Arial"/>
          <w:color w:val="000000" w:themeColor="text1"/>
          <w:sz w:val="19"/>
          <w:szCs w:val="19"/>
          <w:lang w:val="es-ES"/>
        </w:rPr>
        <w:t>«La contratación a la que hace referencia el presente decreto está sujeta a las normas generales aplicables a la contratación pública excepto en lo reglamentado en el presente decreto</w:t>
      </w:r>
      <w:r w:rsidR="00F90609" w:rsidRPr="00AB7326">
        <w:rPr>
          <w:rFonts w:ascii="Arial" w:hAnsi="Arial" w:cs="Arial"/>
          <w:color w:val="000000" w:themeColor="text1"/>
          <w:sz w:val="19"/>
          <w:szCs w:val="19"/>
          <w:lang w:val="es-ES"/>
        </w:rPr>
        <w:t>»</w:t>
      </w:r>
      <w:r w:rsidRPr="00AB7326">
        <w:rPr>
          <w:rFonts w:ascii="Arial" w:hAnsi="Arial" w:cs="Arial"/>
          <w:color w:val="000000" w:themeColor="text1"/>
          <w:sz w:val="19"/>
          <w:szCs w:val="19"/>
          <w:lang w:val="es-ES"/>
        </w:rPr>
        <w:t>.</w:t>
      </w:r>
    </w:p>
    <w:p w14:paraId="7D1B27A7" w14:textId="77777777" w:rsidR="008305CE" w:rsidRPr="00AB7326" w:rsidRDefault="008305CE" w:rsidP="00AB7326">
      <w:pPr>
        <w:pStyle w:val="Textonotapie"/>
        <w:ind w:firstLine="709"/>
        <w:jc w:val="both"/>
        <w:rPr>
          <w:rFonts w:ascii="Arial" w:hAnsi="Arial" w:cs="Arial"/>
          <w:color w:val="000000" w:themeColor="text1"/>
          <w:sz w:val="19"/>
          <w:szCs w:val="19"/>
          <w:lang w:val="es-CO"/>
        </w:rPr>
      </w:pPr>
    </w:p>
  </w:footnote>
  <w:footnote w:id="7">
    <w:p w14:paraId="541E4765" w14:textId="31F19E27" w:rsidR="00626274" w:rsidRPr="00AB7326" w:rsidRDefault="001C283B" w:rsidP="00AB7326">
      <w:pPr>
        <w:pStyle w:val="Textonotapie"/>
        <w:ind w:firstLine="709"/>
        <w:jc w:val="both"/>
        <w:rPr>
          <w:rFonts w:ascii="Arial" w:hAnsi="Arial" w:cs="Arial"/>
          <w:color w:val="000000" w:themeColor="text1"/>
          <w:sz w:val="19"/>
          <w:szCs w:val="19"/>
          <w:lang w:val="es-ES"/>
        </w:rPr>
      </w:pPr>
      <w:r w:rsidRPr="00AB7326">
        <w:rPr>
          <w:rStyle w:val="Refdenotaalpie"/>
          <w:rFonts w:ascii="Arial" w:hAnsi="Arial" w:cs="Arial"/>
          <w:color w:val="000000" w:themeColor="text1"/>
          <w:sz w:val="19"/>
          <w:szCs w:val="19"/>
        </w:rPr>
        <w:footnoteRef/>
      </w:r>
      <w:r w:rsidRPr="00AB7326">
        <w:rPr>
          <w:rFonts w:ascii="Arial" w:hAnsi="Arial" w:cs="Arial"/>
          <w:color w:val="000000" w:themeColor="text1"/>
          <w:sz w:val="19"/>
          <w:szCs w:val="19"/>
        </w:rPr>
        <w:t xml:space="preserve"> </w:t>
      </w:r>
      <w:r w:rsidR="00BD20B3" w:rsidRPr="00AB7326">
        <w:rPr>
          <w:rFonts w:ascii="Arial" w:hAnsi="Arial" w:cs="Arial"/>
          <w:color w:val="000000" w:themeColor="text1"/>
          <w:sz w:val="19"/>
          <w:szCs w:val="19"/>
          <w:lang w:val="es-ES"/>
        </w:rPr>
        <w:t xml:space="preserve">Cfr. Agencia Nacional de Contratación Pública – Colombia Compra Eficiente. Circular Externa Única. En: </w:t>
      </w:r>
      <w:hyperlink r:id="rId1" w:history="1">
        <w:r w:rsidR="002237CE" w:rsidRPr="00AB7326">
          <w:rPr>
            <w:rStyle w:val="Hipervnculo"/>
            <w:rFonts w:ascii="Arial" w:hAnsi="Arial" w:cs="Arial"/>
            <w:color w:val="000000" w:themeColor="text1"/>
            <w:sz w:val="19"/>
            <w:szCs w:val="19"/>
            <w:u w:val="none"/>
            <w:lang w:val="es-ES"/>
          </w:rPr>
          <w:t>https://www.colombiacompra.gov.co/sites/cce_public/files/cce_circulares/cce_circular_unica.pdf</w:t>
        </w:r>
      </w:hyperlink>
      <w:r w:rsidR="002237CE" w:rsidRPr="00AB7326">
        <w:rPr>
          <w:rFonts w:ascii="Arial" w:hAnsi="Arial" w:cs="Arial"/>
          <w:color w:val="000000" w:themeColor="text1"/>
          <w:sz w:val="19"/>
          <w:szCs w:val="19"/>
          <w:lang w:val="es-ES"/>
        </w:rPr>
        <w:t>. Véase igualmente la Guía</w:t>
      </w:r>
      <w:r w:rsidR="00103A6A" w:rsidRPr="00AB7326">
        <w:rPr>
          <w:rFonts w:ascii="Arial" w:hAnsi="Arial" w:cs="Arial"/>
          <w:color w:val="000000" w:themeColor="text1"/>
          <w:sz w:val="19"/>
          <w:szCs w:val="19"/>
          <w:lang w:val="es-ES"/>
        </w:rPr>
        <w:t xml:space="preserve"> para la contratación con entidades sin ánimo de lucro</w:t>
      </w:r>
      <w:r w:rsidR="00626274" w:rsidRPr="00AB7326">
        <w:rPr>
          <w:rFonts w:ascii="Arial" w:hAnsi="Arial" w:cs="Arial"/>
          <w:color w:val="000000" w:themeColor="text1"/>
          <w:sz w:val="19"/>
          <w:szCs w:val="19"/>
          <w:lang w:val="es-ES"/>
        </w:rPr>
        <w:t xml:space="preserve"> y de reconocida idoneidad. En: </w:t>
      </w:r>
      <w:hyperlink r:id="rId2" w:history="1">
        <w:r w:rsidR="00626274" w:rsidRPr="00AB7326">
          <w:rPr>
            <w:rStyle w:val="Hipervnculo"/>
            <w:rFonts w:ascii="Arial" w:hAnsi="Arial" w:cs="Arial"/>
            <w:color w:val="000000" w:themeColor="text1"/>
            <w:sz w:val="19"/>
            <w:szCs w:val="19"/>
            <w:u w:val="none"/>
            <w:lang w:val="es-ES"/>
          </w:rPr>
          <w:t>https://www.colombiacompra.gov.co/sites/cce_public/files/cce_documents/cce_guia_esal.pdf</w:t>
        </w:r>
      </w:hyperlink>
      <w:r w:rsidR="00424FA2">
        <w:rPr>
          <w:rFonts w:ascii="Arial" w:hAnsi="Arial" w:cs="Arial"/>
          <w:color w:val="000000" w:themeColor="text1"/>
          <w:sz w:val="19"/>
          <w:szCs w:val="19"/>
          <w:lang w:val="es-ES"/>
        </w:rPr>
        <w:t>.</w:t>
      </w:r>
    </w:p>
    <w:p w14:paraId="58104446" w14:textId="43E21A78" w:rsidR="001C283B" w:rsidRPr="00AB7326" w:rsidRDefault="002237CE" w:rsidP="00AB7326">
      <w:pPr>
        <w:pStyle w:val="Textonotapie"/>
        <w:ind w:firstLine="709"/>
        <w:jc w:val="both"/>
        <w:rPr>
          <w:rFonts w:ascii="Arial" w:hAnsi="Arial" w:cs="Arial"/>
          <w:color w:val="000000" w:themeColor="text1"/>
          <w:sz w:val="19"/>
          <w:szCs w:val="19"/>
          <w:lang w:val="es-ES"/>
        </w:rPr>
      </w:pPr>
      <w:r w:rsidRPr="00AB7326">
        <w:rPr>
          <w:rFonts w:ascii="Arial" w:hAnsi="Arial" w:cs="Arial"/>
          <w:color w:val="000000" w:themeColor="text1"/>
          <w:sz w:val="19"/>
          <w:szCs w:val="19"/>
          <w:lang w:val="es-ES"/>
        </w:rPr>
        <w:t xml:space="preserve"> </w:t>
      </w:r>
    </w:p>
  </w:footnote>
  <w:footnote w:id="8">
    <w:p w14:paraId="04272933" w14:textId="287CA7A5" w:rsidR="00750A76" w:rsidRPr="00AB7326" w:rsidRDefault="00750A76" w:rsidP="00AB7326">
      <w:pPr>
        <w:pStyle w:val="Textonotapie"/>
        <w:ind w:firstLine="709"/>
        <w:jc w:val="both"/>
        <w:rPr>
          <w:rFonts w:ascii="Arial" w:hAnsi="Arial" w:cs="Arial"/>
          <w:sz w:val="19"/>
          <w:szCs w:val="19"/>
        </w:rPr>
      </w:pPr>
      <w:r w:rsidRPr="00AB7326">
        <w:rPr>
          <w:rStyle w:val="Refdenotaalpie"/>
          <w:rFonts w:ascii="Arial" w:hAnsi="Arial" w:cs="Arial"/>
          <w:sz w:val="19"/>
          <w:szCs w:val="19"/>
        </w:rPr>
        <w:footnoteRef/>
      </w:r>
      <w:r w:rsidRPr="00AB7326">
        <w:rPr>
          <w:rFonts w:ascii="Arial" w:hAnsi="Arial" w:cs="Arial"/>
          <w:sz w:val="19"/>
          <w:szCs w:val="19"/>
        </w:rPr>
        <w:t xml:space="preserve"> </w:t>
      </w:r>
      <w:r w:rsidR="008305CE" w:rsidRPr="00AB7326">
        <w:rPr>
          <w:rFonts w:ascii="Arial" w:hAnsi="Arial" w:cs="Arial"/>
          <w:sz w:val="19"/>
          <w:szCs w:val="19"/>
        </w:rPr>
        <w:t>Magistrado Ponente: Manuel José Cepeda Espinosa.</w:t>
      </w:r>
    </w:p>
    <w:p w14:paraId="513820E2" w14:textId="77777777" w:rsidR="009B1CF6" w:rsidRPr="00AB7326" w:rsidRDefault="009B1CF6" w:rsidP="00AB7326">
      <w:pPr>
        <w:pStyle w:val="Textonotapie"/>
        <w:ind w:firstLine="709"/>
        <w:jc w:val="both"/>
        <w:rPr>
          <w:rFonts w:ascii="Arial" w:hAnsi="Arial" w:cs="Arial"/>
          <w:sz w:val="19"/>
          <w:szCs w:val="19"/>
          <w:lang w:val="es-ES"/>
        </w:rPr>
      </w:pPr>
    </w:p>
  </w:footnote>
  <w:footnote w:id="9">
    <w:p w14:paraId="3E2D3299" w14:textId="39860D87" w:rsidR="009B1CF6" w:rsidRPr="00AB7326" w:rsidRDefault="009B1CF6" w:rsidP="00AB7326">
      <w:pPr>
        <w:pStyle w:val="Textonotapie"/>
        <w:ind w:firstLine="709"/>
        <w:jc w:val="both"/>
        <w:rPr>
          <w:rFonts w:ascii="Arial" w:hAnsi="Arial" w:cs="Arial"/>
          <w:sz w:val="19"/>
          <w:szCs w:val="19"/>
          <w:lang w:val="es-ES"/>
        </w:rPr>
      </w:pPr>
      <w:r w:rsidRPr="00AB7326">
        <w:rPr>
          <w:rStyle w:val="Refdenotaalpie"/>
          <w:rFonts w:ascii="Arial" w:hAnsi="Arial" w:cs="Arial"/>
          <w:sz w:val="19"/>
          <w:szCs w:val="19"/>
        </w:rPr>
        <w:footnoteRef/>
      </w:r>
      <w:r w:rsidRPr="00AB7326">
        <w:rPr>
          <w:rFonts w:ascii="Arial" w:hAnsi="Arial" w:cs="Arial"/>
          <w:sz w:val="19"/>
          <w:szCs w:val="19"/>
        </w:rPr>
        <w:t xml:space="preserve"> </w:t>
      </w:r>
      <w:r w:rsidRPr="00AB7326">
        <w:rPr>
          <w:rFonts w:ascii="Arial" w:hAnsi="Arial" w:cs="Arial"/>
          <w:sz w:val="19"/>
          <w:szCs w:val="19"/>
          <w:lang w:val="es-ES"/>
        </w:rPr>
        <w:t>Actualmente, ARL: Administradora de Riesgos Laborales</w:t>
      </w:r>
      <w:r w:rsidR="00327C4F" w:rsidRPr="00AB7326">
        <w:rPr>
          <w:rFonts w:ascii="Arial" w:hAnsi="Arial" w:cs="Arial"/>
          <w:sz w:val="19"/>
          <w:szCs w:val="19"/>
          <w:lang w:val="es-ES"/>
        </w:rPr>
        <w:t>. [Aclaración fuera de cita original].</w:t>
      </w:r>
    </w:p>
    <w:p w14:paraId="66C1C0FE" w14:textId="77777777" w:rsidR="00CE6023" w:rsidRPr="00AB7326" w:rsidRDefault="00CE6023" w:rsidP="00AB7326">
      <w:pPr>
        <w:pStyle w:val="Textonotapie"/>
        <w:ind w:firstLine="709"/>
        <w:jc w:val="both"/>
        <w:rPr>
          <w:rFonts w:ascii="Arial" w:hAnsi="Arial" w:cs="Arial"/>
          <w:sz w:val="19"/>
          <w:szCs w:val="19"/>
          <w:lang w:val="es-ES"/>
        </w:rPr>
      </w:pPr>
    </w:p>
  </w:footnote>
  <w:footnote w:id="10">
    <w:p w14:paraId="6E66738D" w14:textId="77777777" w:rsidR="00CE6023" w:rsidRPr="00AB7326" w:rsidRDefault="00CE6023" w:rsidP="00AB7326">
      <w:pPr>
        <w:pStyle w:val="Textonotapie"/>
        <w:ind w:firstLine="709"/>
        <w:jc w:val="both"/>
        <w:rPr>
          <w:rFonts w:ascii="Arial" w:hAnsi="Arial" w:cs="Arial"/>
          <w:sz w:val="19"/>
          <w:szCs w:val="19"/>
        </w:rPr>
      </w:pPr>
      <w:r w:rsidRPr="00AB7326">
        <w:rPr>
          <w:rStyle w:val="Refdenotaalpie"/>
          <w:rFonts w:ascii="Arial" w:hAnsi="Arial" w:cs="Arial"/>
          <w:sz w:val="19"/>
          <w:szCs w:val="19"/>
        </w:rPr>
        <w:footnoteRef/>
      </w:r>
      <w:r w:rsidRPr="00AB7326">
        <w:rPr>
          <w:rFonts w:ascii="Arial" w:hAnsi="Arial" w:cs="Arial"/>
          <w:sz w:val="19"/>
          <w:szCs w:val="19"/>
        </w:rPr>
        <w:t xml:space="preserve"> Corte Constitucional. </w:t>
      </w:r>
      <w:r w:rsidRPr="00AB7326">
        <w:rPr>
          <w:rFonts w:ascii="Arial" w:hAnsi="Arial" w:cs="Arial"/>
          <w:sz w:val="19"/>
          <w:szCs w:val="19"/>
          <w:lang w:val="es-ES"/>
        </w:rPr>
        <w:t xml:space="preserve">Sentencia C-289 de 2008. </w:t>
      </w:r>
      <w:r w:rsidRPr="00AB7326">
        <w:rPr>
          <w:rFonts w:ascii="Arial" w:hAnsi="Arial" w:cs="Arial"/>
          <w:sz w:val="19"/>
          <w:szCs w:val="19"/>
        </w:rPr>
        <w:t>Magistrado Ponente: Manuel José Cepeda Espinosa.</w:t>
      </w:r>
    </w:p>
    <w:p w14:paraId="7B58FB6A" w14:textId="6B6BD577" w:rsidR="00CE6023" w:rsidRPr="00AB7326" w:rsidRDefault="00CE6023" w:rsidP="00AB7326">
      <w:pPr>
        <w:pStyle w:val="Textonotapie"/>
        <w:ind w:firstLine="709"/>
        <w:jc w:val="both"/>
        <w:rPr>
          <w:rFonts w:ascii="Arial" w:hAnsi="Arial" w:cs="Arial"/>
          <w:sz w:val="19"/>
          <w:szCs w:val="19"/>
        </w:rPr>
      </w:pPr>
    </w:p>
  </w:footnote>
  <w:footnote w:id="11">
    <w:p w14:paraId="0B197CF4" w14:textId="77777777" w:rsidR="007A099F" w:rsidRPr="00AB7326" w:rsidRDefault="007A099F" w:rsidP="00AB7326">
      <w:pPr>
        <w:pStyle w:val="Textonotapie"/>
        <w:ind w:firstLine="709"/>
        <w:jc w:val="both"/>
        <w:rPr>
          <w:rFonts w:ascii="Arial" w:hAnsi="Arial" w:cs="Arial"/>
          <w:color w:val="000000" w:themeColor="text1"/>
          <w:sz w:val="19"/>
          <w:szCs w:val="19"/>
          <w:lang w:val="es-ES"/>
        </w:rPr>
      </w:pPr>
      <w:r w:rsidRPr="00AB7326">
        <w:rPr>
          <w:rStyle w:val="Refdenotaalpie"/>
          <w:rFonts w:ascii="Arial" w:hAnsi="Arial" w:cs="Arial"/>
          <w:color w:val="000000" w:themeColor="text1"/>
          <w:sz w:val="19"/>
          <w:szCs w:val="19"/>
        </w:rPr>
        <w:footnoteRef/>
      </w:r>
      <w:r w:rsidRPr="00AB7326">
        <w:rPr>
          <w:rFonts w:ascii="Arial" w:hAnsi="Arial" w:cs="Arial"/>
          <w:color w:val="000000" w:themeColor="text1"/>
          <w:sz w:val="19"/>
          <w:szCs w:val="19"/>
        </w:rPr>
        <w:t xml:space="preserve"> </w:t>
      </w:r>
      <w:r w:rsidRPr="00AB7326">
        <w:rPr>
          <w:rFonts w:ascii="Arial" w:hAnsi="Arial" w:cs="Arial"/>
          <w:color w:val="000000" w:themeColor="text1"/>
          <w:sz w:val="19"/>
          <w:szCs w:val="19"/>
          <w:lang w:val="es-ES"/>
        </w:rPr>
        <w:t xml:space="preserve">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w:t>
      </w:r>
      <w:r w:rsidRPr="00AB7326">
        <w:rPr>
          <w:rFonts w:ascii="Arial" w:hAnsi="Arial" w:cs="Arial"/>
          <w:color w:val="000000" w:themeColor="text1"/>
          <w:sz w:val="19"/>
          <w:szCs w:val="19"/>
          <w:lang w:val="es-ES"/>
        </w:rPr>
        <w:t xml:space="preserve">Civitas, 1983. pp. 33-34). </w:t>
      </w:r>
    </w:p>
    <w:p w14:paraId="6BDB5FB3" w14:textId="77777777" w:rsidR="007A099F" w:rsidRPr="00AB7326" w:rsidRDefault="007A099F" w:rsidP="00AB7326">
      <w:pPr>
        <w:pStyle w:val="Textonotapie"/>
        <w:ind w:firstLine="709"/>
        <w:jc w:val="both"/>
        <w:rPr>
          <w:rFonts w:ascii="Arial" w:hAnsi="Arial" w:cs="Arial"/>
          <w:color w:val="000000" w:themeColor="text1"/>
          <w:sz w:val="19"/>
          <w:szCs w:val="19"/>
          <w:lang w:val="es-ES"/>
        </w:rPr>
      </w:pPr>
    </w:p>
  </w:footnote>
  <w:footnote w:id="12">
    <w:p w14:paraId="3DEFF905" w14:textId="0592C89D" w:rsidR="0086262B" w:rsidRPr="00AB7326" w:rsidRDefault="0086262B" w:rsidP="00AB7326">
      <w:pPr>
        <w:pStyle w:val="Textonotapie"/>
        <w:ind w:firstLine="709"/>
        <w:jc w:val="both"/>
        <w:rPr>
          <w:rFonts w:ascii="Arial" w:hAnsi="Arial" w:cs="Arial"/>
          <w:sz w:val="19"/>
          <w:szCs w:val="19"/>
          <w:lang w:val="es-ES"/>
        </w:rPr>
      </w:pPr>
      <w:r w:rsidRPr="00AB7326">
        <w:rPr>
          <w:rStyle w:val="Refdenotaalpie"/>
          <w:rFonts w:ascii="Arial" w:hAnsi="Arial" w:cs="Arial"/>
          <w:sz w:val="19"/>
          <w:szCs w:val="19"/>
        </w:rPr>
        <w:footnoteRef/>
      </w:r>
      <w:r w:rsidRPr="00AB7326">
        <w:rPr>
          <w:rFonts w:ascii="Arial" w:hAnsi="Arial" w:cs="Arial"/>
          <w:sz w:val="19"/>
          <w:szCs w:val="19"/>
        </w:rPr>
        <w:t xml:space="preserve"> </w:t>
      </w:r>
      <w:r w:rsidR="00C77E7A" w:rsidRPr="00AB7326">
        <w:rPr>
          <w:rFonts w:ascii="Arial" w:hAnsi="Arial" w:cs="Arial"/>
          <w:sz w:val="19"/>
          <w:szCs w:val="19"/>
        </w:rPr>
        <w:t xml:space="preserve">Dicho numeral </w:t>
      </w:r>
      <w:r w:rsidR="00356F44" w:rsidRPr="00AB7326">
        <w:rPr>
          <w:rFonts w:ascii="Arial" w:hAnsi="Arial" w:cs="Arial"/>
          <w:sz w:val="19"/>
          <w:szCs w:val="19"/>
        </w:rPr>
        <w:t>prevé</w:t>
      </w:r>
      <w:r w:rsidR="00C77E7A" w:rsidRPr="00AB7326">
        <w:rPr>
          <w:rFonts w:ascii="Arial" w:hAnsi="Arial" w:cs="Arial"/>
          <w:sz w:val="19"/>
          <w:szCs w:val="19"/>
        </w:rPr>
        <w:t xml:space="preserve">: </w:t>
      </w:r>
      <w:r w:rsidRPr="00AB7326">
        <w:rPr>
          <w:rFonts w:ascii="Arial" w:hAnsi="Arial" w:cs="Arial"/>
          <w:sz w:val="19"/>
          <w:szCs w:val="19"/>
          <w:lang w:val="es-ES"/>
        </w:rPr>
        <w:t>«Son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7566496" w14:textId="77777777" w:rsidR="00C77E7A" w:rsidRPr="00AB7326" w:rsidRDefault="0086262B" w:rsidP="00AB7326">
      <w:pPr>
        <w:pStyle w:val="Textonotapie"/>
        <w:ind w:firstLine="709"/>
        <w:jc w:val="both"/>
        <w:rPr>
          <w:rFonts w:ascii="Arial" w:hAnsi="Arial" w:cs="Arial"/>
          <w:sz w:val="19"/>
          <w:szCs w:val="19"/>
          <w:lang w:val="es-ES"/>
        </w:rPr>
      </w:pPr>
      <w:r w:rsidRPr="00AB7326">
        <w:rPr>
          <w:rFonts w:ascii="Arial" w:hAnsi="Arial" w:cs="Arial"/>
          <w:sz w:val="19"/>
          <w:szCs w:val="19"/>
          <w:lang w:val="es-ES"/>
        </w:rPr>
        <w:t>»Son también contratos de consultoría los que tienen por objeto la interventoría, asesoría, gerencia de obra o de proyectos, dirección, programación y la ejecución de diseños, planos, anteproyectos y proyectos</w:t>
      </w:r>
    </w:p>
    <w:p w14:paraId="745489D2" w14:textId="76F9F8AC" w:rsidR="0086262B" w:rsidRPr="00AB7326" w:rsidRDefault="00C77E7A" w:rsidP="00AB7326">
      <w:pPr>
        <w:pStyle w:val="Textonotapie"/>
        <w:ind w:firstLine="709"/>
        <w:jc w:val="both"/>
        <w:rPr>
          <w:rFonts w:ascii="Arial" w:hAnsi="Arial" w:cs="Arial"/>
          <w:sz w:val="19"/>
          <w:szCs w:val="19"/>
          <w:lang w:val="es-ES"/>
        </w:rPr>
      </w:pPr>
      <w:r w:rsidRPr="00AB7326">
        <w:rPr>
          <w:rFonts w:ascii="Arial" w:hAnsi="Arial" w:cs="Arial"/>
          <w:sz w:val="19"/>
          <w:szCs w:val="19"/>
          <w:lang w:val="es-ES"/>
        </w:rPr>
        <w:t>»[…]</w:t>
      </w:r>
      <w:r w:rsidR="0086262B" w:rsidRPr="00AB7326">
        <w:rPr>
          <w:rFonts w:ascii="Arial" w:hAnsi="Arial" w:cs="Arial"/>
          <w:sz w:val="19"/>
          <w:szCs w:val="19"/>
          <w:lang w:val="es-ES"/>
        </w:rPr>
        <w:t>».</w:t>
      </w:r>
    </w:p>
    <w:p w14:paraId="6EC5D911" w14:textId="77777777" w:rsidR="00681BF5" w:rsidRPr="00AB7326" w:rsidRDefault="00681BF5" w:rsidP="00AB7326">
      <w:pPr>
        <w:pStyle w:val="Textonotapie"/>
        <w:ind w:firstLine="709"/>
        <w:jc w:val="both"/>
        <w:rPr>
          <w:rFonts w:ascii="Arial" w:hAnsi="Arial" w:cs="Arial"/>
          <w:sz w:val="19"/>
          <w:szCs w:val="19"/>
          <w:lang w:val="es-CO"/>
        </w:rPr>
      </w:pPr>
    </w:p>
  </w:footnote>
  <w:footnote w:id="13">
    <w:p w14:paraId="4AC7CB90" w14:textId="60898F40" w:rsidR="00777CC6" w:rsidRPr="00AB7326" w:rsidRDefault="00777CC6" w:rsidP="00AB7326">
      <w:pPr>
        <w:pStyle w:val="Textonotapie"/>
        <w:ind w:firstLine="709"/>
        <w:jc w:val="both"/>
        <w:rPr>
          <w:rFonts w:ascii="Arial" w:hAnsi="Arial" w:cs="Arial"/>
          <w:sz w:val="19"/>
          <w:szCs w:val="19"/>
          <w:lang w:val="es-ES"/>
        </w:rPr>
      </w:pPr>
      <w:r w:rsidRPr="00AB7326">
        <w:rPr>
          <w:rStyle w:val="Refdenotaalpie"/>
          <w:rFonts w:ascii="Arial" w:hAnsi="Arial" w:cs="Arial"/>
          <w:sz w:val="19"/>
          <w:szCs w:val="19"/>
        </w:rPr>
        <w:footnoteRef/>
      </w:r>
      <w:r w:rsidRPr="00AB7326">
        <w:rPr>
          <w:rFonts w:ascii="Arial" w:hAnsi="Arial" w:cs="Arial"/>
          <w:sz w:val="19"/>
          <w:szCs w:val="19"/>
        </w:rPr>
        <w:t xml:space="preserve"> </w:t>
      </w:r>
      <w:r w:rsidRPr="00AB7326">
        <w:rPr>
          <w:rFonts w:ascii="Arial" w:hAnsi="Arial" w:cs="Arial"/>
          <w:sz w:val="19"/>
          <w:szCs w:val="19"/>
          <w:lang w:val="es-ES"/>
        </w:rPr>
        <w:t>En efecto, el artículo 32 de la Ley 1150 de 2007 estableció: «A partir de la vigencia de la presente ley, quedan derogados los siguientes artículos de la Ley 80 de 1993: El parágrafo del artículo 2o; la expresión “además de la obtención de utilidades cuya protección garantiza el Estado” del inciso segundo del artículo 3o; el inciso 4o del artículo 13, el artículo 22; el numeral 1 y el parágrafo 1o del artículo 24; el inciso 2o del numeral 15, el numeral 19 y la expresión “la exigencia de los diseños no regirán cuando el objeto de la contratación sea la de construcción o fabricación con diseños de los proponentes” del inciso segundo numeral 12 del artículo 25, el artículo 29, el numeral 11 del artículo 30, el artículo 36, el parágrafo del artículo 39 y el inciso 1o del artículo 60, con excepción de la expresión “Los contratos de tracto sucesivo, aquellos cuya ejecución o cumplimiento se prolonguen en el tiempo y los demás que lo requieran serán objeto de liquidación” el artículo 61 y las expresiones “concurso” y “términos de referencia” incluidas a lo largo del texto de la Ley 80 de 1993, así como la expresión: “Cuando el objeto del contrato consista en estudios o trabajos técnicos, intelectuales o especializados, el proceso de selección se llamará concurso y se efectuará también mediante invitación pública”.</w:t>
      </w:r>
    </w:p>
    <w:p w14:paraId="4992528F" w14:textId="58E94DFA" w:rsidR="00777CC6" w:rsidRDefault="00681BF5" w:rsidP="00AB7326">
      <w:pPr>
        <w:pStyle w:val="Textonotapie"/>
        <w:ind w:firstLine="709"/>
        <w:jc w:val="both"/>
        <w:rPr>
          <w:rFonts w:ascii="Arial" w:hAnsi="Arial" w:cs="Arial"/>
          <w:sz w:val="19"/>
          <w:szCs w:val="19"/>
          <w:lang w:val="es-ES"/>
        </w:rPr>
      </w:pPr>
      <w:r w:rsidRPr="00AB7326">
        <w:rPr>
          <w:rFonts w:ascii="Arial" w:hAnsi="Arial" w:cs="Arial"/>
          <w:sz w:val="19"/>
          <w:szCs w:val="19"/>
          <w:lang w:val="es-ES"/>
        </w:rPr>
        <w:t>»</w:t>
      </w:r>
      <w:r w:rsidR="00777CC6" w:rsidRPr="00AB7326">
        <w:rPr>
          <w:rFonts w:ascii="Arial" w:hAnsi="Arial" w:cs="Arial"/>
          <w:sz w:val="19"/>
          <w:szCs w:val="19"/>
          <w:lang w:val="es-ES"/>
        </w:rPr>
        <w:t>También se derogan las siguientes disposiciones: El parágrafo 2o del artículo 50 de la Ley 789 de 2002, modificado por el artículo 1o de la Ley 828 de 2003, el artículo 66 de la Ley 454 de 1998, el literal d) del artículo 27 de la Ley 99 de 1993 y el artículo 19 Ley 161 de 1994. Igualmente se entienden derogadas las normas del Decreto 1900 de 1990 y de la Ley 182 de 1995 que contraríen lo dispuesto en esta ley</w:t>
      </w:r>
      <w:r w:rsidRPr="00AB7326">
        <w:rPr>
          <w:rFonts w:ascii="Arial" w:hAnsi="Arial" w:cs="Arial"/>
          <w:sz w:val="19"/>
          <w:szCs w:val="19"/>
          <w:lang w:val="es-ES"/>
        </w:rPr>
        <w:t>»</w:t>
      </w:r>
      <w:r w:rsidR="00777CC6" w:rsidRPr="00AB7326">
        <w:rPr>
          <w:rFonts w:ascii="Arial" w:hAnsi="Arial" w:cs="Arial"/>
          <w:sz w:val="19"/>
          <w:szCs w:val="19"/>
          <w:lang w:val="es-ES"/>
        </w:rPr>
        <w:t>.</w:t>
      </w:r>
    </w:p>
    <w:p w14:paraId="096160D1" w14:textId="77777777" w:rsidR="00E75A7B" w:rsidRPr="00AB7326" w:rsidRDefault="00E75A7B" w:rsidP="00AB7326">
      <w:pPr>
        <w:pStyle w:val="Textonotapie"/>
        <w:ind w:firstLine="709"/>
        <w:jc w:val="both"/>
        <w:rPr>
          <w:rFonts w:ascii="Arial" w:hAnsi="Arial" w:cs="Arial"/>
          <w:sz w:val="19"/>
          <w:szCs w:val="19"/>
          <w:lang w:val="es-CO"/>
        </w:rPr>
      </w:pPr>
    </w:p>
  </w:footnote>
  <w:footnote w:id="14">
    <w:p w14:paraId="0258192E" w14:textId="3B861581" w:rsidR="004B2911" w:rsidRPr="00AB7326" w:rsidRDefault="004B2911" w:rsidP="00AB7326">
      <w:pPr>
        <w:pStyle w:val="Textonotapie"/>
        <w:ind w:firstLine="709"/>
        <w:jc w:val="both"/>
        <w:rPr>
          <w:rFonts w:ascii="Arial" w:hAnsi="Arial" w:cs="Arial"/>
          <w:sz w:val="19"/>
          <w:szCs w:val="19"/>
          <w:lang w:val="es-ES"/>
        </w:rPr>
      </w:pPr>
      <w:r w:rsidRPr="00AB7326">
        <w:rPr>
          <w:rStyle w:val="Refdenotaalpie"/>
          <w:rFonts w:ascii="Arial" w:hAnsi="Arial" w:cs="Arial"/>
          <w:sz w:val="19"/>
          <w:szCs w:val="19"/>
        </w:rPr>
        <w:footnoteRef/>
      </w:r>
      <w:r w:rsidRPr="00AB7326">
        <w:rPr>
          <w:rFonts w:ascii="Arial" w:hAnsi="Arial" w:cs="Arial"/>
          <w:sz w:val="19"/>
          <w:szCs w:val="19"/>
        </w:rPr>
        <w:t xml:space="preserve"> </w:t>
      </w:r>
      <w:r w:rsidRPr="00AB7326">
        <w:rPr>
          <w:rFonts w:ascii="Arial" w:hAnsi="Arial" w:cs="Arial"/>
          <w:sz w:val="19"/>
          <w:szCs w:val="19"/>
          <w:lang w:val="es-ES"/>
        </w:rPr>
        <w:t xml:space="preserve">El numeral 3 del artículo 2 de la Ley 1150 de 2007, modificado por el artículo 219 del Decreto </w:t>
      </w:r>
      <w:r w:rsidR="0013373E" w:rsidRPr="00AB7326">
        <w:rPr>
          <w:rFonts w:ascii="Arial" w:hAnsi="Arial" w:cs="Arial"/>
          <w:sz w:val="19"/>
          <w:szCs w:val="19"/>
          <w:lang w:val="es-ES"/>
        </w:rPr>
        <w:t>19 de 2012,</w:t>
      </w:r>
      <w:r w:rsidRPr="00AB7326">
        <w:rPr>
          <w:rFonts w:ascii="Arial" w:hAnsi="Arial" w:cs="Arial"/>
          <w:sz w:val="19"/>
          <w:szCs w:val="19"/>
          <w:lang w:val="es-ES"/>
        </w:rPr>
        <w:t xml:space="preserve"> </w:t>
      </w:r>
      <w:r w:rsidR="006B5DE3" w:rsidRPr="00AB7326">
        <w:rPr>
          <w:rFonts w:ascii="Arial" w:hAnsi="Arial" w:cs="Arial"/>
          <w:sz w:val="19"/>
          <w:szCs w:val="19"/>
          <w:lang w:val="es-ES"/>
        </w:rPr>
        <w:t xml:space="preserve">señala que el </w:t>
      </w:r>
      <w:r w:rsidR="006B5DE3" w:rsidRPr="00AB7326">
        <w:rPr>
          <w:rFonts w:ascii="Arial" w:hAnsi="Arial" w:cs="Arial"/>
          <w:i/>
          <w:iCs/>
          <w:sz w:val="19"/>
          <w:szCs w:val="19"/>
          <w:lang w:val="es-ES"/>
        </w:rPr>
        <w:t>concurso de méritos</w:t>
      </w:r>
      <w:r w:rsidR="006B5DE3" w:rsidRPr="00AB7326">
        <w:rPr>
          <w:rFonts w:ascii="Arial" w:hAnsi="Arial" w:cs="Arial"/>
          <w:sz w:val="19"/>
          <w:szCs w:val="19"/>
          <w:lang w:val="es-ES"/>
        </w:rPr>
        <w:t xml:space="preserve"> </w:t>
      </w:r>
      <w:r w:rsidRPr="00AB7326">
        <w:rPr>
          <w:rFonts w:ascii="Arial" w:hAnsi="Arial" w:cs="Arial"/>
          <w:sz w:val="19"/>
          <w:szCs w:val="19"/>
          <w:lang w:val="es-ES"/>
        </w:rPr>
        <w:t xml:space="preserve">«Corresponde a </w:t>
      </w:r>
      <w:r w:rsidR="0013373E" w:rsidRPr="00AB7326">
        <w:rPr>
          <w:rFonts w:ascii="Arial" w:hAnsi="Arial" w:cs="Arial"/>
          <w:sz w:val="19"/>
          <w:szCs w:val="19"/>
          <w:lang w:val="es-ES"/>
        </w:rPr>
        <w:t>la</w:t>
      </w:r>
      <w:r w:rsidRPr="00AB7326">
        <w:rPr>
          <w:rFonts w:ascii="Arial" w:hAnsi="Arial" w:cs="Arial"/>
          <w:sz w:val="19"/>
          <w:szCs w:val="19"/>
          <w:lang w:val="es-ES"/>
        </w:rPr>
        <w:t xml:space="preserve"> modalidad prevista para </w:t>
      </w:r>
      <w:r w:rsidR="0013373E" w:rsidRPr="00AB7326">
        <w:rPr>
          <w:rFonts w:ascii="Arial" w:hAnsi="Arial" w:cs="Arial"/>
          <w:sz w:val="19"/>
          <w:szCs w:val="19"/>
          <w:lang w:val="es-ES"/>
        </w:rPr>
        <w:t xml:space="preserve">la </w:t>
      </w:r>
      <w:r w:rsidRPr="00AB7326">
        <w:rPr>
          <w:rFonts w:ascii="Arial" w:hAnsi="Arial" w:cs="Arial"/>
          <w:sz w:val="19"/>
          <w:szCs w:val="19"/>
          <w:lang w:val="es-ES"/>
        </w:rPr>
        <w:t xml:space="preserve">selección de consultores o proyectos, en </w:t>
      </w:r>
      <w:r w:rsidR="0013373E" w:rsidRPr="00AB7326">
        <w:rPr>
          <w:rFonts w:ascii="Arial" w:hAnsi="Arial" w:cs="Arial"/>
          <w:sz w:val="19"/>
          <w:szCs w:val="19"/>
          <w:lang w:val="es-ES"/>
        </w:rPr>
        <w:t>la</w:t>
      </w:r>
      <w:r w:rsidRPr="00AB7326">
        <w:rPr>
          <w:rFonts w:ascii="Arial" w:hAnsi="Arial" w:cs="Arial"/>
          <w:sz w:val="19"/>
          <w:szCs w:val="19"/>
          <w:lang w:val="es-ES"/>
        </w:rPr>
        <w:t xml:space="preserve"> que se podrán utilizar sistemas de concurso abierto o de precalificación. En este último caso, </w:t>
      </w:r>
      <w:r w:rsidR="0013373E" w:rsidRPr="00AB7326">
        <w:rPr>
          <w:rFonts w:ascii="Arial" w:hAnsi="Arial" w:cs="Arial"/>
          <w:sz w:val="19"/>
          <w:szCs w:val="19"/>
          <w:lang w:val="es-ES"/>
        </w:rPr>
        <w:t xml:space="preserve">la </w:t>
      </w:r>
      <w:r w:rsidRPr="00AB7326">
        <w:rPr>
          <w:rFonts w:ascii="Arial" w:hAnsi="Arial" w:cs="Arial"/>
          <w:sz w:val="19"/>
          <w:szCs w:val="19"/>
          <w:lang w:val="es-ES"/>
        </w:rPr>
        <w:t xml:space="preserve">conformación de </w:t>
      </w:r>
      <w:r w:rsidR="0013373E" w:rsidRPr="00AB7326">
        <w:rPr>
          <w:rFonts w:ascii="Arial" w:hAnsi="Arial" w:cs="Arial"/>
          <w:sz w:val="19"/>
          <w:szCs w:val="19"/>
          <w:lang w:val="es-ES"/>
        </w:rPr>
        <w:t xml:space="preserve">la </w:t>
      </w:r>
      <w:r w:rsidRPr="00AB7326">
        <w:rPr>
          <w:rFonts w:ascii="Arial" w:hAnsi="Arial" w:cs="Arial"/>
          <w:sz w:val="19"/>
          <w:szCs w:val="19"/>
          <w:lang w:val="es-ES"/>
        </w:rPr>
        <w:t xml:space="preserve">lista de precalificados se hará mediante convocatoria pública, permitiéndose establecer listas limitadas de oferentes mediante resolución motivada, que se entenderá notificada en estrados a los interesados, en </w:t>
      </w:r>
      <w:r w:rsidR="0013373E" w:rsidRPr="00AB7326">
        <w:rPr>
          <w:rFonts w:ascii="Arial" w:hAnsi="Arial" w:cs="Arial"/>
          <w:sz w:val="19"/>
          <w:szCs w:val="19"/>
          <w:lang w:val="es-ES"/>
        </w:rPr>
        <w:t>la</w:t>
      </w:r>
      <w:r w:rsidRPr="00AB7326">
        <w:rPr>
          <w:rFonts w:ascii="Arial" w:hAnsi="Arial" w:cs="Arial"/>
          <w:sz w:val="19"/>
          <w:szCs w:val="19"/>
          <w:lang w:val="es-ES"/>
        </w:rPr>
        <w:t xml:space="preserve"> audiencia pública de conformación de </w:t>
      </w:r>
      <w:r w:rsidR="0013373E" w:rsidRPr="00AB7326">
        <w:rPr>
          <w:rFonts w:ascii="Arial" w:hAnsi="Arial" w:cs="Arial"/>
          <w:sz w:val="19"/>
          <w:szCs w:val="19"/>
          <w:lang w:val="es-ES"/>
        </w:rPr>
        <w:t xml:space="preserve">la </w:t>
      </w:r>
      <w:r w:rsidRPr="00AB7326">
        <w:rPr>
          <w:rFonts w:ascii="Arial" w:hAnsi="Arial" w:cs="Arial"/>
          <w:sz w:val="19"/>
          <w:szCs w:val="19"/>
          <w:lang w:val="es-ES"/>
        </w:rPr>
        <w:t>lista, utilizando para el efecto, entre otros, criterios de experiencia, capacidad intelectual y de organización de los proponentes, según sea el caso.</w:t>
      </w:r>
    </w:p>
    <w:p w14:paraId="57C47041" w14:textId="0ABA1CD7" w:rsidR="004B2911" w:rsidRPr="00AB7326" w:rsidRDefault="006B5DE3" w:rsidP="00AB7326">
      <w:pPr>
        <w:pStyle w:val="Textonotapie"/>
        <w:ind w:firstLine="709"/>
        <w:jc w:val="both"/>
        <w:rPr>
          <w:rFonts w:ascii="Arial" w:hAnsi="Arial" w:cs="Arial"/>
          <w:sz w:val="19"/>
          <w:szCs w:val="19"/>
          <w:lang w:val="es-CO"/>
        </w:rPr>
      </w:pPr>
      <w:r w:rsidRPr="00AB7326">
        <w:rPr>
          <w:rFonts w:ascii="Arial" w:hAnsi="Arial" w:cs="Arial"/>
          <w:sz w:val="19"/>
          <w:szCs w:val="19"/>
          <w:lang w:val="es-ES"/>
        </w:rPr>
        <w:t>»</w:t>
      </w:r>
      <w:r w:rsidR="004B2911" w:rsidRPr="00AB7326">
        <w:rPr>
          <w:rFonts w:ascii="Arial" w:hAnsi="Arial" w:cs="Arial"/>
          <w:sz w:val="19"/>
          <w:szCs w:val="19"/>
          <w:lang w:val="es-ES"/>
        </w:rPr>
        <w:t>De conformidad con las condiciones que señale el reglamento, en desarrollo de estos procesos de selección, las propuestas técnicas o de proyectos podrán ser presentadas en forma anónima ante un jurado plural, impar deliberante y calificado</w:t>
      </w:r>
      <w:r w:rsidR="0013373E" w:rsidRPr="00AB7326">
        <w:rPr>
          <w:rFonts w:ascii="Arial" w:hAnsi="Arial" w:cs="Arial"/>
          <w:sz w:val="19"/>
          <w:szCs w:val="19"/>
          <w:lang w:val="es-ES"/>
        </w:rPr>
        <w:t>».</w:t>
      </w:r>
    </w:p>
  </w:footnote>
  <w:footnote w:id="15">
    <w:p w14:paraId="24E6AC0C" w14:textId="78611259" w:rsidR="00606EB4" w:rsidRPr="00AB7326" w:rsidRDefault="00B93A84" w:rsidP="00AB7326">
      <w:pPr>
        <w:ind w:firstLine="709"/>
        <w:jc w:val="both"/>
        <w:rPr>
          <w:rFonts w:ascii="Arial" w:hAnsi="Arial" w:cs="Arial"/>
          <w:sz w:val="19"/>
          <w:szCs w:val="19"/>
          <w:lang w:val="es-ES"/>
        </w:rPr>
      </w:pPr>
      <w:r w:rsidRPr="00AB7326">
        <w:rPr>
          <w:rStyle w:val="Refdenotaalpie"/>
          <w:rFonts w:ascii="Arial" w:hAnsi="Arial" w:cs="Arial"/>
          <w:sz w:val="19"/>
          <w:szCs w:val="19"/>
        </w:rPr>
        <w:footnoteRef/>
      </w:r>
      <w:r w:rsidRPr="00AB7326">
        <w:rPr>
          <w:rFonts w:ascii="Arial" w:hAnsi="Arial" w:cs="Arial"/>
          <w:sz w:val="19"/>
          <w:szCs w:val="19"/>
        </w:rPr>
        <w:t xml:space="preserve"> </w:t>
      </w:r>
      <w:r w:rsidR="00031289" w:rsidRPr="00AB7326">
        <w:rPr>
          <w:rFonts w:ascii="Arial" w:hAnsi="Arial" w:cs="Arial"/>
          <w:sz w:val="19"/>
          <w:szCs w:val="19"/>
          <w:lang w:val="es-ES"/>
        </w:rPr>
        <w:t xml:space="preserve">Esto, con fundamento en el artículo 13 de la Ley 1150 de 2007, que </w:t>
      </w:r>
      <w:r w:rsidR="00606EB4" w:rsidRPr="00AB7326">
        <w:rPr>
          <w:rFonts w:ascii="Arial" w:hAnsi="Arial" w:cs="Arial"/>
          <w:sz w:val="19"/>
          <w:szCs w:val="19"/>
          <w:lang w:val="es-ES"/>
        </w:rPr>
        <w:t>señala: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487DEFFC" w14:textId="40631AC8" w:rsidR="00B93A84" w:rsidRPr="00AB7326" w:rsidRDefault="00B93A84" w:rsidP="00AB7326">
      <w:pPr>
        <w:pStyle w:val="Textonotapie"/>
        <w:ind w:firstLine="709"/>
        <w:jc w:val="both"/>
        <w:rPr>
          <w:rFonts w:ascii="Arial" w:hAnsi="Arial" w:cs="Arial"/>
          <w:sz w:val="19"/>
          <w:szCs w:val="19"/>
        </w:rPr>
      </w:pPr>
    </w:p>
  </w:footnote>
  <w:footnote w:id="16">
    <w:p w14:paraId="07FD69CA" w14:textId="77777777" w:rsidR="00697B76" w:rsidRPr="00AB7326" w:rsidRDefault="00697B76" w:rsidP="00AB7326">
      <w:pPr>
        <w:pStyle w:val="Textonotapie"/>
        <w:ind w:firstLine="709"/>
        <w:jc w:val="both"/>
        <w:rPr>
          <w:rFonts w:ascii="Arial" w:hAnsi="Arial" w:cs="Arial"/>
          <w:color w:val="000000" w:themeColor="text1"/>
          <w:sz w:val="19"/>
          <w:szCs w:val="19"/>
          <w:lang w:val="es-ES"/>
        </w:rPr>
      </w:pPr>
      <w:r w:rsidRPr="00AB7326">
        <w:rPr>
          <w:rStyle w:val="Refdenotaalpie"/>
          <w:rFonts w:ascii="Arial" w:hAnsi="Arial" w:cs="Arial"/>
          <w:color w:val="000000" w:themeColor="text1"/>
          <w:sz w:val="19"/>
          <w:szCs w:val="19"/>
        </w:rPr>
        <w:footnoteRef/>
      </w:r>
      <w:r w:rsidRPr="00AB7326">
        <w:rPr>
          <w:rFonts w:ascii="Arial" w:hAnsi="Arial" w:cs="Arial"/>
          <w:color w:val="000000" w:themeColor="text1"/>
          <w:sz w:val="19"/>
          <w:szCs w:val="19"/>
        </w:rPr>
        <w:t xml:space="preserve"> </w:t>
      </w:r>
      <w:r w:rsidRPr="00AB7326">
        <w:rPr>
          <w:rFonts w:ascii="Arial" w:hAnsi="Arial" w:cs="Arial"/>
          <w:color w:val="000000" w:themeColor="text1"/>
          <w:sz w:val="19"/>
          <w:szCs w:val="19"/>
          <w:lang w:val="es-ES"/>
        </w:rPr>
        <w:t xml:space="preserve">Principio que se compone a su vez de «tres subprincipios, etapas o mandatos parciales: el </w:t>
      </w:r>
      <w:r w:rsidRPr="00AB7326">
        <w:rPr>
          <w:rFonts w:ascii="Arial" w:hAnsi="Arial" w:cs="Arial"/>
          <w:i/>
          <w:iCs/>
          <w:color w:val="000000" w:themeColor="text1"/>
          <w:sz w:val="19"/>
          <w:szCs w:val="19"/>
          <w:lang w:val="es-ES"/>
        </w:rPr>
        <w:t>subprincipio o mandato de adecuación, de idoneidad o de congruencia</w:t>
      </w:r>
      <w:r w:rsidRPr="00AB7326">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AB7326">
        <w:rPr>
          <w:rFonts w:ascii="Arial" w:hAnsi="Arial" w:cs="Arial"/>
          <w:i/>
          <w:iCs/>
          <w:color w:val="000000" w:themeColor="text1"/>
          <w:sz w:val="19"/>
          <w:szCs w:val="19"/>
          <w:lang w:val="es-ES"/>
        </w:rPr>
        <w:t>subprincipio o mandato de necesidad, intervención mínima o menor lesividad</w:t>
      </w:r>
      <w:r w:rsidRPr="00AB7326">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AB7326">
        <w:rPr>
          <w:rFonts w:ascii="Arial" w:hAnsi="Arial" w:cs="Arial"/>
          <w:i/>
          <w:iCs/>
          <w:color w:val="000000" w:themeColor="text1"/>
          <w:sz w:val="19"/>
          <w:szCs w:val="19"/>
          <w:lang w:val="es-ES"/>
        </w:rPr>
        <w:t>el subprincipio o mandato de proporcionalidad en sentido estricto</w:t>
      </w:r>
      <w:r w:rsidRPr="00AB7326">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14:paraId="1FD01013" w14:textId="77777777" w:rsidR="00697B76" w:rsidRPr="00AB7326" w:rsidRDefault="00697B76" w:rsidP="00AB7326">
      <w:pPr>
        <w:pStyle w:val="Textonotapie"/>
        <w:ind w:firstLine="709"/>
        <w:jc w:val="both"/>
        <w:rPr>
          <w:rFonts w:ascii="Arial" w:hAnsi="Arial" w:cs="Arial"/>
          <w:color w:val="000000" w:themeColor="text1"/>
          <w:sz w:val="19"/>
          <w:szCs w:val="19"/>
          <w:lang w:val="es-ES"/>
        </w:rPr>
      </w:pPr>
    </w:p>
  </w:footnote>
  <w:footnote w:id="17">
    <w:p w14:paraId="25219FEA" w14:textId="6CFC6C7B" w:rsidR="00AB7326" w:rsidRPr="00AB7326" w:rsidRDefault="00AB7326" w:rsidP="00AB7326">
      <w:pPr>
        <w:pStyle w:val="Textonotapie"/>
        <w:ind w:firstLine="709"/>
        <w:jc w:val="both"/>
        <w:rPr>
          <w:rFonts w:ascii="Arial" w:hAnsi="Arial" w:cs="Arial"/>
          <w:sz w:val="19"/>
          <w:szCs w:val="19"/>
          <w:lang w:val="es-ES"/>
        </w:rPr>
      </w:pPr>
      <w:r w:rsidRPr="00AB7326">
        <w:rPr>
          <w:rStyle w:val="Refdenotaalpie"/>
          <w:rFonts w:ascii="Arial" w:hAnsi="Arial" w:cs="Arial"/>
          <w:sz w:val="19"/>
          <w:szCs w:val="19"/>
        </w:rPr>
        <w:footnoteRef/>
      </w:r>
      <w:r w:rsidRPr="00AB7326">
        <w:rPr>
          <w:rFonts w:ascii="Arial" w:hAnsi="Arial" w:cs="Arial"/>
          <w:sz w:val="19"/>
          <w:szCs w:val="19"/>
        </w:rPr>
        <w:t xml:space="preserve"> Lo cual también es acorde con lo dispuesto en el artículo 44 de la </w:t>
      </w:r>
      <w:r w:rsidRPr="00AB7326">
        <w:rPr>
          <w:rFonts w:ascii="Arial" w:hAnsi="Arial" w:cs="Arial"/>
          <w:color w:val="000000" w:themeColor="text1"/>
          <w:sz w:val="19"/>
          <w:szCs w:val="19"/>
          <w:lang w:eastAsia="es-CO"/>
        </w:rPr>
        <w:t>Ley 1437 de 2011, a cuyo tenor:</w:t>
      </w:r>
      <w:r w:rsidRPr="00AB7326">
        <w:rPr>
          <w:rFonts w:ascii="Arial" w:hAnsi="Arial" w:cs="Arial"/>
          <w:color w:val="000000" w:themeColor="text1"/>
          <w:sz w:val="19"/>
          <w:szCs w:val="19"/>
        </w:rPr>
        <w:t xml:space="preserve"> «En la medida en que el contenido de una decisión de carácter general o particular sea discrecional, debe ser adecuada a los fines de la norma que la autoriza, y proporcional a los hechos que le sirven de causa</w:t>
      </w:r>
      <w:r w:rsidRPr="00AB7326">
        <w:rPr>
          <w:rFonts w:ascii="Arial" w:hAnsi="Arial" w:cs="Arial"/>
          <w:color w:val="000000" w:themeColor="text1"/>
          <w:sz w:val="19"/>
          <w:szCs w:val="19"/>
          <w:lang w:eastAsia="es-CO"/>
        </w:rPr>
        <w:t>»</w:t>
      </w:r>
      <w:r w:rsidRPr="00AB7326">
        <w:rPr>
          <w:rFonts w:ascii="Arial" w:hAnsi="Arial" w:cs="Arial"/>
          <w:color w:val="000000" w:themeColor="text1"/>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tplc="0EBA34A4">
      <w:start w:val="1"/>
      <w:numFmt w:val="decimal"/>
      <w:lvlText w:val="%1."/>
      <w:lvlJc w:val="left"/>
      <w:pPr>
        <w:ind w:left="360" w:hanging="360"/>
      </w:pPr>
      <w:rPr>
        <w:color w:val="auto"/>
        <w:sz w:val="20"/>
        <w:szCs w:val="20"/>
      </w:rPr>
    </w:lvl>
    <w:lvl w:ilvl="1" w:tplc="F1E2F856">
      <w:start w:val="1"/>
      <w:numFmt w:val="decimal"/>
      <w:lvlText w:val="3.%2."/>
      <w:lvlJc w:val="left"/>
      <w:pPr>
        <w:ind w:left="1004" w:hanging="720"/>
      </w:pPr>
      <w:rPr>
        <w:b/>
        <w:i w:val="0"/>
        <w:color w:val="000000"/>
      </w:rPr>
    </w:lvl>
    <w:lvl w:ilvl="2" w:tplc="BE626B66">
      <w:start w:val="1"/>
      <w:numFmt w:val="decimal"/>
      <w:lvlText w:val="4.1.%3."/>
      <w:lvlJc w:val="left"/>
      <w:pPr>
        <w:ind w:left="964" w:hanging="624"/>
      </w:pPr>
      <w:rPr>
        <w:b/>
        <w:i w:val="0"/>
      </w:rPr>
    </w:lvl>
    <w:lvl w:ilvl="3" w:tplc="B2505616">
      <w:start w:val="1"/>
      <w:numFmt w:val="decimal"/>
      <w:lvlText w:val="%1.%2.%3.%4."/>
      <w:lvlJc w:val="left"/>
      <w:pPr>
        <w:ind w:left="1080" w:hanging="1080"/>
      </w:pPr>
      <w:rPr>
        <w:b/>
      </w:rPr>
    </w:lvl>
    <w:lvl w:ilvl="4" w:tplc="DAA44D02">
      <w:start w:val="1"/>
      <w:numFmt w:val="decimal"/>
      <w:lvlText w:val="%1.%2.%3.%4.%5."/>
      <w:lvlJc w:val="left"/>
      <w:pPr>
        <w:ind w:left="1080" w:hanging="1080"/>
      </w:pPr>
    </w:lvl>
    <w:lvl w:ilvl="5" w:tplc="A05C66E0">
      <w:start w:val="1"/>
      <w:numFmt w:val="decimal"/>
      <w:lvlText w:val="%1.%2.%3.%4.%5.%6."/>
      <w:lvlJc w:val="left"/>
      <w:pPr>
        <w:ind w:left="1440" w:hanging="1440"/>
      </w:pPr>
    </w:lvl>
    <w:lvl w:ilvl="6" w:tplc="FC1C48EE">
      <w:start w:val="1"/>
      <w:numFmt w:val="decimal"/>
      <w:lvlText w:val="%1.%2.%3.%4.%5.%6.%7."/>
      <w:lvlJc w:val="left"/>
      <w:pPr>
        <w:ind w:left="1440" w:hanging="1440"/>
      </w:pPr>
    </w:lvl>
    <w:lvl w:ilvl="7" w:tplc="3B50FF18">
      <w:start w:val="1"/>
      <w:numFmt w:val="decimal"/>
      <w:lvlText w:val="%1.%2.%3.%4.%5.%6.%7.%8."/>
      <w:lvlJc w:val="left"/>
      <w:pPr>
        <w:ind w:left="1800" w:hanging="1800"/>
      </w:pPr>
    </w:lvl>
    <w:lvl w:ilvl="8" w:tplc="07EE9D2C">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hybridMultilevel"/>
    <w:tmpl w:val="7D6622D2"/>
    <w:lvl w:ilvl="0" w:tplc="B476BB1C">
      <w:start w:val="2"/>
      <w:numFmt w:val="decimal"/>
      <w:lvlText w:val="%1"/>
      <w:lvlJc w:val="left"/>
      <w:pPr>
        <w:ind w:left="360" w:hanging="360"/>
      </w:pPr>
      <w:rPr>
        <w:rFonts w:hint="default"/>
      </w:rPr>
    </w:lvl>
    <w:lvl w:ilvl="1" w:tplc="A282EB82">
      <w:start w:val="3"/>
      <w:numFmt w:val="decimal"/>
      <w:lvlText w:val="%1.%2"/>
      <w:lvlJc w:val="left"/>
      <w:pPr>
        <w:ind w:left="360" w:hanging="360"/>
      </w:pPr>
      <w:rPr>
        <w:rFonts w:hint="default"/>
      </w:rPr>
    </w:lvl>
    <w:lvl w:ilvl="2" w:tplc="78FCFD70">
      <w:start w:val="1"/>
      <w:numFmt w:val="decimal"/>
      <w:lvlText w:val="%1.%2.%3"/>
      <w:lvlJc w:val="left"/>
      <w:pPr>
        <w:ind w:left="720" w:hanging="720"/>
      </w:pPr>
      <w:rPr>
        <w:rFonts w:hint="default"/>
      </w:rPr>
    </w:lvl>
    <w:lvl w:ilvl="3" w:tplc="6E6ED076">
      <w:start w:val="1"/>
      <w:numFmt w:val="decimal"/>
      <w:lvlText w:val="%1.%2.%3.%4"/>
      <w:lvlJc w:val="left"/>
      <w:pPr>
        <w:ind w:left="720" w:hanging="720"/>
      </w:pPr>
      <w:rPr>
        <w:rFonts w:hint="default"/>
      </w:rPr>
    </w:lvl>
    <w:lvl w:ilvl="4" w:tplc="C3B23DB8">
      <w:start w:val="1"/>
      <w:numFmt w:val="decimal"/>
      <w:lvlText w:val="%1.%2.%3.%4.%5"/>
      <w:lvlJc w:val="left"/>
      <w:pPr>
        <w:ind w:left="1080" w:hanging="1080"/>
      </w:pPr>
      <w:rPr>
        <w:rFonts w:hint="default"/>
      </w:rPr>
    </w:lvl>
    <w:lvl w:ilvl="5" w:tplc="11C2A28E">
      <w:start w:val="1"/>
      <w:numFmt w:val="decimal"/>
      <w:lvlText w:val="%1.%2.%3.%4.%5.%6"/>
      <w:lvlJc w:val="left"/>
      <w:pPr>
        <w:ind w:left="1080" w:hanging="1080"/>
      </w:pPr>
      <w:rPr>
        <w:rFonts w:hint="default"/>
      </w:rPr>
    </w:lvl>
    <w:lvl w:ilvl="6" w:tplc="8F288C20">
      <w:start w:val="1"/>
      <w:numFmt w:val="decimal"/>
      <w:lvlText w:val="%1.%2.%3.%4.%5.%6.%7"/>
      <w:lvlJc w:val="left"/>
      <w:pPr>
        <w:ind w:left="1440" w:hanging="1440"/>
      </w:pPr>
      <w:rPr>
        <w:rFonts w:hint="default"/>
      </w:rPr>
    </w:lvl>
    <w:lvl w:ilvl="7" w:tplc="23920C94">
      <w:start w:val="1"/>
      <w:numFmt w:val="decimal"/>
      <w:lvlText w:val="%1.%2.%3.%4.%5.%6.%7.%8"/>
      <w:lvlJc w:val="left"/>
      <w:pPr>
        <w:ind w:left="1440" w:hanging="1440"/>
      </w:pPr>
      <w:rPr>
        <w:rFonts w:hint="default"/>
      </w:rPr>
    </w:lvl>
    <w:lvl w:ilvl="8" w:tplc="F46C6B3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hybridMultilevel"/>
    <w:tmpl w:val="A99C5180"/>
    <w:lvl w:ilvl="0" w:tplc="F5A2F61E">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tplc="86E80FAE">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tplc="DCC0498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tplc="9308102A">
      <w:numFmt w:val="bullet"/>
      <w:lvlText w:val="•"/>
      <w:lvlJc w:val="left"/>
      <w:pPr>
        <w:ind w:left="2853" w:hanging="265"/>
      </w:pPr>
      <w:rPr>
        <w:rFonts w:hint="default"/>
        <w:lang w:val="es-ES" w:eastAsia="en-US" w:bidi="ar-SA"/>
      </w:rPr>
    </w:lvl>
    <w:lvl w:ilvl="4" w:tplc="653E64CA">
      <w:numFmt w:val="bullet"/>
      <w:lvlText w:val="•"/>
      <w:lvlJc w:val="left"/>
      <w:pPr>
        <w:ind w:left="3780" w:hanging="265"/>
      </w:pPr>
      <w:rPr>
        <w:rFonts w:hint="default"/>
        <w:lang w:val="es-ES" w:eastAsia="en-US" w:bidi="ar-SA"/>
      </w:rPr>
    </w:lvl>
    <w:lvl w:ilvl="5" w:tplc="33803410">
      <w:numFmt w:val="bullet"/>
      <w:lvlText w:val="•"/>
      <w:lvlJc w:val="left"/>
      <w:pPr>
        <w:ind w:left="4706" w:hanging="265"/>
      </w:pPr>
      <w:rPr>
        <w:rFonts w:hint="default"/>
        <w:lang w:val="es-ES" w:eastAsia="en-US" w:bidi="ar-SA"/>
      </w:rPr>
    </w:lvl>
    <w:lvl w:ilvl="6" w:tplc="CFC0821C">
      <w:numFmt w:val="bullet"/>
      <w:lvlText w:val="•"/>
      <w:lvlJc w:val="left"/>
      <w:pPr>
        <w:ind w:left="5633" w:hanging="265"/>
      </w:pPr>
      <w:rPr>
        <w:rFonts w:hint="default"/>
        <w:lang w:val="es-ES" w:eastAsia="en-US" w:bidi="ar-SA"/>
      </w:rPr>
    </w:lvl>
    <w:lvl w:ilvl="7" w:tplc="DF2ACC28">
      <w:numFmt w:val="bullet"/>
      <w:lvlText w:val="•"/>
      <w:lvlJc w:val="left"/>
      <w:pPr>
        <w:ind w:left="6560" w:hanging="265"/>
      </w:pPr>
      <w:rPr>
        <w:rFonts w:hint="default"/>
        <w:lang w:val="es-ES" w:eastAsia="en-US" w:bidi="ar-SA"/>
      </w:rPr>
    </w:lvl>
    <w:lvl w:ilvl="8" w:tplc="B7720234">
      <w:numFmt w:val="bullet"/>
      <w:lvlText w:val="•"/>
      <w:lvlJc w:val="left"/>
      <w:pPr>
        <w:ind w:left="7486" w:hanging="265"/>
      </w:pPr>
      <w:rPr>
        <w:rFonts w:hint="default"/>
        <w:lang w:val="es-ES" w:eastAsia="en-US" w:bidi="ar-SA"/>
      </w:rPr>
    </w:lvl>
  </w:abstractNum>
  <w:abstractNum w:abstractNumId="6" w15:restartNumberingAfterBreak="0">
    <w:nsid w:val="2C3D661C"/>
    <w:multiLevelType w:val="multilevel"/>
    <w:tmpl w:val="1B3E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3967C1"/>
    <w:multiLevelType w:val="multilevel"/>
    <w:tmpl w:val="430E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hybridMultilevel"/>
    <w:tmpl w:val="614E70D0"/>
    <w:lvl w:ilvl="0" w:tplc="FA70484C">
      <w:start w:val="1"/>
      <w:numFmt w:val="decimal"/>
      <w:lvlText w:val="%1."/>
      <w:lvlJc w:val="left"/>
      <w:pPr>
        <w:ind w:left="360" w:hanging="360"/>
      </w:pPr>
      <w:rPr>
        <w:rFonts w:hint="default"/>
        <w:b/>
        <w:sz w:val="22"/>
      </w:rPr>
    </w:lvl>
    <w:lvl w:ilvl="1" w:tplc="17A2EB86">
      <w:start w:val="1"/>
      <w:numFmt w:val="decimal"/>
      <w:isLgl/>
      <w:lvlText w:val="%1.%2"/>
      <w:lvlJc w:val="left"/>
      <w:pPr>
        <w:ind w:left="360" w:hanging="360"/>
      </w:pPr>
      <w:rPr>
        <w:rFonts w:hint="default"/>
      </w:rPr>
    </w:lvl>
    <w:lvl w:ilvl="2" w:tplc="2A5C794E">
      <w:start w:val="1"/>
      <w:numFmt w:val="decimal"/>
      <w:isLgl/>
      <w:lvlText w:val="%1.%2.%3"/>
      <w:lvlJc w:val="left"/>
      <w:pPr>
        <w:ind w:left="720" w:hanging="720"/>
      </w:pPr>
      <w:rPr>
        <w:rFonts w:hint="default"/>
      </w:rPr>
    </w:lvl>
    <w:lvl w:ilvl="3" w:tplc="0F684592">
      <w:start w:val="1"/>
      <w:numFmt w:val="decimal"/>
      <w:isLgl/>
      <w:lvlText w:val="%1.%2.%3.%4"/>
      <w:lvlJc w:val="left"/>
      <w:pPr>
        <w:ind w:left="720" w:hanging="720"/>
      </w:pPr>
      <w:rPr>
        <w:rFonts w:hint="default"/>
      </w:rPr>
    </w:lvl>
    <w:lvl w:ilvl="4" w:tplc="761EFEE8">
      <w:start w:val="1"/>
      <w:numFmt w:val="decimal"/>
      <w:isLgl/>
      <w:lvlText w:val="%1.%2.%3.%4.%5"/>
      <w:lvlJc w:val="left"/>
      <w:pPr>
        <w:ind w:left="1080" w:hanging="1080"/>
      </w:pPr>
      <w:rPr>
        <w:rFonts w:hint="default"/>
      </w:rPr>
    </w:lvl>
    <w:lvl w:ilvl="5" w:tplc="BF0CB73E">
      <w:start w:val="1"/>
      <w:numFmt w:val="decimal"/>
      <w:isLgl/>
      <w:lvlText w:val="%1.%2.%3.%4.%5.%6"/>
      <w:lvlJc w:val="left"/>
      <w:pPr>
        <w:ind w:left="1080" w:hanging="1080"/>
      </w:pPr>
      <w:rPr>
        <w:rFonts w:hint="default"/>
      </w:rPr>
    </w:lvl>
    <w:lvl w:ilvl="6" w:tplc="754C4D18">
      <w:start w:val="1"/>
      <w:numFmt w:val="decimal"/>
      <w:isLgl/>
      <w:lvlText w:val="%1.%2.%3.%4.%5.%6.%7"/>
      <w:lvlJc w:val="left"/>
      <w:pPr>
        <w:ind w:left="1440" w:hanging="1440"/>
      </w:pPr>
      <w:rPr>
        <w:rFonts w:hint="default"/>
      </w:rPr>
    </w:lvl>
    <w:lvl w:ilvl="7" w:tplc="10F6F876">
      <w:start w:val="1"/>
      <w:numFmt w:val="decimal"/>
      <w:isLgl/>
      <w:lvlText w:val="%1.%2.%3.%4.%5.%6.%7.%8"/>
      <w:lvlJc w:val="left"/>
      <w:pPr>
        <w:ind w:left="1440" w:hanging="1440"/>
      </w:pPr>
      <w:rPr>
        <w:rFonts w:hint="default"/>
      </w:rPr>
    </w:lvl>
    <w:lvl w:ilvl="8" w:tplc="5CAA5260">
      <w:start w:val="1"/>
      <w:numFmt w:val="decimal"/>
      <w:isLgl/>
      <w:lvlText w:val="%1.%2.%3.%4.%5.%6.%7.%8.%9"/>
      <w:lvlJc w:val="left"/>
      <w:pPr>
        <w:ind w:left="1800" w:hanging="1800"/>
      </w:pPr>
      <w:rPr>
        <w:rFonts w:hint="default"/>
      </w:rPr>
    </w:lvl>
  </w:abstractNum>
  <w:abstractNum w:abstractNumId="19" w15:restartNumberingAfterBreak="0">
    <w:nsid w:val="68FA17E7"/>
    <w:multiLevelType w:val="hybridMultilevel"/>
    <w:tmpl w:val="5768BC5E"/>
    <w:lvl w:ilvl="0" w:tplc="E39092AA">
      <w:start w:val="2"/>
      <w:numFmt w:val="decimal"/>
      <w:lvlText w:val="%1."/>
      <w:lvlJc w:val="left"/>
      <w:pPr>
        <w:ind w:left="360" w:hanging="360"/>
      </w:pPr>
    </w:lvl>
    <w:lvl w:ilvl="1" w:tplc="2F82F386">
      <w:start w:val="1"/>
      <w:numFmt w:val="decimal"/>
      <w:lvlText w:val="%1.%2."/>
      <w:lvlJc w:val="left"/>
      <w:pPr>
        <w:ind w:left="720" w:hanging="720"/>
      </w:pPr>
    </w:lvl>
    <w:lvl w:ilvl="2" w:tplc="F48EAA18">
      <w:start w:val="1"/>
      <w:numFmt w:val="decimal"/>
      <w:lvlText w:val="%1.%2.%3."/>
      <w:lvlJc w:val="left"/>
      <w:pPr>
        <w:ind w:left="720" w:hanging="720"/>
      </w:pPr>
    </w:lvl>
    <w:lvl w:ilvl="3" w:tplc="E04695C0">
      <w:start w:val="1"/>
      <w:numFmt w:val="decimal"/>
      <w:lvlText w:val="%1.%2.%3.%4."/>
      <w:lvlJc w:val="left"/>
      <w:pPr>
        <w:ind w:left="1080" w:hanging="1080"/>
      </w:pPr>
    </w:lvl>
    <w:lvl w:ilvl="4" w:tplc="949CA01C">
      <w:start w:val="1"/>
      <w:numFmt w:val="decimal"/>
      <w:lvlText w:val="%1.%2.%3.%4.%5."/>
      <w:lvlJc w:val="left"/>
      <w:pPr>
        <w:ind w:left="1080" w:hanging="1080"/>
      </w:pPr>
    </w:lvl>
    <w:lvl w:ilvl="5" w:tplc="E9C27A74">
      <w:start w:val="1"/>
      <w:numFmt w:val="decimal"/>
      <w:lvlText w:val="%1.%2.%3.%4.%5.%6."/>
      <w:lvlJc w:val="left"/>
      <w:pPr>
        <w:ind w:left="1440" w:hanging="1440"/>
      </w:pPr>
    </w:lvl>
    <w:lvl w:ilvl="6" w:tplc="48289474">
      <w:start w:val="1"/>
      <w:numFmt w:val="decimal"/>
      <w:lvlText w:val="%1.%2.%3.%4.%5.%6.%7."/>
      <w:lvlJc w:val="left"/>
      <w:pPr>
        <w:ind w:left="1440" w:hanging="1440"/>
      </w:pPr>
    </w:lvl>
    <w:lvl w:ilvl="7" w:tplc="8F705952">
      <w:start w:val="1"/>
      <w:numFmt w:val="decimal"/>
      <w:lvlText w:val="%1.%2.%3.%4.%5.%6.%7.%8."/>
      <w:lvlJc w:val="left"/>
      <w:pPr>
        <w:ind w:left="1800" w:hanging="1800"/>
      </w:pPr>
    </w:lvl>
    <w:lvl w:ilvl="8" w:tplc="283E4014">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6EC1233"/>
    <w:multiLevelType w:val="hybridMultilevel"/>
    <w:tmpl w:val="84EE2E48"/>
    <w:lvl w:ilvl="0" w:tplc="4AB0D492">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4" w15:restartNumberingAfterBreak="0">
    <w:nsid w:val="7A6C43E6"/>
    <w:multiLevelType w:val="multilevel"/>
    <w:tmpl w:val="10D2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7ECD5DCA"/>
    <w:multiLevelType w:val="multilevel"/>
    <w:tmpl w:val="B5FC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14"/>
  </w:num>
  <w:num w:numId="4">
    <w:abstractNumId w:val="17"/>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7"/>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5"/>
  </w:num>
  <w:num w:numId="19">
    <w:abstractNumId w:val="2"/>
  </w:num>
  <w:num w:numId="20">
    <w:abstractNumId w:val="22"/>
  </w:num>
  <w:num w:numId="21">
    <w:abstractNumId w:val="16"/>
  </w:num>
  <w:num w:numId="22">
    <w:abstractNumId w:val="5"/>
  </w:num>
  <w:num w:numId="23">
    <w:abstractNumId w:val="4"/>
  </w:num>
  <w:num w:numId="24">
    <w:abstractNumId w:val="6"/>
  </w:num>
  <w:num w:numId="25">
    <w:abstractNumId w:val="26"/>
  </w:num>
  <w:num w:numId="26">
    <w:abstractNumId w:val="11"/>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3C5C"/>
    <w:rsid w:val="000040D7"/>
    <w:rsid w:val="00004AE6"/>
    <w:rsid w:val="000059D3"/>
    <w:rsid w:val="0000600A"/>
    <w:rsid w:val="00006081"/>
    <w:rsid w:val="00007750"/>
    <w:rsid w:val="000077FD"/>
    <w:rsid w:val="00007E37"/>
    <w:rsid w:val="00010C40"/>
    <w:rsid w:val="000112B4"/>
    <w:rsid w:val="00011DCC"/>
    <w:rsid w:val="00012B9E"/>
    <w:rsid w:val="00013A05"/>
    <w:rsid w:val="00013C6B"/>
    <w:rsid w:val="0001406B"/>
    <w:rsid w:val="000143F8"/>
    <w:rsid w:val="00014624"/>
    <w:rsid w:val="00015B44"/>
    <w:rsid w:val="00016081"/>
    <w:rsid w:val="0001648E"/>
    <w:rsid w:val="000165AC"/>
    <w:rsid w:val="00016651"/>
    <w:rsid w:val="000171A2"/>
    <w:rsid w:val="00017B65"/>
    <w:rsid w:val="00020158"/>
    <w:rsid w:val="000207E0"/>
    <w:rsid w:val="00020F8F"/>
    <w:rsid w:val="00021A95"/>
    <w:rsid w:val="0002256F"/>
    <w:rsid w:val="00023DAE"/>
    <w:rsid w:val="000242EE"/>
    <w:rsid w:val="00026073"/>
    <w:rsid w:val="000263F0"/>
    <w:rsid w:val="00026407"/>
    <w:rsid w:val="00026608"/>
    <w:rsid w:val="00031289"/>
    <w:rsid w:val="000315E1"/>
    <w:rsid w:val="0003236E"/>
    <w:rsid w:val="0003339A"/>
    <w:rsid w:val="000341F2"/>
    <w:rsid w:val="00036E03"/>
    <w:rsid w:val="00041029"/>
    <w:rsid w:val="0004149B"/>
    <w:rsid w:val="00042961"/>
    <w:rsid w:val="00042C25"/>
    <w:rsid w:val="00042D03"/>
    <w:rsid w:val="00043086"/>
    <w:rsid w:val="000430A0"/>
    <w:rsid w:val="0004418C"/>
    <w:rsid w:val="00044204"/>
    <w:rsid w:val="000449D4"/>
    <w:rsid w:val="00046A63"/>
    <w:rsid w:val="00046C09"/>
    <w:rsid w:val="0004716A"/>
    <w:rsid w:val="00047385"/>
    <w:rsid w:val="000504DE"/>
    <w:rsid w:val="00051074"/>
    <w:rsid w:val="00052EA0"/>
    <w:rsid w:val="00052EA8"/>
    <w:rsid w:val="0005474D"/>
    <w:rsid w:val="0005555F"/>
    <w:rsid w:val="00055CB9"/>
    <w:rsid w:val="0005702F"/>
    <w:rsid w:val="00061D06"/>
    <w:rsid w:val="00062CDD"/>
    <w:rsid w:val="0006382A"/>
    <w:rsid w:val="00064CAE"/>
    <w:rsid w:val="00064DB7"/>
    <w:rsid w:val="00064FA7"/>
    <w:rsid w:val="00065195"/>
    <w:rsid w:val="00070AF1"/>
    <w:rsid w:val="0007254F"/>
    <w:rsid w:val="00073EF4"/>
    <w:rsid w:val="00074B2A"/>
    <w:rsid w:val="00074F2D"/>
    <w:rsid w:val="00075B3E"/>
    <w:rsid w:val="00076456"/>
    <w:rsid w:val="0007779B"/>
    <w:rsid w:val="000777E7"/>
    <w:rsid w:val="00077883"/>
    <w:rsid w:val="0007790A"/>
    <w:rsid w:val="0008017B"/>
    <w:rsid w:val="00080ACD"/>
    <w:rsid w:val="000811ED"/>
    <w:rsid w:val="00081D62"/>
    <w:rsid w:val="00082B74"/>
    <w:rsid w:val="00083099"/>
    <w:rsid w:val="00083EDC"/>
    <w:rsid w:val="00084B97"/>
    <w:rsid w:val="0008510E"/>
    <w:rsid w:val="000856DE"/>
    <w:rsid w:val="00085F17"/>
    <w:rsid w:val="00085FB3"/>
    <w:rsid w:val="0008686C"/>
    <w:rsid w:val="00086B2A"/>
    <w:rsid w:val="00086ED2"/>
    <w:rsid w:val="00091569"/>
    <w:rsid w:val="000942EB"/>
    <w:rsid w:val="00095B70"/>
    <w:rsid w:val="0009617E"/>
    <w:rsid w:val="000965E1"/>
    <w:rsid w:val="000979CF"/>
    <w:rsid w:val="000A03C8"/>
    <w:rsid w:val="000A0861"/>
    <w:rsid w:val="000A12DB"/>
    <w:rsid w:val="000A17C8"/>
    <w:rsid w:val="000A2128"/>
    <w:rsid w:val="000A362F"/>
    <w:rsid w:val="000A3B49"/>
    <w:rsid w:val="000A5F97"/>
    <w:rsid w:val="000A648E"/>
    <w:rsid w:val="000A73BB"/>
    <w:rsid w:val="000A7EF4"/>
    <w:rsid w:val="000B0A15"/>
    <w:rsid w:val="000B103F"/>
    <w:rsid w:val="000B1437"/>
    <w:rsid w:val="000B1470"/>
    <w:rsid w:val="000B2B86"/>
    <w:rsid w:val="000B3051"/>
    <w:rsid w:val="000B419B"/>
    <w:rsid w:val="000B5781"/>
    <w:rsid w:val="000C0185"/>
    <w:rsid w:val="000C128D"/>
    <w:rsid w:val="000C1D4B"/>
    <w:rsid w:val="000C3B77"/>
    <w:rsid w:val="000C4F49"/>
    <w:rsid w:val="000C5861"/>
    <w:rsid w:val="000C639D"/>
    <w:rsid w:val="000C6DBC"/>
    <w:rsid w:val="000C6F79"/>
    <w:rsid w:val="000C7476"/>
    <w:rsid w:val="000C7711"/>
    <w:rsid w:val="000C7AA2"/>
    <w:rsid w:val="000D0264"/>
    <w:rsid w:val="000D0462"/>
    <w:rsid w:val="000D0ED2"/>
    <w:rsid w:val="000D2542"/>
    <w:rsid w:val="000D2563"/>
    <w:rsid w:val="000D25BF"/>
    <w:rsid w:val="000D3FDC"/>
    <w:rsid w:val="000D4190"/>
    <w:rsid w:val="000D4E38"/>
    <w:rsid w:val="000D6288"/>
    <w:rsid w:val="000D6E9B"/>
    <w:rsid w:val="000D7541"/>
    <w:rsid w:val="000E0577"/>
    <w:rsid w:val="000E1FBC"/>
    <w:rsid w:val="000E22CF"/>
    <w:rsid w:val="000E2681"/>
    <w:rsid w:val="000E30AC"/>
    <w:rsid w:val="000E3B46"/>
    <w:rsid w:val="000E3E11"/>
    <w:rsid w:val="000E4596"/>
    <w:rsid w:val="000E5768"/>
    <w:rsid w:val="000E6139"/>
    <w:rsid w:val="000E6BE1"/>
    <w:rsid w:val="000E7E0B"/>
    <w:rsid w:val="000F078A"/>
    <w:rsid w:val="000F122D"/>
    <w:rsid w:val="000F1450"/>
    <w:rsid w:val="000F14AE"/>
    <w:rsid w:val="000F14E8"/>
    <w:rsid w:val="000F1BBD"/>
    <w:rsid w:val="000F3639"/>
    <w:rsid w:val="000F4403"/>
    <w:rsid w:val="000F4E17"/>
    <w:rsid w:val="000F4EB0"/>
    <w:rsid w:val="000F6578"/>
    <w:rsid w:val="000F7E8F"/>
    <w:rsid w:val="001000FB"/>
    <w:rsid w:val="00102605"/>
    <w:rsid w:val="001038A1"/>
    <w:rsid w:val="00103915"/>
    <w:rsid w:val="00103A6A"/>
    <w:rsid w:val="00103EA0"/>
    <w:rsid w:val="001051E5"/>
    <w:rsid w:val="00105A74"/>
    <w:rsid w:val="00105AEF"/>
    <w:rsid w:val="00106259"/>
    <w:rsid w:val="001078CE"/>
    <w:rsid w:val="00110F61"/>
    <w:rsid w:val="001111BD"/>
    <w:rsid w:val="0011165A"/>
    <w:rsid w:val="00112071"/>
    <w:rsid w:val="00112774"/>
    <w:rsid w:val="00112B2E"/>
    <w:rsid w:val="00113003"/>
    <w:rsid w:val="00113062"/>
    <w:rsid w:val="00113705"/>
    <w:rsid w:val="00113975"/>
    <w:rsid w:val="00113CFC"/>
    <w:rsid w:val="00113FEA"/>
    <w:rsid w:val="00114E9D"/>
    <w:rsid w:val="0011507B"/>
    <w:rsid w:val="001174C9"/>
    <w:rsid w:val="00117B5B"/>
    <w:rsid w:val="00117E69"/>
    <w:rsid w:val="00121103"/>
    <w:rsid w:val="0012142B"/>
    <w:rsid w:val="00121BAB"/>
    <w:rsid w:val="00121E3C"/>
    <w:rsid w:val="00122B23"/>
    <w:rsid w:val="00122B7E"/>
    <w:rsid w:val="00123FB5"/>
    <w:rsid w:val="0012400F"/>
    <w:rsid w:val="001249DC"/>
    <w:rsid w:val="0012572D"/>
    <w:rsid w:val="00125BED"/>
    <w:rsid w:val="00125C59"/>
    <w:rsid w:val="00125D4F"/>
    <w:rsid w:val="00127AF2"/>
    <w:rsid w:val="00127F6D"/>
    <w:rsid w:val="00130355"/>
    <w:rsid w:val="00131502"/>
    <w:rsid w:val="00131B5A"/>
    <w:rsid w:val="00132EFD"/>
    <w:rsid w:val="0013373E"/>
    <w:rsid w:val="0013695C"/>
    <w:rsid w:val="00136BF7"/>
    <w:rsid w:val="00137FFA"/>
    <w:rsid w:val="00140109"/>
    <w:rsid w:val="0014029B"/>
    <w:rsid w:val="00140A4F"/>
    <w:rsid w:val="001413AB"/>
    <w:rsid w:val="00144335"/>
    <w:rsid w:val="0014502F"/>
    <w:rsid w:val="00145282"/>
    <w:rsid w:val="001453B0"/>
    <w:rsid w:val="001454D9"/>
    <w:rsid w:val="001455B1"/>
    <w:rsid w:val="0014569E"/>
    <w:rsid w:val="0014576D"/>
    <w:rsid w:val="00145909"/>
    <w:rsid w:val="00145D8E"/>
    <w:rsid w:val="00146083"/>
    <w:rsid w:val="001462F7"/>
    <w:rsid w:val="001474E4"/>
    <w:rsid w:val="00151B99"/>
    <w:rsid w:val="00151EB5"/>
    <w:rsid w:val="00152B3E"/>
    <w:rsid w:val="00153491"/>
    <w:rsid w:val="0015361C"/>
    <w:rsid w:val="00153BFB"/>
    <w:rsid w:val="0015407E"/>
    <w:rsid w:val="0015448E"/>
    <w:rsid w:val="00154A6F"/>
    <w:rsid w:val="00155D08"/>
    <w:rsid w:val="00156B64"/>
    <w:rsid w:val="00156BE5"/>
    <w:rsid w:val="00157232"/>
    <w:rsid w:val="00160401"/>
    <w:rsid w:val="00161E62"/>
    <w:rsid w:val="00161F1C"/>
    <w:rsid w:val="0016200B"/>
    <w:rsid w:val="0016312C"/>
    <w:rsid w:val="00164281"/>
    <w:rsid w:val="00164C54"/>
    <w:rsid w:val="001676A9"/>
    <w:rsid w:val="00167A50"/>
    <w:rsid w:val="00167DF5"/>
    <w:rsid w:val="00170001"/>
    <w:rsid w:val="00170E1D"/>
    <w:rsid w:val="00172198"/>
    <w:rsid w:val="00172549"/>
    <w:rsid w:val="001734E3"/>
    <w:rsid w:val="0017366D"/>
    <w:rsid w:val="001742BF"/>
    <w:rsid w:val="00175E49"/>
    <w:rsid w:val="001805C1"/>
    <w:rsid w:val="001813AF"/>
    <w:rsid w:val="001829CD"/>
    <w:rsid w:val="00182F01"/>
    <w:rsid w:val="00183252"/>
    <w:rsid w:val="00185345"/>
    <w:rsid w:val="00185AFE"/>
    <w:rsid w:val="00185E78"/>
    <w:rsid w:val="00186504"/>
    <w:rsid w:val="00186B14"/>
    <w:rsid w:val="00187177"/>
    <w:rsid w:val="00187ABD"/>
    <w:rsid w:val="00191C5A"/>
    <w:rsid w:val="00191E63"/>
    <w:rsid w:val="0019388B"/>
    <w:rsid w:val="00194668"/>
    <w:rsid w:val="001946D5"/>
    <w:rsid w:val="00194E8C"/>
    <w:rsid w:val="00195B38"/>
    <w:rsid w:val="001962EC"/>
    <w:rsid w:val="001963DD"/>
    <w:rsid w:val="00196DC9"/>
    <w:rsid w:val="001A0236"/>
    <w:rsid w:val="001A0324"/>
    <w:rsid w:val="001A18D5"/>
    <w:rsid w:val="001A1D4A"/>
    <w:rsid w:val="001A4DAF"/>
    <w:rsid w:val="001A66DF"/>
    <w:rsid w:val="001A7591"/>
    <w:rsid w:val="001A7CFA"/>
    <w:rsid w:val="001B0444"/>
    <w:rsid w:val="001B096B"/>
    <w:rsid w:val="001B0F9F"/>
    <w:rsid w:val="001B123C"/>
    <w:rsid w:val="001B1A0D"/>
    <w:rsid w:val="001B1BF1"/>
    <w:rsid w:val="001B2456"/>
    <w:rsid w:val="001B30DE"/>
    <w:rsid w:val="001B449C"/>
    <w:rsid w:val="001B4AA2"/>
    <w:rsid w:val="001B4ADE"/>
    <w:rsid w:val="001B5A62"/>
    <w:rsid w:val="001B6014"/>
    <w:rsid w:val="001C19CD"/>
    <w:rsid w:val="001C22D5"/>
    <w:rsid w:val="001C2515"/>
    <w:rsid w:val="001C26FB"/>
    <w:rsid w:val="001C283B"/>
    <w:rsid w:val="001C33C1"/>
    <w:rsid w:val="001C3E30"/>
    <w:rsid w:val="001C3E5C"/>
    <w:rsid w:val="001C5072"/>
    <w:rsid w:val="001C5B2A"/>
    <w:rsid w:val="001C600B"/>
    <w:rsid w:val="001C633B"/>
    <w:rsid w:val="001C6898"/>
    <w:rsid w:val="001C6DD8"/>
    <w:rsid w:val="001C78DA"/>
    <w:rsid w:val="001D0FA2"/>
    <w:rsid w:val="001D12D1"/>
    <w:rsid w:val="001D15DF"/>
    <w:rsid w:val="001D31A0"/>
    <w:rsid w:val="001D338E"/>
    <w:rsid w:val="001D3527"/>
    <w:rsid w:val="001D52FA"/>
    <w:rsid w:val="001D56E9"/>
    <w:rsid w:val="001D796A"/>
    <w:rsid w:val="001D7A84"/>
    <w:rsid w:val="001E12F9"/>
    <w:rsid w:val="001E1CC4"/>
    <w:rsid w:val="001E1D38"/>
    <w:rsid w:val="001E70FB"/>
    <w:rsid w:val="001E780A"/>
    <w:rsid w:val="001F0FA0"/>
    <w:rsid w:val="001F1349"/>
    <w:rsid w:val="001F1863"/>
    <w:rsid w:val="001F2356"/>
    <w:rsid w:val="001F2A68"/>
    <w:rsid w:val="001F4773"/>
    <w:rsid w:val="001F5008"/>
    <w:rsid w:val="001F56AA"/>
    <w:rsid w:val="001F58AA"/>
    <w:rsid w:val="001F5EF6"/>
    <w:rsid w:val="001F657F"/>
    <w:rsid w:val="001F6FB6"/>
    <w:rsid w:val="001F7978"/>
    <w:rsid w:val="001F7A0E"/>
    <w:rsid w:val="0020054E"/>
    <w:rsid w:val="00201F1E"/>
    <w:rsid w:val="0020299B"/>
    <w:rsid w:val="00202E44"/>
    <w:rsid w:val="002037AA"/>
    <w:rsid w:val="00203FE3"/>
    <w:rsid w:val="002042D8"/>
    <w:rsid w:val="00204515"/>
    <w:rsid w:val="002058D4"/>
    <w:rsid w:val="0020632A"/>
    <w:rsid w:val="002104E8"/>
    <w:rsid w:val="002110EB"/>
    <w:rsid w:val="00211338"/>
    <w:rsid w:val="00211388"/>
    <w:rsid w:val="0021148C"/>
    <w:rsid w:val="0021201A"/>
    <w:rsid w:val="00213A1F"/>
    <w:rsid w:val="00213C63"/>
    <w:rsid w:val="00214741"/>
    <w:rsid w:val="0021539A"/>
    <w:rsid w:val="00215852"/>
    <w:rsid w:val="00215B8E"/>
    <w:rsid w:val="00216264"/>
    <w:rsid w:val="0021792D"/>
    <w:rsid w:val="00217DB8"/>
    <w:rsid w:val="002221CE"/>
    <w:rsid w:val="00222BE8"/>
    <w:rsid w:val="002232CB"/>
    <w:rsid w:val="002237CE"/>
    <w:rsid w:val="00226055"/>
    <w:rsid w:val="0022613F"/>
    <w:rsid w:val="00226236"/>
    <w:rsid w:val="002270C9"/>
    <w:rsid w:val="00227A8B"/>
    <w:rsid w:val="002315A0"/>
    <w:rsid w:val="00231EC7"/>
    <w:rsid w:val="00232E15"/>
    <w:rsid w:val="00233079"/>
    <w:rsid w:val="00233977"/>
    <w:rsid w:val="00233C58"/>
    <w:rsid w:val="00233C71"/>
    <w:rsid w:val="002345B6"/>
    <w:rsid w:val="00234B84"/>
    <w:rsid w:val="00237065"/>
    <w:rsid w:val="00237589"/>
    <w:rsid w:val="0024019A"/>
    <w:rsid w:val="00242D62"/>
    <w:rsid w:val="002431D7"/>
    <w:rsid w:val="00244058"/>
    <w:rsid w:val="00245718"/>
    <w:rsid w:val="00245E07"/>
    <w:rsid w:val="00247712"/>
    <w:rsid w:val="00251866"/>
    <w:rsid w:val="00251A9F"/>
    <w:rsid w:val="0025238B"/>
    <w:rsid w:val="00252492"/>
    <w:rsid w:val="00252B35"/>
    <w:rsid w:val="0025316D"/>
    <w:rsid w:val="00253A02"/>
    <w:rsid w:val="00253B81"/>
    <w:rsid w:val="002554DE"/>
    <w:rsid w:val="00255E11"/>
    <w:rsid w:val="0025667A"/>
    <w:rsid w:val="00256835"/>
    <w:rsid w:val="002569F0"/>
    <w:rsid w:val="00256ECF"/>
    <w:rsid w:val="00257730"/>
    <w:rsid w:val="00257999"/>
    <w:rsid w:val="002604AA"/>
    <w:rsid w:val="0026129B"/>
    <w:rsid w:val="00261560"/>
    <w:rsid w:val="00261715"/>
    <w:rsid w:val="00261CF9"/>
    <w:rsid w:val="00261EC0"/>
    <w:rsid w:val="00263101"/>
    <w:rsid w:val="00263201"/>
    <w:rsid w:val="00263A37"/>
    <w:rsid w:val="002653A6"/>
    <w:rsid w:val="002661F1"/>
    <w:rsid w:val="002711A4"/>
    <w:rsid w:val="00271F13"/>
    <w:rsid w:val="00275BB1"/>
    <w:rsid w:val="00277933"/>
    <w:rsid w:val="00277F8D"/>
    <w:rsid w:val="00277FA7"/>
    <w:rsid w:val="00280C2A"/>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29BB"/>
    <w:rsid w:val="0029624A"/>
    <w:rsid w:val="00296922"/>
    <w:rsid w:val="00297098"/>
    <w:rsid w:val="002A05D4"/>
    <w:rsid w:val="002A0E60"/>
    <w:rsid w:val="002A1A58"/>
    <w:rsid w:val="002A1B02"/>
    <w:rsid w:val="002A1C53"/>
    <w:rsid w:val="002A28FC"/>
    <w:rsid w:val="002A2EA5"/>
    <w:rsid w:val="002A333C"/>
    <w:rsid w:val="002A3D94"/>
    <w:rsid w:val="002A4736"/>
    <w:rsid w:val="002A6AFB"/>
    <w:rsid w:val="002A733D"/>
    <w:rsid w:val="002A7F6D"/>
    <w:rsid w:val="002B1342"/>
    <w:rsid w:val="002B27C8"/>
    <w:rsid w:val="002B2A7F"/>
    <w:rsid w:val="002B330B"/>
    <w:rsid w:val="002B48DB"/>
    <w:rsid w:val="002B4B34"/>
    <w:rsid w:val="002B541A"/>
    <w:rsid w:val="002B6407"/>
    <w:rsid w:val="002B6416"/>
    <w:rsid w:val="002B6459"/>
    <w:rsid w:val="002B73B0"/>
    <w:rsid w:val="002C24B4"/>
    <w:rsid w:val="002C2B3A"/>
    <w:rsid w:val="002C2B87"/>
    <w:rsid w:val="002C3CF4"/>
    <w:rsid w:val="002C441A"/>
    <w:rsid w:val="002C4B84"/>
    <w:rsid w:val="002C4C0C"/>
    <w:rsid w:val="002C5016"/>
    <w:rsid w:val="002C5C2F"/>
    <w:rsid w:val="002C5D0F"/>
    <w:rsid w:val="002C60B9"/>
    <w:rsid w:val="002C6F77"/>
    <w:rsid w:val="002C704D"/>
    <w:rsid w:val="002D0845"/>
    <w:rsid w:val="002D0933"/>
    <w:rsid w:val="002D1A9B"/>
    <w:rsid w:val="002D302A"/>
    <w:rsid w:val="002D37C1"/>
    <w:rsid w:val="002D444B"/>
    <w:rsid w:val="002D4A45"/>
    <w:rsid w:val="002D4B42"/>
    <w:rsid w:val="002D5A1B"/>
    <w:rsid w:val="002D65BC"/>
    <w:rsid w:val="002E055C"/>
    <w:rsid w:val="002E1050"/>
    <w:rsid w:val="002E18E5"/>
    <w:rsid w:val="002E2D7D"/>
    <w:rsid w:val="002E360D"/>
    <w:rsid w:val="002E3D76"/>
    <w:rsid w:val="002E40A1"/>
    <w:rsid w:val="002E48EC"/>
    <w:rsid w:val="002E4B44"/>
    <w:rsid w:val="002E4ECB"/>
    <w:rsid w:val="002F3601"/>
    <w:rsid w:val="002F45F6"/>
    <w:rsid w:val="002F7B66"/>
    <w:rsid w:val="00300CB4"/>
    <w:rsid w:val="00300E24"/>
    <w:rsid w:val="00301DC9"/>
    <w:rsid w:val="00301E6E"/>
    <w:rsid w:val="003033BA"/>
    <w:rsid w:val="003043A3"/>
    <w:rsid w:val="00304BD4"/>
    <w:rsid w:val="0030500A"/>
    <w:rsid w:val="003052EB"/>
    <w:rsid w:val="00305FCB"/>
    <w:rsid w:val="0030632C"/>
    <w:rsid w:val="003063C3"/>
    <w:rsid w:val="00306B44"/>
    <w:rsid w:val="00306F3C"/>
    <w:rsid w:val="0031088E"/>
    <w:rsid w:val="00311376"/>
    <w:rsid w:val="00311A1F"/>
    <w:rsid w:val="00311B47"/>
    <w:rsid w:val="00311D52"/>
    <w:rsid w:val="00312190"/>
    <w:rsid w:val="003125E0"/>
    <w:rsid w:val="00313447"/>
    <w:rsid w:val="00313748"/>
    <w:rsid w:val="003161A4"/>
    <w:rsid w:val="00316955"/>
    <w:rsid w:val="0031720A"/>
    <w:rsid w:val="00317B73"/>
    <w:rsid w:val="00317C9D"/>
    <w:rsid w:val="00317CD2"/>
    <w:rsid w:val="0032078D"/>
    <w:rsid w:val="0032137B"/>
    <w:rsid w:val="00321FA3"/>
    <w:rsid w:val="003227D3"/>
    <w:rsid w:val="00322937"/>
    <w:rsid w:val="00323881"/>
    <w:rsid w:val="00325D98"/>
    <w:rsid w:val="00327A5C"/>
    <w:rsid w:val="00327C4F"/>
    <w:rsid w:val="0033092C"/>
    <w:rsid w:val="0033122A"/>
    <w:rsid w:val="003315AC"/>
    <w:rsid w:val="00331932"/>
    <w:rsid w:val="00335B15"/>
    <w:rsid w:val="00335B21"/>
    <w:rsid w:val="00336104"/>
    <w:rsid w:val="00336729"/>
    <w:rsid w:val="0033726D"/>
    <w:rsid w:val="00337CA8"/>
    <w:rsid w:val="0034177C"/>
    <w:rsid w:val="0034180C"/>
    <w:rsid w:val="00342345"/>
    <w:rsid w:val="00342C27"/>
    <w:rsid w:val="003430C8"/>
    <w:rsid w:val="003432C8"/>
    <w:rsid w:val="0034337F"/>
    <w:rsid w:val="003434B3"/>
    <w:rsid w:val="00343536"/>
    <w:rsid w:val="00343EFB"/>
    <w:rsid w:val="00344760"/>
    <w:rsid w:val="0034680A"/>
    <w:rsid w:val="00346C62"/>
    <w:rsid w:val="003501E2"/>
    <w:rsid w:val="00351E10"/>
    <w:rsid w:val="003536F6"/>
    <w:rsid w:val="00353DD5"/>
    <w:rsid w:val="003542B8"/>
    <w:rsid w:val="00355131"/>
    <w:rsid w:val="00355B78"/>
    <w:rsid w:val="00356F44"/>
    <w:rsid w:val="00361A59"/>
    <w:rsid w:val="00363348"/>
    <w:rsid w:val="00363857"/>
    <w:rsid w:val="00363D59"/>
    <w:rsid w:val="003640F7"/>
    <w:rsid w:val="00365D3A"/>
    <w:rsid w:val="003664FF"/>
    <w:rsid w:val="003666B1"/>
    <w:rsid w:val="003670B8"/>
    <w:rsid w:val="003706F2"/>
    <w:rsid w:val="0037124F"/>
    <w:rsid w:val="0037507B"/>
    <w:rsid w:val="00375C7C"/>
    <w:rsid w:val="003765D9"/>
    <w:rsid w:val="00376B4C"/>
    <w:rsid w:val="00377135"/>
    <w:rsid w:val="00380018"/>
    <w:rsid w:val="00380108"/>
    <w:rsid w:val="00380272"/>
    <w:rsid w:val="0038152A"/>
    <w:rsid w:val="00382BAD"/>
    <w:rsid w:val="00384DF1"/>
    <w:rsid w:val="00384FF3"/>
    <w:rsid w:val="00386456"/>
    <w:rsid w:val="003865A9"/>
    <w:rsid w:val="0039135E"/>
    <w:rsid w:val="00393CAE"/>
    <w:rsid w:val="003945F4"/>
    <w:rsid w:val="00394EB5"/>
    <w:rsid w:val="003953B4"/>
    <w:rsid w:val="0039615F"/>
    <w:rsid w:val="00396A29"/>
    <w:rsid w:val="00397FF0"/>
    <w:rsid w:val="003A0878"/>
    <w:rsid w:val="003A1D25"/>
    <w:rsid w:val="003A2447"/>
    <w:rsid w:val="003A2AA1"/>
    <w:rsid w:val="003A31A5"/>
    <w:rsid w:val="003A3851"/>
    <w:rsid w:val="003A4A8E"/>
    <w:rsid w:val="003A563C"/>
    <w:rsid w:val="003A581E"/>
    <w:rsid w:val="003A6160"/>
    <w:rsid w:val="003A65A5"/>
    <w:rsid w:val="003A72F5"/>
    <w:rsid w:val="003A78E5"/>
    <w:rsid w:val="003B0341"/>
    <w:rsid w:val="003B1E57"/>
    <w:rsid w:val="003B5391"/>
    <w:rsid w:val="003B65D7"/>
    <w:rsid w:val="003B69BB"/>
    <w:rsid w:val="003B6BD4"/>
    <w:rsid w:val="003B6F4D"/>
    <w:rsid w:val="003B6FE7"/>
    <w:rsid w:val="003C116A"/>
    <w:rsid w:val="003C1AF4"/>
    <w:rsid w:val="003C1CB8"/>
    <w:rsid w:val="003C2550"/>
    <w:rsid w:val="003C287F"/>
    <w:rsid w:val="003C375A"/>
    <w:rsid w:val="003C4D9F"/>
    <w:rsid w:val="003C622C"/>
    <w:rsid w:val="003C73C7"/>
    <w:rsid w:val="003D050B"/>
    <w:rsid w:val="003D0B98"/>
    <w:rsid w:val="003D0C3C"/>
    <w:rsid w:val="003D0DE5"/>
    <w:rsid w:val="003D1351"/>
    <w:rsid w:val="003D2FA3"/>
    <w:rsid w:val="003D3B2E"/>
    <w:rsid w:val="003D49CB"/>
    <w:rsid w:val="003D6B8F"/>
    <w:rsid w:val="003D7566"/>
    <w:rsid w:val="003E159D"/>
    <w:rsid w:val="003E2F55"/>
    <w:rsid w:val="003E34DB"/>
    <w:rsid w:val="003E3833"/>
    <w:rsid w:val="003E4A70"/>
    <w:rsid w:val="003E4C48"/>
    <w:rsid w:val="003E4CD9"/>
    <w:rsid w:val="003E54B3"/>
    <w:rsid w:val="003E5780"/>
    <w:rsid w:val="003E5B9F"/>
    <w:rsid w:val="003E6072"/>
    <w:rsid w:val="003E6AB6"/>
    <w:rsid w:val="003E6E0B"/>
    <w:rsid w:val="003E71CD"/>
    <w:rsid w:val="003E7A8B"/>
    <w:rsid w:val="003E7FFE"/>
    <w:rsid w:val="003F300D"/>
    <w:rsid w:val="003F4599"/>
    <w:rsid w:val="003F4F6C"/>
    <w:rsid w:val="003F5430"/>
    <w:rsid w:val="003F6181"/>
    <w:rsid w:val="003F7343"/>
    <w:rsid w:val="00400002"/>
    <w:rsid w:val="00400054"/>
    <w:rsid w:val="00401B31"/>
    <w:rsid w:val="0040202B"/>
    <w:rsid w:val="00402DE1"/>
    <w:rsid w:val="004037C2"/>
    <w:rsid w:val="00404B43"/>
    <w:rsid w:val="00405487"/>
    <w:rsid w:val="0040602B"/>
    <w:rsid w:val="00407A7A"/>
    <w:rsid w:val="00407ABC"/>
    <w:rsid w:val="00407F1E"/>
    <w:rsid w:val="00410A88"/>
    <w:rsid w:val="00411317"/>
    <w:rsid w:val="0041259F"/>
    <w:rsid w:val="00412B4D"/>
    <w:rsid w:val="00412C51"/>
    <w:rsid w:val="00413262"/>
    <w:rsid w:val="0041329C"/>
    <w:rsid w:val="00413FFA"/>
    <w:rsid w:val="00414D9A"/>
    <w:rsid w:val="00415194"/>
    <w:rsid w:val="00415B88"/>
    <w:rsid w:val="00415D32"/>
    <w:rsid w:val="004160A2"/>
    <w:rsid w:val="004170D7"/>
    <w:rsid w:val="004177A6"/>
    <w:rsid w:val="00417EFD"/>
    <w:rsid w:val="004200EE"/>
    <w:rsid w:val="00421E00"/>
    <w:rsid w:val="00421F3C"/>
    <w:rsid w:val="00421FCB"/>
    <w:rsid w:val="00422DCA"/>
    <w:rsid w:val="00423F9F"/>
    <w:rsid w:val="00424FA2"/>
    <w:rsid w:val="00425B89"/>
    <w:rsid w:val="00425C43"/>
    <w:rsid w:val="004273FA"/>
    <w:rsid w:val="00430186"/>
    <w:rsid w:val="0043269A"/>
    <w:rsid w:val="004333C2"/>
    <w:rsid w:val="00434787"/>
    <w:rsid w:val="00436502"/>
    <w:rsid w:val="004365EB"/>
    <w:rsid w:val="0043683F"/>
    <w:rsid w:val="00436F40"/>
    <w:rsid w:val="00440DB0"/>
    <w:rsid w:val="00440FAD"/>
    <w:rsid w:val="004420AB"/>
    <w:rsid w:val="004422D6"/>
    <w:rsid w:val="00442D4D"/>
    <w:rsid w:val="00443D27"/>
    <w:rsid w:val="00446037"/>
    <w:rsid w:val="0044642F"/>
    <w:rsid w:val="0044772C"/>
    <w:rsid w:val="00451A52"/>
    <w:rsid w:val="0045271D"/>
    <w:rsid w:val="004527D8"/>
    <w:rsid w:val="00452803"/>
    <w:rsid w:val="004529C6"/>
    <w:rsid w:val="00452EAD"/>
    <w:rsid w:val="004534D1"/>
    <w:rsid w:val="00454548"/>
    <w:rsid w:val="00454717"/>
    <w:rsid w:val="00455354"/>
    <w:rsid w:val="0045558D"/>
    <w:rsid w:val="00456454"/>
    <w:rsid w:val="00456970"/>
    <w:rsid w:val="00456BB1"/>
    <w:rsid w:val="00456DDB"/>
    <w:rsid w:val="0045712C"/>
    <w:rsid w:val="00460946"/>
    <w:rsid w:val="00461E97"/>
    <w:rsid w:val="0046268F"/>
    <w:rsid w:val="00462B10"/>
    <w:rsid w:val="00462C04"/>
    <w:rsid w:val="0046320A"/>
    <w:rsid w:val="004638E2"/>
    <w:rsid w:val="00464030"/>
    <w:rsid w:val="004647F8"/>
    <w:rsid w:val="004647FB"/>
    <w:rsid w:val="00465677"/>
    <w:rsid w:val="00466616"/>
    <w:rsid w:val="00466A0C"/>
    <w:rsid w:val="00466AD3"/>
    <w:rsid w:val="00470A6A"/>
    <w:rsid w:val="00470D92"/>
    <w:rsid w:val="00471DF7"/>
    <w:rsid w:val="004734CF"/>
    <w:rsid w:val="00475C5A"/>
    <w:rsid w:val="00475C9C"/>
    <w:rsid w:val="0047676B"/>
    <w:rsid w:val="0047773C"/>
    <w:rsid w:val="00477C5F"/>
    <w:rsid w:val="00480050"/>
    <w:rsid w:val="004808DE"/>
    <w:rsid w:val="0048176C"/>
    <w:rsid w:val="00481AC4"/>
    <w:rsid w:val="00481DC1"/>
    <w:rsid w:val="00482507"/>
    <w:rsid w:val="0048268A"/>
    <w:rsid w:val="004835CA"/>
    <w:rsid w:val="004836F8"/>
    <w:rsid w:val="004836FE"/>
    <w:rsid w:val="00484F0F"/>
    <w:rsid w:val="004861B4"/>
    <w:rsid w:val="00486BD0"/>
    <w:rsid w:val="00486D00"/>
    <w:rsid w:val="00487263"/>
    <w:rsid w:val="0048734F"/>
    <w:rsid w:val="0049029D"/>
    <w:rsid w:val="004912A8"/>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D29"/>
    <w:rsid w:val="004A30A7"/>
    <w:rsid w:val="004A34D2"/>
    <w:rsid w:val="004A371F"/>
    <w:rsid w:val="004A4301"/>
    <w:rsid w:val="004A59B7"/>
    <w:rsid w:val="004A623B"/>
    <w:rsid w:val="004A6A04"/>
    <w:rsid w:val="004A6A52"/>
    <w:rsid w:val="004B0F0B"/>
    <w:rsid w:val="004B2197"/>
    <w:rsid w:val="004B2911"/>
    <w:rsid w:val="004B2938"/>
    <w:rsid w:val="004B298A"/>
    <w:rsid w:val="004B3F1F"/>
    <w:rsid w:val="004B578D"/>
    <w:rsid w:val="004B5BE7"/>
    <w:rsid w:val="004B5E2D"/>
    <w:rsid w:val="004B6C07"/>
    <w:rsid w:val="004B788E"/>
    <w:rsid w:val="004B7E5D"/>
    <w:rsid w:val="004C22F7"/>
    <w:rsid w:val="004C3929"/>
    <w:rsid w:val="004C5EF0"/>
    <w:rsid w:val="004C7226"/>
    <w:rsid w:val="004C7D70"/>
    <w:rsid w:val="004D02F9"/>
    <w:rsid w:val="004D03FE"/>
    <w:rsid w:val="004D0F95"/>
    <w:rsid w:val="004D22ED"/>
    <w:rsid w:val="004D364B"/>
    <w:rsid w:val="004D36AF"/>
    <w:rsid w:val="004D3BD1"/>
    <w:rsid w:val="004D4552"/>
    <w:rsid w:val="004D4700"/>
    <w:rsid w:val="004D4BA1"/>
    <w:rsid w:val="004D584D"/>
    <w:rsid w:val="004D6826"/>
    <w:rsid w:val="004E023F"/>
    <w:rsid w:val="004E0742"/>
    <w:rsid w:val="004E0C64"/>
    <w:rsid w:val="004E0F6B"/>
    <w:rsid w:val="004E16D6"/>
    <w:rsid w:val="004E1F1C"/>
    <w:rsid w:val="004E2A35"/>
    <w:rsid w:val="004E40CE"/>
    <w:rsid w:val="004E4191"/>
    <w:rsid w:val="004E5B36"/>
    <w:rsid w:val="004E6045"/>
    <w:rsid w:val="004E6F43"/>
    <w:rsid w:val="004E7200"/>
    <w:rsid w:val="004F0960"/>
    <w:rsid w:val="004F0A5C"/>
    <w:rsid w:val="004F163F"/>
    <w:rsid w:val="004F18A0"/>
    <w:rsid w:val="004F1A08"/>
    <w:rsid w:val="004F3764"/>
    <w:rsid w:val="004F3EEF"/>
    <w:rsid w:val="004F5930"/>
    <w:rsid w:val="004F5F0C"/>
    <w:rsid w:val="004F6121"/>
    <w:rsid w:val="004F66BC"/>
    <w:rsid w:val="004F6C26"/>
    <w:rsid w:val="004F7884"/>
    <w:rsid w:val="0050062F"/>
    <w:rsid w:val="00502595"/>
    <w:rsid w:val="0050284E"/>
    <w:rsid w:val="005075CA"/>
    <w:rsid w:val="0051074C"/>
    <w:rsid w:val="005111E2"/>
    <w:rsid w:val="005120FD"/>
    <w:rsid w:val="00512C4F"/>
    <w:rsid w:val="00513042"/>
    <w:rsid w:val="00513399"/>
    <w:rsid w:val="00513AF2"/>
    <w:rsid w:val="00514575"/>
    <w:rsid w:val="00514C03"/>
    <w:rsid w:val="00514D67"/>
    <w:rsid w:val="00515515"/>
    <w:rsid w:val="00516C5B"/>
    <w:rsid w:val="00517612"/>
    <w:rsid w:val="00517CFB"/>
    <w:rsid w:val="00520899"/>
    <w:rsid w:val="00520922"/>
    <w:rsid w:val="005209FC"/>
    <w:rsid w:val="00523903"/>
    <w:rsid w:val="005239B6"/>
    <w:rsid w:val="00523C45"/>
    <w:rsid w:val="005246E7"/>
    <w:rsid w:val="00524FD2"/>
    <w:rsid w:val="00525621"/>
    <w:rsid w:val="00525F50"/>
    <w:rsid w:val="00526431"/>
    <w:rsid w:val="00527B22"/>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72F"/>
    <w:rsid w:val="00537B77"/>
    <w:rsid w:val="00541D9A"/>
    <w:rsid w:val="00542153"/>
    <w:rsid w:val="0054275A"/>
    <w:rsid w:val="00543084"/>
    <w:rsid w:val="0054413A"/>
    <w:rsid w:val="00544288"/>
    <w:rsid w:val="005446BB"/>
    <w:rsid w:val="00545E30"/>
    <w:rsid w:val="00546C9B"/>
    <w:rsid w:val="00547BF6"/>
    <w:rsid w:val="00550FEA"/>
    <w:rsid w:val="00551598"/>
    <w:rsid w:val="0055162B"/>
    <w:rsid w:val="00551D68"/>
    <w:rsid w:val="005551AA"/>
    <w:rsid w:val="005564CA"/>
    <w:rsid w:val="00557140"/>
    <w:rsid w:val="0055735C"/>
    <w:rsid w:val="00560C87"/>
    <w:rsid w:val="0056182B"/>
    <w:rsid w:val="00561AF3"/>
    <w:rsid w:val="00561E0B"/>
    <w:rsid w:val="00562141"/>
    <w:rsid w:val="00563E95"/>
    <w:rsid w:val="00564704"/>
    <w:rsid w:val="00564712"/>
    <w:rsid w:val="005657A8"/>
    <w:rsid w:val="00565966"/>
    <w:rsid w:val="00567AB8"/>
    <w:rsid w:val="00567CE6"/>
    <w:rsid w:val="00570A26"/>
    <w:rsid w:val="00572539"/>
    <w:rsid w:val="0057337D"/>
    <w:rsid w:val="00573504"/>
    <w:rsid w:val="00574708"/>
    <w:rsid w:val="005756AA"/>
    <w:rsid w:val="0057696F"/>
    <w:rsid w:val="0058040C"/>
    <w:rsid w:val="00580D6D"/>
    <w:rsid w:val="00580FF4"/>
    <w:rsid w:val="005813DE"/>
    <w:rsid w:val="00581796"/>
    <w:rsid w:val="00581B45"/>
    <w:rsid w:val="00582480"/>
    <w:rsid w:val="0058290E"/>
    <w:rsid w:val="00582CAB"/>
    <w:rsid w:val="0058375E"/>
    <w:rsid w:val="00584233"/>
    <w:rsid w:val="005855AE"/>
    <w:rsid w:val="00585CA8"/>
    <w:rsid w:val="00586412"/>
    <w:rsid w:val="005864B9"/>
    <w:rsid w:val="00590B74"/>
    <w:rsid w:val="00591C03"/>
    <w:rsid w:val="00591E2A"/>
    <w:rsid w:val="005923C4"/>
    <w:rsid w:val="00593F75"/>
    <w:rsid w:val="005940A0"/>
    <w:rsid w:val="00596AF7"/>
    <w:rsid w:val="00596BF9"/>
    <w:rsid w:val="00596CCE"/>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E45"/>
    <w:rsid w:val="005B21C4"/>
    <w:rsid w:val="005B2A28"/>
    <w:rsid w:val="005B4948"/>
    <w:rsid w:val="005B501D"/>
    <w:rsid w:val="005B54CC"/>
    <w:rsid w:val="005B74AD"/>
    <w:rsid w:val="005B7C3E"/>
    <w:rsid w:val="005B7E96"/>
    <w:rsid w:val="005C0429"/>
    <w:rsid w:val="005C1954"/>
    <w:rsid w:val="005C1C0B"/>
    <w:rsid w:val="005C2011"/>
    <w:rsid w:val="005C3B6F"/>
    <w:rsid w:val="005C3EA3"/>
    <w:rsid w:val="005C5011"/>
    <w:rsid w:val="005C57BA"/>
    <w:rsid w:val="005C5C52"/>
    <w:rsid w:val="005C5D3D"/>
    <w:rsid w:val="005C7289"/>
    <w:rsid w:val="005C7F3E"/>
    <w:rsid w:val="005D1E32"/>
    <w:rsid w:val="005D2044"/>
    <w:rsid w:val="005D2EB2"/>
    <w:rsid w:val="005D2F48"/>
    <w:rsid w:val="005D464B"/>
    <w:rsid w:val="005D466F"/>
    <w:rsid w:val="005D49F0"/>
    <w:rsid w:val="005D51FA"/>
    <w:rsid w:val="005D53E8"/>
    <w:rsid w:val="005D5A9D"/>
    <w:rsid w:val="005D6651"/>
    <w:rsid w:val="005D691D"/>
    <w:rsid w:val="005D6A72"/>
    <w:rsid w:val="005D791B"/>
    <w:rsid w:val="005D7F92"/>
    <w:rsid w:val="005E00FD"/>
    <w:rsid w:val="005E1595"/>
    <w:rsid w:val="005E1F1D"/>
    <w:rsid w:val="005E299D"/>
    <w:rsid w:val="005E3278"/>
    <w:rsid w:val="005E437E"/>
    <w:rsid w:val="005F2AB0"/>
    <w:rsid w:val="005F305B"/>
    <w:rsid w:val="005F3361"/>
    <w:rsid w:val="005F4481"/>
    <w:rsid w:val="005F4A58"/>
    <w:rsid w:val="005F5888"/>
    <w:rsid w:val="005F6CE2"/>
    <w:rsid w:val="005F72E9"/>
    <w:rsid w:val="00600473"/>
    <w:rsid w:val="00600FB1"/>
    <w:rsid w:val="006013C9"/>
    <w:rsid w:val="00602B45"/>
    <w:rsid w:val="006035F5"/>
    <w:rsid w:val="00603CC2"/>
    <w:rsid w:val="006046E0"/>
    <w:rsid w:val="006047D1"/>
    <w:rsid w:val="00604A55"/>
    <w:rsid w:val="00605AC3"/>
    <w:rsid w:val="00606908"/>
    <w:rsid w:val="00606EB4"/>
    <w:rsid w:val="0060712F"/>
    <w:rsid w:val="006076A2"/>
    <w:rsid w:val="00607A37"/>
    <w:rsid w:val="0061085E"/>
    <w:rsid w:val="00611398"/>
    <w:rsid w:val="00612322"/>
    <w:rsid w:val="00612D23"/>
    <w:rsid w:val="00613191"/>
    <w:rsid w:val="006133F9"/>
    <w:rsid w:val="006134B3"/>
    <w:rsid w:val="0061401F"/>
    <w:rsid w:val="00614817"/>
    <w:rsid w:val="0061591D"/>
    <w:rsid w:val="0061604C"/>
    <w:rsid w:val="00616C2B"/>
    <w:rsid w:val="006178D1"/>
    <w:rsid w:val="00620719"/>
    <w:rsid w:val="00620ED7"/>
    <w:rsid w:val="006212C9"/>
    <w:rsid w:val="00622470"/>
    <w:rsid w:val="00622725"/>
    <w:rsid w:val="006231AA"/>
    <w:rsid w:val="00623482"/>
    <w:rsid w:val="00623AC2"/>
    <w:rsid w:val="0062410D"/>
    <w:rsid w:val="00626274"/>
    <w:rsid w:val="006266D7"/>
    <w:rsid w:val="00626EE3"/>
    <w:rsid w:val="006274AD"/>
    <w:rsid w:val="00627532"/>
    <w:rsid w:val="006302AA"/>
    <w:rsid w:val="006310C3"/>
    <w:rsid w:val="0063161E"/>
    <w:rsid w:val="00631A0F"/>
    <w:rsid w:val="00631BB5"/>
    <w:rsid w:val="00631DD0"/>
    <w:rsid w:val="00633DBF"/>
    <w:rsid w:val="00634122"/>
    <w:rsid w:val="00635E32"/>
    <w:rsid w:val="006365DE"/>
    <w:rsid w:val="00637836"/>
    <w:rsid w:val="00637C26"/>
    <w:rsid w:val="00637F44"/>
    <w:rsid w:val="006400E0"/>
    <w:rsid w:val="00641078"/>
    <w:rsid w:val="00641242"/>
    <w:rsid w:val="006433D5"/>
    <w:rsid w:val="00646B20"/>
    <w:rsid w:val="00646D0F"/>
    <w:rsid w:val="00647DCC"/>
    <w:rsid w:val="00647EFA"/>
    <w:rsid w:val="00651C47"/>
    <w:rsid w:val="00651CA2"/>
    <w:rsid w:val="00652E70"/>
    <w:rsid w:val="0065339A"/>
    <w:rsid w:val="00653469"/>
    <w:rsid w:val="00654A38"/>
    <w:rsid w:val="00655301"/>
    <w:rsid w:val="00655371"/>
    <w:rsid w:val="006573EA"/>
    <w:rsid w:val="00661029"/>
    <w:rsid w:val="0066135A"/>
    <w:rsid w:val="0066272D"/>
    <w:rsid w:val="006635A0"/>
    <w:rsid w:val="00664351"/>
    <w:rsid w:val="00665968"/>
    <w:rsid w:val="00665BF7"/>
    <w:rsid w:val="00666178"/>
    <w:rsid w:val="0066639E"/>
    <w:rsid w:val="00666C72"/>
    <w:rsid w:val="00666E6C"/>
    <w:rsid w:val="00667870"/>
    <w:rsid w:val="00667ED8"/>
    <w:rsid w:val="0067064C"/>
    <w:rsid w:val="00670B20"/>
    <w:rsid w:val="00670E12"/>
    <w:rsid w:val="00672CD1"/>
    <w:rsid w:val="00672E80"/>
    <w:rsid w:val="006739E4"/>
    <w:rsid w:val="00673ECF"/>
    <w:rsid w:val="0067426B"/>
    <w:rsid w:val="00674A1B"/>
    <w:rsid w:val="006754F8"/>
    <w:rsid w:val="00676127"/>
    <w:rsid w:val="00676AED"/>
    <w:rsid w:val="00677F26"/>
    <w:rsid w:val="006811C9"/>
    <w:rsid w:val="006812CE"/>
    <w:rsid w:val="00681BF5"/>
    <w:rsid w:val="00682C89"/>
    <w:rsid w:val="00684CF5"/>
    <w:rsid w:val="0068553E"/>
    <w:rsid w:val="00685E7B"/>
    <w:rsid w:val="00686551"/>
    <w:rsid w:val="0068730C"/>
    <w:rsid w:val="00690290"/>
    <w:rsid w:val="00690839"/>
    <w:rsid w:val="006908DB"/>
    <w:rsid w:val="00691DE9"/>
    <w:rsid w:val="00691EAA"/>
    <w:rsid w:val="00693772"/>
    <w:rsid w:val="00694160"/>
    <w:rsid w:val="00694E5D"/>
    <w:rsid w:val="00695C0C"/>
    <w:rsid w:val="00696A05"/>
    <w:rsid w:val="00697665"/>
    <w:rsid w:val="00697B76"/>
    <w:rsid w:val="00697C9A"/>
    <w:rsid w:val="00697E68"/>
    <w:rsid w:val="006A0274"/>
    <w:rsid w:val="006A2A43"/>
    <w:rsid w:val="006A2F9A"/>
    <w:rsid w:val="006A34E4"/>
    <w:rsid w:val="006A3A5A"/>
    <w:rsid w:val="006A3BC8"/>
    <w:rsid w:val="006A44CF"/>
    <w:rsid w:val="006A457D"/>
    <w:rsid w:val="006A55EE"/>
    <w:rsid w:val="006A575B"/>
    <w:rsid w:val="006A57BE"/>
    <w:rsid w:val="006A59DE"/>
    <w:rsid w:val="006A6655"/>
    <w:rsid w:val="006A7CB5"/>
    <w:rsid w:val="006A7FD0"/>
    <w:rsid w:val="006B025C"/>
    <w:rsid w:val="006B2534"/>
    <w:rsid w:val="006B2CB2"/>
    <w:rsid w:val="006B3E19"/>
    <w:rsid w:val="006B5DE3"/>
    <w:rsid w:val="006B67AC"/>
    <w:rsid w:val="006B786A"/>
    <w:rsid w:val="006C003A"/>
    <w:rsid w:val="006C1942"/>
    <w:rsid w:val="006C2551"/>
    <w:rsid w:val="006C37CA"/>
    <w:rsid w:val="006C40D2"/>
    <w:rsid w:val="006C4A01"/>
    <w:rsid w:val="006C5B15"/>
    <w:rsid w:val="006C5DCB"/>
    <w:rsid w:val="006C70C4"/>
    <w:rsid w:val="006D04DA"/>
    <w:rsid w:val="006D1544"/>
    <w:rsid w:val="006D1688"/>
    <w:rsid w:val="006D1FF3"/>
    <w:rsid w:val="006D2C65"/>
    <w:rsid w:val="006D32C6"/>
    <w:rsid w:val="006D360E"/>
    <w:rsid w:val="006D3697"/>
    <w:rsid w:val="006D39D2"/>
    <w:rsid w:val="006D3F2A"/>
    <w:rsid w:val="006D46A3"/>
    <w:rsid w:val="006D6A12"/>
    <w:rsid w:val="006D6B39"/>
    <w:rsid w:val="006D712D"/>
    <w:rsid w:val="006D7687"/>
    <w:rsid w:val="006D7D1F"/>
    <w:rsid w:val="006D7D8A"/>
    <w:rsid w:val="006E0572"/>
    <w:rsid w:val="006E08EE"/>
    <w:rsid w:val="006E39D1"/>
    <w:rsid w:val="006E437F"/>
    <w:rsid w:val="006E4D5B"/>
    <w:rsid w:val="006E602F"/>
    <w:rsid w:val="006E6AD1"/>
    <w:rsid w:val="006E7275"/>
    <w:rsid w:val="006E77B8"/>
    <w:rsid w:val="006E79B3"/>
    <w:rsid w:val="006F15CC"/>
    <w:rsid w:val="006F34C7"/>
    <w:rsid w:val="006F3D07"/>
    <w:rsid w:val="006F4147"/>
    <w:rsid w:val="006F4CB0"/>
    <w:rsid w:val="006F547E"/>
    <w:rsid w:val="006F5CCF"/>
    <w:rsid w:val="0070138A"/>
    <w:rsid w:val="0070157E"/>
    <w:rsid w:val="007030D4"/>
    <w:rsid w:val="00703B61"/>
    <w:rsid w:val="00703E11"/>
    <w:rsid w:val="00704102"/>
    <w:rsid w:val="0070461C"/>
    <w:rsid w:val="00705631"/>
    <w:rsid w:val="00705F62"/>
    <w:rsid w:val="00707ED3"/>
    <w:rsid w:val="007101B7"/>
    <w:rsid w:val="00710668"/>
    <w:rsid w:val="007110F4"/>
    <w:rsid w:val="007112B1"/>
    <w:rsid w:val="0071130F"/>
    <w:rsid w:val="00712714"/>
    <w:rsid w:val="007129AB"/>
    <w:rsid w:val="00712B63"/>
    <w:rsid w:val="00713FC5"/>
    <w:rsid w:val="00715C29"/>
    <w:rsid w:val="00715EAA"/>
    <w:rsid w:val="00716C1A"/>
    <w:rsid w:val="00716CAD"/>
    <w:rsid w:val="00716F18"/>
    <w:rsid w:val="00717363"/>
    <w:rsid w:val="00717786"/>
    <w:rsid w:val="00717ACB"/>
    <w:rsid w:val="00721BFF"/>
    <w:rsid w:val="007236C4"/>
    <w:rsid w:val="00724635"/>
    <w:rsid w:val="0072554B"/>
    <w:rsid w:val="00725AFD"/>
    <w:rsid w:val="00726603"/>
    <w:rsid w:val="00727DDC"/>
    <w:rsid w:val="00730CD6"/>
    <w:rsid w:val="00730F74"/>
    <w:rsid w:val="0073114B"/>
    <w:rsid w:val="007343FD"/>
    <w:rsid w:val="00734952"/>
    <w:rsid w:val="00734990"/>
    <w:rsid w:val="00734FF5"/>
    <w:rsid w:val="007351EC"/>
    <w:rsid w:val="0073573C"/>
    <w:rsid w:val="00735B78"/>
    <w:rsid w:val="00735DA7"/>
    <w:rsid w:val="007368B4"/>
    <w:rsid w:val="007378E0"/>
    <w:rsid w:val="00740529"/>
    <w:rsid w:val="00741358"/>
    <w:rsid w:val="00741626"/>
    <w:rsid w:val="00742DD2"/>
    <w:rsid w:val="007437C6"/>
    <w:rsid w:val="007441A2"/>
    <w:rsid w:val="00744E80"/>
    <w:rsid w:val="00745035"/>
    <w:rsid w:val="007459D0"/>
    <w:rsid w:val="0074623A"/>
    <w:rsid w:val="00746420"/>
    <w:rsid w:val="00746E08"/>
    <w:rsid w:val="00746E3D"/>
    <w:rsid w:val="007473B9"/>
    <w:rsid w:val="00747812"/>
    <w:rsid w:val="00747C96"/>
    <w:rsid w:val="00750075"/>
    <w:rsid w:val="00750382"/>
    <w:rsid w:val="0075094E"/>
    <w:rsid w:val="00750A76"/>
    <w:rsid w:val="00750FB5"/>
    <w:rsid w:val="007520D3"/>
    <w:rsid w:val="007522E8"/>
    <w:rsid w:val="00753BAC"/>
    <w:rsid w:val="00754A0B"/>
    <w:rsid w:val="007552DB"/>
    <w:rsid w:val="00755B08"/>
    <w:rsid w:val="00755DD0"/>
    <w:rsid w:val="0075647A"/>
    <w:rsid w:val="00756A2F"/>
    <w:rsid w:val="007573E1"/>
    <w:rsid w:val="00757B2D"/>
    <w:rsid w:val="00757BAD"/>
    <w:rsid w:val="00757D62"/>
    <w:rsid w:val="00760867"/>
    <w:rsid w:val="00760EB6"/>
    <w:rsid w:val="007616DB"/>
    <w:rsid w:val="0076228A"/>
    <w:rsid w:val="00762440"/>
    <w:rsid w:val="00762E60"/>
    <w:rsid w:val="007634AD"/>
    <w:rsid w:val="00766432"/>
    <w:rsid w:val="007672F3"/>
    <w:rsid w:val="007678B1"/>
    <w:rsid w:val="007708A8"/>
    <w:rsid w:val="0077380D"/>
    <w:rsid w:val="00773BC8"/>
    <w:rsid w:val="0077466F"/>
    <w:rsid w:val="007752B7"/>
    <w:rsid w:val="007759A8"/>
    <w:rsid w:val="00775D98"/>
    <w:rsid w:val="00776FE5"/>
    <w:rsid w:val="007774E7"/>
    <w:rsid w:val="0077768C"/>
    <w:rsid w:val="00777696"/>
    <w:rsid w:val="00777CC6"/>
    <w:rsid w:val="00777FF4"/>
    <w:rsid w:val="00780251"/>
    <w:rsid w:val="007804FE"/>
    <w:rsid w:val="00780F32"/>
    <w:rsid w:val="0078122E"/>
    <w:rsid w:val="00781939"/>
    <w:rsid w:val="00781D29"/>
    <w:rsid w:val="007825EF"/>
    <w:rsid w:val="00782D2C"/>
    <w:rsid w:val="00786FAD"/>
    <w:rsid w:val="00787F5E"/>
    <w:rsid w:val="00790164"/>
    <w:rsid w:val="00790A24"/>
    <w:rsid w:val="00790A37"/>
    <w:rsid w:val="00790A60"/>
    <w:rsid w:val="0079146D"/>
    <w:rsid w:val="00791FF0"/>
    <w:rsid w:val="007923D0"/>
    <w:rsid w:val="007930D3"/>
    <w:rsid w:val="0079381F"/>
    <w:rsid w:val="007948F5"/>
    <w:rsid w:val="00795647"/>
    <w:rsid w:val="007963F6"/>
    <w:rsid w:val="00796E80"/>
    <w:rsid w:val="007979AD"/>
    <w:rsid w:val="00797A9C"/>
    <w:rsid w:val="00797CCF"/>
    <w:rsid w:val="007A0253"/>
    <w:rsid w:val="007A099F"/>
    <w:rsid w:val="007A0D86"/>
    <w:rsid w:val="007A2341"/>
    <w:rsid w:val="007A38A1"/>
    <w:rsid w:val="007A3BBE"/>
    <w:rsid w:val="007A749C"/>
    <w:rsid w:val="007B0313"/>
    <w:rsid w:val="007B0854"/>
    <w:rsid w:val="007B1D1B"/>
    <w:rsid w:val="007B32F7"/>
    <w:rsid w:val="007B3659"/>
    <w:rsid w:val="007B4632"/>
    <w:rsid w:val="007B46A2"/>
    <w:rsid w:val="007B4828"/>
    <w:rsid w:val="007B4D4A"/>
    <w:rsid w:val="007B5428"/>
    <w:rsid w:val="007B6C64"/>
    <w:rsid w:val="007B6EC8"/>
    <w:rsid w:val="007B6F81"/>
    <w:rsid w:val="007B7EA2"/>
    <w:rsid w:val="007C097D"/>
    <w:rsid w:val="007C1672"/>
    <w:rsid w:val="007C3F3B"/>
    <w:rsid w:val="007C55FF"/>
    <w:rsid w:val="007C6339"/>
    <w:rsid w:val="007C69C2"/>
    <w:rsid w:val="007C7C43"/>
    <w:rsid w:val="007C7F0D"/>
    <w:rsid w:val="007D0983"/>
    <w:rsid w:val="007D1134"/>
    <w:rsid w:val="007D155D"/>
    <w:rsid w:val="007D23F7"/>
    <w:rsid w:val="007D2566"/>
    <w:rsid w:val="007D3693"/>
    <w:rsid w:val="007D481A"/>
    <w:rsid w:val="007D58C5"/>
    <w:rsid w:val="007D5DE8"/>
    <w:rsid w:val="007D6DE5"/>
    <w:rsid w:val="007D7CFC"/>
    <w:rsid w:val="007E20AE"/>
    <w:rsid w:val="007E2C36"/>
    <w:rsid w:val="007E350D"/>
    <w:rsid w:val="007E521E"/>
    <w:rsid w:val="007E5C4A"/>
    <w:rsid w:val="007E64D4"/>
    <w:rsid w:val="007E69F2"/>
    <w:rsid w:val="007E7432"/>
    <w:rsid w:val="007E74BF"/>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150F"/>
    <w:rsid w:val="0080153A"/>
    <w:rsid w:val="00802041"/>
    <w:rsid w:val="008022C9"/>
    <w:rsid w:val="00802F9E"/>
    <w:rsid w:val="00803D9D"/>
    <w:rsid w:val="008059C6"/>
    <w:rsid w:val="00805AD7"/>
    <w:rsid w:val="00805BD6"/>
    <w:rsid w:val="00805FF3"/>
    <w:rsid w:val="00807C35"/>
    <w:rsid w:val="008100F7"/>
    <w:rsid w:val="00810206"/>
    <w:rsid w:val="0081111E"/>
    <w:rsid w:val="008124D8"/>
    <w:rsid w:val="00813A7B"/>
    <w:rsid w:val="00813F04"/>
    <w:rsid w:val="00815D4B"/>
    <w:rsid w:val="00815DA5"/>
    <w:rsid w:val="00816221"/>
    <w:rsid w:val="008173EC"/>
    <w:rsid w:val="0081766B"/>
    <w:rsid w:val="00820705"/>
    <w:rsid w:val="00820CBF"/>
    <w:rsid w:val="00820FA8"/>
    <w:rsid w:val="008212FD"/>
    <w:rsid w:val="00821489"/>
    <w:rsid w:val="008217B7"/>
    <w:rsid w:val="0082239B"/>
    <w:rsid w:val="008228F0"/>
    <w:rsid w:val="0082292E"/>
    <w:rsid w:val="00822D06"/>
    <w:rsid w:val="0082348D"/>
    <w:rsid w:val="008236BE"/>
    <w:rsid w:val="008241CE"/>
    <w:rsid w:val="00825240"/>
    <w:rsid w:val="00827CC0"/>
    <w:rsid w:val="00827DD0"/>
    <w:rsid w:val="008305CE"/>
    <w:rsid w:val="00831026"/>
    <w:rsid w:val="0083119B"/>
    <w:rsid w:val="0083175D"/>
    <w:rsid w:val="00831BAE"/>
    <w:rsid w:val="00832216"/>
    <w:rsid w:val="00832F6F"/>
    <w:rsid w:val="00833430"/>
    <w:rsid w:val="0083417F"/>
    <w:rsid w:val="00835143"/>
    <w:rsid w:val="00835741"/>
    <w:rsid w:val="00836E74"/>
    <w:rsid w:val="00836EAB"/>
    <w:rsid w:val="00837673"/>
    <w:rsid w:val="00837937"/>
    <w:rsid w:val="00837D66"/>
    <w:rsid w:val="00837D82"/>
    <w:rsid w:val="00840893"/>
    <w:rsid w:val="008423EC"/>
    <w:rsid w:val="00843615"/>
    <w:rsid w:val="00843B57"/>
    <w:rsid w:val="00843D33"/>
    <w:rsid w:val="00844D4F"/>
    <w:rsid w:val="00845AE3"/>
    <w:rsid w:val="008466A0"/>
    <w:rsid w:val="00847535"/>
    <w:rsid w:val="00847B6D"/>
    <w:rsid w:val="0085092D"/>
    <w:rsid w:val="00850D82"/>
    <w:rsid w:val="00850F79"/>
    <w:rsid w:val="0085100B"/>
    <w:rsid w:val="0085304C"/>
    <w:rsid w:val="0085574D"/>
    <w:rsid w:val="00856C06"/>
    <w:rsid w:val="0085790B"/>
    <w:rsid w:val="00857C95"/>
    <w:rsid w:val="00857E78"/>
    <w:rsid w:val="0086122C"/>
    <w:rsid w:val="00861310"/>
    <w:rsid w:val="00861F53"/>
    <w:rsid w:val="0086262B"/>
    <w:rsid w:val="00863F8A"/>
    <w:rsid w:val="00863FE3"/>
    <w:rsid w:val="00864241"/>
    <w:rsid w:val="0086468A"/>
    <w:rsid w:val="008650BE"/>
    <w:rsid w:val="0086633B"/>
    <w:rsid w:val="00866931"/>
    <w:rsid w:val="00867512"/>
    <w:rsid w:val="0087033C"/>
    <w:rsid w:val="00870EC3"/>
    <w:rsid w:val="008717D8"/>
    <w:rsid w:val="00871E3C"/>
    <w:rsid w:val="00872F97"/>
    <w:rsid w:val="00874607"/>
    <w:rsid w:val="00874915"/>
    <w:rsid w:val="00874B89"/>
    <w:rsid w:val="00875403"/>
    <w:rsid w:val="00875D44"/>
    <w:rsid w:val="00876215"/>
    <w:rsid w:val="00877932"/>
    <w:rsid w:val="008802C9"/>
    <w:rsid w:val="0088106B"/>
    <w:rsid w:val="0088107D"/>
    <w:rsid w:val="00881E64"/>
    <w:rsid w:val="00882E39"/>
    <w:rsid w:val="00882FE2"/>
    <w:rsid w:val="008850EB"/>
    <w:rsid w:val="00886DF2"/>
    <w:rsid w:val="00886FB9"/>
    <w:rsid w:val="00887C79"/>
    <w:rsid w:val="0089107B"/>
    <w:rsid w:val="008914AE"/>
    <w:rsid w:val="008919CF"/>
    <w:rsid w:val="00891F84"/>
    <w:rsid w:val="008928EC"/>
    <w:rsid w:val="008935CF"/>
    <w:rsid w:val="008959C6"/>
    <w:rsid w:val="00896129"/>
    <w:rsid w:val="008962D4"/>
    <w:rsid w:val="0089774F"/>
    <w:rsid w:val="00897B8F"/>
    <w:rsid w:val="00897FF7"/>
    <w:rsid w:val="008A00D9"/>
    <w:rsid w:val="008A0A0A"/>
    <w:rsid w:val="008A2A23"/>
    <w:rsid w:val="008A2AF5"/>
    <w:rsid w:val="008A3F9D"/>
    <w:rsid w:val="008A5474"/>
    <w:rsid w:val="008A5C9A"/>
    <w:rsid w:val="008A6A55"/>
    <w:rsid w:val="008A6F6E"/>
    <w:rsid w:val="008A7888"/>
    <w:rsid w:val="008A796E"/>
    <w:rsid w:val="008B0862"/>
    <w:rsid w:val="008B088C"/>
    <w:rsid w:val="008B1BF5"/>
    <w:rsid w:val="008B263F"/>
    <w:rsid w:val="008B47A6"/>
    <w:rsid w:val="008B672C"/>
    <w:rsid w:val="008C0743"/>
    <w:rsid w:val="008C0B4C"/>
    <w:rsid w:val="008C11F0"/>
    <w:rsid w:val="008C1DBA"/>
    <w:rsid w:val="008C24E7"/>
    <w:rsid w:val="008C2CAC"/>
    <w:rsid w:val="008C3E2A"/>
    <w:rsid w:val="008C45BD"/>
    <w:rsid w:val="008C4B19"/>
    <w:rsid w:val="008C62D4"/>
    <w:rsid w:val="008C6BF4"/>
    <w:rsid w:val="008D18AA"/>
    <w:rsid w:val="008D1A2A"/>
    <w:rsid w:val="008D35D9"/>
    <w:rsid w:val="008D3B85"/>
    <w:rsid w:val="008D462D"/>
    <w:rsid w:val="008D66CA"/>
    <w:rsid w:val="008D69B1"/>
    <w:rsid w:val="008D727F"/>
    <w:rsid w:val="008E0012"/>
    <w:rsid w:val="008E084F"/>
    <w:rsid w:val="008E0DF7"/>
    <w:rsid w:val="008E0FAD"/>
    <w:rsid w:val="008E16E0"/>
    <w:rsid w:val="008E1C15"/>
    <w:rsid w:val="008E28BD"/>
    <w:rsid w:val="008E38B4"/>
    <w:rsid w:val="008E44AB"/>
    <w:rsid w:val="008E5179"/>
    <w:rsid w:val="008E7826"/>
    <w:rsid w:val="008E7884"/>
    <w:rsid w:val="008E7D6E"/>
    <w:rsid w:val="008F09DF"/>
    <w:rsid w:val="008F1056"/>
    <w:rsid w:val="008F2E8D"/>
    <w:rsid w:val="008F387B"/>
    <w:rsid w:val="008F3DD9"/>
    <w:rsid w:val="008F4814"/>
    <w:rsid w:val="008F4DA6"/>
    <w:rsid w:val="008F538E"/>
    <w:rsid w:val="008F559F"/>
    <w:rsid w:val="008F5ABA"/>
    <w:rsid w:val="008F7989"/>
    <w:rsid w:val="00902667"/>
    <w:rsid w:val="00902E5C"/>
    <w:rsid w:val="00903B8B"/>
    <w:rsid w:val="00903CA5"/>
    <w:rsid w:val="009046E5"/>
    <w:rsid w:val="009047C5"/>
    <w:rsid w:val="00907885"/>
    <w:rsid w:val="00910E00"/>
    <w:rsid w:val="009116CE"/>
    <w:rsid w:val="00911714"/>
    <w:rsid w:val="009136D4"/>
    <w:rsid w:val="00914B9A"/>
    <w:rsid w:val="00914C3F"/>
    <w:rsid w:val="00914F33"/>
    <w:rsid w:val="00915FCE"/>
    <w:rsid w:val="00916FC8"/>
    <w:rsid w:val="009170D3"/>
    <w:rsid w:val="0091759C"/>
    <w:rsid w:val="00920026"/>
    <w:rsid w:val="009203E2"/>
    <w:rsid w:val="009209B8"/>
    <w:rsid w:val="00921805"/>
    <w:rsid w:val="00921A42"/>
    <w:rsid w:val="00923396"/>
    <w:rsid w:val="00923F56"/>
    <w:rsid w:val="00925743"/>
    <w:rsid w:val="00927E8D"/>
    <w:rsid w:val="00927F23"/>
    <w:rsid w:val="009307CD"/>
    <w:rsid w:val="00931451"/>
    <w:rsid w:val="009314FA"/>
    <w:rsid w:val="0093194F"/>
    <w:rsid w:val="00931BF3"/>
    <w:rsid w:val="00933333"/>
    <w:rsid w:val="0093349A"/>
    <w:rsid w:val="00933FCB"/>
    <w:rsid w:val="00934E69"/>
    <w:rsid w:val="00937401"/>
    <w:rsid w:val="00937D6B"/>
    <w:rsid w:val="00940477"/>
    <w:rsid w:val="00940876"/>
    <w:rsid w:val="00940A53"/>
    <w:rsid w:val="00940F3C"/>
    <w:rsid w:val="009410E0"/>
    <w:rsid w:val="009444B4"/>
    <w:rsid w:val="00946A24"/>
    <w:rsid w:val="009470D4"/>
    <w:rsid w:val="00947337"/>
    <w:rsid w:val="00950249"/>
    <w:rsid w:val="009521DA"/>
    <w:rsid w:val="00953018"/>
    <w:rsid w:val="009533E2"/>
    <w:rsid w:val="0095385A"/>
    <w:rsid w:val="0095780A"/>
    <w:rsid w:val="009579E4"/>
    <w:rsid w:val="00957AA4"/>
    <w:rsid w:val="009601C7"/>
    <w:rsid w:val="00960BDB"/>
    <w:rsid w:val="0096147D"/>
    <w:rsid w:val="00961E5F"/>
    <w:rsid w:val="00962A50"/>
    <w:rsid w:val="00964138"/>
    <w:rsid w:val="00964738"/>
    <w:rsid w:val="00964B3F"/>
    <w:rsid w:val="00964C98"/>
    <w:rsid w:val="00971441"/>
    <w:rsid w:val="009715D4"/>
    <w:rsid w:val="00974B58"/>
    <w:rsid w:val="009761ED"/>
    <w:rsid w:val="0098022F"/>
    <w:rsid w:val="009810DE"/>
    <w:rsid w:val="00981D11"/>
    <w:rsid w:val="00983714"/>
    <w:rsid w:val="0098427D"/>
    <w:rsid w:val="00984567"/>
    <w:rsid w:val="009865D5"/>
    <w:rsid w:val="00987C77"/>
    <w:rsid w:val="00990345"/>
    <w:rsid w:val="0099119C"/>
    <w:rsid w:val="0099137A"/>
    <w:rsid w:val="0099211C"/>
    <w:rsid w:val="00992B04"/>
    <w:rsid w:val="00993B78"/>
    <w:rsid w:val="00995119"/>
    <w:rsid w:val="009953AD"/>
    <w:rsid w:val="00996992"/>
    <w:rsid w:val="00996E1E"/>
    <w:rsid w:val="00997392"/>
    <w:rsid w:val="0099747C"/>
    <w:rsid w:val="0099771C"/>
    <w:rsid w:val="009A01E4"/>
    <w:rsid w:val="009A0A33"/>
    <w:rsid w:val="009A1351"/>
    <w:rsid w:val="009A2435"/>
    <w:rsid w:val="009A38AB"/>
    <w:rsid w:val="009A3D47"/>
    <w:rsid w:val="009A5356"/>
    <w:rsid w:val="009A5468"/>
    <w:rsid w:val="009A5D99"/>
    <w:rsid w:val="009A608C"/>
    <w:rsid w:val="009A6FDF"/>
    <w:rsid w:val="009A76D6"/>
    <w:rsid w:val="009B0F2B"/>
    <w:rsid w:val="009B1CF6"/>
    <w:rsid w:val="009B2E29"/>
    <w:rsid w:val="009B422F"/>
    <w:rsid w:val="009B46BC"/>
    <w:rsid w:val="009B4D1A"/>
    <w:rsid w:val="009B558B"/>
    <w:rsid w:val="009B6D21"/>
    <w:rsid w:val="009B759D"/>
    <w:rsid w:val="009C181C"/>
    <w:rsid w:val="009C1C7F"/>
    <w:rsid w:val="009C28A2"/>
    <w:rsid w:val="009C3239"/>
    <w:rsid w:val="009C3828"/>
    <w:rsid w:val="009C4870"/>
    <w:rsid w:val="009C4987"/>
    <w:rsid w:val="009C523F"/>
    <w:rsid w:val="009C59BF"/>
    <w:rsid w:val="009C5E4F"/>
    <w:rsid w:val="009C5F82"/>
    <w:rsid w:val="009C70F8"/>
    <w:rsid w:val="009D00AC"/>
    <w:rsid w:val="009D0156"/>
    <w:rsid w:val="009D05DA"/>
    <w:rsid w:val="009D1A14"/>
    <w:rsid w:val="009D1E2A"/>
    <w:rsid w:val="009D1FA0"/>
    <w:rsid w:val="009D2BDF"/>
    <w:rsid w:val="009D3736"/>
    <w:rsid w:val="009D5443"/>
    <w:rsid w:val="009D604F"/>
    <w:rsid w:val="009D61BB"/>
    <w:rsid w:val="009D68BB"/>
    <w:rsid w:val="009D7ADB"/>
    <w:rsid w:val="009E0703"/>
    <w:rsid w:val="009E16DA"/>
    <w:rsid w:val="009E1CD4"/>
    <w:rsid w:val="009E2391"/>
    <w:rsid w:val="009E476A"/>
    <w:rsid w:val="009E4E05"/>
    <w:rsid w:val="009E56FF"/>
    <w:rsid w:val="009E5CB1"/>
    <w:rsid w:val="009E5E56"/>
    <w:rsid w:val="009E61EA"/>
    <w:rsid w:val="009E6FEE"/>
    <w:rsid w:val="009F060F"/>
    <w:rsid w:val="009F0781"/>
    <w:rsid w:val="009F0850"/>
    <w:rsid w:val="009F1BDF"/>
    <w:rsid w:val="009F1EAE"/>
    <w:rsid w:val="009F369D"/>
    <w:rsid w:val="009F36FE"/>
    <w:rsid w:val="009F4F25"/>
    <w:rsid w:val="009F59C2"/>
    <w:rsid w:val="009F76EA"/>
    <w:rsid w:val="009F78EB"/>
    <w:rsid w:val="009F7FEB"/>
    <w:rsid w:val="00A01852"/>
    <w:rsid w:val="00A0188B"/>
    <w:rsid w:val="00A01E73"/>
    <w:rsid w:val="00A023E7"/>
    <w:rsid w:val="00A02474"/>
    <w:rsid w:val="00A02B88"/>
    <w:rsid w:val="00A03160"/>
    <w:rsid w:val="00A036AC"/>
    <w:rsid w:val="00A03C54"/>
    <w:rsid w:val="00A041BC"/>
    <w:rsid w:val="00A046D2"/>
    <w:rsid w:val="00A04A54"/>
    <w:rsid w:val="00A05441"/>
    <w:rsid w:val="00A066C3"/>
    <w:rsid w:val="00A06754"/>
    <w:rsid w:val="00A069E0"/>
    <w:rsid w:val="00A06E4A"/>
    <w:rsid w:val="00A078FB"/>
    <w:rsid w:val="00A1036D"/>
    <w:rsid w:val="00A1069F"/>
    <w:rsid w:val="00A10ACA"/>
    <w:rsid w:val="00A114F8"/>
    <w:rsid w:val="00A12355"/>
    <w:rsid w:val="00A127D2"/>
    <w:rsid w:val="00A143EC"/>
    <w:rsid w:val="00A1500F"/>
    <w:rsid w:val="00A15621"/>
    <w:rsid w:val="00A15670"/>
    <w:rsid w:val="00A157A0"/>
    <w:rsid w:val="00A16809"/>
    <w:rsid w:val="00A17EA2"/>
    <w:rsid w:val="00A20264"/>
    <w:rsid w:val="00A20997"/>
    <w:rsid w:val="00A21454"/>
    <w:rsid w:val="00A22025"/>
    <w:rsid w:val="00A22498"/>
    <w:rsid w:val="00A22571"/>
    <w:rsid w:val="00A24560"/>
    <w:rsid w:val="00A25BBB"/>
    <w:rsid w:val="00A27E35"/>
    <w:rsid w:val="00A30368"/>
    <w:rsid w:val="00A30E02"/>
    <w:rsid w:val="00A30F6A"/>
    <w:rsid w:val="00A3101D"/>
    <w:rsid w:val="00A31C3E"/>
    <w:rsid w:val="00A34538"/>
    <w:rsid w:val="00A3540F"/>
    <w:rsid w:val="00A35630"/>
    <w:rsid w:val="00A3565C"/>
    <w:rsid w:val="00A36189"/>
    <w:rsid w:val="00A37E73"/>
    <w:rsid w:val="00A37FB6"/>
    <w:rsid w:val="00A4104A"/>
    <w:rsid w:val="00A41081"/>
    <w:rsid w:val="00A411CA"/>
    <w:rsid w:val="00A42096"/>
    <w:rsid w:val="00A426F3"/>
    <w:rsid w:val="00A42FDF"/>
    <w:rsid w:val="00A430A9"/>
    <w:rsid w:val="00A431FE"/>
    <w:rsid w:val="00A439E5"/>
    <w:rsid w:val="00A4497A"/>
    <w:rsid w:val="00A44F54"/>
    <w:rsid w:val="00A46574"/>
    <w:rsid w:val="00A479BD"/>
    <w:rsid w:val="00A53037"/>
    <w:rsid w:val="00A532B9"/>
    <w:rsid w:val="00A5351D"/>
    <w:rsid w:val="00A53E79"/>
    <w:rsid w:val="00A54031"/>
    <w:rsid w:val="00A55122"/>
    <w:rsid w:val="00A56DE7"/>
    <w:rsid w:val="00A57C51"/>
    <w:rsid w:val="00A57EB2"/>
    <w:rsid w:val="00A6009E"/>
    <w:rsid w:val="00A60B1F"/>
    <w:rsid w:val="00A62C3A"/>
    <w:rsid w:val="00A63812"/>
    <w:rsid w:val="00A668BA"/>
    <w:rsid w:val="00A66FA7"/>
    <w:rsid w:val="00A67168"/>
    <w:rsid w:val="00A70C5C"/>
    <w:rsid w:val="00A71EA7"/>
    <w:rsid w:val="00A73D64"/>
    <w:rsid w:val="00A74216"/>
    <w:rsid w:val="00A751E3"/>
    <w:rsid w:val="00A75504"/>
    <w:rsid w:val="00A76334"/>
    <w:rsid w:val="00A77168"/>
    <w:rsid w:val="00A7723B"/>
    <w:rsid w:val="00A80085"/>
    <w:rsid w:val="00A8043B"/>
    <w:rsid w:val="00A81323"/>
    <w:rsid w:val="00A820CB"/>
    <w:rsid w:val="00A82342"/>
    <w:rsid w:val="00A84443"/>
    <w:rsid w:val="00A8487F"/>
    <w:rsid w:val="00A86E0B"/>
    <w:rsid w:val="00A90C77"/>
    <w:rsid w:val="00A90F12"/>
    <w:rsid w:val="00A93101"/>
    <w:rsid w:val="00A94293"/>
    <w:rsid w:val="00A94BDE"/>
    <w:rsid w:val="00A94FCA"/>
    <w:rsid w:val="00A96C60"/>
    <w:rsid w:val="00A9722F"/>
    <w:rsid w:val="00A9740B"/>
    <w:rsid w:val="00A9766C"/>
    <w:rsid w:val="00A977F8"/>
    <w:rsid w:val="00AA04BD"/>
    <w:rsid w:val="00AA086B"/>
    <w:rsid w:val="00AA08E7"/>
    <w:rsid w:val="00AA0A06"/>
    <w:rsid w:val="00AA1351"/>
    <w:rsid w:val="00AA1C84"/>
    <w:rsid w:val="00AA3D7B"/>
    <w:rsid w:val="00AA42A0"/>
    <w:rsid w:val="00AA442B"/>
    <w:rsid w:val="00AA46A4"/>
    <w:rsid w:val="00AA5779"/>
    <w:rsid w:val="00AA57EB"/>
    <w:rsid w:val="00AA61C7"/>
    <w:rsid w:val="00AA6631"/>
    <w:rsid w:val="00AA669D"/>
    <w:rsid w:val="00AA6BE1"/>
    <w:rsid w:val="00AA7416"/>
    <w:rsid w:val="00AA7A60"/>
    <w:rsid w:val="00AA7B42"/>
    <w:rsid w:val="00AB041C"/>
    <w:rsid w:val="00AB14E8"/>
    <w:rsid w:val="00AB1B1D"/>
    <w:rsid w:val="00AB358D"/>
    <w:rsid w:val="00AB37A1"/>
    <w:rsid w:val="00AB3CFD"/>
    <w:rsid w:val="00AB49BC"/>
    <w:rsid w:val="00AB4DEE"/>
    <w:rsid w:val="00AB4E32"/>
    <w:rsid w:val="00AB726C"/>
    <w:rsid w:val="00AB72B4"/>
    <w:rsid w:val="00AB7326"/>
    <w:rsid w:val="00AC02AA"/>
    <w:rsid w:val="00AC0537"/>
    <w:rsid w:val="00AC0A84"/>
    <w:rsid w:val="00AC2A0B"/>
    <w:rsid w:val="00AC2E53"/>
    <w:rsid w:val="00AC350D"/>
    <w:rsid w:val="00AC4B20"/>
    <w:rsid w:val="00AC56F2"/>
    <w:rsid w:val="00AD016B"/>
    <w:rsid w:val="00AD1EFA"/>
    <w:rsid w:val="00AD2072"/>
    <w:rsid w:val="00AD2DBD"/>
    <w:rsid w:val="00AD2FBF"/>
    <w:rsid w:val="00AD455D"/>
    <w:rsid w:val="00AD463C"/>
    <w:rsid w:val="00AD4F60"/>
    <w:rsid w:val="00AD5044"/>
    <w:rsid w:val="00AD5114"/>
    <w:rsid w:val="00AD6236"/>
    <w:rsid w:val="00AD7770"/>
    <w:rsid w:val="00AE079A"/>
    <w:rsid w:val="00AE1990"/>
    <w:rsid w:val="00AE25E8"/>
    <w:rsid w:val="00AE2AD4"/>
    <w:rsid w:val="00AE2CA7"/>
    <w:rsid w:val="00AE2F1D"/>
    <w:rsid w:val="00AE6582"/>
    <w:rsid w:val="00AE7686"/>
    <w:rsid w:val="00AE799A"/>
    <w:rsid w:val="00AF0E81"/>
    <w:rsid w:val="00AF117A"/>
    <w:rsid w:val="00AF19DF"/>
    <w:rsid w:val="00AF26CF"/>
    <w:rsid w:val="00AF4E92"/>
    <w:rsid w:val="00AF5C9B"/>
    <w:rsid w:val="00AF5D53"/>
    <w:rsid w:val="00AF644B"/>
    <w:rsid w:val="00AF6CA6"/>
    <w:rsid w:val="00AF6EB6"/>
    <w:rsid w:val="00AF7796"/>
    <w:rsid w:val="00B011A9"/>
    <w:rsid w:val="00B033F8"/>
    <w:rsid w:val="00B043E5"/>
    <w:rsid w:val="00B04400"/>
    <w:rsid w:val="00B04835"/>
    <w:rsid w:val="00B05A55"/>
    <w:rsid w:val="00B05DE1"/>
    <w:rsid w:val="00B06595"/>
    <w:rsid w:val="00B10109"/>
    <w:rsid w:val="00B10FD1"/>
    <w:rsid w:val="00B12735"/>
    <w:rsid w:val="00B13E35"/>
    <w:rsid w:val="00B13EC0"/>
    <w:rsid w:val="00B14102"/>
    <w:rsid w:val="00B14D32"/>
    <w:rsid w:val="00B1557C"/>
    <w:rsid w:val="00B155DC"/>
    <w:rsid w:val="00B15766"/>
    <w:rsid w:val="00B15C4B"/>
    <w:rsid w:val="00B1666A"/>
    <w:rsid w:val="00B1686D"/>
    <w:rsid w:val="00B17447"/>
    <w:rsid w:val="00B1771D"/>
    <w:rsid w:val="00B20209"/>
    <w:rsid w:val="00B203C9"/>
    <w:rsid w:val="00B22E22"/>
    <w:rsid w:val="00B23813"/>
    <w:rsid w:val="00B23FD9"/>
    <w:rsid w:val="00B24591"/>
    <w:rsid w:val="00B245D5"/>
    <w:rsid w:val="00B24C36"/>
    <w:rsid w:val="00B24F94"/>
    <w:rsid w:val="00B25126"/>
    <w:rsid w:val="00B25FC3"/>
    <w:rsid w:val="00B27875"/>
    <w:rsid w:val="00B27EF7"/>
    <w:rsid w:val="00B3008D"/>
    <w:rsid w:val="00B30E11"/>
    <w:rsid w:val="00B30EEB"/>
    <w:rsid w:val="00B31423"/>
    <w:rsid w:val="00B323E0"/>
    <w:rsid w:val="00B331E1"/>
    <w:rsid w:val="00B3346C"/>
    <w:rsid w:val="00B33C23"/>
    <w:rsid w:val="00B345B4"/>
    <w:rsid w:val="00B348B1"/>
    <w:rsid w:val="00B34A28"/>
    <w:rsid w:val="00B35046"/>
    <w:rsid w:val="00B35543"/>
    <w:rsid w:val="00B35B6A"/>
    <w:rsid w:val="00B37657"/>
    <w:rsid w:val="00B37B07"/>
    <w:rsid w:val="00B4046F"/>
    <w:rsid w:val="00B41D39"/>
    <w:rsid w:val="00B422C0"/>
    <w:rsid w:val="00B426CA"/>
    <w:rsid w:val="00B426E1"/>
    <w:rsid w:val="00B44746"/>
    <w:rsid w:val="00B44854"/>
    <w:rsid w:val="00B458EB"/>
    <w:rsid w:val="00B4792C"/>
    <w:rsid w:val="00B50CAE"/>
    <w:rsid w:val="00B512AD"/>
    <w:rsid w:val="00B5196C"/>
    <w:rsid w:val="00B525CB"/>
    <w:rsid w:val="00B52697"/>
    <w:rsid w:val="00B5298D"/>
    <w:rsid w:val="00B53326"/>
    <w:rsid w:val="00B54D8F"/>
    <w:rsid w:val="00B55857"/>
    <w:rsid w:val="00B55C69"/>
    <w:rsid w:val="00B5604B"/>
    <w:rsid w:val="00B56851"/>
    <w:rsid w:val="00B56D6E"/>
    <w:rsid w:val="00B571CB"/>
    <w:rsid w:val="00B572F7"/>
    <w:rsid w:val="00B57B9D"/>
    <w:rsid w:val="00B57DAF"/>
    <w:rsid w:val="00B6022C"/>
    <w:rsid w:val="00B608C1"/>
    <w:rsid w:val="00B614F8"/>
    <w:rsid w:val="00B61994"/>
    <w:rsid w:val="00B61FD4"/>
    <w:rsid w:val="00B63872"/>
    <w:rsid w:val="00B63CB2"/>
    <w:rsid w:val="00B64246"/>
    <w:rsid w:val="00B64EDB"/>
    <w:rsid w:val="00B65938"/>
    <w:rsid w:val="00B65C8A"/>
    <w:rsid w:val="00B66109"/>
    <w:rsid w:val="00B66349"/>
    <w:rsid w:val="00B66528"/>
    <w:rsid w:val="00B67FBF"/>
    <w:rsid w:val="00B72B91"/>
    <w:rsid w:val="00B73019"/>
    <w:rsid w:val="00B7315F"/>
    <w:rsid w:val="00B7423D"/>
    <w:rsid w:val="00B74D05"/>
    <w:rsid w:val="00B777FA"/>
    <w:rsid w:val="00B77850"/>
    <w:rsid w:val="00B7796B"/>
    <w:rsid w:val="00B80C72"/>
    <w:rsid w:val="00B81964"/>
    <w:rsid w:val="00B81E6F"/>
    <w:rsid w:val="00B82123"/>
    <w:rsid w:val="00B8225B"/>
    <w:rsid w:val="00B82B14"/>
    <w:rsid w:val="00B82BB5"/>
    <w:rsid w:val="00B82F2D"/>
    <w:rsid w:val="00B83113"/>
    <w:rsid w:val="00B83182"/>
    <w:rsid w:val="00B851E4"/>
    <w:rsid w:val="00B854CE"/>
    <w:rsid w:val="00B85681"/>
    <w:rsid w:val="00B857EB"/>
    <w:rsid w:val="00B8583D"/>
    <w:rsid w:val="00B86162"/>
    <w:rsid w:val="00B86877"/>
    <w:rsid w:val="00B8695D"/>
    <w:rsid w:val="00B86E66"/>
    <w:rsid w:val="00B873BA"/>
    <w:rsid w:val="00B8746F"/>
    <w:rsid w:val="00B87706"/>
    <w:rsid w:val="00B91B8E"/>
    <w:rsid w:val="00B92531"/>
    <w:rsid w:val="00B92618"/>
    <w:rsid w:val="00B92B69"/>
    <w:rsid w:val="00B92CC6"/>
    <w:rsid w:val="00B935C9"/>
    <w:rsid w:val="00B93A84"/>
    <w:rsid w:val="00B93DF6"/>
    <w:rsid w:val="00B93E3D"/>
    <w:rsid w:val="00B95464"/>
    <w:rsid w:val="00B95E3D"/>
    <w:rsid w:val="00B9691F"/>
    <w:rsid w:val="00B96EEC"/>
    <w:rsid w:val="00B976C7"/>
    <w:rsid w:val="00BA0C54"/>
    <w:rsid w:val="00BA1382"/>
    <w:rsid w:val="00BA20D8"/>
    <w:rsid w:val="00BA22FC"/>
    <w:rsid w:val="00BA2F30"/>
    <w:rsid w:val="00BA4771"/>
    <w:rsid w:val="00BA573F"/>
    <w:rsid w:val="00BA7370"/>
    <w:rsid w:val="00BA778B"/>
    <w:rsid w:val="00BB0888"/>
    <w:rsid w:val="00BB0E9B"/>
    <w:rsid w:val="00BB2841"/>
    <w:rsid w:val="00BB28B0"/>
    <w:rsid w:val="00BB300F"/>
    <w:rsid w:val="00BB32C9"/>
    <w:rsid w:val="00BB35C5"/>
    <w:rsid w:val="00BB4972"/>
    <w:rsid w:val="00BB4C8E"/>
    <w:rsid w:val="00BB57ED"/>
    <w:rsid w:val="00BB65C3"/>
    <w:rsid w:val="00BB662E"/>
    <w:rsid w:val="00BB6C01"/>
    <w:rsid w:val="00BB70A1"/>
    <w:rsid w:val="00BB7873"/>
    <w:rsid w:val="00BB7AA5"/>
    <w:rsid w:val="00BB7CD1"/>
    <w:rsid w:val="00BC0F33"/>
    <w:rsid w:val="00BC14A7"/>
    <w:rsid w:val="00BC17CC"/>
    <w:rsid w:val="00BC2898"/>
    <w:rsid w:val="00BC2928"/>
    <w:rsid w:val="00BC2BB1"/>
    <w:rsid w:val="00BC31F6"/>
    <w:rsid w:val="00BC34A3"/>
    <w:rsid w:val="00BC3FF9"/>
    <w:rsid w:val="00BC4A97"/>
    <w:rsid w:val="00BC68B4"/>
    <w:rsid w:val="00BC6A6F"/>
    <w:rsid w:val="00BD0140"/>
    <w:rsid w:val="00BD02CC"/>
    <w:rsid w:val="00BD2063"/>
    <w:rsid w:val="00BD20B3"/>
    <w:rsid w:val="00BD33D9"/>
    <w:rsid w:val="00BD3DEA"/>
    <w:rsid w:val="00BD3E97"/>
    <w:rsid w:val="00BD40E4"/>
    <w:rsid w:val="00BD52FE"/>
    <w:rsid w:val="00BD62CF"/>
    <w:rsid w:val="00BD78FE"/>
    <w:rsid w:val="00BE0767"/>
    <w:rsid w:val="00BE12D7"/>
    <w:rsid w:val="00BE18DA"/>
    <w:rsid w:val="00BE26C0"/>
    <w:rsid w:val="00BE47B2"/>
    <w:rsid w:val="00BE48C7"/>
    <w:rsid w:val="00BE4F66"/>
    <w:rsid w:val="00BE5238"/>
    <w:rsid w:val="00BE7257"/>
    <w:rsid w:val="00BF020D"/>
    <w:rsid w:val="00BF1DD2"/>
    <w:rsid w:val="00BF23A3"/>
    <w:rsid w:val="00BF2A7E"/>
    <w:rsid w:val="00BF3331"/>
    <w:rsid w:val="00BF5C05"/>
    <w:rsid w:val="00BF6FC6"/>
    <w:rsid w:val="00BF7C52"/>
    <w:rsid w:val="00BF7F99"/>
    <w:rsid w:val="00C002F4"/>
    <w:rsid w:val="00C00713"/>
    <w:rsid w:val="00C009A0"/>
    <w:rsid w:val="00C01F74"/>
    <w:rsid w:val="00C02558"/>
    <w:rsid w:val="00C0285F"/>
    <w:rsid w:val="00C03305"/>
    <w:rsid w:val="00C03738"/>
    <w:rsid w:val="00C037A6"/>
    <w:rsid w:val="00C04BDB"/>
    <w:rsid w:val="00C06CCF"/>
    <w:rsid w:val="00C07AFC"/>
    <w:rsid w:val="00C07D0C"/>
    <w:rsid w:val="00C07E91"/>
    <w:rsid w:val="00C1159D"/>
    <w:rsid w:val="00C1233E"/>
    <w:rsid w:val="00C12FB3"/>
    <w:rsid w:val="00C13D85"/>
    <w:rsid w:val="00C14E82"/>
    <w:rsid w:val="00C14FF6"/>
    <w:rsid w:val="00C1641B"/>
    <w:rsid w:val="00C165FC"/>
    <w:rsid w:val="00C176D5"/>
    <w:rsid w:val="00C2082C"/>
    <w:rsid w:val="00C20EB0"/>
    <w:rsid w:val="00C220B6"/>
    <w:rsid w:val="00C220C3"/>
    <w:rsid w:val="00C22DDE"/>
    <w:rsid w:val="00C2338B"/>
    <w:rsid w:val="00C238F4"/>
    <w:rsid w:val="00C23A99"/>
    <w:rsid w:val="00C245EE"/>
    <w:rsid w:val="00C24B8D"/>
    <w:rsid w:val="00C24BD7"/>
    <w:rsid w:val="00C25813"/>
    <w:rsid w:val="00C27143"/>
    <w:rsid w:val="00C27490"/>
    <w:rsid w:val="00C27D37"/>
    <w:rsid w:val="00C309E8"/>
    <w:rsid w:val="00C32017"/>
    <w:rsid w:val="00C325CD"/>
    <w:rsid w:val="00C3322E"/>
    <w:rsid w:val="00C33B90"/>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5A51"/>
    <w:rsid w:val="00C4663B"/>
    <w:rsid w:val="00C469E8"/>
    <w:rsid w:val="00C47472"/>
    <w:rsid w:val="00C500F0"/>
    <w:rsid w:val="00C504A7"/>
    <w:rsid w:val="00C506C9"/>
    <w:rsid w:val="00C5103C"/>
    <w:rsid w:val="00C51C9A"/>
    <w:rsid w:val="00C5293B"/>
    <w:rsid w:val="00C52D98"/>
    <w:rsid w:val="00C54640"/>
    <w:rsid w:val="00C547A6"/>
    <w:rsid w:val="00C54A3A"/>
    <w:rsid w:val="00C56A67"/>
    <w:rsid w:val="00C56CC2"/>
    <w:rsid w:val="00C57498"/>
    <w:rsid w:val="00C5763C"/>
    <w:rsid w:val="00C5780C"/>
    <w:rsid w:val="00C5796B"/>
    <w:rsid w:val="00C619A1"/>
    <w:rsid w:val="00C6305F"/>
    <w:rsid w:val="00C6325B"/>
    <w:rsid w:val="00C63E99"/>
    <w:rsid w:val="00C64A64"/>
    <w:rsid w:val="00C65151"/>
    <w:rsid w:val="00C66119"/>
    <w:rsid w:val="00C66292"/>
    <w:rsid w:val="00C672A3"/>
    <w:rsid w:val="00C672F1"/>
    <w:rsid w:val="00C673D0"/>
    <w:rsid w:val="00C67CD1"/>
    <w:rsid w:val="00C71E2A"/>
    <w:rsid w:val="00C733BA"/>
    <w:rsid w:val="00C75344"/>
    <w:rsid w:val="00C760DC"/>
    <w:rsid w:val="00C77E7A"/>
    <w:rsid w:val="00C8082B"/>
    <w:rsid w:val="00C81A88"/>
    <w:rsid w:val="00C81D46"/>
    <w:rsid w:val="00C82298"/>
    <w:rsid w:val="00C833B4"/>
    <w:rsid w:val="00C84284"/>
    <w:rsid w:val="00C861FC"/>
    <w:rsid w:val="00C9005E"/>
    <w:rsid w:val="00C90CA9"/>
    <w:rsid w:val="00C917B1"/>
    <w:rsid w:val="00C9193C"/>
    <w:rsid w:val="00C91B77"/>
    <w:rsid w:val="00C920E2"/>
    <w:rsid w:val="00C934BB"/>
    <w:rsid w:val="00C93765"/>
    <w:rsid w:val="00C93877"/>
    <w:rsid w:val="00C93CD0"/>
    <w:rsid w:val="00C93D8C"/>
    <w:rsid w:val="00C959BD"/>
    <w:rsid w:val="00C96D1B"/>
    <w:rsid w:val="00CA0031"/>
    <w:rsid w:val="00CA0413"/>
    <w:rsid w:val="00CA043A"/>
    <w:rsid w:val="00CA22E0"/>
    <w:rsid w:val="00CA41E7"/>
    <w:rsid w:val="00CA5812"/>
    <w:rsid w:val="00CA5BD4"/>
    <w:rsid w:val="00CA5C14"/>
    <w:rsid w:val="00CA76FC"/>
    <w:rsid w:val="00CA7E7B"/>
    <w:rsid w:val="00CB0236"/>
    <w:rsid w:val="00CB2818"/>
    <w:rsid w:val="00CB2D38"/>
    <w:rsid w:val="00CB4137"/>
    <w:rsid w:val="00CB52D0"/>
    <w:rsid w:val="00CB5578"/>
    <w:rsid w:val="00CB5671"/>
    <w:rsid w:val="00CB591C"/>
    <w:rsid w:val="00CB61B3"/>
    <w:rsid w:val="00CB6F83"/>
    <w:rsid w:val="00CB72AE"/>
    <w:rsid w:val="00CC00CD"/>
    <w:rsid w:val="00CC0AF3"/>
    <w:rsid w:val="00CC0BC6"/>
    <w:rsid w:val="00CC0E68"/>
    <w:rsid w:val="00CC2514"/>
    <w:rsid w:val="00CC2F69"/>
    <w:rsid w:val="00CC315F"/>
    <w:rsid w:val="00CC3D38"/>
    <w:rsid w:val="00CC40C3"/>
    <w:rsid w:val="00CC4E5D"/>
    <w:rsid w:val="00CC50AE"/>
    <w:rsid w:val="00CC69EC"/>
    <w:rsid w:val="00CC743D"/>
    <w:rsid w:val="00CD050A"/>
    <w:rsid w:val="00CD205D"/>
    <w:rsid w:val="00CD2A22"/>
    <w:rsid w:val="00CD2B50"/>
    <w:rsid w:val="00CD4506"/>
    <w:rsid w:val="00CD520B"/>
    <w:rsid w:val="00CD5A1A"/>
    <w:rsid w:val="00CD7EFA"/>
    <w:rsid w:val="00CE020E"/>
    <w:rsid w:val="00CE0566"/>
    <w:rsid w:val="00CE1CD4"/>
    <w:rsid w:val="00CE2761"/>
    <w:rsid w:val="00CE314E"/>
    <w:rsid w:val="00CE3D5C"/>
    <w:rsid w:val="00CE3E14"/>
    <w:rsid w:val="00CE44C7"/>
    <w:rsid w:val="00CE53CC"/>
    <w:rsid w:val="00CE6023"/>
    <w:rsid w:val="00CE65A7"/>
    <w:rsid w:val="00CE6EC4"/>
    <w:rsid w:val="00CE7F26"/>
    <w:rsid w:val="00CF1ABB"/>
    <w:rsid w:val="00CF1E1D"/>
    <w:rsid w:val="00CF35D0"/>
    <w:rsid w:val="00CF3DD5"/>
    <w:rsid w:val="00CF4AF7"/>
    <w:rsid w:val="00CF4D20"/>
    <w:rsid w:val="00CF73F8"/>
    <w:rsid w:val="00CF7928"/>
    <w:rsid w:val="00CF7B8F"/>
    <w:rsid w:val="00D0077F"/>
    <w:rsid w:val="00D00A8E"/>
    <w:rsid w:val="00D00DE0"/>
    <w:rsid w:val="00D012BF"/>
    <w:rsid w:val="00D01760"/>
    <w:rsid w:val="00D0368E"/>
    <w:rsid w:val="00D03D2D"/>
    <w:rsid w:val="00D03E7B"/>
    <w:rsid w:val="00D0401A"/>
    <w:rsid w:val="00D04CBB"/>
    <w:rsid w:val="00D058E9"/>
    <w:rsid w:val="00D0612A"/>
    <w:rsid w:val="00D1060D"/>
    <w:rsid w:val="00D10E7C"/>
    <w:rsid w:val="00D11182"/>
    <w:rsid w:val="00D11807"/>
    <w:rsid w:val="00D12D82"/>
    <w:rsid w:val="00D1306E"/>
    <w:rsid w:val="00D14B5F"/>
    <w:rsid w:val="00D14E13"/>
    <w:rsid w:val="00D14F23"/>
    <w:rsid w:val="00D16740"/>
    <w:rsid w:val="00D16A8B"/>
    <w:rsid w:val="00D16E39"/>
    <w:rsid w:val="00D17AD8"/>
    <w:rsid w:val="00D2104A"/>
    <w:rsid w:val="00D21BB5"/>
    <w:rsid w:val="00D21FFC"/>
    <w:rsid w:val="00D223B6"/>
    <w:rsid w:val="00D223E8"/>
    <w:rsid w:val="00D228FF"/>
    <w:rsid w:val="00D22CF1"/>
    <w:rsid w:val="00D22DC8"/>
    <w:rsid w:val="00D2531C"/>
    <w:rsid w:val="00D269D0"/>
    <w:rsid w:val="00D2754F"/>
    <w:rsid w:val="00D279D9"/>
    <w:rsid w:val="00D312DC"/>
    <w:rsid w:val="00D31B84"/>
    <w:rsid w:val="00D31C6A"/>
    <w:rsid w:val="00D31EDF"/>
    <w:rsid w:val="00D31FF9"/>
    <w:rsid w:val="00D32149"/>
    <w:rsid w:val="00D32256"/>
    <w:rsid w:val="00D32A27"/>
    <w:rsid w:val="00D32ABC"/>
    <w:rsid w:val="00D34F4E"/>
    <w:rsid w:val="00D357F3"/>
    <w:rsid w:val="00D35C0E"/>
    <w:rsid w:val="00D373A8"/>
    <w:rsid w:val="00D37A53"/>
    <w:rsid w:val="00D401BE"/>
    <w:rsid w:val="00D40DA5"/>
    <w:rsid w:val="00D40DB0"/>
    <w:rsid w:val="00D41858"/>
    <w:rsid w:val="00D422DB"/>
    <w:rsid w:val="00D42AC2"/>
    <w:rsid w:val="00D4498E"/>
    <w:rsid w:val="00D4515F"/>
    <w:rsid w:val="00D466C9"/>
    <w:rsid w:val="00D47275"/>
    <w:rsid w:val="00D52E2F"/>
    <w:rsid w:val="00D52F59"/>
    <w:rsid w:val="00D53E3E"/>
    <w:rsid w:val="00D54CA5"/>
    <w:rsid w:val="00D55856"/>
    <w:rsid w:val="00D55904"/>
    <w:rsid w:val="00D5616F"/>
    <w:rsid w:val="00D57940"/>
    <w:rsid w:val="00D60327"/>
    <w:rsid w:val="00D60533"/>
    <w:rsid w:val="00D61526"/>
    <w:rsid w:val="00D61F81"/>
    <w:rsid w:val="00D62BE6"/>
    <w:rsid w:val="00D63766"/>
    <w:rsid w:val="00D63912"/>
    <w:rsid w:val="00D63923"/>
    <w:rsid w:val="00D6451B"/>
    <w:rsid w:val="00D64B57"/>
    <w:rsid w:val="00D65DEA"/>
    <w:rsid w:val="00D67BC7"/>
    <w:rsid w:val="00D705D3"/>
    <w:rsid w:val="00D70E00"/>
    <w:rsid w:val="00D715AC"/>
    <w:rsid w:val="00D71851"/>
    <w:rsid w:val="00D718CF"/>
    <w:rsid w:val="00D72E9D"/>
    <w:rsid w:val="00D73249"/>
    <w:rsid w:val="00D73419"/>
    <w:rsid w:val="00D73CA9"/>
    <w:rsid w:val="00D751B7"/>
    <w:rsid w:val="00D7524B"/>
    <w:rsid w:val="00D75396"/>
    <w:rsid w:val="00D759C0"/>
    <w:rsid w:val="00D75E99"/>
    <w:rsid w:val="00D766C7"/>
    <w:rsid w:val="00D7692B"/>
    <w:rsid w:val="00D7734F"/>
    <w:rsid w:val="00D8044C"/>
    <w:rsid w:val="00D805D6"/>
    <w:rsid w:val="00D80D4C"/>
    <w:rsid w:val="00D8184D"/>
    <w:rsid w:val="00D81A7B"/>
    <w:rsid w:val="00D8223C"/>
    <w:rsid w:val="00D82B57"/>
    <w:rsid w:val="00D82CE5"/>
    <w:rsid w:val="00D8342C"/>
    <w:rsid w:val="00D85494"/>
    <w:rsid w:val="00D8616D"/>
    <w:rsid w:val="00D915C8"/>
    <w:rsid w:val="00D9310B"/>
    <w:rsid w:val="00D93726"/>
    <w:rsid w:val="00D93F3E"/>
    <w:rsid w:val="00D9405B"/>
    <w:rsid w:val="00D95145"/>
    <w:rsid w:val="00D967CB"/>
    <w:rsid w:val="00D96EE0"/>
    <w:rsid w:val="00D97BD1"/>
    <w:rsid w:val="00DA06B8"/>
    <w:rsid w:val="00DA2969"/>
    <w:rsid w:val="00DA29B7"/>
    <w:rsid w:val="00DA3965"/>
    <w:rsid w:val="00DA3AE3"/>
    <w:rsid w:val="00DA55A2"/>
    <w:rsid w:val="00DA5989"/>
    <w:rsid w:val="00DA5AB1"/>
    <w:rsid w:val="00DA5F9D"/>
    <w:rsid w:val="00DA62F8"/>
    <w:rsid w:val="00DA69B2"/>
    <w:rsid w:val="00DA7AD0"/>
    <w:rsid w:val="00DB03CC"/>
    <w:rsid w:val="00DB14BD"/>
    <w:rsid w:val="00DB14F0"/>
    <w:rsid w:val="00DB1745"/>
    <w:rsid w:val="00DB1AFF"/>
    <w:rsid w:val="00DB219A"/>
    <w:rsid w:val="00DB232D"/>
    <w:rsid w:val="00DB28DF"/>
    <w:rsid w:val="00DB4292"/>
    <w:rsid w:val="00DB7117"/>
    <w:rsid w:val="00DB7760"/>
    <w:rsid w:val="00DB7DD4"/>
    <w:rsid w:val="00DC00B4"/>
    <w:rsid w:val="00DC0954"/>
    <w:rsid w:val="00DC15BA"/>
    <w:rsid w:val="00DC18CD"/>
    <w:rsid w:val="00DC1A68"/>
    <w:rsid w:val="00DC30B8"/>
    <w:rsid w:val="00DC5AC1"/>
    <w:rsid w:val="00DC62E5"/>
    <w:rsid w:val="00DC6F33"/>
    <w:rsid w:val="00DC7349"/>
    <w:rsid w:val="00DD14D8"/>
    <w:rsid w:val="00DD1599"/>
    <w:rsid w:val="00DD1B03"/>
    <w:rsid w:val="00DD2A62"/>
    <w:rsid w:val="00DD2F11"/>
    <w:rsid w:val="00DD2F2F"/>
    <w:rsid w:val="00DD2F7A"/>
    <w:rsid w:val="00DD3885"/>
    <w:rsid w:val="00DD5946"/>
    <w:rsid w:val="00DD5B04"/>
    <w:rsid w:val="00DD5EC6"/>
    <w:rsid w:val="00DD605F"/>
    <w:rsid w:val="00DD72A0"/>
    <w:rsid w:val="00DD735D"/>
    <w:rsid w:val="00DE0159"/>
    <w:rsid w:val="00DE082D"/>
    <w:rsid w:val="00DE1792"/>
    <w:rsid w:val="00DE1C16"/>
    <w:rsid w:val="00DE3119"/>
    <w:rsid w:val="00DE3521"/>
    <w:rsid w:val="00DE3951"/>
    <w:rsid w:val="00DE3FF0"/>
    <w:rsid w:val="00DE4105"/>
    <w:rsid w:val="00DE5189"/>
    <w:rsid w:val="00DE78D1"/>
    <w:rsid w:val="00DF0263"/>
    <w:rsid w:val="00DF0551"/>
    <w:rsid w:val="00DF1E36"/>
    <w:rsid w:val="00DF236B"/>
    <w:rsid w:val="00DF3889"/>
    <w:rsid w:val="00DF3CC9"/>
    <w:rsid w:val="00DF4451"/>
    <w:rsid w:val="00DF49FF"/>
    <w:rsid w:val="00DF4FFB"/>
    <w:rsid w:val="00DF5236"/>
    <w:rsid w:val="00DF651F"/>
    <w:rsid w:val="00DF6F43"/>
    <w:rsid w:val="00DF752F"/>
    <w:rsid w:val="00DF76A2"/>
    <w:rsid w:val="00E0082E"/>
    <w:rsid w:val="00E02186"/>
    <w:rsid w:val="00E026BB"/>
    <w:rsid w:val="00E027C5"/>
    <w:rsid w:val="00E03124"/>
    <w:rsid w:val="00E03951"/>
    <w:rsid w:val="00E03C4F"/>
    <w:rsid w:val="00E03DB8"/>
    <w:rsid w:val="00E05E70"/>
    <w:rsid w:val="00E064BC"/>
    <w:rsid w:val="00E109DD"/>
    <w:rsid w:val="00E11131"/>
    <w:rsid w:val="00E11229"/>
    <w:rsid w:val="00E114CA"/>
    <w:rsid w:val="00E11AD4"/>
    <w:rsid w:val="00E1397F"/>
    <w:rsid w:val="00E13AB8"/>
    <w:rsid w:val="00E143E1"/>
    <w:rsid w:val="00E1482E"/>
    <w:rsid w:val="00E1699C"/>
    <w:rsid w:val="00E16E75"/>
    <w:rsid w:val="00E23137"/>
    <w:rsid w:val="00E234EC"/>
    <w:rsid w:val="00E241E9"/>
    <w:rsid w:val="00E257C3"/>
    <w:rsid w:val="00E25CB3"/>
    <w:rsid w:val="00E25DA4"/>
    <w:rsid w:val="00E26CB8"/>
    <w:rsid w:val="00E26FCF"/>
    <w:rsid w:val="00E27165"/>
    <w:rsid w:val="00E3044A"/>
    <w:rsid w:val="00E31A4A"/>
    <w:rsid w:val="00E3344A"/>
    <w:rsid w:val="00E33B29"/>
    <w:rsid w:val="00E33B62"/>
    <w:rsid w:val="00E3403D"/>
    <w:rsid w:val="00E34E6C"/>
    <w:rsid w:val="00E353E2"/>
    <w:rsid w:val="00E36345"/>
    <w:rsid w:val="00E36C86"/>
    <w:rsid w:val="00E36CEB"/>
    <w:rsid w:val="00E37337"/>
    <w:rsid w:val="00E40430"/>
    <w:rsid w:val="00E40690"/>
    <w:rsid w:val="00E4143A"/>
    <w:rsid w:val="00E424C8"/>
    <w:rsid w:val="00E4251D"/>
    <w:rsid w:val="00E4371D"/>
    <w:rsid w:val="00E43D00"/>
    <w:rsid w:val="00E445E4"/>
    <w:rsid w:val="00E457CB"/>
    <w:rsid w:val="00E45D47"/>
    <w:rsid w:val="00E45DE4"/>
    <w:rsid w:val="00E45E63"/>
    <w:rsid w:val="00E50A7B"/>
    <w:rsid w:val="00E510FE"/>
    <w:rsid w:val="00E521AE"/>
    <w:rsid w:val="00E53A76"/>
    <w:rsid w:val="00E53BCA"/>
    <w:rsid w:val="00E53F02"/>
    <w:rsid w:val="00E54534"/>
    <w:rsid w:val="00E548C3"/>
    <w:rsid w:val="00E54F27"/>
    <w:rsid w:val="00E55E41"/>
    <w:rsid w:val="00E55FF1"/>
    <w:rsid w:val="00E56090"/>
    <w:rsid w:val="00E565B9"/>
    <w:rsid w:val="00E5733B"/>
    <w:rsid w:val="00E601BE"/>
    <w:rsid w:val="00E60B5F"/>
    <w:rsid w:val="00E613AE"/>
    <w:rsid w:val="00E61ABB"/>
    <w:rsid w:val="00E62150"/>
    <w:rsid w:val="00E6221A"/>
    <w:rsid w:val="00E623E6"/>
    <w:rsid w:val="00E630C0"/>
    <w:rsid w:val="00E634E6"/>
    <w:rsid w:val="00E64700"/>
    <w:rsid w:val="00E65074"/>
    <w:rsid w:val="00E65E70"/>
    <w:rsid w:val="00E66087"/>
    <w:rsid w:val="00E66FF9"/>
    <w:rsid w:val="00E673A8"/>
    <w:rsid w:val="00E67856"/>
    <w:rsid w:val="00E7016F"/>
    <w:rsid w:val="00E71BF1"/>
    <w:rsid w:val="00E724E7"/>
    <w:rsid w:val="00E72B41"/>
    <w:rsid w:val="00E7347B"/>
    <w:rsid w:val="00E73D03"/>
    <w:rsid w:val="00E75A7B"/>
    <w:rsid w:val="00E77AF5"/>
    <w:rsid w:val="00E8168D"/>
    <w:rsid w:val="00E82C1F"/>
    <w:rsid w:val="00E83719"/>
    <w:rsid w:val="00E84A71"/>
    <w:rsid w:val="00E86556"/>
    <w:rsid w:val="00E86C2D"/>
    <w:rsid w:val="00E86D35"/>
    <w:rsid w:val="00E86DC2"/>
    <w:rsid w:val="00E8732E"/>
    <w:rsid w:val="00E9011F"/>
    <w:rsid w:val="00E906EB"/>
    <w:rsid w:val="00E92E62"/>
    <w:rsid w:val="00E93804"/>
    <w:rsid w:val="00E95434"/>
    <w:rsid w:val="00E96467"/>
    <w:rsid w:val="00E96948"/>
    <w:rsid w:val="00E9737B"/>
    <w:rsid w:val="00E97A3F"/>
    <w:rsid w:val="00E97F0A"/>
    <w:rsid w:val="00EA0100"/>
    <w:rsid w:val="00EA2744"/>
    <w:rsid w:val="00EA37B9"/>
    <w:rsid w:val="00EA3DC2"/>
    <w:rsid w:val="00EA4757"/>
    <w:rsid w:val="00EA560B"/>
    <w:rsid w:val="00EA5669"/>
    <w:rsid w:val="00EA63EF"/>
    <w:rsid w:val="00EB0A89"/>
    <w:rsid w:val="00EB1910"/>
    <w:rsid w:val="00EB1BAC"/>
    <w:rsid w:val="00EB2E97"/>
    <w:rsid w:val="00EB4AE1"/>
    <w:rsid w:val="00EB52F4"/>
    <w:rsid w:val="00EB5779"/>
    <w:rsid w:val="00EB67F1"/>
    <w:rsid w:val="00EB72CD"/>
    <w:rsid w:val="00EB749A"/>
    <w:rsid w:val="00EB76B6"/>
    <w:rsid w:val="00EC05E2"/>
    <w:rsid w:val="00EC0E84"/>
    <w:rsid w:val="00EC16E2"/>
    <w:rsid w:val="00EC1CE7"/>
    <w:rsid w:val="00EC26F1"/>
    <w:rsid w:val="00EC3C94"/>
    <w:rsid w:val="00EC3EC0"/>
    <w:rsid w:val="00EC44DF"/>
    <w:rsid w:val="00EC4FB9"/>
    <w:rsid w:val="00EC5393"/>
    <w:rsid w:val="00EC5DA3"/>
    <w:rsid w:val="00EC6014"/>
    <w:rsid w:val="00EC6B3E"/>
    <w:rsid w:val="00EC7637"/>
    <w:rsid w:val="00ED046C"/>
    <w:rsid w:val="00ED053A"/>
    <w:rsid w:val="00ED1F03"/>
    <w:rsid w:val="00ED2D27"/>
    <w:rsid w:val="00ED3347"/>
    <w:rsid w:val="00ED43A2"/>
    <w:rsid w:val="00ED4967"/>
    <w:rsid w:val="00ED538C"/>
    <w:rsid w:val="00ED5771"/>
    <w:rsid w:val="00ED587F"/>
    <w:rsid w:val="00ED5964"/>
    <w:rsid w:val="00ED5C4A"/>
    <w:rsid w:val="00ED72E9"/>
    <w:rsid w:val="00ED732E"/>
    <w:rsid w:val="00ED7FBC"/>
    <w:rsid w:val="00EE0253"/>
    <w:rsid w:val="00EE0297"/>
    <w:rsid w:val="00EE1668"/>
    <w:rsid w:val="00EE366D"/>
    <w:rsid w:val="00EE4762"/>
    <w:rsid w:val="00EE59B5"/>
    <w:rsid w:val="00EE5FB7"/>
    <w:rsid w:val="00EE7B54"/>
    <w:rsid w:val="00EE7C88"/>
    <w:rsid w:val="00EE7C8B"/>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BF4"/>
    <w:rsid w:val="00F00674"/>
    <w:rsid w:val="00F01657"/>
    <w:rsid w:val="00F02744"/>
    <w:rsid w:val="00F02BFD"/>
    <w:rsid w:val="00F02D25"/>
    <w:rsid w:val="00F04580"/>
    <w:rsid w:val="00F04ECA"/>
    <w:rsid w:val="00F06E19"/>
    <w:rsid w:val="00F06F84"/>
    <w:rsid w:val="00F076E7"/>
    <w:rsid w:val="00F07AA1"/>
    <w:rsid w:val="00F105AE"/>
    <w:rsid w:val="00F10618"/>
    <w:rsid w:val="00F107C6"/>
    <w:rsid w:val="00F1108B"/>
    <w:rsid w:val="00F11768"/>
    <w:rsid w:val="00F11951"/>
    <w:rsid w:val="00F12262"/>
    <w:rsid w:val="00F12AF8"/>
    <w:rsid w:val="00F12E4E"/>
    <w:rsid w:val="00F148B7"/>
    <w:rsid w:val="00F15505"/>
    <w:rsid w:val="00F15BFF"/>
    <w:rsid w:val="00F213A0"/>
    <w:rsid w:val="00F21D54"/>
    <w:rsid w:val="00F23113"/>
    <w:rsid w:val="00F23255"/>
    <w:rsid w:val="00F23759"/>
    <w:rsid w:val="00F24644"/>
    <w:rsid w:val="00F268AB"/>
    <w:rsid w:val="00F26C72"/>
    <w:rsid w:val="00F26F9C"/>
    <w:rsid w:val="00F30400"/>
    <w:rsid w:val="00F3079E"/>
    <w:rsid w:val="00F3283F"/>
    <w:rsid w:val="00F329CB"/>
    <w:rsid w:val="00F346ED"/>
    <w:rsid w:val="00F34945"/>
    <w:rsid w:val="00F349A0"/>
    <w:rsid w:val="00F34E1E"/>
    <w:rsid w:val="00F368FF"/>
    <w:rsid w:val="00F37068"/>
    <w:rsid w:val="00F37F3F"/>
    <w:rsid w:val="00F40221"/>
    <w:rsid w:val="00F40992"/>
    <w:rsid w:val="00F41596"/>
    <w:rsid w:val="00F41D8B"/>
    <w:rsid w:val="00F42121"/>
    <w:rsid w:val="00F428B1"/>
    <w:rsid w:val="00F428B4"/>
    <w:rsid w:val="00F4345D"/>
    <w:rsid w:val="00F4387B"/>
    <w:rsid w:val="00F45B91"/>
    <w:rsid w:val="00F46639"/>
    <w:rsid w:val="00F50183"/>
    <w:rsid w:val="00F50D92"/>
    <w:rsid w:val="00F51765"/>
    <w:rsid w:val="00F51A51"/>
    <w:rsid w:val="00F51CB4"/>
    <w:rsid w:val="00F5206E"/>
    <w:rsid w:val="00F52324"/>
    <w:rsid w:val="00F52C9D"/>
    <w:rsid w:val="00F533F1"/>
    <w:rsid w:val="00F55679"/>
    <w:rsid w:val="00F55951"/>
    <w:rsid w:val="00F561E3"/>
    <w:rsid w:val="00F565E6"/>
    <w:rsid w:val="00F56AFA"/>
    <w:rsid w:val="00F575E2"/>
    <w:rsid w:val="00F579FF"/>
    <w:rsid w:val="00F600E0"/>
    <w:rsid w:val="00F605EC"/>
    <w:rsid w:val="00F60F60"/>
    <w:rsid w:val="00F624A7"/>
    <w:rsid w:val="00F65A3C"/>
    <w:rsid w:val="00F67D8B"/>
    <w:rsid w:val="00F71397"/>
    <w:rsid w:val="00F717BE"/>
    <w:rsid w:val="00F72389"/>
    <w:rsid w:val="00F735E5"/>
    <w:rsid w:val="00F73E80"/>
    <w:rsid w:val="00F7469C"/>
    <w:rsid w:val="00F7492E"/>
    <w:rsid w:val="00F749A3"/>
    <w:rsid w:val="00F74AE8"/>
    <w:rsid w:val="00F77021"/>
    <w:rsid w:val="00F7758F"/>
    <w:rsid w:val="00F815AC"/>
    <w:rsid w:val="00F840BF"/>
    <w:rsid w:val="00F843DF"/>
    <w:rsid w:val="00F84899"/>
    <w:rsid w:val="00F85585"/>
    <w:rsid w:val="00F859F0"/>
    <w:rsid w:val="00F85CC1"/>
    <w:rsid w:val="00F86B5D"/>
    <w:rsid w:val="00F87C13"/>
    <w:rsid w:val="00F87E29"/>
    <w:rsid w:val="00F87F18"/>
    <w:rsid w:val="00F87F68"/>
    <w:rsid w:val="00F90609"/>
    <w:rsid w:val="00F9167D"/>
    <w:rsid w:val="00F91CB2"/>
    <w:rsid w:val="00F9289C"/>
    <w:rsid w:val="00F93DBC"/>
    <w:rsid w:val="00F94644"/>
    <w:rsid w:val="00F9537B"/>
    <w:rsid w:val="00F963FC"/>
    <w:rsid w:val="00FA015F"/>
    <w:rsid w:val="00FA1DA2"/>
    <w:rsid w:val="00FA347A"/>
    <w:rsid w:val="00FA49B7"/>
    <w:rsid w:val="00FA5043"/>
    <w:rsid w:val="00FA6F8B"/>
    <w:rsid w:val="00FA7A30"/>
    <w:rsid w:val="00FA7AFE"/>
    <w:rsid w:val="00FB033F"/>
    <w:rsid w:val="00FB1570"/>
    <w:rsid w:val="00FB193B"/>
    <w:rsid w:val="00FB27B7"/>
    <w:rsid w:val="00FB35E3"/>
    <w:rsid w:val="00FB3B20"/>
    <w:rsid w:val="00FB583C"/>
    <w:rsid w:val="00FB630E"/>
    <w:rsid w:val="00FB6738"/>
    <w:rsid w:val="00FB691B"/>
    <w:rsid w:val="00FB731C"/>
    <w:rsid w:val="00FC05A0"/>
    <w:rsid w:val="00FC0811"/>
    <w:rsid w:val="00FC1196"/>
    <w:rsid w:val="00FC15EB"/>
    <w:rsid w:val="00FC18DC"/>
    <w:rsid w:val="00FC2F73"/>
    <w:rsid w:val="00FC3A9B"/>
    <w:rsid w:val="00FC3AE1"/>
    <w:rsid w:val="00FC3EF4"/>
    <w:rsid w:val="00FC41AA"/>
    <w:rsid w:val="00FC431B"/>
    <w:rsid w:val="00FC434C"/>
    <w:rsid w:val="00FC5CF4"/>
    <w:rsid w:val="00FC62A9"/>
    <w:rsid w:val="00FC6A39"/>
    <w:rsid w:val="00FC79AB"/>
    <w:rsid w:val="00FC7DAC"/>
    <w:rsid w:val="00FD04AE"/>
    <w:rsid w:val="00FD1994"/>
    <w:rsid w:val="00FD24FD"/>
    <w:rsid w:val="00FD393C"/>
    <w:rsid w:val="00FD4AF3"/>
    <w:rsid w:val="00FD5B4F"/>
    <w:rsid w:val="00FD798D"/>
    <w:rsid w:val="00FE12A5"/>
    <w:rsid w:val="00FE141E"/>
    <w:rsid w:val="00FE144E"/>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59"/>
    <w:rsid w:val="00FF5BFD"/>
    <w:rsid w:val="00FF6095"/>
    <w:rsid w:val="00FF62FE"/>
    <w:rsid w:val="00FF6553"/>
    <w:rsid w:val="00FF7A39"/>
    <w:rsid w:val="1C12783D"/>
    <w:rsid w:val="6018667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sz w:val="22"/>
      <w:vertAlign w:val="superscript"/>
      <w:lang w:val="es-CO"/>
    </w:rPr>
  </w:style>
  <w:style w:type="character" w:styleId="Hipervnculovisitado">
    <w:name w:val="FollowedHyperlink"/>
    <w:basedOn w:val="Fuentedeprrafopredeter"/>
    <w:uiPriority w:val="99"/>
    <w:semiHidden/>
    <w:unhideWhenUsed/>
    <w:rsid w:val="00AA57EB"/>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7091566">
      <w:bodyDiv w:val="1"/>
      <w:marLeft w:val="0"/>
      <w:marRight w:val="0"/>
      <w:marTop w:val="0"/>
      <w:marBottom w:val="0"/>
      <w:divBdr>
        <w:top w:val="none" w:sz="0" w:space="0" w:color="auto"/>
        <w:left w:val="none" w:sz="0" w:space="0" w:color="auto"/>
        <w:bottom w:val="none" w:sz="0" w:space="0" w:color="auto"/>
        <w:right w:val="none" w:sz="0" w:space="0" w:color="auto"/>
      </w:divBdr>
      <w:divsChild>
        <w:div w:id="1675575150">
          <w:marLeft w:val="0"/>
          <w:marRight w:val="0"/>
          <w:marTop w:val="0"/>
          <w:marBottom w:val="0"/>
          <w:divBdr>
            <w:top w:val="none" w:sz="0" w:space="0" w:color="auto"/>
            <w:left w:val="none" w:sz="0" w:space="0" w:color="auto"/>
            <w:bottom w:val="none" w:sz="0" w:space="0" w:color="auto"/>
            <w:right w:val="none" w:sz="0" w:space="0" w:color="auto"/>
          </w:divBdr>
        </w:div>
      </w:divsChild>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0819146">
      <w:bodyDiv w:val="1"/>
      <w:marLeft w:val="0"/>
      <w:marRight w:val="0"/>
      <w:marTop w:val="0"/>
      <w:marBottom w:val="0"/>
      <w:divBdr>
        <w:top w:val="none" w:sz="0" w:space="0" w:color="auto"/>
        <w:left w:val="none" w:sz="0" w:space="0" w:color="auto"/>
        <w:bottom w:val="none" w:sz="0" w:space="0" w:color="auto"/>
        <w:right w:val="none" w:sz="0" w:space="0" w:color="auto"/>
      </w:divBdr>
    </w:div>
    <w:div w:id="262298897">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064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6749259">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349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9814799">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8503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66021">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467824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2974627">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998193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88523652">
      <w:bodyDiv w:val="1"/>
      <w:marLeft w:val="0"/>
      <w:marRight w:val="0"/>
      <w:marTop w:val="0"/>
      <w:marBottom w:val="0"/>
      <w:divBdr>
        <w:top w:val="none" w:sz="0" w:space="0" w:color="auto"/>
        <w:left w:val="none" w:sz="0" w:space="0" w:color="auto"/>
        <w:bottom w:val="none" w:sz="0" w:space="0" w:color="auto"/>
        <w:right w:val="none" w:sz="0" w:space="0" w:color="auto"/>
      </w:divBdr>
    </w:div>
    <w:div w:id="1222516777">
      <w:bodyDiv w:val="1"/>
      <w:marLeft w:val="0"/>
      <w:marRight w:val="0"/>
      <w:marTop w:val="0"/>
      <w:marBottom w:val="0"/>
      <w:divBdr>
        <w:top w:val="none" w:sz="0" w:space="0" w:color="auto"/>
        <w:left w:val="none" w:sz="0" w:space="0" w:color="auto"/>
        <w:bottom w:val="none" w:sz="0" w:space="0" w:color="auto"/>
        <w:right w:val="none" w:sz="0" w:space="0" w:color="auto"/>
      </w:divBdr>
    </w:div>
    <w:div w:id="122860737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78048639">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26028562">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83434456">
      <w:bodyDiv w:val="1"/>
      <w:marLeft w:val="0"/>
      <w:marRight w:val="0"/>
      <w:marTop w:val="0"/>
      <w:marBottom w:val="0"/>
      <w:divBdr>
        <w:top w:val="none" w:sz="0" w:space="0" w:color="auto"/>
        <w:left w:val="none" w:sz="0" w:space="0" w:color="auto"/>
        <w:bottom w:val="none" w:sz="0" w:space="0" w:color="auto"/>
        <w:right w:val="none" w:sz="0" w:space="0" w:color="auto"/>
      </w:divBdr>
    </w:div>
    <w:div w:id="1692871750">
      <w:bodyDiv w:val="1"/>
      <w:marLeft w:val="0"/>
      <w:marRight w:val="0"/>
      <w:marTop w:val="0"/>
      <w:marBottom w:val="0"/>
      <w:divBdr>
        <w:top w:val="none" w:sz="0" w:space="0" w:color="auto"/>
        <w:left w:val="none" w:sz="0" w:space="0" w:color="auto"/>
        <w:bottom w:val="none" w:sz="0" w:space="0" w:color="auto"/>
        <w:right w:val="none" w:sz="0" w:space="0" w:color="auto"/>
      </w:divBdr>
      <w:divsChild>
        <w:div w:id="401298064">
          <w:marLeft w:val="0"/>
          <w:marRight w:val="0"/>
          <w:marTop w:val="0"/>
          <w:marBottom w:val="0"/>
          <w:divBdr>
            <w:top w:val="none" w:sz="0" w:space="0" w:color="auto"/>
            <w:left w:val="none" w:sz="0" w:space="0" w:color="auto"/>
            <w:bottom w:val="none" w:sz="0" w:space="0" w:color="auto"/>
            <w:right w:val="none" w:sz="0" w:space="0" w:color="auto"/>
          </w:divBdr>
          <w:divsChild>
            <w:div w:id="1367945667">
              <w:marLeft w:val="0"/>
              <w:marRight w:val="0"/>
              <w:marTop w:val="0"/>
              <w:marBottom w:val="0"/>
              <w:divBdr>
                <w:top w:val="none" w:sz="0" w:space="0" w:color="auto"/>
                <w:left w:val="none" w:sz="0" w:space="0" w:color="auto"/>
                <w:bottom w:val="none" w:sz="0" w:space="0" w:color="auto"/>
                <w:right w:val="none" w:sz="0" w:space="0" w:color="auto"/>
              </w:divBdr>
              <w:divsChild>
                <w:div w:id="1850094905">
                  <w:marLeft w:val="0"/>
                  <w:marRight w:val="0"/>
                  <w:marTop w:val="0"/>
                  <w:marBottom w:val="0"/>
                  <w:divBdr>
                    <w:top w:val="none" w:sz="0" w:space="0" w:color="auto"/>
                    <w:left w:val="none" w:sz="0" w:space="0" w:color="auto"/>
                    <w:bottom w:val="none" w:sz="0" w:space="0" w:color="auto"/>
                    <w:right w:val="none" w:sz="0" w:space="0" w:color="auto"/>
                  </w:divBdr>
                </w:div>
                <w:div w:id="19297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673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082364168">
              <w:marLeft w:val="0"/>
              <w:marRight w:val="0"/>
              <w:marTop w:val="0"/>
              <w:marBottom w:val="0"/>
              <w:divBdr>
                <w:top w:val="none" w:sz="0" w:space="0" w:color="auto"/>
                <w:left w:val="none" w:sz="0" w:space="0" w:color="auto"/>
                <w:bottom w:val="none" w:sz="0" w:space="0" w:color="auto"/>
                <w:right w:val="none" w:sz="0" w:space="0" w:color="auto"/>
              </w:divBdr>
              <w:divsChild>
                <w:div w:id="1962957926">
                  <w:marLeft w:val="0"/>
                  <w:marRight w:val="0"/>
                  <w:marTop w:val="0"/>
                  <w:marBottom w:val="0"/>
                  <w:divBdr>
                    <w:top w:val="none" w:sz="0" w:space="0" w:color="auto"/>
                    <w:left w:val="none" w:sz="0" w:space="0" w:color="auto"/>
                    <w:bottom w:val="none" w:sz="0" w:space="0" w:color="auto"/>
                    <w:right w:val="none" w:sz="0" w:space="0" w:color="auto"/>
                  </w:divBdr>
                  <w:divsChild>
                    <w:div w:id="1909413395">
                      <w:marLeft w:val="0"/>
                      <w:marRight w:val="0"/>
                      <w:marTop w:val="0"/>
                      <w:marBottom w:val="0"/>
                      <w:divBdr>
                        <w:top w:val="none" w:sz="0" w:space="0" w:color="auto"/>
                        <w:left w:val="none" w:sz="0" w:space="0" w:color="auto"/>
                        <w:bottom w:val="none" w:sz="0" w:space="0" w:color="auto"/>
                        <w:right w:val="none" w:sz="0" w:space="0" w:color="auto"/>
                      </w:divBdr>
                    </w:div>
                    <w:div w:id="1592396701">
                      <w:marLeft w:val="0"/>
                      <w:marRight w:val="0"/>
                      <w:marTop w:val="0"/>
                      <w:marBottom w:val="0"/>
                      <w:divBdr>
                        <w:top w:val="none" w:sz="0" w:space="0" w:color="auto"/>
                        <w:left w:val="none" w:sz="0" w:space="0" w:color="auto"/>
                        <w:bottom w:val="none" w:sz="0" w:space="0" w:color="auto"/>
                        <w:right w:val="none" w:sz="0" w:space="0" w:color="auto"/>
                      </w:divBdr>
                      <w:divsChild>
                        <w:div w:id="1808279962">
                          <w:marLeft w:val="0"/>
                          <w:marRight w:val="0"/>
                          <w:marTop w:val="0"/>
                          <w:marBottom w:val="0"/>
                          <w:divBdr>
                            <w:top w:val="none" w:sz="0" w:space="0" w:color="auto"/>
                            <w:left w:val="none" w:sz="0" w:space="0" w:color="auto"/>
                            <w:bottom w:val="none" w:sz="0" w:space="0" w:color="auto"/>
                            <w:right w:val="none" w:sz="0" w:space="0" w:color="auto"/>
                          </w:divBdr>
                        </w:div>
                        <w:div w:id="1605335311">
                          <w:marLeft w:val="0"/>
                          <w:marRight w:val="0"/>
                          <w:marTop w:val="0"/>
                          <w:marBottom w:val="0"/>
                          <w:divBdr>
                            <w:top w:val="none" w:sz="0" w:space="0" w:color="auto"/>
                            <w:left w:val="none" w:sz="0" w:space="0" w:color="auto"/>
                            <w:bottom w:val="none" w:sz="0" w:space="0" w:color="auto"/>
                            <w:right w:val="none" w:sz="0" w:space="0" w:color="auto"/>
                          </w:divBdr>
                        </w:div>
                      </w:divsChild>
                    </w:div>
                    <w:div w:id="391805899">
                      <w:marLeft w:val="0"/>
                      <w:marRight w:val="0"/>
                      <w:marTop w:val="0"/>
                      <w:marBottom w:val="0"/>
                      <w:divBdr>
                        <w:top w:val="none" w:sz="0" w:space="0" w:color="auto"/>
                        <w:left w:val="none" w:sz="0" w:space="0" w:color="auto"/>
                        <w:bottom w:val="none" w:sz="0" w:space="0" w:color="auto"/>
                        <w:right w:val="none" w:sz="0" w:space="0" w:color="auto"/>
                      </w:divBdr>
                    </w:div>
                    <w:div w:id="1727140988">
                      <w:marLeft w:val="0"/>
                      <w:marRight w:val="0"/>
                      <w:marTop w:val="0"/>
                      <w:marBottom w:val="0"/>
                      <w:divBdr>
                        <w:top w:val="none" w:sz="0" w:space="0" w:color="auto"/>
                        <w:left w:val="none" w:sz="0" w:space="0" w:color="auto"/>
                        <w:bottom w:val="none" w:sz="0" w:space="0" w:color="auto"/>
                        <w:right w:val="none" w:sz="0" w:space="0" w:color="auto"/>
                      </w:divBdr>
                    </w:div>
                  </w:divsChild>
                </w:div>
                <w:div w:id="1754425397">
                  <w:marLeft w:val="0"/>
                  <w:marRight w:val="0"/>
                  <w:marTop w:val="0"/>
                  <w:marBottom w:val="0"/>
                  <w:divBdr>
                    <w:top w:val="none" w:sz="0" w:space="0" w:color="auto"/>
                    <w:left w:val="none" w:sz="0" w:space="0" w:color="auto"/>
                    <w:bottom w:val="none" w:sz="0" w:space="0" w:color="auto"/>
                    <w:right w:val="none" w:sz="0" w:space="0" w:color="auto"/>
                  </w:divBdr>
                </w:div>
                <w:div w:id="1626233332">
                  <w:marLeft w:val="0"/>
                  <w:marRight w:val="0"/>
                  <w:marTop w:val="0"/>
                  <w:marBottom w:val="0"/>
                  <w:divBdr>
                    <w:top w:val="none" w:sz="0" w:space="0" w:color="auto"/>
                    <w:left w:val="none" w:sz="0" w:space="0" w:color="auto"/>
                    <w:bottom w:val="none" w:sz="0" w:space="0" w:color="auto"/>
                    <w:right w:val="none" w:sz="0" w:space="0" w:color="auto"/>
                  </w:divBdr>
                </w:div>
                <w:div w:id="4280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5424512">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9453565">
      <w:bodyDiv w:val="1"/>
      <w:marLeft w:val="0"/>
      <w:marRight w:val="0"/>
      <w:marTop w:val="0"/>
      <w:marBottom w:val="0"/>
      <w:divBdr>
        <w:top w:val="none" w:sz="0" w:space="0" w:color="auto"/>
        <w:left w:val="none" w:sz="0" w:space="0" w:color="auto"/>
        <w:bottom w:val="none" w:sz="0" w:space="0" w:color="auto"/>
        <w:right w:val="none" w:sz="0" w:space="0" w:color="auto"/>
      </w:divBdr>
    </w:div>
    <w:div w:id="1736389736">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879764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8894478">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esal.pdf" TargetMode="External"/><Relationship Id="rId1" Type="http://schemas.openxmlformats.org/officeDocument/2006/relationships/hyperlink" Target="https://www.colombiacompra.gov.co/sites/cce_public/files/cce_circulares/cce_circular_un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documentManagement/types"/>
    <ds:schemaRef ds:uri="http://purl.org/dc/dcmitype/"/>
    <ds:schemaRef ds:uri="http://www.w3.org/XML/1998/namespace"/>
    <ds:schemaRef ds:uri="9d85dbaf-23eb-4e57-a637-93dcacc8b1a1"/>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14</Pages>
  <Words>4572</Words>
  <Characters>25152</Characters>
  <Application>Microsoft Office Word</Application>
  <DocSecurity>0</DocSecurity>
  <Lines>209</Lines>
  <Paragraphs>59</Paragraphs>
  <ScaleCrop>false</ScaleCrop>
  <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Manuela Mantilla Pacheco</cp:lastModifiedBy>
  <cp:revision>2</cp:revision>
  <cp:lastPrinted>2020-01-30T15:05:00Z</cp:lastPrinted>
  <dcterms:created xsi:type="dcterms:W3CDTF">2020-12-10T15:11:00Z</dcterms:created>
  <dcterms:modified xsi:type="dcterms:W3CDTF">2020-12-10T15:11:00Z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