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EB4A4" w14:textId="77777777" w:rsidR="00084DC0" w:rsidRPr="00BB0056" w:rsidRDefault="00084DC0" w:rsidP="00084DC0">
      <w:pPr>
        <w:spacing w:line="276" w:lineRule="auto"/>
        <w:jc w:val="right"/>
        <w:rPr>
          <w:rFonts w:ascii="Arial" w:eastAsia="Calibri" w:hAnsi="Arial" w:cs="Arial"/>
          <w:b/>
          <w:bCs/>
          <w:sz w:val="22"/>
          <w:lang w:val="es-CO"/>
        </w:rPr>
      </w:pPr>
      <w:bookmarkStart w:id="0" w:name="_Hlk29890381"/>
      <w:bookmarkEnd w:id="0"/>
      <w:r w:rsidRPr="00BB0056">
        <w:rPr>
          <w:rFonts w:ascii="Arial" w:eastAsia="Times New Roman" w:hAnsi="Arial" w:cs="Arial"/>
          <w:b/>
          <w:bCs/>
          <w:sz w:val="16"/>
          <w:szCs w:val="16"/>
          <w:lang w:val="es-CO" w:eastAsia="es-ES"/>
        </w:rPr>
        <w:t>CCE-DES-FM-17</w:t>
      </w:r>
    </w:p>
    <w:p w14:paraId="7594A9ED" w14:textId="77777777" w:rsidR="00084DC0" w:rsidRPr="00BB0056" w:rsidRDefault="00084DC0" w:rsidP="00084DC0">
      <w:pPr>
        <w:jc w:val="both"/>
        <w:rPr>
          <w:rFonts w:ascii="Arial" w:eastAsia="Calibri" w:hAnsi="Arial" w:cs="Arial"/>
          <w:sz w:val="20"/>
          <w:szCs w:val="20"/>
          <w:lang w:val="es-CO"/>
        </w:rPr>
      </w:pPr>
    </w:p>
    <w:p w14:paraId="6347EBB2" w14:textId="6009B9B5" w:rsidR="00084DC0" w:rsidRPr="00BB0056" w:rsidRDefault="001973BF" w:rsidP="00084DC0">
      <w:pPr>
        <w:jc w:val="both"/>
        <w:rPr>
          <w:rFonts w:ascii="Arial" w:eastAsia="Calibri" w:hAnsi="Arial" w:cs="Arial"/>
          <w:b/>
          <w:sz w:val="22"/>
          <w:lang w:val="es-CO"/>
        </w:rPr>
      </w:pPr>
      <w:r>
        <w:rPr>
          <w:rFonts w:ascii="Arial" w:eastAsia="Calibri" w:hAnsi="Arial" w:cs="Arial"/>
          <w:b/>
          <w:sz w:val="22"/>
          <w:lang w:val="es-CO"/>
        </w:rPr>
        <w:t>ACTUACIONES CONTRACTUALES</w:t>
      </w:r>
      <w:r w:rsidR="00EA23DB" w:rsidRPr="00BB0056">
        <w:rPr>
          <w:rFonts w:ascii="Arial" w:eastAsia="Calibri" w:hAnsi="Arial" w:cs="Arial"/>
          <w:b/>
          <w:sz w:val="22"/>
          <w:lang w:val="es-CO"/>
        </w:rPr>
        <w:t xml:space="preserve"> </w:t>
      </w:r>
      <w:r w:rsidR="001A0EC0" w:rsidRPr="00BB0056">
        <w:rPr>
          <w:rFonts w:ascii="Arial" w:eastAsia="Calibri" w:hAnsi="Arial" w:cs="Arial"/>
          <w:b/>
          <w:sz w:val="22"/>
          <w:lang w:val="es-CO"/>
        </w:rPr>
        <w:t xml:space="preserve">– </w:t>
      </w:r>
      <w:r w:rsidR="00EA23DB">
        <w:rPr>
          <w:rFonts w:ascii="Arial" w:eastAsia="Calibri" w:hAnsi="Arial" w:cs="Arial"/>
          <w:b/>
          <w:sz w:val="22"/>
          <w:lang w:val="es-CO"/>
        </w:rPr>
        <w:t>Debido proceso</w:t>
      </w:r>
      <w:r>
        <w:rPr>
          <w:rFonts w:ascii="Arial" w:eastAsia="Calibri" w:hAnsi="Arial" w:cs="Arial"/>
          <w:b/>
          <w:sz w:val="22"/>
          <w:lang w:val="es-CO"/>
        </w:rPr>
        <w:t xml:space="preserve"> administrativo</w:t>
      </w:r>
    </w:p>
    <w:p w14:paraId="4902B1AA" w14:textId="77777777" w:rsidR="00084DC0" w:rsidRPr="00BB0056" w:rsidRDefault="00084DC0" w:rsidP="00084DC0">
      <w:pPr>
        <w:jc w:val="both"/>
        <w:rPr>
          <w:rFonts w:ascii="Arial" w:eastAsia="Calibri" w:hAnsi="Arial" w:cs="Arial"/>
          <w:sz w:val="20"/>
          <w:szCs w:val="20"/>
          <w:lang w:val="es-CO"/>
        </w:rPr>
      </w:pPr>
    </w:p>
    <w:p w14:paraId="2171388C" w14:textId="50AEABDC" w:rsidR="00084DC0" w:rsidRDefault="001973BF" w:rsidP="00084DC0">
      <w:pPr>
        <w:jc w:val="both"/>
        <w:rPr>
          <w:rFonts w:ascii="Arial" w:eastAsia="Calibri" w:hAnsi="Arial" w:cs="Arial"/>
          <w:sz w:val="20"/>
          <w:szCs w:val="20"/>
          <w:lang w:val="es-CO"/>
        </w:rPr>
      </w:pPr>
      <w:r>
        <w:rPr>
          <w:rFonts w:ascii="Arial" w:eastAsia="Calibri" w:hAnsi="Arial" w:cs="Arial"/>
          <w:sz w:val="20"/>
          <w:szCs w:val="20"/>
          <w:lang w:val="es-CO"/>
        </w:rPr>
        <w:t xml:space="preserve">[…] </w:t>
      </w:r>
      <w:r w:rsidR="00940617" w:rsidRPr="00940617">
        <w:rPr>
          <w:rFonts w:ascii="Arial" w:eastAsia="Calibri" w:hAnsi="Arial" w:cs="Arial"/>
          <w:sz w:val="20"/>
          <w:szCs w:val="20"/>
          <w:lang w:val="es-CO"/>
        </w:rPr>
        <w:t>tanto en materia sancionatoria como no sancionatoria, las garantías del debido proceso aplican por expreso mandato constitucional a toda actuación administrativa. Sin embargo, estas deben interpretarse atendiendo a los principios que caracterizan cada escenario, teniendo en cuenta las diferencias entre los procesos judiciales y los procedimientos administrativos. De acuerdo con estas consideraciones la Corte resalta la importancia de aplicar en todos los casos los principios y garantías derivados del debido proceso, pero armonizando los mandatos del artículo 29 superior con los principios del artículo 209 constitucional, de manera que no se pierda de vista que «mediante el procedimiento administrativo se logra el cumplimiento de la función administrativa […]»</w:t>
      </w:r>
      <w:r>
        <w:rPr>
          <w:rFonts w:ascii="Arial" w:eastAsia="Calibri" w:hAnsi="Arial" w:cs="Arial"/>
          <w:sz w:val="20"/>
          <w:szCs w:val="20"/>
          <w:lang w:val="es-CO"/>
        </w:rPr>
        <w:t>.</w:t>
      </w:r>
    </w:p>
    <w:p w14:paraId="707705E0" w14:textId="77777777" w:rsidR="001973BF" w:rsidRPr="00BB0056" w:rsidRDefault="001973BF" w:rsidP="00084DC0">
      <w:pPr>
        <w:jc w:val="both"/>
        <w:rPr>
          <w:rFonts w:ascii="Arial" w:eastAsia="Calibri" w:hAnsi="Arial" w:cs="Arial"/>
          <w:sz w:val="20"/>
          <w:szCs w:val="20"/>
          <w:lang w:val="es-CO"/>
        </w:rPr>
      </w:pPr>
    </w:p>
    <w:p w14:paraId="0F931805" w14:textId="62E28629" w:rsidR="00084DC0" w:rsidRPr="00BB0056" w:rsidRDefault="001973BF" w:rsidP="00084DC0">
      <w:pPr>
        <w:jc w:val="both"/>
        <w:rPr>
          <w:rFonts w:ascii="Arial" w:eastAsia="Calibri" w:hAnsi="Arial" w:cs="Arial"/>
          <w:b/>
          <w:sz w:val="22"/>
          <w:lang w:val="es-CO"/>
        </w:rPr>
      </w:pPr>
      <w:r>
        <w:rPr>
          <w:rFonts w:ascii="Arial" w:eastAsia="Calibri" w:hAnsi="Arial" w:cs="Arial"/>
          <w:b/>
          <w:sz w:val="22"/>
          <w:lang w:val="es-CO"/>
        </w:rPr>
        <w:t>POTESTAD SANCIONADORA DEL ESTADO</w:t>
      </w:r>
      <w:r w:rsidRPr="00BB0056">
        <w:rPr>
          <w:rFonts w:ascii="Arial" w:eastAsia="Calibri" w:hAnsi="Arial" w:cs="Arial"/>
          <w:b/>
          <w:sz w:val="22"/>
          <w:lang w:val="es-CO"/>
        </w:rPr>
        <w:t xml:space="preserve"> </w:t>
      </w:r>
      <w:r w:rsidR="00084DC0" w:rsidRPr="00BB0056">
        <w:rPr>
          <w:rFonts w:ascii="Arial" w:eastAsia="Calibri" w:hAnsi="Arial" w:cs="Arial"/>
          <w:b/>
          <w:sz w:val="22"/>
          <w:lang w:val="es-CO"/>
        </w:rPr>
        <w:t xml:space="preserve">– </w:t>
      </w:r>
      <w:r>
        <w:rPr>
          <w:rFonts w:ascii="Arial" w:eastAsia="Calibri" w:hAnsi="Arial" w:cs="Arial"/>
          <w:b/>
          <w:sz w:val="22"/>
          <w:lang w:val="es-CO"/>
        </w:rPr>
        <w:t>Caducidad</w:t>
      </w:r>
      <w:r w:rsidR="00084DC0" w:rsidRPr="00BB0056">
        <w:rPr>
          <w:rFonts w:ascii="Arial" w:eastAsia="Calibri" w:hAnsi="Arial" w:cs="Arial"/>
          <w:b/>
          <w:sz w:val="22"/>
          <w:lang w:val="es-CO"/>
        </w:rPr>
        <w:t xml:space="preserve"> – </w:t>
      </w:r>
      <w:r>
        <w:rPr>
          <w:rFonts w:ascii="Arial" w:eastAsia="Calibri" w:hAnsi="Arial" w:cs="Arial"/>
          <w:b/>
          <w:sz w:val="22"/>
          <w:lang w:val="es-CO"/>
        </w:rPr>
        <w:t xml:space="preserve">Fundamento </w:t>
      </w:r>
      <w:r w:rsidR="007D0E66">
        <w:rPr>
          <w:rFonts w:ascii="Arial" w:eastAsia="Calibri" w:hAnsi="Arial" w:cs="Arial"/>
          <w:b/>
          <w:sz w:val="22"/>
          <w:lang w:val="es-CO"/>
        </w:rPr>
        <w:t>c</w:t>
      </w:r>
      <w:r>
        <w:rPr>
          <w:rFonts w:ascii="Arial" w:eastAsia="Calibri" w:hAnsi="Arial" w:cs="Arial"/>
          <w:b/>
          <w:sz w:val="22"/>
          <w:lang w:val="es-CO"/>
        </w:rPr>
        <w:t>onstitucional</w:t>
      </w:r>
      <w:r w:rsidR="00084DC0" w:rsidRPr="00BB0056">
        <w:rPr>
          <w:rFonts w:ascii="Arial" w:eastAsia="Calibri" w:hAnsi="Arial" w:cs="Arial"/>
          <w:b/>
          <w:sz w:val="22"/>
          <w:lang w:val="es-CO"/>
        </w:rPr>
        <w:t xml:space="preserve"> </w:t>
      </w:r>
    </w:p>
    <w:p w14:paraId="190D4465" w14:textId="77777777" w:rsidR="00084DC0" w:rsidRPr="00BB0056" w:rsidRDefault="00084DC0" w:rsidP="00084DC0">
      <w:pPr>
        <w:jc w:val="both"/>
        <w:rPr>
          <w:rFonts w:ascii="Arial" w:eastAsia="Calibri" w:hAnsi="Arial" w:cs="Arial"/>
          <w:b/>
          <w:sz w:val="20"/>
          <w:szCs w:val="20"/>
          <w:lang w:val="es-CO"/>
        </w:rPr>
      </w:pPr>
    </w:p>
    <w:p w14:paraId="4C3B7B22" w14:textId="3C34BF22" w:rsidR="00084DC0" w:rsidRPr="00BB0056" w:rsidRDefault="001973BF" w:rsidP="00A852F0">
      <w:pPr>
        <w:jc w:val="both"/>
        <w:rPr>
          <w:rFonts w:ascii="Arial" w:eastAsia="Calibri" w:hAnsi="Arial" w:cs="Arial"/>
          <w:sz w:val="20"/>
          <w:szCs w:val="20"/>
          <w:lang w:val="es-CO"/>
        </w:rPr>
      </w:pPr>
      <w:r>
        <w:rPr>
          <w:rFonts w:ascii="Arial" w:eastAsia="Calibri" w:hAnsi="Arial" w:cs="Arial"/>
          <w:iCs/>
          <w:sz w:val="20"/>
          <w:szCs w:val="20"/>
          <w:lang w:val="es-CO"/>
        </w:rPr>
        <w:t xml:space="preserve">[…] </w:t>
      </w:r>
      <w:r w:rsidR="00940617" w:rsidRPr="00940617">
        <w:rPr>
          <w:rFonts w:ascii="Arial" w:eastAsia="Calibri" w:hAnsi="Arial" w:cs="Arial"/>
          <w:iCs/>
          <w:sz w:val="20"/>
          <w:szCs w:val="20"/>
          <w:lang w:val="es-CO"/>
        </w:rPr>
        <w:t xml:space="preserve">las decisiones mediante las cuales se decreta la caducidad o se imponen unilateralmente las multas y la cláusula penal pecuniaria también están limitadas por el ejercicio oportuno del </w:t>
      </w:r>
      <w:r w:rsidR="00940617" w:rsidRPr="00940617">
        <w:rPr>
          <w:rFonts w:ascii="Arial" w:eastAsia="Calibri" w:hAnsi="Arial" w:cs="Arial"/>
          <w:i/>
          <w:iCs/>
          <w:sz w:val="20"/>
          <w:szCs w:val="20"/>
          <w:lang w:val="es-CO"/>
        </w:rPr>
        <w:t>ius puniendi</w:t>
      </w:r>
      <w:r w:rsidR="00940617" w:rsidRPr="00940617">
        <w:rPr>
          <w:rFonts w:ascii="Arial" w:eastAsia="Calibri" w:hAnsi="Arial" w:cs="Arial"/>
          <w:iCs/>
          <w:sz w:val="20"/>
          <w:szCs w:val="20"/>
          <w:lang w:val="es-CO"/>
        </w:rPr>
        <w:t xml:space="preserve">, pues es una condición para la </w:t>
      </w:r>
      <w:proofErr w:type="spellStart"/>
      <w:r w:rsidR="00940617" w:rsidRPr="00940617">
        <w:rPr>
          <w:rFonts w:ascii="Arial" w:eastAsia="Calibri" w:hAnsi="Arial" w:cs="Arial"/>
          <w:iCs/>
          <w:sz w:val="20"/>
          <w:szCs w:val="20"/>
          <w:lang w:val="es-CO"/>
        </w:rPr>
        <w:t>válidez</w:t>
      </w:r>
      <w:proofErr w:type="spellEnd"/>
      <w:r w:rsidR="00940617" w:rsidRPr="00940617">
        <w:rPr>
          <w:rFonts w:ascii="Arial" w:eastAsia="Calibri" w:hAnsi="Arial" w:cs="Arial"/>
          <w:iCs/>
          <w:sz w:val="20"/>
          <w:szCs w:val="20"/>
          <w:lang w:val="es-CO"/>
        </w:rPr>
        <w:t xml:space="preserve"> de estos actos administrativos. Este asunto es de especial relevancia para efectos del tema objeto de consulta, ya que si bien el artículo 3.1, inciso segundo, de la Ley 1437 de 2011 dispone que «En materia administrativa sancionatoria, se observarán adicionalmente los principios de legalidad de las faltas y de las sanciones, de presunción de inocencia, de </w:t>
      </w:r>
      <w:r w:rsidR="00940617" w:rsidRPr="00940617">
        <w:rPr>
          <w:rFonts w:ascii="Arial" w:eastAsia="Calibri" w:hAnsi="Arial" w:cs="Arial"/>
          <w:i/>
          <w:iCs/>
          <w:sz w:val="20"/>
          <w:szCs w:val="20"/>
          <w:lang w:val="es-CO"/>
        </w:rPr>
        <w:t xml:space="preserve">no </w:t>
      </w:r>
      <w:proofErr w:type="spellStart"/>
      <w:r w:rsidR="00940617" w:rsidRPr="00940617">
        <w:rPr>
          <w:rFonts w:ascii="Arial" w:eastAsia="Calibri" w:hAnsi="Arial" w:cs="Arial"/>
          <w:i/>
          <w:iCs/>
          <w:sz w:val="20"/>
          <w:szCs w:val="20"/>
          <w:lang w:val="es-CO"/>
        </w:rPr>
        <w:t>reformatio</w:t>
      </w:r>
      <w:proofErr w:type="spellEnd"/>
      <w:r w:rsidR="00940617" w:rsidRPr="00940617">
        <w:rPr>
          <w:rFonts w:ascii="Arial" w:eastAsia="Calibri" w:hAnsi="Arial" w:cs="Arial"/>
          <w:i/>
          <w:iCs/>
          <w:sz w:val="20"/>
          <w:szCs w:val="20"/>
          <w:lang w:val="es-CO"/>
        </w:rPr>
        <w:t xml:space="preserve"> in </w:t>
      </w:r>
      <w:proofErr w:type="spellStart"/>
      <w:r w:rsidR="00940617" w:rsidRPr="00940617">
        <w:rPr>
          <w:rFonts w:ascii="Arial" w:eastAsia="Calibri" w:hAnsi="Arial" w:cs="Arial"/>
          <w:i/>
          <w:iCs/>
          <w:sz w:val="20"/>
          <w:szCs w:val="20"/>
          <w:lang w:val="es-CO"/>
        </w:rPr>
        <w:t>pejus</w:t>
      </w:r>
      <w:proofErr w:type="spellEnd"/>
      <w:r w:rsidR="00940617" w:rsidRPr="00940617">
        <w:rPr>
          <w:rFonts w:ascii="Arial" w:eastAsia="Calibri" w:hAnsi="Arial" w:cs="Arial"/>
          <w:iCs/>
          <w:sz w:val="20"/>
          <w:szCs w:val="20"/>
          <w:lang w:val="es-CO"/>
        </w:rPr>
        <w:t xml:space="preserve"> y </w:t>
      </w:r>
      <w:r w:rsidR="00940617" w:rsidRPr="00940617">
        <w:rPr>
          <w:rFonts w:ascii="Arial" w:eastAsia="Calibri" w:hAnsi="Arial" w:cs="Arial"/>
          <w:i/>
          <w:iCs/>
          <w:sz w:val="20"/>
          <w:szCs w:val="20"/>
          <w:lang w:val="es-CO"/>
        </w:rPr>
        <w:t xml:space="preserve">non bis in </w:t>
      </w:r>
      <w:proofErr w:type="spellStart"/>
      <w:r w:rsidR="00940617" w:rsidRPr="00940617">
        <w:rPr>
          <w:rFonts w:ascii="Arial" w:eastAsia="Calibri" w:hAnsi="Arial" w:cs="Arial"/>
          <w:i/>
          <w:iCs/>
          <w:sz w:val="20"/>
          <w:szCs w:val="20"/>
          <w:lang w:val="es-CO"/>
        </w:rPr>
        <w:t>idem</w:t>
      </w:r>
      <w:proofErr w:type="spellEnd"/>
      <w:r w:rsidR="00940617" w:rsidRPr="00940617">
        <w:rPr>
          <w:rFonts w:ascii="Arial" w:eastAsia="Calibri" w:hAnsi="Arial" w:cs="Arial"/>
          <w:iCs/>
          <w:sz w:val="20"/>
          <w:szCs w:val="20"/>
          <w:lang w:val="es-CO"/>
        </w:rPr>
        <w:t>», la Constitución Política prohíbe la existencia de penas y medidas de seguridad imprescriptibles y también consagra el derecho a un debido proceso público sin dilaciones injustificadas –art. 28, inciso final, y artículo 29, inciso tercero, respectivamente–</w:t>
      </w:r>
      <w:r w:rsidRPr="001973BF">
        <w:rPr>
          <w:rFonts w:ascii="Arial" w:eastAsia="Calibri" w:hAnsi="Arial" w:cs="Arial"/>
          <w:iCs/>
          <w:sz w:val="20"/>
          <w:szCs w:val="20"/>
          <w:lang w:val="es-CO"/>
        </w:rPr>
        <w:t>.</w:t>
      </w:r>
    </w:p>
    <w:p w14:paraId="6A9E00CC" w14:textId="77777777" w:rsidR="00BF0F80" w:rsidRPr="00BB0056" w:rsidRDefault="00BF0F80" w:rsidP="00BF0F80">
      <w:pPr>
        <w:jc w:val="both"/>
        <w:rPr>
          <w:rFonts w:ascii="Arial" w:eastAsia="Calibri" w:hAnsi="Arial" w:cs="Arial"/>
          <w:bCs/>
          <w:sz w:val="20"/>
          <w:szCs w:val="20"/>
          <w:lang w:val="es-CO"/>
        </w:rPr>
      </w:pPr>
    </w:p>
    <w:p w14:paraId="3FD3C38C" w14:textId="6A3B00E5" w:rsidR="00BF0F80" w:rsidRPr="00BB0056" w:rsidRDefault="001973BF" w:rsidP="00BF0F80">
      <w:pPr>
        <w:jc w:val="both"/>
        <w:rPr>
          <w:rFonts w:ascii="Arial" w:eastAsia="Calibri" w:hAnsi="Arial" w:cs="Arial"/>
          <w:b/>
          <w:sz w:val="22"/>
          <w:lang w:val="es-CO"/>
        </w:rPr>
      </w:pPr>
      <w:r>
        <w:rPr>
          <w:rFonts w:ascii="Arial" w:eastAsia="Calibri" w:hAnsi="Arial" w:cs="Arial"/>
          <w:b/>
          <w:sz w:val="22"/>
          <w:lang w:val="es-CO"/>
        </w:rPr>
        <w:t xml:space="preserve">PROCEDIMIENTO SANCIONATORIO CONTRACTUAL – Procedimiento administrativo general – </w:t>
      </w:r>
      <w:r w:rsidR="00382FA4">
        <w:rPr>
          <w:rFonts w:ascii="Arial" w:eastAsia="Calibri" w:hAnsi="Arial" w:cs="Arial"/>
          <w:b/>
          <w:sz w:val="22"/>
          <w:lang w:val="es-CO"/>
        </w:rPr>
        <w:t xml:space="preserve">Caducidad – </w:t>
      </w:r>
      <w:r>
        <w:rPr>
          <w:rFonts w:ascii="Arial" w:eastAsia="Calibri" w:hAnsi="Arial" w:cs="Arial"/>
          <w:b/>
          <w:sz w:val="22"/>
          <w:lang w:val="es-CO"/>
        </w:rPr>
        <w:t>Aplicación subsidi</w:t>
      </w:r>
      <w:r w:rsidR="006949A7">
        <w:rPr>
          <w:rFonts w:ascii="Arial" w:eastAsia="Calibri" w:hAnsi="Arial" w:cs="Arial"/>
          <w:b/>
          <w:sz w:val="22"/>
          <w:lang w:val="es-CO"/>
        </w:rPr>
        <w:t>a</w:t>
      </w:r>
      <w:r>
        <w:rPr>
          <w:rFonts w:ascii="Arial" w:eastAsia="Calibri" w:hAnsi="Arial" w:cs="Arial"/>
          <w:b/>
          <w:sz w:val="22"/>
          <w:lang w:val="es-CO"/>
        </w:rPr>
        <w:t>ria</w:t>
      </w:r>
    </w:p>
    <w:p w14:paraId="48CFF079" w14:textId="77777777" w:rsidR="00BF0F80" w:rsidRPr="00BB0056" w:rsidRDefault="00BF0F80" w:rsidP="00BF0F80">
      <w:pPr>
        <w:jc w:val="both"/>
        <w:rPr>
          <w:rFonts w:ascii="Arial" w:eastAsia="Calibri" w:hAnsi="Arial" w:cs="Arial"/>
          <w:sz w:val="20"/>
          <w:szCs w:val="20"/>
          <w:lang w:val="es-CO"/>
        </w:rPr>
      </w:pPr>
    </w:p>
    <w:p w14:paraId="314348D6" w14:textId="77802808" w:rsidR="001973BF" w:rsidRPr="001973BF" w:rsidRDefault="00940617" w:rsidP="00382FA4">
      <w:pPr>
        <w:spacing w:after="120"/>
        <w:jc w:val="both"/>
        <w:rPr>
          <w:rFonts w:ascii="Arial" w:eastAsia="Calibri" w:hAnsi="Arial" w:cs="Arial"/>
          <w:sz w:val="20"/>
          <w:szCs w:val="20"/>
          <w:lang w:val="es-CO"/>
        </w:rPr>
      </w:pPr>
      <w:r w:rsidRPr="00940617">
        <w:rPr>
          <w:rFonts w:ascii="Arial" w:eastAsia="Calibri" w:hAnsi="Arial" w:cs="Arial"/>
          <w:sz w:val="20"/>
          <w:szCs w:val="20"/>
          <w:lang w:val="es-CO"/>
        </w:rPr>
        <w:t xml:space="preserve">La existencia de procedimientos especiales no es una negación absoluta de la posibilidad de llenar las lagunas con la remisión a las normas generales sobre la materia. Esto es precisamente lo que consagra el inciso primero del artículo 47 del CPACA cuando dispone que «Los procedimientos administrativos de carácter sancionatorio no regulados por leyes especiales o por el Código Disciplinario Único se sujetarán a las disposiciones de esta Parte Primera del Código. </w:t>
      </w:r>
      <w:r w:rsidRPr="00940617">
        <w:rPr>
          <w:rFonts w:ascii="Arial" w:eastAsia="Calibri" w:hAnsi="Arial" w:cs="Arial"/>
          <w:i/>
          <w:iCs/>
          <w:sz w:val="20"/>
          <w:szCs w:val="20"/>
          <w:lang w:val="es-CO"/>
        </w:rPr>
        <w:t>Los preceptos de este Código se aplicarán también en lo no previsto por dichas leyes</w:t>
      </w:r>
      <w:r w:rsidRPr="00940617">
        <w:rPr>
          <w:rFonts w:ascii="Arial" w:eastAsia="Calibri" w:hAnsi="Arial" w:cs="Arial"/>
          <w:sz w:val="20"/>
          <w:szCs w:val="20"/>
          <w:lang w:val="es-CO"/>
        </w:rPr>
        <w:t>» (Énfasis fuera de texto). En otras palabras, la aplicación de la caducidad de la potestad sancionadora del artículo 52 del CPACA en los procedimientos contractuales del artículo 86 de la Ley 1474 de 2011 se fundamenta tanto en el artículo 77, inciso primero, de la Ley 80 de 1993 como en el artículo 47, inciso primero, de la Ley 1437 de 2011</w:t>
      </w:r>
      <w:r w:rsidR="001973BF" w:rsidRPr="001973BF">
        <w:rPr>
          <w:rFonts w:ascii="Arial" w:eastAsia="Calibri" w:hAnsi="Arial" w:cs="Arial"/>
          <w:sz w:val="20"/>
          <w:szCs w:val="20"/>
          <w:lang w:val="es-CO"/>
        </w:rPr>
        <w:t xml:space="preserve">.     </w:t>
      </w:r>
    </w:p>
    <w:p w14:paraId="20BB0FB6" w14:textId="6FEA4DFF" w:rsidR="00EB0394" w:rsidRDefault="001973BF" w:rsidP="00E9627D">
      <w:pPr>
        <w:jc w:val="both"/>
        <w:rPr>
          <w:rFonts w:ascii="Arial" w:eastAsia="Calibri" w:hAnsi="Arial" w:cs="Arial"/>
          <w:sz w:val="20"/>
          <w:szCs w:val="20"/>
          <w:lang w:val="es-CO"/>
        </w:rPr>
      </w:pPr>
      <w:r w:rsidRPr="001973BF">
        <w:rPr>
          <w:rFonts w:ascii="Arial" w:eastAsia="Calibri" w:hAnsi="Arial" w:cs="Arial"/>
          <w:sz w:val="20"/>
          <w:szCs w:val="20"/>
          <w:lang w:val="es-CO"/>
        </w:rPr>
        <w:t xml:space="preserve">Esto significa que las entidades contratantes tienen la obligación de adelantar el procedimiento administrativo sancionador de forma expedita. De hecho, el literal a) del artículo 86 del Estatuto Anticorrupción dispone que «Evidenciado un posible incumplimiento de las obligaciones a cargo del contratista, la entidad pública lo citará a audiencia para debatir lo ocurrido […]», la cual «[…] podrá tener lugar a la mayor brevedad posible, atendida la naturaleza del contrato y la periodicidad establecida para el cumplimiento de las obligaciones contractuales […]». Estas reglas marcan el inicio del plazo de caducidad de la potestad sancionadora del Estado, el cual </w:t>
      </w:r>
      <w:proofErr w:type="spellStart"/>
      <w:r w:rsidRPr="001973BF">
        <w:rPr>
          <w:rFonts w:ascii="Arial" w:eastAsia="Calibri" w:hAnsi="Arial" w:cs="Arial"/>
          <w:sz w:val="20"/>
          <w:szCs w:val="20"/>
          <w:lang w:val="es-CO"/>
        </w:rPr>
        <w:t>comieza</w:t>
      </w:r>
      <w:proofErr w:type="spellEnd"/>
      <w:r w:rsidRPr="001973BF">
        <w:rPr>
          <w:rFonts w:ascii="Arial" w:eastAsia="Calibri" w:hAnsi="Arial" w:cs="Arial"/>
          <w:sz w:val="20"/>
          <w:szCs w:val="20"/>
          <w:lang w:val="es-CO"/>
        </w:rPr>
        <w:t xml:space="preserve"> con el </w:t>
      </w:r>
      <w:r w:rsidRPr="001973BF">
        <w:rPr>
          <w:rFonts w:ascii="Arial" w:eastAsia="Calibri" w:hAnsi="Arial" w:cs="Arial"/>
          <w:sz w:val="20"/>
          <w:szCs w:val="20"/>
          <w:lang w:val="es-CO"/>
        </w:rPr>
        <w:lastRenderedPageBreak/>
        <w:t xml:space="preserve">presunto incumplimiento contractual en cualquiera de las tres (3) modalidades consagradas en el artículo 1613 del Código Civil. En cada una de estas situaciones, dependiendo de las particularidades del caso concreto, la entidad determinará si el incumplimiento tiene naturaleza continuada o no, citando la audiencia a la mayor brevedad con el fin de expedir y notificar la decisión en el plazo perentorio e </w:t>
      </w:r>
      <w:proofErr w:type="spellStart"/>
      <w:r w:rsidRPr="001973BF">
        <w:rPr>
          <w:rFonts w:ascii="Arial" w:eastAsia="Calibri" w:hAnsi="Arial" w:cs="Arial"/>
          <w:sz w:val="20"/>
          <w:szCs w:val="20"/>
          <w:lang w:val="es-CO"/>
        </w:rPr>
        <w:t>imporrogable</w:t>
      </w:r>
      <w:proofErr w:type="spellEnd"/>
      <w:r w:rsidRPr="001973BF">
        <w:rPr>
          <w:rFonts w:ascii="Arial" w:eastAsia="Calibri" w:hAnsi="Arial" w:cs="Arial"/>
          <w:sz w:val="20"/>
          <w:szCs w:val="20"/>
          <w:lang w:val="es-CO"/>
        </w:rPr>
        <w:t xml:space="preserve"> del artículo 52 de la Ley 1437 de 2011.</w:t>
      </w:r>
      <w:r w:rsidR="00084DC0" w:rsidRPr="00BB0056">
        <w:rPr>
          <w:rFonts w:ascii="Arial" w:eastAsia="Calibri" w:hAnsi="Arial" w:cs="Arial"/>
          <w:sz w:val="20"/>
          <w:szCs w:val="20"/>
          <w:lang w:val="es-CO"/>
        </w:rPr>
        <w:t xml:space="preserve"> </w:t>
      </w:r>
    </w:p>
    <w:p w14:paraId="0ABF1551" w14:textId="77777777" w:rsidR="00E9627D" w:rsidRDefault="00E9627D" w:rsidP="00E9627D">
      <w:pPr>
        <w:jc w:val="both"/>
        <w:rPr>
          <w:rFonts w:ascii="Arial" w:hAnsi="Arial" w:cs="Arial"/>
          <w:color w:val="000000" w:themeColor="text1"/>
          <w:sz w:val="22"/>
          <w:lang w:val="es-CO"/>
        </w:rPr>
      </w:pPr>
    </w:p>
    <w:p w14:paraId="6745CF9E" w14:textId="77777777" w:rsidR="00EB0394" w:rsidRDefault="00EB0394" w:rsidP="0011561C">
      <w:pPr>
        <w:rPr>
          <w:rFonts w:ascii="Arial" w:hAnsi="Arial" w:cs="Arial"/>
          <w:color w:val="000000" w:themeColor="text1"/>
          <w:sz w:val="22"/>
          <w:lang w:val="es-CO"/>
        </w:rPr>
      </w:pPr>
    </w:p>
    <w:p w14:paraId="2A8FF8D9" w14:textId="6F61E891" w:rsidR="0011561C" w:rsidRPr="00E9627D" w:rsidRDefault="0011561C" w:rsidP="0011561C">
      <w:pPr>
        <w:rPr>
          <w:rFonts w:ascii="Arial" w:hAnsi="Arial" w:cs="Arial"/>
          <w:b/>
          <w:color w:val="000000" w:themeColor="text1"/>
          <w:sz w:val="22"/>
          <w:lang w:val="pt-BR"/>
        </w:rPr>
      </w:pPr>
      <w:r w:rsidRPr="00E9627D">
        <w:rPr>
          <w:rFonts w:ascii="Arial" w:hAnsi="Arial" w:cs="Arial"/>
          <w:color w:val="000000" w:themeColor="text1"/>
          <w:sz w:val="22"/>
          <w:lang w:val="pt-BR"/>
        </w:rPr>
        <w:t xml:space="preserve">Bogotá D.C., </w:t>
      </w:r>
      <w:r w:rsidR="00FA711F" w:rsidRPr="00E9627D">
        <w:rPr>
          <w:rFonts w:ascii="Arial" w:hAnsi="Arial" w:cs="Arial"/>
          <w:b/>
          <w:color w:val="000000" w:themeColor="text1"/>
          <w:sz w:val="22"/>
          <w:lang w:val="pt-BR"/>
        </w:rPr>
        <w:t>04/11/2020 Hora 19:53:21s</w:t>
      </w:r>
    </w:p>
    <w:p w14:paraId="704A764B" w14:textId="77777777" w:rsidR="0011561C" w:rsidRPr="00E9627D" w:rsidRDefault="0011561C" w:rsidP="0011561C">
      <w:pPr>
        <w:jc w:val="right"/>
        <w:rPr>
          <w:rFonts w:ascii="Arial" w:hAnsi="Arial" w:cs="Arial"/>
          <w:bCs/>
          <w:color w:val="000000" w:themeColor="text1"/>
          <w:sz w:val="22"/>
          <w:lang w:val="pt-BR"/>
        </w:rPr>
      </w:pPr>
    </w:p>
    <w:p w14:paraId="7F53C6E6" w14:textId="5DBA0248" w:rsidR="00084DC0" w:rsidRPr="00E9627D" w:rsidRDefault="0011561C" w:rsidP="00FA711F">
      <w:pPr>
        <w:jc w:val="right"/>
        <w:rPr>
          <w:rFonts w:ascii="Arial" w:eastAsia="Calibri" w:hAnsi="Arial" w:cs="Arial"/>
          <w:sz w:val="22"/>
          <w:lang w:val="pt-BR"/>
        </w:rPr>
      </w:pPr>
      <w:r w:rsidRPr="00E9627D">
        <w:rPr>
          <w:rFonts w:ascii="Arial" w:hAnsi="Arial" w:cs="Arial"/>
          <w:b/>
          <w:color w:val="000000" w:themeColor="text1"/>
          <w:sz w:val="22"/>
          <w:lang w:val="pt-BR"/>
        </w:rPr>
        <w:t xml:space="preserve">N° Radicado: </w:t>
      </w:r>
      <w:r w:rsidR="00FA711F" w:rsidRPr="00E9627D">
        <w:rPr>
          <w:rFonts w:ascii="Arial" w:hAnsi="Arial" w:cs="Arial"/>
          <w:b/>
          <w:color w:val="000000" w:themeColor="text1"/>
          <w:sz w:val="22"/>
          <w:lang w:val="pt-BR"/>
        </w:rPr>
        <w:t>2202013000010963</w:t>
      </w:r>
    </w:p>
    <w:p w14:paraId="4C02623C" w14:textId="77777777" w:rsidR="00084DC0" w:rsidRPr="00E9627D" w:rsidRDefault="00084DC0" w:rsidP="00084DC0">
      <w:pPr>
        <w:rPr>
          <w:rFonts w:ascii="Arial" w:eastAsia="Calibri" w:hAnsi="Arial" w:cs="Arial"/>
          <w:sz w:val="22"/>
          <w:lang w:val="pt-BR"/>
        </w:rPr>
      </w:pPr>
    </w:p>
    <w:p w14:paraId="127F7B3B" w14:textId="1C48D7DA" w:rsidR="00084DC0" w:rsidRPr="00BB0056" w:rsidRDefault="00084DC0" w:rsidP="00084DC0">
      <w:pPr>
        <w:rPr>
          <w:rFonts w:ascii="Arial" w:eastAsia="Calibri" w:hAnsi="Arial" w:cs="Arial"/>
          <w:sz w:val="22"/>
          <w:lang w:val="es-CO"/>
        </w:rPr>
      </w:pPr>
      <w:r w:rsidRPr="00BB0056">
        <w:rPr>
          <w:rFonts w:ascii="Arial" w:eastAsia="Calibri" w:hAnsi="Arial" w:cs="Arial"/>
          <w:sz w:val="22"/>
          <w:lang w:val="es-CO"/>
        </w:rPr>
        <w:t>Señor</w:t>
      </w:r>
      <w:r w:rsidR="00CD4867" w:rsidRPr="00BB0056">
        <w:rPr>
          <w:rFonts w:ascii="Arial" w:eastAsia="Calibri" w:hAnsi="Arial" w:cs="Arial"/>
          <w:sz w:val="22"/>
          <w:lang w:val="es-CO"/>
        </w:rPr>
        <w:t>a</w:t>
      </w:r>
    </w:p>
    <w:p w14:paraId="26A22886" w14:textId="3B3285EE" w:rsidR="00CD4867" w:rsidRPr="00BB0056" w:rsidRDefault="00CD4867" w:rsidP="00084DC0">
      <w:pPr>
        <w:rPr>
          <w:rFonts w:ascii="Arial" w:eastAsia="Calibri" w:hAnsi="Arial" w:cs="Arial"/>
          <w:b/>
          <w:sz w:val="22"/>
          <w:lang w:val="es-CO"/>
        </w:rPr>
      </w:pPr>
      <w:r w:rsidRPr="00BB0056">
        <w:rPr>
          <w:rFonts w:ascii="Arial" w:eastAsia="Calibri" w:hAnsi="Arial" w:cs="Arial"/>
          <w:b/>
          <w:sz w:val="22"/>
          <w:lang w:val="es-CO"/>
        </w:rPr>
        <w:t xml:space="preserve">María </w:t>
      </w:r>
      <w:bookmarkStart w:id="1" w:name="_Hlk55131280"/>
      <w:r w:rsidRPr="00BB0056">
        <w:rPr>
          <w:rFonts w:ascii="Arial" w:eastAsia="Calibri" w:hAnsi="Arial" w:cs="Arial"/>
          <w:b/>
          <w:sz w:val="22"/>
          <w:lang w:val="es-CO"/>
        </w:rPr>
        <w:t>González</w:t>
      </w:r>
    </w:p>
    <w:bookmarkEnd w:id="1"/>
    <w:p w14:paraId="36F2E5BD" w14:textId="533EADE6" w:rsidR="00084DC0" w:rsidRPr="00BB0056" w:rsidRDefault="0011561C" w:rsidP="00084DC0">
      <w:pPr>
        <w:rPr>
          <w:rFonts w:ascii="Arial" w:eastAsia="Calibri" w:hAnsi="Arial" w:cs="Arial"/>
          <w:sz w:val="22"/>
          <w:lang w:val="es-CO"/>
        </w:rPr>
      </w:pPr>
      <w:r w:rsidRPr="00BB0056">
        <w:rPr>
          <w:rFonts w:ascii="Arial" w:eastAsia="Calibri" w:hAnsi="Arial" w:cs="Arial"/>
          <w:sz w:val="22"/>
          <w:lang w:val="es-CO"/>
        </w:rPr>
        <w:t>Bogotá D.C.</w:t>
      </w:r>
    </w:p>
    <w:p w14:paraId="1F645901" w14:textId="77777777" w:rsidR="00084DC0" w:rsidRPr="00BB0056" w:rsidRDefault="00084DC0" w:rsidP="00084DC0">
      <w:pPr>
        <w:rPr>
          <w:rFonts w:ascii="Arial" w:eastAsia="Calibri" w:hAnsi="Arial" w:cs="Arial"/>
          <w:sz w:val="22"/>
          <w:lang w:val="es-CO"/>
        </w:rPr>
      </w:pPr>
    </w:p>
    <w:p w14:paraId="67B750EE" w14:textId="77777777" w:rsidR="00084DC0" w:rsidRPr="00BB0056" w:rsidRDefault="00084DC0" w:rsidP="00084DC0">
      <w:pPr>
        <w:rPr>
          <w:rFonts w:ascii="Arial" w:eastAsia="Calibri" w:hAnsi="Arial" w:cs="Arial"/>
          <w:sz w:val="22"/>
          <w:lang w:val="es-CO"/>
        </w:rPr>
      </w:pPr>
    </w:p>
    <w:p w14:paraId="7EA8A4EE" w14:textId="0EE012B5" w:rsidR="00084DC0" w:rsidRPr="00BB0056" w:rsidRDefault="00084DC0" w:rsidP="00084DC0">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sidR="00CB4B63" w:rsidRPr="00BB0056">
        <w:rPr>
          <w:rFonts w:ascii="Arial" w:eastAsia="Calibri" w:hAnsi="Arial" w:cs="Arial"/>
          <w:b/>
          <w:sz w:val="22"/>
          <w:lang w:val="es-CO"/>
        </w:rPr>
        <w:t>64</w:t>
      </w:r>
      <w:r w:rsidR="00CD4867" w:rsidRPr="00BB0056">
        <w:rPr>
          <w:rFonts w:ascii="Arial" w:eastAsia="Calibri" w:hAnsi="Arial" w:cs="Arial"/>
          <w:b/>
          <w:sz w:val="22"/>
          <w:lang w:val="es-CO"/>
        </w:rPr>
        <w:t>1</w:t>
      </w:r>
      <w:r w:rsidRPr="00BB0056">
        <w:rPr>
          <w:rFonts w:ascii="Arial" w:eastAsia="Calibri" w:hAnsi="Arial" w:cs="Arial"/>
          <w:b/>
          <w:sz w:val="22"/>
          <w:lang w:val="es-CO"/>
        </w:rPr>
        <w:t xml:space="preserve"> de 2020</w:t>
      </w:r>
    </w:p>
    <w:p w14:paraId="26CC42F0" w14:textId="77777777" w:rsidR="00084DC0" w:rsidRPr="00BB0056" w:rsidRDefault="00084DC0" w:rsidP="00084DC0">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84DC0" w:rsidRPr="00BB0056" w14:paraId="0E59D186" w14:textId="77777777" w:rsidTr="00413B64">
        <w:tc>
          <w:tcPr>
            <w:tcW w:w="2689" w:type="dxa"/>
            <w:hideMark/>
          </w:tcPr>
          <w:p w14:paraId="0530AA10" w14:textId="77777777" w:rsidR="00084DC0" w:rsidRPr="00BB0056" w:rsidRDefault="00084DC0" w:rsidP="00413B64">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36F8D61E" w14:textId="77777777" w:rsidR="00084DC0" w:rsidRPr="00BB0056" w:rsidRDefault="00084DC0" w:rsidP="00413B64">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033B207B" w14:textId="749E41BB" w:rsidR="00084DC0" w:rsidRPr="00BB0056" w:rsidRDefault="007D0E66" w:rsidP="00A852F0">
            <w:pPr>
              <w:spacing w:after="120"/>
              <w:jc w:val="both"/>
              <w:rPr>
                <w:rFonts w:ascii="Arial" w:hAnsi="Arial" w:cs="Arial"/>
                <w:sz w:val="22"/>
                <w:lang w:val="es-CO"/>
              </w:rPr>
            </w:pPr>
            <w:r w:rsidRPr="007D0E66">
              <w:rPr>
                <w:rFonts w:ascii="Arial" w:hAnsi="Arial" w:cs="Arial"/>
                <w:sz w:val="22"/>
                <w:lang w:val="es-CO"/>
              </w:rPr>
              <w:t>ACTUACIONES CONTRACTUALES – Debido proceso administrativo</w:t>
            </w:r>
            <w:r w:rsidR="00A852F0" w:rsidRPr="00BB0056">
              <w:rPr>
                <w:rFonts w:ascii="Arial" w:hAnsi="Arial" w:cs="Arial"/>
                <w:sz w:val="22"/>
                <w:lang w:val="es-CO"/>
              </w:rPr>
              <w:t xml:space="preserve"> / </w:t>
            </w:r>
            <w:r w:rsidRPr="007D0E66">
              <w:rPr>
                <w:rFonts w:ascii="Arial" w:hAnsi="Arial" w:cs="Arial"/>
                <w:sz w:val="22"/>
                <w:lang w:val="es-CO"/>
              </w:rPr>
              <w:t xml:space="preserve">POTESTAD SANCIONADORA DEL ESTADO – Caducidad – Fundamento </w:t>
            </w:r>
            <w:r>
              <w:rPr>
                <w:rFonts w:ascii="Arial" w:hAnsi="Arial" w:cs="Arial"/>
                <w:sz w:val="22"/>
                <w:lang w:val="es-CO"/>
              </w:rPr>
              <w:t>c</w:t>
            </w:r>
            <w:r w:rsidRPr="007D0E66">
              <w:rPr>
                <w:rFonts w:ascii="Arial" w:hAnsi="Arial" w:cs="Arial"/>
                <w:sz w:val="22"/>
                <w:lang w:val="es-CO"/>
              </w:rPr>
              <w:t>onstitucional</w:t>
            </w:r>
            <w:r w:rsidR="00BF0F80" w:rsidRPr="00BB0056">
              <w:rPr>
                <w:rFonts w:ascii="Arial" w:hAnsi="Arial" w:cs="Arial"/>
                <w:sz w:val="22"/>
                <w:lang w:val="es-CO"/>
              </w:rPr>
              <w:t xml:space="preserve"> </w:t>
            </w:r>
            <w:proofErr w:type="gramStart"/>
            <w:r w:rsidR="00BF0F80" w:rsidRPr="00BB0056">
              <w:rPr>
                <w:rFonts w:ascii="Arial" w:hAnsi="Arial" w:cs="Arial"/>
                <w:sz w:val="22"/>
                <w:lang w:val="es-CO"/>
              </w:rPr>
              <w:t xml:space="preserve">/ </w:t>
            </w:r>
            <w:r w:rsidR="00A852F0" w:rsidRPr="00BB0056">
              <w:rPr>
                <w:rFonts w:ascii="Arial" w:hAnsi="Arial" w:cs="Arial"/>
                <w:sz w:val="22"/>
                <w:lang w:val="es-CO"/>
              </w:rPr>
              <w:t xml:space="preserve"> </w:t>
            </w:r>
            <w:r w:rsidRPr="007D0E66">
              <w:rPr>
                <w:rFonts w:ascii="Arial" w:hAnsi="Arial" w:cs="Arial"/>
                <w:sz w:val="22"/>
                <w:lang w:val="es-CO"/>
              </w:rPr>
              <w:t>PROCEDIMIENTO</w:t>
            </w:r>
            <w:proofErr w:type="gramEnd"/>
            <w:r w:rsidRPr="007D0E66">
              <w:rPr>
                <w:rFonts w:ascii="Arial" w:hAnsi="Arial" w:cs="Arial"/>
                <w:sz w:val="22"/>
                <w:lang w:val="es-CO"/>
              </w:rPr>
              <w:t xml:space="preserve"> SANCIONATORIO CONTRACTUAL – Procedimiento administrativo general – Caducidad – Aplicación subsidi</w:t>
            </w:r>
            <w:r w:rsidR="006949A7">
              <w:rPr>
                <w:rFonts w:ascii="Arial" w:hAnsi="Arial" w:cs="Arial"/>
                <w:sz w:val="22"/>
                <w:lang w:val="es-CO"/>
              </w:rPr>
              <w:t>a</w:t>
            </w:r>
            <w:r w:rsidRPr="007D0E66">
              <w:rPr>
                <w:rFonts w:ascii="Arial" w:hAnsi="Arial" w:cs="Arial"/>
                <w:sz w:val="22"/>
                <w:lang w:val="es-CO"/>
              </w:rPr>
              <w:t>ria</w:t>
            </w:r>
            <w:r w:rsidR="00A852F0" w:rsidRPr="00BB0056">
              <w:rPr>
                <w:rFonts w:ascii="Arial" w:hAnsi="Arial" w:cs="Arial"/>
                <w:sz w:val="22"/>
                <w:lang w:val="es-CO"/>
              </w:rPr>
              <w:t xml:space="preserve"> </w:t>
            </w:r>
          </w:p>
        </w:tc>
      </w:tr>
      <w:tr w:rsidR="00084DC0" w:rsidRPr="00BB0056" w14:paraId="58F7C044" w14:textId="77777777" w:rsidTr="00413B64">
        <w:tc>
          <w:tcPr>
            <w:tcW w:w="2689" w:type="dxa"/>
          </w:tcPr>
          <w:p w14:paraId="26C7B60F" w14:textId="77777777" w:rsidR="00084DC0" w:rsidRPr="00BB0056" w:rsidRDefault="00084DC0" w:rsidP="00413B64">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56A026A7" w14:textId="613F5442" w:rsidR="00084DC0" w:rsidRPr="00BB0056" w:rsidRDefault="00084DC0" w:rsidP="00413B64">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w:t>
            </w:r>
            <w:r w:rsidR="00CB4B63" w:rsidRPr="00BB0056">
              <w:rPr>
                <w:rFonts w:ascii="Arial" w:eastAsia="Calibri" w:hAnsi="Arial" w:cs="Arial"/>
                <w:sz w:val="22"/>
                <w:lang w:val="es-CO"/>
              </w:rPr>
              <w:t xml:space="preserve">la consulta </w:t>
            </w:r>
            <w:r w:rsidR="007A6BC9" w:rsidRPr="00BB0056">
              <w:rPr>
                <w:rFonts w:ascii="Arial" w:eastAsia="Calibri" w:hAnsi="Arial" w:cs="Arial"/>
                <w:sz w:val="22"/>
                <w:lang w:val="es-CO"/>
              </w:rPr>
              <w:t>4202013000008238</w:t>
            </w:r>
          </w:p>
        </w:tc>
      </w:tr>
    </w:tbl>
    <w:p w14:paraId="3397C440" w14:textId="77777777" w:rsidR="00084DC0" w:rsidRPr="00BB0056" w:rsidRDefault="00084DC0" w:rsidP="00084DC0">
      <w:pPr>
        <w:spacing w:before="60"/>
        <w:jc w:val="both"/>
        <w:rPr>
          <w:rFonts w:ascii="Arial" w:eastAsia="Calibri" w:hAnsi="Arial" w:cs="Arial"/>
          <w:sz w:val="22"/>
          <w:lang w:val="es-CO"/>
        </w:rPr>
      </w:pPr>
    </w:p>
    <w:p w14:paraId="60509308" w14:textId="77777777" w:rsidR="00084DC0" w:rsidRPr="00BB0056" w:rsidRDefault="00084DC0" w:rsidP="00084DC0">
      <w:pPr>
        <w:rPr>
          <w:rFonts w:ascii="Arial" w:eastAsia="Calibri" w:hAnsi="Arial" w:cs="Arial"/>
          <w:sz w:val="22"/>
          <w:lang w:val="es-CO"/>
        </w:rPr>
      </w:pPr>
    </w:p>
    <w:p w14:paraId="0E257433" w14:textId="1E4EFF8A" w:rsidR="00084DC0" w:rsidRPr="00BB0056" w:rsidRDefault="00084DC0" w:rsidP="00084DC0">
      <w:pPr>
        <w:rPr>
          <w:rFonts w:ascii="Arial" w:eastAsia="Calibri" w:hAnsi="Arial" w:cs="Arial"/>
          <w:sz w:val="22"/>
          <w:lang w:val="es-CO"/>
        </w:rPr>
      </w:pPr>
      <w:r w:rsidRPr="00BB0056">
        <w:rPr>
          <w:rFonts w:ascii="Arial" w:eastAsia="Calibri" w:hAnsi="Arial" w:cs="Arial"/>
          <w:sz w:val="22"/>
          <w:lang w:val="es-CO"/>
        </w:rPr>
        <w:t>Estimad</w:t>
      </w:r>
      <w:r w:rsidR="00CD4867" w:rsidRPr="00BB0056">
        <w:rPr>
          <w:rFonts w:ascii="Arial" w:eastAsia="Calibri" w:hAnsi="Arial" w:cs="Arial"/>
          <w:sz w:val="22"/>
          <w:lang w:val="es-CO"/>
        </w:rPr>
        <w:t>a</w:t>
      </w:r>
      <w:r w:rsidRPr="00BB0056">
        <w:rPr>
          <w:rFonts w:ascii="Arial" w:eastAsia="Calibri" w:hAnsi="Arial" w:cs="Arial"/>
          <w:sz w:val="22"/>
          <w:lang w:val="es-CO"/>
        </w:rPr>
        <w:t xml:space="preserve"> señor</w:t>
      </w:r>
      <w:r w:rsidR="00CD4867" w:rsidRPr="00BB0056">
        <w:rPr>
          <w:rFonts w:ascii="Arial" w:eastAsia="Calibri" w:hAnsi="Arial" w:cs="Arial"/>
          <w:sz w:val="22"/>
          <w:lang w:val="es-CO"/>
        </w:rPr>
        <w:t>a</w:t>
      </w:r>
      <w:r w:rsidR="007A7A46" w:rsidRPr="00BB0056">
        <w:rPr>
          <w:rFonts w:ascii="Arial" w:eastAsia="Calibri" w:hAnsi="Arial" w:cs="Arial"/>
          <w:sz w:val="22"/>
          <w:lang w:val="es-CO"/>
        </w:rPr>
        <w:t xml:space="preserve"> González</w:t>
      </w:r>
      <w:r w:rsidR="0011561C" w:rsidRPr="00BB0056">
        <w:rPr>
          <w:rFonts w:ascii="Arial" w:eastAsia="Calibri" w:hAnsi="Arial" w:cs="Arial"/>
          <w:sz w:val="22"/>
          <w:lang w:val="es-CO"/>
        </w:rPr>
        <w:t>:</w:t>
      </w:r>
    </w:p>
    <w:p w14:paraId="4DE77748" w14:textId="77777777" w:rsidR="00084DC0" w:rsidRPr="00BB0056" w:rsidRDefault="00084DC0" w:rsidP="00084DC0">
      <w:pPr>
        <w:rPr>
          <w:rFonts w:ascii="Arial" w:eastAsia="Calibri" w:hAnsi="Arial" w:cs="Arial"/>
          <w:sz w:val="22"/>
          <w:lang w:val="es-CO"/>
        </w:rPr>
      </w:pPr>
    </w:p>
    <w:p w14:paraId="43D7EC2F" w14:textId="49E826DC" w:rsidR="00084DC0" w:rsidRPr="00BB0056" w:rsidRDefault="00084DC0" w:rsidP="00084DC0">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w:t>
      </w:r>
      <w:r w:rsidR="00AE1289" w:rsidRPr="00BB0056">
        <w:rPr>
          <w:rFonts w:ascii="Arial" w:eastAsia="Calibri" w:hAnsi="Arial" w:cs="Arial"/>
          <w:sz w:val="22"/>
          <w:lang w:val="es-CO"/>
        </w:rPr>
        <w:t>–</w:t>
      </w:r>
      <w:r w:rsidRPr="00BB0056">
        <w:rPr>
          <w:rFonts w:ascii="Arial" w:eastAsia="Calibri" w:hAnsi="Arial" w:cs="Arial"/>
          <w:sz w:val="22"/>
          <w:lang w:val="es-CO"/>
        </w:rPr>
        <w:t xml:space="preserve"> Colombia Compra Eficiente responde </w:t>
      </w:r>
      <w:r w:rsidR="0011561C" w:rsidRPr="00BB0056">
        <w:rPr>
          <w:rFonts w:ascii="Arial" w:eastAsia="Calibri" w:hAnsi="Arial" w:cs="Arial"/>
          <w:sz w:val="22"/>
          <w:lang w:val="es-CO"/>
        </w:rPr>
        <w:t>la consulta realizada el 2</w:t>
      </w:r>
      <w:r w:rsidR="007A7A46" w:rsidRPr="00BB0056">
        <w:rPr>
          <w:rFonts w:ascii="Arial" w:eastAsia="Calibri" w:hAnsi="Arial" w:cs="Arial"/>
          <w:sz w:val="22"/>
          <w:lang w:val="es-CO"/>
        </w:rPr>
        <w:t>2</w:t>
      </w:r>
      <w:r w:rsidR="0011561C" w:rsidRPr="00BB0056">
        <w:rPr>
          <w:rFonts w:ascii="Arial" w:eastAsia="Calibri" w:hAnsi="Arial" w:cs="Arial"/>
          <w:sz w:val="22"/>
          <w:lang w:val="es-CO"/>
        </w:rPr>
        <w:t xml:space="preserve"> de septiembre de 2020</w:t>
      </w:r>
      <w:r w:rsidRPr="00BB0056">
        <w:rPr>
          <w:rFonts w:ascii="Arial" w:eastAsia="Calibri" w:hAnsi="Arial" w:cs="Arial"/>
          <w:sz w:val="22"/>
          <w:lang w:val="es-CO"/>
        </w:rPr>
        <w:t xml:space="preserve">. </w:t>
      </w:r>
    </w:p>
    <w:p w14:paraId="4D8C978C" w14:textId="77777777" w:rsidR="00084DC0" w:rsidRPr="00BB0056" w:rsidRDefault="00084DC0" w:rsidP="00084DC0">
      <w:pPr>
        <w:spacing w:line="276" w:lineRule="auto"/>
        <w:jc w:val="both"/>
        <w:rPr>
          <w:rFonts w:ascii="Arial" w:eastAsia="Calibri" w:hAnsi="Arial" w:cs="Arial"/>
          <w:sz w:val="22"/>
          <w:lang w:val="es-CO"/>
        </w:rPr>
      </w:pPr>
    </w:p>
    <w:p w14:paraId="259EB2D9" w14:textId="77777777" w:rsidR="00084DC0" w:rsidRPr="00BB0056" w:rsidRDefault="00084DC0" w:rsidP="00084DC0">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 xml:space="preserve">Problemas planteados </w:t>
      </w:r>
    </w:p>
    <w:p w14:paraId="543FF244" w14:textId="77777777" w:rsidR="00084DC0" w:rsidRPr="00BB0056" w:rsidRDefault="00084DC0" w:rsidP="00084DC0">
      <w:pPr>
        <w:tabs>
          <w:tab w:val="left" w:pos="426"/>
        </w:tabs>
        <w:spacing w:line="276" w:lineRule="auto"/>
        <w:jc w:val="both"/>
        <w:rPr>
          <w:rFonts w:ascii="Arial" w:eastAsia="Calibri" w:hAnsi="Arial" w:cs="Arial"/>
          <w:b/>
          <w:sz w:val="22"/>
          <w:lang w:val="es-CO"/>
        </w:rPr>
      </w:pPr>
    </w:p>
    <w:p w14:paraId="5AB836FF" w14:textId="4E50B783" w:rsidR="00BF0F80" w:rsidRPr="00BB0056" w:rsidRDefault="00084DC0" w:rsidP="00C51383">
      <w:pPr>
        <w:tabs>
          <w:tab w:val="left" w:pos="426"/>
        </w:tabs>
        <w:spacing w:line="276" w:lineRule="auto"/>
        <w:jc w:val="both"/>
        <w:rPr>
          <w:rFonts w:ascii="Arial" w:eastAsia="Calibri" w:hAnsi="Arial" w:cs="Arial"/>
          <w:sz w:val="22"/>
          <w:lang w:val="es-CO"/>
        </w:rPr>
      </w:pPr>
      <w:bookmarkStart w:id="2" w:name="_Hlk48224471"/>
      <w:r w:rsidRPr="00BB0056">
        <w:rPr>
          <w:rFonts w:ascii="Arial" w:eastAsia="Calibri" w:hAnsi="Arial" w:cs="Arial"/>
          <w:sz w:val="22"/>
          <w:lang w:val="es-CO"/>
        </w:rPr>
        <w:t xml:space="preserve">Respecto al </w:t>
      </w:r>
      <w:bookmarkEnd w:id="2"/>
      <w:r w:rsidR="007A7A46" w:rsidRPr="00BB0056">
        <w:rPr>
          <w:rFonts w:ascii="Arial" w:eastAsia="Calibri" w:hAnsi="Arial" w:cs="Arial"/>
          <w:sz w:val="22"/>
          <w:lang w:val="es-CO"/>
        </w:rPr>
        <w:t>procedimiento administrativo sancionador del artículo 86 de la Ley 1474 de 2011</w:t>
      </w:r>
      <w:r w:rsidRPr="00BB0056">
        <w:rPr>
          <w:rFonts w:ascii="Arial" w:eastAsia="Calibri" w:hAnsi="Arial" w:cs="Arial"/>
          <w:sz w:val="22"/>
          <w:lang w:val="es-CO"/>
        </w:rPr>
        <w:t>, usted realiza las siguientes pregunta</w:t>
      </w:r>
      <w:r w:rsidR="005B7A2F" w:rsidRPr="00BB0056">
        <w:rPr>
          <w:rFonts w:ascii="Arial" w:eastAsia="Calibri" w:hAnsi="Arial" w:cs="Arial"/>
          <w:sz w:val="22"/>
          <w:lang w:val="es-CO"/>
        </w:rPr>
        <w:t>s</w:t>
      </w:r>
      <w:r w:rsidRPr="00BB0056">
        <w:rPr>
          <w:rFonts w:ascii="Arial" w:eastAsia="Calibri" w:hAnsi="Arial" w:cs="Arial"/>
          <w:sz w:val="22"/>
          <w:lang w:val="es-CO"/>
        </w:rPr>
        <w:t xml:space="preserve">: </w:t>
      </w:r>
      <w:bookmarkStart w:id="3" w:name="_Hlk53478191"/>
      <w:bookmarkStart w:id="4" w:name="_Hlk55289177"/>
      <w:r w:rsidR="0011561C" w:rsidRPr="00BB0056">
        <w:rPr>
          <w:rFonts w:ascii="Arial" w:eastAsia="Calibri" w:hAnsi="Arial" w:cs="Arial"/>
          <w:sz w:val="22"/>
          <w:lang w:val="es-CO"/>
        </w:rPr>
        <w:t xml:space="preserve">i) </w:t>
      </w:r>
      <w:bookmarkEnd w:id="3"/>
      <w:r w:rsidR="007A7A46" w:rsidRPr="00BB0056">
        <w:rPr>
          <w:rFonts w:ascii="Arial" w:eastAsia="Calibri" w:hAnsi="Arial" w:cs="Arial"/>
          <w:sz w:val="22"/>
          <w:lang w:val="es-CO"/>
        </w:rPr>
        <w:t>«¿Cuál es el plazo que tiene la Entidad para dar inicio al proceso de incumplimiento contractual?»</w:t>
      </w:r>
      <w:bookmarkEnd w:id="4"/>
      <w:r w:rsidR="007A7A46" w:rsidRPr="00BB0056">
        <w:rPr>
          <w:rFonts w:ascii="Arial" w:eastAsia="Calibri" w:hAnsi="Arial" w:cs="Arial"/>
          <w:sz w:val="22"/>
          <w:lang w:val="es-CO"/>
        </w:rPr>
        <w:t xml:space="preserve">, </w:t>
      </w:r>
      <w:bookmarkStart w:id="5" w:name="_Hlk55290370"/>
      <w:proofErr w:type="spellStart"/>
      <w:r w:rsidR="007A7A46" w:rsidRPr="00BB0056">
        <w:rPr>
          <w:rFonts w:ascii="Arial" w:eastAsia="Calibri" w:hAnsi="Arial" w:cs="Arial"/>
          <w:sz w:val="22"/>
          <w:lang w:val="es-CO"/>
        </w:rPr>
        <w:t>ii</w:t>
      </w:r>
      <w:proofErr w:type="spellEnd"/>
      <w:r w:rsidR="007A7A46" w:rsidRPr="00BB0056">
        <w:rPr>
          <w:rFonts w:ascii="Arial" w:eastAsia="Calibri" w:hAnsi="Arial" w:cs="Arial"/>
          <w:sz w:val="22"/>
          <w:lang w:val="es-CO"/>
        </w:rPr>
        <w:t>) «¿Tiene una entidad pública un plazo o término máximo para finalizar el procedimiento mediante el cual se tramita un incumplimiento contractual?»</w:t>
      </w:r>
      <w:bookmarkEnd w:id="5"/>
      <w:r w:rsidR="007A7A46" w:rsidRPr="00BB0056">
        <w:rPr>
          <w:rFonts w:ascii="Arial" w:eastAsia="Calibri" w:hAnsi="Arial" w:cs="Arial"/>
          <w:sz w:val="22"/>
          <w:lang w:val="es-CO"/>
        </w:rPr>
        <w:t xml:space="preserve">, </w:t>
      </w:r>
      <w:bookmarkStart w:id="6" w:name="_Hlk55291829"/>
      <w:proofErr w:type="spellStart"/>
      <w:r w:rsidR="007A7A46" w:rsidRPr="00BB0056">
        <w:rPr>
          <w:rFonts w:ascii="Arial" w:eastAsia="Calibri" w:hAnsi="Arial" w:cs="Arial"/>
          <w:sz w:val="22"/>
          <w:lang w:val="es-CO"/>
        </w:rPr>
        <w:t>iii</w:t>
      </w:r>
      <w:proofErr w:type="spellEnd"/>
      <w:r w:rsidR="007A7A46" w:rsidRPr="00BB0056">
        <w:rPr>
          <w:rFonts w:ascii="Arial" w:eastAsia="Calibri" w:hAnsi="Arial" w:cs="Arial"/>
          <w:sz w:val="22"/>
          <w:lang w:val="es-CO"/>
        </w:rPr>
        <w:t>) «¿La duración del proceso de incumplimiento se debe contabilizar desde la remisión del informe por parte del supervisor, el envío de la citación o desde el momento en que se instaura la audiencia?»</w:t>
      </w:r>
      <w:bookmarkEnd w:id="6"/>
      <w:r w:rsidR="007A7A46" w:rsidRPr="00BB0056">
        <w:rPr>
          <w:rFonts w:ascii="Arial" w:eastAsia="Calibri" w:hAnsi="Arial" w:cs="Arial"/>
          <w:sz w:val="22"/>
          <w:lang w:val="es-CO"/>
        </w:rPr>
        <w:t xml:space="preserve">, </w:t>
      </w:r>
      <w:bookmarkStart w:id="7" w:name="_Hlk55292890"/>
      <w:proofErr w:type="spellStart"/>
      <w:r w:rsidR="007A7A46" w:rsidRPr="00BB0056">
        <w:rPr>
          <w:rFonts w:ascii="Arial" w:eastAsia="Calibri" w:hAnsi="Arial" w:cs="Arial"/>
          <w:sz w:val="22"/>
          <w:lang w:val="es-CO"/>
        </w:rPr>
        <w:t>iv</w:t>
      </w:r>
      <w:proofErr w:type="spellEnd"/>
      <w:r w:rsidR="007A7A46" w:rsidRPr="00BB0056">
        <w:rPr>
          <w:rFonts w:ascii="Arial" w:eastAsia="Calibri" w:hAnsi="Arial" w:cs="Arial"/>
          <w:sz w:val="22"/>
          <w:lang w:val="es-CO"/>
        </w:rPr>
        <w:t xml:space="preserve">) «En el evento que una audiencia </w:t>
      </w:r>
      <w:r w:rsidR="007A7A46" w:rsidRPr="00BB0056">
        <w:rPr>
          <w:rFonts w:ascii="Arial" w:eastAsia="Calibri" w:hAnsi="Arial" w:cs="Arial"/>
          <w:sz w:val="22"/>
          <w:lang w:val="es-CO"/>
        </w:rPr>
        <w:lastRenderedPageBreak/>
        <w:t>de incumplimiento contractual, de que trata el artículo 86 Ley 1474 de 2011, se extienda por más de un (1) año, teniendo en cuenta (i) la inasistencia de las partes, (</w:t>
      </w:r>
      <w:proofErr w:type="spellStart"/>
      <w:r w:rsidR="007A7A46" w:rsidRPr="00BB0056">
        <w:rPr>
          <w:rFonts w:ascii="Arial" w:eastAsia="Calibri" w:hAnsi="Arial" w:cs="Arial"/>
          <w:sz w:val="22"/>
          <w:lang w:val="es-CO"/>
        </w:rPr>
        <w:t>ii</w:t>
      </w:r>
      <w:proofErr w:type="spellEnd"/>
      <w:r w:rsidR="007A7A46" w:rsidRPr="00BB0056">
        <w:rPr>
          <w:rFonts w:ascii="Arial" w:eastAsia="Calibri" w:hAnsi="Arial" w:cs="Arial"/>
          <w:sz w:val="22"/>
          <w:lang w:val="es-CO"/>
        </w:rPr>
        <w:t>) la suspensión para la práctica de pruebas, (</w:t>
      </w:r>
      <w:proofErr w:type="spellStart"/>
      <w:r w:rsidR="007A7A46" w:rsidRPr="00BB0056">
        <w:rPr>
          <w:rFonts w:ascii="Arial" w:eastAsia="Calibri" w:hAnsi="Arial" w:cs="Arial"/>
          <w:sz w:val="22"/>
          <w:lang w:val="es-CO"/>
        </w:rPr>
        <w:t>iii</w:t>
      </w:r>
      <w:proofErr w:type="spellEnd"/>
      <w:r w:rsidR="007A7A46" w:rsidRPr="00BB0056">
        <w:rPr>
          <w:rFonts w:ascii="Arial" w:eastAsia="Calibri" w:hAnsi="Arial" w:cs="Arial"/>
          <w:sz w:val="22"/>
          <w:lang w:val="es-CO"/>
        </w:rPr>
        <w:t>) el análisis jurídico de las mismas o (</w:t>
      </w:r>
      <w:proofErr w:type="spellStart"/>
      <w:r w:rsidR="007A7A46" w:rsidRPr="00BB0056">
        <w:rPr>
          <w:rFonts w:ascii="Arial" w:eastAsia="Calibri" w:hAnsi="Arial" w:cs="Arial"/>
          <w:sz w:val="22"/>
          <w:lang w:val="es-CO"/>
        </w:rPr>
        <w:t>iv</w:t>
      </w:r>
      <w:proofErr w:type="spellEnd"/>
      <w:r w:rsidR="007A7A46" w:rsidRPr="00BB0056">
        <w:rPr>
          <w:rFonts w:ascii="Arial" w:eastAsia="Calibri" w:hAnsi="Arial" w:cs="Arial"/>
          <w:sz w:val="22"/>
          <w:lang w:val="es-CO"/>
        </w:rPr>
        <w:t>) la verificación y estudio del recurso presentado; ¿se genera algún incumplimiento a la normatividad que regula este procedimiento o alguna transgresión a las normas que desarrollan la contratación pública en Colombia al superar este lapso de tiempo?»</w:t>
      </w:r>
      <w:bookmarkEnd w:id="7"/>
      <w:r w:rsidR="007A7A46" w:rsidRPr="00BB0056">
        <w:rPr>
          <w:rFonts w:ascii="Arial" w:eastAsia="Calibri" w:hAnsi="Arial" w:cs="Arial"/>
          <w:sz w:val="22"/>
          <w:lang w:val="es-CO"/>
        </w:rPr>
        <w:t xml:space="preserve"> y v) </w:t>
      </w:r>
      <w:bookmarkStart w:id="8" w:name="_Hlk55295014"/>
      <w:r w:rsidR="007A7A46" w:rsidRPr="00BB0056">
        <w:rPr>
          <w:rFonts w:ascii="Arial" w:eastAsia="Calibri" w:hAnsi="Arial" w:cs="Arial"/>
          <w:sz w:val="22"/>
          <w:lang w:val="es-CO"/>
        </w:rPr>
        <w:t>«Para efectos de conocer la realidad de este tipo de procesos y el término promedio de los mismos, es necesario se me suministre, de las últimas tres vigencias (2017, 2018 y 2019), una base de datos que contenga la siguiente información: fecha de inicio del proceso de incumplimiento, fecha de finalización y tipo de sanción (caducidad, multa, aplicación de la cláusula penal)»</w:t>
      </w:r>
      <w:bookmarkEnd w:id="8"/>
      <w:r w:rsidR="007A7A46" w:rsidRPr="00BB0056">
        <w:rPr>
          <w:rFonts w:ascii="Arial" w:eastAsia="Calibri" w:hAnsi="Arial" w:cs="Arial"/>
          <w:sz w:val="22"/>
          <w:lang w:val="es-CO"/>
        </w:rPr>
        <w:t>.</w:t>
      </w:r>
    </w:p>
    <w:p w14:paraId="4A98AA9D" w14:textId="77777777" w:rsidR="00084DC0" w:rsidRPr="00BB0056" w:rsidRDefault="00084DC0" w:rsidP="00084DC0">
      <w:pPr>
        <w:tabs>
          <w:tab w:val="left" w:pos="426"/>
        </w:tabs>
        <w:spacing w:line="276" w:lineRule="auto"/>
        <w:jc w:val="both"/>
        <w:rPr>
          <w:rFonts w:ascii="Arial" w:eastAsia="Calibri" w:hAnsi="Arial" w:cs="Arial"/>
          <w:sz w:val="22"/>
          <w:lang w:val="es-CO"/>
        </w:rPr>
      </w:pPr>
    </w:p>
    <w:p w14:paraId="5DD61A55" w14:textId="77777777" w:rsidR="00084DC0" w:rsidRPr="00BB0056" w:rsidRDefault="00084DC0" w:rsidP="00084DC0">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79BD0BC9" w14:textId="77777777" w:rsidR="00084DC0" w:rsidRPr="00BB0056" w:rsidRDefault="00084DC0" w:rsidP="00084DC0">
      <w:pPr>
        <w:pStyle w:val="Prrafodelista"/>
        <w:tabs>
          <w:tab w:val="left" w:pos="426"/>
        </w:tabs>
        <w:spacing w:line="276" w:lineRule="auto"/>
        <w:ind w:left="284"/>
        <w:jc w:val="both"/>
        <w:rPr>
          <w:rFonts w:ascii="Arial" w:eastAsia="Calibri" w:hAnsi="Arial" w:cs="Arial"/>
          <w:b/>
          <w:sz w:val="22"/>
          <w:lang w:val="es-CO"/>
        </w:rPr>
      </w:pPr>
    </w:p>
    <w:p w14:paraId="198A7106" w14:textId="2D8E291F" w:rsidR="00915381" w:rsidRPr="00BB0056" w:rsidRDefault="00084DC0" w:rsidP="00915381">
      <w:pPr>
        <w:spacing w:after="120" w:line="276" w:lineRule="auto"/>
        <w:jc w:val="both"/>
        <w:rPr>
          <w:rFonts w:ascii="Arial" w:eastAsia="Calibri" w:hAnsi="Arial" w:cs="Arial"/>
          <w:sz w:val="22"/>
          <w:lang w:val="es-CO"/>
        </w:rPr>
      </w:pPr>
      <w:r w:rsidRPr="00BB0056">
        <w:rPr>
          <w:rFonts w:ascii="Arial" w:eastAsia="Calibri" w:hAnsi="Arial" w:cs="Arial"/>
          <w:sz w:val="22"/>
          <w:lang w:val="es-CO"/>
        </w:rPr>
        <w:t xml:space="preserve">La Agencia </w:t>
      </w:r>
      <w:r w:rsidRPr="00BB0056">
        <w:rPr>
          <w:rFonts w:ascii="Arial" w:eastAsia="Calibri" w:hAnsi="Arial" w:cs="Arial"/>
          <w:bCs/>
          <w:sz w:val="22"/>
          <w:lang w:val="es-CO"/>
        </w:rPr>
        <w:t xml:space="preserve">Nacional de Contratación Pública – Colombia Compra Eficiente </w:t>
      </w:r>
      <w:r w:rsidR="00004F41" w:rsidRPr="00BB0056">
        <w:rPr>
          <w:rFonts w:ascii="Arial" w:eastAsia="Calibri" w:hAnsi="Arial" w:cs="Arial"/>
          <w:bCs/>
          <w:sz w:val="22"/>
          <w:lang w:val="es-CO"/>
        </w:rPr>
        <w:t>analizó</w:t>
      </w:r>
      <w:r w:rsidR="0012484A" w:rsidRPr="00BB0056">
        <w:rPr>
          <w:rFonts w:ascii="Arial" w:eastAsia="Calibri" w:hAnsi="Arial" w:cs="Arial"/>
          <w:bCs/>
          <w:sz w:val="22"/>
          <w:lang w:val="es-CO"/>
        </w:rPr>
        <w:t xml:space="preserve"> el alcance del artículo 86 de la Ley 1474 de 2011 en los Conceptos </w:t>
      </w:r>
      <w:r w:rsidR="00471FA7" w:rsidRPr="00BB0056">
        <w:rPr>
          <w:rFonts w:ascii="Arial" w:eastAsia="Calibri" w:hAnsi="Arial" w:cs="Arial"/>
          <w:bCs/>
          <w:sz w:val="22"/>
          <w:lang w:val="es-CO"/>
        </w:rPr>
        <w:t>4201913000004732 del 28 de agosto, 2201913000007661 del 16 de octubre, 2201913000008964 del 5 de diciembre de 2019</w:t>
      </w:r>
      <w:r w:rsidRPr="00BB0056">
        <w:rPr>
          <w:rFonts w:ascii="Arial" w:eastAsia="Calibri" w:hAnsi="Arial" w:cs="Arial"/>
          <w:sz w:val="22"/>
          <w:lang w:val="es-CO"/>
        </w:rPr>
        <w:t>.</w:t>
      </w:r>
      <w:r w:rsidR="00471FA7" w:rsidRPr="00BB0056">
        <w:rPr>
          <w:rFonts w:ascii="Arial" w:eastAsia="Calibri" w:hAnsi="Arial" w:cs="Arial"/>
          <w:sz w:val="22"/>
          <w:lang w:val="es-CO"/>
        </w:rPr>
        <w:t xml:space="preserve"> El r</w:t>
      </w:r>
      <w:r w:rsidR="00F713DD">
        <w:rPr>
          <w:rFonts w:ascii="Arial" w:eastAsia="Calibri" w:hAnsi="Arial" w:cs="Arial"/>
          <w:sz w:val="22"/>
          <w:lang w:val="es-CO"/>
        </w:rPr>
        <w:t>é</w:t>
      </w:r>
      <w:r w:rsidR="00471FA7" w:rsidRPr="00BB0056">
        <w:rPr>
          <w:rFonts w:ascii="Arial" w:eastAsia="Calibri" w:hAnsi="Arial" w:cs="Arial"/>
          <w:sz w:val="22"/>
          <w:lang w:val="es-CO"/>
        </w:rPr>
        <w:t xml:space="preserve">gimen sancionatorio contractual de las entidades sometidas al Estatuto General de Contratación de la Administración Pública también </w:t>
      </w:r>
      <w:r w:rsidR="00004F41" w:rsidRPr="00BB0056">
        <w:rPr>
          <w:rFonts w:ascii="Arial" w:eastAsia="Calibri" w:hAnsi="Arial" w:cs="Arial"/>
          <w:sz w:val="22"/>
          <w:lang w:val="es-CO"/>
        </w:rPr>
        <w:t xml:space="preserve">se </w:t>
      </w:r>
      <w:r w:rsidR="00471FA7" w:rsidRPr="00BB0056">
        <w:rPr>
          <w:rFonts w:ascii="Arial" w:eastAsia="Calibri" w:hAnsi="Arial" w:cs="Arial"/>
          <w:sz w:val="22"/>
          <w:lang w:val="es-CO"/>
        </w:rPr>
        <w:t>estudi</w:t>
      </w:r>
      <w:r w:rsidR="00004F41" w:rsidRPr="00BB0056">
        <w:rPr>
          <w:rFonts w:ascii="Arial" w:eastAsia="Calibri" w:hAnsi="Arial" w:cs="Arial"/>
          <w:sz w:val="22"/>
          <w:lang w:val="es-CO"/>
        </w:rPr>
        <w:t>ó</w:t>
      </w:r>
      <w:r w:rsidR="00471FA7" w:rsidRPr="00BB0056">
        <w:rPr>
          <w:rFonts w:ascii="Arial" w:eastAsia="Calibri" w:hAnsi="Arial" w:cs="Arial"/>
          <w:sz w:val="22"/>
          <w:lang w:val="es-CO"/>
        </w:rPr>
        <w:t xml:space="preserve"> en los </w:t>
      </w:r>
      <w:r w:rsidR="00F713DD">
        <w:rPr>
          <w:rFonts w:ascii="Arial" w:eastAsia="Calibri" w:hAnsi="Arial" w:cs="Arial"/>
          <w:sz w:val="22"/>
          <w:lang w:val="es-CO"/>
        </w:rPr>
        <w:t>c</w:t>
      </w:r>
      <w:r w:rsidR="00471FA7" w:rsidRPr="00BB0056">
        <w:rPr>
          <w:rFonts w:ascii="Arial" w:eastAsia="Calibri" w:hAnsi="Arial" w:cs="Arial"/>
          <w:sz w:val="22"/>
          <w:lang w:val="es-CO"/>
        </w:rPr>
        <w:t xml:space="preserve">onceptos </w:t>
      </w:r>
      <w:r w:rsidR="00954330" w:rsidRPr="00BB0056">
        <w:rPr>
          <w:rFonts w:ascii="Arial" w:eastAsia="Calibri" w:hAnsi="Arial" w:cs="Arial"/>
          <w:sz w:val="22"/>
          <w:lang w:val="es-CO"/>
        </w:rPr>
        <w:t>C-</w:t>
      </w:r>
      <w:r w:rsidR="00471FA7" w:rsidRPr="00BB0056">
        <w:rPr>
          <w:rFonts w:ascii="Arial" w:eastAsia="Calibri" w:hAnsi="Arial" w:cs="Arial"/>
          <w:sz w:val="22"/>
          <w:lang w:val="es-CO"/>
        </w:rPr>
        <w:t>001</w:t>
      </w:r>
      <w:r w:rsidR="00954330" w:rsidRPr="00BB0056">
        <w:rPr>
          <w:rFonts w:ascii="Arial" w:eastAsia="Calibri" w:hAnsi="Arial" w:cs="Arial"/>
          <w:sz w:val="22"/>
          <w:lang w:val="es-CO"/>
        </w:rPr>
        <w:t xml:space="preserve"> del 18 de marzo de 2020, C-010 del 19 de junio de 2020, C-434 del 29 de julio de 2020</w:t>
      </w:r>
      <w:r w:rsidR="00700F65" w:rsidRPr="00BB0056">
        <w:rPr>
          <w:rFonts w:ascii="Arial" w:eastAsia="Calibri" w:hAnsi="Arial" w:cs="Arial"/>
          <w:sz w:val="22"/>
          <w:lang w:val="es-CO"/>
        </w:rPr>
        <w:t xml:space="preserve">. </w:t>
      </w:r>
      <w:r w:rsidR="00004F41" w:rsidRPr="00BB0056">
        <w:rPr>
          <w:rFonts w:ascii="Arial" w:eastAsia="Calibri" w:hAnsi="Arial" w:cs="Arial"/>
          <w:sz w:val="22"/>
          <w:lang w:val="es-CO"/>
        </w:rPr>
        <w:t>En lo pertinente</w:t>
      </w:r>
      <w:r w:rsidR="00DC2F40" w:rsidRPr="00BB0056">
        <w:rPr>
          <w:rFonts w:ascii="Arial" w:eastAsia="Calibri" w:hAnsi="Arial" w:cs="Arial"/>
          <w:sz w:val="22"/>
          <w:lang w:val="es-CO"/>
        </w:rPr>
        <w:t>,</w:t>
      </w:r>
      <w:r w:rsidR="00004F41" w:rsidRPr="00BB0056">
        <w:rPr>
          <w:rFonts w:ascii="Arial" w:eastAsia="Calibri" w:hAnsi="Arial" w:cs="Arial"/>
          <w:sz w:val="22"/>
          <w:lang w:val="es-CO"/>
        </w:rPr>
        <w:t xml:space="preserve"> l</w:t>
      </w:r>
      <w:r w:rsidRPr="00BB0056">
        <w:rPr>
          <w:rFonts w:ascii="Arial" w:eastAsia="Calibri" w:hAnsi="Arial" w:cs="Arial"/>
          <w:sz w:val="22"/>
          <w:lang w:val="es-CO"/>
        </w:rPr>
        <w:t xml:space="preserve">a tesis desarrollada en estos conceptos se </w:t>
      </w:r>
      <w:r w:rsidR="00AE1289" w:rsidRPr="00BB0056">
        <w:rPr>
          <w:rFonts w:ascii="Arial" w:eastAsia="Calibri" w:hAnsi="Arial" w:cs="Arial"/>
          <w:sz w:val="22"/>
          <w:lang w:val="es-CO"/>
        </w:rPr>
        <w:t xml:space="preserve">reitera </w:t>
      </w:r>
      <w:r w:rsidRPr="00BB0056">
        <w:rPr>
          <w:rFonts w:ascii="Arial" w:eastAsia="Calibri" w:hAnsi="Arial" w:cs="Arial"/>
          <w:sz w:val="22"/>
          <w:lang w:val="es-CO"/>
        </w:rPr>
        <w:t>a continuación.</w:t>
      </w:r>
    </w:p>
    <w:p w14:paraId="6310C7B0" w14:textId="43BD2904" w:rsidR="00004F41" w:rsidRPr="00BB0056" w:rsidRDefault="00915381" w:rsidP="00DC0EEB">
      <w:pPr>
        <w:tabs>
          <w:tab w:val="left" w:pos="426"/>
        </w:tabs>
        <w:spacing w:line="276" w:lineRule="auto"/>
        <w:jc w:val="both"/>
        <w:rPr>
          <w:rFonts w:ascii="Arial" w:eastAsia="Calibri" w:hAnsi="Arial" w:cs="Arial"/>
          <w:bCs/>
          <w:color w:val="000000" w:themeColor="text1"/>
          <w:sz w:val="22"/>
          <w:lang w:val="es-CO"/>
        </w:rPr>
      </w:pPr>
      <w:r w:rsidRPr="00BB0056">
        <w:rPr>
          <w:rFonts w:ascii="Arial" w:eastAsia="Calibri" w:hAnsi="Arial" w:cs="Arial"/>
          <w:bCs/>
          <w:color w:val="000000" w:themeColor="text1"/>
          <w:sz w:val="22"/>
          <w:lang w:val="es-CO"/>
        </w:rPr>
        <w:tab/>
      </w:r>
      <w:r w:rsidRPr="00BB0056">
        <w:rPr>
          <w:rFonts w:ascii="Arial" w:eastAsia="Calibri" w:hAnsi="Arial" w:cs="Arial"/>
          <w:bCs/>
          <w:color w:val="000000" w:themeColor="text1"/>
          <w:sz w:val="22"/>
          <w:lang w:val="es-CO"/>
        </w:rPr>
        <w:tab/>
      </w:r>
      <w:r w:rsidR="00DC0EEB" w:rsidRPr="00BB0056">
        <w:rPr>
          <w:rFonts w:ascii="Arial" w:eastAsia="Calibri" w:hAnsi="Arial" w:cs="Arial"/>
          <w:bCs/>
          <w:color w:val="000000" w:themeColor="text1"/>
          <w:sz w:val="22"/>
          <w:lang w:val="es-CO"/>
        </w:rPr>
        <w:t>L</w:t>
      </w:r>
      <w:r w:rsidR="00004F41" w:rsidRPr="00BB0056">
        <w:rPr>
          <w:rFonts w:ascii="Arial" w:eastAsia="Calibri" w:hAnsi="Arial" w:cs="Arial"/>
          <w:bCs/>
          <w:color w:val="000000" w:themeColor="text1"/>
          <w:sz w:val="22"/>
          <w:lang w:val="es-CO"/>
        </w:rPr>
        <w:t>a Constitución Política</w:t>
      </w:r>
      <w:r w:rsidR="00DC0EEB" w:rsidRPr="00BB0056">
        <w:rPr>
          <w:rFonts w:ascii="Arial" w:eastAsia="Calibri" w:hAnsi="Arial" w:cs="Arial"/>
          <w:bCs/>
          <w:color w:val="000000" w:themeColor="text1"/>
          <w:sz w:val="22"/>
          <w:lang w:val="es-CO"/>
        </w:rPr>
        <w:t xml:space="preserve"> de 1991</w:t>
      </w:r>
      <w:r w:rsidR="00004F41" w:rsidRPr="00BB0056">
        <w:rPr>
          <w:rFonts w:ascii="Arial" w:eastAsia="Calibri" w:hAnsi="Arial" w:cs="Arial"/>
          <w:bCs/>
          <w:color w:val="000000" w:themeColor="text1"/>
          <w:sz w:val="22"/>
          <w:lang w:val="es-CO"/>
        </w:rPr>
        <w:t xml:space="preserve"> contempla el debido proceso como derecho fundamenta</w:t>
      </w:r>
      <w:r w:rsidR="00CC4D0C">
        <w:rPr>
          <w:rFonts w:ascii="Arial" w:eastAsia="Calibri" w:hAnsi="Arial" w:cs="Arial"/>
          <w:bCs/>
          <w:color w:val="000000" w:themeColor="text1"/>
          <w:sz w:val="22"/>
          <w:lang w:val="es-CO"/>
        </w:rPr>
        <w:t>l</w:t>
      </w:r>
      <w:r w:rsidR="00B94647" w:rsidRPr="00BB0056">
        <w:rPr>
          <w:rFonts w:ascii="Arial" w:eastAsia="Calibri" w:hAnsi="Arial" w:cs="Arial"/>
          <w:bCs/>
          <w:color w:val="000000" w:themeColor="text1"/>
          <w:sz w:val="22"/>
          <w:lang w:val="es-CO"/>
        </w:rPr>
        <w:t>,</w:t>
      </w:r>
      <w:r w:rsidR="00004F41" w:rsidRPr="00BB0056">
        <w:rPr>
          <w:rFonts w:ascii="Arial" w:eastAsia="Calibri" w:hAnsi="Arial" w:cs="Arial"/>
          <w:bCs/>
          <w:color w:val="000000" w:themeColor="text1"/>
          <w:sz w:val="22"/>
          <w:lang w:val="es-CO"/>
        </w:rPr>
        <w:t xml:space="preserve"> y sobre su ámbito de aplicación </w:t>
      </w:r>
      <w:r w:rsidR="00DC0EEB" w:rsidRPr="00BB0056">
        <w:rPr>
          <w:rFonts w:ascii="Arial" w:eastAsia="Calibri" w:hAnsi="Arial" w:cs="Arial"/>
          <w:bCs/>
          <w:color w:val="000000" w:themeColor="text1"/>
          <w:sz w:val="22"/>
          <w:lang w:val="es-CO"/>
        </w:rPr>
        <w:t xml:space="preserve">dispone que </w:t>
      </w:r>
      <w:r w:rsidR="00004F41" w:rsidRPr="00BB0056">
        <w:rPr>
          <w:rFonts w:ascii="Arial" w:eastAsia="Calibri" w:hAnsi="Arial" w:cs="Arial"/>
          <w:bCs/>
          <w:color w:val="000000" w:themeColor="text1"/>
          <w:sz w:val="22"/>
          <w:lang w:val="es-CO"/>
        </w:rPr>
        <w:t xml:space="preserve">se aplicará a toda clase de actuaciones judiciales y administrativas. La claridad de esta norma no </w:t>
      </w:r>
      <w:r w:rsidR="00B94647" w:rsidRPr="00BB0056">
        <w:rPr>
          <w:rFonts w:ascii="Arial" w:eastAsia="Calibri" w:hAnsi="Arial" w:cs="Arial"/>
          <w:bCs/>
          <w:color w:val="000000" w:themeColor="text1"/>
          <w:sz w:val="22"/>
          <w:lang w:val="es-CO"/>
        </w:rPr>
        <w:t>deja dudas</w:t>
      </w:r>
      <w:r w:rsidR="00004F41" w:rsidRPr="00BB0056">
        <w:rPr>
          <w:rFonts w:ascii="Arial" w:eastAsia="Calibri" w:hAnsi="Arial" w:cs="Arial"/>
          <w:bCs/>
          <w:color w:val="000000" w:themeColor="text1"/>
          <w:sz w:val="22"/>
          <w:lang w:val="es-CO"/>
        </w:rPr>
        <w:t xml:space="preserve"> sobre la extensión de las garantías del debido proceso</w:t>
      </w:r>
      <w:r w:rsidRPr="00BB0056">
        <w:rPr>
          <w:rFonts w:ascii="Arial" w:eastAsia="Calibri" w:hAnsi="Arial" w:cs="Arial"/>
          <w:bCs/>
          <w:color w:val="000000" w:themeColor="text1"/>
          <w:sz w:val="22"/>
          <w:lang w:val="es-CO"/>
        </w:rPr>
        <w:t>,</w:t>
      </w:r>
      <w:r w:rsidR="00004F41" w:rsidRPr="00BB0056">
        <w:rPr>
          <w:rFonts w:ascii="Arial" w:eastAsia="Calibri" w:hAnsi="Arial" w:cs="Arial"/>
          <w:bCs/>
          <w:color w:val="000000" w:themeColor="text1"/>
          <w:sz w:val="22"/>
          <w:lang w:val="es-CO"/>
        </w:rPr>
        <w:t xml:space="preserve"> lo que </w:t>
      </w:r>
      <w:r w:rsidRPr="00BB0056">
        <w:rPr>
          <w:rFonts w:ascii="Arial" w:eastAsia="Calibri" w:hAnsi="Arial" w:cs="Arial"/>
          <w:bCs/>
          <w:color w:val="000000" w:themeColor="text1"/>
          <w:sz w:val="22"/>
          <w:lang w:val="es-CO"/>
        </w:rPr>
        <w:t>llev</w:t>
      </w:r>
      <w:r w:rsidR="00CC4D0C">
        <w:rPr>
          <w:rFonts w:ascii="Arial" w:eastAsia="Calibri" w:hAnsi="Arial" w:cs="Arial"/>
          <w:bCs/>
          <w:color w:val="000000" w:themeColor="text1"/>
          <w:sz w:val="22"/>
          <w:lang w:val="es-CO"/>
        </w:rPr>
        <w:t>ó</w:t>
      </w:r>
      <w:r w:rsidR="00004F41" w:rsidRPr="00BB0056">
        <w:rPr>
          <w:rFonts w:ascii="Arial" w:eastAsia="Calibri" w:hAnsi="Arial" w:cs="Arial"/>
          <w:bCs/>
          <w:color w:val="000000" w:themeColor="text1"/>
          <w:sz w:val="22"/>
          <w:lang w:val="es-CO"/>
        </w:rPr>
        <w:t xml:space="preserve"> a la Corte Constitucional a afirmar que «</w:t>
      </w:r>
      <w:r w:rsidR="00DC0EEB" w:rsidRPr="00BB0056">
        <w:rPr>
          <w:rFonts w:ascii="Arial" w:eastAsia="Calibri" w:hAnsi="Arial" w:cs="Arial"/>
          <w:bCs/>
          <w:color w:val="000000" w:themeColor="text1"/>
          <w:sz w:val="22"/>
          <w:lang w:val="es-CO"/>
        </w:rPr>
        <w:t>U</w:t>
      </w:r>
      <w:r w:rsidR="00004F41" w:rsidRPr="00BB0056">
        <w:rPr>
          <w:rFonts w:ascii="Arial" w:eastAsia="Calibri" w:hAnsi="Arial" w:cs="Arial"/>
          <w:bCs/>
          <w:color w:val="000000" w:themeColor="text1"/>
          <w:sz w:val="22"/>
          <w:lang w:val="es-CO"/>
        </w:rPr>
        <w:t>na de las notas más destacadas de la Constitución Política de 1991 es la extensión de las garantías propias del debido proceso a las actuaciones administrativas»</w:t>
      </w:r>
      <w:r w:rsidR="00004F41" w:rsidRPr="00BB0056">
        <w:rPr>
          <w:rStyle w:val="Refdenotaalpie"/>
          <w:rFonts w:ascii="Arial" w:eastAsia="Calibri" w:hAnsi="Arial" w:cs="Arial"/>
          <w:bCs/>
          <w:color w:val="000000" w:themeColor="text1"/>
          <w:sz w:val="22"/>
          <w:lang w:val="es-CO"/>
        </w:rPr>
        <w:footnoteReference w:id="1"/>
      </w:r>
      <w:r w:rsidR="00004F41" w:rsidRPr="00BB0056">
        <w:rPr>
          <w:rFonts w:ascii="Arial" w:eastAsia="Calibri" w:hAnsi="Arial" w:cs="Arial"/>
          <w:bCs/>
          <w:color w:val="000000" w:themeColor="text1"/>
          <w:sz w:val="22"/>
          <w:lang w:val="es-CO"/>
        </w:rPr>
        <w:t>.</w:t>
      </w:r>
      <w:r w:rsidR="00DC0EEB" w:rsidRPr="00BB0056">
        <w:rPr>
          <w:rFonts w:ascii="Arial" w:eastAsia="Calibri" w:hAnsi="Arial" w:cs="Arial"/>
          <w:bCs/>
          <w:color w:val="000000" w:themeColor="text1"/>
          <w:sz w:val="22"/>
          <w:lang w:val="es-CO"/>
        </w:rPr>
        <w:t xml:space="preserve"> </w:t>
      </w:r>
      <w:r w:rsidR="00004F41" w:rsidRPr="00BB0056">
        <w:rPr>
          <w:rFonts w:ascii="Arial" w:eastAsia="Calibri" w:hAnsi="Arial" w:cs="Arial"/>
          <w:bCs/>
          <w:color w:val="000000" w:themeColor="text1"/>
          <w:sz w:val="22"/>
          <w:lang w:val="es-CO"/>
        </w:rPr>
        <w:t xml:space="preserve">Sin embargo, </w:t>
      </w:r>
      <w:r w:rsidR="00DC0EEB" w:rsidRPr="00BB0056">
        <w:rPr>
          <w:rFonts w:ascii="Arial" w:eastAsia="Calibri" w:hAnsi="Arial" w:cs="Arial"/>
          <w:bCs/>
          <w:color w:val="000000" w:themeColor="text1"/>
          <w:sz w:val="22"/>
          <w:lang w:val="es-CO"/>
        </w:rPr>
        <w:t>esta</w:t>
      </w:r>
      <w:r w:rsidR="00004F41" w:rsidRPr="00BB0056">
        <w:rPr>
          <w:rFonts w:ascii="Arial" w:eastAsia="Calibri" w:hAnsi="Arial" w:cs="Arial"/>
          <w:bCs/>
          <w:color w:val="000000" w:themeColor="text1"/>
          <w:sz w:val="22"/>
          <w:lang w:val="es-CO"/>
        </w:rPr>
        <w:t xml:space="preserve"> extensión tiene algunas particularidades que también </w:t>
      </w:r>
      <w:r w:rsidR="00DC0EEB" w:rsidRPr="00BB0056">
        <w:rPr>
          <w:rFonts w:ascii="Arial" w:eastAsia="Calibri" w:hAnsi="Arial" w:cs="Arial"/>
          <w:bCs/>
          <w:color w:val="000000" w:themeColor="text1"/>
          <w:sz w:val="22"/>
          <w:lang w:val="es-CO"/>
        </w:rPr>
        <w:t>explica</w:t>
      </w:r>
      <w:r w:rsidR="00004F41" w:rsidRPr="00BB0056">
        <w:rPr>
          <w:rFonts w:ascii="Arial" w:eastAsia="Calibri" w:hAnsi="Arial" w:cs="Arial"/>
          <w:bCs/>
          <w:color w:val="000000" w:themeColor="text1"/>
          <w:sz w:val="22"/>
          <w:lang w:val="es-CO"/>
        </w:rPr>
        <w:t xml:space="preserve"> la Corte Constitucional en los siguientes términos: </w:t>
      </w:r>
    </w:p>
    <w:p w14:paraId="15C9A05A" w14:textId="77777777" w:rsidR="00004F41" w:rsidRPr="00BB0056" w:rsidRDefault="00004F41" w:rsidP="00004F41">
      <w:pPr>
        <w:tabs>
          <w:tab w:val="left" w:pos="426"/>
        </w:tabs>
        <w:jc w:val="both"/>
        <w:rPr>
          <w:rFonts w:ascii="Arial" w:eastAsia="Calibri" w:hAnsi="Arial" w:cs="Arial"/>
          <w:bCs/>
          <w:color w:val="000000" w:themeColor="text1"/>
          <w:sz w:val="22"/>
          <w:lang w:val="es-CO"/>
        </w:rPr>
      </w:pPr>
    </w:p>
    <w:p w14:paraId="7319685F" w14:textId="77777777" w:rsidR="00004F41" w:rsidRPr="00BB0056" w:rsidRDefault="00004F41" w:rsidP="00004F41">
      <w:pPr>
        <w:tabs>
          <w:tab w:val="left" w:pos="426"/>
        </w:tabs>
        <w:ind w:left="709" w:right="709"/>
        <w:jc w:val="both"/>
        <w:rPr>
          <w:rFonts w:ascii="Arial" w:eastAsia="Calibri" w:hAnsi="Arial" w:cs="Arial"/>
          <w:bCs/>
          <w:color w:val="000000" w:themeColor="text1"/>
          <w:sz w:val="21"/>
          <w:szCs w:val="21"/>
          <w:lang w:val="es-CO"/>
        </w:rPr>
      </w:pPr>
      <w:r w:rsidRPr="00BB0056">
        <w:rPr>
          <w:rFonts w:ascii="Arial" w:eastAsia="Calibri" w:hAnsi="Arial" w:cs="Arial"/>
          <w:bCs/>
          <w:color w:val="000000" w:themeColor="text1"/>
          <w:sz w:val="21"/>
          <w:szCs w:val="21"/>
          <w:lang w:val="es-CO"/>
        </w:rPr>
        <w:t xml:space="preserve">La extensión de las garantías del debido proceso al ámbito administrativo no implica, sin embargo, que su alcance sea idéntico en la administración de justicia y en el ejercicio de la función pública. A pesar de la importancia que tiene para el orden constitucional la vigencia del debido proceso en todos los escenarios en los que el ciudadano puede ver afectados sus derechos por </w:t>
      </w:r>
      <w:r w:rsidRPr="00BB0056">
        <w:rPr>
          <w:rFonts w:ascii="Arial" w:eastAsia="Calibri" w:hAnsi="Arial" w:cs="Arial"/>
          <w:bCs/>
          <w:color w:val="000000" w:themeColor="text1"/>
          <w:sz w:val="21"/>
          <w:szCs w:val="21"/>
          <w:lang w:val="es-CO"/>
        </w:rPr>
        <w:lastRenderedPageBreak/>
        <w:t>actuaciones públicas (sin importar de qué rama provienen), es necesario que la interpretación de las garantías que lo componen tome en consideración los principios que caracterizan cada escenario, así como las diferencias que existen entre ellos</w:t>
      </w:r>
      <w:r w:rsidRPr="00BB0056">
        <w:rPr>
          <w:rStyle w:val="Refdenotaalpie"/>
          <w:rFonts w:ascii="Arial" w:eastAsia="Calibri" w:hAnsi="Arial" w:cs="Arial"/>
          <w:bCs/>
          <w:color w:val="000000" w:themeColor="text1"/>
          <w:sz w:val="21"/>
          <w:szCs w:val="21"/>
          <w:lang w:val="es-CO"/>
        </w:rPr>
        <w:footnoteReference w:id="2"/>
      </w:r>
      <w:r w:rsidRPr="00BB0056">
        <w:rPr>
          <w:rFonts w:ascii="Arial" w:eastAsia="Calibri" w:hAnsi="Arial" w:cs="Arial"/>
          <w:bCs/>
          <w:color w:val="000000" w:themeColor="text1"/>
          <w:sz w:val="21"/>
          <w:szCs w:val="21"/>
          <w:lang w:val="es-CO"/>
        </w:rPr>
        <w:t>.</w:t>
      </w:r>
    </w:p>
    <w:p w14:paraId="30C5EFE3" w14:textId="77777777" w:rsidR="00004F41" w:rsidRPr="00BB0056" w:rsidRDefault="00004F41" w:rsidP="00004F41">
      <w:pPr>
        <w:tabs>
          <w:tab w:val="left" w:pos="426"/>
        </w:tabs>
        <w:spacing w:line="276" w:lineRule="auto"/>
        <w:jc w:val="both"/>
        <w:rPr>
          <w:rFonts w:ascii="Arial" w:eastAsia="Calibri" w:hAnsi="Arial" w:cs="Arial"/>
          <w:b/>
          <w:color w:val="000000" w:themeColor="text1"/>
          <w:sz w:val="22"/>
          <w:lang w:val="es-CO"/>
        </w:rPr>
      </w:pPr>
    </w:p>
    <w:p w14:paraId="29DE3DD3" w14:textId="6A2143BA" w:rsidR="00004F41" w:rsidRPr="00BB0056" w:rsidRDefault="00004F41" w:rsidP="00DC0EEB">
      <w:pPr>
        <w:tabs>
          <w:tab w:val="left" w:pos="426"/>
        </w:tabs>
        <w:spacing w:after="120" w:line="276" w:lineRule="auto"/>
        <w:ind w:firstLine="709"/>
        <w:jc w:val="both"/>
        <w:rPr>
          <w:rFonts w:ascii="Arial" w:eastAsia="Calibri" w:hAnsi="Arial" w:cs="Arial"/>
          <w:bCs/>
          <w:color w:val="000000" w:themeColor="text1"/>
          <w:sz w:val="22"/>
          <w:lang w:val="es-CO"/>
        </w:rPr>
      </w:pPr>
      <w:r w:rsidRPr="00BB0056">
        <w:rPr>
          <w:rFonts w:ascii="Arial" w:eastAsia="Calibri" w:hAnsi="Arial" w:cs="Arial"/>
          <w:bCs/>
          <w:color w:val="000000" w:themeColor="text1"/>
          <w:sz w:val="22"/>
          <w:lang w:val="es-CO"/>
        </w:rPr>
        <w:t xml:space="preserve">En ese orden de ideas, </w:t>
      </w:r>
      <w:bookmarkStart w:id="9" w:name="_Hlk55296245"/>
      <w:r w:rsidR="00871558" w:rsidRPr="00BB0056">
        <w:rPr>
          <w:rFonts w:ascii="Arial" w:eastAsia="Calibri" w:hAnsi="Arial" w:cs="Arial"/>
          <w:bCs/>
          <w:color w:val="000000" w:themeColor="text1"/>
          <w:sz w:val="22"/>
          <w:lang w:val="es-CO"/>
        </w:rPr>
        <w:t xml:space="preserve">tanto en materia sancionatoria como no sancionatoria, </w:t>
      </w:r>
      <w:r w:rsidRPr="00BB0056">
        <w:rPr>
          <w:rFonts w:ascii="Arial" w:eastAsia="Calibri" w:hAnsi="Arial" w:cs="Arial"/>
          <w:bCs/>
          <w:color w:val="000000" w:themeColor="text1"/>
          <w:sz w:val="22"/>
          <w:lang w:val="es-CO"/>
        </w:rPr>
        <w:t>las garantías del debido proceso aplican por expreso mandato constitucional a toda actuación administrativa</w:t>
      </w:r>
      <w:r w:rsidR="00CC4D0C">
        <w:rPr>
          <w:rFonts w:ascii="Arial" w:eastAsia="Calibri" w:hAnsi="Arial" w:cs="Arial"/>
          <w:bCs/>
          <w:color w:val="000000" w:themeColor="text1"/>
          <w:sz w:val="22"/>
          <w:lang w:val="es-CO"/>
        </w:rPr>
        <w:t>.</w:t>
      </w:r>
      <w:r w:rsidR="007E061F">
        <w:rPr>
          <w:rFonts w:ascii="Arial" w:eastAsia="Calibri" w:hAnsi="Arial" w:cs="Arial"/>
          <w:bCs/>
          <w:color w:val="000000" w:themeColor="text1"/>
          <w:sz w:val="22"/>
          <w:lang w:val="es-CO"/>
        </w:rPr>
        <w:t xml:space="preserve"> </w:t>
      </w:r>
      <w:r w:rsidR="00CC4D0C">
        <w:rPr>
          <w:rFonts w:ascii="Arial" w:eastAsia="Calibri" w:hAnsi="Arial" w:cs="Arial"/>
          <w:bCs/>
          <w:color w:val="000000" w:themeColor="text1"/>
          <w:sz w:val="22"/>
          <w:lang w:val="es-CO"/>
        </w:rPr>
        <w:t>S</w:t>
      </w:r>
      <w:r w:rsidR="007E061F">
        <w:rPr>
          <w:rFonts w:ascii="Arial" w:eastAsia="Calibri" w:hAnsi="Arial" w:cs="Arial"/>
          <w:bCs/>
          <w:color w:val="000000" w:themeColor="text1"/>
          <w:sz w:val="22"/>
          <w:lang w:val="es-CO"/>
        </w:rPr>
        <w:t xml:space="preserve">in embargo, estas deben interpretarse atendiendo </w:t>
      </w:r>
      <w:r w:rsidRPr="00BB0056">
        <w:rPr>
          <w:rFonts w:ascii="Arial" w:eastAsia="Calibri" w:hAnsi="Arial" w:cs="Arial"/>
          <w:bCs/>
          <w:color w:val="000000" w:themeColor="text1"/>
          <w:sz w:val="22"/>
          <w:lang w:val="es-CO"/>
        </w:rPr>
        <w:t>a los principios que caracterizan cada escenario</w:t>
      </w:r>
      <w:r w:rsidR="007E061F">
        <w:rPr>
          <w:rFonts w:ascii="Arial" w:eastAsia="Calibri" w:hAnsi="Arial" w:cs="Arial"/>
          <w:bCs/>
          <w:color w:val="000000" w:themeColor="text1"/>
          <w:sz w:val="22"/>
          <w:lang w:val="es-CO"/>
        </w:rPr>
        <w:t>,</w:t>
      </w:r>
      <w:r w:rsidR="00EB34F4">
        <w:rPr>
          <w:rFonts w:ascii="Arial" w:eastAsia="Calibri" w:hAnsi="Arial" w:cs="Arial"/>
          <w:bCs/>
          <w:color w:val="000000" w:themeColor="text1"/>
          <w:sz w:val="22"/>
          <w:lang w:val="es-CO"/>
        </w:rPr>
        <w:t xml:space="preserve"> teniendo en cuenta</w:t>
      </w:r>
      <w:r w:rsidRPr="00BB0056">
        <w:rPr>
          <w:rFonts w:ascii="Arial" w:eastAsia="Calibri" w:hAnsi="Arial" w:cs="Arial"/>
          <w:bCs/>
          <w:color w:val="000000" w:themeColor="text1"/>
          <w:sz w:val="22"/>
          <w:lang w:val="es-CO"/>
        </w:rPr>
        <w:t xml:space="preserve"> las diferencias entre</w:t>
      </w:r>
      <w:r w:rsidR="00EB34F4">
        <w:rPr>
          <w:rFonts w:ascii="Arial" w:eastAsia="Calibri" w:hAnsi="Arial" w:cs="Arial"/>
          <w:bCs/>
          <w:color w:val="000000" w:themeColor="text1"/>
          <w:sz w:val="22"/>
          <w:lang w:val="es-CO"/>
        </w:rPr>
        <w:t xml:space="preserve"> los</w:t>
      </w:r>
      <w:r w:rsidRPr="00BB0056">
        <w:rPr>
          <w:rFonts w:ascii="Arial" w:eastAsia="Calibri" w:hAnsi="Arial" w:cs="Arial"/>
          <w:bCs/>
          <w:color w:val="000000" w:themeColor="text1"/>
          <w:sz w:val="22"/>
          <w:lang w:val="es-CO"/>
        </w:rPr>
        <w:t xml:space="preserve"> procesos judiciales y </w:t>
      </w:r>
      <w:r w:rsidR="00EB34F4">
        <w:rPr>
          <w:rFonts w:ascii="Arial" w:eastAsia="Calibri" w:hAnsi="Arial" w:cs="Arial"/>
          <w:bCs/>
          <w:color w:val="000000" w:themeColor="text1"/>
          <w:sz w:val="22"/>
          <w:lang w:val="es-CO"/>
        </w:rPr>
        <w:t xml:space="preserve">los </w:t>
      </w:r>
      <w:r w:rsidRPr="00BB0056">
        <w:rPr>
          <w:rFonts w:ascii="Arial" w:eastAsia="Calibri" w:hAnsi="Arial" w:cs="Arial"/>
          <w:bCs/>
          <w:color w:val="000000" w:themeColor="text1"/>
          <w:sz w:val="22"/>
          <w:lang w:val="es-CO"/>
        </w:rPr>
        <w:t>procedimientos administrativos.</w:t>
      </w:r>
      <w:r w:rsidR="00DC0EEB" w:rsidRPr="00BB0056">
        <w:rPr>
          <w:rFonts w:ascii="Arial" w:eastAsia="Calibri" w:hAnsi="Arial" w:cs="Arial"/>
          <w:bCs/>
          <w:color w:val="000000" w:themeColor="text1"/>
          <w:sz w:val="22"/>
          <w:lang w:val="es-CO"/>
        </w:rPr>
        <w:t xml:space="preserve"> De acuerdo con</w:t>
      </w:r>
      <w:r w:rsidRPr="00BB0056">
        <w:rPr>
          <w:rFonts w:ascii="Arial" w:eastAsia="Calibri" w:hAnsi="Arial" w:cs="Arial"/>
          <w:bCs/>
          <w:color w:val="000000" w:themeColor="text1"/>
          <w:sz w:val="22"/>
          <w:lang w:val="es-CO"/>
        </w:rPr>
        <w:t xml:space="preserve"> estas consideraciones la Corte </w:t>
      </w:r>
      <w:r w:rsidR="00DC0EEB" w:rsidRPr="00BB0056">
        <w:rPr>
          <w:rFonts w:ascii="Arial" w:eastAsia="Calibri" w:hAnsi="Arial" w:cs="Arial"/>
          <w:bCs/>
          <w:color w:val="000000" w:themeColor="text1"/>
          <w:sz w:val="22"/>
          <w:lang w:val="es-CO"/>
        </w:rPr>
        <w:t>resalta</w:t>
      </w:r>
      <w:r w:rsidRPr="00BB0056">
        <w:rPr>
          <w:rFonts w:ascii="Arial" w:eastAsia="Calibri" w:hAnsi="Arial" w:cs="Arial"/>
          <w:bCs/>
          <w:color w:val="000000" w:themeColor="text1"/>
          <w:sz w:val="22"/>
          <w:lang w:val="es-CO"/>
        </w:rPr>
        <w:t xml:space="preserve"> la importancia de aplicar en todos los casos los principios y garantías derivados del debido proceso, pero armonizando los mandatos del artículo 29 superior con los principios del artículo 209 constitucional, de manera que no se pierda de vista que «mediante el procedimiento administrativo se logra el cumplimiento de la función administrativa […]»</w:t>
      </w:r>
      <w:bookmarkEnd w:id="9"/>
      <w:r w:rsidRPr="00BB0056">
        <w:rPr>
          <w:rStyle w:val="Refdenotaalpie"/>
          <w:rFonts w:ascii="Arial" w:eastAsia="Calibri" w:hAnsi="Arial" w:cs="Arial"/>
          <w:bCs/>
          <w:color w:val="000000" w:themeColor="text1"/>
          <w:sz w:val="22"/>
          <w:lang w:val="es-CO"/>
        </w:rPr>
        <w:footnoteReference w:id="3"/>
      </w:r>
      <w:r w:rsidRPr="00BB0056">
        <w:rPr>
          <w:rFonts w:ascii="Arial" w:eastAsia="Calibri" w:hAnsi="Arial" w:cs="Arial"/>
          <w:bCs/>
          <w:color w:val="000000" w:themeColor="text1"/>
          <w:sz w:val="22"/>
          <w:lang w:val="es-CO"/>
        </w:rPr>
        <w:t>.</w:t>
      </w:r>
    </w:p>
    <w:p w14:paraId="08E638BA" w14:textId="116815E6" w:rsidR="00004F41" w:rsidRPr="00BB0056" w:rsidRDefault="00004F41" w:rsidP="00DC0EEB">
      <w:pPr>
        <w:tabs>
          <w:tab w:val="left" w:pos="426"/>
        </w:tabs>
        <w:spacing w:line="276" w:lineRule="auto"/>
        <w:ind w:firstLine="426"/>
        <w:jc w:val="both"/>
        <w:rPr>
          <w:rFonts w:ascii="Arial" w:eastAsia="Calibri" w:hAnsi="Arial" w:cs="Arial"/>
          <w:bCs/>
          <w:color w:val="000000" w:themeColor="text1"/>
          <w:sz w:val="22"/>
          <w:lang w:val="es-CO"/>
        </w:rPr>
      </w:pPr>
      <w:r w:rsidRPr="00BB0056">
        <w:rPr>
          <w:rFonts w:ascii="Arial" w:eastAsia="Calibri" w:hAnsi="Arial" w:cs="Arial"/>
          <w:bCs/>
          <w:color w:val="000000" w:themeColor="text1"/>
          <w:sz w:val="22"/>
          <w:lang w:val="es-CO"/>
        </w:rPr>
        <w:tab/>
        <w:t xml:space="preserve">El artículo 17 de la Ley 1150 de 2007 </w:t>
      </w:r>
      <w:r w:rsidR="00DC0EEB" w:rsidRPr="00BB0056">
        <w:rPr>
          <w:rFonts w:ascii="Arial" w:eastAsia="Calibri" w:hAnsi="Arial" w:cs="Arial"/>
          <w:bCs/>
          <w:color w:val="000000" w:themeColor="text1"/>
          <w:sz w:val="22"/>
          <w:lang w:val="es-CO"/>
        </w:rPr>
        <w:t>es</w:t>
      </w:r>
      <w:r w:rsidRPr="00BB0056">
        <w:rPr>
          <w:rFonts w:ascii="Arial" w:eastAsia="Calibri" w:hAnsi="Arial" w:cs="Arial"/>
          <w:bCs/>
          <w:color w:val="000000" w:themeColor="text1"/>
          <w:sz w:val="22"/>
          <w:lang w:val="es-CO"/>
        </w:rPr>
        <w:t xml:space="preserve"> relevante respecto al desarrollo legislativo </w:t>
      </w:r>
      <w:r w:rsidR="00915381" w:rsidRPr="00BB0056">
        <w:rPr>
          <w:rFonts w:ascii="Arial" w:eastAsia="Calibri" w:hAnsi="Arial" w:cs="Arial"/>
          <w:bCs/>
          <w:color w:val="000000" w:themeColor="text1"/>
          <w:sz w:val="22"/>
          <w:lang w:val="es-CO"/>
        </w:rPr>
        <w:t>del debido proceso en la contratación estatal</w:t>
      </w:r>
      <w:r w:rsidRPr="00BB0056">
        <w:rPr>
          <w:rFonts w:ascii="Arial" w:eastAsia="Calibri" w:hAnsi="Arial" w:cs="Arial"/>
          <w:bCs/>
          <w:color w:val="000000" w:themeColor="text1"/>
          <w:sz w:val="22"/>
          <w:lang w:val="es-CO"/>
        </w:rPr>
        <w:t xml:space="preserve">. El mencionado artículo prescribe que </w:t>
      </w:r>
      <w:r w:rsidR="00B94647" w:rsidRPr="00BB0056">
        <w:rPr>
          <w:rFonts w:ascii="Arial" w:eastAsia="Calibri" w:hAnsi="Arial" w:cs="Arial"/>
          <w:bCs/>
          <w:color w:val="000000" w:themeColor="text1"/>
          <w:sz w:val="22"/>
          <w:lang w:val="es-CO"/>
        </w:rPr>
        <w:t>este derecho fundamental</w:t>
      </w:r>
      <w:r w:rsidRPr="00BB0056">
        <w:rPr>
          <w:rFonts w:ascii="Arial" w:eastAsia="Calibri" w:hAnsi="Arial" w:cs="Arial"/>
          <w:bCs/>
          <w:color w:val="000000" w:themeColor="text1"/>
          <w:sz w:val="22"/>
          <w:lang w:val="es-CO"/>
        </w:rPr>
        <w:t xml:space="preserve"> será un principio rector en materia sancionatoria de las actuaciones contractuales</w:t>
      </w:r>
      <w:r w:rsidR="00871558" w:rsidRPr="00BB0056">
        <w:rPr>
          <w:rStyle w:val="Refdenotaalpie"/>
          <w:rFonts w:ascii="Arial" w:eastAsia="Calibri" w:hAnsi="Arial" w:cs="Arial"/>
          <w:bCs/>
          <w:color w:val="000000" w:themeColor="text1"/>
          <w:sz w:val="22"/>
          <w:lang w:val="es-CO"/>
        </w:rPr>
        <w:footnoteReference w:id="4"/>
      </w:r>
      <w:r w:rsidRPr="00BB0056">
        <w:rPr>
          <w:rFonts w:ascii="Arial" w:eastAsia="Calibri" w:hAnsi="Arial" w:cs="Arial"/>
          <w:bCs/>
          <w:color w:val="000000" w:themeColor="text1"/>
          <w:sz w:val="22"/>
          <w:lang w:val="es-CO"/>
        </w:rPr>
        <w:t>.</w:t>
      </w:r>
      <w:r w:rsidR="00DC0EEB" w:rsidRPr="00BB0056">
        <w:rPr>
          <w:rFonts w:ascii="Arial" w:eastAsia="Calibri" w:hAnsi="Arial" w:cs="Arial"/>
          <w:bCs/>
          <w:color w:val="000000" w:themeColor="text1"/>
          <w:sz w:val="22"/>
          <w:lang w:val="es-CO"/>
        </w:rPr>
        <w:t xml:space="preserve"> </w:t>
      </w:r>
      <w:r w:rsidRPr="00BB0056">
        <w:rPr>
          <w:rFonts w:ascii="Arial" w:eastAsia="Calibri" w:hAnsi="Arial" w:cs="Arial"/>
          <w:bCs/>
          <w:color w:val="000000" w:themeColor="text1"/>
          <w:sz w:val="22"/>
          <w:lang w:val="es-CO"/>
        </w:rPr>
        <w:t xml:space="preserve">Apoyándose en esta norma, así como de las garantías derivadas directamente de la Constitución y otras normas procedimentales, el Consejo de Estado </w:t>
      </w:r>
      <w:r w:rsidR="00CC4D0C">
        <w:rPr>
          <w:rFonts w:ascii="Arial" w:eastAsia="Calibri" w:hAnsi="Arial" w:cs="Arial"/>
          <w:bCs/>
          <w:color w:val="000000" w:themeColor="text1"/>
          <w:sz w:val="22"/>
          <w:lang w:val="es-CO"/>
        </w:rPr>
        <w:t xml:space="preserve">ha </w:t>
      </w:r>
      <w:r w:rsidR="00DC0EEB" w:rsidRPr="00BB0056">
        <w:rPr>
          <w:rFonts w:ascii="Arial" w:eastAsia="Calibri" w:hAnsi="Arial" w:cs="Arial"/>
          <w:bCs/>
          <w:color w:val="000000" w:themeColor="text1"/>
          <w:sz w:val="22"/>
          <w:lang w:val="es-CO"/>
        </w:rPr>
        <w:t>sosten</w:t>
      </w:r>
      <w:r w:rsidR="00CC4D0C">
        <w:rPr>
          <w:rFonts w:ascii="Arial" w:eastAsia="Calibri" w:hAnsi="Arial" w:cs="Arial"/>
          <w:bCs/>
          <w:color w:val="000000" w:themeColor="text1"/>
          <w:sz w:val="22"/>
          <w:lang w:val="es-CO"/>
        </w:rPr>
        <w:t>ido</w:t>
      </w:r>
      <w:r w:rsidRPr="00BB0056">
        <w:rPr>
          <w:rFonts w:ascii="Arial" w:eastAsia="Calibri" w:hAnsi="Arial" w:cs="Arial"/>
          <w:bCs/>
          <w:color w:val="000000" w:themeColor="text1"/>
          <w:sz w:val="22"/>
          <w:lang w:val="es-CO"/>
        </w:rPr>
        <w:t xml:space="preserve"> que: </w:t>
      </w:r>
    </w:p>
    <w:p w14:paraId="031AE5CE" w14:textId="77777777" w:rsidR="00004F41" w:rsidRPr="00BB0056" w:rsidRDefault="00004F41" w:rsidP="00004F41">
      <w:pPr>
        <w:spacing w:line="276" w:lineRule="auto"/>
        <w:jc w:val="both"/>
        <w:rPr>
          <w:rFonts w:ascii="Arial" w:hAnsi="Arial" w:cs="Arial"/>
          <w:sz w:val="22"/>
          <w:lang w:val="es-CO"/>
        </w:rPr>
      </w:pPr>
    </w:p>
    <w:p w14:paraId="39EEC616" w14:textId="77777777" w:rsidR="00004F41" w:rsidRPr="00BB0056" w:rsidRDefault="00004F41" w:rsidP="00004F41">
      <w:pPr>
        <w:pStyle w:val="Textoindependiente21"/>
        <w:spacing w:line="240" w:lineRule="auto"/>
        <w:ind w:left="708" w:right="758" w:firstLine="0"/>
        <w:rPr>
          <w:rFonts w:cs="Arial"/>
          <w:bCs/>
          <w:sz w:val="21"/>
          <w:szCs w:val="21"/>
        </w:rPr>
      </w:pPr>
      <w:r w:rsidRPr="00BB0056">
        <w:rPr>
          <w:rFonts w:cs="Arial"/>
          <w:color w:val="000000"/>
          <w:sz w:val="21"/>
          <w:szCs w:val="21"/>
        </w:rPr>
        <w:t xml:space="preserve">Al respecto, </w:t>
      </w:r>
      <w:r w:rsidRPr="00BB0056">
        <w:rPr>
          <w:rFonts w:cs="Arial"/>
          <w:bCs/>
          <w:sz w:val="21"/>
          <w:szCs w:val="21"/>
        </w:rPr>
        <w:t xml:space="preserve">la jurisprudencia de la Corporación ha sido categórica en afirmar que en materia contractual también se debe respetar este derecho fundamental al debido proceso, siempre que la administración en su papel de parte contratante dentro de un negocio jurídico, pretenda ejercer su poder de autotutela declarativa mediante la expedición de actos administrativos de carácter particular y concreto, en tal forma que se garantice el pleno </w:t>
      </w:r>
      <w:r w:rsidRPr="00BB0056">
        <w:rPr>
          <w:rFonts w:cs="Arial"/>
          <w:bCs/>
          <w:sz w:val="21"/>
          <w:szCs w:val="21"/>
        </w:rPr>
        <w:lastRenderedPageBreak/>
        <w:t>conocimiento del contratista sobre la actuación adelantada por la administración y su posibilidad de ejercer en debida forma el derecho de audiencia y de defensa</w:t>
      </w:r>
      <w:r w:rsidRPr="00BB0056">
        <w:rPr>
          <w:rStyle w:val="Refdenotaalpie"/>
          <w:rFonts w:cs="Arial"/>
          <w:bCs/>
          <w:sz w:val="21"/>
          <w:szCs w:val="21"/>
        </w:rPr>
        <w:footnoteReference w:id="5"/>
      </w:r>
      <w:r w:rsidRPr="00BB0056">
        <w:rPr>
          <w:rFonts w:cs="Arial"/>
          <w:bCs/>
          <w:sz w:val="21"/>
          <w:szCs w:val="21"/>
        </w:rPr>
        <w:t>.</w:t>
      </w:r>
    </w:p>
    <w:p w14:paraId="183200F4" w14:textId="77777777" w:rsidR="00004F41" w:rsidRPr="00BB0056" w:rsidRDefault="00004F41" w:rsidP="00004F41">
      <w:pPr>
        <w:pStyle w:val="Textoindependiente21"/>
        <w:spacing w:line="276" w:lineRule="auto"/>
        <w:ind w:right="758" w:firstLine="0"/>
        <w:rPr>
          <w:rFonts w:cs="Arial"/>
          <w:bCs/>
          <w:sz w:val="22"/>
          <w:szCs w:val="22"/>
        </w:rPr>
      </w:pPr>
    </w:p>
    <w:p w14:paraId="49E3BD1A" w14:textId="611CC6DC" w:rsidR="00EF01C9" w:rsidRPr="00BB0056" w:rsidRDefault="00004F41" w:rsidP="00EF01C9">
      <w:pPr>
        <w:tabs>
          <w:tab w:val="left" w:pos="426"/>
        </w:tabs>
        <w:spacing w:after="120" w:line="276" w:lineRule="auto"/>
        <w:jc w:val="both"/>
        <w:rPr>
          <w:rFonts w:ascii="Arial" w:eastAsia="Calibri" w:hAnsi="Arial" w:cs="Arial"/>
          <w:bCs/>
          <w:color w:val="000000" w:themeColor="text1"/>
          <w:sz w:val="22"/>
          <w:lang w:val="es-CO"/>
        </w:rPr>
      </w:pPr>
      <w:r w:rsidRPr="00BB0056">
        <w:rPr>
          <w:rFonts w:ascii="Arial" w:eastAsia="Calibri" w:hAnsi="Arial" w:cs="Arial"/>
          <w:bCs/>
          <w:color w:val="000000" w:themeColor="text1"/>
          <w:sz w:val="22"/>
          <w:lang w:val="es-CO"/>
        </w:rPr>
        <w:tab/>
      </w:r>
      <w:r w:rsidRPr="00BB0056">
        <w:rPr>
          <w:rFonts w:ascii="Arial" w:eastAsia="Calibri" w:hAnsi="Arial" w:cs="Arial"/>
          <w:bCs/>
          <w:color w:val="000000" w:themeColor="text1"/>
          <w:sz w:val="22"/>
          <w:lang w:val="es-CO"/>
        </w:rPr>
        <w:tab/>
        <w:t xml:space="preserve">Con </w:t>
      </w:r>
      <w:r w:rsidR="00DC0EEB" w:rsidRPr="00BB0056">
        <w:rPr>
          <w:rFonts w:ascii="Arial" w:eastAsia="Calibri" w:hAnsi="Arial" w:cs="Arial"/>
          <w:bCs/>
          <w:color w:val="000000" w:themeColor="text1"/>
          <w:sz w:val="22"/>
          <w:lang w:val="es-CO"/>
        </w:rPr>
        <w:t>fundamento en estas</w:t>
      </w:r>
      <w:r w:rsidRPr="00BB0056">
        <w:rPr>
          <w:rFonts w:ascii="Arial" w:eastAsia="Calibri" w:hAnsi="Arial" w:cs="Arial"/>
          <w:bCs/>
          <w:color w:val="000000" w:themeColor="text1"/>
          <w:sz w:val="22"/>
          <w:lang w:val="es-CO"/>
        </w:rPr>
        <w:t xml:space="preserve"> consideraciones, la máxima corporación de lo contencioso administrativo concluyó «no cabe duda alguna en relación con la aplicación del debido proceso en materia contractual y especialmente cuando se trate de decisiones sancionatorias»</w:t>
      </w:r>
      <w:r w:rsidRPr="00BB0056">
        <w:rPr>
          <w:rStyle w:val="Refdenotaalpie"/>
          <w:rFonts w:ascii="Arial" w:eastAsia="Calibri" w:hAnsi="Arial" w:cs="Arial"/>
          <w:bCs/>
          <w:color w:val="000000" w:themeColor="text1"/>
          <w:sz w:val="22"/>
          <w:lang w:val="es-CO"/>
        </w:rPr>
        <w:footnoteReference w:id="6"/>
      </w:r>
      <w:r w:rsidRPr="00BB0056">
        <w:rPr>
          <w:rFonts w:ascii="Arial" w:eastAsia="Calibri" w:hAnsi="Arial" w:cs="Arial"/>
          <w:bCs/>
          <w:color w:val="000000" w:themeColor="text1"/>
          <w:sz w:val="22"/>
          <w:lang w:val="es-CO"/>
        </w:rPr>
        <w:t xml:space="preserve">. Estas </w:t>
      </w:r>
      <w:r w:rsidR="00DC0EEB" w:rsidRPr="00BB0056">
        <w:rPr>
          <w:rFonts w:ascii="Arial" w:eastAsia="Calibri" w:hAnsi="Arial" w:cs="Arial"/>
          <w:bCs/>
          <w:color w:val="000000" w:themeColor="text1"/>
          <w:sz w:val="22"/>
          <w:lang w:val="es-CO"/>
        </w:rPr>
        <w:t>ideas</w:t>
      </w:r>
      <w:r w:rsidRPr="00BB0056">
        <w:rPr>
          <w:rFonts w:ascii="Arial" w:eastAsia="Calibri" w:hAnsi="Arial" w:cs="Arial"/>
          <w:bCs/>
          <w:color w:val="000000" w:themeColor="text1"/>
          <w:sz w:val="22"/>
          <w:lang w:val="es-CO"/>
        </w:rPr>
        <w:t xml:space="preserve"> son fundamentales</w:t>
      </w:r>
      <w:r w:rsidR="0098583C" w:rsidRPr="00BB0056">
        <w:rPr>
          <w:rFonts w:ascii="Arial" w:eastAsia="Calibri" w:hAnsi="Arial" w:cs="Arial"/>
          <w:bCs/>
          <w:color w:val="000000" w:themeColor="text1"/>
          <w:sz w:val="22"/>
          <w:lang w:val="es-CO"/>
        </w:rPr>
        <w:t>,</w:t>
      </w:r>
      <w:r w:rsidRPr="00BB0056">
        <w:rPr>
          <w:rFonts w:ascii="Arial" w:eastAsia="Calibri" w:hAnsi="Arial" w:cs="Arial"/>
          <w:bCs/>
          <w:color w:val="000000" w:themeColor="text1"/>
          <w:sz w:val="22"/>
          <w:lang w:val="es-CO"/>
        </w:rPr>
        <w:t xml:space="preserve"> pues </w:t>
      </w:r>
      <w:r w:rsidR="007E061F">
        <w:rPr>
          <w:rFonts w:ascii="Arial" w:eastAsia="Calibri" w:hAnsi="Arial" w:cs="Arial"/>
          <w:bCs/>
          <w:color w:val="000000" w:themeColor="text1"/>
          <w:sz w:val="22"/>
          <w:lang w:val="es-CO"/>
        </w:rPr>
        <w:t>permiten afirmar</w:t>
      </w:r>
      <w:r w:rsidRPr="00BB0056">
        <w:rPr>
          <w:rFonts w:ascii="Arial" w:eastAsia="Calibri" w:hAnsi="Arial" w:cs="Arial"/>
          <w:bCs/>
          <w:color w:val="000000" w:themeColor="text1"/>
          <w:sz w:val="22"/>
          <w:lang w:val="es-CO"/>
        </w:rPr>
        <w:t xml:space="preserve"> que la Administración se encuentra obligada a respetar las garantías del debido proceso en materia contractual sin importar la declaratoria a realizar o el asunto a decidir.</w:t>
      </w:r>
      <w:bookmarkStart w:id="10" w:name="_Hlk38470559"/>
      <w:bookmarkStart w:id="11" w:name="_Hlk35882939"/>
      <w:bookmarkStart w:id="12" w:name="_Hlk37701086"/>
    </w:p>
    <w:p w14:paraId="63C84818" w14:textId="7A940CC4" w:rsidR="00B94647" w:rsidRPr="00BB0056" w:rsidRDefault="00B94647" w:rsidP="00B94647">
      <w:pPr>
        <w:spacing w:after="120" w:line="276" w:lineRule="auto"/>
        <w:ind w:firstLine="708"/>
        <w:jc w:val="both"/>
        <w:rPr>
          <w:rFonts w:ascii="Arial" w:hAnsi="Arial" w:cs="Arial"/>
          <w:iCs/>
          <w:color w:val="000000" w:themeColor="text1"/>
          <w:sz w:val="22"/>
          <w:lang w:val="es-CO"/>
        </w:rPr>
      </w:pPr>
      <w:r w:rsidRPr="00BB0056">
        <w:rPr>
          <w:rFonts w:ascii="Arial" w:eastAsia="Calibri" w:hAnsi="Arial" w:cs="Arial"/>
          <w:bCs/>
          <w:color w:val="000000" w:themeColor="text1"/>
          <w:sz w:val="22"/>
          <w:lang w:val="es-CO"/>
        </w:rPr>
        <w:t>Para las entidades sometidas al Estatuto General de Contratación de la Administración Pública, el artículo 86 de la Ley 1474 de 2011</w:t>
      </w:r>
      <w:r w:rsidR="00A76F84" w:rsidRPr="00BB0056">
        <w:rPr>
          <w:rFonts w:ascii="Arial" w:eastAsia="Calibri" w:hAnsi="Arial" w:cs="Arial"/>
          <w:bCs/>
          <w:color w:val="000000" w:themeColor="text1"/>
          <w:sz w:val="22"/>
          <w:lang w:val="es-CO"/>
        </w:rPr>
        <w:t xml:space="preserve"> </w:t>
      </w:r>
      <w:r w:rsidR="00915381" w:rsidRPr="00BB0056">
        <w:rPr>
          <w:rFonts w:ascii="Arial" w:eastAsia="Calibri" w:hAnsi="Arial" w:cs="Arial"/>
          <w:bCs/>
          <w:color w:val="000000" w:themeColor="text1"/>
          <w:sz w:val="22"/>
          <w:lang w:val="es-CO"/>
        </w:rPr>
        <w:t xml:space="preserve">–en concordancia con el artículo 17 de la Ley 1150 de 2007– </w:t>
      </w:r>
      <w:r w:rsidRPr="00BB0056">
        <w:rPr>
          <w:rFonts w:ascii="Arial" w:eastAsia="Calibri" w:hAnsi="Arial" w:cs="Arial"/>
          <w:bCs/>
          <w:color w:val="000000" w:themeColor="text1"/>
          <w:sz w:val="22"/>
          <w:lang w:val="es-CO"/>
        </w:rPr>
        <w:t xml:space="preserve">regula el procedimiento sancionatorio contractual, prescribiendo que «Las entidades sometidas al Estatuto General de Contratación de la Administración Pública podrán declarar el incumplimiento, cuantificando los perjuicios del mismo, imponer las multas y sanciones pactadas en el contrato, y hacer efectiva la cláusula penal […]». </w:t>
      </w:r>
      <w:r w:rsidRPr="00BB0056">
        <w:rPr>
          <w:rFonts w:ascii="Arial" w:hAnsi="Arial" w:cs="Arial"/>
          <w:iCs/>
          <w:color w:val="000000" w:themeColor="text1"/>
          <w:sz w:val="22"/>
          <w:lang w:val="es-CO"/>
        </w:rPr>
        <w:t>La norma citada establece las etapas del procedimiento que se deben seguir</w:t>
      </w:r>
      <w:r w:rsidR="007E061F">
        <w:rPr>
          <w:rFonts w:ascii="Arial" w:hAnsi="Arial" w:cs="Arial"/>
          <w:iCs/>
          <w:color w:val="000000" w:themeColor="text1"/>
          <w:sz w:val="22"/>
          <w:lang w:val="es-CO"/>
        </w:rPr>
        <w:t xml:space="preserve">, </w:t>
      </w:r>
      <w:r w:rsidR="00CC4D0C">
        <w:rPr>
          <w:rFonts w:ascii="Arial" w:hAnsi="Arial" w:cs="Arial"/>
          <w:iCs/>
          <w:color w:val="000000" w:themeColor="text1"/>
          <w:sz w:val="22"/>
          <w:lang w:val="es-CO"/>
        </w:rPr>
        <w:t xml:space="preserve">las cuales en forma </w:t>
      </w:r>
      <w:r w:rsidR="007E061F">
        <w:rPr>
          <w:rFonts w:ascii="Arial" w:hAnsi="Arial" w:cs="Arial"/>
          <w:iCs/>
          <w:color w:val="000000" w:themeColor="text1"/>
          <w:sz w:val="22"/>
          <w:lang w:val="es-CO"/>
        </w:rPr>
        <w:t>esquemátic</w:t>
      </w:r>
      <w:r w:rsidR="00CC4D0C">
        <w:rPr>
          <w:rFonts w:ascii="Arial" w:hAnsi="Arial" w:cs="Arial"/>
          <w:iCs/>
          <w:color w:val="000000" w:themeColor="text1"/>
          <w:sz w:val="22"/>
          <w:lang w:val="es-CO"/>
        </w:rPr>
        <w:t>a</w:t>
      </w:r>
      <w:r w:rsidR="007E061F">
        <w:rPr>
          <w:rFonts w:ascii="Arial" w:hAnsi="Arial" w:cs="Arial"/>
          <w:iCs/>
          <w:color w:val="000000" w:themeColor="text1"/>
          <w:sz w:val="22"/>
          <w:lang w:val="es-CO"/>
        </w:rPr>
        <w:t xml:space="preserve"> </w:t>
      </w:r>
      <w:r w:rsidR="00CC4D0C">
        <w:rPr>
          <w:rFonts w:ascii="Arial" w:hAnsi="Arial" w:cs="Arial"/>
          <w:iCs/>
          <w:color w:val="000000" w:themeColor="text1"/>
          <w:sz w:val="22"/>
          <w:lang w:val="es-CO"/>
        </w:rPr>
        <w:t>pueden</w:t>
      </w:r>
      <w:r w:rsidR="007E061F">
        <w:rPr>
          <w:rFonts w:ascii="Arial" w:hAnsi="Arial" w:cs="Arial"/>
          <w:iCs/>
          <w:color w:val="000000" w:themeColor="text1"/>
          <w:sz w:val="22"/>
          <w:lang w:val="es-CO"/>
        </w:rPr>
        <w:t xml:space="preserve"> resum</w:t>
      </w:r>
      <w:r w:rsidR="00CC4D0C">
        <w:rPr>
          <w:rFonts w:ascii="Arial" w:hAnsi="Arial" w:cs="Arial"/>
          <w:iCs/>
          <w:color w:val="000000" w:themeColor="text1"/>
          <w:sz w:val="22"/>
          <w:lang w:val="es-CO"/>
        </w:rPr>
        <w:t>irse</w:t>
      </w:r>
      <w:r w:rsidR="007E061F">
        <w:rPr>
          <w:rFonts w:ascii="Arial" w:hAnsi="Arial" w:cs="Arial"/>
          <w:iCs/>
          <w:color w:val="000000" w:themeColor="text1"/>
          <w:sz w:val="22"/>
          <w:lang w:val="es-CO"/>
        </w:rPr>
        <w:t xml:space="preserve"> así</w:t>
      </w:r>
      <w:r w:rsidRPr="00BB0056">
        <w:rPr>
          <w:rFonts w:ascii="Arial" w:hAnsi="Arial" w:cs="Arial"/>
          <w:iCs/>
          <w:color w:val="000000" w:themeColor="text1"/>
          <w:sz w:val="22"/>
          <w:lang w:val="es-CO"/>
        </w:rPr>
        <w:t xml:space="preserve">: </w:t>
      </w:r>
    </w:p>
    <w:p w14:paraId="1582B589" w14:textId="42B176BC" w:rsidR="00B94647" w:rsidRPr="00BB0056" w:rsidRDefault="00B94647" w:rsidP="00B94647">
      <w:pPr>
        <w:spacing w:after="120" w:line="276" w:lineRule="auto"/>
        <w:ind w:firstLine="708"/>
        <w:jc w:val="both"/>
        <w:rPr>
          <w:rFonts w:ascii="Arial" w:hAnsi="Arial" w:cs="Arial"/>
          <w:iCs/>
          <w:color w:val="000000" w:themeColor="text1"/>
          <w:sz w:val="22"/>
          <w:lang w:val="es-CO"/>
        </w:rPr>
      </w:pPr>
      <w:r w:rsidRPr="00BB0056">
        <w:rPr>
          <w:rFonts w:ascii="Arial" w:hAnsi="Arial" w:cs="Arial"/>
          <w:iCs/>
          <w:color w:val="000000" w:themeColor="text1"/>
          <w:sz w:val="22"/>
          <w:lang w:val="es-CO"/>
        </w:rPr>
        <w:t xml:space="preserve">i) </w:t>
      </w:r>
      <w:r w:rsidR="00915381" w:rsidRPr="00BB0056">
        <w:rPr>
          <w:rFonts w:ascii="Arial" w:hAnsi="Arial" w:cs="Arial"/>
          <w:i/>
          <w:color w:val="000000" w:themeColor="text1"/>
          <w:sz w:val="22"/>
          <w:lang w:val="es-CO"/>
        </w:rPr>
        <w:t>C</w:t>
      </w:r>
      <w:r w:rsidRPr="00BB0056">
        <w:rPr>
          <w:rFonts w:ascii="Arial" w:hAnsi="Arial" w:cs="Arial"/>
          <w:i/>
          <w:iCs/>
          <w:color w:val="000000" w:themeColor="text1"/>
          <w:sz w:val="22"/>
          <w:lang w:val="es-CO"/>
        </w:rPr>
        <w:t>itación a audiencia</w:t>
      </w:r>
      <w:r w:rsidRPr="00BB0056">
        <w:rPr>
          <w:rFonts w:ascii="Arial" w:hAnsi="Arial" w:cs="Arial"/>
          <w:iCs/>
          <w:color w:val="000000" w:themeColor="text1"/>
          <w:sz w:val="22"/>
          <w:lang w:val="es-CO"/>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citando a la aseguradora cuando la garantía de cumplimiento consista en una póliza. </w:t>
      </w:r>
      <w:proofErr w:type="spellStart"/>
      <w:r w:rsidRPr="00BB0056">
        <w:rPr>
          <w:rFonts w:ascii="Arial" w:hAnsi="Arial" w:cs="Arial"/>
          <w:iCs/>
          <w:color w:val="000000" w:themeColor="text1"/>
          <w:sz w:val="22"/>
          <w:lang w:val="es-CO"/>
        </w:rPr>
        <w:t>ii</w:t>
      </w:r>
      <w:proofErr w:type="spellEnd"/>
      <w:r w:rsidRPr="00BB0056">
        <w:rPr>
          <w:rFonts w:ascii="Arial" w:hAnsi="Arial" w:cs="Arial"/>
          <w:iCs/>
          <w:color w:val="000000" w:themeColor="text1"/>
          <w:sz w:val="22"/>
          <w:lang w:val="es-CO"/>
        </w:rPr>
        <w:t xml:space="preserve">) </w:t>
      </w:r>
      <w:r w:rsidRPr="00BB0056">
        <w:rPr>
          <w:rFonts w:ascii="Arial" w:hAnsi="Arial" w:cs="Arial"/>
          <w:i/>
          <w:iCs/>
          <w:color w:val="000000" w:themeColor="text1"/>
          <w:sz w:val="22"/>
          <w:lang w:val="es-CO"/>
        </w:rPr>
        <w:t>Audiencia</w:t>
      </w:r>
      <w:r w:rsidRPr="00BB0056">
        <w:rPr>
          <w:rFonts w:ascii="Arial" w:hAnsi="Arial" w:cs="Arial"/>
          <w:iCs/>
          <w:color w:val="000000" w:themeColor="text1"/>
          <w:sz w:val="22"/>
          <w:lang w:val="es-CO"/>
        </w:rPr>
        <w:t>.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w:t>
      </w:r>
      <w:r w:rsidR="007E061F">
        <w:rPr>
          <w:rFonts w:ascii="Arial" w:hAnsi="Arial" w:cs="Arial"/>
          <w:iCs/>
          <w:color w:val="000000" w:themeColor="text1"/>
          <w:sz w:val="22"/>
          <w:lang w:val="es-CO"/>
        </w:rPr>
        <w:t>.</w:t>
      </w:r>
      <w:r w:rsidRPr="00BB0056">
        <w:rPr>
          <w:rFonts w:ascii="Arial" w:hAnsi="Arial" w:cs="Arial"/>
          <w:iCs/>
          <w:color w:val="000000" w:themeColor="text1"/>
          <w:sz w:val="22"/>
          <w:lang w:val="es-CO"/>
        </w:rPr>
        <w:t xml:space="preserve"> </w:t>
      </w:r>
      <w:r w:rsidR="007E061F">
        <w:rPr>
          <w:rFonts w:ascii="Arial" w:hAnsi="Arial" w:cs="Arial"/>
          <w:iCs/>
          <w:color w:val="000000" w:themeColor="text1"/>
          <w:sz w:val="22"/>
          <w:lang w:val="es-CO"/>
        </w:rPr>
        <w:t>Y</w:t>
      </w:r>
      <w:r w:rsidRPr="00BB0056">
        <w:rPr>
          <w:rFonts w:ascii="Arial" w:hAnsi="Arial" w:cs="Arial"/>
          <w:iCs/>
          <w:color w:val="000000" w:themeColor="text1"/>
          <w:sz w:val="22"/>
          <w:lang w:val="es-CO"/>
        </w:rPr>
        <w:t xml:space="preserve"> </w:t>
      </w:r>
      <w:proofErr w:type="spellStart"/>
      <w:r w:rsidRPr="00BB0056">
        <w:rPr>
          <w:rFonts w:ascii="Arial" w:hAnsi="Arial" w:cs="Arial"/>
          <w:iCs/>
          <w:color w:val="000000" w:themeColor="text1"/>
          <w:sz w:val="22"/>
          <w:lang w:val="es-CO"/>
        </w:rPr>
        <w:t>iii</w:t>
      </w:r>
      <w:proofErr w:type="spellEnd"/>
      <w:r w:rsidRPr="00BB0056">
        <w:rPr>
          <w:rFonts w:ascii="Arial" w:hAnsi="Arial" w:cs="Arial"/>
          <w:iCs/>
          <w:color w:val="000000" w:themeColor="text1"/>
          <w:sz w:val="22"/>
          <w:lang w:val="es-CO"/>
        </w:rPr>
        <w:t xml:space="preserve">) </w:t>
      </w:r>
      <w:r w:rsidRPr="00BB0056">
        <w:rPr>
          <w:rFonts w:ascii="Arial" w:hAnsi="Arial" w:cs="Arial"/>
          <w:i/>
          <w:iCs/>
          <w:color w:val="000000" w:themeColor="text1"/>
          <w:sz w:val="22"/>
          <w:lang w:val="es-CO"/>
        </w:rPr>
        <w:t>Decisión</w:t>
      </w:r>
      <w:r w:rsidRPr="00BB0056">
        <w:rPr>
          <w:rFonts w:ascii="Arial" w:hAnsi="Arial" w:cs="Arial"/>
          <w:iCs/>
          <w:color w:val="000000" w:themeColor="text1"/>
          <w:sz w:val="22"/>
          <w:lang w:val="es-CO"/>
        </w:rPr>
        <w:t xml:space="preserve">.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w:t>
      </w:r>
      <w:r w:rsidRPr="00BB0056">
        <w:rPr>
          <w:rFonts w:ascii="Arial" w:hAnsi="Arial" w:cs="Arial"/>
          <w:iCs/>
          <w:color w:val="000000" w:themeColor="text1"/>
          <w:sz w:val="22"/>
          <w:lang w:val="es-CO"/>
        </w:rPr>
        <w:lastRenderedPageBreak/>
        <w:t>decisiones se entenderán notificadas en audiencia. Lo anterior, por supuesto, sin perjuicio del control judicial que podría llegar a efectuarse.</w:t>
      </w:r>
    </w:p>
    <w:p w14:paraId="1BE37975" w14:textId="45A49EB9" w:rsidR="00871558" w:rsidRPr="00BB0056" w:rsidRDefault="00871558" w:rsidP="00B94647">
      <w:pPr>
        <w:spacing w:after="120" w:line="276" w:lineRule="auto"/>
        <w:ind w:firstLine="708"/>
        <w:jc w:val="both"/>
        <w:rPr>
          <w:rFonts w:ascii="Arial" w:hAnsi="Arial" w:cs="Arial"/>
          <w:iCs/>
          <w:color w:val="000000" w:themeColor="text1"/>
          <w:sz w:val="22"/>
          <w:lang w:val="es-CO"/>
        </w:rPr>
      </w:pPr>
      <w:r w:rsidRPr="00BB0056">
        <w:rPr>
          <w:rFonts w:ascii="Arial" w:hAnsi="Arial" w:cs="Arial"/>
          <w:iCs/>
          <w:color w:val="000000" w:themeColor="text1"/>
          <w:sz w:val="22"/>
          <w:lang w:val="es-CO"/>
        </w:rPr>
        <w:t xml:space="preserve">Concretamente, el procedimiento </w:t>
      </w:r>
      <w:r w:rsidR="00A20F94" w:rsidRPr="00BB0056">
        <w:rPr>
          <w:rFonts w:ascii="Arial" w:hAnsi="Arial" w:cs="Arial"/>
          <w:iCs/>
          <w:color w:val="000000" w:themeColor="text1"/>
          <w:sz w:val="22"/>
          <w:lang w:val="es-CO"/>
        </w:rPr>
        <w:t xml:space="preserve">descrito en el párrafo precedente es una manifestación de la </w:t>
      </w:r>
      <w:r w:rsidR="00A20F94" w:rsidRPr="00BB0056">
        <w:rPr>
          <w:rFonts w:ascii="Arial" w:hAnsi="Arial" w:cs="Arial"/>
          <w:i/>
          <w:color w:val="000000" w:themeColor="text1"/>
          <w:sz w:val="22"/>
          <w:lang w:val="es-CO"/>
        </w:rPr>
        <w:t>legalidad de la</w:t>
      </w:r>
      <w:r w:rsidR="00312605">
        <w:rPr>
          <w:rFonts w:ascii="Arial" w:hAnsi="Arial" w:cs="Arial"/>
          <w:i/>
          <w:color w:val="000000" w:themeColor="text1"/>
          <w:sz w:val="22"/>
          <w:lang w:val="es-CO"/>
        </w:rPr>
        <w:t>s</w:t>
      </w:r>
      <w:r w:rsidR="00A20F94" w:rsidRPr="00BB0056">
        <w:rPr>
          <w:rFonts w:ascii="Arial" w:hAnsi="Arial" w:cs="Arial"/>
          <w:i/>
          <w:color w:val="000000" w:themeColor="text1"/>
          <w:sz w:val="22"/>
          <w:lang w:val="es-CO"/>
        </w:rPr>
        <w:t xml:space="preserve"> formas de cada juicio</w:t>
      </w:r>
      <w:r w:rsidR="00A20F94" w:rsidRPr="00BB0056">
        <w:rPr>
          <w:rFonts w:ascii="Arial" w:hAnsi="Arial" w:cs="Arial"/>
          <w:iCs/>
          <w:color w:val="000000" w:themeColor="text1"/>
          <w:sz w:val="22"/>
          <w:lang w:val="es-CO"/>
        </w:rPr>
        <w:t xml:space="preserve"> en la contratación estatal, </w:t>
      </w:r>
      <w:r w:rsidR="000F0E9D">
        <w:rPr>
          <w:rFonts w:ascii="Arial" w:hAnsi="Arial" w:cs="Arial"/>
          <w:iCs/>
          <w:color w:val="000000" w:themeColor="text1"/>
          <w:sz w:val="22"/>
          <w:lang w:val="es-CO"/>
        </w:rPr>
        <w:t>la</w:t>
      </w:r>
      <w:r w:rsidR="00A20F94" w:rsidRPr="00BB0056">
        <w:rPr>
          <w:rFonts w:ascii="Arial" w:hAnsi="Arial" w:cs="Arial"/>
          <w:iCs/>
          <w:color w:val="000000" w:themeColor="text1"/>
          <w:sz w:val="22"/>
          <w:lang w:val="es-CO"/>
        </w:rPr>
        <w:t xml:space="preserve"> cual no solo se aplica en virtud del artículo 29 de la Constitución Política sino también con fundamento en el artículo 3.1, inciso primero, de la Ley 1437 de 2011</w:t>
      </w:r>
      <w:r w:rsidR="00FA606E" w:rsidRPr="00BB0056">
        <w:rPr>
          <w:rFonts w:ascii="Arial" w:hAnsi="Arial" w:cs="Arial"/>
          <w:iCs/>
          <w:color w:val="000000" w:themeColor="text1"/>
          <w:sz w:val="22"/>
          <w:lang w:val="es-CO"/>
        </w:rPr>
        <w:t>. Esto último</w:t>
      </w:r>
      <w:r w:rsidR="00A20F94" w:rsidRPr="00BB0056">
        <w:rPr>
          <w:rFonts w:ascii="Arial" w:hAnsi="Arial" w:cs="Arial"/>
          <w:iCs/>
          <w:color w:val="000000" w:themeColor="text1"/>
          <w:sz w:val="22"/>
          <w:lang w:val="es-CO"/>
        </w:rPr>
        <w:t xml:space="preserve"> en la medida que «En virtud del principio del debido proceso, las actuaciones administrativas se adelantarán de conformidad con las normas de procedimiento y competencia establecidas en la Constitución y la ley, con plena garantía de los derechos de representación, defensa y contradicción».  </w:t>
      </w:r>
    </w:p>
    <w:p w14:paraId="4FF6F9B9" w14:textId="53E92650" w:rsidR="0092456C" w:rsidRPr="00BB0056" w:rsidRDefault="00A20F94" w:rsidP="00E57DB4">
      <w:pPr>
        <w:spacing w:after="120" w:line="276" w:lineRule="auto"/>
        <w:ind w:firstLine="708"/>
        <w:jc w:val="both"/>
        <w:rPr>
          <w:rFonts w:ascii="Arial" w:hAnsi="Arial" w:cs="Arial"/>
          <w:iCs/>
          <w:color w:val="000000" w:themeColor="text1"/>
          <w:sz w:val="22"/>
          <w:lang w:val="es-CO"/>
        </w:rPr>
      </w:pPr>
      <w:r w:rsidRPr="00BB0056">
        <w:rPr>
          <w:rFonts w:ascii="Arial" w:hAnsi="Arial" w:cs="Arial"/>
          <w:iCs/>
          <w:color w:val="000000" w:themeColor="text1"/>
          <w:sz w:val="22"/>
          <w:lang w:val="es-CO"/>
        </w:rPr>
        <w:t xml:space="preserve">Sin embargo, </w:t>
      </w:r>
      <w:bookmarkStart w:id="13" w:name="_Hlk55296431"/>
      <w:r w:rsidR="00FA606E" w:rsidRPr="00BB0056">
        <w:rPr>
          <w:rFonts w:ascii="Arial" w:hAnsi="Arial" w:cs="Arial"/>
          <w:iCs/>
          <w:color w:val="000000" w:themeColor="text1"/>
          <w:sz w:val="22"/>
          <w:lang w:val="es-CO"/>
        </w:rPr>
        <w:t>las decisiones mediante las cuales se</w:t>
      </w:r>
      <w:r w:rsidRPr="00BB0056">
        <w:rPr>
          <w:rFonts w:ascii="Arial" w:hAnsi="Arial" w:cs="Arial"/>
          <w:iCs/>
          <w:color w:val="000000" w:themeColor="text1"/>
          <w:sz w:val="22"/>
          <w:lang w:val="es-CO"/>
        </w:rPr>
        <w:t xml:space="preserve"> </w:t>
      </w:r>
      <w:r w:rsidR="00FA606E" w:rsidRPr="00BB0056">
        <w:rPr>
          <w:rFonts w:ascii="Arial" w:hAnsi="Arial" w:cs="Arial"/>
          <w:iCs/>
          <w:color w:val="000000" w:themeColor="text1"/>
          <w:sz w:val="22"/>
          <w:lang w:val="es-CO"/>
        </w:rPr>
        <w:t>d</w:t>
      </w:r>
      <w:r w:rsidRPr="00BB0056">
        <w:rPr>
          <w:rFonts w:ascii="Arial" w:hAnsi="Arial" w:cs="Arial"/>
          <w:iCs/>
          <w:color w:val="000000" w:themeColor="text1"/>
          <w:sz w:val="22"/>
          <w:lang w:val="es-CO"/>
        </w:rPr>
        <w:t>ecret</w:t>
      </w:r>
      <w:r w:rsidR="00FA606E" w:rsidRPr="00BB0056">
        <w:rPr>
          <w:rFonts w:ascii="Arial" w:hAnsi="Arial" w:cs="Arial"/>
          <w:iCs/>
          <w:color w:val="000000" w:themeColor="text1"/>
          <w:sz w:val="22"/>
          <w:lang w:val="es-CO"/>
        </w:rPr>
        <w:t>a</w:t>
      </w:r>
      <w:r w:rsidRPr="00BB0056">
        <w:rPr>
          <w:rFonts w:ascii="Arial" w:hAnsi="Arial" w:cs="Arial"/>
          <w:iCs/>
          <w:color w:val="000000" w:themeColor="text1"/>
          <w:sz w:val="22"/>
          <w:lang w:val="es-CO"/>
        </w:rPr>
        <w:t xml:space="preserve"> la caducidad o </w:t>
      </w:r>
      <w:r w:rsidR="00E57DB4" w:rsidRPr="00BB0056">
        <w:rPr>
          <w:rFonts w:ascii="Arial" w:hAnsi="Arial" w:cs="Arial"/>
          <w:iCs/>
          <w:color w:val="000000" w:themeColor="text1"/>
          <w:sz w:val="22"/>
          <w:lang w:val="es-CO"/>
        </w:rPr>
        <w:t>se impone</w:t>
      </w:r>
      <w:r w:rsidR="007E061F">
        <w:rPr>
          <w:rFonts w:ascii="Arial" w:hAnsi="Arial" w:cs="Arial"/>
          <w:iCs/>
          <w:color w:val="000000" w:themeColor="text1"/>
          <w:sz w:val="22"/>
          <w:lang w:val="es-CO"/>
        </w:rPr>
        <w:t>n</w:t>
      </w:r>
      <w:r w:rsidRPr="00BB0056">
        <w:rPr>
          <w:rFonts w:ascii="Arial" w:hAnsi="Arial" w:cs="Arial"/>
          <w:iCs/>
          <w:color w:val="000000" w:themeColor="text1"/>
          <w:sz w:val="22"/>
          <w:lang w:val="es-CO"/>
        </w:rPr>
        <w:t xml:space="preserve"> unilateral</w:t>
      </w:r>
      <w:r w:rsidR="00E57DB4" w:rsidRPr="00BB0056">
        <w:rPr>
          <w:rFonts w:ascii="Arial" w:hAnsi="Arial" w:cs="Arial"/>
          <w:iCs/>
          <w:color w:val="000000" w:themeColor="text1"/>
          <w:sz w:val="22"/>
          <w:lang w:val="es-CO"/>
        </w:rPr>
        <w:t xml:space="preserve">mente </w:t>
      </w:r>
      <w:r w:rsidRPr="00BB0056">
        <w:rPr>
          <w:rFonts w:ascii="Arial" w:hAnsi="Arial" w:cs="Arial"/>
          <w:iCs/>
          <w:color w:val="000000" w:themeColor="text1"/>
          <w:sz w:val="22"/>
          <w:lang w:val="es-CO"/>
        </w:rPr>
        <w:t>las multas y la cláusula penal</w:t>
      </w:r>
      <w:r w:rsidR="00E57DB4" w:rsidRPr="00BB0056">
        <w:rPr>
          <w:rFonts w:ascii="Arial" w:hAnsi="Arial" w:cs="Arial"/>
          <w:iCs/>
          <w:color w:val="000000" w:themeColor="text1"/>
          <w:sz w:val="22"/>
          <w:lang w:val="es-CO"/>
        </w:rPr>
        <w:t xml:space="preserve"> pecuniaria</w:t>
      </w:r>
      <w:r w:rsidRPr="00BB0056">
        <w:rPr>
          <w:rFonts w:ascii="Arial" w:hAnsi="Arial" w:cs="Arial"/>
          <w:iCs/>
          <w:color w:val="000000" w:themeColor="text1"/>
          <w:sz w:val="22"/>
          <w:lang w:val="es-CO"/>
        </w:rPr>
        <w:t xml:space="preserve"> </w:t>
      </w:r>
      <w:r w:rsidR="00B26224">
        <w:rPr>
          <w:rFonts w:ascii="Arial" w:hAnsi="Arial" w:cs="Arial"/>
          <w:iCs/>
          <w:color w:val="000000" w:themeColor="text1"/>
          <w:sz w:val="22"/>
          <w:lang w:val="es-CO"/>
        </w:rPr>
        <w:t xml:space="preserve">también </w:t>
      </w:r>
      <w:r w:rsidR="00FA606E" w:rsidRPr="00BB0056">
        <w:rPr>
          <w:rFonts w:ascii="Arial" w:hAnsi="Arial" w:cs="Arial"/>
          <w:iCs/>
          <w:color w:val="000000" w:themeColor="text1"/>
          <w:sz w:val="22"/>
          <w:lang w:val="es-CO"/>
        </w:rPr>
        <w:t>está</w:t>
      </w:r>
      <w:r w:rsidR="00E57DB4" w:rsidRPr="00BB0056">
        <w:rPr>
          <w:rFonts w:ascii="Arial" w:hAnsi="Arial" w:cs="Arial"/>
          <w:iCs/>
          <w:color w:val="000000" w:themeColor="text1"/>
          <w:sz w:val="22"/>
          <w:lang w:val="es-CO"/>
        </w:rPr>
        <w:t>n</w:t>
      </w:r>
      <w:r w:rsidR="00FA606E" w:rsidRPr="00BB0056">
        <w:rPr>
          <w:rFonts w:ascii="Arial" w:hAnsi="Arial" w:cs="Arial"/>
          <w:iCs/>
          <w:color w:val="000000" w:themeColor="text1"/>
          <w:sz w:val="22"/>
          <w:lang w:val="es-CO"/>
        </w:rPr>
        <w:t xml:space="preserve"> limitada</w:t>
      </w:r>
      <w:r w:rsidR="00E57DB4" w:rsidRPr="00BB0056">
        <w:rPr>
          <w:rFonts w:ascii="Arial" w:hAnsi="Arial" w:cs="Arial"/>
          <w:iCs/>
          <w:color w:val="000000" w:themeColor="text1"/>
          <w:sz w:val="22"/>
          <w:lang w:val="es-CO"/>
        </w:rPr>
        <w:t>s</w:t>
      </w:r>
      <w:r w:rsidR="00FA606E" w:rsidRPr="00BB0056">
        <w:rPr>
          <w:rFonts w:ascii="Arial" w:hAnsi="Arial" w:cs="Arial"/>
          <w:iCs/>
          <w:color w:val="000000" w:themeColor="text1"/>
          <w:sz w:val="22"/>
          <w:lang w:val="es-CO"/>
        </w:rPr>
        <w:t xml:space="preserve"> por el ejercicio oportuno del </w:t>
      </w:r>
      <w:r w:rsidR="00FA606E" w:rsidRPr="00BB0056">
        <w:rPr>
          <w:rFonts w:ascii="Arial" w:hAnsi="Arial" w:cs="Arial"/>
          <w:i/>
          <w:color w:val="000000" w:themeColor="text1"/>
          <w:sz w:val="22"/>
          <w:lang w:val="es-CO"/>
        </w:rPr>
        <w:t>ius puniendi</w:t>
      </w:r>
      <w:r w:rsidR="00B26224">
        <w:rPr>
          <w:rFonts w:ascii="Arial" w:hAnsi="Arial" w:cs="Arial"/>
          <w:iCs/>
          <w:color w:val="000000" w:themeColor="text1"/>
          <w:sz w:val="22"/>
          <w:lang w:val="es-CO"/>
        </w:rPr>
        <w:t>, pues</w:t>
      </w:r>
      <w:r w:rsidR="00FA606E" w:rsidRPr="00BB0056">
        <w:rPr>
          <w:rFonts w:ascii="Arial" w:hAnsi="Arial" w:cs="Arial"/>
          <w:iCs/>
          <w:color w:val="000000" w:themeColor="text1"/>
          <w:sz w:val="22"/>
          <w:lang w:val="es-CO"/>
        </w:rPr>
        <w:t xml:space="preserve"> </w:t>
      </w:r>
      <w:r w:rsidR="00E57DB4" w:rsidRPr="00BB0056">
        <w:rPr>
          <w:rFonts w:ascii="Arial" w:hAnsi="Arial" w:cs="Arial"/>
          <w:iCs/>
          <w:color w:val="000000" w:themeColor="text1"/>
          <w:sz w:val="22"/>
          <w:lang w:val="es-CO"/>
        </w:rPr>
        <w:t xml:space="preserve">es </w:t>
      </w:r>
      <w:r w:rsidR="00FA606E" w:rsidRPr="00BB0056">
        <w:rPr>
          <w:rFonts w:ascii="Arial" w:hAnsi="Arial" w:cs="Arial"/>
          <w:iCs/>
          <w:color w:val="000000" w:themeColor="text1"/>
          <w:sz w:val="22"/>
          <w:lang w:val="es-CO"/>
        </w:rPr>
        <w:t>una condición para la v</w:t>
      </w:r>
      <w:r w:rsidR="0094556A">
        <w:rPr>
          <w:rFonts w:ascii="Arial" w:hAnsi="Arial" w:cs="Arial"/>
          <w:iCs/>
          <w:color w:val="000000" w:themeColor="text1"/>
          <w:sz w:val="22"/>
          <w:lang w:val="es-CO"/>
        </w:rPr>
        <w:t>a</w:t>
      </w:r>
      <w:r w:rsidR="00FA606E" w:rsidRPr="00BB0056">
        <w:rPr>
          <w:rFonts w:ascii="Arial" w:hAnsi="Arial" w:cs="Arial"/>
          <w:iCs/>
          <w:color w:val="000000" w:themeColor="text1"/>
          <w:sz w:val="22"/>
          <w:lang w:val="es-CO"/>
        </w:rPr>
        <w:t>lidez de estos actos administrativos</w:t>
      </w:r>
      <w:r w:rsidR="00E57DB4" w:rsidRPr="00BB0056">
        <w:rPr>
          <w:rFonts w:ascii="Arial" w:hAnsi="Arial" w:cs="Arial"/>
          <w:iCs/>
          <w:color w:val="000000" w:themeColor="text1"/>
          <w:sz w:val="22"/>
          <w:lang w:val="es-CO"/>
        </w:rPr>
        <w:t xml:space="preserve">. </w:t>
      </w:r>
      <w:r w:rsidR="00CC6963" w:rsidRPr="00BB0056">
        <w:rPr>
          <w:rFonts w:ascii="Arial" w:hAnsi="Arial" w:cs="Arial"/>
          <w:iCs/>
          <w:color w:val="000000" w:themeColor="text1"/>
          <w:sz w:val="22"/>
          <w:lang w:val="es-CO"/>
        </w:rPr>
        <w:t>E</w:t>
      </w:r>
      <w:r w:rsidR="00E57DB4" w:rsidRPr="00BB0056">
        <w:rPr>
          <w:rFonts w:ascii="Arial" w:hAnsi="Arial" w:cs="Arial"/>
          <w:iCs/>
          <w:color w:val="000000" w:themeColor="text1"/>
          <w:sz w:val="22"/>
          <w:lang w:val="es-CO"/>
        </w:rPr>
        <w:t xml:space="preserve">ste asunto es de especial </w:t>
      </w:r>
      <w:r w:rsidR="00CC6963" w:rsidRPr="00BB0056">
        <w:rPr>
          <w:rFonts w:ascii="Arial" w:hAnsi="Arial" w:cs="Arial"/>
          <w:iCs/>
          <w:color w:val="000000" w:themeColor="text1"/>
          <w:sz w:val="22"/>
          <w:lang w:val="es-CO"/>
        </w:rPr>
        <w:t>relevancia para efectos del tema objeto de consulta,</w:t>
      </w:r>
      <w:r w:rsidR="00E57DB4" w:rsidRPr="00BB0056">
        <w:rPr>
          <w:rFonts w:ascii="Arial" w:hAnsi="Arial" w:cs="Arial"/>
          <w:iCs/>
          <w:color w:val="000000" w:themeColor="text1"/>
          <w:sz w:val="22"/>
          <w:lang w:val="es-CO"/>
        </w:rPr>
        <w:t xml:space="preserve"> ya que si bien</w:t>
      </w:r>
      <w:r w:rsidR="00CC6963" w:rsidRPr="00BB0056">
        <w:rPr>
          <w:rFonts w:ascii="Arial" w:hAnsi="Arial" w:cs="Arial"/>
          <w:iCs/>
          <w:color w:val="000000" w:themeColor="text1"/>
          <w:sz w:val="22"/>
          <w:lang w:val="es-CO"/>
        </w:rPr>
        <w:t xml:space="preserve"> el </w:t>
      </w:r>
      <w:r w:rsidR="007E061F">
        <w:rPr>
          <w:rFonts w:ascii="Arial" w:hAnsi="Arial" w:cs="Arial"/>
          <w:iCs/>
          <w:color w:val="000000" w:themeColor="text1"/>
          <w:sz w:val="22"/>
          <w:lang w:val="es-CO"/>
        </w:rPr>
        <w:t xml:space="preserve">artículo </w:t>
      </w:r>
      <w:r w:rsidR="00CC6963" w:rsidRPr="00BB0056">
        <w:rPr>
          <w:rFonts w:ascii="Arial" w:hAnsi="Arial" w:cs="Arial"/>
          <w:iCs/>
          <w:color w:val="000000" w:themeColor="text1"/>
          <w:sz w:val="22"/>
          <w:lang w:val="es-CO"/>
        </w:rPr>
        <w:t xml:space="preserve">3.1, inciso segundo, de la Ley 1437 de 2011 dispone que «En materia administrativa sancionatoria, se observarán adicionalmente los principios de legalidad de las faltas y de las sanciones, de presunción de inocencia, de </w:t>
      </w:r>
      <w:r w:rsidR="00CC6963" w:rsidRPr="00BB0056">
        <w:rPr>
          <w:rFonts w:ascii="Arial" w:hAnsi="Arial" w:cs="Arial"/>
          <w:i/>
          <w:color w:val="000000" w:themeColor="text1"/>
          <w:sz w:val="22"/>
          <w:lang w:val="es-CO"/>
        </w:rPr>
        <w:t xml:space="preserve">no </w:t>
      </w:r>
      <w:proofErr w:type="spellStart"/>
      <w:r w:rsidR="00CC6963" w:rsidRPr="00BB0056">
        <w:rPr>
          <w:rFonts w:ascii="Arial" w:hAnsi="Arial" w:cs="Arial"/>
          <w:i/>
          <w:color w:val="000000" w:themeColor="text1"/>
          <w:sz w:val="22"/>
          <w:lang w:val="es-CO"/>
        </w:rPr>
        <w:t>reformatio</w:t>
      </w:r>
      <w:proofErr w:type="spellEnd"/>
      <w:r w:rsidR="00CC6963" w:rsidRPr="00BB0056">
        <w:rPr>
          <w:rFonts w:ascii="Arial" w:hAnsi="Arial" w:cs="Arial"/>
          <w:i/>
          <w:color w:val="000000" w:themeColor="text1"/>
          <w:sz w:val="22"/>
          <w:lang w:val="es-CO"/>
        </w:rPr>
        <w:t xml:space="preserve"> in </w:t>
      </w:r>
      <w:proofErr w:type="spellStart"/>
      <w:r w:rsidR="00CC6963" w:rsidRPr="00BB0056">
        <w:rPr>
          <w:rFonts w:ascii="Arial" w:hAnsi="Arial" w:cs="Arial"/>
          <w:i/>
          <w:color w:val="000000" w:themeColor="text1"/>
          <w:sz w:val="22"/>
          <w:lang w:val="es-CO"/>
        </w:rPr>
        <w:t>pejus</w:t>
      </w:r>
      <w:proofErr w:type="spellEnd"/>
      <w:r w:rsidR="00CC6963" w:rsidRPr="00BB0056">
        <w:rPr>
          <w:rFonts w:ascii="Arial" w:hAnsi="Arial" w:cs="Arial"/>
          <w:iCs/>
          <w:color w:val="000000" w:themeColor="text1"/>
          <w:sz w:val="22"/>
          <w:lang w:val="es-CO"/>
        </w:rPr>
        <w:t xml:space="preserve"> y </w:t>
      </w:r>
      <w:r w:rsidR="00CC6963" w:rsidRPr="00BB0056">
        <w:rPr>
          <w:rFonts w:ascii="Arial" w:hAnsi="Arial" w:cs="Arial"/>
          <w:i/>
          <w:color w:val="000000" w:themeColor="text1"/>
          <w:sz w:val="22"/>
          <w:lang w:val="es-CO"/>
        </w:rPr>
        <w:t xml:space="preserve">non bis in </w:t>
      </w:r>
      <w:proofErr w:type="spellStart"/>
      <w:r w:rsidR="00CC6963" w:rsidRPr="00BB0056">
        <w:rPr>
          <w:rFonts w:ascii="Arial" w:hAnsi="Arial" w:cs="Arial"/>
          <w:i/>
          <w:color w:val="000000" w:themeColor="text1"/>
          <w:sz w:val="22"/>
          <w:lang w:val="es-CO"/>
        </w:rPr>
        <w:t>idem</w:t>
      </w:r>
      <w:proofErr w:type="spellEnd"/>
      <w:r w:rsidR="00CC6963" w:rsidRPr="00BB0056">
        <w:rPr>
          <w:rFonts w:ascii="Arial" w:hAnsi="Arial" w:cs="Arial"/>
          <w:iCs/>
          <w:color w:val="000000" w:themeColor="text1"/>
          <w:sz w:val="22"/>
          <w:lang w:val="es-CO"/>
        </w:rPr>
        <w:t>»</w:t>
      </w:r>
      <w:r w:rsidR="00606118">
        <w:rPr>
          <w:rFonts w:ascii="Arial" w:hAnsi="Arial" w:cs="Arial"/>
          <w:iCs/>
          <w:color w:val="000000" w:themeColor="text1"/>
          <w:sz w:val="22"/>
          <w:lang w:val="es-CO"/>
        </w:rPr>
        <w:t>,</w:t>
      </w:r>
      <w:r w:rsidR="00CC6963" w:rsidRPr="00BB0056">
        <w:rPr>
          <w:rFonts w:ascii="Arial" w:hAnsi="Arial" w:cs="Arial"/>
          <w:iCs/>
          <w:color w:val="000000" w:themeColor="text1"/>
          <w:sz w:val="22"/>
          <w:lang w:val="es-CO"/>
        </w:rPr>
        <w:t xml:space="preserve"> </w:t>
      </w:r>
      <w:r w:rsidR="00603E68" w:rsidRPr="00BB0056">
        <w:rPr>
          <w:rFonts w:ascii="Arial" w:hAnsi="Arial" w:cs="Arial"/>
          <w:iCs/>
          <w:color w:val="000000" w:themeColor="text1"/>
          <w:sz w:val="22"/>
          <w:lang w:val="es-CO"/>
        </w:rPr>
        <w:t xml:space="preserve">la Constitución Política prohíbe la existencia de penas y medidas de seguridad imprescriptibles </w:t>
      </w:r>
      <w:r w:rsidR="00606118">
        <w:rPr>
          <w:rFonts w:ascii="Arial" w:hAnsi="Arial" w:cs="Arial"/>
          <w:iCs/>
          <w:color w:val="000000" w:themeColor="text1"/>
          <w:sz w:val="22"/>
          <w:lang w:val="es-CO"/>
        </w:rPr>
        <w:t xml:space="preserve">y </w:t>
      </w:r>
      <w:r w:rsidR="00603E68" w:rsidRPr="00BB0056">
        <w:rPr>
          <w:rFonts w:ascii="Arial" w:hAnsi="Arial" w:cs="Arial"/>
          <w:iCs/>
          <w:color w:val="000000" w:themeColor="text1"/>
          <w:sz w:val="22"/>
          <w:lang w:val="es-CO"/>
        </w:rPr>
        <w:t>también consagra el derecho a un debido proceso público sin dilaciones injustificadas –art. 28, inciso final, y artículo 29, inciso tercero</w:t>
      </w:r>
      <w:r w:rsidR="000F0E9D">
        <w:rPr>
          <w:rFonts w:ascii="Arial" w:hAnsi="Arial" w:cs="Arial"/>
          <w:iCs/>
          <w:color w:val="000000" w:themeColor="text1"/>
          <w:sz w:val="22"/>
          <w:lang w:val="es-CO"/>
        </w:rPr>
        <w:t>, respectivamente</w:t>
      </w:r>
      <w:r w:rsidR="00603E68" w:rsidRPr="00BB0056">
        <w:rPr>
          <w:rFonts w:ascii="Arial" w:hAnsi="Arial" w:cs="Arial"/>
          <w:iCs/>
          <w:color w:val="000000" w:themeColor="text1"/>
          <w:sz w:val="22"/>
          <w:lang w:val="es-CO"/>
        </w:rPr>
        <w:t>–</w:t>
      </w:r>
      <w:r w:rsidR="00CC6963" w:rsidRPr="00BB0056">
        <w:rPr>
          <w:rFonts w:ascii="Arial" w:hAnsi="Arial" w:cs="Arial"/>
          <w:iCs/>
          <w:color w:val="000000" w:themeColor="text1"/>
          <w:sz w:val="22"/>
          <w:lang w:val="es-CO"/>
        </w:rPr>
        <w:t>.</w:t>
      </w:r>
      <w:r w:rsidR="0092456C" w:rsidRPr="00BB0056">
        <w:rPr>
          <w:rFonts w:ascii="Arial" w:hAnsi="Arial" w:cs="Arial"/>
          <w:iCs/>
          <w:color w:val="000000" w:themeColor="text1"/>
          <w:sz w:val="22"/>
          <w:lang w:val="es-CO"/>
        </w:rPr>
        <w:t xml:space="preserve"> </w:t>
      </w:r>
      <w:bookmarkEnd w:id="13"/>
    </w:p>
    <w:p w14:paraId="72AF0762" w14:textId="1FD0EA43" w:rsidR="00A20F94" w:rsidRPr="00BB0056" w:rsidRDefault="00603E68" w:rsidP="00E57DB4">
      <w:pPr>
        <w:spacing w:after="120" w:line="276" w:lineRule="auto"/>
        <w:ind w:firstLine="708"/>
        <w:jc w:val="both"/>
        <w:rPr>
          <w:rFonts w:ascii="Arial" w:hAnsi="Arial" w:cs="Arial"/>
          <w:iCs/>
          <w:color w:val="000000" w:themeColor="text1"/>
          <w:sz w:val="22"/>
          <w:lang w:val="es-CO"/>
        </w:rPr>
      </w:pPr>
      <w:r w:rsidRPr="00BB0056">
        <w:rPr>
          <w:rFonts w:ascii="Arial" w:hAnsi="Arial" w:cs="Arial"/>
          <w:iCs/>
          <w:color w:val="000000" w:themeColor="text1"/>
          <w:sz w:val="22"/>
          <w:lang w:val="es-CO"/>
        </w:rPr>
        <w:t xml:space="preserve">Lo anterior significa </w:t>
      </w:r>
      <w:r w:rsidR="00606118">
        <w:rPr>
          <w:rFonts w:ascii="Arial" w:hAnsi="Arial" w:cs="Arial"/>
          <w:iCs/>
          <w:color w:val="000000" w:themeColor="text1"/>
          <w:sz w:val="22"/>
          <w:lang w:val="es-CO"/>
        </w:rPr>
        <w:t xml:space="preserve">que </w:t>
      </w:r>
      <w:r w:rsidRPr="00BB0056">
        <w:rPr>
          <w:rFonts w:ascii="Arial" w:hAnsi="Arial" w:cs="Arial"/>
          <w:iCs/>
          <w:color w:val="000000" w:themeColor="text1"/>
          <w:sz w:val="22"/>
          <w:lang w:val="es-CO"/>
        </w:rPr>
        <w:t xml:space="preserve">la potestad sancionadora </w:t>
      </w:r>
      <w:r w:rsidR="00C265D4" w:rsidRPr="00BB0056">
        <w:rPr>
          <w:rFonts w:ascii="Arial" w:hAnsi="Arial" w:cs="Arial"/>
          <w:iCs/>
          <w:color w:val="000000" w:themeColor="text1"/>
          <w:sz w:val="22"/>
          <w:lang w:val="es-CO"/>
        </w:rPr>
        <w:t>del Estado</w:t>
      </w:r>
      <w:r w:rsidRPr="00BB0056">
        <w:rPr>
          <w:rFonts w:ascii="Arial" w:hAnsi="Arial" w:cs="Arial"/>
          <w:iCs/>
          <w:color w:val="000000" w:themeColor="text1"/>
          <w:sz w:val="22"/>
          <w:lang w:val="es-CO"/>
        </w:rPr>
        <w:t xml:space="preserve"> está sometida a un plazo estricto</w:t>
      </w:r>
      <w:r w:rsidR="00C265D4" w:rsidRPr="00BB0056">
        <w:rPr>
          <w:rFonts w:ascii="Arial" w:hAnsi="Arial" w:cs="Arial"/>
          <w:iCs/>
          <w:color w:val="000000" w:themeColor="text1"/>
          <w:sz w:val="22"/>
          <w:lang w:val="es-CO"/>
        </w:rPr>
        <w:t>. Este aspecto es evidente en materia penal, donde los artículos 83 y siguientes de la Ley 599 de 2000</w:t>
      </w:r>
      <w:r w:rsidR="008525B4" w:rsidRPr="00BB0056">
        <w:rPr>
          <w:rFonts w:ascii="Arial" w:hAnsi="Arial" w:cs="Arial"/>
          <w:iCs/>
          <w:color w:val="000000" w:themeColor="text1"/>
          <w:sz w:val="22"/>
          <w:lang w:val="es-CO"/>
        </w:rPr>
        <w:t xml:space="preserve"> –en concordancia con las disposiciones de la Ley 906 de 2004–</w:t>
      </w:r>
      <w:r w:rsidR="00C265D4" w:rsidRPr="00BB0056">
        <w:rPr>
          <w:rFonts w:ascii="Arial" w:hAnsi="Arial" w:cs="Arial"/>
          <w:iCs/>
          <w:color w:val="000000" w:themeColor="text1"/>
          <w:sz w:val="22"/>
          <w:lang w:val="es-CO"/>
        </w:rPr>
        <w:t xml:space="preserve"> regulan la prescripción </w:t>
      </w:r>
      <w:r w:rsidR="008525B4" w:rsidRPr="00BB0056">
        <w:rPr>
          <w:rFonts w:ascii="Arial" w:hAnsi="Arial" w:cs="Arial"/>
          <w:iCs/>
          <w:color w:val="000000" w:themeColor="text1"/>
          <w:sz w:val="22"/>
          <w:lang w:val="es-CO"/>
        </w:rPr>
        <w:t xml:space="preserve">de la acción relacionada con la comisión de hechos punibles. </w:t>
      </w:r>
      <w:proofErr w:type="gramStart"/>
      <w:r w:rsidR="00606118">
        <w:rPr>
          <w:rFonts w:ascii="Arial" w:hAnsi="Arial" w:cs="Arial"/>
          <w:iCs/>
          <w:color w:val="000000" w:themeColor="text1"/>
          <w:sz w:val="22"/>
          <w:lang w:val="es-CO"/>
        </w:rPr>
        <w:t>Esto  i</w:t>
      </w:r>
      <w:r w:rsidR="008525B4" w:rsidRPr="00BB0056">
        <w:rPr>
          <w:rFonts w:ascii="Arial" w:hAnsi="Arial" w:cs="Arial"/>
          <w:iCs/>
          <w:color w:val="000000" w:themeColor="text1"/>
          <w:sz w:val="22"/>
          <w:lang w:val="es-CO"/>
        </w:rPr>
        <w:t>gualmente</w:t>
      </w:r>
      <w:proofErr w:type="gramEnd"/>
      <w:r w:rsidR="008525B4" w:rsidRPr="00BB0056">
        <w:rPr>
          <w:rFonts w:ascii="Arial" w:hAnsi="Arial" w:cs="Arial"/>
          <w:iCs/>
          <w:color w:val="000000" w:themeColor="text1"/>
          <w:sz w:val="22"/>
          <w:lang w:val="es-CO"/>
        </w:rPr>
        <w:t xml:space="preserve"> se refleja en el artículo 9 de la Ley 610 de 2000 como en el artículo 30 de la Ley 734 de 2002, los cuales regulan la caducidad y la prescripción de la acción en materia de responsabilidad fiscal y disciplinaria</w:t>
      </w:r>
      <w:r w:rsidR="0041466D" w:rsidRPr="00BB0056">
        <w:rPr>
          <w:rFonts w:ascii="Arial" w:hAnsi="Arial" w:cs="Arial"/>
          <w:iCs/>
          <w:color w:val="000000" w:themeColor="text1"/>
          <w:sz w:val="22"/>
          <w:lang w:val="es-CO"/>
        </w:rPr>
        <w:t>, respectivamente. Finalmente,</w:t>
      </w:r>
      <w:r w:rsidR="00C272DE" w:rsidRPr="00BB0056">
        <w:rPr>
          <w:rFonts w:ascii="Arial" w:hAnsi="Arial" w:cs="Arial"/>
          <w:iCs/>
          <w:color w:val="000000" w:themeColor="text1"/>
          <w:sz w:val="22"/>
          <w:lang w:val="es-CO"/>
        </w:rPr>
        <w:t xml:space="preserve"> </w:t>
      </w:r>
      <w:r w:rsidR="0041466D" w:rsidRPr="00BB0056">
        <w:rPr>
          <w:rFonts w:ascii="Arial" w:hAnsi="Arial" w:cs="Arial"/>
          <w:iCs/>
          <w:color w:val="000000" w:themeColor="text1"/>
          <w:sz w:val="22"/>
          <w:lang w:val="es-CO"/>
        </w:rPr>
        <w:t>el ordenamiento también</w:t>
      </w:r>
      <w:r w:rsidR="00C272DE" w:rsidRPr="00BB0056">
        <w:rPr>
          <w:rFonts w:ascii="Arial" w:hAnsi="Arial" w:cs="Arial"/>
          <w:iCs/>
          <w:color w:val="000000" w:themeColor="text1"/>
          <w:sz w:val="22"/>
          <w:lang w:val="es-CO"/>
        </w:rPr>
        <w:t xml:space="preserve"> regula</w:t>
      </w:r>
      <w:r w:rsidR="0041466D" w:rsidRPr="00BB0056">
        <w:rPr>
          <w:rFonts w:ascii="Arial" w:hAnsi="Arial" w:cs="Arial"/>
          <w:iCs/>
          <w:color w:val="000000" w:themeColor="text1"/>
          <w:sz w:val="22"/>
          <w:lang w:val="es-CO"/>
        </w:rPr>
        <w:t xml:space="preserve"> plazos especiales de caducidad o prescripción de la potestad sancionatoria</w:t>
      </w:r>
      <w:r w:rsidR="008525B4" w:rsidRPr="00BB0056">
        <w:rPr>
          <w:rFonts w:ascii="Arial" w:hAnsi="Arial" w:cs="Arial"/>
          <w:iCs/>
          <w:color w:val="000000" w:themeColor="text1"/>
          <w:sz w:val="22"/>
          <w:lang w:val="es-CO"/>
        </w:rPr>
        <w:t xml:space="preserve"> </w:t>
      </w:r>
      <w:r w:rsidR="0041466D" w:rsidRPr="00BB0056">
        <w:rPr>
          <w:rFonts w:ascii="Arial" w:hAnsi="Arial" w:cs="Arial"/>
          <w:iCs/>
          <w:color w:val="000000" w:themeColor="text1"/>
          <w:sz w:val="22"/>
          <w:lang w:val="es-CO"/>
        </w:rPr>
        <w:t xml:space="preserve">en materia </w:t>
      </w:r>
      <w:r w:rsidR="007F5844" w:rsidRPr="00BB0056">
        <w:rPr>
          <w:rFonts w:ascii="Arial" w:hAnsi="Arial" w:cs="Arial"/>
          <w:iCs/>
          <w:color w:val="000000" w:themeColor="text1"/>
          <w:sz w:val="22"/>
          <w:lang w:val="es-CO"/>
        </w:rPr>
        <w:t xml:space="preserve">de impuestos –arts. 638 y 817 del Decreto Ley 624 de 1989–, </w:t>
      </w:r>
      <w:r w:rsidR="0041466D" w:rsidRPr="00BB0056">
        <w:rPr>
          <w:rFonts w:ascii="Arial" w:hAnsi="Arial" w:cs="Arial"/>
          <w:iCs/>
          <w:color w:val="000000" w:themeColor="text1"/>
          <w:sz w:val="22"/>
          <w:lang w:val="es-CO"/>
        </w:rPr>
        <w:t>de tránsito –arts. 159 y 161 de la Ley 679 de 2002–</w:t>
      </w:r>
      <w:r w:rsidR="00C272DE" w:rsidRPr="00BB0056">
        <w:rPr>
          <w:rFonts w:ascii="Arial" w:hAnsi="Arial" w:cs="Arial"/>
          <w:iCs/>
          <w:color w:val="000000" w:themeColor="text1"/>
          <w:sz w:val="22"/>
          <w:lang w:val="es-CO"/>
        </w:rPr>
        <w:t xml:space="preserve">, </w:t>
      </w:r>
      <w:r w:rsidR="00B5118B" w:rsidRPr="00BB0056">
        <w:rPr>
          <w:rFonts w:ascii="Arial" w:hAnsi="Arial" w:cs="Arial"/>
          <w:iCs/>
          <w:color w:val="000000" w:themeColor="text1"/>
          <w:sz w:val="22"/>
          <w:lang w:val="es-CO"/>
        </w:rPr>
        <w:t xml:space="preserve">de medio ambiente –art. 10 de la Ley 1333 de 2009–, </w:t>
      </w:r>
      <w:r w:rsidR="004B540A" w:rsidRPr="00BB0056">
        <w:rPr>
          <w:rFonts w:ascii="Arial" w:hAnsi="Arial" w:cs="Arial"/>
          <w:iCs/>
          <w:color w:val="000000" w:themeColor="text1"/>
          <w:sz w:val="22"/>
          <w:lang w:val="es-CO"/>
        </w:rPr>
        <w:t>de aduanas –arts</w:t>
      </w:r>
      <w:r w:rsidR="001864DF">
        <w:rPr>
          <w:rFonts w:ascii="Arial" w:hAnsi="Arial" w:cs="Arial"/>
          <w:iCs/>
          <w:color w:val="000000" w:themeColor="text1"/>
          <w:sz w:val="22"/>
          <w:lang w:val="es-CO"/>
        </w:rPr>
        <w:t>.</w:t>
      </w:r>
      <w:r w:rsidR="004B540A" w:rsidRPr="00BB0056">
        <w:rPr>
          <w:rFonts w:ascii="Arial" w:hAnsi="Arial" w:cs="Arial"/>
          <w:iCs/>
          <w:color w:val="000000" w:themeColor="text1"/>
          <w:sz w:val="22"/>
          <w:lang w:val="es-CO"/>
        </w:rPr>
        <w:t xml:space="preserve"> 611 y 612 del Decreto 1165 de 2019–, entre otros</w:t>
      </w:r>
      <w:r w:rsidR="0092456C" w:rsidRPr="00BB0056">
        <w:rPr>
          <w:rStyle w:val="Refdenotaalpie"/>
          <w:rFonts w:ascii="Arial" w:hAnsi="Arial" w:cs="Arial"/>
          <w:iCs/>
          <w:color w:val="000000" w:themeColor="text1"/>
          <w:sz w:val="22"/>
          <w:lang w:val="es-CO"/>
        </w:rPr>
        <w:footnoteReference w:id="7"/>
      </w:r>
      <w:r w:rsidR="0092456C" w:rsidRPr="00BB0056">
        <w:rPr>
          <w:rFonts w:ascii="Arial" w:hAnsi="Arial" w:cs="Arial"/>
          <w:iCs/>
          <w:color w:val="000000" w:themeColor="text1"/>
          <w:sz w:val="22"/>
          <w:lang w:val="es-CO"/>
        </w:rPr>
        <w:t>.</w:t>
      </w:r>
    </w:p>
    <w:p w14:paraId="5B52B3D1" w14:textId="06834215" w:rsidR="00B5118B" w:rsidRPr="00BB0056" w:rsidRDefault="00BB1D13" w:rsidP="00DC2F40">
      <w:pPr>
        <w:spacing w:line="276" w:lineRule="auto"/>
        <w:ind w:firstLine="708"/>
        <w:jc w:val="both"/>
        <w:rPr>
          <w:rFonts w:ascii="Arial" w:hAnsi="Arial" w:cs="Arial"/>
          <w:iCs/>
          <w:color w:val="000000" w:themeColor="text1"/>
          <w:sz w:val="22"/>
          <w:lang w:val="es-CO"/>
        </w:rPr>
      </w:pPr>
      <w:r w:rsidRPr="00BB0056">
        <w:rPr>
          <w:rFonts w:ascii="Arial" w:hAnsi="Arial" w:cs="Arial"/>
          <w:iCs/>
          <w:color w:val="000000" w:themeColor="text1"/>
          <w:sz w:val="22"/>
          <w:lang w:val="es-CO"/>
        </w:rPr>
        <w:lastRenderedPageBreak/>
        <w:t>De esta manera, de las normas constitucionales y legales anteriormente citadas</w:t>
      </w:r>
      <w:r w:rsidR="00B5118B" w:rsidRPr="00BB0056">
        <w:rPr>
          <w:rFonts w:ascii="Arial" w:hAnsi="Arial" w:cs="Arial"/>
          <w:iCs/>
          <w:color w:val="000000" w:themeColor="text1"/>
          <w:sz w:val="22"/>
          <w:lang w:val="es-CO"/>
        </w:rPr>
        <w:t xml:space="preserve"> </w:t>
      </w:r>
      <w:r w:rsidRPr="00BB0056">
        <w:rPr>
          <w:rFonts w:ascii="Arial" w:hAnsi="Arial" w:cs="Arial"/>
          <w:iCs/>
          <w:color w:val="000000" w:themeColor="text1"/>
          <w:sz w:val="22"/>
          <w:lang w:val="es-CO"/>
        </w:rPr>
        <w:t xml:space="preserve">se infiere que </w:t>
      </w:r>
      <w:r w:rsidR="00B5118B" w:rsidRPr="00BB0056">
        <w:rPr>
          <w:rFonts w:ascii="Arial" w:hAnsi="Arial" w:cs="Arial"/>
          <w:iCs/>
          <w:color w:val="000000" w:themeColor="text1"/>
          <w:sz w:val="22"/>
          <w:lang w:val="es-CO"/>
        </w:rPr>
        <w:t>la potestad sanciona</w:t>
      </w:r>
      <w:r w:rsidRPr="00BB0056">
        <w:rPr>
          <w:rFonts w:ascii="Arial" w:hAnsi="Arial" w:cs="Arial"/>
          <w:iCs/>
          <w:color w:val="000000" w:themeColor="text1"/>
          <w:sz w:val="22"/>
          <w:lang w:val="es-CO"/>
        </w:rPr>
        <w:t>toria</w:t>
      </w:r>
      <w:r w:rsidR="00B5118B" w:rsidRPr="00BB0056">
        <w:rPr>
          <w:rFonts w:ascii="Arial" w:hAnsi="Arial" w:cs="Arial"/>
          <w:iCs/>
          <w:color w:val="000000" w:themeColor="text1"/>
          <w:sz w:val="22"/>
          <w:lang w:val="es-CO"/>
        </w:rPr>
        <w:t xml:space="preserve"> de las autoridades </w:t>
      </w:r>
      <w:r w:rsidRPr="00BB0056">
        <w:rPr>
          <w:rFonts w:ascii="Arial" w:hAnsi="Arial" w:cs="Arial"/>
          <w:iCs/>
          <w:color w:val="000000" w:themeColor="text1"/>
          <w:sz w:val="22"/>
          <w:lang w:val="es-CO"/>
        </w:rPr>
        <w:t>públicas</w:t>
      </w:r>
      <w:r w:rsidR="00B5118B" w:rsidRPr="00BB0056">
        <w:rPr>
          <w:rFonts w:ascii="Arial" w:hAnsi="Arial" w:cs="Arial"/>
          <w:iCs/>
          <w:color w:val="000000" w:themeColor="text1"/>
          <w:sz w:val="22"/>
          <w:lang w:val="es-CO"/>
        </w:rPr>
        <w:t xml:space="preserve">, en cuanto manifestación del </w:t>
      </w:r>
      <w:r w:rsidR="00B5118B" w:rsidRPr="00BB0056">
        <w:rPr>
          <w:rFonts w:ascii="Arial" w:hAnsi="Arial" w:cs="Arial"/>
          <w:i/>
          <w:color w:val="000000" w:themeColor="text1"/>
          <w:sz w:val="22"/>
          <w:lang w:val="es-CO"/>
        </w:rPr>
        <w:t>ius puniendi</w:t>
      </w:r>
      <w:r w:rsidR="00B5118B" w:rsidRPr="00BB0056">
        <w:rPr>
          <w:rFonts w:ascii="Arial" w:hAnsi="Arial" w:cs="Arial"/>
          <w:iCs/>
          <w:color w:val="000000" w:themeColor="text1"/>
          <w:sz w:val="22"/>
          <w:lang w:val="es-CO"/>
        </w:rPr>
        <w:t xml:space="preserve"> del Estado, está sometida </w:t>
      </w:r>
      <w:r w:rsidR="00606118">
        <w:rPr>
          <w:rFonts w:ascii="Arial" w:hAnsi="Arial" w:cs="Arial"/>
          <w:iCs/>
          <w:color w:val="000000" w:themeColor="text1"/>
          <w:sz w:val="22"/>
          <w:lang w:val="es-CO"/>
        </w:rPr>
        <w:t>a la regla de la</w:t>
      </w:r>
      <w:r w:rsidR="00B5118B" w:rsidRPr="00BB0056">
        <w:rPr>
          <w:rFonts w:ascii="Arial" w:hAnsi="Arial" w:cs="Arial"/>
          <w:iCs/>
          <w:color w:val="000000" w:themeColor="text1"/>
          <w:sz w:val="22"/>
          <w:lang w:val="es-CO"/>
        </w:rPr>
        <w:t xml:space="preserve"> </w:t>
      </w:r>
      <w:r w:rsidRPr="00BB0056">
        <w:rPr>
          <w:rFonts w:ascii="Arial" w:hAnsi="Arial" w:cs="Arial"/>
          <w:iCs/>
          <w:color w:val="000000" w:themeColor="text1"/>
          <w:sz w:val="22"/>
          <w:lang w:val="es-CO"/>
        </w:rPr>
        <w:t>caducidad,</w:t>
      </w:r>
      <w:r w:rsidR="00B5118B" w:rsidRPr="00BB0056">
        <w:rPr>
          <w:rFonts w:ascii="Arial" w:hAnsi="Arial" w:cs="Arial"/>
          <w:iCs/>
          <w:color w:val="000000" w:themeColor="text1"/>
          <w:sz w:val="22"/>
          <w:lang w:val="es-CO"/>
        </w:rPr>
        <w:t xml:space="preserve"> garantiza</w:t>
      </w:r>
      <w:r w:rsidRPr="00BB0056">
        <w:rPr>
          <w:rFonts w:ascii="Arial" w:hAnsi="Arial" w:cs="Arial"/>
          <w:iCs/>
          <w:color w:val="000000" w:themeColor="text1"/>
          <w:sz w:val="22"/>
          <w:lang w:val="es-CO"/>
        </w:rPr>
        <w:t>ndo</w:t>
      </w:r>
      <w:r w:rsidR="00B5118B" w:rsidRPr="00BB0056">
        <w:rPr>
          <w:rFonts w:ascii="Arial" w:hAnsi="Arial" w:cs="Arial"/>
          <w:iCs/>
          <w:color w:val="000000" w:themeColor="text1"/>
          <w:sz w:val="22"/>
          <w:lang w:val="es-CO"/>
        </w:rPr>
        <w:t xml:space="preserve"> que los particulares</w:t>
      </w:r>
      <w:r w:rsidRPr="00BB0056">
        <w:rPr>
          <w:rFonts w:ascii="Arial" w:hAnsi="Arial" w:cs="Arial"/>
          <w:iCs/>
          <w:color w:val="000000" w:themeColor="text1"/>
          <w:sz w:val="22"/>
          <w:lang w:val="es-CO"/>
        </w:rPr>
        <w:t xml:space="preserve"> –frente a la comisión de infracciones administrativas–</w:t>
      </w:r>
      <w:r w:rsidR="00B5118B" w:rsidRPr="00BB0056">
        <w:rPr>
          <w:rFonts w:ascii="Arial" w:hAnsi="Arial" w:cs="Arial"/>
          <w:iCs/>
          <w:color w:val="000000" w:themeColor="text1"/>
          <w:sz w:val="22"/>
          <w:lang w:val="es-CO"/>
        </w:rPr>
        <w:t xml:space="preserve"> </w:t>
      </w:r>
      <w:r w:rsidRPr="00BB0056">
        <w:rPr>
          <w:rFonts w:ascii="Arial" w:hAnsi="Arial" w:cs="Arial"/>
          <w:iCs/>
          <w:color w:val="000000" w:themeColor="text1"/>
          <w:sz w:val="22"/>
          <w:lang w:val="es-CO"/>
        </w:rPr>
        <w:t>no queden</w:t>
      </w:r>
      <w:r w:rsidR="00B5118B" w:rsidRPr="00BB0056">
        <w:rPr>
          <w:rFonts w:ascii="Arial" w:hAnsi="Arial" w:cs="Arial"/>
          <w:iCs/>
          <w:color w:val="000000" w:themeColor="text1"/>
          <w:sz w:val="22"/>
          <w:lang w:val="es-CO"/>
        </w:rPr>
        <w:t xml:space="preserve"> </w:t>
      </w:r>
      <w:r w:rsidRPr="00BB0056">
        <w:rPr>
          <w:rFonts w:ascii="Arial" w:hAnsi="Arial" w:cs="Arial"/>
          <w:iCs/>
          <w:color w:val="000000" w:themeColor="text1"/>
          <w:sz w:val="22"/>
          <w:lang w:val="es-CO"/>
        </w:rPr>
        <w:t>sujetos indefinidamente a actuaciones administrativas extemporáneas</w:t>
      </w:r>
      <w:r w:rsidR="00B5118B" w:rsidRPr="00BB0056">
        <w:rPr>
          <w:rFonts w:ascii="Arial" w:hAnsi="Arial" w:cs="Arial"/>
          <w:iCs/>
          <w:color w:val="000000" w:themeColor="text1"/>
          <w:sz w:val="22"/>
          <w:lang w:val="es-CO"/>
        </w:rPr>
        <w:t>.</w:t>
      </w:r>
      <w:r w:rsidR="00EC4FE0" w:rsidRPr="00BB0056">
        <w:rPr>
          <w:rFonts w:ascii="Arial" w:hAnsi="Arial" w:cs="Arial"/>
          <w:iCs/>
          <w:color w:val="000000" w:themeColor="text1"/>
          <w:sz w:val="22"/>
          <w:lang w:val="es-CO"/>
        </w:rPr>
        <w:t xml:space="preserve"> </w:t>
      </w:r>
      <w:r w:rsidR="006F62A4" w:rsidRPr="00BB0056">
        <w:rPr>
          <w:rFonts w:ascii="Arial" w:hAnsi="Arial" w:cs="Arial"/>
          <w:iCs/>
          <w:color w:val="000000" w:themeColor="text1"/>
          <w:sz w:val="22"/>
          <w:lang w:val="es-CO"/>
        </w:rPr>
        <w:t xml:space="preserve">Para Santofimio Gamboa, la regulación de la caducidad incorpora en el procedimiento administrativo un principio de seguridad jurídica, ligado a la competencia </w:t>
      </w:r>
      <w:proofErr w:type="spellStart"/>
      <w:r w:rsidR="006F62A4" w:rsidRPr="00BB0056">
        <w:rPr>
          <w:rFonts w:ascii="Arial" w:hAnsi="Arial" w:cs="Arial"/>
          <w:i/>
          <w:color w:val="000000" w:themeColor="text1"/>
          <w:sz w:val="22"/>
          <w:lang w:val="es-CO"/>
        </w:rPr>
        <w:t>ratione</w:t>
      </w:r>
      <w:proofErr w:type="spellEnd"/>
      <w:r w:rsidR="006F62A4" w:rsidRPr="00BB0056">
        <w:rPr>
          <w:rFonts w:ascii="Arial" w:hAnsi="Arial" w:cs="Arial"/>
          <w:i/>
          <w:color w:val="000000" w:themeColor="text1"/>
          <w:sz w:val="22"/>
          <w:lang w:val="es-CO"/>
        </w:rPr>
        <w:t xml:space="preserve"> </w:t>
      </w:r>
      <w:proofErr w:type="spellStart"/>
      <w:r w:rsidR="006F62A4" w:rsidRPr="00BB0056">
        <w:rPr>
          <w:rFonts w:ascii="Arial" w:hAnsi="Arial" w:cs="Arial"/>
          <w:i/>
          <w:color w:val="000000" w:themeColor="text1"/>
          <w:sz w:val="22"/>
          <w:lang w:val="es-CO"/>
        </w:rPr>
        <w:t>temporis</w:t>
      </w:r>
      <w:proofErr w:type="spellEnd"/>
      <w:r w:rsidR="006F62A4" w:rsidRPr="00BB0056">
        <w:rPr>
          <w:rFonts w:ascii="Arial" w:hAnsi="Arial" w:cs="Arial"/>
          <w:iCs/>
          <w:color w:val="000000" w:themeColor="text1"/>
          <w:sz w:val="22"/>
          <w:lang w:val="es-CO"/>
        </w:rPr>
        <w:t>:</w:t>
      </w:r>
    </w:p>
    <w:p w14:paraId="3997E78A" w14:textId="77777777" w:rsidR="00DC2F40" w:rsidRPr="00BB0056" w:rsidRDefault="00DC2F40" w:rsidP="00DC2F40">
      <w:pPr>
        <w:spacing w:line="276" w:lineRule="auto"/>
        <w:ind w:firstLine="708"/>
        <w:jc w:val="both"/>
        <w:rPr>
          <w:rFonts w:ascii="Arial" w:hAnsi="Arial" w:cs="Arial"/>
          <w:iCs/>
          <w:color w:val="000000" w:themeColor="text1"/>
          <w:sz w:val="22"/>
          <w:lang w:val="es-CO"/>
        </w:rPr>
      </w:pPr>
    </w:p>
    <w:p w14:paraId="6E06368C" w14:textId="02C1E3B3" w:rsidR="00C12B96" w:rsidRPr="00BB0056" w:rsidRDefault="00C12B96" w:rsidP="00DC2F40">
      <w:pPr>
        <w:ind w:left="709" w:right="709"/>
        <w:jc w:val="both"/>
        <w:rPr>
          <w:rFonts w:ascii="Arial" w:hAnsi="Arial" w:cs="Arial"/>
          <w:sz w:val="21"/>
          <w:szCs w:val="21"/>
          <w:lang w:val="es-CO"/>
        </w:rPr>
      </w:pPr>
      <w:r w:rsidRPr="00BB0056">
        <w:rPr>
          <w:rFonts w:ascii="Arial" w:hAnsi="Arial" w:cs="Arial"/>
          <w:sz w:val="21"/>
          <w:szCs w:val="21"/>
          <w:lang w:val="es-CO"/>
        </w:rPr>
        <w:t xml:space="preserve">Bajo esa perspectiva se espera de </w:t>
      </w:r>
      <w:r w:rsidR="00A66A24" w:rsidRPr="00BB0056">
        <w:rPr>
          <w:rFonts w:ascii="Arial" w:hAnsi="Arial" w:cs="Arial"/>
          <w:sz w:val="21"/>
          <w:szCs w:val="21"/>
          <w:lang w:val="es-CO"/>
        </w:rPr>
        <w:t>[las autoridades]</w:t>
      </w:r>
      <w:r w:rsidRPr="00BB0056">
        <w:rPr>
          <w:rFonts w:ascii="Arial" w:hAnsi="Arial" w:cs="Arial"/>
          <w:sz w:val="21"/>
          <w:szCs w:val="21"/>
          <w:lang w:val="es-CO"/>
        </w:rPr>
        <w:t xml:space="preserve"> no solo el estricto cumplimiento del régimen sustancial que deban aplicar en cada una de sus manifestaciones, sino también, y de manera principal, el respeto al ámbito temporal concedido por las normas para desempeñarse válidamente. En otras palabras, el ejercicio de autoridad está acompañado del acatamiento imperativo de las reglas de competencia y de los términos estrictos concedidos para su ejercicio. De desconocerse estas premisas lógicas y elementales del actuar público se estaría incursionando en el ámbito de la ilegalidad y consecuentemente de la incompetencia</w:t>
      </w:r>
      <w:r w:rsidR="009C0FD7" w:rsidRPr="00BB0056">
        <w:rPr>
          <w:rStyle w:val="Refdenotaalpie"/>
          <w:rFonts w:ascii="Arial" w:hAnsi="Arial" w:cs="Arial"/>
          <w:sz w:val="21"/>
          <w:szCs w:val="21"/>
          <w:lang w:val="es-CO"/>
        </w:rPr>
        <w:footnoteReference w:id="8"/>
      </w:r>
      <w:r w:rsidRPr="00BB0056">
        <w:rPr>
          <w:rFonts w:ascii="Arial" w:hAnsi="Arial" w:cs="Arial"/>
          <w:sz w:val="21"/>
          <w:szCs w:val="21"/>
          <w:lang w:val="es-CO"/>
        </w:rPr>
        <w:t>.</w:t>
      </w:r>
      <w:r w:rsidR="00216AF1">
        <w:rPr>
          <w:rFonts w:ascii="Arial" w:hAnsi="Arial" w:cs="Arial"/>
          <w:sz w:val="21"/>
          <w:szCs w:val="21"/>
          <w:lang w:val="es-CO"/>
        </w:rPr>
        <w:t xml:space="preserve"> (Corchetes fuera de texto)</w:t>
      </w:r>
    </w:p>
    <w:p w14:paraId="20E739D7" w14:textId="77777777" w:rsidR="00DC2F40" w:rsidRPr="00BB0056" w:rsidRDefault="00DC2F40" w:rsidP="00216AF1">
      <w:pPr>
        <w:spacing w:line="276" w:lineRule="auto"/>
        <w:ind w:firstLine="708"/>
        <w:jc w:val="both"/>
        <w:rPr>
          <w:rFonts w:ascii="Arial" w:hAnsi="Arial" w:cs="Arial"/>
          <w:sz w:val="22"/>
          <w:lang w:val="es-CO"/>
        </w:rPr>
      </w:pPr>
    </w:p>
    <w:p w14:paraId="45ADAB67" w14:textId="748AC77D" w:rsidR="00DC2F40" w:rsidRPr="00BB0056" w:rsidRDefault="00DC2F40" w:rsidP="00E57DB4">
      <w:pPr>
        <w:spacing w:after="120" w:line="276" w:lineRule="auto"/>
        <w:ind w:firstLine="708"/>
        <w:jc w:val="both"/>
        <w:rPr>
          <w:rFonts w:ascii="Arial" w:hAnsi="Arial" w:cs="Arial"/>
          <w:sz w:val="22"/>
          <w:lang w:val="es-CO"/>
        </w:rPr>
      </w:pPr>
      <w:r w:rsidRPr="00BB0056">
        <w:rPr>
          <w:rFonts w:ascii="Arial" w:hAnsi="Arial" w:cs="Arial"/>
          <w:sz w:val="22"/>
          <w:lang w:val="es-CO"/>
        </w:rPr>
        <w:t>Ahora bien, el procedimiento administrativo especial para la imposición de sanciones contractuales del artículo 86 de la Ley 1474 de 2011 no dispone un término de caducidad de la potestad sancionadora del Estado</w:t>
      </w:r>
      <w:r w:rsidR="00F70392" w:rsidRPr="00BB0056">
        <w:rPr>
          <w:rFonts w:ascii="Arial" w:hAnsi="Arial" w:cs="Arial"/>
          <w:sz w:val="22"/>
          <w:lang w:val="es-CO"/>
        </w:rPr>
        <w:t>. Esto no hace automáticamente que su ejercicio sea imprescriptible, pues los artículos 28 y 29 de la Constitución Política –conforme al artículo 85 superior– son normas de aplicación inmediata, es decir, no requieren desarrollo legislativo previo para su vigencia</w:t>
      </w:r>
      <w:r w:rsidR="001620B7" w:rsidRPr="00BB0056">
        <w:rPr>
          <w:rFonts w:ascii="Arial" w:hAnsi="Arial" w:cs="Arial"/>
          <w:sz w:val="22"/>
          <w:lang w:val="es-CO"/>
        </w:rPr>
        <w:t xml:space="preserve">. </w:t>
      </w:r>
      <w:r w:rsidR="00606118">
        <w:rPr>
          <w:rFonts w:ascii="Arial" w:hAnsi="Arial" w:cs="Arial"/>
          <w:sz w:val="22"/>
          <w:lang w:val="es-CO"/>
        </w:rPr>
        <w:t>Además</w:t>
      </w:r>
      <w:r w:rsidR="001620B7" w:rsidRPr="00BB0056">
        <w:rPr>
          <w:rFonts w:ascii="Arial" w:hAnsi="Arial" w:cs="Arial"/>
          <w:sz w:val="22"/>
          <w:lang w:val="es-CO"/>
        </w:rPr>
        <w:t>, en la medida que el artículo 77, inciso primero, de la Ley 80 de 1993 dispone que «En cuanto sean compatibles con la finalidad y los principios de esta ley, las normas que rigen los procedimientos y actuaciones en la función administrativa serán aplicables en las actuaciones contractuales […]», es necesario acudir a las normas del procedimiento administrativo general en ausencia de reglas especiales.</w:t>
      </w:r>
      <w:r w:rsidR="00F70392" w:rsidRPr="00BB0056">
        <w:rPr>
          <w:rFonts w:ascii="Arial" w:hAnsi="Arial" w:cs="Arial"/>
          <w:sz w:val="22"/>
          <w:lang w:val="es-CO"/>
        </w:rPr>
        <w:t xml:space="preserve">  </w:t>
      </w:r>
      <w:r w:rsidRPr="00BB0056">
        <w:rPr>
          <w:rFonts w:ascii="Arial" w:hAnsi="Arial" w:cs="Arial"/>
          <w:sz w:val="22"/>
          <w:lang w:val="es-CO"/>
        </w:rPr>
        <w:t xml:space="preserve"> </w:t>
      </w:r>
    </w:p>
    <w:p w14:paraId="667D0BA9" w14:textId="4BCC25EF" w:rsidR="002061F3" w:rsidRPr="00BB0056" w:rsidRDefault="001B09EB" w:rsidP="00E57DB4">
      <w:pPr>
        <w:spacing w:after="120" w:line="276" w:lineRule="auto"/>
        <w:ind w:firstLine="708"/>
        <w:jc w:val="both"/>
        <w:rPr>
          <w:rFonts w:ascii="Arial" w:hAnsi="Arial" w:cs="Arial"/>
          <w:sz w:val="22"/>
          <w:lang w:val="es-CO"/>
        </w:rPr>
      </w:pPr>
      <w:r>
        <w:rPr>
          <w:rFonts w:ascii="Arial" w:hAnsi="Arial" w:cs="Arial"/>
          <w:sz w:val="22"/>
          <w:lang w:val="es-CO"/>
        </w:rPr>
        <w:t>Para estos efectos,</w:t>
      </w:r>
      <w:r w:rsidR="002F77A4" w:rsidRPr="00BB0056">
        <w:rPr>
          <w:rFonts w:ascii="Arial" w:hAnsi="Arial" w:cs="Arial"/>
          <w:sz w:val="22"/>
          <w:lang w:val="es-CO"/>
        </w:rPr>
        <w:t xml:space="preserve"> el artículo 3</w:t>
      </w:r>
      <w:r w:rsidR="002061F3" w:rsidRPr="00BB0056">
        <w:rPr>
          <w:rFonts w:ascii="Arial" w:hAnsi="Arial" w:cs="Arial"/>
          <w:sz w:val="22"/>
          <w:lang w:val="es-CO"/>
        </w:rPr>
        <w:t>8</w:t>
      </w:r>
      <w:r w:rsidR="002F77A4" w:rsidRPr="00BB0056">
        <w:rPr>
          <w:rFonts w:ascii="Arial" w:hAnsi="Arial" w:cs="Arial"/>
          <w:sz w:val="22"/>
          <w:lang w:val="es-CO"/>
        </w:rPr>
        <w:t xml:space="preserve"> </w:t>
      </w:r>
      <w:r w:rsidRPr="00BB0056">
        <w:rPr>
          <w:rFonts w:ascii="Arial" w:hAnsi="Arial" w:cs="Arial"/>
          <w:sz w:val="22"/>
          <w:lang w:val="es-CO"/>
        </w:rPr>
        <w:t>del derogado Decreto Ley 01 de 1984</w:t>
      </w:r>
      <w:r>
        <w:rPr>
          <w:rFonts w:ascii="Arial" w:hAnsi="Arial" w:cs="Arial"/>
          <w:sz w:val="22"/>
          <w:lang w:val="es-CO"/>
        </w:rPr>
        <w:t xml:space="preserve"> </w:t>
      </w:r>
      <w:r w:rsidR="002F77A4" w:rsidRPr="00BB0056">
        <w:rPr>
          <w:rFonts w:ascii="Arial" w:hAnsi="Arial" w:cs="Arial"/>
          <w:sz w:val="22"/>
          <w:lang w:val="es-CO"/>
        </w:rPr>
        <w:t xml:space="preserve">disponía que «Salvo disposición especial en contrario, la facultad que tienen las autoridades administrativas para imponer </w:t>
      </w:r>
      <w:proofErr w:type="gramStart"/>
      <w:r w:rsidR="002F77A4" w:rsidRPr="00BB0056">
        <w:rPr>
          <w:rFonts w:ascii="Arial" w:hAnsi="Arial" w:cs="Arial"/>
          <w:sz w:val="22"/>
          <w:lang w:val="es-CO"/>
        </w:rPr>
        <w:t>sanciones caduca</w:t>
      </w:r>
      <w:proofErr w:type="gramEnd"/>
      <w:r w:rsidR="002F77A4" w:rsidRPr="00BB0056">
        <w:rPr>
          <w:rFonts w:ascii="Arial" w:hAnsi="Arial" w:cs="Arial"/>
          <w:sz w:val="22"/>
          <w:lang w:val="es-CO"/>
        </w:rPr>
        <w:t xml:space="preserve"> a los tres (3) años de producido el acto que pueda ocasionarlas». </w:t>
      </w:r>
      <w:r w:rsidR="002061F3" w:rsidRPr="00BB0056">
        <w:rPr>
          <w:rFonts w:ascii="Arial" w:hAnsi="Arial" w:cs="Arial"/>
          <w:sz w:val="22"/>
          <w:lang w:val="es-CO"/>
        </w:rPr>
        <w:t>C</w:t>
      </w:r>
      <w:r w:rsidR="002F77A4" w:rsidRPr="00BB0056">
        <w:rPr>
          <w:rFonts w:ascii="Arial" w:hAnsi="Arial" w:cs="Arial"/>
          <w:sz w:val="22"/>
          <w:lang w:val="es-CO"/>
        </w:rPr>
        <w:t xml:space="preserve">onforme a la definición de la Real Academia Española, por </w:t>
      </w:r>
      <w:r w:rsidR="002F77A4" w:rsidRPr="00BB0056">
        <w:rPr>
          <w:rFonts w:ascii="Arial" w:hAnsi="Arial" w:cs="Arial"/>
          <w:i/>
          <w:iCs/>
          <w:sz w:val="22"/>
          <w:lang w:val="es-CO"/>
        </w:rPr>
        <w:t>caducidad</w:t>
      </w:r>
      <w:r w:rsidR="002F77A4" w:rsidRPr="00BB0056">
        <w:rPr>
          <w:rFonts w:ascii="Arial" w:hAnsi="Arial" w:cs="Arial"/>
          <w:sz w:val="22"/>
          <w:lang w:val="es-CO"/>
        </w:rPr>
        <w:t xml:space="preserve"> se entiende </w:t>
      </w:r>
      <w:r w:rsidR="002061F3" w:rsidRPr="00BB0056">
        <w:rPr>
          <w:rFonts w:ascii="Arial" w:hAnsi="Arial" w:cs="Arial"/>
          <w:sz w:val="22"/>
          <w:lang w:val="es-CO"/>
        </w:rPr>
        <w:t xml:space="preserve">la </w:t>
      </w:r>
      <w:r w:rsidR="002F77A4" w:rsidRPr="00BB0056">
        <w:rPr>
          <w:rFonts w:ascii="Arial" w:hAnsi="Arial" w:cs="Arial"/>
          <w:sz w:val="22"/>
          <w:lang w:val="es-CO"/>
        </w:rPr>
        <w:t xml:space="preserve">«Extinción de una facultad o de una acción por el mero transcurso </w:t>
      </w:r>
      <w:r w:rsidR="002F77A4" w:rsidRPr="00BB0056">
        <w:rPr>
          <w:rFonts w:ascii="Arial" w:hAnsi="Arial" w:cs="Arial"/>
          <w:sz w:val="22"/>
          <w:lang w:val="es-CO"/>
        </w:rPr>
        <w:lastRenderedPageBreak/>
        <w:t>de un plazo configurado por la ley como carga para el ejercicio de aquellas»</w:t>
      </w:r>
      <w:r w:rsidR="002061F3" w:rsidRPr="00BB0056">
        <w:rPr>
          <w:rFonts w:ascii="Arial" w:hAnsi="Arial" w:cs="Arial"/>
          <w:sz w:val="22"/>
          <w:lang w:val="es-CO"/>
        </w:rPr>
        <w:t>, definición acorde con los principios constitucionales que fundamentan esta garantía</w:t>
      </w:r>
      <w:r w:rsidR="002F77A4" w:rsidRPr="00BB0056">
        <w:rPr>
          <w:rFonts w:ascii="Arial" w:hAnsi="Arial" w:cs="Arial"/>
          <w:sz w:val="22"/>
          <w:lang w:val="es-CO"/>
        </w:rPr>
        <w:t>. No obstante, si bien el CCA reguló est</w:t>
      </w:r>
      <w:r w:rsidR="006B150A">
        <w:rPr>
          <w:rFonts w:ascii="Arial" w:hAnsi="Arial" w:cs="Arial"/>
          <w:sz w:val="22"/>
          <w:lang w:val="es-CO"/>
        </w:rPr>
        <w:t>e</w:t>
      </w:r>
      <w:r w:rsidR="002F77A4" w:rsidRPr="00BB0056">
        <w:rPr>
          <w:rFonts w:ascii="Arial" w:hAnsi="Arial" w:cs="Arial"/>
          <w:sz w:val="22"/>
          <w:lang w:val="es-CO"/>
        </w:rPr>
        <w:t xml:space="preserve"> término, dejó el problema de determinar cuándo se interrumpía</w:t>
      </w:r>
      <w:r w:rsidR="002061F3" w:rsidRPr="00BB0056">
        <w:rPr>
          <w:rFonts w:ascii="Arial" w:hAnsi="Arial" w:cs="Arial"/>
          <w:sz w:val="22"/>
          <w:lang w:val="es-CO"/>
        </w:rPr>
        <w:t>, respuesta que la jurisprudencia abordó desde tres (3) posiciones.</w:t>
      </w:r>
      <w:r w:rsidR="002F77A4" w:rsidRPr="00BB0056">
        <w:rPr>
          <w:rFonts w:ascii="Arial" w:hAnsi="Arial" w:cs="Arial"/>
          <w:sz w:val="22"/>
          <w:lang w:val="es-CO"/>
        </w:rPr>
        <w:t xml:space="preserve">  </w:t>
      </w:r>
    </w:p>
    <w:p w14:paraId="1C72D258" w14:textId="08ED3D30" w:rsidR="00B94647" w:rsidRPr="00BB0056" w:rsidRDefault="002061F3" w:rsidP="00413B64">
      <w:pPr>
        <w:spacing w:after="120" w:line="276" w:lineRule="auto"/>
        <w:ind w:firstLine="708"/>
        <w:jc w:val="both"/>
        <w:rPr>
          <w:rFonts w:ascii="Arial" w:hAnsi="Arial" w:cs="Arial"/>
          <w:sz w:val="22"/>
          <w:lang w:val="es-CO"/>
        </w:rPr>
      </w:pPr>
      <w:r w:rsidRPr="00BB0056">
        <w:rPr>
          <w:rFonts w:ascii="Arial" w:hAnsi="Arial" w:cs="Arial"/>
          <w:sz w:val="22"/>
          <w:lang w:val="es-CO"/>
        </w:rPr>
        <w:t xml:space="preserve">i) </w:t>
      </w:r>
      <w:r w:rsidRPr="00BB0056">
        <w:rPr>
          <w:rFonts w:ascii="Arial" w:hAnsi="Arial" w:cs="Arial"/>
          <w:i/>
          <w:iCs/>
          <w:sz w:val="22"/>
          <w:lang w:val="es-CO"/>
        </w:rPr>
        <w:t>Tesis laxa</w:t>
      </w:r>
      <w:r w:rsidRPr="00BB0056">
        <w:rPr>
          <w:rFonts w:ascii="Arial" w:hAnsi="Arial" w:cs="Arial"/>
          <w:sz w:val="22"/>
          <w:lang w:val="es-CO"/>
        </w:rPr>
        <w:t xml:space="preserve">. </w:t>
      </w:r>
      <w:r w:rsidR="00655EC1" w:rsidRPr="00BB0056">
        <w:rPr>
          <w:rFonts w:ascii="Arial" w:hAnsi="Arial" w:cs="Arial"/>
          <w:sz w:val="22"/>
          <w:lang w:val="es-CO"/>
        </w:rPr>
        <w:t>De acuerdo con esta posición</w:t>
      </w:r>
      <w:r w:rsidR="0056024A">
        <w:rPr>
          <w:rFonts w:ascii="Arial" w:hAnsi="Arial" w:cs="Arial"/>
          <w:sz w:val="22"/>
          <w:lang w:val="es-CO"/>
        </w:rPr>
        <w:t>,</w:t>
      </w:r>
      <w:r w:rsidR="00655EC1" w:rsidRPr="00BB0056">
        <w:rPr>
          <w:rFonts w:ascii="Arial" w:hAnsi="Arial" w:cs="Arial"/>
          <w:sz w:val="22"/>
          <w:lang w:val="es-CO"/>
        </w:rPr>
        <w:t xml:space="preserve"> para interrumpir el plazo dispuesto en el artículo 38 del Decreto Ley 01 de 1984 basta </w:t>
      </w:r>
      <w:r w:rsidR="0056024A">
        <w:rPr>
          <w:rFonts w:ascii="Arial" w:hAnsi="Arial" w:cs="Arial"/>
          <w:sz w:val="22"/>
          <w:lang w:val="es-CO"/>
        </w:rPr>
        <w:t xml:space="preserve">expedir </w:t>
      </w:r>
      <w:r w:rsidR="00655EC1" w:rsidRPr="00BB0056">
        <w:rPr>
          <w:rFonts w:ascii="Arial" w:hAnsi="Arial" w:cs="Arial"/>
          <w:sz w:val="22"/>
          <w:lang w:val="es-CO"/>
        </w:rPr>
        <w:t xml:space="preserve">el acto administrativo sancionador, sin que sea necesaria </w:t>
      </w:r>
      <w:r w:rsidR="00534165" w:rsidRPr="00BB0056">
        <w:rPr>
          <w:rFonts w:ascii="Arial" w:hAnsi="Arial" w:cs="Arial"/>
          <w:sz w:val="22"/>
          <w:lang w:val="es-CO"/>
        </w:rPr>
        <w:t>la</w:t>
      </w:r>
      <w:r w:rsidR="00655EC1" w:rsidRPr="00BB0056">
        <w:rPr>
          <w:rFonts w:ascii="Arial" w:hAnsi="Arial" w:cs="Arial"/>
          <w:sz w:val="22"/>
          <w:lang w:val="es-CO"/>
        </w:rPr>
        <w:t xml:space="preserve"> notificación </w:t>
      </w:r>
      <w:r w:rsidR="00534165" w:rsidRPr="00BB0056">
        <w:rPr>
          <w:rFonts w:ascii="Arial" w:hAnsi="Arial" w:cs="Arial"/>
          <w:sz w:val="22"/>
          <w:lang w:val="es-CO"/>
        </w:rPr>
        <w:t xml:space="preserve">o </w:t>
      </w:r>
      <w:r w:rsidR="00413B64" w:rsidRPr="00BB0056">
        <w:rPr>
          <w:rFonts w:ascii="Arial" w:hAnsi="Arial" w:cs="Arial"/>
          <w:sz w:val="22"/>
          <w:lang w:val="es-CO"/>
        </w:rPr>
        <w:t>su</w:t>
      </w:r>
      <w:r w:rsidR="00534165" w:rsidRPr="00BB0056">
        <w:rPr>
          <w:rFonts w:ascii="Arial" w:hAnsi="Arial" w:cs="Arial"/>
          <w:sz w:val="22"/>
          <w:lang w:val="es-CO"/>
        </w:rPr>
        <w:t xml:space="preserve"> firmeza por la resolución de los recursos interpuestos. </w:t>
      </w:r>
      <w:r w:rsidR="00413B64" w:rsidRPr="00BB0056">
        <w:rPr>
          <w:rFonts w:ascii="Arial" w:hAnsi="Arial" w:cs="Arial"/>
          <w:sz w:val="22"/>
          <w:lang w:val="es-CO"/>
        </w:rPr>
        <w:t xml:space="preserve">La jurisprudencia sostuvo esta tesis sobre la base de que la notificación no </w:t>
      </w:r>
      <w:r w:rsidR="00A05BC2">
        <w:rPr>
          <w:rFonts w:ascii="Arial" w:hAnsi="Arial" w:cs="Arial"/>
          <w:sz w:val="22"/>
          <w:lang w:val="es-CO"/>
        </w:rPr>
        <w:t>es</w:t>
      </w:r>
      <w:r w:rsidR="00413B64" w:rsidRPr="00BB0056">
        <w:rPr>
          <w:rFonts w:ascii="Arial" w:hAnsi="Arial" w:cs="Arial"/>
          <w:sz w:val="22"/>
          <w:lang w:val="es-CO"/>
        </w:rPr>
        <w:t xml:space="preserve"> un elemento estructural de la decisión sancionatoria, razón por la </w:t>
      </w:r>
      <w:r w:rsidR="0056024A">
        <w:rPr>
          <w:rFonts w:ascii="Arial" w:hAnsi="Arial" w:cs="Arial"/>
          <w:sz w:val="22"/>
          <w:lang w:val="es-CO"/>
        </w:rPr>
        <w:t xml:space="preserve">que </w:t>
      </w:r>
      <w:r w:rsidR="00413B64" w:rsidRPr="00BB0056">
        <w:rPr>
          <w:rFonts w:ascii="Arial" w:hAnsi="Arial" w:cs="Arial"/>
          <w:sz w:val="22"/>
          <w:lang w:val="es-CO"/>
        </w:rPr>
        <w:t xml:space="preserve">esta </w:t>
      </w:r>
      <w:r w:rsidR="00A05BC2">
        <w:rPr>
          <w:rFonts w:ascii="Arial" w:hAnsi="Arial" w:cs="Arial"/>
          <w:sz w:val="22"/>
          <w:lang w:val="es-CO"/>
        </w:rPr>
        <w:t>existe</w:t>
      </w:r>
      <w:r w:rsidR="00413B64" w:rsidRPr="00BB0056">
        <w:rPr>
          <w:rFonts w:ascii="Arial" w:hAnsi="Arial" w:cs="Arial"/>
          <w:sz w:val="22"/>
          <w:lang w:val="es-CO"/>
        </w:rPr>
        <w:t xml:space="preserve"> a partir del acto administrativo correspondiente, considerando que los recursos son mecanismos de protección jurídica de los administrados</w:t>
      </w:r>
      <w:r w:rsidR="0056024A">
        <w:rPr>
          <w:rFonts w:ascii="Arial" w:hAnsi="Arial" w:cs="Arial"/>
          <w:sz w:val="22"/>
          <w:lang w:val="es-CO"/>
        </w:rPr>
        <w:t>,</w:t>
      </w:r>
      <w:r w:rsidR="00413B64" w:rsidRPr="00BB0056">
        <w:rPr>
          <w:rFonts w:ascii="Arial" w:hAnsi="Arial" w:cs="Arial"/>
          <w:sz w:val="22"/>
          <w:lang w:val="es-CO"/>
        </w:rPr>
        <w:t xml:space="preserve"> los cuales suponen la imposición previa </w:t>
      </w:r>
      <w:r w:rsidR="00A05BC2">
        <w:rPr>
          <w:rFonts w:ascii="Arial" w:hAnsi="Arial" w:cs="Arial"/>
          <w:sz w:val="22"/>
          <w:lang w:val="es-CO"/>
        </w:rPr>
        <w:t>de la sanción</w:t>
      </w:r>
      <w:r w:rsidR="00413B64" w:rsidRPr="00BB0056">
        <w:rPr>
          <w:rStyle w:val="Refdenotaalpie"/>
          <w:rFonts w:ascii="Arial" w:hAnsi="Arial" w:cs="Arial"/>
          <w:sz w:val="22"/>
          <w:lang w:val="es-CO"/>
        </w:rPr>
        <w:footnoteReference w:id="9"/>
      </w:r>
      <w:r w:rsidR="00413B64" w:rsidRPr="00BB0056">
        <w:rPr>
          <w:rFonts w:ascii="Arial" w:hAnsi="Arial" w:cs="Arial"/>
          <w:sz w:val="22"/>
          <w:lang w:val="es-CO"/>
        </w:rPr>
        <w:t xml:space="preserve">. </w:t>
      </w:r>
    </w:p>
    <w:p w14:paraId="1FEE098A" w14:textId="356D87D3" w:rsidR="00AF711A" w:rsidRPr="00BB0056" w:rsidRDefault="001217BB" w:rsidP="00413B64">
      <w:pPr>
        <w:spacing w:after="120" w:line="276" w:lineRule="auto"/>
        <w:ind w:firstLine="708"/>
        <w:jc w:val="both"/>
        <w:rPr>
          <w:rFonts w:ascii="Arial" w:hAnsi="Arial" w:cs="Arial"/>
          <w:sz w:val="22"/>
          <w:lang w:val="es-CO"/>
        </w:rPr>
      </w:pPr>
      <w:proofErr w:type="spellStart"/>
      <w:r w:rsidRPr="00BB0056">
        <w:rPr>
          <w:rFonts w:ascii="Arial" w:hAnsi="Arial" w:cs="Arial"/>
          <w:sz w:val="22"/>
          <w:lang w:val="es-CO"/>
        </w:rPr>
        <w:t>ii</w:t>
      </w:r>
      <w:proofErr w:type="spellEnd"/>
      <w:r w:rsidRPr="00BB0056">
        <w:rPr>
          <w:rFonts w:ascii="Arial" w:hAnsi="Arial" w:cs="Arial"/>
          <w:sz w:val="22"/>
          <w:lang w:val="es-CO"/>
        </w:rPr>
        <w:t xml:space="preserve">) </w:t>
      </w:r>
      <w:r w:rsidRPr="00BB0056">
        <w:rPr>
          <w:rFonts w:ascii="Arial" w:hAnsi="Arial" w:cs="Arial"/>
          <w:i/>
          <w:iCs/>
          <w:sz w:val="22"/>
          <w:lang w:val="es-CO"/>
        </w:rPr>
        <w:t>Tesis intermedia</w:t>
      </w:r>
      <w:r w:rsidRPr="00BB0056">
        <w:rPr>
          <w:rFonts w:ascii="Arial" w:hAnsi="Arial" w:cs="Arial"/>
          <w:sz w:val="22"/>
          <w:lang w:val="es-CO"/>
        </w:rPr>
        <w:t>. La segunda posición</w:t>
      </w:r>
      <w:r w:rsidRPr="00BB0056">
        <w:rPr>
          <w:lang w:val="es-CO"/>
        </w:rPr>
        <w:t xml:space="preserve"> </w:t>
      </w:r>
      <w:r w:rsidRPr="00BB0056">
        <w:rPr>
          <w:rFonts w:ascii="Arial" w:hAnsi="Arial" w:cs="Arial"/>
          <w:sz w:val="22"/>
          <w:lang w:val="es-CO"/>
        </w:rPr>
        <w:t>considera válido el ejercicio de la potestad sancionadora con la expedición y notificación del acto principal dentro del término de caducidad. Esto con independencia de la interposición de los recursos, ya que producen una decisión diferente a la inicial en la que se decide si la sanción debe ser conf</w:t>
      </w:r>
      <w:r w:rsidR="00A05BC2">
        <w:rPr>
          <w:rFonts w:ascii="Arial" w:hAnsi="Arial" w:cs="Arial"/>
          <w:sz w:val="22"/>
          <w:lang w:val="es-CO"/>
        </w:rPr>
        <w:t>i</w:t>
      </w:r>
      <w:r w:rsidRPr="00BB0056">
        <w:rPr>
          <w:rFonts w:ascii="Arial" w:hAnsi="Arial" w:cs="Arial"/>
          <w:sz w:val="22"/>
          <w:lang w:val="es-CO"/>
        </w:rPr>
        <w:t xml:space="preserve">rmada, revocada o modificada. A diferencia </w:t>
      </w:r>
      <w:r w:rsidR="00A05BC2">
        <w:rPr>
          <w:rFonts w:ascii="Arial" w:hAnsi="Arial" w:cs="Arial"/>
          <w:sz w:val="22"/>
          <w:lang w:val="es-CO"/>
        </w:rPr>
        <w:t>de la postura anterior</w:t>
      </w:r>
      <w:r w:rsidRPr="00BB0056">
        <w:rPr>
          <w:rFonts w:ascii="Arial" w:hAnsi="Arial" w:cs="Arial"/>
          <w:sz w:val="22"/>
          <w:lang w:val="es-CO"/>
        </w:rPr>
        <w:t xml:space="preserve">, la </w:t>
      </w:r>
      <w:r w:rsidRPr="00BB0056">
        <w:rPr>
          <w:rFonts w:ascii="Arial" w:hAnsi="Arial" w:cs="Arial"/>
          <w:i/>
          <w:iCs/>
          <w:sz w:val="22"/>
          <w:lang w:val="es-CO"/>
        </w:rPr>
        <w:t>tesis intermedia</w:t>
      </w:r>
      <w:r w:rsidRPr="00BB0056">
        <w:rPr>
          <w:rFonts w:ascii="Arial" w:hAnsi="Arial" w:cs="Arial"/>
          <w:sz w:val="22"/>
          <w:lang w:val="es-CO"/>
        </w:rPr>
        <w:t xml:space="preserve"> reconoce que –si bien la notificación no influye en la existencia del acto administrativo– la publicidad es un requisito de eficacia, por lo que la sanción no puede </w:t>
      </w:r>
      <w:r w:rsidR="00586F5E">
        <w:rPr>
          <w:rFonts w:ascii="Arial" w:hAnsi="Arial" w:cs="Arial"/>
          <w:sz w:val="22"/>
          <w:lang w:val="es-CO"/>
        </w:rPr>
        <w:t>imponerse</w:t>
      </w:r>
      <w:r w:rsidR="00094427" w:rsidRPr="00BB0056">
        <w:rPr>
          <w:rFonts w:ascii="Arial" w:hAnsi="Arial" w:cs="Arial"/>
          <w:sz w:val="22"/>
          <w:lang w:val="es-CO"/>
        </w:rPr>
        <w:t xml:space="preserve"> sin el conocimiento del afectado</w:t>
      </w:r>
      <w:r w:rsidR="0056423B" w:rsidRPr="00BB0056">
        <w:rPr>
          <w:rStyle w:val="Refdenotaalpie"/>
          <w:rFonts w:ascii="Arial" w:hAnsi="Arial" w:cs="Arial"/>
          <w:sz w:val="22"/>
          <w:lang w:val="es-CO"/>
        </w:rPr>
        <w:footnoteReference w:id="10"/>
      </w:r>
      <w:r w:rsidR="00094427" w:rsidRPr="00BB0056">
        <w:rPr>
          <w:rFonts w:ascii="Arial" w:hAnsi="Arial" w:cs="Arial"/>
          <w:sz w:val="22"/>
          <w:lang w:val="es-CO"/>
        </w:rPr>
        <w:t xml:space="preserve">. </w:t>
      </w:r>
      <w:r w:rsidRPr="00BB0056">
        <w:rPr>
          <w:rFonts w:ascii="Arial" w:hAnsi="Arial" w:cs="Arial"/>
          <w:sz w:val="22"/>
          <w:lang w:val="es-CO"/>
        </w:rPr>
        <w:t xml:space="preserve"> </w:t>
      </w:r>
    </w:p>
    <w:p w14:paraId="093A76AC" w14:textId="105101DA" w:rsidR="001217BB" w:rsidRDefault="00AF711A" w:rsidP="00413B64">
      <w:pPr>
        <w:spacing w:after="120" w:line="276" w:lineRule="auto"/>
        <w:ind w:firstLine="708"/>
        <w:jc w:val="both"/>
        <w:rPr>
          <w:rFonts w:ascii="Arial" w:hAnsi="Arial" w:cs="Arial"/>
          <w:sz w:val="22"/>
          <w:lang w:val="es-CO"/>
        </w:rPr>
      </w:pPr>
      <w:proofErr w:type="spellStart"/>
      <w:r w:rsidRPr="00BB0056">
        <w:rPr>
          <w:rFonts w:ascii="Arial" w:hAnsi="Arial" w:cs="Arial"/>
          <w:sz w:val="22"/>
          <w:lang w:val="es-CO"/>
        </w:rPr>
        <w:t>iii</w:t>
      </w:r>
      <w:proofErr w:type="spellEnd"/>
      <w:r w:rsidRPr="00BB0056">
        <w:rPr>
          <w:rFonts w:ascii="Arial" w:hAnsi="Arial" w:cs="Arial"/>
          <w:sz w:val="22"/>
          <w:lang w:val="es-CO"/>
        </w:rPr>
        <w:t xml:space="preserve">) </w:t>
      </w:r>
      <w:r w:rsidRPr="00BB0056">
        <w:rPr>
          <w:rFonts w:ascii="Arial" w:hAnsi="Arial" w:cs="Arial"/>
          <w:i/>
          <w:iCs/>
          <w:sz w:val="22"/>
          <w:lang w:val="es-CO"/>
        </w:rPr>
        <w:t>Tesis estricta</w:t>
      </w:r>
      <w:r w:rsidRPr="00BB0056">
        <w:rPr>
          <w:rFonts w:ascii="Arial" w:hAnsi="Arial" w:cs="Arial"/>
          <w:sz w:val="22"/>
          <w:lang w:val="es-CO"/>
        </w:rPr>
        <w:t>. Finalmente, algunas sentencias del Consejo de Estado explican que la interrupción del término de caducidad se presenta cuando la sanción se ha expedido, notificado y ejecutoriado</w:t>
      </w:r>
      <w:r w:rsidR="00D45486">
        <w:rPr>
          <w:rFonts w:ascii="Arial" w:hAnsi="Arial" w:cs="Arial"/>
          <w:sz w:val="22"/>
          <w:lang w:val="es-CO"/>
        </w:rPr>
        <w:t xml:space="preserve"> dentro del plazo concedido por la ley</w:t>
      </w:r>
      <w:r w:rsidR="006E4939">
        <w:rPr>
          <w:rStyle w:val="Refdenotaalpie"/>
          <w:rFonts w:ascii="Arial" w:hAnsi="Arial" w:cs="Arial"/>
          <w:sz w:val="22"/>
          <w:lang w:val="es-CO"/>
        </w:rPr>
        <w:footnoteReference w:id="11"/>
      </w:r>
      <w:r w:rsidRPr="00BB0056">
        <w:rPr>
          <w:rFonts w:ascii="Arial" w:hAnsi="Arial" w:cs="Arial"/>
          <w:sz w:val="22"/>
          <w:lang w:val="es-CO"/>
        </w:rPr>
        <w:t>.</w:t>
      </w:r>
      <w:r w:rsidR="00D45486">
        <w:rPr>
          <w:rFonts w:ascii="Arial" w:hAnsi="Arial" w:cs="Arial"/>
          <w:sz w:val="22"/>
          <w:lang w:val="es-CO"/>
        </w:rPr>
        <w:t xml:space="preserve"> Es decir, si la sanción se </w:t>
      </w:r>
      <w:r w:rsidR="00D45486">
        <w:rPr>
          <w:rFonts w:ascii="Arial" w:hAnsi="Arial" w:cs="Arial"/>
          <w:sz w:val="22"/>
          <w:lang w:val="es-CO"/>
        </w:rPr>
        <w:lastRenderedPageBreak/>
        <w:t>expide y notifica dentro del plazo de tres (3) años</w:t>
      </w:r>
      <w:r w:rsidR="0056024A">
        <w:rPr>
          <w:rFonts w:ascii="Arial" w:hAnsi="Arial" w:cs="Arial"/>
          <w:sz w:val="22"/>
          <w:lang w:val="es-CO"/>
        </w:rPr>
        <w:t>,</w:t>
      </w:r>
      <w:r w:rsidR="00D45486">
        <w:rPr>
          <w:rFonts w:ascii="Arial" w:hAnsi="Arial" w:cs="Arial"/>
          <w:sz w:val="22"/>
          <w:lang w:val="es-CO"/>
        </w:rPr>
        <w:t xml:space="preserve"> pero queda ejecutoriada un mes después, la Administración pierde competencia para imponerla. De esta manera</w:t>
      </w:r>
      <w:r w:rsidRPr="00BB0056">
        <w:rPr>
          <w:rFonts w:ascii="Arial" w:hAnsi="Arial" w:cs="Arial"/>
          <w:sz w:val="22"/>
          <w:lang w:val="es-CO"/>
        </w:rPr>
        <w:t>, en caso de ser interpuestos oportunamente, es necesari</w:t>
      </w:r>
      <w:r w:rsidR="009542C8">
        <w:rPr>
          <w:rFonts w:ascii="Arial" w:hAnsi="Arial" w:cs="Arial"/>
          <w:sz w:val="22"/>
          <w:lang w:val="es-CO"/>
        </w:rPr>
        <w:t>o resolver y notificar la decisión que resuelve los recursos, especialmente, cuando tienen efectos suspensivos</w:t>
      </w:r>
      <w:r w:rsidR="00D45486">
        <w:rPr>
          <w:rFonts w:ascii="Arial" w:hAnsi="Arial" w:cs="Arial"/>
          <w:sz w:val="22"/>
          <w:lang w:val="es-CO"/>
        </w:rPr>
        <w:t xml:space="preserve"> –art. 55 del</w:t>
      </w:r>
      <w:r w:rsidR="00586F5E">
        <w:rPr>
          <w:rFonts w:ascii="Arial" w:hAnsi="Arial" w:cs="Arial"/>
          <w:sz w:val="22"/>
          <w:lang w:val="es-CO"/>
        </w:rPr>
        <w:t xml:space="preserve"> derogado</w:t>
      </w:r>
      <w:r w:rsidR="00D45486">
        <w:rPr>
          <w:rFonts w:ascii="Arial" w:hAnsi="Arial" w:cs="Arial"/>
          <w:sz w:val="22"/>
          <w:lang w:val="es-CO"/>
        </w:rPr>
        <w:t xml:space="preserve"> CCA–</w:t>
      </w:r>
      <w:r w:rsidR="006E4939">
        <w:rPr>
          <w:rFonts w:ascii="Arial" w:hAnsi="Arial" w:cs="Arial"/>
          <w:sz w:val="22"/>
          <w:lang w:val="es-CO"/>
        </w:rPr>
        <w:t>, por lo que m</w:t>
      </w:r>
      <w:r w:rsidR="006E4939" w:rsidRPr="006E4939">
        <w:rPr>
          <w:rFonts w:ascii="Arial" w:hAnsi="Arial" w:cs="Arial"/>
          <w:sz w:val="22"/>
          <w:lang w:val="es-CO"/>
        </w:rPr>
        <w:t xml:space="preserve">ientras la sanción no </w:t>
      </w:r>
      <w:r w:rsidR="006E4939">
        <w:rPr>
          <w:rFonts w:ascii="Arial" w:hAnsi="Arial" w:cs="Arial"/>
          <w:sz w:val="22"/>
          <w:lang w:val="es-CO"/>
        </w:rPr>
        <w:t>tenga firmeza</w:t>
      </w:r>
      <w:r w:rsidR="006E4939" w:rsidRPr="006E4939">
        <w:rPr>
          <w:rFonts w:ascii="Arial" w:hAnsi="Arial" w:cs="Arial"/>
          <w:sz w:val="22"/>
          <w:lang w:val="es-CO"/>
        </w:rPr>
        <w:t xml:space="preserve"> lo </w:t>
      </w:r>
      <w:r w:rsidR="0056024A">
        <w:rPr>
          <w:rFonts w:ascii="Arial" w:hAnsi="Arial" w:cs="Arial"/>
          <w:sz w:val="22"/>
          <w:lang w:val="es-CO"/>
        </w:rPr>
        <w:t>único que</w:t>
      </w:r>
      <w:r w:rsidR="0056024A" w:rsidRPr="006E4939">
        <w:rPr>
          <w:rFonts w:ascii="Arial" w:hAnsi="Arial" w:cs="Arial"/>
          <w:sz w:val="22"/>
          <w:lang w:val="es-CO"/>
        </w:rPr>
        <w:t xml:space="preserve"> </w:t>
      </w:r>
      <w:r w:rsidR="006E4939" w:rsidRPr="006E4939">
        <w:rPr>
          <w:rFonts w:ascii="Arial" w:hAnsi="Arial" w:cs="Arial"/>
          <w:sz w:val="22"/>
          <w:lang w:val="es-CO"/>
        </w:rPr>
        <w:t>existe es el trámite del proce</w:t>
      </w:r>
      <w:r w:rsidR="00BB1D8F">
        <w:rPr>
          <w:rFonts w:ascii="Arial" w:hAnsi="Arial" w:cs="Arial"/>
          <w:sz w:val="22"/>
          <w:lang w:val="es-CO"/>
        </w:rPr>
        <w:t>dimiento</w:t>
      </w:r>
      <w:r w:rsidR="006E4939" w:rsidRPr="006E4939">
        <w:rPr>
          <w:rFonts w:ascii="Arial" w:hAnsi="Arial" w:cs="Arial"/>
          <w:sz w:val="22"/>
          <w:lang w:val="es-CO"/>
        </w:rPr>
        <w:t xml:space="preserve"> sanciona</w:t>
      </w:r>
      <w:r w:rsidR="006E4939">
        <w:rPr>
          <w:rFonts w:ascii="Arial" w:hAnsi="Arial" w:cs="Arial"/>
          <w:sz w:val="22"/>
          <w:lang w:val="es-CO"/>
        </w:rPr>
        <w:t>dor</w:t>
      </w:r>
      <w:r w:rsidR="006E4939" w:rsidRPr="006E4939">
        <w:rPr>
          <w:rFonts w:ascii="Arial" w:hAnsi="Arial" w:cs="Arial"/>
          <w:sz w:val="22"/>
          <w:lang w:val="es-CO"/>
        </w:rPr>
        <w:t>.</w:t>
      </w:r>
    </w:p>
    <w:p w14:paraId="58794052" w14:textId="550DA6A6" w:rsidR="00BB1D8F" w:rsidRPr="003D5FF2" w:rsidRDefault="00BB1D8F" w:rsidP="003D5FF2">
      <w:pPr>
        <w:spacing w:after="120" w:line="276" w:lineRule="auto"/>
        <w:ind w:firstLine="709"/>
        <w:jc w:val="both"/>
        <w:rPr>
          <w:rFonts w:ascii="Arial" w:hAnsi="Arial" w:cs="Arial"/>
          <w:sz w:val="21"/>
          <w:szCs w:val="21"/>
          <w:lang w:val="es-CO"/>
        </w:rPr>
      </w:pPr>
      <w:r>
        <w:rPr>
          <w:rFonts w:ascii="Arial" w:hAnsi="Arial" w:cs="Arial"/>
          <w:sz w:val="22"/>
          <w:lang w:val="es-CO"/>
        </w:rPr>
        <w:t xml:space="preserve">Frente a la disparidad de criterios y la existencia de decisiones contradictorias, la Sala Plena del Consejo de Estado </w:t>
      </w:r>
      <w:r w:rsidR="003D5FF2">
        <w:rPr>
          <w:rFonts w:ascii="Arial" w:hAnsi="Arial" w:cs="Arial"/>
          <w:sz w:val="22"/>
          <w:lang w:val="es-CO"/>
        </w:rPr>
        <w:t xml:space="preserve">en el 2009 </w:t>
      </w:r>
      <w:r>
        <w:rPr>
          <w:rFonts w:ascii="Arial" w:hAnsi="Arial" w:cs="Arial"/>
          <w:sz w:val="22"/>
          <w:lang w:val="es-CO"/>
        </w:rPr>
        <w:t xml:space="preserve">unificó la jurisprudencia sobre </w:t>
      </w:r>
      <w:r w:rsidR="0056024A">
        <w:rPr>
          <w:rFonts w:ascii="Arial" w:hAnsi="Arial" w:cs="Arial"/>
          <w:sz w:val="22"/>
          <w:lang w:val="es-CO"/>
        </w:rPr>
        <w:t xml:space="preserve">el </w:t>
      </w:r>
      <w:r>
        <w:rPr>
          <w:rFonts w:ascii="Arial" w:hAnsi="Arial" w:cs="Arial"/>
          <w:sz w:val="22"/>
          <w:lang w:val="es-CO"/>
        </w:rPr>
        <w:t>tema</w:t>
      </w:r>
      <w:r w:rsidR="0056024A">
        <w:rPr>
          <w:rFonts w:ascii="Arial" w:hAnsi="Arial" w:cs="Arial"/>
          <w:sz w:val="22"/>
          <w:lang w:val="es-CO"/>
        </w:rPr>
        <w:t>,</w:t>
      </w:r>
      <w:r>
        <w:rPr>
          <w:rFonts w:ascii="Arial" w:hAnsi="Arial" w:cs="Arial"/>
          <w:sz w:val="22"/>
          <w:lang w:val="es-CO"/>
        </w:rPr>
        <w:t xml:space="preserve"> al considerar que la caducidad de la potestad sancionatoria se interrumpe con la notificación del acto administrativo que impone </w:t>
      </w:r>
      <w:r w:rsidR="009705B5">
        <w:rPr>
          <w:rFonts w:ascii="Arial" w:hAnsi="Arial" w:cs="Arial"/>
          <w:sz w:val="22"/>
          <w:lang w:val="es-CO"/>
        </w:rPr>
        <w:t>la sanción</w:t>
      </w:r>
      <w:r>
        <w:rPr>
          <w:rFonts w:ascii="Arial" w:hAnsi="Arial" w:cs="Arial"/>
          <w:sz w:val="22"/>
          <w:lang w:val="es-CO"/>
        </w:rPr>
        <w:t xml:space="preserve">, optando por la argumentación correspondiente a la </w:t>
      </w:r>
      <w:r w:rsidRPr="00BB1D8F">
        <w:rPr>
          <w:rFonts w:ascii="Arial" w:hAnsi="Arial" w:cs="Arial"/>
          <w:i/>
          <w:iCs/>
          <w:sz w:val="22"/>
          <w:lang w:val="es-CO"/>
        </w:rPr>
        <w:t>tesis intermedia</w:t>
      </w:r>
      <w:r>
        <w:rPr>
          <w:rFonts w:ascii="Arial" w:hAnsi="Arial" w:cs="Arial"/>
          <w:sz w:val="22"/>
          <w:lang w:val="es-CO"/>
        </w:rPr>
        <w:t>. Para efectos del derogado artículo 38 del Código Contenci</w:t>
      </w:r>
      <w:r w:rsidR="00FE5D6D">
        <w:rPr>
          <w:rFonts w:ascii="Arial" w:hAnsi="Arial" w:cs="Arial"/>
          <w:sz w:val="22"/>
          <w:lang w:val="es-CO"/>
        </w:rPr>
        <w:t>o</w:t>
      </w:r>
      <w:r>
        <w:rPr>
          <w:rFonts w:ascii="Arial" w:hAnsi="Arial" w:cs="Arial"/>
          <w:sz w:val="22"/>
          <w:lang w:val="es-CO"/>
        </w:rPr>
        <w:t xml:space="preserve">so Administrativo significa que, dentro del plazo consagrado en la ley, </w:t>
      </w:r>
      <w:r w:rsidR="009951C6">
        <w:rPr>
          <w:rFonts w:ascii="Arial" w:hAnsi="Arial" w:cs="Arial"/>
          <w:sz w:val="22"/>
          <w:lang w:val="es-CO"/>
        </w:rPr>
        <w:t>no es necesaria la firmeza de la decisión, pues basta la notificación del acto inicial</w:t>
      </w:r>
      <w:r w:rsidR="009951C6" w:rsidRPr="003D5FF2">
        <w:rPr>
          <w:rStyle w:val="Refdenotaalpie"/>
          <w:rFonts w:ascii="Arial" w:hAnsi="Arial" w:cs="Arial"/>
          <w:sz w:val="22"/>
          <w:lang w:val="es-CO"/>
        </w:rPr>
        <w:footnoteReference w:id="12"/>
      </w:r>
      <w:r w:rsidR="009951C6" w:rsidRPr="003D5FF2">
        <w:rPr>
          <w:rFonts w:ascii="Arial" w:hAnsi="Arial" w:cs="Arial"/>
          <w:sz w:val="21"/>
          <w:szCs w:val="21"/>
          <w:lang w:val="es-CO"/>
        </w:rPr>
        <w:t xml:space="preserve">. </w:t>
      </w:r>
    </w:p>
    <w:p w14:paraId="0224D573" w14:textId="0382B34C" w:rsidR="003D5FF2" w:rsidRDefault="003D5FF2" w:rsidP="005F004E">
      <w:pPr>
        <w:spacing w:line="276" w:lineRule="auto"/>
        <w:jc w:val="both"/>
        <w:rPr>
          <w:rFonts w:ascii="Arial" w:hAnsi="Arial" w:cs="Arial"/>
          <w:sz w:val="22"/>
          <w:lang w:val="es-CO"/>
        </w:rPr>
      </w:pPr>
      <w:r>
        <w:rPr>
          <w:rFonts w:ascii="Arial" w:hAnsi="Arial" w:cs="Arial"/>
          <w:sz w:val="22"/>
          <w:lang w:val="es-CO"/>
        </w:rPr>
        <w:tab/>
        <w:t xml:space="preserve">Esta tesis </w:t>
      </w:r>
      <w:r w:rsidR="006B083E">
        <w:rPr>
          <w:rFonts w:ascii="Arial" w:hAnsi="Arial" w:cs="Arial"/>
          <w:sz w:val="22"/>
          <w:lang w:val="es-CO"/>
        </w:rPr>
        <w:t>influyó</w:t>
      </w:r>
      <w:r>
        <w:rPr>
          <w:rFonts w:ascii="Arial" w:hAnsi="Arial" w:cs="Arial"/>
          <w:sz w:val="22"/>
          <w:lang w:val="es-CO"/>
        </w:rPr>
        <w:t xml:space="preserve"> en la regulación de la caducidad de la potestad sancionadora en la Ley 1437 de 2011, pues elevó a rango</w:t>
      </w:r>
      <w:r w:rsidR="0056024A">
        <w:rPr>
          <w:rFonts w:ascii="Arial" w:hAnsi="Arial" w:cs="Arial"/>
          <w:sz w:val="22"/>
          <w:lang w:val="es-CO"/>
        </w:rPr>
        <w:t xml:space="preserve"> de</w:t>
      </w:r>
      <w:r>
        <w:rPr>
          <w:rFonts w:ascii="Arial" w:hAnsi="Arial" w:cs="Arial"/>
          <w:sz w:val="22"/>
          <w:lang w:val="es-CO"/>
        </w:rPr>
        <w:t xml:space="preserve"> ley la postura de la </w:t>
      </w:r>
      <w:r w:rsidR="000E058D">
        <w:rPr>
          <w:rFonts w:ascii="Arial" w:hAnsi="Arial" w:cs="Arial"/>
          <w:sz w:val="22"/>
          <w:lang w:val="es-CO"/>
        </w:rPr>
        <w:t>decisión citada en el párrafo precedente</w:t>
      </w:r>
      <w:r>
        <w:rPr>
          <w:rFonts w:ascii="Arial" w:hAnsi="Arial" w:cs="Arial"/>
          <w:sz w:val="22"/>
          <w:lang w:val="es-CO"/>
        </w:rPr>
        <w:t xml:space="preserve">. Para estos efectos, </w:t>
      </w:r>
      <w:r w:rsidR="000E058D">
        <w:rPr>
          <w:rFonts w:ascii="Arial" w:hAnsi="Arial" w:cs="Arial"/>
          <w:sz w:val="22"/>
          <w:lang w:val="es-CO"/>
        </w:rPr>
        <w:t>el artículo 52 d</w:t>
      </w:r>
      <w:r w:rsidR="000E058D" w:rsidRPr="003D5FF2">
        <w:rPr>
          <w:rFonts w:ascii="Arial" w:hAnsi="Arial" w:cs="Arial"/>
          <w:sz w:val="22"/>
          <w:lang w:val="es-CO"/>
        </w:rPr>
        <w:t>el Código de Procedimiento Administrativo y de lo Contencioso Administrativo</w:t>
      </w:r>
      <w:r w:rsidR="000E058D">
        <w:rPr>
          <w:rFonts w:ascii="Arial" w:hAnsi="Arial" w:cs="Arial"/>
          <w:sz w:val="22"/>
          <w:lang w:val="es-CO"/>
        </w:rPr>
        <w:t xml:space="preserve"> dispone lo siguiente:</w:t>
      </w:r>
    </w:p>
    <w:p w14:paraId="24D11D65" w14:textId="77777777" w:rsidR="005F004E" w:rsidRDefault="005F004E" w:rsidP="005F004E">
      <w:pPr>
        <w:spacing w:line="276" w:lineRule="auto"/>
        <w:jc w:val="both"/>
        <w:rPr>
          <w:rFonts w:ascii="Arial" w:hAnsi="Arial" w:cs="Arial"/>
          <w:sz w:val="22"/>
          <w:lang w:val="es-CO"/>
        </w:rPr>
      </w:pPr>
    </w:p>
    <w:p w14:paraId="1C59AF3E" w14:textId="27037B47" w:rsidR="000E058D" w:rsidRPr="005F004E" w:rsidRDefault="000E058D" w:rsidP="005F004E">
      <w:pPr>
        <w:spacing w:after="120"/>
        <w:ind w:left="709" w:right="709"/>
        <w:jc w:val="both"/>
        <w:rPr>
          <w:rFonts w:ascii="Arial" w:hAnsi="Arial" w:cs="Arial"/>
          <w:sz w:val="21"/>
          <w:szCs w:val="21"/>
          <w:lang w:val="es-CO"/>
        </w:rPr>
      </w:pPr>
      <w:r w:rsidRPr="008C67DD">
        <w:rPr>
          <w:rFonts w:ascii="Arial" w:hAnsi="Arial" w:cs="Arial"/>
          <w:sz w:val="21"/>
          <w:szCs w:val="21"/>
          <w:lang w:val="es-CO"/>
        </w:rPr>
        <w:t xml:space="preserve">Salvo lo dispuesto en leyes especiales, la facultad que tienen las autoridades para imponer </w:t>
      </w:r>
      <w:proofErr w:type="gramStart"/>
      <w:r w:rsidRPr="008C67DD">
        <w:rPr>
          <w:rFonts w:ascii="Arial" w:hAnsi="Arial" w:cs="Arial"/>
          <w:sz w:val="21"/>
          <w:szCs w:val="21"/>
          <w:lang w:val="es-CO"/>
        </w:rPr>
        <w:t>sanciones caduca</w:t>
      </w:r>
      <w:proofErr w:type="gramEnd"/>
      <w:r w:rsidRPr="008C67DD">
        <w:rPr>
          <w:rFonts w:ascii="Arial" w:hAnsi="Arial" w:cs="Arial"/>
          <w:sz w:val="21"/>
          <w:szCs w:val="21"/>
          <w:lang w:val="es-CO"/>
        </w:rPr>
        <w:t xml:space="preserve"> a los tres (3) años de ocurrido </w:t>
      </w:r>
      <w:bookmarkStart w:id="15" w:name="_Hlk55291936"/>
      <w:r w:rsidRPr="008C67DD">
        <w:rPr>
          <w:rFonts w:ascii="Arial" w:hAnsi="Arial" w:cs="Arial"/>
          <w:sz w:val="21"/>
          <w:szCs w:val="21"/>
          <w:lang w:val="es-CO"/>
        </w:rPr>
        <w:t xml:space="preserve">el hecho, la </w:t>
      </w:r>
      <w:r w:rsidRPr="008C67DD">
        <w:rPr>
          <w:rFonts w:ascii="Arial" w:hAnsi="Arial" w:cs="Arial"/>
          <w:sz w:val="21"/>
          <w:szCs w:val="21"/>
          <w:lang w:val="es-CO"/>
        </w:rPr>
        <w:lastRenderedPageBreak/>
        <w:t>conducta u omisión que pudiere ocasionarlas</w:t>
      </w:r>
      <w:bookmarkEnd w:id="15"/>
      <w:r w:rsidRPr="008C67DD">
        <w:rPr>
          <w:rFonts w:ascii="Arial" w:hAnsi="Arial" w:cs="Arial"/>
          <w:sz w:val="21"/>
          <w:szCs w:val="21"/>
          <w:lang w:val="es-CO"/>
        </w:rPr>
        <w:t xml:space="preserve">, término dentro del cual el acto administrativo que impone la sanción debe haber sido expedido y notificado. Dicho </w:t>
      </w:r>
      <w:bookmarkStart w:id="16" w:name="_Hlk55294518"/>
      <w:r w:rsidRPr="008C67DD">
        <w:rPr>
          <w:rFonts w:ascii="Arial" w:hAnsi="Arial" w:cs="Arial"/>
          <w:sz w:val="21"/>
          <w:szCs w:val="21"/>
          <w:lang w:val="es-CO"/>
        </w:rPr>
        <w:t>acto sancionatorio es diferente de los actos que resuelven los recursos</w:t>
      </w:r>
      <w:r w:rsidRPr="00576E33">
        <w:rPr>
          <w:rFonts w:ascii="Arial" w:hAnsi="Arial" w:cs="Arial"/>
          <w:sz w:val="21"/>
          <w:szCs w:val="21"/>
          <w:lang w:val="es-CO"/>
        </w:rPr>
        <w:t xml:space="preserve">, </w:t>
      </w:r>
      <w:r w:rsidRPr="005F004E">
        <w:rPr>
          <w:rFonts w:ascii="Arial" w:hAnsi="Arial" w:cs="Arial"/>
          <w:sz w:val="21"/>
          <w:szCs w:val="21"/>
          <w:lang w:val="es-CO"/>
        </w:rPr>
        <w:t>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w:t>
      </w:r>
      <w:bookmarkEnd w:id="16"/>
      <w:r w:rsidRPr="005F004E">
        <w:rPr>
          <w:rFonts w:ascii="Arial" w:hAnsi="Arial" w:cs="Arial"/>
          <w:sz w:val="21"/>
          <w:szCs w:val="21"/>
          <w:lang w:val="es-CO"/>
        </w:rPr>
        <w:t>.</w:t>
      </w:r>
    </w:p>
    <w:p w14:paraId="402A755C" w14:textId="4B9D0F2F" w:rsidR="000E058D" w:rsidRPr="005F004E" w:rsidRDefault="000E058D" w:rsidP="005F004E">
      <w:pPr>
        <w:spacing w:after="120"/>
        <w:ind w:left="709" w:right="709"/>
        <w:jc w:val="both"/>
        <w:rPr>
          <w:rFonts w:ascii="Arial" w:hAnsi="Arial" w:cs="Arial"/>
          <w:sz w:val="21"/>
          <w:szCs w:val="21"/>
          <w:lang w:val="es-CO"/>
        </w:rPr>
      </w:pPr>
      <w:r w:rsidRPr="005F004E">
        <w:rPr>
          <w:rFonts w:ascii="Arial" w:hAnsi="Arial" w:cs="Arial"/>
          <w:sz w:val="21"/>
          <w:szCs w:val="21"/>
          <w:lang w:val="es-CO"/>
        </w:rPr>
        <w:t>Cuando se trate de un hecho o conducta continuada, este término se contará desde el día siguiente a aquel en que cesó la infracción y/o la ejecución.</w:t>
      </w:r>
    </w:p>
    <w:p w14:paraId="4553BF4F" w14:textId="1773B030" w:rsidR="000E058D" w:rsidRPr="005F004E" w:rsidRDefault="000E058D" w:rsidP="005F004E">
      <w:pPr>
        <w:ind w:left="709" w:right="709"/>
        <w:jc w:val="both"/>
        <w:rPr>
          <w:rFonts w:ascii="Arial" w:hAnsi="Arial" w:cs="Arial"/>
          <w:sz w:val="21"/>
          <w:szCs w:val="21"/>
          <w:lang w:val="es-CO"/>
        </w:rPr>
      </w:pPr>
      <w:r w:rsidRPr="005F004E">
        <w:rPr>
          <w:rFonts w:ascii="Arial" w:hAnsi="Arial" w:cs="Arial"/>
          <w:sz w:val="21"/>
          <w:szCs w:val="21"/>
          <w:lang w:val="es-CO"/>
        </w:rPr>
        <w:t>La sanción decretada por acto administrativo prescribirá al cabo de cinco (5) años contados a partir de la fecha de la ejecutoria</w:t>
      </w:r>
      <w:r w:rsidR="006B083E">
        <w:rPr>
          <w:rStyle w:val="Refdenotaalpie"/>
          <w:rFonts w:ascii="Arial" w:hAnsi="Arial" w:cs="Arial"/>
          <w:sz w:val="21"/>
          <w:szCs w:val="21"/>
          <w:lang w:val="es-CO"/>
        </w:rPr>
        <w:footnoteReference w:id="13"/>
      </w:r>
      <w:r w:rsidRPr="005F004E">
        <w:rPr>
          <w:rFonts w:ascii="Arial" w:hAnsi="Arial" w:cs="Arial"/>
          <w:sz w:val="21"/>
          <w:szCs w:val="21"/>
          <w:lang w:val="es-CO"/>
        </w:rPr>
        <w:t>.</w:t>
      </w:r>
    </w:p>
    <w:p w14:paraId="05617913" w14:textId="77777777" w:rsidR="005F004E" w:rsidRDefault="005F004E" w:rsidP="005F004E">
      <w:pPr>
        <w:spacing w:line="276" w:lineRule="auto"/>
        <w:ind w:left="709" w:right="709"/>
        <w:jc w:val="both"/>
        <w:rPr>
          <w:rFonts w:ascii="Arial" w:hAnsi="Arial" w:cs="Arial"/>
          <w:sz w:val="22"/>
          <w:lang w:val="es-CO"/>
        </w:rPr>
      </w:pPr>
    </w:p>
    <w:p w14:paraId="7610205D" w14:textId="12728104" w:rsidR="00F133A8" w:rsidRDefault="005F004E" w:rsidP="00F133A8">
      <w:pPr>
        <w:spacing w:after="120" w:line="276" w:lineRule="auto"/>
        <w:jc w:val="both"/>
        <w:rPr>
          <w:rFonts w:ascii="Arial" w:hAnsi="Arial" w:cs="Arial"/>
          <w:sz w:val="22"/>
          <w:lang w:val="es-CO"/>
        </w:rPr>
      </w:pPr>
      <w:r>
        <w:rPr>
          <w:rFonts w:ascii="Arial" w:hAnsi="Arial" w:cs="Arial"/>
          <w:sz w:val="22"/>
          <w:lang w:val="es-CO"/>
        </w:rPr>
        <w:tab/>
      </w:r>
      <w:r w:rsidR="0056024A">
        <w:rPr>
          <w:rFonts w:ascii="Arial" w:hAnsi="Arial" w:cs="Arial"/>
          <w:sz w:val="22"/>
          <w:lang w:val="es-CO"/>
        </w:rPr>
        <w:t>Ante la claridad de la norma anterior</w:t>
      </w:r>
      <w:r>
        <w:rPr>
          <w:rFonts w:ascii="Arial" w:hAnsi="Arial" w:cs="Arial"/>
          <w:sz w:val="22"/>
          <w:lang w:val="es-CO"/>
        </w:rPr>
        <w:t xml:space="preserve">, la pregunta </w:t>
      </w:r>
      <w:r w:rsidR="0056024A">
        <w:rPr>
          <w:rFonts w:ascii="Arial" w:hAnsi="Arial" w:cs="Arial"/>
          <w:sz w:val="22"/>
          <w:lang w:val="es-CO"/>
        </w:rPr>
        <w:t>cl</w:t>
      </w:r>
      <w:r w:rsidR="00EB14FB">
        <w:rPr>
          <w:rFonts w:ascii="Arial" w:hAnsi="Arial" w:cs="Arial"/>
          <w:sz w:val="22"/>
          <w:lang w:val="es-CO"/>
        </w:rPr>
        <w:t>a</w:t>
      </w:r>
      <w:r w:rsidR="0056024A">
        <w:rPr>
          <w:rFonts w:ascii="Arial" w:hAnsi="Arial" w:cs="Arial"/>
          <w:sz w:val="22"/>
          <w:lang w:val="es-CO"/>
        </w:rPr>
        <w:t>ve consiste en de</w:t>
      </w:r>
      <w:r w:rsidR="00121200">
        <w:rPr>
          <w:rFonts w:ascii="Arial" w:hAnsi="Arial" w:cs="Arial"/>
          <w:sz w:val="22"/>
          <w:lang w:val="es-CO"/>
        </w:rPr>
        <w:t>terminar</w:t>
      </w:r>
      <w:r w:rsidR="0056024A">
        <w:rPr>
          <w:rFonts w:ascii="Arial" w:hAnsi="Arial" w:cs="Arial"/>
          <w:sz w:val="22"/>
          <w:lang w:val="es-CO"/>
        </w:rPr>
        <w:t xml:space="preserve"> </w:t>
      </w:r>
      <w:r>
        <w:rPr>
          <w:rFonts w:ascii="Arial" w:hAnsi="Arial" w:cs="Arial"/>
          <w:sz w:val="22"/>
          <w:lang w:val="es-CO"/>
        </w:rPr>
        <w:t>si el plazo de caducidad del artículo 56 de la Ley 1437</w:t>
      </w:r>
      <w:r w:rsidR="002D44E0">
        <w:rPr>
          <w:rFonts w:ascii="Arial" w:hAnsi="Arial" w:cs="Arial"/>
          <w:sz w:val="22"/>
          <w:lang w:val="es-CO"/>
        </w:rPr>
        <w:t xml:space="preserve"> de 2011</w:t>
      </w:r>
      <w:r>
        <w:rPr>
          <w:rFonts w:ascii="Arial" w:hAnsi="Arial" w:cs="Arial"/>
          <w:sz w:val="22"/>
          <w:lang w:val="es-CO"/>
        </w:rPr>
        <w:t xml:space="preserve"> aplica al procedimiento </w:t>
      </w:r>
      <w:r w:rsidR="002D44E0">
        <w:rPr>
          <w:rFonts w:ascii="Arial" w:hAnsi="Arial" w:cs="Arial"/>
          <w:sz w:val="22"/>
          <w:lang w:val="es-CO"/>
        </w:rPr>
        <w:t xml:space="preserve">del artículo 86 de la Ley 1474 de 2011. Aunque la respuesta </w:t>
      </w:r>
      <w:r w:rsidR="009735A5">
        <w:rPr>
          <w:rFonts w:ascii="Arial" w:hAnsi="Arial" w:cs="Arial"/>
          <w:sz w:val="22"/>
          <w:lang w:val="es-CO"/>
        </w:rPr>
        <w:t>es</w:t>
      </w:r>
      <w:r w:rsidR="002D44E0">
        <w:rPr>
          <w:rFonts w:ascii="Arial" w:hAnsi="Arial" w:cs="Arial"/>
          <w:sz w:val="22"/>
          <w:lang w:val="es-CO"/>
        </w:rPr>
        <w:t xml:space="preserve"> positiva</w:t>
      </w:r>
      <w:r w:rsidR="0056024A">
        <w:rPr>
          <w:rFonts w:ascii="Arial" w:hAnsi="Arial" w:cs="Arial"/>
          <w:sz w:val="22"/>
          <w:lang w:val="es-CO"/>
        </w:rPr>
        <w:t>,</w:t>
      </w:r>
      <w:r w:rsidR="002D44E0">
        <w:rPr>
          <w:rFonts w:ascii="Arial" w:hAnsi="Arial" w:cs="Arial"/>
          <w:sz w:val="22"/>
          <w:lang w:val="es-CO"/>
        </w:rPr>
        <w:t xml:space="preserve"> con fundamento </w:t>
      </w:r>
      <w:r w:rsidR="009735A5">
        <w:rPr>
          <w:rFonts w:ascii="Arial" w:hAnsi="Arial" w:cs="Arial"/>
          <w:sz w:val="22"/>
          <w:lang w:val="es-CO"/>
        </w:rPr>
        <w:t>en el</w:t>
      </w:r>
      <w:r w:rsidR="002D44E0">
        <w:rPr>
          <w:rFonts w:ascii="Arial" w:hAnsi="Arial" w:cs="Arial"/>
          <w:sz w:val="22"/>
          <w:lang w:val="es-CO"/>
        </w:rPr>
        <w:t xml:space="preserve"> citado</w:t>
      </w:r>
      <w:r w:rsidR="002D44E0" w:rsidRPr="00BB0056">
        <w:rPr>
          <w:rFonts w:ascii="Arial" w:hAnsi="Arial" w:cs="Arial"/>
          <w:sz w:val="22"/>
          <w:lang w:val="es-CO"/>
        </w:rPr>
        <w:t xml:space="preserve"> artículo 77, inciso primero, de la Ley 80 de 1993</w:t>
      </w:r>
      <w:r w:rsidR="002D44E0">
        <w:rPr>
          <w:rFonts w:ascii="Arial" w:hAnsi="Arial" w:cs="Arial"/>
          <w:sz w:val="22"/>
          <w:lang w:val="es-CO"/>
        </w:rPr>
        <w:t>, es necesario tener en cuenta que el parágrafo del artículo 47 del</w:t>
      </w:r>
      <w:r w:rsidR="002D44E0" w:rsidRPr="003D5FF2">
        <w:rPr>
          <w:rFonts w:ascii="Arial" w:hAnsi="Arial" w:cs="Arial"/>
          <w:sz w:val="22"/>
          <w:lang w:val="es-CO"/>
        </w:rPr>
        <w:t xml:space="preserve"> Código de Procedimiento Administrativo y de lo Contencioso Administrativo</w:t>
      </w:r>
      <w:r w:rsidR="002D44E0">
        <w:rPr>
          <w:rFonts w:ascii="Arial" w:hAnsi="Arial" w:cs="Arial"/>
          <w:sz w:val="22"/>
          <w:lang w:val="es-CO"/>
        </w:rPr>
        <w:t xml:space="preserve"> dispone</w:t>
      </w:r>
      <w:r w:rsidR="009735A5">
        <w:rPr>
          <w:rFonts w:ascii="Arial" w:hAnsi="Arial" w:cs="Arial"/>
          <w:sz w:val="22"/>
          <w:lang w:val="es-CO"/>
        </w:rPr>
        <w:t xml:space="preserve"> que «</w:t>
      </w:r>
      <w:r w:rsidR="009735A5" w:rsidRPr="009735A5">
        <w:rPr>
          <w:rFonts w:ascii="Arial" w:hAnsi="Arial" w:cs="Arial"/>
          <w:sz w:val="22"/>
          <w:lang w:val="es-CO"/>
        </w:rPr>
        <w:t>Las actuaciones administrativas contractuales sancionatorias, incluyendo los recursos, se regirán por lo dispuesto en las normas especiales sobre la materia</w:t>
      </w:r>
      <w:r w:rsidR="009735A5">
        <w:rPr>
          <w:rFonts w:ascii="Arial" w:hAnsi="Arial" w:cs="Arial"/>
          <w:sz w:val="22"/>
          <w:lang w:val="es-CO"/>
        </w:rPr>
        <w:t>»</w:t>
      </w:r>
      <w:r w:rsidR="009735A5" w:rsidRPr="009735A5">
        <w:rPr>
          <w:rFonts w:ascii="Arial" w:hAnsi="Arial" w:cs="Arial"/>
          <w:sz w:val="22"/>
          <w:lang w:val="es-CO"/>
        </w:rPr>
        <w:t>.</w:t>
      </w:r>
      <w:r w:rsidR="009735A5">
        <w:rPr>
          <w:rFonts w:ascii="Arial" w:hAnsi="Arial" w:cs="Arial"/>
          <w:sz w:val="22"/>
          <w:lang w:val="es-CO"/>
        </w:rPr>
        <w:t xml:space="preserve"> Esta norma no niega la remisión a las normas del procedimiento administrativo general</w:t>
      </w:r>
      <w:r w:rsidR="0056024A">
        <w:rPr>
          <w:rFonts w:ascii="Arial" w:hAnsi="Arial" w:cs="Arial"/>
          <w:sz w:val="22"/>
          <w:lang w:val="es-CO"/>
        </w:rPr>
        <w:t xml:space="preserve"> en materia contractual</w:t>
      </w:r>
      <w:r w:rsidR="009735A5">
        <w:rPr>
          <w:rFonts w:ascii="Arial" w:hAnsi="Arial" w:cs="Arial"/>
          <w:sz w:val="22"/>
          <w:lang w:val="es-CO"/>
        </w:rPr>
        <w:t>, pues la caducidad de la potestad sancionadora es una regla con fundamento constitucional en la prohibición de penas y medidas de seguridad imprescriptibles y en el derecho a un debido proceso sin dilaciones injustificadas</w:t>
      </w:r>
      <w:r w:rsidR="00F133A8">
        <w:rPr>
          <w:rFonts w:ascii="Arial" w:hAnsi="Arial" w:cs="Arial"/>
          <w:sz w:val="22"/>
          <w:lang w:val="es-CO"/>
        </w:rPr>
        <w:t xml:space="preserve">, por lo que </w:t>
      </w:r>
      <w:r w:rsidR="005628EF">
        <w:rPr>
          <w:rFonts w:ascii="Arial" w:hAnsi="Arial" w:cs="Arial"/>
          <w:sz w:val="22"/>
          <w:lang w:val="es-CO"/>
        </w:rPr>
        <w:t>una</w:t>
      </w:r>
      <w:r w:rsidR="00F133A8">
        <w:rPr>
          <w:rFonts w:ascii="Arial" w:hAnsi="Arial" w:cs="Arial"/>
          <w:sz w:val="22"/>
          <w:lang w:val="es-CO"/>
        </w:rPr>
        <w:t xml:space="preserve"> interpretación </w:t>
      </w:r>
      <w:r w:rsidR="005628EF">
        <w:rPr>
          <w:rFonts w:ascii="Arial" w:hAnsi="Arial" w:cs="Arial"/>
          <w:sz w:val="22"/>
          <w:lang w:val="es-CO"/>
        </w:rPr>
        <w:t>distinta</w:t>
      </w:r>
      <w:r w:rsidR="00F133A8">
        <w:rPr>
          <w:rFonts w:ascii="Arial" w:hAnsi="Arial" w:cs="Arial"/>
          <w:sz w:val="22"/>
          <w:lang w:val="es-CO"/>
        </w:rPr>
        <w:t xml:space="preserve"> lleva</w:t>
      </w:r>
      <w:r w:rsidR="001F7C04">
        <w:rPr>
          <w:rFonts w:ascii="Arial" w:hAnsi="Arial" w:cs="Arial"/>
          <w:sz w:val="22"/>
          <w:lang w:val="es-CO"/>
        </w:rPr>
        <w:t>ría</w:t>
      </w:r>
      <w:r w:rsidR="00F133A8">
        <w:rPr>
          <w:rFonts w:ascii="Arial" w:hAnsi="Arial" w:cs="Arial"/>
          <w:sz w:val="22"/>
          <w:lang w:val="es-CO"/>
        </w:rPr>
        <w:t xml:space="preserve"> al absurdo insoste</w:t>
      </w:r>
      <w:r w:rsidR="00F63547">
        <w:rPr>
          <w:rFonts w:ascii="Arial" w:hAnsi="Arial" w:cs="Arial"/>
          <w:sz w:val="22"/>
          <w:lang w:val="es-CO"/>
        </w:rPr>
        <w:t>n</w:t>
      </w:r>
      <w:r w:rsidR="00F133A8">
        <w:rPr>
          <w:rFonts w:ascii="Arial" w:hAnsi="Arial" w:cs="Arial"/>
          <w:sz w:val="22"/>
          <w:lang w:val="es-CO"/>
        </w:rPr>
        <w:t>ible de desconocer el principio de seguridad jurídica</w:t>
      </w:r>
      <w:r w:rsidR="001F7C04">
        <w:rPr>
          <w:rFonts w:ascii="Arial" w:hAnsi="Arial" w:cs="Arial"/>
          <w:sz w:val="22"/>
          <w:lang w:val="es-CO"/>
        </w:rPr>
        <w:t xml:space="preserve"> que la inspira</w:t>
      </w:r>
      <w:r w:rsidR="009735A5">
        <w:rPr>
          <w:rFonts w:ascii="Arial" w:hAnsi="Arial" w:cs="Arial"/>
          <w:sz w:val="22"/>
          <w:lang w:val="es-CO"/>
        </w:rPr>
        <w:t xml:space="preserve">. </w:t>
      </w:r>
    </w:p>
    <w:p w14:paraId="59BB60CF" w14:textId="10E25A40" w:rsidR="001F7C04" w:rsidRDefault="009735A5" w:rsidP="00F133A8">
      <w:pPr>
        <w:spacing w:after="120" w:line="276" w:lineRule="auto"/>
        <w:ind w:firstLine="708"/>
        <w:jc w:val="both"/>
        <w:rPr>
          <w:rFonts w:ascii="Arial" w:hAnsi="Arial" w:cs="Arial"/>
          <w:sz w:val="22"/>
          <w:lang w:val="es-CO"/>
        </w:rPr>
      </w:pPr>
      <w:r>
        <w:rPr>
          <w:rFonts w:ascii="Arial" w:hAnsi="Arial" w:cs="Arial"/>
          <w:sz w:val="22"/>
          <w:lang w:val="es-CO"/>
        </w:rPr>
        <w:t xml:space="preserve">Todo lo contrario, </w:t>
      </w:r>
      <w:r w:rsidR="00F133A8">
        <w:rPr>
          <w:rFonts w:ascii="Arial" w:hAnsi="Arial" w:cs="Arial"/>
          <w:sz w:val="22"/>
          <w:lang w:val="es-CO"/>
        </w:rPr>
        <w:t xml:space="preserve">el parágrafo citado </w:t>
      </w:r>
      <w:r>
        <w:rPr>
          <w:rFonts w:ascii="Arial" w:hAnsi="Arial" w:cs="Arial"/>
          <w:sz w:val="22"/>
          <w:lang w:val="es-CO"/>
        </w:rPr>
        <w:t>consagra la especia</w:t>
      </w:r>
      <w:r w:rsidR="00F133A8">
        <w:rPr>
          <w:rFonts w:ascii="Arial" w:hAnsi="Arial" w:cs="Arial"/>
          <w:sz w:val="22"/>
          <w:lang w:val="es-CO"/>
        </w:rPr>
        <w:t>lidad del procedimiento sancionador contractual. Esto significa la primac</w:t>
      </w:r>
      <w:r w:rsidR="0056024A">
        <w:rPr>
          <w:rFonts w:ascii="Arial" w:hAnsi="Arial" w:cs="Arial"/>
          <w:sz w:val="22"/>
          <w:lang w:val="es-CO"/>
        </w:rPr>
        <w:t>í</w:t>
      </w:r>
      <w:r w:rsidR="00F133A8">
        <w:rPr>
          <w:rFonts w:ascii="Arial" w:hAnsi="Arial" w:cs="Arial"/>
          <w:sz w:val="22"/>
          <w:lang w:val="es-CO"/>
        </w:rPr>
        <w:t>a de los aspectos regulados en el artículo 86 de la Ley 1474 de 2011</w:t>
      </w:r>
      <w:r w:rsidR="006866BB">
        <w:rPr>
          <w:rFonts w:ascii="Arial" w:hAnsi="Arial" w:cs="Arial"/>
          <w:sz w:val="22"/>
          <w:lang w:val="es-CO"/>
        </w:rPr>
        <w:t>,</w:t>
      </w:r>
      <w:r w:rsidR="00F133A8">
        <w:rPr>
          <w:rFonts w:ascii="Arial" w:hAnsi="Arial" w:cs="Arial"/>
          <w:sz w:val="22"/>
          <w:lang w:val="es-CO"/>
        </w:rPr>
        <w:t xml:space="preserve"> sobre los previstos en las normas generales del procedimiento administrativo</w:t>
      </w:r>
      <w:r w:rsidR="0056024A">
        <w:rPr>
          <w:rFonts w:ascii="Arial" w:hAnsi="Arial" w:cs="Arial"/>
          <w:sz w:val="22"/>
          <w:lang w:val="es-CO"/>
        </w:rPr>
        <w:t xml:space="preserve"> sancionatorio general</w:t>
      </w:r>
      <w:r w:rsidR="001F7C04">
        <w:rPr>
          <w:rFonts w:ascii="Arial" w:hAnsi="Arial" w:cs="Arial"/>
          <w:sz w:val="22"/>
          <w:lang w:val="es-CO"/>
        </w:rPr>
        <w:t xml:space="preserve">, en la medida que el Estatuto Anticorrupción contiene el trámite </w:t>
      </w:r>
      <w:r w:rsidR="00922949">
        <w:rPr>
          <w:rFonts w:ascii="Arial" w:hAnsi="Arial" w:cs="Arial"/>
          <w:sz w:val="22"/>
          <w:lang w:val="es-CO"/>
        </w:rPr>
        <w:t xml:space="preserve">mediante </w:t>
      </w:r>
      <w:r w:rsidR="001F7C04">
        <w:rPr>
          <w:rFonts w:ascii="Arial" w:hAnsi="Arial" w:cs="Arial"/>
          <w:sz w:val="22"/>
          <w:lang w:val="es-CO"/>
        </w:rPr>
        <w:t xml:space="preserve">el cual, conforme al artículo 29 superior, se manifiesta el principio de </w:t>
      </w:r>
      <w:r w:rsidR="001F7C04">
        <w:rPr>
          <w:rFonts w:ascii="Arial" w:hAnsi="Arial" w:cs="Arial"/>
          <w:sz w:val="22"/>
          <w:lang w:val="es-CO"/>
        </w:rPr>
        <w:lastRenderedPageBreak/>
        <w:t>legalidad de la</w:t>
      </w:r>
      <w:r w:rsidR="006949A7">
        <w:rPr>
          <w:rFonts w:ascii="Arial" w:hAnsi="Arial" w:cs="Arial"/>
          <w:sz w:val="22"/>
          <w:lang w:val="es-CO"/>
        </w:rPr>
        <w:t>s</w:t>
      </w:r>
      <w:r w:rsidR="001F7C04">
        <w:rPr>
          <w:rFonts w:ascii="Arial" w:hAnsi="Arial" w:cs="Arial"/>
          <w:sz w:val="22"/>
          <w:lang w:val="es-CO"/>
        </w:rPr>
        <w:t xml:space="preserve"> formas de cada juicio </w:t>
      </w:r>
      <w:r w:rsidR="006B083E">
        <w:rPr>
          <w:rFonts w:ascii="Arial" w:hAnsi="Arial" w:cs="Arial"/>
          <w:sz w:val="22"/>
          <w:lang w:val="es-CO"/>
        </w:rPr>
        <w:t xml:space="preserve">en materia sancionatoria </w:t>
      </w:r>
      <w:r w:rsidR="005628EF">
        <w:rPr>
          <w:rFonts w:ascii="Arial" w:hAnsi="Arial" w:cs="Arial"/>
          <w:sz w:val="22"/>
          <w:lang w:val="es-CO"/>
        </w:rPr>
        <w:t>para</w:t>
      </w:r>
      <w:r w:rsidR="001F7C04">
        <w:rPr>
          <w:rFonts w:ascii="Arial" w:hAnsi="Arial" w:cs="Arial"/>
          <w:sz w:val="22"/>
          <w:lang w:val="es-CO"/>
        </w:rPr>
        <w:t xml:space="preserve"> las entidades sometidas a la Ley 80 de 1993</w:t>
      </w:r>
      <w:r w:rsidR="00F133A8">
        <w:rPr>
          <w:rFonts w:ascii="Arial" w:hAnsi="Arial" w:cs="Arial"/>
          <w:sz w:val="22"/>
          <w:lang w:val="es-CO"/>
        </w:rPr>
        <w:t xml:space="preserve">. </w:t>
      </w:r>
    </w:p>
    <w:p w14:paraId="072ECAE3" w14:textId="3D7A1F73" w:rsidR="004E3D03" w:rsidRDefault="00440458" w:rsidP="00440458">
      <w:pPr>
        <w:spacing w:after="120" w:line="276" w:lineRule="auto"/>
        <w:ind w:firstLine="708"/>
        <w:jc w:val="both"/>
        <w:rPr>
          <w:rFonts w:ascii="Arial" w:hAnsi="Arial" w:cs="Arial"/>
          <w:sz w:val="22"/>
          <w:lang w:val="es-CO"/>
        </w:rPr>
      </w:pPr>
      <w:bookmarkStart w:id="17" w:name="_Hlk55408400"/>
      <w:bookmarkStart w:id="18" w:name="_Hlk55296745"/>
      <w:r>
        <w:rPr>
          <w:rFonts w:ascii="Arial" w:hAnsi="Arial" w:cs="Arial"/>
          <w:sz w:val="22"/>
          <w:lang w:val="es-CO"/>
        </w:rPr>
        <w:t>L</w:t>
      </w:r>
      <w:r w:rsidR="001F7C04">
        <w:rPr>
          <w:rFonts w:ascii="Arial" w:hAnsi="Arial" w:cs="Arial"/>
          <w:sz w:val="22"/>
          <w:lang w:val="es-CO"/>
        </w:rPr>
        <w:t xml:space="preserve">a existencia de procedimientos especiales no es una negación absoluta de la posibilidad de llenar las lagunas con la remisión a las normas generales sobre la materia. Esto es precisamente lo que </w:t>
      </w:r>
      <w:r>
        <w:rPr>
          <w:rFonts w:ascii="Arial" w:hAnsi="Arial" w:cs="Arial"/>
          <w:sz w:val="22"/>
          <w:lang w:val="es-CO"/>
        </w:rPr>
        <w:t>consagra</w:t>
      </w:r>
      <w:r w:rsidR="001F7C04">
        <w:rPr>
          <w:rFonts w:ascii="Arial" w:hAnsi="Arial" w:cs="Arial"/>
          <w:sz w:val="22"/>
          <w:lang w:val="es-CO"/>
        </w:rPr>
        <w:t xml:space="preserve"> el inciso primero del artículo </w:t>
      </w:r>
      <w:r>
        <w:rPr>
          <w:rFonts w:ascii="Arial" w:hAnsi="Arial" w:cs="Arial"/>
          <w:sz w:val="22"/>
          <w:lang w:val="es-CO"/>
        </w:rPr>
        <w:t>47 del CPACA cuando dispone que «</w:t>
      </w:r>
      <w:r w:rsidRPr="00440458">
        <w:rPr>
          <w:rFonts w:ascii="Arial" w:hAnsi="Arial" w:cs="Arial"/>
          <w:sz w:val="22"/>
          <w:lang w:val="es-CO"/>
        </w:rPr>
        <w:t xml:space="preserve">Los procedimientos administrativos de carácter sancionatorio no regulados por leyes especiales o por el Código Disciplinario Único se sujetarán a las disposiciones de esta Parte Primera del Código. </w:t>
      </w:r>
      <w:r w:rsidRPr="00440458">
        <w:rPr>
          <w:rFonts w:ascii="Arial" w:hAnsi="Arial" w:cs="Arial"/>
          <w:i/>
          <w:iCs/>
          <w:sz w:val="22"/>
          <w:lang w:val="es-CO"/>
        </w:rPr>
        <w:t>Los preceptos de este Código se aplicarán también en lo no previsto por dichas leyes</w:t>
      </w:r>
      <w:r>
        <w:rPr>
          <w:rFonts w:ascii="Arial" w:hAnsi="Arial" w:cs="Arial"/>
          <w:sz w:val="22"/>
          <w:lang w:val="es-CO"/>
        </w:rPr>
        <w:t>» (Énfasis fuera de texto)</w:t>
      </w:r>
      <w:r w:rsidRPr="00440458">
        <w:rPr>
          <w:rFonts w:ascii="Arial" w:hAnsi="Arial" w:cs="Arial"/>
          <w:sz w:val="22"/>
          <w:lang w:val="es-CO"/>
        </w:rPr>
        <w:t>.</w:t>
      </w:r>
      <w:r>
        <w:rPr>
          <w:rFonts w:ascii="Arial" w:hAnsi="Arial" w:cs="Arial"/>
          <w:sz w:val="22"/>
          <w:lang w:val="es-CO"/>
        </w:rPr>
        <w:t xml:space="preserve"> En otras palabras, </w:t>
      </w:r>
      <w:r w:rsidR="005628EF">
        <w:rPr>
          <w:rFonts w:ascii="Arial" w:hAnsi="Arial" w:cs="Arial"/>
          <w:sz w:val="22"/>
          <w:lang w:val="es-CO"/>
        </w:rPr>
        <w:t>la aplicación de</w:t>
      </w:r>
      <w:r>
        <w:rPr>
          <w:rFonts w:ascii="Arial" w:hAnsi="Arial" w:cs="Arial"/>
          <w:sz w:val="22"/>
          <w:lang w:val="es-CO"/>
        </w:rPr>
        <w:t xml:space="preserve"> la caducidad de la potestad sancionadora del artículo 52 del </w:t>
      </w:r>
      <w:r w:rsidR="005628EF">
        <w:rPr>
          <w:rFonts w:ascii="Arial" w:hAnsi="Arial" w:cs="Arial"/>
          <w:sz w:val="22"/>
          <w:lang w:val="es-CO"/>
        </w:rPr>
        <w:t>CPACA</w:t>
      </w:r>
      <w:r>
        <w:rPr>
          <w:rFonts w:ascii="Arial" w:hAnsi="Arial" w:cs="Arial"/>
          <w:sz w:val="22"/>
          <w:lang w:val="es-CO"/>
        </w:rPr>
        <w:t xml:space="preserve"> en los procedimientos contractuales </w:t>
      </w:r>
      <w:r w:rsidR="006B083E">
        <w:rPr>
          <w:rFonts w:ascii="Arial" w:hAnsi="Arial" w:cs="Arial"/>
          <w:sz w:val="22"/>
          <w:lang w:val="es-CO"/>
        </w:rPr>
        <w:t>d</w:t>
      </w:r>
      <w:r>
        <w:rPr>
          <w:rFonts w:ascii="Arial" w:hAnsi="Arial" w:cs="Arial"/>
          <w:sz w:val="22"/>
          <w:lang w:val="es-CO"/>
        </w:rPr>
        <w:t xml:space="preserve">el artículo 86 de la Ley 1474 de 2011 se fundamenta </w:t>
      </w:r>
      <w:r w:rsidR="005628EF">
        <w:rPr>
          <w:rFonts w:ascii="Arial" w:hAnsi="Arial" w:cs="Arial"/>
          <w:sz w:val="22"/>
          <w:lang w:val="es-CO"/>
        </w:rPr>
        <w:t xml:space="preserve">tanto </w:t>
      </w:r>
      <w:r>
        <w:rPr>
          <w:rFonts w:ascii="Arial" w:hAnsi="Arial" w:cs="Arial"/>
          <w:sz w:val="22"/>
          <w:lang w:val="es-CO"/>
        </w:rPr>
        <w:t xml:space="preserve">en el </w:t>
      </w:r>
      <w:r w:rsidRPr="00BB0056">
        <w:rPr>
          <w:rFonts w:ascii="Arial" w:hAnsi="Arial" w:cs="Arial"/>
          <w:sz w:val="22"/>
          <w:lang w:val="es-CO"/>
        </w:rPr>
        <w:t>artículo 77, inciso primero, de la Ley 80 de 1993</w:t>
      </w:r>
      <w:r>
        <w:rPr>
          <w:rFonts w:ascii="Arial" w:hAnsi="Arial" w:cs="Arial"/>
          <w:sz w:val="22"/>
          <w:lang w:val="es-CO"/>
        </w:rPr>
        <w:t xml:space="preserve"> </w:t>
      </w:r>
      <w:r w:rsidR="005628EF">
        <w:rPr>
          <w:rFonts w:ascii="Arial" w:hAnsi="Arial" w:cs="Arial"/>
          <w:sz w:val="22"/>
          <w:lang w:val="es-CO"/>
        </w:rPr>
        <w:t>como</w:t>
      </w:r>
      <w:r>
        <w:rPr>
          <w:rFonts w:ascii="Arial" w:hAnsi="Arial" w:cs="Arial"/>
          <w:sz w:val="22"/>
          <w:lang w:val="es-CO"/>
        </w:rPr>
        <w:t xml:space="preserve"> </w:t>
      </w:r>
      <w:r w:rsidR="00CF2F12">
        <w:rPr>
          <w:rFonts w:ascii="Arial" w:hAnsi="Arial" w:cs="Arial"/>
          <w:sz w:val="22"/>
          <w:lang w:val="es-CO"/>
        </w:rPr>
        <w:t xml:space="preserve">en </w:t>
      </w:r>
      <w:r>
        <w:rPr>
          <w:rFonts w:ascii="Arial" w:hAnsi="Arial" w:cs="Arial"/>
          <w:sz w:val="22"/>
          <w:lang w:val="es-CO"/>
        </w:rPr>
        <w:t>el artículo 47, inciso primero, de la Ley 1437 de 2011</w:t>
      </w:r>
      <w:r w:rsidR="005628EF">
        <w:rPr>
          <w:rFonts w:ascii="Arial" w:hAnsi="Arial" w:cs="Arial"/>
          <w:sz w:val="22"/>
          <w:lang w:val="es-CO"/>
        </w:rPr>
        <w:t>.</w:t>
      </w:r>
      <w:bookmarkEnd w:id="17"/>
      <w:r>
        <w:rPr>
          <w:rFonts w:ascii="Arial" w:hAnsi="Arial" w:cs="Arial"/>
          <w:sz w:val="22"/>
          <w:lang w:val="es-CO"/>
        </w:rPr>
        <w:t xml:space="preserve">  </w:t>
      </w:r>
      <w:r w:rsidR="009735A5">
        <w:rPr>
          <w:rFonts w:ascii="Arial" w:hAnsi="Arial" w:cs="Arial"/>
          <w:sz w:val="22"/>
          <w:lang w:val="es-CO"/>
        </w:rPr>
        <w:t xml:space="preserve"> </w:t>
      </w:r>
      <w:r w:rsidR="002D44E0">
        <w:rPr>
          <w:rFonts w:ascii="Arial" w:hAnsi="Arial" w:cs="Arial"/>
          <w:sz w:val="22"/>
          <w:lang w:val="es-CO"/>
        </w:rPr>
        <w:t xml:space="preserve"> </w:t>
      </w:r>
      <w:r w:rsidR="005F004E">
        <w:rPr>
          <w:rFonts w:ascii="Arial" w:hAnsi="Arial" w:cs="Arial"/>
          <w:sz w:val="22"/>
          <w:lang w:val="es-CO"/>
        </w:rPr>
        <w:t xml:space="preserve"> </w:t>
      </w:r>
    </w:p>
    <w:p w14:paraId="11B5444C" w14:textId="24FBF928" w:rsidR="001A560A" w:rsidRDefault="004E3D03" w:rsidP="001A560A">
      <w:pPr>
        <w:spacing w:line="276" w:lineRule="auto"/>
        <w:ind w:firstLine="708"/>
        <w:jc w:val="both"/>
        <w:rPr>
          <w:rFonts w:ascii="Arial" w:hAnsi="Arial" w:cs="Arial"/>
          <w:sz w:val="22"/>
          <w:lang w:val="es-CO"/>
        </w:rPr>
      </w:pPr>
      <w:r>
        <w:rPr>
          <w:rFonts w:ascii="Arial" w:hAnsi="Arial" w:cs="Arial"/>
          <w:sz w:val="22"/>
          <w:lang w:val="es-CO"/>
        </w:rPr>
        <w:t xml:space="preserve">Esto significa que las entidades contratantes tienen la obligación </w:t>
      </w:r>
      <w:bookmarkEnd w:id="10"/>
      <w:bookmarkEnd w:id="11"/>
      <w:bookmarkEnd w:id="12"/>
      <w:r>
        <w:rPr>
          <w:rFonts w:ascii="Arial" w:hAnsi="Arial" w:cs="Arial"/>
          <w:sz w:val="22"/>
          <w:lang w:val="es-CO"/>
        </w:rPr>
        <w:t xml:space="preserve">de adelantar el procedimiento administrativo sancionador de forma </w:t>
      </w:r>
      <w:r w:rsidR="00845892">
        <w:rPr>
          <w:rFonts w:ascii="Arial" w:hAnsi="Arial" w:cs="Arial"/>
          <w:sz w:val="22"/>
          <w:lang w:val="es-CO"/>
        </w:rPr>
        <w:t>expedita</w:t>
      </w:r>
      <w:r>
        <w:rPr>
          <w:rFonts w:ascii="Arial" w:hAnsi="Arial" w:cs="Arial"/>
          <w:sz w:val="22"/>
          <w:lang w:val="es-CO"/>
        </w:rPr>
        <w:t xml:space="preserve">. De hecho, </w:t>
      </w:r>
      <w:bookmarkStart w:id="19" w:name="_Hlk55289224"/>
      <w:r>
        <w:rPr>
          <w:rFonts w:ascii="Arial" w:hAnsi="Arial" w:cs="Arial"/>
          <w:sz w:val="22"/>
          <w:lang w:val="es-CO"/>
        </w:rPr>
        <w:t>el literal a) del artículo 86 del Estatuto Anticorrupción dispone que «</w:t>
      </w:r>
      <w:r w:rsidRPr="004E3D03">
        <w:rPr>
          <w:rFonts w:ascii="Arial" w:hAnsi="Arial" w:cs="Arial"/>
          <w:sz w:val="22"/>
          <w:lang w:val="es-CO"/>
        </w:rPr>
        <w:t>Evidenciado un posible incumplimiento de las obligaciones a cargo del contratista, la entidad pública lo citará a audiencia para debatir lo ocurrido</w:t>
      </w:r>
      <w:r>
        <w:rPr>
          <w:rFonts w:ascii="Arial" w:hAnsi="Arial" w:cs="Arial"/>
          <w:sz w:val="22"/>
          <w:lang w:val="es-CO"/>
        </w:rPr>
        <w:t xml:space="preserve"> […]», la cual «[…] </w:t>
      </w:r>
      <w:r w:rsidRPr="004E3D03">
        <w:rPr>
          <w:rFonts w:ascii="Arial" w:hAnsi="Arial" w:cs="Arial"/>
          <w:sz w:val="22"/>
          <w:lang w:val="es-CO"/>
        </w:rPr>
        <w:t>podrá tener lugar a la mayor brevedad posible</w:t>
      </w:r>
      <w:r w:rsidR="004E2455" w:rsidRPr="004E2455">
        <w:rPr>
          <w:rFonts w:ascii="Arial" w:hAnsi="Arial" w:cs="Arial"/>
          <w:sz w:val="22"/>
          <w:lang w:val="es-CO"/>
        </w:rPr>
        <w:t>, atendida la naturaleza del contrato y la periodicidad establecida para el cumplimiento de las obligaciones contractuales</w:t>
      </w:r>
      <w:r w:rsidR="004E2455">
        <w:rPr>
          <w:rFonts w:ascii="Arial" w:hAnsi="Arial" w:cs="Arial"/>
          <w:sz w:val="22"/>
          <w:lang w:val="es-CO"/>
        </w:rPr>
        <w:t xml:space="preserve"> […]</w:t>
      </w:r>
      <w:r>
        <w:rPr>
          <w:rFonts w:ascii="Arial" w:hAnsi="Arial" w:cs="Arial"/>
          <w:sz w:val="22"/>
          <w:lang w:val="es-CO"/>
        </w:rPr>
        <w:t>»</w:t>
      </w:r>
      <w:bookmarkEnd w:id="19"/>
      <w:r>
        <w:rPr>
          <w:rFonts w:ascii="Arial" w:hAnsi="Arial" w:cs="Arial"/>
          <w:sz w:val="22"/>
          <w:lang w:val="es-CO"/>
        </w:rPr>
        <w:t xml:space="preserve">. </w:t>
      </w:r>
      <w:r w:rsidR="004E2455">
        <w:rPr>
          <w:rFonts w:ascii="Arial" w:hAnsi="Arial" w:cs="Arial"/>
          <w:sz w:val="22"/>
          <w:lang w:val="es-CO"/>
        </w:rPr>
        <w:t>Estas reglas marcan el inicio del plazo de caducidad de la potestad sancionadora del Estado, el cual comie</w:t>
      </w:r>
      <w:r w:rsidR="007F1BC8">
        <w:rPr>
          <w:rFonts w:ascii="Arial" w:hAnsi="Arial" w:cs="Arial"/>
          <w:sz w:val="22"/>
          <w:lang w:val="es-CO"/>
        </w:rPr>
        <w:t>n</w:t>
      </w:r>
      <w:r w:rsidR="004E2455">
        <w:rPr>
          <w:rFonts w:ascii="Arial" w:hAnsi="Arial" w:cs="Arial"/>
          <w:sz w:val="22"/>
          <w:lang w:val="es-CO"/>
        </w:rPr>
        <w:t xml:space="preserve">za </w:t>
      </w:r>
      <w:r w:rsidR="006866BB">
        <w:rPr>
          <w:rFonts w:ascii="Arial" w:hAnsi="Arial" w:cs="Arial"/>
          <w:sz w:val="22"/>
          <w:lang w:val="es-CO"/>
        </w:rPr>
        <w:t>a contarse desde la ocurrencia del</w:t>
      </w:r>
      <w:r w:rsidR="004E2455">
        <w:rPr>
          <w:rFonts w:ascii="Arial" w:hAnsi="Arial" w:cs="Arial"/>
          <w:sz w:val="22"/>
          <w:lang w:val="es-CO"/>
        </w:rPr>
        <w:t xml:space="preserve"> presunto incumplimiento contractual en cualquiera de las tres (3) modalidades consagradas en el artículo 1613 del Código Civil</w:t>
      </w:r>
      <w:r w:rsidR="00845892">
        <w:rPr>
          <w:rStyle w:val="Refdenotaalpie"/>
          <w:rFonts w:ascii="Arial" w:hAnsi="Arial" w:cs="Arial"/>
          <w:sz w:val="22"/>
          <w:lang w:val="es-CO"/>
        </w:rPr>
        <w:footnoteReference w:id="14"/>
      </w:r>
      <w:r w:rsidR="00845892">
        <w:rPr>
          <w:rFonts w:ascii="Arial" w:hAnsi="Arial" w:cs="Arial"/>
          <w:sz w:val="22"/>
          <w:lang w:val="es-CO"/>
        </w:rPr>
        <w:t xml:space="preserve">. En cada una de estas situaciones, dependiendo de las particularidades del caso concreto, la entidad determinará si el incumplimiento tiene naturaleza continuada o no, </w:t>
      </w:r>
      <w:r w:rsidR="0026174E">
        <w:rPr>
          <w:rFonts w:ascii="Arial" w:hAnsi="Arial" w:cs="Arial"/>
          <w:sz w:val="22"/>
          <w:lang w:val="es-CO"/>
        </w:rPr>
        <w:t>citando la audiencia</w:t>
      </w:r>
      <w:r w:rsidR="00845892">
        <w:rPr>
          <w:rFonts w:ascii="Arial" w:hAnsi="Arial" w:cs="Arial"/>
          <w:sz w:val="22"/>
          <w:lang w:val="es-CO"/>
        </w:rPr>
        <w:t xml:space="preserve"> a la mayor brevedad con el fin de expedir y notificar la decisión</w:t>
      </w:r>
      <w:r w:rsidR="0026174E">
        <w:rPr>
          <w:rFonts w:ascii="Arial" w:hAnsi="Arial" w:cs="Arial"/>
          <w:sz w:val="22"/>
          <w:lang w:val="es-CO"/>
        </w:rPr>
        <w:t xml:space="preserve"> en el plazo perentorio e imp</w:t>
      </w:r>
      <w:r w:rsidR="000B0351">
        <w:rPr>
          <w:rFonts w:ascii="Arial" w:hAnsi="Arial" w:cs="Arial"/>
          <w:sz w:val="22"/>
          <w:lang w:val="es-CO"/>
        </w:rPr>
        <w:t>r</w:t>
      </w:r>
      <w:r w:rsidR="0026174E">
        <w:rPr>
          <w:rFonts w:ascii="Arial" w:hAnsi="Arial" w:cs="Arial"/>
          <w:sz w:val="22"/>
          <w:lang w:val="es-CO"/>
        </w:rPr>
        <w:t>orrogable del artículo 52 de la Ley 1437 de 2011</w:t>
      </w:r>
      <w:r w:rsidR="00845892">
        <w:rPr>
          <w:rFonts w:ascii="Arial" w:hAnsi="Arial" w:cs="Arial"/>
          <w:sz w:val="22"/>
          <w:lang w:val="es-CO"/>
        </w:rPr>
        <w:t xml:space="preserve">. </w:t>
      </w:r>
      <w:bookmarkEnd w:id="18"/>
      <w:r w:rsidR="00845892">
        <w:rPr>
          <w:rFonts w:ascii="Arial" w:hAnsi="Arial" w:cs="Arial"/>
          <w:sz w:val="22"/>
          <w:lang w:val="es-CO"/>
        </w:rPr>
        <w:t xml:space="preserve"> </w:t>
      </w:r>
    </w:p>
    <w:p w14:paraId="4AB16488" w14:textId="57131263" w:rsidR="00084DC0" w:rsidRPr="009735A5" w:rsidRDefault="004E3D03" w:rsidP="001A560A">
      <w:pPr>
        <w:spacing w:line="276" w:lineRule="auto"/>
        <w:ind w:firstLine="708"/>
        <w:jc w:val="both"/>
        <w:rPr>
          <w:rFonts w:ascii="Arial" w:hAnsi="Arial" w:cs="Arial"/>
          <w:sz w:val="22"/>
          <w:lang w:val="es-CO"/>
        </w:rPr>
      </w:pPr>
      <w:r>
        <w:rPr>
          <w:rFonts w:ascii="Arial" w:hAnsi="Arial" w:cs="Arial"/>
          <w:sz w:val="22"/>
          <w:lang w:val="es-CO"/>
        </w:rPr>
        <w:t xml:space="preserve"> </w:t>
      </w:r>
    </w:p>
    <w:p w14:paraId="126AA068" w14:textId="77777777" w:rsidR="00084DC0" w:rsidRPr="00BB0056" w:rsidRDefault="00084DC0" w:rsidP="00084DC0">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1F9877F2" w14:textId="77777777" w:rsidR="00084DC0" w:rsidRPr="00BB0056" w:rsidRDefault="00084DC0" w:rsidP="00084DC0">
      <w:pPr>
        <w:spacing w:line="276" w:lineRule="auto"/>
        <w:ind w:right="709"/>
        <w:jc w:val="both"/>
        <w:rPr>
          <w:rFonts w:ascii="Arial" w:eastAsia="Calibri" w:hAnsi="Arial" w:cs="Arial"/>
          <w:iCs/>
          <w:sz w:val="22"/>
          <w:lang w:val="es-CO"/>
        </w:rPr>
      </w:pPr>
    </w:p>
    <w:p w14:paraId="779EA129" w14:textId="6983483A" w:rsidR="007E01FC" w:rsidRPr="00BB0056" w:rsidRDefault="006B083E" w:rsidP="00084DC0">
      <w:pPr>
        <w:spacing w:line="276" w:lineRule="auto"/>
        <w:ind w:left="709" w:right="709"/>
        <w:jc w:val="both"/>
        <w:rPr>
          <w:rFonts w:ascii="Arial" w:eastAsia="Calibri" w:hAnsi="Arial" w:cs="Arial"/>
          <w:sz w:val="21"/>
          <w:szCs w:val="21"/>
          <w:lang w:val="es-CO"/>
        </w:rPr>
      </w:pPr>
      <w:r w:rsidRPr="006B083E">
        <w:rPr>
          <w:rFonts w:ascii="Arial" w:eastAsia="Calibri" w:hAnsi="Arial" w:cs="Arial"/>
          <w:sz w:val="21"/>
          <w:szCs w:val="21"/>
          <w:lang w:val="es-CO"/>
        </w:rPr>
        <w:t xml:space="preserve">i) «¿Cuál es </w:t>
      </w:r>
      <w:bookmarkStart w:id="20" w:name="_Hlk55289999"/>
      <w:r w:rsidRPr="006B083E">
        <w:rPr>
          <w:rFonts w:ascii="Arial" w:eastAsia="Calibri" w:hAnsi="Arial" w:cs="Arial"/>
          <w:sz w:val="21"/>
          <w:szCs w:val="21"/>
          <w:lang w:val="es-CO"/>
        </w:rPr>
        <w:t>el plazo que tiene la Entidad para dar inicio al proceso de incumplimiento contractual</w:t>
      </w:r>
      <w:bookmarkEnd w:id="20"/>
      <w:r w:rsidRPr="006B083E">
        <w:rPr>
          <w:rFonts w:ascii="Arial" w:eastAsia="Calibri" w:hAnsi="Arial" w:cs="Arial"/>
          <w:sz w:val="21"/>
          <w:szCs w:val="21"/>
          <w:lang w:val="es-CO"/>
        </w:rPr>
        <w:t>?»</w:t>
      </w:r>
      <w:r w:rsidR="007E01FC" w:rsidRPr="00BB0056">
        <w:rPr>
          <w:rFonts w:ascii="Arial" w:eastAsia="Calibri" w:hAnsi="Arial" w:cs="Arial"/>
          <w:sz w:val="21"/>
          <w:szCs w:val="21"/>
          <w:lang w:val="es-CO"/>
        </w:rPr>
        <w:t>.</w:t>
      </w:r>
    </w:p>
    <w:p w14:paraId="6A5BFE43" w14:textId="77777777" w:rsidR="00084DC0" w:rsidRPr="00BB0056" w:rsidRDefault="00084DC0" w:rsidP="007E01FC">
      <w:pPr>
        <w:spacing w:line="276" w:lineRule="auto"/>
        <w:ind w:right="709"/>
        <w:jc w:val="both"/>
        <w:rPr>
          <w:rFonts w:ascii="Arial" w:eastAsia="Calibri" w:hAnsi="Arial" w:cs="Arial"/>
          <w:sz w:val="21"/>
          <w:szCs w:val="21"/>
          <w:lang w:val="es-CO"/>
        </w:rPr>
      </w:pPr>
    </w:p>
    <w:p w14:paraId="48FEF3C5" w14:textId="6CDFB48F" w:rsidR="004577B8" w:rsidRDefault="006B083E" w:rsidP="00CF2F12">
      <w:pPr>
        <w:spacing w:line="276" w:lineRule="auto"/>
        <w:jc w:val="both"/>
        <w:rPr>
          <w:rFonts w:ascii="Arial" w:eastAsia="Calibri" w:hAnsi="Arial" w:cs="Arial"/>
          <w:sz w:val="22"/>
          <w:lang w:val="es-CO"/>
        </w:rPr>
      </w:pPr>
      <w:r>
        <w:rPr>
          <w:rFonts w:ascii="Arial" w:eastAsia="Calibri" w:hAnsi="Arial" w:cs="Arial"/>
          <w:sz w:val="22"/>
          <w:lang w:val="es-CO"/>
        </w:rPr>
        <w:t>E</w:t>
      </w:r>
      <w:r w:rsidRPr="006B083E">
        <w:rPr>
          <w:rFonts w:ascii="Arial" w:eastAsia="Calibri" w:hAnsi="Arial" w:cs="Arial"/>
          <w:sz w:val="22"/>
          <w:lang w:val="es-CO"/>
        </w:rPr>
        <w:t xml:space="preserve">l literal a) del artículo 86 </w:t>
      </w:r>
      <w:r>
        <w:rPr>
          <w:rFonts w:ascii="Arial" w:eastAsia="Calibri" w:hAnsi="Arial" w:cs="Arial"/>
          <w:sz w:val="22"/>
          <w:lang w:val="es-CO"/>
        </w:rPr>
        <w:t>de la Ley 1474 de 2011</w:t>
      </w:r>
      <w:r w:rsidRPr="006B083E">
        <w:rPr>
          <w:rFonts w:ascii="Arial" w:eastAsia="Calibri" w:hAnsi="Arial" w:cs="Arial"/>
          <w:sz w:val="22"/>
          <w:lang w:val="es-CO"/>
        </w:rPr>
        <w:t xml:space="preserve"> dispone que «Evidenciado un posible incumplimiento de las obligaciones a cargo del contratista, la entidad pública lo citará a audiencia para debatir lo ocurrido […]», la cual «[…] podrá tener lugar a la mayor brevedad posible, atendida la naturaleza del contrato y la periodicidad establecida para el cumplimiento de las obligaciones contractuales […]»</w:t>
      </w:r>
      <w:r w:rsidR="00084DC0" w:rsidRPr="00BB0056">
        <w:rPr>
          <w:rFonts w:ascii="Arial" w:eastAsia="Calibri" w:hAnsi="Arial" w:cs="Arial"/>
          <w:sz w:val="22"/>
          <w:lang w:val="es-CO"/>
        </w:rPr>
        <w:t>.</w:t>
      </w:r>
      <w:r>
        <w:rPr>
          <w:rFonts w:ascii="Arial" w:eastAsia="Calibri" w:hAnsi="Arial" w:cs="Arial"/>
          <w:sz w:val="22"/>
          <w:lang w:val="es-CO"/>
        </w:rPr>
        <w:t xml:space="preserve"> Esto significa </w:t>
      </w:r>
      <w:proofErr w:type="gramStart"/>
      <w:r>
        <w:rPr>
          <w:rFonts w:ascii="Arial" w:eastAsia="Calibri" w:hAnsi="Arial" w:cs="Arial"/>
          <w:sz w:val="22"/>
          <w:lang w:val="es-CO"/>
        </w:rPr>
        <w:t>que</w:t>
      </w:r>
      <w:proofErr w:type="gramEnd"/>
      <w:r>
        <w:rPr>
          <w:rFonts w:ascii="Arial" w:eastAsia="Calibri" w:hAnsi="Arial" w:cs="Arial"/>
          <w:sz w:val="22"/>
          <w:lang w:val="es-CO"/>
        </w:rPr>
        <w:t xml:space="preserve"> si bien la ley no dispone un plazo cierto, la entidad contratante –una vez conoce la existencia del presunto incumplimiento– debe actuar expeditamente, citando la audiencia </w:t>
      </w:r>
      <w:r w:rsidR="004577B8">
        <w:rPr>
          <w:rFonts w:ascii="Arial" w:eastAsia="Calibri" w:hAnsi="Arial" w:cs="Arial"/>
          <w:sz w:val="22"/>
          <w:lang w:val="es-CO"/>
        </w:rPr>
        <w:t>en el menor tiempo posible</w:t>
      </w:r>
      <w:r w:rsidR="006866BB">
        <w:rPr>
          <w:rFonts w:ascii="Arial" w:eastAsia="Calibri" w:hAnsi="Arial" w:cs="Arial"/>
          <w:sz w:val="22"/>
          <w:lang w:val="es-CO"/>
        </w:rPr>
        <w:t>,</w:t>
      </w:r>
      <w:r w:rsidR="004577B8">
        <w:rPr>
          <w:rFonts w:ascii="Arial" w:eastAsia="Calibri" w:hAnsi="Arial" w:cs="Arial"/>
          <w:sz w:val="22"/>
          <w:lang w:val="es-CO"/>
        </w:rPr>
        <w:t xml:space="preserve"> dadas las particularidades del caso concreto</w:t>
      </w:r>
      <w:r w:rsidR="006866BB">
        <w:rPr>
          <w:rFonts w:ascii="Arial" w:eastAsia="Calibri" w:hAnsi="Arial" w:cs="Arial"/>
          <w:sz w:val="22"/>
          <w:lang w:val="es-CO"/>
        </w:rPr>
        <w:t>. Lo anterior, sin perjuicio del término de caducidad de la potestad sancionatoria contractual, como se expondrá en la respuesta a la siguiente pregunta.</w:t>
      </w:r>
    </w:p>
    <w:p w14:paraId="23EDAA68" w14:textId="77777777" w:rsidR="00CF2F12" w:rsidRPr="00BB0056" w:rsidRDefault="00CF2F12" w:rsidP="00CF2F12">
      <w:pPr>
        <w:spacing w:line="276" w:lineRule="auto"/>
        <w:ind w:right="709"/>
        <w:jc w:val="both"/>
        <w:rPr>
          <w:rFonts w:ascii="Arial" w:eastAsia="Calibri" w:hAnsi="Arial" w:cs="Arial"/>
          <w:iCs/>
          <w:sz w:val="22"/>
          <w:lang w:val="es-CO"/>
        </w:rPr>
      </w:pPr>
    </w:p>
    <w:p w14:paraId="6FAF1957" w14:textId="7E972FAF" w:rsidR="00CF2F12" w:rsidRPr="00BB0056" w:rsidRDefault="00CF2F12" w:rsidP="00CF2F12">
      <w:pPr>
        <w:spacing w:line="276" w:lineRule="auto"/>
        <w:ind w:left="709" w:right="709"/>
        <w:jc w:val="both"/>
        <w:rPr>
          <w:rFonts w:ascii="Arial" w:eastAsia="Calibri" w:hAnsi="Arial" w:cs="Arial"/>
          <w:sz w:val="21"/>
          <w:szCs w:val="21"/>
          <w:lang w:val="es-CO"/>
        </w:rPr>
      </w:pPr>
      <w:proofErr w:type="spellStart"/>
      <w:r w:rsidRPr="00CF2F12">
        <w:rPr>
          <w:rFonts w:ascii="Arial" w:eastAsia="Calibri" w:hAnsi="Arial" w:cs="Arial"/>
          <w:sz w:val="21"/>
          <w:szCs w:val="21"/>
          <w:lang w:val="es-CO"/>
        </w:rPr>
        <w:t>ii</w:t>
      </w:r>
      <w:proofErr w:type="spellEnd"/>
      <w:r w:rsidRPr="00CF2F12">
        <w:rPr>
          <w:rFonts w:ascii="Arial" w:eastAsia="Calibri" w:hAnsi="Arial" w:cs="Arial"/>
          <w:sz w:val="21"/>
          <w:szCs w:val="21"/>
          <w:lang w:val="es-CO"/>
        </w:rPr>
        <w:t>) «¿Tiene una entidad pública un plazo o término máximo para finalizar el procedimiento mediante el cual se tramita un incumplimiento contractual?»</w:t>
      </w:r>
      <w:r w:rsidRPr="00BB0056">
        <w:rPr>
          <w:rFonts w:ascii="Arial" w:eastAsia="Calibri" w:hAnsi="Arial" w:cs="Arial"/>
          <w:sz w:val="21"/>
          <w:szCs w:val="21"/>
          <w:lang w:val="es-CO"/>
        </w:rPr>
        <w:t>.</w:t>
      </w:r>
    </w:p>
    <w:p w14:paraId="2B6C1C56" w14:textId="77777777" w:rsidR="00CF2F12" w:rsidRPr="00BB0056" w:rsidRDefault="00CF2F12" w:rsidP="00CF2F12">
      <w:pPr>
        <w:spacing w:line="276" w:lineRule="auto"/>
        <w:ind w:right="709"/>
        <w:jc w:val="both"/>
        <w:rPr>
          <w:rFonts w:ascii="Arial" w:eastAsia="Calibri" w:hAnsi="Arial" w:cs="Arial"/>
          <w:sz w:val="21"/>
          <w:szCs w:val="21"/>
          <w:lang w:val="es-CO"/>
        </w:rPr>
      </w:pPr>
    </w:p>
    <w:p w14:paraId="5D155877" w14:textId="6037F445" w:rsidR="00A0359D" w:rsidRDefault="00845A42" w:rsidP="00A0359D">
      <w:pPr>
        <w:spacing w:line="276" w:lineRule="auto"/>
        <w:jc w:val="both"/>
        <w:rPr>
          <w:rFonts w:ascii="Arial" w:hAnsi="Arial" w:cs="Arial"/>
          <w:sz w:val="22"/>
          <w:lang w:val="es-CO"/>
        </w:rPr>
      </w:pPr>
      <w:r>
        <w:rPr>
          <w:rFonts w:ascii="Arial" w:eastAsia="Calibri" w:hAnsi="Arial" w:cs="Arial"/>
          <w:sz w:val="22"/>
          <w:lang w:val="es-CO"/>
        </w:rPr>
        <w:t>Teniendo en cuenta que</w:t>
      </w:r>
      <w:r w:rsidR="00CF2F12">
        <w:rPr>
          <w:rFonts w:ascii="Arial" w:eastAsia="Calibri" w:hAnsi="Arial" w:cs="Arial"/>
          <w:sz w:val="22"/>
          <w:lang w:val="es-CO"/>
        </w:rPr>
        <w:t xml:space="preserve"> el </w:t>
      </w:r>
      <w:r w:rsidR="00CF2F12" w:rsidRPr="006B083E">
        <w:rPr>
          <w:rFonts w:ascii="Arial" w:eastAsia="Calibri" w:hAnsi="Arial" w:cs="Arial"/>
          <w:sz w:val="22"/>
          <w:lang w:val="es-CO"/>
        </w:rPr>
        <w:t xml:space="preserve">artículo 86 </w:t>
      </w:r>
      <w:r w:rsidR="00CF2F12">
        <w:rPr>
          <w:rFonts w:ascii="Arial" w:eastAsia="Calibri" w:hAnsi="Arial" w:cs="Arial"/>
          <w:sz w:val="22"/>
          <w:lang w:val="es-CO"/>
        </w:rPr>
        <w:t xml:space="preserve">de la Ley 1474 de 2011 no contiene una disposición especial sobre la caducidad de la potestad sancionadora, es necesario remitirse al </w:t>
      </w:r>
      <w:r w:rsidR="00CF2F12">
        <w:rPr>
          <w:rFonts w:ascii="Arial" w:hAnsi="Arial" w:cs="Arial"/>
          <w:sz w:val="22"/>
          <w:lang w:val="es-CO"/>
        </w:rPr>
        <w:t>artículo 52 de la Ley 1437 de 2011</w:t>
      </w:r>
      <w:r w:rsidR="007F614E">
        <w:rPr>
          <w:rFonts w:ascii="Arial" w:hAnsi="Arial" w:cs="Arial"/>
          <w:sz w:val="22"/>
          <w:lang w:val="es-CO"/>
        </w:rPr>
        <w:t xml:space="preserve">, especialmente, </w:t>
      </w:r>
      <w:r>
        <w:rPr>
          <w:rFonts w:ascii="Arial" w:hAnsi="Arial" w:cs="Arial"/>
          <w:sz w:val="22"/>
          <w:lang w:val="es-CO"/>
        </w:rPr>
        <w:t xml:space="preserve">porque </w:t>
      </w:r>
      <w:r w:rsidR="007F614E">
        <w:rPr>
          <w:rFonts w:ascii="Arial" w:hAnsi="Arial" w:cs="Arial"/>
          <w:sz w:val="22"/>
          <w:lang w:val="es-CO"/>
        </w:rPr>
        <w:t>est</w:t>
      </w:r>
      <w:r w:rsidR="006866BB">
        <w:rPr>
          <w:rFonts w:ascii="Arial" w:hAnsi="Arial" w:cs="Arial"/>
          <w:sz w:val="22"/>
          <w:lang w:val="es-CO"/>
        </w:rPr>
        <w:t>a</w:t>
      </w:r>
      <w:r w:rsidR="007F614E">
        <w:rPr>
          <w:rFonts w:ascii="Arial" w:hAnsi="Arial" w:cs="Arial"/>
          <w:sz w:val="22"/>
          <w:lang w:val="es-CO"/>
        </w:rPr>
        <w:t xml:space="preserve"> norma</w:t>
      </w:r>
      <w:r w:rsidR="003153B7">
        <w:rPr>
          <w:rFonts w:ascii="Arial" w:hAnsi="Arial" w:cs="Arial"/>
          <w:sz w:val="22"/>
          <w:lang w:val="es-CO"/>
        </w:rPr>
        <w:t xml:space="preserve"> desarrolla los artículos 28 y 29 de la Constitución Política de 1991, los cuales consagran la prohibición de pena</w:t>
      </w:r>
      <w:r w:rsidR="00A0359D">
        <w:rPr>
          <w:rFonts w:ascii="Arial" w:hAnsi="Arial" w:cs="Arial"/>
          <w:sz w:val="22"/>
          <w:lang w:val="es-CO"/>
        </w:rPr>
        <w:t>s</w:t>
      </w:r>
      <w:r w:rsidR="003153B7">
        <w:rPr>
          <w:rFonts w:ascii="Arial" w:hAnsi="Arial" w:cs="Arial"/>
          <w:sz w:val="22"/>
          <w:lang w:val="es-CO"/>
        </w:rPr>
        <w:t xml:space="preserve"> y medidas de seguridad imprescriptibles y el derecho a un debido proceso sin dilaciones injustificadas</w:t>
      </w:r>
      <w:r w:rsidR="00CF2F12">
        <w:rPr>
          <w:rFonts w:ascii="Arial" w:eastAsia="Calibri" w:hAnsi="Arial" w:cs="Arial"/>
          <w:sz w:val="22"/>
          <w:lang w:val="es-CO"/>
        </w:rPr>
        <w:t xml:space="preserve">. Esta remisión </w:t>
      </w:r>
      <w:r w:rsidR="00A0359D">
        <w:rPr>
          <w:rFonts w:ascii="Arial" w:eastAsia="Calibri" w:hAnsi="Arial" w:cs="Arial"/>
          <w:sz w:val="22"/>
          <w:lang w:val="es-CO"/>
        </w:rPr>
        <w:t xml:space="preserve">a las normas del procedimiento administrativo </w:t>
      </w:r>
      <w:r>
        <w:rPr>
          <w:rFonts w:ascii="Arial" w:eastAsia="Calibri" w:hAnsi="Arial" w:cs="Arial"/>
          <w:sz w:val="22"/>
          <w:lang w:val="es-CO"/>
        </w:rPr>
        <w:t xml:space="preserve">sancionatorio </w:t>
      </w:r>
      <w:r w:rsidR="00A0359D">
        <w:rPr>
          <w:rFonts w:ascii="Arial" w:eastAsia="Calibri" w:hAnsi="Arial" w:cs="Arial"/>
          <w:sz w:val="22"/>
          <w:lang w:val="es-CO"/>
        </w:rPr>
        <w:t xml:space="preserve">general </w:t>
      </w:r>
      <w:r w:rsidR="00CF2F12">
        <w:rPr>
          <w:rFonts w:ascii="Arial" w:eastAsia="Calibri" w:hAnsi="Arial" w:cs="Arial"/>
          <w:sz w:val="22"/>
          <w:lang w:val="es-CO"/>
        </w:rPr>
        <w:t>se fundamenta tanto en el</w:t>
      </w:r>
      <w:r w:rsidR="00CF2F12">
        <w:rPr>
          <w:rFonts w:ascii="Arial" w:hAnsi="Arial" w:cs="Arial"/>
          <w:sz w:val="22"/>
          <w:lang w:val="es-CO"/>
        </w:rPr>
        <w:t xml:space="preserve"> </w:t>
      </w:r>
      <w:r w:rsidR="00CF2F12" w:rsidRPr="00BB0056">
        <w:rPr>
          <w:rFonts w:ascii="Arial" w:hAnsi="Arial" w:cs="Arial"/>
          <w:sz w:val="22"/>
          <w:lang w:val="es-CO"/>
        </w:rPr>
        <w:t>artículo 77, inciso primero, de la Ley 80 de 1993</w:t>
      </w:r>
      <w:r w:rsidR="00CF2F12">
        <w:rPr>
          <w:rFonts w:ascii="Arial" w:hAnsi="Arial" w:cs="Arial"/>
          <w:sz w:val="22"/>
          <w:lang w:val="es-CO"/>
        </w:rPr>
        <w:t xml:space="preserve"> como en el artículo 47, inciso primero, de</w:t>
      </w:r>
      <w:r w:rsidR="007F614E">
        <w:rPr>
          <w:rFonts w:ascii="Arial" w:hAnsi="Arial" w:cs="Arial"/>
          <w:sz w:val="22"/>
          <w:lang w:val="es-CO"/>
        </w:rPr>
        <w:t>l CPACA</w:t>
      </w:r>
      <w:r w:rsidR="00A0359D">
        <w:rPr>
          <w:rFonts w:ascii="Arial" w:hAnsi="Arial" w:cs="Arial"/>
          <w:sz w:val="22"/>
          <w:lang w:val="es-CO"/>
        </w:rPr>
        <w:t xml:space="preserve">, por lo que la entidad contratante debe expedir y notificar el acto administrativo </w:t>
      </w:r>
      <w:r>
        <w:rPr>
          <w:rFonts w:ascii="Arial" w:hAnsi="Arial" w:cs="Arial"/>
          <w:sz w:val="22"/>
          <w:lang w:val="es-CO"/>
        </w:rPr>
        <w:t xml:space="preserve">que decide sobre la sanción </w:t>
      </w:r>
      <w:r w:rsidR="00A0359D">
        <w:rPr>
          <w:rFonts w:ascii="Arial" w:hAnsi="Arial" w:cs="Arial"/>
          <w:sz w:val="22"/>
          <w:lang w:val="es-CO"/>
        </w:rPr>
        <w:t xml:space="preserve">dentro de los tres (3) años siguientes a la ocurrencia del hecho que da lugar a </w:t>
      </w:r>
      <w:r>
        <w:rPr>
          <w:rFonts w:ascii="Arial" w:hAnsi="Arial" w:cs="Arial"/>
          <w:sz w:val="22"/>
          <w:lang w:val="es-CO"/>
        </w:rPr>
        <w:t>ella</w:t>
      </w:r>
      <w:r w:rsidR="00A0359D">
        <w:rPr>
          <w:rFonts w:ascii="Arial" w:hAnsi="Arial" w:cs="Arial"/>
          <w:sz w:val="22"/>
          <w:lang w:val="es-CO"/>
        </w:rPr>
        <w:t xml:space="preserve">. </w:t>
      </w:r>
    </w:p>
    <w:p w14:paraId="2CAEAA02" w14:textId="77777777" w:rsidR="00A0359D" w:rsidRPr="00A0359D" w:rsidRDefault="00A0359D" w:rsidP="00A0359D">
      <w:pPr>
        <w:spacing w:line="276" w:lineRule="auto"/>
        <w:jc w:val="both"/>
        <w:rPr>
          <w:rFonts w:ascii="Arial" w:hAnsi="Arial" w:cs="Arial"/>
          <w:sz w:val="22"/>
          <w:lang w:val="es-CO"/>
        </w:rPr>
      </w:pPr>
    </w:p>
    <w:p w14:paraId="0DA5E893" w14:textId="02AFD11C" w:rsidR="00A0359D" w:rsidRPr="00BB0056" w:rsidRDefault="00A0359D" w:rsidP="00A0359D">
      <w:pPr>
        <w:spacing w:line="276" w:lineRule="auto"/>
        <w:ind w:left="709" w:right="709"/>
        <w:jc w:val="both"/>
        <w:rPr>
          <w:rFonts w:ascii="Arial" w:eastAsia="Calibri" w:hAnsi="Arial" w:cs="Arial"/>
          <w:sz w:val="21"/>
          <w:szCs w:val="21"/>
          <w:lang w:val="es-CO"/>
        </w:rPr>
      </w:pPr>
      <w:proofErr w:type="spellStart"/>
      <w:r w:rsidRPr="00A0359D">
        <w:rPr>
          <w:rFonts w:ascii="Arial" w:eastAsia="Calibri" w:hAnsi="Arial" w:cs="Arial"/>
          <w:sz w:val="21"/>
          <w:szCs w:val="21"/>
          <w:lang w:val="es-CO"/>
        </w:rPr>
        <w:t>iii</w:t>
      </w:r>
      <w:proofErr w:type="spellEnd"/>
      <w:r w:rsidRPr="00A0359D">
        <w:rPr>
          <w:rFonts w:ascii="Arial" w:eastAsia="Calibri" w:hAnsi="Arial" w:cs="Arial"/>
          <w:sz w:val="21"/>
          <w:szCs w:val="21"/>
          <w:lang w:val="es-CO"/>
        </w:rPr>
        <w:t>) «¿La duración del proceso de incumplimiento se debe contabilizar desde la remisión del informe por parte del supervisor, el envío de la citación o desde el momento en que se instaura la audiencia?»</w:t>
      </w:r>
      <w:r w:rsidRPr="00BB0056">
        <w:rPr>
          <w:rFonts w:ascii="Arial" w:eastAsia="Calibri" w:hAnsi="Arial" w:cs="Arial"/>
          <w:sz w:val="21"/>
          <w:szCs w:val="21"/>
          <w:lang w:val="es-CO"/>
        </w:rPr>
        <w:t>.</w:t>
      </w:r>
    </w:p>
    <w:p w14:paraId="30D7FF5C" w14:textId="77777777" w:rsidR="00A0359D" w:rsidRPr="00BB0056" w:rsidRDefault="00A0359D" w:rsidP="00A0359D">
      <w:pPr>
        <w:spacing w:line="276" w:lineRule="auto"/>
        <w:ind w:right="709"/>
        <w:jc w:val="both"/>
        <w:rPr>
          <w:rFonts w:ascii="Arial" w:eastAsia="Calibri" w:hAnsi="Arial" w:cs="Arial"/>
          <w:sz w:val="21"/>
          <w:szCs w:val="21"/>
          <w:lang w:val="es-CO"/>
        </w:rPr>
      </w:pPr>
    </w:p>
    <w:p w14:paraId="5A739E10" w14:textId="4FB101B2" w:rsidR="000F18DD" w:rsidRDefault="00A0359D" w:rsidP="000F18DD">
      <w:pPr>
        <w:spacing w:line="276" w:lineRule="auto"/>
        <w:jc w:val="both"/>
        <w:rPr>
          <w:rFonts w:ascii="Arial" w:hAnsi="Arial" w:cs="Arial"/>
          <w:sz w:val="22"/>
          <w:lang w:val="es-CO"/>
        </w:rPr>
      </w:pPr>
      <w:r>
        <w:rPr>
          <w:rFonts w:ascii="Arial" w:eastAsia="Calibri" w:hAnsi="Arial" w:cs="Arial"/>
          <w:sz w:val="22"/>
          <w:lang w:val="es-CO"/>
        </w:rPr>
        <w:t xml:space="preserve">Conforme </w:t>
      </w:r>
      <w:r w:rsidR="00300235">
        <w:rPr>
          <w:rFonts w:ascii="Arial" w:eastAsia="Calibri" w:hAnsi="Arial" w:cs="Arial"/>
          <w:sz w:val="22"/>
          <w:lang w:val="es-CO"/>
        </w:rPr>
        <w:t>a lo explicado en el presente concepto</w:t>
      </w:r>
      <w:r>
        <w:rPr>
          <w:rFonts w:ascii="Arial" w:hAnsi="Arial" w:cs="Arial"/>
          <w:sz w:val="22"/>
          <w:lang w:val="es-CO"/>
        </w:rPr>
        <w:t xml:space="preserve">, la caducidad de la potestad sancionadora </w:t>
      </w:r>
      <w:r w:rsidR="00300235">
        <w:rPr>
          <w:rFonts w:ascii="Arial" w:hAnsi="Arial" w:cs="Arial"/>
          <w:sz w:val="22"/>
          <w:lang w:val="es-CO"/>
        </w:rPr>
        <w:t>es de tres (3) años contados a partir d</w:t>
      </w:r>
      <w:r w:rsidRPr="00A0359D">
        <w:rPr>
          <w:rFonts w:ascii="Arial" w:hAnsi="Arial" w:cs="Arial"/>
          <w:sz w:val="22"/>
          <w:lang w:val="es-CO"/>
        </w:rPr>
        <w:t xml:space="preserve">el hecho, la conducta u omisión que </w:t>
      </w:r>
      <w:r w:rsidR="000F18DD">
        <w:rPr>
          <w:rFonts w:ascii="Arial" w:hAnsi="Arial" w:cs="Arial"/>
          <w:sz w:val="22"/>
          <w:lang w:val="es-CO"/>
        </w:rPr>
        <w:t>ocasione</w:t>
      </w:r>
      <w:r w:rsidRPr="00A0359D">
        <w:rPr>
          <w:rFonts w:ascii="Arial" w:hAnsi="Arial" w:cs="Arial"/>
          <w:sz w:val="22"/>
          <w:lang w:val="es-CO"/>
        </w:rPr>
        <w:t xml:space="preserve"> </w:t>
      </w:r>
      <w:r w:rsidR="00974482">
        <w:rPr>
          <w:rFonts w:ascii="Arial" w:hAnsi="Arial" w:cs="Arial"/>
          <w:sz w:val="22"/>
          <w:lang w:val="es-CO"/>
        </w:rPr>
        <w:t>l</w:t>
      </w:r>
      <w:r w:rsidR="00254688">
        <w:rPr>
          <w:rFonts w:ascii="Arial" w:hAnsi="Arial" w:cs="Arial"/>
          <w:sz w:val="22"/>
          <w:lang w:val="es-CO"/>
        </w:rPr>
        <w:t>a</w:t>
      </w:r>
      <w:r w:rsidR="00974482">
        <w:rPr>
          <w:rFonts w:ascii="Arial" w:hAnsi="Arial" w:cs="Arial"/>
          <w:sz w:val="22"/>
          <w:lang w:val="es-CO"/>
        </w:rPr>
        <w:t xml:space="preserve"> </w:t>
      </w:r>
      <w:r w:rsidR="00B041D1">
        <w:rPr>
          <w:rFonts w:ascii="Arial" w:hAnsi="Arial" w:cs="Arial"/>
          <w:sz w:val="22"/>
          <w:lang w:val="es-CO"/>
        </w:rPr>
        <w:t>sanción</w:t>
      </w:r>
      <w:r w:rsidR="000F18DD">
        <w:rPr>
          <w:rFonts w:ascii="Arial" w:hAnsi="Arial" w:cs="Arial"/>
          <w:sz w:val="22"/>
          <w:lang w:val="es-CO"/>
        </w:rPr>
        <w:t>, circunstancia que es anterior a la remisión del informe de supervisor, el envío de la citación o la instalación de la audiencia del artículo 86 de la Ley 1474 de 2011</w:t>
      </w:r>
      <w:r>
        <w:rPr>
          <w:rFonts w:ascii="Arial" w:hAnsi="Arial" w:cs="Arial"/>
          <w:sz w:val="22"/>
          <w:lang w:val="es-CO"/>
        </w:rPr>
        <w:t>.</w:t>
      </w:r>
      <w:r w:rsidR="00300235">
        <w:rPr>
          <w:rFonts w:ascii="Arial" w:hAnsi="Arial" w:cs="Arial"/>
          <w:sz w:val="22"/>
          <w:lang w:val="es-CO"/>
        </w:rPr>
        <w:t xml:space="preserve"> En esta medida, frente a las modalidades de incumplimiento del artículo 1613 del Código Civil, la entidad determinará si tienen naturaleza continuada o no, citando la audiencia a la mayor brevedad </w:t>
      </w:r>
      <w:r w:rsidR="000F18DD">
        <w:rPr>
          <w:rFonts w:ascii="Arial" w:hAnsi="Arial" w:cs="Arial"/>
          <w:sz w:val="22"/>
          <w:lang w:val="es-CO"/>
        </w:rPr>
        <w:t>posible</w:t>
      </w:r>
      <w:r w:rsidR="00845A42">
        <w:rPr>
          <w:rFonts w:ascii="Arial" w:hAnsi="Arial" w:cs="Arial"/>
          <w:sz w:val="22"/>
          <w:lang w:val="es-CO"/>
        </w:rPr>
        <w:t>,</w:t>
      </w:r>
      <w:r w:rsidR="000F18DD">
        <w:rPr>
          <w:rFonts w:ascii="Arial" w:hAnsi="Arial" w:cs="Arial"/>
          <w:sz w:val="22"/>
          <w:lang w:val="es-CO"/>
        </w:rPr>
        <w:t xml:space="preserve"> </w:t>
      </w:r>
      <w:r w:rsidR="00300235">
        <w:rPr>
          <w:rFonts w:ascii="Arial" w:hAnsi="Arial" w:cs="Arial"/>
          <w:sz w:val="22"/>
          <w:lang w:val="es-CO"/>
        </w:rPr>
        <w:t>con el fin de expedir y notificar la decisión en el plazo perentorio e imp</w:t>
      </w:r>
      <w:r w:rsidR="00B041D1">
        <w:rPr>
          <w:rFonts w:ascii="Arial" w:hAnsi="Arial" w:cs="Arial"/>
          <w:sz w:val="22"/>
          <w:lang w:val="es-CO"/>
        </w:rPr>
        <w:t>r</w:t>
      </w:r>
      <w:r w:rsidR="00300235">
        <w:rPr>
          <w:rFonts w:ascii="Arial" w:hAnsi="Arial" w:cs="Arial"/>
          <w:sz w:val="22"/>
          <w:lang w:val="es-CO"/>
        </w:rPr>
        <w:t xml:space="preserve">orrogable del artículo 52 de la Ley 1437 de 2011. </w:t>
      </w:r>
    </w:p>
    <w:p w14:paraId="01DFCB28" w14:textId="77777777" w:rsidR="000F18DD" w:rsidRDefault="000F18DD" w:rsidP="000F18DD">
      <w:pPr>
        <w:spacing w:line="276" w:lineRule="auto"/>
        <w:jc w:val="both"/>
        <w:rPr>
          <w:rFonts w:ascii="Arial" w:hAnsi="Arial" w:cs="Arial"/>
          <w:sz w:val="22"/>
          <w:lang w:val="es-CO"/>
        </w:rPr>
      </w:pPr>
    </w:p>
    <w:p w14:paraId="2083BDDB" w14:textId="5C642587" w:rsidR="000F18DD" w:rsidRPr="00BB0056" w:rsidRDefault="000F18DD" w:rsidP="000F18DD">
      <w:pPr>
        <w:spacing w:line="276" w:lineRule="auto"/>
        <w:ind w:left="709" w:right="709"/>
        <w:jc w:val="both"/>
        <w:rPr>
          <w:rFonts w:ascii="Arial" w:eastAsia="Calibri" w:hAnsi="Arial" w:cs="Arial"/>
          <w:sz w:val="21"/>
          <w:szCs w:val="21"/>
          <w:lang w:val="es-CO"/>
        </w:rPr>
      </w:pPr>
      <w:proofErr w:type="spellStart"/>
      <w:r w:rsidRPr="000F18DD">
        <w:rPr>
          <w:rFonts w:ascii="Arial" w:eastAsia="Calibri" w:hAnsi="Arial" w:cs="Arial"/>
          <w:sz w:val="21"/>
          <w:szCs w:val="21"/>
          <w:lang w:val="es-CO"/>
        </w:rPr>
        <w:t>iv</w:t>
      </w:r>
      <w:proofErr w:type="spellEnd"/>
      <w:r w:rsidRPr="000F18DD">
        <w:rPr>
          <w:rFonts w:ascii="Arial" w:eastAsia="Calibri" w:hAnsi="Arial" w:cs="Arial"/>
          <w:sz w:val="21"/>
          <w:szCs w:val="21"/>
          <w:lang w:val="es-CO"/>
        </w:rPr>
        <w:t>) «En el evento que una audiencia de incumplimiento contractual, de que trata el artículo 86 Ley 1474 de 2011, se extienda por más de un (1) año, teniendo en cuenta (i) la inasistencia de las partes, (</w:t>
      </w:r>
      <w:proofErr w:type="spellStart"/>
      <w:r w:rsidRPr="000F18DD">
        <w:rPr>
          <w:rFonts w:ascii="Arial" w:eastAsia="Calibri" w:hAnsi="Arial" w:cs="Arial"/>
          <w:sz w:val="21"/>
          <w:szCs w:val="21"/>
          <w:lang w:val="es-CO"/>
        </w:rPr>
        <w:t>ii</w:t>
      </w:r>
      <w:proofErr w:type="spellEnd"/>
      <w:r w:rsidRPr="000F18DD">
        <w:rPr>
          <w:rFonts w:ascii="Arial" w:eastAsia="Calibri" w:hAnsi="Arial" w:cs="Arial"/>
          <w:sz w:val="21"/>
          <w:szCs w:val="21"/>
          <w:lang w:val="es-CO"/>
        </w:rPr>
        <w:t>) la suspensión para la práctica de pruebas, (</w:t>
      </w:r>
      <w:proofErr w:type="spellStart"/>
      <w:r w:rsidRPr="000F18DD">
        <w:rPr>
          <w:rFonts w:ascii="Arial" w:eastAsia="Calibri" w:hAnsi="Arial" w:cs="Arial"/>
          <w:sz w:val="21"/>
          <w:szCs w:val="21"/>
          <w:lang w:val="es-CO"/>
        </w:rPr>
        <w:t>iii</w:t>
      </w:r>
      <w:proofErr w:type="spellEnd"/>
      <w:r w:rsidRPr="000F18DD">
        <w:rPr>
          <w:rFonts w:ascii="Arial" w:eastAsia="Calibri" w:hAnsi="Arial" w:cs="Arial"/>
          <w:sz w:val="21"/>
          <w:szCs w:val="21"/>
          <w:lang w:val="es-CO"/>
        </w:rPr>
        <w:t>) el análisis jurídico de las mismas o (</w:t>
      </w:r>
      <w:proofErr w:type="spellStart"/>
      <w:r w:rsidRPr="000F18DD">
        <w:rPr>
          <w:rFonts w:ascii="Arial" w:eastAsia="Calibri" w:hAnsi="Arial" w:cs="Arial"/>
          <w:sz w:val="21"/>
          <w:szCs w:val="21"/>
          <w:lang w:val="es-CO"/>
        </w:rPr>
        <w:t>iv</w:t>
      </w:r>
      <w:proofErr w:type="spellEnd"/>
      <w:r w:rsidRPr="000F18DD">
        <w:rPr>
          <w:rFonts w:ascii="Arial" w:eastAsia="Calibri" w:hAnsi="Arial" w:cs="Arial"/>
          <w:sz w:val="21"/>
          <w:szCs w:val="21"/>
          <w:lang w:val="es-CO"/>
        </w:rPr>
        <w:t>) la verificación y estudio del recurso presentado; ¿se genera algún incumplimiento a la normatividad que regula este procedimiento o alguna transgresión a las normas que desarrollan la contratación pública en Colombia al superar este lapso de tiempo?»</w:t>
      </w:r>
      <w:r w:rsidRPr="00BB0056">
        <w:rPr>
          <w:rFonts w:ascii="Arial" w:eastAsia="Calibri" w:hAnsi="Arial" w:cs="Arial"/>
          <w:sz w:val="21"/>
          <w:szCs w:val="21"/>
          <w:lang w:val="es-CO"/>
        </w:rPr>
        <w:t>.</w:t>
      </w:r>
    </w:p>
    <w:p w14:paraId="79173F90" w14:textId="77777777" w:rsidR="000F18DD" w:rsidRPr="00BB0056" w:rsidRDefault="000F18DD" w:rsidP="000F18DD">
      <w:pPr>
        <w:spacing w:line="276" w:lineRule="auto"/>
        <w:ind w:right="709"/>
        <w:jc w:val="both"/>
        <w:rPr>
          <w:rFonts w:ascii="Arial" w:eastAsia="Calibri" w:hAnsi="Arial" w:cs="Arial"/>
          <w:sz w:val="21"/>
          <w:szCs w:val="21"/>
          <w:lang w:val="es-CO"/>
        </w:rPr>
      </w:pPr>
    </w:p>
    <w:p w14:paraId="7DABFDBD" w14:textId="549AED78" w:rsidR="000F18DD" w:rsidRDefault="000F18DD" w:rsidP="000F18DD">
      <w:pPr>
        <w:spacing w:after="120" w:line="276" w:lineRule="auto"/>
        <w:jc w:val="both"/>
        <w:rPr>
          <w:rFonts w:ascii="Arial" w:eastAsia="Calibri" w:hAnsi="Arial" w:cs="Arial"/>
          <w:sz w:val="22"/>
          <w:lang w:val="es-CO"/>
        </w:rPr>
      </w:pPr>
      <w:r>
        <w:rPr>
          <w:rFonts w:ascii="Arial" w:eastAsia="Calibri" w:hAnsi="Arial" w:cs="Arial"/>
          <w:sz w:val="22"/>
          <w:lang w:val="es-CO"/>
        </w:rPr>
        <w:t xml:space="preserve">Aunque el artículo 86 de la Ley 1474 de 2011 tiene </w:t>
      </w:r>
      <w:r w:rsidR="0048449F">
        <w:rPr>
          <w:rFonts w:ascii="Arial" w:eastAsia="Calibri" w:hAnsi="Arial" w:cs="Arial"/>
          <w:sz w:val="22"/>
          <w:lang w:val="es-CO"/>
        </w:rPr>
        <w:t>como</w:t>
      </w:r>
      <w:r>
        <w:rPr>
          <w:rFonts w:ascii="Arial" w:eastAsia="Calibri" w:hAnsi="Arial" w:cs="Arial"/>
          <w:sz w:val="22"/>
          <w:lang w:val="es-CO"/>
        </w:rPr>
        <w:t xml:space="preserve"> propósito agilizar </w:t>
      </w:r>
      <w:r w:rsidR="0048449F">
        <w:rPr>
          <w:rFonts w:ascii="Arial" w:eastAsia="Calibri" w:hAnsi="Arial" w:cs="Arial"/>
          <w:sz w:val="22"/>
          <w:lang w:val="es-CO"/>
        </w:rPr>
        <w:t>las decisiones administrativas</w:t>
      </w:r>
      <w:r>
        <w:rPr>
          <w:rFonts w:ascii="Arial" w:eastAsia="Calibri" w:hAnsi="Arial" w:cs="Arial"/>
          <w:sz w:val="22"/>
          <w:lang w:val="es-CO"/>
        </w:rPr>
        <w:t xml:space="preserve"> en el marco de</w:t>
      </w:r>
      <w:r w:rsidR="0048449F">
        <w:rPr>
          <w:rFonts w:ascii="Arial" w:eastAsia="Calibri" w:hAnsi="Arial" w:cs="Arial"/>
          <w:sz w:val="22"/>
          <w:lang w:val="es-CO"/>
        </w:rPr>
        <w:t xml:space="preserve"> las garantías previstas en el artículo 29 superior, </w:t>
      </w:r>
      <w:r w:rsidR="00BB5D96">
        <w:rPr>
          <w:rFonts w:ascii="Arial" w:eastAsia="Calibri" w:hAnsi="Arial" w:cs="Arial"/>
          <w:sz w:val="22"/>
          <w:lang w:val="es-CO"/>
        </w:rPr>
        <w:t>algunas circunstancias extraordinarias</w:t>
      </w:r>
      <w:r w:rsidR="0048449F">
        <w:rPr>
          <w:rFonts w:ascii="Arial" w:eastAsia="Calibri" w:hAnsi="Arial" w:cs="Arial"/>
          <w:sz w:val="22"/>
          <w:lang w:val="es-CO"/>
        </w:rPr>
        <w:t xml:space="preserve"> hacen que el procedimiento no sea </w:t>
      </w:r>
      <w:r w:rsidR="00A509D9">
        <w:rPr>
          <w:rFonts w:ascii="Arial" w:eastAsia="Calibri" w:hAnsi="Arial" w:cs="Arial"/>
          <w:sz w:val="22"/>
          <w:lang w:val="es-CO"/>
        </w:rPr>
        <w:t>tan sumario</w:t>
      </w:r>
      <w:r w:rsidR="0048449F">
        <w:rPr>
          <w:rFonts w:ascii="Arial" w:eastAsia="Calibri" w:hAnsi="Arial" w:cs="Arial"/>
          <w:sz w:val="22"/>
          <w:lang w:val="es-CO"/>
        </w:rPr>
        <w:t xml:space="preserve">. Particularmente, la demora ocasionada </w:t>
      </w:r>
      <w:r w:rsidR="00845A42">
        <w:rPr>
          <w:rFonts w:ascii="Arial" w:eastAsia="Calibri" w:hAnsi="Arial" w:cs="Arial"/>
          <w:sz w:val="22"/>
          <w:lang w:val="es-CO"/>
        </w:rPr>
        <w:t xml:space="preserve">por </w:t>
      </w:r>
      <w:r w:rsidR="0048449F">
        <w:rPr>
          <w:rFonts w:ascii="Arial" w:eastAsia="Calibri" w:hAnsi="Arial" w:cs="Arial"/>
          <w:sz w:val="22"/>
          <w:lang w:val="es-CO"/>
        </w:rPr>
        <w:t xml:space="preserve">la inasistencia de la partes, la suspensión de la práctica de pruebas y el análisis jurídico de las mismas solo afecta la competencia </w:t>
      </w:r>
      <w:proofErr w:type="spellStart"/>
      <w:r w:rsidR="0048449F" w:rsidRPr="0048449F">
        <w:rPr>
          <w:rFonts w:ascii="Arial" w:eastAsia="Calibri" w:hAnsi="Arial" w:cs="Arial"/>
          <w:i/>
          <w:iCs/>
          <w:sz w:val="22"/>
          <w:lang w:val="es-CO"/>
        </w:rPr>
        <w:t>ratione</w:t>
      </w:r>
      <w:proofErr w:type="spellEnd"/>
      <w:r w:rsidR="0048449F" w:rsidRPr="0048449F">
        <w:rPr>
          <w:rFonts w:ascii="Arial" w:eastAsia="Calibri" w:hAnsi="Arial" w:cs="Arial"/>
          <w:i/>
          <w:iCs/>
          <w:sz w:val="22"/>
          <w:lang w:val="es-CO"/>
        </w:rPr>
        <w:t xml:space="preserve"> </w:t>
      </w:r>
      <w:proofErr w:type="spellStart"/>
      <w:r w:rsidR="0048449F" w:rsidRPr="0048449F">
        <w:rPr>
          <w:rFonts w:ascii="Arial" w:eastAsia="Calibri" w:hAnsi="Arial" w:cs="Arial"/>
          <w:i/>
          <w:iCs/>
          <w:sz w:val="22"/>
          <w:lang w:val="es-CO"/>
        </w:rPr>
        <w:t>temporis</w:t>
      </w:r>
      <w:proofErr w:type="spellEnd"/>
      <w:r w:rsidR="0048449F">
        <w:rPr>
          <w:rFonts w:ascii="Arial" w:eastAsia="Calibri" w:hAnsi="Arial" w:cs="Arial"/>
          <w:sz w:val="22"/>
          <w:lang w:val="es-CO"/>
        </w:rPr>
        <w:t xml:space="preserve"> de la entidad contratante si no expide y notifica el acto administrativo que impone la sanción </w:t>
      </w:r>
      <w:r w:rsidR="0048449F">
        <w:rPr>
          <w:rFonts w:ascii="Arial" w:hAnsi="Arial" w:cs="Arial"/>
          <w:sz w:val="22"/>
          <w:lang w:val="es-CO"/>
        </w:rPr>
        <w:t xml:space="preserve">dentro de los tres (3) años siguientes a la ocurrencia del hecho que da lugar </w:t>
      </w:r>
      <w:r w:rsidR="00F52CC0">
        <w:rPr>
          <w:rFonts w:ascii="Arial" w:hAnsi="Arial" w:cs="Arial"/>
          <w:sz w:val="22"/>
          <w:lang w:val="es-CO"/>
        </w:rPr>
        <w:t>a la misma, descartando la configuración de la caducidad de la potestad sancionatoria si la entidad realiza estas actuaciones en un plazo inferior al anteriormente señalado.</w:t>
      </w:r>
      <w:r w:rsidR="0048449F">
        <w:rPr>
          <w:rFonts w:ascii="Arial" w:eastAsia="Calibri" w:hAnsi="Arial" w:cs="Arial"/>
          <w:sz w:val="22"/>
          <w:lang w:val="es-CO"/>
        </w:rPr>
        <w:t xml:space="preserve"> </w:t>
      </w:r>
    </w:p>
    <w:p w14:paraId="41E7559A" w14:textId="57E4EE89" w:rsidR="00426E42" w:rsidRDefault="00F52CC0" w:rsidP="00426E42">
      <w:pPr>
        <w:spacing w:line="276" w:lineRule="auto"/>
        <w:jc w:val="both"/>
        <w:rPr>
          <w:rFonts w:ascii="Arial" w:eastAsia="Calibri" w:hAnsi="Arial" w:cs="Arial"/>
          <w:sz w:val="22"/>
          <w:lang w:val="es-CO"/>
        </w:rPr>
      </w:pPr>
      <w:r>
        <w:rPr>
          <w:rFonts w:ascii="Arial" w:eastAsia="Calibri" w:hAnsi="Arial" w:cs="Arial"/>
          <w:sz w:val="22"/>
          <w:lang w:val="es-CO"/>
        </w:rPr>
        <w:tab/>
        <w:t xml:space="preserve">En lo que respecta a la demora en la verificación y estudio </w:t>
      </w:r>
      <w:r w:rsidR="00426E42">
        <w:rPr>
          <w:rFonts w:ascii="Arial" w:eastAsia="Calibri" w:hAnsi="Arial" w:cs="Arial"/>
          <w:sz w:val="22"/>
          <w:lang w:val="es-CO"/>
        </w:rPr>
        <w:t>de la</w:t>
      </w:r>
      <w:r w:rsidR="00845A42">
        <w:rPr>
          <w:rFonts w:ascii="Arial" w:eastAsia="Calibri" w:hAnsi="Arial" w:cs="Arial"/>
          <w:sz w:val="22"/>
          <w:lang w:val="es-CO"/>
        </w:rPr>
        <w:t>s</w:t>
      </w:r>
      <w:r w:rsidR="00426E42">
        <w:rPr>
          <w:rFonts w:ascii="Arial" w:eastAsia="Calibri" w:hAnsi="Arial" w:cs="Arial"/>
          <w:sz w:val="22"/>
          <w:lang w:val="es-CO"/>
        </w:rPr>
        <w:t xml:space="preserve"> imp</w:t>
      </w:r>
      <w:r w:rsidR="004B2A81">
        <w:rPr>
          <w:rFonts w:ascii="Arial" w:eastAsia="Calibri" w:hAnsi="Arial" w:cs="Arial"/>
          <w:sz w:val="22"/>
          <w:lang w:val="es-CO"/>
        </w:rPr>
        <w:t>u</w:t>
      </w:r>
      <w:r w:rsidR="00426E42">
        <w:rPr>
          <w:rFonts w:ascii="Arial" w:eastAsia="Calibri" w:hAnsi="Arial" w:cs="Arial"/>
          <w:sz w:val="22"/>
          <w:lang w:val="es-CO"/>
        </w:rPr>
        <w:t>gnaciones</w:t>
      </w:r>
      <w:r>
        <w:rPr>
          <w:rFonts w:ascii="Arial" w:eastAsia="Calibri" w:hAnsi="Arial" w:cs="Arial"/>
          <w:sz w:val="22"/>
          <w:lang w:val="es-CO"/>
        </w:rPr>
        <w:t xml:space="preserve">, </w:t>
      </w:r>
      <w:r w:rsidR="004B2A81">
        <w:rPr>
          <w:rFonts w:ascii="Arial" w:eastAsia="Calibri" w:hAnsi="Arial" w:cs="Arial"/>
          <w:sz w:val="22"/>
          <w:lang w:val="es-CO"/>
        </w:rPr>
        <w:t>el</w:t>
      </w:r>
      <w:r w:rsidR="005D617C">
        <w:rPr>
          <w:rFonts w:ascii="Arial" w:eastAsia="Calibri" w:hAnsi="Arial" w:cs="Arial"/>
          <w:sz w:val="22"/>
          <w:lang w:val="es-CO"/>
        </w:rPr>
        <w:t xml:space="preserve"> artículo 52 de la Ley 1437 de 2011</w:t>
      </w:r>
      <w:r w:rsidR="004B2A81">
        <w:rPr>
          <w:rFonts w:ascii="Arial" w:eastAsia="Calibri" w:hAnsi="Arial" w:cs="Arial"/>
          <w:sz w:val="22"/>
          <w:lang w:val="es-CO"/>
        </w:rPr>
        <w:t xml:space="preserve"> dispone que el</w:t>
      </w:r>
      <w:r w:rsidR="005D617C">
        <w:rPr>
          <w:rFonts w:ascii="Arial" w:eastAsia="Calibri" w:hAnsi="Arial" w:cs="Arial"/>
          <w:sz w:val="22"/>
          <w:lang w:val="es-CO"/>
        </w:rPr>
        <w:t xml:space="preserve"> «[…] </w:t>
      </w:r>
      <w:r w:rsidR="005D617C" w:rsidRPr="005D617C">
        <w:rPr>
          <w:rFonts w:ascii="Arial" w:eastAsia="Calibri" w:hAnsi="Arial" w:cs="Arial"/>
          <w:sz w:val="22"/>
          <w:lang w:val="es-CO"/>
        </w:rPr>
        <w:t xml:space="preserve">acto sancionatorio es diferente de los actos que resuelven los recursos, los cuales deberán ser decididos, so pena de pérdida de competencia, en un término de un (1) año contado a partir de su debida y oportuna interposición. </w:t>
      </w:r>
      <w:r w:rsidR="005D617C" w:rsidRPr="005D617C">
        <w:rPr>
          <w:rFonts w:ascii="Arial" w:eastAsia="Calibri" w:hAnsi="Arial" w:cs="Arial"/>
          <w:i/>
          <w:iCs/>
          <w:sz w:val="22"/>
          <w:lang w:val="es-CO"/>
        </w:rPr>
        <w:t>Si los recursos no se deciden en el término fijado en esta disposición, se entenderán fallados a favor del recurrente, sin perjuicio de la responsabilidad patrimonial y disciplinaria que tal abstención genere para el funcionario encargado de resolver</w:t>
      </w:r>
      <w:r w:rsidR="005D617C">
        <w:rPr>
          <w:rFonts w:ascii="Arial" w:eastAsia="Calibri" w:hAnsi="Arial" w:cs="Arial"/>
          <w:sz w:val="22"/>
          <w:lang w:val="es-CO"/>
        </w:rPr>
        <w:t>» (Énfasis fuera de texto). Esta norma consagra un silencio administrativo positivo en los recursos de los procedimiento</w:t>
      </w:r>
      <w:r w:rsidR="00845A42">
        <w:rPr>
          <w:rFonts w:ascii="Arial" w:eastAsia="Calibri" w:hAnsi="Arial" w:cs="Arial"/>
          <w:sz w:val="22"/>
          <w:lang w:val="es-CO"/>
        </w:rPr>
        <w:t>s</w:t>
      </w:r>
      <w:r w:rsidR="005D617C">
        <w:rPr>
          <w:rFonts w:ascii="Arial" w:eastAsia="Calibri" w:hAnsi="Arial" w:cs="Arial"/>
          <w:sz w:val="22"/>
          <w:lang w:val="es-CO"/>
        </w:rPr>
        <w:t xml:space="preserve"> sancionadores, por lo que la entidad pierde competencia para decidir pasado m</w:t>
      </w:r>
      <w:r w:rsidR="00845A42">
        <w:rPr>
          <w:rFonts w:ascii="Arial" w:eastAsia="Calibri" w:hAnsi="Arial" w:cs="Arial"/>
          <w:sz w:val="22"/>
          <w:lang w:val="es-CO"/>
        </w:rPr>
        <w:t>á</w:t>
      </w:r>
      <w:r w:rsidR="005D617C">
        <w:rPr>
          <w:rFonts w:ascii="Arial" w:eastAsia="Calibri" w:hAnsi="Arial" w:cs="Arial"/>
          <w:sz w:val="22"/>
          <w:lang w:val="es-CO"/>
        </w:rPr>
        <w:t>s de un (1) año desde su interposición, ya que</w:t>
      </w:r>
      <w:r w:rsidR="004B2A81">
        <w:rPr>
          <w:rFonts w:ascii="Arial" w:eastAsia="Calibri" w:hAnsi="Arial" w:cs="Arial"/>
          <w:sz w:val="22"/>
          <w:lang w:val="es-CO"/>
        </w:rPr>
        <w:t xml:space="preserve"> con el vencimiento de este plazo</w:t>
      </w:r>
      <w:r w:rsidR="005D617C">
        <w:rPr>
          <w:rFonts w:ascii="Arial" w:eastAsia="Calibri" w:hAnsi="Arial" w:cs="Arial"/>
          <w:sz w:val="22"/>
          <w:lang w:val="es-CO"/>
        </w:rPr>
        <w:t xml:space="preserve"> surge un acto ficto o presunto que accede a la</w:t>
      </w:r>
      <w:r w:rsidR="00397ACB">
        <w:rPr>
          <w:rFonts w:ascii="Arial" w:eastAsia="Calibri" w:hAnsi="Arial" w:cs="Arial"/>
          <w:sz w:val="22"/>
          <w:lang w:val="es-CO"/>
        </w:rPr>
        <w:t>s</w:t>
      </w:r>
      <w:r w:rsidR="005D617C">
        <w:rPr>
          <w:rFonts w:ascii="Arial" w:eastAsia="Calibri" w:hAnsi="Arial" w:cs="Arial"/>
          <w:sz w:val="22"/>
          <w:lang w:val="es-CO"/>
        </w:rPr>
        <w:t xml:space="preserve"> pretensiones del recurrente.</w:t>
      </w:r>
    </w:p>
    <w:p w14:paraId="6DD756E9" w14:textId="77777777" w:rsidR="00426E42" w:rsidRDefault="00426E42" w:rsidP="00426E42">
      <w:pPr>
        <w:spacing w:line="276" w:lineRule="auto"/>
        <w:jc w:val="both"/>
        <w:rPr>
          <w:rFonts w:ascii="Arial" w:eastAsia="Calibri" w:hAnsi="Arial" w:cs="Arial"/>
          <w:sz w:val="22"/>
          <w:lang w:val="es-CO"/>
        </w:rPr>
      </w:pPr>
    </w:p>
    <w:p w14:paraId="62CBCC9C" w14:textId="2C9F6891" w:rsidR="00426E42" w:rsidRPr="00BB0056" w:rsidRDefault="00426E42" w:rsidP="00426E42">
      <w:pPr>
        <w:spacing w:line="276" w:lineRule="auto"/>
        <w:ind w:left="709" w:right="709"/>
        <w:jc w:val="both"/>
        <w:rPr>
          <w:rFonts w:ascii="Arial" w:eastAsia="Calibri" w:hAnsi="Arial" w:cs="Arial"/>
          <w:sz w:val="21"/>
          <w:szCs w:val="21"/>
          <w:lang w:val="es-CO"/>
        </w:rPr>
      </w:pPr>
      <w:r>
        <w:rPr>
          <w:rFonts w:ascii="Arial" w:eastAsia="Calibri" w:hAnsi="Arial" w:cs="Arial"/>
          <w:sz w:val="21"/>
          <w:szCs w:val="21"/>
          <w:lang w:val="es-CO"/>
        </w:rPr>
        <w:t xml:space="preserve">v) </w:t>
      </w:r>
      <w:r w:rsidRPr="00426E42">
        <w:rPr>
          <w:rFonts w:ascii="Arial" w:eastAsia="Calibri" w:hAnsi="Arial" w:cs="Arial"/>
          <w:sz w:val="21"/>
          <w:szCs w:val="21"/>
          <w:lang w:val="es-CO"/>
        </w:rPr>
        <w:t>«Para efectos de conocer la realidad de este tipo de procesos y el término promedio de los mismos, es necesario se me suministre, de las últimas tres vigencias (2017, 2018 y 2019), una base de datos que contenga la siguiente información: fecha de inicio del proceso de incumplimiento, fecha de finalización y tipo de sanción (caducidad, multa, aplicación de la cláusula penal)»</w:t>
      </w:r>
      <w:r w:rsidRPr="00BB0056">
        <w:rPr>
          <w:rFonts w:ascii="Arial" w:eastAsia="Calibri" w:hAnsi="Arial" w:cs="Arial"/>
          <w:sz w:val="21"/>
          <w:szCs w:val="21"/>
          <w:lang w:val="es-CO"/>
        </w:rPr>
        <w:t>.</w:t>
      </w:r>
    </w:p>
    <w:p w14:paraId="3F756A71" w14:textId="77777777" w:rsidR="00426E42" w:rsidRPr="00BB0056" w:rsidRDefault="00426E42" w:rsidP="00426E42">
      <w:pPr>
        <w:spacing w:line="276" w:lineRule="auto"/>
        <w:ind w:right="709"/>
        <w:jc w:val="both"/>
        <w:rPr>
          <w:rFonts w:ascii="Arial" w:eastAsia="Calibri" w:hAnsi="Arial" w:cs="Arial"/>
          <w:sz w:val="21"/>
          <w:szCs w:val="21"/>
          <w:lang w:val="es-CO"/>
        </w:rPr>
      </w:pPr>
    </w:p>
    <w:p w14:paraId="6F451212" w14:textId="71F99C36" w:rsidR="00084DC0" w:rsidRDefault="003E22C1" w:rsidP="00426E42">
      <w:pPr>
        <w:spacing w:after="120" w:line="276" w:lineRule="auto"/>
        <w:jc w:val="both"/>
        <w:rPr>
          <w:rFonts w:ascii="Arial" w:eastAsia="Calibri" w:hAnsi="Arial" w:cs="Arial"/>
          <w:sz w:val="22"/>
          <w:lang w:val="es-CO"/>
        </w:rPr>
      </w:pPr>
      <w:r>
        <w:rPr>
          <w:rFonts w:ascii="Arial" w:eastAsia="Calibri" w:hAnsi="Arial" w:cs="Arial"/>
          <w:sz w:val="22"/>
          <w:lang w:val="es-CO"/>
        </w:rPr>
        <w:lastRenderedPageBreak/>
        <w:t xml:space="preserve">Consultada la </w:t>
      </w:r>
      <w:r w:rsidRPr="003E22C1">
        <w:rPr>
          <w:rFonts w:ascii="Arial" w:eastAsia="Calibri" w:hAnsi="Arial" w:cs="Arial"/>
          <w:sz w:val="22"/>
          <w:lang w:val="es-CO"/>
        </w:rPr>
        <w:t>Subdirección de Estudios de Mercado y Abastecimiento Estratégico</w:t>
      </w:r>
      <w:r>
        <w:rPr>
          <w:rFonts w:ascii="Arial" w:eastAsia="Calibri" w:hAnsi="Arial" w:cs="Arial"/>
          <w:sz w:val="22"/>
          <w:lang w:val="es-CO"/>
        </w:rPr>
        <w:t xml:space="preserve"> de</w:t>
      </w:r>
      <w:r w:rsidR="00610F9B">
        <w:rPr>
          <w:rFonts w:ascii="Arial" w:eastAsia="Calibri" w:hAnsi="Arial" w:cs="Arial"/>
          <w:sz w:val="22"/>
          <w:lang w:val="es-CO"/>
        </w:rPr>
        <w:t xml:space="preserve"> la Agencia Nacional de Contratación Pública –</w:t>
      </w:r>
      <w:r>
        <w:rPr>
          <w:rFonts w:ascii="Arial" w:eastAsia="Calibri" w:hAnsi="Arial" w:cs="Arial"/>
          <w:sz w:val="22"/>
          <w:lang w:val="es-CO"/>
        </w:rPr>
        <w:t xml:space="preserve"> </w:t>
      </w:r>
      <w:r w:rsidR="00EA23DB">
        <w:rPr>
          <w:rFonts w:ascii="Arial" w:eastAsia="Calibri" w:hAnsi="Arial" w:cs="Arial"/>
          <w:sz w:val="22"/>
          <w:lang w:val="es-CO"/>
        </w:rPr>
        <w:t xml:space="preserve">Colombia Compra Eficiente, la dependencia manifiesta que la entidad no cuenta con la información solicitada, ya no que </w:t>
      </w:r>
      <w:r w:rsidR="00610F9B">
        <w:rPr>
          <w:rFonts w:ascii="Arial" w:eastAsia="Calibri" w:hAnsi="Arial" w:cs="Arial"/>
          <w:sz w:val="22"/>
          <w:lang w:val="es-CO"/>
        </w:rPr>
        <w:t xml:space="preserve">se </w:t>
      </w:r>
      <w:r w:rsidR="00EA23DB">
        <w:rPr>
          <w:rFonts w:ascii="Arial" w:eastAsia="Calibri" w:hAnsi="Arial" w:cs="Arial"/>
          <w:sz w:val="22"/>
          <w:lang w:val="es-CO"/>
        </w:rPr>
        <w:t>lleva un registro consolidado sobre la duración de los procedimientos administrativos sancionatorios del artículo 86 de la Ley 1474 de 2011</w:t>
      </w:r>
      <w:r w:rsidR="00426E42">
        <w:rPr>
          <w:rFonts w:ascii="Arial" w:hAnsi="Arial" w:cs="Arial"/>
          <w:sz w:val="22"/>
          <w:lang w:val="es-CO"/>
        </w:rPr>
        <w:t>.</w:t>
      </w:r>
      <w:r w:rsidR="00BB5D96">
        <w:rPr>
          <w:rFonts w:ascii="Arial" w:hAnsi="Arial" w:cs="Arial"/>
          <w:sz w:val="22"/>
          <w:lang w:val="es-CO"/>
        </w:rPr>
        <w:t xml:space="preserve"> </w:t>
      </w:r>
    </w:p>
    <w:p w14:paraId="78F6675C" w14:textId="77777777" w:rsidR="00426E42" w:rsidRPr="00426E42" w:rsidRDefault="00426E42" w:rsidP="00426E42">
      <w:pPr>
        <w:spacing w:line="276" w:lineRule="auto"/>
        <w:jc w:val="both"/>
        <w:rPr>
          <w:rFonts w:ascii="Arial" w:hAnsi="Arial" w:cs="Arial"/>
          <w:sz w:val="22"/>
          <w:lang w:val="es-CO"/>
        </w:rPr>
      </w:pPr>
    </w:p>
    <w:p w14:paraId="47D33DF1" w14:textId="77777777" w:rsidR="00084DC0" w:rsidRPr="00BB0056" w:rsidRDefault="00084DC0" w:rsidP="00BB5D96">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0DFC14B4" w14:textId="77777777" w:rsidR="00084DC0" w:rsidRPr="00BB0056" w:rsidRDefault="00084DC0" w:rsidP="00084DC0">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5B438A4D" wp14:editId="491D806B">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5377FA"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AB3022D" w14:textId="77777777" w:rsidR="00084DC0" w:rsidRPr="00BB0056" w:rsidRDefault="00084DC0" w:rsidP="00084DC0">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60674872" w14:textId="77777777" w:rsidR="00084DC0" w:rsidRPr="00BB0056" w:rsidRDefault="00084DC0" w:rsidP="00084DC0">
      <w:pPr>
        <w:rPr>
          <w:rFonts w:ascii="Arial" w:eastAsia="Times New Roman" w:hAnsi="Arial" w:cs="Arial"/>
          <w:sz w:val="22"/>
          <w:lang w:val="es-CO" w:eastAsia="es-CO"/>
        </w:rPr>
      </w:pPr>
    </w:p>
    <w:p w14:paraId="75531DEB" w14:textId="445234A8" w:rsidR="00084DC0" w:rsidRPr="00BB0056" w:rsidRDefault="000B47E3" w:rsidP="00084DC0">
      <w:pPr>
        <w:jc w:val="center"/>
        <w:rPr>
          <w:rFonts w:ascii="Arial" w:eastAsia="Times New Roman" w:hAnsi="Arial" w:cs="Arial"/>
          <w:sz w:val="22"/>
          <w:lang w:val="es-CO" w:eastAsia="es-CO"/>
        </w:rPr>
      </w:pPr>
      <w:r>
        <w:rPr>
          <w:noProof/>
        </w:rPr>
        <w:drawing>
          <wp:inline distT="0" distB="0" distL="0" distR="0" wp14:anchorId="23B720E8" wp14:editId="4376246C">
            <wp:extent cx="2514600" cy="111442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a:xfrm>
                      <a:off x="0" y="0"/>
                      <a:ext cx="2514600" cy="1114425"/>
                    </a:xfrm>
                    <a:prstGeom prst="rect">
                      <a:avLst/>
                    </a:prstGeom>
                  </pic:spPr>
                </pic:pic>
              </a:graphicData>
            </a:graphic>
          </wp:inline>
        </w:drawing>
      </w:r>
      <w:r w:rsidR="008A53F7" w:rsidRPr="00BB0056">
        <w:rPr>
          <w:noProof/>
          <w:lang w:val="es-CO"/>
        </w:rPr>
        <w:t xml:space="preserve"> </w:t>
      </w:r>
    </w:p>
    <w:p w14:paraId="10AFBEC7" w14:textId="77777777" w:rsidR="00084DC0" w:rsidRPr="00BB0056" w:rsidRDefault="00084DC0" w:rsidP="00084DC0">
      <w:pPr>
        <w:rPr>
          <w:rFonts w:ascii="Arial" w:eastAsia="Times New Roman" w:hAnsi="Arial" w:cs="Arial"/>
          <w:sz w:val="22"/>
          <w:lang w:val="es-CO" w:eastAsia="es-CO"/>
        </w:rPr>
      </w:pPr>
    </w:p>
    <w:p w14:paraId="41369C41" w14:textId="77777777" w:rsidR="00084DC0" w:rsidRPr="00BB0056" w:rsidRDefault="00084DC0" w:rsidP="00084DC0">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84DC0" w:rsidRPr="00BB0056" w14:paraId="5571C2B5" w14:textId="77777777" w:rsidTr="00413B64">
        <w:trPr>
          <w:trHeight w:val="315"/>
        </w:trPr>
        <w:tc>
          <w:tcPr>
            <w:tcW w:w="488" w:type="dxa"/>
            <w:vAlign w:val="center"/>
            <w:hideMark/>
          </w:tcPr>
          <w:p w14:paraId="671539C9" w14:textId="77777777" w:rsidR="00084DC0" w:rsidRPr="00BB0056" w:rsidRDefault="00084DC0" w:rsidP="00413B64">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6635DD21" w14:textId="77777777" w:rsidR="00FE24F4" w:rsidRPr="00BB0056" w:rsidRDefault="00FE24F4" w:rsidP="00FE24F4">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7E63CB0E" w14:textId="09223AAB" w:rsidR="00084DC0" w:rsidRPr="00BB0056" w:rsidRDefault="00FE24F4" w:rsidP="00FE24F4">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084DC0" w:rsidRPr="00BB0056" w14:paraId="5CE5AF0B" w14:textId="77777777" w:rsidTr="00413B64">
        <w:trPr>
          <w:trHeight w:val="330"/>
        </w:trPr>
        <w:tc>
          <w:tcPr>
            <w:tcW w:w="488" w:type="dxa"/>
            <w:vAlign w:val="center"/>
            <w:hideMark/>
          </w:tcPr>
          <w:p w14:paraId="084785E1" w14:textId="77777777" w:rsidR="00084DC0" w:rsidRPr="00BB0056" w:rsidRDefault="00084DC0" w:rsidP="00413B64">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D547D7" w14:textId="77777777" w:rsidR="00084DC0" w:rsidRDefault="00EA23DB" w:rsidP="00413B64">
            <w:pPr>
              <w:rPr>
                <w:rFonts w:ascii="Arial" w:eastAsia="Times New Roman" w:hAnsi="Arial" w:cs="Arial"/>
                <w:sz w:val="16"/>
                <w:szCs w:val="16"/>
                <w:lang w:val="es-CO" w:eastAsia="es-ES"/>
              </w:rPr>
            </w:pPr>
            <w:r>
              <w:rPr>
                <w:rFonts w:ascii="Arial" w:eastAsia="Times New Roman" w:hAnsi="Arial" w:cs="Arial"/>
                <w:sz w:val="16"/>
                <w:szCs w:val="16"/>
                <w:lang w:val="es-CO" w:eastAsia="es-ES"/>
              </w:rPr>
              <w:t>Sebastián Ramírez Grisales</w:t>
            </w:r>
          </w:p>
          <w:p w14:paraId="67CA748A" w14:textId="37858F9C" w:rsidR="00EA23DB" w:rsidRPr="00BB0056" w:rsidRDefault="00EA23DB" w:rsidP="00413B64">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084DC0" w:rsidRPr="00BB0056" w14:paraId="436F21DA" w14:textId="77777777" w:rsidTr="00413B64">
        <w:trPr>
          <w:trHeight w:val="300"/>
        </w:trPr>
        <w:tc>
          <w:tcPr>
            <w:tcW w:w="488" w:type="dxa"/>
            <w:vAlign w:val="center"/>
            <w:hideMark/>
          </w:tcPr>
          <w:p w14:paraId="72791BD3" w14:textId="77777777" w:rsidR="00084DC0" w:rsidRPr="00BB0056" w:rsidRDefault="00084DC0" w:rsidP="00413B64">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5C13E1" w14:textId="77777777" w:rsidR="00224570" w:rsidRPr="00BB0056" w:rsidRDefault="00224570" w:rsidP="00224570">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0677F7EE" w14:textId="48322703" w:rsidR="00084DC0" w:rsidRPr="00BB0056" w:rsidRDefault="00224570" w:rsidP="00224570">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sidR="00CE11FC">
              <w:rPr>
                <w:rFonts w:ascii="Arial" w:eastAsia="Times New Roman" w:hAnsi="Arial" w:cs="Arial"/>
                <w:sz w:val="16"/>
                <w:szCs w:val="16"/>
                <w:lang w:val="es-CO" w:eastAsia="es-ES"/>
              </w:rPr>
              <w:t xml:space="preserve"> ANCP – CCE</w:t>
            </w:r>
          </w:p>
        </w:tc>
      </w:tr>
    </w:tbl>
    <w:p w14:paraId="19729179" w14:textId="77777777" w:rsidR="00084DC0" w:rsidRPr="00BB0056" w:rsidRDefault="00084DC0" w:rsidP="00084DC0">
      <w:pPr>
        <w:jc w:val="both"/>
        <w:rPr>
          <w:rFonts w:ascii="Arial" w:eastAsia="Calibri" w:hAnsi="Arial" w:cs="Arial"/>
          <w:sz w:val="22"/>
          <w:lang w:val="es-CO"/>
        </w:rPr>
      </w:pPr>
    </w:p>
    <w:p w14:paraId="7EBF297E" w14:textId="77777777" w:rsidR="007B0854" w:rsidRPr="00BB0056" w:rsidRDefault="007B0854" w:rsidP="00084DC0">
      <w:pPr>
        <w:rPr>
          <w:lang w:val="es-CO"/>
        </w:rPr>
      </w:pPr>
    </w:p>
    <w:sectPr w:rsidR="007B0854" w:rsidRPr="00BB0056"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7B049" w14:textId="77777777" w:rsidR="00334BC2" w:rsidRDefault="00334BC2">
      <w:r>
        <w:separator/>
      </w:r>
    </w:p>
  </w:endnote>
  <w:endnote w:type="continuationSeparator" w:id="0">
    <w:p w14:paraId="446FDC57" w14:textId="77777777" w:rsidR="00334BC2" w:rsidRDefault="0033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D1CB" w14:textId="42C97E29" w:rsidR="00413B64" w:rsidRDefault="00413B64" w:rsidP="00B6444C">
    <w:pPr>
      <w:pStyle w:val="Sinespaciado"/>
      <w:rPr>
        <w:rFonts w:ascii="Arial" w:hAnsi="Arial" w:cs="Arial"/>
        <w:sz w:val="18"/>
        <w:szCs w:val="18"/>
      </w:rPr>
    </w:pPr>
  </w:p>
  <w:p w14:paraId="46F9B752" w14:textId="74FAA91D" w:rsidR="00E9627D" w:rsidRDefault="00E9627D" w:rsidP="00B6444C">
    <w:pPr>
      <w:pStyle w:val="Sinespaciado"/>
      <w:rPr>
        <w:rFonts w:ascii="Arial" w:hAnsi="Arial" w:cs="Arial"/>
        <w:sz w:val="18"/>
        <w:szCs w:val="18"/>
      </w:rPr>
    </w:pPr>
  </w:p>
  <w:p w14:paraId="4F36C60E" w14:textId="77777777" w:rsidR="00E9627D" w:rsidRDefault="00E9627D" w:rsidP="00B6444C">
    <w:pPr>
      <w:pStyle w:val="Sinespaciado"/>
      <w:rPr>
        <w:rFonts w:ascii="Arial" w:hAnsi="Arial" w:cs="Arial"/>
        <w:sz w:val="18"/>
        <w:szCs w:val="18"/>
      </w:rPr>
    </w:pPr>
  </w:p>
  <w:p w14:paraId="53DF6B5B" w14:textId="77777777" w:rsidR="00413B64" w:rsidRDefault="00413B64" w:rsidP="00B6444C">
    <w:pPr>
      <w:pStyle w:val="Sinespaciado"/>
      <w:rPr>
        <w:rFonts w:ascii="Arial" w:hAnsi="Arial" w:cs="Arial"/>
        <w:sz w:val="18"/>
        <w:szCs w:val="18"/>
      </w:rPr>
    </w:pPr>
  </w:p>
  <w:p w14:paraId="312C4A14" w14:textId="6A24D930" w:rsidR="00413B64" w:rsidRPr="005A79FE" w:rsidRDefault="00413B64"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4A5E79D2" w:rsidR="00413B64" w:rsidRDefault="00413B64" w:rsidP="007B0854">
    <w:pPr>
      <w:pStyle w:val="Piedepgina"/>
      <w:jc w:val="center"/>
      <w:rPr>
        <w:lang w:val="es-ES"/>
      </w:rPr>
    </w:pPr>
    <w:r>
      <w:rPr>
        <w:noProof/>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3B64" w:rsidRDefault="00413B64" w:rsidP="007B0854">
    <w:pPr>
      <w:pStyle w:val="Piedepgina"/>
      <w:jc w:val="center"/>
      <w:rPr>
        <w:lang w:val="es-ES"/>
      </w:rPr>
    </w:pPr>
  </w:p>
  <w:p w14:paraId="645768A8" w14:textId="77777777" w:rsidR="00413B64" w:rsidRPr="007B0854" w:rsidRDefault="00413B64"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4C7D5" w14:textId="77777777" w:rsidR="00334BC2" w:rsidRDefault="00334BC2">
      <w:r>
        <w:separator/>
      </w:r>
    </w:p>
  </w:footnote>
  <w:footnote w:type="continuationSeparator" w:id="0">
    <w:p w14:paraId="37DC8257" w14:textId="77777777" w:rsidR="00334BC2" w:rsidRDefault="00334BC2">
      <w:r>
        <w:continuationSeparator/>
      </w:r>
    </w:p>
  </w:footnote>
  <w:footnote w:id="1">
    <w:p w14:paraId="42871019" w14:textId="6DDFD0CB" w:rsidR="00413B64" w:rsidRDefault="00413B64" w:rsidP="00004F41">
      <w:pPr>
        <w:pStyle w:val="Textonotapie"/>
        <w:ind w:firstLine="708"/>
        <w:rPr>
          <w:rFonts w:ascii="Arial" w:hAnsi="Arial" w:cs="Arial"/>
          <w:sz w:val="19"/>
          <w:szCs w:val="19"/>
        </w:rPr>
      </w:pPr>
      <w:r w:rsidRPr="00853EA1">
        <w:rPr>
          <w:rStyle w:val="Refdenotaalpie"/>
          <w:rFonts w:ascii="Arial" w:hAnsi="Arial" w:cs="Arial"/>
          <w:sz w:val="19"/>
          <w:szCs w:val="19"/>
        </w:rPr>
        <w:footnoteRef/>
      </w:r>
      <w:r w:rsidRPr="00E9627D">
        <w:rPr>
          <w:rFonts w:ascii="Arial" w:hAnsi="Arial" w:cs="Arial"/>
          <w:sz w:val="19"/>
          <w:szCs w:val="19"/>
          <w:lang w:val="pt-BR"/>
        </w:rPr>
        <w:t xml:space="preserve"> CORTE CONSTITUCIONAL. Sentencia C-034 de 2014. </w:t>
      </w:r>
      <w:r w:rsidRPr="00853EA1">
        <w:rPr>
          <w:rFonts w:ascii="Arial" w:hAnsi="Arial" w:cs="Arial"/>
          <w:sz w:val="19"/>
          <w:szCs w:val="19"/>
        </w:rPr>
        <w:t xml:space="preserve">M.P. María Victoria Calle Correa. </w:t>
      </w:r>
    </w:p>
    <w:p w14:paraId="796BB6BE" w14:textId="77777777" w:rsidR="00413B64" w:rsidRPr="00853EA1" w:rsidRDefault="00413B64" w:rsidP="00004F41">
      <w:pPr>
        <w:pStyle w:val="Textonotapie"/>
        <w:ind w:firstLine="708"/>
        <w:rPr>
          <w:rFonts w:ascii="Arial" w:hAnsi="Arial" w:cs="Arial"/>
          <w:sz w:val="19"/>
          <w:szCs w:val="19"/>
          <w:lang w:val="es-ES"/>
        </w:rPr>
      </w:pPr>
    </w:p>
  </w:footnote>
  <w:footnote w:id="2">
    <w:p w14:paraId="52815FDB" w14:textId="77777777" w:rsidR="00413B64" w:rsidRPr="00E9627D" w:rsidRDefault="00413B64" w:rsidP="00004F41">
      <w:pPr>
        <w:pStyle w:val="Textonotapie"/>
        <w:ind w:firstLine="708"/>
        <w:rPr>
          <w:rFonts w:ascii="Arial" w:hAnsi="Arial" w:cs="Arial"/>
          <w:sz w:val="19"/>
          <w:szCs w:val="19"/>
          <w:lang w:val="pt-BR"/>
        </w:rPr>
      </w:pPr>
      <w:r w:rsidRPr="00853EA1">
        <w:rPr>
          <w:rStyle w:val="Refdenotaalpie"/>
          <w:rFonts w:ascii="Arial" w:hAnsi="Arial" w:cs="Arial"/>
          <w:sz w:val="19"/>
          <w:szCs w:val="19"/>
        </w:rPr>
        <w:footnoteRef/>
      </w:r>
      <w:r w:rsidRPr="00E9627D">
        <w:rPr>
          <w:rFonts w:ascii="Arial" w:hAnsi="Arial" w:cs="Arial"/>
          <w:sz w:val="19"/>
          <w:szCs w:val="19"/>
          <w:lang w:val="pt-BR"/>
        </w:rPr>
        <w:t xml:space="preserve">  </w:t>
      </w:r>
      <w:proofErr w:type="spellStart"/>
      <w:r w:rsidRPr="00E9627D">
        <w:rPr>
          <w:rFonts w:ascii="Arial" w:hAnsi="Arial" w:cs="Arial"/>
          <w:i/>
          <w:iCs/>
          <w:sz w:val="19"/>
          <w:szCs w:val="19"/>
          <w:lang w:val="pt-BR"/>
        </w:rPr>
        <w:t>Ibídem</w:t>
      </w:r>
      <w:proofErr w:type="spellEnd"/>
      <w:r w:rsidRPr="00E9627D">
        <w:rPr>
          <w:rFonts w:ascii="Arial" w:hAnsi="Arial" w:cs="Arial"/>
          <w:sz w:val="19"/>
          <w:szCs w:val="19"/>
          <w:lang w:val="pt-BR"/>
        </w:rPr>
        <w:t xml:space="preserve">. </w:t>
      </w:r>
    </w:p>
    <w:p w14:paraId="4847270E" w14:textId="77777777" w:rsidR="00413B64" w:rsidRPr="00E9627D" w:rsidRDefault="00413B64" w:rsidP="00004F41">
      <w:pPr>
        <w:pStyle w:val="Textonotapie"/>
        <w:ind w:firstLine="708"/>
        <w:rPr>
          <w:rFonts w:ascii="Arial" w:hAnsi="Arial" w:cs="Arial"/>
          <w:sz w:val="19"/>
          <w:szCs w:val="19"/>
          <w:lang w:val="pt-BR"/>
        </w:rPr>
      </w:pPr>
    </w:p>
  </w:footnote>
  <w:footnote w:id="3">
    <w:p w14:paraId="61AD83DA" w14:textId="74730292" w:rsidR="00413B64" w:rsidRDefault="00413B64" w:rsidP="00022E79">
      <w:pPr>
        <w:pStyle w:val="Textonotapie"/>
        <w:ind w:firstLine="708"/>
        <w:rPr>
          <w:rFonts w:ascii="Arial" w:hAnsi="Arial" w:cs="Arial"/>
          <w:sz w:val="19"/>
          <w:szCs w:val="19"/>
        </w:rPr>
      </w:pPr>
      <w:r w:rsidRPr="00905562">
        <w:rPr>
          <w:rStyle w:val="Refdenotaalpie"/>
          <w:rFonts w:ascii="Arial" w:hAnsi="Arial" w:cs="Arial"/>
          <w:sz w:val="19"/>
          <w:szCs w:val="19"/>
        </w:rPr>
        <w:footnoteRef/>
      </w:r>
      <w:r w:rsidRPr="00E9627D">
        <w:rPr>
          <w:rFonts w:ascii="Arial" w:hAnsi="Arial" w:cs="Arial"/>
          <w:sz w:val="19"/>
          <w:szCs w:val="19"/>
          <w:lang w:val="pt-BR"/>
        </w:rPr>
        <w:t xml:space="preserve"> CORTE CONSTITUCIONAL. Sentencia C-640 de 2002. </w:t>
      </w:r>
      <w:r w:rsidRPr="00905562">
        <w:rPr>
          <w:rFonts w:ascii="Arial" w:hAnsi="Arial" w:cs="Arial"/>
          <w:sz w:val="19"/>
          <w:szCs w:val="19"/>
        </w:rPr>
        <w:t>M.P. Marco Gerardo Monroy Cabra.</w:t>
      </w:r>
    </w:p>
    <w:p w14:paraId="7B368968" w14:textId="77777777" w:rsidR="001973BF" w:rsidRPr="00022E79" w:rsidRDefault="001973BF" w:rsidP="00022E79">
      <w:pPr>
        <w:pStyle w:val="Textonotapie"/>
        <w:ind w:firstLine="708"/>
        <w:rPr>
          <w:rFonts w:ascii="Arial" w:hAnsi="Arial" w:cs="Arial"/>
          <w:sz w:val="19"/>
          <w:szCs w:val="19"/>
        </w:rPr>
      </w:pPr>
    </w:p>
  </w:footnote>
  <w:footnote w:id="4">
    <w:p w14:paraId="4747D469" w14:textId="6F97260A" w:rsidR="00413B64" w:rsidRDefault="00413B64" w:rsidP="00871558">
      <w:pPr>
        <w:pStyle w:val="Textonotapie"/>
        <w:ind w:firstLine="708"/>
        <w:jc w:val="both"/>
        <w:rPr>
          <w:rFonts w:ascii="Arial" w:hAnsi="Arial" w:cs="Arial"/>
          <w:sz w:val="19"/>
          <w:szCs w:val="19"/>
        </w:rPr>
      </w:pPr>
      <w:r w:rsidRPr="00871558">
        <w:rPr>
          <w:rStyle w:val="Refdenotaalpie"/>
          <w:rFonts w:ascii="Arial" w:hAnsi="Arial" w:cs="Arial"/>
          <w:sz w:val="19"/>
          <w:szCs w:val="19"/>
        </w:rPr>
        <w:footnoteRef/>
      </w:r>
      <w:r w:rsidRPr="00871558">
        <w:rPr>
          <w:rFonts w:ascii="Arial" w:hAnsi="Arial" w:cs="Arial"/>
          <w:sz w:val="19"/>
          <w:szCs w:val="19"/>
        </w:rPr>
        <w:t xml:space="preserve"> </w:t>
      </w:r>
      <w:r>
        <w:rPr>
          <w:rFonts w:ascii="Arial" w:hAnsi="Arial" w:cs="Arial"/>
          <w:sz w:val="19"/>
          <w:szCs w:val="19"/>
        </w:rPr>
        <w:t>El artículo 17, inciso primero, de la Ley 1150 de 2007 dispone lo siguiente: «</w:t>
      </w:r>
      <w:r w:rsidRPr="00871558">
        <w:rPr>
          <w:rFonts w:ascii="Arial" w:hAnsi="Arial" w:cs="Arial"/>
          <w:sz w:val="19"/>
          <w:szCs w:val="19"/>
        </w:rPr>
        <w:t>El debido proceso será un principio rector en materia sancionatoria de las actuaciones contractuales. 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r>
        <w:rPr>
          <w:rFonts w:ascii="Arial" w:hAnsi="Arial" w:cs="Arial"/>
          <w:sz w:val="19"/>
          <w:szCs w:val="19"/>
        </w:rPr>
        <w:t>»</w:t>
      </w:r>
      <w:r w:rsidRPr="00871558">
        <w:rPr>
          <w:rFonts w:ascii="Arial" w:hAnsi="Arial" w:cs="Arial"/>
          <w:sz w:val="19"/>
          <w:szCs w:val="19"/>
        </w:rPr>
        <w:t>.</w:t>
      </w:r>
    </w:p>
    <w:p w14:paraId="149B4D63" w14:textId="77777777" w:rsidR="00413B64" w:rsidRPr="00871558" w:rsidRDefault="00413B64" w:rsidP="00871558">
      <w:pPr>
        <w:pStyle w:val="Textonotapie"/>
        <w:ind w:firstLine="708"/>
        <w:jc w:val="both"/>
        <w:rPr>
          <w:rFonts w:ascii="Arial" w:hAnsi="Arial" w:cs="Arial"/>
          <w:sz w:val="19"/>
          <w:szCs w:val="19"/>
          <w:lang w:val="es-ES"/>
        </w:rPr>
      </w:pPr>
    </w:p>
  </w:footnote>
  <w:footnote w:id="5">
    <w:p w14:paraId="1EAC1FCC" w14:textId="1E430FE1" w:rsidR="00413B64" w:rsidRDefault="00413B64" w:rsidP="00004F41">
      <w:pPr>
        <w:pStyle w:val="Textonotapie"/>
        <w:ind w:firstLine="708"/>
        <w:rPr>
          <w:rFonts w:ascii="Arial" w:hAnsi="Arial" w:cs="Arial"/>
          <w:sz w:val="19"/>
          <w:szCs w:val="19"/>
        </w:rPr>
      </w:pPr>
      <w:r w:rsidRPr="00905562">
        <w:rPr>
          <w:rStyle w:val="Refdenotaalpie"/>
          <w:rFonts w:ascii="Arial" w:hAnsi="Arial" w:cs="Arial"/>
          <w:sz w:val="19"/>
          <w:szCs w:val="19"/>
        </w:rPr>
        <w:footnoteRef/>
      </w:r>
      <w:r w:rsidRPr="00905562">
        <w:rPr>
          <w:rStyle w:val="Refdenotaalpie"/>
          <w:rFonts w:ascii="Arial" w:hAnsi="Arial" w:cs="Arial"/>
          <w:sz w:val="19"/>
          <w:szCs w:val="19"/>
        </w:rPr>
        <w:t xml:space="preserve">  </w:t>
      </w:r>
      <w:r w:rsidRPr="00905562">
        <w:rPr>
          <w:rFonts w:ascii="Arial" w:hAnsi="Arial" w:cs="Arial"/>
          <w:sz w:val="19"/>
          <w:szCs w:val="19"/>
        </w:rPr>
        <w:t xml:space="preserve">CONSEJO DE ESTADO. Sección Tercera. </w:t>
      </w:r>
      <w:r w:rsidRPr="00853EA1">
        <w:rPr>
          <w:rFonts w:ascii="Arial" w:hAnsi="Arial" w:cs="Arial"/>
          <w:sz w:val="19"/>
          <w:szCs w:val="19"/>
        </w:rPr>
        <w:t xml:space="preserve">Subsección B. Sentencia de 30 de enero de 2013. </w:t>
      </w:r>
      <w:proofErr w:type="spellStart"/>
      <w:r w:rsidRPr="00853EA1">
        <w:rPr>
          <w:rFonts w:ascii="Arial" w:hAnsi="Arial" w:cs="Arial"/>
          <w:sz w:val="19"/>
          <w:szCs w:val="19"/>
        </w:rPr>
        <w:t>Exp</w:t>
      </w:r>
      <w:proofErr w:type="spellEnd"/>
      <w:r w:rsidRPr="00853EA1">
        <w:rPr>
          <w:rFonts w:ascii="Arial" w:hAnsi="Arial" w:cs="Arial"/>
          <w:sz w:val="19"/>
          <w:szCs w:val="19"/>
        </w:rPr>
        <w:t xml:space="preserve">. 24.743. C.P. Danilo Rojas </w:t>
      </w:r>
      <w:proofErr w:type="spellStart"/>
      <w:r w:rsidRPr="00853EA1">
        <w:rPr>
          <w:rFonts w:ascii="Arial" w:hAnsi="Arial" w:cs="Arial"/>
          <w:sz w:val="19"/>
          <w:szCs w:val="19"/>
        </w:rPr>
        <w:t>Betancourth</w:t>
      </w:r>
      <w:proofErr w:type="spellEnd"/>
      <w:r w:rsidRPr="00853EA1">
        <w:rPr>
          <w:rFonts w:ascii="Arial" w:hAnsi="Arial" w:cs="Arial"/>
          <w:sz w:val="19"/>
          <w:szCs w:val="19"/>
        </w:rPr>
        <w:t xml:space="preserve">. </w:t>
      </w:r>
    </w:p>
    <w:p w14:paraId="0E229AB0" w14:textId="77777777" w:rsidR="00413B64" w:rsidRPr="0016260B" w:rsidRDefault="00413B64" w:rsidP="00004F41">
      <w:pPr>
        <w:pStyle w:val="Textonotapie"/>
        <w:ind w:firstLine="708"/>
        <w:rPr>
          <w:rStyle w:val="Refdenotaalpie"/>
          <w:rFonts w:ascii="Arial" w:hAnsi="Arial" w:cs="Arial"/>
          <w:sz w:val="19"/>
          <w:szCs w:val="19"/>
        </w:rPr>
      </w:pPr>
    </w:p>
  </w:footnote>
  <w:footnote w:id="6">
    <w:p w14:paraId="33C99E7F" w14:textId="44886647" w:rsidR="00413B64" w:rsidRPr="00022E79" w:rsidRDefault="00413B64" w:rsidP="00022E79">
      <w:pPr>
        <w:pStyle w:val="Textonotapie"/>
        <w:ind w:firstLine="708"/>
        <w:rPr>
          <w:rFonts w:ascii="Arial" w:hAnsi="Arial" w:cs="Arial"/>
          <w:sz w:val="19"/>
          <w:szCs w:val="19"/>
        </w:rPr>
      </w:pPr>
      <w:r w:rsidRPr="00905562">
        <w:rPr>
          <w:rStyle w:val="Refdenotaalpie"/>
          <w:rFonts w:ascii="Arial" w:hAnsi="Arial" w:cs="Arial"/>
          <w:sz w:val="19"/>
          <w:szCs w:val="19"/>
        </w:rPr>
        <w:footnoteRef/>
      </w:r>
      <w:r w:rsidRPr="00905562">
        <w:rPr>
          <w:rFonts w:ascii="Arial" w:hAnsi="Arial" w:cs="Arial"/>
          <w:sz w:val="19"/>
          <w:szCs w:val="19"/>
        </w:rPr>
        <w:t xml:space="preserve"> </w:t>
      </w:r>
      <w:proofErr w:type="spellStart"/>
      <w:r w:rsidRPr="00BA75DB">
        <w:rPr>
          <w:rFonts w:ascii="Arial" w:hAnsi="Arial" w:cs="Arial"/>
          <w:sz w:val="19"/>
          <w:szCs w:val="19"/>
        </w:rPr>
        <w:t>Ibídem</w:t>
      </w:r>
      <w:proofErr w:type="spellEnd"/>
      <w:r w:rsidRPr="00905562">
        <w:rPr>
          <w:rFonts w:ascii="Arial" w:hAnsi="Arial" w:cs="Arial"/>
          <w:sz w:val="19"/>
          <w:szCs w:val="19"/>
        </w:rPr>
        <w:t xml:space="preserve">.  </w:t>
      </w:r>
    </w:p>
  </w:footnote>
  <w:footnote w:id="7">
    <w:p w14:paraId="5009E55E" w14:textId="1E16D350" w:rsidR="00413B64" w:rsidRPr="00E9627D" w:rsidRDefault="00413B64" w:rsidP="0092456C">
      <w:pPr>
        <w:pStyle w:val="Textonotapie"/>
        <w:ind w:firstLine="708"/>
        <w:jc w:val="both"/>
        <w:rPr>
          <w:rFonts w:ascii="Arial" w:hAnsi="Arial" w:cs="Arial"/>
          <w:sz w:val="19"/>
          <w:szCs w:val="19"/>
          <w:lang w:val="pt-BR"/>
        </w:rPr>
      </w:pPr>
      <w:r w:rsidRPr="0092456C">
        <w:rPr>
          <w:rStyle w:val="Refdenotaalpie"/>
          <w:rFonts w:ascii="Arial" w:hAnsi="Arial" w:cs="Arial"/>
          <w:sz w:val="19"/>
          <w:szCs w:val="19"/>
        </w:rPr>
        <w:footnoteRef/>
      </w:r>
      <w:r w:rsidRPr="0092456C">
        <w:rPr>
          <w:rFonts w:ascii="Arial" w:hAnsi="Arial" w:cs="Arial"/>
          <w:sz w:val="19"/>
          <w:szCs w:val="19"/>
        </w:rPr>
        <w:t xml:space="preserve"> </w:t>
      </w:r>
      <w:r w:rsidRPr="00B5118B">
        <w:rPr>
          <w:rFonts w:ascii="Arial" w:hAnsi="Arial" w:cs="Arial"/>
          <w:sz w:val="19"/>
          <w:szCs w:val="19"/>
        </w:rPr>
        <w:t>Por ello, la Corte Constitucional explica que «Si el debido proceso se aplica a toda clase de actuaciones, la obligación de adelantar los procesos sin dilaciones injustificadas también lo es. La justicia impartida con prontitud y eficacia no sólo debe operar en los procesos penales -criminales-, sino en los de todo orden, administrativos, contravencionales, disciplinarios, policivos, etc.»</w:t>
      </w:r>
      <w:r>
        <w:rPr>
          <w:rFonts w:ascii="Arial" w:hAnsi="Arial" w:cs="Arial"/>
          <w:sz w:val="19"/>
          <w:szCs w:val="19"/>
        </w:rPr>
        <w:t xml:space="preserve"> </w:t>
      </w:r>
      <w:r w:rsidRPr="00E9627D">
        <w:rPr>
          <w:rFonts w:ascii="Arial" w:hAnsi="Arial" w:cs="Arial"/>
          <w:sz w:val="19"/>
          <w:szCs w:val="19"/>
          <w:lang w:val="pt-BR"/>
        </w:rPr>
        <w:t xml:space="preserve">(CORTE CONSTITUCIONAL. Sentencia C-244 de 1996. M.P. Carlos </w:t>
      </w:r>
      <w:proofErr w:type="spellStart"/>
      <w:r w:rsidRPr="00E9627D">
        <w:rPr>
          <w:rFonts w:ascii="Arial" w:hAnsi="Arial" w:cs="Arial"/>
          <w:sz w:val="19"/>
          <w:szCs w:val="19"/>
          <w:lang w:val="pt-BR"/>
        </w:rPr>
        <w:t>Gaviria</w:t>
      </w:r>
      <w:proofErr w:type="spellEnd"/>
      <w:r w:rsidRPr="00E9627D">
        <w:rPr>
          <w:rFonts w:ascii="Arial" w:hAnsi="Arial" w:cs="Arial"/>
          <w:sz w:val="19"/>
          <w:szCs w:val="19"/>
          <w:lang w:val="pt-BR"/>
        </w:rPr>
        <w:t xml:space="preserve"> Díaz).</w:t>
      </w:r>
    </w:p>
  </w:footnote>
  <w:footnote w:id="8">
    <w:p w14:paraId="0EA09446" w14:textId="37B06173" w:rsidR="00413B64" w:rsidRDefault="00413B64" w:rsidP="009C0FD7">
      <w:pPr>
        <w:pStyle w:val="Textonotapie"/>
        <w:ind w:firstLine="708"/>
        <w:jc w:val="both"/>
        <w:rPr>
          <w:rFonts w:ascii="Arial" w:hAnsi="Arial" w:cs="Arial"/>
          <w:sz w:val="19"/>
          <w:szCs w:val="19"/>
        </w:rPr>
      </w:pPr>
      <w:r w:rsidRPr="009C0FD7">
        <w:rPr>
          <w:rStyle w:val="Refdenotaalpie"/>
          <w:rFonts w:ascii="Arial" w:hAnsi="Arial" w:cs="Arial"/>
          <w:sz w:val="19"/>
          <w:szCs w:val="19"/>
        </w:rPr>
        <w:footnoteRef/>
      </w:r>
      <w:r w:rsidRPr="00E9627D">
        <w:rPr>
          <w:rFonts w:ascii="Arial" w:hAnsi="Arial" w:cs="Arial"/>
          <w:sz w:val="19"/>
          <w:szCs w:val="19"/>
          <w:lang w:val="pt-BR"/>
        </w:rPr>
        <w:t xml:space="preserve"> SANTOFIMIO GAMBOA. Jaime Orlando. Compendio de </w:t>
      </w:r>
      <w:proofErr w:type="spellStart"/>
      <w:r w:rsidRPr="00E9627D">
        <w:rPr>
          <w:rFonts w:ascii="Arial" w:hAnsi="Arial" w:cs="Arial"/>
          <w:sz w:val="19"/>
          <w:szCs w:val="19"/>
          <w:lang w:val="pt-BR"/>
        </w:rPr>
        <w:t>derecho</w:t>
      </w:r>
      <w:proofErr w:type="spellEnd"/>
      <w:r w:rsidRPr="00E9627D">
        <w:rPr>
          <w:rFonts w:ascii="Arial" w:hAnsi="Arial" w:cs="Arial"/>
          <w:sz w:val="19"/>
          <w:szCs w:val="19"/>
          <w:lang w:val="pt-BR"/>
        </w:rPr>
        <w:t xml:space="preserve"> administrativo. </w:t>
      </w:r>
      <w:r>
        <w:rPr>
          <w:rFonts w:ascii="Arial" w:hAnsi="Arial" w:cs="Arial"/>
          <w:sz w:val="19"/>
          <w:szCs w:val="19"/>
        </w:rPr>
        <w:t xml:space="preserve">Bogotá: Universidad Externado de Colombia, 2017. p. 293. </w:t>
      </w:r>
    </w:p>
    <w:p w14:paraId="0497504C" w14:textId="77777777" w:rsidR="00A05BC2" w:rsidRPr="009C0FD7" w:rsidRDefault="00A05BC2" w:rsidP="009C0FD7">
      <w:pPr>
        <w:pStyle w:val="Textonotapie"/>
        <w:ind w:firstLine="708"/>
        <w:jc w:val="both"/>
        <w:rPr>
          <w:rFonts w:ascii="Arial" w:hAnsi="Arial" w:cs="Arial"/>
          <w:sz w:val="19"/>
          <w:szCs w:val="19"/>
          <w:lang w:val="es-ES"/>
        </w:rPr>
      </w:pPr>
    </w:p>
  </w:footnote>
  <w:footnote w:id="9">
    <w:p w14:paraId="0A635556" w14:textId="18B022B7" w:rsidR="00413B64" w:rsidRDefault="00413B64" w:rsidP="00413B64">
      <w:pPr>
        <w:pStyle w:val="Textonotapie"/>
        <w:ind w:firstLine="708"/>
        <w:jc w:val="both"/>
        <w:rPr>
          <w:rFonts w:ascii="Arial" w:hAnsi="Arial" w:cs="Arial"/>
          <w:sz w:val="19"/>
          <w:szCs w:val="19"/>
        </w:rPr>
      </w:pPr>
      <w:r w:rsidRPr="00413B64">
        <w:rPr>
          <w:rStyle w:val="Refdenotaalpie"/>
          <w:rFonts w:ascii="Arial" w:hAnsi="Arial" w:cs="Arial"/>
          <w:sz w:val="19"/>
          <w:szCs w:val="19"/>
        </w:rPr>
        <w:footnoteRef/>
      </w:r>
      <w:r w:rsidRPr="00413B64">
        <w:rPr>
          <w:rFonts w:ascii="Arial" w:hAnsi="Arial" w:cs="Arial"/>
          <w:sz w:val="19"/>
          <w:szCs w:val="19"/>
        </w:rPr>
        <w:t xml:space="preserve"> </w:t>
      </w:r>
      <w:bookmarkStart w:id="14" w:name="_Hlk55236069"/>
      <w:r>
        <w:rPr>
          <w:rFonts w:ascii="Arial" w:hAnsi="Arial" w:cs="Arial"/>
          <w:sz w:val="19"/>
          <w:szCs w:val="19"/>
        </w:rPr>
        <w:t>Cfr. CONSEJO DE ESTADO. Sección Cuarta. Sentencia del</w:t>
      </w:r>
      <w:r w:rsidR="00B8010A">
        <w:rPr>
          <w:rFonts w:ascii="Arial" w:hAnsi="Arial" w:cs="Arial"/>
          <w:sz w:val="19"/>
          <w:szCs w:val="19"/>
        </w:rPr>
        <w:t xml:space="preserve"> 29 de abril</w:t>
      </w:r>
      <w:r w:rsidRPr="00413B64">
        <w:rPr>
          <w:rFonts w:ascii="Arial" w:hAnsi="Arial" w:cs="Arial"/>
          <w:sz w:val="19"/>
          <w:szCs w:val="19"/>
        </w:rPr>
        <w:t xml:space="preserve"> de 1994</w:t>
      </w:r>
      <w:r>
        <w:rPr>
          <w:rFonts w:ascii="Arial" w:hAnsi="Arial" w:cs="Arial"/>
          <w:sz w:val="19"/>
          <w:szCs w:val="19"/>
        </w:rPr>
        <w:t xml:space="preserve">. </w:t>
      </w:r>
      <w:proofErr w:type="spellStart"/>
      <w:r>
        <w:rPr>
          <w:rFonts w:ascii="Arial" w:hAnsi="Arial" w:cs="Arial"/>
          <w:sz w:val="19"/>
          <w:szCs w:val="19"/>
        </w:rPr>
        <w:t>Exp</w:t>
      </w:r>
      <w:proofErr w:type="spellEnd"/>
      <w:r>
        <w:rPr>
          <w:rFonts w:ascii="Arial" w:hAnsi="Arial" w:cs="Arial"/>
          <w:sz w:val="19"/>
          <w:szCs w:val="19"/>
        </w:rPr>
        <w:t xml:space="preserve">. 5158. C.P. </w:t>
      </w:r>
      <w:r w:rsidRPr="00413B64">
        <w:rPr>
          <w:rFonts w:ascii="Arial" w:hAnsi="Arial" w:cs="Arial"/>
          <w:sz w:val="19"/>
          <w:szCs w:val="19"/>
        </w:rPr>
        <w:t xml:space="preserve">Consuelo Sarria </w:t>
      </w:r>
      <w:proofErr w:type="spellStart"/>
      <w:r w:rsidRPr="00413B64">
        <w:rPr>
          <w:rFonts w:ascii="Arial" w:hAnsi="Arial" w:cs="Arial"/>
          <w:sz w:val="19"/>
          <w:szCs w:val="19"/>
        </w:rPr>
        <w:t>Olcos</w:t>
      </w:r>
      <w:bookmarkEnd w:id="14"/>
      <w:proofErr w:type="spellEnd"/>
      <w:r w:rsidR="001217BB">
        <w:rPr>
          <w:rFonts w:ascii="Arial" w:hAnsi="Arial" w:cs="Arial"/>
          <w:sz w:val="19"/>
          <w:szCs w:val="19"/>
        </w:rPr>
        <w:t xml:space="preserve">. En un sentido similar, Sección Cuarta. </w:t>
      </w:r>
      <w:r>
        <w:rPr>
          <w:rFonts w:ascii="Arial" w:hAnsi="Arial" w:cs="Arial"/>
          <w:sz w:val="19"/>
          <w:szCs w:val="19"/>
        </w:rPr>
        <w:t xml:space="preserve">Sentencia </w:t>
      </w:r>
      <w:r w:rsidR="00B8010A">
        <w:rPr>
          <w:rFonts w:ascii="Arial" w:hAnsi="Arial" w:cs="Arial"/>
          <w:sz w:val="19"/>
          <w:szCs w:val="19"/>
        </w:rPr>
        <w:t>del 29 de</w:t>
      </w:r>
      <w:r w:rsidRPr="00413B64">
        <w:rPr>
          <w:rFonts w:ascii="Arial" w:hAnsi="Arial" w:cs="Arial"/>
          <w:sz w:val="19"/>
          <w:szCs w:val="19"/>
        </w:rPr>
        <w:t xml:space="preserve"> abril de 1994</w:t>
      </w:r>
      <w:r>
        <w:rPr>
          <w:rFonts w:ascii="Arial" w:hAnsi="Arial" w:cs="Arial"/>
          <w:sz w:val="19"/>
          <w:szCs w:val="19"/>
        </w:rPr>
        <w:t xml:space="preserve">. </w:t>
      </w:r>
      <w:proofErr w:type="spellStart"/>
      <w:r>
        <w:rPr>
          <w:rFonts w:ascii="Arial" w:hAnsi="Arial" w:cs="Arial"/>
          <w:sz w:val="19"/>
          <w:szCs w:val="19"/>
        </w:rPr>
        <w:t>Exp</w:t>
      </w:r>
      <w:proofErr w:type="spellEnd"/>
      <w:r>
        <w:rPr>
          <w:rFonts w:ascii="Arial" w:hAnsi="Arial" w:cs="Arial"/>
          <w:sz w:val="19"/>
          <w:szCs w:val="19"/>
        </w:rPr>
        <w:t xml:space="preserve">. </w:t>
      </w:r>
      <w:r w:rsidRPr="00413B64">
        <w:rPr>
          <w:rFonts w:ascii="Arial" w:hAnsi="Arial" w:cs="Arial"/>
          <w:sz w:val="19"/>
          <w:szCs w:val="19"/>
        </w:rPr>
        <w:t>5225</w:t>
      </w:r>
      <w:r>
        <w:rPr>
          <w:rFonts w:ascii="Arial" w:hAnsi="Arial" w:cs="Arial"/>
          <w:sz w:val="19"/>
          <w:szCs w:val="19"/>
        </w:rPr>
        <w:t xml:space="preserve">. C.P. </w:t>
      </w:r>
      <w:r w:rsidRPr="00413B64">
        <w:rPr>
          <w:rFonts w:ascii="Arial" w:hAnsi="Arial" w:cs="Arial"/>
          <w:sz w:val="19"/>
          <w:szCs w:val="19"/>
        </w:rPr>
        <w:t>Jaime Abella Zárate</w:t>
      </w:r>
      <w:r w:rsidR="001217BB">
        <w:rPr>
          <w:rFonts w:ascii="Arial" w:hAnsi="Arial" w:cs="Arial"/>
          <w:sz w:val="19"/>
          <w:szCs w:val="19"/>
        </w:rPr>
        <w:t>.</w:t>
      </w:r>
    </w:p>
    <w:p w14:paraId="29C74887" w14:textId="77777777" w:rsidR="0056423B" w:rsidRPr="00413B64" w:rsidRDefault="0056423B" w:rsidP="00413B64">
      <w:pPr>
        <w:pStyle w:val="Textonotapie"/>
        <w:ind w:firstLine="708"/>
        <w:jc w:val="both"/>
        <w:rPr>
          <w:rFonts w:ascii="Arial" w:hAnsi="Arial" w:cs="Arial"/>
          <w:sz w:val="19"/>
          <w:szCs w:val="19"/>
          <w:lang w:val="es-ES"/>
        </w:rPr>
      </w:pPr>
    </w:p>
  </w:footnote>
  <w:footnote w:id="10">
    <w:p w14:paraId="787A2124" w14:textId="7B0256E8" w:rsidR="0056423B" w:rsidRDefault="0056423B" w:rsidP="0056423B">
      <w:pPr>
        <w:pStyle w:val="Textonotapie"/>
        <w:ind w:firstLine="708"/>
        <w:jc w:val="both"/>
        <w:rPr>
          <w:rFonts w:ascii="Arial" w:hAnsi="Arial" w:cs="Arial"/>
          <w:sz w:val="19"/>
          <w:szCs w:val="19"/>
        </w:rPr>
      </w:pPr>
      <w:r w:rsidRPr="0056423B">
        <w:rPr>
          <w:rStyle w:val="Refdenotaalpie"/>
          <w:rFonts w:ascii="Arial" w:hAnsi="Arial" w:cs="Arial"/>
          <w:sz w:val="19"/>
          <w:szCs w:val="19"/>
        </w:rPr>
        <w:footnoteRef/>
      </w:r>
      <w:r w:rsidRPr="0056423B">
        <w:rPr>
          <w:rFonts w:ascii="Arial" w:hAnsi="Arial" w:cs="Arial"/>
          <w:sz w:val="19"/>
          <w:szCs w:val="19"/>
        </w:rPr>
        <w:t xml:space="preserve"> </w:t>
      </w:r>
      <w:r>
        <w:rPr>
          <w:rFonts w:ascii="Arial" w:hAnsi="Arial" w:cs="Arial"/>
          <w:sz w:val="19"/>
          <w:szCs w:val="19"/>
        </w:rPr>
        <w:t xml:space="preserve">Cfr. </w:t>
      </w:r>
      <w:r w:rsidR="00B8010A" w:rsidRPr="00B8010A">
        <w:rPr>
          <w:rFonts w:ascii="Arial" w:hAnsi="Arial" w:cs="Arial"/>
          <w:sz w:val="19"/>
          <w:szCs w:val="19"/>
        </w:rPr>
        <w:t xml:space="preserve">CONSEJO DE ESTADO. Sección Cuarta. Sentencia </w:t>
      </w:r>
      <w:r w:rsidR="00B8010A">
        <w:rPr>
          <w:rFonts w:ascii="Arial" w:hAnsi="Arial" w:cs="Arial"/>
          <w:sz w:val="19"/>
          <w:szCs w:val="19"/>
        </w:rPr>
        <w:t>del 31 de mayo de 1996</w:t>
      </w:r>
      <w:r w:rsidR="00B8010A" w:rsidRPr="00B8010A">
        <w:rPr>
          <w:rFonts w:ascii="Arial" w:hAnsi="Arial" w:cs="Arial"/>
          <w:sz w:val="19"/>
          <w:szCs w:val="19"/>
        </w:rPr>
        <w:t xml:space="preserve">. </w:t>
      </w:r>
      <w:proofErr w:type="spellStart"/>
      <w:r w:rsidR="00B8010A" w:rsidRPr="00B8010A">
        <w:rPr>
          <w:rFonts w:ascii="Arial" w:hAnsi="Arial" w:cs="Arial"/>
          <w:sz w:val="19"/>
          <w:szCs w:val="19"/>
        </w:rPr>
        <w:t>Exp</w:t>
      </w:r>
      <w:proofErr w:type="spellEnd"/>
      <w:r w:rsidR="00B8010A" w:rsidRPr="00B8010A">
        <w:rPr>
          <w:rFonts w:ascii="Arial" w:hAnsi="Arial" w:cs="Arial"/>
          <w:sz w:val="19"/>
          <w:szCs w:val="19"/>
        </w:rPr>
        <w:t xml:space="preserve">. </w:t>
      </w:r>
      <w:r w:rsidR="00B8010A">
        <w:rPr>
          <w:rFonts w:ascii="Arial" w:hAnsi="Arial" w:cs="Arial"/>
          <w:sz w:val="19"/>
          <w:szCs w:val="19"/>
        </w:rPr>
        <w:t>7507</w:t>
      </w:r>
      <w:r w:rsidR="00B8010A" w:rsidRPr="00B8010A">
        <w:rPr>
          <w:rFonts w:ascii="Arial" w:hAnsi="Arial" w:cs="Arial"/>
          <w:sz w:val="19"/>
          <w:szCs w:val="19"/>
        </w:rPr>
        <w:t>.</w:t>
      </w:r>
      <w:r w:rsidR="00B8010A">
        <w:rPr>
          <w:rFonts w:ascii="Arial" w:hAnsi="Arial" w:cs="Arial"/>
          <w:sz w:val="19"/>
          <w:szCs w:val="19"/>
        </w:rPr>
        <w:t xml:space="preserve"> </w:t>
      </w:r>
      <w:r w:rsidR="00B8010A" w:rsidRPr="00B8010A">
        <w:rPr>
          <w:rFonts w:ascii="Arial" w:hAnsi="Arial" w:cs="Arial"/>
          <w:sz w:val="19"/>
          <w:szCs w:val="19"/>
        </w:rPr>
        <w:t>C.P. Delio Gómez Leyva</w:t>
      </w:r>
      <w:r w:rsidR="00B8010A">
        <w:rPr>
          <w:rFonts w:ascii="Arial" w:hAnsi="Arial" w:cs="Arial"/>
          <w:sz w:val="19"/>
          <w:szCs w:val="19"/>
        </w:rPr>
        <w:t xml:space="preserve">. En un sentido similar, </w:t>
      </w:r>
      <w:r w:rsidR="00B8010A" w:rsidRPr="00B8010A">
        <w:rPr>
          <w:rFonts w:ascii="Arial" w:hAnsi="Arial" w:cs="Arial"/>
          <w:sz w:val="19"/>
          <w:szCs w:val="19"/>
        </w:rPr>
        <w:t xml:space="preserve">Sección Cuarta. Sentencia </w:t>
      </w:r>
      <w:r w:rsidR="00B8010A">
        <w:rPr>
          <w:rFonts w:ascii="Arial" w:hAnsi="Arial" w:cs="Arial"/>
          <w:sz w:val="19"/>
          <w:szCs w:val="19"/>
        </w:rPr>
        <w:t>del 7 de mayo de 1999</w:t>
      </w:r>
      <w:r w:rsidR="00B8010A" w:rsidRPr="00B8010A">
        <w:rPr>
          <w:rFonts w:ascii="Arial" w:hAnsi="Arial" w:cs="Arial"/>
          <w:sz w:val="19"/>
          <w:szCs w:val="19"/>
        </w:rPr>
        <w:t xml:space="preserve">. </w:t>
      </w:r>
      <w:proofErr w:type="spellStart"/>
      <w:r w:rsidR="00B8010A">
        <w:rPr>
          <w:rFonts w:ascii="Arial" w:hAnsi="Arial" w:cs="Arial"/>
          <w:sz w:val="19"/>
          <w:szCs w:val="19"/>
        </w:rPr>
        <w:t>Exp</w:t>
      </w:r>
      <w:proofErr w:type="spellEnd"/>
      <w:r w:rsidR="00B8010A">
        <w:rPr>
          <w:rFonts w:ascii="Arial" w:hAnsi="Arial" w:cs="Arial"/>
          <w:sz w:val="19"/>
          <w:szCs w:val="19"/>
        </w:rPr>
        <w:t>. 9204</w:t>
      </w:r>
      <w:r w:rsidR="00B8010A" w:rsidRPr="00B8010A">
        <w:rPr>
          <w:rFonts w:ascii="Arial" w:hAnsi="Arial" w:cs="Arial"/>
          <w:sz w:val="19"/>
          <w:szCs w:val="19"/>
        </w:rPr>
        <w:t>.</w:t>
      </w:r>
      <w:r w:rsidR="00B8010A">
        <w:rPr>
          <w:rFonts w:ascii="Arial" w:hAnsi="Arial" w:cs="Arial"/>
          <w:sz w:val="19"/>
          <w:szCs w:val="19"/>
        </w:rPr>
        <w:t xml:space="preserve"> </w:t>
      </w:r>
      <w:r w:rsidR="00B8010A" w:rsidRPr="00B8010A">
        <w:rPr>
          <w:rFonts w:ascii="Arial" w:hAnsi="Arial" w:cs="Arial"/>
          <w:sz w:val="19"/>
          <w:szCs w:val="19"/>
        </w:rPr>
        <w:t>C.P. Delio Gómez Leyva</w:t>
      </w:r>
      <w:r w:rsidR="00B8010A">
        <w:rPr>
          <w:rFonts w:ascii="Arial" w:hAnsi="Arial" w:cs="Arial"/>
          <w:sz w:val="19"/>
          <w:szCs w:val="19"/>
        </w:rPr>
        <w:t xml:space="preserve">, </w:t>
      </w:r>
      <w:r w:rsidR="00B8010A" w:rsidRPr="00B8010A">
        <w:rPr>
          <w:rFonts w:ascii="Arial" w:hAnsi="Arial" w:cs="Arial"/>
          <w:sz w:val="19"/>
          <w:szCs w:val="19"/>
        </w:rPr>
        <w:t xml:space="preserve">Sección Cuarta. Sentencia </w:t>
      </w:r>
      <w:r w:rsidR="00B8010A">
        <w:rPr>
          <w:rFonts w:ascii="Arial" w:hAnsi="Arial" w:cs="Arial"/>
          <w:sz w:val="19"/>
          <w:szCs w:val="19"/>
        </w:rPr>
        <w:t>del 9 de diciembre de 20</w:t>
      </w:r>
      <w:r w:rsidR="00AF711A">
        <w:rPr>
          <w:rFonts w:ascii="Arial" w:hAnsi="Arial" w:cs="Arial"/>
          <w:sz w:val="19"/>
          <w:szCs w:val="19"/>
        </w:rPr>
        <w:t>04</w:t>
      </w:r>
      <w:r w:rsidR="00B8010A" w:rsidRPr="00B8010A">
        <w:rPr>
          <w:rFonts w:ascii="Arial" w:hAnsi="Arial" w:cs="Arial"/>
          <w:sz w:val="19"/>
          <w:szCs w:val="19"/>
        </w:rPr>
        <w:t xml:space="preserve">. </w:t>
      </w:r>
      <w:proofErr w:type="spellStart"/>
      <w:r w:rsidR="00B8010A">
        <w:rPr>
          <w:rFonts w:ascii="Arial" w:hAnsi="Arial" w:cs="Arial"/>
          <w:sz w:val="19"/>
          <w:szCs w:val="19"/>
        </w:rPr>
        <w:t>Exp</w:t>
      </w:r>
      <w:proofErr w:type="spellEnd"/>
      <w:r w:rsidR="00B8010A">
        <w:rPr>
          <w:rFonts w:ascii="Arial" w:hAnsi="Arial" w:cs="Arial"/>
          <w:sz w:val="19"/>
          <w:szCs w:val="19"/>
        </w:rPr>
        <w:t>. 14062</w:t>
      </w:r>
      <w:r w:rsidR="00B8010A" w:rsidRPr="00B8010A">
        <w:rPr>
          <w:rFonts w:ascii="Arial" w:hAnsi="Arial" w:cs="Arial"/>
          <w:sz w:val="19"/>
          <w:szCs w:val="19"/>
        </w:rPr>
        <w:t>.</w:t>
      </w:r>
      <w:r w:rsidR="00B8010A">
        <w:rPr>
          <w:rFonts w:ascii="Arial" w:hAnsi="Arial" w:cs="Arial"/>
          <w:sz w:val="19"/>
          <w:szCs w:val="19"/>
        </w:rPr>
        <w:t xml:space="preserve"> </w:t>
      </w:r>
      <w:r w:rsidR="00B8010A" w:rsidRPr="00B8010A">
        <w:rPr>
          <w:rFonts w:ascii="Arial" w:hAnsi="Arial" w:cs="Arial"/>
          <w:sz w:val="19"/>
          <w:szCs w:val="19"/>
        </w:rPr>
        <w:t>C.P. Maria In</w:t>
      </w:r>
      <w:r w:rsidR="00AF711A">
        <w:rPr>
          <w:rFonts w:ascii="Arial" w:hAnsi="Arial" w:cs="Arial"/>
          <w:sz w:val="19"/>
          <w:szCs w:val="19"/>
        </w:rPr>
        <w:t>é</w:t>
      </w:r>
      <w:r w:rsidR="00B8010A" w:rsidRPr="00B8010A">
        <w:rPr>
          <w:rFonts w:ascii="Arial" w:hAnsi="Arial" w:cs="Arial"/>
          <w:sz w:val="19"/>
          <w:szCs w:val="19"/>
        </w:rPr>
        <w:t>s Ortiz Barbosa</w:t>
      </w:r>
      <w:r w:rsidR="00AF711A">
        <w:rPr>
          <w:rFonts w:ascii="Arial" w:hAnsi="Arial" w:cs="Arial"/>
          <w:sz w:val="19"/>
          <w:szCs w:val="19"/>
        </w:rPr>
        <w:t xml:space="preserve">. </w:t>
      </w:r>
    </w:p>
    <w:p w14:paraId="23CCF7FF" w14:textId="77777777" w:rsidR="006E4939" w:rsidRPr="0056423B" w:rsidRDefault="006E4939" w:rsidP="0056423B">
      <w:pPr>
        <w:pStyle w:val="Textonotapie"/>
        <w:ind w:firstLine="708"/>
        <w:jc w:val="both"/>
        <w:rPr>
          <w:rFonts w:ascii="Arial" w:hAnsi="Arial" w:cs="Arial"/>
          <w:sz w:val="19"/>
          <w:szCs w:val="19"/>
          <w:lang w:val="es-ES"/>
        </w:rPr>
      </w:pPr>
    </w:p>
  </w:footnote>
  <w:footnote w:id="11">
    <w:p w14:paraId="2417D095" w14:textId="77777777" w:rsidR="000879AF" w:rsidRDefault="006E4939" w:rsidP="006E4939">
      <w:pPr>
        <w:pStyle w:val="Textonotapie"/>
        <w:ind w:firstLine="708"/>
        <w:jc w:val="both"/>
        <w:rPr>
          <w:rFonts w:ascii="Arial" w:hAnsi="Arial" w:cs="Arial"/>
          <w:sz w:val="19"/>
          <w:szCs w:val="19"/>
        </w:rPr>
      </w:pPr>
      <w:r w:rsidRPr="006E4939">
        <w:rPr>
          <w:rStyle w:val="Refdenotaalpie"/>
          <w:rFonts w:ascii="Arial" w:hAnsi="Arial" w:cs="Arial"/>
          <w:sz w:val="19"/>
          <w:szCs w:val="19"/>
        </w:rPr>
        <w:footnoteRef/>
      </w:r>
      <w:r w:rsidRPr="006E4939">
        <w:rPr>
          <w:rFonts w:ascii="Arial" w:hAnsi="Arial" w:cs="Arial"/>
          <w:sz w:val="19"/>
          <w:szCs w:val="19"/>
        </w:rPr>
        <w:t xml:space="preserve"> CONSEJO DE ESTADO. Sección Segunda.</w:t>
      </w:r>
      <w:r>
        <w:rPr>
          <w:rFonts w:ascii="Arial" w:hAnsi="Arial" w:cs="Arial"/>
          <w:sz w:val="19"/>
          <w:szCs w:val="19"/>
        </w:rPr>
        <w:t xml:space="preserve"> Sentencia del 5 de mayo de 2012. Rad. 4430.</w:t>
      </w:r>
      <w:r w:rsidRPr="006E4939">
        <w:rPr>
          <w:rFonts w:ascii="Arial" w:hAnsi="Arial" w:cs="Arial"/>
          <w:sz w:val="19"/>
          <w:szCs w:val="19"/>
        </w:rPr>
        <w:t xml:space="preserve"> </w:t>
      </w:r>
      <w:r>
        <w:rPr>
          <w:rFonts w:ascii="Arial" w:hAnsi="Arial" w:cs="Arial"/>
          <w:sz w:val="19"/>
          <w:szCs w:val="19"/>
        </w:rPr>
        <w:t>C</w:t>
      </w:r>
      <w:r w:rsidRPr="006E4939">
        <w:rPr>
          <w:rFonts w:ascii="Arial" w:hAnsi="Arial" w:cs="Arial"/>
          <w:sz w:val="19"/>
          <w:szCs w:val="19"/>
        </w:rPr>
        <w:t>.P. Dr. Jesús María Lemos Bustamante.</w:t>
      </w:r>
      <w:r>
        <w:rPr>
          <w:rFonts w:ascii="Arial" w:hAnsi="Arial" w:cs="Arial"/>
          <w:sz w:val="19"/>
          <w:szCs w:val="19"/>
        </w:rPr>
        <w:t xml:space="preserve"> </w:t>
      </w:r>
    </w:p>
    <w:p w14:paraId="741A93C6" w14:textId="0823D427" w:rsidR="006E4939" w:rsidRDefault="006E4939" w:rsidP="006E4939">
      <w:pPr>
        <w:pStyle w:val="Textonotapie"/>
        <w:ind w:firstLine="708"/>
        <w:jc w:val="both"/>
        <w:rPr>
          <w:rFonts w:ascii="Arial" w:hAnsi="Arial" w:cs="Arial"/>
          <w:sz w:val="19"/>
          <w:szCs w:val="19"/>
        </w:rPr>
      </w:pPr>
      <w:r>
        <w:rPr>
          <w:rFonts w:ascii="Arial" w:hAnsi="Arial" w:cs="Arial"/>
          <w:sz w:val="19"/>
          <w:szCs w:val="19"/>
        </w:rPr>
        <w:t>Esta tesis también está implícita en la posición de la Corte Constitucional, ya que –aunque no se refiere expresamente al artículo 38 del CCA– considera que «</w:t>
      </w:r>
      <w:r w:rsidR="000879AF" w:rsidRPr="000879AF">
        <w:rPr>
          <w:rFonts w:ascii="Arial" w:hAnsi="Arial" w:cs="Arial"/>
          <w:sz w:val="19"/>
          <w:szCs w:val="19"/>
        </w:rPr>
        <w:t>El vencimiento de</w:t>
      </w:r>
      <w:r w:rsidR="000879AF">
        <w:rPr>
          <w:rFonts w:ascii="Arial" w:hAnsi="Arial" w:cs="Arial"/>
          <w:sz w:val="19"/>
          <w:szCs w:val="19"/>
        </w:rPr>
        <w:t xml:space="preserve">l [término de previsto en la ley] </w:t>
      </w:r>
      <w:r w:rsidR="000879AF" w:rsidRPr="000879AF">
        <w:rPr>
          <w:rFonts w:ascii="Arial" w:hAnsi="Arial" w:cs="Arial"/>
          <w:sz w:val="19"/>
          <w:szCs w:val="19"/>
        </w:rPr>
        <w:t>implica para dichas entidades la pérdida de la potestad de imponer sanciones, es decir, que una vez cumplido dicho periodo sin que se haya dictado y ejecutoriado la providencia que le ponga fin a la actuación disciplinaria, no se podrá ejercitar la acción disciplinaria en contra del beneficiado con la prescripción</w:t>
      </w:r>
      <w:r w:rsidR="000879AF">
        <w:rPr>
          <w:rFonts w:ascii="Arial" w:hAnsi="Arial" w:cs="Arial"/>
          <w:sz w:val="19"/>
          <w:szCs w:val="19"/>
        </w:rPr>
        <w:t xml:space="preserve">» (Cfr. CORTE CONSTITUCIONAL. Sentencia C-244 de 1996. M.P. Carlos Gaviria Díaz). </w:t>
      </w:r>
    </w:p>
    <w:p w14:paraId="618E9842" w14:textId="3F7060B2" w:rsidR="000879AF" w:rsidRDefault="000879AF" w:rsidP="006E4939">
      <w:pPr>
        <w:pStyle w:val="Textonotapie"/>
        <w:ind w:firstLine="708"/>
        <w:jc w:val="both"/>
        <w:rPr>
          <w:rFonts w:ascii="Arial" w:hAnsi="Arial" w:cs="Arial"/>
          <w:sz w:val="19"/>
          <w:szCs w:val="19"/>
        </w:rPr>
      </w:pPr>
      <w:r>
        <w:rPr>
          <w:rFonts w:ascii="Arial" w:hAnsi="Arial" w:cs="Arial"/>
          <w:sz w:val="19"/>
          <w:szCs w:val="19"/>
        </w:rPr>
        <w:t xml:space="preserve">Con fundamento en un argumento similar, la Corte también declaró la </w:t>
      </w:r>
      <w:proofErr w:type="spellStart"/>
      <w:r>
        <w:rPr>
          <w:rFonts w:ascii="Arial" w:hAnsi="Arial" w:cs="Arial"/>
          <w:sz w:val="19"/>
          <w:szCs w:val="19"/>
        </w:rPr>
        <w:t>exequibilidad</w:t>
      </w:r>
      <w:proofErr w:type="spellEnd"/>
      <w:r>
        <w:rPr>
          <w:rFonts w:ascii="Arial" w:hAnsi="Arial" w:cs="Arial"/>
          <w:sz w:val="19"/>
          <w:szCs w:val="19"/>
        </w:rPr>
        <w:t xml:space="preserve"> del </w:t>
      </w:r>
      <w:r w:rsidR="00BB1D8F">
        <w:rPr>
          <w:rFonts w:ascii="Arial" w:hAnsi="Arial" w:cs="Arial"/>
          <w:sz w:val="19"/>
          <w:szCs w:val="19"/>
        </w:rPr>
        <w:t xml:space="preserve">derogado </w:t>
      </w:r>
      <w:r>
        <w:rPr>
          <w:rFonts w:ascii="Arial" w:hAnsi="Arial" w:cs="Arial"/>
          <w:sz w:val="19"/>
          <w:szCs w:val="19"/>
        </w:rPr>
        <w:t>artículo 36 de la Ley 200 de 1995</w:t>
      </w:r>
      <w:r w:rsidR="0056024A">
        <w:rPr>
          <w:rFonts w:ascii="Arial" w:hAnsi="Arial" w:cs="Arial"/>
          <w:sz w:val="19"/>
          <w:szCs w:val="19"/>
        </w:rPr>
        <w:t>,</w:t>
      </w:r>
      <w:r>
        <w:rPr>
          <w:rFonts w:ascii="Arial" w:hAnsi="Arial" w:cs="Arial"/>
          <w:sz w:val="19"/>
          <w:szCs w:val="19"/>
        </w:rPr>
        <w:t xml:space="preserve"> en la Sentencia C-5</w:t>
      </w:r>
      <w:r w:rsidR="00BB1D8F">
        <w:rPr>
          <w:rFonts w:ascii="Arial" w:hAnsi="Arial" w:cs="Arial"/>
          <w:sz w:val="19"/>
          <w:szCs w:val="19"/>
        </w:rPr>
        <w:t>5</w:t>
      </w:r>
      <w:r>
        <w:rPr>
          <w:rFonts w:ascii="Arial" w:hAnsi="Arial" w:cs="Arial"/>
          <w:sz w:val="19"/>
          <w:szCs w:val="19"/>
        </w:rPr>
        <w:t>6 de 2001</w:t>
      </w:r>
      <w:r w:rsidR="0056024A">
        <w:rPr>
          <w:rFonts w:ascii="Arial" w:hAnsi="Arial" w:cs="Arial"/>
          <w:sz w:val="19"/>
          <w:szCs w:val="19"/>
        </w:rPr>
        <w:t>,</w:t>
      </w:r>
      <w:r>
        <w:rPr>
          <w:rFonts w:ascii="Arial" w:hAnsi="Arial" w:cs="Arial"/>
          <w:sz w:val="19"/>
          <w:szCs w:val="19"/>
        </w:rPr>
        <w:t xml:space="preserve"> con ponencia del Magistrado</w:t>
      </w:r>
      <w:r w:rsidR="00BB1D8F">
        <w:rPr>
          <w:rFonts w:ascii="Arial" w:hAnsi="Arial" w:cs="Arial"/>
          <w:sz w:val="19"/>
          <w:szCs w:val="19"/>
        </w:rPr>
        <w:t xml:space="preserve"> Á</w:t>
      </w:r>
      <w:r w:rsidR="00BB1D8F" w:rsidRPr="00BB1D8F">
        <w:rPr>
          <w:rFonts w:ascii="Arial" w:hAnsi="Arial" w:cs="Arial"/>
          <w:sz w:val="19"/>
          <w:szCs w:val="19"/>
        </w:rPr>
        <w:t>lvaro Tafur Galvis</w:t>
      </w:r>
      <w:r w:rsidR="00BB1D8F">
        <w:rPr>
          <w:rFonts w:ascii="Arial" w:hAnsi="Arial" w:cs="Arial"/>
          <w:sz w:val="19"/>
          <w:szCs w:val="19"/>
        </w:rPr>
        <w:t>. Esta norma disponía que «</w:t>
      </w:r>
      <w:r w:rsidR="00BB1D8F" w:rsidRPr="00BB1D8F">
        <w:rPr>
          <w:rFonts w:ascii="Arial" w:hAnsi="Arial" w:cs="Arial"/>
          <w:sz w:val="19"/>
          <w:szCs w:val="19"/>
        </w:rPr>
        <w:t>El disciplinado podrá renunciar a la prescripción de la acción disciplinaria. En este caso la acción solo podrá proseguirse por un término máximo de un (1) año contado a partir de la presentación personal de la solicitud, vencido el cual sin que se hubiese proferido y ejecutoriado el respectivo fallo, no procede decisión distinta a la declaratoria de la prescripción</w:t>
      </w:r>
      <w:r w:rsidR="00BB1D8F">
        <w:rPr>
          <w:rFonts w:ascii="Arial" w:hAnsi="Arial" w:cs="Arial"/>
          <w:sz w:val="19"/>
          <w:szCs w:val="19"/>
        </w:rPr>
        <w:t xml:space="preserve">». </w:t>
      </w:r>
    </w:p>
    <w:p w14:paraId="5480B92E" w14:textId="77777777" w:rsidR="009951C6" w:rsidRPr="006E4939" w:rsidRDefault="009951C6" w:rsidP="006E4939">
      <w:pPr>
        <w:pStyle w:val="Textonotapie"/>
        <w:ind w:firstLine="708"/>
        <w:jc w:val="both"/>
        <w:rPr>
          <w:rFonts w:ascii="Arial" w:hAnsi="Arial" w:cs="Arial"/>
          <w:sz w:val="19"/>
          <w:szCs w:val="19"/>
          <w:lang w:val="es-ES"/>
        </w:rPr>
      </w:pPr>
    </w:p>
  </w:footnote>
  <w:footnote w:id="12">
    <w:p w14:paraId="5C1F03CB" w14:textId="785559A9" w:rsidR="003D5FF2" w:rsidRPr="003D5FF2" w:rsidRDefault="009951C6" w:rsidP="003D5FF2">
      <w:pPr>
        <w:pStyle w:val="Textonotapie"/>
        <w:ind w:firstLine="708"/>
        <w:jc w:val="both"/>
        <w:rPr>
          <w:rFonts w:ascii="Arial" w:hAnsi="Arial" w:cs="Arial"/>
          <w:sz w:val="19"/>
          <w:szCs w:val="19"/>
        </w:rPr>
      </w:pPr>
      <w:r w:rsidRPr="009951C6">
        <w:rPr>
          <w:rStyle w:val="Refdenotaalpie"/>
          <w:rFonts w:ascii="Arial" w:hAnsi="Arial" w:cs="Arial"/>
          <w:sz w:val="19"/>
          <w:szCs w:val="19"/>
        </w:rPr>
        <w:footnoteRef/>
      </w:r>
      <w:r w:rsidRPr="009951C6">
        <w:rPr>
          <w:rFonts w:ascii="Arial" w:hAnsi="Arial" w:cs="Arial"/>
          <w:sz w:val="19"/>
          <w:szCs w:val="19"/>
        </w:rPr>
        <w:t xml:space="preserve"> </w:t>
      </w:r>
      <w:r w:rsidR="003D5FF2" w:rsidRPr="003D5FF2">
        <w:rPr>
          <w:rFonts w:ascii="Arial" w:hAnsi="Arial" w:cs="Arial"/>
          <w:sz w:val="19"/>
          <w:szCs w:val="19"/>
        </w:rPr>
        <w:t>Al respecto, explicó que</w:t>
      </w:r>
      <w:r w:rsidR="003D5FF2">
        <w:rPr>
          <w:rFonts w:ascii="Arial" w:hAnsi="Arial" w:cs="Arial"/>
          <w:sz w:val="19"/>
          <w:szCs w:val="19"/>
        </w:rPr>
        <w:t xml:space="preserve"> «</w:t>
      </w:r>
      <w:r w:rsidR="003D5FF2" w:rsidRPr="003D5FF2">
        <w:rPr>
          <w:rFonts w:ascii="Arial" w:hAnsi="Arial" w:cs="Arial"/>
          <w:sz w:val="19"/>
          <w:szCs w:val="19"/>
        </w:rPr>
        <w:t xml:space="preserve">[…] los actos que resuelven los recursos interpuestos en vía gubernativa contra el acto sancionatorio principal no pueden ser considerados como los que imponen la sanción porque corresponden a una etapa posterior cuyo propósito no es ya emitir el pronunciamiento que éste incluye la actuación sino permitir a la administración que éste sea revisado a instancias del administrado. Así, la existencia de esta segunda etapa denominada "vía gubernativa" queda al arbitrio del administrado que es quien decide si ejercita o no los recursos que legalmente procedan contra el acto. </w:t>
      </w:r>
    </w:p>
    <w:p w14:paraId="60B8DCC2" w14:textId="40D02CC9" w:rsidR="009951C6" w:rsidRDefault="003D5FF2" w:rsidP="003D5FF2">
      <w:pPr>
        <w:pStyle w:val="Textonotapie"/>
        <w:ind w:firstLine="708"/>
        <w:jc w:val="both"/>
        <w:rPr>
          <w:rFonts w:ascii="Arial" w:hAnsi="Arial" w:cs="Arial"/>
          <w:sz w:val="19"/>
          <w:szCs w:val="19"/>
        </w:rPr>
      </w:pPr>
      <w:proofErr w:type="gramStart"/>
      <w:r>
        <w:rPr>
          <w:rFonts w:ascii="Arial" w:hAnsi="Arial" w:cs="Arial"/>
          <w:sz w:val="19"/>
          <w:szCs w:val="19"/>
        </w:rPr>
        <w:t>»</w:t>
      </w:r>
      <w:r w:rsidRPr="003D5FF2">
        <w:rPr>
          <w:rFonts w:ascii="Arial" w:hAnsi="Arial" w:cs="Arial"/>
          <w:sz w:val="19"/>
          <w:szCs w:val="19"/>
        </w:rPr>
        <w:t>La</w:t>
      </w:r>
      <w:proofErr w:type="gramEnd"/>
      <w:r w:rsidRPr="003D5FF2">
        <w:rPr>
          <w:rFonts w:ascii="Arial" w:hAnsi="Arial" w:cs="Arial"/>
          <w:sz w:val="19"/>
          <w:szCs w:val="19"/>
        </w:rPr>
        <w:t xml:space="preserve"> actuación administrativa y la vía gubernativa son dos figuras autónomas y regidas por procedimientos propios. La primera, culmina cuando la administración, luego de tramitarla, define la investigación y expide el acto que impone la sanción. La segunda se erige en un medio de defensa del administrado afectado con la decisión sancionatoria en su contra, que se concreta en el ejercicio de los recursos propios de la vía gubernativa, dispuestos para controvertir la decisión primigenia, es decir, se trata de una nueva etapa respecto de una decisión ya tomada</w:t>
      </w:r>
      <w:r>
        <w:rPr>
          <w:rFonts w:ascii="Arial" w:hAnsi="Arial" w:cs="Arial"/>
          <w:sz w:val="19"/>
          <w:szCs w:val="19"/>
        </w:rPr>
        <w:t>» (</w:t>
      </w:r>
      <w:r w:rsidR="009951C6">
        <w:rPr>
          <w:rFonts w:ascii="Arial" w:hAnsi="Arial" w:cs="Arial"/>
          <w:sz w:val="19"/>
          <w:szCs w:val="19"/>
        </w:rPr>
        <w:t xml:space="preserve">CONSEJO DE ESTADO. Sala Plena. Sentencia del 29 de septiembre de 2009. Rad. </w:t>
      </w:r>
      <w:r w:rsidR="009951C6" w:rsidRPr="009951C6">
        <w:rPr>
          <w:rFonts w:ascii="Arial" w:hAnsi="Arial" w:cs="Arial"/>
          <w:sz w:val="19"/>
          <w:szCs w:val="19"/>
        </w:rPr>
        <w:t>11001031500020030044201</w:t>
      </w:r>
      <w:r w:rsidR="009951C6">
        <w:rPr>
          <w:rFonts w:ascii="Arial" w:hAnsi="Arial" w:cs="Arial"/>
          <w:sz w:val="19"/>
          <w:szCs w:val="19"/>
        </w:rPr>
        <w:t xml:space="preserve">. C.P. </w:t>
      </w:r>
      <w:r w:rsidR="009951C6" w:rsidRPr="009951C6">
        <w:rPr>
          <w:rFonts w:ascii="Arial" w:hAnsi="Arial" w:cs="Arial"/>
          <w:sz w:val="19"/>
          <w:szCs w:val="19"/>
        </w:rPr>
        <w:t>Susana Buitrago Valencia</w:t>
      </w:r>
      <w:r>
        <w:rPr>
          <w:rFonts w:ascii="Arial" w:hAnsi="Arial" w:cs="Arial"/>
          <w:sz w:val="19"/>
          <w:szCs w:val="19"/>
        </w:rPr>
        <w:t>)</w:t>
      </w:r>
      <w:r w:rsidR="009951C6">
        <w:rPr>
          <w:rFonts w:ascii="Arial" w:hAnsi="Arial" w:cs="Arial"/>
          <w:sz w:val="19"/>
          <w:szCs w:val="19"/>
        </w:rPr>
        <w:t>.</w:t>
      </w:r>
    </w:p>
    <w:p w14:paraId="0D52F5C3" w14:textId="77777777" w:rsidR="002D77B9" w:rsidRPr="009951C6" w:rsidRDefault="002D77B9" w:rsidP="003D5FF2">
      <w:pPr>
        <w:pStyle w:val="Textonotapie"/>
        <w:ind w:firstLine="708"/>
        <w:jc w:val="both"/>
        <w:rPr>
          <w:rFonts w:ascii="Arial" w:hAnsi="Arial" w:cs="Arial"/>
          <w:sz w:val="19"/>
          <w:szCs w:val="19"/>
          <w:lang w:val="es-ES"/>
        </w:rPr>
      </w:pPr>
    </w:p>
  </w:footnote>
  <w:footnote w:id="13">
    <w:p w14:paraId="00662D77" w14:textId="77777777" w:rsidR="006B083E" w:rsidRPr="005F004E" w:rsidRDefault="006B083E" w:rsidP="006B083E">
      <w:pPr>
        <w:pStyle w:val="Textonotapie"/>
        <w:ind w:firstLine="708"/>
        <w:jc w:val="both"/>
        <w:rPr>
          <w:rFonts w:ascii="Arial" w:hAnsi="Arial" w:cs="Arial"/>
          <w:sz w:val="19"/>
          <w:szCs w:val="19"/>
        </w:rPr>
      </w:pPr>
      <w:r w:rsidRPr="005F004E">
        <w:rPr>
          <w:rStyle w:val="Refdenotaalpie"/>
          <w:rFonts w:ascii="Arial" w:hAnsi="Arial" w:cs="Arial"/>
          <w:sz w:val="19"/>
          <w:szCs w:val="19"/>
        </w:rPr>
        <w:footnoteRef/>
      </w:r>
      <w:r w:rsidRPr="005F004E">
        <w:rPr>
          <w:rFonts w:ascii="Arial" w:hAnsi="Arial" w:cs="Arial"/>
          <w:sz w:val="19"/>
          <w:szCs w:val="19"/>
        </w:rPr>
        <w:t xml:space="preserve"> </w:t>
      </w:r>
      <w:r>
        <w:rPr>
          <w:rFonts w:ascii="Arial" w:hAnsi="Arial" w:cs="Arial"/>
          <w:sz w:val="19"/>
          <w:szCs w:val="19"/>
        </w:rPr>
        <w:t xml:space="preserve">Para entender la diferencia entre caducidad y prescripción la doctrina considera que </w:t>
      </w:r>
      <w:proofErr w:type="gramStart"/>
      <w:r>
        <w:rPr>
          <w:rFonts w:ascii="Arial" w:hAnsi="Arial" w:cs="Arial"/>
          <w:sz w:val="19"/>
          <w:szCs w:val="19"/>
        </w:rPr>
        <w:t xml:space="preserve">estos </w:t>
      </w:r>
      <w:r w:rsidRPr="005F004E">
        <w:rPr>
          <w:rFonts w:ascii="Arial" w:hAnsi="Arial" w:cs="Arial"/>
          <w:sz w:val="19"/>
          <w:szCs w:val="19"/>
        </w:rPr>
        <w:t xml:space="preserve"> </w:t>
      </w:r>
      <w:r>
        <w:rPr>
          <w:rFonts w:ascii="Arial" w:hAnsi="Arial" w:cs="Arial"/>
          <w:sz w:val="19"/>
          <w:szCs w:val="19"/>
        </w:rPr>
        <w:t>conceptos</w:t>
      </w:r>
      <w:proofErr w:type="gramEnd"/>
      <w:r>
        <w:rPr>
          <w:rFonts w:ascii="Arial" w:hAnsi="Arial" w:cs="Arial"/>
          <w:sz w:val="19"/>
          <w:szCs w:val="19"/>
        </w:rPr>
        <w:t xml:space="preserve"> aluden, respectivamente, al</w:t>
      </w:r>
      <w:r w:rsidRPr="005F004E">
        <w:rPr>
          <w:rFonts w:ascii="Arial" w:hAnsi="Arial" w:cs="Arial"/>
          <w:sz w:val="19"/>
          <w:szCs w:val="19"/>
        </w:rPr>
        <w:t xml:space="preserve"> </w:t>
      </w:r>
      <w:r>
        <w:rPr>
          <w:rFonts w:ascii="Arial" w:hAnsi="Arial" w:cs="Arial"/>
          <w:sz w:val="19"/>
          <w:szCs w:val="19"/>
        </w:rPr>
        <w:t xml:space="preserve">«[…] </w:t>
      </w:r>
      <w:r w:rsidRPr="005F004E">
        <w:rPr>
          <w:rFonts w:ascii="Arial" w:hAnsi="Arial" w:cs="Arial"/>
          <w:sz w:val="19"/>
          <w:szCs w:val="19"/>
        </w:rPr>
        <w:t xml:space="preserve">nacimiento de dos distintas obligaciones para la </w:t>
      </w:r>
      <w:r>
        <w:rPr>
          <w:rFonts w:ascii="Arial" w:hAnsi="Arial" w:cs="Arial"/>
          <w:sz w:val="19"/>
          <w:szCs w:val="19"/>
        </w:rPr>
        <w:t>A</w:t>
      </w:r>
      <w:r w:rsidRPr="005F004E">
        <w:rPr>
          <w:rFonts w:ascii="Arial" w:hAnsi="Arial" w:cs="Arial"/>
          <w:sz w:val="19"/>
          <w:szCs w:val="19"/>
        </w:rPr>
        <w:t xml:space="preserve">dministración: </w:t>
      </w:r>
      <w:r>
        <w:rPr>
          <w:rFonts w:ascii="Arial" w:hAnsi="Arial" w:cs="Arial"/>
          <w:sz w:val="19"/>
          <w:szCs w:val="19"/>
        </w:rPr>
        <w:t>i</w:t>
      </w:r>
      <w:r w:rsidRPr="005F004E">
        <w:rPr>
          <w:rFonts w:ascii="Arial" w:hAnsi="Arial" w:cs="Arial"/>
          <w:sz w:val="19"/>
          <w:szCs w:val="19"/>
        </w:rPr>
        <w:t>nstruir el expediente sancionatorio y castigar la infracción en un plazo determinado.</w:t>
      </w:r>
    </w:p>
    <w:p w14:paraId="6AEACC20" w14:textId="77777777" w:rsidR="006B083E" w:rsidRPr="005F004E" w:rsidRDefault="006B083E" w:rsidP="006B083E">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5F004E">
        <w:rPr>
          <w:rFonts w:ascii="Arial" w:hAnsi="Arial" w:cs="Arial"/>
          <w:sz w:val="19"/>
          <w:szCs w:val="19"/>
        </w:rPr>
        <w:t>Por</w:t>
      </w:r>
      <w:proofErr w:type="gramEnd"/>
      <w:r w:rsidRPr="005F004E">
        <w:rPr>
          <w:rFonts w:ascii="Arial" w:hAnsi="Arial" w:cs="Arial"/>
          <w:sz w:val="19"/>
          <w:szCs w:val="19"/>
        </w:rPr>
        <w:t xml:space="preserve"> el lado del infracto surgen dos derechos: el derecho a que la tramitación del procedimiento sancionatorio se haga en un determinado tiempo (el de la caducidad) y el derecho a que la sanción solo puede imponerse durante la vigencia de los plazos de prescripción</w:t>
      </w:r>
      <w:r>
        <w:rPr>
          <w:rFonts w:ascii="Arial" w:hAnsi="Arial" w:cs="Arial"/>
          <w:sz w:val="19"/>
          <w:szCs w:val="19"/>
        </w:rPr>
        <w:t xml:space="preserve">» (Cfr. </w:t>
      </w:r>
      <w:r w:rsidRPr="005F004E">
        <w:rPr>
          <w:rFonts w:ascii="Arial" w:hAnsi="Arial" w:cs="Arial"/>
          <w:sz w:val="19"/>
          <w:szCs w:val="19"/>
        </w:rPr>
        <w:t>OSSA ARBELAÉZ, Jaime. Derecho administrativo sancionador: una aproximación dogmática. Segunda Edición. Bogotá: Legis, 2009</w:t>
      </w:r>
      <w:r>
        <w:rPr>
          <w:rFonts w:ascii="Arial" w:hAnsi="Arial" w:cs="Arial"/>
          <w:sz w:val="19"/>
          <w:szCs w:val="19"/>
        </w:rPr>
        <w:t xml:space="preserve">. pp. </w:t>
      </w:r>
      <w:r w:rsidRPr="002D44E0">
        <w:rPr>
          <w:rFonts w:ascii="Arial" w:hAnsi="Arial" w:cs="Arial"/>
          <w:sz w:val="19"/>
          <w:szCs w:val="19"/>
        </w:rPr>
        <w:t>606</w:t>
      </w:r>
      <w:r>
        <w:rPr>
          <w:rFonts w:ascii="Arial" w:hAnsi="Arial" w:cs="Arial"/>
          <w:sz w:val="19"/>
          <w:szCs w:val="19"/>
        </w:rPr>
        <w:t>-</w:t>
      </w:r>
      <w:r w:rsidRPr="002D44E0">
        <w:rPr>
          <w:rFonts w:ascii="Arial" w:hAnsi="Arial" w:cs="Arial"/>
          <w:sz w:val="19"/>
          <w:szCs w:val="19"/>
        </w:rPr>
        <w:t>607</w:t>
      </w:r>
      <w:r>
        <w:rPr>
          <w:rFonts w:ascii="Arial" w:hAnsi="Arial" w:cs="Arial"/>
          <w:sz w:val="19"/>
          <w:szCs w:val="19"/>
        </w:rPr>
        <w:t>).</w:t>
      </w:r>
    </w:p>
  </w:footnote>
  <w:footnote w:id="14">
    <w:p w14:paraId="6449F63E" w14:textId="77E081AE" w:rsidR="00845892" w:rsidRPr="00845892" w:rsidRDefault="00845892" w:rsidP="00845892">
      <w:pPr>
        <w:pStyle w:val="Textonotapie"/>
        <w:ind w:firstLine="708"/>
        <w:jc w:val="both"/>
        <w:rPr>
          <w:rFonts w:ascii="Arial" w:hAnsi="Arial" w:cs="Arial"/>
          <w:sz w:val="19"/>
          <w:szCs w:val="19"/>
        </w:rPr>
      </w:pPr>
      <w:r w:rsidRPr="00845892">
        <w:rPr>
          <w:rStyle w:val="Refdenotaalpie"/>
          <w:rFonts w:ascii="Arial" w:hAnsi="Arial" w:cs="Arial"/>
          <w:sz w:val="19"/>
          <w:szCs w:val="19"/>
        </w:rPr>
        <w:footnoteRef/>
      </w:r>
      <w:r w:rsidRPr="00845892">
        <w:rPr>
          <w:rFonts w:ascii="Arial" w:hAnsi="Arial" w:cs="Arial"/>
          <w:sz w:val="19"/>
          <w:szCs w:val="19"/>
        </w:rPr>
        <w:t xml:space="preserve"> </w:t>
      </w:r>
      <w:r>
        <w:rPr>
          <w:rFonts w:ascii="Arial" w:hAnsi="Arial" w:cs="Arial"/>
          <w:sz w:val="19"/>
          <w:szCs w:val="19"/>
        </w:rPr>
        <w:t>El artículo 1613 del Código Civil dispone que «</w:t>
      </w:r>
      <w:r w:rsidRPr="00845892">
        <w:rPr>
          <w:rFonts w:ascii="Arial" w:hAnsi="Arial" w:cs="Arial"/>
          <w:sz w:val="19"/>
          <w:szCs w:val="19"/>
        </w:rPr>
        <w:t xml:space="preserve">La indemnización de perjuicios comprende el daño emergente y lucro cesante, ya provenga de </w:t>
      </w:r>
      <w:r w:rsidRPr="00BA75DB">
        <w:rPr>
          <w:rFonts w:ascii="Arial" w:hAnsi="Arial" w:cs="Arial"/>
          <w:i/>
          <w:iCs/>
          <w:sz w:val="19"/>
          <w:szCs w:val="19"/>
        </w:rPr>
        <w:t>no haberse cumplido la obligación, o de haberse cumplido imperfectamente, o de haberse retardado el cumplimiento</w:t>
      </w:r>
      <w:r w:rsidRPr="00845892">
        <w:rPr>
          <w:rFonts w:ascii="Arial" w:hAnsi="Arial" w:cs="Arial"/>
          <w:sz w:val="19"/>
          <w:szCs w:val="19"/>
        </w:rPr>
        <w:t>.</w:t>
      </w:r>
    </w:p>
    <w:p w14:paraId="4B13BF34" w14:textId="43738998" w:rsidR="00845892" w:rsidRPr="00845892" w:rsidRDefault="00845892" w:rsidP="00845892">
      <w:pPr>
        <w:pStyle w:val="Textonotapie"/>
        <w:ind w:firstLine="708"/>
        <w:jc w:val="both"/>
        <w:rPr>
          <w:rFonts w:ascii="Arial" w:hAnsi="Arial" w:cs="Arial"/>
          <w:sz w:val="19"/>
          <w:szCs w:val="19"/>
          <w:lang w:val="es-ES"/>
        </w:rPr>
      </w:pPr>
      <w:proofErr w:type="gramStart"/>
      <w:r>
        <w:rPr>
          <w:rFonts w:ascii="Arial" w:hAnsi="Arial" w:cs="Arial"/>
          <w:sz w:val="19"/>
          <w:szCs w:val="19"/>
        </w:rPr>
        <w:t>»</w:t>
      </w:r>
      <w:proofErr w:type="spellStart"/>
      <w:r w:rsidRPr="00845892">
        <w:rPr>
          <w:rFonts w:ascii="Arial" w:hAnsi="Arial" w:cs="Arial"/>
          <w:sz w:val="19"/>
          <w:szCs w:val="19"/>
        </w:rPr>
        <w:t>Exceptúanse</w:t>
      </w:r>
      <w:proofErr w:type="spellEnd"/>
      <w:proofErr w:type="gramEnd"/>
      <w:r w:rsidRPr="00845892">
        <w:rPr>
          <w:rFonts w:ascii="Arial" w:hAnsi="Arial" w:cs="Arial"/>
          <w:sz w:val="19"/>
          <w:szCs w:val="19"/>
        </w:rPr>
        <w:t xml:space="preserve"> los casos en que la ley la limita expresamente al daño emergente</w:t>
      </w:r>
      <w:r>
        <w:rPr>
          <w:rFonts w:ascii="Arial" w:hAnsi="Arial" w:cs="Arial"/>
          <w:sz w:val="19"/>
          <w:szCs w:val="19"/>
        </w:rPr>
        <w:t>»</w:t>
      </w:r>
      <w:r w:rsidR="006866BB">
        <w:rPr>
          <w:rFonts w:ascii="Arial" w:hAnsi="Arial" w:cs="Arial"/>
          <w:sz w:val="19"/>
          <w:szCs w:val="19"/>
        </w:rPr>
        <w:t xml:space="preserve"> (Cursiva fuera de texto)</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413B64" w:rsidRDefault="00413B64">
    <w:pPr>
      <w:pStyle w:val="Encabezado"/>
    </w:pPr>
  </w:p>
  <w:p w14:paraId="6A4C7F2C" w14:textId="7D093DBB" w:rsidR="00413B64" w:rsidRDefault="00413B64">
    <w:pPr>
      <w:pStyle w:val="Encabezado"/>
    </w:pPr>
  </w:p>
  <w:p w14:paraId="055F2E1F" w14:textId="0B935ADD" w:rsidR="00413B64" w:rsidRDefault="00413B64">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413B64" w:rsidRDefault="00413B64">
    <w:pPr>
      <w:pStyle w:val="Encabezado"/>
    </w:pPr>
  </w:p>
  <w:p w14:paraId="3D323BDB" w14:textId="04AF0DE6" w:rsidR="00413B64" w:rsidRDefault="00413B64">
    <w:pPr>
      <w:pStyle w:val="Encabezado"/>
    </w:pPr>
  </w:p>
  <w:p w14:paraId="6520770B" w14:textId="18EB07B5" w:rsidR="00413B64" w:rsidRDefault="00413B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0"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8"/>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2"/>
    <w:lvlOverride w:ilvl="0">
      <w:startOverride w:val="1"/>
    </w:lvlOverride>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s-CO"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MX"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4F41"/>
    <w:rsid w:val="0000645E"/>
    <w:rsid w:val="000126BB"/>
    <w:rsid w:val="00012A1B"/>
    <w:rsid w:val="000136DC"/>
    <w:rsid w:val="00016F33"/>
    <w:rsid w:val="00016FAC"/>
    <w:rsid w:val="0001726A"/>
    <w:rsid w:val="0001795B"/>
    <w:rsid w:val="00020801"/>
    <w:rsid w:val="00022E79"/>
    <w:rsid w:val="00024BE5"/>
    <w:rsid w:val="0002660F"/>
    <w:rsid w:val="00026AD9"/>
    <w:rsid w:val="00026C88"/>
    <w:rsid w:val="000271AD"/>
    <w:rsid w:val="00027940"/>
    <w:rsid w:val="00027F74"/>
    <w:rsid w:val="000303EC"/>
    <w:rsid w:val="000365C0"/>
    <w:rsid w:val="0004068E"/>
    <w:rsid w:val="00041333"/>
    <w:rsid w:val="000503A1"/>
    <w:rsid w:val="00056024"/>
    <w:rsid w:val="00057953"/>
    <w:rsid w:val="0006293E"/>
    <w:rsid w:val="0006625D"/>
    <w:rsid w:val="00070770"/>
    <w:rsid w:val="00070A22"/>
    <w:rsid w:val="00071D6E"/>
    <w:rsid w:val="0007590A"/>
    <w:rsid w:val="00080D35"/>
    <w:rsid w:val="00081AF3"/>
    <w:rsid w:val="0008260E"/>
    <w:rsid w:val="00084DC0"/>
    <w:rsid w:val="00085CC3"/>
    <w:rsid w:val="00087888"/>
    <w:rsid w:val="000879AF"/>
    <w:rsid w:val="000939E0"/>
    <w:rsid w:val="00093D35"/>
    <w:rsid w:val="000942EB"/>
    <w:rsid w:val="00094427"/>
    <w:rsid w:val="0009651A"/>
    <w:rsid w:val="00096EAB"/>
    <w:rsid w:val="0009712F"/>
    <w:rsid w:val="000972BA"/>
    <w:rsid w:val="000A15CB"/>
    <w:rsid w:val="000A1B81"/>
    <w:rsid w:val="000A2C01"/>
    <w:rsid w:val="000A5189"/>
    <w:rsid w:val="000A668C"/>
    <w:rsid w:val="000A7E46"/>
    <w:rsid w:val="000B0351"/>
    <w:rsid w:val="000B103F"/>
    <w:rsid w:val="000B1C28"/>
    <w:rsid w:val="000B47E3"/>
    <w:rsid w:val="000B4FC6"/>
    <w:rsid w:val="000B53D0"/>
    <w:rsid w:val="000C0B7C"/>
    <w:rsid w:val="000C2DD2"/>
    <w:rsid w:val="000C6347"/>
    <w:rsid w:val="000D0AFA"/>
    <w:rsid w:val="000E058D"/>
    <w:rsid w:val="000E1761"/>
    <w:rsid w:val="000E1F13"/>
    <w:rsid w:val="000E68FA"/>
    <w:rsid w:val="000E6962"/>
    <w:rsid w:val="000E6D84"/>
    <w:rsid w:val="000F0E9D"/>
    <w:rsid w:val="000F14E8"/>
    <w:rsid w:val="000F18DD"/>
    <w:rsid w:val="000F3B04"/>
    <w:rsid w:val="000F3E4D"/>
    <w:rsid w:val="000F7AE4"/>
    <w:rsid w:val="001015E9"/>
    <w:rsid w:val="001017F1"/>
    <w:rsid w:val="00102AA1"/>
    <w:rsid w:val="00103915"/>
    <w:rsid w:val="00103D3D"/>
    <w:rsid w:val="001065D1"/>
    <w:rsid w:val="00106B75"/>
    <w:rsid w:val="001112CF"/>
    <w:rsid w:val="00111438"/>
    <w:rsid w:val="00111636"/>
    <w:rsid w:val="00112192"/>
    <w:rsid w:val="00114236"/>
    <w:rsid w:val="001152BA"/>
    <w:rsid w:val="0011561C"/>
    <w:rsid w:val="00121200"/>
    <w:rsid w:val="001214FF"/>
    <w:rsid w:val="001217BB"/>
    <w:rsid w:val="001229C6"/>
    <w:rsid w:val="00122B23"/>
    <w:rsid w:val="0012484A"/>
    <w:rsid w:val="00124E73"/>
    <w:rsid w:val="00124EC3"/>
    <w:rsid w:val="00125291"/>
    <w:rsid w:val="00125D4C"/>
    <w:rsid w:val="001332D0"/>
    <w:rsid w:val="001344AA"/>
    <w:rsid w:val="00137BA1"/>
    <w:rsid w:val="00137FFA"/>
    <w:rsid w:val="001425C5"/>
    <w:rsid w:val="001448B5"/>
    <w:rsid w:val="00146E1D"/>
    <w:rsid w:val="00152609"/>
    <w:rsid w:val="001550CF"/>
    <w:rsid w:val="001554A4"/>
    <w:rsid w:val="0016135A"/>
    <w:rsid w:val="0016149E"/>
    <w:rsid w:val="00161D78"/>
    <w:rsid w:val="001620B7"/>
    <w:rsid w:val="00165EA8"/>
    <w:rsid w:val="0016680A"/>
    <w:rsid w:val="00167B9D"/>
    <w:rsid w:val="00167F0C"/>
    <w:rsid w:val="00170733"/>
    <w:rsid w:val="00172E0A"/>
    <w:rsid w:val="00174107"/>
    <w:rsid w:val="001755EC"/>
    <w:rsid w:val="00175795"/>
    <w:rsid w:val="00177BAA"/>
    <w:rsid w:val="00180B3B"/>
    <w:rsid w:val="00184E93"/>
    <w:rsid w:val="001864DF"/>
    <w:rsid w:val="001900CF"/>
    <w:rsid w:val="001918D6"/>
    <w:rsid w:val="001939B7"/>
    <w:rsid w:val="001963C6"/>
    <w:rsid w:val="001973BF"/>
    <w:rsid w:val="0019745D"/>
    <w:rsid w:val="001A08F7"/>
    <w:rsid w:val="001A0DF1"/>
    <w:rsid w:val="001A0EC0"/>
    <w:rsid w:val="001A27D7"/>
    <w:rsid w:val="001A387A"/>
    <w:rsid w:val="001A560A"/>
    <w:rsid w:val="001B09EB"/>
    <w:rsid w:val="001B3306"/>
    <w:rsid w:val="001B464A"/>
    <w:rsid w:val="001B4A46"/>
    <w:rsid w:val="001B528A"/>
    <w:rsid w:val="001B53B4"/>
    <w:rsid w:val="001B6044"/>
    <w:rsid w:val="001B686F"/>
    <w:rsid w:val="001B7618"/>
    <w:rsid w:val="001B7DEA"/>
    <w:rsid w:val="001C219D"/>
    <w:rsid w:val="001C33CB"/>
    <w:rsid w:val="001C722C"/>
    <w:rsid w:val="001D172E"/>
    <w:rsid w:val="001D5E4D"/>
    <w:rsid w:val="001E0042"/>
    <w:rsid w:val="001E008B"/>
    <w:rsid w:val="001E0545"/>
    <w:rsid w:val="001E0849"/>
    <w:rsid w:val="001E1A13"/>
    <w:rsid w:val="001E453C"/>
    <w:rsid w:val="001F140A"/>
    <w:rsid w:val="001F1AFA"/>
    <w:rsid w:val="001F2AD0"/>
    <w:rsid w:val="001F3D53"/>
    <w:rsid w:val="001F6AAC"/>
    <w:rsid w:val="001F790E"/>
    <w:rsid w:val="001F7C04"/>
    <w:rsid w:val="002005CC"/>
    <w:rsid w:val="00203F1A"/>
    <w:rsid w:val="00204114"/>
    <w:rsid w:val="002059AF"/>
    <w:rsid w:val="002061F3"/>
    <w:rsid w:val="002071D2"/>
    <w:rsid w:val="002107DD"/>
    <w:rsid w:val="00212120"/>
    <w:rsid w:val="002135F3"/>
    <w:rsid w:val="002146C0"/>
    <w:rsid w:val="00216AF1"/>
    <w:rsid w:val="00216F1A"/>
    <w:rsid w:val="0021759E"/>
    <w:rsid w:val="00220CE5"/>
    <w:rsid w:val="002236DB"/>
    <w:rsid w:val="00224570"/>
    <w:rsid w:val="0022655C"/>
    <w:rsid w:val="00233A24"/>
    <w:rsid w:val="0023484E"/>
    <w:rsid w:val="00234B84"/>
    <w:rsid w:val="00237329"/>
    <w:rsid w:val="002416BA"/>
    <w:rsid w:val="002457FD"/>
    <w:rsid w:val="00245C7E"/>
    <w:rsid w:val="00250718"/>
    <w:rsid w:val="00251445"/>
    <w:rsid w:val="00253276"/>
    <w:rsid w:val="00253C1D"/>
    <w:rsid w:val="00254319"/>
    <w:rsid w:val="00254688"/>
    <w:rsid w:val="002563B9"/>
    <w:rsid w:val="0025685E"/>
    <w:rsid w:val="0025768C"/>
    <w:rsid w:val="0026174E"/>
    <w:rsid w:val="00265C96"/>
    <w:rsid w:val="00265CEB"/>
    <w:rsid w:val="00265ED0"/>
    <w:rsid w:val="00266E0C"/>
    <w:rsid w:val="00270234"/>
    <w:rsid w:val="0027071C"/>
    <w:rsid w:val="00272C62"/>
    <w:rsid w:val="00275701"/>
    <w:rsid w:val="00276521"/>
    <w:rsid w:val="00283380"/>
    <w:rsid w:val="00284F66"/>
    <w:rsid w:val="00285D7E"/>
    <w:rsid w:val="00285FED"/>
    <w:rsid w:val="00286A53"/>
    <w:rsid w:val="00287542"/>
    <w:rsid w:val="002877E9"/>
    <w:rsid w:val="0029159E"/>
    <w:rsid w:val="00294801"/>
    <w:rsid w:val="002A4F10"/>
    <w:rsid w:val="002A63F4"/>
    <w:rsid w:val="002B4907"/>
    <w:rsid w:val="002B50DA"/>
    <w:rsid w:val="002B7DD1"/>
    <w:rsid w:val="002C087E"/>
    <w:rsid w:val="002C27C5"/>
    <w:rsid w:val="002C2BF2"/>
    <w:rsid w:val="002D3456"/>
    <w:rsid w:val="002D44E0"/>
    <w:rsid w:val="002D4BB3"/>
    <w:rsid w:val="002D77B9"/>
    <w:rsid w:val="002D7E62"/>
    <w:rsid w:val="002D7F92"/>
    <w:rsid w:val="002E0A18"/>
    <w:rsid w:val="002E1964"/>
    <w:rsid w:val="002E1E7E"/>
    <w:rsid w:val="002E6B6F"/>
    <w:rsid w:val="002F0800"/>
    <w:rsid w:val="002F3606"/>
    <w:rsid w:val="002F5131"/>
    <w:rsid w:val="002F70EB"/>
    <w:rsid w:val="002F779E"/>
    <w:rsid w:val="002F77A4"/>
    <w:rsid w:val="00300235"/>
    <w:rsid w:val="003033BA"/>
    <w:rsid w:val="003046D6"/>
    <w:rsid w:val="00312605"/>
    <w:rsid w:val="00313BBA"/>
    <w:rsid w:val="00313D9F"/>
    <w:rsid w:val="00314899"/>
    <w:rsid w:val="003153B7"/>
    <w:rsid w:val="00315623"/>
    <w:rsid w:val="0032072B"/>
    <w:rsid w:val="00320DFD"/>
    <w:rsid w:val="00326F22"/>
    <w:rsid w:val="0033002D"/>
    <w:rsid w:val="00332906"/>
    <w:rsid w:val="00332C3C"/>
    <w:rsid w:val="00333BE1"/>
    <w:rsid w:val="00334B76"/>
    <w:rsid w:val="00334BC2"/>
    <w:rsid w:val="00336644"/>
    <w:rsid w:val="00337299"/>
    <w:rsid w:val="0033763C"/>
    <w:rsid w:val="0034149E"/>
    <w:rsid w:val="00341CE5"/>
    <w:rsid w:val="00342202"/>
    <w:rsid w:val="003429C9"/>
    <w:rsid w:val="00344889"/>
    <w:rsid w:val="0034680A"/>
    <w:rsid w:val="00347661"/>
    <w:rsid w:val="003478E7"/>
    <w:rsid w:val="00351383"/>
    <w:rsid w:val="00352927"/>
    <w:rsid w:val="00353727"/>
    <w:rsid w:val="00353FDF"/>
    <w:rsid w:val="00354545"/>
    <w:rsid w:val="003555B4"/>
    <w:rsid w:val="00362486"/>
    <w:rsid w:val="0036497E"/>
    <w:rsid w:val="00364F1A"/>
    <w:rsid w:val="00366C32"/>
    <w:rsid w:val="003748B7"/>
    <w:rsid w:val="00377AD6"/>
    <w:rsid w:val="00381B41"/>
    <w:rsid w:val="00382FA4"/>
    <w:rsid w:val="00383DDA"/>
    <w:rsid w:val="00384B44"/>
    <w:rsid w:val="00386456"/>
    <w:rsid w:val="00387241"/>
    <w:rsid w:val="0039010E"/>
    <w:rsid w:val="003901D8"/>
    <w:rsid w:val="00391D93"/>
    <w:rsid w:val="003934DD"/>
    <w:rsid w:val="00397ACB"/>
    <w:rsid w:val="003A046A"/>
    <w:rsid w:val="003A25E4"/>
    <w:rsid w:val="003A2C66"/>
    <w:rsid w:val="003A581E"/>
    <w:rsid w:val="003A651C"/>
    <w:rsid w:val="003B0B16"/>
    <w:rsid w:val="003B79A5"/>
    <w:rsid w:val="003C40DD"/>
    <w:rsid w:val="003C4141"/>
    <w:rsid w:val="003C50C9"/>
    <w:rsid w:val="003C62BD"/>
    <w:rsid w:val="003D284B"/>
    <w:rsid w:val="003D40F4"/>
    <w:rsid w:val="003D4F72"/>
    <w:rsid w:val="003D5FF2"/>
    <w:rsid w:val="003E07B4"/>
    <w:rsid w:val="003E11A8"/>
    <w:rsid w:val="003E14B0"/>
    <w:rsid w:val="003E22C1"/>
    <w:rsid w:val="003E5505"/>
    <w:rsid w:val="003E5ED1"/>
    <w:rsid w:val="003E6682"/>
    <w:rsid w:val="003E7261"/>
    <w:rsid w:val="003E7A20"/>
    <w:rsid w:val="003F0FBE"/>
    <w:rsid w:val="003F28CF"/>
    <w:rsid w:val="003F328D"/>
    <w:rsid w:val="003F47E5"/>
    <w:rsid w:val="003F5CDD"/>
    <w:rsid w:val="003F7E6A"/>
    <w:rsid w:val="00400083"/>
    <w:rsid w:val="0040059A"/>
    <w:rsid w:val="00407BD2"/>
    <w:rsid w:val="0041043C"/>
    <w:rsid w:val="00411B85"/>
    <w:rsid w:val="00413B64"/>
    <w:rsid w:val="0041466D"/>
    <w:rsid w:val="00416511"/>
    <w:rsid w:val="0041692E"/>
    <w:rsid w:val="004207E3"/>
    <w:rsid w:val="00420D01"/>
    <w:rsid w:val="0042321C"/>
    <w:rsid w:val="00423267"/>
    <w:rsid w:val="004252E8"/>
    <w:rsid w:val="00426E42"/>
    <w:rsid w:val="00426EEE"/>
    <w:rsid w:val="00426F4A"/>
    <w:rsid w:val="00426FA8"/>
    <w:rsid w:val="00432915"/>
    <w:rsid w:val="00435AA2"/>
    <w:rsid w:val="004363BC"/>
    <w:rsid w:val="0043754D"/>
    <w:rsid w:val="00437BF5"/>
    <w:rsid w:val="00437BF8"/>
    <w:rsid w:val="00440458"/>
    <w:rsid w:val="004422D6"/>
    <w:rsid w:val="00442BFD"/>
    <w:rsid w:val="00444A46"/>
    <w:rsid w:val="00445EE4"/>
    <w:rsid w:val="00447095"/>
    <w:rsid w:val="004507CF"/>
    <w:rsid w:val="0045342C"/>
    <w:rsid w:val="00454B0F"/>
    <w:rsid w:val="004577B8"/>
    <w:rsid w:val="004616DC"/>
    <w:rsid w:val="00461E5F"/>
    <w:rsid w:val="00463997"/>
    <w:rsid w:val="0046604D"/>
    <w:rsid w:val="00471FA7"/>
    <w:rsid w:val="0047250D"/>
    <w:rsid w:val="0047444E"/>
    <w:rsid w:val="00474614"/>
    <w:rsid w:val="00474880"/>
    <w:rsid w:val="004768C9"/>
    <w:rsid w:val="00476A0B"/>
    <w:rsid w:val="00477A49"/>
    <w:rsid w:val="00477BFF"/>
    <w:rsid w:val="00481FA4"/>
    <w:rsid w:val="0048449F"/>
    <w:rsid w:val="004878C1"/>
    <w:rsid w:val="0049505C"/>
    <w:rsid w:val="00496626"/>
    <w:rsid w:val="0049684A"/>
    <w:rsid w:val="00497B27"/>
    <w:rsid w:val="004A34D2"/>
    <w:rsid w:val="004A411B"/>
    <w:rsid w:val="004A488B"/>
    <w:rsid w:val="004B0659"/>
    <w:rsid w:val="004B219E"/>
    <w:rsid w:val="004B2A81"/>
    <w:rsid w:val="004B4A0E"/>
    <w:rsid w:val="004B540A"/>
    <w:rsid w:val="004B6DE0"/>
    <w:rsid w:val="004C003F"/>
    <w:rsid w:val="004C0993"/>
    <w:rsid w:val="004C1226"/>
    <w:rsid w:val="004C1F44"/>
    <w:rsid w:val="004C1F93"/>
    <w:rsid w:val="004C2B24"/>
    <w:rsid w:val="004C5092"/>
    <w:rsid w:val="004D2B08"/>
    <w:rsid w:val="004D2C64"/>
    <w:rsid w:val="004D3473"/>
    <w:rsid w:val="004D4556"/>
    <w:rsid w:val="004D7A98"/>
    <w:rsid w:val="004E0586"/>
    <w:rsid w:val="004E2455"/>
    <w:rsid w:val="004E2973"/>
    <w:rsid w:val="004E3D03"/>
    <w:rsid w:val="004E4142"/>
    <w:rsid w:val="004E5102"/>
    <w:rsid w:val="004E5B78"/>
    <w:rsid w:val="004F0B50"/>
    <w:rsid w:val="004F32CC"/>
    <w:rsid w:val="004F4EB9"/>
    <w:rsid w:val="00502929"/>
    <w:rsid w:val="005037CD"/>
    <w:rsid w:val="005053B0"/>
    <w:rsid w:val="0051074C"/>
    <w:rsid w:val="0051089A"/>
    <w:rsid w:val="00510BB6"/>
    <w:rsid w:val="0051288D"/>
    <w:rsid w:val="00513A69"/>
    <w:rsid w:val="00513AF2"/>
    <w:rsid w:val="005152C2"/>
    <w:rsid w:val="005200B5"/>
    <w:rsid w:val="00521B54"/>
    <w:rsid w:val="00524F8D"/>
    <w:rsid w:val="0052715F"/>
    <w:rsid w:val="00533367"/>
    <w:rsid w:val="00534165"/>
    <w:rsid w:val="00535161"/>
    <w:rsid w:val="0053606E"/>
    <w:rsid w:val="005418FA"/>
    <w:rsid w:val="0054413A"/>
    <w:rsid w:val="005443C9"/>
    <w:rsid w:val="00545144"/>
    <w:rsid w:val="00545326"/>
    <w:rsid w:val="005457A0"/>
    <w:rsid w:val="00550551"/>
    <w:rsid w:val="005564CA"/>
    <w:rsid w:val="0056024A"/>
    <w:rsid w:val="00561510"/>
    <w:rsid w:val="005620AD"/>
    <w:rsid w:val="005626E7"/>
    <w:rsid w:val="005628EF"/>
    <w:rsid w:val="005631C6"/>
    <w:rsid w:val="0056423B"/>
    <w:rsid w:val="00571897"/>
    <w:rsid w:val="005731B5"/>
    <w:rsid w:val="0057389B"/>
    <w:rsid w:val="00574D20"/>
    <w:rsid w:val="00575B77"/>
    <w:rsid w:val="00575D08"/>
    <w:rsid w:val="00576E33"/>
    <w:rsid w:val="005770F6"/>
    <w:rsid w:val="005811F1"/>
    <w:rsid w:val="00584E86"/>
    <w:rsid w:val="00586F5E"/>
    <w:rsid w:val="00590DD9"/>
    <w:rsid w:val="0059266D"/>
    <w:rsid w:val="005A0585"/>
    <w:rsid w:val="005A1570"/>
    <w:rsid w:val="005A34F0"/>
    <w:rsid w:val="005A456B"/>
    <w:rsid w:val="005A4A4C"/>
    <w:rsid w:val="005A5275"/>
    <w:rsid w:val="005A6DCD"/>
    <w:rsid w:val="005A79FE"/>
    <w:rsid w:val="005B2AF3"/>
    <w:rsid w:val="005B4AA6"/>
    <w:rsid w:val="005B7215"/>
    <w:rsid w:val="005B7515"/>
    <w:rsid w:val="005B7A2F"/>
    <w:rsid w:val="005C0D43"/>
    <w:rsid w:val="005C1FFD"/>
    <w:rsid w:val="005C266E"/>
    <w:rsid w:val="005C5A22"/>
    <w:rsid w:val="005C5B5C"/>
    <w:rsid w:val="005D29B5"/>
    <w:rsid w:val="005D3445"/>
    <w:rsid w:val="005D474D"/>
    <w:rsid w:val="005D552E"/>
    <w:rsid w:val="005D617C"/>
    <w:rsid w:val="005E2F44"/>
    <w:rsid w:val="005E605B"/>
    <w:rsid w:val="005E67FC"/>
    <w:rsid w:val="005E7572"/>
    <w:rsid w:val="005E7A0B"/>
    <w:rsid w:val="005F004E"/>
    <w:rsid w:val="005F0C78"/>
    <w:rsid w:val="005F1050"/>
    <w:rsid w:val="005F3431"/>
    <w:rsid w:val="005F4BF5"/>
    <w:rsid w:val="006007CC"/>
    <w:rsid w:val="006030AA"/>
    <w:rsid w:val="00603BDE"/>
    <w:rsid w:val="00603E68"/>
    <w:rsid w:val="00606118"/>
    <w:rsid w:val="00610C94"/>
    <w:rsid w:val="00610F9B"/>
    <w:rsid w:val="006134DB"/>
    <w:rsid w:val="00613C6D"/>
    <w:rsid w:val="00620CBF"/>
    <w:rsid w:val="00620E47"/>
    <w:rsid w:val="0062567A"/>
    <w:rsid w:val="006334A8"/>
    <w:rsid w:val="00634C65"/>
    <w:rsid w:val="006367B1"/>
    <w:rsid w:val="0063788B"/>
    <w:rsid w:val="006404C9"/>
    <w:rsid w:val="00642D57"/>
    <w:rsid w:val="00647622"/>
    <w:rsid w:val="00651D31"/>
    <w:rsid w:val="006524BE"/>
    <w:rsid w:val="00652A5C"/>
    <w:rsid w:val="006533F8"/>
    <w:rsid w:val="00655360"/>
    <w:rsid w:val="00655371"/>
    <w:rsid w:val="00655EC1"/>
    <w:rsid w:val="006563C3"/>
    <w:rsid w:val="00666AF7"/>
    <w:rsid w:val="00667EBB"/>
    <w:rsid w:val="00670B1B"/>
    <w:rsid w:val="00672EEC"/>
    <w:rsid w:val="00673789"/>
    <w:rsid w:val="00683085"/>
    <w:rsid w:val="0068338B"/>
    <w:rsid w:val="006866BB"/>
    <w:rsid w:val="0069158F"/>
    <w:rsid w:val="00691C58"/>
    <w:rsid w:val="006949A7"/>
    <w:rsid w:val="0069678A"/>
    <w:rsid w:val="00697665"/>
    <w:rsid w:val="00697D73"/>
    <w:rsid w:val="006A12F4"/>
    <w:rsid w:val="006A3206"/>
    <w:rsid w:val="006A3CD1"/>
    <w:rsid w:val="006A454C"/>
    <w:rsid w:val="006A58B8"/>
    <w:rsid w:val="006A64A9"/>
    <w:rsid w:val="006A7FD0"/>
    <w:rsid w:val="006B083E"/>
    <w:rsid w:val="006B150A"/>
    <w:rsid w:val="006B161A"/>
    <w:rsid w:val="006C084F"/>
    <w:rsid w:val="006C1B57"/>
    <w:rsid w:val="006C68E5"/>
    <w:rsid w:val="006D23BA"/>
    <w:rsid w:val="006D2CB8"/>
    <w:rsid w:val="006D40DC"/>
    <w:rsid w:val="006D4F07"/>
    <w:rsid w:val="006D7687"/>
    <w:rsid w:val="006E0385"/>
    <w:rsid w:val="006E0572"/>
    <w:rsid w:val="006E1324"/>
    <w:rsid w:val="006E1CCF"/>
    <w:rsid w:val="006E4939"/>
    <w:rsid w:val="006E6D63"/>
    <w:rsid w:val="006E6E42"/>
    <w:rsid w:val="006F3DAA"/>
    <w:rsid w:val="006F62A4"/>
    <w:rsid w:val="00700377"/>
    <w:rsid w:val="00700F65"/>
    <w:rsid w:val="007020A1"/>
    <w:rsid w:val="00702115"/>
    <w:rsid w:val="00703E2C"/>
    <w:rsid w:val="00705631"/>
    <w:rsid w:val="00706399"/>
    <w:rsid w:val="00707FF5"/>
    <w:rsid w:val="00711A50"/>
    <w:rsid w:val="00713DE5"/>
    <w:rsid w:val="00714254"/>
    <w:rsid w:val="00714718"/>
    <w:rsid w:val="00715929"/>
    <w:rsid w:val="007210EC"/>
    <w:rsid w:val="0072127D"/>
    <w:rsid w:val="007229B0"/>
    <w:rsid w:val="00725AC2"/>
    <w:rsid w:val="00726DBE"/>
    <w:rsid w:val="00727FB6"/>
    <w:rsid w:val="007300F3"/>
    <w:rsid w:val="00734D43"/>
    <w:rsid w:val="007404BC"/>
    <w:rsid w:val="00742DD2"/>
    <w:rsid w:val="00745896"/>
    <w:rsid w:val="007504B7"/>
    <w:rsid w:val="00752568"/>
    <w:rsid w:val="00754621"/>
    <w:rsid w:val="0075647A"/>
    <w:rsid w:val="007634AD"/>
    <w:rsid w:val="0076566F"/>
    <w:rsid w:val="007656E6"/>
    <w:rsid w:val="00765BE2"/>
    <w:rsid w:val="007673F0"/>
    <w:rsid w:val="00767956"/>
    <w:rsid w:val="00772C6C"/>
    <w:rsid w:val="007741D9"/>
    <w:rsid w:val="007743B6"/>
    <w:rsid w:val="007748F6"/>
    <w:rsid w:val="007773F7"/>
    <w:rsid w:val="0078122E"/>
    <w:rsid w:val="00783506"/>
    <w:rsid w:val="0078442B"/>
    <w:rsid w:val="00785A12"/>
    <w:rsid w:val="00793845"/>
    <w:rsid w:val="00794D1E"/>
    <w:rsid w:val="0079520D"/>
    <w:rsid w:val="00796EC8"/>
    <w:rsid w:val="00797DF7"/>
    <w:rsid w:val="007A0D0E"/>
    <w:rsid w:val="007A4C5A"/>
    <w:rsid w:val="007A615D"/>
    <w:rsid w:val="007A6BC9"/>
    <w:rsid w:val="007A7A46"/>
    <w:rsid w:val="007B0854"/>
    <w:rsid w:val="007B0F58"/>
    <w:rsid w:val="007B24B5"/>
    <w:rsid w:val="007B2A9B"/>
    <w:rsid w:val="007C0326"/>
    <w:rsid w:val="007C2970"/>
    <w:rsid w:val="007C6410"/>
    <w:rsid w:val="007C672F"/>
    <w:rsid w:val="007C7638"/>
    <w:rsid w:val="007C7F04"/>
    <w:rsid w:val="007D0305"/>
    <w:rsid w:val="007D0E66"/>
    <w:rsid w:val="007D1AD1"/>
    <w:rsid w:val="007E01FC"/>
    <w:rsid w:val="007E061F"/>
    <w:rsid w:val="007E750C"/>
    <w:rsid w:val="007F0D40"/>
    <w:rsid w:val="007F168F"/>
    <w:rsid w:val="007F1BC8"/>
    <w:rsid w:val="007F367B"/>
    <w:rsid w:val="007F4347"/>
    <w:rsid w:val="007F5844"/>
    <w:rsid w:val="007F614E"/>
    <w:rsid w:val="007F72CB"/>
    <w:rsid w:val="0080149E"/>
    <w:rsid w:val="00802A13"/>
    <w:rsid w:val="00804C29"/>
    <w:rsid w:val="00804CE6"/>
    <w:rsid w:val="0080594C"/>
    <w:rsid w:val="008101D2"/>
    <w:rsid w:val="008111B0"/>
    <w:rsid w:val="00811ED3"/>
    <w:rsid w:val="00813504"/>
    <w:rsid w:val="00816302"/>
    <w:rsid w:val="00816B32"/>
    <w:rsid w:val="00817CA8"/>
    <w:rsid w:val="00822D58"/>
    <w:rsid w:val="00826A9D"/>
    <w:rsid w:val="0083119B"/>
    <w:rsid w:val="0083133A"/>
    <w:rsid w:val="008366AF"/>
    <w:rsid w:val="00836EAB"/>
    <w:rsid w:val="00841280"/>
    <w:rsid w:val="0084152B"/>
    <w:rsid w:val="00841639"/>
    <w:rsid w:val="00842535"/>
    <w:rsid w:val="00842F23"/>
    <w:rsid w:val="00843E6C"/>
    <w:rsid w:val="00845892"/>
    <w:rsid w:val="00845A42"/>
    <w:rsid w:val="0085092D"/>
    <w:rsid w:val="008509DD"/>
    <w:rsid w:val="00850DF5"/>
    <w:rsid w:val="0085128C"/>
    <w:rsid w:val="008524B4"/>
    <w:rsid w:val="008525B4"/>
    <w:rsid w:val="0085264F"/>
    <w:rsid w:val="00852E12"/>
    <w:rsid w:val="00852F5E"/>
    <w:rsid w:val="00853776"/>
    <w:rsid w:val="00854DBB"/>
    <w:rsid w:val="00861408"/>
    <w:rsid w:val="008617E0"/>
    <w:rsid w:val="00862B2A"/>
    <w:rsid w:val="00865967"/>
    <w:rsid w:val="008705DE"/>
    <w:rsid w:val="00871558"/>
    <w:rsid w:val="00873BCF"/>
    <w:rsid w:val="00877366"/>
    <w:rsid w:val="00877A8D"/>
    <w:rsid w:val="008817ED"/>
    <w:rsid w:val="0088243F"/>
    <w:rsid w:val="0088457C"/>
    <w:rsid w:val="00885AA7"/>
    <w:rsid w:val="00886201"/>
    <w:rsid w:val="008871CF"/>
    <w:rsid w:val="00887B15"/>
    <w:rsid w:val="00890882"/>
    <w:rsid w:val="008927A8"/>
    <w:rsid w:val="008A0A11"/>
    <w:rsid w:val="008A257A"/>
    <w:rsid w:val="008A3228"/>
    <w:rsid w:val="008A53F7"/>
    <w:rsid w:val="008A54C1"/>
    <w:rsid w:val="008A69BA"/>
    <w:rsid w:val="008B1A31"/>
    <w:rsid w:val="008C41C5"/>
    <w:rsid w:val="008C61FB"/>
    <w:rsid w:val="008C67DD"/>
    <w:rsid w:val="008D1B84"/>
    <w:rsid w:val="008D3FBB"/>
    <w:rsid w:val="008D4225"/>
    <w:rsid w:val="008D4C63"/>
    <w:rsid w:val="008D6CC5"/>
    <w:rsid w:val="008D76C2"/>
    <w:rsid w:val="008D776A"/>
    <w:rsid w:val="008E1C15"/>
    <w:rsid w:val="008E274D"/>
    <w:rsid w:val="008E3219"/>
    <w:rsid w:val="008E6F70"/>
    <w:rsid w:val="008F14CC"/>
    <w:rsid w:val="008F2734"/>
    <w:rsid w:val="008F5C25"/>
    <w:rsid w:val="008F646E"/>
    <w:rsid w:val="008F6E4A"/>
    <w:rsid w:val="00900239"/>
    <w:rsid w:val="00900DDB"/>
    <w:rsid w:val="0090136A"/>
    <w:rsid w:val="009030CB"/>
    <w:rsid w:val="009047C5"/>
    <w:rsid w:val="009064C4"/>
    <w:rsid w:val="009066C0"/>
    <w:rsid w:val="00907A73"/>
    <w:rsid w:val="00910B86"/>
    <w:rsid w:val="00914F02"/>
    <w:rsid w:val="00915381"/>
    <w:rsid w:val="00916C89"/>
    <w:rsid w:val="009176F3"/>
    <w:rsid w:val="00917700"/>
    <w:rsid w:val="00921659"/>
    <w:rsid w:val="00922949"/>
    <w:rsid w:val="00923DC9"/>
    <w:rsid w:val="00924541"/>
    <w:rsid w:val="0092456C"/>
    <w:rsid w:val="0092462A"/>
    <w:rsid w:val="0092465E"/>
    <w:rsid w:val="0092478E"/>
    <w:rsid w:val="009278F1"/>
    <w:rsid w:val="0093193A"/>
    <w:rsid w:val="00931B7E"/>
    <w:rsid w:val="00932FBD"/>
    <w:rsid w:val="00940617"/>
    <w:rsid w:val="009409CA"/>
    <w:rsid w:val="00944EA4"/>
    <w:rsid w:val="0094556A"/>
    <w:rsid w:val="009465F7"/>
    <w:rsid w:val="00946737"/>
    <w:rsid w:val="00946CFA"/>
    <w:rsid w:val="0095385A"/>
    <w:rsid w:val="009542C8"/>
    <w:rsid w:val="00954330"/>
    <w:rsid w:val="00955CAC"/>
    <w:rsid w:val="009568DA"/>
    <w:rsid w:val="00956C80"/>
    <w:rsid w:val="00956E82"/>
    <w:rsid w:val="00962034"/>
    <w:rsid w:val="00962A37"/>
    <w:rsid w:val="00965849"/>
    <w:rsid w:val="00966662"/>
    <w:rsid w:val="009705B5"/>
    <w:rsid w:val="00971BB9"/>
    <w:rsid w:val="009735A5"/>
    <w:rsid w:val="00973F55"/>
    <w:rsid w:val="00974482"/>
    <w:rsid w:val="00975D1B"/>
    <w:rsid w:val="00976CC3"/>
    <w:rsid w:val="00977088"/>
    <w:rsid w:val="00981B5D"/>
    <w:rsid w:val="00982489"/>
    <w:rsid w:val="0098583C"/>
    <w:rsid w:val="00985921"/>
    <w:rsid w:val="009866C8"/>
    <w:rsid w:val="009874B4"/>
    <w:rsid w:val="00987F32"/>
    <w:rsid w:val="00990A2F"/>
    <w:rsid w:val="009951C6"/>
    <w:rsid w:val="009A353C"/>
    <w:rsid w:val="009B0CB9"/>
    <w:rsid w:val="009B1BF2"/>
    <w:rsid w:val="009B29F8"/>
    <w:rsid w:val="009C0FD7"/>
    <w:rsid w:val="009C2A57"/>
    <w:rsid w:val="009C376A"/>
    <w:rsid w:val="009D0FC4"/>
    <w:rsid w:val="009D3049"/>
    <w:rsid w:val="009D54EC"/>
    <w:rsid w:val="009E2882"/>
    <w:rsid w:val="009E48B1"/>
    <w:rsid w:val="009F48F0"/>
    <w:rsid w:val="009F6B3F"/>
    <w:rsid w:val="00A028FC"/>
    <w:rsid w:val="00A03556"/>
    <w:rsid w:val="00A0359D"/>
    <w:rsid w:val="00A035A4"/>
    <w:rsid w:val="00A036C4"/>
    <w:rsid w:val="00A044A1"/>
    <w:rsid w:val="00A05BC2"/>
    <w:rsid w:val="00A07446"/>
    <w:rsid w:val="00A10135"/>
    <w:rsid w:val="00A11267"/>
    <w:rsid w:val="00A118A0"/>
    <w:rsid w:val="00A13437"/>
    <w:rsid w:val="00A14F3C"/>
    <w:rsid w:val="00A20F94"/>
    <w:rsid w:val="00A24560"/>
    <w:rsid w:val="00A26D28"/>
    <w:rsid w:val="00A27EFE"/>
    <w:rsid w:val="00A305CD"/>
    <w:rsid w:val="00A308D1"/>
    <w:rsid w:val="00A316F7"/>
    <w:rsid w:val="00A32559"/>
    <w:rsid w:val="00A338FC"/>
    <w:rsid w:val="00A34538"/>
    <w:rsid w:val="00A35156"/>
    <w:rsid w:val="00A37529"/>
    <w:rsid w:val="00A41BFA"/>
    <w:rsid w:val="00A42A3B"/>
    <w:rsid w:val="00A43FD5"/>
    <w:rsid w:val="00A44DA5"/>
    <w:rsid w:val="00A470F2"/>
    <w:rsid w:val="00A47DA6"/>
    <w:rsid w:val="00A47F59"/>
    <w:rsid w:val="00A507B2"/>
    <w:rsid w:val="00A509D9"/>
    <w:rsid w:val="00A5235A"/>
    <w:rsid w:val="00A546CA"/>
    <w:rsid w:val="00A54AB9"/>
    <w:rsid w:val="00A572E1"/>
    <w:rsid w:val="00A578E2"/>
    <w:rsid w:val="00A61FEE"/>
    <w:rsid w:val="00A6404B"/>
    <w:rsid w:val="00A66A24"/>
    <w:rsid w:val="00A676ED"/>
    <w:rsid w:val="00A72A3B"/>
    <w:rsid w:val="00A76F84"/>
    <w:rsid w:val="00A814D6"/>
    <w:rsid w:val="00A84361"/>
    <w:rsid w:val="00A84904"/>
    <w:rsid w:val="00A852F0"/>
    <w:rsid w:val="00A97342"/>
    <w:rsid w:val="00AA03C4"/>
    <w:rsid w:val="00AA18DB"/>
    <w:rsid w:val="00AA3DEF"/>
    <w:rsid w:val="00AA442B"/>
    <w:rsid w:val="00AA6CC1"/>
    <w:rsid w:val="00AB00BD"/>
    <w:rsid w:val="00AB0D4D"/>
    <w:rsid w:val="00AB14CE"/>
    <w:rsid w:val="00AB196B"/>
    <w:rsid w:val="00AB30DF"/>
    <w:rsid w:val="00AB3E40"/>
    <w:rsid w:val="00AB47E2"/>
    <w:rsid w:val="00AB4DF6"/>
    <w:rsid w:val="00AC0EEB"/>
    <w:rsid w:val="00AC3414"/>
    <w:rsid w:val="00AD0B1D"/>
    <w:rsid w:val="00AD22FC"/>
    <w:rsid w:val="00AD47FB"/>
    <w:rsid w:val="00AD48B1"/>
    <w:rsid w:val="00AD4D18"/>
    <w:rsid w:val="00AD5E7A"/>
    <w:rsid w:val="00AD6135"/>
    <w:rsid w:val="00AD7C52"/>
    <w:rsid w:val="00AE1289"/>
    <w:rsid w:val="00AE19FC"/>
    <w:rsid w:val="00AE4119"/>
    <w:rsid w:val="00AE4E69"/>
    <w:rsid w:val="00AE5B43"/>
    <w:rsid w:val="00AE65B9"/>
    <w:rsid w:val="00AE6D68"/>
    <w:rsid w:val="00AF1383"/>
    <w:rsid w:val="00AF1ED8"/>
    <w:rsid w:val="00AF5CE1"/>
    <w:rsid w:val="00AF711A"/>
    <w:rsid w:val="00AF713D"/>
    <w:rsid w:val="00B041D1"/>
    <w:rsid w:val="00B04843"/>
    <w:rsid w:val="00B055C7"/>
    <w:rsid w:val="00B0560B"/>
    <w:rsid w:val="00B06243"/>
    <w:rsid w:val="00B07BE4"/>
    <w:rsid w:val="00B1060D"/>
    <w:rsid w:val="00B10EEC"/>
    <w:rsid w:val="00B118E9"/>
    <w:rsid w:val="00B120C2"/>
    <w:rsid w:val="00B16E58"/>
    <w:rsid w:val="00B17763"/>
    <w:rsid w:val="00B21D6C"/>
    <w:rsid w:val="00B22E22"/>
    <w:rsid w:val="00B258A0"/>
    <w:rsid w:val="00B26224"/>
    <w:rsid w:val="00B32C0B"/>
    <w:rsid w:val="00B32DE6"/>
    <w:rsid w:val="00B33D08"/>
    <w:rsid w:val="00B36E67"/>
    <w:rsid w:val="00B371E9"/>
    <w:rsid w:val="00B439B4"/>
    <w:rsid w:val="00B43C9B"/>
    <w:rsid w:val="00B50315"/>
    <w:rsid w:val="00B5118B"/>
    <w:rsid w:val="00B512C3"/>
    <w:rsid w:val="00B5178D"/>
    <w:rsid w:val="00B525CB"/>
    <w:rsid w:val="00B531D7"/>
    <w:rsid w:val="00B53F68"/>
    <w:rsid w:val="00B5556E"/>
    <w:rsid w:val="00B55682"/>
    <w:rsid w:val="00B60926"/>
    <w:rsid w:val="00B613B9"/>
    <w:rsid w:val="00B6143C"/>
    <w:rsid w:val="00B6341F"/>
    <w:rsid w:val="00B637F3"/>
    <w:rsid w:val="00B63CB2"/>
    <w:rsid w:val="00B64278"/>
    <w:rsid w:val="00B6444C"/>
    <w:rsid w:val="00B71561"/>
    <w:rsid w:val="00B73B11"/>
    <w:rsid w:val="00B754CA"/>
    <w:rsid w:val="00B75BAA"/>
    <w:rsid w:val="00B75C7C"/>
    <w:rsid w:val="00B8010A"/>
    <w:rsid w:val="00B80316"/>
    <w:rsid w:val="00B80D60"/>
    <w:rsid w:val="00B81F14"/>
    <w:rsid w:val="00B8385C"/>
    <w:rsid w:val="00B86A3C"/>
    <w:rsid w:val="00B90205"/>
    <w:rsid w:val="00B90B34"/>
    <w:rsid w:val="00B93287"/>
    <w:rsid w:val="00B94647"/>
    <w:rsid w:val="00BA0641"/>
    <w:rsid w:val="00BA1433"/>
    <w:rsid w:val="00BA4904"/>
    <w:rsid w:val="00BA549C"/>
    <w:rsid w:val="00BA54F0"/>
    <w:rsid w:val="00BA75DB"/>
    <w:rsid w:val="00BB0056"/>
    <w:rsid w:val="00BB1D13"/>
    <w:rsid w:val="00BB1D8F"/>
    <w:rsid w:val="00BB37BD"/>
    <w:rsid w:val="00BB5D96"/>
    <w:rsid w:val="00BC0980"/>
    <w:rsid w:val="00BC1901"/>
    <w:rsid w:val="00BC3610"/>
    <w:rsid w:val="00BC46FA"/>
    <w:rsid w:val="00BC638A"/>
    <w:rsid w:val="00BD0942"/>
    <w:rsid w:val="00BD16E4"/>
    <w:rsid w:val="00BD404B"/>
    <w:rsid w:val="00BD5979"/>
    <w:rsid w:val="00BD78FE"/>
    <w:rsid w:val="00BE43C0"/>
    <w:rsid w:val="00BE4C31"/>
    <w:rsid w:val="00BE60C5"/>
    <w:rsid w:val="00BF0F80"/>
    <w:rsid w:val="00BF239F"/>
    <w:rsid w:val="00BF2E6F"/>
    <w:rsid w:val="00BF3E3E"/>
    <w:rsid w:val="00BF46EB"/>
    <w:rsid w:val="00BF52BB"/>
    <w:rsid w:val="00BF59DD"/>
    <w:rsid w:val="00BF6F68"/>
    <w:rsid w:val="00C03D7A"/>
    <w:rsid w:val="00C06C24"/>
    <w:rsid w:val="00C07969"/>
    <w:rsid w:val="00C07EFC"/>
    <w:rsid w:val="00C1063D"/>
    <w:rsid w:val="00C108FF"/>
    <w:rsid w:val="00C12B96"/>
    <w:rsid w:val="00C215F9"/>
    <w:rsid w:val="00C21979"/>
    <w:rsid w:val="00C22C1C"/>
    <w:rsid w:val="00C2341D"/>
    <w:rsid w:val="00C236F1"/>
    <w:rsid w:val="00C248E6"/>
    <w:rsid w:val="00C25356"/>
    <w:rsid w:val="00C265D4"/>
    <w:rsid w:val="00C272DE"/>
    <w:rsid w:val="00C2785E"/>
    <w:rsid w:val="00C27BF2"/>
    <w:rsid w:val="00C32E42"/>
    <w:rsid w:val="00C35CCA"/>
    <w:rsid w:val="00C3789F"/>
    <w:rsid w:val="00C37E77"/>
    <w:rsid w:val="00C40C20"/>
    <w:rsid w:val="00C41A44"/>
    <w:rsid w:val="00C421D2"/>
    <w:rsid w:val="00C4266A"/>
    <w:rsid w:val="00C43FAA"/>
    <w:rsid w:val="00C4553B"/>
    <w:rsid w:val="00C474F7"/>
    <w:rsid w:val="00C50622"/>
    <w:rsid w:val="00C50FFB"/>
    <w:rsid w:val="00C51383"/>
    <w:rsid w:val="00C52AA0"/>
    <w:rsid w:val="00C606C0"/>
    <w:rsid w:val="00C609A1"/>
    <w:rsid w:val="00C63537"/>
    <w:rsid w:val="00C713D7"/>
    <w:rsid w:val="00C75515"/>
    <w:rsid w:val="00C8023B"/>
    <w:rsid w:val="00C81AC2"/>
    <w:rsid w:val="00C82754"/>
    <w:rsid w:val="00C83D45"/>
    <w:rsid w:val="00C845E6"/>
    <w:rsid w:val="00C878E8"/>
    <w:rsid w:val="00C87FB1"/>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5EC2"/>
    <w:rsid w:val="00CB7FCB"/>
    <w:rsid w:val="00CC00CD"/>
    <w:rsid w:val="00CC4D0C"/>
    <w:rsid w:val="00CC5BE0"/>
    <w:rsid w:val="00CC670C"/>
    <w:rsid w:val="00CC6963"/>
    <w:rsid w:val="00CC786F"/>
    <w:rsid w:val="00CD080F"/>
    <w:rsid w:val="00CD1A2C"/>
    <w:rsid w:val="00CD4867"/>
    <w:rsid w:val="00CD4CEE"/>
    <w:rsid w:val="00CD5F34"/>
    <w:rsid w:val="00CE041B"/>
    <w:rsid w:val="00CE11FC"/>
    <w:rsid w:val="00CE166E"/>
    <w:rsid w:val="00CE3652"/>
    <w:rsid w:val="00CF0522"/>
    <w:rsid w:val="00CF2CA1"/>
    <w:rsid w:val="00CF2EF6"/>
    <w:rsid w:val="00CF2F12"/>
    <w:rsid w:val="00CF4690"/>
    <w:rsid w:val="00CF6B14"/>
    <w:rsid w:val="00CF7DE3"/>
    <w:rsid w:val="00D004A0"/>
    <w:rsid w:val="00D03273"/>
    <w:rsid w:val="00D04268"/>
    <w:rsid w:val="00D04F45"/>
    <w:rsid w:val="00D054BD"/>
    <w:rsid w:val="00D063D2"/>
    <w:rsid w:val="00D06D43"/>
    <w:rsid w:val="00D1185B"/>
    <w:rsid w:val="00D11E53"/>
    <w:rsid w:val="00D15D40"/>
    <w:rsid w:val="00D16345"/>
    <w:rsid w:val="00D16E39"/>
    <w:rsid w:val="00D20C61"/>
    <w:rsid w:val="00D24CC2"/>
    <w:rsid w:val="00D250D0"/>
    <w:rsid w:val="00D31F4A"/>
    <w:rsid w:val="00D32C9D"/>
    <w:rsid w:val="00D35D5C"/>
    <w:rsid w:val="00D361D0"/>
    <w:rsid w:val="00D376C1"/>
    <w:rsid w:val="00D40DDB"/>
    <w:rsid w:val="00D44846"/>
    <w:rsid w:val="00D45486"/>
    <w:rsid w:val="00D45688"/>
    <w:rsid w:val="00D50796"/>
    <w:rsid w:val="00D5088B"/>
    <w:rsid w:val="00D53EA2"/>
    <w:rsid w:val="00D55E8F"/>
    <w:rsid w:val="00D56AB8"/>
    <w:rsid w:val="00D57255"/>
    <w:rsid w:val="00D577D1"/>
    <w:rsid w:val="00D57DE5"/>
    <w:rsid w:val="00D63787"/>
    <w:rsid w:val="00D644AA"/>
    <w:rsid w:val="00D65554"/>
    <w:rsid w:val="00D70679"/>
    <w:rsid w:val="00D710DF"/>
    <w:rsid w:val="00D729F6"/>
    <w:rsid w:val="00D72E9D"/>
    <w:rsid w:val="00D73D62"/>
    <w:rsid w:val="00D74389"/>
    <w:rsid w:val="00D74E75"/>
    <w:rsid w:val="00D76689"/>
    <w:rsid w:val="00D80EB6"/>
    <w:rsid w:val="00D82CE5"/>
    <w:rsid w:val="00D84D9D"/>
    <w:rsid w:val="00D856F4"/>
    <w:rsid w:val="00D9294F"/>
    <w:rsid w:val="00DA01E8"/>
    <w:rsid w:val="00DA1E8F"/>
    <w:rsid w:val="00DA3452"/>
    <w:rsid w:val="00DA5AB1"/>
    <w:rsid w:val="00DA6EE1"/>
    <w:rsid w:val="00DA72B4"/>
    <w:rsid w:val="00DB12BD"/>
    <w:rsid w:val="00DB2EB1"/>
    <w:rsid w:val="00DB3448"/>
    <w:rsid w:val="00DB44D8"/>
    <w:rsid w:val="00DB49AA"/>
    <w:rsid w:val="00DB768D"/>
    <w:rsid w:val="00DC0EEB"/>
    <w:rsid w:val="00DC2F40"/>
    <w:rsid w:val="00DC32BD"/>
    <w:rsid w:val="00DC3D67"/>
    <w:rsid w:val="00DC578F"/>
    <w:rsid w:val="00DC62E5"/>
    <w:rsid w:val="00DC6ACC"/>
    <w:rsid w:val="00DD160B"/>
    <w:rsid w:val="00DD1C18"/>
    <w:rsid w:val="00DD31A9"/>
    <w:rsid w:val="00DD3432"/>
    <w:rsid w:val="00DD735D"/>
    <w:rsid w:val="00DD7D8D"/>
    <w:rsid w:val="00DE0618"/>
    <w:rsid w:val="00DE1FEF"/>
    <w:rsid w:val="00DE2A61"/>
    <w:rsid w:val="00DE3119"/>
    <w:rsid w:val="00DE6B11"/>
    <w:rsid w:val="00DE70D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291C"/>
    <w:rsid w:val="00E13AB8"/>
    <w:rsid w:val="00E13FD3"/>
    <w:rsid w:val="00E14299"/>
    <w:rsid w:val="00E144AB"/>
    <w:rsid w:val="00E17C49"/>
    <w:rsid w:val="00E17EE1"/>
    <w:rsid w:val="00E21494"/>
    <w:rsid w:val="00E240E7"/>
    <w:rsid w:val="00E2553E"/>
    <w:rsid w:val="00E3090F"/>
    <w:rsid w:val="00E33B62"/>
    <w:rsid w:val="00E36BAD"/>
    <w:rsid w:val="00E36E37"/>
    <w:rsid w:val="00E42CEA"/>
    <w:rsid w:val="00E43A34"/>
    <w:rsid w:val="00E449E0"/>
    <w:rsid w:val="00E45104"/>
    <w:rsid w:val="00E453B7"/>
    <w:rsid w:val="00E52D01"/>
    <w:rsid w:val="00E5557F"/>
    <w:rsid w:val="00E5588F"/>
    <w:rsid w:val="00E57DB4"/>
    <w:rsid w:val="00E60196"/>
    <w:rsid w:val="00E60756"/>
    <w:rsid w:val="00E64B60"/>
    <w:rsid w:val="00E66B2C"/>
    <w:rsid w:val="00E66E98"/>
    <w:rsid w:val="00E67E30"/>
    <w:rsid w:val="00E67E83"/>
    <w:rsid w:val="00E737A7"/>
    <w:rsid w:val="00E80C3F"/>
    <w:rsid w:val="00E832F8"/>
    <w:rsid w:val="00E83789"/>
    <w:rsid w:val="00E87315"/>
    <w:rsid w:val="00E91477"/>
    <w:rsid w:val="00E915AC"/>
    <w:rsid w:val="00E9178F"/>
    <w:rsid w:val="00E91DA5"/>
    <w:rsid w:val="00E9627D"/>
    <w:rsid w:val="00E9754A"/>
    <w:rsid w:val="00E9760B"/>
    <w:rsid w:val="00E97CC7"/>
    <w:rsid w:val="00EA04EF"/>
    <w:rsid w:val="00EA1131"/>
    <w:rsid w:val="00EA23DB"/>
    <w:rsid w:val="00EA3483"/>
    <w:rsid w:val="00EA704D"/>
    <w:rsid w:val="00EA79EB"/>
    <w:rsid w:val="00EB0394"/>
    <w:rsid w:val="00EB0DF1"/>
    <w:rsid w:val="00EB14FB"/>
    <w:rsid w:val="00EB34F4"/>
    <w:rsid w:val="00EC4FE0"/>
    <w:rsid w:val="00EC5F41"/>
    <w:rsid w:val="00EC60CB"/>
    <w:rsid w:val="00EC7B4C"/>
    <w:rsid w:val="00ED0667"/>
    <w:rsid w:val="00ED0F19"/>
    <w:rsid w:val="00ED2EFF"/>
    <w:rsid w:val="00ED3BF4"/>
    <w:rsid w:val="00ED4234"/>
    <w:rsid w:val="00ED7F90"/>
    <w:rsid w:val="00EE094E"/>
    <w:rsid w:val="00EE1CCD"/>
    <w:rsid w:val="00EE4DB7"/>
    <w:rsid w:val="00EE776B"/>
    <w:rsid w:val="00EF01C9"/>
    <w:rsid w:val="00EF15DA"/>
    <w:rsid w:val="00EF16DD"/>
    <w:rsid w:val="00EF66D5"/>
    <w:rsid w:val="00EF66D6"/>
    <w:rsid w:val="00F04CC2"/>
    <w:rsid w:val="00F06B15"/>
    <w:rsid w:val="00F109B1"/>
    <w:rsid w:val="00F1157D"/>
    <w:rsid w:val="00F11EDA"/>
    <w:rsid w:val="00F1301C"/>
    <w:rsid w:val="00F133A8"/>
    <w:rsid w:val="00F13DF7"/>
    <w:rsid w:val="00F155B7"/>
    <w:rsid w:val="00F24361"/>
    <w:rsid w:val="00F277D0"/>
    <w:rsid w:val="00F30C8F"/>
    <w:rsid w:val="00F36E11"/>
    <w:rsid w:val="00F379A3"/>
    <w:rsid w:val="00F42730"/>
    <w:rsid w:val="00F449FE"/>
    <w:rsid w:val="00F44CA3"/>
    <w:rsid w:val="00F46903"/>
    <w:rsid w:val="00F47B8F"/>
    <w:rsid w:val="00F52CC0"/>
    <w:rsid w:val="00F55AA3"/>
    <w:rsid w:val="00F562BD"/>
    <w:rsid w:val="00F57B5D"/>
    <w:rsid w:val="00F608B9"/>
    <w:rsid w:val="00F60DB7"/>
    <w:rsid w:val="00F60E91"/>
    <w:rsid w:val="00F63547"/>
    <w:rsid w:val="00F70392"/>
    <w:rsid w:val="00F713DD"/>
    <w:rsid w:val="00F71570"/>
    <w:rsid w:val="00F72BAE"/>
    <w:rsid w:val="00F7558E"/>
    <w:rsid w:val="00F76205"/>
    <w:rsid w:val="00F8177B"/>
    <w:rsid w:val="00F81B47"/>
    <w:rsid w:val="00F83B75"/>
    <w:rsid w:val="00F84899"/>
    <w:rsid w:val="00F859F0"/>
    <w:rsid w:val="00F8789E"/>
    <w:rsid w:val="00F91E52"/>
    <w:rsid w:val="00F92E29"/>
    <w:rsid w:val="00FA06A3"/>
    <w:rsid w:val="00FA310C"/>
    <w:rsid w:val="00FA3B5A"/>
    <w:rsid w:val="00FA40C0"/>
    <w:rsid w:val="00FA540E"/>
    <w:rsid w:val="00FA5989"/>
    <w:rsid w:val="00FA606E"/>
    <w:rsid w:val="00FA6587"/>
    <w:rsid w:val="00FA711F"/>
    <w:rsid w:val="00FB301D"/>
    <w:rsid w:val="00FB47F3"/>
    <w:rsid w:val="00FB516F"/>
    <w:rsid w:val="00FC711A"/>
    <w:rsid w:val="00FD2533"/>
    <w:rsid w:val="00FD3213"/>
    <w:rsid w:val="00FD3A2E"/>
    <w:rsid w:val="00FD4AFF"/>
    <w:rsid w:val="00FD674C"/>
    <w:rsid w:val="00FE0DC4"/>
    <w:rsid w:val="00FE125A"/>
    <w:rsid w:val="00FE141E"/>
    <w:rsid w:val="00FE24F4"/>
    <w:rsid w:val="00FE2A33"/>
    <w:rsid w:val="00FE5D6D"/>
    <w:rsid w:val="00FE674D"/>
    <w:rsid w:val="00FF3657"/>
    <w:rsid w:val="00FF381C"/>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004F41"/>
    <w:pPr>
      <w:spacing w:after="160" w:line="240" w:lineRule="exact"/>
    </w:pPr>
    <w:rPr>
      <w:sz w:val="22"/>
      <w:vertAlign w:val="superscript"/>
      <w:lang w:val="es-CO"/>
    </w:rPr>
  </w:style>
  <w:style w:type="paragraph" w:customStyle="1" w:styleId="Textoindependiente21">
    <w:name w:val="Texto independiente 21"/>
    <w:basedOn w:val="Normal"/>
    <w:rsid w:val="00004F41"/>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B0B72FE-19E4-4C43-B5AB-BD3C8B50DC5E}">
  <ds:schemaRefs>
    <ds:schemaRef ds:uri="http://schemas.openxmlformats.org/officeDocument/2006/bibliography"/>
  </ds:schemaRefs>
</ds:datastoreItem>
</file>

<file path=customXml/itemProps2.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4951</Words>
  <Characters>27233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2020-12-10T15:21:00Z</dcterms:created>
  <dcterms:modified xsi:type="dcterms:W3CDTF">2020-12-10T15:21:00Z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