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785BBB" w:rsidR="00DD5B04" w:rsidP="00AA7A60" w:rsidRDefault="00B55C69" w14:paraId="40EA575F" w14:textId="28E910D2">
      <w:pPr>
        <w:jc w:val="right"/>
        <w:rPr>
          <w:rFonts w:ascii="Arial" w:hAnsi="Arial" w:eastAsia="Calibri" w:cs="Arial"/>
          <w:b/>
          <w:color w:val="000000" w:themeColor="text1"/>
          <w:sz w:val="20"/>
          <w:szCs w:val="20"/>
          <w:lang w:val="es-ES_tradnl"/>
        </w:rPr>
      </w:pPr>
      <w:bookmarkStart w:name="_Hlk28946138" w:id="0"/>
      <w:bookmarkStart w:name="_Hlk29548183" w:id="1"/>
      <w:r w:rsidRPr="00785BBB">
        <w:rPr>
          <w:rFonts w:ascii="Arial" w:hAnsi="Arial" w:cs="Arial"/>
          <w:bCs/>
          <w:color w:val="000000" w:themeColor="text1"/>
          <w:sz w:val="16"/>
          <w:szCs w:val="16"/>
          <w:lang w:val="es-ES_tradnl" w:eastAsia="es-ES"/>
        </w:rPr>
        <w:t>CCE-DES-FM-17</w:t>
      </w:r>
    </w:p>
    <w:bookmarkEnd w:id="0"/>
    <w:bookmarkEnd w:id="1"/>
    <w:p w:rsidRPr="00785BBB" w:rsidR="00F02D25" w:rsidP="00E548C3" w:rsidRDefault="00F02D25" w14:paraId="1BED658F" w14:textId="77777777">
      <w:pPr>
        <w:jc w:val="both"/>
        <w:rPr>
          <w:rFonts w:ascii="Arial" w:hAnsi="Arial" w:eastAsia="Calibri" w:cs="Arial"/>
          <w:b/>
          <w:bCs/>
          <w:color w:val="000000" w:themeColor="text1"/>
          <w:sz w:val="22"/>
          <w:lang w:val="es-ES_tradnl"/>
        </w:rPr>
      </w:pPr>
    </w:p>
    <w:p w:rsidRPr="00785BBB" w:rsidR="000F1450" w:rsidP="000F1450" w:rsidRDefault="0097494E" w14:paraId="62FE313E" w14:textId="7C80908B">
      <w:pPr>
        <w:jc w:val="both"/>
        <w:rPr>
          <w:rFonts w:ascii="Arial" w:hAnsi="Arial" w:eastAsia="Calibri" w:cs="Arial"/>
          <w:b/>
          <w:color w:val="000000"/>
          <w:sz w:val="22"/>
          <w:lang w:val="es-ES_tradnl"/>
        </w:rPr>
      </w:pPr>
      <w:r>
        <w:rPr>
          <w:rFonts w:ascii="Arial" w:hAnsi="Arial" w:eastAsia="Calibri" w:cs="Arial"/>
          <w:b/>
          <w:color w:val="000000"/>
          <w:sz w:val="22"/>
          <w:lang w:val="es-ES_tradnl"/>
        </w:rPr>
        <w:t>CONTRATACIÓN DIRECTA</w:t>
      </w:r>
      <w:r w:rsidRPr="00785BBB" w:rsidR="000F1450">
        <w:rPr>
          <w:rFonts w:ascii="Arial" w:hAnsi="Arial" w:eastAsia="Calibri" w:cs="Arial"/>
          <w:b/>
          <w:color w:val="000000"/>
          <w:sz w:val="22"/>
          <w:lang w:val="es-ES_tradnl"/>
        </w:rPr>
        <w:t xml:space="preserve"> – </w:t>
      </w:r>
      <w:r w:rsidR="006E155A">
        <w:rPr>
          <w:rFonts w:ascii="Arial" w:hAnsi="Arial" w:eastAsia="Calibri" w:cs="Arial"/>
          <w:b/>
          <w:color w:val="000000"/>
          <w:sz w:val="22"/>
          <w:lang w:val="es-ES_tradnl"/>
        </w:rPr>
        <w:t>Pluralidad de oferentes</w:t>
      </w:r>
      <w:r w:rsidR="007D2D74">
        <w:rPr>
          <w:rFonts w:ascii="Arial" w:hAnsi="Arial" w:eastAsia="Calibri" w:cs="Arial"/>
          <w:b/>
          <w:color w:val="000000"/>
          <w:sz w:val="22"/>
          <w:lang w:val="es-ES_tradnl"/>
        </w:rPr>
        <w:t xml:space="preserve"> </w:t>
      </w:r>
      <w:r w:rsidRPr="00785BBB" w:rsidR="000F1450">
        <w:rPr>
          <w:rFonts w:ascii="Arial" w:hAnsi="Arial" w:eastAsia="Calibri" w:cs="Arial"/>
          <w:b/>
          <w:color w:val="000000"/>
          <w:sz w:val="22"/>
          <w:lang w:val="es-ES_tradnl"/>
        </w:rPr>
        <w:t xml:space="preserve">– </w:t>
      </w:r>
      <w:r w:rsidR="006E155A">
        <w:rPr>
          <w:rFonts w:ascii="Arial" w:hAnsi="Arial" w:eastAsia="Calibri" w:cs="Arial"/>
          <w:b/>
          <w:color w:val="000000"/>
          <w:sz w:val="22"/>
          <w:lang w:val="es-ES_tradnl"/>
        </w:rPr>
        <w:t>Inexistencia</w:t>
      </w:r>
      <w:r w:rsidRPr="00785BBB" w:rsidR="000F1450">
        <w:rPr>
          <w:rFonts w:ascii="Arial" w:hAnsi="Arial" w:eastAsia="Calibri" w:cs="Arial"/>
          <w:b/>
          <w:color w:val="000000"/>
          <w:sz w:val="22"/>
          <w:lang w:val="es-ES_tradnl"/>
        </w:rPr>
        <w:t xml:space="preserve"> – </w:t>
      </w:r>
      <w:r w:rsidR="006E155A">
        <w:rPr>
          <w:rFonts w:ascii="Arial" w:hAnsi="Arial" w:eastAsia="Calibri" w:cs="Arial"/>
          <w:b/>
          <w:color w:val="000000"/>
          <w:sz w:val="22"/>
          <w:lang w:val="es-ES_tradnl"/>
        </w:rPr>
        <w:t>Dos eventos</w:t>
      </w:r>
    </w:p>
    <w:p w:rsidRPr="00785BBB" w:rsidR="000F1450" w:rsidP="000F1450" w:rsidRDefault="000F1450" w14:paraId="4CB407EA" w14:textId="77777777">
      <w:pPr>
        <w:tabs>
          <w:tab w:val="left" w:pos="1816"/>
        </w:tabs>
        <w:jc w:val="both"/>
        <w:rPr>
          <w:rFonts w:ascii="Arial" w:hAnsi="Arial" w:eastAsia="Calibri" w:cs="Arial"/>
          <w:b/>
          <w:color w:val="000000"/>
          <w:sz w:val="22"/>
          <w:lang w:val="es-ES_tradnl"/>
        </w:rPr>
      </w:pPr>
      <w:r w:rsidRPr="00785BBB">
        <w:rPr>
          <w:rFonts w:ascii="Arial" w:hAnsi="Arial" w:eastAsia="Calibri" w:cs="Arial"/>
          <w:b/>
          <w:color w:val="000000"/>
          <w:sz w:val="22"/>
          <w:lang w:val="es-ES_tradnl"/>
        </w:rPr>
        <w:t xml:space="preserve"> </w:t>
      </w:r>
      <w:r w:rsidRPr="00785BBB">
        <w:rPr>
          <w:rFonts w:ascii="Arial" w:hAnsi="Arial" w:eastAsia="Calibri" w:cs="Arial"/>
          <w:b/>
          <w:color w:val="000000"/>
          <w:sz w:val="22"/>
          <w:lang w:val="es-ES_tradnl"/>
        </w:rPr>
        <w:tab/>
      </w:r>
      <w:r w:rsidRPr="00785BBB">
        <w:rPr>
          <w:rFonts w:ascii="Arial" w:hAnsi="Arial" w:eastAsia="Calibri" w:cs="Arial"/>
          <w:color w:val="000000"/>
          <w:sz w:val="20"/>
          <w:szCs w:val="20"/>
          <w:lang w:val="es-ES_tradnl"/>
        </w:rPr>
        <w:t xml:space="preserve"> </w:t>
      </w:r>
    </w:p>
    <w:p w:rsidRPr="006E155A" w:rsidR="006E155A" w:rsidP="006E155A" w:rsidRDefault="006E155A" w14:paraId="06EE8143" w14:textId="17FA35BB">
      <w:pPr>
        <w:jc w:val="both"/>
        <w:rPr>
          <w:rFonts w:ascii="Arial" w:hAnsi="Arial" w:eastAsia="Calibri" w:cs="Arial"/>
          <w:color w:val="000000" w:themeColor="text1"/>
          <w:sz w:val="20"/>
          <w:szCs w:val="20"/>
          <w:lang w:val="es-ES_tradnl"/>
        </w:rPr>
      </w:pPr>
      <w:r w:rsidRPr="006E155A">
        <w:rPr>
          <w:rFonts w:ascii="Arial" w:hAnsi="Arial" w:eastAsia="Calibri" w:cs="Arial"/>
          <w:color w:val="000000" w:themeColor="text1"/>
          <w:sz w:val="20"/>
          <w:szCs w:val="20"/>
          <w:lang w:val="es-ES_tradnl"/>
        </w:rPr>
        <w:t>En la actualidad, la disposición normativa vigente para interpretar el alcance de la causal de contratación directa establecida en el artículo 2, numeral 4, literal g), de la Ley 1150 de 2007, está compilada en el artículo 2.2.1.2.1.4.8 del Decreto 1082 de 2015, el cual dispone lo siguiente:</w:t>
      </w:r>
    </w:p>
    <w:p w:rsidRPr="006E155A" w:rsidR="006E155A" w:rsidP="006E155A" w:rsidRDefault="006E155A" w14:paraId="1C7F397B" w14:textId="77777777">
      <w:pPr>
        <w:jc w:val="both"/>
        <w:rPr>
          <w:rFonts w:ascii="Arial" w:hAnsi="Arial" w:eastAsia="Calibri" w:cs="Arial"/>
          <w:color w:val="000000" w:themeColor="text1"/>
          <w:sz w:val="20"/>
          <w:szCs w:val="20"/>
          <w:lang w:val="es-ES_tradnl"/>
        </w:rPr>
      </w:pPr>
    </w:p>
    <w:p w:rsidR="006E155A" w:rsidP="006E155A" w:rsidRDefault="006E155A" w14:paraId="695CA3C1" w14:textId="57CE15E1">
      <w:pPr>
        <w:jc w:val="both"/>
        <w:rPr>
          <w:rFonts w:ascii="Arial" w:hAnsi="Arial" w:eastAsia="Calibri" w:cs="Arial"/>
          <w:color w:val="000000" w:themeColor="text1"/>
          <w:sz w:val="20"/>
          <w:szCs w:val="20"/>
          <w:lang w:val="es-ES_tradnl"/>
        </w:rPr>
      </w:pPr>
      <w:r w:rsidRPr="006E155A">
        <w:rPr>
          <w:rFonts w:ascii="Arial" w:hAnsi="Arial" w:eastAsia="Calibri" w:cs="Arial"/>
          <w:color w:val="000000" w:themeColor="text1"/>
          <w:sz w:val="20"/>
          <w:szCs w:val="20"/>
          <w:lang w:val="es-ES_tradnl"/>
        </w:rPr>
        <w:t xml:space="preserve">Contratación directa cuando no exista pluralidad de oferentes. Se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 contratación. </w:t>
      </w:r>
    </w:p>
    <w:p w:rsidR="006E155A" w:rsidP="006E155A" w:rsidRDefault="006E155A" w14:paraId="182A3D4B" w14:textId="277E36F2">
      <w:pPr>
        <w:jc w:val="both"/>
        <w:rPr>
          <w:rFonts w:ascii="Arial" w:hAnsi="Arial" w:eastAsia="Calibri" w:cs="Arial"/>
          <w:color w:val="000000" w:themeColor="text1"/>
          <w:sz w:val="20"/>
          <w:szCs w:val="20"/>
          <w:lang w:val="es-ES_tradnl"/>
        </w:rPr>
      </w:pPr>
    </w:p>
    <w:p w:rsidRPr="00785BBB" w:rsidR="006E155A" w:rsidP="006E155A" w:rsidRDefault="000051AF" w14:paraId="3E20A57D" w14:textId="460DC00B">
      <w:pPr>
        <w:jc w:val="both"/>
        <w:rPr>
          <w:rFonts w:ascii="Arial" w:hAnsi="Arial" w:eastAsia="Calibri" w:cs="Arial"/>
          <w:b/>
          <w:color w:val="000000"/>
          <w:sz w:val="22"/>
          <w:lang w:val="es-ES_tradnl"/>
        </w:rPr>
      </w:pPr>
      <w:r>
        <w:rPr>
          <w:rFonts w:ascii="Arial" w:hAnsi="Arial" w:eastAsia="Calibri" w:cs="Arial"/>
          <w:b/>
          <w:color w:val="000000"/>
          <w:sz w:val="22"/>
          <w:lang w:val="es-ES_tradnl"/>
        </w:rPr>
        <w:t>ÚNICO PROVEEDOR</w:t>
      </w:r>
      <w:r w:rsidR="003F45E1">
        <w:rPr>
          <w:rFonts w:ascii="Arial" w:hAnsi="Arial" w:eastAsia="Calibri" w:cs="Arial"/>
          <w:b/>
          <w:color w:val="000000"/>
          <w:sz w:val="22"/>
          <w:lang w:val="es-ES_tradnl"/>
        </w:rPr>
        <w:t xml:space="preserve"> </w:t>
      </w:r>
      <w:r w:rsidRPr="00785BBB" w:rsidR="006E155A">
        <w:rPr>
          <w:rFonts w:ascii="Arial" w:hAnsi="Arial" w:eastAsia="Calibri" w:cs="Arial"/>
          <w:b/>
          <w:color w:val="000000"/>
          <w:sz w:val="22"/>
          <w:lang w:val="es-ES_tradnl"/>
        </w:rPr>
        <w:t xml:space="preserve">– </w:t>
      </w:r>
      <w:r w:rsidR="003F45E1">
        <w:rPr>
          <w:rFonts w:ascii="Arial" w:hAnsi="Arial" w:eastAsia="Calibri" w:cs="Arial"/>
          <w:b/>
          <w:color w:val="000000"/>
          <w:sz w:val="22"/>
          <w:lang w:val="es-ES_tradnl"/>
        </w:rPr>
        <w:t>Titular</w:t>
      </w:r>
      <w:r w:rsidRPr="00785BBB" w:rsidR="006E155A">
        <w:rPr>
          <w:rFonts w:ascii="Arial" w:hAnsi="Arial" w:eastAsia="Calibri" w:cs="Arial"/>
          <w:b/>
          <w:color w:val="000000"/>
          <w:sz w:val="22"/>
          <w:lang w:val="es-ES_tradnl"/>
        </w:rPr>
        <w:t xml:space="preserve"> – </w:t>
      </w:r>
      <w:r w:rsidR="003F45E1">
        <w:rPr>
          <w:rFonts w:ascii="Arial" w:hAnsi="Arial" w:eastAsia="Calibri" w:cs="Arial"/>
          <w:b/>
          <w:color w:val="000000"/>
          <w:sz w:val="22"/>
          <w:lang w:val="es-ES_tradnl"/>
        </w:rPr>
        <w:t xml:space="preserve">Propiedad industrial </w:t>
      </w:r>
      <w:r w:rsidRPr="00785BBB" w:rsidR="003F45E1">
        <w:rPr>
          <w:rFonts w:ascii="Arial" w:hAnsi="Arial" w:eastAsia="Calibri" w:cs="Arial"/>
          <w:b/>
          <w:color w:val="000000"/>
          <w:sz w:val="22"/>
          <w:lang w:val="es-ES_tradnl"/>
        </w:rPr>
        <w:t>–</w:t>
      </w:r>
      <w:r w:rsidR="003F45E1">
        <w:rPr>
          <w:rFonts w:ascii="Arial" w:hAnsi="Arial" w:eastAsia="Calibri" w:cs="Arial"/>
          <w:b/>
          <w:color w:val="000000"/>
          <w:sz w:val="22"/>
          <w:lang w:val="es-ES_tradnl"/>
        </w:rPr>
        <w:t xml:space="preserve"> Derechos de autor</w:t>
      </w:r>
    </w:p>
    <w:p w:rsidRPr="00785BBB" w:rsidR="006E155A" w:rsidP="006E155A" w:rsidRDefault="006E155A" w14:paraId="0579734C" w14:textId="77777777">
      <w:pPr>
        <w:tabs>
          <w:tab w:val="left" w:pos="1816"/>
        </w:tabs>
        <w:jc w:val="both"/>
        <w:rPr>
          <w:rFonts w:ascii="Arial" w:hAnsi="Arial" w:eastAsia="Calibri" w:cs="Arial"/>
          <w:b/>
          <w:color w:val="000000"/>
          <w:sz w:val="22"/>
          <w:lang w:val="es-ES_tradnl"/>
        </w:rPr>
      </w:pPr>
      <w:r w:rsidRPr="00785BBB">
        <w:rPr>
          <w:rFonts w:ascii="Arial" w:hAnsi="Arial" w:eastAsia="Calibri" w:cs="Arial"/>
          <w:b/>
          <w:color w:val="000000"/>
          <w:sz w:val="22"/>
          <w:lang w:val="es-ES_tradnl"/>
        </w:rPr>
        <w:t xml:space="preserve"> </w:t>
      </w:r>
      <w:r w:rsidRPr="00785BBB">
        <w:rPr>
          <w:rFonts w:ascii="Arial" w:hAnsi="Arial" w:eastAsia="Calibri" w:cs="Arial"/>
          <w:b/>
          <w:color w:val="000000"/>
          <w:sz w:val="22"/>
          <w:lang w:val="es-ES_tradnl"/>
        </w:rPr>
        <w:tab/>
      </w:r>
      <w:r w:rsidRPr="00785BBB">
        <w:rPr>
          <w:rFonts w:ascii="Arial" w:hAnsi="Arial" w:eastAsia="Calibri" w:cs="Arial"/>
          <w:color w:val="000000"/>
          <w:sz w:val="20"/>
          <w:szCs w:val="20"/>
          <w:lang w:val="es-ES_tradnl"/>
        </w:rPr>
        <w:t xml:space="preserve"> </w:t>
      </w:r>
    </w:p>
    <w:p w:rsidRPr="006E155A" w:rsidR="006E155A" w:rsidP="006E155A" w:rsidRDefault="003F45E1" w14:paraId="300EAD71" w14:textId="14DA4ABD">
      <w:pPr>
        <w:jc w:val="both"/>
        <w:rPr>
          <w:rFonts w:ascii="Arial" w:hAnsi="Arial" w:eastAsia="Calibri" w:cs="Arial"/>
          <w:color w:val="000000" w:themeColor="text1"/>
          <w:sz w:val="20"/>
          <w:szCs w:val="20"/>
          <w:lang w:val="es-ES_tradnl"/>
        </w:rPr>
      </w:pPr>
      <w:r>
        <w:rPr>
          <w:rFonts w:ascii="Arial" w:hAnsi="Arial" w:eastAsia="Calibri" w:cs="Arial"/>
          <w:color w:val="000000" w:themeColor="text1"/>
          <w:sz w:val="20"/>
          <w:szCs w:val="20"/>
          <w:lang w:val="es-ES_tradnl"/>
        </w:rPr>
        <w:t xml:space="preserve">[…] </w:t>
      </w:r>
      <w:r w:rsidRPr="003F45E1">
        <w:rPr>
          <w:rFonts w:ascii="Arial" w:hAnsi="Arial" w:eastAsia="Calibri" w:cs="Arial"/>
          <w:i/>
          <w:iCs/>
          <w:color w:val="000000" w:themeColor="text1"/>
          <w:sz w:val="20"/>
          <w:szCs w:val="20"/>
          <w:lang w:val="es-ES_tradnl"/>
        </w:rPr>
        <w:t>En primer lugar</w:t>
      </w:r>
      <w:r w:rsidRPr="003F45E1">
        <w:rPr>
          <w:rFonts w:ascii="Arial" w:hAnsi="Arial" w:eastAsia="Calibri" w:cs="Arial"/>
          <w:color w:val="000000" w:themeColor="text1"/>
          <w:sz w:val="20"/>
          <w:szCs w:val="20"/>
          <w:lang w:val="es-ES_tradnl"/>
        </w:rPr>
        <w:t xml:space="preserve">, no existe pluralidad de oferentes cuando solo una persona puede proveer el bien o servicio por ser titular de los derechos de propiedad industrial o de los derechos de autor. De esta manera, no basta con que sea la única persona capaz de ejecutar el contrato, pues se debe justificar una situación de derecho que impida que otra lo haga de forma igual o similar. </w:t>
      </w:r>
    </w:p>
    <w:p w:rsidR="006E155A" w:rsidP="003F45E1" w:rsidRDefault="006E155A" w14:paraId="6459F018" w14:textId="2D079F8F">
      <w:pPr>
        <w:spacing w:line="276" w:lineRule="auto"/>
        <w:jc w:val="both"/>
        <w:rPr>
          <w:rFonts w:ascii="Arial" w:hAnsi="Arial" w:eastAsia="Calibri" w:cs="Arial"/>
          <w:color w:val="000000" w:themeColor="text1"/>
          <w:sz w:val="22"/>
          <w:lang w:val="es-ES_tradnl"/>
        </w:rPr>
      </w:pPr>
    </w:p>
    <w:p w:rsidRPr="00785BBB" w:rsidR="003F45E1" w:rsidP="003F45E1" w:rsidRDefault="000051AF" w14:paraId="29373CAD" w14:textId="520BF895">
      <w:pPr>
        <w:jc w:val="both"/>
        <w:rPr>
          <w:rFonts w:ascii="Arial" w:hAnsi="Arial" w:eastAsia="Calibri" w:cs="Arial"/>
          <w:b/>
          <w:color w:val="000000"/>
          <w:sz w:val="22"/>
          <w:lang w:val="es-ES_tradnl"/>
        </w:rPr>
      </w:pPr>
      <w:r>
        <w:rPr>
          <w:rFonts w:ascii="Arial" w:hAnsi="Arial" w:eastAsia="Calibri" w:cs="Arial"/>
          <w:b/>
          <w:color w:val="000000"/>
          <w:sz w:val="22"/>
          <w:lang w:val="es-ES_tradnl"/>
        </w:rPr>
        <w:t>ÚNICO PROVEEDOR</w:t>
      </w:r>
      <w:r w:rsidR="003F45E1">
        <w:rPr>
          <w:rFonts w:ascii="Arial" w:hAnsi="Arial" w:eastAsia="Calibri" w:cs="Arial"/>
          <w:b/>
          <w:color w:val="000000"/>
          <w:sz w:val="22"/>
          <w:lang w:val="es-ES_tradnl"/>
        </w:rPr>
        <w:t xml:space="preserve"> </w:t>
      </w:r>
      <w:r w:rsidRPr="00785BBB" w:rsidR="003F45E1">
        <w:rPr>
          <w:rFonts w:ascii="Arial" w:hAnsi="Arial" w:eastAsia="Calibri" w:cs="Arial"/>
          <w:b/>
          <w:color w:val="000000"/>
          <w:sz w:val="22"/>
          <w:lang w:val="es-ES_tradnl"/>
        </w:rPr>
        <w:t xml:space="preserve">– </w:t>
      </w:r>
      <w:r>
        <w:rPr>
          <w:rFonts w:ascii="Arial" w:hAnsi="Arial" w:eastAsia="Calibri" w:cs="Arial"/>
          <w:b/>
          <w:color w:val="000000"/>
          <w:sz w:val="22"/>
          <w:lang w:val="es-ES_tradnl"/>
        </w:rPr>
        <w:t>Proveedor exclusivo</w:t>
      </w:r>
      <w:r w:rsidRPr="00785BBB" w:rsidR="003F45E1">
        <w:rPr>
          <w:rFonts w:ascii="Arial" w:hAnsi="Arial" w:eastAsia="Calibri" w:cs="Arial"/>
          <w:b/>
          <w:color w:val="000000"/>
          <w:sz w:val="22"/>
          <w:lang w:val="es-ES_tradnl"/>
        </w:rPr>
        <w:t xml:space="preserve"> – </w:t>
      </w:r>
      <w:r>
        <w:rPr>
          <w:rFonts w:ascii="Arial" w:hAnsi="Arial" w:eastAsia="Calibri" w:cs="Arial"/>
          <w:b/>
          <w:color w:val="000000"/>
          <w:sz w:val="22"/>
          <w:lang w:val="es-ES_tradnl"/>
        </w:rPr>
        <w:t>Territorio nacional</w:t>
      </w:r>
    </w:p>
    <w:p w:rsidRPr="00785BBB" w:rsidR="003F45E1" w:rsidP="003F45E1" w:rsidRDefault="003F45E1" w14:paraId="471F9289" w14:textId="77777777">
      <w:pPr>
        <w:tabs>
          <w:tab w:val="left" w:pos="1816"/>
        </w:tabs>
        <w:jc w:val="both"/>
        <w:rPr>
          <w:rFonts w:ascii="Arial" w:hAnsi="Arial" w:eastAsia="Calibri" w:cs="Arial"/>
          <w:b/>
          <w:color w:val="000000"/>
          <w:sz w:val="22"/>
          <w:lang w:val="es-ES_tradnl"/>
        </w:rPr>
      </w:pPr>
      <w:r w:rsidRPr="00785BBB">
        <w:rPr>
          <w:rFonts w:ascii="Arial" w:hAnsi="Arial" w:eastAsia="Calibri" w:cs="Arial"/>
          <w:b/>
          <w:color w:val="000000"/>
          <w:sz w:val="22"/>
          <w:lang w:val="es-ES_tradnl"/>
        </w:rPr>
        <w:t xml:space="preserve"> </w:t>
      </w:r>
      <w:r w:rsidRPr="00785BBB">
        <w:rPr>
          <w:rFonts w:ascii="Arial" w:hAnsi="Arial" w:eastAsia="Calibri" w:cs="Arial"/>
          <w:b/>
          <w:color w:val="000000"/>
          <w:sz w:val="22"/>
          <w:lang w:val="es-ES_tradnl"/>
        </w:rPr>
        <w:tab/>
      </w:r>
      <w:r w:rsidRPr="00785BBB">
        <w:rPr>
          <w:rFonts w:ascii="Arial" w:hAnsi="Arial" w:eastAsia="Calibri" w:cs="Arial"/>
          <w:color w:val="000000"/>
          <w:sz w:val="20"/>
          <w:szCs w:val="20"/>
          <w:lang w:val="es-ES_tradnl"/>
        </w:rPr>
        <w:t xml:space="preserve"> </w:t>
      </w:r>
    </w:p>
    <w:p w:rsidRPr="003F45E1" w:rsidR="003F45E1" w:rsidP="003F45E1" w:rsidRDefault="003F45E1" w14:paraId="188108B1" w14:textId="7DC03608">
      <w:pPr>
        <w:jc w:val="both"/>
        <w:rPr>
          <w:rFonts w:ascii="Arial" w:hAnsi="Arial" w:eastAsia="Calibri" w:cs="Arial"/>
          <w:color w:val="000000" w:themeColor="text1"/>
          <w:sz w:val="20"/>
          <w:szCs w:val="20"/>
          <w:lang w:val="es-ES_tradnl"/>
        </w:rPr>
      </w:pPr>
      <w:r w:rsidRPr="003F45E1">
        <w:rPr>
          <w:rFonts w:ascii="Arial" w:hAnsi="Arial" w:eastAsia="Calibri" w:cs="Arial"/>
          <w:i/>
          <w:iCs/>
          <w:color w:val="000000" w:themeColor="text1"/>
          <w:sz w:val="20"/>
          <w:szCs w:val="20"/>
          <w:lang w:val="es-ES_tradnl"/>
        </w:rPr>
        <w:t>En segundo lugar</w:t>
      </w:r>
      <w:r w:rsidRPr="003F45E1">
        <w:rPr>
          <w:rFonts w:ascii="Arial" w:hAnsi="Arial" w:eastAsia="Calibri" w:cs="Arial"/>
          <w:color w:val="000000" w:themeColor="text1"/>
          <w:sz w:val="20"/>
          <w:szCs w:val="20"/>
          <w:lang w:val="es-ES_tradnl"/>
        </w:rPr>
        <w:t>, el artículo 2.2.1.2.1.4.8 del Decreto 1082 de 2015 dispone que tampoco existe pluralidad de oferentes cuando existe una sola persona que puede celebrar el contrato por ser proveedor exclusivo en el territorio nacional. A modo de ejemplo, esta causal se comprende en el marco de los contratos de colaboración empresarial –agencia, distribución, franquicia, concesión comercial, etc.– que celebran los productores extranjeros con los proveedores nacionales, los cuales contienen usualmente cláusulas de exclusividad como elemento accidental del negocio.</w:t>
      </w:r>
    </w:p>
    <w:p w:rsidR="002B73B0" w:rsidP="000F1450" w:rsidRDefault="002B73B0" w14:paraId="2487B81A" w14:textId="211F8E9A">
      <w:pPr>
        <w:jc w:val="both"/>
        <w:rPr>
          <w:rFonts w:ascii="Arial" w:hAnsi="Arial" w:eastAsia="Calibri" w:cs="Arial"/>
          <w:b/>
          <w:sz w:val="22"/>
          <w:lang w:val="es-ES_tradnl"/>
        </w:rPr>
      </w:pPr>
    </w:p>
    <w:p w:rsidRPr="00785BBB" w:rsidR="003F45E1" w:rsidP="003F45E1" w:rsidRDefault="000051AF" w14:paraId="091CE910" w14:textId="30947299">
      <w:pPr>
        <w:jc w:val="both"/>
        <w:rPr>
          <w:rFonts w:ascii="Arial" w:hAnsi="Arial" w:eastAsia="Calibri" w:cs="Arial"/>
          <w:b/>
          <w:color w:val="000000"/>
          <w:sz w:val="22"/>
          <w:lang w:val="es-ES_tradnl"/>
        </w:rPr>
      </w:pPr>
      <w:r>
        <w:rPr>
          <w:rFonts w:ascii="Arial" w:hAnsi="Arial" w:eastAsia="Calibri" w:cs="Arial"/>
          <w:b/>
          <w:color w:val="000000"/>
          <w:sz w:val="22"/>
          <w:lang w:val="es-ES_tradnl"/>
        </w:rPr>
        <w:t>PATENTE</w:t>
      </w:r>
      <w:r w:rsidRPr="00785BBB" w:rsidR="003F45E1">
        <w:rPr>
          <w:rFonts w:ascii="Arial" w:hAnsi="Arial" w:eastAsia="Calibri" w:cs="Arial"/>
          <w:b/>
          <w:color w:val="000000"/>
          <w:sz w:val="22"/>
          <w:lang w:val="es-ES_tradnl"/>
        </w:rPr>
        <w:t xml:space="preserve"> – </w:t>
      </w:r>
      <w:r w:rsidR="00B03C1E">
        <w:rPr>
          <w:rFonts w:ascii="Arial" w:hAnsi="Arial" w:eastAsia="Calibri" w:cs="Arial"/>
          <w:b/>
          <w:color w:val="000000"/>
          <w:sz w:val="22"/>
          <w:lang w:val="es-ES_tradnl"/>
        </w:rPr>
        <w:t xml:space="preserve">Monopolio </w:t>
      </w:r>
      <w:r w:rsidRPr="00785BBB" w:rsidR="003F45E1">
        <w:rPr>
          <w:rFonts w:ascii="Arial" w:hAnsi="Arial" w:eastAsia="Calibri" w:cs="Arial"/>
          <w:b/>
          <w:color w:val="000000"/>
          <w:sz w:val="22"/>
          <w:lang w:val="es-ES_tradnl"/>
        </w:rPr>
        <w:t xml:space="preserve">– </w:t>
      </w:r>
      <w:r w:rsidR="00B03C1E">
        <w:rPr>
          <w:rFonts w:ascii="Arial" w:hAnsi="Arial" w:eastAsia="Calibri" w:cs="Arial"/>
          <w:b/>
          <w:color w:val="000000"/>
          <w:sz w:val="22"/>
          <w:lang w:val="es-ES_tradnl"/>
        </w:rPr>
        <w:t>Explotación</w:t>
      </w:r>
      <w:r w:rsidRPr="00785BBB" w:rsidR="003F45E1">
        <w:rPr>
          <w:rFonts w:ascii="Arial" w:hAnsi="Arial" w:eastAsia="Calibri" w:cs="Arial"/>
          <w:b/>
          <w:color w:val="000000"/>
          <w:sz w:val="22"/>
          <w:lang w:val="es-ES_tradnl"/>
        </w:rPr>
        <w:t xml:space="preserve"> – </w:t>
      </w:r>
      <w:r w:rsidR="00B03C1E">
        <w:rPr>
          <w:rFonts w:ascii="Arial" w:hAnsi="Arial" w:eastAsia="Calibri" w:cs="Arial"/>
          <w:b/>
          <w:color w:val="000000"/>
          <w:sz w:val="22"/>
          <w:lang w:val="es-ES_tradnl"/>
        </w:rPr>
        <w:t>Contingente</w:t>
      </w:r>
    </w:p>
    <w:p w:rsidRPr="00785BBB" w:rsidR="003F45E1" w:rsidP="003F45E1" w:rsidRDefault="003F45E1" w14:paraId="3525B2E6" w14:textId="77777777">
      <w:pPr>
        <w:tabs>
          <w:tab w:val="left" w:pos="1816"/>
        </w:tabs>
        <w:jc w:val="both"/>
        <w:rPr>
          <w:rFonts w:ascii="Arial" w:hAnsi="Arial" w:eastAsia="Calibri" w:cs="Arial"/>
          <w:b/>
          <w:color w:val="000000"/>
          <w:sz w:val="22"/>
          <w:lang w:val="es-ES_tradnl"/>
        </w:rPr>
      </w:pPr>
      <w:r w:rsidRPr="00785BBB">
        <w:rPr>
          <w:rFonts w:ascii="Arial" w:hAnsi="Arial" w:eastAsia="Calibri" w:cs="Arial"/>
          <w:b/>
          <w:color w:val="000000"/>
          <w:sz w:val="22"/>
          <w:lang w:val="es-ES_tradnl"/>
        </w:rPr>
        <w:t xml:space="preserve"> </w:t>
      </w:r>
      <w:r w:rsidRPr="00785BBB">
        <w:rPr>
          <w:rFonts w:ascii="Arial" w:hAnsi="Arial" w:eastAsia="Calibri" w:cs="Arial"/>
          <w:b/>
          <w:color w:val="000000"/>
          <w:sz w:val="22"/>
          <w:lang w:val="es-ES_tradnl"/>
        </w:rPr>
        <w:tab/>
      </w:r>
      <w:r w:rsidRPr="00785BBB">
        <w:rPr>
          <w:rFonts w:ascii="Arial" w:hAnsi="Arial" w:eastAsia="Calibri" w:cs="Arial"/>
          <w:color w:val="000000"/>
          <w:sz w:val="20"/>
          <w:szCs w:val="20"/>
          <w:lang w:val="es-ES_tradnl"/>
        </w:rPr>
        <w:t xml:space="preserve"> </w:t>
      </w:r>
    </w:p>
    <w:p w:rsidRPr="003F45E1" w:rsidR="003F45E1" w:rsidP="000F1450" w:rsidRDefault="003F45E1" w14:paraId="52AE7074" w14:textId="300542D9">
      <w:pPr>
        <w:jc w:val="both"/>
        <w:rPr>
          <w:rFonts w:ascii="Arial" w:hAnsi="Arial" w:eastAsia="Calibri" w:cs="Arial"/>
          <w:b/>
          <w:sz w:val="22"/>
          <w:lang w:val="es-ES_tradnl"/>
        </w:rPr>
      </w:pPr>
      <w:r w:rsidRPr="003F45E1">
        <w:rPr>
          <w:rFonts w:ascii="Arial" w:hAnsi="Arial" w:eastAsia="Calibri" w:cs="Arial"/>
          <w:color w:val="000000" w:themeColor="text1"/>
          <w:sz w:val="20"/>
          <w:szCs w:val="20"/>
          <w:lang w:val="es-ES_tradnl"/>
        </w:rPr>
        <w:t>La concesión de una «patente» constituye un acto jurídico que permite acreditar la titularidad de los derechos de propiedad industrial de un invento y que en principio otorga exclusividad en su explotación. Sin embargo, esta situación es contingente. En otra palabras, no es inexorable</w:t>
      </w:r>
      <w:r w:rsidR="00C52C68">
        <w:rPr>
          <w:rFonts w:ascii="Arial" w:hAnsi="Arial" w:eastAsia="Calibri" w:cs="Arial"/>
          <w:color w:val="000000" w:themeColor="text1"/>
          <w:sz w:val="20"/>
          <w:szCs w:val="20"/>
          <w:lang w:val="es-ES_tradnl"/>
        </w:rPr>
        <w:t>, pues</w:t>
      </w:r>
      <w:r w:rsidRPr="003F45E1">
        <w:rPr>
          <w:rFonts w:ascii="Arial" w:hAnsi="Arial" w:eastAsia="Calibri" w:cs="Arial"/>
          <w:color w:val="000000" w:themeColor="text1"/>
          <w:sz w:val="20"/>
          <w:szCs w:val="20"/>
          <w:lang w:val="es-ES_tradnl"/>
        </w:rPr>
        <w:t xml:space="preserve"> también es posible que el titular de una patente autorice su comercialización por parte de otros proveedores</w:t>
      </w:r>
      <w:r w:rsidR="00C52C68">
        <w:rPr>
          <w:rFonts w:ascii="Arial" w:hAnsi="Arial" w:eastAsia="Calibri" w:cs="Arial"/>
          <w:color w:val="000000" w:themeColor="text1"/>
          <w:sz w:val="20"/>
          <w:szCs w:val="20"/>
          <w:lang w:val="es-ES_tradnl"/>
        </w:rPr>
        <w:t>,</w:t>
      </w:r>
      <w:r w:rsidRPr="003F45E1">
        <w:rPr>
          <w:rFonts w:ascii="Arial" w:hAnsi="Arial" w:eastAsia="Calibri" w:cs="Arial"/>
          <w:color w:val="000000" w:themeColor="text1"/>
          <w:sz w:val="20"/>
          <w:szCs w:val="20"/>
          <w:lang w:val="es-ES_tradnl"/>
        </w:rPr>
        <w:t xml:space="preserve"> verbigracia, a través del licenciamiento de la misma. De suceder esto, no puede afirmarse la ausencia de pluralidad de oferentes en el mercado. En consecuencia, tampoco se configuraría la causal del artículo 2, numeral 4º, literal g), de la Ley 1150 de 2007.</w:t>
      </w:r>
    </w:p>
    <w:p w:rsidR="00AB726C" w:rsidP="00AB726C" w:rsidRDefault="00AB726C" w14:paraId="11D42DD3" w14:textId="25056F25">
      <w:pPr>
        <w:tabs>
          <w:tab w:val="left" w:pos="709"/>
        </w:tabs>
        <w:jc w:val="both"/>
        <w:rPr>
          <w:rFonts w:ascii="Arial" w:hAnsi="Arial" w:eastAsia="Arial" w:cs="Arial"/>
          <w:sz w:val="20"/>
          <w:szCs w:val="20"/>
          <w:lang w:val="es-ES_tradnl"/>
        </w:rPr>
      </w:pPr>
    </w:p>
    <w:p w:rsidRPr="00785BBB" w:rsidR="000051AF" w:rsidP="000051AF" w:rsidRDefault="000051AF" w14:paraId="0F914420" w14:textId="2B6EE715">
      <w:pPr>
        <w:jc w:val="both"/>
        <w:rPr>
          <w:rFonts w:ascii="Arial" w:hAnsi="Arial" w:eastAsia="Calibri" w:cs="Arial"/>
          <w:b/>
          <w:color w:val="000000"/>
          <w:sz w:val="22"/>
          <w:lang w:val="es-ES_tradnl"/>
        </w:rPr>
      </w:pPr>
      <w:r>
        <w:rPr>
          <w:rFonts w:ascii="Arial" w:hAnsi="Arial" w:eastAsia="Calibri" w:cs="Arial"/>
          <w:b/>
          <w:color w:val="000000"/>
          <w:sz w:val="22"/>
          <w:lang w:val="es-ES_tradnl"/>
        </w:rPr>
        <w:t>PATENTE</w:t>
      </w:r>
      <w:r w:rsidRPr="00785BBB">
        <w:rPr>
          <w:rFonts w:ascii="Arial" w:hAnsi="Arial" w:eastAsia="Calibri" w:cs="Arial"/>
          <w:b/>
          <w:color w:val="000000"/>
          <w:sz w:val="22"/>
          <w:lang w:val="es-ES_tradnl"/>
        </w:rPr>
        <w:t xml:space="preserve"> – </w:t>
      </w:r>
      <w:r w:rsidR="00B03C1E">
        <w:rPr>
          <w:rFonts w:ascii="Arial" w:hAnsi="Arial" w:eastAsia="Calibri" w:cs="Arial"/>
          <w:b/>
          <w:color w:val="000000"/>
          <w:sz w:val="22"/>
          <w:lang w:val="es-ES_tradnl"/>
        </w:rPr>
        <w:t xml:space="preserve">Proveedor exclusivo </w:t>
      </w:r>
      <w:r w:rsidRPr="00785BBB">
        <w:rPr>
          <w:rFonts w:ascii="Arial" w:hAnsi="Arial" w:eastAsia="Calibri" w:cs="Arial"/>
          <w:b/>
          <w:color w:val="000000"/>
          <w:sz w:val="22"/>
          <w:lang w:val="es-ES_tradnl"/>
        </w:rPr>
        <w:t xml:space="preserve">– </w:t>
      </w:r>
      <w:r w:rsidR="00B03C1E">
        <w:rPr>
          <w:rFonts w:ascii="Arial" w:hAnsi="Arial" w:eastAsia="Calibri" w:cs="Arial"/>
          <w:b/>
          <w:color w:val="000000"/>
          <w:sz w:val="22"/>
          <w:lang w:val="es-ES_tradnl"/>
        </w:rPr>
        <w:t>Licenciamiento</w:t>
      </w:r>
      <w:r w:rsidRPr="00785BBB">
        <w:rPr>
          <w:rFonts w:ascii="Arial" w:hAnsi="Arial" w:eastAsia="Calibri" w:cs="Arial"/>
          <w:b/>
          <w:color w:val="000000"/>
          <w:sz w:val="22"/>
          <w:lang w:val="es-ES_tradnl"/>
        </w:rPr>
        <w:t xml:space="preserve"> </w:t>
      </w:r>
    </w:p>
    <w:p w:rsidRPr="00785BBB" w:rsidR="000051AF" w:rsidP="000051AF" w:rsidRDefault="000051AF" w14:paraId="52EF472E" w14:textId="77777777">
      <w:pPr>
        <w:tabs>
          <w:tab w:val="left" w:pos="1816"/>
        </w:tabs>
        <w:jc w:val="both"/>
        <w:rPr>
          <w:rFonts w:ascii="Arial" w:hAnsi="Arial" w:eastAsia="Calibri" w:cs="Arial"/>
          <w:b/>
          <w:color w:val="000000"/>
          <w:sz w:val="22"/>
          <w:lang w:val="es-ES_tradnl"/>
        </w:rPr>
      </w:pPr>
      <w:r w:rsidRPr="00785BBB">
        <w:rPr>
          <w:rFonts w:ascii="Arial" w:hAnsi="Arial" w:eastAsia="Calibri" w:cs="Arial"/>
          <w:b/>
          <w:color w:val="000000"/>
          <w:sz w:val="22"/>
          <w:lang w:val="es-ES_tradnl"/>
        </w:rPr>
        <w:t xml:space="preserve"> </w:t>
      </w:r>
      <w:r w:rsidRPr="00785BBB">
        <w:rPr>
          <w:rFonts w:ascii="Arial" w:hAnsi="Arial" w:eastAsia="Calibri" w:cs="Arial"/>
          <w:b/>
          <w:color w:val="000000"/>
          <w:sz w:val="22"/>
          <w:lang w:val="es-ES_tradnl"/>
        </w:rPr>
        <w:tab/>
      </w:r>
      <w:r w:rsidRPr="00785BBB">
        <w:rPr>
          <w:rFonts w:ascii="Arial" w:hAnsi="Arial" w:eastAsia="Calibri" w:cs="Arial"/>
          <w:color w:val="000000"/>
          <w:sz w:val="20"/>
          <w:szCs w:val="20"/>
          <w:lang w:val="es-ES_tradnl"/>
        </w:rPr>
        <w:t xml:space="preserve"> </w:t>
      </w:r>
    </w:p>
    <w:p w:rsidRPr="00B03C1E" w:rsidR="00B03C1E" w:rsidP="00B03C1E" w:rsidRDefault="00B03C1E" w14:paraId="2EBA115C" w14:textId="77777777">
      <w:pPr>
        <w:tabs>
          <w:tab w:val="left" w:pos="709"/>
        </w:tabs>
        <w:jc w:val="both"/>
        <w:rPr>
          <w:rFonts w:ascii="Arial" w:hAnsi="Arial" w:eastAsia="Calibri" w:cs="Arial"/>
          <w:color w:val="000000" w:themeColor="text1"/>
          <w:sz w:val="20"/>
          <w:szCs w:val="20"/>
          <w:lang w:val="es-ES_tradnl"/>
        </w:rPr>
      </w:pPr>
      <w:r w:rsidRPr="00B03C1E">
        <w:rPr>
          <w:rFonts w:ascii="Arial" w:hAnsi="Arial" w:eastAsia="Calibri" w:cs="Arial"/>
          <w:color w:val="000000" w:themeColor="text1"/>
          <w:sz w:val="20"/>
          <w:szCs w:val="20"/>
          <w:lang w:val="es-ES_tradnl"/>
        </w:rPr>
        <w:t>Lo anterior permite concluir, entonces, que no siempre que existe una patente hay un único proveedor; o, dicho en otros términos, que la patente, por sí misma, no es algo que permita predicar de manera inequívoca la inexistencia de pluralidad de oferentes en el mercado, puesto que, como se ha expuesto, es factible que el titular de la patente haya concedido licencias para la explotación de la invención a varios sujetos, los cuales podrían concurrir a procedimientos de selección plurales.</w:t>
      </w:r>
    </w:p>
    <w:p w:rsidR="00B03C1E" w:rsidP="00B03C1E" w:rsidRDefault="00B03C1E" w14:paraId="4857796C" w14:textId="77777777">
      <w:pPr>
        <w:tabs>
          <w:tab w:val="left" w:pos="709"/>
        </w:tabs>
        <w:jc w:val="both"/>
        <w:rPr>
          <w:rFonts w:ascii="Arial" w:hAnsi="Arial" w:eastAsia="Calibri" w:cs="Arial"/>
          <w:color w:val="000000" w:themeColor="text1"/>
          <w:sz w:val="20"/>
          <w:szCs w:val="20"/>
          <w:lang w:val="es-ES_tradnl"/>
        </w:rPr>
      </w:pPr>
    </w:p>
    <w:p w:rsidR="000051AF" w:rsidP="00B03C1E" w:rsidRDefault="00B03C1E" w14:paraId="5C85AED7" w14:textId="25D28519">
      <w:pPr>
        <w:tabs>
          <w:tab w:val="left" w:pos="709"/>
        </w:tabs>
        <w:jc w:val="both"/>
        <w:rPr>
          <w:rFonts w:ascii="Arial" w:hAnsi="Arial" w:eastAsia="Calibri" w:cs="Arial"/>
          <w:color w:val="000000" w:themeColor="text1"/>
          <w:sz w:val="20"/>
          <w:szCs w:val="20"/>
          <w:lang w:val="es-ES_tradnl"/>
        </w:rPr>
      </w:pPr>
      <w:r w:rsidRPr="00B03C1E">
        <w:rPr>
          <w:rFonts w:ascii="Arial" w:hAnsi="Arial" w:eastAsia="Calibri" w:cs="Arial"/>
          <w:color w:val="000000" w:themeColor="text1"/>
          <w:sz w:val="20"/>
          <w:szCs w:val="20"/>
          <w:lang w:val="es-ES_tradnl"/>
        </w:rPr>
        <w:lastRenderedPageBreak/>
        <w:t xml:space="preserve">Por otra parte, la entidad estatal que requiera adquirir determinado bien o servicio, en los estudios previos, debe identificar si su necesidad solo puede satisfacerse con la invención patentada. </w:t>
      </w:r>
      <w:r w:rsidR="00C52C68">
        <w:rPr>
          <w:rFonts w:ascii="Arial" w:hAnsi="Arial" w:eastAsia="Calibri" w:cs="Arial"/>
          <w:color w:val="000000" w:themeColor="text1"/>
          <w:sz w:val="20"/>
          <w:szCs w:val="20"/>
          <w:lang w:val="es-ES_tradnl"/>
        </w:rPr>
        <w:t>Además, p</w:t>
      </w:r>
      <w:r w:rsidRPr="00B03C1E">
        <w:rPr>
          <w:rFonts w:ascii="Arial" w:hAnsi="Arial" w:eastAsia="Calibri" w:cs="Arial"/>
          <w:color w:val="000000" w:themeColor="text1"/>
          <w:sz w:val="20"/>
          <w:szCs w:val="20"/>
          <w:lang w:val="es-ES_tradnl"/>
        </w:rPr>
        <w:t>odría presentarse el caso de que</w:t>
      </w:r>
      <w:r w:rsidR="00C52C68">
        <w:rPr>
          <w:rFonts w:ascii="Arial" w:hAnsi="Arial" w:eastAsia="Calibri" w:cs="Arial"/>
          <w:color w:val="000000" w:themeColor="text1"/>
          <w:sz w:val="20"/>
          <w:szCs w:val="20"/>
          <w:lang w:val="es-ES_tradnl"/>
        </w:rPr>
        <w:t xml:space="preserve"> a pesar</w:t>
      </w:r>
      <w:r w:rsidRPr="00B03C1E">
        <w:rPr>
          <w:rFonts w:ascii="Arial" w:hAnsi="Arial" w:eastAsia="Calibri" w:cs="Arial"/>
          <w:color w:val="000000" w:themeColor="text1"/>
          <w:sz w:val="20"/>
          <w:szCs w:val="20"/>
          <w:lang w:val="es-ES_tradnl"/>
        </w:rPr>
        <w:t xml:space="preserve"> </w:t>
      </w:r>
      <w:r w:rsidR="00C52C68">
        <w:rPr>
          <w:rFonts w:ascii="Arial" w:hAnsi="Arial" w:eastAsia="Calibri" w:cs="Arial"/>
          <w:color w:val="000000" w:themeColor="text1"/>
          <w:sz w:val="20"/>
          <w:szCs w:val="20"/>
          <w:lang w:val="es-ES_tradnl"/>
        </w:rPr>
        <w:t xml:space="preserve">de </w:t>
      </w:r>
      <w:r w:rsidRPr="00B03C1E">
        <w:rPr>
          <w:rFonts w:ascii="Arial" w:hAnsi="Arial" w:eastAsia="Calibri" w:cs="Arial"/>
          <w:color w:val="000000" w:themeColor="text1"/>
          <w:sz w:val="20"/>
          <w:szCs w:val="20"/>
          <w:lang w:val="es-ES_tradnl"/>
        </w:rPr>
        <w:t>la existencia de la patente, la necesidad pueda ser suplida por otros bienes o servicios</w:t>
      </w:r>
      <w:r w:rsidR="00C52C68">
        <w:rPr>
          <w:rFonts w:ascii="Arial" w:hAnsi="Arial" w:eastAsia="Calibri" w:cs="Arial"/>
          <w:color w:val="000000" w:themeColor="text1"/>
          <w:sz w:val="20"/>
          <w:szCs w:val="20"/>
          <w:lang w:val="es-ES_tradnl"/>
        </w:rPr>
        <w:t>,</w:t>
      </w:r>
      <w:r w:rsidRPr="00B03C1E">
        <w:rPr>
          <w:rFonts w:ascii="Arial" w:hAnsi="Arial" w:eastAsia="Calibri" w:cs="Arial"/>
          <w:color w:val="000000" w:themeColor="text1"/>
          <w:sz w:val="20"/>
          <w:szCs w:val="20"/>
          <w:lang w:val="es-ES_tradnl"/>
        </w:rPr>
        <w:t xml:space="preserve"> evento en el cual habría pluralidad de potenciales proveedores y no podría aplicarse la causal de contratación directa por la cual se indaga en la consulta.</w:t>
      </w:r>
    </w:p>
    <w:p w:rsidRPr="00785BBB" w:rsidR="00B03C1E" w:rsidP="00B03C1E" w:rsidRDefault="00B03C1E" w14:paraId="6B9334F8" w14:textId="77777777">
      <w:pPr>
        <w:tabs>
          <w:tab w:val="left" w:pos="709"/>
        </w:tabs>
        <w:jc w:val="both"/>
        <w:rPr>
          <w:rFonts w:ascii="Arial" w:hAnsi="Arial" w:eastAsia="Arial" w:cs="Arial"/>
          <w:sz w:val="20"/>
          <w:szCs w:val="20"/>
          <w:lang w:val="es-ES_tradnl"/>
        </w:rPr>
      </w:pPr>
    </w:p>
    <w:p w:rsidRPr="00785BBB" w:rsidR="00DD5B04" w:rsidP="00DF76A2" w:rsidRDefault="00DD5B04" w14:paraId="4E5C1D62" w14:textId="7C7C5453">
      <w:pPr>
        <w:spacing w:line="276" w:lineRule="auto"/>
        <w:jc w:val="both"/>
        <w:rPr>
          <w:rFonts w:ascii="Arial" w:hAnsi="Arial" w:eastAsia="Calibri" w:cs="Arial"/>
          <w:noProof/>
          <w:color w:val="000000" w:themeColor="text1"/>
          <w:sz w:val="20"/>
          <w:lang w:val="es-ES_tradnl"/>
        </w:rPr>
      </w:pPr>
      <w:r w:rsidRPr="00785BBB">
        <w:rPr>
          <w:rFonts w:ascii="Arial" w:hAnsi="Arial" w:cs="Arial"/>
          <w:noProof/>
          <w:color w:val="000000" w:themeColor="text1"/>
          <w:sz w:val="22"/>
          <w:lang w:val="es-ES_tradnl"/>
        </w:rPr>
        <w:t xml:space="preserve">Bogotá D.C., </w:t>
      </w:r>
      <w:r w:rsidR="00B25A52">
        <w:rPr>
          <w:rFonts w:ascii="Arial" w:hAnsi="Arial" w:cs="Arial"/>
          <w:b/>
          <w:noProof/>
          <w:color w:val="000000" w:themeColor="text1"/>
          <w:sz w:val="22"/>
          <w:lang w:val="es-ES_tradnl"/>
        </w:rPr>
        <w:t>14/10/2020</w:t>
      </w:r>
    </w:p>
    <w:p w:rsidRPr="00785BBB" w:rsidR="00DD5B04" w:rsidP="002A1A58" w:rsidRDefault="00DD5B04" w14:paraId="3EE008C6" w14:textId="6418F619">
      <w:pPr>
        <w:spacing w:line="276" w:lineRule="auto"/>
        <w:jc w:val="right"/>
        <w:rPr>
          <w:rFonts w:ascii="Arial" w:hAnsi="Arial" w:cs="Arial"/>
          <w:b/>
          <w:noProof/>
          <w:color w:val="000000" w:themeColor="text1"/>
          <w:sz w:val="22"/>
          <w:lang w:val="es-ES_tradnl"/>
        </w:rPr>
      </w:pPr>
      <w:r w:rsidRPr="00785BBB">
        <w:rPr>
          <w:rFonts w:ascii="Arial" w:hAnsi="Arial" w:cs="Arial"/>
          <w:b/>
          <w:noProof/>
          <w:color w:val="000000" w:themeColor="text1"/>
          <w:sz w:val="22"/>
          <w:lang w:val="es-ES_tradnl"/>
        </w:rPr>
        <w:t xml:space="preserve">N° Radicado: </w:t>
      </w:r>
      <w:r w:rsidR="00B25A52">
        <w:rPr>
          <w:rFonts w:ascii="Arial" w:hAnsi="Arial" w:cs="Arial"/>
          <w:b/>
          <w:noProof/>
          <w:color w:val="000000" w:themeColor="text1"/>
          <w:sz w:val="22"/>
          <w:lang w:val="es-ES_tradnl"/>
        </w:rPr>
        <w:t>22</w:t>
      </w:r>
      <w:r w:rsidR="00192D68">
        <w:rPr>
          <w:rFonts w:ascii="Arial" w:hAnsi="Arial" w:cs="Arial"/>
          <w:b/>
          <w:noProof/>
          <w:color w:val="000000" w:themeColor="text1"/>
          <w:sz w:val="22"/>
          <w:lang w:val="es-ES_tradnl"/>
        </w:rPr>
        <w:t>02013000009775</w:t>
      </w:r>
    </w:p>
    <w:p w:rsidRPr="00785BBB" w:rsidR="00DD5B04" w:rsidP="00DF76A2" w:rsidRDefault="00DD5B04" w14:paraId="33BD7B68" w14:textId="77777777">
      <w:pPr>
        <w:jc w:val="both"/>
        <w:rPr>
          <w:rFonts w:ascii="Arial" w:hAnsi="Arial" w:cs="Arial"/>
          <w:b/>
          <w:color w:val="000000" w:themeColor="text1"/>
          <w:sz w:val="22"/>
          <w:lang w:val="es-ES_tradnl"/>
        </w:rPr>
      </w:pPr>
    </w:p>
    <w:p w:rsidRPr="00785BBB" w:rsidR="00DD5B04" w:rsidP="00DF76A2" w:rsidRDefault="00DD5B04" w14:paraId="74A475A6" w14:textId="3F4BB71F">
      <w:pPr>
        <w:jc w:val="both"/>
        <w:rPr>
          <w:rFonts w:ascii="Arial" w:hAnsi="Arial" w:eastAsia="Calibri" w:cs="Arial"/>
          <w:color w:val="000000" w:themeColor="text1"/>
          <w:sz w:val="22"/>
          <w:lang w:val="es-ES_tradnl"/>
        </w:rPr>
      </w:pPr>
      <w:r w:rsidRPr="00785BBB">
        <w:rPr>
          <w:rFonts w:ascii="Arial" w:hAnsi="Arial" w:eastAsia="Calibri" w:cs="Arial"/>
          <w:color w:val="000000" w:themeColor="text1"/>
          <w:sz w:val="22"/>
          <w:lang w:val="es-ES_tradnl"/>
        </w:rPr>
        <w:t>Señor</w:t>
      </w:r>
    </w:p>
    <w:p w:rsidRPr="00785BBB" w:rsidR="00AE1990" w:rsidP="00DF76A2" w:rsidRDefault="009C78A3" w14:paraId="6011130B" w14:textId="276E20BE">
      <w:pPr>
        <w:jc w:val="both"/>
        <w:rPr>
          <w:rFonts w:ascii="Arial" w:hAnsi="Arial" w:eastAsia="Calibri" w:cs="Arial"/>
          <w:b/>
          <w:color w:val="000000" w:themeColor="text1"/>
          <w:sz w:val="22"/>
          <w:lang w:val="es-ES_tradnl"/>
        </w:rPr>
      </w:pPr>
      <w:r w:rsidRPr="00785BBB">
        <w:rPr>
          <w:rFonts w:ascii="Arial" w:hAnsi="Arial" w:eastAsia="Calibri" w:cs="Arial"/>
          <w:b/>
          <w:color w:val="000000" w:themeColor="text1"/>
          <w:sz w:val="22"/>
          <w:lang w:val="es-ES_tradnl"/>
        </w:rPr>
        <w:t>Julián</w:t>
      </w:r>
      <w:r w:rsidRPr="00785BBB" w:rsidR="00D55904">
        <w:rPr>
          <w:rFonts w:ascii="Arial" w:hAnsi="Arial" w:eastAsia="Calibri" w:cs="Arial"/>
          <w:b/>
          <w:color w:val="000000" w:themeColor="text1"/>
          <w:sz w:val="22"/>
          <w:lang w:val="es-ES_tradnl"/>
        </w:rPr>
        <w:t xml:space="preserve"> </w:t>
      </w:r>
      <w:r w:rsidRPr="00785BBB">
        <w:rPr>
          <w:rFonts w:ascii="Arial" w:hAnsi="Arial" w:eastAsia="Calibri" w:cs="Arial"/>
          <w:b/>
          <w:color w:val="000000" w:themeColor="text1"/>
          <w:sz w:val="22"/>
          <w:lang w:val="es-ES_tradnl"/>
        </w:rPr>
        <w:t>Torres</w:t>
      </w:r>
      <w:r w:rsidRPr="00785BBB" w:rsidR="00D55904">
        <w:rPr>
          <w:rFonts w:ascii="Arial" w:hAnsi="Arial" w:eastAsia="Calibri" w:cs="Arial"/>
          <w:b/>
          <w:color w:val="000000" w:themeColor="text1"/>
          <w:sz w:val="22"/>
          <w:lang w:val="es-ES_tradnl"/>
        </w:rPr>
        <w:t xml:space="preserve"> </w:t>
      </w:r>
      <w:r w:rsidRPr="00785BBB">
        <w:rPr>
          <w:rFonts w:ascii="Arial" w:hAnsi="Arial" w:eastAsia="Calibri" w:cs="Arial"/>
          <w:b/>
          <w:color w:val="000000" w:themeColor="text1"/>
          <w:sz w:val="22"/>
          <w:lang w:val="es-ES_tradnl"/>
        </w:rPr>
        <w:t>Valenzuela</w:t>
      </w:r>
    </w:p>
    <w:p w:rsidRPr="00785BBB" w:rsidR="00DD5B04" w:rsidP="00DF76A2" w:rsidRDefault="00DD5B04" w14:paraId="5E9E4CD6" w14:textId="4F1126FA">
      <w:pPr>
        <w:jc w:val="both"/>
        <w:rPr>
          <w:rFonts w:ascii="Arial" w:hAnsi="Arial" w:eastAsia="Calibri" w:cs="Arial"/>
          <w:color w:val="000000" w:themeColor="text1"/>
          <w:sz w:val="22"/>
          <w:lang w:val="es-ES_tradnl"/>
        </w:rPr>
      </w:pPr>
      <w:r w:rsidRPr="00785BBB">
        <w:rPr>
          <w:rFonts w:ascii="Arial" w:hAnsi="Arial" w:eastAsia="Calibri" w:cs="Arial"/>
          <w:color w:val="000000" w:themeColor="text1"/>
          <w:sz w:val="22"/>
          <w:lang w:val="es-ES_tradnl"/>
        </w:rPr>
        <w:t>Ciudad</w:t>
      </w:r>
    </w:p>
    <w:p w:rsidRPr="00785BBB" w:rsidR="00DD5B04" w:rsidP="00DF76A2" w:rsidRDefault="00DD5B04" w14:paraId="79F69118" w14:textId="77777777">
      <w:pPr>
        <w:jc w:val="both"/>
        <w:rPr>
          <w:rFonts w:ascii="Arial" w:hAnsi="Arial" w:eastAsia="Calibri" w:cs="Arial"/>
          <w:color w:val="000000" w:themeColor="text1"/>
          <w:sz w:val="22"/>
          <w:lang w:val="es-ES_tradnl"/>
        </w:rPr>
      </w:pPr>
    </w:p>
    <w:p w:rsidRPr="00785BBB" w:rsidR="00DD5B04" w:rsidP="00DF76A2" w:rsidRDefault="00DD5B04" w14:paraId="03294061" w14:textId="77777777">
      <w:pPr>
        <w:jc w:val="both"/>
        <w:rPr>
          <w:rFonts w:ascii="Arial" w:hAnsi="Arial" w:eastAsia="Calibri" w:cs="Arial"/>
          <w:color w:val="000000" w:themeColor="text1"/>
          <w:sz w:val="22"/>
          <w:lang w:val="es-ES_tradnl"/>
        </w:rPr>
      </w:pPr>
    </w:p>
    <w:p w:rsidRPr="00785BBB" w:rsidR="00DD5B04" w:rsidP="002A1A58" w:rsidRDefault="00DD5B04" w14:paraId="60978A0D" w14:textId="6C0B3A78">
      <w:pPr>
        <w:jc w:val="center"/>
        <w:rPr>
          <w:rFonts w:ascii="Arial" w:hAnsi="Arial" w:eastAsia="Calibri" w:cs="Arial"/>
          <w:b/>
          <w:bCs/>
          <w:color w:val="000000" w:themeColor="text1"/>
          <w:sz w:val="22"/>
          <w:lang w:val="es-ES_tradnl"/>
        </w:rPr>
      </w:pPr>
      <w:r w:rsidRPr="00785BBB">
        <w:rPr>
          <w:rFonts w:ascii="Arial" w:hAnsi="Arial" w:eastAsia="Calibri" w:cs="Arial"/>
          <w:b/>
          <w:bCs/>
          <w:color w:val="000000" w:themeColor="text1"/>
          <w:sz w:val="22"/>
          <w:lang w:val="es-ES_tradnl"/>
        </w:rPr>
        <w:t>Concepto C</w:t>
      </w:r>
      <w:r w:rsidRPr="00785BBB" w:rsidR="00FE144E">
        <w:rPr>
          <w:rFonts w:ascii="Arial" w:hAnsi="Arial" w:eastAsia="Calibri" w:cs="Arial"/>
          <w:b/>
          <w:bCs/>
          <w:color w:val="000000" w:themeColor="text1"/>
          <w:sz w:val="22"/>
          <w:lang w:val="es-ES_tradnl"/>
        </w:rPr>
        <w:t xml:space="preserve"> </w:t>
      </w:r>
      <w:r w:rsidRPr="00785BBB">
        <w:rPr>
          <w:rFonts w:ascii="Arial" w:hAnsi="Arial" w:eastAsia="Calibri" w:cs="Arial"/>
          <w:b/>
          <w:bCs/>
          <w:color w:val="000000" w:themeColor="text1"/>
          <w:sz w:val="22"/>
          <w:lang w:val="es-ES_tradnl"/>
        </w:rPr>
        <w:t xml:space="preserve">‒ </w:t>
      </w:r>
      <w:r w:rsidR="00AC484F">
        <w:rPr>
          <w:rFonts w:ascii="Arial" w:hAnsi="Arial" w:eastAsia="Calibri" w:cs="Arial"/>
          <w:b/>
          <w:bCs/>
          <w:color w:val="000000" w:themeColor="text1"/>
          <w:sz w:val="22"/>
          <w:lang w:val="es-ES_tradnl"/>
        </w:rPr>
        <w:t>658</w:t>
      </w:r>
      <w:r w:rsidRPr="00785BBB" w:rsidR="00B52697">
        <w:rPr>
          <w:rFonts w:ascii="Arial" w:hAnsi="Arial" w:eastAsia="Calibri" w:cs="Arial"/>
          <w:b/>
          <w:bCs/>
          <w:color w:val="000000" w:themeColor="text1"/>
          <w:sz w:val="22"/>
          <w:lang w:val="es-ES_tradnl"/>
        </w:rPr>
        <w:t xml:space="preserve"> </w:t>
      </w:r>
      <w:r w:rsidRPr="00785BBB">
        <w:rPr>
          <w:rFonts w:ascii="Arial" w:hAnsi="Arial" w:eastAsia="Calibri" w:cs="Arial"/>
          <w:b/>
          <w:bCs/>
          <w:color w:val="000000" w:themeColor="text1"/>
          <w:sz w:val="22"/>
          <w:lang w:val="es-ES_tradnl"/>
        </w:rPr>
        <w:t>de 2020</w:t>
      </w:r>
    </w:p>
    <w:p w:rsidRPr="00785BBB" w:rsidR="00DD5B04" w:rsidP="00DF76A2" w:rsidRDefault="00DD5B04" w14:paraId="3097F323" w14:textId="3A1E6C73">
      <w:pPr>
        <w:jc w:val="both"/>
        <w:rPr>
          <w:rFonts w:ascii="Arial" w:hAnsi="Arial" w:eastAsia="Calibri" w:cs="Arial"/>
          <w:color w:val="000000" w:themeColor="text1"/>
          <w:sz w:val="22"/>
          <w:lang w:val="es-ES_tradnl"/>
        </w:rPr>
      </w:pPr>
    </w:p>
    <w:p w:rsidRPr="00785BBB" w:rsidR="00F02D25" w:rsidP="00DF76A2" w:rsidRDefault="00F02D25" w14:paraId="3C334747" w14:textId="77777777">
      <w:pPr>
        <w:jc w:val="both"/>
        <w:rPr>
          <w:rFonts w:ascii="Arial" w:hAnsi="Arial" w:eastAsia="Calibri" w:cs="Arial"/>
          <w:color w:val="000000" w:themeColor="text1"/>
          <w:sz w:val="22"/>
          <w:lang w:val="es-ES_tradnl"/>
        </w:rPr>
      </w:pPr>
    </w:p>
    <w:p w:rsidRPr="00785BBB" w:rsidR="00DD5B04" w:rsidP="00DF76A2" w:rsidRDefault="00DD5B04" w14:paraId="50574B19"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785BBB" w:rsidR="00DD5B04" w:rsidTr="00083F1B" w14:paraId="10318206" w14:textId="77777777">
        <w:tc>
          <w:tcPr>
            <w:tcW w:w="2689" w:type="dxa"/>
          </w:tcPr>
          <w:p w:rsidRPr="00785BBB" w:rsidR="00DD5B04" w:rsidP="00DF76A2" w:rsidRDefault="00DD5B04" w14:paraId="3FE8DF90" w14:textId="77777777">
            <w:pPr>
              <w:jc w:val="both"/>
              <w:rPr>
                <w:rFonts w:ascii="Arial" w:hAnsi="Arial" w:eastAsia="Calibri" w:cs="Arial"/>
                <w:color w:val="000000" w:themeColor="text1"/>
                <w:sz w:val="22"/>
                <w:lang w:val="es-ES_tradnl"/>
              </w:rPr>
            </w:pPr>
            <w:r w:rsidRPr="00785BBB">
              <w:rPr>
                <w:rFonts w:ascii="Arial" w:hAnsi="Arial" w:eastAsia="Calibri" w:cs="Arial"/>
                <w:b/>
                <w:color w:val="000000" w:themeColor="text1"/>
                <w:sz w:val="22"/>
                <w:lang w:val="es-ES_tradnl"/>
              </w:rPr>
              <w:t>Temas:</w:t>
            </w:r>
            <w:r w:rsidRPr="00785BBB">
              <w:rPr>
                <w:rFonts w:ascii="Arial" w:hAnsi="Arial" w:eastAsia="Calibri" w:cs="Arial"/>
                <w:color w:val="000000" w:themeColor="text1"/>
                <w:sz w:val="22"/>
                <w:lang w:val="es-ES_tradnl"/>
              </w:rPr>
              <w:t xml:space="preserve">                                      </w:t>
            </w:r>
          </w:p>
        </w:tc>
        <w:tc>
          <w:tcPr>
            <w:tcW w:w="6237" w:type="dxa"/>
          </w:tcPr>
          <w:p w:rsidRPr="00785BBB" w:rsidR="00DD5B04" w:rsidP="00DF76A2" w:rsidRDefault="00DE7108" w14:paraId="63D57D37" w14:textId="274DFD7A">
            <w:pPr>
              <w:jc w:val="both"/>
              <w:rPr>
                <w:rFonts w:ascii="Arial" w:hAnsi="Arial" w:eastAsia="Calibri" w:cs="Arial"/>
                <w:color w:val="000000" w:themeColor="text1"/>
                <w:sz w:val="22"/>
                <w:lang w:val="es-ES_tradnl"/>
              </w:rPr>
            </w:pPr>
            <w:r w:rsidRPr="00DE7108">
              <w:rPr>
                <w:rFonts w:ascii="Arial" w:hAnsi="Arial" w:eastAsia="Arial" w:cs="Arial"/>
                <w:sz w:val="22"/>
                <w:lang w:val="es-ES_tradnl"/>
              </w:rPr>
              <w:t>CONTRATACIÓN DIRECTA – Pluralidad de oferentes– Inexistencia – Dos eventos</w:t>
            </w:r>
            <w:r w:rsidRPr="00785BBB" w:rsidR="000F1450">
              <w:rPr>
                <w:rFonts w:ascii="Arial" w:hAnsi="Arial" w:eastAsia="Arial" w:cs="Arial"/>
                <w:sz w:val="22"/>
                <w:lang w:val="es-ES_tradnl"/>
              </w:rPr>
              <w:t xml:space="preserve"> / </w:t>
            </w:r>
            <w:r w:rsidRPr="00DE7108">
              <w:rPr>
                <w:rFonts w:ascii="Arial" w:hAnsi="Arial" w:eastAsia="Arial" w:cs="Arial"/>
                <w:sz w:val="22"/>
                <w:lang w:val="es-ES_tradnl"/>
              </w:rPr>
              <w:t>ÚNICO PROVEEDOR – Titular – Propiedad industrial – Derechos de autor</w:t>
            </w:r>
            <w:r>
              <w:rPr>
                <w:rFonts w:ascii="Arial" w:hAnsi="Arial" w:eastAsia="Arial" w:cs="Arial"/>
                <w:sz w:val="22"/>
                <w:lang w:val="es-ES_tradnl"/>
              </w:rPr>
              <w:t xml:space="preserve"> / </w:t>
            </w:r>
            <w:r w:rsidRPr="00DE7108">
              <w:rPr>
                <w:rFonts w:ascii="Arial" w:hAnsi="Arial" w:eastAsia="Arial" w:cs="Arial"/>
                <w:sz w:val="22"/>
                <w:lang w:val="es-ES_tradnl"/>
              </w:rPr>
              <w:t>ÚNICO PROVEEDOR – Proveedor exclusivo – Territorio nacional</w:t>
            </w:r>
            <w:r>
              <w:rPr>
                <w:rFonts w:ascii="Arial" w:hAnsi="Arial" w:eastAsia="Arial" w:cs="Arial"/>
                <w:sz w:val="22"/>
                <w:lang w:val="es-ES_tradnl"/>
              </w:rPr>
              <w:t xml:space="preserve"> / </w:t>
            </w:r>
            <w:r w:rsidRPr="00DE7108">
              <w:rPr>
                <w:rFonts w:ascii="Arial" w:hAnsi="Arial" w:eastAsia="Arial" w:cs="Arial"/>
                <w:sz w:val="22"/>
                <w:lang w:val="es-ES_tradnl"/>
              </w:rPr>
              <w:t>PATENTE – Monopolio – Explotación – Contingente</w:t>
            </w:r>
            <w:r>
              <w:rPr>
                <w:rFonts w:ascii="Arial" w:hAnsi="Arial" w:eastAsia="Arial" w:cs="Arial"/>
                <w:sz w:val="22"/>
                <w:lang w:val="es-ES_tradnl"/>
              </w:rPr>
              <w:t xml:space="preserve"> / </w:t>
            </w:r>
            <w:r w:rsidRPr="00DE7108">
              <w:rPr>
                <w:rFonts w:ascii="Arial" w:hAnsi="Arial" w:eastAsia="Arial" w:cs="Arial"/>
                <w:sz w:val="22"/>
                <w:lang w:val="es-ES_tradnl"/>
              </w:rPr>
              <w:t>PATENTE – Proveedor exclusivo – Licenciamiento</w:t>
            </w:r>
            <w:r>
              <w:rPr>
                <w:rFonts w:ascii="Arial" w:hAnsi="Arial" w:eastAsia="Arial" w:cs="Arial"/>
                <w:sz w:val="22"/>
                <w:lang w:val="es-ES_tradnl"/>
              </w:rPr>
              <w:t>.</w:t>
            </w:r>
          </w:p>
        </w:tc>
      </w:tr>
      <w:tr w:rsidRPr="00785BBB" w:rsidR="00DD5B04" w:rsidTr="00083F1B" w14:paraId="60E06E0C" w14:textId="77777777">
        <w:tc>
          <w:tcPr>
            <w:tcW w:w="2689" w:type="dxa"/>
          </w:tcPr>
          <w:p w:rsidRPr="00785BBB" w:rsidR="00DD5B04" w:rsidP="00DF76A2" w:rsidRDefault="00DD5B04" w14:paraId="5655C7E4" w14:textId="77777777">
            <w:pPr>
              <w:spacing w:before="120"/>
              <w:jc w:val="both"/>
              <w:rPr>
                <w:rFonts w:ascii="Arial" w:hAnsi="Arial" w:eastAsia="Calibri" w:cs="Arial"/>
                <w:b/>
                <w:color w:val="000000" w:themeColor="text1"/>
                <w:sz w:val="22"/>
                <w:lang w:val="es-ES_tradnl"/>
              </w:rPr>
            </w:pPr>
            <w:r w:rsidRPr="00785BBB">
              <w:rPr>
                <w:rFonts w:ascii="Arial" w:hAnsi="Arial" w:eastAsia="Calibri" w:cs="Arial"/>
                <w:b/>
                <w:color w:val="000000" w:themeColor="text1"/>
                <w:sz w:val="22"/>
                <w:lang w:val="es-ES_tradnl"/>
              </w:rPr>
              <w:t>Radicación:</w:t>
            </w:r>
            <w:r w:rsidRPr="00785BBB">
              <w:rPr>
                <w:rFonts w:ascii="Arial" w:hAnsi="Arial" w:eastAsia="Calibri" w:cs="Arial"/>
                <w:color w:val="000000" w:themeColor="text1"/>
                <w:sz w:val="22"/>
                <w:lang w:val="es-ES_tradnl"/>
              </w:rPr>
              <w:t xml:space="preserve">                              </w:t>
            </w:r>
          </w:p>
        </w:tc>
        <w:tc>
          <w:tcPr>
            <w:tcW w:w="6237" w:type="dxa"/>
          </w:tcPr>
          <w:p w:rsidRPr="00785BBB" w:rsidR="00DD5B04" w:rsidP="00DF76A2" w:rsidRDefault="00DD5B04" w14:paraId="33E25A02" w14:textId="5DDAD6C4">
            <w:pPr>
              <w:spacing w:before="120"/>
              <w:jc w:val="both"/>
              <w:rPr>
                <w:rFonts w:ascii="Arial" w:hAnsi="Arial" w:eastAsia="Calibri" w:cs="Arial"/>
                <w:color w:val="000000" w:themeColor="text1"/>
                <w:sz w:val="22"/>
                <w:lang w:val="es-ES_tradnl"/>
              </w:rPr>
            </w:pPr>
            <w:r w:rsidRPr="00785BBB">
              <w:rPr>
                <w:rFonts w:ascii="Arial" w:hAnsi="Arial" w:eastAsia="Calibri" w:cs="Arial"/>
                <w:color w:val="000000" w:themeColor="text1"/>
                <w:sz w:val="22"/>
                <w:lang w:val="es-ES_tradnl"/>
              </w:rPr>
              <w:t>Respuesta</w:t>
            </w:r>
            <w:r w:rsidRPr="00785BBB" w:rsidR="008100F7">
              <w:rPr>
                <w:rFonts w:ascii="Arial" w:hAnsi="Arial" w:eastAsia="Calibri" w:cs="Arial"/>
                <w:color w:val="000000" w:themeColor="text1"/>
                <w:sz w:val="22"/>
                <w:lang w:val="es-ES_tradnl"/>
              </w:rPr>
              <w:t xml:space="preserve"> </w:t>
            </w:r>
            <w:r w:rsidRPr="00785BBB" w:rsidR="00CA5812">
              <w:rPr>
                <w:rFonts w:ascii="Arial" w:hAnsi="Arial" w:eastAsia="Calibri" w:cs="Arial"/>
                <w:color w:val="000000" w:themeColor="text1"/>
                <w:sz w:val="22"/>
                <w:lang w:val="es-ES_tradnl"/>
              </w:rPr>
              <w:t xml:space="preserve">a </w:t>
            </w:r>
            <w:r w:rsidRPr="00785BBB">
              <w:rPr>
                <w:rFonts w:ascii="Arial" w:hAnsi="Arial" w:eastAsia="Calibri" w:cs="Arial"/>
                <w:color w:val="000000" w:themeColor="text1"/>
                <w:sz w:val="22"/>
                <w:lang w:val="es-ES_tradnl"/>
              </w:rPr>
              <w:t>consulta</w:t>
            </w:r>
            <w:r w:rsidRPr="00785BBB" w:rsidR="008022C9">
              <w:rPr>
                <w:rFonts w:ascii="Arial" w:hAnsi="Arial" w:eastAsia="Calibri" w:cs="Arial"/>
                <w:color w:val="000000" w:themeColor="text1"/>
                <w:sz w:val="22"/>
                <w:lang w:val="es-ES_tradnl"/>
              </w:rPr>
              <w:t xml:space="preserve"> </w:t>
            </w:r>
            <w:r w:rsidRPr="00785BBB">
              <w:rPr>
                <w:rFonts w:ascii="Arial" w:hAnsi="Arial" w:eastAsia="Calibri" w:cs="Arial"/>
                <w:color w:val="000000" w:themeColor="text1"/>
                <w:sz w:val="22"/>
                <w:lang w:val="es-ES_tradnl"/>
              </w:rPr>
              <w:t xml:space="preserve"># </w:t>
            </w:r>
            <w:r w:rsidRPr="00785BBB" w:rsidR="00D134CD">
              <w:rPr>
                <w:rFonts w:ascii="Arial" w:hAnsi="Arial" w:eastAsia="Calibri" w:cs="Arial"/>
                <w:color w:val="000000" w:themeColor="text1"/>
                <w:sz w:val="22"/>
                <w:lang w:val="es-ES_tradnl"/>
              </w:rPr>
              <w:t>4202013000008858</w:t>
            </w:r>
          </w:p>
          <w:p w:rsidRPr="00785BBB" w:rsidR="00DD5B04" w:rsidP="00DF76A2" w:rsidRDefault="00DD5B04" w14:paraId="0DA3D2F3" w14:textId="77777777">
            <w:pPr>
              <w:spacing w:before="120"/>
              <w:jc w:val="both"/>
              <w:rPr>
                <w:rFonts w:ascii="Arial" w:hAnsi="Arial" w:eastAsia="Calibri" w:cs="Arial"/>
                <w:color w:val="000000" w:themeColor="text1"/>
                <w:sz w:val="22"/>
                <w:lang w:val="es-ES_tradnl"/>
              </w:rPr>
            </w:pPr>
            <w:r w:rsidRPr="00785BBB">
              <w:rPr>
                <w:rFonts w:ascii="Arial" w:hAnsi="Arial" w:eastAsia="Calibri" w:cs="Arial"/>
                <w:color w:val="000000" w:themeColor="text1"/>
                <w:sz w:val="22"/>
                <w:lang w:val="es-ES_tradnl"/>
              </w:rPr>
              <w:t xml:space="preserve"> </w:t>
            </w:r>
          </w:p>
        </w:tc>
      </w:tr>
    </w:tbl>
    <w:p w:rsidRPr="00785BBB" w:rsidR="005305E5" w:rsidP="00DF76A2" w:rsidRDefault="005305E5" w14:paraId="3D1F1089" w14:textId="77777777">
      <w:pPr>
        <w:jc w:val="both"/>
        <w:rPr>
          <w:rFonts w:ascii="Arial" w:hAnsi="Arial" w:eastAsia="Calibri" w:cs="Arial"/>
          <w:color w:val="000000" w:themeColor="text1"/>
          <w:sz w:val="22"/>
          <w:lang w:val="es-ES_tradnl"/>
        </w:rPr>
      </w:pPr>
    </w:p>
    <w:p w:rsidRPr="00785BBB" w:rsidR="00DD5B04" w:rsidP="00DF76A2" w:rsidRDefault="00DD5B04" w14:paraId="30BB5B67" w14:textId="4E708945">
      <w:pPr>
        <w:jc w:val="both"/>
        <w:rPr>
          <w:rFonts w:ascii="Arial" w:hAnsi="Arial" w:eastAsia="Calibri" w:cs="Arial"/>
          <w:color w:val="000000" w:themeColor="text1"/>
          <w:sz w:val="22"/>
          <w:lang w:val="es-ES_tradnl"/>
        </w:rPr>
      </w:pPr>
      <w:r w:rsidRPr="00785BBB">
        <w:rPr>
          <w:rFonts w:ascii="Arial" w:hAnsi="Arial" w:eastAsia="Calibri" w:cs="Arial"/>
          <w:color w:val="000000" w:themeColor="text1"/>
          <w:sz w:val="22"/>
          <w:lang w:val="es-ES_tradnl"/>
        </w:rPr>
        <w:t>Estimad</w:t>
      </w:r>
      <w:r w:rsidRPr="00785BBB" w:rsidR="00B857EB">
        <w:rPr>
          <w:rFonts w:ascii="Arial" w:hAnsi="Arial" w:eastAsia="Calibri" w:cs="Arial"/>
          <w:color w:val="000000" w:themeColor="text1"/>
          <w:sz w:val="22"/>
          <w:lang w:val="es-ES_tradnl"/>
        </w:rPr>
        <w:t>o</w:t>
      </w:r>
      <w:r w:rsidRPr="00785BBB">
        <w:rPr>
          <w:rFonts w:ascii="Arial" w:hAnsi="Arial" w:eastAsia="Calibri" w:cs="Arial"/>
          <w:color w:val="000000" w:themeColor="text1"/>
          <w:sz w:val="22"/>
          <w:lang w:val="es-ES_tradnl"/>
        </w:rPr>
        <w:t xml:space="preserve"> señor </w:t>
      </w:r>
      <w:r w:rsidRPr="00785BBB" w:rsidR="007A0EAB">
        <w:rPr>
          <w:rFonts w:ascii="Arial" w:hAnsi="Arial" w:eastAsia="Calibri" w:cs="Arial"/>
          <w:color w:val="000000" w:themeColor="text1"/>
          <w:sz w:val="22"/>
          <w:lang w:val="es-ES_tradnl"/>
        </w:rPr>
        <w:t>Torres</w:t>
      </w:r>
      <w:r w:rsidRPr="00785BBB">
        <w:rPr>
          <w:rFonts w:ascii="Arial" w:hAnsi="Arial" w:eastAsia="Calibri" w:cs="Arial"/>
          <w:color w:val="000000" w:themeColor="text1"/>
          <w:sz w:val="22"/>
          <w:lang w:val="es-ES_tradnl"/>
        </w:rPr>
        <w:t>:</w:t>
      </w:r>
    </w:p>
    <w:p w:rsidRPr="00785BBB" w:rsidR="00DD5B04" w:rsidP="00DF76A2" w:rsidRDefault="00DD5B04" w14:paraId="1EAE5543" w14:textId="77777777">
      <w:pPr>
        <w:jc w:val="both"/>
        <w:rPr>
          <w:rFonts w:ascii="Arial" w:hAnsi="Arial" w:eastAsia="Calibri" w:cs="Arial"/>
          <w:color w:val="000000" w:themeColor="text1"/>
          <w:sz w:val="22"/>
          <w:lang w:val="es-ES_tradnl"/>
        </w:rPr>
      </w:pPr>
    </w:p>
    <w:p w:rsidRPr="00785BBB" w:rsidR="00DD5B04" w:rsidP="00DF76A2" w:rsidRDefault="00DD5B04" w14:paraId="2109B2D3" w14:textId="07440FD4">
      <w:pPr>
        <w:spacing w:line="276" w:lineRule="auto"/>
        <w:jc w:val="both"/>
        <w:rPr>
          <w:rFonts w:ascii="Arial" w:hAnsi="Arial" w:eastAsia="Calibri" w:cs="Arial"/>
          <w:color w:val="000000" w:themeColor="text1"/>
          <w:sz w:val="22"/>
          <w:lang w:val="es-ES_tradnl"/>
        </w:rPr>
      </w:pPr>
      <w:r w:rsidRPr="00785BBB">
        <w:rPr>
          <w:rFonts w:ascii="Arial" w:hAnsi="Arial" w:eastAsia="Calibri"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Pr="00785BBB" w:rsidR="007A0EAB">
        <w:rPr>
          <w:rFonts w:ascii="Arial" w:hAnsi="Arial" w:eastAsia="Calibri" w:cs="Arial"/>
          <w:color w:val="000000" w:themeColor="text1"/>
          <w:sz w:val="22"/>
          <w:lang w:val="es-ES_tradnl"/>
        </w:rPr>
        <w:t>5</w:t>
      </w:r>
      <w:r w:rsidRPr="00785BBB" w:rsidR="00FD4AF3">
        <w:rPr>
          <w:rFonts w:ascii="Arial" w:hAnsi="Arial" w:eastAsia="Calibri" w:cs="Arial"/>
          <w:color w:val="000000" w:themeColor="text1"/>
          <w:sz w:val="22"/>
          <w:lang w:val="es-ES_tradnl"/>
        </w:rPr>
        <w:t xml:space="preserve"> de </w:t>
      </w:r>
      <w:r w:rsidRPr="00785BBB" w:rsidR="007A0EAB">
        <w:rPr>
          <w:rFonts w:ascii="Arial" w:hAnsi="Arial" w:eastAsia="Calibri" w:cs="Arial"/>
          <w:color w:val="000000" w:themeColor="text1"/>
          <w:sz w:val="22"/>
          <w:lang w:val="es-ES_tradnl"/>
        </w:rPr>
        <w:t>octubre</w:t>
      </w:r>
      <w:r w:rsidRPr="00785BBB">
        <w:rPr>
          <w:rFonts w:ascii="Arial" w:hAnsi="Arial" w:eastAsia="Calibri" w:cs="Arial"/>
          <w:color w:val="000000" w:themeColor="text1"/>
          <w:sz w:val="22"/>
          <w:lang w:val="es-ES_tradnl"/>
        </w:rPr>
        <w:t xml:space="preserve"> del</w:t>
      </w:r>
      <w:r w:rsidRPr="00785BBB" w:rsidR="007E74BF">
        <w:rPr>
          <w:rFonts w:ascii="Arial" w:hAnsi="Arial" w:eastAsia="Calibri" w:cs="Arial"/>
          <w:color w:val="000000" w:themeColor="text1"/>
          <w:sz w:val="22"/>
          <w:lang w:val="es-ES_tradnl"/>
        </w:rPr>
        <w:t xml:space="preserve"> </w:t>
      </w:r>
      <w:r w:rsidRPr="00785BBB">
        <w:rPr>
          <w:rFonts w:ascii="Arial" w:hAnsi="Arial" w:eastAsia="Calibri" w:cs="Arial"/>
          <w:color w:val="000000" w:themeColor="text1"/>
          <w:sz w:val="22"/>
          <w:lang w:val="es-ES_tradnl"/>
        </w:rPr>
        <w:t>2020</w:t>
      </w:r>
      <w:r w:rsidRPr="00785BBB" w:rsidR="00FD4AF3">
        <w:rPr>
          <w:rFonts w:ascii="Arial" w:hAnsi="Arial" w:eastAsia="Calibri" w:cs="Arial"/>
          <w:color w:val="000000" w:themeColor="text1"/>
          <w:sz w:val="22"/>
          <w:lang w:val="es-ES_tradnl"/>
        </w:rPr>
        <w:t>.</w:t>
      </w:r>
    </w:p>
    <w:p w:rsidRPr="00785BBB"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785BBB"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785BBB">
        <w:rPr>
          <w:rFonts w:ascii="Arial" w:hAnsi="Arial" w:eastAsia="Calibri" w:cs="Arial"/>
          <w:b/>
          <w:color w:val="000000" w:themeColor="text1"/>
          <w:sz w:val="22"/>
          <w:lang w:val="es-ES_tradnl"/>
        </w:rPr>
        <w:t xml:space="preserve">Problema planteado </w:t>
      </w:r>
    </w:p>
    <w:p w:rsidRPr="00785BBB" w:rsidR="00DD5B04" w:rsidP="00DF76A2" w:rsidRDefault="00DD5B04" w14:paraId="224B43D3" w14:textId="77777777">
      <w:pPr>
        <w:tabs>
          <w:tab w:val="left" w:pos="426"/>
        </w:tabs>
        <w:spacing w:line="276" w:lineRule="auto"/>
        <w:jc w:val="both"/>
        <w:rPr>
          <w:rFonts w:ascii="Arial" w:hAnsi="Arial" w:eastAsia="Calibri" w:cs="Arial"/>
          <w:b/>
          <w:color w:val="000000" w:themeColor="text1"/>
          <w:sz w:val="22"/>
          <w:lang w:val="es-ES_tradnl"/>
        </w:rPr>
      </w:pPr>
    </w:p>
    <w:p w:rsidRPr="00785BBB" w:rsidR="008D1A2A" w:rsidP="007E18DF" w:rsidRDefault="00DD5B04" w14:paraId="7E8B8948" w14:textId="449EB226">
      <w:pPr>
        <w:spacing w:line="276" w:lineRule="auto"/>
        <w:jc w:val="both"/>
        <w:rPr>
          <w:rFonts w:ascii="Arial" w:hAnsi="Arial" w:cs="Arial"/>
          <w:color w:val="000000" w:themeColor="text1"/>
          <w:sz w:val="22"/>
          <w:lang w:val="es-ES_tradnl"/>
        </w:rPr>
      </w:pPr>
      <w:r w:rsidRPr="00785BBB">
        <w:rPr>
          <w:rFonts w:ascii="Arial" w:hAnsi="Arial" w:cs="Arial"/>
          <w:color w:val="000000" w:themeColor="text1"/>
          <w:sz w:val="22"/>
          <w:lang w:val="es-ES_tradnl"/>
        </w:rPr>
        <w:t xml:space="preserve">Usted </w:t>
      </w:r>
      <w:r w:rsidRPr="00785BBB" w:rsidR="00B422C0">
        <w:rPr>
          <w:rFonts w:ascii="Arial" w:hAnsi="Arial" w:cs="Arial"/>
          <w:color w:val="000000" w:themeColor="text1"/>
          <w:sz w:val="22"/>
          <w:lang w:val="es-ES_tradnl"/>
        </w:rPr>
        <w:t>formula</w:t>
      </w:r>
      <w:r w:rsidRPr="00785BBB" w:rsidR="006D46A3">
        <w:rPr>
          <w:rFonts w:ascii="Arial" w:hAnsi="Arial" w:cs="Arial"/>
          <w:color w:val="000000" w:themeColor="text1"/>
          <w:sz w:val="22"/>
          <w:lang w:val="es-ES_tradnl"/>
        </w:rPr>
        <w:t xml:space="preserve"> la siguiente pregunta</w:t>
      </w:r>
      <w:r w:rsidRPr="00785BBB" w:rsidR="00B422C0">
        <w:rPr>
          <w:rFonts w:ascii="Arial" w:hAnsi="Arial" w:cs="Arial"/>
          <w:color w:val="000000" w:themeColor="text1"/>
          <w:sz w:val="22"/>
          <w:lang w:val="es-ES_tradnl"/>
        </w:rPr>
        <w:t>:</w:t>
      </w:r>
      <w:r w:rsidRPr="00785BBB" w:rsidR="007E18DF">
        <w:rPr>
          <w:rFonts w:ascii="Arial" w:hAnsi="Arial" w:cs="Arial"/>
          <w:color w:val="000000" w:themeColor="text1"/>
          <w:sz w:val="22"/>
          <w:lang w:val="es-ES_tradnl"/>
        </w:rPr>
        <w:t xml:space="preserve"> </w:t>
      </w:r>
      <w:r w:rsidRPr="00785BBB" w:rsidR="00F23759">
        <w:rPr>
          <w:rFonts w:ascii="Arial" w:hAnsi="Arial" w:cs="Arial"/>
          <w:color w:val="000000" w:themeColor="text1"/>
          <w:sz w:val="22"/>
          <w:lang w:val="es-ES_tradnl"/>
        </w:rPr>
        <w:t>«</w:t>
      </w:r>
      <w:r w:rsidRPr="00785BBB" w:rsidR="007E18DF">
        <w:rPr>
          <w:rFonts w:ascii="Arial" w:hAnsi="Arial" w:cs="Arial"/>
          <w:color w:val="000000" w:themeColor="text1"/>
          <w:sz w:val="22"/>
          <w:lang w:val="es-ES_tradnl"/>
        </w:rPr>
        <w:t>¿Una patente expedida por la SIC, es un documento pertinente para acreditar la causal de contratación directa contenido en el literal g, del numeral 4 del artículo 2 de la Ley 1150 de 2007?</w:t>
      </w:r>
      <w:r w:rsidRPr="00785BBB" w:rsidR="00F23759">
        <w:rPr>
          <w:rFonts w:ascii="Arial" w:hAnsi="Arial" w:cs="Arial"/>
          <w:color w:val="000000" w:themeColor="text1"/>
          <w:sz w:val="22"/>
          <w:lang w:val="es-ES_tradnl"/>
        </w:rPr>
        <w:t>»</w:t>
      </w:r>
      <w:r w:rsidRPr="00785BBB" w:rsidR="00D32A27">
        <w:rPr>
          <w:rFonts w:ascii="Arial" w:hAnsi="Arial" w:cs="Arial"/>
          <w:color w:val="000000" w:themeColor="text1"/>
          <w:sz w:val="22"/>
          <w:lang w:val="es-ES_tradnl"/>
        </w:rPr>
        <w:t>.</w:t>
      </w:r>
    </w:p>
    <w:p w:rsidRPr="00785BBB" w:rsidR="00715CBD" w:rsidP="006A457D" w:rsidRDefault="00715CBD" w14:paraId="778F9CE8" w14:textId="77777777">
      <w:pPr>
        <w:spacing w:line="276" w:lineRule="auto"/>
        <w:jc w:val="both"/>
        <w:rPr>
          <w:rFonts w:ascii="Arial" w:hAnsi="Arial" w:cs="Arial"/>
          <w:color w:val="000000" w:themeColor="text1"/>
          <w:sz w:val="22"/>
          <w:lang w:val="es-ES_tradnl"/>
        </w:rPr>
      </w:pPr>
    </w:p>
    <w:p w:rsidRPr="00785BBB" w:rsidR="00DD5B04" w:rsidP="00DF76A2" w:rsidRDefault="00DD5B04" w14:paraId="124D2DCA"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785BBB">
        <w:rPr>
          <w:rFonts w:ascii="Arial" w:hAnsi="Arial" w:eastAsia="Calibri" w:cs="Arial"/>
          <w:b/>
          <w:color w:val="000000" w:themeColor="text1"/>
          <w:sz w:val="22"/>
          <w:lang w:val="es-ES_tradnl"/>
        </w:rPr>
        <w:t>Consideraciones</w:t>
      </w:r>
    </w:p>
    <w:p w:rsidRPr="00785BBB" w:rsidR="00DD5B04" w:rsidP="00DF76A2" w:rsidRDefault="00DD5B04" w14:paraId="35E25E39" w14:textId="77777777">
      <w:pPr>
        <w:spacing w:line="276" w:lineRule="auto"/>
        <w:jc w:val="both"/>
        <w:rPr>
          <w:rFonts w:ascii="Arial" w:hAnsi="Arial" w:eastAsia="Calibri" w:cs="Arial"/>
          <w:color w:val="000000" w:themeColor="text1"/>
          <w:sz w:val="20"/>
          <w:szCs w:val="20"/>
          <w:lang w:val="es-ES_tradnl"/>
        </w:rPr>
      </w:pPr>
    </w:p>
    <w:p w:rsidRPr="00785BBB" w:rsidR="005C529E" w:rsidP="00477C5F" w:rsidRDefault="005C529E" w14:paraId="20753499" w14:textId="45D44B41">
      <w:pPr>
        <w:tabs>
          <w:tab w:val="left" w:pos="426"/>
        </w:tabs>
        <w:spacing w:line="276" w:lineRule="auto"/>
        <w:jc w:val="both"/>
        <w:rPr>
          <w:rFonts w:ascii="Arial" w:hAnsi="Arial" w:eastAsia="Calibri" w:cs="Arial"/>
          <w:color w:val="000000"/>
          <w:sz w:val="22"/>
          <w:lang w:val="es-ES_tradnl" w:eastAsia="en-GB"/>
        </w:rPr>
      </w:pPr>
      <w:r w:rsidRPr="00785BBB">
        <w:rPr>
          <w:rFonts w:ascii="Arial" w:hAnsi="Arial" w:eastAsia="Calibri" w:cs="Arial"/>
          <w:color w:val="000000"/>
          <w:sz w:val="22"/>
          <w:lang w:val="es-ES_tradnl" w:eastAsia="en-GB"/>
        </w:rPr>
        <w:t xml:space="preserve">Para abordar el interrogante planteado se analizarán los siguientes temas: i) </w:t>
      </w:r>
      <w:r w:rsidRPr="00785BBB" w:rsidR="0066707F">
        <w:rPr>
          <w:rFonts w:ascii="Arial" w:hAnsi="Arial" w:eastAsia="Calibri" w:cs="Arial"/>
          <w:color w:val="000000"/>
          <w:sz w:val="22"/>
          <w:lang w:val="es-ES_tradnl" w:eastAsia="en-GB"/>
        </w:rPr>
        <w:t>a</w:t>
      </w:r>
      <w:r w:rsidRPr="00785BBB">
        <w:rPr>
          <w:rFonts w:ascii="Arial" w:hAnsi="Arial" w:eastAsia="Calibri" w:cs="Arial"/>
          <w:color w:val="000000"/>
          <w:sz w:val="22"/>
          <w:lang w:val="es-ES_tradnl" w:eastAsia="en-GB"/>
        </w:rPr>
        <w:t>lcance de la causal de contratación directa prevista en el artículo 2, numeral 4º, literal g)</w:t>
      </w:r>
      <w:r w:rsidR="009822D7">
        <w:rPr>
          <w:rFonts w:ascii="Arial" w:hAnsi="Arial" w:eastAsia="Calibri" w:cs="Arial"/>
          <w:color w:val="000000"/>
          <w:sz w:val="22"/>
          <w:lang w:val="es-ES_tradnl" w:eastAsia="en-GB"/>
        </w:rPr>
        <w:t>,</w:t>
      </w:r>
      <w:r w:rsidRPr="00785BBB">
        <w:rPr>
          <w:rFonts w:ascii="Arial" w:hAnsi="Arial" w:eastAsia="Calibri" w:cs="Arial"/>
          <w:color w:val="000000"/>
          <w:sz w:val="22"/>
          <w:lang w:val="es-ES_tradnl" w:eastAsia="en-GB"/>
        </w:rPr>
        <w:t xml:space="preserve"> de la Ley 1150 </w:t>
      </w:r>
      <w:r w:rsidRPr="00785BBB">
        <w:rPr>
          <w:rFonts w:ascii="Arial" w:hAnsi="Arial" w:eastAsia="Calibri" w:cs="Arial"/>
          <w:color w:val="000000"/>
          <w:sz w:val="22"/>
          <w:lang w:val="es-ES_tradnl" w:eastAsia="en-GB"/>
        </w:rPr>
        <w:lastRenderedPageBreak/>
        <w:t>de 2007</w:t>
      </w:r>
      <w:r w:rsidRPr="00785BBB" w:rsidR="0066707F">
        <w:rPr>
          <w:rFonts w:ascii="Arial" w:hAnsi="Arial" w:eastAsia="Calibri" w:cs="Arial"/>
          <w:color w:val="000000"/>
          <w:sz w:val="22"/>
          <w:lang w:val="es-ES_tradnl" w:eastAsia="en-GB"/>
        </w:rPr>
        <w:t xml:space="preserve"> y ii) precisión acerca de la posibilidad de que la existencia de una patent</w:t>
      </w:r>
      <w:r w:rsidRPr="00785BBB" w:rsidR="00C95F44">
        <w:rPr>
          <w:rFonts w:ascii="Arial" w:hAnsi="Arial" w:eastAsia="Calibri" w:cs="Arial"/>
          <w:color w:val="000000"/>
          <w:sz w:val="22"/>
          <w:lang w:val="es-ES_tradnl" w:eastAsia="en-GB"/>
        </w:rPr>
        <w:t>e configure un supuesto para aplicar tal causal.</w:t>
      </w:r>
    </w:p>
    <w:p w:rsidRPr="00785BBB" w:rsidR="00477C5F" w:rsidP="005C529E" w:rsidRDefault="00477C5F" w14:paraId="5E2E1EB4" w14:textId="0A184E81">
      <w:pPr>
        <w:tabs>
          <w:tab w:val="left" w:pos="426"/>
        </w:tabs>
        <w:spacing w:before="120" w:line="276" w:lineRule="auto"/>
        <w:ind w:firstLine="425"/>
        <w:jc w:val="both"/>
        <w:rPr>
          <w:rFonts w:ascii="Arial" w:hAnsi="Arial" w:eastAsia="Calibri" w:cs="Arial"/>
          <w:color w:val="000000"/>
          <w:sz w:val="22"/>
          <w:lang w:val="es-ES_tradnl" w:eastAsia="en-GB"/>
        </w:rPr>
      </w:pPr>
      <w:r w:rsidRPr="00785BBB">
        <w:rPr>
          <w:rFonts w:ascii="Arial" w:hAnsi="Arial" w:eastAsia="Calibri" w:cs="Arial"/>
          <w:color w:val="000000"/>
          <w:sz w:val="22"/>
          <w:lang w:val="es-ES_tradnl" w:eastAsia="en-GB"/>
        </w:rPr>
        <w:t xml:space="preserve">La Agencia Nacional de Contratación Pública – Colombia Compra Eficiente en el concepto con radicado </w:t>
      </w:r>
      <w:r w:rsidRPr="00785BBB" w:rsidR="00452755">
        <w:rPr>
          <w:rFonts w:ascii="Arial" w:hAnsi="Arial" w:eastAsia="Calibri" w:cs="Arial"/>
          <w:color w:val="000000"/>
          <w:sz w:val="22"/>
          <w:lang w:val="es-ES_tradnl" w:eastAsia="en-GB"/>
        </w:rPr>
        <w:t>C-</w:t>
      </w:r>
      <w:r w:rsidRPr="00785BBB" w:rsidR="00F70961">
        <w:rPr>
          <w:rFonts w:ascii="Arial" w:hAnsi="Arial" w:eastAsia="Calibri" w:cs="Arial"/>
          <w:color w:val="000000"/>
          <w:sz w:val="22"/>
          <w:lang w:val="es-ES_tradnl" w:eastAsia="en-GB"/>
        </w:rPr>
        <w:t>475 de</w:t>
      </w:r>
      <w:r w:rsidRPr="00785BBB" w:rsidR="001A75B1">
        <w:rPr>
          <w:rFonts w:ascii="Arial" w:hAnsi="Arial" w:eastAsia="Calibri" w:cs="Arial"/>
          <w:color w:val="000000"/>
          <w:sz w:val="22"/>
          <w:lang w:val="es-ES_tradnl" w:eastAsia="en-GB"/>
        </w:rPr>
        <w:t>l 22 de julio de</w:t>
      </w:r>
      <w:r w:rsidRPr="00785BBB" w:rsidR="00F70961">
        <w:rPr>
          <w:rFonts w:ascii="Arial" w:hAnsi="Arial" w:eastAsia="Calibri" w:cs="Arial"/>
          <w:color w:val="000000"/>
          <w:sz w:val="22"/>
          <w:lang w:val="es-ES_tradnl" w:eastAsia="en-GB"/>
        </w:rPr>
        <w:t xml:space="preserve"> 2020</w:t>
      </w:r>
      <w:r w:rsidRPr="00785BBB" w:rsidR="00E93804">
        <w:rPr>
          <w:rFonts w:ascii="Arial" w:hAnsi="Arial" w:eastAsia="Calibri" w:cs="Arial"/>
          <w:sz w:val="22"/>
          <w:lang w:val="es-ES_tradnl" w:eastAsia="en-GB"/>
        </w:rPr>
        <w:t>,</w:t>
      </w:r>
      <w:r w:rsidRPr="00785BBB">
        <w:rPr>
          <w:rFonts w:ascii="Arial" w:hAnsi="Arial" w:eastAsia="Calibri" w:cs="Arial"/>
          <w:color w:val="000000"/>
          <w:sz w:val="22"/>
          <w:lang w:val="es-ES_tradnl" w:eastAsia="en-GB"/>
        </w:rPr>
        <w:t xml:space="preserve"> estudió </w:t>
      </w:r>
      <w:r w:rsidRPr="00785BBB" w:rsidR="00F70961">
        <w:rPr>
          <w:rFonts w:ascii="Arial" w:hAnsi="Arial" w:eastAsia="Calibri" w:cs="Arial"/>
          <w:color w:val="000000"/>
          <w:sz w:val="22"/>
          <w:lang w:val="es-ES_tradnl" w:eastAsia="en-GB"/>
        </w:rPr>
        <w:t xml:space="preserve">la causal de contratación directa </w:t>
      </w:r>
      <w:r w:rsidRPr="00785BBB" w:rsidR="00C95F44">
        <w:rPr>
          <w:rFonts w:ascii="Arial" w:hAnsi="Arial" w:eastAsia="Calibri" w:cs="Arial"/>
          <w:color w:val="000000"/>
          <w:sz w:val="22"/>
          <w:lang w:val="es-ES_tradnl" w:eastAsia="en-GB"/>
        </w:rPr>
        <w:t>objeto de análisis</w:t>
      </w:r>
      <w:r w:rsidRPr="00785BBB">
        <w:rPr>
          <w:rFonts w:ascii="Arial" w:hAnsi="Arial" w:eastAsia="Calibri" w:cs="Arial"/>
          <w:color w:val="000000"/>
          <w:sz w:val="22"/>
          <w:lang w:val="es-ES_tradnl" w:eastAsia="en-GB"/>
        </w:rPr>
        <w:t>.</w:t>
      </w:r>
      <w:r w:rsidRPr="00785BBB" w:rsidR="00C95F44">
        <w:rPr>
          <w:rFonts w:ascii="Arial" w:hAnsi="Arial" w:eastAsia="Calibri" w:cs="Arial"/>
          <w:color w:val="000000"/>
          <w:sz w:val="22"/>
          <w:lang w:val="es-ES_tradnl" w:eastAsia="en-GB"/>
        </w:rPr>
        <w:t xml:space="preserve"> </w:t>
      </w:r>
      <w:r w:rsidRPr="00785BBB">
        <w:rPr>
          <w:rFonts w:ascii="Arial" w:hAnsi="Arial" w:eastAsia="Calibri" w:cs="Arial"/>
          <w:color w:val="000000"/>
          <w:sz w:val="22"/>
          <w:lang w:val="es-ES_tradnl" w:eastAsia="en-GB"/>
        </w:rPr>
        <w:t xml:space="preserve">La tesis desarrollada </w:t>
      </w:r>
      <w:r w:rsidRPr="00785BBB" w:rsidR="00FD1890">
        <w:rPr>
          <w:rFonts w:ascii="Arial" w:hAnsi="Arial" w:eastAsia="Calibri" w:cs="Arial"/>
          <w:color w:val="000000"/>
          <w:sz w:val="22"/>
          <w:lang w:val="es-ES_tradnl" w:eastAsia="en-GB"/>
        </w:rPr>
        <w:t xml:space="preserve">en aquella oportunidad </w:t>
      </w:r>
      <w:r w:rsidRPr="00785BBB">
        <w:rPr>
          <w:rFonts w:ascii="Arial" w:hAnsi="Arial" w:eastAsia="Calibri" w:cs="Arial"/>
          <w:color w:val="000000"/>
          <w:sz w:val="22"/>
          <w:lang w:val="es-ES_tradnl" w:eastAsia="en-GB"/>
        </w:rPr>
        <w:t>se expone a continuación</w:t>
      </w:r>
      <w:r w:rsidRPr="00785BBB" w:rsidR="00FD1890">
        <w:rPr>
          <w:rFonts w:ascii="Arial" w:hAnsi="Arial" w:eastAsia="Calibri" w:cs="Arial"/>
          <w:color w:val="000000"/>
          <w:sz w:val="22"/>
          <w:lang w:val="es-ES_tradnl" w:eastAsia="en-GB"/>
        </w:rPr>
        <w:t xml:space="preserve"> y se complementa con algunas </w:t>
      </w:r>
      <w:r w:rsidR="00286CEC">
        <w:rPr>
          <w:rFonts w:ascii="Arial" w:hAnsi="Arial" w:eastAsia="Calibri" w:cs="Arial"/>
          <w:color w:val="000000"/>
          <w:sz w:val="22"/>
          <w:lang w:val="es-ES_tradnl" w:eastAsia="en-GB"/>
        </w:rPr>
        <w:t>precisiones</w:t>
      </w:r>
      <w:r w:rsidRPr="00785BBB" w:rsidR="005C529E">
        <w:rPr>
          <w:rFonts w:ascii="Arial" w:hAnsi="Arial" w:eastAsia="Calibri" w:cs="Arial"/>
          <w:color w:val="000000"/>
          <w:sz w:val="22"/>
          <w:lang w:val="es-ES_tradnl" w:eastAsia="en-GB"/>
        </w:rPr>
        <w:t xml:space="preserve"> </w:t>
      </w:r>
      <w:r w:rsidRPr="00785BBB" w:rsidR="001A75B1">
        <w:rPr>
          <w:rFonts w:ascii="Arial" w:hAnsi="Arial" w:eastAsia="Calibri" w:cs="Arial"/>
          <w:color w:val="000000"/>
          <w:sz w:val="22"/>
          <w:lang w:val="es-ES_tradnl" w:eastAsia="en-GB"/>
        </w:rPr>
        <w:t>relacionadas</w:t>
      </w:r>
      <w:r w:rsidRPr="00785BBB" w:rsidR="00315457">
        <w:rPr>
          <w:rFonts w:ascii="Arial" w:hAnsi="Arial" w:eastAsia="Calibri" w:cs="Arial"/>
          <w:color w:val="000000"/>
          <w:sz w:val="22"/>
          <w:lang w:val="es-ES_tradnl" w:eastAsia="en-GB"/>
        </w:rPr>
        <w:t xml:space="preserve"> con la </w:t>
      </w:r>
      <w:r w:rsidRPr="00785BBB" w:rsidR="00E20BA4">
        <w:rPr>
          <w:rFonts w:ascii="Arial" w:hAnsi="Arial" w:eastAsia="Calibri" w:cs="Arial"/>
          <w:color w:val="000000"/>
          <w:sz w:val="22"/>
          <w:lang w:val="es-ES_tradnl" w:eastAsia="en-GB"/>
        </w:rPr>
        <w:t>posibilidad</w:t>
      </w:r>
      <w:r w:rsidRPr="00785BBB" w:rsidR="00315457">
        <w:rPr>
          <w:rFonts w:ascii="Arial" w:hAnsi="Arial" w:eastAsia="Calibri" w:cs="Arial"/>
          <w:color w:val="000000"/>
          <w:sz w:val="22"/>
          <w:lang w:val="es-ES_tradnl" w:eastAsia="en-GB"/>
        </w:rPr>
        <w:t xml:space="preserve"> de </w:t>
      </w:r>
      <w:r w:rsidR="00286CEC">
        <w:rPr>
          <w:rFonts w:ascii="Arial" w:hAnsi="Arial" w:eastAsia="Calibri" w:cs="Arial"/>
          <w:color w:val="000000"/>
          <w:sz w:val="22"/>
          <w:lang w:val="es-ES_tradnl" w:eastAsia="en-GB"/>
        </w:rPr>
        <w:t xml:space="preserve">argumentar la presencia de </w:t>
      </w:r>
      <w:r w:rsidRPr="00785BBB" w:rsidR="00315457">
        <w:rPr>
          <w:rFonts w:ascii="Arial" w:hAnsi="Arial" w:eastAsia="Calibri" w:cs="Arial"/>
          <w:color w:val="000000"/>
          <w:sz w:val="22"/>
          <w:lang w:val="es-ES_tradnl" w:eastAsia="en-GB"/>
        </w:rPr>
        <w:t>un único proveedor en virtud de la existencia de una patente.</w:t>
      </w:r>
    </w:p>
    <w:p w:rsidRPr="00785BBB" w:rsidR="00211694" w:rsidP="00211694" w:rsidRDefault="00211694" w14:paraId="0E10F81E" w14:textId="77777777">
      <w:pPr>
        <w:spacing w:line="276" w:lineRule="auto"/>
        <w:jc w:val="both"/>
        <w:rPr>
          <w:rFonts w:ascii="Arial" w:hAnsi="Arial" w:eastAsia="Calibri" w:cs="Arial"/>
          <w:b/>
          <w:bCs/>
          <w:color w:val="000000" w:themeColor="text1"/>
          <w:sz w:val="22"/>
          <w:lang w:val="es-ES_tradnl"/>
        </w:rPr>
      </w:pPr>
    </w:p>
    <w:p w:rsidRPr="00785BBB" w:rsidR="00211694" w:rsidP="00211694" w:rsidRDefault="00211694" w14:paraId="76C78EF0" w14:textId="07BA385D">
      <w:pPr>
        <w:spacing w:line="276" w:lineRule="auto"/>
        <w:jc w:val="both"/>
        <w:rPr>
          <w:rFonts w:ascii="Arial" w:hAnsi="Arial" w:eastAsia="Calibri" w:cs="Arial"/>
          <w:b/>
          <w:bCs/>
          <w:color w:val="000000" w:themeColor="text1"/>
          <w:sz w:val="22"/>
          <w:lang w:val="es-ES_tradnl"/>
        </w:rPr>
      </w:pPr>
      <w:r w:rsidRPr="00785BBB">
        <w:rPr>
          <w:rFonts w:ascii="Arial" w:hAnsi="Arial" w:eastAsia="Calibri" w:cs="Arial"/>
          <w:b/>
          <w:bCs/>
          <w:color w:val="000000" w:themeColor="text1"/>
          <w:sz w:val="22"/>
          <w:lang w:val="es-ES_tradnl"/>
        </w:rPr>
        <w:t>2.1. Ausencia de pluralidad de oferentes como causal de contratación directa</w:t>
      </w:r>
    </w:p>
    <w:p w:rsidRPr="00785BBB" w:rsidR="00211694" w:rsidP="00211694" w:rsidRDefault="00211694" w14:paraId="60C38D03" w14:textId="77777777">
      <w:pPr>
        <w:spacing w:line="276" w:lineRule="auto"/>
        <w:jc w:val="both"/>
        <w:rPr>
          <w:rFonts w:ascii="Arial" w:hAnsi="Arial" w:cs="Arial"/>
          <w:color w:val="000000" w:themeColor="text1"/>
          <w:sz w:val="22"/>
          <w:lang w:val="es-ES_tradnl"/>
        </w:rPr>
      </w:pPr>
    </w:p>
    <w:p w:rsidRPr="00785BBB" w:rsidR="00211694" w:rsidP="00211694" w:rsidRDefault="00211694" w14:paraId="4905A7CC" w14:textId="17EB4A0C">
      <w:pPr>
        <w:spacing w:after="120" w:line="276" w:lineRule="auto"/>
        <w:jc w:val="both"/>
        <w:rPr>
          <w:rFonts w:ascii="Arial" w:hAnsi="Arial" w:cs="Arial"/>
          <w:color w:val="000000" w:themeColor="text1"/>
          <w:sz w:val="22"/>
          <w:lang w:val="es-ES_tradnl"/>
        </w:rPr>
      </w:pPr>
      <w:bookmarkStart w:name="_Hlk45531972" w:id="2"/>
      <w:r w:rsidRPr="00785BBB">
        <w:rPr>
          <w:rFonts w:ascii="Arial" w:hAnsi="Arial" w:cs="Arial"/>
          <w:color w:val="000000" w:themeColor="text1"/>
          <w:sz w:val="22"/>
          <w:lang w:val="es-ES_tradnl"/>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de contratación directa prevista en el literal g) del mencionado numeral</w:t>
      </w:r>
      <w:r w:rsidR="000D053D">
        <w:rPr>
          <w:rFonts w:ascii="Arial" w:hAnsi="Arial" w:cs="Arial"/>
          <w:color w:val="000000" w:themeColor="text1"/>
          <w:sz w:val="22"/>
          <w:lang w:val="es-ES_tradnl"/>
        </w:rPr>
        <w:t>,</w:t>
      </w:r>
      <w:r w:rsidRPr="00785BBB">
        <w:rPr>
          <w:rFonts w:ascii="Arial" w:hAnsi="Arial" w:cs="Arial"/>
          <w:color w:val="000000" w:themeColor="text1"/>
          <w:sz w:val="22"/>
          <w:lang w:val="es-ES_tradnl"/>
        </w:rPr>
        <w:t xml:space="preserve"> que se refiere a la ausencia de pluralidad de oferentes.</w:t>
      </w:r>
      <w:bookmarkEnd w:id="2"/>
    </w:p>
    <w:p w:rsidRPr="00785BBB" w:rsidR="00211694" w:rsidP="00211694" w:rsidRDefault="00211694" w14:paraId="790312AD" w14:textId="61E42BF1">
      <w:pPr>
        <w:spacing w:after="120" w:line="276" w:lineRule="auto"/>
        <w:jc w:val="both"/>
        <w:rPr>
          <w:rFonts w:ascii="Arial" w:hAnsi="Arial" w:eastAsia="Calibri" w:cs="Arial"/>
          <w:color w:val="000000" w:themeColor="text1"/>
          <w:sz w:val="22"/>
          <w:lang w:val="es-ES_tradnl"/>
        </w:rPr>
      </w:pPr>
      <w:r w:rsidRPr="00785BBB">
        <w:rPr>
          <w:rFonts w:ascii="Arial" w:hAnsi="Arial" w:cs="Arial"/>
          <w:color w:val="000000" w:themeColor="text1"/>
          <w:sz w:val="22"/>
          <w:lang w:val="es-ES_tradnl"/>
        </w:rPr>
        <w:tab/>
      </w:r>
      <w:r w:rsidRPr="00785BBB">
        <w:rPr>
          <w:rFonts w:ascii="Arial" w:hAnsi="Arial" w:cs="Arial"/>
          <w:color w:val="000000" w:themeColor="text1"/>
          <w:sz w:val="22"/>
          <w:lang w:val="es-ES_tradnl"/>
        </w:rPr>
        <w:t xml:space="preserve">Cuando se interpreta aisladamente, la causal constituye un </w:t>
      </w:r>
      <w:r w:rsidRPr="00785BBB">
        <w:rPr>
          <w:rFonts w:ascii="Arial" w:hAnsi="Arial" w:cs="Arial"/>
          <w:i/>
          <w:iCs/>
          <w:color w:val="000000" w:themeColor="text1"/>
          <w:sz w:val="22"/>
          <w:lang w:val="es-ES_tradnl"/>
        </w:rPr>
        <w:t>concepto jurídico indeterminado</w:t>
      </w:r>
      <w:r w:rsidRPr="00785BBB">
        <w:rPr>
          <w:rFonts w:ascii="Arial" w:hAnsi="Arial" w:cs="Arial"/>
          <w:color w:val="000000" w:themeColor="text1"/>
          <w:sz w:val="22"/>
          <w:lang w:val="es-ES_tradnl"/>
        </w:rPr>
        <w:t>. Lo anterior en la medida que debe precisarse su contenido de acuerdo a las circunstancias, pues confiere una cierta facultad de apreciación interpretativa por la amplitud y abstracción del concepto</w:t>
      </w:r>
      <w:r w:rsidRPr="00785BBB">
        <w:rPr>
          <w:rStyle w:val="Refdenotaalpie"/>
          <w:rFonts w:ascii="Arial" w:hAnsi="Arial" w:eastAsia="Calibri" w:cs="Arial"/>
          <w:sz w:val="22"/>
          <w:lang w:val="es-ES_tradnl"/>
        </w:rPr>
        <w:footnoteReference w:id="2"/>
      </w:r>
      <w:r w:rsidRPr="00785BBB">
        <w:rPr>
          <w:rFonts w:ascii="Arial" w:hAnsi="Arial" w:cs="Arial"/>
          <w:color w:val="000000" w:themeColor="text1"/>
          <w:sz w:val="22"/>
          <w:lang w:val="es-ES_tradnl"/>
        </w:rPr>
        <w:t xml:space="preserve">. Sin embargo, teniendo en cuenta la competencia del artículo 189.11 superior para la debida ejecución de la ley, nada obsta para que el reglamento determine los casos en que no existe pluralidad de oferentes, pues </w:t>
      </w:r>
      <w:r w:rsidRPr="00785BBB">
        <w:rPr>
          <w:rFonts w:ascii="Arial" w:hAnsi="Arial" w:eastAsia="Calibri" w:cs="Arial"/>
          <w:color w:val="000000" w:themeColor="text1"/>
          <w:sz w:val="22"/>
          <w:lang w:val="es-ES_tradnl"/>
        </w:rPr>
        <w:t xml:space="preserve">aunque el artículo 28 del Código Civil dispone que las palabras se entenderán en su sentido natural y obvio, es decir, de acuerdo a su sentido general, la norma también dispone que cuando se definan expresamente para ciertas materias, se les dará en </w:t>
      </w:r>
      <w:r w:rsidR="00A703CC">
        <w:rPr>
          <w:rFonts w:ascii="Arial" w:hAnsi="Arial" w:eastAsia="Calibri" w:cs="Arial"/>
          <w:color w:val="000000" w:themeColor="text1"/>
          <w:sz w:val="22"/>
          <w:lang w:val="es-ES_tradnl"/>
        </w:rPr>
        <w:t>e</w:t>
      </w:r>
      <w:r w:rsidRPr="00785BBB">
        <w:rPr>
          <w:rFonts w:ascii="Arial" w:hAnsi="Arial" w:eastAsia="Calibri" w:cs="Arial"/>
          <w:color w:val="000000" w:themeColor="text1"/>
          <w:sz w:val="22"/>
          <w:lang w:val="es-ES_tradnl"/>
        </w:rPr>
        <w:t xml:space="preserve">stas su significado legal. </w:t>
      </w:r>
    </w:p>
    <w:p w:rsidRPr="00785BBB" w:rsidR="00211694" w:rsidP="00211694" w:rsidRDefault="00211694" w14:paraId="05F06153" w14:textId="246A9FA8">
      <w:pPr>
        <w:spacing w:after="120" w:line="276" w:lineRule="auto"/>
        <w:ind w:firstLine="708"/>
        <w:jc w:val="both"/>
        <w:rPr>
          <w:rFonts w:ascii="Arial" w:hAnsi="Arial" w:eastAsia="Calibri" w:cs="Arial"/>
          <w:color w:val="000000" w:themeColor="text1"/>
          <w:sz w:val="22"/>
          <w:lang w:val="es-ES_tradnl"/>
        </w:rPr>
      </w:pPr>
      <w:r w:rsidRPr="00785BBB">
        <w:rPr>
          <w:rFonts w:ascii="Arial" w:hAnsi="Arial" w:eastAsia="Calibri" w:cs="Arial"/>
          <w:color w:val="000000" w:themeColor="text1"/>
          <w:sz w:val="22"/>
          <w:lang w:val="es-ES_tradnl"/>
        </w:rPr>
        <w:t xml:space="preserve">Históricamente, reglamentando la causal de contratación directa prevista en el derogado numeral 1, literal j), del artículo 24 de la Ley 80 de 1993, el derogado Decreto 855 de 1994, en el artículo 12, dispuso la contratación directa cuando la licitación o concurso se </w:t>
      </w:r>
      <w:r w:rsidRPr="00785BBB">
        <w:rPr>
          <w:rFonts w:ascii="Arial" w:hAnsi="Arial" w:eastAsia="Calibri" w:cs="Arial"/>
          <w:color w:val="000000" w:themeColor="text1"/>
          <w:sz w:val="22"/>
          <w:lang w:val="es-ES_tradnl"/>
        </w:rPr>
        <w:lastRenderedPageBreak/>
        <w:t>declara</w:t>
      </w:r>
      <w:r w:rsidR="00043D3B">
        <w:rPr>
          <w:rFonts w:ascii="Arial" w:hAnsi="Arial" w:eastAsia="Calibri" w:cs="Arial"/>
          <w:color w:val="000000" w:themeColor="text1"/>
          <w:sz w:val="22"/>
          <w:lang w:val="es-ES_tradnl"/>
        </w:rPr>
        <w:t>ra</w:t>
      </w:r>
      <w:r w:rsidRPr="00785BBB">
        <w:rPr>
          <w:rFonts w:ascii="Arial" w:hAnsi="Arial" w:eastAsia="Calibri" w:cs="Arial"/>
          <w:color w:val="000000" w:themeColor="text1"/>
          <w:sz w:val="22"/>
          <w:lang w:val="es-ES_tradnl"/>
        </w:rPr>
        <w:t>n desiertos por la ausencia de proponentes, por el incumplimiento de los requisitos del pliego por quienes se presenta</w:t>
      </w:r>
      <w:r w:rsidR="00043D3B">
        <w:rPr>
          <w:rFonts w:ascii="Arial" w:hAnsi="Arial" w:eastAsia="Calibri" w:cs="Arial"/>
          <w:color w:val="000000" w:themeColor="text1"/>
          <w:sz w:val="22"/>
          <w:lang w:val="es-ES_tradnl"/>
        </w:rPr>
        <w:t>ba</w:t>
      </w:r>
      <w:r w:rsidRPr="00785BBB">
        <w:rPr>
          <w:rFonts w:ascii="Arial" w:hAnsi="Arial" w:eastAsia="Calibri" w:cs="Arial"/>
          <w:color w:val="000000" w:themeColor="text1"/>
          <w:sz w:val="22"/>
          <w:lang w:val="es-ES_tradnl"/>
        </w:rPr>
        <w:t>n y, en general, por la falta de voluntad de participación</w:t>
      </w:r>
      <w:r w:rsidR="00C915F2">
        <w:rPr>
          <w:rFonts w:ascii="Arial" w:hAnsi="Arial" w:eastAsia="Calibri" w:cs="Arial"/>
          <w:color w:val="000000" w:themeColor="text1"/>
          <w:sz w:val="22"/>
          <w:lang w:val="es-ES_tradnl"/>
        </w:rPr>
        <w:t>.</w:t>
      </w:r>
      <w:r w:rsidRPr="00785BBB">
        <w:rPr>
          <w:rFonts w:ascii="Arial" w:hAnsi="Arial" w:eastAsia="Calibri" w:cs="Arial"/>
          <w:color w:val="000000" w:themeColor="text1"/>
          <w:sz w:val="22"/>
          <w:lang w:val="es-ES_tradnl"/>
        </w:rPr>
        <w:t xml:space="preserve"> </w:t>
      </w:r>
      <w:r w:rsidR="00C915F2">
        <w:rPr>
          <w:rFonts w:ascii="Arial" w:hAnsi="Arial" w:eastAsia="Calibri" w:cs="Arial"/>
          <w:color w:val="000000" w:themeColor="text1"/>
          <w:sz w:val="22"/>
          <w:lang w:val="es-ES_tradnl"/>
        </w:rPr>
        <w:t>A</w:t>
      </w:r>
      <w:r w:rsidRPr="00785BBB">
        <w:rPr>
          <w:rFonts w:ascii="Arial" w:hAnsi="Arial" w:eastAsia="Calibri" w:cs="Arial"/>
          <w:color w:val="000000" w:themeColor="text1"/>
          <w:sz w:val="22"/>
          <w:lang w:val="es-ES_tradnl"/>
        </w:rPr>
        <w:t>demás, definía la ausencia de pluralidad de ofertes cuando i) no exist</w:t>
      </w:r>
      <w:r w:rsidR="00043D3B">
        <w:rPr>
          <w:rFonts w:ascii="Arial" w:hAnsi="Arial" w:eastAsia="Calibri" w:cs="Arial"/>
          <w:color w:val="000000" w:themeColor="text1"/>
          <w:sz w:val="22"/>
          <w:lang w:val="es-ES_tradnl"/>
        </w:rPr>
        <w:t>ies</w:t>
      </w:r>
      <w:r w:rsidRPr="00785BBB">
        <w:rPr>
          <w:rFonts w:ascii="Arial" w:hAnsi="Arial" w:eastAsia="Calibri" w:cs="Arial"/>
          <w:color w:val="000000" w:themeColor="text1"/>
          <w:sz w:val="22"/>
          <w:lang w:val="es-ES_tradnl"/>
        </w:rPr>
        <w:t>e m</w:t>
      </w:r>
      <w:r w:rsidR="00043D3B">
        <w:rPr>
          <w:rFonts w:ascii="Arial" w:hAnsi="Arial" w:eastAsia="Calibri" w:cs="Arial"/>
          <w:color w:val="000000" w:themeColor="text1"/>
          <w:sz w:val="22"/>
          <w:lang w:val="es-ES_tradnl"/>
        </w:rPr>
        <w:t>á</w:t>
      </w:r>
      <w:r w:rsidRPr="00785BBB">
        <w:rPr>
          <w:rFonts w:ascii="Arial" w:hAnsi="Arial" w:eastAsia="Calibri" w:cs="Arial"/>
          <w:color w:val="000000" w:themeColor="text1"/>
          <w:sz w:val="22"/>
          <w:lang w:val="es-ES_tradnl"/>
        </w:rPr>
        <w:t>s de una (1) persona inscrita en el registro único de proponentes –RUP– en los contratos que requi</w:t>
      </w:r>
      <w:r w:rsidR="00043D3B">
        <w:rPr>
          <w:rFonts w:ascii="Arial" w:hAnsi="Arial" w:eastAsia="Calibri" w:cs="Arial"/>
          <w:color w:val="000000" w:themeColor="text1"/>
          <w:sz w:val="22"/>
          <w:lang w:val="es-ES_tradnl"/>
        </w:rPr>
        <w:t>rieran</w:t>
      </w:r>
      <w:r w:rsidRPr="00785BBB">
        <w:rPr>
          <w:rFonts w:ascii="Arial" w:hAnsi="Arial" w:eastAsia="Calibri" w:cs="Arial"/>
          <w:color w:val="000000" w:themeColor="text1"/>
          <w:sz w:val="22"/>
          <w:lang w:val="es-ES_tradnl"/>
        </w:rPr>
        <w:t xml:space="preserve"> el cumplimiento de este requisito o ii) solo </w:t>
      </w:r>
      <w:r w:rsidR="00043D3B">
        <w:rPr>
          <w:rFonts w:ascii="Arial" w:hAnsi="Arial" w:eastAsia="Calibri" w:cs="Arial"/>
          <w:color w:val="000000" w:themeColor="text1"/>
          <w:sz w:val="22"/>
          <w:lang w:val="es-ES_tradnl"/>
        </w:rPr>
        <w:t>hubiese</w:t>
      </w:r>
      <w:r w:rsidRPr="00785BBB">
        <w:rPr>
          <w:rFonts w:ascii="Arial" w:hAnsi="Arial" w:eastAsia="Calibri" w:cs="Arial"/>
          <w:color w:val="000000" w:themeColor="text1"/>
          <w:sz w:val="22"/>
          <w:lang w:val="es-ES_tradnl"/>
        </w:rPr>
        <w:t xml:space="preserve"> un proveedor </w:t>
      </w:r>
      <w:r w:rsidR="00043D3B">
        <w:rPr>
          <w:rFonts w:ascii="Arial" w:hAnsi="Arial" w:eastAsia="Calibri" w:cs="Arial"/>
          <w:color w:val="000000" w:themeColor="text1"/>
          <w:sz w:val="22"/>
          <w:lang w:val="es-ES_tradnl"/>
        </w:rPr>
        <w:t>d</w:t>
      </w:r>
      <w:r w:rsidRPr="00785BBB">
        <w:rPr>
          <w:rFonts w:ascii="Arial" w:hAnsi="Arial" w:eastAsia="Calibri" w:cs="Arial"/>
          <w:color w:val="000000" w:themeColor="text1"/>
          <w:sz w:val="22"/>
          <w:lang w:val="es-ES_tradnl"/>
        </w:rPr>
        <w:t>el bien o el servicio</w:t>
      </w:r>
      <w:r w:rsidR="00043D3B">
        <w:rPr>
          <w:rFonts w:ascii="Arial" w:hAnsi="Arial" w:eastAsia="Calibri" w:cs="Arial"/>
          <w:color w:val="000000" w:themeColor="text1"/>
          <w:sz w:val="22"/>
          <w:lang w:val="es-ES_tradnl"/>
        </w:rPr>
        <w:t>,</w:t>
      </w:r>
      <w:r w:rsidRPr="00785BBB">
        <w:rPr>
          <w:rFonts w:ascii="Arial" w:hAnsi="Arial" w:eastAsia="Calibri" w:cs="Arial"/>
          <w:color w:val="000000" w:themeColor="text1"/>
          <w:sz w:val="22"/>
          <w:lang w:val="es-ES_tradnl"/>
        </w:rPr>
        <w:t xml:space="preserve"> por ser titular de los derechos de propiedad industrial o de los derechos de autor, o por ser, de acuerdo con la ley, su proveedor exclusivo</w:t>
      </w:r>
      <w:r w:rsidRPr="00785BBB">
        <w:rPr>
          <w:rStyle w:val="Refdenotaalpie"/>
          <w:rFonts w:ascii="Arial" w:hAnsi="Arial" w:eastAsia="Calibri" w:cs="Arial"/>
          <w:color w:val="000000" w:themeColor="text1"/>
          <w:sz w:val="22"/>
          <w:lang w:val="es-ES_tradnl"/>
        </w:rPr>
        <w:footnoteReference w:id="3"/>
      </w:r>
      <w:r w:rsidRPr="00785BBB">
        <w:rPr>
          <w:rFonts w:ascii="Arial" w:hAnsi="Arial" w:eastAsia="Calibri" w:cs="Arial"/>
          <w:color w:val="000000" w:themeColor="text1"/>
          <w:sz w:val="22"/>
          <w:lang w:val="es-ES_tradnl"/>
        </w:rPr>
        <w:t>.</w:t>
      </w:r>
    </w:p>
    <w:p w:rsidRPr="00785BBB" w:rsidR="00211694" w:rsidP="00211694" w:rsidRDefault="00211694" w14:paraId="71D264F9" w14:textId="1228CC7B">
      <w:pPr>
        <w:spacing w:after="120" w:line="276" w:lineRule="auto"/>
        <w:ind w:firstLine="708"/>
        <w:jc w:val="both"/>
        <w:rPr>
          <w:rFonts w:ascii="Arial" w:hAnsi="Arial" w:eastAsia="Calibri" w:cs="Arial"/>
          <w:color w:val="000000" w:themeColor="text1"/>
          <w:sz w:val="22"/>
          <w:lang w:val="es-ES_tradnl"/>
        </w:rPr>
      </w:pPr>
      <w:r w:rsidRPr="00785BBB">
        <w:rPr>
          <w:rFonts w:ascii="Arial" w:hAnsi="Arial" w:eastAsia="Calibri" w:cs="Arial"/>
          <w:color w:val="000000" w:themeColor="text1"/>
          <w:sz w:val="22"/>
          <w:lang w:val="es-ES_tradnl"/>
        </w:rPr>
        <w:t>La falta de voluntad de participación y la inexistencia de pluralidad de oferentes son dos (2) eventos distintos. Aunque ambos suponen un conocimiento del mercado en el que los proponentes desarrollan sus actividades, en el segundo escenario no es posible adelantar un proceso de selección abierto, pues no existe concurrencia de participantes. En esta medida, conservando lo dispuesto en el citado artículo 12, parágrafo 2, del Decreto 855 de 1994, tanto el artículo 17 del Decreto 2170 de 2002 como el artículo 81 del Decreto 2474 de 2008 limitaron la falta de pluralidad de oferentes en los casos donde</w:t>
      </w:r>
      <w:r w:rsidR="00EA0BCE">
        <w:rPr>
          <w:rFonts w:ascii="Arial" w:hAnsi="Arial" w:eastAsia="Calibri" w:cs="Arial"/>
          <w:color w:val="000000" w:themeColor="text1"/>
          <w:sz w:val="22"/>
          <w:lang w:val="es-ES_tradnl"/>
        </w:rPr>
        <w:t>:</w:t>
      </w:r>
      <w:r w:rsidRPr="00785BBB">
        <w:rPr>
          <w:rFonts w:ascii="Arial" w:hAnsi="Arial" w:eastAsia="Calibri" w:cs="Arial"/>
          <w:color w:val="000000" w:themeColor="text1"/>
          <w:sz w:val="22"/>
          <w:lang w:val="es-ES_tradnl"/>
        </w:rPr>
        <w:t xml:space="preserve"> i) no exist</w:t>
      </w:r>
      <w:r w:rsidR="00EA0BCE">
        <w:rPr>
          <w:rFonts w:ascii="Arial" w:hAnsi="Arial" w:eastAsia="Calibri" w:cs="Arial"/>
          <w:color w:val="000000" w:themeColor="text1"/>
          <w:sz w:val="22"/>
          <w:lang w:val="es-ES_tradnl"/>
        </w:rPr>
        <w:t>i</w:t>
      </w:r>
      <w:r w:rsidRPr="00785BBB">
        <w:rPr>
          <w:rFonts w:ascii="Arial" w:hAnsi="Arial" w:eastAsia="Calibri" w:cs="Arial"/>
          <w:color w:val="000000" w:themeColor="text1"/>
          <w:sz w:val="22"/>
          <w:lang w:val="es-ES_tradnl"/>
        </w:rPr>
        <w:t>e</w:t>
      </w:r>
      <w:r w:rsidR="00614166">
        <w:rPr>
          <w:rFonts w:ascii="Arial" w:hAnsi="Arial" w:eastAsia="Calibri" w:cs="Arial"/>
          <w:color w:val="000000" w:themeColor="text1"/>
          <w:sz w:val="22"/>
          <w:lang w:val="es-ES_tradnl"/>
        </w:rPr>
        <w:t>se</w:t>
      </w:r>
      <w:r w:rsidRPr="00785BBB">
        <w:rPr>
          <w:rFonts w:ascii="Arial" w:hAnsi="Arial" w:eastAsia="Calibri" w:cs="Arial"/>
          <w:color w:val="000000" w:themeColor="text1"/>
          <w:sz w:val="22"/>
          <w:lang w:val="es-ES_tradnl"/>
        </w:rPr>
        <w:t xml:space="preserve"> m</w:t>
      </w:r>
      <w:r w:rsidR="00EA0BCE">
        <w:rPr>
          <w:rFonts w:ascii="Arial" w:hAnsi="Arial" w:eastAsia="Calibri" w:cs="Arial"/>
          <w:color w:val="000000" w:themeColor="text1"/>
          <w:sz w:val="22"/>
          <w:lang w:val="es-ES_tradnl"/>
        </w:rPr>
        <w:t>á</w:t>
      </w:r>
      <w:r w:rsidRPr="00785BBB">
        <w:rPr>
          <w:rFonts w:ascii="Arial" w:hAnsi="Arial" w:eastAsia="Calibri" w:cs="Arial"/>
          <w:color w:val="000000" w:themeColor="text1"/>
          <w:sz w:val="22"/>
          <w:lang w:val="es-ES_tradnl"/>
        </w:rPr>
        <w:t xml:space="preserve">s de una (1) persona inscrita en el RUP o ii) solo </w:t>
      </w:r>
      <w:r w:rsidR="00614166">
        <w:rPr>
          <w:rFonts w:ascii="Arial" w:hAnsi="Arial" w:eastAsia="Calibri" w:cs="Arial"/>
          <w:color w:val="000000" w:themeColor="text1"/>
          <w:sz w:val="22"/>
          <w:lang w:val="es-ES_tradnl"/>
        </w:rPr>
        <w:t>hubiera</w:t>
      </w:r>
      <w:r w:rsidRPr="00785BBB">
        <w:rPr>
          <w:rFonts w:ascii="Arial" w:hAnsi="Arial" w:eastAsia="Calibri" w:cs="Arial"/>
          <w:color w:val="000000" w:themeColor="text1"/>
          <w:sz w:val="22"/>
          <w:lang w:val="es-ES_tradnl"/>
        </w:rPr>
        <w:t xml:space="preserve"> un proveedor del bien o el servicio por ser titular de los derechos de propiedad industrial o de los derechos de autor, o por ser proveedor exclusivo de acuerdo con la ley.</w:t>
      </w:r>
    </w:p>
    <w:p w:rsidRPr="00785BBB" w:rsidR="00211694" w:rsidP="00211694" w:rsidRDefault="00211694" w14:paraId="2F788AA9" w14:textId="07F66482">
      <w:pPr>
        <w:spacing w:after="120" w:line="276" w:lineRule="auto"/>
        <w:ind w:firstLine="709"/>
        <w:jc w:val="both"/>
        <w:rPr>
          <w:rFonts w:ascii="Arial" w:hAnsi="Arial" w:eastAsia="Calibri" w:cs="Arial"/>
          <w:color w:val="000000" w:themeColor="text1"/>
          <w:sz w:val="22"/>
          <w:lang w:val="es-ES_tradnl"/>
        </w:rPr>
      </w:pPr>
      <w:r w:rsidRPr="00785BBB">
        <w:rPr>
          <w:rFonts w:ascii="Arial" w:hAnsi="Arial" w:eastAsia="Calibri" w:cs="Arial"/>
          <w:color w:val="000000" w:themeColor="text1"/>
          <w:sz w:val="22"/>
          <w:lang w:val="es-ES_tradnl"/>
        </w:rPr>
        <w:t>Continuando con la evolución histórica, el contenido del derogado Decreto 2474 de 2008 era m</w:t>
      </w:r>
      <w:r w:rsidR="00614166">
        <w:rPr>
          <w:rFonts w:ascii="Arial" w:hAnsi="Arial" w:eastAsia="Calibri" w:cs="Arial"/>
          <w:color w:val="000000" w:themeColor="text1"/>
          <w:sz w:val="22"/>
          <w:lang w:val="es-ES_tradnl"/>
        </w:rPr>
        <w:t>á</w:t>
      </w:r>
      <w:r w:rsidRPr="00785BBB">
        <w:rPr>
          <w:rFonts w:ascii="Arial" w:hAnsi="Arial" w:eastAsia="Calibri" w:cs="Arial"/>
          <w:color w:val="000000" w:themeColor="text1"/>
          <w:sz w:val="22"/>
          <w:lang w:val="es-ES_tradnl"/>
        </w:rPr>
        <w:t>s acorde con los procedimientos de selección del artículo 2 de la Ley 1150 de 2007, ya que –conforme al numeral 2, literal d)– cuando se declara desierta una licitación pública, no es procedente la contratación directa sino la selección abreviada. Incluso aunque la orientación del párrafo precedente también se conservó en el artículo 3.4.2.4.1 del Decreto 734 de 2012, el artículo 80 del Decreto 1510 de 2013 eliminó la ausencia de pluralidad de oferentes cuando no exist</w:t>
      </w:r>
      <w:r w:rsidR="005C0EE9">
        <w:rPr>
          <w:rFonts w:ascii="Arial" w:hAnsi="Arial" w:eastAsia="Calibri" w:cs="Arial"/>
          <w:color w:val="000000" w:themeColor="text1"/>
          <w:sz w:val="22"/>
          <w:lang w:val="es-ES_tradnl"/>
        </w:rPr>
        <w:t>ies</w:t>
      </w:r>
      <w:r w:rsidRPr="00785BBB">
        <w:rPr>
          <w:rFonts w:ascii="Arial" w:hAnsi="Arial" w:eastAsia="Calibri" w:cs="Arial"/>
          <w:color w:val="000000" w:themeColor="text1"/>
          <w:sz w:val="22"/>
          <w:lang w:val="es-ES_tradnl"/>
        </w:rPr>
        <w:t>e m</w:t>
      </w:r>
      <w:r w:rsidR="005C0EE9">
        <w:rPr>
          <w:rFonts w:ascii="Arial" w:hAnsi="Arial" w:eastAsia="Calibri" w:cs="Arial"/>
          <w:color w:val="000000" w:themeColor="text1"/>
          <w:sz w:val="22"/>
          <w:lang w:val="es-ES_tradnl"/>
        </w:rPr>
        <w:t>á</w:t>
      </w:r>
      <w:r w:rsidRPr="00785BBB">
        <w:rPr>
          <w:rFonts w:ascii="Arial" w:hAnsi="Arial" w:eastAsia="Calibri" w:cs="Arial"/>
          <w:color w:val="000000" w:themeColor="text1"/>
          <w:sz w:val="22"/>
          <w:lang w:val="es-ES_tradnl"/>
        </w:rPr>
        <w:t>s de una (1) persona inscrita en el RUP, así como la expresión «de acuerdo con la ley»</w:t>
      </w:r>
      <w:r w:rsidR="005C0EE9">
        <w:rPr>
          <w:rFonts w:ascii="Arial" w:hAnsi="Arial" w:eastAsia="Calibri" w:cs="Arial"/>
          <w:color w:val="000000" w:themeColor="text1"/>
          <w:sz w:val="22"/>
          <w:lang w:val="es-ES_tradnl"/>
        </w:rPr>
        <w:t>,</w:t>
      </w:r>
      <w:r w:rsidRPr="00785BBB">
        <w:rPr>
          <w:rFonts w:ascii="Arial" w:hAnsi="Arial" w:eastAsia="Calibri" w:cs="Arial"/>
          <w:color w:val="000000" w:themeColor="text1"/>
          <w:sz w:val="22"/>
          <w:lang w:val="es-ES_tradnl"/>
        </w:rPr>
        <w:t xml:space="preserve"> al tratar los proveedores exclusivos. </w:t>
      </w:r>
    </w:p>
    <w:p w:rsidRPr="00785BBB" w:rsidR="00211694" w:rsidP="00211694" w:rsidRDefault="00211694" w14:paraId="3E6C45F1" w14:textId="7EAF75D7">
      <w:pPr>
        <w:spacing w:line="276" w:lineRule="auto"/>
        <w:ind w:firstLine="708"/>
        <w:jc w:val="both"/>
        <w:rPr>
          <w:rFonts w:ascii="Arial" w:hAnsi="Arial" w:eastAsia="Calibri" w:cs="Arial"/>
          <w:color w:val="000000" w:themeColor="text1"/>
          <w:sz w:val="22"/>
          <w:lang w:val="es-ES_tradnl"/>
        </w:rPr>
      </w:pPr>
      <w:r w:rsidRPr="00785BBB">
        <w:rPr>
          <w:rFonts w:ascii="Arial" w:hAnsi="Arial" w:eastAsia="Calibri" w:cs="Arial"/>
          <w:color w:val="000000" w:themeColor="text1"/>
          <w:sz w:val="22"/>
          <w:lang w:val="es-ES_tradnl"/>
        </w:rPr>
        <w:lastRenderedPageBreak/>
        <w:t xml:space="preserve">En la actualidad, la </w:t>
      </w:r>
      <w:r w:rsidR="005C0EE9">
        <w:rPr>
          <w:rFonts w:ascii="Arial" w:hAnsi="Arial" w:eastAsia="Calibri" w:cs="Arial"/>
          <w:color w:val="000000" w:themeColor="text1"/>
          <w:sz w:val="22"/>
          <w:lang w:val="es-ES_tradnl"/>
        </w:rPr>
        <w:t>disposición normativa</w:t>
      </w:r>
      <w:r w:rsidRPr="00785BBB">
        <w:rPr>
          <w:rFonts w:ascii="Arial" w:hAnsi="Arial" w:eastAsia="Calibri" w:cs="Arial"/>
          <w:color w:val="000000" w:themeColor="text1"/>
          <w:sz w:val="22"/>
          <w:lang w:val="es-ES_tradnl"/>
        </w:rPr>
        <w:t xml:space="preserve"> vigente para interpretar el alcance de la causal de contratación directa </w:t>
      </w:r>
      <w:r w:rsidR="005C0EE9">
        <w:rPr>
          <w:rFonts w:ascii="Arial" w:hAnsi="Arial" w:eastAsia="Calibri" w:cs="Arial"/>
          <w:color w:val="000000" w:themeColor="text1"/>
          <w:sz w:val="22"/>
          <w:lang w:val="es-ES_tradnl"/>
        </w:rPr>
        <w:t>establecida</w:t>
      </w:r>
      <w:r w:rsidRPr="00785BBB">
        <w:rPr>
          <w:rFonts w:ascii="Arial" w:hAnsi="Arial" w:eastAsia="Calibri" w:cs="Arial"/>
          <w:color w:val="000000" w:themeColor="text1"/>
          <w:sz w:val="22"/>
          <w:lang w:val="es-ES_tradnl"/>
        </w:rPr>
        <w:t xml:space="preserve"> en el artículo 2, numeral 4, literal g), de la Ley 1150 de 2007</w:t>
      </w:r>
      <w:r w:rsidR="005C0EE9">
        <w:rPr>
          <w:rFonts w:ascii="Arial" w:hAnsi="Arial" w:eastAsia="Calibri" w:cs="Arial"/>
          <w:color w:val="000000" w:themeColor="text1"/>
          <w:sz w:val="22"/>
          <w:lang w:val="es-ES_tradnl"/>
        </w:rPr>
        <w:t>,</w:t>
      </w:r>
      <w:r w:rsidRPr="00785BBB">
        <w:rPr>
          <w:rFonts w:ascii="Arial" w:hAnsi="Arial" w:eastAsia="Calibri" w:cs="Arial"/>
          <w:color w:val="000000" w:themeColor="text1"/>
          <w:sz w:val="22"/>
          <w:lang w:val="es-ES_tradnl"/>
        </w:rPr>
        <w:t xml:space="preserve"> está compilada en el artículo 2.2.1.2.1.4.8 del Decreto 1082 de 2015, el cual dispone lo siguiente:</w:t>
      </w:r>
    </w:p>
    <w:p w:rsidRPr="00785BBB" w:rsidR="00211694" w:rsidP="00211694" w:rsidRDefault="00211694" w14:paraId="5AC41281" w14:textId="77777777">
      <w:pPr>
        <w:spacing w:line="276" w:lineRule="auto"/>
        <w:ind w:firstLine="708"/>
        <w:jc w:val="both"/>
        <w:rPr>
          <w:rFonts w:ascii="Arial" w:hAnsi="Arial" w:eastAsia="Calibri" w:cs="Arial"/>
          <w:color w:val="000000" w:themeColor="text1"/>
          <w:sz w:val="22"/>
          <w:lang w:val="es-ES_tradnl"/>
        </w:rPr>
      </w:pPr>
    </w:p>
    <w:p w:rsidRPr="00785BBB" w:rsidR="00211694" w:rsidP="00211694" w:rsidRDefault="00211694" w14:paraId="2F06C48B" w14:textId="2C48AC1F">
      <w:pPr>
        <w:ind w:left="709" w:right="709"/>
        <w:jc w:val="both"/>
        <w:rPr>
          <w:rFonts w:ascii="Arial" w:hAnsi="Arial" w:eastAsia="Calibri" w:cs="Arial"/>
          <w:color w:val="000000" w:themeColor="text1"/>
          <w:sz w:val="21"/>
          <w:szCs w:val="21"/>
          <w:lang w:val="es-ES_tradnl"/>
        </w:rPr>
      </w:pPr>
      <w:r w:rsidRPr="00785BBB">
        <w:rPr>
          <w:rFonts w:ascii="Arial" w:hAnsi="Arial" w:eastAsia="Calibri" w:cs="Arial"/>
          <w:color w:val="000000" w:themeColor="text1"/>
          <w:sz w:val="21"/>
          <w:szCs w:val="21"/>
          <w:lang w:val="es-ES_tradnl"/>
        </w:rPr>
        <w:t xml:space="preserve">Contratación directa cuando no exista pluralidad de oferentes. Se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 contratación. </w:t>
      </w:r>
    </w:p>
    <w:p w:rsidRPr="00785BBB" w:rsidR="00211694" w:rsidP="00211694" w:rsidRDefault="00211694" w14:paraId="31AECEA1" w14:textId="77777777">
      <w:pPr>
        <w:spacing w:line="276" w:lineRule="auto"/>
        <w:ind w:left="709" w:right="709"/>
        <w:jc w:val="both"/>
        <w:rPr>
          <w:rFonts w:ascii="Arial" w:hAnsi="Arial" w:eastAsia="Calibri" w:cs="Arial"/>
          <w:color w:val="000000" w:themeColor="text1"/>
          <w:sz w:val="22"/>
          <w:lang w:val="es-ES_tradnl"/>
        </w:rPr>
      </w:pPr>
    </w:p>
    <w:p w:rsidRPr="00785BBB" w:rsidR="00211694" w:rsidP="00211694" w:rsidRDefault="00211694" w14:paraId="1A39D0EE" w14:textId="450160D1">
      <w:pPr>
        <w:spacing w:after="120" w:line="276" w:lineRule="auto"/>
        <w:ind w:firstLine="708"/>
        <w:jc w:val="both"/>
        <w:rPr>
          <w:rFonts w:ascii="Arial" w:hAnsi="Arial" w:eastAsia="Calibri" w:cs="Arial"/>
          <w:color w:val="000000" w:themeColor="text1"/>
          <w:sz w:val="22"/>
          <w:lang w:val="es-ES_tradnl"/>
        </w:rPr>
      </w:pPr>
      <w:bookmarkStart w:name="_Hlk45532127" w:id="4"/>
      <w:r w:rsidRPr="00785BBB">
        <w:rPr>
          <w:rFonts w:ascii="Arial" w:hAnsi="Arial" w:eastAsia="Calibri" w:cs="Arial"/>
          <w:color w:val="000000" w:themeColor="text1"/>
          <w:sz w:val="22"/>
          <w:lang w:val="es-ES_tradnl"/>
        </w:rPr>
        <w:t xml:space="preserve">La norma consagra dos (2) hipótesis. </w:t>
      </w:r>
      <w:r w:rsidRPr="00785BBB">
        <w:rPr>
          <w:rFonts w:ascii="Arial" w:hAnsi="Arial" w:eastAsia="Calibri" w:cs="Arial"/>
          <w:i/>
          <w:iCs/>
          <w:color w:val="000000" w:themeColor="text1"/>
          <w:sz w:val="22"/>
          <w:lang w:val="es-ES_tradnl"/>
        </w:rPr>
        <w:t>En primer lugar</w:t>
      </w:r>
      <w:r w:rsidRPr="00785BBB">
        <w:rPr>
          <w:rFonts w:ascii="Arial" w:hAnsi="Arial" w:eastAsia="Calibri" w:cs="Arial"/>
          <w:color w:val="000000" w:themeColor="text1"/>
          <w:sz w:val="22"/>
          <w:lang w:val="es-ES_tradnl"/>
        </w:rPr>
        <w:t xml:space="preserve">, </w:t>
      </w:r>
      <w:bookmarkStart w:name="_Hlk45627093" w:id="5"/>
      <w:r w:rsidRPr="00785BBB">
        <w:rPr>
          <w:rFonts w:ascii="Arial" w:hAnsi="Arial" w:eastAsia="Calibri" w:cs="Arial"/>
          <w:color w:val="000000" w:themeColor="text1"/>
          <w:sz w:val="22"/>
          <w:lang w:val="es-ES_tradnl"/>
        </w:rPr>
        <w:t xml:space="preserve">no existe pluralidad de oferentes cuando solo una persona puede proveer el bien o servicio por ser titular de los derechos de propiedad industrial o de los derechos de autor. De esta manera, no basta con que sea la única persona capaz de ejecutar el contrato, pues se debe justificar una situación de derecho que impida que otra lo haga de forma igual o similar. </w:t>
      </w:r>
    </w:p>
    <w:p w:rsidRPr="00785BBB" w:rsidR="00211694" w:rsidP="00211694" w:rsidRDefault="00211694" w14:paraId="3710F727" w14:textId="1DE52B52">
      <w:pPr>
        <w:spacing w:line="276" w:lineRule="auto"/>
        <w:ind w:firstLine="708"/>
        <w:jc w:val="both"/>
        <w:rPr>
          <w:rFonts w:ascii="Arial" w:hAnsi="Arial" w:eastAsia="Calibri" w:cs="Arial"/>
          <w:color w:val="000000" w:themeColor="text1"/>
          <w:sz w:val="22"/>
          <w:lang w:val="es-ES_tradnl"/>
        </w:rPr>
      </w:pPr>
      <w:bookmarkStart w:name="_Hlk45635593" w:id="6"/>
      <w:r w:rsidRPr="00785BBB">
        <w:rPr>
          <w:rFonts w:ascii="Arial" w:hAnsi="Arial" w:eastAsia="Calibri" w:cs="Arial"/>
          <w:color w:val="000000" w:themeColor="text1"/>
          <w:sz w:val="22"/>
          <w:lang w:val="es-ES_tradnl"/>
        </w:rPr>
        <w:t>Por ello, en la medida que la prestación no esté cubierta por derechos de la naturaleza anteriormente señalada, posibilita que la entidad satisfaga sus necesidades con equivalentes o sustitutos, ya que la presión de la competencia aumenta la oferta y disminuye los costos de adquisición. Para la doctrina, en ausencia de una barrera de entrada –como la que se concreta con los derechos de propiedad industrial o de autor– es necesario aplicar el principio de concurrencia</w:t>
      </w:r>
      <w:bookmarkEnd w:id="5"/>
      <w:bookmarkEnd w:id="6"/>
      <w:r w:rsidRPr="00785BBB">
        <w:rPr>
          <w:rFonts w:ascii="Arial" w:hAnsi="Arial" w:eastAsia="Calibri" w:cs="Arial"/>
          <w:color w:val="000000" w:themeColor="text1"/>
          <w:sz w:val="22"/>
          <w:lang w:val="es-ES_tradnl"/>
        </w:rPr>
        <w:t>.</w:t>
      </w:r>
      <w:bookmarkEnd w:id="4"/>
      <w:r w:rsidRPr="00785BBB">
        <w:rPr>
          <w:rFonts w:ascii="Arial" w:hAnsi="Arial" w:eastAsia="Calibri" w:cs="Arial"/>
          <w:color w:val="000000" w:themeColor="text1"/>
          <w:sz w:val="22"/>
          <w:lang w:val="es-ES_tradnl"/>
        </w:rPr>
        <w:t xml:space="preserve"> </w:t>
      </w:r>
      <w:r w:rsidR="00C915F2">
        <w:rPr>
          <w:rFonts w:ascii="Arial" w:hAnsi="Arial" w:eastAsia="Calibri" w:cs="Arial"/>
          <w:color w:val="000000" w:themeColor="text1"/>
          <w:sz w:val="22"/>
          <w:lang w:val="es-ES_tradnl"/>
        </w:rPr>
        <w:t xml:space="preserve">Lo anterior </w:t>
      </w:r>
      <w:r w:rsidRPr="00785BBB">
        <w:rPr>
          <w:rFonts w:ascii="Arial" w:hAnsi="Arial" w:eastAsia="Calibri" w:cs="Arial"/>
          <w:color w:val="000000" w:themeColor="text1"/>
          <w:sz w:val="22"/>
          <w:lang w:val="es-ES_tradnl"/>
        </w:rPr>
        <w:t>explica que es posible la contratación directa con el oferente que es titular de una marca o privilegio, agregando que:</w:t>
      </w:r>
    </w:p>
    <w:p w:rsidRPr="00785BBB" w:rsidR="00211694" w:rsidP="00211694" w:rsidRDefault="00211694" w14:paraId="20E671F4" w14:textId="77777777">
      <w:pPr>
        <w:spacing w:line="276" w:lineRule="auto"/>
        <w:ind w:firstLine="708"/>
        <w:jc w:val="both"/>
        <w:rPr>
          <w:rFonts w:ascii="Arial" w:hAnsi="Arial" w:eastAsia="Calibri" w:cs="Arial"/>
          <w:color w:val="000000" w:themeColor="text1"/>
          <w:sz w:val="22"/>
          <w:lang w:val="es-ES_tradnl"/>
        </w:rPr>
      </w:pPr>
    </w:p>
    <w:p w:rsidRPr="00785BBB" w:rsidR="00211694" w:rsidP="00211694" w:rsidRDefault="00211694" w14:paraId="43AE6EDD" w14:textId="7BBBBC55">
      <w:pPr>
        <w:ind w:left="709" w:right="709"/>
        <w:jc w:val="both"/>
        <w:rPr>
          <w:rFonts w:ascii="Arial" w:hAnsi="Arial" w:eastAsia="Calibri" w:cs="Arial"/>
          <w:color w:val="000000" w:themeColor="text1"/>
          <w:sz w:val="22"/>
          <w:lang w:val="es-ES_tradnl"/>
        </w:rPr>
      </w:pPr>
      <w:r w:rsidRPr="00785BBB">
        <w:rPr>
          <w:rFonts w:ascii="Arial" w:hAnsi="Arial" w:eastAsia="Calibri" w:cs="Arial"/>
          <w:color w:val="000000" w:themeColor="text1"/>
          <w:sz w:val="21"/>
          <w:szCs w:val="21"/>
          <w:lang w:val="es-ES_tradnl"/>
        </w:rPr>
        <w:t>La tutela de la propiedad intelectual del oferente o de un privilegio otorgado en modo expreso, vuelven imposible proceder por licitación, ya que solamente la persona, entidad o empresa que posee el privilegio de invención o fabricación, podría presentarse formulando ofertas. Desde luego no habría pluralidad de concurrentes, ni puja que hiciera posible el cumplimiento de las finalidades básicas perseguidas por la licitación</w:t>
      </w:r>
      <w:r w:rsidRPr="00785BBB">
        <w:rPr>
          <w:rStyle w:val="Refdenotaalpie"/>
          <w:rFonts w:ascii="Arial" w:hAnsi="Arial" w:eastAsia="Calibri" w:cs="Arial"/>
          <w:color w:val="000000" w:themeColor="text1"/>
          <w:sz w:val="21"/>
          <w:szCs w:val="21"/>
          <w:lang w:val="es-ES_tradnl"/>
        </w:rPr>
        <w:footnoteReference w:id="4"/>
      </w:r>
      <w:r w:rsidRPr="00785BBB">
        <w:rPr>
          <w:rFonts w:ascii="Arial" w:hAnsi="Arial" w:eastAsia="Calibri" w:cs="Arial"/>
          <w:color w:val="000000" w:themeColor="text1"/>
          <w:sz w:val="22"/>
          <w:lang w:val="es-ES_tradnl"/>
        </w:rPr>
        <w:t>.</w:t>
      </w:r>
    </w:p>
    <w:p w:rsidRPr="00785BBB" w:rsidR="00211694" w:rsidP="00211694" w:rsidRDefault="00211694" w14:paraId="15DFEA3B" w14:textId="77777777">
      <w:pPr>
        <w:ind w:left="709" w:right="709"/>
        <w:jc w:val="both"/>
        <w:rPr>
          <w:rFonts w:ascii="Arial" w:hAnsi="Arial" w:eastAsia="Calibri" w:cs="Arial"/>
          <w:color w:val="000000" w:themeColor="text1"/>
          <w:sz w:val="21"/>
          <w:szCs w:val="21"/>
          <w:lang w:val="es-ES_tradnl"/>
        </w:rPr>
      </w:pPr>
      <w:r w:rsidRPr="00785BBB">
        <w:rPr>
          <w:rFonts w:ascii="Arial" w:hAnsi="Arial" w:eastAsia="Calibri" w:cs="Arial"/>
          <w:color w:val="000000" w:themeColor="text1"/>
          <w:sz w:val="22"/>
          <w:lang w:val="es-ES_tradnl"/>
        </w:rPr>
        <w:t xml:space="preserve"> </w:t>
      </w:r>
    </w:p>
    <w:p w:rsidRPr="00785BBB" w:rsidR="00211694" w:rsidP="00211694" w:rsidRDefault="00211694" w14:paraId="4A299A06" w14:textId="2C526744">
      <w:pPr>
        <w:spacing w:after="120" w:line="276" w:lineRule="auto"/>
        <w:ind w:firstLine="708"/>
        <w:jc w:val="both"/>
        <w:rPr>
          <w:rFonts w:ascii="Arial" w:hAnsi="Arial" w:eastAsia="Calibri" w:cs="Arial"/>
          <w:color w:val="000000" w:themeColor="text1"/>
          <w:sz w:val="22"/>
          <w:lang w:val="es-ES_tradnl"/>
        </w:rPr>
      </w:pPr>
      <w:bookmarkStart w:name="_Hlk45532434" w:id="7"/>
      <w:r w:rsidRPr="00785BBB">
        <w:rPr>
          <w:rFonts w:ascii="Arial" w:hAnsi="Arial" w:eastAsia="Calibri" w:cs="Arial"/>
          <w:i/>
          <w:iCs/>
          <w:color w:val="000000" w:themeColor="text1"/>
          <w:sz w:val="22"/>
          <w:lang w:val="es-ES_tradnl"/>
        </w:rPr>
        <w:t>En segundo lugar</w:t>
      </w:r>
      <w:r w:rsidRPr="00785BBB">
        <w:rPr>
          <w:rFonts w:ascii="Arial" w:hAnsi="Arial" w:eastAsia="Calibri" w:cs="Arial"/>
          <w:color w:val="000000" w:themeColor="text1"/>
          <w:sz w:val="22"/>
          <w:lang w:val="es-ES_tradnl"/>
        </w:rPr>
        <w:t xml:space="preserve">, </w:t>
      </w:r>
      <w:bookmarkStart w:name="_Hlk45635630" w:id="8"/>
      <w:bookmarkStart w:name="_Hlk45627184" w:id="9"/>
      <w:r w:rsidRPr="00785BBB">
        <w:rPr>
          <w:rFonts w:ascii="Arial" w:hAnsi="Arial" w:eastAsia="Calibri" w:cs="Arial"/>
          <w:color w:val="000000" w:themeColor="text1"/>
          <w:sz w:val="22"/>
          <w:lang w:val="es-ES_tradnl"/>
        </w:rPr>
        <w:t xml:space="preserve">el artículo 2.2.1.2.1.4.8 del Decreto 1082 de 2015 dispone que tampoco existe pluralidad de oferentes cuando existe una sola persona que puede celebrar el contrato por ser proveedor exclusivo en el territorio nacional. A modo de ejemplo, esta causal se comprende en el marco de los contratos de colaboración empresarial –agencia, </w:t>
      </w:r>
      <w:r w:rsidRPr="00785BBB">
        <w:rPr>
          <w:rFonts w:ascii="Arial" w:hAnsi="Arial" w:eastAsia="Calibri" w:cs="Arial"/>
          <w:color w:val="000000" w:themeColor="text1"/>
          <w:sz w:val="22"/>
          <w:lang w:val="es-ES_tradnl"/>
        </w:rPr>
        <w:lastRenderedPageBreak/>
        <w:t>distribución, franquicia</w:t>
      </w:r>
      <w:r w:rsidR="0023382C">
        <w:rPr>
          <w:rFonts w:ascii="Arial" w:hAnsi="Arial" w:eastAsia="Calibri" w:cs="Arial"/>
          <w:color w:val="000000" w:themeColor="text1"/>
          <w:sz w:val="22"/>
          <w:lang w:val="es-ES_tradnl"/>
        </w:rPr>
        <w:t>,</w:t>
      </w:r>
      <w:r w:rsidRPr="00785BBB">
        <w:rPr>
          <w:rFonts w:ascii="Arial" w:hAnsi="Arial" w:eastAsia="Calibri" w:cs="Arial"/>
          <w:color w:val="000000" w:themeColor="text1"/>
          <w:sz w:val="22"/>
          <w:lang w:val="es-ES_tradnl"/>
        </w:rPr>
        <w:t xml:space="preserve"> concesión comercial, etc.– que celebran los productores extranjeros con los proveedores nacionales, los cuales contienen usualmente cláusulas de exclusividad como elemento accidental del negocio</w:t>
      </w:r>
      <w:bookmarkEnd w:id="8"/>
      <w:r w:rsidRPr="00785BBB">
        <w:rPr>
          <w:rFonts w:ascii="Arial" w:hAnsi="Arial" w:eastAsia="Calibri" w:cs="Arial"/>
          <w:color w:val="000000" w:themeColor="text1"/>
          <w:sz w:val="22"/>
          <w:lang w:val="es-ES_tradnl"/>
        </w:rPr>
        <w:t xml:space="preserve">. </w:t>
      </w:r>
    </w:p>
    <w:p w:rsidRPr="00785BBB" w:rsidR="00211694" w:rsidP="00211694" w:rsidRDefault="00211694" w14:paraId="3906A1AF" w14:textId="4CE07EB7">
      <w:pPr>
        <w:spacing w:after="120" w:line="276" w:lineRule="auto"/>
        <w:ind w:firstLine="708"/>
        <w:jc w:val="both"/>
        <w:rPr>
          <w:rFonts w:ascii="Arial" w:hAnsi="Arial" w:eastAsia="Calibri" w:cs="Arial"/>
          <w:color w:val="000000" w:themeColor="text1"/>
          <w:sz w:val="22"/>
          <w:lang w:val="es-ES_tradnl"/>
        </w:rPr>
      </w:pPr>
      <w:bookmarkStart w:name="_Hlk45635661" w:id="10"/>
      <w:r w:rsidRPr="00785BBB">
        <w:rPr>
          <w:rFonts w:ascii="Arial" w:hAnsi="Arial" w:eastAsia="Calibri" w:cs="Arial"/>
          <w:color w:val="000000" w:themeColor="text1"/>
          <w:sz w:val="22"/>
          <w:lang w:val="es-ES_tradnl"/>
        </w:rPr>
        <w:t xml:space="preserve">Al igual que la hipótesis precedente, la presencia de un proveedor exclusivo supone una barrera de entrada para otros posibles oferentes, por lo que no es posible </w:t>
      </w:r>
      <w:r w:rsidR="00105ACB">
        <w:rPr>
          <w:rFonts w:ascii="Arial" w:hAnsi="Arial" w:eastAsia="Calibri" w:cs="Arial"/>
          <w:color w:val="000000" w:themeColor="text1"/>
          <w:sz w:val="22"/>
          <w:lang w:val="es-ES_tradnl"/>
        </w:rPr>
        <w:t>garantizar</w:t>
      </w:r>
      <w:r w:rsidRPr="00785BBB">
        <w:rPr>
          <w:rFonts w:ascii="Arial" w:hAnsi="Arial" w:eastAsia="Calibri" w:cs="Arial"/>
          <w:color w:val="000000" w:themeColor="text1"/>
          <w:sz w:val="22"/>
          <w:lang w:val="es-ES_tradnl"/>
        </w:rPr>
        <w:t xml:space="preserve"> el principio de </w:t>
      </w:r>
      <w:r w:rsidR="00105ACB">
        <w:rPr>
          <w:rFonts w:ascii="Arial" w:hAnsi="Arial" w:eastAsia="Calibri" w:cs="Arial"/>
          <w:color w:val="000000" w:themeColor="text1"/>
          <w:sz w:val="22"/>
          <w:lang w:val="es-ES_tradnl"/>
        </w:rPr>
        <w:t xml:space="preserve">libertad de </w:t>
      </w:r>
      <w:r w:rsidRPr="00785BBB">
        <w:rPr>
          <w:rFonts w:ascii="Arial" w:hAnsi="Arial" w:eastAsia="Calibri" w:cs="Arial"/>
          <w:color w:val="000000" w:themeColor="text1"/>
          <w:sz w:val="22"/>
          <w:lang w:val="es-ES_tradnl"/>
        </w:rPr>
        <w:t>concurrencia. Sin embargo, para aplicar la causal de contratación directa, la exclusividad del proveedor debe cubrir el territorio nacional, pues –por ejemplo– si se limita a un municipio o un departamento, es posible encontrar proveedores de bienes y servicios similares o sustitutos en otros lugares del país, por lo que es necesario aplicar procedimientos de selección que permitan la pluralidad de oferentes</w:t>
      </w:r>
      <w:bookmarkEnd w:id="10"/>
      <w:r w:rsidRPr="00785BBB">
        <w:rPr>
          <w:rFonts w:ascii="Arial" w:hAnsi="Arial" w:eastAsia="Calibri" w:cs="Arial"/>
          <w:color w:val="000000" w:themeColor="text1"/>
          <w:sz w:val="22"/>
          <w:lang w:val="es-ES_tradnl"/>
        </w:rPr>
        <w:t>.</w:t>
      </w:r>
      <w:bookmarkEnd w:id="9"/>
      <w:r w:rsidRPr="00785BBB">
        <w:rPr>
          <w:rFonts w:ascii="Arial" w:hAnsi="Arial" w:eastAsia="Calibri" w:cs="Arial"/>
          <w:color w:val="000000" w:themeColor="text1"/>
          <w:sz w:val="22"/>
          <w:lang w:val="es-ES_tradnl"/>
        </w:rPr>
        <w:t xml:space="preserve"> </w:t>
      </w:r>
      <w:bookmarkEnd w:id="7"/>
      <w:r w:rsidRPr="00785BBB">
        <w:rPr>
          <w:rFonts w:ascii="Arial" w:hAnsi="Arial" w:eastAsia="Calibri" w:cs="Arial"/>
          <w:color w:val="000000" w:themeColor="text1"/>
          <w:sz w:val="22"/>
          <w:lang w:val="es-ES_tradnl"/>
        </w:rPr>
        <w:t xml:space="preserve"> </w:t>
      </w:r>
    </w:p>
    <w:p w:rsidRPr="00785BBB" w:rsidR="00211694" w:rsidP="00211694" w:rsidRDefault="00211694" w14:paraId="4E7597AE" w14:textId="77777777">
      <w:pPr>
        <w:spacing w:line="276" w:lineRule="auto"/>
        <w:ind w:firstLine="708"/>
        <w:jc w:val="both"/>
        <w:rPr>
          <w:rFonts w:ascii="Arial" w:hAnsi="Arial" w:eastAsia="Calibri" w:cs="Arial"/>
          <w:b/>
          <w:bCs/>
          <w:color w:val="000000" w:themeColor="text1"/>
          <w:sz w:val="22"/>
          <w:lang w:val="es-ES_tradnl"/>
        </w:rPr>
      </w:pPr>
      <w:bookmarkStart w:name="_Hlk45532582" w:id="11"/>
      <w:bookmarkStart w:name="_Hlk45531535" w:id="12"/>
      <w:r w:rsidRPr="00785BBB">
        <w:rPr>
          <w:rFonts w:ascii="Arial" w:hAnsi="Arial" w:eastAsia="Calibri" w:cs="Arial"/>
          <w:color w:val="000000" w:themeColor="text1"/>
          <w:sz w:val="22"/>
          <w:lang w:val="es-ES_tradnl"/>
        </w:rPr>
        <w:t xml:space="preserve">Fuera de estas dos (2) situaciones, no es posible aplicar </w:t>
      </w:r>
      <w:bookmarkStart w:name="_Hlk45529265" w:id="13"/>
      <w:r w:rsidRPr="00785BBB">
        <w:rPr>
          <w:rFonts w:ascii="Arial" w:hAnsi="Arial" w:eastAsia="Calibri" w:cs="Arial"/>
          <w:color w:val="000000" w:themeColor="text1"/>
          <w:sz w:val="22"/>
          <w:lang w:val="es-ES_tradnl"/>
        </w:rPr>
        <w:t>el artículo 2, numeral 4, literal g), de la Ley 1150 de 2007</w:t>
      </w:r>
      <w:bookmarkEnd w:id="13"/>
      <w:r w:rsidRPr="00785BBB">
        <w:rPr>
          <w:rFonts w:ascii="Arial" w:hAnsi="Arial" w:eastAsia="Calibri" w:cs="Arial"/>
          <w:color w:val="000000" w:themeColor="text1"/>
          <w:sz w:val="22"/>
          <w:lang w:val="es-ES_tradnl"/>
        </w:rPr>
        <w:t>, ya que las normas citadas integran una causal de contratación directa que excepciona los mecanismos de selección objetiva por convocatoria pública definidos en el Estatuto General de Contratación de la Administración Pública, por lo que se interpretan restrictivamente, es decir, conforme al tenor literal de las normas</w:t>
      </w:r>
      <w:bookmarkEnd w:id="11"/>
      <w:r w:rsidRPr="00785BBB">
        <w:rPr>
          <w:rFonts w:ascii="Arial" w:hAnsi="Arial" w:eastAsia="Calibri" w:cs="Arial"/>
          <w:color w:val="000000" w:themeColor="text1"/>
          <w:sz w:val="22"/>
          <w:lang w:val="es-ES_tradnl"/>
        </w:rPr>
        <w:t>.</w:t>
      </w:r>
    </w:p>
    <w:bookmarkEnd w:id="12"/>
    <w:p w:rsidRPr="00785BBB" w:rsidR="00523C45" w:rsidP="00211694" w:rsidRDefault="00523C45" w14:paraId="1A7AE93D" w14:textId="7FD4DE01">
      <w:pPr>
        <w:spacing w:line="276" w:lineRule="auto"/>
        <w:jc w:val="both"/>
        <w:rPr>
          <w:rFonts w:ascii="Arial" w:hAnsi="Arial" w:eastAsia="Arial" w:cs="Arial"/>
          <w:color w:val="000000"/>
          <w:sz w:val="22"/>
          <w:lang w:val="es-ES_tradnl"/>
        </w:rPr>
      </w:pPr>
    </w:p>
    <w:p w:rsidRPr="00785BBB" w:rsidR="00211694" w:rsidP="00211694" w:rsidRDefault="00211694" w14:paraId="0BD799F1" w14:textId="75414650">
      <w:pPr>
        <w:spacing w:line="276" w:lineRule="auto"/>
        <w:jc w:val="both"/>
        <w:rPr>
          <w:rFonts w:ascii="Arial" w:hAnsi="Arial" w:eastAsia="Calibri" w:cs="Arial"/>
          <w:b/>
          <w:bCs/>
          <w:color w:val="000000" w:themeColor="text1"/>
          <w:sz w:val="22"/>
          <w:lang w:val="es-ES_tradnl"/>
        </w:rPr>
      </w:pPr>
      <w:r w:rsidRPr="00785BBB">
        <w:rPr>
          <w:rFonts w:ascii="Arial" w:hAnsi="Arial" w:eastAsia="Calibri" w:cs="Arial"/>
          <w:b/>
          <w:bCs/>
          <w:color w:val="000000" w:themeColor="text1"/>
          <w:sz w:val="22"/>
          <w:lang w:val="es-ES_tradnl"/>
        </w:rPr>
        <w:t xml:space="preserve">2.1. </w:t>
      </w:r>
      <w:r w:rsidRPr="00785BBB" w:rsidR="00CA1691">
        <w:rPr>
          <w:rFonts w:ascii="Arial" w:hAnsi="Arial" w:eastAsia="Calibri" w:cs="Arial"/>
          <w:b/>
          <w:bCs/>
          <w:color w:val="000000" w:themeColor="text1"/>
          <w:sz w:val="22"/>
          <w:lang w:val="es-ES_tradnl"/>
        </w:rPr>
        <w:t>«</w:t>
      </w:r>
      <w:r w:rsidRPr="00785BBB" w:rsidR="00404041">
        <w:rPr>
          <w:rFonts w:ascii="Arial" w:hAnsi="Arial" w:eastAsia="Calibri" w:cs="Arial"/>
          <w:b/>
          <w:bCs/>
          <w:color w:val="000000" w:themeColor="text1"/>
          <w:sz w:val="22"/>
          <w:lang w:val="es-ES_tradnl"/>
        </w:rPr>
        <w:t>Patente</w:t>
      </w:r>
      <w:r w:rsidRPr="00785BBB" w:rsidR="00CA1691">
        <w:rPr>
          <w:rFonts w:ascii="Arial" w:hAnsi="Arial" w:eastAsia="Calibri" w:cs="Arial"/>
          <w:b/>
          <w:bCs/>
          <w:color w:val="000000" w:themeColor="text1"/>
          <w:sz w:val="22"/>
          <w:lang w:val="es-ES_tradnl"/>
        </w:rPr>
        <w:t>»</w:t>
      </w:r>
      <w:r w:rsidRPr="00785BBB" w:rsidR="00404041">
        <w:rPr>
          <w:rFonts w:ascii="Arial" w:hAnsi="Arial" w:eastAsia="Calibri" w:cs="Arial"/>
          <w:b/>
          <w:bCs/>
          <w:color w:val="000000" w:themeColor="text1"/>
          <w:sz w:val="22"/>
          <w:lang w:val="es-ES_tradnl"/>
        </w:rPr>
        <w:t xml:space="preserve"> e inexistencia de </w:t>
      </w:r>
      <w:r w:rsidRPr="00785BBB" w:rsidR="007734E4">
        <w:rPr>
          <w:rFonts w:ascii="Arial" w:hAnsi="Arial" w:eastAsia="Calibri" w:cs="Arial"/>
          <w:b/>
          <w:bCs/>
          <w:color w:val="000000" w:themeColor="text1"/>
          <w:sz w:val="22"/>
          <w:lang w:val="es-ES_tradnl"/>
        </w:rPr>
        <w:t>pluralidad de oferentes en el mercado</w:t>
      </w:r>
      <w:r w:rsidRPr="00785BBB" w:rsidR="00CA1691">
        <w:rPr>
          <w:rFonts w:ascii="Arial" w:hAnsi="Arial" w:eastAsia="Calibri" w:cs="Arial"/>
          <w:b/>
          <w:bCs/>
          <w:color w:val="000000" w:themeColor="text1"/>
          <w:sz w:val="22"/>
          <w:lang w:val="es-ES_tradnl"/>
        </w:rPr>
        <w:t>: posibilidad y contingencia</w:t>
      </w:r>
      <w:r w:rsidRPr="00785BBB" w:rsidR="007734E4">
        <w:rPr>
          <w:rFonts w:ascii="Arial" w:hAnsi="Arial" w:eastAsia="Calibri" w:cs="Arial"/>
          <w:b/>
          <w:bCs/>
          <w:color w:val="000000" w:themeColor="text1"/>
          <w:sz w:val="22"/>
          <w:lang w:val="es-ES_tradnl"/>
        </w:rPr>
        <w:t xml:space="preserve"> </w:t>
      </w:r>
    </w:p>
    <w:p w:rsidRPr="00785BBB" w:rsidR="00211694" w:rsidP="00211694" w:rsidRDefault="00211694" w14:paraId="2455D4F6" w14:textId="2A14EDE6">
      <w:pPr>
        <w:spacing w:line="276" w:lineRule="auto"/>
        <w:jc w:val="both"/>
        <w:rPr>
          <w:rFonts w:ascii="Arial" w:hAnsi="Arial" w:eastAsia="Arial" w:cs="Arial"/>
          <w:color w:val="000000"/>
          <w:sz w:val="22"/>
          <w:lang w:val="es-ES_tradnl"/>
        </w:rPr>
      </w:pPr>
    </w:p>
    <w:p w:rsidR="001521B2" w:rsidP="00211694" w:rsidRDefault="00172612" w14:paraId="2C47D89A" w14:textId="5E66F865">
      <w:pPr>
        <w:spacing w:line="276" w:lineRule="auto"/>
        <w:jc w:val="both"/>
        <w:rPr>
          <w:rFonts w:ascii="Arial" w:hAnsi="Arial" w:eastAsia="Arial" w:cs="Arial"/>
          <w:color w:val="000000"/>
          <w:sz w:val="22"/>
          <w:lang w:val="es-ES_tradnl"/>
        </w:rPr>
      </w:pPr>
      <w:r w:rsidRPr="00785BBB">
        <w:rPr>
          <w:rFonts w:ascii="Arial" w:hAnsi="Arial" w:eastAsia="Arial" w:cs="Arial"/>
          <w:color w:val="000000"/>
          <w:sz w:val="22"/>
          <w:lang w:val="es-ES_tradnl"/>
        </w:rPr>
        <w:t>Como se indicó en el numeral anterior</w:t>
      </w:r>
      <w:r w:rsidRPr="00785BBB" w:rsidR="00A67E16">
        <w:rPr>
          <w:rFonts w:ascii="Arial" w:hAnsi="Arial" w:eastAsia="Arial" w:cs="Arial"/>
          <w:color w:val="000000"/>
          <w:sz w:val="22"/>
          <w:lang w:val="es-ES_tradnl"/>
        </w:rPr>
        <w:t xml:space="preserve">, de conformidad con el artículo </w:t>
      </w:r>
      <w:r w:rsidRPr="00785BBB" w:rsidR="00E9241E">
        <w:rPr>
          <w:rFonts w:ascii="Arial" w:hAnsi="Arial" w:eastAsia="Arial" w:cs="Arial"/>
          <w:color w:val="000000"/>
          <w:sz w:val="22"/>
          <w:lang w:val="es-ES_tradnl"/>
        </w:rPr>
        <w:t>2.2.1.2.1.4.8. del Decreto 1082 de 2015, una de</w:t>
      </w:r>
      <w:r w:rsidRPr="00785BBB" w:rsidR="0032682A">
        <w:rPr>
          <w:rFonts w:ascii="Arial" w:hAnsi="Arial" w:eastAsia="Arial" w:cs="Arial"/>
          <w:color w:val="000000"/>
          <w:sz w:val="22"/>
          <w:lang w:val="es-ES_tradnl"/>
        </w:rPr>
        <w:t xml:space="preserve"> las </w:t>
      </w:r>
      <w:r w:rsidRPr="00785BBB" w:rsidR="00785BBB">
        <w:rPr>
          <w:rFonts w:ascii="Arial" w:hAnsi="Arial" w:eastAsia="Arial" w:cs="Arial"/>
          <w:color w:val="000000"/>
          <w:sz w:val="22"/>
          <w:lang w:val="es-ES_tradnl"/>
        </w:rPr>
        <w:t>circunstancias</w:t>
      </w:r>
      <w:r w:rsidRPr="00785BBB" w:rsidR="0032682A">
        <w:rPr>
          <w:rFonts w:ascii="Arial" w:hAnsi="Arial" w:eastAsia="Arial" w:cs="Arial"/>
          <w:color w:val="000000"/>
          <w:sz w:val="22"/>
          <w:lang w:val="es-ES_tradnl"/>
        </w:rPr>
        <w:t xml:space="preserve"> que permiten justificar la causal de contratación directa prevista en el artículo 2, numeral 4º, literal g)</w:t>
      </w:r>
      <w:r w:rsidR="00684C8A">
        <w:rPr>
          <w:rFonts w:ascii="Arial" w:hAnsi="Arial" w:eastAsia="Arial" w:cs="Arial"/>
          <w:color w:val="000000"/>
          <w:sz w:val="22"/>
          <w:lang w:val="es-ES_tradnl"/>
        </w:rPr>
        <w:t>,</w:t>
      </w:r>
      <w:r w:rsidRPr="00785BBB" w:rsidR="0032682A">
        <w:rPr>
          <w:rFonts w:ascii="Arial" w:hAnsi="Arial" w:eastAsia="Arial" w:cs="Arial"/>
          <w:color w:val="000000"/>
          <w:sz w:val="22"/>
          <w:lang w:val="es-ES_tradnl"/>
        </w:rPr>
        <w:t xml:space="preserve"> de la Ley 1150 de 2007</w:t>
      </w:r>
      <w:r w:rsidRPr="00785BBB" w:rsidR="00C044E3">
        <w:rPr>
          <w:rFonts w:ascii="Arial" w:hAnsi="Arial" w:eastAsia="Arial" w:cs="Arial"/>
          <w:color w:val="000000"/>
          <w:sz w:val="22"/>
          <w:lang w:val="es-ES_tradnl"/>
        </w:rPr>
        <w:t xml:space="preserve"> –o sea, por inexistencia de</w:t>
      </w:r>
      <w:r w:rsidRPr="00785BBB" w:rsidR="00683800">
        <w:rPr>
          <w:rFonts w:ascii="Arial" w:hAnsi="Arial" w:eastAsia="Arial" w:cs="Arial"/>
          <w:color w:val="000000"/>
          <w:sz w:val="22"/>
          <w:lang w:val="es-ES_tradnl"/>
        </w:rPr>
        <w:t xml:space="preserve"> pluralidad de</w:t>
      </w:r>
      <w:r w:rsidRPr="00785BBB" w:rsidR="00C044E3">
        <w:rPr>
          <w:rFonts w:ascii="Arial" w:hAnsi="Arial" w:eastAsia="Arial" w:cs="Arial"/>
          <w:color w:val="000000"/>
          <w:sz w:val="22"/>
          <w:lang w:val="es-ES_tradnl"/>
        </w:rPr>
        <w:t xml:space="preserve"> oferentes en el mercado–, es </w:t>
      </w:r>
      <w:r w:rsidRPr="00785BBB" w:rsidR="002A2B44">
        <w:rPr>
          <w:rFonts w:ascii="Arial" w:hAnsi="Arial" w:eastAsia="Arial" w:cs="Arial"/>
          <w:color w:val="000000"/>
          <w:sz w:val="22"/>
          <w:lang w:val="es-ES_tradnl"/>
        </w:rPr>
        <w:t xml:space="preserve">cuando haya solo una persona que pueda proveer el bien o el servicio, </w:t>
      </w:r>
      <w:r w:rsidRPr="00785BBB" w:rsidR="003E09BB">
        <w:rPr>
          <w:rFonts w:ascii="Arial" w:hAnsi="Arial" w:eastAsia="Arial" w:cs="Arial"/>
          <w:color w:val="000000"/>
          <w:sz w:val="22"/>
          <w:lang w:val="es-ES_tradnl"/>
        </w:rPr>
        <w:t>«por ser titular de los derechos de propiedad industrial o de los derechos de autor».</w:t>
      </w:r>
      <w:r w:rsidR="001521B2">
        <w:rPr>
          <w:rFonts w:ascii="Arial" w:hAnsi="Arial" w:eastAsia="Arial" w:cs="Arial"/>
          <w:color w:val="000000"/>
          <w:sz w:val="22"/>
          <w:lang w:val="es-ES_tradnl"/>
        </w:rPr>
        <w:t xml:space="preserve"> </w:t>
      </w:r>
    </w:p>
    <w:p w:rsidR="001521B2" w:rsidP="001521B2" w:rsidRDefault="001521B2" w14:paraId="2F5429E3" w14:textId="012F7342">
      <w:pPr>
        <w:spacing w:before="120" w:line="276" w:lineRule="auto"/>
        <w:ind w:firstLine="709"/>
        <w:jc w:val="both"/>
        <w:rPr>
          <w:rFonts w:ascii="Arial" w:hAnsi="Arial" w:eastAsia="Arial" w:cs="Arial"/>
          <w:color w:val="000000"/>
          <w:sz w:val="22"/>
          <w:lang w:val="es-ES_tradnl"/>
        </w:rPr>
      </w:pPr>
      <w:r>
        <w:rPr>
          <w:rFonts w:ascii="Arial" w:hAnsi="Arial" w:eastAsia="Arial" w:cs="Arial"/>
          <w:color w:val="000000"/>
          <w:sz w:val="22"/>
          <w:lang w:val="es-ES_tradnl"/>
        </w:rPr>
        <w:t xml:space="preserve">La concesión de una </w:t>
      </w:r>
      <w:r w:rsidR="002D22C5">
        <w:rPr>
          <w:rFonts w:ascii="Arial" w:hAnsi="Arial" w:eastAsia="Arial" w:cs="Arial"/>
          <w:color w:val="000000"/>
          <w:sz w:val="22"/>
          <w:lang w:val="es-ES_tradnl"/>
        </w:rPr>
        <w:t>«</w:t>
      </w:r>
      <w:r>
        <w:rPr>
          <w:rFonts w:ascii="Arial" w:hAnsi="Arial" w:eastAsia="Arial" w:cs="Arial"/>
          <w:color w:val="000000"/>
          <w:sz w:val="22"/>
          <w:lang w:val="es-ES_tradnl"/>
        </w:rPr>
        <w:t>patente</w:t>
      </w:r>
      <w:r w:rsidR="002D22C5">
        <w:rPr>
          <w:rFonts w:ascii="Arial" w:hAnsi="Arial" w:eastAsia="Arial" w:cs="Arial"/>
          <w:color w:val="000000"/>
          <w:sz w:val="22"/>
          <w:lang w:val="es-ES_tradnl"/>
        </w:rPr>
        <w:t>»</w:t>
      </w:r>
      <w:r>
        <w:rPr>
          <w:rFonts w:ascii="Arial" w:hAnsi="Arial" w:eastAsia="Arial" w:cs="Arial"/>
          <w:color w:val="000000"/>
          <w:sz w:val="22"/>
          <w:lang w:val="es-ES_tradnl"/>
        </w:rPr>
        <w:t xml:space="preserve"> </w:t>
      </w:r>
      <w:r w:rsidR="00A10D08">
        <w:rPr>
          <w:rFonts w:ascii="Arial" w:hAnsi="Arial" w:eastAsia="Arial" w:cs="Arial"/>
          <w:color w:val="000000"/>
          <w:sz w:val="22"/>
          <w:lang w:val="es-ES_tradnl"/>
        </w:rPr>
        <w:t>constituye un acto</w:t>
      </w:r>
      <w:r w:rsidR="0031749B">
        <w:rPr>
          <w:rFonts w:ascii="Arial" w:hAnsi="Arial" w:eastAsia="Arial" w:cs="Arial"/>
          <w:color w:val="000000"/>
          <w:sz w:val="22"/>
          <w:lang w:val="es-ES_tradnl"/>
        </w:rPr>
        <w:t xml:space="preserve"> jurídico</w:t>
      </w:r>
      <w:r w:rsidR="00A10D08">
        <w:rPr>
          <w:rFonts w:ascii="Arial" w:hAnsi="Arial" w:eastAsia="Arial" w:cs="Arial"/>
          <w:color w:val="000000"/>
          <w:sz w:val="22"/>
          <w:lang w:val="es-ES_tradnl"/>
        </w:rPr>
        <w:t xml:space="preserve"> que permite acreditar</w:t>
      </w:r>
      <w:r w:rsidR="00B7323A">
        <w:rPr>
          <w:rFonts w:ascii="Arial" w:hAnsi="Arial" w:eastAsia="Arial" w:cs="Arial"/>
          <w:color w:val="000000"/>
          <w:sz w:val="22"/>
          <w:lang w:val="es-ES_tradnl"/>
        </w:rPr>
        <w:t xml:space="preserve"> la titularidad de los derechos de propiedad industrial</w:t>
      </w:r>
      <w:r w:rsidR="0070773F">
        <w:rPr>
          <w:rFonts w:ascii="Arial" w:hAnsi="Arial" w:eastAsia="Arial" w:cs="Arial"/>
          <w:color w:val="000000"/>
          <w:sz w:val="22"/>
          <w:lang w:val="es-ES_tradnl"/>
        </w:rPr>
        <w:t xml:space="preserve"> de un invento y que </w:t>
      </w:r>
      <w:r w:rsidR="00CB5943">
        <w:rPr>
          <w:rFonts w:ascii="Arial" w:hAnsi="Arial" w:eastAsia="Arial" w:cs="Arial"/>
          <w:color w:val="000000"/>
          <w:sz w:val="22"/>
          <w:lang w:val="es-ES_tradnl"/>
        </w:rPr>
        <w:t>en principio</w:t>
      </w:r>
      <w:r w:rsidR="0070773F">
        <w:rPr>
          <w:rFonts w:ascii="Arial" w:hAnsi="Arial" w:eastAsia="Arial" w:cs="Arial"/>
          <w:color w:val="000000"/>
          <w:sz w:val="22"/>
          <w:lang w:val="es-ES_tradnl"/>
        </w:rPr>
        <w:t xml:space="preserve"> otorga exclusividad en su explotación.</w:t>
      </w:r>
      <w:r w:rsidR="00E823F9">
        <w:rPr>
          <w:rFonts w:ascii="Arial" w:hAnsi="Arial" w:eastAsia="Arial" w:cs="Arial"/>
          <w:color w:val="000000"/>
          <w:sz w:val="22"/>
          <w:lang w:val="es-ES_tradnl"/>
        </w:rPr>
        <w:t xml:space="preserve"> </w:t>
      </w:r>
      <w:r w:rsidR="0070773F">
        <w:rPr>
          <w:rFonts w:ascii="Arial" w:hAnsi="Arial" w:eastAsia="Arial" w:cs="Arial"/>
          <w:color w:val="000000"/>
          <w:sz w:val="22"/>
          <w:lang w:val="es-ES_tradnl"/>
        </w:rPr>
        <w:t>Sin embargo, esta situación es contingente. En otra palabras, no es inexorable</w:t>
      </w:r>
      <w:r w:rsidR="00366BD2">
        <w:rPr>
          <w:rFonts w:ascii="Arial" w:hAnsi="Arial" w:eastAsia="Arial" w:cs="Arial"/>
          <w:color w:val="000000"/>
          <w:sz w:val="22"/>
          <w:lang w:val="es-ES_tradnl"/>
        </w:rPr>
        <w:t>, pues</w:t>
      </w:r>
      <w:r w:rsidR="00FA3414">
        <w:rPr>
          <w:rFonts w:ascii="Arial" w:hAnsi="Arial" w:eastAsia="Arial" w:cs="Arial"/>
          <w:color w:val="000000"/>
          <w:sz w:val="22"/>
          <w:lang w:val="es-ES_tradnl"/>
        </w:rPr>
        <w:t xml:space="preserve"> es posible que el titular de una patente autorice su comercialización por parte de otros proveedores</w:t>
      </w:r>
      <w:r w:rsidR="00366BD2">
        <w:rPr>
          <w:rFonts w:ascii="Arial" w:hAnsi="Arial" w:eastAsia="Arial" w:cs="Arial"/>
          <w:color w:val="000000"/>
          <w:sz w:val="22"/>
          <w:lang w:val="es-ES_tradnl"/>
        </w:rPr>
        <w:t>,</w:t>
      </w:r>
      <w:r w:rsidR="00FA3414">
        <w:rPr>
          <w:rFonts w:ascii="Arial" w:hAnsi="Arial" w:eastAsia="Arial" w:cs="Arial"/>
          <w:color w:val="000000"/>
          <w:sz w:val="22"/>
          <w:lang w:val="es-ES_tradnl"/>
        </w:rPr>
        <w:t xml:space="preserve"> verbigracia, a través del licenciamiento de la misma</w:t>
      </w:r>
      <w:r w:rsidR="002176B6">
        <w:rPr>
          <w:rFonts w:ascii="Arial" w:hAnsi="Arial" w:eastAsia="Arial" w:cs="Arial"/>
          <w:color w:val="000000"/>
          <w:sz w:val="22"/>
          <w:lang w:val="es-ES_tradnl"/>
        </w:rPr>
        <w:t>. De suceder esto, no puede afirmarse la ausencia de pluralidad de oferentes en el mercado.</w:t>
      </w:r>
      <w:r w:rsidR="0019087A">
        <w:rPr>
          <w:rFonts w:ascii="Arial" w:hAnsi="Arial" w:eastAsia="Arial" w:cs="Arial"/>
          <w:color w:val="000000"/>
          <w:sz w:val="22"/>
          <w:lang w:val="es-ES_tradnl"/>
        </w:rPr>
        <w:t xml:space="preserve"> En consecuencia, tampoco se configuraría la causal del artículo 2, numeral 4º, literal g)</w:t>
      </w:r>
      <w:r w:rsidR="00CB5943">
        <w:rPr>
          <w:rFonts w:ascii="Arial" w:hAnsi="Arial" w:eastAsia="Arial" w:cs="Arial"/>
          <w:color w:val="000000"/>
          <w:sz w:val="22"/>
          <w:lang w:val="es-ES_tradnl"/>
        </w:rPr>
        <w:t>,</w:t>
      </w:r>
      <w:r w:rsidR="0019087A">
        <w:rPr>
          <w:rFonts w:ascii="Arial" w:hAnsi="Arial" w:eastAsia="Arial" w:cs="Arial"/>
          <w:color w:val="000000"/>
          <w:sz w:val="22"/>
          <w:lang w:val="es-ES_tradnl"/>
        </w:rPr>
        <w:t xml:space="preserve"> de la Ley 1150 de 2007.</w:t>
      </w:r>
    </w:p>
    <w:p w:rsidR="00615ED0" w:rsidP="00615ED0" w:rsidRDefault="00C62370" w14:paraId="17706D6B" w14:textId="77777777">
      <w:pPr>
        <w:spacing w:before="120" w:line="276" w:lineRule="auto"/>
        <w:ind w:firstLine="709"/>
        <w:jc w:val="both"/>
        <w:rPr>
          <w:rFonts w:ascii="Arial" w:hAnsi="Arial" w:eastAsia="Arial" w:cs="Arial"/>
          <w:color w:val="000000"/>
          <w:sz w:val="22"/>
          <w:lang w:val="es-ES_tradnl"/>
        </w:rPr>
      </w:pPr>
      <w:r>
        <w:rPr>
          <w:rFonts w:ascii="Arial" w:hAnsi="Arial" w:eastAsia="Arial" w:cs="Arial"/>
          <w:color w:val="000000"/>
          <w:sz w:val="22"/>
          <w:lang w:val="es-ES_tradnl"/>
        </w:rPr>
        <w:t xml:space="preserve">En efecto, </w:t>
      </w:r>
      <w:r w:rsidR="00074305">
        <w:rPr>
          <w:rFonts w:ascii="Arial" w:hAnsi="Arial" w:eastAsia="Arial" w:cs="Arial"/>
          <w:color w:val="000000"/>
          <w:sz w:val="22"/>
          <w:lang w:val="es-ES_tradnl"/>
        </w:rPr>
        <w:t xml:space="preserve">el artículo 14 de </w:t>
      </w:r>
      <w:r w:rsidR="00B65CE2">
        <w:rPr>
          <w:rFonts w:ascii="Arial" w:hAnsi="Arial" w:eastAsia="Arial" w:cs="Arial"/>
          <w:color w:val="000000"/>
          <w:sz w:val="22"/>
          <w:lang w:val="es-ES_tradnl"/>
        </w:rPr>
        <w:t>la Decisión 486 de la</w:t>
      </w:r>
      <w:r w:rsidR="002A7E5C">
        <w:rPr>
          <w:rFonts w:ascii="Arial" w:hAnsi="Arial" w:eastAsia="Arial" w:cs="Arial"/>
          <w:color w:val="000000"/>
          <w:sz w:val="22"/>
          <w:lang w:val="es-ES_tradnl"/>
        </w:rPr>
        <w:t xml:space="preserve"> Comisión de la Comunidad Andina</w:t>
      </w:r>
      <w:r w:rsidR="00A83BEF">
        <w:rPr>
          <w:rFonts w:ascii="Arial" w:hAnsi="Arial" w:eastAsia="Arial" w:cs="Arial"/>
          <w:color w:val="000000"/>
          <w:sz w:val="22"/>
          <w:lang w:val="es-ES_tradnl"/>
        </w:rPr>
        <w:t>, aplicable a Colombia en materia de propiedad industrial y derechos de autor,</w:t>
      </w:r>
      <w:r w:rsidR="00024896">
        <w:rPr>
          <w:rFonts w:ascii="Arial" w:hAnsi="Arial" w:eastAsia="Arial" w:cs="Arial"/>
          <w:color w:val="000000"/>
          <w:sz w:val="22"/>
          <w:lang w:val="es-ES_tradnl"/>
        </w:rPr>
        <w:t xml:space="preserve"> </w:t>
      </w:r>
      <w:r w:rsidR="00A83BEF">
        <w:rPr>
          <w:rFonts w:ascii="Arial" w:hAnsi="Arial" w:eastAsia="Arial" w:cs="Arial"/>
          <w:color w:val="000000"/>
          <w:sz w:val="22"/>
          <w:lang w:val="es-ES_tradnl"/>
        </w:rPr>
        <w:t xml:space="preserve">dispone que </w:t>
      </w:r>
      <w:r w:rsidR="00390F32">
        <w:rPr>
          <w:rFonts w:ascii="Arial" w:hAnsi="Arial" w:eastAsia="Arial" w:cs="Arial"/>
          <w:color w:val="000000"/>
          <w:sz w:val="22"/>
          <w:lang w:val="es-ES_tradnl"/>
        </w:rPr>
        <w:t>«</w:t>
      </w:r>
      <w:r w:rsidRPr="00390F32" w:rsidR="00390F32">
        <w:rPr>
          <w:rFonts w:ascii="Arial" w:hAnsi="Arial" w:eastAsia="Arial" w:cs="Arial"/>
          <w:color w:val="000000"/>
          <w:sz w:val="22"/>
          <w:lang w:val="es-ES_tradnl"/>
        </w:rPr>
        <w:t>Los Países Miembros otorgarán patentes para las invenciones, sean de producto o de procedimiento, en todos los campos de la tecnología, siempre que sean nuevas, tengan nivel inventivo y sean susceptibles de aplicación industrial</w:t>
      </w:r>
      <w:r w:rsidR="00390F32">
        <w:rPr>
          <w:rFonts w:ascii="Arial" w:hAnsi="Arial" w:eastAsia="Arial" w:cs="Arial"/>
          <w:color w:val="000000"/>
          <w:sz w:val="22"/>
          <w:lang w:val="es-ES_tradnl"/>
        </w:rPr>
        <w:t>».</w:t>
      </w:r>
      <w:r w:rsidR="00E51E25">
        <w:rPr>
          <w:rFonts w:ascii="Arial" w:hAnsi="Arial" w:eastAsia="Arial" w:cs="Arial"/>
          <w:color w:val="000000"/>
          <w:sz w:val="22"/>
          <w:lang w:val="es-ES_tradnl"/>
        </w:rPr>
        <w:t xml:space="preserve"> De esta manera, la </w:t>
      </w:r>
      <w:r w:rsidRPr="0089582D" w:rsidR="00E51E25">
        <w:rPr>
          <w:rFonts w:ascii="Arial" w:hAnsi="Arial" w:eastAsia="Arial" w:cs="Arial"/>
          <w:i/>
          <w:iCs/>
          <w:color w:val="000000"/>
          <w:sz w:val="22"/>
          <w:lang w:val="es-ES_tradnl"/>
        </w:rPr>
        <w:t>patente</w:t>
      </w:r>
      <w:r w:rsidR="00E51E25">
        <w:rPr>
          <w:rFonts w:ascii="Arial" w:hAnsi="Arial" w:eastAsia="Arial" w:cs="Arial"/>
          <w:color w:val="000000"/>
          <w:sz w:val="22"/>
          <w:lang w:val="es-ES_tradnl"/>
        </w:rPr>
        <w:t xml:space="preserve"> </w:t>
      </w:r>
      <w:r w:rsidR="00EC5741">
        <w:rPr>
          <w:rFonts w:ascii="Arial" w:hAnsi="Arial" w:eastAsia="Arial" w:cs="Arial"/>
          <w:color w:val="000000"/>
          <w:sz w:val="22"/>
          <w:lang w:val="es-ES_tradnl"/>
        </w:rPr>
        <w:t>«</w:t>
      </w:r>
      <w:r w:rsidRPr="00EC5741" w:rsidR="00EC5741">
        <w:rPr>
          <w:rFonts w:ascii="Arial" w:hAnsi="Arial" w:eastAsia="Arial" w:cs="Arial"/>
          <w:color w:val="000000"/>
          <w:sz w:val="22"/>
          <w:lang w:val="es-ES_tradnl"/>
        </w:rPr>
        <w:t xml:space="preserve">es </w:t>
      </w:r>
      <w:r w:rsidRPr="00EC5741" w:rsidR="00EC5741">
        <w:rPr>
          <w:rFonts w:ascii="Arial" w:hAnsi="Arial" w:eastAsia="Arial" w:cs="Arial"/>
          <w:color w:val="000000"/>
          <w:sz w:val="22"/>
          <w:lang w:val="es-ES_tradnl"/>
        </w:rPr>
        <w:lastRenderedPageBreak/>
        <w:t>un privilegio que le otorga el Estado al inventor como reconocimiento de la inversión y esfuerzos realizados por éste para lograr una solución técnica que le aporte beneficios a la humanidad. Dicho privilegio consiste en el derecho a explotar exclusivamente el invento por un tiempo determinado</w:t>
      </w:r>
      <w:r w:rsidR="00EC5741">
        <w:rPr>
          <w:rFonts w:ascii="Arial" w:hAnsi="Arial" w:eastAsia="Arial" w:cs="Arial"/>
          <w:color w:val="000000"/>
          <w:sz w:val="22"/>
          <w:lang w:val="es-ES_tradnl"/>
        </w:rPr>
        <w:t>»</w:t>
      </w:r>
      <w:r w:rsidR="00EC5741">
        <w:rPr>
          <w:rStyle w:val="Refdenotaalpie"/>
          <w:rFonts w:ascii="Arial" w:hAnsi="Arial" w:eastAsia="Arial" w:cs="Arial"/>
          <w:color w:val="000000"/>
          <w:sz w:val="22"/>
          <w:lang w:val="es-ES_tradnl"/>
        </w:rPr>
        <w:footnoteReference w:id="5"/>
      </w:r>
      <w:r w:rsidRPr="00EC5741" w:rsidR="00EC5741">
        <w:rPr>
          <w:rFonts w:ascii="Arial" w:hAnsi="Arial" w:eastAsia="Arial" w:cs="Arial"/>
          <w:color w:val="000000"/>
          <w:sz w:val="22"/>
          <w:lang w:val="es-ES_tradnl"/>
        </w:rPr>
        <w:t>.</w:t>
      </w:r>
    </w:p>
    <w:p w:rsidRPr="0031271D" w:rsidR="000914D6" w:rsidP="0031271D" w:rsidRDefault="00615ED0" w14:paraId="214BAD22" w14:textId="0BC4DA2B">
      <w:pPr>
        <w:spacing w:before="120" w:line="276" w:lineRule="auto"/>
        <w:ind w:firstLine="709"/>
        <w:jc w:val="both"/>
        <w:rPr>
          <w:rFonts w:ascii="Arial" w:hAnsi="Arial" w:eastAsia="Arial" w:cs="Arial"/>
          <w:color w:val="000000"/>
          <w:sz w:val="22"/>
          <w:lang w:val="es-ES_tradnl"/>
        </w:rPr>
      </w:pPr>
      <w:r>
        <w:rPr>
          <w:rFonts w:ascii="Arial" w:hAnsi="Arial" w:eastAsia="Arial" w:cs="Arial"/>
          <w:color w:val="000000"/>
          <w:sz w:val="22"/>
          <w:lang w:val="es-ES_tradnl"/>
        </w:rPr>
        <w:t>L</w:t>
      </w:r>
      <w:r w:rsidR="000914D6">
        <w:rPr>
          <w:rFonts w:ascii="Arial" w:hAnsi="Arial" w:eastAsia="Arial" w:cs="Arial"/>
          <w:color w:val="000000"/>
          <w:sz w:val="22"/>
          <w:lang w:val="es-ES_tradnl"/>
        </w:rPr>
        <w:t>a Corte Constitucional</w:t>
      </w:r>
      <w:r>
        <w:rPr>
          <w:rFonts w:ascii="Arial" w:hAnsi="Arial" w:eastAsia="Arial" w:cs="Arial"/>
          <w:color w:val="000000"/>
          <w:sz w:val="22"/>
          <w:lang w:val="es-ES_tradnl"/>
        </w:rPr>
        <w:t xml:space="preserve"> recientemente tuvo oportunidad de pronunciarse acerca del concepto, los atributos y </w:t>
      </w:r>
      <w:r w:rsidR="00715BBF">
        <w:rPr>
          <w:rFonts w:ascii="Arial" w:hAnsi="Arial" w:eastAsia="Arial" w:cs="Arial"/>
          <w:color w:val="000000"/>
          <w:sz w:val="22"/>
          <w:lang w:val="es-ES_tradnl"/>
        </w:rPr>
        <w:t>el</w:t>
      </w:r>
      <w:r>
        <w:rPr>
          <w:rFonts w:ascii="Arial" w:hAnsi="Arial" w:eastAsia="Arial" w:cs="Arial"/>
          <w:color w:val="000000"/>
          <w:sz w:val="22"/>
          <w:lang w:val="es-ES_tradnl"/>
        </w:rPr>
        <w:t xml:space="preserve"> régimen jurídico de las patentes de invención, señalando que es acorde con el ordenamiento que se proteja esta modalidad </w:t>
      </w:r>
      <w:r>
        <w:rPr>
          <w:rFonts w:ascii="Arial" w:hAnsi="Arial" w:eastAsia="Arial" w:cs="Arial"/>
          <w:i/>
          <w:iCs/>
          <w:color w:val="000000"/>
          <w:sz w:val="22"/>
          <w:lang w:val="es-ES_tradnl"/>
        </w:rPr>
        <w:t xml:space="preserve">sui </w:t>
      </w:r>
      <w:r w:rsidRPr="00615ED0">
        <w:rPr>
          <w:rFonts w:ascii="Arial" w:hAnsi="Arial" w:eastAsia="Arial" w:cs="Arial"/>
          <w:i/>
          <w:iCs/>
          <w:color w:val="000000"/>
          <w:sz w:val="22"/>
          <w:lang w:val="es-ES_tradnl"/>
        </w:rPr>
        <w:t>g</w:t>
      </w:r>
      <w:r>
        <w:rPr>
          <w:rFonts w:ascii="Arial" w:hAnsi="Arial" w:eastAsia="Arial" w:cs="Arial"/>
          <w:i/>
          <w:iCs/>
          <w:color w:val="000000"/>
          <w:sz w:val="22"/>
          <w:lang w:val="es-ES_tradnl"/>
        </w:rPr>
        <w:t>é</w:t>
      </w:r>
      <w:r w:rsidRPr="00615ED0">
        <w:rPr>
          <w:rFonts w:ascii="Arial" w:hAnsi="Arial" w:eastAsia="Arial" w:cs="Arial"/>
          <w:i/>
          <w:iCs/>
          <w:color w:val="000000"/>
          <w:sz w:val="22"/>
          <w:lang w:val="es-ES_tradnl"/>
        </w:rPr>
        <w:t>neri</w:t>
      </w:r>
      <w:r>
        <w:rPr>
          <w:rFonts w:ascii="Arial" w:hAnsi="Arial" w:eastAsia="Arial" w:cs="Arial"/>
          <w:i/>
          <w:iCs/>
          <w:color w:val="000000"/>
          <w:sz w:val="22"/>
          <w:lang w:val="es-ES_tradnl"/>
        </w:rPr>
        <w:t>s</w:t>
      </w:r>
      <w:r>
        <w:rPr>
          <w:rFonts w:ascii="Arial" w:hAnsi="Arial" w:eastAsia="Arial" w:cs="Arial"/>
          <w:color w:val="000000"/>
          <w:sz w:val="22"/>
          <w:lang w:val="es-ES_tradnl"/>
        </w:rPr>
        <w:t xml:space="preserve"> del derecho de propiedad</w:t>
      </w:r>
      <w:r w:rsidR="00BB7942">
        <w:rPr>
          <w:rFonts w:ascii="Arial" w:hAnsi="Arial" w:eastAsia="Arial" w:cs="Arial"/>
          <w:color w:val="000000"/>
          <w:sz w:val="22"/>
          <w:lang w:val="es-ES_tradnl"/>
        </w:rPr>
        <w:t xml:space="preserve">, </w:t>
      </w:r>
      <w:r w:rsidR="00460915">
        <w:rPr>
          <w:rFonts w:ascii="Arial" w:hAnsi="Arial" w:eastAsia="Arial" w:cs="Arial"/>
          <w:color w:val="000000"/>
          <w:sz w:val="22"/>
          <w:lang w:val="es-ES_tradnl"/>
        </w:rPr>
        <w:t>debido a</w:t>
      </w:r>
      <w:r w:rsidR="00BB7942">
        <w:rPr>
          <w:rFonts w:ascii="Arial" w:hAnsi="Arial" w:eastAsia="Arial" w:cs="Arial"/>
          <w:color w:val="000000"/>
          <w:sz w:val="22"/>
          <w:lang w:val="es-ES_tradnl"/>
        </w:rPr>
        <w:t xml:space="preserve"> </w:t>
      </w:r>
      <w:r w:rsidR="00460915">
        <w:rPr>
          <w:rFonts w:ascii="Arial" w:hAnsi="Arial" w:eastAsia="Arial" w:cs="Arial"/>
          <w:color w:val="000000"/>
          <w:sz w:val="22"/>
          <w:lang w:val="es-ES_tradnl"/>
        </w:rPr>
        <w:t xml:space="preserve">«[…] </w:t>
      </w:r>
      <w:r w:rsidRPr="00150005" w:rsidR="00150005">
        <w:rPr>
          <w:rFonts w:ascii="Arial" w:hAnsi="Arial" w:eastAsia="Arial" w:cs="Arial"/>
          <w:color w:val="000000"/>
          <w:sz w:val="22"/>
          <w:lang w:val="es-ES_tradnl"/>
        </w:rPr>
        <w:t>la naturaleza intangible del objeto sobre el que se ejerce el derecho; su protección temporal; y, la sujeción de su eficacia a otras condiciones previstas por el Legislador</w:t>
      </w:r>
      <w:r w:rsidR="00460915">
        <w:rPr>
          <w:rFonts w:ascii="Arial" w:hAnsi="Arial" w:eastAsia="Arial" w:cs="Arial"/>
          <w:color w:val="000000"/>
          <w:sz w:val="22"/>
          <w:lang w:val="es-ES_tradnl"/>
        </w:rPr>
        <w:t>»</w:t>
      </w:r>
      <w:r w:rsidR="0031271D">
        <w:rPr>
          <w:rStyle w:val="Refdenotaalpie"/>
          <w:rFonts w:ascii="Arial" w:hAnsi="Arial" w:eastAsia="Arial" w:cs="Arial"/>
          <w:color w:val="000000"/>
          <w:sz w:val="22"/>
          <w:lang w:val="es-ES_tradnl"/>
        </w:rPr>
        <w:footnoteReference w:id="6"/>
      </w:r>
      <w:r w:rsidR="0031271D">
        <w:rPr>
          <w:rFonts w:ascii="Arial" w:hAnsi="Arial" w:eastAsia="Arial" w:cs="Arial"/>
          <w:color w:val="000000"/>
          <w:sz w:val="22"/>
          <w:lang w:val="es-ES_tradnl"/>
        </w:rPr>
        <w:t>.</w:t>
      </w:r>
      <w:r>
        <w:rPr>
          <w:rFonts w:ascii="Arial" w:hAnsi="Arial" w:eastAsia="Arial" w:cs="Arial"/>
          <w:color w:val="000000"/>
          <w:sz w:val="22"/>
          <w:lang w:val="es-ES_tradnl"/>
        </w:rPr>
        <w:t xml:space="preserve"> </w:t>
      </w:r>
    </w:p>
    <w:p w:rsidR="0037401C" w:rsidP="001521B2" w:rsidRDefault="00366BD2" w14:paraId="585790FC" w14:textId="15BF91A2">
      <w:pPr>
        <w:spacing w:before="120" w:line="276" w:lineRule="auto"/>
        <w:ind w:firstLine="709"/>
        <w:jc w:val="both"/>
        <w:rPr>
          <w:rFonts w:ascii="Arial" w:hAnsi="Arial" w:eastAsia="Arial" w:cs="Arial"/>
          <w:color w:val="000000"/>
          <w:sz w:val="22"/>
          <w:lang w:val="es-ES_tradnl"/>
        </w:rPr>
      </w:pPr>
      <w:r>
        <w:rPr>
          <w:rFonts w:ascii="Arial" w:hAnsi="Arial" w:eastAsia="Arial" w:cs="Arial"/>
          <w:color w:val="000000"/>
          <w:sz w:val="22"/>
          <w:lang w:val="es-ES_tradnl"/>
        </w:rPr>
        <w:t>De igual forma</w:t>
      </w:r>
      <w:r w:rsidR="00214502">
        <w:rPr>
          <w:rFonts w:ascii="Arial" w:hAnsi="Arial" w:eastAsia="Arial" w:cs="Arial"/>
          <w:color w:val="000000"/>
          <w:sz w:val="22"/>
          <w:lang w:val="es-ES_tradnl"/>
        </w:rPr>
        <w:t>,</w:t>
      </w:r>
      <w:r w:rsidR="003F391F">
        <w:rPr>
          <w:rFonts w:ascii="Arial" w:hAnsi="Arial" w:eastAsia="Arial" w:cs="Arial"/>
          <w:color w:val="000000"/>
          <w:sz w:val="22"/>
          <w:lang w:val="es-ES_tradnl"/>
        </w:rPr>
        <w:t xml:space="preserve"> el artículo</w:t>
      </w:r>
      <w:r w:rsidR="00E205A2">
        <w:rPr>
          <w:rFonts w:ascii="Arial" w:hAnsi="Arial" w:eastAsia="Arial" w:cs="Arial"/>
          <w:color w:val="000000"/>
          <w:sz w:val="22"/>
          <w:lang w:val="es-ES_tradnl"/>
        </w:rPr>
        <w:t xml:space="preserve"> 22 de la mencionada Decisión</w:t>
      </w:r>
      <w:r w:rsidR="003F391F">
        <w:rPr>
          <w:rFonts w:ascii="Arial" w:hAnsi="Arial" w:eastAsia="Arial" w:cs="Arial"/>
          <w:color w:val="000000"/>
          <w:sz w:val="22"/>
          <w:lang w:val="es-ES_tradnl"/>
        </w:rPr>
        <w:t xml:space="preserve"> </w:t>
      </w:r>
      <w:r w:rsidR="00BE6074">
        <w:rPr>
          <w:rFonts w:ascii="Arial" w:hAnsi="Arial" w:eastAsia="Arial" w:cs="Arial"/>
          <w:color w:val="000000"/>
          <w:sz w:val="22"/>
          <w:lang w:val="es-ES_tradnl"/>
        </w:rPr>
        <w:t xml:space="preserve">prevé que </w:t>
      </w:r>
      <w:r w:rsidR="00BB7942">
        <w:rPr>
          <w:rFonts w:ascii="Arial" w:hAnsi="Arial" w:eastAsia="Arial" w:cs="Arial"/>
          <w:color w:val="000000"/>
          <w:sz w:val="22"/>
          <w:lang w:val="es-ES_tradnl"/>
        </w:rPr>
        <w:t>a pesar de que</w:t>
      </w:r>
      <w:r w:rsidR="00BE6074">
        <w:rPr>
          <w:rFonts w:ascii="Arial" w:hAnsi="Arial" w:eastAsia="Arial" w:cs="Arial"/>
          <w:color w:val="000000"/>
          <w:sz w:val="22"/>
          <w:lang w:val="es-ES_tradnl"/>
        </w:rPr>
        <w:t xml:space="preserve"> el derecho de la patente pertenece al inventor, </w:t>
      </w:r>
      <w:r w:rsidR="008C2500">
        <w:rPr>
          <w:rFonts w:ascii="Arial" w:hAnsi="Arial" w:eastAsia="Arial" w:cs="Arial"/>
          <w:color w:val="000000"/>
          <w:sz w:val="22"/>
          <w:lang w:val="es-ES_tradnl"/>
        </w:rPr>
        <w:t>aquel «</w:t>
      </w:r>
      <w:r w:rsidRPr="008C2500" w:rsidR="008C2500">
        <w:rPr>
          <w:rFonts w:ascii="Arial" w:hAnsi="Arial" w:eastAsia="Arial" w:cs="Arial"/>
          <w:color w:val="000000"/>
          <w:sz w:val="22"/>
          <w:lang w:val="es-ES_tradnl"/>
        </w:rPr>
        <w:t>podrá ser transferido por acto entre vivos o por vía sucesoria</w:t>
      </w:r>
      <w:r w:rsidR="008C2500">
        <w:rPr>
          <w:rFonts w:ascii="Arial" w:hAnsi="Arial" w:eastAsia="Arial" w:cs="Arial"/>
          <w:color w:val="000000"/>
          <w:sz w:val="22"/>
          <w:lang w:val="es-ES_tradnl"/>
        </w:rPr>
        <w:t>»</w:t>
      </w:r>
      <w:r w:rsidR="00250EC6">
        <w:rPr>
          <w:rFonts w:ascii="Arial" w:hAnsi="Arial" w:eastAsia="Arial" w:cs="Arial"/>
          <w:color w:val="000000"/>
          <w:sz w:val="22"/>
          <w:lang w:val="es-ES_tradnl"/>
        </w:rPr>
        <w:t>. En esta misma perspectiva</w:t>
      </w:r>
      <w:r w:rsidR="0034778E">
        <w:rPr>
          <w:rFonts w:ascii="Arial" w:hAnsi="Arial" w:eastAsia="Arial" w:cs="Arial"/>
          <w:color w:val="000000"/>
          <w:sz w:val="22"/>
          <w:lang w:val="es-ES_tradnl"/>
        </w:rPr>
        <w:t xml:space="preserve">, </w:t>
      </w:r>
      <w:r w:rsidR="00FC2AC4">
        <w:rPr>
          <w:rFonts w:ascii="Arial" w:hAnsi="Arial" w:eastAsia="Arial" w:cs="Arial"/>
          <w:color w:val="000000"/>
          <w:sz w:val="22"/>
          <w:lang w:val="es-ES_tradnl"/>
        </w:rPr>
        <w:t>aunque</w:t>
      </w:r>
      <w:r w:rsidR="0034778E">
        <w:rPr>
          <w:rFonts w:ascii="Arial" w:hAnsi="Arial" w:eastAsia="Arial" w:cs="Arial"/>
          <w:color w:val="000000"/>
          <w:sz w:val="22"/>
          <w:lang w:val="es-ES_tradnl"/>
        </w:rPr>
        <w:t xml:space="preserve"> el artículo</w:t>
      </w:r>
      <w:r w:rsidR="006D4370">
        <w:rPr>
          <w:rFonts w:ascii="Arial" w:hAnsi="Arial" w:eastAsia="Arial" w:cs="Arial"/>
          <w:color w:val="000000"/>
          <w:sz w:val="22"/>
          <w:lang w:val="es-ES_tradnl"/>
        </w:rPr>
        <w:t xml:space="preserve"> 52 de dicho cuerpo normativo</w:t>
      </w:r>
      <w:r w:rsidR="001B5EF8">
        <w:rPr>
          <w:rFonts w:ascii="Arial" w:hAnsi="Arial" w:eastAsia="Arial" w:cs="Arial"/>
          <w:color w:val="000000"/>
          <w:sz w:val="22"/>
          <w:lang w:val="es-ES_tradnl"/>
        </w:rPr>
        <w:t xml:space="preserve"> establece que uno de los derechos que otorga la patente </w:t>
      </w:r>
      <w:r w:rsidR="00FA0FAC">
        <w:rPr>
          <w:rFonts w:ascii="Arial" w:hAnsi="Arial" w:eastAsia="Arial" w:cs="Arial"/>
          <w:color w:val="000000"/>
          <w:sz w:val="22"/>
          <w:lang w:val="es-ES_tradnl"/>
        </w:rPr>
        <w:t>a su titular es impedir que terceras persona</w:t>
      </w:r>
      <w:r w:rsidR="00642A32">
        <w:rPr>
          <w:rFonts w:ascii="Arial" w:hAnsi="Arial" w:eastAsia="Arial" w:cs="Arial"/>
          <w:color w:val="000000"/>
          <w:sz w:val="22"/>
          <w:lang w:val="es-ES_tradnl"/>
        </w:rPr>
        <w:t>s fabriquen, usen o vendan el producto sin su consentimiento</w:t>
      </w:r>
      <w:r w:rsidR="003A39DD">
        <w:rPr>
          <w:rFonts w:ascii="Arial" w:hAnsi="Arial" w:eastAsia="Arial" w:cs="Arial"/>
          <w:color w:val="000000"/>
          <w:sz w:val="22"/>
          <w:lang w:val="es-ES_tradnl"/>
        </w:rPr>
        <w:t xml:space="preserve">, el artículo </w:t>
      </w:r>
      <w:r w:rsidR="00AA58A1">
        <w:rPr>
          <w:rFonts w:ascii="Arial" w:hAnsi="Arial" w:eastAsia="Arial" w:cs="Arial"/>
          <w:color w:val="000000"/>
          <w:sz w:val="22"/>
          <w:lang w:val="es-ES_tradnl"/>
        </w:rPr>
        <w:t>57 le permite</w:t>
      </w:r>
      <w:r w:rsidR="00BC5A25">
        <w:rPr>
          <w:rFonts w:ascii="Arial" w:hAnsi="Arial" w:eastAsia="Arial" w:cs="Arial"/>
          <w:color w:val="000000"/>
          <w:sz w:val="22"/>
          <w:lang w:val="es-ES_tradnl"/>
        </w:rPr>
        <w:t xml:space="preserve"> a aquel</w:t>
      </w:r>
      <w:r w:rsidR="00AA58A1">
        <w:rPr>
          <w:rFonts w:ascii="Arial" w:hAnsi="Arial" w:eastAsia="Arial" w:cs="Arial"/>
          <w:color w:val="000000"/>
          <w:sz w:val="22"/>
          <w:lang w:val="es-ES_tradnl"/>
        </w:rPr>
        <w:t xml:space="preserve"> otorgar licencias «para la explotación de la invención respectiva»</w:t>
      </w:r>
      <w:r w:rsidR="0015372F">
        <w:rPr>
          <w:rFonts w:ascii="Arial" w:hAnsi="Arial" w:eastAsia="Arial" w:cs="Arial"/>
          <w:color w:val="000000"/>
          <w:sz w:val="22"/>
          <w:lang w:val="es-ES_tradnl"/>
        </w:rPr>
        <w:t xml:space="preserve"> a «uno o más terceros»</w:t>
      </w:r>
      <w:r w:rsidR="006B7E4E">
        <w:rPr>
          <w:rStyle w:val="Refdenotaalpie"/>
          <w:rFonts w:ascii="Arial" w:hAnsi="Arial" w:eastAsia="Arial" w:cs="Arial"/>
          <w:color w:val="000000"/>
          <w:sz w:val="22"/>
          <w:lang w:val="es-ES_tradnl"/>
        </w:rPr>
        <w:footnoteReference w:id="7"/>
      </w:r>
      <w:r w:rsidR="00AA58A1">
        <w:rPr>
          <w:rFonts w:ascii="Arial" w:hAnsi="Arial" w:eastAsia="Arial" w:cs="Arial"/>
          <w:color w:val="000000"/>
          <w:sz w:val="22"/>
          <w:lang w:val="es-ES_tradnl"/>
        </w:rPr>
        <w:t>.</w:t>
      </w:r>
    </w:p>
    <w:p w:rsidR="00EF498F" w:rsidP="00EF498F" w:rsidRDefault="0037401C" w14:paraId="52DDFB8C" w14:textId="692C1A32">
      <w:pPr>
        <w:spacing w:before="120" w:line="276" w:lineRule="auto"/>
        <w:ind w:firstLine="709"/>
        <w:jc w:val="both"/>
        <w:rPr>
          <w:rFonts w:ascii="Arial" w:hAnsi="Arial" w:eastAsia="Arial" w:cs="Arial"/>
          <w:color w:val="000000"/>
          <w:sz w:val="22"/>
          <w:lang w:val="es-ES_tradnl"/>
        </w:rPr>
      </w:pPr>
      <w:r>
        <w:rPr>
          <w:rFonts w:ascii="Arial" w:hAnsi="Arial" w:eastAsia="Arial" w:cs="Arial"/>
          <w:color w:val="000000"/>
          <w:sz w:val="22"/>
          <w:lang w:val="es-ES_tradnl"/>
        </w:rPr>
        <w:t>Lo anterior permite concluir, entonces, que no siempre que existe una patente hay un único proveedor</w:t>
      </w:r>
      <w:r w:rsidR="00366BD2">
        <w:rPr>
          <w:rFonts w:ascii="Arial" w:hAnsi="Arial" w:eastAsia="Arial" w:cs="Arial"/>
          <w:color w:val="000000"/>
          <w:sz w:val="22"/>
          <w:lang w:val="es-ES_tradnl"/>
        </w:rPr>
        <w:t>,</w:t>
      </w:r>
      <w:r>
        <w:rPr>
          <w:rFonts w:ascii="Arial" w:hAnsi="Arial" w:eastAsia="Arial" w:cs="Arial"/>
          <w:color w:val="000000"/>
          <w:sz w:val="22"/>
          <w:lang w:val="es-ES_tradnl"/>
        </w:rPr>
        <w:t xml:space="preserve"> o, dicho en otros término</w:t>
      </w:r>
      <w:r w:rsidR="002F240B">
        <w:rPr>
          <w:rFonts w:ascii="Arial" w:hAnsi="Arial" w:eastAsia="Arial" w:cs="Arial"/>
          <w:color w:val="000000"/>
          <w:sz w:val="22"/>
          <w:lang w:val="es-ES_tradnl"/>
        </w:rPr>
        <w:t>s</w:t>
      </w:r>
      <w:r>
        <w:rPr>
          <w:rFonts w:ascii="Arial" w:hAnsi="Arial" w:eastAsia="Arial" w:cs="Arial"/>
          <w:color w:val="000000"/>
          <w:sz w:val="22"/>
          <w:lang w:val="es-ES_tradnl"/>
        </w:rPr>
        <w:t>, que la patente, por sí misma, no</w:t>
      </w:r>
      <w:r w:rsidR="005C084F">
        <w:rPr>
          <w:rFonts w:ascii="Arial" w:hAnsi="Arial" w:eastAsia="Arial" w:cs="Arial"/>
          <w:color w:val="000000"/>
          <w:sz w:val="22"/>
          <w:lang w:val="es-ES_tradnl"/>
        </w:rPr>
        <w:t xml:space="preserve"> es algo</w:t>
      </w:r>
      <w:r w:rsidR="00E00B7A">
        <w:rPr>
          <w:rFonts w:ascii="Arial" w:hAnsi="Arial" w:eastAsia="Arial" w:cs="Arial"/>
          <w:color w:val="000000"/>
          <w:sz w:val="22"/>
          <w:lang w:val="es-ES_tradnl"/>
        </w:rPr>
        <w:t xml:space="preserve"> que permita predicar de manera inequívoca la inexistencia de pluralidad de oferentes en el </w:t>
      </w:r>
      <w:r w:rsidR="00E00B7A">
        <w:rPr>
          <w:rFonts w:ascii="Arial" w:hAnsi="Arial" w:eastAsia="Arial" w:cs="Arial"/>
          <w:color w:val="000000"/>
          <w:sz w:val="22"/>
          <w:lang w:val="es-ES_tradnl"/>
        </w:rPr>
        <w:lastRenderedPageBreak/>
        <w:t>mercado</w:t>
      </w:r>
      <w:r w:rsidR="00366BD2">
        <w:rPr>
          <w:rFonts w:ascii="Arial" w:hAnsi="Arial" w:eastAsia="Arial" w:cs="Arial"/>
          <w:color w:val="000000"/>
          <w:sz w:val="22"/>
          <w:lang w:val="es-ES_tradnl"/>
        </w:rPr>
        <w:t>. Así, tal</w:t>
      </w:r>
      <w:r w:rsidR="005F3B47">
        <w:rPr>
          <w:rFonts w:ascii="Arial" w:hAnsi="Arial" w:eastAsia="Arial" w:cs="Arial"/>
          <w:color w:val="000000"/>
          <w:sz w:val="22"/>
          <w:lang w:val="es-ES_tradnl"/>
        </w:rPr>
        <w:t xml:space="preserve"> como se ha expuesto, es factible que el titular de la patente haya concedido licencias para </w:t>
      </w:r>
      <w:r w:rsidR="000536E3">
        <w:rPr>
          <w:rFonts w:ascii="Arial" w:hAnsi="Arial" w:eastAsia="Arial" w:cs="Arial"/>
          <w:color w:val="000000"/>
          <w:sz w:val="22"/>
          <w:lang w:val="es-ES_tradnl"/>
        </w:rPr>
        <w:t>la explotación de la invención a varios sujetos</w:t>
      </w:r>
      <w:r w:rsidR="002F240B">
        <w:rPr>
          <w:rFonts w:ascii="Arial" w:hAnsi="Arial" w:eastAsia="Arial" w:cs="Arial"/>
          <w:color w:val="000000"/>
          <w:sz w:val="22"/>
          <w:lang w:val="es-ES_tradnl"/>
        </w:rPr>
        <w:t>, los cuales podrían concurrir a procedimientos de selección plurales.</w:t>
      </w:r>
    </w:p>
    <w:p w:rsidRPr="00EF498F" w:rsidR="0023758D" w:rsidP="00EF498F" w:rsidRDefault="0023758D" w14:paraId="13715734" w14:textId="5BF5DBE9">
      <w:pPr>
        <w:spacing w:before="120" w:line="276" w:lineRule="auto"/>
        <w:ind w:firstLine="709"/>
        <w:jc w:val="both"/>
        <w:rPr>
          <w:rFonts w:ascii="Arial" w:hAnsi="Arial" w:eastAsia="Arial" w:cs="Arial"/>
          <w:color w:val="000000"/>
          <w:sz w:val="22"/>
          <w:lang w:val="es-ES_tradnl"/>
        </w:rPr>
      </w:pPr>
      <w:r>
        <w:rPr>
          <w:rFonts w:ascii="Arial" w:hAnsi="Arial" w:eastAsia="Arial" w:cs="Arial"/>
          <w:color w:val="000000"/>
          <w:sz w:val="22"/>
          <w:lang w:val="es-ES_tradnl"/>
        </w:rPr>
        <w:t>Por otra parte, la entidad estatal que requiera adquirir determinado bien o servicio</w:t>
      </w:r>
      <w:r w:rsidR="00843B60">
        <w:rPr>
          <w:rFonts w:ascii="Arial" w:hAnsi="Arial" w:eastAsia="Arial" w:cs="Arial"/>
          <w:color w:val="000000"/>
          <w:sz w:val="22"/>
          <w:lang w:val="es-ES_tradnl"/>
        </w:rPr>
        <w:t xml:space="preserve">, en los estudios previos, debe identificar </w:t>
      </w:r>
      <w:r w:rsidR="00D51E15">
        <w:rPr>
          <w:rFonts w:ascii="Arial" w:hAnsi="Arial" w:eastAsia="Arial" w:cs="Arial"/>
          <w:color w:val="000000"/>
          <w:sz w:val="22"/>
          <w:lang w:val="es-ES_tradnl"/>
        </w:rPr>
        <w:t xml:space="preserve">si </w:t>
      </w:r>
      <w:r w:rsidR="00843B60">
        <w:rPr>
          <w:rFonts w:ascii="Arial" w:hAnsi="Arial" w:eastAsia="Arial" w:cs="Arial"/>
          <w:color w:val="000000"/>
          <w:sz w:val="22"/>
          <w:lang w:val="es-ES_tradnl"/>
        </w:rPr>
        <w:t xml:space="preserve">su necesidad solo puede satisfacerse con la invención patentada. Podría presentarse el caso </w:t>
      </w:r>
      <w:r w:rsidR="00EF55C4">
        <w:rPr>
          <w:rFonts w:ascii="Arial" w:hAnsi="Arial" w:eastAsia="Arial" w:cs="Arial"/>
          <w:color w:val="000000"/>
          <w:sz w:val="22"/>
          <w:lang w:val="es-ES_tradnl"/>
        </w:rPr>
        <w:t>de</w:t>
      </w:r>
      <w:r w:rsidR="00843B60">
        <w:rPr>
          <w:rFonts w:ascii="Arial" w:hAnsi="Arial" w:eastAsia="Arial" w:cs="Arial"/>
          <w:color w:val="000000"/>
          <w:sz w:val="22"/>
          <w:lang w:val="es-ES_tradnl"/>
        </w:rPr>
        <w:t xml:space="preserve"> que, no obstante la existencia de la patente, la necesidad pueda ser suplida por otros bienes o servicios</w:t>
      </w:r>
      <w:r w:rsidR="00191CEB">
        <w:rPr>
          <w:rFonts w:ascii="Arial" w:hAnsi="Arial" w:eastAsia="Arial" w:cs="Arial"/>
          <w:color w:val="000000"/>
          <w:sz w:val="22"/>
          <w:lang w:val="es-ES_tradnl"/>
        </w:rPr>
        <w:t xml:space="preserve">, </w:t>
      </w:r>
      <w:r w:rsidR="00843B60">
        <w:rPr>
          <w:rFonts w:ascii="Arial" w:hAnsi="Arial" w:eastAsia="Arial" w:cs="Arial"/>
          <w:color w:val="000000"/>
          <w:sz w:val="22"/>
          <w:lang w:val="es-ES_tradnl"/>
        </w:rPr>
        <w:t>evento en el cual</w:t>
      </w:r>
      <w:r w:rsidR="00D51E15">
        <w:rPr>
          <w:rFonts w:ascii="Arial" w:hAnsi="Arial" w:eastAsia="Arial" w:cs="Arial"/>
          <w:color w:val="000000"/>
          <w:sz w:val="22"/>
          <w:lang w:val="es-ES_tradnl"/>
        </w:rPr>
        <w:t xml:space="preserve"> habría pluralidad de potenciales proveedores</w:t>
      </w:r>
      <w:r w:rsidR="00EF55C4">
        <w:rPr>
          <w:rFonts w:ascii="Arial" w:hAnsi="Arial" w:eastAsia="Arial" w:cs="Arial"/>
          <w:color w:val="000000"/>
          <w:sz w:val="22"/>
          <w:lang w:val="es-ES_tradnl"/>
        </w:rPr>
        <w:t xml:space="preserve"> y no podría aplicarse la causal de contratación directa por la cual se indaga en la consulta.</w:t>
      </w:r>
    </w:p>
    <w:p w:rsidRPr="00785BBB" w:rsidR="00172612" w:rsidP="00211694" w:rsidRDefault="002A2B44" w14:paraId="21A27105" w14:textId="5117685C">
      <w:pPr>
        <w:spacing w:line="276" w:lineRule="auto"/>
        <w:jc w:val="both"/>
        <w:rPr>
          <w:rFonts w:ascii="Arial" w:hAnsi="Arial" w:eastAsia="Arial" w:cs="Arial"/>
          <w:color w:val="000000"/>
          <w:sz w:val="22"/>
          <w:lang w:val="es-ES_tradnl"/>
        </w:rPr>
      </w:pPr>
      <w:r w:rsidRPr="00785BBB">
        <w:rPr>
          <w:rFonts w:ascii="Arial" w:hAnsi="Arial" w:eastAsia="Arial" w:cs="Arial"/>
          <w:color w:val="000000"/>
          <w:sz w:val="22"/>
          <w:lang w:val="es-ES_tradnl"/>
        </w:rPr>
        <w:t xml:space="preserve"> </w:t>
      </w:r>
      <w:r w:rsidRPr="00785BBB" w:rsidR="00C044E3">
        <w:rPr>
          <w:rFonts w:ascii="Arial" w:hAnsi="Arial" w:eastAsia="Arial" w:cs="Arial"/>
          <w:color w:val="000000"/>
          <w:sz w:val="22"/>
          <w:lang w:val="es-ES_tradnl"/>
        </w:rPr>
        <w:t xml:space="preserve">  </w:t>
      </w:r>
      <w:r w:rsidRPr="00785BBB" w:rsidR="00E9241E">
        <w:rPr>
          <w:rFonts w:ascii="Arial" w:hAnsi="Arial" w:eastAsia="Arial" w:cs="Arial"/>
          <w:color w:val="000000"/>
          <w:sz w:val="22"/>
          <w:lang w:val="es-ES_tradnl"/>
        </w:rPr>
        <w:t xml:space="preserve"> </w:t>
      </w:r>
      <w:r w:rsidRPr="00785BBB" w:rsidR="00172612">
        <w:rPr>
          <w:rFonts w:ascii="Arial" w:hAnsi="Arial" w:eastAsia="Arial" w:cs="Arial"/>
          <w:color w:val="000000"/>
          <w:sz w:val="22"/>
          <w:lang w:val="es-ES_tradnl"/>
        </w:rPr>
        <w:t xml:space="preserve"> </w:t>
      </w:r>
    </w:p>
    <w:p w:rsidRPr="00785BBB" w:rsidR="00DD5B04" w:rsidP="002C5D0F" w:rsidRDefault="004177A6" w14:paraId="37CA9805" w14:textId="680949EA">
      <w:pPr>
        <w:tabs>
          <w:tab w:val="left" w:pos="0"/>
        </w:tabs>
        <w:spacing w:line="276" w:lineRule="auto"/>
        <w:jc w:val="both"/>
        <w:rPr>
          <w:rFonts w:ascii="Arial" w:hAnsi="Arial" w:eastAsia="Calibri" w:cs="Arial"/>
          <w:b/>
          <w:color w:val="000000" w:themeColor="text1"/>
          <w:sz w:val="22"/>
          <w:lang w:val="es-ES_tradnl"/>
        </w:rPr>
      </w:pPr>
      <w:r w:rsidRPr="00785BBB">
        <w:rPr>
          <w:rFonts w:ascii="Arial" w:hAnsi="Arial" w:eastAsia="Calibri" w:cs="Arial"/>
          <w:b/>
          <w:color w:val="000000" w:themeColor="text1"/>
          <w:sz w:val="22"/>
          <w:lang w:val="es-ES_tradnl"/>
        </w:rPr>
        <w:t>3</w:t>
      </w:r>
      <w:r w:rsidRPr="00785BBB" w:rsidR="00B011A9">
        <w:rPr>
          <w:rFonts w:ascii="Arial" w:hAnsi="Arial" w:eastAsia="Calibri" w:cs="Arial"/>
          <w:b/>
          <w:color w:val="000000" w:themeColor="text1"/>
          <w:sz w:val="22"/>
          <w:lang w:val="es-ES_tradnl"/>
        </w:rPr>
        <w:t xml:space="preserve">. </w:t>
      </w:r>
      <w:r w:rsidRPr="00785BBB" w:rsidR="00DD5B04">
        <w:rPr>
          <w:rFonts w:ascii="Arial" w:hAnsi="Arial" w:eastAsia="Calibri" w:cs="Arial"/>
          <w:b/>
          <w:color w:val="000000" w:themeColor="text1"/>
          <w:sz w:val="22"/>
          <w:lang w:val="es-ES_tradnl"/>
        </w:rPr>
        <w:t>Respuesta</w:t>
      </w:r>
    </w:p>
    <w:p w:rsidRPr="00785BBB" w:rsidR="00C4581D" w:rsidP="00DF76A2" w:rsidRDefault="00C4581D" w14:paraId="0B74D5B8" w14:textId="7F0A7F13">
      <w:pPr>
        <w:tabs>
          <w:tab w:val="left" w:pos="0"/>
        </w:tabs>
        <w:spacing w:line="276" w:lineRule="auto"/>
        <w:jc w:val="both"/>
        <w:rPr>
          <w:rFonts w:ascii="Arial" w:hAnsi="Arial" w:eastAsia="Calibri" w:cs="Arial"/>
          <w:color w:val="000000" w:themeColor="text1"/>
          <w:sz w:val="22"/>
          <w:lang w:val="es-ES_tradnl"/>
        </w:rPr>
      </w:pPr>
    </w:p>
    <w:p w:rsidRPr="00785BBB" w:rsidR="00ED538C" w:rsidP="00ED538C" w:rsidRDefault="00ED538C" w14:paraId="08AAB956" w14:textId="77F68977">
      <w:pPr>
        <w:ind w:left="709" w:right="709"/>
        <w:jc w:val="both"/>
        <w:rPr>
          <w:rFonts w:ascii="Arial" w:hAnsi="Arial" w:cs="Arial"/>
          <w:color w:val="000000" w:themeColor="text1"/>
          <w:sz w:val="21"/>
          <w:szCs w:val="21"/>
          <w:lang w:val="es-ES_tradnl"/>
        </w:rPr>
      </w:pPr>
      <w:r w:rsidRPr="00785BBB">
        <w:rPr>
          <w:rFonts w:ascii="Arial" w:hAnsi="Arial" w:cs="Arial"/>
          <w:color w:val="000000" w:themeColor="text1"/>
          <w:sz w:val="21"/>
          <w:szCs w:val="21"/>
          <w:lang w:val="es-ES_tradnl"/>
        </w:rPr>
        <w:t>«</w:t>
      </w:r>
      <w:r w:rsidRPr="00785BBB" w:rsidR="00FD43BB">
        <w:rPr>
          <w:rFonts w:ascii="Arial" w:hAnsi="Arial" w:cs="Arial"/>
          <w:color w:val="000000" w:themeColor="text1"/>
          <w:sz w:val="22"/>
          <w:lang w:val="es-ES_tradnl"/>
        </w:rPr>
        <w:t>¿Una patente expedida por la SIC, es un documento pertinente para acreditar la causal de contratación directa contenido en el literal g, del numeral 4 del artículo 2 de la Ley 1150 de 2007?</w:t>
      </w:r>
      <w:r w:rsidRPr="00785BBB" w:rsidR="00BC0F33">
        <w:rPr>
          <w:rFonts w:ascii="Arial" w:hAnsi="Arial" w:cs="Arial"/>
          <w:color w:val="000000" w:themeColor="text1"/>
          <w:sz w:val="21"/>
          <w:szCs w:val="21"/>
          <w:lang w:val="es-ES_tradnl"/>
        </w:rPr>
        <w:t>»</w:t>
      </w:r>
      <w:r w:rsidRPr="00785BBB">
        <w:rPr>
          <w:rFonts w:ascii="Arial" w:hAnsi="Arial" w:cs="Arial"/>
          <w:color w:val="000000" w:themeColor="text1"/>
          <w:sz w:val="21"/>
          <w:szCs w:val="21"/>
          <w:lang w:val="es-ES_tradnl"/>
        </w:rPr>
        <w:t>.</w:t>
      </w:r>
    </w:p>
    <w:p w:rsidR="00296922" w:rsidP="00296922" w:rsidRDefault="00296922" w14:paraId="44406857" w14:textId="7D5E5096">
      <w:pPr>
        <w:spacing w:line="276" w:lineRule="auto"/>
        <w:jc w:val="both"/>
        <w:rPr>
          <w:rFonts w:ascii="Arial" w:hAnsi="Arial" w:cs="Arial"/>
          <w:color w:val="000000" w:themeColor="text1"/>
          <w:sz w:val="21"/>
          <w:szCs w:val="21"/>
          <w:lang w:val="es-ES_tradnl"/>
        </w:rPr>
      </w:pPr>
    </w:p>
    <w:p w:rsidR="005842D0" w:rsidP="005842D0" w:rsidRDefault="005842D0" w14:paraId="7C23D652" w14:textId="02E20A84">
      <w:pPr>
        <w:spacing w:before="120" w:line="276" w:lineRule="auto"/>
        <w:jc w:val="both"/>
        <w:rPr>
          <w:rFonts w:ascii="Arial" w:hAnsi="Arial" w:eastAsia="Arial" w:cs="Arial"/>
          <w:color w:val="000000"/>
          <w:sz w:val="22"/>
          <w:lang w:val="es-ES_tradnl"/>
        </w:rPr>
      </w:pPr>
      <w:r>
        <w:rPr>
          <w:rFonts w:ascii="Arial" w:hAnsi="Arial" w:eastAsia="Arial" w:cs="Arial"/>
          <w:color w:val="000000"/>
          <w:sz w:val="22"/>
          <w:lang w:val="es-ES_tradnl"/>
        </w:rPr>
        <w:t>La concesión de una «patente» constituye un acto jurídico que permite acreditar la titularidad de los derechos de propiedad industrial de un invento y que en principio otorga exclusividad en su explotación. Sin embargo, esta situación es contingente. En otra</w:t>
      </w:r>
      <w:r w:rsidR="00191CEB">
        <w:rPr>
          <w:rFonts w:ascii="Arial" w:hAnsi="Arial" w:eastAsia="Arial" w:cs="Arial"/>
          <w:color w:val="000000"/>
          <w:sz w:val="22"/>
          <w:lang w:val="es-ES_tradnl"/>
        </w:rPr>
        <w:t>s</w:t>
      </w:r>
      <w:r>
        <w:rPr>
          <w:rFonts w:ascii="Arial" w:hAnsi="Arial" w:eastAsia="Arial" w:cs="Arial"/>
          <w:color w:val="000000"/>
          <w:sz w:val="22"/>
          <w:lang w:val="es-ES_tradnl"/>
        </w:rPr>
        <w:t xml:space="preserve"> palabras, no es inexorable</w:t>
      </w:r>
      <w:r w:rsidR="00191CEB">
        <w:rPr>
          <w:rFonts w:ascii="Arial" w:hAnsi="Arial" w:eastAsia="Arial" w:cs="Arial"/>
          <w:color w:val="000000"/>
          <w:sz w:val="22"/>
          <w:lang w:val="es-ES_tradnl"/>
        </w:rPr>
        <w:t>, pues</w:t>
      </w:r>
      <w:r>
        <w:rPr>
          <w:rFonts w:ascii="Arial" w:hAnsi="Arial" w:eastAsia="Arial" w:cs="Arial"/>
          <w:color w:val="000000"/>
          <w:sz w:val="22"/>
          <w:lang w:val="es-ES_tradnl"/>
        </w:rPr>
        <w:t xml:space="preserve"> es posible que el titular de una patente autorice su comercialización por parte de otros proveedores</w:t>
      </w:r>
      <w:r w:rsidR="00191CEB">
        <w:rPr>
          <w:rFonts w:ascii="Arial" w:hAnsi="Arial" w:eastAsia="Arial" w:cs="Arial"/>
          <w:color w:val="000000"/>
          <w:sz w:val="22"/>
          <w:lang w:val="es-ES_tradnl"/>
        </w:rPr>
        <w:t>,</w:t>
      </w:r>
      <w:r>
        <w:rPr>
          <w:rFonts w:ascii="Arial" w:hAnsi="Arial" w:eastAsia="Arial" w:cs="Arial"/>
          <w:color w:val="000000"/>
          <w:sz w:val="22"/>
          <w:lang w:val="es-ES_tradnl"/>
        </w:rPr>
        <w:t xml:space="preserve"> verbigracia, a través del licenciamiento de la misma. De suceder esto, no puede afirmarse la ausencia de pluralidad de oferentes en el mercado. En consecuencia, tampoco se configuraría la causal del artículo 2, numeral 4º, literal g), de la Ley 1150 de 2007.</w:t>
      </w:r>
    </w:p>
    <w:p w:rsidR="00DA286D" w:rsidP="00DA286D" w:rsidRDefault="00DA286D" w14:paraId="1AF144D5" w14:textId="34BA2825">
      <w:pPr>
        <w:spacing w:before="120" w:line="276" w:lineRule="auto"/>
        <w:ind w:firstLine="709"/>
        <w:jc w:val="both"/>
        <w:rPr>
          <w:rFonts w:ascii="Arial" w:hAnsi="Arial" w:eastAsia="Arial" w:cs="Arial"/>
          <w:color w:val="000000"/>
          <w:sz w:val="22"/>
          <w:lang w:val="es-ES_tradnl"/>
        </w:rPr>
      </w:pPr>
      <w:r>
        <w:rPr>
          <w:rFonts w:ascii="Arial" w:hAnsi="Arial" w:eastAsia="Arial" w:cs="Arial"/>
          <w:color w:val="000000"/>
          <w:sz w:val="22"/>
          <w:lang w:val="es-ES_tradnl"/>
        </w:rPr>
        <w:t>Lo anterior permite concluir, entonces, que no siempre que existe una patente hay un único proveedo</w:t>
      </w:r>
      <w:r w:rsidR="00191CEB">
        <w:rPr>
          <w:rFonts w:ascii="Arial" w:hAnsi="Arial" w:eastAsia="Arial" w:cs="Arial"/>
          <w:color w:val="000000"/>
          <w:sz w:val="22"/>
          <w:lang w:val="es-ES_tradnl"/>
        </w:rPr>
        <w:t>r,</w:t>
      </w:r>
      <w:r>
        <w:rPr>
          <w:rFonts w:ascii="Arial" w:hAnsi="Arial" w:eastAsia="Arial" w:cs="Arial"/>
          <w:color w:val="000000"/>
          <w:sz w:val="22"/>
          <w:lang w:val="es-ES_tradnl"/>
        </w:rPr>
        <w:t xml:space="preserve"> o, dicho en otros términos, que la patente, por sí misma, no es algo que permita predicar de manera inequívoca la inexistencia de pluralidad de oferentes en el mercado, puesto que, como se ha expuesto, es factible que el titular de la patente haya concedido licencias para la explotación de la invención a varios sujetos, los cuales podrían concurrir a procedimientos de selección plurales.</w:t>
      </w:r>
    </w:p>
    <w:p w:rsidRPr="00EF498F" w:rsidR="00DA286D" w:rsidP="00DA286D" w:rsidRDefault="00DA286D" w14:paraId="34EA4E23" w14:textId="64A2E424">
      <w:pPr>
        <w:spacing w:before="120" w:line="276" w:lineRule="auto"/>
        <w:ind w:firstLine="709"/>
        <w:jc w:val="both"/>
        <w:rPr>
          <w:rFonts w:ascii="Arial" w:hAnsi="Arial" w:eastAsia="Arial" w:cs="Arial"/>
          <w:color w:val="000000"/>
          <w:sz w:val="22"/>
          <w:lang w:val="es-ES_tradnl"/>
        </w:rPr>
      </w:pPr>
      <w:r>
        <w:rPr>
          <w:rFonts w:ascii="Arial" w:hAnsi="Arial" w:eastAsia="Arial" w:cs="Arial"/>
          <w:color w:val="000000"/>
          <w:sz w:val="22"/>
          <w:lang w:val="es-ES_tradnl"/>
        </w:rPr>
        <w:t>Por otra parte, la entidad estatal que requiera adquirir determinado bien o servicio, en los estudios previos, debe identificar si su necesidad solo puede satisfacerse con la invención patentada. Podría presentarse el caso de que, no obstante la existencia de la patente, la necesidad pueda ser suplida por otros bienes o servicios</w:t>
      </w:r>
      <w:r w:rsidR="00191CEB">
        <w:rPr>
          <w:rFonts w:ascii="Arial" w:hAnsi="Arial" w:eastAsia="Arial" w:cs="Arial"/>
          <w:color w:val="000000"/>
          <w:sz w:val="22"/>
          <w:lang w:val="es-ES_tradnl"/>
        </w:rPr>
        <w:t>,</w:t>
      </w:r>
      <w:r>
        <w:rPr>
          <w:rFonts w:ascii="Arial" w:hAnsi="Arial" w:eastAsia="Arial" w:cs="Arial"/>
          <w:color w:val="000000"/>
          <w:sz w:val="22"/>
          <w:lang w:val="es-ES_tradnl"/>
        </w:rPr>
        <w:t xml:space="preserve"> evento en el cual habría pluralidad de potenciales proveedores y no podría aplicarse la causal de contratación directa por la cual se indaga en la consulta.</w:t>
      </w:r>
    </w:p>
    <w:p w:rsidR="00B83182" w:rsidP="00DF76A2" w:rsidRDefault="00B83182" w14:paraId="4B0B5526" w14:textId="52B1CEA1">
      <w:pPr>
        <w:tabs>
          <w:tab w:val="left" w:pos="0"/>
        </w:tabs>
        <w:spacing w:line="276" w:lineRule="auto"/>
        <w:jc w:val="both"/>
        <w:rPr>
          <w:rFonts w:ascii="Arial" w:hAnsi="Arial" w:eastAsia="Arial" w:cs="Arial"/>
          <w:color w:val="000000"/>
          <w:sz w:val="22"/>
          <w:lang w:val="es-ES_tradnl"/>
        </w:rPr>
      </w:pPr>
    </w:p>
    <w:p w:rsidRPr="00785BBB" w:rsidR="001A3011" w:rsidP="00DF76A2" w:rsidRDefault="001A3011" w14:paraId="0A50E623" w14:textId="77777777">
      <w:pPr>
        <w:tabs>
          <w:tab w:val="left" w:pos="0"/>
        </w:tabs>
        <w:spacing w:line="276" w:lineRule="auto"/>
        <w:jc w:val="both"/>
        <w:rPr>
          <w:rFonts w:ascii="Arial" w:hAnsi="Arial" w:eastAsia="Calibri" w:cs="Arial"/>
          <w:color w:val="000000" w:themeColor="text1"/>
          <w:sz w:val="22"/>
          <w:lang w:val="es-ES_tradnl"/>
        </w:rPr>
      </w:pPr>
    </w:p>
    <w:p w:rsidRPr="00785BBB" w:rsidR="00DD5B04" w:rsidP="00DF76A2" w:rsidRDefault="00DD5B04" w14:paraId="7B2C921D" w14:textId="676D574B">
      <w:pPr>
        <w:spacing w:line="276" w:lineRule="auto"/>
        <w:jc w:val="both"/>
        <w:rPr>
          <w:rFonts w:ascii="Arial" w:hAnsi="Arial" w:cs="Arial"/>
          <w:color w:val="000000" w:themeColor="text1"/>
          <w:sz w:val="22"/>
          <w:lang w:val="es-ES_tradnl"/>
        </w:rPr>
      </w:pPr>
      <w:r w:rsidRPr="00785BBB">
        <w:rPr>
          <w:rFonts w:ascii="Arial" w:hAnsi="Arial" w:cs="Arial"/>
          <w:color w:val="000000" w:themeColor="text1"/>
          <w:sz w:val="22"/>
          <w:lang w:val="es-ES_tradnl"/>
        </w:rPr>
        <w:lastRenderedPageBreak/>
        <w:t>Este concepto tiene el alcance previsto en el artículo 28 del Código de Procedimiento Administrativo y de lo Contencioso Administrativo.</w:t>
      </w:r>
    </w:p>
    <w:p w:rsidRPr="00785BBB" w:rsidR="00DD5B04" w:rsidP="00DF76A2" w:rsidRDefault="00DD5B04" w14:paraId="77EE5912"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p>
    <w:p w:rsidR="00DD5B04" w:rsidP="00DF76A2" w:rsidRDefault="00DD5B04" w14:paraId="0DDBEF2B" w14:textId="7B8CF213">
      <w:pPr>
        <w:pStyle w:val="NormalWeb"/>
        <w:spacing w:before="0" w:beforeAutospacing="0" w:after="0" w:afterAutospacing="0" w:line="276" w:lineRule="auto"/>
        <w:jc w:val="both"/>
        <w:rPr>
          <w:rFonts w:ascii="Arial" w:hAnsi="Arial" w:cs="Arial"/>
          <w:color w:val="000000" w:themeColor="text1"/>
          <w:sz w:val="22"/>
          <w:szCs w:val="22"/>
          <w:lang w:val="es-ES_tradnl"/>
        </w:rPr>
      </w:pPr>
      <w:r w:rsidRPr="00785BBB">
        <w:rPr>
          <w:rFonts w:ascii="Arial" w:hAnsi="Arial" w:cs="Arial"/>
          <w:color w:val="000000" w:themeColor="text1"/>
          <w:sz w:val="22"/>
          <w:szCs w:val="22"/>
          <w:lang w:val="es-ES_tradnl"/>
        </w:rPr>
        <w:t>Atentamente,</w:t>
      </w:r>
    </w:p>
    <w:p w:rsidR="00921304" w:rsidP="00DF76A2" w:rsidRDefault="00921304" w14:paraId="692FC307" w14:textId="210AA6B5">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785BBB" w:rsidR="00921304" w:rsidP="747A1BD1" w:rsidRDefault="00F90C4D" w14:paraId="30AA3DC7" w14:textId="6F24C329">
      <w:pPr>
        <w:pStyle w:val="NormalWeb"/>
        <w:spacing w:before="0" w:beforeAutospacing="off" w:after="0" w:afterAutospacing="off" w:line="276" w:lineRule="auto"/>
        <w:jc w:val="center"/>
      </w:pPr>
      <w:r w:rsidR="0FE9F5F6">
        <w:drawing>
          <wp:inline wp14:editId="5B7E4B8C" wp14:anchorId="4B142D53">
            <wp:extent cx="2371725" cy="1000125"/>
            <wp:effectExtent l="0" t="0" r="0" b="0"/>
            <wp:docPr id="668156037" name="" title=""/>
            <wp:cNvGraphicFramePr>
              <a:graphicFrameLocks noChangeAspect="1"/>
            </wp:cNvGraphicFramePr>
            <a:graphic>
              <a:graphicData uri="http://schemas.openxmlformats.org/drawingml/2006/picture">
                <pic:pic>
                  <pic:nvPicPr>
                    <pic:cNvPr id="0" name=""/>
                    <pic:cNvPicPr/>
                  </pic:nvPicPr>
                  <pic:blipFill>
                    <a:blip r:embed="R7b355c0a1ccf4828">
                      <a:extLst>
                        <a:ext xmlns:a="http://schemas.openxmlformats.org/drawingml/2006/main" uri="{28A0092B-C50C-407E-A947-70E740481C1C}">
                          <a14:useLocalDpi val="0"/>
                        </a:ext>
                      </a:extLst>
                    </a:blip>
                    <a:stretch>
                      <a:fillRect/>
                    </a:stretch>
                  </pic:blipFill>
                  <pic:spPr>
                    <a:xfrm>
                      <a:off x="0" y="0"/>
                      <a:ext cx="2371725" cy="1000125"/>
                    </a:xfrm>
                    <a:prstGeom prst="rect">
                      <a:avLst/>
                    </a:prstGeom>
                  </pic:spPr>
                </pic:pic>
              </a:graphicData>
            </a:graphic>
          </wp:inline>
        </w:drawing>
      </w:r>
    </w:p>
    <w:p w:rsidRPr="00785BBB" w:rsidR="00425C43" w:rsidP="00B37657" w:rsidRDefault="00425C43" w14:paraId="5CBAE239" w14:textId="77777777">
      <w:pPr>
        <w:jc w:val="center"/>
        <w:rPr>
          <w:rFonts w:ascii="Arial" w:hAnsi="Arial" w:eastAsia="Times New Roman" w:cs="Arial"/>
          <w:color w:val="000000" w:themeColor="text1"/>
          <w:sz w:val="18"/>
          <w:szCs w:val="20"/>
          <w:lang w:val="es-ES_tradnl" w:eastAsia="es-CO"/>
        </w:rPr>
      </w:pPr>
    </w:p>
    <w:p w:rsidRPr="00785BBB" w:rsidR="00DD5B04" w:rsidP="00B37657" w:rsidRDefault="00DD5B04" w14:paraId="49730030" w14:textId="217D35F3">
      <w:pPr>
        <w:jc w:val="center"/>
        <w:rPr>
          <w:rFonts w:ascii="Arial" w:hAnsi="Arial" w:eastAsia="Times New Roman"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785BBB" w:rsidR="00DD5B04" w:rsidTr="00083F1B" w14:paraId="0C7DC5F7" w14:textId="77777777">
        <w:trPr>
          <w:trHeight w:val="315"/>
        </w:trPr>
        <w:tc>
          <w:tcPr>
            <w:tcW w:w="812" w:type="dxa"/>
            <w:vAlign w:val="center"/>
            <w:hideMark/>
          </w:tcPr>
          <w:p w:rsidRPr="00785BBB" w:rsidR="00DD5B04" w:rsidP="00DF76A2" w:rsidRDefault="00DD5B04" w14:paraId="5BDB1AC9" w14:textId="77777777">
            <w:pPr>
              <w:jc w:val="both"/>
              <w:rPr>
                <w:rFonts w:ascii="Arial" w:hAnsi="Arial" w:eastAsia="Times New Roman" w:cs="Arial"/>
                <w:color w:val="000000" w:themeColor="text1"/>
                <w:sz w:val="16"/>
                <w:szCs w:val="16"/>
                <w:lang w:val="es-ES_tradnl" w:eastAsia="es-ES"/>
              </w:rPr>
            </w:pPr>
            <w:r w:rsidRPr="00785BBB">
              <w:rPr>
                <w:rFonts w:ascii="Arial" w:hAnsi="Arial" w:eastAsia="Times New Roman"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785BBB" w:rsidR="00DD5B04" w:rsidP="00DF76A2" w:rsidRDefault="00DD5B04" w14:paraId="7F9F79B1" w14:textId="77777777">
            <w:pPr>
              <w:jc w:val="both"/>
              <w:rPr>
                <w:rFonts w:ascii="Arial" w:hAnsi="Arial" w:eastAsia="Times New Roman" w:cs="Arial"/>
                <w:color w:val="000000" w:themeColor="text1"/>
                <w:sz w:val="16"/>
                <w:szCs w:val="16"/>
                <w:lang w:val="es-ES_tradnl" w:eastAsia="es-ES"/>
              </w:rPr>
            </w:pPr>
            <w:r w:rsidRPr="00785BBB">
              <w:rPr>
                <w:rFonts w:ascii="Arial" w:hAnsi="Arial" w:eastAsia="Times New Roman" w:cs="Arial"/>
                <w:color w:val="000000" w:themeColor="text1"/>
                <w:sz w:val="16"/>
                <w:szCs w:val="16"/>
                <w:lang w:val="es-ES_tradnl" w:eastAsia="es-ES"/>
              </w:rPr>
              <w:t>Cristian Andrés Díaz Díez</w:t>
            </w:r>
          </w:p>
          <w:p w:rsidRPr="00785BBB" w:rsidR="00DD5B04" w:rsidP="00DF76A2" w:rsidRDefault="00DD5B04" w14:paraId="240C71FD" w14:textId="31312C95">
            <w:pPr>
              <w:jc w:val="both"/>
              <w:rPr>
                <w:rFonts w:ascii="Arial" w:hAnsi="Arial" w:eastAsia="Times New Roman" w:cs="Arial"/>
                <w:color w:val="000000" w:themeColor="text1"/>
                <w:sz w:val="16"/>
                <w:szCs w:val="16"/>
                <w:lang w:val="es-ES_tradnl" w:eastAsia="es-ES"/>
              </w:rPr>
            </w:pPr>
            <w:r w:rsidRPr="00785BBB">
              <w:rPr>
                <w:rFonts w:ascii="Arial" w:hAnsi="Arial" w:eastAsia="Times New Roman" w:cs="Arial"/>
                <w:color w:val="000000" w:themeColor="text1"/>
                <w:sz w:val="16"/>
                <w:szCs w:val="16"/>
                <w:lang w:val="es-ES_tradnl" w:eastAsia="es-ES"/>
              </w:rPr>
              <w:t>Contratista</w:t>
            </w:r>
            <w:r w:rsidRPr="00785BBB" w:rsidR="00FF0050">
              <w:rPr>
                <w:rFonts w:ascii="Arial" w:hAnsi="Arial" w:eastAsia="Times New Roman" w:cs="Arial"/>
                <w:color w:val="000000" w:themeColor="text1"/>
                <w:sz w:val="16"/>
                <w:szCs w:val="16"/>
                <w:lang w:val="es-ES_tradnl" w:eastAsia="es-ES"/>
              </w:rPr>
              <w:t xml:space="preserve"> de la </w:t>
            </w:r>
            <w:r w:rsidRPr="00785BBB">
              <w:rPr>
                <w:rFonts w:ascii="Arial" w:hAnsi="Arial" w:eastAsia="Times New Roman" w:cs="Arial"/>
                <w:color w:val="000000" w:themeColor="text1"/>
                <w:sz w:val="16"/>
                <w:szCs w:val="16"/>
                <w:lang w:val="es-ES_tradnl" w:eastAsia="es-ES"/>
              </w:rPr>
              <w:t>Subdirección de Gestión Contractual</w:t>
            </w:r>
          </w:p>
        </w:tc>
      </w:tr>
      <w:tr w:rsidRPr="00785BBB" w:rsidR="00DD5B04" w:rsidTr="00083F1B" w14:paraId="2F8FD650" w14:textId="77777777">
        <w:trPr>
          <w:trHeight w:val="330"/>
        </w:trPr>
        <w:tc>
          <w:tcPr>
            <w:tcW w:w="812" w:type="dxa"/>
            <w:vAlign w:val="center"/>
            <w:hideMark/>
          </w:tcPr>
          <w:p w:rsidRPr="00785BBB" w:rsidR="00DD5B04" w:rsidP="00DF76A2" w:rsidRDefault="00DD5B04" w14:paraId="50203A0B" w14:textId="77777777">
            <w:pPr>
              <w:jc w:val="both"/>
              <w:rPr>
                <w:rFonts w:ascii="Arial" w:hAnsi="Arial" w:eastAsia="Times New Roman" w:cs="Arial"/>
                <w:color w:val="000000" w:themeColor="text1"/>
                <w:sz w:val="16"/>
                <w:szCs w:val="16"/>
                <w:lang w:val="es-ES_tradnl" w:eastAsia="es-ES"/>
              </w:rPr>
            </w:pPr>
            <w:r w:rsidRPr="00785BBB">
              <w:rPr>
                <w:rFonts w:ascii="Arial" w:hAnsi="Arial" w:eastAsia="Times New Roman"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785BBB" w:rsidR="00C05A61" w:rsidP="00C05A61" w:rsidRDefault="00C05A61" w14:paraId="31F77323" w14:textId="77777777">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Jorge Tirado Navarro</w:t>
            </w:r>
          </w:p>
          <w:p w:rsidRPr="00785BBB" w:rsidR="00DD5B04" w:rsidP="00C05A61" w:rsidRDefault="00C05A61" w14:paraId="130B3228" w14:textId="7D08C1BB">
            <w:pPr>
              <w:jc w:val="both"/>
              <w:rPr>
                <w:rFonts w:ascii="Arial" w:hAnsi="Arial" w:eastAsia="Times New Roman" w:cs="Arial"/>
                <w:color w:val="000000" w:themeColor="text1"/>
                <w:sz w:val="16"/>
                <w:szCs w:val="16"/>
                <w:lang w:val="es-ES_tradnl" w:eastAsia="es-ES"/>
              </w:rPr>
            </w:pPr>
            <w:r w:rsidRPr="00785BBB">
              <w:rPr>
                <w:rFonts w:ascii="Arial" w:hAnsi="Arial" w:eastAsia="Times New Roman" w:cs="Arial"/>
                <w:color w:val="000000" w:themeColor="text1"/>
                <w:sz w:val="16"/>
                <w:szCs w:val="16"/>
                <w:lang w:val="es-ES_tradnl" w:eastAsia="es-ES"/>
              </w:rPr>
              <w:t>Subdirector de Gestión Contractual</w:t>
            </w:r>
          </w:p>
        </w:tc>
      </w:tr>
      <w:tr w:rsidRPr="00785BBB" w:rsidR="00DD5B04" w:rsidTr="00083F1B" w14:paraId="0FCBCA4A" w14:textId="77777777">
        <w:trPr>
          <w:trHeight w:val="300"/>
        </w:trPr>
        <w:tc>
          <w:tcPr>
            <w:tcW w:w="812" w:type="dxa"/>
            <w:vAlign w:val="center"/>
            <w:hideMark/>
          </w:tcPr>
          <w:p w:rsidRPr="00785BBB" w:rsidR="00DD5B04" w:rsidP="00DF76A2" w:rsidRDefault="00DD5B04" w14:paraId="3C1D943A" w14:textId="77777777">
            <w:pPr>
              <w:jc w:val="both"/>
              <w:rPr>
                <w:rFonts w:ascii="Arial" w:hAnsi="Arial" w:eastAsia="Times New Roman" w:cs="Arial"/>
                <w:color w:val="000000" w:themeColor="text1"/>
                <w:sz w:val="16"/>
                <w:szCs w:val="16"/>
                <w:lang w:val="es-ES_tradnl" w:eastAsia="es-ES"/>
              </w:rPr>
            </w:pPr>
            <w:r w:rsidRPr="00785BBB">
              <w:rPr>
                <w:rFonts w:ascii="Arial" w:hAnsi="Arial" w:eastAsia="Times New Roman"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785BBB" w:rsidR="006A55EE" w:rsidP="00DF76A2" w:rsidRDefault="00C05A61" w14:paraId="7180A172" w14:textId="1AD49A95">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Jorge Tirado Navarro</w:t>
            </w:r>
          </w:p>
          <w:p w:rsidRPr="00785BBB" w:rsidR="00DD5B04" w:rsidP="00DF76A2" w:rsidRDefault="00DD5B04" w14:paraId="1ADC483B" w14:textId="77CBA2AF">
            <w:pPr>
              <w:jc w:val="both"/>
              <w:rPr>
                <w:rFonts w:ascii="Arial" w:hAnsi="Arial" w:eastAsia="Times New Roman" w:cs="Arial"/>
                <w:color w:val="000000" w:themeColor="text1"/>
                <w:sz w:val="16"/>
                <w:szCs w:val="16"/>
                <w:lang w:val="es-ES_tradnl" w:eastAsia="es-ES"/>
              </w:rPr>
            </w:pPr>
            <w:r w:rsidRPr="00785BBB">
              <w:rPr>
                <w:rFonts w:ascii="Arial" w:hAnsi="Arial" w:eastAsia="Times New Roman" w:cs="Arial"/>
                <w:color w:val="000000" w:themeColor="text1"/>
                <w:sz w:val="16"/>
                <w:szCs w:val="16"/>
                <w:lang w:val="es-ES_tradnl" w:eastAsia="es-ES"/>
              </w:rPr>
              <w:t>Subdirector de Gestión Contractual</w:t>
            </w:r>
          </w:p>
        </w:tc>
      </w:tr>
    </w:tbl>
    <w:p w:rsidRPr="00785BBB" w:rsidR="00746E08" w:rsidP="00215B8E" w:rsidRDefault="00746E08" w14:paraId="35B56F46" w14:textId="77777777">
      <w:pPr>
        <w:jc w:val="both"/>
        <w:rPr>
          <w:rFonts w:ascii="Arial" w:hAnsi="Arial" w:cs="Arial"/>
          <w:lang w:val="es-ES_tradnl"/>
        </w:rPr>
      </w:pPr>
    </w:p>
    <w:sectPr w:rsidRPr="00785BBB" w:rsidR="00746E08"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530F" w:rsidRDefault="0049530F" w14:paraId="15697BFA" w14:textId="77777777">
      <w:r>
        <w:separator/>
      </w:r>
    </w:p>
  </w:endnote>
  <w:endnote w:type="continuationSeparator" w:id="0">
    <w:p w:rsidR="0049530F" w:rsidRDefault="0049530F" w14:paraId="64089774" w14:textId="77777777">
      <w:r>
        <w:continuationSeparator/>
      </w:r>
    </w:p>
  </w:endnote>
  <w:endnote w:type="continuationNotice" w:id="1">
    <w:p w:rsidR="0049530F" w:rsidRDefault="0049530F" w14:paraId="008AA5E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59DE" w:rsidP="00322937" w:rsidRDefault="006A59DE" w14:paraId="62F02A34" w14:textId="77777777">
    <w:pPr>
      <w:pStyle w:val="Sinespaciado"/>
      <w:jc w:val="right"/>
      <w:rPr>
        <w:rFonts w:ascii="Arial" w:hAnsi="Arial" w:cs="Arial"/>
        <w:sz w:val="18"/>
        <w:szCs w:val="18"/>
      </w:rPr>
    </w:pPr>
  </w:p>
  <w:p w:rsidRPr="008217B7" w:rsidR="006A59DE" w:rsidP="00FE42ED" w:rsidRDefault="006A59DE"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6A59DE" w:rsidP="00322937" w:rsidRDefault="006A59DE" w14:paraId="48FC6A04" w14:textId="5FD1A7C9">
    <w:pPr>
      <w:pStyle w:val="Piedepgina"/>
      <w:jc w:val="center"/>
      <w:rPr>
        <w:lang w:val="es-ES"/>
      </w:rPr>
    </w:pPr>
    <w:r w:rsidR="747A1BD1">
      <w:drawing>
        <wp:inline wp14:editId="4FA0AF50" wp14:anchorId="608B196D">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2c19f9186d4f474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6A59DE" w:rsidP="007B0854" w:rsidRDefault="006A59DE" w14:paraId="5D0E988C" w14:textId="77777777">
    <w:pPr>
      <w:pStyle w:val="Piedepgina"/>
      <w:jc w:val="center"/>
      <w:rPr>
        <w:lang w:val="es-ES"/>
      </w:rPr>
    </w:pPr>
  </w:p>
  <w:p w:rsidRPr="007B0854" w:rsidR="006A59DE" w:rsidP="007B0854" w:rsidRDefault="006A59DE"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530F" w:rsidRDefault="0049530F" w14:paraId="1F4A1192" w14:textId="77777777">
      <w:r>
        <w:separator/>
      </w:r>
    </w:p>
  </w:footnote>
  <w:footnote w:type="continuationSeparator" w:id="0">
    <w:p w:rsidR="0049530F" w:rsidRDefault="0049530F" w14:paraId="0937014A" w14:textId="77777777">
      <w:r>
        <w:continuationSeparator/>
      </w:r>
    </w:p>
  </w:footnote>
  <w:footnote w:type="continuationNotice" w:id="1">
    <w:p w:rsidR="0049530F" w:rsidRDefault="0049530F" w14:paraId="132EB482" w14:textId="77777777"/>
  </w:footnote>
  <w:footnote w:id="2">
    <w:p w:rsidRPr="00A61C60" w:rsidR="00211694" w:rsidP="00A61C60" w:rsidRDefault="00211694" w14:paraId="1048D7A3" w14:textId="77777777">
      <w:pPr>
        <w:pStyle w:val="Textonotapie"/>
        <w:ind w:firstLine="709"/>
        <w:jc w:val="both"/>
        <w:rPr>
          <w:rFonts w:ascii="Arial" w:hAnsi="Arial" w:cs="Arial"/>
          <w:color w:val="000000" w:themeColor="text1"/>
          <w:sz w:val="19"/>
          <w:szCs w:val="19"/>
        </w:rPr>
      </w:pPr>
      <w:r w:rsidRPr="00A61C60">
        <w:rPr>
          <w:rStyle w:val="Refdenotaalpie"/>
          <w:rFonts w:ascii="Arial" w:hAnsi="Arial" w:cs="Arial"/>
          <w:color w:val="000000" w:themeColor="text1"/>
          <w:sz w:val="19"/>
          <w:szCs w:val="19"/>
        </w:rPr>
        <w:footnoteRef/>
      </w:r>
      <w:r w:rsidRPr="00A61C60">
        <w:rPr>
          <w:rFonts w:ascii="Arial" w:hAnsi="Arial" w:cs="Arial"/>
          <w:color w:val="000000" w:themeColor="text1"/>
          <w:sz w:val="19"/>
          <w:szCs w:val="19"/>
        </w:rPr>
        <w:t xml:space="preserve"> No en vano, la doctrina anota que «Los conceptos jurídicos indeterminados traen causa, pues, de la dificultad de la completa y acabada programación normativa de la acción administrativa. Aunque por razón de la imprecisión propia de todo lenguaje y también del jurídico, todo concepto jurídico requiere interpretación, lo específico del calificado como indeterminado es su utilización por el legislador por razón de no proceder o no poder realizar una predeterminación precisa de la acción administrativa. El legislador conoce ciertamente el supuesto que quiere establecer, pero las características de éste impondrían —para su definición acabada— el recurso a la casuística, lo que incrementaría la densidad de la programación normativa y la seguridad en su ejecución, pero conllevaría un riesgo cierto de restricción del supuesto normativo. El recurso a conceptos jurídicos indeterminados tiene por objeto prevenir este riesgo» (Cfr. PAREJO ALFONSO, Luciano. Lecciones de derecho administrativo. Quinta Edición. Valencia: Tirant lo Blanch, 2012, p. 269).</w:t>
      </w:r>
    </w:p>
    <w:p w:rsidRPr="00A61C60" w:rsidR="00211694" w:rsidP="00A61C60" w:rsidRDefault="00211694" w14:paraId="5585517E" w14:textId="77777777">
      <w:pPr>
        <w:pStyle w:val="Textonotapie"/>
        <w:ind w:firstLine="709"/>
        <w:jc w:val="both"/>
        <w:rPr>
          <w:rFonts w:ascii="Arial" w:hAnsi="Arial" w:cs="Arial"/>
          <w:color w:val="000000" w:themeColor="text1"/>
          <w:sz w:val="19"/>
          <w:szCs w:val="19"/>
        </w:rPr>
      </w:pPr>
    </w:p>
  </w:footnote>
  <w:footnote w:id="3">
    <w:p w:rsidRPr="00A61C60" w:rsidR="00211694" w:rsidP="00A61C60" w:rsidRDefault="00211694" w14:paraId="76944156" w14:textId="77777777">
      <w:pPr>
        <w:pStyle w:val="Textonotapie"/>
        <w:ind w:firstLine="709"/>
        <w:jc w:val="both"/>
        <w:rPr>
          <w:rFonts w:ascii="Arial" w:hAnsi="Arial" w:cs="Arial"/>
          <w:color w:val="000000" w:themeColor="text1"/>
          <w:sz w:val="19"/>
          <w:szCs w:val="19"/>
        </w:rPr>
      </w:pPr>
      <w:r w:rsidRPr="00A61C60">
        <w:rPr>
          <w:rStyle w:val="Refdenotaalpie"/>
          <w:rFonts w:ascii="Arial" w:hAnsi="Arial" w:cs="Arial"/>
          <w:color w:val="000000" w:themeColor="text1"/>
          <w:sz w:val="19"/>
          <w:szCs w:val="19"/>
        </w:rPr>
        <w:footnoteRef/>
      </w:r>
      <w:r w:rsidRPr="00A61C60">
        <w:rPr>
          <w:rFonts w:ascii="Arial" w:hAnsi="Arial" w:cs="Arial"/>
          <w:color w:val="000000" w:themeColor="text1"/>
          <w:sz w:val="19"/>
          <w:szCs w:val="19"/>
        </w:rPr>
        <w:t xml:space="preserve"> En lo pertinente, </w:t>
      </w:r>
      <w:bookmarkStart w:name="_Hlk45470939" w:id="3"/>
      <w:r w:rsidRPr="00A61C60">
        <w:rPr>
          <w:rFonts w:ascii="Arial" w:hAnsi="Arial" w:cs="Arial"/>
          <w:color w:val="000000" w:themeColor="text1"/>
          <w:sz w:val="19"/>
          <w:szCs w:val="19"/>
        </w:rPr>
        <w:t>el artículo 12 del derogado Decreto 855 de 1994</w:t>
      </w:r>
      <w:bookmarkEnd w:id="3"/>
      <w:r w:rsidRPr="00A61C60">
        <w:rPr>
          <w:rFonts w:ascii="Arial" w:hAnsi="Arial" w:cs="Arial"/>
          <w:color w:val="000000" w:themeColor="text1"/>
          <w:sz w:val="19"/>
          <w:szCs w:val="19"/>
        </w:rPr>
        <w:t xml:space="preserve"> dispuso que: «En los casos de declaratoria de desierta de la licitación o concurso, cuando no se presente propuesta alguna, ninguna propuesta se ajuste al pliego de condiciones o términos de referencia o, en general, cuando falte voluntad de participación, la entidad estatal podrá contratar directamente, sin necesidad de obtener previamente ofertas, teniendo en cuenta los precios del mercado, y si es del caso, los estudios y evaluaciones que para el efecto se hayan realizado directamente o a través de organismos consultores o asesores designados para ello.</w:t>
      </w:r>
    </w:p>
    <w:p w:rsidRPr="00A61C60" w:rsidR="00211694" w:rsidP="00A61C60" w:rsidRDefault="00211694" w14:paraId="309B7608" w14:textId="77777777">
      <w:pPr>
        <w:pStyle w:val="Textonotapie"/>
        <w:ind w:firstLine="709"/>
        <w:jc w:val="both"/>
        <w:rPr>
          <w:rFonts w:ascii="Arial" w:hAnsi="Arial" w:cs="Arial"/>
          <w:color w:val="000000" w:themeColor="text1"/>
          <w:sz w:val="19"/>
          <w:szCs w:val="19"/>
        </w:rPr>
      </w:pPr>
      <w:r w:rsidRPr="00A61C60">
        <w:rPr>
          <w:rFonts w:ascii="Arial" w:hAnsi="Arial" w:cs="Arial"/>
          <w:color w:val="000000" w:themeColor="text1"/>
          <w:sz w:val="19"/>
          <w:szCs w:val="19"/>
        </w:rPr>
        <w:t>[…]</w:t>
      </w:r>
    </w:p>
    <w:p w:rsidRPr="00A61C60" w:rsidR="00211694" w:rsidP="00A61C60" w:rsidRDefault="00211694" w14:paraId="570BD910" w14:textId="77777777">
      <w:pPr>
        <w:pStyle w:val="Textonotapie"/>
        <w:ind w:firstLine="709"/>
        <w:jc w:val="both"/>
        <w:rPr>
          <w:rFonts w:ascii="Arial" w:hAnsi="Arial" w:cs="Arial"/>
          <w:color w:val="000000" w:themeColor="text1"/>
          <w:sz w:val="19"/>
          <w:szCs w:val="19"/>
        </w:rPr>
      </w:pPr>
      <w:r w:rsidRPr="00A61C60">
        <w:rPr>
          <w:rFonts w:ascii="Arial" w:hAnsi="Arial" w:cs="Arial"/>
          <w:color w:val="000000" w:themeColor="text1"/>
          <w:sz w:val="19"/>
          <w:szCs w:val="19"/>
        </w:rPr>
        <w:t>»Parágrafo 2. Se considera que no existe pluralidad de oferentes:</w:t>
      </w:r>
    </w:p>
    <w:p w:rsidRPr="00A61C60" w:rsidR="00211694" w:rsidP="00A61C60" w:rsidRDefault="00211694" w14:paraId="7C931193" w14:textId="77777777">
      <w:pPr>
        <w:pStyle w:val="Textonotapie"/>
        <w:ind w:firstLine="709"/>
        <w:jc w:val="both"/>
        <w:rPr>
          <w:rFonts w:ascii="Arial" w:hAnsi="Arial" w:cs="Arial"/>
          <w:color w:val="000000" w:themeColor="text1"/>
          <w:sz w:val="19"/>
          <w:szCs w:val="19"/>
        </w:rPr>
      </w:pPr>
      <w:r w:rsidRPr="00A61C60">
        <w:rPr>
          <w:rFonts w:ascii="Arial" w:hAnsi="Arial" w:cs="Arial"/>
          <w:color w:val="000000" w:themeColor="text1"/>
          <w:sz w:val="19"/>
          <w:szCs w:val="19"/>
        </w:rPr>
        <w:t>»a) Cuando no existiere más de una persona inscrita en el Registro de Proponentes, en aquellos contratos respecto de los cuales se requiere dicha inscripción conforme al artículo 22 de la Ley 80 de 1993,</w:t>
      </w:r>
    </w:p>
    <w:p w:rsidRPr="00A61C60" w:rsidR="00211694" w:rsidP="00A61C60" w:rsidRDefault="00211694" w14:paraId="311641A5" w14:textId="77777777">
      <w:pPr>
        <w:pStyle w:val="Textonotapie"/>
        <w:ind w:firstLine="709"/>
        <w:jc w:val="both"/>
        <w:rPr>
          <w:rFonts w:ascii="Arial" w:hAnsi="Arial" w:cs="Arial"/>
          <w:color w:val="000000" w:themeColor="text1"/>
          <w:sz w:val="19"/>
          <w:szCs w:val="19"/>
          <w:lang w:val="es-ES"/>
        </w:rPr>
      </w:pPr>
      <w:r w:rsidRPr="00A61C60">
        <w:rPr>
          <w:rFonts w:ascii="Arial" w:hAnsi="Arial" w:cs="Arial"/>
          <w:color w:val="000000" w:themeColor="text1"/>
          <w:sz w:val="19"/>
          <w:szCs w:val="19"/>
        </w:rPr>
        <w:t xml:space="preserve">»b) Cuando solo exista una persona que pueda proveer el bien o el servicio por ser titular de los derechos de propiedad industrial o de los derechos de autor, o por ser, de acuerdo con la ley, su proveedor exclusivo».  </w:t>
      </w:r>
    </w:p>
  </w:footnote>
  <w:footnote w:id="4">
    <w:p w:rsidRPr="00A61C60" w:rsidR="00211694" w:rsidP="00A61C60" w:rsidRDefault="00211694" w14:paraId="3DE1198E" w14:textId="77777777">
      <w:pPr>
        <w:pStyle w:val="Textonotapie"/>
        <w:ind w:firstLine="709"/>
        <w:jc w:val="both"/>
        <w:rPr>
          <w:rFonts w:ascii="Arial" w:hAnsi="Arial" w:cs="Arial"/>
          <w:color w:val="000000" w:themeColor="text1"/>
          <w:sz w:val="19"/>
          <w:szCs w:val="19"/>
        </w:rPr>
      </w:pPr>
      <w:r w:rsidRPr="00A61C60">
        <w:rPr>
          <w:rStyle w:val="Refdenotaalpie"/>
          <w:rFonts w:ascii="Arial" w:hAnsi="Arial" w:cs="Arial"/>
          <w:color w:val="000000" w:themeColor="text1"/>
          <w:sz w:val="19"/>
          <w:szCs w:val="19"/>
        </w:rPr>
        <w:footnoteRef/>
      </w:r>
      <w:r w:rsidRPr="00A61C60">
        <w:rPr>
          <w:rFonts w:ascii="Arial" w:hAnsi="Arial" w:cs="Arial"/>
          <w:color w:val="000000" w:themeColor="text1"/>
          <w:sz w:val="19"/>
          <w:szCs w:val="19"/>
        </w:rPr>
        <w:t xml:space="preserve"> DROMI, José Roberto. La licitación pública. Buenos Aires: Ciudad Argentina, 1980. pp. 173-174. Para el autor, la aplicación de la causal supone que: i) las prestaciones están amparadas legalmente por un derecho de marca; ii) la necesidad no puede satisfacerse con equivalentes no sujetos a privilegio, pues de los contrario la causal es inaplicable; iii) la necesidad solo pueda satisfacerla el titular de estos derechos, excluyendo que otros aspirantes en condiciones similares también puedan hacerlo; y iv) la existencia de informes técnicos que acrediten la imposibilidad de sustitutos convenientes (Ibidem., p. 174).</w:t>
      </w:r>
    </w:p>
  </w:footnote>
  <w:footnote w:id="5">
    <w:p w:rsidR="00EC5741" w:rsidP="00A61C60" w:rsidRDefault="00EC5741" w14:paraId="7DAF24E5" w14:textId="70005AE7">
      <w:pPr>
        <w:pStyle w:val="Textonotapie"/>
        <w:ind w:firstLine="709"/>
        <w:jc w:val="both"/>
        <w:rPr>
          <w:rFonts w:ascii="Arial" w:hAnsi="Arial" w:cs="Arial"/>
          <w:color w:val="000000" w:themeColor="text1"/>
          <w:sz w:val="19"/>
          <w:szCs w:val="19"/>
          <w:lang w:val="es-ES"/>
        </w:rPr>
      </w:pPr>
      <w:r w:rsidRPr="00A61C60">
        <w:rPr>
          <w:rStyle w:val="Refdenotaalpie"/>
          <w:rFonts w:ascii="Arial" w:hAnsi="Arial" w:cs="Arial"/>
          <w:color w:val="000000" w:themeColor="text1"/>
          <w:sz w:val="19"/>
          <w:szCs w:val="19"/>
        </w:rPr>
        <w:footnoteRef/>
      </w:r>
      <w:r w:rsidRPr="00A61C60">
        <w:rPr>
          <w:rFonts w:ascii="Arial" w:hAnsi="Arial" w:cs="Arial"/>
          <w:color w:val="000000" w:themeColor="text1"/>
          <w:sz w:val="19"/>
          <w:szCs w:val="19"/>
        </w:rPr>
        <w:t xml:space="preserve"> </w:t>
      </w:r>
      <w:r w:rsidRPr="00A61C60" w:rsidR="00D85D61">
        <w:rPr>
          <w:rFonts w:ascii="Arial" w:hAnsi="Arial" w:cs="Arial"/>
          <w:color w:val="000000" w:themeColor="text1"/>
          <w:sz w:val="19"/>
          <w:szCs w:val="19"/>
          <w:lang w:val="es-ES"/>
        </w:rPr>
        <w:t xml:space="preserve">Superintendencia de Industria y Comercio. En sitio web: </w:t>
      </w:r>
      <w:hyperlink w:history="1" r:id="rId1">
        <w:r w:rsidRPr="00A61C60" w:rsidR="00D85D61">
          <w:rPr>
            <w:rStyle w:val="Hipervnculo"/>
            <w:rFonts w:ascii="Arial" w:hAnsi="Arial" w:cs="Arial"/>
            <w:color w:val="000000" w:themeColor="text1"/>
            <w:sz w:val="19"/>
            <w:szCs w:val="19"/>
            <w:lang w:val="es-ES"/>
          </w:rPr>
          <w:t>https://www.sic.gov.co/patentes</w:t>
        </w:r>
      </w:hyperlink>
      <w:r w:rsidRPr="00A61C60" w:rsidR="00D85D61">
        <w:rPr>
          <w:rFonts w:ascii="Arial" w:hAnsi="Arial" w:cs="Arial"/>
          <w:color w:val="000000" w:themeColor="text1"/>
          <w:sz w:val="19"/>
          <w:szCs w:val="19"/>
          <w:lang w:val="es-ES"/>
        </w:rPr>
        <w:t>; consultado el 8 de octubre de 2020.</w:t>
      </w:r>
    </w:p>
    <w:p w:rsidRPr="00A61C60" w:rsidR="00A61C60" w:rsidP="00A61C60" w:rsidRDefault="00A61C60" w14:paraId="58AC3A3D" w14:textId="77777777">
      <w:pPr>
        <w:pStyle w:val="Textonotapie"/>
        <w:ind w:firstLine="709"/>
        <w:jc w:val="both"/>
        <w:rPr>
          <w:rFonts w:ascii="Arial" w:hAnsi="Arial" w:cs="Arial"/>
          <w:color w:val="000000" w:themeColor="text1"/>
          <w:sz w:val="19"/>
          <w:szCs w:val="19"/>
          <w:lang w:val="es-ES"/>
        </w:rPr>
      </w:pPr>
    </w:p>
  </w:footnote>
  <w:footnote w:id="6">
    <w:p w:rsidRPr="00A61C60" w:rsidR="0031271D" w:rsidP="00A61C60" w:rsidRDefault="0031271D" w14:paraId="21672AA1" w14:textId="24C99683">
      <w:pPr>
        <w:ind w:firstLine="709"/>
        <w:jc w:val="both"/>
        <w:rPr>
          <w:rFonts w:ascii="Arial" w:hAnsi="Arial" w:eastAsia="Arial" w:cs="Arial"/>
          <w:color w:val="000000"/>
          <w:sz w:val="19"/>
          <w:szCs w:val="19"/>
          <w:lang w:val="es-ES_tradnl"/>
        </w:rPr>
      </w:pPr>
      <w:r w:rsidRPr="00A61C60">
        <w:rPr>
          <w:rStyle w:val="Refdenotaalpie"/>
          <w:rFonts w:ascii="Arial" w:hAnsi="Arial" w:cs="Arial"/>
          <w:sz w:val="19"/>
          <w:szCs w:val="19"/>
        </w:rPr>
        <w:footnoteRef/>
      </w:r>
      <w:r w:rsidRPr="00A61C60">
        <w:rPr>
          <w:rFonts w:ascii="Arial" w:hAnsi="Arial" w:cs="Arial"/>
          <w:sz w:val="19"/>
          <w:szCs w:val="19"/>
        </w:rPr>
        <w:t xml:space="preserve"> </w:t>
      </w:r>
      <w:r w:rsidR="00460915">
        <w:rPr>
          <w:rFonts w:ascii="Arial" w:hAnsi="Arial" w:cs="Arial"/>
          <w:sz w:val="19"/>
          <w:szCs w:val="19"/>
        </w:rPr>
        <w:t xml:space="preserve">Así continúa el razonamiento de la Corte: </w:t>
      </w:r>
      <w:r w:rsidRPr="00A61C60">
        <w:rPr>
          <w:rFonts w:ascii="Arial" w:hAnsi="Arial" w:cs="Arial"/>
          <w:sz w:val="19"/>
          <w:szCs w:val="19"/>
        </w:rPr>
        <w:t>«</w:t>
      </w:r>
      <w:r w:rsidRPr="00A61C60">
        <w:rPr>
          <w:rFonts w:ascii="Arial" w:hAnsi="Arial" w:eastAsia="Arial" w:cs="Arial"/>
          <w:color w:val="000000"/>
          <w:sz w:val="19"/>
          <w:szCs w:val="19"/>
          <w:lang w:val="es-ES_tradnl"/>
        </w:rPr>
        <w:t xml:space="preserve">La patente de invención se inscribe dentro de la protección a la propiedad industrial, que, junto a los derechos de autor, dota de contenido el derecho inalienable previsto en el artículo 61 de la Constitución Política, ya referido. Su alcance, esto es, las facetas del derecho que son amparadas por el ordenamiento, constituye un asunto cuya competencia radica en el Legislador, tal como esta Corporación lo ha sostenido en reiteradas decisiones en las que ha advertido su margen de configuración, se insiste, con el fin de armonizar los intereses comprometidos y bajo los criterios que </w:t>
      </w:r>
      <w:r w:rsidRPr="00A61C60" w:rsidR="00A61C60">
        <w:rPr>
          <w:rFonts w:ascii="Arial" w:hAnsi="Arial" w:eastAsia="Arial" w:cs="Arial"/>
          <w:color w:val="000000"/>
          <w:sz w:val="19"/>
          <w:szCs w:val="19"/>
          <w:lang w:val="es-ES_tradnl"/>
        </w:rPr>
        <w:t>guían</w:t>
      </w:r>
      <w:r w:rsidRPr="00A61C60">
        <w:rPr>
          <w:rFonts w:ascii="Arial" w:hAnsi="Arial" w:eastAsia="Arial" w:cs="Arial"/>
          <w:color w:val="000000"/>
          <w:sz w:val="19"/>
          <w:szCs w:val="19"/>
          <w:lang w:val="es-ES_tradnl"/>
        </w:rPr>
        <w:t xml:space="preserve"> la propiedad en general, esto es, su función social, la solidaridad y el respeto por la dignidad y el trabajo</w:t>
      </w:r>
      <w:r w:rsidRPr="00A61C60" w:rsidR="00A61C60">
        <w:rPr>
          <w:rFonts w:ascii="Arial" w:hAnsi="Arial" w:eastAsia="Arial" w:cs="Arial"/>
          <w:color w:val="000000"/>
          <w:sz w:val="19"/>
          <w:szCs w:val="19"/>
          <w:lang w:val="es-ES_tradnl"/>
        </w:rPr>
        <w:t>» (Sentencia C-234 de 2019, Magistrada Ponente: Diana Fajardo Rivera)</w:t>
      </w:r>
      <w:r w:rsidRPr="00A61C60">
        <w:rPr>
          <w:rFonts w:ascii="Arial" w:hAnsi="Arial" w:eastAsia="Arial" w:cs="Arial"/>
          <w:color w:val="000000"/>
          <w:sz w:val="19"/>
          <w:szCs w:val="19"/>
          <w:lang w:val="es-ES_tradnl"/>
        </w:rPr>
        <w:t>.</w:t>
      </w:r>
    </w:p>
    <w:p w:rsidRPr="00A61C60" w:rsidR="00A61C60" w:rsidP="00A61C60" w:rsidRDefault="00A61C60" w14:paraId="6B442107" w14:textId="77777777">
      <w:pPr>
        <w:ind w:firstLine="709"/>
        <w:jc w:val="both"/>
        <w:rPr>
          <w:rFonts w:ascii="Arial" w:hAnsi="Arial" w:eastAsia="Arial" w:cs="Arial"/>
          <w:color w:val="000000"/>
          <w:sz w:val="19"/>
          <w:szCs w:val="19"/>
          <w:lang w:val="es-ES_tradnl"/>
        </w:rPr>
      </w:pPr>
    </w:p>
  </w:footnote>
  <w:footnote w:id="7">
    <w:p w:rsidRPr="00A61C60" w:rsidR="006B7E4E" w:rsidP="00A61C60" w:rsidRDefault="006B7E4E" w14:paraId="4A14335C" w14:textId="77777777">
      <w:pPr>
        <w:tabs>
          <w:tab w:val="left" w:pos="567"/>
        </w:tabs>
        <w:ind w:firstLine="709"/>
        <w:jc w:val="both"/>
        <w:rPr>
          <w:rFonts w:ascii="Arial" w:hAnsi="Arial" w:cs="Arial"/>
          <w:color w:val="000000" w:themeColor="text1"/>
          <w:sz w:val="19"/>
          <w:szCs w:val="19"/>
        </w:rPr>
      </w:pPr>
      <w:r w:rsidRPr="00A61C60">
        <w:rPr>
          <w:rStyle w:val="Refdenotaalpie"/>
          <w:rFonts w:ascii="Arial" w:hAnsi="Arial" w:cs="Arial"/>
          <w:color w:val="000000" w:themeColor="text1"/>
          <w:sz w:val="19"/>
          <w:szCs w:val="19"/>
        </w:rPr>
        <w:footnoteRef/>
      </w:r>
      <w:r w:rsidRPr="00A61C60">
        <w:rPr>
          <w:rFonts w:ascii="Arial" w:hAnsi="Arial" w:cs="Arial"/>
          <w:color w:val="000000" w:themeColor="text1"/>
          <w:sz w:val="19"/>
          <w:szCs w:val="19"/>
        </w:rPr>
        <w:t xml:space="preserve"> «</w:t>
      </w:r>
      <w:r w:rsidRPr="00A61C60">
        <w:rPr>
          <w:rFonts w:ascii="Arial" w:hAnsi="Arial" w:cs="Arial"/>
          <w:bCs/>
          <w:color w:val="000000" w:themeColor="text1"/>
          <w:sz w:val="19"/>
          <w:szCs w:val="19"/>
        </w:rPr>
        <w:t>Artículo 57.-</w:t>
      </w:r>
      <w:r w:rsidRPr="00A61C60">
        <w:rPr>
          <w:rFonts w:ascii="Arial" w:hAnsi="Arial" w:cs="Arial"/>
          <w:b/>
          <w:color w:val="000000" w:themeColor="text1"/>
          <w:sz w:val="19"/>
          <w:szCs w:val="19"/>
        </w:rPr>
        <w:t xml:space="preserve"> </w:t>
      </w:r>
      <w:r w:rsidRPr="00A61C60">
        <w:rPr>
          <w:rFonts w:ascii="Arial" w:hAnsi="Arial" w:cs="Arial"/>
          <w:color w:val="000000" w:themeColor="text1"/>
          <w:sz w:val="19"/>
          <w:szCs w:val="19"/>
        </w:rPr>
        <w:t>El titular de una patente concedida o en trámite de concesión podrá dar licencia a uno o más terceros para la explotación de la invención respectiva.</w:t>
      </w:r>
    </w:p>
    <w:p w:rsidRPr="00A61C60" w:rsidR="006B7E4E" w:rsidP="00A61C60" w:rsidRDefault="006B7E4E" w14:paraId="2050206F" w14:textId="393C1F8B">
      <w:pPr>
        <w:tabs>
          <w:tab w:val="left" w:pos="567"/>
        </w:tabs>
        <w:ind w:firstLine="709"/>
        <w:jc w:val="both"/>
        <w:rPr>
          <w:rFonts w:ascii="Arial" w:hAnsi="Arial" w:cs="Arial"/>
          <w:color w:val="000000" w:themeColor="text1"/>
          <w:sz w:val="19"/>
          <w:szCs w:val="19"/>
        </w:rPr>
      </w:pPr>
      <w:r w:rsidRPr="00A61C60">
        <w:rPr>
          <w:rFonts w:ascii="Arial" w:hAnsi="Arial" w:cs="Arial"/>
          <w:color w:val="000000" w:themeColor="text1"/>
          <w:sz w:val="19"/>
          <w:szCs w:val="19"/>
        </w:rPr>
        <w:t>»Deberá registrarse ante la oficina nacional competente toda licencia de explotación de una patente concedida. La falta de registro ocasionará que la licencia no surta efectos frente a terceros.</w:t>
      </w:r>
    </w:p>
    <w:p w:rsidRPr="00A61C60" w:rsidR="006B7E4E" w:rsidP="00A61C60" w:rsidRDefault="006B7E4E" w14:paraId="0899933D" w14:textId="5292F23C">
      <w:pPr>
        <w:tabs>
          <w:tab w:val="left" w:pos="567"/>
        </w:tabs>
        <w:ind w:firstLine="709"/>
        <w:jc w:val="both"/>
        <w:rPr>
          <w:rFonts w:ascii="Arial" w:hAnsi="Arial" w:cs="Arial"/>
          <w:color w:val="000000" w:themeColor="text1"/>
          <w:sz w:val="19"/>
          <w:szCs w:val="19"/>
        </w:rPr>
      </w:pPr>
      <w:r w:rsidRPr="00A61C60">
        <w:rPr>
          <w:rFonts w:ascii="Arial" w:hAnsi="Arial" w:cs="Arial"/>
          <w:color w:val="000000" w:themeColor="text1"/>
          <w:sz w:val="19"/>
          <w:szCs w:val="19"/>
        </w:rPr>
        <w:t>»A efectos del registro la licencia deberá constar por escrito.</w:t>
      </w:r>
    </w:p>
    <w:p w:rsidRPr="00A61C60" w:rsidR="006B7E4E" w:rsidP="00A61C60" w:rsidRDefault="006B7E4E" w14:paraId="01F3E40B" w14:textId="6A63C05C">
      <w:pPr>
        <w:tabs>
          <w:tab w:val="left" w:pos="567"/>
        </w:tabs>
        <w:ind w:firstLine="709"/>
        <w:jc w:val="both"/>
        <w:rPr>
          <w:rFonts w:ascii="Arial" w:hAnsi="Arial" w:cs="Arial"/>
          <w:color w:val="000000" w:themeColor="text1"/>
          <w:sz w:val="19"/>
          <w:szCs w:val="19"/>
        </w:rPr>
      </w:pPr>
      <w:r w:rsidRPr="00A61C60">
        <w:rPr>
          <w:rFonts w:ascii="Arial" w:hAnsi="Arial" w:cs="Arial"/>
          <w:color w:val="000000" w:themeColor="text1"/>
          <w:sz w:val="19"/>
          <w:szCs w:val="19"/>
        </w:rPr>
        <w:t>»Cualquier persona interesada podrá solicitar el registro de una licencia.</w:t>
      </w:r>
    </w:p>
    <w:p w:rsidRPr="00A61C60" w:rsidR="006B7E4E" w:rsidP="00A61C60" w:rsidRDefault="006B7E4E" w14:paraId="04802216" w14:textId="5C4B8418">
      <w:pPr>
        <w:tabs>
          <w:tab w:val="left" w:pos="567"/>
        </w:tabs>
        <w:ind w:firstLine="709"/>
        <w:jc w:val="both"/>
        <w:rPr>
          <w:rFonts w:ascii="Arial" w:hAnsi="Arial" w:cs="Arial"/>
          <w:color w:val="000000" w:themeColor="text1"/>
          <w:sz w:val="19"/>
          <w:szCs w:val="19"/>
        </w:rPr>
      </w:pPr>
      <w:r w:rsidRPr="00A61C60">
        <w:rPr>
          <w:rFonts w:ascii="Arial" w:hAnsi="Arial" w:cs="Arial"/>
          <w:color w:val="000000" w:themeColor="text1"/>
          <w:sz w:val="19"/>
          <w:szCs w:val="19"/>
        </w:rPr>
        <w:t>»En caso exista algún cambio respecto al nombre o dirección del titular de la patente durante el plazo de vigencia del contrato de licencia, el titular del registro deberá informarlo a la oficina nacional competente. En caso contrario, cualquier notificación realizada conforme a los datos que figuren en el registro, se reputará válida»</w:t>
      </w:r>
      <w:r w:rsidRPr="00A61C60" w:rsidR="00E86E32">
        <w:rPr>
          <w:rFonts w:ascii="Arial" w:hAnsi="Arial" w:cs="Arial"/>
          <w:color w:val="000000" w:themeColor="text1"/>
          <w:sz w:val="19"/>
          <w:szCs w:val="19"/>
        </w:rPr>
        <w:t xml:space="preserve"> (Disponible en: </w:t>
      </w:r>
      <w:hyperlink w:history="1" r:id="rId2">
        <w:r w:rsidRPr="00A61C60" w:rsidR="00E86E32">
          <w:rPr>
            <w:rStyle w:val="Hipervnculo"/>
            <w:rFonts w:ascii="Arial" w:hAnsi="Arial" w:cs="Arial"/>
            <w:color w:val="000000" w:themeColor="text1"/>
            <w:sz w:val="19"/>
            <w:szCs w:val="19"/>
          </w:rPr>
          <w:t>http://www.comunidadandina.org/Normativa.aspx?GruDoc=07</w:t>
        </w:r>
      </w:hyperlink>
      <w:r w:rsidRPr="00A61C60" w:rsidR="00E86E32">
        <w:rPr>
          <w:rFonts w:ascii="Arial" w:hAnsi="Arial" w:cs="Arial"/>
          <w:color w:val="000000" w:themeColor="text1"/>
          <w:sz w:val="19"/>
          <w:szCs w:val="19"/>
        </w:rPr>
        <w:t>. Consultado el 8 de octubre de 2020).</w:t>
      </w:r>
    </w:p>
    <w:p w:rsidRPr="00A61C60" w:rsidR="006B7E4E" w:rsidP="00A61C60" w:rsidRDefault="006B7E4E" w14:paraId="71FDC89E" w14:textId="42A8604A">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59DE" w:rsidRDefault="006A59DE" w14:paraId="6520770B" w14:textId="1A2BB94C">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47A1BD1">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hybrid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hybrid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hybrid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4923772D"/>
    <w:multiLevelType w:val="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8FA17E7"/>
    <w:multiLevelType w:val="hybrid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0"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2"/>
  </w:num>
  <w:num w:numId="20">
    <w:abstractNumId w:val="20"/>
  </w:num>
  <w:num w:numId="21">
    <w:abstractNumId w:val="14"/>
  </w:num>
  <w:num w:numId="22">
    <w:abstractNumId w:val="5"/>
  </w:num>
  <w:num w:numId="2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98"/>
  <w:proofState w:spelling="clean" w:grammar="dirty"/>
  <w:attachedTemplate r:id="rId1"/>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3C5C"/>
    <w:rsid w:val="000040D7"/>
    <w:rsid w:val="000051AF"/>
    <w:rsid w:val="000059D3"/>
    <w:rsid w:val="0000600A"/>
    <w:rsid w:val="00006081"/>
    <w:rsid w:val="00007750"/>
    <w:rsid w:val="000077FD"/>
    <w:rsid w:val="00007E37"/>
    <w:rsid w:val="00010C40"/>
    <w:rsid w:val="000112B4"/>
    <w:rsid w:val="00011DCC"/>
    <w:rsid w:val="00012532"/>
    <w:rsid w:val="00012B9E"/>
    <w:rsid w:val="00013C6B"/>
    <w:rsid w:val="0001406B"/>
    <w:rsid w:val="000143F8"/>
    <w:rsid w:val="00014624"/>
    <w:rsid w:val="00015B44"/>
    <w:rsid w:val="00016081"/>
    <w:rsid w:val="000165AC"/>
    <w:rsid w:val="00016651"/>
    <w:rsid w:val="000171A2"/>
    <w:rsid w:val="00017B65"/>
    <w:rsid w:val="00020158"/>
    <w:rsid w:val="000207E0"/>
    <w:rsid w:val="00020F8F"/>
    <w:rsid w:val="00021A95"/>
    <w:rsid w:val="0002256F"/>
    <w:rsid w:val="00023DAE"/>
    <w:rsid w:val="00024896"/>
    <w:rsid w:val="000263F0"/>
    <w:rsid w:val="00026407"/>
    <w:rsid w:val="00026608"/>
    <w:rsid w:val="000315E1"/>
    <w:rsid w:val="0003236E"/>
    <w:rsid w:val="0003339A"/>
    <w:rsid w:val="000341F2"/>
    <w:rsid w:val="00036E03"/>
    <w:rsid w:val="0004094D"/>
    <w:rsid w:val="00041029"/>
    <w:rsid w:val="0004149B"/>
    <w:rsid w:val="00042961"/>
    <w:rsid w:val="00042C25"/>
    <w:rsid w:val="00042D03"/>
    <w:rsid w:val="00043086"/>
    <w:rsid w:val="000430A0"/>
    <w:rsid w:val="00043D3B"/>
    <w:rsid w:val="0004418C"/>
    <w:rsid w:val="00044204"/>
    <w:rsid w:val="000449D4"/>
    <w:rsid w:val="00046A63"/>
    <w:rsid w:val="00046C09"/>
    <w:rsid w:val="0004716A"/>
    <w:rsid w:val="00047385"/>
    <w:rsid w:val="000504DE"/>
    <w:rsid w:val="00051074"/>
    <w:rsid w:val="00052EA0"/>
    <w:rsid w:val="000536E3"/>
    <w:rsid w:val="0005474D"/>
    <w:rsid w:val="00055CB9"/>
    <w:rsid w:val="0005702F"/>
    <w:rsid w:val="00061D06"/>
    <w:rsid w:val="00062CDD"/>
    <w:rsid w:val="00064CAE"/>
    <w:rsid w:val="00064DB7"/>
    <w:rsid w:val="00064FA7"/>
    <w:rsid w:val="00065195"/>
    <w:rsid w:val="00070AF1"/>
    <w:rsid w:val="000714DE"/>
    <w:rsid w:val="0007254F"/>
    <w:rsid w:val="00074305"/>
    <w:rsid w:val="00074B2A"/>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4D6"/>
    <w:rsid w:val="00091569"/>
    <w:rsid w:val="000942EB"/>
    <w:rsid w:val="00095B70"/>
    <w:rsid w:val="0009617E"/>
    <w:rsid w:val="000979CF"/>
    <w:rsid w:val="000A03C8"/>
    <w:rsid w:val="000A0861"/>
    <w:rsid w:val="000A12DB"/>
    <w:rsid w:val="000A17C8"/>
    <w:rsid w:val="000A2128"/>
    <w:rsid w:val="000A362F"/>
    <w:rsid w:val="000A3B49"/>
    <w:rsid w:val="000A5F97"/>
    <w:rsid w:val="000A648E"/>
    <w:rsid w:val="000A73BB"/>
    <w:rsid w:val="000A7EF4"/>
    <w:rsid w:val="000B0A15"/>
    <w:rsid w:val="000B103F"/>
    <w:rsid w:val="000B1437"/>
    <w:rsid w:val="000B1470"/>
    <w:rsid w:val="000B2B86"/>
    <w:rsid w:val="000B3051"/>
    <w:rsid w:val="000B419B"/>
    <w:rsid w:val="000B5781"/>
    <w:rsid w:val="000C0185"/>
    <w:rsid w:val="000C0F81"/>
    <w:rsid w:val="000C128D"/>
    <w:rsid w:val="000C17A3"/>
    <w:rsid w:val="000C1D4B"/>
    <w:rsid w:val="000C3B77"/>
    <w:rsid w:val="000C4F49"/>
    <w:rsid w:val="000C5861"/>
    <w:rsid w:val="000C639D"/>
    <w:rsid w:val="000C6DBC"/>
    <w:rsid w:val="000C6F79"/>
    <w:rsid w:val="000C7476"/>
    <w:rsid w:val="000C7711"/>
    <w:rsid w:val="000C7AA2"/>
    <w:rsid w:val="000D0462"/>
    <w:rsid w:val="000D053D"/>
    <w:rsid w:val="000D0ED2"/>
    <w:rsid w:val="000D2563"/>
    <w:rsid w:val="000D25BF"/>
    <w:rsid w:val="000D3FDC"/>
    <w:rsid w:val="000D4E38"/>
    <w:rsid w:val="000D50DB"/>
    <w:rsid w:val="000D6288"/>
    <w:rsid w:val="000D7541"/>
    <w:rsid w:val="000E22CF"/>
    <w:rsid w:val="000E30AC"/>
    <w:rsid w:val="000E3B46"/>
    <w:rsid w:val="000E3E11"/>
    <w:rsid w:val="000E4596"/>
    <w:rsid w:val="000E5768"/>
    <w:rsid w:val="000E6139"/>
    <w:rsid w:val="000E6BE1"/>
    <w:rsid w:val="000E7E0B"/>
    <w:rsid w:val="000F078A"/>
    <w:rsid w:val="000F122D"/>
    <w:rsid w:val="000F1450"/>
    <w:rsid w:val="000F14E8"/>
    <w:rsid w:val="000F1BBD"/>
    <w:rsid w:val="000F4403"/>
    <w:rsid w:val="000F4E17"/>
    <w:rsid w:val="000F6578"/>
    <w:rsid w:val="000F7E8F"/>
    <w:rsid w:val="001000FB"/>
    <w:rsid w:val="00102605"/>
    <w:rsid w:val="00103915"/>
    <w:rsid w:val="00103EA0"/>
    <w:rsid w:val="001051E5"/>
    <w:rsid w:val="00105A74"/>
    <w:rsid w:val="00105ACB"/>
    <w:rsid w:val="00105AEF"/>
    <w:rsid w:val="00106259"/>
    <w:rsid w:val="001078CE"/>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7AF2"/>
    <w:rsid w:val="00127F6D"/>
    <w:rsid w:val="00130355"/>
    <w:rsid w:val="00131B5A"/>
    <w:rsid w:val="00132EFD"/>
    <w:rsid w:val="0013695C"/>
    <w:rsid w:val="00136BF7"/>
    <w:rsid w:val="00137FFA"/>
    <w:rsid w:val="00140109"/>
    <w:rsid w:val="0014029B"/>
    <w:rsid w:val="00140A4F"/>
    <w:rsid w:val="001413AB"/>
    <w:rsid w:val="00144335"/>
    <w:rsid w:val="0014502F"/>
    <w:rsid w:val="00145282"/>
    <w:rsid w:val="001453B0"/>
    <w:rsid w:val="001454D9"/>
    <w:rsid w:val="00145D8E"/>
    <w:rsid w:val="00146083"/>
    <w:rsid w:val="001462F7"/>
    <w:rsid w:val="00150005"/>
    <w:rsid w:val="00151B99"/>
    <w:rsid w:val="001521B2"/>
    <w:rsid w:val="00153491"/>
    <w:rsid w:val="0015361C"/>
    <w:rsid w:val="0015372F"/>
    <w:rsid w:val="00153BFB"/>
    <w:rsid w:val="0015407E"/>
    <w:rsid w:val="0015448E"/>
    <w:rsid w:val="00154A6F"/>
    <w:rsid w:val="00155D08"/>
    <w:rsid w:val="00156BE5"/>
    <w:rsid w:val="00157232"/>
    <w:rsid w:val="00160401"/>
    <w:rsid w:val="00161E62"/>
    <w:rsid w:val="00161F1C"/>
    <w:rsid w:val="0016200B"/>
    <w:rsid w:val="00164281"/>
    <w:rsid w:val="001676A9"/>
    <w:rsid w:val="00167A50"/>
    <w:rsid w:val="00167DF5"/>
    <w:rsid w:val="00170001"/>
    <w:rsid w:val="00172198"/>
    <w:rsid w:val="00172612"/>
    <w:rsid w:val="00172817"/>
    <w:rsid w:val="001734E3"/>
    <w:rsid w:val="001742BF"/>
    <w:rsid w:val="00175E49"/>
    <w:rsid w:val="001805C1"/>
    <w:rsid w:val="001813AF"/>
    <w:rsid w:val="001829CD"/>
    <w:rsid w:val="00182F01"/>
    <w:rsid w:val="00185AFE"/>
    <w:rsid w:val="00185E78"/>
    <w:rsid w:val="00187177"/>
    <w:rsid w:val="00187ABD"/>
    <w:rsid w:val="0019087A"/>
    <w:rsid w:val="00191C5A"/>
    <w:rsid w:val="00191CEB"/>
    <w:rsid w:val="00191E63"/>
    <w:rsid w:val="00192D68"/>
    <w:rsid w:val="0019388B"/>
    <w:rsid w:val="001946D5"/>
    <w:rsid w:val="00194E8C"/>
    <w:rsid w:val="001962EC"/>
    <w:rsid w:val="001963DD"/>
    <w:rsid w:val="00196DC9"/>
    <w:rsid w:val="001A0236"/>
    <w:rsid w:val="001A18D5"/>
    <w:rsid w:val="001A1D4A"/>
    <w:rsid w:val="001A3011"/>
    <w:rsid w:val="001A4DAF"/>
    <w:rsid w:val="001A66DF"/>
    <w:rsid w:val="001A7591"/>
    <w:rsid w:val="001A75B1"/>
    <w:rsid w:val="001B0444"/>
    <w:rsid w:val="001B096B"/>
    <w:rsid w:val="001B0F9F"/>
    <w:rsid w:val="001B123C"/>
    <w:rsid w:val="001B1A0D"/>
    <w:rsid w:val="001B1BF1"/>
    <w:rsid w:val="001B2456"/>
    <w:rsid w:val="001B449C"/>
    <w:rsid w:val="001B4AA2"/>
    <w:rsid w:val="001B4ADE"/>
    <w:rsid w:val="001B5EF8"/>
    <w:rsid w:val="001C07C6"/>
    <w:rsid w:val="001C19CD"/>
    <w:rsid w:val="001C22D5"/>
    <w:rsid w:val="001C2515"/>
    <w:rsid w:val="001C26FB"/>
    <w:rsid w:val="001C33C1"/>
    <w:rsid w:val="001C3E30"/>
    <w:rsid w:val="001C3E5C"/>
    <w:rsid w:val="001C5072"/>
    <w:rsid w:val="001C5B2A"/>
    <w:rsid w:val="001C600B"/>
    <w:rsid w:val="001C6898"/>
    <w:rsid w:val="001C6DD8"/>
    <w:rsid w:val="001D12D1"/>
    <w:rsid w:val="001D15DF"/>
    <w:rsid w:val="001D31A0"/>
    <w:rsid w:val="001D338E"/>
    <w:rsid w:val="001D56E9"/>
    <w:rsid w:val="001D796A"/>
    <w:rsid w:val="001D7A84"/>
    <w:rsid w:val="001E1CC4"/>
    <w:rsid w:val="001E1D38"/>
    <w:rsid w:val="001E4258"/>
    <w:rsid w:val="001E70FB"/>
    <w:rsid w:val="001E780A"/>
    <w:rsid w:val="001F0FA0"/>
    <w:rsid w:val="001F1349"/>
    <w:rsid w:val="001F1863"/>
    <w:rsid w:val="001F2356"/>
    <w:rsid w:val="001F2A68"/>
    <w:rsid w:val="001F4773"/>
    <w:rsid w:val="001F5008"/>
    <w:rsid w:val="001F56AA"/>
    <w:rsid w:val="001F58AA"/>
    <w:rsid w:val="001F5EF6"/>
    <w:rsid w:val="001F657F"/>
    <w:rsid w:val="001F6FB6"/>
    <w:rsid w:val="001F7978"/>
    <w:rsid w:val="001F7A0E"/>
    <w:rsid w:val="0020054E"/>
    <w:rsid w:val="00201F1E"/>
    <w:rsid w:val="0020299B"/>
    <w:rsid w:val="00202E44"/>
    <w:rsid w:val="002037AA"/>
    <w:rsid w:val="00203FE3"/>
    <w:rsid w:val="002042D8"/>
    <w:rsid w:val="00204515"/>
    <w:rsid w:val="002058D4"/>
    <w:rsid w:val="0020632A"/>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21CE"/>
    <w:rsid w:val="00222BE8"/>
    <w:rsid w:val="002232CB"/>
    <w:rsid w:val="00226055"/>
    <w:rsid w:val="0022613F"/>
    <w:rsid w:val="00226236"/>
    <w:rsid w:val="002270C9"/>
    <w:rsid w:val="00227A8B"/>
    <w:rsid w:val="002315A0"/>
    <w:rsid w:val="00231EC7"/>
    <w:rsid w:val="00232E15"/>
    <w:rsid w:val="00233079"/>
    <w:rsid w:val="0023382C"/>
    <w:rsid w:val="00233977"/>
    <w:rsid w:val="00233C58"/>
    <w:rsid w:val="00233C71"/>
    <w:rsid w:val="002345B6"/>
    <w:rsid w:val="00234B84"/>
    <w:rsid w:val="00237065"/>
    <w:rsid w:val="00237589"/>
    <w:rsid w:val="0023758D"/>
    <w:rsid w:val="0024019A"/>
    <w:rsid w:val="0024131D"/>
    <w:rsid w:val="00242D62"/>
    <w:rsid w:val="002431D7"/>
    <w:rsid w:val="00244058"/>
    <w:rsid w:val="00245718"/>
    <w:rsid w:val="00245E07"/>
    <w:rsid w:val="00247712"/>
    <w:rsid w:val="00250EC6"/>
    <w:rsid w:val="00251866"/>
    <w:rsid w:val="00251A9F"/>
    <w:rsid w:val="00252492"/>
    <w:rsid w:val="00252B35"/>
    <w:rsid w:val="0025316D"/>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3101"/>
    <w:rsid w:val="00263201"/>
    <w:rsid w:val="00263A37"/>
    <w:rsid w:val="002653A6"/>
    <w:rsid w:val="002661F1"/>
    <w:rsid w:val="002711A4"/>
    <w:rsid w:val="00271F13"/>
    <w:rsid w:val="00274DB5"/>
    <w:rsid w:val="00275BB1"/>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6CEC"/>
    <w:rsid w:val="002871A9"/>
    <w:rsid w:val="00290781"/>
    <w:rsid w:val="00291784"/>
    <w:rsid w:val="002929BB"/>
    <w:rsid w:val="0029624A"/>
    <w:rsid w:val="00296922"/>
    <w:rsid w:val="00297098"/>
    <w:rsid w:val="002A05D4"/>
    <w:rsid w:val="002A0E60"/>
    <w:rsid w:val="002A1A58"/>
    <w:rsid w:val="002A1B02"/>
    <w:rsid w:val="002A1C53"/>
    <w:rsid w:val="002A28FC"/>
    <w:rsid w:val="002A2B44"/>
    <w:rsid w:val="002A2EA5"/>
    <w:rsid w:val="002A3D94"/>
    <w:rsid w:val="002A4736"/>
    <w:rsid w:val="002A4B1C"/>
    <w:rsid w:val="002A6AFB"/>
    <w:rsid w:val="002A733D"/>
    <w:rsid w:val="002A7E5C"/>
    <w:rsid w:val="002A7F6D"/>
    <w:rsid w:val="002B1342"/>
    <w:rsid w:val="002B27C8"/>
    <w:rsid w:val="002B2A7F"/>
    <w:rsid w:val="002B330B"/>
    <w:rsid w:val="002B48DB"/>
    <w:rsid w:val="002B4B34"/>
    <w:rsid w:val="002B541A"/>
    <w:rsid w:val="002B6407"/>
    <w:rsid w:val="002B6416"/>
    <w:rsid w:val="002B6459"/>
    <w:rsid w:val="002B73B0"/>
    <w:rsid w:val="002C24B4"/>
    <w:rsid w:val="002C2B3A"/>
    <w:rsid w:val="002C2B87"/>
    <w:rsid w:val="002C3CF4"/>
    <w:rsid w:val="002C441A"/>
    <w:rsid w:val="002C4B84"/>
    <w:rsid w:val="002C4C0C"/>
    <w:rsid w:val="002C5016"/>
    <w:rsid w:val="002C5C2F"/>
    <w:rsid w:val="002C5D0F"/>
    <w:rsid w:val="002C60B9"/>
    <w:rsid w:val="002C6F77"/>
    <w:rsid w:val="002C704D"/>
    <w:rsid w:val="002D0845"/>
    <w:rsid w:val="002D0933"/>
    <w:rsid w:val="002D1A9B"/>
    <w:rsid w:val="002D22C5"/>
    <w:rsid w:val="002D302A"/>
    <w:rsid w:val="002D37C1"/>
    <w:rsid w:val="002D444B"/>
    <w:rsid w:val="002D4A45"/>
    <w:rsid w:val="002D4B42"/>
    <w:rsid w:val="002D5A1B"/>
    <w:rsid w:val="002D65BC"/>
    <w:rsid w:val="002E055C"/>
    <w:rsid w:val="002E1050"/>
    <w:rsid w:val="002E18E5"/>
    <w:rsid w:val="002E2D7D"/>
    <w:rsid w:val="002E3D76"/>
    <w:rsid w:val="002E40A1"/>
    <w:rsid w:val="002E48EC"/>
    <w:rsid w:val="002E4B44"/>
    <w:rsid w:val="002E4ECB"/>
    <w:rsid w:val="002E7847"/>
    <w:rsid w:val="002F240B"/>
    <w:rsid w:val="002F3601"/>
    <w:rsid w:val="002F45F6"/>
    <w:rsid w:val="002F7B66"/>
    <w:rsid w:val="00300CB4"/>
    <w:rsid w:val="00300E24"/>
    <w:rsid w:val="003033BA"/>
    <w:rsid w:val="003043A3"/>
    <w:rsid w:val="00304BD4"/>
    <w:rsid w:val="0030500A"/>
    <w:rsid w:val="003052EB"/>
    <w:rsid w:val="00305FCB"/>
    <w:rsid w:val="003063C3"/>
    <w:rsid w:val="00306B44"/>
    <w:rsid w:val="0031088E"/>
    <w:rsid w:val="00311376"/>
    <w:rsid w:val="00311A1F"/>
    <w:rsid w:val="00311B47"/>
    <w:rsid w:val="00311D52"/>
    <w:rsid w:val="00312190"/>
    <w:rsid w:val="003125E0"/>
    <w:rsid w:val="0031271D"/>
    <w:rsid w:val="00313447"/>
    <w:rsid w:val="00313748"/>
    <w:rsid w:val="00315457"/>
    <w:rsid w:val="003161A4"/>
    <w:rsid w:val="00316955"/>
    <w:rsid w:val="0031720A"/>
    <w:rsid w:val="0031749B"/>
    <w:rsid w:val="00317C9D"/>
    <w:rsid w:val="00317CD2"/>
    <w:rsid w:val="0032078D"/>
    <w:rsid w:val="0032137B"/>
    <w:rsid w:val="00321FA3"/>
    <w:rsid w:val="003227D3"/>
    <w:rsid w:val="00322937"/>
    <w:rsid w:val="00323881"/>
    <w:rsid w:val="00325D98"/>
    <w:rsid w:val="0032682A"/>
    <w:rsid w:val="00327A5C"/>
    <w:rsid w:val="0033092C"/>
    <w:rsid w:val="0033122A"/>
    <w:rsid w:val="003315AC"/>
    <w:rsid w:val="00331932"/>
    <w:rsid w:val="00335B15"/>
    <w:rsid w:val="00335B21"/>
    <w:rsid w:val="00336104"/>
    <w:rsid w:val="00336729"/>
    <w:rsid w:val="0033726D"/>
    <w:rsid w:val="00337CA8"/>
    <w:rsid w:val="0034177C"/>
    <w:rsid w:val="00342345"/>
    <w:rsid w:val="00342C27"/>
    <w:rsid w:val="003430C8"/>
    <w:rsid w:val="003432C8"/>
    <w:rsid w:val="003434B3"/>
    <w:rsid w:val="00343536"/>
    <w:rsid w:val="00343EFB"/>
    <w:rsid w:val="00344760"/>
    <w:rsid w:val="0034680A"/>
    <w:rsid w:val="00346C62"/>
    <w:rsid w:val="0034778E"/>
    <w:rsid w:val="003501E2"/>
    <w:rsid w:val="00351E10"/>
    <w:rsid w:val="003536F6"/>
    <w:rsid w:val="00353DD5"/>
    <w:rsid w:val="00355131"/>
    <w:rsid w:val="00361A59"/>
    <w:rsid w:val="00363348"/>
    <w:rsid w:val="00363857"/>
    <w:rsid w:val="00363D59"/>
    <w:rsid w:val="003640F7"/>
    <w:rsid w:val="00365D3A"/>
    <w:rsid w:val="003664FF"/>
    <w:rsid w:val="00366BD2"/>
    <w:rsid w:val="003670B8"/>
    <w:rsid w:val="003706F2"/>
    <w:rsid w:val="0037124F"/>
    <w:rsid w:val="0037401C"/>
    <w:rsid w:val="0037507B"/>
    <w:rsid w:val="00375C7C"/>
    <w:rsid w:val="00377135"/>
    <w:rsid w:val="00380272"/>
    <w:rsid w:val="0038152A"/>
    <w:rsid w:val="00382BAD"/>
    <w:rsid w:val="00384DF1"/>
    <w:rsid w:val="00384FF3"/>
    <w:rsid w:val="00386456"/>
    <w:rsid w:val="003865A9"/>
    <w:rsid w:val="00390F32"/>
    <w:rsid w:val="0039135E"/>
    <w:rsid w:val="0039319C"/>
    <w:rsid w:val="00393CAE"/>
    <w:rsid w:val="003945F4"/>
    <w:rsid w:val="00394EB5"/>
    <w:rsid w:val="003953B4"/>
    <w:rsid w:val="0039615F"/>
    <w:rsid w:val="00396A29"/>
    <w:rsid w:val="00397FF0"/>
    <w:rsid w:val="003A0878"/>
    <w:rsid w:val="003A1D25"/>
    <w:rsid w:val="003A2447"/>
    <w:rsid w:val="003A2AA1"/>
    <w:rsid w:val="003A31A5"/>
    <w:rsid w:val="003A3851"/>
    <w:rsid w:val="003A39DD"/>
    <w:rsid w:val="003A4A8E"/>
    <w:rsid w:val="003A563C"/>
    <w:rsid w:val="003A581E"/>
    <w:rsid w:val="003A6160"/>
    <w:rsid w:val="003A65A5"/>
    <w:rsid w:val="003A72F5"/>
    <w:rsid w:val="003A78E5"/>
    <w:rsid w:val="003B0341"/>
    <w:rsid w:val="003B1E57"/>
    <w:rsid w:val="003B534F"/>
    <w:rsid w:val="003B5391"/>
    <w:rsid w:val="003B65D7"/>
    <w:rsid w:val="003B6BD4"/>
    <w:rsid w:val="003B6F4D"/>
    <w:rsid w:val="003B6FE7"/>
    <w:rsid w:val="003C116A"/>
    <w:rsid w:val="003C1AF4"/>
    <w:rsid w:val="003C1CB8"/>
    <w:rsid w:val="003C2550"/>
    <w:rsid w:val="003C287F"/>
    <w:rsid w:val="003C375A"/>
    <w:rsid w:val="003C4D9F"/>
    <w:rsid w:val="003C622C"/>
    <w:rsid w:val="003C73C7"/>
    <w:rsid w:val="003D050B"/>
    <w:rsid w:val="003D0B98"/>
    <w:rsid w:val="003D0C3C"/>
    <w:rsid w:val="003D0DE5"/>
    <w:rsid w:val="003D1351"/>
    <w:rsid w:val="003D3B2E"/>
    <w:rsid w:val="003D49CB"/>
    <w:rsid w:val="003D6B8F"/>
    <w:rsid w:val="003D7566"/>
    <w:rsid w:val="003E09BB"/>
    <w:rsid w:val="003E159D"/>
    <w:rsid w:val="003E2F55"/>
    <w:rsid w:val="003E34DB"/>
    <w:rsid w:val="003E3833"/>
    <w:rsid w:val="003E4A70"/>
    <w:rsid w:val="003E4C48"/>
    <w:rsid w:val="003E4CD9"/>
    <w:rsid w:val="003E54B3"/>
    <w:rsid w:val="003E5780"/>
    <w:rsid w:val="003E5B9F"/>
    <w:rsid w:val="003E6072"/>
    <w:rsid w:val="003E6AB6"/>
    <w:rsid w:val="003E6E0B"/>
    <w:rsid w:val="003E71CD"/>
    <w:rsid w:val="003E7A8B"/>
    <w:rsid w:val="003F300D"/>
    <w:rsid w:val="003F391F"/>
    <w:rsid w:val="003F4599"/>
    <w:rsid w:val="003F45E1"/>
    <w:rsid w:val="003F4F6C"/>
    <w:rsid w:val="003F6181"/>
    <w:rsid w:val="003F7343"/>
    <w:rsid w:val="00400002"/>
    <w:rsid w:val="00400054"/>
    <w:rsid w:val="004016A3"/>
    <w:rsid w:val="00401B31"/>
    <w:rsid w:val="0040202B"/>
    <w:rsid w:val="00402DE1"/>
    <w:rsid w:val="004037C2"/>
    <w:rsid w:val="00404041"/>
    <w:rsid w:val="00404B43"/>
    <w:rsid w:val="00405487"/>
    <w:rsid w:val="0040602B"/>
    <w:rsid w:val="00407A7A"/>
    <w:rsid w:val="00407ABC"/>
    <w:rsid w:val="00407F1E"/>
    <w:rsid w:val="00410A88"/>
    <w:rsid w:val="00411317"/>
    <w:rsid w:val="0041259F"/>
    <w:rsid w:val="00412B4D"/>
    <w:rsid w:val="00412C51"/>
    <w:rsid w:val="00413262"/>
    <w:rsid w:val="0041329C"/>
    <w:rsid w:val="00413FFA"/>
    <w:rsid w:val="00414D9A"/>
    <w:rsid w:val="00415194"/>
    <w:rsid w:val="00415B88"/>
    <w:rsid w:val="00415D32"/>
    <w:rsid w:val="004160A2"/>
    <w:rsid w:val="004170D7"/>
    <w:rsid w:val="004177A6"/>
    <w:rsid w:val="00417EFD"/>
    <w:rsid w:val="004200EE"/>
    <w:rsid w:val="004209D2"/>
    <w:rsid w:val="00421E00"/>
    <w:rsid w:val="00421FCB"/>
    <w:rsid w:val="00422DCA"/>
    <w:rsid w:val="00423F9F"/>
    <w:rsid w:val="00425C43"/>
    <w:rsid w:val="004273FA"/>
    <w:rsid w:val="00430186"/>
    <w:rsid w:val="0043269A"/>
    <w:rsid w:val="004333C2"/>
    <w:rsid w:val="00434787"/>
    <w:rsid w:val="0043683F"/>
    <w:rsid w:val="00436F40"/>
    <w:rsid w:val="00440DB0"/>
    <w:rsid w:val="00440FAD"/>
    <w:rsid w:val="004420AB"/>
    <w:rsid w:val="004422D6"/>
    <w:rsid w:val="00442D4D"/>
    <w:rsid w:val="00443D27"/>
    <w:rsid w:val="00446037"/>
    <w:rsid w:val="0044642F"/>
    <w:rsid w:val="0044772C"/>
    <w:rsid w:val="00451A52"/>
    <w:rsid w:val="0045271D"/>
    <w:rsid w:val="00452755"/>
    <w:rsid w:val="00452803"/>
    <w:rsid w:val="004529C6"/>
    <w:rsid w:val="00452EAD"/>
    <w:rsid w:val="004534D1"/>
    <w:rsid w:val="00454548"/>
    <w:rsid w:val="00454717"/>
    <w:rsid w:val="00455354"/>
    <w:rsid w:val="0045558D"/>
    <w:rsid w:val="00456970"/>
    <w:rsid w:val="00456BB1"/>
    <w:rsid w:val="00456DDB"/>
    <w:rsid w:val="00460915"/>
    <w:rsid w:val="00460946"/>
    <w:rsid w:val="00461E97"/>
    <w:rsid w:val="0046268F"/>
    <w:rsid w:val="00462B10"/>
    <w:rsid w:val="00462C04"/>
    <w:rsid w:val="0046320A"/>
    <w:rsid w:val="004638E2"/>
    <w:rsid w:val="00464030"/>
    <w:rsid w:val="004647F8"/>
    <w:rsid w:val="004647FB"/>
    <w:rsid w:val="00465677"/>
    <w:rsid w:val="00466616"/>
    <w:rsid w:val="00466A0C"/>
    <w:rsid w:val="00470A6A"/>
    <w:rsid w:val="00470D92"/>
    <w:rsid w:val="00471DF7"/>
    <w:rsid w:val="004734CF"/>
    <w:rsid w:val="00475C5A"/>
    <w:rsid w:val="00475C9C"/>
    <w:rsid w:val="0047676B"/>
    <w:rsid w:val="0047773C"/>
    <w:rsid w:val="00477C5F"/>
    <w:rsid w:val="00480050"/>
    <w:rsid w:val="004808DE"/>
    <w:rsid w:val="00481AC4"/>
    <w:rsid w:val="00481DC1"/>
    <w:rsid w:val="00482507"/>
    <w:rsid w:val="0048268A"/>
    <w:rsid w:val="004835CA"/>
    <w:rsid w:val="004836F8"/>
    <w:rsid w:val="004836FE"/>
    <w:rsid w:val="00484F0F"/>
    <w:rsid w:val="004861B4"/>
    <w:rsid w:val="00486BD0"/>
    <w:rsid w:val="00486D00"/>
    <w:rsid w:val="00487263"/>
    <w:rsid w:val="0048734F"/>
    <w:rsid w:val="0049029D"/>
    <w:rsid w:val="004912A8"/>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59B7"/>
    <w:rsid w:val="004A623B"/>
    <w:rsid w:val="004A6A04"/>
    <w:rsid w:val="004A6A52"/>
    <w:rsid w:val="004B0F0B"/>
    <w:rsid w:val="004B2197"/>
    <w:rsid w:val="004B298A"/>
    <w:rsid w:val="004B578D"/>
    <w:rsid w:val="004B5BE7"/>
    <w:rsid w:val="004B5E2D"/>
    <w:rsid w:val="004B6C07"/>
    <w:rsid w:val="004B788E"/>
    <w:rsid w:val="004B7E5D"/>
    <w:rsid w:val="004C22F7"/>
    <w:rsid w:val="004C2B27"/>
    <w:rsid w:val="004C3929"/>
    <w:rsid w:val="004C5EF0"/>
    <w:rsid w:val="004C7226"/>
    <w:rsid w:val="004C7D70"/>
    <w:rsid w:val="004D02F9"/>
    <w:rsid w:val="004D03FE"/>
    <w:rsid w:val="004D0F95"/>
    <w:rsid w:val="004D36AF"/>
    <w:rsid w:val="004D3BD1"/>
    <w:rsid w:val="004D4BA1"/>
    <w:rsid w:val="004D584D"/>
    <w:rsid w:val="004D6826"/>
    <w:rsid w:val="004E023F"/>
    <w:rsid w:val="004E0742"/>
    <w:rsid w:val="004E0C64"/>
    <w:rsid w:val="004E0F6B"/>
    <w:rsid w:val="004E1F1C"/>
    <w:rsid w:val="004E2A35"/>
    <w:rsid w:val="004E40CE"/>
    <w:rsid w:val="004E5B36"/>
    <w:rsid w:val="004E6045"/>
    <w:rsid w:val="004E6F43"/>
    <w:rsid w:val="004E7200"/>
    <w:rsid w:val="004F0960"/>
    <w:rsid w:val="004F0A5C"/>
    <w:rsid w:val="004F163F"/>
    <w:rsid w:val="004F18A0"/>
    <w:rsid w:val="004F1A08"/>
    <w:rsid w:val="004F3764"/>
    <w:rsid w:val="004F3EEF"/>
    <w:rsid w:val="004F5930"/>
    <w:rsid w:val="004F5F0C"/>
    <w:rsid w:val="004F6121"/>
    <w:rsid w:val="004F66BC"/>
    <w:rsid w:val="004F6C26"/>
    <w:rsid w:val="0050062F"/>
    <w:rsid w:val="0050284E"/>
    <w:rsid w:val="005075CA"/>
    <w:rsid w:val="0051074C"/>
    <w:rsid w:val="005111E2"/>
    <w:rsid w:val="00512C4F"/>
    <w:rsid w:val="00513042"/>
    <w:rsid w:val="00513399"/>
    <w:rsid w:val="00513AF2"/>
    <w:rsid w:val="00514575"/>
    <w:rsid w:val="00514C03"/>
    <w:rsid w:val="00514D67"/>
    <w:rsid w:val="00515515"/>
    <w:rsid w:val="00516C5B"/>
    <w:rsid w:val="00517612"/>
    <w:rsid w:val="00517CFB"/>
    <w:rsid w:val="00520899"/>
    <w:rsid w:val="00520922"/>
    <w:rsid w:val="005209FC"/>
    <w:rsid w:val="00523903"/>
    <w:rsid w:val="005239B6"/>
    <w:rsid w:val="00523C45"/>
    <w:rsid w:val="005246E7"/>
    <w:rsid w:val="00524FD2"/>
    <w:rsid w:val="00525621"/>
    <w:rsid w:val="00526431"/>
    <w:rsid w:val="00527E57"/>
    <w:rsid w:val="00530405"/>
    <w:rsid w:val="00530522"/>
    <w:rsid w:val="005305E5"/>
    <w:rsid w:val="00530F38"/>
    <w:rsid w:val="00531F26"/>
    <w:rsid w:val="0053277C"/>
    <w:rsid w:val="005327C0"/>
    <w:rsid w:val="00533101"/>
    <w:rsid w:val="00533CA9"/>
    <w:rsid w:val="00534EFB"/>
    <w:rsid w:val="00534F60"/>
    <w:rsid w:val="00536053"/>
    <w:rsid w:val="005369E6"/>
    <w:rsid w:val="005371AC"/>
    <w:rsid w:val="00537672"/>
    <w:rsid w:val="0053772F"/>
    <w:rsid w:val="00537B77"/>
    <w:rsid w:val="0054275A"/>
    <w:rsid w:val="00543084"/>
    <w:rsid w:val="0054413A"/>
    <w:rsid w:val="00544288"/>
    <w:rsid w:val="005446BB"/>
    <w:rsid w:val="00545E30"/>
    <w:rsid w:val="00546C9B"/>
    <w:rsid w:val="00547BF6"/>
    <w:rsid w:val="00551598"/>
    <w:rsid w:val="0055162B"/>
    <w:rsid w:val="00551D68"/>
    <w:rsid w:val="005551AA"/>
    <w:rsid w:val="005564CA"/>
    <w:rsid w:val="00557140"/>
    <w:rsid w:val="00560C87"/>
    <w:rsid w:val="0056182B"/>
    <w:rsid w:val="00561AF3"/>
    <w:rsid w:val="00561E0B"/>
    <w:rsid w:val="00562141"/>
    <w:rsid w:val="00564704"/>
    <w:rsid w:val="00564712"/>
    <w:rsid w:val="005657A8"/>
    <w:rsid w:val="00567AB8"/>
    <w:rsid w:val="00570A26"/>
    <w:rsid w:val="00572539"/>
    <w:rsid w:val="0057337D"/>
    <w:rsid w:val="00573504"/>
    <w:rsid w:val="00574708"/>
    <w:rsid w:val="005756AA"/>
    <w:rsid w:val="0057696F"/>
    <w:rsid w:val="0058040C"/>
    <w:rsid w:val="00580D6D"/>
    <w:rsid w:val="005813DE"/>
    <w:rsid w:val="00581796"/>
    <w:rsid w:val="00581B45"/>
    <w:rsid w:val="00582480"/>
    <w:rsid w:val="0058290E"/>
    <w:rsid w:val="00582CAB"/>
    <w:rsid w:val="0058375E"/>
    <w:rsid w:val="00584233"/>
    <w:rsid w:val="005842D0"/>
    <w:rsid w:val="005855AE"/>
    <w:rsid w:val="00585CA8"/>
    <w:rsid w:val="00586412"/>
    <w:rsid w:val="005864B9"/>
    <w:rsid w:val="00591C03"/>
    <w:rsid w:val="00591E2A"/>
    <w:rsid w:val="005923C4"/>
    <w:rsid w:val="00593F75"/>
    <w:rsid w:val="005940A0"/>
    <w:rsid w:val="00596AF7"/>
    <w:rsid w:val="00596CCE"/>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B12B2"/>
    <w:rsid w:val="005B143B"/>
    <w:rsid w:val="005B1E45"/>
    <w:rsid w:val="005B21C4"/>
    <w:rsid w:val="005B2A28"/>
    <w:rsid w:val="005B4948"/>
    <w:rsid w:val="005B501D"/>
    <w:rsid w:val="005B54CC"/>
    <w:rsid w:val="005B74AD"/>
    <w:rsid w:val="005B7E96"/>
    <w:rsid w:val="005C0429"/>
    <w:rsid w:val="005C084F"/>
    <w:rsid w:val="005C0EE9"/>
    <w:rsid w:val="005C1954"/>
    <w:rsid w:val="005C1C0B"/>
    <w:rsid w:val="005C2011"/>
    <w:rsid w:val="005C3EA3"/>
    <w:rsid w:val="005C5011"/>
    <w:rsid w:val="005C529E"/>
    <w:rsid w:val="005C57BA"/>
    <w:rsid w:val="005C5C52"/>
    <w:rsid w:val="005C5D3D"/>
    <w:rsid w:val="005C7F3E"/>
    <w:rsid w:val="005D2044"/>
    <w:rsid w:val="005D2EB2"/>
    <w:rsid w:val="005D2F48"/>
    <w:rsid w:val="005D464B"/>
    <w:rsid w:val="005D466F"/>
    <w:rsid w:val="005D49F0"/>
    <w:rsid w:val="005D51FA"/>
    <w:rsid w:val="005D53E8"/>
    <w:rsid w:val="005D5A9D"/>
    <w:rsid w:val="005D6651"/>
    <w:rsid w:val="005D691D"/>
    <w:rsid w:val="005D6A72"/>
    <w:rsid w:val="005D791B"/>
    <w:rsid w:val="005D7F92"/>
    <w:rsid w:val="005E1595"/>
    <w:rsid w:val="005E1F1D"/>
    <w:rsid w:val="005E3278"/>
    <w:rsid w:val="005F305B"/>
    <w:rsid w:val="005F3361"/>
    <w:rsid w:val="005F3B47"/>
    <w:rsid w:val="005F4481"/>
    <w:rsid w:val="005F4A58"/>
    <w:rsid w:val="005F5888"/>
    <w:rsid w:val="005F6CE2"/>
    <w:rsid w:val="005F72E9"/>
    <w:rsid w:val="00600473"/>
    <w:rsid w:val="006013C9"/>
    <w:rsid w:val="00602B45"/>
    <w:rsid w:val="006035F5"/>
    <w:rsid w:val="00603CC2"/>
    <w:rsid w:val="006047D1"/>
    <w:rsid w:val="00604A55"/>
    <w:rsid w:val="00605AC3"/>
    <w:rsid w:val="00606908"/>
    <w:rsid w:val="00607996"/>
    <w:rsid w:val="00607A37"/>
    <w:rsid w:val="0061085E"/>
    <w:rsid w:val="00611398"/>
    <w:rsid w:val="00612322"/>
    <w:rsid w:val="00613191"/>
    <w:rsid w:val="006133F9"/>
    <w:rsid w:val="006134B3"/>
    <w:rsid w:val="0061401F"/>
    <w:rsid w:val="00614166"/>
    <w:rsid w:val="00614817"/>
    <w:rsid w:val="0061591D"/>
    <w:rsid w:val="00615ED0"/>
    <w:rsid w:val="0061604C"/>
    <w:rsid w:val="00616C2B"/>
    <w:rsid w:val="006178D1"/>
    <w:rsid w:val="00620719"/>
    <w:rsid w:val="006212C9"/>
    <w:rsid w:val="00622470"/>
    <w:rsid w:val="00622725"/>
    <w:rsid w:val="006231AA"/>
    <w:rsid w:val="00623482"/>
    <w:rsid w:val="00623AC2"/>
    <w:rsid w:val="006266D7"/>
    <w:rsid w:val="00626EE3"/>
    <w:rsid w:val="006274AD"/>
    <w:rsid w:val="00627532"/>
    <w:rsid w:val="006302AA"/>
    <w:rsid w:val="006310C3"/>
    <w:rsid w:val="0063161E"/>
    <w:rsid w:val="00631BB5"/>
    <w:rsid w:val="00631DD0"/>
    <w:rsid w:val="00633DBF"/>
    <w:rsid w:val="00634122"/>
    <w:rsid w:val="00635E32"/>
    <w:rsid w:val="006365DE"/>
    <w:rsid w:val="00637836"/>
    <w:rsid w:val="00637C26"/>
    <w:rsid w:val="00637F44"/>
    <w:rsid w:val="00641078"/>
    <w:rsid w:val="00641242"/>
    <w:rsid w:val="00642A32"/>
    <w:rsid w:val="006433D5"/>
    <w:rsid w:val="00646B20"/>
    <w:rsid w:val="00646D0F"/>
    <w:rsid w:val="00647DCC"/>
    <w:rsid w:val="00647EFA"/>
    <w:rsid w:val="00651C47"/>
    <w:rsid w:val="00652E70"/>
    <w:rsid w:val="0065339A"/>
    <w:rsid w:val="00653469"/>
    <w:rsid w:val="00654A38"/>
    <w:rsid w:val="00655301"/>
    <w:rsid w:val="00655371"/>
    <w:rsid w:val="006573EA"/>
    <w:rsid w:val="00661029"/>
    <w:rsid w:val="0066135A"/>
    <w:rsid w:val="0066272D"/>
    <w:rsid w:val="006635A0"/>
    <w:rsid w:val="00664351"/>
    <w:rsid w:val="00665968"/>
    <w:rsid w:val="00665BF7"/>
    <w:rsid w:val="00666178"/>
    <w:rsid w:val="0066639E"/>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F26"/>
    <w:rsid w:val="006811C9"/>
    <w:rsid w:val="006812CE"/>
    <w:rsid w:val="00682C89"/>
    <w:rsid w:val="00683800"/>
    <w:rsid w:val="00684C8A"/>
    <w:rsid w:val="00684CF5"/>
    <w:rsid w:val="0068553E"/>
    <w:rsid w:val="00685E7B"/>
    <w:rsid w:val="00686551"/>
    <w:rsid w:val="0068730C"/>
    <w:rsid w:val="00690839"/>
    <w:rsid w:val="006908DB"/>
    <w:rsid w:val="00691DE9"/>
    <w:rsid w:val="00691EAA"/>
    <w:rsid w:val="00693772"/>
    <w:rsid w:val="00694160"/>
    <w:rsid w:val="00695C0C"/>
    <w:rsid w:val="00696A05"/>
    <w:rsid w:val="00697665"/>
    <w:rsid w:val="00697C9A"/>
    <w:rsid w:val="00697E68"/>
    <w:rsid w:val="006A0274"/>
    <w:rsid w:val="006A2A43"/>
    <w:rsid w:val="006A2F9A"/>
    <w:rsid w:val="006A34E4"/>
    <w:rsid w:val="006A3A5A"/>
    <w:rsid w:val="006A44CF"/>
    <w:rsid w:val="006A457D"/>
    <w:rsid w:val="006A55EE"/>
    <w:rsid w:val="006A575B"/>
    <w:rsid w:val="006A59DE"/>
    <w:rsid w:val="006A6655"/>
    <w:rsid w:val="006A7CB5"/>
    <w:rsid w:val="006A7FD0"/>
    <w:rsid w:val="006B025C"/>
    <w:rsid w:val="006B2534"/>
    <w:rsid w:val="006B2CB2"/>
    <w:rsid w:val="006B3E19"/>
    <w:rsid w:val="006B67AC"/>
    <w:rsid w:val="006B786A"/>
    <w:rsid w:val="006B7E4E"/>
    <w:rsid w:val="006C003A"/>
    <w:rsid w:val="006C2551"/>
    <w:rsid w:val="006C37CA"/>
    <w:rsid w:val="006C40D2"/>
    <w:rsid w:val="006C5B15"/>
    <w:rsid w:val="006C5DCB"/>
    <w:rsid w:val="006C70C4"/>
    <w:rsid w:val="006D04DA"/>
    <w:rsid w:val="006D1544"/>
    <w:rsid w:val="006D1688"/>
    <w:rsid w:val="006D1FF3"/>
    <w:rsid w:val="006D2C65"/>
    <w:rsid w:val="006D32C6"/>
    <w:rsid w:val="006D360E"/>
    <w:rsid w:val="006D3697"/>
    <w:rsid w:val="006D39D2"/>
    <w:rsid w:val="006D3F2A"/>
    <w:rsid w:val="006D4370"/>
    <w:rsid w:val="006D46A3"/>
    <w:rsid w:val="006D6A12"/>
    <w:rsid w:val="006D712D"/>
    <w:rsid w:val="006D7687"/>
    <w:rsid w:val="006D7D1F"/>
    <w:rsid w:val="006D7D8A"/>
    <w:rsid w:val="006E0572"/>
    <w:rsid w:val="006E08EE"/>
    <w:rsid w:val="006E155A"/>
    <w:rsid w:val="006E39D1"/>
    <w:rsid w:val="006E437F"/>
    <w:rsid w:val="006E4D5B"/>
    <w:rsid w:val="006E602F"/>
    <w:rsid w:val="006E7275"/>
    <w:rsid w:val="006E77B8"/>
    <w:rsid w:val="006F15CC"/>
    <w:rsid w:val="006F4147"/>
    <w:rsid w:val="006F4315"/>
    <w:rsid w:val="006F4CB0"/>
    <w:rsid w:val="006F547E"/>
    <w:rsid w:val="006F5CCF"/>
    <w:rsid w:val="0070138A"/>
    <w:rsid w:val="0070157E"/>
    <w:rsid w:val="007030D4"/>
    <w:rsid w:val="00703B61"/>
    <w:rsid w:val="00703E11"/>
    <w:rsid w:val="00704102"/>
    <w:rsid w:val="0070461C"/>
    <w:rsid w:val="00705631"/>
    <w:rsid w:val="00705F62"/>
    <w:rsid w:val="0070773F"/>
    <w:rsid w:val="00707ED3"/>
    <w:rsid w:val="007101B7"/>
    <w:rsid w:val="00710668"/>
    <w:rsid w:val="007110F4"/>
    <w:rsid w:val="007112B1"/>
    <w:rsid w:val="0071130F"/>
    <w:rsid w:val="00712714"/>
    <w:rsid w:val="007129AB"/>
    <w:rsid w:val="00712B63"/>
    <w:rsid w:val="00713FC5"/>
    <w:rsid w:val="00715BBF"/>
    <w:rsid w:val="00715C29"/>
    <w:rsid w:val="00715CBD"/>
    <w:rsid w:val="00715EAA"/>
    <w:rsid w:val="00716CAD"/>
    <w:rsid w:val="00716F18"/>
    <w:rsid w:val="00717363"/>
    <w:rsid w:val="00717786"/>
    <w:rsid w:val="00717ACB"/>
    <w:rsid w:val="00721BFF"/>
    <w:rsid w:val="007236C4"/>
    <w:rsid w:val="00724635"/>
    <w:rsid w:val="0072554B"/>
    <w:rsid w:val="00725AFD"/>
    <w:rsid w:val="00726603"/>
    <w:rsid w:val="00727DDC"/>
    <w:rsid w:val="00730CD6"/>
    <w:rsid w:val="00730F74"/>
    <w:rsid w:val="0073114B"/>
    <w:rsid w:val="00734952"/>
    <w:rsid w:val="00734990"/>
    <w:rsid w:val="00734FF5"/>
    <w:rsid w:val="00735B78"/>
    <w:rsid w:val="00735DA7"/>
    <w:rsid w:val="007368B4"/>
    <w:rsid w:val="007378E0"/>
    <w:rsid w:val="00740529"/>
    <w:rsid w:val="00741358"/>
    <w:rsid w:val="00741626"/>
    <w:rsid w:val="00742DD2"/>
    <w:rsid w:val="007437C6"/>
    <w:rsid w:val="007441A2"/>
    <w:rsid w:val="00744E80"/>
    <w:rsid w:val="00745035"/>
    <w:rsid w:val="00745547"/>
    <w:rsid w:val="007459D0"/>
    <w:rsid w:val="0074623A"/>
    <w:rsid w:val="00746420"/>
    <w:rsid w:val="00746E08"/>
    <w:rsid w:val="00746E3D"/>
    <w:rsid w:val="007473B9"/>
    <w:rsid w:val="00747C96"/>
    <w:rsid w:val="00750075"/>
    <w:rsid w:val="00750382"/>
    <w:rsid w:val="0075094E"/>
    <w:rsid w:val="00750FB5"/>
    <w:rsid w:val="007522E8"/>
    <w:rsid w:val="00753BAC"/>
    <w:rsid w:val="00754A0B"/>
    <w:rsid w:val="007552DB"/>
    <w:rsid w:val="00755B08"/>
    <w:rsid w:val="00755DD0"/>
    <w:rsid w:val="0075647A"/>
    <w:rsid w:val="00756A2F"/>
    <w:rsid w:val="007573E1"/>
    <w:rsid w:val="00757B2D"/>
    <w:rsid w:val="00757BAD"/>
    <w:rsid w:val="00757D62"/>
    <w:rsid w:val="00760867"/>
    <w:rsid w:val="00760EB6"/>
    <w:rsid w:val="007616DB"/>
    <w:rsid w:val="0076228A"/>
    <w:rsid w:val="00762440"/>
    <w:rsid w:val="00762E60"/>
    <w:rsid w:val="007634AD"/>
    <w:rsid w:val="007672F3"/>
    <w:rsid w:val="007678B1"/>
    <w:rsid w:val="007708A8"/>
    <w:rsid w:val="007734E4"/>
    <w:rsid w:val="0077380D"/>
    <w:rsid w:val="00773BC8"/>
    <w:rsid w:val="0077466F"/>
    <w:rsid w:val="007752B7"/>
    <w:rsid w:val="007759A8"/>
    <w:rsid w:val="00775D98"/>
    <w:rsid w:val="00776FE5"/>
    <w:rsid w:val="007774E7"/>
    <w:rsid w:val="0077768C"/>
    <w:rsid w:val="00777696"/>
    <w:rsid w:val="00777FF4"/>
    <w:rsid w:val="00780251"/>
    <w:rsid w:val="007804FE"/>
    <w:rsid w:val="00780F32"/>
    <w:rsid w:val="0078122E"/>
    <w:rsid w:val="00781939"/>
    <w:rsid w:val="00781D29"/>
    <w:rsid w:val="007825EF"/>
    <w:rsid w:val="00782D2C"/>
    <w:rsid w:val="00785BBB"/>
    <w:rsid w:val="00786FAD"/>
    <w:rsid w:val="00787F5E"/>
    <w:rsid w:val="00790164"/>
    <w:rsid w:val="00790A24"/>
    <w:rsid w:val="00790A37"/>
    <w:rsid w:val="00790A60"/>
    <w:rsid w:val="0079146D"/>
    <w:rsid w:val="00791FF0"/>
    <w:rsid w:val="007923D0"/>
    <w:rsid w:val="007930D3"/>
    <w:rsid w:val="0079381F"/>
    <w:rsid w:val="007948F5"/>
    <w:rsid w:val="00795647"/>
    <w:rsid w:val="007963F6"/>
    <w:rsid w:val="00796E80"/>
    <w:rsid w:val="007979AD"/>
    <w:rsid w:val="00797A9C"/>
    <w:rsid w:val="007A0EAB"/>
    <w:rsid w:val="007A2341"/>
    <w:rsid w:val="007A38A1"/>
    <w:rsid w:val="007A3BBE"/>
    <w:rsid w:val="007B0313"/>
    <w:rsid w:val="007B0854"/>
    <w:rsid w:val="007B1D1B"/>
    <w:rsid w:val="007B32F7"/>
    <w:rsid w:val="007B3659"/>
    <w:rsid w:val="007B4632"/>
    <w:rsid w:val="007B46A2"/>
    <w:rsid w:val="007B4828"/>
    <w:rsid w:val="007B4D4A"/>
    <w:rsid w:val="007B5428"/>
    <w:rsid w:val="007B6C64"/>
    <w:rsid w:val="007B6EC8"/>
    <w:rsid w:val="007B6F81"/>
    <w:rsid w:val="007B7EA2"/>
    <w:rsid w:val="007C097D"/>
    <w:rsid w:val="007C1672"/>
    <w:rsid w:val="007C3F3B"/>
    <w:rsid w:val="007C55FF"/>
    <w:rsid w:val="007C6339"/>
    <w:rsid w:val="007C7C43"/>
    <w:rsid w:val="007C7F0D"/>
    <w:rsid w:val="007D1134"/>
    <w:rsid w:val="007D23F7"/>
    <w:rsid w:val="007D2566"/>
    <w:rsid w:val="007D2C18"/>
    <w:rsid w:val="007D2D74"/>
    <w:rsid w:val="007D3693"/>
    <w:rsid w:val="007D481A"/>
    <w:rsid w:val="007D58C5"/>
    <w:rsid w:val="007D5DE8"/>
    <w:rsid w:val="007D7CFC"/>
    <w:rsid w:val="007E18DF"/>
    <w:rsid w:val="007E2C36"/>
    <w:rsid w:val="007E350D"/>
    <w:rsid w:val="007E5C4A"/>
    <w:rsid w:val="007E64D4"/>
    <w:rsid w:val="007E69F2"/>
    <w:rsid w:val="007E7432"/>
    <w:rsid w:val="007E74BF"/>
    <w:rsid w:val="007F14D3"/>
    <w:rsid w:val="007F1D9D"/>
    <w:rsid w:val="007F1E28"/>
    <w:rsid w:val="007F1F63"/>
    <w:rsid w:val="007F22A0"/>
    <w:rsid w:val="007F2F90"/>
    <w:rsid w:val="007F3320"/>
    <w:rsid w:val="007F3AC1"/>
    <w:rsid w:val="007F4976"/>
    <w:rsid w:val="007F5A56"/>
    <w:rsid w:val="007F616E"/>
    <w:rsid w:val="007F6B46"/>
    <w:rsid w:val="007F72CB"/>
    <w:rsid w:val="007F7635"/>
    <w:rsid w:val="007F785F"/>
    <w:rsid w:val="007F7E36"/>
    <w:rsid w:val="0080150F"/>
    <w:rsid w:val="0080153A"/>
    <w:rsid w:val="00802041"/>
    <w:rsid w:val="008022C9"/>
    <w:rsid w:val="00802F9E"/>
    <w:rsid w:val="00803D9D"/>
    <w:rsid w:val="008059C6"/>
    <w:rsid w:val="00805AD7"/>
    <w:rsid w:val="00805BD6"/>
    <w:rsid w:val="00807C35"/>
    <w:rsid w:val="008100F7"/>
    <w:rsid w:val="00810206"/>
    <w:rsid w:val="008124D8"/>
    <w:rsid w:val="00813A7B"/>
    <w:rsid w:val="00813F04"/>
    <w:rsid w:val="00815DA5"/>
    <w:rsid w:val="00816221"/>
    <w:rsid w:val="0081766B"/>
    <w:rsid w:val="00820705"/>
    <w:rsid w:val="00820CBF"/>
    <w:rsid w:val="00820FA8"/>
    <w:rsid w:val="008212FD"/>
    <w:rsid w:val="00821489"/>
    <w:rsid w:val="008217B7"/>
    <w:rsid w:val="0082239B"/>
    <w:rsid w:val="0082292E"/>
    <w:rsid w:val="00822D06"/>
    <w:rsid w:val="0082348D"/>
    <w:rsid w:val="008236BE"/>
    <w:rsid w:val="008241CE"/>
    <w:rsid w:val="00825240"/>
    <w:rsid w:val="00827CC0"/>
    <w:rsid w:val="00831026"/>
    <w:rsid w:val="0083119B"/>
    <w:rsid w:val="00831BAE"/>
    <w:rsid w:val="00832216"/>
    <w:rsid w:val="00833430"/>
    <w:rsid w:val="0083417F"/>
    <w:rsid w:val="00835143"/>
    <w:rsid w:val="00835741"/>
    <w:rsid w:val="00836E74"/>
    <w:rsid w:val="00836EAB"/>
    <w:rsid w:val="00837673"/>
    <w:rsid w:val="00837937"/>
    <w:rsid w:val="00837D82"/>
    <w:rsid w:val="00840893"/>
    <w:rsid w:val="008423EC"/>
    <w:rsid w:val="00843615"/>
    <w:rsid w:val="00843B57"/>
    <w:rsid w:val="00843B60"/>
    <w:rsid w:val="00843D33"/>
    <w:rsid w:val="00844D4F"/>
    <w:rsid w:val="00845AE3"/>
    <w:rsid w:val="008466A0"/>
    <w:rsid w:val="00847535"/>
    <w:rsid w:val="00847B6D"/>
    <w:rsid w:val="0085092D"/>
    <w:rsid w:val="00850D82"/>
    <w:rsid w:val="00850F79"/>
    <w:rsid w:val="0085100B"/>
    <w:rsid w:val="0085304C"/>
    <w:rsid w:val="00856C06"/>
    <w:rsid w:val="0085790B"/>
    <w:rsid w:val="00857C95"/>
    <w:rsid w:val="00857E78"/>
    <w:rsid w:val="0086122C"/>
    <w:rsid w:val="00861310"/>
    <w:rsid w:val="00861F53"/>
    <w:rsid w:val="00863F8A"/>
    <w:rsid w:val="00863FE3"/>
    <w:rsid w:val="00864241"/>
    <w:rsid w:val="0086468A"/>
    <w:rsid w:val="008650BE"/>
    <w:rsid w:val="0086633B"/>
    <w:rsid w:val="00866931"/>
    <w:rsid w:val="00867512"/>
    <w:rsid w:val="0087033C"/>
    <w:rsid w:val="008715ED"/>
    <w:rsid w:val="008717D8"/>
    <w:rsid w:val="00871E3C"/>
    <w:rsid w:val="00872F97"/>
    <w:rsid w:val="00874607"/>
    <w:rsid w:val="00874915"/>
    <w:rsid w:val="00874B89"/>
    <w:rsid w:val="00875403"/>
    <w:rsid w:val="00876215"/>
    <w:rsid w:val="00876815"/>
    <w:rsid w:val="00877932"/>
    <w:rsid w:val="0088106B"/>
    <w:rsid w:val="0088107D"/>
    <w:rsid w:val="00881E64"/>
    <w:rsid w:val="00882E39"/>
    <w:rsid w:val="008850EB"/>
    <w:rsid w:val="00886DF2"/>
    <w:rsid w:val="00886FB9"/>
    <w:rsid w:val="00887C79"/>
    <w:rsid w:val="0089107B"/>
    <w:rsid w:val="008914AE"/>
    <w:rsid w:val="008919CF"/>
    <w:rsid w:val="00891F84"/>
    <w:rsid w:val="008928EC"/>
    <w:rsid w:val="008935CF"/>
    <w:rsid w:val="0089582D"/>
    <w:rsid w:val="008959C6"/>
    <w:rsid w:val="00896129"/>
    <w:rsid w:val="0089774F"/>
    <w:rsid w:val="00897B8F"/>
    <w:rsid w:val="008A00D9"/>
    <w:rsid w:val="008A2A23"/>
    <w:rsid w:val="008A2AF5"/>
    <w:rsid w:val="008A3F9D"/>
    <w:rsid w:val="008A5474"/>
    <w:rsid w:val="008A5C9A"/>
    <w:rsid w:val="008A6A55"/>
    <w:rsid w:val="008A6F6E"/>
    <w:rsid w:val="008A7888"/>
    <w:rsid w:val="008A796E"/>
    <w:rsid w:val="008B0862"/>
    <w:rsid w:val="008B088C"/>
    <w:rsid w:val="008B1BF5"/>
    <w:rsid w:val="008B263F"/>
    <w:rsid w:val="008B47A6"/>
    <w:rsid w:val="008B672C"/>
    <w:rsid w:val="008C0743"/>
    <w:rsid w:val="008C0B4C"/>
    <w:rsid w:val="008C11F0"/>
    <w:rsid w:val="008C1DBA"/>
    <w:rsid w:val="008C24E7"/>
    <w:rsid w:val="008C2500"/>
    <w:rsid w:val="008C2CAC"/>
    <w:rsid w:val="008C3E2A"/>
    <w:rsid w:val="008C45BD"/>
    <w:rsid w:val="008C4B19"/>
    <w:rsid w:val="008C62D4"/>
    <w:rsid w:val="008D18AA"/>
    <w:rsid w:val="008D1A2A"/>
    <w:rsid w:val="008D35D9"/>
    <w:rsid w:val="008D3B85"/>
    <w:rsid w:val="008D462D"/>
    <w:rsid w:val="008D66CA"/>
    <w:rsid w:val="008D69B1"/>
    <w:rsid w:val="008E0012"/>
    <w:rsid w:val="008E0DF7"/>
    <w:rsid w:val="008E0FAD"/>
    <w:rsid w:val="008E16E0"/>
    <w:rsid w:val="008E1C15"/>
    <w:rsid w:val="008E28BD"/>
    <w:rsid w:val="008E38B4"/>
    <w:rsid w:val="008E44AB"/>
    <w:rsid w:val="008E5179"/>
    <w:rsid w:val="008E7884"/>
    <w:rsid w:val="008E7D6E"/>
    <w:rsid w:val="008F1056"/>
    <w:rsid w:val="008F2E8D"/>
    <w:rsid w:val="008F387B"/>
    <w:rsid w:val="008F3DD9"/>
    <w:rsid w:val="008F4814"/>
    <w:rsid w:val="008F4DA6"/>
    <w:rsid w:val="008F538E"/>
    <w:rsid w:val="008F5ABA"/>
    <w:rsid w:val="008F7989"/>
    <w:rsid w:val="00902E5C"/>
    <w:rsid w:val="009046E5"/>
    <w:rsid w:val="009047C5"/>
    <w:rsid w:val="00910E00"/>
    <w:rsid w:val="009116CE"/>
    <w:rsid w:val="00911714"/>
    <w:rsid w:val="009136D4"/>
    <w:rsid w:val="00914B9A"/>
    <w:rsid w:val="00914C3F"/>
    <w:rsid w:val="00914F33"/>
    <w:rsid w:val="00915FCE"/>
    <w:rsid w:val="00916AFE"/>
    <w:rsid w:val="00916FC8"/>
    <w:rsid w:val="009170D3"/>
    <w:rsid w:val="0091759C"/>
    <w:rsid w:val="00920026"/>
    <w:rsid w:val="009203E2"/>
    <w:rsid w:val="00921304"/>
    <w:rsid w:val="00921805"/>
    <w:rsid w:val="00923396"/>
    <w:rsid w:val="00923F56"/>
    <w:rsid w:val="00925743"/>
    <w:rsid w:val="00927E8D"/>
    <w:rsid w:val="00927F23"/>
    <w:rsid w:val="009307CD"/>
    <w:rsid w:val="00931451"/>
    <w:rsid w:val="009314FA"/>
    <w:rsid w:val="0093194F"/>
    <w:rsid w:val="00931BF3"/>
    <w:rsid w:val="00931C55"/>
    <w:rsid w:val="00933333"/>
    <w:rsid w:val="0093349A"/>
    <w:rsid w:val="00933FCB"/>
    <w:rsid w:val="00934E69"/>
    <w:rsid w:val="00937401"/>
    <w:rsid w:val="00937D6B"/>
    <w:rsid w:val="00940477"/>
    <w:rsid w:val="00940876"/>
    <w:rsid w:val="00940A53"/>
    <w:rsid w:val="00940F3C"/>
    <w:rsid w:val="009410E0"/>
    <w:rsid w:val="009444B4"/>
    <w:rsid w:val="00946A24"/>
    <w:rsid w:val="009470D4"/>
    <w:rsid w:val="00947337"/>
    <w:rsid w:val="00953018"/>
    <w:rsid w:val="009533E2"/>
    <w:rsid w:val="0095385A"/>
    <w:rsid w:val="0095780A"/>
    <w:rsid w:val="009579E4"/>
    <w:rsid w:val="00957AA4"/>
    <w:rsid w:val="00960BDB"/>
    <w:rsid w:val="0096147D"/>
    <w:rsid w:val="00961E5F"/>
    <w:rsid w:val="00962A50"/>
    <w:rsid w:val="00964138"/>
    <w:rsid w:val="00964B3F"/>
    <w:rsid w:val="00964C98"/>
    <w:rsid w:val="00971441"/>
    <w:rsid w:val="009715D4"/>
    <w:rsid w:val="0097494E"/>
    <w:rsid w:val="00974B58"/>
    <w:rsid w:val="009761ED"/>
    <w:rsid w:val="0098022F"/>
    <w:rsid w:val="009810DE"/>
    <w:rsid w:val="009822D7"/>
    <w:rsid w:val="0098427D"/>
    <w:rsid w:val="00984567"/>
    <w:rsid w:val="009865D5"/>
    <w:rsid w:val="00987C77"/>
    <w:rsid w:val="00990345"/>
    <w:rsid w:val="0099119C"/>
    <w:rsid w:val="0099137A"/>
    <w:rsid w:val="0099211C"/>
    <w:rsid w:val="00993B78"/>
    <w:rsid w:val="00995119"/>
    <w:rsid w:val="009953AD"/>
    <w:rsid w:val="00996992"/>
    <w:rsid w:val="00996E1E"/>
    <w:rsid w:val="00997392"/>
    <w:rsid w:val="0099747C"/>
    <w:rsid w:val="0099771C"/>
    <w:rsid w:val="009A01E4"/>
    <w:rsid w:val="009A0A33"/>
    <w:rsid w:val="009A1351"/>
    <w:rsid w:val="009A2435"/>
    <w:rsid w:val="009A38AB"/>
    <w:rsid w:val="009A3D47"/>
    <w:rsid w:val="009A5356"/>
    <w:rsid w:val="009A5468"/>
    <w:rsid w:val="009A5D99"/>
    <w:rsid w:val="009A608C"/>
    <w:rsid w:val="009A6FDF"/>
    <w:rsid w:val="009A76D6"/>
    <w:rsid w:val="009B2E29"/>
    <w:rsid w:val="009B422F"/>
    <w:rsid w:val="009B46BC"/>
    <w:rsid w:val="009B4D1A"/>
    <w:rsid w:val="009B558B"/>
    <w:rsid w:val="009B6D21"/>
    <w:rsid w:val="009C181C"/>
    <w:rsid w:val="009C1C7F"/>
    <w:rsid w:val="009C28A2"/>
    <w:rsid w:val="009C3239"/>
    <w:rsid w:val="009C3828"/>
    <w:rsid w:val="009C4987"/>
    <w:rsid w:val="009C523F"/>
    <w:rsid w:val="009C59BF"/>
    <w:rsid w:val="009C5E4F"/>
    <w:rsid w:val="009C5F82"/>
    <w:rsid w:val="009C70F8"/>
    <w:rsid w:val="009C78A3"/>
    <w:rsid w:val="009D0156"/>
    <w:rsid w:val="009D05DA"/>
    <w:rsid w:val="009D1A14"/>
    <w:rsid w:val="009D1E2A"/>
    <w:rsid w:val="009D1FA0"/>
    <w:rsid w:val="009D2BDF"/>
    <w:rsid w:val="009D3736"/>
    <w:rsid w:val="009D604F"/>
    <w:rsid w:val="009D61BB"/>
    <w:rsid w:val="009D68BB"/>
    <w:rsid w:val="009D7ADB"/>
    <w:rsid w:val="009E0703"/>
    <w:rsid w:val="009E16DA"/>
    <w:rsid w:val="009E1CD4"/>
    <w:rsid w:val="009E2391"/>
    <w:rsid w:val="009E476A"/>
    <w:rsid w:val="009E4E05"/>
    <w:rsid w:val="009E56FF"/>
    <w:rsid w:val="009E5CB1"/>
    <w:rsid w:val="009E5E56"/>
    <w:rsid w:val="009E61EA"/>
    <w:rsid w:val="009E6FEE"/>
    <w:rsid w:val="009F060F"/>
    <w:rsid w:val="009F0781"/>
    <w:rsid w:val="009F0850"/>
    <w:rsid w:val="009F1BDF"/>
    <w:rsid w:val="009F1EAE"/>
    <w:rsid w:val="009F369D"/>
    <w:rsid w:val="009F36FE"/>
    <w:rsid w:val="009F4F25"/>
    <w:rsid w:val="009F59C2"/>
    <w:rsid w:val="009F76EA"/>
    <w:rsid w:val="009F78EB"/>
    <w:rsid w:val="009F7FEB"/>
    <w:rsid w:val="00A01852"/>
    <w:rsid w:val="00A0188B"/>
    <w:rsid w:val="00A01E73"/>
    <w:rsid w:val="00A023E7"/>
    <w:rsid w:val="00A02B88"/>
    <w:rsid w:val="00A03160"/>
    <w:rsid w:val="00A036AC"/>
    <w:rsid w:val="00A03C54"/>
    <w:rsid w:val="00A041BC"/>
    <w:rsid w:val="00A046D2"/>
    <w:rsid w:val="00A04A54"/>
    <w:rsid w:val="00A066C3"/>
    <w:rsid w:val="00A06754"/>
    <w:rsid w:val="00A069E0"/>
    <w:rsid w:val="00A06E4A"/>
    <w:rsid w:val="00A078FB"/>
    <w:rsid w:val="00A1036D"/>
    <w:rsid w:val="00A1069F"/>
    <w:rsid w:val="00A10ACA"/>
    <w:rsid w:val="00A10D08"/>
    <w:rsid w:val="00A12355"/>
    <w:rsid w:val="00A127D2"/>
    <w:rsid w:val="00A143EC"/>
    <w:rsid w:val="00A1500F"/>
    <w:rsid w:val="00A15621"/>
    <w:rsid w:val="00A15670"/>
    <w:rsid w:val="00A157A0"/>
    <w:rsid w:val="00A16809"/>
    <w:rsid w:val="00A17EA2"/>
    <w:rsid w:val="00A20264"/>
    <w:rsid w:val="00A20997"/>
    <w:rsid w:val="00A21454"/>
    <w:rsid w:val="00A22025"/>
    <w:rsid w:val="00A22498"/>
    <w:rsid w:val="00A22571"/>
    <w:rsid w:val="00A24560"/>
    <w:rsid w:val="00A25BBB"/>
    <w:rsid w:val="00A30368"/>
    <w:rsid w:val="00A30E02"/>
    <w:rsid w:val="00A30F6A"/>
    <w:rsid w:val="00A31C3E"/>
    <w:rsid w:val="00A34538"/>
    <w:rsid w:val="00A3540F"/>
    <w:rsid w:val="00A35630"/>
    <w:rsid w:val="00A36189"/>
    <w:rsid w:val="00A37E73"/>
    <w:rsid w:val="00A37FB6"/>
    <w:rsid w:val="00A4104A"/>
    <w:rsid w:val="00A41081"/>
    <w:rsid w:val="00A411CA"/>
    <w:rsid w:val="00A42096"/>
    <w:rsid w:val="00A426F3"/>
    <w:rsid w:val="00A42FDF"/>
    <w:rsid w:val="00A430A9"/>
    <w:rsid w:val="00A431FE"/>
    <w:rsid w:val="00A439E5"/>
    <w:rsid w:val="00A4497A"/>
    <w:rsid w:val="00A44F54"/>
    <w:rsid w:val="00A46574"/>
    <w:rsid w:val="00A53037"/>
    <w:rsid w:val="00A532B9"/>
    <w:rsid w:val="00A5351D"/>
    <w:rsid w:val="00A53E79"/>
    <w:rsid w:val="00A54031"/>
    <w:rsid w:val="00A55122"/>
    <w:rsid w:val="00A56DE7"/>
    <w:rsid w:val="00A57EB2"/>
    <w:rsid w:val="00A6009E"/>
    <w:rsid w:val="00A60B1F"/>
    <w:rsid w:val="00A61C60"/>
    <w:rsid w:val="00A62C3A"/>
    <w:rsid w:val="00A63812"/>
    <w:rsid w:val="00A668BA"/>
    <w:rsid w:val="00A66FA7"/>
    <w:rsid w:val="00A67E16"/>
    <w:rsid w:val="00A703CC"/>
    <w:rsid w:val="00A70C5C"/>
    <w:rsid w:val="00A71EA7"/>
    <w:rsid w:val="00A73D64"/>
    <w:rsid w:val="00A74216"/>
    <w:rsid w:val="00A751E3"/>
    <w:rsid w:val="00A75504"/>
    <w:rsid w:val="00A77168"/>
    <w:rsid w:val="00A7723B"/>
    <w:rsid w:val="00A80085"/>
    <w:rsid w:val="00A8043B"/>
    <w:rsid w:val="00A81323"/>
    <w:rsid w:val="00A820CB"/>
    <w:rsid w:val="00A82342"/>
    <w:rsid w:val="00A83BEF"/>
    <w:rsid w:val="00A84443"/>
    <w:rsid w:val="00A8487F"/>
    <w:rsid w:val="00A86E0B"/>
    <w:rsid w:val="00A90F12"/>
    <w:rsid w:val="00A93101"/>
    <w:rsid w:val="00A94293"/>
    <w:rsid w:val="00A94BDE"/>
    <w:rsid w:val="00A94FCA"/>
    <w:rsid w:val="00A96C60"/>
    <w:rsid w:val="00A9740B"/>
    <w:rsid w:val="00A9766C"/>
    <w:rsid w:val="00A977F8"/>
    <w:rsid w:val="00AA08E7"/>
    <w:rsid w:val="00AA0A06"/>
    <w:rsid w:val="00AA1351"/>
    <w:rsid w:val="00AA1C84"/>
    <w:rsid w:val="00AA3D7B"/>
    <w:rsid w:val="00AA42A0"/>
    <w:rsid w:val="00AA442B"/>
    <w:rsid w:val="00AA46A4"/>
    <w:rsid w:val="00AA5779"/>
    <w:rsid w:val="00AA58A1"/>
    <w:rsid w:val="00AA61C7"/>
    <w:rsid w:val="00AA669D"/>
    <w:rsid w:val="00AA6BE1"/>
    <w:rsid w:val="00AA7416"/>
    <w:rsid w:val="00AA7A60"/>
    <w:rsid w:val="00AA7B42"/>
    <w:rsid w:val="00AB041C"/>
    <w:rsid w:val="00AB14E8"/>
    <w:rsid w:val="00AB1B1D"/>
    <w:rsid w:val="00AB358D"/>
    <w:rsid w:val="00AB37A1"/>
    <w:rsid w:val="00AB3CFD"/>
    <w:rsid w:val="00AB49BC"/>
    <w:rsid w:val="00AB4DEE"/>
    <w:rsid w:val="00AB4E32"/>
    <w:rsid w:val="00AB726C"/>
    <w:rsid w:val="00AB72B4"/>
    <w:rsid w:val="00AC02AA"/>
    <w:rsid w:val="00AC0537"/>
    <w:rsid w:val="00AC0A84"/>
    <w:rsid w:val="00AC2A0B"/>
    <w:rsid w:val="00AC2E53"/>
    <w:rsid w:val="00AC484F"/>
    <w:rsid w:val="00AC4B20"/>
    <w:rsid w:val="00AC56F2"/>
    <w:rsid w:val="00AD1EFA"/>
    <w:rsid w:val="00AD2072"/>
    <w:rsid w:val="00AD2DBD"/>
    <w:rsid w:val="00AD2FBF"/>
    <w:rsid w:val="00AD455D"/>
    <w:rsid w:val="00AD463C"/>
    <w:rsid w:val="00AD4F60"/>
    <w:rsid w:val="00AD5044"/>
    <w:rsid w:val="00AD5114"/>
    <w:rsid w:val="00AD6236"/>
    <w:rsid w:val="00AD7770"/>
    <w:rsid w:val="00AE1990"/>
    <w:rsid w:val="00AE25E8"/>
    <w:rsid w:val="00AE2AD4"/>
    <w:rsid w:val="00AE2CA7"/>
    <w:rsid w:val="00AE2F1D"/>
    <w:rsid w:val="00AE6582"/>
    <w:rsid w:val="00AE7686"/>
    <w:rsid w:val="00AE799A"/>
    <w:rsid w:val="00AF0E81"/>
    <w:rsid w:val="00AF117A"/>
    <w:rsid w:val="00AF19DF"/>
    <w:rsid w:val="00AF26CF"/>
    <w:rsid w:val="00AF4E92"/>
    <w:rsid w:val="00AF5C9B"/>
    <w:rsid w:val="00AF5D53"/>
    <w:rsid w:val="00AF644B"/>
    <w:rsid w:val="00AF6CA6"/>
    <w:rsid w:val="00AF6EB6"/>
    <w:rsid w:val="00AF7796"/>
    <w:rsid w:val="00B011A9"/>
    <w:rsid w:val="00B033F8"/>
    <w:rsid w:val="00B03C1E"/>
    <w:rsid w:val="00B04400"/>
    <w:rsid w:val="00B04835"/>
    <w:rsid w:val="00B05A55"/>
    <w:rsid w:val="00B05DE1"/>
    <w:rsid w:val="00B06595"/>
    <w:rsid w:val="00B10109"/>
    <w:rsid w:val="00B1085E"/>
    <w:rsid w:val="00B10FD1"/>
    <w:rsid w:val="00B12735"/>
    <w:rsid w:val="00B13E35"/>
    <w:rsid w:val="00B13EC0"/>
    <w:rsid w:val="00B14102"/>
    <w:rsid w:val="00B14D32"/>
    <w:rsid w:val="00B1557C"/>
    <w:rsid w:val="00B155DC"/>
    <w:rsid w:val="00B15766"/>
    <w:rsid w:val="00B1666A"/>
    <w:rsid w:val="00B1686D"/>
    <w:rsid w:val="00B17447"/>
    <w:rsid w:val="00B1771D"/>
    <w:rsid w:val="00B20209"/>
    <w:rsid w:val="00B203C9"/>
    <w:rsid w:val="00B22E22"/>
    <w:rsid w:val="00B23813"/>
    <w:rsid w:val="00B23FD9"/>
    <w:rsid w:val="00B24591"/>
    <w:rsid w:val="00B245D5"/>
    <w:rsid w:val="00B24C36"/>
    <w:rsid w:val="00B24F94"/>
    <w:rsid w:val="00B25126"/>
    <w:rsid w:val="00B25A52"/>
    <w:rsid w:val="00B25FC3"/>
    <w:rsid w:val="00B27875"/>
    <w:rsid w:val="00B3008D"/>
    <w:rsid w:val="00B30E11"/>
    <w:rsid w:val="00B30EEB"/>
    <w:rsid w:val="00B31423"/>
    <w:rsid w:val="00B323E0"/>
    <w:rsid w:val="00B3346C"/>
    <w:rsid w:val="00B33C23"/>
    <w:rsid w:val="00B345B4"/>
    <w:rsid w:val="00B348B1"/>
    <w:rsid w:val="00B34A28"/>
    <w:rsid w:val="00B35046"/>
    <w:rsid w:val="00B35B6A"/>
    <w:rsid w:val="00B37657"/>
    <w:rsid w:val="00B37B07"/>
    <w:rsid w:val="00B4046F"/>
    <w:rsid w:val="00B41D39"/>
    <w:rsid w:val="00B422C0"/>
    <w:rsid w:val="00B426CA"/>
    <w:rsid w:val="00B426E1"/>
    <w:rsid w:val="00B44746"/>
    <w:rsid w:val="00B44854"/>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22C"/>
    <w:rsid w:val="00B614F8"/>
    <w:rsid w:val="00B61994"/>
    <w:rsid w:val="00B61FD4"/>
    <w:rsid w:val="00B63872"/>
    <w:rsid w:val="00B63CB2"/>
    <w:rsid w:val="00B64246"/>
    <w:rsid w:val="00B64EDB"/>
    <w:rsid w:val="00B65938"/>
    <w:rsid w:val="00B65C8A"/>
    <w:rsid w:val="00B65CE2"/>
    <w:rsid w:val="00B66109"/>
    <w:rsid w:val="00B66349"/>
    <w:rsid w:val="00B67FBF"/>
    <w:rsid w:val="00B72B91"/>
    <w:rsid w:val="00B73019"/>
    <w:rsid w:val="00B7315F"/>
    <w:rsid w:val="00B7323A"/>
    <w:rsid w:val="00B7423D"/>
    <w:rsid w:val="00B74D05"/>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706"/>
    <w:rsid w:val="00B91B8E"/>
    <w:rsid w:val="00B92531"/>
    <w:rsid w:val="00B92618"/>
    <w:rsid w:val="00B92B69"/>
    <w:rsid w:val="00B92CC6"/>
    <w:rsid w:val="00B935C9"/>
    <w:rsid w:val="00B93E3D"/>
    <w:rsid w:val="00B95464"/>
    <w:rsid w:val="00B95E3D"/>
    <w:rsid w:val="00B9691F"/>
    <w:rsid w:val="00B96EEC"/>
    <w:rsid w:val="00B976C7"/>
    <w:rsid w:val="00BA0C54"/>
    <w:rsid w:val="00BA1382"/>
    <w:rsid w:val="00BA20D8"/>
    <w:rsid w:val="00BA22FC"/>
    <w:rsid w:val="00BA2F30"/>
    <w:rsid w:val="00BA4771"/>
    <w:rsid w:val="00BA7370"/>
    <w:rsid w:val="00BA778B"/>
    <w:rsid w:val="00BB0888"/>
    <w:rsid w:val="00BB0E9B"/>
    <w:rsid w:val="00BB2841"/>
    <w:rsid w:val="00BB300F"/>
    <w:rsid w:val="00BB32C9"/>
    <w:rsid w:val="00BB35C5"/>
    <w:rsid w:val="00BB4C8E"/>
    <w:rsid w:val="00BB57ED"/>
    <w:rsid w:val="00BB65C3"/>
    <w:rsid w:val="00BB662E"/>
    <w:rsid w:val="00BB6C01"/>
    <w:rsid w:val="00BB7942"/>
    <w:rsid w:val="00BB7CD1"/>
    <w:rsid w:val="00BC0F33"/>
    <w:rsid w:val="00BC14A7"/>
    <w:rsid w:val="00BC17CC"/>
    <w:rsid w:val="00BC2898"/>
    <w:rsid w:val="00BC2928"/>
    <w:rsid w:val="00BC2BB1"/>
    <w:rsid w:val="00BC34A3"/>
    <w:rsid w:val="00BC3FF9"/>
    <w:rsid w:val="00BC4A97"/>
    <w:rsid w:val="00BC5A25"/>
    <w:rsid w:val="00BC68B4"/>
    <w:rsid w:val="00BD0140"/>
    <w:rsid w:val="00BD02CC"/>
    <w:rsid w:val="00BD2063"/>
    <w:rsid w:val="00BD33D9"/>
    <w:rsid w:val="00BD3DEA"/>
    <w:rsid w:val="00BD3E97"/>
    <w:rsid w:val="00BD40E4"/>
    <w:rsid w:val="00BD52FE"/>
    <w:rsid w:val="00BD62CF"/>
    <w:rsid w:val="00BD78FE"/>
    <w:rsid w:val="00BE0767"/>
    <w:rsid w:val="00BE12D7"/>
    <w:rsid w:val="00BE18DA"/>
    <w:rsid w:val="00BE26C0"/>
    <w:rsid w:val="00BE47B2"/>
    <w:rsid w:val="00BE48C7"/>
    <w:rsid w:val="00BE4F66"/>
    <w:rsid w:val="00BE5238"/>
    <w:rsid w:val="00BE6074"/>
    <w:rsid w:val="00BE7257"/>
    <w:rsid w:val="00BF020D"/>
    <w:rsid w:val="00BF1DD2"/>
    <w:rsid w:val="00BF23A3"/>
    <w:rsid w:val="00BF2A7E"/>
    <w:rsid w:val="00BF3331"/>
    <w:rsid w:val="00BF5C05"/>
    <w:rsid w:val="00BF6FC6"/>
    <w:rsid w:val="00BF7C52"/>
    <w:rsid w:val="00BF7F99"/>
    <w:rsid w:val="00C00713"/>
    <w:rsid w:val="00C009A0"/>
    <w:rsid w:val="00C01F74"/>
    <w:rsid w:val="00C02558"/>
    <w:rsid w:val="00C0285F"/>
    <w:rsid w:val="00C03305"/>
    <w:rsid w:val="00C03738"/>
    <w:rsid w:val="00C037A6"/>
    <w:rsid w:val="00C044E3"/>
    <w:rsid w:val="00C04BDB"/>
    <w:rsid w:val="00C05A61"/>
    <w:rsid w:val="00C06CCF"/>
    <w:rsid w:val="00C1159D"/>
    <w:rsid w:val="00C1233E"/>
    <w:rsid w:val="00C12FB3"/>
    <w:rsid w:val="00C13D85"/>
    <w:rsid w:val="00C14E82"/>
    <w:rsid w:val="00C14FF6"/>
    <w:rsid w:val="00C1641B"/>
    <w:rsid w:val="00C165FC"/>
    <w:rsid w:val="00C176D5"/>
    <w:rsid w:val="00C2082C"/>
    <w:rsid w:val="00C20EB0"/>
    <w:rsid w:val="00C220B6"/>
    <w:rsid w:val="00C22DDE"/>
    <w:rsid w:val="00C2338B"/>
    <w:rsid w:val="00C238F4"/>
    <w:rsid w:val="00C23A99"/>
    <w:rsid w:val="00C245EE"/>
    <w:rsid w:val="00C24B8D"/>
    <w:rsid w:val="00C24BD7"/>
    <w:rsid w:val="00C25813"/>
    <w:rsid w:val="00C27143"/>
    <w:rsid w:val="00C27490"/>
    <w:rsid w:val="00C27D37"/>
    <w:rsid w:val="00C309E8"/>
    <w:rsid w:val="00C32017"/>
    <w:rsid w:val="00C325CD"/>
    <w:rsid w:val="00C3322E"/>
    <w:rsid w:val="00C33B90"/>
    <w:rsid w:val="00C34B5F"/>
    <w:rsid w:val="00C36785"/>
    <w:rsid w:val="00C3711C"/>
    <w:rsid w:val="00C37256"/>
    <w:rsid w:val="00C37A7B"/>
    <w:rsid w:val="00C37FFE"/>
    <w:rsid w:val="00C40B50"/>
    <w:rsid w:val="00C419E3"/>
    <w:rsid w:val="00C41E6A"/>
    <w:rsid w:val="00C42247"/>
    <w:rsid w:val="00C439BE"/>
    <w:rsid w:val="00C4539B"/>
    <w:rsid w:val="00C45466"/>
    <w:rsid w:val="00C455C1"/>
    <w:rsid w:val="00C4581D"/>
    <w:rsid w:val="00C47472"/>
    <w:rsid w:val="00C500F0"/>
    <w:rsid w:val="00C504A7"/>
    <w:rsid w:val="00C506C9"/>
    <w:rsid w:val="00C51C9A"/>
    <w:rsid w:val="00C52C68"/>
    <w:rsid w:val="00C52D98"/>
    <w:rsid w:val="00C54640"/>
    <w:rsid w:val="00C547A6"/>
    <w:rsid w:val="00C54A3A"/>
    <w:rsid w:val="00C56A67"/>
    <w:rsid w:val="00C56CC2"/>
    <w:rsid w:val="00C57498"/>
    <w:rsid w:val="00C5763C"/>
    <w:rsid w:val="00C5780C"/>
    <w:rsid w:val="00C5796B"/>
    <w:rsid w:val="00C619A1"/>
    <w:rsid w:val="00C62370"/>
    <w:rsid w:val="00C6305F"/>
    <w:rsid w:val="00C6325B"/>
    <w:rsid w:val="00C63E99"/>
    <w:rsid w:val="00C64A64"/>
    <w:rsid w:val="00C65151"/>
    <w:rsid w:val="00C66119"/>
    <w:rsid w:val="00C66292"/>
    <w:rsid w:val="00C672A3"/>
    <w:rsid w:val="00C672F1"/>
    <w:rsid w:val="00C673D0"/>
    <w:rsid w:val="00C71E2A"/>
    <w:rsid w:val="00C733BA"/>
    <w:rsid w:val="00C760DC"/>
    <w:rsid w:val="00C8082B"/>
    <w:rsid w:val="00C81A88"/>
    <w:rsid w:val="00C81D46"/>
    <w:rsid w:val="00C82298"/>
    <w:rsid w:val="00C833B4"/>
    <w:rsid w:val="00C84284"/>
    <w:rsid w:val="00C861FC"/>
    <w:rsid w:val="00C9005E"/>
    <w:rsid w:val="00C90CA9"/>
    <w:rsid w:val="00C915F2"/>
    <w:rsid w:val="00C917B1"/>
    <w:rsid w:val="00C9193C"/>
    <w:rsid w:val="00C91B77"/>
    <w:rsid w:val="00C920E2"/>
    <w:rsid w:val="00C93765"/>
    <w:rsid w:val="00C93877"/>
    <w:rsid w:val="00C93D8C"/>
    <w:rsid w:val="00C959BD"/>
    <w:rsid w:val="00C95F44"/>
    <w:rsid w:val="00C96D1B"/>
    <w:rsid w:val="00CA0031"/>
    <w:rsid w:val="00CA0413"/>
    <w:rsid w:val="00CA043A"/>
    <w:rsid w:val="00CA1691"/>
    <w:rsid w:val="00CA41E7"/>
    <w:rsid w:val="00CA5812"/>
    <w:rsid w:val="00CA5BD4"/>
    <w:rsid w:val="00CA5C14"/>
    <w:rsid w:val="00CA76FC"/>
    <w:rsid w:val="00CA7E7B"/>
    <w:rsid w:val="00CB0236"/>
    <w:rsid w:val="00CB2D38"/>
    <w:rsid w:val="00CB4137"/>
    <w:rsid w:val="00CB52D0"/>
    <w:rsid w:val="00CB5578"/>
    <w:rsid w:val="00CB5671"/>
    <w:rsid w:val="00CB591C"/>
    <w:rsid w:val="00CB5943"/>
    <w:rsid w:val="00CB61B3"/>
    <w:rsid w:val="00CB6F83"/>
    <w:rsid w:val="00CB72AE"/>
    <w:rsid w:val="00CC00CD"/>
    <w:rsid w:val="00CC0AF3"/>
    <w:rsid w:val="00CC0BC6"/>
    <w:rsid w:val="00CC0E68"/>
    <w:rsid w:val="00CC2514"/>
    <w:rsid w:val="00CC2F69"/>
    <w:rsid w:val="00CC315F"/>
    <w:rsid w:val="00CC3D38"/>
    <w:rsid w:val="00CC40C3"/>
    <w:rsid w:val="00CC4E5D"/>
    <w:rsid w:val="00CC50AE"/>
    <w:rsid w:val="00CC69EC"/>
    <w:rsid w:val="00CC743D"/>
    <w:rsid w:val="00CD050A"/>
    <w:rsid w:val="00CD205D"/>
    <w:rsid w:val="00CD2A22"/>
    <w:rsid w:val="00CD2B50"/>
    <w:rsid w:val="00CD4506"/>
    <w:rsid w:val="00CD520B"/>
    <w:rsid w:val="00CD5A1A"/>
    <w:rsid w:val="00CD7EFA"/>
    <w:rsid w:val="00CE020E"/>
    <w:rsid w:val="00CE0566"/>
    <w:rsid w:val="00CE1CD4"/>
    <w:rsid w:val="00CE2761"/>
    <w:rsid w:val="00CE314E"/>
    <w:rsid w:val="00CE3D5C"/>
    <w:rsid w:val="00CE3E14"/>
    <w:rsid w:val="00CE44C7"/>
    <w:rsid w:val="00CE53CC"/>
    <w:rsid w:val="00CE65A7"/>
    <w:rsid w:val="00CE6EC4"/>
    <w:rsid w:val="00CE7F26"/>
    <w:rsid w:val="00CF1ABB"/>
    <w:rsid w:val="00CF1E1D"/>
    <w:rsid w:val="00CF35D0"/>
    <w:rsid w:val="00CF3DD5"/>
    <w:rsid w:val="00CF4AF7"/>
    <w:rsid w:val="00CF4D20"/>
    <w:rsid w:val="00CF73F8"/>
    <w:rsid w:val="00CF7928"/>
    <w:rsid w:val="00D00A8E"/>
    <w:rsid w:val="00D00DE0"/>
    <w:rsid w:val="00D012BF"/>
    <w:rsid w:val="00D01760"/>
    <w:rsid w:val="00D0368E"/>
    <w:rsid w:val="00D03D2D"/>
    <w:rsid w:val="00D03E7B"/>
    <w:rsid w:val="00D0401A"/>
    <w:rsid w:val="00D058E9"/>
    <w:rsid w:val="00D0612A"/>
    <w:rsid w:val="00D1060D"/>
    <w:rsid w:val="00D10E7C"/>
    <w:rsid w:val="00D11182"/>
    <w:rsid w:val="00D11807"/>
    <w:rsid w:val="00D12D82"/>
    <w:rsid w:val="00D1306E"/>
    <w:rsid w:val="00D134CD"/>
    <w:rsid w:val="00D14B5F"/>
    <w:rsid w:val="00D14E13"/>
    <w:rsid w:val="00D14F23"/>
    <w:rsid w:val="00D16740"/>
    <w:rsid w:val="00D16A8B"/>
    <w:rsid w:val="00D16E39"/>
    <w:rsid w:val="00D17AD8"/>
    <w:rsid w:val="00D2104A"/>
    <w:rsid w:val="00D21BB5"/>
    <w:rsid w:val="00D21FFC"/>
    <w:rsid w:val="00D223B6"/>
    <w:rsid w:val="00D223E8"/>
    <w:rsid w:val="00D22DC8"/>
    <w:rsid w:val="00D2531C"/>
    <w:rsid w:val="00D2754F"/>
    <w:rsid w:val="00D279D9"/>
    <w:rsid w:val="00D312DC"/>
    <w:rsid w:val="00D31B84"/>
    <w:rsid w:val="00D31C6A"/>
    <w:rsid w:val="00D31EDF"/>
    <w:rsid w:val="00D31FF9"/>
    <w:rsid w:val="00D32149"/>
    <w:rsid w:val="00D32256"/>
    <w:rsid w:val="00D32A27"/>
    <w:rsid w:val="00D32ABC"/>
    <w:rsid w:val="00D34F4E"/>
    <w:rsid w:val="00D357F3"/>
    <w:rsid w:val="00D35C0E"/>
    <w:rsid w:val="00D373A8"/>
    <w:rsid w:val="00D401BE"/>
    <w:rsid w:val="00D40DB0"/>
    <w:rsid w:val="00D41858"/>
    <w:rsid w:val="00D422DB"/>
    <w:rsid w:val="00D42AC2"/>
    <w:rsid w:val="00D4498E"/>
    <w:rsid w:val="00D4515F"/>
    <w:rsid w:val="00D466C9"/>
    <w:rsid w:val="00D47275"/>
    <w:rsid w:val="00D51E15"/>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B57"/>
    <w:rsid w:val="00D65DEA"/>
    <w:rsid w:val="00D67BC7"/>
    <w:rsid w:val="00D705D3"/>
    <w:rsid w:val="00D70E00"/>
    <w:rsid w:val="00D715AC"/>
    <w:rsid w:val="00D71851"/>
    <w:rsid w:val="00D718CF"/>
    <w:rsid w:val="00D72E9D"/>
    <w:rsid w:val="00D73249"/>
    <w:rsid w:val="00D73419"/>
    <w:rsid w:val="00D73CA9"/>
    <w:rsid w:val="00D751B7"/>
    <w:rsid w:val="00D7524B"/>
    <w:rsid w:val="00D75396"/>
    <w:rsid w:val="00D759C0"/>
    <w:rsid w:val="00D75E99"/>
    <w:rsid w:val="00D766C7"/>
    <w:rsid w:val="00D7692B"/>
    <w:rsid w:val="00D7734F"/>
    <w:rsid w:val="00D8044C"/>
    <w:rsid w:val="00D805D6"/>
    <w:rsid w:val="00D80D4C"/>
    <w:rsid w:val="00D8184D"/>
    <w:rsid w:val="00D81A7B"/>
    <w:rsid w:val="00D8223C"/>
    <w:rsid w:val="00D82B57"/>
    <w:rsid w:val="00D82CE5"/>
    <w:rsid w:val="00D8342C"/>
    <w:rsid w:val="00D85494"/>
    <w:rsid w:val="00D85D61"/>
    <w:rsid w:val="00D8616D"/>
    <w:rsid w:val="00D915C8"/>
    <w:rsid w:val="00D9310B"/>
    <w:rsid w:val="00D93726"/>
    <w:rsid w:val="00D93F3E"/>
    <w:rsid w:val="00D9405B"/>
    <w:rsid w:val="00D95145"/>
    <w:rsid w:val="00D967CB"/>
    <w:rsid w:val="00D96EE0"/>
    <w:rsid w:val="00D97BD1"/>
    <w:rsid w:val="00DA06B8"/>
    <w:rsid w:val="00DA286D"/>
    <w:rsid w:val="00DA2969"/>
    <w:rsid w:val="00DA29B7"/>
    <w:rsid w:val="00DA5989"/>
    <w:rsid w:val="00DA5AB1"/>
    <w:rsid w:val="00DA5F9D"/>
    <w:rsid w:val="00DA69B2"/>
    <w:rsid w:val="00DA7AD0"/>
    <w:rsid w:val="00DB03CC"/>
    <w:rsid w:val="00DB14F0"/>
    <w:rsid w:val="00DB1745"/>
    <w:rsid w:val="00DB1AFF"/>
    <w:rsid w:val="00DB219A"/>
    <w:rsid w:val="00DB4292"/>
    <w:rsid w:val="00DB7117"/>
    <w:rsid w:val="00DB7760"/>
    <w:rsid w:val="00DB7DD4"/>
    <w:rsid w:val="00DC00B4"/>
    <w:rsid w:val="00DC0954"/>
    <w:rsid w:val="00DC15BA"/>
    <w:rsid w:val="00DC18CD"/>
    <w:rsid w:val="00DC1A68"/>
    <w:rsid w:val="00DC30B8"/>
    <w:rsid w:val="00DC62E5"/>
    <w:rsid w:val="00DC6F33"/>
    <w:rsid w:val="00DC7349"/>
    <w:rsid w:val="00DD14D8"/>
    <w:rsid w:val="00DD1599"/>
    <w:rsid w:val="00DD1B03"/>
    <w:rsid w:val="00DD2A62"/>
    <w:rsid w:val="00DD2F2F"/>
    <w:rsid w:val="00DD2F7A"/>
    <w:rsid w:val="00DD3885"/>
    <w:rsid w:val="00DD5946"/>
    <w:rsid w:val="00DD5B04"/>
    <w:rsid w:val="00DD5EC6"/>
    <w:rsid w:val="00DD605F"/>
    <w:rsid w:val="00DD72A0"/>
    <w:rsid w:val="00DD735D"/>
    <w:rsid w:val="00DE0159"/>
    <w:rsid w:val="00DE082D"/>
    <w:rsid w:val="00DE3119"/>
    <w:rsid w:val="00DE3FF0"/>
    <w:rsid w:val="00DE4105"/>
    <w:rsid w:val="00DE5189"/>
    <w:rsid w:val="00DE7108"/>
    <w:rsid w:val="00DE78D1"/>
    <w:rsid w:val="00DF0263"/>
    <w:rsid w:val="00DF1E36"/>
    <w:rsid w:val="00DF236B"/>
    <w:rsid w:val="00DF3889"/>
    <w:rsid w:val="00DF3CC9"/>
    <w:rsid w:val="00DF4451"/>
    <w:rsid w:val="00DF49FF"/>
    <w:rsid w:val="00DF4FFB"/>
    <w:rsid w:val="00DF5236"/>
    <w:rsid w:val="00DF651F"/>
    <w:rsid w:val="00DF6F43"/>
    <w:rsid w:val="00DF752F"/>
    <w:rsid w:val="00DF76A2"/>
    <w:rsid w:val="00E00B7A"/>
    <w:rsid w:val="00E02186"/>
    <w:rsid w:val="00E026BB"/>
    <w:rsid w:val="00E027C5"/>
    <w:rsid w:val="00E03124"/>
    <w:rsid w:val="00E03951"/>
    <w:rsid w:val="00E03DB8"/>
    <w:rsid w:val="00E05E70"/>
    <w:rsid w:val="00E064BC"/>
    <w:rsid w:val="00E109DD"/>
    <w:rsid w:val="00E11229"/>
    <w:rsid w:val="00E114CA"/>
    <w:rsid w:val="00E1397F"/>
    <w:rsid w:val="00E13AB8"/>
    <w:rsid w:val="00E1482E"/>
    <w:rsid w:val="00E1699C"/>
    <w:rsid w:val="00E16E75"/>
    <w:rsid w:val="00E205A2"/>
    <w:rsid w:val="00E20BA4"/>
    <w:rsid w:val="00E23137"/>
    <w:rsid w:val="00E241E9"/>
    <w:rsid w:val="00E257C3"/>
    <w:rsid w:val="00E25CB3"/>
    <w:rsid w:val="00E25DA4"/>
    <w:rsid w:val="00E26CB8"/>
    <w:rsid w:val="00E26FCF"/>
    <w:rsid w:val="00E27165"/>
    <w:rsid w:val="00E3044A"/>
    <w:rsid w:val="00E31A4A"/>
    <w:rsid w:val="00E3344A"/>
    <w:rsid w:val="00E33B29"/>
    <w:rsid w:val="00E33B62"/>
    <w:rsid w:val="00E3403D"/>
    <w:rsid w:val="00E34E6C"/>
    <w:rsid w:val="00E353E2"/>
    <w:rsid w:val="00E36345"/>
    <w:rsid w:val="00E36C86"/>
    <w:rsid w:val="00E36CEB"/>
    <w:rsid w:val="00E40430"/>
    <w:rsid w:val="00E40690"/>
    <w:rsid w:val="00E4143A"/>
    <w:rsid w:val="00E424C8"/>
    <w:rsid w:val="00E4251D"/>
    <w:rsid w:val="00E43D00"/>
    <w:rsid w:val="00E445E4"/>
    <w:rsid w:val="00E457CB"/>
    <w:rsid w:val="00E45D47"/>
    <w:rsid w:val="00E45DE4"/>
    <w:rsid w:val="00E45E63"/>
    <w:rsid w:val="00E50A7B"/>
    <w:rsid w:val="00E510FE"/>
    <w:rsid w:val="00E51E25"/>
    <w:rsid w:val="00E521AE"/>
    <w:rsid w:val="00E53BCA"/>
    <w:rsid w:val="00E53F02"/>
    <w:rsid w:val="00E54534"/>
    <w:rsid w:val="00E548C3"/>
    <w:rsid w:val="00E54F27"/>
    <w:rsid w:val="00E55FF1"/>
    <w:rsid w:val="00E56090"/>
    <w:rsid w:val="00E565B9"/>
    <w:rsid w:val="00E5733B"/>
    <w:rsid w:val="00E601BE"/>
    <w:rsid w:val="00E60B5F"/>
    <w:rsid w:val="00E613AE"/>
    <w:rsid w:val="00E61ABB"/>
    <w:rsid w:val="00E623E6"/>
    <w:rsid w:val="00E630C0"/>
    <w:rsid w:val="00E634E6"/>
    <w:rsid w:val="00E64700"/>
    <w:rsid w:val="00E65074"/>
    <w:rsid w:val="00E65E70"/>
    <w:rsid w:val="00E66087"/>
    <w:rsid w:val="00E66FF9"/>
    <w:rsid w:val="00E67856"/>
    <w:rsid w:val="00E724E7"/>
    <w:rsid w:val="00E72B41"/>
    <w:rsid w:val="00E7347B"/>
    <w:rsid w:val="00E73D03"/>
    <w:rsid w:val="00E77AF5"/>
    <w:rsid w:val="00E823F9"/>
    <w:rsid w:val="00E82C1F"/>
    <w:rsid w:val="00E84A71"/>
    <w:rsid w:val="00E86556"/>
    <w:rsid w:val="00E86D35"/>
    <w:rsid w:val="00E86DC2"/>
    <w:rsid w:val="00E86E32"/>
    <w:rsid w:val="00E8732E"/>
    <w:rsid w:val="00E9011F"/>
    <w:rsid w:val="00E906EB"/>
    <w:rsid w:val="00E9241E"/>
    <w:rsid w:val="00E92E62"/>
    <w:rsid w:val="00E93804"/>
    <w:rsid w:val="00E95434"/>
    <w:rsid w:val="00E96467"/>
    <w:rsid w:val="00E96948"/>
    <w:rsid w:val="00E9737B"/>
    <w:rsid w:val="00E97A3F"/>
    <w:rsid w:val="00E97F0A"/>
    <w:rsid w:val="00EA0100"/>
    <w:rsid w:val="00EA0BCE"/>
    <w:rsid w:val="00EA2744"/>
    <w:rsid w:val="00EA37B9"/>
    <w:rsid w:val="00EA3DC2"/>
    <w:rsid w:val="00EA4757"/>
    <w:rsid w:val="00EA560B"/>
    <w:rsid w:val="00EA5669"/>
    <w:rsid w:val="00EA63EF"/>
    <w:rsid w:val="00EB0A89"/>
    <w:rsid w:val="00EB1910"/>
    <w:rsid w:val="00EB2E97"/>
    <w:rsid w:val="00EB4AE1"/>
    <w:rsid w:val="00EB52F4"/>
    <w:rsid w:val="00EB5779"/>
    <w:rsid w:val="00EB67F1"/>
    <w:rsid w:val="00EB72CD"/>
    <w:rsid w:val="00EB749A"/>
    <w:rsid w:val="00EB76B6"/>
    <w:rsid w:val="00EC05E2"/>
    <w:rsid w:val="00EC0E84"/>
    <w:rsid w:val="00EC16E2"/>
    <w:rsid w:val="00EC1CE7"/>
    <w:rsid w:val="00EC26F1"/>
    <w:rsid w:val="00EC3C94"/>
    <w:rsid w:val="00EC44DF"/>
    <w:rsid w:val="00EC4FB9"/>
    <w:rsid w:val="00EC5393"/>
    <w:rsid w:val="00EC5741"/>
    <w:rsid w:val="00EC5DA3"/>
    <w:rsid w:val="00EC6014"/>
    <w:rsid w:val="00EC6B3E"/>
    <w:rsid w:val="00EC7637"/>
    <w:rsid w:val="00ED046C"/>
    <w:rsid w:val="00ED053A"/>
    <w:rsid w:val="00ED1F03"/>
    <w:rsid w:val="00ED2D27"/>
    <w:rsid w:val="00ED3347"/>
    <w:rsid w:val="00ED43A2"/>
    <w:rsid w:val="00ED4967"/>
    <w:rsid w:val="00ED538C"/>
    <w:rsid w:val="00ED5771"/>
    <w:rsid w:val="00ED587F"/>
    <w:rsid w:val="00ED5964"/>
    <w:rsid w:val="00ED623F"/>
    <w:rsid w:val="00ED72E9"/>
    <w:rsid w:val="00ED732E"/>
    <w:rsid w:val="00ED77F0"/>
    <w:rsid w:val="00ED7FBC"/>
    <w:rsid w:val="00EE0253"/>
    <w:rsid w:val="00EE0297"/>
    <w:rsid w:val="00EE1668"/>
    <w:rsid w:val="00EE366D"/>
    <w:rsid w:val="00EE59B5"/>
    <w:rsid w:val="00EE5FB7"/>
    <w:rsid w:val="00EE7B54"/>
    <w:rsid w:val="00EE7C88"/>
    <w:rsid w:val="00EE7C8B"/>
    <w:rsid w:val="00EF0209"/>
    <w:rsid w:val="00EF1E97"/>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A03"/>
    <w:rsid w:val="00EF6DC2"/>
    <w:rsid w:val="00EF7BF4"/>
    <w:rsid w:val="00F00674"/>
    <w:rsid w:val="00F01657"/>
    <w:rsid w:val="00F02744"/>
    <w:rsid w:val="00F02BFD"/>
    <w:rsid w:val="00F02D25"/>
    <w:rsid w:val="00F04580"/>
    <w:rsid w:val="00F04ECA"/>
    <w:rsid w:val="00F06E19"/>
    <w:rsid w:val="00F06F84"/>
    <w:rsid w:val="00F076E7"/>
    <w:rsid w:val="00F07AA1"/>
    <w:rsid w:val="00F105AE"/>
    <w:rsid w:val="00F10618"/>
    <w:rsid w:val="00F1108B"/>
    <w:rsid w:val="00F11768"/>
    <w:rsid w:val="00F11951"/>
    <w:rsid w:val="00F12262"/>
    <w:rsid w:val="00F12AF8"/>
    <w:rsid w:val="00F148B7"/>
    <w:rsid w:val="00F15505"/>
    <w:rsid w:val="00F15BFF"/>
    <w:rsid w:val="00F213A0"/>
    <w:rsid w:val="00F21D54"/>
    <w:rsid w:val="00F23113"/>
    <w:rsid w:val="00F23255"/>
    <w:rsid w:val="00F23759"/>
    <w:rsid w:val="00F24644"/>
    <w:rsid w:val="00F30400"/>
    <w:rsid w:val="00F3079E"/>
    <w:rsid w:val="00F346ED"/>
    <w:rsid w:val="00F34945"/>
    <w:rsid w:val="00F34E1E"/>
    <w:rsid w:val="00F368FF"/>
    <w:rsid w:val="00F37068"/>
    <w:rsid w:val="00F37F3F"/>
    <w:rsid w:val="00F40992"/>
    <w:rsid w:val="00F41596"/>
    <w:rsid w:val="00F41D8B"/>
    <w:rsid w:val="00F42121"/>
    <w:rsid w:val="00F428B1"/>
    <w:rsid w:val="00F428B4"/>
    <w:rsid w:val="00F4345D"/>
    <w:rsid w:val="00F4387B"/>
    <w:rsid w:val="00F45B91"/>
    <w:rsid w:val="00F46639"/>
    <w:rsid w:val="00F50183"/>
    <w:rsid w:val="00F50D92"/>
    <w:rsid w:val="00F51765"/>
    <w:rsid w:val="00F51A51"/>
    <w:rsid w:val="00F51CB4"/>
    <w:rsid w:val="00F52324"/>
    <w:rsid w:val="00F52C9D"/>
    <w:rsid w:val="00F533F1"/>
    <w:rsid w:val="00F55679"/>
    <w:rsid w:val="00F561E3"/>
    <w:rsid w:val="00F565E6"/>
    <w:rsid w:val="00F56AFA"/>
    <w:rsid w:val="00F575E2"/>
    <w:rsid w:val="00F579FF"/>
    <w:rsid w:val="00F600E0"/>
    <w:rsid w:val="00F605EC"/>
    <w:rsid w:val="00F60F60"/>
    <w:rsid w:val="00F624A7"/>
    <w:rsid w:val="00F65A3C"/>
    <w:rsid w:val="00F67D8B"/>
    <w:rsid w:val="00F70961"/>
    <w:rsid w:val="00F71397"/>
    <w:rsid w:val="00F72389"/>
    <w:rsid w:val="00F72516"/>
    <w:rsid w:val="00F735E5"/>
    <w:rsid w:val="00F73E80"/>
    <w:rsid w:val="00F7469C"/>
    <w:rsid w:val="00F7492E"/>
    <w:rsid w:val="00F74945"/>
    <w:rsid w:val="00F749A3"/>
    <w:rsid w:val="00F74AE8"/>
    <w:rsid w:val="00F77021"/>
    <w:rsid w:val="00F815AC"/>
    <w:rsid w:val="00F840BF"/>
    <w:rsid w:val="00F843DF"/>
    <w:rsid w:val="00F84899"/>
    <w:rsid w:val="00F85585"/>
    <w:rsid w:val="00F859F0"/>
    <w:rsid w:val="00F85CC1"/>
    <w:rsid w:val="00F86B5D"/>
    <w:rsid w:val="00F87C13"/>
    <w:rsid w:val="00F87E29"/>
    <w:rsid w:val="00F87F18"/>
    <w:rsid w:val="00F87F68"/>
    <w:rsid w:val="00F90C4D"/>
    <w:rsid w:val="00F9167D"/>
    <w:rsid w:val="00F91CB2"/>
    <w:rsid w:val="00F9289C"/>
    <w:rsid w:val="00F93DBC"/>
    <w:rsid w:val="00F94644"/>
    <w:rsid w:val="00F9537B"/>
    <w:rsid w:val="00F963FC"/>
    <w:rsid w:val="00FA015F"/>
    <w:rsid w:val="00FA0FAC"/>
    <w:rsid w:val="00FA1DA2"/>
    <w:rsid w:val="00FA3414"/>
    <w:rsid w:val="00FA347A"/>
    <w:rsid w:val="00FA49B7"/>
    <w:rsid w:val="00FA5043"/>
    <w:rsid w:val="00FA6F8B"/>
    <w:rsid w:val="00FA7A30"/>
    <w:rsid w:val="00FB033F"/>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2AC4"/>
    <w:rsid w:val="00FC2F73"/>
    <w:rsid w:val="00FC3A9B"/>
    <w:rsid w:val="00FC3AE1"/>
    <w:rsid w:val="00FC3EF4"/>
    <w:rsid w:val="00FC431B"/>
    <w:rsid w:val="00FC434C"/>
    <w:rsid w:val="00FC5CF4"/>
    <w:rsid w:val="00FC6A39"/>
    <w:rsid w:val="00FC79AB"/>
    <w:rsid w:val="00FC7DAC"/>
    <w:rsid w:val="00FD04AE"/>
    <w:rsid w:val="00FD1890"/>
    <w:rsid w:val="00FD1994"/>
    <w:rsid w:val="00FD393C"/>
    <w:rsid w:val="00FD43BB"/>
    <w:rsid w:val="00FD4AF3"/>
    <w:rsid w:val="00FD798D"/>
    <w:rsid w:val="00FE141E"/>
    <w:rsid w:val="00FE144E"/>
    <w:rsid w:val="00FE2560"/>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59"/>
    <w:rsid w:val="00FF5BFD"/>
    <w:rsid w:val="00FF6095"/>
    <w:rsid w:val="00FF62FE"/>
    <w:rsid w:val="00FF6553"/>
    <w:rsid w:val="00FF7A39"/>
    <w:rsid w:val="0FE9F5F6"/>
    <w:rsid w:val="747A1B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rFonts w:ascii="Times New Roman" w:hAnsi="Times New Roman" w:eastAsia="Times New Roman" w:cs="Times New Roman"/>
      <w:szCs w:val="24"/>
      <w:lang w:val="es-CO"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sz w:val="22"/>
      <w:vertAlign w:val="superscript"/>
      <w:lang w:val="es-CO"/>
    </w:rPr>
  </w:style>
  <w:style w:type="paragraph" w:styleId="Sangradetextonormal">
    <w:name w:val="Body Text Indent"/>
    <w:basedOn w:val="Normal"/>
    <w:link w:val="SangradetextonormalCar"/>
    <w:uiPriority w:val="99"/>
    <w:semiHidden/>
    <w:unhideWhenUsed/>
    <w:rsid w:val="006B7E4E"/>
    <w:pPr>
      <w:spacing w:after="120"/>
      <w:ind w:left="283"/>
    </w:p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3.png" Id="R7b355c0a1ccf4828" /></Relationships>
</file>

<file path=word/_rels/footer1.xml.rels>&#65279;<?xml version="1.0" encoding="utf-8"?><Relationships xmlns="http://schemas.openxmlformats.org/package/2006/relationships"><Relationship Type="http://schemas.openxmlformats.org/officeDocument/2006/relationships/image" Target="/media/image4.png" Id="R2c19f9186d4f4742" /></Relationships>
</file>

<file path=word/_rels/footnotes.xml.rels><?xml version="1.0" encoding="UTF-8" standalone="yes"?>
<Relationships xmlns="http://schemas.openxmlformats.org/package/2006/relationships"><Relationship Id="rId2" Type="http://schemas.openxmlformats.org/officeDocument/2006/relationships/hyperlink" Target="http://www.comunidadandina.org/Normativa.aspx?GruDoc=07" TargetMode="External"/><Relationship Id="rId1" Type="http://schemas.openxmlformats.org/officeDocument/2006/relationships/hyperlink" Target="https://www.sic.gov.co/pat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C:\Users\ximena.cabezas\AppData\Local\Microsoft\Windows\INetCache\Content.Outlook\N37DCYCK\Respuesta a consultas.dotm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Manuela Mantilla Pacheco</lastModifiedBy>
  <revision>21</revision>
  <lastPrinted>2020-01-30T15:05:00.0000000Z</lastPrinted>
  <dcterms:created xsi:type="dcterms:W3CDTF">2020-10-12T21:37:00.0000000Z</dcterms:created>
  <dcterms:modified xsi:type="dcterms:W3CDTF">2020-12-04T16:16:30.3682399Z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