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20ED6" w:rsidP="008C487C" w:rsidRDefault="00E20ED6" w14:paraId="13EBEE08" w14:textId="77777777">
      <w:pPr>
        <w:jc w:val="right"/>
        <w:rPr>
          <w:rFonts w:ascii="Arial" w:hAnsi="Arial" w:cs="Arial"/>
          <w:b/>
          <w:color w:val="000000" w:themeColor="text1"/>
          <w:sz w:val="16"/>
          <w:szCs w:val="16"/>
          <w:lang w:val="es-CO" w:eastAsia="es-ES"/>
        </w:rPr>
      </w:pPr>
      <w:bookmarkStart w:name="_Hlk28946138" w:id="0"/>
      <w:bookmarkStart w:name="_Hlk29548183" w:id="1"/>
      <w:r>
        <w:rPr>
          <w:rFonts w:ascii="Arial" w:hAnsi="Arial" w:cs="Arial"/>
          <w:b/>
          <w:color w:val="000000" w:themeColor="text1"/>
          <w:sz w:val="16"/>
          <w:szCs w:val="16"/>
          <w:lang w:val="es-CO" w:eastAsia="es-ES"/>
        </w:rPr>
        <w:t xml:space="preserve"> </w:t>
      </w:r>
    </w:p>
    <w:p w:rsidR="008C487C" w:rsidP="008C487C" w:rsidRDefault="008C487C" w14:paraId="2A476418" w14:textId="0861020D">
      <w:pPr>
        <w:jc w:val="right"/>
        <w:rPr>
          <w:rFonts w:ascii="Arial" w:hAnsi="Arial" w:cs="Arial"/>
          <w:b/>
          <w:color w:val="000000" w:themeColor="text1"/>
          <w:sz w:val="16"/>
          <w:szCs w:val="16"/>
          <w:lang w:val="es-CO" w:eastAsia="es-ES"/>
        </w:rPr>
      </w:pPr>
      <w:r w:rsidRPr="00803D6A">
        <w:rPr>
          <w:rFonts w:ascii="Arial" w:hAnsi="Arial" w:cs="Arial"/>
          <w:b/>
          <w:color w:val="000000" w:themeColor="text1"/>
          <w:sz w:val="16"/>
          <w:szCs w:val="16"/>
          <w:lang w:val="es-CO" w:eastAsia="es-ES"/>
        </w:rPr>
        <w:tab/>
      </w:r>
      <w:r w:rsidRPr="00803D6A">
        <w:rPr>
          <w:rFonts w:ascii="Arial" w:hAnsi="Arial" w:cs="Arial"/>
          <w:b/>
          <w:color w:val="000000" w:themeColor="text1"/>
          <w:sz w:val="16"/>
          <w:szCs w:val="16"/>
          <w:lang w:val="es-CO" w:eastAsia="es-ES"/>
        </w:rPr>
        <w:t>CCE-DES-FM-17</w:t>
      </w:r>
    </w:p>
    <w:p w:rsidRPr="003F3876" w:rsidR="007B4DFC" w:rsidP="7DE4BB77" w:rsidRDefault="007B4DFC" w14:paraId="39BFD28B" w14:textId="77777777">
      <w:pPr>
        <w:jc w:val="both"/>
        <w:rPr>
          <w:rFonts w:ascii="Arial" w:hAnsi="Arial" w:eastAsia="Calibri" w:cs="Arial"/>
          <w:b/>
          <w:bCs/>
          <w:color w:val="000000" w:themeColor="text1"/>
          <w:sz w:val="20"/>
          <w:szCs w:val="20"/>
          <w:lang w:val="es-CO"/>
        </w:rPr>
      </w:pPr>
    </w:p>
    <w:p w:rsidRPr="00803D6A" w:rsidR="008C487C" w:rsidP="7DE4BB77" w:rsidRDefault="008C487C" w14:paraId="0FD7B567" w14:textId="3D7E84F7">
      <w:pPr>
        <w:jc w:val="both"/>
        <w:rPr>
          <w:rFonts w:ascii="Arial" w:hAnsi="Arial" w:eastAsia="Calibri" w:cs="Arial"/>
          <w:b/>
          <w:bCs/>
          <w:color w:val="000000" w:themeColor="text1"/>
          <w:sz w:val="22"/>
          <w:lang w:val="es-CO"/>
        </w:rPr>
      </w:pPr>
      <w:r w:rsidRPr="7DE4BB77">
        <w:rPr>
          <w:rFonts w:ascii="Arial" w:hAnsi="Arial" w:eastAsia="Calibri" w:cs="Arial"/>
          <w:b/>
          <w:bCs/>
          <w:color w:val="000000" w:themeColor="text1"/>
          <w:sz w:val="22"/>
          <w:lang w:val="es-CO"/>
        </w:rPr>
        <w:t>MIPYME</w:t>
      </w:r>
      <w:r w:rsidRPr="7DE4BB77" w:rsidR="73BB0A73">
        <w:rPr>
          <w:rFonts w:ascii="Arial" w:hAnsi="Arial" w:eastAsia="Calibri" w:cs="Arial"/>
          <w:b/>
          <w:bCs/>
          <w:color w:val="000000" w:themeColor="text1"/>
          <w:sz w:val="22"/>
          <w:lang w:val="es-CO"/>
        </w:rPr>
        <w:t>S</w:t>
      </w:r>
      <w:r w:rsidRPr="7DE4BB77">
        <w:rPr>
          <w:rFonts w:ascii="Arial" w:hAnsi="Arial" w:eastAsia="Calibri" w:cs="Arial"/>
          <w:b/>
          <w:bCs/>
          <w:color w:val="000000" w:themeColor="text1"/>
          <w:sz w:val="22"/>
          <w:lang w:val="es-CO"/>
        </w:rPr>
        <w:t xml:space="preserve"> </w:t>
      </w:r>
      <w:r w:rsidRPr="7DE4BB77" w:rsidR="007672D5">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Noción </w:t>
      </w:r>
      <w:r w:rsidRPr="7DE4BB77" w:rsidR="33DD51EB">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w:t>
      </w:r>
      <w:r w:rsidRPr="7DE4BB77" w:rsidR="16679C9D">
        <w:rPr>
          <w:rFonts w:ascii="Arial" w:hAnsi="Arial" w:eastAsia="Calibri" w:cs="Arial"/>
          <w:b/>
          <w:bCs/>
          <w:color w:val="000000" w:themeColor="text1"/>
          <w:sz w:val="22"/>
          <w:lang w:val="es-CO"/>
        </w:rPr>
        <w:t>A</w:t>
      </w:r>
      <w:r w:rsidRPr="7DE4BB77">
        <w:rPr>
          <w:rFonts w:ascii="Arial" w:hAnsi="Arial" w:eastAsia="Calibri" w:cs="Arial"/>
          <w:b/>
          <w:bCs/>
          <w:color w:val="000000" w:themeColor="text1"/>
          <w:sz w:val="22"/>
          <w:lang w:val="es-CO"/>
        </w:rPr>
        <w:t>lcance</w:t>
      </w:r>
      <w:r w:rsidRPr="7DE4BB77">
        <w:rPr>
          <w:rFonts w:ascii="Arial" w:hAnsi="Arial" w:eastAsia="Calibri" w:cs="Arial"/>
          <w:color w:val="000000" w:themeColor="text1"/>
          <w:sz w:val="22"/>
          <w:lang w:val="es-CO"/>
        </w:rPr>
        <w:t xml:space="preserve"> </w:t>
      </w:r>
    </w:p>
    <w:p w:rsidRPr="003F3876" w:rsidR="008C487C" w:rsidP="008C487C" w:rsidRDefault="008C487C" w14:paraId="6156EB3C" w14:textId="77777777">
      <w:pPr>
        <w:jc w:val="both"/>
        <w:rPr>
          <w:rFonts w:ascii="Arial" w:hAnsi="Arial" w:eastAsia="Calibri" w:cs="Arial"/>
          <w:bCs/>
          <w:color w:val="000000" w:themeColor="text1"/>
          <w:sz w:val="20"/>
          <w:szCs w:val="20"/>
          <w:lang w:val="es-CO"/>
        </w:rPr>
      </w:pPr>
    </w:p>
    <w:p w:rsidRPr="00803D6A" w:rsidR="00B3420E" w:rsidP="00B3420E" w:rsidRDefault="001F6346" w14:paraId="6B8B525D" w14:textId="6E8D71A6">
      <w:pPr>
        <w:spacing w:after="120"/>
        <w:jc w:val="both"/>
        <w:rPr>
          <w:rFonts w:ascii="Arial" w:hAnsi="Arial" w:eastAsia="Calibri" w:cs="Arial"/>
          <w:bCs/>
          <w:color w:val="000000" w:themeColor="text1"/>
          <w:sz w:val="20"/>
          <w:szCs w:val="20"/>
          <w:lang w:val="es-CO"/>
        </w:rPr>
      </w:pPr>
      <w:r w:rsidRPr="00803D6A">
        <w:rPr>
          <w:rFonts w:ascii="Arial" w:hAnsi="Arial" w:eastAsia="Calibri" w:cs="Arial"/>
          <w:bCs/>
          <w:color w:val="000000" w:themeColor="text1"/>
          <w:sz w:val="20"/>
          <w:szCs w:val="20"/>
          <w:lang w:val="es-CO"/>
        </w:rPr>
        <w:t xml:space="preserve">[…] </w:t>
      </w:r>
      <w:r w:rsidRPr="003F3876" w:rsidR="003F3876">
        <w:rPr>
          <w:rFonts w:ascii="Arial" w:hAnsi="Arial" w:eastAsia="Calibri" w:cs="Arial"/>
          <w:bCs/>
          <w:color w:val="000000" w:themeColor="text1"/>
          <w:sz w:val="20"/>
          <w:szCs w:val="20"/>
          <w:lang w:val="es-CO"/>
        </w:rPr>
        <w:t>Pequeña y Mediana Empresa –Mipyme–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w:t>
      </w:r>
    </w:p>
    <w:p w:rsidR="008C487C" w:rsidP="008C487C" w:rsidRDefault="005C7CC4" w14:paraId="211D15F6" w14:textId="62CFA688">
      <w:pPr>
        <w:jc w:val="both"/>
        <w:rPr>
          <w:rFonts w:ascii="Arial" w:hAnsi="Arial" w:eastAsia="Calibri" w:cs="Arial"/>
          <w:bCs/>
          <w:color w:val="000000" w:themeColor="text1"/>
          <w:sz w:val="20"/>
          <w:szCs w:val="20"/>
          <w:lang w:val="es-CO"/>
        </w:rPr>
      </w:pPr>
      <w:r w:rsidRPr="005C7CC4">
        <w:rPr>
          <w:rFonts w:ascii="Arial" w:hAnsi="Arial" w:eastAsia="Calibri" w:cs="Arial"/>
          <w:bCs/>
          <w:color w:val="000000" w:themeColor="text1"/>
          <w:sz w:val="20"/>
          <w:szCs w:val="20"/>
          <w:lang w:val="es-CO"/>
        </w:rPr>
        <w:t>[…]</w:t>
      </w:r>
      <w:r w:rsidRPr="003F3876" w:rsidR="003F3876">
        <w:rPr>
          <w:rFonts w:ascii="Arial" w:hAnsi="Arial" w:eastAsia="Calibri" w:cs="Arial"/>
          <w:bCs/>
          <w:color w:val="000000" w:themeColor="text1"/>
          <w:sz w:val="20"/>
          <w:szCs w:val="20"/>
          <w:lang w:val="es-CO"/>
        </w:rPr>
        <w:t>Sin embargo, el artículo 2 de la Ley 590 de 2000, antes de la modificación de la Ley 905 de 2004, contemplaba que «[…] Las definiciones contenidas en el artículo 2o de la Ley 590 de 2000 continuarán vigentes hasta tanto entren a regir las normas reglamentarias que profiera el Gobierno Nacional en desarrollo de lo previsto en el presente artículo</w:t>
      </w:r>
      <w:r w:rsidR="00816ED3">
        <w:rPr>
          <w:rFonts w:ascii="Arial" w:hAnsi="Arial" w:eastAsia="Calibri" w:cs="Arial"/>
          <w:bCs/>
          <w:color w:val="000000" w:themeColor="text1"/>
          <w:sz w:val="20"/>
          <w:szCs w:val="20"/>
          <w:lang w:val="es-CO"/>
        </w:rPr>
        <w:t xml:space="preserve"> </w:t>
      </w:r>
      <w:r w:rsidRPr="005C7CC4">
        <w:rPr>
          <w:rFonts w:ascii="Arial" w:hAnsi="Arial" w:eastAsia="Calibri" w:cs="Arial"/>
          <w:bCs/>
          <w:color w:val="000000" w:themeColor="text1"/>
          <w:sz w:val="20"/>
          <w:szCs w:val="20"/>
          <w:lang w:val="es-CO"/>
        </w:rPr>
        <w:t xml:space="preserve">[…]». </w:t>
      </w:r>
      <w:r w:rsidRPr="003F3876" w:rsidR="003F3876">
        <w:rPr>
          <w:rFonts w:ascii="Arial" w:hAnsi="Arial" w:eastAsia="Calibri" w:cs="Arial"/>
          <w:bCs/>
          <w:color w:val="000000" w:themeColor="text1"/>
          <w:sz w:val="20"/>
          <w:szCs w:val="20"/>
          <w:lang w:val="es-CO"/>
        </w:rPr>
        <w:t>En ese sentido, se expidió el Decreto 957 de 2019 que, en su artículo 1, establece los rangos para la definición del tamaño empresarial para cada sector económico, lo cual cambia los criterios citados de planta de personal y activos totales, al concepto de ingresos por actividades ordinarias anuales</w:t>
      </w:r>
      <w:r w:rsidRPr="005C7CC4">
        <w:rPr>
          <w:rFonts w:ascii="Arial" w:hAnsi="Arial" w:eastAsia="Calibri" w:cs="Arial"/>
          <w:bCs/>
          <w:color w:val="000000" w:themeColor="text1"/>
          <w:sz w:val="20"/>
          <w:szCs w:val="20"/>
          <w:lang w:val="es-CO"/>
        </w:rPr>
        <w:t>.</w:t>
      </w:r>
    </w:p>
    <w:p w:rsidRPr="003F3876" w:rsidR="005C7CC4" w:rsidP="008C487C" w:rsidRDefault="005C7CC4" w14:paraId="75F42692" w14:textId="77777777">
      <w:pPr>
        <w:jc w:val="both"/>
        <w:rPr>
          <w:rFonts w:ascii="Arial" w:hAnsi="Arial" w:eastAsia="Calibri" w:cs="Arial"/>
          <w:b/>
          <w:color w:val="000000" w:themeColor="text1"/>
          <w:sz w:val="20"/>
          <w:szCs w:val="20"/>
          <w:lang w:val="es-CO"/>
        </w:rPr>
      </w:pPr>
    </w:p>
    <w:p w:rsidRPr="00803D6A" w:rsidR="008C487C" w:rsidP="008C487C" w:rsidRDefault="008C487C" w14:paraId="73E04AF1" w14:textId="7EDC8CAA">
      <w:pPr>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MIPYMES </w:t>
      </w:r>
      <w:r w:rsidRPr="00803D6A" w:rsidR="007672D5">
        <w:rPr>
          <w:rFonts w:ascii="Arial" w:hAnsi="Arial" w:eastAsia="Calibri" w:cs="Arial"/>
          <w:b/>
          <w:color w:val="000000" w:themeColor="text1"/>
          <w:sz w:val="22"/>
          <w:lang w:val="es-CO"/>
        </w:rPr>
        <w:t>–</w:t>
      </w:r>
      <w:r w:rsidRPr="00803D6A">
        <w:rPr>
          <w:rFonts w:ascii="Arial" w:hAnsi="Arial" w:eastAsia="Calibri" w:cs="Arial"/>
          <w:b/>
          <w:color w:val="000000" w:themeColor="text1"/>
          <w:sz w:val="22"/>
          <w:lang w:val="es-CO"/>
        </w:rPr>
        <w:t xml:space="preserve"> Incentivos contractuales </w:t>
      </w:r>
    </w:p>
    <w:p w:rsidRPr="003F3876" w:rsidR="008C487C" w:rsidP="008C487C" w:rsidRDefault="008C487C" w14:paraId="7EA7F1D0" w14:textId="77777777">
      <w:pPr>
        <w:jc w:val="both"/>
        <w:rPr>
          <w:rFonts w:ascii="Arial" w:hAnsi="Arial" w:eastAsia="Calibri" w:cs="Arial"/>
          <w:b/>
          <w:color w:val="000000" w:themeColor="text1"/>
          <w:sz w:val="20"/>
          <w:szCs w:val="20"/>
          <w:lang w:val="es-CO"/>
        </w:rPr>
      </w:pPr>
    </w:p>
    <w:p w:rsidR="008C487C" w:rsidP="008C487C" w:rsidRDefault="003F3876" w14:paraId="4666C8B1" w14:textId="017CE48E">
      <w:pPr>
        <w:jc w:val="both"/>
        <w:rPr>
          <w:rFonts w:ascii="Arial" w:hAnsi="Arial" w:cs="Arial"/>
          <w:color w:val="000000" w:themeColor="text1"/>
          <w:sz w:val="20"/>
          <w:szCs w:val="20"/>
          <w:lang w:val="es-CO"/>
        </w:rPr>
      </w:pPr>
      <w:r w:rsidRPr="003F3876">
        <w:rPr>
          <w:rFonts w:ascii="Arial" w:hAnsi="Arial" w:cs="Arial"/>
          <w:color w:val="000000" w:themeColor="text1"/>
          <w:sz w:val="20"/>
          <w:szCs w:val="20"/>
          <w:lang w:val="es-CO"/>
        </w:rPr>
        <w:t>Mediante el Decreto 1082 de 2015, el Gobierno Nacional reglamentó la norma transcrita, adoptando medidas para incentivar la contratación pública. Dentro de estas medidas se resaltan las «convocatorias limitadas a Mipymes» y la «limitación territorial» a Mipymes, contenidas, respectivamente, en los artículos 2.2.1.2.4.2.2. y 2.2.1.2.4.2.3.</w:t>
      </w:r>
    </w:p>
    <w:p w:rsidRPr="003F3876" w:rsidR="003F3876" w:rsidP="008C487C" w:rsidRDefault="003F3876" w14:paraId="2F58BF2E" w14:textId="77777777">
      <w:pPr>
        <w:jc w:val="both"/>
        <w:rPr>
          <w:rFonts w:ascii="Arial" w:hAnsi="Arial" w:cs="Arial"/>
          <w:color w:val="000000" w:themeColor="text1"/>
          <w:sz w:val="20"/>
          <w:szCs w:val="20"/>
          <w:lang w:val="es-CO"/>
        </w:rPr>
      </w:pPr>
    </w:p>
    <w:p w:rsidRPr="00803D6A" w:rsidR="008C487C" w:rsidP="008C487C" w:rsidRDefault="008C487C" w14:paraId="702E066A" w14:textId="041FDF6A">
      <w:pPr>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MIPYMES NACIONALES </w:t>
      </w:r>
      <w:r w:rsidRPr="00803D6A" w:rsidR="007672D5">
        <w:rPr>
          <w:rFonts w:ascii="Arial" w:hAnsi="Arial" w:eastAsia="Calibri" w:cs="Arial"/>
          <w:b/>
          <w:color w:val="000000" w:themeColor="text1"/>
          <w:sz w:val="22"/>
          <w:lang w:val="es-CO"/>
        </w:rPr>
        <w:t>–</w:t>
      </w:r>
      <w:r w:rsidRPr="00803D6A">
        <w:rPr>
          <w:rFonts w:ascii="Arial" w:hAnsi="Arial" w:eastAsia="Calibri" w:cs="Arial"/>
          <w:b/>
          <w:color w:val="000000" w:themeColor="text1"/>
          <w:sz w:val="22"/>
          <w:lang w:val="es-CO"/>
        </w:rPr>
        <w:t xml:space="preserve"> Inexistencia de Mipymes del orden territorial</w:t>
      </w:r>
    </w:p>
    <w:p w:rsidRPr="003F3876" w:rsidR="008C487C" w:rsidP="008C487C" w:rsidRDefault="008C487C" w14:paraId="30B901BA" w14:textId="77777777">
      <w:pPr>
        <w:jc w:val="both"/>
        <w:rPr>
          <w:rFonts w:ascii="Arial" w:hAnsi="Arial" w:eastAsia="Calibri" w:cs="Arial"/>
          <w:b/>
          <w:color w:val="000000" w:themeColor="text1"/>
          <w:sz w:val="20"/>
          <w:szCs w:val="20"/>
          <w:lang w:val="es-CO"/>
        </w:rPr>
      </w:pPr>
    </w:p>
    <w:p w:rsidR="008C487C" w:rsidP="008C487C" w:rsidRDefault="003F3876" w14:paraId="17432F83" w14:textId="4A9642BA">
      <w:pPr>
        <w:jc w:val="both"/>
        <w:rPr>
          <w:rFonts w:ascii="Arial" w:hAnsi="Arial" w:cs="Arial"/>
          <w:color w:val="000000" w:themeColor="text1"/>
          <w:sz w:val="20"/>
          <w:szCs w:val="20"/>
          <w:lang w:val="es-CO"/>
        </w:rPr>
      </w:pPr>
      <w:r w:rsidRPr="003F3876">
        <w:rPr>
          <w:rFonts w:ascii="Arial" w:hAnsi="Arial" w:cs="Arial"/>
          <w:color w:val="000000" w:themeColor="text1"/>
          <w:sz w:val="20"/>
          <w:szCs w:val="20"/>
          <w:lang w:val="es-CO"/>
        </w:rPr>
        <w:t>Estas normas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dado que estas últimas no existen como categoría dentro del ordenamiento normativo.</w:t>
      </w:r>
    </w:p>
    <w:p w:rsidRPr="003F3876" w:rsidR="003F3876" w:rsidP="008C487C" w:rsidRDefault="003F3876" w14:paraId="018ABAC2" w14:textId="77777777">
      <w:pPr>
        <w:jc w:val="both"/>
        <w:rPr>
          <w:rFonts w:ascii="Arial" w:hAnsi="Arial" w:cs="Arial"/>
          <w:color w:val="000000" w:themeColor="text1"/>
          <w:sz w:val="20"/>
          <w:szCs w:val="20"/>
          <w:lang w:val="es-CO"/>
        </w:rPr>
      </w:pPr>
    </w:p>
    <w:p w:rsidRPr="00803D6A" w:rsidR="008C487C" w:rsidP="008C487C" w:rsidRDefault="008C487C" w14:paraId="0782807F" w14:textId="17D72459">
      <w:pPr>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CONVOCATORIAS LIMITADAS A MIPYMES NACIONALES </w:t>
      </w:r>
      <w:r w:rsidRPr="00803D6A" w:rsidR="007672D5">
        <w:rPr>
          <w:rFonts w:ascii="Arial" w:hAnsi="Arial" w:eastAsia="Calibri" w:cs="Arial"/>
          <w:b/>
          <w:color w:val="000000" w:themeColor="text1"/>
          <w:sz w:val="22"/>
          <w:lang w:val="es-CO"/>
        </w:rPr>
        <w:t>–</w:t>
      </w:r>
      <w:r w:rsidRPr="00803D6A">
        <w:rPr>
          <w:rFonts w:ascii="Arial" w:hAnsi="Arial" w:eastAsia="Calibri" w:cs="Arial"/>
          <w:b/>
          <w:color w:val="000000" w:themeColor="text1"/>
          <w:sz w:val="22"/>
          <w:lang w:val="es-CO"/>
        </w:rPr>
        <w:t xml:space="preserve"> Requisitos</w:t>
      </w:r>
    </w:p>
    <w:p w:rsidRPr="003F3876" w:rsidR="008C487C" w:rsidP="008C487C" w:rsidRDefault="008C487C" w14:paraId="34883BB0" w14:textId="77777777">
      <w:pPr>
        <w:jc w:val="both"/>
        <w:rPr>
          <w:rFonts w:ascii="Arial" w:hAnsi="Arial" w:eastAsia="Calibri" w:cs="Arial"/>
          <w:b/>
          <w:color w:val="000000" w:themeColor="text1"/>
          <w:sz w:val="20"/>
          <w:szCs w:val="20"/>
          <w:lang w:val="es-CO"/>
        </w:rPr>
      </w:pPr>
    </w:p>
    <w:p w:rsidR="00A821EF" w:rsidP="00A821EF" w:rsidRDefault="00A821EF" w14:paraId="5D70998F" w14:textId="2A3AF0E3">
      <w:pPr>
        <w:spacing w:after="120"/>
        <w:jc w:val="both"/>
        <w:rPr>
          <w:rFonts w:ascii="Arial" w:hAnsi="Arial" w:cs="Arial"/>
          <w:color w:val="000000" w:themeColor="text1"/>
          <w:sz w:val="20"/>
          <w:szCs w:val="20"/>
          <w:lang w:val="es-CO"/>
        </w:rPr>
      </w:pPr>
      <w:r w:rsidRPr="00A821EF">
        <w:rPr>
          <w:rFonts w:ascii="Arial" w:hAnsi="Arial" w:cs="Arial"/>
          <w:color w:val="000000" w:themeColor="text1"/>
          <w:sz w:val="20"/>
          <w:szCs w:val="20"/>
          <w:lang w:val="es-CO"/>
        </w:rPr>
        <w:t xml:space="preserve">El artículo 2.2.1.2.4.2.2. del Decreto 1082 de 2015 establece los requisitos que se deben acreditar en las «convocatorias limitadas a Mipymes». 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limitación es establecida de acuerdo con la tasa que, para el efecto, determine cada dos años el Ministerio de Comercio, Industria y Turismo. </w:t>
      </w:r>
    </w:p>
    <w:p w:rsidR="00A821EF" w:rsidP="00A821EF" w:rsidRDefault="00A821EF" w14:paraId="35C79D8D" w14:textId="77777777">
      <w:pPr>
        <w:spacing w:after="120"/>
        <w:jc w:val="both"/>
        <w:rPr>
          <w:rFonts w:ascii="Arial" w:hAnsi="Arial" w:cs="Arial"/>
          <w:color w:val="000000" w:themeColor="text1"/>
          <w:sz w:val="20"/>
          <w:szCs w:val="20"/>
          <w:lang w:val="es-CO"/>
        </w:rPr>
      </w:pPr>
    </w:p>
    <w:p w:rsidR="008C487C" w:rsidP="008C487C" w:rsidRDefault="00A821EF" w14:paraId="2237AE09" w14:textId="510B0B1B">
      <w:pPr>
        <w:jc w:val="both"/>
        <w:rPr>
          <w:rFonts w:ascii="Arial" w:hAnsi="Arial" w:cs="Arial"/>
          <w:color w:val="000000" w:themeColor="text1"/>
          <w:sz w:val="20"/>
          <w:szCs w:val="20"/>
          <w:lang w:val="es-CO"/>
        </w:rPr>
      </w:pPr>
      <w:r w:rsidRPr="00A821EF">
        <w:rPr>
          <w:rFonts w:ascii="Arial" w:hAnsi="Arial" w:cs="Arial"/>
          <w:color w:val="000000" w:themeColor="text1"/>
          <w:sz w:val="20"/>
          <w:szCs w:val="20"/>
          <w:lang w:val="es-CO"/>
        </w:rPr>
        <w:lastRenderedPageBreak/>
        <w:t>El numeral segundo establece dos exigencias: por un lado, que al menos tres (3) Mipymes nacionales presenten a la entidad la solicitud formal de limitar el proceso contractual, y por el otro, que hagan la solicitud por lo menos un día antes de la apertura del proceso de contratación. En relación con tales exigencias, Colombia Compra Eficiente ha precisado que «[s]i bien la normativa del sistema de compra pública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 . También ha dicho que la entidad estatal debe aceptar las ofertas de consorcios o uniones temporales formados exclusivamente por Mipyme y promesas de sociedad futura suscritas por Mipyme».</w:t>
      </w:r>
    </w:p>
    <w:p w:rsidRPr="003F3876" w:rsidR="00A821EF" w:rsidP="008C487C" w:rsidRDefault="00A821EF" w14:paraId="2FB5DF8E" w14:textId="77777777">
      <w:pPr>
        <w:jc w:val="both"/>
        <w:rPr>
          <w:rFonts w:ascii="Arial" w:hAnsi="Arial" w:cs="Arial"/>
          <w:color w:val="000000" w:themeColor="text1"/>
          <w:sz w:val="20"/>
          <w:szCs w:val="20"/>
          <w:lang w:val="es-CO"/>
        </w:rPr>
      </w:pPr>
    </w:p>
    <w:p w:rsidRPr="00803D6A" w:rsidR="008C487C" w:rsidP="008C487C" w:rsidRDefault="008C487C" w14:paraId="4D1C5DDE" w14:textId="794DAD64">
      <w:pPr>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CONVOCATORIAS LIMITADAS A MIPYMES NACIONALES </w:t>
      </w:r>
      <w:r w:rsidRPr="00803D6A" w:rsidR="007672D5">
        <w:rPr>
          <w:rFonts w:ascii="Arial" w:hAnsi="Arial" w:eastAsia="Calibri" w:cs="Arial"/>
          <w:b/>
          <w:color w:val="000000" w:themeColor="text1"/>
          <w:sz w:val="22"/>
          <w:lang w:val="es-CO"/>
        </w:rPr>
        <w:t>–</w:t>
      </w:r>
      <w:r w:rsidRPr="00803D6A">
        <w:rPr>
          <w:rFonts w:ascii="Arial" w:hAnsi="Arial" w:eastAsia="Calibri" w:cs="Arial"/>
          <w:b/>
          <w:color w:val="000000" w:themeColor="text1"/>
          <w:sz w:val="22"/>
          <w:lang w:val="es-CO"/>
        </w:rPr>
        <w:t xml:space="preserve"> Limitación territorial </w:t>
      </w:r>
      <w:r w:rsidRPr="00803D6A" w:rsidR="007672D5">
        <w:rPr>
          <w:rFonts w:ascii="Arial" w:hAnsi="Arial" w:eastAsia="Calibri" w:cs="Arial"/>
          <w:b/>
          <w:color w:val="000000" w:themeColor="text1"/>
          <w:sz w:val="22"/>
          <w:lang w:val="es-CO"/>
        </w:rPr>
        <w:t>–</w:t>
      </w:r>
      <w:r w:rsidRPr="00803D6A">
        <w:rPr>
          <w:rFonts w:ascii="Arial" w:hAnsi="Arial" w:eastAsia="Calibri" w:cs="Arial"/>
          <w:b/>
          <w:color w:val="000000" w:themeColor="text1"/>
          <w:sz w:val="22"/>
          <w:lang w:val="es-CO"/>
        </w:rPr>
        <w:t xml:space="preserve"> Requisitos</w:t>
      </w:r>
    </w:p>
    <w:p w:rsidRPr="003F3876" w:rsidR="008C487C" w:rsidP="008C487C" w:rsidRDefault="008C487C" w14:paraId="5449FC3E" w14:textId="77777777">
      <w:pPr>
        <w:jc w:val="both"/>
        <w:rPr>
          <w:rFonts w:ascii="Arial" w:hAnsi="Arial" w:eastAsia="Calibri" w:cs="Arial"/>
          <w:b/>
          <w:color w:val="000000" w:themeColor="text1"/>
          <w:sz w:val="20"/>
          <w:szCs w:val="20"/>
          <w:lang w:val="es-CO"/>
        </w:rPr>
      </w:pPr>
    </w:p>
    <w:p w:rsidR="008C487C" w:rsidP="008C487C" w:rsidRDefault="00A821EF" w14:paraId="0D362ABC" w14:textId="1ED55A19">
      <w:pPr>
        <w:jc w:val="both"/>
        <w:rPr>
          <w:rFonts w:ascii="Arial" w:hAnsi="Arial" w:cs="Arial"/>
          <w:color w:val="000000" w:themeColor="text1"/>
          <w:sz w:val="20"/>
          <w:szCs w:val="20"/>
          <w:lang w:val="es-CO"/>
        </w:rPr>
      </w:pPr>
      <w:r w:rsidRPr="00A821EF">
        <w:rPr>
          <w:rFonts w:ascii="Arial" w:hAnsi="Arial" w:cs="Arial"/>
          <w:color w:val="000000" w:themeColor="text1"/>
          <w:sz w:val="20"/>
          <w:szCs w:val="20"/>
          <w:lang w:val="es-CO"/>
        </w:rPr>
        <w:t>Colombia Compra Eficiente ha sostenido que es discrecional la decisión de limitar territorialmente una convocatoria de Mipymes,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explicó que, de acuerdo con el artículo 2.2.1.2.4.2.3. del Decreto 1082 de 2015, las Mipymes beneficiadas deben tener su domicilio principal en el municipio o departamento donde se ejecutará el contrato para poder participar en una convocatoria limitada territorialmente.</w:t>
      </w:r>
    </w:p>
    <w:p w:rsidRPr="003F3876" w:rsidR="00A821EF" w:rsidP="008C487C" w:rsidRDefault="00A821EF" w14:paraId="7BDB1584" w14:textId="77777777">
      <w:pPr>
        <w:jc w:val="both"/>
        <w:rPr>
          <w:rFonts w:ascii="Arial" w:hAnsi="Arial" w:eastAsia="Calibri" w:cs="Arial"/>
          <w:b/>
          <w:color w:val="000000" w:themeColor="text1"/>
          <w:sz w:val="20"/>
          <w:szCs w:val="20"/>
          <w:lang w:val="es-CO"/>
        </w:rPr>
      </w:pPr>
    </w:p>
    <w:p w:rsidRPr="00803D6A" w:rsidR="008C487C" w:rsidP="7DE4BB77" w:rsidRDefault="008C487C" w14:paraId="72123135" w14:textId="0A0CBC6A">
      <w:pPr>
        <w:jc w:val="both"/>
        <w:rPr>
          <w:rFonts w:ascii="Arial" w:hAnsi="Arial" w:eastAsia="Calibri" w:cs="Arial"/>
          <w:b/>
          <w:bCs/>
          <w:color w:val="000000" w:themeColor="text1"/>
          <w:sz w:val="22"/>
          <w:lang w:val="es-CO"/>
        </w:rPr>
      </w:pPr>
      <w:r w:rsidRPr="7DE4BB77">
        <w:rPr>
          <w:rFonts w:ascii="Arial" w:hAnsi="Arial" w:eastAsia="Calibri" w:cs="Arial"/>
          <w:b/>
          <w:bCs/>
          <w:color w:val="000000" w:themeColor="text1"/>
          <w:sz w:val="22"/>
          <w:lang w:val="es-CO"/>
        </w:rPr>
        <w:t xml:space="preserve">CONVOCATORIAS LIMITADAS A MIPYMES NACIONALES </w:t>
      </w:r>
      <w:r w:rsidRPr="7DE4BB77" w:rsidR="007672D5">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Procedencia </w:t>
      </w:r>
      <w:r w:rsidRPr="7DE4BB77" w:rsidR="7F87027F">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«limitación territorial»</w:t>
      </w:r>
    </w:p>
    <w:p w:rsidRPr="003F3876" w:rsidR="008C487C" w:rsidP="008C487C" w:rsidRDefault="008C487C" w14:paraId="3EF69FF6" w14:textId="77777777">
      <w:pPr>
        <w:jc w:val="both"/>
        <w:rPr>
          <w:rFonts w:ascii="Arial" w:hAnsi="Arial" w:eastAsia="Calibri" w:cs="Arial"/>
          <w:b/>
          <w:color w:val="000000" w:themeColor="text1"/>
          <w:sz w:val="20"/>
          <w:szCs w:val="20"/>
          <w:lang w:val="es-CO"/>
        </w:rPr>
      </w:pPr>
    </w:p>
    <w:p w:rsidRPr="00803D6A" w:rsidR="008C487C" w:rsidP="008C487C" w:rsidRDefault="001013D1" w14:paraId="166374D0" w14:textId="4E63C10A">
      <w:pPr>
        <w:jc w:val="both"/>
        <w:rPr>
          <w:rFonts w:ascii="Arial" w:hAnsi="Arial" w:cs="Arial"/>
          <w:color w:val="000000" w:themeColor="text1"/>
          <w:sz w:val="20"/>
          <w:szCs w:val="20"/>
          <w:lang w:val="es-CO"/>
        </w:rPr>
      </w:pPr>
      <w:r w:rsidRPr="00803D6A">
        <w:rPr>
          <w:rFonts w:ascii="Arial" w:hAnsi="Arial" w:cs="Arial"/>
          <w:color w:val="000000" w:themeColor="text1"/>
          <w:sz w:val="20"/>
          <w:szCs w:val="20"/>
          <w:lang w:val="es-CO"/>
        </w:rPr>
        <w:t xml:space="preserve">[…] </w:t>
      </w:r>
      <w:r w:rsidRPr="00A821EF" w:rsidR="00A821EF">
        <w:rPr>
          <w:rFonts w:ascii="Arial" w:hAnsi="Arial" w:cs="Arial"/>
          <w:color w:val="000000" w:themeColor="text1"/>
          <w:sz w:val="20"/>
          <w:szCs w:val="20"/>
          <w:lang w:val="es-CO"/>
        </w:rPr>
        <w:t>la limitación a Mipymes nacionales a la que se refiere el artículo 2.2.1.2.4.2.2. del Decreto 1082 de 2015, pero no la «limitación territorial» referida en el artículo 2.2.1.2.4.2.3. ibidem,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w:t>
      </w:r>
    </w:p>
    <w:p w:rsidRPr="003F3876" w:rsidR="008C487C" w:rsidP="008C487C" w:rsidRDefault="008C487C" w14:paraId="00851E3E" w14:textId="77777777">
      <w:pPr>
        <w:jc w:val="both"/>
        <w:rPr>
          <w:rFonts w:ascii="Arial" w:hAnsi="Arial" w:eastAsia="Calibri" w:cs="Arial"/>
          <w:b/>
          <w:color w:val="000000" w:themeColor="text1"/>
          <w:sz w:val="20"/>
          <w:szCs w:val="20"/>
          <w:lang w:val="es-CO"/>
        </w:rPr>
      </w:pPr>
    </w:p>
    <w:p w:rsidRPr="00803D6A" w:rsidR="008C487C" w:rsidP="008C487C" w:rsidRDefault="008C487C" w14:paraId="0DE5D95D" w14:textId="5A4D2033">
      <w:pPr>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CONVOCATORIAS LIMITADAS A MIPYMES NACIONALES </w:t>
      </w:r>
      <w:r w:rsidRPr="00803D6A" w:rsidR="007672D5">
        <w:rPr>
          <w:rFonts w:ascii="Arial" w:hAnsi="Arial" w:eastAsia="Calibri" w:cs="Arial"/>
          <w:b/>
          <w:color w:val="000000" w:themeColor="text1"/>
          <w:sz w:val="22"/>
          <w:lang w:val="es-CO"/>
        </w:rPr>
        <w:t>–</w:t>
      </w:r>
      <w:r w:rsidRPr="00803D6A">
        <w:rPr>
          <w:rFonts w:ascii="Arial" w:hAnsi="Arial" w:eastAsia="Calibri" w:cs="Arial"/>
          <w:b/>
          <w:color w:val="000000" w:themeColor="text1"/>
          <w:sz w:val="22"/>
          <w:lang w:val="es-CO"/>
        </w:rPr>
        <w:t xml:space="preserve"> Limitación territorial </w:t>
      </w:r>
      <w:r w:rsidRPr="00803D6A" w:rsidR="007672D5">
        <w:rPr>
          <w:rFonts w:ascii="Arial" w:hAnsi="Arial" w:eastAsia="Calibri" w:cs="Arial"/>
          <w:b/>
          <w:color w:val="000000" w:themeColor="text1"/>
          <w:sz w:val="22"/>
          <w:lang w:val="es-CO"/>
        </w:rPr>
        <w:t xml:space="preserve">– </w:t>
      </w:r>
      <w:r w:rsidRPr="00803D6A">
        <w:rPr>
          <w:rFonts w:ascii="Arial" w:hAnsi="Arial" w:eastAsia="Calibri" w:cs="Arial"/>
          <w:b/>
          <w:color w:val="000000" w:themeColor="text1"/>
          <w:sz w:val="22"/>
          <w:lang w:val="es-CO"/>
        </w:rPr>
        <w:t>Procedencia</w:t>
      </w:r>
    </w:p>
    <w:p w:rsidRPr="003F3876" w:rsidR="008C487C" w:rsidP="008C487C" w:rsidRDefault="008C487C" w14:paraId="45D0780A" w14:textId="77777777">
      <w:pPr>
        <w:jc w:val="both"/>
        <w:rPr>
          <w:rFonts w:ascii="Arial" w:hAnsi="Arial" w:eastAsia="Calibri" w:cs="Arial"/>
          <w:b/>
          <w:color w:val="000000" w:themeColor="text1"/>
          <w:sz w:val="20"/>
          <w:szCs w:val="20"/>
          <w:lang w:val="es-CO"/>
        </w:rPr>
      </w:pPr>
    </w:p>
    <w:p w:rsidRPr="00803D6A" w:rsidR="008C487C" w:rsidP="74BB4436" w:rsidRDefault="001013D1" w14:paraId="6999DFE6" w14:textId="1699CC8F">
      <w:pPr>
        <w:jc w:val="both"/>
        <w:rPr>
          <w:rFonts w:ascii="Arial" w:hAnsi="Arial" w:eastAsia="Calibri" w:cs="Arial"/>
          <w:color w:val="000000" w:themeColor="text1"/>
          <w:sz w:val="20"/>
          <w:szCs w:val="20"/>
          <w:lang w:val="es-CO"/>
        </w:rPr>
      </w:pPr>
      <w:r w:rsidRPr="00803D6A">
        <w:rPr>
          <w:rFonts w:ascii="Arial" w:hAnsi="Arial" w:eastAsia="Calibri" w:cs="Arial"/>
          <w:color w:val="000000" w:themeColor="text1"/>
          <w:sz w:val="20"/>
          <w:szCs w:val="20"/>
          <w:lang w:val="es-CO"/>
        </w:rPr>
        <w:t xml:space="preserve">[…] </w:t>
      </w:r>
      <w:r w:rsidRPr="00A821EF" w:rsidR="00A821EF">
        <w:rPr>
          <w:rFonts w:ascii="Arial" w:hAnsi="Arial" w:eastAsia="Calibri" w:cs="Arial"/>
          <w:color w:val="000000" w:themeColor="text1"/>
          <w:sz w:val="20"/>
          <w:szCs w:val="20"/>
          <w:lang w:val="es-CO"/>
        </w:rPr>
        <w:t>una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rsidRPr="002D74AD" w:rsidR="00F34138" w:rsidP="008C487C" w:rsidRDefault="00F34138" w14:paraId="1C1656BB" w14:textId="523C14C2">
      <w:pPr>
        <w:jc w:val="both"/>
        <w:rPr>
          <w:rFonts w:ascii="Arial" w:hAnsi="Arial" w:eastAsia="Calibri" w:cs="Arial"/>
          <w:bCs/>
          <w:color w:val="000000" w:themeColor="text1"/>
          <w:sz w:val="20"/>
          <w:szCs w:val="20"/>
          <w:lang w:val="es-CO"/>
        </w:rPr>
      </w:pPr>
    </w:p>
    <w:p w:rsidRPr="00803D6A" w:rsidR="00F34138" w:rsidP="7DE4BB77" w:rsidRDefault="00F34138" w14:paraId="51DDE833" w14:textId="732222E6">
      <w:pPr>
        <w:jc w:val="both"/>
        <w:rPr>
          <w:rFonts w:ascii="Arial" w:hAnsi="Arial" w:eastAsia="Calibri" w:cs="Arial"/>
          <w:b/>
          <w:bCs/>
          <w:color w:val="000000" w:themeColor="text1"/>
          <w:sz w:val="22"/>
          <w:lang w:val="es-CO"/>
        </w:rPr>
      </w:pPr>
      <w:r w:rsidRPr="7DE4BB77">
        <w:rPr>
          <w:rFonts w:ascii="Arial" w:hAnsi="Arial" w:eastAsia="Calibri" w:cs="Arial"/>
          <w:b/>
          <w:bCs/>
          <w:color w:val="000000" w:themeColor="text1"/>
          <w:sz w:val="22"/>
          <w:lang w:val="es-CO"/>
        </w:rPr>
        <w:t xml:space="preserve">CONVOCATORIAS LIMITADAS A MIPYMES NACIONALES </w:t>
      </w:r>
      <w:r w:rsidRPr="7DE4BB77" w:rsidR="007672D5">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Limitación territorial </w:t>
      </w:r>
      <w:r w:rsidRPr="7DE4BB77" w:rsidR="007672D5">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w:t>
      </w:r>
      <w:r w:rsidRPr="7DE4BB77" w:rsidR="00C12201">
        <w:rPr>
          <w:rFonts w:ascii="Arial" w:hAnsi="Arial" w:eastAsia="Calibri" w:cs="Arial"/>
          <w:b/>
          <w:bCs/>
          <w:color w:val="000000" w:themeColor="text1"/>
          <w:sz w:val="22"/>
          <w:lang w:val="es-CO"/>
        </w:rPr>
        <w:t xml:space="preserve">Relevancia </w:t>
      </w:r>
      <w:r w:rsidRPr="7DE4BB77" w:rsidR="3B5D1034">
        <w:rPr>
          <w:rFonts w:ascii="Arial" w:hAnsi="Arial" w:eastAsia="Calibri" w:cs="Arial"/>
          <w:b/>
          <w:bCs/>
          <w:color w:val="000000" w:themeColor="text1"/>
          <w:sz w:val="22"/>
          <w:lang w:val="es-CO"/>
        </w:rPr>
        <w:t>–</w:t>
      </w:r>
      <w:r w:rsidRPr="7DE4BB77" w:rsidR="00C12201">
        <w:rPr>
          <w:rFonts w:ascii="Arial" w:hAnsi="Arial" w:eastAsia="Calibri" w:cs="Arial"/>
          <w:b/>
          <w:bCs/>
          <w:color w:val="000000" w:themeColor="text1"/>
          <w:sz w:val="22"/>
          <w:lang w:val="es-CO"/>
        </w:rPr>
        <w:t xml:space="preserve"> </w:t>
      </w:r>
      <w:r w:rsidRPr="7DE4BB77" w:rsidR="6925986E">
        <w:rPr>
          <w:rFonts w:ascii="Arial" w:hAnsi="Arial" w:eastAsia="Calibri" w:cs="Arial"/>
          <w:b/>
          <w:bCs/>
          <w:color w:val="000000" w:themeColor="text1"/>
          <w:sz w:val="22"/>
          <w:lang w:val="es-CO"/>
        </w:rPr>
        <w:t>D</w:t>
      </w:r>
      <w:r w:rsidRPr="7DE4BB77" w:rsidR="00C12201">
        <w:rPr>
          <w:rFonts w:ascii="Arial" w:hAnsi="Arial" w:eastAsia="Calibri" w:cs="Arial"/>
          <w:b/>
          <w:bCs/>
          <w:color w:val="000000" w:themeColor="text1"/>
          <w:sz w:val="22"/>
          <w:lang w:val="es-CO"/>
        </w:rPr>
        <w:t>omicilio de Mipymes</w:t>
      </w:r>
    </w:p>
    <w:p w:rsidRPr="003F3876" w:rsidR="00F34138" w:rsidP="00F34138" w:rsidRDefault="00F34138" w14:paraId="4921CAF0" w14:textId="77777777">
      <w:pPr>
        <w:jc w:val="both"/>
        <w:rPr>
          <w:rFonts w:ascii="Arial" w:hAnsi="Arial" w:eastAsia="Calibri" w:cs="Arial"/>
          <w:b/>
          <w:color w:val="000000" w:themeColor="text1"/>
          <w:sz w:val="20"/>
          <w:szCs w:val="20"/>
          <w:lang w:val="es-CO"/>
        </w:rPr>
      </w:pPr>
    </w:p>
    <w:p w:rsidRPr="00803D6A" w:rsidR="009920CA" w:rsidP="74BB4436" w:rsidRDefault="009920CA" w14:paraId="6779BA6E" w14:textId="62D3B51D">
      <w:pPr>
        <w:spacing w:after="120"/>
        <w:jc w:val="both"/>
        <w:rPr>
          <w:rFonts w:ascii="Arial" w:hAnsi="Arial" w:eastAsia="Calibri" w:cs="Arial"/>
          <w:color w:val="000000" w:themeColor="text1"/>
          <w:sz w:val="20"/>
          <w:szCs w:val="20"/>
          <w:lang w:val="es-CO"/>
        </w:rPr>
      </w:pPr>
      <w:r w:rsidRPr="00803D6A">
        <w:rPr>
          <w:rFonts w:ascii="Arial" w:hAnsi="Arial" w:eastAsia="Calibri" w:cs="Arial"/>
          <w:color w:val="000000" w:themeColor="text1"/>
          <w:sz w:val="20"/>
          <w:szCs w:val="20"/>
          <w:lang w:val="es-CO"/>
        </w:rPr>
        <w:t xml:space="preserve">[…] </w:t>
      </w:r>
      <w:r w:rsidRPr="00A821EF" w:rsidR="00A821EF">
        <w:rPr>
          <w:rFonts w:ascii="Arial" w:hAnsi="Arial" w:eastAsia="Calibri" w:cs="Arial"/>
          <w:color w:val="000000" w:themeColor="text1"/>
          <w:sz w:val="20"/>
          <w:szCs w:val="20"/>
          <w:lang w:val="es-CO"/>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no donde tiene sucursales.</w:t>
      </w:r>
    </w:p>
    <w:p w:rsidRPr="00803D6A" w:rsidR="00F34138" w:rsidP="008C487C" w:rsidRDefault="002A6C83" w14:paraId="3C2E28BE" w14:textId="5D5FD7CF">
      <w:pPr>
        <w:jc w:val="both"/>
        <w:rPr>
          <w:rFonts w:ascii="Arial" w:hAnsi="Arial" w:eastAsia="Calibri" w:cs="Arial"/>
          <w:bCs/>
          <w:color w:val="000000" w:themeColor="text1"/>
          <w:sz w:val="20"/>
          <w:szCs w:val="20"/>
          <w:lang w:val="es-CO"/>
        </w:rPr>
      </w:pPr>
      <w:r>
        <w:rPr>
          <w:rFonts w:ascii="Arial" w:hAnsi="Arial" w:eastAsia="Calibri" w:cs="Arial"/>
          <w:bCs/>
          <w:color w:val="000000" w:themeColor="text1"/>
          <w:sz w:val="20"/>
          <w:szCs w:val="20"/>
          <w:lang w:val="es-CO"/>
        </w:rPr>
        <w:t>L</w:t>
      </w:r>
      <w:r w:rsidRPr="002A6C83">
        <w:rPr>
          <w:rFonts w:ascii="Arial" w:hAnsi="Arial" w:eastAsia="Calibri" w:cs="Arial"/>
          <w:bCs/>
          <w:color w:val="000000" w:themeColor="text1"/>
          <w:sz w:val="20"/>
          <w:szCs w:val="20"/>
          <w:lang w:val="es-CO"/>
        </w:rPr>
        <w:t xml:space="preserve">os artículos 110 y 111 ibidem se refieren a tales conceptos de forma independiente. El uno para referirse a los requisitos de constitución de una sociedad comercial y el otro para determinar el lugar donde se debe inscribir la escritura pública de constitución de la sociedad comercial. En ese sentido, </w:t>
      </w:r>
      <w:r w:rsidRPr="002A6C83">
        <w:rPr>
          <w:rFonts w:ascii="Arial" w:hAnsi="Arial" w:eastAsia="Calibri" w:cs="Arial"/>
          <w:bCs/>
          <w:color w:val="000000" w:themeColor="text1"/>
          <w:sz w:val="20"/>
          <w:szCs w:val="20"/>
          <w:lang w:val="es-CO"/>
        </w:rPr>
        <w:lastRenderedPageBreak/>
        <w:t>si el legislador distinguió entre uno y otro y si el reglamento se refiere al «domicilio», se entiende que no es procedente extender el beneficio contenido en el artículo 2.2.1.2.4.2.3. ibidem a las entidades que tienen «sucursales» en el municipio o departamento en donde se va a ejecutar el contrato estatal.</w:t>
      </w:r>
    </w:p>
    <w:p w:rsidRPr="003F3876" w:rsidR="008C487C" w:rsidP="007C1102" w:rsidRDefault="008C487C" w14:paraId="69C1EA73" w14:textId="01B30BE8">
      <w:pPr>
        <w:rPr>
          <w:rFonts w:ascii="Arial" w:hAnsi="Arial" w:cs="Arial"/>
          <w:color w:val="000000" w:themeColor="text1"/>
          <w:sz w:val="22"/>
          <w:lang w:val="es-CO"/>
        </w:rPr>
      </w:pPr>
    </w:p>
    <w:p w:rsidRPr="003F3876" w:rsidR="007C1102" w:rsidP="007C1102" w:rsidRDefault="007C1102" w14:paraId="4CDC7050" w14:textId="77777777">
      <w:pPr>
        <w:rPr>
          <w:rFonts w:ascii="Arial" w:hAnsi="Arial" w:cs="Arial"/>
          <w:color w:val="000000" w:themeColor="text1"/>
          <w:sz w:val="22"/>
          <w:lang w:val="es-CO"/>
        </w:rPr>
      </w:pPr>
    </w:p>
    <w:p w:rsidR="002D1B3F" w:rsidP="003222DE" w:rsidRDefault="003222DE" w14:paraId="4878FCB8" w14:textId="6483F83B">
      <w:pPr>
        <w:spacing w:line="276" w:lineRule="auto"/>
        <w:rPr>
          <w:rFonts w:ascii="Arial" w:hAnsi="Arial" w:eastAsia="Calibri" w:cs="Arial"/>
          <w:b/>
          <w:sz w:val="22"/>
          <w:szCs w:val="20"/>
        </w:rPr>
      </w:pPr>
      <w:r>
        <w:rPr>
          <w:rFonts w:ascii="Arial" w:hAnsi="Arial" w:eastAsia="Calibri" w:cs="Arial"/>
          <w:sz w:val="22"/>
          <w:szCs w:val="20"/>
        </w:rPr>
        <w:t xml:space="preserve">Bogotá D.C., </w:t>
      </w:r>
      <w:r w:rsidR="002D1B3F">
        <w:rPr>
          <w:rFonts w:ascii="Arial" w:hAnsi="Arial" w:eastAsia="Calibri" w:cs="Arial"/>
          <w:b/>
          <w:sz w:val="22"/>
          <w:szCs w:val="20"/>
        </w:rPr>
        <w:t>24/11/2020</w:t>
      </w:r>
    </w:p>
    <w:p w:rsidR="002D74AD" w:rsidP="003222DE" w:rsidRDefault="002D74AD" w14:paraId="0DDF6E86" w14:textId="77777777">
      <w:pPr>
        <w:spacing w:line="276" w:lineRule="auto"/>
        <w:rPr>
          <w:rFonts w:ascii="Arial" w:hAnsi="Arial" w:eastAsia="Calibri" w:cs="Arial"/>
          <w:b/>
          <w:sz w:val="22"/>
          <w:szCs w:val="20"/>
          <w:lang w:val="es-CO"/>
        </w:rPr>
      </w:pPr>
    </w:p>
    <w:p w:rsidRPr="000545B7" w:rsidR="003222DE" w:rsidP="003222DE" w:rsidRDefault="003222DE" w14:paraId="0074BC40" w14:textId="0018749C">
      <w:pPr>
        <w:jc w:val="right"/>
        <w:rPr>
          <w:rFonts w:ascii="Arial" w:hAnsi="Arial" w:eastAsia="Calibri" w:cs="Arial"/>
          <w:sz w:val="22"/>
          <w:lang w:val="es-ES" w:eastAsia="en-GB"/>
        </w:rPr>
      </w:pPr>
      <w:r>
        <w:rPr>
          <w:rFonts w:ascii="Arial" w:hAnsi="Arial" w:eastAsia="Calibri" w:cs="Arial"/>
          <w:b/>
          <w:sz w:val="22"/>
          <w:szCs w:val="20"/>
        </w:rPr>
        <w:t xml:space="preserve">N° Radicado: </w:t>
      </w:r>
      <w:r w:rsidRPr="00F1448F" w:rsidR="00F1448F">
        <w:rPr>
          <w:rFonts w:ascii="Arial" w:hAnsi="Arial" w:eastAsia="Calibri" w:cs="Arial"/>
          <w:b/>
          <w:sz w:val="22"/>
          <w:szCs w:val="20"/>
        </w:rPr>
        <w:t>2202013000011645</w:t>
      </w:r>
    </w:p>
    <w:p w:rsidR="008C487C" w:rsidP="008C487C" w:rsidRDefault="008C487C" w14:paraId="559C0A4B" w14:textId="4F9FB0F8">
      <w:pPr>
        <w:rPr>
          <w:rFonts w:ascii="Arial" w:hAnsi="Arial" w:eastAsia="Calibri" w:cs="Arial"/>
          <w:color w:val="000000" w:themeColor="text1"/>
          <w:sz w:val="22"/>
          <w:lang w:val="es-CO"/>
        </w:rPr>
      </w:pPr>
    </w:p>
    <w:p w:rsidRPr="00803D6A" w:rsidR="002D74AD" w:rsidP="008C487C" w:rsidRDefault="002D74AD" w14:paraId="3C54ECF7" w14:textId="77777777">
      <w:pPr>
        <w:rPr>
          <w:rFonts w:ascii="Arial" w:hAnsi="Arial" w:eastAsia="Calibri" w:cs="Arial"/>
          <w:color w:val="000000" w:themeColor="text1"/>
          <w:sz w:val="22"/>
          <w:lang w:val="es-CO"/>
        </w:rPr>
      </w:pPr>
    </w:p>
    <w:p w:rsidRPr="00803D6A" w:rsidR="008C487C" w:rsidP="008C487C" w:rsidRDefault="008C487C" w14:paraId="5E43CCF1" w14:textId="13373627">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Señor</w:t>
      </w:r>
      <w:r w:rsidRPr="00803D6A" w:rsidR="004F1636">
        <w:rPr>
          <w:rFonts w:ascii="Arial" w:hAnsi="Arial" w:eastAsia="Calibri" w:cs="Arial"/>
          <w:color w:val="000000" w:themeColor="text1"/>
          <w:sz w:val="22"/>
          <w:lang w:val="es-CO"/>
        </w:rPr>
        <w:t>a</w:t>
      </w:r>
    </w:p>
    <w:p w:rsidRPr="00803D6A" w:rsidR="008C487C" w:rsidP="008C487C" w:rsidRDefault="003222DE" w14:paraId="6A1A1064" w14:textId="54897250">
      <w:pPr>
        <w:rPr>
          <w:rFonts w:ascii="Arial" w:hAnsi="Arial" w:eastAsia="Calibri" w:cs="Arial"/>
          <w:b/>
          <w:color w:val="000000" w:themeColor="text1"/>
          <w:sz w:val="22"/>
          <w:lang w:val="es-CO"/>
        </w:rPr>
      </w:pPr>
      <w:r>
        <w:rPr>
          <w:rFonts w:ascii="Arial" w:hAnsi="Arial" w:eastAsia="Calibri" w:cs="Arial"/>
          <w:b/>
          <w:color w:val="000000" w:themeColor="text1"/>
          <w:sz w:val="22"/>
          <w:lang w:val="es-CO"/>
        </w:rPr>
        <w:t xml:space="preserve">Lina </w:t>
      </w:r>
      <w:r w:rsidR="00643CC7">
        <w:rPr>
          <w:rFonts w:ascii="Arial" w:hAnsi="Arial" w:eastAsia="Calibri" w:cs="Arial"/>
          <w:b/>
          <w:color w:val="000000" w:themeColor="text1"/>
          <w:sz w:val="22"/>
          <w:lang w:val="es-CO"/>
        </w:rPr>
        <w:t>María Molina</w:t>
      </w:r>
    </w:p>
    <w:p w:rsidRPr="00803D6A" w:rsidR="003D4D18" w:rsidP="008C487C" w:rsidRDefault="00643CC7" w14:paraId="62C6C9B7" w14:textId="76243043">
      <w:pPr>
        <w:rPr>
          <w:rFonts w:ascii="Arial" w:hAnsi="Arial" w:eastAsia="Calibri" w:cs="Arial"/>
          <w:color w:val="000000" w:themeColor="text1"/>
          <w:sz w:val="22"/>
          <w:lang w:val="es-CO"/>
        </w:rPr>
      </w:pPr>
      <w:r>
        <w:rPr>
          <w:rFonts w:ascii="Arial" w:hAnsi="Arial" w:eastAsia="Calibri" w:cs="Arial"/>
          <w:color w:val="000000" w:themeColor="text1"/>
          <w:sz w:val="22"/>
          <w:lang w:val="es-CO"/>
        </w:rPr>
        <w:t>Tuluá</w:t>
      </w:r>
      <w:r w:rsidR="003222DE">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Valle del Cauca</w:t>
      </w:r>
    </w:p>
    <w:p w:rsidRPr="00803D6A" w:rsidR="00BD58A7" w:rsidP="008C487C" w:rsidRDefault="00BD58A7" w14:paraId="4726CDFA" w14:textId="36B8C517">
      <w:pPr>
        <w:rPr>
          <w:rFonts w:ascii="Arial" w:hAnsi="Arial" w:eastAsia="Calibri" w:cs="Arial"/>
          <w:color w:val="000000" w:themeColor="text1"/>
          <w:sz w:val="22"/>
          <w:lang w:val="es-CO"/>
        </w:rPr>
      </w:pPr>
    </w:p>
    <w:p w:rsidRPr="00803D6A" w:rsidR="00EA5A59" w:rsidP="008C487C" w:rsidRDefault="00EA5A59" w14:paraId="0F999DDA" w14:textId="77777777">
      <w:pPr>
        <w:rPr>
          <w:rFonts w:ascii="Arial" w:hAnsi="Arial" w:eastAsia="Calibri" w:cs="Arial"/>
          <w:color w:val="000000" w:themeColor="text1"/>
          <w:sz w:val="22"/>
          <w:lang w:val="es-CO"/>
        </w:rPr>
      </w:pPr>
    </w:p>
    <w:p w:rsidRPr="00803D6A" w:rsidR="008C487C" w:rsidP="008C487C" w:rsidRDefault="008C487C" w14:paraId="32C9B894" w14:textId="08E36814">
      <w:pPr>
        <w:ind w:firstLine="2694"/>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Concepto C </w:t>
      </w:r>
      <w:r w:rsidRPr="00803D6A" w:rsidR="004F1636">
        <w:rPr>
          <w:rFonts w:ascii="Arial" w:hAnsi="Arial" w:eastAsia="Calibri" w:cs="Arial"/>
          <w:b/>
          <w:color w:val="000000" w:themeColor="text1"/>
          <w:sz w:val="22"/>
          <w:lang w:val="es-CO"/>
        </w:rPr>
        <w:t xml:space="preserve">– </w:t>
      </w:r>
      <w:r w:rsidR="003222DE">
        <w:rPr>
          <w:rFonts w:ascii="Arial" w:hAnsi="Arial" w:eastAsia="Calibri" w:cs="Arial"/>
          <w:b/>
          <w:color w:val="000000" w:themeColor="text1"/>
          <w:sz w:val="22"/>
          <w:lang w:val="es-CO"/>
        </w:rPr>
        <w:t>6</w:t>
      </w:r>
      <w:r w:rsidR="00643CC7">
        <w:rPr>
          <w:rFonts w:ascii="Arial" w:hAnsi="Arial" w:eastAsia="Calibri" w:cs="Arial"/>
          <w:b/>
          <w:color w:val="000000" w:themeColor="text1"/>
          <w:sz w:val="22"/>
          <w:lang w:val="es-CO"/>
        </w:rPr>
        <w:t>87</w:t>
      </w:r>
      <w:r w:rsidRPr="00803D6A">
        <w:rPr>
          <w:rFonts w:ascii="Arial" w:hAnsi="Arial" w:eastAsia="Calibri" w:cs="Arial"/>
          <w:b/>
          <w:color w:val="000000" w:themeColor="text1"/>
          <w:sz w:val="22"/>
          <w:lang w:val="es-CO"/>
        </w:rPr>
        <w:t xml:space="preserve"> de 2020</w:t>
      </w:r>
    </w:p>
    <w:p w:rsidRPr="00803D6A" w:rsidR="008C487C" w:rsidP="008C487C" w:rsidRDefault="008C487C" w14:paraId="7FBAE466" w14:textId="77777777">
      <w:pPr>
        <w:rPr>
          <w:rFonts w:ascii="Arial" w:hAnsi="Arial" w:eastAsia="Calibri" w:cs="Arial"/>
          <w:color w:val="000000" w:themeColor="text1"/>
          <w:sz w:val="22"/>
          <w:lang w:val="es-CO"/>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803D6A" w:rsidR="00B00AA2" w:rsidTr="00387559" w14:paraId="657EE4A3" w14:textId="77777777">
        <w:tc>
          <w:tcPr>
            <w:tcW w:w="2689" w:type="dxa"/>
            <w:hideMark/>
          </w:tcPr>
          <w:p w:rsidRPr="00803D6A" w:rsidR="008C487C" w:rsidP="00387559" w:rsidRDefault="008C487C" w14:paraId="3FD906B4" w14:textId="77777777">
            <w:pPr>
              <w:rPr>
                <w:rFonts w:ascii="Arial" w:hAnsi="Arial" w:eastAsia="Calibri" w:cs="Arial"/>
                <w:color w:val="000000" w:themeColor="text1"/>
                <w:sz w:val="22"/>
                <w:lang w:val="es-CO"/>
              </w:rPr>
            </w:pPr>
            <w:r w:rsidRPr="00803D6A">
              <w:rPr>
                <w:rFonts w:ascii="Arial" w:hAnsi="Arial" w:eastAsia="Calibri" w:cs="Arial"/>
                <w:b/>
                <w:color w:val="000000" w:themeColor="text1"/>
                <w:sz w:val="22"/>
                <w:lang w:val="es-CO"/>
              </w:rPr>
              <w:t>Temas:</w:t>
            </w:r>
            <w:r w:rsidRPr="00803D6A">
              <w:rPr>
                <w:rFonts w:ascii="Arial" w:hAnsi="Arial" w:eastAsia="Calibri" w:cs="Arial"/>
                <w:color w:val="000000" w:themeColor="text1"/>
                <w:sz w:val="22"/>
                <w:lang w:val="es-CO"/>
              </w:rPr>
              <w:t xml:space="preserve">           </w:t>
            </w:r>
          </w:p>
          <w:p w:rsidRPr="00803D6A" w:rsidR="008C487C" w:rsidP="00387559" w:rsidRDefault="008C487C" w14:paraId="03E305BB" w14:textId="77777777">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                           </w:t>
            </w:r>
          </w:p>
        </w:tc>
        <w:tc>
          <w:tcPr>
            <w:tcW w:w="6237" w:type="dxa"/>
            <w:hideMark/>
          </w:tcPr>
          <w:p w:rsidRPr="00803D6A" w:rsidR="001F28E6" w:rsidP="003F3876" w:rsidRDefault="00B70E26" w14:paraId="375F7E59" w14:textId="58647599">
            <w:pPr>
              <w:spacing w:after="120"/>
              <w:jc w:val="both"/>
              <w:rPr>
                <w:rFonts w:ascii="Arial" w:hAnsi="Arial" w:eastAsia="Calibri" w:cs="Arial"/>
                <w:color w:val="000000" w:themeColor="text1"/>
                <w:sz w:val="22"/>
                <w:lang w:val="es-CO"/>
              </w:rPr>
            </w:pPr>
            <w:r w:rsidRPr="00692292">
              <w:rPr>
                <w:rFonts w:ascii="Arial" w:hAnsi="Arial" w:eastAsia="Calibri" w:cs="Arial"/>
                <w:color w:val="000000" w:themeColor="text1"/>
                <w:sz w:val="22"/>
                <w:lang w:val="es-CO"/>
              </w:rPr>
              <w:t xml:space="preserve">MIPYME </w:t>
            </w:r>
            <w:r w:rsidRPr="00C05D11" w:rsidR="003F3876">
              <w:rPr>
                <w:rFonts w:ascii="Arial" w:hAnsi="Arial" w:eastAsia="Calibri" w:cs="Arial"/>
                <w:color w:val="000000" w:themeColor="text1"/>
                <w:sz w:val="22"/>
                <w:lang w:val="es-CO"/>
              </w:rPr>
              <w:t>–</w:t>
            </w:r>
            <w:r w:rsidR="003F3876">
              <w:rPr>
                <w:rFonts w:ascii="Arial" w:hAnsi="Arial" w:eastAsia="Calibri" w:cs="Arial"/>
                <w:color w:val="000000" w:themeColor="text1"/>
                <w:sz w:val="22"/>
                <w:lang w:val="es-CO"/>
              </w:rPr>
              <w:t xml:space="preserve"> </w:t>
            </w:r>
            <w:r w:rsidRPr="00692292">
              <w:rPr>
                <w:rFonts w:ascii="Arial" w:hAnsi="Arial" w:eastAsia="Calibri" w:cs="Arial"/>
                <w:color w:val="000000" w:themeColor="text1"/>
                <w:sz w:val="22"/>
                <w:lang w:val="es-CO"/>
              </w:rPr>
              <w:t xml:space="preserve">Noción y alcance / MIPYMES </w:t>
            </w:r>
            <w:r w:rsidRPr="00C05D11" w:rsidR="003F3876">
              <w:rPr>
                <w:rFonts w:ascii="Arial" w:hAnsi="Arial" w:eastAsia="Calibri" w:cs="Arial"/>
                <w:color w:val="000000" w:themeColor="text1"/>
                <w:sz w:val="22"/>
                <w:lang w:val="es-CO"/>
              </w:rPr>
              <w:t>–</w:t>
            </w:r>
            <w:r w:rsidRPr="00692292">
              <w:rPr>
                <w:rFonts w:ascii="Arial" w:hAnsi="Arial" w:eastAsia="Calibri" w:cs="Arial"/>
                <w:color w:val="000000" w:themeColor="text1"/>
                <w:sz w:val="22"/>
                <w:lang w:val="es-CO"/>
              </w:rPr>
              <w:t xml:space="preserve"> Incentivos contractuales / MIPYMES NACIONALES </w:t>
            </w:r>
            <w:r w:rsidRPr="00C05D11" w:rsidR="003F3876">
              <w:rPr>
                <w:rFonts w:ascii="Arial" w:hAnsi="Arial" w:eastAsia="Calibri" w:cs="Arial"/>
                <w:color w:val="000000" w:themeColor="text1"/>
                <w:sz w:val="22"/>
                <w:lang w:val="es-CO"/>
              </w:rPr>
              <w:t>–</w:t>
            </w:r>
            <w:r w:rsidRPr="00692292">
              <w:rPr>
                <w:rFonts w:ascii="Arial" w:hAnsi="Arial" w:eastAsia="Calibri" w:cs="Arial"/>
                <w:color w:val="000000" w:themeColor="text1"/>
                <w:sz w:val="22"/>
                <w:lang w:val="es-CO"/>
              </w:rPr>
              <w:t xml:space="preserve"> Inexistencia de Mipymes del orden territorial / CONVOCATORIAS LIMITADAS A MIPYMES NACIONALES </w:t>
            </w:r>
            <w:r w:rsidRPr="00C05D11" w:rsidR="003F3876">
              <w:rPr>
                <w:rFonts w:ascii="Arial" w:hAnsi="Arial" w:eastAsia="Calibri" w:cs="Arial"/>
                <w:color w:val="000000" w:themeColor="text1"/>
                <w:sz w:val="22"/>
                <w:lang w:val="es-CO"/>
              </w:rPr>
              <w:t>–</w:t>
            </w:r>
            <w:r w:rsidRPr="00692292">
              <w:rPr>
                <w:rFonts w:ascii="Arial" w:hAnsi="Arial" w:eastAsia="Calibri" w:cs="Arial"/>
                <w:color w:val="000000" w:themeColor="text1"/>
                <w:sz w:val="22"/>
                <w:lang w:val="es-CO"/>
              </w:rPr>
              <w:t xml:space="preserve"> Requisitos / CONVOCATORIAS LIMITADAS A MIPYMES NACIONALES </w:t>
            </w:r>
            <w:r w:rsidRPr="00C05D11" w:rsidR="003F3876">
              <w:rPr>
                <w:rFonts w:ascii="Arial" w:hAnsi="Arial" w:eastAsia="Calibri" w:cs="Arial"/>
                <w:color w:val="000000" w:themeColor="text1"/>
                <w:sz w:val="22"/>
                <w:lang w:val="es-CO"/>
              </w:rPr>
              <w:t>–</w:t>
            </w:r>
            <w:r w:rsidRPr="00692292">
              <w:rPr>
                <w:rFonts w:ascii="Arial" w:hAnsi="Arial" w:eastAsia="Calibri" w:cs="Arial"/>
                <w:color w:val="000000" w:themeColor="text1"/>
                <w:sz w:val="22"/>
                <w:lang w:val="es-CO"/>
              </w:rPr>
              <w:t xml:space="preserve"> Limitación territorial </w:t>
            </w:r>
            <w:r w:rsidRPr="00C05D11" w:rsidR="003F3876">
              <w:rPr>
                <w:rFonts w:ascii="Arial" w:hAnsi="Arial" w:eastAsia="Calibri" w:cs="Arial"/>
                <w:color w:val="000000" w:themeColor="text1"/>
                <w:sz w:val="22"/>
                <w:lang w:val="es-CO"/>
              </w:rPr>
              <w:t>–</w:t>
            </w:r>
            <w:r w:rsidRPr="00692292">
              <w:rPr>
                <w:rFonts w:ascii="Arial" w:hAnsi="Arial" w:eastAsia="Calibri" w:cs="Arial"/>
                <w:color w:val="000000" w:themeColor="text1"/>
                <w:sz w:val="22"/>
                <w:lang w:val="es-CO"/>
              </w:rPr>
              <w:t xml:space="preserve"> Requisitos / CONVOCATORIAS LIMITADAS A MIPYMES NACIONALES </w:t>
            </w:r>
            <w:r w:rsidRPr="00C05D11" w:rsidR="003F3876">
              <w:rPr>
                <w:rFonts w:ascii="Arial" w:hAnsi="Arial" w:eastAsia="Calibri" w:cs="Arial"/>
                <w:color w:val="000000" w:themeColor="text1"/>
                <w:sz w:val="22"/>
                <w:lang w:val="es-CO"/>
              </w:rPr>
              <w:t>–</w:t>
            </w:r>
            <w:r w:rsidRPr="00692292">
              <w:rPr>
                <w:rFonts w:ascii="Arial" w:hAnsi="Arial" w:eastAsia="Calibri" w:cs="Arial"/>
                <w:color w:val="000000" w:themeColor="text1"/>
                <w:sz w:val="22"/>
                <w:lang w:val="es-CO"/>
              </w:rPr>
              <w:t xml:space="preserve"> Procedencia de la «limitación territorial» / </w:t>
            </w:r>
            <w:r w:rsidRPr="00C05D11" w:rsidR="00C05D11">
              <w:rPr>
                <w:rFonts w:ascii="Arial" w:hAnsi="Arial" w:eastAsia="Calibri" w:cs="Arial"/>
                <w:color w:val="000000" w:themeColor="text1"/>
                <w:sz w:val="22"/>
                <w:lang w:val="es-CO"/>
              </w:rPr>
              <w:t>CONVOCATORIAS LIMITADAS A MIPYMES NACIONALES – Limitación territorial – Relevancia – Domicilio de Mipymes</w:t>
            </w:r>
          </w:p>
        </w:tc>
      </w:tr>
      <w:tr w:rsidRPr="00803D6A" w:rsidR="008C487C" w:rsidTr="00387559" w14:paraId="747D1B02" w14:textId="77777777">
        <w:tc>
          <w:tcPr>
            <w:tcW w:w="2689" w:type="dxa"/>
          </w:tcPr>
          <w:p w:rsidRPr="00803D6A" w:rsidR="008C487C" w:rsidP="00791377" w:rsidRDefault="008C487C" w14:paraId="501625EB" w14:textId="77777777">
            <w:pPr>
              <w:spacing w:before="60"/>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Radicación:</w:t>
            </w:r>
            <w:r w:rsidRPr="00803D6A">
              <w:rPr>
                <w:rFonts w:ascii="Arial" w:hAnsi="Arial" w:eastAsia="Calibri" w:cs="Arial"/>
                <w:color w:val="000000" w:themeColor="text1"/>
                <w:sz w:val="22"/>
                <w:lang w:val="es-CO"/>
              </w:rPr>
              <w:t xml:space="preserve">                              </w:t>
            </w:r>
          </w:p>
        </w:tc>
        <w:tc>
          <w:tcPr>
            <w:tcW w:w="6237" w:type="dxa"/>
          </w:tcPr>
          <w:p w:rsidRPr="00803D6A" w:rsidR="008C487C" w:rsidP="00643CC7" w:rsidRDefault="008C487C" w14:paraId="7CB98701" w14:textId="1662F07B">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Respuesta a consulta # </w:t>
            </w:r>
            <w:r w:rsidRPr="00643CC7" w:rsidR="00643CC7">
              <w:rPr>
                <w:rFonts w:ascii="Arial" w:hAnsi="Arial" w:eastAsia="Calibri" w:cs="Arial"/>
                <w:color w:val="000000" w:themeColor="text1"/>
                <w:sz w:val="22"/>
                <w:lang w:val="es-CO"/>
              </w:rPr>
              <w:t>4202013000009448</w:t>
            </w:r>
          </w:p>
        </w:tc>
      </w:tr>
    </w:tbl>
    <w:p w:rsidR="00B70E26" w:rsidP="008C487C" w:rsidRDefault="00B70E26" w14:paraId="4ADFAF28" w14:textId="4970FF1E">
      <w:pPr>
        <w:jc w:val="both"/>
        <w:rPr>
          <w:rFonts w:ascii="Arial" w:hAnsi="Arial" w:eastAsia="Calibri" w:cs="Arial"/>
          <w:color w:val="000000" w:themeColor="text1"/>
          <w:sz w:val="22"/>
          <w:lang w:val="es-CO"/>
        </w:rPr>
      </w:pPr>
    </w:p>
    <w:p w:rsidRPr="00803D6A" w:rsidR="002D74AD" w:rsidP="008C487C" w:rsidRDefault="002D74AD" w14:paraId="0EF7FBF7" w14:textId="77777777">
      <w:pPr>
        <w:jc w:val="both"/>
        <w:rPr>
          <w:rFonts w:ascii="Arial" w:hAnsi="Arial" w:eastAsia="Calibri" w:cs="Arial"/>
          <w:color w:val="000000" w:themeColor="text1"/>
          <w:sz w:val="22"/>
          <w:lang w:val="es-CO"/>
        </w:rPr>
      </w:pPr>
    </w:p>
    <w:p w:rsidRPr="00803D6A" w:rsidR="008C487C" w:rsidP="008C487C" w:rsidRDefault="008C487C" w14:paraId="0DB0E221" w14:textId="7E8736DF">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Estimad</w:t>
      </w:r>
      <w:r w:rsidRPr="00803D6A" w:rsidR="001F28E6">
        <w:rPr>
          <w:rFonts w:ascii="Arial" w:hAnsi="Arial" w:eastAsia="Calibri" w:cs="Arial"/>
          <w:color w:val="000000" w:themeColor="text1"/>
          <w:sz w:val="22"/>
          <w:lang w:val="es-CO"/>
        </w:rPr>
        <w:t xml:space="preserve">a </w:t>
      </w:r>
      <w:r w:rsidRPr="00803D6A">
        <w:rPr>
          <w:rFonts w:ascii="Arial" w:hAnsi="Arial" w:eastAsia="Calibri" w:cs="Arial"/>
          <w:color w:val="000000" w:themeColor="text1"/>
          <w:sz w:val="22"/>
          <w:lang w:val="es-CO"/>
        </w:rPr>
        <w:t>señor</w:t>
      </w:r>
      <w:r w:rsidRPr="00803D6A" w:rsidR="001F28E6">
        <w:rPr>
          <w:rFonts w:ascii="Arial" w:hAnsi="Arial" w:eastAsia="Calibri" w:cs="Arial"/>
          <w:color w:val="000000" w:themeColor="text1"/>
          <w:sz w:val="22"/>
          <w:lang w:val="es-CO"/>
        </w:rPr>
        <w:t>a</w:t>
      </w:r>
      <w:r w:rsidRPr="00803D6A" w:rsidR="00B70E26">
        <w:rPr>
          <w:rFonts w:ascii="Arial" w:hAnsi="Arial" w:eastAsia="Calibri" w:cs="Arial"/>
          <w:color w:val="000000" w:themeColor="text1"/>
          <w:sz w:val="22"/>
          <w:lang w:val="es-CO"/>
        </w:rPr>
        <w:t xml:space="preserve"> </w:t>
      </w:r>
      <w:r w:rsidR="00643CC7">
        <w:rPr>
          <w:rFonts w:ascii="Arial" w:hAnsi="Arial" w:eastAsia="Calibri" w:cs="Arial"/>
          <w:color w:val="000000" w:themeColor="text1"/>
          <w:sz w:val="22"/>
          <w:lang w:val="es-CO"/>
        </w:rPr>
        <w:t>Molina</w:t>
      </w:r>
      <w:r w:rsidRPr="00803D6A" w:rsidR="00B70E26">
        <w:rPr>
          <w:rFonts w:ascii="Arial" w:hAnsi="Arial" w:eastAsia="Calibri" w:cs="Arial"/>
          <w:color w:val="000000" w:themeColor="text1"/>
          <w:sz w:val="22"/>
          <w:lang w:val="es-CO"/>
        </w:rPr>
        <w:t>:</w:t>
      </w:r>
    </w:p>
    <w:p w:rsidRPr="00803D6A" w:rsidR="008C487C" w:rsidP="008C487C" w:rsidRDefault="008C487C" w14:paraId="55DFCD2D" w14:textId="77777777">
      <w:pPr>
        <w:rPr>
          <w:rFonts w:ascii="Arial" w:hAnsi="Arial" w:eastAsia="Calibri" w:cs="Arial"/>
          <w:color w:val="000000" w:themeColor="text1"/>
          <w:sz w:val="22"/>
          <w:lang w:val="es-CO"/>
        </w:rPr>
      </w:pPr>
    </w:p>
    <w:p w:rsidRPr="00803D6A" w:rsidR="00736C89" w:rsidP="00736C89" w:rsidRDefault="00736C89" w14:paraId="7B40E292" w14:textId="77DBA902">
      <w:pPr>
        <w:spacing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En ejercicio de la competencia otorgada por los artículos 11, numeral 8º, y 3º, numeral 5º, del Decreto Ley 4170 de 2011, la Agencia Nacional de Contratación Pública―Colombia Compra Eficiente responde su consulta del </w:t>
      </w:r>
      <w:r w:rsidR="00643CC7">
        <w:rPr>
          <w:rFonts w:ascii="Arial" w:hAnsi="Arial" w:eastAsia="Calibri" w:cs="Arial"/>
          <w:color w:val="000000" w:themeColor="text1"/>
          <w:sz w:val="22"/>
          <w:lang w:val="es-CO"/>
        </w:rPr>
        <w:t>19</w:t>
      </w:r>
      <w:r w:rsidRPr="00803D6A" w:rsidR="001F28E6">
        <w:rPr>
          <w:rFonts w:ascii="Arial" w:hAnsi="Arial" w:eastAsia="Calibri" w:cs="Arial"/>
          <w:color w:val="000000" w:themeColor="text1"/>
          <w:sz w:val="22"/>
          <w:lang w:val="es-CO"/>
        </w:rPr>
        <w:t xml:space="preserve"> de </w:t>
      </w:r>
      <w:r w:rsidR="003222DE">
        <w:rPr>
          <w:rFonts w:ascii="Arial" w:hAnsi="Arial" w:eastAsia="Calibri" w:cs="Arial"/>
          <w:color w:val="000000" w:themeColor="text1"/>
          <w:sz w:val="22"/>
          <w:lang w:val="es-CO"/>
        </w:rPr>
        <w:t>octubre</w:t>
      </w:r>
      <w:r w:rsidRPr="00803D6A" w:rsidR="00803D6A">
        <w:rPr>
          <w:rFonts w:ascii="Arial" w:hAnsi="Arial" w:eastAsia="Calibri" w:cs="Arial"/>
          <w:color w:val="000000" w:themeColor="text1"/>
          <w:sz w:val="22"/>
          <w:lang w:val="es-CO"/>
        </w:rPr>
        <w:t xml:space="preserve"> de</w:t>
      </w:r>
      <w:r w:rsidRPr="00803D6A">
        <w:rPr>
          <w:rFonts w:ascii="Arial" w:hAnsi="Arial" w:eastAsia="Calibri" w:cs="Arial"/>
          <w:color w:val="000000" w:themeColor="text1"/>
          <w:sz w:val="22"/>
          <w:lang w:val="es-CO"/>
        </w:rPr>
        <w:t xml:space="preserve"> 2020. </w:t>
      </w:r>
    </w:p>
    <w:p w:rsidRPr="00803D6A" w:rsidR="008C487C" w:rsidP="008C487C" w:rsidRDefault="008C487C" w14:paraId="73FB6E4C" w14:textId="77777777">
      <w:pPr>
        <w:spacing w:line="276" w:lineRule="auto"/>
        <w:jc w:val="both"/>
        <w:rPr>
          <w:rFonts w:ascii="Arial" w:hAnsi="Arial" w:eastAsia="Calibri" w:cs="Arial"/>
          <w:color w:val="000000" w:themeColor="text1"/>
          <w:sz w:val="22"/>
          <w:lang w:val="es-CO"/>
        </w:rPr>
      </w:pPr>
    </w:p>
    <w:p w:rsidRPr="00803D6A" w:rsidR="008C487C" w:rsidP="008C487C" w:rsidRDefault="008C487C" w14:paraId="0FC34609" w14:textId="459B33DE">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Problema planteado </w:t>
      </w:r>
    </w:p>
    <w:p w:rsidRPr="00803D6A" w:rsidR="008C487C" w:rsidP="008C487C" w:rsidRDefault="008C487C" w14:paraId="51627473" w14:textId="77777777">
      <w:pPr>
        <w:tabs>
          <w:tab w:val="left" w:pos="426"/>
        </w:tabs>
        <w:spacing w:line="276" w:lineRule="auto"/>
        <w:jc w:val="both"/>
        <w:rPr>
          <w:rFonts w:ascii="Arial" w:hAnsi="Arial" w:eastAsia="Calibri" w:cs="Arial"/>
          <w:b/>
          <w:color w:val="000000" w:themeColor="text1"/>
          <w:sz w:val="22"/>
          <w:lang w:val="es-CO"/>
        </w:rPr>
      </w:pPr>
    </w:p>
    <w:p w:rsidRPr="00803D6A" w:rsidR="001F28E6" w:rsidP="00692292" w:rsidRDefault="008C487C" w14:paraId="2F4D6D5A" w14:textId="21EFF408">
      <w:pPr>
        <w:spacing w:line="276" w:lineRule="auto"/>
        <w:jc w:val="both"/>
        <w:rPr>
          <w:rFonts w:ascii="Arial" w:hAnsi="Arial" w:eastAsia="Calibri" w:cs="Arial"/>
          <w:color w:val="000000" w:themeColor="text1"/>
          <w:sz w:val="22"/>
          <w:lang w:val="es-CO"/>
        </w:rPr>
      </w:pPr>
      <w:r w:rsidRPr="00FE180D">
        <w:rPr>
          <w:rFonts w:ascii="Arial" w:hAnsi="Arial" w:eastAsia="Calibri" w:cs="Arial"/>
          <w:color w:val="000000" w:themeColor="text1"/>
          <w:sz w:val="22"/>
          <w:lang w:val="es-CO"/>
        </w:rPr>
        <w:t xml:space="preserve">Usted </w:t>
      </w:r>
      <w:r w:rsidRPr="00FE180D" w:rsidR="001F28E6">
        <w:rPr>
          <w:rFonts w:ascii="Arial" w:hAnsi="Arial" w:eastAsia="Calibri" w:cs="Arial"/>
          <w:color w:val="000000" w:themeColor="text1"/>
          <w:sz w:val="22"/>
          <w:lang w:val="es-CO"/>
        </w:rPr>
        <w:t>realiza la siguiente pregunta</w:t>
      </w:r>
      <w:r w:rsidRPr="00FE180D" w:rsidR="003222DE">
        <w:rPr>
          <w:rFonts w:ascii="Arial" w:hAnsi="Arial" w:eastAsia="Calibri" w:cs="Arial"/>
          <w:color w:val="000000" w:themeColor="text1"/>
          <w:sz w:val="22"/>
          <w:lang w:val="es-CO"/>
        </w:rPr>
        <w:t>:</w:t>
      </w:r>
      <w:r w:rsidRPr="00FE180D" w:rsidR="00351505">
        <w:rPr>
          <w:rFonts w:ascii="Arial" w:hAnsi="Arial" w:eastAsia="Calibri" w:cs="Arial"/>
          <w:color w:val="000000" w:themeColor="text1"/>
          <w:sz w:val="22"/>
          <w:lang w:val="es-CO"/>
        </w:rPr>
        <w:t xml:space="preserve"> </w:t>
      </w:r>
      <w:bookmarkStart w:name="_Hlk54865140" w:id="2"/>
      <w:r w:rsidR="002D74AD">
        <w:rPr>
          <w:rFonts w:ascii="Arial" w:hAnsi="Arial" w:eastAsia="Calibri" w:cs="Arial"/>
          <w:color w:val="000000" w:themeColor="text1"/>
          <w:sz w:val="22"/>
          <w:lang w:val="es-CO"/>
        </w:rPr>
        <w:t>considerando</w:t>
      </w:r>
      <w:r w:rsidRPr="00FE180D" w:rsidR="00351505">
        <w:rPr>
          <w:rFonts w:ascii="Arial" w:hAnsi="Arial" w:eastAsia="Calibri" w:cs="Arial"/>
          <w:color w:val="000000" w:themeColor="text1"/>
          <w:sz w:val="22"/>
          <w:lang w:val="es-CO"/>
        </w:rPr>
        <w:t xml:space="preserve"> </w:t>
      </w:r>
      <w:r w:rsidRPr="00FE180D" w:rsidR="006164BD">
        <w:rPr>
          <w:rFonts w:ascii="Arial" w:hAnsi="Arial" w:eastAsia="Calibri" w:cs="Arial"/>
          <w:color w:val="000000" w:themeColor="text1"/>
          <w:sz w:val="22"/>
          <w:lang w:val="es-CO"/>
        </w:rPr>
        <w:t xml:space="preserve">que en el </w:t>
      </w:r>
      <w:r w:rsidR="00457F98">
        <w:rPr>
          <w:rFonts w:ascii="Arial" w:hAnsi="Arial" w:eastAsia="Calibri" w:cs="Arial"/>
          <w:color w:val="000000" w:themeColor="text1"/>
          <w:sz w:val="22"/>
          <w:lang w:val="es-CO"/>
        </w:rPr>
        <w:t>O</w:t>
      </w:r>
      <w:r w:rsidRPr="00FE180D" w:rsidR="006164BD">
        <w:rPr>
          <w:rFonts w:ascii="Arial" w:hAnsi="Arial" w:eastAsia="Calibri" w:cs="Arial"/>
          <w:color w:val="000000" w:themeColor="text1"/>
          <w:sz w:val="22"/>
          <w:lang w:val="es-CO"/>
        </w:rPr>
        <w:t>bservatorio</w:t>
      </w:r>
      <w:r w:rsidR="00457F98">
        <w:rPr>
          <w:rFonts w:ascii="Arial" w:hAnsi="Arial" w:eastAsia="Calibri" w:cs="Arial"/>
          <w:color w:val="000000" w:themeColor="text1"/>
          <w:sz w:val="22"/>
          <w:lang w:val="es-CO"/>
        </w:rPr>
        <w:t xml:space="preserve"> Colombiano</w:t>
      </w:r>
      <w:r w:rsidRPr="00FE180D" w:rsidR="006164BD">
        <w:rPr>
          <w:rFonts w:ascii="Arial" w:hAnsi="Arial" w:eastAsia="Calibri" w:cs="Arial"/>
          <w:color w:val="000000" w:themeColor="text1"/>
          <w:sz w:val="22"/>
          <w:lang w:val="es-CO"/>
        </w:rPr>
        <w:t xml:space="preserve"> de </w:t>
      </w:r>
      <w:r w:rsidR="00457F98">
        <w:rPr>
          <w:rFonts w:ascii="Arial" w:hAnsi="Arial" w:eastAsia="Calibri" w:cs="Arial"/>
          <w:color w:val="000000" w:themeColor="text1"/>
          <w:sz w:val="22"/>
          <w:lang w:val="es-CO"/>
        </w:rPr>
        <w:t>C</w:t>
      </w:r>
      <w:r w:rsidRPr="00FE180D" w:rsidR="006164BD">
        <w:rPr>
          <w:rFonts w:ascii="Arial" w:hAnsi="Arial" w:eastAsia="Calibri" w:cs="Arial"/>
          <w:color w:val="000000" w:themeColor="text1"/>
          <w:sz w:val="22"/>
          <w:lang w:val="es-CO"/>
        </w:rPr>
        <w:t xml:space="preserve">ontratación </w:t>
      </w:r>
      <w:r w:rsidR="00457F98">
        <w:rPr>
          <w:rFonts w:ascii="Arial" w:hAnsi="Arial" w:eastAsia="Calibri" w:cs="Arial"/>
          <w:color w:val="000000" w:themeColor="text1"/>
          <w:sz w:val="22"/>
          <w:lang w:val="es-CO"/>
        </w:rPr>
        <w:t>P</w:t>
      </w:r>
      <w:r w:rsidRPr="00FE180D" w:rsidR="006164BD">
        <w:rPr>
          <w:rFonts w:ascii="Arial" w:hAnsi="Arial" w:eastAsia="Calibri" w:cs="Arial"/>
          <w:color w:val="000000" w:themeColor="text1"/>
          <w:sz w:val="22"/>
          <w:lang w:val="es-CO"/>
        </w:rPr>
        <w:t xml:space="preserve">ública y en el concepto No. 4201714000006924 </w:t>
      </w:r>
      <w:r w:rsidR="00EF3177">
        <w:rPr>
          <w:rFonts w:ascii="Arial" w:hAnsi="Arial" w:eastAsia="Calibri" w:cs="Arial"/>
          <w:color w:val="000000" w:themeColor="text1"/>
          <w:sz w:val="22"/>
          <w:lang w:val="es-CO"/>
        </w:rPr>
        <w:t>existen</w:t>
      </w:r>
      <w:r w:rsidRPr="00FE180D" w:rsidR="006164BD">
        <w:rPr>
          <w:rFonts w:ascii="Arial" w:hAnsi="Arial" w:eastAsia="Calibri" w:cs="Arial"/>
          <w:color w:val="000000" w:themeColor="text1"/>
          <w:sz w:val="22"/>
          <w:lang w:val="es-CO"/>
        </w:rPr>
        <w:t xml:space="preserve"> posiciones contrarias</w:t>
      </w:r>
      <w:r w:rsidRPr="00FE180D" w:rsidR="001F28E6">
        <w:rPr>
          <w:rFonts w:ascii="Arial" w:hAnsi="Arial" w:eastAsia="Calibri" w:cs="Arial"/>
          <w:color w:val="000000" w:themeColor="text1"/>
          <w:sz w:val="22"/>
          <w:lang w:val="es-CO"/>
        </w:rPr>
        <w:t xml:space="preserve"> </w:t>
      </w:r>
      <w:r w:rsidRPr="00FE180D" w:rsidR="003222DE">
        <w:rPr>
          <w:rFonts w:ascii="Arial" w:hAnsi="Arial" w:eastAsia="Calibri" w:cs="Arial"/>
          <w:color w:val="000000" w:themeColor="text1"/>
          <w:sz w:val="22"/>
          <w:lang w:val="es-CO"/>
        </w:rPr>
        <w:t>«</w:t>
      </w:r>
      <w:r w:rsidRPr="00FE180D" w:rsidR="00643CC7">
        <w:rPr>
          <w:rFonts w:ascii="Arial" w:hAnsi="Arial" w:eastAsia="Calibri" w:cs="Arial"/>
          <w:color w:val="000000" w:themeColor="text1"/>
          <w:sz w:val="22"/>
          <w:lang w:val="es-CO"/>
        </w:rPr>
        <w:t>[...] solicito de la manera mas (sic) respetuosa dar Claridad sobre la si (sic) es procedente solicitar Limitación (sic) a Mipymes con la SEDE o SUCURSAL de una sociedad, teniendo en cuenta que su domucilio (sic) principal es otro pero del mismo Departamento</w:t>
      </w:r>
      <w:r w:rsidRPr="00FE180D" w:rsidR="003222DE">
        <w:rPr>
          <w:rFonts w:ascii="Arial" w:hAnsi="Arial" w:eastAsia="Calibri" w:cs="Arial"/>
          <w:color w:val="000000" w:themeColor="text1"/>
          <w:sz w:val="22"/>
          <w:lang w:val="es-CO"/>
        </w:rPr>
        <w:t>».</w:t>
      </w:r>
      <w:bookmarkEnd w:id="2"/>
      <w:r w:rsidRPr="00803D6A" w:rsidR="004423A9">
        <w:rPr>
          <w:rFonts w:ascii="Arial" w:hAnsi="Arial" w:eastAsia="Calibri" w:cs="Arial"/>
          <w:color w:val="000000" w:themeColor="text1"/>
          <w:sz w:val="22"/>
          <w:lang w:val="es-CO"/>
        </w:rPr>
        <w:t xml:space="preserve"> </w:t>
      </w:r>
      <w:r w:rsidRPr="00803D6A" w:rsidR="004A2086">
        <w:rPr>
          <w:rFonts w:ascii="Arial" w:hAnsi="Arial" w:eastAsia="Calibri" w:cs="Arial"/>
          <w:color w:val="000000" w:themeColor="text1"/>
          <w:sz w:val="22"/>
          <w:lang w:val="es-CO"/>
        </w:rPr>
        <w:t xml:space="preserve">                               </w:t>
      </w:r>
    </w:p>
    <w:p w:rsidRPr="00803D6A" w:rsidR="004423A9" w:rsidP="004423A9" w:rsidRDefault="004423A9" w14:paraId="6210BD41" w14:textId="77777777">
      <w:pPr>
        <w:jc w:val="both"/>
        <w:rPr>
          <w:rFonts w:ascii="Arial" w:hAnsi="Arial" w:eastAsia="Calibri" w:cs="Arial"/>
          <w:color w:val="000000" w:themeColor="text1"/>
          <w:sz w:val="22"/>
          <w:lang w:val="es-CO"/>
        </w:rPr>
      </w:pPr>
    </w:p>
    <w:p w:rsidRPr="00803D6A" w:rsidR="008C487C" w:rsidP="008C487C" w:rsidRDefault="008C487C" w14:paraId="6761884C" w14:textId="77777777">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lastRenderedPageBreak/>
        <w:t>Consideraciones</w:t>
      </w:r>
    </w:p>
    <w:p w:rsidRPr="00803D6A" w:rsidR="008C487C" w:rsidP="008C487C" w:rsidRDefault="008C487C" w14:paraId="23B6B2A3" w14:textId="77777777">
      <w:pPr>
        <w:spacing w:line="276" w:lineRule="auto"/>
        <w:jc w:val="both"/>
        <w:rPr>
          <w:rFonts w:ascii="Arial" w:hAnsi="Arial" w:eastAsia="Calibri" w:cs="Arial"/>
          <w:color w:val="000000" w:themeColor="text1"/>
          <w:sz w:val="22"/>
          <w:lang w:val="es-CO"/>
        </w:rPr>
      </w:pPr>
    </w:p>
    <w:p w:rsidRPr="00803D6A" w:rsidR="008C487C" w:rsidP="00FE180D" w:rsidRDefault="008C487C" w14:paraId="32EFE7B0" w14:textId="10880677">
      <w:pPr>
        <w:spacing w:after="120"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La Agencia Nacional de Contratación Pública―Colombia Compra Eficiente se ha pronunciado en diferentes conceptos sobre la posibilidad de limitar los procesos contractuales a Mipymes, en los conceptos del 5 y el 20 de agosto de 2019 </w:t>
      </w:r>
      <w:r w:rsidRPr="00803D6A" w:rsidR="00B5123E">
        <w:rPr>
          <w:rFonts w:ascii="Arial" w:hAnsi="Arial" w:eastAsia="Calibri" w:cs="Arial"/>
          <w:color w:val="000000" w:themeColor="text1"/>
          <w:sz w:val="22"/>
          <w:lang w:val="es-CO"/>
        </w:rPr>
        <w:t>–</w:t>
      </w:r>
      <w:r w:rsidRPr="00803D6A" w:rsidR="009F2261">
        <w:rPr>
          <w:rFonts w:ascii="Arial" w:hAnsi="Arial" w:eastAsia="Calibri" w:cs="Arial"/>
          <w:color w:val="000000" w:themeColor="text1"/>
          <w:sz w:val="22"/>
          <w:lang w:val="es-CO"/>
        </w:rPr>
        <w:t>r</w:t>
      </w:r>
      <w:r w:rsidRPr="00803D6A">
        <w:rPr>
          <w:rFonts w:ascii="Arial" w:hAnsi="Arial" w:eastAsia="Calibri" w:cs="Arial"/>
          <w:color w:val="000000" w:themeColor="text1"/>
          <w:sz w:val="22"/>
          <w:lang w:val="es-CO"/>
        </w:rPr>
        <w:t xml:space="preserve">adicados Nos. </w:t>
      </w:r>
      <w:r w:rsidRPr="006F51D1" w:rsidR="00BC5279">
        <w:rPr>
          <w:rFonts w:ascii="Arial" w:hAnsi="Arial" w:eastAsia="Calibri" w:cs="Arial"/>
          <w:color w:val="000000" w:themeColor="text1"/>
          <w:sz w:val="22"/>
          <w:lang w:val="es-CO"/>
        </w:rPr>
        <w:t xml:space="preserve">2201913000005596 </w:t>
      </w:r>
      <w:r w:rsidRPr="006F51D1">
        <w:rPr>
          <w:rFonts w:ascii="Arial" w:hAnsi="Arial" w:eastAsia="Calibri" w:cs="Arial"/>
          <w:color w:val="000000" w:themeColor="text1"/>
          <w:sz w:val="22"/>
          <w:lang w:val="es-CO"/>
        </w:rPr>
        <w:t xml:space="preserve">y </w:t>
      </w:r>
      <w:r w:rsidRPr="006F51D1" w:rsidR="004758FE">
        <w:rPr>
          <w:rFonts w:ascii="Arial" w:hAnsi="Arial" w:eastAsia="Calibri" w:cs="Arial"/>
          <w:color w:val="000000" w:themeColor="text1"/>
          <w:sz w:val="22"/>
          <w:lang w:val="es-CO"/>
        </w:rPr>
        <w:t>2201913000006007</w:t>
      </w:r>
      <w:r w:rsidRPr="006F51D1" w:rsidR="00B5123E">
        <w:rPr>
          <w:rFonts w:ascii="Arial" w:hAnsi="Arial" w:eastAsia="Calibri" w:cs="Arial"/>
          <w:color w:val="000000" w:themeColor="text1"/>
          <w:sz w:val="22"/>
          <w:lang w:val="es-CO"/>
        </w:rPr>
        <w:t>–</w:t>
      </w:r>
      <w:r w:rsidRPr="006F51D1">
        <w:rPr>
          <w:rFonts w:ascii="Arial" w:hAnsi="Arial" w:eastAsia="Calibri" w:cs="Arial"/>
          <w:color w:val="000000" w:themeColor="text1"/>
          <w:sz w:val="22"/>
          <w:lang w:val="es-CO"/>
        </w:rPr>
        <w:t xml:space="preserve"> y, recientemente en </w:t>
      </w:r>
      <w:r w:rsidRPr="006F51D1" w:rsidR="002F63BB">
        <w:rPr>
          <w:rFonts w:ascii="Arial" w:hAnsi="Arial" w:eastAsia="Calibri" w:cs="Arial"/>
          <w:color w:val="000000" w:themeColor="text1"/>
          <w:sz w:val="22"/>
          <w:lang w:val="es-CO"/>
        </w:rPr>
        <w:t xml:space="preserve">los </w:t>
      </w:r>
      <w:r w:rsidRPr="006F51D1">
        <w:rPr>
          <w:rFonts w:ascii="Arial" w:hAnsi="Arial" w:eastAsia="Calibri" w:cs="Arial"/>
          <w:color w:val="000000" w:themeColor="text1"/>
          <w:sz w:val="22"/>
          <w:lang w:val="es-CO"/>
        </w:rPr>
        <w:t>concepto</w:t>
      </w:r>
      <w:r w:rsidRPr="006F51D1" w:rsidR="002F63BB">
        <w:rPr>
          <w:rFonts w:ascii="Arial" w:hAnsi="Arial" w:eastAsia="Calibri" w:cs="Arial"/>
          <w:color w:val="000000" w:themeColor="text1"/>
          <w:sz w:val="22"/>
          <w:lang w:val="es-CO"/>
        </w:rPr>
        <w:t>s</w:t>
      </w:r>
      <w:r w:rsidRPr="006F51D1">
        <w:rPr>
          <w:rFonts w:ascii="Arial" w:hAnsi="Arial" w:eastAsia="Calibri" w:cs="Arial"/>
          <w:color w:val="000000" w:themeColor="text1"/>
          <w:sz w:val="22"/>
          <w:lang w:val="es-CO"/>
        </w:rPr>
        <w:t xml:space="preserve"> </w:t>
      </w:r>
      <w:r w:rsidRPr="006F51D1" w:rsidR="006F51D1">
        <w:rPr>
          <w:rFonts w:ascii="Arial" w:hAnsi="Arial" w:eastAsia="Calibri" w:cs="Arial"/>
          <w:color w:val="000000" w:themeColor="text1"/>
          <w:sz w:val="22"/>
          <w:lang w:val="es-CO"/>
        </w:rPr>
        <w:t>No. C – 045 del 17 de marzo de 2020, C – 162 del 16 de abril de 2020, C – 214 del 21 de abril de 2020, C – 258 del 17 de abril de 2020, C – 364 del 4 de junio de 2020, C – 413 del 30 de junio de 2020</w:t>
      </w:r>
      <w:r w:rsidRPr="006F51D1" w:rsidR="006F51D1">
        <w:rPr>
          <w:rFonts w:ascii="Arial" w:hAnsi="Arial" w:cs="Arial"/>
          <w:color w:val="000000" w:themeColor="text1"/>
          <w:sz w:val="22"/>
          <w:lang w:val="es-CO"/>
        </w:rPr>
        <w:t xml:space="preserve">, </w:t>
      </w:r>
      <w:r w:rsidRPr="006F51D1" w:rsidR="006F51D1">
        <w:rPr>
          <w:rFonts w:ascii="Arial" w:hAnsi="Arial" w:eastAsia="Calibri" w:cs="Arial"/>
          <w:color w:val="000000" w:themeColor="text1"/>
          <w:sz w:val="22"/>
          <w:lang w:val="es-CO"/>
        </w:rPr>
        <w:t>C – 492 del 24 de julio de 2020, C – 523 del 11 de agosto de 2020 y C – 610 del 14 de septiembre de 2020</w:t>
      </w:r>
      <w:r w:rsidRPr="00803D6A" w:rsidR="00140E57">
        <w:rPr>
          <w:rFonts w:ascii="Arial" w:hAnsi="Arial" w:eastAsia="Calibri" w:cs="Arial"/>
          <w:color w:val="000000" w:themeColor="text1"/>
          <w:sz w:val="22"/>
          <w:lang w:val="es-CO"/>
        </w:rPr>
        <w:t xml:space="preserve">. </w:t>
      </w:r>
      <w:r w:rsidRPr="00803D6A" w:rsidR="00B24E57">
        <w:rPr>
          <w:rFonts w:ascii="Arial" w:hAnsi="Arial" w:eastAsia="Calibri" w:cs="Arial"/>
          <w:color w:val="000000" w:themeColor="text1"/>
          <w:sz w:val="22"/>
          <w:lang w:val="es-CO"/>
        </w:rPr>
        <w:t xml:space="preserve">La tesis </w:t>
      </w:r>
      <w:r w:rsidRPr="00803D6A" w:rsidR="00AA615B">
        <w:rPr>
          <w:rFonts w:ascii="Arial" w:hAnsi="Arial" w:eastAsia="Calibri" w:cs="Arial"/>
          <w:color w:val="000000" w:themeColor="text1"/>
          <w:sz w:val="22"/>
          <w:lang w:val="es-CO"/>
        </w:rPr>
        <w:t>propuesta se expone a continuación</w:t>
      </w:r>
      <w:r w:rsidRPr="00803D6A">
        <w:rPr>
          <w:rFonts w:ascii="Arial" w:hAnsi="Arial" w:eastAsia="Calibri" w:cs="Arial"/>
          <w:color w:val="000000" w:themeColor="text1"/>
          <w:sz w:val="22"/>
          <w:lang w:val="es-CO"/>
        </w:rPr>
        <w:t>.</w:t>
      </w:r>
    </w:p>
    <w:p w:rsidRPr="00803D6A" w:rsidR="008C487C" w:rsidP="003F0576" w:rsidRDefault="00BB6F45" w14:paraId="389827ED" w14:textId="67E74C73">
      <w:pPr>
        <w:spacing w:line="276" w:lineRule="auto"/>
        <w:ind w:firstLine="708"/>
        <w:jc w:val="both"/>
        <w:rPr>
          <w:rFonts w:ascii="Arial" w:hAnsi="Arial" w:cs="Arial"/>
          <w:color w:val="000000" w:themeColor="text1"/>
          <w:sz w:val="22"/>
          <w:lang w:val="es-CO"/>
        </w:rPr>
      </w:pPr>
      <w:r>
        <w:rPr>
          <w:rFonts w:ascii="Arial" w:hAnsi="Arial" w:cs="Arial"/>
          <w:color w:val="000000" w:themeColor="text1"/>
          <w:sz w:val="22"/>
          <w:lang w:val="es-CO"/>
        </w:rPr>
        <w:t xml:space="preserve">De conformidad con </w:t>
      </w:r>
      <w:r w:rsidRPr="00803D6A" w:rsidR="008C487C">
        <w:rPr>
          <w:rFonts w:ascii="Arial" w:hAnsi="Arial" w:cs="Arial"/>
          <w:color w:val="000000" w:themeColor="text1"/>
          <w:sz w:val="22"/>
          <w:lang w:val="es-CO"/>
        </w:rPr>
        <w:t xml:space="preserve"> el artículo 2 de </w:t>
      </w:r>
      <w:r w:rsidR="00144F90">
        <w:rPr>
          <w:rFonts w:ascii="Arial" w:hAnsi="Arial" w:cs="Arial"/>
          <w:color w:val="000000" w:themeColor="text1"/>
          <w:sz w:val="22"/>
          <w:lang w:val="es-CO"/>
        </w:rPr>
        <w:t>l</w:t>
      </w:r>
      <w:r w:rsidRPr="00803D6A" w:rsidR="008C487C">
        <w:rPr>
          <w:rFonts w:ascii="Arial" w:hAnsi="Arial" w:cs="Arial"/>
          <w:color w:val="000000" w:themeColor="text1"/>
          <w:sz w:val="22"/>
          <w:lang w:val="es-CO"/>
        </w:rPr>
        <w:t>a Ley 905 de 2004</w:t>
      </w:r>
      <w:r w:rsidRPr="00803D6A" w:rsidR="008C487C">
        <w:rPr>
          <w:rStyle w:val="Refdenotaalpie"/>
          <w:rFonts w:ascii="Arial" w:hAnsi="Arial" w:cs="Arial"/>
          <w:color w:val="000000" w:themeColor="text1"/>
          <w:sz w:val="22"/>
          <w:lang w:val="es-CO"/>
        </w:rPr>
        <w:footnoteReference w:id="1"/>
      </w:r>
      <w:r w:rsidRPr="00803D6A" w:rsidR="008C487C">
        <w:rPr>
          <w:rFonts w:ascii="Arial" w:hAnsi="Arial" w:cs="Arial"/>
          <w:color w:val="000000" w:themeColor="text1"/>
          <w:sz w:val="22"/>
          <w:lang w:val="es-CO"/>
        </w:rPr>
        <w:t xml:space="preserve">, que modificó la Ley 590 de 2000, la Micro, Pequeña y Mediana Empresa </w:t>
      </w:r>
      <w:r w:rsidR="009916F0">
        <w:rPr>
          <w:rFonts w:ascii="Arial" w:hAnsi="Arial" w:cs="Arial"/>
          <w:color w:val="000000" w:themeColor="text1"/>
          <w:sz w:val="22"/>
          <w:lang w:val="es-CO"/>
        </w:rPr>
        <w:t>–</w:t>
      </w:r>
      <w:r w:rsidRPr="00803D6A" w:rsidR="008C487C">
        <w:rPr>
          <w:rFonts w:ascii="Arial" w:hAnsi="Arial" w:cs="Arial"/>
          <w:color w:val="000000" w:themeColor="text1"/>
          <w:sz w:val="22"/>
          <w:lang w:val="es-CO"/>
        </w:rPr>
        <w:t>Mipyme</w:t>
      </w:r>
      <w:r w:rsidR="009916F0">
        <w:rPr>
          <w:rFonts w:ascii="Arial" w:hAnsi="Arial" w:cs="Arial"/>
          <w:color w:val="000000" w:themeColor="text1"/>
          <w:sz w:val="22"/>
          <w:lang w:val="es-CO"/>
        </w:rPr>
        <w:t>–</w:t>
      </w:r>
      <w:r w:rsidRPr="00803D6A" w:rsidR="008C487C">
        <w:rPr>
          <w:rFonts w:ascii="Arial" w:hAnsi="Arial" w:cs="Arial"/>
          <w:color w:val="000000" w:themeColor="text1"/>
          <w:sz w:val="22"/>
          <w:lang w:val="es-CO"/>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rsidRPr="00803D6A" w:rsidR="009916F0" w:rsidP="008C487C" w:rsidRDefault="009916F0" w14:paraId="3AA55B5A" w14:textId="77777777">
      <w:pPr>
        <w:spacing w:before="120" w:line="276" w:lineRule="auto"/>
        <w:ind w:firstLine="709"/>
        <w:jc w:val="both"/>
        <w:rPr>
          <w:rFonts w:ascii="Arial" w:hAnsi="Arial" w:cs="Arial"/>
          <w:color w:val="000000" w:themeColor="text1"/>
          <w:sz w:val="22"/>
          <w:lang w:val="es-CO"/>
        </w:rPr>
      </w:pPr>
    </w:p>
    <w:p w:rsidR="008C487C" w:rsidP="008C487C" w:rsidRDefault="008C487C" w14:paraId="0376B788" w14:textId="744A0EBF">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803D6A">
        <w:rPr>
          <w:rStyle w:val="Refdenotaalpie"/>
          <w:rFonts w:ascii="Arial" w:hAnsi="Arial" w:cs="Arial"/>
          <w:color w:val="000000" w:themeColor="text1"/>
          <w:sz w:val="22"/>
          <w:lang w:val="es-CO"/>
        </w:rPr>
        <w:footnoteReference w:id="2"/>
      </w:r>
      <w:r w:rsidRPr="00803D6A">
        <w:rPr>
          <w:rFonts w:ascii="Arial" w:hAnsi="Arial" w:cs="Arial"/>
          <w:color w:val="000000" w:themeColor="text1"/>
          <w:sz w:val="22"/>
          <w:lang w:val="es-CO"/>
        </w:rPr>
        <w:t>.</w:t>
      </w:r>
    </w:p>
    <w:p w:rsidRPr="00803D6A" w:rsidR="00144F90" w:rsidP="00144F90" w:rsidRDefault="002C3ACC" w14:paraId="5824AF98" w14:textId="7B679B92">
      <w:pPr>
        <w:spacing w:before="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Sin embargo</w:t>
      </w:r>
      <w:r w:rsidR="00144F90">
        <w:rPr>
          <w:rFonts w:ascii="Arial" w:hAnsi="Arial" w:cs="Arial"/>
          <w:color w:val="000000" w:themeColor="text1"/>
          <w:sz w:val="22"/>
          <w:lang w:val="es-CO"/>
        </w:rPr>
        <w:t xml:space="preserve">, el </w:t>
      </w:r>
      <w:r w:rsidRPr="00803D6A" w:rsidR="00144F90">
        <w:rPr>
          <w:rFonts w:ascii="Arial" w:hAnsi="Arial" w:cs="Arial"/>
          <w:color w:val="000000" w:themeColor="text1"/>
          <w:sz w:val="22"/>
          <w:lang w:val="es-CO"/>
        </w:rPr>
        <w:t xml:space="preserve">artículo 2 de </w:t>
      </w:r>
      <w:r w:rsidR="00144F90">
        <w:rPr>
          <w:rFonts w:ascii="Arial" w:hAnsi="Arial" w:cs="Arial"/>
          <w:color w:val="000000" w:themeColor="text1"/>
          <w:sz w:val="22"/>
          <w:lang w:val="es-CO"/>
        </w:rPr>
        <w:t>l</w:t>
      </w:r>
      <w:r w:rsidRPr="00803D6A" w:rsidR="00144F90">
        <w:rPr>
          <w:rFonts w:ascii="Arial" w:hAnsi="Arial" w:cs="Arial"/>
          <w:color w:val="000000" w:themeColor="text1"/>
          <w:sz w:val="22"/>
          <w:lang w:val="es-CO"/>
        </w:rPr>
        <w:t>a Ley 590 de 2000</w:t>
      </w:r>
      <w:r w:rsidR="00144F90">
        <w:rPr>
          <w:rFonts w:ascii="Arial" w:hAnsi="Arial" w:cs="Arial"/>
          <w:color w:val="000000" w:themeColor="text1"/>
          <w:sz w:val="22"/>
          <w:lang w:val="es-CO"/>
        </w:rPr>
        <w:t xml:space="preserve">, antes de la modificación de la </w:t>
      </w:r>
      <w:r w:rsidRPr="00803D6A" w:rsidR="00144F90">
        <w:rPr>
          <w:rFonts w:ascii="Arial" w:hAnsi="Arial" w:cs="Arial"/>
          <w:color w:val="000000" w:themeColor="text1"/>
          <w:sz w:val="22"/>
          <w:lang w:val="es-CO"/>
        </w:rPr>
        <w:t>Ley 905 de 2004</w:t>
      </w:r>
      <w:r w:rsidR="00144F90">
        <w:rPr>
          <w:rFonts w:ascii="Arial" w:hAnsi="Arial" w:cs="Arial"/>
          <w:color w:val="000000" w:themeColor="text1"/>
          <w:sz w:val="22"/>
          <w:lang w:val="es-CO"/>
        </w:rPr>
        <w:t xml:space="preserve">, contemplaba que «[…] </w:t>
      </w:r>
      <w:r w:rsidRPr="00144F90" w:rsidR="00144F90">
        <w:rPr>
          <w:rFonts w:ascii="Arial" w:hAnsi="Arial" w:cs="Arial"/>
          <w:color w:val="000000" w:themeColor="text1"/>
          <w:sz w:val="22"/>
          <w:lang w:val="es-CO"/>
        </w:rPr>
        <w:t xml:space="preserve">Las definiciones contenidas en el artículo 2o de la Ley </w:t>
      </w:r>
      <w:r w:rsidRPr="00144F90" w:rsidR="00144F90">
        <w:rPr>
          <w:rFonts w:ascii="Arial" w:hAnsi="Arial" w:cs="Arial"/>
          <w:color w:val="000000" w:themeColor="text1"/>
          <w:sz w:val="22"/>
          <w:lang w:val="es-CO"/>
        </w:rPr>
        <w:lastRenderedPageBreak/>
        <w:t>590 de 2000 continuarán vigentes hasta tanto entren a regir las normas reglamentarias que profiera el Gobierno Nacional en desarrollo de lo previsto en el presente artículo</w:t>
      </w:r>
      <w:r w:rsidR="00816ED3">
        <w:rPr>
          <w:rFonts w:ascii="Arial" w:hAnsi="Arial" w:cs="Arial"/>
          <w:color w:val="000000" w:themeColor="text1"/>
          <w:sz w:val="22"/>
          <w:lang w:val="es-CO"/>
        </w:rPr>
        <w:t xml:space="preserve"> </w:t>
      </w:r>
      <w:r w:rsidR="00144F90">
        <w:rPr>
          <w:rFonts w:ascii="Arial" w:hAnsi="Arial" w:cs="Arial"/>
          <w:color w:val="000000" w:themeColor="text1"/>
          <w:sz w:val="22"/>
          <w:lang w:val="es-CO"/>
        </w:rPr>
        <w:t xml:space="preserve">[…]». En ese sentido, se </w:t>
      </w:r>
      <w:r w:rsidR="009F2130">
        <w:rPr>
          <w:rFonts w:ascii="Arial" w:hAnsi="Arial" w:cs="Arial"/>
          <w:color w:val="000000" w:themeColor="text1"/>
          <w:sz w:val="22"/>
          <w:lang w:val="es-CO"/>
        </w:rPr>
        <w:t xml:space="preserve">expidió </w:t>
      </w:r>
      <w:r w:rsidR="00144F90">
        <w:rPr>
          <w:rFonts w:ascii="Arial" w:hAnsi="Arial" w:cs="Arial"/>
          <w:color w:val="000000" w:themeColor="text1"/>
          <w:sz w:val="22"/>
          <w:lang w:val="es-CO"/>
        </w:rPr>
        <w:t>el Decreto 957 de 2019 que, en su artículo 1, establece los rangos para la definición del tamaño empresarial</w:t>
      </w:r>
      <w:r w:rsidR="00231752">
        <w:rPr>
          <w:rFonts w:ascii="Arial" w:hAnsi="Arial" w:cs="Arial"/>
          <w:color w:val="000000" w:themeColor="text1"/>
          <w:sz w:val="22"/>
          <w:lang w:val="es-CO"/>
        </w:rPr>
        <w:t xml:space="preserve"> para cada sector económico</w:t>
      </w:r>
      <w:r w:rsidR="00144F90">
        <w:rPr>
          <w:rFonts w:ascii="Arial" w:hAnsi="Arial" w:cs="Arial"/>
          <w:color w:val="000000" w:themeColor="text1"/>
          <w:sz w:val="22"/>
          <w:lang w:val="es-CO"/>
        </w:rPr>
        <w:t>, lo cual cambia los criterios citados de planta de personal y activos</w:t>
      </w:r>
      <w:r w:rsidR="005C7CC4">
        <w:rPr>
          <w:rFonts w:ascii="Arial" w:hAnsi="Arial" w:cs="Arial"/>
          <w:color w:val="000000" w:themeColor="text1"/>
          <w:sz w:val="22"/>
          <w:lang w:val="es-CO"/>
        </w:rPr>
        <w:t xml:space="preserve"> totales</w:t>
      </w:r>
      <w:r w:rsidR="00144F90">
        <w:rPr>
          <w:rFonts w:ascii="Arial" w:hAnsi="Arial" w:cs="Arial"/>
          <w:color w:val="000000" w:themeColor="text1"/>
          <w:sz w:val="22"/>
          <w:lang w:val="es-CO"/>
        </w:rPr>
        <w:t>, al concepto de ingresos por actividades ordinarias</w:t>
      </w:r>
      <w:r w:rsidR="006F233F">
        <w:rPr>
          <w:rFonts w:ascii="Arial" w:hAnsi="Arial" w:cs="Arial"/>
          <w:color w:val="000000" w:themeColor="text1"/>
          <w:sz w:val="22"/>
          <w:lang w:val="es-CO"/>
        </w:rPr>
        <w:t xml:space="preserve"> anuales</w:t>
      </w:r>
      <w:r w:rsidR="00231752">
        <w:rPr>
          <w:rStyle w:val="Refdenotaalpie"/>
          <w:rFonts w:ascii="Arial" w:hAnsi="Arial" w:cs="Arial"/>
          <w:color w:val="000000" w:themeColor="text1"/>
          <w:sz w:val="22"/>
          <w:lang w:val="es-CO"/>
        </w:rPr>
        <w:footnoteReference w:id="3"/>
      </w:r>
      <w:r w:rsidR="00231752">
        <w:rPr>
          <w:rFonts w:ascii="Arial" w:hAnsi="Arial" w:cs="Arial"/>
          <w:color w:val="000000" w:themeColor="text1"/>
          <w:sz w:val="22"/>
          <w:lang w:val="es-CO"/>
        </w:rPr>
        <w:t>.</w:t>
      </w:r>
    </w:p>
    <w:p w:rsidRPr="00803D6A" w:rsidR="008C487C" w:rsidP="008C487C" w:rsidRDefault="008C487C" w14:paraId="7C6B9400" w14:textId="67E1ABB1">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La normativa referida pretende fomentar las empresas que, por su tamaño o capacidad económica, no podrían competir en condiciones de igualdad con aquellas que cuentan con grandes </w:t>
      </w:r>
      <w:r w:rsidR="00231752">
        <w:rPr>
          <w:rFonts w:ascii="Arial" w:hAnsi="Arial" w:cs="Arial"/>
          <w:color w:val="000000" w:themeColor="text1"/>
          <w:sz w:val="22"/>
          <w:lang w:val="es-CO"/>
        </w:rPr>
        <w:t>ingresos por actividades ordinarias</w:t>
      </w:r>
      <w:r w:rsidRPr="00803D6A">
        <w:rPr>
          <w:rFonts w:ascii="Arial" w:hAnsi="Arial" w:cs="Arial"/>
          <w:color w:val="000000" w:themeColor="text1"/>
          <w:sz w:val="22"/>
          <w:lang w:val="es-CO"/>
        </w:rPr>
        <w:t xml:space="preserve">.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rsidRPr="00803D6A" w:rsidR="008C487C" w:rsidP="008C487C" w:rsidRDefault="008C487C" w14:paraId="4619BBA9" w14:textId="29DB98B0">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lastRenderedPageBreak/>
        <w:t>Al respecto, el Consejo de Estado, Sala de lo Contencioso Administrativo, Sección Tercera, Subsección C, mediante sentencia con número de expediente 40.743, del 23 de mayo de 2012</w:t>
      </w:r>
      <w:r w:rsidRPr="00803D6A">
        <w:rPr>
          <w:rStyle w:val="Refdenotaalpie"/>
          <w:rFonts w:ascii="Arial" w:hAnsi="Arial" w:cs="Arial"/>
          <w:color w:val="000000" w:themeColor="text1"/>
          <w:sz w:val="22"/>
          <w:lang w:val="es-CO"/>
        </w:rPr>
        <w:footnoteReference w:id="4"/>
      </w:r>
      <w:r w:rsidRPr="00803D6A">
        <w:rPr>
          <w:rFonts w:ascii="Arial" w:hAnsi="Arial" w:cs="Arial"/>
          <w:color w:val="000000" w:themeColor="text1"/>
          <w:sz w:val="22"/>
          <w:lang w:val="es-CO"/>
        </w:rPr>
        <w:t>, destacó que las entidades públicas deben, por un lado, promocionar e incrementar, conforme con su presupuesto, la participación de las Mipymes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rsidRPr="00803D6A" w:rsidR="008C487C" w:rsidP="008C487C" w:rsidRDefault="008C487C" w14:paraId="64411F61" w14:textId="2C88F33D">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Junto con la promoción </w:t>
      </w:r>
      <w:r w:rsidR="00BB6F45">
        <w:rPr>
          <w:rFonts w:ascii="Arial" w:hAnsi="Arial" w:cs="Arial"/>
          <w:color w:val="000000" w:themeColor="text1"/>
          <w:sz w:val="22"/>
          <w:lang w:val="es-CO"/>
        </w:rPr>
        <w:t xml:space="preserve">de Mipymes </w:t>
      </w:r>
      <w:r w:rsidRPr="00803D6A">
        <w:rPr>
          <w:rFonts w:ascii="Arial" w:hAnsi="Arial" w:cs="Arial"/>
          <w:color w:val="000000" w:themeColor="text1"/>
          <w:sz w:val="22"/>
          <w:lang w:val="es-CO"/>
        </w:rPr>
        <w:t>dispuesta en la Ley 590 de 2000 se encuentra el art</w:t>
      </w:r>
      <w:r w:rsidR="00BB6F45">
        <w:rPr>
          <w:rFonts w:ascii="Arial" w:hAnsi="Arial" w:cs="Arial"/>
          <w:color w:val="000000" w:themeColor="text1"/>
          <w:sz w:val="22"/>
          <w:lang w:val="es-CO"/>
        </w:rPr>
        <w:t>í</w:t>
      </w:r>
      <w:r w:rsidRPr="00803D6A">
        <w:rPr>
          <w:rFonts w:ascii="Arial" w:hAnsi="Arial" w:cs="Arial"/>
          <w:color w:val="000000" w:themeColor="text1"/>
          <w:sz w:val="22"/>
          <w:lang w:val="es-CO"/>
        </w:rPr>
        <w:t>culo 12 la Ley 1150 de 2007, modificado por el artículo 32 de la Ley 1450 de 2011, que estableció las convocatorias limitadas a</w:t>
      </w:r>
      <w:r w:rsidR="00BB6F45">
        <w:rPr>
          <w:rFonts w:ascii="Arial" w:hAnsi="Arial" w:cs="Arial"/>
          <w:color w:val="000000" w:themeColor="text1"/>
          <w:sz w:val="22"/>
          <w:lang w:val="es-CO"/>
        </w:rPr>
        <w:t xml:space="preserve"> ese tipo de empresas</w:t>
      </w:r>
      <w:r w:rsidRPr="00803D6A">
        <w:rPr>
          <w:rFonts w:ascii="Arial" w:hAnsi="Arial" w:cs="Arial"/>
          <w:color w:val="000000" w:themeColor="text1"/>
          <w:sz w:val="22"/>
          <w:lang w:val="es-CO"/>
        </w:rPr>
        <w:t xml:space="preserve"> en contratación pública, en los siguientes términos:</w:t>
      </w:r>
    </w:p>
    <w:p w:rsidRPr="00803D6A" w:rsidR="008C487C" w:rsidP="008C487C" w:rsidRDefault="008C487C" w14:paraId="315DB60A" w14:textId="77777777">
      <w:pPr>
        <w:jc w:val="both"/>
        <w:rPr>
          <w:rFonts w:ascii="Arial" w:hAnsi="Arial" w:cs="Arial"/>
          <w:color w:val="000000" w:themeColor="text1"/>
          <w:sz w:val="22"/>
          <w:lang w:val="es-CO"/>
        </w:rPr>
      </w:pPr>
    </w:p>
    <w:p w:rsidRPr="00803D6A" w:rsidR="008C487C" w:rsidP="008C487C" w:rsidRDefault="008C487C" w14:paraId="731D6363" w14:textId="77777777">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803D6A">
        <w:rPr>
          <w:rFonts w:ascii="Arial" w:hAnsi="Arial" w:cs="Arial"/>
          <w:i/>
          <w:iCs/>
          <w:color w:val="000000" w:themeColor="text1"/>
          <w:sz w:val="21"/>
          <w:szCs w:val="21"/>
          <w:lang w:val="es-CO"/>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Pr="00803D6A">
        <w:rPr>
          <w:rFonts w:ascii="Arial" w:hAnsi="Arial" w:cs="Arial"/>
          <w:color w:val="000000" w:themeColor="text1"/>
          <w:sz w:val="21"/>
          <w:szCs w:val="21"/>
          <w:lang w:val="es-CO"/>
        </w:rPr>
        <w:t>.</w:t>
      </w:r>
    </w:p>
    <w:p w:rsidRPr="00803D6A" w:rsidR="008C487C" w:rsidP="008C487C" w:rsidRDefault="008C487C" w14:paraId="497AD14A" w14:textId="77777777">
      <w:pPr>
        <w:ind w:left="709" w:right="709"/>
        <w:jc w:val="both"/>
        <w:rPr>
          <w:rFonts w:ascii="Arial" w:hAnsi="Arial" w:cs="Arial"/>
          <w:color w:val="000000" w:themeColor="text1"/>
          <w:sz w:val="21"/>
          <w:szCs w:val="21"/>
          <w:lang w:val="es-CO"/>
        </w:rPr>
      </w:pPr>
    </w:p>
    <w:p w:rsidRPr="00803D6A" w:rsidR="008C487C" w:rsidP="008C487C" w:rsidRDefault="008C487C" w14:paraId="07BBD555" w14:textId="77777777">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Asimismo, el reglamento podrá establecer condiciones preferenciales en favor de la oferta de bienes y servicios producidos por las Mipymes, respetando los montos y las condiciones contenidas en los compromisos internacionales vigentes.</w:t>
      </w:r>
    </w:p>
    <w:p w:rsidRPr="00803D6A" w:rsidR="008C487C" w:rsidP="008C487C" w:rsidRDefault="008C487C" w14:paraId="4BF3E25D" w14:textId="77777777">
      <w:pPr>
        <w:ind w:left="709" w:right="709"/>
        <w:jc w:val="both"/>
        <w:rPr>
          <w:rFonts w:ascii="Arial" w:hAnsi="Arial" w:cs="Arial"/>
          <w:color w:val="000000" w:themeColor="text1"/>
          <w:sz w:val="21"/>
          <w:szCs w:val="21"/>
          <w:lang w:val="es-CO"/>
        </w:rPr>
      </w:pPr>
    </w:p>
    <w:p w:rsidRPr="00803D6A" w:rsidR="008C487C" w:rsidP="008C487C" w:rsidRDefault="008C487C" w14:paraId="663FE45F" w14:textId="77777777">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rsidRPr="00803D6A" w:rsidR="008C487C" w:rsidP="008C487C" w:rsidRDefault="008C487C" w14:paraId="3C290181" w14:textId="77777777">
      <w:pPr>
        <w:ind w:left="709" w:right="709"/>
        <w:jc w:val="both"/>
        <w:rPr>
          <w:rFonts w:ascii="Arial" w:hAnsi="Arial" w:cs="Arial"/>
          <w:color w:val="000000" w:themeColor="text1"/>
          <w:sz w:val="21"/>
          <w:szCs w:val="21"/>
          <w:lang w:val="es-CO"/>
        </w:rPr>
      </w:pPr>
    </w:p>
    <w:p w:rsidRPr="00803D6A" w:rsidR="008C487C" w:rsidP="008C487C" w:rsidRDefault="008C487C" w14:paraId="0C2B8869" w14:textId="77777777">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lastRenderedPageBreak/>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rsidRPr="00803D6A" w:rsidR="008C487C" w:rsidP="008C487C" w:rsidRDefault="008C487C" w14:paraId="7D1CCFC0" w14:textId="77777777">
      <w:pPr>
        <w:ind w:left="709" w:right="709"/>
        <w:jc w:val="both"/>
        <w:rPr>
          <w:rFonts w:ascii="Arial" w:hAnsi="Arial" w:cs="Arial"/>
          <w:color w:val="000000" w:themeColor="text1"/>
          <w:sz w:val="21"/>
          <w:szCs w:val="21"/>
          <w:lang w:val="es-CO"/>
        </w:rPr>
      </w:pPr>
    </w:p>
    <w:p w:rsidRPr="00803D6A" w:rsidR="008C487C" w:rsidP="008C487C" w:rsidRDefault="008C487C" w14:paraId="555AEE03" w14:textId="77777777">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PARÁGRAFO 1o. En los procesos de selección que se desarrollen con base en el primer inciso, las entidades podrán realizar las convocatorias limitadas que beneficien a las Mipymes del ámbito municipal o departamental correspondiente al de la ejecución del contrato.</w:t>
      </w:r>
    </w:p>
    <w:p w:rsidRPr="00803D6A" w:rsidR="008C487C" w:rsidP="008C487C" w:rsidRDefault="008C487C" w14:paraId="1C69CD45" w14:textId="77777777">
      <w:pPr>
        <w:ind w:left="709" w:right="709"/>
        <w:jc w:val="both"/>
        <w:rPr>
          <w:rFonts w:ascii="Arial" w:hAnsi="Arial" w:cs="Arial"/>
          <w:color w:val="000000" w:themeColor="text1"/>
          <w:sz w:val="21"/>
          <w:szCs w:val="21"/>
          <w:lang w:val="es-CO"/>
        </w:rPr>
      </w:pPr>
    </w:p>
    <w:p w:rsidRPr="00803D6A" w:rsidR="008C487C" w:rsidP="008C487C" w:rsidRDefault="008C487C" w14:paraId="21F4A44A" w14:textId="77777777">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rsidRPr="00803D6A" w:rsidR="008C487C" w:rsidP="008C487C" w:rsidRDefault="008C487C" w14:paraId="414F64A7" w14:textId="77777777">
      <w:pPr>
        <w:ind w:left="709" w:right="709"/>
        <w:jc w:val="both"/>
        <w:rPr>
          <w:rFonts w:ascii="Arial" w:hAnsi="Arial" w:cs="Arial"/>
          <w:color w:val="000000" w:themeColor="text1"/>
          <w:sz w:val="21"/>
          <w:szCs w:val="21"/>
          <w:lang w:val="es-CO"/>
        </w:rPr>
      </w:pPr>
    </w:p>
    <w:p w:rsidRPr="00803D6A" w:rsidR="008C487C" w:rsidP="008C487C" w:rsidRDefault="008C487C" w14:paraId="1DD5363C" w14:textId="1DD7052E">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PARÁGRAFO 3o. En la ejecución de los contratos a que se refiere el presente artículo, las entidades y los contratistas, deberán observar lo dispuesto en los artículos 90 a 95 de la Ley 418 de 1997 y las normas que la modifiquen, adicionen o subroguen</w:t>
      </w:r>
      <w:r w:rsidRPr="00803D6A" w:rsidR="006818B6">
        <w:rPr>
          <w:rFonts w:ascii="Arial" w:hAnsi="Arial" w:cs="Arial"/>
          <w:color w:val="000000" w:themeColor="text1"/>
          <w:sz w:val="21"/>
          <w:szCs w:val="21"/>
          <w:lang w:val="es-CO"/>
        </w:rPr>
        <w:t xml:space="preserve"> (Cursivas fuera de texto)</w:t>
      </w:r>
      <w:r w:rsidRPr="00803D6A" w:rsidR="00F710C6">
        <w:rPr>
          <w:rFonts w:ascii="Arial" w:hAnsi="Arial" w:cs="Arial"/>
          <w:color w:val="000000" w:themeColor="text1"/>
          <w:sz w:val="21"/>
          <w:szCs w:val="21"/>
          <w:lang w:val="es-CO"/>
        </w:rPr>
        <w:t>.</w:t>
      </w:r>
    </w:p>
    <w:p w:rsidRPr="00803D6A" w:rsidR="008C487C" w:rsidP="008C487C" w:rsidRDefault="008C487C" w14:paraId="178E4DED" w14:textId="77777777">
      <w:pPr>
        <w:jc w:val="both"/>
        <w:rPr>
          <w:rFonts w:ascii="Arial" w:hAnsi="Arial" w:cs="Arial"/>
          <w:color w:val="000000" w:themeColor="text1"/>
          <w:sz w:val="22"/>
          <w:lang w:val="es-CO"/>
        </w:rPr>
      </w:pPr>
    </w:p>
    <w:p w:rsidRPr="00803D6A" w:rsidR="008C487C" w:rsidP="00882ABB" w:rsidRDefault="008C487C" w14:paraId="4950446E" w14:textId="77777777">
      <w:pPr>
        <w:spacing w:line="276" w:lineRule="auto"/>
        <w:ind w:firstLine="709"/>
        <w:jc w:val="both"/>
        <w:rPr>
          <w:rFonts w:ascii="Arial" w:hAnsi="Arial" w:eastAsia="Calibri" w:cs="Arial"/>
          <w:color w:val="000000" w:themeColor="text1"/>
          <w:sz w:val="22"/>
          <w:lang w:val="es-CO"/>
        </w:rPr>
      </w:pPr>
      <w:r w:rsidRPr="00803D6A">
        <w:rPr>
          <w:rFonts w:ascii="Arial" w:hAnsi="Arial" w:cs="Arial"/>
          <w:color w:val="000000" w:themeColor="text1"/>
          <w:sz w:val="22"/>
          <w:lang w:val="es-CO"/>
        </w:rPr>
        <w:t>L</w:t>
      </w:r>
      <w:r w:rsidRPr="00803D6A">
        <w:rPr>
          <w:rFonts w:ascii="Arial" w:hAnsi="Arial" w:eastAsia="Calibri" w:cs="Arial"/>
          <w:color w:val="000000" w:themeColor="text1"/>
          <w:sz w:val="22"/>
          <w:lang w:val="es-CO"/>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rsidRPr="00803D6A" w:rsidR="008C487C" w:rsidP="008C487C" w:rsidRDefault="00BB6F45" w14:paraId="275E06CE" w14:textId="1289E6C2">
      <w:pPr>
        <w:spacing w:before="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 xml:space="preserve">Mediante </w:t>
      </w:r>
      <w:r w:rsidRPr="00803D6A" w:rsidR="008C487C">
        <w:rPr>
          <w:rFonts w:ascii="Arial" w:hAnsi="Arial" w:cs="Arial"/>
          <w:color w:val="000000" w:themeColor="text1"/>
          <w:sz w:val="22"/>
          <w:lang w:val="es-CO"/>
        </w:rPr>
        <w:t xml:space="preserve">el Decreto 1082 de 2015, el Gobierno Nacional reglamentó la norma transcrita, adoptando medidas para incentivar la contratación pública. Dentro de estas medidas se resaltan las «convocatorias limitadas a Mipymes» y la «limitación territorial» a Mipymes, contenidas, respectivamente, en los artículos 2.2.1.2.4.2.2. y 2.2.1.2.4.2.3. Este último </w:t>
      </w:r>
      <w:r w:rsidR="009F2130">
        <w:rPr>
          <w:rFonts w:ascii="Arial" w:hAnsi="Arial" w:cs="Arial"/>
          <w:color w:val="000000" w:themeColor="text1"/>
          <w:sz w:val="22"/>
          <w:lang w:val="es-CO"/>
        </w:rPr>
        <w:t>dispone</w:t>
      </w:r>
      <w:r w:rsidRPr="00803D6A" w:rsidR="008C487C">
        <w:rPr>
          <w:rFonts w:ascii="Arial" w:hAnsi="Arial" w:cs="Arial"/>
          <w:color w:val="000000" w:themeColor="text1"/>
          <w:sz w:val="22"/>
          <w:lang w:val="es-CO"/>
        </w:rPr>
        <w:t xml:space="preserve"> lo siguiente:</w:t>
      </w:r>
    </w:p>
    <w:p w:rsidRPr="00803D6A" w:rsidR="008C487C" w:rsidP="008C487C" w:rsidRDefault="008C487C" w14:paraId="5D37D451" w14:textId="77777777">
      <w:pPr>
        <w:ind w:firstLine="709"/>
        <w:jc w:val="both"/>
        <w:rPr>
          <w:rFonts w:ascii="Arial" w:hAnsi="Arial" w:cs="Arial"/>
          <w:color w:val="000000" w:themeColor="text1"/>
          <w:sz w:val="22"/>
          <w:lang w:val="es-CO"/>
        </w:rPr>
      </w:pPr>
    </w:p>
    <w:p w:rsidRPr="00803D6A" w:rsidR="008C487C" w:rsidP="008C487C" w:rsidRDefault="008C487C" w14:paraId="41D90C34" w14:textId="77777777">
      <w:pPr>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rsidRPr="00803D6A" w:rsidR="008C487C" w:rsidP="008C487C" w:rsidRDefault="008C487C" w14:paraId="3EB60C7E" w14:textId="77777777">
      <w:pPr>
        <w:ind w:left="709" w:right="760"/>
        <w:jc w:val="both"/>
        <w:rPr>
          <w:rFonts w:ascii="Arial" w:hAnsi="Arial" w:cs="Arial"/>
          <w:color w:val="000000" w:themeColor="text1"/>
          <w:sz w:val="21"/>
          <w:szCs w:val="21"/>
          <w:lang w:val="es-CO"/>
        </w:rPr>
      </w:pPr>
    </w:p>
    <w:p w:rsidRPr="00803D6A" w:rsidR="008C487C" w:rsidP="008C487C" w:rsidRDefault="008C487C" w14:paraId="690A234D" w14:textId="4F665261">
      <w:pPr>
        <w:ind w:right="760"/>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El artículo 2.2.1.2.4.2.2., por su parte, </w:t>
      </w:r>
      <w:r w:rsidR="009F2130">
        <w:rPr>
          <w:rFonts w:ascii="Arial" w:hAnsi="Arial" w:cs="Arial"/>
          <w:color w:val="000000" w:themeColor="text1"/>
          <w:sz w:val="22"/>
          <w:lang w:val="es-CO"/>
        </w:rPr>
        <w:t>prescribe que</w:t>
      </w:r>
      <w:r w:rsidRPr="00803D6A">
        <w:rPr>
          <w:rFonts w:ascii="Arial" w:hAnsi="Arial" w:cs="Arial"/>
          <w:color w:val="000000" w:themeColor="text1"/>
          <w:sz w:val="22"/>
          <w:lang w:val="es-CO"/>
        </w:rPr>
        <w:t>:</w:t>
      </w:r>
    </w:p>
    <w:p w:rsidRPr="00803D6A" w:rsidR="008C487C" w:rsidP="008C487C" w:rsidRDefault="008C487C" w14:paraId="44F91F88" w14:textId="77777777">
      <w:pPr>
        <w:ind w:left="709" w:right="760"/>
        <w:jc w:val="both"/>
        <w:rPr>
          <w:rFonts w:ascii="Arial" w:hAnsi="Arial" w:cs="Arial"/>
          <w:color w:val="000000" w:themeColor="text1"/>
          <w:sz w:val="21"/>
          <w:szCs w:val="21"/>
          <w:lang w:val="es-CO"/>
        </w:rPr>
      </w:pPr>
    </w:p>
    <w:p w:rsidRPr="00803D6A" w:rsidR="008C487C" w:rsidP="008C487C" w:rsidRDefault="008C487C" w14:paraId="243B8717" w14:textId="77777777">
      <w:pPr>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La Entidad Estatal debe limitar a las Mipyme nacionales con mínimo un (1) año de existencia la convocatoria del Proceso de Contratación en la modalidad de licitación pública, selección abreviada y concurso de méritos cuando:</w:t>
      </w:r>
    </w:p>
    <w:p w:rsidRPr="00803D6A" w:rsidR="008C487C" w:rsidP="008C487C" w:rsidRDefault="008C487C" w14:paraId="1ABA394D" w14:textId="77777777">
      <w:pPr>
        <w:ind w:left="709" w:right="760"/>
        <w:jc w:val="both"/>
        <w:rPr>
          <w:rFonts w:ascii="Arial" w:hAnsi="Arial" w:cs="Arial"/>
          <w:color w:val="000000" w:themeColor="text1"/>
          <w:sz w:val="21"/>
          <w:szCs w:val="21"/>
          <w:lang w:val="es-CO"/>
        </w:rPr>
      </w:pPr>
    </w:p>
    <w:p w:rsidRPr="00803D6A" w:rsidR="008C487C" w:rsidP="008C487C" w:rsidRDefault="008C487C" w14:paraId="7534FE6F" w14:textId="77777777">
      <w:pPr>
        <w:pStyle w:val="Prrafodelista"/>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lastRenderedPageBreak/>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Pr="00803D6A" w:rsidR="008C487C" w:rsidP="008C487C" w:rsidRDefault="008C487C" w14:paraId="0D11E2C3" w14:textId="77777777">
      <w:pPr>
        <w:pStyle w:val="Prrafodelista"/>
        <w:ind w:left="709" w:right="760"/>
        <w:jc w:val="both"/>
        <w:rPr>
          <w:rFonts w:ascii="Arial" w:hAnsi="Arial" w:cs="Arial"/>
          <w:color w:val="000000" w:themeColor="text1"/>
          <w:sz w:val="21"/>
          <w:szCs w:val="21"/>
          <w:lang w:val="es-CO"/>
        </w:rPr>
      </w:pPr>
    </w:p>
    <w:p w:rsidRPr="00803D6A" w:rsidR="008C487C" w:rsidP="008C487C" w:rsidRDefault="008C487C" w14:paraId="0234FED4" w14:textId="77777777">
      <w:pPr>
        <w:pStyle w:val="Prrafodelista"/>
        <w:ind w:left="709" w:right="760"/>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rsidRPr="00803D6A" w:rsidR="008C487C" w:rsidP="008C487C" w:rsidRDefault="008C487C" w14:paraId="4620B008" w14:textId="77777777">
      <w:pPr>
        <w:jc w:val="both"/>
        <w:rPr>
          <w:rFonts w:ascii="Arial" w:hAnsi="Arial" w:cs="Arial"/>
          <w:color w:val="000000" w:themeColor="text1"/>
          <w:sz w:val="20"/>
          <w:szCs w:val="20"/>
          <w:lang w:val="es-CO"/>
        </w:rPr>
      </w:pPr>
    </w:p>
    <w:p w:rsidRPr="00803D6A" w:rsidR="008C487C" w:rsidP="00882ABB" w:rsidRDefault="008C487C" w14:paraId="6F0DF268" w14:textId="6BF45A26">
      <w:pPr>
        <w:spacing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Puede decirse, entonces, que el Decreto 1082 de 2015 regula la limitación de convocatorias a Mipymes en dos normas distintas, las cuales, sin embargo, deben leerse conjunta y armónicamente. Por un lado, la que prevé los requisitos generales para que la entidad limite sus convocatorias a Mipymes nacionales </w:t>
      </w:r>
      <w:r w:rsidR="000E3212">
        <w:rPr>
          <w:rFonts w:ascii="Arial" w:hAnsi="Arial" w:cs="Arial"/>
          <w:color w:val="000000" w:themeColor="text1"/>
          <w:sz w:val="22"/>
          <w:lang w:val="es-CO"/>
        </w:rPr>
        <w:t>–</w:t>
      </w:r>
      <w:r w:rsidRPr="00803D6A">
        <w:rPr>
          <w:rFonts w:ascii="Arial" w:hAnsi="Arial" w:cs="Arial"/>
          <w:i/>
          <w:iCs/>
          <w:color w:val="000000" w:themeColor="text1"/>
          <w:sz w:val="22"/>
          <w:lang w:val="es-CO"/>
        </w:rPr>
        <w:t>infra</w:t>
      </w:r>
      <w:r w:rsidRPr="00803D6A">
        <w:rPr>
          <w:rFonts w:ascii="Arial" w:hAnsi="Arial" w:cs="Arial"/>
          <w:color w:val="000000" w:themeColor="text1"/>
          <w:sz w:val="22"/>
          <w:lang w:val="es-CO"/>
        </w:rPr>
        <w:t xml:space="preserve"> literal a</w:t>
      </w:r>
      <w:r w:rsidR="000E3212">
        <w:rPr>
          <w:rFonts w:ascii="Arial" w:hAnsi="Arial" w:cs="Arial"/>
          <w:color w:val="000000" w:themeColor="text1"/>
          <w:sz w:val="22"/>
          <w:lang w:val="es-CO"/>
        </w:rPr>
        <w:t>–</w:t>
      </w:r>
      <w:r w:rsidRPr="00803D6A">
        <w:rPr>
          <w:rFonts w:ascii="Arial" w:hAnsi="Arial" w:cs="Arial"/>
          <w:color w:val="000000" w:themeColor="text1"/>
          <w:sz w:val="22"/>
          <w:lang w:val="es-CO"/>
        </w:rPr>
        <w:t xml:space="preserve"> y, por el otro, la que establece la posibilidad de regular la convocatoria a Mipymes nacionales domiciliadas en los departamentos o municipios en donde se va a ejecutar el contrato </w:t>
      </w:r>
      <w:r w:rsidR="000E3212">
        <w:rPr>
          <w:rFonts w:ascii="Arial" w:hAnsi="Arial" w:cs="Arial"/>
          <w:color w:val="000000" w:themeColor="text1"/>
          <w:sz w:val="22"/>
          <w:lang w:val="es-CO"/>
        </w:rPr>
        <w:t>–</w:t>
      </w:r>
      <w:r w:rsidRPr="00803D6A">
        <w:rPr>
          <w:rFonts w:ascii="Arial" w:hAnsi="Arial" w:cs="Arial"/>
          <w:i/>
          <w:iCs/>
          <w:color w:val="000000" w:themeColor="text1"/>
          <w:sz w:val="22"/>
          <w:lang w:val="es-CO"/>
        </w:rPr>
        <w:t xml:space="preserve">infra </w:t>
      </w:r>
      <w:r w:rsidRPr="00803D6A">
        <w:rPr>
          <w:rFonts w:ascii="Arial" w:hAnsi="Arial" w:cs="Arial"/>
          <w:color w:val="000000" w:themeColor="text1"/>
          <w:sz w:val="22"/>
          <w:lang w:val="es-CO"/>
        </w:rPr>
        <w:t>literal b</w:t>
      </w:r>
      <w:r w:rsidR="000E3212">
        <w:rPr>
          <w:rFonts w:ascii="Arial" w:hAnsi="Arial" w:cs="Arial"/>
          <w:color w:val="000000" w:themeColor="text1"/>
          <w:sz w:val="22"/>
          <w:lang w:val="es-CO"/>
        </w:rPr>
        <w:t>–</w:t>
      </w:r>
      <w:r w:rsidRPr="00803D6A">
        <w:rPr>
          <w:rFonts w:ascii="Arial" w:hAnsi="Arial" w:cs="Arial"/>
          <w:color w:val="000000" w:themeColor="text1"/>
          <w:sz w:val="22"/>
          <w:lang w:val="es-CO"/>
        </w:rPr>
        <w:t xml:space="preserve">. </w:t>
      </w:r>
    </w:p>
    <w:p w:rsidRPr="00803D6A" w:rsidR="008C487C" w:rsidP="008C487C" w:rsidRDefault="000E3212" w14:paraId="051965EA" w14:textId="0617B7E9">
      <w:pPr>
        <w:spacing w:before="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E</w:t>
      </w:r>
      <w:r w:rsidRPr="00803D6A" w:rsidR="008C487C">
        <w:rPr>
          <w:rFonts w:ascii="Arial" w:hAnsi="Arial" w:cs="Arial"/>
          <w:color w:val="000000" w:themeColor="text1"/>
          <w:sz w:val="22"/>
          <w:lang w:val="es-CO"/>
        </w:rPr>
        <w:t xml:space="preserve">stas normas se refieren a las Mipymes nacionales genéricamente y, particularmente, a las Mipymes nacionales «domiciliadas en los departamentos o municipios en donde se va a ejecutar el contrato».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w:t>
      </w:r>
      <w:r w:rsidRPr="00803D6A" w:rsidR="00C50B1B">
        <w:rPr>
          <w:rFonts w:ascii="Arial" w:hAnsi="Arial" w:cs="Arial"/>
          <w:color w:val="000000" w:themeColor="text1"/>
          <w:sz w:val="22"/>
          <w:lang w:val="es-CO"/>
        </w:rPr>
        <w:t>«</w:t>
      </w:r>
      <w:r w:rsidRPr="00803D6A" w:rsidR="008C487C">
        <w:rPr>
          <w:rFonts w:ascii="Arial" w:hAnsi="Arial" w:cs="Arial"/>
          <w:color w:val="000000" w:themeColor="text1"/>
          <w:sz w:val="22"/>
          <w:lang w:val="es-CO"/>
        </w:rPr>
        <w:t>domicilio</w:t>
      </w:r>
      <w:r w:rsidRPr="00803D6A" w:rsidR="00C50B1B">
        <w:rPr>
          <w:rFonts w:ascii="Arial" w:hAnsi="Arial" w:cs="Arial"/>
          <w:color w:val="000000" w:themeColor="text1"/>
          <w:sz w:val="22"/>
          <w:lang w:val="es-CO"/>
        </w:rPr>
        <w:t>»</w:t>
      </w:r>
      <w:r w:rsidRPr="00803D6A" w:rsidR="008C487C">
        <w:rPr>
          <w:rFonts w:ascii="Arial" w:hAnsi="Arial" w:cs="Arial"/>
          <w:color w:val="000000" w:themeColor="text1"/>
          <w:sz w:val="22"/>
          <w:lang w:val="es-CO"/>
        </w:rPr>
        <w:t xml:space="preserve"> en un municipio o departamento puedan beneficiarse en la ejecución de un contrato dentro de la entidad territorial en la que tienen su </w:t>
      </w:r>
      <w:r w:rsidRPr="00803D6A" w:rsidR="00C50B1B">
        <w:rPr>
          <w:rFonts w:ascii="Arial" w:hAnsi="Arial" w:cs="Arial"/>
          <w:color w:val="000000" w:themeColor="text1"/>
          <w:sz w:val="22"/>
          <w:lang w:val="es-CO"/>
        </w:rPr>
        <w:t>«</w:t>
      </w:r>
      <w:r w:rsidRPr="00803D6A" w:rsidR="008C487C">
        <w:rPr>
          <w:rFonts w:ascii="Arial" w:hAnsi="Arial" w:cs="Arial"/>
          <w:color w:val="000000" w:themeColor="text1"/>
          <w:sz w:val="22"/>
          <w:lang w:val="es-CO"/>
        </w:rPr>
        <w:t>domicilio</w:t>
      </w:r>
      <w:r w:rsidRPr="00803D6A" w:rsidR="00C50B1B">
        <w:rPr>
          <w:rFonts w:ascii="Arial" w:hAnsi="Arial" w:cs="Arial"/>
          <w:color w:val="000000" w:themeColor="text1"/>
          <w:sz w:val="22"/>
          <w:lang w:val="es-CO"/>
        </w:rPr>
        <w:t>»</w:t>
      </w:r>
      <w:r w:rsidRPr="00803D6A" w:rsidR="008C487C">
        <w:rPr>
          <w:rFonts w:ascii="Arial" w:hAnsi="Arial" w:cs="Arial"/>
          <w:color w:val="000000" w:themeColor="text1"/>
          <w:sz w:val="22"/>
          <w:lang w:val="es-CO"/>
        </w:rPr>
        <w:t xml:space="preserve">. De todos modos, las Mipymes domiciliadas en un municipio o departamento son Mipymes nacionales. En consecuencia, no es procedente distinguir entre Mipymes nacionales y Mipymes municipales o departamentales, </w:t>
      </w:r>
      <w:r>
        <w:rPr>
          <w:rFonts w:ascii="Arial" w:hAnsi="Arial" w:cs="Arial"/>
          <w:color w:val="000000" w:themeColor="text1"/>
          <w:sz w:val="22"/>
          <w:lang w:val="es-CO"/>
        </w:rPr>
        <w:t>dado</w:t>
      </w:r>
      <w:r w:rsidRPr="00803D6A" w:rsidR="008C487C">
        <w:rPr>
          <w:rFonts w:ascii="Arial" w:hAnsi="Arial" w:cs="Arial"/>
          <w:color w:val="000000" w:themeColor="text1"/>
          <w:sz w:val="22"/>
          <w:lang w:val="es-CO"/>
        </w:rPr>
        <w:t xml:space="preserve"> que estas últimas no existen como categoría dentro del ordenamiento normativo.</w:t>
      </w:r>
    </w:p>
    <w:p w:rsidRPr="00803D6A" w:rsidR="005F5D19" w:rsidP="008C487C" w:rsidRDefault="00AE668A" w14:paraId="1B5F6978" w14:textId="6E2228DC">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Igualmente, debe precisar</w:t>
      </w:r>
      <w:r w:rsidR="000E3212">
        <w:rPr>
          <w:rFonts w:ascii="Arial" w:hAnsi="Arial" w:cs="Arial"/>
          <w:color w:val="000000" w:themeColor="text1"/>
          <w:sz w:val="22"/>
          <w:lang w:val="es-CO"/>
        </w:rPr>
        <w:t>se</w:t>
      </w:r>
      <w:r w:rsidRPr="00803D6A">
        <w:rPr>
          <w:rFonts w:ascii="Arial" w:hAnsi="Arial" w:cs="Arial"/>
          <w:color w:val="000000" w:themeColor="text1"/>
          <w:sz w:val="22"/>
          <w:lang w:val="es-CO"/>
        </w:rPr>
        <w:t xml:space="preserve"> que el artículo 2.2.1.2.4.2.3 del Decreto 1082 de 2015 se refiere a las «Mipyme nacionales </w:t>
      </w:r>
      <w:r w:rsidRPr="00803D6A">
        <w:rPr>
          <w:rFonts w:ascii="Arial" w:hAnsi="Arial" w:cs="Arial"/>
          <w:i/>
          <w:iCs/>
          <w:color w:val="000000" w:themeColor="text1"/>
          <w:sz w:val="22"/>
          <w:lang w:val="es-CO"/>
        </w:rPr>
        <w:t>domiciliadas</w:t>
      </w:r>
      <w:r w:rsidRPr="00803D6A">
        <w:rPr>
          <w:rFonts w:ascii="Arial" w:hAnsi="Arial" w:cs="Arial"/>
          <w:color w:val="000000" w:themeColor="text1"/>
          <w:sz w:val="22"/>
          <w:lang w:val="es-CO"/>
        </w:rPr>
        <w:t xml:space="preserve"> en los departamentos o municipios en donde se va a ejecutar el contrato»</w:t>
      </w:r>
      <w:r w:rsidRPr="00803D6A" w:rsidR="00F5266F">
        <w:rPr>
          <w:rFonts w:ascii="Arial" w:hAnsi="Arial" w:cs="Arial"/>
          <w:color w:val="000000" w:themeColor="text1"/>
          <w:sz w:val="22"/>
          <w:lang w:val="es-CO"/>
        </w:rPr>
        <w:t xml:space="preserve"> </w:t>
      </w:r>
      <w:r w:rsidR="000E3212">
        <w:rPr>
          <w:rFonts w:ascii="Arial" w:hAnsi="Arial" w:cs="Arial"/>
          <w:color w:val="000000" w:themeColor="text1"/>
          <w:sz w:val="22"/>
          <w:lang w:val="es-CO"/>
        </w:rPr>
        <w:t>–</w:t>
      </w:r>
      <w:r w:rsidRPr="00803D6A" w:rsidR="00F5266F">
        <w:rPr>
          <w:rFonts w:ascii="Arial" w:hAnsi="Arial" w:cs="Arial"/>
          <w:color w:val="000000" w:themeColor="text1"/>
          <w:sz w:val="22"/>
          <w:lang w:val="es-CO"/>
        </w:rPr>
        <w:t>cursivas propias</w:t>
      </w:r>
      <w:r w:rsidR="000E3212">
        <w:rPr>
          <w:rFonts w:ascii="Arial" w:hAnsi="Arial" w:cs="Arial"/>
          <w:color w:val="000000" w:themeColor="text1"/>
          <w:sz w:val="22"/>
          <w:lang w:val="es-CO"/>
        </w:rPr>
        <w:t>–</w:t>
      </w:r>
      <w:r w:rsidRPr="00803D6A" w:rsidR="00813893">
        <w:rPr>
          <w:rFonts w:ascii="Arial" w:hAnsi="Arial" w:cs="Arial"/>
          <w:color w:val="000000" w:themeColor="text1"/>
          <w:sz w:val="22"/>
          <w:lang w:val="es-CO"/>
        </w:rPr>
        <w:t>, esto es, al «domicilio» y no a las «sucursales». Esta distinción</w:t>
      </w:r>
      <w:r w:rsidRPr="00803D6A" w:rsidR="007D62C7">
        <w:rPr>
          <w:rFonts w:ascii="Arial" w:hAnsi="Arial" w:cs="Arial"/>
          <w:color w:val="000000" w:themeColor="text1"/>
          <w:sz w:val="22"/>
          <w:lang w:val="es-CO"/>
        </w:rPr>
        <w:t xml:space="preserve"> es importante </w:t>
      </w:r>
      <w:r w:rsidRPr="00803D6A" w:rsidR="00E96422">
        <w:rPr>
          <w:rFonts w:ascii="Arial" w:hAnsi="Arial" w:cs="Arial"/>
          <w:color w:val="000000" w:themeColor="text1"/>
          <w:sz w:val="22"/>
          <w:lang w:val="es-CO"/>
        </w:rPr>
        <w:t xml:space="preserve">porque el beneficio normativo </w:t>
      </w:r>
      <w:r w:rsidRPr="00803D6A" w:rsidR="007D62C7">
        <w:rPr>
          <w:rFonts w:ascii="Arial" w:hAnsi="Arial" w:cs="Arial"/>
          <w:color w:val="000000" w:themeColor="text1"/>
          <w:sz w:val="22"/>
          <w:lang w:val="es-CO"/>
        </w:rPr>
        <w:t xml:space="preserve">únicamente </w:t>
      </w:r>
      <w:r w:rsidRPr="00803D6A" w:rsidR="00E96422">
        <w:rPr>
          <w:rFonts w:ascii="Arial" w:hAnsi="Arial" w:cs="Arial"/>
          <w:color w:val="000000" w:themeColor="text1"/>
          <w:sz w:val="22"/>
          <w:lang w:val="es-CO"/>
        </w:rPr>
        <w:t xml:space="preserve">aplica en el lugar en el que la Mipyme tiene su </w:t>
      </w:r>
      <w:r w:rsidRPr="00803D6A" w:rsidR="00C50B1B">
        <w:rPr>
          <w:rFonts w:ascii="Arial" w:hAnsi="Arial" w:cs="Arial"/>
          <w:color w:val="000000" w:themeColor="text1"/>
          <w:sz w:val="22"/>
          <w:lang w:val="es-CO"/>
        </w:rPr>
        <w:t>«</w:t>
      </w:r>
      <w:r w:rsidRPr="00803D6A" w:rsidR="00E96422">
        <w:rPr>
          <w:rFonts w:ascii="Arial" w:hAnsi="Arial" w:cs="Arial"/>
          <w:color w:val="000000" w:themeColor="text1"/>
          <w:sz w:val="22"/>
          <w:lang w:val="es-CO"/>
        </w:rPr>
        <w:t>domicilio</w:t>
      </w:r>
      <w:r w:rsidRPr="00803D6A" w:rsidR="00C50B1B">
        <w:rPr>
          <w:rFonts w:ascii="Arial" w:hAnsi="Arial" w:cs="Arial"/>
          <w:color w:val="000000" w:themeColor="text1"/>
          <w:sz w:val="22"/>
          <w:lang w:val="es-CO"/>
        </w:rPr>
        <w:t>»</w:t>
      </w:r>
      <w:r w:rsidRPr="00803D6A" w:rsidR="00E96422">
        <w:rPr>
          <w:rFonts w:ascii="Arial" w:hAnsi="Arial" w:cs="Arial"/>
          <w:color w:val="000000" w:themeColor="text1"/>
          <w:sz w:val="22"/>
          <w:lang w:val="es-CO"/>
        </w:rPr>
        <w:t xml:space="preserve">, no en donde tiene sucursales. </w:t>
      </w:r>
    </w:p>
    <w:p w:rsidRPr="00803D6A" w:rsidR="00AE668A" w:rsidP="008C487C" w:rsidRDefault="005F5D19" w14:paraId="6EC14440" w14:textId="18E61340">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El artículo 263 del Código de Comercio</w:t>
      </w:r>
      <w:r w:rsidRPr="00803D6A" w:rsidR="00BA7E78">
        <w:rPr>
          <w:rFonts w:ascii="Arial" w:hAnsi="Arial" w:cs="Arial"/>
          <w:color w:val="000000" w:themeColor="text1"/>
          <w:sz w:val="22"/>
          <w:lang w:val="es-CO"/>
        </w:rPr>
        <w:t xml:space="preserve"> define las sucursales como «los establecimientos de comercio abiertos por una sociedad, dentro o fuera de su domicilio, para el desarrollo de los negocios sociales o parte de ellos, administrados por mandatarios con facultades para representar la sociedad»</w:t>
      </w:r>
      <w:r w:rsidRPr="00803D6A">
        <w:rPr>
          <w:rFonts w:ascii="Arial" w:hAnsi="Arial" w:cs="Arial"/>
          <w:color w:val="000000" w:themeColor="text1"/>
          <w:sz w:val="22"/>
          <w:lang w:val="es-CO"/>
        </w:rPr>
        <w:t xml:space="preserve">. </w:t>
      </w:r>
      <w:r w:rsidRPr="00803D6A" w:rsidR="00BA7E78">
        <w:rPr>
          <w:rFonts w:ascii="Arial" w:hAnsi="Arial" w:cs="Arial"/>
          <w:color w:val="000000" w:themeColor="text1"/>
          <w:sz w:val="22"/>
          <w:lang w:val="es-CO"/>
        </w:rPr>
        <w:t>Nótese que la norma se refiere a los conceptos de «sucursal» y «domicilio» de forma diferente</w:t>
      </w:r>
      <w:r w:rsidRPr="00803D6A" w:rsidR="00DB751D">
        <w:rPr>
          <w:rFonts w:ascii="Arial" w:hAnsi="Arial" w:cs="Arial"/>
          <w:color w:val="000000" w:themeColor="text1"/>
          <w:sz w:val="22"/>
          <w:lang w:val="es-CO"/>
        </w:rPr>
        <w:t>, de lo que se deriva que las sociedades comerciales tiene</w:t>
      </w:r>
      <w:r w:rsidRPr="00803D6A" w:rsidR="00010D30">
        <w:rPr>
          <w:rFonts w:ascii="Arial" w:hAnsi="Arial" w:cs="Arial"/>
          <w:color w:val="000000" w:themeColor="text1"/>
          <w:sz w:val="22"/>
          <w:lang w:val="es-CO"/>
        </w:rPr>
        <w:t>n</w:t>
      </w:r>
      <w:r w:rsidRPr="00803D6A" w:rsidR="00DB751D">
        <w:rPr>
          <w:rFonts w:ascii="Arial" w:hAnsi="Arial" w:cs="Arial"/>
          <w:color w:val="000000" w:themeColor="text1"/>
          <w:sz w:val="22"/>
          <w:lang w:val="es-CO"/>
        </w:rPr>
        <w:t xml:space="preserve"> un domicilio y puede tener una o varias sucursales</w:t>
      </w:r>
      <w:r w:rsidRPr="00803D6A" w:rsidR="00BA7E78">
        <w:rPr>
          <w:rFonts w:ascii="Arial" w:hAnsi="Arial" w:cs="Arial"/>
          <w:color w:val="000000" w:themeColor="text1"/>
          <w:sz w:val="22"/>
          <w:lang w:val="es-CO"/>
        </w:rPr>
        <w:t xml:space="preserve">. En ese </w:t>
      </w:r>
      <w:r w:rsidRPr="00803D6A" w:rsidR="00BA7E78">
        <w:rPr>
          <w:rFonts w:ascii="Arial" w:hAnsi="Arial" w:cs="Arial"/>
          <w:color w:val="000000" w:themeColor="text1"/>
          <w:sz w:val="22"/>
          <w:lang w:val="es-CO"/>
        </w:rPr>
        <w:lastRenderedPageBreak/>
        <w:t>mismo sentido</w:t>
      </w:r>
      <w:r w:rsidRPr="00803D6A">
        <w:rPr>
          <w:rFonts w:ascii="Arial" w:hAnsi="Arial" w:cs="Arial"/>
          <w:color w:val="000000" w:themeColor="text1"/>
          <w:sz w:val="22"/>
          <w:lang w:val="es-CO"/>
        </w:rPr>
        <w:t>, l</w:t>
      </w:r>
      <w:r w:rsidRPr="00803D6A" w:rsidR="00863DD9">
        <w:rPr>
          <w:rFonts w:ascii="Arial" w:hAnsi="Arial" w:cs="Arial"/>
          <w:color w:val="000000" w:themeColor="text1"/>
          <w:sz w:val="22"/>
          <w:lang w:val="es-CO"/>
        </w:rPr>
        <w:t xml:space="preserve">os </w:t>
      </w:r>
      <w:r w:rsidRPr="00803D6A" w:rsidR="001321AB">
        <w:rPr>
          <w:rFonts w:ascii="Arial" w:hAnsi="Arial" w:cs="Arial"/>
          <w:color w:val="000000" w:themeColor="text1"/>
          <w:sz w:val="22"/>
          <w:lang w:val="es-CO"/>
        </w:rPr>
        <w:t xml:space="preserve">artículos 110 y 111 </w:t>
      </w:r>
      <w:r w:rsidRPr="00803D6A" w:rsidR="00816ED3">
        <w:rPr>
          <w:rFonts w:ascii="Arial" w:hAnsi="Arial" w:cs="Arial"/>
          <w:i/>
          <w:iCs/>
          <w:color w:val="000000" w:themeColor="text1"/>
          <w:sz w:val="22"/>
          <w:lang w:val="es-CO"/>
        </w:rPr>
        <w:t>ibidem</w:t>
      </w:r>
      <w:r w:rsidRPr="00803D6A" w:rsidR="00863DD9">
        <w:rPr>
          <w:rFonts w:ascii="Arial" w:hAnsi="Arial" w:cs="Arial"/>
          <w:color w:val="000000" w:themeColor="text1"/>
          <w:sz w:val="22"/>
          <w:lang w:val="es-CO"/>
        </w:rPr>
        <w:t xml:space="preserve"> </w:t>
      </w:r>
      <w:r w:rsidRPr="00803D6A" w:rsidR="001321AB">
        <w:rPr>
          <w:rFonts w:ascii="Arial" w:hAnsi="Arial" w:cs="Arial"/>
          <w:color w:val="000000" w:themeColor="text1"/>
          <w:sz w:val="22"/>
          <w:lang w:val="es-CO"/>
        </w:rPr>
        <w:t>se refieren</w:t>
      </w:r>
      <w:r w:rsidRPr="00803D6A" w:rsidR="004F4387">
        <w:rPr>
          <w:rFonts w:ascii="Arial" w:hAnsi="Arial" w:cs="Arial"/>
          <w:color w:val="000000" w:themeColor="text1"/>
          <w:sz w:val="22"/>
          <w:lang w:val="es-CO"/>
        </w:rPr>
        <w:t xml:space="preserve"> a tales conceptos de forma independiente. E</w:t>
      </w:r>
      <w:r w:rsidRPr="00803D6A" w:rsidR="00863DD9">
        <w:rPr>
          <w:rFonts w:ascii="Arial" w:hAnsi="Arial" w:cs="Arial"/>
          <w:color w:val="000000" w:themeColor="text1"/>
          <w:sz w:val="22"/>
          <w:lang w:val="es-CO"/>
        </w:rPr>
        <w:t xml:space="preserve">l uno para </w:t>
      </w:r>
      <w:r w:rsidRPr="00803D6A" w:rsidR="00CA5790">
        <w:rPr>
          <w:rFonts w:ascii="Arial" w:hAnsi="Arial" w:cs="Arial"/>
          <w:color w:val="000000" w:themeColor="text1"/>
          <w:sz w:val="22"/>
          <w:lang w:val="es-CO"/>
        </w:rPr>
        <w:t xml:space="preserve">referirse a los requisitos de constitución de una sociedad comercial y el otro para </w:t>
      </w:r>
      <w:r w:rsidRPr="00803D6A" w:rsidR="003C2074">
        <w:rPr>
          <w:rFonts w:ascii="Arial" w:hAnsi="Arial" w:cs="Arial"/>
          <w:color w:val="000000" w:themeColor="text1"/>
          <w:sz w:val="22"/>
          <w:lang w:val="es-CO"/>
        </w:rPr>
        <w:t xml:space="preserve">determinar el lugar donde se debe inscribir la escritura </w:t>
      </w:r>
      <w:r w:rsidRPr="00803D6A" w:rsidR="008A0633">
        <w:rPr>
          <w:rFonts w:ascii="Arial" w:hAnsi="Arial" w:cs="Arial"/>
          <w:color w:val="000000" w:themeColor="text1"/>
          <w:sz w:val="22"/>
          <w:lang w:val="es-CO"/>
        </w:rPr>
        <w:t>pública de constitución de la sociedad comercial. En e</w:t>
      </w:r>
      <w:r w:rsidRPr="00803D6A" w:rsidR="004F4387">
        <w:rPr>
          <w:rFonts w:ascii="Arial" w:hAnsi="Arial" w:cs="Arial"/>
          <w:color w:val="000000" w:themeColor="text1"/>
          <w:sz w:val="22"/>
          <w:lang w:val="es-CO"/>
        </w:rPr>
        <w:t xml:space="preserve">se sentido, </w:t>
      </w:r>
      <w:r w:rsidRPr="00803D6A" w:rsidR="008A0633">
        <w:rPr>
          <w:rFonts w:ascii="Arial" w:hAnsi="Arial" w:cs="Arial"/>
          <w:color w:val="000000" w:themeColor="text1"/>
          <w:sz w:val="22"/>
          <w:lang w:val="es-CO"/>
        </w:rPr>
        <w:t>si el legislador di</w:t>
      </w:r>
      <w:r w:rsidRPr="00803D6A" w:rsidR="00BB59F9">
        <w:rPr>
          <w:rFonts w:ascii="Arial" w:hAnsi="Arial" w:cs="Arial"/>
          <w:color w:val="000000" w:themeColor="text1"/>
          <w:sz w:val="22"/>
          <w:lang w:val="es-CO"/>
        </w:rPr>
        <w:t>s</w:t>
      </w:r>
      <w:r w:rsidRPr="00803D6A" w:rsidR="008A0633">
        <w:rPr>
          <w:rFonts w:ascii="Arial" w:hAnsi="Arial" w:cs="Arial"/>
          <w:color w:val="000000" w:themeColor="text1"/>
          <w:sz w:val="22"/>
          <w:lang w:val="es-CO"/>
        </w:rPr>
        <w:t>ti</w:t>
      </w:r>
      <w:r w:rsidRPr="00803D6A" w:rsidR="00BB59F9">
        <w:rPr>
          <w:rFonts w:ascii="Arial" w:hAnsi="Arial" w:cs="Arial"/>
          <w:color w:val="000000" w:themeColor="text1"/>
          <w:sz w:val="22"/>
          <w:lang w:val="es-CO"/>
        </w:rPr>
        <w:t>nguió entre uno y otro y si el reglamento se refiere al «domicilio»</w:t>
      </w:r>
      <w:r w:rsidRPr="00803D6A" w:rsidR="004F4387">
        <w:rPr>
          <w:rFonts w:ascii="Arial" w:hAnsi="Arial" w:cs="Arial"/>
          <w:color w:val="000000" w:themeColor="text1"/>
          <w:sz w:val="22"/>
          <w:lang w:val="es-CO"/>
        </w:rPr>
        <w:t xml:space="preserve">, </w:t>
      </w:r>
      <w:r w:rsidRPr="00803D6A" w:rsidR="00D92F6C">
        <w:rPr>
          <w:rFonts w:ascii="Arial" w:hAnsi="Arial" w:cs="Arial"/>
          <w:color w:val="000000" w:themeColor="text1"/>
          <w:sz w:val="22"/>
          <w:lang w:val="es-CO"/>
        </w:rPr>
        <w:t xml:space="preserve">se </w:t>
      </w:r>
      <w:r w:rsidRPr="00803D6A" w:rsidR="009E2544">
        <w:rPr>
          <w:rFonts w:ascii="Arial" w:hAnsi="Arial" w:cs="Arial"/>
          <w:color w:val="000000" w:themeColor="text1"/>
          <w:sz w:val="22"/>
          <w:lang w:val="es-CO"/>
        </w:rPr>
        <w:t>entiende</w:t>
      </w:r>
      <w:r w:rsidRPr="00803D6A" w:rsidR="00D92F6C">
        <w:rPr>
          <w:rFonts w:ascii="Arial" w:hAnsi="Arial" w:cs="Arial"/>
          <w:color w:val="000000" w:themeColor="text1"/>
          <w:sz w:val="22"/>
          <w:lang w:val="es-CO"/>
        </w:rPr>
        <w:t xml:space="preserve"> que </w:t>
      </w:r>
      <w:r w:rsidRPr="00803D6A" w:rsidR="00BB59F9">
        <w:rPr>
          <w:rFonts w:ascii="Arial" w:hAnsi="Arial" w:cs="Arial"/>
          <w:color w:val="000000" w:themeColor="text1"/>
          <w:sz w:val="22"/>
          <w:lang w:val="es-CO"/>
        </w:rPr>
        <w:t xml:space="preserve">no es procedente </w:t>
      </w:r>
      <w:r w:rsidRPr="00803D6A" w:rsidR="007D62C7">
        <w:rPr>
          <w:rFonts w:ascii="Arial" w:hAnsi="Arial" w:cs="Arial"/>
          <w:color w:val="000000" w:themeColor="text1"/>
          <w:sz w:val="22"/>
          <w:lang w:val="es-CO"/>
        </w:rPr>
        <w:t xml:space="preserve">extender el beneficio contenido en el artículo 2.2.1.2.4.2.3. </w:t>
      </w:r>
      <w:r w:rsidRPr="00803D6A" w:rsidR="00816ED3">
        <w:rPr>
          <w:rFonts w:ascii="Arial" w:hAnsi="Arial" w:cs="Arial"/>
          <w:i/>
          <w:iCs/>
          <w:color w:val="000000" w:themeColor="text1"/>
          <w:sz w:val="22"/>
          <w:lang w:val="es-CO"/>
        </w:rPr>
        <w:t>ibidem</w:t>
      </w:r>
      <w:r w:rsidRPr="00803D6A" w:rsidR="007D62C7">
        <w:rPr>
          <w:rFonts w:ascii="Arial" w:hAnsi="Arial" w:cs="Arial"/>
          <w:i/>
          <w:iCs/>
          <w:color w:val="000000" w:themeColor="text1"/>
          <w:sz w:val="22"/>
          <w:lang w:val="es-CO"/>
        </w:rPr>
        <w:t xml:space="preserve"> </w:t>
      </w:r>
      <w:r w:rsidRPr="00803D6A" w:rsidR="007D62C7">
        <w:rPr>
          <w:rFonts w:ascii="Arial" w:hAnsi="Arial" w:cs="Arial"/>
          <w:color w:val="000000" w:themeColor="text1"/>
          <w:sz w:val="22"/>
          <w:lang w:val="es-CO"/>
        </w:rPr>
        <w:t>a las entidades que tienen «sucursales» en el municipio o departamento en donde se va a ejecutar el contrato</w:t>
      </w:r>
      <w:r w:rsidRPr="00803D6A" w:rsidR="00D92F6C">
        <w:rPr>
          <w:rFonts w:ascii="Arial" w:hAnsi="Arial" w:cs="Arial"/>
          <w:color w:val="000000" w:themeColor="text1"/>
          <w:sz w:val="22"/>
          <w:lang w:val="es-CO"/>
        </w:rPr>
        <w:t xml:space="preserve"> estatal</w:t>
      </w:r>
      <w:r w:rsidRPr="00803D6A" w:rsidR="007D62C7">
        <w:rPr>
          <w:rFonts w:ascii="Arial" w:hAnsi="Arial" w:cs="Arial"/>
          <w:color w:val="000000" w:themeColor="text1"/>
          <w:sz w:val="22"/>
          <w:lang w:val="es-CO"/>
        </w:rPr>
        <w:t>.</w:t>
      </w:r>
    </w:p>
    <w:p w:rsidRPr="00803D6A" w:rsidR="00D95879" w:rsidP="008C487C" w:rsidRDefault="008C487C" w14:paraId="35AACE73" w14:textId="28A50208">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a) </w:t>
      </w:r>
      <w:bookmarkStart w:name="_Hlk57023713" w:id="3"/>
      <w:r w:rsidRPr="00803D6A">
        <w:rPr>
          <w:rFonts w:ascii="Arial" w:hAnsi="Arial" w:cs="Arial"/>
          <w:color w:val="000000" w:themeColor="text1"/>
          <w:sz w:val="22"/>
          <w:lang w:val="es-CO"/>
        </w:rPr>
        <w:t xml:space="preserve">El artículo 2.2.1.2.4.2.2. del Decreto 1082 de 2015 establece los requisitos que se deben acreditar en las «convocatorias limitadas a Mipymes». La primera limitación </w:t>
      </w:r>
      <w:r w:rsidRPr="00803D6A" w:rsidR="009A5714">
        <w:rPr>
          <w:rFonts w:ascii="Arial" w:hAnsi="Arial" w:cs="Arial"/>
          <w:color w:val="000000" w:themeColor="text1"/>
          <w:sz w:val="22"/>
          <w:lang w:val="es-CO"/>
        </w:rPr>
        <w:t>se deriva d</w:t>
      </w:r>
      <w:r w:rsidRPr="00803D6A">
        <w:rPr>
          <w:rFonts w:ascii="Arial" w:hAnsi="Arial" w:cs="Arial"/>
          <w:color w:val="000000" w:themeColor="text1"/>
          <w:sz w:val="22"/>
          <w:lang w:val="es-CO"/>
        </w:rPr>
        <w:t>el inciso primero de la referida norma</w:t>
      </w:r>
      <w:r w:rsidRPr="00803D6A" w:rsidR="009A5714">
        <w:rPr>
          <w:rFonts w:ascii="Arial" w:hAnsi="Arial" w:cs="Arial"/>
          <w:color w:val="000000" w:themeColor="text1"/>
          <w:sz w:val="22"/>
          <w:lang w:val="es-CO"/>
        </w:rPr>
        <w:t>,</w:t>
      </w:r>
      <w:r w:rsidRPr="00803D6A">
        <w:rPr>
          <w:rFonts w:ascii="Arial" w:hAnsi="Arial" w:cs="Arial"/>
          <w:color w:val="000000" w:themeColor="text1"/>
          <w:sz w:val="22"/>
          <w:lang w:val="es-CO"/>
        </w:rPr>
        <w:t xml:space="preserve"> en cuanto a las modalidades de selección de contratistas, en el entendido</w:t>
      </w:r>
      <w:r w:rsidRPr="00803D6A" w:rsidR="006F39D0">
        <w:rPr>
          <w:rFonts w:ascii="Arial" w:hAnsi="Arial" w:cs="Arial"/>
          <w:color w:val="000000" w:themeColor="text1"/>
          <w:sz w:val="22"/>
          <w:lang w:val="es-CO"/>
        </w:rPr>
        <w:t xml:space="preserve"> </w:t>
      </w:r>
      <w:r w:rsidRPr="00803D6A" w:rsidR="00882ABB">
        <w:rPr>
          <w:rFonts w:ascii="Arial" w:hAnsi="Arial" w:cs="Arial"/>
          <w:color w:val="000000" w:themeColor="text1"/>
          <w:sz w:val="22"/>
          <w:lang w:val="es-CO"/>
        </w:rPr>
        <w:t xml:space="preserve">de </w:t>
      </w:r>
      <w:r w:rsidRPr="00803D6A">
        <w:rPr>
          <w:rFonts w:ascii="Arial" w:hAnsi="Arial" w:cs="Arial"/>
          <w:color w:val="000000" w:themeColor="text1"/>
          <w:sz w:val="22"/>
          <w:lang w:val="es-CO"/>
        </w:rPr>
        <w:t>que únicamente se puede limitar «la convocatoria del Proceso de Contratación en la modalidad de licitación pública, selección abreviada y concurso de méritos». Esto excluye</w:t>
      </w:r>
      <w:r w:rsidRPr="00803D6A" w:rsidR="00E137BB">
        <w:rPr>
          <w:rFonts w:ascii="Arial" w:hAnsi="Arial" w:cs="Arial"/>
          <w:color w:val="000000" w:themeColor="text1"/>
          <w:sz w:val="22"/>
          <w:lang w:val="es-CO"/>
        </w:rPr>
        <w:t>, pues,</w:t>
      </w:r>
      <w:r w:rsidRPr="00803D6A">
        <w:rPr>
          <w:rFonts w:ascii="Arial" w:hAnsi="Arial" w:cs="Arial"/>
          <w:color w:val="000000" w:themeColor="text1"/>
          <w:sz w:val="22"/>
          <w:lang w:val="es-CO"/>
        </w:rPr>
        <w:t xml:space="preserve"> la posibilidad de pedir la limitación de las convocatorias en los procesos de selección de </w:t>
      </w:r>
      <w:r w:rsidRPr="00803D6A">
        <w:rPr>
          <w:rFonts w:ascii="Arial" w:hAnsi="Arial" w:cs="Arial"/>
          <w:i/>
          <w:iCs/>
          <w:color w:val="000000" w:themeColor="text1"/>
          <w:sz w:val="22"/>
          <w:lang w:val="es-CO"/>
        </w:rPr>
        <w:t>mínima cuantía</w:t>
      </w:r>
      <w:r w:rsidRPr="00803D6A">
        <w:rPr>
          <w:rFonts w:ascii="Arial" w:hAnsi="Arial" w:cs="Arial"/>
          <w:color w:val="000000" w:themeColor="text1"/>
          <w:sz w:val="22"/>
          <w:lang w:val="es-CO"/>
        </w:rPr>
        <w:t xml:space="preserve"> y también en los de </w:t>
      </w:r>
      <w:r w:rsidRPr="00803D6A">
        <w:rPr>
          <w:rFonts w:ascii="Arial" w:hAnsi="Arial" w:cs="Arial"/>
          <w:i/>
          <w:iCs/>
          <w:color w:val="000000" w:themeColor="text1"/>
          <w:sz w:val="22"/>
          <w:lang w:val="es-CO"/>
        </w:rPr>
        <w:t>contratación directa</w:t>
      </w:r>
      <w:r w:rsidRPr="00803D6A">
        <w:rPr>
          <w:rFonts w:ascii="Arial" w:hAnsi="Arial" w:cs="Arial"/>
          <w:color w:val="000000" w:themeColor="text1"/>
          <w:sz w:val="22"/>
          <w:lang w:val="es-CO"/>
        </w:rPr>
        <w:t>.</w:t>
      </w:r>
      <w:r w:rsidRPr="00803D6A" w:rsidR="00A95100">
        <w:rPr>
          <w:rFonts w:ascii="Arial" w:hAnsi="Arial" w:cs="Arial"/>
          <w:color w:val="000000" w:themeColor="text1"/>
          <w:sz w:val="22"/>
          <w:lang w:val="es-CO"/>
        </w:rPr>
        <w:t xml:space="preserve"> </w:t>
      </w:r>
      <w:r w:rsidRPr="00803D6A" w:rsidR="003E14F9">
        <w:rPr>
          <w:rFonts w:ascii="Arial" w:hAnsi="Arial" w:cs="Arial"/>
          <w:color w:val="000000" w:themeColor="text1"/>
          <w:sz w:val="22"/>
          <w:lang w:val="es-CO"/>
        </w:rPr>
        <w:t>Para los efectos de</w:t>
      </w:r>
      <w:r w:rsidRPr="00803D6A" w:rsidR="00CF326B">
        <w:rPr>
          <w:rFonts w:ascii="Arial" w:hAnsi="Arial" w:cs="Arial"/>
          <w:color w:val="000000" w:themeColor="text1"/>
          <w:sz w:val="22"/>
          <w:lang w:val="es-CO"/>
        </w:rPr>
        <w:t xml:space="preserve"> la consulta </w:t>
      </w:r>
      <w:r w:rsidRPr="00803D6A" w:rsidR="00CF326B">
        <w:rPr>
          <w:rFonts w:ascii="Arial" w:hAnsi="Arial" w:cs="Arial"/>
          <w:i/>
          <w:iCs/>
          <w:color w:val="000000" w:themeColor="text1"/>
          <w:sz w:val="22"/>
          <w:lang w:val="es-CO"/>
        </w:rPr>
        <w:t xml:space="preserve">sub </w:t>
      </w:r>
      <w:r w:rsidRPr="00803D6A" w:rsidR="00CF326B">
        <w:rPr>
          <w:rFonts w:ascii="Arial" w:hAnsi="Arial" w:cs="Arial"/>
          <w:color w:val="000000" w:themeColor="text1"/>
          <w:sz w:val="22"/>
          <w:lang w:val="es-CO"/>
        </w:rPr>
        <w:t xml:space="preserve">examine, se debe </w:t>
      </w:r>
      <w:r w:rsidRPr="00803D6A" w:rsidR="00521BA7">
        <w:rPr>
          <w:rFonts w:ascii="Arial" w:hAnsi="Arial" w:cs="Arial"/>
          <w:color w:val="000000" w:themeColor="text1"/>
          <w:sz w:val="22"/>
          <w:lang w:val="es-CO"/>
        </w:rPr>
        <w:t xml:space="preserve">precisar que </w:t>
      </w:r>
      <w:r w:rsidRPr="00803D6A" w:rsidR="008E2FE3">
        <w:rPr>
          <w:rFonts w:ascii="Arial" w:hAnsi="Arial" w:cs="Arial"/>
          <w:color w:val="000000" w:themeColor="text1"/>
          <w:sz w:val="22"/>
          <w:lang w:val="es-CO"/>
        </w:rPr>
        <w:t>una de las causale</w:t>
      </w:r>
      <w:r w:rsidRPr="00803D6A" w:rsidR="000E6867">
        <w:rPr>
          <w:rFonts w:ascii="Arial" w:hAnsi="Arial" w:cs="Arial"/>
          <w:color w:val="000000" w:themeColor="text1"/>
          <w:sz w:val="22"/>
          <w:lang w:val="es-CO"/>
        </w:rPr>
        <w:t xml:space="preserve">s </w:t>
      </w:r>
      <w:r w:rsidRPr="00803D6A" w:rsidR="00E01D84">
        <w:rPr>
          <w:rFonts w:ascii="Arial" w:hAnsi="Arial" w:cs="Arial"/>
          <w:color w:val="000000" w:themeColor="text1"/>
          <w:sz w:val="22"/>
          <w:lang w:val="es-CO"/>
        </w:rPr>
        <w:t xml:space="preserve">de </w:t>
      </w:r>
      <w:r w:rsidRPr="00803D6A" w:rsidR="00E01D84">
        <w:rPr>
          <w:rFonts w:ascii="Arial" w:hAnsi="Arial" w:cs="Arial"/>
          <w:i/>
          <w:iCs/>
          <w:color w:val="000000" w:themeColor="text1"/>
          <w:sz w:val="22"/>
          <w:lang w:val="es-CO"/>
        </w:rPr>
        <w:t>selección abreviada</w:t>
      </w:r>
      <w:r w:rsidRPr="00803D6A" w:rsidR="00E01D84">
        <w:rPr>
          <w:rFonts w:ascii="Arial" w:hAnsi="Arial" w:cs="Arial"/>
          <w:color w:val="000000" w:themeColor="text1"/>
          <w:sz w:val="22"/>
          <w:lang w:val="es-CO"/>
        </w:rPr>
        <w:t xml:space="preserve"> es </w:t>
      </w:r>
      <w:r w:rsidRPr="00803D6A" w:rsidR="00062B0D">
        <w:rPr>
          <w:rFonts w:ascii="Arial" w:hAnsi="Arial" w:cs="Arial"/>
          <w:color w:val="000000" w:themeColor="text1"/>
          <w:sz w:val="22"/>
          <w:lang w:val="es-CO"/>
        </w:rPr>
        <w:t xml:space="preserve">la </w:t>
      </w:r>
      <w:r w:rsidRPr="00803D6A" w:rsidR="00062B0D">
        <w:rPr>
          <w:rFonts w:ascii="Arial" w:hAnsi="Arial" w:cs="Arial"/>
          <w:i/>
          <w:iCs/>
          <w:color w:val="000000" w:themeColor="text1"/>
          <w:sz w:val="22"/>
          <w:lang w:val="es-CO"/>
        </w:rPr>
        <w:t>contratación de menor cuantía</w:t>
      </w:r>
      <w:r w:rsidRPr="00803D6A" w:rsidR="00062B0D">
        <w:rPr>
          <w:rFonts w:ascii="Arial" w:hAnsi="Arial" w:cs="Arial"/>
          <w:color w:val="000000" w:themeColor="text1"/>
          <w:sz w:val="22"/>
          <w:lang w:val="es-CO"/>
        </w:rPr>
        <w:t xml:space="preserve">, </w:t>
      </w:r>
      <w:r w:rsidRPr="00803D6A" w:rsidR="00711157">
        <w:rPr>
          <w:rFonts w:ascii="Arial" w:hAnsi="Arial" w:cs="Arial"/>
          <w:color w:val="000000" w:themeColor="text1"/>
          <w:sz w:val="22"/>
          <w:lang w:val="es-CO"/>
        </w:rPr>
        <w:t xml:space="preserve">según lo que establece </w:t>
      </w:r>
      <w:r w:rsidRPr="00803D6A" w:rsidR="00062B0D">
        <w:rPr>
          <w:rFonts w:ascii="Arial" w:hAnsi="Arial" w:cs="Arial"/>
          <w:color w:val="000000" w:themeColor="text1"/>
          <w:sz w:val="22"/>
          <w:lang w:val="es-CO"/>
        </w:rPr>
        <w:t xml:space="preserve">el artículo </w:t>
      </w:r>
      <w:r w:rsidRPr="00803D6A" w:rsidR="00C52801">
        <w:rPr>
          <w:rFonts w:ascii="Arial" w:hAnsi="Arial" w:cs="Arial"/>
          <w:color w:val="000000" w:themeColor="text1"/>
          <w:sz w:val="22"/>
          <w:lang w:val="es-CO"/>
        </w:rPr>
        <w:t xml:space="preserve">2, numeral </w:t>
      </w:r>
      <w:r w:rsidRPr="00803D6A" w:rsidR="00A367A1">
        <w:rPr>
          <w:rFonts w:ascii="Arial" w:hAnsi="Arial" w:cs="Arial"/>
          <w:color w:val="000000" w:themeColor="text1"/>
          <w:sz w:val="22"/>
          <w:lang w:val="es-CO"/>
        </w:rPr>
        <w:t>2, literal b, de la Ley 1150 de 2007.</w:t>
      </w:r>
    </w:p>
    <w:bookmarkEnd w:id="3"/>
    <w:p w:rsidRPr="00803D6A" w:rsidR="008C487C" w:rsidP="008C487C" w:rsidRDefault="008C487C" w14:paraId="2BA603A8" w14:textId="2F8660F5">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w:t>
      </w:r>
      <w:r w:rsidR="008450FC">
        <w:rPr>
          <w:rFonts w:ascii="Arial" w:hAnsi="Arial" w:cs="Arial"/>
          <w:color w:val="000000" w:themeColor="text1"/>
          <w:sz w:val="22"/>
          <w:lang w:val="es-CO"/>
        </w:rPr>
        <w:t xml:space="preserve"> limitación</w:t>
      </w:r>
      <w:r w:rsidRPr="00803D6A">
        <w:rPr>
          <w:rFonts w:ascii="Arial" w:hAnsi="Arial" w:cs="Arial"/>
          <w:color w:val="000000" w:themeColor="text1"/>
          <w:sz w:val="22"/>
          <w:lang w:val="es-CO"/>
        </w:rPr>
        <w:t xml:space="preserve"> es establecida de acuerdo con la tasa que, para el efecto, determine cada dos años el Ministerio de Comercio, Industria y Turismo. Nótese que la norma no hace referencia a la tasa de cambio representativa del mercado ─TRM</w:t>
      </w:r>
      <w:r w:rsidRPr="00803D6A">
        <w:rPr>
          <w:rStyle w:val="Refdenotaalpie"/>
          <w:rFonts w:ascii="Arial" w:hAnsi="Arial" w:cs="Arial"/>
          <w:color w:val="000000" w:themeColor="text1"/>
          <w:sz w:val="22"/>
          <w:lang w:val="es-CO"/>
        </w:rPr>
        <w:footnoteReference w:id="5"/>
      </w:r>
      <w:r w:rsidRPr="00803D6A">
        <w:rPr>
          <w:rFonts w:ascii="Arial" w:hAnsi="Arial" w:cs="Arial"/>
          <w:color w:val="000000" w:themeColor="text1"/>
          <w:sz w:val="22"/>
          <w:lang w:val="es-CO"/>
        </w:rPr>
        <w:t>─, establecida diariamente por la Superintendencia Financiera de Colombia, según lo que establece el artículo 40 de la Resolución Externa No. 1 de 2018 y la Circular Reglamentaria Externa- DODM-146, ambas expedidas por el Banco de la República.</w:t>
      </w:r>
    </w:p>
    <w:p w:rsidRPr="00803D6A" w:rsidR="008C487C" w:rsidP="008C487C" w:rsidRDefault="008C487C" w14:paraId="1AE6FEDA" w14:textId="660C2762">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Para establecer dicha tasa, el Ministerio toma en cuenta como parámetros, por un lado, el promedio de la TRM</w:t>
      </w:r>
      <w:r w:rsidRPr="00803D6A">
        <w:rPr>
          <w:rStyle w:val="Refdenotaalpie"/>
          <w:rFonts w:ascii="Arial" w:hAnsi="Arial" w:cs="Arial"/>
          <w:color w:val="000000" w:themeColor="text1"/>
          <w:sz w:val="22"/>
          <w:lang w:val="es-CO"/>
        </w:rPr>
        <w:footnoteReference w:id="6"/>
      </w:r>
      <w:r w:rsidRPr="00803D6A">
        <w:rPr>
          <w:rFonts w:ascii="Arial" w:hAnsi="Arial" w:cs="Arial"/>
          <w:color w:val="000000" w:themeColor="text1"/>
          <w:sz w:val="22"/>
          <w:lang w:val="es-CO"/>
        </w:rPr>
        <w:t xml:space="preserve"> de los dos años anteriores al per</w:t>
      </w:r>
      <w:r w:rsidR="00842927">
        <w:rPr>
          <w:rFonts w:ascii="Arial" w:hAnsi="Arial" w:cs="Arial"/>
          <w:color w:val="000000" w:themeColor="text1"/>
          <w:sz w:val="22"/>
          <w:lang w:val="es-CO"/>
        </w:rPr>
        <w:t>í</w:t>
      </w:r>
      <w:r w:rsidRPr="00803D6A">
        <w:rPr>
          <w:rFonts w:ascii="Arial" w:hAnsi="Arial" w:cs="Arial"/>
          <w:color w:val="000000" w:themeColor="text1"/>
          <w:sz w:val="22"/>
          <w:lang w:val="es-CO"/>
        </w:rPr>
        <w:t xml:space="preserve">odo a calcular y, por el otro, los «veinticinco mil dólares de los Estados Unidos de América» a los que se refiere el numeral 1º del artículo 2.2.1.2.4.2.2. del Decreto 1082 de 2015. Así lo ha hecho para los </w:t>
      </w:r>
      <w:r w:rsidRPr="00803D6A">
        <w:rPr>
          <w:rFonts w:ascii="Arial" w:hAnsi="Arial" w:cs="Arial"/>
          <w:color w:val="000000" w:themeColor="text1"/>
          <w:sz w:val="22"/>
          <w:lang w:val="es-CO"/>
        </w:rPr>
        <w:lastRenderedPageBreak/>
        <w:t>per</w:t>
      </w:r>
      <w:r w:rsidR="0004238A">
        <w:rPr>
          <w:rFonts w:ascii="Arial" w:hAnsi="Arial" w:cs="Arial"/>
          <w:color w:val="000000" w:themeColor="text1"/>
          <w:sz w:val="22"/>
          <w:lang w:val="es-CO"/>
        </w:rPr>
        <w:t>í</w:t>
      </w:r>
      <w:r w:rsidRPr="00803D6A">
        <w:rPr>
          <w:rFonts w:ascii="Arial" w:hAnsi="Arial" w:cs="Arial"/>
          <w:color w:val="000000" w:themeColor="text1"/>
          <w:sz w:val="22"/>
          <w:lang w:val="es-CO"/>
        </w:rPr>
        <w:t>odos 2015</w:t>
      </w:r>
      <w:r w:rsidRPr="00803D6A">
        <w:rPr>
          <w:rStyle w:val="Refdenotaalpie"/>
          <w:rFonts w:ascii="Arial" w:hAnsi="Arial" w:cs="Arial"/>
          <w:color w:val="000000" w:themeColor="text1"/>
          <w:sz w:val="22"/>
          <w:lang w:val="es-CO"/>
        </w:rPr>
        <w:footnoteReference w:id="7"/>
      </w:r>
      <w:r w:rsidRPr="00803D6A">
        <w:rPr>
          <w:rFonts w:ascii="Arial" w:hAnsi="Arial" w:cs="Arial"/>
          <w:color w:val="000000" w:themeColor="text1"/>
          <w:sz w:val="22"/>
          <w:lang w:val="es-CO"/>
        </w:rPr>
        <w:t>-2017, 2018-2019 y 2020-2021 (vigente)</w:t>
      </w:r>
      <w:r w:rsidRPr="00803D6A">
        <w:rPr>
          <w:rStyle w:val="Refdenotaalpie"/>
          <w:rFonts w:ascii="Arial" w:hAnsi="Arial" w:cs="Arial"/>
          <w:color w:val="000000" w:themeColor="text1"/>
          <w:sz w:val="22"/>
          <w:lang w:val="es-CO"/>
        </w:rPr>
        <w:footnoteReference w:id="8"/>
      </w:r>
      <w:r w:rsidRPr="00803D6A">
        <w:rPr>
          <w:rFonts w:ascii="Arial" w:hAnsi="Arial" w:cs="Arial"/>
          <w:color w:val="000000" w:themeColor="text1"/>
          <w:sz w:val="22"/>
          <w:lang w:val="es-CO"/>
        </w:rPr>
        <w:t>. Esta entidad, por otro lado, en ejercicio de sus competencias legales y reglamentarias, está encargada de la publicación de la información en su portal Web: https://www.colombiacompra.gov.co/.</w:t>
      </w:r>
    </w:p>
    <w:p w:rsidRPr="00803D6A" w:rsidR="008C487C" w:rsidP="008C487C" w:rsidRDefault="008C487C" w14:paraId="2ACBBB3A" w14:textId="5142532C">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El numeral segundo establece dos exigencias: por un lado, que al menos tres (3) Mipymes nacionales presenten a la entidad la solicitud formal de limitar el proceso contractual</w:t>
      </w:r>
      <w:r w:rsidR="007A172A">
        <w:rPr>
          <w:rFonts w:ascii="Arial" w:hAnsi="Arial" w:cs="Arial"/>
          <w:color w:val="000000" w:themeColor="text1"/>
          <w:sz w:val="22"/>
          <w:lang w:val="es-CO"/>
        </w:rPr>
        <w:t>,</w:t>
      </w:r>
      <w:r w:rsidRPr="00803D6A">
        <w:rPr>
          <w:rFonts w:ascii="Arial" w:hAnsi="Arial" w:cs="Arial"/>
          <w:color w:val="000000" w:themeColor="text1"/>
          <w:sz w:val="22"/>
          <w:lang w:val="es-CO"/>
        </w:rPr>
        <w:t xml:space="preserve"> y por el otro, que hagan la solicitud por lo menos un día antes de la apertura del proceso de contratación. En relación con tales exigencias, Colombia Compra Eficiente ha precisado que «[s]i bien la normativa del sistema de compra p</w:t>
      </w:r>
      <w:r w:rsidR="00816ED3">
        <w:rPr>
          <w:rFonts w:ascii="Arial" w:hAnsi="Arial" w:cs="Arial"/>
          <w:color w:val="000000" w:themeColor="text1"/>
          <w:sz w:val="22"/>
          <w:lang w:val="es-CO"/>
        </w:rPr>
        <w:t>ú</w:t>
      </w:r>
      <w:r w:rsidRPr="00803D6A">
        <w:rPr>
          <w:rFonts w:ascii="Arial" w:hAnsi="Arial" w:cs="Arial"/>
          <w:color w:val="000000" w:themeColor="text1"/>
          <w:sz w:val="22"/>
          <w:lang w:val="es-CO"/>
        </w:rPr>
        <w:t>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w:t>
      </w:r>
      <w:r w:rsidRPr="00803D6A">
        <w:rPr>
          <w:rStyle w:val="Refdenotaalpie"/>
          <w:rFonts w:ascii="Arial" w:hAnsi="Arial" w:cs="Arial"/>
          <w:color w:val="000000" w:themeColor="text1"/>
          <w:sz w:val="22"/>
          <w:lang w:val="es-CO"/>
        </w:rPr>
        <w:footnoteReference w:id="9"/>
      </w:r>
      <w:r w:rsidRPr="00803D6A">
        <w:rPr>
          <w:rFonts w:ascii="Arial" w:hAnsi="Arial" w:cs="Arial"/>
          <w:color w:val="000000" w:themeColor="text1"/>
          <w:sz w:val="22"/>
          <w:lang w:val="es-CO"/>
        </w:rPr>
        <w:t>.</w:t>
      </w:r>
      <w:r w:rsidRPr="00803D6A">
        <w:rPr>
          <w:rFonts w:ascii="Arial" w:hAnsi="Arial" w:cs="Arial"/>
          <w:i/>
          <w:iCs/>
          <w:color w:val="000000" w:themeColor="text1"/>
          <w:sz w:val="22"/>
          <w:lang w:val="es-CO"/>
        </w:rPr>
        <w:t xml:space="preserve"> </w:t>
      </w:r>
      <w:r w:rsidRPr="00803D6A">
        <w:rPr>
          <w:rFonts w:ascii="Arial" w:hAnsi="Arial" w:cs="Arial"/>
          <w:color w:val="000000" w:themeColor="text1"/>
          <w:sz w:val="22"/>
          <w:lang w:val="es-CO"/>
        </w:rPr>
        <w:t>También ha dicho que la entidad estatal debe aceptar las ofertas de consorcios o uniones temporales formados exclusivamente por Mipyme y promesas de sociedad futura suscritas por Mipyme»</w:t>
      </w:r>
      <w:r w:rsidRPr="00803D6A">
        <w:rPr>
          <w:rStyle w:val="Refdenotaalpie"/>
          <w:rFonts w:ascii="Arial" w:hAnsi="Arial" w:cs="Arial"/>
          <w:color w:val="000000" w:themeColor="text1"/>
          <w:sz w:val="22"/>
          <w:lang w:val="es-CO"/>
        </w:rPr>
        <w:footnoteReference w:id="10"/>
      </w:r>
      <w:r w:rsidRPr="00803D6A">
        <w:rPr>
          <w:rFonts w:ascii="Arial" w:hAnsi="Arial" w:cs="Arial"/>
          <w:color w:val="000000" w:themeColor="text1"/>
          <w:sz w:val="22"/>
          <w:lang w:val="es-CO"/>
        </w:rPr>
        <w:t xml:space="preserve">. </w:t>
      </w:r>
    </w:p>
    <w:p w:rsidRPr="00803D6A" w:rsidR="008C487C" w:rsidP="008C487C" w:rsidRDefault="008C487C" w14:paraId="64DA653A" w14:textId="77777777">
      <w:pPr>
        <w:spacing w:before="120" w:line="276" w:lineRule="auto"/>
        <w:ind w:firstLine="709"/>
        <w:jc w:val="both"/>
        <w:rPr>
          <w:rFonts w:ascii="Arial" w:hAnsi="Arial" w:eastAsia="Calibri" w:cs="Arial"/>
          <w:color w:val="000000" w:themeColor="text1"/>
          <w:sz w:val="22"/>
          <w:lang w:val="es-CO"/>
        </w:rPr>
      </w:pPr>
      <w:r w:rsidRPr="00803D6A">
        <w:rPr>
          <w:rFonts w:ascii="Arial" w:hAnsi="Arial" w:cs="Arial"/>
          <w:color w:val="000000" w:themeColor="text1"/>
          <w:sz w:val="22"/>
          <w:lang w:val="es-CO"/>
        </w:rPr>
        <w:t>De todos modos, las Mipymes nacionales que pretendan participar en el proceso de selección deben acreditar mínimo un año de existencia, para lo cual deben presentar el certificado expedido por la cámara de comercio o por la autoridad que sea competente para dicha acreditación</w:t>
      </w:r>
      <w:r w:rsidRPr="00803D6A">
        <w:rPr>
          <w:rFonts w:ascii="Arial" w:hAnsi="Arial" w:cs="Arial"/>
          <w:color w:val="000000" w:themeColor="text1"/>
          <w:sz w:val="22"/>
          <w:vertAlign w:val="superscript"/>
          <w:lang w:val="es-CO"/>
        </w:rPr>
        <w:footnoteReference w:id="11"/>
      </w:r>
      <w:r w:rsidRPr="00803D6A">
        <w:rPr>
          <w:rFonts w:ascii="Arial" w:hAnsi="Arial" w:cs="Arial"/>
          <w:color w:val="000000" w:themeColor="text1"/>
          <w:sz w:val="22"/>
          <w:lang w:val="es-CO"/>
        </w:rPr>
        <w:t xml:space="preserve">. </w:t>
      </w:r>
    </w:p>
    <w:p w:rsidRPr="00803D6A" w:rsidR="008C487C" w:rsidP="008C487C" w:rsidRDefault="008C487C" w14:paraId="296A5503" w14:textId="27386CFC">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b) Cumplidos los dos requisitos del artículo 2.2.1.2.4.2.2. </w:t>
      </w:r>
      <w:r w:rsidRPr="00803D6A">
        <w:rPr>
          <w:rFonts w:ascii="Arial" w:hAnsi="Arial" w:cs="Arial"/>
          <w:i/>
          <w:iCs/>
          <w:color w:val="000000" w:themeColor="text1"/>
          <w:sz w:val="22"/>
          <w:lang w:val="es-CO"/>
        </w:rPr>
        <w:t>ibidem</w:t>
      </w:r>
      <w:r w:rsidRPr="00803D6A">
        <w:rPr>
          <w:rFonts w:ascii="Arial" w:hAnsi="Arial" w:cs="Arial"/>
          <w:color w:val="000000" w:themeColor="text1"/>
          <w:sz w:val="22"/>
          <w:lang w:val="es-CO"/>
        </w:rPr>
        <w:t>, la entidad puede ─no tiene que─ decidir si limita la convocatoria a las Mipymes nacionales domiciliadas en el municipio o departamento en el que se ejecutará el contrato</w:t>
      </w:r>
      <w:r w:rsidRPr="00803D6A">
        <w:rPr>
          <w:rFonts w:ascii="Arial" w:hAnsi="Arial" w:cs="Arial"/>
          <w:color w:val="000000" w:themeColor="text1"/>
          <w:sz w:val="22"/>
          <w:vertAlign w:val="superscript"/>
          <w:lang w:val="es-CO"/>
        </w:rPr>
        <w:footnoteReference w:id="12"/>
      </w:r>
      <w:r w:rsidRPr="00803D6A">
        <w:rPr>
          <w:rFonts w:ascii="Arial" w:hAnsi="Arial" w:cs="Arial"/>
          <w:color w:val="000000" w:themeColor="text1"/>
          <w:sz w:val="22"/>
          <w:lang w:val="es-CO"/>
        </w:rPr>
        <w:t xml:space="preserve">. Esto de acuerdo con lo establecido en artículo 2.2.1.2.4.2.3. del Decreto 1082 de 2015, norma que se refiere a la facultad de la administración con el verbo infinitivo «poder», no «deber». </w:t>
      </w:r>
    </w:p>
    <w:p w:rsidRPr="00803D6A" w:rsidR="008C487C" w:rsidP="008C487C" w:rsidRDefault="008C487C" w14:paraId="6F4C1FFD" w14:textId="787D935A">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lastRenderedPageBreak/>
        <w:t xml:space="preserve">Colombia Compra Eficiente ha sostenido que es discrecional la decisión de limitar territorialmente una convocatoria de Mipymes,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w:t>
      </w:r>
      <w:r w:rsidR="0026177C">
        <w:rPr>
          <w:rFonts w:ascii="Arial" w:hAnsi="Arial" w:eastAsia="Calibri" w:cs="Arial"/>
          <w:color w:val="000000" w:themeColor="text1"/>
          <w:sz w:val="22"/>
          <w:lang w:val="es-CO"/>
        </w:rPr>
        <w:t>explicó</w:t>
      </w:r>
      <w:r w:rsidRPr="00803D6A" w:rsidR="0026177C">
        <w:rPr>
          <w:rFonts w:ascii="Arial" w:hAnsi="Arial" w:eastAsia="Calibri" w:cs="Arial"/>
          <w:color w:val="000000" w:themeColor="text1"/>
          <w:sz w:val="22"/>
          <w:lang w:val="es-CO"/>
        </w:rPr>
        <w:t xml:space="preserve"> </w:t>
      </w:r>
      <w:r w:rsidRPr="00803D6A">
        <w:rPr>
          <w:rFonts w:ascii="Arial" w:hAnsi="Arial" w:eastAsia="Calibri" w:cs="Arial"/>
          <w:color w:val="000000" w:themeColor="text1"/>
          <w:sz w:val="22"/>
          <w:lang w:val="es-CO"/>
        </w:rPr>
        <w:t xml:space="preserve">que, de acuerdo con el </w:t>
      </w:r>
      <w:r w:rsidRPr="00803D6A">
        <w:rPr>
          <w:rFonts w:ascii="Arial" w:hAnsi="Arial" w:cs="Arial"/>
          <w:color w:val="000000" w:themeColor="text1"/>
          <w:sz w:val="22"/>
          <w:lang w:val="es-CO"/>
        </w:rPr>
        <w:t>artículo 2.2.1.2.4.2.3. del Decreto 1082 de 2015,</w:t>
      </w:r>
      <w:r w:rsidRPr="00803D6A">
        <w:rPr>
          <w:rFonts w:ascii="Arial" w:hAnsi="Arial" w:eastAsia="Calibri" w:cs="Arial"/>
          <w:color w:val="000000" w:themeColor="text1"/>
          <w:sz w:val="22"/>
          <w:lang w:val="es-CO"/>
        </w:rPr>
        <w:t xml:space="preserve"> las Mipymes beneficiadas deben tener su domicilio principal en el municipio o departamento donde se ejecutará el contrato para poder participar en una convocatoria limitada territorialmente</w:t>
      </w:r>
      <w:r w:rsidRPr="00803D6A">
        <w:rPr>
          <w:rStyle w:val="Refdenotaalpie"/>
          <w:rFonts w:ascii="Arial" w:hAnsi="Arial" w:cs="Arial"/>
          <w:color w:val="000000" w:themeColor="text1"/>
          <w:sz w:val="22"/>
          <w:lang w:val="es-CO"/>
        </w:rPr>
        <w:footnoteReference w:id="13"/>
      </w:r>
      <w:r w:rsidRPr="00803D6A">
        <w:rPr>
          <w:rFonts w:ascii="Arial" w:hAnsi="Arial" w:cs="Arial"/>
          <w:color w:val="000000" w:themeColor="text1"/>
          <w:sz w:val="22"/>
          <w:lang w:val="es-CO"/>
        </w:rPr>
        <w:t>.</w:t>
      </w:r>
    </w:p>
    <w:p w:rsidRPr="00803D6A" w:rsidR="008C487C" w:rsidP="008C487C" w:rsidRDefault="008C487C" w14:paraId="56742D30" w14:textId="7B4FD3FB">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Adicionalmente, en la consulta No. 215130008193, del 9 de noviembre de 2015, esta Subdirección sostuvo que «[p]ara limitar un Proceso de Contratación a Mipymes territoriales la Entidad Estatal debe tener en cuenta que se cumplan necesariamente 3 supuestos». Los dos primeros, se dijo, están en el artículo 2.2.1.2.4.2.2 del Decreto 1082 de 2015, mientras que el tercero se encuentra en el artículo 2.2.1.2.4.2.3 </w:t>
      </w:r>
      <w:r w:rsidRPr="00803D6A">
        <w:rPr>
          <w:rFonts w:ascii="Arial" w:hAnsi="Arial" w:eastAsia="Calibri" w:cs="Arial"/>
          <w:i/>
          <w:iCs/>
          <w:color w:val="000000" w:themeColor="text1"/>
          <w:sz w:val="22"/>
          <w:lang w:val="es-CO"/>
        </w:rPr>
        <w:t>ibidem</w:t>
      </w:r>
      <w:r w:rsidRPr="00803D6A">
        <w:rPr>
          <w:rFonts w:ascii="Arial" w:hAnsi="Arial" w:eastAsia="Calibri" w:cs="Arial"/>
          <w:color w:val="000000" w:themeColor="text1"/>
          <w:sz w:val="22"/>
          <w:lang w:val="es-CO"/>
        </w:rPr>
        <w:t>. Este último «debe entenderse en el sentido que si las Mipymes que manifiestan su interés en limitar la convocatoria son por lo menos tres Mipyme domiciliadas en el departamento o municipio, la limitación será territorial y no nacional». Este entendimiento de la norma, sin embargo, da lugar a dos interpretaciones sobre las que se deben hacer unas precisiones.</w:t>
      </w:r>
    </w:p>
    <w:p w:rsidRPr="00803D6A" w:rsidR="008C487C" w:rsidP="008C487C" w:rsidRDefault="008C487C" w14:paraId="41F66314" w14:textId="553EF593">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i/>
          <w:iCs/>
          <w:color w:val="000000" w:themeColor="text1"/>
          <w:sz w:val="22"/>
          <w:lang w:val="es-CO"/>
        </w:rPr>
        <w:t>Por un lado</w:t>
      </w:r>
      <w:r w:rsidRPr="00803D6A">
        <w:rPr>
          <w:rFonts w:ascii="Arial" w:hAnsi="Arial" w:eastAsia="Calibri" w:cs="Arial"/>
          <w:color w:val="000000" w:themeColor="text1"/>
          <w:sz w:val="22"/>
          <w:lang w:val="es-CO"/>
        </w:rPr>
        <w:t>, supone que la decisión de limitar territorialmente la convocatoria opera de pleno derecho</w:t>
      </w:r>
      <w:r w:rsidRPr="00803D6A" w:rsidR="00882ABB">
        <w:rPr>
          <w:rFonts w:ascii="Arial" w:hAnsi="Arial" w:eastAsia="Calibri" w:cs="Arial"/>
          <w:color w:val="000000" w:themeColor="text1"/>
          <w:sz w:val="22"/>
          <w:lang w:val="es-CO"/>
        </w:rPr>
        <w:t>,</w:t>
      </w:r>
      <w:r w:rsidRPr="00803D6A">
        <w:rPr>
          <w:rFonts w:ascii="Arial" w:hAnsi="Arial" w:eastAsia="Calibri" w:cs="Arial"/>
          <w:color w:val="000000" w:themeColor="text1"/>
          <w:sz w:val="22"/>
          <w:lang w:val="es-CO"/>
        </w:rPr>
        <w:t xml:space="preserve"> cuando lo solicitan tres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Pr="00803D6A" w:rsidR="00816ED3">
        <w:rPr>
          <w:rFonts w:ascii="Arial" w:hAnsi="Arial" w:eastAsia="Calibri" w:cs="Arial"/>
          <w:i/>
          <w:iCs/>
          <w:color w:val="000000" w:themeColor="text1"/>
          <w:sz w:val="22"/>
          <w:lang w:val="es-CO"/>
        </w:rPr>
        <w:t>ibidem</w:t>
      </w:r>
      <w:r w:rsidRPr="00803D6A">
        <w:rPr>
          <w:rFonts w:ascii="Arial" w:hAnsi="Arial" w:eastAsia="Calibri" w:cs="Arial"/>
          <w:color w:val="000000" w:themeColor="text1"/>
          <w:sz w:val="22"/>
          <w:lang w:val="es-CO"/>
        </w:rPr>
        <w:t>,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w:t>
      </w:r>
    </w:p>
    <w:p w:rsidRPr="00803D6A" w:rsidR="008C487C" w:rsidP="008C487C" w:rsidRDefault="008C487C" w14:paraId="2443CB89" w14:textId="048AD1C5">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w:t>
      </w:r>
      <w:r w:rsidRPr="00803D6A">
        <w:rPr>
          <w:rFonts w:ascii="Arial" w:hAnsi="Arial" w:eastAsia="Calibri" w:cs="Arial"/>
          <w:color w:val="000000" w:themeColor="text1"/>
          <w:sz w:val="22"/>
          <w:lang w:val="es-CO"/>
        </w:rPr>
        <w:lastRenderedPageBreak/>
        <w:t xml:space="preserve">a tener en cuenta, una vez se ha decidido justificadamente limitar territorialmente la convocatoria previamente limitada a Mipymes, es el lugar donde se </w:t>
      </w:r>
      <w:r w:rsidR="0026177C">
        <w:rPr>
          <w:rFonts w:ascii="Arial" w:hAnsi="Arial" w:eastAsia="Calibri" w:cs="Arial"/>
          <w:color w:val="000000" w:themeColor="text1"/>
          <w:sz w:val="22"/>
          <w:lang w:val="es-CO"/>
        </w:rPr>
        <w:t>ejecutará</w:t>
      </w:r>
      <w:r w:rsidRPr="00803D6A">
        <w:rPr>
          <w:rFonts w:ascii="Arial" w:hAnsi="Arial" w:eastAsia="Calibri" w:cs="Arial"/>
          <w:color w:val="000000" w:themeColor="text1"/>
          <w:sz w:val="22"/>
          <w:lang w:val="es-CO"/>
        </w:rPr>
        <w:t xml:space="preserve"> el contrato.</w:t>
      </w:r>
    </w:p>
    <w:p w:rsidRPr="00803D6A" w:rsidR="008C487C" w:rsidP="008C487C" w:rsidRDefault="008C487C" w14:paraId="57E4155E" w14:textId="2992384A">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i/>
          <w:iCs/>
          <w:color w:val="000000" w:themeColor="text1"/>
          <w:sz w:val="22"/>
          <w:lang w:val="es-CO"/>
        </w:rPr>
        <w:t>Por otro lado</w:t>
      </w:r>
      <w:r w:rsidRPr="00803D6A">
        <w:rPr>
          <w:rFonts w:ascii="Arial" w:hAnsi="Arial" w:eastAsia="Calibri" w:cs="Arial"/>
          <w:color w:val="000000" w:themeColor="text1"/>
          <w:sz w:val="22"/>
          <w:lang w:val="es-CO"/>
        </w:rPr>
        <w:t xml:space="preserve">, supone que la decisión de la entidad únicamente puede darse si la solicitud provino de tres o más Mipymes domiciliadas en el municipio o departamento en donde se va a ejecutar el contrato. Sin embargo, una vez se verifican los requisitos de los numerales 1 y 2 del artículo 2.2.1.2.4.2.2. del Decreto 1082 de 2015, la entidad queda habilitada para decidir si limita o no la convocatoria «a Mipyme nacionales domiciliadas en los departamentos o municipios en donde se va a ejecutar el contrato», sin que sea relevante el </w:t>
      </w:r>
      <w:r w:rsidRPr="00803D6A" w:rsidR="008C24B6">
        <w:rPr>
          <w:rFonts w:ascii="Arial" w:hAnsi="Arial" w:eastAsia="Calibri" w:cs="Arial"/>
          <w:color w:val="000000" w:themeColor="text1"/>
          <w:sz w:val="22"/>
          <w:lang w:val="es-CO"/>
        </w:rPr>
        <w:t>«</w:t>
      </w:r>
      <w:r w:rsidRPr="00803D6A">
        <w:rPr>
          <w:rFonts w:ascii="Arial" w:hAnsi="Arial" w:eastAsia="Calibri" w:cs="Arial"/>
          <w:color w:val="000000" w:themeColor="text1"/>
          <w:sz w:val="22"/>
          <w:lang w:val="es-CO"/>
        </w:rPr>
        <w:t>domicilio</w:t>
      </w:r>
      <w:r w:rsidRPr="00803D6A" w:rsidR="008C24B6">
        <w:rPr>
          <w:rFonts w:ascii="Arial" w:hAnsi="Arial" w:eastAsia="Calibri" w:cs="Arial"/>
          <w:color w:val="000000" w:themeColor="text1"/>
          <w:sz w:val="22"/>
          <w:lang w:val="es-CO"/>
        </w:rPr>
        <w:t>»</w:t>
      </w:r>
      <w:r w:rsidRPr="00803D6A">
        <w:rPr>
          <w:rFonts w:ascii="Arial" w:hAnsi="Arial" w:eastAsia="Calibri" w:cs="Arial"/>
          <w:color w:val="000000" w:themeColor="text1"/>
          <w:sz w:val="22"/>
          <w:lang w:val="es-CO"/>
        </w:rPr>
        <w:t xml:space="preserve"> de las Mipymes nacionales que solicitaron limitar la convocatoria.</w:t>
      </w:r>
    </w:p>
    <w:p w:rsidRPr="00803D6A" w:rsidR="008C487C" w:rsidP="008C487C" w:rsidRDefault="008C487C" w14:paraId="6414A5BE" w14:textId="5C9E1F99">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Puede pasar, por ejemplo, que tres Mipymes nacionales domiciliadas en la capital de la República soliciten la limitación de un proceso contractual iniciado por el Distrito de Bogotá, para un contrato a ejecutar allí mismo. En ese caso, la entidad tendría que limitar el proceso a Mipymes nacionales, claro está, siempre que se cumplan los requisitos legales, pero se reservaría la posibilidad de limitar el proceso contractual a las Mipymes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Mipymes nacionales y puede decidir si, además, lo limita territorialmente. En este último evento es irrelevante que las solicitantes tengan su domicilio en Bogotá o, incluso, que lo tuvieran en diferentes lugares del país. De todos modos, el municipio de Medellín solo podrá limitar «a Mipyme nacionales domiciliadas en los departamentos o municipios en donde se va a ejecutar el contrato», esto es, para Mipymes nacionales cuyo domicilio sea en Medellín o en el departamento de Antioquia. A la misma conclusión habría que llegar, incluso, si la entidad contratante es del orden nacional, </w:t>
      </w:r>
      <w:r w:rsidR="003602EB">
        <w:rPr>
          <w:rFonts w:ascii="Arial" w:hAnsi="Arial" w:eastAsia="Calibri" w:cs="Arial"/>
          <w:color w:val="000000" w:themeColor="text1"/>
          <w:sz w:val="22"/>
          <w:lang w:val="es-CO"/>
        </w:rPr>
        <w:t>pues se reitera</w:t>
      </w:r>
      <w:r w:rsidRPr="00803D6A">
        <w:rPr>
          <w:rFonts w:ascii="Arial" w:hAnsi="Arial" w:eastAsia="Calibri" w:cs="Arial"/>
          <w:color w:val="000000" w:themeColor="text1"/>
          <w:sz w:val="22"/>
          <w:lang w:val="es-CO"/>
        </w:rPr>
        <w:t xml:space="preserve"> lo relevante aquí es el lugar de ejecución del contrato a limitar.</w:t>
      </w:r>
    </w:p>
    <w:p w:rsidRPr="00803D6A" w:rsidR="008C487C" w:rsidP="008C487C" w:rsidRDefault="003602EB" w14:paraId="072747C3" w14:textId="6ECA80D2">
      <w:pPr>
        <w:spacing w:before="120" w:line="276" w:lineRule="auto"/>
        <w:ind w:firstLine="709"/>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E</w:t>
      </w:r>
      <w:r w:rsidRPr="00803D6A" w:rsidR="008C487C">
        <w:rPr>
          <w:rFonts w:ascii="Arial" w:hAnsi="Arial" w:eastAsia="Calibri" w:cs="Arial"/>
          <w:color w:val="000000" w:themeColor="text1"/>
          <w:sz w:val="22"/>
          <w:lang w:val="es-CO"/>
        </w:rPr>
        <w:t xml:space="preserve">n este último caso puede pasar que el contrato se </w:t>
      </w:r>
      <w:r w:rsidR="0026177C">
        <w:rPr>
          <w:rFonts w:ascii="Arial" w:hAnsi="Arial" w:eastAsia="Calibri" w:cs="Arial"/>
          <w:color w:val="000000" w:themeColor="text1"/>
          <w:sz w:val="22"/>
          <w:lang w:val="es-CO"/>
        </w:rPr>
        <w:t xml:space="preserve">ejecute </w:t>
      </w:r>
      <w:r w:rsidRPr="00803D6A" w:rsidR="008C487C">
        <w:rPr>
          <w:rFonts w:ascii="Arial" w:hAnsi="Arial" w:eastAsia="Calibri" w:cs="Arial"/>
          <w:color w:val="000000" w:themeColor="text1"/>
          <w:sz w:val="22"/>
          <w:lang w:val="es-CO"/>
        </w:rPr>
        <w:t xml:space="preserve">en varios municipios o departamentos. En estos eventos la entidad pública tendría que limitarlo a todos los municipios o departamentos en los que se vaya a ejecutar el contrato, siempre que decida ejercer la facultad de limitar territorialmente la convocatoria. </w:t>
      </w:r>
      <w:r w:rsidR="0026177C">
        <w:rPr>
          <w:rFonts w:ascii="Arial" w:hAnsi="Arial" w:eastAsia="Calibri" w:cs="Arial"/>
          <w:color w:val="000000" w:themeColor="text1"/>
          <w:sz w:val="22"/>
          <w:lang w:val="es-CO"/>
        </w:rPr>
        <w:t>Esto</w:t>
      </w:r>
      <w:r w:rsidRPr="00803D6A" w:rsidR="008C487C">
        <w:rPr>
          <w:rFonts w:ascii="Arial" w:hAnsi="Arial" w:eastAsia="Calibri" w:cs="Arial"/>
          <w:color w:val="000000" w:themeColor="text1"/>
          <w:sz w:val="22"/>
          <w:lang w:val="es-CO"/>
        </w:rPr>
        <w:t xml:space="preserve"> porque el ejercicio de la facultad a la que se refiere el artículo 2.2.1.2.4.2.2. del Decreto 1082 de 2015 debe hacerse dentro del ordenamiento jurídico, es</w:t>
      </w:r>
      <w:r>
        <w:rPr>
          <w:rFonts w:ascii="Arial" w:hAnsi="Arial" w:eastAsia="Calibri" w:cs="Arial"/>
          <w:color w:val="000000" w:themeColor="text1"/>
          <w:sz w:val="22"/>
          <w:lang w:val="es-CO"/>
        </w:rPr>
        <w:t>t</w:t>
      </w:r>
      <w:r w:rsidRPr="00803D6A" w:rsidR="008C487C">
        <w:rPr>
          <w:rFonts w:ascii="Arial" w:hAnsi="Arial" w:eastAsia="Calibri" w:cs="Arial"/>
          <w:color w:val="000000" w:themeColor="text1"/>
          <w:sz w:val="22"/>
          <w:lang w:val="es-CO"/>
        </w:rPr>
        <w:t>o es, atendiendo la regla que, para esos efectos, establece el referido artículo, el cual</w:t>
      </w:r>
      <w:r w:rsidR="0026177C">
        <w:rPr>
          <w:rFonts w:ascii="Arial" w:hAnsi="Arial" w:eastAsia="Calibri" w:cs="Arial"/>
          <w:color w:val="000000" w:themeColor="text1"/>
          <w:sz w:val="22"/>
          <w:lang w:val="es-CO"/>
        </w:rPr>
        <w:t xml:space="preserve"> </w:t>
      </w:r>
      <w:r w:rsidRPr="00803D6A" w:rsidR="008C487C">
        <w:rPr>
          <w:rFonts w:ascii="Arial" w:hAnsi="Arial" w:eastAsia="Calibri" w:cs="Arial"/>
          <w:color w:val="000000" w:themeColor="text1"/>
          <w:sz w:val="22"/>
          <w:lang w:val="es-CO"/>
        </w:rPr>
        <w:t>se refiere a «los municipios o departamentos» en plural</w:t>
      </w:r>
      <w:r w:rsidR="0026177C">
        <w:rPr>
          <w:rFonts w:ascii="Arial" w:hAnsi="Arial" w:eastAsia="Calibri" w:cs="Arial"/>
          <w:color w:val="000000" w:themeColor="text1"/>
          <w:sz w:val="22"/>
          <w:lang w:val="es-CO"/>
        </w:rPr>
        <w:t>,</w:t>
      </w:r>
      <w:r w:rsidRPr="00803D6A" w:rsidR="008C487C">
        <w:rPr>
          <w:rFonts w:ascii="Arial" w:hAnsi="Arial" w:eastAsia="Calibri" w:cs="Arial"/>
          <w:color w:val="000000" w:themeColor="text1"/>
          <w:sz w:val="22"/>
          <w:lang w:val="es-CO"/>
        </w:rPr>
        <w:t xml:space="preserve"> no a un municipio o a un departamento en singular.</w:t>
      </w:r>
    </w:p>
    <w:p w:rsidRPr="00803D6A" w:rsidR="008C487C" w:rsidP="008C487C" w:rsidRDefault="008C487C" w14:paraId="08F8C03C" w14:textId="3AB9CDEC">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Sin perjuicio de lo anterior, no puede perderse de vista que la decisión de limitar «a Mipyme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w:t>
      </w:r>
      <w:r w:rsidRPr="00803D6A">
        <w:rPr>
          <w:rFonts w:ascii="Arial" w:hAnsi="Arial" w:eastAsia="Calibri" w:cs="Arial"/>
          <w:color w:val="000000" w:themeColor="text1"/>
          <w:sz w:val="22"/>
          <w:lang w:val="es-CO"/>
        </w:rPr>
        <w:lastRenderedPageBreak/>
        <w:t xml:space="preserve">convocatoria a Mipymes, no puede </w:t>
      </w:r>
      <w:r w:rsidRPr="00803D6A">
        <w:rPr>
          <w:rFonts w:ascii="Arial" w:hAnsi="Arial" w:eastAsia="Calibri" w:cs="Arial"/>
          <w:i/>
          <w:iCs/>
          <w:color w:val="000000" w:themeColor="text1"/>
          <w:sz w:val="22"/>
          <w:lang w:val="es-CO"/>
        </w:rPr>
        <w:t xml:space="preserve">motu propio </w:t>
      </w:r>
      <w:r w:rsidRPr="00803D6A">
        <w:rPr>
          <w:rFonts w:ascii="Arial" w:hAnsi="Arial" w:eastAsia="Calibri" w:cs="Arial"/>
          <w:color w:val="000000" w:themeColor="text1"/>
          <w:sz w:val="22"/>
          <w:lang w:val="es-CO"/>
        </w:rPr>
        <w:t>hacer la «limitación territorial» de que trata el artículo 2.2.1.2.4.2.3. del Decreto 1082 de 2015, ya que el ejercicio de esta facultad solo puede darse ante «limitación a Mipymes nacionales», lo cual supone la verificación de los supuestos legales establecidos en los mencionados numerales.</w:t>
      </w:r>
    </w:p>
    <w:p w:rsidRPr="00803D6A" w:rsidR="008C487C" w:rsidP="008C487C" w:rsidRDefault="008C487C" w14:paraId="49F380B5" w14:textId="77777777">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En suma, e</w:t>
      </w:r>
      <w:r w:rsidRPr="00803D6A">
        <w:rPr>
          <w:rFonts w:ascii="Arial" w:hAnsi="Arial" w:cs="Arial"/>
          <w:color w:val="000000" w:themeColor="text1"/>
          <w:sz w:val="22"/>
          <w:lang w:val="es-CO"/>
        </w:rPr>
        <w:t xml:space="preserve">l Decreto 1082 de 2015 regula la limitación de convocatorias a Mipymes en dos normas distintas que deben leerse conjunta y armónicamente. Por un lado, el artículo </w:t>
      </w:r>
      <w:r w:rsidRPr="00803D6A">
        <w:rPr>
          <w:rFonts w:ascii="Arial" w:hAnsi="Arial" w:eastAsia="Calibri" w:cs="Arial"/>
          <w:color w:val="000000" w:themeColor="text1"/>
          <w:sz w:val="22"/>
          <w:lang w:val="es-CO"/>
        </w:rPr>
        <w:t xml:space="preserve">2.2.1.2.4.2.2. </w:t>
      </w:r>
      <w:r w:rsidRPr="00803D6A">
        <w:rPr>
          <w:rFonts w:ascii="Arial" w:hAnsi="Arial" w:cs="Arial"/>
          <w:color w:val="000000" w:themeColor="text1"/>
          <w:sz w:val="22"/>
          <w:lang w:val="es-CO"/>
        </w:rPr>
        <w:t xml:space="preserve">prevé los requisitos generales para que la entidad limite sus convocatorias a Mipymes nacionales. Por el otro, el artículo </w:t>
      </w:r>
      <w:r w:rsidRPr="00803D6A">
        <w:rPr>
          <w:rFonts w:ascii="Arial" w:hAnsi="Arial" w:eastAsia="Calibri" w:cs="Arial"/>
          <w:color w:val="000000" w:themeColor="text1"/>
          <w:sz w:val="22"/>
          <w:lang w:val="es-CO"/>
        </w:rPr>
        <w:t xml:space="preserve">2.2.1.2.4.2.3. </w:t>
      </w:r>
      <w:r w:rsidRPr="00803D6A">
        <w:rPr>
          <w:rFonts w:ascii="Arial" w:hAnsi="Arial" w:cs="Arial"/>
          <w:color w:val="000000" w:themeColor="text1"/>
          <w:sz w:val="22"/>
          <w:lang w:val="es-CO"/>
        </w:rPr>
        <w:t xml:space="preserve">establece la posibilidad de limitar la convocatoria a Mipymes nacionales domiciliadas en los departamentos o municipios en donde se va a ejecutar el contrato, por supuesto, siempre que la entidad así lo decida y solo si se cumplen las exigencias del artículo </w:t>
      </w:r>
      <w:r w:rsidRPr="00803D6A">
        <w:rPr>
          <w:rFonts w:ascii="Arial" w:hAnsi="Arial" w:eastAsia="Calibri" w:cs="Arial"/>
          <w:color w:val="000000" w:themeColor="text1"/>
          <w:sz w:val="22"/>
          <w:lang w:val="es-CO"/>
        </w:rPr>
        <w:t>2.2.1.2.4.2.2.</w:t>
      </w:r>
    </w:p>
    <w:p w:rsidRPr="00803D6A" w:rsidR="008C487C" w:rsidP="008C487C" w:rsidRDefault="008C487C" w14:paraId="1D9D8176" w14:textId="2AD8C6AC">
      <w:pPr>
        <w:spacing w:before="120" w:line="276" w:lineRule="auto"/>
        <w:ind w:firstLine="709"/>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Sin perjuicio de lo anterior, la Agencia Nacional de Contratación Pública </w:t>
      </w:r>
      <w:r w:rsidRPr="00803D6A" w:rsidR="00B65290">
        <w:rPr>
          <w:rFonts w:ascii="Arial" w:hAnsi="Arial" w:eastAsia="Calibri" w:cs="Arial"/>
          <w:color w:val="000000" w:themeColor="text1"/>
          <w:sz w:val="22"/>
          <w:lang w:val="es-CO"/>
        </w:rPr>
        <w:t xml:space="preserve">– Colombia Compra Eficiente </w:t>
      </w:r>
      <w:r w:rsidRPr="00803D6A">
        <w:rPr>
          <w:rFonts w:ascii="Arial" w:hAnsi="Arial" w:eastAsia="Calibri" w:cs="Arial"/>
          <w:color w:val="000000" w:themeColor="text1"/>
          <w:sz w:val="22"/>
          <w:lang w:val="es-CO"/>
        </w:rPr>
        <w:t xml:space="preserve">considera que lo recomendable es que las entidades establezcan </w:t>
      </w:r>
      <w:r w:rsidRPr="00803D6A">
        <w:rPr>
          <w:rFonts w:ascii="Arial" w:hAnsi="Arial" w:eastAsia="Calibri" w:cs="Arial"/>
          <w:i/>
          <w:iCs/>
          <w:color w:val="000000" w:themeColor="text1"/>
          <w:sz w:val="22"/>
          <w:lang w:val="es-CO"/>
        </w:rPr>
        <w:t xml:space="preserve">ex ante </w:t>
      </w:r>
      <w:r w:rsidRPr="00803D6A">
        <w:rPr>
          <w:rFonts w:ascii="Arial" w:hAnsi="Arial" w:eastAsia="Calibri" w:cs="Arial"/>
          <w:color w:val="000000" w:themeColor="text1"/>
          <w:sz w:val="22"/>
          <w:lang w:val="es-CO"/>
        </w:rPr>
        <w:t xml:space="preserve">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w:t>
      </w:r>
      <w:r w:rsidRPr="00803D6A" w:rsidR="00B65290">
        <w:rPr>
          <w:rFonts w:ascii="Arial" w:hAnsi="Arial" w:eastAsia="Calibri" w:cs="Arial"/>
          <w:color w:val="000000" w:themeColor="text1"/>
          <w:sz w:val="22"/>
          <w:lang w:val="es-CO"/>
        </w:rPr>
        <w:t>en que se cumplan los presupuestos para ser</w:t>
      </w:r>
      <w:r w:rsidRPr="00803D6A">
        <w:rPr>
          <w:rFonts w:ascii="Arial" w:hAnsi="Arial" w:eastAsia="Calibri" w:cs="Arial"/>
          <w:color w:val="000000" w:themeColor="text1"/>
          <w:sz w:val="22"/>
          <w:lang w:val="es-CO"/>
        </w:rPr>
        <w:t xml:space="preserve"> limitada a Mipymes, </w:t>
      </w:r>
      <w:r w:rsidRPr="00803D6A" w:rsidR="00803D6A">
        <w:rPr>
          <w:rFonts w:ascii="Arial" w:hAnsi="Arial" w:eastAsia="Calibri" w:cs="Arial"/>
          <w:color w:val="000000" w:themeColor="text1"/>
          <w:sz w:val="22"/>
          <w:lang w:val="es-CO"/>
        </w:rPr>
        <w:t>como,</w:t>
      </w:r>
      <w:r w:rsidRPr="00803D6A">
        <w:rPr>
          <w:rFonts w:ascii="Arial" w:hAnsi="Arial" w:eastAsia="Calibri" w:cs="Arial"/>
          <w:color w:val="000000" w:themeColor="text1"/>
          <w:sz w:val="22"/>
          <w:lang w:val="es-CO"/>
        </w:rPr>
        <w:t xml:space="preserve"> por ejemplo, en relación con cuál o cuáles municipios o departamentos harían la limitación territorial de que trata el artículo 2.2.1.2.4.2.3. del Decreto 1082 de 2015.</w:t>
      </w:r>
    </w:p>
    <w:p w:rsidRPr="00803D6A" w:rsidR="00DD0E98" w:rsidP="00DD0E98" w:rsidRDefault="00DD0E98" w14:paraId="0844E612" w14:textId="563AECF8">
      <w:pPr>
        <w:jc w:val="both"/>
        <w:rPr>
          <w:rFonts w:ascii="Arial" w:hAnsi="Arial" w:eastAsia="Calibri" w:cs="Arial"/>
          <w:color w:val="000000" w:themeColor="text1"/>
          <w:sz w:val="22"/>
          <w:lang w:val="es-CO"/>
        </w:rPr>
      </w:pPr>
    </w:p>
    <w:p w:rsidRPr="00803D6A" w:rsidR="008C487C" w:rsidP="008C487C" w:rsidRDefault="008C487C" w14:paraId="4487ABBD" w14:textId="00D268F1">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803D6A">
        <w:rPr>
          <w:rFonts w:ascii="Arial" w:hAnsi="Arial" w:cs="Arial"/>
          <w:b/>
          <w:bCs/>
          <w:color w:val="000000" w:themeColor="text1"/>
          <w:sz w:val="22"/>
          <w:lang w:val="es-CO"/>
        </w:rPr>
        <w:t xml:space="preserve">Respuesta </w:t>
      </w:r>
    </w:p>
    <w:p w:rsidRPr="00803D6A" w:rsidR="00400868" w:rsidP="00400868" w:rsidRDefault="00400868" w14:paraId="23109150" w14:textId="5BDC550F">
      <w:pPr>
        <w:tabs>
          <w:tab w:val="left" w:pos="284"/>
        </w:tabs>
        <w:spacing w:line="276" w:lineRule="auto"/>
        <w:rPr>
          <w:rFonts w:ascii="Arial" w:hAnsi="Arial" w:cs="Arial"/>
          <w:b/>
          <w:bCs/>
          <w:color w:val="000000" w:themeColor="text1"/>
          <w:sz w:val="22"/>
          <w:lang w:val="es-CO"/>
        </w:rPr>
      </w:pPr>
    </w:p>
    <w:p w:rsidR="0047326F" w:rsidP="0047326F" w:rsidRDefault="0047326F" w14:paraId="5E466CF0" w14:textId="712165BC">
      <w:pPr>
        <w:tabs>
          <w:tab w:val="left" w:pos="284"/>
        </w:tabs>
        <w:ind w:left="709" w:right="709"/>
        <w:jc w:val="both"/>
        <w:rPr>
          <w:rFonts w:ascii="Arial" w:hAnsi="Arial" w:eastAsia="Calibri" w:cs="Arial"/>
          <w:color w:val="000000" w:themeColor="text1"/>
          <w:sz w:val="21"/>
          <w:szCs w:val="21"/>
          <w:lang w:val="es-CO"/>
        </w:rPr>
      </w:pPr>
      <w:r>
        <w:rPr>
          <w:rFonts w:ascii="Arial" w:hAnsi="Arial" w:eastAsia="Calibri" w:cs="Arial"/>
          <w:color w:val="000000" w:themeColor="text1"/>
          <w:sz w:val="21"/>
          <w:szCs w:val="21"/>
          <w:lang w:val="es-CO"/>
        </w:rPr>
        <w:t>C</w:t>
      </w:r>
      <w:r w:rsidRPr="0047326F">
        <w:rPr>
          <w:rFonts w:ascii="Arial" w:hAnsi="Arial" w:eastAsia="Calibri" w:cs="Arial"/>
          <w:color w:val="000000" w:themeColor="text1"/>
          <w:sz w:val="21"/>
          <w:szCs w:val="21"/>
          <w:lang w:val="es-CO"/>
        </w:rPr>
        <w:t>onsiderando que en el Observatorio Colombiano de Contratación Pública y en el concepto No. 4201714000006924 existen posiciones contrarias «[...] solicito de la manera mas (sic) respetuosa dar Claridad sobre la si (sic) es procedente solicitar Limitación (sic) a Mipymes con la SEDE o SUCURSAL de una sociedad, teniendo en cuenta que su domucilio (sic) principal es otro pero del mismo Departamento»</w:t>
      </w:r>
      <w:r>
        <w:rPr>
          <w:rFonts w:ascii="Arial" w:hAnsi="Arial" w:eastAsia="Calibri" w:cs="Arial"/>
          <w:color w:val="000000" w:themeColor="text1"/>
          <w:sz w:val="21"/>
          <w:szCs w:val="21"/>
          <w:lang w:val="es-CO"/>
        </w:rPr>
        <w:t>.</w:t>
      </w:r>
    </w:p>
    <w:p w:rsidRPr="003F3876" w:rsidR="00400868" w:rsidP="003F3876" w:rsidRDefault="00400868" w14:paraId="2EB8035B" w14:textId="0CCAE1D5">
      <w:pPr>
        <w:tabs>
          <w:tab w:val="left" w:pos="284"/>
        </w:tabs>
        <w:spacing w:line="276" w:lineRule="auto"/>
        <w:ind w:left="709" w:right="709"/>
        <w:jc w:val="both"/>
        <w:rPr>
          <w:rFonts w:ascii="Arial" w:hAnsi="Arial" w:cs="Arial"/>
          <w:b/>
          <w:bCs/>
          <w:color w:val="000000" w:themeColor="text1"/>
          <w:sz w:val="22"/>
          <w:lang w:val="es-CO"/>
        </w:rPr>
      </w:pPr>
      <w:r w:rsidRPr="003F3876">
        <w:rPr>
          <w:rFonts w:ascii="Arial" w:hAnsi="Arial" w:eastAsia="Calibri" w:cs="Arial"/>
          <w:color w:val="000000" w:themeColor="text1"/>
          <w:sz w:val="22"/>
          <w:lang w:val="es-CO"/>
        </w:rPr>
        <w:t xml:space="preserve">                                                </w:t>
      </w:r>
    </w:p>
    <w:p w:rsidR="000A1DBA" w:rsidP="003F3876" w:rsidRDefault="00400868" w14:paraId="32EFB12C" w14:textId="3C3C2307">
      <w:pPr>
        <w:spacing w:line="276" w:lineRule="auto"/>
        <w:jc w:val="both"/>
        <w:rPr>
          <w:rFonts w:ascii="Arial" w:hAnsi="Arial" w:cs="Arial"/>
          <w:color w:val="000000" w:themeColor="text1"/>
          <w:sz w:val="22"/>
          <w:lang w:val="es-CO"/>
        </w:rPr>
      </w:pPr>
      <w:r w:rsidRPr="00670AE8">
        <w:rPr>
          <w:rFonts w:ascii="Arial" w:hAnsi="Arial" w:cs="Arial"/>
          <w:color w:val="000000" w:themeColor="text1"/>
          <w:sz w:val="22"/>
          <w:lang w:val="es-CO"/>
        </w:rPr>
        <w:t>C</w:t>
      </w:r>
      <w:r w:rsidRPr="00670AE8" w:rsidR="00F47FCE">
        <w:rPr>
          <w:rFonts w:ascii="Arial" w:hAnsi="Arial" w:cs="Arial"/>
          <w:color w:val="000000" w:themeColor="text1"/>
          <w:sz w:val="22"/>
          <w:lang w:val="es-CO"/>
        </w:rPr>
        <w:t>on fundamento en las consideraciones expuestas en este documento</w:t>
      </w:r>
      <w:r w:rsidRPr="00670AE8" w:rsidR="000A1DBA">
        <w:rPr>
          <w:rFonts w:ascii="Arial" w:hAnsi="Arial" w:cs="Arial"/>
          <w:color w:val="000000" w:themeColor="text1"/>
          <w:sz w:val="22"/>
          <w:lang w:val="es-CO"/>
        </w:rPr>
        <w:t xml:space="preserve">, </w:t>
      </w:r>
      <w:r w:rsidRPr="00670AE8" w:rsidR="002239B4">
        <w:rPr>
          <w:rFonts w:ascii="Arial" w:hAnsi="Arial" w:cs="Arial"/>
          <w:color w:val="000000" w:themeColor="text1"/>
          <w:sz w:val="22"/>
          <w:lang w:val="es-CO"/>
        </w:rPr>
        <w:t xml:space="preserve">Colombia Compra </w:t>
      </w:r>
      <w:r w:rsidRPr="00670AE8" w:rsidR="00866DC0">
        <w:rPr>
          <w:rFonts w:ascii="Arial" w:hAnsi="Arial" w:cs="Arial"/>
          <w:color w:val="000000" w:themeColor="text1"/>
          <w:sz w:val="22"/>
          <w:lang w:val="es-CO"/>
        </w:rPr>
        <w:t>E</w:t>
      </w:r>
      <w:r w:rsidRPr="00670AE8" w:rsidR="002239B4">
        <w:rPr>
          <w:rFonts w:ascii="Arial" w:hAnsi="Arial" w:cs="Arial"/>
          <w:color w:val="000000" w:themeColor="text1"/>
          <w:sz w:val="22"/>
          <w:lang w:val="es-CO"/>
        </w:rPr>
        <w:t xml:space="preserve">ficiente </w:t>
      </w:r>
      <w:r w:rsidR="0047326F">
        <w:rPr>
          <w:rFonts w:ascii="Arial" w:hAnsi="Arial" w:cs="Arial"/>
          <w:color w:val="000000" w:themeColor="text1"/>
          <w:sz w:val="22"/>
          <w:lang w:val="es-CO"/>
        </w:rPr>
        <w:t>reitera</w:t>
      </w:r>
      <w:r w:rsidRPr="00670AE8" w:rsidR="002239B4">
        <w:rPr>
          <w:rFonts w:ascii="Arial" w:hAnsi="Arial" w:cs="Arial"/>
          <w:color w:val="000000" w:themeColor="text1"/>
          <w:sz w:val="22"/>
          <w:lang w:val="es-CO"/>
        </w:rPr>
        <w:t xml:space="preserve"> la tesis sostenida en el concepto </w:t>
      </w:r>
      <w:r w:rsidRPr="00670AE8" w:rsidR="00886F29">
        <w:rPr>
          <w:rFonts w:ascii="Arial" w:hAnsi="Arial" w:cs="Arial"/>
          <w:color w:val="000000" w:themeColor="text1"/>
          <w:sz w:val="22"/>
          <w:lang w:val="es-CO"/>
        </w:rPr>
        <w:t>del 2</w:t>
      </w:r>
      <w:r w:rsidRPr="00670AE8" w:rsidR="008244B0">
        <w:rPr>
          <w:rFonts w:ascii="Arial" w:hAnsi="Arial" w:cs="Arial"/>
          <w:color w:val="000000" w:themeColor="text1"/>
          <w:sz w:val="22"/>
          <w:lang w:val="es-CO"/>
        </w:rPr>
        <w:t>9</w:t>
      </w:r>
      <w:r w:rsidRPr="00670AE8" w:rsidR="00886F29">
        <w:rPr>
          <w:rFonts w:ascii="Arial" w:hAnsi="Arial" w:cs="Arial"/>
          <w:color w:val="000000" w:themeColor="text1"/>
          <w:sz w:val="22"/>
          <w:lang w:val="es-CO"/>
        </w:rPr>
        <w:t xml:space="preserve"> de </w:t>
      </w:r>
      <w:r w:rsidRPr="00670AE8" w:rsidR="008244B0">
        <w:rPr>
          <w:rFonts w:ascii="Arial" w:hAnsi="Arial" w:cs="Arial"/>
          <w:color w:val="000000" w:themeColor="text1"/>
          <w:sz w:val="22"/>
          <w:lang w:val="es-CO"/>
        </w:rPr>
        <w:t>enero</w:t>
      </w:r>
      <w:r w:rsidRPr="00670AE8" w:rsidR="00886F29">
        <w:rPr>
          <w:rFonts w:ascii="Arial" w:hAnsi="Arial" w:cs="Arial"/>
          <w:color w:val="000000" w:themeColor="text1"/>
          <w:sz w:val="22"/>
          <w:lang w:val="es-CO"/>
        </w:rPr>
        <w:t xml:space="preserve"> de 201</w:t>
      </w:r>
      <w:r w:rsidRPr="00670AE8" w:rsidR="008244B0">
        <w:rPr>
          <w:rFonts w:ascii="Arial" w:hAnsi="Arial" w:cs="Arial"/>
          <w:color w:val="000000" w:themeColor="text1"/>
          <w:sz w:val="22"/>
          <w:lang w:val="es-CO"/>
        </w:rPr>
        <w:t>8</w:t>
      </w:r>
      <w:r w:rsidRPr="00670AE8" w:rsidR="00886F29">
        <w:rPr>
          <w:rFonts w:ascii="Arial" w:hAnsi="Arial" w:cs="Arial"/>
          <w:color w:val="000000" w:themeColor="text1"/>
          <w:sz w:val="22"/>
          <w:lang w:val="es-CO"/>
        </w:rPr>
        <w:t xml:space="preserve"> −</w:t>
      </w:r>
      <w:r w:rsidRPr="00670AE8" w:rsidR="00266277">
        <w:rPr>
          <w:rFonts w:ascii="Arial" w:hAnsi="Arial" w:cs="Arial"/>
          <w:color w:val="000000" w:themeColor="text1"/>
          <w:sz w:val="22"/>
          <w:lang w:val="es-CO"/>
        </w:rPr>
        <w:t xml:space="preserve">radicado No. </w:t>
      </w:r>
      <w:r w:rsidRPr="00670AE8" w:rsidR="008244B0">
        <w:rPr>
          <w:rFonts w:ascii="Arial" w:hAnsi="Arial" w:cs="Arial"/>
          <w:color w:val="000000" w:themeColor="text1"/>
          <w:sz w:val="22"/>
          <w:lang w:val="es-CO"/>
        </w:rPr>
        <w:t>4201714000006924</w:t>
      </w:r>
      <w:r w:rsidRPr="00670AE8" w:rsidR="00266277">
        <w:rPr>
          <w:rFonts w:ascii="Arial" w:hAnsi="Arial" w:cs="Arial"/>
          <w:color w:val="000000" w:themeColor="text1"/>
          <w:sz w:val="22"/>
          <w:lang w:val="es-CO"/>
        </w:rPr>
        <w:t>−</w:t>
      </w:r>
      <w:r w:rsidRPr="00670AE8" w:rsidR="002239B4">
        <w:rPr>
          <w:rFonts w:ascii="Arial" w:hAnsi="Arial" w:cs="Arial"/>
          <w:color w:val="000000" w:themeColor="text1"/>
          <w:sz w:val="22"/>
          <w:lang w:val="es-CO"/>
        </w:rPr>
        <w:t>, reiterada</w:t>
      </w:r>
      <w:r w:rsidRPr="00670AE8" w:rsidR="00F478BB">
        <w:rPr>
          <w:rFonts w:ascii="Arial" w:hAnsi="Arial" w:cs="Arial"/>
          <w:color w:val="000000" w:themeColor="text1"/>
          <w:sz w:val="22"/>
          <w:lang w:val="es-CO"/>
        </w:rPr>
        <w:t xml:space="preserve"> y desarrollada</w:t>
      </w:r>
      <w:r w:rsidRPr="00670AE8" w:rsidR="002239B4">
        <w:rPr>
          <w:rFonts w:ascii="Arial" w:hAnsi="Arial" w:cs="Arial"/>
          <w:color w:val="000000" w:themeColor="text1"/>
          <w:sz w:val="22"/>
          <w:lang w:val="es-CO"/>
        </w:rPr>
        <w:t xml:space="preserve"> en </w:t>
      </w:r>
      <w:r w:rsidRPr="00670AE8" w:rsidR="00886F29">
        <w:rPr>
          <w:rFonts w:ascii="Arial" w:hAnsi="Arial" w:eastAsia="Calibri" w:cs="Arial"/>
          <w:color w:val="000000" w:themeColor="text1"/>
          <w:sz w:val="22"/>
          <w:lang w:val="es-CO"/>
        </w:rPr>
        <w:t xml:space="preserve">los conceptos </w:t>
      </w:r>
      <w:r w:rsidRPr="00670AE8" w:rsidR="00523438">
        <w:rPr>
          <w:rFonts w:ascii="Arial" w:hAnsi="Arial" w:eastAsia="Calibri" w:cs="Arial"/>
          <w:color w:val="000000" w:themeColor="text1"/>
          <w:sz w:val="22"/>
          <w:lang w:val="es-CO"/>
        </w:rPr>
        <w:t>No.</w:t>
      </w:r>
      <w:r w:rsidRPr="00670AE8" w:rsidR="00CB2674">
        <w:rPr>
          <w:rFonts w:ascii="Arial" w:hAnsi="Arial" w:eastAsia="Calibri" w:cs="Arial"/>
          <w:color w:val="000000" w:themeColor="text1"/>
          <w:sz w:val="22"/>
          <w:lang w:val="es-CO"/>
        </w:rPr>
        <w:t xml:space="preserve"> </w:t>
      </w:r>
      <w:r w:rsidRPr="00670AE8" w:rsidR="00523438">
        <w:rPr>
          <w:rFonts w:ascii="Arial" w:hAnsi="Arial" w:eastAsia="Calibri" w:cs="Arial"/>
          <w:color w:val="000000" w:themeColor="text1"/>
          <w:sz w:val="22"/>
          <w:lang w:val="es-CO"/>
        </w:rPr>
        <w:t xml:space="preserve">C – 045 del 17 de marzo de 2020, </w:t>
      </w:r>
      <w:r w:rsidRPr="00670AE8" w:rsidR="00CB2674">
        <w:rPr>
          <w:rFonts w:ascii="Arial" w:hAnsi="Arial" w:eastAsia="Calibri" w:cs="Arial"/>
          <w:color w:val="000000" w:themeColor="text1"/>
          <w:sz w:val="22"/>
          <w:lang w:val="es-CO"/>
        </w:rPr>
        <w:t xml:space="preserve">C – </w:t>
      </w:r>
      <w:r w:rsidRPr="00670AE8" w:rsidR="00523438">
        <w:rPr>
          <w:rFonts w:ascii="Arial" w:hAnsi="Arial" w:eastAsia="Calibri" w:cs="Arial"/>
          <w:color w:val="000000" w:themeColor="text1"/>
          <w:sz w:val="22"/>
          <w:lang w:val="es-CO"/>
        </w:rPr>
        <w:t>162</w:t>
      </w:r>
      <w:r w:rsidRPr="00670AE8" w:rsidR="00CB2674">
        <w:rPr>
          <w:rFonts w:ascii="Arial" w:hAnsi="Arial" w:eastAsia="Calibri" w:cs="Arial"/>
          <w:color w:val="000000" w:themeColor="text1"/>
          <w:sz w:val="22"/>
          <w:lang w:val="es-CO"/>
        </w:rPr>
        <w:t xml:space="preserve"> del 1</w:t>
      </w:r>
      <w:r w:rsidRPr="00670AE8" w:rsidR="00523438">
        <w:rPr>
          <w:rFonts w:ascii="Arial" w:hAnsi="Arial" w:eastAsia="Calibri" w:cs="Arial"/>
          <w:color w:val="000000" w:themeColor="text1"/>
          <w:sz w:val="22"/>
          <w:lang w:val="es-CO"/>
        </w:rPr>
        <w:t>6</w:t>
      </w:r>
      <w:r w:rsidRPr="00670AE8" w:rsidR="00CB2674">
        <w:rPr>
          <w:rFonts w:ascii="Arial" w:hAnsi="Arial" w:eastAsia="Calibri" w:cs="Arial"/>
          <w:color w:val="000000" w:themeColor="text1"/>
          <w:sz w:val="22"/>
          <w:lang w:val="es-CO"/>
        </w:rPr>
        <w:t xml:space="preserve"> de abril de 2020</w:t>
      </w:r>
      <w:r w:rsidRPr="00670AE8" w:rsidR="00523438">
        <w:rPr>
          <w:rFonts w:ascii="Arial" w:hAnsi="Arial" w:eastAsia="Calibri" w:cs="Arial"/>
          <w:color w:val="000000" w:themeColor="text1"/>
          <w:sz w:val="22"/>
          <w:lang w:val="es-CO"/>
        </w:rPr>
        <w:t xml:space="preserve">, C – 214 del 21 de abril de 2020, C – </w:t>
      </w:r>
      <w:r w:rsidRPr="00670AE8" w:rsidR="001A3D96">
        <w:rPr>
          <w:rFonts w:ascii="Arial" w:hAnsi="Arial" w:eastAsia="Calibri" w:cs="Arial"/>
          <w:color w:val="000000" w:themeColor="text1"/>
          <w:sz w:val="22"/>
          <w:lang w:val="es-CO"/>
        </w:rPr>
        <w:t xml:space="preserve">258 del 17 de abril de 2020, C – 364 del 4 de junio de 2020, </w:t>
      </w:r>
      <w:r w:rsidRPr="00670AE8" w:rsidR="00CB2674">
        <w:rPr>
          <w:rFonts w:ascii="Arial" w:hAnsi="Arial" w:eastAsia="Calibri" w:cs="Arial"/>
          <w:color w:val="000000" w:themeColor="text1"/>
          <w:sz w:val="22"/>
          <w:lang w:val="es-CO"/>
        </w:rPr>
        <w:t>C – 413 del 30 de junio de 2020</w:t>
      </w:r>
      <w:r w:rsidRPr="00670AE8" w:rsidR="00E87596">
        <w:rPr>
          <w:rFonts w:ascii="Arial" w:hAnsi="Arial" w:cs="Arial"/>
          <w:color w:val="000000" w:themeColor="text1"/>
          <w:sz w:val="22"/>
          <w:lang w:val="es-CO"/>
        </w:rPr>
        <w:t>,</w:t>
      </w:r>
      <w:r w:rsidRPr="00670AE8" w:rsidR="001A3D96">
        <w:rPr>
          <w:rFonts w:ascii="Arial" w:hAnsi="Arial" w:cs="Arial"/>
          <w:color w:val="000000" w:themeColor="text1"/>
          <w:sz w:val="22"/>
          <w:lang w:val="es-CO"/>
        </w:rPr>
        <w:t xml:space="preserve"> </w:t>
      </w:r>
      <w:r w:rsidRPr="00670AE8" w:rsidR="001A3D96">
        <w:rPr>
          <w:rFonts w:ascii="Arial" w:hAnsi="Arial" w:eastAsia="Calibri" w:cs="Arial"/>
          <w:color w:val="000000" w:themeColor="text1"/>
          <w:sz w:val="22"/>
          <w:lang w:val="es-CO"/>
        </w:rPr>
        <w:t xml:space="preserve">C – 492 del 24 de julio de 2020, C – 523 del 11 de agosto de 2020 y C – 610 del 14 de septiembre de 2020, </w:t>
      </w:r>
      <w:r w:rsidRPr="00670AE8" w:rsidR="00E87596">
        <w:rPr>
          <w:rFonts w:ascii="Arial" w:hAnsi="Arial" w:cs="Arial"/>
          <w:color w:val="000000" w:themeColor="text1"/>
          <w:sz w:val="22"/>
          <w:lang w:val="es-CO"/>
        </w:rPr>
        <w:t>según la cual</w:t>
      </w:r>
      <w:r w:rsidRPr="00670AE8" w:rsidR="00670AE8">
        <w:rPr>
          <w:rFonts w:ascii="Arial" w:hAnsi="Arial" w:cs="Arial"/>
          <w:color w:val="000000" w:themeColor="text1"/>
          <w:sz w:val="22"/>
          <w:lang w:val="es-CO"/>
        </w:rPr>
        <w:t xml:space="preserve"> </w:t>
      </w:r>
      <w:r w:rsidRPr="00670AE8" w:rsidR="00F478BB">
        <w:rPr>
          <w:rFonts w:ascii="Arial" w:hAnsi="Arial" w:cs="Arial"/>
          <w:color w:val="000000" w:themeColor="text1"/>
          <w:sz w:val="22"/>
          <w:lang w:val="es-CO"/>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w:t>
      </w:r>
      <w:r w:rsidRPr="00F478BB" w:rsidR="00F478BB">
        <w:rPr>
          <w:rFonts w:ascii="Arial" w:hAnsi="Arial" w:cs="Arial"/>
          <w:color w:val="000000" w:themeColor="text1"/>
          <w:sz w:val="22"/>
          <w:lang w:val="es-CO"/>
        </w:rPr>
        <w:t xml:space="preserve"> que la Mipyme tiene su «domicilio», no donde tiene sucursales.</w:t>
      </w:r>
    </w:p>
    <w:p w:rsidR="00886F29" w:rsidP="003F0576" w:rsidRDefault="00670AE8" w14:paraId="33F877D9" w14:textId="704036BD">
      <w:pPr>
        <w:spacing w:before="120" w:line="276" w:lineRule="auto"/>
        <w:jc w:val="both"/>
        <w:rPr>
          <w:rFonts w:ascii="Arial" w:hAnsi="Arial" w:cs="Arial"/>
          <w:color w:val="000000" w:themeColor="text1"/>
          <w:sz w:val="22"/>
          <w:lang w:val="es-CO"/>
        </w:rPr>
      </w:pPr>
      <w:r>
        <w:rPr>
          <w:rFonts w:ascii="Arial" w:hAnsi="Arial" w:cs="Arial"/>
          <w:color w:val="000000" w:themeColor="text1"/>
          <w:sz w:val="22"/>
          <w:lang w:val="es-CO"/>
        </w:rPr>
        <w:lastRenderedPageBreak/>
        <w:tab/>
      </w:r>
      <w:r>
        <w:rPr>
          <w:rFonts w:ascii="Arial" w:hAnsi="Arial" w:cs="Arial"/>
          <w:color w:val="000000" w:themeColor="text1"/>
          <w:sz w:val="22"/>
          <w:lang w:val="es-CO"/>
        </w:rPr>
        <w:t xml:space="preserve">Por otra parte, el Observatorio </w:t>
      </w:r>
      <w:r w:rsidR="00A516DB">
        <w:rPr>
          <w:rFonts w:ascii="Arial" w:hAnsi="Arial" w:cs="Arial"/>
          <w:color w:val="000000" w:themeColor="text1"/>
          <w:sz w:val="22"/>
          <w:lang w:val="es-CO"/>
        </w:rPr>
        <w:t xml:space="preserve">Colombiano </w:t>
      </w:r>
      <w:r>
        <w:rPr>
          <w:rFonts w:ascii="Arial" w:hAnsi="Arial" w:cs="Arial"/>
          <w:color w:val="000000" w:themeColor="text1"/>
          <w:sz w:val="22"/>
          <w:lang w:val="es-CO"/>
        </w:rPr>
        <w:t>de Contratación Pública</w:t>
      </w:r>
      <w:r w:rsidR="0047326F">
        <w:rPr>
          <w:rFonts w:ascii="Arial" w:hAnsi="Arial" w:cs="Arial"/>
          <w:color w:val="000000" w:themeColor="text1"/>
          <w:sz w:val="22"/>
          <w:lang w:val="es-CO"/>
        </w:rPr>
        <w:t xml:space="preserve"> –como se indica en la</w:t>
      </w:r>
      <w:r>
        <w:rPr>
          <w:rFonts w:ascii="Arial" w:hAnsi="Arial" w:cs="Arial"/>
          <w:color w:val="000000" w:themeColor="text1"/>
          <w:sz w:val="22"/>
          <w:lang w:val="es-CO"/>
        </w:rPr>
        <w:t xml:space="preserve"> página web</w:t>
      </w:r>
      <w:r w:rsidR="0047326F">
        <w:rPr>
          <w:rFonts w:ascii="Arial" w:hAnsi="Arial" w:cs="Arial"/>
          <w:color w:val="000000" w:themeColor="text1"/>
          <w:sz w:val="22"/>
          <w:lang w:val="es-CO"/>
        </w:rPr>
        <w:t>–</w:t>
      </w:r>
      <w:r w:rsidR="00327752">
        <w:rPr>
          <w:rFonts w:ascii="Arial" w:hAnsi="Arial" w:cs="Arial"/>
          <w:color w:val="000000" w:themeColor="text1"/>
          <w:sz w:val="22"/>
          <w:lang w:val="es-CO"/>
        </w:rPr>
        <w:t xml:space="preserve"> «</w:t>
      </w:r>
      <w:r w:rsidRPr="00327752" w:rsidR="00327752">
        <w:rPr>
          <w:rFonts w:ascii="Arial" w:hAnsi="Arial" w:cs="Arial"/>
          <w:color w:val="000000" w:themeColor="text1"/>
          <w:sz w:val="22"/>
          <w:lang w:val="es-CO"/>
        </w:rPr>
        <w:t>es un espacio de debate en donde académicos y profesionales analizan desde una perspectiva interdisciplinaria la evolución y particularidades de la contratación estatal en Colombia, con la finalidad de desarrollar nuevas propuestas que fomenten la modernización de la contratación pública y materialicen en ésta los principios de eficiencia, transparencia y buena administración</w:t>
      </w:r>
      <w:r w:rsidR="00327752">
        <w:rPr>
          <w:rFonts w:ascii="Arial" w:hAnsi="Arial" w:cs="Arial"/>
          <w:color w:val="000000" w:themeColor="text1"/>
          <w:sz w:val="22"/>
          <w:lang w:val="es-CO"/>
        </w:rPr>
        <w:t>»</w:t>
      </w:r>
      <w:r>
        <w:rPr>
          <w:rStyle w:val="Refdenotaalpie"/>
          <w:rFonts w:ascii="Arial" w:hAnsi="Arial" w:cs="Arial"/>
          <w:color w:val="000000" w:themeColor="text1"/>
          <w:sz w:val="22"/>
          <w:lang w:val="es-CO"/>
        </w:rPr>
        <w:footnoteReference w:id="14"/>
      </w:r>
      <w:r w:rsidR="00327752">
        <w:rPr>
          <w:rFonts w:ascii="Arial" w:hAnsi="Arial" w:cs="Arial"/>
          <w:color w:val="000000" w:themeColor="text1"/>
          <w:sz w:val="22"/>
          <w:lang w:val="es-CO"/>
        </w:rPr>
        <w:t>. Así, el artículo llamado «</w:t>
      </w:r>
      <w:r w:rsidRPr="00327752" w:rsidR="00327752">
        <w:rPr>
          <w:rFonts w:ascii="Arial" w:hAnsi="Arial" w:cs="Arial"/>
          <w:color w:val="000000" w:themeColor="text1"/>
          <w:sz w:val="22"/>
          <w:lang w:val="es-CO"/>
        </w:rPr>
        <w:t>La indebida exigencia de “domicilio principal” en el municipio o departamento de ejecución del contrato como mecanismo que restringe la participación de Mipymes en el sistema de compra pública</w:t>
      </w:r>
      <w:r w:rsidR="00327752">
        <w:rPr>
          <w:rFonts w:ascii="Arial" w:hAnsi="Arial" w:cs="Arial"/>
          <w:color w:val="000000" w:themeColor="text1"/>
          <w:sz w:val="22"/>
          <w:lang w:val="es-CO"/>
        </w:rPr>
        <w:t xml:space="preserve">» fue escrito por </w:t>
      </w:r>
      <w:r w:rsidRPr="00327752" w:rsidR="00327752">
        <w:rPr>
          <w:rFonts w:ascii="Arial" w:hAnsi="Arial" w:cs="Arial"/>
          <w:color w:val="000000" w:themeColor="text1"/>
          <w:sz w:val="22"/>
          <w:lang w:val="es-CO"/>
        </w:rPr>
        <w:t>Gerson Vega Vargas</w:t>
      </w:r>
      <w:r w:rsidR="00327752">
        <w:rPr>
          <w:rFonts w:ascii="Arial" w:hAnsi="Arial" w:cs="Arial"/>
          <w:color w:val="000000" w:themeColor="text1"/>
          <w:sz w:val="22"/>
          <w:lang w:val="es-CO"/>
        </w:rPr>
        <w:t>, quien es uno de los académicos y profesionales que participan de este espacio de debate</w:t>
      </w:r>
      <w:r w:rsidR="0047326F">
        <w:rPr>
          <w:rFonts w:ascii="Arial" w:hAnsi="Arial" w:cs="Arial"/>
          <w:color w:val="000000" w:themeColor="text1"/>
          <w:sz w:val="22"/>
          <w:lang w:val="es-CO"/>
        </w:rPr>
        <w:t>.</w:t>
      </w:r>
      <w:r w:rsidR="00327752">
        <w:rPr>
          <w:rFonts w:ascii="Arial" w:hAnsi="Arial" w:cs="Arial"/>
          <w:color w:val="000000" w:themeColor="text1"/>
          <w:sz w:val="22"/>
          <w:lang w:val="es-CO"/>
        </w:rPr>
        <w:t xml:space="preserve"> </w:t>
      </w:r>
      <w:r w:rsidR="0047326F">
        <w:rPr>
          <w:rFonts w:ascii="Arial" w:hAnsi="Arial" w:cs="Arial"/>
          <w:color w:val="000000" w:themeColor="text1"/>
          <w:sz w:val="22"/>
          <w:lang w:val="es-CO"/>
        </w:rPr>
        <w:t>P</w:t>
      </w:r>
      <w:r w:rsidR="00327752">
        <w:rPr>
          <w:rFonts w:ascii="Arial" w:hAnsi="Arial" w:cs="Arial"/>
          <w:color w:val="000000" w:themeColor="text1"/>
          <w:sz w:val="22"/>
          <w:lang w:val="es-CO"/>
        </w:rPr>
        <w:t>or ende</w:t>
      </w:r>
      <w:r w:rsidR="0047326F">
        <w:rPr>
          <w:rFonts w:ascii="Arial" w:hAnsi="Arial" w:cs="Arial"/>
          <w:color w:val="000000" w:themeColor="text1"/>
          <w:sz w:val="22"/>
          <w:lang w:val="es-CO"/>
        </w:rPr>
        <w:t>, aunque Colombia Compra Eficiente es una de las entidades fundadoras y financiadoras del observatorio,</w:t>
      </w:r>
      <w:r w:rsidR="00327752">
        <w:rPr>
          <w:rFonts w:ascii="Arial" w:hAnsi="Arial" w:cs="Arial"/>
          <w:color w:val="000000" w:themeColor="text1"/>
          <w:sz w:val="22"/>
          <w:lang w:val="es-CO"/>
        </w:rPr>
        <w:t xml:space="preserve"> </w:t>
      </w:r>
      <w:r w:rsidR="0047326F">
        <w:rPr>
          <w:rFonts w:ascii="Arial" w:hAnsi="Arial" w:cs="Arial"/>
          <w:color w:val="000000" w:themeColor="text1"/>
          <w:sz w:val="22"/>
          <w:lang w:val="es-CO"/>
        </w:rPr>
        <w:t xml:space="preserve">este </w:t>
      </w:r>
      <w:r w:rsidR="00327752">
        <w:rPr>
          <w:rFonts w:ascii="Arial" w:hAnsi="Arial" w:cs="Arial"/>
          <w:color w:val="000000" w:themeColor="text1"/>
          <w:sz w:val="22"/>
          <w:lang w:val="es-CO"/>
        </w:rPr>
        <w:t xml:space="preserve">artículo académico no </w:t>
      </w:r>
      <w:r w:rsidR="003602EB">
        <w:rPr>
          <w:rFonts w:ascii="Arial" w:hAnsi="Arial" w:cs="Arial"/>
          <w:color w:val="000000" w:themeColor="text1"/>
          <w:sz w:val="22"/>
          <w:lang w:val="es-CO"/>
        </w:rPr>
        <w:t xml:space="preserve">vincula a la Agencia ni </w:t>
      </w:r>
      <w:r w:rsidR="00327752">
        <w:rPr>
          <w:rFonts w:ascii="Arial" w:hAnsi="Arial" w:cs="Arial"/>
          <w:color w:val="000000" w:themeColor="text1"/>
          <w:sz w:val="22"/>
          <w:lang w:val="es-CO"/>
        </w:rPr>
        <w:t xml:space="preserve">constituye </w:t>
      </w:r>
      <w:r w:rsidR="003602EB">
        <w:rPr>
          <w:rFonts w:ascii="Arial" w:hAnsi="Arial" w:cs="Arial"/>
          <w:color w:val="000000" w:themeColor="text1"/>
          <w:sz w:val="22"/>
          <w:lang w:val="es-CO"/>
        </w:rPr>
        <w:t>su</w:t>
      </w:r>
      <w:r w:rsidR="0047326F">
        <w:rPr>
          <w:rFonts w:ascii="Arial" w:hAnsi="Arial" w:cs="Arial"/>
          <w:color w:val="000000" w:themeColor="text1"/>
          <w:sz w:val="22"/>
          <w:lang w:val="es-CO"/>
        </w:rPr>
        <w:t xml:space="preserve"> posición oficial</w:t>
      </w:r>
      <w:r w:rsidR="003602EB">
        <w:rPr>
          <w:rFonts w:ascii="Arial" w:hAnsi="Arial" w:cs="Arial"/>
          <w:color w:val="000000" w:themeColor="text1"/>
          <w:sz w:val="22"/>
          <w:lang w:val="es-CO"/>
        </w:rPr>
        <w:t xml:space="preserve"> sobre la materia.</w:t>
      </w:r>
      <w:r w:rsidR="00FF4325">
        <w:rPr>
          <w:rFonts w:ascii="Arial" w:hAnsi="Arial" w:cs="Arial"/>
          <w:color w:val="000000" w:themeColor="text1"/>
          <w:sz w:val="22"/>
          <w:lang w:val="es-CO"/>
        </w:rPr>
        <w:tab/>
      </w:r>
    </w:p>
    <w:p w:rsidRPr="00803D6A" w:rsidR="00327752" w:rsidP="00E756AC" w:rsidRDefault="00327752" w14:paraId="20B9A18E" w14:textId="77777777">
      <w:pPr>
        <w:spacing w:line="276" w:lineRule="auto"/>
        <w:jc w:val="both"/>
        <w:rPr>
          <w:rFonts w:ascii="Arial" w:hAnsi="Arial" w:cs="Arial"/>
          <w:color w:val="000000" w:themeColor="text1"/>
          <w:sz w:val="22"/>
          <w:lang w:val="es-CO"/>
        </w:rPr>
      </w:pPr>
    </w:p>
    <w:p w:rsidRPr="00803D6A" w:rsidR="008C487C" w:rsidP="00F24C62" w:rsidRDefault="008C487C" w14:paraId="54A07425" w14:textId="3D13999A">
      <w:pPr>
        <w:spacing w:before="120"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Este concepto tiene el alcance previsto en el artículo 28 del Código de Procedimiento Administrativo y de lo Contencioso Administrativo.</w:t>
      </w:r>
    </w:p>
    <w:p w:rsidRPr="00803D6A" w:rsidR="008C487C" w:rsidP="00E756AC" w:rsidRDefault="008C487C" w14:paraId="2A948F93" w14:textId="77777777">
      <w:pPr>
        <w:ind w:firstLine="709"/>
        <w:jc w:val="both"/>
        <w:rPr>
          <w:rFonts w:ascii="Arial" w:hAnsi="Arial" w:eastAsia="Calibri" w:cs="Arial"/>
          <w:color w:val="000000" w:themeColor="text1"/>
          <w:sz w:val="22"/>
          <w:lang w:val="es-CO"/>
        </w:rPr>
      </w:pPr>
    </w:p>
    <w:p w:rsidR="00B46D66" w:rsidP="00B46D66" w:rsidRDefault="00B46D66" w14:paraId="02AEAC3D" w14:textId="77777777">
      <w:pPr>
        <w:rPr>
          <w:rFonts w:ascii="Arial" w:hAnsi="Arial" w:cs="Arial"/>
          <w:sz w:val="22"/>
          <w:lang w:val="es-CO" w:eastAsia="es-CO"/>
        </w:rPr>
      </w:pPr>
      <w:bookmarkStart w:name="_Hlk50986665" w:id="4"/>
      <w:bookmarkEnd w:id="0"/>
      <w:bookmarkEnd w:id="1"/>
      <w:r>
        <w:rPr>
          <w:rFonts w:ascii="Arial" w:hAnsi="Arial" w:cs="Arial"/>
          <w:sz w:val="22"/>
          <w:lang w:eastAsia="es-CO"/>
        </w:rPr>
        <w:t>Atentamente,</w:t>
      </w:r>
    </w:p>
    <w:p w:rsidR="00B46D66" w:rsidP="00B46D66" w:rsidRDefault="00B46D66" w14:paraId="0212634D" w14:textId="77777777">
      <w:pPr>
        <w:rPr>
          <w:rFonts w:ascii="Arial" w:hAnsi="Arial" w:cs="Arial"/>
          <w:sz w:val="22"/>
          <w:lang w:val="en-GB" w:eastAsia="es-CO"/>
        </w:rPr>
      </w:pPr>
    </w:p>
    <w:p w:rsidR="00B46D66" w:rsidP="0FC053C5" w:rsidRDefault="00B46D66" w14:paraId="16782ADD" w14:textId="48A4CA73">
      <w:pPr>
        <w:pStyle w:val="Normal"/>
        <w:jc w:val="center"/>
      </w:pPr>
      <w:r w:rsidR="39A7A1B2">
        <w:drawing>
          <wp:inline wp14:editId="0FC053C5" wp14:anchorId="7ACFBDD1">
            <wp:extent cx="2371725" cy="1000125"/>
            <wp:effectExtent l="0" t="0" r="0" b="0"/>
            <wp:docPr id="895342593" name="" title=""/>
            <wp:cNvGraphicFramePr>
              <a:graphicFrameLocks noChangeAspect="1"/>
            </wp:cNvGraphicFramePr>
            <a:graphic>
              <a:graphicData uri="http://schemas.openxmlformats.org/drawingml/2006/picture">
                <pic:pic>
                  <pic:nvPicPr>
                    <pic:cNvPr id="0" name=""/>
                    <pic:cNvPicPr/>
                  </pic:nvPicPr>
                  <pic:blipFill>
                    <a:blip r:embed="Rbc923d9e7c8848e8">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00B46D66" w:rsidP="00B46D66" w:rsidRDefault="00B46D66" w14:paraId="1B111901" w14:textId="77777777">
      <w:pPr>
        <w:jc w:val="center"/>
        <w:rPr>
          <w:rFonts w:ascii="Arial" w:hAnsi="Arial" w:cs="Arial"/>
          <w:sz w:val="18"/>
          <w:szCs w:val="20"/>
          <w:lang w:eastAsia="es-CO"/>
        </w:rPr>
      </w:pPr>
    </w:p>
    <w:p w:rsidR="00B46D66" w:rsidP="00B46D66" w:rsidRDefault="00B46D66" w14:paraId="79F8FA78"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B46D66" w:rsidTr="003F3876" w14:paraId="6F3F5535" w14:textId="77777777">
        <w:trPr>
          <w:trHeight w:val="315"/>
        </w:trPr>
        <w:tc>
          <w:tcPr>
            <w:tcW w:w="812" w:type="dxa"/>
            <w:vAlign w:val="center"/>
            <w:hideMark/>
          </w:tcPr>
          <w:p w:rsidR="00B46D66" w:rsidRDefault="00B46D66" w14:paraId="5FADC3AE" w14:textId="77777777">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00B46D66" w:rsidRDefault="00B46D66" w14:paraId="2838CE3E" w14:textId="77777777">
            <w:pPr>
              <w:rPr>
                <w:rFonts w:ascii="Arial" w:hAnsi="Arial" w:cs="Arial"/>
                <w:sz w:val="16"/>
                <w:szCs w:val="16"/>
                <w:lang w:eastAsia="es-ES"/>
              </w:rPr>
            </w:pPr>
            <w:r>
              <w:rPr>
                <w:rFonts w:ascii="Arial" w:hAnsi="Arial" w:cs="Arial"/>
                <w:sz w:val="16"/>
                <w:szCs w:val="16"/>
                <w:lang w:eastAsia="es-ES"/>
              </w:rPr>
              <w:t>Ximena Ríos López</w:t>
            </w:r>
          </w:p>
          <w:p w:rsidR="00B46D66" w:rsidRDefault="00B46D66" w14:paraId="264CE6CF" w14:textId="24F0B7CA">
            <w:pPr>
              <w:rPr>
                <w:rFonts w:ascii="Arial" w:hAnsi="Arial" w:cs="Arial"/>
                <w:sz w:val="16"/>
                <w:szCs w:val="16"/>
                <w:lang w:eastAsia="es-ES"/>
              </w:rPr>
            </w:pPr>
            <w:r>
              <w:rPr>
                <w:rFonts w:ascii="Arial" w:hAnsi="Arial" w:cs="Arial"/>
                <w:sz w:val="16"/>
                <w:szCs w:val="16"/>
                <w:lang w:eastAsia="es-ES"/>
              </w:rPr>
              <w:t>Gestor T1-11</w:t>
            </w:r>
            <w:r w:rsidR="009F15F4">
              <w:rPr>
                <w:rFonts w:ascii="Arial" w:hAnsi="Arial" w:cs="Arial"/>
                <w:sz w:val="16"/>
                <w:szCs w:val="16"/>
                <w:lang w:eastAsia="es-ES"/>
              </w:rPr>
              <w:t xml:space="preserve"> de la Subdirección de Gestión Contractual </w:t>
            </w:r>
          </w:p>
        </w:tc>
      </w:tr>
      <w:tr w:rsidR="00B46D66" w:rsidTr="003F3876" w14:paraId="5272B264" w14:textId="77777777">
        <w:trPr>
          <w:trHeight w:val="330"/>
        </w:trPr>
        <w:tc>
          <w:tcPr>
            <w:tcW w:w="812" w:type="dxa"/>
            <w:vAlign w:val="center"/>
            <w:hideMark/>
          </w:tcPr>
          <w:p w:rsidR="00B46D66" w:rsidRDefault="00B46D66" w14:paraId="6BB4D36E" w14:textId="77777777">
            <w:pPr>
              <w:jc w:val="both"/>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B46D66" w:rsidRDefault="00B46D66" w14:paraId="1320027F" w14:textId="77777777">
            <w:pPr>
              <w:rPr>
                <w:rFonts w:ascii="Arial" w:hAnsi="Arial" w:cs="Arial"/>
                <w:sz w:val="16"/>
                <w:szCs w:val="16"/>
                <w:lang w:eastAsia="es-ES"/>
              </w:rPr>
            </w:pPr>
            <w:r>
              <w:rPr>
                <w:rFonts w:ascii="Arial" w:hAnsi="Arial" w:cs="Arial"/>
                <w:sz w:val="16"/>
                <w:szCs w:val="16"/>
                <w:lang w:eastAsia="es-ES"/>
              </w:rPr>
              <w:t>Juan David Montoya Penagos</w:t>
            </w:r>
          </w:p>
          <w:p w:rsidR="00B46D66" w:rsidRDefault="009F15F4" w14:paraId="4E0C8C64" w14:textId="4FFA6C07">
            <w:pPr>
              <w:jc w:val="both"/>
              <w:rPr>
                <w:rFonts w:ascii="Arial" w:hAnsi="Arial" w:cs="Arial"/>
                <w:sz w:val="16"/>
                <w:szCs w:val="16"/>
                <w:lang w:eastAsia="es-ES"/>
              </w:rPr>
            </w:pPr>
            <w:r>
              <w:rPr>
                <w:rFonts w:ascii="Arial" w:hAnsi="Arial" w:cs="Arial"/>
                <w:sz w:val="16"/>
                <w:szCs w:val="16"/>
                <w:lang w:eastAsia="es-ES"/>
              </w:rPr>
              <w:t xml:space="preserve">Gestor T1-15 de la Subdirección de Gestión Contractual </w:t>
            </w:r>
          </w:p>
        </w:tc>
      </w:tr>
      <w:tr w:rsidR="00B46D66" w:rsidTr="003F3876" w14:paraId="0C6996EA" w14:textId="77777777">
        <w:trPr>
          <w:trHeight w:val="300"/>
        </w:trPr>
        <w:tc>
          <w:tcPr>
            <w:tcW w:w="812" w:type="dxa"/>
            <w:vAlign w:val="center"/>
            <w:hideMark/>
          </w:tcPr>
          <w:p w:rsidR="00B46D66" w:rsidRDefault="00B46D66" w14:paraId="15328CE8" w14:textId="77777777">
            <w:pPr>
              <w:jc w:val="both"/>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B46D66" w:rsidRDefault="00B46D66" w14:paraId="4F546D4F" w14:textId="77777777">
            <w:pPr>
              <w:rPr>
                <w:rFonts w:ascii="Arial" w:hAnsi="Arial" w:cs="Arial"/>
                <w:sz w:val="16"/>
                <w:szCs w:val="16"/>
                <w:lang w:eastAsia="es-ES"/>
              </w:rPr>
            </w:pPr>
            <w:r>
              <w:rPr>
                <w:rFonts w:ascii="Arial" w:hAnsi="Arial" w:cs="Arial"/>
                <w:sz w:val="16"/>
                <w:szCs w:val="16"/>
                <w:lang w:eastAsia="es-ES"/>
              </w:rPr>
              <w:t>Jorge Augusto Tirado Navarro</w:t>
            </w:r>
          </w:p>
          <w:p w:rsidR="00B46D66" w:rsidRDefault="00B46D66" w14:paraId="74F23F0C" w14:textId="77777777">
            <w:pPr>
              <w:jc w:val="both"/>
              <w:rPr>
                <w:rFonts w:ascii="Arial" w:hAnsi="Arial" w:cs="Arial"/>
                <w:sz w:val="16"/>
                <w:szCs w:val="16"/>
                <w:lang w:eastAsia="es-ES"/>
              </w:rPr>
            </w:pPr>
            <w:r>
              <w:rPr>
                <w:rFonts w:ascii="Arial" w:hAnsi="Arial" w:cs="Arial"/>
                <w:sz w:val="16"/>
                <w:szCs w:val="16"/>
                <w:lang w:eastAsia="es-ES"/>
              </w:rPr>
              <w:t>Subdirector de Gestión Contractual</w:t>
            </w:r>
          </w:p>
        </w:tc>
      </w:tr>
      <w:bookmarkEnd w:id="4"/>
    </w:tbl>
    <w:p w:rsidRPr="00803D6A" w:rsidR="006C5955" w:rsidRDefault="006C5955" w14:paraId="085A31AB" w14:textId="77777777">
      <w:pPr>
        <w:rPr>
          <w:color w:val="000000" w:themeColor="text1"/>
          <w:lang w:val="es-CO"/>
        </w:rPr>
      </w:pPr>
    </w:p>
    <w:sectPr w:rsidRPr="00803D6A" w:rsidR="006C5955"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400DB" w:rsidP="008C487C" w:rsidRDefault="005400DB" w14:paraId="7E2B5138" w14:textId="77777777">
      <w:r>
        <w:separator/>
      </w:r>
    </w:p>
  </w:endnote>
  <w:endnote w:type="continuationSeparator" w:id="0">
    <w:p w:rsidR="005400DB" w:rsidP="008C487C" w:rsidRDefault="005400DB" w14:paraId="168C30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501D2" w:rsidP="00322937" w:rsidRDefault="00F501D2" w14:paraId="709352A1" w14:textId="77777777">
    <w:pPr>
      <w:pStyle w:val="Sinespaciado"/>
      <w:jc w:val="right"/>
      <w:rPr>
        <w:rFonts w:ascii="Arial" w:hAnsi="Arial" w:cs="Arial"/>
        <w:sz w:val="18"/>
        <w:szCs w:val="18"/>
      </w:rPr>
    </w:pPr>
  </w:p>
  <w:p w:rsidRPr="008217B7" w:rsidR="00FE42ED" w:rsidP="00FE42ED" w:rsidRDefault="008C487C" w14:paraId="3D3EB348" w14:textId="6FCEB5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rsidR="009047C5" w:rsidP="00322937" w:rsidRDefault="7DE4BB77" w14:paraId="29709EEF" w14:textId="77777777">
    <w:pPr>
      <w:pStyle w:val="Piedepgina"/>
      <w:jc w:val="center"/>
      <w:rPr>
        <w:lang w:val="es-ES"/>
      </w:rPr>
    </w:pPr>
    <w:r w:rsidR="0FC053C5">
      <w:drawing>
        <wp:inline wp14:editId="52793E80" wp14:anchorId="0323F87D">
          <wp:extent cx="3700130" cy="519139"/>
          <wp:effectExtent l="0" t="0" r="0" b="0"/>
          <wp:docPr id="937666974" name="Imagen 3" title=""/>
          <wp:cNvGraphicFramePr>
            <a:graphicFrameLocks noChangeAspect="1"/>
          </wp:cNvGraphicFramePr>
          <a:graphic>
            <a:graphicData uri="http://schemas.openxmlformats.org/drawingml/2006/picture">
              <pic:pic>
                <pic:nvPicPr>
                  <pic:cNvPr id="0" name="Imagen 3"/>
                  <pic:cNvPicPr/>
                </pic:nvPicPr>
                <pic:blipFill>
                  <a:blip r:embed="R832eb9a0cb254d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7B4DFC" w:rsidR="004A34D2" w:rsidP="007B0854" w:rsidRDefault="00F1448F" w14:paraId="428179B1" w14:textId="77777777">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400DB" w:rsidP="008C487C" w:rsidRDefault="005400DB" w14:paraId="6F4DFBD6" w14:textId="77777777">
      <w:r>
        <w:separator/>
      </w:r>
    </w:p>
  </w:footnote>
  <w:footnote w:type="continuationSeparator" w:id="0">
    <w:p w:rsidR="005400DB" w:rsidP="008C487C" w:rsidRDefault="005400DB" w14:paraId="64B996FB" w14:textId="77777777">
      <w:r>
        <w:continuationSeparator/>
      </w:r>
    </w:p>
  </w:footnote>
  <w:footnote w:id="1">
    <w:p w:rsidRPr="00A516DB" w:rsidR="008C487C" w:rsidP="00A516DB" w:rsidRDefault="008C487C" w14:paraId="2EE45163" w14:textId="77777777">
      <w:pPr>
        <w:pStyle w:val="Textonotapie"/>
        <w:ind w:firstLine="708"/>
        <w:jc w:val="both"/>
        <w:rPr>
          <w:rFonts w:ascii="Arial" w:hAnsi="Arial" w:cs="Arial"/>
          <w:color w:val="000000" w:themeColor="text1"/>
          <w:sz w:val="19"/>
          <w:szCs w:val="19"/>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rsidRPr="00A516DB" w:rsidR="008C487C" w:rsidP="00A516DB" w:rsidRDefault="008C487C" w14:paraId="08131D42" w14:textId="77777777">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rsidRPr="00A516DB" w:rsidR="008C487C" w:rsidP="00A516DB" w:rsidRDefault="008C487C" w14:paraId="60561BBB" w14:textId="77777777">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rsidRPr="00A516DB" w:rsidR="008C487C" w:rsidP="00A516DB" w:rsidRDefault="008C487C" w14:paraId="6272BBF5" w14:textId="77777777">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rsidRPr="00A516DB" w:rsidR="008C487C" w:rsidP="00A516DB" w:rsidRDefault="008C487C" w14:paraId="610AC117" w14:textId="77777777">
      <w:pPr>
        <w:pStyle w:val="Textonotapie"/>
        <w:ind w:firstLine="708"/>
        <w:jc w:val="both"/>
        <w:rPr>
          <w:rFonts w:ascii="Arial" w:hAnsi="Arial" w:cs="Arial"/>
          <w:color w:val="000000" w:themeColor="text1"/>
          <w:sz w:val="19"/>
          <w:szCs w:val="19"/>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rsidRPr="00A516DB" w:rsidR="008C487C" w:rsidP="00A516DB" w:rsidRDefault="008C487C" w14:paraId="749E7927" w14:textId="77777777">
      <w:pPr>
        <w:pStyle w:val="Textonotapie"/>
        <w:jc w:val="both"/>
        <w:rPr>
          <w:rFonts w:ascii="Arial" w:hAnsi="Arial" w:cs="Arial"/>
          <w:color w:val="000000" w:themeColor="text1"/>
          <w:sz w:val="19"/>
          <w:szCs w:val="19"/>
        </w:rPr>
      </w:pPr>
      <w:r w:rsidRPr="00A516DB">
        <w:rPr>
          <w:rFonts w:ascii="Arial" w:hAnsi="Arial" w:cs="Arial"/>
          <w:color w:val="000000" w:themeColor="text1"/>
          <w:sz w:val="19"/>
          <w:szCs w:val="19"/>
        </w:rPr>
        <w:tab/>
      </w:r>
      <w:r w:rsidRPr="00A516DB">
        <w:rPr>
          <w:rFonts w:ascii="Arial" w:hAnsi="Arial" w:cs="Arial"/>
          <w:color w:val="000000" w:themeColor="text1"/>
          <w:sz w:val="19"/>
          <w:szCs w:val="19"/>
        </w:rPr>
        <w:t>»4. Las entidades públicas del orden nacional, departamental y municipal preferirán en condiciones de igual precio, calidad y capacidad de suministros y servicio a las Mipymes nacionales».</w:t>
      </w:r>
    </w:p>
    <w:p w:rsidRPr="00A516DB" w:rsidR="008C487C" w:rsidP="00A516DB" w:rsidRDefault="008C487C" w14:paraId="7E9AB949" w14:textId="77777777">
      <w:pPr>
        <w:pStyle w:val="Textonotapie"/>
        <w:jc w:val="both"/>
        <w:rPr>
          <w:rFonts w:ascii="Arial" w:hAnsi="Arial" w:cs="Arial"/>
          <w:color w:val="000000" w:themeColor="text1"/>
          <w:sz w:val="19"/>
          <w:szCs w:val="19"/>
          <w:lang w:val="es-CO"/>
        </w:rPr>
      </w:pPr>
    </w:p>
  </w:footnote>
  <w:footnote w:id="3">
    <w:p w:rsidRPr="00A516DB" w:rsidR="00231752" w:rsidRDefault="00231752" w14:paraId="745EB740" w14:textId="4FABB03D">
      <w:pPr>
        <w:pStyle w:val="Textonotapie"/>
        <w:ind w:firstLine="708"/>
        <w:jc w:val="both"/>
        <w:rPr>
          <w:rFonts w:ascii="Arial" w:hAnsi="Arial" w:cs="Arial"/>
          <w:color w:val="000000" w:themeColor="text1"/>
          <w:sz w:val="19"/>
          <w:szCs w:val="19"/>
        </w:rPr>
      </w:pPr>
      <w:r w:rsidRPr="00A516DB">
        <w:rPr>
          <w:rStyle w:val="Refdenotaalpie"/>
          <w:rFonts w:ascii="Arial" w:hAnsi="Arial" w:cs="Arial"/>
          <w:sz w:val="19"/>
          <w:szCs w:val="19"/>
        </w:rPr>
        <w:footnoteRef/>
      </w:r>
      <w:r w:rsidRPr="00A516DB">
        <w:rPr>
          <w:rFonts w:ascii="Arial" w:hAnsi="Arial" w:cs="Arial"/>
          <w:sz w:val="19"/>
          <w:szCs w:val="19"/>
        </w:rPr>
        <w:t xml:space="preserve"> </w:t>
      </w:r>
      <w:r w:rsidRPr="00A516DB">
        <w:rPr>
          <w:rFonts w:ascii="Arial" w:hAnsi="Arial" w:cs="Arial"/>
          <w:color w:val="000000" w:themeColor="text1"/>
          <w:sz w:val="19"/>
          <w:szCs w:val="19"/>
        </w:rPr>
        <w:t>«Artículo  2.2.1.13.2.2. Rangos para la Definición del Tamaño Empresarial.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rsidRPr="00A516DB" w:rsidR="00231752" w:rsidRDefault="00231752" w14:paraId="1CE5EF8D" w14:textId="0894FAF7">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»1. Para el sector manufacturero:</w:t>
      </w:r>
    </w:p>
    <w:p w:rsidRPr="00A516DB" w:rsidR="00231752" w:rsidP="00A516DB" w:rsidRDefault="00231752" w14:paraId="6BAE5427" w14:textId="5AAB0305">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»Microempresa. Aquella cuyos ingresos por actividades ordinarias anuales sean inferiores o iguales a veintitrés mil quinientos sesenta y tres Unidades de Valor Tributario (23.563 UVT).</w:t>
      </w:r>
    </w:p>
    <w:p w:rsidRPr="00A516DB" w:rsidR="00231752" w:rsidP="00A516DB" w:rsidRDefault="00231752" w14:paraId="7D6E0609" w14:textId="26D51A54">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rsidRPr="00A516DB" w:rsidR="00231752" w:rsidRDefault="00231752" w14:paraId="12EAA7BF" w14:textId="566C914C">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rsidRPr="00A516DB" w:rsidR="00231752" w:rsidRDefault="00231752" w14:paraId="415233C4" w14:textId="1E0EF9F6">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»2. Para el sector servicios:</w:t>
      </w:r>
    </w:p>
    <w:p w:rsidRPr="00A516DB" w:rsidR="00231752" w:rsidP="00A516DB" w:rsidRDefault="00231752" w14:paraId="25C37F15" w14:textId="5209A1B6">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»Microempresa. Aquella cuyos ingresos por actividades ordinarias anuales sean inferiores o iguales a treinta y dos mil novecientos ochenta y ocho Unidades de Valor Tributario (32.988 UVT).</w:t>
      </w:r>
    </w:p>
    <w:p w:rsidRPr="00A516DB" w:rsidR="00231752" w:rsidP="00A516DB" w:rsidRDefault="00231752" w14:paraId="50E30777" w14:textId="4D4F08A9">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rsidRPr="00A516DB" w:rsidR="00231752" w:rsidRDefault="00231752" w14:paraId="3E0B8288" w14:textId="3F9814AE">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rsidRPr="00A516DB" w:rsidR="00231752" w:rsidRDefault="00231752" w14:paraId="42D005E5" w14:textId="485E2789">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»3. Para el sector de comercio:</w:t>
      </w:r>
    </w:p>
    <w:p w:rsidRPr="00A516DB" w:rsidR="00231752" w:rsidP="00A516DB" w:rsidRDefault="00231752" w14:paraId="4F96827C" w14:textId="7A7DADAC">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»Microempresa. Aquella cuyos ingresos por actividades ordinarias anuales sean inferiores o iguales a cuarenta y cuatro mil setecientos sesenta y nueve Unidades de Valor Tributario (44.769 UVT).</w:t>
      </w:r>
    </w:p>
    <w:p w:rsidRPr="00A516DB" w:rsidR="00231752" w:rsidP="00A516DB" w:rsidRDefault="00231752" w14:paraId="182AFDFE" w14:textId="43C480B7">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rsidRPr="00A516DB" w:rsidR="00231752" w:rsidP="00A516DB" w:rsidRDefault="00231752" w14:paraId="597785EC" w14:textId="644D83FC">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rsidRPr="00A516DB" w:rsidR="00231752" w:rsidP="00A516DB" w:rsidRDefault="00231752" w14:paraId="0CCD3C2F" w14:textId="322BE915">
      <w:pPr>
        <w:pStyle w:val="Textonotapie"/>
        <w:ind w:firstLine="708"/>
        <w:jc w:val="both"/>
        <w:rPr>
          <w:rFonts w:ascii="Arial" w:hAnsi="Arial" w:cs="Arial"/>
          <w:color w:val="000000" w:themeColor="text1"/>
          <w:sz w:val="19"/>
          <w:szCs w:val="19"/>
        </w:rPr>
      </w:pPr>
      <w:r w:rsidRPr="00A516DB">
        <w:rPr>
          <w:rFonts w:ascii="Arial" w:hAnsi="Arial" w:cs="Arial"/>
          <w:color w:val="000000" w:themeColor="text1"/>
          <w:sz w:val="19"/>
          <w:szCs w:val="19"/>
        </w:rPr>
        <w:t>»[…]».</w:t>
      </w:r>
    </w:p>
    <w:p w:rsidRPr="00A516DB" w:rsidR="00231752" w:rsidP="00A516DB" w:rsidRDefault="00231752" w14:paraId="103F42C9" w14:textId="77777777">
      <w:pPr>
        <w:pStyle w:val="Textonotapie"/>
        <w:ind w:firstLine="708"/>
        <w:jc w:val="both"/>
        <w:rPr>
          <w:rFonts w:ascii="Arial" w:hAnsi="Arial" w:cs="Arial"/>
          <w:sz w:val="19"/>
          <w:szCs w:val="19"/>
          <w:lang w:val="es-CO"/>
        </w:rPr>
      </w:pPr>
    </w:p>
  </w:footnote>
  <w:footnote w:id="4">
    <w:p w:rsidRPr="00A516DB" w:rsidR="008C487C" w:rsidP="00A516DB" w:rsidRDefault="008C487C" w14:paraId="10C329EC" w14:textId="77777777">
      <w:pPr>
        <w:pStyle w:val="Textonotapie"/>
        <w:ind w:firstLine="708"/>
        <w:jc w:val="both"/>
        <w:rPr>
          <w:rFonts w:ascii="Arial" w:hAnsi="Arial" w:cs="Arial"/>
          <w:color w:val="000000" w:themeColor="text1"/>
          <w:sz w:val="19"/>
          <w:szCs w:val="19"/>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p w:rsidRPr="00A516DB" w:rsidR="008C487C" w:rsidP="00A516DB" w:rsidRDefault="008C487C" w14:paraId="2A2BF4B7" w14:textId="77777777">
      <w:pPr>
        <w:pStyle w:val="Textonotapie"/>
        <w:ind w:firstLine="708"/>
        <w:jc w:val="both"/>
        <w:rPr>
          <w:rFonts w:ascii="Arial" w:hAnsi="Arial" w:cs="Arial"/>
          <w:color w:val="000000" w:themeColor="text1"/>
          <w:sz w:val="19"/>
          <w:szCs w:val="19"/>
          <w:lang w:val="es-ES"/>
        </w:rPr>
      </w:pPr>
    </w:p>
  </w:footnote>
  <w:footnote w:id="5">
    <w:p w:rsidRPr="00A516DB" w:rsidR="008C487C" w:rsidP="00A516DB" w:rsidRDefault="008C487C" w14:paraId="7357C9DF" w14:textId="77777777">
      <w:pPr>
        <w:pStyle w:val="Textonotapie"/>
        <w:ind w:firstLine="708"/>
        <w:jc w:val="both"/>
        <w:rPr>
          <w:rFonts w:ascii="Arial" w:hAnsi="Arial" w:cs="Arial"/>
          <w:color w:val="000000" w:themeColor="text1"/>
          <w:sz w:val="19"/>
          <w:szCs w:val="19"/>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p w:rsidRPr="00A516DB" w:rsidR="008C487C" w:rsidP="00A516DB" w:rsidRDefault="008C487C" w14:paraId="09E87576" w14:textId="77777777">
      <w:pPr>
        <w:pStyle w:val="Textonotapie"/>
        <w:ind w:firstLine="708"/>
        <w:jc w:val="both"/>
        <w:rPr>
          <w:rFonts w:ascii="Arial" w:hAnsi="Arial" w:cs="Arial"/>
          <w:color w:val="000000" w:themeColor="text1"/>
          <w:sz w:val="19"/>
          <w:szCs w:val="19"/>
          <w:lang w:val="es-ES"/>
        </w:rPr>
      </w:pPr>
    </w:p>
  </w:footnote>
  <w:footnote w:id="6">
    <w:p w:rsidRPr="00A516DB" w:rsidR="008C487C" w:rsidP="00A516DB" w:rsidRDefault="008C487C" w14:paraId="35EEF6AD" w14:textId="77777777">
      <w:pPr>
        <w:pStyle w:val="Textonotapie"/>
        <w:ind w:firstLine="708"/>
        <w:jc w:val="both"/>
        <w:rPr>
          <w:rFonts w:ascii="Arial" w:hAnsi="Arial" w:cs="Arial"/>
          <w:color w:val="000000" w:themeColor="text1"/>
          <w:sz w:val="19"/>
          <w:szCs w:val="19"/>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La TRM diaria se puede consultar en </w:t>
      </w:r>
      <w:hyperlink w:history="1" r:id="rId1">
        <w:r w:rsidRPr="00A516DB">
          <w:rPr>
            <w:rStyle w:val="Hipervnculo"/>
            <w:rFonts w:ascii="Arial" w:hAnsi="Arial" w:cs="Arial"/>
            <w:color w:val="000000" w:themeColor="text1"/>
            <w:sz w:val="19"/>
            <w:szCs w:val="19"/>
          </w:rPr>
          <w:t>https://www.banrep.gov.co/es/estadisticas/trm</w:t>
        </w:r>
      </w:hyperlink>
      <w:r w:rsidRPr="00A516DB">
        <w:rPr>
          <w:rFonts w:ascii="Arial" w:hAnsi="Arial" w:cs="Arial"/>
          <w:color w:val="000000" w:themeColor="text1"/>
          <w:sz w:val="19"/>
          <w:szCs w:val="19"/>
        </w:rPr>
        <w:t>.</w:t>
      </w:r>
    </w:p>
    <w:p w:rsidRPr="00A516DB" w:rsidR="008C487C" w:rsidP="00A516DB" w:rsidRDefault="008C487C" w14:paraId="2B7A1747" w14:textId="77777777">
      <w:pPr>
        <w:pStyle w:val="Textonotapie"/>
        <w:ind w:firstLine="708"/>
        <w:jc w:val="both"/>
        <w:rPr>
          <w:rFonts w:ascii="Arial" w:hAnsi="Arial" w:cs="Arial"/>
          <w:color w:val="000000" w:themeColor="text1"/>
          <w:sz w:val="19"/>
          <w:szCs w:val="19"/>
          <w:lang w:val="es-ES"/>
        </w:rPr>
      </w:pPr>
    </w:p>
  </w:footnote>
  <w:footnote w:id="7">
    <w:p w:rsidRPr="00A516DB" w:rsidR="008C487C" w:rsidP="00A516DB" w:rsidRDefault="008C487C" w14:paraId="05DBBCC3" w14:textId="77777777">
      <w:pPr>
        <w:pStyle w:val="Textonotapie"/>
        <w:ind w:firstLine="708"/>
        <w:jc w:val="both"/>
        <w:rPr>
          <w:rFonts w:ascii="Arial" w:hAnsi="Arial" w:cs="Arial"/>
          <w:color w:val="000000" w:themeColor="text1"/>
          <w:sz w:val="19"/>
          <w:szCs w:val="19"/>
          <w:lang w:val="es-ES"/>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w:t>
      </w:r>
      <w:r w:rsidRPr="00A516DB">
        <w:rPr>
          <w:rFonts w:ascii="Arial" w:hAnsi="Arial" w:cs="Arial"/>
          <w:color w:val="000000" w:themeColor="text1"/>
          <w:sz w:val="19"/>
          <w:szCs w:val="19"/>
          <w:lang w:val="es-ES"/>
        </w:rPr>
        <w:t>Fecha de expedición del Decreto 1082.</w:t>
      </w:r>
    </w:p>
    <w:p w:rsidRPr="00A516DB" w:rsidR="008C487C" w:rsidP="00A516DB" w:rsidRDefault="008C487C" w14:paraId="59E540A2" w14:textId="77777777">
      <w:pPr>
        <w:pStyle w:val="Textonotapie"/>
        <w:jc w:val="both"/>
        <w:rPr>
          <w:rFonts w:ascii="Arial" w:hAnsi="Arial" w:cs="Arial"/>
          <w:color w:val="000000" w:themeColor="text1"/>
          <w:sz w:val="19"/>
          <w:szCs w:val="19"/>
          <w:lang w:val="es-ES"/>
        </w:rPr>
      </w:pPr>
    </w:p>
  </w:footnote>
  <w:footnote w:id="8">
    <w:p w:rsidRPr="00A516DB" w:rsidR="008C487C" w:rsidP="00A516DB" w:rsidRDefault="008C487C" w14:paraId="4AED5EBE" w14:textId="77777777">
      <w:pPr>
        <w:pStyle w:val="Textonotapie"/>
        <w:ind w:firstLine="708"/>
        <w:jc w:val="both"/>
        <w:rPr>
          <w:rFonts w:ascii="Arial" w:hAnsi="Arial" w:cs="Arial"/>
          <w:color w:val="000000" w:themeColor="text1"/>
          <w:sz w:val="19"/>
          <w:szCs w:val="19"/>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w:t>
      </w:r>
      <w:hyperlink w:history="1" r:id="rId2">
        <w:r w:rsidRPr="00A516DB">
          <w:rPr>
            <w:rStyle w:val="Hipervnculo"/>
            <w:rFonts w:ascii="Arial" w:hAnsi="Arial" w:cs="Arial"/>
            <w:color w:val="000000" w:themeColor="text1"/>
            <w:sz w:val="19"/>
            <w:szCs w:val="19"/>
          </w:rPr>
          <w:t>https://www.colombiacompra.gov.co/sites/cce_public/files/cce_documentos/umbrales_2020_-_2021.pdf</w:t>
        </w:r>
      </w:hyperlink>
    </w:p>
    <w:p w:rsidRPr="00A516DB" w:rsidR="008C487C" w:rsidP="00A516DB" w:rsidRDefault="008C487C" w14:paraId="0F587B57" w14:textId="77777777">
      <w:pPr>
        <w:pStyle w:val="Textonotapie"/>
        <w:ind w:firstLine="708"/>
        <w:jc w:val="both"/>
        <w:rPr>
          <w:rFonts w:ascii="Arial" w:hAnsi="Arial" w:cs="Arial"/>
          <w:color w:val="000000" w:themeColor="text1"/>
          <w:sz w:val="19"/>
          <w:szCs w:val="19"/>
          <w:lang w:val="es-ES"/>
        </w:rPr>
      </w:pPr>
    </w:p>
  </w:footnote>
  <w:footnote w:id="9">
    <w:p w:rsidRPr="00A516DB" w:rsidR="008C487C" w:rsidP="00A516DB" w:rsidRDefault="008C487C" w14:paraId="508063B0" w14:textId="77777777">
      <w:pPr>
        <w:pStyle w:val="Textonotapie"/>
        <w:ind w:firstLine="708"/>
        <w:jc w:val="both"/>
        <w:rPr>
          <w:rFonts w:ascii="Arial" w:hAnsi="Arial" w:cs="Arial"/>
          <w:color w:val="000000" w:themeColor="text1"/>
          <w:sz w:val="19"/>
          <w:szCs w:val="19"/>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Ibidem.</w:t>
      </w:r>
    </w:p>
    <w:p w:rsidRPr="00A516DB" w:rsidR="008C487C" w:rsidP="00A516DB" w:rsidRDefault="008C487C" w14:paraId="687D41C8" w14:textId="77777777">
      <w:pPr>
        <w:pStyle w:val="Textonotapie"/>
        <w:ind w:firstLine="708"/>
        <w:jc w:val="both"/>
        <w:rPr>
          <w:rFonts w:ascii="Arial" w:hAnsi="Arial" w:cs="Arial"/>
          <w:color w:val="000000" w:themeColor="text1"/>
          <w:sz w:val="19"/>
          <w:szCs w:val="19"/>
          <w:lang w:val="es-ES"/>
        </w:rPr>
      </w:pPr>
    </w:p>
  </w:footnote>
  <w:footnote w:id="10">
    <w:p w:rsidRPr="00A516DB" w:rsidR="008C487C" w:rsidP="00A516DB" w:rsidRDefault="008C487C" w14:paraId="2851969C" w14:textId="77777777">
      <w:pPr>
        <w:pStyle w:val="Textonotapie"/>
        <w:ind w:firstLine="708"/>
        <w:jc w:val="both"/>
        <w:rPr>
          <w:rFonts w:ascii="Arial" w:hAnsi="Arial" w:cs="Arial"/>
          <w:color w:val="000000" w:themeColor="text1"/>
          <w:sz w:val="19"/>
          <w:szCs w:val="19"/>
          <w:lang w:val="es-ES"/>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Concepto emitido en el radicado 4201913000005674, dictado el 27 de septiembre de 2019.</w:t>
      </w:r>
    </w:p>
  </w:footnote>
  <w:footnote w:id="11">
    <w:p w:rsidRPr="00A516DB" w:rsidR="008C487C" w:rsidP="00A516DB" w:rsidRDefault="008C487C" w14:paraId="5D0BA94D" w14:textId="77777777">
      <w:pPr>
        <w:pStyle w:val="Textonotapie"/>
        <w:jc w:val="both"/>
        <w:rPr>
          <w:rFonts w:ascii="Arial" w:hAnsi="Arial" w:cs="Arial"/>
          <w:color w:val="000000" w:themeColor="text1"/>
          <w:sz w:val="19"/>
          <w:szCs w:val="19"/>
        </w:rPr>
      </w:pPr>
    </w:p>
    <w:p w:rsidRPr="00A516DB" w:rsidR="008C487C" w:rsidP="00A516DB" w:rsidRDefault="008C487C" w14:paraId="236AC584" w14:textId="77777777">
      <w:pPr>
        <w:pStyle w:val="Textonotapie"/>
        <w:ind w:firstLine="708"/>
        <w:jc w:val="both"/>
        <w:rPr>
          <w:rFonts w:ascii="Arial" w:hAnsi="Arial" w:cs="Arial"/>
          <w:color w:val="000000" w:themeColor="text1"/>
          <w:sz w:val="19"/>
          <w:szCs w:val="19"/>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Ley 1450 de 2011: «Artículo 32. 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footnote>
  <w:footnote w:id="12">
    <w:p w:rsidRPr="00A516DB" w:rsidR="008C487C" w:rsidP="00A516DB" w:rsidRDefault="008C487C" w14:paraId="52282AED" w14:textId="77777777">
      <w:pPr>
        <w:pStyle w:val="Textonotapie"/>
        <w:ind w:firstLine="708"/>
        <w:jc w:val="both"/>
        <w:rPr>
          <w:rFonts w:ascii="Arial" w:hAnsi="Arial" w:cs="Arial"/>
          <w:color w:val="000000" w:themeColor="text1"/>
          <w:sz w:val="19"/>
          <w:szCs w:val="19"/>
        </w:rPr>
      </w:pPr>
    </w:p>
    <w:p w:rsidRPr="00A516DB" w:rsidR="008C487C" w:rsidP="00A516DB" w:rsidRDefault="008C487C" w14:paraId="6A0394FF" w14:textId="77777777">
      <w:pPr>
        <w:pStyle w:val="Textonotapie"/>
        <w:ind w:firstLine="708"/>
        <w:jc w:val="both"/>
        <w:rPr>
          <w:rFonts w:ascii="Arial" w:hAnsi="Arial" w:cs="Arial"/>
          <w:color w:val="000000" w:themeColor="text1"/>
          <w:sz w:val="19"/>
          <w:szCs w:val="19"/>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rsidRPr="00A516DB" w:rsidR="008C487C" w:rsidP="00A516DB" w:rsidRDefault="008C487C" w14:paraId="2677DEBE" w14:textId="77777777">
      <w:pPr>
        <w:pStyle w:val="Textonotapie"/>
        <w:ind w:firstLine="708"/>
        <w:jc w:val="both"/>
        <w:rPr>
          <w:rFonts w:ascii="Arial" w:hAnsi="Arial" w:cs="Arial"/>
          <w:color w:val="000000" w:themeColor="text1"/>
          <w:sz w:val="19"/>
          <w:szCs w:val="19"/>
        </w:rPr>
      </w:pPr>
    </w:p>
  </w:footnote>
  <w:footnote w:id="13">
    <w:p w:rsidRPr="00A516DB" w:rsidR="008C487C" w:rsidP="00A516DB" w:rsidRDefault="008C487C" w14:paraId="5FA8EC46" w14:textId="77777777">
      <w:pPr>
        <w:pStyle w:val="Textonotapie"/>
        <w:ind w:firstLine="708"/>
        <w:jc w:val="both"/>
        <w:rPr>
          <w:rFonts w:ascii="Arial" w:hAnsi="Arial" w:cs="Arial"/>
          <w:color w:val="000000" w:themeColor="text1"/>
          <w:sz w:val="19"/>
          <w:szCs w:val="19"/>
        </w:rPr>
      </w:pPr>
      <w:r w:rsidRPr="00A516DB">
        <w:rPr>
          <w:rStyle w:val="Refdenotaalpie"/>
          <w:rFonts w:ascii="Arial" w:hAnsi="Arial" w:cs="Arial"/>
          <w:color w:val="000000" w:themeColor="text1"/>
          <w:sz w:val="19"/>
          <w:szCs w:val="19"/>
        </w:rPr>
        <w:footnoteRef/>
      </w:r>
      <w:r w:rsidRPr="00A516DB">
        <w:rPr>
          <w:rFonts w:ascii="Arial" w:hAnsi="Arial" w:cs="Arial"/>
          <w:color w:val="000000" w:themeColor="text1"/>
          <w:sz w:val="19"/>
          <w:szCs w:val="19"/>
        </w:rPr>
        <w:t xml:space="preserve"> Cfr. Concepto emitido en el radicado 4201913000005674, dictado el 27 de septiembre de 2019.</w:t>
      </w:r>
    </w:p>
    <w:p w:rsidRPr="00A516DB" w:rsidR="008C487C" w:rsidP="00A516DB" w:rsidRDefault="008C487C" w14:paraId="6E7D1DAE" w14:textId="77777777">
      <w:pPr>
        <w:pStyle w:val="Textonotapie"/>
        <w:ind w:firstLine="708"/>
        <w:jc w:val="both"/>
        <w:rPr>
          <w:rFonts w:ascii="Arial" w:hAnsi="Arial" w:cs="Arial"/>
          <w:color w:val="000000" w:themeColor="text1"/>
          <w:sz w:val="19"/>
          <w:szCs w:val="19"/>
          <w:lang w:val="es-ES"/>
        </w:rPr>
      </w:pPr>
    </w:p>
  </w:footnote>
  <w:footnote w:id="14">
    <w:p w:rsidRPr="00A516DB" w:rsidR="00670AE8" w:rsidP="00A516DB" w:rsidRDefault="00670AE8" w14:paraId="0182B6DE" w14:textId="5F1F81D1">
      <w:pPr>
        <w:pStyle w:val="Textonotapie"/>
        <w:ind w:firstLine="708"/>
        <w:jc w:val="both"/>
        <w:rPr>
          <w:rFonts w:ascii="Arial" w:hAnsi="Arial" w:cs="Arial"/>
          <w:sz w:val="19"/>
          <w:szCs w:val="19"/>
          <w:lang w:val="es-CO"/>
        </w:rPr>
      </w:pPr>
      <w:r w:rsidRPr="00A516DB">
        <w:rPr>
          <w:rStyle w:val="Refdenotaalpie"/>
          <w:rFonts w:ascii="Arial" w:hAnsi="Arial" w:cs="Arial"/>
          <w:sz w:val="19"/>
          <w:szCs w:val="19"/>
        </w:rPr>
        <w:footnoteRef/>
      </w:r>
      <w:r w:rsidRPr="00A516DB">
        <w:rPr>
          <w:rFonts w:ascii="Arial" w:hAnsi="Arial" w:cs="Arial"/>
          <w:sz w:val="19"/>
          <w:szCs w:val="19"/>
        </w:rPr>
        <w:t xml:space="preserve"> </w:t>
      </w:r>
      <w:r w:rsidRPr="00A516DB">
        <w:rPr>
          <w:rFonts w:ascii="Arial" w:hAnsi="Arial" w:cs="Arial"/>
          <w:color w:val="000000" w:themeColor="text1"/>
          <w:sz w:val="19"/>
          <w:szCs w:val="19"/>
        </w:rPr>
        <w:t xml:space="preserve">Ver en: </w:t>
      </w:r>
      <w:hyperlink w:history="1" r:id="rId3">
        <w:r w:rsidRPr="00140FB6" w:rsidR="0047326F">
          <w:rPr>
            <w:rStyle w:val="Hipervnculo"/>
            <w:rFonts w:ascii="Arial" w:hAnsi="Arial" w:cs="Arial"/>
            <w:sz w:val="19"/>
            <w:szCs w:val="19"/>
          </w:rPr>
          <w:t>http://www.occp.co/que-es-el-occp</w:t>
        </w:r>
      </w:hyperlink>
      <w:r w:rsidR="0047326F">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8C487C"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FC053C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6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3091B"/>
    <w:rsid w:val="000333A2"/>
    <w:rsid w:val="0003551D"/>
    <w:rsid w:val="00040D6E"/>
    <w:rsid w:val="0004238A"/>
    <w:rsid w:val="00042C0C"/>
    <w:rsid w:val="00044FF2"/>
    <w:rsid w:val="000545B7"/>
    <w:rsid w:val="00061EE4"/>
    <w:rsid w:val="00062B0D"/>
    <w:rsid w:val="000815F0"/>
    <w:rsid w:val="000828A0"/>
    <w:rsid w:val="00086979"/>
    <w:rsid w:val="00086A16"/>
    <w:rsid w:val="0009255F"/>
    <w:rsid w:val="000940D2"/>
    <w:rsid w:val="00097CD6"/>
    <w:rsid w:val="000A1DBA"/>
    <w:rsid w:val="000A6338"/>
    <w:rsid w:val="000C0E39"/>
    <w:rsid w:val="000D088F"/>
    <w:rsid w:val="000D536A"/>
    <w:rsid w:val="000E0310"/>
    <w:rsid w:val="000E13C9"/>
    <w:rsid w:val="000E3212"/>
    <w:rsid w:val="000E6867"/>
    <w:rsid w:val="001013D1"/>
    <w:rsid w:val="00107607"/>
    <w:rsid w:val="00112597"/>
    <w:rsid w:val="001235FB"/>
    <w:rsid w:val="0013190B"/>
    <w:rsid w:val="001321AB"/>
    <w:rsid w:val="00140E57"/>
    <w:rsid w:val="00141601"/>
    <w:rsid w:val="00141C64"/>
    <w:rsid w:val="001430E5"/>
    <w:rsid w:val="0014462B"/>
    <w:rsid w:val="00144F90"/>
    <w:rsid w:val="001567C0"/>
    <w:rsid w:val="00164E79"/>
    <w:rsid w:val="0017603D"/>
    <w:rsid w:val="0018164F"/>
    <w:rsid w:val="00181A3E"/>
    <w:rsid w:val="0018328B"/>
    <w:rsid w:val="00194C50"/>
    <w:rsid w:val="001A3D96"/>
    <w:rsid w:val="001C6430"/>
    <w:rsid w:val="001D38A8"/>
    <w:rsid w:val="001E5DBB"/>
    <w:rsid w:val="001F1051"/>
    <w:rsid w:val="001F28E6"/>
    <w:rsid w:val="001F34A8"/>
    <w:rsid w:val="001F6346"/>
    <w:rsid w:val="002034AD"/>
    <w:rsid w:val="002239B4"/>
    <w:rsid w:val="00231752"/>
    <w:rsid w:val="0023611D"/>
    <w:rsid w:val="00241F32"/>
    <w:rsid w:val="00260AB5"/>
    <w:rsid w:val="0026177C"/>
    <w:rsid w:val="00265031"/>
    <w:rsid w:val="00266277"/>
    <w:rsid w:val="00284C12"/>
    <w:rsid w:val="00286834"/>
    <w:rsid w:val="002A6C83"/>
    <w:rsid w:val="002A76AF"/>
    <w:rsid w:val="002B282F"/>
    <w:rsid w:val="002B35D7"/>
    <w:rsid w:val="002B4B30"/>
    <w:rsid w:val="002C3ACC"/>
    <w:rsid w:val="002D1B3F"/>
    <w:rsid w:val="002D74AD"/>
    <w:rsid w:val="002E7BC2"/>
    <w:rsid w:val="002F63BB"/>
    <w:rsid w:val="00302F9F"/>
    <w:rsid w:val="00304386"/>
    <w:rsid w:val="003222DE"/>
    <w:rsid w:val="00326995"/>
    <w:rsid w:val="00327752"/>
    <w:rsid w:val="003401FE"/>
    <w:rsid w:val="00351505"/>
    <w:rsid w:val="00353541"/>
    <w:rsid w:val="00356FCF"/>
    <w:rsid w:val="003602EB"/>
    <w:rsid w:val="00390DCF"/>
    <w:rsid w:val="00391F16"/>
    <w:rsid w:val="00397CCB"/>
    <w:rsid w:val="003A2944"/>
    <w:rsid w:val="003B0DEF"/>
    <w:rsid w:val="003C2074"/>
    <w:rsid w:val="003C3ADB"/>
    <w:rsid w:val="003D11B5"/>
    <w:rsid w:val="003D134C"/>
    <w:rsid w:val="003D4D18"/>
    <w:rsid w:val="003D69A5"/>
    <w:rsid w:val="003E14F9"/>
    <w:rsid w:val="003F0576"/>
    <w:rsid w:val="003F3119"/>
    <w:rsid w:val="003F3876"/>
    <w:rsid w:val="003F3A0C"/>
    <w:rsid w:val="003F3AFA"/>
    <w:rsid w:val="00400868"/>
    <w:rsid w:val="004100D9"/>
    <w:rsid w:val="00427818"/>
    <w:rsid w:val="00430B5A"/>
    <w:rsid w:val="0044207D"/>
    <w:rsid w:val="004423A9"/>
    <w:rsid w:val="00447FE5"/>
    <w:rsid w:val="0045479F"/>
    <w:rsid w:val="00457F98"/>
    <w:rsid w:val="004617B8"/>
    <w:rsid w:val="00461D5B"/>
    <w:rsid w:val="0047326F"/>
    <w:rsid w:val="004758FE"/>
    <w:rsid w:val="004830C8"/>
    <w:rsid w:val="004837AB"/>
    <w:rsid w:val="00483A2F"/>
    <w:rsid w:val="004A2086"/>
    <w:rsid w:val="004A6EE1"/>
    <w:rsid w:val="004B1BEE"/>
    <w:rsid w:val="004C203A"/>
    <w:rsid w:val="004C6E06"/>
    <w:rsid w:val="004E370E"/>
    <w:rsid w:val="004F1636"/>
    <w:rsid w:val="004F4387"/>
    <w:rsid w:val="00510BF5"/>
    <w:rsid w:val="00521BA7"/>
    <w:rsid w:val="00523438"/>
    <w:rsid w:val="005252E2"/>
    <w:rsid w:val="005301CC"/>
    <w:rsid w:val="005400DB"/>
    <w:rsid w:val="005511D5"/>
    <w:rsid w:val="005777C2"/>
    <w:rsid w:val="0058043D"/>
    <w:rsid w:val="00585FB5"/>
    <w:rsid w:val="00591586"/>
    <w:rsid w:val="005A303E"/>
    <w:rsid w:val="005B3880"/>
    <w:rsid w:val="005C7CC4"/>
    <w:rsid w:val="005E7E6E"/>
    <w:rsid w:val="005F5D19"/>
    <w:rsid w:val="005F6CBF"/>
    <w:rsid w:val="006135E6"/>
    <w:rsid w:val="006164BD"/>
    <w:rsid w:val="00632EA5"/>
    <w:rsid w:val="00643CC7"/>
    <w:rsid w:val="0065701C"/>
    <w:rsid w:val="00670142"/>
    <w:rsid w:val="00670AE8"/>
    <w:rsid w:val="006818B6"/>
    <w:rsid w:val="006824B8"/>
    <w:rsid w:val="006903F8"/>
    <w:rsid w:val="00692292"/>
    <w:rsid w:val="006A7743"/>
    <w:rsid w:val="006B6C6A"/>
    <w:rsid w:val="006C234F"/>
    <w:rsid w:val="006C5955"/>
    <w:rsid w:val="006D7A8D"/>
    <w:rsid w:val="006E2C27"/>
    <w:rsid w:val="006F233F"/>
    <w:rsid w:val="006F39D0"/>
    <w:rsid w:val="006F51D1"/>
    <w:rsid w:val="006F7746"/>
    <w:rsid w:val="00711157"/>
    <w:rsid w:val="0072792D"/>
    <w:rsid w:val="00736C89"/>
    <w:rsid w:val="00745744"/>
    <w:rsid w:val="0075032A"/>
    <w:rsid w:val="007672D5"/>
    <w:rsid w:val="00772497"/>
    <w:rsid w:val="007815FD"/>
    <w:rsid w:val="00791377"/>
    <w:rsid w:val="007A172A"/>
    <w:rsid w:val="007B4DFC"/>
    <w:rsid w:val="007C1102"/>
    <w:rsid w:val="007C68FC"/>
    <w:rsid w:val="007D48ED"/>
    <w:rsid w:val="007D62C7"/>
    <w:rsid w:val="007F7AC6"/>
    <w:rsid w:val="00803061"/>
    <w:rsid w:val="0080376F"/>
    <w:rsid w:val="00803D6A"/>
    <w:rsid w:val="00807EEE"/>
    <w:rsid w:val="0081218A"/>
    <w:rsid w:val="00813893"/>
    <w:rsid w:val="00816ED3"/>
    <w:rsid w:val="0082266E"/>
    <w:rsid w:val="00824361"/>
    <w:rsid w:val="008244B0"/>
    <w:rsid w:val="008327EE"/>
    <w:rsid w:val="00842927"/>
    <w:rsid w:val="00842E74"/>
    <w:rsid w:val="00843BE5"/>
    <w:rsid w:val="008450FC"/>
    <w:rsid w:val="008532A7"/>
    <w:rsid w:val="00863DD9"/>
    <w:rsid w:val="00866446"/>
    <w:rsid w:val="00866DC0"/>
    <w:rsid w:val="0086741B"/>
    <w:rsid w:val="00882ABB"/>
    <w:rsid w:val="00886F29"/>
    <w:rsid w:val="00887595"/>
    <w:rsid w:val="008A0633"/>
    <w:rsid w:val="008A53F2"/>
    <w:rsid w:val="008C24B6"/>
    <w:rsid w:val="008C26B7"/>
    <w:rsid w:val="008C487C"/>
    <w:rsid w:val="008C4C28"/>
    <w:rsid w:val="008E0FCC"/>
    <w:rsid w:val="008E2FE3"/>
    <w:rsid w:val="008E4F25"/>
    <w:rsid w:val="008E5F34"/>
    <w:rsid w:val="008F2267"/>
    <w:rsid w:val="009231E0"/>
    <w:rsid w:val="0094508D"/>
    <w:rsid w:val="009506A7"/>
    <w:rsid w:val="00951464"/>
    <w:rsid w:val="00952603"/>
    <w:rsid w:val="00967230"/>
    <w:rsid w:val="00972C13"/>
    <w:rsid w:val="00973752"/>
    <w:rsid w:val="00980C42"/>
    <w:rsid w:val="009812D7"/>
    <w:rsid w:val="009916F0"/>
    <w:rsid w:val="009920CA"/>
    <w:rsid w:val="0099407F"/>
    <w:rsid w:val="009A5714"/>
    <w:rsid w:val="009A5DA7"/>
    <w:rsid w:val="009B1AEC"/>
    <w:rsid w:val="009B6CFE"/>
    <w:rsid w:val="009C4BC4"/>
    <w:rsid w:val="009D1D57"/>
    <w:rsid w:val="009E2544"/>
    <w:rsid w:val="009E2770"/>
    <w:rsid w:val="009F15F4"/>
    <w:rsid w:val="009F2130"/>
    <w:rsid w:val="009F2261"/>
    <w:rsid w:val="009F3537"/>
    <w:rsid w:val="00A02472"/>
    <w:rsid w:val="00A25657"/>
    <w:rsid w:val="00A25BCC"/>
    <w:rsid w:val="00A329B6"/>
    <w:rsid w:val="00A367A1"/>
    <w:rsid w:val="00A47E7B"/>
    <w:rsid w:val="00A510F6"/>
    <w:rsid w:val="00A516DB"/>
    <w:rsid w:val="00A6470C"/>
    <w:rsid w:val="00A821EF"/>
    <w:rsid w:val="00A83829"/>
    <w:rsid w:val="00A903C4"/>
    <w:rsid w:val="00A9256A"/>
    <w:rsid w:val="00A95100"/>
    <w:rsid w:val="00A96160"/>
    <w:rsid w:val="00AA615B"/>
    <w:rsid w:val="00AB6A57"/>
    <w:rsid w:val="00AC0C81"/>
    <w:rsid w:val="00AE668A"/>
    <w:rsid w:val="00AE6858"/>
    <w:rsid w:val="00AF05A8"/>
    <w:rsid w:val="00AF5C62"/>
    <w:rsid w:val="00AF7270"/>
    <w:rsid w:val="00B00AA2"/>
    <w:rsid w:val="00B17BC5"/>
    <w:rsid w:val="00B2158C"/>
    <w:rsid w:val="00B24E57"/>
    <w:rsid w:val="00B3420E"/>
    <w:rsid w:val="00B43557"/>
    <w:rsid w:val="00B46D66"/>
    <w:rsid w:val="00B5123E"/>
    <w:rsid w:val="00B522C4"/>
    <w:rsid w:val="00B52B0E"/>
    <w:rsid w:val="00B5337D"/>
    <w:rsid w:val="00B65290"/>
    <w:rsid w:val="00B70E26"/>
    <w:rsid w:val="00B86B24"/>
    <w:rsid w:val="00B91A95"/>
    <w:rsid w:val="00B97D95"/>
    <w:rsid w:val="00BA7E78"/>
    <w:rsid w:val="00BB0EA7"/>
    <w:rsid w:val="00BB379B"/>
    <w:rsid w:val="00BB59F9"/>
    <w:rsid w:val="00BB6F45"/>
    <w:rsid w:val="00BC15B8"/>
    <w:rsid w:val="00BC5279"/>
    <w:rsid w:val="00BC6C4E"/>
    <w:rsid w:val="00BD58A7"/>
    <w:rsid w:val="00BE2AD3"/>
    <w:rsid w:val="00BE36F7"/>
    <w:rsid w:val="00BE6B1A"/>
    <w:rsid w:val="00BF2443"/>
    <w:rsid w:val="00C00A1C"/>
    <w:rsid w:val="00C05D11"/>
    <w:rsid w:val="00C116A2"/>
    <w:rsid w:val="00C12201"/>
    <w:rsid w:val="00C1405A"/>
    <w:rsid w:val="00C25C12"/>
    <w:rsid w:val="00C50B1B"/>
    <w:rsid w:val="00C52801"/>
    <w:rsid w:val="00C6210F"/>
    <w:rsid w:val="00C745C6"/>
    <w:rsid w:val="00C908AB"/>
    <w:rsid w:val="00C964DE"/>
    <w:rsid w:val="00CA5790"/>
    <w:rsid w:val="00CA634C"/>
    <w:rsid w:val="00CB2674"/>
    <w:rsid w:val="00CE013C"/>
    <w:rsid w:val="00CF326B"/>
    <w:rsid w:val="00D0763E"/>
    <w:rsid w:val="00D24682"/>
    <w:rsid w:val="00D24F06"/>
    <w:rsid w:val="00D25AEF"/>
    <w:rsid w:val="00D31384"/>
    <w:rsid w:val="00D349EE"/>
    <w:rsid w:val="00D34D49"/>
    <w:rsid w:val="00D37F0C"/>
    <w:rsid w:val="00D56D47"/>
    <w:rsid w:val="00D70FB4"/>
    <w:rsid w:val="00D815C1"/>
    <w:rsid w:val="00D85C85"/>
    <w:rsid w:val="00D92F6C"/>
    <w:rsid w:val="00D95879"/>
    <w:rsid w:val="00D97A6B"/>
    <w:rsid w:val="00DA2FA3"/>
    <w:rsid w:val="00DB751D"/>
    <w:rsid w:val="00DC679E"/>
    <w:rsid w:val="00DD0E98"/>
    <w:rsid w:val="00DE1EF6"/>
    <w:rsid w:val="00DE64DE"/>
    <w:rsid w:val="00DE7AB4"/>
    <w:rsid w:val="00DF3260"/>
    <w:rsid w:val="00DF4D86"/>
    <w:rsid w:val="00E01D84"/>
    <w:rsid w:val="00E137BB"/>
    <w:rsid w:val="00E20ED6"/>
    <w:rsid w:val="00E2175B"/>
    <w:rsid w:val="00E3199C"/>
    <w:rsid w:val="00E63883"/>
    <w:rsid w:val="00E64988"/>
    <w:rsid w:val="00E64A38"/>
    <w:rsid w:val="00E71260"/>
    <w:rsid w:val="00E756AC"/>
    <w:rsid w:val="00E8381A"/>
    <w:rsid w:val="00E846E2"/>
    <w:rsid w:val="00E87596"/>
    <w:rsid w:val="00E875C5"/>
    <w:rsid w:val="00E87794"/>
    <w:rsid w:val="00E96422"/>
    <w:rsid w:val="00EA5A59"/>
    <w:rsid w:val="00EB3D8F"/>
    <w:rsid w:val="00EF03DF"/>
    <w:rsid w:val="00EF2CA6"/>
    <w:rsid w:val="00EF3177"/>
    <w:rsid w:val="00F06E0E"/>
    <w:rsid w:val="00F10EA7"/>
    <w:rsid w:val="00F117B1"/>
    <w:rsid w:val="00F134F9"/>
    <w:rsid w:val="00F1448F"/>
    <w:rsid w:val="00F15D18"/>
    <w:rsid w:val="00F24C62"/>
    <w:rsid w:val="00F34138"/>
    <w:rsid w:val="00F37151"/>
    <w:rsid w:val="00F41848"/>
    <w:rsid w:val="00F478BB"/>
    <w:rsid w:val="00F47FCE"/>
    <w:rsid w:val="00F501D2"/>
    <w:rsid w:val="00F5266F"/>
    <w:rsid w:val="00F56447"/>
    <w:rsid w:val="00F64055"/>
    <w:rsid w:val="00F710C6"/>
    <w:rsid w:val="00F90F7E"/>
    <w:rsid w:val="00F91939"/>
    <w:rsid w:val="00FC1781"/>
    <w:rsid w:val="00FE180D"/>
    <w:rsid w:val="00FF4325"/>
    <w:rsid w:val="00FF7792"/>
    <w:rsid w:val="0FC053C5"/>
    <w:rsid w:val="10B19A5D"/>
    <w:rsid w:val="132EF847"/>
    <w:rsid w:val="16679C9D"/>
    <w:rsid w:val="17E6D48C"/>
    <w:rsid w:val="1A8CC92F"/>
    <w:rsid w:val="1ED3A5A5"/>
    <w:rsid w:val="33DD51EB"/>
    <w:rsid w:val="39A7A1B2"/>
    <w:rsid w:val="3B5D1034"/>
    <w:rsid w:val="427B2D74"/>
    <w:rsid w:val="428B82DD"/>
    <w:rsid w:val="4FAAE9DD"/>
    <w:rsid w:val="5164229D"/>
    <w:rsid w:val="63F1FC9A"/>
    <w:rsid w:val="6925986E"/>
    <w:rsid w:val="6AB4D81C"/>
    <w:rsid w:val="73BB0A73"/>
    <w:rsid w:val="73F24C71"/>
    <w:rsid w:val="74BB4436"/>
    <w:rsid w:val="74D45754"/>
    <w:rsid w:val="785D7A4B"/>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styleId="TextocomentarioCar" w:customStyle="1">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styleId="AsuntodelcomentarioCar" w:customStyle="1">
    <w:name w:val="Asunto del comentario Car"/>
    <w:basedOn w:val="TextocomentarioCar"/>
    <w:link w:val="Asuntodelcomentario"/>
    <w:uiPriority w:val="99"/>
    <w:semiHidden/>
    <w:rsid w:val="009C4BC4"/>
    <w:rPr>
      <w:b/>
      <w:bCs/>
      <w:sz w:val="20"/>
      <w:szCs w:val="20"/>
      <w:lang w:val="es-MX"/>
    </w:rPr>
  </w:style>
  <w:style w:type="character" w:styleId="Mencinsinresolver">
    <w:name w:val="Unresolved Mention"/>
    <w:basedOn w:val="Fuentedeprrafopredeter"/>
    <w:uiPriority w:val="99"/>
    <w:semiHidden/>
    <w:unhideWhenUsed/>
    <w:rsid w:val="00473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190990">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770617040">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bc923d9e7c8848e8" /></Relationships>
</file>

<file path=word/_rels/footer1.xml.rels>&#65279;<?xml version="1.0" encoding="utf-8"?><Relationships xmlns="http://schemas.openxmlformats.org/package/2006/relationships"><Relationship Type="http://schemas.openxmlformats.org/officeDocument/2006/relationships/image" Target="/media/image5.png" Id="R832eb9a0cb254d40" /></Relationships>
</file>

<file path=word/_rels/footnotes.xml.rels><?xml version="1.0" encoding="UTF-8" standalone="yes"?>
<Relationships xmlns="http://schemas.openxmlformats.org/package/2006/relationships"><Relationship Id="rId3" Type="http://schemas.openxmlformats.org/officeDocument/2006/relationships/hyperlink" Target="http://www.occp.co/que-es-el-occp" TargetMode="External"/><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26038-1487-47B0-8E0D-CCCFC9EBD1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Manuela Mantilla Pacheco</lastModifiedBy>
  <revision>5</revision>
  <lastPrinted>2020-03-17T17:42:00.0000000Z</lastPrinted>
  <dcterms:created xsi:type="dcterms:W3CDTF">2020-11-23T16:52:00.0000000Z</dcterms:created>
  <dcterms:modified xsi:type="dcterms:W3CDTF">2020-12-04T16:26:01.3035248Z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