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7C95" w14:textId="77777777" w:rsidR="00C70DE3" w:rsidRPr="00B15E18" w:rsidRDefault="00053194" w:rsidP="007B38BF">
      <w:pPr>
        <w:pStyle w:val="Textoindependiente"/>
        <w:ind w:left="100" w:right="106"/>
        <w:jc w:val="both"/>
        <w:rPr>
          <w:b/>
          <w:bCs/>
          <w:color w:val="000000" w:themeColor="text1"/>
          <w:sz w:val="22"/>
          <w:szCs w:val="22"/>
        </w:rPr>
      </w:pPr>
      <w:r w:rsidRPr="00B15E18">
        <w:rPr>
          <w:b/>
          <w:bCs/>
          <w:color w:val="000000" w:themeColor="text1"/>
          <w:sz w:val="22"/>
          <w:szCs w:val="22"/>
        </w:rPr>
        <w:t>DOCUMENTOS TIPO –</w:t>
      </w:r>
      <w:r w:rsidR="007B38BF" w:rsidRPr="00B15E18">
        <w:rPr>
          <w:b/>
          <w:bCs/>
          <w:color w:val="000000" w:themeColor="text1"/>
          <w:sz w:val="22"/>
          <w:szCs w:val="22"/>
        </w:rPr>
        <w:t xml:space="preserve"> Licitación Pública </w:t>
      </w:r>
      <w:proofErr w:type="gramStart"/>
      <w:r w:rsidR="007B38BF" w:rsidRPr="00B15E18">
        <w:rPr>
          <w:b/>
          <w:bCs/>
          <w:color w:val="000000" w:themeColor="text1"/>
          <w:sz w:val="22"/>
          <w:szCs w:val="22"/>
        </w:rPr>
        <w:t xml:space="preserve">- </w:t>
      </w:r>
      <w:r w:rsidR="00C70DE3" w:rsidRPr="00B15E18">
        <w:rPr>
          <w:b/>
          <w:bCs/>
          <w:color w:val="000000" w:themeColor="text1"/>
          <w:sz w:val="22"/>
          <w:szCs w:val="22"/>
        </w:rPr>
        <w:t xml:space="preserve"> Implementación</w:t>
      </w:r>
      <w:proofErr w:type="gramEnd"/>
    </w:p>
    <w:p w14:paraId="23714DFA" w14:textId="77777777" w:rsidR="00C70DE3" w:rsidRPr="00B15E18" w:rsidRDefault="00C70DE3" w:rsidP="00C70DE3">
      <w:pPr>
        <w:pStyle w:val="Textoindependiente"/>
        <w:ind w:right="106"/>
        <w:jc w:val="both"/>
        <w:rPr>
          <w:color w:val="000000" w:themeColor="text1"/>
        </w:rPr>
      </w:pPr>
    </w:p>
    <w:p w14:paraId="4CC92E3C" w14:textId="77777777" w:rsidR="00C70DE3" w:rsidRPr="00B15E18" w:rsidRDefault="00C70DE3" w:rsidP="007B38BF">
      <w:pPr>
        <w:pStyle w:val="Textoindependiente"/>
        <w:ind w:left="100" w:right="106"/>
        <w:jc w:val="both"/>
        <w:rPr>
          <w:color w:val="000000" w:themeColor="text1"/>
        </w:rPr>
      </w:pPr>
      <w:r w:rsidRPr="00B15E18">
        <w:rPr>
          <w:color w:val="000000" w:themeColor="text1"/>
        </w:rPr>
        <w:t>El artículo 4 de la Ley 1882 de 2018 y el Decreto 342 de 2019 disponen que los Documentos Tipo son obligatorios en los procesos de licitación para obra pública de infraestructura de transporte adelantados por todas las entidades estatales sometidas al Estatuto General de Contratación de la Administración Pública. Estos Documentos Tipo fueron desarrollados e implementados en la Resolución 1798 de 2019 expedida por la Agencia Nacional de Contratación Pública – Colombia Compra Eficiente- y contienen el documento base del pliego tipo el cual deben adoptar las Entidades Estatales en estos procesos de contratación.</w:t>
      </w:r>
    </w:p>
    <w:p w14:paraId="5CFF9966" w14:textId="77777777" w:rsidR="00C70DE3" w:rsidRPr="00B15E18" w:rsidRDefault="00C70DE3" w:rsidP="00C70DE3">
      <w:pPr>
        <w:rPr>
          <w:b/>
          <w:bCs/>
          <w:color w:val="000000" w:themeColor="text1"/>
        </w:rPr>
      </w:pPr>
    </w:p>
    <w:p w14:paraId="54ACC395" w14:textId="77777777" w:rsidR="00C70DE3" w:rsidRPr="00B15E18" w:rsidRDefault="00C70DE3" w:rsidP="007B38BF">
      <w:pPr>
        <w:pStyle w:val="Textoindependiente"/>
        <w:ind w:left="100" w:right="106"/>
        <w:jc w:val="both"/>
        <w:rPr>
          <w:b/>
          <w:bCs/>
          <w:color w:val="000000" w:themeColor="text1"/>
          <w:sz w:val="22"/>
          <w:szCs w:val="22"/>
        </w:rPr>
      </w:pPr>
      <w:r w:rsidRPr="00B15E18">
        <w:rPr>
          <w:b/>
          <w:bCs/>
          <w:color w:val="000000" w:themeColor="text1"/>
          <w:sz w:val="22"/>
          <w:szCs w:val="22"/>
        </w:rPr>
        <w:t>DOCUMENTOS</w:t>
      </w:r>
      <w:r w:rsidR="00053194" w:rsidRPr="00B15E18">
        <w:rPr>
          <w:b/>
          <w:bCs/>
          <w:color w:val="000000" w:themeColor="text1"/>
          <w:sz w:val="22"/>
          <w:szCs w:val="22"/>
        </w:rPr>
        <w:t xml:space="preserve"> TIPO – Factor de calidad –</w:t>
      </w:r>
      <w:r w:rsidRPr="00B15E18">
        <w:rPr>
          <w:b/>
          <w:bCs/>
          <w:color w:val="000000" w:themeColor="text1"/>
          <w:sz w:val="22"/>
          <w:szCs w:val="22"/>
        </w:rPr>
        <w:t xml:space="preserve"> Criterios </w:t>
      </w:r>
      <w:r w:rsidR="00053194" w:rsidRPr="00B15E18">
        <w:rPr>
          <w:b/>
          <w:bCs/>
          <w:color w:val="000000" w:themeColor="text1"/>
          <w:sz w:val="22"/>
          <w:szCs w:val="22"/>
        </w:rPr>
        <w:t xml:space="preserve">– </w:t>
      </w:r>
      <w:r w:rsidR="007B38BF" w:rsidRPr="00B15E18">
        <w:rPr>
          <w:b/>
          <w:bCs/>
          <w:color w:val="000000" w:themeColor="text1"/>
          <w:sz w:val="22"/>
          <w:szCs w:val="22"/>
        </w:rPr>
        <w:t>A</w:t>
      </w:r>
      <w:r w:rsidRPr="00B15E18">
        <w:rPr>
          <w:b/>
          <w:bCs/>
          <w:color w:val="000000" w:themeColor="text1"/>
          <w:sz w:val="22"/>
          <w:szCs w:val="22"/>
        </w:rPr>
        <w:t>signación de puntaje</w:t>
      </w:r>
    </w:p>
    <w:p w14:paraId="02D809B1" w14:textId="77777777" w:rsidR="00C70DE3" w:rsidRPr="00B15E18" w:rsidRDefault="00C70DE3" w:rsidP="00C70DE3">
      <w:pPr>
        <w:rPr>
          <w:color w:val="000000" w:themeColor="text1"/>
        </w:rPr>
      </w:pPr>
    </w:p>
    <w:p w14:paraId="3D779AB5" w14:textId="2BEC92D5" w:rsidR="007B38BF" w:rsidRPr="00B15E18" w:rsidRDefault="00C70DE3" w:rsidP="00B15E18">
      <w:pPr>
        <w:pStyle w:val="Textoindependiente"/>
        <w:spacing w:after="120"/>
        <w:ind w:left="102" w:right="108"/>
        <w:jc w:val="both"/>
        <w:rPr>
          <w:color w:val="000000" w:themeColor="text1"/>
        </w:rPr>
      </w:pPr>
      <w:r w:rsidRPr="00B15E18">
        <w:rPr>
          <w:color w:val="000000" w:themeColor="text1"/>
        </w:rPr>
        <w:t xml:space="preserve">Para el factor de calidad que otorga puntaje, el documento base del pliego tipo establece que la entidad estatal debe otorgar 19 puntos para el factor de calidad, y debe concederlos al proponerte que se comprometa a realizar una o varias de las actividades descritas en el numeral 4.2. </w:t>
      </w:r>
    </w:p>
    <w:p w14:paraId="0B2A2224" w14:textId="0C8ECB84" w:rsidR="00C70DE3" w:rsidRPr="00B15E18" w:rsidRDefault="00C70DE3" w:rsidP="00B15E18">
      <w:pPr>
        <w:pStyle w:val="Textoindependiente"/>
        <w:ind w:left="102" w:right="108"/>
        <w:jc w:val="both"/>
        <w:rPr>
          <w:color w:val="000000" w:themeColor="text1"/>
        </w:rPr>
      </w:pPr>
      <w:r w:rsidRPr="00B15E18">
        <w:rPr>
          <w:color w:val="000000" w:themeColor="text1"/>
        </w:rPr>
        <w:t>El documento base de pliegos tipo</w:t>
      </w:r>
      <w:r w:rsidR="007B38BF" w:rsidRPr="00B15E18">
        <w:rPr>
          <w:color w:val="000000" w:themeColor="text1"/>
        </w:rPr>
        <w:t xml:space="preserve"> en su numeral 4.2: […] (i) (i) </w:t>
      </w:r>
      <w:r w:rsidRPr="00B15E18">
        <w:rPr>
          <w:color w:val="000000" w:themeColor="text1"/>
        </w:rPr>
        <w:t>Implementación del programa de gerencia de proyectos; (</w:t>
      </w:r>
      <w:proofErr w:type="spellStart"/>
      <w:r w:rsidRPr="00B15E18">
        <w:rPr>
          <w:color w:val="000000" w:themeColor="text1"/>
        </w:rPr>
        <w:t>ii</w:t>
      </w:r>
      <w:proofErr w:type="spellEnd"/>
      <w:r w:rsidRPr="00B15E18">
        <w:rPr>
          <w:color w:val="000000" w:themeColor="text1"/>
        </w:rPr>
        <w:t>) Disponibilidad y condiciones funcionales para la maquinaria de obra de acuerdo con la justificación consignada en el Estudio del Sector y Estudios y Documentos Previos; (</w:t>
      </w:r>
      <w:proofErr w:type="spellStart"/>
      <w:r w:rsidRPr="00B15E18">
        <w:rPr>
          <w:color w:val="000000" w:themeColor="text1"/>
        </w:rPr>
        <w:t>iii</w:t>
      </w:r>
      <w:proofErr w:type="spellEnd"/>
      <w:r w:rsidRPr="00B15E18">
        <w:rPr>
          <w:color w:val="000000" w:themeColor="text1"/>
        </w:rPr>
        <w:t>) Presentación de un Plan de Calidad.</w:t>
      </w:r>
    </w:p>
    <w:p w14:paraId="5D222DB1" w14:textId="77777777" w:rsidR="00B15E18" w:rsidRPr="00B15E18" w:rsidRDefault="00B15E18" w:rsidP="00B15E18">
      <w:pPr>
        <w:pStyle w:val="Textoindependiente"/>
        <w:spacing w:after="120"/>
        <w:ind w:left="102" w:right="108"/>
        <w:jc w:val="both"/>
        <w:rPr>
          <w:color w:val="000000" w:themeColor="text1"/>
        </w:rPr>
      </w:pPr>
    </w:p>
    <w:p w14:paraId="6A6C7C71" w14:textId="77777777" w:rsidR="00C70DE3" w:rsidRPr="00B15E18" w:rsidRDefault="00053194" w:rsidP="007B38BF">
      <w:pPr>
        <w:pStyle w:val="Textoindependiente"/>
        <w:ind w:left="100" w:right="106"/>
        <w:jc w:val="both"/>
        <w:rPr>
          <w:b/>
          <w:bCs/>
          <w:color w:val="000000" w:themeColor="text1"/>
          <w:sz w:val="22"/>
          <w:szCs w:val="22"/>
        </w:rPr>
      </w:pPr>
      <w:r w:rsidRPr="00B15E18">
        <w:rPr>
          <w:b/>
          <w:bCs/>
          <w:color w:val="000000" w:themeColor="text1"/>
          <w:sz w:val="22"/>
          <w:szCs w:val="22"/>
        </w:rPr>
        <w:t xml:space="preserve">DOCUMENTOS TIPO – Factor de calidad – </w:t>
      </w:r>
      <w:r w:rsidR="00C70DE3" w:rsidRPr="00B15E18">
        <w:rPr>
          <w:b/>
          <w:bCs/>
          <w:color w:val="000000" w:themeColor="text1"/>
          <w:sz w:val="22"/>
          <w:szCs w:val="22"/>
        </w:rPr>
        <w:t>Pr</w:t>
      </w:r>
      <w:r w:rsidRPr="00B15E18">
        <w:rPr>
          <w:b/>
          <w:bCs/>
          <w:color w:val="000000" w:themeColor="text1"/>
          <w:sz w:val="22"/>
          <w:szCs w:val="22"/>
        </w:rPr>
        <w:t>esentación de plan de calidad –</w:t>
      </w:r>
      <w:r w:rsidR="007B38BF" w:rsidRPr="00B15E18">
        <w:rPr>
          <w:b/>
          <w:bCs/>
          <w:color w:val="000000" w:themeColor="text1"/>
          <w:sz w:val="22"/>
          <w:szCs w:val="22"/>
        </w:rPr>
        <w:t xml:space="preserve"> </w:t>
      </w:r>
      <w:r w:rsidR="00C70DE3" w:rsidRPr="00B15E18">
        <w:rPr>
          <w:b/>
          <w:bCs/>
          <w:color w:val="000000" w:themeColor="text1"/>
          <w:sz w:val="22"/>
          <w:szCs w:val="22"/>
        </w:rPr>
        <w:t>Formato 7C</w:t>
      </w:r>
    </w:p>
    <w:p w14:paraId="5EEEF22F" w14:textId="77777777" w:rsidR="00C70DE3" w:rsidRPr="00B15E18" w:rsidRDefault="00C70DE3" w:rsidP="00C70DE3">
      <w:pPr>
        <w:pStyle w:val="Textoindependiente"/>
        <w:ind w:right="113"/>
        <w:jc w:val="both"/>
        <w:rPr>
          <w:color w:val="000000" w:themeColor="text1"/>
        </w:rPr>
      </w:pPr>
    </w:p>
    <w:p w14:paraId="0FCDEDF0" w14:textId="29426EB5" w:rsidR="00C70DE3" w:rsidRPr="00B15E18" w:rsidRDefault="00C70DE3" w:rsidP="00B15E18">
      <w:pPr>
        <w:pStyle w:val="Textoindependiente"/>
        <w:ind w:left="102" w:right="108"/>
        <w:jc w:val="both"/>
        <w:rPr>
          <w:color w:val="000000" w:themeColor="text1"/>
        </w:rPr>
      </w:pPr>
      <w:r w:rsidRPr="00B15E18">
        <w:rPr>
          <w:color w:val="000000" w:themeColor="text1"/>
        </w:rPr>
        <w:t xml:space="preserve">Con respecto a la presentación de plan de calidad, el documento base de pliego tipo establece que cuando se solicite este requisito en el proceso de contratación, el proponente debe suscribir el Formato 7C con el cual se compromete, bajo gravedad de juramento, a presentar un plan de calidad específico para el proyecto elaborado conforme a los parámetros establecidos en la última actualización de las normas NTC ISO 9001:2015 y NTC ISO 10005:2018 […] Se entiende de este requisito que el proponente que suscriba el Formato 7C no requiere certificarse en dicha norma, ni tampoco requiere que el organismo nacional de normalización ratifique la última versión de la norma ISO, pues el proponente solo debe elaborar un plan de calidad especifico, usando los parámetros de la norma y no requiere un certificado en su cumplimiento […] La presentación de un plan de calidad para el proyecto usando la metodología intencional, demuestra que el contratista ejecuta una obra pública con calidad lo cual lo hizo acreedor del puntaje establecido en los pliegos de condiciones. </w:t>
      </w:r>
    </w:p>
    <w:p w14:paraId="749DE7A6" w14:textId="77777777" w:rsidR="00B15E18" w:rsidRPr="00B15E18" w:rsidRDefault="00B15E18" w:rsidP="00B15E18">
      <w:pPr>
        <w:pStyle w:val="Textoindependiente"/>
        <w:ind w:left="102" w:right="108"/>
        <w:jc w:val="both"/>
        <w:rPr>
          <w:color w:val="000000" w:themeColor="text1"/>
        </w:rPr>
      </w:pPr>
    </w:p>
    <w:p w14:paraId="78A40355" w14:textId="77777777" w:rsidR="00C70DE3" w:rsidRPr="00B15E18" w:rsidRDefault="00C70DE3" w:rsidP="00B15E18">
      <w:pPr>
        <w:pStyle w:val="Textoindependiente"/>
        <w:spacing w:before="100"/>
        <w:ind w:left="100" w:right="49"/>
        <w:jc w:val="both"/>
        <w:rPr>
          <w:b/>
          <w:bCs/>
          <w:color w:val="000000" w:themeColor="text1"/>
          <w:sz w:val="22"/>
          <w:szCs w:val="22"/>
        </w:rPr>
      </w:pPr>
      <w:r w:rsidRPr="00B15E18">
        <w:rPr>
          <w:b/>
          <w:bCs/>
          <w:color w:val="000000" w:themeColor="text1"/>
          <w:sz w:val="22"/>
          <w:szCs w:val="22"/>
        </w:rPr>
        <w:t>NORMAS NTC ISO 9001</w:t>
      </w:r>
      <w:r w:rsidR="00053194" w:rsidRPr="00B15E18">
        <w:rPr>
          <w:b/>
          <w:bCs/>
          <w:color w:val="000000" w:themeColor="text1"/>
          <w:sz w:val="22"/>
          <w:szCs w:val="22"/>
        </w:rPr>
        <w:t xml:space="preserve"> –</w:t>
      </w:r>
      <w:r w:rsidR="007B38BF" w:rsidRPr="00B15E18">
        <w:rPr>
          <w:b/>
          <w:bCs/>
          <w:color w:val="000000" w:themeColor="text1"/>
          <w:sz w:val="22"/>
          <w:szCs w:val="22"/>
        </w:rPr>
        <w:t xml:space="preserve"> Defin</w:t>
      </w:r>
      <w:r w:rsidR="00053194" w:rsidRPr="00B15E18">
        <w:rPr>
          <w:b/>
          <w:bCs/>
          <w:color w:val="000000" w:themeColor="text1"/>
          <w:sz w:val="22"/>
          <w:szCs w:val="22"/>
        </w:rPr>
        <w:t>ición – Certificaciones –</w:t>
      </w:r>
      <w:r w:rsidR="007B38BF" w:rsidRPr="00B15E18">
        <w:rPr>
          <w:b/>
          <w:bCs/>
          <w:color w:val="000000" w:themeColor="text1"/>
          <w:sz w:val="22"/>
          <w:szCs w:val="22"/>
        </w:rPr>
        <w:t xml:space="preserve"> R</w:t>
      </w:r>
      <w:r w:rsidRPr="00B15E18">
        <w:rPr>
          <w:b/>
          <w:bCs/>
          <w:color w:val="000000" w:themeColor="text1"/>
          <w:sz w:val="22"/>
          <w:szCs w:val="22"/>
        </w:rPr>
        <w:t xml:space="preserve">equisitos habilitantes </w:t>
      </w:r>
      <w:r w:rsidR="00053194" w:rsidRPr="00B15E18">
        <w:rPr>
          <w:b/>
          <w:bCs/>
          <w:color w:val="000000" w:themeColor="text1"/>
          <w:sz w:val="22"/>
          <w:szCs w:val="22"/>
        </w:rPr>
        <w:t>–</w:t>
      </w:r>
      <w:r w:rsidR="007B38BF" w:rsidRPr="00B15E18">
        <w:rPr>
          <w:b/>
          <w:bCs/>
          <w:color w:val="000000" w:themeColor="text1"/>
          <w:sz w:val="22"/>
          <w:szCs w:val="22"/>
        </w:rPr>
        <w:t xml:space="preserve"> Criterios</w:t>
      </w:r>
      <w:r w:rsidRPr="00B15E18">
        <w:rPr>
          <w:b/>
          <w:bCs/>
          <w:color w:val="000000" w:themeColor="text1"/>
          <w:sz w:val="22"/>
          <w:szCs w:val="22"/>
        </w:rPr>
        <w:t xml:space="preserve"> ponderables</w:t>
      </w:r>
    </w:p>
    <w:p w14:paraId="4720CA1E" w14:textId="77777777" w:rsidR="00C70DE3" w:rsidRPr="00B15E18" w:rsidRDefault="00C70DE3" w:rsidP="00C70DE3">
      <w:pPr>
        <w:pStyle w:val="Textoindependiente"/>
        <w:jc w:val="both"/>
        <w:rPr>
          <w:color w:val="000000" w:themeColor="text1"/>
        </w:rPr>
      </w:pPr>
    </w:p>
    <w:p w14:paraId="4FF6ACA6" w14:textId="77777777" w:rsidR="00C70DE3" w:rsidRPr="00B15E18" w:rsidRDefault="00C70DE3" w:rsidP="007B38BF">
      <w:pPr>
        <w:pStyle w:val="Textoindependiente"/>
        <w:ind w:left="100" w:right="106"/>
        <w:jc w:val="both"/>
        <w:rPr>
          <w:color w:val="000000" w:themeColor="text1"/>
        </w:rPr>
      </w:pPr>
      <w:r w:rsidRPr="00B15E18">
        <w:rPr>
          <w:color w:val="000000" w:themeColor="text1"/>
        </w:rPr>
        <w:t xml:space="preserve">Las normas NTC ISO 9001:2015 y NTC ISO 10005:2018 son normas internacionales redactadas por la Organización Internacional de Normalización, conocida por sus siglas en inglés como ISO, la cual es una federación mundial de organismos nacionales de normalización. En Colombia, según el artículo 3 del Decreto 2269 de 1993, el Organismo Nacional de Normalización es el Instituto Colombiano de Normas Técnicas y Certificación (Icontec), sin embargo, el hecho que Icontec no haya ratificado la versión 2018 de la norma NTC ISO 10005, no modifica el contenido ni los parámetros de la norma técnica internacional, así como tampoco invalida o impide su aplicación en Colombia […] tenga en cuenta, que según el parágrafo 2 del artículo 5 de la Ley 1150 de 2007 “las certificaciones de sistemas de gestión de calidad no serán objeto de calificación, ni podrán establecerse como documento habilitante para participar en licitaciones o concursos”, por ello el requisito no es contar con una certificación de calidad ISO, por el contrario, para cumplir el requisito, el contratista solamente debe servirse de los parámetros de la norma técnica internacional y </w:t>
      </w:r>
      <w:r w:rsidRPr="00B15E18">
        <w:rPr>
          <w:color w:val="000000" w:themeColor="text1"/>
        </w:rPr>
        <w:lastRenderedPageBreak/>
        <w:t>adaptarlos al caso concreto para presentar un plan de calidad para el proyecto según se comprometió cuando suscribió el formato 7C.</w:t>
      </w:r>
    </w:p>
    <w:p w14:paraId="454A4EA5" w14:textId="77777777" w:rsidR="00C70DE3" w:rsidRPr="00B15E18" w:rsidRDefault="00C70DE3">
      <w:pPr>
        <w:spacing w:before="94"/>
        <w:ind w:left="100"/>
        <w:rPr>
          <w:color w:val="000000" w:themeColor="text1"/>
          <w:sz w:val="20"/>
        </w:rPr>
      </w:pPr>
    </w:p>
    <w:p w14:paraId="4EB7F0D3" w14:textId="77777777" w:rsidR="00EE56D0" w:rsidRPr="00B15E18" w:rsidRDefault="00770DFD">
      <w:pPr>
        <w:spacing w:before="94"/>
        <w:ind w:left="100"/>
        <w:rPr>
          <w:b/>
          <w:color w:val="000000" w:themeColor="text1"/>
          <w:sz w:val="20"/>
        </w:rPr>
      </w:pPr>
      <w:r w:rsidRPr="00B15E18">
        <w:rPr>
          <w:color w:val="000000" w:themeColor="text1"/>
          <w:sz w:val="20"/>
        </w:rPr>
        <w:t xml:space="preserve">Bogotá D.C., </w:t>
      </w:r>
      <w:r w:rsidRPr="00B15E18">
        <w:rPr>
          <w:b/>
          <w:color w:val="000000" w:themeColor="text1"/>
          <w:sz w:val="20"/>
        </w:rPr>
        <w:t>08/08/2019 Hora 8:28:17s</w:t>
      </w:r>
    </w:p>
    <w:p w14:paraId="019EA32D" w14:textId="77777777" w:rsidR="00EE56D0" w:rsidRPr="00B15E18" w:rsidRDefault="00770DFD">
      <w:pPr>
        <w:pStyle w:val="Ttulo1"/>
        <w:ind w:left="5951"/>
        <w:rPr>
          <w:color w:val="000000" w:themeColor="text1"/>
        </w:rPr>
      </w:pPr>
      <w:proofErr w:type="spellStart"/>
      <w:r w:rsidRPr="00B15E18">
        <w:rPr>
          <w:color w:val="000000" w:themeColor="text1"/>
        </w:rPr>
        <w:t>N°</w:t>
      </w:r>
      <w:proofErr w:type="spellEnd"/>
      <w:r w:rsidRPr="00B15E18">
        <w:rPr>
          <w:color w:val="000000" w:themeColor="text1"/>
        </w:rPr>
        <w:t xml:space="preserve"> Radicado: 2201913000005644</w:t>
      </w:r>
    </w:p>
    <w:p w14:paraId="3DE6A4A1" w14:textId="77777777" w:rsidR="00EE56D0" w:rsidRPr="00B15E18" w:rsidRDefault="00EE56D0">
      <w:pPr>
        <w:pStyle w:val="Textoindependiente"/>
        <w:spacing w:before="1"/>
        <w:rPr>
          <w:b/>
          <w:color w:val="000000" w:themeColor="text1"/>
          <w:sz w:val="12"/>
        </w:rPr>
      </w:pPr>
    </w:p>
    <w:p w14:paraId="54467F91" w14:textId="77777777" w:rsidR="00EE56D0" w:rsidRPr="00B15E18" w:rsidRDefault="00770DFD">
      <w:pPr>
        <w:spacing w:before="93"/>
        <w:ind w:left="100" w:right="7986"/>
        <w:rPr>
          <w:color w:val="000000" w:themeColor="text1"/>
          <w:sz w:val="20"/>
        </w:rPr>
      </w:pPr>
      <w:r w:rsidRPr="00B15E18">
        <w:rPr>
          <w:color w:val="000000" w:themeColor="text1"/>
          <w:sz w:val="20"/>
        </w:rPr>
        <w:t xml:space="preserve">Señor </w:t>
      </w:r>
      <w:r w:rsidRPr="00B15E18">
        <w:rPr>
          <w:b/>
          <w:color w:val="000000" w:themeColor="text1"/>
          <w:sz w:val="20"/>
        </w:rPr>
        <w:t xml:space="preserve">Ciudadano </w:t>
      </w:r>
      <w:r w:rsidRPr="00B15E18">
        <w:rPr>
          <w:color w:val="000000" w:themeColor="text1"/>
          <w:sz w:val="20"/>
        </w:rPr>
        <w:t>Ciudad</w:t>
      </w:r>
    </w:p>
    <w:p w14:paraId="2F98C321" w14:textId="77777777" w:rsidR="00EE56D0" w:rsidRPr="00B15E18" w:rsidRDefault="00EE56D0">
      <w:pPr>
        <w:pStyle w:val="Textoindependiente"/>
        <w:rPr>
          <w:color w:val="000000" w:themeColor="text1"/>
          <w:sz w:val="22"/>
        </w:rPr>
      </w:pPr>
    </w:p>
    <w:p w14:paraId="1282A095" w14:textId="77777777" w:rsidR="00EE56D0" w:rsidRPr="00B15E18" w:rsidRDefault="00EE56D0">
      <w:pPr>
        <w:pStyle w:val="Textoindependiente"/>
        <w:spacing w:before="10"/>
        <w:rPr>
          <w:color w:val="000000" w:themeColor="text1"/>
          <w:sz w:val="17"/>
        </w:rPr>
      </w:pPr>
    </w:p>
    <w:p w14:paraId="38573491" w14:textId="77777777" w:rsidR="00EE56D0" w:rsidRPr="00B15E18" w:rsidRDefault="00770DFD">
      <w:pPr>
        <w:tabs>
          <w:tab w:val="left" w:pos="2933"/>
        </w:tabs>
        <w:ind w:left="100"/>
        <w:rPr>
          <w:color w:val="000000" w:themeColor="text1"/>
          <w:sz w:val="20"/>
        </w:rPr>
      </w:pPr>
      <w:r w:rsidRPr="00B15E18">
        <w:rPr>
          <w:b/>
          <w:color w:val="000000" w:themeColor="text1"/>
          <w:sz w:val="20"/>
        </w:rPr>
        <w:t>Radicación:</w:t>
      </w:r>
      <w:r w:rsidRPr="00B15E18">
        <w:rPr>
          <w:b/>
          <w:color w:val="000000" w:themeColor="text1"/>
          <w:sz w:val="20"/>
        </w:rPr>
        <w:tab/>
      </w:r>
      <w:r w:rsidRPr="00B15E18">
        <w:rPr>
          <w:color w:val="000000" w:themeColor="text1"/>
          <w:sz w:val="20"/>
        </w:rPr>
        <w:t>Respuesta a consulta #</w:t>
      </w:r>
      <w:r w:rsidRPr="00B15E18">
        <w:rPr>
          <w:color w:val="000000" w:themeColor="text1"/>
          <w:spacing w:val="-1"/>
          <w:sz w:val="20"/>
        </w:rPr>
        <w:t xml:space="preserve"> </w:t>
      </w:r>
      <w:r w:rsidRPr="00B15E18">
        <w:rPr>
          <w:color w:val="000000" w:themeColor="text1"/>
          <w:sz w:val="20"/>
        </w:rPr>
        <w:t>4201912000004457</w:t>
      </w:r>
    </w:p>
    <w:p w14:paraId="0488809C" w14:textId="77777777" w:rsidR="00EE56D0" w:rsidRPr="00B15E18" w:rsidRDefault="00770DFD">
      <w:pPr>
        <w:tabs>
          <w:tab w:val="left" w:pos="2933"/>
        </w:tabs>
        <w:ind w:left="100"/>
        <w:rPr>
          <w:color w:val="000000" w:themeColor="text1"/>
          <w:sz w:val="20"/>
        </w:rPr>
      </w:pPr>
      <w:r w:rsidRPr="00B15E18">
        <w:rPr>
          <w:b/>
          <w:color w:val="000000" w:themeColor="text1"/>
          <w:sz w:val="20"/>
        </w:rPr>
        <w:t>Temas:</w:t>
      </w:r>
      <w:r w:rsidRPr="00B15E18">
        <w:rPr>
          <w:b/>
          <w:color w:val="000000" w:themeColor="text1"/>
          <w:sz w:val="20"/>
        </w:rPr>
        <w:tab/>
      </w:r>
      <w:r w:rsidRPr="00B15E18">
        <w:rPr>
          <w:color w:val="000000" w:themeColor="text1"/>
          <w:sz w:val="20"/>
        </w:rPr>
        <w:t>Documentos</w:t>
      </w:r>
      <w:r w:rsidRPr="00B15E18">
        <w:rPr>
          <w:color w:val="000000" w:themeColor="text1"/>
          <w:spacing w:val="-2"/>
          <w:sz w:val="20"/>
        </w:rPr>
        <w:t xml:space="preserve"> </w:t>
      </w:r>
      <w:r w:rsidRPr="00B15E18">
        <w:rPr>
          <w:color w:val="000000" w:themeColor="text1"/>
          <w:sz w:val="20"/>
        </w:rPr>
        <w:t>Tipo</w:t>
      </w:r>
    </w:p>
    <w:p w14:paraId="03BAA3A9" w14:textId="77777777" w:rsidR="00EE56D0" w:rsidRPr="00B15E18" w:rsidRDefault="00770DFD">
      <w:pPr>
        <w:tabs>
          <w:tab w:val="left" w:pos="2935"/>
        </w:tabs>
        <w:ind w:left="100"/>
        <w:rPr>
          <w:color w:val="000000" w:themeColor="text1"/>
          <w:sz w:val="20"/>
        </w:rPr>
      </w:pPr>
      <w:r w:rsidRPr="00B15E18">
        <w:rPr>
          <w:b/>
          <w:color w:val="000000" w:themeColor="text1"/>
          <w:sz w:val="20"/>
        </w:rPr>
        <w:t>Tipo de</w:t>
      </w:r>
      <w:r w:rsidRPr="00B15E18">
        <w:rPr>
          <w:b/>
          <w:color w:val="000000" w:themeColor="text1"/>
          <w:spacing w:val="-5"/>
          <w:sz w:val="20"/>
        </w:rPr>
        <w:t xml:space="preserve"> </w:t>
      </w:r>
      <w:r w:rsidRPr="00B15E18">
        <w:rPr>
          <w:b/>
          <w:color w:val="000000" w:themeColor="text1"/>
          <w:sz w:val="20"/>
        </w:rPr>
        <w:t>asunto</w:t>
      </w:r>
      <w:r w:rsidRPr="00B15E18">
        <w:rPr>
          <w:b/>
          <w:color w:val="000000" w:themeColor="text1"/>
          <w:spacing w:val="-1"/>
          <w:sz w:val="20"/>
        </w:rPr>
        <w:t xml:space="preserve"> </w:t>
      </w:r>
      <w:r w:rsidRPr="00B15E18">
        <w:rPr>
          <w:b/>
          <w:color w:val="000000" w:themeColor="text1"/>
          <w:sz w:val="20"/>
        </w:rPr>
        <w:t>consultado:</w:t>
      </w:r>
      <w:r w:rsidRPr="00B15E18">
        <w:rPr>
          <w:b/>
          <w:color w:val="000000" w:themeColor="text1"/>
          <w:sz w:val="20"/>
        </w:rPr>
        <w:tab/>
      </w:r>
      <w:r w:rsidRPr="00B15E18">
        <w:rPr>
          <w:color w:val="000000" w:themeColor="text1"/>
          <w:sz w:val="20"/>
        </w:rPr>
        <w:t>Presentación de un plan de calidad como factor de puntaje</w:t>
      </w:r>
      <w:r w:rsidRPr="00B15E18">
        <w:rPr>
          <w:color w:val="000000" w:themeColor="text1"/>
          <w:spacing w:val="24"/>
          <w:sz w:val="20"/>
        </w:rPr>
        <w:t xml:space="preserve"> </w:t>
      </w:r>
      <w:r w:rsidRPr="00B15E18">
        <w:rPr>
          <w:color w:val="000000" w:themeColor="text1"/>
          <w:sz w:val="20"/>
        </w:rPr>
        <w:t>en</w:t>
      </w:r>
    </w:p>
    <w:p w14:paraId="2A254CB5" w14:textId="77777777" w:rsidR="00EE56D0" w:rsidRPr="00B15E18" w:rsidRDefault="00770DFD">
      <w:pPr>
        <w:pStyle w:val="Textoindependiente"/>
        <w:spacing w:before="2"/>
        <w:ind w:left="2936"/>
        <w:rPr>
          <w:color w:val="000000" w:themeColor="text1"/>
        </w:rPr>
      </w:pPr>
      <w:r w:rsidRPr="00B15E18">
        <w:rPr>
          <w:color w:val="000000" w:themeColor="text1"/>
        </w:rPr>
        <w:t>Documentos tipo, Formato 7C</w:t>
      </w:r>
    </w:p>
    <w:p w14:paraId="73FC8C13" w14:textId="77777777" w:rsidR="00EE56D0" w:rsidRPr="00B15E18" w:rsidRDefault="00EE56D0">
      <w:pPr>
        <w:pStyle w:val="Textoindependiente"/>
        <w:rPr>
          <w:color w:val="000000" w:themeColor="text1"/>
          <w:sz w:val="22"/>
        </w:rPr>
      </w:pPr>
    </w:p>
    <w:p w14:paraId="3A96AA51" w14:textId="77777777" w:rsidR="00EE56D0" w:rsidRPr="00B15E18" w:rsidRDefault="00EE56D0">
      <w:pPr>
        <w:pStyle w:val="Textoindependiente"/>
        <w:rPr>
          <w:color w:val="000000" w:themeColor="text1"/>
          <w:sz w:val="18"/>
        </w:rPr>
      </w:pPr>
    </w:p>
    <w:p w14:paraId="4110B12E" w14:textId="77777777" w:rsidR="00EE56D0" w:rsidRPr="00B15E18" w:rsidRDefault="00770DFD">
      <w:pPr>
        <w:pStyle w:val="Textoindependiente"/>
        <w:spacing w:before="1"/>
        <w:ind w:left="100"/>
        <w:rPr>
          <w:color w:val="000000" w:themeColor="text1"/>
        </w:rPr>
      </w:pPr>
      <w:r w:rsidRPr="00B15E18">
        <w:rPr>
          <w:color w:val="000000" w:themeColor="text1"/>
        </w:rPr>
        <w:t>Estimado señor,</w:t>
      </w:r>
    </w:p>
    <w:p w14:paraId="3869FDB0" w14:textId="77777777" w:rsidR="00EE56D0" w:rsidRPr="00B15E18" w:rsidRDefault="00EE56D0">
      <w:pPr>
        <w:pStyle w:val="Textoindependiente"/>
        <w:spacing w:before="11"/>
        <w:rPr>
          <w:color w:val="000000" w:themeColor="text1"/>
          <w:sz w:val="19"/>
        </w:rPr>
      </w:pPr>
    </w:p>
    <w:p w14:paraId="553629D2" w14:textId="77777777" w:rsidR="00EE56D0" w:rsidRPr="00B15E18" w:rsidRDefault="00770DFD">
      <w:pPr>
        <w:pStyle w:val="Textoindependiente"/>
        <w:ind w:left="100" w:right="106"/>
        <w:jc w:val="both"/>
        <w:rPr>
          <w:color w:val="000000" w:themeColor="text1"/>
        </w:rPr>
      </w:pPr>
      <w:r w:rsidRPr="00B15E18">
        <w:rPr>
          <w:color w:val="000000" w:themeColor="text1"/>
        </w:rPr>
        <w:t>Colombia Compra Eficiente responde su consulta del 3 de julio de 2019 en ejercicio de la competencia otorgada por el numeral 5 del artículo 3 y el numeral 8 del artículo 11 del Decreto 4170 de 2011.</w:t>
      </w:r>
    </w:p>
    <w:p w14:paraId="19EF31D0" w14:textId="77777777" w:rsidR="00EE56D0" w:rsidRPr="00B15E18" w:rsidRDefault="00EE56D0">
      <w:pPr>
        <w:pStyle w:val="Textoindependiente"/>
        <w:spacing w:before="1"/>
        <w:rPr>
          <w:color w:val="000000" w:themeColor="text1"/>
        </w:rPr>
      </w:pPr>
    </w:p>
    <w:p w14:paraId="0856A7D9" w14:textId="77777777" w:rsidR="00EE56D0" w:rsidRPr="00B15E18" w:rsidRDefault="00770DFD">
      <w:pPr>
        <w:pStyle w:val="Prrafodelista"/>
        <w:numPr>
          <w:ilvl w:val="0"/>
          <w:numId w:val="2"/>
        </w:numPr>
        <w:tabs>
          <w:tab w:val="left" w:pos="386"/>
        </w:tabs>
        <w:spacing w:before="1"/>
        <w:ind w:hanging="286"/>
        <w:rPr>
          <w:color w:val="000000" w:themeColor="text1"/>
          <w:sz w:val="20"/>
        </w:rPr>
      </w:pPr>
      <w:r w:rsidRPr="00B15E18">
        <w:rPr>
          <w:color w:val="000000" w:themeColor="text1"/>
          <w:sz w:val="20"/>
        </w:rPr>
        <w:t>PROBLEMA</w:t>
      </w:r>
      <w:r w:rsidRPr="00B15E18">
        <w:rPr>
          <w:color w:val="000000" w:themeColor="text1"/>
          <w:spacing w:val="-2"/>
          <w:sz w:val="20"/>
        </w:rPr>
        <w:t xml:space="preserve"> </w:t>
      </w:r>
      <w:r w:rsidRPr="00B15E18">
        <w:rPr>
          <w:color w:val="000000" w:themeColor="text1"/>
          <w:sz w:val="20"/>
        </w:rPr>
        <w:t>PLANTEADO</w:t>
      </w:r>
    </w:p>
    <w:p w14:paraId="7F71D48B" w14:textId="77777777" w:rsidR="00EE56D0" w:rsidRPr="00B15E18" w:rsidRDefault="00770DFD">
      <w:pPr>
        <w:pStyle w:val="Textoindependiente"/>
        <w:spacing w:before="210"/>
        <w:ind w:left="100"/>
        <w:jc w:val="both"/>
        <w:rPr>
          <w:color w:val="000000" w:themeColor="text1"/>
        </w:rPr>
      </w:pPr>
      <w:r w:rsidRPr="00B15E18">
        <w:rPr>
          <w:color w:val="000000" w:themeColor="text1"/>
        </w:rPr>
        <w:t>En procesos de contratación adelantados según los documentos tipo del Decreto 342 de 2012,</w:t>
      </w:r>
    </w:p>
    <w:p w14:paraId="4CF3D8D9" w14:textId="77777777" w:rsidR="00EE56D0" w:rsidRPr="00B15E18" w:rsidRDefault="00770DFD">
      <w:pPr>
        <w:pStyle w:val="Textoindependiente"/>
        <w:ind w:left="100" w:right="103"/>
        <w:jc w:val="both"/>
        <w:rPr>
          <w:color w:val="000000" w:themeColor="text1"/>
        </w:rPr>
      </w:pPr>
      <w:r w:rsidRPr="00B15E18">
        <w:rPr>
          <w:color w:val="000000" w:themeColor="text1"/>
        </w:rPr>
        <w:t>¿Cómo debe proceder los adjudicatarios para implementar el programa de gerencia de proyectos y cumplir el compromiso de plan de calidad del formato 7C, dado que a la fecha el Icontec no ha ratificado la norma NTC ISO 10005:2018?</w:t>
      </w:r>
    </w:p>
    <w:p w14:paraId="41D2DC84" w14:textId="77777777" w:rsidR="00EE56D0" w:rsidRPr="00B15E18" w:rsidRDefault="00EE56D0">
      <w:pPr>
        <w:pStyle w:val="Textoindependiente"/>
        <w:spacing w:before="1"/>
        <w:rPr>
          <w:color w:val="000000" w:themeColor="text1"/>
        </w:rPr>
      </w:pPr>
    </w:p>
    <w:p w14:paraId="51628C11" w14:textId="77777777" w:rsidR="00EE56D0" w:rsidRPr="00B15E18" w:rsidRDefault="00770DFD">
      <w:pPr>
        <w:pStyle w:val="Prrafodelista"/>
        <w:numPr>
          <w:ilvl w:val="0"/>
          <w:numId w:val="2"/>
        </w:numPr>
        <w:tabs>
          <w:tab w:val="left" w:pos="386"/>
        </w:tabs>
        <w:ind w:hanging="286"/>
        <w:rPr>
          <w:color w:val="000000" w:themeColor="text1"/>
          <w:sz w:val="20"/>
        </w:rPr>
      </w:pPr>
      <w:r w:rsidRPr="00B15E18">
        <w:rPr>
          <w:color w:val="000000" w:themeColor="text1"/>
          <w:sz w:val="20"/>
        </w:rPr>
        <w:t>COLOMBIA COMPRA EFICIENTE</w:t>
      </w:r>
      <w:r w:rsidRPr="00B15E18">
        <w:rPr>
          <w:color w:val="000000" w:themeColor="text1"/>
          <w:spacing w:val="-3"/>
          <w:sz w:val="20"/>
        </w:rPr>
        <w:t xml:space="preserve"> </w:t>
      </w:r>
      <w:r w:rsidRPr="00B15E18">
        <w:rPr>
          <w:color w:val="000000" w:themeColor="text1"/>
          <w:sz w:val="20"/>
        </w:rPr>
        <w:t>RESPONDE:</w:t>
      </w:r>
    </w:p>
    <w:p w14:paraId="4CA45964" w14:textId="77777777" w:rsidR="00EE56D0" w:rsidRPr="00B15E18" w:rsidRDefault="00770DFD">
      <w:pPr>
        <w:pStyle w:val="Textoindependiente"/>
        <w:spacing w:before="214"/>
        <w:ind w:left="100" w:right="106"/>
        <w:jc w:val="both"/>
        <w:rPr>
          <w:color w:val="000000" w:themeColor="text1"/>
        </w:rPr>
      </w:pPr>
      <w:r w:rsidRPr="00B15E18">
        <w:rPr>
          <w:color w:val="000000" w:themeColor="text1"/>
        </w:rPr>
        <w:t>El artículo 4 de la Ley 1882 de 2018 y el Decreto 342 de 2019 disponen que los Documentos Tipo son obligatorios en los procesos de licitación para obra pública de infraestructura de transporte adelantados por todas las entidades estatales sometidas al Estatuto General de Contratación de la Administración Pública.</w:t>
      </w:r>
    </w:p>
    <w:p w14:paraId="58063CC6" w14:textId="77777777" w:rsidR="00EE56D0" w:rsidRPr="00B15E18" w:rsidRDefault="00EE56D0">
      <w:pPr>
        <w:pStyle w:val="Textoindependiente"/>
        <w:rPr>
          <w:color w:val="000000" w:themeColor="text1"/>
        </w:rPr>
      </w:pPr>
    </w:p>
    <w:p w14:paraId="025663E8" w14:textId="77777777" w:rsidR="00EE56D0" w:rsidRPr="00B15E18" w:rsidRDefault="00770DFD">
      <w:pPr>
        <w:pStyle w:val="Textoindependiente"/>
        <w:ind w:left="100" w:right="103"/>
        <w:jc w:val="both"/>
        <w:rPr>
          <w:color w:val="000000" w:themeColor="text1"/>
        </w:rPr>
      </w:pPr>
      <w:r w:rsidRPr="00B15E18">
        <w:rPr>
          <w:color w:val="000000" w:themeColor="text1"/>
        </w:rPr>
        <w:t>Estos Documentos Tipo fueron desarrollados e implementados en la Resolución 1798 de 2019 expedida por la Agencia Nacional de Contratación Pública – Colombia Compra Eficiente- y contienen el documento base del pliego tipo el cual deben adoptar las Entidades Estatales en estos procesos de</w:t>
      </w:r>
      <w:r w:rsidRPr="00B15E18">
        <w:rPr>
          <w:color w:val="000000" w:themeColor="text1"/>
          <w:spacing w:val="-4"/>
        </w:rPr>
        <w:t xml:space="preserve"> </w:t>
      </w:r>
      <w:r w:rsidRPr="00B15E18">
        <w:rPr>
          <w:color w:val="000000" w:themeColor="text1"/>
        </w:rPr>
        <w:t>contratación.</w:t>
      </w:r>
    </w:p>
    <w:p w14:paraId="474364F1" w14:textId="77777777" w:rsidR="00EE56D0" w:rsidRPr="00B15E18" w:rsidRDefault="00EE56D0">
      <w:pPr>
        <w:pStyle w:val="Textoindependiente"/>
        <w:rPr>
          <w:color w:val="000000" w:themeColor="text1"/>
        </w:rPr>
      </w:pPr>
    </w:p>
    <w:p w14:paraId="7F844B17" w14:textId="77777777" w:rsidR="00EE56D0" w:rsidRPr="00B15E18" w:rsidRDefault="00770DFD">
      <w:pPr>
        <w:pStyle w:val="Textoindependiente"/>
        <w:ind w:left="100" w:right="113"/>
        <w:jc w:val="both"/>
        <w:rPr>
          <w:color w:val="000000" w:themeColor="text1"/>
        </w:rPr>
      </w:pPr>
      <w:r w:rsidRPr="00B15E18">
        <w:rPr>
          <w:color w:val="000000" w:themeColor="text1"/>
        </w:rPr>
        <w:t>Para el factor de calidad que otorga puntaje, el documento base del pliego tipo establece que la entidad estatal debe otorgar 19 puntos para el factor de calidad, y debe concederlos al proponerte</w:t>
      </w:r>
    </w:p>
    <w:p w14:paraId="1141A486" w14:textId="77777777" w:rsidR="00C70DE3" w:rsidRPr="00B15E18" w:rsidRDefault="00C70DE3" w:rsidP="00C70DE3">
      <w:pPr>
        <w:pStyle w:val="Textoindependiente"/>
        <w:spacing w:before="94"/>
        <w:ind w:left="100"/>
        <w:rPr>
          <w:color w:val="000000" w:themeColor="text1"/>
        </w:rPr>
      </w:pPr>
      <w:r w:rsidRPr="00B15E18">
        <w:rPr>
          <w:color w:val="000000" w:themeColor="text1"/>
        </w:rPr>
        <w:t>que se comprometa a realizar una o varias de las actividades descritas en el numeral 4.2. El documento base de pliegos tipo en su numeral 4.2 establece:</w:t>
      </w:r>
    </w:p>
    <w:p w14:paraId="1E516333" w14:textId="77777777" w:rsidR="00C70DE3" w:rsidRPr="00B15E18" w:rsidRDefault="00C70DE3" w:rsidP="00C70DE3">
      <w:pPr>
        <w:pStyle w:val="Textoindependiente"/>
        <w:rPr>
          <w:color w:val="000000" w:themeColor="text1"/>
        </w:rPr>
      </w:pPr>
    </w:p>
    <w:p w14:paraId="3357700C" w14:textId="4BE74A61" w:rsidR="00C70DE3" w:rsidRDefault="00C70DE3" w:rsidP="00C70DE3">
      <w:pPr>
        <w:pStyle w:val="Textoindependiente"/>
        <w:ind w:left="808"/>
        <w:rPr>
          <w:color w:val="000000" w:themeColor="text1"/>
        </w:rPr>
      </w:pPr>
      <w:r w:rsidRPr="00B15E18">
        <w:rPr>
          <w:color w:val="000000" w:themeColor="text1"/>
        </w:rPr>
        <w:t>La Entidad asignará el puntaje de factor de calidad como sigue:</w:t>
      </w:r>
    </w:p>
    <w:p w14:paraId="031D55DE" w14:textId="77777777" w:rsidR="00B15E18" w:rsidRPr="00B15E18" w:rsidRDefault="00B15E18" w:rsidP="00C70DE3">
      <w:pPr>
        <w:pStyle w:val="Textoindependiente"/>
        <w:ind w:left="808"/>
        <w:rPr>
          <w:color w:val="000000" w:themeColor="text1"/>
        </w:rPr>
      </w:pPr>
    </w:p>
    <w:p w14:paraId="3C725201" w14:textId="77777777" w:rsidR="00C70DE3" w:rsidRPr="00B15E18" w:rsidRDefault="00C70DE3" w:rsidP="00C70DE3">
      <w:pPr>
        <w:pStyle w:val="Textoindependiente"/>
        <w:spacing w:before="1"/>
        <w:rPr>
          <w:color w:val="000000" w:themeColor="text1"/>
          <w:sz w:val="21"/>
        </w:rPr>
      </w:pPr>
    </w:p>
    <w:tbl>
      <w:tblPr>
        <w:tblStyle w:val="TableNormal"/>
        <w:tblW w:w="0" w:type="auto"/>
        <w:tblInd w:w="97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671"/>
        <w:gridCol w:w="858"/>
      </w:tblGrid>
      <w:tr w:rsidR="00B15E18" w:rsidRPr="00B15E18" w14:paraId="0F18373F" w14:textId="77777777" w:rsidTr="00894F41">
        <w:trPr>
          <w:trHeight w:val="285"/>
        </w:trPr>
        <w:tc>
          <w:tcPr>
            <w:tcW w:w="5671" w:type="dxa"/>
            <w:tcBorders>
              <w:left w:val="double" w:sz="2" w:space="0" w:color="000000"/>
              <w:bottom w:val="single" w:sz="4" w:space="0" w:color="000000"/>
              <w:right w:val="single" w:sz="4" w:space="0" w:color="000000"/>
            </w:tcBorders>
            <w:shd w:val="clear" w:color="auto" w:fill="404040"/>
          </w:tcPr>
          <w:p w14:paraId="08C0BB72" w14:textId="77777777" w:rsidR="00C70DE3" w:rsidRPr="00B15E18" w:rsidRDefault="00C70DE3" w:rsidP="00894F41">
            <w:pPr>
              <w:pStyle w:val="TableParagraph"/>
              <w:spacing w:before="2"/>
              <w:ind w:left="2406" w:right="2408"/>
              <w:jc w:val="center"/>
              <w:rPr>
                <w:b/>
                <w:color w:val="000000" w:themeColor="text1"/>
                <w:sz w:val="20"/>
              </w:rPr>
            </w:pPr>
            <w:r w:rsidRPr="00B15E18">
              <w:rPr>
                <w:b/>
                <w:color w:val="000000" w:themeColor="text1"/>
                <w:sz w:val="20"/>
              </w:rPr>
              <w:lastRenderedPageBreak/>
              <w:t>Concepto</w:t>
            </w:r>
          </w:p>
        </w:tc>
        <w:tc>
          <w:tcPr>
            <w:tcW w:w="858" w:type="dxa"/>
            <w:tcBorders>
              <w:left w:val="single" w:sz="4" w:space="0" w:color="000000"/>
              <w:bottom w:val="single" w:sz="4" w:space="0" w:color="000000"/>
            </w:tcBorders>
            <w:shd w:val="clear" w:color="auto" w:fill="404040"/>
          </w:tcPr>
          <w:p w14:paraId="64E3B80A" w14:textId="77777777" w:rsidR="00C70DE3" w:rsidRPr="00B15E18" w:rsidRDefault="00C70DE3" w:rsidP="00894F41">
            <w:pPr>
              <w:pStyle w:val="TableParagraph"/>
              <w:spacing w:before="2"/>
              <w:ind w:left="90" w:right="66"/>
              <w:jc w:val="center"/>
              <w:rPr>
                <w:b/>
                <w:color w:val="000000" w:themeColor="text1"/>
                <w:sz w:val="20"/>
              </w:rPr>
            </w:pPr>
            <w:r w:rsidRPr="00B15E18">
              <w:rPr>
                <w:b/>
                <w:color w:val="000000" w:themeColor="text1"/>
                <w:sz w:val="20"/>
              </w:rPr>
              <w:t>Puntaje</w:t>
            </w:r>
          </w:p>
        </w:tc>
      </w:tr>
      <w:tr w:rsidR="00B15E18" w:rsidRPr="00B15E18" w14:paraId="31B13FD8" w14:textId="77777777" w:rsidTr="00894F41">
        <w:trPr>
          <w:trHeight w:val="1965"/>
        </w:trPr>
        <w:tc>
          <w:tcPr>
            <w:tcW w:w="5671" w:type="dxa"/>
            <w:tcBorders>
              <w:top w:val="single" w:sz="4" w:space="0" w:color="000000"/>
              <w:left w:val="double" w:sz="2" w:space="0" w:color="000000"/>
              <w:bottom w:val="single" w:sz="4" w:space="0" w:color="000000"/>
              <w:right w:val="single" w:sz="4" w:space="0" w:color="000000"/>
            </w:tcBorders>
          </w:tcPr>
          <w:p w14:paraId="2F0C16AC" w14:textId="77777777" w:rsidR="00C70DE3" w:rsidRPr="00B15E18" w:rsidRDefault="00C70DE3" w:rsidP="00894F41">
            <w:pPr>
              <w:pStyle w:val="TableParagraph"/>
              <w:spacing w:line="244" w:lineRule="exact"/>
              <w:ind w:left="92"/>
              <w:rPr>
                <w:color w:val="000000" w:themeColor="text1"/>
                <w:sz w:val="20"/>
              </w:rPr>
            </w:pPr>
            <w:r w:rsidRPr="00B15E18">
              <w:rPr>
                <w:rFonts w:ascii="Arial"/>
                <w:color w:val="000000" w:themeColor="text1"/>
                <w:sz w:val="20"/>
              </w:rPr>
              <w:t>[</w:t>
            </w:r>
            <w:r w:rsidRPr="00B15E18">
              <w:rPr>
                <w:color w:val="000000" w:themeColor="text1"/>
                <w:sz w:val="20"/>
              </w:rPr>
              <w:t>La Entidad debe elegir una o algunas de las siguientes opciones:</w:t>
            </w:r>
          </w:p>
          <w:p w14:paraId="7DCE9375" w14:textId="77777777" w:rsidR="00C70DE3" w:rsidRPr="00B15E18" w:rsidRDefault="00C70DE3" w:rsidP="00894F41">
            <w:pPr>
              <w:pStyle w:val="TableParagraph"/>
              <w:numPr>
                <w:ilvl w:val="0"/>
                <w:numId w:val="1"/>
              </w:numPr>
              <w:tabs>
                <w:tab w:val="left" w:pos="812"/>
                <w:tab w:val="left" w:pos="813"/>
              </w:tabs>
              <w:spacing w:before="36"/>
              <w:ind w:hanging="721"/>
              <w:rPr>
                <w:color w:val="000000" w:themeColor="text1"/>
                <w:sz w:val="20"/>
              </w:rPr>
            </w:pPr>
            <w:r w:rsidRPr="00B15E18">
              <w:rPr>
                <w:color w:val="000000" w:themeColor="text1"/>
                <w:sz w:val="20"/>
              </w:rPr>
              <w:t>Implementación del programa de gerencia de</w:t>
            </w:r>
            <w:r w:rsidRPr="00B15E18">
              <w:rPr>
                <w:color w:val="000000" w:themeColor="text1"/>
                <w:spacing w:val="-7"/>
                <w:sz w:val="20"/>
              </w:rPr>
              <w:t xml:space="preserve"> </w:t>
            </w:r>
            <w:r w:rsidRPr="00B15E18">
              <w:rPr>
                <w:color w:val="000000" w:themeColor="text1"/>
                <w:sz w:val="20"/>
              </w:rPr>
              <w:t>proyectos;</w:t>
            </w:r>
          </w:p>
          <w:p w14:paraId="78FBDA93" w14:textId="77777777" w:rsidR="00C70DE3" w:rsidRPr="00B15E18" w:rsidRDefault="00C70DE3" w:rsidP="00894F41">
            <w:pPr>
              <w:pStyle w:val="TableParagraph"/>
              <w:numPr>
                <w:ilvl w:val="0"/>
                <w:numId w:val="1"/>
              </w:numPr>
              <w:tabs>
                <w:tab w:val="left" w:pos="812"/>
                <w:tab w:val="left" w:pos="813"/>
              </w:tabs>
              <w:spacing w:before="35" w:line="276" w:lineRule="auto"/>
              <w:ind w:right="731"/>
              <w:rPr>
                <w:color w:val="000000" w:themeColor="text1"/>
                <w:sz w:val="20"/>
              </w:rPr>
            </w:pPr>
            <w:r w:rsidRPr="00B15E18">
              <w:rPr>
                <w:color w:val="000000" w:themeColor="text1"/>
                <w:sz w:val="20"/>
              </w:rPr>
              <w:t>disponibilidad y condiciones funcionales para la maquinaria de obra de acuerdo con la</w:t>
            </w:r>
            <w:r w:rsidRPr="00B15E18">
              <w:rPr>
                <w:color w:val="000000" w:themeColor="text1"/>
                <w:spacing w:val="-22"/>
                <w:sz w:val="20"/>
              </w:rPr>
              <w:t xml:space="preserve"> </w:t>
            </w:r>
            <w:r w:rsidRPr="00B15E18">
              <w:rPr>
                <w:color w:val="000000" w:themeColor="text1"/>
                <w:sz w:val="20"/>
              </w:rPr>
              <w:t>justificación consignada en el Estudio del Sector y Estudios y Documentos</w:t>
            </w:r>
            <w:r w:rsidRPr="00B15E18">
              <w:rPr>
                <w:color w:val="000000" w:themeColor="text1"/>
                <w:spacing w:val="-3"/>
                <w:sz w:val="20"/>
              </w:rPr>
              <w:t xml:space="preserve"> </w:t>
            </w:r>
            <w:r w:rsidRPr="00B15E18">
              <w:rPr>
                <w:color w:val="000000" w:themeColor="text1"/>
                <w:sz w:val="20"/>
              </w:rPr>
              <w:t>Previos;</w:t>
            </w:r>
          </w:p>
          <w:p w14:paraId="70FD28F8" w14:textId="77777777" w:rsidR="00C70DE3" w:rsidRPr="00B15E18" w:rsidRDefault="00C70DE3" w:rsidP="00894F41">
            <w:pPr>
              <w:pStyle w:val="TableParagraph"/>
              <w:numPr>
                <w:ilvl w:val="0"/>
                <w:numId w:val="1"/>
              </w:numPr>
              <w:tabs>
                <w:tab w:val="left" w:pos="812"/>
                <w:tab w:val="left" w:pos="813"/>
              </w:tabs>
              <w:spacing w:line="244" w:lineRule="exact"/>
              <w:ind w:hanging="721"/>
              <w:rPr>
                <w:color w:val="000000" w:themeColor="text1"/>
                <w:sz w:val="20"/>
              </w:rPr>
            </w:pPr>
            <w:r w:rsidRPr="00B15E18">
              <w:rPr>
                <w:color w:val="000000" w:themeColor="text1"/>
                <w:sz w:val="20"/>
              </w:rPr>
              <w:t>Presentación de un Plan de</w:t>
            </w:r>
            <w:r w:rsidRPr="00B15E18">
              <w:rPr>
                <w:color w:val="000000" w:themeColor="text1"/>
                <w:spacing w:val="-4"/>
                <w:sz w:val="20"/>
              </w:rPr>
              <w:t xml:space="preserve"> </w:t>
            </w:r>
            <w:r w:rsidRPr="00B15E18">
              <w:rPr>
                <w:color w:val="000000" w:themeColor="text1"/>
                <w:sz w:val="20"/>
              </w:rPr>
              <w:t>Calidad</w:t>
            </w:r>
          </w:p>
        </w:tc>
        <w:tc>
          <w:tcPr>
            <w:tcW w:w="858" w:type="dxa"/>
            <w:tcBorders>
              <w:top w:val="single" w:sz="4" w:space="0" w:color="000000"/>
              <w:left w:val="single" w:sz="4" w:space="0" w:color="000000"/>
              <w:bottom w:val="single" w:sz="4" w:space="0" w:color="000000"/>
            </w:tcBorders>
          </w:tcPr>
          <w:p w14:paraId="3B199DC4" w14:textId="77777777" w:rsidR="00C70DE3" w:rsidRPr="00B15E18" w:rsidRDefault="00C70DE3" w:rsidP="00894F41">
            <w:pPr>
              <w:pStyle w:val="TableParagraph"/>
              <w:rPr>
                <w:rFonts w:ascii="Arial"/>
                <w:color w:val="000000" w:themeColor="text1"/>
                <w:sz w:val="20"/>
              </w:rPr>
            </w:pPr>
          </w:p>
          <w:p w14:paraId="60C642CA" w14:textId="77777777" w:rsidR="00C70DE3" w:rsidRPr="00B15E18" w:rsidRDefault="00C70DE3" w:rsidP="00894F41">
            <w:pPr>
              <w:pStyle w:val="TableParagraph"/>
              <w:rPr>
                <w:rFonts w:ascii="Arial"/>
                <w:color w:val="000000" w:themeColor="text1"/>
                <w:sz w:val="20"/>
              </w:rPr>
            </w:pPr>
          </w:p>
          <w:p w14:paraId="30FD3060" w14:textId="77777777" w:rsidR="00C70DE3" w:rsidRPr="00B15E18" w:rsidRDefault="00C70DE3" w:rsidP="00894F41">
            <w:pPr>
              <w:pStyle w:val="TableParagraph"/>
              <w:rPr>
                <w:rFonts w:ascii="Arial"/>
                <w:color w:val="000000" w:themeColor="text1"/>
                <w:sz w:val="20"/>
              </w:rPr>
            </w:pPr>
          </w:p>
          <w:p w14:paraId="7C35A96A" w14:textId="77777777" w:rsidR="00C70DE3" w:rsidRPr="00B15E18" w:rsidRDefault="00C70DE3" w:rsidP="00894F41">
            <w:pPr>
              <w:pStyle w:val="TableParagraph"/>
              <w:spacing w:before="149"/>
              <w:ind w:left="88" w:right="66"/>
              <w:jc w:val="center"/>
              <w:rPr>
                <w:color w:val="000000" w:themeColor="text1"/>
                <w:sz w:val="20"/>
              </w:rPr>
            </w:pPr>
            <w:r w:rsidRPr="00B15E18">
              <w:rPr>
                <w:color w:val="000000" w:themeColor="text1"/>
                <w:sz w:val="20"/>
              </w:rPr>
              <w:t>19</w:t>
            </w:r>
          </w:p>
        </w:tc>
      </w:tr>
      <w:tr w:rsidR="00C70DE3" w:rsidRPr="00B15E18" w14:paraId="73EBC0CB" w14:textId="77777777" w:rsidTr="00894F41">
        <w:trPr>
          <w:trHeight w:val="280"/>
        </w:trPr>
        <w:tc>
          <w:tcPr>
            <w:tcW w:w="5671" w:type="dxa"/>
            <w:tcBorders>
              <w:top w:val="single" w:sz="4" w:space="0" w:color="000000"/>
              <w:left w:val="double" w:sz="2" w:space="0" w:color="000000"/>
              <w:right w:val="single" w:sz="4" w:space="0" w:color="000000"/>
            </w:tcBorders>
          </w:tcPr>
          <w:p w14:paraId="77EB1084" w14:textId="77777777" w:rsidR="00C70DE3" w:rsidRPr="00B15E18" w:rsidRDefault="00C70DE3" w:rsidP="00894F41">
            <w:pPr>
              <w:pStyle w:val="TableParagraph"/>
              <w:spacing w:line="244" w:lineRule="exact"/>
              <w:ind w:left="2405" w:right="2408"/>
              <w:jc w:val="center"/>
              <w:rPr>
                <w:color w:val="000000" w:themeColor="text1"/>
                <w:sz w:val="20"/>
              </w:rPr>
            </w:pPr>
            <w:r w:rsidRPr="00B15E18">
              <w:rPr>
                <w:color w:val="000000" w:themeColor="text1"/>
                <w:sz w:val="20"/>
              </w:rPr>
              <w:t>Total</w:t>
            </w:r>
          </w:p>
        </w:tc>
        <w:tc>
          <w:tcPr>
            <w:tcW w:w="858" w:type="dxa"/>
            <w:tcBorders>
              <w:top w:val="single" w:sz="4" w:space="0" w:color="000000"/>
              <w:left w:val="single" w:sz="4" w:space="0" w:color="000000"/>
            </w:tcBorders>
          </w:tcPr>
          <w:p w14:paraId="0FE589FF" w14:textId="77777777" w:rsidR="00C70DE3" w:rsidRPr="00B15E18" w:rsidRDefault="00C70DE3" w:rsidP="00894F41">
            <w:pPr>
              <w:pStyle w:val="TableParagraph"/>
              <w:spacing w:line="244" w:lineRule="exact"/>
              <w:ind w:left="88" w:right="66"/>
              <w:jc w:val="center"/>
              <w:rPr>
                <w:color w:val="000000" w:themeColor="text1"/>
                <w:sz w:val="20"/>
              </w:rPr>
            </w:pPr>
            <w:r w:rsidRPr="00B15E18">
              <w:rPr>
                <w:color w:val="000000" w:themeColor="text1"/>
                <w:sz w:val="20"/>
              </w:rPr>
              <w:t>19</w:t>
            </w:r>
          </w:p>
        </w:tc>
      </w:tr>
    </w:tbl>
    <w:p w14:paraId="36501EB0" w14:textId="77777777" w:rsidR="00C70DE3" w:rsidRPr="00B15E18" w:rsidRDefault="00C70DE3" w:rsidP="00C70DE3">
      <w:pPr>
        <w:pStyle w:val="Textoindependiente"/>
        <w:spacing w:before="7"/>
        <w:rPr>
          <w:color w:val="000000" w:themeColor="text1"/>
        </w:rPr>
      </w:pPr>
    </w:p>
    <w:p w14:paraId="3AB611FE" w14:textId="77777777" w:rsidR="00C70DE3" w:rsidRPr="00B15E18" w:rsidRDefault="00C70DE3" w:rsidP="00C70DE3">
      <w:pPr>
        <w:pStyle w:val="Textoindependiente"/>
        <w:ind w:left="100" w:right="817"/>
        <w:jc w:val="both"/>
        <w:rPr>
          <w:color w:val="000000" w:themeColor="text1"/>
        </w:rPr>
      </w:pPr>
      <w:r w:rsidRPr="00B15E18">
        <w:rPr>
          <w:color w:val="000000" w:themeColor="text1"/>
        </w:rPr>
        <w:t>Con respecto a la presentación de plan de calidad, el documento base de pliego tipo establece que cuando se solicite este requisito en el proceso de contratación, el proponente debe suscribir el Formato 7C con el cual se compromete, bajo gravedad de juramento, a presentar un plan de calidad específico para el proyecto elaborado conforme a los parámetros establecidos en la última actualización de las normas NTC ISO 9001:2015 y NTC ISO 10005:2018. Textualmente el documento base</w:t>
      </w:r>
      <w:r w:rsidRPr="00B15E18">
        <w:rPr>
          <w:color w:val="000000" w:themeColor="text1"/>
          <w:spacing w:val="-6"/>
        </w:rPr>
        <w:t xml:space="preserve"> </w:t>
      </w:r>
      <w:r w:rsidRPr="00B15E18">
        <w:rPr>
          <w:color w:val="000000" w:themeColor="text1"/>
        </w:rPr>
        <w:t>dicta:</w:t>
      </w:r>
    </w:p>
    <w:p w14:paraId="75DCFEC2" w14:textId="77777777" w:rsidR="00C70DE3" w:rsidRPr="00B15E18" w:rsidRDefault="00C70DE3" w:rsidP="00C70DE3">
      <w:pPr>
        <w:pStyle w:val="Textoindependiente"/>
        <w:spacing w:before="9"/>
        <w:rPr>
          <w:color w:val="000000" w:themeColor="text1"/>
          <w:sz w:val="19"/>
        </w:rPr>
      </w:pPr>
    </w:p>
    <w:p w14:paraId="3A264F3D" w14:textId="77777777" w:rsidR="00C70DE3" w:rsidRPr="00B15E18" w:rsidRDefault="00C70DE3" w:rsidP="00C70DE3">
      <w:pPr>
        <w:pStyle w:val="Ttulo1"/>
        <w:tabs>
          <w:tab w:val="left" w:pos="1515"/>
        </w:tabs>
        <w:rPr>
          <w:color w:val="000000" w:themeColor="text1"/>
        </w:rPr>
      </w:pPr>
      <w:r w:rsidRPr="00B15E18">
        <w:rPr>
          <w:color w:val="000000" w:themeColor="text1"/>
        </w:rPr>
        <w:t>4.2.3.</w:t>
      </w:r>
      <w:r w:rsidRPr="00B15E18">
        <w:rPr>
          <w:color w:val="000000" w:themeColor="text1"/>
        </w:rPr>
        <w:tab/>
        <w:t>PRESENTACIÓN DE UN PLAN DE</w:t>
      </w:r>
      <w:r w:rsidRPr="00B15E18">
        <w:rPr>
          <w:color w:val="000000" w:themeColor="text1"/>
          <w:spacing w:val="-1"/>
        </w:rPr>
        <w:t xml:space="preserve"> </w:t>
      </w:r>
      <w:r w:rsidRPr="00B15E18">
        <w:rPr>
          <w:color w:val="000000" w:themeColor="text1"/>
        </w:rPr>
        <w:t>CALIDAD</w:t>
      </w:r>
    </w:p>
    <w:p w14:paraId="6ABAAD40" w14:textId="77777777" w:rsidR="00C70DE3" w:rsidRPr="00B15E18" w:rsidRDefault="00C70DE3" w:rsidP="00C70DE3">
      <w:pPr>
        <w:pStyle w:val="Textoindependiente"/>
        <w:spacing w:before="3"/>
        <w:rPr>
          <w:b/>
          <w:color w:val="000000" w:themeColor="text1"/>
        </w:rPr>
      </w:pPr>
    </w:p>
    <w:p w14:paraId="16956524" w14:textId="77777777" w:rsidR="00C70DE3" w:rsidRPr="00B15E18" w:rsidRDefault="00C70DE3" w:rsidP="00C70DE3">
      <w:pPr>
        <w:pStyle w:val="Textoindependiente"/>
        <w:ind w:left="668" w:right="1526"/>
        <w:jc w:val="both"/>
        <w:rPr>
          <w:color w:val="000000" w:themeColor="text1"/>
        </w:rPr>
      </w:pPr>
      <w:r w:rsidRPr="00B15E18">
        <w:rPr>
          <w:color w:val="000000" w:themeColor="text1"/>
        </w:rPr>
        <w:t>La Entidad asignará [puntos a definir por la Entidad] al Proponente que se comprometa, mediante la suscripción del Formato 7 – Factor de calidad (Formato 7A- Programa de Gerencia de Proyectos) (Formato 7B- Disponibilidad y condiciones funcionales de la maquinaria de obra) (Formato 7C- Plan de Calidad) por parte del Representante Legal, a presentar un Plan de Calidad específico para el proyecto, elaborado conforme a los parámetros establecidos en la última actualización de las normas NTC ISO 9001:2015 y NTC ISO 10005:2018.</w:t>
      </w:r>
    </w:p>
    <w:p w14:paraId="7C55D756" w14:textId="77777777" w:rsidR="00C70DE3" w:rsidRPr="00B15E18" w:rsidRDefault="00C70DE3" w:rsidP="00C70DE3">
      <w:pPr>
        <w:pStyle w:val="Textoindependiente"/>
        <w:rPr>
          <w:color w:val="000000" w:themeColor="text1"/>
        </w:rPr>
      </w:pPr>
    </w:p>
    <w:p w14:paraId="04330677" w14:textId="77777777" w:rsidR="00C70DE3" w:rsidRPr="00B15E18" w:rsidRDefault="00C70DE3" w:rsidP="00C70DE3">
      <w:pPr>
        <w:pStyle w:val="Textoindependiente"/>
        <w:spacing w:before="1"/>
        <w:ind w:left="668" w:right="1529"/>
        <w:jc w:val="both"/>
        <w:rPr>
          <w:color w:val="000000" w:themeColor="text1"/>
        </w:rPr>
      </w:pPr>
      <w:r w:rsidRPr="00B15E18">
        <w:rPr>
          <w:color w:val="000000" w:themeColor="text1"/>
        </w:rPr>
        <w:t>La interventoría verificará el cumplimiento de este criterio conforme a lo establecido en las normas mencionadas sin requerir la presentación de certificación alguna.</w:t>
      </w:r>
    </w:p>
    <w:p w14:paraId="348BBF66" w14:textId="77777777" w:rsidR="00C70DE3" w:rsidRPr="00B15E18" w:rsidRDefault="00C70DE3" w:rsidP="00C70DE3">
      <w:pPr>
        <w:pStyle w:val="Textoindependiente"/>
        <w:rPr>
          <w:color w:val="000000" w:themeColor="text1"/>
        </w:rPr>
      </w:pPr>
    </w:p>
    <w:p w14:paraId="703A806C" w14:textId="77777777" w:rsidR="00C70DE3" w:rsidRPr="00B15E18" w:rsidRDefault="00C70DE3" w:rsidP="00C70DE3">
      <w:pPr>
        <w:pStyle w:val="Textoindependiente"/>
        <w:ind w:left="100" w:right="815"/>
        <w:jc w:val="both"/>
        <w:rPr>
          <w:color w:val="000000" w:themeColor="text1"/>
        </w:rPr>
      </w:pPr>
      <w:r w:rsidRPr="00B15E18">
        <w:rPr>
          <w:color w:val="000000" w:themeColor="text1"/>
        </w:rPr>
        <w:t>Se entiende de este requisito que el proponente que suscriba el Formato 7C no requiere certificarse en dicha norma, ni tampoco requiere que el organismo nacional de normalización ratifique la última versión de la norma ISO, pues el proponente solo debe elaborar un plan de calidad especifico, usando los parámetros de la norma y no requiere un certificado en su</w:t>
      </w:r>
      <w:r w:rsidRPr="00B15E18">
        <w:rPr>
          <w:color w:val="000000" w:themeColor="text1"/>
          <w:spacing w:val="-7"/>
        </w:rPr>
        <w:t xml:space="preserve"> </w:t>
      </w:r>
      <w:r w:rsidRPr="00B15E18">
        <w:rPr>
          <w:color w:val="000000" w:themeColor="text1"/>
        </w:rPr>
        <w:t>cumplimiento.</w:t>
      </w:r>
    </w:p>
    <w:p w14:paraId="0F5D9D4F" w14:textId="77777777" w:rsidR="00C70DE3" w:rsidRPr="00B15E18" w:rsidRDefault="00C70DE3" w:rsidP="00C70DE3">
      <w:pPr>
        <w:pStyle w:val="Textoindependiente"/>
        <w:rPr>
          <w:color w:val="000000" w:themeColor="text1"/>
        </w:rPr>
      </w:pPr>
    </w:p>
    <w:p w14:paraId="15688CBC" w14:textId="77777777" w:rsidR="00C70DE3" w:rsidRPr="00B15E18" w:rsidRDefault="00C70DE3" w:rsidP="00C70DE3">
      <w:pPr>
        <w:pStyle w:val="Textoindependiente"/>
        <w:spacing w:before="100"/>
        <w:ind w:left="100" w:right="813"/>
        <w:jc w:val="both"/>
        <w:rPr>
          <w:color w:val="000000" w:themeColor="text1"/>
        </w:rPr>
      </w:pPr>
      <w:r w:rsidRPr="00B15E18">
        <w:rPr>
          <w:color w:val="000000" w:themeColor="text1"/>
        </w:rPr>
        <w:t>Las normas NTC ISO 9001:2015 y NTC ISO 10005:2018 son normas internacionales redactadas por la Organización Internacional de Normalización, conocida por sus siglas en inglés como ISO, la cual es una federación mundial de organismos nacionales de normalización. En Colombia, según el artículo 3 del Decreto 2269 de 1993</w:t>
      </w:r>
      <w:r w:rsidRPr="00B15E18">
        <w:rPr>
          <w:rStyle w:val="Refdenotaalpie"/>
          <w:color w:val="000000" w:themeColor="text1"/>
        </w:rPr>
        <w:footnoteReference w:id="1"/>
      </w:r>
      <w:r w:rsidRPr="00B15E18">
        <w:rPr>
          <w:color w:val="000000" w:themeColor="text1"/>
        </w:rPr>
        <w:t xml:space="preserve">, el Organismo Nacional de Normalización es el Instituto Colombiano de Normas Técnicas y Certificación </w:t>
      </w:r>
      <w:r w:rsidRPr="00B15E18">
        <w:rPr>
          <w:color w:val="000000" w:themeColor="text1"/>
        </w:rPr>
        <w:lastRenderedPageBreak/>
        <w:t>(Icontec), sin embargo, el hecho que Icontec no haya ratificado la versión 2018 de la norma NTC ISO 10005, no modifica el contenido ni los parámetros de la norma técnica internacional, así como tampoco invalida o impide su aplicación en Colombia.</w:t>
      </w:r>
    </w:p>
    <w:p w14:paraId="42A7520B" w14:textId="77777777" w:rsidR="00C70DE3" w:rsidRPr="00B15E18" w:rsidRDefault="00C70DE3" w:rsidP="00C70DE3">
      <w:pPr>
        <w:pStyle w:val="Textoindependiente"/>
        <w:rPr>
          <w:color w:val="000000" w:themeColor="text1"/>
        </w:rPr>
      </w:pPr>
    </w:p>
    <w:p w14:paraId="280337DB" w14:textId="77777777" w:rsidR="00C70DE3" w:rsidRPr="00B15E18" w:rsidRDefault="00C70DE3" w:rsidP="00C70DE3">
      <w:pPr>
        <w:pStyle w:val="Textoindependiente"/>
        <w:ind w:left="100" w:right="819"/>
        <w:jc w:val="both"/>
        <w:rPr>
          <w:color w:val="000000" w:themeColor="text1"/>
        </w:rPr>
      </w:pPr>
      <w:r w:rsidRPr="00B15E18">
        <w:rPr>
          <w:color w:val="000000" w:themeColor="text1"/>
        </w:rPr>
        <w:t>La presentación de un plan de calidad para el proyecto usando la metodología intencional, demuestra que el contratista ejecuta una obra pública con calidad lo cual lo hizo acreedor del puntaje establecido en los pliegos de</w:t>
      </w:r>
      <w:r w:rsidRPr="00B15E18">
        <w:rPr>
          <w:color w:val="000000" w:themeColor="text1"/>
          <w:spacing w:val="-8"/>
        </w:rPr>
        <w:t xml:space="preserve"> </w:t>
      </w:r>
      <w:r w:rsidRPr="00B15E18">
        <w:rPr>
          <w:color w:val="000000" w:themeColor="text1"/>
        </w:rPr>
        <w:t>condiciones.</w:t>
      </w:r>
    </w:p>
    <w:p w14:paraId="1E828774" w14:textId="77777777" w:rsidR="00C70DE3" w:rsidRPr="00B15E18" w:rsidRDefault="00C70DE3" w:rsidP="00C70DE3">
      <w:pPr>
        <w:pStyle w:val="Textoindependiente"/>
        <w:rPr>
          <w:color w:val="000000" w:themeColor="text1"/>
        </w:rPr>
      </w:pPr>
    </w:p>
    <w:p w14:paraId="10933E24" w14:textId="77777777" w:rsidR="00C70DE3" w:rsidRPr="00B15E18" w:rsidRDefault="00C70DE3" w:rsidP="00C70DE3">
      <w:pPr>
        <w:pStyle w:val="Textoindependiente"/>
        <w:ind w:left="100" w:right="815"/>
        <w:jc w:val="both"/>
        <w:rPr>
          <w:color w:val="000000" w:themeColor="text1"/>
        </w:rPr>
      </w:pPr>
      <w:r w:rsidRPr="00B15E18">
        <w:rPr>
          <w:color w:val="000000" w:themeColor="text1"/>
        </w:rPr>
        <w:t>Finalmente tenga en cuenta, que según el parágrafo 2 del artículo 5 de la Ley 1150 de 2007 “las certificaciones de sistemas de gestión de calidad no serán objeto de calificación, ni podrán establecerse como documento habilitante para participar en licitaciones o concursos”, por ello el requisito no es contar con una certificación de calidad ISO, por el contrario, para cumplir el requisito, el contratista solamente debe servirse de los parámetros de la norma técnica internacional y adaptarlos al caso concreto para presentar un plan de calidad para el proyecto según se comprometió cuando suscribió el formato</w:t>
      </w:r>
      <w:r w:rsidRPr="00B15E18">
        <w:rPr>
          <w:color w:val="000000" w:themeColor="text1"/>
          <w:spacing w:val="-20"/>
        </w:rPr>
        <w:t xml:space="preserve"> </w:t>
      </w:r>
      <w:r w:rsidRPr="00B15E18">
        <w:rPr>
          <w:color w:val="000000" w:themeColor="text1"/>
        </w:rPr>
        <w:t>7C.</w:t>
      </w:r>
    </w:p>
    <w:p w14:paraId="7BC3AC1D" w14:textId="77777777" w:rsidR="00C70DE3" w:rsidRPr="00B15E18" w:rsidRDefault="00C70DE3" w:rsidP="00C70DE3">
      <w:pPr>
        <w:pStyle w:val="Textoindependiente"/>
        <w:spacing w:before="2"/>
        <w:rPr>
          <w:color w:val="000000" w:themeColor="text1"/>
        </w:rPr>
      </w:pPr>
    </w:p>
    <w:p w14:paraId="1CAEC7DA" w14:textId="77777777" w:rsidR="00C70DE3" w:rsidRPr="00B15E18" w:rsidRDefault="00C70DE3" w:rsidP="00C70DE3">
      <w:pPr>
        <w:pStyle w:val="Prrafodelista"/>
        <w:numPr>
          <w:ilvl w:val="0"/>
          <w:numId w:val="2"/>
        </w:numPr>
        <w:tabs>
          <w:tab w:val="left" w:pos="386"/>
        </w:tabs>
        <w:ind w:hanging="286"/>
        <w:rPr>
          <w:color w:val="000000" w:themeColor="text1"/>
          <w:sz w:val="20"/>
        </w:rPr>
      </w:pPr>
      <w:r w:rsidRPr="00B15E18">
        <w:rPr>
          <w:color w:val="000000" w:themeColor="text1"/>
          <w:sz w:val="20"/>
        </w:rPr>
        <w:t>REFERENCIA</w:t>
      </w:r>
      <w:r w:rsidRPr="00B15E18">
        <w:rPr>
          <w:color w:val="000000" w:themeColor="text1"/>
          <w:spacing w:val="-3"/>
          <w:sz w:val="20"/>
        </w:rPr>
        <w:t xml:space="preserve"> </w:t>
      </w:r>
      <w:r w:rsidRPr="00B15E18">
        <w:rPr>
          <w:color w:val="000000" w:themeColor="text1"/>
          <w:sz w:val="20"/>
        </w:rPr>
        <w:t>NORMATIVA</w:t>
      </w:r>
    </w:p>
    <w:p w14:paraId="7835BEA6" w14:textId="77777777" w:rsidR="00C70DE3" w:rsidRPr="00B15E18" w:rsidRDefault="00C70DE3" w:rsidP="00C70DE3">
      <w:pPr>
        <w:pStyle w:val="Textoindependiente"/>
        <w:spacing w:before="191"/>
        <w:ind w:left="100"/>
        <w:rPr>
          <w:color w:val="000000" w:themeColor="text1"/>
        </w:rPr>
      </w:pPr>
      <w:r w:rsidRPr="00B15E18">
        <w:rPr>
          <w:color w:val="000000" w:themeColor="text1"/>
        </w:rPr>
        <w:t>Ley 1150 de 2007, articulo 5</w:t>
      </w:r>
    </w:p>
    <w:p w14:paraId="40DFD8F2" w14:textId="77777777" w:rsidR="00C70DE3" w:rsidRPr="00B15E18" w:rsidRDefault="00C70DE3" w:rsidP="00C70DE3">
      <w:pPr>
        <w:pStyle w:val="Textoindependiente"/>
        <w:ind w:left="100"/>
        <w:rPr>
          <w:color w:val="000000" w:themeColor="text1"/>
        </w:rPr>
      </w:pPr>
      <w:r w:rsidRPr="00B15E18">
        <w:rPr>
          <w:color w:val="000000" w:themeColor="text1"/>
        </w:rPr>
        <w:t>Ley 1882 de 2018, artículo 4.</w:t>
      </w:r>
    </w:p>
    <w:p w14:paraId="66929274" w14:textId="77777777" w:rsidR="00C70DE3" w:rsidRPr="00B15E18" w:rsidRDefault="00C70DE3" w:rsidP="00C70DE3">
      <w:pPr>
        <w:pStyle w:val="Textoindependiente"/>
        <w:ind w:left="100"/>
        <w:rPr>
          <w:color w:val="000000" w:themeColor="text1"/>
        </w:rPr>
      </w:pPr>
      <w:r w:rsidRPr="00B15E18">
        <w:rPr>
          <w:color w:val="000000" w:themeColor="text1"/>
        </w:rPr>
        <w:t>Decreto 1082 de 2015, artículos 2.2.1.2.6.1.1. y 2.2.1.2.6.1.2.</w:t>
      </w:r>
    </w:p>
    <w:p w14:paraId="2009647A" w14:textId="77777777" w:rsidR="00C70DE3" w:rsidRPr="00B15E18" w:rsidRDefault="00C70DE3" w:rsidP="00C70DE3">
      <w:pPr>
        <w:pStyle w:val="Textoindependiente"/>
        <w:ind w:left="100"/>
        <w:rPr>
          <w:color w:val="000000" w:themeColor="text1"/>
        </w:rPr>
      </w:pPr>
      <w:r w:rsidRPr="00B15E18">
        <w:rPr>
          <w:color w:val="000000" w:themeColor="text1"/>
        </w:rPr>
        <w:t>Decreto 342 de 2019, artículo 1.</w:t>
      </w:r>
    </w:p>
    <w:p w14:paraId="23606B39" w14:textId="77777777" w:rsidR="00C70DE3" w:rsidRPr="00B15E18" w:rsidRDefault="00C70DE3" w:rsidP="00C70DE3">
      <w:pPr>
        <w:pStyle w:val="Textoindependiente"/>
        <w:ind w:left="100"/>
        <w:rPr>
          <w:color w:val="000000" w:themeColor="text1"/>
        </w:rPr>
      </w:pPr>
      <w:r w:rsidRPr="00B15E18">
        <w:rPr>
          <w:color w:val="000000" w:themeColor="text1"/>
        </w:rPr>
        <w:t>Decreto 2269 de 1993, artículo 3</w:t>
      </w:r>
    </w:p>
    <w:p w14:paraId="44FE2773" w14:textId="77777777" w:rsidR="00C70DE3" w:rsidRPr="00B15E18" w:rsidRDefault="00C70DE3" w:rsidP="00C70DE3">
      <w:pPr>
        <w:pStyle w:val="Textoindependiente"/>
        <w:ind w:left="100"/>
        <w:rPr>
          <w:color w:val="000000" w:themeColor="text1"/>
        </w:rPr>
      </w:pPr>
      <w:r w:rsidRPr="00B15E18">
        <w:rPr>
          <w:color w:val="000000" w:themeColor="text1"/>
        </w:rPr>
        <w:t>Agencia Nacional de Contratación Pública – Colombia Compra Eficiente, Resolución 1798 de 2019</w:t>
      </w:r>
    </w:p>
    <w:p w14:paraId="653C3407" w14:textId="77777777" w:rsidR="00C70DE3" w:rsidRPr="00B15E18" w:rsidRDefault="00C70DE3" w:rsidP="00C70DE3">
      <w:pPr>
        <w:pStyle w:val="Textoindependiente"/>
        <w:rPr>
          <w:color w:val="000000" w:themeColor="text1"/>
        </w:rPr>
      </w:pPr>
    </w:p>
    <w:p w14:paraId="51A4D4CC" w14:textId="77777777" w:rsidR="00C70DE3" w:rsidRPr="00B15E18" w:rsidRDefault="00C70DE3" w:rsidP="00C70DE3">
      <w:pPr>
        <w:pStyle w:val="Textoindependiente"/>
        <w:ind w:left="100" w:right="77"/>
        <w:rPr>
          <w:color w:val="000000" w:themeColor="text1"/>
        </w:rPr>
      </w:pPr>
      <w:r w:rsidRPr="00B15E18">
        <w:rPr>
          <w:color w:val="000000" w:themeColor="text1"/>
        </w:rPr>
        <w:t>Este concepto tiene el alcance previsto en el artículo 28 del Código de Procedimiento Administrativo y de lo Contencioso Administrativo.</w:t>
      </w:r>
    </w:p>
    <w:p w14:paraId="3B84714C" w14:textId="77777777" w:rsidR="00C70DE3" w:rsidRPr="00B15E18" w:rsidRDefault="00F56A75" w:rsidP="00C70DE3">
      <w:pPr>
        <w:pStyle w:val="Textoindependiente"/>
        <w:spacing w:before="4"/>
        <w:rPr>
          <w:color w:val="000000" w:themeColor="text1"/>
          <w:sz w:val="17"/>
        </w:rPr>
      </w:pPr>
      <w:r>
        <w:rPr>
          <w:color w:val="000000" w:themeColor="text1"/>
        </w:rPr>
        <w:pict w14:anchorId="62FB4C9F">
          <v:shape id="_x0000_s1030" style="position:absolute;margin-left:119.25pt;margin-top:12.35pt;width:369pt;height:.1pt;z-index:-251658752;mso-wrap-distance-left:0;mso-wrap-distance-right:0;mso-position-horizontal-relative:page" coordorigin="2385,247" coordsize="7380,0" path="m2385,247r7380,e" filled="f" strokecolor="#dbdbdb">
            <v:path arrowok="t"/>
            <w10:wrap type="topAndBottom" anchorx="page"/>
          </v:shape>
        </w:pict>
      </w:r>
    </w:p>
    <w:p w14:paraId="5DB74BB2" w14:textId="6A5BCBF2" w:rsidR="00C70DE3" w:rsidRPr="00B15E18" w:rsidRDefault="00C70DE3" w:rsidP="00C70DE3">
      <w:pPr>
        <w:pStyle w:val="Textoindependiente"/>
        <w:spacing w:before="177" w:after="23"/>
        <w:ind w:left="100"/>
        <w:rPr>
          <w:color w:val="000000" w:themeColor="text1"/>
        </w:rPr>
      </w:pPr>
      <w:r w:rsidRPr="00B15E18">
        <w:rPr>
          <w:color w:val="000000" w:themeColor="text1"/>
        </w:rPr>
        <w:t>Atentamente,</w:t>
      </w:r>
    </w:p>
    <w:p w14:paraId="5EABFD1F" w14:textId="77777777" w:rsidR="00E23C36" w:rsidRPr="00B15E18" w:rsidRDefault="00E23C36" w:rsidP="00C70DE3">
      <w:pPr>
        <w:pStyle w:val="Textoindependiente"/>
        <w:spacing w:before="177" w:after="23"/>
        <w:ind w:left="100"/>
        <w:rPr>
          <w:color w:val="000000" w:themeColor="text1"/>
        </w:rPr>
      </w:pPr>
    </w:p>
    <w:p w14:paraId="5BDFE6FF" w14:textId="071A71EC" w:rsidR="00C70DE3" w:rsidRPr="00B15E18" w:rsidRDefault="00E23C36" w:rsidP="00E23C36">
      <w:pPr>
        <w:pStyle w:val="Textoindependiente"/>
        <w:ind w:left="137"/>
        <w:jc w:val="center"/>
        <w:rPr>
          <w:color w:val="000000" w:themeColor="text1"/>
        </w:rPr>
      </w:pPr>
      <w:r w:rsidRPr="00B15E18">
        <w:rPr>
          <w:noProof/>
          <w:color w:val="000000" w:themeColor="text1"/>
        </w:rPr>
        <w:drawing>
          <wp:inline distT="0" distB="0" distL="0" distR="0" wp14:anchorId="0322C29D" wp14:editId="6790AC31">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C910E2E" w14:textId="77777777" w:rsidR="00E23C36" w:rsidRPr="00B15E18" w:rsidRDefault="00E23C36" w:rsidP="00E23C36">
      <w:pPr>
        <w:pStyle w:val="Textoindependiente"/>
        <w:ind w:left="137"/>
        <w:jc w:val="center"/>
        <w:rPr>
          <w:color w:val="000000" w:themeColor="text1"/>
        </w:rPr>
      </w:pPr>
    </w:p>
    <w:p w14:paraId="37AD9DBA" w14:textId="77777777" w:rsidR="00C70DE3" w:rsidRPr="00B15E18" w:rsidRDefault="00C70DE3" w:rsidP="00C70DE3">
      <w:pPr>
        <w:spacing w:before="67"/>
        <w:ind w:left="100"/>
        <w:rPr>
          <w:color w:val="000000" w:themeColor="text1"/>
          <w:sz w:val="18"/>
        </w:rPr>
      </w:pPr>
      <w:r w:rsidRPr="00B15E18">
        <w:rPr>
          <w:color w:val="000000" w:themeColor="text1"/>
          <w:sz w:val="18"/>
        </w:rPr>
        <w:t xml:space="preserve">Proyectó: Felipe Alfonso Muñoz </w:t>
      </w:r>
      <w:proofErr w:type="spellStart"/>
      <w:r w:rsidRPr="00B15E18">
        <w:rPr>
          <w:color w:val="000000" w:themeColor="text1"/>
          <w:sz w:val="18"/>
        </w:rPr>
        <w:t>Tocarruncho</w:t>
      </w:r>
      <w:proofErr w:type="spellEnd"/>
    </w:p>
    <w:sectPr w:rsidR="00C70DE3" w:rsidRPr="00B15E18" w:rsidSect="00C70D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E6C" w14:textId="77777777" w:rsidR="00770DFD" w:rsidRDefault="00770DFD">
      <w:r>
        <w:separator/>
      </w:r>
    </w:p>
  </w:endnote>
  <w:endnote w:type="continuationSeparator" w:id="0">
    <w:p w14:paraId="7B1092F9" w14:textId="77777777" w:rsidR="00770DFD" w:rsidRDefault="0077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67D8" w14:textId="77777777" w:rsidR="00915837" w:rsidRDefault="009158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0CAA" w14:textId="3AC1B0C3" w:rsidR="00510692" w:rsidRDefault="00540B60">
    <w:pPr>
      <w:pStyle w:val="Piedepgina"/>
    </w:pPr>
    <w:r>
      <w:rPr>
        <w:noProof/>
        <w:lang w:val="en-US"/>
      </w:rPr>
      <w:drawing>
        <wp:anchor distT="0" distB="0" distL="0" distR="0" simplePos="0" relativeHeight="251661312" behindDoc="1" locked="0" layoutInCell="1" allowOverlap="1" wp14:anchorId="2FB80C9C" wp14:editId="27958590">
          <wp:simplePos x="0" y="0"/>
          <wp:positionH relativeFrom="page">
            <wp:posOffset>1016000</wp:posOffset>
          </wp:positionH>
          <wp:positionV relativeFrom="page">
            <wp:posOffset>8851519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0F56A75">
      <w:rPr>
        <w:noProof/>
        <w:lang w:val="en-US"/>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5CE2" w14:textId="77777777" w:rsidR="00915837" w:rsidRDefault="00915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6608" w14:textId="77777777" w:rsidR="00770DFD" w:rsidRDefault="00770DFD">
      <w:r>
        <w:separator/>
      </w:r>
    </w:p>
  </w:footnote>
  <w:footnote w:type="continuationSeparator" w:id="0">
    <w:p w14:paraId="3AC9F090" w14:textId="77777777" w:rsidR="00770DFD" w:rsidRDefault="00770DFD">
      <w:r>
        <w:continuationSeparator/>
      </w:r>
    </w:p>
  </w:footnote>
  <w:footnote w:id="1">
    <w:p w14:paraId="701E8BDE" w14:textId="77777777" w:rsidR="00C70DE3" w:rsidRDefault="00C70DE3" w:rsidP="00C70DE3">
      <w:pPr>
        <w:spacing w:before="81"/>
        <w:ind w:firstLine="100"/>
        <w:rPr>
          <w:rFonts w:ascii="Calibri" w:hAnsi="Calibri"/>
          <w:sz w:val="16"/>
        </w:rPr>
      </w:pPr>
      <w:r>
        <w:rPr>
          <w:rStyle w:val="Refdenotaalpie"/>
        </w:rPr>
        <w:footnoteRef/>
      </w:r>
      <w:r>
        <w:t xml:space="preserve"> </w:t>
      </w:r>
      <w:r>
        <w:rPr>
          <w:rFonts w:ascii="Calibri" w:hAnsi="Calibri"/>
          <w:b/>
          <w:sz w:val="16"/>
        </w:rPr>
        <w:t xml:space="preserve">Decreto 2269 de 1993, artículo 3. </w:t>
      </w:r>
      <w:r>
        <w:rPr>
          <w:rFonts w:ascii="Calibri" w:hAnsi="Calibri"/>
          <w:sz w:val="16"/>
        </w:rPr>
        <w:t>La Normalización Técnica será adelantada por:</w:t>
      </w:r>
    </w:p>
    <w:p w14:paraId="5EE8AF65" w14:textId="77777777" w:rsidR="00C70DE3" w:rsidRDefault="00C70DE3" w:rsidP="00C70DE3">
      <w:pPr>
        <w:spacing w:before="1"/>
        <w:ind w:firstLine="100"/>
        <w:rPr>
          <w:rFonts w:ascii="Calibri" w:hAnsi="Calibri"/>
          <w:sz w:val="16"/>
        </w:rPr>
      </w:pPr>
      <w:r>
        <w:rPr>
          <w:rFonts w:ascii="Calibri" w:hAnsi="Calibri"/>
          <w:sz w:val="16"/>
        </w:rPr>
        <w:t>(…)</w:t>
      </w:r>
    </w:p>
    <w:p w14:paraId="1F9D9753" w14:textId="77777777" w:rsidR="00C70DE3" w:rsidRDefault="00C70DE3" w:rsidP="00C70DE3">
      <w:pPr>
        <w:pStyle w:val="Textoindependiente"/>
        <w:spacing w:before="1"/>
        <w:rPr>
          <w:rFonts w:ascii="Calibri"/>
          <w:sz w:val="16"/>
        </w:rPr>
      </w:pPr>
    </w:p>
    <w:p w14:paraId="7BC318A0" w14:textId="77777777" w:rsidR="00C70DE3" w:rsidRDefault="00C70DE3" w:rsidP="00C70DE3">
      <w:pPr>
        <w:ind w:left="100"/>
        <w:rPr>
          <w:rFonts w:ascii="Calibri" w:hAnsi="Calibri"/>
          <w:sz w:val="16"/>
        </w:rPr>
      </w:pPr>
      <w:r>
        <w:rPr>
          <w:rFonts w:ascii="Calibri" w:hAnsi="Calibri"/>
          <w:sz w:val="16"/>
        </w:rPr>
        <w:t>b) El Organismo Nacional de Normalización, quien ejercerá las funciones previstas en el presente Decreto. El Instituto Colombiano de Normas Técnicas, Icontec, continuará siendo el Organismo Nacional de Normalización (…)</w:t>
      </w:r>
    </w:p>
    <w:p w14:paraId="0694AB4A" w14:textId="77777777" w:rsidR="00C70DE3" w:rsidRPr="00C70DE3" w:rsidRDefault="00C70DE3" w:rsidP="00C70DE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3028" w14:textId="77777777" w:rsidR="00915837" w:rsidRDefault="009158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16B7" w14:textId="689F2E35" w:rsidR="00510692" w:rsidRDefault="004E0AFC" w:rsidP="00915837">
    <w:pPr>
      <w:pStyle w:val="Encabezado"/>
      <w:tabs>
        <w:tab w:val="clear" w:pos="4419"/>
        <w:tab w:val="clear" w:pos="8838"/>
        <w:tab w:val="left" w:pos="7661"/>
      </w:tabs>
    </w:pPr>
    <w:r>
      <w:rPr>
        <w:noProof/>
        <w:lang w:val="en-US"/>
      </w:rPr>
      <w:drawing>
        <wp:anchor distT="0" distB="0" distL="0" distR="0" simplePos="0" relativeHeight="251659264" behindDoc="1" locked="0" layoutInCell="1" allowOverlap="1" wp14:anchorId="73500517" wp14:editId="3AE3192B">
          <wp:simplePos x="0" y="0"/>
          <wp:positionH relativeFrom="page">
            <wp:posOffset>5397804</wp:posOffset>
          </wp:positionH>
          <wp:positionV relativeFrom="page">
            <wp:posOffset>372897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09158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8F97" w14:textId="77777777" w:rsidR="00915837" w:rsidRDefault="009158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81FE5"/>
    <w:multiLevelType w:val="hybridMultilevel"/>
    <w:tmpl w:val="72B8848A"/>
    <w:lvl w:ilvl="0" w:tplc="3440E120">
      <w:start w:val="1"/>
      <w:numFmt w:val="lowerRoman"/>
      <w:lvlText w:val="(%1)"/>
      <w:lvlJc w:val="left"/>
      <w:pPr>
        <w:ind w:left="812" w:hanging="720"/>
        <w:jc w:val="left"/>
      </w:pPr>
      <w:rPr>
        <w:rFonts w:ascii="Calibri" w:eastAsia="Calibri" w:hAnsi="Calibri" w:cs="Calibri" w:hint="default"/>
        <w:spacing w:val="-2"/>
        <w:w w:val="100"/>
        <w:sz w:val="20"/>
        <w:szCs w:val="20"/>
        <w:lang w:val="es-ES" w:eastAsia="en-US" w:bidi="ar-SA"/>
      </w:rPr>
    </w:lvl>
    <w:lvl w:ilvl="1" w:tplc="1FCA1256">
      <w:numFmt w:val="bullet"/>
      <w:lvlText w:val="•"/>
      <w:lvlJc w:val="left"/>
      <w:pPr>
        <w:ind w:left="1302" w:hanging="720"/>
      </w:pPr>
      <w:rPr>
        <w:rFonts w:hint="default"/>
        <w:lang w:val="es-ES" w:eastAsia="en-US" w:bidi="ar-SA"/>
      </w:rPr>
    </w:lvl>
    <w:lvl w:ilvl="2" w:tplc="B388E2DA">
      <w:numFmt w:val="bullet"/>
      <w:lvlText w:val="•"/>
      <w:lvlJc w:val="left"/>
      <w:pPr>
        <w:ind w:left="1784" w:hanging="720"/>
      </w:pPr>
      <w:rPr>
        <w:rFonts w:hint="default"/>
        <w:lang w:val="es-ES" w:eastAsia="en-US" w:bidi="ar-SA"/>
      </w:rPr>
    </w:lvl>
    <w:lvl w:ilvl="3" w:tplc="56708DC2">
      <w:numFmt w:val="bullet"/>
      <w:lvlText w:val="•"/>
      <w:lvlJc w:val="left"/>
      <w:pPr>
        <w:ind w:left="2267" w:hanging="720"/>
      </w:pPr>
      <w:rPr>
        <w:rFonts w:hint="default"/>
        <w:lang w:val="es-ES" w:eastAsia="en-US" w:bidi="ar-SA"/>
      </w:rPr>
    </w:lvl>
    <w:lvl w:ilvl="4" w:tplc="F13C518C">
      <w:numFmt w:val="bullet"/>
      <w:lvlText w:val="•"/>
      <w:lvlJc w:val="left"/>
      <w:pPr>
        <w:ind w:left="2749" w:hanging="720"/>
      </w:pPr>
      <w:rPr>
        <w:rFonts w:hint="default"/>
        <w:lang w:val="es-ES" w:eastAsia="en-US" w:bidi="ar-SA"/>
      </w:rPr>
    </w:lvl>
    <w:lvl w:ilvl="5" w:tplc="EF2E72BC">
      <w:numFmt w:val="bullet"/>
      <w:lvlText w:val="•"/>
      <w:lvlJc w:val="left"/>
      <w:pPr>
        <w:ind w:left="3231" w:hanging="720"/>
      </w:pPr>
      <w:rPr>
        <w:rFonts w:hint="default"/>
        <w:lang w:val="es-ES" w:eastAsia="en-US" w:bidi="ar-SA"/>
      </w:rPr>
    </w:lvl>
    <w:lvl w:ilvl="6" w:tplc="39BEAC86">
      <w:numFmt w:val="bullet"/>
      <w:lvlText w:val="•"/>
      <w:lvlJc w:val="left"/>
      <w:pPr>
        <w:ind w:left="3714" w:hanging="720"/>
      </w:pPr>
      <w:rPr>
        <w:rFonts w:hint="default"/>
        <w:lang w:val="es-ES" w:eastAsia="en-US" w:bidi="ar-SA"/>
      </w:rPr>
    </w:lvl>
    <w:lvl w:ilvl="7" w:tplc="0FF229E0">
      <w:numFmt w:val="bullet"/>
      <w:lvlText w:val="•"/>
      <w:lvlJc w:val="left"/>
      <w:pPr>
        <w:ind w:left="4196" w:hanging="720"/>
      </w:pPr>
      <w:rPr>
        <w:rFonts w:hint="default"/>
        <w:lang w:val="es-ES" w:eastAsia="en-US" w:bidi="ar-SA"/>
      </w:rPr>
    </w:lvl>
    <w:lvl w:ilvl="8" w:tplc="FCD65476">
      <w:numFmt w:val="bullet"/>
      <w:lvlText w:val="•"/>
      <w:lvlJc w:val="left"/>
      <w:pPr>
        <w:ind w:left="4678" w:hanging="720"/>
      </w:pPr>
      <w:rPr>
        <w:rFonts w:hint="default"/>
        <w:lang w:val="es-ES" w:eastAsia="en-US" w:bidi="ar-SA"/>
      </w:rPr>
    </w:lvl>
  </w:abstractNum>
  <w:abstractNum w:abstractNumId="1" w15:restartNumberingAfterBreak="0">
    <w:nsid w:val="4CB63A0F"/>
    <w:multiLevelType w:val="hybridMultilevel"/>
    <w:tmpl w:val="1F6253D2"/>
    <w:lvl w:ilvl="0" w:tplc="F352471C">
      <w:numFmt w:val="bullet"/>
      <w:lvlText w:val=""/>
      <w:lvlJc w:val="left"/>
      <w:pPr>
        <w:ind w:left="385" w:hanging="285"/>
      </w:pPr>
      <w:rPr>
        <w:rFonts w:ascii="Wingdings" w:eastAsia="Wingdings" w:hAnsi="Wingdings" w:cs="Wingdings" w:hint="default"/>
        <w:color w:val="000000" w:themeColor="text1"/>
        <w:w w:val="100"/>
        <w:sz w:val="28"/>
        <w:szCs w:val="28"/>
        <w:lang w:val="es-ES" w:eastAsia="en-US" w:bidi="ar-SA"/>
      </w:rPr>
    </w:lvl>
    <w:lvl w:ilvl="1" w:tplc="A2DC7538">
      <w:numFmt w:val="bullet"/>
      <w:lvlText w:val="•"/>
      <w:lvlJc w:val="left"/>
      <w:pPr>
        <w:ind w:left="1256" w:hanging="285"/>
      </w:pPr>
      <w:rPr>
        <w:rFonts w:hint="default"/>
        <w:lang w:val="es-ES" w:eastAsia="en-US" w:bidi="ar-SA"/>
      </w:rPr>
    </w:lvl>
    <w:lvl w:ilvl="2" w:tplc="71986F12">
      <w:numFmt w:val="bullet"/>
      <w:lvlText w:val="•"/>
      <w:lvlJc w:val="left"/>
      <w:pPr>
        <w:ind w:left="2132" w:hanging="285"/>
      </w:pPr>
      <w:rPr>
        <w:rFonts w:hint="default"/>
        <w:lang w:val="es-ES" w:eastAsia="en-US" w:bidi="ar-SA"/>
      </w:rPr>
    </w:lvl>
    <w:lvl w:ilvl="3" w:tplc="78B43516">
      <w:numFmt w:val="bullet"/>
      <w:lvlText w:val="•"/>
      <w:lvlJc w:val="left"/>
      <w:pPr>
        <w:ind w:left="3008" w:hanging="285"/>
      </w:pPr>
      <w:rPr>
        <w:rFonts w:hint="default"/>
        <w:lang w:val="es-ES" w:eastAsia="en-US" w:bidi="ar-SA"/>
      </w:rPr>
    </w:lvl>
    <w:lvl w:ilvl="4" w:tplc="EAD489A2">
      <w:numFmt w:val="bullet"/>
      <w:lvlText w:val="•"/>
      <w:lvlJc w:val="left"/>
      <w:pPr>
        <w:ind w:left="3884" w:hanging="285"/>
      </w:pPr>
      <w:rPr>
        <w:rFonts w:hint="default"/>
        <w:lang w:val="es-ES" w:eastAsia="en-US" w:bidi="ar-SA"/>
      </w:rPr>
    </w:lvl>
    <w:lvl w:ilvl="5" w:tplc="6B5AE2C0">
      <w:numFmt w:val="bullet"/>
      <w:lvlText w:val="•"/>
      <w:lvlJc w:val="left"/>
      <w:pPr>
        <w:ind w:left="4760" w:hanging="285"/>
      </w:pPr>
      <w:rPr>
        <w:rFonts w:hint="default"/>
        <w:lang w:val="es-ES" w:eastAsia="en-US" w:bidi="ar-SA"/>
      </w:rPr>
    </w:lvl>
    <w:lvl w:ilvl="6" w:tplc="9B860A5A">
      <w:numFmt w:val="bullet"/>
      <w:lvlText w:val="•"/>
      <w:lvlJc w:val="left"/>
      <w:pPr>
        <w:ind w:left="5636" w:hanging="285"/>
      </w:pPr>
      <w:rPr>
        <w:rFonts w:hint="default"/>
        <w:lang w:val="es-ES" w:eastAsia="en-US" w:bidi="ar-SA"/>
      </w:rPr>
    </w:lvl>
    <w:lvl w:ilvl="7" w:tplc="58B46D2E">
      <w:numFmt w:val="bullet"/>
      <w:lvlText w:val="•"/>
      <w:lvlJc w:val="left"/>
      <w:pPr>
        <w:ind w:left="6512" w:hanging="285"/>
      </w:pPr>
      <w:rPr>
        <w:rFonts w:hint="default"/>
        <w:lang w:val="es-ES" w:eastAsia="en-US" w:bidi="ar-SA"/>
      </w:rPr>
    </w:lvl>
    <w:lvl w:ilvl="8" w:tplc="FA948D86">
      <w:numFmt w:val="bullet"/>
      <w:lvlText w:val="•"/>
      <w:lvlJc w:val="left"/>
      <w:pPr>
        <w:ind w:left="7388" w:hanging="28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E56D0"/>
    <w:rsid w:val="00053194"/>
    <w:rsid w:val="004E0AFC"/>
    <w:rsid w:val="00510692"/>
    <w:rsid w:val="00540B60"/>
    <w:rsid w:val="00770DFD"/>
    <w:rsid w:val="007B38BF"/>
    <w:rsid w:val="00915837"/>
    <w:rsid w:val="00926D8D"/>
    <w:rsid w:val="00B15E18"/>
    <w:rsid w:val="00C70DE3"/>
    <w:rsid w:val="00D12915"/>
    <w:rsid w:val="00E23C36"/>
    <w:rsid w:val="00EE56D0"/>
    <w:rsid w:val="00F56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B91C7"/>
  <w15:docId w15:val="{5DC0EDA4-8C26-4766-855D-390A695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rPr>
      <w:rFonts w:ascii="Calibri" w:eastAsia="Calibri" w:hAnsi="Calibri" w:cs="Calibri"/>
    </w:rPr>
  </w:style>
  <w:style w:type="paragraph" w:styleId="Textonotapie">
    <w:name w:val="footnote text"/>
    <w:basedOn w:val="Normal"/>
    <w:link w:val="TextonotapieCar"/>
    <w:uiPriority w:val="99"/>
    <w:semiHidden/>
    <w:unhideWhenUsed/>
    <w:rsid w:val="00C70DE3"/>
    <w:rPr>
      <w:sz w:val="20"/>
      <w:szCs w:val="20"/>
    </w:rPr>
  </w:style>
  <w:style w:type="character" w:customStyle="1" w:styleId="TextonotapieCar">
    <w:name w:val="Texto nota pie Car"/>
    <w:basedOn w:val="Fuentedeprrafopredeter"/>
    <w:link w:val="Textonotapie"/>
    <w:uiPriority w:val="99"/>
    <w:semiHidden/>
    <w:rsid w:val="00C70DE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70DE3"/>
    <w:rPr>
      <w:vertAlign w:val="superscript"/>
    </w:rPr>
  </w:style>
  <w:style w:type="paragraph" w:styleId="Encabezado">
    <w:name w:val="header"/>
    <w:basedOn w:val="Normal"/>
    <w:link w:val="EncabezadoCar"/>
    <w:uiPriority w:val="99"/>
    <w:unhideWhenUsed/>
    <w:rsid w:val="00510692"/>
    <w:pPr>
      <w:tabs>
        <w:tab w:val="center" w:pos="4419"/>
        <w:tab w:val="right" w:pos="8838"/>
      </w:tabs>
    </w:pPr>
  </w:style>
  <w:style w:type="character" w:customStyle="1" w:styleId="EncabezadoCar">
    <w:name w:val="Encabezado Car"/>
    <w:basedOn w:val="Fuentedeprrafopredeter"/>
    <w:link w:val="Encabezado"/>
    <w:uiPriority w:val="99"/>
    <w:rsid w:val="00510692"/>
    <w:rPr>
      <w:rFonts w:ascii="Arial" w:eastAsia="Arial" w:hAnsi="Arial" w:cs="Arial"/>
      <w:lang w:val="es-ES"/>
    </w:rPr>
  </w:style>
  <w:style w:type="paragraph" w:styleId="Piedepgina">
    <w:name w:val="footer"/>
    <w:basedOn w:val="Normal"/>
    <w:link w:val="PiedepginaCar"/>
    <w:uiPriority w:val="99"/>
    <w:unhideWhenUsed/>
    <w:rsid w:val="00510692"/>
    <w:pPr>
      <w:tabs>
        <w:tab w:val="center" w:pos="4419"/>
        <w:tab w:val="right" w:pos="8838"/>
      </w:tabs>
    </w:pPr>
  </w:style>
  <w:style w:type="character" w:customStyle="1" w:styleId="PiedepginaCar">
    <w:name w:val="Pie de página Car"/>
    <w:basedOn w:val="Fuentedeprrafopredeter"/>
    <w:link w:val="Piedepgina"/>
    <w:uiPriority w:val="99"/>
    <w:rsid w:val="00510692"/>
    <w:rPr>
      <w:rFonts w:ascii="Arial" w:eastAsia="Arial" w:hAnsi="Arial" w:cs="Arial"/>
      <w:lang w:val="es-ES"/>
    </w:rPr>
  </w:style>
  <w:style w:type="paragraph" w:customStyle="1" w:styleId="Default">
    <w:name w:val="Default"/>
    <w:rsid w:val="00510692"/>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111C-0F8C-4B40-BDA8-A9E50E40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B84D-E4DA-4781-B46F-69C8803973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3719EC0D-434F-445E-ABDC-447ED36CE766}">
  <ds:schemaRefs>
    <ds:schemaRef ds:uri="http://schemas.microsoft.com/sharepoint/v3/contenttype/forms"/>
  </ds:schemaRefs>
</ds:datastoreItem>
</file>

<file path=customXml/itemProps4.xml><?xml version="1.0" encoding="utf-8"?>
<ds:datastoreItem xmlns:ds="http://schemas.openxmlformats.org/officeDocument/2006/customXml" ds:itemID="{09527F33-4117-4D2B-9768-1B0E6474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dcterms:created xsi:type="dcterms:W3CDTF">2020-03-30T17:04:00Z</dcterms:created>
  <dcterms:modified xsi:type="dcterms:W3CDTF">2020-07-06T12:43:00Z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