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6C32C3" w:rsidR="000D3584" w:rsidP="5972362B" w:rsidRDefault="000D3584" w14:paraId="7029891D" w14:textId="77777777">
      <w:pPr>
        <w:pStyle w:val="Textoindependiente"/>
        <w:spacing w:before="4"/>
        <w:rPr>
          <w:rFonts w:ascii="Times New Roman"/>
          <w:color w:val="auto" w:themeColor="text1"/>
          <w:sz w:val="22"/>
          <w:szCs w:val="22"/>
        </w:rPr>
      </w:pPr>
    </w:p>
    <w:p w:rsidRPr="006C32C3" w:rsidR="00395315" w:rsidP="5972362B" w:rsidRDefault="004705D3" w14:paraId="047E023E" w14:textId="77777777">
      <w:pPr>
        <w:pStyle w:val="Textoindependiente"/>
        <w:spacing w:after="0" w:afterAutospacing="off" w:line="240" w:lineRule="auto"/>
        <w:ind w:left="300" w:right="104"/>
        <w:jc w:val="both"/>
        <w:rPr>
          <w:b w:val="1"/>
          <w:bCs w:val="1"/>
          <w:color w:val="auto" w:themeColor="text1"/>
          <w:sz w:val="22"/>
          <w:szCs w:val="22"/>
        </w:rPr>
      </w:pPr>
      <w:r w:rsidRPr="5972362B" w:rsidR="004705D3">
        <w:rPr>
          <w:b w:val="1"/>
          <w:bCs w:val="1"/>
          <w:color w:val="auto"/>
          <w:sz w:val="22"/>
          <w:szCs w:val="22"/>
        </w:rPr>
        <w:t xml:space="preserve">GESTIÓN CONTRACTUAL </w:t>
      </w:r>
      <w:r w:rsidRPr="5972362B" w:rsidR="006849E4">
        <w:rPr>
          <w:b w:val="1"/>
          <w:bCs w:val="1"/>
          <w:color w:val="auto"/>
          <w:sz w:val="22"/>
          <w:szCs w:val="22"/>
        </w:rPr>
        <w:t xml:space="preserve">– </w:t>
      </w:r>
      <w:r w:rsidRPr="5972362B" w:rsidR="001A4282">
        <w:rPr>
          <w:b w:val="1"/>
          <w:bCs w:val="1"/>
          <w:color w:val="auto"/>
          <w:sz w:val="22"/>
          <w:szCs w:val="22"/>
        </w:rPr>
        <w:t>Oficinas de control interno</w:t>
      </w:r>
      <w:r w:rsidRPr="5972362B" w:rsidR="004705D3">
        <w:rPr>
          <w:b w:val="1"/>
          <w:bCs w:val="1"/>
          <w:color w:val="auto"/>
          <w:sz w:val="22"/>
          <w:szCs w:val="22"/>
        </w:rPr>
        <w:t xml:space="preserve"> –</w:t>
      </w:r>
      <w:r w:rsidRPr="5972362B" w:rsidR="001A4282">
        <w:rPr>
          <w:b w:val="1"/>
          <w:bCs w:val="1"/>
          <w:color w:val="auto"/>
          <w:sz w:val="22"/>
          <w:szCs w:val="22"/>
        </w:rPr>
        <w:t xml:space="preserve"> Control previo administrativo </w:t>
      </w:r>
    </w:p>
    <w:p w:rsidRPr="006C32C3" w:rsidR="001A4282" w:rsidP="5972362B" w:rsidRDefault="001A4282" w14:paraId="7128BCCB" w14:textId="77777777">
      <w:pPr>
        <w:pStyle w:val="Textoindependiente"/>
        <w:spacing w:after="0" w:afterAutospacing="off" w:line="240" w:lineRule="auto"/>
        <w:ind w:left="300" w:right="104"/>
        <w:jc w:val="both"/>
        <w:rPr>
          <w:b w:val="1"/>
          <w:bCs w:val="1"/>
          <w:color w:val="auto" w:themeColor="text1"/>
          <w:sz w:val="22"/>
          <w:szCs w:val="22"/>
        </w:rPr>
      </w:pPr>
    </w:p>
    <w:p w:rsidRPr="006C32C3" w:rsidR="001A4282" w:rsidP="5972362B" w:rsidRDefault="00395315" w14:paraId="183F7E07" w14:textId="0D02BE87">
      <w:pPr>
        <w:pStyle w:val="Textoindependiente"/>
        <w:spacing w:after="0" w:afterAutospacing="off" w:line="240" w:lineRule="auto"/>
        <w:ind w:left="301" w:right="102"/>
        <w:jc w:val="both"/>
        <w:rPr>
          <w:color w:val="auto" w:themeColor="text1"/>
          <w:sz w:val="22"/>
          <w:szCs w:val="22"/>
        </w:rPr>
      </w:pPr>
      <w:r w:rsidRPr="5972362B" w:rsidR="00395315">
        <w:rPr>
          <w:color w:val="auto"/>
          <w:sz w:val="22"/>
          <w:szCs w:val="22"/>
        </w:rPr>
        <w:t>[</w:t>
      </w:r>
      <w:r w:rsidRPr="5972362B" w:rsidR="00D64558">
        <w:rPr>
          <w:color w:val="auto"/>
          <w:sz w:val="22"/>
          <w:szCs w:val="22"/>
        </w:rPr>
        <w:t>…</w:t>
      </w:r>
      <w:r w:rsidRPr="5972362B" w:rsidR="00395315">
        <w:rPr>
          <w:color w:val="auto"/>
          <w:sz w:val="22"/>
          <w:szCs w:val="22"/>
        </w:rPr>
        <w:t>]</w:t>
      </w:r>
      <w:r w:rsidRPr="5972362B" w:rsidR="00D64558">
        <w:rPr>
          <w:color w:val="auto"/>
          <w:sz w:val="22"/>
          <w:szCs w:val="22"/>
        </w:rPr>
        <w:t xml:space="preserve"> L</w:t>
      </w:r>
      <w:r w:rsidRPr="5972362B" w:rsidR="00395315">
        <w:rPr>
          <w:color w:val="auto"/>
          <w:sz w:val="22"/>
          <w:szCs w:val="22"/>
        </w:rPr>
        <w:t xml:space="preserve">a gestión contractual de las entidades del Estado está sujeta a diferentes controles y uno de ellos es el control previo administrativo que realizan las oficinas de control interno. </w:t>
      </w:r>
    </w:p>
    <w:p w:rsidRPr="006C32C3" w:rsidR="00395315" w:rsidP="5972362B" w:rsidRDefault="001A4282" w14:paraId="56D2A051" w14:textId="77777777">
      <w:pPr>
        <w:pStyle w:val="Textoindependiente"/>
        <w:spacing w:after="0" w:afterAutospacing="off" w:line="240" w:lineRule="auto"/>
        <w:ind w:left="301" w:right="102"/>
        <w:jc w:val="both"/>
        <w:rPr>
          <w:color w:val="auto" w:themeColor="text1"/>
          <w:sz w:val="22"/>
          <w:szCs w:val="22"/>
        </w:rPr>
      </w:pPr>
      <w:r w:rsidRPr="5972362B" w:rsidR="001A4282">
        <w:rPr>
          <w:color w:val="auto" w:themeColor="text1"/>
          <w:sz w:val="22"/>
          <w:szCs w:val="22"/>
        </w:rPr>
        <w:t>S</w:t>
      </w:r>
      <w:r w:rsidRPr="5972362B" w:rsidR="00395315">
        <w:rPr>
          <w:color w:val="auto" w:themeColor="text1"/>
          <w:sz w:val="22"/>
          <w:szCs w:val="22"/>
        </w:rPr>
        <w:t>i bien el artículo 65 de la Ley 80 de 1993 establece que las oficinas de control interno realizan el control previo administrativo de los contratos, no significa que dicho control deba ser de únicamente de manera previa, ya que al hacer un análisis de las normas mencionadas podemos concluir que las normas especiales que regulan el control interno,</w:t>
      </w:r>
      <w:r w:rsidRPr="5972362B" w:rsidR="00395315">
        <w:rPr>
          <w:color w:val="auto" w:themeColor="text1"/>
          <w:spacing w:val="13"/>
          <w:sz w:val="22"/>
          <w:szCs w:val="22"/>
        </w:rPr>
        <w:t xml:space="preserve"> </w:t>
      </w:r>
      <w:r w:rsidRPr="5972362B" w:rsidR="00395315">
        <w:rPr>
          <w:color w:val="auto" w:themeColor="text1"/>
          <w:sz w:val="22"/>
          <w:szCs w:val="22"/>
        </w:rPr>
        <w:t>es</w:t>
      </w:r>
      <w:r w:rsidRPr="5972362B" w:rsidR="00395315">
        <w:rPr>
          <w:color w:val="auto" w:themeColor="text1"/>
          <w:spacing w:val="13"/>
          <w:sz w:val="22"/>
          <w:szCs w:val="22"/>
        </w:rPr>
        <w:t xml:space="preserve"> </w:t>
      </w:r>
      <w:r w:rsidRPr="5972362B" w:rsidR="00395315">
        <w:rPr>
          <w:color w:val="auto" w:themeColor="text1"/>
          <w:sz w:val="22"/>
          <w:szCs w:val="22"/>
        </w:rPr>
        <w:t>decir,</w:t>
      </w:r>
      <w:r w:rsidRPr="5972362B" w:rsidR="00395315">
        <w:rPr>
          <w:color w:val="auto" w:themeColor="text1"/>
          <w:spacing w:val="16"/>
          <w:sz w:val="22"/>
          <w:szCs w:val="22"/>
        </w:rPr>
        <w:t xml:space="preserve"> </w:t>
      </w:r>
      <w:r w:rsidRPr="5972362B" w:rsidR="00395315">
        <w:rPr>
          <w:color w:val="auto" w:themeColor="text1"/>
          <w:sz w:val="22"/>
          <w:szCs w:val="22"/>
        </w:rPr>
        <w:t>la</w:t>
      </w:r>
      <w:r w:rsidRPr="5972362B" w:rsidR="00395315">
        <w:rPr>
          <w:color w:val="auto" w:themeColor="text1"/>
          <w:spacing w:val="14"/>
          <w:sz w:val="22"/>
          <w:szCs w:val="22"/>
        </w:rPr>
        <w:t xml:space="preserve"> </w:t>
      </w:r>
      <w:r w:rsidRPr="5972362B" w:rsidR="00395315">
        <w:rPr>
          <w:color w:val="auto" w:themeColor="text1"/>
          <w:sz w:val="22"/>
          <w:szCs w:val="22"/>
        </w:rPr>
        <w:t>Constitución</w:t>
      </w:r>
      <w:r w:rsidRPr="5972362B" w:rsidR="00395315">
        <w:rPr>
          <w:color w:val="auto" w:themeColor="text1"/>
          <w:spacing w:val="14"/>
          <w:sz w:val="22"/>
          <w:szCs w:val="22"/>
        </w:rPr>
        <w:t xml:space="preserve"> </w:t>
      </w:r>
      <w:r w:rsidRPr="5972362B" w:rsidR="00395315">
        <w:rPr>
          <w:color w:val="auto" w:themeColor="text1"/>
          <w:sz w:val="22"/>
          <w:szCs w:val="22"/>
        </w:rPr>
        <w:t>Política</w:t>
      </w:r>
      <w:r w:rsidRPr="5972362B" w:rsidR="00395315">
        <w:rPr>
          <w:color w:val="auto" w:themeColor="text1"/>
          <w:spacing w:val="14"/>
          <w:sz w:val="22"/>
          <w:szCs w:val="22"/>
        </w:rPr>
        <w:t xml:space="preserve"> </w:t>
      </w:r>
      <w:r w:rsidRPr="5972362B" w:rsidR="00395315">
        <w:rPr>
          <w:color w:val="auto" w:themeColor="text1"/>
          <w:sz w:val="22"/>
          <w:szCs w:val="22"/>
        </w:rPr>
        <w:t>y</w:t>
      </w:r>
      <w:r w:rsidRPr="5972362B" w:rsidR="00395315">
        <w:rPr>
          <w:color w:val="auto" w:themeColor="text1"/>
          <w:spacing w:val="14"/>
          <w:sz w:val="22"/>
          <w:szCs w:val="22"/>
        </w:rPr>
        <w:t xml:space="preserve"> </w:t>
      </w:r>
      <w:r w:rsidRPr="5972362B" w:rsidR="00395315">
        <w:rPr>
          <w:color w:val="auto" w:themeColor="text1"/>
          <w:sz w:val="22"/>
          <w:szCs w:val="22"/>
        </w:rPr>
        <w:t>la</w:t>
      </w:r>
      <w:r w:rsidRPr="5972362B" w:rsidR="00395315">
        <w:rPr>
          <w:color w:val="auto" w:themeColor="text1"/>
          <w:spacing w:val="14"/>
          <w:sz w:val="22"/>
          <w:szCs w:val="22"/>
        </w:rPr>
        <w:t xml:space="preserve"> </w:t>
      </w:r>
      <w:r w:rsidRPr="5972362B" w:rsidR="00395315">
        <w:rPr>
          <w:color w:val="auto" w:themeColor="text1"/>
          <w:sz w:val="22"/>
          <w:szCs w:val="22"/>
        </w:rPr>
        <w:t>Ley</w:t>
      </w:r>
      <w:r w:rsidRPr="5972362B" w:rsidR="00395315">
        <w:rPr>
          <w:color w:val="auto" w:themeColor="text1"/>
          <w:spacing w:val="16"/>
          <w:sz w:val="22"/>
          <w:szCs w:val="22"/>
        </w:rPr>
        <w:t xml:space="preserve"> </w:t>
      </w:r>
      <w:r w:rsidRPr="5972362B" w:rsidR="00395315">
        <w:rPr>
          <w:color w:val="auto" w:themeColor="text1"/>
          <w:sz w:val="22"/>
          <w:szCs w:val="22"/>
        </w:rPr>
        <w:t>87</w:t>
      </w:r>
      <w:r w:rsidRPr="5972362B" w:rsidR="00395315">
        <w:rPr>
          <w:color w:val="auto" w:themeColor="text1"/>
          <w:spacing w:val="14"/>
          <w:sz w:val="22"/>
          <w:szCs w:val="22"/>
        </w:rPr>
        <w:t xml:space="preserve"> </w:t>
      </w:r>
      <w:r w:rsidRPr="5972362B" w:rsidR="00395315">
        <w:rPr>
          <w:color w:val="auto" w:themeColor="text1"/>
          <w:sz w:val="22"/>
          <w:szCs w:val="22"/>
        </w:rPr>
        <w:t>de</w:t>
      </w:r>
      <w:r w:rsidRPr="5972362B" w:rsidR="00395315">
        <w:rPr>
          <w:color w:val="auto" w:themeColor="text1"/>
          <w:spacing w:val="14"/>
          <w:sz w:val="22"/>
          <w:szCs w:val="22"/>
        </w:rPr>
        <w:t xml:space="preserve"> </w:t>
      </w:r>
      <w:r w:rsidRPr="5972362B" w:rsidR="00395315">
        <w:rPr>
          <w:color w:val="auto" w:themeColor="text1"/>
          <w:sz w:val="22"/>
          <w:szCs w:val="22"/>
        </w:rPr>
        <w:t>1993,</w:t>
      </w:r>
      <w:r w:rsidRPr="5972362B" w:rsidR="00395315">
        <w:rPr>
          <w:color w:val="auto" w:themeColor="text1"/>
          <w:spacing w:val="13"/>
          <w:sz w:val="22"/>
          <w:szCs w:val="22"/>
        </w:rPr>
        <w:t xml:space="preserve"> </w:t>
      </w:r>
      <w:r w:rsidRPr="5972362B" w:rsidR="00395315">
        <w:rPr>
          <w:color w:val="auto" w:themeColor="text1"/>
          <w:sz w:val="22"/>
          <w:szCs w:val="22"/>
        </w:rPr>
        <w:t>no</w:t>
      </w:r>
      <w:r w:rsidRPr="5972362B" w:rsidR="00395315">
        <w:rPr>
          <w:color w:val="auto" w:themeColor="text1"/>
          <w:spacing w:val="14"/>
          <w:sz w:val="22"/>
          <w:szCs w:val="22"/>
        </w:rPr>
        <w:t xml:space="preserve"> </w:t>
      </w:r>
      <w:r w:rsidRPr="5972362B" w:rsidR="00395315">
        <w:rPr>
          <w:color w:val="auto" w:themeColor="text1"/>
          <w:sz w:val="22"/>
          <w:szCs w:val="22"/>
        </w:rPr>
        <w:t>establecen</w:t>
      </w:r>
      <w:r w:rsidRPr="5972362B" w:rsidR="00395315">
        <w:rPr>
          <w:color w:val="auto" w:themeColor="text1"/>
          <w:spacing w:val="14"/>
          <w:sz w:val="22"/>
          <w:szCs w:val="22"/>
        </w:rPr>
        <w:t xml:space="preserve"> </w:t>
      </w:r>
      <w:r w:rsidRPr="5972362B" w:rsidR="00395315">
        <w:rPr>
          <w:color w:val="auto" w:themeColor="text1"/>
          <w:sz w:val="22"/>
          <w:szCs w:val="22"/>
        </w:rPr>
        <w:t>un</w:t>
      </w:r>
      <w:r w:rsidRPr="5972362B" w:rsidR="00395315">
        <w:rPr>
          <w:color w:val="auto" w:themeColor="text1"/>
          <w:spacing w:val="14"/>
          <w:sz w:val="22"/>
          <w:szCs w:val="22"/>
        </w:rPr>
        <w:t xml:space="preserve"> </w:t>
      </w:r>
      <w:r w:rsidRPr="5972362B" w:rsidR="00395315">
        <w:rPr>
          <w:color w:val="auto" w:themeColor="text1"/>
          <w:sz w:val="22"/>
          <w:szCs w:val="22"/>
        </w:rPr>
        <w:t>momento en que las oficinas de control interno deban ejercer sus funciones de verificación y revisión, por lo que, el control administrativo de las oficinas de control interno puede ser de manera previa, concomitante o posterior.</w:t>
      </w:r>
    </w:p>
    <w:p w:rsidRPr="006C32C3" w:rsidR="00395315" w:rsidP="5972362B" w:rsidRDefault="00395315" w14:paraId="3757A76C" w14:textId="2035F221">
      <w:pPr>
        <w:spacing w:line="253" w:lineRule="exact"/>
        <w:ind w:left="300"/>
        <w:rPr>
          <w:color w:val="auto" w:themeColor="text1"/>
        </w:rPr>
      </w:pPr>
    </w:p>
    <w:p w:rsidRPr="006C32C3" w:rsidR="00555549" w:rsidP="5972362B" w:rsidRDefault="00555549" w14:paraId="5096A50B" w14:textId="77777777">
      <w:pPr>
        <w:spacing w:line="253" w:lineRule="exact"/>
        <w:ind w:left="300"/>
        <w:rPr>
          <w:color w:val="auto" w:themeColor="text1"/>
        </w:rPr>
      </w:pPr>
    </w:p>
    <w:p w:rsidRPr="006C32C3" w:rsidR="000D3584" w:rsidP="5972362B" w:rsidRDefault="009A551A" w14:paraId="38BEB8DF" w14:textId="77777777">
      <w:pPr>
        <w:spacing w:line="253" w:lineRule="exact"/>
        <w:ind w:left="300"/>
        <w:rPr>
          <w:b w:val="1"/>
          <w:bCs w:val="1"/>
          <w:color w:val="auto" w:themeColor="text1"/>
          <w:sz w:val="20"/>
          <w:szCs w:val="20"/>
        </w:rPr>
      </w:pPr>
      <w:r w:rsidRPr="5972362B" w:rsidR="009A551A">
        <w:rPr>
          <w:color w:val="auto"/>
          <w:sz w:val="20"/>
          <w:szCs w:val="20"/>
        </w:rPr>
        <w:t xml:space="preserve">Bogotá D.C., </w:t>
      </w:r>
      <w:r w:rsidRPr="5972362B" w:rsidR="009A551A">
        <w:rPr>
          <w:b w:val="1"/>
          <w:bCs w:val="1"/>
          <w:color w:val="auto"/>
          <w:sz w:val="20"/>
          <w:szCs w:val="20"/>
        </w:rPr>
        <w:t>13/08/2019 Hora 14:11:39s</w:t>
      </w:r>
    </w:p>
    <w:p w:rsidRPr="006C32C3" w:rsidR="000D3584" w:rsidP="5972362B" w:rsidRDefault="009A551A" w14:paraId="07C7064D" w14:textId="77777777">
      <w:pPr>
        <w:pStyle w:val="Ttulo1"/>
        <w:ind w:left="5839"/>
        <w:rPr>
          <w:color w:val="auto" w:themeColor="text1"/>
          <w:sz w:val="20"/>
          <w:szCs w:val="20"/>
        </w:rPr>
      </w:pPr>
      <w:proofErr w:type="spellStart"/>
      <w:r w:rsidRPr="5972362B" w:rsidR="009A551A">
        <w:rPr>
          <w:color w:val="auto"/>
          <w:sz w:val="20"/>
          <w:szCs w:val="20"/>
        </w:rPr>
        <w:t>N°</w:t>
      </w:r>
      <w:proofErr w:type="spellEnd"/>
      <w:r w:rsidRPr="5972362B" w:rsidR="009A551A">
        <w:rPr>
          <w:color w:val="auto"/>
          <w:sz w:val="20"/>
          <w:szCs w:val="20"/>
        </w:rPr>
        <w:t xml:space="preserve"> Radicado: 2201913000005825</w:t>
      </w:r>
    </w:p>
    <w:p w:rsidRPr="006C32C3" w:rsidR="000D3584" w:rsidP="5972362B" w:rsidRDefault="000D3584" w14:paraId="79496FCB" w14:textId="77777777">
      <w:pPr>
        <w:pStyle w:val="Textoindependiente"/>
        <w:spacing w:before="9"/>
        <w:rPr>
          <w:b w:val="1"/>
          <w:bCs w:val="1"/>
          <w:color w:val="auto" w:themeColor="text1"/>
          <w:sz w:val="20"/>
          <w:szCs w:val="20"/>
        </w:rPr>
      </w:pPr>
    </w:p>
    <w:p w:rsidRPr="006C32C3" w:rsidR="000D3584" w:rsidP="5972362B" w:rsidRDefault="009A551A" w14:paraId="1152A4F4" w14:textId="77777777">
      <w:pPr>
        <w:pStyle w:val="Textoindependiente"/>
        <w:spacing w:before="93" w:line="253" w:lineRule="exact"/>
        <w:ind w:left="300"/>
        <w:rPr>
          <w:color w:val="auto" w:themeColor="text1"/>
          <w:sz w:val="20"/>
          <w:szCs w:val="20"/>
        </w:rPr>
      </w:pPr>
      <w:r w:rsidRPr="5972362B" w:rsidR="009A551A">
        <w:rPr>
          <w:color w:val="auto"/>
          <w:sz w:val="20"/>
          <w:szCs w:val="20"/>
        </w:rPr>
        <w:t>Señora</w:t>
      </w:r>
    </w:p>
    <w:p w:rsidRPr="006C32C3" w:rsidR="000D3584" w:rsidP="5972362B" w:rsidRDefault="009A551A" w14:paraId="2A8ECED4" w14:textId="77777777">
      <w:pPr>
        <w:pStyle w:val="Ttulo1"/>
        <w:spacing w:line="253" w:lineRule="exact"/>
        <w:rPr>
          <w:color w:val="auto" w:themeColor="text1"/>
          <w:sz w:val="20"/>
          <w:szCs w:val="20"/>
        </w:rPr>
      </w:pPr>
      <w:r w:rsidRPr="5972362B" w:rsidR="009A551A">
        <w:rPr>
          <w:color w:val="auto"/>
          <w:sz w:val="20"/>
          <w:szCs w:val="20"/>
        </w:rPr>
        <w:t>Luisa Fernanda Vargas</w:t>
      </w:r>
    </w:p>
    <w:p w:rsidRPr="006C32C3" w:rsidR="000D3584" w:rsidP="5972362B" w:rsidRDefault="009A551A" w14:paraId="43A1589B" w14:textId="77777777">
      <w:pPr>
        <w:pStyle w:val="Textoindependiente"/>
        <w:spacing w:before="2"/>
        <w:ind w:left="300"/>
        <w:rPr>
          <w:color w:val="auto" w:themeColor="text1"/>
          <w:sz w:val="20"/>
          <w:szCs w:val="20"/>
        </w:rPr>
      </w:pPr>
      <w:r w:rsidRPr="5972362B" w:rsidR="009A551A">
        <w:rPr>
          <w:color w:val="auto"/>
          <w:sz w:val="20"/>
          <w:szCs w:val="20"/>
        </w:rPr>
        <w:t>Ciudad</w:t>
      </w:r>
    </w:p>
    <w:p w:rsidRPr="006C32C3" w:rsidR="000D3584" w:rsidP="5972362B" w:rsidRDefault="000D3584" w14:paraId="1FD117FD" w14:textId="77777777">
      <w:pPr>
        <w:pStyle w:val="Textoindependiente"/>
        <w:rPr>
          <w:color w:val="auto" w:themeColor="text1"/>
          <w:sz w:val="20"/>
          <w:szCs w:val="20"/>
        </w:rPr>
      </w:pPr>
    </w:p>
    <w:p w:rsidRPr="006C32C3" w:rsidR="000D3584" w:rsidP="5972362B" w:rsidRDefault="000D3584" w14:paraId="33920B0B" w14:textId="77777777">
      <w:pPr>
        <w:pStyle w:val="Textoindependiente"/>
        <w:spacing w:before="6" w:after="1"/>
        <w:rPr>
          <w:color w:val="auto" w:themeColor="text1"/>
          <w:sz w:val="20"/>
          <w:szCs w:val="20"/>
        </w:rPr>
      </w:pPr>
    </w:p>
    <w:tbl>
      <w:tblPr>
        <w:tblStyle w:val="TableNormal"/>
        <w:tblW w:w="0" w:type="auto"/>
        <w:tblInd w:w="108" w:type="dxa"/>
        <w:tblLayout w:type="fixed"/>
        <w:tblLook w:val="01E0" w:firstRow="1" w:lastRow="1" w:firstColumn="1" w:lastColumn="1" w:noHBand="0" w:noVBand="0"/>
      </w:tblPr>
      <w:tblGrid>
        <w:gridCol w:w="2328"/>
        <w:gridCol w:w="6103"/>
      </w:tblGrid>
      <w:tr w:rsidRPr="006C32C3" w:rsidR="006C32C3" w:rsidTr="5972362B" w14:paraId="74E77005" w14:textId="77777777">
        <w:trPr>
          <w:trHeight w:val="249"/>
        </w:trPr>
        <w:tc>
          <w:tcPr>
            <w:tcW w:w="2328" w:type="dxa"/>
            <w:tcMar/>
          </w:tcPr>
          <w:p w:rsidRPr="006C32C3" w:rsidR="000D3584" w:rsidP="5972362B" w:rsidRDefault="009A551A" w14:paraId="04BE7F70" w14:textId="77777777">
            <w:pPr>
              <w:pStyle w:val="TableParagraph"/>
              <w:rPr>
                <w:b w:val="1"/>
                <w:bCs w:val="1"/>
                <w:color w:val="auto" w:themeColor="text1"/>
                <w:sz w:val="20"/>
                <w:szCs w:val="20"/>
              </w:rPr>
            </w:pPr>
            <w:r w:rsidRPr="5972362B" w:rsidR="009A551A">
              <w:rPr>
                <w:b w:val="1"/>
                <w:bCs w:val="1"/>
                <w:color w:val="auto"/>
                <w:sz w:val="20"/>
                <w:szCs w:val="20"/>
              </w:rPr>
              <w:t>Radicación:</w:t>
            </w:r>
          </w:p>
        </w:tc>
        <w:tc>
          <w:tcPr>
            <w:tcW w:w="6103" w:type="dxa"/>
            <w:tcMar/>
          </w:tcPr>
          <w:p w:rsidRPr="006C32C3" w:rsidR="000D3584" w:rsidP="5972362B" w:rsidRDefault="009A551A" w14:paraId="1B2BA862" w14:textId="77777777">
            <w:pPr>
              <w:pStyle w:val="TableParagraph"/>
              <w:ind w:left="562"/>
              <w:rPr>
                <w:color w:val="auto" w:themeColor="text1"/>
                <w:sz w:val="20"/>
                <w:szCs w:val="20"/>
              </w:rPr>
            </w:pPr>
            <w:r w:rsidRPr="5972362B" w:rsidR="009A551A">
              <w:rPr>
                <w:color w:val="auto"/>
                <w:sz w:val="20"/>
                <w:szCs w:val="20"/>
              </w:rPr>
              <w:t>Respuesta a consulta # 4201912000004370</w:t>
            </w:r>
          </w:p>
        </w:tc>
      </w:tr>
      <w:tr w:rsidRPr="006C32C3" w:rsidR="006C32C3" w:rsidTr="5972362B" w14:paraId="7582A072" w14:textId="77777777">
        <w:trPr>
          <w:trHeight w:val="253"/>
        </w:trPr>
        <w:tc>
          <w:tcPr>
            <w:tcW w:w="2328" w:type="dxa"/>
            <w:tcMar/>
          </w:tcPr>
          <w:p w:rsidRPr="006C32C3" w:rsidR="000D3584" w:rsidP="5972362B" w:rsidRDefault="009A551A" w14:paraId="6DC16766" w14:textId="77777777">
            <w:pPr>
              <w:pStyle w:val="TableParagraph"/>
              <w:spacing w:line="234" w:lineRule="exact"/>
              <w:rPr>
                <w:b w:val="1"/>
                <w:bCs w:val="1"/>
                <w:color w:val="auto" w:themeColor="text1"/>
                <w:sz w:val="20"/>
                <w:szCs w:val="20"/>
              </w:rPr>
            </w:pPr>
            <w:r w:rsidRPr="5972362B" w:rsidR="009A551A">
              <w:rPr>
                <w:b w:val="1"/>
                <w:bCs w:val="1"/>
                <w:color w:val="auto"/>
                <w:sz w:val="20"/>
                <w:szCs w:val="20"/>
              </w:rPr>
              <w:t>Temas:</w:t>
            </w:r>
          </w:p>
        </w:tc>
        <w:tc>
          <w:tcPr>
            <w:tcW w:w="6103" w:type="dxa"/>
            <w:tcMar/>
          </w:tcPr>
          <w:p w:rsidRPr="006C32C3" w:rsidR="000D3584" w:rsidP="5972362B" w:rsidRDefault="009A551A" w14:paraId="2FA8B05D" w14:textId="77777777">
            <w:pPr>
              <w:pStyle w:val="TableParagraph"/>
              <w:spacing w:line="234" w:lineRule="exact"/>
              <w:ind w:left="562"/>
              <w:rPr>
                <w:color w:val="auto" w:themeColor="text1"/>
                <w:sz w:val="20"/>
                <w:szCs w:val="20"/>
              </w:rPr>
            </w:pPr>
            <w:r w:rsidRPr="5972362B" w:rsidR="009A551A">
              <w:rPr>
                <w:color w:val="auto"/>
                <w:sz w:val="20"/>
                <w:szCs w:val="20"/>
              </w:rPr>
              <w:t>Otros.</w:t>
            </w:r>
          </w:p>
        </w:tc>
      </w:tr>
      <w:tr w:rsidRPr="006C32C3" w:rsidR="000D3584" w:rsidTr="5972362B" w14:paraId="562F6245" w14:textId="77777777">
        <w:trPr>
          <w:trHeight w:val="502"/>
        </w:trPr>
        <w:tc>
          <w:tcPr>
            <w:tcW w:w="2328" w:type="dxa"/>
            <w:tcMar/>
          </w:tcPr>
          <w:p w:rsidRPr="006C32C3" w:rsidR="000D3584" w:rsidP="5972362B" w:rsidRDefault="009A551A" w14:paraId="2F522C40" w14:textId="77777777">
            <w:pPr>
              <w:pStyle w:val="TableParagraph"/>
              <w:spacing w:before="2" w:line="252" w:lineRule="exact"/>
              <w:ind w:right="543"/>
              <w:rPr>
                <w:b w:val="1"/>
                <w:bCs w:val="1"/>
                <w:color w:val="auto" w:themeColor="text1"/>
                <w:sz w:val="20"/>
                <w:szCs w:val="20"/>
              </w:rPr>
            </w:pPr>
            <w:r w:rsidRPr="5972362B" w:rsidR="009A551A">
              <w:rPr>
                <w:b w:val="1"/>
                <w:bCs w:val="1"/>
                <w:color w:val="auto"/>
                <w:sz w:val="20"/>
                <w:szCs w:val="20"/>
              </w:rPr>
              <w:t>Tipo de asunto consultado:</w:t>
            </w:r>
          </w:p>
        </w:tc>
        <w:tc>
          <w:tcPr>
            <w:tcW w:w="6103" w:type="dxa"/>
            <w:tcMar/>
          </w:tcPr>
          <w:p w:rsidRPr="006C32C3" w:rsidR="000D3584" w:rsidP="5972362B" w:rsidRDefault="000D3584" w14:paraId="7E787062" w14:textId="77777777">
            <w:pPr>
              <w:pStyle w:val="TableParagraph"/>
              <w:spacing w:before="8" w:line="240" w:lineRule="auto"/>
              <w:ind w:left="0"/>
              <w:rPr>
                <w:color w:val="auto" w:themeColor="text1"/>
                <w:sz w:val="20"/>
                <w:szCs w:val="20"/>
              </w:rPr>
            </w:pPr>
          </w:p>
          <w:p w:rsidRPr="006C32C3" w:rsidR="000D3584" w:rsidP="5972362B" w:rsidRDefault="009A551A" w14:paraId="6D7C5756" w14:textId="77777777">
            <w:pPr>
              <w:pStyle w:val="TableParagraph"/>
              <w:spacing w:line="233" w:lineRule="exact"/>
              <w:ind w:left="562"/>
              <w:rPr>
                <w:color w:val="auto" w:themeColor="text1"/>
                <w:sz w:val="20"/>
                <w:szCs w:val="20"/>
              </w:rPr>
            </w:pPr>
            <w:r w:rsidRPr="5972362B" w:rsidR="009A551A">
              <w:rPr>
                <w:color w:val="auto"/>
                <w:sz w:val="20"/>
                <w:szCs w:val="20"/>
              </w:rPr>
              <w:t>Control previo administrativo de los contratos estatales</w:t>
            </w:r>
          </w:p>
        </w:tc>
      </w:tr>
    </w:tbl>
    <w:p w:rsidRPr="006C32C3" w:rsidR="000D3584" w:rsidP="5972362B" w:rsidRDefault="000D3584" w14:paraId="72D9DDC9" w14:textId="77777777">
      <w:pPr>
        <w:pStyle w:val="Textoindependiente"/>
        <w:rPr>
          <w:color w:val="auto" w:themeColor="text1"/>
          <w:sz w:val="20"/>
          <w:szCs w:val="20"/>
        </w:rPr>
      </w:pPr>
    </w:p>
    <w:p w:rsidRPr="006C32C3" w:rsidR="000D3584" w:rsidP="5972362B" w:rsidRDefault="000D3584" w14:paraId="2B1E575D" w14:textId="77777777">
      <w:pPr>
        <w:pStyle w:val="Textoindependiente"/>
        <w:spacing w:before="9"/>
        <w:rPr>
          <w:color w:val="auto" w:themeColor="text1"/>
          <w:sz w:val="20"/>
          <w:szCs w:val="20"/>
        </w:rPr>
      </w:pPr>
    </w:p>
    <w:p w:rsidRPr="006C32C3" w:rsidR="000D3584" w:rsidP="5972362B" w:rsidRDefault="009A551A" w14:paraId="460A61A1" w14:textId="77777777">
      <w:pPr>
        <w:pStyle w:val="Textoindependiente"/>
        <w:spacing w:before="93"/>
        <w:ind w:left="300"/>
        <w:jc w:val="both"/>
        <w:rPr>
          <w:color w:val="auto" w:themeColor="text1"/>
          <w:sz w:val="20"/>
          <w:szCs w:val="20"/>
        </w:rPr>
      </w:pPr>
      <w:r w:rsidRPr="5972362B" w:rsidR="009A551A">
        <w:rPr>
          <w:color w:val="auto"/>
          <w:sz w:val="20"/>
          <w:szCs w:val="20"/>
        </w:rPr>
        <w:t>Estimada señora Vargas,</w:t>
      </w:r>
    </w:p>
    <w:p w:rsidRPr="006C32C3" w:rsidR="000D3584" w:rsidP="5972362B" w:rsidRDefault="000D3584" w14:paraId="175024F9" w14:textId="77777777">
      <w:pPr>
        <w:pStyle w:val="Textoindependiente"/>
        <w:spacing w:before="1"/>
        <w:rPr>
          <w:color w:val="auto" w:themeColor="text1"/>
          <w:sz w:val="20"/>
          <w:szCs w:val="20"/>
        </w:rPr>
      </w:pPr>
    </w:p>
    <w:p w:rsidRPr="006C32C3" w:rsidR="000D3584" w:rsidP="5972362B" w:rsidRDefault="009A551A" w14:paraId="78A722DF" w14:textId="77777777">
      <w:pPr>
        <w:pStyle w:val="Textoindependiente"/>
        <w:ind w:left="300" w:right="104"/>
        <w:jc w:val="both"/>
        <w:rPr>
          <w:color w:val="auto" w:themeColor="text1"/>
          <w:sz w:val="20"/>
          <w:szCs w:val="20"/>
        </w:rPr>
      </w:pPr>
      <w:r w:rsidRPr="5972362B" w:rsidR="009A551A">
        <w:rPr>
          <w:color w:val="auto"/>
          <w:sz w:val="20"/>
          <w:szCs w:val="20"/>
        </w:rPr>
        <w:t>La Agencia Nacional de Contratación Pública -Colombia Compra Eficiente-, responde su consulta del 28 de junio de 2019, en ejercicio de la competencia otorgada por el numeral 8 del artículo 11 y el numeral 5 del artículo 3 del Decreto Ley 4170 de 2011.</w:t>
      </w:r>
    </w:p>
    <w:p w:rsidRPr="006C32C3" w:rsidR="000D3584" w:rsidP="5972362B" w:rsidRDefault="000D3584" w14:paraId="3EF1AA9D" w14:textId="77777777">
      <w:pPr>
        <w:pStyle w:val="Textoindependiente"/>
        <w:spacing w:before="10"/>
        <w:rPr>
          <w:color w:val="auto" w:themeColor="text1"/>
          <w:sz w:val="20"/>
          <w:szCs w:val="20"/>
        </w:rPr>
      </w:pPr>
    </w:p>
    <w:p w:rsidRPr="006C32C3" w:rsidR="000D3584" w:rsidP="5972362B" w:rsidRDefault="009A551A" w14:paraId="582B2E90" w14:textId="77777777">
      <w:pPr>
        <w:pStyle w:val="Prrafodelista"/>
        <w:numPr>
          <w:ilvl w:val="0"/>
          <w:numId w:val="1"/>
        </w:numPr>
        <w:tabs>
          <w:tab w:val="left" w:pos="586"/>
        </w:tabs>
        <w:ind w:hanging="286"/>
        <w:rPr>
          <w:b w:val="1"/>
          <w:bCs w:val="1"/>
          <w:color w:val="000000" w:themeColor="text1"/>
          <w:sz w:val="20"/>
          <w:szCs w:val="20"/>
        </w:rPr>
      </w:pPr>
      <w:r w:rsidRPr="5972362B" w:rsidR="009A551A">
        <w:rPr>
          <w:b w:val="1"/>
          <w:bCs w:val="1"/>
          <w:color w:val="auto" w:themeColor="text1"/>
          <w:sz w:val="20"/>
          <w:szCs w:val="20"/>
        </w:rPr>
        <w:t>PROBLEMA</w:t>
      </w:r>
      <w:r w:rsidRPr="5972362B" w:rsidR="009A551A">
        <w:rPr>
          <w:b w:val="1"/>
          <w:bCs w:val="1"/>
          <w:color w:val="auto" w:themeColor="text1"/>
          <w:spacing w:val="-2"/>
          <w:sz w:val="20"/>
          <w:szCs w:val="20"/>
        </w:rPr>
        <w:t xml:space="preserve"> </w:t>
      </w:r>
      <w:r w:rsidRPr="5972362B" w:rsidR="009A551A">
        <w:rPr>
          <w:b w:val="1"/>
          <w:bCs w:val="1"/>
          <w:color w:val="auto" w:themeColor="text1"/>
          <w:sz w:val="20"/>
          <w:szCs w:val="20"/>
        </w:rPr>
        <w:t>PLANTEADO</w:t>
      </w:r>
    </w:p>
    <w:p w:rsidRPr="006C32C3" w:rsidR="000D3584" w:rsidP="5972362B" w:rsidRDefault="009A551A" w14:paraId="0BA628E0" w14:textId="77777777">
      <w:pPr>
        <w:pStyle w:val="Textoindependiente"/>
        <w:spacing w:before="242"/>
        <w:ind w:left="300" w:right="107"/>
        <w:jc w:val="both"/>
        <w:rPr>
          <w:color w:val="auto" w:themeColor="text1"/>
          <w:sz w:val="20"/>
          <w:szCs w:val="20"/>
        </w:rPr>
      </w:pPr>
      <w:r w:rsidRPr="5972362B" w:rsidR="009A551A">
        <w:rPr>
          <w:color w:val="auto"/>
          <w:sz w:val="20"/>
          <w:szCs w:val="20"/>
        </w:rPr>
        <w:t>¿El control previo administrativo establecido en el artículo 65 de la Ley 80 de 1993, a qué hace referencia?</w:t>
      </w:r>
    </w:p>
    <w:p w:rsidRPr="006C32C3" w:rsidR="000D3584" w:rsidP="5972362B" w:rsidRDefault="000D3584" w14:paraId="007AD5B2" w14:textId="77777777">
      <w:pPr>
        <w:pStyle w:val="Textoindependiente"/>
        <w:spacing w:before="2"/>
        <w:rPr>
          <w:color w:val="auto" w:themeColor="text1"/>
          <w:sz w:val="20"/>
          <w:szCs w:val="20"/>
        </w:rPr>
      </w:pPr>
    </w:p>
    <w:p w:rsidRPr="006C32C3" w:rsidR="000D3584" w:rsidP="5972362B" w:rsidRDefault="009A551A" w14:paraId="0364C99C" w14:textId="77777777">
      <w:pPr>
        <w:pStyle w:val="Prrafodelista"/>
        <w:numPr>
          <w:ilvl w:val="0"/>
          <w:numId w:val="1"/>
        </w:numPr>
        <w:tabs>
          <w:tab w:val="left" w:pos="586"/>
        </w:tabs>
        <w:spacing w:line="228" w:lineRule="auto"/>
        <w:ind w:right="731"/>
        <w:rPr>
          <w:b w:val="1"/>
          <w:bCs w:val="1"/>
          <w:color w:val="000000" w:themeColor="text1"/>
          <w:sz w:val="20"/>
          <w:szCs w:val="20"/>
        </w:rPr>
      </w:pPr>
      <w:r w:rsidRPr="5972362B" w:rsidR="009A551A">
        <w:rPr>
          <w:b w:val="1"/>
          <w:bCs w:val="1"/>
          <w:color w:val="auto" w:themeColor="text1"/>
          <w:sz w:val="20"/>
          <w:szCs w:val="20"/>
        </w:rPr>
        <w:t>LA AGENCIA NACIONAL DE CONTRATACIÓN PÚBLICA -COLOMBIA COMPRA EFICIENTE-</w:t>
      </w:r>
      <w:r w:rsidRPr="5972362B" w:rsidR="009A551A">
        <w:rPr>
          <w:b w:val="1"/>
          <w:bCs w:val="1"/>
          <w:color w:val="auto" w:themeColor="text1"/>
          <w:spacing w:val="-3"/>
          <w:sz w:val="20"/>
          <w:szCs w:val="20"/>
        </w:rPr>
        <w:t xml:space="preserve"> </w:t>
      </w:r>
      <w:r w:rsidRPr="5972362B" w:rsidR="009A551A">
        <w:rPr>
          <w:b w:val="1"/>
          <w:bCs w:val="1"/>
          <w:color w:val="auto" w:themeColor="text1"/>
          <w:sz w:val="20"/>
          <w:szCs w:val="20"/>
        </w:rPr>
        <w:t>RESPONDE:</w:t>
      </w:r>
    </w:p>
    <w:p w:rsidRPr="006C32C3" w:rsidR="000D3584" w:rsidP="5972362B" w:rsidRDefault="000D3584" w14:paraId="4C972523" w14:textId="77777777">
      <w:pPr>
        <w:pStyle w:val="Textoindependiente"/>
        <w:spacing w:before="4"/>
        <w:rPr>
          <w:color w:val="auto" w:themeColor="text1"/>
          <w:sz w:val="20"/>
          <w:szCs w:val="20"/>
        </w:rPr>
      </w:pPr>
    </w:p>
    <w:p w:rsidRPr="006C32C3" w:rsidR="00395315" w:rsidP="5972362B" w:rsidRDefault="009A551A" w14:paraId="5D788F48" w14:textId="77777777">
      <w:pPr>
        <w:pStyle w:val="Textoindependiente"/>
        <w:spacing w:before="93"/>
        <w:ind w:left="300" w:right="107"/>
        <w:jc w:val="both"/>
        <w:rPr>
          <w:color w:val="auto" w:themeColor="text1"/>
          <w:sz w:val="20"/>
          <w:szCs w:val="20"/>
        </w:rPr>
      </w:pPr>
      <w:bookmarkStart w:name="_Hlk36208699" w:id="0"/>
      <w:r w:rsidRPr="5972362B" w:rsidR="009A551A">
        <w:rPr>
          <w:color w:val="auto" w:themeColor="text1"/>
          <w:sz w:val="20"/>
          <w:szCs w:val="20"/>
        </w:rPr>
        <w:t xml:space="preserve">La Constitución Política establece que la Administración pública, en todos sus órdenes, debe contar con un control interno, por </w:t>
      </w:r>
      <w:proofErr w:type="gramStart"/>
      <w:r w:rsidRPr="5972362B" w:rsidR="009A551A">
        <w:rPr>
          <w:color w:val="auto" w:themeColor="text1"/>
          <w:sz w:val="20"/>
          <w:szCs w:val="20"/>
        </w:rPr>
        <w:t>tanto</w:t>
      </w:r>
      <w:proofErr w:type="gramEnd"/>
      <w:r w:rsidRPr="5972362B" w:rsidR="009A551A">
        <w:rPr>
          <w:color w:val="auto" w:themeColor="text1"/>
          <w:sz w:val="20"/>
          <w:szCs w:val="20"/>
        </w:rPr>
        <w:t xml:space="preserve"> las entidades públicas deben diseñar e implementar sus procedimientos de conformidad con lo establecido en la ley</w:t>
      </w:r>
      <w:r w:rsidRPr="5972362B" w:rsidR="00395315">
        <w:rPr>
          <w:rStyle w:val="Refdenotaalpie"/>
          <w:color w:val="auto" w:themeColor="text1"/>
          <w:sz w:val="20"/>
          <w:szCs w:val="20"/>
        </w:rPr>
        <w:footnoteReference w:id="1"/>
      </w:r>
      <w:r w:rsidRPr="5972362B" w:rsidR="009A551A">
        <w:rPr>
          <w:color w:val="auto" w:themeColor="text1"/>
          <w:sz w:val="20"/>
          <w:szCs w:val="20"/>
        </w:rPr>
        <w:t>. Por lo</w:t>
      </w:r>
      <w:r w:rsidRPr="5972362B" w:rsidR="00395315">
        <w:rPr>
          <w:color w:val="auto" w:themeColor="text1"/>
          <w:sz w:val="20"/>
          <w:szCs w:val="20"/>
        </w:rPr>
        <w:t xml:space="preserve"> anterior se expidió la Ley 87 de </w:t>
      </w:r>
      <w:r w:rsidRPr="5972362B" w:rsidR="00395315">
        <w:rPr>
          <w:color w:val="auto" w:themeColor="text1"/>
          <w:sz w:val="20"/>
          <w:szCs w:val="20"/>
        </w:rPr>
        <w:lastRenderedPageBreak/>
        <w:t xml:space="preserve">1993 “Por la cual se establecen normas para el ejercicio </w:t>
      </w:r>
      <w:bookmarkStart w:name="_Hlk36208717" w:id="1"/>
      <w:bookmarkEnd w:id="0"/>
      <w:r w:rsidRPr="5972362B" w:rsidR="00395315">
        <w:rPr>
          <w:color w:val="auto" w:themeColor="text1"/>
          <w:sz w:val="20"/>
          <w:szCs w:val="20"/>
        </w:rPr>
        <w:t>del control interno en las entidades y organismos del Estado y se dictan otras disposiciones”. Esta ley busca entre otras cosas, que las entidades del Estado adelanten sus actuaciones y procedimientos en concordancia con las normas constitucionales y legales para el cumplimiento de sus metas y objetivos, y de esta manera se materialicen los fines del</w:t>
      </w:r>
      <w:r w:rsidRPr="5972362B" w:rsidR="00395315">
        <w:rPr>
          <w:color w:val="auto" w:themeColor="text1"/>
          <w:spacing w:val="-3"/>
          <w:sz w:val="20"/>
          <w:szCs w:val="20"/>
        </w:rPr>
        <w:t xml:space="preserve"> </w:t>
      </w:r>
      <w:r w:rsidRPr="5972362B" w:rsidR="00395315">
        <w:rPr>
          <w:color w:val="auto" w:themeColor="text1"/>
          <w:sz w:val="20"/>
          <w:szCs w:val="20"/>
        </w:rPr>
        <w:t>Estado.</w:t>
      </w:r>
    </w:p>
    <w:p w:rsidRPr="006C32C3" w:rsidR="00395315" w:rsidP="5972362B" w:rsidRDefault="00395315" w14:paraId="53980F1D" w14:textId="77777777">
      <w:pPr>
        <w:pStyle w:val="Textoindependiente"/>
        <w:spacing w:before="2"/>
        <w:rPr>
          <w:color w:val="auto" w:themeColor="text1"/>
          <w:sz w:val="20"/>
          <w:szCs w:val="20"/>
        </w:rPr>
      </w:pPr>
    </w:p>
    <w:p w:rsidRPr="006C32C3" w:rsidR="00395315" w:rsidP="5972362B" w:rsidRDefault="00395315" w14:paraId="0B88A4B4" w14:textId="77777777">
      <w:pPr>
        <w:pStyle w:val="Textoindependiente"/>
        <w:ind w:left="300" w:right="104"/>
        <w:jc w:val="both"/>
        <w:rPr>
          <w:color w:val="auto" w:themeColor="text1"/>
          <w:sz w:val="20"/>
          <w:szCs w:val="20"/>
        </w:rPr>
      </w:pPr>
      <w:r w:rsidRPr="5972362B" w:rsidR="00395315">
        <w:rPr>
          <w:color w:val="auto" w:themeColor="text1"/>
          <w:sz w:val="20"/>
          <w:szCs w:val="20"/>
        </w:rPr>
        <w:t>En concordancia con lo anterior, la gestión contractual de las entidades del Estado está sujeta a diferentes controles y uno de ellos es el control previo administrativo que realizan las oficinas de control interno</w:t>
      </w:r>
      <w:r w:rsidRPr="5972362B">
        <w:rPr>
          <w:rStyle w:val="Refdenotaalpie"/>
          <w:color w:val="auto" w:themeColor="text1"/>
          <w:sz w:val="20"/>
          <w:szCs w:val="20"/>
        </w:rPr>
        <w:footnoteReference w:id="2"/>
      </w:r>
      <w:r w:rsidRPr="5972362B" w:rsidR="00395315">
        <w:rPr>
          <w:color w:val="auto" w:themeColor="text1"/>
          <w:sz w:val="20"/>
          <w:szCs w:val="20"/>
        </w:rPr>
        <w:t>. Este control corresponde, de acuerdo con la definición de la mencionada Ley, a aquellos mecanismos de verificación y evaluación adoptados por la entidad pública, con la finalidad de procurar que sus actividades, operaciones y actuaciones, entre las cuales se encuentra la etapa previa a la celebración de los contratos, se lleven a cabo de acuerdo con las normas constitucionales y legales vigentes dentro de las políticas trazadas por la dirección y en atención a las metas u objetivos previstos</w:t>
      </w:r>
      <w:r w:rsidRPr="5972362B" w:rsidR="00395315">
        <w:rPr>
          <w:color w:val="auto" w:themeColor="text1"/>
          <w:position w:val="8"/>
          <w:sz w:val="20"/>
          <w:szCs w:val="20"/>
        </w:rPr>
        <w:t>3</w:t>
      </w:r>
      <w:r w:rsidRPr="5972362B" w:rsidR="00395315">
        <w:rPr>
          <w:color w:val="auto" w:themeColor="text1"/>
          <w:sz w:val="20"/>
          <w:szCs w:val="20"/>
        </w:rPr>
        <w:t>.</w:t>
      </w:r>
    </w:p>
    <w:p w:rsidRPr="006C32C3" w:rsidR="00395315" w:rsidP="5972362B" w:rsidRDefault="00395315" w14:paraId="285C8C3C" w14:textId="77777777">
      <w:pPr>
        <w:pStyle w:val="Textoindependiente"/>
        <w:spacing w:before="4"/>
        <w:rPr>
          <w:color w:val="auto" w:themeColor="text1"/>
          <w:sz w:val="20"/>
          <w:szCs w:val="20"/>
        </w:rPr>
      </w:pPr>
    </w:p>
    <w:p w:rsidRPr="006C32C3" w:rsidR="00395315" w:rsidP="5972362B" w:rsidRDefault="00395315" w14:paraId="017CA4A8" w14:textId="77777777">
      <w:pPr>
        <w:pStyle w:val="Textoindependiente"/>
        <w:ind w:left="300" w:right="102"/>
        <w:jc w:val="both"/>
        <w:rPr>
          <w:color w:val="auto" w:themeColor="text1"/>
          <w:sz w:val="20"/>
          <w:szCs w:val="20"/>
        </w:rPr>
      </w:pPr>
      <w:r w:rsidRPr="5972362B" w:rsidR="00395315">
        <w:rPr>
          <w:color w:val="auto" w:themeColor="text1"/>
          <w:sz w:val="20"/>
          <w:szCs w:val="20"/>
        </w:rPr>
        <w:t xml:space="preserve">Por lo tanto, el control previo que realiza la oficina de control interno para cumplir las funciones de verificación, revisión y evaluación de las leyes, normas, políticas, procedimientos, planes, programas, proyectos, metas de la organización, y demás que le asigne el jefe del organismo o entidad, de acuerdo con el carácter de sus funciones, puede, a manera de ejemplo, revisar: i) que el proceso contractual se ajuste a las leyes que lo regulan, </w:t>
      </w:r>
      <w:proofErr w:type="spellStart"/>
      <w:r w:rsidRPr="5972362B" w:rsidR="00395315">
        <w:rPr>
          <w:color w:val="auto" w:themeColor="text1"/>
          <w:sz w:val="20"/>
          <w:szCs w:val="20"/>
        </w:rPr>
        <w:t>ii</w:t>
      </w:r>
      <w:proofErr w:type="spellEnd"/>
      <w:r w:rsidRPr="5972362B" w:rsidR="00395315">
        <w:rPr>
          <w:color w:val="auto" w:themeColor="text1"/>
          <w:sz w:val="20"/>
          <w:szCs w:val="20"/>
        </w:rPr>
        <w:t xml:space="preserve">) verificar la forma en que la entidad, en el proceso de contratación, solicitó la acreditación de la capacidad financiera; </w:t>
      </w:r>
      <w:proofErr w:type="spellStart"/>
      <w:r w:rsidRPr="5972362B" w:rsidR="00395315">
        <w:rPr>
          <w:color w:val="auto" w:themeColor="text1"/>
          <w:sz w:val="20"/>
          <w:szCs w:val="20"/>
        </w:rPr>
        <w:t>iii</w:t>
      </w:r>
      <w:proofErr w:type="spellEnd"/>
      <w:r w:rsidRPr="5972362B" w:rsidR="00395315">
        <w:rPr>
          <w:color w:val="auto" w:themeColor="text1"/>
          <w:sz w:val="20"/>
          <w:szCs w:val="20"/>
        </w:rPr>
        <w:t xml:space="preserve">) el cronograma del pliego de condiciones, que debe estar acorde con la Ley; </w:t>
      </w:r>
      <w:proofErr w:type="spellStart"/>
      <w:r w:rsidRPr="5972362B" w:rsidR="00395315">
        <w:rPr>
          <w:color w:val="auto" w:themeColor="text1"/>
          <w:sz w:val="20"/>
          <w:szCs w:val="20"/>
        </w:rPr>
        <w:t>iv</w:t>
      </w:r>
      <w:proofErr w:type="spellEnd"/>
      <w:r w:rsidRPr="5972362B" w:rsidR="00395315">
        <w:rPr>
          <w:color w:val="auto" w:themeColor="text1"/>
          <w:sz w:val="20"/>
          <w:szCs w:val="20"/>
        </w:rPr>
        <w:t>) las solicitudes de certificaciones o documentos; y v) la justificación de la adquisición de los bienes o servicios objeto del proceso de contratación, entre</w:t>
      </w:r>
      <w:r w:rsidRPr="5972362B" w:rsidR="00395315">
        <w:rPr>
          <w:color w:val="auto" w:themeColor="text1"/>
          <w:spacing w:val="-2"/>
          <w:sz w:val="20"/>
          <w:szCs w:val="20"/>
        </w:rPr>
        <w:t xml:space="preserve"> </w:t>
      </w:r>
      <w:r w:rsidRPr="5972362B" w:rsidR="00395315">
        <w:rPr>
          <w:color w:val="auto" w:themeColor="text1"/>
          <w:sz w:val="20"/>
          <w:szCs w:val="20"/>
        </w:rPr>
        <w:t>otros.</w:t>
      </w:r>
    </w:p>
    <w:p w:rsidRPr="006C32C3" w:rsidR="00395315" w:rsidP="5972362B" w:rsidRDefault="00395315" w14:paraId="25C55FC1" w14:textId="77777777">
      <w:pPr>
        <w:pStyle w:val="Textoindependiente"/>
        <w:rPr>
          <w:color w:val="auto" w:themeColor="text1"/>
          <w:sz w:val="20"/>
          <w:szCs w:val="20"/>
        </w:rPr>
      </w:pPr>
    </w:p>
    <w:p w:rsidRPr="006C32C3" w:rsidR="00395315" w:rsidP="5972362B" w:rsidRDefault="00395315" w14:paraId="1FF734BA" w14:textId="77777777">
      <w:pPr>
        <w:pStyle w:val="Textoindependiente"/>
        <w:spacing w:before="93"/>
        <w:ind w:left="300" w:right="114"/>
        <w:jc w:val="both"/>
        <w:rPr>
          <w:color w:val="auto" w:themeColor="text1"/>
          <w:sz w:val="20"/>
          <w:szCs w:val="20"/>
        </w:rPr>
      </w:pPr>
      <w:r w:rsidRPr="5972362B" w:rsidR="00395315">
        <w:rPr>
          <w:color w:val="auto" w:themeColor="text1"/>
          <w:sz w:val="20"/>
          <w:szCs w:val="20"/>
        </w:rPr>
        <w:t>Por último, y si bien el artículo 65 de la Ley 80 de 1993 establece que las oficinas de control interno realizan el control previo administrativo de los contratos, no significa que dicho control deba ser de únicamente de manera previa, ya que al hacer un análisis de las normas mencionadas podemos concluir que las normas especiales que regulan el control interno,</w:t>
      </w:r>
      <w:r w:rsidRPr="5972362B" w:rsidR="00395315">
        <w:rPr>
          <w:color w:val="auto" w:themeColor="text1"/>
          <w:spacing w:val="13"/>
          <w:sz w:val="20"/>
          <w:szCs w:val="20"/>
        </w:rPr>
        <w:t xml:space="preserve"> </w:t>
      </w:r>
      <w:r w:rsidRPr="5972362B" w:rsidR="00395315">
        <w:rPr>
          <w:color w:val="auto" w:themeColor="text1"/>
          <w:sz w:val="20"/>
          <w:szCs w:val="20"/>
        </w:rPr>
        <w:t>es</w:t>
      </w:r>
      <w:r w:rsidRPr="5972362B" w:rsidR="00395315">
        <w:rPr>
          <w:color w:val="auto" w:themeColor="text1"/>
          <w:spacing w:val="13"/>
          <w:sz w:val="20"/>
          <w:szCs w:val="20"/>
        </w:rPr>
        <w:t xml:space="preserve"> </w:t>
      </w:r>
      <w:r w:rsidRPr="5972362B" w:rsidR="00395315">
        <w:rPr>
          <w:color w:val="auto" w:themeColor="text1"/>
          <w:sz w:val="20"/>
          <w:szCs w:val="20"/>
        </w:rPr>
        <w:t>decir,</w:t>
      </w:r>
      <w:r w:rsidRPr="5972362B" w:rsidR="00395315">
        <w:rPr>
          <w:color w:val="auto" w:themeColor="text1"/>
          <w:spacing w:val="16"/>
          <w:sz w:val="20"/>
          <w:szCs w:val="20"/>
        </w:rPr>
        <w:t xml:space="preserve"> </w:t>
      </w:r>
      <w:r w:rsidRPr="5972362B" w:rsidR="00395315">
        <w:rPr>
          <w:color w:val="auto" w:themeColor="text1"/>
          <w:sz w:val="20"/>
          <w:szCs w:val="20"/>
        </w:rPr>
        <w:t>la</w:t>
      </w:r>
      <w:r w:rsidRPr="5972362B" w:rsidR="00395315">
        <w:rPr>
          <w:color w:val="auto" w:themeColor="text1"/>
          <w:spacing w:val="14"/>
          <w:sz w:val="20"/>
          <w:szCs w:val="20"/>
        </w:rPr>
        <w:t xml:space="preserve"> </w:t>
      </w:r>
      <w:r w:rsidRPr="5972362B" w:rsidR="00395315">
        <w:rPr>
          <w:color w:val="auto" w:themeColor="text1"/>
          <w:sz w:val="20"/>
          <w:szCs w:val="20"/>
        </w:rPr>
        <w:t>Constitución</w:t>
      </w:r>
      <w:r w:rsidRPr="5972362B" w:rsidR="00395315">
        <w:rPr>
          <w:color w:val="auto" w:themeColor="text1"/>
          <w:spacing w:val="14"/>
          <w:sz w:val="20"/>
          <w:szCs w:val="20"/>
        </w:rPr>
        <w:t xml:space="preserve"> </w:t>
      </w:r>
      <w:r w:rsidRPr="5972362B" w:rsidR="00395315">
        <w:rPr>
          <w:color w:val="auto" w:themeColor="text1"/>
          <w:sz w:val="20"/>
          <w:szCs w:val="20"/>
        </w:rPr>
        <w:t>Política</w:t>
      </w:r>
      <w:r w:rsidRPr="5972362B" w:rsidR="00395315">
        <w:rPr>
          <w:color w:val="auto" w:themeColor="text1"/>
          <w:spacing w:val="14"/>
          <w:sz w:val="20"/>
          <w:szCs w:val="20"/>
        </w:rPr>
        <w:t xml:space="preserve"> </w:t>
      </w:r>
      <w:r w:rsidRPr="5972362B" w:rsidR="00395315">
        <w:rPr>
          <w:color w:val="auto" w:themeColor="text1"/>
          <w:sz w:val="20"/>
          <w:szCs w:val="20"/>
        </w:rPr>
        <w:t>y</w:t>
      </w:r>
      <w:r w:rsidRPr="5972362B" w:rsidR="00395315">
        <w:rPr>
          <w:color w:val="auto" w:themeColor="text1"/>
          <w:spacing w:val="14"/>
          <w:sz w:val="20"/>
          <w:szCs w:val="20"/>
        </w:rPr>
        <w:t xml:space="preserve"> </w:t>
      </w:r>
      <w:r w:rsidRPr="5972362B" w:rsidR="00395315">
        <w:rPr>
          <w:color w:val="auto" w:themeColor="text1"/>
          <w:sz w:val="20"/>
          <w:szCs w:val="20"/>
        </w:rPr>
        <w:t>la</w:t>
      </w:r>
      <w:r w:rsidRPr="5972362B" w:rsidR="00395315">
        <w:rPr>
          <w:color w:val="auto" w:themeColor="text1"/>
          <w:spacing w:val="14"/>
          <w:sz w:val="20"/>
          <w:szCs w:val="20"/>
        </w:rPr>
        <w:t xml:space="preserve"> </w:t>
      </w:r>
      <w:r w:rsidRPr="5972362B" w:rsidR="00395315">
        <w:rPr>
          <w:color w:val="auto" w:themeColor="text1"/>
          <w:sz w:val="20"/>
          <w:szCs w:val="20"/>
        </w:rPr>
        <w:t>Ley</w:t>
      </w:r>
      <w:r w:rsidRPr="5972362B" w:rsidR="00395315">
        <w:rPr>
          <w:color w:val="auto" w:themeColor="text1"/>
          <w:spacing w:val="16"/>
          <w:sz w:val="20"/>
          <w:szCs w:val="20"/>
        </w:rPr>
        <w:t xml:space="preserve"> </w:t>
      </w:r>
      <w:r w:rsidRPr="5972362B" w:rsidR="00395315">
        <w:rPr>
          <w:color w:val="auto" w:themeColor="text1"/>
          <w:sz w:val="20"/>
          <w:szCs w:val="20"/>
        </w:rPr>
        <w:t>87</w:t>
      </w:r>
      <w:r w:rsidRPr="5972362B" w:rsidR="00395315">
        <w:rPr>
          <w:color w:val="auto" w:themeColor="text1"/>
          <w:spacing w:val="14"/>
          <w:sz w:val="20"/>
          <w:szCs w:val="20"/>
        </w:rPr>
        <w:t xml:space="preserve"> </w:t>
      </w:r>
      <w:r w:rsidRPr="5972362B" w:rsidR="00395315">
        <w:rPr>
          <w:color w:val="auto" w:themeColor="text1"/>
          <w:sz w:val="20"/>
          <w:szCs w:val="20"/>
        </w:rPr>
        <w:t>de</w:t>
      </w:r>
      <w:r w:rsidRPr="5972362B" w:rsidR="00395315">
        <w:rPr>
          <w:color w:val="auto" w:themeColor="text1"/>
          <w:spacing w:val="14"/>
          <w:sz w:val="20"/>
          <w:szCs w:val="20"/>
        </w:rPr>
        <w:t xml:space="preserve"> </w:t>
      </w:r>
      <w:r w:rsidRPr="5972362B" w:rsidR="00395315">
        <w:rPr>
          <w:color w:val="auto" w:themeColor="text1"/>
          <w:sz w:val="20"/>
          <w:szCs w:val="20"/>
        </w:rPr>
        <w:t>1993,</w:t>
      </w:r>
      <w:r w:rsidRPr="5972362B" w:rsidR="00395315">
        <w:rPr>
          <w:color w:val="auto" w:themeColor="text1"/>
          <w:spacing w:val="13"/>
          <w:sz w:val="20"/>
          <w:szCs w:val="20"/>
        </w:rPr>
        <w:t xml:space="preserve"> </w:t>
      </w:r>
      <w:r w:rsidRPr="5972362B" w:rsidR="00395315">
        <w:rPr>
          <w:color w:val="auto" w:themeColor="text1"/>
          <w:sz w:val="20"/>
          <w:szCs w:val="20"/>
        </w:rPr>
        <w:t>no</w:t>
      </w:r>
      <w:r w:rsidRPr="5972362B" w:rsidR="00395315">
        <w:rPr>
          <w:color w:val="auto" w:themeColor="text1"/>
          <w:spacing w:val="14"/>
          <w:sz w:val="20"/>
          <w:szCs w:val="20"/>
        </w:rPr>
        <w:t xml:space="preserve"> </w:t>
      </w:r>
      <w:r w:rsidRPr="5972362B" w:rsidR="00395315">
        <w:rPr>
          <w:color w:val="auto" w:themeColor="text1"/>
          <w:sz w:val="20"/>
          <w:szCs w:val="20"/>
        </w:rPr>
        <w:t>establecen</w:t>
      </w:r>
      <w:r w:rsidRPr="5972362B" w:rsidR="00395315">
        <w:rPr>
          <w:color w:val="auto" w:themeColor="text1"/>
          <w:spacing w:val="14"/>
          <w:sz w:val="20"/>
          <w:szCs w:val="20"/>
        </w:rPr>
        <w:t xml:space="preserve"> </w:t>
      </w:r>
      <w:r w:rsidRPr="5972362B" w:rsidR="00395315">
        <w:rPr>
          <w:color w:val="auto" w:themeColor="text1"/>
          <w:sz w:val="20"/>
          <w:szCs w:val="20"/>
        </w:rPr>
        <w:t>un</w:t>
      </w:r>
      <w:r w:rsidRPr="5972362B" w:rsidR="00395315">
        <w:rPr>
          <w:color w:val="auto" w:themeColor="text1"/>
          <w:spacing w:val="14"/>
          <w:sz w:val="20"/>
          <w:szCs w:val="20"/>
        </w:rPr>
        <w:t xml:space="preserve"> </w:t>
      </w:r>
      <w:r w:rsidRPr="5972362B" w:rsidR="00395315">
        <w:rPr>
          <w:color w:val="auto" w:themeColor="text1"/>
          <w:sz w:val="20"/>
          <w:szCs w:val="20"/>
        </w:rPr>
        <w:t xml:space="preserve">momento en que las oficinas de control interno deban ejercer sus funciones de verificación y revisión, por lo que, el control administrativo de las oficinas </w:t>
      </w:r>
      <w:r w:rsidRPr="5972362B" w:rsidR="00395315">
        <w:rPr>
          <w:color w:val="auto" w:themeColor="text1"/>
          <w:sz w:val="20"/>
          <w:szCs w:val="20"/>
        </w:rPr>
        <w:lastRenderedPageBreak/>
        <w:t>de control interno puede ser de manera previa, concomitante o posterior.</w:t>
      </w:r>
    </w:p>
    <w:bookmarkEnd w:id="1"/>
    <w:p w:rsidRPr="006C32C3" w:rsidR="00395315" w:rsidP="5972362B" w:rsidRDefault="00395315" w14:paraId="69AE78BB" w14:textId="77777777">
      <w:pPr>
        <w:pStyle w:val="Textoindependiente"/>
        <w:spacing w:before="1"/>
        <w:rPr>
          <w:color w:val="auto" w:themeColor="text1"/>
          <w:sz w:val="20"/>
          <w:szCs w:val="20"/>
        </w:rPr>
      </w:pPr>
    </w:p>
    <w:p w:rsidRPr="006C32C3" w:rsidR="00395315" w:rsidP="5972362B" w:rsidRDefault="00395315" w14:paraId="655A861F" w14:textId="77777777">
      <w:pPr>
        <w:pStyle w:val="Textoindependiente"/>
        <w:ind w:left="300"/>
        <w:rPr>
          <w:color w:val="auto" w:themeColor="text1"/>
          <w:sz w:val="20"/>
          <w:szCs w:val="20"/>
        </w:rPr>
      </w:pPr>
      <w:r w:rsidRPr="5972362B" w:rsidR="00395315">
        <w:rPr>
          <w:color w:val="auto"/>
          <w:sz w:val="20"/>
          <w:szCs w:val="20"/>
        </w:rPr>
        <w:t>Este concepto tiene el alcance previsto en el artículo 28 del Código de Procedimiento Administrativo y de lo Contencioso Administrativo.</w:t>
      </w:r>
    </w:p>
    <w:p w:rsidRPr="006C32C3" w:rsidR="00395315" w:rsidP="5972362B" w:rsidRDefault="006C32C3" w14:paraId="5CD82FDF" w14:textId="77777777">
      <w:pPr>
        <w:pStyle w:val="Textoindependiente"/>
        <w:spacing w:before="7"/>
        <w:rPr>
          <w:color w:val="auto" w:themeColor="text1"/>
          <w:sz w:val="20"/>
          <w:szCs w:val="20"/>
        </w:rPr>
      </w:pPr>
      <w:r w:rsidRPr="006C32C3">
        <w:rPr>
          <w:color w:val="000000" w:themeColor="text1"/>
          <w:sz w:val="20"/>
          <w:szCs w:val="20"/>
        </w:rPr>
        <w:pict w14:anchorId="6CB16B54">
          <v:line id="_x0000_s1030" style="position:absolute;z-index:-251658752;mso-wrap-distance-left:0;mso-wrap-distance-right:0;mso-position-horizontal-relative:page" strokecolor="#dbdbdb" from="119.25pt,13.65pt" to="488.25pt,13.65pt">
            <w10:wrap type="topAndBottom" anchorx="page"/>
          </v:line>
        </w:pict>
      </w:r>
    </w:p>
    <w:p w:rsidRPr="006C32C3" w:rsidR="00395315" w:rsidP="5972362B" w:rsidRDefault="00395315" w14:paraId="6D6F763D" w14:textId="77777777">
      <w:pPr>
        <w:pStyle w:val="Textoindependiente"/>
        <w:spacing w:before="197" w:after="25"/>
        <w:ind w:left="300"/>
        <w:rPr>
          <w:color w:val="auto" w:themeColor="text1"/>
          <w:sz w:val="20"/>
          <w:szCs w:val="20"/>
        </w:rPr>
      </w:pPr>
      <w:r w:rsidRPr="5972362B" w:rsidR="00395315">
        <w:rPr>
          <w:color w:val="auto"/>
          <w:sz w:val="20"/>
          <w:szCs w:val="20"/>
        </w:rPr>
        <w:t>Atentamente,</w:t>
      </w:r>
    </w:p>
    <w:p w:rsidRPr="006C32C3" w:rsidR="00395315" w:rsidP="5972362B" w:rsidRDefault="00C76495" w14:paraId="681804C2" w14:textId="75FDF96C">
      <w:pPr>
        <w:pStyle w:val="Textoindependiente"/>
        <w:ind w:left="337"/>
        <w:jc w:val="center"/>
        <w:rPr>
          <w:color w:val="auto" w:themeColor="text1"/>
          <w:sz w:val="20"/>
          <w:szCs w:val="20"/>
        </w:rPr>
      </w:pPr>
      <w:r w:rsidR="00C76495">
        <w:drawing>
          <wp:inline wp14:editId="650745C4" wp14:anchorId="16737140">
            <wp:extent cx="2773045" cy="988695"/>
            <wp:effectExtent l="0" t="0" r="0" b="0"/>
            <wp:docPr id="1500657195" name="Imagen 20" title=""/>
            <wp:cNvGraphicFramePr>
              <a:graphicFrameLocks/>
            </wp:cNvGraphicFramePr>
            <a:graphic>
              <a:graphicData uri="http://schemas.openxmlformats.org/drawingml/2006/picture">
                <pic:pic>
                  <pic:nvPicPr>
                    <pic:cNvPr id="0" name="Imagen 20"/>
                    <pic:cNvPicPr/>
                  </pic:nvPicPr>
                  <pic:blipFill>
                    <a:blip r:embed="R661d2fcee55946b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6C32C3" w:rsidR="00C76495" w:rsidP="5972362B" w:rsidRDefault="00C76495" w14:paraId="2B568B7D" w14:textId="77777777">
      <w:pPr>
        <w:pStyle w:val="Textoindependiente"/>
        <w:ind w:left="337"/>
        <w:jc w:val="center"/>
        <w:rPr>
          <w:color w:val="auto" w:themeColor="text1"/>
          <w:sz w:val="20"/>
          <w:szCs w:val="20"/>
        </w:rPr>
      </w:pPr>
    </w:p>
    <w:p w:rsidRPr="006C32C3" w:rsidR="00C76495" w:rsidP="5972362B" w:rsidRDefault="00395315" w14:paraId="42405AF6" w14:textId="77777777">
      <w:pPr>
        <w:pStyle w:val="Textoindependiente"/>
        <w:spacing w:before="23"/>
        <w:ind w:left="300" w:right="5749"/>
        <w:rPr>
          <w:color w:val="auto" w:themeColor="text1"/>
          <w:sz w:val="20"/>
          <w:szCs w:val="20"/>
        </w:rPr>
      </w:pPr>
      <w:r w:rsidRPr="5972362B" w:rsidR="00395315">
        <w:rPr>
          <w:color w:val="auto"/>
          <w:sz w:val="20"/>
          <w:szCs w:val="20"/>
        </w:rPr>
        <w:t xml:space="preserve">Proyectó: Silvia Saavedra </w:t>
      </w:r>
    </w:p>
    <w:p w:rsidRPr="006C32C3" w:rsidR="00395315" w:rsidP="5972362B" w:rsidRDefault="00395315" w14:paraId="7C7B7764" w14:textId="3231F993">
      <w:pPr>
        <w:pStyle w:val="Textoindependiente"/>
        <w:spacing w:before="23"/>
        <w:ind w:left="300" w:right="5749"/>
        <w:rPr>
          <w:color w:val="auto" w:themeColor="text1"/>
          <w:sz w:val="20"/>
          <w:szCs w:val="20"/>
        </w:rPr>
      </w:pPr>
      <w:r w:rsidRPr="5972362B" w:rsidR="00395315">
        <w:rPr>
          <w:color w:val="auto" w:themeColor="text1"/>
          <w:sz w:val="20"/>
          <w:szCs w:val="20"/>
        </w:rPr>
        <w:t>Revisó: María Catalina Salinas</w:t>
      </w:r>
      <w:r w:rsidRPr="5972362B" w:rsidR="00395315">
        <w:rPr>
          <w:color w:val="auto" w:themeColor="text1"/>
          <w:spacing w:val="-17"/>
          <w:sz w:val="20"/>
          <w:szCs w:val="20"/>
        </w:rPr>
        <w:t xml:space="preserve"> </w:t>
      </w:r>
      <w:r w:rsidRPr="5972362B" w:rsidR="00395315">
        <w:rPr>
          <w:color w:val="auto" w:themeColor="text1"/>
          <w:sz w:val="20"/>
          <w:szCs w:val="20"/>
        </w:rPr>
        <w:t>R.</w:t>
      </w:r>
    </w:p>
    <w:p w:rsidRPr="006C32C3" w:rsidR="000D3584" w:rsidP="5972362B" w:rsidRDefault="000D3584" w14:paraId="27A02D44" w14:textId="77777777">
      <w:pPr>
        <w:pStyle w:val="Textoindependiente"/>
        <w:spacing w:line="237" w:lineRule="auto"/>
        <w:ind w:left="300" w:right="102"/>
        <w:jc w:val="both"/>
        <w:rPr>
          <w:color w:val="auto" w:themeColor="text1"/>
          <w:sz w:val="20"/>
          <w:szCs w:val="20"/>
        </w:rPr>
      </w:pPr>
    </w:p>
    <w:p w:rsidRPr="006C32C3" w:rsidR="000D3584" w:rsidP="5972362B" w:rsidRDefault="000D3584" w14:paraId="46F55FF2" w14:textId="77777777">
      <w:pPr>
        <w:pStyle w:val="Textoindependiente"/>
        <w:spacing w:before="5"/>
        <w:rPr>
          <w:color w:val="auto" w:themeColor="text1"/>
          <w:sz w:val="20"/>
          <w:szCs w:val="20"/>
        </w:rPr>
      </w:pPr>
    </w:p>
    <w:p w:rsidRPr="006C32C3" w:rsidR="000D3584" w:rsidP="5972362B" w:rsidRDefault="000D3584" w14:paraId="4E6EA360" w14:textId="77777777">
      <w:pPr>
        <w:pStyle w:val="Textoindependiente"/>
        <w:rPr>
          <w:color w:val="auto" w:themeColor="text1"/>
          <w:sz w:val="20"/>
          <w:szCs w:val="20"/>
        </w:rPr>
      </w:pPr>
    </w:p>
    <w:p w:rsidRPr="006C32C3" w:rsidR="000D3584" w:rsidP="5972362B" w:rsidRDefault="000D3584" w14:paraId="057E7943" w14:textId="77777777">
      <w:pPr>
        <w:pStyle w:val="Textoindependiente"/>
        <w:spacing w:before="5"/>
        <w:rPr>
          <w:color w:val="auto" w:themeColor="text1"/>
          <w:sz w:val="20"/>
          <w:szCs w:val="20"/>
        </w:rPr>
      </w:pPr>
    </w:p>
    <w:sectPr w:rsidRPr="006C32C3" w:rsidR="000D3584">
      <w:headerReference w:type="default" r:id="rId12"/>
      <w:footerReference w:type="default" r:id="rId13"/>
      <w:pgSz w:w="12240" w:h="15840" w:orient="portrait"/>
      <w:pgMar w:top="1560" w:right="1500" w:bottom="2140" w:left="1400" w:header="737" w:footer="1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A4DF6" w:rsidRDefault="004A4DF6" w14:paraId="199D40AF" w14:textId="77777777">
      <w:r>
        <w:separator/>
      </w:r>
    </w:p>
  </w:endnote>
  <w:endnote w:type="continuationSeparator" w:id="0">
    <w:p w:rsidR="004A4DF6" w:rsidRDefault="004A4DF6" w14:paraId="36E0FD5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0D3584" w:rsidRDefault="009A551A" w14:paraId="242DE1A2" w14:textId="77777777">
    <w:pPr>
      <w:pStyle w:val="Textoindependiente"/>
      <w:spacing w:line="14" w:lineRule="auto"/>
      <w:rPr>
        <w:sz w:val="20"/>
      </w:rPr>
    </w:pPr>
    <w:r>
      <w:rPr>
        <w:noProof/>
        <w:lang w:val="en-US" w:eastAsia="en-US" w:bidi="ar-SA"/>
      </w:rPr>
      <w:drawing>
        <wp:anchor distT="0" distB="0" distL="0" distR="0" simplePos="0" relativeHeight="251659264" behindDoc="1" locked="0" layoutInCell="1" allowOverlap="1" wp14:anchorId="31B11796" wp14:editId="1C3D556A">
          <wp:simplePos x="0" y="0"/>
          <wp:positionH relativeFrom="page">
            <wp:posOffset>1195807</wp:posOffset>
          </wp:positionH>
          <wp:positionV relativeFrom="page">
            <wp:posOffset>8870950</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1BED2210">
      <w:rPr/>
      <w:t/>
    </w:r>
    <w:r w:rsidR="5972362B">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A4DF6" w:rsidRDefault="004A4DF6" w14:paraId="21D30A35" w14:textId="77777777">
      <w:r>
        <w:separator/>
      </w:r>
    </w:p>
  </w:footnote>
  <w:footnote w:type="continuationSeparator" w:id="0">
    <w:p w:rsidR="004A4DF6" w:rsidRDefault="004A4DF6" w14:paraId="5942957F" w14:textId="77777777">
      <w:r>
        <w:continuationSeparator/>
      </w:r>
    </w:p>
  </w:footnote>
  <w:footnote w:id="1">
    <w:p w:rsidRPr="00555549" w:rsidR="00395315" w:rsidP="00C931FF" w:rsidRDefault="00395315" w14:paraId="79F13746" w14:textId="77777777">
      <w:pPr>
        <w:pStyle w:val="Prrafodelista"/>
        <w:tabs>
          <w:tab w:val="left" w:pos="1278"/>
        </w:tabs>
        <w:spacing w:before="78"/>
        <w:ind w:left="1007" w:right="113" w:firstLine="0"/>
        <w:jc w:val="both"/>
        <w:rPr>
          <w:color w:val="000000" w:themeColor="text1"/>
          <w:sz w:val="20"/>
        </w:rPr>
      </w:pPr>
      <w:r w:rsidRPr="00555549">
        <w:rPr>
          <w:rStyle w:val="Refdenotaalpie"/>
          <w:color w:val="000000" w:themeColor="text1"/>
        </w:rPr>
        <w:footnoteRef/>
      </w:r>
      <w:r w:rsidRPr="00555549">
        <w:rPr>
          <w:color w:val="000000" w:themeColor="text1"/>
        </w:rPr>
        <w:t xml:space="preserve"> </w:t>
      </w:r>
      <w:r w:rsidRPr="00555549">
        <w:rPr>
          <w:color w:val="000000" w:themeColor="text1"/>
          <w:sz w:val="20"/>
        </w:rPr>
        <w:t>“Artículo 209. Las autoridades administrativas deben coordinar sus actuaciones para el adecuado cumplimiento de los fines del Estado. La administración pública, en todos sus órdenes, tendrá un control interno que se ejercerá en los términos que señale la</w:t>
      </w:r>
      <w:r w:rsidRPr="00555549">
        <w:rPr>
          <w:color w:val="000000" w:themeColor="text1"/>
          <w:spacing w:val="-14"/>
          <w:sz w:val="20"/>
        </w:rPr>
        <w:t xml:space="preserve"> </w:t>
      </w:r>
      <w:r w:rsidRPr="00555549">
        <w:rPr>
          <w:color w:val="000000" w:themeColor="text1"/>
          <w:sz w:val="20"/>
        </w:rPr>
        <w:t>ley”.</w:t>
      </w:r>
    </w:p>
    <w:p w:rsidRPr="00555549" w:rsidR="00395315" w:rsidP="00C931FF" w:rsidRDefault="00395315" w14:paraId="35E27051" w14:textId="77777777">
      <w:pPr>
        <w:pStyle w:val="Textoindependiente"/>
        <w:jc w:val="both"/>
        <w:rPr>
          <w:color w:val="000000" w:themeColor="text1"/>
          <w:sz w:val="20"/>
        </w:rPr>
      </w:pPr>
    </w:p>
    <w:p w:rsidRPr="00555549" w:rsidR="00395315" w:rsidP="00C931FF" w:rsidRDefault="00395315" w14:paraId="4AFB9EE1" w14:textId="77777777">
      <w:pPr>
        <w:ind w:left="300" w:right="107" w:firstLine="707"/>
        <w:jc w:val="both"/>
        <w:rPr>
          <w:color w:val="000000" w:themeColor="text1"/>
          <w:sz w:val="20"/>
        </w:rPr>
      </w:pPr>
      <w:r w:rsidRPr="00555549">
        <w:rPr>
          <w:color w:val="000000" w:themeColor="text1"/>
          <w:sz w:val="20"/>
        </w:rPr>
        <w:t>“Artículo 269. En las entidades públicas, las autoridades correspondientes están obligadas a diseñar y aplicar, según la naturaleza de sus funciones, métodos y procedimientos de control interno, de conformidad con lo que disponga la ley, la cual podrá establecer excepciones y autorizar la contratación de dichos servicios con empresas privadas</w:t>
      </w:r>
      <w:r w:rsidRPr="00555549">
        <w:rPr>
          <w:color w:val="000000" w:themeColor="text1"/>
          <w:spacing w:val="-14"/>
          <w:sz w:val="20"/>
        </w:rPr>
        <w:t xml:space="preserve"> </w:t>
      </w:r>
      <w:r w:rsidRPr="00555549">
        <w:rPr>
          <w:color w:val="000000" w:themeColor="text1"/>
          <w:sz w:val="20"/>
        </w:rPr>
        <w:t>colombianas”.</w:t>
      </w:r>
    </w:p>
    <w:p w:rsidRPr="00555549" w:rsidR="00395315" w:rsidP="00C931FF" w:rsidRDefault="00395315" w14:paraId="320AF435" w14:textId="77777777">
      <w:pPr>
        <w:pStyle w:val="Textonotapie"/>
        <w:jc w:val="both"/>
        <w:rPr>
          <w:color w:val="000000" w:themeColor="text1"/>
        </w:rPr>
      </w:pPr>
    </w:p>
  </w:footnote>
  <w:footnote w:id="2">
    <w:p w:rsidRPr="00555549" w:rsidR="00395315" w:rsidP="00C931FF" w:rsidRDefault="00395315" w14:paraId="69476041" w14:textId="77777777">
      <w:pPr>
        <w:pStyle w:val="Prrafodelista"/>
        <w:tabs>
          <w:tab w:val="left" w:pos="1173"/>
        </w:tabs>
        <w:spacing w:before="94"/>
        <w:ind w:left="1007" w:right="587" w:firstLine="0"/>
        <w:jc w:val="both"/>
        <w:rPr>
          <w:color w:val="000000" w:themeColor="text1"/>
          <w:sz w:val="20"/>
        </w:rPr>
      </w:pPr>
      <w:r w:rsidRPr="006C32C3">
        <w:rPr>
          <w:sz w:val="20"/>
        </w:rPr>
        <w:footnoteRef/>
      </w:r>
      <w:r w:rsidRPr="006C32C3">
        <w:rPr>
          <w:color w:val="000000" w:themeColor="text1"/>
          <w:sz w:val="20"/>
        </w:rPr>
        <w:t xml:space="preserve"> </w:t>
      </w:r>
      <w:r w:rsidRPr="00555549">
        <w:rPr>
          <w:color w:val="000000" w:themeColor="text1"/>
          <w:sz w:val="20"/>
        </w:rPr>
        <w:t>“Artículo 65 (…) “El control previo administrativo de los contratos le corresponde a</w:t>
      </w:r>
      <w:r w:rsidRPr="006C32C3">
        <w:rPr>
          <w:color w:val="000000" w:themeColor="text1"/>
          <w:sz w:val="20"/>
        </w:rPr>
        <w:t xml:space="preserve"> </w:t>
      </w:r>
      <w:r w:rsidRPr="00555549">
        <w:rPr>
          <w:color w:val="000000" w:themeColor="text1"/>
          <w:sz w:val="20"/>
        </w:rPr>
        <w:t>las oficinas de control</w:t>
      </w:r>
      <w:r w:rsidRPr="006C32C3">
        <w:rPr>
          <w:color w:val="000000" w:themeColor="text1"/>
          <w:sz w:val="20"/>
        </w:rPr>
        <w:t xml:space="preserve"> </w:t>
      </w:r>
      <w:r w:rsidRPr="00555549">
        <w:rPr>
          <w:color w:val="000000" w:themeColor="text1"/>
          <w:sz w:val="20"/>
        </w:rPr>
        <w:t>interno”.</w:t>
      </w:r>
    </w:p>
    <w:p w:rsidRPr="00555549" w:rsidR="00395315" w:rsidP="00C931FF" w:rsidRDefault="00395315" w14:paraId="724496FF" w14:textId="77777777">
      <w:pPr>
        <w:pStyle w:val="Textoindependiente"/>
        <w:jc w:val="both"/>
        <w:rPr>
          <w:color w:val="000000" w:themeColor="text1"/>
          <w:sz w:val="21"/>
        </w:rPr>
      </w:pPr>
    </w:p>
    <w:p w:rsidRPr="00C931FF" w:rsidR="00395315" w:rsidP="00C931FF" w:rsidRDefault="006C32C3" w14:paraId="4C61985E" w14:textId="5BAA28C1">
      <w:pPr>
        <w:tabs>
          <w:tab w:val="left" w:pos="1323"/>
        </w:tabs>
        <w:spacing w:before="1"/>
        <w:ind w:left="720" w:right="106"/>
        <w:jc w:val="both"/>
        <w:rPr>
          <w:color w:val="000000" w:themeColor="text1"/>
          <w:sz w:val="20"/>
        </w:rPr>
      </w:pPr>
      <w:r>
        <w:rPr>
          <w:color w:val="000000" w:themeColor="text1"/>
          <w:sz w:val="20"/>
        </w:rPr>
        <w:tab/>
      </w:r>
      <w:r>
        <w:rPr>
          <w:color w:val="000000" w:themeColor="text1"/>
          <w:sz w:val="20"/>
        </w:rPr>
        <w:t xml:space="preserve">3 </w:t>
      </w:r>
      <w:r w:rsidRPr="00C931FF" w:rsidR="00395315">
        <w:rPr>
          <w:color w:val="000000" w:themeColor="text1"/>
          <w:sz w:val="20"/>
        </w:rPr>
        <w:t>“Artículo 1º. Definición de control interno: se entiende por control interno el sistema integrado por el esquema de organización y el conjunto de los planes, métodos, principios, normas, procedimientos y mecanismos de verificación y evaluación adoptados por una entidad, con el fin de procurar que todas las actividades, operaciones y actuaciones, así como la administración de la información y los recursos, se realicen de acuerdo con las normas constitucionales y legales vigentes dentro de las políticas trazadas por la dirección y en atención a las metas u objetivos previstos”.</w:t>
      </w:r>
    </w:p>
    <w:p w:rsidRPr="00555549" w:rsidR="00395315" w:rsidRDefault="00395315" w14:paraId="571F1EFF" w14:textId="77777777">
      <w:pPr>
        <w:pStyle w:val="Textonotapie"/>
        <w:rPr>
          <w:color w:val="000000" w:themeColor="text1"/>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0D3584" w:rsidRDefault="009A551A" w14:paraId="641E3FC2" w14:textId="77777777">
    <w:pPr>
      <w:pStyle w:val="Textoindependiente"/>
      <w:spacing w:line="14" w:lineRule="auto"/>
      <w:rPr>
        <w:sz w:val="20"/>
      </w:rPr>
    </w:pPr>
    <w:r>
      <w:rPr>
        <w:noProof/>
        <w:lang w:val="en-US" w:eastAsia="en-US" w:bidi="ar-SA"/>
      </w:rPr>
      <w:drawing>
        <wp:anchor distT="0" distB="0" distL="0" distR="0" simplePos="0" relativeHeight="251657216" behindDoc="1" locked="0" layoutInCell="1" allowOverlap="1" wp14:anchorId="39EE720C" wp14:editId="4FAD712C">
          <wp:simplePos x="0" y="0"/>
          <wp:positionH relativeFrom="page">
            <wp:posOffset>5369992</wp:posOffset>
          </wp:positionH>
          <wp:positionV relativeFrom="page">
            <wp:posOffset>314376</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1BED2210">
      <w:rPr/>
      <w:t/>
    </w:r>
    <w:r w:rsidR="5972362B">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36DFD"/>
    <w:multiLevelType w:val="hybridMultilevel"/>
    <w:tmpl w:val="D03AE21C"/>
    <w:lvl w:ilvl="0" w:tplc="D0EEF0A2">
      <w:numFmt w:val="bullet"/>
      <w:lvlText w:val=""/>
      <w:lvlJc w:val="left"/>
      <w:pPr>
        <w:ind w:left="585" w:hanging="285"/>
      </w:pPr>
      <w:rPr>
        <w:rFonts w:hint="default" w:ascii="Wingdings" w:hAnsi="Wingdings" w:eastAsia="Wingdings" w:cs="Wingdings"/>
        <w:color w:val="000000" w:themeColor="text1"/>
        <w:w w:val="100"/>
        <w:sz w:val="28"/>
        <w:szCs w:val="28"/>
        <w:lang w:val="es-ES" w:eastAsia="es-ES" w:bidi="es-ES"/>
      </w:rPr>
    </w:lvl>
    <w:lvl w:ilvl="1" w:tplc="8F983728">
      <w:start w:val="1"/>
      <w:numFmt w:val="decimal"/>
      <w:lvlText w:val="%2"/>
      <w:lvlJc w:val="left"/>
      <w:pPr>
        <w:ind w:left="300" w:hanging="270"/>
        <w:jc w:val="left"/>
      </w:pPr>
      <w:rPr>
        <w:rFonts w:hint="default" w:ascii="Arial" w:hAnsi="Arial" w:eastAsia="Arial" w:cs="Arial"/>
        <w:color w:val="4E4D4D"/>
        <w:spacing w:val="-8"/>
        <w:w w:val="100"/>
        <w:sz w:val="20"/>
        <w:szCs w:val="20"/>
        <w:lang w:val="es-ES" w:eastAsia="es-ES" w:bidi="es-ES"/>
      </w:rPr>
    </w:lvl>
    <w:lvl w:ilvl="2" w:tplc="46F8F3A6">
      <w:numFmt w:val="bullet"/>
      <w:lvlText w:val="•"/>
      <w:lvlJc w:val="left"/>
      <w:pPr>
        <w:ind w:left="1553" w:hanging="270"/>
      </w:pPr>
      <w:rPr>
        <w:rFonts w:hint="default"/>
        <w:lang w:val="es-ES" w:eastAsia="es-ES" w:bidi="es-ES"/>
      </w:rPr>
    </w:lvl>
    <w:lvl w:ilvl="3" w:tplc="EB1C4DCC">
      <w:numFmt w:val="bullet"/>
      <w:lvlText w:val="•"/>
      <w:lvlJc w:val="left"/>
      <w:pPr>
        <w:ind w:left="2526" w:hanging="270"/>
      </w:pPr>
      <w:rPr>
        <w:rFonts w:hint="default"/>
        <w:lang w:val="es-ES" w:eastAsia="es-ES" w:bidi="es-ES"/>
      </w:rPr>
    </w:lvl>
    <w:lvl w:ilvl="4" w:tplc="03148372">
      <w:numFmt w:val="bullet"/>
      <w:lvlText w:val="•"/>
      <w:lvlJc w:val="left"/>
      <w:pPr>
        <w:ind w:left="3500" w:hanging="270"/>
      </w:pPr>
      <w:rPr>
        <w:rFonts w:hint="default"/>
        <w:lang w:val="es-ES" w:eastAsia="es-ES" w:bidi="es-ES"/>
      </w:rPr>
    </w:lvl>
    <w:lvl w:ilvl="5" w:tplc="56264244">
      <w:numFmt w:val="bullet"/>
      <w:lvlText w:val="•"/>
      <w:lvlJc w:val="left"/>
      <w:pPr>
        <w:ind w:left="4473" w:hanging="270"/>
      </w:pPr>
      <w:rPr>
        <w:rFonts w:hint="default"/>
        <w:lang w:val="es-ES" w:eastAsia="es-ES" w:bidi="es-ES"/>
      </w:rPr>
    </w:lvl>
    <w:lvl w:ilvl="6" w:tplc="78D0434A">
      <w:numFmt w:val="bullet"/>
      <w:lvlText w:val="•"/>
      <w:lvlJc w:val="left"/>
      <w:pPr>
        <w:ind w:left="5446" w:hanging="270"/>
      </w:pPr>
      <w:rPr>
        <w:rFonts w:hint="default"/>
        <w:lang w:val="es-ES" w:eastAsia="es-ES" w:bidi="es-ES"/>
      </w:rPr>
    </w:lvl>
    <w:lvl w:ilvl="7" w:tplc="E5080316">
      <w:numFmt w:val="bullet"/>
      <w:lvlText w:val="•"/>
      <w:lvlJc w:val="left"/>
      <w:pPr>
        <w:ind w:left="6420" w:hanging="270"/>
      </w:pPr>
      <w:rPr>
        <w:rFonts w:hint="default"/>
        <w:lang w:val="es-ES" w:eastAsia="es-ES" w:bidi="es-ES"/>
      </w:rPr>
    </w:lvl>
    <w:lvl w:ilvl="8" w:tplc="AB463792">
      <w:numFmt w:val="bullet"/>
      <w:lvlText w:val="•"/>
      <w:lvlJc w:val="left"/>
      <w:pPr>
        <w:ind w:left="7393" w:hanging="270"/>
      </w:pPr>
      <w:rPr>
        <w:rFonts w:hint="default"/>
        <w:lang w:val="es-ES" w:eastAsia="es-ES" w:bidi="es-E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3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0D3584"/>
    <w:rsid w:val="000D3584"/>
    <w:rsid w:val="001A4282"/>
    <w:rsid w:val="00395315"/>
    <w:rsid w:val="003A59B1"/>
    <w:rsid w:val="004705D3"/>
    <w:rsid w:val="00475A58"/>
    <w:rsid w:val="004A4DF6"/>
    <w:rsid w:val="00555549"/>
    <w:rsid w:val="006849E4"/>
    <w:rsid w:val="006C32C3"/>
    <w:rsid w:val="009A551A"/>
    <w:rsid w:val="00A8594D"/>
    <w:rsid w:val="00C76495"/>
    <w:rsid w:val="00C931FF"/>
    <w:rsid w:val="00CC1D8F"/>
    <w:rsid w:val="00D64558"/>
    <w:rsid w:val="00F0498B"/>
    <w:rsid w:val="1BED2210"/>
    <w:rsid w:val="597236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5951537"/>
  <w15:docId w15:val="{5F14672E-B54A-416A-91C0-BA9AEA5D886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val="es-ES" w:eastAsia="es-ES" w:bidi="es-ES"/>
    </w:rPr>
  </w:style>
  <w:style w:type="paragraph" w:styleId="Ttulo1">
    <w:name w:val="heading 1"/>
    <w:basedOn w:val="Normal"/>
    <w:uiPriority w:val="9"/>
    <w:qFormat/>
    <w:pPr>
      <w:ind w:left="300"/>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00" w:firstLine="707"/>
    </w:pPr>
  </w:style>
  <w:style w:type="paragraph" w:styleId="TableParagraph" w:customStyle="1">
    <w:name w:val="Table Paragraph"/>
    <w:basedOn w:val="Normal"/>
    <w:uiPriority w:val="1"/>
    <w:qFormat/>
    <w:pPr>
      <w:spacing w:line="229" w:lineRule="exact"/>
      <w:ind w:left="200"/>
    </w:pPr>
  </w:style>
  <w:style w:type="paragraph" w:styleId="Textonotapie">
    <w:name w:val="footnote text"/>
    <w:basedOn w:val="Normal"/>
    <w:link w:val="TextonotapieCar"/>
    <w:uiPriority w:val="99"/>
    <w:semiHidden/>
    <w:unhideWhenUsed/>
    <w:rsid w:val="00395315"/>
    <w:rPr>
      <w:sz w:val="20"/>
      <w:szCs w:val="20"/>
    </w:rPr>
  </w:style>
  <w:style w:type="character" w:styleId="TextonotapieCar" w:customStyle="1">
    <w:name w:val="Texto nota pie Car"/>
    <w:basedOn w:val="Fuentedeprrafopredeter"/>
    <w:link w:val="Textonotapie"/>
    <w:uiPriority w:val="99"/>
    <w:semiHidden/>
    <w:rsid w:val="00395315"/>
    <w:rPr>
      <w:rFonts w:ascii="Arial" w:hAnsi="Arial" w:eastAsia="Arial" w:cs="Arial"/>
      <w:sz w:val="20"/>
      <w:szCs w:val="20"/>
      <w:lang w:val="es-ES" w:eastAsia="es-ES" w:bidi="es-ES"/>
    </w:rPr>
  </w:style>
  <w:style w:type="character" w:styleId="Refdenotaalpie">
    <w:name w:val="footnote reference"/>
    <w:basedOn w:val="Fuentedeprrafopredeter"/>
    <w:uiPriority w:val="99"/>
    <w:semiHidden/>
    <w:unhideWhenUsed/>
    <w:rsid w:val="00395315"/>
    <w:rPr>
      <w:vertAlign w:val="superscript"/>
    </w:rPr>
  </w:style>
  <w:style w:type="paragraph" w:styleId="Encabezado">
    <w:name w:val="header"/>
    <w:basedOn w:val="Normal"/>
    <w:link w:val="EncabezadoCar"/>
    <w:uiPriority w:val="99"/>
    <w:unhideWhenUsed/>
    <w:rsid w:val="00555549"/>
    <w:pPr>
      <w:tabs>
        <w:tab w:val="center" w:pos="4419"/>
        <w:tab w:val="right" w:pos="8838"/>
      </w:tabs>
    </w:pPr>
  </w:style>
  <w:style w:type="character" w:styleId="EncabezadoCar" w:customStyle="1">
    <w:name w:val="Encabezado Car"/>
    <w:basedOn w:val="Fuentedeprrafopredeter"/>
    <w:link w:val="Encabezado"/>
    <w:uiPriority w:val="99"/>
    <w:rsid w:val="00555549"/>
    <w:rPr>
      <w:rFonts w:ascii="Arial" w:hAnsi="Arial" w:eastAsia="Arial" w:cs="Arial"/>
      <w:lang w:val="es-ES" w:eastAsia="es-ES" w:bidi="es-ES"/>
    </w:rPr>
  </w:style>
  <w:style w:type="paragraph" w:styleId="Piedepgina">
    <w:name w:val="footer"/>
    <w:basedOn w:val="Normal"/>
    <w:link w:val="PiedepginaCar"/>
    <w:uiPriority w:val="99"/>
    <w:unhideWhenUsed/>
    <w:rsid w:val="00555549"/>
    <w:pPr>
      <w:tabs>
        <w:tab w:val="center" w:pos="4419"/>
        <w:tab w:val="right" w:pos="8838"/>
      </w:tabs>
    </w:pPr>
  </w:style>
  <w:style w:type="character" w:styleId="PiedepginaCar" w:customStyle="1">
    <w:name w:val="Pie de página Car"/>
    <w:basedOn w:val="Fuentedeprrafopredeter"/>
    <w:link w:val="Piedepgina"/>
    <w:uiPriority w:val="99"/>
    <w:rsid w:val="00555549"/>
    <w:rPr>
      <w:rFonts w:ascii="Arial" w:hAnsi="Arial" w:eastAsia="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5.png" Id="R661d2fcee55946b8"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10EED-8471-411D-B7C1-9CF052A20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087A4B-D9CC-46A5-A487-DA8FDC204481}">
  <ds:schemaRefs>
    <ds:schemaRef ds:uri="http://schemas.microsoft.com/sharepoint/v3/contenttype/forms"/>
  </ds:schemaRefs>
</ds:datastoreItem>
</file>

<file path=customXml/itemProps3.xml><?xml version="1.0" encoding="utf-8"?>
<ds:datastoreItem xmlns:ds="http://schemas.openxmlformats.org/officeDocument/2006/customXml" ds:itemID="{B83B0BC2-AEAE-4603-9C88-7A047676EE00}">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5E60AC73-C143-4EC2-B2F9-5310E617F65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15</revision>
  <dcterms:created xsi:type="dcterms:W3CDTF">2020-03-27T18:30:00.0000000Z</dcterms:created>
  <dcterms:modified xsi:type="dcterms:W3CDTF">2020-07-13T03:22:36.8842251Z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2019-08-13T00:00:00Z</vt:filetime>
  </property>
  <property fmtid="{D5CDD505-2E9C-101B-9397-08002B2CF9AE}" pid="3" name="Creator">
    <vt:lpwstr>Microsoft Word</vt:lpwstr>
  </property>
  <property fmtid="{D5CDD505-2E9C-101B-9397-08002B2CF9AE}" pid="4" name="LastSaved">
    <vt:filetime>2020-03-27T00:00:00Z</vt:filetime>
  </property>
  <property fmtid="{D5CDD505-2E9C-101B-9397-08002B2CF9AE}" pid="5" name="ContentTypeId">
    <vt:lpwstr>0x010100F2E0F32964D9B84EA054B84E5D4157A0</vt:lpwstr>
  </property>
</Properties>
</file>