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B4A4" w14:textId="77777777" w:rsidR="00084DC0" w:rsidRPr="00F2413F" w:rsidRDefault="00084DC0" w:rsidP="00084DC0">
      <w:pPr>
        <w:spacing w:line="276" w:lineRule="auto"/>
        <w:jc w:val="right"/>
        <w:rPr>
          <w:rFonts w:ascii="Arial" w:eastAsia="Calibri" w:hAnsi="Arial" w:cs="Arial"/>
          <w:b/>
          <w:bCs/>
          <w:sz w:val="22"/>
        </w:rPr>
      </w:pPr>
      <w:bookmarkStart w:id="0" w:name="_Hlk29890381"/>
      <w:bookmarkEnd w:id="0"/>
      <w:r w:rsidRPr="00F2413F">
        <w:rPr>
          <w:rFonts w:ascii="Arial" w:eastAsia="Times New Roman" w:hAnsi="Arial" w:cs="Arial"/>
          <w:b/>
          <w:bCs/>
          <w:sz w:val="16"/>
          <w:szCs w:val="16"/>
          <w:lang w:eastAsia="es-ES"/>
        </w:rPr>
        <w:t>CCE-DES-FM-17</w:t>
      </w:r>
    </w:p>
    <w:p w14:paraId="7594A9ED" w14:textId="77777777" w:rsidR="00084DC0" w:rsidRPr="00F2413F" w:rsidRDefault="00084DC0" w:rsidP="00084DC0">
      <w:pPr>
        <w:jc w:val="both"/>
        <w:rPr>
          <w:rFonts w:ascii="Arial" w:eastAsia="Calibri" w:hAnsi="Arial" w:cs="Arial"/>
          <w:sz w:val="20"/>
          <w:szCs w:val="20"/>
        </w:rPr>
      </w:pPr>
    </w:p>
    <w:p w14:paraId="0F931805" w14:textId="717EE952" w:rsidR="00084DC0" w:rsidRPr="00F2413F" w:rsidRDefault="001A0EC0" w:rsidP="00084DC0">
      <w:pPr>
        <w:jc w:val="both"/>
        <w:rPr>
          <w:rFonts w:ascii="Arial" w:eastAsia="Calibri" w:hAnsi="Arial" w:cs="Arial"/>
          <w:b/>
          <w:sz w:val="22"/>
        </w:rPr>
      </w:pPr>
      <w:r w:rsidRPr="00F2413F">
        <w:rPr>
          <w:rFonts w:ascii="Arial" w:eastAsia="Calibri" w:hAnsi="Arial" w:cs="Arial"/>
          <w:b/>
          <w:sz w:val="22"/>
        </w:rPr>
        <w:t>CAPACIDAD RESIDUAL</w:t>
      </w:r>
      <w:r w:rsidR="00084DC0" w:rsidRPr="00F2413F">
        <w:rPr>
          <w:rFonts w:ascii="Arial" w:eastAsia="Calibri" w:hAnsi="Arial" w:cs="Arial"/>
          <w:b/>
          <w:sz w:val="22"/>
        </w:rPr>
        <w:t xml:space="preserve"> – </w:t>
      </w:r>
      <w:r w:rsidR="00426FC5" w:rsidRPr="00F2413F">
        <w:rPr>
          <w:rFonts w:ascii="Arial" w:eastAsia="Calibri" w:hAnsi="Arial" w:cs="Arial"/>
          <w:b/>
          <w:sz w:val="22"/>
        </w:rPr>
        <w:t>Definición – C</w:t>
      </w:r>
      <w:r w:rsidR="00925C4A">
        <w:rPr>
          <w:rFonts w:ascii="Arial" w:eastAsia="Calibri" w:hAnsi="Arial" w:cs="Arial"/>
          <w:b/>
          <w:sz w:val="22"/>
        </w:rPr>
        <w:t>á</w:t>
      </w:r>
      <w:r w:rsidR="00426FC5" w:rsidRPr="00F2413F">
        <w:rPr>
          <w:rFonts w:ascii="Arial" w:eastAsia="Calibri" w:hAnsi="Arial" w:cs="Arial"/>
          <w:b/>
          <w:sz w:val="22"/>
        </w:rPr>
        <w:t xml:space="preserve">lculo </w:t>
      </w:r>
    </w:p>
    <w:p w14:paraId="190D4465" w14:textId="77777777" w:rsidR="00084DC0" w:rsidRPr="00F2413F" w:rsidRDefault="00084DC0" w:rsidP="00084DC0">
      <w:pPr>
        <w:jc w:val="both"/>
        <w:rPr>
          <w:rFonts w:ascii="Arial" w:eastAsia="Calibri" w:hAnsi="Arial" w:cs="Arial"/>
          <w:b/>
          <w:sz w:val="20"/>
          <w:szCs w:val="20"/>
        </w:rPr>
      </w:pPr>
    </w:p>
    <w:p w14:paraId="1129A578" w14:textId="31285AFA" w:rsidR="00704110" w:rsidRDefault="00084DC0" w:rsidP="00BF0F80">
      <w:pPr>
        <w:jc w:val="both"/>
        <w:rPr>
          <w:rFonts w:ascii="Arial" w:eastAsia="Calibri" w:hAnsi="Arial" w:cs="Arial"/>
          <w:sz w:val="20"/>
          <w:szCs w:val="20"/>
        </w:rPr>
      </w:pPr>
      <w:r w:rsidRPr="00F2413F">
        <w:rPr>
          <w:rFonts w:ascii="Arial" w:eastAsia="Calibri" w:hAnsi="Arial" w:cs="Arial"/>
          <w:sz w:val="20"/>
          <w:szCs w:val="20"/>
        </w:rPr>
        <w:t xml:space="preserve">[…] </w:t>
      </w:r>
      <w:r w:rsidR="00012965" w:rsidRPr="00012965">
        <w:rPr>
          <w:rFonts w:ascii="Arial" w:eastAsia="Calibri" w:hAnsi="Arial" w:cs="Arial"/>
          <w:sz w:val="20"/>
          <w:szCs w:val="20"/>
        </w:rPr>
        <w:t>habilitante la capacidad residual, definida por el Decreto 1082 de 2015, en el artículo 2.2.1.1.1.3.1, como la «Aptitud de un oferente para cumplir oportuna y cabalmente con el objeto de un contrato de obra, sin que sus otros compromisos contractuales afecten su habilidad de cumplir con el contrato que está en proceso de selección». De igual forma,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sidR="00012965">
        <w:rPr>
          <w:rFonts w:ascii="Arial" w:eastAsia="Calibri" w:hAnsi="Arial" w:cs="Arial"/>
          <w:sz w:val="20"/>
          <w:szCs w:val="20"/>
        </w:rPr>
        <w:t>.</w:t>
      </w:r>
    </w:p>
    <w:p w14:paraId="7436EDD4" w14:textId="77777777" w:rsidR="00012965" w:rsidRPr="00F2413F" w:rsidRDefault="00012965" w:rsidP="00BF0F80">
      <w:pPr>
        <w:jc w:val="both"/>
        <w:rPr>
          <w:rFonts w:ascii="Arial" w:eastAsia="Calibri" w:hAnsi="Arial" w:cs="Arial"/>
          <w:b/>
          <w:sz w:val="22"/>
        </w:rPr>
      </w:pPr>
    </w:p>
    <w:p w14:paraId="2909020D" w14:textId="4D208D57" w:rsidR="00704110" w:rsidRPr="00F2413F" w:rsidRDefault="003C02AF" w:rsidP="00704110">
      <w:pPr>
        <w:jc w:val="both"/>
        <w:rPr>
          <w:rFonts w:ascii="Arial" w:eastAsia="Calibri" w:hAnsi="Arial" w:cs="Arial"/>
          <w:b/>
          <w:sz w:val="22"/>
        </w:rPr>
      </w:pPr>
      <w:r w:rsidRPr="00F2413F">
        <w:rPr>
          <w:rFonts w:ascii="Arial" w:eastAsia="Calibri" w:hAnsi="Arial" w:cs="Arial"/>
          <w:b/>
          <w:sz w:val="22"/>
        </w:rPr>
        <w:t>DOCUMENTOS TIPO – Capacidad Residual</w:t>
      </w:r>
      <w:r w:rsidR="00704110" w:rsidRPr="00F2413F">
        <w:rPr>
          <w:rFonts w:ascii="Arial" w:eastAsia="Calibri" w:hAnsi="Arial" w:cs="Arial"/>
          <w:b/>
          <w:sz w:val="22"/>
        </w:rPr>
        <w:t xml:space="preserve"> – Acreditación – Formato 5 – Inalterabilidad</w:t>
      </w:r>
    </w:p>
    <w:p w14:paraId="597004A7" w14:textId="77777777" w:rsidR="00704110" w:rsidRPr="00F2413F" w:rsidRDefault="00704110" w:rsidP="00BF0F80">
      <w:pPr>
        <w:jc w:val="both"/>
        <w:rPr>
          <w:rFonts w:ascii="Arial" w:eastAsia="Calibri" w:hAnsi="Arial" w:cs="Arial"/>
          <w:b/>
          <w:sz w:val="22"/>
        </w:rPr>
      </w:pPr>
    </w:p>
    <w:p w14:paraId="44134E8E" w14:textId="77777777" w:rsidR="00012965" w:rsidRPr="00012965" w:rsidRDefault="00704110" w:rsidP="00012965">
      <w:pPr>
        <w:spacing w:after="120"/>
        <w:jc w:val="both"/>
        <w:rPr>
          <w:rFonts w:ascii="Arial" w:eastAsia="Calibri" w:hAnsi="Arial" w:cs="Arial"/>
          <w:bCs/>
          <w:sz w:val="20"/>
          <w:szCs w:val="20"/>
        </w:rPr>
      </w:pPr>
      <w:r w:rsidRPr="00F2413F">
        <w:rPr>
          <w:rFonts w:ascii="Arial" w:eastAsia="Calibri" w:hAnsi="Arial" w:cs="Arial"/>
          <w:bCs/>
          <w:sz w:val="20"/>
          <w:szCs w:val="20"/>
        </w:rPr>
        <w:t xml:space="preserve">[…] </w:t>
      </w:r>
      <w:r w:rsidR="00012965" w:rsidRPr="00012965">
        <w:rPr>
          <w:rFonts w:ascii="Arial" w:eastAsia="Calibri" w:hAnsi="Arial" w:cs="Arial"/>
          <w:bCs/>
          <w:sz w:val="20"/>
          <w:szCs w:val="20"/>
        </w:rPr>
        <w:t xml:space="preserve">en el contexto de la aplicación de los documentos tipo adoptados por las Resoluciones Nos. 044 y 045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4F2A22D7" w14:textId="33B98523" w:rsidR="00704110" w:rsidRPr="00F2413F" w:rsidRDefault="00012965" w:rsidP="00012965">
      <w:pPr>
        <w:spacing w:after="120"/>
        <w:jc w:val="both"/>
        <w:rPr>
          <w:rFonts w:ascii="Arial" w:eastAsia="Calibri" w:hAnsi="Arial" w:cs="Arial"/>
          <w:b/>
          <w:sz w:val="22"/>
        </w:rPr>
      </w:pPr>
      <w:r w:rsidRPr="00012965">
        <w:rPr>
          <w:rFonts w:ascii="Arial" w:eastAsia="Calibri" w:hAnsi="Arial" w:cs="Arial"/>
          <w:bCs/>
          <w:sz w:val="20"/>
          <w:szCs w:val="20"/>
        </w:rPr>
        <w:t>Ahora, dado que la capacidad residual tiene el carácter de requisito habilitante, lo referido a su acreditación, en el marco del adelantamiento de procesos con documentos tipo, de conformidad con el parágrafo 7 del artículo 2 de la Ley 1150 de 2007 –adicionado por la Ley 1882 de 2018 y modificado por la Ley 2022 de 2020– y los artículos 2.2.1.2.6.1.4  y 2.2.1.2.6.2.3  del Decreto 1082 de 2015, las reglas y particularidades establecidas para su acreditación en el documento base, son obligatorias e inalterables. Por ello, las entidades al aplicar los respectivos documentos tipo en sus procesos de selección deberán respetar los requerimientos establecidos, no resultando valido exigir documentación o información adicional a la exigida de conformidad con el documento base y la Guía para Determinar y Verificar la Capacidad Residual del Proponente en los Procesos de Contratación de Obra Pública.</w:t>
      </w:r>
    </w:p>
    <w:p w14:paraId="467F194E" w14:textId="70D1E05E" w:rsidR="00704110" w:rsidRPr="00F2413F" w:rsidRDefault="00704110" w:rsidP="00BF0F80">
      <w:pPr>
        <w:jc w:val="both"/>
        <w:rPr>
          <w:rFonts w:ascii="Arial" w:eastAsia="Calibri" w:hAnsi="Arial" w:cs="Arial"/>
          <w:b/>
          <w:sz w:val="22"/>
        </w:rPr>
      </w:pPr>
      <w:r w:rsidRPr="00F2413F">
        <w:rPr>
          <w:rFonts w:ascii="Arial" w:eastAsia="Calibri" w:hAnsi="Arial" w:cs="Arial"/>
          <w:b/>
          <w:sz w:val="22"/>
        </w:rPr>
        <w:t>CAPACIDAD RESIDUAL – Información inexacta – Verificación</w:t>
      </w:r>
    </w:p>
    <w:p w14:paraId="5A595CE7" w14:textId="77777777" w:rsidR="00704110" w:rsidRPr="00F2413F" w:rsidRDefault="00704110" w:rsidP="00BF0F80">
      <w:pPr>
        <w:jc w:val="both"/>
        <w:rPr>
          <w:rFonts w:ascii="Arial" w:eastAsia="Calibri" w:hAnsi="Arial" w:cs="Arial"/>
          <w:b/>
          <w:sz w:val="22"/>
        </w:rPr>
      </w:pPr>
    </w:p>
    <w:p w14:paraId="57AF6E5A" w14:textId="77777777" w:rsidR="00012965" w:rsidRDefault="00012965" w:rsidP="00012965">
      <w:pPr>
        <w:jc w:val="both"/>
        <w:rPr>
          <w:rFonts w:ascii="Arial" w:eastAsia="Calibri" w:hAnsi="Arial" w:cs="Arial"/>
          <w:sz w:val="20"/>
          <w:szCs w:val="20"/>
        </w:rPr>
      </w:pPr>
      <w:r w:rsidRPr="00012965">
        <w:rPr>
          <w:rFonts w:ascii="Arial" w:eastAsia="Calibri" w:hAnsi="Arial" w:cs="Arial"/>
          <w:sz w:val="20"/>
          <w:szCs w:val="20"/>
        </w:rPr>
        <w:t>De conformidad con lo establecido en el numeral 3.11 del documento base, el rechazo de la oferta procede cuando en ejercicio de la potestad verificadora se advierta que se dejó de incluir información que afecta la capacidad residual del proponente, por ejemplo, la referente a contratos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de hecho incluido en esa noción. Esta regla concuerda con la causal de rechazo prevista en el literal «H» de ambos «Documentos Base», los cuales autorizan el rechazo de la propuesta en el evento en «Que el Proponente aporte información inexacta sobre la cual pueda existir una posible falsedad en los términos de la sección 1.11».</w:t>
      </w:r>
    </w:p>
    <w:p w14:paraId="4C1C2D6C" w14:textId="77777777" w:rsidR="00012965" w:rsidRDefault="00012965" w:rsidP="00012965">
      <w:pPr>
        <w:jc w:val="both"/>
        <w:rPr>
          <w:rFonts w:ascii="Arial" w:eastAsia="Calibri" w:hAnsi="Arial" w:cs="Arial"/>
          <w:sz w:val="20"/>
          <w:szCs w:val="20"/>
        </w:rPr>
      </w:pPr>
    </w:p>
    <w:p w14:paraId="7704BD4D" w14:textId="5742ADDD" w:rsidR="00854DEA" w:rsidRDefault="00012965" w:rsidP="00012965">
      <w:pPr>
        <w:spacing w:after="200"/>
        <w:jc w:val="both"/>
        <w:rPr>
          <w:rFonts w:ascii="Arial" w:eastAsia="Calibri" w:hAnsi="Arial" w:cs="Arial"/>
          <w:sz w:val="20"/>
          <w:szCs w:val="20"/>
        </w:rPr>
      </w:pPr>
      <w:r w:rsidRPr="00012965">
        <w:rPr>
          <w:rFonts w:ascii="Arial" w:eastAsia="Calibri" w:hAnsi="Arial" w:cs="Arial"/>
          <w:sz w:val="20"/>
          <w:szCs w:val="20"/>
        </w:rPr>
        <w:t xml:space="preserve">Es importante anotar que, de acuerdo con lo dispuesto en el numeral 3.11 del «Documento Base» para procedimientos de licitación Versión 2, común a la Versión 1 del «Pliego Tipo» para procedimientos de selección abreviada de menor cuantía, como se dijo en el concepto C-196 de </w:t>
      </w:r>
      <w:r w:rsidRPr="00012965">
        <w:rPr>
          <w:rFonts w:ascii="Arial" w:eastAsia="Calibri" w:hAnsi="Arial" w:cs="Arial"/>
          <w:sz w:val="20"/>
          <w:szCs w:val="20"/>
        </w:rPr>
        <w:lastRenderedPageBreak/>
        <w:t>2020, «al verificarse que el proponente no incluyó información contractual que afecte su capacidad residual, la entidad ya no estará en posición de solicitar aclaraciones, o acudir al régimen de subsanabilidad de ofertas», al constituir tal circunstancia una causal de rechazo de la oferta en los términos de los literales H y BB del numeral 1.15 del “Documento Base o Pliego Tipo”».</w:t>
      </w:r>
      <w:r w:rsidR="00854DEA">
        <w:rPr>
          <w:rFonts w:ascii="Arial" w:eastAsia="Calibri" w:hAnsi="Arial" w:cs="Arial"/>
          <w:sz w:val="20"/>
          <w:szCs w:val="20"/>
        </w:rPr>
        <w:br w:type="page"/>
      </w:r>
    </w:p>
    <w:p w14:paraId="4CD4AE1F" w14:textId="77777777" w:rsidR="00704110" w:rsidRPr="00F2413F" w:rsidRDefault="00704110" w:rsidP="00BF0F80">
      <w:pPr>
        <w:jc w:val="both"/>
        <w:rPr>
          <w:rFonts w:ascii="Arial" w:eastAsia="Calibri" w:hAnsi="Arial" w:cs="Arial"/>
          <w:b/>
          <w:sz w:val="22"/>
        </w:rPr>
      </w:pPr>
    </w:p>
    <w:p w14:paraId="50B4D541" w14:textId="77777777" w:rsidR="003C02AF" w:rsidRPr="004F0628" w:rsidRDefault="003C02AF" w:rsidP="0011561C">
      <w:pPr>
        <w:rPr>
          <w:rFonts w:ascii="Arial" w:hAnsi="Arial" w:cs="Arial"/>
          <w:b/>
          <w:bCs/>
          <w:sz w:val="22"/>
        </w:rPr>
      </w:pPr>
    </w:p>
    <w:p w14:paraId="3B4046B4" w14:textId="77777777" w:rsidR="004F0628" w:rsidRPr="004F0628" w:rsidRDefault="004F0628" w:rsidP="004F0628">
      <w:pPr>
        <w:rPr>
          <w:rFonts w:ascii="Arial" w:hAnsi="Arial" w:cs="Arial"/>
          <w:b/>
          <w:bCs/>
          <w:sz w:val="22"/>
        </w:rPr>
      </w:pPr>
      <w:bookmarkStart w:id="1" w:name="_Hlk58582698"/>
      <w:r w:rsidRPr="004F0628">
        <w:rPr>
          <w:rFonts w:ascii="Arial" w:hAnsi="Arial" w:cs="Arial"/>
          <w:b/>
          <w:bCs/>
          <w:sz w:val="22"/>
        </w:rPr>
        <w:t>Bogotá D.C., 11/12/2020 Hora 13:59:34s</w:t>
      </w:r>
    </w:p>
    <w:p w14:paraId="7F53C6E6" w14:textId="2BE54786" w:rsidR="00084DC0" w:rsidRPr="004F0628" w:rsidRDefault="004F0628" w:rsidP="004F0628">
      <w:pPr>
        <w:jc w:val="right"/>
        <w:rPr>
          <w:rFonts w:ascii="Arial" w:eastAsia="Calibri" w:hAnsi="Arial" w:cs="Arial"/>
          <w:b/>
          <w:bCs/>
          <w:sz w:val="22"/>
        </w:rPr>
      </w:pPr>
      <w:proofErr w:type="spellStart"/>
      <w:r w:rsidRPr="004F0628">
        <w:rPr>
          <w:rFonts w:ascii="Arial" w:hAnsi="Arial" w:cs="Arial"/>
          <w:b/>
          <w:bCs/>
          <w:sz w:val="22"/>
        </w:rPr>
        <w:t>N°</w:t>
      </w:r>
      <w:proofErr w:type="spellEnd"/>
      <w:r w:rsidRPr="004F0628">
        <w:rPr>
          <w:rFonts w:ascii="Arial" w:hAnsi="Arial" w:cs="Arial"/>
          <w:b/>
          <w:bCs/>
          <w:sz w:val="22"/>
        </w:rPr>
        <w:t xml:space="preserve"> Radicado: 2202013000011979</w:t>
      </w:r>
    </w:p>
    <w:p w14:paraId="4C02623C" w14:textId="77777777" w:rsidR="00084DC0" w:rsidRPr="00F2413F" w:rsidRDefault="00084DC0" w:rsidP="00084DC0">
      <w:pPr>
        <w:rPr>
          <w:rFonts w:ascii="Arial" w:eastAsia="Calibri" w:hAnsi="Arial" w:cs="Arial"/>
          <w:sz w:val="22"/>
        </w:rPr>
      </w:pPr>
    </w:p>
    <w:p w14:paraId="127F7B3B" w14:textId="3F91C6CB" w:rsidR="00084DC0" w:rsidRPr="00F2413F" w:rsidRDefault="00084DC0" w:rsidP="00084DC0">
      <w:pPr>
        <w:rPr>
          <w:rFonts w:ascii="Arial" w:eastAsia="Calibri" w:hAnsi="Arial" w:cs="Arial"/>
          <w:sz w:val="22"/>
        </w:rPr>
      </w:pPr>
      <w:r w:rsidRPr="00F2413F">
        <w:rPr>
          <w:rFonts w:ascii="Arial" w:eastAsia="Calibri" w:hAnsi="Arial" w:cs="Arial"/>
          <w:sz w:val="22"/>
        </w:rPr>
        <w:t>Señor</w:t>
      </w:r>
      <w:r w:rsidR="0085586A" w:rsidRPr="00F2413F">
        <w:rPr>
          <w:rFonts w:ascii="Arial" w:eastAsia="Calibri" w:hAnsi="Arial" w:cs="Arial"/>
          <w:sz w:val="22"/>
        </w:rPr>
        <w:t>a</w:t>
      </w:r>
    </w:p>
    <w:p w14:paraId="6A46E66E" w14:textId="7DDBCDCF" w:rsidR="00913752" w:rsidRPr="00F2413F" w:rsidRDefault="00B13160" w:rsidP="00084DC0">
      <w:pPr>
        <w:rPr>
          <w:rFonts w:ascii="Arial" w:eastAsia="Calibri" w:hAnsi="Arial" w:cs="Arial"/>
          <w:b/>
          <w:sz w:val="22"/>
        </w:rPr>
      </w:pPr>
      <w:r w:rsidRPr="00F2413F">
        <w:rPr>
          <w:rFonts w:ascii="Arial" w:eastAsia="Calibri" w:hAnsi="Arial" w:cs="Arial"/>
          <w:b/>
          <w:sz w:val="22"/>
        </w:rPr>
        <w:t>Andrómeda</w:t>
      </w:r>
      <w:r w:rsidR="00913752" w:rsidRPr="00F2413F">
        <w:rPr>
          <w:rFonts w:ascii="Arial" w:eastAsia="Calibri" w:hAnsi="Arial" w:cs="Arial"/>
          <w:b/>
          <w:sz w:val="22"/>
        </w:rPr>
        <w:t xml:space="preserve"> Gama </w:t>
      </w:r>
      <w:r w:rsidR="00012965" w:rsidRPr="00F2413F">
        <w:rPr>
          <w:rFonts w:ascii="Arial" w:eastAsia="Calibri" w:hAnsi="Arial" w:cs="Arial"/>
          <w:b/>
          <w:sz w:val="22"/>
        </w:rPr>
        <w:t>Ramírez</w:t>
      </w:r>
    </w:p>
    <w:p w14:paraId="36F2E5BD" w14:textId="464F4640" w:rsidR="00084DC0" w:rsidRPr="00F2413F" w:rsidRDefault="0011561C" w:rsidP="00084DC0">
      <w:pPr>
        <w:rPr>
          <w:rFonts w:ascii="Arial" w:eastAsia="Calibri" w:hAnsi="Arial" w:cs="Arial"/>
          <w:sz w:val="22"/>
        </w:rPr>
      </w:pPr>
      <w:r w:rsidRPr="00F2413F">
        <w:rPr>
          <w:rFonts w:ascii="Arial" w:eastAsia="Calibri" w:hAnsi="Arial" w:cs="Arial"/>
          <w:sz w:val="22"/>
        </w:rPr>
        <w:t>Bogotá D.C.</w:t>
      </w:r>
    </w:p>
    <w:p w14:paraId="1F645901" w14:textId="77777777" w:rsidR="00084DC0" w:rsidRPr="00F2413F" w:rsidRDefault="00084DC0" w:rsidP="00084DC0">
      <w:pPr>
        <w:rPr>
          <w:rFonts w:ascii="Arial" w:eastAsia="Calibri" w:hAnsi="Arial" w:cs="Arial"/>
          <w:sz w:val="22"/>
        </w:rPr>
      </w:pPr>
    </w:p>
    <w:p w14:paraId="67B750EE" w14:textId="77777777" w:rsidR="00084DC0" w:rsidRPr="00F2413F" w:rsidRDefault="00084DC0" w:rsidP="00084DC0">
      <w:pPr>
        <w:rPr>
          <w:rFonts w:ascii="Arial" w:eastAsia="Calibri" w:hAnsi="Arial" w:cs="Arial"/>
          <w:sz w:val="22"/>
        </w:rPr>
      </w:pPr>
    </w:p>
    <w:p w14:paraId="7EA8A4EE" w14:textId="4403EDFD" w:rsidR="00084DC0" w:rsidRPr="00F2413F" w:rsidRDefault="00084DC0" w:rsidP="00084DC0">
      <w:pPr>
        <w:rPr>
          <w:rFonts w:ascii="Arial" w:eastAsia="Calibri" w:hAnsi="Arial" w:cs="Arial"/>
          <w:b/>
          <w:sz w:val="22"/>
        </w:rPr>
      </w:pPr>
      <w:r w:rsidRPr="00F2413F">
        <w:rPr>
          <w:rFonts w:ascii="Arial" w:eastAsia="Calibri" w:hAnsi="Arial" w:cs="Arial"/>
          <w:sz w:val="22"/>
        </w:rPr>
        <w:t xml:space="preserve">                                            </w:t>
      </w:r>
      <w:r w:rsidRPr="00F2413F">
        <w:rPr>
          <w:rFonts w:ascii="Arial" w:eastAsia="Calibri" w:hAnsi="Arial" w:cs="Arial"/>
          <w:b/>
          <w:sz w:val="22"/>
        </w:rPr>
        <w:t xml:space="preserve">Concepto C – </w:t>
      </w:r>
      <w:r w:rsidR="00854DEA" w:rsidRPr="00012965">
        <w:rPr>
          <w:rFonts w:ascii="Arial" w:eastAsia="Calibri" w:hAnsi="Arial" w:cs="Arial"/>
          <w:b/>
          <w:sz w:val="22"/>
        </w:rPr>
        <w:t>720</w:t>
      </w:r>
      <w:r w:rsidRPr="00F2413F">
        <w:rPr>
          <w:rFonts w:ascii="Arial" w:eastAsia="Calibri" w:hAnsi="Arial" w:cs="Arial"/>
          <w:b/>
          <w:sz w:val="22"/>
        </w:rPr>
        <w:t xml:space="preserve"> de 2020</w:t>
      </w:r>
    </w:p>
    <w:p w14:paraId="5C9368DE" w14:textId="77777777" w:rsidR="00F2413F" w:rsidRPr="00F2413F" w:rsidRDefault="00F2413F" w:rsidP="00084DC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413F" w:rsidRPr="00F2413F" w14:paraId="0E59D186" w14:textId="77777777" w:rsidTr="00302D92">
        <w:tc>
          <w:tcPr>
            <w:tcW w:w="2689" w:type="dxa"/>
            <w:hideMark/>
          </w:tcPr>
          <w:p w14:paraId="0530AA10" w14:textId="77777777" w:rsidR="00084DC0" w:rsidRPr="00F2413F" w:rsidRDefault="00084DC0" w:rsidP="00302D92">
            <w:pPr>
              <w:rPr>
                <w:rFonts w:ascii="Arial" w:eastAsia="Calibri" w:hAnsi="Arial" w:cs="Arial"/>
                <w:sz w:val="22"/>
              </w:rPr>
            </w:pPr>
            <w:r w:rsidRPr="00F2413F">
              <w:rPr>
                <w:rFonts w:ascii="Arial" w:eastAsia="Calibri" w:hAnsi="Arial" w:cs="Arial"/>
                <w:b/>
                <w:sz w:val="22"/>
              </w:rPr>
              <w:t>Temas:</w:t>
            </w:r>
            <w:r w:rsidRPr="00F2413F">
              <w:rPr>
                <w:rFonts w:ascii="Arial" w:eastAsia="Calibri" w:hAnsi="Arial" w:cs="Arial"/>
                <w:sz w:val="22"/>
              </w:rPr>
              <w:t xml:space="preserve">           </w:t>
            </w:r>
          </w:p>
          <w:p w14:paraId="36F8D61E" w14:textId="77777777" w:rsidR="00084DC0" w:rsidRPr="00F2413F" w:rsidRDefault="00084DC0" w:rsidP="00302D92">
            <w:pPr>
              <w:rPr>
                <w:rFonts w:ascii="Arial" w:eastAsia="Calibri" w:hAnsi="Arial" w:cs="Arial"/>
                <w:sz w:val="22"/>
              </w:rPr>
            </w:pPr>
            <w:r w:rsidRPr="00F2413F">
              <w:rPr>
                <w:rFonts w:ascii="Arial" w:eastAsia="Calibri" w:hAnsi="Arial" w:cs="Arial"/>
                <w:sz w:val="22"/>
              </w:rPr>
              <w:t xml:space="preserve">                           </w:t>
            </w:r>
          </w:p>
        </w:tc>
        <w:tc>
          <w:tcPr>
            <w:tcW w:w="6237" w:type="dxa"/>
            <w:hideMark/>
          </w:tcPr>
          <w:p w14:paraId="033B207B" w14:textId="65CDE61D" w:rsidR="00084DC0" w:rsidRPr="00F2413F" w:rsidRDefault="003C02AF" w:rsidP="00A852F0">
            <w:pPr>
              <w:spacing w:after="120"/>
              <w:jc w:val="both"/>
              <w:rPr>
                <w:rFonts w:ascii="Arial" w:hAnsi="Arial" w:cs="Arial"/>
                <w:sz w:val="22"/>
                <w:lang w:val="es-ES"/>
              </w:rPr>
            </w:pPr>
            <w:r w:rsidRPr="00F2413F">
              <w:rPr>
                <w:rFonts w:ascii="Arial" w:hAnsi="Arial" w:cs="Arial"/>
                <w:sz w:val="22"/>
                <w:lang w:val="es-ES"/>
              </w:rPr>
              <w:t>CAPACIDAD RESIDUAL – Definición – C</w:t>
            </w:r>
            <w:r w:rsidR="00925C4A">
              <w:rPr>
                <w:rFonts w:ascii="Arial" w:hAnsi="Arial" w:cs="Arial"/>
                <w:sz w:val="22"/>
                <w:lang w:val="es-ES"/>
              </w:rPr>
              <w:t>á</w:t>
            </w:r>
            <w:r w:rsidRPr="00F2413F">
              <w:rPr>
                <w:rFonts w:ascii="Arial" w:hAnsi="Arial" w:cs="Arial"/>
                <w:sz w:val="22"/>
                <w:lang w:val="es-ES"/>
              </w:rPr>
              <w:t>lculo / DOCUMENTOS TIPO – Capacidad Residual – Acreditación – Formato 5 – Inalterabilidad / CAPACIDAD RESIDUAL – Información inexacta – Verificación</w:t>
            </w:r>
          </w:p>
        </w:tc>
      </w:tr>
      <w:tr w:rsidR="00F2413F" w:rsidRPr="00F2413F" w14:paraId="58F7C044" w14:textId="77777777" w:rsidTr="00302D92">
        <w:tc>
          <w:tcPr>
            <w:tcW w:w="2689" w:type="dxa"/>
          </w:tcPr>
          <w:p w14:paraId="26C7B60F" w14:textId="77777777" w:rsidR="00084DC0" w:rsidRPr="00F2413F" w:rsidRDefault="00084DC0" w:rsidP="00302D92">
            <w:pPr>
              <w:spacing w:before="60"/>
              <w:rPr>
                <w:rFonts w:ascii="Arial" w:eastAsia="Calibri" w:hAnsi="Arial" w:cs="Arial"/>
                <w:b/>
                <w:sz w:val="22"/>
              </w:rPr>
            </w:pPr>
            <w:r w:rsidRPr="00F2413F">
              <w:rPr>
                <w:rFonts w:ascii="Arial" w:eastAsia="Calibri" w:hAnsi="Arial" w:cs="Arial"/>
                <w:b/>
                <w:sz w:val="22"/>
              </w:rPr>
              <w:t>Radicación:</w:t>
            </w:r>
            <w:r w:rsidRPr="00F2413F">
              <w:rPr>
                <w:rFonts w:ascii="Arial" w:eastAsia="Calibri" w:hAnsi="Arial" w:cs="Arial"/>
                <w:sz w:val="22"/>
              </w:rPr>
              <w:t xml:space="preserve">                              </w:t>
            </w:r>
          </w:p>
        </w:tc>
        <w:tc>
          <w:tcPr>
            <w:tcW w:w="6237" w:type="dxa"/>
          </w:tcPr>
          <w:p w14:paraId="56A026A7" w14:textId="688AF03C" w:rsidR="00084DC0" w:rsidRPr="00F2413F" w:rsidRDefault="00084DC0" w:rsidP="00302D92">
            <w:pPr>
              <w:spacing w:before="60"/>
              <w:jc w:val="both"/>
              <w:rPr>
                <w:rFonts w:ascii="Arial" w:eastAsia="Calibri" w:hAnsi="Arial" w:cs="Arial"/>
                <w:sz w:val="22"/>
              </w:rPr>
            </w:pPr>
            <w:r w:rsidRPr="00F2413F">
              <w:rPr>
                <w:rFonts w:ascii="Arial" w:eastAsia="Calibri" w:hAnsi="Arial" w:cs="Arial"/>
                <w:sz w:val="22"/>
              </w:rPr>
              <w:t xml:space="preserve">Respuesta a </w:t>
            </w:r>
            <w:r w:rsidR="00CB4B63" w:rsidRPr="00F2413F">
              <w:rPr>
                <w:rFonts w:ascii="Arial" w:eastAsia="Calibri" w:hAnsi="Arial" w:cs="Arial"/>
                <w:sz w:val="22"/>
              </w:rPr>
              <w:t>la consulta 420201300000</w:t>
            </w:r>
            <w:r w:rsidR="0085586A" w:rsidRPr="00F2413F">
              <w:rPr>
                <w:rFonts w:ascii="Arial" w:eastAsia="Calibri" w:hAnsi="Arial" w:cs="Arial"/>
                <w:sz w:val="22"/>
              </w:rPr>
              <w:t>9821</w:t>
            </w:r>
          </w:p>
        </w:tc>
      </w:tr>
    </w:tbl>
    <w:p w14:paraId="3397C440" w14:textId="1E2AE13F" w:rsidR="00084DC0" w:rsidRPr="00F2413F" w:rsidRDefault="00084DC0" w:rsidP="00084DC0">
      <w:pPr>
        <w:spacing w:before="60"/>
        <w:jc w:val="both"/>
        <w:rPr>
          <w:rFonts w:ascii="Arial" w:eastAsia="Calibri" w:hAnsi="Arial" w:cs="Arial"/>
          <w:sz w:val="22"/>
        </w:rPr>
      </w:pPr>
    </w:p>
    <w:p w14:paraId="60509308" w14:textId="77777777" w:rsidR="00084DC0" w:rsidRPr="00F2413F" w:rsidRDefault="00084DC0" w:rsidP="00084DC0">
      <w:pPr>
        <w:rPr>
          <w:rFonts w:ascii="Arial" w:eastAsia="Calibri" w:hAnsi="Arial" w:cs="Arial"/>
          <w:sz w:val="22"/>
        </w:rPr>
      </w:pPr>
    </w:p>
    <w:p w14:paraId="0E257433" w14:textId="4E52C08B" w:rsidR="00084DC0" w:rsidRPr="00F2413F" w:rsidRDefault="00084DC0" w:rsidP="00084DC0">
      <w:pPr>
        <w:rPr>
          <w:rFonts w:ascii="Arial" w:eastAsia="Calibri" w:hAnsi="Arial" w:cs="Arial"/>
          <w:sz w:val="22"/>
        </w:rPr>
      </w:pPr>
      <w:r w:rsidRPr="00F2413F">
        <w:rPr>
          <w:rFonts w:ascii="Arial" w:eastAsia="Calibri" w:hAnsi="Arial" w:cs="Arial"/>
          <w:sz w:val="22"/>
        </w:rPr>
        <w:t>Estimad</w:t>
      </w:r>
      <w:r w:rsidR="0085586A" w:rsidRPr="00F2413F">
        <w:rPr>
          <w:rFonts w:ascii="Arial" w:eastAsia="Calibri" w:hAnsi="Arial" w:cs="Arial"/>
          <w:sz w:val="22"/>
        </w:rPr>
        <w:t>a</w:t>
      </w:r>
      <w:r w:rsidRPr="00F2413F">
        <w:rPr>
          <w:rFonts w:ascii="Arial" w:eastAsia="Calibri" w:hAnsi="Arial" w:cs="Arial"/>
          <w:sz w:val="22"/>
        </w:rPr>
        <w:t xml:space="preserve"> señor</w:t>
      </w:r>
      <w:r w:rsidR="0085586A" w:rsidRPr="00F2413F">
        <w:rPr>
          <w:rFonts w:ascii="Arial" w:eastAsia="Calibri" w:hAnsi="Arial" w:cs="Arial"/>
          <w:sz w:val="22"/>
        </w:rPr>
        <w:t>a</w:t>
      </w:r>
      <w:r w:rsidRPr="00F2413F">
        <w:rPr>
          <w:rFonts w:ascii="Arial" w:eastAsia="Calibri" w:hAnsi="Arial" w:cs="Arial"/>
          <w:sz w:val="22"/>
        </w:rPr>
        <w:t xml:space="preserve"> </w:t>
      </w:r>
      <w:r w:rsidR="0085586A" w:rsidRPr="00F2413F">
        <w:rPr>
          <w:rFonts w:ascii="Arial" w:eastAsia="Calibri" w:hAnsi="Arial" w:cs="Arial"/>
          <w:sz w:val="22"/>
        </w:rPr>
        <w:t>Gama</w:t>
      </w:r>
      <w:r w:rsidR="0011561C" w:rsidRPr="00F2413F">
        <w:rPr>
          <w:rFonts w:ascii="Arial" w:eastAsia="Calibri" w:hAnsi="Arial" w:cs="Arial"/>
          <w:sz w:val="22"/>
        </w:rPr>
        <w:t>:</w:t>
      </w:r>
    </w:p>
    <w:p w14:paraId="4DE77748" w14:textId="77777777" w:rsidR="00084DC0" w:rsidRPr="00F2413F" w:rsidRDefault="00084DC0" w:rsidP="00084DC0">
      <w:pPr>
        <w:rPr>
          <w:rFonts w:ascii="Arial" w:eastAsia="Calibri" w:hAnsi="Arial" w:cs="Arial"/>
          <w:sz w:val="22"/>
        </w:rPr>
      </w:pPr>
    </w:p>
    <w:p w14:paraId="43D7EC2F" w14:textId="158D3D47" w:rsidR="00084DC0" w:rsidRPr="00F2413F" w:rsidRDefault="00084DC0" w:rsidP="00084DC0">
      <w:pPr>
        <w:spacing w:line="276" w:lineRule="auto"/>
        <w:ind w:right="49"/>
        <w:jc w:val="both"/>
        <w:rPr>
          <w:rFonts w:ascii="Arial" w:eastAsia="Calibri" w:hAnsi="Arial" w:cs="Arial"/>
          <w:sz w:val="22"/>
        </w:rPr>
      </w:pPr>
      <w:r w:rsidRPr="00F2413F">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AE1289" w:rsidRPr="00F2413F">
        <w:rPr>
          <w:rFonts w:ascii="Arial" w:eastAsia="Calibri" w:hAnsi="Arial" w:cs="Arial"/>
          <w:sz w:val="22"/>
        </w:rPr>
        <w:t>–</w:t>
      </w:r>
      <w:r w:rsidRPr="00F2413F">
        <w:rPr>
          <w:rFonts w:ascii="Arial" w:eastAsia="Calibri" w:hAnsi="Arial" w:cs="Arial"/>
          <w:sz w:val="22"/>
        </w:rPr>
        <w:t xml:space="preserve"> Colombia Compra Eficiente responde </w:t>
      </w:r>
      <w:r w:rsidR="0011561C" w:rsidRPr="00F2413F">
        <w:rPr>
          <w:rFonts w:ascii="Arial" w:eastAsia="Calibri" w:hAnsi="Arial" w:cs="Arial"/>
          <w:sz w:val="22"/>
        </w:rPr>
        <w:t>la consulta realizada el 2</w:t>
      </w:r>
      <w:r w:rsidR="00CB3062" w:rsidRPr="00F2413F">
        <w:rPr>
          <w:rFonts w:ascii="Arial" w:eastAsia="Calibri" w:hAnsi="Arial" w:cs="Arial"/>
          <w:sz w:val="22"/>
        </w:rPr>
        <w:t>8</w:t>
      </w:r>
      <w:r w:rsidR="0011561C" w:rsidRPr="00F2413F">
        <w:rPr>
          <w:rFonts w:ascii="Arial" w:eastAsia="Calibri" w:hAnsi="Arial" w:cs="Arial"/>
          <w:sz w:val="22"/>
        </w:rPr>
        <w:t xml:space="preserve"> de </w:t>
      </w:r>
      <w:r w:rsidR="00CB3062" w:rsidRPr="00F2413F">
        <w:rPr>
          <w:rFonts w:ascii="Arial" w:eastAsia="Calibri" w:hAnsi="Arial" w:cs="Arial"/>
          <w:sz w:val="22"/>
        </w:rPr>
        <w:t>octu</w:t>
      </w:r>
      <w:r w:rsidR="0011561C" w:rsidRPr="00F2413F">
        <w:rPr>
          <w:rFonts w:ascii="Arial" w:eastAsia="Calibri" w:hAnsi="Arial" w:cs="Arial"/>
          <w:sz w:val="22"/>
        </w:rPr>
        <w:t>bre de 2020</w:t>
      </w:r>
      <w:r w:rsidRPr="00F2413F">
        <w:rPr>
          <w:rFonts w:ascii="Arial" w:eastAsia="Calibri" w:hAnsi="Arial" w:cs="Arial"/>
          <w:sz w:val="22"/>
        </w:rPr>
        <w:t xml:space="preserve">. </w:t>
      </w:r>
    </w:p>
    <w:p w14:paraId="4D8C978C" w14:textId="77777777" w:rsidR="00084DC0" w:rsidRPr="00F2413F" w:rsidRDefault="00084DC0" w:rsidP="00084DC0">
      <w:pPr>
        <w:spacing w:line="276" w:lineRule="auto"/>
        <w:jc w:val="both"/>
        <w:rPr>
          <w:rFonts w:ascii="Arial" w:eastAsia="Calibri" w:hAnsi="Arial" w:cs="Arial"/>
          <w:sz w:val="22"/>
        </w:rPr>
      </w:pPr>
    </w:p>
    <w:p w14:paraId="259EB2D9" w14:textId="77777777" w:rsidR="00084DC0" w:rsidRPr="00F2413F" w:rsidRDefault="00084DC0" w:rsidP="00084DC0">
      <w:pPr>
        <w:pStyle w:val="Prrafodelista"/>
        <w:numPr>
          <w:ilvl w:val="0"/>
          <w:numId w:val="6"/>
        </w:numPr>
        <w:tabs>
          <w:tab w:val="left" w:pos="284"/>
        </w:tabs>
        <w:spacing w:line="276" w:lineRule="auto"/>
        <w:ind w:left="0" w:firstLine="0"/>
        <w:jc w:val="both"/>
        <w:rPr>
          <w:rFonts w:ascii="Arial" w:eastAsia="Calibri" w:hAnsi="Arial" w:cs="Arial"/>
          <w:b/>
          <w:sz w:val="22"/>
        </w:rPr>
      </w:pPr>
      <w:r w:rsidRPr="00F2413F">
        <w:rPr>
          <w:rFonts w:ascii="Arial" w:eastAsia="Calibri" w:hAnsi="Arial" w:cs="Arial"/>
          <w:b/>
          <w:sz w:val="22"/>
        </w:rPr>
        <w:t xml:space="preserve">Problemas planteados </w:t>
      </w:r>
    </w:p>
    <w:p w14:paraId="543FF244" w14:textId="27223B06" w:rsidR="00084DC0" w:rsidRPr="00F2413F" w:rsidRDefault="00084DC0" w:rsidP="00084DC0">
      <w:pPr>
        <w:tabs>
          <w:tab w:val="left" w:pos="426"/>
        </w:tabs>
        <w:spacing w:line="276" w:lineRule="auto"/>
        <w:jc w:val="both"/>
        <w:rPr>
          <w:rFonts w:ascii="Arial" w:eastAsia="Calibri" w:hAnsi="Arial" w:cs="Arial"/>
          <w:b/>
          <w:sz w:val="22"/>
        </w:rPr>
      </w:pPr>
    </w:p>
    <w:p w14:paraId="673F0E46" w14:textId="0C1253F6" w:rsidR="00CB3062" w:rsidRPr="00F2413F" w:rsidRDefault="00CB3062" w:rsidP="00084DC0">
      <w:pPr>
        <w:tabs>
          <w:tab w:val="left" w:pos="426"/>
        </w:tabs>
        <w:spacing w:line="276" w:lineRule="auto"/>
        <w:jc w:val="both"/>
        <w:rPr>
          <w:rFonts w:ascii="Arial" w:eastAsia="Calibri" w:hAnsi="Arial" w:cs="Arial"/>
          <w:bCs/>
          <w:sz w:val="22"/>
        </w:rPr>
      </w:pPr>
      <w:r w:rsidRPr="00F2413F">
        <w:rPr>
          <w:rFonts w:ascii="Arial" w:eastAsia="Calibri" w:hAnsi="Arial" w:cs="Arial"/>
          <w:bCs/>
          <w:sz w:val="22"/>
        </w:rPr>
        <w:t>Usted formula la siguiente pregunta</w:t>
      </w:r>
      <w:r w:rsidR="00457B1D">
        <w:rPr>
          <w:rFonts w:ascii="Arial" w:eastAsia="Calibri" w:hAnsi="Arial" w:cs="Arial"/>
          <w:bCs/>
          <w:sz w:val="22"/>
        </w:rPr>
        <w:t>:</w:t>
      </w:r>
      <w:r w:rsidRPr="00F2413F">
        <w:rPr>
          <w:rFonts w:ascii="Arial" w:eastAsia="Calibri" w:hAnsi="Arial" w:cs="Arial"/>
          <w:bCs/>
          <w:sz w:val="22"/>
        </w:rPr>
        <w:t xml:space="preserve"> «[…] es posible que la entidad dentro del formulario No. 5 de Capacidad residual en pliego tipo, solicite la copia de los contratos y las actas de avance de obra para calcular los saldos de contratos en </w:t>
      </w:r>
      <w:r w:rsidR="00457B1D" w:rsidRPr="00F2413F">
        <w:rPr>
          <w:rFonts w:ascii="Arial" w:eastAsia="Calibri" w:hAnsi="Arial" w:cs="Arial"/>
          <w:bCs/>
          <w:sz w:val="22"/>
        </w:rPr>
        <w:t>ejecución</w:t>
      </w:r>
      <w:r w:rsidRPr="00F2413F">
        <w:rPr>
          <w:rFonts w:ascii="Arial" w:eastAsia="Calibri" w:hAnsi="Arial" w:cs="Arial"/>
          <w:bCs/>
          <w:sz w:val="22"/>
        </w:rPr>
        <w:t>?».</w:t>
      </w:r>
    </w:p>
    <w:p w14:paraId="54A02109" w14:textId="77777777" w:rsidR="00F2413F" w:rsidRPr="00F2413F" w:rsidRDefault="00F2413F" w:rsidP="00084DC0">
      <w:pPr>
        <w:tabs>
          <w:tab w:val="left" w:pos="426"/>
        </w:tabs>
        <w:spacing w:line="276" w:lineRule="auto"/>
        <w:jc w:val="both"/>
        <w:rPr>
          <w:rFonts w:ascii="Arial" w:eastAsia="Calibri" w:hAnsi="Arial" w:cs="Arial"/>
          <w:sz w:val="22"/>
        </w:rPr>
      </w:pPr>
    </w:p>
    <w:p w14:paraId="5DD61A55" w14:textId="77777777" w:rsidR="00084DC0" w:rsidRPr="00F2413F" w:rsidRDefault="00084DC0" w:rsidP="00084DC0">
      <w:pPr>
        <w:pStyle w:val="Prrafodelista"/>
        <w:numPr>
          <w:ilvl w:val="0"/>
          <w:numId w:val="6"/>
        </w:numPr>
        <w:tabs>
          <w:tab w:val="left" w:pos="426"/>
        </w:tabs>
        <w:spacing w:line="276" w:lineRule="auto"/>
        <w:ind w:left="284" w:hanging="284"/>
        <w:jc w:val="both"/>
        <w:rPr>
          <w:rFonts w:ascii="Arial" w:eastAsia="Calibri" w:hAnsi="Arial" w:cs="Arial"/>
          <w:b/>
          <w:sz w:val="22"/>
        </w:rPr>
      </w:pPr>
      <w:r w:rsidRPr="00F2413F">
        <w:rPr>
          <w:rFonts w:ascii="Arial" w:eastAsia="Calibri" w:hAnsi="Arial" w:cs="Arial"/>
          <w:b/>
          <w:sz w:val="22"/>
        </w:rPr>
        <w:t>Consideraciones</w:t>
      </w:r>
    </w:p>
    <w:p w14:paraId="79BD0BC9" w14:textId="77777777" w:rsidR="00084DC0" w:rsidRPr="00F2413F" w:rsidRDefault="00084DC0" w:rsidP="00084DC0">
      <w:pPr>
        <w:pStyle w:val="Prrafodelista"/>
        <w:tabs>
          <w:tab w:val="left" w:pos="426"/>
        </w:tabs>
        <w:spacing w:line="276" w:lineRule="auto"/>
        <w:ind w:left="284"/>
        <w:jc w:val="both"/>
        <w:rPr>
          <w:rFonts w:ascii="Arial" w:eastAsia="Calibri" w:hAnsi="Arial" w:cs="Arial"/>
          <w:b/>
          <w:sz w:val="22"/>
        </w:rPr>
      </w:pPr>
    </w:p>
    <w:p w14:paraId="43335CF0" w14:textId="292B6A4E" w:rsidR="00084DC0" w:rsidRPr="00F2413F" w:rsidRDefault="00084DC0" w:rsidP="00A655C7">
      <w:pPr>
        <w:spacing w:after="120" w:line="276" w:lineRule="auto"/>
        <w:jc w:val="both"/>
        <w:rPr>
          <w:rFonts w:ascii="Arial" w:eastAsia="Calibri" w:hAnsi="Arial" w:cs="Arial"/>
          <w:sz w:val="22"/>
        </w:rPr>
      </w:pPr>
      <w:r w:rsidRPr="00F2413F">
        <w:rPr>
          <w:rFonts w:ascii="Arial" w:eastAsia="Calibri" w:hAnsi="Arial" w:cs="Arial"/>
          <w:sz w:val="22"/>
        </w:rPr>
        <w:t xml:space="preserve">La Agencia </w:t>
      </w:r>
      <w:r w:rsidRPr="00F2413F">
        <w:rPr>
          <w:rFonts w:ascii="Arial" w:eastAsia="Calibri" w:hAnsi="Arial" w:cs="Arial"/>
          <w:bCs/>
          <w:sz w:val="22"/>
        </w:rPr>
        <w:t xml:space="preserve">Nacional de Contratación Pública – Colombia Compra Eficiente </w:t>
      </w:r>
      <w:r w:rsidRPr="00F2413F">
        <w:rPr>
          <w:rFonts w:ascii="Arial" w:eastAsia="Calibri" w:hAnsi="Arial" w:cs="Arial"/>
          <w:sz w:val="22"/>
        </w:rPr>
        <w:t>en los conceptos del 21 de agosto y el 30 de octubre de 2019 −radicados Nos. 2201913000006054 y 2201913000008148–, C-033 del 13 de marzo de 2020, C-133 del 30 de marzo de 2020, C-196 del 8 de abril de 2020, C-297 del 4 de junio de 2020, C-489 del 23 de julio de 2020</w:t>
      </w:r>
      <w:r w:rsidR="00A03556" w:rsidRPr="00F2413F">
        <w:rPr>
          <w:rFonts w:ascii="Arial" w:eastAsia="Calibri" w:hAnsi="Arial" w:cs="Arial"/>
          <w:sz w:val="22"/>
        </w:rPr>
        <w:t>,</w:t>
      </w:r>
      <w:r w:rsidRPr="00F2413F">
        <w:rPr>
          <w:rFonts w:ascii="Arial" w:eastAsia="Calibri" w:hAnsi="Arial" w:cs="Arial"/>
          <w:sz w:val="22"/>
        </w:rPr>
        <w:t xml:space="preserve"> C-522 del 6 de agosto de 2020</w:t>
      </w:r>
      <w:r w:rsidR="00DB634A" w:rsidRPr="00F2413F">
        <w:rPr>
          <w:rFonts w:ascii="Arial" w:eastAsia="Calibri" w:hAnsi="Arial" w:cs="Arial"/>
          <w:sz w:val="22"/>
        </w:rPr>
        <w:t>,</w:t>
      </w:r>
      <w:r w:rsidR="00A03556" w:rsidRPr="00F2413F">
        <w:rPr>
          <w:rFonts w:ascii="Arial" w:eastAsia="Calibri" w:hAnsi="Arial" w:cs="Arial"/>
          <w:sz w:val="22"/>
        </w:rPr>
        <w:t xml:space="preserve"> C-547 del 21 de agosto de 2020</w:t>
      </w:r>
      <w:r w:rsidR="00DB634A" w:rsidRPr="00F2413F">
        <w:rPr>
          <w:rFonts w:ascii="Arial" w:eastAsia="Calibri" w:hAnsi="Arial" w:cs="Arial"/>
          <w:sz w:val="22"/>
        </w:rPr>
        <w:t xml:space="preserve"> y C-642 de 30 de octubre de 2020,</w:t>
      </w:r>
      <w:r w:rsidRPr="00F2413F">
        <w:rPr>
          <w:rFonts w:ascii="Arial" w:eastAsia="Calibri" w:hAnsi="Arial" w:cs="Arial"/>
          <w:sz w:val="22"/>
        </w:rPr>
        <w:t xml:space="preserve"> analizó </w:t>
      </w:r>
      <w:r w:rsidR="00DB634A" w:rsidRPr="00F2413F">
        <w:rPr>
          <w:rFonts w:ascii="Arial" w:eastAsia="Calibri" w:hAnsi="Arial" w:cs="Arial"/>
          <w:sz w:val="22"/>
        </w:rPr>
        <w:t xml:space="preserve">aspectos relativos a la </w:t>
      </w:r>
      <w:r w:rsidRPr="00F2413F">
        <w:rPr>
          <w:rFonts w:ascii="Arial" w:eastAsia="Calibri" w:hAnsi="Arial" w:cs="Arial"/>
          <w:sz w:val="22"/>
        </w:rPr>
        <w:t>acreditación del requisito de capacidad residual</w:t>
      </w:r>
      <w:r w:rsidR="00DB634A" w:rsidRPr="00F2413F">
        <w:rPr>
          <w:rFonts w:ascii="Arial" w:eastAsia="Calibri" w:hAnsi="Arial" w:cs="Arial"/>
          <w:sz w:val="22"/>
        </w:rPr>
        <w:t xml:space="preserve"> en procesos adelantados con documentos tipo</w:t>
      </w:r>
      <w:r w:rsidRPr="00F2413F">
        <w:rPr>
          <w:rFonts w:ascii="Arial" w:eastAsia="Calibri" w:hAnsi="Arial" w:cs="Arial"/>
          <w:sz w:val="22"/>
        </w:rPr>
        <w:t>.</w:t>
      </w:r>
      <w:r w:rsidR="00DB634A" w:rsidRPr="00F2413F">
        <w:rPr>
          <w:rFonts w:ascii="Arial" w:eastAsia="Calibri" w:hAnsi="Arial" w:cs="Arial"/>
          <w:sz w:val="22"/>
        </w:rPr>
        <w:t xml:space="preserve"> Algunos de los argumentos entonces expuestos se retoman a continuación</w:t>
      </w:r>
      <w:r w:rsidR="00011A5B">
        <w:rPr>
          <w:rFonts w:ascii="Arial" w:eastAsia="Calibri" w:hAnsi="Arial" w:cs="Arial"/>
          <w:sz w:val="22"/>
        </w:rPr>
        <w:t>.</w:t>
      </w:r>
    </w:p>
    <w:p w14:paraId="24812EB8" w14:textId="0199F8B3" w:rsidR="00084DC0" w:rsidRPr="00F2413F" w:rsidRDefault="00C51383" w:rsidP="00084DC0">
      <w:pPr>
        <w:tabs>
          <w:tab w:val="left" w:pos="426"/>
        </w:tabs>
        <w:spacing w:line="276" w:lineRule="auto"/>
        <w:jc w:val="both"/>
        <w:rPr>
          <w:rFonts w:ascii="Arial" w:hAnsi="Arial" w:cs="Arial"/>
          <w:sz w:val="22"/>
          <w:szCs w:val="20"/>
        </w:rPr>
      </w:pPr>
      <w:r w:rsidRPr="00F2413F">
        <w:rPr>
          <w:rFonts w:ascii="Arial" w:hAnsi="Arial" w:cs="Arial"/>
          <w:sz w:val="22"/>
          <w:szCs w:val="20"/>
        </w:rPr>
        <w:lastRenderedPageBreak/>
        <w:tab/>
      </w:r>
      <w:r w:rsidRPr="00F2413F">
        <w:rPr>
          <w:rFonts w:ascii="Arial" w:hAnsi="Arial" w:cs="Arial"/>
          <w:sz w:val="22"/>
          <w:szCs w:val="20"/>
        </w:rPr>
        <w:tab/>
      </w:r>
      <w:r w:rsidR="00084DC0" w:rsidRPr="00F2413F">
        <w:rPr>
          <w:rFonts w:ascii="Arial" w:hAnsi="Arial" w:cs="Arial"/>
          <w:sz w:val="22"/>
          <w:szCs w:val="20"/>
        </w:rPr>
        <w:t>El numeral 3.11 del «Documento Base», de los documentos tipo de licitación pública –versiones 1 y 2– y selección abreviada de menor cuantía, establece como requisito habilitante la capacidad residual, definida por el Decreto 1082 de 2015, en el artículo 2.2.1.1.1.3.1, como la «</w:t>
      </w:r>
      <w:r w:rsidRPr="00F2413F">
        <w:rPr>
          <w:rFonts w:ascii="Arial" w:hAnsi="Arial" w:cs="Arial"/>
          <w:sz w:val="22"/>
          <w:szCs w:val="20"/>
        </w:rPr>
        <w:t>A</w:t>
      </w:r>
      <w:r w:rsidR="00084DC0" w:rsidRPr="00F2413F">
        <w:rPr>
          <w:rFonts w:ascii="Arial" w:hAnsi="Arial" w:cs="Arial"/>
          <w:sz w:val="22"/>
          <w:szCs w:val="20"/>
        </w:rPr>
        <w:t>ptitud de un oferente para cumplir oportuna y cabalmente con el objeto de un contrato de obra, sin que sus otros compromisos contractuales afecten su habilidad de cumplir con el contrato que está en proceso de selección</w:t>
      </w:r>
      <w:r w:rsidR="00084DC0" w:rsidRPr="00F2413F">
        <w:rPr>
          <w:rFonts w:ascii="Arial" w:hAnsi="Arial" w:cs="Arial"/>
          <w:iCs/>
          <w:sz w:val="22"/>
          <w:szCs w:val="20"/>
        </w:rPr>
        <w:t>»</w:t>
      </w:r>
      <w:r w:rsidR="00084DC0" w:rsidRPr="00F2413F">
        <w:rPr>
          <w:rFonts w:ascii="Arial" w:hAnsi="Arial" w:cs="Arial"/>
          <w:sz w:val="22"/>
          <w:szCs w:val="20"/>
        </w:rPr>
        <w:t xml:space="preserve">. </w:t>
      </w:r>
      <w:r w:rsidR="00AE2F40">
        <w:rPr>
          <w:rFonts w:ascii="Arial" w:hAnsi="Arial" w:cs="Arial"/>
          <w:sz w:val="22"/>
          <w:szCs w:val="20"/>
        </w:rPr>
        <w:t>De igual forma</w:t>
      </w:r>
      <w:r w:rsidR="00084DC0" w:rsidRPr="00F2413F">
        <w:rPr>
          <w:rFonts w:ascii="Arial" w:hAnsi="Arial" w:cs="Arial"/>
          <w:sz w:val="22"/>
          <w:szCs w:val="20"/>
        </w:rPr>
        <w:t>,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sidR="00084DC0" w:rsidRPr="00F2413F">
        <w:rPr>
          <w:rStyle w:val="Refdenotaalpie"/>
          <w:rFonts w:ascii="Arial" w:hAnsi="Arial" w:cs="Arial"/>
          <w:sz w:val="22"/>
          <w:szCs w:val="20"/>
        </w:rPr>
        <w:footnoteReference w:id="1"/>
      </w:r>
      <w:r w:rsidR="00084DC0" w:rsidRPr="00F2413F">
        <w:rPr>
          <w:rFonts w:ascii="Arial" w:hAnsi="Arial" w:cs="Arial"/>
          <w:sz w:val="22"/>
          <w:szCs w:val="20"/>
        </w:rPr>
        <w:t xml:space="preserve">. </w:t>
      </w:r>
    </w:p>
    <w:p w14:paraId="0AE9FFEB" w14:textId="6FF859E6" w:rsidR="00084DC0" w:rsidRPr="00F2413F" w:rsidRDefault="00084DC0" w:rsidP="00084DC0">
      <w:pPr>
        <w:tabs>
          <w:tab w:val="left" w:pos="426"/>
        </w:tabs>
        <w:spacing w:before="120" w:after="120" w:line="276" w:lineRule="auto"/>
        <w:ind w:firstLine="709"/>
        <w:jc w:val="both"/>
        <w:rPr>
          <w:rFonts w:ascii="Arial" w:hAnsi="Arial" w:cs="Arial"/>
          <w:sz w:val="22"/>
          <w:szCs w:val="20"/>
        </w:rPr>
      </w:pPr>
      <w:r w:rsidRPr="00F2413F">
        <w:rPr>
          <w:rFonts w:ascii="Arial" w:hAnsi="Arial" w:cs="Arial"/>
          <w:sz w:val="22"/>
          <w:szCs w:val="20"/>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F2413F">
        <w:rPr>
          <w:rFonts w:ascii="Arial" w:hAnsi="Arial" w:cs="Arial"/>
          <w:sz w:val="22"/>
          <w:szCs w:val="20"/>
        </w:rPr>
        <w:t>ii</w:t>
      </w:r>
      <w:proofErr w:type="spellEnd"/>
      <w:r w:rsidRPr="00F2413F">
        <w:rPr>
          <w:rFonts w:ascii="Arial" w:hAnsi="Arial" w:cs="Arial"/>
          <w:sz w:val="22"/>
          <w:szCs w:val="20"/>
        </w:rPr>
        <w:t>) la lista de contratos de obras civiles en ejecución, suscritos por sociedades, consorcios o uniones temporales, en los cuales el proponente tenga participación, con entidades estatales y con entidades privadas y</w:t>
      </w:r>
      <w:r w:rsidR="0051288D" w:rsidRPr="00F2413F">
        <w:rPr>
          <w:rFonts w:ascii="Arial" w:hAnsi="Arial" w:cs="Arial"/>
          <w:sz w:val="22"/>
          <w:szCs w:val="20"/>
        </w:rPr>
        <w:t>,</w:t>
      </w:r>
      <w:r w:rsidRPr="00F2413F">
        <w:rPr>
          <w:rFonts w:ascii="Arial" w:hAnsi="Arial" w:cs="Arial"/>
          <w:sz w:val="22"/>
          <w:szCs w:val="20"/>
        </w:rPr>
        <w:t xml:space="preserve"> finalmente</w:t>
      </w:r>
      <w:r w:rsidR="0051288D" w:rsidRPr="00F2413F">
        <w:rPr>
          <w:rFonts w:ascii="Arial" w:hAnsi="Arial" w:cs="Arial"/>
          <w:sz w:val="22"/>
          <w:szCs w:val="20"/>
        </w:rPr>
        <w:t>,</w:t>
      </w:r>
      <w:r w:rsidRPr="00F2413F">
        <w:rPr>
          <w:rFonts w:ascii="Arial" w:hAnsi="Arial" w:cs="Arial"/>
          <w:sz w:val="22"/>
          <w:szCs w:val="20"/>
        </w:rPr>
        <w:t xml:space="preserve"> </w:t>
      </w:r>
      <w:proofErr w:type="spellStart"/>
      <w:r w:rsidRPr="00F2413F">
        <w:rPr>
          <w:rFonts w:ascii="Arial" w:hAnsi="Arial" w:cs="Arial"/>
          <w:sz w:val="22"/>
          <w:szCs w:val="20"/>
        </w:rPr>
        <w:t>iii</w:t>
      </w:r>
      <w:proofErr w:type="spellEnd"/>
      <w:r w:rsidRPr="00F2413F">
        <w:rPr>
          <w:rFonts w:ascii="Arial" w:hAnsi="Arial" w:cs="Arial"/>
          <w:sz w:val="22"/>
          <w:szCs w:val="20"/>
        </w:rPr>
        <w:t>) el balance general auditado del año inmediatamente anterior y estado de resultados auditado del año en que haya obtenido el mayor ingreso operacional en los últimos cinco (5) años</w:t>
      </w:r>
      <w:r w:rsidRPr="00F2413F">
        <w:rPr>
          <w:rStyle w:val="Refdenotaalpie"/>
          <w:rFonts w:ascii="Arial" w:hAnsi="Arial" w:cs="Arial"/>
          <w:sz w:val="22"/>
          <w:szCs w:val="20"/>
        </w:rPr>
        <w:footnoteReference w:id="2"/>
      </w:r>
      <w:r w:rsidRPr="00F2413F">
        <w:rPr>
          <w:rFonts w:ascii="Arial" w:hAnsi="Arial" w:cs="Arial"/>
          <w:sz w:val="22"/>
          <w:szCs w:val="20"/>
        </w:rPr>
        <w:t xml:space="preserve">. </w:t>
      </w:r>
    </w:p>
    <w:p w14:paraId="4E0BA141" w14:textId="35CD54FE" w:rsidR="00084DC0" w:rsidRPr="00F2413F" w:rsidRDefault="00084DC0" w:rsidP="00084DC0">
      <w:pPr>
        <w:tabs>
          <w:tab w:val="left" w:pos="426"/>
        </w:tabs>
        <w:spacing w:before="120" w:after="120" w:line="276" w:lineRule="auto"/>
        <w:ind w:firstLine="709"/>
        <w:jc w:val="both"/>
        <w:rPr>
          <w:rFonts w:ascii="Arial" w:hAnsi="Arial" w:cs="Arial"/>
          <w:sz w:val="22"/>
          <w:szCs w:val="20"/>
        </w:rPr>
      </w:pPr>
      <w:r w:rsidRPr="00F2413F">
        <w:rPr>
          <w:rFonts w:ascii="Arial" w:hAnsi="Arial" w:cs="Arial"/>
          <w:sz w:val="22"/>
          <w:szCs w:val="20"/>
        </w:rPr>
        <w:lastRenderedPageBreak/>
        <w:t>El artículo 6 de la Ley 1150 de 2007 establece que todas las personas naturales o extranjeras domiciliadas o con sucursal en Colombia, que aspiren a celebrar contratos con las entidades estatales, deben estar inscritas en el Registro Único de Proponentes de la Cámara de Comercio con jurisdicción en su domicilio principal</w:t>
      </w:r>
      <w:r w:rsidRPr="00F2413F">
        <w:rPr>
          <w:rStyle w:val="Refdenotaalpie"/>
          <w:rFonts w:ascii="Arial" w:hAnsi="Arial" w:cs="Arial"/>
          <w:sz w:val="22"/>
          <w:szCs w:val="20"/>
        </w:rPr>
        <w:footnoteReference w:id="3"/>
      </w:r>
      <w:r w:rsidRPr="00F2413F">
        <w:rPr>
          <w:rFonts w:ascii="Arial" w:hAnsi="Arial" w:cs="Arial"/>
          <w:sz w:val="22"/>
          <w:szCs w:val="20"/>
        </w:rPr>
        <w:t xml:space="preserve">. En </w:t>
      </w:r>
      <w:r w:rsidR="0051288D" w:rsidRPr="00F2413F">
        <w:rPr>
          <w:rFonts w:ascii="Arial" w:hAnsi="Arial" w:cs="Arial"/>
          <w:sz w:val="22"/>
          <w:szCs w:val="20"/>
        </w:rPr>
        <w:t>este</w:t>
      </w:r>
      <w:r w:rsidRPr="00F2413F">
        <w:rPr>
          <w:rFonts w:ascii="Arial" w:hAnsi="Arial" w:cs="Arial"/>
          <w:sz w:val="22"/>
          <w:szCs w:val="20"/>
        </w:rPr>
        <w:t xml:space="preserve">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2F360E03" w14:textId="768A4957" w:rsidR="00084DC0" w:rsidRPr="00F2413F" w:rsidRDefault="00084DC0" w:rsidP="00084DC0">
      <w:pPr>
        <w:tabs>
          <w:tab w:val="left" w:pos="426"/>
        </w:tabs>
        <w:spacing w:before="120" w:after="120" w:line="276" w:lineRule="auto"/>
        <w:ind w:firstLine="709"/>
        <w:jc w:val="both"/>
        <w:rPr>
          <w:rFonts w:ascii="Arial" w:hAnsi="Arial" w:cs="Arial"/>
          <w:sz w:val="22"/>
          <w:szCs w:val="20"/>
        </w:rPr>
      </w:pPr>
      <w:r w:rsidRPr="00F2413F">
        <w:rPr>
          <w:rFonts w:ascii="Arial" w:hAnsi="Arial" w:cs="Arial"/>
          <w:sz w:val="22"/>
          <w:szCs w:val="20"/>
        </w:rPr>
        <w:t>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w:t>
      </w:r>
      <w:r w:rsidR="00D42168" w:rsidRPr="00F2413F">
        <w:rPr>
          <w:rFonts w:ascii="Arial" w:hAnsi="Arial" w:cs="Arial"/>
          <w:sz w:val="22"/>
          <w:szCs w:val="20"/>
        </w:rPr>
        <w:t>egistro</w:t>
      </w:r>
      <w:r w:rsidRPr="00F2413F">
        <w:rPr>
          <w:rFonts w:ascii="Arial" w:hAnsi="Arial" w:cs="Arial"/>
          <w:sz w:val="22"/>
          <w:szCs w:val="20"/>
        </w:rPr>
        <w:t xml:space="preserve">. </w:t>
      </w:r>
    </w:p>
    <w:p w14:paraId="322C94CE" w14:textId="1C65F332" w:rsidR="00AD6BB3" w:rsidRPr="00F2413F" w:rsidRDefault="00AD6BB3" w:rsidP="00012965">
      <w:pPr>
        <w:tabs>
          <w:tab w:val="left" w:pos="426"/>
        </w:tabs>
        <w:spacing w:before="120" w:line="276" w:lineRule="auto"/>
        <w:ind w:firstLine="709"/>
        <w:jc w:val="both"/>
        <w:rPr>
          <w:rFonts w:ascii="Arial" w:hAnsi="Arial" w:cs="Arial"/>
          <w:sz w:val="22"/>
          <w:szCs w:val="20"/>
        </w:rPr>
      </w:pPr>
      <w:r w:rsidRPr="00F2413F">
        <w:rPr>
          <w:rFonts w:ascii="Arial" w:hAnsi="Arial" w:cs="Arial"/>
          <w:sz w:val="22"/>
          <w:szCs w:val="20"/>
        </w:rPr>
        <w:lastRenderedPageBreak/>
        <w:t xml:space="preserve">En línea con lo anterior, el numeral </w:t>
      </w:r>
      <w:r w:rsidR="00256FC8" w:rsidRPr="00F2413F">
        <w:rPr>
          <w:rFonts w:ascii="Arial" w:hAnsi="Arial" w:cs="Arial"/>
          <w:sz w:val="22"/>
          <w:szCs w:val="20"/>
        </w:rPr>
        <w:t>3.1</w:t>
      </w:r>
      <w:r w:rsidR="0015526E" w:rsidRPr="00F2413F">
        <w:rPr>
          <w:rFonts w:ascii="Arial" w:hAnsi="Arial" w:cs="Arial"/>
          <w:sz w:val="22"/>
          <w:szCs w:val="20"/>
        </w:rPr>
        <w:t xml:space="preserve">1 del </w:t>
      </w:r>
      <w:r w:rsidR="00AA12BD" w:rsidRPr="00F2413F">
        <w:rPr>
          <w:rFonts w:ascii="Arial" w:hAnsi="Arial" w:cs="Arial"/>
          <w:sz w:val="22"/>
          <w:szCs w:val="20"/>
        </w:rPr>
        <w:t>documento base</w:t>
      </w:r>
      <w:r w:rsidR="0015526E" w:rsidRPr="00F2413F">
        <w:rPr>
          <w:rFonts w:ascii="Arial" w:hAnsi="Arial" w:cs="Arial"/>
          <w:sz w:val="22"/>
          <w:szCs w:val="20"/>
        </w:rPr>
        <w:t xml:space="preserve"> </w:t>
      </w:r>
      <w:r w:rsidR="00354D28" w:rsidRPr="00F2413F">
        <w:rPr>
          <w:rFonts w:ascii="Arial" w:hAnsi="Arial" w:cs="Arial"/>
          <w:sz w:val="22"/>
          <w:szCs w:val="20"/>
        </w:rPr>
        <w:t>adoptado por la Resolución No. 045 de 2020</w:t>
      </w:r>
      <w:r w:rsidR="00450129" w:rsidRPr="00F2413F">
        <w:rPr>
          <w:rFonts w:ascii="Arial" w:hAnsi="Arial" w:cs="Arial"/>
          <w:sz w:val="22"/>
          <w:szCs w:val="20"/>
        </w:rPr>
        <w:t xml:space="preserve"> para procesos de licitación pública, en lo relativo a la acreditación de la capacidad residual establece:</w:t>
      </w:r>
    </w:p>
    <w:p w14:paraId="5E07E25E" w14:textId="1016F826" w:rsidR="00450129" w:rsidRPr="00F2413F" w:rsidRDefault="00450129" w:rsidP="00D4622E">
      <w:pPr>
        <w:tabs>
          <w:tab w:val="left" w:pos="426"/>
        </w:tabs>
        <w:spacing w:line="276" w:lineRule="auto"/>
        <w:ind w:firstLine="709"/>
        <w:jc w:val="both"/>
        <w:rPr>
          <w:rFonts w:ascii="Arial" w:hAnsi="Arial" w:cs="Arial"/>
          <w:sz w:val="22"/>
          <w:szCs w:val="20"/>
        </w:rPr>
      </w:pPr>
    </w:p>
    <w:p w14:paraId="4D4430BF" w14:textId="77777777" w:rsidR="00F222B5" w:rsidRPr="00F2413F" w:rsidRDefault="00F222B5" w:rsidP="006E2F3E">
      <w:pPr>
        <w:widowControl w:val="0"/>
        <w:ind w:left="709" w:right="709"/>
        <w:jc w:val="both"/>
        <w:rPr>
          <w:rFonts w:ascii="Arial" w:eastAsia="Arial" w:hAnsi="Arial" w:cs="Arial"/>
          <w:sz w:val="21"/>
          <w:szCs w:val="21"/>
        </w:rPr>
      </w:pP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será</w:t>
      </w:r>
      <w:r w:rsidRPr="00F2413F">
        <w:rPr>
          <w:rFonts w:ascii="Arial" w:eastAsia="Arial" w:hAnsi="Arial" w:cs="Arial"/>
          <w:sz w:val="21"/>
          <w:szCs w:val="21"/>
        </w:rPr>
        <w:t xml:space="preserve"> </w:t>
      </w:r>
      <w:r w:rsidRPr="00F2413F">
        <w:rPr>
          <w:rFonts w:ascii="Arial" w:hAnsi="Arial" w:cs="Arial"/>
          <w:sz w:val="21"/>
          <w:szCs w:val="21"/>
        </w:rPr>
        <w:t>hábil</w:t>
      </w:r>
      <w:r w:rsidRPr="00F2413F">
        <w:rPr>
          <w:rFonts w:ascii="Arial" w:eastAsia="Arial" w:hAnsi="Arial" w:cs="Arial"/>
          <w:sz w:val="21"/>
          <w:szCs w:val="21"/>
        </w:rPr>
        <w:t xml:space="preserve"> </w:t>
      </w:r>
      <w:r w:rsidRPr="00F2413F">
        <w:rPr>
          <w:rFonts w:ascii="Arial" w:hAnsi="Arial" w:cs="Arial"/>
          <w:sz w:val="21"/>
          <w:szCs w:val="21"/>
        </w:rPr>
        <w:t>si</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capacidad</w:t>
      </w:r>
      <w:r w:rsidRPr="00F2413F">
        <w:rPr>
          <w:rFonts w:ascii="Arial" w:eastAsia="Arial" w:hAnsi="Arial" w:cs="Arial"/>
          <w:sz w:val="21"/>
          <w:szCs w:val="21"/>
        </w:rPr>
        <w:t xml:space="preserve"> </w:t>
      </w:r>
      <w:r w:rsidRPr="00F2413F">
        <w:rPr>
          <w:rFonts w:ascii="Arial" w:hAnsi="Arial" w:cs="Arial"/>
          <w:sz w:val="21"/>
          <w:szCs w:val="21"/>
        </w:rPr>
        <w:t>residual</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(CRP)</w:t>
      </w:r>
      <w:r w:rsidRPr="00F2413F">
        <w:rPr>
          <w:rFonts w:ascii="Arial" w:eastAsia="Arial" w:hAnsi="Arial" w:cs="Arial"/>
          <w:sz w:val="21"/>
          <w:szCs w:val="21"/>
        </w:rPr>
        <w:t xml:space="preserve"> </w:t>
      </w:r>
      <w:r w:rsidRPr="00F2413F">
        <w:rPr>
          <w:rFonts w:ascii="Arial" w:hAnsi="Arial" w:cs="Arial"/>
          <w:sz w:val="21"/>
          <w:szCs w:val="21"/>
        </w:rPr>
        <w:t>es</w:t>
      </w:r>
      <w:r w:rsidRPr="00F2413F">
        <w:rPr>
          <w:rFonts w:ascii="Arial" w:eastAsia="Arial" w:hAnsi="Arial" w:cs="Arial"/>
          <w:sz w:val="21"/>
          <w:szCs w:val="21"/>
        </w:rPr>
        <w:t xml:space="preserve"> </w:t>
      </w:r>
      <w:r w:rsidRPr="00F2413F">
        <w:rPr>
          <w:rFonts w:ascii="Arial" w:hAnsi="Arial" w:cs="Arial"/>
          <w:sz w:val="21"/>
          <w:szCs w:val="21"/>
        </w:rPr>
        <w:t>mayor</w:t>
      </w:r>
      <w:r w:rsidRPr="00F2413F">
        <w:rPr>
          <w:rFonts w:ascii="Arial" w:eastAsia="Arial" w:hAnsi="Arial" w:cs="Arial"/>
          <w:sz w:val="21"/>
          <w:szCs w:val="21"/>
        </w:rPr>
        <w:t xml:space="preserve"> </w:t>
      </w:r>
      <w:r w:rsidRPr="00F2413F">
        <w:rPr>
          <w:rFonts w:ascii="Arial" w:hAnsi="Arial" w:cs="Arial"/>
          <w:sz w:val="21"/>
          <w:szCs w:val="21"/>
        </w:rPr>
        <w:t>o</w:t>
      </w:r>
      <w:r w:rsidRPr="00F2413F">
        <w:rPr>
          <w:rFonts w:ascii="Arial" w:eastAsia="Arial" w:hAnsi="Arial" w:cs="Arial"/>
          <w:sz w:val="21"/>
          <w:szCs w:val="21"/>
        </w:rPr>
        <w:t xml:space="preserve"> </w:t>
      </w:r>
      <w:r w:rsidRPr="00F2413F">
        <w:rPr>
          <w:rFonts w:ascii="Arial" w:hAnsi="Arial" w:cs="Arial"/>
          <w:sz w:val="21"/>
          <w:szCs w:val="21"/>
        </w:rPr>
        <w:t>igual</w:t>
      </w:r>
      <w:r w:rsidRPr="00F2413F">
        <w:rPr>
          <w:rFonts w:ascii="Arial" w:eastAsia="Arial" w:hAnsi="Arial" w:cs="Arial"/>
          <w:sz w:val="21"/>
          <w:szCs w:val="21"/>
        </w:rPr>
        <w:t xml:space="preserve"> </w:t>
      </w:r>
      <w:r w:rsidRPr="00F2413F">
        <w:rPr>
          <w:rFonts w:ascii="Arial" w:hAnsi="Arial" w:cs="Arial"/>
          <w:sz w:val="21"/>
          <w:szCs w:val="21"/>
        </w:rPr>
        <w:t>a</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capacidad</w:t>
      </w:r>
      <w:r w:rsidRPr="00F2413F">
        <w:rPr>
          <w:rFonts w:ascii="Arial" w:eastAsia="Arial" w:hAnsi="Arial" w:cs="Arial"/>
          <w:sz w:val="21"/>
          <w:szCs w:val="21"/>
        </w:rPr>
        <w:t xml:space="preserve"> </w:t>
      </w:r>
      <w:r w:rsidRPr="00F2413F">
        <w:rPr>
          <w:rFonts w:ascii="Arial" w:hAnsi="Arial" w:cs="Arial"/>
          <w:sz w:val="21"/>
          <w:szCs w:val="21"/>
        </w:rPr>
        <w:t>residual</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Proceso de Contratación</w:t>
      </w:r>
      <w:r w:rsidRPr="00F2413F">
        <w:rPr>
          <w:rFonts w:ascii="Arial" w:eastAsia="Arial" w:hAnsi="Arial" w:cs="Arial"/>
          <w:sz w:val="21"/>
          <w:szCs w:val="21"/>
        </w:rPr>
        <w:t xml:space="preserve"> </w:t>
      </w:r>
      <w:r w:rsidRPr="00F2413F">
        <w:rPr>
          <w:rFonts w:ascii="Arial" w:hAnsi="Arial" w:cs="Arial"/>
          <w:sz w:val="21"/>
          <w:szCs w:val="21"/>
        </w:rPr>
        <w:t>(CRPC).</w:t>
      </w:r>
      <w:r w:rsidRPr="00F2413F">
        <w:rPr>
          <w:rFonts w:ascii="Arial" w:eastAsia="Arial" w:hAnsi="Arial" w:cs="Arial"/>
          <w:sz w:val="21"/>
          <w:szCs w:val="21"/>
        </w:rPr>
        <w:t xml:space="preserve"> </w:t>
      </w:r>
      <w:r w:rsidRPr="00F2413F">
        <w:rPr>
          <w:rFonts w:ascii="Arial" w:hAnsi="Arial" w:cs="Arial"/>
          <w:sz w:val="21"/>
          <w:szCs w:val="21"/>
        </w:rPr>
        <w:t>Así:</w:t>
      </w:r>
      <w:r w:rsidRPr="00F2413F">
        <w:rPr>
          <w:rFonts w:ascii="Arial" w:eastAsia="Arial" w:hAnsi="Arial" w:cs="Arial"/>
          <w:sz w:val="21"/>
          <w:szCs w:val="21"/>
        </w:rPr>
        <w:t xml:space="preserve"> </w:t>
      </w:r>
    </w:p>
    <w:p w14:paraId="6D907C2B" w14:textId="77777777" w:rsidR="006E2F3E" w:rsidRPr="00F2413F" w:rsidRDefault="006E2F3E" w:rsidP="006E2F3E">
      <w:pPr>
        <w:widowControl w:val="0"/>
        <w:ind w:left="709" w:right="709"/>
        <w:jc w:val="center"/>
        <w:rPr>
          <w:rFonts w:ascii="Arial" w:eastAsia="Arial" w:hAnsi="Arial" w:cs="Arial"/>
          <w:sz w:val="21"/>
          <w:szCs w:val="21"/>
        </w:rPr>
      </w:pPr>
    </w:p>
    <w:p w14:paraId="4C0EFF2E" w14:textId="43068E5E" w:rsidR="00F222B5" w:rsidRPr="00F2413F" w:rsidRDefault="00F222B5" w:rsidP="006E2F3E">
      <w:pPr>
        <w:widowControl w:val="0"/>
        <w:ind w:left="709" w:right="709"/>
        <w:jc w:val="center"/>
        <w:rPr>
          <w:rFonts w:ascii="Arial" w:hAnsi="Arial" w:cs="Arial"/>
          <w:sz w:val="21"/>
          <w:szCs w:val="21"/>
        </w:rPr>
      </w:pPr>
      <m:oMathPara>
        <m:oMath>
          <m:r>
            <w:rPr>
              <w:rFonts w:ascii="Cambria Math" w:hAnsi="Cambria Math" w:cs="Arial"/>
              <w:sz w:val="21"/>
              <w:szCs w:val="21"/>
            </w:rPr>
            <m:t>CRP ≥CRPC</m:t>
          </m:r>
        </m:oMath>
      </m:oMathPara>
    </w:p>
    <w:p w14:paraId="3CDE9BAA" w14:textId="77777777" w:rsidR="006E2F3E" w:rsidRPr="00F2413F" w:rsidRDefault="006E2F3E" w:rsidP="006E2F3E">
      <w:pPr>
        <w:widowControl w:val="0"/>
        <w:ind w:left="709" w:right="709"/>
        <w:jc w:val="both"/>
        <w:rPr>
          <w:rFonts w:ascii="Arial" w:hAnsi="Arial" w:cs="Arial"/>
          <w:sz w:val="21"/>
          <w:szCs w:val="21"/>
        </w:rPr>
      </w:pPr>
    </w:p>
    <w:p w14:paraId="6DCB05ED" w14:textId="18241FA4" w:rsidR="00450129" w:rsidRPr="00F2413F" w:rsidRDefault="00450129" w:rsidP="006E2F3E">
      <w:pPr>
        <w:widowControl w:val="0"/>
        <w:ind w:left="709" w:right="709"/>
        <w:jc w:val="both"/>
        <w:rPr>
          <w:rFonts w:ascii="Arial" w:hAnsi="Arial" w:cs="Arial"/>
          <w:sz w:val="21"/>
          <w:szCs w:val="21"/>
        </w:rPr>
      </w:pPr>
      <w:r w:rsidRPr="00F2413F">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14:paraId="0F4410F6" w14:textId="77777777" w:rsidR="006E2F3E" w:rsidRPr="00F2413F" w:rsidRDefault="006E2F3E" w:rsidP="006E2F3E">
      <w:pPr>
        <w:tabs>
          <w:tab w:val="left" w:pos="426"/>
        </w:tabs>
        <w:spacing w:line="276" w:lineRule="auto"/>
        <w:ind w:firstLine="709"/>
        <w:jc w:val="both"/>
        <w:rPr>
          <w:rFonts w:ascii="Arial" w:hAnsi="Arial" w:cs="Arial"/>
          <w:sz w:val="22"/>
        </w:rPr>
      </w:pPr>
    </w:p>
    <w:p w14:paraId="3E0907BC" w14:textId="0AE68DA6" w:rsidR="000C113F" w:rsidRPr="00F2413F" w:rsidRDefault="00F222B5" w:rsidP="00012965">
      <w:pPr>
        <w:tabs>
          <w:tab w:val="left" w:pos="426"/>
        </w:tabs>
        <w:spacing w:after="120" w:line="276" w:lineRule="auto"/>
        <w:ind w:firstLine="709"/>
        <w:jc w:val="both"/>
        <w:rPr>
          <w:rFonts w:ascii="Arial" w:eastAsia="Arial" w:hAnsi="Arial" w:cs="Arial"/>
          <w:sz w:val="22"/>
        </w:rPr>
      </w:pPr>
      <w:r w:rsidRPr="00F2413F">
        <w:rPr>
          <w:rFonts w:ascii="Arial" w:hAnsi="Arial" w:cs="Arial"/>
          <w:sz w:val="22"/>
        </w:rPr>
        <w:t>Seguidamente numeral</w:t>
      </w:r>
      <w:r w:rsidR="0085453C" w:rsidRPr="00F2413F">
        <w:rPr>
          <w:rFonts w:ascii="Arial" w:hAnsi="Arial" w:cs="Arial"/>
          <w:sz w:val="22"/>
        </w:rPr>
        <w:t xml:space="preserve"> 3.11.</w:t>
      </w:r>
      <w:r w:rsidR="00D426EA" w:rsidRPr="00F2413F">
        <w:rPr>
          <w:rFonts w:ascii="Arial" w:hAnsi="Arial" w:cs="Arial"/>
          <w:sz w:val="22"/>
        </w:rPr>
        <w:t>2 establece</w:t>
      </w:r>
      <w:r w:rsidR="00781BDE" w:rsidRPr="00F2413F">
        <w:rPr>
          <w:rFonts w:ascii="Arial" w:hAnsi="Arial" w:cs="Arial"/>
          <w:sz w:val="22"/>
        </w:rPr>
        <w:t xml:space="preserve"> </w:t>
      </w:r>
      <w:r w:rsidR="0042502C" w:rsidRPr="00F2413F">
        <w:rPr>
          <w:rFonts w:ascii="Arial" w:hAnsi="Arial" w:cs="Arial"/>
          <w:sz w:val="22"/>
        </w:rPr>
        <w:t xml:space="preserve">en que el </w:t>
      </w:r>
      <w:r w:rsidR="00AA12BD" w:rsidRPr="00F2413F">
        <w:rPr>
          <w:rFonts w:ascii="Arial" w:hAnsi="Arial" w:cs="Arial"/>
          <w:sz w:val="22"/>
        </w:rPr>
        <w:t>cálculo</w:t>
      </w:r>
      <w:r w:rsidR="0042502C" w:rsidRPr="00F2413F">
        <w:rPr>
          <w:rFonts w:ascii="Arial" w:hAnsi="Arial" w:cs="Arial"/>
          <w:sz w:val="22"/>
        </w:rPr>
        <w:t xml:space="preserve"> de l</w:t>
      </w:r>
      <w:r w:rsidR="000C113F" w:rsidRPr="00F2413F">
        <w:rPr>
          <w:rFonts w:ascii="Arial" w:hAnsi="Arial" w:cs="Arial"/>
          <w:sz w:val="22"/>
        </w:rPr>
        <w:t>a</w:t>
      </w:r>
      <w:r w:rsidR="000C113F" w:rsidRPr="00F2413F">
        <w:rPr>
          <w:rFonts w:ascii="Arial" w:eastAsia="Arial" w:hAnsi="Arial" w:cs="Arial"/>
          <w:sz w:val="22"/>
        </w:rPr>
        <w:t xml:space="preserve"> </w:t>
      </w:r>
      <w:r w:rsidR="000C113F" w:rsidRPr="00F2413F">
        <w:rPr>
          <w:rFonts w:ascii="Arial" w:hAnsi="Arial" w:cs="Arial"/>
          <w:sz w:val="22"/>
        </w:rPr>
        <w:t>capacidad</w:t>
      </w:r>
      <w:r w:rsidR="000C113F" w:rsidRPr="00F2413F">
        <w:rPr>
          <w:rFonts w:ascii="Arial" w:eastAsia="Arial" w:hAnsi="Arial" w:cs="Arial"/>
          <w:sz w:val="22"/>
        </w:rPr>
        <w:t xml:space="preserve"> </w:t>
      </w:r>
      <w:r w:rsidR="000C113F" w:rsidRPr="00F2413F">
        <w:rPr>
          <w:rFonts w:ascii="Arial" w:hAnsi="Arial" w:cs="Arial"/>
          <w:sz w:val="22"/>
        </w:rPr>
        <w:t>residual</w:t>
      </w:r>
      <w:r w:rsidR="000C113F" w:rsidRPr="00F2413F">
        <w:rPr>
          <w:rFonts w:ascii="Arial" w:eastAsia="Arial" w:hAnsi="Arial" w:cs="Arial"/>
          <w:sz w:val="22"/>
        </w:rPr>
        <w:t xml:space="preserve"> </w:t>
      </w:r>
      <w:r w:rsidR="000C113F" w:rsidRPr="00F2413F">
        <w:rPr>
          <w:rFonts w:ascii="Arial" w:hAnsi="Arial" w:cs="Arial"/>
          <w:sz w:val="22"/>
        </w:rPr>
        <w:t>del</w:t>
      </w:r>
      <w:r w:rsidR="000C113F" w:rsidRPr="00F2413F">
        <w:rPr>
          <w:rFonts w:ascii="Arial" w:eastAsia="Arial" w:hAnsi="Arial" w:cs="Arial"/>
          <w:sz w:val="22"/>
        </w:rPr>
        <w:t xml:space="preserve"> </w:t>
      </w:r>
      <w:r w:rsidR="000C113F" w:rsidRPr="00F2413F">
        <w:rPr>
          <w:rFonts w:ascii="Arial" w:hAnsi="Arial" w:cs="Arial"/>
          <w:sz w:val="22"/>
        </w:rPr>
        <w:t>Proponente</w:t>
      </w:r>
      <w:r w:rsidR="008472A7" w:rsidRPr="00F2413F">
        <w:rPr>
          <w:rFonts w:ascii="Arial" w:eastAsia="Arial" w:hAnsi="Arial" w:cs="Arial"/>
          <w:sz w:val="22"/>
        </w:rPr>
        <w:t xml:space="preserve"> de acuerdo a la siguiente formula, en donde CO corresponde a la Capacidad de Organización, E a la ex</w:t>
      </w:r>
      <w:r w:rsidR="00837B0F" w:rsidRPr="00F2413F">
        <w:rPr>
          <w:rFonts w:ascii="Arial" w:eastAsia="Arial" w:hAnsi="Arial" w:cs="Arial"/>
          <w:sz w:val="22"/>
        </w:rPr>
        <w:t>p</w:t>
      </w:r>
      <w:r w:rsidR="008472A7" w:rsidRPr="00F2413F">
        <w:rPr>
          <w:rFonts w:ascii="Arial" w:eastAsia="Arial" w:hAnsi="Arial" w:cs="Arial"/>
          <w:sz w:val="22"/>
        </w:rPr>
        <w:t>eriencia, CT a Capacidad T</w:t>
      </w:r>
      <w:r w:rsidR="006E2F3E" w:rsidRPr="00F2413F">
        <w:rPr>
          <w:rFonts w:ascii="Arial" w:eastAsia="Arial" w:hAnsi="Arial" w:cs="Arial"/>
          <w:sz w:val="22"/>
        </w:rPr>
        <w:t>écnica, CF a capacidad financiera y SCE a Saldos de Contratos en Ejecución:</w:t>
      </w:r>
    </w:p>
    <w:p w14:paraId="7B7A79E8" w14:textId="77777777" w:rsidR="000C113F" w:rsidRPr="00F2413F" w:rsidRDefault="000C113F" w:rsidP="000C113F">
      <w:pPr>
        <w:spacing w:line="276" w:lineRule="auto"/>
        <w:rPr>
          <w:rFonts w:eastAsiaTheme="minorEastAsia" w:cs="Arial"/>
          <w:bCs/>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1C28192F" w14:textId="77777777" w:rsidR="00AA12BD" w:rsidRDefault="00AA12BD" w:rsidP="00D4622E">
      <w:pPr>
        <w:spacing w:line="276" w:lineRule="auto"/>
        <w:ind w:firstLine="708"/>
        <w:jc w:val="both"/>
        <w:rPr>
          <w:rFonts w:ascii="Arial" w:hAnsi="Arial" w:cs="Arial"/>
          <w:sz w:val="22"/>
          <w:szCs w:val="20"/>
        </w:rPr>
      </w:pPr>
    </w:p>
    <w:p w14:paraId="2B8BFD83" w14:textId="03483744" w:rsidR="001D1F91" w:rsidRPr="00F2413F" w:rsidRDefault="001D1F91" w:rsidP="00D4622E">
      <w:pPr>
        <w:spacing w:line="276" w:lineRule="auto"/>
        <w:ind w:firstLine="708"/>
        <w:jc w:val="both"/>
        <w:rPr>
          <w:rFonts w:ascii="Arial" w:hAnsi="Arial" w:cs="Arial"/>
          <w:sz w:val="22"/>
          <w:szCs w:val="20"/>
        </w:rPr>
      </w:pPr>
      <w:r w:rsidRPr="00F2413F">
        <w:rPr>
          <w:rFonts w:ascii="Arial" w:hAnsi="Arial" w:cs="Arial"/>
          <w:sz w:val="22"/>
          <w:szCs w:val="20"/>
        </w:rPr>
        <w:t xml:space="preserve">A </w:t>
      </w:r>
      <w:r w:rsidR="00AA12BD" w:rsidRPr="00F2413F">
        <w:rPr>
          <w:rFonts w:ascii="Arial" w:hAnsi="Arial" w:cs="Arial"/>
          <w:sz w:val="22"/>
          <w:szCs w:val="20"/>
        </w:rPr>
        <w:t>continuación,</w:t>
      </w:r>
      <w:r w:rsidRPr="00F2413F">
        <w:rPr>
          <w:rFonts w:ascii="Arial" w:hAnsi="Arial" w:cs="Arial"/>
          <w:sz w:val="22"/>
          <w:szCs w:val="20"/>
        </w:rPr>
        <w:t xml:space="preserve"> el literal b del numeral 3.11.2, relativo al </w:t>
      </w:r>
      <w:r w:rsidR="00AA12BD" w:rsidRPr="00F2413F">
        <w:rPr>
          <w:rFonts w:ascii="Arial" w:hAnsi="Arial" w:cs="Arial"/>
          <w:sz w:val="22"/>
          <w:szCs w:val="20"/>
        </w:rPr>
        <w:t>cálculo</w:t>
      </w:r>
      <w:r w:rsidRPr="00F2413F">
        <w:rPr>
          <w:rFonts w:ascii="Arial" w:hAnsi="Arial" w:cs="Arial"/>
          <w:sz w:val="22"/>
          <w:szCs w:val="20"/>
        </w:rPr>
        <w:t xml:space="preserve"> del factor</w:t>
      </w:r>
      <w:r w:rsidR="00837B0F" w:rsidRPr="00F2413F">
        <w:rPr>
          <w:rFonts w:ascii="Arial" w:hAnsi="Arial" w:cs="Arial"/>
          <w:sz w:val="22"/>
          <w:szCs w:val="20"/>
        </w:rPr>
        <w:t xml:space="preserve"> de experiencia, establece lo siguiente:</w:t>
      </w:r>
    </w:p>
    <w:p w14:paraId="10AE9D62" w14:textId="77777777" w:rsidR="001D1F91" w:rsidRPr="00F2413F" w:rsidRDefault="001D1F91" w:rsidP="001D1F91">
      <w:pPr>
        <w:spacing w:line="276" w:lineRule="auto"/>
        <w:jc w:val="both"/>
        <w:rPr>
          <w:rFonts w:ascii="Arial" w:hAnsi="Arial" w:cs="Arial"/>
          <w:sz w:val="22"/>
          <w:szCs w:val="20"/>
        </w:rPr>
      </w:pPr>
    </w:p>
    <w:p w14:paraId="4772FB64" w14:textId="348941D0" w:rsidR="001D1F91" w:rsidRPr="00F2413F" w:rsidRDefault="001D1F91" w:rsidP="00012965">
      <w:pPr>
        <w:ind w:left="709" w:right="709"/>
        <w:jc w:val="both"/>
        <w:rPr>
          <w:rFonts w:ascii="Arial" w:eastAsia="Arial," w:hAnsi="Arial" w:cs="Arial"/>
          <w:sz w:val="21"/>
          <w:szCs w:val="21"/>
        </w:rPr>
      </w:pP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factor</w:t>
      </w:r>
      <w:r w:rsidRPr="00F2413F">
        <w:rPr>
          <w:rFonts w:ascii="Arial" w:eastAsia="Arial," w:hAnsi="Arial" w:cs="Arial"/>
          <w:sz w:val="21"/>
          <w:szCs w:val="21"/>
        </w:rPr>
        <w:t xml:space="preserve"> </w:t>
      </w:r>
      <w:r w:rsidRPr="00F2413F">
        <w:rPr>
          <w:rFonts w:ascii="Arial" w:hAnsi="Arial" w:cs="Arial"/>
          <w:sz w:val="21"/>
          <w:szCs w:val="21"/>
        </w:rPr>
        <w:t>(E)</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para</w:t>
      </w:r>
      <w:r w:rsidRPr="00F2413F">
        <w:rPr>
          <w:rFonts w:ascii="Arial" w:eastAsia="Arial," w:hAnsi="Arial" w:cs="Arial"/>
          <w:sz w:val="21"/>
          <w:szCs w:val="21"/>
        </w:rPr>
        <w:t xml:space="preserve"> </w:t>
      </w:r>
      <w:r w:rsidRPr="00F2413F">
        <w:rPr>
          <w:rFonts w:ascii="Arial" w:hAnsi="Arial" w:cs="Arial"/>
          <w:sz w:val="21"/>
          <w:szCs w:val="21"/>
        </w:rPr>
        <w:t>propósitos</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capacidad</w:t>
      </w:r>
      <w:r w:rsidRPr="00F2413F">
        <w:rPr>
          <w:rFonts w:ascii="Arial" w:eastAsia="Arial," w:hAnsi="Arial" w:cs="Arial"/>
          <w:sz w:val="21"/>
          <w:szCs w:val="21"/>
        </w:rPr>
        <w:t xml:space="preserve"> </w:t>
      </w:r>
      <w:r w:rsidRPr="00F2413F">
        <w:rPr>
          <w:rFonts w:ascii="Arial" w:hAnsi="Arial" w:cs="Arial"/>
          <w:sz w:val="21"/>
          <w:szCs w:val="21"/>
        </w:rPr>
        <w:t>residual</w:t>
      </w:r>
      <w:r w:rsidRPr="00F2413F">
        <w:rPr>
          <w:rFonts w:ascii="Arial" w:eastAsia="Arial," w:hAnsi="Arial" w:cs="Arial"/>
          <w:sz w:val="21"/>
          <w:szCs w:val="21"/>
        </w:rPr>
        <w:t xml:space="preserve"> </w:t>
      </w:r>
      <w:r w:rsidRPr="00F2413F">
        <w:rPr>
          <w:rFonts w:ascii="Arial" w:hAnsi="Arial" w:cs="Arial"/>
          <w:sz w:val="21"/>
          <w:szCs w:val="21"/>
        </w:rPr>
        <w:t>es</w:t>
      </w:r>
      <w:r w:rsidRPr="00F2413F">
        <w:rPr>
          <w:rFonts w:ascii="Arial" w:eastAsia="Arial," w:hAnsi="Arial" w:cs="Arial"/>
          <w:sz w:val="21"/>
          <w:szCs w:val="21"/>
        </w:rPr>
        <w:t xml:space="preserve"> </w:t>
      </w:r>
      <w:r w:rsidRPr="00F2413F">
        <w:rPr>
          <w:rFonts w:ascii="Arial" w:hAnsi="Arial" w:cs="Arial"/>
          <w:sz w:val="21"/>
          <w:szCs w:val="21"/>
        </w:rPr>
        <w:t>acreditado</w:t>
      </w:r>
      <w:r w:rsidRPr="00F2413F">
        <w:rPr>
          <w:rFonts w:ascii="Arial" w:eastAsia="Arial," w:hAnsi="Arial" w:cs="Arial"/>
          <w:sz w:val="21"/>
          <w:szCs w:val="21"/>
        </w:rPr>
        <w:t xml:space="preserve"> </w:t>
      </w:r>
      <w:r w:rsidRPr="00F2413F">
        <w:rPr>
          <w:rFonts w:ascii="Arial" w:hAnsi="Arial" w:cs="Arial"/>
          <w:sz w:val="21"/>
          <w:szCs w:val="21"/>
        </w:rPr>
        <w:t>por</w:t>
      </w:r>
      <w:r w:rsidRPr="00F2413F">
        <w:rPr>
          <w:rFonts w:ascii="Arial" w:eastAsia="Arial," w:hAnsi="Arial" w:cs="Arial"/>
          <w:sz w:val="21"/>
          <w:szCs w:val="21"/>
        </w:rPr>
        <w:t xml:space="preserve"> </w:t>
      </w:r>
      <w:r w:rsidRPr="00F2413F">
        <w:rPr>
          <w:rFonts w:ascii="Arial" w:hAnsi="Arial" w:cs="Arial"/>
          <w:sz w:val="21"/>
          <w:szCs w:val="21"/>
        </w:rPr>
        <w:t>medio</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relación</w:t>
      </w:r>
      <w:r w:rsidRPr="00F2413F">
        <w:rPr>
          <w:rFonts w:ascii="Arial" w:eastAsia="Arial," w:hAnsi="Arial" w:cs="Arial"/>
          <w:sz w:val="21"/>
          <w:szCs w:val="21"/>
        </w:rPr>
        <w:t xml:space="preserve"> </w:t>
      </w:r>
      <w:r w:rsidRPr="00F2413F">
        <w:rPr>
          <w:rFonts w:ascii="Arial" w:hAnsi="Arial" w:cs="Arial"/>
          <w:sz w:val="21"/>
          <w:szCs w:val="21"/>
        </w:rPr>
        <w:t>entre:</w:t>
      </w:r>
      <w:r w:rsidRPr="00F2413F">
        <w:rPr>
          <w:rFonts w:ascii="Arial" w:eastAsia="Arial," w:hAnsi="Arial" w:cs="Arial"/>
          <w:sz w:val="21"/>
          <w:szCs w:val="21"/>
        </w:rPr>
        <w:t xml:space="preserve"> </w:t>
      </w:r>
      <w:r w:rsidRPr="00F2413F">
        <w:rPr>
          <w:rFonts w:ascii="Arial" w:hAnsi="Arial" w:cs="Arial"/>
          <w:sz w:val="21"/>
          <w:szCs w:val="21"/>
        </w:rPr>
        <w:t>(i)</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valor</w:t>
      </w:r>
      <w:r w:rsidRPr="00F2413F">
        <w:rPr>
          <w:rFonts w:ascii="Arial" w:eastAsia="Arial," w:hAnsi="Arial" w:cs="Arial"/>
          <w:sz w:val="21"/>
          <w:szCs w:val="21"/>
        </w:rPr>
        <w:t xml:space="preserve"> </w:t>
      </w:r>
      <w:r w:rsidRPr="00F2413F">
        <w:rPr>
          <w:rFonts w:ascii="Arial" w:hAnsi="Arial" w:cs="Arial"/>
          <w:sz w:val="21"/>
          <w:szCs w:val="21"/>
        </w:rPr>
        <w:t>total</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pesos</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los</w:t>
      </w:r>
      <w:r w:rsidRPr="00F2413F">
        <w:rPr>
          <w:rFonts w:ascii="Arial" w:eastAsia="Arial," w:hAnsi="Arial" w:cs="Arial"/>
          <w:sz w:val="21"/>
          <w:szCs w:val="21"/>
        </w:rPr>
        <w:t xml:space="preserve"> </w:t>
      </w:r>
      <w:r w:rsidRPr="00F2413F">
        <w:rPr>
          <w:rFonts w:ascii="Arial" w:hAnsi="Arial" w:cs="Arial"/>
          <w:sz w:val="21"/>
          <w:szCs w:val="21"/>
        </w:rPr>
        <w:t>contratos</w:t>
      </w:r>
      <w:r w:rsidRPr="00F2413F">
        <w:rPr>
          <w:rFonts w:ascii="Arial" w:eastAsia="Arial," w:hAnsi="Arial" w:cs="Arial"/>
          <w:sz w:val="21"/>
          <w:szCs w:val="21"/>
        </w:rPr>
        <w:t xml:space="preserve"> </w:t>
      </w:r>
      <w:r w:rsidRPr="00F2413F">
        <w:rPr>
          <w:rFonts w:ascii="Arial" w:hAnsi="Arial" w:cs="Arial"/>
          <w:sz w:val="21"/>
          <w:szCs w:val="21"/>
        </w:rPr>
        <w:t>relacionados</w:t>
      </w:r>
      <w:r w:rsidRPr="00F2413F">
        <w:rPr>
          <w:rFonts w:ascii="Arial" w:eastAsia="Arial," w:hAnsi="Arial" w:cs="Arial"/>
          <w:sz w:val="21"/>
          <w:szCs w:val="21"/>
        </w:rPr>
        <w:t xml:space="preserve"> </w:t>
      </w:r>
      <w:r w:rsidRPr="00F2413F">
        <w:rPr>
          <w:rFonts w:ascii="Arial" w:hAnsi="Arial" w:cs="Arial"/>
          <w:sz w:val="21"/>
          <w:szCs w:val="21"/>
        </w:rPr>
        <w:t>con</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actividad</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construcción</w:t>
      </w:r>
      <w:r w:rsidRPr="00F2413F">
        <w:rPr>
          <w:rFonts w:ascii="Arial" w:eastAsia="Arial," w:hAnsi="Arial" w:cs="Arial"/>
          <w:sz w:val="21"/>
          <w:szCs w:val="21"/>
        </w:rPr>
        <w:t xml:space="preserve"> </w:t>
      </w:r>
      <w:r w:rsidRPr="00F2413F">
        <w:rPr>
          <w:rFonts w:ascii="Arial" w:hAnsi="Arial" w:cs="Arial"/>
          <w:sz w:val="21"/>
          <w:szCs w:val="21"/>
        </w:rPr>
        <w:t>inscritos</w:t>
      </w:r>
      <w:r w:rsidRPr="00F2413F">
        <w:rPr>
          <w:rFonts w:ascii="Arial" w:eastAsia="Arial," w:hAnsi="Arial" w:cs="Arial"/>
          <w:sz w:val="21"/>
          <w:szCs w:val="21"/>
        </w:rPr>
        <w:t xml:space="preserve"> </w:t>
      </w:r>
      <w:r w:rsidRPr="00F2413F">
        <w:rPr>
          <w:rFonts w:ascii="Arial" w:hAnsi="Arial" w:cs="Arial"/>
          <w:sz w:val="21"/>
          <w:szCs w:val="21"/>
        </w:rPr>
        <w:t>por</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RUP,</w:t>
      </w:r>
      <w:r w:rsidRPr="00F2413F">
        <w:rPr>
          <w:rFonts w:ascii="Arial" w:eastAsia="Arial," w:hAnsi="Arial" w:cs="Arial"/>
          <w:sz w:val="21"/>
          <w:szCs w:val="21"/>
        </w:rPr>
        <w:t xml:space="preserve"> </w:t>
      </w:r>
      <w:r w:rsidRPr="00F2413F">
        <w:rPr>
          <w:rFonts w:ascii="Arial" w:hAnsi="Arial" w:cs="Arial"/>
          <w:sz w:val="21"/>
          <w:szCs w:val="21"/>
        </w:rPr>
        <w:t>o</w:t>
      </w:r>
      <w:r w:rsidRPr="00F2413F">
        <w:rPr>
          <w:rFonts w:ascii="Arial" w:eastAsia="Arial," w:hAnsi="Arial" w:cs="Arial"/>
          <w:sz w:val="21"/>
          <w:szCs w:val="21"/>
        </w:rPr>
        <w:t xml:space="preserve"> </w:t>
      </w:r>
      <w:r w:rsidRPr="00F2413F">
        <w:rPr>
          <w:rFonts w:ascii="Arial" w:hAnsi="Arial" w:cs="Arial"/>
          <w:sz w:val="21"/>
          <w:szCs w:val="21"/>
        </w:rPr>
        <w:fldChar w:fldCharType="begin"/>
      </w:r>
      <w:r w:rsidRPr="00F2413F">
        <w:rPr>
          <w:rFonts w:ascii="Arial" w:eastAsiaTheme="minorEastAsia" w:hAnsi="Arial" w:cs="Arial"/>
          <w:bCs/>
          <w:sz w:val="21"/>
          <w:szCs w:val="21"/>
        </w:rPr>
        <w:instrText xml:space="preserve"> REF _Ref508649250 \h </w:instrText>
      </w:r>
      <w:r w:rsidRPr="00F2413F">
        <w:rPr>
          <w:rFonts w:ascii="Arial" w:hAnsi="Arial" w:cs="Arial"/>
          <w:sz w:val="21"/>
          <w:szCs w:val="21"/>
        </w:rPr>
        <w:instrText xml:space="preserve"> \* MERGEFORMAT </w:instrText>
      </w:r>
      <w:r w:rsidRPr="00F2413F">
        <w:rPr>
          <w:rFonts w:ascii="Arial" w:hAnsi="Arial" w:cs="Arial"/>
          <w:sz w:val="21"/>
          <w:szCs w:val="21"/>
        </w:rPr>
      </w:r>
      <w:r w:rsidRPr="00F2413F">
        <w:rPr>
          <w:rFonts w:ascii="Arial" w:eastAsiaTheme="minorEastAsia" w:hAnsi="Arial" w:cs="Arial"/>
          <w:bCs/>
          <w:sz w:val="21"/>
          <w:szCs w:val="21"/>
          <w:highlight w:val="yellow"/>
        </w:rPr>
        <w:fldChar w:fldCharType="separate"/>
      </w:r>
      <w:r w:rsidRPr="00F2413F">
        <w:rPr>
          <w:rFonts w:ascii="Arial" w:eastAsia="Arial" w:hAnsi="Arial" w:cs="Arial"/>
          <w:sz w:val="21"/>
          <w:szCs w:val="21"/>
        </w:rPr>
        <w:t>Formato 5 – Capacidad residual</w:t>
      </w:r>
      <w:r w:rsidRPr="00F2413F">
        <w:rPr>
          <w:rFonts w:ascii="Arial" w:hAnsi="Arial" w:cs="Arial"/>
          <w:sz w:val="21"/>
          <w:szCs w:val="21"/>
        </w:rPr>
        <w:fldChar w:fldCharType="end"/>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segmento</w:t>
      </w:r>
      <w:r w:rsidRPr="00F2413F">
        <w:rPr>
          <w:rFonts w:ascii="Arial" w:eastAsia="Arial," w:hAnsi="Arial" w:cs="Arial"/>
          <w:sz w:val="21"/>
          <w:szCs w:val="21"/>
        </w:rPr>
        <w:t xml:space="preserve"> </w:t>
      </w:r>
      <w:r w:rsidRPr="00F2413F">
        <w:rPr>
          <w:rFonts w:ascii="Arial" w:hAnsi="Arial" w:cs="Arial"/>
          <w:sz w:val="21"/>
          <w:szCs w:val="21"/>
        </w:rPr>
        <w:t>72</w:t>
      </w:r>
      <w:r w:rsidRPr="00F2413F">
        <w:rPr>
          <w:rFonts w:ascii="Arial" w:eastAsia="Arial," w:hAnsi="Arial" w:cs="Arial"/>
          <w:sz w:val="21"/>
          <w:szCs w:val="21"/>
        </w:rPr>
        <w:t xml:space="preserve"> </w:t>
      </w:r>
      <w:r w:rsidRPr="00F2413F">
        <w:rPr>
          <w:rFonts w:ascii="Arial" w:hAnsi="Arial" w:cs="Arial"/>
          <w:sz w:val="21"/>
          <w:szCs w:val="21"/>
        </w:rPr>
        <w:t>“Servicios</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Edificación,</w:t>
      </w:r>
      <w:r w:rsidRPr="00F2413F">
        <w:rPr>
          <w:rFonts w:ascii="Arial" w:eastAsia="Arial," w:hAnsi="Arial" w:cs="Arial"/>
          <w:sz w:val="21"/>
          <w:szCs w:val="21"/>
        </w:rPr>
        <w:t xml:space="preserve"> </w:t>
      </w:r>
      <w:r w:rsidRPr="00F2413F">
        <w:rPr>
          <w:rFonts w:ascii="Arial" w:hAnsi="Arial" w:cs="Arial"/>
          <w:sz w:val="21"/>
          <w:szCs w:val="21"/>
        </w:rPr>
        <w:t>Construcción</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Instalaciones</w:t>
      </w:r>
      <w:r w:rsidRPr="00F2413F">
        <w:rPr>
          <w:rFonts w:ascii="Arial" w:eastAsia="Arial," w:hAnsi="Arial" w:cs="Arial"/>
          <w:sz w:val="21"/>
          <w:szCs w:val="21"/>
        </w:rPr>
        <w:t xml:space="preserve"> </w:t>
      </w:r>
      <w:r w:rsidRPr="00F2413F">
        <w:rPr>
          <w:rFonts w:ascii="Arial" w:hAnsi="Arial" w:cs="Arial"/>
          <w:sz w:val="21"/>
          <w:szCs w:val="21"/>
        </w:rPr>
        <w:t>y</w:t>
      </w:r>
      <w:r w:rsidRPr="00F2413F">
        <w:rPr>
          <w:rFonts w:ascii="Arial" w:eastAsia="Arial," w:hAnsi="Arial" w:cs="Arial"/>
          <w:sz w:val="21"/>
          <w:szCs w:val="21"/>
        </w:rPr>
        <w:t xml:space="preserve"> </w:t>
      </w:r>
      <w:r w:rsidRPr="00F2413F">
        <w:rPr>
          <w:rFonts w:ascii="Arial" w:hAnsi="Arial" w:cs="Arial"/>
          <w:sz w:val="21"/>
          <w:szCs w:val="21"/>
        </w:rPr>
        <w:t>Mantenimiento”</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Clasificador</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Bienes</w:t>
      </w:r>
      <w:r w:rsidRPr="00F2413F">
        <w:rPr>
          <w:rFonts w:ascii="Arial" w:eastAsia="Arial," w:hAnsi="Arial" w:cs="Arial"/>
          <w:sz w:val="21"/>
          <w:szCs w:val="21"/>
        </w:rPr>
        <w:t xml:space="preserve"> </w:t>
      </w:r>
      <w:r w:rsidRPr="00F2413F">
        <w:rPr>
          <w:rFonts w:ascii="Arial" w:hAnsi="Arial" w:cs="Arial"/>
          <w:sz w:val="21"/>
          <w:szCs w:val="21"/>
        </w:rPr>
        <w:t>y</w:t>
      </w:r>
      <w:r w:rsidRPr="00F2413F">
        <w:rPr>
          <w:rFonts w:ascii="Arial" w:eastAsia="Arial," w:hAnsi="Arial" w:cs="Arial"/>
          <w:sz w:val="21"/>
          <w:szCs w:val="21"/>
        </w:rPr>
        <w:t xml:space="preserve"> </w:t>
      </w:r>
      <w:r w:rsidRPr="00F2413F">
        <w:rPr>
          <w:rFonts w:ascii="Arial" w:hAnsi="Arial" w:cs="Arial"/>
          <w:sz w:val="21"/>
          <w:szCs w:val="21"/>
        </w:rPr>
        <w:t>Servicios;</w:t>
      </w:r>
      <w:r w:rsidRPr="00F2413F">
        <w:rPr>
          <w:rFonts w:ascii="Arial" w:eastAsia="Arial," w:hAnsi="Arial" w:cs="Arial"/>
          <w:sz w:val="21"/>
          <w:szCs w:val="21"/>
        </w:rPr>
        <w:t xml:space="preserve"> </w:t>
      </w:r>
      <w:r w:rsidRPr="00F2413F">
        <w:rPr>
          <w:rFonts w:ascii="Arial" w:hAnsi="Arial" w:cs="Arial"/>
          <w:sz w:val="21"/>
          <w:szCs w:val="21"/>
        </w:rPr>
        <w:t>y</w:t>
      </w:r>
      <w:r w:rsidRPr="00F2413F">
        <w:rPr>
          <w:rFonts w:ascii="Arial" w:eastAsia="Arial," w:hAnsi="Arial" w:cs="Arial"/>
          <w:sz w:val="21"/>
          <w:szCs w:val="21"/>
        </w:rPr>
        <w:t xml:space="preserve"> </w:t>
      </w:r>
      <w:r w:rsidRPr="00F2413F">
        <w:rPr>
          <w:rFonts w:ascii="Arial" w:hAnsi="Arial" w:cs="Arial"/>
          <w:sz w:val="21"/>
          <w:szCs w:val="21"/>
        </w:rPr>
        <w:t>(</w:t>
      </w:r>
      <w:proofErr w:type="spellStart"/>
      <w:r w:rsidRPr="00F2413F">
        <w:rPr>
          <w:rFonts w:ascii="Arial" w:hAnsi="Arial" w:cs="Arial"/>
          <w:sz w:val="21"/>
          <w:szCs w:val="21"/>
        </w:rPr>
        <w:t>ii</w:t>
      </w:r>
      <w:proofErr w:type="spellEnd"/>
      <w:r w:rsidRPr="00F2413F">
        <w:rPr>
          <w:rFonts w:ascii="Arial" w:hAnsi="Arial" w:cs="Arial"/>
          <w:sz w:val="21"/>
          <w:szCs w:val="21"/>
        </w:rPr>
        <w:t>)</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Presupuesto</w:t>
      </w:r>
      <w:r w:rsidRPr="00F2413F">
        <w:rPr>
          <w:rFonts w:ascii="Arial" w:eastAsia="Arial," w:hAnsi="Arial" w:cs="Arial"/>
          <w:sz w:val="21"/>
          <w:szCs w:val="21"/>
        </w:rPr>
        <w:t xml:space="preserve"> </w:t>
      </w:r>
      <w:r w:rsidRPr="00F2413F">
        <w:rPr>
          <w:rFonts w:ascii="Arial" w:hAnsi="Arial" w:cs="Arial"/>
          <w:sz w:val="21"/>
          <w:szCs w:val="21"/>
        </w:rPr>
        <w:t>Oficial</w:t>
      </w:r>
      <w:r w:rsidRPr="00F2413F">
        <w:rPr>
          <w:rFonts w:ascii="Arial" w:eastAsia="Arial," w:hAnsi="Arial" w:cs="Arial"/>
          <w:sz w:val="21"/>
          <w:szCs w:val="21"/>
        </w:rPr>
        <w:t xml:space="preserve"> </w:t>
      </w:r>
      <w:r w:rsidRPr="00F2413F">
        <w:rPr>
          <w:rFonts w:ascii="Arial" w:hAnsi="Arial" w:cs="Arial"/>
          <w:sz w:val="21"/>
          <w:szCs w:val="21"/>
        </w:rPr>
        <w:t>Estimado</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Proceso de Contratación.</w:t>
      </w:r>
    </w:p>
    <w:p w14:paraId="0816036C" w14:textId="44DB6146" w:rsidR="00704110" w:rsidRPr="00F2413F" w:rsidRDefault="00541E7D" w:rsidP="00012965">
      <w:pPr>
        <w:tabs>
          <w:tab w:val="left" w:pos="426"/>
        </w:tabs>
        <w:spacing w:after="120"/>
        <w:ind w:left="709" w:right="709"/>
        <w:jc w:val="both"/>
        <w:rPr>
          <w:rFonts w:ascii="Arial" w:hAnsi="Arial" w:cs="Arial"/>
          <w:sz w:val="21"/>
          <w:szCs w:val="21"/>
        </w:rPr>
      </w:pPr>
      <w:r w:rsidRPr="00F2413F">
        <w:rPr>
          <w:rFonts w:ascii="Arial" w:hAnsi="Arial" w:cs="Arial"/>
          <w:sz w:val="21"/>
          <w:szCs w:val="21"/>
        </w:rPr>
        <w:t>[…]</w:t>
      </w:r>
    </w:p>
    <w:p w14:paraId="37734159" w14:textId="64220490" w:rsidR="00541E7D" w:rsidRPr="00F2413F" w:rsidRDefault="00541E7D" w:rsidP="00012965">
      <w:pPr>
        <w:ind w:left="709" w:right="709"/>
        <w:jc w:val="both"/>
        <w:rPr>
          <w:rFonts w:ascii="Arial" w:eastAsia="Arial," w:hAnsi="Arial" w:cs="Arial"/>
          <w:sz w:val="21"/>
          <w:szCs w:val="21"/>
        </w:rPr>
      </w:pPr>
      <w:r w:rsidRPr="00F2413F">
        <w:rPr>
          <w:rFonts w:ascii="Arial" w:hAnsi="Arial" w:cs="Arial"/>
          <w:sz w:val="21"/>
          <w:szCs w:val="21"/>
        </w:rPr>
        <w:t>Para</w:t>
      </w:r>
      <w:r w:rsidRPr="00F2413F">
        <w:rPr>
          <w:rFonts w:ascii="Arial" w:eastAsia="Arial," w:hAnsi="Arial" w:cs="Arial"/>
          <w:sz w:val="21"/>
          <w:szCs w:val="21"/>
        </w:rPr>
        <w:t xml:space="preserve"> </w:t>
      </w:r>
      <w:r w:rsidRPr="00F2413F">
        <w:rPr>
          <w:rFonts w:ascii="Arial" w:hAnsi="Arial" w:cs="Arial"/>
          <w:sz w:val="21"/>
          <w:szCs w:val="21"/>
        </w:rPr>
        <w:t>acreditar</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factor</w:t>
      </w:r>
      <w:r w:rsidRPr="00F2413F">
        <w:rPr>
          <w:rFonts w:ascii="Arial" w:eastAsia="Arial," w:hAnsi="Arial" w:cs="Arial"/>
          <w:sz w:val="21"/>
          <w:szCs w:val="21"/>
        </w:rPr>
        <w:t xml:space="preserve"> </w:t>
      </w:r>
      <w:r w:rsidRPr="00F2413F">
        <w:rPr>
          <w:rFonts w:ascii="Arial" w:hAnsi="Arial" w:cs="Arial"/>
          <w:sz w:val="21"/>
          <w:szCs w:val="21"/>
        </w:rPr>
        <w:t>(E),</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debe</w:t>
      </w:r>
      <w:r w:rsidRPr="00F2413F">
        <w:rPr>
          <w:rFonts w:ascii="Arial" w:eastAsia="Arial," w:hAnsi="Arial" w:cs="Arial"/>
          <w:sz w:val="21"/>
          <w:szCs w:val="21"/>
        </w:rPr>
        <w:t xml:space="preserve"> </w:t>
      </w:r>
      <w:r w:rsidRPr="00F2413F">
        <w:rPr>
          <w:rFonts w:ascii="Arial" w:hAnsi="Arial" w:cs="Arial"/>
          <w:sz w:val="21"/>
          <w:szCs w:val="21"/>
        </w:rPr>
        <w:t>diligenciar</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fldChar w:fldCharType="begin"/>
      </w:r>
      <w:r w:rsidRPr="00F2413F">
        <w:rPr>
          <w:rFonts w:ascii="Arial" w:eastAsiaTheme="minorEastAsia" w:hAnsi="Arial" w:cs="Arial"/>
          <w:bCs/>
          <w:sz w:val="21"/>
          <w:szCs w:val="21"/>
        </w:rPr>
        <w:instrText xml:space="preserve"> REF _Ref508649250 \h </w:instrText>
      </w:r>
      <w:r w:rsidRPr="00F2413F">
        <w:rPr>
          <w:rFonts w:ascii="Arial" w:hAnsi="Arial" w:cs="Arial"/>
          <w:sz w:val="21"/>
          <w:szCs w:val="21"/>
        </w:rPr>
        <w:instrText xml:space="preserve"> \* MERGEFORMAT </w:instrText>
      </w:r>
      <w:r w:rsidRPr="00F2413F">
        <w:rPr>
          <w:rFonts w:ascii="Arial" w:hAnsi="Arial" w:cs="Arial"/>
          <w:sz w:val="21"/>
          <w:szCs w:val="21"/>
        </w:rPr>
      </w:r>
      <w:r w:rsidRPr="00F2413F">
        <w:rPr>
          <w:rFonts w:ascii="Arial" w:eastAsiaTheme="minorEastAsia" w:hAnsi="Arial" w:cs="Arial"/>
          <w:bCs/>
          <w:sz w:val="21"/>
          <w:szCs w:val="21"/>
          <w:highlight w:val="yellow"/>
        </w:rPr>
        <w:fldChar w:fldCharType="separate"/>
      </w:r>
      <w:r w:rsidRPr="00F2413F">
        <w:rPr>
          <w:rFonts w:ascii="Arial" w:eastAsia="Arial" w:hAnsi="Arial" w:cs="Arial"/>
          <w:sz w:val="21"/>
          <w:szCs w:val="21"/>
        </w:rPr>
        <w:t>Formato 5 – Capacidad residual</w:t>
      </w:r>
      <w:r w:rsidRPr="00F2413F">
        <w:rPr>
          <w:rFonts w:ascii="Arial" w:hAnsi="Arial" w:cs="Arial"/>
          <w:sz w:val="21"/>
          <w:szCs w:val="21"/>
        </w:rPr>
        <w:fldChar w:fldCharType="end"/>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cual</w:t>
      </w:r>
      <w:r w:rsidRPr="00F2413F">
        <w:rPr>
          <w:rFonts w:ascii="Arial" w:eastAsia="Arial," w:hAnsi="Arial" w:cs="Arial"/>
          <w:sz w:val="21"/>
          <w:szCs w:val="21"/>
        </w:rPr>
        <w:t xml:space="preserve"> </w:t>
      </w:r>
      <w:r w:rsidRPr="00F2413F">
        <w:rPr>
          <w:rFonts w:ascii="Arial" w:hAnsi="Arial" w:cs="Arial"/>
          <w:sz w:val="21"/>
          <w:szCs w:val="21"/>
        </w:rPr>
        <w:t>contiene</w:t>
      </w:r>
      <w:r w:rsidRPr="00F2413F">
        <w:rPr>
          <w:rFonts w:ascii="Arial" w:eastAsia="Arial," w:hAnsi="Arial" w:cs="Arial"/>
          <w:sz w:val="21"/>
          <w:szCs w:val="21"/>
        </w:rPr>
        <w:t xml:space="preserve"> </w:t>
      </w:r>
      <w:r w:rsidRPr="00F2413F">
        <w:rPr>
          <w:rFonts w:ascii="Arial" w:hAnsi="Arial" w:cs="Arial"/>
          <w:sz w:val="21"/>
          <w:szCs w:val="21"/>
        </w:rPr>
        <w:t>los</w:t>
      </w:r>
      <w:r w:rsidRPr="00F2413F">
        <w:rPr>
          <w:rFonts w:ascii="Arial" w:eastAsia="Arial," w:hAnsi="Arial" w:cs="Arial"/>
          <w:sz w:val="21"/>
          <w:szCs w:val="21"/>
        </w:rPr>
        <w:t xml:space="preserve"> </w:t>
      </w:r>
      <w:r w:rsidRPr="00F2413F">
        <w:rPr>
          <w:rFonts w:ascii="Arial" w:hAnsi="Arial" w:cs="Arial"/>
          <w:sz w:val="21"/>
          <w:szCs w:val="21"/>
        </w:rPr>
        <w:t>contratos</w:t>
      </w:r>
      <w:r w:rsidRPr="00F2413F">
        <w:rPr>
          <w:rFonts w:ascii="Arial" w:eastAsia="Arial," w:hAnsi="Arial" w:cs="Arial"/>
          <w:sz w:val="21"/>
          <w:szCs w:val="21"/>
        </w:rPr>
        <w:t xml:space="preserve"> </w:t>
      </w:r>
      <w:r w:rsidRPr="00F2413F">
        <w:rPr>
          <w:rFonts w:ascii="Arial" w:hAnsi="Arial" w:cs="Arial"/>
          <w:sz w:val="21"/>
          <w:szCs w:val="21"/>
        </w:rPr>
        <w:t>inscritos</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segmento</w:t>
      </w:r>
      <w:r w:rsidRPr="00F2413F">
        <w:rPr>
          <w:rFonts w:ascii="Arial" w:eastAsia="Arial," w:hAnsi="Arial" w:cs="Arial"/>
          <w:sz w:val="21"/>
          <w:szCs w:val="21"/>
        </w:rPr>
        <w:t xml:space="preserve"> </w:t>
      </w:r>
      <w:r w:rsidRPr="00F2413F">
        <w:rPr>
          <w:rFonts w:ascii="Arial" w:hAnsi="Arial" w:cs="Arial"/>
          <w:sz w:val="21"/>
          <w:szCs w:val="21"/>
        </w:rPr>
        <w:t>72</w:t>
      </w:r>
      <w:r w:rsidRPr="00F2413F">
        <w:rPr>
          <w:rFonts w:ascii="Arial" w:eastAsia="Arial," w:hAnsi="Arial" w:cs="Arial"/>
          <w:sz w:val="21"/>
          <w:szCs w:val="21"/>
        </w:rPr>
        <w:t xml:space="preserve"> </w:t>
      </w:r>
      <w:r w:rsidRPr="00F2413F">
        <w:rPr>
          <w:rFonts w:ascii="Arial" w:hAnsi="Arial" w:cs="Arial"/>
          <w:sz w:val="21"/>
          <w:szCs w:val="21"/>
        </w:rPr>
        <w:t>y</w:t>
      </w:r>
      <w:r w:rsidRPr="00F2413F">
        <w:rPr>
          <w:rFonts w:ascii="Arial" w:eastAsia="Arial," w:hAnsi="Arial" w:cs="Arial"/>
          <w:sz w:val="21"/>
          <w:szCs w:val="21"/>
        </w:rPr>
        <w:t xml:space="preserve"> </w:t>
      </w:r>
      <w:r w:rsidRPr="00F2413F">
        <w:rPr>
          <w:rFonts w:ascii="Arial" w:hAnsi="Arial" w:cs="Arial"/>
          <w:sz w:val="21"/>
          <w:szCs w:val="21"/>
        </w:rPr>
        <w:t>su</w:t>
      </w:r>
      <w:r w:rsidRPr="00F2413F">
        <w:rPr>
          <w:rFonts w:ascii="Arial" w:eastAsia="Arial," w:hAnsi="Arial" w:cs="Arial"/>
          <w:sz w:val="21"/>
          <w:szCs w:val="21"/>
        </w:rPr>
        <w:t xml:space="preserve"> </w:t>
      </w:r>
      <w:r w:rsidRPr="00F2413F">
        <w:rPr>
          <w:rFonts w:ascii="Arial" w:hAnsi="Arial" w:cs="Arial"/>
          <w:sz w:val="21"/>
          <w:szCs w:val="21"/>
        </w:rPr>
        <w:t>valor</w:t>
      </w:r>
      <w:r w:rsidRPr="00F2413F">
        <w:rPr>
          <w:rFonts w:ascii="Arial" w:eastAsia="Arial," w:hAnsi="Arial" w:cs="Arial"/>
          <w:sz w:val="21"/>
          <w:szCs w:val="21"/>
        </w:rPr>
        <w:t xml:space="preserve"> </w:t>
      </w:r>
      <w:r w:rsidRPr="00F2413F">
        <w:rPr>
          <w:rFonts w:ascii="Arial" w:hAnsi="Arial" w:cs="Arial"/>
          <w:sz w:val="21"/>
          <w:szCs w:val="21"/>
        </w:rPr>
        <w:t>total</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pesos</w:t>
      </w:r>
      <w:r w:rsidRPr="00F2413F">
        <w:rPr>
          <w:rFonts w:ascii="Arial" w:eastAsia="Arial," w:hAnsi="Arial" w:cs="Arial"/>
          <w:sz w:val="21"/>
          <w:szCs w:val="21"/>
        </w:rPr>
        <w:t xml:space="preserve"> </w:t>
      </w:r>
      <w:r w:rsidRPr="00F2413F">
        <w:rPr>
          <w:rFonts w:ascii="Arial" w:hAnsi="Arial" w:cs="Arial"/>
          <w:sz w:val="21"/>
          <w:szCs w:val="21"/>
        </w:rPr>
        <w:t>colombianos</w:t>
      </w:r>
      <w:r w:rsidRPr="00F2413F">
        <w:rPr>
          <w:rFonts w:ascii="Arial" w:eastAsia="Arial," w:hAnsi="Arial" w:cs="Arial"/>
          <w:sz w:val="21"/>
          <w:szCs w:val="21"/>
        </w:rPr>
        <w:t xml:space="preserve"> </w:t>
      </w:r>
      <w:r w:rsidRPr="00F2413F">
        <w:rPr>
          <w:rFonts w:ascii="Arial" w:hAnsi="Arial" w:cs="Arial"/>
          <w:sz w:val="21"/>
          <w:szCs w:val="21"/>
        </w:rPr>
        <w:t>liquidados</w:t>
      </w:r>
      <w:r w:rsidRPr="00F2413F">
        <w:rPr>
          <w:rFonts w:ascii="Arial" w:eastAsia="Arial," w:hAnsi="Arial" w:cs="Arial"/>
          <w:sz w:val="21"/>
          <w:szCs w:val="21"/>
        </w:rPr>
        <w:t xml:space="preserve"> </w:t>
      </w:r>
      <w:r w:rsidRPr="00F2413F">
        <w:rPr>
          <w:rFonts w:ascii="Arial" w:hAnsi="Arial" w:cs="Arial"/>
          <w:sz w:val="21"/>
          <w:szCs w:val="21"/>
        </w:rPr>
        <w:t>con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SMMLV.</w:t>
      </w:r>
      <w:r w:rsidRPr="00F2413F">
        <w:rPr>
          <w:rFonts w:ascii="Arial" w:eastAsia="Arial," w:hAnsi="Arial" w:cs="Arial"/>
          <w:sz w:val="21"/>
          <w:szCs w:val="21"/>
        </w:rPr>
        <w:t xml:space="preserve"> </w:t>
      </w:r>
      <w:r w:rsidRPr="00F2413F">
        <w:rPr>
          <w:rFonts w:ascii="Arial" w:hAnsi="Arial" w:cs="Arial"/>
          <w:sz w:val="21"/>
          <w:szCs w:val="21"/>
        </w:rPr>
        <w:t>Así</w:t>
      </w:r>
      <w:r w:rsidRPr="00F2413F">
        <w:rPr>
          <w:rFonts w:ascii="Arial" w:eastAsia="Arial," w:hAnsi="Arial" w:cs="Arial"/>
          <w:sz w:val="21"/>
          <w:szCs w:val="21"/>
        </w:rPr>
        <w:t xml:space="preserve"> </w:t>
      </w:r>
      <w:r w:rsidRPr="00F2413F">
        <w:rPr>
          <w:rFonts w:ascii="Arial" w:hAnsi="Arial" w:cs="Arial"/>
          <w:sz w:val="21"/>
          <w:szCs w:val="21"/>
        </w:rPr>
        <w:t>mismo,</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Presupuesto</w:t>
      </w:r>
      <w:r w:rsidRPr="00F2413F">
        <w:rPr>
          <w:rFonts w:ascii="Arial" w:eastAsia="Arial," w:hAnsi="Arial" w:cs="Arial"/>
          <w:sz w:val="21"/>
          <w:szCs w:val="21"/>
        </w:rPr>
        <w:t xml:space="preserve"> </w:t>
      </w:r>
      <w:r w:rsidRPr="00F2413F">
        <w:rPr>
          <w:rFonts w:ascii="Arial" w:hAnsi="Arial" w:cs="Arial"/>
          <w:sz w:val="21"/>
          <w:szCs w:val="21"/>
        </w:rPr>
        <w:t>Oficial</w:t>
      </w:r>
      <w:r w:rsidRPr="00F2413F">
        <w:rPr>
          <w:rFonts w:ascii="Arial" w:eastAsia="Arial," w:hAnsi="Arial" w:cs="Arial"/>
          <w:sz w:val="21"/>
          <w:szCs w:val="21"/>
        </w:rPr>
        <w:t xml:space="preserve"> </w:t>
      </w:r>
      <w:r w:rsidRPr="00F2413F">
        <w:rPr>
          <w:rFonts w:ascii="Arial" w:hAnsi="Arial" w:cs="Arial"/>
          <w:sz w:val="21"/>
          <w:szCs w:val="21"/>
        </w:rPr>
        <w:t>Estimado</w:t>
      </w:r>
      <w:r w:rsidRPr="00F2413F">
        <w:rPr>
          <w:rFonts w:ascii="Arial" w:eastAsia="Arial," w:hAnsi="Arial" w:cs="Arial"/>
          <w:sz w:val="21"/>
          <w:szCs w:val="21"/>
        </w:rPr>
        <w:t xml:space="preserve"> </w:t>
      </w:r>
      <w:r w:rsidRPr="00F2413F">
        <w:rPr>
          <w:rFonts w:ascii="Arial" w:hAnsi="Arial" w:cs="Arial"/>
          <w:sz w:val="21"/>
          <w:szCs w:val="21"/>
        </w:rPr>
        <w:t>debe</w:t>
      </w:r>
      <w:r w:rsidRPr="00F2413F">
        <w:rPr>
          <w:rFonts w:ascii="Arial" w:eastAsia="Arial," w:hAnsi="Arial" w:cs="Arial"/>
          <w:sz w:val="21"/>
          <w:szCs w:val="21"/>
        </w:rPr>
        <w:t xml:space="preserve"> </w:t>
      </w:r>
      <w:r w:rsidRPr="00F2413F">
        <w:rPr>
          <w:rFonts w:ascii="Arial" w:hAnsi="Arial" w:cs="Arial"/>
          <w:sz w:val="21"/>
          <w:szCs w:val="21"/>
        </w:rPr>
        <w:t>ser</w:t>
      </w:r>
      <w:r w:rsidRPr="00F2413F">
        <w:rPr>
          <w:rFonts w:ascii="Arial" w:eastAsia="Arial," w:hAnsi="Arial" w:cs="Arial"/>
          <w:sz w:val="21"/>
          <w:szCs w:val="21"/>
        </w:rPr>
        <w:t xml:space="preserve"> </w:t>
      </w:r>
      <w:r w:rsidRPr="00F2413F">
        <w:rPr>
          <w:rFonts w:ascii="Arial" w:hAnsi="Arial" w:cs="Arial"/>
          <w:sz w:val="21"/>
          <w:szCs w:val="21"/>
        </w:rPr>
        <w:t>liquidado</w:t>
      </w:r>
      <w:r w:rsidRPr="00F2413F">
        <w:rPr>
          <w:rFonts w:ascii="Arial" w:eastAsia="Arial," w:hAnsi="Arial" w:cs="Arial"/>
          <w:sz w:val="21"/>
          <w:szCs w:val="21"/>
        </w:rPr>
        <w:t xml:space="preserve"> </w:t>
      </w:r>
      <w:r w:rsidRPr="00F2413F">
        <w:rPr>
          <w:rFonts w:ascii="Arial" w:hAnsi="Arial" w:cs="Arial"/>
          <w:sz w:val="21"/>
          <w:szCs w:val="21"/>
        </w:rPr>
        <w:t>con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SMMLV</w:t>
      </w:r>
      <w:r w:rsidRPr="00F2413F">
        <w:rPr>
          <w:rFonts w:ascii="Arial" w:eastAsia="Arial," w:hAnsi="Arial" w:cs="Arial"/>
          <w:sz w:val="21"/>
          <w:szCs w:val="21"/>
        </w:rPr>
        <w:t xml:space="preserve"> </w:t>
      </w:r>
      <w:r w:rsidRPr="00F2413F">
        <w:rPr>
          <w:rFonts w:ascii="Arial" w:hAnsi="Arial" w:cs="Arial"/>
          <w:sz w:val="21"/>
          <w:szCs w:val="21"/>
        </w:rPr>
        <w:t>para</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año</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publicación</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Pliego</w:t>
      </w:r>
      <w:r w:rsidRPr="00F2413F">
        <w:rPr>
          <w:rFonts w:ascii="Arial" w:eastAsia="Arial," w:hAnsi="Arial" w:cs="Arial"/>
          <w:sz w:val="21"/>
          <w:szCs w:val="21"/>
        </w:rPr>
        <w:t xml:space="preserve"> </w:t>
      </w:r>
      <w:r w:rsidRPr="00F2413F">
        <w:rPr>
          <w:rFonts w:ascii="Arial" w:hAnsi="Arial" w:cs="Arial"/>
          <w:sz w:val="21"/>
          <w:szCs w:val="21"/>
        </w:rPr>
        <w:t>de Condiciones definitivo</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Proceso de Contratación.</w:t>
      </w:r>
    </w:p>
    <w:p w14:paraId="09DEB141" w14:textId="77777777" w:rsidR="00955FD3" w:rsidRPr="00F2413F" w:rsidRDefault="00955FD3" w:rsidP="00955FD3">
      <w:pPr>
        <w:spacing w:line="276" w:lineRule="auto"/>
        <w:ind w:firstLine="708"/>
        <w:jc w:val="both"/>
        <w:rPr>
          <w:rFonts w:ascii="Arial" w:hAnsi="Arial" w:cs="Arial"/>
          <w:sz w:val="22"/>
          <w:szCs w:val="20"/>
        </w:rPr>
      </w:pPr>
    </w:p>
    <w:p w14:paraId="16AC1F0C" w14:textId="7125CEFD" w:rsidR="00955FD3" w:rsidRPr="00F2413F" w:rsidRDefault="00B528C6" w:rsidP="00955FD3">
      <w:pPr>
        <w:spacing w:line="276" w:lineRule="auto"/>
        <w:ind w:firstLine="708"/>
        <w:jc w:val="both"/>
        <w:rPr>
          <w:rFonts w:ascii="Arial" w:eastAsia="Arial," w:hAnsi="Arial" w:cs="Arial"/>
          <w:sz w:val="22"/>
        </w:rPr>
      </w:pPr>
      <w:r w:rsidRPr="00F2413F">
        <w:rPr>
          <w:rFonts w:ascii="Arial" w:hAnsi="Arial" w:cs="Arial"/>
          <w:sz w:val="22"/>
        </w:rPr>
        <w:t>Por su parte, el literal D</w:t>
      </w:r>
      <w:r w:rsidR="00955FD3" w:rsidRPr="00F2413F">
        <w:rPr>
          <w:rFonts w:ascii="Arial" w:hAnsi="Arial" w:cs="Arial"/>
          <w:sz w:val="22"/>
        </w:rPr>
        <w:t xml:space="preserve"> de este mismo numeral,</w:t>
      </w:r>
      <w:r w:rsidRPr="00F2413F">
        <w:rPr>
          <w:rFonts w:ascii="Arial" w:hAnsi="Arial" w:cs="Arial"/>
          <w:sz w:val="22"/>
        </w:rPr>
        <w:t xml:space="preserve"> alusivo al </w:t>
      </w:r>
      <w:r w:rsidR="00AA12BD" w:rsidRPr="00F2413F">
        <w:rPr>
          <w:rFonts w:ascii="Arial" w:hAnsi="Arial" w:cs="Arial"/>
          <w:sz w:val="22"/>
        </w:rPr>
        <w:t>cálculo</w:t>
      </w:r>
      <w:r w:rsidRPr="00F2413F">
        <w:rPr>
          <w:rFonts w:ascii="Arial" w:hAnsi="Arial" w:cs="Arial"/>
          <w:sz w:val="22"/>
        </w:rPr>
        <w:t xml:space="preserve"> </w:t>
      </w:r>
      <w:r w:rsidR="00955FD3" w:rsidRPr="00F2413F">
        <w:rPr>
          <w:rFonts w:ascii="Arial" w:hAnsi="Arial" w:cs="Arial"/>
          <w:sz w:val="22"/>
        </w:rPr>
        <w:t>del factor CT, establece que «Para</w:t>
      </w:r>
      <w:r w:rsidR="00955FD3" w:rsidRPr="00F2413F">
        <w:rPr>
          <w:rFonts w:ascii="Arial" w:eastAsia="Arial," w:hAnsi="Arial" w:cs="Arial"/>
          <w:sz w:val="22"/>
        </w:rPr>
        <w:t xml:space="preserve"> </w:t>
      </w:r>
      <w:r w:rsidR="00955FD3" w:rsidRPr="00F2413F">
        <w:rPr>
          <w:rFonts w:ascii="Arial" w:hAnsi="Arial" w:cs="Arial"/>
          <w:sz w:val="22"/>
        </w:rPr>
        <w:t>acreditar</w:t>
      </w:r>
      <w:r w:rsidR="00955FD3" w:rsidRPr="00F2413F">
        <w:rPr>
          <w:rFonts w:ascii="Arial" w:eastAsia="Arial," w:hAnsi="Arial" w:cs="Arial"/>
          <w:sz w:val="22"/>
        </w:rPr>
        <w:t xml:space="preserve"> </w:t>
      </w:r>
      <w:r w:rsidR="00955FD3" w:rsidRPr="00F2413F">
        <w:rPr>
          <w:rFonts w:ascii="Arial" w:hAnsi="Arial" w:cs="Arial"/>
          <w:sz w:val="22"/>
        </w:rPr>
        <w:t>el</w:t>
      </w:r>
      <w:r w:rsidR="00955FD3" w:rsidRPr="00F2413F">
        <w:rPr>
          <w:rFonts w:ascii="Arial" w:eastAsia="Arial," w:hAnsi="Arial" w:cs="Arial"/>
          <w:sz w:val="22"/>
        </w:rPr>
        <w:t xml:space="preserve"> </w:t>
      </w:r>
      <w:r w:rsidR="00955FD3" w:rsidRPr="00F2413F">
        <w:rPr>
          <w:rFonts w:ascii="Arial" w:hAnsi="Arial" w:cs="Arial"/>
          <w:sz w:val="22"/>
        </w:rPr>
        <w:t>factor</w:t>
      </w:r>
      <w:r w:rsidR="00955FD3" w:rsidRPr="00F2413F">
        <w:rPr>
          <w:rFonts w:ascii="Arial" w:eastAsia="Arial," w:hAnsi="Arial" w:cs="Arial"/>
          <w:sz w:val="22"/>
        </w:rPr>
        <w:t xml:space="preserve"> </w:t>
      </w:r>
      <w:r w:rsidR="00955FD3" w:rsidRPr="00F2413F">
        <w:rPr>
          <w:rFonts w:ascii="Arial" w:hAnsi="Arial" w:cs="Arial"/>
          <w:sz w:val="22"/>
        </w:rPr>
        <w:t>(CT)</w:t>
      </w:r>
      <w:r w:rsidR="00955FD3" w:rsidRPr="00F2413F">
        <w:rPr>
          <w:rFonts w:ascii="Arial" w:eastAsia="Arial," w:hAnsi="Arial" w:cs="Arial"/>
          <w:sz w:val="22"/>
        </w:rPr>
        <w:t xml:space="preserve"> </w:t>
      </w:r>
      <w:r w:rsidR="00955FD3" w:rsidRPr="00F2413F">
        <w:rPr>
          <w:rFonts w:ascii="Arial" w:hAnsi="Arial" w:cs="Arial"/>
          <w:sz w:val="22"/>
        </w:rPr>
        <w:t>el</w:t>
      </w:r>
      <w:r w:rsidR="00955FD3" w:rsidRPr="00F2413F">
        <w:rPr>
          <w:rFonts w:ascii="Arial" w:eastAsia="Arial," w:hAnsi="Arial" w:cs="Arial"/>
          <w:sz w:val="22"/>
        </w:rPr>
        <w:t xml:space="preserve"> </w:t>
      </w:r>
      <w:r w:rsidR="00955FD3" w:rsidRPr="00F2413F">
        <w:rPr>
          <w:rFonts w:ascii="Arial" w:hAnsi="Arial" w:cs="Arial"/>
          <w:sz w:val="22"/>
        </w:rPr>
        <w:t>Proponente</w:t>
      </w:r>
      <w:r w:rsidR="00955FD3" w:rsidRPr="00F2413F">
        <w:rPr>
          <w:rFonts w:ascii="Arial" w:eastAsia="Arial," w:hAnsi="Arial" w:cs="Arial"/>
          <w:sz w:val="22"/>
        </w:rPr>
        <w:t xml:space="preserve"> </w:t>
      </w:r>
      <w:r w:rsidR="00955FD3" w:rsidRPr="00F2413F">
        <w:rPr>
          <w:rFonts w:ascii="Arial" w:hAnsi="Arial" w:cs="Arial"/>
          <w:sz w:val="22"/>
        </w:rPr>
        <w:t>o</w:t>
      </w:r>
      <w:r w:rsidR="00955FD3" w:rsidRPr="00F2413F">
        <w:rPr>
          <w:rFonts w:ascii="Arial" w:eastAsia="Arial," w:hAnsi="Arial" w:cs="Arial"/>
          <w:sz w:val="22"/>
        </w:rPr>
        <w:t xml:space="preserve"> </w:t>
      </w:r>
      <w:r w:rsidR="00955FD3" w:rsidRPr="00F2413F">
        <w:rPr>
          <w:rFonts w:ascii="Arial" w:hAnsi="Arial" w:cs="Arial"/>
          <w:sz w:val="22"/>
        </w:rPr>
        <w:t>integrante</w:t>
      </w:r>
      <w:r w:rsidR="00955FD3" w:rsidRPr="00F2413F">
        <w:rPr>
          <w:rFonts w:ascii="Arial" w:eastAsia="Arial," w:hAnsi="Arial" w:cs="Arial"/>
          <w:sz w:val="22"/>
        </w:rPr>
        <w:t xml:space="preserve"> </w:t>
      </w:r>
      <w:r w:rsidR="00955FD3" w:rsidRPr="00F2413F">
        <w:rPr>
          <w:rFonts w:ascii="Arial" w:hAnsi="Arial" w:cs="Arial"/>
          <w:sz w:val="22"/>
        </w:rPr>
        <w:t>nacional</w:t>
      </w:r>
      <w:r w:rsidR="00955FD3" w:rsidRPr="00F2413F">
        <w:rPr>
          <w:rFonts w:ascii="Arial" w:eastAsia="Arial," w:hAnsi="Arial" w:cs="Arial"/>
          <w:sz w:val="22"/>
        </w:rPr>
        <w:t xml:space="preserve"> </w:t>
      </w:r>
      <w:r w:rsidR="00955FD3" w:rsidRPr="00F2413F">
        <w:rPr>
          <w:rFonts w:ascii="Arial" w:hAnsi="Arial" w:cs="Arial"/>
          <w:sz w:val="22"/>
        </w:rPr>
        <w:t>y</w:t>
      </w:r>
      <w:r w:rsidR="00955FD3" w:rsidRPr="00F2413F">
        <w:rPr>
          <w:rFonts w:ascii="Arial" w:eastAsia="Arial," w:hAnsi="Arial" w:cs="Arial"/>
          <w:sz w:val="22"/>
        </w:rPr>
        <w:t xml:space="preserve"> </w:t>
      </w:r>
      <w:r w:rsidR="00955FD3" w:rsidRPr="00F2413F">
        <w:rPr>
          <w:rFonts w:ascii="Arial" w:hAnsi="Arial" w:cs="Arial"/>
          <w:sz w:val="22"/>
        </w:rPr>
        <w:lastRenderedPageBreak/>
        <w:t>extranjero</w:t>
      </w:r>
      <w:r w:rsidR="00955FD3" w:rsidRPr="00F2413F">
        <w:rPr>
          <w:rFonts w:ascii="Arial" w:eastAsia="Arial," w:hAnsi="Arial" w:cs="Arial"/>
          <w:sz w:val="22"/>
        </w:rPr>
        <w:t xml:space="preserve"> </w:t>
      </w:r>
      <w:r w:rsidR="00955FD3" w:rsidRPr="00F2413F">
        <w:rPr>
          <w:rFonts w:ascii="Arial" w:hAnsi="Arial" w:cs="Arial"/>
          <w:sz w:val="22"/>
        </w:rPr>
        <w:t>con</w:t>
      </w:r>
      <w:r w:rsidR="00955FD3" w:rsidRPr="00F2413F">
        <w:rPr>
          <w:rFonts w:ascii="Arial" w:eastAsia="Arial," w:hAnsi="Arial" w:cs="Arial"/>
          <w:sz w:val="22"/>
        </w:rPr>
        <w:t xml:space="preserve"> </w:t>
      </w:r>
      <w:r w:rsidR="00955FD3" w:rsidRPr="00F2413F">
        <w:rPr>
          <w:rFonts w:ascii="Arial" w:hAnsi="Arial" w:cs="Arial"/>
          <w:sz w:val="22"/>
        </w:rPr>
        <w:t>o</w:t>
      </w:r>
      <w:r w:rsidR="00955FD3" w:rsidRPr="00F2413F">
        <w:rPr>
          <w:rFonts w:ascii="Arial" w:eastAsia="Arial," w:hAnsi="Arial" w:cs="Arial"/>
          <w:sz w:val="22"/>
        </w:rPr>
        <w:t xml:space="preserve"> </w:t>
      </w:r>
      <w:r w:rsidR="00955FD3" w:rsidRPr="00F2413F">
        <w:rPr>
          <w:rFonts w:ascii="Arial" w:hAnsi="Arial" w:cs="Arial"/>
          <w:sz w:val="22"/>
        </w:rPr>
        <w:t>sin</w:t>
      </w:r>
      <w:r w:rsidR="00955FD3" w:rsidRPr="00F2413F">
        <w:rPr>
          <w:rFonts w:ascii="Arial" w:eastAsia="Arial," w:hAnsi="Arial" w:cs="Arial"/>
          <w:sz w:val="22"/>
        </w:rPr>
        <w:t xml:space="preserve"> </w:t>
      </w:r>
      <w:r w:rsidR="00955FD3" w:rsidRPr="00F2413F">
        <w:rPr>
          <w:rFonts w:ascii="Arial" w:hAnsi="Arial" w:cs="Arial"/>
          <w:sz w:val="22"/>
        </w:rPr>
        <w:t>sucursal</w:t>
      </w:r>
      <w:r w:rsidR="00955FD3" w:rsidRPr="00F2413F">
        <w:rPr>
          <w:rFonts w:ascii="Arial" w:eastAsia="Arial," w:hAnsi="Arial" w:cs="Arial"/>
          <w:sz w:val="22"/>
        </w:rPr>
        <w:t xml:space="preserve"> </w:t>
      </w:r>
      <w:r w:rsidR="00955FD3" w:rsidRPr="00F2413F">
        <w:rPr>
          <w:rFonts w:ascii="Arial" w:hAnsi="Arial" w:cs="Arial"/>
          <w:sz w:val="22"/>
        </w:rPr>
        <w:t>en</w:t>
      </w:r>
      <w:r w:rsidR="00955FD3" w:rsidRPr="00F2413F">
        <w:rPr>
          <w:rFonts w:ascii="Arial" w:eastAsia="Arial," w:hAnsi="Arial" w:cs="Arial"/>
          <w:sz w:val="22"/>
        </w:rPr>
        <w:t xml:space="preserve"> </w:t>
      </w:r>
      <w:r w:rsidR="00955FD3" w:rsidRPr="00F2413F">
        <w:rPr>
          <w:rFonts w:ascii="Arial" w:hAnsi="Arial" w:cs="Arial"/>
          <w:sz w:val="22"/>
        </w:rPr>
        <w:t>Colombia</w:t>
      </w:r>
      <w:r w:rsidR="00955FD3" w:rsidRPr="00F2413F">
        <w:rPr>
          <w:rFonts w:ascii="Arial" w:eastAsia="Arial," w:hAnsi="Arial" w:cs="Arial"/>
          <w:sz w:val="22"/>
        </w:rPr>
        <w:t xml:space="preserve"> </w:t>
      </w:r>
      <w:r w:rsidR="00955FD3" w:rsidRPr="00F2413F">
        <w:rPr>
          <w:rFonts w:ascii="Arial" w:hAnsi="Arial" w:cs="Arial"/>
          <w:sz w:val="22"/>
        </w:rPr>
        <w:t>deben</w:t>
      </w:r>
      <w:r w:rsidR="00955FD3" w:rsidRPr="00F2413F">
        <w:rPr>
          <w:rFonts w:ascii="Arial" w:eastAsia="Arial," w:hAnsi="Arial" w:cs="Arial"/>
          <w:sz w:val="22"/>
        </w:rPr>
        <w:t xml:space="preserve"> </w:t>
      </w:r>
      <w:r w:rsidR="00955FD3" w:rsidRPr="00F2413F">
        <w:rPr>
          <w:rFonts w:ascii="Arial" w:hAnsi="Arial" w:cs="Arial"/>
          <w:sz w:val="22"/>
        </w:rPr>
        <w:t>diligenciar</w:t>
      </w:r>
      <w:r w:rsidR="00955FD3" w:rsidRPr="00F2413F">
        <w:rPr>
          <w:rFonts w:ascii="Arial" w:eastAsia="Arial," w:hAnsi="Arial" w:cs="Arial"/>
          <w:sz w:val="22"/>
        </w:rPr>
        <w:t xml:space="preserve"> </w:t>
      </w:r>
      <w:r w:rsidR="00955FD3" w:rsidRPr="00F2413F">
        <w:rPr>
          <w:rFonts w:ascii="Arial" w:hAnsi="Arial" w:cs="Arial"/>
          <w:sz w:val="22"/>
        </w:rPr>
        <w:t>el</w:t>
      </w:r>
      <w:r w:rsidR="00955FD3" w:rsidRPr="00F2413F">
        <w:rPr>
          <w:rFonts w:ascii="Arial" w:eastAsia="Arial," w:hAnsi="Arial" w:cs="Arial"/>
          <w:sz w:val="22"/>
        </w:rPr>
        <w:t xml:space="preserve"> </w:t>
      </w:r>
      <w:r w:rsidR="00955FD3" w:rsidRPr="00F2413F">
        <w:rPr>
          <w:rFonts w:ascii="Arial" w:hAnsi="Arial" w:cs="Arial"/>
          <w:sz w:val="22"/>
        </w:rPr>
        <w:fldChar w:fldCharType="begin"/>
      </w:r>
      <w:r w:rsidR="00955FD3" w:rsidRPr="00F2413F">
        <w:rPr>
          <w:rFonts w:ascii="Arial" w:eastAsiaTheme="minorEastAsia" w:hAnsi="Arial" w:cs="Arial"/>
          <w:bCs/>
          <w:sz w:val="22"/>
        </w:rPr>
        <w:instrText xml:space="preserve"> REF _Ref508649250 \h  \* MERGEFORMAT </w:instrText>
      </w:r>
      <w:r w:rsidR="00955FD3" w:rsidRPr="00F2413F">
        <w:rPr>
          <w:rFonts w:ascii="Arial" w:hAnsi="Arial" w:cs="Arial"/>
          <w:sz w:val="22"/>
        </w:rPr>
      </w:r>
      <w:r w:rsidR="00955FD3" w:rsidRPr="00F2413F">
        <w:rPr>
          <w:rFonts w:ascii="Arial" w:eastAsiaTheme="minorEastAsia" w:hAnsi="Arial" w:cs="Arial"/>
          <w:bCs/>
          <w:sz w:val="22"/>
        </w:rPr>
        <w:fldChar w:fldCharType="separate"/>
      </w:r>
      <w:r w:rsidR="00955FD3" w:rsidRPr="00F2413F">
        <w:rPr>
          <w:rFonts w:ascii="Arial" w:hAnsi="Arial" w:cs="Arial"/>
          <w:sz w:val="22"/>
        </w:rPr>
        <w:t>Formato 5 – Capacidad residual</w:t>
      </w:r>
      <w:r w:rsidR="00955FD3" w:rsidRPr="00F2413F">
        <w:rPr>
          <w:rFonts w:ascii="Arial" w:hAnsi="Arial" w:cs="Arial"/>
          <w:sz w:val="22"/>
        </w:rPr>
        <w:fldChar w:fldCharType="end"/>
      </w:r>
      <w:r w:rsidR="00955FD3" w:rsidRPr="00F2413F">
        <w:rPr>
          <w:rFonts w:ascii="Arial" w:eastAsia="Arial," w:hAnsi="Arial" w:cs="Arial"/>
          <w:sz w:val="22"/>
        </w:rPr>
        <w:t xml:space="preserve">». </w:t>
      </w:r>
      <w:r w:rsidR="00D4622E" w:rsidRPr="00F2413F">
        <w:rPr>
          <w:rFonts w:ascii="Arial" w:eastAsia="Arial," w:hAnsi="Arial" w:cs="Arial"/>
          <w:sz w:val="22"/>
        </w:rPr>
        <w:t xml:space="preserve">Seguidamente, el literal E, </w:t>
      </w:r>
      <w:r w:rsidR="00AA12BD" w:rsidRPr="00F2413F">
        <w:rPr>
          <w:rFonts w:ascii="Arial" w:eastAsia="Arial," w:hAnsi="Arial" w:cs="Arial"/>
          <w:sz w:val="22"/>
        </w:rPr>
        <w:t>concerniente</w:t>
      </w:r>
      <w:r w:rsidR="00D4622E" w:rsidRPr="00F2413F">
        <w:rPr>
          <w:rFonts w:ascii="Arial" w:eastAsia="Arial," w:hAnsi="Arial" w:cs="Arial"/>
          <w:sz w:val="22"/>
        </w:rPr>
        <w:t xml:space="preserve"> al </w:t>
      </w:r>
      <w:r w:rsidR="00AA12BD" w:rsidRPr="00F2413F">
        <w:rPr>
          <w:rFonts w:ascii="Arial" w:eastAsia="Arial," w:hAnsi="Arial" w:cs="Arial"/>
          <w:sz w:val="22"/>
        </w:rPr>
        <w:t>cálculo</w:t>
      </w:r>
      <w:r w:rsidR="00D4622E" w:rsidRPr="00F2413F">
        <w:rPr>
          <w:rFonts w:ascii="Arial" w:eastAsia="Arial," w:hAnsi="Arial" w:cs="Arial"/>
          <w:sz w:val="22"/>
        </w:rPr>
        <w:t xml:space="preserve"> del factor SCE, indica lo siguiente:</w:t>
      </w:r>
    </w:p>
    <w:p w14:paraId="3E1435C6" w14:textId="285FC8A5" w:rsidR="00D4622E" w:rsidRPr="00F2413F" w:rsidRDefault="00D4622E" w:rsidP="00955FD3">
      <w:pPr>
        <w:spacing w:line="276" w:lineRule="auto"/>
        <w:ind w:firstLine="708"/>
        <w:jc w:val="both"/>
        <w:rPr>
          <w:rFonts w:ascii="Arial" w:eastAsia="Arial," w:hAnsi="Arial" w:cs="Arial"/>
          <w:sz w:val="20"/>
          <w:szCs w:val="18"/>
        </w:rPr>
      </w:pPr>
    </w:p>
    <w:p w14:paraId="29A265D1" w14:textId="77777777" w:rsidR="00D4622E" w:rsidRPr="00F2413F" w:rsidRDefault="00D4622E" w:rsidP="00012965">
      <w:pPr>
        <w:ind w:left="709" w:right="709"/>
        <w:jc w:val="both"/>
        <w:rPr>
          <w:rFonts w:ascii="Arial" w:eastAsia="Arial," w:hAnsi="Arial" w:cs="Arial"/>
          <w:sz w:val="21"/>
          <w:szCs w:val="21"/>
        </w:rPr>
      </w:pP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debe</w:t>
      </w:r>
      <w:r w:rsidRPr="00F2413F">
        <w:rPr>
          <w:rFonts w:ascii="Arial" w:eastAsia="Arial," w:hAnsi="Arial" w:cs="Arial"/>
          <w:sz w:val="21"/>
          <w:szCs w:val="21"/>
        </w:rPr>
        <w:t xml:space="preserve"> </w:t>
      </w:r>
      <w:r w:rsidRPr="00F2413F">
        <w:rPr>
          <w:rFonts w:ascii="Arial" w:hAnsi="Arial" w:cs="Arial"/>
          <w:sz w:val="21"/>
          <w:szCs w:val="21"/>
        </w:rPr>
        <w:t>presentar</w:t>
      </w:r>
      <w:r w:rsidRPr="00F2413F">
        <w:rPr>
          <w:rFonts w:ascii="Arial" w:eastAsia="Arial," w:hAnsi="Arial" w:cs="Arial"/>
          <w:sz w:val="21"/>
          <w:szCs w:val="21"/>
        </w:rPr>
        <w:t xml:space="preserve"> </w:t>
      </w:r>
      <w:r w:rsidRPr="00F2413F">
        <w:rPr>
          <w:rFonts w:ascii="Arial" w:hAnsi="Arial" w:cs="Arial"/>
          <w:sz w:val="21"/>
          <w:szCs w:val="21"/>
        </w:rPr>
        <w:t xml:space="preserve">el </w:t>
      </w:r>
      <w:r w:rsidRPr="00F2413F">
        <w:rPr>
          <w:rFonts w:ascii="Arial" w:hAnsi="Arial" w:cs="Arial"/>
          <w:sz w:val="21"/>
          <w:szCs w:val="21"/>
        </w:rPr>
        <w:fldChar w:fldCharType="begin"/>
      </w:r>
      <w:r w:rsidRPr="00F2413F">
        <w:rPr>
          <w:rFonts w:ascii="Arial" w:eastAsiaTheme="minorEastAsia" w:hAnsi="Arial" w:cs="Arial"/>
          <w:bCs/>
          <w:sz w:val="21"/>
          <w:szCs w:val="21"/>
        </w:rPr>
        <w:instrText xml:space="preserve"> REF _Ref508649250 \h  \* MERGEFORMAT </w:instrText>
      </w:r>
      <w:r w:rsidRPr="00F2413F">
        <w:rPr>
          <w:rFonts w:ascii="Arial" w:hAnsi="Arial" w:cs="Arial"/>
          <w:sz w:val="21"/>
          <w:szCs w:val="21"/>
        </w:rPr>
      </w:r>
      <w:r w:rsidRPr="00F2413F">
        <w:rPr>
          <w:rFonts w:ascii="Arial" w:eastAsiaTheme="minorEastAsia" w:hAnsi="Arial" w:cs="Arial"/>
          <w:bCs/>
          <w:sz w:val="21"/>
          <w:szCs w:val="21"/>
        </w:rPr>
        <w:fldChar w:fldCharType="separate"/>
      </w:r>
      <w:r w:rsidRPr="00F2413F">
        <w:rPr>
          <w:rFonts w:ascii="Arial" w:hAnsi="Arial" w:cs="Arial"/>
          <w:sz w:val="21"/>
          <w:szCs w:val="21"/>
        </w:rPr>
        <w:t>Formato 5 – Capacidad residual</w:t>
      </w:r>
      <w:r w:rsidRPr="00F2413F">
        <w:rPr>
          <w:rFonts w:ascii="Arial" w:hAnsi="Arial" w:cs="Arial"/>
          <w:sz w:val="21"/>
          <w:szCs w:val="21"/>
        </w:rPr>
        <w:fldChar w:fldCharType="end"/>
      </w:r>
      <w:r w:rsidRPr="00F2413F">
        <w:rPr>
          <w:rFonts w:ascii="Arial" w:eastAsia="Arial," w:hAnsi="Arial" w:cs="Arial"/>
          <w:sz w:val="21"/>
          <w:szCs w:val="21"/>
        </w:rPr>
        <w:t xml:space="preserve"> </w:t>
      </w:r>
      <w:r w:rsidRPr="00F2413F">
        <w:rPr>
          <w:rFonts w:ascii="Arial" w:hAnsi="Arial" w:cs="Arial"/>
          <w:sz w:val="21"/>
          <w:szCs w:val="21"/>
        </w:rPr>
        <w:t>suscrito</w:t>
      </w:r>
      <w:r w:rsidRPr="00F2413F">
        <w:rPr>
          <w:rFonts w:ascii="Arial" w:eastAsia="Arial," w:hAnsi="Arial" w:cs="Arial"/>
          <w:sz w:val="21"/>
          <w:szCs w:val="21"/>
        </w:rPr>
        <w:t xml:space="preserve"> </w:t>
      </w:r>
      <w:r w:rsidRPr="00F2413F">
        <w:rPr>
          <w:rFonts w:ascii="Arial" w:hAnsi="Arial" w:cs="Arial"/>
          <w:sz w:val="21"/>
          <w:szCs w:val="21"/>
        </w:rPr>
        <w:t>por</w:t>
      </w:r>
      <w:r w:rsidRPr="00F2413F">
        <w:rPr>
          <w:rFonts w:ascii="Arial" w:eastAsia="Arial," w:hAnsi="Arial" w:cs="Arial"/>
          <w:sz w:val="21"/>
          <w:szCs w:val="21"/>
        </w:rPr>
        <w:t xml:space="preserve"> </w:t>
      </w:r>
      <w:r w:rsidRPr="00F2413F">
        <w:rPr>
          <w:rFonts w:ascii="Arial" w:hAnsi="Arial" w:cs="Arial"/>
          <w:sz w:val="21"/>
          <w:szCs w:val="21"/>
        </w:rPr>
        <w:t>su</w:t>
      </w:r>
      <w:r w:rsidRPr="00F2413F">
        <w:rPr>
          <w:rFonts w:ascii="Arial" w:eastAsia="Arial," w:hAnsi="Arial" w:cs="Arial"/>
          <w:sz w:val="21"/>
          <w:szCs w:val="21"/>
        </w:rPr>
        <w:t xml:space="preserve"> </w:t>
      </w:r>
      <w:r w:rsidRPr="00F2413F">
        <w:rPr>
          <w:rFonts w:ascii="Arial" w:hAnsi="Arial" w:cs="Arial"/>
          <w:sz w:val="21"/>
          <w:szCs w:val="21"/>
        </w:rPr>
        <w:t>Representante Legal y</w:t>
      </w:r>
      <w:r w:rsidRPr="00F2413F">
        <w:rPr>
          <w:rFonts w:ascii="Arial" w:eastAsia="Arial," w:hAnsi="Arial" w:cs="Arial"/>
          <w:sz w:val="21"/>
          <w:szCs w:val="21"/>
        </w:rPr>
        <w:t xml:space="preserve"> </w:t>
      </w:r>
      <w:r w:rsidRPr="00F2413F">
        <w:rPr>
          <w:rFonts w:ascii="Arial" w:hAnsi="Arial" w:cs="Arial"/>
          <w:sz w:val="21"/>
          <w:szCs w:val="21"/>
        </w:rPr>
        <w:t>su</w:t>
      </w:r>
      <w:r w:rsidRPr="00F2413F">
        <w:rPr>
          <w:rFonts w:ascii="Arial" w:eastAsia="Arial," w:hAnsi="Arial" w:cs="Arial"/>
          <w:sz w:val="21"/>
          <w:szCs w:val="21"/>
        </w:rPr>
        <w:t xml:space="preserve"> </w:t>
      </w:r>
      <w:r w:rsidRPr="00F2413F">
        <w:rPr>
          <w:rFonts w:ascii="Arial" w:hAnsi="Arial" w:cs="Arial"/>
          <w:sz w:val="21"/>
          <w:szCs w:val="21"/>
        </w:rPr>
        <w:t>Revisor Fiscal si</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está</w:t>
      </w:r>
      <w:r w:rsidRPr="00F2413F">
        <w:rPr>
          <w:rFonts w:ascii="Arial" w:eastAsia="Arial," w:hAnsi="Arial" w:cs="Arial"/>
          <w:sz w:val="21"/>
          <w:szCs w:val="21"/>
        </w:rPr>
        <w:t xml:space="preserve"> </w:t>
      </w:r>
      <w:r w:rsidRPr="00F2413F">
        <w:rPr>
          <w:rFonts w:ascii="Arial" w:hAnsi="Arial" w:cs="Arial"/>
          <w:sz w:val="21"/>
          <w:szCs w:val="21"/>
        </w:rPr>
        <w:t>obligado</w:t>
      </w:r>
      <w:r w:rsidRPr="00F2413F">
        <w:rPr>
          <w:rFonts w:ascii="Arial" w:eastAsia="Arial," w:hAnsi="Arial" w:cs="Arial"/>
          <w:sz w:val="21"/>
          <w:szCs w:val="21"/>
        </w:rPr>
        <w:t xml:space="preserve"> </w:t>
      </w:r>
      <w:r w:rsidRPr="00F2413F">
        <w:rPr>
          <w:rFonts w:ascii="Arial" w:hAnsi="Arial" w:cs="Arial"/>
          <w:sz w:val="21"/>
          <w:szCs w:val="21"/>
        </w:rPr>
        <w:t>a</w:t>
      </w:r>
      <w:r w:rsidRPr="00F2413F">
        <w:rPr>
          <w:rFonts w:ascii="Arial" w:eastAsia="Arial," w:hAnsi="Arial" w:cs="Arial"/>
          <w:sz w:val="21"/>
          <w:szCs w:val="21"/>
        </w:rPr>
        <w:t xml:space="preserve"> </w:t>
      </w:r>
      <w:r w:rsidRPr="00F2413F">
        <w:rPr>
          <w:rFonts w:ascii="Arial" w:hAnsi="Arial" w:cs="Arial"/>
          <w:sz w:val="21"/>
          <w:szCs w:val="21"/>
        </w:rPr>
        <w:t>tenerlo,</w:t>
      </w:r>
      <w:r w:rsidRPr="00F2413F">
        <w:rPr>
          <w:rFonts w:ascii="Arial" w:eastAsia="Arial," w:hAnsi="Arial" w:cs="Arial"/>
          <w:sz w:val="21"/>
          <w:szCs w:val="21"/>
        </w:rPr>
        <w:t xml:space="preserve"> </w:t>
      </w:r>
      <w:r w:rsidRPr="00F2413F">
        <w:rPr>
          <w:rFonts w:ascii="Arial" w:hAnsi="Arial" w:cs="Arial"/>
          <w:sz w:val="21"/>
          <w:szCs w:val="21"/>
        </w:rPr>
        <w:t>o</w:t>
      </w:r>
      <w:r w:rsidRPr="00F2413F">
        <w:rPr>
          <w:rFonts w:ascii="Arial" w:eastAsia="Arial," w:hAnsi="Arial" w:cs="Arial"/>
          <w:sz w:val="21"/>
          <w:szCs w:val="21"/>
        </w:rPr>
        <w:t xml:space="preserve"> </w:t>
      </w:r>
      <w:r w:rsidRPr="00F2413F">
        <w:rPr>
          <w:rFonts w:ascii="Arial" w:hAnsi="Arial" w:cs="Arial"/>
          <w:sz w:val="21"/>
          <w:szCs w:val="21"/>
        </w:rPr>
        <w:t>por</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Contador o</w:t>
      </w:r>
      <w:r w:rsidRPr="00F2413F">
        <w:rPr>
          <w:rFonts w:ascii="Arial" w:eastAsia="Arial," w:hAnsi="Arial" w:cs="Arial"/>
          <w:sz w:val="21"/>
          <w:szCs w:val="21"/>
        </w:rPr>
        <w:t xml:space="preserve"> </w:t>
      </w:r>
      <w:r w:rsidRPr="00F2413F">
        <w:rPr>
          <w:rFonts w:ascii="Arial" w:hAnsi="Arial" w:cs="Arial"/>
          <w:sz w:val="21"/>
          <w:szCs w:val="21"/>
        </w:rPr>
        <w:t>su</w:t>
      </w:r>
      <w:r w:rsidRPr="00F2413F">
        <w:rPr>
          <w:rFonts w:ascii="Arial" w:eastAsia="Arial," w:hAnsi="Arial" w:cs="Arial"/>
          <w:sz w:val="21"/>
          <w:szCs w:val="21"/>
        </w:rPr>
        <w:t xml:space="preserve"> </w:t>
      </w:r>
      <w:r w:rsidRPr="00F2413F">
        <w:rPr>
          <w:rFonts w:ascii="Arial" w:hAnsi="Arial" w:cs="Arial"/>
          <w:sz w:val="21"/>
          <w:szCs w:val="21"/>
        </w:rPr>
        <w:t>Auditor</w:t>
      </w:r>
      <w:r w:rsidRPr="00F2413F">
        <w:rPr>
          <w:rFonts w:ascii="Arial" w:eastAsia="Arial," w:hAnsi="Arial" w:cs="Arial"/>
          <w:sz w:val="21"/>
          <w:szCs w:val="21"/>
        </w:rPr>
        <w:t xml:space="preserve"> </w:t>
      </w:r>
      <w:r w:rsidRPr="00F2413F">
        <w:rPr>
          <w:rFonts w:ascii="Arial" w:hAnsi="Arial" w:cs="Arial"/>
          <w:sz w:val="21"/>
          <w:szCs w:val="21"/>
        </w:rPr>
        <w:t>independiente</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cual</w:t>
      </w:r>
      <w:r w:rsidRPr="00F2413F">
        <w:rPr>
          <w:rFonts w:ascii="Arial" w:eastAsia="Arial," w:hAnsi="Arial" w:cs="Arial"/>
          <w:sz w:val="21"/>
          <w:szCs w:val="21"/>
        </w:rPr>
        <w:t xml:space="preserve"> </w:t>
      </w:r>
      <w:r w:rsidRPr="00F2413F">
        <w:rPr>
          <w:rFonts w:ascii="Arial" w:hAnsi="Arial" w:cs="Arial"/>
          <w:sz w:val="21"/>
          <w:szCs w:val="21"/>
        </w:rPr>
        <w:t>contenga</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lista</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los</w:t>
      </w:r>
      <w:r w:rsidRPr="00F2413F">
        <w:rPr>
          <w:rFonts w:ascii="Arial" w:eastAsia="Arial," w:hAnsi="Arial" w:cs="Arial"/>
          <w:sz w:val="21"/>
          <w:szCs w:val="21"/>
        </w:rPr>
        <w:t xml:space="preserve"> </w:t>
      </w:r>
      <w:r w:rsidRPr="00F2413F">
        <w:rPr>
          <w:rFonts w:ascii="Arial" w:hAnsi="Arial" w:cs="Arial"/>
          <w:sz w:val="21"/>
          <w:szCs w:val="21"/>
        </w:rPr>
        <w:t>contratos</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ejecución</w:t>
      </w:r>
      <w:r w:rsidRPr="00F2413F">
        <w:rPr>
          <w:rFonts w:ascii="Arial" w:eastAsia="Arial," w:hAnsi="Arial" w:cs="Arial"/>
          <w:sz w:val="21"/>
          <w:szCs w:val="21"/>
        </w:rPr>
        <w:t xml:space="preserve"> </w:t>
      </w:r>
      <w:r w:rsidRPr="00F2413F">
        <w:rPr>
          <w:rFonts w:ascii="Arial" w:hAnsi="Arial" w:cs="Arial"/>
          <w:sz w:val="21"/>
          <w:szCs w:val="21"/>
        </w:rPr>
        <w:t>tanto</w:t>
      </w:r>
      <w:r w:rsidRPr="00F2413F">
        <w:rPr>
          <w:rFonts w:ascii="Arial" w:eastAsia="Arial," w:hAnsi="Arial" w:cs="Arial"/>
          <w:sz w:val="21"/>
          <w:szCs w:val="21"/>
        </w:rPr>
        <w:t xml:space="preserve"> </w:t>
      </w:r>
      <w:r w:rsidRPr="00F2413F">
        <w:rPr>
          <w:rFonts w:ascii="Arial" w:hAnsi="Arial" w:cs="Arial"/>
          <w:sz w:val="21"/>
          <w:szCs w:val="21"/>
        </w:rPr>
        <w:t>a</w:t>
      </w:r>
      <w:r w:rsidRPr="00F2413F">
        <w:rPr>
          <w:rFonts w:ascii="Arial" w:eastAsia="Arial," w:hAnsi="Arial" w:cs="Arial"/>
          <w:sz w:val="21"/>
          <w:szCs w:val="21"/>
        </w:rPr>
        <w:t xml:space="preserve"> </w:t>
      </w:r>
      <w:r w:rsidRPr="00F2413F">
        <w:rPr>
          <w:rFonts w:ascii="Arial" w:hAnsi="Arial" w:cs="Arial"/>
          <w:sz w:val="21"/>
          <w:szCs w:val="21"/>
        </w:rPr>
        <w:t>nivel</w:t>
      </w:r>
      <w:r w:rsidRPr="00F2413F">
        <w:rPr>
          <w:rFonts w:ascii="Arial" w:eastAsia="Arial," w:hAnsi="Arial" w:cs="Arial"/>
          <w:sz w:val="21"/>
          <w:szCs w:val="21"/>
        </w:rPr>
        <w:t xml:space="preserve"> </w:t>
      </w:r>
      <w:r w:rsidRPr="00F2413F">
        <w:rPr>
          <w:rFonts w:ascii="Arial" w:hAnsi="Arial" w:cs="Arial"/>
          <w:sz w:val="21"/>
          <w:szCs w:val="21"/>
        </w:rPr>
        <w:t>nacional</w:t>
      </w:r>
      <w:r w:rsidRPr="00F2413F">
        <w:rPr>
          <w:rFonts w:ascii="Arial" w:eastAsia="Arial," w:hAnsi="Arial" w:cs="Arial"/>
          <w:sz w:val="21"/>
          <w:szCs w:val="21"/>
        </w:rPr>
        <w:t xml:space="preserve"> </w:t>
      </w:r>
      <w:r w:rsidRPr="00F2413F">
        <w:rPr>
          <w:rFonts w:ascii="Arial" w:hAnsi="Arial" w:cs="Arial"/>
          <w:sz w:val="21"/>
          <w:szCs w:val="21"/>
        </w:rPr>
        <w:t>como</w:t>
      </w:r>
      <w:r w:rsidRPr="00F2413F">
        <w:rPr>
          <w:rFonts w:ascii="Arial" w:eastAsia="Arial," w:hAnsi="Arial" w:cs="Arial"/>
          <w:sz w:val="21"/>
          <w:szCs w:val="21"/>
        </w:rPr>
        <w:t xml:space="preserve"> </w:t>
      </w:r>
      <w:r w:rsidRPr="00F2413F">
        <w:rPr>
          <w:rFonts w:ascii="Arial" w:hAnsi="Arial" w:cs="Arial"/>
          <w:sz w:val="21"/>
          <w:szCs w:val="21"/>
        </w:rPr>
        <w:t>internacional</w:t>
      </w:r>
      <w:r w:rsidRPr="00F2413F">
        <w:rPr>
          <w:rFonts w:ascii="Arial" w:eastAsia="Arial," w:hAnsi="Arial" w:cs="Arial"/>
          <w:sz w:val="21"/>
          <w:szCs w:val="21"/>
        </w:rPr>
        <w:t xml:space="preserve"> </w:t>
      </w:r>
      <w:r w:rsidRPr="00F2413F">
        <w:rPr>
          <w:rFonts w:ascii="Arial" w:hAnsi="Arial" w:cs="Arial"/>
          <w:sz w:val="21"/>
          <w:szCs w:val="21"/>
        </w:rPr>
        <w:t>indicando:</w:t>
      </w:r>
      <w:r w:rsidRPr="00F2413F">
        <w:rPr>
          <w:rFonts w:ascii="Arial" w:eastAsia="Arial," w:hAnsi="Arial" w:cs="Arial"/>
          <w:sz w:val="21"/>
          <w:szCs w:val="21"/>
        </w:rPr>
        <w:t xml:space="preserve"> </w:t>
      </w:r>
      <w:r w:rsidRPr="00F2413F">
        <w:rPr>
          <w:rFonts w:ascii="Arial" w:hAnsi="Arial" w:cs="Arial"/>
          <w:sz w:val="21"/>
          <w:szCs w:val="21"/>
        </w:rPr>
        <w:t>(i)</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valor</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contrato;</w:t>
      </w:r>
      <w:r w:rsidRPr="00F2413F">
        <w:rPr>
          <w:rFonts w:ascii="Arial" w:eastAsia="Arial," w:hAnsi="Arial" w:cs="Arial"/>
          <w:sz w:val="21"/>
          <w:szCs w:val="21"/>
        </w:rPr>
        <w:t xml:space="preserve"> </w:t>
      </w:r>
      <w:r w:rsidRPr="00F2413F">
        <w:rPr>
          <w:rFonts w:ascii="Arial" w:hAnsi="Arial" w:cs="Arial"/>
          <w:sz w:val="21"/>
          <w:szCs w:val="21"/>
        </w:rPr>
        <w:t>(</w:t>
      </w:r>
      <w:proofErr w:type="spellStart"/>
      <w:r w:rsidRPr="00F2413F">
        <w:rPr>
          <w:rFonts w:ascii="Arial" w:hAnsi="Arial" w:cs="Arial"/>
          <w:sz w:val="21"/>
          <w:szCs w:val="21"/>
        </w:rPr>
        <w:t>ii</w:t>
      </w:r>
      <w:proofErr w:type="spellEnd"/>
      <w:r w:rsidRPr="00F2413F">
        <w:rPr>
          <w:rFonts w:ascii="Arial" w:hAnsi="Arial" w:cs="Arial"/>
          <w:sz w:val="21"/>
          <w:szCs w:val="21"/>
        </w:rPr>
        <w:t>)</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plazo</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contrato</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meses;</w:t>
      </w:r>
      <w:r w:rsidRPr="00F2413F">
        <w:rPr>
          <w:rFonts w:ascii="Arial" w:eastAsia="Arial," w:hAnsi="Arial" w:cs="Arial"/>
          <w:sz w:val="21"/>
          <w:szCs w:val="21"/>
        </w:rPr>
        <w:t xml:space="preserve"> </w:t>
      </w:r>
      <w:r w:rsidRPr="00F2413F">
        <w:rPr>
          <w:rFonts w:ascii="Arial" w:hAnsi="Arial" w:cs="Arial"/>
          <w:sz w:val="21"/>
          <w:szCs w:val="21"/>
        </w:rPr>
        <w:t>(</w:t>
      </w:r>
      <w:proofErr w:type="spellStart"/>
      <w:r w:rsidRPr="00F2413F">
        <w:rPr>
          <w:rFonts w:ascii="Arial" w:hAnsi="Arial" w:cs="Arial"/>
          <w:sz w:val="21"/>
          <w:szCs w:val="21"/>
        </w:rPr>
        <w:t>iii</w:t>
      </w:r>
      <w:proofErr w:type="spellEnd"/>
      <w:r w:rsidRPr="00F2413F">
        <w:rPr>
          <w:rFonts w:ascii="Arial" w:hAnsi="Arial" w:cs="Arial"/>
          <w:sz w:val="21"/>
          <w:szCs w:val="21"/>
        </w:rPr>
        <w:t>)</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fecha</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inicio</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las</w:t>
      </w:r>
      <w:r w:rsidRPr="00F2413F">
        <w:rPr>
          <w:rFonts w:ascii="Arial" w:eastAsia="Arial," w:hAnsi="Arial" w:cs="Arial"/>
          <w:sz w:val="21"/>
          <w:szCs w:val="21"/>
        </w:rPr>
        <w:t xml:space="preserve"> </w:t>
      </w:r>
      <w:r w:rsidRPr="00F2413F">
        <w:rPr>
          <w:rFonts w:ascii="Arial" w:hAnsi="Arial" w:cs="Arial"/>
          <w:sz w:val="21"/>
          <w:szCs w:val="21"/>
        </w:rPr>
        <w:t>obras</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contrato,</w:t>
      </w:r>
      <w:r w:rsidRPr="00F2413F">
        <w:rPr>
          <w:rFonts w:ascii="Arial" w:eastAsia="Arial," w:hAnsi="Arial" w:cs="Arial"/>
          <w:sz w:val="21"/>
          <w:szCs w:val="21"/>
        </w:rPr>
        <w:t xml:space="preserve"> </w:t>
      </w:r>
      <w:r w:rsidRPr="00F2413F">
        <w:rPr>
          <w:rFonts w:ascii="Arial" w:hAnsi="Arial" w:cs="Arial"/>
          <w:sz w:val="21"/>
          <w:szCs w:val="21"/>
        </w:rPr>
        <w:t>día,</w:t>
      </w:r>
      <w:r w:rsidRPr="00F2413F">
        <w:rPr>
          <w:rFonts w:ascii="Arial" w:eastAsia="Arial," w:hAnsi="Arial" w:cs="Arial"/>
          <w:sz w:val="21"/>
          <w:szCs w:val="21"/>
        </w:rPr>
        <w:t xml:space="preserve"> </w:t>
      </w:r>
      <w:r w:rsidRPr="00F2413F">
        <w:rPr>
          <w:rFonts w:ascii="Arial" w:hAnsi="Arial" w:cs="Arial"/>
          <w:sz w:val="21"/>
          <w:szCs w:val="21"/>
        </w:rPr>
        <w:t>mes,</w:t>
      </w:r>
      <w:r w:rsidRPr="00F2413F">
        <w:rPr>
          <w:rFonts w:ascii="Arial" w:eastAsia="Arial," w:hAnsi="Arial" w:cs="Arial"/>
          <w:sz w:val="21"/>
          <w:szCs w:val="21"/>
        </w:rPr>
        <w:t xml:space="preserve"> </w:t>
      </w:r>
      <w:r w:rsidRPr="00F2413F">
        <w:rPr>
          <w:rFonts w:ascii="Arial" w:hAnsi="Arial" w:cs="Arial"/>
          <w:sz w:val="21"/>
          <w:szCs w:val="21"/>
        </w:rPr>
        <w:t>año;</w:t>
      </w:r>
      <w:r w:rsidRPr="00F2413F">
        <w:rPr>
          <w:rFonts w:ascii="Arial" w:eastAsia="Arial," w:hAnsi="Arial" w:cs="Arial"/>
          <w:sz w:val="21"/>
          <w:szCs w:val="21"/>
        </w:rPr>
        <w:t xml:space="preserve"> </w:t>
      </w:r>
      <w:r w:rsidRPr="00F2413F">
        <w:rPr>
          <w:rFonts w:ascii="Arial" w:hAnsi="Arial" w:cs="Arial"/>
          <w:sz w:val="21"/>
          <w:szCs w:val="21"/>
        </w:rPr>
        <w:t>(</w:t>
      </w:r>
      <w:proofErr w:type="spellStart"/>
      <w:r w:rsidRPr="00F2413F">
        <w:rPr>
          <w:rFonts w:ascii="Arial" w:hAnsi="Arial" w:cs="Arial"/>
          <w:sz w:val="21"/>
          <w:szCs w:val="21"/>
        </w:rPr>
        <w:t>iv</w:t>
      </w:r>
      <w:proofErr w:type="spellEnd"/>
      <w:r w:rsidRPr="00F2413F">
        <w:rPr>
          <w:rFonts w:ascii="Arial" w:hAnsi="Arial" w:cs="Arial"/>
          <w:sz w:val="21"/>
          <w:szCs w:val="21"/>
        </w:rPr>
        <w:t>)</w:t>
      </w:r>
      <w:r w:rsidRPr="00F2413F">
        <w:rPr>
          <w:rFonts w:ascii="Arial" w:eastAsia="Arial," w:hAnsi="Arial" w:cs="Arial"/>
          <w:sz w:val="21"/>
          <w:szCs w:val="21"/>
        </w:rPr>
        <w:t xml:space="preserve"> </w:t>
      </w:r>
      <w:r w:rsidRPr="00F2413F">
        <w:rPr>
          <w:rFonts w:ascii="Arial" w:hAnsi="Arial" w:cs="Arial"/>
          <w:sz w:val="21"/>
          <w:szCs w:val="21"/>
        </w:rPr>
        <w:t>si</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obra</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ejecuta</w:t>
      </w:r>
      <w:r w:rsidRPr="00F2413F">
        <w:rPr>
          <w:rFonts w:ascii="Arial" w:eastAsia="Arial," w:hAnsi="Arial" w:cs="Arial"/>
          <w:sz w:val="21"/>
          <w:szCs w:val="21"/>
        </w:rPr>
        <w:t xml:space="preserve"> </w:t>
      </w:r>
      <w:r w:rsidRPr="00F2413F">
        <w:rPr>
          <w:rFonts w:ascii="Arial" w:hAnsi="Arial" w:cs="Arial"/>
          <w:sz w:val="21"/>
          <w:szCs w:val="21"/>
        </w:rPr>
        <w:t>un</w:t>
      </w:r>
      <w:r w:rsidRPr="00F2413F">
        <w:rPr>
          <w:rFonts w:ascii="Arial" w:eastAsia="Arial," w:hAnsi="Arial" w:cs="Arial"/>
          <w:sz w:val="21"/>
          <w:szCs w:val="21"/>
        </w:rPr>
        <w:t xml:space="preserve"> </w:t>
      </w:r>
      <w:r w:rsidRPr="00F2413F">
        <w:rPr>
          <w:rFonts w:ascii="Arial" w:hAnsi="Arial" w:cs="Arial"/>
          <w:sz w:val="21"/>
          <w:szCs w:val="21"/>
        </w:rPr>
        <w:t>Consorcio</w:t>
      </w:r>
      <w:r w:rsidRPr="00F2413F">
        <w:rPr>
          <w:rFonts w:ascii="Arial" w:eastAsia="Arial," w:hAnsi="Arial" w:cs="Arial"/>
          <w:sz w:val="21"/>
          <w:szCs w:val="21"/>
        </w:rPr>
        <w:t xml:space="preserve"> </w:t>
      </w:r>
      <w:r w:rsidRPr="00F2413F">
        <w:rPr>
          <w:rFonts w:ascii="Arial" w:hAnsi="Arial" w:cs="Arial"/>
          <w:sz w:val="21"/>
          <w:szCs w:val="21"/>
        </w:rPr>
        <w:t>o</w:t>
      </w:r>
      <w:r w:rsidRPr="00F2413F">
        <w:rPr>
          <w:rFonts w:ascii="Arial" w:eastAsia="Arial," w:hAnsi="Arial" w:cs="Arial"/>
          <w:sz w:val="21"/>
          <w:szCs w:val="21"/>
        </w:rPr>
        <w:t xml:space="preserve"> </w:t>
      </w:r>
      <w:r w:rsidRPr="00F2413F">
        <w:rPr>
          <w:rFonts w:ascii="Arial" w:hAnsi="Arial" w:cs="Arial"/>
          <w:sz w:val="21"/>
          <w:szCs w:val="21"/>
        </w:rPr>
        <w:t>Unión Temporal</w:t>
      </w:r>
      <w:r w:rsidRPr="00F2413F">
        <w:rPr>
          <w:rFonts w:ascii="Arial" w:eastAsia="Arial," w:hAnsi="Arial" w:cs="Arial"/>
          <w:sz w:val="21"/>
          <w:szCs w:val="21"/>
        </w:rPr>
        <w:t xml:space="preserve"> </w:t>
      </w:r>
      <w:r w:rsidRPr="00F2413F">
        <w:rPr>
          <w:rFonts w:ascii="Arial" w:hAnsi="Arial" w:cs="Arial"/>
          <w:sz w:val="21"/>
          <w:szCs w:val="21"/>
        </w:rPr>
        <w:t>junto</w:t>
      </w:r>
      <w:r w:rsidRPr="00F2413F">
        <w:rPr>
          <w:rFonts w:ascii="Arial" w:eastAsia="Arial," w:hAnsi="Arial" w:cs="Arial"/>
          <w:sz w:val="21"/>
          <w:szCs w:val="21"/>
        </w:rPr>
        <w:t xml:space="preserve"> </w:t>
      </w:r>
      <w:r w:rsidRPr="00F2413F">
        <w:rPr>
          <w:rFonts w:ascii="Arial" w:hAnsi="Arial" w:cs="Arial"/>
          <w:sz w:val="21"/>
          <w:szCs w:val="21"/>
        </w:rPr>
        <w:t>con</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porcentaje</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participación</w:t>
      </w:r>
      <w:r w:rsidRPr="00F2413F">
        <w:rPr>
          <w:rFonts w:ascii="Arial" w:eastAsia="Arial," w:hAnsi="Arial" w:cs="Arial"/>
          <w:sz w:val="21"/>
          <w:szCs w:val="21"/>
        </w:rPr>
        <w:t xml:space="preserve"> </w:t>
      </w:r>
      <w:r w:rsidRPr="00F2413F">
        <w:rPr>
          <w:rFonts w:ascii="Arial" w:hAnsi="Arial" w:cs="Arial"/>
          <w:sz w:val="21"/>
          <w:szCs w:val="21"/>
        </w:rPr>
        <w:t>del</w:t>
      </w:r>
      <w:r w:rsidRPr="00F2413F">
        <w:rPr>
          <w:rFonts w:ascii="Arial" w:eastAsia="Arial," w:hAnsi="Arial" w:cs="Arial"/>
          <w:sz w:val="21"/>
          <w:szCs w:val="21"/>
        </w:rPr>
        <w:t xml:space="preserve"> </w:t>
      </w:r>
      <w:r w:rsidRPr="00F2413F">
        <w:rPr>
          <w:rFonts w:ascii="Arial" w:hAnsi="Arial" w:cs="Arial"/>
          <w:sz w:val="21"/>
          <w:szCs w:val="21"/>
        </w:rPr>
        <w:t>integrante</w:t>
      </w:r>
      <w:r w:rsidRPr="00F2413F">
        <w:rPr>
          <w:rFonts w:ascii="Arial" w:eastAsia="Arial," w:hAnsi="Arial" w:cs="Arial"/>
          <w:sz w:val="21"/>
          <w:szCs w:val="21"/>
        </w:rPr>
        <w:t xml:space="preserve"> </w:t>
      </w:r>
      <w:r w:rsidRPr="00F2413F">
        <w:rPr>
          <w:rFonts w:ascii="Arial" w:hAnsi="Arial" w:cs="Arial"/>
          <w:sz w:val="21"/>
          <w:szCs w:val="21"/>
        </w:rPr>
        <w:t>que</w:t>
      </w:r>
      <w:r w:rsidRPr="00F2413F">
        <w:rPr>
          <w:rFonts w:ascii="Arial" w:eastAsia="Arial," w:hAnsi="Arial" w:cs="Arial"/>
          <w:sz w:val="21"/>
          <w:szCs w:val="21"/>
        </w:rPr>
        <w:t xml:space="preserve"> </w:t>
      </w:r>
      <w:r w:rsidRPr="00F2413F">
        <w:rPr>
          <w:rFonts w:ascii="Arial" w:hAnsi="Arial" w:cs="Arial"/>
          <w:sz w:val="21"/>
          <w:szCs w:val="21"/>
        </w:rPr>
        <w:t>presenta</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certificado, y (v)</w:t>
      </w:r>
      <w:r w:rsidRPr="00F2413F">
        <w:rPr>
          <w:rFonts w:ascii="Arial" w:eastAsia="Arial," w:hAnsi="Arial" w:cs="Arial"/>
          <w:sz w:val="21"/>
          <w:szCs w:val="21"/>
        </w:rPr>
        <w:t xml:space="preserve"> </w:t>
      </w:r>
      <w:r w:rsidRPr="00F2413F">
        <w:rPr>
          <w:rFonts w:ascii="Arial" w:hAnsi="Arial" w:cs="Arial"/>
          <w:sz w:val="21"/>
          <w:szCs w:val="21"/>
        </w:rPr>
        <w:t>si</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contrato</w:t>
      </w:r>
      <w:r w:rsidRPr="00F2413F">
        <w:rPr>
          <w:rFonts w:ascii="Arial" w:eastAsia="Arial," w:hAnsi="Arial" w:cs="Arial"/>
          <w:sz w:val="21"/>
          <w:szCs w:val="21"/>
        </w:rPr>
        <w:t xml:space="preserve"> </w:t>
      </w:r>
      <w:r w:rsidRPr="00F2413F">
        <w:rPr>
          <w:rFonts w:ascii="Arial" w:hAnsi="Arial" w:cs="Arial"/>
          <w:sz w:val="21"/>
          <w:szCs w:val="21"/>
        </w:rPr>
        <w:t>se</w:t>
      </w:r>
      <w:r w:rsidRPr="00F2413F">
        <w:rPr>
          <w:rFonts w:ascii="Arial" w:eastAsia="Arial," w:hAnsi="Arial" w:cs="Arial"/>
          <w:sz w:val="21"/>
          <w:szCs w:val="21"/>
        </w:rPr>
        <w:t xml:space="preserve"> </w:t>
      </w:r>
      <w:r w:rsidRPr="00F2413F">
        <w:rPr>
          <w:rFonts w:ascii="Arial" w:hAnsi="Arial" w:cs="Arial"/>
          <w:sz w:val="21"/>
          <w:szCs w:val="21"/>
        </w:rPr>
        <w:t>encuentra</w:t>
      </w:r>
      <w:r w:rsidRPr="00F2413F">
        <w:rPr>
          <w:rFonts w:ascii="Arial" w:eastAsia="Arial," w:hAnsi="Arial" w:cs="Arial"/>
          <w:sz w:val="21"/>
          <w:szCs w:val="21"/>
        </w:rPr>
        <w:t xml:space="preserve"> </w:t>
      </w:r>
      <w:r w:rsidRPr="00F2413F">
        <w:rPr>
          <w:rFonts w:ascii="Arial" w:hAnsi="Arial" w:cs="Arial"/>
          <w:sz w:val="21"/>
          <w:szCs w:val="21"/>
        </w:rPr>
        <w:t>suspendido, de ser así,</w:t>
      </w:r>
      <w:r w:rsidRPr="00F2413F">
        <w:rPr>
          <w:rFonts w:ascii="Arial" w:eastAsia="Arial," w:hAnsi="Arial" w:cs="Arial"/>
          <w:sz w:val="21"/>
          <w:szCs w:val="21"/>
        </w:rPr>
        <w:t xml:space="preserve"> </w:t>
      </w:r>
      <w:r w:rsidRPr="00F2413F">
        <w:rPr>
          <w:rFonts w:ascii="Arial" w:hAnsi="Arial" w:cs="Arial"/>
          <w:sz w:val="21"/>
          <w:szCs w:val="21"/>
        </w:rPr>
        <w:t>la</w:t>
      </w:r>
      <w:r w:rsidRPr="00F2413F">
        <w:rPr>
          <w:rFonts w:ascii="Arial" w:eastAsia="Arial," w:hAnsi="Arial" w:cs="Arial"/>
          <w:sz w:val="21"/>
          <w:szCs w:val="21"/>
        </w:rPr>
        <w:t xml:space="preserve"> </w:t>
      </w:r>
      <w:r w:rsidRPr="00F2413F">
        <w:rPr>
          <w:rFonts w:ascii="Arial" w:hAnsi="Arial" w:cs="Arial"/>
          <w:sz w:val="21"/>
          <w:szCs w:val="21"/>
        </w:rPr>
        <w:t>fecha</w:t>
      </w:r>
      <w:r w:rsidRPr="00F2413F">
        <w:rPr>
          <w:rFonts w:ascii="Arial" w:eastAsia="Arial," w:hAnsi="Arial" w:cs="Arial"/>
          <w:sz w:val="21"/>
          <w:szCs w:val="21"/>
        </w:rPr>
        <w:t xml:space="preserve"> </w:t>
      </w:r>
      <w:r w:rsidRPr="00F2413F">
        <w:rPr>
          <w:rFonts w:ascii="Arial" w:hAnsi="Arial" w:cs="Arial"/>
          <w:sz w:val="21"/>
          <w:szCs w:val="21"/>
        </w:rPr>
        <w:t>de</w:t>
      </w:r>
      <w:r w:rsidRPr="00F2413F">
        <w:rPr>
          <w:rFonts w:ascii="Arial" w:eastAsia="Arial," w:hAnsi="Arial" w:cs="Arial"/>
          <w:sz w:val="21"/>
          <w:szCs w:val="21"/>
        </w:rPr>
        <w:t xml:space="preserve"> </w:t>
      </w:r>
      <w:r w:rsidRPr="00F2413F">
        <w:rPr>
          <w:rFonts w:ascii="Arial" w:hAnsi="Arial" w:cs="Arial"/>
          <w:sz w:val="21"/>
          <w:szCs w:val="21"/>
        </w:rPr>
        <w:t>suspensión</w:t>
      </w:r>
      <w:r w:rsidRPr="00F2413F">
        <w:rPr>
          <w:rFonts w:ascii="Arial" w:eastAsia="Arial," w:hAnsi="Arial" w:cs="Arial"/>
          <w:sz w:val="21"/>
          <w:szCs w:val="21"/>
        </w:rPr>
        <w:t xml:space="preserve">. </w:t>
      </w:r>
      <w:r w:rsidRPr="00F2413F">
        <w:rPr>
          <w:rFonts w:ascii="Arial" w:hAnsi="Arial" w:cs="Arial"/>
          <w:sz w:val="21"/>
          <w:szCs w:val="21"/>
        </w:rPr>
        <w:t>En el certificado debe constar expresamente si</w:t>
      </w:r>
      <w:r w:rsidRPr="00F2413F">
        <w:rPr>
          <w:rFonts w:ascii="Arial" w:eastAsia="Arial," w:hAnsi="Arial" w:cs="Arial"/>
          <w:sz w:val="21"/>
          <w:szCs w:val="21"/>
        </w:rPr>
        <w:t xml:space="preserve"> </w:t>
      </w:r>
      <w:r w:rsidRPr="00F2413F">
        <w:rPr>
          <w:rFonts w:ascii="Arial" w:hAnsi="Arial" w:cs="Arial"/>
          <w:sz w:val="21"/>
          <w:szCs w:val="21"/>
        </w:rPr>
        <w:t>el</w:t>
      </w:r>
      <w:r w:rsidRPr="00F2413F">
        <w:rPr>
          <w:rFonts w:ascii="Arial" w:eastAsia="Arial," w:hAnsi="Arial" w:cs="Arial"/>
          <w:sz w:val="21"/>
          <w:szCs w:val="21"/>
        </w:rPr>
        <w:t xml:space="preserve"> </w:t>
      </w:r>
      <w:r w:rsidRPr="00F2413F">
        <w:rPr>
          <w:rFonts w:ascii="Arial" w:hAnsi="Arial" w:cs="Arial"/>
          <w:sz w:val="21"/>
          <w:szCs w:val="21"/>
        </w:rPr>
        <w:t>Proponente</w:t>
      </w:r>
      <w:r w:rsidRPr="00F2413F">
        <w:rPr>
          <w:rFonts w:ascii="Arial" w:eastAsia="Arial," w:hAnsi="Arial" w:cs="Arial"/>
          <w:sz w:val="21"/>
          <w:szCs w:val="21"/>
        </w:rPr>
        <w:t xml:space="preserve"> </w:t>
      </w:r>
      <w:r w:rsidRPr="00F2413F">
        <w:rPr>
          <w:rFonts w:ascii="Arial" w:hAnsi="Arial" w:cs="Arial"/>
          <w:sz w:val="21"/>
          <w:szCs w:val="21"/>
        </w:rPr>
        <w:t>no</w:t>
      </w:r>
      <w:r w:rsidRPr="00F2413F">
        <w:rPr>
          <w:rFonts w:ascii="Arial" w:eastAsia="Arial," w:hAnsi="Arial" w:cs="Arial"/>
          <w:sz w:val="21"/>
          <w:szCs w:val="21"/>
        </w:rPr>
        <w:t xml:space="preserve"> </w:t>
      </w:r>
      <w:r w:rsidRPr="00F2413F">
        <w:rPr>
          <w:rFonts w:ascii="Arial" w:hAnsi="Arial" w:cs="Arial"/>
          <w:sz w:val="21"/>
          <w:szCs w:val="21"/>
        </w:rPr>
        <w:t>tiene</w:t>
      </w:r>
      <w:r w:rsidRPr="00F2413F">
        <w:rPr>
          <w:rFonts w:ascii="Arial" w:eastAsia="Arial," w:hAnsi="Arial" w:cs="Arial"/>
          <w:sz w:val="21"/>
          <w:szCs w:val="21"/>
        </w:rPr>
        <w:t xml:space="preserve"> </w:t>
      </w:r>
      <w:r w:rsidRPr="00F2413F">
        <w:rPr>
          <w:rFonts w:ascii="Arial" w:hAnsi="Arial" w:cs="Arial"/>
          <w:sz w:val="21"/>
          <w:szCs w:val="21"/>
        </w:rPr>
        <w:t>contratos</w:t>
      </w:r>
      <w:r w:rsidRPr="00F2413F">
        <w:rPr>
          <w:rFonts w:ascii="Arial" w:eastAsia="Arial," w:hAnsi="Arial" w:cs="Arial"/>
          <w:sz w:val="21"/>
          <w:szCs w:val="21"/>
        </w:rPr>
        <w:t xml:space="preserve"> </w:t>
      </w:r>
      <w:r w:rsidRPr="00F2413F">
        <w:rPr>
          <w:rFonts w:ascii="Arial" w:hAnsi="Arial" w:cs="Arial"/>
          <w:sz w:val="21"/>
          <w:szCs w:val="21"/>
        </w:rPr>
        <w:t>en</w:t>
      </w:r>
      <w:r w:rsidRPr="00F2413F">
        <w:rPr>
          <w:rFonts w:ascii="Arial" w:eastAsia="Arial," w:hAnsi="Arial" w:cs="Arial"/>
          <w:sz w:val="21"/>
          <w:szCs w:val="21"/>
        </w:rPr>
        <w:t xml:space="preserve"> </w:t>
      </w:r>
      <w:r w:rsidRPr="00F2413F">
        <w:rPr>
          <w:rFonts w:ascii="Arial" w:hAnsi="Arial" w:cs="Arial"/>
          <w:sz w:val="21"/>
          <w:szCs w:val="21"/>
        </w:rPr>
        <w:t xml:space="preserve">ejecución. </w:t>
      </w:r>
    </w:p>
    <w:p w14:paraId="7DA12200" w14:textId="77777777" w:rsidR="00D4622E" w:rsidRPr="00F2413F" w:rsidRDefault="00D4622E" w:rsidP="00955FD3">
      <w:pPr>
        <w:spacing w:line="276" w:lineRule="auto"/>
        <w:ind w:firstLine="708"/>
        <w:jc w:val="both"/>
        <w:rPr>
          <w:rFonts w:eastAsia="Arial," w:cs="Arial"/>
        </w:rPr>
      </w:pPr>
    </w:p>
    <w:p w14:paraId="5669510F" w14:textId="5282A5D0" w:rsidR="00541E7D" w:rsidRPr="00F2413F" w:rsidRDefault="002F0E9A" w:rsidP="003207D8">
      <w:pPr>
        <w:tabs>
          <w:tab w:val="left" w:pos="426"/>
        </w:tabs>
        <w:spacing w:line="276" w:lineRule="auto"/>
        <w:ind w:firstLine="709"/>
        <w:jc w:val="both"/>
        <w:rPr>
          <w:rFonts w:ascii="Arial" w:hAnsi="Arial" w:cs="Arial"/>
          <w:sz w:val="22"/>
          <w:szCs w:val="20"/>
        </w:rPr>
      </w:pPr>
      <w:r w:rsidRPr="00F2413F">
        <w:rPr>
          <w:rFonts w:ascii="Arial" w:hAnsi="Arial" w:cs="Arial"/>
          <w:sz w:val="22"/>
          <w:szCs w:val="20"/>
        </w:rPr>
        <w:t xml:space="preserve">Por su parte, el </w:t>
      </w:r>
      <w:r w:rsidR="00AA12BD">
        <w:rPr>
          <w:rFonts w:ascii="Arial" w:hAnsi="Arial" w:cs="Arial"/>
          <w:sz w:val="22"/>
          <w:szCs w:val="20"/>
        </w:rPr>
        <w:t>«</w:t>
      </w:r>
      <w:r w:rsidRPr="00F2413F">
        <w:rPr>
          <w:rFonts w:ascii="Arial" w:hAnsi="Arial" w:cs="Arial"/>
          <w:sz w:val="22"/>
          <w:szCs w:val="20"/>
        </w:rPr>
        <w:t>Formato 5</w:t>
      </w:r>
      <w:r w:rsidR="007A7577" w:rsidRPr="00F2413F">
        <w:rPr>
          <w:rFonts w:ascii="Arial" w:hAnsi="Arial" w:cs="Arial"/>
          <w:sz w:val="22"/>
          <w:szCs w:val="20"/>
        </w:rPr>
        <w:t xml:space="preserve"> – Capacidad Residual</w:t>
      </w:r>
      <w:r w:rsidR="00AA12BD">
        <w:rPr>
          <w:rFonts w:ascii="Arial" w:hAnsi="Arial" w:cs="Arial"/>
          <w:sz w:val="22"/>
          <w:szCs w:val="20"/>
        </w:rPr>
        <w:t>»</w:t>
      </w:r>
      <w:r w:rsidR="007A7577" w:rsidRPr="00F2413F">
        <w:rPr>
          <w:rFonts w:ascii="Arial" w:hAnsi="Arial" w:cs="Arial"/>
          <w:sz w:val="22"/>
          <w:szCs w:val="20"/>
        </w:rPr>
        <w:t xml:space="preserve">, adoptado por la Resolución No. 045 de 2020 para procesos de licitación de obra de infraestructura pública, así como el adoptado por la Resolución No. 044 de 2020 para procesos del mismo </w:t>
      </w:r>
      <w:r w:rsidR="008633A3" w:rsidRPr="00F2413F">
        <w:rPr>
          <w:rFonts w:ascii="Arial" w:hAnsi="Arial" w:cs="Arial"/>
          <w:sz w:val="22"/>
          <w:szCs w:val="20"/>
        </w:rPr>
        <w:t xml:space="preserve">tipo para la modalidad de selección abreviada de menor cuantía, </w:t>
      </w:r>
      <w:r w:rsidR="002D0A97" w:rsidRPr="00F2413F">
        <w:rPr>
          <w:rFonts w:ascii="Arial" w:hAnsi="Arial" w:cs="Arial"/>
          <w:sz w:val="22"/>
          <w:szCs w:val="20"/>
        </w:rPr>
        <w:t xml:space="preserve">establecen lo siguiente: </w:t>
      </w:r>
    </w:p>
    <w:p w14:paraId="29A93107" w14:textId="77777777" w:rsidR="00AE2D75" w:rsidRPr="00F2413F" w:rsidRDefault="00AE2D75" w:rsidP="00AE2D75">
      <w:pPr>
        <w:tabs>
          <w:tab w:val="left" w:pos="426"/>
        </w:tabs>
        <w:spacing w:line="276" w:lineRule="auto"/>
        <w:ind w:left="709" w:right="709"/>
        <w:jc w:val="both"/>
        <w:rPr>
          <w:rFonts w:ascii="Arial" w:hAnsi="Arial" w:cs="Arial"/>
          <w:sz w:val="21"/>
          <w:szCs w:val="21"/>
        </w:rPr>
      </w:pPr>
    </w:p>
    <w:p w14:paraId="03327787" w14:textId="791FF799" w:rsidR="002D0A97" w:rsidRPr="00F2413F" w:rsidRDefault="00AE2D75" w:rsidP="00012965">
      <w:pPr>
        <w:tabs>
          <w:tab w:val="left" w:pos="426"/>
        </w:tabs>
        <w:ind w:left="709" w:right="709"/>
        <w:jc w:val="both"/>
        <w:rPr>
          <w:rFonts w:ascii="Arial" w:hAnsi="Arial" w:cs="Arial"/>
          <w:sz w:val="22"/>
          <w:szCs w:val="20"/>
        </w:rPr>
      </w:pPr>
      <w:r w:rsidRPr="00F2413F">
        <w:rPr>
          <w:rFonts w:ascii="Arial" w:hAnsi="Arial" w:cs="Arial"/>
          <w:sz w:val="21"/>
          <w:szCs w:val="21"/>
        </w:rPr>
        <w:t xml:space="preserve">[La Entidad Estatal deberá estructurar los formatos para la verificación de la capacidad residual </w:t>
      </w:r>
      <w:r w:rsidR="00AA12BD" w:rsidRPr="00F2413F">
        <w:rPr>
          <w:rFonts w:ascii="Arial" w:hAnsi="Arial" w:cs="Arial"/>
          <w:sz w:val="21"/>
          <w:szCs w:val="21"/>
        </w:rPr>
        <w:t>utilizando</w:t>
      </w:r>
      <w:r w:rsidRPr="00F2413F">
        <w:rPr>
          <w:rFonts w:ascii="Arial" w:hAnsi="Arial" w:cs="Arial"/>
          <w:sz w:val="21"/>
          <w:szCs w:val="21"/>
        </w:rPr>
        <w:t xml:space="preserve"> los formatos y la metodología señalada en la "Guía para Determinar y Verificar la Capacidad Residual del Proponente en los Procesos de Contratación de Obra Pública" de la Agencia Nacional de Contratación Pública - Colombia Compra Eficiente]</w:t>
      </w:r>
    </w:p>
    <w:p w14:paraId="3140D9DF" w14:textId="2311132F" w:rsidR="00AD6BB3" w:rsidRPr="00F2413F" w:rsidRDefault="00AD6BB3" w:rsidP="00ED0882">
      <w:pPr>
        <w:tabs>
          <w:tab w:val="left" w:pos="426"/>
        </w:tabs>
        <w:spacing w:line="276" w:lineRule="auto"/>
        <w:ind w:firstLine="709"/>
        <w:jc w:val="both"/>
        <w:rPr>
          <w:rFonts w:ascii="Arial" w:hAnsi="Arial" w:cs="Arial"/>
          <w:sz w:val="22"/>
          <w:szCs w:val="20"/>
        </w:rPr>
      </w:pPr>
    </w:p>
    <w:p w14:paraId="6119C445" w14:textId="5A6A9D05" w:rsidR="00AE2D75" w:rsidRPr="00F2413F" w:rsidRDefault="00AE2D75" w:rsidP="00ED0882">
      <w:pPr>
        <w:tabs>
          <w:tab w:val="left" w:pos="426"/>
        </w:tabs>
        <w:spacing w:line="276" w:lineRule="auto"/>
        <w:ind w:firstLine="709"/>
        <w:jc w:val="both"/>
        <w:rPr>
          <w:rFonts w:ascii="Arial" w:hAnsi="Arial" w:cs="Arial"/>
          <w:sz w:val="22"/>
        </w:rPr>
      </w:pPr>
      <w:r w:rsidRPr="00F2413F">
        <w:rPr>
          <w:rFonts w:ascii="Arial" w:hAnsi="Arial" w:cs="Arial"/>
          <w:sz w:val="22"/>
        </w:rPr>
        <w:t>Ahora bien,</w:t>
      </w:r>
      <w:r w:rsidR="002C279B" w:rsidRPr="00F2413F">
        <w:rPr>
          <w:rFonts w:ascii="Arial" w:hAnsi="Arial" w:cs="Arial"/>
          <w:sz w:val="22"/>
        </w:rPr>
        <w:t xml:space="preserve"> la </w:t>
      </w:r>
      <w:r w:rsidR="002C279B" w:rsidRPr="00F2413F">
        <w:rPr>
          <w:rFonts w:ascii="Arial" w:hAnsi="Arial" w:cs="Arial"/>
          <w:i/>
          <w:iCs/>
          <w:sz w:val="22"/>
        </w:rPr>
        <w:t>Guía para Determinar y Verificar la Capacidad Residual del Proponente en los Procesos de Contratación de Obra Pública</w:t>
      </w:r>
      <w:r w:rsidR="002C279B" w:rsidRPr="00F2413F">
        <w:rPr>
          <w:rFonts w:ascii="Arial" w:hAnsi="Arial" w:cs="Arial"/>
          <w:sz w:val="22"/>
        </w:rPr>
        <w:t xml:space="preserve"> adoptada por esta entidad, </w:t>
      </w:r>
      <w:r w:rsidR="00BD2E96" w:rsidRPr="00F2413F">
        <w:rPr>
          <w:rFonts w:ascii="Arial" w:hAnsi="Arial" w:cs="Arial"/>
          <w:sz w:val="22"/>
        </w:rPr>
        <w:t xml:space="preserve">en lo relativo a la </w:t>
      </w:r>
      <w:r w:rsidR="00AA12BD" w:rsidRPr="00F2413F">
        <w:rPr>
          <w:rFonts w:ascii="Arial" w:hAnsi="Arial" w:cs="Arial"/>
          <w:sz w:val="22"/>
        </w:rPr>
        <w:t>acreditación</w:t>
      </w:r>
      <w:r w:rsidR="00BD2E96" w:rsidRPr="00F2413F">
        <w:rPr>
          <w:rFonts w:ascii="Arial" w:hAnsi="Arial" w:cs="Arial"/>
          <w:sz w:val="22"/>
        </w:rPr>
        <w:t xml:space="preserve"> de la capacidad residual establece lo siguiente:</w:t>
      </w:r>
    </w:p>
    <w:p w14:paraId="4E1F092A" w14:textId="77777777" w:rsidR="00ED0882" w:rsidRPr="00F2413F" w:rsidRDefault="00ED0882" w:rsidP="00ED0882">
      <w:pPr>
        <w:tabs>
          <w:tab w:val="left" w:pos="426"/>
        </w:tabs>
        <w:ind w:left="709" w:right="709"/>
        <w:jc w:val="both"/>
        <w:rPr>
          <w:rFonts w:ascii="Arial" w:hAnsi="Arial" w:cs="Arial"/>
          <w:sz w:val="21"/>
          <w:szCs w:val="21"/>
        </w:rPr>
      </w:pPr>
    </w:p>
    <w:p w14:paraId="75EC786B" w14:textId="4716AD25" w:rsidR="00B007A6" w:rsidRPr="00F2413F" w:rsidRDefault="00BD2E96" w:rsidP="00012965">
      <w:pPr>
        <w:tabs>
          <w:tab w:val="left" w:pos="426"/>
        </w:tabs>
        <w:spacing w:after="120"/>
        <w:ind w:left="709" w:right="709"/>
        <w:jc w:val="both"/>
        <w:rPr>
          <w:rFonts w:ascii="Arial" w:hAnsi="Arial" w:cs="Arial"/>
          <w:sz w:val="21"/>
          <w:szCs w:val="21"/>
        </w:rPr>
      </w:pPr>
      <w:r w:rsidRPr="00F2413F">
        <w:rPr>
          <w:rFonts w:ascii="Arial" w:hAnsi="Arial" w:cs="Arial"/>
          <w:sz w:val="21"/>
          <w:szCs w:val="21"/>
        </w:rPr>
        <w:t xml:space="preserve">[…] </w:t>
      </w:r>
      <w:r w:rsidR="008B5930" w:rsidRPr="00F2413F">
        <w:rPr>
          <w:rFonts w:ascii="Arial" w:hAnsi="Arial" w:cs="Arial"/>
          <w:sz w:val="21"/>
          <w:szCs w:val="21"/>
        </w:rPr>
        <w:t xml:space="preserve">el proponente en un Proceso de Contratación de una obra pública debe presentar la siguiente información para acreditar su Capacidad Residual: </w:t>
      </w:r>
    </w:p>
    <w:p w14:paraId="1E983F89" w14:textId="7D45B2E2" w:rsidR="00B007A6" w:rsidRPr="00F2413F" w:rsidRDefault="008B5930" w:rsidP="00012965">
      <w:pPr>
        <w:pStyle w:val="Prrafodelista"/>
        <w:numPr>
          <w:ilvl w:val="0"/>
          <w:numId w:val="12"/>
        </w:numPr>
        <w:tabs>
          <w:tab w:val="left" w:pos="426"/>
        </w:tabs>
        <w:ind w:left="709" w:right="709" w:hanging="219"/>
        <w:jc w:val="both"/>
        <w:rPr>
          <w:rFonts w:ascii="Arial" w:hAnsi="Arial" w:cs="Arial"/>
          <w:sz w:val="21"/>
          <w:szCs w:val="21"/>
        </w:rPr>
      </w:pPr>
      <w:r w:rsidRPr="00F2413F">
        <w:rPr>
          <w:rFonts w:ascii="Arial" w:hAnsi="Arial" w:cs="Arial"/>
          <w:sz w:val="21"/>
          <w:szCs w:val="21"/>
        </w:rPr>
        <w:t xml:space="preserve">La lista de los Contratos en Ejecución, así como el valor y plazo de tales contratos. </w:t>
      </w:r>
    </w:p>
    <w:p w14:paraId="72493366" w14:textId="77777777" w:rsidR="00B007A6" w:rsidRPr="00F2413F" w:rsidRDefault="00B007A6" w:rsidP="00012965">
      <w:pPr>
        <w:tabs>
          <w:tab w:val="left" w:pos="426"/>
        </w:tabs>
        <w:ind w:left="709" w:right="709" w:hanging="219"/>
        <w:jc w:val="both"/>
        <w:rPr>
          <w:rFonts w:ascii="Arial" w:hAnsi="Arial" w:cs="Arial"/>
          <w:sz w:val="21"/>
          <w:szCs w:val="21"/>
        </w:rPr>
      </w:pPr>
    </w:p>
    <w:p w14:paraId="526FE320" w14:textId="1E45AEA2" w:rsidR="00B007A6" w:rsidRPr="00F2413F" w:rsidRDefault="008B5930" w:rsidP="00012965">
      <w:pPr>
        <w:pStyle w:val="Prrafodelista"/>
        <w:numPr>
          <w:ilvl w:val="0"/>
          <w:numId w:val="12"/>
        </w:numPr>
        <w:tabs>
          <w:tab w:val="left" w:pos="426"/>
        </w:tabs>
        <w:ind w:left="709" w:right="709" w:hanging="219"/>
        <w:jc w:val="both"/>
        <w:rPr>
          <w:rFonts w:ascii="Arial" w:hAnsi="Arial" w:cs="Arial"/>
          <w:sz w:val="21"/>
          <w:szCs w:val="21"/>
        </w:rPr>
      </w:pPr>
      <w:r w:rsidRPr="00F2413F">
        <w:rPr>
          <w:rFonts w:ascii="Arial" w:hAnsi="Arial" w:cs="Arial"/>
          <w:sz w:val="21"/>
          <w:szCs w:val="21"/>
        </w:rPr>
        <w:t xml:space="preserve">La lista de los Contratos en Ejecución, suscritos por sociedades, consorcios o uniones temporales, en los cuales el proponente tenga participación, así como el valor y plazo de tales contratos. </w:t>
      </w:r>
    </w:p>
    <w:p w14:paraId="43333359" w14:textId="77777777" w:rsidR="00B007A6" w:rsidRPr="00F2413F" w:rsidRDefault="00B007A6" w:rsidP="00012965">
      <w:pPr>
        <w:tabs>
          <w:tab w:val="left" w:pos="426"/>
        </w:tabs>
        <w:ind w:left="709" w:right="709" w:hanging="219"/>
        <w:jc w:val="both"/>
        <w:rPr>
          <w:rFonts w:ascii="Arial" w:hAnsi="Arial" w:cs="Arial"/>
          <w:sz w:val="21"/>
          <w:szCs w:val="21"/>
        </w:rPr>
      </w:pPr>
    </w:p>
    <w:p w14:paraId="5527034C" w14:textId="29692EC0" w:rsidR="008B5930" w:rsidRPr="00F2413F" w:rsidRDefault="008B5930" w:rsidP="00012965">
      <w:pPr>
        <w:pStyle w:val="Prrafodelista"/>
        <w:numPr>
          <w:ilvl w:val="0"/>
          <w:numId w:val="12"/>
        </w:numPr>
        <w:tabs>
          <w:tab w:val="left" w:pos="426"/>
        </w:tabs>
        <w:ind w:left="709" w:right="709" w:hanging="219"/>
        <w:jc w:val="both"/>
        <w:rPr>
          <w:rFonts w:ascii="Arial" w:hAnsi="Arial" w:cs="Arial"/>
          <w:sz w:val="21"/>
          <w:szCs w:val="21"/>
        </w:rPr>
      </w:pPr>
      <w:r w:rsidRPr="00F2413F">
        <w:rPr>
          <w:rFonts w:ascii="Arial" w:hAnsi="Arial" w:cs="Arial"/>
          <w:sz w:val="21"/>
          <w:szCs w:val="21"/>
        </w:rPr>
        <w:t xml:space="preserve">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w:t>
      </w:r>
      <w:r w:rsidRPr="00F2413F">
        <w:rPr>
          <w:rFonts w:ascii="Arial" w:hAnsi="Arial" w:cs="Arial"/>
          <w:sz w:val="21"/>
          <w:szCs w:val="21"/>
        </w:rPr>
        <w:lastRenderedPageBreak/>
        <w:t>solicitar como documento adicional el estado de resultados que contiene el mejor ingreso operacional de los últimos cinco (5) años puesto que la información de la liquidez se encuentra en el RUP.</w:t>
      </w:r>
    </w:p>
    <w:p w14:paraId="38DEBC00" w14:textId="77777777" w:rsidR="00AA7E4F" w:rsidRPr="00F2413F" w:rsidRDefault="00AA7E4F" w:rsidP="00AA7E4F">
      <w:pPr>
        <w:tabs>
          <w:tab w:val="left" w:pos="426"/>
        </w:tabs>
        <w:spacing w:line="276" w:lineRule="auto"/>
        <w:ind w:firstLine="709"/>
        <w:jc w:val="both"/>
        <w:rPr>
          <w:rFonts w:ascii="Arial" w:hAnsi="Arial" w:cs="Arial"/>
          <w:sz w:val="22"/>
          <w:szCs w:val="20"/>
        </w:rPr>
      </w:pPr>
    </w:p>
    <w:p w14:paraId="0C39E02B" w14:textId="4E8A3379" w:rsidR="003F1C05" w:rsidRPr="00F2413F" w:rsidRDefault="003F1C05" w:rsidP="00012965">
      <w:pPr>
        <w:tabs>
          <w:tab w:val="left" w:pos="426"/>
        </w:tabs>
        <w:spacing w:after="120" w:line="276" w:lineRule="auto"/>
        <w:ind w:firstLine="709"/>
        <w:jc w:val="both"/>
        <w:rPr>
          <w:rFonts w:ascii="Arial" w:hAnsi="Arial" w:cs="Arial"/>
          <w:sz w:val="22"/>
          <w:szCs w:val="20"/>
        </w:rPr>
      </w:pPr>
      <w:r w:rsidRPr="00F2413F">
        <w:rPr>
          <w:rFonts w:ascii="Arial" w:hAnsi="Arial" w:cs="Arial"/>
          <w:sz w:val="22"/>
          <w:szCs w:val="20"/>
        </w:rPr>
        <w:t xml:space="preserve">De acuerdo a lo anterior, </w:t>
      </w:r>
      <w:r w:rsidR="0096090D" w:rsidRPr="00F2413F">
        <w:rPr>
          <w:rFonts w:ascii="Arial" w:hAnsi="Arial" w:cs="Arial"/>
          <w:sz w:val="22"/>
          <w:szCs w:val="20"/>
        </w:rPr>
        <w:t>en el contexto de la aplicación de los documentos tipo adoptados por las Resoluciones Nos. 044 y 045 de 2020</w:t>
      </w:r>
      <w:r w:rsidR="006108BF" w:rsidRPr="00F2413F">
        <w:rPr>
          <w:rFonts w:ascii="Arial" w:hAnsi="Arial" w:cs="Arial"/>
          <w:sz w:val="22"/>
          <w:szCs w:val="20"/>
        </w:rPr>
        <w:t xml:space="preserve">, </w:t>
      </w:r>
      <w:r w:rsidR="00663226" w:rsidRPr="00F2413F">
        <w:rPr>
          <w:rFonts w:ascii="Arial" w:hAnsi="Arial" w:cs="Arial"/>
          <w:sz w:val="22"/>
          <w:szCs w:val="20"/>
        </w:rPr>
        <w:t>el Formato 5 es el documento destinado a la acreditación de la capacidad residual</w:t>
      </w:r>
      <w:r w:rsidR="00C51D4B" w:rsidRPr="00F2413F">
        <w:rPr>
          <w:rFonts w:ascii="Arial" w:hAnsi="Arial" w:cs="Arial"/>
          <w:sz w:val="22"/>
          <w:szCs w:val="20"/>
        </w:rPr>
        <w:t>, en el que debe consignarse la información requerida para su acreditación de conformidad con el artículo 2.2.1.1.1.6.4 del Decreto 1082 de 2015</w:t>
      </w:r>
      <w:r w:rsidR="00F20498" w:rsidRPr="00F2413F">
        <w:rPr>
          <w:rFonts w:ascii="Arial" w:hAnsi="Arial" w:cs="Arial"/>
          <w:sz w:val="22"/>
          <w:szCs w:val="20"/>
        </w:rPr>
        <w:t>, así como lo manifestado en la mencionada guía, a la cual remite el texto original del Formato 5</w:t>
      </w:r>
      <w:r w:rsidR="008F523B" w:rsidRPr="00F2413F">
        <w:rPr>
          <w:rFonts w:ascii="Arial" w:hAnsi="Arial" w:cs="Arial"/>
          <w:sz w:val="22"/>
          <w:szCs w:val="20"/>
        </w:rPr>
        <w:t xml:space="preserve">, </w:t>
      </w:r>
      <w:r w:rsidR="006B6A7B" w:rsidRPr="00F2413F">
        <w:rPr>
          <w:rFonts w:ascii="Arial" w:hAnsi="Arial" w:cs="Arial"/>
          <w:sz w:val="22"/>
          <w:szCs w:val="20"/>
        </w:rPr>
        <w:t>información que en ultimas es la misma, pero que en la guía</w:t>
      </w:r>
      <w:r w:rsidR="002F330E" w:rsidRPr="00F2413F">
        <w:rPr>
          <w:rFonts w:ascii="Arial" w:hAnsi="Arial" w:cs="Arial"/>
          <w:sz w:val="22"/>
          <w:szCs w:val="20"/>
        </w:rPr>
        <w:t xml:space="preserve"> se precisa de manera más detallada. </w:t>
      </w:r>
      <w:r w:rsidR="008E1ED8" w:rsidRPr="00F2413F">
        <w:rPr>
          <w:rFonts w:ascii="Arial" w:hAnsi="Arial" w:cs="Arial"/>
          <w:sz w:val="22"/>
          <w:szCs w:val="20"/>
        </w:rPr>
        <w:t>Dicha información es la que debe aportar el proponente para</w:t>
      </w:r>
      <w:r w:rsidR="00860625" w:rsidRPr="00F2413F">
        <w:rPr>
          <w:rFonts w:ascii="Arial" w:hAnsi="Arial" w:cs="Arial"/>
          <w:sz w:val="22"/>
          <w:szCs w:val="20"/>
        </w:rPr>
        <w:t xml:space="preserve"> acreditar </w:t>
      </w:r>
      <w:r w:rsidR="00FF5615" w:rsidRPr="00F2413F">
        <w:rPr>
          <w:rFonts w:ascii="Arial" w:hAnsi="Arial" w:cs="Arial"/>
          <w:sz w:val="22"/>
          <w:szCs w:val="20"/>
        </w:rPr>
        <w:t>su</w:t>
      </w:r>
      <w:r w:rsidR="00860625" w:rsidRPr="00F2413F">
        <w:rPr>
          <w:rFonts w:ascii="Arial" w:hAnsi="Arial" w:cs="Arial"/>
          <w:sz w:val="22"/>
          <w:szCs w:val="20"/>
        </w:rPr>
        <w:t xml:space="preserve"> capacidad residual</w:t>
      </w:r>
      <w:r w:rsidR="005532DA" w:rsidRPr="00F2413F">
        <w:rPr>
          <w:rFonts w:ascii="Arial" w:hAnsi="Arial" w:cs="Arial"/>
          <w:sz w:val="22"/>
          <w:szCs w:val="20"/>
        </w:rPr>
        <w:t xml:space="preserve">. </w:t>
      </w:r>
    </w:p>
    <w:p w14:paraId="12B05707" w14:textId="40993548" w:rsidR="00571565" w:rsidRPr="00F2413F" w:rsidRDefault="00FF5615" w:rsidP="00084DC0">
      <w:pPr>
        <w:tabs>
          <w:tab w:val="left" w:pos="426"/>
        </w:tabs>
        <w:spacing w:before="120" w:after="120" w:line="276" w:lineRule="auto"/>
        <w:ind w:firstLine="709"/>
        <w:jc w:val="both"/>
        <w:rPr>
          <w:rFonts w:ascii="Arial" w:hAnsi="Arial" w:cs="Arial"/>
          <w:i/>
          <w:iCs/>
          <w:sz w:val="22"/>
        </w:rPr>
      </w:pPr>
      <w:r w:rsidRPr="00F2413F">
        <w:rPr>
          <w:rFonts w:ascii="Arial" w:hAnsi="Arial" w:cs="Arial"/>
          <w:sz w:val="22"/>
          <w:szCs w:val="20"/>
        </w:rPr>
        <w:t xml:space="preserve">Ahora, dado que </w:t>
      </w:r>
      <w:r w:rsidR="002B5A78" w:rsidRPr="00F2413F">
        <w:rPr>
          <w:rFonts w:ascii="Arial" w:hAnsi="Arial" w:cs="Arial"/>
          <w:sz w:val="22"/>
          <w:szCs w:val="20"/>
        </w:rPr>
        <w:t>la capacidad residual tiene el carácter de requisito habilitante, lo referido a su acreditación, en el marco de</w:t>
      </w:r>
      <w:r w:rsidR="00C54E28" w:rsidRPr="00F2413F">
        <w:rPr>
          <w:rFonts w:ascii="Arial" w:hAnsi="Arial" w:cs="Arial"/>
          <w:sz w:val="22"/>
          <w:szCs w:val="20"/>
        </w:rPr>
        <w:t xml:space="preserve">l adelantamiento de procesos con documentos tipo, de conformidad con el parágrafo 7 del artículo </w:t>
      </w:r>
      <w:r w:rsidR="00EB002C" w:rsidRPr="00F2413F">
        <w:rPr>
          <w:rFonts w:ascii="Arial" w:hAnsi="Arial" w:cs="Arial"/>
          <w:sz w:val="22"/>
          <w:szCs w:val="20"/>
        </w:rPr>
        <w:t>2 de la Ley 1150 de 2007</w:t>
      </w:r>
      <w:r w:rsidR="00AA12BD">
        <w:rPr>
          <w:rFonts w:ascii="Arial" w:hAnsi="Arial" w:cs="Arial"/>
          <w:sz w:val="22"/>
          <w:szCs w:val="20"/>
        </w:rPr>
        <w:t xml:space="preserve"> </w:t>
      </w:r>
      <w:r w:rsidR="00F2413F" w:rsidRPr="00F2413F">
        <w:rPr>
          <w:rFonts w:ascii="Arial" w:hAnsi="Arial" w:cs="Arial"/>
          <w:sz w:val="22"/>
          <w:szCs w:val="20"/>
        </w:rPr>
        <w:t>–</w:t>
      </w:r>
      <w:r w:rsidR="00AA12BD">
        <w:rPr>
          <w:rFonts w:ascii="Arial" w:hAnsi="Arial" w:cs="Arial"/>
          <w:sz w:val="22"/>
          <w:szCs w:val="20"/>
        </w:rPr>
        <w:t>adicionado por</w:t>
      </w:r>
      <w:r w:rsidR="00EB002C" w:rsidRPr="00F2413F">
        <w:rPr>
          <w:rFonts w:ascii="Arial" w:hAnsi="Arial" w:cs="Arial"/>
          <w:sz w:val="22"/>
          <w:szCs w:val="20"/>
        </w:rPr>
        <w:t xml:space="preserve"> la Ley 1882 de 2018 y</w:t>
      </w:r>
      <w:r w:rsidR="00AA12BD">
        <w:rPr>
          <w:rFonts w:ascii="Arial" w:hAnsi="Arial" w:cs="Arial"/>
          <w:sz w:val="22"/>
          <w:szCs w:val="20"/>
        </w:rPr>
        <w:t xml:space="preserve"> modificado por la Ley</w:t>
      </w:r>
      <w:r w:rsidR="00EB002C" w:rsidRPr="00F2413F">
        <w:rPr>
          <w:rFonts w:ascii="Arial" w:hAnsi="Arial" w:cs="Arial"/>
          <w:sz w:val="22"/>
          <w:szCs w:val="20"/>
        </w:rPr>
        <w:t xml:space="preserve"> 2022 de 2020</w:t>
      </w:r>
      <w:r w:rsidR="00F2413F" w:rsidRPr="00F2413F">
        <w:rPr>
          <w:rFonts w:ascii="Arial" w:hAnsi="Arial" w:cs="Arial"/>
          <w:sz w:val="22"/>
          <w:szCs w:val="20"/>
        </w:rPr>
        <w:t>–</w:t>
      </w:r>
      <w:r w:rsidR="00EB002C" w:rsidRPr="00F2413F">
        <w:rPr>
          <w:rFonts w:ascii="Arial" w:hAnsi="Arial" w:cs="Arial"/>
          <w:sz w:val="22"/>
          <w:szCs w:val="20"/>
        </w:rPr>
        <w:t xml:space="preserve"> y los artículos </w:t>
      </w:r>
      <w:r w:rsidR="00C91CE3" w:rsidRPr="00F2413F">
        <w:rPr>
          <w:rFonts w:ascii="Arial" w:hAnsi="Arial" w:cs="Arial"/>
          <w:sz w:val="22"/>
          <w:szCs w:val="20"/>
        </w:rPr>
        <w:t>2.2.1.2.6.1.4</w:t>
      </w:r>
      <w:r w:rsidR="00C91CE3" w:rsidRPr="00F2413F">
        <w:rPr>
          <w:rStyle w:val="Refdenotaalpie"/>
          <w:rFonts w:ascii="Arial" w:hAnsi="Arial" w:cs="Arial"/>
          <w:sz w:val="22"/>
          <w:szCs w:val="20"/>
        </w:rPr>
        <w:footnoteReference w:id="4"/>
      </w:r>
      <w:r w:rsidR="006B20FC" w:rsidRPr="00F2413F">
        <w:rPr>
          <w:rFonts w:ascii="Arial" w:hAnsi="Arial" w:cs="Arial"/>
          <w:sz w:val="22"/>
          <w:szCs w:val="20"/>
        </w:rPr>
        <w:t xml:space="preserve"> y 2.2.1.2.6.2.3</w:t>
      </w:r>
      <w:r w:rsidR="006B20FC" w:rsidRPr="00F2413F">
        <w:rPr>
          <w:rStyle w:val="Refdenotaalpie"/>
          <w:rFonts w:ascii="Arial" w:hAnsi="Arial" w:cs="Arial"/>
          <w:sz w:val="22"/>
          <w:szCs w:val="20"/>
        </w:rPr>
        <w:footnoteReference w:id="5"/>
      </w:r>
      <w:r w:rsidR="00C60A82" w:rsidRPr="00F2413F">
        <w:rPr>
          <w:rFonts w:ascii="Arial" w:hAnsi="Arial" w:cs="Arial"/>
          <w:sz w:val="22"/>
          <w:szCs w:val="20"/>
        </w:rPr>
        <w:t xml:space="preserve"> del Decreto 1082 de 2015</w:t>
      </w:r>
      <w:r w:rsidR="00D6551A" w:rsidRPr="00F2413F">
        <w:rPr>
          <w:rFonts w:ascii="Arial" w:hAnsi="Arial" w:cs="Arial"/>
          <w:sz w:val="22"/>
          <w:szCs w:val="20"/>
        </w:rPr>
        <w:t xml:space="preserve">, </w:t>
      </w:r>
      <w:r w:rsidR="00494AED" w:rsidRPr="00F2413F">
        <w:rPr>
          <w:rFonts w:ascii="Arial" w:hAnsi="Arial" w:cs="Arial"/>
          <w:sz w:val="22"/>
          <w:szCs w:val="20"/>
        </w:rPr>
        <w:t xml:space="preserve">las reglas y particularidades establecidas para su acreditación </w:t>
      </w:r>
      <w:r w:rsidR="002E7E47" w:rsidRPr="00F2413F">
        <w:rPr>
          <w:rFonts w:ascii="Arial" w:hAnsi="Arial" w:cs="Arial"/>
          <w:sz w:val="22"/>
          <w:szCs w:val="20"/>
        </w:rPr>
        <w:t xml:space="preserve">en el </w:t>
      </w:r>
      <w:r w:rsidR="001B670F" w:rsidRPr="00F2413F">
        <w:rPr>
          <w:rFonts w:ascii="Arial" w:hAnsi="Arial" w:cs="Arial"/>
          <w:sz w:val="22"/>
          <w:szCs w:val="20"/>
        </w:rPr>
        <w:t>documento base</w:t>
      </w:r>
      <w:r w:rsidR="00571565" w:rsidRPr="00F2413F">
        <w:rPr>
          <w:rFonts w:ascii="Arial" w:hAnsi="Arial" w:cs="Arial"/>
          <w:sz w:val="22"/>
          <w:szCs w:val="20"/>
        </w:rPr>
        <w:t>,</w:t>
      </w:r>
      <w:r w:rsidR="002E7E47" w:rsidRPr="00F2413F">
        <w:rPr>
          <w:rFonts w:ascii="Arial" w:hAnsi="Arial" w:cs="Arial"/>
          <w:sz w:val="22"/>
          <w:szCs w:val="20"/>
        </w:rPr>
        <w:t xml:space="preserve"> son obliga</w:t>
      </w:r>
      <w:r w:rsidR="00571565" w:rsidRPr="00F2413F">
        <w:rPr>
          <w:rFonts w:ascii="Arial" w:hAnsi="Arial" w:cs="Arial"/>
          <w:sz w:val="22"/>
          <w:szCs w:val="20"/>
        </w:rPr>
        <w:t>torias</w:t>
      </w:r>
      <w:r w:rsidR="002E7E47" w:rsidRPr="00F2413F">
        <w:rPr>
          <w:rFonts w:ascii="Arial" w:hAnsi="Arial" w:cs="Arial"/>
          <w:sz w:val="22"/>
          <w:szCs w:val="20"/>
        </w:rPr>
        <w:t xml:space="preserve"> e inalterables</w:t>
      </w:r>
      <w:r w:rsidR="002B5A90">
        <w:rPr>
          <w:rFonts w:ascii="Arial" w:hAnsi="Arial" w:cs="Arial"/>
          <w:sz w:val="22"/>
          <w:szCs w:val="20"/>
        </w:rPr>
        <w:t>. Por ello,</w:t>
      </w:r>
      <w:r w:rsidR="0053777D" w:rsidRPr="00F2413F">
        <w:rPr>
          <w:rFonts w:ascii="Arial" w:hAnsi="Arial" w:cs="Arial"/>
          <w:sz w:val="22"/>
          <w:szCs w:val="20"/>
        </w:rPr>
        <w:t xml:space="preserve"> las entidades al </w:t>
      </w:r>
      <w:r w:rsidR="00EF3989" w:rsidRPr="00F2413F">
        <w:rPr>
          <w:rFonts w:ascii="Arial" w:hAnsi="Arial" w:cs="Arial"/>
          <w:sz w:val="22"/>
          <w:szCs w:val="20"/>
        </w:rPr>
        <w:t xml:space="preserve">aplicar los respectivos documentos tipo en sus procesos de selección deberán </w:t>
      </w:r>
      <w:r w:rsidR="001B670F">
        <w:rPr>
          <w:rFonts w:ascii="Arial" w:hAnsi="Arial" w:cs="Arial"/>
          <w:sz w:val="22"/>
          <w:szCs w:val="20"/>
        </w:rPr>
        <w:t>respetar</w:t>
      </w:r>
      <w:r w:rsidR="001A66F1" w:rsidRPr="00F2413F">
        <w:rPr>
          <w:rFonts w:ascii="Arial" w:hAnsi="Arial" w:cs="Arial"/>
          <w:sz w:val="22"/>
          <w:szCs w:val="20"/>
        </w:rPr>
        <w:t xml:space="preserve"> los requerimientos establecidos, no resultando valido exigir documentación o información adicional a la exigida de conformidad con el </w:t>
      </w:r>
      <w:r w:rsidR="001A339B" w:rsidRPr="00F2413F">
        <w:rPr>
          <w:rFonts w:ascii="Arial" w:hAnsi="Arial" w:cs="Arial"/>
          <w:sz w:val="22"/>
          <w:szCs w:val="20"/>
        </w:rPr>
        <w:t xml:space="preserve">documento base </w:t>
      </w:r>
      <w:r w:rsidR="001A66F1" w:rsidRPr="00F2413F">
        <w:rPr>
          <w:rFonts w:ascii="Arial" w:hAnsi="Arial" w:cs="Arial"/>
          <w:sz w:val="22"/>
          <w:szCs w:val="20"/>
        </w:rPr>
        <w:t>y la</w:t>
      </w:r>
      <w:r w:rsidR="00556CDD" w:rsidRPr="00F2413F">
        <w:rPr>
          <w:rFonts w:ascii="Arial" w:hAnsi="Arial" w:cs="Arial"/>
          <w:sz w:val="22"/>
          <w:szCs w:val="20"/>
        </w:rPr>
        <w:t xml:space="preserve"> </w:t>
      </w:r>
      <w:r w:rsidR="00556CDD" w:rsidRPr="00F2413F">
        <w:rPr>
          <w:rFonts w:ascii="Arial" w:hAnsi="Arial" w:cs="Arial"/>
          <w:i/>
          <w:iCs/>
          <w:sz w:val="22"/>
        </w:rPr>
        <w:t xml:space="preserve">Guía para Determinar y Verificar la Capacidad Residual del Proponente en los Procesos de Contratación de Obra Pública. </w:t>
      </w:r>
    </w:p>
    <w:p w14:paraId="47EC7340" w14:textId="03CB2755" w:rsidR="00ED0882" w:rsidRPr="00F2413F" w:rsidRDefault="004575D3" w:rsidP="00084DC0">
      <w:pPr>
        <w:tabs>
          <w:tab w:val="left" w:pos="426"/>
        </w:tabs>
        <w:spacing w:before="120" w:after="120" w:line="276" w:lineRule="auto"/>
        <w:ind w:firstLine="709"/>
        <w:jc w:val="both"/>
        <w:rPr>
          <w:rFonts w:ascii="Arial" w:hAnsi="Arial" w:cs="Arial"/>
          <w:sz w:val="22"/>
          <w:szCs w:val="20"/>
        </w:rPr>
      </w:pPr>
      <w:r w:rsidRPr="00F2413F">
        <w:rPr>
          <w:rFonts w:ascii="Arial" w:hAnsi="Arial" w:cs="Arial"/>
          <w:sz w:val="22"/>
        </w:rPr>
        <w:t xml:space="preserve">Conforme a esto, en procesos adelantados con </w:t>
      </w:r>
      <w:r w:rsidR="00C33A92" w:rsidRPr="00F2413F">
        <w:rPr>
          <w:rFonts w:ascii="Arial" w:hAnsi="Arial" w:cs="Arial"/>
          <w:sz w:val="22"/>
        </w:rPr>
        <w:t xml:space="preserve">los referidos </w:t>
      </w:r>
      <w:r w:rsidRPr="00F2413F">
        <w:rPr>
          <w:rFonts w:ascii="Arial" w:hAnsi="Arial" w:cs="Arial"/>
          <w:sz w:val="22"/>
        </w:rPr>
        <w:t>documentos tipo</w:t>
      </w:r>
      <w:r w:rsidR="00C33A92" w:rsidRPr="00F2413F">
        <w:rPr>
          <w:rFonts w:ascii="Arial" w:hAnsi="Arial" w:cs="Arial"/>
          <w:sz w:val="22"/>
        </w:rPr>
        <w:t>, las entidades no podrán exigir</w:t>
      </w:r>
      <w:r w:rsidRPr="00F2413F">
        <w:rPr>
          <w:rFonts w:ascii="Arial" w:hAnsi="Arial" w:cs="Arial"/>
          <w:sz w:val="22"/>
        </w:rPr>
        <w:t xml:space="preserve"> copia de los contratos y las actas de avance de obra para calcular los saldos de contratos en </w:t>
      </w:r>
      <w:r w:rsidR="00735194" w:rsidRPr="00F2413F">
        <w:rPr>
          <w:rFonts w:ascii="Arial" w:hAnsi="Arial" w:cs="Arial"/>
          <w:sz w:val="22"/>
        </w:rPr>
        <w:t xml:space="preserve">ejecución, en la medida que ello representaría </w:t>
      </w:r>
      <w:r w:rsidR="00825EA3">
        <w:rPr>
          <w:rFonts w:ascii="Arial" w:hAnsi="Arial" w:cs="Arial"/>
          <w:sz w:val="22"/>
        </w:rPr>
        <w:t>mayores exigencias</w:t>
      </w:r>
      <w:r w:rsidR="00717891" w:rsidRPr="00F2413F">
        <w:rPr>
          <w:rFonts w:ascii="Arial" w:hAnsi="Arial" w:cs="Arial"/>
          <w:sz w:val="22"/>
        </w:rPr>
        <w:t xml:space="preserve"> para acreditar la capacidad residual</w:t>
      </w:r>
      <w:r w:rsidR="00825EA3">
        <w:rPr>
          <w:rFonts w:ascii="Arial" w:hAnsi="Arial" w:cs="Arial"/>
          <w:sz w:val="22"/>
        </w:rPr>
        <w:t>, lo</w:t>
      </w:r>
      <w:r w:rsidR="00717891" w:rsidRPr="00F2413F">
        <w:rPr>
          <w:rFonts w:ascii="Arial" w:hAnsi="Arial" w:cs="Arial"/>
          <w:sz w:val="22"/>
        </w:rPr>
        <w:t xml:space="preserve"> que </w:t>
      </w:r>
      <w:r w:rsidR="00BC2551">
        <w:rPr>
          <w:rFonts w:ascii="Arial" w:hAnsi="Arial" w:cs="Arial"/>
          <w:sz w:val="22"/>
        </w:rPr>
        <w:t xml:space="preserve">vulnera </w:t>
      </w:r>
      <w:r w:rsidR="00717891" w:rsidRPr="00F2413F">
        <w:rPr>
          <w:rFonts w:ascii="Arial" w:hAnsi="Arial" w:cs="Arial"/>
          <w:sz w:val="22"/>
        </w:rPr>
        <w:t>el principio de inalterabilidad</w:t>
      </w:r>
      <w:r w:rsidR="00825EA3">
        <w:rPr>
          <w:rFonts w:ascii="Arial" w:hAnsi="Arial" w:cs="Arial"/>
          <w:sz w:val="22"/>
        </w:rPr>
        <w:t xml:space="preserve"> </w:t>
      </w:r>
      <w:r w:rsidR="00825EA3">
        <w:rPr>
          <w:rFonts w:ascii="Arial" w:hAnsi="Arial" w:cs="Arial"/>
          <w:sz w:val="22"/>
        </w:rPr>
        <w:lastRenderedPageBreak/>
        <w:t>ya</w:t>
      </w:r>
      <w:r w:rsidR="00571565" w:rsidRPr="00F2413F">
        <w:rPr>
          <w:rFonts w:ascii="Arial" w:hAnsi="Arial" w:cs="Arial"/>
          <w:sz w:val="22"/>
        </w:rPr>
        <w:t xml:space="preserve"> que el </w:t>
      </w:r>
      <w:r w:rsidR="00825EA3" w:rsidRPr="00F2413F">
        <w:rPr>
          <w:rFonts w:ascii="Arial" w:hAnsi="Arial" w:cs="Arial"/>
          <w:sz w:val="22"/>
        </w:rPr>
        <w:t xml:space="preserve">documento base </w:t>
      </w:r>
      <w:r w:rsidR="00571565" w:rsidRPr="00F2413F">
        <w:rPr>
          <w:rFonts w:ascii="Arial" w:hAnsi="Arial" w:cs="Arial"/>
          <w:sz w:val="22"/>
        </w:rPr>
        <w:t xml:space="preserve">establece </w:t>
      </w:r>
      <w:proofErr w:type="gramStart"/>
      <w:r w:rsidR="00571565" w:rsidRPr="00F2413F">
        <w:rPr>
          <w:rFonts w:ascii="Arial" w:hAnsi="Arial" w:cs="Arial"/>
          <w:sz w:val="22"/>
        </w:rPr>
        <w:t>un metodología</w:t>
      </w:r>
      <w:proofErr w:type="gramEnd"/>
      <w:r w:rsidR="00571565" w:rsidRPr="00F2413F">
        <w:rPr>
          <w:rFonts w:ascii="Arial" w:hAnsi="Arial" w:cs="Arial"/>
          <w:sz w:val="22"/>
        </w:rPr>
        <w:t xml:space="preserve"> para el </w:t>
      </w:r>
      <w:r w:rsidR="00B20130" w:rsidRPr="00F2413F">
        <w:rPr>
          <w:rFonts w:ascii="Arial" w:hAnsi="Arial" w:cs="Arial"/>
          <w:sz w:val="22"/>
        </w:rPr>
        <w:t>cálculo</w:t>
      </w:r>
      <w:r w:rsidR="00571565" w:rsidRPr="00F2413F">
        <w:rPr>
          <w:rFonts w:ascii="Arial" w:hAnsi="Arial" w:cs="Arial"/>
          <w:sz w:val="22"/>
        </w:rPr>
        <w:t xml:space="preserve"> del factor SCE, en la que no se contempla la exigibilidad de dichos documentos.</w:t>
      </w:r>
    </w:p>
    <w:p w14:paraId="3EA343DF" w14:textId="6B56B206" w:rsidR="0037257D" w:rsidRPr="00F2413F" w:rsidRDefault="00084DC0" w:rsidP="00783FC7">
      <w:pPr>
        <w:spacing w:before="120" w:line="276" w:lineRule="auto"/>
        <w:jc w:val="both"/>
        <w:rPr>
          <w:rFonts w:ascii="Arial" w:hAnsi="Arial" w:cs="Arial"/>
          <w:iCs/>
          <w:sz w:val="22"/>
          <w:szCs w:val="20"/>
        </w:rPr>
      </w:pPr>
      <w:r w:rsidRPr="00F2413F">
        <w:rPr>
          <w:rFonts w:ascii="Arial" w:hAnsi="Arial" w:cs="Arial"/>
          <w:sz w:val="22"/>
          <w:szCs w:val="20"/>
        </w:rPr>
        <w:tab/>
      </w:r>
      <w:r w:rsidR="009C0844" w:rsidRPr="00F2413F">
        <w:rPr>
          <w:rFonts w:ascii="Arial" w:hAnsi="Arial" w:cs="Arial"/>
          <w:iCs/>
          <w:sz w:val="22"/>
          <w:szCs w:val="20"/>
        </w:rPr>
        <w:t xml:space="preserve">No obstante, </w:t>
      </w:r>
      <w:r w:rsidR="00B102E4" w:rsidRPr="00F2413F">
        <w:rPr>
          <w:rFonts w:ascii="Arial" w:hAnsi="Arial" w:cs="Arial"/>
          <w:iCs/>
          <w:sz w:val="22"/>
          <w:szCs w:val="20"/>
        </w:rPr>
        <w:t>a pesar de</w:t>
      </w:r>
      <w:r w:rsidR="009C0844" w:rsidRPr="00F2413F">
        <w:rPr>
          <w:rFonts w:ascii="Arial" w:hAnsi="Arial" w:cs="Arial"/>
          <w:iCs/>
          <w:sz w:val="22"/>
          <w:szCs w:val="20"/>
        </w:rPr>
        <w:t xml:space="preserve"> que en la</w:t>
      </w:r>
      <w:r w:rsidR="001C5272" w:rsidRPr="00F2413F">
        <w:rPr>
          <w:rFonts w:ascii="Arial" w:hAnsi="Arial" w:cs="Arial"/>
          <w:iCs/>
          <w:sz w:val="22"/>
          <w:szCs w:val="20"/>
        </w:rPr>
        <w:t>s</w:t>
      </w:r>
      <w:r w:rsidR="009C0844" w:rsidRPr="00F2413F">
        <w:rPr>
          <w:rFonts w:ascii="Arial" w:hAnsi="Arial" w:cs="Arial"/>
          <w:iCs/>
          <w:sz w:val="22"/>
          <w:szCs w:val="20"/>
        </w:rPr>
        <w:t xml:space="preserve"> entidad</w:t>
      </w:r>
      <w:r w:rsidR="0037257D" w:rsidRPr="00F2413F">
        <w:rPr>
          <w:rFonts w:ascii="Arial" w:hAnsi="Arial" w:cs="Arial"/>
          <w:iCs/>
          <w:sz w:val="22"/>
          <w:szCs w:val="20"/>
        </w:rPr>
        <w:t>es obligadas a aplicar documentos tipo estén limitadas en cuanto a la posibili</w:t>
      </w:r>
      <w:r w:rsidR="001C5272" w:rsidRPr="00F2413F">
        <w:rPr>
          <w:rFonts w:ascii="Arial" w:hAnsi="Arial" w:cs="Arial"/>
          <w:iCs/>
          <w:sz w:val="22"/>
          <w:szCs w:val="20"/>
        </w:rPr>
        <w:t xml:space="preserve">dad de modificar el </w:t>
      </w:r>
      <w:r w:rsidR="00825EA3" w:rsidRPr="00F2413F">
        <w:rPr>
          <w:rFonts w:ascii="Arial" w:hAnsi="Arial" w:cs="Arial"/>
          <w:iCs/>
          <w:sz w:val="22"/>
          <w:szCs w:val="20"/>
        </w:rPr>
        <w:t xml:space="preserve">documento base o pliego tipo </w:t>
      </w:r>
      <w:r w:rsidR="00825EA3">
        <w:rPr>
          <w:rFonts w:ascii="Arial" w:hAnsi="Arial" w:cs="Arial"/>
          <w:iCs/>
          <w:sz w:val="22"/>
          <w:szCs w:val="20"/>
        </w:rPr>
        <w:t>en lo relativo a</w:t>
      </w:r>
      <w:r w:rsidR="001C5272" w:rsidRPr="00F2413F">
        <w:rPr>
          <w:rFonts w:ascii="Arial" w:hAnsi="Arial" w:cs="Arial"/>
          <w:iCs/>
          <w:sz w:val="22"/>
          <w:szCs w:val="20"/>
        </w:rPr>
        <w:t xml:space="preserve"> las reglas de acreditación de la capacidad residual del proponente, </w:t>
      </w:r>
      <w:r w:rsidR="00B102E4" w:rsidRPr="00F2413F">
        <w:rPr>
          <w:rFonts w:ascii="Arial" w:hAnsi="Arial" w:cs="Arial"/>
          <w:iCs/>
          <w:sz w:val="22"/>
          <w:szCs w:val="20"/>
        </w:rPr>
        <w:t xml:space="preserve">no debe perderse de vista que dicho instrumento contempla causales de rechazo como las siguientes: </w:t>
      </w:r>
    </w:p>
    <w:p w14:paraId="6046A2E5" w14:textId="77777777" w:rsidR="00816D48" w:rsidRPr="00F2413F" w:rsidRDefault="00816D48" w:rsidP="00012965">
      <w:pPr>
        <w:spacing w:line="276" w:lineRule="auto"/>
        <w:jc w:val="both"/>
        <w:rPr>
          <w:rFonts w:ascii="Arial" w:hAnsi="Arial" w:cs="Arial"/>
          <w:iCs/>
          <w:sz w:val="22"/>
          <w:szCs w:val="20"/>
        </w:rPr>
      </w:pPr>
    </w:p>
    <w:p w14:paraId="40722453" w14:textId="77777777" w:rsidR="00B102E4" w:rsidRPr="00F2413F" w:rsidRDefault="00B102E4" w:rsidP="00012965">
      <w:pPr>
        <w:spacing w:after="120"/>
        <w:ind w:left="709" w:right="709"/>
        <w:jc w:val="both"/>
        <w:rPr>
          <w:rFonts w:ascii="Arial" w:hAnsi="Arial" w:cs="Arial"/>
          <w:sz w:val="21"/>
          <w:szCs w:val="21"/>
        </w:rPr>
      </w:pPr>
      <w:r w:rsidRPr="00F2413F">
        <w:rPr>
          <w:rFonts w:ascii="Arial" w:hAnsi="Arial" w:cs="Arial"/>
          <w:sz w:val="21"/>
          <w:szCs w:val="21"/>
        </w:rPr>
        <w:t>1.15.</w:t>
      </w:r>
      <w:r w:rsidRPr="00F2413F">
        <w:rPr>
          <w:rFonts w:ascii="Arial" w:hAnsi="Arial" w:cs="Arial"/>
          <w:sz w:val="21"/>
          <w:szCs w:val="21"/>
        </w:rPr>
        <w:tab/>
        <w:t xml:space="preserve">CAUSALES DE RECHAZO </w:t>
      </w:r>
    </w:p>
    <w:p w14:paraId="75E85CCA" w14:textId="77777777" w:rsidR="00B102E4" w:rsidRPr="00F2413F" w:rsidRDefault="00B102E4" w:rsidP="00B102E4">
      <w:pPr>
        <w:ind w:left="709" w:right="709"/>
        <w:jc w:val="both"/>
        <w:rPr>
          <w:rFonts w:ascii="Arial" w:hAnsi="Arial" w:cs="Arial"/>
          <w:sz w:val="21"/>
          <w:szCs w:val="21"/>
        </w:rPr>
      </w:pPr>
      <w:r w:rsidRPr="00F2413F">
        <w:rPr>
          <w:rFonts w:ascii="Arial" w:hAnsi="Arial" w:cs="Arial"/>
          <w:sz w:val="21"/>
          <w:szCs w:val="21"/>
        </w:rPr>
        <w:t xml:space="preserve">Son causales de rechazo las siguientes </w:t>
      </w:r>
      <w:r w:rsidRPr="00F2413F">
        <w:rPr>
          <w:rFonts w:ascii="Arial" w:hAnsi="Arial" w:cs="Arial"/>
          <w:sz w:val="21"/>
          <w:szCs w:val="21"/>
          <w:highlight w:val="lightGray"/>
        </w:rPr>
        <w:t>[Las Entidades no podrán modificar o incluir causales de rechazo distintas a las señaladas en la presente sección]</w:t>
      </w:r>
      <w:r w:rsidRPr="00F2413F">
        <w:rPr>
          <w:rFonts w:ascii="Arial" w:hAnsi="Arial" w:cs="Arial"/>
          <w:sz w:val="21"/>
          <w:szCs w:val="21"/>
        </w:rPr>
        <w:t>:</w:t>
      </w:r>
    </w:p>
    <w:p w14:paraId="6E3CAD03" w14:textId="77777777" w:rsidR="00B102E4" w:rsidRPr="00F2413F" w:rsidRDefault="00B102E4" w:rsidP="00B102E4">
      <w:pPr>
        <w:spacing w:after="120"/>
        <w:ind w:left="709" w:right="709"/>
        <w:jc w:val="both"/>
        <w:rPr>
          <w:rFonts w:ascii="Arial" w:hAnsi="Arial" w:cs="Arial"/>
          <w:sz w:val="21"/>
          <w:szCs w:val="21"/>
        </w:rPr>
      </w:pPr>
      <w:r w:rsidRPr="00F2413F">
        <w:rPr>
          <w:rFonts w:ascii="Arial" w:hAnsi="Arial" w:cs="Arial"/>
          <w:sz w:val="21"/>
          <w:szCs w:val="21"/>
        </w:rPr>
        <w:t>[…]</w:t>
      </w:r>
    </w:p>
    <w:p w14:paraId="28C64134" w14:textId="77777777" w:rsidR="00B102E4" w:rsidRPr="00F2413F" w:rsidRDefault="00B102E4" w:rsidP="00B102E4">
      <w:pPr>
        <w:ind w:left="709" w:right="709"/>
        <w:jc w:val="both"/>
        <w:rPr>
          <w:rFonts w:ascii="Arial" w:hAnsi="Arial" w:cs="Arial"/>
          <w:sz w:val="21"/>
          <w:szCs w:val="21"/>
        </w:rPr>
      </w:pPr>
      <w:r w:rsidRPr="00F2413F">
        <w:rPr>
          <w:rFonts w:ascii="Arial" w:hAnsi="Arial" w:cs="Arial"/>
          <w:sz w:val="21"/>
          <w:szCs w:val="21"/>
        </w:rPr>
        <w:t>E.</w:t>
      </w:r>
      <w:r w:rsidRPr="00F2413F">
        <w:rPr>
          <w:rFonts w:ascii="Arial" w:hAnsi="Arial" w:cs="Arial"/>
          <w:sz w:val="21"/>
          <w:szCs w:val="21"/>
        </w:rPr>
        <w:tab/>
        <w:t>Que el Proponente no aclare, subsane o aporte documentos necesarios para el cumplimiento de un requisito habilitante en los términos establecidos en la sección 1.6.</w:t>
      </w:r>
    </w:p>
    <w:p w14:paraId="58C03E22" w14:textId="77777777" w:rsidR="00B102E4" w:rsidRPr="00F2413F" w:rsidRDefault="00B102E4" w:rsidP="00B102E4">
      <w:pPr>
        <w:ind w:left="709" w:right="709"/>
        <w:jc w:val="both"/>
        <w:rPr>
          <w:rFonts w:ascii="Arial" w:hAnsi="Arial" w:cs="Arial"/>
          <w:sz w:val="21"/>
          <w:szCs w:val="21"/>
        </w:rPr>
      </w:pPr>
      <w:r w:rsidRPr="00F2413F">
        <w:rPr>
          <w:rFonts w:ascii="Arial" w:hAnsi="Arial" w:cs="Arial"/>
          <w:sz w:val="21"/>
          <w:szCs w:val="21"/>
        </w:rPr>
        <w:t>[…]</w:t>
      </w:r>
    </w:p>
    <w:p w14:paraId="621C7AD0" w14:textId="77777777" w:rsidR="00B102E4" w:rsidRPr="00F2413F" w:rsidRDefault="00B102E4" w:rsidP="00B102E4">
      <w:pPr>
        <w:spacing w:before="120"/>
        <w:ind w:left="709" w:right="709"/>
        <w:jc w:val="both"/>
        <w:rPr>
          <w:rFonts w:ascii="Arial" w:hAnsi="Arial" w:cs="Arial"/>
          <w:sz w:val="21"/>
          <w:szCs w:val="21"/>
        </w:rPr>
      </w:pPr>
      <w:r w:rsidRPr="00F2413F">
        <w:rPr>
          <w:rFonts w:ascii="Arial" w:hAnsi="Arial" w:cs="Arial"/>
          <w:sz w:val="21"/>
          <w:szCs w:val="21"/>
        </w:rPr>
        <w:t>H.</w:t>
      </w:r>
      <w:r w:rsidRPr="00F2413F">
        <w:rPr>
          <w:rFonts w:ascii="Arial" w:hAnsi="Arial" w:cs="Arial"/>
          <w:sz w:val="21"/>
          <w:szCs w:val="21"/>
        </w:rPr>
        <w:tab/>
        <w:t>Que el Proponente aporte información inexacta sobre la cual pueda existir una posible falsedad en los términos de la sección 1.11.</w:t>
      </w:r>
    </w:p>
    <w:p w14:paraId="79A05CF1" w14:textId="77777777" w:rsidR="00B102E4" w:rsidRPr="00F2413F" w:rsidRDefault="00B102E4" w:rsidP="00B102E4">
      <w:pPr>
        <w:spacing w:after="120"/>
        <w:ind w:left="709" w:right="709"/>
        <w:jc w:val="both"/>
        <w:rPr>
          <w:rFonts w:ascii="Arial" w:hAnsi="Arial" w:cs="Arial"/>
          <w:sz w:val="21"/>
          <w:szCs w:val="21"/>
        </w:rPr>
      </w:pPr>
      <w:r w:rsidRPr="00F2413F">
        <w:rPr>
          <w:rFonts w:ascii="Arial" w:hAnsi="Arial" w:cs="Arial"/>
          <w:sz w:val="21"/>
          <w:szCs w:val="21"/>
        </w:rPr>
        <w:t>[…]</w:t>
      </w:r>
    </w:p>
    <w:p w14:paraId="181A9286" w14:textId="77777777" w:rsidR="00B102E4" w:rsidRPr="00F2413F" w:rsidRDefault="00B102E4" w:rsidP="00B102E4">
      <w:pPr>
        <w:ind w:left="709" w:right="709"/>
        <w:jc w:val="both"/>
        <w:rPr>
          <w:rFonts w:ascii="Arial" w:hAnsi="Arial" w:cs="Arial"/>
          <w:sz w:val="21"/>
          <w:szCs w:val="21"/>
        </w:rPr>
      </w:pPr>
      <w:r w:rsidRPr="00F2413F">
        <w:rPr>
          <w:rFonts w:ascii="Arial" w:hAnsi="Arial" w:cs="Arial"/>
          <w:sz w:val="21"/>
          <w:szCs w:val="21"/>
        </w:rPr>
        <w:t>BB.</w:t>
      </w:r>
      <w:r w:rsidRPr="00F2413F">
        <w:rPr>
          <w:rFonts w:ascii="Arial" w:hAnsi="Arial" w:cs="Arial"/>
          <w:sz w:val="21"/>
          <w:szCs w:val="21"/>
        </w:rPr>
        <w:tab/>
        <w:t>No informar todos los contratos que el Proponente tenga en ejecución antes del cierre, necesarios para acreditar su capacidad residual conforme a la sección 3.11.</w:t>
      </w:r>
    </w:p>
    <w:p w14:paraId="2C75DB7D" w14:textId="77777777" w:rsidR="00B102E4" w:rsidRPr="00F2413F" w:rsidRDefault="00B102E4" w:rsidP="00493D3B">
      <w:pPr>
        <w:ind w:firstLine="708"/>
        <w:jc w:val="both"/>
        <w:rPr>
          <w:rFonts w:ascii="Arial" w:hAnsi="Arial" w:cs="Arial"/>
          <w:iCs/>
          <w:sz w:val="22"/>
          <w:szCs w:val="20"/>
        </w:rPr>
      </w:pPr>
    </w:p>
    <w:p w14:paraId="031BAF44" w14:textId="552D565C" w:rsidR="00084DC0" w:rsidRPr="00F2413F" w:rsidRDefault="00F23B55" w:rsidP="00B20130">
      <w:pPr>
        <w:spacing w:line="276" w:lineRule="auto"/>
        <w:ind w:firstLine="708"/>
        <w:jc w:val="both"/>
        <w:rPr>
          <w:rFonts w:ascii="Arial" w:hAnsi="Arial" w:cs="Arial"/>
          <w:sz w:val="22"/>
          <w:lang w:val="es-CO"/>
        </w:rPr>
      </w:pPr>
      <w:r w:rsidRPr="00F2413F">
        <w:rPr>
          <w:rFonts w:ascii="Arial" w:hAnsi="Arial" w:cs="Arial"/>
          <w:sz w:val="22"/>
          <w:szCs w:val="20"/>
        </w:rPr>
        <w:t>En ese sentido, la no entre</w:t>
      </w:r>
      <w:r w:rsidR="00B21621" w:rsidRPr="00F2413F">
        <w:rPr>
          <w:rFonts w:ascii="Arial" w:hAnsi="Arial" w:cs="Arial"/>
          <w:sz w:val="22"/>
          <w:szCs w:val="20"/>
        </w:rPr>
        <w:t>ga</w:t>
      </w:r>
      <w:r w:rsidR="008D0D0C" w:rsidRPr="00F2413F">
        <w:rPr>
          <w:rFonts w:ascii="Arial" w:hAnsi="Arial" w:cs="Arial"/>
          <w:sz w:val="22"/>
          <w:szCs w:val="20"/>
        </w:rPr>
        <w:t xml:space="preserve">, la entrega de información inexacta </w:t>
      </w:r>
      <w:r w:rsidR="00336DAD" w:rsidRPr="00F2413F">
        <w:rPr>
          <w:rFonts w:ascii="Arial" w:hAnsi="Arial" w:cs="Arial"/>
          <w:sz w:val="22"/>
          <w:szCs w:val="20"/>
        </w:rPr>
        <w:t xml:space="preserve">o incompleta, referida a la acreditación de la capacidad residual, puede ser motivo para el rechazo de la oferta. Por tal motivo, </w:t>
      </w:r>
      <w:r w:rsidR="00B20130" w:rsidRPr="00F2413F">
        <w:rPr>
          <w:rFonts w:ascii="Arial" w:hAnsi="Arial" w:cs="Arial"/>
          <w:sz w:val="22"/>
          <w:lang w:val="es-CO"/>
        </w:rPr>
        <w:t>las entidades estatales cuenta</w:t>
      </w:r>
      <w:r w:rsidR="00816D48" w:rsidRPr="00F2413F">
        <w:rPr>
          <w:rFonts w:ascii="Arial" w:hAnsi="Arial" w:cs="Arial"/>
          <w:sz w:val="22"/>
          <w:lang w:val="es-CO"/>
        </w:rPr>
        <w:t>n</w:t>
      </w:r>
      <w:r w:rsidR="00B20130" w:rsidRPr="00F2413F">
        <w:rPr>
          <w:rFonts w:ascii="Arial" w:hAnsi="Arial" w:cs="Arial"/>
          <w:sz w:val="22"/>
          <w:lang w:val="es-CO"/>
        </w:rPr>
        <w:t xml:space="preserve"> con la posibilidad de hacer uso de la facultad establecida </w:t>
      </w:r>
      <w:r w:rsidR="003645B7" w:rsidRPr="00F2413F">
        <w:rPr>
          <w:rFonts w:ascii="Arial" w:hAnsi="Arial" w:cs="Arial"/>
          <w:sz w:val="22"/>
          <w:lang w:val="es-CO"/>
        </w:rPr>
        <w:t xml:space="preserve">en el numeral 1.11 del </w:t>
      </w:r>
      <w:r w:rsidR="00825EA3" w:rsidRPr="00F2413F">
        <w:rPr>
          <w:rFonts w:ascii="Arial" w:hAnsi="Arial" w:cs="Arial"/>
          <w:sz w:val="22"/>
          <w:lang w:val="es-CO"/>
        </w:rPr>
        <w:t>documento base</w:t>
      </w:r>
      <w:r w:rsidR="00B20130" w:rsidRPr="00F2413F">
        <w:rPr>
          <w:rStyle w:val="Refdenotaalpie"/>
          <w:rFonts w:ascii="Arial" w:hAnsi="Arial" w:cs="Arial"/>
          <w:sz w:val="22"/>
          <w:lang w:val="es-CO"/>
        </w:rPr>
        <w:footnoteReference w:id="6"/>
      </w:r>
      <w:r w:rsidR="00B20130" w:rsidRPr="00F2413F">
        <w:rPr>
          <w:rFonts w:ascii="Arial" w:hAnsi="Arial" w:cs="Arial"/>
          <w:sz w:val="22"/>
          <w:lang w:val="es-CO"/>
        </w:rPr>
        <w:t xml:space="preserve"> que</w:t>
      </w:r>
      <w:r w:rsidR="00816D48" w:rsidRPr="00F2413F">
        <w:rPr>
          <w:rFonts w:ascii="Arial" w:hAnsi="Arial" w:cs="Arial"/>
          <w:sz w:val="22"/>
          <w:lang w:val="es-CO"/>
        </w:rPr>
        <w:t xml:space="preserve"> les permite</w:t>
      </w:r>
      <w:r w:rsidR="00084DC0" w:rsidRPr="00F2413F">
        <w:rPr>
          <w:rFonts w:ascii="Arial" w:hAnsi="Arial" w:cs="Arial"/>
          <w:sz w:val="22"/>
          <w:lang w:val="es-CO"/>
        </w:rPr>
        <w:t xml:space="preserve"> verificar la información aportada</w:t>
      </w:r>
      <w:r w:rsidR="005200B5" w:rsidRPr="00F2413F">
        <w:rPr>
          <w:rFonts w:ascii="Arial" w:hAnsi="Arial" w:cs="Arial"/>
          <w:sz w:val="22"/>
          <w:lang w:val="es-CO"/>
        </w:rPr>
        <w:t>,</w:t>
      </w:r>
      <w:r w:rsidR="00084DC0" w:rsidRPr="00F2413F">
        <w:rPr>
          <w:rFonts w:ascii="Arial" w:hAnsi="Arial" w:cs="Arial"/>
          <w:sz w:val="22"/>
          <w:lang w:val="es-CO"/>
        </w:rPr>
        <w:t xml:space="preserve"> para lo cual podrá</w:t>
      </w:r>
      <w:r w:rsidR="00816D48" w:rsidRPr="00F2413F">
        <w:rPr>
          <w:rFonts w:ascii="Arial" w:hAnsi="Arial" w:cs="Arial"/>
          <w:sz w:val="22"/>
          <w:lang w:val="es-CO"/>
        </w:rPr>
        <w:t>n</w:t>
      </w:r>
      <w:r w:rsidR="00084DC0" w:rsidRPr="00F2413F">
        <w:rPr>
          <w:rFonts w:ascii="Arial" w:hAnsi="Arial" w:cs="Arial"/>
          <w:sz w:val="22"/>
          <w:lang w:val="es-CO"/>
        </w:rPr>
        <w:t xml:space="preserve"> acudir a las autoridades, personas, empresas o </w:t>
      </w:r>
      <w:r w:rsidR="00084DC0" w:rsidRPr="00F2413F">
        <w:rPr>
          <w:rFonts w:ascii="Arial" w:hAnsi="Arial" w:cs="Arial"/>
          <w:sz w:val="22"/>
          <w:lang w:val="es-CO"/>
        </w:rPr>
        <w:lastRenderedPageBreak/>
        <w:t>entidades que estén en posición de verificar la información. No obstante, tal verificación es potestativa, no obligatoria, ya que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00084DC0" w:rsidRPr="00F2413F">
        <w:rPr>
          <w:rStyle w:val="Refdenotaalpie"/>
          <w:rFonts w:ascii="Arial" w:hAnsi="Arial" w:cs="Arial"/>
          <w:sz w:val="22"/>
          <w:lang w:val="es-CO"/>
        </w:rPr>
        <w:footnoteReference w:id="7"/>
      </w:r>
      <w:r w:rsidR="00084DC0" w:rsidRPr="00F2413F">
        <w:rPr>
          <w:rFonts w:ascii="Arial" w:hAnsi="Arial" w:cs="Arial"/>
          <w:sz w:val="22"/>
          <w:lang w:val="es-CO"/>
        </w:rPr>
        <w:t>. Conforme a ello, la prerrogativa de verificación es una herramienta para que la Administración adquiera certeza en el cumplimiento de los requisitos del procedimiento de selección y del comportamiento leal que se exige a los proponentes.</w:t>
      </w:r>
    </w:p>
    <w:p w14:paraId="581F814B" w14:textId="5FB2FC3A" w:rsidR="00084DC0" w:rsidRPr="00F2413F" w:rsidRDefault="00084DC0" w:rsidP="00084DC0">
      <w:pPr>
        <w:spacing w:before="120" w:after="120" w:line="276" w:lineRule="auto"/>
        <w:ind w:firstLine="708"/>
        <w:jc w:val="both"/>
        <w:rPr>
          <w:rFonts w:ascii="Arial" w:eastAsiaTheme="minorEastAsia" w:hAnsi="Arial" w:cs="Arial"/>
          <w:sz w:val="22"/>
          <w:lang w:eastAsia="es-CO"/>
        </w:rPr>
      </w:pPr>
      <w:r w:rsidRPr="00F2413F">
        <w:rPr>
          <w:rFonts w:ascii="Arial" w:eastAsiaTheme="minorEastAsia" w:hAnsi="Arial" w:cs="Arial"/>
          <w:sz w:val="22"/>
          <w:lang w:val="es-CO" w:eastAsia="es-CO"/>
        </w:rPr>
        <w:t>Según</w:t>
      </w:r>
      <w:r w:rsidRPr="00F2413F">
        <w:rPr>
          <w:rFonts w:ascii="Arial" w:eastAsiaTheme="minorEastAsia" w:hAnsi="Arial" w:cs="Arial"/>
          <w:sz w:val="22"/>
          <w:lang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w:t>
      </w:r>
      <w:r w:rsidR="007743B6" w:rsidRPr="00F2413F">
        <w:rPr>
          <w:rFonts w:ascii="Arial" w:eastAsiaTheme="minorEastAsia" w:hAnsi="Arial" w:cs="Arial"/>
          <w:sz w:val="22"/>
          <w:lang w:eastAsia="es-CO"/>
        </w:rPr>
        <w:t>En esta medida</w:t>
      </w:r>
      <w:r w:rsidRPr="00F2413F">
        <w:rPr>
          <w:rFonts w:ascii="Arial" w:eastAsiaTheme="minorEastAsia" w:hAnsi="Arial" w:cs="Arial"/>
          <w:sz w:val="22"/>
          <w:lang w:eastAsia="es-CO"/>
        </w:rPr>
        <w:t>, «[…] se habla de inexactitud cuando la información que aporta el proponente no concuerda con la que verifica la entidad, lo cual lleva a que esta información se entienda como no acreditada».</w:t>
      </w:r>
    </w:p>
    <w:p w14:paraId="7364BE2A" w14:textId="77F8866A" w:rsidR="00084DC0" w:rsidRPr="00F2413F" w:rsidRDefault="00E2553E" w:rsidP="00084DC0">
      <w:pPr>
        <w:spacing w:after="120" w:line="276" w:lineRule="auto"/>
        <w:ind w:firstLine="708"/>
        <w:jc w:val="both"/>
        <w:rPr>
          <w:rFonts w:ascii="Arial" w:eastAsiaTheme="minorEastAsia" w:hAnsi="Arial" w:cs="Arial"/>
          <w:sz w:val="22"/>
          <w:lang w:eastAsia="es-CO"/>
        </w:rPr>
      </w:pPr>
      <w:r w:rsidRPr="00F2413F">
        <w:rPr>
          <w:rFonts w:ascii="Arial" w:hAnsi="Arial" w:cs="Arial"/>
          <w:sz w:val="22"/>
          <w:lang w:val="es-CO"/>
        </w:rPr>
        <w:t>De c</w:t>
      </w:r>
      <w:r w:rsidR="00084DC0" w:rsidRPr="00F2413F">
        <w:rPr>
          <w:rFonts w:ascii="Arial" w:hAnsi="Arial" w:cs="Arial"/>
          <w:sz w:val="22"/>
          <w:lang w:val="es-CO"/>
        </w:rPr>
        <w:t>onform</w:t>
      </w:r>
      <w:r w:rsidRPr="00F2413F">
        <w:rPr>
          <w:rFonts w:ascii="Arial" w:hAnsi="Arial" w:cs="Arial"/>
          <w:sz w:val="22"/>
          <w:lang w:val="es-CO"/>
        </w:rPr>
        <w:t>idad con</w:t>
      </w:r>
      <w:r w:rsidR="00084DC0" w:rsidRPr="00F2413F">
        <w:rPr>
          <w:rFonts w:ascii="Arial" w:hAnsi="Arial" w:cs="Arial"/>
          <w:sz w:val="22"/>
          <w:lang w:val="es-CO"/>
        </w:rPr>
        <w:t xml:space="preserve"> </w:t>
      </w:r>
      <w:r w:rsidR="00153800" w:rsidRPr="00F2413F">
        <w:rPr>
          <w:rFonts w:ascii="Arial" w:hAnsi="Arial" w:cs="Arial"/>
          <w:sz w:val="22"/>
          <w:lang w:val="es-CO"/>
        </w:rPr>
        <w:t xml:space="preserve">lo establecido en el numeral 3.11 del </w:t>
      </w:r>
      <w:r w:rsidR="00825EA3" w:rsidRPr="00F2413F">
        <w:rPr>
          <w:rFonts w:ascii="Arial" w:hAnsi="Arial" w:cs="Arial"/>
          <w:sz w:val="22"/>
          <w:lang w:val="es-CO"/>
        </w:rPr>
        <w:t>documento base</w:t>
      </w:r>
      <w:r w:rsidR="00084DC0" w:rsidRPr="00F2413F">
        <w:rPr>
          <w:rFonts w:ascii="Arial" w:hAnsi="Arial" w:cs="Arial"/>
          <w:sz w:val="22"/>
          <w:lang w:val="es-CO"/>
        </w:rPr>
        <w:t xml:space="preserve">, el rechazo de la oferta </w:t>
      </w:r>
      <w:r w:rsidR="007F168F" w:rsidRPr="00F2413F">
        <w:rPr>
          <w:rFonts w:ascii="Arial" w:hAnsi="Arial" w:cs="Arial"/>
          <w:sz w:val="22"/>
          <w:lang w:val="es-CO"/>
        </w:rPr>
        <w:t xml:space="preserve">procede </w:t>
      </w:r>
      <w:r w:rsidR="00084DC0" w:rsidRPr="00F2413F">
        <w:rPr>
          <w:rFonts w:ascii="Arial" w:hAnsi="Arial" w:cs="Arial"/>
          <w:sz w:val="22"/>
          <w:lang w:val="es-CO"/>
        </w:rPr>
        <w:t xml:space="preserve">cuando en ejercicio de la potestad verificadora se advierta que se dejó de incluir información que afecta la capacidad residual del proponente, por ejemplo, la referente a contratos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w:t>
      </w:r>
      <w:r w:rsidR="00D92FF4" w:rsidRPr="00F2413F">
        <w:rPr>
          <w:rFonts w:ascii="Arial" w:hAnsi="Arial" w:cs="Arial"/>
          <w:sz w:val="22"/>
          <w:lang w:val="es-CO"/>
        </w:rPr>
        <w:t>de hecho incluido en</w:t>
      </w:r>
      <w:r w:rsidR="00084DC0" w:rsidRPr="00F2413F">
        <w:rPr>
          <w:rFonts w:ascii="Arial" w:hAnsi="Arial" w:cs="Arial"/>
          <w:sz w:val="22"/>
          <w:lang w:val="es-CO"/>
        </w:rPr>
        <w:t xml:space="preserve"> esa noción.</w:t>
      </w:r>
      <w:r w:rsidR="00816D48" w:rsidRPr="00F2413F">
        <w:rPr>
          <w:rFonts w:ascii="Arial" w:hAnsi="Arial" w:cs="Arial"/>
          <w:sz w:val="22"/>
          <w:lang w:val="es-CO"/>
        </w:rPr>
        <w:t xml:space="preserve"> </w:t>
      </w:r>
      <w:r w:rsidR="00084DC0" w:rsidRPr="00F2413F">
        <w:rPr>
          <w:rFonts w:ascii="Arial" w:hAnsi="Arial" w:cs="Arial"/>
          <w:sz w:val="22"/>
          <w:lang w:val="es-CO"/>
        </w:rPr>
        <w:t xml:space="preserve">Esta regla concuerda con la causal de rechazo prevista en el literal «H» de ambos «Documentos Base», los cuales </w:t>
      </w:r>
      <w:r w:rsidR="007F168F" w:rsidRPr="00F2413F">
        <w:rPr>
          <w:rFonts w:ascii="Arial" w:hAnsi="Arial" w:cs="Arial"/>
          <w:sz w:val="22"/>
          <w:lang w:val="es-CO"/>
        </w:rPr>
        <w:t>autorizan</w:t>
      </w:r>
      <w:r w:rsidR="00084DC0" w:rsidRPr="00F2413F">
        <w:rPr>
          <w:rFonts w:ascii="Arial" w:hAnsi="Arial" w:cs="Arial"/>
          <w:sz w:val="22"/>
          <w:lang w:val="es-CO"/>
        </w:rPr>
        <w:t xml:space="preserve"> el rechazo de la propuesta en el evento en «</w:t>
      </w:r>
      <w:r w:rsidR="00084DC0" w:rsidRPr="00F2413F">
        <w:rPr>
          <w:rFonts w:ascii="Arial" w:eastAsia="Arial" w:hAnsi="Arial" w:cs="Arial"/>
          <w:sz w:val="22"/>
          <w:lang w:eastAsia="es-CO"/>
        </w:rPr>
        <w:t>Que</w:t>
      </w:r>
      <w:r w:rsidR="00084DC0" w:rsidRPr="00F2413F">
        <w:rPr>
          <w:rFonts w:ascii="Arial" w:eastAsia="Arial,Calibri" w:hAnsi="Arial" w:cs="Arial"/>
          <w:sz w:val="22"/>
          <w:lang w:eastAsia="es-CO"/>
        </w:rPr>
        <w:t xml:space="preserve"> </w:t>
      </w:r>
      <w:r w:rsidR="00084DC0" w:rsidRPr="00F2413F">
        <w:rPr>
          <w:rFonts w:ascii="Arial" w:eastAsia="Arial" w:hAnsi="Arial" w:cs="Arial"/>
          <w:sz w:val="22"/>
          <w:lang w:eastAsia="es-CO"/>
        </w:rPr>
        <w:t>el</w:t>
      </w:r>
      <w:r w:rsidR="00084DC0" w:rsidRPr="00F2413F">
        <w:rPr>
          <w:rFonts w:ascii="Arial" w:eastAsia="Arial,Calibri" w:hAnsi="Arial" w:cs="Arial"/>
          <w:sz w:val="22"/>
          <w:lang w:eastAsia="es-CO"/>
        </w:rPr>
        <w:t xml:space="preserve"> </w:t>
      </w:r>
      <w:r w:rsidR="00084DC0" w:rsidRPr="00F2413F">
        <w:rPr>
          <w:rFonts w:ascii="Arial" w:eastAsia="Arial" w:hAnsi="Arial" w:cs="Arial"/>
          <w:sz w:val="22"/>
          <w:lang w:eastAsia="es-CO"/>
        </w:rPr>
        <w:t>Proponente</w:t>
      </w:r>
      <w:r w:rsidR="00084DC0" w:rsidRPr="00F2413F">
        <w:rPr>
          <w:rFonts w:ascii="Arial" w:eastAsia="Arial,Calibri" w:hAnsi="Arial" w:cs="Arial"/>
          <w:sz w:val="22"/>
          <w:lang w:eastAsia="es-CO"/>
        </w:rPr>
        <w:t xml:space="preserve"> </w:t>
      </w:r>
      <w:r w:rsidR="00084DC0" w:rsidRPr="00F2413F">
        <w:rPr>
          <w:rFonts w:ascii="Arial" w:eastAsia="Arial" w:hAnsi="Arial" w:cs="Arial"/>
          <w:sz w:val="22"/>
          <w:lang w:eastAsia="es-CO"/>
        </w:rPr>
        <w:t xml:space="preserve">aporte información inexacta </w:t>
      </w:r>
      <w:r w:rsidR="00084DC0" w:rsidRPr="00F2413F">
        <w:rPr>
          <w:rFonts w:ascii="Arial" w:eastAsiaTheme="minorEastAsia" w:hAnsi="Arial" w:cs="Arial"/>
          <w:sz w:val="22"/>
          <w:lang w:eastAsia="es-CO"/>
        </w:rPr>
        <w:t>sobre la cual pueda existir una posible falsedad</w:t>
      </w:r>
      <w:r w:rsidR="00084DC0" w:rsidRPr="00F2413F" w:rsidDel="003061D1">
        <w:rPr>
          <w:rFonts w:ascii="Arial" w:eastAsiaTheme="minorEastAsia" w:hAnsi="Arial" w:cs="Arial"/>
          <w:sz w:val="22"/>
          <w:lang w:eastAsia="es-CO"/>
        </w:rPr>
        <w:t xml:space="preserve"> </w:t>
      </w:r>
      <w:r w:rsidR="00084DC0" w:rsidRPr="00F2413F">
        <w:rPr>
          <w:rFonts w:ascii="Arial" w:eastAsiaTheme="minorEastAsia" w:hAnsi="Arial" w:cs="Arial"/>
          <w:sz w:val="22"/>
          <w:lang w:eastAsia="es-CO"/>
        </w:rPr>
        <w:t>en los términos de la sección 1.11».</w:t>
      </w:r>
    </w:p>
    <w:p w14:paraId="0A7C8F60" w14:textId="71750535" w:rsidR="00084DC0" w:rsidRPr="00F2413F" w:rsidRDefault="00012965" w:rsidP="00012965">
      <w:pPr>
        <w:spacing w:before="120" w:line="276" w:lineRule="auto"/>
        <w:ind w:firstLine="708"/>
        <w:jc w:val="both"/>
        <w:rPr>
          <w:rFonts w:ascii="Arial" w:hAnsi="Arial" w:cs="Arial"/>
          <w:sz w:val="22"/>
          <w:lang w:val="es-CO"/>
        </w:rPr>
      </w:pPr>
      <w:r>
        <w:rPr>
          <w:rFonts w:ascii="Arial" w:hAnsi="Arial" w:cs="Arial"/>
          <w:sz w:val="22"/>
          <w:lang w:val="es-CO"/>
        </w:rPr>
        <w:t>Es importante anotar que, de acuerdo con</w:t>
      </w:r>
      <w:r w:rsidR="00C643D5" w:rsidRPr="00F2413F">
        <w:rPr>
          <w:rFonts w:ascii="Arial" w:hAnsi="Arial" w:cs="Arial"/>
          <w:sz w:val="22"/>
          <w:lang w:val="es-CO"/>
        </w:rPr>
        <w:t xml:space="preserve"> lo dispuesto en</w:t>
      </w:r>
      <w:r w:rsidR="00AA6D8E" w:rsidRPr="00F2413F">
        <w:rPr>
          <w:rFonts w:ascii="Arial" w:hAnsi="Arial" w:cs="Arial"/>
          <w:sz w:val="22"/>
          <w:lang w:val="es-CO"/>
        </w:rPr>
        <w:t xml:space="preserve"> el numeral 3.11 del </w:t>
      </w:r>
      <w:r w:rsidR="00084DC0" w:rsidRPr="00F2413F">
        <w:rPr>
          <w:rFonts w:ascii="Arial" w:hAnsi="Arial" w:cs="Arial"/>
          <w:sz w:val="22"/>
          <w:lang w:val="es-CO"/>
        </w:rPr>
        <w:t>«Documento Base» para procedimientos de licitación</w:t>
      </w:r>
      <w:r w:rsidR="00AA6D8E" w:rsidRPr="00F2413F">
        <w:rPr>
          <w:rFonts w:ascii="Arial" w:hAnsi="Arial" w:cs="Arial"/>
          <w:sz w:val="22"/>
          <w:lang w:val="es-CO"/>
        </w:rPr>
        <w:t xml:space="preserve"> Versión 2</w:t>
      </w:r>
      <w:r w:rsidR="00084DC0" w:rsidRPr="00F2413F">
        <w:rPr>
          <w:rFonts w:ascii="Arial" w:hAnsi="Arial" w:cs="Arial"/>
          <w:sz w:val="22"/>
          <w:lang w:val="es-CO"/>
        </w:rPr>
        <w:t xml:space="preserve">, común a la Versión 1 del «Pliego Tipo» para procedimientos de selección abreviada de menor cuantía, como se dijo en el concepto C-196 de 2020, «al verificarse que el proponente no incluyó información contractual que afecte su capacidad residual, la entidad ya no estará en posición de solicitar aclaraciones, o acudir al régimen de subsanabilidad de ofertas», al constituir tal </w:t>
      </w:r>
      <w:r w:rsidR="00084DC0" w:rsidRPr="00F2413F">
        <w:rPr>
          <w:rFonts w:ascii="Arial" w:hAnsi="Arial" w:cs="Arial"/>
          <w:sz w:val="22"/>
          <w:lang w:val="es-CO"/>
        </w:rPr>
        <w:lastRenderedPageBreak/>
        <w:t>circunstancia una causal de rechazo de la oferta en los términos de los literales H y BB del numeral 1.15 del “Documento Base o Pliego Tipo”»</w:t>
      </w:r>
      <w:r w:rsidR="00816D48" w:rsidRPr="00F2413F">
        <w:rPr>
          <w:rStyle w:val="Refdenotaalpie"/>
          <w:rFonts w:ascii="Arial" w:hAnsi="Arial" w:cs="Arial"/>
          <w:sz w:val="22"/>
          <w:lang w:val="es-CO"/>
        </w:rPr>
        <w:t xml:space="preserve"> </w:t>
      </w:r>
      <w:r w:rsidR="00816D48" w:rsidRPr="00F2413F">
        <w:rPr>
          <w:rStyle w:val="Refdenotaalpie"/>
          <w:rFonts w:ascii="Arial" w:hAnsi="Arial" w:cs="Arial"/>
          <w:sz w:val="22"/>
          <w:lang w:val="es-CO"/>
        </w:rPr>
        <w:footnoteReference w:id="8"/>
      </w:r>
      <w:r w:rsidR="00B20130" w:rsidRPr="00F2413F">
        <w:rPr>
          <w:rFonts w:ascii="Arial" w:hAnsi="Arial" w:cs="Arial"/>
          <w:sz w:val="22"/>
          <w:lang w:val="es-CO"/>
        </w:rPr>
        <w:t>.</w:t>
      </w:r>
    </w:p>
    <w:p w14:paraId="4AB16488" w14:textId="3448EFD5" w:rsidR="00084DC0" w:rsidRPr="00F2413F" w:rsidRDefault="00084DC0" w:rsidP="009C15BE">
      <w:pPr>
        <w:spacing w:line="276" w:lineRule="auto"/>
        <w:jc w:val="both"/>
        <w:rPr>
          <w:rFonts w:ascii="Arial" w:eastAsia="Calibri" w:hAnsi="Arial" w:cs="Arial"/>
          <w:b/>
          <w:sz w:val="22"/>
        </w:rPr>
      </w:pPr>
      <w:r w:rsidRPr="00F2413F">
        <w:rPr>
          <w:rFonts w:ascii="Arial" w:hAnsi="Arial" w:cs="Arial"/>
          <w:sz w:val="22"/>
          <w:lang w:val="es-CO"/>
        </w:rPr>
        <w:tab/>
      </w:r>
    </w:p>
    <w:p w14:paraId="126AA068" w14:textId="77777777" w:rsidR="00084DC0" w:rsidRPr="00F2413F" w:rsidRDefault="00084DC0" w:rsidP="00084DC0">
      <w:pPr>
        <w:pStyle w:val="Prrafodelista"/>
        <w:numPr>
          <w:ilvl w:val="0"/>
          <w:numId w:val="6"/>
        </w:numPr>
        <w:tabs>
          <w:tab w:val="left" w:pos="284"/>
        </w:tabs>
        <w:spacing w:line="276" w:lineRule="auto"/>
        <w:ind w:left="0" w:firstLine="0"/>
        <w:jc w:val="both"/>
        <w:rPr>
          <w:rFonts w:ascii="Arial" w:eastAsia="Calibri" w:hAnsi="Arial" w:cs="Arial"/>
          <w:sz w:val="22"/>
        </w:rPr>
      </w:pPr>
      <w:r w:rsidRPr="00F2413F">
        <w:rPr>
          <w:rFonts w:ascii="Arial" w:eastAsia="Calibri" w:hAnsi="Arial" w:cs="Arial"/>
          <w:b/>
          <w:sz w:val="22"/>
        </w:rPr>
        <w:t>Respuestas</w:t>
      </w:r>
    </w:p>
    <w:p w14:paraId="1F9877F2" w14:textId="77777777" w:rsidR="00084DC0" w:rsidRPr="00F2413F" w:rsidRDefault="00084DC0" w:rsidP="00084DC0">
      <w:pPr>
        <w:spacing w:line="276" w:lineRule="auto"/>
        <w:ind w:right="709"/>
        <w:jc w:val="both"/>
        <w:rPr>
          <w:rFonts w:ascii="Arial" w:eastAsia="Calibri" w:hAnsi="Arial" w:cs="Arial"/>
          <w:iCs/>
          <w:sz w:val="22"/>
        </w:rPr>
      </w:pPr>
    </w:p>
    <w:p w14:paraId="6A5BFE43" w14:textId="6325002D" w:rsidR="00084DC0" w:rsidRPr="001715C9" w:rsidRDefault="009C15BE" w:rsidP="00012965">
      <w:pPr>
        <w:ind w:left="709" w:right="709"/>
        <w:jc w:val="both"/>
        <w:rPr>
          <w:rFonts w:ascii="Arial" w:eastAsia="Calibri" w:hAnsi="Arial" w:cs="Arial"/>
          <w:sz w:val="21"/>
          <w:szCs w:val="21"/>
        </w:rPr>
      </w:pPr>
      <w:r w:rsidRPr="00012965">
        <w:rPr>
          <w:rFonts w:ascii="Arial" w:eastAsia="Calibri" w:hAnsi="Arial" w:cs="Arial"/>
          <w:bCs/>
          <w:sz w:val="21"/>
          <w:szCs w:val="21"/>
        </w:rPr>
        <w:t xml:space="preserve">«[…] es posible que la entidad dentro del formulario No. 5 de Capacidad residual en pliego tipo, solicite la copia de los contratos y las actas de avance de obra para calcular los saldos de contratos en </w:t>
      </w:r>
      <w:r w:rsidR="001715C9" w:rsidRPr="00012965">
        <w:rPr>
          <w:rFonts w:ascii="Arial" w:eastAsia="Calibri" w:hAnsi="Arial" w:cs="Arial"/>
          <w:bCs/>
          <w:sz w:val="21"/>
          <w:szCs w:val="21"/>
        </w:rPr>
        <w:t>ejecución</w:t>
      </w:r>
      <w:r w:rsidRPr="00012965">
        <w:rPr>
          <w:rFonts w:ascii="Arial" w:eastAsia="Calibri" w:hAnsi="Arial" w:cs="Arial"/>
          <w:bCs/>
          <w:sz w:val="21"/>
          <w:szCs w:val="21"/>
        </w:rPr>
        <w:t>? […]».</w:t>
      </w:r>
    </w:p>
    <w:p w14:paraId="2198A4CD" w14:textId="77777777" w:rsidR="009C15BE" w:rsidRPr="00F2413F" w:rsidRDefault="009C15BE" w:rsidP="00CE3652">
      <w:pPr>
        <w:spacing w:line="276" w:lineRule="auto"/>
        <w:jc w:val="both"/>
        <w:rPr>
          <w:rFonts w:ascii="Arial" w:eastAsia="Calibri" w:hAnsi="Arial" w:cs="Arial"/>
          <w:sz w:val="22"/>
        </w:rPr>
      </w:pPr>
    </w:p>
    <w:p w14:paraId="5EC50566" w14:textId="7A971823" w:rsidR="009C15BE" w:rsidRPr="00F2413F" w:rsidRDefault="00BE4F63" w:rsidP="00F72A9E">
      <w:pPr>
        <w:spacing w:after="120" w:line="276" w:lineRule="auto"/>
        <w:jc w:val="both"/>
        <w:rPr>
          <w:rFonts w:ascii="Arial" w:hAnsi="Arial" w:cs="Arial"/>
          <w:sz w:val="22"/>
        </w:rPr>
      </w:pPr>
      <w:r w:rsidRPr="00F2413F">
        <w:rPr>
          <w:rFonts w:ascii="Arial" w:eastAsia="Calibri" w:hAnsi="Arial" w:cs="Arial"/>
          <w:sz w:val="22"/>
        </w:rPr>
        <w:t>Según</w:t>
      </w:r>
      <w:r w:rsidR="0095390D" w:rsidRPr="00F2413F">
        <w:rPr>
          <w:rFonts w:ascii="Arial" w:eastAsia="Calibri" w:hAnsi="Arial" w:cs="Arial"/>
          <w:sz w:val="22"/>
        </w:rPr>
        <w:t xml:space="preserve"> el artículo </w:t>
      </w:r>
      <w:r w:rsidR="0095390D" w:rsidRPr="00F2413F">
        <w:rPr>
          <w:rFonts w:ascii="Arial" w:hAnsi="Arial" w:cs="Arial"/>
          <w:sz w:val="22"/>
          <w:szCs w:val="20"/>
        </w:rPr>
        <w:t>2.2.1.1.1.6.4 del Decreto 1082 de 201</w:t>
      </w:r>
      <w:r w:rsidR="00FD0CEC" w:rsidRPr="00F2413F">
        <w:rPr>
          <w:rFonts w:ascii="Arial" w:hAnsi="Arial" w:cs="Arial"/>
          <w:sz w:val="22"/>
          <w:szCs w:val="20"/>
        </w:rPr>
        <w:t xml:space="preserve">5, y de acuerdo a </w:t>
      </w:r>
      <w:r w:rsidR="00E12EC0" w:rsidRPr="00F2413F">
        <w:rPr>
          <w:rFonts w:ascii="Arial" w:eastAsia="Calibri" w:hAnsi="Arial" w:cs="Arial"/>
          <w:sz w:val="22"/>
        </w:rPr>
        <w:t>los</w:t>
      </w:r>
      <w:r w:rsidR="009C15BE" w:rsidRPr="00F2413F">
        <w:rPr>
          <w:rFonts w:ascii="Arial" w:eastAsia="Calibri" w:hAnsi="Arial" w:cs="Arial"/>
          <w:sz w:val="22"/>
        </w:rPr>
        <w:t xml:space="preserve"> numeral</w:t>
      </w:r>
      <w:r w:rsidR="00E12EC0" w:rsidRPr="00F2413F">
        <w:rPr>
          <w:rFonts w:ascii="Arial" w:eastAsia="Calibri" w:hAnsi="Arial" w:cs="Arial"/>
          <w:sz w:val="22"/>
        </w:rPr>
        <w:t>es</w:t>
      </w:r>
      <w:r w:rsidR="009C15BE" w:rsidRPr="00F2413F">
        <w:rPr>
          <w:rFonts w:ascii="Arial" w:eastAsia="Calibri" w:hAnsi="Arial" w:cs="Arial"/>
          <w:sz w:val="22"/>
        </w:rPr>
        <w:t xml:space="preserve"> 3.11 de</w:t>
      </w:r>
      <w:r w:rsidR="00E12EC0" w:rsidRPr="00F2413F">
        <w:rPr>
          <w:rFonts w:ascii="Arial" w:eastAsia="Calibri" w:hAnsi="Arial" w:cs="Arial"/>
          <w:sz w:val="22"/>
        </w:rPr>
        <w:t xml:space="preserve"> </w:t>
      </w:r>
      <w:r w:rsidR="009C15BE" w:rsidRPr="00F2413F">
        <w:rPr>
          <w:rFonts w:ascii="Arial" w:eastAsia="Calibri" w:hAnsi="Arial" w:cs="Arial"/>
          <w:sz w:val="22"/>
        </w:rPr>
        <w:t>l</w:t>
      </w:r>
      <w:r w:rsidR="00E12EC0" w:rsidRPr="00F2413F">
        <w:rPr>
          <w:rFonts w:ascii="Arial" w:eastAsia="Calibri" w:hAnsi="Arial" w:cs="Arial"/>
          <w:sz w:val="22"/>
        </w:rPr>
        <w:t>os</w:t>
      </w:r>
      <w:r w:rsidR="009C15BE" w:rsidRPr="00F2413F">
        <w:rPr>
          <w:rFonts w:ascii="Arial" w:eastAsia="Calibri" w:hAnsi="Arial" w:cs="Arial"/>
          <w:sz w:val="22"/>
        </w:rPr>
        <w:t xml:space="preserve"> Documento</w:t>
      </w:r>
      <w:r w:rsidR="00E12EC0" w:rsidRPr="00F2413F">
        <w:rPr>
          <w:rFonts w:ascii="Arial" w:eastAsia="Calibri" w:hAnsi="Arial" w:cs="Arial"/>
          <w:sz w:val="22"/>
        </w:rPr>
        <w:t>s</w:t>
      </w:r>
      <w:r w:rsidR="009C15BE" w:rsidRPr="00F2413F">
        <w:rPr>
          <w:rFonts w:ascii="Arial" w:eastAsia="Calibri" w:hAnsi="Arial" w:cs="Arial"/>
          <w:sz w:val="22"/>
        </w:rPr>
        <w:t xml:space="preserve"> Base adoptado</w:t>
      </w:r>
      <w:r w:rsidR="00E12EC0" w:rsidRPr="00F2413F">
        <w:rPr>
          <w:rFonts w:ascii="Arial" w:eastAsia="Calibri" w:hAnsi="Arial" w:cs="Arial"/>
          <w:sz w:val="22"/>
        </w:rPr>
        <w:t>s</w:t>
      </w:r>
      <w:r w:rsidR="009C15BE" w:rsidRPr="00F2413F">
        <w:rPr>
          <w:rFonts w:ascii="Arial" w:eastAsia="Calibri" w:hAnsi="Arial" w:cs="Arial"/>
          <w:sz w:val="22"/>
        </w:rPr>
        <w:t xml:space="preserve"> mediante la</w:t>
      </w:r>
      <w:r w:rsidR="00E12EC0" w:rsidRPr="00F2413F">
        <w:rPr>
          <w:rFonts w:ascii="Arial" w:eastAsia="Calibri" w:hAnsi="Arial" w:cs="Arial"/>
          <w:sz w:val="22"/>
        </w:rPr>
        <w:t>s</w:t>
      </w:r>
      <w:r w:rsidR="009C15BE" w:rsidRPr="00F2413F">
        <w:rPr>
          <w:rFonts w:ascii="Arial" w:eastAsia="Calibri" w:hAnsi="Arial" w:cs="Arial"/>
          <w:sz w:val="22"/>
        </w:rPr>
        <w:t xml:space="preserve"> Resoluci</w:t>
      </w:r>
      <w:r w:rsidR="00E12EC0" w:rsidRPr="00F2413F">
        <w:rPr>
          <w:rFonts w:ascii="Arial" w:eastAsia="Calibri" w:hAnsi="Arial" w:cs="Arial"/>
          <w:sz w:val="22"/>
        </w:rPr>
        <w:t>ones</w:t>
      </w:r>
      <w:r w:rsidR="009C15BE" w:rsidRPr="00F2413F">
        <w:rPr>
          <w:rFonts w:ascii="Arial" w:eastAsia="Calibri" w:hAnsi="Arial" w:cs="Arial"/>
          <w:sz w:val="22"/>
        </w:rPr>
        <w:t xml:space="preserve"> No</w:t>
      </w:r>
      <w:r w:rsidR="0095390D" w:rsidRPr="00F2413F">
        <w:rPr>
          <w:rFonts w:ascii="Arial" w:eastAsia="Calibri" w:hAnsi="Arial" w:cs="Arial"/>
          <w:sz w:val="22"/>
        </w:rPr>
        <w:t>s</w:t>
      </w:r>
      <w:r w:rsidR="009C15BE" w:rsidRPr="00F2413F">
        <w:rPr>
          <w:rFonts w:ascii="Arial" w:eastAsia="Calibri" w:hAnsi="Arial" w:cs="Arial"/>
          <w:sz w:val="22"/>
        </w:rPr>
        <w:t>.</w:t>
      </w:r>
      <w:r w:rsidR="00E12EC0" w:rsidRPr="00F2413F">
        <w:rPr>
          <w:rFonts w:ascii="Arial" w:eastAsia="Calibri" w:hAnsi="Arial" w:cs="Arial"/>
          <w:sz w:val="22"/>
        </w:rPr>
        <w:t xml:space="preserve"> 044 y</w:t>
      </w:r>
      <w:r w:rsidR="009C15BE" w:rsidRPr="00F2413F">
        <w:rPr>
          <w:rFonts w:ascii="Arial" w:eastAsia="Calibri" w:hAnsi="Arial" w:cs="Arial"/>
          <w:sz w:val="22"/>
        </w:rPr>
        <w:t xml:space="preserve"> 045 de 2020</w:t>
      </w:r>
      <w:r w:rsidR="0095390D" w:rsidRPr="00F2413F">
        <w:rPr>
          <w:rFonts w:ascii="Arial" w:eastAsia="Calibri" w:hAnsi="Arial" w:cs="Arial"/>
          <w:sz w:val="22"/>
        </w:rPr>
        <w:t>,</w:t>
      </w:r>
      <w:r w:rsidR="009C15BE" w:rsidRPr="00F2413F">
        <w:rPr>
          <w:rFonts w:ascii="Arial" w:eastAsia="Calibri" w:hAnsi="Arial" w:cs="Arial"/>
          <w:sz w:val="22"/>
        </w:rPr>
        <w:t xml:space="preserve"> para procesos de licitación</w:t>
      </w:r>
      <w:r w:rsidR="0095390D" w:rsidRPr="00F2413F">
        <w:rPr>
          <w:rFonts w:ascii="Arial" w:eastAsia="Calibri" w:hAnsi="Arial" w:cs="Arial"/>
          <w:sz w:val="22"/>
        </w:rPr>
        <w:t xml:space="preserve"> –Versión 2–</w:t>
      </w:r>
      <w:r w:rsidR="00E12EC0" w:rsidRPr="00F2413F">
        <w:rPr>
          <w:rFonts w:ascii="Arial" w:eastAsia="Calibri" w:hAnsi="Arial" w:cs="Arial"/>
          <w:sz w:val="22"/>
        </w:rPr>
        <w:t xml:space="preserve"> y selección abreviada</w:t>
      </w:r>
      <w:r w:rsidR="0095390D" w:rsidRPr="00F2413F">
        <w:rPr>
          <w:rFonts w:ascii="Arial" w:eastAsia="Calibri" w:hAnsi="Arial" w:cs="Arial"/>
          <w:sz w:val="22"/>
        </w:rPr>
        <w:t xml:space="preserve"> </w:t>
      </w:r>
      <w:r w:rsidR="00E12EC0" w:rsidRPr="00F2413F">
        <w:rPr>
          <w:rFonts w:ascii="Arial" w:eastAsia="Calibri" w:hAnsi="Arial" w:cs="Arial"/>
          <w:sz w:val="22"/>
        </w:rPr>
        <w:t>de menor cuantía</w:t>
      </w:r>
      <w:r w:rsidR="0095390D" w:rsidRPr="00F2413F">
        <w:rPr>
          <w:rFonts w:ascii="Arial" w:eastAsia="Calibri" w:hAnsi="Arial" w:cs="Arial"/>
          <w:sz w:val="22"/>
        </w:rPr>
        <w:t xml:space="preserve"> –Versión 1– </w:t>
      </w:r>
      <w:r w:rsidR="00E12EC0" w:rsidRPr="00F2413F">
        <w:rPr>
          <w:rFonts w:ascii="Arial" w:eastAsia="Calibri" w:hAnsi="Arial" w:cs="Arial"/>
          <w:sz w:val="22"/>
        </w:rPr>
        <w:t>para la escogencia de contratistas</w:t>
      </w:r>
      <w:r w:rsidR="009C15BE" w:rsidRPr="00F2413F">
        <w:rPr>
          <w:rFonts w:ascii="Arial" w:eastAsia="Calibri" w:hAnsi="Arial" w:cs="Arial"/>
          <w:sz w:val="22"/>
        </w:rPr>
        <w:t xml:space="preserve"> de obra pública de infraestructura de transporte, así como </w:t>
      </w:r>
      <w:r w:rsidR="00FD0CEC" w:rsidRPr="00F2413F">
        <w:rPr>
          <w:rFonts w:ascii="Arial" w:eastAsia="Calibri" w:hAnsi="Arial" w:cs="Arial"/>
          <w:sz w:val="22"/>
        </w:rPr>
        <w:t xml:space="preserve">lo dispuesto en la </w:t>
      </w:r>
      <w:r w:rsidR="000C277F" w:rsidRPr="00F2413F">
        <w:rPr>
          <w:rFonts w:ascii="Arial" w:hAnsi="Arial" w:cs="Arial"/>
          <w:i/>
          <w:iCs/>
          <w:sz w:val="22"/>
        </w:rPr>
        <w:t xml:space="preserve">Guía para Determinar y Verificar la Capacidad Residual del Proponente en los Procesos de Contratación de Obra Pública, </w:t>
      </w:r>
      <w:r w:rsidR="000C277F" w:rsidRPr="00F2413F">
        <w:rPr>
          <w:rFonts w:ascii="Arial" w:hAnsi="Arial" w:cs="Arial"/>
          <w:sz w:val="22"/>
        </w:rPr>
        <w:t>la capacidad residual en procesos adelantados con tales documentos tipo se acreditará</w:t>
      </w:r>
      <w:r w:rsidR="009F23FB" w:rsidRPr="00F2413F">
        <w:rPr>
          <w:rFonts w:ascii="Arial" w:hAnsi="Arial" w:cs="Arial"/>
          <w:sz w:val="22"/>
        </w:rPr>
        <w:t xml:space="preserve"> mediante el </w:t>
      </w:r>
      <w:r w:rsidR="000F4A92" w:rsidRPr="00F2413F">
        <w:rPr>
          <w:rFonts w:ascii="Arial" w:hAnsi="Arial" w:cs="Arial"/>
          <w:sz w:val="22"/>
        </w:rPr>
        <w:t>«</w:t>
      </w:r>
      <w:r w:rsidR="009F23FB" w:rsidRPr="00F2413F">
        <w:rPr>
          <w:rFonts w:ascii="Arial" w:hAnsi="Arial" w:cs="Arial"/>
          <w:sz w:val="22"/>
        </w:rPr>
        <w:t>Formato 5</w:t>
      </w:r>
      <w:r w:rsidR="000F4A92" w:rsidRPr="00F2413F">
        <w:rPr>
          <w:rFonts w:ascii="Arial" w:hAnsi="Arial" w:cs="Arial"/>
          <w:sz w:val="22"/>
        </w:rPr>
        <w:t xml:space="preserve"> –</w:t>
      </w:r>
      <w:r w:rsidR="009F23FB" w:rsidRPr="00F2413F">
        <w:rPr>
          <w:rFonts w:ascii="Arial" w:hAnsi="Arial" w:cs="Arial"/>
          <w:sz w:val="22"/>
        </w:rPr>
        <w:t xml:space="preserve"> Capacidad Residual</w:t>
      </w:r>
      <w:r w:rsidR="000F4A92" w:rsidRPr="00F2413F">
        <w:rPr>
          <w:rFonts w:ascii="Arial" w:hAnsi="Arial" w:cs="Arial"/>
          <w:sz w:val="22"/>
        </w:rPr>
        <w:t>»</w:t>
      </w:r>
      <w:r w:rsidR="009F23FB" w:rsidRPr="00F2413F">
        <w:rPr>
          <w:rFonts w:ascii="Arial" w:hAnsi="Arial" w:cs="Arial"/>
          <w:sz w:val="22"/>
        </w:rPr>
        <w:t xml:space="preserve">, en el que se deberá consignar: i) </w:t>
      </w:r>
      <w:r w:rsidR="000F4A92" w:rsidRPr="00F2413F">
        <w:rPr>
          <w:rFonts w:ascii="Arial" w:hAnsi="Arial" w:cs="Arial"/>
          <w:sz w:val="22"/>
        </w:rPr>
        <w:t>l</w:t>
      </w:r>
      <w:r w:rsidR="009F23FB" w:rsidRPr="00F2413F">
        <w:rPr>
          <w:rFonts w:ascii="Arial" w:hAnsi="Arial" w:cs="Arial"/>
          <w:sz w:val="22"/>
        </w:rPr>
        <w:t xml:space="preserve">a lista de los Contratos en Ejecución, así como el valor y plazo de tales contratos; </w:t>
      </w:r>
      <w:proofErr w:type="spellStart"/>
      <w:r w:rsidR="009F23FB" w:rsidRPr="00F2413F">
        <w:rPr>
          <w:rFonts w:ascii="Arial" w:hAnsi="Arial" w:cs="Arial"/>
          <w:sz w:val="22"/>
        </w:rPr>
        <w:t>ii</w:t>
      </w:r>
      <w:proofErr w:type="spellEnd"/>
      <w:r w:rsidR="009F23FB" w:rsidRPr="00F2413F">
        <w:rPr>
          <w:rFonts w:ascii="Arial" w:hAnsi="Arial" w:cs="Arial"/>
          <w:sz w:val="22"/>
        </w:rPr>
        <w:t>)</w:t>
      </w:r>
      <w:r w:rsidR="000F4A92" w:rsidRPr="00F2413F">
        <w:rPr>
          <w:rFonts w:ascii="Arial" w:hAnsi="Arial" w:cs="Arial"/>
          <w:sz w:val="22"/>
        </w:rPr>
        <w:t xml:space="preserve"> </w:t>
      </w:r>
      <w:r w:rsidR="009F23FB" w:rsidRPr="00F2413F">
        <w:rPr>
          <w:rFonts w:ascii="Arial" w:hAnsi="Arial" w:cs="Arial"/>
          <w:sz w:val="22"/>
        </w:rPr>
        <w:t xml:space="preserve">la lista de los Contratos en Ejecución, suscritos por sociedades, consorcios o uniones temporales, en los cuales el proponente tenga participación, así como el valor y plazo de tales contratos; y </w:t>
      </w:r>
      <w:proofErr w:type="spellStart"/>
      <w:r w:rsidR="009F23FB" w:rsidRPr="00F2413F">
        <w:rPr>
          <w:rFonts w:ascii="Arial" w:hAnsi="Arial" w:cs="Arial"/>
          <w:sz w:val="22"/>
        </w:rPr>
        <w:t>iii</w:t>
      </w:r>
      <w:proofErr w:type="spellEnd"/>
      <w:r w:rsidR="009F23FB" w:rsidRPr="00F2413F">
        <w:rPr>
          <w:rFonts w:ascii="Arial" w:hAnsi="Arial" w:cs="Arial"/>
          <w:sz w:val="22"/>
        </w:rPr>
        <w:t>)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3AE95D73" w14:textId="2B7060E9" w:rsidR="009C15BE" w:rsidRPr="00F2413F" w:rsidRDefault="000F4A92" w:rsidP="00883AC6">
      <w:pPr>
        <w:spacing w:after="120" w:line="276" w:lineRule="auto"/>
        <w:jc w:val="both"/>
        <w:rPr>
          <w:rFonts w:ascii="Arial" w:hAnsi="Arial" w:cs="Arial"/>
          <w:sz w:val="22"/>
          <w:szCs w:val="20"/>
        </w:rPr>
      </w:pPr>
      <w:r w:rsidRPr="00F2413F">
        <w:rPr>
          <w:rFonts w:ascii="Arial" w:eastAsia="Calibri" w:hAnsi="Arial" w:cs="Arial"/>
          <w:sz w:val="22"/>
        </w:rPr>
        <w:tab/>
      </w:r>
      <w:r w:rsidR="00BE4F63" w:rsidRPr="00F2413F">
        <w:rPr>
          <w:rFonts w:ascii="Arial" w:hAnsi="Arial" w:cs="Arial"/>
          <w:sz w:val="22"/>
          <w:szCs w:val="20"/>
        </w:rPr>
        <w:t xml:space="preserve">De </w:t>
      </w:r>
      <w:r w:rsidR="001715C9" w:rsidRPr="00F2413F">
        <w:rPr>
          <w:rFonts w:ascii="Arial" w:hAnsi="Arial" w:cs="Arial"/>
          <w:sz w:val="22"/>
          <w:szCs w:val="20"/>
        </w:rPr>
        <w:t>conformidad con el parágrafo 7 del artículo 2 de la Ley 1150 de 2007</w:t>
      </w:r>
      <w:r w:rsidR="001715C9">
        <w:rPr>
          <w:rFonts w:ascii="Arial" w:hAnsi="Arial" w:cs="Arial"/>
          <w:sz w:val="22"/>
          <w:szCs w:val="20"/>
        </w:rPr>
        <w:t xml:space="preserve"> </w:t>
      </w:r>
      <w:r w:rsidR="001715C9" w:rsidRPr="00F2413F">
        <w:rPr>
          <w:rFonts w:ascii="Arial" w:hAnsi="Arial" w:cs="Arial"/>
          <w:sz w:val="22"/>
          <w:szCs w:val="20"/>
        </w:rPr>
        <w:t>–</w:t>
      </w:r>
      <w:r w:rsidR="001715C9">
        <w:rPr>
          <w:rFonts w:ascii="Arial" w:hAnsi="Arial" w:cs="Arial"/>
          <w:sz w:val="22"/>
          <w:szCs w:val="20"/>
        </w:rPr>
        <w:t>adicionado por</w:t>
      </w:r>
      <w:r w:rsidR="001715C9" w:rsidRPr="00F2413F">
        <w:rPr>
          <w:rFonts w:ascii="Arial" w:hAnsi="Arial" w:cs="Arial"/>
          <w:sz w:val="22"/>
          <w:szCs w:val="20"/>
        </w:rPr>
        <w:t xml:space="preserve"> la Ley 1882 de 2018 y</w:t>
      </w:r>
      <w:r w:rsidR="001715C9">
        <w:rPr>
          <w:rFonts w:ascii="Arial" w:hAnsi="Arial" w:cs="Arial"/>
          <w:sz w:val="22"/>
          <w:szCs w:val="20"/>
        </w:rPr>
        <w:t xml:space="preserve"> modificado por la Ley</w:t>
      </w:r>
      <w:r w:rsidR="001715C9" w:rsidRPr="00F2413F">
        <w:rPr>
          <w:rFonts w:ascii="Arial" w:hAnsi="Arial" w:cs="Arial"/>
          <w:sz w:val="22"/>
          <w:szCs w:val="20"/>
        </w:rPr>
        <w:t xml:space="preserve"> 2022 de 2020–</w:t>
      </w:r>
      <w:r w:rsidRPr="00F2413F">
        <w:rPr>
          <w:rFonts w:ascii="Arial" w:hAnsi="Arial" w:cs="Arial"/>
          <w:sz w:val="22"/>
          <w:szCs w:val="20"/>
        </w:rPr>
        <w:t xml:space="preserve"> y los artículos 2.2.1.2.6.1.4 y 2.2.1.2.6.2.3 del Decreto 1082 de 2015, las reglas para la acreditación de la capacidad residual </w:t>
      </w:r>
      <w:r w:rsidR="00394A03" w:rsidRPr="00F2413F">
        <w:rPr>
          <w:rFonts w:ascii="Arial" w:hAnsi="Arial" w:cs="Arial"/>
          <w:sz w:val="22"/>
          <w:szCs w:val="20"/>
        </w:rPr>
        <w:t xml:space="preserve">contenidas en el </w:t>
      </w:r>
      <w:r w:rsidR="001715C9" w:rsidRPr="00F2413F">
        <w:rPr>
          <w:rFonts w:ascii="Arial" w:hAnsi="Arial" w:cs="Arial"/>
          <w:sz w:val="22"/>
          <w:szCs w:val="20"/>
        </w:rPr>
        <w:t xml:space="preserve">documento base o pliego tipo </w:t>
      </w:r>
      <w:r w:rsidR="00394A03" w:rsidRPr="00F2413F">
        <w:rPr>
          <w:rFonts w:ascii="Arial" w:hAnsi="Arial" w:cs="Arial"/>
          <w:sz w:val="22"/>
          <w:szCs w:val="20"/>
        </w:rPr>
        <w:t xml:space="preserve">son de obligatorio cumplimiento para las entidades regidas por el Estatuto </w:t>
      </w:r>
      <w:r w:rsidR="00F3707F" w:rsidRPr="00F2413F">
        <w:rPr>
          <w:rFonts w:ascii="Arial" w:hAnsi="Arial" w:cs="Arial"/>
          <w:sz w:val="22"/>
          <w:szCs w:val="20"/>
        </w:rPr>
        <w:t xml:space="preserve">General de Contratación de la Administración Pública, </w:t>
      </w:r>
      <w:r w:rsidR="00AE1FF2">
        <w:rPr>
          <w:rFonts w:ascii="Arial" w:hAnsi="Arial" w:cs="Arial"/>
          <w:sz w:val="22"/>
          <w:szCs w:val="20"/>
        </w:rPr>
        <w:t>por lo que</w:t>
      </w:r>
      <w:r w:rsidR="00F3707F" w:rsidRPr="00F2413F">
        <w:rPr>
          <w:rFonts w:ascii="Arial" w:hAnsi="Arial" w:cs="Arial"/>
          <w:sz w:val="22"/>
          <w:szCs w:val="20"/>
        </w:rPr>
        <w:t xml:space="preserve"> tienen el carácter de inalterables</w:t>
      </w:r>
      <w:r w:rsidR="00A15596" w:rsidRPr="00F2413F">
        <w:rPr>
          <w:rFonts w:ascii="Arial" w:hAnsi="Arial" w:cs="Arial"/>
          <w:sz w:val="22"/>
          <w:szCs w:val="20"/>
        </w:rPr>
        <w:t xml:space="preserve">. En virtud de esto, no resulta valido que las entidades estatales, para acreditar la capacidad residual, exijan documentos </w:t>
      </w:r>
      <w:r w:rsidR="00241C2F" w:rsidRPr="00F2413F">
        <w:rPr>
          <w:rFonts w:ascii="Arial" w:hAnsi="Arial" w:cs="Arial"/>
          <w:sz w:val="22"/>
          <w:szCs w:val="20"/>
        </w:rPr>
        <w:t xml:space="preserve">como copia de los contratos y las actas de avance de obra, en la medida que </w:t>
      </w:r>
      <w:r w:rsidR="00241C2F" w:rsidRPr="00F2413F">
        <w:rPr>
          <w:rFonts w:ascii="Arial" w:hAnsi="Arial" w:cs="Arial"/>
          <w:sz w:val="22"/>
          <w:szCs w:val="20"/>
        </w:rPr>
        <w:lastRenderedPageBreak/>
        <w:t xml:space="preserve">ello </w:t>
      </w:r>
      <w:r w:rsidR="001715C9">
        <w:rPr>
          <w:rFonts w:ascii="Arial" w:hAnsi="Arial" w:cs="Arial"/>
          <w:sz w:val="22"/>
          <w:szCs w:val="20"/>
        </w:rPr>
        <w:t>–</w:t>
      </w:r>
      <w:r w:rsidR="00241C2F" w:rsidRPr="00F2413F">
        <w:rPr>
          <w:rFonts w:ascii="Arial" w:hAnsi="Arial" w:cs="Arial"/>
          <w:sz w:val="22"/>
          <w:szCs w:val="20"/>
        </w:rPr>
        <w:t>al no estar contemplado en el Documento Base o Pliego Tipo</w:t>
      </w:r>
      <w:r w:rsidR="001715C9">
        <w:rPr>
          <w:rFonts w:ascii="Arial" w:hAnsi="Arial" w:cs="Arial"/>
          <w:sz w:val="22"/>
          <w:szCs w:val="20"/>
        </w:rPr>
        <w:t>– representa</w:t>
      </w:r>
      <w:r w:rsidR="00241C2F" w:rsidRPr="00F2413F">
        <w:rPr>
          <w:rFonts w:ascii="Arial" w:hAnsi="Arial" w:cs="Arial"/>
          <w:sz w:val="22"/>
          <w:szCs w:val="20"/>
        </w:rPr>
        <w:t xml:space="preserve"> una vulneración del principio de inalterabilidad. </w:t>
      </w:r>
    </w:p>
    <w:p w14:paraId="2658FA45" w14:textId="6F9B6693" w:rsidR="00241C2F" w:rsidRPr="00F2413F" w:rsidRDefault="00241C2F" w:rsidP="00CE3652">
      <w:pPr>
        <w:spacing w:line="276" w:lineRule="auto"/>
        <w:jc w:val="both"/>
        <w:rPr>
          <w:rFonts w:ascii="Arial" w:eastAsia="Calibri" w:hAnsi="Arial" w:cs="Arial"/>
          <w:sz w:val="22"/>
        </w:rPr>
      </w:pPr>
      <w:r w:rsidRPr="00F2413F">
        <w:rPr>
          <w:rFonts w:ascii="Arial" w:hAnsi="Arial" w:cs="Arial"/>
          <w:sz w:val="22"/>
          <w:szCs w:val="20"/>
        </w:rPr>
        <w:tab/>
        <w:t xml:space="preserve">Sin </w:t>
      </w:r>
      <w:r w:rsidR="00B24D54" w:rsidRPr="00F2413F">
        <w:rPr>
          <w:rFonts w:ascii="Arial" w:hAnsi="Arial" w:cs="Arial"/>
          <w:sz w:val="22"/>
          <w:szCs w:val="20"/>
        </w:rPr>
        <w:t>embargo</w:t>
      </w:r>
      <w:r w:rsidRPr="00F2413F">
        <w:rPr>
          <w:rFonts w:ascii="Arial" w:hAnsi="Arial" w:cs="Arial"/>
          <w:sz w:val="22"/>
          <w:szCs w:val="20"/>
        </w:rPr>
        <w:t xml:space="preserve">, en los casos en los que algún proponente presente el Formato 5 con información que pueda calificarse de inexacta, la entidad podrá hacer uso de la facultad </w:t>
      </w:r>
      <w:r w:rsidR="0052563B" w:rsidRPr="00F2413F">
        <w:rPr>
          <w:rFonts w:ascii="Arial" w:hAnsi="Arial" w:cs="Arial"/>
          <w:sz w:val="22"/>
          <w:szCs w:val="20"/>
        </w:rPr>
        <w:t xml:space="preserve">de verificación establecida en el numeral 1.11 del </w:t>
      </w:r>
      <w:r w:rsidR="001715C9" w:rsidRPr="00F2413F">
        <w:rPr>
          <w:rFonts w:ascii="Arial" w:hAnsi="Arial" w:cs="Arial"/>
          <w:sz w:val="22"/>
          <w:szCs w:val="20"/>
        </w:rPr>
        <w:t xml:space="preserve">documento base </w:t>
      </w:r>
      <w:r w:rsidR="0052563B" w:rsidRPr="00F2413F">
        <w:rPr>
          <w:rFonts w:ascii="Arial" w:hAnsi="Arial" w:cs="Arial"/>
          <w:sz w:val="22"/>
          <w:szCs w:val="20"/>
        </w:rPr>
        <w:t>y solicitar l</w:t>
      </w:r>
      <w:r w:rsidR="00883AC6" w:rsidRPr="00F2413F">
        <w:rPr>
          <w:rFonts w:ascii="Arial" w:hAnsi="Arial" w:cs="Arial"/>
          <w:sz w:val="22"/>
          <w:szCs w:val="20"/>
        </w:rPr>
        <w:t xml:space="preserve">os documentos necesarios para surtir la verificación. </w:t>
      </w:r>
    </w:p>
    <w:p w14:paraId="74251FAB" w14:textId="77777777" w:rsidR="0029774A" w:rsidRPr="00F2413F" w:rsidRDefault="000F4A92" w:rsidP="00012965">
      <w:pPr>
        <w:spacing w:after="120" w:line="276" w:lineRule="auto"/>
        <w:jc w:val="both"/>
        <w:rPr>
          <w:rFonts w:ascii="Arial" w:eastAsia="Calibri" w:hAnsi="Arial" w:cs="Arial"/>
          <w:sz w:val="22"/>
        </w:rPr>
      </w:pPr>
      <w:r w:rsidRPr="00F2413F">
        <w:rPr>
          <w:rFonts w:ascii="Arial" w:eastAsia="Calibri" w:hAnsi="Arial" w:cs="Arial"/>
          <w:sz w:val="22"/>
        </w:rPr>
        <w:tab/>
      </w:r>
    </w:p>
    <w:p w14:paraId="57EEA463" w14:textId="77777777" w:rsidR="00AA144A" w:rsidRPr="001D0F68" w:rsidRDefault="00084DC0" w:rsidP="00AA144A">
      <w:pPr>
        <w:spacing w:after="120" w:line="276" w:lineRule="auto"/>
        <w:jc w:val="both"/>
        <w:rPr>
          <w:rFonts w:ascii="Arial" w:eastAsia="Calibri" w:hAnsi="Arial" w:cs="Arial"/>
          <w:sz w:val="22"/>
        </w:rPr>
      </w:pPr>
      <w:r w:rsidRPr="00F2413F">
        <w:rPr>
          <w:rFonts w:ascii="Arial" w:eastAsia="Calibri" w:hAnsi="Arial" w:cs="Arial"/>
          <w:sz w:val="22"/>
        </w:rPr>
        <w:t>Este concepto tiene el alcance previsto en el artículo 28 del Código de Procedimiento Administrativo y de lo Contencioso Administrativo.</w:t>
      </w:r>
    </w:p>
    <w:p w14:paraId="792541A1" w14:textId="280DFA75" w:rsidR="00AA144A" w:rsidRPr="001D0F68" w:rsidRDefault="00AA144A" w:rsidP="00AA144A">
      <w:pPr>
        <w:jc w:val="both"/>
        <w:rPr>
          <w:rFonts w:ascii="Arial" w:eastAsia="Calibri" w:hAnsi="Arial" w:cs="Arial"/>
          <w:sz w:val="22"/>
        </w:rPr>
      </w:pPr>
      <w:r w:rsidRPr="001D0F68">
        <w:rPr>
          <w:noProof/>
        </w:rPr>
        <mc:AlternateContent>
          <mc:Choice Requires="wps">
            <w:drawing>
              <wp:anchor distT="0" distB="0" distL="114300" distR="114300" simplePos="0" relativeHeight="251656704" behindDoc="0" locked="0" layoutInCell="1" allowOverlap="1" wp14:anchorId="418643F8" wp14:editId="3B4E30F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E3B28F" id="Conector recto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553AB43" w14:textId="77777777" w:rsidR="00AA144A" w:rsidRPr="001D0F68" w:rsidRDefault="00AA144A" w:rsidP="00AA144A">
      <w:pPr>
        <w:spacing w:line="276" w:lineRule="auto"/>
        <w:jc w:val="both"/>
        <w:rPr>
          <w:rFonts w:ascii="Arial" w:hAnsi="Arial" w:cs="Arial"/>
          <w:szCs w:val="20"/>
        </w:rPr>
      </w:pPr>
      <w:bookmarkStart w:id="3" w:name="_Hlk50370367"/>
      <w:r w:rsidRPr="001D0F68">
        <w:rPr>
          <w:rFonts w:ascii="Arial" w:hAnsi="Arial" w:cs="Arial"/>
          <w:sz w:val="22"/>
          <w:lang w:eastAsia="es-CO"/>
        </w:rPr>
        <w:t>Atentamente</w:t>
      </w:r>
      <w:r w:rsidRPr="001D0F68">
        <w:rPr>
          <w:rFonts w:ascii="Arial" w:hAnsi="Arial" w:cs="Arial"/>
          <w:lang w:eastAsia="es-CO"/>
        </w:rPr>
        <w:t>,</w:t>
      </w:r>
    </w:p>
    <w:bookmarkEnd w:id="3"/>
    <w:p w14:paraId="15DDE0DD" w14:textId="77777777" w:rsidR="00AA144A" w:rsidRPr="001D0F68" w:rsidRDefault="00AA144A" w:rsidP="00AA144A">
      <w:pPr>
        <w:jc w:val="both"/>
        <w:rPr>
          <w:rFonts w:ascii="Arial" w:hAnsi="Arial" w:cs="Arial"/>
          <w:lang w:eastAsia="es-CO"/>
        </w:rPr>
      </w:pPr>
    </w:p>
    <w:p w14:paraId="7C08489C" w14:textId="41B98B76" w:rsidR="00AA144A" w:rsidRPr="001D0F68" w:rsidRDefault="004F0628" w:rsidP="00AA144A">
      <w:pPr>
        <w:spacing w:after="18"/>
        <w:jc w:val="center"/>
        <w:rPr>
          <w:rFonts w:ascii="Arial" w:hAnsi="Arial" w:cs="Arial"/>
          <w:lang w:eastAsia="es-CO"/>
        </w:rPr>
      </w:pPr>
      <w:r w:rsidRPr="0007099C">
        <w:rPr>
          <w:rFonts w:ascii="Arial" w:hAnsi="Arial" w:cs="Arial"/>
          <w:noProof/>
          <w:color w:val="000000" w:themeColor="text1"/>
          <w:sz w:val="22"/>
          <w:lang w:val="es-ES_tradnl"/>
        </w:rPr>
        <w:drawing>
          <wp:inline distT="0" distB="0" distL="0" distR="0" wp14:anchorId="062800E4" wp14:editId="47B6E832">
            <wp:extent cx="2342661" cy="10382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64D69011" w14:textId="77777777" w:rsidR="00AA144A" w:rsidRPr="001D0F68" w:rsidRDefault="00AA144A" w:rsidP="00AA144A">
      <w:pPr>
        <w:spacing w:after="18"/>
        <w:jc w:val="center"/>
        <w:rPr>
          <w:rFonts w:ascii="Arial" w:hAnsi="Arial" w:cs="Arial"/>
          <w:lang w:eastAsia="es-CO"/>
        </w:rPr>
      </w:pPr>
    </w:p>
    <w:p w14:paraId="608AB7DA" w14:textId="77777777" w:rsidR="00AA144A" w:rsidRPr="001D0F68" w:rsidRDefault="00AA144A" w:rsidP="00AA144A">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AA144A" w:rsidRPr="001D0F68" w14:paraId="18AB3BC8" w14:textId="77777777" w:rsidTr="00C17FE3">
        <w:trPr>
          <w:trHeight w:val="286"/>
        </w:trPr>
        <w:tc>
          <w:tcPr>
            <w:tcW w:w="817" w:type="dxa"/>
            <w:vAlign w:val="center"/>
            <w:hideMark/>
          </w:tcPr>
          <w:p w14:paraId="44BC208E"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Elaboró:</w:t>
            </w:r>
          </w:p>
        </w:tc>
        <w:tc>
          <w:tcPr>
            <w:tcW w:w="3988" w:type="dxa"/>
            <w:tcBorders>
              <w:top w:val="nil"/>
              <w:left w:val="nil"/>
              <w:bottom w:val="dotted" w:sz="4" w:space="0" w:color="7F7F7F"/>
              <w:right w:val="nil"/>
            </w:tcBorders>
            <w:vAlign w:val="center"/>
            <w:hideMark/>
          </w:tcPr>
          <w:p w14:paraId="0039B2D1"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Alejandro Sarmiento Cantillo</w:t>
            </w:r>
          </w:p>
          <w:p w14:paraId="408DBD7D"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Gestor T1-11 de la Subdirección de Gestión Contractual</w:t>
            </w:r>
          </w:p>
        </w:tc>
      </w:tr>
      <w:tr w:rsidR="00AA144A" w:rsidRPr="001D0F68" w14:paraId="30AE44B4" w14:textId="77777777" w:rsidTr="00C17FE3">
        <w:trPr>
          <w:trHeight w:val="299"/>
        </w:trPr>
        <w:tc>
          <w:tcPr>
            <w:tcW w:w="817" w:type="dxa"/>
            <w:vAlign w:val="center"/>
            <w:hideMark/>
          </w:tcPr>
          <w:p w14:paraId="7C212193"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1E11EDE7"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Juan David Montoya Penagos</w:t>
            </w:r>
          </w:p>
          <w:p w14:paraId="30E0872B"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Gestor T1-15 de la Subdirección de Gestión Contractual</w:t>
            </w:r>
          </w:p>
        </w:tc>
      </w:tr>
      <w:tr w:rsidR="00AA144A" w:rsidRPr="001D0F68" w14:paraId="7A4AFCA7" w14:textId="77777777" w:rsidTr="00C17FE3">
        <w:trPr>
          <w:trHeight w:val="272"/>
        </w:trPr>
        <w:tc>
          <w:tcPr>
            <w:tcW w:w="817" w:type="dxa"/>
            <w:vAlign w:val="center"/>
            <w:hideMark/>
          </w:tcPr>
          <w:p w14:paraId="288E7D31"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7D65856F" w14:textId="77777777"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Jorge Augusto Tirado Navarro</w:t>
            </w:r>
          </w:p>
          <w:p w14:paraId="3ABCDBDA" w14:textId="3BC2017F" w:rsidR="00AA144A" w:rsidRPr="001D0F68" w:rsidRDefault="00AA144A" w:rsidP="00C17FE3">
            <w:pPr>
              <w:rPr>
                <w:rFonts w:ascii="Arial" w:hAnsi="Arial" w:cs="Arial"/>
                <w:sz w:val="14"/>
                <w:szCs w:val="14"/>
                <w:lang w:eastAsia="es-ES"/>
              </w:rPr>
            </w:pPr>
            <w:r w:rsidRPr="001D0F68">
              <w:rPr>
                <w:rFonts w:ascii="Arial" w:hAnsi="Arial" w:cs="Arial"/>
                <w:sz w:val="14"/>
                <w:szCs w:val="14"/>
                <w:lang w:eastAsia="es-ES"/>
              </w:rPr>
              <w:t xml:space="preserve">Subdirector de Gestión Contractual </w:t>
            </w:r>
            <w:r w:rsidR="00A139A1">
              <w:rPr>
                <w:rFonts w:ascii="Arial" w:hAnsi="Arial" w:cs="Arial"/>
                <w:sz w:val="14"/>
                <w:szCs w:val="14"/>
                <w:lang w:eastAsia="es-ES"/>
              </w:rPr>
              <w:t>ANCP - CCE</w:t>
            </w:r>
          </w:p>
        </w:tc>
      </w:tr>
    </w:tbl>
    <w:p w14:paraId="29CB974B" w14:textId="77777777" w:rsidR="00AA144A" w:rsidRPr="001D0F68" w:rsidRDefault="00AA144A" w:rsidP="00AA144A">
      <w:pPr>
        <w:rPr>
          <w:rFonts w:ascii="Arial" w:hAnsi="Arial" w:cs="Arial"/>
          <w:lang w:eastAsia="es-ES"/>
        </w:rPr>
      </w:pPr>
    </w:p>
    <w:p w14:paraId="0277DF35" w14:textId="77777777" w:rsidR="00AA144A" w:rsidRPr="001D0F68" w:rsidRDefault="00AA144A" w:rsidP="00AA144A">
      <w:pPr>
        <w:rPr>
          <w:rFonts w:ascii="Arial" w:hAnsi="Arial" w:cs="Arial"/>
          <w:lang w:eastAsia="es-ES"/>
        </w:rPr>
      </w:pPr>
    </w:p>
    <w:bookmarkEnd w:id="1"/>
    <w:p w14:paraId="7EBF297E" w14:textId="4BBAA841" w:rsidR="007B0854" w:rsidRPr="00F2413F" w:rsidRDefault="007B0854" w:rsidP="00AA144A">
      <w:pPr>
        <w:spacing w:line="276" w:lineRule="auto"/>
        <w:jc w:val="both"/>
      </w:pPr>
    </w:p>
    <w:sectPr w:rsidR="007B0854" w:rsidRPr="00F2413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FBE4" w14:textId="77777777" w:rsidR="0034658C" w:rsidRDefault="0034658C">
      <w:r>
        <w:separator/>
      </w:r>
    </w:p>
  </w:endnote>
  <w:endnote w:type="continuationSeparator" w:id="0">
    <w:p w14:paraId="2B3D4AA4" w14:textId="77777777" w:rsidR="0034658C" w:rsidRDefault="003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charset w:val="00"/>
    <w:family w:val="auto"/>
    <w:pitch w:val="default"/>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1AB2AE8F" w:rsidR="000126BB" w:rsidRDefault="000126BB" w:rsidP="00B6444C">
    <w:pPr>
      <w:pStyle w:val="Sinespaciado"/>
      <w:rPr>
        <w:rFonts w:ascii="Arial" w:hAnsi="Arial" w:cs="Arial"/>
        <w:sz w:val="18"/>
        <w:szCs w:val="18"/>
      </w:rPr>
    </w:pPr>
  </w:p>
  <w:p w14:paraId="53DF6B5B" w14:textId="77777777" w:rsidR="000126BB" w:rsidRDefault="000126BB" w:rsidP="00B6444C">
    <w:pPr>
      <w:pStyle w:val="Sinespaciado"/>
      <w:rPr>
        <w:rFonts w:ascii="Arial" w:hAnsi="Arial" w:cs="Arial"/>
        <w:sz w:val="18"/>
        <w:szCs w:val="18"/>
      </w:rPr>
    </w:pPr>
  </w:p>
  <w:p w14:paraId="312C4A14" w14:textId="6A24D930" w:rsidR="000126BB" w:rsidRPr="005A79FE" w:rsidRDefault="000126BB"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0126BB" w:rsidRDefault="000126BB"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E17C49" w:rsidRDefault="00E17C49" w:rsidP="007B0854">
    <w:pPr>
      <w:pStyle w:val="Piedepgina"/>
      <w:jc w:val="center"/>
      <w:rPr>
        <w:lang w:val="es-ES"/>
      </w:rPr>
    </w:pPr>
  </w:p>
  <w:p w14:paraId="645768A8" w14:textId="77777777" w:rsidR="000126BB" w:rsidRPr="007B0854" w:rsidRDefault="000126B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11CD" w14:textId="77777777" w:rsidR="0034658C" w:rsidRDefault="0034658C">
      <w:r>
        <w:separator/>
      </w:r>
    </w:p>
  </w:footnote>
  <w:footnote w:type="continuationSeparator" w:id="0">
    <w:p w14:paraId="536C0047" w14:textId="77777777" w:rsidR="0034658C" w:rsidRDefault="0034658C">
      <w:r>
        <w:continuationSeparator/>
      </w:r>
    </w:p>
  </w:footnote>
  <w:footnote w:id="1">
    <w:p w14:paraId="73AAEE61" w14:textId="02F1C361" w:rsidR="00084DC0" w:rsidRPr="00F2413F" w:rsidRDefault="00084DC0" w:rsidP="00F2413F">
      <w:pPr>
        <w:pStyle w:val="Textonotapie"/>
        <w:ind w:firstLine="708"/>
        <w:jc w:val="both"/>
        <w:rPr>
          <w:rFonts w:ascii="Arial" w:hAnsi="Arial" w:cs="Arial"/>
          <w:bCs/>
          <w:iCs/>
          <w:sz w:val="19"/>
          <w:szCs w:val="19"/>
          <w:lang w:val="es-CO"/>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3C02AF" w:rsidRPr="00F2413F">
        <w:rPr>
          <w:rFonts w:ascii="Arial" w:hAnsi="Arial" w:cs="Arial"/>
          <w:sz w:val="19"/>
          <w:szCs w:val="19"/>
        </w:rPr>
        <w:t xml:space="preserve">Ley </w:t>
      </w:r>
      <w:r w:rsidR="00F2413F" w:rsidRPr="00F2413F">
        <w:rPr>
          <w:rFonts w:ascii="Arial" w:hAnsi="Arial" w:cs="Arial"/>
          <w:sz w:val="19"/>
          <w:szCs w:val="19"/>
        </w:rPr>
        <w:t xml:space="preserve">1682 de 2013 </w:t>
      </w:r>
      <w:r w:rsidRPr="00F2413F">
        <w:rPr>
          <w:rFonts w:ascii="Arial" w:hAnsi="Arial" w:cs="Arial"/>
          <w:sz w:val="19"/>
          <w:szCs w:val="19"/>
        </w:rPr>
        <w:t>«</w:t>
      </w:r>
      <w:r w:rsidRPr="00F2413F">
        <w:rPr>
          <w:rFonts w:ascii="Arial" w:hAnsi="Arial" w:cs="Arial"/>
          <w:bCs/>
          <w:sz w:val="19"/>
          <w:szCs w:val="19"/>
          <w:lang w:val="es-CO"/>
        </w:rPr>
        <w:t>Artículo</w:t>
      </w:r>
      <w:bookmarkStart w:id="2" w:name="72"/>
      <w:r w:rsidRPr="00F2413F">
        <w:rPr>
          <w:rFonts w:ascii="Arial" w:hAnsi="Arial" w:cs="Arial"/>
          <w:bCs/>
          <w:sz w:val="19"/>
          <w:szCs w:val="19"/>
          <w:lang w:val="es-CO"/>
        </w:rPr>
        <w:t> </w:t>
      </w:r>
      <w:bookmarkEnd w:id="2"/>
      <w:r w:rsidRPr="00F2413F">
        <w:rPr>
          <w:rFonts w:ascii="Arial" w:hAnsi="Arial" w:cs="Arial"/>
          <w:bCs/>
          <w:sz w:val="19"/>
          <w:szCs w:val="19"/>
          <w:lang w:val="es-CO"/>
        </w:rPr>
        <w:t>72.</w:t>
      </w:r>
      <w:r w:rsidRPr="00F2413F">
        <w:rPr>
          <w:rFonts w:ascii="Arial" w:hAnsi="Arial" w:cs="Arial"/>
          <w:sz w:val="19"/>
          <w:szCs w:val="19"/>
          <w:lang w:val="es-CO"/>
        </w:rPr>
        <w:t> </w:t>
      </w:r>
      <w:r w:rsidRPr="00F2413F">
        <w:rPr>
          <w:rFonts w:ascii="Arial" w:hAnsi="Arial" w:cs="Arial"/>
          <w:bCs/>
          <w:iCs/>
          <w:sz w:val="19"/>
          <w:szCs w:val="19"/>
          <w:lang w:val="es-CO"/>
        </w:rPr>
        <w:t>Capacidad residual de contratación pública</w:t>
      </w:r>
      <w:r w:rsidRPr="00F2413F">
        <w:rPr>
          <w:rFonts w:ascii="Arial" w:hAnsi="Arial" w:cs="Arial"/>
          <w:sz w:val="19"/>
          <w:szCs w:val="19"/>
          <w:lang w:val="es-CO"/>
        </w:rPr>
        <w:t>:</w:t>
      </w:r>
      <w:r w:rsidRPr="00F2413F">
        <w:rPr>
          <w:rFonts w:ascii="Arial" w:hAnsi="Arial" w:cs="Arial"/>
          <w:b/>
          <w:bCs/>
          <w:i/>
          <w:iCs/>
          <w:sz w:val="19"/>
          <w:szCs w:val="19"/>
          <w:lang w:val="es-CO"/>
        </w:rPr>
        <w:t xml:space="preserve"> </w:t>
      </w:r>
      <w:r w:rsidRPr="00F2413F">
        <w:rPr>
          <w:rFonts w:ascii="Arial" w:hAnsi="Arial" w:cs="Arial"/>
          <w:sz w:val="19"/>
          <w:szCs w:val="19"/>
          <w:lang w:val="es-CO"/>
        </w:rPr>
        <w:t>La capacidad residual de contratación cuando obra pública se obtendrá de sustraer de la capacidad del valor de los contratos en ejecución.</w:t>
      </w:r>
    </w:p>
    <w:p w14:paraId="7F87FEC3" w14:textId="77777777" w:rsidR="00084DC0" w:rsidRPr="00F2413F" w:rsidRDefault="00084DC0" w:rsidP="00F2413F">
      <w:pPr>
        <w:pStyle w:val="Textonotapie"/>
        <w:ind w:firstLine="708"/>
        <w:jc w:val="both"/>
        <w:rPr>
          <w:rFonts w:ascii="Arial" w:hAnsi="Arial" w:cs="Arial"/>
          <w:sz w:val="19"/>
          <w:szCs w:val="19"/>
          <w:lang w:val="es-CO"/>
        </w:rPr>
      </w:pPr>
      <w:proofErr w:type="gramStart"/>
      <w:r w:rsidRPr="00F2413F">
        <w:rPr>
          <w:rFonts w:ascii="Arial" w:hAnsi="Arial" w:cs="Arial"/>
          <w:sz w:val="19"/>
          <w:szCs w:val="19"/>
          <w:lang w:val="es-CO"/>
        </w:rPr>
        <w:t>»La</w:t>
      </w:r>
      <w:proofErr w:type="gramEnd"/>
      <w:r w:rsidRPr="00F2413F">
        <w:rPr>
          <w:rFonts w:ascii="Arial" w:hAnsi="Arial" w:cs="Arial"/>
          <w:sz w:val="19"/>
          <w:szCs w:val="19"/>
          <w:lang w:val="es-CO"/>
        </w:rPr>
        <w:t xml:space="preserve"> capacidad de contratación se deberá calcular mediante la evaluación de los siguientes factores: Experiencia (E), Capacidad Financiera (CF), Capacidad Técnica (CT), y Capacidad de Organización (CO).</w:t>
      </w:r>
    </w:p>
    <w:p w14:paraId="1F45850A" w14:textId="77777777" w:rsidR="00084DC0" w:rsidRPr="00F2413F" w:rsidRDefault="00084DC0" w:rsidP="00F2413F">
      <w:pPr>
        <w:pStyle w:val="Textonotapie"/>
        <w:ind w:firstLine="708"/>
        <w:jc w:val="both"/>
        <w:rPr>
          <w:rFonts w:ascii="Arial" w:hAnsi="Arial" w:cs="Arial"/>
          <w:sz w:val="19"/>
          <w:szCs w:val="19"/>
          <w:lang w:val="es-CO"/>
        </w:rPr>
      </w:pPr>
      <w:proofErr w:type="gramStart"/>
      <w:r w:rsidRPr="00F2413F">
        <w:rPr>
          <w:rFonts w:ascii="Arial" w:hAnsi="Arial" w:cs="Arial"/>
          <w:sz w:val="19"/>
          <w:szCs w:val="19"/>
          <w:lang w:val="es-CO"/>
        </w:rPr>
        <w:t>»Para</w:t>
      </w:r>
      <w:proofErr w:type="gramEnd"/>
      <w:r w:rsidRPr="00F2413F">
        <w:rPr>
          <w:rFonts w:ascii="Arial" w:hAnsi="Arial" w:cs="Arial"/>
          <w:sz w:val="19"/>
          <w:szCs w:val="19"/>
          <w:lang w:val="es-CO"/>
        </w:rPr>
        <w:t xml:space="preserve"> los efectos de la evaluación de los factores mencionados en el inciso anterior, por ningún motivo, ni bajo ninguna circunstancia se podrán tener en cuenta la rentabilidad y las utilidades.</w:t>
      </w:r>
    </w:p>
    <w:p w14:paraId="490D9066" w14:textId="77777777" w:rsidR="00084DC0" w:rsidRPr="00F2413F" w:rsidRDefault="00084DC0" w:rsidP="00F2413F">
      <w:pPr>
        <w:pStyle w:val="Textonotapie"/>
        <w:ind w:firstLine="708"/>
        <w:jc w:val="both"/>
        <w:rPr>
          <w:rFonts w:ascii="Arial" w:hAnsi="Arial" w:cs="Arial"/>
          <w:sz w:val="19"/>
          <w:szCs w:val="19"/>
          <w:lang w:val="es-CO"/>
        </w:rPr>
      </w:pPr>
      <w:proofErr w:type="gramStart"/>
      <w:r w:rsidRPr="00F2413F">
        <w:rPr>
          <w:rFonts w:ascii="Arial" w:hAnsi="Arial" w:cs="Arial"/>
          <w:sz w:val="19"/>
          <w:szCs w:val="19"/>
          <w:lang w:val="es-CO"/>
        </w:rPr>
        <w:t>»El</w:t>
      </w:r>
      <w:proofErr w:type="gramEnd"/>
      <w:r w:rsidRPr="00F2413F">
        <w:rPr>
          <w:rFonts w:ascii="Arial" w:hAnsi="Arial" w:cs="Arial"/>
          <w:sz w:val="19"/>
          <w:szCs w:val="19"/>
          <w:lang w:val="es-CO"/>
        </w:rPr>
        <w:t xml:space="preserve">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286962A3" w14:textId="77777777" w:rsidR="00084DC0" w:rsidRPr="00F2413F" w:rsidRDefault="00084DC0" w:rsidP="00F2413F">
      <w:pPr>
        <w:pStyle w:val="Textonotapie"/>
        <w:ind w:firstLine="708"/>
        <w:jc w:val="both"/>
        <w:rPr>
          <w:rFonts w:ascii="Arial" w:hAnsi="Arial" w:cs="Arial"/>
          <w:sz w:val="19"/>
          <w:szCs w:val="19"/>
          <w:lang w:val="es-CO"/>
        </w:rPr>
      </w:pPr>
    </w:p>
  </w:footnote>
  <w:footnote w:id="2">
    <w:p w14:paraId="6DF9C8ED" w14:textId="5AB673A8" w:rsidR="00084DC0" w:rsidRPr="00F2413F" w:rsidRDefault="00084DC0" w:rsidP="00F2413F">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F2413F">
        <w:rPr>
          <w:rStyle w:val="Refdenotaalpie"/>
          <w:rFonts w:ascii="Arial" w:eastAsiaTheme="minorHAnsi" w:hAnsi="Arial" w:cs="Arial"/>
          <w:sz w:val="19"/>
          <w:szCs w:val="19"/>
          <w:lang w:val="es-MX" w:eastAsia="en-US"/>
        </w:rPr>
        <w:footnoteRef/>
      </w:r>
      <w:r w:rsidR="00F2413F" w:rsidRPr="00F2413F">
        <w:rPr>
          <w:rStyle w:val="Refdenotaalpie"/>
          <w:rFonts w:ascii="Arial" w:eastAsiaTheme="minorHAnsi" w:hAnsi="Arial" w:cs="Arial"/>
          <w:sz w:val="19"/>
          <w:szCs w:val="19"/>
          <w:lang w:val="es-MX" w:eastAsia="en-US"/>
        </w:rPr>
        <w:t xml:space="preserve"> </w:t>
      </w:r>
      <w:r w:rsidR="00F2413F" w:rsidRPr="00F2413F">
        <w:rPr>
          <w:rFonts w:ascii="Arial" w:eastAsiaTheme="minorHAnsi" w:hAnsi="Arial" w:cs="Arial"/>
          <w:sz w:val="19"/>
          <w:szCs w:val="19"/>
          <w:lang w:val="es-MX" w:eastAsia="en-US"/>
        </w:rPr>
        <w:t xml:space="preserve">Decreto 1082 de 2015 </w:t>
      </w:r>
      <w:r w:rsidRPr="00F2413F">
        <w:rPr>
          <w:rFonts w:ascii="Arial" w:hAnsi="Arial" w:cs="Arial"/>
          <w:sz w:val="19"/>
          <w:szCs w:val="19"/>
        </w:rPr>
        <w:t>«</w:t>
      </w:r>
      <w:r w:rsidRPr="00F2413F">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229E1167" w14:textId="77777777" w:rsidR="00084DC0" w:rsidRPr="00F2413F" w:rsidRDefault="00084DC0" w:rsidP="00F2413F">
      <w:pPr>
        <w:shd w:val="clear" w:color="auto" w:fill="FFFFFF"/>
        <w:ind w:firstLine="708"/>
        <w:jc w:val="both"/>
        <w:rPr>
          <w:rFonts w:ascii="Arial" w:hAnsi="Arial" w:cs="Arial"/>
          <w:sz w:val="19"/>
          <w:szCs w:val="19"/>
          <w:lang w:val="es-CO"/>
        </w:rPr>
      </w:pPr>
      <w:r w:rsidRPr="00F2413F">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50E6613" w14:textId="77777777" w:rsidR="00084DC0" w:rsidRPr="00F2413F" w:rsidRDefault="00084DC0" w:rsidP="00F2413F">
      <w:pPr>
        <w:shd w:val="clear" w:color="auto" w:fill="FFFFFF"/>
        <w:ind w:firstLine="708"/>
        <w:jc w:val="both"/>
        <w:rPr>
          <w:rFonts w:ascii="Arial" w:hAnsi="Arial" w:cs="Arial"/>
          <w:sz w:val="19"/>
          <w:szCs w:val="19"/>
          <w:lang w:val="es-CO"/>
        </w:rPr>
      </w:pPr>
      <w:r w:rsidRPr="00F2413F">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46EAF95" w14:textId="77777777" w:rsidR="00084DC0" w:rsidRPr="00F2413F" w:rsidRDefault="00084DC0" w:rsidP="00F2413F">
      <w:pPr>
        <w:shd w:val="clear" w:color="auto" w:fill="FFFFFF"/>
        <w:ind w:firstLine="708"/>
        <w:jc w:val="both"/>
        <w:rPr>
          <w:rFonts w:ascii="Arial" w:hAnsi="Arial" w:cs="Arial"/>
          <w:sz w:val="19"/>
          <w:szCs w:val="19"/>
          <w:lang w:val="es-CO"/>
        </w:rPr>
      </w:pPr>
      <w:r w:rsidRPr="00F2413F">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1552C850" w14:textId="77777777" w:rsidR="00084DC0" w:rsidRPr="00F2413F" w:rsidRDefault="00084DC0" w:rsidP="00F2413F">
      <w:pPr>
        <w:shd w:val="clear" w:color="auto" w:fill="FFFFFF"/>
        <w:ind w:firstLine="708"/>
        <w:jc w:val="both"/>
        <w:rPr>
          <w:rFonts w:ascii="Arial" w:hAnsi="Arial" w:cs="Arial"/>
          <w:sz w:val="19"/>
          <w:szCs w:val="19"/>
          <w:lang w:val="es-CO"/>
        </w:rPr>
      </w:pPr>
    </w:p>
  </w:footnote>
  <w:footnote w:id="3">
    <w:p w14:paraId="23DB6F18" w14:textId="702BDA86" w:rsidR="00084DC0" w:rsidRPr="00F2413F" w:rsidRDefault="00084DC0" w:rsidP="00F2413F">
      <w:pPr>
        <w:pStyle w:val="Textonotapie"/>
        <w:ind w:firstLine="708"/>
        <w:jc w:val="both"/>
        <w:rPr>
          <w:rFonts w:ascii="Arial" w:hAnsi="Arial" w:cs="Arial"/>
          <w:sz w:val="19"/>
          <w:szCs w:val="19"/>
          <w:lang w:val="es-CO"/>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F2413F" w:rsidRPr="00F2413F">
        <w:rPr>
          <w:rFonts w:ascii="Arial" w:hAnsi="Arial" w:cs="Arial"/>
          <w:sz w:val="19"/>
          <w:szCs w:val="19"/>
        </w:rPr>
        <w:t xml:space="preserve">Ley 1150 de 2007 </w:t>
      </w:r>
      <w:r w:rsidRPr="00F2413F">
        <w:rPr>
          <w:rFonts w:ascii="Arial" w:hAnsi="Arial" w:cs="Arial"/>
          <w:sz w:val="19"/>
          <w:szCs w:val="19"/>
        </w:rPr>
        <w:t>«</w:t>
      </w:r>
      <w:r w:rsidRPr="00F2413F">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441B0E1" w14:textId="77777777" w:rsidR="00084DC0" w:rsidRPr="00F2413F" w:rsidRDefault="00084DC0" w:rsidP="00F2413F">
      <w:pPr>
        <w:pStyle w:val="Textonotapie"/>
        <w:jc w:val="both"/>
        <w:rPr>
          <w:rFonts w:ascii="Arial" w:hAnsi="Arial" w:cs="Arial"/>
          <w:sz w:val="19"/>
          <w:szCs w:val="19"/>
          <w:lang w:val="es-CO"/>
        </w:rPr>
      </w:pPr>
      <w:r w:rsidRPr="00F2413F">
        <w:rPr>
          <w:rFonts w:ascii="Arial" w:hAnsi="Arial" w:cs="Arial"/>
          <w:sz w:val="19"/>
          <w:szCs w:val="19"/>
          <w:lang w:val="es-CO"/>
        </w:rPr>
        <w:tab/>
        <w:t xml:space="preserve">»[…] </w:t>
      </w:r>
    </w:p>
    <w:p w14:paraId="572B7450" w14:textId="77777777" w:rsidR="00084DC0" w:rsidRPr="00F2413F" w:rsidRDefault="00084DC0" w:rsidP="00F2413F">
      <w:pPr>
        <w:pStyle w:val="Textonotapie"/>
        <w:ind w:firstLine="708"/>
        <w:jc w:val="both"/>
        <w:rPr>
          <w:rFonts w:ascii="Arial" w:hAnsi="Arial" w:cs="Arial"/>
          <w:sz w:val="19"/>
          <w:szCs w:val="19"/>
        </w:rPr>
      </w:pPr>
      <w:proofErr w:type="gramStart"/>
      <w:r w:rsidRPr="00F2413F">
        <w:rPr>
          <w:rFonts w:ascii="Arial" w:hAnsi="Arial" w:cs="Arial"/>
          <w:sz w:val="19"/>
          <w:szCs w:val="19"/>
          <w:lang w:val="es-CO"/>
        </w:rPr>
        <w:t>»</w:t>
      </w:r>
      <w:r w:rsidRPr="00F2413F">
        <w:rPr>
          <w:rFonts w:ascii="Arial" w:hAnsi="Arial" w:cs="Arial"/>
          <w:sz w:val="19"/>
          <w:szCs w:val="19"/>
        </w:rPr>
        <w:t>En</w:t>
      </w:r>
      <w:proofErr w:type="gramEnd"/>
      <w:r w:rsidRPr="00F2413F">
        <w:rPr>
          <w:rFonts w:ascii="Arial" w:hAnsi="Arial" w:cs="Arial"/>
          <w:sz w:val="19"/>
          <w:szCs w:val="19"/>
        </w:rPr>
        <w:t xml:space="preserve">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391A1354" w14:textId="77777777" w:rsidR="00084DC0" w:rsidRPr="00F2413F" w:rsidRDefault="00084DC0" w:rsidP="00F2413F">
      <w:pPr>
        <w:shd w:val="clear" w:color="auto" w:fill="FFFFFF"/>
        <w:ind w:firstLine="708"/>
        <w:jc w:val="both"/>
        <w:rPr>
          <w:rFonts w:ascii="Arial" w:hAnsi="Arial" w:cs="Arial"/>
          <w:sz w:val="19"/>
          <w:szCs w:val="19"/>
        </w:rPr>
      </w:pPr>
      <w:r w:rsidRPr="00F2413F">
        <w:rPr>
          <w:rFonts w:ascii="Arial" w:hAnsi="Arial" w:cs="Arial"/>
          <w:sz w:val="19"/>
          <w:szCs w:val="19"/>
          <w:lang w:val="es-CO"/>
        </w:rPr>
        <w:t>»</w:t>
      </w:r>
      <w:r w:rsidRPr="00F2413F">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7C7AEF99" w14:textId="02D25E2E" w:rsidR="00084DC0" w:rsidRPr="00F2413F" w:rsidRDefault="00084DC0" w:rsidP="00F2413F">
      <w:pPr>
        <w:shd w:val="clear" w:color="auto" w:fill="FFFFFF"/>
        <w:ind w:firstLine="708"/>
        <w:jc w:val="both"/>
        <w:rPr>
          <w:rFonts w:ascii="Arial" w:hAnsi="Arial" w:cs="Arial"/>
          <w:sz w:val="19"/>
          <w:szCs w:val="19"/>
        </w:rPr>
      </w:pPr>
      <w:proofErr w:type="gramStart"/>
      <w:r w:rsidRPr="00F2413F">
        <w:rPr>
          <w:rFonts w:ascii="Arial" w:hAnsi="Arial" w:cs="Arial"/>
          <w:sz w:val="19"/>
          <w:szCs w:val="19"/>
          <w:lang w:val="es-CO"/>
        </w:rPr>
        <w:t>»</w:t>
      </w:r>
      <w:r w:rsidRPr="00F2413F">
        <w:rPr>
          <w:rFonts w:ascii="Arial" w:hAnsi="Arial" w:cs="Arial"/>
          <w:sz w:val="19"/>
          <w:szCs w:val="19"/>
        </w:rPr>
        <w:t>La</w:t>
      </w:r>
      <w:proofErr w:type="gramEnd"/>
      <w:r w:rsidRPr="00F2413F">
        <w:rPr>
          <w:rFonts w:ascii="Arial" w:hAnsi="Arial" w:cs="Arial"/>
          <w:sz w:val="19"/>
          <w:szCs w:val="19"/>
        </w:rPr>
        <w:t xml:space="preserve">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F2413F">
        <w:rPr>
          <w:rFonts w:ascii="Arial" w:hAnsi="Arial" w:cs="Arial"/>
          <w:sz w:val="19"/>
          <w:szCs w:val="19"/>
          <w:lang w:val="es-CO"/>
        </w:rPr>
        <w:t>»</w:t>
      </w:r>
      <w:r w:rsidRPr="00F2413F">
        <w:rPr>
          <w:rFonts w:ascii="Arial" w:hAnsi="Arial" w:cs="Arial"/>
          <w:sz w:val="19"/>
          <w:szCs w:val="19"/>
        </w:rPr>
        <w:t>.</w:t>
      </w:r>
    </w:p>
  </w:footnote>
  <w:footnote w:id="4">
    <w:p w14:paraId="1452848E" w14:textId="1D4D1778" w:rsidR="00185D1B" w:rsidRPr="00F2413F" w:rsidRDefault="00C91CE3" w:rsidP="00F2413F">
      <w:pPr>
        <w:pStyle w:val="NormalWeb"/>
        <w:spacing w:before="0" w:beforeAutospacing="0" w:after="0" w:afterAutospacing="0"/>
        <w:ind w:firstLine="708"/>
        <w:jc w:val="both"/>
        <w:rPr>
          <w:rFonts w:ascii="Arial" w:hAnsi="Arial" w:cs="Arial"/>
          <w:color w:val="000000"/>
          <w:sz w:val="19"/>
          <w:szCs w:val="19"/>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C60A82" w:rsidRPr="00F2413F">
        <w:rPr>
          <w:rFonts w:ascii="Arial" w:hAnsi="Arial" w:cs="Arial"/>
          <w:sz w:val="19"/>
          <w:szCs w:val="19"/>
        </w:rPr>
        <w:t>Decreto 1082 de 2015 «</w:t>
      </w:r>
      <w:r w:rsidR="00185D1B" w:rsidRPr="00F2413F">
        <w:rPr>
          <w:rStyle w:val="Textoennegrita"/>
          <w:rFonts w:ascii="Arial" w:hAnsi="Arial" w:cs="Arial"/>
          <w:b w:val="0"/>
          <w:bCs w:val="0"/>
          <w:color w:val="000000"/>
          <w:sz w:val="19"/>
          <w:szCs w:val="19"/>
        </w:rPr>
        <w:t>2.2.1.2.6.1.4. Inalterabilidad de los Documentos Tipo</w:t>
      </w:r>
      <w:r w:rsidR="00185D1B" w:rsidRPr="00F2413F">
        <w:rPr>
          <w:rFonts w:ascii="Arial" w:hAnsi="Arial" w:cs="Arial"/>
          <w:color w:val="000000"/>
          <w:sz w:val="19"/>
          <w:szCs w:val="19"/>
        </w:rPr>
        <w:t>.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00C60A82" w:rsidRPr="00F2413F">
        <w:rPr>
          <w:rFonts w:ascii="Arial" w:hAnsi="Arial" w:cs="Arial"/>
          <w:color w:val="000000"/>
          <w:sz w:val="19"/>
          <w:szCs w:val="19"/>
        </w:rPr>
        <w:t>»</w:t>
      </w:r>
      <w:r w:rsidR="00185D1B" w:rsidRPr="00F2413F">
        <w:rPr>
          <w:rFonts w:ascii="Arial" w:hAnsi="Arial" w:cs="Arial"/>
          <w:color w:val="000000"/>
          <w:sz w:val="19"/>
          <w:szCs w:val="19"/>
        </w:rPr>
        <w:t>. </w:t>
      </w:r>
    </w:p>
    <w:p w14:paraId="50D48B20" w14:textId="3CB4076A" w:rsidR="00C91CE3" w:rsidRPr="00F2413F" w:rsidRDefault="00C91CE3" w:rsidP="00F2413F">
      <w:pPr>
        <w:pStyle w:val="Textonotapie"/>
        <w:jc w:val="both"/>
        <w:rPr>
          <w:rFonts w:ascii="Arial" w:hAnsi="Arial" w:cs="Arial"/>
          <w:sz w:val="19"/>
          <w:szCs w:val="19"/>
        </w:rPr>
      </w:pPr>
    </w:p>
  </w:footnote>
  <w:footnote w:id="5">
    <w:p w14:paraId="160A1273" w14:textId="77777777" w:rsidR="00C60A82" w:rsidRPr="00F2413F" w:rsidRDefault="006B20FC" w:rsidP="00F2413F">
      <w:pPr>
        <w:pStyle w:val="Textonotapie"/>
        <w:ind w:firstLine="708"/>
        <w:jc w:val="both"/>
        <w:rPr>
          <w:rFonts w:ascii="Arial" w:hAnsi="Arial" w:cs="Arial"/>
          <w:sz w:val="19"/>
          <w:szCs w:val="19"/>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C60A82" w:rsidRPr="00F2413F">
        <w:rPr>
          <w:rFonts w:ascii="Arial" w:hAnsi="Arial" w:cs="Arial"/>
          <w:sz w:val="19"/>
          <w:szCs w:val="19"/>
        </w:rPr>
        <w:t>Decreto 1082 de 2015 «2.2.1.2.6.2.3.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w:t>
      </w:r>
    </w:p>
    <w:p w14:paraId="1B4E9CC2" w14:textId="15BE94F4" w:rsidR="006B20FC" w:rsidRPr="00F2413F" w:rsidRDefault="00C60A82" w:rsidP="00F2413F">
      <w:pPr>
        <w:pStyle w:val="Textonotapie"/>
        <w:ind w:firstLine="708"/>
        <w:jc w:val="both"/>
        <w:rPr>
          <w:rFonts w:ascii="Arial" w:hAnsi="Arial" w:cs="Arial"/>
          <w:sz w:val="19"/>
          <w:szCs w:val="19"/>
        </w:rPr>
      </w:pPr>
      <w:proofErr w:type="gramStart"/>
      <w:r w:rsidRPr="00F2413F">
        <w:rPr>
          <w:rFonts w:ascii="Arial" w:hAnsi="Arial" w:cs="Arial"/>
          <w:sz w:val="19"/>
          <w:szCs w:val="19"/>
        </w:rPr>
        <w:t>»Los</w:t>
      </w:r>
      <w:proofErr w:type="gramEnd"/>
      <w:r w:rsidRPr="00F2413F">
        <w:rPr>
          <w:rFonts w:ascii="Arial" w:hAnsi="Arial" w:cs="Arial"/>
          <w:sz w:val="19"/>
          <w:szCs w:val="19"/>
        </w:rPr>
        <w:t xml:space="preserve"> artículos 2.2.1.2.6.1.4. y 2.2.1.2.6.1.5. del presente decreto aplican para la modalidad de selección abreviada de menor cuantía para la contratación obra pública de infraestructura de transporte».  </w:t>
      </w:r>
    </w:p>
  </w:footnote>
  <w:footnote w:id="6">
    <w:p w14:paraId="0B7A1B6E" w14:textId="11428F82" w:rsidR="00F809C9" w:rsidRPr="00F2413F" w:rsidRDefault="00B20130" w:rsidP="00F2413F">
      <w:pPr>
        <w:pStyle w:val="Textonotapie"/>
        <w:ind w:firstLine="708"/>
        <w:jc w:val="both"/>
        <w:rPr>
          <w:rFonts w:ascii="Arial" w:hAnsi="Arial" w:cs="Arial"/>
          <w:sz w:val="19"/>
          <w:szCs w:val="19"/>
        </w:rPr>
      </w:pPr>
      <w:r w:rsidRPr="00F2413F">
        <w:rPr>
          <w:rStyle w:val="Refdenotaalpie"/>
          <w:rFonts w:ascii="Arial" w:hAnsi="Arial" w:cs="Arial"/>
          <w:sz w:val="19"/>
          <w:szCs w:val="19"/>
        </w:rPr>
        <w:footnoteRef/>
      </w:r>
      <w:r w:rsidR="003B3E58" w:rsidRPr="00F2413F">
        <w:rPr>
          <w:rFonts w:ascii="Arial" w:hAnsi="Arial" w:cs="Arial"/>
          <w:sz w:val="19"/>
          <w:szCs w:val="19"/>
        </w:rPr>
        <w:t xml:space="preserve"> Resolución, No. 045 de 2020, Documento Base o Pliego Tipo</w:t>
      </w:r>
      <w:r w:rsidRPr="00F2413F">
        <w:rPr>
          <w:rFonts w:ascii="Arial" w:hAnsi="Arial" w:cs="Arial"/>
          <w:sz w:val="19"/>
          <w:szCs w:val="19"/>
        </w:rPr>
        <w:t xml:space="preserve"> </w:t>
      </w:r>
      <w:r w:rsidR="00F809C9" w:rsidRPr="00F2413F">
        <w:rPr>
          <w:rFonts w:ascii="Arial" w:hAnsi="Arial" w:cs="Arial"/>
          <w:sz w:val="19"/>
          <w:szCs w:val="19"/>
        </w:rPr>
        <w:t>«1.11.</w:t>
      </w:r>
      <w:r w:rsidR="00825EA3">
        <w:rPr>
          <w:rFonts w:ascii="Arial" w:hAnsi="Arial" w:cs="Arial"/>
          <w:sz w:val="19"/>
          <w:szCs w:val="19"/>
        </w:rPr>
        <w:t xml:space="preserve"> </w:t>
      </w:r>
      <w:r w:rsidR="00F809C9" w:rsidRPr="00F2413F">
        <w:rPr>
          <w:rFonts w:ascii="Arial" w:hAnsi="Arial" w:cs="Arial"/>
          <w:sz w:val="19"/>
          <w:szCs w:val="19"/>
        </w:rPr>
        <w:t xml:space="preserve">INFORMACIÓN INEXACTA </w:t>
      </w:r>
    </w:p>
    <w:p w14:paraId="667B0122" w14:textId="6CBFEDD3" w:rsidR="00F809C9" w:rsidRPr="00F2413F" w:rsidRDefault="00F809C9" w:rsidP="00F2413F">
      <w:pPr>
        <w:pStyle w:val="Textonotapie"/>
        <w:ind w:firstLine="708"/>
        <w:jc w:val="both"/>
        <w:rPr>
          <w:rFonts w:ascii="Arial" w:hAnsi="Arial" w:cs="Arial"/>
          <w:sz w:val="19"/>
          <w:szCs w:val="19"/>
        </w:rPr>
      </w:pPr>
      <w:proofErr w:type="gramStart"/>
      <w:r w:rsidRPr="00F2413F">
        <w:rPr>
          <w:rFonts w:ascii="Arial" w:hAnsi="Arial" w:cs="Arial"/>
          <w:sz w:val="19"/>
          <w:szCs w:val="19"/>
        </w:rPr>
        <w:t>»La</w:t>
      </w:r>
      <w:proofErr w:type="gramEnd"/>
      <w:r w:rsidRPr="00F2413F">
        <w:rPr>
          <w:rFonts w:ascii="Arial" w:hAnsi="Arial" w:cs="Arial"/>
          <w:sz w:val="19"/>
          <w:szCs w:val="19"/>
        </w:rPr>
        <w:t xml:space="preserve"> Entidad se reserva el derecho de verificar integralmente la información aportada por el Proponente. Para esto, puede acudir a las autoridades, personas, empresas o entidades   respectivas. </w:t>
      </w:r>
    </w:p>
    <w:p w14:paraId="17E75BB5" w14:textId="1A139996" w:rsidR="00F809C9" w:rsidRPr="00F2413F" w:rsidRDefault="00F809C9" w:rsidP="00F2413F">
      <w:pPr>
        <w:pStyle w:val="Textonotapie"/>
        <w:ind w:firstLine="708"/>
        <w:jc w:val="both"/>
        <w:rPr>
          <w:rFonts w:ascii="Arial" w:hAnsi="Arial" w:cs="Arial"/>
          <w:sz w:val="19"/>
          <w:szCs w:val="19"/>
        </w:rPr>
      </w:pPr>
      <w:proofErr w:type="gramStart"/>
      <w:r w:rsidRPr="00F2413F">
        <w:rPr>
          <w:rFonts w:ascii="Arial" w:hAnsi="Arial" w:cs="Arial"/>
          <w:sz w:val="19"/>
          <w:szCs w:val="19"/>
        </w:rPr>
        <w:t>»Cuando</w:t>
      </w:r>
      <w:proofErr w:type="gramEnd"/>
      <w:r w:rsidRPr="00F2413F">
        <w:rPr>
          <w:rFonts w:ascii="Arial" w:hAnsi="Arial" w:cs="Arial"/>
          <w:sz w:val="19"/>
          <w:szCs w:val="19"/>
        </w:rPr>
        <w:t xml:space="preserve"> exista inconsistencia entre la información suministrada por el Proponente y la efectivamente verificada por la Entidad, la información que pretende demostrar el Proponente se tendrá por no acreditada. </w:t>
      </w:r>
    </w:p>
    <w:p w14:paraId="21B5E6E1" w14:textId="7CF7D28D" w:rsidR="00F809C9" w:rsidRPr="00F2413F" w:rsidRDefault="00F809C9" w:rsidP="00F2413F">
      <w:pPr>
        <w:pStyle w:val="Textonotapie"/>
        <w:ind w:firstLine="708"/>
        <w:jc w:val="both"/>
        <w:rPr>
          <w:rFonts w:ascii="Arial" w:hAnsi="Arial" w:cs="Arial"/>
          <w:sz w:val="19"/>
          <w:szCs w:val="19"/>
        </w:rPr>
      </w:pPr>
      <w:proofErr w:type="gramStart"/>
      <w:r w:rsidRPr="00F2413F">
        <w:rPr>
          <w:rFonts w:ascii="Arial" w:hAnsi="Arial" w:cs="Arial"/>
          <w:sz w:val="19"/>
          <w:szCs w:val="19"/>
        </w:rPr>
        <w:t>»La</w:t>
      </w:r>
      <w:proofErr w:type="gramEnd"/>
      <w:r w:rsidRPr="00F2413F">
        <w:rPr>
          <w:rFonts w:ascii="Arial" w:hAnsi="Arial" w:cs="Arial"/>
          <w:sz w:val="19"/>
          <w:szCs w:val="19"/>
        </w:rPr>
        <w:t xml:space="preserve"> Entidad compulsará copias a las autoridades competentes en aquellos eventos en los cuales la información aportada tenga inconsistencias sobre las cuales pueda existir una posible falsedad, sin que el Proponente haya demostrado lo contrario, y procederá a rechazar la oferta. </w:t>
      </w:r>
    </w:p>
    <w:p w14:paraId="31B64FE8" w14:textId="070BD6AD" w:rsidR="00B20130" w:rsidRPr="00F2413F" w:rsidRDefault="003B3E58" w:rsidP="00F2413F">
      <w:pPr>
        <w:pStyle w:val="Textonotapie"/>
        <w:ind w:firstLine="708"/>
        <w:jc w:val="both"/>
        <w:rPr>
          <w:rFonts w:ascii="Arial" w:hAnsi="Arial" w:cs="Arial"/>
          <w:sz w:val="19"/>
          <w:szCs w:val="19"/>
        </w:rPr>
      </w:pPr>
      <w:proofErr w:type="gramStart"/>
      <w:r w:rsidRPr="00F2413F">
        <w:rPr>
          <w:rFonts w:ascii="Arial" w:hAnsi="Arial" w:cs="Arial"/>
          <w:sz w:val="19"/>
          <w:szCs w:val="19"/>
        </w:rPr>
        <w:t>»</w:t>
      </w:r>
      <w:r w:rsidR="00F809C9" w:rsidRPr="00F2413F">
        <w:rPr>
          <w:rFonts w:ascii="Arial" w:hAnsi="Arial" w:cs="Arial"/>
          <w:sz w:val="19"/>
          <w:szCs w:val="19"/>
        </w:rPr>
        <w:t>No</w:t>
      </w:r>
      <w:proofErr w:type="gramEnd"/>
      <w:r w:rsidR="00F809C9" w:rsidRPr="00F2413F">
        <w:rPr>
          <w:rFonts w:ascii="Arial" w:hAnsi="Arial" w:cs="Arial"/>
          <w:sz w:val="19"/>
          <w:szCs w:val="19"/>
        </w:rPr>
        <w:t xml:space="preserve"> se configura este supuesto cuando la Entidad establece en el numeral 8.3 que no va a entregar anticipo y/o pago anticipado y el Proponente no renuncia a ellos. Tampoco cuando a pesar de que las personas jurídicas están exentas de los aportes a seguridad social, en el “Formato 6- Pago de Seguridad Social” acredita el pago</w:t>
      </w:r>
      <w:r w:rsidRPr="00F2413F">
        <w:rPr>
          <w:rFonts w:ascii="Arial" w:hAnsi="Arial" w:cs="Arial"/>
          <w:sz w:val="19"/>
          <w:szCs w:val="19"/>
        </w:rPr>
        <w:t>»</w:t>
      </w:r>
      <w:r w:rsidR="00F809C9" w:rsidRPr="00F2413F">
        <w:rPr>
          <w:rFonts w:ascii="Arial" w:hAnsi="Arial" w:cs="Arial"/>
          <w:sz w:val="19"/>
          <w:szCs w:val="19"/>
        </w:rPr>
        <w:t>.</w:t>
      </w:r>
    </w:p>
  </w:footnote>
  <w:footnote w:id="7">
    <w:p w14:paraId="69308FDC" w14:textId="77777777" w:rsidR="003B3E58" w:rsidRPr="00F2413F" w:rsidRDefault="003B3E58" w:rsidP="00F2413F">
      <w:pPr>
        <w:pStyle w:val="Textonotapie"/>
        <w:ind w:firstLine="708"/>
        <w:jc w:val="both"/>
        <w:rPr>
          <w:rFonts w:ascii="Arial" w:hAnsi="Arial" w:cs="Arial"/>
          <w:sz w:val="19"/>
          <w:szCs w:val="19"/>
        </w:rPr>
      </w:pPr>
    </w:p>
    <w:p w14:paraId="30EBD41A" w14:textId="7E49E6E6" w:rsidR="00084DC0" w:rsidRPr="00F2413F" w:rsidRDefault="00084DC0" w:rsidP="00F2413F">
      <w:pPr>
        <w:pStyle w:val="Textonotapie"/>
        <w:ind w:firstLine="708"/>
        <w:jc w:val="both"/>
        <w:rPr>
          <w:rFonts w:ascii="Arial" w:hAnsi="Arial" w:cs="Arial"/>
          <w:sz w:val="19"/>
          <w:szCs w:val="19"/>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C03D4F" w:rsidRPr="00F2413F">
        <w:rPr>
          <w:rFonts w:ascii="Arial" w:hAnsi="Arial" w:cs="Arial"/>
          <w:sz w:val="19"/>
          <w:szCs w:val="19"/>
        </w:rPr>
        <w:t>Agencia Nacional de Contratación Pública - Colombia Compra Eficiente. Concepto C-297 del 4 de junio de 2020. Radicado de entrada No. 4202013000002864, Radicado de Salida No.</w:t>
      </w:r>
      <w:r w:rsidR="00816D48" w:rsidRPr="00F2413F">
        <w:rPr>
          <w:rFonts w:ascii="Arial" w:hAnsi="Arial" w:cs="Arial"/>
          <w:sz w:val="19"/>
          <w:szCs w:val="19"/>
        </w:rPr>
        <w:t xml:space="preserve"> </w:t>
      </w:r>
      <w:r w:rsidR="00C03D4F" w:rsidRPr="00F2413F">
        <w:rPr>
          <w:rFonts w:ascii="Arial" w:hAnsi="Arial" w:cs="Arial"/>
          <w:sz w:val="19"/>
          <w:szCs w:val="19"/>
        </w:rPr>
        <w:t>202013000004580.</w:t>
      </w:r>
    </w:p>
  </w:footnote>
  <w:footnote w:id="8">
    <w:p w14:paraId="077302E1" w14:textId="4BCAAEB3" w:rsidR="00816D48" w:rsidRPr="00F2413F" w:rsidRDefault="00816D48" w:rsidP="00F2413F">
      <w:pPr>
        <w:pStyle w:val="Textonotapie"/>
        <w:ind w:firstLine="708"/>
        <w:jc w:val="both"/>
        <w:rPr>
          <w:rFonts w:ascii="Arial" w:hAnsi="Arial" w:cs="Arial"/>
          <w:sz w:val="19"/>
          <w:szCs w:val="19"/>
        </w:rPr>
      </w:pPr>
      <w:r w:rsidRPr="00F2413F">
        <w:rPr>
          <w:rStyle w:val="Refdenotaalpie"/>
          <w:rFonts w:ascii="Arial" w:hAnsi="Arial" w:cs="Arial"/>
          <w:sz w:val="19"/>
          <w:szCs w:val="19"/>
        </w:rPr>
        <w:footnoteRef/>
      </w:r>
      <w:r w:rsidRPr="00F2413F">
        <w:rPr>
          <w:rFonts w:ascii="Arial" w:hAnsi="Arial" w:cs="Arial"/>
          <w:sz w:val="19"/>
          <w:szCs w:val="19"/>
        </w:rPr>
        <w:t xml:space="preserve"> </w:t>
      </w:r>
      <w:r w:rsidR="00ED48A2" w:rsidRPr="00F2413F">
        <w:rPr>
          <w:rFonts w:ascii="Arial" w:hAnsi="Arial" w:cs="Arial"/>
          <w:sz w:val="19"/>
          <w:szCs w:val="19"/>
        </w:rPr>
        <w:t xml:space="preserve">Agencia Nacional de Contratación Pública – Colombia Compra Eficiente, </w:t>
      </w:r>
      <w:r w:rsidR="009C15BE" w:rsidRPr="00F2413F">
        <w:rPr>
          <w:rFonts w:ascii="Arial" w:hAnsi="Arial" w:cs="Arial"/>
          <w:sz w:val="19"/>
          <w:szCs w:val="19"/>
        </w:rPr>
        <w:t>C</w:t>
      </w:r>
      <w:r w:rsidR="00ED48A2" w:rsidRPr="00F2413F">
        <w:rPr>
          <w:rFonts w:ascii="Arial" w:hAnsi="Arial" w:cs="Arial"/>
          <w:sz w:val="19"/>
          <w:szCs w:val="19"/>
        </w:rPr>
        <w:t xml:space="preserve">oncepto </w:t>
      </w:r>
      <w:r w:rsidR="009C15BE" w:rsidRPr="00F2413F">
        <w:rPr>
          <w:rFonts w:ascii="Arial" w:hAnsi="Arial" w:cs="Arial"/>
          <w:sz w:val="19"/>
          <w:szCs w:val="19"/>
        </w:rPr>
        <w:t>C-196 del 8 de abril de 2020.</w:t>
      </w:r>
      <w:r w:rsidR="007A2550" w:rsidRPr="00F2413F">
        <w:rPr>
          <w:rFonts w:ascii="Arial" w:hAnsi="Arial" w:cs="Arial"/>
          <w:sz w:val="19"/>
          <w:szCs w:val="19"/>
        </w:rPr>
        <w:t xml:space="preserve"> </w:t>
      </w:r>
      <w:r w:rsidR="00ED48A2" w:rsidRPr="00F2413F">
        <w:rPr>
          <w:rFonts w:ascii="Arial" w:hAnsi="Arial" w:cs="Arial"/>
          <w:sz w:val="19"/>
          <w:szCs w:val="19"/>
        </w:rPr>
        <w:t xml:space="preserve"> </w:t>
      </w:r>
      <w:r w:rsidRPr="00F2413F">
        <w:rPr>
          <w:rFonts w:ascii="Arial" w:hAnsi="Arial" w:cs="Arial"/>
          <w:sz w:val="19"/>
          <w:szCs w:val="19"/>
        </w:rPr>
        <w:t>Radicado de entrada No. 4202013000001559. Radicado de salida No. 2202013000002534.</w:t>
      </w:r>
    </w:p>
    <w:p w14:paraId="62421374" w14:textId="77777777" w:rsidR="00816D48" w:rsidRPr="00F2413F" w:rsidRDefault="00816D48" w:rsidP="00F2413F">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0126BB" w:rsidRDefault="000126BB">
    <w:pPr>
      <w:pStyle w:val="Encabezado"/>
    </w:pPr>
  </w:p>
  <w:p w14:paraId="6A4C7F2C" w14:textId="7D093DBB" w:rsidR="000126BB" w:rsidRDefault="000126BB">
    <w:pPr>
      <w:pStyle w:val="Encabezado"/>
    </w:pPr>
  </w:p>
  <w:p w14:paraId="055F2E1F" w14:textId="0B935ADD" w:rsidR="000126BB" w:rsidRDefault="000126BB">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126BB" w:rsidRDefault="000126BB">
    <w:pPr>
      <w:pStyle w:val="Encabezado"/>
    </w:pPr>
  </w:p>
  <w:p w14:paraId="3D323BDB" w14:textId="04AF0DE6" w:rsidR="000126BB" w:rsidRDefault="000126BB">
    <w:pPr>
      <w:pStyle w:val="Encabezado"/>
    </w:pPr>
  </w:p>
  <w:p w14:paraId="6520770B" w14:textId="18EB07B5" w:rsidR="000126BB" w:rsidRDefault="00012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27401A"/>
    <w:multiLevelType w:val="hybridMultilevel"/>
    <w:tmpl w:val="B7A0FD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0"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2"/>
    <w:lvlOverride w:ilvl="0">
      <w:startOverride w:val="1"/>
    </w:lvlOverride>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11A5B"/>
    <w:rsid w:val="000126BB"/>
    <w:rsid w:val="00012965"/>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4497F"/>
    <w:rsid w:val="000503A1"/>
    <w:rsid w:val="00056024"/>
    <w:rsid w:val="00057953"/>
    <w:rsid w:val="0006293E"/>
    <w:rsid w:val="0006625D"/>
    <w:rsid w:val="00070770"/>
    <w:rsid w:val="00070A22"/>
    <w:rsid w:val="00071D6E"/>
    <w:rsid w:val="0007590A"/>
    <w:rsid w:val="00080D35"/>
    <w:rsid w:val="00081AF3"/>
    <w:rsid w:val="0008260E"/>
    <w:rsid w:val="00084DC0"/>
    <w:rsid w:val="00085829"/>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0D06"/>
    <w:rsid w:val="000B103F"/>
    <w:rsid w:val="000B1C28"/>
    <w:rsid w:val="000B4FC6"/>
    <w:rsid w:val="000B53D0"/>
    <w:rsid w:val="000C0B7C"/>
    <w:rsid w:val="000C113F"/>
    <w:rsid w:val="000C198D"/>
    <w:rsid w:val="000C277F"/>
    <w:rsid w:val="000C2DD2"/>
    <w:rsid w:val="000C6347"/>
    <w:rsid w:val="000C7B6E"/>
    <w:rsid w:val="000D0AFA"/>
    <w:rsid w:val="000E1761"/>
    <w:rsid w:val="000E1F13"/>
    <w:rsid w:val="000E68FA"/>
    <w:rsid w:val="000E6962"/>
    <w:rsid w:val="000E6D84"/>
    <w:rsid w:val="000F14E8"/>
    <w:rsid w:val="000F3B04"/>
    <w:rsid w:val="000F4A92"/>
    <w:rsid w:val="000F7A78"/>
    <w:rsid w:val="000F7AE4"/>
    <w:rsid w:val="001015E9"/>
    <w:rsid w:val="001017F1"/>
    <w:rsid w:val="00102AA1"/>
    <w:rsid w:val="00103915"/>
    <w:rsid w:val="00103D3D"/>
    <w:rsid w:val="00104F8D"/>
    <w:rsid w:val="001065D1"/>
    <w:rsid w:val="00106B75"/>
    <w:rsid w:val="001112CF"/>
    <w:rsid w:val="00111438"/>
    <w:rsid w:val="00111636"/>
    <w:rsid w:val="00112192"/>
    <w:rsid w:val="00114236"/>
    <w:rsid w:val="001152BA"/>
    <w:rsid w:val="0011561C"/>
    <w:rsid w:val="001214FF"/>
    <w:rsid w:val="001229C6"/>
    <w:rsid w:val="00122B23"/>
    <w:rsid w:val="00124E73"/>
    <w:rsid w:val="00124EC3"/>
    <w:rsid w:val="00125291"/>
    <w:rsid w:val="00125D4C"/>
    <w:rsid w:val="001332D0"/>
    <w:rsid w:val="001344AA"/>
    <w:rsid w:val="00137BA1"/>
    <w:rsid w:val="00137FFA"/>
    <w:rsid w:val="001425C5"/>
    <w:rsid w:val="001448B5"/>
    <w:rsid w:val="00144AC4"/>
    <w:rsid w:val="00146305"/>
    <w:rsid w:val="00146E1D"/>
    <w:rsid w:val="00152609"/>
    <w:rsid w:val="00153800"/>
    <w:rsid w:val="001550CF"/>
    <w:rsid w:val="0015526E"/>
    <w:rsid w:val="001554A4"/>
    <w:rsid w:val="0016135A"/>
    <w:rsid w:val="0016149E"/>
    <w:rsid w:val="00161D78"/>
    <w:rsid w:val="00165EA8"/>
    <w:rsid w:val="0016680A"/>
    <w:rsid w:val="00167B9D"/>
    <w:rsid w:val="00167F0C"/>
    <w:rsid w:val="00170733"/>
    <w:rsid w:val="001715C9"/>
    <w:rsid w:val="00172E0A"/>
    <w:rsid w:val="00174107"/>
    <w:rsid w:val="001755EC"/>
    <w:rsid w:val="00175795"/>
    <w:rsid w:val="0017712D"/>
    <w:rsid w:val="00177BAA"/>
    <w:rsid w:val="00180B3B"/>
    <w:rsid w:val="00184E93"/>
    <w:rsid w:val="00185D1B"/>
    <w:rsid w:val="0018777D"/>
    <w:rsid w:val="001900CF"/>
    <w:rsid w:val="001918D6"/>
    <w:rsid w:val="001939B7"/>
    <w:rsid w:val="001963AE"/>
    <w:rsid w:val="001963C6"/>
    <w:rsid w:val="0019745D"/>
    <w:rsid w:val="001A08F7"/>
    <w:rsid w:val="001A0DF1"/>
    <w:rsid w:val="001A0EC0"/>
    <w:rsid w:val="001A27D7"/>
    <w:rsid w:val="001A339B"/>
    <w:rsid w:val="001A387A"/>
    <w:rsid w:val="001A66F1"/>
    <w:rsid w:val="001B3306"/>
    <w:rsid w:val="001B464A"/>
    <w:rsid w:val="001B4A46"/>
    <w:rsid w:val="001B528A"/>
    <w:rsid w:val="001B53B4"/>
    <w:rsid w:val="001B6044"/>
    <w:rsid w:val="001B670F"/>
    <w:rsid w:val="001B686F"/>
    <w:rsid w:val="001B7618"/>
    <w:rsid w:val="001B7DEA"/>
    <w:rsid w:val="001C219D"/>
    <w:rsid w:val="001C33CB"/>
    <w:rsid w:val="001C5272"/>
    <w:rsid w:val="001C722C"/>
    <w:rsid w:val="001D172E"/>
    <w:rsid w:val="001D1F91"/>
    <w:rsid w:val="001D5E4D"/>
    <w:rsid w:val="001D7F0A"/>
    <w:rsid w:val="001E0042"/>
    <w:rsid w:val="001E008B"/>
    <w:rsid w:val="001E0545"/>
    <w:rsid w:val="001E0849"/>
    <w:rsid w:val="001E1A13"/>
    <w:rsid w:val="001E1AB8"/>
    <w:rsid w:val="001E453C"/>
    <w:rsid w:val="001F140A"/>
    <w:rsid w:val="001F1AFA"/>
    <w:rsid w:val="001F2447"/>
    <w:rsid w:val="001F2AD0"/>
    <w:rsid w:val="001F3D53"/>
    <w:rsid w:val="001F6AAC"/>
    <w:rsid w:val="001F790E"/>
    <w:rsid w:val="002005CC"/>
    <w:rsid w:val="00203F1A"/>
    <w:rsid w:val="00204114"/>
    <w:rsid w:val="002059AF"/>
    <w:rsid w:val="002135F3"/>
    <w:rsid w:val="002146C0"/>
    <w:rsid w:val="00216F1A"/>
    <w:rsid w:val="0021759E"/>
    <w:rsid w:val="00220CE5"/>
    <w:rsid w:val="002236DB"/>
    <w:rsid w:val="00224570"/>
    <w:rsid w:val="0022655C"/>
    <w:rsid w:val="00233A24"/>
    <w:rsid w:val="0023484E"/>
    <w:rsid w:val="00234B84"/>
    <w:rsid w:val="00237329"/>
    <w:rsid w:val="002416BA"/>
    <w:rsid w:val="00241C2F"/>
    <w:rsid w:val="002432CF"/>
    <w:rsid w:val="002457FD"/>
    <w:rsid w:val="00245C7E"/>
    <w:rsid w:val="00250718"/>
    <w:rsid w:val="00251445"/>
    <w:rsid w:val="00253276"/>
    <w:rsid w:val="00253C1D"/>
    <w:rsid w:val="00254319"/>
    <w:rsid w:val="002563B9"/>
    <w:rsid w:val="0025685E"/>
    <w:rsid w:val="00256FC8"/>
    <w:rsid w:val="0025768C"/>
    <w:rsid w:val="0026212E"/>
    <w:rsid w:val="00265C96"/>
    <w:rsid w:val="00265CEB"/>
    <w:rsid w:val="00265ED0"/>
    <w:rsid w:val="00266E0C"/>
    <w:rsid w:val="00270234"/>
    <w:rsid w:val="0027071C"/>
    <w:rsid w:val="00272C62"/>
    <w:rsid w:val="00275701"/>
    <w:rsid w:val="00276521"/>
    <w:rsid w:val="002807BA"/>
    <w:rsid w:val="00283380"/>
    <w:rsid w:val="002842D7"/>
    <w:rsid w:val="00284F66"/>
    <w:rsid w:val="00285D7E"/>
    <w:rsid w:val="00285FED"/>
    <w:rsid w:val="00286A53"/>
    <w:rsid w:val="00287542"/>
    <w:rsid w:val="002877E9"/>
    <w:rsid w:val="0029159E"/>
    <w:rsid w:val="00294801"/>
    <w:rsid w:val="00296A60"/>
    <w:rsid w:val="0029774A"/>
    <w:rsid w:val="002A4F10"/>
    <w:rsid w:val="002A63F4"/>
    <w:rsid w:val="002B4907"/>
    <w:rsid w:val="002B50DA"/>
    <w:rsid w:val="002B5A78"/>
    <w:rsid w:val="002B5A90"/>
    <w:rsid w:val="002B7DD1"/>
    <w:rsid w:val="002C087E"/>
    <w:rsid w:val="002C279B"/>
    <w:rsid w:val="002C27C5"/>
    <w:rsid w:val="002C2BF2"/>
    <w:rsid w:val="002D0A97"/>
    <w:rsid w:val="002D3456"/>
    <w:rsid w:val="002D4BB3"/>
    <w:rsid w:val="002D7E62"/>
    <w:rsid w:val="002D7F92"/>
    <w:rsid w:val="002E0A18"/>
    <w:rsid w:val="002E1964"/>
    <w:rsid w:val="002E1E7E"/>
    <w:rsid w:val="002E6B6F"/>
    <w:rsid w:val="002E7E47"/>
    <w:rsid w:val="002F0800"/>
    <w:rsid w:val="002F0E9A"/>
    <w:rsid w:val="002F330E"/>
    <w:rsid w:val="002F3606"/>
    <w:rsid w:val="002F5131"/>
    <w:rsid w:val="002F70EB"/>
    <w:rsid w:val="002F779E"/>
    <w:rsid w:val="003033BA"/>
    <w:rsid w:val="003046D6"/>
    <w:rsid w:val="00313BBA"/>
    <w:rsid w:val="00313D9F"/>
    <w:rsid w:val="00314899"/>
    <w:rsid w:val="00315623"/>
    <w:rsid w:val="0032072B"/>
    <w:rsid w:val="003207D8"/>
    <w:rsid w:val="00320DFD"/>
    <w:rsid w:val="00326F22"/>
    <w:rsid w:val="0033002D"/>
    <w:rsid w:val="00332906"/>
    <w:rsid w:val="00332C3C"/>
    <w:rsid w:val="00333BE1"/>
    <w:rsid w:val="00334B76"/>
    <w:rsid w:val="00336644"/>
    <w:rsid w:val="00336DAD"/>
    <w:rsid w:val="00337299"/>
    <w:rsid w:val="0033763C"/>
    <w:rsid w:val="0034149E"/>
    <w:rsid w:val="00341CE5"/>
    <w:rsid w:val="00342202"/>
    <w:rsid w:val="003429C9"/>
    <w:rsid w:val="00344889"/>
    <w:rsid w:val="0034658C"/>
    <w:rsid w:val="0034680A"/>
    <w:rsid w:val="00347661"/>
    <w:rsid w:val="003478E7"/>
    <w:rsid w:val="00351383"/>
    <w:rsid w:val="00351514"/>
    <w:rsid w:val="00352927"/>
    <w:rsid w:val="00353FDF"/>
    <w:rsid w:val="00354545"/>
    <w:rsid w:val="00354D28"/>
    <w:rsid w:val="003555B4"/>
    <w:rsid w:val="00362486"/>
    <w:rsid w:val="003640AA"/>
    <w:rsid w:val="003644B1"/>
    <w:rsid w:val="003645B7"/>
    <w:rsid w:val="0036497E"/>
    <w:rsid w:val="00364F1A"/>
    <w:rsid w:val="00366C32"/>
    <w:rsid w:val="0037257D"/>
    <w:rsid w:val="00377AD6"/>
    <w:rsid w:val="00381B41"/>
    <w:rsid w:val="00383DDA"/>
    <w:rsid w:val="00384B44"/>
    <w:rsid w:val="00384DF8"/>
    <w:rsid w:val="00386456"/>
    <w:rsid w:val="00387241"/>
    <w:rsid w:val="0039010E"/>
    <w:rsid w:val="003901D8"/>
    <w:rsid w:val="00391D93"/>
    <w:rsid w:val="003934DD"/>
    <w:rsid w:val="00394A03"/>
    <w:rsid w:val="00395C61"/>
    <w:rsid w:val="00397BA2"/>
    <w:rsid w:val="003A046A"/>
    <w:rsid w:val="003A25E4"/>
    <w:rsid w:val="003A2C66"/>
    <w:rsid w:val="003A581E"/>
    <w:rsid w:val="003A651C"/>
    <w:rsid w:val="003B0B16"/>
    <w:rsid w:val="003B1816"/>
    <w:rsid w:val="003B3E58"/>
    <w:rsid w:val="003B79A5"/>
    <w:rsid w:val="003C02AF"/>
    <w:rsid w:val="003C40DD"/>
    <w:rsid w:val="003C4141"/>
    <w:rsid w:val="003C50C9"/>
    <w:rsid w:val="003C62BD"/>
    <w:rsid w:val="003D284B"/>
    <w:rsid w:val="003D40F4"/>
    <w:rsid w:val="003D4F72"/>
    <w:rsid w:val="003E07B4"/>
    <w:rsid w:val="003E11A8"/>
    <w:rsid w:val="003E14B0"/>
    <w:rsid w:val="003E5505"/>
    <w:rsid w:val="003E5ED1"/>
    <w:rsid w:val="003E6682"/>
    <w:rsid w:val="003E7261"/>
    <w:rsid w:val="003E7A20"/>
    <w:rsid w:val="003F0FBE"/>
    <w:rsid w:val="003F1C05"/>
    <w:rsid w:val="003F28CF"/>
    <w:rsid w:val="003F328D"/>
    <w:rsid w:val="003F47E5"/>
    <w:rsid w:val="003F56DC"/>
    <w:rsid w:val="003F5CDD"/>
    <w:rsid w:val="003F7E6A"/>
    <w:rsid w:val="00400083"/>
    <w:rsid w:val="0040059A"/>
    <w:rsid w:val="00407BD2"/>
    <w:rsid w:val="0041043C"/>
    <w:rsid w:val="00411B85"/>
    <w:rsid w:val="00416511"/>
    <w:rsid w:val="004207E3"/>
    <w:rsid w:val="00420D01"/>
    <w:rsid w:val="0042321C"/>
    <w:rsid w:val="00423267"/>
    <w:rsid w:val="0042502C"/>
    <w:rsid w:val="004252E8"/>
    <w:rsid w:val="00426EEE"/>
    <w:rsid w:val="00426F4A"/>
    <w:rsid w:val="00426FC5"/>
    <w:rsid w:val="004325AA"/>
    <w:rsid w:val="00432915"/>
    <w:rsid w:val="0043299F"/>
    <w:rsid w:val="00435AA2"/>
    <w:rsid w:val="004363BC"/>
    <w:rsid w:val="0043754D"/>
    <w:rsid w:val="00437BF5"/>
    <w:rsid w:val="00437BF8"/>
    <w:rsid w:val="004422D6"/>
    <w:rsid w:val="00442BFD"/>
    <w:rsid w:val="00444A46"/>
    <w:rsid w:val="00445EE4"/>
    <w:rsid w:val="00447095"/>
    <w:rsid w:val="00450129"/>
    <w:rsid w:val="004507CF"/>
    <w:rsid w:val="0045342C"/>
    <w:rsid w:val="00454B0F"/>
    <w:rsid w:val="004575D3"/>
    <w:rsid w:val="00457B1D"/>
    <w:rsid w:val="00463997"/>
    <w:rsid w:val="0046604D"/>
    <w:rsid w:val="0047250D"/>
    <w:rsid w:val="0047444E"/>
    <w:rsid w:val="00474614"/>
    <w:rsid w:val="00474880"/>
    <w:rsid w:val="004768C9"/>
    <w:rsid w:val="00476A0B"/>
    <w:rsid w:val="00477A49"/>
    <w:rsid w:val="00477BFF"/>
    <w:rsid w:val="00481FA4"/>
    <w:rsid w:val="004878C1"/>
    <w:rsid w:val="00493D3B"/>
    <w:rsid w:val="00494AED"/>
    <w:rsid w:val="0049505C"/>
    <w:rsid w:val="00496626"/>
    <w:rsid w:val="0049684A"/>
    <w:rsid w:val="00497B27"/>
    <w:rsid w:val="004A34D2"/>
    <w:rsid w:val="004A411B"/>
    <w:rsid w:val="004A488B"/>
    <w:rsid w:val="004B219E"/>
    <w:rsid w:val="004B259A"/>
    <w:rsid w:val="004B4A0E"/>
    <w:rsid w:val="004B6DE0"/>
    <w:rsid w:val="004C003F"/>
    <w:rsid w:val="004C0993"/>
    <w:rsid w:val="004C1226"/>
    <w:rsid w:val="004C1F44"/>
    <w:rsid w:val="004C1F93"/>
    <w:rsid w:val="004C5092"/>
    <w:rsid w:val="004D2B08"/>
    <w:rsid w:val="004D2C64"/>
    <w:rsid w:val="004D3473"/>
    <w:rsid w:val="004D4556"/>
    <w:rsid w:val="004D7967"/>
    <w:rsid w:val="004D7A98"/>
    <w:rsid w:val="004E2973"/>
    <w:rsid w:val="004E4142"/>
    <w:rsid w:val="004E5102"/>
    <w:rsid w:val="004E5B78"/>
    <w:rsid w:val="004F0628"/>
    <w:rsid w:val="004F0B50"/>
    <w:rsid w:val="004F32CC"/>
    <w:rsid w:val="004F4EB9"/>
    <w:rsid w:val="004F767E"/>
    <w:rsid w:val="00502929"/>
    <w:rsid w:val="005037CD"/>
    <w:rsid w:val="005053B0"/>
    <w:rsid w:val="0051074C"/>
    <w:rsid w:val="0051089A"/>
    <w:rsid w:val="00510BB6"/>
    <w:rsid w:val="0051288D"/>
    <w:rsid w:val="00513A69"/>
    <w:rsid w:val="00513AF2"/>
    <w:rsid w:val="005152C2"/>
    <w:rsid w:val="005200B5"/>
    <w:rsid w:val="00521B54"/>
    <w:rsid w:val="00524F8D"/>
    <w:rsid w:val="0052563B"/>
    <w:rsid w:val="0052715F"/>
    <w:rsid w:val="00533367"/>
    <w:rsid w:val="00535161"/>
    <w:rsid w:val="0053606E"/>
    <w:rsid w:val="0053777D"/>
    <w:rsid w:val="005418FA"/>
    <w:rsid w:val="00541E7D"/>
    <w:rsid w:val="00542906"/>
    <w:rsid w:val="0054413A"/>
    <w:rsid w:val="005443C9"/>
    <w:rsid w:val="00545144"/>
    <w:rsid w:val="00545326"/>
    <w:rsid w:val="005457A0"/>
    <w:rsid w:val="00550551"/>
    <w:rsid w:val="005532DA"/>
    <w:rsid w:val="005564CA"/>
    <w:rsid w:val="00556CDD"/>
    <w:rsid w:val="00561510"/>
    <w:rsid w:val="005620AD"/>
    <w:rsid w:val="005626E7"/>
    <w:rsid w:val="00571249"/>
    <w:rsid w:val="00571565"/>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396B"/>
    <w:rsid w:val="005A456B"/>
    <w:rsid w:val="005A4A4C"/>
    <w:rsid w:val="005A5275"/>
    <w:rsid w:val="005A6DCD"/>
    <w:rsid w:val="005A79FE"/>
    <w:rsid w:val="005B2224"/>
    <w:rsid w:val="005B2AF3"/>
    <w:rsid w:val="005B4AA6"/>
    <w:rsid w:val="005B7215"/>
    <w:rsid w:val="005B7515"/>
    <w:rsid w:val="005B7A2F"/>
    <w:rsid w:val="005C0D43"/>
    <w:rsid w:val="005C1FFD"/>
    <w:rsid w:val="005C266E"/>
    <w:rsid w:val="005C5A22"/>
    <w:rsid w:val="005C5B5C"/>
    <w:rsid w:val="005D29B5"/>
    <w:rsid w:val="005D3445"/>
    <w:rsid w:val="005D474D"/>
    <w:rsid w:val="005D552E"/>
    <w:rsid w:val="005E2F44"/>
    <w:rsid w:val="005E3FDB"/>
    <w:rsid w:val="005E605B"/>
    <w:rsid w:val="005E67FC"/>
    <w:rsid w:val="005E7572"/>
    <w:rsid w:val="005E7A0B"/>
    <w:rsid w:val="005F0C78"/>
    <w:rsid w:val="005F1050"/>
    <w:rsid w:val="005F3431"/>
    <w:rsid w:val="005F4BF5"/>
    <w:rsid w:val="006007CC"/>
    <w:rsid w:val="006030AA"/>
    <w:rsid w:val="00603BDE"/>
    <w:rsid w:val="006108BF"/>
    <w:rsid w:val="00610C94"/>
    <w:rsid w:val="006134DB"/>
    <w:rsid w:val="00620CBF"/>
    <w:rsid w:val="00620E47"/>
    <w:rsid w:val="0062567A"/>
    <w:rsid w:val="006334A8"/>
    <w:rsid w:val="0063594B"/>
    <w:rsid w:val="006367B1"/>
    <w:rsid w:val="0063788B"/>
    <w:rsid w:val="006404C9"/>
    <w:rsid w:val="00642D57"/>
    <w:rsid w:val="00647622"/>
    <w:rsid w:val="00651D31"/>
    <w:rsid w:val="006524BE"/>
    <w:rsid w:val="00652A5C"/>
    <w:rsid w:val="006533F8"/>
    <w:rsid w:val="00655360"/>
    <w:rsid w:val="00655371"/>
    <w:rsid w:val="006563C3"/>
    <w:rsid w:val="00663226"/>
    <w:rsid w:val="00666AF7"/>
    <w:rsid w:val="00667EBB"/>
    <w:rsid w:val="00670B1B"/>
    <w:rsid w:val="00672EEC"/>
    <w:rsid w:val="00673789"/>
    <w:rsid w:val="00683085"/>
    <w:rsid w:val="0068338B"/>
    <w:rsid w:val="0069158F"/>
    <w:rsid w:val="00691C58"/>
    <w:rsid w:val="0069678A"/>
    <w:rsid w:val="00697665"/>
    <w:rsid w:val="00697D73"/>
    <w:rsid w:val="006A12F4"/>
    <w:rsid w:val="006A3206"/>
    <w:rsid w:val="006A3CD1"/>
    <w:rsid w:val="006A454C"/>
    <w:rsid w:val="006A58B8"/>
    <w:rsid w:val="006A64A9"/>
    <w:rsid w:val="006A7FD0"/>
    <w:rsid w:val="006B161A"/>
    <w:rsid w:val="006B20FC"/>
    <w:rsid w:val="006B6A7B"/>
    <w:rsid w:val="006C084F"/>
    <w:rsid w:val="006C649F"/>
    <w:rsid w:val="006C68E5"/>
    <w:rsid w:val="006D23BA"/>
    <w:rsid w:val="006D2CB8"/>
    <w:rsid w:val="006D40DC"/>
    <w:rsid w:val="006D4F07"/>
    <w:rsid w:val="006D7687"/>
    <w:rsid w:val="006E0385"/>
    <w:rsid w:val="006E0572"/>
    <w:rsid w:val="006E1324"/>
    <w:rsid w:val="006E1CCF"/>
    <w:rsid w:val="006E2F3E"/>
    <w:rsid w:val="006E6D63"/>
    <w:rsid w:val="006E6E42"/>
    <w:rsid w:val="006F3DAA"/>
    <w:rsid w:val="00700377"/>
    <w:rsid w:val="007020A1"/>
    <w:rsid w:val="00702115"/>
    <w:rsid w:val="00703E2C"/>
    <w:rsid w:val="00704110"/>
    <w:rsid w:val="00705631"/>
    <w:rsid w:val="00706399"/>
    <w:rsid w:val="00707FF5"/>
    <w:rsid w:val="00711A50"/>
    <w:rsid w:val="00713DE5"/>
    <w:rsid w:val="00714254"/>
    <w:rsid w:val="00714718"/>
    <w:rsid w:val="00715929"/>
    <w:rsid w:val="00717891"/>
    <w:rsid w:val="007210EC"/>
    <w:rsid w:val="0072127D"/>
    <w:rsid w:val="007229B0"/>
    <w:rsid w:val="00725AC2"/>
    <w:rsid w:val="00726DBE"/>
    <w:rsid w:val="00727FB6"/>
    <w:rsid w:val="007300F3"/>
    <w:rsid w:val="00734D43"/>
    <w:rsid w:val="00735194"/>
    <w:rsid w:val="007404BC"/>
    <w:rsid w:val="00742DD2"/>
    <w:rsid w:val="00746246"/>
    <w:rsid w:val="00746A55"/>
    <w:rsid w:val="00752568"/>
    <w:rsid w:val="00754621"/>
    <w:rsid w:val="0075647A"/>
    <w:rsid w:val="007634AD"/>
    <w:rsid w:val="0076566F"/>
    <w:rsid w:val="007656E6"/>
    <w:rsid w:val="00765BE2"/>
    <w:rsid w:val="007673F0"/>
    <w:rsid w:val="00772C6C"/>
    <w:rsid w:val="007741D9"/>
    <w:rsid w:val="007743B6"/>
    <w:rsid w:val="007748F6"/>
    <w:rsid w:val="0078122E"/>
    <w:rsid w:val="00781BDE"/>
    <w:rsid w:val="00783506"/>
    <w:rsid w:val="00783FC7"/>
    <w:rsid w:val="0078442B"/>
    <w:rsid w:val="00785A12"/>
    <w:rsid w:val="00793845"/>
    <w:rsid w:val="0079520D"/>
    <w:rsid w:val="00796EC8"/>
    <w:rsid w:val="00797DF7"/>
    <w:rsid w:val="007A0D0E"/>
    <w:rsid w:val="007A2550"/>
    <w:rsid w:val="007A4C5A"/>
    <w:rsid w:val="007A615D"/>
    <w:rsid w:val="007A7577"/>
    <w:rsid w:val="007B0854"/>
    <w:rsid w:val="007B0F58"/>
    <w:rsid w:val="007B24B5"/>
    <w:rsid w:val="007B2751"/>
    <w:rsid w:val="007C0326"/>
    <w:rsid w:val="007C6410"/>
    <w:rsid w:val="007C672F"/>
    <w:rsid w:val="007C7638"/>
    <w:rsid w:val="007C7F04"/>
    <w:rsid w:val="007D0305"/>
    <w:rsid w:val="007D1AD1"/>
    <w:rsid w:val="007E01FC"/>
    <w:rsid w:val="007E145D"/>
    <w:rsid w:val="007E6B15"/>
    <w:rsid w:val="007E750C"/>
    <w:rsid w:val="007F0D40"/>
    <w:rsid w:val="007F168F"/>
    <w:rsid w:val="007F367B"/>
    <w:rsid w:val="007F4347"/>
    <w:rsid w:val="007F72CB"/>
    <w:rsid w:val="00802A13"/>
    <w:rsid w:val="00804C29"/>
    <w:rsid w:val="00804CE6"/>
    <w:rsid w:val="0080594C"/>
    <w:rsid w:val="008101D2"/>
    <w:rsid w:val="008111B0"/>
    <w:rsid w:val="00811ED3"/>
    <w:rsid w:val="00813504"/>
    <w:rsid w:val="00816302"/>
    <w:rsid w:val="00816D48"/>
    <w:rsid w:val="00817CA8"/>
    <w:rsid w:val="00822D58"/>
    <w:rsid w:val="00825EA3"/>
    <w:rsid w:val="00826A9D"/>
    <w:rsid w:val="0083119B"/>
    <w:rsid w:val="0083133A"/>
    <w:rsid w:val="008366AF"/>
    <w:rsid w:val="00836EAB"/>
    <w:rsid w:val="00837B0F"/>
    <w:rsid w:val="00837BAF"/>
    <w:rsid w:val="00841280"/>
    <w:rsid w:val="0084152B"/>
    <w:rsid w:val="00841639"/>
    <w:rsid w:val="00842535"/>
    <w:rsid w:val="00842F23"/>
    <w:rsid w:val="00843E6C"/>
    <w:rsid w:val="008472A7"/>
    <w:rsid w:val="0085092D"/>
    <w:rsid w:val="008509DD"/>
    <w:rsid w:val="00850DF5"/>
    <w:rsid w:val="0085128C"/>
    <w:rsid w:val="008524B4"/>
    <w:rsid w:val="0085264F"/>
    <w:rsid w:val="00852E12"/>
    <w:rsid w:val="00852F5E"/>
    <w:rsid w:val="00853776"/>
    <w:rsid w:val="0085453C"/>
    <w:rsid w:val="00854DBB"/>
    <w:rsid w:val="00854DEA"/>
    <w:rsid w:val="0085586A"/>
    <w:rsid w:val="00860625"/>
    <w:rsid w:val="00861408"/>
    <w:rsid w:val="008617E0"/>
    <w:rsid w:val="00862B2A"/>
    <w:rsid w:val="008633A3"/>
    <w:rsid w:val="00865967"/>
    <w:rsid w:val="008705DE"/>
    <w:rsid w:val="00873BCF"/>
    <w:rsid w:val="00877366"/>
    <w:rsid w:val="008817ED"/>
    <w:rsid w:val="0088243F"/>
    <w:rsid w:val="00883AC6"/>
    <w:rsid w:val="0088457C"/>
    <w:rsid w:val="00885AA7"/>
    <w:rsid w:val="00886201"/>
    <w:rsid w:val="008871CF"/>
    <w:rsid w:val="00887B15"/>
    <w:rsid w:val="00890882"/>
    <w:rsid w:val="008927A8"/>
    <w:rsid w:val="00894645"/>
    <w:rsid w:val="008A0A11"/>
    <w:rsid w:val="008A257A"/>
    <w:rsid w:val="008A3228"/>
    <w:rsid w:val="008A53F7"/>
    <w:rsid w:val="008A54C1"/>
    <w:rsid w:val="008A69BA"/>
    <w:rsid w:val="008B1A31"/>
    <w:rsid w:val="008B5930"/>
    <w:rsid w:val="008C41C5"/>
    <w:rsid w:val="008D0D0C"/>
    <w:rsid w:val="008D1B84"/>
    <w:rsid w:val="008D3FBB"/>
    <w:rsid w:val="008D4225"/>
    <w:rsid w:val="008D4C63"/>
    <w:rsid w:val="008D76C2"/>
    <w:rsid w:val="008D776A"/>
    <w:rsid w:val="008E1C15"/>
    <w:rsid w:val="008E1ED8"/>
    <w:rsid w:val="008E3219"/>
    <w:rsid w:val="008E6F70"/>
    <w:rsid w:val="008F14CC"/>
    <w:rsid w:val="008F2734"/>
    <w:rsid w:val="008F523B"/>
    <w:rsid w:val="008F5C25"/>
    <w:rsid w:val="008F646E"/>
    <w:rsid w:val="008F6E4A"/>
    <w:rsid w:val="00900239"/>
    <w:rsid w:val="00900DDB"/>
    <w:rsid w:val="0090136A"/>
    <w:rsid w:val="009030CB"/>
    <w:rsid w:val="009047C5"/>
    <w:rsid w:val="009064C4"/>
    <w:rsid w:val="009066C0"/>
    <w:rsid w:val="00907A73"/>
    <w:rsid w:val="00910B86"/>
    <w:rsid w:val="00913752"/>
    <w:rsid w:val="00914F02"/>
    <w:rsid w:val="009166C4"/>
    <w:rsid w:val="00916C89"/>
    <w:rsid w:val="009176F3"/>
    <w:rsid w:val="00917700"/>
    <w:rsid w:val="00921659"/>
    <w:rsid w:val="00923DC9"/>
    <w:rsid w:val="00924541"/>
    <w:rsid w:val="0092462A"/>
    <w:rsid w:val="0092465E"/>
    <w:rsid w:val="0092478E"/>
    <w:rsid w:val="00925C4A"/>
    <w:rsid w:val="009278F1"/>
    <w:rsid w:val="0093193A"/>
    <w:rsid w:val="00931B7E"/>
    <w:rsid w:val="00932FBD"/>
    <w:rsid w:val="00933B77"/>
    <w:rsid w:val="00937738"/>
    <w:rsid w:val="009409CA"/>
    <w:rsid w:val="00942171"/>
    <w:rsid w:val="00944EA4"/>
    <w:rsid w:val="009465F7"/>
    <w:rsid w:val="00946737"/>
    <w:rsid w:val="00946CFA"/>
    <w:rsid w:val="0095385A"/>
    <w:rsid w:val="0095390D"/>
    <w:rsid w:val="00955CAC"/>
    <w:rsid w:val="00955FD3"/>
    <w:rsid w:val="009568DA"/>
    <w:rsid w:val="00956C80"/>
    <w:rsid w:val="00956E82"/>
    <w:rsid w:val="0096090D"/>
    <w:rsid w:val="00962034"/>
    <w:rsid w:val="00962A37"/>
    <w:rsid w:val="0096408E"/>
    <w:rsid w:val="00965849"/>
    <w:rsid w:val="00973F55"/>
    <w:rsid w:val="00975D1B"/>
    <w:rsid w:val="00976CC3"/>
    <w:rsid w:val="00977088"/>
    <w:rsid w:val="00981B5D"/>
    <w:rsid w:val="00982489"/>
    <w:rsid w:val="009866C8"/>
    <w:rsid w:val="009874B4"/>
    <w:rsid w:val="00987F32"/>
    <w:rsid w:val="00990A2F"/>
    <w:rsid w:val="009A2E49"/>
    <w:rsid w:val="009A353C"/>
    <w:rsid w:val="009B0CB9"/>
    <w:rsid w:val="009B1BF2"/>
    <w:rsid w:val="009B29F8"/>
    <w:rsid w:val="009C0844"/>
    <w:rsid w:val="009C15BE"/>
    <w:rsid w:val="009C2A57"/>
    <w:rsid w:val="009C376A"/>
    <w:rsid w:val="009D0FC4"/>
    <w:rsid w:val="009D3049"/>
    <w:rsid w:val="009D54EC"/>
    <w:rsid w:val="009E2882"/>
    <w:rsid w:val="009E48B1"/>
    <w:rsid w:val="009F23FB"/>
    <w:rsid w:val="009F48F0"/>
    <w:rsid w:val="009F6B3F"/>
    <w:rsid w:val="00A028FC"/>
    <w:rsid w:val="00A03556"/>
    <w:rsid w:val="00A035A4"/>
    <w:rsid w:val="00A036C4"/>
    <w:rsid w:val="00A044A1"/>
    <w:rsid w:val="00A07446"/>
    <w:rsid w:val="00A10135"/>
    <w:rsid w:val="00A11267"/>
    <w:rsid w:val="00A118A0"/>
    <w:rsid w:val="00A139A1"/>
    <w:rsid w:val="00A144F1"/>
    <w:rsid w:val="00A14F3C"/>
    <w:rsid w:val="00A15596"/>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46CA"/>
    <w:rsid w:val="00A54AB9"/>
    <w:rsid w:val="00A572E1"/>
    <w:rsid w:val="00A578E2"/>
    <w:rsid w:val="00A61FEE"/>
    <w:rsid w:val="00A63D3E"/>
    <w:rsid w:val="00A6404B"/>
    <w:rsid w:val="00A655C7"/>
    <w:rsid w:val="00A72A3B"/>
    <w:rsid w:val="00A814D6"/>
    <w:rsid w:val="00A84361"/>
    <w:rsid w:val="00A84904"/>
    <w:rsid w:val="00A852F0"/>
    <w:rsid w:val="00A97342"/>
    <w:rsid w:val="00AA03C4"/>
    <w:rsid w:val="00AA12BD"/>
    <w:rsid w:val="00AA1431"/>
    <w:rsid w:val="00AA144A"/>
    <w:rsid w:val="00AA18DB"/>
    <w:rsid w:val="00AA3DEF"/>
    <w:rsid w:val="00AA4208"/>
    <w:rsid w:val="00AA442B"/>
    <w:rsid w:val="00AA6CC1"/>
    <w:rsid w:val="00AA6D8E"/>
    <w:rsid w:val="00AA7E4F"/>
    <w:rsid w:val="00AB00BD"/>
    <w:rsid w:val="00AB0110"/>
    <w:rsid w:val="00AB0D4D"/>
    <w:rsid w:val="00AB14CE"/>
    <w:rsid w:val="00AB196B"/>
    <w:rsid w:val="00AB30DF"/>
    <w:rsid w:val="00AB3E40"/>
    <w:rsid w:val="00AB47E2"/>
    <w:rsid w:val="00AB4DF6"/>
    <w:rsid w:val="00AC0EEB"/>
    <w:rsid w:val="00AC3414"/>
    <w:rsid w:val="00AD0B1D"/>
    <w:rsid w:val="00AD22FC"/>
    <w:rsid w:val="00AD47FB"/>
    <w:rsid w:val="00AD48B1"/>
    <w:rsid w:val="00AD5E7A"/>
    <w:rsid w:val="00AD6135"/>
    <w:rsid w:val="00AD6BB3"/>
    <w:rsid w:val="00AD708E"/>
    <w:rsid w:val="00AD7C52"/>
    <w:rsid w:val="00AE1289"/>
    <w:rsid w:val="00AE19FC"/>
    <w:rsid w:val="00AE1FF2"/>
    <w:rsid w:val="00AE2D75"/>
    <w:rsid w:val="00AE2F40"/>
    <w:rsid w:val="00AE4119"/>
    <w:rsid w:val="00AE4E69"/>
    <w:rsid w:val="00AE5B43"/>
    <w:rsid w:val="00AE65B9"/>
    <w:rsid w:val="00AE6D68"/>
    <w:rsid w:val="00AF1383"/>
    <w:rsid w:val="00AF1ED8"/>
    <w:rsid w:val="00AF5CE1"/>
    <w:rsid w:val="00AF713D"/>
    <w:rsid w:val="00B007A6"/>
    <w:rsid w:val="00B04843"/>
    <w:rsid w:val="00B055C7"/>
    <w:rsid w:val="00B0560B"/>
    <w:rsid w:val="00B06243"/>
    <w:rsid w:val="00B07BE4"/>
    <w:rsid w:val="00B102E4"/>
    <w:rsid w:val="00B1060D"/>
    <w:rsid w:val="00B118E9"/>
    <w:rsid w:val="00B120C2"/>
    <w:rsid w:val="00B13160"/>
    <w:rsid w:val="00B16E58"/>
    <w:rsid w:val="00B17763"/>
    <w:rsid w:val="00B20130"/>
    <w:rsid w:val="00B21621"/>
    <w:rsid w:val="00B21D6C"/>
    <w:rsid w:val="00B22E22"/>
    <w:rsid w:val="00B24D54"/>
    <w:rsid w:val="00B258A0"/>
    <w:rsid w:val="00B32C0B"/>
    <w:rsid w:val="00B32DE6"/>
    <w:rsid w:val="00B33D08"/>
    <w:rsid w:val="00B36E67"/>
    <w:rsid w:val="00B371E9"/>
    <w:rsid w:val="00B439B4"/>
    <w:rsid w:val="00B43C9B"/>
    <w:rsid w:val="00B50315"/>
    <w:rsid w:val="00B512C3"/>
    <w:rsid w:val="00B5178D"/>
    <w:rsid w:val="00B525CB"/>
    <w:rsid w:val="00B528C6"/>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D60"/>
    <w:rsid w:val="00B81F14"/>
    <w:rsid w:val="00B8385C"/>
    <w:rsid w:val="00B90205"/>
    <w:rsid w:val="00B90B34"/>
    <w:rsid w:val="00B93287"/>
    <w:rsid w:val="00BA1433"/>
    <w:rsid w:val="00BA4904"/>
    <w:rsid w:val="00BA549C"/>
    <w:rsid w:val="00BA54F0"/>
    <w:rsid w:val="00BB37BD"/>
    <w:rsid w:val="00BC0980"/>
    <w:rsid w:val="00BC1901"/>
    <w:rsid w:val="00BC2551"/>
    <w:rsid w:val="00BC3610"/>
    <w:rsid w:val="00BC46FA"/>
    <w:rsid w:val="00BC638A"/>
    <w:rsid w:val="00BD0942"/>
    <w:rsid w:val="00BD16E4"/>
    <w:rsid w:val="00BD2E96"/>
    <w:rsid w:val="00BD404B"/>
    <w:rsid w:val="00BD5979"/>
    <w:rsid w:val="00BD78FE"/>
    <w:rsid w:val="00BE43C0"/>
    <w:rsid w:val="00BE4C31"/>
    <w:rsid w:val="00BE4F63"/>
    <w:rsid w:val="00BE60C5"/>
    <w:rsid w:val="00BF0F80"/>
    <w:rsid w:val="00BF239F"/>
    <w:rsid w:val="00BF2E6F"/>
    <w:rsid w:val="00BF3E3E"/>
    <w:rsid w:val="00BF46EB"/>
    <w:rsid w:val="00BF52BB"/>
    <w:rsid w:val="00BF59DD"/>
    <w:rsid w:val="00BF6F68"/>
    <w:rsid w:val="00C03D4F"/>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3A92"/>
    <w:rsid w:val="00C35CCA"/>
    <w:rsid w:val="00C3789F"/>
    <w:rsid w:val="00C37E77"/>
    <w:rsid w:val="00C40C20"/>
    <w:rsid w:val="00C41A44"/>
    <w:rsid w:val="00C421D2"/>
    <w:rsid w:val="00C4266A"/>
    <w:rsid w:val="00C43FAA"/>
    <w:rsid w:val="00C4553B"/>
    <w:rsid w:val="00C474F7"/>
    <w:rsid w:val="00C50FFB"/>
    <w:rsid w:val="00C51383"/>
    <w:rsid w:val="00C51D4B"/>
    <w:rsid w:val="00C52AA0"/>
    <w:rsid w:val="00C5406C"/>
    <w:rsid w:val="00C54E28"/>
    <w:rsid w:val="00C606C0"/>
    <w:rsid w:val="00C60A82"/>
    <w:rsid w:val="00C63537"/>
    <w:rsid w:val="00C643D5"/>
    <w:rsid w:val="00C713D7"/>
    <w:rsid w:val="00C75515"/>
    <w:rsid w:val="00C8023B"/>
    <w:rsid w:val="00C81AC2"/>
    <w:rsid w:val="00C82754"/>
    <w:rsid w:val="00C83D45"/>
    <w:rsid w:val="00C845E6"/>
    <w:rsid w:val="00C847B7"/>
    <w:rsid w:val="00C878E8"/>
    <w:rsid w:val="00C87FB1"/>
    <w:rsid w:val="00C91CE3"/>
    <w:rsid w:val="00CA0C3E"/>
    <w:rsid w:val="00CA1540"/>
    <w:rsid w:val="00CA287E"/>
    <w:rsid w:val="00CA44C0"/>
    <w:rsid w:val="00CA44E6"/>
    <w:rsid w:val="00CA5926"/>
    <w:rsid w:val="00CA5FFD"/>
    <w:rsid w:val="00CA6B80"/>
    <w:rsid w:val="00CA73A8"/>
    <w:rsid w:val="00CB084F"/>
    <w:rsid w:val="00CB21C6"/>
    <w:rsid w:val="00CB3062"/>
    <w:rsid w:val="00CB3DAB"/>
    <w:rsid w:val="00CB4B63"/>
    <w:rsid w:val="00CB532E"/>
    <w:rsid w:val="00CB6049"/>
    <w:rsid w:val="00CB7FCB"/>
    <w:rsid w:val="00CC00CD"/>
    <w:rsid w:val="00CC5BE0"/>
    <w:rsid w:val="00CC670C"/>
    <w:rsid w:val="00CC786F"/>
    <w:rsid w:val="00CD080F"/>
    <w:rsid w:val="00CD1A2C"/>
    <w:rsid w:val="00CD4CEE"/>
    <w:rsid w:val="00CD5F34"/>
    <w:rsid w:val="00CE041B"/>
    <w:rsid w:val="00CE3652"/>
    <w:rsid w:val="00CF2CA1"/>
    <w:rsid w:val="00CF2EF6"/>
    <w:rsid w:val="00CF4690"/>
    <w:rsid w:val="00CF6B14"/>
    <w:rsid w:val="00CF7DE3"/>
    <w:rsid w:val="00D004A0"/>
    <w:rsid w:val="00D02F0F"/>
    <w:rsid w:val="00D03273"/>
    <w:rsid w:val="00D03979"/>
    <w:rsid w:val="00D04268"/>
    <w:rsid w:val="00D04F45"/>
    <w:rsid w:val="00D054BD"/>
    <w:rsid w:val="00D063D2"/>
    <w:rsid w:val="00D06D43"/>
    <w:rsid w:val="00D1185B"/>
    <w:rsid w:val="00D11E53"/>
    <w:rsid w:val="00D15D40"/>
    <w:rsid w:val="00D16345"/>
    <w:rsid w:val="00D16E39"/>
    <w:rsid w:val="00D20C61"/>
    <w:rsid w:val="00D24CC2"/>
    <w:rsid w:val="00D250D0"/>
    <w:rsid w:val="00D31F4A"/>
    <w:rsid w:val="00D32C9D"/>
    <w:rsid w:val="00D35D5C"/>
    <w:rsid w:val="00D361D0"/>
    <w:rsid w:val="00D376C1"/>
    <w:rsid w:val="00D40DDB"/>
    <w:rsid w:val="00D42168"/>
    <w:rsid w:val="00D426EA"/>
    <w:rsid w:val="00D44846"/>
    <w:rsid w:val="00D4622E"/>
    <w:rsid w:val="00D50796"/>
    <w:rsid w:val="00D5088B"/>
    <w:rsid w:val="00D53EA2"/>
    <w:rsid w:val="00D55E8F"/>
    <w:rsid w:val="00D56AB8"/>
    <w:rsid w:val="00D57255"/>
    <w:rsid w:val="00D577D1"/>
    <w:rsid w:val="00D63787"/>
    <w:rsid w:val="00D644AA"/>
    <w:rsid w:val="00D6551A"/>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92FF4"/>
    <w:rsid w:val="00DA01E8"/>
    <w:rsid w:val="00DA1E8F"/>
    <w:rsid w:val="00DA3452"/>
    <w:rsid w:val="00DA5AB1"/>
    <w:rsid w:val="00DA6EE1"/>
    <w:rsid w:val="00DA72B4"/>
    <w:rsid w:val="00DB12BD"/>
    <w:rsid w:val="00DB2EB1"/>
    <w:rsid w:val="00DB3448"/>
    <w:rsid w:val="00DB44D8"/>
    <w:rsid w:val="00DB49AA"/>
    <w:rsid w:val="00DB634A"/>
    <w:rsid w:val="00DB768D"/>
    <w:rsid w:val="00DC32BD"/>
    <w:rsid w:val="00DC3D67"/>
    <w:rsid w:val="00DC578F"/>
    <w:rsid w:val="00DC62E5"/>
    <w:rsid w:val="00DC6ACC"/>
    <w:rsid w:val="00DC73C5"/>
    <w:rsid w:val="00DD160B"/>
    <w:rsid w:val="00DD1C18"/>
    <w:rsid w:val="00DD31A9"/>
    <w:rsid w:val="00DD3432"/>
    <w:rsid w:val="00DD735D"/>
    <w:rsid w:val="00DD7D8D"/>
    <w:rsid w:val="00DE0618"/>
    <w:rsid w:val="00DE1FEF"/>
    <w:rsid w:val="00DE3119"/>
    <w:rsid w:val="00DE6B11"/>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2EC0"/>
    <w:rsid w:val="00E13AB8"/>
    <w:rsid w:val="00E13FD3"/>
    <w:rsid w:val="00E14299"/>
    <w:rsid w:val="00E144AB"/>
    <w:rsid w:val="00E17C49"/>
    <w:rsid w:val="00E17EE1"/>
    <w:rsid w:val="00E21494"/>
    <w:rsid w:val="00E240E7"/>
    <w:rsid w:val="00E2553E"/>
    <w:rsid w:val="00E26F62"/>
    <w:rsid w:val="00E3090F"/>
    <w:rsid w:val="00E314CB"/>
    <w:rsid w:val="00E327C3"/>
    <w:rsid w:val="00E33B62"/>
    <w:rsid w:val="00E36BAD"/>
    <w:rsid w:val="00E36E37"/>
    <w:rsid w:val="00E42CEA"/>
    <w:rsid w:val="00E43A34"/>
    <w:rsid w:val="00E449E0"/>
    <w:rsid w:val="00E45104"/>
    <w:rsid w:val="00E453B7"/>
    <w:rsid w:val="00E52D01"/>
    <w:rsid w:val="00E5557F"/>
    <w:rsid w:val="00E5588F"/>
    <w:rsid w:val="00E60196"/>
    <w:rsid w:val="00E60756"/>
    <w:rsid w:val="00E64B60"/>
    <w:rsid w:val="00E66E98"/>
    <w:rsid w:val="00E67CA2"/>
    <w:rsid w:val="00E67E83"/>
    <w:rsid w:val="00E737A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02C"/>
    <w:rsid w:val="00EB0DF1"/>
    <w:rsid w:val="00EC5F41"/>
    <w:rsid w:val="00EC60CB"/>
    <w:rsid w:val="00EC7B4C"/>
    <w:rsid w:val="00ED0667"/>
    <w:rsid w:val="00ED0882"/>
    <w:rsid w:val="00ED0F19"/>
    <w:rsid w:val="00ED1E5B"/>
    <w:rsid w:val="00ED2EFF"/>
    <w:rsid w:val="00ED3BF4"/>
    <w:rsid w:val="00ED4234"/>
    <w:rsid w:val="00ED48A2"/>
    <w:rsid w:val="00ED7F90"/>
    <w:rsid w:val="00EE094E"/>
    <w:rsid w:val="00EE1CCD"/>
    <w:rsid w:val="00EE4DB7"/>
    <w:rsid w:val="00EE72E0"/>
    <w:rsid w:val="00EE776B"/>
    <w:rsid w:val="00EF15DA"/>
    <w:rsid w:val="00EF16DD"/>
    <w:rsid w:val="00EF1D4E"/>
    <w:rsid w:val="00EF3989"/>
    <w:rsid w:val="00EF66D5"/>
    <w:rsid w:val="00EF66D6"/>
    <w:rsid w:val="00F04CC2"/>
    <w:rsid w:val="00F05CB1"/>
    <w:rsid w:val="00F06B15"/>
    <w:rsid w:val="00F109B1"/>
    <w:rsid w:val="00F1157D"/>
    <w:rsid w:val="00F11EDA"/>
    <w:rsid w:val="00F1301C"/>
    <w:rsid w:val="00F13DF7"/>
    <w:rsid w:val="00F155B7"/>
    <w:rsid w:val="00F20498"/>
    <w:rsid w:val="00F222B5"/>
    <w:rsid w:val="00F23B55"/>
    <w:rsid w:val="00F2413F"/>
    <w:rsid w:val="00F24361"/>
    <w:rsid w:val="00F277D0"/>
    <w:rsid w:val="00F3514E"/>
    <w:rsid w:val="00F36E11"/>
    <w:rsid w:val="00F3707F"/>
    <w:rsid w:val="00F379A3"/>
    <w:rsid w:val="00F42730"/>
    <w:rsid w:val="00F449FE"/>
    <w:rsid w:val="00F44CA3"/>
    <w:rsid w:val="00F46903"/>
    <w:rsid w:val="00F47B8F"/>
    <w:rsid w:val="00F55AA3"/>
    <w:rsid w:val="00F562BD"/>
    <w:rsid w:val="00F57B5D"/>
    <w:rsid w:val="00F608B9"/>
    <w:rsid w:val="00F60DB7"/>
    <w:rsid w:val="00F60E91"/>
    <w:rsid w:val="00F67A4A"/>
    <w:rsid w:val="00F71570"/>
    <w:rsid w:val="00F72A9E"/>
    <w:rsid w:val="00F72BAE"/>
    <w:rsid w:val="00F7558E"/>
    <w:rsid w:val="00F76205"/>
    <w:rsid w:val="00F809C9"/>
    <w:rsid w:val="00F8177B"/>
    <w:rsid w:val="00F81B47"/>
    <w:rsid w:val="00F83B75"/>
    <w:rsid w:val="00F84899"/>
    <w:rsid w:val="00F859F0"/>
    <w:rsid w:val="00F8789E"/>
    <w:rsid w:val="00F92E29"/>
    <w:rsid w:val="00FA06A3"/>
    <w:rsid w:val="00FA310C"/>
    <w:rsid w:val="00FA3B5A"/>
    <w:rsid w:val="00FA40C0"/>
    <w:rsid w:val="00FA540E"/>
    <w:rsid w:val="00FA6587"/>
    <w:rsid w:val="00FB12C1"/>
    <w:rsid w:val="00FB301D"/>
    <w:rsid w:val="00FB47F3"/>
    <w:rsid w:val="00FB516F"/>
    <w:rsid w:val="00FC711A"/>
    <w:rsid w:val="00FD0CEC"/>
    <w:rsid w:val="00FD2533"/>
    <w:rsid w:val="00FD3213"/>
    <w:rsid w:val="00FD3A2E"/>
    <w:rsid w:val="00FD4AFF"/>
    <w:rsid w:val="00FD674C"/>
    <w:rsid w:val="00FE0DC4"/>
    <w:rsid w:val="00FE125A"/>
    <w:rsid w:val="00FE141E"/>
    <w:rsid w:val="00FE24F4"/>
    <w:rsid w:val="00FE2A33"/>
    <w:rsid w:val="00FE674D"/>
    <w:rsid w:val="00FF3657"/>
    <w:rsid w:val="00FF417D"/>
    <w:rsid w:val="00FF5615"/>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character" w:customStyle="1" w:styleId="SinespaciadoCar">
    <w:name w:val="Sin espaciado Car"/>
    <w:link w:val="Sinespaciado"/>
    <w:uiPriority w:val="1"/>
    <w:locked/>
    <w:rsid w:val="000C113F"/>
    <w:rPr>
      <w:sz w:val="24"/>
      <w:lang w:val="es-MX"/>
    </w:rPr>
  </w:style>
  <w:style w:type="table" w:customStyle="1" w:styleId="Tablaconcuadrcula1">
    <w:name w:val="Tabla con cuadrícula1"/>
    <w:basedOn w:val="Tablanormal"/>
    <w:next w:val="Tablaconcuadrcula"/>
    <w:uiPriority w:val="59"/>
    <w:rsid w:val="00AA144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2726">
      <w:bodyDiv w:val="1"/>
      <w:marLeft w:val="0"/>
      <w:marRight w:val="0"/>
      <w:marTop w:val="0"/>
      <w:marBottom w:val="0"/>
      <w:divBdr>
        <w:top w:val="none" w:sz="0" w:space="0" w:color="auto"/>
        <w:left w:val="none" w:sz="0" w:space="0" w:color="auto"/>
        <w:bottom w:val="none" w:sz="0" w:space="0" w:color="auto"/>
        <w:right w:val="none" w:sz="0" w:space="0" w:color="auto"/>
      </w:divBdr>
      <w:divsChild>
        <w:div w:id="1942099880">
          <w:marLeft w:val="0"/>
          <w:marRight w:val="0"/>
          <w:marTop w:val="0"/>
          <w:marBottom w:val="0"/>
          <w:divBdr>
            <w:top w:val="none" w:sz="0" w:space="0" w:color="auto"/>
            <w:left w:val="none" w:sz="0" w:space="0" w:color="auto"/>
            <w:bottom w:val="none" w:sz="0" w:space="0" w:color="auto"/>
            <w:right w:val="none" w:sz="0" w:space="0" w:color="auto"/>
          </w:divBdr>
          <w:divsChild>
            <w:div w:id="6500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08485239">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3672</Words>
  <Characters>20199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dcterms:created xsi:type="dcterms:W3CDTF">2020-12-11T19:18:00Z</dcterms:created>
  <dcterms:modified xsi:type="dcterms:W3CDTF">2020-12-11T19:18:00Z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