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6C15D5" w:rsidRDefault="00BE1E33" w:rsidP="00BE1E33">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488878EC" w14:textId="77777777" w:rsidR="008322B1" w:rsidRPr="008322B1" w:rsidRDefault="008322B1" w:rsidP="008322B1">
      <w:pPr>
        <w:jc w:val="both"/>
        <w:rPr>
          <w:rFonts w:ascii="Arial" w:eastAsia="Arial" w:hAnsi="Arial" w:cs="Arial"/>
          <w:b/>
          <w:bCs/>
          <w:color w:val="000000" w:themeColor="text1"/>
          <w:sz w:val="20"/>
          <w:szCs w:val="20"/>
        </w:rPr>
      </w:pPr>
    </w:p>
    <w:p w14:paraId="38D9556A" w14:textId="008D51D1" w:rsidR="008322B1" w:rsidRDefault="008322B1" w:rsidP="008322B1">
      <w:pPr>
        <w:jc w:val="both"/>
        <w:rPr>
          <w:rFonts w:ascii="Arial" w:eastAsia="Arial" w:hAnsi="Arial" w:cs="Arial"/>
          <w:b/>
          <w:bCs/>
          <w:color w:val="000000"/>
          <w:sz w:val="22"/>
          <w:lang w:val="es-CO"/>
        </w:rPr>
      </w:pPr>
      <w:r>
        <w:rPr>
          <w:rFonts w:ascii="Arial" w:eastAsia="Arial" w:hAnsi="Arial" w:cs="Arial"/>
          <w:b/>
          <w:bCs/>
          <w:color w:val="000000" w:themeColor="text1"/>
          <w:sz w:val="22"/>
        </w:rPr>
        <w:t>MIPYMES – Noción – Alcance</w:t>
      </w:r>
      <w:r>
        <w:rPr>
          <w:rFonts w:ascii="Arial" w:eastAsia="Arial" w:hAnsi="Arial" w:cs="Arial"/>
          <w:color w:val="000000" w:themeColor="text1"/>
          <w:sz w:val="22"/>
        </w:rPr>
        <w:t xml:space="preserve"> </w:t>
      </w:r>
    </w:p>
    <w:p w14:paraId="04AE8D2B" w14:textId="77777777" w:rsidR="008322B1" w:rsidRPr="008322B1" w:rsidRDefault="008322B1" w:rsidP="008322B1">
      <w:pPr>
        <w:jc w:val="both"/>
        <w:rPr>
          <w:rFonts w:ascii="Arial" w:eastAsia="Arial" w:hAnsi="Arial" w:cs="Arial"/>
          <w:color w:val="000000"/>
          <w:sz w:val="20"/>
          <w:szCs w:val="20"/>
        </w:rPr>
      </w:pPr>
    </w:p>
    <w:p w14:paraId="376A4CF0" w14:textId="77777777" w:rsidR="008322B1" w:rsidRPr="008322B1" w:rsidRDefault="008322B1" w:rsidP="008322B1">
      <w:pPr>
        <w:spacing w:after="120"/>
        <w:jc w:val="both"/>
        <w:rPr>
          <w:rFonts w:ascii="Arial" w:eastAsia="Arial" w:hAnsi="Arial" w:cs="Arial"/>
          <w:color w:val="000000"/>
          <w:sz w:val="20"/>
          <w:szCs w:val="20"/>
        </w:rPr>
      </w:pPr>
      <w:r w:rsidRPr="008322B1">
        <w:rPr>
          <w:rFonts w:ascii="Arial" w:eastAsia="Arial" w:hAnsi="Arial" w:cs="Arial"/>
          <w:color w:val="000000"/>
          <w:sz w:val="20"/>
          <w:szCs w:val="20"/>
        </w:rPr>
        <w:t>[…] Pequeña y Mediana Empresa ─</w:t>
      </w:r>
      <w:proofErr w:type="spellStart"/>
      <w:r w:rsidRPr="008322B1">
        <w:rPr>
          <w:rFonts w:ascii="Arial" w:eastAsia="Arial" w:hAnsi="Arial" w:cs="Arial"/>
          <w:color w:val="000000"/>
          <w:sz w:val="20"/>
          <w:szCs w:val="20"/>
        </w:rPr>
        <w:t>Mipyme</w:t>
      </w:r>
      <w:proofErr w:type="spellEnd"/>
      <w:r w:rsidRPr="008322B1">
        <w:rPr>
          <w:rFonts w:ascii="Arial" w:eastAsia="Arial" w:hAnsi="Arial" w:cs="Arial"/>
          <w:color w:val="000000"/>
          <w:sz w:val="20"/>
          <w:szCs w:val="20"/>
        </w:rPr>
        <w:t>─ es una «unidad de explotación económica, realizada por persona natural o jurídica, en actividades empresariales, agropecuarias, industriales, comerciales o de servicios, rural o urbana», siempre que cumpla las dos condiciones requeridas en el mismo artículo, relacionadas con el número de trabajadores que hacen parte de su planta de personal y sus activos totales.</w:t>
      </w:r>
    </w:p>
    <w:p w14:paraId="04167460" w14:textId="3EC42EBE" w:rsidR="008322B1" w:rsidRPr="008322B1" w:rsidRDefault="00B6624C" w:rsidP="008322B1">
      <w:pPr>
        <w:jc w:val="both"/>
        <w:rPr>
          <w:rFonts w:ascii="Arial" w:eastAsia="Arial" w:hAnsi="Arial" w:cs="Arial"/>
          <w:color w:val="000000"/>
          <w:sz w:val="20"/>
          <w:szCs w:val="20"/>
        </w:rPr>
      </w:pPr>
      <w:r w:rsidRPr="00B6624C">
        <w:rPr>
          <w:rFonts w:ascii="Arial" w:eastAsia="Arial" w:hAnsi="Arial" w:cs="Arial"/>
          <w:color w:val="000000"/>
          <w:sz w:val="20"/>
          <w:szCs w:val="20"/>
        </w:rPr>
        <w:t xml:space="preserve">[…] el artículo 2.2.1.13.2.2. del Decreto 1074 de 2015, adicionado por el Decreto 957 de 2019, dispone que: i) la mediana empresa, en el sector manufacturero, es aquella que tiene «ingresos por actividades ordinarias anuales sean superiores a doscientos cuatro mil novecientos noventa y cinco Unidades Valor», en el sector servicios, la que sus «ingresos por actividades ordinarias anuales sean superiores a ciento treinta y un mil novecientos cincuenta y un Unidades de Valor Tributario (131.951 UVT) e inferiores o iguales a cuatrocientos ochenta y mil treinta y cuatro Unidades Valor Tributario (483.034 UVT)», y en el sector comercio, la que sus «ingresos por actividades ordinarias anuales sean superiores a cuatrocientos treinta y un mil ciento noventa y seis Unidades de Valor Tributario (431.196 UVT) e inferiores o iguales a dos millones ciento sesenta mil seiscientos noventa y dos Unidades de Valor Tributario (2'160.692 UVT)»;  </w:t>
      </w:r>
      <w:proofErr w:type="spellStart"/>
      <w:r w:rsidRPr="00B6624C">
        <w:rPr>
          <w:rFonts w:ascii="Arial" w:eastAsia="Arial" w:hAnsi="Arial" w:cs="Arial"/>
          <w:color w:val="000000"/>
          <w:sz w:val="20"/>
          <w:szCs w:val="20"/>
        </w:rPr>
        <w:t>ii</w:t>
      </w:r>
      <w:proofErr w:type="spellEnd"/>
      <w:r w:rsidRPr="00B6624C">
        <w:rPr>
          <w:rFonts w:ascii="Arial" w:eastAsia="Arial" w:hAnsi="Arial" w:cs="Arial"/>
          <w:color w:val="000000"/>
          <w:sz w:val="20"/>
          <w:szCs w:val="20"/>
        </w:rPr>
        <w:t xml:space="preserve">) la pequeña empresa en el sector manufacturero, es aquella que tiene «ingresos por actividades ordinarias anuales sean superiores a veintitrés mil quinientos sesenta y Unidades de Valor Tributario (23.563 UVT) e inferiores o iguales a doscientos cuatro mil novecientos noventa y cinco Unidades de Valor Tributario (204.995 UVT)», en el sector servicios, la que sus «ingresos por actividades ordinarias anuales sean superiores a treinta y mil novecientos ochenta y ocho Unidades Valor Tributario (32.988 UVT) e inferiores o iguales a ciento treinta y un mil novecientos cincuenta y uno Unidades Valor Tributario (131 1 UVT)», y en el sector comercio, la que sus «ingresos por actividades ordinarias </w:t>
      </w:r>
      <w:proofErr w:type="spellStart"/>
      <w:r w:rsidRPr="00B6624C">
        <w:rPr>
          <w:rFonts w:ascii="Arial" w:eastAsia="Arial" w:hAnsi="Arial" w:cs="Arial"/>
          <w:color w:val="000000"/>
          <w:sz w:val="20"/>
          <w:szCs w:val="20"/>
        </w:rPr>
        <w:t>an</w:t>
      </w:r>
      <w:proofErr w:type="spellEnd"/>
      <w:r w:rsidRPr="00B6624C">
        <w:rPr>
          <w:rFonts w:ascii="Arial" w:eastAsia="Arial" w:hAnsi="Arial" w:cs="Arial"/>
          <w:color w:val="000000"/>
          <w:sz w:val="20"/>
          <w:szCs w:val="20"/>
        </w:rPr>
        <w:t xml:space="preserve"> sean superiores a y cuatro mil setecientos y nueve Unidades de Valor Tributario (44.769 UVT) e inferiores o iguales a cuatrocientos y un mil ciento noventa y seis Unidades de Valor Tributario (431.196 UVT)»; y </w:t>
      </w:r>
      <w:proofErr w:type="spellStart"/>
      <w:r w:rsidRPr="00B6624C">
        <w:rPr>
          <w:rFonts w:ascii="Arial" w:eastAsia="Arial" w:hAnsi="Arial" w:cs="Arial"/>
          <w:color w:val="000000"/>
          <w:sz w:val="20"/>
          <w:szCs w:val="20"/>
        </w:rPr>
        <w:t>iii</w:t>
      </w:r>
      <w:proofErr w:type="spellEnd"/>
      <w:r w:rsidRPr="00B6624C">
        <w:rPr>
          <w:rFonts w:ascii="Arial" w:eastAsia="Arial" w:hAnsi="Arial" w:cs="Arial"/>
          <w:color w:val="000000"/>
          <w:sz w:val="20"/>
          <w:szCs w:val="20"/>
        </w:rPr>
        <w:t>) la microempresa en el sector manufacturero, es aquella que tiene «ingresos por actividades ordinarias sean inferiores o iguales a mil quinientos y tres Unidades Valor Tributario (23.563 UVT)», en el sector servicios, la que sus «ingresos por actividades ordinarias anuales sean inferiores o iguales a treinta y dos mil novecientos ochenta y ocho de Valor Tributario (32.988 UVT)», y en el sector comercio, la que sus « ingresos por actividades ordinarias anuales sean inferiores o a cuarenta y cuatro mil setecientos y nueve Unidades de Valor Tributario (44.769 UVT)»</w:t>
      </w:r>
      <w:r w:rsidR="008322B1" w:rsidRPr="008322B1">
        <w:rPr>
          <w:rFonts w:ascii="Arial" w:eastAsia="Arial" w:hAnsi="Arial" w:cs="Arial"/>
          <w:color w:val="000000"/>
          <w:sz w:val="20"/>
          <w:szCs w:val="20"/>
        </w:rPr>
        <w:t>.</w:t>
      </w:r>
    </w:p>
    <w:p w14:paraId="2CA48762" w14:textId="3EEA92F1" w:rsidR="008322B1" w:rsidRDefault="008322B1" w:rsidP="005F42ED">
      <w:pPr>
        <w:jc w:val="both"/>
        <w:rPr>
          <w:rFonts w:ascii="Arial" w:eastAsia="Arial" w:hAnsi="Arial" w:cs="Arial"/>
          <w:color w:val="000000"/>
          <w:sz w:val="20"/>
          <w:szCs w:val="20"/>
        </w:rPr>
      </w:pPr>
    </w:p>
    <w:p w14:paraId="403AEE58" w14:textId="77777777" w:rsidR="008322B1" w:rsidRDefault="008322B1" w:rsidP="008322B1">
      <w:pPr>
        <w:jc w:val="both"/>
        <w:rPr>
          <w:rFonts w:ascii="Arial" w:eastAsia="Arial" w:hAnsi="Arial" w:cs="Arial"/>
          <w:b/>
          <w:color w:val="000000"/>
          <w:sz w:val="22"/>
          <w:lang w:val="es-CO"/>
        </w:rPr>
      </w:pPr>
      <w:r>
        <w:rPr>
          <w:rFonts w:ascii="Arial" w:eastAsia="Arial" w:hAnsi="Arial" w:cs="Arial"/>
          <w:b/>
          <w:color w:val="000000"/>
          <w:sz w:val="22"/>
        </w:rPr>
        <w:t xml:space="preserve">MIPYMES NACIONALES – Inexistencia de </w:t>
      </w:r>
      <w:proofErr w:type="spellStart"/>
      <w:r>
        <w:rPr>
          <w:rFonts w:ascii="Arial" w:eastAsia="Arial" w:hAnsi="Arial" w:cs="Arial"/>
          <w:b/>
          <w:color w:val="000000"/>
          <w:sz w:val="22"/>
        </w:rPr>
        <w:t>Mipymes</w:t>
      </w:r>
      <w:proofErr w:type="spellEnd"/>
      <w:r>
        <w:rPr>
          <w:rFonts w:ascii="Arial" w:eastAsia="Arial" w:hAnsi="Arial" w:cs="Arial"/>
          <w:b/>
          <w:color w:val="000000"/>
          <w:sz w:val="22"/>
        </w:rPr>
        <w:t xml:space="preserve"> del orden territorial</w:t>
      </w:r>
    </w:p>
    <w:p w14:paraId="2FD67C10" w14:textId="77777777" w:rsidR="008322B1" w:rsidRPr="008322B1" w:rsidRDefault="008322B1" w:rsidP="008322B1">
      <w:pPr>
        <w:jc w:val="both"/>
        <w:rPr>
          <w:rFonts w:ascii="Arial" w:eastAsia="Arial" w:hAnsi="Arial" w:cs="Arial"/>
          <w:b/>
          <w:color w:val="000000"/>
          <w:sz w:val="20"/>
          <w:szCs w:val="20"/>
        </w:rPr>
      </w:pPr>
    </w:p>
    <w:p w14:paraId="52624056" w14:textId="48CAE575" w:rsidR="008322B1" w:rsidRDefault="008322B1" w:rsidP="008322B1">
      <w:pPr>
        <w:jc w:val="both"/>
        <w:rPr>
          <w:rFonts w:ascii="Arial" w:eastAsia="Arial" w:hAnsi="Arial" w:cs="Arial"/>
          <w:color w:val="000000"/>
          <w:sz w:val="20"/>
          <w:szCs w:val="20"/>
        </w:rPr>
      </w:pPr>
      <w:r w:rsidRPr="008322B1">
        <w:rPr>
          <w:rFonts w:ascii="Arial" w:eastAsia="Arial" w:hAnsi="Arial" w:cs="Arial"/>
          <w:color w:val="000000"/>
          <w:sz w:val="20"/>
          <w:szCs w:val="20"/>
        </w:rPr>
        <w:t xml:space="preserve">Los artículos 2.2.1.2.4.2.3. y 2.2.1.2.4.2.2. del Decreto 1082 de 2015 se refieren a las </w:t>
      </w:r>
      <w:proofErr w:type="spellStart"/>
      <w:r w:rsidRPr="008322B1">
        <w:rPr>
          <w:rFonts w:ascii="Arial" w:eastAsia="Arial" w:hAnsi="Arial" w:cs="Arial"/>
          <w:color w:val="000000"/>
          <w:sz w:val="20"/>
          <w:szCs w:val="20"/>
        </w:rPr>
        <w:t>Mipymes</w:t>
      </w:r>
      <w:proofErr w:type="spellEnd"/>
      <w:r w:rsidRPr="008322B1">
        <w:rPr>
          <w:rFonts w:ascii="Arial" w:eastAsia="Arial" w:hAnsi="Arial" w:cs="Arial"/>
          <w:color w:val="000000"/>
          <w:sz w:val="20"/>
          <w:szCs w:val="20"/>
        </w:rPr>
        <w:t xml:space="preserve"> nacionales genéricamente y, particularmente, a las </w:t>
      </w:r>
      <w:proofErr w:type="spellStart"/>
      <w:r w:rsidRPr="008322B1">
        <w:rPr>
          <w:rFonts w:ascii="Arial" w:eastAsia="Arial" w:hAnsi="Arial" w:cs="Arial"/>
          <w:color w:val="000000"/>
          <w:sz w:val="20"/>
          <w:szCs w:val="20"/>
        </w:rPr>
        <w:t>Mipymes</w:t>
      </w:r>
      <w:proofErr w:type="spellEnd"/>
      <w:r w:rsidRPr="008322B1">
        <w:rPr>
          <w:rFonts w:ascii="Arial" w:eastAsia="Arial" w:hAnsi="Arial" w:cs="Arial"/>
          <w:color w:val="000000"/>
          <w:sz w:val="20"/>
          <w:szCs w:val="20"/>
        </w:rPr>
        <w:t xml:space="preserve"> nacionales «domiciliadas en los departamentos o municipios en donde se va a ejecutar el contrato». En ambos casos se refiere a </w:t>
      </w:r>
      <w:proofErr w:type="spellStart"/>
      <w:r w:rsidRPr="008322B1">
        <w:rPr>
          <w:rFonts w:ascii="Arial" w:eastAsia="Arial" w:hAnsi="Arial" w:cs="Arial"/>
          <w:color w:val="000000"/>
          <w:sz w:val="20"/>
          <w:szCs w:val="20"/>
        </w:rPr>
        <w:t>Mipymes</w:t>
      </w:r>
      <w:proofErr w:type="spellEnd"/>
      <w:r w:rsidRPr="008322B1">
        <w:rPr>
          <w:rFonts w:ascii="Arial" w:eastAsia="Arial" w:hAnsi="Arial" w:cs="Arial"/>
          <w:color w:val="000000"/>
          <w:sz w:val="20"/>
          <w:szCs w:val="20"/>
        </w:rPr>
        <w:t xml:space="preserve"> nacionales, distinguiéndolas de las empresas extranjeras. Del artículo 2.2.1.2.4.2.3. del Decreto 1082 de 2015 no se deriva que existan </w:t>
      </w:r>
      <w:proofErr w:type="spellStart"/>
      <w:r w:rsidRPr="008322B1">
        <w:rPr>
          <w:rFonts w:ascii="Arial" w:eastAsia="Arial" w:hAnsi="Arial" w:cs="Arial"/>
          <w:color w:val="000000"/>
          <w:sz w:val="20"/>
          <w:szCs w:val="20"/>
        </w:rPr>
        <w:t>Mipymes</w:t>
      </w:r>
      <w:proofErr w:type="spellEnd"/>
      <w:r w:rsidRPr="008322B1">
        <w:rPr>
          <w:rFonts w:ascii="Arial" w:eastAsia="Arial" w:hAnsi="Arial" w:cs="Arial"/>
          <w:color w:val="000000"/>
          <w:sz w:val="20"/>
          <w:szCs w:val="20"/>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8322B1">
        <w:rPr>
          <w:rFonts w:ascii="Arial" w:eastAsia="Arial" w:hAnsi="Arial" w:cs="Arial"/>
          <w:color w:val="000000"/>
          <w:sz w:val="20"/>
          <w:szCs w:val="20"/>
        </w:rPr>
        <w:t>Mipymes</w:t>
      </w:r>
      <w:proofErr w:type="spellEnd"/>
      <w:r w:rsidRPr="008322B1">
        <w:rPr>
          <w:rFonts w:ascii="Arial" w:eastAsia="Arial" w:hAnsi="Arial" w:cs="Arial"/>
          <w:color w:val="000000"/>
          <w:sz w:val="20"/>
          <w:szCs w:val="20"/>
        </w:rPr>
        <w:t xml:space="preserve"> del orden nacional. Otra cosa es que las normas de contratación permitan que las </w:t>
      </w:r>
      <w:proofErr w:type="spellStart"/>
      <w:r w:rsidRPr="008322B1">
        <w:rPr>
          <w:rFonts w:ascii="Arial" w:eastAsia="Arial" w:hAnsi="Arial" w:cs="Arial"/>
          <w:color w:val="000000"/>
          <w:sz w:val="20"/>
          <w:szCs w:val="20"/>
        </w:rPr>
        <w:t>Mipymes</w:t>
      </w:r>
      <w:proofErr w:type="spellEnd"/>
      <w:r w:rsidRPr="008322B1">
        <w:rPr>
          <w:rFonts w:ascii="Arial" w:eastAsia="Arial" w:hAnsi="Arial" w:cs="Arial"/>
          <w:color w:val="000000"/>
          <w:sz w:val="20"/>
          <w:szCs w:val="20"/>
        </w:rPr>
        <w:t xml:space="preserve"> nacionales con «domicilio» en un municipio o departamento puedan beneficiarse en la ejecución de un contrato dentro de la entidad territorial en la que tienen su «domicilio». De todos modos, las </w:t>
      </w:r>
      <w:proofErr w:type="spellStart"/>
      <w:r w:rsidRPr="008322B1">
        <w:rPr>
          <w:rFonts w:ascii="Arial" w:eastAsia="Arial" w:hAnsi="Arial" w:cs="Arial"/>
          <w:color w:val="000000"/>
          <w:sz w:val="20"/>
          <w:szCs w:val="20"/>
        </w:rPr>
        <w:t>Mipymes</w:t>
      </w:r>
      <w:proofErr w:type="spellEnd"/>
      <w:r w:rsidRPr="008322B1">
        <w:rPr>
          <w:rFonts w:ascii="Arial" w:eastAsia="Arial" w:hAnsi="Arial" w:cs="Arial"/>
          <w:color w:val="000000"/>
          <w:sz w:val="20"/>
          <w:szCs w:val="20"/>
        </w:rPr>
        <w:t xml:space="preserve"> domiciliadas en un municipio o departamento son </w:t>
      </w:r>
      <w:proofErr w:type="spellStart"/>
      <w:r w:rsidRPr="008322B1">
        <w:rPr>
          <w:rFonts w:ascii="Arial" w:eastAsia="Arial" w:hAnsi="Arial" w:cs="Arial"/>
          <w:color w:val="000000"/>
          <w:sz w:val="20"/>
          <w:szCs w:val="20"/>
        </w:rPr>
        <w:t>Mipymes</w:t>
      </w:r>
      <w:proofErr w:type="spellEnd"/>
      <w:r w:rsidRPr="008322B1">
        <w:rPr>
          <w:rFonts w:ascii="Arial" w:eastAsia="Arial" w:hAnsi="Arial" w:cs="Arial"/>
          <w:color w:val="000000"/>
          <w:sz w:val="20"/>
          <w:szCs w:val="20"/>
        </w:rPr>
        <w:t xml:space="preserve"> nacionales. En consecuencia, no es procedente distinguir </w:t>
      </w:r>
      <w:r w:rsidRPr="008322B1">
        <w:rPr>
          <w:rFonts w:ascii="Arial" w:eastAsia="Arial" w:hAnsi="Arial" w:cs="Arial"/>
          <w:color w:val="000000"/>
          <w:sz w:val="20"/>
          <w:szCs w:val="20"/>
        </w:rPr>
        <w:lastRenderedPageBreak/>
        <w:t xml:space="preserve">entre </w:t>
      </w:r>
      <w:proofErr w:type="spellStart"/>
      <w:r w:rsidRPr="008322B1">
        <w:rPr>
          <w:rFonts w:ascii="Arial" w:eastAsia="Arial" w:hAnsi="Arial" w:cs="Arial"/>
          <w:color w:val="000000"/>
          <w:sz w:val="20"/>
          <w:szCs w:val="20"/>
        </w:rPr>
        <w:t>Mipymes</w:t>
      </w:r>
      <w:proofErr w:type="spellEnd"/>
      <w:r w:rsidRPr="008322B1">
        <w:rPr>
          <w:rFonts w:ascii="Arial" w:eastAsia="Arial" w:hAnsi="Arial" w:cs="Arial"/>
          <w:color w:val="000000"/>
          <w:sz w:val="20"/>
          <w:szCs w:val="20"/>
        </w:rPr>
        <w:t xml:space="preserve"> nacionales y </w:t>
      </w:r>
      <w:proofErr w:type="spellStart"/>
      <w:r w:rsidRPr="008322B1">
        <w:rPr>
          <w:rFonts w:ascii="Arial" w:eastAsia="Arial" w:hAnsi="Arial" w:cs="Arial"/>
          <w:color w:val="000000"/>
          <w:sz w:val="20"/>
          <w:szCs w:val="20"/>
        </w:rPr>
        <w:t>Mipymes</w:t>
      </w:r>
      <w:proofErr w:type="spellEnd"/>
      <w:r w:rsidRPr="008322B1">
        <w:rPr>
          <w:rFonts w:ascii="Arial" w:eastAsia="Arial" w:hAnsi="Arial" w:cs="Arial"/>
          <w:color w:val="000000"/>
          <w:sz w:val="20"/>
          <w:szCs w:val="20"/>
        </w:rPr>
        <w:t xml:space="preserve"> municipales o departamentales, habida cuenta que estas últimas no existen como categoría dentro del ordenamiento normativo.</w:t>
      </w:r>
    </w:p>
    <w:p w14:paraId="2AD194FE" w14:textId="454DA5CC" w:rsidR="00BA0695" w:rsidRDefault="00BA0695" w:rsidP="008322B1">
      <w:pPr>
        <w:jc w:val="both"/>
        <w:rPr>
          <w:rFonts w:ascii="Arial" w:eastAsia="Arial" w:hAnsi="Arial" w:cs="Arial"/>
          <w:color w:val="000000"/>
          <w:sz w:val="20"/>
          <w:szCs w:val="20"/>
        </w:rPr>
      </w:pPr>
    </w:p>
    <w:p w14:paraId="4178C0C8" w14:textId="35869C24" w:rsidR="00BA0695" w:rsidRDefault="00E267D7" w:rsidP="00BA0695">
      <w:pPr>
        <w:jc w:val="both"/>
        <w:rPr>
          <w:rFonts w:ascii="Arial" w:eastAsia="Arial" w:hAnsi="Arial" w:cs="Arial"/>
          <w:b/>
          <w:color w:val="000000"/>
          <w:sz w:val="22"/>
          <w:lang w:val="es-CO"/>
        </w:rPr>
      </w:pPr>
      <w:r>
        <w:rPr>
          <w:rFonts w:ascii="Arial" w:eastAsia="Arial" w:hAnsi="Arial" w:cs="Arial"/>
          <w:b/>
          <w:color w:val="000000"/>
          <w:sz w:val="22"/>
        </w:rPr>
        <w:t>CONVOCATORIA LIMITADA</w:t>
      </w:r>
      <w:r w:rsidR="00BA0695">
        <w:rPr>
          <w:rFonts w:ascii="Arial" w:eastAsia="Arial" w:hAnsi="Arial" w:cs="Arial"/>
          <w:b/>
          <w:color w:val="000000"/>
          <w:sz w:val="22"/>
        </w:rPr>
        <w:t xml:space="preserve"> – </w:t>
      </w:r>
      <w:proofErr w:type="spellStart"/>
      <w:r w:rsidR="00BA0695">
        <w:rPr>
          <w:rFonts w:ascii="Arial" w:eastAsia="Arial" w:hAnsi="Arial" w:cs="Arial"/>
          <w:b/>
          <w:color w:val="000000"/>
          <w:sz w:val="22"/>
        </w:rPr>
        <w:t>Mipymes</w:t>
      </w:r>
      <w:proofErr w:type="spellEnd"/>
      <w:r w:rsidR="00BA0695">
        <w:rPr>
          <w:rFonts w:ascii="Arial" w:eastAsia="Arial" w:hAnsi="Arial" w:cs="Arial"/>
          <w:b/>
          <w:color w:val="000000"/>
          <w:sz w:val="22"/>
        </w:rPr>
        <w:t xml:space="preserve"> – Plazo </w:t>
      </w:r>
    </w:p>
    <w:p w14:paraId="508883A9" w14:textId="77777777" w:rsidR="00BA0695" w:rsidRPr="008322B1" w:rsidRDefault="00BA0695" w:rsidP="00BA0695">
      <w:pPr>
        <w:jc w:val="both"/>
        <w:rPr>
          <w:rFonts w:ascii="Arial" w:eastAsia="Arial" w:hAnsi="Arial" w:cs="Arial"/>
          <w:b/>
          <w:color w:val="000000"/>
          <w:sz w:val="20"/>
          <w:szCs w:val="20"/>
        </w:rPr>
      </w:pPr>
    </w:p>
    <w:p w14:paraId="23788A18" w14:textId="0BD350AE" w:rsidR="00BA0695" w:rsidRPr="00BA0695" w:rsidRDefault="00BA0695" w:rsidP="00BA0695">
      <w:pPr>
        <w:spacing w:after="120"/>
        <w:jc w:val="both"/>
        <w:rPr>
          <w:rFonts w:ascii="Arial" w:eastAsia="Arial" w:hAnsi="Arial" w:cs="Arial"/>
          <w:color w:val="000000"/>
          <w:sz w:val="20"/>
          <w:szCs w:val="20"/>
        </w:rPr>
      </w:pPr>
      <w:r>
        <w:rPr>
          <w:rFonts w:ascii="Arial" w:eastAsia="Arial" w:hAnsi="Arial" w:cs="Arial"/>
          <w:color w:val="000000"/>
          <w:sz w:val="20"/>
          <w:szCs w:val="20"/>
        </w:rPr>
        <w:t xml:space="preserve">[…] </w:t>
      </w:r>
      <w:r w:rsidRPr="00BA0695">
        <w:rPr>
          <w:rFonts w:ascii="Arial" w:eastAsia="Arial" w:hAnsi="Arial" w:cs="Arial"/>
          <w:color w:val="000000"/>
          <w:sz w:val="20"/>
          <w:szCs w:val="20"/>
        </w:rPr>
        <w:t xml:space="preserve">fuera de requisitos como el tiempo de constitución de la </w:t>
      </w:r>
      <w:proofErr w:type="spellStart"/>
      <w:r w:rsidRPr="00BA0695">
        <w:rPr>
          <w:rFonts w:ascii="Arial" w:eastAsia="Arial" w:hAnsi="Arial" w:cs="Arial"/>
          <w:color w:val="000000"/>
          <w:sz w:val="20"/>
          <w:szCs w:val="20"/>
        </w:rPr>
        <w:t>Mipyme</w:t>
      </w:r>
      <w:proofErr w:type="spellEnd"/>
      <w:r w:rsidRPr="00BA0695">
        <w:rPr>
          <w:rFonts w:ascii="Arial" w:eastAsia="Arial" w:hAnsi="Arial" w:cs="Arial"/>
          <w:color w:val="000000"/>
          <w:sz w:val="20"/>
          <w:szCs w:val="20"/>
        </w:rPr>
        <w:t xml:space="preserve">, su domicilio, el procedimiento de selección, el umbral y el número de aspirantes que debe pedir la limitación, el artículo 2.2.1.2.4.2.2, numeral segundo, del Decreto 1082 de 2015 dispone que «[…] La Entidad Estatal debe recibir estas solicitudes por lo menos un (1) día hábil antes de la apertura del Proceso de Contratación». Para entender el aparte citado, es necesario precisar lo siguiente: </w:t>
      </w:r>
    </w:p>
    <w:p w14:paraId="4EDE4E90" w14:textId="0741F982" w:rsidR="00BA0695" w:rsidRDefault="00BA0695" w:rsidP="00BA0695">
      <w:pPr>
        <w:jc w:val="both"/>
        <w:rPr>
          <w:rFonts w:ascii="Arial" w:eastAsia="Arial" w:hAnsi="Arial" w:cs="Arial"/>
          <w:color w:val="000000"/>
          <w:sz w:val="20"/>
          <w:szCs w:val="20"/>
        </w:rPr>
      </w:pPr>
      <w:r w:rsidRPr="00BA0695">
        <w:rPr>
          <w:rFonts w:ascii="Arial" w:eastAsia="Arial" w:hAnsi="Arial" w:cs="Arial"/>
          <w:i/>
          <w:iCs/>
          <w:color w:val="000000"/>
          <w:sz w:val="20"/>
          <w:szCs w:val="20"/>
        </w:rPr>
        <w:t>En primer lugar</w:t>
      </w:r>
      <w:r w:rsidRPr="00BA0695">
        <w:rPr>
          <w:rFonts w:ascii="Arial" w:eastAsia="Arial" w:hAnsi="Arial" w:cs="Arial"/>
          <w:color w:val="000000"/>
          <w:sz w:val="20"/>
          <w:szCs w:val="20"/>
        </w:rPr>
        <w:t>, se trata de un plazo mínimo que debe conceder la entidad para las personas interesadas –siempre que cumplan con las exigencias de la norma citada– soliciten la limitación. Este término puede ser superior, pero nunca inferior</w:t>
      </w:r>
      <w:r w:rsidR="00E70F01">
        <w:rPr>
          <w:rFonts w:ascii="Arial" w:eastAsia="Arial" w:hAnsi="Arial" w:cs="Arial"/>
          <w:color w:val="000000"/>
          <w:sz w:val="20"/>
          <w:szCs w:val="20"/>
        </w:rPr>
        <w:t>,</w:t>
      </w:r>
      <w:r w:rsidRPr="00BA0695">
        <w:rPr>
          <w:rFonts w:ascii="Arial" w:eastAsia="Arial" w:hAnsi="Arial" w:cs="Arial"/>
          <w:color w:val="000000"/>
          <w:sz w:val="20"/>
          <w:szCs w:val="20"/>
        </w:rPr>
        <w:t xml:space="preserve"> es decir, el pliego puede establecer un plazo de varios días </w:t>
      </w:r>
      <w:r w:rsidR="00E70F01">
        <w:rPr>
          <w:rFonts w:ascii="Arial" w:eastAsia="Arial" w:hAnsi="Arial" w:cs="Arial"/>
          <w:color w:val="000000"/>
          <w:sz w:val="20"/>
          <w:szCs w:val="20"/>
        </w:rPr>
        <w:t xml:space="preserve">para </w:t>
      </w:r>
      <w:r w:rsidRPr="00BA0695">
        <w:rPr>
          <w:rFonts w:ascii="Arial" w:eastAsia="Arial" w:hAnsi="Arial" w:cs="Arial"/>
          <w:color w:val="000000"/>
          <w:sz w:val="20"/>
          <w:szCs w:val="20"/>
        </w:rPr>
        <w:t>pedir la limitación, sin que la entidad pueda restringirlo a uno menor</w:t>
      </w:r>
      <w:r w:rsidR="00921FC5">
        <w:rPr>
          <w:rFonts w:ascii="Arial" w:eastAsia="Arial" w:hAnsi="Arial" w:cs="Arial"/>
          <w:color w:val="000000"/>
          <w:sz w:val="20"/>
          <w:szCs w:val="20"/>
        </w:rPr>
        <w:t>,</w:t>
      </w:r>
      <w:r w:rsidRPr="00BA0695">
        <w:rPr>
          <w:rFonts w:ascii="Arial" w:eastAsia="Arial" w:hAnsi="Arial" w:cs="Arial"/>
          <w:color w:val="000000"/>
          <w:sz w:val="20"/>
          <w:szCs w:val="20"/>
        </w:rPr>
        <w:t xml:space="preserve"> como medio día, por ejemplo. A esto se refiere la disposición cuando utiliza la expresión «por lo menos», lo cual significa que es posible conceder un plazo igual o superior al establecido en la norma.</w:t>
      </w:r>
    </w:p>
    <w:p w14:paraId="2EF64958" w14:textId="396891BB" w:rsidR="00BA0695" w:rsidRDefault="00BA0695" w:rsidP="00BA0695">
      <w:pPr>
        <w:jc w:val="both"/>
        <w:rPr>
          <w:rFonts w:ascii="Arial" w:eastAsia="Arial" w:hAnsi="Arial" w:cs="Arial"/>
          <w:color w:val="000000"/>
          <w:sz w:val="20"/>
          <w:szCs w:val="20"/>
        </w:rPr>
      </w:pPr>
    </w:p>
    <w:p w14:paraId="0F0BDA61" w14:textId="6D37CE1D" w:rsidR="00BA0695" w:rsidRDefault="00BA0695" w:rsidP="00BA0695">
      <w:pPr>
        <w:jc w:val="both"/>
        <w:rPr>
          <w:rFonts w:ascii="Arial" w:eastAsia="Arial" w:hAnsi="Arial" w:cs="Arial"/>
          <w:b/>
          <w:color w:val="000000"/>
          <w:sz w:val="22"/>
          <w:lang w:val="es-CO"/>
        </w:rPr>
      </w:pPr>
      <w:r>
        <w:rPr>
          <w:rFonts w:ascii="Arial" w:eastAsia="Arial" w:hAnsi="Arial" w:cs="Arial"/>
          <w:b/>
          <w:color w:val="000000"/>
          <w:sz w:val="22"/>
        </w:rPr>
        <w:t xml:space="preserve">DÍAS HÁBILES – Definición </w:t>
      </w:r>
      <w:r w:rsidR="00612550">
        <w:rPr>
          <w:rFonts w:ascii="Arial" w:eastAsia="Arial" w:hAnsi="Arial" w:cs="Arial"/>
          <w:b/>
          <w:color w:val="000000"/>
          <w:sz w:val="22"/>
        </w:rPr>
        <w:t>– Implicaciones</w:t>
      </w:r>
    </w:p>
    <w:p w14:paraId="54C56DAA" w14:textId="77777777" w:rsidR="00BA0695" w:rsidRPr="008322B1" w:rsidRDefault="00BA0695" w:rsidP="00BA0695">
      <w:pPr>
        <w:jc w:val="both"/>
        <w:rPr>
          <w:rFonts w:ascii="Arial" w:eastAsia="Arial" w:hAnsi="Arial" w:cs="Arial"/>
          <w:b/>
          <w:color w:val="000000"/>
          <w:sz w:val="20"/>
          <w:szCs w:val="20"/>
        </w:rPr>
      </w:pPr>
    </w:p>
    <w:p w14:paraId="350CF5F7" w14:textId="3D52E1C8" w:rsidR="00BA0695" w:rsidRPr="00BA0695" w:rsidRDefault="00BA0695" w:rsidP="00612550">
      <w:pPr>
        <w:jc w:val="both"/>
        <w:rPr>
          <w:rFonts w:ascii="Arial" w:eastAsia="Arial" w:hAnsi="Arial" w:cs="Arial"/>
          <w:color w:val="000000"/>
          <w:sz w:val="20"/>
          <w:szCs w:val="20"/>
        </w:rPr>
      </w:pPr>
      <w:r>
        <w:rPr>
          <w:rFonts w:ascii="Arial" w:eastAsia="Arial" w:hAnsi="Arial" w:cs="Arial"/>
          <w:color w:val="000000"/>
          <w:sz w:val="20"/>
          <w:szCs w:val="20"/>
        </w:rPr>
        <w:t xml:space="preserve">[…] </w:t>
      </w:r>
      <w:r w:rsidR="00612550" w:rsidRPr="00612550">
        <w:rPr>
          <w:rFonts w:ascii="Arial" w:eastAsia="Arial" w:hAnsi="Arial" w:cs="Arial"/>
          <w:color w:val="000000"/>
          <w:sz w:val="20"/>
          <w:szCs w:val="20"/>
        </w:rPr>
        <w:t xml:space="preserve">el término concedido por el pliego para solicitar la limitación a </w:t>
      </w:r>
      <w:proofErr w:type="spellStart"/>
      <w:r w:rsidR="00612550" w:rsidRPr="00612550">
        <w:rPr>
          <w:rFonts w:ascii="Arial" w:eastAsia="Arial" w:hAnsi="Arial" w:cs="Arial"/>
          <w:color w:val="000000"/>
          <w:sz w:val="20"/>
          <w:szCs w:val="20"/>
        </w:rPr>
        <w:t>Mipymes</w:t>
      </w:r>
      <w:proofErr w:type="spellEnd"/>
      <w:r w:rsidR="00612550" w:rsidRPr="00612550">
        <w:rPr>
          <w:rFonts w:ascii="Arial" w:eastAsia="Arial" w:hAnsi="Arial" w:cs="Arial"/>
          <w:color w:val="000000"/>
          <w:sz w:val="20"/>
          <w:szCs w:val="20"/>
        </w:rPr>
        <w:t xml:space="preserve"> deberá transcurrir dentro de los días definidos por cada entidad estatal como laborables en su correspondiente reglamento o manual de funciones. Esto supone varias posibilidades para fijar y realizar el cómputo de dichos términos, especialmente, cuando se fijan por el mínimo legal de un día hábil, por lo que resultan posibles las siguientes interpretaciones: i) que el plazo está comprendido por un </w:t>
      </w:r>
      <w:r w:rsidR="00E50A91">
        <w:rPr>
          <w:rFonts w:ascii="Arial" w:eastAsia="Arial" w:hAnsi="Arial" w:cs="Arial"/>
          <w:color w:val="000000"/>
          <w:sz w:val="20"/>
          <w:szCs w:val="20"/>
        </w:rPr>
        <w:t>periodo</w:t>
      </w:r>
      <w:r w:rsidR="00E50A91" w:rsidRPr="00612550">
        <w:rPr>
          <w:rFonts w:ascii="Arial" w:eastAsia="Arial" w:hAnsi="Arial" w:cs="Arial"/>
          <w:color w:val="000000"/>
          <w:sz w:val="20"/>
          <w:szCs w:val="20"/>
        </w:rPr>
        <w:t xml:space="preserve"> </w:t>
      </w:r>
      <w:r w:rsidR="00612550" w:rsidRPr="00612550">
        <w:rPr>
          <w:rFonts w:ascii="Arial" w:eastAsia="Arial" w:hAnsi="Arial" w:cs="Arial"/>
          <w:color w:val="000000"/>
          <w:sz w:val="20"/>
          <w:szCs w:val="20"/>
        </w:rPr>
        <w:t xml:space="preserve">de veinticuatro (24) horas consecutivas, cuyos extremos están ubicados dentro de las horas laborables de la entidad, de tal manera que una entidad con un horario de atención entre las 8:00 y 17:00 horas podrá fijar un término para recibir </w:t>
      </w:r>
      <w:r w:rsidR="00CE4F60">
        <w:rPr>
          <w:rFonts w:ascii="Arial" w:eastAsia="Arial" w:hAnsi="Arial" w:cs="Arial"/>
          <w:color w:val="000000"/>
          <w:sz w:val="20"/>
          <w:szCs w:val="20"/>
        </w:rPr>
        <w:t>solicitudes de limitación</w:t>
      </w:r>
      <w:r w:rsidR="00CE4F60" w:rsidRPr="00612550">
        <w:rPr>
          <w:rFonts w:ascii="Arial" w:eastAsia="Arial" w:hAnsi="Arial" w:cs="Arial"/>
          <w:color w:val="000000"/>
          <w:sz w:val="20"/>
          <w:szCs w:val="20"/>
        </w:rPr>
        <w:t xml:space="preserve"> </w:t>
      </w:r>
      <w:r w:rsidR="00612550" w:rsidRPr="00612550">
        <w:rPr>
          <w:rFonts w:ascii="Arial" w:eastAsia="Arial" w:hAnsi="Arial" w:cs="Arial"/>
          <w:color w:val="000000"/>
          <w:sz w:val="20"/>
          <w:szCs w:val="20"/>
        </w:rPr>
        <w:t xml:space="preserve">entre las 15:00 horas de un día y las 15:00 horas del siguiente; </w:t>
      </w:r>
      <w:proofErr w:type="spellStart"/>
      <w:r w:rsidR="00612550" w:rsidRPr="00612550">
        <w:rPr>
          <w:rFonts w:ascii="Arial" w:eastAsia="Arial" w:hAnsi="Arial" w:cs="Arial"/>
          <w:color w:val="000000"/>
          <w:sz w:val="20"/>
          <w:szCs w:val="20"/>
        </w:rPr>
        <w:t>ii</w:t>
      </w:r>
      <w:proofErr w:type="spellEnd"/>
      <w:r w:rsidR="00612550" w:rsidRPr="00612550">
        <w:rPr>
          <w:rFonts w:ascii="Arial" w:eastAsia="Arial" w:hAnsi="Arial" w:cs="Arial"/>
          <w:color w:val="000000"/>
          <w:sz w:val="20"/>
          <w:szCs w:val="20"/>
        </w:rPr>
        <w:t xml:space="preserve">) que el día hábil al que hace referencia la ley está comprendido por las horas durante las cuales la entidad atiende al público durante un día fijado como laborable, por lo que si se establece un horario de atención entre las 8:00 y las 17:00 horas, para cumplir el plazo mínimo la entidad debe recibir </w:t>
      </w:r>
      <w:r w:rsidR="00CE4F60">
        <w:rPr>
          <w:rFonts w:ascii="Arial" w:eastAsia="Arial" w:hAnsi="Arial" w:cs="Arial"/>
          <w:color w:val="000000"/>
          <w:sz w:val="20"/>
          <w:szCs w:val="20"/>
        </w:rPr>
        <w:t>solicitudes de limitación</w:t>
      </w:r>
      <w:r w:rsidR="00CE4F60" w:rsidRPr="00612550">
        <w:rPr>
          <w:rFonts w:ascii="Arial" w:eastAsia="Arial" w:hAnsi="Arial" w:cs="Arial"/>
          <w:color w:val="000000"/>
          <w:sz w:val="20"/>
          <w:szCs w:val="20"/>
        </w:rPr>
        <w:t xml:space="preserve"> </w:t>
      </w:r>
      <w:r w:rsidR="00612550" w:rsidRPr="00612550">
        <w:rPr>
          <w:rFonts w:ascii="Arial" w:eastAsia="Arial" w:hAnsi="Arial" w:cs="Arial"/>
          <w:color w:val="000000"/>
          <w:sz w:val="20"/>
          <w:szCs w:val="20"/>
        </w:rPr>
        <w:t xml:space="preserve">únicamente durante dicho lapso; o </w:t>
      </w:r>
      <w:proofErr w:type="spellStart"/>
      <w:r w:rsidR="00612550" w:rsidRPr="00612550">
        <w:rPr>
          <w:rFonts w:ascii="Arial" w:eastAsia="Arial" w:hAnsi="Arial" w:cs="Arial"/>
          <w:color w:val="000000"/>
          <w:sz w:val="20"/>
          <w:szCs w:val="20"/>
        </w:rPr>
        <w:t>iii</w:t>
      </w:r>
      <w:proofErr w:type="spellEnd"/>
      <w:r w:rsidR="00612550" w:rsidRPr="00612550">
        <w:rPr>
          <w:rFonts w:ascii="Arial" w:eastAsia="Arial" w:hAnsi="Arial" w:cs="Arial"/>
          <w:color w:val="000000"/>
          <w:sz w:val="20"/>
          <w:szCs w:val="20"/>
        </w:rPr>
        <w:t>) que el término de un día hábil está constituido por las veinticuatro horas que conforman uno de los días laborables definidos por la entidad, empezando a las 00:00 horas y terminando a las 23:59 de dicho día.</w:t>
      </w:r>
    </w:p>
    <w:p w14:paraId="7BAB87D3" w14:textId="57898AA2" w:rsidR="00BA0695" w:rsidRDefault="00BA0695" w:rsidP="00BA0695">
      <w:pPr>
        <w:jc w:val="both"/>
        <w:rPr>
          <w:rFonts w:ascii="Arial" w:eastAsia="Arial" w:hAnsi="Arial" w:cs="Arial"/>
          <w:color w:val="000000"/>
          <w:sz w:val="20"/>
          <w:szCs w:val="20"/>
        </w:rPr>
      </w:pPr>
    </w:p>
    <w:p w14:paraId="3709A90D" w14:textId="48A36546" w:rsidR="00E267D7" w:rsidRDefault="00E267D7" w:rsidP="00E267D7">
      <w:pPr>
        <w:jc w:val="both"/>
        <w:rPr>
          <w:rFonts w:ascii="Arial" w:eastAsia="Arial" w:hAnsi="Arial" w:cs="Arial"/>
          <w:b/>
          <w:color w:val="000000"/>
          <w:sz w:val="22"/>
          <w:lang w:val="es-CO"/>
        </w:rPr>
      </w:pPr>
      <w:r>
        <w:rPr>
          <w:rFonts w:ascii="Arial" w:eastAsia="Arial" w:hAnsi="Arial" w:cs="Arial"/>
          <w:b/>
          <w:color w:val="000000"/>
          <w:sz w:val="22"/>
        </w:rPr>
        <w:t>SOLICITUD – Convocatoria limitada – Anterior al acto de Apertura</w:t>
      </w:r>
    </w:p>
    <w:p w14:paraId="08A7214E" w14:textId="77777777" w:rsidR="00E267D7" w:rsidRPr="008322B1" w:rsidRDefault="00E267D7" w:rsidP="00E267D7">
      <w:pPr>
        <w:jc w:val="both"/>
        <w:rPr>
          <w:rFonts w:ascii="Arial" w:eastAsia="Arial" w:hAnsi="Arial" w:cs="Arial"/>
          <w:b/>
          <w:color w:val="000000"/>
          <w:sz w:val="20"/>
          <w:szCs w:val="20"/>
        </w:rPr>
      </w:pPr>
    </w:p>
    <w:p w14:paraId="4814074F" w14:textId="126F9319" w:rsidR="008322B1" w:rsidRPr="00E267D7" w:rsidRDefault="00E267D7" w:rsidP="005F42ED">
      <w:pPr>
        <w:jc w:val="both"/>
        <w:rPr>
          <w:rFonts w:ascii="Arial" w:eastAsia="Arial" w:hAnsi="Arial" w:cs="Arial"/>
          <w:color w:val="000000"/>
          <w:sz w:val="20"/>
          <w:szCs w:val="20"/>
        </w:rPr>
      </w:pPr>
      <w:r>
        <w:rPr>
          <w:rFonts w:ascii="Arial" w:eastAsia="Arial" w:hAnsi="Arial" w:cs="Arial"/>
          <w:color w:val="000000"/>
          <w:sz w:val="20"/>
          <w:szCs w:val="20"/>
        </w:rPr>
        <w:t xml:space="preserve">[…] </w:t>
      </w:r>
      <w:r w:rsidR="00042CF2" w:rsidRPr="00042CF2">
        <w:rPr>
          <w:rFonts w:ascii="Arial" w:eastAsia="Arial" w:hAnsi="Arial" w:cs="Arial"/>
          <w:color w:val="000000"/>
          <w:sz w:val="20"/>
          <w:szCs w:val="20"/>
        </w:rPr>
        <w:t>Además, esto significa que la limitación no se define en la publicación del aviso de convocatoria, pues en la fase de prepliegos no es posible determinar si se cumple con la totalidad de las condiciones exigidas en el artículo 2.2.1.2.4.2.2 del Decreto 1082 de 2015. A lo sumo, en esta etapa solo es posible verificar el tipo de procedimiento –es decir, que se trate de una licitación pública, selección abreviada o concurso de méritos–  y el umbral –en otras palabras, que el valor del presupuesto estimado sea inferior a US$125.000 liquidados con la tasa de cambio que para el efecto determina cada dos años el Ministerio de Comercio, Industria y Turismo–</w:t>
      </w:r>
      <w:r w:rsidRPr="00E267D7">
        <w:rPr>
          <w:rFonts w:ascii="Arial" w:eastAsia="Arial" w:hAnsi="Arial" w:cs="Arial"/>
          <w:color w:val="000000"/>
          <w:sz w:val="20"/>
          <w:szCs w:val="20"/>
        </w:rPr>
        <w:t>.</w:t>
      </w:r>
    </w:p>
    <w:p w14:paraId="37038558" w14:textId="7455F221" w:rsidR="00825FD3" w:rsidRPr="005C5B7C" w:rsidRDefault="00825FD3" w:rsidP="005C5B7C">
      <w:pPr>
        <w:jc w:val="both"/>
        <w:rPr>
          <w:rFonts w:ascii="Arial" w:eastAsia="Calibri" w:hAnsi="Arial" w:cs="Arial"/>
          <w:color w:val="000000" w:themeColor="text1"/>
          <w:sz w:val="22"/>
        </w:rPr>
      </w:pPr>
    </w:p>
    <w:p w14:paraId="2036CB1C" w14:textId="77777777" w:rsidR="005C5B7C" w:rsidRPr="005C5B7C" w:rsidRDefault="005C5B7C" w:rsidP="005C5B7C">
      <w:pPr>
        <w:jc w:val="both"/>
        <w:rPr>
          <w:rFonts w:ascii="Arial" w:eastAsia="Calibri" w:hAnsi="Arial" w:cs="Arial"/>
          <w:color w:val="000000" w:themeColor="text1"/>
          <w:sz w:val="22"/>
        </w:rPr>
      </w:pPr>
    </w:p>
    <w:p w14:paraId="03256DB6" w14:textId="1FAAE1D4" w:rsidR="008F51F6" w:rsidRPr="006C15D5" w:rsidRDefault="008F51F6" w:rsidP="33EC5C5A">
      <w:pPr>
        <w:rPr>
          <w:rFonts w:ascii="Arial" w:hAnsi="Arial" w:cs="Arial"/>
          <w:b/>
          <w:bCs/>
          <w:color w:val="000000" w:themeColor="text1"/>
          <w:sz w:val="22"/>
        </w:rPr>
      </w:pPr>
      <w:r w:rsidRPr="33EC5C5A">
        <w:rPr>
          <w:rFonts w:ascii="Arial" w:hAnsi="Arial" w:cs="Arial"/>
          <w:color w:val="000000" w:themeColor="text1"/>
          <w:sz w:val="22"/>
        </w:rPr>
        <w:t xml:space="preserve">Bogotá D.C., </w:t>
      </w:r>
      <w:r w:rsidR="005B2DD5" w:rsidRPr="005B2DD5">
        <w:rPr>
          <w:rFonts w:ascii="Arial" w:hAnsi="Arial" w:cs="Arial"/>
          <w:b/>
          <w:bCs/>
          <w:color w:val="000000" w:themeColor="text1"/>
          <w:sz w:val="22"/>
        </w:rPr>
        <w:t>20/10/2020 Hora 11:17:2s</w:t>
      </w:r>
    </w:p>
    <w:p w14:paraId="4DEE97D6" w14:textId="77777777" w:rsidR="008F51F6" w:rsidRDefault="008F51F6" w:rsidP="008F51F6">
      <w:pPr>
        <w:jc w:val="right"/>
        <w:rPr>
          <w:rFonts w:ascii="Arial" w:hAnsi="Arial" w:cs="Arial"/>
          <w:b/>
          <w:color w:val="000000" w:themeColor="text1"/>
          <w:sz w:val="22"/>
        </w:rPr>
      </w:pPr>
    </w:p>
    <w:p w14:paraId="5543D9D7" w14:textId="5E49BEB8" w:rsidR="008F51F6" w:rsidRPr="006C15D5" w:rsidRDefault="008F51F6" w:rsidP="008F51F6">
      <w:pPr>
        <w:jc w:val="right"/>
        <w:rPr>
          <w:rFonts w:ascii="Arial" w:hAnsi="Arial" w:cs="Arial"/>
          <w:b/>
          <w:color w:val="000000" w:themeColor="text1"/>
          <w:sz w:val="22"/>
        </w:rPr>
      </w:pPr>
      <w:proofErr w:type="spellStart"/>
      <w:r w:rsidRPr="006C15D5">
        <w:rPr>
          <w:rFonts w:ascii="Arial" w:hAnsi="Arial" w:cs="Arial"/>
          <w:b/>
          <w:color w:val="000000" w:themeColor="text1"/>
          <w:sz w:val="22"/>
        </w:rPr>
        <w:t>N°</w:t>
      </w:r>
      <w:proofErr w:type="spellEnd"/>
      <w:r w:rsidRPr="006C15D5">
        <w:rPr>
          <w:rFonts w:ascii="Arial" w:hAnsi="Arial" w:cs="Arial"/>
          <w:b/>
          <w:color w:val="000000" w:themeColor="text1"/>
          <w:sz w:val="22"/>
        </w:rPr>
        <w:t xml:space="preserve"> Radicado: </w:t>
      </w:r>
      <w:r w:rsidR="005B2DD5" w:rsidRPr="005B2DD5">
        <w:rPr>
          <w:rFonts w:ascii="Arial" w:hAnsi="Arial" w:cs="Arial"/>
          <w:b/>
          <w:color w:val="000000" w:themeColor="text1"/>
          <w:sz w:val="22"/>
        </w:rPr>
        <w:t>2202013000010286</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1D579B17" w:rsidR="00BE1E33" w:rsidRPr="006C15D5" w:rsidRDefault="00E6266E" w:rsidP="00BE1E33">
      <w:pPr>
        <w:rPr>
          <w:rFonts w:ascii="Arial" w:eastAsia="Calibri" w:hAnsi="Arial" w:cs="Arial"/>
          <w:color w:val="000000" w:themeColor="text1"/>
          <w:sz w:val="22"/>
        </w:rPr>
      </w:pPr>
      <w:r>
        <w:rPr>
          <w:rFonts w:ascii="Arial" w:eastAsia="Calibri" w:hAnsi="Arial" w:cs="Arial"/>
          <w:color w:val="000000" w:themeColor="text1"/>
          <w:sz w:val="22"/>
        </w:rPr>
        <w:t>Señor</w:t>
      </w:r>
    </w:p>
    <w:p w14:paraId="215BF0F8" w14:textId="7328F738" w:rsidR="00CF282F" w:rsidRDefault="00A72F24" w:rsidP="00BE1E33">
      <w:pPr>
        <w:rPr>
          <w:rFonts w:ascii="Arial" w:eastAsia="Calibri" w:hAnsi="Arial" w:cs="Arial"/>
          <w:b/>
          <w:color w:val="000000" w:themeColor="text1"/>
          <w:sz w:val="22"/>
        </w:rPr>
      </w:pPr>
      <w:r>
        <w:rPr>
          <w:rFonts w:ascii="Arial" w:eastAsia="Calibri" w:hAnsi="Arial" w:cs="Arial"/>
          <w:b/>
          <w:color w:val="000000" w:themeColor="text1"/>
          <w:sz w:val="22"/>
        </w:rPr>
        <w:t>Ricardo Herrera</w:t>
      </w:r>
    </w:p>
    <w:p w14:paraId="04EF8353" w14:textId="058A7E31" w:rsidR="00BE1E33" w:rsidRPr="006C15D5" w:rsidRDefault="001D59C7" w:rsidP="00BE1E33">
      <w:pPr>
        <w:rPr>
          <w:rFonts w:ascii="Arial" w:eastAsia="Calibri" w:hAnsi="Arial" w:cs="Arial"/>
          <w:color w:val="000000" w:themeColor="text1"/>
          <w:sz w:val="22"/>
        </w:rPr>
      </w:pPr>
      <w:r>
        <w:rPr>
          <w:rFonts w:ascii="Arial" w:eastAsia="Calibri" w:hAnsi="Arial" w:cs="Arial"/>
          <w:color w:val="000000" w:themeColor="text1"/>
          <w:sz w:val="22"/>
        </w:rPr>
        <w:t>Bogotá D.C.</w:t>
      </w:r>
      <w:r w:rsidR="00224D5C">
        <w:rPr>
          <w:rFonts w:ascii="Arial" w:eastAsia="Calibri" w:hAnsi="Arial" w:cs="Arial"/>
          <w:color w:val="000000" w:themeColor="text1"/>
          <w:sz w:val="22"/>
        </w:rPr>
        <w:t xml:space="preserve"> </w:t>
      </w:r>
    </w:p>
    <w:p w14:paraId="738DBA53" w14:textId="541DE0AD" w:rsidR="00BE1E33" w:rsidRDefault="00BE1E33" w:rsidP="00BE1E33">
      <w:pPr>
        <w:rPr>
          <w:rFonts w:ascii="Arial" w:eastAsia="Calibri" w:hAnsi="Arial" w:cs="Arial"/>
          <w:color w:val="000000" w:themeColor="text1"/>
          <w:sz w:val="22"/>
        </w:rPr>
      </w:pPr>
    </w:p>
    <w:p w14:paraId="19414064" w14:textId="77777777" w:rsidR="008C3ACC" w:rsidRPr="006C15D5" w:rsidRDefault="008C3ACC" w:rsidP="00BE1E33">
      <w:pPr>
        <w:rPr>
          <w:rFonts w:ascii="Arial" w:eastAsia="Calibri" w:hAnsi="Arial" w:cs="Arial"/>
          <w:color w:val="000000" w:themeColor="text1"/>
          <w:sz w:val="22"/>
        </w:rPr>
      </w:pPr>
    </w:p>
    <w:p w14:paraId="5CEA4ADF" w14:textId="5224613E" w:rsidR="00BE1E33" w:rsidRPr="006C15D5" w:rsidRDefault="00BE1E33" w:rsidP="33EC5C5A">
      <w:pPr>
        <w:ind w:firstLine="2694"/>
        <w:rPr>
          <w:rFonts w:ascii="Arial" w:eastAsia="Calibri" w:hAnsi="Arial" w:cs="Arial"/>
          <w:b/>
          <w:bCs/>
          <w:color w:val="000000" w:themeColor="text1"/>
          <w:sz w:val="22"/>
        </w:rPr>
      </w:pPr>
      <w:r w:rsidRPr="33EC5C5A">
        <w:rPr>
          <w:rFonts w:ascii="Arial" w:eastAsia="Calibri" w:hAnsi="Arial" w:cs="Arial"/>
          <w:b/>
          <w:bCs/>
          <w:color w:val="000000" w:themeColor="text1"/>
          <w:sz w:val="22"/>
        </w:rPr>
        <w:t xml:space="preserve">Concepto C </w:t>
      </w:r>
      <w:r w:rsidR="00490DBF" w:rsidRPr="33EC5C5A">
        <w:rPr>
          <w:rFonts w:ascii="Arial" w:eastAsia="Calibri" w:hAnsi="Arial" w:cs="Arial"/>
          <w:b/>
          <w:bCs/>
          <w:color w:val="000000" w:themeColor="text1"/>
          <w:sz w:val="22"/>
        </w:rPr>
        <w:t>–</w:t>
      </w:r>
      <w:r w:rsidRPr="33EC5C5A">
        <w:rPr>
          <w:rFonts w:ascii="Arial" w:eastAsia="Calibri" w:hAnsi="Arial" w:cs="Arial"/>
          <w:b/>
          <w:bCs/>
          <w:color w:val="000000" w:themeColor="text1"/>
          <w:sz w:val="22"/>
        </w:rPr>
        <w:t xml:space="preserve"> </w:t>
      </w:r>
      <w:r w:rsidR="007F1B9C" w:rsidRPr="33EC5C5A">
        <w:rPr>
          <w:rFonts w:ascii="Arial" w:eastAsia="Calibri" w:hAnsi="Arial" w:cs="Arial"/>
          <w:b/>
          <w:bCs/>
          <w:color w:val="000000" w:themeColor="text1"/>
          <w:sz w:val="22"/>
        </w:rPr>
        <w:t>5</w:t>
      </w:r>
      <w:r w:rsidR="4E0C0C51" w:rsidRPr="33EC5C5A">
        <w:rPr>
          <w:rFonts w:ascii="Arial" w:eastAsia="Calibri" w:hAnsi="Arial" w:cs="Arial"/>
          <w:b/>
          <w:bCs/>
          <w:color w:val="000000" w:themeColor="text1"/>
          <w:sz w:val="22"/>
        </w:rPr>
        <w:t>83</w:t>
      </w:r>
      <w:r w:rsidR="000100E8" w:rsidRPr="33EC5C5A">
        <w:rPr>
          <w:rFonts w:ascii="Arial" w:eastAsia="Calibri" w:hAnsi="Arial" w:cs="Arial"/>
          <w:b/>
          <w:bCs/>
          <w:color w:val="000000" w:themeColor="text1"/>
          <w:sz w:val="22"/>
        </w:rPr>
        <w:t xml:space="preserve"> </w:t>
      </w:r>
      <w:r w:rsidRPr="33EC5C5A">
        <w:rPr>
          <w:rFonts w:ascii="Arial" w:eastAsia="Calibri" w:hAnsi="Arial" w:cs="Arial"/>
          <w:b/>
          <w:bCs/>
          <w:color w:val="000000" w:themeColor="text1"/>
          <w:sz w:val="22"/>
        </w:rPr>
        <w:t>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4212F560" w:rsidR="00BE1E33" w:rsidRPr="006C15D5" w:rsidRDefault="00E267D7">
            <w:pPr>
              <w:jc w:val="both"/>
              <w:rPr>
                <w:rFonts w:ascii="Arial" w:eastAsia="Calibri" w:hAnsi="Arial" w:cs="Arial"/>
                <w:color w:val="000000" w:themeColor="text1"/>
                <w:sz w:val="22"/>
              </w:rPr>
            </w:pPr>
            <w:r w:rsidRPr="00E267D7">
              <w:rPr>
                <w:rFonts w:ascii="Arial" w:eastAsia="Calibri" w:hAnsi="Arial" w:cs="Arial"/>
                <w:color w:val="000000" w:themeColor="text1"/>
                <w:sz w:val="22"/>
              </w:rPr>
              <w:t>MIPYMES – Noción – Alcance</w:t>
            </w:r>
            <w:r w:rsidR="00A648E0" w:rsidRPr="00A648E0">
              <w:rPr>
                <w:rFonts w:ascii="Arial" w:eastAsia="Calibri" w:hAnsi="Arial" w:cs="Arial"/>
                <w:color w:val="000000" w:themeColor="text1"/>
                <w:sz w:val="22"/>
              </w:rPr>
              <w:t xml:space="preserve"> </w:t>
            </w:r>
            <w:r w:rsidR="00FA0CF5">
              <w:rPr>
                <w:rFonts w:ascii="Arial" w:eastAsia="Calibri" w:hAnsi="Arial" w:cs="Arial"/>
                <w:color w:val="000000" w:themeColor="text1"/>
                <w:sz w:val="22"/>
              </w:rPr>
              <w:t xml:space="preserve">/ </w:t>
            </w:r>
            <w:r w:rsidRPr="00E267D7">
              <w:rPr>
                <w:rFonts w:ascii="Arial" w:eastAsia="Calibri" w:hAnsi="Arial" w:cs="Arial"/>
                <w:color w:val="000000" w:themeColor="text1"/>
                <w:sz w:val="22"/>
              </w:rPr>
              <w:t xml:space="preserve">MIPYMES NACIONALES – Inexistencia de </w:t>
            </w:r>
            <w:proofErr w:type="spellStart"/>
            <w:r w:rsidRPr="00E267D7">
              <w:rPr>
                <w:rFonts w:ascii="Arial" w:eastAsia="Calibri" w:hAnsi="Arial" w:cs="Arial"/>
                <w:color w:val="000000" w:themeColor="text1"/>
                <w:sz w:val="22"/>
              </w:rPr>
              <w:t>Mipymes</w:t>
            </w:r>
            <w:proofErr w:type="spellEnd"/>
            <w:r w:rsidRPr="00E267D7">
              <w:rPr>
                <w:rFonts w:ascii="Arial" w:eastAsia="Calibri" w:hAnsi="Arial" w:cs="Arial"/>
                <w:color w:val="000000" w:themeColor="text1"/>
                <w:sz w:val="22"/>
              </w:rPr>
              <w:t xml:space="preserve"> del orden territorial</w:t>
            </w:r>
            <w:r w:rsidR="00C8308A">
              <w:rPr>
                <w:rFonts w:ascii="Arial" w:eastAsia="Calibri" w:hAnsi="Arial" w:cs="Arial"/>
                <w:color w:val="000000" w:themeColor="text1"/>
                <w:sz w:val="22"/>
              </w:rPr>
              <w:t xml:space="preserve"> / </w:t>
            </w:r>
            <w:r w:rsidRPr="00E267D7">
              <w:rPr>
                <w:rFonts w:ascii="Arial" w:eastAsia="Calibri" w:hAnsi="Arial" w:cs="Arial"/>
                <w:color w:val="000000" w:themeColor="text1"/>
                <w:sz w:val="22"/>
              </w:rPr>
              <w:t xml:space="preserve">CONVOCATORIA LIMITADA – </w:t>
            </w:r>
            <w:proofErr w:type="spellStart"/>
            <w:r w:rsidRPr="00E267D7">
              <w:rPr>
                <w:rFonts w:ascii="Arial" w:eastAsia="Calibri" w:hAnsi="Arial" w:cs="Arial"/>
                <w:color w:val="000000" w:themeColor="text1"/>
                <w:sz w:val="22"/>
              </w:rPr>
              <w:t>Mipymes</w:t>
            </w:r>
            <w:proofErr w:type="spellEnd"/>
            <w:r w:rsidRPr="00E267D7">
              <w:rPr>
                <w:rFonts w:ascii="Arial" w:eastAsia="Calibri" w:hAnsi="Arial" w:cs="Arial"/>
                <w:color w:val="000000" w:themeColor="text1"/>
                <w:sz w:val="22"/>
              </w:rPr>
              <w:t xml:space="preserve"> – Plazo</w:t>
            </w:r>
            <w:r>
              <w:rPr>
                <w:rFonts w:ascii="Arial" w:eastAsia="Calibri" w:hAnsi="Arial" w:cs="Arial"/>
                <w:color w:val="000000" w:themeColor="text1"/>
                <w:sz w:val="22"/>
              </w:rPr>
              <w:t xml:space="preserve"> / </w:t>
            </w:r>
            <w:r w:rsidRPr="00E267D7">
              <w:rPr>
                <w:rFonts w:ascii="Arial" w:eastAsia="Calibri" w:hAnsi="Arial" w:cs="Arial"/>
                <w:color w:val="000000" w:themeColor="text1"/>
                <w:sz w:val="22"/>
              </w:rPr>
              <w:t>DÍAS HÁBILES – Definición – Implicaciones</w:t>
            </w:r>
            <w:r>
              <w:rPr>
                <w:rFonts w:ascii="Arial" w:eastAsia="Calibri" w:hAnsi="Arial" w:cs="Arial"/>
                <w:color w:val="000000" w:themeColor="text1"/>
                <w:sz w:val="22"/>
              </w:rPr>
              <w:t xml:space="preserve"> / </w:t>
            </w:r>
            <w:r w:rsidRPr="00E267D7">
              <w:rPr>
                <w:rFonts w:ascii="Arial" w:eastAsia="Calibri" w:hAnsi="Arial" w:cs="Arial"/>
                <w:color w:val="000000" w:themeColor="text1"/>
                <w:sz w:val="22"/>
              </w:rPr>
              <w:t>SOLICITUD – Convocatoria limitada – Anterior al acto de Apertura</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621B610F"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A72F24" w:rsidRPr="00A72F24">
              <w:rPr>
                <w:rFonts w:ascii="Arial" w:eastAsia="Calibri" w:hAnsi="Arial" w:cs="Arial"/>
                <w:color w:val="000000" w:themeColor="text1"/>
                <w:sz w:val="22"/>
              </w:rPr>
              <w:t>4202013000007952</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177F3517" w14:textId="77777777" w:rsidR="00BE1E33" w:rsidRPr="006C15D5" w:rsidRDefault="00BE1E33" w:rsidP="00BE1E33">
      <w:pPr>
        <w:spacing w:before="120"/>
        <w:jc w:val="both"/>
        <w:rPr>
          <w:rFonts w:ascii="Arial" w:eastAsia="Calibri" w:hAnsi="Arial" w:cs="Arial"/>
          <w:color w:val="000000" w:themeColor="text1"/>
          <w:sz w:val="22"/>
        </w:rPr>
      </w:pPr>
    </w:p>
    <w:p w14:paraId="06248123" w14:textId="77777777" w:rsidR="00BE1E33" w:rsidRPr="006C15D5" w:rsidRDefault="00BE1E33" w:rsidP="00BE1E33">
      <w:pPr>
        <w:jc w:val="both"/>
        <w:rPr>
          <w:rFonts w:ascii="Arial" w:eastAsia="Calibri" w:hAnsi="Arial" w:cs="Arial"/>
          <w:color w:val="000000" w:themeColor="text1"/>
          <w:sz w:val="22"/>
        </w:rPr>
      </w:pPr>
    </w:p>
    <w:p w14:paraId="417ABDA8" w14:textId="4DC3DE66"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8C3ACC">
        <w:rPr>
          <w:rFonts w:ascii="Arial" w:eastAsia="Calibri" w:hAnsi="Arial" w:cs="Arial"/>
          <w:color w:val="000000" w:themeColor="text1"/>
          <w:sz w:val="22"/>
        </w:rPr>
        <w:t>o</w:t>
      </w:r>
      <w:r w:rsidR="009C27A9">
        <w:rPr>
          <w:rFonts w:ascii="Arial" w:eastAsia="Calibri" w:hAnsi="Arial" w:cs="Arial"/>
          <w:color w:val="000000" w:themeColor="text1"/>
          <w:sz w:val="22"/>
        </w:rPr>
        <w:t xml:space="preserve"> </w:t>
      </w:r>
      <w:r w:rsidR="008C3ACC">
        <w:rPr>
          <w:rFonts w:ascii="Arial" w:eastAsia="Calibri" w:hAnsi="Arial" w:cs="Arial"/>
          <w:color w:val="000000" w:themeColor="text1"/>
          <w:sz w:val="22"/>
        </w:rPr>
        <w:t>señor</w:t>
      </w:r>
      <w:r w:rsidR="006005BB">
        <w:rPr>
          <w:rFonts w:ascii="Arial" w:eastAsia="Calibri" w:hAnsi="Arial" w:cs="Arial"/>
          <w:color w:val="000000" w:themeColor="text1"/>
          <w:sz w:val="22"/>
        </w:rPr>
        <w:t xml:space="preserve"> </w:t>
      </w:r>
      <w:r w:rsidR="00A72F24">
        <w:rPr>
          <w:rFonts w:ascii="Arial" w:eastAsia="Calibri" w:hAnsi="Arial" w:cs="Arial"/>
          <w:color w:val="000000" w:themeColor="text1"/>
          <w:sz w:val="22"/>
        </w:rPr>
        <w:t>Herrera</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1171D941"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w:t>
      </w:r>
      <w:r w:rsidR="00C15574">
        <w:rPr>
          <w:rFonts w:ascii="Arial" w:eastAsia="Calibri" w:hAnsi="Arial" w:cs="Arial"/>
          <w:color w:val="000000" w:themeColor="text1"/>
          <w:sz w:val="22"/>
        </w:rPr>
        <w:t>la consulta realiza</w:t>
      </w:r>
      <w:r w:rsidR="007D6205">
        <w:rPr>
          <w:rFonts w:ascii="Arial" w:eastAsia="Calibri" w:hAnsi="Arial" w:cs="Arial"/>
          <w:color w:val="000000" w:themeColor="text1"/>
          <w:sz w:val="22"/>
        </w:rPr>
        <w:t>da</w:t>
      </w:r>
      <w:r w:rsidR="00C15574">
        <w:rPr>
          <w:rFonts w:ascii="Arial" w:eastAsia="Calibri" w:hAnsi="Arial" w:cs="Arial"/>
          <w:color w:val="000000" w:themeColor="text1"/>
          <w:sz w:val="22"/>
        </w:rPr>
        <w:t xml:space="preserve"> </w:t>
      </w:r>
      <w:r w:rsidRPr="006C15D5">
        <w:rPr>
          <w:rFonts w:ascii="Arial" w:eastAsia="Calibri" w:hAnsi="Arial" w:cs="Arial"/>
          <w:color w:val="000000" w:themeColor="text1"/>
          <w:sz w:val="22"/>
        </w:rPr>
        <w:t xml:space="preserve">el </w:t>
      </w:r>
      <w:r w:rsidR="00A72F24">
        <w:rPr>
          <w:rFonts w:ascii="Arial" w:eastAsia="Calibri" w:hAnsi="Arial" w:cs="Arial"/>
          <w:color w:val="000000" w:themeColor="text1"/>
          <w:sz w:val="22"/>
        </w:rPr>
        <w:t>10 de septiembre</w:t>
      </w:r>
      <w:r w:rsidR="006005BB">
        <w:rPr>
          <w:rFonts w:ascii="Arial" w:eastAsia="Calibri" w:hAnsi="Arial" w:cs="Arial"/>
          <w:color w:val="000000" w:themeColor="text1"/>
          <w:sz w:val="22"/>
        </w:rPr>
        <w:t xml:space="preserve"> de 2020</w:t>
      </w:r>
      <w:r w:rsidRPr="006C15D5">
        <w:rPr>
          <w:rFonts w:ascii="Arial" w:eastAsia="Calibri" w:hAnsi="Arial" w:cs="Arial"/>
          <w:color w:val="000000" w:themeColor="text1"/>
          <w:sz w:val="22"/>
        </w:rPr>
        <w:t xml:space="preserve">.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199B2883" w14:textId="0FACF006" w:rsidR="00F103DC" w:rsidRPr="006C15D5" w:rsidRDefault="00A72F24" w:rsidP="00186615">
      <w:pPr>
        <w:tabs>
          <w:tab w:val="left" w:pos="426"/>
        </w:tabs>
        <w:spacing w:line="276" w:lineRule="auto"/>
        <w:jc w:val="both"/>
        <w:rPr>
          <w:rFonts w:ascii="Arial" w:eastAsia="Calibri" w:hAnsi="Arial" w:cs="Arial"/>
          <w:color w:val="000000" w:themeColor="text1"/>
          <w:sz w:val="22"/>
        </w:rPr>
      </w:pPr>
      <w:bookmarkStart w:id="2" w:name="_Hlk49352499"/>
      <w:bookmarkStart w:id="3" w:name="_Hlk41142281"/>
      <w:bookmarkStart w:id="4" w:name="_Hlk41043439"/>
      <w:bookmarkStart w:id="5" w:name="_Hlk51854674"/>
      <w:r>
        <w:rPr>
          <w:rFonts w:ascii="Arial" w:eastAsia="Calibri" w:hAnsi="Arial" w:cs="Arial"/>
          <w:color w:val="000000" w:themeColor="text1"/>
          <w:sz w:val="22"/>
        </w:rPr>
        <w:t xml:space="preserve">En torno a las convocatorias limitadas a </w:t>
      </w:r>
      <w:proofErr w:type="spellStart"/>
      <w:r>
        <w:rPr>
          <w:rFonts w:ascii="Arial" w:eastAsia="Calibri" w:hAnsi="Arial" w:cs="Arial"/>
          <w:color w:val="000000" w:themeColor="text1"/>
          <w:sz w:val="22"/>
        </w:rPr>
        <w:t>Mipyme</w:t>
      </w:r>
      <w:r w:rsidR="00186615">
        <w:rPr>
          <w:rFonts w:ascii="Arial" w:eastAsia="Calibri" w:hAnsi="Arial" w:cs="Arial"/>
          <w:color w:val="000000" w:themeColor="text1"/>
          <w:sz w:val="22"/>
        </w:rPr>
        <w:t>s</w:t>
      </w:r>
      <w:proofErr w:type="spellEnd"/>
      <w:r>
        <w:rPr>
          <w:rFonts w:ascii="Arial" w:eastAsia="Calibri" w:hAnsi="Arial" w:cs="Arial"/>
          <w:color w:val="000000" w:themeColor="text1"/>
          <w:sz w:val="22"/>
        </w:rPr>
        <w:t>, u</w:t>
      </w:r>
      <w:r w:rsidR="00950763">
        <w:rPr>
          <w:rFonts w:ascii="Arial" w:eastAsia="Calibri" w:hAnsi="Arial" w:cs="Arial"/>
          <w:color w:val="000000" w:themeColor="text1"/>
          <w:sz w:val="22"/>
        </w:rPr>
        <w:t>sted realiza las siguientes preguntas</w:t>
      </w:r>
      <w:r w:rsidR="00186615">
        <w:rPr>
          <w:rFonts w:ascii="Arial" w:eastAsia="Calibri" w:hAnsi="Arial" w:cs="Arial"/>
          <w:color w:val="000000" w:themeColor="text1"/>
          <w:sz w:val="22"/>
        </w:rPr>
        <w:t xml:space="preserve"> sobre el alcance del artículo </w:t>
      </w:r>
      <w:r w:rsidR="00186615" w:rsidRPr="00A72F24">
        <w:rPr>
          <w:rFonts w:ascii="Arial" w:eastAsia="Calibri" w:hAnsi="Arial" w:cs="Arial"/>
          <w:color w:val="000000" w:themeColor="text1"/>
          <w:sz w:val="22"/>
        </w:rPr>
        <w:t>2.2.1.2.4.2.2</w:t>
      </w:r>
      <w:r w:rsidR="00186615">
        <w:rPr>
          <w:rFonts w:ascii="Arial" w:eastAsia="Calibri" w:hAnsi="Arial" w:cs="Arial"/>
          <w:color w:val="000000" w:themeColor="text1"/>
          <w:sz w:val="22"/>
        </w:rPr>
        <w:t xml:space="preserve"> del Decreto 1082 de 2015</w:t>
      </w:r>
      <w:r w:rsidR="00950763">
        <w:rPr>
          <w:rFonts w:ascii="Arial" w:eastAsia="Calibri" w:hAnsi="Arial" w:cs="Arial"/>
          <w:color w:val="000000" w:themeColor="text1"/>
          <w:sz w:val="22"/>
        </w:rPr>
        <w:t xml:space="preserve">: </w:t>
      </w:r>
      <w:bookmarkStart w:id="6" w:name="_Hlk50895484"/>
      <w:bookmarkStart w:id="7" w:name="_Hlk51498984"/>
      <w:r w:rsidR="00950763">
        <w:rPr>
          <w:rFonts w:ascii="Arial" w:eastAsia="Calibri" w:hAnsi="Arial" w:cs="Arial"/>
          <w:color w:val="000000" w:themeColor="text1"/>
          <w:sz w:val="22"/>
        </w:rPr>
        <w:t>i)</w:t>
      </w:r>
      <w:bookmarkEnd w:id="2"/>
      <w:r w:rsidR="00346ACB">
        <w:rPr>
          <w:rFonts w:ascii="Arial" w:eastAsia="Calibri" w:hAnsi="Arial" w:cs="Arial"/>
          <w:color w:val="000000" w:themeColor="text1"/>
          <w:sz w:val="22"/>
        </w:rPr>
        <w:t xml:space="preserve"> </w:t>
      </w:r>
      <w:bookmarkEnd w:id="3"/>
      <w:bookmarkEnd w:id="4"/>
      <w:bookmarkEnd w:id="6"/>
      <w:bookmarkEnd w:id="7"/>
      <w:r>
        <w:rPr>
          <w:rFonts w:ascii="Arial" w:eastAsia="Calibri" w:hAnsi="Arial" w:cs="Arial"/>
          <w:color w:val="000000" w:themeColor="text1"/>
          <w:sz w:val="22"/>
        </w:rPr>
        <w:t>«</w:t>
      </w:r>
      <w:r w:rsidRPr="00A72F24">
        <w:rPr>
          <w:rFonts w:ascii="Arial" w:eastAsia="Calibri" w:hAnsi="Arial" w:cs="Arial"/>
          <w:color w:val="000000" w:themeColor="text1"/>
          <w:sz w:val="22"/>
        </w:rPr>
        <w:t xml:space="preserve">Cuando el </w:t>
      </w:r>
      <w:r w:rsidR="007D2E00">
        <w:rPr>
          <w:rFonts w:ascii="Arial" w:eastAsia="Calibri" w:hAnsi="Arial" w:cs="Arial"/>
          <w:color w:val="000000" w:themeColor="text1"/>
          <w:sz w:val="22"/>
        </w:rPr>
        <w:t>[numeral segundo]</w:t>
      </w:r>
      <w:r w:rsidRPr="00A72F24">
        <w:rPr>
          <w:rFonts w:ascii="Arial" w:eastAsia="Calibri" w:hAnsi="Arial" w:cs="Arial"/>
          <w:color w:val="000000" w:themeColor="text1"/>
          <w:sz w:val="22"/>
        </w:rPr>
        <w:t xml:space="preserve"> señala el plazo de "por lo menos un (1) día hábil</w:t>
      </w:r>
      <w:r>
        <w:rPr>
          <w:rFonts w:ascii="Arial" w:eastAsia="Calibri" w:hAnsi="Arial" w:cs="Arial"/>
          <w:color w:val="000000" w:themeColor="text1"/>
          <w:sz w:val="22"/>
        </w:rPr>
        <w:t xml:space="preserve"> </w:t>
      </w:r>
      <w:r w:rsidRPr="00A72F24">
        <w:rPr>
          <w:rFonts w:ascii="Arial" w:eastAsia="Calibri" w:hAnsi="Arial" w:cs="Arial"/>
          <w:color w:val="000000" w:themeColor="text1"/>
          <w:sz w:val="22"/>
        </w:rPr>
        <w:t>antes de la apertura del Proceso de Contratación", la fecha apertura se refiere a la prevista</w:t>
      </w:r>
      <w:r>
        <w:rPr>
          <w:rFonts w:ascii="Arial" w:eastAsia="Calibri" w:hAnsi="Arial" w:cs="Arial"/>
          <w:color w:val="000000" w:themeColor="text1"/>
          <w:sz w:val="22"/>
        </w:rPr>
        <w:t xml:space="preserve"> </w:t>
      </w:r>
      <w:r w:rsidRPr="00A72F24">
        <w:rPr>
          <w:rFonts w:ascii="Arial" w:eastAsia="Calibri" w:hAnsi="Arial" w:cs="Arial"/>
          <w:color w:val="000000" w:themeColor="text1"/>
          <w:sz w:val="22"/>
        </w:rPr>
        <w:t>o</w:t>
      </w:r>
      <w:r>
        <w:rPr>
          <w:rFonts w:ascii="Arial" w:eastAsia="Calibri" w:hAnsi="Arial" w:cs="Arial"/>
          <w:color w:val="000000" w:themeColor="text1"/>
          <w:sz w:val="22"/>
        </w:rPr>
        <w:t xml:space="preserve"> </w:t>
      </w:r>
      <w:r w:rsidRPr="00A72F24">
        <w:rPr>
          <w:rFonts w:ascii="Arial" w:eastAsia="Calibri" w:hAnsi="Arial" w:cs="Arial"/>
          <w:color w:val="000000" w:themeColor="text1"/>
          <w:sz w:val="22"/>
        </w:rPr>
        <w:t>programada por la entidad en el proyecto de pliego de condiciones o cuando efectivamente la</w:t>
      </w:r>
      <w:r>
        <w:rPr>
          <w:rFonts w:ascii="Arial" w:eastAsia="Calibri" w:hAnsi="Arial" w:cs="Arial"/>
          <w:color w:val="000000" w:themeColor="text1"/>
          <w:sz w:val="22"/>
        </w:rPr>
        <w:t xml:space="preserve"> </w:t>
      </w:r>
      <w:r w:rsidRPr="00A72F24">
        <w:rPr>
          <w:rFonts w:ascii="Arial" w:eastAsia="Calibri" w:hAnsi="Arial" w:cs="Arial"/>
          <w:color w:val="000000" w:themeColor="text1"/>
          <w:sz w:val="22"/>
        </w:rPr>
        <w:t>entidad da apertura al proceso de contratación mediante acta de apertura?</w:t>
      </w:r>
      <w:r w:rsidR="00186615">
        <w:rPr>
          <w:rFonts w:ascii="Arial" w:eastAsia="Calibri" w:hAnsi="Arial" w:cs="Arial"/>
          <w:color w:val="000000" w:themeColor="text1"/>
          <w:sz w:val="22"/>
        </w:rPr>
        <w:t>» (Corchetes fuera de texto)</w:t>
      </w:r>
      <w:bookmarkEnd w:id="5"/>
      <w:r w:rsidR="00186615">
        <w:rPr>
          <w:rFonts w:ascii="Arial" w:eastAsia="Calibri" w:hAnsi="Arial" w:cs="Arial"/>
          <w:color w:val="000000" w:themeColor="text1"/>
          <w:sz w:val="22"/>
        </w:rPr>
        <w:t xml:space="preserve">, </w:t>
      </w:r>
      <w:proofErr w:type="spellStart"/>
      <w:r w:rsidR="00186615">
        <w:rPr>
          <w:rFonts w:ascii="Arial" w:eastAsia="Calibri" w:hAnsi="Arial" w:cs="Arial"/>
          <w:color w:val="000000" w:themeColor="text1"/>
          <w:sz w:val="22"/>
        </w:rPr>
        <w:t>ii</w:t>
      </w:r>
      <w:proofErr w:type="spellEnd"/>
      <w:r w:rsidR="00186615">
        <w:rPr>
          <w:rFonts w:ascii="Arial" w:eastAsia="Calibri" w:hAnsi="Arial" w:cs="Arial"/>
          <w:color w:val="000000" w:themeColor="text1"/>
          <w:sz w:val="22"/>
        </w:rPr>
        <w:t>) «</w:t>
      </w:r>
      <w:r w:rsidR="00186615" w:rsidRPr="00186615">
        <w:rPr>
          <w:rFonts w:ascii="Arial" w:eastAsia="Calibri" w:hAnsi="Arial" w:cs="Arial"/>
          <w:color w:val="000000" w:themeColor="text1"/>
          <w:sz w:val="22"/>
        </w:rPr>
        <w:t>Qué pasa si la entidad decide adelantar la "apertura del Proceso de Contratación" de la</w:t>
      </w:r>
      <w:r w:rsidR="00186615">
        <w:rPr>
          <w:rFonts w:ascii="Arial" w:eastAsia="Calibri" w:hAnsi="Arial" w:cs="Arial"/>
          <w:color w:val="000000" w:themeColor="text1"/>
          <w:sz w:val="22"/>
        </w:rPr>
        <w:t xml:space="preserve"> </w:t>
      </w:r>
      <w:r w:rsidR="00186615" w:rsidRPr="00186615">
        <w:rPr>
          <w:rFonts w:ascii="Arial" w:eastAsia="Calibri" w:hAnsi="Arial" w:cs="Arial"/>
          <w:color w:val="000000" w:themeColor="text1"/>
          <w:sz w:val="22"/>
        </w:rPr>
        <w:t>fecha prevista o programada en el proyecto de pliego de condiciones sin permitir a algunas</w:t>
      </w:r>
      <w:r w:rsidR="00186615">
        <w:rPr>
          <w:rFonts w:ascii="Arial" w:eastAsia="Calibri" w:hAnsi="Arial" w:cs="Arial"/>
          <w:color w:val="000000" w:themeColor="text1"/>
          <w:sz w:val="22"/>
        </w:rPr>
        <w:t xml:space="preserve"> </w:t>
      </w:r>
      <w:proofErr w:type="spellStart"/>
      <w:r w:rsidR="00186615" w:rsidRPr="00186615">
        <w:rPr>
          <w:rFonts w:ascii="Arial" w:eastAsia="Calibri" w:hAnsi="Arial" w:cs="Arial"/>
          <w:color w:val="000000" w:themeColor="text1"/>
          <w:sz w:val="22"/>
        </w:rPr>
        <w:t>Mipymes</w:t>
      </w:r>
      <w:proofErr w:type="spellEnd"/>
      <w:r w:rsidR="00186615" w:rsidRPr="00186615">
        <w:rPr>
          <w:rFonts w:ascii="Arial" w:eastAsia="Calibri" w:hAnsi="Arial" w:cs="Arial"/>
          <w:color w:val="000000" w:themeColor="text1"/>
          <w:sz w:val="22"/>
        </w:rPr>
        <w:t xml:space="preserve"> solicitar la limitación "por lo menos un (1) día hábil antes de la apertura del Proceso</w:t>
      </w:r>
      <w:r w:rsidR="00186615">
        <w:rPr>
          <w:rFonts w:ascii="Arial" w:eastAsia="Calibri" w:hAnsi="Arial" w:cs="Arial"/>
          <w:color w:val="000000" w:themeColor="text1"/>
          <w:sz w:val="22"/>
        </w:rPr>
        <w:t xml:space="preserve"> </w:t>
      </w:r>
      <w:r w:rsidR="00186615" w:rsidRPr="00186615">
        <w:rPr>
          <w:rFonts w:ascii="Arial" w:eastAsia="Calibri" w:hAnsi="Arial" w:cs="Arial"/>
          <w:color w:val="000000" w:themeColor="text1"/>
          <w:sz w:val="22"/>
        </w:rPr>
        <w:t>de Contratación"?</w:t>
      </w:r>
      <w:r w:rsidR="00186615">
        <w:rPr>
          <w:rFonts w:ascii="Arial" w:eastAsia="Calibri" w:hAnsi="Arial" w:cs="Arial"/>
          <w:color w:val="000000" w:themeColor="text1"/>
          <w:sz w:val="22"/>
        </w:rPr>
        <w:t xml:space="preserve">», </w:t>
      </w:r>
      <w:bookmarkStart w:id="8" w:name="_Hlk51858387"/>
      <w:proofErr w:type="spellStart"/>
      <w:r w:rsidR="00186615">
        <w:rPr>
          <w:rFonts w:ascii="Arial" w:eastAsia="Calibri" w:hAnsi="Arial" w:cs="Arial"/>
          <w:color w:val="000000" w:themeColor="text1"/>
          <w:sz w:val="22"/>
        </w:rPr>
        <w:t>iii</w:t>
      </w:r>
      <w:proofErr w:type="spellEnd"/>
      <w:r w:rsidR="00186615">
        <w:rPr>
          <w:rFonts w:ascii="Arial" w:eastAsia="Calibri" w:hAnsi="Arial" w:cs="Arial"/>
          <w:color w:val="000000" w:themeColor="text1"/>
          <w:sz w:val="22"/>
        </w:rPr>
        <w:t>) «</w:t>
      </w:r>
      <w:r w:rsidR="00186615" w:rsidRPr="00186615">
        <w:rPr>
          <w:rFonts w:ascii="Arial" w:eastAsia="Calibri" w:hAnsi="Arial" w:cs="Arial"/>
          <w:color w:val="000000" w:themeColor="text1"/>
          <w:sz w:val="22"/>
        </w:rPr>
        <w:t>¿Qué pasaría si la entidad permite la limitación hasta en un plazo superior a un (1) día hábil</w:t>
      </w:r>
      <w:r w:rsidR="00186615">
        <w:rPr>
          <w:rFonts w:ascii="Arial" w:eastAsia="Calibri" w:hAnsi="Arial" w:cs="Arial"/>
          <w:color w:val="000000" w:themeColor="text1"/>
          <w:sz w:val="22"/>
        </w:rPr>
        <w:t xml:space="preserve"> </w:t>
      </w:r>
      <w:r w:rsidR="00186615" w:rsidRPr="00186615">
        <w:rPr>
          <w:rFonts w:ascii="Arial" w:eastAsia="Calibri" w:hAnsi="Arial" w:cs="Arial"/>
          <w:color w:val="000000" w:themeColor="text1"/>
          <w:sz w:val="22"/>
        </w:rPr>
        <w:t>antes de la apertura del Proceso de Contratación, es decir dos o tres días hábiles antes de la</w:t>
      </w:r>
      <w:r w:rsidR="00186615">
        <w:rPr>
          <w:rFonts w:ascii="Arial" w:eastAsia="Calibri" w:hAnsi="Arial" w:cs="Arial"/>
          <w:color w:val="000000" w:themeColor="text1"/>
          <w:sz w:val="22"/>
        </w:rPr>
        <w:t xml:space="preserve"> </w:t>
      </w:r>
      <w:r w:rsidR="00186615" w:rsidRPr="00186615">
        <w:rPr>
          <w:rFonts w:ascii="Arial" w:eastAsia="Calibri" w:hAnsi="Arial" w:cs="Arial"/>
          <w:color w:val="000000" w:themeColor="text1"/>
          <w:sz w:val="22"/>
        </w:rPr>
        <w:t>apertura del proceso? Serían válidas aquellas solicitudes de limitación que se hagan dentro de</w:t>
      </w:r>
      <w:r w:rsidR="00186615">
        <w:rPr>
          <w:rFonts w:ascii="Arial" w:eastAsia="Calibri" w:hAnsi="Arial" w:cs="Arial"/>
          <w:color w:val="000000" w:themeColor="text1"/>
          <w:sz w:val="22"/>
        </w:rPr>
        <w:t xml:space="preserve"> </w:t>
      </w:r>
      <w:r w:rsidR="00186615" w:rsidRPr="00186615">
        <w:rPr>
          <w:rFonts w:ascii="Arial" w:eastAsia="Calibri" w:hAnsi="Arial" w:cs="Arial"/>
          <w:color w:val="000000" w:themeColor="text1"/>
          <w:sz w:val="22"/>
        </w:rPr>
        <w:t>"un (1) día hábil antes de la apertura del Proceso de Contratación"</w:t>
      </w:r>
      <w:r w:rsidR="00186615">
        <w:rPr>
          <w:rFonts w:ascii="Arial" w:eastAsia="Calibri" w:hAnsi="Arial" w:cs="Arial"/>
          <w:color w:val="000000" w:themeColor="text1"/>
          <w:sz w:val="22"/>
        </w:rPr>
        <w:t>»</w:t>
      </w:r>
      <w:bookmarkEnd w:id="8"/>
      <w:r w:rsidR="00186615">
        <w:rPr>
          <w:rFonts w:ascii="Arial" w:eastAsia="Calibri" w:hAnsi="Arial" w:cs="Arial"/>
          <w:color w:val="000000" w:themeColor="text1"/>
          <w:sz w:val="22"/>
        </w:rPr>
        <w:t xml:space="preserve">, </w:t>
      </w:r>
      <w:bookmarkStart w:id="9" w:name="_Hlk51858767"/>
      <w:proofErr w:type="spellStart"/>
      <w:r w:rsidR="00186615">
        <w:rPr>
          <w:rFonts w:ascii="Arial" w:eastAsia="Calibri" w:hAnsi="Arial" w:cs="Arial"/>
          <w:color w:val="000000" w:themeColor="text1"/>
          <w:sz w:val="22"/>
        </w:rPr>
        <w:t>iv</w:t>
      </w:r>
      <w:proofErr w:type="spellEnd"/>
      <w:r w:rsidR="00186615">
        <w:rPr>
          <w:rFonts w:ascii="Arial" w:eastAsia="Calibri" w:hAnsi="Arial" w:cs="Arial"/>
          <w:color w:val="000000" w:themeColor="text1"/>
          <w:sz w:val="22"/>
        </w:rPr>
        <w:t>) «</w:t>
      </w:r>
      <w:r w:rsidR="00186615" w:rsidRPr="00186615">
        <w:rPr>
          <w:rFonts w:ascii="Arial" w:eastAsia="Calibri" w:hAnsi="Arial" w:cs="Arial"/>
          <w:color w:val="000000" w:themeColor="text1"/>
          <w:sz w:val="22"/>
        </w:rPr>
        <w:t>Es válido que la entidad señale en el proyecto de pliego de condiciones alguna hora</w:t>
      </w:r>
      <w:r w:rsidR="00186615">
        <w:rPr>
          <w:rFonts w:ascii="Arial" w:eastAsia="Calibri" w:hAnsi="Arial" w:cs="Arial"/>
          <w:color w:val="000000" w:themeColor="text1"/>
          <w:sz w:val="22"/>
        </w:rPr>
        <w:t xml:space="preserve"> </w:t>
      </w:r>
      <w:r w:rsidR="00186615" w:rsidRPr="00186615">
        <w:rPr>
          <w:rFonts w:ascii="Arial" w:eastAsia="Calibri" w:hAnsi="Arial" w:cs="Arial"/>
          <w:color w:val="000000" w:themeColor="text1"/>
          <w:sz w:val="22"/>
        </w:rPr>
        <w:t>específica en el día hábil antes de la apertura del Proceso de Contratación para la limitación a</w:t>
      </w:r>
      <w:r w:rsidR="00186615">
        <w:rPr>
          <w:rFonts w:ascii="Arial" w:eastAsia="Calibri" w:hAnsi="Arial" w:cs="Arial"/>
          <w:color w:val="000000" w:themeColor="text1"/>
          <w:sz w:val="22"/>
        </w:rPr>
        <w:t xml:space="preserve"> </w:t>
      </w:r>
      <w:proofErr w:type="spellStart"/>
      <w:r w:rsidR="00186615" w:rsidRPr="00186615">
        <w:rPr>
          <w:rFonts w:ascii="Arial" w:eastAsia="Calibri" w:hAnsi="Arial" w:cs="Arial"/>
          <w:color w:val="000000" w:themeColor="text1"/>
          <w:sz w:val="22"/>
        </w:rPr>
        <w:t>Mipyme</w:t>
      </w:r>
      <w:proofErr w:type="spellEnd"/>
      <w:r w:rsidR="00186615" w:rsidRPr="00186615">
        <w:rPr>
          <w:rFonts w:ascii="Arial" w:eastAsia="Calibri" w:hAnsi="Arial" w:cs="Arial"/>
          <w:color w:val="000000" w:themeColor="text1"/>
          <w:sz w:val="22"/>
        </w:rPr>
        <w:t xml:space="preserve"> del proceso de contratación?</w:t>
      </w:r>
      <w:r w:rsidR="00186615">
        <w:rPr>
          <w:rFonts w:ascii="Arial" w:eastAsia="Calibri" w:hAnsi="Arial" w:cs="Arial"/>
          <w:color w:val="000000" w:themeColor="text1"/>
          <w:sz w:val="22"/>
        </w:rPr>
        <w:t>»</w:t>
      </w:r>
      <w:bookmarkEnd w:id="9"/>
      <w:r w:rsidR="00186615">
        <w:rPr>
          <w:rFonts w:ascii="Arial" w:eastAsia="Calibri" w:hAnsi="Arial" w:cs="Arial"/>
          <w:color w:val="000000" w:themeColor="text1"/>
          <w:sz w:val="22"/>
        </w:rPr>
        <w:t xml:space="preserve"> y </w:t>
      </w:r>
      <w:bookmarkStart w:id="10" w:name="_Hlk51861170"/>
      <w:r w:rsidR="00186615">
        <w:rPr>
          <w:rFonts w:ascii="Arial" w:eastAsia="Calibri" w:hAnsi="Arial" w:cs="Arial"/>
          <w:color w:val="000000" w:themeColor="text1"/>
          <w:sz w:val="22"/>
        </w:rPr>
        <w:t>v) «</w:t>
      </w:r>
      <w:r w:rsidR="00186615" w:rsidRPr="00186615">
        <w:rPr>
          <w:rFonts w:ascii="Arial" w:eastAsia="Calibri" w:hAnsi="Arial" w:cs="Arial"/>
          <w:color w:val="000000" w:themeColor="text1"/>
          <w:sz w:val="22"/>
        </w:rPr>
        <w:t xml:space="preserve">Si la entidad no señala en el </w:t>
      </w:r>
      <w:r w:rsidR="00186615" w:rsidRPr="00186615">
        <w:rPr>
          <w:rFonts w:ascii="Arial" w:eastAsia="Calibri" w:hAnsi="Arial" w:cs="Arial"/>
          <w:color w:val="000000" w:themeColor="text1"/>
          <w:sz w:val="22"/>
        </w:rPr>
        <w:lastRenderedPageBreak/>
        <w:t>proyecto de pliego de condiciones alguna hora específica para</w:t>
      </w:r>
      <w:r w:rsidR="00186615">
        <w:rPr>
          <w:rFonts w:ascii="Arial" w:eastAsia="Calibri" w:hAnsi="Arial" w:cs="Arial"/>
          <w:color w:val="000000" w:themeColor="text1"/>
          <w:sz w:val="22"/>
        </w:rPr>
        <w:t xml:space="preserve"> </w:t>
      </w:r>
      <w:r w:rsidR="00186615" w:rsidRPr="00186615">
        <w:rPr>
          <w:rFonts w:ascii="Arial" w:eastAsia="Calibri" w:hAnsi="Arial" w:cs="Arial"/>
          <w:color w:val="000000" w:themeColor="text1"/>
          <w:sz w:val="22"/>
        </w:rPr>
        <w:t xml:space="preserve">la limitación a </w:t>
      </w:r>
      <w:proofErr w:type="spellStart"/>
      <w:r w:rsidR="00186615" w:rsidRPr="00186615">
        <w:rPr>
          <w:rFonts w:ascii="Arial" w:eastAsia="Calibri" w:hAnsi="Arial" w:cs="Arial"/>
          <w:color w:val="000000" w:themeColor="text1"/>
          <w:sz w:val="22"/>
        </w:rPr>
        <w:t>Mipyme</w:t>
      </w:r>
      <w:proofErr w:type="spellEnd"/>
      <w:r w:rsidR="00186615" w:rsidRPr="00186615">
        <w:rPr>
          <w:rFonts w:ascii="Arial" w:eastAsia="Calibri" w:hAnsi="Arial" w:cs="Arial"/>
          <w:color w:val="000000" w:themeColor="text1"/>
          <w:sz w:val="22"/>
        </w:rPr>
        <w:t xml:space="preserve"> del proceso de contratación, hasta qué hora se supone que se puede</w:t>
      </w:r>
      <w:r w:rsidR="00186615">
        <w:rPr>
          <w:rFonts w:ascii="Arial" w:eastAsia="Calibri" w:hAnsi="Arial" w:cs="Arial"/>
          <w:color w:val="000000" w:themeColor="text1"/>
          <w:sz w:val="22"/>
        </w:rPr>
        <w:t xml:space="preserve"> </w:t>
      </w:r>
      <w:r w:rsidR="00186615" w:rsidRPr="00186615">
        <w:rPr>
          <w:rFonts w:ascii="Arial" w:eastAsia="Calibri" w:hAnsi="Arial" w:cs="Arial"/>
          <w:color w:val="000000" w:themeColor="text1"/>
          <w:sz w:val="22"/>
        </w:rPr>
        <w:t>efectuar la limitación?</w:t>
      </w:r>
      <w:r w:rsidR="00186615">
        <w:rPr>
          <w:rFonts w:ascii="Arial" w:eastAsia="Calibri" w:hAnsi="Arial" w:cs="Arial"/>
          <w:color w:val="000000" w:themeColor="text1"/>
          <w:sz w:val="22"/>
        </w:rPr>
        <w:t>».</w:t>
      </w:r>
      <w:bookmarkEnd w:id="10"/>
      <w:r w:rsidR="00186615" w:rsidRPr="00186615">
        <w:rPr>
          <w:rFonts w:ascii="Arial" w:eastAsia="Calibri" w:hAnsi="Arial" w:cs="Arial"/>
          <w:color w:val="000000" w:themeColor="text1"/>
          <w:sz w:val="22"/>
        </w:rPr>
        <w:cr/>
      </w:r>
    </w:p>
    <w:p w14:paraId="4FA382BE" w14:textId="3E67759C" w:rsidR="001D59C7" w:rsidRDefault="00BE1E33" w:rsidP="001D59C7">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2217C81A" w14:textId="77777777" w:rsidR="001D59C7" w:rsidRPr="001D59C7" w:rsidRDefault="001D59C7" w:rsidP="001D59C7">
      <w:pPr>
        <w:tabs>
          <w:tab w:val="left" w:pos="426"/>
        </w:tabs>
        <w:spacing w:line="276" w:lineRule="auto"/>
        <w:jc w:val="both"/>
        <w:rPr>
          <w:rFonts w:ascii="Arial" w:eastAsia="Calibri" w:hAnsi="Arial" w:cs="Arial"/>
          <w:bCs/>
          <w:color w:val="000000" w:themeColor="text1"/>
          <w:sz w:val="22"/>
        </w:rPr>
      </w:pPr>
    </w:p>
    <w:p w14:paraId="0A448943" w14:textId="7A566867" w:rsidR="00805AB4" w:rsidRDefault="005056D6" w:rsidP="00632E92">
      <w:pPr>
        <w:tabs>
          <w:tab w:val="left" w:pos="426"/>
        </w:tabs>
        <w:spacing w:after="120" w:line="276" w:lineRule="auto"/>
        <w:jc w:val="both"/>
        <w:rPr>
          <w:rFonts w:ascii="Arial" w:eastAsia="Calibri" w:hAnsi="Arial" w:cs="Arial"/>
          <w:bCs/>
          <w:color w:val="000000" w:themeColor="text1"/>
          <w:sz w:val="22"/>
        </w:rPr>
      </w:pPr>
      <w:r w:rsidRPr="005056D6">
        <w:rPr>
          <w:rFonts w:ascii="Arial" w:eastAsia="Calibri" w:hAnsi="Arial" w:cs="Arial"/>
          <w:bCs/>
          <w:color w:val="000000" w:themeColor="text1"/>
          <w:sz w:val="22"/>
        </w:rPr>
        <w:t>La Agencia Nacional de Contratación Pública</w:t>
      </w:r>
      <w:r w:rsidR="00A2731B">
        <w:rPr>
          <w:rFonts w:ascii="Arial" w:eastAsia="Calibri" w:hAnsi="Arial" w:cs="Arial"/>
          <w:bCs/>
          <w:color w:val="000000" w:themeColor="text1"/>
          <w:sz w:val="22"/>
        </w:rPr>
        <w:t xml:space="preserve"> </w:t>
      </w:r>
      <w:r w:rsidRPr="005056D6">
        <w:rPr>
          <w:rFonts w:ascii="Arial" w:eastAsia="Calibri" w:hAnsi="Arial" w:cs="Arial"/>
          <w:bCs/>
          <w:color w:val="000000" w:themeColor="text1"/>
          <w:sz w:val="22"/>
        </w:rPr>
        <w:t>–</w:t>
      </w:r>
      <w:r w:rsidR="00A2731B">
        <w:rPr>
          <w:rFonts w:ascii="Arial" w:eastAsia="Calibri" w:hAnsi="Arial" w:cs="Arial"/>
          <w:bCs/>
          <w:color w:val="000000" w:themeColor="text1"/>
          <w:sz w:val="22"/>
        </w:rPr>
        <w:t xml:space="preserve"> </w:t>
      </w:r>
      <w:r w:rsidRPr="005056D6">
        <w:rPr>
          <w:rFonts w:ascii="Arial" w:eastAsia="Calibri" w:hAnsi="Arial" w:cs="Arial"/>
          <w:bCs/>
          <w:color w:val="000000" w:themeColor="text1"/>
          <w:sz w:val="22"/>
        </w:rPr>
        <w:t xml:space="preserve">Colombia Compra Eficiente se ha pronunciado </w:t>
      </w:r>
      <w:r w:rsidR="00A2731B" w:rsidRPr="005056D6">
        <w:rPr>
          <w:rFonts w:ascii="Arial" w:eastAsia="Calibri" w:hAnsi="Arial" w:cs="Arial"/>
          <w:bCs/>
          <w:color w:val="000000" w:themeColor="text1"/>
          <w:sz w:val="22"/>
        </w:rPr>
        <w:t xml:space="preserve">en los </w:t>
      </w:r>
      <w:r w:rsidR="00A2731B">
        <w:rPr>
          <w:rFonts w:ascii="Arial" w:eastAsia="Calibri" w:hAnsi="Arial" w:cs="Arial"/>
          <w:bCs/>
          <w:color w:val="000000" w:themeColor="text1"/>
          <w:sz w:val="22"/>
        </w:rPr>
        <w:t>C</w:t>
      </w:r>
      <w:r w:rsidR="00A2731B" w:rsidRPr="005056D6">
        <w:rPr>
          <w:rFonts w:ascii="Arial" w:eastAsia="Calibri" w:hAnsi="Arial" w:cs="Arial"/>
          <w:bCs/>
          <w:color w:val="000000" w:themeColor="text1"/>
          <w:sz w:val="22"/>
        </w:rPr>
        <w:t>onceptos del 5 y el 20 de agosto de 2019 –radicados Nos. 2201913000005596 y 2201913000006007–</w:t>
      </w:r>
      <w:r w:rsidR="00A2731B">
        <w:rPr>
          <w:rFonts w:ascii="Arial" w:eastAsia="Calibri" w:hAnsi="Arial" w:cs="Arial"/>
          <w:bCs/>
          <w:color w:val="000000" w:themeColor="text1"/>
          <w:sz w:val="22"/>
        </w:rPr>
        <w:t xml:space="preserve"> </w:t>
      </w:r>
      <w:r w:rsidRPr="005056D6">
        <w:rPr>
          <w:rFonts w:ascii="Arial" w:eastAsia="Calibri" w:hAnsi="Arial" w:cs="Arial"/>
          <w:bCs/>
          <w:color w:val="000000" w:themeColor="text1"/>
          <w:sz w:val="22"/>
        </w:rPr>
        <w:t xml:space="preserve">sobre la posibilidad de limitar los procesos contractuales a </w:t>
      </w:r>
      <w:proofErr w:type="spellStart"/>
      <w:r w:rsidRPr="005056D6">
        <w:rPr>
          <w:rFonts w:ascii="Arial" w:eastAsia="Calibri" w:hAnsi="Arial" w:cs="Arial"/>
          <w:bCs/>
          <w:color w:val="000000" w:themeColor="text1"/>
          <w:sz w:val="22"/>
        </w:rPr>
        <w:t>Mipymes</w:t>
      </w:r>
      <w:proofErr w:type="spellEnd"/>
      <w:r>
        <w:rPr>
          <w:rFonts w:ascii="Arial" w:eastAsia="Calibri" w:hAnsi="Arial" w:cs="Arial"/>
          <w:bCs/>
          <w:color w:val="000000" w:themeColor="text1"/>
          <w:sz w:val="22"/>
        </w:rPr>
        <w:t xml:space="preserve">. Estas ideas se unificaron </w:t>
      </w:r>
      <w:r w:rsidRPr="005056D6">
        <w:rPr>
          <w:rFonts w:ascii="Arial" w:eastAsia="Calibri" w:hAnsi="Arial" w:cs="Arial"/>
          <w:bCs/>
          <w:color w:val="000000" w:themeColor="text1"/>
          <w:sz w:val="22"/>
        </w:rPr>
        <w:t xml:space="preserve">en el </w:t>
      </w:r>
      <w:r>
        <w:rPr>
          <w:rFonts w:ascii="Arial" w:eastAsia="Calibri" w:hAnsi="Arial" w:cs="Arial"/>
          <w:bCs/>
          <w:color w:val="000000" w:themeColor="text1"/>
          <w:sz w:val="22"/>
        </w:rPr>
        <w:t>C</w:t>
      </w:r>
      <w:r w:rsidRPr="005056D6">
        <w:rPr>
          <w:rFonts w:ascii="Arial" w:eastAsia="Calibri" w:hAnsi="Arial" w:cs="Arial"/>
          <w:bCs/>
          <w:color w:val="000000" w:themeColor="text1"/>
          <w:sz w:val="22"/>
        </w:rPr>
        <w:t xml:space="preserve">oncepto CU-021 del 21 de febrero 2020, </w:t>
      </w:r>
      <w:r>
        <w:rPr>
          <w:rFonts w:ascii="Arial" w:eastAsia="Calibri" w:hAnsi="Arial" w:cs="Arial"/>
          <w:bCs/>
          <w:color w:val="000000" w:themeColor="text1"/>
          <w:sz w:val="22"/>
        </w:rPr>
        <w:t xml:space="preserve">el cual se reitera </w:t>
      </w:r>
      <w:r w:rsidRPr="005056D6">
        <w:rPr>
          <w:rFonts w:ascii="Arial" w:eastAsia="Calibri" w:hAnsi="Arial" w:cs="Arial"/>
          <w:bCs/>
          <w:color w:val="000000" w:themeColor="text1"/>
          <w:sz w:val="22"/>
        </w:rPr>
        <w:t xml:space="preserve">pacíficamente en los </w:t>
      </w:r>
      <w:r>
        <w:rPr>
          <w:rFonts w:ascii="Arial" w:eastAsia="Calibri" w:hAnsi="Arial" w:cs="Arial"/>
          <w:bCs/>
          <w:color w:val="000000" w:themeColor="text1"/>
          <w:sz w:val="22"/>
        </w:rPr>
        <w:t>C</w:t>
      </w:r>
      <w:r w:rsidRPr="005056D6">
        <w:rPr>
          <w:rFonts w:ascii="Arial" w:eastAsia="Calibri" w:hAnsi="Arial" w:cs="Arial"/>
          <w:bCs/>
          <w:color w:val="000000" w:themeColor="text1"/>
          <w:sz w:val="22"/>
        </w:rPr>
        <w:t>onceptos C-045 del 17 de marzo de 2020, C-050 y C-058 del 25 de febrero de 2020, C-083 del 11 de marzo de 2020, C-092 del 4 de marzo de 2020, C-162 del 6 de abril de 2020, C-214 del 21 de abril de 2020, C-219 del 29 de abril de 2020, C-252 del 26 de mayo de 2020, C-258 del 17 de abril de 2020, C-285 del 4 de mayo de 2020</w:t>
      </w:r>
      <w:r>
        <w:rPr>
          <w:rFonts w:ascii="Arial" w:eastAsia="Calibri" w:hAnsi="Arial" w:cs="Arial"/>
          <w:bCs/>
          <w:color w:val="000000" w:themeColor="text1"/>
          <w:sz w:val="22"/>
        </w:rPr>
        <w:t>,</w:t>
      </w:r>
      <w:r w:rsidRPr="005056D6">
        <w:rPr>
          <w:rFonts w:ascii="Arial" w:eastAsia="Calibri" w:hAnsi="Arial" w:cs="Arial"/>
          <w:bCs/>
          <w:color w:val="000000" w:themeColor="text1"/>
          <w:sz w:val="22"/>
        </w:rPr>
        <w:t xml:space="preserve"> C-364 del 4 de junio de 2020, C-401 del 12 de junio de 2020</w:t>
      </w:r>
      <w:r>
        <w:rPr>
          <w:rFonts w:ascii="Arial" w:eastAsia="Calibri" w:hAnsi="Arial" w:cs="Arial"/>
          <w:bCs/>
          <w:color w:val="000000" w:themeColor="text1"/>
          <w:sz w:val="22"/>
        </w:rPr>
        <w:t xml:space="preserve">, </w:t>
      </w:r>
      <w:r w:rsidRPr="005056D6">
        <w:rPr>
          <w:rFonts w:ascii="Arial" w:eastAsia="Calibri" w:hAnsi="Arial" w:cs="Arial"/>
          <w:bCs/>
          <w:color w:val="000000" w:themeColor="text1"/>
          <w:sz w:val="22"/>
        </w:rPr>
        <w:t>C-413 del 30 de junio de 2020</w:t>
      </w:r>
      <w:r>
        <w:rPr>
          <w:rFonts w:ascii="Arial" w:eastAsia="Calibri" w:hAnsi="Arial" w:cs="Arial"/>
          <w:bCs/>
          <w:color w:val="000000" w:themeColor="text1"/>
          <w:sz w:val="22"/>
        </w:rPr>
        <w:t xml:space="preserve">, </w:t>
      </w:r>
      <w:r w:rsidR="006700A4">
        <w:rPr>
          <w:rFonts w:ascii="Arial" w:eastAsia="Calibri" w:hAnsi="Arial" w:cs="Arial"/>
          <w:bCs/>
          <w:color w:val="000000" w:themeColor="text1"/>
          <w:sz w:val="22"/>
        </w:rPr>
        <w:t xml:space="preserve">C-459 del 28 de julio de 2020, </w:t>
      </w:r>
      <w:r w:rsidR="00A2731B">
        <w:rPr>
          <w:rFonts w:ascii="Arial" w:eastAsia="Calibri" w:hAnsi="Arial" w:cs="Arial"/>
          <w:bCs/>
          <w:color w:val="000000" w:themeColor="text1"/>
          <w:sz w:val="22"/>
        </w:rPr>
        <w:t xml:space="preserve">C-492 del 24 de julio de 2020, C-523 del 11 de agosto de 2020, </w:t>
      </w:r>
      <w:r>
        <w:rPr>
          <w:rFonts w:ascii="Arial" w:eastAsia="Calibri" w:hAnsi="Arial" w:cs="Arial"/>
          <w:bCs/>
          <w:color w:val="000000" w:themeColor="text1"/>
          <w:sz w:val="22"/>
        </w:rPr>
        <w:t>C-610 del 14 de septiembre de 2020</w:t>
      </w:r>
      <w:r w:rsidR="001D59C7" w:rsidRPr="001D59C7">
        <w:rPr>
          <w:rFonts w:ascii="Arial" w:eastAsia="Calibri" w:hAnsi="Arial" w:cs="Arial"/>
          <w:bCs/>
          <w:color w:val="000000" w:themeColor="text1"/>
          <w:sz w:val="22"/>
        </w:rPr>
        <w:t xml:space="preserve">. </w:t>
      </w:r>
      <w:r w:rsidR="00823927">
        <w:rPr>
          <w:rFonts w:ascii="Arial" w:eastAsia="Calibri" w:hAnsi="Arial" w:cs="Arial"/>
          <w:bCs/>
          <w:color w:val="000000" w:themeColor="text1"/>
          <w:sz w:val="22"/>
        </w:rPr>
        <w:t>En lo perti</w:t>
      </w:r>
      <w:r w:rsidR="00A148CF">
        <w:rPr>
          <w:rFonts w:ascii="Arial" w:eastAsia="Calibri" w:hAnsi="Arial" w:cs="Arial"/>
          <w:bCs/>
          <w:color w:val="000000" w:themeColor="text1"/>
          <w:sz w:val="22"/>
        </w:rPr>
        <w:t>n</w:t>
      </w:r>
      <w:r w:rsidR="00823927">
        <w:rPr>
          <w:rFonts w:ascii="Arial" w:eastAsia="Calibri" w:hAnsi="Arial" w:cs="Arial"/>
          <w:bCs/>
          <w:color w:val="000000" w:themeColor="text1"/>
          <w:sz w:val="22"/>
        </w:rPr>
        <w:t>ente, l</w:t>
      </w:r>
      <w:r w:rsidR="001D59C7" w:rsidRPr="001D59C7">
        <w:rPr>
          <w:rFonts w:ascii="Arial" w:eastAsia="Calibri" w:hAnsi="Arial" w:cs="Arial"/>
          <w:bCs/>
          <w:color w:val="000000" w:themeColor="text1"/>
          <w:sz w:val="22"/>
        </w:rPr>
        <w:t>a tesis desarrollada en estos conceptos se reitera a continuación:</w:t>
      </w:r>
    </w:p>
    <w:p w14:paraId="5E874AD3" w14:textId="1BB93EE4" w:rsidR="00632E92" w:rsidRPr="006E1BF1" w:rsidRDefault="00632E92" w:rsidP="00632E92">
      <w:pPr>
        <w:spacing w:line="276" w:lineRule="auto"/>
        <w:ind w:firstLine="708"/>
        <w:jc w:val="both"/>
        <w:rPr>
          <w:rFonts w:ascii="Arial" w:hAnsi="Arial" w:cs="Arial"/>
          <w:sz w:val="22"/>
        </w:rPr>
      </w:pPr>
      <w:r w:rsidRPr="006E1BF1">
        <w:rPr>
          <w:rFonts w:ascii="Arial" w:hAnsi="Arial" w:cs="Arial"/>
          <w:sz w:val="22"/>
          <w:lang w:val="es-ES"/>
        </w:rPr>
        <w:t xml:space="preserve">Según el artículo 2 de </w:t>
      </w:r>
      <w:r w:rsidRPr="006E1BF1">
        <w:rPr>
          <w:rFonts w:ascii="Arial" w:hAnsi="Arial" w:cs="Arial"/>
          <w:sz w:val="22"/>
        </w:rPr>
        <w:t>La Ley 905 de 2004</w:t>
      </w:r>
      <w:r w:rsidRPr="006E1BF1">
        <w:rPr>
          <w:rStyle w:val="Refdenotaalpie"/>
          <w:rFonts w:ascii="Arial" w:hAnsi="Arial" w:cs="Arial"/>
          <w:sz w:val="22"/>
        </w:rPr>
        <w:footnoteReference w:id="1"/>
      </w:r>
      <w:r w:rsidRPr="006E1BF1">
        <w:rPr>
          <w:rFonts w:ascii="Arial" w:hAnsi="Arial" w:cs="Arial"/>
          <w:sz w:val="22"/>
        </w:rPr>
        <w:t xml:space="preserve">, que modificó la Ley 590 de 2000, la Micro, Pequeña y Mediana Empresa </w:t>
      </w:r>
      <w:r>
        <w:rPr>
          <w:rFonts w:ascii="Arial" w:hAnsi="Arial" w:cs="Arial"/>
          <w:sz w:val="22"/>
        </w:rPr>
        <w:t>–</w:t>
      </w:r>
      <w:proofErr w:type="spellStart"/>
      <w:r w:rsidRPr="006E1BF1">
        <w:rPr>
          <w:rFonts w:ascii="Arial" w:hAnsi="Arial" w:cs="Arial"/>
          <w:sz w:val="22"/>
        </w:rPr>
        <w:t>Mipyme</w:t>
      </w:r>
      <w:proofErr w:type="spellEnd"/>
      <w:r>
        <w:rPr>
          <w:rFonts w:ascii="Arial" w:hAnsi="Arial" w:cs="Arial"/>
          <w:sz w:val="22"/>
        </w:rPr>
        <w:t>–</w:t>
      </w:r>
      <w:r w:rsidRPr="006E1BF1">
        <w:rPr>
          <w:rFonts w:ascii="Arial" w:hAnsi="Arial" w:cs="Arial"/>
          <w:sz w:val="22"/>
        </w:rPr>
        <w:t xml:space="preserv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19C23E0F" w14:textId="77777777" w:rsidR="00B6624C" w:rsidRPr="00342184" w:rsidRDefault="00B6624C" w:rsidP="00B6624C">
      <w:pPr>
        <w:spacing w:before="120" w:line="276" w:lineRule="auto"/>
        <w:ind w:firstLine="709"/>
        <w:jc w:val="both"/>
        <w:rPr>
          <w:rFonts w:ascii="Arial" w:eastAsia="Arial" w:hAnsi="Arial" w:cs="Arial"/>
          <w:color w:val="000000"/>
          <w:sz w:val="22"/>
        </w:rPr>
      </w:pPr>
      <w:r w:rsidRPr="00342184">
        <w:rPr>
          <w:rFonts w:ascii="Arial" w:eastAsia="Arial" w:hAnsi="Arial" w:cs="Arial"/>
          <w:color w:val="000000"/>
          <w:sz w:val="22"/>
        </w:rPr>
        <w:t xml:space="preserve">En ese sentido, </w:t>
      </w:r>
      <w:r>
        <w:rPr>
          <w:rFonts w:ascii="Arial" w:eastAsia="Arial" w:hAnsi="Arial" w:cs="Arial"/>
          <w:color w:val="000000"/>
          <w:sz w:val="22"/>
        </w:rPr>
        <w:t xml:space="preserve">el artículo </w:t>
      </w:r>
      <w:r w:rsidRPr="008B50CA">
        <w:rPr>
          <w:rFonts w:ascii="Arial" w:eastAsia="Arial" w:hAnsi="Arial" w:cs="Arial"/>
          <w:color w:val="000000"/>
          <w:sz w:val="22"/>
        </w:rPr>
        <w:t xml:space="preserve">2.2.1.13.2.2. </w:t>
      </w:r>
      <w:r>
        <w:rPr>
          <w:rFonts w:ascii="Arial" w:eastAsia="Arial" w:hAnsi="Arial" w:cs="Arial"/>
          <w:color w:val="000000"/>
          <w:sz w:val="22"/>
        </w:rPr>
        <w:t xml:space="preserve">del Decreto 1074 de 2015, adicionado por el Decreto 957 de 2019, </w:t>
      </w:r>
      <w:r w:rsidRPr="00342184">
        <w:rPr>
          <w:rFonts w:ascii="Arial" w:eastAsia="Arial" w:hAnsi="Arial" w:cs="Arial"/>
          <w:color w:val="000000"/>
          <w:sz w:val="22"/>
        </w:rPr>
        <w:t>dispone que: i) la mediana empresa</w:t>
      </w:r>
      <w:r>
        <w:rPr>
          <w:rFonts w:ascii="Arial" w:eastAsia="Arial" w:hAnsi="Arial" w:cs="Arial"/>
          <w:color w:val="000000"/>
          <w:sz w:val="22"/>
        </w:rPr>
        <w:t>, en el sector manufacturero,</w:t>
      </w:r>
      <w:r w:rsidRPr="00342184">
        <w:rPr>
          <w:rFonts w:ascii="Arial" w:eastAsia="Arial" w:hAnsi="Arial" w:cs="Arial"/>
          <w:color w:val="000000"/>
          <w:sz w:val="22"/>
        </w:rPr>
        <w:t xml:space="preserve"> es aquella que tiene</w:t>
      </w:r>
      <w:r>
        <w:rPr>
          <w:rFonts w:ascii="Arial" w:eastAsia="Arial" w:hAnsi="Arial" w:cs="Arial"/>
          <w:color w:val="000000"/>
          <w:sz w:val="22"/>
        </w:rPr>
        <w:t xml:space="preserve"> «</w:t>
      </w:r>
      <w:r w:rsidRPr="003241F3">
        <w:rPr>
          <w:rFonts w:ascii="Arial" w:eastAsia="Arial" w:hAnsi="Arial" w:cs="Arial"/>
          <w:color w:val="000000"/>
          <w:sz w:val="22"/>
        </w:rPr>
        <w:t>ingresos por actividades ordinarias anuales sean</w:t>
      </w:r>
      <w:r>
        <w:rPr>
          <w:rFonts w:ascii="Arial" w:eastAsia="Arial" w:hAnsi="Arial" w:cs="Arial"/>
          <w:color w:val="000000"/>
          <w:sz w:val="22"/>
        </w:rPr>
        <w:t xml:space="preserve"> </w:t>
      </w:r>
      <w:r w:rsidRPr="003241F3">
        <w:rPr>
          <w:rFonts w:ascii="Arial" w:eastAsia="Arial" w:hAnsi="Arial" w:cs="Arial"/>
          <w:color w:val="000000"/>
          <w:sz w:val="22"/>
        </w:rPr>
        <w:t>superiores a doscientos cuatro mil novecientos noventa y cinco Unidades Valor</w:t>
      </w:r>
      <w:r>
        <w:rPr>
          <w:rFonts w:ascii="Arial" w:eastAsia="Arial" w:hAnsi="Arial" w:cs="Arial"/>
          <w:color w:val="000000"/>
          <w:sz w:val="22"/>
        </w:rPr>
        <w:t>», en el sector servicios, la que sus «</w:t>
      </w:r>
      <w:r w:rsidRPr="003241F3">
        <w:rPr>
          <w:rFonts w:ascii="Arial" w:eastAsia="Arial" w:hAnsi="Arial" w:cs="Arial"/>
          <w:color w:val="000000"/>
          <w:sz w:val="22"/>
        </w:rPr>
        <w:t>ingresos por actividades ordinarias anuales sean</w:t>
      </w:r>
      <w:r>
        <w:rPr>
          <w:rFonts w:ascii="Arial" w:eastAsia="Arial" w:hAnsi="Arial" w:cs="Arial"/>
          <w:color w:val="000000"/>
          <w:sz w:val="22"/>
        </w:rPr>
        <w:t xml:space="preserve"> </w:t>
      </w:r>
      <w:r w:rsidRPr="003241F3">
        <w:rPr>
          <w:rFonts w:ascii="Arial" w:eastAsia="Arial" w:hAnsi="Arial" w:cs="Arial"/>
          <w:color w:val="000000"/>
          <w:sz w:val="22"/>
        </w:rPr>
        <w:t>superiores a ciento treinta y un mil novecientos cincuenta y un Unidades de Valor</w:t>
      </w:r>
      <w:r>
        <w:rPr>
          <w:rFonts w:ascii="Arial" w:eastAsia="Arial" w:hAnsi="Arial" w:cs="Arial"/>
          <w:color w:val="000000"/>
          <w:sz w:val="22"/>
        </w:rPr>
        <w:t xml:space="preserve"> </w:t>
      </w:r>
      <w:r w:rsidRPr="003241F3">
        <w:rPr>
          <w:rFonts w:ascii="Arial" w:eastAsia="Arial" w:hAnsi="Arial" w:cs="Arial"/>
          <w:color w:val="000000"/>
          <w:sz w:val="22"/>
        </w:rPr>
        <w:t xml:space="preserve">Tributario (131.951 UVT) e inferiores </w:t>
      </w:r>
      <w:r w:rsidRPr="003241F3">
        <w:rPr>
          <w:rFonts w:ascii="Arial" w:eastAsia="Arial" w:hAnsi="Arial" w:cs="Arial"/>
          <w:color w:val="000000"/>
          <w:sz w:val="22"/>
        </w:rPr>
        <w:lastRenderedPageBreak/>
        <w:t>o iguales a cuatrocientos ochenta y mil treinta</w:t>
      </w:r>
      <w:r>
        <w:rPr>
          <w:rFonts w:ascii="Arial" w:eastAsia="Arial" w:hAnsi="Arial" w:cs="Arial"/>
          <w:color w:val="000000"/>
          <w:sz w:val="22"/>
        </w:rPr>
        <w:t xml:space="preserve"> </w:t>
      </w:r>
      <w:r w:rsidRPr="003241F3">
        <w:rPr>
          <w:rFonts w:ascii="Arial" w:eastAsia="Arial" w:hAnsi="Arial" w:cs="Arial"/>
          <w:color w:val="000000"/>
          <w:sz w:val="22"/>
        </w:rPr>
        <w:t>y cuatro Unidades Valor Tributario (483.034 UVT)</w:t>
      </w:r>
      <w:r>
        <w:rPr>
          <w:rFonts w:ascii="Arial" w:eastAsia="Arial" w:hAnsi="Arial" w:cs="Arial"/>
          <w:color w:val="000000"/>
          <w:sz w:val="22"/>
        </w:rPr>
        <w:t>», y en el sector comercio, la que sus «</w:t>
      </w:r>
      <w:r w:rsidRPr="003241F3">
        <w:rPr>
          <w:rFonts w:ascii="Arial" w:eastAsia="Arial" w:hAnsi="Arial" w:cs="Arial"/>
          <w:color w:val="000000"/>
          <w:sz w:val="22"/>
        </w:rPr>
        <w:t>ingresos por actividades ordinarias anuales sean</w:t>
      </w:r>
      <w:r>
        <w:rPr>
          <w:rFonts w:ascii="Arial" w:eastAsia="Arial" w:hAnsi="Arial" w:cs="Arial"/>
          <w:color w:val="000000"/>
          <w:sz w:val="22"/>
        </w:rPr>
        <w:t xml:space="preserve"> </w:t>
      </w:r>
      <w:r w:rsidRPr="003241F3">
        <w:rPr>
          <w:rFonts w:ascii="Arial" w:eastAsia="Arial" w:hAnsi="Arial" w:cs="Arial"/>
          <w:color w:val="000000"/>
          <w:sz w:val="22"/>
        </w:rPr>
        <w:t>superiores a cuatrocientos treinta y un mil ciento noventa y seis Unidades de Valor</w:t>
      </w:r>
      <w:r>
        <w:rPr>
          <w:rFonts w:ascii="Arial" w:eastAsia="Arial" w:hAnsi="Arial" w:cs="Arial"/>
          <w:color w:val="000000"/>
          <w:sz w:val="22"/>
        </w:rPr>
        <w:t xml:space="preserve"> </w:t>
      </w:r>
      <w:r w:rsidRPr="003241F3">
        <w:rPr>
          <w:rFonts w:ascii="Arial" w:eastAsia="Arial" w:hAnsi="Arial" w:cs="Arial"/>
          <w:color w:val="000000"/>
          <w:sz w:val="22"/>
        </w:rPr>
        <w:t>Tributario (431.196 UVT) e inferiores o iguales a dos millones ciento sesenta mil</w:t>
      </w:r>
      <w:r>
        <w:rPr>
          <w:rFonts w:ascii="Arial" w:eastAsia="Arial" w:hAnsi="Arial" w:cs="Arial"/>
          <w:color w:val="000000"/>
          <w:sz w:val="22"/>
        </w:rPr>
        <w:t xml:space="preserve"> </w:t>
      </w:r>
      <w:r w:rsidRPr="003241F3">
        <w:rPr>
          <w:rFonts w:ascii="Arial" w:eastAsia="Arial" w:hAnsi="Arial" w:cs="Arial"/>
          <w:color w:val="000000"/>
          <w:sz w:val="22"/>
        </w:rPr>
        <w:t>seiscientos noventa y dos Unidades de Valor Tributario (2'160.692 UVT)</w:t>
      </w:r>
      <w:r>
        <w:rPr>
          <w:rFonts w:ascii="Arial" w:eastAsia="Arial" w:hAnsi="Arial" w:cs="Arial"/>
          <w:color w:val="000000"/>
          <w:sz w:val="22"/>
        </w:rPr>
        <w:t xml:space="preserve">»; </w:t>
      </w:r>
      <w:r w:rsidRPr="00342184">
        <w:rPr>
          <w:rFonts w:ascii="Arial" w:eastAsia="Arial" w:hAnsi="Arial" w:cs="Arial"/>
          <w:color w:val="000000"/>
          <w:sz w:val="22"/>
        </w:rPr>
        <w:t xml:space="preserve"> </w:t>
      </w:r>
      <w:proofErr w:type="spellStart"/>
      <w:r w:rsidRPr="00342184">
        <w:rPr>
          <w:rFonts w:ascii="Arial" w:eastAsia="Arial" w:hAnsi="Arial" w:cs="Arial"/>
          <w:color w:val="000000"/>
          <w:sz w:val="22"/>
        </w:rPr>
        <w:t>ii</w:t>
      </w:r>
      <w:proofErr w:type="spellEnd"/>
      <w:r w:rsidRPr="00342184">
        <w:rPr>
          <w:rFonts w:ascii="Arial" w:eastAsia="Arial" w:hAnsi="Arial" w:cs="Arial"/>
          <w:color w:val="000000"/>
          <w:sz w:val="22"/>
        </w:rPr>
        <w:t xml:space="preserve">) la pequeña empresa </w:t>
      </w:r>
      <w:r>
        <w:rPr>
          <w:rFonts w:ascii="Arial" w:eastAsia="Arial" w:hAnsi="Arial" w:cs="Arial"/>
          <w:color w:val="000000"/>
          <w:sz w:val="22"/>
        </w:rPr>
        <w:t>en el sector manufacturero,</w:t>
      </w:r>
      <w:r w:rsidRPr="00342184">
        <w:rPr>
          <w:rFonts w:ascii="Arial" w:eastAsia="Arial" w:hAnsi="Arial" w:cs="Arial"/>
          <w:color w:val="000000"/>
          <w:sz w:val="22"/>
        </w:rPr>
        <w:t xml:space="preserve"> es aquella que tiene</w:t>
      </w:r>
      <w:r>
        <w:rPr>
          <w:rFonts w:ascii="Arial" w:eastAsia="Arial" w:hAnsi="Arial" w:cs="Arial"/>
          <w:color w:val="000000"/>
          <w:sz w:val="22"/>
        </w:rPr>
        <w:t xml:space="preserve"> «</w:t>
      </w:r>
      <w:r w:rsidRPr="003241F3">
        <w:rPr>
          <w:rFonts w:ascii="Arial" w:eastAsia="Arial" w:hAnsi="Arial" w:cs="Arial"/>
          <w:color w:val="000000"/>
          <w:sz w:val="22"/>
        </w:rPr>
        <w:t>ingresos por actividades ordinarias anuales sean</w:t>
      </w:r>
      <w:r>
        <w:rPr>
          <w:rFonts w:ascii="Arial" w:eastAsia="Arial" w:hAnsi="Arial" w:cs="Arial"/>
          <w:color w:val="000000"/>
          <w:sz w:val="22"/>
        </w:rPr>
        <w:t xml:space="preserve"> </w:t>
      </w:r>
      <w:r w:rsidRPr="003241F3">
        <w:rPr>
          <w:rFonts w:ascii="Arial" w:eastAsia="Arial" w:hAnsi="Arial" w:cs="Arial"/>
          <w:color w:val="000000"/>
          <w:sz w:val="22"/>
        </w:rPr>
        <w:t>superiores a veintitrés mil quinientos sesenta y Unidades de Valor Tributario (23.563</w:t>
      </w:r>
      <w:r>
        <w:rPr>
          <w:rFonts w:ascii="Arial" w:eastAsia="Arial" w:hAnsi="Arial" w:cs="Arial"/>
          <w:color w:val="000000"/>
          <w:sz w:val="22"/>
        </w:rPr>
        <w:t xml:space="preserve"> </w:t>
      </w:r>
      <w:r w:rsidRPr="003241F3">
        <w:rPr>
          <w:rFonts w:ascii="Arial" w:eastAsia="Arial" w:hAnsi="Arial" w:cs="Arial"/>
          <w:color w:val="000000"/>
          <w:sz w:val="22"/>
        </w:rPr>
        <w:t>UVT) e inferiores o iguales a doscientos cuatro mil novecientos noventa y cinco Unidades</w:t>
      </w:r>
      <w:r>
        <w:rPr>
          <w:rFonts w:ascii="Arial" w:eastAsia="Arial" w:hAnsi="Arial" w:cs="Arial"/>
          <w:color w:val="000000"/>
          <w:sz w:val="22"/>
        </w:rPr>
        <w:t xml:space="preserve"> </w:t>
      </w:r>
      <w:r w:rsidRPr="003241F3">
        <w:rPr>
          <w:rFonts w:ascii="Arial" w:eastAsia="Arial" w:hAnsi="Arial" w:cs="Arial"/>
          <w:color w:val="000000"/>
          <w:sz w:val="22"/>
        </w:rPr>
        <w:t>de Valor Tributario (204.995 UVT)</w:t>
      </w:r>
      <w:r>
        <w:rPr>
          <w:rFonts w:ascii="Arial" w:eastAsia="Arial" w:hAnsi="Arial" w:cs="Arial"/>
          <w:color w:val="000000"/>
          <w:sz w:val="22"/>
        </w:rPr>
        <w:t>», en el sector servicios, la que sus «</w:t>
      </w:r>
      <w:r w:rsidRPr="003241F3">
        <w:rPr>
          <w:rFonts w:ascii="Arial" w:eastAsia="Arial" w:hAnsi="Arial" w:cs="Arial"/>
          <w:color w:val="000000"/>
          <w:sz w:val="22"/>
        </w:rPr>
        <w:t>ingresos por actividades ordinarias anuales sean</w:t>
      </w:r>
      <w:r>
        <w:rPr>
          <w:rFonts w:ascii="Arial" w:eastAsia="Arial" w:hAnsi="Arial" w:cs="Arial"/>
          <w:color w:val="000000"/>
          <w:sz w:val="22"/>
        </w:rPr>
        <w:t xml:space="preserve"> </w:t>
      </w:r>
      <w:r w:rsidRPr="003241F3">
        <w:rPr>
          <w:rFonts w:ascii="Arial" w:eastAsia="Arial" w:hAnsi="Arial" w:cs="Arial"/>
          <w:color w:val="000000"/>
          <w:sz w:val="22"/>
        </w:rPr>
        <w:t>superiores a treinta y mil novecientos ochenta y ocho Unidades Valor Tributario</w:t>
      </w:r>
      <w:r>
        <w:rPr>
          <w:rFonts w:ascii="Arial" w:eastAsia="Arial" w:hAnsi="Arial" w:cs="Arial"/>
          <w:color w:val="000000"/>
          <w:sz w:val="22"/>
        </w:rPr>
        <w:t xml:space="preserve"> </w:t>
      </w:r>
      <w:r w:rsidRPr="003241F3">
        <w:rPr>
          <w:rFonts w:ascii="Arial" w:eastAsia="Arial" w:hAnsi="Arial" w:cs="Arial"/>
          <w:color w:val="000000"/>
          <w:sz w:val="22"/>
        </w:rPr>
        <w:t>(32.988 UVT) e inferiores o iguales a ciento treinta y un mil novecientos cincuenta y uno</w:t>
      </w:r>
      <w:r>
        <w:rPr>
          <w:rFonts w:ascii="Arial" w:eastAsia="Arial" w:hAnsi="Arial" w:cs="Arial"/>
          <w:color w:val="000000"/>
          <w:sz w:val="22"/>
        </w:rPr>
        <w:t xml:space="preserve"> </w:t>
      </w:r>
      <w:r w:rsidRPr="003241F3">
        <w:rPr>
          <w:rFonts w:ascii="Arial" w:eastAsia="Arial" w:hAnsi="Arial" w:cs="Arial"/>
          <w:color w:val="000000"/>
          <w:sz w:val="22"/>
        </w:rPr>
        <w:t>Unidades Valor Tributario (131 1 UVT)</w:t>
      </w:r>
      <w:r>
        <w:rPr>
          <w:rFonts w:ascii="Arial" w:eastAsia="Arial" w:hAnsi="Arial" w:cs="Arial"/>
          <w:color w:val="000000"/>
          <w:sz w:val="22"/>
        </w:rPr>
        <w:t>», y en el sector comercio, la que sus «</w:t>
      </w:r>
      <w:r w:rsidRPr="003241F3">
        <w:rPr>
          <w:rFonts w:ascii="Arial" w:eastAsia="Arial" w:hAnsi="Arial" w:cs="Arial"/>
          <w:color w:val="000000"/>
          <w:sz w:val="22"/>
        </w:rPr>
        <w:t xml:space="preserve">ingresos por actividades ordinarias </w:t>
      </w:r>
      <w:proofErr w:type="spellStart"/>
      <w:r w:rsidRPr="003241F3">
        <w:rPr>
          <w:rFonts w:ascii="Arial" w:eastAsia="Arial" w:hAnsi="Arial" w:cs="Arial"/>
          <w:color w:val="000000"/>
          <w:sz w:val="22"/>
        </w:rPr>
        <w:t>an</w:t>
      </w:r>
      <w:proofErr w:type="spellEnd"/>
      <w:r w:rsidRPr="003241F3">
        <w:rPr>
          <w:rFonts w:ascii="Arial" w:eastAsia="Arial" w:hAnsi="Arial" w:cs="Arial"/>
          <w:color w:val="000000"/>
          <w:sz w:val="22"/>
        </w:rPr>
        <w:t xml:space="preserve"> sean</w:t>
      </w:r>
      <w:r>
        <w:rPr>
          <w:rFonts w:ascii="Arial" w:eastAsia="Arial" w:hAnsi="Arial" w:cs="Arial"/>
          <w:color w:val="000000"/>
          <w:sz w:val="22"/>
        </w:rPr>
        <w:t xml:space="preserve"> </w:t>
      </w:r>
      <w:r w:rsidRPr="003241F3">
        <w:rPr>
          <w:rFonts w:ascii="Arial" w:eastAsia="Arial" w:hAnsi="Arial" w:cs="Arial"/>
          <w:color w:val="000000"/>
          <w:sz w:val="22"/>
        </w:rPr>
        <w:t>superiores a y cuatro mil setecientos y nueve Unidades de Valor</w:t>
      </w:r>
      <w:r>
        <w:rPr>
          <w:rFonts w:ascii="Arial" w:eastAsia="Arial" w:hAnsi="Arial" w:cs="Arial"/>
          <w:color w:val="000000"/>
          <w:sz w:val="22"/>
        </w:rPr>
        <w:t xml:space="preserve"> </w:t>
      </w:r>
      <w:r w:rsidRPr="003241F3">
        <w:rPr>
          <w:rFonts w:ascii="Arial" w:eastAsia="Arial" w:hAnsi="Arial" w:cs="Arial"/>
          <w:color w:val="000000"/>
          <w:sz w:val="22"/>
        </w:rPr>
        <w:t>Tributario (44.769 UVT) e inferiores o iguales a cuatrocientos y un mil ciento</w:t>
      </w:r>
      <w:r>
        <w:rPr>
          <w:rFonts w:ascii="Arial" w:eastAsia="Arial" w:hAnsi="Arial" w:cs="Arial"/>
          <w:color w:val="000000"/>
          <w:sz w:val="22"/>
        </w:rPr>
        <w:t xml:space="preserve"> </w:t>
      </w:r>
      <w:r w:rsidRPr="003241F3">
        <w:rPr>
          <w:rFonts w:ascii="Arial" w:eastAsia="Arial" w:hAnsi="Arial" w:cs="Arial"/>
          <w:color w:val="000000"/>
          <w:sz w:val="22"/>
        </w:rPr>
        <w:t>noventa y seis Unidades de Valor Tributario (431.196 UVT)</w:t>
      </w:r>
      <w:r>
        <w:rPr>
          <w:rFonts w:ascii="Arial" w:eastAsia="Arial" w:hAnsi="Arial" w:cs="Arial"/>
          <w:color w:val="000000"/>
          <w:sz w:val="22"/>
        </w:rPr>
        <w:t xml:space="preserve">»; </w:t>
      </w:r>
      <w:r w:rsidRPr="00342184">
        <w:rPr>
          <w:rFonts w:ascii="Arial" w:eastAsia="Arial" w:hAnsi="Arial" w:cs="Arial"/>
          <w:color w:val="000000"/>
          <w:sz w:val="22"/>
        </w:rPr>
        <w:t xml:space="preserve">y </w:t>
      </w:r>
      <w:proofErr w:type="spellStart"/>
      <w:r w:rsidRPr="00342184">
        <w:rPr>
          <w:rFonts w:ascii="Arial" w:eastAsia="Arial" w:hAnsi="Arial" w:cs="Arial"/>
          <w:color w:val="000000"/>
          <w:sz w:val="22"/>
        </w:rPr>
        <w:t>iii</w:t>
      </w:r>
      <w:proofErr w:type="spellEnd"/>
      <w:r w:rsidRPr="00342184">
        <w:rPr>
          <w:rFonts w:ascii="Arial" w:eastAsia="Arial" w:hAnsi="Arial" w:cs="Arial"/>
          <w:color w:val="000000"/>
          <w:sz w:val="22"/>
        </w:rPr>
        <w:t xml:space="preserve">) la microempresa </w:t>
      </w:r>
      <w:r>
        <w:rPr>
          <w:rFonts w:ascii="Arial" w:eastAsia="Arial" w:hAnsi="Arial" w:cs="Arial"/>
          <w:color w:val="000000"/>
          <w:sz w:val="22"/>
        </w:rPr>
        <w:t>en el sector manufacturero,</w:t>
      </w:r>
      <w:r w:rsidRPr="00342184">
        <w:rPr>
          <w:rFonts w:ascii="Arial" w:eastAsia="Arial" w:hAnsi="Arial" w:cs="Arial"/>
          <w:color w:val="000000"/>
          <w:sz w:val="22"/>
        </w:rPr>
        <w:t xml:space="preserve"> es aquella que tiene</w:t>
      </w:r>
      <w:r>
        <w:rPr>
          <w:rFonts w:ascii="Arial" w:eastAsia="Arial" w:hAnsi="Arial" w:cs="Arial"/>
          <w:color w:val="000000"/>
          <w:sz w:val="22"/>
        </w:rPr>
        <w:t xml:space="preserve"> «</w:t>
      </w:r>
      <w:r w:rsidRPr="008B50CA">
        <w:rPr>
          <w:rFonts w:ascii="Arial" w:eastAsia="Arial" w:hAnsi="Arial" w:cs="Arial"/>
          <w:color w:val="000000"/>
          <w:sz w:val="22"/>
        </w:rPr>
        <w:t>ingresos por actividades ordinarias sean</w:t>
      </w:r>
      <w:r>
        <w:rPr>
          <w:rFonts w:ascii="Arial" w:eastAsia="Arial" w:hAnsi="Arial" w:cs="Arial"/>
          <w:color w:val="000000"/>
          <w:sz w:val="22"/>
        </w:rPr>
        <w:t xml:space="preserve"> </w:t>
      </w:r>
      <w:r w:rsidRPr="008B50CA">
        <w:rPr>
          <w:rFonts w:ascii="Arial" w:eastAsia="Arial" w:hAnsi="Arial" w:cs="Arial"/>
          <w:color w:val="000000"/>
          <w:sz w:val="22"/>
        </w:rPr>
        <w:t>inferiores o iguales a mil quinientos y tres Unidades Valor Tributario</w:t>
      </w:r>
      <w:r>
        <w:rPr>
          <w:rFonts w:ascii="Arial" w:eastAsia="Arial" w:hAnsi="Arial" w:cs="Arial"/>
          <w:color w:val="000000"/>
          <w:sz w:val="22"/>
        </w:rPr>
        <w:t xml:space="preserve"> </w:t>
      </w:r>
      <w:r w:rsidRPr="008B50CA">
        <w:rPr>
          <w:rFonts w:ascii="Arial" w:eastAsia="Arial" w:hAnsi="Arial" w:cs="Arial"/>
          <w:color w:val="000000"/>
          <w:sz w:val="22"/>
        </w:rPr>
        <w:t>(23.563 UVT)</w:t>
      </w:r>
      <w:r>
        <w:rPr>
          <w:rFonts w:ascii="Arial" w:eastAsia="Arial" w:hAnsi="Arial" w:cs="Arial"/>
          <w:color w:val="000000"/>
          <w:sz w:val="22"/>
        </w:rPr>
        <w:t>», en el sector servicios, la que sus «</w:t>
      </w:r>
      <w:r w:rsidRPr="008B50CA">
        <w:rPr>
          <w:rFonts w:ascii="Arial" w:eastAsia="Arial" w:hAnsi="Arial" w:cs="Arial"/>
          <w:color w:val="000000"/>
          <w:sz w:val="22"/>
        </w:rPr>
        <w:t>ingresos por actividades ordinarias anuales sean</w:t>
      </w:r>
      <w:r>
        <w:rPr>
          <w:rFonts w:ascii="Arial" w:eastAsia="Arial" w:hAnsi="Arial" w:cs="Arial"/>
          <w:color w:val="000000"/>
          <w:sz w:val="22"/>
        </w:rPr>
        <w:t xml:space="preserve"> </w:t>
      </w:r>
      <w:r w:rsidRPr="008B50CA">
        <w:rPr>
          <w:rFonts w:ascii="Arial" w:eastAsia="Arial" w:hAnsi="Arial" w:cs="Arial"/>
          <w:color w:val="000000"/>
          <w:sz w:val="22"/>
        </w:rPr>
        <w:t>inferiores o iguales a treinta y dos mil novecientos ochenta y ocho de Valor</w:t>
      </w:r>
      <w:r>
        <w:rPr>
          <w:rFonts w:ascii="Arial" w:eastAsia="Arial" w:hAnsi="Arial" w:cs="Arial"/>
          <w:color w:val="000000"/>
          <w:sz w:val="22"/>
        </w:rPr>
        <w:t xml:space="preserve"> </w:t>
      </w:r>
      <w:r w:rsidRPr="008B50CA">
        <w:rPr>
          <w:rFonts w:ascii="Arial" w:eastAsia="Arial" w:hAnsi="Arial" w:cs="Arial"/>
          <w:color w:val="000000"/>
          <w:sz w:val="22"/>
        </w:rPr>
        <w:t>Tributario (32.988 UVT)</w:t>
      </w:r>
      <w:r>
        <w:rPr>
          <w:rFonts w:ascii="Arial" w:eastAsia="Arial" w:hAnsi="Arial" w:cs="Arial"/>
          <w:color w:val="000000"/>
          <w:sz w:val="22"/>
        </w:rPr>
        <w:t>», y en el sector comercio, la que sus «</w:t>
      </w:r>
      <w:r w:rsidRPr="008B50CA">
        <w:t xml:space="preserve"> </w:t>
      </w:r>
      <w:r w:rsidRPr="008B50CA">
        <w:rPr>
          <w:rFonts w:ascii="Arial" w:eastAsia="Arial" w:hAnsi="Arial" w:cs="Arial"/>
          <w:color w:val="000000"/>
          <w:sz w:val="22"/>
        </w:rPr>
        <w:t>ingresos por actividades ordinarias anuales sean</w:t>
      </w:r>
      <w:r>
        <w:rPr>
          <w:rFonts w:ascii="Arial" w:eastAsia="Arial" w:hAnsi="Arial" w:cs="Arial"/>
          <w:color w:val="000000"/>
          <w:sz w:val="22"/>
        </w:rPr>
        <w:t xml:space="preserve"> </w:t>
      </w:r>
      <w:r w:rsidRPr="008B50CA">
        <w:rPr>
          <w:rFonts w:ascii="Arial" w:eastAsia="Arial" w:hAnsi="Arial" w:cs="Arial"/>
          <w:color w:val="000000"/>
          <w:sz w:val="22"/>
        </w:rPr>
        <w:t>inferiores o a cuarenta y cuatro mil setecientos y nueve Unidades de</w:t>
      </w:r>
      <w:r>
        <w:rPr>
          <w:rFonts w:ascii="Arial" w:eastAsia="Arial" w:hAnsi="Arial" w:cs="Arial"/>
          <w:color w:val="000000"/>
          <w:sz w:val="22"/>
        </w:rPr>
        <w:t xml:space="preserve"> </w:t>
      </w:r>
      <w:r w:rsidRPr="008B50CA">
        <w:rPr>
          <w:rFonts w:ascii="Arial" w:eastAsia="Arial" w:hAnsi="Arial" w:cs="Arial"/>
          <w:color w:val="000000"/>
          <w:sz w:val="22"/>
        </w:rPr>
        <w:t>Valor Tributario (44.769 UVT)</w:t>
      </w:r>
      <w:r>
        <w:rPr>
          <w:rFonts w:ascii="Arial" w:eastAsia="Arial" w:hAnsi="Arial" w:cs="Arial"/>
          <w:color w:val="000000"/>
          <w:sz w:val="22"/>
        </w:rPr>
        <w:t>»</w:t>
      </w:r>
      <w:r w:rsidRPr="00342184">
        <w:rPr>
          <w:rFonts w:ascii="Arial" w:eastAsia="Arial" w:hAnsi="Arial" w:cs="Arial"/>
          <w:color w:val="000000"/>
          <w:sz w:val="22"/>
          <w:vertAlign w:val="superscript"/>
        </w:rPr>
        <w:footnoteReference w:id="2"/>
      </w:r>
      <w:r w:rsidRPr="00342184">
        <w:rPr>
          <w:rFonts w:ascii="Arial" w:eastAsia="Arial" w:hAnsi="Arial" w:cs="Arial"/>
          <w:color w:val="000000"/>
          <w:sz w:val="22"/>
        </w:rPr>
        <w:t>.</w:t>
      </w:r>
    </w:p>
    <w:p w14:paraId="67FA5704" w14:textId="77777777" w:rsidR="00632E92" w:rsidRPr="006E1BF1" w:rsidRDefault="00632E92" w:rsidP="00632E92">
      <w:pPr>
        <w:spacing w:before="120" w:line="276" w:lineRule="auto"/>
        <w:ind w:firstLine="709"/>
        <w:jc w:val="both"/>
        <w:rPr>
          <w:rFonts w:ascii="Arial" w:hAnsi="Arial" w:cs="Arial"/>
          <w:sz w:val="22"/>
        </w:rPr>
      </w:pPr>
      <w:r w:rsidRPr="006E1BF1">
        <w:rPr>
          <w:rFonts w:ascii="Arial" w:hAnsi="Arial" w:cs="Arial"/>
          <w:sz w:val="22"/>
        </w:rPr>
        <w:t xml:space="preserve">Por otro lado, el numeral 4º del artículo 12 de la Ley 590 de 2000 estableció que las entidades públicas deben preferir, en condiciones de igual precio, calidad y capacidad de suministros, a las </w:t>
      </w:r>
      <w:proofErr w:type="spellStart"/>
      <w:r w:rsidRPr="006E1BF1">
        <w:rPr>
          <w:rFonts w:ascii="Arial" w:hAnsi="Arial" w:cs="Arial"/>
          <w:sz w:val="22"/>
        </w:rPr>
        <w:t>Mipymes</w:t>
      </w:r>
      <w:proofErr w:type="spellEnd"/>
      <w:r w:rsidRPr="006E1BF1">
        <w:rPr>
          <w:rFonts w:ascii="Arial" w:hAnsi="Arial" w:cs="Arial"/>
          <w:sz w:val="22"/>
        </w:rPr>
        <w:t xml:space="preserve"> nacionales en las adquisiciones necesarias para su funcionamiento</w:t>
      </w:r>
      <w:r w:rsidRPr="006E1BF1">
        <w:rPr>
          <w:rStyle w:val="Refdenotaalpie"/>
          <w:rFonts w:ascii="Arial" w:hAnsi="Arial" w:cs="Arial"/>
          <w:sz w:val="22"/>
        </w:rPr>
        <w:footnoteReference w:id="3"/>
      </w:r>
      <w:r w:rsidRPr="006E1BF1">
        <w:rPr>
          <w:rFonts w:ascii="Arial" w:hAnsi="Arial" w:cs="Arial"/>
          <w:sz w:val="22"/>
        </w:rPr>
        <w:t>.</w:t>
      </w:r>
    </w:p>
    <w:p w14:paraId="09E91E8E" w14:textId="17852778" w:rsidR="00632E92" w:rsidRPr="006E1BF1" w:rsidRDefault="00632E92" w:rsidP="00632E92">
      <w:pPr>
        <w:spacing w:before="120" w:line="276" w:lineRule="auto"/>
        <w:ind w:firstLine="709"/>
        <w:jc w:val="both"/>
        <w:rPr>
          <w:rFonts w:ascii="Arial" w:hAnsi="Arial" w:cs="Arial"/>
          <w:sz w:val="22"/>
        </w:rPr>
      </w:pPr>
      <w:r w:rsidRPr="006E1BF1">
        <w:rPr>
          <w:rFonts w:ascii="Arial" w:hAnsi="Arial" w:cs="Arial"/>
          <w:sz w:val="22"/>
        </w:rPr>
        <w:t>La</w:t>
      </w:r>
      <w:r w:rsidR="002C756C">
        <w:rPr>
          <w:rFonts w:ascii="Arial" w:hAnsi="Arial" w:cs="Arial"/>
          <w:sz w:val="22"/>
        </w:rPr>
        <w:t xml:space="preserve">s normas citadas </w:t>
      </w:r>
      <w:r w:rsidRPr="006E1BF1">
        <w:rPr>
          <w:rFonts w:ascii="Arial" w:hAnsi="Arial" w:cs="Arial"/>
          <w:sz w:val="22"/>
        </w:rPr>
        <w:t>pretende</w:t>
      </w:r>
      <w:r w:rsidR="002C756C">
        <w:rPr>
          <w:rFonts w:ascii="Arial" w:hAnsi="Arial" w:cs="Arial"/>
          <w:sz w:val="22"/>
        </w:rPr>
        <w:t>n</w:t>
      </w:r>
      <w:r w:rsidRPr="006E1BF1">
        <w:rPr>
          <w:rFonts w:ascii="Arial" w:hAnsi="Arial" w:cs="Arial"/>
          <w:sz w:val="22"/>
        </w:rPr>
        <w:t xml:space="preserve"> fomentar las empresas que, por su tamaño o capacidad económica, no podrían competir en condiciones de igualdad con aquellas que cuentan con grandes capitales y plantas de personal. De este modo, no solo est</w:t>
      </w:r>
      <w:r>
        <w:rPr>
          <w:rFonts w:ascii="Arial" w:hAnsi="Arial" w:cs="Arial"/>
          <w:sz w:val="22"/>
        </w:rPr>
        <w:t>a</w:t>
      </w:r>
      <w:r w:rsidRPr="006E1BF1">
        <w:rPr>
          <w:rFonts w:ascii="Arial" w:hAnsi="Arial" w:cs="Arial"/>
          <w:sz w:val="22"/>
        </w:rPr>
        <w:t xml:space="preserve">s pequeñas unidades de explotación económica se hacen visibles dentro del mercado de </w:t>
      </w:r>
      <w:r w:rsidRPr="006E1BF1">
        <w:rPr>
          <w:rFonts w:ascii="Arial" w:hAnsi="Arial" w:cs="Arial"/>
          <w:sz w:val="22"/>
        </w:rPr>
        <w:lastRenderedPageBreak/>
        <w:t xml:space="preserve">bienes y servicios requeridos por las entidades públicas, sino que se promueve de manera directa el crecimiento de las regiones en las que tiene cabida tal actividad económica. </w:t>
      </w:r>
    </w:p>
    <w:p w14:paraId="4F45E8DB" w14:textId="0ED58CBF" w:rsidR="00632E92" w:rsidRPr="006E1BF1" w:rsidRDefault="00632E92" w:rsidP="00632E92">
      <w:pPr>
        <w:spacing w:before="120" w:line="276" w:lineRule="auto"/>
        <w:ind w:firstLine="709"/>
        <w:jc w:val="both"/>
        <w:rPr>
          <w:rFonts w:ascii="Arial" w:hAnsi="Arial" w:cs="Arial"/>
          <w:sz w:val="22"/>
        </w:rPr>
      </w:pPr>
      <w:r w:rsidRPr="006E1BF1">
        <w:rPr>
          <w:rFonts w:ascii="Arial" w:hAnsi="Arial" w:cs="Arial"/>
          <w:sz w:val="22"/>
        </w:rPr>
        <w:t>Al respecto, el Consejo de Estado, Sala de lo Contencioso Administrativo, Sección Tercera, Subsección C, mediante sentencia con número de expediente 40.743</w:t>
      </w:r>
      <w:r>
        <w:rPr>
          <w:rFonts w:ascii="Arial" w:hAnsi="Arial" w:cs="Arial"/>
          <w:sz w:val="22"/>
        </w:rPr>
        <w:t>,</w:t>
      </w:r>
      <w:r w:rsidRPr="006E1BF1">
        <w:rPr>
          <w:rFonts w:ascii="Arial" w:hAnsi="Arial" w:cs="Arial"/>
          <w:sz w:val="22"/>
        </w:rPr>
        <w:t xml:space="preserve"> del 23 de mayo de 2012, con ponencia del Magistrado Enrique Gil Botero, destacó</w:t>
      </w:r>
      <w:r>
        <w:rPr>
          <w:rFonts w:ascii="Arial" w:hAnsi="Arial" w:cs="Arial"/>
          <w:sz w:val="22"/>
        </w:rPr>
        <w:t xml:space="preserve"> que las entidades públicas deben, por un lado, p</w:t>
      </w:r>
      <w:r w:rsidRPr="00513E81">
        <w:rPr>
          <w:rFonts w:ascii="Arial" w:hAnsi="Arial" w:cs="Arial"/>
          <w:sz w:val="22"/>
        </w:rPr>
        <w:t xml:space="preserve">romocionar e incrementar, conforme con su presupuesto, la participación de las </w:t>
      </w:r>
      <w:proofErr w:type="spellStart"/>
      <w:r w:rsidRPr="00513E81">
        <w:rPr>
          <w:rFonts w:ascii="Arial" w:hAnsi="Arial" w:cs="Arial"/>
          <w:sz w:val="22"/>
        </w:rPr>
        <w:t>Mipymes</w:t>
      </w:r>
      <w:proofErr w:type="spellEnd"/>
      <w:r w:rsidRPr="00513E81">
        <w:rPr>
          <w:rFonts w:ascii="Arial" w:hAnsi="Arial" w:cs="Arial"/>
          <w:sz w:val="22"/>
        </w:rPr>
        <w:t xml:space="preserve"> como proveedoras de bienes y servicios que demanden y</w:t>
      </w:r>
      <w:r>
        <w:rPr>
          <w:rFonts w:ascii="Arial" w:hAnsi="Arial" w:cs="Arial"/>
          <w:sz w:val="22"/>
        </w:rPr>
        <w:t xml:space="preserve">, por el otro, </w:t>
      </w:r>
      <w:r w:rsidRPr="00513E81">
        <w:rPr>
          <w:rFonts w:ascii="Arial" w:hAnsi="Arial" w:cs="Arial"/>
          <w:sz w:val="22"/>
        </w:rPr>
        <w:t xml:space="preserve">establecer procedimientos administrativos que </w:t>
      </w:r>
      <w:r>
        <w:rPr>
          <w:rFonts w:ascii="Arial" w:hAnsi="Arial" w:cs="Arial"/>
          <w:sz w:val="22"/>
        </w:rPr>
        <w:t xml:space="preserve">les </w:t>
      </w:r>
      <w:r w:rsidRPr="00513E81">
        <w:rPr>
          <w:rFonts w:ascii="Arial" w:hAnsi="Arial" w:cs="Arial"/>
          <w:sz w:val="22"/>
        </w:rPr>
        <w:t xml:space="preserve">faciliten </w:t>
      </w:r>
      <w:r>
        <w:rPr>
          <w:rFonts w:ascii="Arial" w:hAnsi="Arial" w:cs="Arial"/>
          <w:sz w:val="22"/>
        </w:rPr>
        <w:t xml:space="preserve">el cumplimiento de </w:t>
      </w:r>
      <w:r w:rsidRPr="00513E81">
        <w:rPr>
          <w:rFonts w:ascii="Arial" w:hAnsi="Arial" w:cs="Arial"/>
          <w:sz w:val="22"/>
        </w:rPr>
        <w:t>los requisitos y trámites relativos a pedidos, recepción de bienes o servicios, condiciones de pago y acceso a la información sobre sus programas de inversión y gasto</w:t>
      </w:r>
      <w:r w:rsidR="00136D6E">
        <w:rPr>
          <w:rStyle w:val="Refdenotaalpie"/>
          <w:rFonts w:ascii="Arial" w:hAnsi="Arial" w:cs="Arial"/>
          <w:sz w:val="22"/>
        </w:rPr>
        <w:footnoteReference w:id="4"/>
      </w:r>
      <w:r>
        <w:rPr>
          <w:rFonts w:ascii="Arial" w:hAnsi="Arial" w:cs="Arial"/>
          <w:sz w:val="22"/>
        </w:rPr>
        <w:t>.</w:t>
      </w:r>
    </w:p>
    <w:p w14:paraId="4802E709" w14:textId="49FF3C56" w:rsidR="00632E92" w:rsidRPr="006E1BF1" w:rsidRDefault="00136D6E" w:rsidP="00632E92">
      <w:pPr>
        <w:spacing w:before="120" w:line="276" w:lineRule="auto"/>
        <w:ind w:firstLine="709"/>
        <w:jc w:val="both"/>
        <w:rPr>
          <w:rFonts w:ascii="Arial" w:hAnsi="Arial" w:cs="Arial"/>
          <w:sz w:val="22"/>
        </w:rPr>
      </w:pPr>
      <w:r>
        <w:rPr>
          <w:rFonts w:ascii="Arial" w:hAnsi="Arial" w:cs="Arial"/>
          <w:sz w:val="22"/>
        </w:rPr>
        <w:t>Además de lo dispuesto</w:t>
      </w:r>
      <w:r w:rsidR="00632E92" w:rsidRPr="006E1BF1">
        <w:rPr>
          <w:rFonts w:ascii="Arial" w:hAnsi="Arial" w:cs="Arial"/>
          <w:sz w:val="22"/>
        </w:rPr>
        <w:t xml:space="preserve"> en la Ley 590 de 2000 se encuentra </w:t>
      </w:r>
      <w:r>
        <w:rPr>
          <w:rFonts w:ascii="Arial" w:hAnsi="Arial" w:cs="Arial"/>
          <w:sz w:val="22"/>
        </w:rPr>
        <w:t xml:space="preserve">que </w:t>
      </w:r>
      <w:r w:rsidR="00632E92" w:rsidRPr="006E1BF1">
        <w:rPr>
          <w:rFonts w:ascii="Arial" w:hAnsi="Arial" w:cs="Arial"/>
          <w:sz w:val="22"/>
        </w:rPr>
        <w:t xml:space="preserve">el articulo 12 la Ley 1150 de 2007, modificado por el artículo 32 de la Ley 1450 de 2011, estableció las convocatorias limitadas a </w:t>
      </w:r>
      <w:proofErr w:type="spellStart"/>
      <w:r w:rsidR="00632E92" w:rsidRPr="006E1BF1">
        <w:rPr>
          <w:rFonts w:ascii="Arial" w:hAnsi="Arial" w:cs="Arial"/>
          <w:sz w:val="22"/>
        </w:rPr>
        <w:t>Mipymes</w:t>
      </w:r>
      <w:proofErr w:type="spellEnd"/>
      <w:r w:rsidR="00632E92" w:rsidRPr="006E1BF1">
        <w:rPr>
          <w:rFonts w:ascii="Arial" w:hAnsi="Arial" w:cs="Arial"/>
          <w:sz w:val="22"/>
        </w:rPr>
        <w:t xml:space="preserve"> en contratación pública, en los siguientes términos:</w:t>
      </w:r>
    </w:p>
    <w:p w14:paraId="32661711" w14:textId="77777777" w:rsidR="00632E92" w:rsidRPr="006E1BF1" w:rsidRDefault="00632E92" w:rsidP="002C756C">
      <w:pPr>
        <w:spacing w:line="276" w:lineRule="auto"/>
        <w:jc w:val="both"/>
        <w:rPr>
          <w:rFonts w:ascii="Arial" w:hAnsi="Arial" w:cs="Arial"/>
          <w:sz w:val="22"/>
        </w:rPr>
      </w:pPr>
    </w:p>
    <w:p w14:paraId="5145FB23" w14:textId="6C824B52" w:rsidR="00632E92" w:rsidRPr="006E1BF1" w:rsidRDefault="00632E92" w:rsidP="002C756C">
      <w:pPr>
        <w:spacing w:after="120"/>
        <w:ind w:left="709" w:right="709"/>
        <w:jc w:val="both"/>
        <w:rPr>
          <w:rFonts w:ascii="Arial" w:hAnsi="Arial" w:cs="Arial"/>
          <w:sz w:val="21"/>
          <w:szCs w:val="21"/>
        </w:rPr>
      </w:pPr>
      <w:r w:rsidRPr="006E1BF1">
        <w:rPr>
          <w:rFonts w:ascii="Arial" w:hAnsi="Arial" w:cs="Arial"/>
          <w:sz w:val="21"/>
          <w:szCs w:val="21"/>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136D6E">
        <w:rPr>
          <w:rFonts w:ascii="Arial" w:hAnsi="Arial" w:cs="Arial"/>
          <w:i/>
          <w:iCs/>
          <w:sz w:val="21"/>
          <w:szCs w:val="21"/>
        </w:rPr>
        <w:t xml:space="preserve">las entidades estatales adopten en beneficio de las </w:t>
      </w:r>
      <w:proofErr w:type="spellStart"/>
      <w:r w:rsidRPr="00136D6E">
        <w:rPr>
          <w:rFonts w:ascii="Arial" w:hAnsi="Arial" w:cs="Arial"/>
          <w:i/>
          <w:iCs/>
          <w:sz w:val="21"/>
          <w:szCs w:val="21"/>
        </w:rPr>
        <w:t>Mipymes</w:t>
      </w:r>
      <w:proofErr w:type="spellEnd"/>
      <w:r w:rsidRPr="00136D6E">
        <w:rPr>
          <w:rFonts w:ascii="Arial" w:hAnsi="Arial" w:cs="Arial"/>
          <w:i/>
          <w:iCs/>
          <w:sz w:val="21"/>
          <w:szCs w:val="21"/>
        </w:rPr>
        <w:t xml:space="preserve">, convocatorias limitadas a estas en las que, previo a la Resolución de apertura del proceso respectivo, se haya manifestado el interés del número plural de </w:t>
      </w:r>
      <w:proofErr w:type="spellStart"/>
      <w:r w:rsidRPr="00136D6E">
        <w:rPr>
          <w:rFonts w:ascii="Arial" w:hAnsi="Arial" w:cs="Arial"/>
          <w:i/>
          <w:iCs/>
          <w:sz w:val="21"/>
          <w:szCs w:val="21"/>
        </w:rPr>
        <w:t>Mipymes</w:t>
      </w:r>
      <w:proofErr w:type="spellEnd"/>
      <w:r w:rsidRPr="00136D6E">
        <w:rPr>
          <w:rFonts w:ascii="Arial" w:hAnsi="Arial" w:cs="Arial"/>
          <w:i/>
          <w:iCs/>
          <w:sz w:val="21"/>
          <w:szCs w:val="21"/>
        </w:rPr>
        <w:t xml:space="preserve"> que haya sido determinado en el reglamento</w:t>
      </w:r>
      <w:r w:rsidRPr="006E1BF1">
        <w:rPr>
          <w:rFonts w:ascii="Arial" w:hAnsi="Arial" w:cs="Arial"/>
          <w:sz w:val="21"/>
          <w:szCs w:val="21"/>
        </w:rPr>
        <w:t>.</w:t>
      </w:r>
    </w:p>
    <w:p w14:paraId="5E4112DF" w14:textId="57E69B00" w:rsidR="00632E92" w:rsidRPr="006E1BF1" w:rsidRDefault="00632E92" w:rsidP="002C756C">
      <w:pPr>
        <w:spacing w:after="120"/>
        <w:ind w:left="709" w:right="709"/>
        <w:jc w:val="both"/>
        <w:rPr>
          <w:rFonts w:ascii="Arial" w:hAnsi="Arial" w:cs="Arial"/>
          <w:sz w:val="21"/>
          <w:szCs w:val="21"/>
        </w:rPr>
      </w:pPr>
      <w:r w:rsidRPr="006E1BF1">
        <w:rPr>
          <w:rFonts w:ascii="Arial" w:hAnsi="Arial" w:cs="Arial"/>
          <w:sz w:val="21"/>
          <w:szCs w:val="21"/>
        </w:rPr>
        <w:t xml:space="preserve">Asimismo, el reglamento podrá establecer condiciones preferenciales en favor de la oferta de bienes y servicios producidos por las </w:t>
      </w:r>
      <w:proofErr w:type="spellStart"/>
      <w:r w:rsidRPr="006E1BF1">
        <w:rPr>
          <w:rFonts w:ascii="Arial" w:hAnsi="Arial" w:cs="Arial"/>
          <w:sz w:val="21"/>
          <w:szCs w:val="21"/>
        </w:rPr>
        <w:t>Mipymes</w:t>
      </w:r>
      <w:proofErr w:type="spellEnd"/>
      <w:r w:rsidRPr="006E1BF1">
        <w:rPr>
          <w:rFonts w:ascii="Arial" w:hAnsi="Arial" w:cs="Arial"/>
          <w:sz w:val="21"/>
          <w:szCs w:val="21"/>
        </w:rPr>
        <w:t>, respetando los montos y las condiciones contenidas en los compromisos internacionales vigentes.</w:t>
      </w:r>
    </w:p>
    <w:p w14:paraId="53302A76" w14:textId="4216600F" w:rsidR="00632E92" w:rsidRPr="006E1BF1" w:rsidRDefault="00632E92" w:rsidP="002C756C">
      <w:pPr>
        <w:spacing w:after="120"/>
        <w:ind w:left="709" w:right="709"/>
        <w:jc w:val="both"/>
        <w:rPr>
          <w:rFonts w:ascii="Arial" w:hAnsi="Arial" w:cs="Arial"/>
          <w:sz w:val="21"/>
          <w:szCs w:val="21"/>
        </w:rPr>
      </w:pPr>
      <w:r w:rsidRPr="006E1BF1">
        <w:rPr>
          <w:rFonts w:ascii="Arial" w:hAnsi="Arial" w:cs="Arial"/>
          <w:sz w:val="21"/>
          <w:szCs w:val="21"/>
        </w:rPr>
        <w:t xml:space="preserve">En todo caso, se deberá garantizar la satisfacción de las condiciones técnicas y económicas requeridas en la contratación y, realizarse la selección de acuerdo </w:t>
      </w:r>
      <w:r w:rsidRPr="006E1BF1">
        <w:rPr>
          <w:rFonts w:ascii="Arial" w:hAnsi="Arial" w:cs="Arial"/>
          <w:sz w:val="21"/>
          <w:szCs w:val="21"/>
        </w:rPr>
        <w:lastRenderedPageBreak/>
        <w:t>con las modalidades de selección a las que se refiere el Estatuto General de Contratación de la Administración Pública.</w:t>
      </w:r>
    </w:p>
    <w:p w14:paraId="334AFE81" w14:textId="44D5331B" w:rsidR="00632E92" w:rsidRPr="006E1BF1" w:rsidRDefault="00632E92" w:rsidP="002C756C">
      <w:pPr>
        <w:spacing w:after="120"/>
        <w:ind w:left="709" w:right="709"/>
        <w:jc w:val="both"/>
        <w:rPr>
          <w:rFonts w:ascii="Arial" w:hAnsi="Arial" w:cs="Arial"/>
          <w:sz w:val="21"/>
          <w:szCs w:val="21"/>
        </w:rPr>
      </w:pPr>
      <w:r w:rsidRPr="006E1BF1">
        <w:rPr>
          <w:rFonts w:ascii="Arial" w:hAnsi="Arial" w:cs="Arial"/>
          <w:sz w:val="21"/>
          <w:szCs w:val="21"/>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5EFA92C1" w14:textId="6F7003B3" w:rsidR="00632E92" w:rsidRPr="006E1BF1" w:rsidRDefault="00632E92" w:rsidP="002C756C">
      <w:pPr>
        <w:spacing w:after="120"/>
        <w:ind w:left="709" w:right="709"/>
        <w:jc w:val="both"/>
        <w:rPr>
          <w:rFonts w:ascii="Arial" w:hAnsi="Arial" w:cs="Arial"/>
          <w:sz w:val="21"/>
          <w:szCs w:val="21"/>
        </w:rPr>
      </w:pPr>
      <w:r w:rsidRPr="006E1BF1">
        <w:rPr>
          <w:rFonts w:ascii="Arial" w:hAnsi="Arial" w:cs="Arial"/>
          <w:sz w:val="21"/>
          <w:szCs w:val="21"/>
        </w:rPr>
        <w:t xml:space="preserve">PARÁGRAFO 1o. En los procesos de selección que se desarrollen con base en el primer inciso, las entidades podrán realizar las convocatorias limitadas que beneficien a las </w:t>
      </w:r>
      <w:proofErr w:type="spellStart"/>
      <w:r w:rsidRPr="006E1BF1">
        <w:rPr>
          <w:rFonts w:ascii="Arial" w:hAnsi="Arial" w:cs="Arial"/>
          <w:sz w:val="21"/>
          <w:szCs w:val="21"/>
        </w:rPr>
        <w:t>Mipymes</w:t>
      </w:r>
      <w:proofErr w:type="spellEnd"/>
      <w:r w:rsidRPr="006E1BF1">
        <w:rPr>
          <w:rFonts w:ascii="Arial" w:hAnsi="Arial" w:cs="Arial"/>
          <w:sz w:val="21"/>
          <w:szCs w:val="21"/>
        </w:rPr>
        <w:t xml:space="preserve"> del ámbito municipal o departamental correspondiente al de la ejecución del contrato.</w:t>
      </w:r>
    </w:p>
    <w:p w14:paraId="2ECBAB27" w14:textId="374AEB94" w:rsidR="00632E92" w:rsidRPr="006E1BF1" w:rsidRDefault="00632E92" w:rsidP="002C756C">
      <w:pPr>
        <w:spacing w:after="120"/>
        <w:ind w:left="709" w:right="709"/>
        <w:jc w:val="both"/>
        <w:rPr>
          <w:rFonts w:ascii="Arial" w:hAnsi="Arial" w:cs="Arial"/>
          <w:sz w:val="21"/>
          <w:szCs w:val="21"/>
        </w:rPr>
      </w:pPr>
      <w:r w:rsidRPr="006E1BF1">
        <w:rPr>
          <w:rFonts w:ascii="Arial" w:hAnsi="Arial" w:cs="Arial"/>
          <w:sz w:val="21"/>
          <w:szCs w:val="21"/>
        </w:rPr>
        <w:t xml:space="preserve">PARÁGRAFO 2o. Sin perjuicio de lo dispuesto en los artículos 5 y 6 de la Ley 1150 de 2007, para que las </w:t>
      </w:r>
      <w:proofErr w:type="spellStart"/>
      <w:r w:rsidRPr="006E1BF1">
        <w:rPr>
          <w:rFonts w:ascii="Arial" w:hAnsi="Arial" w:cs="Arial"/>
          <w:sz w:val="21"/>
          <w:szCs w:val="21"/>
        </w:rPr>
        <w:t>Mipymes</w:t>
      </w:r>
      <w:proofErr w:type="spellEnd"/>
      <w:r w:rsidRPr="006E1BF1">
        <w:rPr>
          <w:rFonts w:ascii="Arial" w:hAnsi="Arial" w:cs="Arial"/>
          <w:sz w:val="21"/>
          <w:szCs w:val="21"/>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5671CFCF" w14:textId="5526C2C4" w:rsidR="00632E92" w:rsidRPr="006E1BF1" w:rsidRDefault="00632E92" w:rsidP="00632E92">
      <w:pPr>
        <w:ind w:left="709" w:right="709"/>
        <w:jc w:val="both"/>
        <w:rPr>
          <w:rFonts w:ascii="Arial" w:hAnsi="Arial" w:cs="Arial"/>
          <w:sz w:val="21"/>
          <w:szCs w:val="21"/>
        </w:rPr>
      </w:pPr>
      <w:r w:rsidRPr="006E1BF1">
        <w:rPr>
          <w:rFonts w:ascii="Arial" w:hAnsi="Arial" w:cs="Arial"/>
          <w:sz w:val="21"/>
          <w:szCs w:val="21"/>
        </w:rPr>
        <w:t>PARÁGRAFO 3o. En la ejecución de los contratos a que se refiere el presente artículo, las entidades y los contratistas, deberán observar lo dispuesto en los artículos 90 a 95 de la Ley 418 de 1997 y las normas que la modifiquen, adicionen o subroguen.</w:t>
      </w:r>
      <w:r w:rsidR="00136D6E">
        <w:rPr>
          <w:rFonts w:ascii="Arial" w:hAnsi="Arial" w:cs="Arial"/>
          <w:sz w:val="21"/>
          <w:szCs w:val="21"/>
        </w:rPr>
        <w:t xml:space="preserve"> (Énfasis fuera de texto)</w:t>
      </w:r>
    </w:p>
    <w:p w14:paraId="673E0D77" w14:textId="77777777" w:rsidR="00632E92" w:rsidRPr="006E1BF1" w:rsidRDefault="00632E92" w:rsidP="002C756C">
      <w:pPr>
        <w:spacing w:line="276" w:lineRule="auto"/>
        <w:jc w:val="both"/>
        <w:rPr>
          <w:rFonts w:ascii="Arial" w:hAnsi="Arial" w:cs="Arial"/>
          <w:sz w:val="22"/>
        </w:rPr>
      </w:pPr>
    </w:p>
    <w:p w14:paraId="52978331" w14:textId="77607DB0" w:rsidR="00632E92" w:rsidRPr="006E1BF1" w:rsidRDefault="00632E92" w:rsidP="002C756C">
      <w:pPr>
        <w:spacing w:line="276" w:lineRule="auto"/>
        <w:ind w:firstLine="709"/>
        <w:jc w:val="both"/>
        <w:rPr>
          <w:rFonts w:ascii="Arial" w:eastAsia="Calibri" w:hAnsi="Arial" w:cs="Arial"/>
          <w:sz w:val="22"/>
        </w:rPr>
      </w:pPr>
      <w:r w:rsidRPr="006E1BF1">
        <w:rPr>
          <w:rFonts w:ascii="Arial" w:hAnsi="Arial" w:cs="Arial"/>
          <w:sz w:val="22"/>
        </w:rPr>
        <w:t>L</w:t>
      </w:r>
      <w:r w:rsidRPr="006E1BF1">
        <w:rPr>
          <w:rFonts w:ascii="Arial" w:eastAsia="Calibri" w:hAnsi="Arial" w:cs="Arial"/>
          <w:sz w:val="22"/>
        </w:rPr>
        <w:t xml:space="preserve">a Corte Constitucional, en la </w:t>
      </w:r>
      <w:r w:rsidR="00136D6E">
        <w:rPr>
          <w:rFonts w:ascii="Arial" w:eastAsia="Calibri" w:hAnsi="Arial" w:cs="Arial"/>
          <w:sz w:val="22"/>
        </w:rPr>
        <w:t>S</w:t>
      </w:r>
      <w:r w:rsidRPr="006E1BF1">
        <w:rPr>
          <w:rFonts w:ascii="Arial" w:eastAsia="Calibri" w:hAnsi="Arial" w:cs="Arial"/>
          <w:sz w:val="22"/>
        </w:rPr>
        <w:t xml:space="preserve">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14:paraId="1990DD66" w14:textId="39994023" w:rsidR="00632E92" w:rsidRPr="006E1BF1" w:rsidRDefault="00632E92" w:rsidP="00632E92">
      <w:pPr>
        <w:spacing w:before="120" w:line="276" w:lineRule="auto"/>
        <w:ind w:firstLine="709"/>
        <w:jc w:val="both"/>
        <w:rPr>
          <w:rFonts w:ascii="Arial" w:hAnsi="Arial" w:cs="Arial"/>
          <w:sz w:val="22"/>
        </w:rPr>
      </w:pPr>
      <w:r w:rsidRPr="006E1BF1">
        <w:rPr>
          <w:rFonts w:ascii="Arial" w:hAnsi="Arial" w:cs="Arial"/>
          <w:sz w:val="22"/>
        </w:rPr>
        <w:t xml:space="preserve">A través del Decreto 1082 de 2015, el Gobierno Nacional reglamentó la norma transcrita, adoptando medidas para incentivar la contratación pública. Dentro de estas medidas se resaltan las «convocatorias limitadas a </w:t>
      </w:r>
      <w:proofErr w:type="spellStart"/>
      <w:r w:rsidRPr="006E1BF1">
        <w:rPr>
          <w:rFonts w:ascii="Arial" w:hAnsi="Arial" w:cs="Arial"/>
          <w:sz w:val="22"/>
        </w:rPr>
        <w:t>Mipymes</w:t>
      </w:r>
      <w:proofErr w:type="spellEnd"/>
      <w:r w:rsidRPr="006E1BF1">
        <w:rPr>
          <w:rFonts w:ascii="Arial" w:hAnsi="Arial" w:cs="Arial"/>
          <w:sz w:val="22"/>
        </w:rPr>
        <w:t xml:space="preserve">» y la </w:t>
      </w:r>
      <w:r w:rsidRPr="006E1BF1">
        <w:rPr>
          <w:rFonts w:ascii="Arial" w:hAnsi="Arial" w:cs="Arial"/>
          <w:sz w:val="22"/>
          <w:lang w:val="es-CO"/>
        </w:rPr>
        <w:t xml:space="preserve">«limitación territorial» a </w:t>
      </w:r>
      <w:proofErr w:type="spellStart"/>
      <w:r w:rsidRPr="006E1BF1">
        <w:rPr>
          <w:rFonts w:ascii="Arial" w:hAnsi="Arial" w:cs="Arial"/>
          <w:sz w:val="22"/>
          <w:lang w:val="es-CO"/>
        </w:rPr>
        <w:t>Mipymes</w:t>
      </w:r>
      <w:proofErr w:type="spellEnd"/>
      <w:r w:rsidRPr="006E1BF1">
        <w:rPr>
          <w:rFonts w:ascii="Arial" w:hAnsi="Arial" w:cs="Arial"/>
          <w:sz w:val="22"/>
        </w:rPr>
        <w:t xml:space="preserve">, contenidas, respectivamente, en los artículos 2.2.1.2.4.2.2. y </w:t>
      </w:r>
      <w:r w:rsidRPr="006E1BF1">
        <w:rPr>
          <w:rFonts w:ascii="Arial" w:hAnsi="Arial" w:cs="Arial"/>
          <w:sz w:val="22"/>
          <w:lang w:val="es-CO"/>
        </w:rPr>
        <w:t xml:space="preserve">2.2.1.2.4.2.3. </w:t>
      </w:r>
      <w:r w:rsidRPr="006E1BF1">
        <w:rPr>
          <w:rFonts w:ascii="Arial" w:hAnsi="Arial" w:cs="Arial"/>
          <w:sz w:val="22"/>
        </w:rPr>
        <w:t xml:space="preserve">Este último </w:t>
      </w:r>
      <w:r w:rsidR="002C756C">
        <w:rPr>
          <w:rFonts w:ascii="Arial" w:hAnsi="Arial" w:cs="Arial"/>
          <w:sz w:val="22"/>
        </w:rPr>
        <w:t>dispone</w:t>
      </w:r>
      <w:r w:rsidRPr="006E1BF1">
        <w:rPr>
          <w:rFonts w:ascii="Arial" w:hAnsi="Arial" w:cs="Arial"/>
          <w:sz w:val="22"/>
        </w:rPr>
        <w:t xml:space="preserve"> lo siguiente:</w:t>
      </w:r>
    </w:p>
    <w:p w14:paraId="658A496D" w14:textId="77777777" w:rsidR="00632E92" w:rsidRPr="006E1BF1" w:rsidRDefault="00632E92" w:rsidP="002C756C">
      <w:pPr>
        <w:spacing w:line="276" w:lineRule="auto"/>
        <w:ind w:firstLine="709"/>
        <w:jc w:val="both"/>
        <w:rPr>
          <w:rFonts w:ascii="Arial" w:hAnsi="Arial" w:cs="Arial"/>
          <w:sz w:val="22"/>
        </w:rPr>
      </w:pPr>
    </w:p>
    <w:p w14:paraId="052FBD5B" w14:textId="77777777" w:rsidR="00632E92" w:rsidRPr="006E1BF1" w:rsidRDefault="00632E92" w:rsidP="00632E92">
      <w:pPr>
        <w:ind w:left="709" w:right="760"/>
        <w:jc w:val="both"/>
        <w:rPr>
          <w:rFonts w:ascii="Arial" w:hAnsi="Arial" w:cs="Arial"/>
          <w:sz w:val="21"/>
          <w:szCs w:val="21"/>
        </w:rPr>
      </w:pPr>
      <w:r w:rsidRPr="006E1BF1">
        <w:rPr>
          <w:rFonts w:ascii="Arial" w:hAnsi="Arial" w:cs="Arial"/>
          <w:sz w:val="21"/>
          <w:szCs w:val="21"/>
          <w:lang w:val="es-CO"/>
        </w:rPr>
        <w:t xml:space="preserve">Las Entidades Estatales pueden realizar convocatorias limitadas a </w:t>
      </w:r>
      <w:proofErr w:type="spellStart"/>
      <w:r w:rsidRPr="006E1BF1">
        <w:rPr>
          <w:rFonts w:ascii="Arial" w:hAnsi="Arial" w:cs="Arial"/>
          <w:sz w:val="21"/>
          <w:szCs w:val="21"/>
          <w:lang w:val="es-CO"/>
        </w:rPr>
        <w:t>Mipyme</w:t>
      </w:r>
      <w:proofErr w:type="spellEnd"/>
      <w:r w:rsidRPr="006E1BF1">
        <w:rPr>
          <w:rFonts w:ascii="Arial" w:hAnsi="Arial" w:cs="Arial"/>
          <w:sz w:val="21"/>
          <w:szCs w:val="21"/>
          <w:lang w:val="es-CO"/>
        </w:rPr>
        <w:t xml:space="preserve"> nacionales domiciliadas en los departamentos o municipios en donde se va a ejecutar el contrato. La </w:t>
      </w:r>
      <w:proofErr w:type="spellStart"/>
      <w:r w:rsidRPr="006E1BF1">
        <w:rPr>
          <w:rFonts w:ascii="Arial" w:hAnsi="Arial" w:cs="Arial"/>
          <w:sz w:val="21"/>
          <w:szCs w:val="21"/>
          <w:lang w:val="es-CO"/>
        </w:rPr>
        <w:t>Mipyme</w:t>
      </w:r>
      <w:proofErr w:type="spellEnd"/>
      <w:r w:rsidRPr="006E1BF1">
        <w:rPr>
          <w:rFonts w:ascii="Arial" w:hAnsi="Arial" w:cs="Arial"/>
          <w:sz w:val="21"/>
          <w:szCs w:val="21"/>
          <w:lang w:val="es-CO"/>
        </w:rPr>
        <w:t xml:space="preserve"> debe acreditar su domicilio con el registro mercantil o el certificado de existencia y representación legal de la empresa.</w:t>
      </w:r>
    </w:p>
    <w:p w14:paraId="13800EF9" w14:textId="77777777" w:rsidR="00632E92" w:rsidRPr="002C756C" w:rsidRDefault="00632E92" w:rsidP="002C756C">
      <w:pPr>
        <w:spacing w:line="276" w:lineRule="auto"/>
        <w:ind w:left="709" w:right="760"/>
        <w:jc w:val="both"/>
        <w:rPr>
          <w:rFonts w:ascii="Arial" w:hAnsi="Arial" w:cs="Arial"/>
          <w:sz w:val="22"/>
        </w:rPr>
      </w:pPr>
    </w:p>
    <w:p w14:paraId="32CB21CD" w14:textId="3981230F" w:rsidR="00632E92" w:rsidRPr="006E1BF1" w:rsidRDefault="00632E92" w:rsidP="00632E92">
      <w:pPr>
        <w:ind w:left="709" w:right="760"/>
        <w:jc w:val="both"/>
        <w:rPr>
          <w:rFonts w:ascii="Arial" w:hAnsi="Arial" w:cs="Arial"/>
          <w:sz w:val="22"/>
        </w:rPr>
      </w:pPr>
      <w:r w:rsidRPr="006E1BF1">
        <w:rPr>
          <w:rFonts w:ascii="Arial" w:hAnsi="Arial" w:cs="Arial"/>
          <w:sz w:val="22"/>
        </w:rPr>
        <w:t>El artículo 2.2.1.2.4.2.2, por su parte, es del siguiente tenor:</w:t>
      </w:r>
    </w:p>
    <w:p w14:paraId="35DC89EB" w14:textId="77777777" w:rsidR="00632E92" w:rsidRPr="002C756C" w:rsidRDefault="00632E92" w:rsidP="002C756C">
      <w:pPr>
        <w:spacing w:line="276" w:lineRule="auto"/>
        <w:ind w:left="709" w:right="760"/>
        <w:jc w:val="both"/>
        <w:rPr>
          <w:rFonts w:ascii="Arial" w:hAnsi="Arial" w:cs="Arial"/>
          <w:sz w:val="22"/>
        </w:rPr>
      </w:pPr>
    </w:p>
    <w:p w14:paraId="6EB15A8E" w14:textId="611D5C69" w:rsidR="00632E92" w:rsidRPr="006E1BF1" w:rsidRDefault="00632E92" w:rsidP="002C756C">
      <w:pPr>
        <w:spacing w:after="120"/>
        <w:ind w:left="709" w:right="709"/>
        <w:jc w:val="both"/>
        <w:rPr>
          <w:rFonts w:ascii="Arial" w:hAnsi="Arial" w:cs="Arial"/>
          <w:sz w:val="21"/>
          <w:szCs w:val="21"/>
          <w:lang w:val="es-CO"/>
        </w:rPr>
      </w:pPr>
      <w:r w:rsidRPr="006E1BF1">
        <w:rPr>
          <w:rFonts w:ascii="Arial" w:hAnsi="Arial" w:cs="Arial"/>
          <w:sz w:val="21"/>
          <w:szCs w:val="21"/>
          <w:lang w:val="es-CO"/>
        </w:rPr>
        <w:lastRenderedPageBreak/>
        <w:t xml:space="preserve">La Entidad Estatal debe limitar a las </w:t>
      </w:r>
      <w:proofErr w:type="spellStart"/>
      <w:r w:rsidRPr="006E1BF1">
        <w:rPr>
          <w:rFonts w:ascii="Arial" w:hAnsi="Arial" w:cs="Arial"/>
          <w:sz w:val="21"/>
          <w:szCs w:val="21"/>
          <w:lang w:val="es-CO"/>
        </w:rPr>
        <w:t>Mipyme</w:t>
      </w:r>
      <w:proofErr w:type="spellEnd"/>
      <w:r w:rsidRPr="006E1BF1">
        <w:rPr>
          <w:rFonts w:ascii="Arial" w:hAnsi="Arial" w:cs="Arial"/>
          <w:sz w:val="21"/>
          <w:szCs w:val="21"/>
          <w:lang w:val="es-CO"/>
        </w:rPr>
        <w:t xml:space="preserve"> nacionales con mínimo un (1) año de existencia la convocatoria del Proceso de Contratación en la modalidad de licitación pública, selección abreviada y concurso de méritos cuando:</w:t>
      </w:r>
    </w:p>
    <w:p w14:paraId="0BD1EC72" w14:textId="4BC2B9A1" w:rsidR="00632E92" w:rsidRDefault="002C756C" w:rsidP="002C756C">
      <w:pPr>
        <w:pStyle w:val="Prrafodelista"/>
        <w:spacing w:after="120"/>
        <w:ind w:left="709" w:right="709"/>
        <w:jc w:val="both"/>
        <w:rPr>
          <w:rFonts w:ascii="Arial" w:hAnsi="Arial" w:cs="Arial"/>
          <w:sz w:val="21"/>
          <w:szCs w:val="21"/>
          <w:lang w:val="es-CO"/>
        </w:rPr>
      </w:pPr>
      <w:r>
        <w:rPr>
          <w:rFonts w:ascii="Arial" w:hAnsi="Arial" w:cs="Arial"/>
          <w:sz w:val="21"/>
          <w:szCs w:val="21"/>
          <w:lang w:val="es-CO"/>
        </w:rPr>
        <w:t xml:space="preserve">1. </w:t>
      </w:r>
      <w:r w:rsidR="00632E92" w:rsidRPr="006E1BF1">
        <w:rPr>
          <w:rFonts w:ascii="Arial" w:hAnsi="Arial" w:cs="Arial"/>
          <w:sz w:val="21"/>
          <w:szCs w:val="21"/>
          <w:lang w:val="es-CO"/>
        </w:rPr>
        <w:t xml:space="preserve">El valor del Proceso de Contratación es menor a ciento veinticinco mil dólares de los Estados Unidos de América (US$125.000), liquidados con la tasa de cambio que para el efecto determina cada dos años el Ministerio de Comercio, Industria y Turismo; </w:t>
      </w:r>
    </w:p>
    <w:p w14:paraId="08583686" w14:textId="77777777" w:rsidR="00136D6E" w:rsidRPr="002C756C" w:rsidRDefault="00136D6E" w:rsidP="002C756C">
      <w:pPr>
        <w:pStyle w:val="Prrafodelista"/>
        <w:spacing w:after="120"/>
        <w:ind w:left="709" w:right="709"/>
        <w:jc w:val="both"/>
        <w:rPr>
          <w:rFonts w:ascii="Arial" w:hAnsi="Arial" w:cs="Arial"/>
          <w:sz w:val="21"/>
          <w:szCs w:val="21"/>
          <w:lang w:val="es-CO"/>
        </w:rPr>
      </w:pPr>
    </w:p>
    <w:p w14:paraId="0F6890CF" w14:textId="485EB008" w:rsidR="00632E92" w:rsidRPr="006E1BF1" w:rsidRDefault="002C756C" w:rsidP="002C756C">
      <w:pPr>
        <w:pStyle w:val="Prrafodelista"/>
        <w:ind w:left="709" w:right="709"/>
        <w:jc w:val="both"/>
        <w:rPr>
          <w:rFonts w:ascii="Arial" w:hAnsi="Arial" w:cs="Arial"/>
          <w:sz w:val="21"/>
          <w:szCs w:val="21"/>
          <w:lang w:val="es-CO"/>
        </w:rPr>
      </w:pPr>
      <w:r>
        <w:rPr>
          <w:rFonts w:ascii="Arial" w:hAnsi="Arial" w:cs="Arial"/>
          <w:sz w:val="21"/>
          <w:szCs w:val="21"/>
          <w:lang w:val="es-CO"/>
        </w:rPr>
        <w:t xml:space="preserve">2. </w:t>
      </w:r>
      <w:r w:rsidR="00632E92" w:rsidRPr="006E1BF1">
        <w:rPr>
          <w:rFonts w:ascii="Arial" w:hAnsi="Arial" w:cs="Arial"/>
          <w:sz w:val="21"/>
          <w:szCs w:val="21"/>
          <w:lang w:val="es-CO"/>
        </w:rPr>
        <w:t xml:space="preserve">La Entidad Estatal ha recibido solicitudes de por lo menos tres (3) </w:t>
      </w:r>
      <w:proofErr w:type="spellStart"/>
      <w:r w:rsidR="00632E92" w:rsidRPr="006E1BF1">
        <w:rPr>
          <w:rFonts w:ascii="Arial" w:hAnsi="Arial" w:cs="Arial"/>
          <w:sz w:val="21"/>
          <w:szCs w:val="21"/>
          <w:lang w:val="es-CO"/>
        </w:rPr>
        <w:t>Mipyme</w:t>
      </w:r>
      <w:proofErr w:type="spellEnd"/>
      <w:r w:rsidR="00632E92" w:rsidRPr="006E1BF1">
        <w:rPr>
          <w:rFonts w:ascii="Arial" w:hAnsi="Arial" w:cs="Arial"/>
          <w:sz w:val="21"/>
          <w:szCs w:val="21"/>
          <w:lang w:val="es-CO"/>
        </w:rPr>
        <w:t xml:space="preserve"> nacionales para limitar la convocatoria a </w:t>
      </w:r>
      <w:proofErr w:type="spellStart"/>
      <w:r w:rsidR="00632E92" w:rsidRPr="006E1BF1">
        <w:rPr>
          <w:rFonts w:ascii="Arial" w:hAnsi="Arial" w:cs="Arial"/>
          <w:sz w:val="21"/>
          <w:szCs w:val="21"/>
          <w:lang w:val="es-CO"/>
        </w:rPr>
        <w:t>Mipyme</w:t>
      </w:r>
      <w:proofErr w:type="spellEnd"/>
      <w:r w:rsidR="00632E92" w:rsidRPr="006E1BF1">
        <w:rPr>
          <w:rFonts w:ascii="Arial" w:hAnsi="Arial" w:cs="Arial"/>
          <w:sz w:val="21"/>
          <w:szCs w:val="21"/>
          <w:lang w:val="es-CO"/>
        </w:rPr>
        <w:t xml:space="preserve"> nacionales. </w:t>
      </w:r>
      <w:bookmarkStart w:id="11" w:name="_Hlk51834596"/>
      <w:r w:rsidR="00632E92" w:rsidRPr="006E1BF1">
        <w:rPr>
          <w:rFonts w:ascii="Arial" w:hAnsi="Arial" w:cs="Arial"/>
          <w:sz w:val="21"/>
          <w:szCs w:val="21"/>
          <w:lang w:val="es-CO"/>
        </w:rPr>
        <w:t>La Entidad Estatal debe recibir estas solicitudes por lo menos un (1) día hábil antes de la apertura del Proceso de Contratación</w:t>
      </w:r>
      <w:bookmarkEnd w:id="11"/>
      <w:r w:rsidR="00632E92" w:rsidRPr="006E1BF1">
        <w:rPr>
          <w:rFonts w:ascii="Arial" w:hAnsi="Arial" w:cs="Arial"/>
          <w:sz w:val="21"/>
          <w:szCs w:val="21"/>
          <w:lang w:val="es-CO"/>
        </w:rPr>
        <w:t>.</w:t>
      </w:r>
    </w:p>
    <w:p w14:paraId="3987FBF0" w14:textId="77777777" w:rsidR="00632E92" w:rsidRPr="002C756C" w:rsidRDefault="00632E92" w:rsidP="002C756C">
      <w:pPr>
        <w:spacing w:line="276" w:lineRule="auto"/>
        <w:jc w:val="both"/>
        <w:rPr>
          <w:rFonts w:ascii="Arial" w:hAnsi="Arial" w:cs="Arial"/>
          <w:sz w:val="22"/>
          <w:lang w:val="es-CO"/>
        </w:rPr>
      </w:pPr>
    </w:p>
    <w:p w14:paraId="30D8FC82" w14:textId="77777777" w:rsidR="00632E92" w:rsidRPr="006E1BF1" w:rsidRDefault="00632E92" w:rsidP="002C756C">
      <w:pPr>
        <w:spacing w:line="276" w:lineRule="auto"/>
        <w:ind w:firstLine="709"/>
        <w:jc w:val="both"/>
        <w:rPr>
          <w:rFonts w:ascii="Arial" w:hAnsi="Arial" w:cs="Arial"/>
          <w:sz w:val="22"/>
        </w:rPr>
      </w:pPr>
      <w:r w:rsidRPr="006E1BF1">
        <w:rPr>
          <w:rFonts w:ascii="Arial" w:hAnsi="Arial" w:cs="Arial"/>
          <w:sz w:val="22"/>
        </w:rPr>
        <w:t xml:space="preserve">Puede decirse, entonces, que el Decreto 1082 de 2015 regula la limitación de convocatorias a </w:t>
      </w:r>
      <w:proofErr w:type="spellStart"/>
      <w:r w:rsidRPr="006E1BF1">
        <w:rPr>
          <w:rFonts w:ascii="Arial" w:hAnsi="Arial" w:cs="Arial"/>
          <w:sz w:val="22"/>
        </w:rPr>
        <w:t>Mipymes</w:t>
      </w:r>
      <w:proofErr w:type="spellEnd"/>
      <w:r w:rsidRPr="006E1BF1">
        <w:rPr>
          <w:rFonts w:ascii="Arial" w:hAnsi="Arial" w:cs="Arial"/>
          <w:sz w:val="22"/>
        </w:rPr>
        <w:t xml:space="preserve"> en dos normas distintas, las cuales, sin embargo, deben leerse conjunta y armónicamente. Por un lado, la que prevé los requisitos generales para que la entidad limite sus convocatorias a </w:t>
      </w:r>
      <w:proofErr w:type="spellStart"/>
      <w:r w:rsidRPr="006E1BF1">
        <w:rPr>
          <w:rFonts w:ascii="Arial" w:hAnsi="Arial" w:cs="Arial"/>
          <w:sz w:val="22"/>
        </w:rPr>
        <w:t>Mipymes</w:t>
      </w:r>
      <w:proofErr w:type="spellEnd"/>
      <w:r w:rsidRPr="006E1BF1">
        <w:rPr>
          <w:rFonts w:ascii="Arial" w:hAnsi="Arial" w:cs="Arial"/>
          <w:sz w:val="22"/>
        </w:rPr>
        <w:t xml:space="preserve"> nacionales «</w:t>
      </w:r>
      <w:r w:rsidRPr="006E1BF1">
        <w:rPr>
          <w:rFonts w:ascii="Arial" w:hAnsi="Arial" w:cs="Arial"/>
          <w:i/>
          <w:iCs/>
          <w:sz w:val="22"/>
        </w:rPr>
        <w:t>infra</w:t>
      </w:r>
      <w:r w:rsidRPr="006E1BF1">
        <w:rPr>
          <w:rFonts w:ascii="Arial" w:hAnsi="Arial" w:cs="Arial"/>
          <w:sz w:val="22"/>
        </w:rPr>
        <w:t xml:space="preserve"> literal a» y, por el otro, la que establece la posibilidad de regular la convocatoria a </w:t>
      </w:r>
      <w:proofErr w:type="spellStart"/>
      <w:r w:rsidRPr="006E1BF1">
        <w:rPr>
          <w:rFonts w:ascii="Arial" w:hAnsi="Arial" w:cs="Arial"/>
          <w:sz w:val="22"/>
        </w:rPr>
        <w:t>Mipymes</w:t>
      </w:r>
      <w:proofErr w:type="spellEnd"/>
      <w:r w:rsidRPr="006E1BF1">
        <w:rPr>
          <w:rFonts w:ascii="Arial" w:hAnsi="Arial" w:cs="Arial"/>
          <w:sz w:val="22"/>
        </w:rPr>
        <w:t xml:space="preserve"> nacionales domiciliadas en los departamentos o municipios en donde se va a ejecutar el contrato «</w:t>
      </w:r>
      <w:r w:rsidRPr="006E1BF1">
        <w:rPr>
          <w:rFonts w:ascii="Arial" w:hAnsi="Arial" w:cs="Arial"/>
          <w:i/>
          <w:iCs/>
          <w:sz w:val="22"/>
        </w:rPr>
        <w:t xml:space="preserve">infra </w:t>
      </w:r>
      <w:r w:rsidRPr="006E1BF1">
        <w:rPr>
          <w:rFonts w:ascii="Arial" w:hAnsi="Arial" w:cs="Arial"/>
          <w:sz w:val="22"/>
        </w:rPr>
        <w:t xml:space="preserve">literal b». </w:t>
      </w:r>
    </w:p>
    <w:p w14:paraId="0F5BC44C" w14:textId="35541C5D" w:rsidR="00632E92" w:rsidRDefault="00632E92" w:rsidP="00632E92">
      <w:pPr>
        <w:spacing w:before="120" w:line="276" w:lineRule="auto"/>
        <w:ind w:firstLine="709"/>
        <w:jc w:val="both"/>
        <w:rPr>
          <w:rFonts w:ascii="Arial" w:hAnsi="Arial" w:cs="Arial"/>
          <w:sz w:val="22"/>
        </w:rPr>
      </w:pPr>
      <w:r w:rsidRPr="006E1BF1">
        <w:rPr>
          <w:rFonts w:ascii="Arial" w:hAnsi="Arial" w:cs="Arial"/>
          <w:sz w:val="22"/>
        </w:rPr>
        <w:t xml:space="preserve">Es de resaltar que estas normas se refieren a las </w:t>
      </w:r>
      <w:proofErr w:type="spellStart"/>
      <w:r w:rsidRPr="006E1BF1">
        <w:rPr>
          <w:rFonts w:ascii="Arial" w:hAnsi="Arial" w:cs="Arial"/>
          <w:sz w:val="22"/>
        </w:rPr>
        <w:t>Mipymes</w:t>
      </w:r>
      <w:proofErr w:type="spellEnd"/>
      <w:r w:rsidRPr="006E1BF1">
        <w:rPr>
          <w:rFonts w:ascii="Arial" w:hAnsi="Arial" w:cs="Arial"/>
          <w:sz w:val="22"/>
        </w:rPr>
        <w:t xml:space="preserve"> nacionales genéricamente y, particularmente, a las </w:t>
      </w:r>
      <w:proofErr w:type="spellStart"/>
      <w:r w:rsidRPr="006E1BF1">
        <w:rPr>
          <w:rFonts w:ascii="Arial" w:hAnsi="Arial" w:cs="Arial"/>
          <w:sz w:val="22"/>
        </w:rPr>
        <w:t>Mipymes</w:t>
      </w:r>
      <w:proofErr w:type="spellEnd"/>
      <w:r w:rsidRPr="006E1BF1">
        <w:rPr>
          <w:rFonts w:ascii="Arial" w:hAnsi="Arial" w:cs="Arial"/>
          <w:sz w:val="22"/>
        </w:rPr>
        <w:t xml:space="preserve"> nacionales «domiciliadas en los departamentos o municipios en donde se va a ejecutar el contrato». En ambos casos se refiere a </w:t>
      </w:r>
      <w:proofErr w:type="spellStart"/>
      <w:r w:rsidRPr="006E1BF1">
        <w:rPr>
          <w:rFonts w:ascii="Arial" w:hAnsi="Arial" w:cs="Arial"/>
          <w:sz w:val="22"/>
        </w:rPr>
        <w:t>Mipymes</w:t>
      </w:r>
      <w:proofErr w:type="spellEnd"/>
      <w:r w:rsidRPr="006E1BF1">
        <w:rPr>
          <w:rFonts w:ascii="Arial" w:hAnsi="Arial" w:cs="Arial"/>
          <w:sz w:val="22"/>
        </w:rPr>
        <w:t xml:space="preserve"> nacionales, distinguiéndolas de las empresas extranjeras. Del artículo 2.2.1.2.4.2.3. del Decreto 1082 de 2015 no se deriva que existan </w:t>
      </w:r>
      <w:proofErr w:type="spellStart"/>
      <w:r w:rsidRPr="006E1BF1">
        <w:rPr>
          <w:rFonts w:ascii="Arial" w:hAnsi="Arial" w:cs="Arial"/>
          <w:sz w:val="22"/>
        </w:rPr>
        <w:t>Mipymes</w:t>
      </w:r>
      <w:proofErr w:type="spellEnd"/>
      <w:r w:rsidRPr="006E1BF1">
        <w:rPr>
          <w:rFonts w:ascii="Arial" w:hAnsi="Arial" w:cs="Arial"/>
          <w:sz w:val="22"/>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6E1BF1">
        <w:rPr>
          <w:rFonts w:ascii="Arial" w:hAnsi="Arial" w:cs="Arial"/>
          <w:sz w:val="22"/>
        </w:rPr>
        <w:t>Mipymes</w:t>
      </w:r>
      <w:proofErr w:type="spellEnd"/>
      <w:r w:rsidRPr="006E1BF1">
        <w:rPr>
          <w:rFonts w:ascii="Arial" w:hAnsi="Arial" w:cs="Arial"/>
          <w:sz w:val="22"/>
        </w:rPr>
        <w:t xml:space="preserve"> del orden nacional. Otra cosa es que las normas de contratación permitan que las </w:t>
      </w:r>
      <w:proofErr w:type="spellStart"/>
      <w:r w:rsidRPr="006E1BF1">
        <w:rPr>
          <w:rFonts w:ascii="Arial" w:hAnsi="Arial" w:cs="Arial"/>
          <w:sz w:val="22"/>
        </w:rPr>
        <w:t>Mipymes</w:t>
      </w:r>
      <w:proofErr w:type="spellEnd"/>
      <w:r w:rsidRPr="006E1BF1">
        <w:rPr>
          <w:rFonts w:ascii="Arial" w:hAnsi="Arial" w:cs="Arial"/>
          <w:sz w:val="22"/>
        </w:rPr>
        <w:t xml:space="preserve"> nacionales con domicilio en un municipio o departamento puedan beneficiarse en la ejecución de un contrato dentro de la entidad territorial en la que tienen su domicilio. De todos modos, las </w:t>
      </w:r>
      <w:proofErr w:type="spellStart"/>
      <w:r w:rsidRPr="006E1BF1">
        <w:rPr>
          <w:rFonts w:ascii="Arial" w:hAnsi="Arial" w:cs="Arial"/>
          <w:sz w:val="22"/>
        </w:rPr>
        <w:t>Mipymes</w:t>
      </w:r>
      <w:proofErr w:type="spellEnd"/>
      <w:r w:rsidRPr="006E1BF1">
        <w:rPr>
          <w:rFonts w:ascii="Arial" w:hAnsi="Arial" w:cs="Arial"/>
          <w:sz w:val="22"/>
        </w:rPr>
        <w:t xml:space="preserve"> domiciliadas en un municipio o departamento son </w:t>
      </w:r>
      <w:proofErr w:type="spellStart"/>
      <w:r w:rsidRPr="006E1BF1">
        <w:rPr>
          <w:rFonts w:ascii="Arial" w:hAnsi="Arial" w:cs="Arial"/>
          <w:sz w:val="22"/>
        </w:rPr>
        <w:t>Mipymes</w:t>
      </w:r>
      <w:proofErr w:type="spellEnd"/>
      <w:r w:rsidRPr="006E1BF1">
        <w:rPr>
          <w:rFonts w:ascii="Arial" w:hAnsi="Arial" w:cs="Arial"/>
          <w:sz w:val="22"/>
        </w:rPr>
        <w:t xml:space="preserve"> nacionales. En consecuencia, no es procedente distinguir entre </w:t>
      </w:r>
      <w:proofErr w:type="spellStart"/>
      <w:r w:rsidRPr="006E1BF1">
        <w:rPr>
          <w:rFonts w:ascii="Arial" w:hAnsi="Arial" w:cs="Arial"/>
          <w:sz w:val="22"/>
        </w:rPr>
        <w:t>Mipymes</w:t>
      </w:r>
      <w:proofErr w:type="spellEnd"/>
      <w:r w:rsidRPr="006E1BF1">
        <w:rPr>
          <w:rFonts w:ascii="Arial" w:hAnsi="Arial" w:cs="Arial"/>
          <w:sz w:val="22"/>
        </w:rPr>
        <w:t xml:space="preserve"> nacionales y </w:t>
      </w:r>
      <w:proofErr w:type="spellStart"/>
      <w:r w:rsidRPr="006E1BF1">
        <w:rPr>
          <w:rFonts w:ascii="Arial" w:hAnsi="Arial" w:cs="Arial"/>
          <w:sz w:val="22"/>
        </w:rPr>
        <w:t>Mipymes</w:t>
      </w:r>
      <w:proofErr w:type="spellEnd"/>
      <w:r w:rsidRPr="006E1BF1">
        <w:rPr>
          <w:rFonts w:ascii="Arial" w:hAnsi="Arial" w:cs="Arial"/>
          <w:sz w:val="22"/>
        </w:rPr>
        <w:t xml:space="preserve"> municipales o departamentales, habida cuenta que estas últimas no existen como categoría dentro del ordenamiento normativo.</w:t>
      </w:r>
    </w:p>
    <w:p w14:paraId="45DCACCC" w14:textId="1CA1C70E" w:rsidR="00805AB4" w:rsidRDefault="00805AB4" w:rsidP="00805AB4">
      <w:pPr>
        <w:spacing w:before="120" w:line="276" w:lineRule="auto"/>
        <w:ind w:firstLine="709"/>
        <w:jc w:val="both"/>
        <w:rPr>
          <w:rFonts w:ascii="Arial" w:eastAsia="Calibri" w:hAnsi="Arial" w:cs="Arial"/>
          <w:sz w:val="22"/>
        </w:rPr>
      </w:pPr>
      <w:r w:rsidRPr="006E1BF1">
        <w:rPr>
          <w:rFonts w:ascii="Arial" w:eastAsia="Calibri" w:hAnsi="Arial" w:cs="Arial"/>
          <w:sz w:val="22"/>
        </w:rPr>
        <w:t>En suma, e</w:t>
      </w:r>
      <w:r w:rsidRPr="006E1BF1">
        <w:rPr>
          <w:rFonts w:ascii="Arial" w:hAnsi="Arial" w:cs="Arial"/>
          <w:sz w:val="22"/>
        </w:rPr>
        <w:t xml:space="preserve">l Decreto 1082 de 2015 regula la limitación de convocatorias a </w:t>
      </w:r>
      <w:proofErr w:type="spellStart"/>
      <w:r w:rsidRPr="006E1BF1">
        <w:rPr>
          <w:rFonts w:ascii="Arial" w:hAnsi="Arial" w:cs="Arial"/>
          <w:sz w:val="22"/>
        </w:rPr>
        <w:t>Mipymes</w:t>
      </w:r>
      <w:proofErr w:type="spellEnd"/>
      <w:r w:rsidRPr="006E1BF1">
        <w:rPr>
          <w:rFonts w:ascii="Arial" w:hAnsi="Arial" w:cs="Arial"/>
          <w:sz w:val="22"/>
        </w:rPr>
        <w:t xml:space="preserve"> en dos normas distintas que deben leerse conjunta y armónicamente. Por un lado, el artículo </w:t>
      </w:r>
      <w:r w:rsidRPr="006E1BF1">
        <w:rPr>
          <w:rFonts w:ascii="Arial" w:eastAsia="Calibri" w:hAnsi="Arial" w:cs="Arial"/>
          <w:sz w:val="22"/>
        </w:rPr>
        <w:t xml:space="preserve">2.2.1.2.4.2.2. </w:t>
      </w:r>
      <w:r w:rsidRPr="006E1BF1">
        <w:rPr>
          <w:rFonts w:ascii="Arial" w:hAnsi="Arial" w:cs="Arial"/>
          <w:sz w:val="22"/>
        </w:rPr>
        <w:t xml:space="preserve">prevé los requisitos generales para que la entidad limite sus convocatorias a </w:t>
      </w:r>
      <w:proofErr w:type="spellStart"/>
      <w:r w:rsidRPr="006E1BF1">
        <w:rPr>
          <w:rFonts w:ascii="Arial" w:hAnsi="Arial" w:cs="Arial"/>
          <w:sz w:val="22"/>
        </w:rPr>
        <w:t>Mipymes</w:t>
      </w:r>
      <w:proofErr w:type="spellEnd"/>
      <w:r w:rsidRPr="006E1BF1">
        <w:rPr>
          <w:rFonts w:ascii="Arial" w:hAnsi="Arial" w:cs="Arial"/>
          <w:sz w:val="22"/>
        </w:rPr>
        <w:t xml:space="preserve"> nacionales. Por el otro, el artículo </w:t>
      </w:r>
      <w:r w:rsidRPr="006E1BF1">
        <w:rPr>
          <w:rFonts w:ascii="Arial" w:eastAsia="Calibri" w:hAnsi="Arial" w:cs="Arial"/>
          <w:sz w:val="22"/>
        </w:rPr>
        <w:t xml:space="preserve">2.2.1.2.4.2.3. </w:t>
      </w:r>
      <w:r w:rsidRPr="006E1BF1">
        <w:rPr>
          <w:rFonts w:ascii="Arial" w:hAnsi="Arial" w:cs="Arial"/>
          <w:sz w:val="22"/>
        </w:rPr>
        <w:t xml:space="preserve">establece la posibilidad de limitar la convocatoria a </w:t>
      </w:r>
      <w:proofErr w:type="spellStart"/>
      <w:r w:rsidRPr="006E1BF1">
        <w:rPr>
          <w:rFonts w:ascii="Arial" w:hAnsi="Arial" w:cs="Arial"/>
          <w:sz w:val="22"/>
        </w:rPr>
        <w:t>Mipymes</w:t>
      </w:r>
      <w:proofErr w:type="spellEnd"/>
      <w:r w:rsidRPr="006E1BF1">
        <w:rPr>
          <w:rFonts w:ascii="Arial" w:hAnsi="Arial" w:cs="Arial"/>
          <w:sz w:val="22"/>
        </w:rPr>
        <w:t xml:space="preserve"> nacionales domiciliadas en los departamentos o municipios en donde se va a ejecutar el contrato, por supuesto, siempre que la entidad así lo decida y sólo si se cumplen las exigencias del artículo </w:t>
      </w:r>
      <w:r w:rsidRPr="006E1BF1">
        <w:rPr>
          <w:rFonts w:ascii="Arial" w:eastAsia="Calibri" w:hAnsi="Arial" w:cs="Arial"/>
          <w:sz w:val="22"/>
        </w:rPr>
        <w:t>2.2.1.2.4.2.2.</w:t>
      </w:r>
    </w:p>
    <w:p w14:paraId="7080E1FE" w14:textId="1B6AD220" w:rsidR="00CD0C0D" w:rsidRDefault="00907300" w:rsidP="00CD0C0D">
      <w:pPr>
        <w:spacing w:before="120" w:line="276" w:lineRule="auto"/>
        <w:ind w:firstLine="709"/>
        <w:jc w:val="both"/>
        <w:rPr>
          <w:rFonts w:ascii="Arial" w:eastAsia="Calibri" w:hAnsi="Arial" w:cs="Arial"/>
          <w:sz w:val="22"/>
        </w:rPr>
      </w:pPr>
      <w:r>
        <w:rPr>
          <w:rFonts w:ascii="Arial" w:eastAsia="Calibri" w:hAnsi="Arial" w:cs="Arial"/>
          <w:sz w:val="22"/>
        </w:rPr>
        <w:lastRenderedPageBreak/>
        <w:t xml:space="preserve">Ahora bien, </w:t>
      </w:r>
      <w:bookmarkStart w:id="12" w:name="_Hlk51863199"/>
      <w:r>
        <w:rPr>
          <w:rFonts w:ascii="Arial" w:eastAsia="Calibri" w:hAnsi="Arial" w:cs="Arial"/>
          <w:sz w:val="22"/>
        </w:rPr>
        <w:t xml:space="preserve">fuera de requisitos como el tiempo de constitución de la </w:t>
      </w:r>
      <w:proofErr w:type="spellStart"/>
      <w:r>
        <w:rPr>
          <w:rFonts w:ascii="Arial" w:eastAsia="Calibri" w:hAnsi="Arial" w:cs="Arial"/>
          <w:sz w:val="22"/>
        </w:rPr>
        <w:t>Mipyme</w:t>
      </w:r>
      <w:proofErr w:type="spellEnd"/>
      <w:r>
        <w:rPr>
          <w:rFonts w:ascii="Arial" w:eastAsia="Calibri" w:hAnsi="Arial" w:cs="Arial"/>
          <w:sz w:val="22"/>
        </w:rPr>
        <w:t xml:space="preserve">, su domicilio, el procedimiento de selección, el umbral y el número de aspirantes que debe </w:t>
      </w:r>
      <w:r w:rsidR="00FF3B28">
        <w:rPr>
          <w:rFonts w:ascii="Arial" w:eastAsia="Calibri" w:hAnsi="Arial" w:cs="Arial"/>
          <w:sz w:val="22"/>
        </w:rPr>
        <w:t>pedir</w:t>
      </w:r>
      <w:r>
        <w:rPr>
          <w:rFonts w:ascii="Arial" w:eastAsia="Calibri" w:hAnsi="Arial" w:cs="Arial"/>
          <w:sz w:val="22"/>
        </w:rPr>
        <w:t xml:space="preserve"> la limitación, el </w:t>
      </w:r>
      <w:r w:rsidRPr="006E1BF1">
        <w:rPr>
          <w:rFonts w:ascii="Arial" w:hAnsi="Arial" w:cs="Arial"/>
          <w:sz w:val="22"/>
        </w:rPr>
        <w:t xml:space="preserve">artículo </w:t>
      </w:r>
      <w:r w:rsidRPr="006E1BF1">
        <w:rPr>
          <w:rFonts w:ascii="Arial" w:eastAsia="Calibri" w:hAnsi="Arial" w:cs="Arial"/>
          <w:sz w:val="22"/>
        </w:rPr>
        <w:t>2.2.1.2.4.2.2</w:t>
      </w:r>
      <w:r>
        <w:rPr>
          <w:rFonts w:ascii="Arial" w:eastAsia="Calibri" w:hAnsi="Arial" w:cs="Arial"/>
          <w:sz w:val="22"/>
        </w:rPr>
        <w:t xml:space="preserve">, numeral segundo, del Decreto 1082 de 2015 dispone que «[…] </w:t>
      </w:r>
      <w:r w:rsidRPr="00907300">
        <w:rPr>
          <w:rFonts w:ascii="Arial" w:eastAsia="Calibri" w:hAnsi="Arial" w:cs="Arial"/>
          <w:sz w:val="22"/>
        </w:rPr>
        <w:t>La Entidad Estatal debe recibir estas solicitudes por lo menos un (1) día hábil antes de la apertura del Proceso de Contratación</w:t>
      </w:r>
      <w:r>
        <w:rPr>
          <w:rFonts w:ascii="Arial" w:eastAsia="Calibri" w:hAnsi="Arial" w:cs="Arial"/>
          <w:sz w:val="22"/>
        </w:rPr>
        <w:t>»</w:t>
      </w:r>
      <w:r w:rsidR="00D2679B">
        <w:rPr>
          <w:rFonts w:ascii="Arial" w:eastAsia="Calibri" w:hAnsi="Arial" w:cs="Arial"/>
          <w:sz w:val="22"/>
        </w:rPr>
        <w:t>.</w:t>
      </w:r>
      <w:r w:rsidR="00FF3B28">
        <w:rPr>
          <w:rFonts w:ascii="Arial" w:eastAsia="Calibri" w:hAnsi="Arial" w:cs="Arial"/>
          <w:sz w:val="22"/>
        </w:rPr>
        <w:t xml:space="preserve"> </w:t>
      </w:r>
      <w:r w:rsidR="00B76871">
        <w:rPr>
          <w:rFonts w:ascii="Arial" w:eastAsia="Calibri" w:hAnsi="Arial" w:cs="Arial"/>
          <w:sz w:val="22"/>
        </w:rPr>
        <w:t xml:space="preserve">Para entender el aparte citado, es necesario precisar lo siguiente: </w:t>
      </w:r>
    </w:p>
    <w:p w14:paraId="0DCAD927" w14:textId="28A5C0FB" w:rsidR="0031560E" w:rsidRDefault="00494396" w:rsidP="00805AB4">
      <w:pPr>
        <w:spacing w:before="120" w:line="276" w:lineRule="auto"/>
        <w:ind w:firstLine="709"/>
        <w:jc w:val="both"/>
        <w:rPr>
          <w:rFonts w:ascii="Arial" w:eastAsia="Calibri" w:hAnsi="Arial" w:cs="Arial"/>
          <w:sz w:val="22"/>
        </w:rPr>
      </w:pPr>
      <w:r w:rsidRPr="00494396">
        <w:rPr>
          <w:rFonts w:ascii="Arial" w:eastAsia="Calibri" w:hAnsi="Arial" w:cs="Arial"/>
          <w:i/>
          <w:iCs/>
          <w:sz w:val="22"/>
        </w:rPr>
        <w:t>En primer lugar</w:t>
      </w:r>
      <w:r w:rsidR="00FF3B28">
        <w:rPr>
          <w:rFonts w:ascii="Arial" w:eastAsia="Calibri" w:hAnsi="Arial" w:cs="Arial"/>
          <w:sz w:val="22"/>
        </w:rPr>
        <w:t xml:space="preserve">, se trata de un plazo mínimo que debe conceder la entidad para las personas interesadas –siempre que cumplan con las exigencias de la norma citada– </w:t>
      </w:r>
      <w:r w:rsidR="004A5A97">
        <w:rPr>
          <w:rFonts w:ascii="Arial" w:eastAsia="Calibri" w:hAnsi="Arial" w:cs="Arial"/>
          <w:sz w:val="22"/>
        </w:rPr>
        <w:t xml:space="preserve">que </w:t>
      </w:r>
      <w:r w:rsidR="00FF3B28">
        <w:rPr>
          <w:rFonts w:ascii="Arial" w:eastAsia="Calibri" w:hAnsi="Arial" w:cs="Arial"/>
          <w:sz w:val="22"/>
        </w:rPr>
        <w:t xml:space="preserve">soliciten la limitación. </w:t>
      </w:r>
      <w:r w:rsidR="00C61205">
        <w:rPr>
          <w:rFonts w:ascii="Arial" w:eastAsia="Calibri" w:hAnsi="Arial" w:cs="Arial"/>
          <w:sz w:val="22"/>
        </w:rPr>
        <w:t>Este término puede ser superior, pero nunca inferior</w:t>
      </w:r>
      <w:r w:rsidR="00C13D39">
        <w:rPr>
          <w:rFonts w:ascii="Arial" w:eastAsia="Calibri" w:hAnsi="Arial" w:cs="Arial"/>
          <w:sz w:val="22"/>
        </w:rPr>
        <w:t>,</w:t>
      </w:r>
      <w:r w:rsidR="00C61205">
        <w:rPr>
          <w:rFonts w:ascii="Arial" w:eastAsia="Calibri" w:hAnsi="Arial" w:cs="Arial"/>
          <w:sz w:val="22"/>
        </w:rPr>
        <w:t xml:space="preserve"> es decir, el pliego puede establecer un plazo de varios días </w:t>
      </w:r>
      <w:r w:rsidR="000E0BCD">
        <w:rPr>
          <w:rFonts w:ascii="Arial" w:eastAsia="Calibri" w:hAnsi="Arial" w:cs="Arial"/>
          <w:sz w:val="22"/>
        </w:rPr>
        <w:t xml:space="preserve">para </w:t>
      </w:r>
      <w:r w:rsidR="00C61205">
        <w:rPr>
          <w:rFonts w:ascii="Arial" w:eastAsia="Calibri" w:hAnsi="Arial" w:cs="Arial"/>
          <w:sz w:val="22"/>
        </w:rPr>
        <w:t xml:space="preserve">pedir la limitación, sin que </w:t>
      </w:r>
      <w:r w:rsidR="00321E05">
        <w:rPr>
          <w:rFonts w:ascii="Arial" w:eastAsia="Calibri" w:hAnsi="Arial" w:cs="Arial"/>
          <w:sz w:val="22"/>
        </w:rPr>
        <w:t>la entidad pueda restringirlo a uno menor</w:t>
      </w:r>
      <w:r w:rsidR="000E0BCD">
        <w:rPr>
          <w:rFonts w:ascii="Arial" w:eastAsia="Calibri" w:hAnsi="Arial" w:cs="Arial"/>
          <w:sz w:val="22"/>
        </w:rPr>
        <w:t>,</w:t>
      </w:r>
      <w:r w:rsidR="00321E05">
        <w:rPr>
          <w:rFonts w:ascii="Arial" w:eastAsia="Calibri" w:hAnsi="Arial" w:cs="Arial"/>
          <w:sz w:val="22"/>
        </w:rPr>
        <w:t xml:space="preserve"> como medio día, por ejemplo. A esto se refiere la disposición cuando utiliza la expresión «por lo menos», lo cual significa que es posible conceder un plazo igual o superior al establecido en la norma.</w:t>
      </w:r>
      <w:bookmarkEnd w:id="12"/>
    </w:p>
    <w:p w14:paraId="3C947CC0" w14:textId="123769DE" w:rsidR="006D4A25" w:rsidRDefault="0031560E" w:rsidP="006D4A25">
      <w:pPr>
        <w:spacing w:before="120" w:line="276" w:lineRule="auto"/>
        <w:ind w:firstLine="709"/>
        <w:jc w:val="both"/>
        <w:rPr>
          <w:rFonts w:ascii="Arial" w:eastAsia="Calibri" w:hAnsi="Arial" w:cs="Arial"/>
          <w:sz w:val="22"/>
        </w:rPr>
      </w:pPr>
      <w:r>
        <w:rPr>
          <w:rFonts w:ascii="Arial" w:eastAsia="Calibri" w:hAnsi="Arial" w:cs="Arial"/>
          <w:sz w:val="22"/>
        </w:rPr>
        <w:t xml:space="preserve">En la práctica, no es frecuente que se conceda un (1) día exacto para que los aspirantes soliciten la limitación a </w:t>
      </w:r>
      <w:proofErr w:type="spellStart"/>
      <w:r>
        <w:rPr>
          <w:rFonts w:ascii="Arial" w:eastAsia="Calibri" w:hAnsi="Arial" w:cs="Arial"/>
          <w:sz w:val="22"/>
        </w:rPr>
        <w:t>Mipymes</w:t>
      </w:r>
      <w:proofErr w:type="spellEnd"/>
      <w:r>
        <w:rPr>
          <w:rFonts w:ascii="Arial" w:eastAsia="Calibri" w:hAnsi="Arial" w:cs="Arial"/>
          <w:sz w:val="22"/>
        </w:rPr>
        <w:t>, ya que usualmente</w:t>
      </w:r>
      <w:r w:rsidR="00F151A1">
        <w:rPr>
          <w:rFonts w:ascii="Arial" w:eastAsia="Calibri" w:hAnsi="Arial" w:cs="Arial"/>
          <w:sz w:val="22"/>
        </w:rPr>
        <w:t xml:space="preserve"> las entidades disponen que</w:t>
      </w:r>
      <w:r>
        <w:rPr>
          <w:rFonts w:ascii="Arial" w:eastAsia="Calibri" w:hAnsi="Arial" w:cs="Arial"/>
          <w:sz w:val="22"/>
        </w:rPr>
        <w:t xml:space="preserve"> el plazo asignado para estos efectos corre paralelamente con el término mínimo que tienen </w:t>
      </w:r>
      <w:r w:rsidR="00F151A1">
        <w:rPr>
          <w:rFonts w:ascii="Arial" w:eastAsia="Calibri" w:hAnsi="Arial" w:cs="Arial"/>
          <w:sz w:val="22"/>
        </w:rPr>
        <w:t xml:space="preserve">los interesados </w:t>
      </w:r>
      <w:r>
        <w:rPr>
          <w:rFonts w:ascii="Arial" w:eastAsia="Calibri" w:hAnsi="Arial" w:cs="Arial"/>
          <w:sz w:val="22"/>
        </w:rPr>
        <w:t>para hacer observaciones al proyecto de pliego de condiciones</w:t>
      </w:r>
      <w:r w:rsidR="0047635A">
        <w:rPr>
          <w:rFonts w:ascii="Arial" w:eastAsia="Calibri" w:hAnsi="Arial" w:cs="Arial"/>
          <w:sz w:val="22"/>
        </w:rPr>
        <w:t xml:space="preserve"> conforme</w:t>
      </w:r>
      <w:r w:rsidR="0047635A" w:rsidRPr="0047635A">
        <w:rPr>
          <w:rFonts w:ascii="Arial" w:eastAsia="Calibri" w:hAnsi="Arial" w:cs="Arial"/>
          <w:sz w:val="22"/>
        </w:rPr>
        <w:t xml:space="preserve"> </w:t>
      </w:r>
      <w:r w:rsidR="0047635A">
        <w:rPr>
          <w:rFonts w:ascii="Arial" w:eastAsia="Calibri" w:hAnsi="Arial" w:cs="Arial"/>
          <w:sz w:val="22"/>
        </w:rPr>
        <w:t xml:space="preserve">al </w:t>
      </w:r>
      <w:r w:rsidR="0047635A" w:rsidRPr="00123797">
        <w:rPr>
          <w:rFonts w:ascii="Arial" w:eastAsia="Calibri" w:hAnsi="Arial" w:cs="Arial"/>
          <w:sz w:val="22"/>
        </w:rPr>
        <w:t>artículo 2.2.1.1.2.1.4 del Decreto 1082 de 201</w:t>
      </w:r>
      <w:r w:rsidR="00E50A91">
        <w:rPr>
          <w:rFonts w:ascii="Arial" w:eastAsia="Calibri" w:hAnsi="Arial" w:cs="Arial"/>
          <w:sz w:val="22"/>
        </w:rPr>
        <w:t>5</w:t>
      </w:r>
      <w:r w:rsidR="0047635A">
        <w:rPr>
          <w:rStyle w:val="Refdenotaalpie"/>
          <w:rFonts w:ascii="Arial" w:eastAsia="Calibri" w:hAnsi="Arial" w:cs="Arial"/>
          <w:sz w:val="22"/>
        </w:rPr>
        <w:footnoteReference w:id="5"/>
      </w:r>
      <w:r w:rsidRPr="0031560E">
        <w:rPr>
          <w:rFonts w:ascii="Arial" w:eastAsia="Calibri" w:hAnsi="Arial" w:cs="Arial"/>
          <w:sz w:val="22"/>
        </w:rPr>
        <w:t>.</w:t>
      </w:r>
      <w:r>
        <w:rPr>
          <w:rFonts w:ascii="Arial" w:eastAsia="Calibri" w:hAnsi="Arial" w:cs="Arial"/>
          <w:sz w:val="22"/>
        </w:rPr>
        <w:t xml:space="preserve"> </w:t>
      </w:r>
      <w:r w:rsidR="0047635A">
        <w:rPr>
          <w:rFonts w:ascii="Arial" w:eastAsia="Calibri" w:hAnsi="Arial" w:cs="Arial"/>
          <w:sz w:val="22"/>
        </w:rPr>
        <w:t>E</w:t>
      </w:r>
      <w:r>
        <w:rPr>
          <w:rFonts w:ascii="Arial" w:eastAsia="Calibri" w:hAnsi="Arial" w:cs="Arial"/>
          <w:sz w:val="22"/>
        </w:rPr>
        <w:t xml:space="preserve">sto no significa </w:t>
      </w:r>
      <w:r w:rsidR="00494396">
        <w:rPr>
          <w:rFonts w:ascii="Arial" w:eastAsia="Calibri" w:hAnsi="Arial" w:cs="Arial"/>
          <w:sz w:val="22"/>
        </w:rPr>
        <w:t>que sea necesaria la equivalencia entre el plazo para formular observaciones y solicitar la limitación, pues</w:t>
      </w:r>
      <w:r w:rsidR="00B76871">
        <w:rPr>
          <w:rFonts w:ascii="Arial" w:eastAsia="Calibri" w:hAnsi="Arial" w:cs="Arial"/>
          <w:sz w:val="22"/>
        </w:rPr>
        <w:t xml:space="preserve"> esta</w:t>
      </w:r>
      <w:r w:rsidR="00494396">
        <w:rPr>
          <w:rFonts w:ascii="Arial" w:eastAsia="Calibri" w:hAnsi="Arial" w:cs="Arial"/>
          <w:sz w:val="22"/>
        </w:rPr>
        <w:t xml:space="preserve"> </w:t>
      </w:r>
      <w:r w:rsidR="00123797">
        <w:rPr>
          <w:rFonts w:ascii="Arial" w:eastAsia="Calibri" w:hAnsi="Arial" w:cs="Arial"/>
          <w:sz w:val="22"/>
        </w:rPr>
        <w:t>relación es</w:t>
      </w:r>
      <w:r w:rsidR="00494396">
        <w:rPr>
          <w:rFonts w:ascii="Arial" w:eastAsia="Calibri" w:hAnsi="Arial" w:cs="Arial"/>
          <w:sz w:val="22"/>
        </w:rPr>
        <w:t xml:space="preserve"> contingente en la medida que el pliego puede respetar los plazos mínimos del artículo precitado y, pese a ello, conceder un solo día para </w:t>
      </w:r>
      <w:r w:rsidR="00B76871">
        <w:rPr>
          <w:rFonts w:ascii="Arial" w:eastAsia="Calibri" w:hAnsi="Arial" w:cs="Arial"/>
          <w:sz w:val="22"/>
        </w:rPr>
        <w:t>solicitar</w:t>
      </w:r>
      <w:r w:rsidR="00494396">
        <w:rPr>
          <w:rFonts w:ascii="Arial" w:eastAsia="Calibri" w:hAnsi="Arial" w:cs="Arial"/>
          <w:sz w:val="22"/>
        </w:rPr>
        <w:t xml:space="preserve"> la limitación. </w:t>
      </w:r>
      <w:r w:rsidR="006D4A25">
        <w:rPr>
          <w:rFonts w:ascii="Arial" w:eastAsia="Calibri" w:hAnsi="Arial" w:cs="Arial"/>
          <w:sz w:val="22"/>
        </w:rPr>
        <w:t>Lo importante es que, conforme al principio de buena fe y confianza leg</w:t>
      </w:r>
      <w:r w:rsidR="0047166A">
        <w:rPr>
          <w:rFonts w:ascii="Arial" w:eastAsia="Calibri" w:hAnsi="Arial" w:cs="Arial"/>
          <w:sz w:val="22"/>
        </w:rPr>
        <w:t>í</w:t>
      </w:r>
      <w:r w:rsidR="006D4A25">
        <w:rPr>
          <w:rFonts w:ascii="Arial" w:eastAsia="Calibri" w:hAnsi="Arial" w:cs="Arial"/>
          <w:sz w:val="22"/>
        </w:rPr>
        <w:t xml:space="preserve">tima, el mayor plazo concedido en el cronograma del </w:t>
      </w:r>
      <w:r w:rsidR="00F151A1">
        <w:rPr>
          <w:rFonts w:ascii="Arial" w:eastAsia="Calibri" w:hAnsi="Arial" w:cs="Arial"/>
          <w:sz w:val="22"/>
        </w:rPr>
        <w:t>prepliego</w:t>
      </w:r>
      <w:r w:rsidR="006D4A25">
        <w:rPr>
          <w:rFonts w:ascii="Arial" w:eastAsia="Calibri" w:hAnsi="Arial" w:cs="Arial"/>
          <w:sz w:val="22"/>
        </w:rPr>
        <w:t xml:space="preserve"> vincula a la entidad contratante, pues la Administración no podrá reducirlo</w:t>
      </w:r>
      <w:r w:rsidR="00314F24">
        <w:rPr>
          <w:rFonts w:ascii="Arial" w:eastAsia="Calibri" w:hAnsi="Arial" w:cs="Arial"/>
          <w:sz w:val="22"/>
        </w:rPr>
        <w:t>,</w:t>
      </w:r>
      <w:r w:rsidR="006D4A25">
        <w:rPr>
          <w:rFonts w:ascii="Arial" w:eastAsia="Calibri" w:hAnsi="Arial" w:cs="Arial"/>
          <w:sz w:val="22"/>
        </w:rPr>
        <w:t xml:space="preserve"> so pretexto de que el reglamento permite un término menor</w:t>
      </w:r>
      <w:r w:rsidR="00F151A1">
        <w:rPr>
          <w:rFonts w:ascii="Arial" w:eastAsia="Calibri" w:hAnsi="Arial" w:cs="Arial"/>
          <w:sz w:val="22"/>
        </w:rPr>
        <w:t xml:space="preserve"> para solicitar la limitación</w:t>
      </w:r>
      <w:r w:rsidR="006D4A25">
        <w:rPr>
          <w:rFonts w:ascii="Arial" w:eastAsia="Calibri" w:hAnsi="Arial" w:cs="Arial"/>
          <w:sz w:val="22"/>
        </w:rPr>
        <w:t xml:space="preserve">. </w:t>
      </w:r>
    </w:p>
    <w:p w14:paraId="61967841" w14:textId="3F06CD14" w:rsidR="00B94FEB" w:rsidRDefault="00B76871" w:rsidP="00805AB4">
      <w:pPr>
        <w:spacing w:before="120" w:line="276" w:lineRule="auto"/>
        <w:ind w:firstLine="709"/>
        <w:jc w:val="both"/>
        <w:rPr>
          <w:rFonts w:ascii="Arial" w:eastAsia="Calibri" w:hAnsi="Arial" w:cs="Arial"/>
          <w:sz w:val="22"/>
        </w:rPr>
      </w:pPr>
      <w:r w:rsidRPr="00B76871">
        <w:rPr>
          <w:rFonts w:ascii="Arial" w:eastAsia="Calibri" w:hAnsi="Arial" w:cs="Arial"/>
          <w:i/>
          <w:iCs/>
          <w:sz w:val="22"/>
        </w:rPr>
        <w:t>En segundo lugar</w:t>
      </w:r>
      <w:r>
        <w:rPr>
          <w:rFonts w:ascii="Arial" w:eastAsia="Calibri" w:hAnsi="Arial" w:cs="Arial"/>
          <w:sz w:val="22"/>
        </w:rPr>
        <w:t>, este plazo mínimo se debe conceder en días hábiles.</w:t>
      </w:r>
      <w:r w:rsidR="00B94FEB">
        <w:rPr>
          <w:rFonts w:ascii="Arial" w:eastAsia="Calibri" w:hAnsi="Arial" w:cs="Arial"/>
          <w:sz w:val="22"/>
        </w:rPr>
        <w:t xml:space="preserve"> Este es </w:t>
      </w:r>
      <w:r w:rsidR="00B94FEB" w:rsidRPr="00B94FEB">
        <w:rPr>
          <w:rFonts w:ascii="Arial" w:eastAsia="Calibri" w:hAnsi="Arial" w:cs="Arial"/>
          <w:sz w:val="22"/>
        </w:rPr>
        <w:t xml:space="preserve">un asunto problemático, en la medida en que no existe univocidad acerca de cuáles son los días de la semana que pueden entenderse </w:t>
      </w:r>
      <w:r w:rsidR="00B94FEB">
        <w:rPr>
          <w:rFonts w:ascii="Arial" w:eastAsia="Calibri" w:hAnsi="Arial" w:cs="Arial"/>
          <w:sz w:val="22"/>
        </w:rPr>
        <w:t>por tales</w:t>
      </w:r>
      <w:r w:rsidR="00B94FEB" w:rsidRPr="00B94FEB">
        <w:rPr>
          <w:rFonts w:ascii="Arial" w:eastAsia="Calibri" w:hAnsi="Arial" w:cs="Arial"/>
          <w:sz w:val="22"/>
        </w:rPr>
        <w:t xml:space="preserve">, lo que en principio posibilita que las entidades regulen </w:t>
      </w:r>
      <w:r w:rsidR="00B94FEB">
        <w:rPr>
          <w:rFonts w:ascii="Arial" w:eastAsia="Calibri" w:hAnsi="Arial" w:cs="Arial"/>
          <w:sz w:val="22"/>
        </w:rPr>
        <w:t>con criterios diferenciales</w:t>
      </w:r>
      <w:r w:rsidR="00B94FEB" w:rsidRPr="00B94FEB">
        <w:rPr>
          <w:rFonts w:ascii="Arial" w:eastAsia="Calibri" w:hAnsi="Arial" w:cs="Arial"/>
          <w:sz w:val="22"/>
        </w:rPr>
        <w:t xml:space="preserve"> </w:t>
      </w:r>
      <w:r w:rsidR="00B94FEB">
        <w:rPr>
          <w:rFonts w:ascii="Arial" w:eastAsia="Calibri" w:hAnsi="Arial" w:cs="Arial"/>
          <w:sz w:val="22"/>
        </w:rPr>
        <w:t>los plazos</w:t>
      </w:r>
      <w:r w:rsidR="00B94FEB" w:rsidRPr="00B94FEB">
        <w:rPr>
          <w:rFonts w:ascii="Arial" w:eastAsia="Calibri" w:hAnsi="Arial" w:cs="Arial"/>
          <w:sz w:val="22"/>
        </w:rPr>
        <w:t xml:space="preserve"> </w:t>
      </w:r>
      <w:r w:rsidR="00B94FEB">
        <w:rPr>
          <w:rFonts w:ascii="Arial" w:eastAsia="Calibri" w:hAnsi="Arial" w:cs="Arial"/>
          <w:sz w:val="22"/>
        </w:rPr>
        <w:t>para solicitar la limitación</w:t>
      </w:r>
      <w:r w:rsidR="00B94FEB" w:rsidRPr="00B94FEB">
        <w:rPr>
          <w:rFonts w:ascii="Arial" w:eastAsia="Calibri" w:hAnsi="Arial" w:cs="Arial"/>
          <w:sz w:val="22"/>
        </w:rPr>
        <w:t>.</w:t>
      </w:r>
    </w:p>
    <w:p w14:paraId="480CE20C" w14:textId="3A819D39" w:rsidR="00B94FEB" w:rsidRPr="0022320F" w:rsidRDefault="00B94FEB" w:rsidP="00CE6EC5">
      <w:pPr>
        <w:tabs>
          <w:tab w:val="left" w:pos="0"/>
        </w:tabs>
        <w:spacing w:before="120" w:line="276" w:lineRule="auto"/>
        <w:jc w:val="both"/>
        <w:rPr>
          <w:rFonts w:ascii="Arial" w:eastAsia="Calibri" w:hAnsi="Arial" w:cs="Arial"/>
          <w:bCs/>
          <w:sz w:val="22"/>
          <w:lang w:val="es-ES"/>
        </w:rPr>
      </w:pPr>
      <w:r>
        <w:rPr>
          <w:rFonts w:ascii="Arial" w:eastAsia="Calibri" w:hAnsi="Arial" w:cs="Arial"/>
          <w:bCs/>
          <w:sz w:val="22"/>
          <w:lang w:val="es-ES"/>
        </w:rPr>
        <w:tab/>
      </w:r>
      <w:r w:rsidR="00721D8D">
        <w:rPr>
          <w:rFonts w:ascii="Arial" w:eastAsia="Calibri" w:hAnsi="Arial" w:cs="Arial"/>
          <w:bCs/>
          <w:sz w:val="22"/>
          <w:lang w:val="es-ES"/>
        </w:rPr>
        <w:t>Para estos efectos</w:t>
      </w:r>
      <w:r w:rsidR="00D83362">
        <w:rPr>
          <w:rFonts w:ascii="Arial" w:eastAsia="Calibri" w:hAnsi="Arial" w:cs="Arial"/>
          <w:bCs/>
          <w:sz w:val="22"/>
          <w:lang w:val="es-ES"/>
        </w:rPr>
        <w:t>, e</w:t>
      </w:r>
      <w:r w:rsidRPr="0022320F">
        <w:rPr>
          <w:rFonts w:ascii="Arial" w:eastAsia="Calibri" w:hAnsi="Arial" w:cs="Arial"/>
          <w:bCs/>
          <w:sz w:val="22"/>
          <w:lang w:val="es-ES"/>
        </w:rPr>
        <w:t>l sentido natural y obvio de la palabra</w:t>
      </w:r>
      <w:r w:rsidR="00D83362">
        <w:rPr>
          <w:rFonts w:ascii="Arial" w:eastAsia="Calibri" w:hAnsi="Arial" w:cs="Arial"/>
          <w:bCs/>
          <w:sz w:val="22"/>
          <w:lang w:val="es-ES"/>
        </w:rPr>
        <w:t xml:space="preserve"> se refiere a</w:t>
      </w:r>
      <w:r w:rsidRPr="0022320F">
        <w:rPr>
          <w:rFonts w:ascii="Arial" w:eastAsia="Calibri" w:hAnsi="Arial" w:cs="Arial"/>
          <w:bCs/>
          <w:sz w:val="22"/>
          <w:lang w:val="es-ES"/>
        </w:rPr>
        <w:t xml:space="preserve"> la siguiente acepci</w:t>
      </w:r>
      <w:r>
        <w:rPr>
          <w:rFonts w:ascii="Arial" w:eastAsia="Calibri" w:hAnsi="Arial" w:cs="Arial"/>
          <w:bCs/>
          <w:sz w:val="22"/>
          <w:lang w:val="es-ES"/>
        </w:rPr>
        <w:t>ón</w:t>
      </w:r>
      <w:r w:rsidRPr="0022320F">
        <w:rPr>
          <w:rFonts w:ascii="Arial" w:eastAsia="Calibri" w:hAnsi="Arial" w:cs="Arial"/>
          <w:bCs/>
          <w:sz w:val="22"/>
          <w:lang w:val="es-ES"/>
        </w:rPr>
        <w:t xml:space="preserve"> «</w:t>
      </w:r>
      <w:r>
        <w:rPr>
          <w:rFonts w:ascii="Arial" w:eastAsia="Calibri" w:hAnsi="Arial" w:cs="Arial"/>
          <w:bCs/>
          <w:sz w:val="22"/>
          <w:lang w:val="es-ES"/>
        </w:rPr>
        <w:t>[…]</w:t>
      </w:r>
      <w:r w:rsidRPr="0022320F">
        <w:rPr>
          <w:rFonts w:ascii="Arial" w:eastAsia="Calibri" w:hAnsi="Arial" w:cs="Arial"/>
          <w:bCs/>
          <w:sz w:val="22"/>
          <w:lang w:val="es-ES"/>
        </w:rPr>
        <w:t xml:space="preserve"> Dicho de un período de tiempo: Establecido como válido o computable para realizar una actividad, especialmente administrativa o judicial»</w:t>
      </w:r>
      <w:r w:rsidRPr="0022320F">
        <w:rPr>
          <w:rStyle w:val="Refdenotaalpie"/>
          <w:rFonts w:ascii="Arial" w:eastAsia="Calibri" w:hAnsi="Arial" w:cs="Arial"/>
          <w:bCs/>
          <w:sz w:val="22"/>
          <w:lang w:val="es-ES"/>
        </w:rPr>
        <w:footnoteReference w:id="6"/>
      </w:r>
      <w:r w:rsidRPr="0022320F">
        <w:rPr>
          <w:rFonts w:ascii="Arial" w:eastAsia="Calibri" w:hAnsi="Arial" w:cs="Arial"/>
          <w:bCs/>
          <w:sz w:val="22"/>
          <w:lang w:val="es-ES"/>
        </w:rPr>
        <w:t xml:space="preserve">. </w:t>
      </w:r>
      <w:r>
        <w:rPr>
          <w:rFonts w:ascii="Arial" w:eastAsia="Calibri" w:hAnsi="Arial" w:cs="Arial"/>
          <w:bCs/>
          <w:sz w:val="22"/>
          <w:lang w:val="es-ES"/>
        </w:rPr>
        <w:t>Esta</w:t>
      </w:r>
      <w:r w:rsidRPr="0022320F">
        <w:rPr>
          <w:rFonts w:ascii="Arial" w:eastAsia="Calibri" w:hAnsi="Arial" w:cs="Arial"/>
          <w:bCs/>
          <w:sz w:val="22"/>
          <w:lang w:val="es-ES"/>
        </w:rPr>
        <w:t xml:space="preserve"> acepción se ajusta al </w:t>
      </w:r>
      <w:r w:rsidRPr="0022320F">
        <w:rPr>
          <w:rFonts w:ascii="Arial" w:eastAsia="Calibri" w:hAnsi="Arial" w:cs="Arial"/>
          <w:bCs/>
          <w:sz w:val="22"/>
          <w:lang w:val="es-ES"/>
        </w:rPr>
        <w:lastRenderedPageBreak/>
        <w:t>entendimiento normativo</w:t>
      </w:r>
      <w:r w:rsidR="00615210">
        <w:rPr>
          <w:rFonts w:ascii="Arial" w:eastAsia="Calibri" w:hAnsi="Arial" w:cs="Arial"/>
          <w:bCs/>
          <w:sz w:val="22"/>
          <w:lang w:val="es-ES"/>
        </w:rPr>
        <w:t>.</w:t>
      </w:r>
      <w:r w:rsidRPr="0022320F">
        <w:rPr>
          <w:rFonts w:ascii="Arial" w:eastAsia="Calibri" w:hAnsi="Arial" w:cs="Arial"/>
          <w:bCs/>
          <w:sz w:val="22"/>
          <w:lang w:val="es-ES"/>
        </w:rPr>
        <w:t xml:space="preserve"> </w:t>
      </w:r>
      <w:r w:rsidR="00615210">
        <w:rPr>
          <w:rFonts w:ascii="Arial" w:eastAsia="Calibri" w:hAnsi="Arial" w:cs="Arial"/>
          <w:bCs/>
          <w:sz w:val="22"/>
          <w:lang w:val="es-ES"/>
        </w:rPr>
        <w:t>S</w:t>
      </w:r>
      <w:r w:rsidRPr="0022320F">
        <w:rPr>
          <w:rFonts w:ascii="Arial" w:eastAsia="Calibri" w:hAnsi="Arial" w:cs="Arial"/>
          <w:bCs/>
          <w:sz w:val="22"/>
          <w:lang w:val="es-ES"/>
        </w:rPr>
        <w:t>in embargo, no es suficiente en la medida en que corresponde al ordenamiento establecer cuáles son los días válidos para realizar actuaciones</w:t>
      </w:r>
      <w:r w:rsidR="00990736">
        <w:rPr>
          <w:rFonts w:ascii="Arial" w:eastAsia="Calibri" w:hAnsi="Arial" w:cs="Arial"/>
          <w:bCs/>
          <w:sz w:val="22"/>
          <w:lang w:val="es-ES"/>
        </w:rPr>
        <w:t>, por lo que</w:t>
      </w:r>
      <w:r w:rsidRPr="0022320F">
        <w:rPr>
          <w:rFonts w:ascii="Arial" w:eastAsia="Calibri" w:hAnsi="Arial" w:cs="Arial"/>
          <w:bCs/>
          <w:sz w:val="22"/>
          <w:lang w:val="es-ES"/>
        </w:rPr>
        <w:t xml:space="preserve"> existen normas supletivas que </w:t>
      </w:r>
      <w:r>
        <w:rPr>
          <w:rFonts w:ascii="Arial" w:eastAsia="Calibri" w:hAnsi="Arial" w:cs="Arial"/>
          <w:bCs/>
          <w:sz w:val="22"/>
          <w:lang w:val="es-ES"/>
        </w:rPr>
        <w:t>sirven como</w:t>
      </w:r>
      <w:r w:rsidRPr="0022320F">
        <w:rPr>
          <w:rFonts w:ascii="Arial" w:eastAsia="Calibri" w:hAnsi="Arial" w:cs="Arial"/>
          <w:bCs/>
          <w:sz w:val="22"/>
          <w:lang w:val="es-ES"/>
        </w:rPr>
        <w:t xml:space="preserve"> pautas para el cómputo de términos previstos en la ley, cuando no ha sido regulado de forma específica por las disposiciones que consagran dichos plazos. </w:t>
      </w:r>
      <w:r w:rsidR="00990736">
        <w:rPr>
          <w:rFonts w:ascii="Arial" w:eastAsia="Calibri" w:hAnsi="Arial" w:cs="Arial"/>
          <w:bCs/>
          <w:sz w:val="22"/>
          <w:lang w:val="es-ES"/>
        </w:rPr>
        <w:t>En efecto, l</w:t>
      </w:r>
      <w:r w:rsidRPr="0022320F">
        <w:rPr>
          <w:rFonts w:ascii="Arial" w:eastAsia="Calibri" w:hAnsi="Arial" w:cs="Arial"/>
          <w:bCs/>
          <w:sz w:val="22"/>
          <w:lang w:val="es-ES"/>
        </w:rPr>
        <w:t>os artículos 59 y 62 de la Ley 4 de 1913 disponen que:</w:t>
      </w:r>
    </w:p>
    <w:p w14:paraId="3148B5B6" w14:textId="77777777" w:rsidR="00B94FEB" w:rsidRPr="0022320F" w:rsidRDefault="00B94FEB" w:rsidP="00B94FEB">
      <w:pPr>
        <w:tabs>
          <w:tab w:val="left" w:pos="0"/>
        </w:tabs>
        <w:spacing w:line="276" w:lineRule="auto"/>
        <w:jc w:val="both"/>
        <w:rPr>
          <w:rFonts w:ascii="Arial" w:eastAsia="Calibri" w:hAnsi="Arial" w:cs="Arial"/>
          <w:bCs/>
          <w:sz w:val="22"/>
          <w:lang w:val="es-ES"/>
        </w:rPr>
      </w:pPr>
    </w:p>
    <w:p w14:paraId="4D6FC84E" w14:textId="77777777" w:rsidR="00B94FEB" w:rsidRPr="0022320F" w:rsidRDefault="00B94FEB" w:rsidP="00B94FEB">
      <w:pPr>
        <w:tabs>
          <w:tab w:val="left" w:pos="0"/>
        </w:tabs>
        <w:ind w:left="709" w:right="709"/>
        <w:jc w:val="both"/>
        <w:rPr>
          <w:rFonts w:ascii="Arial" w:hAnsi="Arial" w:cs="Arial"/>
          <w:sz w:val="21"/>
          <w:szCs w:val="21"/>
        </w:rPr>
      </w:pPr>
      <w:r w:rsidRPr="00B94FEB">
        <w:rPr>
          <w:rStyle w:val="Textoennegrita"/>
          <w:rFonts w:ascii="Arial" w:hAnsi="Arial" w:cs="Arial"/>
          <w:b w:val="0"/>
          <w:bCs w:val="0"/>
          <w:sz w:val="21"/>
          <w:szCs w:val="21"/>
        </w:rPr>
        <w:t>Artículo 59.</w:t>
      </w:r>
      <w:r w:rsidRPr="0022320F">
        <w:rPr>
          <w:rFonts w:ascii="Arial" w:hAnsi="Arial" w:cs="Arial"/>
          <w:b/>
          <w:sz w:val="21"/>
          <w:szCs w:val="21"/>
        </w:rPr>
        <w:t> </w:t>
      </w:r>
      <w:r w:rsidRPr="0022320F">
        <w:rPr>
          <w:rFonts w:ascii="Arial" w:hAnsi="Arial" w:cs="Arial"/>
          <w:sz w:val="21"/>
          <w:szCs w:val="21"/>
        </w:rPr>
        <w:t>Todos los plazos de días, meses o años, del que se haga mención legal, se entenderán que terminan a la medianoche del último día del plazo. Por año y por mes se entienden los del calendario común, y por día el espacio de veinticuatro horas; pero en la ejecución de las penas se estará a lo que disponga la ley penal. </w:t>
      </w:r>
    </w:p>
    <w:p w14:paraId="54643339" w14:textId="77777777" w:rsidR="00B94FEB" w:rsidRPr="0022320F" w:rsidRDefault="00B94FEB" w:rsidP="00B94FEB">
      <w:pPr>
        <w:tabs>
          <w:tab w:val="left" w:pos="0"/>
        </w:tabs>
        <w:spacing w:after="120"/>
        <w:ind w:left="709" w:right="709"/>
        <w:jc w:val="both"/>
        <w:rPr>
          <w:rFonts w:ascii="Arial" w:hAnsi="Arial" w:cs="Arial"/>
          <w:sz w:val="21"/>
          <w:szCs w:val="21"/>
        </w:rPr>
      </w:pPr>
      <w:r w:rsidRPr="0022320F">
        <w:rPr>
          <w:rFonts w:ascii="Arial" w:hAnsi="Arial" w:cs="Arial"/>
          <w:sz w:val="21"/>
          <w:szCs w:val="21"/>
        </w:rPr>
        <w:t>[…]</w:t>
      </w:r>
    </w:p>
    <w:p w14:paraId="230DF836" w14:textId="77777777" w:rsidR="00B94FEB" w:rsidRPr="0022320F" w:rsidRDefault="00B94FEB" w:rsidP="00B94FEB">
      <w:pPr>
        <w:tabs>
          <w:tab w:val="left" w:pos="0"/>
        </w:tabs>
        <w:ind w:left="709" w:right="709"/>
        <w:jc w:val="both"/>
        <w:rPr>
          <w:rFonts w:ascii="Arial" w:hAnsi="Arial" w:cs="Arial"/>
          <w:sz w:val="21"/>
          <w:szCs w:val="21"/>
        </w:rPr>
      </w:pPr>
      <w:r w:rsidRPr="00B94FEB">
        <w:rPr>
          <w:rStyle w:val="Textoennegrita"/>
          <w:rFonts w:ascii="Arial" w:hAnsi="Arial" w:cs="Arial"/>
          <w:b w:val="0"/>
          <w:bCs w:val="0"/>
          <w:sz w:val="21"/>
          <w:szCs w:val="21"/>
        </w:rPr>
        <w:t>Artículo 62.</w:t>
      </w:r>
      <w:r w:rsidRPr="0022320F">
        <w:rPr>
          <w:rFonts w:ascii="Arial" w:hAnsi="Arial" w:cs="Arial"/>
          <w:sz w:val="21"/>
          <w:szCs w:val="21"/>
        </w:rPr>
        <w:t>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 </w:t>
      </w:r>
    </w:p>
    <w:p w14:paraId="69F7F5AC" w14:textId="77777777" w:rsidR="00B94FEB" w:rsidRPr="0022320F" w:rsidRDefault="00B94FEB" w:rsidP="0096502A">
      <w:pPr>
        <w:tabs>
          <w:tab w:val="left" w:pos="0"/>
        </w:tabs>
        <w:spacing w:line="276" w:lineRule="auto"/>
        <w:jc w:val="both"/>
        <w:rPr>
          <w:rFonts w:ascii="Arial" w:eastAsia="Calibri" w:hAnsi="Arial" w:cs="Arial"/>
          <w:bCs/>
          <w:sz w:val="22"/>
          <w:lang w:val="es-ES"/>
        </w:rPr>
      </w:pPr>
    </w:p>
    <w:p w14:paraId="6898C151" w14:textId="197964C8" w:rsidR="00B94FEB" w:rsidRPr="0022320F" w:rsidRDefault="00B94FEB" w:rsidP="00B94FEB">
      <w:pPr>
        <w:tabs>
          <w:tab w:val="left" w:pos="0"/>
        </w:tabs>
        <w:spacing w:after="120" w:line="276" w:lineRule="auto"/>
        <w:jc w:val="both"/>
        <w:rPr>
          <w:rFonts w:ascii="Arial" w:eastAsia="Calibri" w:hAnsi="Arial" w:cs="Arial"/>
          <w:bCs/>
          <w:sz w:val="22"/>
          <w:lang w:val="es-ES"/>
        </w:rPr>
      </w:pPr>
      <w:r w:rsidRPr="0022320F">
        <w:rPr>
          <w:rFonts w:ascii="Arial" w:eastAsia="Calibri" w:hAnsi="Arial" w:cs="Arial"/>
          <w:bCs/>
          <w:sz w:val="22"/>
          <w:lang w:val="es-ES"/>
        </w:rPr>
        <w:tab/>
        <w:t xml:space="preserve">El artículo 59 establece que los plazos a los que se haga mención en la ley terminan a la medianoche, y que por </w:t>
      </w:r>
      <w:r w:rsidRPr="0022320F">
        <w:rPr>
          <w:rFonts w:ascii="Arial" w:eastAsia="Calibri" w:hAnsi="Arial" w:cs="Arial"/>
          <w:bCs/>
          <w:i/>
          <w:iCs/>
          <w:sz w:val="22"/>
          <w:lang w:val="es-ES"/>
        </w:rPr>
        <w:t xml:space="preserve">día </w:t>
      </w:r>
      <w:r w:rsidRPr="0022320F">
        <w:rPr>
          <w:rFonts w:ascii="Arial" w:eastAsia="Calibri" w:hAnsi="Arial" w:cs="Arial"/>
          <w:bCs/>
          <w:sz w:val="22"/>
          <w:lang w:val="es-ES"/>
        </w:rPr>
        <w:t>se entiende el espacio de veinticuatro horas</w:t>
      </w:r>
      <w:r w:rsidR="00B641A2">
        <w:rPr>
          <w:rFonts w:ascii="Arial" w:eastAsia="Calibri" w:hAnsi="Arial" w:cs="Arial"/>
          <w:bCs/>
          <w:sz w:val="22"/>
          <w:lang w:val="es-ES"/>
        </w:rPr>
        <w:t>,</w:t>
      </w:r>
      <w:r w:rsidRPr="0022320F">
        <w:rPr>
          <w:rFonts w:ascii="Arial" w:eastAsia="Calibri" w:hAnsi="Arial" w:cs="Arial"/>
          <w:bCs/>
          <w:sz w:val="22"/>
          <w:lang w:val="es-ES"/>
        </w:rPr>
        <w:t xml:space="preserve">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Si bien las reglas establecidas en estas normas no permiten esclarecer cómo deben computarse términos de un único día hábil, ni definen los días hábiles, denotan antonimia con los vacantes y feriados, lo cual, en línea con la definición de uso común </w:t>
      </w:r>
      <w:r w:rsidR="00A92B47">
        <w:rPr>
          <w:rFonts w:ascii="Arial" w:eastAsia="Calibri" w:hAnsi="Arial" w:cs="Arial"/>
          <w:bCs/>
          <w:sz w:val="22"/>
          <w:lang w:val="es-ES"/>
        </w:rPr>
        <w:t>referenciada previamente</w:t>
      </w:r>
      <w:r w:rsidRPr="0022320F">
        <w:rPr>
          <w:rFonts w:ascii="Arial" w:eastAsia="Calibri" w:hAnsi="Arial" w:cs="Arial"/>
          <w:bCs/>
          <w:sz w:val="22"/>
          <w:lang w:val="es-ES"/>
        </w:rPr>
        <w:t>, indica que por hábiles se entiende los días laborables</w:t>
      </w:r>
      <w:r w:rsidRPr="0022320F">
        <w:rPr>
          <w:rStyle w:val="Refdenotaalpie"/>
          <w:rFonts w:ascii="Arial" w:eastAsia="Calibri" w:hAnsi="Arial" w:cs="Arial"/>
          <w:bCs/>
          <w:sz w:val="22"/>
          <w:lang w:val="es-ES"/>
        </w:rPr>
        <w:footnoteReference w:id="7"/>
      </w:r>
      <w:r w:rsidRPr="0022320F">
        <w:rPr>
          <w:rFonts w:ascii="Arial" w:eastAsia="Calibri" w:hAnsi="Arial" w:cs="Arial"/>
          <w:bCs/>
          <w:sz w:val="22"/>
          <w:lang w:val="es-ES"/>
        </w:rPr>
        <w:t>.</w:t>
      </w:r>
    </w:p>
    <w:p w14:paraId="473D279A" w14:textId="0BA5179D" w:rsidR="00B94FEB" w:rsidRPr="0022320F" w:rsidRDefault="00B94FEB" w:rsidP="00B94FEB">
      <w:pPr>
        <w:tabs>
          <w:tab w:val="left" w:pos="0"/>
        </w:tabs>
        <w:spacing w:line="276" w:lineRule="auto"/>
        <w:jc w:val="both"/>
        <w:rPr>
          <w:rFonts w:ascii="Arial" w:eastAsia="Calibri" w:hAnsi="Arial" w:cs="Arial"/>
          <w:bCs/>
          <w:sz w:val="22"/>
          <w:lang w:val="es-ES"/>
        </w:rPr>
      </w:pPr>
      <w:r w:rsidRPr="0022320F">
        <w:rPr>
          <w:rFonts w:ascii="Arial" w:eastAsia="Calibri" w:hAnsi="Arial" w:cs="Arial"/>
          <w:bCs/>
          <w:sz w:val="22"/>
          <w:lang w:val="es-ES"/>
        </w:rPr>
        <w:tab/>
      </w:r>
      <w:r>
        <w:rPr>
          <w:rFonts w:ascii="Arial" w:eastAsia="Calibri" w:hAnsi="Arial" w:cs="Arial"/>
          <w:bCs/>
          <w:sz w:val="22"/>
          <w:lang w:val="es-ES"/>
        </w:rPr>
        <w:t>En esto</w:t>
      </w:r>
      <w:r w:rsidRPr="0022320F">
        <w:rPr>
          <w:rFonts w:ascii="Arial" w:eastAsia="Calibri" w:hAnsi="Arial" w:cs="Arial"/>
          <w:bCs/>
          <w:sz w:val="22"/>
          <w:lang w:val="es-ES"/>
        </w:rPr>
        <w:t xml:space="preserve"> coincide la jurisprudencia de vieja data del Consejo de Estado, que</w:t>
      </w:r>
      <w:r w:rsidR="006A624F">
        <w:rPr>
          <w:rFonts w:ascii="Arial" w:eastAsia="Calibri" w:hAnsi="Arial" w:cs="Arial"/>
          <w:bCs/>
          <w:sz w:val="22"/>
          <w:lang w:val="es-ES"/>
        </w:rPr>
        <w:t>,</w:t>
      </w:r>
      <w:r w:rsidRPr="0022320F">
        <w:rPr>
          <w:rFonts w:ascii="Arial" w:eastAsia="Calibri" w:hAnsi="Arial" w:cs="Arial"/>
          <w:bCs/>
          <w:sz w:val="22"/>
          <w:lang w:val="es-ES"/>
        </w:rPr>
        <w:t xml:space="preserve"> al interpretar el contenido del artículo 62 de la Ley 4 de 1913</w:t>
      </w:r>
      <w:r w:rsidR="006A624F">
        <w:rPr>
          <w:rFonts w:ascii="Arial" w:eastAsia="Calibri" w:hAnsi="Arial" w:cs="Arial"/>
          <w:bCs/>
          <w:sz w:val="22"/>
          <w:lang w:val="es-ES"/>
        </w:rPr>
        <w:t>,</w:t>
      </w:r>
      <w:r w:rsidRPr="0022320F">
        <w:rPr>
          <w:rFonts w:ascii="Arial" w:eastAsia="Calibri" w:hAnsi="Arial" w:cs="Arial"/>
          <w:bCs/>
          <w:sz w:val="22"/>
          <w:lang w:val="es-ES"/>
        </w:rPr>
        <w:t xml:space="preserve"> ha relacionado los días hábiles con conceptos como el de «Despacho Público» y «días laborables forzosos», que implican que el entendimiento normativo de los días hábiles está relacionado con el </w:t>
      </w:r>
      <w:r w:rsidR="00CD1067">
        <w:rPr>
          <w:rFonts w:ascii="Arial" w:eastAsia="Calibri" w:hAnsi="Arial" w:cs="Arial"/>
          <w:bCs/>
          <w:sz w:val="22"/>
          <w:lang w:val="es-ES"/>
        </w:rPr>
        <w:t xml:space="preserve">período </w:t>
      </w:r>
      <w:r w:rsidRPr="0022320F">
        <w:rPr>
          <w:rFonts w:ascii="Arial" w:eastAsia="Calibri" w:hAnsi="Arial" w:cs="Arial"/>
          <w:bCs/>
          <w:sz w:val="22"/>
          <w:lang w:val="es-ES"/>
        </w:rPr>
        <w:t xml:space="preserve">de tiempo durante el cual las entidades públicas desarrollan sus funciones administrativas y están abiertas para la atención al público. Así, por ejemplo, en la sentencia del 12 de abril de 1978 </w:t>
      </w:r>
      <w:r>
        <w:rPr>
          <w:rFonts w:ascii="Arial" w:eastAsia="Calibri" w:hAnsi="Arial" w:cs="Arial"/>
          <w:bCs/>
          <w:sz w:val="22"/>
          <w:lang w:val="es-ES"/>
        </w:rPr>
        <w:t>explicó lo siguiente</w:t>
      </w:r>
      <w:r w:rsidRPr="0022320F">
        <w:rPr>
          <w:rFonts w:ascii="Arial" w:eastAsia="Calibri" w:hAnsi="Arial" w:cs="Arial"/>
          <w:bCs/>
          <w:sz w:val="22"/>
          <w:lang w:val="es-ES"/>
        </w:rPr>
        <w:t>:</w:t>
      </w:r>
    </w:p>
    <w:p w14:paraId="10251D5C" w14:textId="77777777" w:rsidR="00B94FEB" w:rsidRPr="006C533B" w:rsidRDefault="00B94FEB" w:rsidP="006C533B">
      <w:pPr>
        <w:tabs>
          <w:tab w:val="left" w:pos="0"/>
        </w:tabs>
        <w:spacing w:line="276" w:lineRule="auto"/>
        <w:ind w:left="709" w:right="709"/>
        <w:jc w:val="both"/>
        <w:rPr>
          <w:rFonts w:ascii="Arial" w:hAnsi="Arial" w:cs="Arial"/>
          <w:sz w:val="22"/>
          <w:lang w:val="es-ES"/>
        </w:rPr>
      </w:pPr>
    </w:p>
    <w:p w14:paraId="7AE400CD" w14:textId="77777777" w:rsidR="00B94FEB" w:rsidRPr="0022320F" w:rsidRDefault="00B94FEB" w:rsidP="00B94FEB">
      <w:pPr>
        <w:tabs>
          <w:tab w:val="left" w:pos="0"/>
        </w:tabs>
        <w:ind w:left="709" w:right="709"/>
        <w:jc w:val="both"/>
        <w:rPr>
          <w:rFonts w:ascii="Arial" w:eastAsia="Calibri" w:hAnsi="Arial" w:cs="Arial"/>
          <w:bCs/>
          <w:sz w:val="21"/>
          <w:szCs w:val="21"/>
          <w:lang w:val="es-ES"/>
        </w:rPr>
      </w:pPr>
      <w:r w:rsidRPr="0022320F">
        <w:rPr>
          <w:rFonts w:ascii="Arial" w:hAnsi="Arial" w:cs="Arial"/>
          <w:sz w:val="21"/>
          <w:szCs w:val="21"/>
        </w:rPr>
        <w:t xml:space="preserve">Debe entenderse por otra parte, que cuando la Ley habla de la supresión en los plazos de días de los de vacancia y feriados, se está refiriendo a los actos producidos por la Administración en las dependencias en que no hay despacho público en tales días y no pueden por lo tanto expedirse actos administrativos </w:t>
      </w:r>
      <w:r w:rsidRPr="0022320F">
        <w:rPr>
          <w:rFonts w:ascii="Arial" w:hAnsi="Arial" w:cs="Arial"/>
          <w:sz w:val="21"/>
          <w:szCs w:val="21"/>
        </w:rPr>
        <w:lastRenderedPageBreak/>
        <w:t>con consecuencias legales. Es «Despacho Público» el mantenimiento de la oficina abierta al público para ejecutar los actos y despachar los asuntos que corresponden a las funciones del empleo en los términos señalados en la Ley. Por lo tanto hay despacho cuando se tiene facultad para laborar, despachar los asuntos y ejecutar los actos propios de sus atribuciones; así no se haya empleado esa facultad. Entonces, las sesiones de la Asamblea en sábados, domingos y lunes, tienen la virtud y fuerza suficientes para producir o causar todos los efectos, aunque las sesiones no se hayan realizado efectivamente</w:t>
      </w:r>
      <w:r w:rsidRPr="0022320F">
        <w:rPr>
          <w:rStyle w:val="Refdenotaalpie"/>
          <w:rFonts w:ascii="Arial" w:hAnsi="Arial" w:cs="Arial"/>
          <w:sz w:val="21"/>
          <w:szCs w:val="21"/>
        </w:rPr>
        <w:footnoteReference w:id="8"/>
      </w:r>
      <w:r w:rsidRPr="0022320F">
        <w:rPr>
          <w:rFonts w:ascii="Arial" w:hAnsi="Arial" w:cs="Arial"/>
          <w:sz w:val="21"/>
          <w:szCs w:val="21"/>
        </w:rPr>
        <w:t>.</w:t>
      </w:r>
    </w:p>
    <w:p w14:paraId="17FFA306" w14:textId="77777777" w:rsidR="00B94FEB" w:rsidRPr="0022320F" w:rsidRDefault="00B94FEB" w:rsidP="006C533B">
      <w:pPr>
        <w:tabs>
          <w:tab w:val="left" w:pos="0"/>
        </w:tabs>
        <w:spacing w:line="276" w:lineRule="auto"/>
        <w:jc w:val="both"/>
        <w:rPr>
          <w:rFonts w:ascii="Arial" w:eastAsia="Calibri" w:hAnsi="Arial" w:cs="Arial"/>
          <w:bCs/>
          <w:sz w:val="22"/>
          <w:lang w:val="es-ES"/>
        </w:rPr>
      </w:pPr>
    </w:p>
    <w:p w14:paraId="451DDC0B" w14:textId="77777777" w:rsidR="00B94FEB" w:rsidRPr="0022320F" w:rsidRDefault="00B94FEB" w:rsidP="00B94FEB">
      <w:pPr>
        <w:tabs>
          <w:tab w:val="left" w:pos="0"/>
        </w:tabs>
        <w:spacing w:line="276" w:lineRule="auto"/>
        <w:jc w:val="both"/>
        <w:rPr>
          <w:rFonts w:ascii="Arial" w:eastAsia="Calibri" w:hAnsi="Arial" w:cs="Arial"/>
          <w:bCs/>
          <w:sz w:val="22"/>
          <w:lang w:val="es-ES"/>
        </w:rPr>
      </w:pPr>
      <w:r w:rsidRPr="0022320F">
        <w:rPr>
          <w:rFonts w:ascii="Arial" w:eastAsia="Calibri" w:hAnsi="Arial" w:cs="Arial"/>
          <w:bCs/>
          <w:sz w:val="22"/>
          <w:lang w:val="es-ES"/>
        </w:rPr>
        <w:tab/>
        <w:t>Posteriormente, en el auto del 26 de febrero de 1983, manifestó que el cómputo de los días hábiles de los que trata la norma debe hacerse con relación a los «días laborables forzosos», introduciendo un criterio para determinar lo que se entiende por día hábil en los siguientes términos:</w:t>
      </w:r>
    </w:p>
    <w:p w14:paraId="258F7B0C" w14:textId="77777777" w:rsidR="00B94FEB" w:rsidRPr="0022320F" w:rsidRDefault="00B94FEB" w:rsidP="00B94FEB">
      <w:pPr>
        <w:jc w:val="both"/>
        <w:rPr>
          <w:rFonts w:ascii="Arial" w:eastAsia="Times New Roman" w:hAnsi="Arial" w:cs="Arial"/>
          <w:sz w:val="21"/>
          <w:szCs w:val="21"/>
          <w:lang w:val="es-ES" w:eastAsia="es-CO"/>
        </w:rPr>
      </w:pPr>
    </w:p>
    <w:p w14:paraId="0C70482A" w14:textId="77777777" w:rsidR="00B94FEB" w:rsidRPr="0022320F" w:rsidRDefault="00B94FEB" w:rsidP="00B94FEB">
      <w:pPr>
        <w:spacing w:after="120"/>
        <w:ind w:left="709" w:right="709"/>
        <w:jc w:val="both"/>
        <w:rPr>
          <w:rFonts w:ascii="Arial" w:eastAsia="Times New Roman" w:hAnsi="Arial" w:cs="Arial"/>
          <w:sz w:val="21"/>
          <w:szCs w:val="21"/>
          <w:lang w:val="es-CO" w:eastAsia="es-CO"/>
        </w:rPr>
      </w:pPr>
      <w:r w:rsidRPr="0022320F">
        <w:rPr>
          <w:rFonts w:ascii="Arial" w:eastAsia="Times New Roman" w:hAnsi="Arial" w:cs="Arial"/>
          <w:sz w:val="21"/>
          <w:szCs w:val="21"/>
          <w:lang w:val="es-CO" w:eastAsia="es-CO"/>
        </w:rPr>
        <w:t>[E]l cómputo de días hábiles de que trata el artículo 62 de la Ley 4.ª de 1913 debe realizarse con base en los días laborables forzosos, teniendo por tales todos los del año, excluidos los señalados por la ley como de descanso remunerado.</w:t>
      </w:r>
    </w:p>
    <w:p w14:paraId="4A8D2DB4" w14:textId="77777777" w:rsidR="00B94FEB" w:rsidRPr="0022320F" w:rsidRDefault="00B94FEB" w:rsidP="00B94FEB">
      <w:pPr>
        <w:ind w:left="709" w:right="709"/>
        <w:jc w:val="both"/>
        <w:rPr>
          <w:rFonts w:ascii="Arial" w:eastAsia="Times New Roman" w:hAnsi="Arial" w:cs="Arial"/>
          <w:sz w:val="21"/>
          <w:szCs w:val="21"/>
          <w:lang w:val="es-CO" w:eastAsia="es-CO"/>
        </w:rPr>
      </w:pPr>
      <w:r w:rsidRPr="0022320F">
        <w:rPr>
          <w:rFonts w:ascii="Arial" w:eastAsia="Times New Roman" w:hAnsi="Arial" w:cs="Arial"/>
          <w:sz w:val="21"/>
          <w:szCs w:val="21"/>
          <w:lang w:val="es-CO" w:eastAsia="es-CO"/>
        </w:rPr>
        <w:t xml:space="preserve">Así, el criterio que determina el carácter de hábil de los días, para el cómputo de los términos legales, es el de su </w:t>
      </w:r>
      <w:proofErr w:type="spellStart"/>
      <w:r w:rsidRPr="0022320F">
        <w:rPr>
          <w:rFonts w:ascii="Arial" w:eastAsia="Times New Roman" w:hAnsi="Arial" w:cs="Arial"/>
          <w:sz w:val="21"/>
          <w:szCs w:val="21"/>
          <w:lang w:val="es-CO" w:eastAsia="es-CO"/>
        </w:rPr>
        <w:t>laborabilidad</w:t>
      </w:r>
      <w:proofErr w:type="spellEnd"/>
      <w:r w:rsidRPr="0022320F">
        <w:rPr>
          <w:rFonts w:ascii="Arial" w:eastAsia="Times New Roman" w:hAnsi="Arial" w:cs="Arial"/>
          <w:sz w:val="21"/>
          <w:szCs w:val="21"/>
          <w:lang w:val="es-CO" w:eastAsia="es-CO"/>
        </w:rPr>
        <w:t xml:space="preserve"> [sic]. Ello implica que son hábiles aquellos para los que no hay disposición legal expresa que exima del deber de trabajar, vale decir, los ordinarios, días en los que deben funcionar las oficinas públicas; y no hábiles aquellos para los cuales la ley ha previsto el derecho a descanso remunerado; tales son los domingos, los previstos por el artículo 1.° de la Ley 51 de 1983 y los señalados como vacancia para la rama jurisdiccional, el Ministerio Público y las direcciones de instrucción criminal. Cabe anotar que para algunas oficinas no son hábiles los sábados, en cuanto no funcionan en esos días por trasladarse la respectiva jornada, en extensión de la ordinaria, a los demás de la semana</w:t>
      </w:r>
      <w:r w:rsidRPr="0022320F">
        <w:rPr>
          <w:rStyle w:val="Refdenotaalpie"/>
          <w:rFonts w:ascii="Arial" w:eastAsia="Times New Roman" w:hAnsi="Arial" w:cs="Arial"/>
          <w:sz w:val="21"/>
          <w:szCs w:val="21"/>
          <w:lang w:val="es-CO" w:eastAsia="es-CO"/>
        </w:rPr>
        <w:footnoteReference w:id="9"/>
      </w:r>
      <w:r w:rsidRPr="0022320F">
        <w:rPr>
          <w:rFonts w:ascii="Arial" w:eastAsia="Times New Roman" w:hAnsi="Arial" w:cs="Arial"/>
          <w:sz w:val="21"/>
          <w:szCs w:val="21"/>
          <w:lang w:val="es-CO" w:eastAsia="es-CO"/>
        </w:rPr>
        <w:t>.</w:t>
      </w:r>
    </w:p>
    <w:p w14:paraId="251F1FF2" w14:textId="77777777" w:rsidR="00B94FEB" w:rsidRPr="0022320F" w:rsidRDefault="00B94FEB" w:rsidP="00B94FEB">
      <w:pPr>
        <w:tabs>
          <w:tab w:val="left" w:pos="0"/>
        </w:tabs>
        <w:spacing w:line="276" w:lineRule="auto"/>
        <w:jc w:val="both"/>
        <w:rPr>
          <w:rFonts w:ascii="Arial" w:eastAsia="Calibri" w:hAnsi="Arial" w:cs="Arial"/>
          <w:bCs/>
          <w:sz w:val="22"/>
          <w:lang w:val="es-ES"/>
        </w:rPr>
      </w:pPr>
      <w:r w:rsidRPr="0022320F">
        <w:rPr>
          <w:rFonts w:ascii="Arial" w:eastAsia="Calibri" w:hAnsi="Arial" w:cs="Arial"/>
          <w:bCs/>
          <w:sz w:val="22"/>
          <w:lang w:val="es-ES"/>
        </w:rPr>
        <w:t xml:space="preserve"> </w:t>
      </w:r>
    </w:p>
    <w:p w14:paraId="36193A51" w14:textId="02A755CF" w:rsidR="00B94FEB" w:rsidRPr="0022320F" w:rsidRDefault="00B94FEB" w:rsidP="00B94FEB">
      <w:pPr>
        <w:tabs>
          <w:tab w:val="left" w:pos="0"/>
        </w:tabs>
        <w:spacing w:after="120" w:line="276" w:lineRule="auto"/>
        <w:jc w:val="both"/>
        <w:rPr>
          <w:rFonts w:ascii="Arial" w:eastAsia="Calibri" w:hAnsi="Arial" w:cs="Arial"/>
          <w:bCs/>
          <w:sz w:val="22"/>
          <w:lang w:val="es-ES"/>
        </w:rPr>
      </w:pPr>
      <w:r w:rsidRPr="0022320F">
        <w:rPr>
          <w:rFonts w:ascii="Arial" w:eastAsia="Calibri" w:hAnsi="Arial" w:cs="Arial"/>
          <w:bCs/>
          <w:sz w:val="22"/>
          <w:lang w:val="es-ES"/>
        </w:rPr>
        <w:tab/>
        <w:t>Conforme a lo anterior, los días hábiles se determinan según la entidad, ya que «cada entidad pública establece la jornada laboral, a través de su reglamento interno, dando certeza sobre los días que atienden al público, e indirectamente definiendo qué día es hábil en determinada institución»</w:t>
      </w:r>
      <w:r w:rsidRPr="0022320F">
        <w:rPr>
          <w:rStyle w:val="Refdenotaalpie"/>
          <w:rFonts w:ascii="Arial" w:eastAsia="Calibri" w:hAnsi="Arial" w:cs="Arial"/>
          <w:bCs/>
          <w:sz w:val="22"/>
          <w:lang w:val="es-ES"/>
        </w:rPr>
        <w:footnoteReference w:id="10"/>
      </w:r>
      <w:r w:rsidRPr="0022320F">
        <w:rPr>
          <w:rFonts w:ascii="Arial" w:eastAsia="Calibri" w:hAnsi="Arial" w:cs="Arial"/>
          <w:bCs/>
          <w:sz w:val="22"/>
          <w:lang w:val="es-ES"/>
        </w:rPr>
        <w:t>, por lo que días hábiles son aquellos de la semana durante los cuales las entidades públicas ejercen sus funciones y prestan servicio al público, los cuales son, por regla general, todos los días de la semana, con excepción de los sábados, domingos y feriados</w:t>
      </w:r>
      <w:r w:rsidR="002363E8">
        <w:rPr>
          <w:rFonts w:ascii="Arial" w:eastAsia="Calibri" w:hAnsi="Arial" w:cs="Arial"/>
          <w:bCs/>
          <w:sz w:val="22"/>
          <w:lang w:val="es-ES"/>
        </w:rPr>
        <w:t>,</w:t>
      </w:r>
      <w:r w:rsidRPr="0022320F">
        <w:rPr>
          <w:rFonts w:ascii="Arial" w:eastAsia="Calibri" w:hAnsi="Arial" w:cs="Arial"/>
          <w:bCs/>
          <w:sz w:val="22"/>
          <w:lang w:val="es-ES"/>
        </w:rPr>
        <w:t xml:space="preserve"> previstos en la generalidad de entidades como días de descanso. Lo </w:t>
      </w:r>
      <w:r w:rsidRPr="0022320F">
        <w:rPr>
          <w:rFonts w:ascii="Arial" w:eastAsia="Calibri" w:hAnsi="Arial" w:cs="Arial"/>
          <w:bCs/>
          <w:sz w:val="22"/>
          <w:lang w:val="es-ES"/>
        </w:rPr>
        <w:lastRenderedPageBreak/>
        <w:t>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w:t>
      </w:r>
      <w:r w:rsidRPr="0022320F">
        <w:rPr>
          <w:rStyle w:val="Refdenotaalpie"/>
          <w:rFonts w:ascii="Arial" w:eastAsia="Calibri" w:hAnsi="Arial" w:cs="Arial"/>
          <w:bCs/>
          <w:sz w:val="22"/>
          <w:lang w:val="es-ES"/>
        </w:rPr>
        <w:footnoteReference w:id="11"/>
      </w:r>
      <w:r w:rsidRPr="0022320F">
        <w:rPr>
          <w:rFonts w:ascii="Arial" w:eastAsia="Calibri" w:hAnsi="Arial" w:cs="Arial"/>
          <w:bCs/>
          <w:sz w:val="22"/>
          <w:lang w:val="es-ES"/>
        </w:rPr>
        <w:t xml:space="preserve">, ejemplo donde los días laborables o hábiles son todos los de la semana, con excepción del miércoles. </w:t>
      </w:r>
    </w:p>
    <w:p w14:paraId="00DF0022" w14:textId="4D8A55E3" w:rsidR="00B94FEB" w:rsidRDefault="00B94FEB" w:rsidP="00B94FEB">
      <w:pPr>
        <w:tabs>
          <w:tab w:val="left" w:pos="0"/>
        </w:tabs>
        <w:spacing w:before="120" w:line="276" w:lineRule="auto"/>
        <w:jc w:val="both"/>
        <w:rPr>
          <w:rFonts w:ascii="Arial" w:eastAsia="Calibri" w:hAnsi="Arial" w:cs="Arial"/>
          <w:bCs/>
          <w:sz w:val="22"/>
          <w:lang w:val="es-ES"/>
        </w:rPr>
      </w:pPr>
      <w:r w:rsidRPr="0022320F">
        <w:rPr>
          <w:rFonts w:ascii="Arial" w:eastAsia="Calibri" w:hAnsi="Arial" w:cs="Arial"/>
          <w:bCs/>
          <w:sz w:val="22"/>
          <w:lang w:val="es-ES"/>
        </w:rPr>
        <w:tab/>
        <w:t>Lo anterior implica</w:t>
      </w:r>
      <w:r w:rsidR="001B1FBB">
        <w:rPr>
          <w:rFonts w:ascii="Arial" w:eastAsia="Calibri" w:hAnsi="Arial" w:cs="Arial"/>
          <w:bCs/>
          <w:sz w:val="22"/>
          <w:lang w:val="es-ES"/>
        </w:rPr>
        <w:t xml:space="preserve"> que </w:t>
      </w:r>
      <w:bookmarkStart w:id="14" w:name="_Hlk51863375"/>
      <w:r w:rsidR="001B1FBB">
        <w:rPr>
          <w:rFonts w:ascii="Arial" w:eastAsia="Calibri" w:hAnsi="Arial" w:cs="Arial"/>
          <w:bCs/>
          <w:sz w:val="22"/>
          <w:lang w:val="es-ES"/>
        </w:rPr>
        <w:t xml:space="preserve">el término concedido por el pliego para solicitar la limitación a </w:t>
      </w:r>
      <w:proofErr w:type="spellStart"/>
      <w:r w:rsidR="001B1FBB">
        <w:rPr>
          <w:rFonts w:ascii="Arial" w:eastAsia="Calibri" w:hAnsi="Arial" w:cs="Arial"/>
          <w:bCs/>
          <w:sz w:val="22"/>
          <w:lang w:val="es-ES"/>
        </w:rPr>
        <w:t>Mipymes</w:t>
      </w:r>
      <w:proofErr w:type="spellEnd"/>
      <w:r w:rsidR="001B1FBB">
        <w:rPr>
          <w:rFonts w:ascii="Arial" w:eastAsia="Calibri" w:hAnsi="Arial" w:cs="Arial"/>
          <w:bCs/>
          <w:sz w:val="22"/>
          <w:lang w:val="es-ES"/>
        </w:rPr>
        <w:t xml:space="preserve"> </w:t>
      </w:r>
      <w:r w:rsidRPr="0022320F">
        <w:rPr>
          <w:rFonts w:ascii="Arial" w:eastAsia="Calibri" w:hAnsi="Arial" w:cs="Arial"/>
          <w:bCs/>
          <w:sz w:val="22"/>
          <w:lang w:val="es-ES"/>
        </w:rPr>
        <w:t xml:space="preserve">deberá transcurrir dentro de los días definidos por cada entidad estatal como laborables en su correspondiente reglamento o manual de funciones. </w:t>
      </w:r>
      <w:r w:rsidR="001B1FBB" w:rsidRPr="0022320F">
        <w:rPr>
          <w:rFonts w:ascii="Arial" w:eastAsia="Calibri" w:hAnsi="Arial" w:cs="Arial"/>
          <w:bCs/>
          <w:sz w:val="22"/>
          <w:lang w:val="es-ES"/>
        </w:rPr>
        <w:t xml:space="preserve">Esto supone varias posibilidades para fijar y realizar el cómputo de dichos términos, </w:t>
      </w:r>
      <w:r w:rsidR="00E4201C">
        <w:rPr>
          <w:rFonts w:ascii="Arial" w:eastAsia="Calibri" w:hAnsi="Arial" w:cs="Arial"/>
          <w:bCs/>
          <w:sz w:val="22"/>
          <w:lang w:val="es-ES"/>
        </w:rPr>
        <w:t>especialmente,</w:t>
      </w:r>
      <w:r w:rsidR="001B1FBB" w:rsidRPr="0022320F">
        <w:rPr>
          <w:rFonts w:ascii="Arial" w:eastAsia="Calibri" w:hAnsi="Arial" w:cs="Arial"/>
          <w:bCs/>
          <w:sz w:val="22"/>
          <w:lang w:val="es-ES"/>
        </w:rPr>
        <w:t xml:space="preserve"> cuando se fijan por el mínimo legal de un día hábil, por lo que resultan posibles las siguientes interpretaciones: i) que el plazo está comprendido por un </w:t>
      </w:r>
      <w:r w:rsidR="00E50A91">
        <w:rPr>
          <w:rFonts w:ascii="Arial" w:eastAsia="Calibri" w:hAnsi="Arial" w:cs="Arial"/>
          <w:bCs/>
          <w:sz w:val="22"/>
          <w:lang w:val="es-ES"/>
        </w:rPr>
        <w:t>periodo de veinticuatro</w:t>
      </w:r>
      <w:r w:rsidR="001B1FBB" w:rsidRPr="0022320F">
        <w:rPr>
          <w:rFonts w:ascii="Arial" w:eastAsia="Calibri" w:hAnsi="Arial" w:cs="Arial"/>
          <w:bCs/>
          <w:sz w:val="22"/>
          <w:lang w:val="es-ES"/>
        </w:rPr>
        <w:t xml:space="preserve"> (24) horas consecutivas, cuyos extremos están ubicados dentro de las horas laborables de la entidad, de tal manera que una entidad con un horario de atención entre las 8:00 y 17:00 horas, podrá fijar un término para recibir </w:t>
      </w:r>
      <w:r w:rsidR="00990736">
        <w:rPr>
          <w:rFonts w:ascii="Arial" w:eastAsia="Calibri" w:hAnsi="Arial" w:cs="Arial"/>
          <w:bCs/>
          <w:sz w:val="22"/>
          <w:lang w:val="es-ES"/>
        </w:rPr>
        <w:t>solicitudes de limitación</w:t>
      </w:r>
      <w:r w:rsidR="00990736" w:rsidRPr="0022320F">
        <w:rPr>
          <w:rFonts w:ascii="Arial" w:eastAsia="Calibri" w:hAnsi="Arial" w:cs="Arial"/>
          <w:bCs/>
          <w:sz w:val="22"/>
          <w:lang w:val="es-ES"/>
        </w:rPr>
        <w:t xml:space="preserve"> </w:t>
      </w:r>
      <w:r w:rsidR="001B1FBB" w:rsidRPr="0022320F">
        <w:rPr>
          <w:rFonts w:ascii="Arial" w:eastAsia="Calibri" w:hAnsi="Arial" w:cs="Arial"/>
          <w:bCs/>
          <w:sz w:val="22"/>
          <w:lang w:val="es-ES"/>
        </w:rPr>
        <w:t xml:space="preserve">entre las 15:00 horas de un día y las 15:00 horas del siguiente; </w:t>
      </w:r>
      <w:proofErr w:type="spellStart"/>
      <w:r w:rsidR="001B1FBB" w:rsidRPr="0022320F">
        <w:rPr>
          <w:rFonts w:ascii="Arial" w:eastAsia="Calibri" w:hAnsi="Arial" w:cs="Arial"/>
          <w:bCs/>
          <w:sz w:val="22"/>
          <w:lang w:val="es-ES"/>
        </w:rPr>
        <w:t>ii</w:t>
      </w:r>
      <w:proofErr w:type="spellEnd"/>
      <w:r w:rsidR="001B1FBB" w:rsidRPr="0022320F">
        <w:rPr>
          <w:rFonts w:ascii="Arial" w:eastAsia="Calibri" w:hAnsi="Arial" w:cs="Arial"/>
          <w:bCs/>
          <w:sz w:val="22"/>
          <w:lang w:val="es-ES"/>
        </w:rPr>
        <w:t xml:space="preserve">) que el día hábil al que hace referencia la ley está comprendido por las horas durante las cuales la entidad atiende al público durante un día fijado como laborable, por lo que si se establece un horario de atención entre las 8:00 y las 17:00 horas, para cumplir el plazo mínimo la entidad debe recibir </w:t>
      </w:r>
      <w:r w:rsidR="00990736">
        <w:rPr>
          <w:rFonts w:ascii="Arial" w:eastAsia="Calibri" w:hAnsi="Arial" w:cs="Arial"/>
          <w:bCs/>
          <w:sz w:val="22"/>
          <w:lang w:val="es-ES"/>
        </w:rPr>
        <w:t>solicitudes de limitación</w:t>
      </w:r>
      <w:r w:rsidR="00990736" w:rsidRPr="0022320F">
        <w:rPr>
          <w:rFonts w:ascii="Arial" w:eastAsia="Calibri" w:hAnsi="Arial" w:cs="Arial"/>
          <w:bCs/>
          <w:sz w:val="22"/>
          <w:lang w:val="es-ES"/>
        </w:rPr>
        <w:t xml:space="preserve"> </w:t>
      </w:r>
      <w:r w:rsidR="001B1FBB" w:rsidRPr="0022320F">
        <w:rPr>
          <w:rFonts w:ascii="Arial" w:eastAsia="Calibri" w:hAnsi="Arial" w:cs="Arial"/>
          <w:bCs/>
          <w:sz w:val="22"/>
          <w:lang w:val="es-ES"/>
        </w:rPr>
        <w:t xml:space="preserve">únicamente durante dicho lapso; o </w:t>
      </w:r>
      <w:proofErr w:type="spellStart"/>
      <w:r w:rsidR="001B1FBB" w:rsidRPr="0022320F">
        <w:rPr>
          <w:rFonts w:ascii="Arial" w:eastAsia="Calibri" w:hAnsi="Arial" w:cs="Arial"/>
          <w:bCs/>
          <w:sz w:val="22"/>
          <w:lang w:val="es-ES"/>
        </w:rPr>
        <w:t>iii</w:t>
      </w:r>
      <w:proofErr w:type="spellEnd"/>
      <w:r w:rsidR="001B1FBB" w:rsidRPr="0022320F">
        <w:rPr>
          <w:rFonts w:ascii="Arial" w:eastAsia="Calibri" w:hAnsi="Arial" w:cs="Arial"/>
          <w:bCs/>
          <w:sz w:val="22"/>
          <w:lang w:val="es-ES"/>
        </w:rPr>
        <w:t>) que el término de un día hábil está constituido por las veinticuatro horas que conforman uno de los días laborables definidos por la entidad, empezando a las 00:00 horas y terminando a las 23:59 de dicho día.</w:t>
      </w:r>
    </w:p>
    <w:bookmarkEnd w:id="14"/>
    <w:p w14:paraId="65116B0C" w14:textId="77777777" w:rsidR="002230F7" w:rsidRDefault="007B5AE5" w:rsidP="007B5AE5">
      <w:pPr>
        <w:tabs>
          <w:tab w:val="left" w:pos="0"/>
        </w:tabs>
        <w:spacing w:before="120" w:after="120" w:line="276" w:lineRule="auto"/>
        <w:jc w:val="both"/>
        <w:rPr>
          <w:rFonts w:ascii="Arial" w:eastAsia="Calibri" w:hAnsi="Arial" w:cs="Arial"/>
          <w:bCs/>
          <w:sz w:val="22"/>
          <w:lang w:val="es-ES"/>
        </w:rPr>
      </w:pPr>
      <w:r>
        <w:rPr>
          <w:rFonts w:ascii="Arial" w:eastAsia="Calibri" w:hAnsi="Arial" w:cs="Arial"/>
          <w:bCs/>
          <w:sz w:val="22"/>
          <w:lang w:val="es-ES"/>
        </w:rPr>
        <w:tab/>
      </w:r>
      <w:r w:rsidRPr="0022320F">
        <w:rPr>
          <w:rFonts w:ascii="Arial" w:eastAsia="Calibri" w:hAnsi="Arial" w:cs="Arial"/>
          <w:bCs/>
          <w:sz w:val="22"/>
          <w:lang w:val="es-ES"/>
        </w:rPr>
        <w:t xml:space="preserve">La primera interpretación supone que se tomen horas de la jornada laboral de un día y se complementen con otras del día siguiente, para completar un total de veinticuatro. No obstante, esta forma de entender el plazo para </w:t>
      </w:r>
      <w:r w:rsidR="002230F7">
        <w:rPr>
          <w:rFonts w:ascii="Arial" w:eastAsia="Calibri" w:hAnsi="Arial" w:cs="Arial"/>
          <w:bCs/>
          <w:sz w:val="22"/>
          <w:lang w:val="es-ES"/>
        </w:rPr>
        <w:t>solicitar la limitación</w:t>
      </w:r>
      <w:r w:rsidRPr="0022320F">
        <w:rPr>
          <w:rFonts w:ascii="Arial" w:eastAsia="Calibri" w:hAnsi="Arial" w:cs="Arial"/>
          <w:bCs/>
          <w:sz w:val="22"/>
          <w:lang w:val="es-ES"/>
        </w:rPr>
        <w:t xml:space="preserve"> no es coherente con lo establecido en</w:t>
      </w:r>
      <w:r w:rsidR="002230F7">
        <w:rPr>
          <w:rFonts w:ascii="Arial" w:eastAsia="Calibri" w:hAnsi="Arial" w:cs="Arial"/>
          <w:bCs/>
          <w:sz w:val="22"/>
          <w:lang w:val="es-ES"/>
        </w:rPr>
        <w:t xml:space="preserve"> el reglamento</w:t>
      </w:r>
      <w:r w:rsidRPr="0022320F">
        <w:rPr>
          <w:rFonts w:ascii="Arial" w:eastAsia="Calibri" w:hAnsi="Arial" w:cs="Arial"/>
          <w:bCs/>
          <w:sz w:val="22"/>
          <w:lang w:val="es-ES"/>
        </w:rPr>
        <w:t xml:space="preserve">, que al </w:t>
      </w:r>
      <w:r w:rsidR="002230F7">
        <w:rPr>
          <w:rFonts w:ascii="Arial" w:eastAsia="Calibri" w:hAnsi="Arial" w:cs="Arial"/>
          <w:bCs/>
          <w:sz w:val="22"/>
          <w:lang w:val="es-ES"/>
        </w:rPr>
        <w:t>disponer</w:t>
      </w:r>
      <w:r w:rsidRPr="0022320F">
        <w:rPr>
          <w:rFonts w:ascii="Arial" w:eastAsia="Calibri" w:hAnsi="Arial" w:cs="Arial"/>
          <w:bCs/>
          <w:sz w:val="22"/>
          <w:lang w:val="es-ES"/>
        </w:rPr>
        <w:t xml:space="preserve"> que el término deberá ser de mínimo un día hábil da a entender que la </w:t>
      </w:r>
      <w:r w:rsidR="002230F7">
        <w:rPr>
          <w:rFonts w:ascii="Arial" w:eastAsia="Calibri" w:hAnsi="Arial" w:cs="Arial"/>
          <w:bCs/>
          <w:sz w:val="22"/>
          <w:lang w:val="es-ES"/>
        </w:rPr>
        <w:t>petición</w:t>
      </w:r>
      <w:r w:rsidRPr="0022320F">
        <w:rPr>
          <w:rFonts w:ascii="Arial" w:eastAsia="Calibri" w:hAnsi="Arial" w:cs="Arial"/>
          <w:bCs/>
          <w:sz w:val="22"/>
          <w:lang w:val="es-ES"/>
        </w:rPr>
        <w:t xml:space="preserve"> debe tener lugar durante un único día hábil determinado, y no durante veinticuatro horas fraccionadas en dos días. </w:t>
      </w:r>
    </w:p>
    <w:p w14:paraId="298E31FE" w14:textId="3CCECDC6" w:rsidR="002230F7" w:rsidRDefault="002230F7" w:rsidP="002230F7">
      <w:pPr>
        <w:tabs>
          <w:tab w:val="left" w:pos="0"/>
        </w:tabs>
        <w:spacing w:after="120" w:line="276" w:lineRule="auto"/>
        <w:jc w:val="both"/>
        <w:rPr>
          <w:rFonts w:ascii="Arial" w:eastAsia="Calibri" w:hAnsi="Arial" w:cs="Arial"/>
          <w:bCs/>
          <w:sz w:val="22"/>
          <w:lang w:val="es-ES"/>
        </w:rPr>
      </w:pPr>
      <w:r>
        <w:rPr>
          <w:rFonts w:ascii="Arial" w:eastAsia="Calibri" w:hAnsi="Arial" w:cs="Arial"/>
          <w:bCs/>
          <w:sz w:val="22"/>
          <w:lang w:val="es-ES"/>
        </w:rPr>
        <w:tab/>
      </w:r>
      <w:r w:rsidRPr="0022320F">
        <w:rPr>
          <w:rFonts w:ascii="Arial" w:hAnsi="Arial" w:cs="Arial"/>
          <w:sz w:val="22"/>
        </w:rPr>
        <w:t xml:space="preserve">Conforme a lo anterior, la segunda interpretación </w:t>
      </w:r>
      <w:r>
        <w:rPr>
          <w:rFonts w:ascii="Arial" w:hAnsi="Arial" w:cs="Arial"/>
          <w:sz w:val="22"/>
        </w:rPr>
        <w:t>es</w:t>
      </w:r>
      <w:r w:rsidRPr="0022320F">
        <w:rPr>
          <w:rFonts w:ascii="Arial" w:hAnsi="Arial" w:cs="Arial"/>
          <w:sz w:val="22"/>
        </w:rPr>
        <w:t xml:space="preserve"> más razonable, lo cual implica que durante la vigencia del término para </w:t>
      </w:r>
      <w:r>
        <w:rPr>
          <w:rFonts w:ascii="Arial" w:hAnsi="Arial" w:cs="Arial"/>
          <w:sz w:val="22"/>
        </w:rPr>
        <w:t>solicitar la limitación</w:t>
      </w:r>
      <w:r w:rsidRPr="0022320F">
        <w:rPr>
          <w:rFonts w:ascii="Arial" w:hAnsi="Arial" w:cs="Arial"/>
          <w:sz w:val="22"/>
        </w:rPr>
        <w:t xml:space="preserve"> haya una persona disponible en las instalaciones de la entidad para recibir l</w:t>
      </w:r>
      <w:r>
        <w:rPr>
          <w:rFonts w:ascii="Arial" w:hAnsi="Arial" w:cs="Arial"/>
          <w:sz w:val="22"/>
        </w:rPr>
        <w:t>as peticiones</w:t>
      </w:r>
      <w:r w:rsidR="004A4ECE">
        <w:rPr>
          <w:rFonts w:ascii="Arial" w:hAnsi="Arial" w:cs="Arial"/>
          <w:sz w:val="22"/>
        </w:rPr>
        <w:t xml:space="preserve"> físicas</w:t>
      </w:r>
      <w:r w:rsidRPr="0022320F">
        <w:rPr>
          <w:rFonts w:ascii="Arial" w:hAnsi="Arial" w:cs="Arial"/>
          <w:sz w:val="22"/>
        </w:rPr>
        <w:t xml:space="preserve"> y haga la correspondiente radicación, lo cual solo resulta posible en las horas laborables.  </w:t>
      </w:r>
      <w:r w:rsidRPr="0022320F">
        <w:rPr>
          <w:rFonts w:ascii="Arial" w:eastAsia="Calibri" w:hAnsi="Arial" w:cs="Arial"/>
          <w:bCs/>
          <w:sz w:val="22"/>
          <w:lang w:val="es-ES"/>
        </w:rPr>
        <w:t xml:space="preserve">A esto se suma el hecho de que las entidades no suelen tener horarios de atención al público de </w:t>
      </w:r>
      <w:r w:rsidRPr="0022320F">
        <w:rPr>
          <w:rFonts w:ascii="Arial" w:eastAsia="Calibri" w:hAnsi="Arial" w:cs="Arial"/>
          <w:bCs/>
          <w:sz w:val="22"/>
          <w:lang w:val="es-ES"/>
        </w:rPr>
        <w:lastRenderedPageBreak/>
        <w:t>veinticuatro horas diarias, comoquiera que solo están obligadas a garantizar la atención durante cuarenta horas semanales</w:t>
      </w:r>
      <w:r w:rsidRPr="0022320F">
        <w:rPr>
          <w:rStyle w:val="Refdenotaalpie"/>
          <w:rFonts w:ascii="Arial" w:eastAsia="Calibri" w:hAnsi="Arial" w:cs="Arial"/>
          <w:bCs/>
          <w:sz w:val="22"/>
          <w:lang w:val="es-ES"/>
        </w:rPr>
        <w:footnoteReference w:id="12"/>
      </w:r>
      <w:r w:rsidRPr="0022320F">
        <w:rPr>
          <w:rFonts w:ascii="Arial" w:eastAsia="Calibri" w:hAnsi="Arial" w:cs="Arial"/>
          <w:bCs/>
          <w:sz w:val="22"/>
          <w:lang w:val="es-ES"/>
        </w:rPr>
        <w:t>.</w:t>
      </w:r>
    </w:p>
    <w:p w14:paraId="27074944" w14:textId="5B414031" w:rsidR="004A4ECE" w:rsidRDefault="004A4ECE" w:rsidP="004A4ECE">
      <w:pPr>
        <w:tabs>
          <w:tab w:val="left" w:pos="0"/>
        </w:tabs>
        <w:spacing w:after="120" w:line="276" w:lineRule="auto"/>
        <w:jc w:val="both"/>
        <w:rPr>
          <w:rFonts w:ascii="Arial" w:eastAsia="Calibri" w:hAnsi="Arial" w:cs="Arial"/>
          <w:bCs/>
          <w:sz w:val="22"/>
          <w:lang w:val="es-ES"/>
        </w:rPr>
      </w:pPr>
      <w:r>
        <w:rPr>
          <w:rFonts w:ascii="Arial" w:eastAsia="Calibri" w:hAnsi="Arial" w:cs="Arial"/>
          <w:bCs/>
          <w:sz w:val="22"/>
          <w:lang w:val="es-ES"/>
        </w:rPr>
        <w:tab/>
      </w:r>
      <w:r w:rsidRPr="0022320F">
        <w:rPr>
          <w:rFonts w:ascii="Arial" w:eastAsia="Calibri" w:hAnsi="Arial" w:cs="Arial"/>
          <w:bCs/>
          <w:sz w:val="22"/>
          <w:lang w:val="es-ES"/>
        </w:rPr>
        <w:t xml:space="preserve">Sin embargo, </w:t>
      </w:r>
      <w:r w:rsidR="002261C4">
        <w:rPr>
          <w:rFonts w:ascii="Arial" w:eastAsia="Calibri" w:hAnsi="Arial" w:cs="Arial"/>
          <w:bCs/>
          <w:sz w:val="22"/>
          <w:lang w:val="es-ES"/>
        </w:rPr>
        <w:t>considerando que</w:t>
      </w:r>
      <w:r w:rsidR="00044CD8">
        <w:rPr>
          <w:rFonts w:ascii="Arial" w:eastAsia="Calibri" w:hAnsi="Arial" w:cs="Arial"/>
          <w:bCs/>
          <w:sz w:val="22"/>
          <w:lang w:val="es-ES"/>
        </w:rPr>
        <w:t>,</w:t>
      </w:r>
      <w:r w:rsidR="002261C4">
        <w:rPr>
          <w:rFonts w:ascii="Arial" w:eastAsia="Calibri" w:hAnsi="Arial" w:cs="Arial"/>
          <w:bCs/>
          <w:sz w:val="22"/>
          <w:lang w:val="es-ES"/>
        </w:rPr>
        <w:t xml:space="preserve"> en virtud de las normas </w:t>
      </w:r>
      <w:proofErr w:type="spellStart"/>
      <w:r w:rsidR="002261C4">
        <w:rPr>
          <w:rFonts w:ascii="Arial" w:eastAsia="Calibri" w:hAnsi="Arial" w:cs="Arial"/>
          <w:bCs/>
          <w:sz w:val="22"/>
          <w:lang w:val="es-ES"/>
        </w:rPr>
        <w:t>antitrámite</w:t>
      </w:r>
      <w:proofErr w:type="spellEnd"/>
      <w:r w:rsidR="00044CD8">
        <w:rPr>
          <w:rFonts w:ascii="Arial" w:eastAsia="Calibri" w:hAnsi="Arial" w:cs="Arial"/>
          <w:bCs/>
          <w:sz w:val="22"/>
          <w:lang w:val="es-ES"/>
        </w:rPr>
        <w:t>,</w:t>
      </w:r>
      <w:r w:rsidR="002261C4">
        <w:rPr>
          <w:rFonts w:ascii="Arial" w:eastAsia="Calibri" w:hAnsi="Arial" w:cs="Arial"/>
          <w:bCs/>
          <w:sz w:val="22"/>
          <w:lang w:val="es-ES"/>
        </w:rPr>
        <w:t xml:space="preserve"> también es posible solicitar la limitación por correo electrónico</w:t>
      </w:r>
      <w:r>
        <w:rPr>
          <w:rFonts w:ascii="Arial" w:eastAsia="Calibri" w:hAnsi="Arial" w:cs="Arial"/>
          <w:bCs/>
          <w:sz w:val="22"/>
          <w:lang w:val="es-ES"/>
        </w:rPr>
        <w:t>,</w:t>
      </w:r>
      <w:r w:rsidRPr="0022320F">
        <w:rPr>
          <w:rFonts w:ascii="Arial" w:eastAsia="Calibri" w:hAnsi="Arial" w:cs="Arial"/>
          <w:bCs/>
          <w:sz w:val="22"/>
          <w:lang w:val="es-ES"/>
        </w:rPr>
        <w:t xml:space="preserve"> es necesario que las entidades </w:t>
      </w:r>
      <w:r>
        <w:rPr>
          <w:rFonts w:ascii="Arial" w:eastAsia="Calibri" w:hAnsi="Arial" w:cs="Arial"/>
          <w:bCs/>
          <w:sz w:val="22"/>
          <w:lang w:val="es-ES"/>
        </w:rPr>
        <w:t>–</w:t>
      </w:r>
      <w:r w:rsidRPr="004A4ECE">
        <w:rPr>
          <w:rFonts w:ascii="Arial" w:eastAsia="Calibri" w:hAnsi="Arial" w:cs="Arial"/>
          <w:bCs/>
          <w:sz w:val="22"/>
          <w:lang w:val="es-ES"/>
        </w:rPr>
        <w:t xml:space="preserve"> </w:t>
      </w:r>
      <w:r w:rsidRPr="0022320F">
        <w:rPr>
          <w:rFonts w:ascii="Arial" w:eastAsia="Calibri" w:hAnsi="Arial" w:cs="Arial"/>
          <w:bCs/>
          <w:sz w:val="22"/>
          <w:lang w:val="es-ES"/>
        </w:rPr>
        <w:t>conforme a la tercera interpretación señalada</w:t>
      </w:r>
      <w:r>
        <w:rPr>
          <w:rFonts w:ascii="Arial" w:eastAsia="Calibri" w:hAnsi="Arial" w:cs="Arial"/>
          <w:bCs/>
          <w:sz w:val="22"/>
          <w:lang w:val="es-ES"/>
        </w:rPr>
        <w:t>–</w:t>
      </w:r>
      <w:r w:rsidRPr="0022320F">
        <w:rPr>
          <w:rFonts w:ascii="Arial" w:eastAsia="Calibri" w:hAnsi="Arial" w:cs="Arial"/>
          <w:bCs/>
          <w:sz w:val="22"/>
          <w:lang w:val="es-ES"/>
        </w:rPr>
        <w:t xml:space="preserve"> extiendan el plazo para </w:t>
      </w:r>
      <w:r>
        <w:rPr>
          <w:rFonts w:ascii="Arial" w:eastAsia="Calibri" w:hAnsi="Arial" w:cs="Arial"/>
          <w:bCs/>
          <w:sz w:val="22"/>
          <w:lang w:val="es-ES"/>
        </w:rPr>
        <w:t>hacer el requerimiento</w:t>
      </w:r>
      <w:r w:rsidRPr="0022320F">
        <w:rPr>
          <w:rFonts w:ascii="Arial" w:eastAsia="Calibri" w:hAnsi="Arial" w:cs="Arial"/>
          <w:bCs/>
          <w:sz w:val="22"/>
          <w:lang w:val="es-ES"/>
        </w:rPr>
        <w:t xml:space="preserve"> hasta las 23:59 horas del día previsto para ello, </w:t>
      </w:r>
      <w:r>
        <w:rPr>
          <w:rFonts w:ascii="Arial" w:eastAsia="Calibri" w:hAnsi="Arial" w:cs="Arial"/>
          <w:bCs/>
          <w:sz w:val="22"/>
          <w:lang w:val="es-ES"/>
        </w:rPr>
        <w:t>pues en este caso existe</w:t>
      </w:r>
      <w:r w:rsidRPr="0022320F">
        <w:rPr>
          <w:rFonts w:ascii="Arial" w:eastAsia="Calibri" w:hAnsi="Arial" w:cs="Arial"/>
          <w:bCs/>
          <w:sz w:val="22"/>
          <w:lang w:val="es-ES"/>
        </w:rPr>
        <w:t xml:space="preserve"> una herramienta tecnológica </w:t>
      </w:r>
      <w:r>
        <w:rPr>
          <w:rFonts w:ascii="Arial" w:eastAsia="Calibri" w:hAnsi="Arial" w:cs="Arial"/>
          <w:bCs/>
          <w:sz w:val="22"/>
          <w:lang w:val="es-ES"/>
        </w:rPr>
        <w:t>para r</w:t>
      </w:r>
      <w:r w:rsidRPr="0022320F">
        <w:rPr>
          <w:rFonts w:ascii="Arial" w:eastAsia="Calibri" w:hAnsi="Arial" w:cs="Arial"/>
          <w:bCs/>
          <w:sz w:val="22"/>
          <w:lang w:val="es-ES"/>
        </w:rPr>
        <w:t xml:space="preserve">ecibirla que permite que se prescinda de la presencia física del personal para </w:t>
      </w:r>
      <w:r>
        <w:rPr>
          <w:rFonts w:ascii="Arial" w:eastAsia="Calibri" w:hAnsi="Arial" w:cs="Arial"/>
          <w:bCs/>
          <w:sz w:val="22"/>
          <w:lang w:val="es-ES"/>
        </w:rPr>
        <w:t>r</w:t>
      </w:r>
      <w:r w:rsidRPr="0022320F">
        <w:rPr>
          <w:rFonts w:ascii="Arial" w:eastAsia="Calibri" w:hAnsi="Arial" w:cs="Arial"/>
          <w:bCs/>
          <w:sz w:val="22"/>
          <w:lang w:val="es-ES"/>
        </w:rPr>
        <w:t>adicarla fuera de la jornada laboral.</w:t>
      </w:r>
    </w:p>
    <w:p w14:paraId="6BA8CF54" w14:textId="2A92D2B6" w:rsidR="00587D22" w:rsidRPr="0022320F" w:rsidRDefault="00587D22" w:rsidP="00587D22">
      <w:pPr>
        <w:tabs>
          <w:tab w:val="left" w:pos="0"/>
        </w:tabs>
        <w:spacing w:after="120" w:line="276" w:lineRule="auto"/>
        <w:jc w:val="both"/>
        <w:rPr>
          <w:rFonts w:ascii="Arial" w:eastAsia="Calibri" w:hAnsi="Arial" w:cs="Arial"/>
          <w:bCs/>
          <w:sz w:val="22"/>
          <w:lang w:val="es-ES"/>
        </w:rPr>
      </w:pPr>
      <w:r>
        <w:rPr>
          <w:rFonts w:ascii="Arial" w:eastAsia="Calibri" w:hAnsi="Arial" w:cs="Arial"/>
          <w:bCs/>
          <w:sz w:val="22"/>
          <w:lang w:val="es-ES"/>
        </w:rPr>
        <w:tab/>
      </w:r>
      <w:r w:rsidRPr="0022320F">
        <w:rPr>
          <w:rFonts w:ascii="Arial" w:eastAsia="Calibri" w:hAnsi="Arial" w:cs="Arial"/>
          <w:bCs/>
          <w:sz w:val="22"/>
          <w:lang w:val="es-ES"/>
        </w:rPr>
        <w:t>En es</w:t>
      </w:r>
      <w:r>
        <w:rPr>
          <w:rFonts w:ascii="Arial" w:eastAsia="Calibri" w:hAnsi="Arial" w:cs="Arial"/>
          <w:bCs/>
          <w:sz w:val="22"/>
          <w:lang w:val="es-ES"/>
        </w:rPr>
        <w:t>t</w:t>
      </w:r>
      <w:r w:rsidRPr="0022320F">
        <w:rPr>
          <w:rFonts w:ascii="Arial" w:eastAsia="Calibri" w:hAnsi="Arial" w:cs="Arial"/>
          <w:bCs/>
          <w:sz w:val="22"/>
          <w:lang w:val="es-ES"/>
        </w:rPr>
        <w:t xml:space="preserve">e sentido, </w:t>
      </w:r>
      <w:r>
        <w:rPr>
          <w:rFonts w:ascii="Arial" w:eastAsia="Calibri" w:hAnsi="Arial" w:cs="Arial"/>
          <w:bCs/>
          <w:sz w:val="22"/>
          <w:lang w:val="es-ES"/>
        </w:rPr>
        <w:t>d</w:t>
      </w:r>
      <w:r w:rsidRPr="0022320F">
        <w:rPr>
          <w:rFonts w:ascii="Arial" w:eastAsia="Calibri" w:hAnsi="Arial" w:cs="Arial"/>
          <w:bCs/>
          <w:sz w:val="22"/>
          <w:lang w:val="es-ES"/>
        </w:rPr>
        <w:t xml:space="preserve">el hecho </w:t>
      </w:r>
      <w:r w:rsidR="00044CD8">
        <w:rPr>
          <w:rFonts w:ascii="Arial" w:eastAsia="Calibri" w:hAnsi="Arial" w:cs="Arial"/>
          <w:bCs/>
          <w:sz w:val="22"/>
          <w:lang w:val="es-ES"/>
        </w:rPr>
        <w:t xml:space="preserve">de </w:t>
      </w:r>
      <w:r w:rsidRPr="0022320F">
        <w:rPr>
          <w:rFonts w:ascii="Arial" w:eastAsia="Calibri" w:hAnsi="Arial" w:cs="Arial"/>
          <w:bCs/>
          <w:sz w:val="22"/>
          <w:lang w:val="es-ES"/>
        </w:rPr>
        <w:t>que</w:t>
      </w:r>
      <w:r>
        <w:rPr>
          <w:rFonts w:ascii="Arial" w:eastAsia="Calibri" w:hAnsi="Arial" w:cs="Arial"/>
          <w:bCs/>
          <w:sz w:val="22"/>
          <w:lang w:val="es-ES"/>
        </w:rPr>
        <w:t xml:space="preserve"> las solicitudes</w:t>
      </w:r>
      <w:r w:rsidRPr="0022320F">
        <w:rPr>
          <w:rFonts w:ascii="Arial" w:eastAsia="Calibri" w:hAnsi="Arial" w:cs="Arial"/>
          <w:bCs/>
          <w:sz w:val="22"/>
          <w:lang w:val="es-ES"/>
        </w:rPr>
        <w:t xml:space="preserve"> </w:t>
      </w:r>
      <w:r>
        <w:rPr>
          <w:rFonts w:ascii="Arial" w:eastAsia="Calibri" w:hAnsi="Arial" w:cs="Arial"/>
          <w:bCs/>
          <w:sz w:val="22"/>
          <w:lang w:val="es-ES"/>
        </w:rPr>
        <w:t>d</w:t>
      </w:r>
      <w:r w:rsidRPr="0022320F">
        <w:rPr>
          <w:rFonts w:ascii="Arial" w:eastAsia="Calibri" w:hAnsi="Arial" w:cs="Arial"/>
          <w:bCs/>
          <w:sz w:val="22"/>
          <w:lang w:val="es-ES"/>
        </w:rPr>
        <w:t xml:space="preserve">el procedimiento de selección </w:t>
      </w:r>
      <w:r>
        <w:rPr>
          <w:rFonts w:ascii="Arial" w:eastAsia="Calibri" w:hAnsi="Arial" w:cs="Arial"/>
          <w:bCs/>
          <w:sz w:val="22"/>
          <w:lang w:val="es-ES"/>
        </w:rPr>
        <w:t>se realicen a través de medios físicos o electrónicos deriva</w:t>
      </w:r>
      <w:r w:rsidRPr="0022320F">
        <w:rPr>
          <w:rFonts w:ascii="Arial" w:eastAsia="Calibri" w:hAnsi="Arial" w:cs="Arial"/>
          <w:bCs/>
          <w:sz w:val="22"/>
          <w:lang w:val="es-ES"/>
        </w:rPr>
        <w:t xml:space="preserve"> una regla interpretativa respecto de lo que debe entenderse por </w:t>
      </w:r>
      <w:r w:rsidR="00434E00">
        <w:rPr>
          <w:rFonts w:ascii="Arial" w:eastAsia="Calibri" w:hAnsi="Arial" w:cs="Arial"/>
          <w:bCs/>
          <w:sz w:val="22"/>
          <w:lang w:val="es-ES"/>
        </w:rPr>
        <w:t>«</w:t>
      </w:r>
      <w:r w:rsidRPr="0022320F">
        <w:rPr>
          <w:rFonts w:ascii="Arial" w:eastAsia="Calibri" w:hAnsi="Arial" w:cs="Arial"/>
          <w:bCs/>
          <w:sz w:val="22"/>
          <w:lang w:val="es-ES"/>
        </w:rPr>
        <w:t>hábil</w:t>
      </w:r>
      <w:r w:rsidR="00434E00">
        <w:rPr>
          <w:rFonts w:ascii="Arial" w:eastAsia="Calibri" w:hAnsi="Arial" w:cs="Arial"/>
          <w:bCs/>
          <w:sz w:val="22"/>
          <w:lang w:val="es-ES"/>
        </w:rPr>
        <w:t>»</w:t>
      </w:r>
      <w:r w:rsidRPr="0022320F">
        <w:rPr>
          <w:rFonts w:ascii="Arial" w:eastAsia="Calibri" w:hAnsi="Arial" w:cs="Arial"/>
          <w:bCs/>
          <w:sz w:val="22"/>
          <w:lang w:val="es-ES"/>
        </w:rPr>
        <w:t xml:space="preserve"> en el marco d</w:t>
      </w:r>
      <w:r>
        <w:rPr>
          <w:rFonts w:ascii="Arial" w:eastAsia="Calibri" w:hAnsi="Arial" w:cs="Arial"/>
          <w:sz w:val="22"/>
        </w:rPr>
        <w:t xml:space="preserve">el </w:t>
      </w:r>
      <w:r w:rsidRPr="006E1BF1">
        <w:rPr>
          <w:rFonts w:ascii="Arial" w:hAnsi="Arial" w:cs="Arial"/>
          <w:sz w:val="22"/>
        </w:rPr>
        <w:t xml:space="preserve">artículo </w:t>
      </w:r>
      <w:r w:rsidRPr="006E1BF1">
        <w:rPr>
          <w:rFonts w:ascii="Arial" w:eastAsia="Calibri" w:hAnsi="Arial" w:cs="Arial"/>
          <w:sz w:val="22"/>
        </w:rPr>
        <w:t>2.2.1.2.4.2.2</w:t>
      </w:r>
      <w:r>
        <w:rPr>
          <w:rFonts w:ascii="Arial" w:eastAsia="Calibri" w:hAnsi="Arial" w:cs="Arial"/>
          <w:sz w:val="22"/>
        </w:rPr>
        <w:t>, numeral segundo, del Decreto 1082 de 2015</w:t>
      </w:r>
      <w:r w:rsidRPr="0022320F">
        <w:rPr>
          <w:rFonts w:ascii="Arial" w:eastAsia="Calibri" w:hAnsi="Arial" w:cs="Arial"/>
          <w:bCs/>
          <w:sz w:val="22"/>
          <w:lang w:val="es-ES"/>
        </w:rPr>
        <w:t xml:space="preserve">. Conforme a esta regla, a las entidades que </w:t>
      </w:r>
      <w:r w:rsidR="002261C4">
        <w:rPr>
          <w:rFonts w:ascii="Arial" w:eastAsia="Calibri" w:hAnsi="Arial" w:cs="Arial"/>
          <w:bCs/>
          <w:sz w:val="22"/>
          <w:lang w:val="es-ES"/>
        </w:rPr>
        <w:t xml:space="preserve">reciben la solicitud </w:t>
      </w:r>
      <w:r w:rsidR="00107C8D">
        <w:rPr>
          <w:rFonts w:ascii="Arial" w:eastAsia="Calibri" w:hAnsi="Arial" w:cs="Arial"/>
          <w:bCs/>
          <w:sz w:val="22"/>
          <w:lang w:val="es-ES"/>
        </w:rPr>
        <w:t xml:space="preserve">de limitación a </w:t>
      </w:r>
      <w:proofErr w:type="spellStart"/>
      <w:r w:rsidR="002261C4">
        <w:rPr>
          <w:rFonts w:ascii="Arial" w:eastAsia="Calibri" w:hAnsi="Arial" w:cs="Arial"/>
          <w:bCs/>
          <w:sz w:val="22"/>
          <w:lang w:val="es-ES"/>
        </w:rPr>
        <w:t>Mipymes</w:t>
      </w:r>
      <w:proofErr w:type="spellEnd"/>
      <w:r w:rsidR="002261C4">
        <w:rPr>
          <w:rFonts w:ascii="Arial" w:eastAsia="Calibri" w:hAnsi="Arial" w:cs="Arial"/>
          <w:bCs/>
          <w:sz w:val="22"/>
          <w:lang w:val="es-ES"/>
        </w:rPr>
        <w:t xml:space="preserve"> en medio físico</w:t>
      </w:r>
      <w:r w:rsidRPr="0022320F">
        <w:rPr>
          <w:rFonts w:ascii="Arial" w:eastAsia="Calibri" w:hAnsi="Arial" w:cs="Arial"/>
          <w:bCs/>
          <w:sz w:val="22"/>
          <w:lang w:val="es-ES"/>
        </w:rPr>
        <w:t xml:space="preserve">, para cumplir con el término mínimo de un día hábil les bastará con recibir </w:t>
      </w:r>
      <w:r w:rsidR="002261C4">
        <w:rPr>
          <w:rFonts w:ascii="Arial" w:eastAsia="Calibri" w:hAnsi="Arial" w:cs="Arial"/>
          <w:bCs/>
          <w:sz w:val="22"/>
          <w:lang w:val="es-ES"/>
        </w:rPr>
        <w:t>la petición</w:t>
      </w:r>
      <w:r w:rsidRPr="0022320F">
        <w:rPr>
          <w:rFonts w:ascii="Arial" w:eastAsia="Calibri" w:hAnsi="Arial" w:cs="Arial"/>
          <w:bCs/>
          <w:sz w:val="22"/>
          <w:lang w:val="es-ES"/>
        </w:rPr>
        <w:t xml:space="preserve"> por el lapso correspondiente a </w:t>
      </w:r>
      <w:r w:rsidR="00577C05">
        <w:rPr>
          <w:rFonts w:ascii="Arial" w:eastAsia="Calibri" w:hAnsi="Arial" w:cs="Arial"/>
          <w:bCs/>
          <w:sz w:val="22"/>
          <w:lang w:val="es-ES"/>
        </w:rPr>
        <w:t>l</w:t>
      </w:r>
      <w:r w:rsidRPr="0022320F">
        <w:rPr>
          <w:rFonts w:ascii="Arial" w:eastAsia="Calibri" w:hAnsi="Arial" w:cs="Arial"/>
          <w:bCs/>
          <w:sz w:val="22"/>
          <w:lang w:val="es-ES"/>
        </w:rPr>
        <w:t>a jornada laboral diaria</w:t>
      </w:r>
      <w:r w:rsidR="00577C05">
        <w:rPr>
          <w:rFonts w:ascii="Arial" w:eastAsia="Calibri" w:hAnsi="Arial" w:cs="Arial"/>
          <w:bCs/>
          <w:sz w:val="22"/>
          <w:lang w:val="es-ES"/>
        </w:rPr>
        <w:t xml:space="preserve"> del día anterior a la fecha de expedición del acto de apertura del procedimiento de selección</w:t>
      </w:r>
      <w:r w:rsidRPr="0022320F">
        <w:rPr>
          <w:rFonts w:ascii="Arial" w:eastAsia="Calibri" w:hAnsi="Arial" w:cs="Arial"/>
          <w:bCs/>
          <w:sz w:val="22"/>
          <w:lang w:val="es-ES"/>
        </w:rPr>
        <w:t>.</w:t>
      </w:r>
      <w:r w:rsidR="00577C05">
        <w:rPr>
          <w:rFonts w:ascii="Arial" w:eastAsia="Calibri" w:hAnsi="Arial" w:cs="Arial"/>
          <w:bCs/>
          <w:sz w:val="22"/>
          <w:lang w:val="es-ES"/>
        </w:rPr>
        <w:t xml:space="preserve"> </w:t>
      </w:r>
      <w:r w:rsidR="00577C05" w:rsidRPr="00577C05">
        <w:rPr>
          <w:rFonts w:ascii="Arial" w:eastAsia="Calibri" w:hAnsi="Arial" w:cs="Arial"/>
          <w:bCs/>
          <w:sz w:val="22"/>
          <w:lang w:val="es-ES"/>
        </w:rPr>
        <w:t>Por ejemplo, si la apertura</w:t>
      </w:r>
      <w:r w:rsidR="00577C05">
        <w:rPr>
          <w:rFonts w:ascii="Arial" w:eastAsia="Calibri" w:hAnsi="Arial" w:cs="Arial"/>
          <w:bCs/>
          <w:sz w:val="22"/>
          <w:lang w:val="es-ES"/>
        </w:rPr>
        <w:t xml:space="preserve"> </w:t>
      </w:r>
      <w:r w:rsidR="00577C05" w:rsidRPr="00577C05">
        <w:rPr>
          <w:rFonts w:ascii="Arial" w:eastAsia="Calibri" w:hAnsi="Arial" w:cs="Arial"/>
          <w:bCs/>
          <w:sz w:val="22"/>
          <w:lang w:val="es-ES"/>
        </w:rPr>
        <w:t xml:space="preserve">es un </w:t>
      </w:r>
      <w:r w:rsidR="00577C05">
        <w:rPr>
          <w:rFonts w:ascii="Arial" w:eastAsia="Calibri" w:hAnsi="Arial" w:cs="Arial"/>
          <w:bCs/>
          <w:sz w:val="22"/>
          <w:lang w:val="es-ES"/>
        </w:rPr>
        <w:t>miércoles</w:t>
      </w:r>
      <w:r w:rsidR="00577C05" w:rsidRPr="00577C05">
        <w:rPr>
          <w:rFonts w:ascii="Arial" w:eastAsia="Calibri" w:hAnsi="Arial" w:cs="Arial"/>
          <w:bCs/>
          <w:sz w:val="22"/>
          <w:lang w:val="es-ES"/>
        </w:rPr>
        <w:t xml:space="preserve">, la solicitud de convocatoria limitada a </w:t>
      </w:r>
      <w:proofErr w:type="spellStart"/>
      <w:r w:rsidR="00577C05" w:rsidRPr="00577C05">
        <w:rPr>
          <w:rFonts w:ascii="Arial" w:eastAsia="Calibri" w:hAnsi="Arial" w:cs="Arial"/>
          <w:bCs/>
          <w:sz w:val="22"/>
          <w:lang w:val="es-ES"/>
        </w:rPr>
        <w:t>mipymes</w:t>
      </w:r>
      <w:proofErr w:type="spellEnd"/>
      <w:r w:rsidR="00577C05">
        <w:rPr>
          <w:rFonts w:ascii="Arial" w:eastAsia="Calibri" w:hAnsi="Arial" w:cs="Arial"/>
          <w:bCs/>
          <w:sz w:val="22"/>
          <w:lang w:val="es-ES"/>
        </w:rPr>
        <w:t xml:space="preserve"> –en el supuesto de que solo se conceda un solo día para la petición–</w:t>
      </w:r>
      <w:r w:rsidRPr="0022320F">
        <w:rPr>
          <w:rFonts w:ascii="Arial" w:eastAsia="Calibri" w:hAnsi="Arial" w:cs="Arial"/>
          <w:bCs/>
          <w:sz w:val="22"/>
          <w:lang w:val="es-ES"/>
        </w:rPr>
        <w:t xml:space="preserve"> </w:t>
      </w:r>
      <w:r w:rsidR="00577C05">
        <w:rPr>
          <w:rFonts w:ascii="Arial" w:eastAsia="Calibri" w:hAnsi="Arial" w:cs="Arial"/>
          <w:bCs/>
          <w:sz w:val="22"/>
          <w:lang w:val="es-ES"/>
        </w:rPr>
        <w:t>debe presentarse en el horario de oficina del día hábil inmediatamente anterior, es decir, el martes.</w:t>
      </w:r>
    </w:p>
    <w:p w14:paraId="4626B111" w14:textId="3758B714" w:rsidR="00587D22" w:rsidRDefault="00587D22" w:rsidP="00587D22">
      <w:pPr>
        <w:tabs>
          <w:tab w:val="left" w:pos="0"/>
        </w:tabs>
        <w:spacing w:after="120" w:line="276" w:lineRule="auto"/>
        <w:jc w:val="both"/>
        <w:rPr>
          <w:rFonts w:ascii="Arial" w:eastAsia="Calibri" w:hAnsi="Arial" w:cs="Arial"/>
          <w:bCs/>
          <w:sz w:val="22"/>
          <w:lang w:val="es-ES"/>
        </w:rPr>
      </w:pPr>
      <w:r w:rsidRPr="0022320F">
        <w:rPr>
          <w:rFonts w:ascii="Arial" w:eastAsia="Calibri" w:hAnsi="Arial" w:cs="Arial"/>
          <w:bCs/>
          <w:sz w:val="22"/>
          <w:lang w:val="es-ES"/>
        </w:rPr>
        <w:tab/>
        <w:t xml:space="preserve">De otro lado, </w:t>
      </w:r>
      <w:r w:rsidR="009F7601">
        <w:rPr>
          <w:rFonts w:ascii="Arial" w:eastAsia="Calibri" w:hAnsi="Arial" w:cs="Arial"/>
          <w:bCs/>
          <w:sz w:val="22"/>
          <w:lang w:val="es-ES"/>
        </w:rPr>
        <w:t>para los interesados que remitan</w:t>
      </w:r>
      <w:r w:rsidR="00107C8D">
        <w:rPr>
          <w:rFonts w:ascii="Arial" w:eastAsia="Calibri" w:hAnsi="Arial" w:cs="Arial"/>
          <w:bCs/>
          <w:sz w:val="22"/>
          <w:lang w:val="es-ES"/>
        </w:rPr>
        <w:t xml:space="preserve"> esta solicitud por medios electrónicos</w:t>
      </w:r>
      <w:r w:rsidR="009F7601">
        <w:rPr>
          <w:rFonts w:ascii="Arial" w:eastAsia="Calibri" w:hAnsi="Arial" w:cs="Arial"/>
          <w:bCs/>
          <w:sz w:val="22"/>
          <w:lang w:val="es-ES"/>
        </w:rPr>
        <w:t>, las entidades</w:t>
      </w:r>
      <w:r w:rsidRPr="0022320F">
        <w:rPr>
          <w:rFonts w:ascii="Arial" w:eastAsia="Calibri" w:hAnsi="Arial" w:cs="Arial"/>
          <w:bCs/>
          <w:sz w:val="22"/>
          <w:lang w:val="es-ES"/>
        </w:rPr>
        <w:t xml:space="preserve"> deberán extender el t</w:t>
      </w:r>
      <w:r w:rsidR="00BE3C02">
        <w:rPr>
          <w:rFonts w:ascii="Arial" w:eastAsia="Calibri" w:hAnsi="Arial" w:cs="Arial"/>
          <w:bCs/>
          <w:sz w:val="22"/>
          <w:lang w:val="es-ES"/>
        </w:rPr>
        <w:t>é</w:t>
      </w:r>
      <w:r w:rsidRPr="0022320F">
        <w:rPr>
          <w:rFonts w:ascii="Arial" w:eastAsia="Calibri" w:hAnsi="Arial" w:cs="Arial"/>
          <w:bCs/>
          <w:sz w:val="22"/>
          <w:lang w:val="es-ES"/>
        </w:rPr>
        <w:t xml:space="preserve">rmino para la presentación </w:t>
      </w:r>
      <w:r w:rsidR="00107C8D">
        <w:rPr>
          <w:rFonts w:ascii="Arial" w:eastAsia="Calibri" w:hAnsi="Arial" w:cs="Arial"/>
          <w:bCs/>
          <w:sz w:val="22"/>
          <w:lang w:val="es-ES"/>
        </w:rPr>
        <w:t>del requerimiento</w:t>
      </w:r>
      <w:r w:rsidRPr="0022320F">
        <w:rPr>
          <w:rFonts w:ascii="Arial" w:eastAsia="Calibri" w:hAnsi="Arial" w:cs="Arial"/>
          <w:bCs/>
          <w:sz w:val="22"/>
          <w:lang w:val="es-ES"/>
        </w:rPr>
        <w:t xml:space="preserve"> durante las veinticuatro (24) horas que conforman un día solar laborable. La aplicación de esta regla permite conciliar la inexistencia de una definición un</w:t>
      </w:r>
      <w:r w:rsidR="00781AB9">
        <w:rPr>
          <w:rFonts w:ascii="Arial" w:eastAsia="Calibri" w:hAnsi="Arial" w:cs="Arial"/>
          <w:bCs/>
          <w:sz w:val="22"/>
          <w:lang w:val="es-ES"/>
        </w:rPr>
        <w:t>í</w:t>
      </w:r>
      <w:r w:rsidRPr="0022320F">
        <w:rPr>
          <w:rFonts w:ascii="Arial" w:eastAsia="Calibri" w:hAnsi="Arial" w:cs="Arial"/>
          <w:bCs/>
          <w:sz w:val="22"/>
          <w:lang w:val="es-ES"/>
        </w:rPr>
        <w:t xml:space="preserve">voca de día hábil y de un método legal para el cómputo de términos de un único día, con las implicaciones prácticas del ejercicio de la actividad precontractual, de tal forma que se da a cada situación la solución más adecuada a los medios </w:t>
      </w:r>
      <w:r w:rsidR="009F7601">
        <w:rPr>
          <w:rFonts w:ascii="Arial" w:eastAsia="Calibri" w:hAnsi="Arial" w:cs="Arial"/>
          <w:bCs/>
          <w:sz w:val="22"/>
          <w:lang w:val="es-ES"/>
        </w:rPr>
        <w:t>disponibles</w:t>
      </w:r>
      <w:r w:rsidRPr="0022320F">
        <w:rPr>
          <w:rFonts w:ascii="Arial" w:eastAsia="Calibri" w:hAnsi="Arial" w:cs="Arial"/>
          <w:bCs/>
          <w:sz w:val="22"/>
          <w:lang w:val="es-ES"/>
        </w:rPr>
        <w:t xml:space="preserve"> para </w:t>
      </w:r>
      <w:r w:rsidR="009F7601">
        <w:rPr>
          <w:rFonts w:ascii="Arial" w:eastAsia="Calibri" w:hAnsi="Arial" w:cs="Arial"/>
          <w:bCs/>
          <w:sz w:val="22"/>
          <w:lang w:val="es-ES"/>
        </w:rPr>
        <w:t>adelantar</w:t>
      </w:r>
      <w:r w:rsidRPr="0022320F">
        <w:rPr>
          <w:rFonts w:ascii="Arial" w:eastAsia="Calibri" w:hAnsi="Arial" w:cs="Arial"/>
          <w:bCs/>
          <w:sz w:val="22"/>
          <w:lang w:val="es-ES"/>
        </w:rPr>
        <w:t xml:space="preserve"> </w:t>
      </w:r>
      <w:r w:rsidR="009F7601">
        <w:rPr>
          <w:rFonts w:ascii="Arial" w:eastAsia="Calibri" w:hAnsi="Arial" w:cs="Arial"/>
          <w:bCs/>
          <w:sz w:val="22"/>
          <w:lang w:val="es-ES"/>
        </w:rPr>
        <w:t>los</w:t>
      </w:r>
      <w:r w:rsidRPr="0022320F">
        <w:rPr>
          <w:rFonts w:ascii="Arial" w:eastAsia="Calibri" w:hAnsi="Arial" w:cs="Arial"/>
          <w:bCs/>
          <w:sz w:val="22"/>
          <w:lang w:val="es-ES"/>
        </w:rPr>
        <w:t xml:space="preserve"> proce</w:t>
      </w:r>
      <w:r w:rsidR="00107C8D">
        <w:rPr>
          <w:rFonts w:ascii="Arial" w:eastAsia="Calibri" w:hAnsi="Arial" w:cs="Arial"/>
          <w:bCs/>
          <w:sz w:val="22"/>
          <w:lang w:val="es-ES"/>
        </w:rPr>
        <w:t>dimientos</w:t>
      </w:r>
      <w:r w:rsidRPr="0022320F">
        <w:rPr>
          <w:rFonts w:ascii="Arial" w:eastAsia="Calibri" w:hAnsi="Arial" w:cs="Arial"/>
          <w:bCs/>
          <w:sz w:val="22"/>
          <w:lang w:val="es-ES"/>
        </w:rPr>
        <w:t xml:space="preserve"> de selección. </w:t>
      </w:r>
    </w:p>
    <w:p w14:paraId="307CE339" w14:textId="16955B44" w:rsidR="00565145" w:rsidRDefault="00107C8D" w:rsidP="00587D22">
      <w:pPr>
        <w:tabs>
          <w:tab w:val="left" w:pos="0"/>
        </w:tabs>
        <w:spacing w:after="120" w:line="276" w:lineRule="auto"/>
        <w:jc w:val="both"/>
        <w:rPr>
          <w:rFonts w:ascii="Arial" w:eastAsia="Calibri" w:hAnsi="Arial" w:cs="Arial"/>
          <w:bCs/>
          <w:sz w:val="22"/>
          <w:lang w:val="es-ES"/>
        </w:rPr>
      </w:pPr>
      <w:r>
        <w:rPr>
          <w:rFonts w:ascii="Arial" w:eastAsia="Calibri" w:hAnsi="Arial" w:cs="Arial"/>
          <w:bCs/>
          <w:sz w:val="22"/>
          <w:lang w:val="es-ES"/>
        </w:rPr>
        <w:tab/>
      </w:r>
      <w:r w:rsidRPr="00107C8D">
        <w:rPr>
          <w:rFonts w:ascii="Arial" w:eastAsia="Calibri" w:hAnsi="Arial" w:cs="Arial"/>
          <w:bCs/>
          <w:i/>
          <w:iCs/>
          <w:sz w:val="22"/>
          <w:lang w:val="es-ES"/>
        </w:rPr>
        <w:t>Finalmente</w:t>
      </w:r>
      <w:r>
        <w:rPr>
          <w:rFonts w:ascii="Arial" w:eastAsia="Calibri" w:hAnsi="Arial" w:cs="Arial"/>
          <w:bCs/>
          <w:sz w:val="22"/>
          <w:lang w:val="es-ES"/>
        </w:rPr>
        <w:t xml:space="preserve">, </w:t>
      </w:r>
      <w:bookmarkStart w:id="15" w:name="_Hlk51863844"/>
      <w:r w:rsidR="008243E2" w:rsidRPr="008243E2">
        <w:rPr>
          <w:rFonts w:ascii="Arial" w:eastAsia="Calibri" w:hAnsi="Arial" w:cs="Arial"/>
          <w:bCs/>
          <w:sz w:val="22"/>
          <w:lang w:val="es-ES"/>
        </w:rPr>
        <w:t>el plazo mínimo de un (1) día hábil debe ser anterior a la apertura del procedimiento de selección, por lo que en la fecha prevista en el prepliego para la expedición de este acto administrativo no es posible tramitar favorablemente estas solicitudes, ya que ser</w:t>
      </w:r>
      <w:r w:rsidR="003620D1">
        <w:rPr>
          <w:rFonts w:ascii="Arial" w:eastAsia="Calibri" w:hAnsi="Arial" w:cs="Arial"/>
          <w:bCs/>
          <w:sz w:val="22"/>
          <w:lang w:val="es-ES"/>
        </w:rPr>
        <w:t>í</w:t>
      </w:r>
      <w:r w:rsidR="008243E2" w:rsidRPr="008243E2">
        <w:rPr>
          <w:rFonts w:ascii="Arial" w:eastAsia="Calibri" w:hAnsi="Arial" w:cs="Arial"/>
          <w:bCs/>
          <w:sz w:val="22"/>
          <w:lang w:val="es-ES"/>
        </w:rPr>
        <w:t>an extemporáneas</w:t>
      </w:r>
      <w:r w:rsidR="00767030">
        <w:rPr>
          <w:rStyle w:val="Refdenotaalpie"/>
          <w:rFonts w:ascii="Arial" w:eastAsia="Calibri" w:hAnsi="Arial" w:cs="Arial"/>
          <w:bCs/>
          <w:sz w:val="22"/>
          <w:lang w:val="es-ES"/>
        </w:rPr>
        <w:footnoteReference w:id="13"/>
      </w:r>
      <w:r w:rsidR="00F12002">
        <w:rPr>
          <w:rFonts w:ascii="Arial" w:eastAsia="Calibri" w:hAnsi="Arial" w:cs="Arial"/>
          <w:bCs/>
          <w:sz w:val="22"/>
          <w:lang w:val="es-ES"/>
        </w:rPr>
        <w:t xml:space="preserve">. </w:t>
      </w:r>
      <w:r w:rsidR="00767030">
        <w:rPr>
          <w:rFonts w:ascii="Arial" w:eastAsia="Calibri" w:hAnsi="Arial" w:cs="Arial"/>
          <w:bCs/>
          <w:sz w:val="22"/>
          <w:lang w:val="es-ES"/>
        </w:rPr>
        <w:t>Además, e</w:t>
      </w:r>
      <w:r w:rsidR="00F12002">
        <w:rPr>
          <w:rFonts w:ascii="Arial" w:eastAsia="Calibri" w:hAnsi="Arial" w:cs="Arial"/>
          <w:bCs/>
          <w:sz w:val="22"/>
          <w:lang w:val="es-ES"/>
        </w:rPr>
        <w:t xml:space="preserve">sto significa que la limitación </w:t>
      </w:r>
      <w:r w:rsidR="00C82FB4">
        <w:rPr>
          <w:rFonts w:ascii="Arial" w:eastAsia="Calibri" w:hAnsi="Arial" w:cs="Arial"/>
          <w:bCs/>
          <w:sz w:val="22"/>
          <w:lang w:val="es-ES"/>
        </w:rPr>
        <w:t xml:space="preserve">no se </w:t>
      </w:r>
      <w:r w:rsidR="00C82FB4">
        <w:rPr>
          <w:rFonts w:ascii="Arial" w:eastAsia="Calibri" w:hAnsi="Arial" w:cs="Arial"/>
          <w:bCs/>
          <w:sz w:val="22"/>
          <w:lang w:val="es-ES"/>
        </w:rPr>
        <w:lastRenderedPageBreak/>
        <w:t>define en la publicación del aviso de convocatoria, pues</w:t>
      </w:r>
      <w:r w:rsidR="0023365E">
        <w:rPr>
          <w:rFonts w:ascii="Arial" w:eastAsia="Calibri" w:hAnsi="Arial" w:cs="Arial"/>
          <w:bCs/>
          <w:sz w:val="22"/>
          <w:lang w:val="es-ES"/>
        </w:rPr>
        <w:t xml:space="preserve"> </w:t>
      </w:r>
      <w:r w:rsidR="009F7601">
        <w:rPr>
          <w:rFonts w:ascii="Arial" w:eastAsia="Calibri" w:hAnsi="Arial" w:cs="Arial"/>
          <w:bCs/>
          <w:sz w:val="22"/>
          <w:lang w:val="es-ES"/>
        </w:rPr>
        <w:t>en la fase de prepliegos</w:t>
      </w:r>
      <w:r w:rsidR="00C82FB4">
        <w:rPr>
          <w:rFonts w:ascii="Arial" w:eastAsia="Calibri" w:hAnsi="Arial" w:cs="Arial"/>
          <w:bCs/>
          <w:sz w:val="22"/>
          <w:lang w:val="es-ES"/>
        </w:rPr>
        <w:t xml:space="preserve"> no es posible determinar </w:t>
      </w:r>
      <w:r w:rsidR="00767030">
        <w:rPr>
          <w:rFonts w:ascii="Arial" w:eastAsia="Calibri" w:hAnsi="Arial" w:cs="Arial"/>
          <w:bCs/>
          <w:sz w:val="22"/>
          <w:lang w:val="es-ES"/>
        </w:rPr>
        <w:t>si se cumple</w:t>
      </w:r>
      <w:r w:rsidR="00C82FB4">
        <w:rPr>
          <w:rFonts w:ascii="Arial" w:eastAsia="Calibri" w:hAnsi="Arial" w:cs="Arial"/>
          <w:bCs/>
          <w:sz w:val="22"/>
          <w:lang w:val="es-ES"/>
        </w:rPr>
        <w:t xml:space="preserve"> con la totalidad de las condiciones exigidas en el artículo </w:t>
      </w:r>
      <w:r w:rsidR="00C82FB4" w:rsidRPr="006E1BF1">
        <w:rPr>
          <w:rFonts w:ascii="Arial" w:hAnsi="Arial" w:cs="Arial"/>
          <w:sz w:val="22"/>
        </w:rPr>
        <w:t>2.2.1.2.4.2.2</w:t>
      </w:r>
      <w:r w:rsidR="000C6E52">
        <w:rPr>
          <w:rFonts w:ascii="Arial" w:hAnsi="Arial" w:cs="Arial"/>
          <w:sz w:val="22"/>
        </w:rPr>
        <w:t xml:space="preserve"> del Decreto 1082 de 2015</w:t>
      </w:r>
      <w:r w:rsidR="00F12002">
        <w:rPr>
          <w:rFonts w:ascii="Arial" w:eastAsia="Calibri" w:hAnsi="Arial" w:cs="Arial"/>
          <w:bCs/>
          <w:sz w:val="22"/>
          <w:lang w:val="es-ES"/>
        </w:rPr>
        <w:t xml:space="preserve">. </w:t>
      </w:r>
      <w:r w:rsidR="000C6E52">
        <w:rPr>
          <w:rFonts w:ascii="Arial" w:eastAsia="Calibri" w:hAnsi="Arial" w:cs="Arial"/>
          <w:bCs/>
          <w:sz w:val="22"/>
          <w:lang w:val="es-ES"/>
        </w:rPr>
        <w:t>A lo sumo</w:t>
      </w:r>
      <w:r w:rsidR="007D7ABE">
        <w:rPr>
          <w:rFonts w:ascii="Arial" w:eastAsia="Calibri" w:hAnsi="Arial" w:cs="Arial"/>
          <w:bCs/>
          <w:sz w:val="22"/>
          <w:lang w:val="es-ES"/>
        </w:rPr>
        <w:t xml:space="preserve">, </w:t>
      </w:r>
      <w:r w:rsidR="00042CF2">
        <w:rPr>
          <w:rFonts w:ascii="Arial" w:eastAsia="Calibri" w:hAnsi="Arial" w:cs="Arial"/>
          <w:bCs/>
          <w:sz w:val="22"/>
          <w:lang w:val="es-ES"/>
        </w:rPr>
        <w:t>en esta etapa solo es posible</w:t>
      </w:r>
      <w:r w:rsidR="009F7601">
        <w:rPr>
          <w:rFonts w:ascii="Arial" w:eastAsia="Calibri" w:hAnsi="Arial" w:cs="Arial"/>
          <w:bCs/>
          <w:sz w:val="22"/>
          <w:lang w:val="es-ES"/>
        </w:rPr>
        <w:t xml:space="preserve"> verificar</w:t>
      </w:r>
      <w:r w:rsidR="00942F7D">
        <w:rPr>
          <w:rFonts w:ascii="Arial" w:eastAsia="Calibri" w:hAnsi="Arial" w:cs="Arial"/>
          <w:bCs/>
          <w:sz w:val="22"/>
          <w:lang w:val="es-ES"/>
        </w:rPr>
        <w:t xml:space="preserve"> el tipo de procedimiento –es decir, que se trate de una licitación pública, selección abreviada o concurso de méritos– </w:t>
      </w:r>
      <w:r w:rsidR="000C6E52">
        <w:rPr>
          <w:rFonts w:ascii="Arial" w:eastAsia="Calibri" w:hAnsi="Arial" w:cs="Arial"/>
          <w:bCs/>
          <w:sz w:val="22"/>
          <w:lang w:val="es-ES"/>
        </w:rPr>
        <w:t xml:space="preserve"> </w:t>
      </w:r>
      <w:r w:rsidR="00942F7D">
        <w:rPr>
          <w:rFonts w:ascii="Arial" w:eastAsia="Calibri" w:hAnsi="Arial" w:cs="Arial"/>
          <w:bCs/>
          <w:sz w:val="22"/>
          <w:lang w:val="es-ES"/>
        </w:rPr>
        <w:t>y el umbral</w:t>
      </w:r>
      <w:r w:rsidR="00767030">
        <w:rPr>
          <w:rFonts w:ascii="Arial" w:eastAsia="Calibri" w:hAnsi="Arial" w:cs="Arial"/>
          <w:bCs/>
          <w:sz w:val="22"/>
          <w:lang w:val="es-ES"/>
        </w:rPr>
        <w:t xml:space="preserve"> </w:t>
      </w:r>
      <w:r w:rsidR="00942F7D">
        <w:rPr>
          <w:rFonts w:ascii="Arial" w:eastAsia="Calibri" w:hAnsi="Arial" w:cs="Arial"/>
          <w:bCs/>
          <w:sz w:val="22"/>
          <w:lang w:val="es-ES"/>
        </w:rPr>
        <w:t xml:space="preserve">–en otras palabras, que el valor del presupuesto estimado sea inferior a </w:t>
      </w:r>
      <w:r w:rsidR="00942F7D" w:rsidRPr="00942F7D">
        <w:rPr>
          <w:rFonts w:ascii="Arial" w:eastAsia="Calibri" w:hAnsi="Arial" w:cs="Arial"/>
          <w:bCs/>
          <w:sz w:val="22"/>
          <w:lang w:val="es-ES"/>
        </w:rPr>
        <w:t>US$125.000 liquidados con la tasa de cambio que para el efecto determina cada dos años el Ministerio de Comercio, Industria y Turismo</w:t>
      </w:r>
      <w:r w:rsidR="00942F7D">
        <w:rPr>
          <w:rFonts w:ascii="Arial" w:eastAsia="Calibri" w:hAnsi="Arial" w:cs="Arial"/>
          <w:bCs/>
          <w:sz w:val="22"/>
          <w:lang w:val="es-ES"/>
        </w:rPr>
        <w:t xml:space="preserve">–. </w:t>
      </w:r>
      <w:bookmarkEnd w:id="15"/>
    </w:p>
    <w:p w14:paraId="4A094C18" w14:textId="1255CAAC" w:rsidR="00213B1E" w:rsidRDefault="00565145" w:rsidP="00587D22">
      <w:pPr>
        <w:tabs>
          <w:tab w:val="left" w:pos="0"/>
        </w:tabs>
        <w:spacing w:after="120" w:line="276" w:lineRule="auto"/>
        <w:jc w:val="both"/>
        <w:rPr>
          <w:rFonts w:ascii="Arial" w:eastAsia="Calibri" w:hAnsi="Arial" w:cs="Arial"/>
          <w:bCs/>
          <w:sz w:val="22"/>
          <w:lang w:val="es-ES"/>
        </w:rPr>
      </w:pPr>
      <w:r>
        <w:rPr>
          <w:rFonts w:ascii="Arial" w:eastAsia="Calibri" w:hAnsi="Arial" w:cs="Arial"/>
          <w:bCs/>
          <w:sz w:val="22"/>
          <w:lang w:val="es-ES"/>
        </w:rPr>
        <w:tab/>
      </w:r>
      <w:r w:rsidR="00942F7D">
        <w:rPr>
          <w:rFonts w:ascii="Arial" w:eastAsia="Calibri" w:hAnsi="Arial" w:cs="Arial"/>
          <w:bCs/>
          <w:sz w:val="22"/>
          <w:lang w:val="es-ES"/>
        </w:rPr>
        <w:t xml:space="preserve">De hecho, sin </w:t>
      </w:r>
      <w:r w:rsidR="000F3EC2">
        <w:rPr>
          <w:rFonts w:ascii="Arial" w:eastAsia="Calibri" w:hAnsi="Arial" w:cs="Arial"/>
          <w:bCs/>
          <w:sz w:val="22"/>
          <w:lang w:val="es-ES"/>
        </w:rPr>
        <w:t>estos presupuestos</w:t>
      </w:r>
      <w:r w:rsidR="00942F7D">
        <w:rPr>
          <w:rFonts w:ascii="Arial" w:eastAsia="Calibri" w:hAnsi="Arial" w:cs="Arial"/>
          <w:bCs/>
          <w:sz w:val="22"/>
          <w:lang w:val="es-ES"/>
        </w:rPr>
        <w:t xml:space="preserve"> mínimos carece de sentido recibir las </w:t>
      </w:r>
      <w:r w:rsidR="000F3EC2">
        <w:rPr>
          <w:rFonts w:ascii="Arial" w:eastAsia="Calibri" w:hAnsi="Arial" w:cs="Arial"/>
          <w:bCs/>
          <w:sz w:val="22"/>
          <w:lang w:val="es-ES"/>
        </w:rPr>
        <w:t>peticiones</w:t>
      </w:r>
      <w:r w:rsidR="00942F7D">
        <w:rPr>
          <w:rFonts w:ascii="Arial" w:eastAsia="Calibri" w:hAnsi="Arial" w:cs="Arial"/>
          <w:bCs/>
          <w:sz w:val="22"/>
          <w:lang w:val="es-ES"/>
        </w:rPr>
        <w:t>.</w:t>
      </w:r>
      <w:r>
        <w:rPr>
          <w:rFonts w:ascii="Arial" w:eastAsia="Calibri" w:hAnsi="Arial" w:cs="Arial"/>
          <w:bCs/>
          <w:sz w:val="22"/>
          <w:lang w:val="es-ES"/>
        </w:rPr>
        <w:t xml:space="preserve"> Por el contrario, cuando la limitación es aplicable en razón del procedimiento de selección y el valor del objeto contractual, las entidades deben permitir que los interesados formulen solicitud de limitación en los términos anteriormente explicados. En este caso, siempre que se presenten por lo menos tres (3) solicitudes, verificarán que las </w:t>
      </w:r>
      <w:proofErr w:type="spellStart"/>
      <w:r>
        <w:rPr>
          <w:rFonts w:ascii="Arial" w:eastAsia="Calibri" w:hAnsi="Arial" w:cs="Arial"/>
          <w:bCs/>
          <w:sz w:val="22"/>
          <w:lang w:val="es-ES"/>
        </w:rPr>
        <w:t>Mipymes</w:t>
      </w:r>
      <w:proofErr w:type="spellEnd"/>
      <w:r>
        <w:rPr>
          <w:rFonts w:ascii="Arial" w:eastAsia="Calibri" w:hAnsi="Arial" w:cs="Arial"/>
          <w:bCs/>
          <w:sz w:val="22"/>
          <w:lang w:val="es-ES"/>
        </w:rPr>
        <w:t xml:space="preserve"> sean nacionales, y tengan más de un (1) año de existencia anterior a </w:t>
      </w:r>
      <w:r w:rsidR="00E14099">
        <w:rPr>
          <w:rFonts w:ascii="Arial" w:eastAsia="Calibri" w:hAnsi="Arial" w:cs="Arial"/>
          <w:bCs/>
          <w:sz w:val="22"/>
          <w:lang w:val="es-ES"/>
        </w:rPr>
        <w:t>la</w:t>
      </w:r>
      <w:r>
        <w:rPr>
          <w:rFonts w:ascii="Arial" w:eastAsia="Calibri" w:hAnsi="Arial" w:cs="Arial"/>
          <w:bCs/>
          <w:sz w:val="22"/>
          <w:lang w:val="es-ES"/>
        </w:rPr>
        <w:t xml:space="preserve"> convocatoria. </w:t>
      </w:r>
      <w:r w:rsidR="000F3EC2">
        <w:rPr>
          <w:rFonts w:ascii="Arial" w:eastAsia="Calibri" w:hAnsi="Arial" w:cs="Arial"/>
          <w:bCs/>
          <w:sz w:val="22"/>
          <w:lang w:val="es-ES"/>
        </w:rPr>
        <w:t>C</w:t>
      </w:r>
      <w:r>
        <w:rPr>
          <w:rFonts w:ascii="Arial" w:eastAsia="Calibri" w:hAnsi="Arial" w:cs="Arial"/>
          <w:bCs/>
          <w:sz w:val="22"/>
          <w:lang w:val="es-ES"/>
        </w:rPr>
        <w:t xml:space="preserve">onforme a lo dispuesto en los artículos </w:t>
      </w:r>
      <w:r w:rsidRPr="00565145">
        <w:rPr>
          <w:rFonts w:ascii="Arial" w:eastAsia="Calibri" w:hAnsi="Arial" w:cs="Arial"/>
          <w:bCs/>
          <w:sz w:val="22"/>
          <w:lang w:val="es-ES"/>
        </w:rPr>
        <w:t>2.2.1.2.4.2.3</w:t>
      </w:r>
      <w:r>
        <w:rPr>
          <w:rFonts w:ascii="Arial" w:eastAsia="Calibri" w:hAnsi="Arial" w:cs="Arial"/>
          <w:bCs/>
          <w:sz w:val="22"/>
          <w:lang w:val="es-ES"/>
        </w:rPr>
        <w:t xml:space="preserve"> y </w:t>
      </w:r>
      <w:r w:rsidRPr="00565145">
        <w:rPr>
          <w:rFonts w:ascii="Arial" w:eastAsia="Calibri" w:hAnsi="Arial" w:cs="Arial"/>
          <w:bCs/>
          <w:sz w:val="22"/>
          <w:lang w:val="es-ES"/>
        </w:rPr>
        <w:t>2.2.1.2.4.2.4</w:t>
      </w:r>
      <w:r>
        <w:rPr>
          <w:rFonts w:ascii="Arial" w:eastAsia="Calibri" w:hAnsi="Arial" w:cs="Arial"/>
          <w:bCs/>
          <w:sz w:val="22"/>
          <w:lang w:val="es-ES"/>
        </w:rPr>
        <w:t xml:space="preserve"> del Decreto 1082 de 2015, estos requisitos se verifican con el certificado de existencia y representación legal </w:t>
      </w:r>
      <w:r w:rsidR="00486ECC">
        <w:rPr>
          <w:rFonts w:ascii="Arial" w:eastAsia="Calibri" w:hAnsi="Arial" w:cs="Arial"/>
          <w:bCs/>
          <w:sz w:val="22"/>
          <w:lang w:val="es-ES"/>
        </w:rPr>
        <w:t xml:space="preserve">de la Cámara de Comercio, así como con la certificación expedida </w:t>
      </w:r>
      <w:r w:rsidR="00486ECC" w:rsidRPr="00486ECC">
        <w:rPr>
          <w:rFonts w:ascii="Arial" w:eastAsia="Calibri" w:hAnsi="Arial" w:cs="Arial"/>
          <w:bCs/>
          <w:sz w:val="22"/>
          <w:lang w:val="es-ES"/>
        </w:rPr>
        <w:t xml:space="preserve">por el representante legal y el revisor fiscal, si está obligado a tenerlo, o el contador, en el cual conste el tamaño empresarial </w:t>
      </w:r>
      <w:r w:rsidR="00767030">
        <w:rPr>
          <w:rFonts w:ascii="Arial" w:eastAsia="Calibri" w:hAnsi="Arial" w:cs="Arial"/>
          <w:bCs/>
          <w:sz w:val="22"/>
          <w:lang w:val="es-ES"/>
        </w:rPr>
        <w:t>definido por</w:t>
      </w:r>
      <w:r w:rsidR="00486ECC" w:rsidRPr="00486ECC">
        <w:rPr>
          <w:rFonts w:ascii="Arial" w:eastAsia="Calibri" w:hAnsi="Arial" w:cs="Arial"/>
          <w:bCs/>
          <w:sz w:val="22"/>
          <w:lang w:val="es-ES"/>
        </w:rPr>
        <w:t xml:space="preserve"> la ley</w:t>
      </w:r>
      <w:r w:rsidR="000F3EC2">
        <w:rPr>
          <w:rFonts w:ascii="Arial" w:eastAsia="Calibri" w:hAnsi="Arial" w:cs="Arial"/>
          <w:bCs/>
          <w:sz w:val="22"/>
          <w:lang w:val="es-ES"/>
        </w:rPr>
        <w:t>.</w:t>
      </w:r>
      <w:r w:rsidR="00486ECC">
        <w:rPr>
          <w:rFonts w:ascii="Arial" w:eastAsia="Calibri" w:hAnsi="Arial" w:cs="Arial"/>
          <w:bCs/>
          <w:sz w:val="22"/>
          <w:lang w:val="es-ES"/>
        </w:rPr>
        <w:t xml:space="preserve"> </w:t>
      </w:r>
      <w:r w:rsidR="000F3EC2">
        <w:rPr>
          <w:rFonts w:ascii="Arial" w:eastAsia="Calibri" w:hAnsi="Arial" w:cs="Arial"/>
          <w:bCs/>
          <w:sz w:val="22"/>
          <w:lang w:val="es-ES"/>
        </w:rPr>
        <w:t>Con el cumplimiento de estas exigencia</w:t>
      </w:r>
      <w:r w:rsidR="00E14099">
        <w:rPr>
          <w:rFonts w:ascii="Arial" w:eastAsia="Calibri" w:hAnsi="Arial" w:cs="Arial"/>
          <w:bCs/>
          <w:sz w:val="22"/>
          <w:lang w:val="es-ES"/>
        </w:rPr>
        <w:t>s</w:t>
      </w:r>
      <w:r w:rsidR="000F3EC2">
        <w:rPr>
          <w:rFonts w:ascii="Arial" w:eastAsia="Calibri" w:hAnsi="Arial" w:cs="Arial"/>
          <w:bCs/>
          <w:sz w:val="22"/>
          <w:lang w:val="es-ES"/>
        </w:rPr>
        <w:t>, la entidad expedirá el acto de apertura</w:t>
      </w:r>
      <w:r w:rsidR="00C51E89">
        <w:rPr>
          <w:rFonts w:ascii="Arial" w:eastAsia="Calibri" w:hAnsi="Arial" w:cs="Arial"/>
          <w:bCs/>
          <w:sz w:val="22"/>
          <w:lang w:val="es-ES"/>
        </w:rPr>
        <w:t>,</w:t>
      </w:r>
      <w:r w:rsidR="000F3EC2">
        <w:rPr>
          <w:rFonts w:ascii="Arial" w:eastAsia="Calibri" w:hAnsi="Arial" w:cs="Arial"/>
          <w:bCs/>
          <w:sz w:val="22"/>
          <w:lang w:val="es-ES"/>
        </w:rPr>
        <w:t xml:space="preserve"> indicando </w:t>
      </w:r>
      <w:r w:rsidR="00E14099">
        <w:rPr>
          <w:rFonts w:ascii="Arial" w:eastAsia="Calibri" w:hAnsi="Arial" w:cs="Arial"/>
          <w:bCs/>
          <w:sz w:val="22"/>
          <w:lang w:val="es-ES"/>
        </w:rPr>
        <w:t xml:space="preserve">que el procedimiento de selección está limitado a </w:t>
      </w:r>
      <w:proofErr w:type="spellStart"/>
      <w:r w:rsidR="00E14099">
        <w:rPr>
          <w:rFonts w:ascii="Arial" w:eastAsia="Calibri" w:hAnsi="Arial" w:cs="Arial"/>
          <w:bCs/>
          <w:sz w:val="22"/>
          <w:lang w:val="es-ES"/>
        </w:rPr>
        <w:t>Mipymes</w:t>
      </w:r>
      <w:proofErr w:type="spellEnd"/>
      <w:r w:rsidR="00E14099">
        <w:rPr>
          <w:rFonts w:ascii="Arial" w:eastAsia="Calibri" w:hAnsi="Arial" w:cs="Arial"/>
          <w:bCs/>
          <w:sz w:val="22"/>
          <w:lang w:val="es-ES"/>
        </w:rPr>
        <w:t>.</w:t>
      </w:r>
      <w:r w:rsidR="00644F4B">
        <w:rPr>
          <w:rFonts w:ascii="Arial" w:eastAsia="Calibri" w:hAnsi="Arial" w:cs="Arial"/>
          <w:bCs/>
          <w:sz w:val="22"/>
          <w:lang w:val="es-ES"/>
        </w:rPr>
        <w:t xml:space="preserve"> </w:t>
      </w:r>
    </w:p>
    <w:p w14:paraId="395A8832" w14:textId="01652414" w:rsidR="002B3689" w:rsidRDefault="00213B1E" w:rsidP="00710BD2">
      <w:pPr>
        <w:tabs>
          <w:tab w:val="left" w:pos="0"/>
        </w:tabs>
        <w:spacing w:line="276" w:lineRule="auto"/>
        <w:jc w:val="both"/>
        <w:rPr>
          <w:rFonts w:ascii="Arial" w:eastAsia="Calibri" w:hAnsi="Arial" w:cs="Arial"/>
          <w:bCs/>
          <w:sz w:val="22"/>
          <w:lang w:val="es-ES"/>
        </w:rPr>
      </w:pPr>
      <w:r>
        <w:rPr>
          <w:rFonts w:ascii="Arial" w:eastAsia="Calibri" w:hAnsi="Arial" w:cs="Arial"/>
          <w:bCs/>
          <w:sz w:val="22"/>
          <w:lang w:val="es-ES"/>
        </w:rPr>
        <w:tab/>
        <w:t>En consecuencia</w:t>
      </w:r>
      <w:r w:rsidR="00644F4B">
        <w:rPr>
          <w:rFonts w:ascii="Arial" w:eastAsia="Calibri" w:hAnsi="Arial" w:cs="Arial"/>
          <w:bCs/>
          <w:sz w:val="22"/>
          <w:lang w:val="es-ES"/>
        </w:rPr>
        <w:t>, la violación de las normas citadas en el presente concepto influye en la validez de esta decisión administrativa</w:t>
      </w:r>
      <w:r>
        <w:rPr>
          <w:rFonts w:ascii="Arial" w:eastAsia="Calibri" w:hAnsi="Arial" w:cs="Arial"/>
          <w:bCs/>
          <w:sz w:val="22"/>
          <w:lang w:val="es-ES"/>
        </w:rPr>
        <w:t xml:space="preserve">. Particularmente, </w:t>
      </w:r>
      <w:bookmarkStart w:id="16" w:name="_Hlk51857508"/>
      <w:r>
        <w:rPr>
          <w:rFonts w:ascii="Arial" w:eastAsia="Calibri" w:hAnsi="Arial" w:cs="Arial"/>
          <w:bCs/>
          <w:sz w:val="22"/>
          <w:lang w:val="es-ES"/>
        </w:rPr>
        <w:t>si</w:t>
      </w:r>
      <w:r w:rsidR="00644F4B">
        <w:rPr>
          <w:rFonts w:ascii="Arial" w:eastAsia="Calibri" w:hAnsi="Arial" w:cs="Arial"/>
          <w:bCs/>
          <w:sz w:val="22"/>
          <w:lang w:val="es-ES"/>
        </w:rPr>
        <w:t xml:space="preserve"> la entidad abre el proce</w:t>
      </w:r>
      <w:r>
        <w:rPr>
          <w:rFonts w:ascii="Arial" w:eastAsia="Calibri" w:hAnsi="Arial" w:cs="Arial"/>
          <w:bCs/>
          <w:sz w:val="22"/>
          <w:lang w:val="es-ES"/>
        </w:rPr>
        <w:t>dimiento</w:t>
      </w:r>
      <w:r w:rsidR="00644F4B">
        <w:rPr>
          <w:rFonts w:ascii="Arial" w:eastAsia="Calibri" w:hAnsi="Arial" w:cs="Arial"/>
          <w:bCs/>
          <w:sz w:val="22"/>
          <w:lang w:val="es-ES"/>
        </w:rPr>
        <w:t xml:space="preserve"> de selección en contravía de lo dispuesto en el </w:t>
      </w:r>
      <w:r w:rsidRPr="00213B1E">
        <w:rPr>
          <w:rFonts w:ascii="Arial" w:eastAsia="Calibri" w:hAnsi="Arial" w:cs="Arial"/>
          <w:bCs/>
          <w:sz w:val="22"/>
          <w:lang w:val="es-ES"/>
        </w:rPr>
        <w:t>2.2.1.2.4.2.2</w:t>
      </w:r>
      <w:r>
        <w:rPr>
          <w:rFonts w:ascii="Arial" w:eastAsia="Calibri" w:hAnsi="Arial" w:cs="Arial"/>
          <w:bCs/>
          <w:sz w:val="22"/>
          <w:lang w:val="es-ES"/>
        </w:rPr>
        <w:t xml:space="preserve"> del Decreto 1082 de 2015, se configura una de las causales de nulidad previstas en el artículo 137 del Código de Procedimiento Administrativo y Contencioso Administrativo, pues implica una infracción de las normas en que debería fundarse</w:t>
      </w:r>
      <w:r w:rsidR="007D66B6">
        <w:rPr>
          <w:rFonts w:ascii="Arial" w:eastAsia="Calibri" w:hAnsi="Arial" w:cs="Arial"/>
          <w:bCs/>
          <w:sz w:val="22"/>
          <w:lang w:val="es-ES"/>
        </w:rPr>
        <w:t xml:space="preserve"> el acto</w:t>
      </w:r>
      <w:r>
        <w:rPr>
          <w:rStyle w:val="Refdenotaalpie"/>
          <w:rFonts w:ascii="Arial" w:eastAsia="Calibri" w:hAnsi="Arial" w:cs="Arial"/>
          <w:bCs/>
          <w:sz w:val="22"/>
          <w:lang w:val="es-ES"/>
        </w:rPr>
        <w:footnoteReference w:id="14"/>
      </w:r>
      <w:r>
        <w:rPr>
          <w:rFonts w:ascii="Arial" w:eastAsia="Calibri" w:hAnsi="Arial" w:cs="Arial"/>
          <w:bCs/>
          <w:sz w:val="22"/>
          <w:lang w:val="es-ES"/>
        </w:rPr>
        <w:t>.</w:t>
      </w:r>
      <w:r w:rsidR="007D66B6">
        <w:rPr>
          <w:rFonts w:ascii="Arial" w:eastAsia="Calibri" w:hAnsi="Arial" w:cs="Arial"/>
          <w:bCs/>
          <w:sz w:val="22"/>
          <w:lang w:val="es-ES"/>
        </w:rPr>
        <w:t xml:space="preserve"> Además, si el contrato se perfecciona posteriormente</w:t>
      </w:r>
      <w:r w:rsidR="00AB37A5">
        <w:rPr>
          <w:rFonts w:ascii="Arial" w:eastAsia="Calibri" w:hAnsi="Arial" w:cs="Arial"/>
          <w:bCs/>
          <w:sz w:val="22"/>
          <w:lang w:val="es-ES"/>
        </w:rPr>
        <w:t xml:space="preserve"> en</w:t>
      </w:r>
      <w:r w:rsidR="007D66B6">
        <w:rPr>
          <w:rFonts w:ascii="Arial" w:eastAsia="Calibri" w:hAnsi="Arial" w:cs="Arial"/>
          <w:bCs/>
          <w:sz w:val="22"/>
          <w:lang w:val="es-ES"/>
        </w:rPr>
        <w:t xml:space="preserve"> </w:t>
      </w:r>
      <w:proofErr w:type="spellStart"/>
      <w:r w:rsidR="007D66B6">
        <w:rPr>
          <w:rFonts w:ascii="Arial" w:eastAsia="Calibri" w:hAnsi="Arial" w:cs="Arial"/>
          <w:bCs/>
          <w:sz w:val="22"/>
          <w:lang w:val="es-ES"/>
        </w:rPr>
        <w:t>estás</w:t>
      </w:r>
      <w:proofErr w:type="spellEnd"/>
      <w:r w:rsidR="007D66B6">
        <w:rPr>
          <w:rFonts w:ascii="Arial" w:eastAsia="Calibri" w:hAnsi="Arial" w:cs="Arial"/>
          <w:bCs/>
          <w:sz w:val="22"/>
          <w:lang w:val="es-ES"/>
        </w:rPr>
        <w:t xml:space="preserve"> circunstancias, también se configura la causal de nulidad de</w:t>
      </w:r>
      <w:bookmarkStart w:id="17" w:name="_Hlk51853869"/>
      <w:r w:rsidR="007D66B6">
        <w:rPr>
          <w:rFonts w:ascii="Arial" w:eastAsia="Calibri" w:hAnsi="Arial" w:cs="Arial"/>
          <w:bCs/>
          <w:sz w:val="22"/>
          <w:lang w:val="es-ES"/>
        </w:rPr>
        <w:t xml:space="preserve">l artículo 44, numeral cuarto, </w:t>
      </w:r>
      <w:bookmarkEnd w:id="17"/>
      <w:r w:rsidR="00D7703D">
        <w:rPr>
          <w:rFonts w:ascii="Arial" w:eastAsia="Calibri" w:hAnsi="Arial" w:cs="Arial"/>
          <w:bCs/>
          <w:sz w:val="22"/>
          <w:lang w:val="es-ES"/>
        </w:rPr>
        <w:t>del Estatuto General de Contratación</w:t>
      </w:r>
      <w:r w:rsidR="00D7703D">
        <w:rPr>
          <w:rStyle w:val="Refdenotaalpie"/>
          <w:rFonts w:ascii="Arial" w:eastAsia="Calibri" w:hAnsi="Arial" w:cs="Arial"/>
          <w:bCs/>
          <w:sz w:val="22"/>
          <w:lang w:val="es-ES"/>
        </w:rPr>
        <w:footnoteReference w:id="15"/>
      </w:r>
      <w:r w:rsidR="007D66B6">
        <w:rPr>
          <w:rFonts w:ascii="Arial" w:eastAsia="Calibri" w:hAnsi="Arial" w:cs="Arial"/>
          <w:bCs/>
          <w:sz w:val="22"/>
          <w:lang w:val="es-ES"/>
        </w:rPr>
        <w:t xml:space="preserve">. </w:t>
      </w:r>
      <w:r w:rsidR="00D7703D">
        <w:rPr>
          <w:rFonts w:ascii="Arial" w:eastAsia="Calibri" w:hAnsi="Arial" w:cs="Arial"/>
          <w:bCs/>
          <w:sz w:val="22"/>
          <w:lang w:val="es-ES"/>
        </w:rPr>
        <w:t xml:space="preserve">Por tanto, </w:t>
      </w:r>
      <w:r w:rsidR="00D7703D">
        <w:rPr>
          <w:rFonts w:ascii="Arial" w:eastAsia="Calibri" w:hAnsi="Arial" w:cs="Arial"/>
          <w:bCs/>
          <w:sz w:val="22"/>
          <w:lang w:val="es-ES"/>
        </w:rPr>
        <w:lastRenderedPageBreak/>
        <w:t xml:space="preserve">si se declara </w:t>
      </w:r>
      <w:r w:rsidR="00AB37A5">
        <w:rPr>
          <w:rFonts w:ascii="Arial" w:eastAsia="Calibri" w:hAnsi="Arial" w:cs="Arial"/>
          <w:bCs/>
          <w:sz w:val="22"/>
          <w:lang w:val="es-ES"/>
        </w:rPr>
        <w:t>la invalidez</w:t>
      </w:r>
      <w:r w:rsidR="00D7703D">
        <w:rPr>
          <w:rFonts w:ascii="Arial" w:eastAsia="Calibri" w:hAnsi="Arial" w:cs="Arial"/>
          <w:bCs/>
          <w:sz w:val="22"/>
          <w:lang w:val="es-ES"/>
        </w:rPr>
        <w:t xml:space="preserve"> del acto de apertura, «[…] </w:t>
      </w:r>
      <w:r w:rsidR="00D7703D" w:rsidRPr="00D7703D">
        <w:rPr>
          <w:rFonts w:ascii="Arial" w:eastAsia="Calibri" w:hAnsi="Arial" w:cs="Arial"/>
          <w:bCs/>
          <w:sz w:val="22"/>
          <w:lang w:val="es-ES"/>
        </w:rPr>
        <w:t>el jefe o representante legal de la entidad respectiva deberá dar por terminado el contrato mediante acto administrativo debidamente motivado y ordenará su liquidación en el estado en que se encuentre</w:t>
      </w:r>
      <w:r w:rsidR="00D7703D">
        <w:rPr>
          <w:rFonts w:ascii="Arial" w:eastAsia="Calibri" w:hAnsi="Arial" w:cs="Arial"/>
          <w:bCs/>
          <w:sz w:val="22"/>
          <w:lang w:val="es-ES"/>
        </w:rPr>
        <w:t>» –Art. 45, inc. 2, de la Ley 80 de 1993–.</w:t>
      </w:r>
      <w:r w:rsidR="007D66B6">
        <w:rPr>
          <w:rFonts w:ascii="Arial" w:eastAsia="Calibri" w:hAnsi="Arial" w:cs="Arial"/>
          <w:bCs/>
          <w:sz w:val="22"/>
          <w:lang w:val="es-ES"/>
        </w:rPr>
        <w:t xml:space="preserve">  </w:t>
      </w:r>
      <w:bookmarkEnd w:id="16"/>
    </w:p>
    <w:p w14:paraId="5D5FED5A" w14:textId="77777777" w:rsidR="00710BD2" w:rsidRPr="00A148CF" w:rsidRDefault="00710BD2" w:rsidP="00710BD2">
      <w:pPr>
        <w:tabs>
          <w:tab w:val="left" w:pos="0"/>
        </w:tabs>
        <w:spacing w:line="276" w:lineRule="auto"/>
        <w:jc w:val="both"/>
        <w:rPr>
          <w:rFonts w:ascii="Arial" w:eastAsia="Calibri" w:hAnsi="Arial" w:cs="Arial"/>
          <w:bCs/>
          <w:color w:val="000000" w:themeColor="text1"/>
          <w:sz w:val="22"/>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2C352C" w:rsidRDefault="00BE1E33" w:rsidP="00BE1E33">
      <w:pPr>
        <w:spacing w:line="276" w:lineRule="auto"/>
        <w:ind w:right="709"/>
        <w:jc w:val="both"/>
        <w:rPr>
          <w:rFonts w:ascii="Arial" w:hAnsi="Arial" w:cs="Arial"/>
          <w:color w:val="000000" w:themeColor="text1"/>
          <w:sz w:val="22"/>
          <w:lang w:val="es-CO"/>
        </w:rPr>
      </w:pPr>
    </w:p>
    <w:p w14:paraId="7DEC95C8" w14:textId="43CFC56B" w:rsidR="00A13B60" w:rsidRDefault="00AB37A5" w:rsidP="00A13B60">
      <w:pPr>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 xml:space="preserve">i) </w:t>
      </w:r>
      <w:r w:rsidRPr="00AB37A5">
        <w:rPr>
          <w:rFonts w:ascii="Arial" w:eastAsia="Calibri" w:hAnsi="Arial" w:cs="Arial"/>
          <w:color w:val="000000" w:themeColor="text1"/>
          <w:sz w:val="21"/>
          <w:szCs w:val="21"/>
        </w:rPr>
        <w:t xml:space="preserve">En torno a las convocatorias limitadas a </w:t>
      </w:r>
      <w:proofErr w:type="spellStart"/>
      <w:r w:rsidRPr="00AB37A5">
        <w:rPr>
          <w:rFonts w:ascii="Arial" w:eastAsia="Calibri" w:hAnsi="Arial" w:cs="Arial"/>
          <w:color w:val="000000" w:themeColor="text1"/>
          <w:sz w:val="21"/>
          <w:szCs w:val="21"/>
        </w:rPr>
        <w:t>Mipymes</w:t>
      </w:r>
      <w:proofErr w:type="spellEnd"/>
      <w:r>
        <w:rPr>
          <w:rFonts w:ascii="Arial" w:eastAsia="Calibri" w:hAnsi="Arial" w:cs="Arial"/>
          <w:color w:val="000000" w:themeColor="text1"/>
          <w:sz w:val="21"/>
          <w:szCs w:val="21"/>
        </w:rPr>
        <w:t>,</w:t>
      </w:r>
      <w:r w:rsidRPr="00AB37A5">
        <w:rPr>
          <w:rFonts w:ascii="Arial" w:eastAsia="Calibri" w:hAnsi="Arial" w:cs="Arial"/>
          <w:color w:val="000000" w:themeColor="text1"/>
          <w:sz w:val="21"/>
          <w:szCs w:val="21"/>
        </w:rPr>
        <w:t xml:space="preserve"> «Cuando el [numeral segundo</w:t>
      </w:r>
      <w:r>
        <w:rPr>
          <w:rFonts w:ascii="Arial" w:eastAsia="Calibri" w:hAnsi="Arial" w:cs="Arial"/>
          <w:color w:val="000000" w:themeColor="text1"/>
          <w:sz w:val="21"/>
          <w:szCs w:val="21"/>
        </w:rPr>
        <w:t xml:space="preserve"> </w:t>
      </w:r>
      <w:bookmarkStart w:id="18" w:name="_Hlk51854836"/>
      <w:r w:rsidRPr="00AB37A5">
        <w:rPr>
          <w:rFonts w:ascii="Arial" w:eastAsia="Calibri" w:hAnsi="Arial" w:cs="Arial"/>
          <w:color w:val="000000" w:themeColor="text1"/>
          <w:sz w:val="21"/>
          <w:szCs w:val="21"/>
        </w:rPr>
        <w:t>del artículo 2.2.1.2.4.2.2 del Decreto 1082 de 2015</w:t>
      </w:r>
      <w:bookmarkEnd w:id="18"/>
      <w:r w:rsidRPr="00AB37A5">
        <w:rPr>
          <w:rFonts w:ascii="Arial" w:eastAsia="Calibri" w:hAnsi="Arial" w:cs="Arial"/>
          <w:color w:val="000000" w:themeColor="text1"/>
          <w:sz w:val="21"/>
          <w:szCs w:val="21"/>
        </w:rPr>
        <w:t>] señala el plazo de "por lo menos un (1) día hábil antes de la apertura del Proceso de Contratación", la fecha apertura se refiere a la prevista o programada por la entidad en el proyecto de pliego de condiciones o cuando efectivamente la entidad da apertura al proceso de contratación mediante acta de apertura?» (Corchetes fuera de texto)</w:t>
      </w:r>
      <w:r w:rsidR="00563974" w:rsidRPr="007D6D97">
        <w:rPr>
          <w:rFonts w:ascii="Arial" w:eastAsia="Calibri" w:hAnsi="Arial" w:cs="Arial"/>
          <w:color w:val="000000" w:themeColor="text1"/>
          <w:sz w:val="21"/>
          <w:szCs w:val="21"/>
        </w:rPr>
        <w:t>.</w:t>
      </w:r>
    </w:p>
    <w:p w14:paraId="54A2DF66" w14:textId="77777777" w:rsidR="00A13B60" w:rsidRPr="002C352C" w:rsidRDefault="00A13B60" w:rsidP="002C352C">
      <w:pPr>
        <w:spacing w:line="276" w:lineRule="auto"/>
        <w:ind w:left="709" w:right="709"/>
        <w:jc w:val="both"/>
        <w:rPr>
          <w:rFonts w:ascii="Arial" w:eastAsia="Calibri" w:hAnsi="Arial" w:cs="Arial"/>
          <w:color w:val="000000" w:themeColor="text1"/>
          <w:sz w:val="22"/>
        </w:rPr>
      </w:pPr>
    </w:p>
    <w:p w14:paraId="0DF54EFE" w14:textId="6A26E39C" w:rsidR="00673E73" w:rsidRDefault="00315AB7" w:rsidP="008243E2">
      <w:pPr>
        <w:spacing w:line="276" w:lineRule="auto"/>
        <w:jc w:val="both"/>
        <w:rPr>
          <w:rFonts w:ascii="Arial" w:hAnsi="Arial" w:cs="Arial"/>
          <w:sz w:val="22"/>
        </w:rPr>
      </w:pPr>
      <w:r>
        <w:rPr>
          <w:rFonts w:ascii="Arial" w:eastAsia="Calibri" w:hAnsi="Arial" w:cs="Arial"/>
          <w:color w:val="000000" w:themeColor="text1"/>
          <w:sz w:val="22"/>
        </w:rPr>
        <w:t>Conforme</w:t>
      </w:r>
      <w:r w:rsidR="00AB37A5">
        <w:rPr>
          <w:rFonts w:ascii="Arial" w:eastAsia="Calibri" w:hAnsi="Arial" w:cs="Arial"/>
          <w:color w:val="000000" w:themeColor="text1"/>
          <w:sz w:val="22"/>
        </w:rPr>
        <w:t xml:space="preserve"> a</w:t>
      </w:r>
      <w:r w:rsidR="00AB37A5" w:rsidRPr="00AB37A5">
        <w:rPr>
          <w:rFonts w:ascii="Arial" w:eastAsia="Calibri" w:hAnsi="Arial" w:cs="Arial"/>
          <w:color w:val="000000" w:themeColor="text1"/>
          <w:sz w:val="22"/>
        </w:rPr>
        <w:t>l artículo 2.2.1.2.4.2.2 del Decreto 1082 de 2015</w:t>
      </w:r>
      <w:r w:rsidR="00AB37A5">
        <w:rPr>
          <w:rFonts w:ascii="Arial" w:eastAsia="Calibri" w:hAnsi="Arial" w:cs="Arial"/>
          <w:color w:val="000000" w:themeColor="text1"/>
          <w:sz w:val="22"/>
        </w:rPr>
        <w:t xml:space="preserve">, </w:t>
      </w:r>
      <w:bookmarkStart w:id="19" w:name="_Hlk51855899"/>
      <w:r w:rsidR="00AB37A5">
        <w:rPr>
          <w:rFonts w:ascii="Arial" w:eastAsia="Calibri" w:hAnsi="Arial" w:cs="Arial"/>
          <w:bCs/>
          <w:sz w:val="22"/>
          <w:lang w:val="es-ES"/>
        </w:rPr>
        <w:t>el plazo mínimo de un (1) día hábil debe ser anterior a la apertura del procedimiento de selección, por lo que</w:t>
      </w:r>
      <w:r w:rsidR="00AB37A5" w:rsidRPr="00767030">
        <w:rPr>
          <w:rFonts w:ascii="Arial" w:eastAsia="Calibri" w:hAnsi="Arial" w:cs="Arial"/>
          <w:bCs/>
          <w:sz w:val="22"/>
          <w:lang w:val="es-ES"/>
        </w:rPr>
        <w:t xml:space="preserve"> </w:t>
      </w:r>
      <w:r w:rsidR="008243E2">
        <w:rPr>
          <w:rFonts w:ascii="Arial" w:eastAsia="Calibri" w:hAnsi="Arial" w:cs="Arial"/>
          <w:bCs/>
          <w:sz w:val="22"/>
          <w:lang w:val="es-ES"/>
        </w:rPr>
        <w:t>en la fecha</w:t>
      </w:r>
      <w:r w:rsidR="00AB37A5">
        <w:rPr>
          <w:rFonts w:ascii="Arial" w:eastAsia="Calibri" w:hAnsi="Arial" w:cs="Arial"/>
          <w:bCs/>
          <w:sz w:val="22"/>
          <w:lang w:val="es-ES"/>
        </w:rPr>
        <w:t xml:space="preserve"> previst</w:t>
      </w:r>
      <w:r w:rsidR="008243E2">
        <w:rPr>
          <w:rFonts w:ascii="Arial" w:eastAsia="Calibri" w:hAnsi="Arial" w:cs="Arial"/>
          <w:bCs/>
          <w:sz w:val="22"/>
          <w:lang w:val="es-ES"/>
        </w:rPr>
        <w:t>a</w:t>
      </w:r>
      <w:r w:rsidR="00AB37A5">
        <w:rPr>
          <w:rFonts w:ascii="Arial" w:eastAsia="Calibri" w:hAnsi="Arial" w:cs="Arial"/>
          <w:bCs/>
          <w:sz w:val="22"/>
          <w:lang w:val="es-ES"/>
        </w:rPr>
        <w:t xml:space="preserve"> </w:t>
      </w:r>
      <w:r w:rsidR="008243E2">
        <w:rPr>
          <w:rFonts w:ascii="Arial" w:eastAsia="Calibri" w:hAnsi="Arial" w:cs="Arial"/>
          <w:bCs/>
          <w:sz w:val="22"/>
          <w:lang w:val="es-ES"/>
        </w:rPr>
        <w:t xml:space="preserve">en el prepliego </w:t>
      </w:r>
      <w:r w:rsidR="00AB37A5">
        <w:rPr>
          <w:rFonts w:ascii="Arial" w:eastAsia="Calibri" w:hAnsi="Arial" w:cs="Arial"/>
          <w:bCs/>
          <w:sz w:val="22"/>
          <w:lang w:val="es-ES"/>
        </w:rPr>
        <w:t>para la expedición</w:t>
      </w:r>
      <w:r w:rsidR="008243E2">
        <w:rPr>
          <w:rFonts w:ascii="Arial" w:eastAsia="Calibri" w:hAnsi="Arial" w:cs="Arial"/>
          <w:bCs/>
          <w:sz w:val="22"/>
          <w:lang w:val="es-ES"/>
        </w:rPr>
        <w:t xml:space="preserve"> </w:t>
      </w:r>
      <w:r w:rsidR="00AB37A5">
        <w:rPr>
          <w:rFonts w:ascii="Arial" w:eastAsia="Calibri" w:hAnsi="Arial" w:cs="Arial"/>
          <w:bCs/>
          <w:sz w:val="22"/>
          <w:lang w:val="es-ES"/>
        </w:rPr>
        <w:t xml:space="preserve">de este acto administrativo no es posible tramitar favorablemente </w:t>
      </w:r>
      <w:r w:rsidR="003C3971">
        <w:rPr>
          <w:rFonts w:ascii="Arial" w:eastAsia="Calibri" w:hAnsi="Arial" w:cs="Arial"/>
          <w:bCs/>
          <w:sz w:val="22"/>
          <w:lang w:val="es-ES"/>
        </w:rPr>
        <w:t>las</w:t>
      </w:r>
      <w:r w:rsidR="00AB37A5">
        <w:rPr>
          <w:rFonts w:ascii="Arial" w:eastAsia="Calibri" w:hAnsi="Arial" w:cs="Arial"/>
          <w:bCs/>
          <w:sz w:val="22"/>
          <w:lang w:val="es-ES"/>
        </w:rPr>
        <w:t xml:space="preserve"> solicitudes</w:t>
      </w:r>
      <w:r w:rsidR="003C3971">
        <w:rPr>
          <w:rFonts w:ascii="Arial" w:eastAsia="Calibri" w:hAnsi="Arial" w:cs="Arial"/>
          <w:bCs/>
          <w:sz w:val="22"/>
          <w:lang w:val="es-ES"/>
        </w:rPr>
        <w:t xml:space="preserve"> de limitación</w:t>
      </w:r>
      <w:r w:rsidR="00AB37A5">
        <w:rPr>
          <w:rFonts w:ascii="Arial" w:eastAsia="Calibri" w:hAnsi="Arial" w:cs="Arial"/>
          <w:bCs/>
          <w:sz w:val="22"/>
          <w:lang w:val="es-ES"/>
        </w:rPr>
        <w:t>, ya que ser</w:t>
      </w:r>
      <w:r w:rsidR="000A1FC6">
        <w:rPr>
          <w:rFonts w:ascii="Arial" w:eastAsia="Calibri" w:hAnsi="Arial" w:cs="Arial"/>
          <w:bCs/>
          <w:sz w:val="22"/>
          <w:lang w:val="es-ES"/>
        </w:rPr>
        <w:t>í</w:t>
      </w:r>
      <w:r w:rsidR="00AB37A5">
        <w:rPr>
          <w:rFonts w:ascii="Arial" w:eastAsia="Calibri" w:hAnsi="Arial" w:cs="Arial"/>
          <w:bCs/>
          <w:sz w:val="22"/>
          <w:lang w:val="es-ES"/>
        </w:rPr>
        <w:t>an extemporáneas</w:t>
      </w:r>
      <w:bookmarkEnd w:id="19"/>
      <w:r w:rsidR="009B2E1A">
        <w:rPr>
          <w:rFonts w:ascii="Arial" w:eastAsia="Calibri" w:hAnsi="Arial" w:cs="Arial"/>
          <w:bCs/>
          <w:color w:val="000000" w:themeColor="text1"/>
          <w:sz w:val="22"/>
        </w:rPr>
        <w:t>.</w:t>
      </w:r>
      <w:r w:rsidR="003C3971">
        <w:rPr>
          <w:rFonts w:ascii="Arial" w:hAnsi="Arial" w:cs="Arial"/>
          <w:sz w:val="22"/>
        </w:rPr>
        <w:t xml:space="preserve"> Por tanto, si </w:t>
      </w:r>
      <w:r w:rsidR="00AC1622">
        <w:rPr>
          <w:rFonts w:ascii="Arial" w:hAnsi="Arial" w:cs="Arial"/>
          <w:sz w:val="22"/>
        </w:rPr>
        <w:t xml:space="preserve">por razones extraordinarias </w:t>
      </w:r>
      <w:r w:rsidR="003C3971">
        <w:rPr>
          <w:rFonts w:ascii="Arial" w:hAnsi="Arial" w:cs="Arial"/>
          <w:sz w:val="22"/>
        </w:rPr>
        <w:t xml:space="preserve">la apertura efectiva se realiza en un día posterior, esto no significa una prórroga del término para </w:t>
      </w:r>
      <w:r w:rsidR="00AC1622">
        <w:rPr>
          <w:rFonts w:ascii="Arial" w:hAnsi="Arial" w:cs="Arial"/>
          <w:sz w:val="22"/>
        </w:rPr>
        <w:t>pedirla</w:t>
      </w:r>
      <w:r w:rsidR="003C3971">
        <w:rPr>
          <w:rFonts w:ascii="Arial" w:hAnsi="Arial" w:cs="Arial"/>
          <w:sz w:val="22"/>
        </w:rPr>
        <w:t>, en la medida que</w:t>
      </w:r>
      <w:r w:rsidR="00AC1622">
        <w:rPr>
          <w:rFonts w:ascii="Arial" w:hAnsi="Arial" w:cs="Arial"/>
          <w:sz w:val="22"/>
        </w:rPr>
        <w:t xml:space="preserve"> –conforme el artículo 25.1 de la Ley 80 de 1993–</w:t>
      </w:r>
      <w:r w:rsidR="003C3971">
        <w:rPr>
          <w:rFonts w:ascii="Arial" w:hAnsi="Arial" w:cs="Arial"/>
          <w:sz w:val="22"/>
        </w:rPr>
        <w:t xml:space="preserve"> los plazos de los procedimientos selección son perentorios y preclusivos</w:t>
      </w:r>
      <w:r w:rsidR="008A63B7">
        <w:rPr>
          <w:rFonts w:ascii="Arial" w:hAnsi="Arial" w:cs="Arial"/>
          <w:sz w:val="22"/>
        </w:rPr>
        <w:t>.</w:t>
      </w:r>
      <w:r w:rsidR="003C3971">
        <w:rPr>
          <w:rFonts w:ascii="Arial" w:hAnsi="Arial" w:cs="Arial"/>
          <w:sz w:val="22"/>
        </w:rPr>
        <w:t xml:space="preserve">  </w:t>
      </w:r>
    </w:p>
    <w:p w14:paraId="31F6052C" w14:textId="77777777" w:rsidR="008243E2" w:rsidRPr="002C352C" w:rsidRDefault="008243E2" w:rsidP="008243E2">
      <w:pPr>
        <w:spacing w:line="276" w:lineRule="auto"/>
        <w:ind w:right="709"/>
        <w:jc w:val="both"/>
        <w:rPr>
          <w:rFonts w:ascii="Arial" w:hAnsi="Arial" w:cs="Arial"/>
          <w:color w:val="000000" w:themeColor="text1"/>
          <w:sz w:val="22"/>
          <w:lang w:val="es-CO"/>
        </w:rPr>
      </w:pPr>
    </w:p>
    <w:p w14:paraId="4631490B" w14:textId="49103637" w:rsidR="008243E2" w:rsidRDefault="008243E2" w:rsidP="008243E2">
      <w:pPr>
        <w:ind w:left="709" w:right="709"/>
        <w:jc w:val="both"/>
        <w:rPr>
          <w:rFonts w:ascii="Arial" w:eastAsia="Calibri" w:hAnsi="Arial" w:cs="Arial"/>
          <w:color w:val="000000" w:themeColor="text1"/>
          <w:sz w:val="21"/>
          <w:szCs w:val="21"/>
        </w:rPr>
      </w:pPr>
      <w:proofErr w:type="spellStart"/>
      <w:r w:rsidRPr="008243E2">
        <w:rPr>
          <w:rFonts w:ascii="Arial" w:eastAsia="Calibri" w:hAnsi="Arial" w:cs="Arial"/>
          <w:color w:val="000000" w:themeColor="text1"/>
          <w:sz w:val="21"/>
          <w:szCs w:val="21"/>
        </w:rPr>
        <w:t>ii</w:t>
      </w:r>
      <w:proofErr w:type="spellEnd"/>
      <w:r w:rsidRPr="008243E2">
        <w:rPr>
          <w:rFonts w:ascii="Arial" w:eastAsia="Calibri" w:hAnsi="Arial" w:cs="Arial"/>
          <w:color w:val="000000" w:themeColor="text1"/>
          <w:sz w:val="21"/>
          <w:szCs w:val="21"/>
        </w:rPr>
        <w:t xml:space="preserve">) «Qué pasa si la entidad decide adelantar la "apertura del Proceso de Contratación" de la fecha prevista o programada en el proyecto de pliego de condiciones sin permitir a algunas </w:t>
      </w:r>
      <w:proofErr w:type="spellStart"/>
      <w:r w:rsidRPr="008243E2">
        <w:rPr>
          <w:rFonts w:ascii="Arial" w:eastAsia="Calibri" w:hAnsi="Arial" w:cs="Arial"/>
          <w:color w:val="000000" w:themeColor="text1"/>
          <w:sz w:val="21"/>
          <w:szCs w:val="21"/>
        </w:rPr>
        <w:t>Mipymes</w:t>
      </w:r>
      <w:proofErr w:type="spellEnd"/>
      <w:r w:rsidRPr="008243E2">
        <w:rPr>
          <w:rFonts w:ascii="Arial" w:eastAsia="Calibri" w:hAnsi="Arial" w:cs="Arial"/>
          <w:color w:val="000000" w:themeColor="text1"/>
          <w:sz w:val="21"/>
          <w:szCs w:val="21"/>
        </w:rPr>
        <w:t xml:space="preserve"> solicitar la limitación "por lo menos un (1) día hábil antes de la apertura del Proceso de Contratación"?»</w:t>
      </w:r>
      <w:r w:rsidRPr="007D6D97">
        <w:rPr>
          <w:rFonts w:ascii="Arial" w:eastAsia="Calibri" w:hAnsi="Arial" w:cs="Arial"/>
          <w:color w:val="000000" w:themeColor="text1"/>
          <w:sz w:val="21"/>
          <w:szCs w:val="21"/>
        </w:rPr>
        <w:t>.</w:t>
      </w:r>
    </w:p>
    <w:p w14:paraId="6BCBFF96" w14:textId="77777777" w:rsidR="008243E2" w:rsidRPr="002C352C" w:rsidRDefault="008243E2" w:rsidP="008243E2">
      <w:pPr>
        <w:spacing w:line="276" w:lineRule="auto"/>
        <w:ind w:left="709" w:right="709"/>
        <w:jc w:val="both"/>
        <w:rPr>
          <w:rFonts w:ascii="Arial" w:eastAsia="Calibri" w:hAnsi="Arial" w:cs="Arial"/>
          <w:color w:val="000000" w:themeColor="text1"/>
          <w:sz w:val="22"/>
        </w:rPr>
      </w:pPr>
    </w:p>
    <w:p w14:paraId="6A093183" w14:textId="20C003F9" w:rsidR="00EA0BF0" w:rsidRDefault="008A63B7" w:rsidP="00EA0BF0">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S</w:t>
      </w:r>
      <w:r w:rsidRPr="008A63B7">
        <w:rPr>
          <w:rFonts w:ascii="Arial" w:eastAsia="Calibri" w:hAnsi="Arial" w:cs="Arial"/>
          <w:color w:val="000000" w:themeColor="text1"/>
          <w:sz w:val="22"/>
        </w:rPr>
        <w:t xml:space="preserve">i la entidad abre el procedimiento de selección en contravía de lo dispuesto en el 2.2.1.2.4.2.2 del Decreto 1082 de 2015, se configura una de las causales de nulidad previstas en el artículo 137 del Código de Procedimiento Administrativo y Contencioso Administrativo, pues implica una infracción de las normas en que debería fundarse el acto. Además, si el contrato se perfecciona posteriormente en </w:t>
      </w:r>
      <w:r w:rsidR="00EA0BF0" w:rsidRPr="008A63B7">
        <w:rPr>
          <w:rFonts w:ascii="Arial" w:eastAsia="Calibri" w:hAnsi="Arial" w:cs="Arial"/>
          <w:color w:val="000000" w:themeColor="text1"/>
          <w:sz w:val="22"/>
        </w:rPr>
        <w:t>estas</w:t>
      </w:r>
      <w:r w:rsidRPr="008A63B7">
        <w:rPr>
          <w:rFonts w:ascii="Arial" w:eastAsia="Calibri" w:hAnsi="Arial" w:cs="Arial"/>
          <w:color w:val="000000" w:themeColor="text1"/>
          <w:sz w:val="22"/>
        </w:rPr>
        <w:t xml:space="preserve"> circunstancias, también se configura la causal de nulidad del artículo 44, numeral cuarto, del Estatuto General de Contratación. Por tanto, si se declara la invalidez del acto de apertura, «[…] el jefe o representante legal de la entidad respectiva deberá dar por terminado el contrato mediante acto administrativo debidamente motivado y ordenará su liquidación en el estado en que se encuentre» –Art. 45, inc. 2, de la Ley 80 de 1993–.</w:t>
      </w:r>
    </w:p>
    <w:p w14:paraId="7DBD669F" w14:textId="77777777" w:rsidR="00EA0BF0" w:rsidRPr="002C352C" w:rsidRDefault="00EA0BF0" w:rsidP="00EA0BF0">
      <w:pPr>
        <w:spacing w:line="276" w:lineRule="auto"/>
        <w:ind w:right="709"/>
        <w:jc w:val="both"/>
        <w:rPr>
          <w:rFonts w:ascii="Arial" w:hAnsi="Arial" w:cs="Arial"/>
          <w:color w:val="000000" w:themeColor="text1"/>
          <w:sz w:val="22"/>
          <w:lang w:val="es-CO"/>
        </w:rPr>
      </w:pPr>
    </w:p>
    <w:p w14:paraId="6616E183" w14:textId="0A638029" w:rsidR="00EA0BF0" w:rsidRDefault="00EA0BF0" w:rsidP="00EA0BF0">
      <w:pPr>
        <w:ind w:left="709" w:right="709"/>
        <w:jc w:val="both"/>
        <w:rPr>
          <w:rFonts w:ascii="Arial" w:eastAsia="Calibri" w:hAnsi="Arial" w:cs="Arial"/>
          <w:color w:val="000000" w:themeColor="text1"/>
          <w:sz w:val="21"/>
          <w:szCs w:val="21"/>
        </w:rPr>
      </w:pPr>
      <w:proofErr w:type="spellStart"/>
      <w:r w:rsidRPr="00EA0BF0">
        <w:rPr>
          <w:rFonts w:ascii="Arial" w:eastAsia="Calibri" w:hAnsi="Arial" w:cs="Arial"/>
          <w:color w:val="000000" w:themeColor="text1"/>
          <w:sz w:val="21"/>
          <w:szCs w:val="21"/>
        </w:rPr>
        <w:t>iii</w:t>
      </w:r>
      <w:proofErr w:type="spellEnd"/>
      <w:r w:rsidRPr="00EA0BF0">
        <w:rPr>
          <w:rFonts w:ascii="Arial" w:eastAsia="Calibri" w:hAnsi="Arial" w:cs="Arial"/>
          <w:color w:val="000000" w:themeColor="text1"/>
          <w:sz w:val="21"/>
          <w:szCs w:val="21"/>
        </w:rPr>
        <w:t xml:space="preserve">) «¿Qué pasaría si la entidad permite la limitación hasta en un plazo superior a un (1) día hábil antes de la apertura del Proceso de Contratación, es decir dos o tres días hábiles antes de la apertura del proceso? Serían válidas aquellas </w:t>
      </w:r>
      <w:r w:rsidRPr="00EA0BF0">
        <w:rPr>
          <w:rFonts w:ascii="Arial" w:eastAsia="Calibri" w:hAnsi="Arial" w:cs="Arial"/>
          <w:color w:val="000000" w:themeColor="text1"/>
          <w:sz w:val="21"/>
          <w:szCs w:val="21"/>
        </w:rPr>
        <w:lastRenderedPageBreak/>
        <w:t>solicitudes de limitación que se hagan dentro de "un (1) día hábil antes de la apertura del Proceso de Contratación"»</w:t>
      </w:r>
      <w:r w:rsidRPr="007D6D97">
        <w:rPr>
          <w:rFonts w:ascii="Arial" w:eastAsia="Calibri" w:hAnsi="Arial" w:cs="Arial"/>
          <w:color w:val="000000" w:themeColor="text1"/>
          <w:sz w:val="21"/>
          <w:szCs w:val="21"/>
        </w:rPr>
        <w:t>.</w:t>
      </w:r>
    </w:p>
    <w:p w14:paraId="16D65342" w14:textId="77777777" w:rsidR="00EA0BF0" w:rsidRPr="002C352C" w:rsidRDefault="00EA0BF0" w:rsidP="00EA0BF0">
      <w:pPr>
        <w:spacing w:line="276" w:lineRule="auto"/>
        <w:ind w:left="709" w:right="709"/>
        <w:jc w:val="both"/>
        <w:rPr>
          <w:rFonts w:ascii="Arial" w:eastAsia="Calibri" w:hAnsi="Arial" w:cs="Arial"/>
          <w:color w:val="000000" w:themeColor="text1"/>
          <w:sz w:val="22"/>
        </w:rPr>
      </w:pPr>
    </w:p>
    <w:p w14:paraId="78EFC64F" w14:textId="346593DE" w:rsidR="0047166A" w:rsidRDefault="00EA0BF0" w:rsidP="00190C2F">
      <w:pPr>
        <w:spacing w:line="276" w:lineRule="auto"/>
        <w:jc w:val="both"/>
        <w:rPr>
          <w:rFonts w:ascii="Arial" w:eastAsia="Calibri" w:hAnsi="Arial" w:cs="Arial"/>
          <w:sz w:val="22"/>
        </w:rPr>
      </w:pPr>
      <w:r>
        <w:rPr>
          <w:rFonts w:ascii="Arial" w:eastAsia="Calibri" w:hAnsi="Arial" w:cs="Arial"/>
          <w:sz w:val="22"/>
        </w:rPr>
        <w:t>El término dispuesto en el artículo</w:t>
      </w:r>
      <w:r w:rsidRPr="00AB37A5">
        <w:rPr>
          <w:rFonts w:ascii="Arial" w:eastAsia="Calibri" w:hAnsi="Arial" w:cs="Arial"/>
          <w:color w:val="000000" w:themeColor="text1"/>
          <w:sz w:val="22"/>
        </w:rPr>
        <w:t xml:space="preserve"> 2.2.1.2.4.2.2 del Decreto 1082 de 2015</w:t>
      </w:r>
      <w:r>
        <w:rPr>
          <w:rFonts w:ascii="Arial" w:eastAsia="Calibri" w:hAnsi="Arial" w:cs="Arial"/>
          <w:sz w:val="22"/>
        </w:rPr>
        <w:t xml:space="preserve"> es un plazo mínimo que debe conceder la entidad para </w:t>
      </w:r>
      <w:r w:rsidR="001D225F">
        <w:rPr>
          <w:rFonts w:ascii="Arial" w:eastAsia="Calibri" w:hAnsi="Arial" w:cs="Arial"/>
          <w:sz w:val="22"/>
        </w:rPr>
        <w:t xml:space="preserve">que </w:t>
      </w:r>
      <w:r>
        <w:rPr>
          <w:rFonts w:ascii="Arial" w:eastAsia="Calibri" w:hAnsi="Arial" w:cs="Arial"/>
          <w:sz w:val="22"/>
        </w:rPr>
        <w:t xml:space="preserve">las personas interesadas </w:t>
      </w:r>
      <w:r w:rsidR="001D225F">
        <w:rPr>
          <w:rFonts w:ascii="Arial" w:eastAsia="Calibri" w:hAnsi="Arial" w:cs="Arial"/>
          <w:sz w:val="22"/>
        </w:rPr>
        <w:t xml:space="preserve">soliciten la limitación a </w:t>
      </w:r>
      <w:proofErr w:type="spellStart"/>
      <w:r w:rsidR="001D225F">
        <w:rPr>
          <w:rFonts w:ascii="Arial" w:eastAsia="Calibri" w:hAnsi="Arial" w:cs="Arial"/>
          <w:sz w:val="22"/>
        </w:rPr>
        <w:t>Mipymes</w:t>
      </w:r>
      <w:proofErr w:type="spellEnd"/>
      <w:r w:rsidR="001D225F">
        <w:rPr>
          <w:rFonts w:ascii="Arial" w:eastAsia="Calibri" w:hAnsi="Arial" w:cs="Arial"/>
          <w:sz w:val="22"/>
        </w:rPr>
        <w:t xml:space="preserve">, </w:t>
      </w:r>
      <w:r>
        <w:rPr>
          <w:rFonts w:ascii="Arial" w:eastAsia="Calibri" w:hAnsi="Arial" w:cs="Arial"/>
          <w:sz w:val="22"/>
        </w:rPr>
        <w:t xml:space="preserve">siempre que cumplan con las exigencias de la norma citada. Este término puede ser superior a un (1) día hábil, pero nunca inferior; es decir, el pliego puede establecer un plazo de varios días </w:t>
      </w:r>
      <w:r w:rsidR="00BE36FA">
        <w:rPr>
          <w:rFonts w:ascii="Arial" w:eastAsia="Calibri" w:hAnsi="Arial" w:cs="Arial"/>
          <w:sz w:val="22"/>
        </w:rPr>
        <w:t xml:space="preserve">para </w:t>
      </w:r>
      <w:r>
        <w:rPr>
          <w:rFonts w:ascii="Arial" w:eastAsia="Calibri" w:hAnsi="Arial" w:cs="Arial"/>
          <w:sz w:val="22"/>
        </w:rPr>
        <w:t>pedir la limitación, sin que la entidad pueda restringirlo a uno menor</w:t>
      </w:r>
      <w:r w:rsidR="0040777D">
        <w:rPr>
          <w:rFonts w:ascii="Arial" w:eastAsia="Calibri" w:hAnsi="Arial" w:cs="Arial"/>
          <w:sz w:val="22"/>
        </w:rPr>
        <w:t>,</w:t>
      </w:r>
      <w:r>
        <w:rPr>
          <w:rFonts w:ascii="Arial" w:eastAsia="Calibri" w:hAnsi="Arial" w:cs="Arial"/>
          <w:sz w:val="22"/>
        </w:rPr>
        <w:t xml:space="preserve"> como medio día, por ejemplo. A esto se refiere la disposición </w:t>
      </w:r>
      <w:r w:rsidR="0047166A">
        <w:rPr>
          <w:rFonts w:ascii="Arial" w:eastAsia="Calibri" w:hAnsi="Arial" w:cs="Arial"/>
          <w:sz w:val="22"/>
        </w:rPr>
        <w:t xml:space="preserve">citada </w:t>
      </w:r>
      <w:r>
        <w:rPr>
          <w:rFonts w:ascii="Arial" w:eastAsia="Calibri" w:hAnsi="Arial" w:cs="Arial"/>
          <w:sz w:val="22"/>
        </w:rPr>
        <w:t>cuando utiliza la expresión «por lo menos», lo cual significa que es posible conceder un plazo igual o superior al establecido en la norma</w:t>
      </w:r>
      <w:r w:rsidRPr="008A63B7">
        <w:rPr>
          <w:rFonts w:ascii="Arial" w:eastAsia="Calibri" w:hAnsi="Arial" w:cs="Arial"/>
          <w:color w:val="000000" w:themeColor="text1"/>
          <w:sz w:val="22"/>
        </w:rPr>
        <w:t>.</w:t>
      </w:r>
      <w:r w:rsidR="0047166A">
        <w:rPr>
          <w:rFonts w:ascii="Arial" w:eastAsia="Calibri" w:hAnsi="Arial" w:cs="Arial"/>
          <w:color w:val="000000" w:themeColor="text1"/>
          <w:sz w:val="22"/>
        </w:rPr>
        <w:t xml:space="preserve"> En todo caso, </w:t>
      </w:r>
      <w:r w:rsidR="0047166A">
        <w:rPr>
          <w:rFonts w:ascii="Arial" w:eastAsia="Calibri" w:hAnsi="Arial" w:cs="Arial"/>
          <w:sz w:val="22"/>
        </w:rPr>
        <w:t xml:space="preserve">conforme al principio de buena fe y confianza legítima, el mayor plazo concedido en el cronograma del prepliego vincula a la entidad contratante, pues la Administración no podrá reducirlo so pretexto de que el reglamento permite un término menor para solicitar la limitación. </w:t>
      </w:r>
    </w:p>
    <w:p w14:paraId="1417462B" w14:textId="77777777" w:rsidR="001C462B" w:rsidRPr="002C352C" w:rsidRDefault="001C462B" w:rsidP="001C462B">
      <w:pPr>
        <w:spacing w:line="276" w:lineRule="auto"/>
        <w:ind w:right="709"/>
        <w:jc w:val="both"/>
        <w:rPr>
          <w:rFonts w:ascii="Arial" w:hAnsi="Arial" w:cs="Arial"/>
          <w:color w:val="000000" w:themeColor="text1"/>
          <w:sz w:val="22"/>
          <w:lang w:val="es-CO"/>
        </w:rPr>
      </w:pPr>
    </w:p>
    <w:p w14:paraId="04EB886B" w14:textId="1C793946" w:rsidR="00206D9D" w:rsidRDefault="0047166A" w:rsidP="00206D9D">
      <w:pPr>
        <w:spacing w:after="120"/>
        <w:ind w:left="709" w:right="709"/>
        <w:jc w:val="both"/>
        <w:rPr>
          <w:rFonts w:ascii="Arial" w:eastAsia="Calibri" w:hAnsi="Arial" w:cs="Arial"/>
          <w:color w:val="000000" w:themeColor="text1"/>
          <w:sz w:val="21"/>
          <w:szCs w:val="21"/>
        </w:rPr>
      </w:pPr>
      <w:proofErr w:type="spellStart"/>
      <w:r w:rsidRPr="0047166A">
        <w:rPr>
          <w:rFonts w:ascii="Arial" w:eastAsia="Calibri" w:hAnsi="Arial" w:cs="Arial"/>
          <w:color w:val="000000" w:themeColor="text1"/>
          <w:sz w:val="21"/>
          <w:szCs w:val="21"/>
        </w:rPr>
        <w:t>iv</w:t>
      </w:r>
      <w:proofErr w:type="spellEnd"/>
      <w:r w:rsidRPr="0047166A">
        <w:rPr>
          <w:rFonts w:ascii="Arial" w:eastAsia="Calibri" w:hAnsi="Arial" w:cs="Arial"/>
          <w:color w:val="000000" w:themeColor="text1"/>
          <w:sz w:val="21"/>
          <w:szCs w:val="21"/>
        </w:rPr>
        <w:t xml:space="preserve">) «Es válido que la entidad señale en el proyecto de pliego de condiciones alguna hora específica en el día hábil antes de la apertura del Proceso de Contratación para la limitación a </w:t>
      </w:r>
      <w:proofErr w:type="spellStart"/>
      <w:r w:rsidRPr="0047166A">
        <w:rPr>
          <w:rFonts w:ascii="Arial" w:eastAsia="Calibri" w:hAnsi="Arial" w:cs="Arial"/>
          <w:color w:val="000000" w:themeColor="text1"/>
          <w:sz w:val="21"/>
          <w:szCs w:val="21"/>
        </w:rPr>
        <w:t>Mipyme</w:t>
      </w:r>
      <w:proofErr w:type="spellEnd"/>
      <w:r w:rsidRPr="0047166A">
        <w:rPr>
          <w:rFonts w:ascii="Arial" w:eastAsia="Calibri" w:hAnsi="Arial" w:cs="Arial"/>
          <w:color w:val="000000" w:themeColor="text1"/>
          <w:sz w:val="21"/>
          <w:szCs w:val="21"/>
        </w:rPr>
        <w:t xml:space="preserve"> del proceso de contratación?»</w:t>
      </w:r>
      <w:r w:rsidR="001C462B" w:rsidRPr="007D6D97">
        <w:rPr>
          <w:rFonts w:ascii="Arial" w:eastAsia="Calibri" w:hAnsi="Arial" w:cs="Arial"/>
          <w:color w:val="000000" w:themeColor="text1"/>
          <w:sz w:val="21"/>
          <w:szCs w:val="21"/>
        </w:rPr>
        <w:t>.</w:t>
      </w:r>
    </w:p>
    <w:p w14:paraId="72354B94" w14:textId="1A788454" w:rsidR="00206D9D" w:rsidRDefault="00206D9D" w:rsidP="001C462B">
      <w:pPr>
        <w:ind w:left="709" w:right="709"/>
        <w:jc w:val="both"/>
        <w:rPr>
          <w:rFonts w:ascii="Arial" w:eastAsia="Calibri" w:hAnsi="Arial" w:cs="Arial"/>
          <w:color w:val="000000" w:themeColor="text1"/>
          <w:sz w:val="21"/>
          <w:szCs w:val="21"/>
        </w:rPr>
      </w:pPr>
      <w:r w:rsidRPr="00206D9D">
        <w:rPr>
          <w:rFonts w:ascii="Arial" w:eastAsia="Calibri" w:hAnsi="Arial" w:cs="Arial"/>
          <w:color w:val="000000" w:themeColor="text1"/>
          <w:sz w:val="21"/>
          <w:szCs w:val="21"/>
        </w:rPr>
        <w:t xml:space="preserve">v) «Si la entidad no señala en el proyecto de pliego de condiciones alguna hora específica para la limitación a </w:t>
      </w:r>
      <w:proofErr w:type="spellStart"/>
      <w:r w:rsidRPr="00206D9D">
        <w:rPr>
          <w:rFonts w:ascii="Arial" w:eastAsia="Calibri" w:hAnsi="Arial" w:cs="Arial"/>
          <w:color w:val="000000" w:themeColor="text1"/>
          <w:sz w:val="21"/>
          <w:szCs w:val="21"/>
        </w:rPr>
        <w:t>Mipyme</w:t>
      </w:r>
      <w:proofErr w:type="spellEnd"/>
      <w:r w:rsidRPr="00206D9D">
        <w:rPr>
          <w:rFonts w:ascii="Arial" w:eastAsia="Calibri" w:hAnsi="Arial" w:cs="Arial"/>
          <w:color w:val="000000" w:themeColor="text1"/>
          <w:sz w:val="21"/>
          <w:szCs w:val="21"/>
        </w:rPr>
        <w:t xml:space="preserve"> del proceso de contratación, hasta qué hora se supone que se puede efectuar la limitación?».</w:t>
      </w:r>
    </w:p>
    <w:p w14:paraId="7748F9D2" w14:textId="77777777" w:rsidR="001C462B" w:rsidRPr="002C352C" w:rsidRDefault="001C462B" w:rsidP="001C462B">
      <w:pPr>
        <w:spacing w:line="276" w:lineRule="auto"/>
        <w:ind w:left="709" w:right="709"/>
        <w:jc w:val="both"/>
        <w:rPr>
          <w:rFonts w:ascii="Arial" w:eastAsia="Calibri" w:hAnsi="Arial" w:cs="Arial"/>
          <w:color w:val="000000" w:themeColor="text1"/>
          <w:sz w:val="22"/>
        </w:rPr>
      </w:pPr>
    </w:p>
    <w:p w14:paraId="01EEA3CC" w14:textId="77777777" w:rsidR="003D6F07" w:rsidRDefault="002628A5" w:rsidP="001C462B">
      <w:pPr>
        <w:spacing w:after="120" w:line="276" w:lineRule="auto"/>
        <w:jc w:val="both"/>
        <w:rPr>
          <w:rFonts w:ascii="Arial" w:eastAsia="Calibri" w:hAnsi="Arial" w:cs="Arial"/>
          <w:bCs/>
          <w:sz w:val="22"/>
          <w:lang w:val="es-ES"/>
        </w:rPr>
      </w:pPr>
      <w:r>
        <w:rPr>
          <w:rFonts w:ascii="Arial" w:eastAsia="Calibri" w:hAnsi="Arial" w:cs="Arial"/>
          <w:sz w:val="22"/>
        </w:rPr>
        <w:t xml:space="preserve">Si la entidad permite solicitar la limitación a </w:t>
      </w:r>
      <w:proofErr w:type="spellStart"/>
      <w:r>
        <w:rPr>
          <w:rFonts w:ascii="Arial" w:eastAsia="Calibri" w:hAnsi="Arial" w:cs="Arial"/>
          <w:sz w:val="22"/>
        </w:rPr>
        <w:t>Mipymes</w:t>
      </w:r>
      <w:proofErr w:type="spellEnd"/>
      <w:r>
        <w:rPr>
          <w:rFonts w:ascii="Arial" w:eastAsia="Calibri" w:hAnsi="Arial" w:cs="Arial"/>
          <w:sz w:val="22"/>
        </w:rPr>
        <w:t xml:space="preserve"> por un (1) solo día hábil, la entidad no podrá fijar una hora específica para la entrega de los documentos previstos en el reglamento, so pena de desconocer el término mínimo del artículo</w:t>
      </w:r>
      <w:r w:rsidRPr="00AB37A5">
        <w:rPr>
          <w:rFonts w:ascii="Arial" w:eastAsia="Calibri" w:hAnsi="Arial" w:cs="Arial"/>
          <w:color w:val="000000" w:themeColor="text1"/>
          <w:sz w:val="22"/>
        </w:rPr>
        <w:t xml:space="preserve"> 2.2.1.2.4.2.2 del Decreto 1082 de 2015</w:t>
      </w:r>
      <w:r w:rsidR="001C462B" w:rsidRPr="008A63B7">
        <w:rPr>
          <w:rFonts w:ascii="Arial" w:eastAsia="Calibri" w:hAnsi="Arial" w:cs="Arial"/>
          <w:color w:val="000000" w:themeColor="text1"/>
          <w:sz w:val="22"/>
        </w:rPr>
        <w:t>.</w:t>
      </w:r>
      <w:r>
        <w:rPr>
          <w:rFonts w:ascii="Arial" w:eastAsia="Calibri" w:hAnsi="Arial" w:cs="Arial"/>
          <w:color w:val="000000" w:themeColor="text1"/>
          <w:sz w:val="22"/>
        </w:rPr>
        <w:t xml:space="preserve"> En este caso, mientras la radicación física de la solicitud se realiza durante el horario laboral de la entidad, la solicitud por correo electrónico –habilitada en virtud de las normas </w:t>
      </w:r>
      <w:proofErr w:type="spellStart"/>
      <w:r>
        <w:rPr>
          <w:rFonts w:ascii="Arial" w:eastAsia="Calibri" w:hAnsi="Arial" w:cs="Arial"/>
          <w:color w:val="000000" w:themeColor="text1"/>
          <w:sz w:val="22"/>
        </w:rPr>
        <w:t>antitrámite</w:t>
      </w:r>
      <w:proofErr w:type="spellEnd"/>
      <w:r>
        <w:rPr>
          <w:rFonts w:ascii="Arial" w:eastAsia="Calibri" w:hAnsi="Arial" w:cs="Arial"/>
          <w:color w:val="000000" w:themeColor="text1"/>
          <w:sz w:val="22"/>
        </w:rPr>
        <w:t>– podrá efectuarse</w:t>
      </w:r>
      <w:r w:rsidR="003D6F07">
        <w:rPr>
          <w:rFonts w:ascii="Arial" w:eastAsia="Calibri" w:hAnsi="Arial" w:cs="Arial"/>
          <w:color w:val="000000" w:themeColor="text1"/>
          <w:sz w:val="22"/>
        </w:rPr>
        <w:t xml:space="preserve"> </w:t>
      </w:r>
      <w:r w:rsidR="003D6F07" w:rsidRPr="0022320F">
        <w:rPr>
          <w:rFonts w:ascii="Arial" w:eastAsia="Calibri" w:hAnsi="Arial" w:cs="Arial"/>
          <w:bCs/>
          <w:sz w:val="22"/>
          <w:lang w:val="es-ES"/>
        </w:rPr>
        <w:t>hasta las 23:59 horas del día</w:t>
      </w:r>
      <w:r w:rsidR="003D6F07">
        <w:rPr>
          <w:rFonts w:ascii="Arial" w:eastAsia="Calibri" w:hAnsi="Arial" w:cs="Arial"/>
          <w:bCs/>
          <w:sz w:val="22"/>
          <w:lang w:val="es-ES"/>
        </w:rPr>
        <w:t xml:space="preserve"> concedido.</w:t>
      </w:r>
    </w:p>
    <w:p w14:paraId="69504886" w14:textId="02C860F7" w:rsidR="007D0D1E" w:rsidRDefault="003D6F07" w:rsidP="00206D9D">
      <w:pPr>
        <w:spacing w:after="120" w:line="276" w:lineRule="auto"/>
        <w:jc w:val="both"/>
        <w:rPr>
          <w:rFonts w:ascii="Arial" w:eastAsia="Calibri" w:hAnsi="Arial" w:cs="Arial"/>
          <w:color w:val="000000" w:themeColor="text1"/>
          <w:sz w:val="22"/>
        </w:rPr>
      </w:pPr>
      <w:r>
        <w:rPr>
          <w:rFonts w:ascii="Arial" w:eastAsia="Calibri" w:hAnsi="Arial" w:cs="Arial"/>
          <w:bCs/>
          <w:sz w:val="22"/>
          <w:lang w:val="es-ES"/>
        </w:rPr>
        <w:tab/>
        <w:t xml:space="preserve">Un escenario diferente es que la entidad permita solicitar la limitación por </w:t>
      </w:r>
      <w:proofErr w:type="spellStart"/>
      <w:r>
        <w:rPr>
          <w:rFonts w:ascii="Arial" w:eastAsia="Calibri" w:hAnsi="Arial" w:cs="Arial"/>
          <w:bCs/>
          <w:sz w:val="22"/>
          <w:lang w:val="es-ES"/>
        </w:rPr>
        <w:t>mas</w:t>
      </w:r>
      <w:proofErr w:type="spellEnd"/>
      <w:r>
        <w:rPr>
          <w:rFonts w:ascii="Arial" w:eastAsia="Calibri" w:hAnsi="Arial" w:cs="Arial"/>
          <w:bCs/>
          <w:sz w:val="22"/>
          <w:lang w:val="es-ES"/>
        </w:rPr>
        <w:t xml:space="preserve"> de un (1) día hábil</w:t>
      </w:r>
      <w:r w:rsidR="00B57E0C">
        <w:rPr>
          <w:rFonts w:ascii="Arial" w:eastAsia="Calibri" w:hAnsi="Arial" w:cs="Arial"/>
          <w:bCs/>
          <w:sz w:val="22"/>
          <w:lang w:val="es-ES"/>
        </w:rPr>
        <w:t xml:space="preserve">. En este caso, dado que se garantiza el plazo mínimo </w:t>
      </w:r>
      <w:r w:rsidR="00B57E0C">
        <w:rPr>
          <w:rFonts w:ascii="Arial" w:eastAsia="Calibri" w:hAnsi="Arial" w:cs="Arial"/>
          <w:sz w:val="22"/>
        </w:rPr>
        <w:t>del artículo</w:t>
      </w:r>
      <w:r w:rsidR="00B57E0C" w:rsidRPr="00AB37A5">
        <w:rPr>
          <w:rFonts w:ascii="Arial" w:eastAsia="Calibri" w:hAnsi="Arial" w:cs="Arial"/>
          <w:color w:val="000000" w:themeColor="text1"/>
          <w:sz w:val="22"/>
        </w:rPr>
        <w:t xml:space="preserve"> 2.2.1.2.4.2.2 del Decreto 1082 de 2015</w:t>
      </w:r>
      <w:r w:rsidR="00B57E0C">
        <w:rPr>
          <w:rFonts w:ascii="Arial" w:eastAsia="Calibri" w:hAnsi="Arial" w:cs="Arial"/>
          <w:color w:val="000000" w:themeColor="text1"/>
          <w:sz w:val="22"/>
        </w:rPr>
        <w:t xml:space="preserve">, la Administración puede establecer </w:t>
      </w:r>
      <w:r w:rsidR="0038787B">
        <w:rPr>
          <w:rFonts w:ascii="Arial" w:eastAsia="Calibri" w:hAnsi="Arial" w:cs="Arial"/>
          <w:color w:val="000000" w:themeColor="text1"/>
          <w:sz w:val="22"/>
        </w:rPr>
        <w:t xml:space="preserve">la hora en que –con independencia </w:t>
      </w:r>
      <w:r w:rsidR="00206D9D">
        <w:rPr>
          <w:rFonts w:ascii="Arial" w:eastAsia="Calibri" w:hAnsi="Arial" w:cs="Arial"/>
          <w:color w:val="000000" w:themeColor="text1"/>
          <w:sz w:val="22"/>
        </w:rPr>
        <w:t xml:space="preserve">de que </w:t>
      </w:r>
      <w:r w:rsidR="0038787B">
        <w:rPr>
          <w:rFonts w:ascii="Arial" w:eastAsia="Calibri" w:hAnsi="Arial" w:cs="Arial"/>
          <w:color w:val="000000" w:themeColor="text1"/>
          <w:sz w:val="22"/>
        </w:rPr>
        <w:t>se realice por medio físico o electrónico– precluye la oportunidad para el requerimiento.</w:t>
      </w:r>
    </w:p>
    <w:p w14:paraId="7A511B02" w14:textId="598BC097" w:rsidR="008243E2" w:rsidRDefault="00206D9D" w:rsidP="00AB37A5">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Finalmente, si</w:t>
      </w:r>
      <w:r w:rsidR="00E36EA7">
        <w:rPr>
          <w:rFonts w:ascii="Arial" w:eastAsia="Calibri" w:hAnsi="Arial" w:cs="Arial"/>
          <w:color w:val="000000" w:themeColor="text1"/>
          <w:sz w:val="22"/>
        </w:rPr>
        <w:t>,</w:t>
      </w:r>
      <w:r>
        <w:rPr>
          <w:rFonts w:ascii="Arial" w:eastAsia="Calibri" w:hAnsi="Arial" w:cs="Arial"/>
          <w:color w:val="000000" w:themeColor="text1"/>
          <w:sz w:val="22"/>
        </w:rPr>
        <w:t xml:space="preserve"> a pesar de conceder varios días para solicitar la limitación</w:t>
      </w:r>
      <w:r w:rsidR="00E36EA7">
        <w:rPr>
          <w:rFonts w:ascii="Arial" w:eastAsia="Calibri" w:hAnsi="Arial" w:cs="Arial"/>
          <w:color w:val="000000" w:themeColor="text1"/>
          <w:sz w:val="22"/>
        </w:rPr>
        <w:t>,</w:t>
      </w:r>
      <w:r>
        <w:rPr>
          <w:rFonts w:ascii="Arial" w:eastAsia="Calibri" w:hAnsi="Arial" w:cs="Arial"/>
          <w:color w:val="000000" w:themeColor="text1"/>
          <w:sz w:val="22"/>
        </w:rPr>
        <w:t xml:space="preserve"> </w:t>
      </w:r>
      <w:r w:rsidR="00E36EA7">
        <w:rPr>
          <w:rFonts w:ascii="Arial" w:eastAsia="Calibri" w:hAnsi="Arial" w:cs="Arial"/>
          <w:color w:val="000000" w:themeColor="text1"/>
          <w:sz w:val="22"/>
        </w:rPr>
        <w:t xml:space="preserve">la entidad </w:t>
      </w:r>
      <w:r>
        <w:rPr>
          <w:rFonts w:ascii="Arial" w:eastAsia="Calibri" w:hAnsi="Arial" w:cs="Arial"/>
          <w:color w:val="000000" w:themeColor="text1"/>
          <w:sz w:val="22"/>
        </w:rPr>
        <w:t xml:space="preserve">no indica una hora para radicar el requerimiento, los interesados podrán hacer la petición entregando físicamente los documentos requeridos durante el horario de oficina del último día hábil, lo que no obsta para que –en aplicación de las normas </w:t>
      </w:r>
      <w:proofErr w:type="spellStart"/>
      <w:r>
        <w:rPr>
          <w:rFonts w:ascii="Arial" w:eastAsia="Calibri" w:hAnsi="Arial" w:cs="Arial"/>
          <w:color w:val="000000" w:themeColor="text1"/>
          <w:sz w:val="22"/>
        </w:rPr>
        <w:t>antitrámite</w:t>
      </w:r>
      <w:proofErr w:type="spellEnd"/>
      <w:r>
        <w:rPr>
          <w:rFonts w:ascii="Arial" w:eastAsia="Calibri" w:hAnsi="Arial" w:cs="Arial"/>
          <w:color w:val="000000" w:themeColor="text1"/>
          <w:sz w:val="22"/>
        </w:rPr>
        <w:t xml:space="preserve">– envíen la solicitud por el correo electrónico </w:t>
      </w:r>
      <w:r w:rsidRPr="0022320F">
        <w:rPr>
          <w:rFonts w:ascii="Arial" w:eastAsia="Calibri" w:hAnsi="Arial" w:cs="Arial"/>
          <w:bCs/>
          <w:sz w:val="22"/>
          <w:lang w:val="es-ES"/>
        </w:rPr>
        <w:t xml:space="preserve">hasta las 23:59 horas </w:t>
      </w:r>
      <w:r>
        <w:rPr>
          <w:rFonts w:ascii="Arial" w:eastAsia="Calibri" w:hAnsi="Arial" w:cs="Arial"/>
          <w:bCs/>
          <w:sz w:val="22"/>
          <w:lang w:val="es-ES"/>
        </w:rPr>
        <w:t>de la misma fecha.</w:t>
      </w:r>
      <w:r>
        <w:rPr>
          <w:rFonts w:ascii="Arial" w:eastAsia="Calibri" w:hAnsi="Arial" w:cs="Arial"/>
          <w:color w:val="000000" w:themeColor="text1"/>
          <w:sz w:val="22"/>
        </w:rPr>
        <w:t xml:space="preserve"> </w:t>
      </w:r>
      <w:r w:rsidR="008322B1">
        <w:rPr>
          <w:rFonts w:ascii="Arial" w:eastAsia="Calibri" w:hAnsi="Arial" w:cs="Arial"/>
          <w:color w:val="000000" w:themeColor="text1"/>
          <w:sz w:val="22"/>
        </w:rPr>
        <w:t xml:space="preserve">Esto significa que si la entidad no señala la hora del último día hábil, se entiende que </w:t>
      </w:r>
      <w:r w:rsidR="00A83E2D">
        <w:rPr>
          <w:rFonts w:ascii="Arial" w:eastAsia="Calibri" w:hAnsi="Arial" w:cs="Arial"/>
          <w:color w:val="000000" w:themeColor="text1"/>
          <w:sz w:val="22"/>
        </w:rPr>
        <w:t xml:space="preserve">aquellos </w:t>
      </w:r>
      <w:r w:rsidR="008322B1">
        <w:rPr>
          <w:rFonts w:ascii="Arial" w:eastAsia="Calibri" w:hAnsi="Arial" w:cs="Arial"/>
          <w:color w:val="000000" w:themeColor="text1"/>
          <w:sz w:val="22"/>
        </w:rPr>
        <w:t xml:space="preserve">podrán realizar la solicitud durante toda la jornada en los términos anteriormente explicados. </w:t>
      </w:r>
    </w:p>
    <w:p w14:paraId="5B0B1E86" w14:textId="7F086B1F" w:rsidR="00185441" w:rsidRPr="00D14450" w:rsidRDefault="00185441" w:rsidP="001D2BDC">
      <w:pPr>
        <w:spacing w:line="276" w:lineRule="auto"/>
        <w:jc w:val="both"/>
        <w:rPr>
          <w:rFonts w:ascii="Arial" w:eastAsia="Calibri" w:hAnsi="Arial" w:cs="Arial"/>
          <w:color w:val="000000" w:themeColor="text1"/>
          <w:sz w:val="22"/>
          <w:lang w:val="es-ES"/>
        </w:rPr>
      </w:pPr>
    </w:p>
    <w:p w14:paraId="66CE4DD8" w14:textId="3E176CEC" w:rsidR="00BE1E33" w:rsidRPr="006C15D5" w:rsidRDefault="00E05344" w:rsidP="00604CF2">
      <w:pPr>
        <w:spacing w:line="276" w:lineRule="auto"/>
        <w:jc w:val="both"/>
        <w:rPr>
          <w:rFonts w:ascii="Arial" w:eastAsia="Calibri" w:hAnsi="Arial" w:cs="Arial"/>
          <w:color w:val="000000" w:themeColor="text1"/>
          <w:sz w:val="22"/>
        </w:rPr>
      </w:pPr>
      <w:r w:rsidRPr="00E05344">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6C15D5">
        <w:rPr>
          <w:rFonts w:ascii="Arial" w:eastAsia="Calibri" w:hAnsi="Arial" w:cs="Arial"/>
          <w:color w:val="000000" w:themeColor="text1"/>
          <w:sz w:val="22"/>
        </w:rPr>
        <w:t>.</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67BF1FEE" w:rsidR="00BE1E33"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p w14:paraId="2A38C8F3" w14:textId="4245E2CF" w:rsidR="009141CD" w:rsidRDefault="009141CD" w:rsidP="00BE1E33">
      <w:pPr>
        <w:jc w:val="both"/>
        <w:rPr>
          <w:rFonts w:ascii="Arial" w:eastAsia="Times New Roman" w:hAnsi="Arial" w:cs="Arial"/>
          <w:color w:val="000000" w:themeColor="text1"/>
          <w:sz w:val="22"/>
          <w:lang w:eastAsia="es-CO"/>
        </w:rPr>
      </w:pPr>
    </w:p>
    <w:p w14:paraId="0E1AFC6A" w14:textId="5E64E7A5" w:rsidR="009141CD" w:rsidRPr="006C15D5" w:rsidRDefault="005061ED" w:rsidP="009141CD">
      <w:pPr>
        <w:jc w:val="center"/>
        <w:rPr>
          <w:rFonts w:ascii="Arial" w:eastAsia="Times New Roman" w:hAnsi="Arial" w:cs="Arial"/>
          <w:color w:val="000000" w:themeColor="text1"/>
          <w:sz w:val="22"/>
          <w:lang w:eastAsia="es-CO"/>
        </w:rPr>
      </w:pPr>
      <w:r>
        <w:rPr>
          <w:noProof/>
        </w:rPr>
        <w:drawing>
          <wp:inline distT="0" distB="0" distL="0" distR="0" wp14:anchorId="60178825" wp14:editId="61D9AF12">
            <wp:extent cx="2514600" cy="1114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bookmarkEnd w:id="0"/>
    <w:bookmarkEnd w:id="1"/>
    <w:p w14:paraId="1C8F6984" w14:textId="070FA64B" w:rsidR="00BE1E33" w:rsidRDefault="00BE1E33" w:rsidP="00BE1E33">
      <w:pPr>
        <w:jc w:val="center"/>
        <w:rPr>
          <w:rFonts w:ascii="Arial" w:eastAsia="Times New Roman" w:hAnsi="Arial" w:cs="Arial"/>
          <w:color w:val="000000" w:themeColor="text1"/>
          <w:sz w:val="18"/>
          <w:szCs w:val="20"/>
          <w:lang w:eastAsia="es-CO"/>
        </w:rPr>
      </w:pP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65B1385D" w:rsidR="00982E99" w:rsidRPr="006C15D5" w:rsidRDefault="00186615"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Gestor T1-15</w:t>
            </w:r>
            <w:r w:rsidR="009141CD">
              <w:rPr>
                <w:rFonts w:ascii="Arial" w:eastAsia="Times New Roman" w:hAnsi="Arial" w:cs="Arial"/>
                <w:color w:val="000000" w:themeColor="text1"/>
                <w:sz w:val="16"/>
                <w:szCs w:val="16"/>
                <w:lang w:eastAsia="es-ES"/>
              </w:rPr>
              <w:t xml:space="preserve"> de la </w:t>
            </w:r>
            <w:r w:rsidR="009141CD" w:rsidRPr="006C15D5">
              <w:rPr>
                <w:rFonts w:ascii="Arial" w:eastAsia="Times New Roman" w:hAnsi="Arial" w:cs="Arial"/>
                <w:color w:val="000000" w:themeColor="text1"/>
                <w:sz w:val="16"/>
                <w:szCs w:val="16"/>
                <w:lang w:eastAsia="es-ES"/>
              </w:rPr>
              <w:t>Subdirec</w:t>
            </w:r>
            <w:r w:rsidR="009141CD">
              <w:rPr>
                <w:rFonts w:ascii="Arial" w:eastAsia="Times New Roman" w:hAnsi="Arial" w:cs="Arial"/>
                <w:color w:val="000000" w:themeColor="text1"/>
                <w:sz w:val="16"/>
                <w:szCs w:val="16"/>
                <w:lang w:eastAsia="es-ES"/>
              </w:rPr>
              <w:t>ción</w:t>
            </w:r>
            <w:r w:rsidR="009141CD" w:rsidRPr="006C15D5">
              <w:rPr>
                <w:rFonts w:ascii="Arial" w:eastAsia="Times New Roman" w:hAnsi="Arial" w:cs="Arial"/>
                <w:color w:val="000000" w:themeColor="text1"/>
                <w:sz w:val="16"/>
                <w:szCs w:val="16"/>
                <w:lang w:eastAsia="es-ES"/>
              </w:rPr>
              <w:t xml:space="preserve"> de Gestión Contractual</w:t>
            </w:r>
          </w:p>
        </w:tc>
      </w:tr>
      <w:tr w:rsidR="00DE1E41" w:rsidRPr="003F6D32" w14:paraId="092BCD16" w14:textId="77777777" w:rsidTr="00AC43E7">
        <w:trPr>
          <w:trHeight w:val="330"/>
        </w:trPr>
        <w:tc>
          <w:tcPr>
            <w:tcW w:w="812" w:type="dxa"/>
            <w:vAlign w:val="center"/>
            <w:hideMark/>
          </w:tcPr>
          <w:p w14:paraId="463B4DD3" w14:textId="77777777" w:rsidR="00DE1E41" w:rsidRPr="006C15D5" w:rsidRDefault="00DE1E41" w:rsidP="00DE1E41">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A28FF74" w14:textId="69F3E893" w:rsidR="001D59C7" w:rsidRPr="006C15D5" w:rsidRDefault="001E4288" w:rsidP="001D59C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Cristian Andrés Díaz Díez</w:t>
            </w:r>
          </w:p>
          <w:p w14:paraId="72718C99" w14:textId="7FF9754B" w:rsidR="00DE1E41" w:rsidRPr="006C15D5" w:rsidRDefault="00545C67" w:rsidP="001D59C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de la </w:t>
            </w:r>
            <w:r w:rsidR="001D59C7" w:rsidRPr="006C15D5">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ción</w:t>
            </w:r>
            <w:r w:rsidR="001D59C7" w:rsidRPr="006C15D5">
              <w:rPr>
                <w:rFonts w:ascii="Arial" w:eastAsia="Times New Roman" w:hAnsi="Arial" w:cs="Arial"/>
                <w:color w:val="000000" w:themeColor="text1"/>
                <w:sz w:val="16"/>
                <w:szCs w:val="16"/>
                <w:lang w:eastAsia="es-ES"/>
              </w:rPr>
              <w:t xml:space="preserve"> de Gestión Contractual</w:t>
            </w:r>
          </w:p>
        </w:tc>
      </w:tr>
      <w:tr w:rsidR="00DE1E41" w:rsidRPr="003F6D32" w14:paraId="57DAFEF9" w14:textId="77777777" w:rsidTr="00AC43E7">
        <w:trPr>
          <w:trHeight w:val="300"/>
        </w:trPr>
        <w:tc>
          <w:tcPr>
            <w:tcW w:w="812" w:type="dxa"/>
            <w:vAlign w:val="center"/>
            <w:hideMark/>
          </w:tcPr>
          <w:p w14:paraId="70677013" w14:textId="77777777" w:rsidR="00DE1E41" w:rsidRPr="006C15D5" w:rsidRDefault="00DE1E41" w:rsidP="00DE1E41">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4760559A" w:rsidR="00DE1E41" w:rsidRPr="006C15D5" w:rsidRDefault="00331577" w:rsidP="00DE1E4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Jorge</w:t>
            </w:r>
            <w:r w:rsidR="009141CD">
              <w:rPr>
                <w:rFonts w:ascii="Arial" w:eastAsia="Times New Roman" w:hAnsi="Arial" w:cs="Arial"/>
                <w:color w:val="000000" w:themeColor="text1"/>
                <w:sz w:val="16"/>
                <w:szCs w:val="16"/>
                <w:lang w:eastAsia="es-ES"/>
              </w:rPr>
              <w:t xml:space="preserve"> Augusto</w:t>
            </w:r>
            <w:r>
              <w:rPr>
                <w:rFonts w:ascii="Arial" w:eastAsia="Times New Roman" w:hAnsi="Arial" w:cs="Arial"/>
                <w:color w:val="000000" w:themeColor="text1"/>
                <w:sz w:val="16"/>
                <w:szCs w:val="16"/>
                <w:lang w:eastAsia="es-ES"/>
              </w:rPr>
              <w:t xml:space="preserve"> Tirado Navarro</w:t>
            </w:r>
          </w:p>
          <w:p w14:paraId="75BC677C" w14:textId="7DD34C89" w:rsidR="00DE1E41" w:rsidRPr="006C15D5" w:rsidRDefault="00DE1E41" w:rsidP="00DE1E41">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85A31AB" w14:textId="77777777" w:rsidR="006C5955" w:rsidRPr="006C15D5" w:rsidRDefault="006C5955" w:rsidP="003D4BD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3E945" w14:textId="77777777" w:rsidR="0090726A" w:rsidRDefault="0090726A" w:rsidP="008C487C">
      <w:r>
        <w:separator/>
      </w:r>
    </w:p>
  </w:endnote>
  <w:endnote w:type="continuationSeparator" w:id="0">
    <w:p w14:paraId="6783797B" w14:textId="77777777" w:rsidR="0090726A" w:rsidRDefault="0090726A"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C419F4" w:rsidRDefault="00C419F4" w:rsidP="00AC43E7">
    <w:pPr>
      <w:pStyle w:val="Sinespaciado"/>
      <w:jc w:val="right"/>
      <w:rPr>
        <w:rFonts w:ascii="Arial" w:hAnsi="Arial" w:cs="Arial"/>
        <w:sz w:val="18"/>
        <w:szCs w:val="18"/>
      </w:rPr>
    </w:pPr>
  </w:p>
  <w:p w14:paraId="709352A1" w14:textId="77777777" w:rsidR="00C419F4" w:rsidRDefault="00C419F4" w:rsidP="00AC43E7">
    <w:pPr>
      <w:pStyle w:val="Sinespaciado"/>
      <w:jc w:val="right"/>
      <w:rPr>
        <w:rFonts w:ascii="Arial" w:hAnsi="Arial" w:cs="Arial"/>
        <w:sz w:val="18"/>
        <w:szCs w:val="18"/>
      </w:rPr>
    </w:pPr>
  </w:p>
  <w:p w14:paraId="3D3EB348" w14:textId="77777777" w:rsidR="00C419F4" w:rsidRPr="008217B7" w:rsidRDefault="00C419F4"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C419F4" w:rsidRDefault="33EC5C5A" w:rsidP="00AC43E7">
    <w:pPr>
      <w:pStyle w:val="Piedepgina"/>
      <w:jc w:val="center"/>
      <w:rPr>
        <w:lang w:val="es-ES"/>
      </w:rPr>
    </w:pPr>
    <w:r>
      <w:rPr>
        <w:noProof/>
      </w:rPr>
      <w:drawing>
        <wp:inline distT="0" distB="0" distL="0" distR="0" wp14:anchorId="0323F87D" wp14:editId="547CD59C">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C419F4" w:rsidRPr="00E756AC" w:rsidRDefault="00C419F4" w:rsidP="00AC43E7">
    <w:pPr>
      <w:pStyle w:val="Piedepgina"/>
      <w:jc w:val="center"/>
      <w:rPr>
        <w:sz w:val="18"/>
        <w:szCs w:val="18"/>
        <w:lang w:val="es-ES"/>
      </w:rPr>
    </w:pPr>
  </w:p>
  <w:p w14:paraId="428179B1" w14:textId="77777777" w:rsidR="00C419F4" w:rsidRPr="00E756AC" w:rsidRDefault="00C419F4"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31F0F" w14:textId="77777777" w:rsidR="0090726A" w:rsidRDefault="0090726A" w:rsidP="008C487C">
      <w:r>
        <w:separator/>
      </w:r>
    </w:p>
  </w:footnote>
  <w:footnote w:type="continuationSeparator" w:id="0">
    <w:p w14:paraId="7AC9F313" w14:textId="77777777" w:rsidR="0090726A" w:rsidRDefault="0090726A" w:rsidP="008C487C">
      <w:r>
        <w:continuationSeparator/>
      </w:r>
    </w:p>
  </w:footnote>
  <w:footnote w:id="1">
    <w:p w14:paraId="1131FA36" w14:textId="2E2C3222" w:rsidR="00C419F4" w:rsidRPr="00326611" w:rsidRDefault="00C419F4" w:rsidP="00CE6EC5">
      <w:pPr>
        <w:pStyle w:val="Textonotapie"/>
        <w:ind w:firstLine="708"/>
        <w:jc w:val="both"/>
        <w:rPr>
          <w:rFonts w:ascii="Arial" w:hAnsi="Arial" w:cs="Arial"/>
          <w:sz w:val="19"/>
          <w:szCs w:val="19"/>
        </w:rPr>
      </w:pPr>
      <w:r w:rsidRPr="00326611">
        <w:rPr>
          <w:rStyle w:val="Refdenotaalpie"/>
          <w:rFonts w:ascii="Arial" w:hAnsi="Arial" w:cs="Arial"/>
          <w:sz w:val="19"/>
          <w:szCs w:val="19"/>
        </w:rPr>
        <w:footnoteRef/>
      </w:r>
      <w:r w:rsidRPr="00326611">
        <w:rPr>
          <w:rFonts w:ascii="Arial" w:hAnsi="Arial" w:cs="Arial"/>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45589B12" w14:textId="77777777" w:rsidR="00C419F4" w:rsidRPr="00326611" w:rsidRDefault="00C419F4" w:rsidP="00632E92">
      <w:pPr>
        <w:pStyle w:val="Textonotapie"/>
        <w:ind w:firstLine="708"/>
        <w:jc w:val="both"/>
        <w:rPr>
          <w:rFonts w:ascii="Arial" w:hAnsi="Arial" w:cs="Arial"/>
          <w:sz w:val="19"/>
          <w:szCs w:val="19"/>
        </w:rPr>
      </w:pPr>
      <w:r w:rsidRPr="00326611">
        <w:rPr>
          <w:rFonts w:ascii="Arial" w:hAnsi="Arial" w:cs="Arial"/>
          <w:sz w:val="19"/>
          <w:szCs w:val="19"/>
        </w:rPr>
        <w:t xml:space="preserve">»1. Mediana empresa: // a) Planta de personal entre cincuenta y uno (51) y doscientos (200) trabajadores, o // b) Activos totales por valor entre 100.000 a 610.000 UVT. // </w:t>
      </w:r>
    </w:p>
    <w:p w14:paraId="7341D6E1" w14:textId="77777777" w:rsidR="00C419F4" w:rsidRPr="00326611" w:rsidRDefault="00C419F4" w:rsidP="00632E92">
      <w:pPr>
        <w:pStyle w:val="Textonotapie"/>
        <w:ind w:firstLine="708"/>
        <w:jc w:val="both"/>
        <w:rPr>
          <w:rFonts w:ascii="Arial" w:hAnsi="Arial" w:cs="Arial"/>
          <w:sz w:val="19"/>
          <w:szCs w:val="19"/>
        </w:rPr>
      </w:pPr>
      <w:r w:rsidRPr="00326611">
        <w:rPr>
          <w:rFonts w:ascii="Arial" w:hAnsi="Arial" w:cs="Arial"/>
          <w:sz w:val="19"/>
          <w:szCs w:val="19"/>
        </w:rPr>
        <w:t>» Pequeña empresa: // a) Planta de personal entre once (11) y cincuenta (50) trabajadores, o // b) Activos totales por valor entre quinientos uno (501) y menos de cinco mil (5.000) salarios mínimos mensuales legales vigentes o,</w:t>
      </w:r>
    </w:p>
    <w:p w14:paraId="3FDD71AC" w14:textId="77777777" w:rsidR="00C419F4" w:rsidRPr="00326611" w:rsidRDefault="00C419F4" w:rsidP="00632E92">
      <w:pPr>
        <w:pStyle w:val="Textonotapie"/>
        <w:ind w:firstLine="708"/>
        <w:jc w:val="both"/>
        <w:rPr>
          <w:rFonts w:ascii="Arial" w:hAnsi="Arial" w:cs="Arial"/>
          <w:sz w:val="19"/>
          <w:szCs w:val="19"/>
        </w:rPr>
      </w:pPr>
      <w:r w:rsidRPr="00326611">
        <w:rPr>
          <w:rFonts w:ascii="Arial" w:hAnsi="Arial" w:cs="Arial"/>
          <w:sz w:val="19"/>
          <w:szCs w:val="19"/>
        </w:rPr>
        <w:t>»3. Microempresa: // a) Planta de personal no superior a los diez (10) trabajadores o, // b) Activos totales excluida la vivienda por valor inferior a quinientos (500) salarios mínimos mensuales legales vigentes».</w:t>
      </w:r>
    </w:p>
  </w:footnote>
  <w:footnote w:id="2">
    <w:p w14:paraId="4BD38643" w14:textId="77777777" w:rsidR="00B6624C" w:rsidRPr="008B50CA" w:rsidRDefault="00B6624C" w:rsidP="00B6624C">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Artículo 2.2.1.13.2.2. del Decreto 1074 de 2015, adicionado por el Decreto 957 de 2019.</w:t>
      </w:r>
    </w:p>
    <w:p w14:paraId="0CD296C1" w14:textId="77777777" w:rsidR="00B6624C" w:rsidRPr="008B50CA" w:rsidRDefault="00B6624C" w:rsidP="00B6624C">
      <w:pPr>
        <w:pBdr>
          <w:top w:val="nil"/>
          <w:left w:val="nil"/>
          <w:bottom w:val="nil"/>
          <w:right w:val="nil"/>
          <w:between w:val="nil"/>
        </w:pBdr>
        <w:ind w:firstLine="708"/>
        <w:jc w:val="both"/>
        <w:rPr>
          <w:rFonts w:ascii="Arial" w:eastAsia="Arial" w:hAnsi="Arial" w:cs="Arial"/>
          <w:color w:val="000000"/>
          <w:sz w:val="19"/>
          <w:szCs w:val="19"/>
        </w:rPr>
      </w:pPr>
    </w:p>
  </w:footnote>
  <w:footnote w:id="3">
    <w:p w14:paraId="3BD6C988" w14:textId="4E9602BD" w:rsidR="00C419F4" w:rsidRPr="00326611" w:rsidRDefault="00C419F4" w:rsidP="00136D6E">
      <w:pPr>
        <w:pStyle w:val="Textonotapie"/>
        <w:ind w:firstLine="708"/>
        <w:jc w:val="both"/>
        <w:rPr>
          <w:rFonts w:ascii="Arial" w:hAnsi="Arial" w:cs="Arial"/>
          <w:sz w:val="19"/>
          <w:szCs w:val="19"/>
        </w:rPr>
      </w:pPr>
      <w:r w:rsidRPr="00326611">
        <w:rPr>
          <w:rStyle w:val="Refdenotaalpie"/>
          <w:rFonts w:ascii="Arial" w:hAnsi="Arial" w:cs="Arial"/>
          <w:sz w:val="19"/>
          <w:szCs w:val="19"/>
        </w:rPr>
        <w:footnoteRef/>
      </w:r>
      <w:r w:rsidRPr="00326611">
        <w:rPr>
          <w:rFonts w:ascii="Arial" w:hAnsi="Arial" w:cs="Arial"/>
          <w:sz w:val="19"/>
          <w:szCs w:val="19"/>
        </w:rPr>
        <w:t xml:space="preserve"> «Artículo 12. Concurrencia de las </w:t>
      </w:r>
      <w:proofErr w:type="spellStart"/>
      <w:r w:rsidRPr="00326611">
        <w:rPr>
          <w:rFonts w:ascii="Arial" w:hAnsi="Arial" w:cs="Arial"/>
          <w:sz w:val="19"/>
          <w:szCs w:val="19"/>
        </w:rPr>
        <w:t>Mipymes</w:t>
      </w:r>
      <w:proofErr w:type="spellEnd"/>
      <w:r w:rsidRPr="00326611">
        <w:rPr>
          <w:rFonts w:ascii="Arial" w:hAnsi="Arial" w:cs="Arial"/>
          <w:sz w:val="19"/>
          <w:szCs w:val="19"/>
        </w:rPr>
        <w:t xml:space="preserve">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r w:rsidR="00A52AD4">
        <w:rPr>
          <w:rFonts w:ascii="Arial" w:hAnsi="Arial" w:cs="Arial"/>
          <w:sz w:val="19"/>
          <w:szCs w:val="19"/>
        </w:rPr>
        <w:t>.</w:t>
      </w:r>
    </w:p>
    <w:p w14:paraId="11BD38E8" w14:textId="55C0C2F2" w:rsidR="00C419F4" w:rsidRPr="00D15C1A" w:rsidRDefault="00C419F4" w:rsidP="00632E92">
      <w:pPr>
        <w:pStyle w:val="Textonotapie"/>
        <w:jc w:val="both"/>
        <w:rPr>
          <w:rFonts w:ascii="Arial" w:hAnsi="Arial" w:cs="Arial"/>
          <w:sz w:val="19"/>
          <w:szCs w:val="19"/>
        </w:rPr>
      </w:pPr>
      <w:r w:rsidRPr="00326611">
        <w:rPr>
          <w:rFonts w:ascii="Arial" w:hAnsi="Arial" w:cs="Arial"/>
          <w:sz w:val="19"/>
          <w:szCs w:val="19"/>
        </w:rPr>
        <w:tab/>
        <w:t xml:space="preserve">»4. Las entidades públicas del orden nacional, departamental y municipal preferirán en condiciones de igual precio, calidad y capacidad de suministros y servicio a las </w:t>
      </w:r>
      <w:proofErr w:type="spellStart"/>
      <w:r w:rsidRPr="00326611">
        <w:rPr>
          <w:rFonts w:ascii="Arial" w:hAnsi="Arial" w:cs="Arial"/>
          <w:sz w:val="19"/>
          <w:szCs w:val="19"/>
        </w:rPr>
        <w:t>Mipymes</w:t>
      </w:r>
      <w:proofErr w:type="spellEnd"/>
      <w:r w:rsidRPr="00326611">
        <w:rPr>
          <w:rFonts w:ascii="Arial" w:hAnsi="Arial" w:cs="Arial"/>
          <w:sz w:val="19"/>
          <w:szCs w:val="19"/>
        </w:rPr>
        <w:t xml:space="preserve"> nacionales».</w:t>
      </w:r>
    </w:p>
  </w:footnote>
  <w:footnote w:id="4">
    <w:p w14:paraId="31853EC0" w14:textId="2462CD09" w:rsidR="00C419F4" w:rsidRPr="00D15C1A" w:rsidRDefault="00C419F4" w:rsidP="00136D6E">
      <w:pPr>
        <w:pStyle w:val="Textonotapie"/>
        <w:ind w:firstLine="708"/>
        <w:jc w:val="both"/>
        <w:rPr>
          <w:rFonts w:ascii="Arial" w:hAnsi="Arial" w:cs="Arial"/>
          <w:sz w:val="19"/>
          <w:szCs w:val="19"/>
        </w:rPr>
      </w:pPr>
      <w:r w:rsidRPr="00326611">
        <w:rPr>
          <w:rStyle w:val="Refdenotaalpie"/>
          <w:rFonts w:ascii="Arial" w:hAnsi="Arial" w:cs="Arial"/>
          <w:sz w:val="19"/>
          <w:szCs w:val="19"/>
        </w:rPr>
        <w:footnoteRef/>
      </w:r>
      <w:r w:rsidRPr="00326611">
        <w:rPr>
          <w:rFonts w:ascii="Arial" w:hAnsi="Arial" w:cs="Arial"/>
          <w:sz w:val="19"/>
          <w:szCs w:val="19"/>
        </w:rPr>
        <w:t xml:space="preserve"> </w:t>
      </w:r>
      <w:r>
        <w:rPr>
          <w:rFonts w:ascii="Arial" w:hAnsi="Arial" w:cs="Arial"/>
          <w:sz w:val="19"/>
          <w:szCs w:val="19"/>
        </w:rPr>
        <w:t>En la Sentencia citada se explicó lo siguiente</w:t>
      </w:r>
      <w:r w:rsidRPr="00326611">
        <w:rPr>
          <w:rFonts w:ascii="Arial" w:hAnsi="Arial" w:cs="Arial"/>
          <w:sz w:val="19"/>
          <w:szCs w:val="19"/>
        </w:rPr>
        <w:t xml:space="preserve">: </w:t>
      </w:r>
      <w:r>
        <w:rPr>
          <w:rFonts w:ascii="Arial" w:hAnsi="Arial" w:cs="Arial"/>
          <w:sz w:val="19"/>
          <w:szCs w:val="19"/>
        </w:rPr>
        <w:t>«</w:t>
      </w:r>
      <w:r w:rsidRPr="00326611">
        <w:rPr>
          <w:rFonts w:ascii="Arial" w:hAnsi="Arial" w:cs="Arial"/>
          <w:sz w:val="19"/>
          <w:szCs w:val="19"/>
        </w:rPr>
        <w:t xml:space="preserve">La ley establece mecanismos indispensables para permitir la creación y operación de las </w:t>
      </w:r>
      <w:proofErr w:type="spellStart"/>
      <w:r w:rsidRPr="00326611">
        <w:rPr>
          <w:rFonts w:ascii="Arial" w:hAnsi="Arial" w:cs="Arial"/>
          <w:sz w:val="19"/>
          <w:szCs w:val="19"/>
        </w:rPr>
        <w:t>Mipymes</w:t>
      </w:r>
      <w:proofErr w:type="spellEnd"/>
      <w:r w:rsidRPr="00326611">
        <w:rPr>
          <w:rFonts w:ascii="Arial" w:hAnsi="Arial" w:cs="Arial"/>
          <w:sz w:val="19"/>
          <w:szCs w:val="19"/>
        </w:rPr>
        <w:t xml:space="preserve"> en un escenario de competitividad. Así, se abordan los siguientes frentes: 1. El acceso a mercados y bienes y servicios; 2. El desarrollo tecnológico y talento humano; 3. El acceso a mercados financieros, y; 4. La creación de unidades empresariales (…) Para garantizar el acceso de las </w:t>
      </w:r>
      <w:proofErr w:type="spellStart"/>
      <w:r w:rsidRPr="00326611">
        <w:rPr>
          <w:rFonts w:ascii="Arial" w:hAnsi="Arial" w:cs="Arial"/>
          <w:sz w:val="19"/>
          <w:szCs w:val="19"/>
        </w:rPr>
        <w:t>Mipymes</w:t>
      </w:r>
      <w:proofErr w:type="spellEnd"/>
      <w:r w:rsidRPr="00326611">
        <w:rPr>
          <w:rFonts w:ascii="Arial" w:hAnsi="Arial" w:cs="Arial"/>
          <w:sz w:val="19"/>
          <w:szCs w:val="19"/>
        </w:rPr>
        <w:t xml:space="preserve">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w:t>
      </w:r>
      <w:proofErr w:type="spellStart"/>
      <w:r w:rsidRPr="00326611">
        <w:rPr>
          <w:rFonts w:ascii="Arial" w:hAnsi="Arial" w:cs="Arial"/>
          <w:sz w:val="19"/>
          <w:szCs w:val="19"/>
        </w:rPr>
        <w:t>Mipymes</w:t>
      </w:r>
      <w:proofErr w:type="spellEnd"/>
      <w:r w:rsidRPr="00326611">
        <w:rPr>
          <w:rFonts w:ascii="Arial" w:hAnsi="Arial" w:cs="Arial"/>
          <w:sz w:val="19"/>
          <w:szCs w:val="19"/>
        </w:rPr>
        <w:t xml:space="preserve"> como proveedoras de bienes y servicios que demanden; 3. Establecer procedimientos administrativos que faciliten que las </w:t>
      </w:r>
      <w:proofErr w:type="spellStart"/>
      <w:r w:rsidRPr="00326611">
        <w:rPr>
          <w:rFonts w:ascii="Arial" w:hAnsi="Arial" w:cs="Arial"/>
          <w:sz w:val="19"/>
          <w:szCs w:val="19"/>
        </w:rPr>
        <w:t>Mipymes</w:t>
      </w:r>
      <w:proofErr w:type="spellEnd"/>
      <w:r w:rsidRPr="00326611">
        <w:rPr>
          <w:rFonts w:ascii="Arial" w:hAnsi="Arial" w:cs="Arial"/>
          <w:sz w:val="19"/>
          <w:szCs w:val="19"/>
        </w:rPr>
        <w:t xml:space="preserve"> cumplan con los requisitos y trámites relativos a pedidos, recepción de bienes o servicios, condiciones de pago y acceso a la información sobre sus programas de inversión y gasto, y; 4. Preferir en condiciones de igual precio, calidad y capacidad de suministro y servicios a las </w:t>
      </w:r>
      <w:proofErr w:type="spellStart"/>
      <w:r w:rsidRPr="00326611">
        <w:rPr>
          <w:rFonts w:ascii="Arial" w:hAnsi="Arial" w:cs="Arial"/>
          <w:sz w:val="19"/>
          <w:szCs w:val="19"/>
        </w:rPr>
        <w:t>Mipymes</w:t>
      </w:r>
      <w:proofErr w:type="spellEnd"/>
      <w:r w:rsidRPr="00326611">
        <w:rPr>
          <w:rFonts w:ascii="Arial" w:hAnsi="Arial" w:cs="Arial"/>
          <w:sz w:val="19"/>
          <w:szCs w:val="19"/>
        </w:rPr>
        <w:t xml:space="preserve"> nacionales».</w:t>
      </w:r>
    </w:p>
  </w:footnote>
  <w:footnote w:id="5">
    <w:p w14:paraId="24F70606" w14:textId="708C20AF" w:rsidR="00C419F4" w:rsidRDefault="00C419F4" w:rsidP="0047635A">
      <w:pPr>
        <w:pStyle w:val="Textonotapie"/>
        <w:ind w:firstLine="708"/>
        <w:jc w:val="both"/>
        <w:rPr>
          <w:rFonts w:ascii="Arial" w:hAnsi="Arial" w:cs="Arial"/>
          <w:sz w:val="19"/>
          <w:szCs w:val="19"/>
        </w:rPr>
      </w:pPr>
      <w:r w:rsidRPr="00123797">
        <w:rPr>
          <w:rStyle w:val="Refdenotaalpie"/>
          <w:rFonts w:ascii="Arial" w:hAnsi="Arial" w:cs="Arial"/>
          <w:sz w:val="19"/>
          <w:szCs w:val="19"/>
        </w:rPr>
        <w:footnoteRef/>
      </w:r>
      <w:r w:rsidRPr="00123797">
        <w:rPr>
          <w:rFonts w:ascii="Arial" w:hAnsi="Arial" w:cs="Arial"/>
          <w:sz w:val="19"/>
          <w:szCs w:val="19"/>
        </w:rPr>
        <w:t xml:space="preserve"> Al respecto, el </w:t>
      </w:r>
      <w:bookmarkStart w:id="13" w:name="_Hlk51838558"/>
      <w:r w:rsidRPr="00123797">
        <w:rPr>
          <w:rFonts w:ascii="Arial" w:hAnsi="Arial" w:cs="Arial"/>
          <w:sz w:val="19"/>
          <w:szCs w:val="19"/>
        </w:rPr>
        <w:t>artículo 2.2.1.1.2.1.4 del Decreto 1082 de 201</w:t>
      </w:r>
      <w:bookmarkEnd w:id="13"/>
      <w:r w:rsidR="00E50A91">
        <w:rPr>
          <w:rFonts w:ascii="Arial" w:hAnsi="Arial" w:cs="Arial"/>
          <w:sz w:val="19"/>
          <w:szCs w:val="19"/>
        </w:rPr>
        <w:t>5</w:t>
      </w:r>
      <w:r w:rsidRPr="00123797">
        <w:rPr>
          <w:rFonts w:ascii="Arial" w:hAnsi="Arial" w:cs="Arial"/>
          <w:sz w:val="19"/>
          <w:szCs w:val="19"/>
        </w:rPr>
        <w:t xml:space="preserve"> dispone que «Los interesados pueden hacer comentarios al proyecto de pliegos de condiciones a partir de la fecha de publicación de los mismos: (a) durante un término de diez (10) días hábiles en la licitación pública; y (b) durante un término de cinco (5) días hábiles en la selección abreviada y el concurso de méritos».</w:t>
      </w:r>
    </w:p>
    <w:p w14:paraId="770350D0" w14:textId="77777777" w:rsidR="00CE6EC5" w:rsidRPr="00123797" w:rsidRDefault="00CE6EC5" w:rsidP="0047635A">
      <w:pPr>
        <w:pStyle w:val="Textonotapie"/>
        <w:ind w:firstLine="708"/>
        <w:jc w:val="both"/>
        <w:rPr>
          <w:rFonts w:ascii="Arial" w:hAnsi="Arial" w:cs="Arial"/>
          <w:sz w:val="19"/>
          <w:szCs w:val="19"/>
          <w:lang w:val="es-ES"/>
        </w:rPr>
      </w:pPr>
    </w:p>
  </w:footnote>
  <w:footnote w:id="6">
    <w:p w14:paraId="50139B9D" w14:textId="4ACECDB6" w:rsidR="001B6FB9" w:rsidRPr="000257EA" w:rsidRDefault="00C419F4" w:rsidP="00CE6EC5">
      <w:pPr>
        <w:pStyle w:val="Textonotapie"/>
        <w:ind w:firstLine="708"/>
        <w:jc w:val="both"/>
        <w:rPr>
          <w:rFonts w:ascii="Arial" w:hAnsi="Arial" w:cs="Arial"/>
          <w:color w:val="000000" w:themeColor="text1"/>
          <w:sz w:val="19"/>
          <w:szCs w:val="19"/>
          <w:lang w:val="es-CO"/>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w:t>
      </w:r>
      <w:r w:rsidRPr="000257EA">
        <w:rPr>
          <w:rFonts w:ascii="Arial" w:hAnsi="Arial" w:cs="Arial"/>
          <w:color w:val="000000" w:themeColor="text1"/>
          <w:sz w:val="19"/>
          <w:szCs w:val="19"/>
          <w:lang w:val="es-CO"/>
        </w:rPr>
        <w:t xml:space="preserve">Real Academia Española de la Lengua. Diccionario de la Lengua Española. Edición Tricentenario. Disponible en: </w:t>
      </w:r>
      <w:hyperlink r:id="rId1" w:history="1">
        <w:r w:rsidRPr="000257EA">
          <w:rPr>
            <w:rStyle w:val="Hipervnculo"/>
            <w:rFonts w:ascii="Arial" w:hAnsi="Arial" w:cs="Arial"/>
            <w:color w:val="000000" w:themeColor="text1"/>
            <w:sz w:val="19"/>
            <w:szCs w:val="19"/>
          </w:rPr>
          <w:t>https://dle.rae.es/h%C3%A1bil</w:t>
        </w:r>
      </w:hyperlink>
      <w:r>
        <w:rPr>
          <w:rStyle w:val="Hipervnculo"/>
          <w:rFonts w:ascii="Arial" w:hAnsi="Arial" w:cs="Arial"/>
          <w:color w:val="000000" w:themeColor="text1"/>
          <w:sz w:val="19"/>
          <w:szCs w:val="19"/>
        </w:rPr>
        <w:t xml:space="preserve">. </w:t>
      </w:r>
      <w:r w:rsidRPr="000257EA">
        <w:rPr>
          <w:rFonts w:ascii="Arial" w:hAnsi="Arial" w:cs="Arial"/>
          <w:color w:val="000000" w:themeColor="text1"/>
          <w:sz w:val="19"/>
          <w:szCs w:val="19"/>
          <w:lang w:val="es-CO"/>
        </w:rPr>
        <w:t xml:space="preserve"> </w:t>
      </w:r>
    </w:p>
  </w:footnote>
  <w:footnote w:id="7">
    <w:p w14:paraId="1ED2A7CA" w14:textId="2423EE01" w:rsidR="00C419F4" w:rsidRPr="001B6FB9" w:rsidRDefault="00C419F4" w:rsidP="001B6FB9">
      <w:pPr>
        <w:pStyle w:val="Textonotapie"/>
        <w:ind w:firstLine="708"/>
        <w:jc w:val="both"/>
        <w:rPr>
          <w:rFonts w:ascii="Arial" w:hAnsi="Arial" w:cs="Arial"/>
          <w:color w:val="000000" w:themeColor="text1"/>
          <w:sz w:val="19"/>
          <w:szCs w:val="19"/>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MARÍN CORTÉS, Fabián G. Derecho de petición y procedimiento administrativo. 1</w:t>
      </w:r>
      <w:r w:rsidRPr="000257EA">
        <w:rPr>
          <w:rFonts w:ascii="Arial" w:hAnsi="Arial" w:cs="Arial"/>
          <w:color w:val="000000" w:themeColor="text1"/>
          <w:sz w:val="19"/>
          <w:szCs w:val="19"/>
          <w:u w:val="single"/>
          <w:vertAlign w:val="superscript"/>
        </w:rPr>
        <w:t>a</w:t>
      </w:r>
      <w:r w:rsidRPr="000257EA">
        <w:rPr>
          <w:rFonts w:ascii="Arial" w:hAnsi="Arial" w:cs="Arial"/>
          <w:color w:val="000000" w:themeColor="text1"/>
          <w:sz w:val="19"/>
          <w:szCs w:val="19"/>
        </w:rPr>
        <w:t xml:space="preserve"> ed. Medellín: Librería Jurídica Sánchez R </w:t>
      </w:r>
      <w:proofErr w:type="spellStart"/>
      <w:r w:rsidRPr="000257EA">
        <w:rPr>
          <w:rFonts w:ascii="Arial" w:hAnsi="Arial" w:cs="Arial"/>
          <w:color w:val="000000" w:themeColor="text1"/>
          <w:sz w:val="19"/>
          <w:szCs w:val="19"/>
        </w:rPr>
        <w:t>Ltda</w:t>
      </w:r>
      <w:proofErr w:type="spellEnd"/>
      <w:r w:rsidRPr="000257EA">
        <w:rPr>
          <w:rFonts w:ascii="Arial" w:hAnsi="Arial" w:cs="Arial"/>
          <w:color w:val="000000" w:themeColor="text1"/>
          <w:sz w:val="19"/>
          <w:szCs w:val="19"/>
        </w:rPr>
        <w:t xml:space="preserve"> y Centro de Estudios de Derecho Administrativo, 2017. p. 417. </w:t>
      </w:r>
    </w:p>
  </w:footnote>
  <w:footnote w:id="8">
    <w:p w14:paraId="46E33EDB" w14:textId="1B45B0B3" w:rsidR="00C419F4" w:rsidRDefault="00C419F4" w:rsidP="006C533B">
      <w:pPr>
        <w:pStyle w:val="Textonotapie"/>
        <w:ind w:firstLine="708"/>
        <w:jc w:val="both"/>
        <w:rPr>
          <w:rFonts w:ascii="Arial" w:hAnsi="Arial" w:cs="Arial"/>
          <w:color w:val="000000" w:themeColor="text1"/>
          <w:sz w:val="19"/>
          <w:szCs w:val="19"/>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w:t>
      </w:r>
      <w:r w:rsidRPr="000257EA">
        <w:rPr>
          <w:rFonts w:ascii="Arial" w:hAnsi="Arial" w:cs="Arial"/>
          <w:color w:val="000000" w:themeColor="text1"/>
          <w:sz w:val="19"/>
          <w:szCs w:val="19"/>
          <w:lang w:val="es-CO"/>
        </w:rPr>
        <w:t xml:space="preserve">Consejo de Estado. </w:t>
      </w:r>
      <w:r w:rsidRPr="000257EA">
        <w:rPr>
          <w:rFonts w:ascii="Arial" w:hAnsi="Arial" w:cs="Arial"/>
          <w:color w:val="000000" w:themeColor="text1"/>
          <w:sz w:val="19"/>
          <w:szCs w:val="19"/>
        </w:rPr>
        <w:t xml:space="preserve">Sala Plena de lo Contencioso Administrativo. Sentencia del 12 de abril de 1978. C.P. Carlos Portocarrero Mutis. </w:t>
      </w:r>
      <w:proofErr w:type="spellStart"/>
      <w:r w:rsidRPr="000257EA">
        <w:rPr>
          <w:rFonts w:ascii="Arial" w:hAnsi="Arial" w:cs="Arial"/>
          <w:color w:val="000000" w:themeColor="text1"/>
          <w:sz w:val="19"/>
          <w:szCs w:val="19"/>
        </w:rPr>
        <w:t>Exp</w:t>
      </w:r>
      <w:proofErr w:type="spellEnd"/>
      <w:r w:rsidRPr="000257EA">
        <w:rPr>
          <w:rFonts w:ascii="Arial" w:hAnsi="Arial" w:cs="Arial"/>
          <w:color w:val="000000" w:themeColor="text1"/>
          <w:sz w:val="19"/>
          <w:szCs w:val="19"/>
        </w:rPr>
        <w:t>. 355.</w:t>
      </w:r>
    </w:p>
    <w:p w14:paraId="5B98949F" w14:textId="77777777" w:rsidR="001B6FB9" w:rsidRPr="006C533B" w:rsidRDefault="001B6FB9" w:rsidP="006C533B">
      <w:pPr>
        <w:pStyle w:val="Textonotapie"/>
        <w:ind w:firstLine="708"/>
        <w:jc w:val="both"/>
        <w:rPr>
          <w:rFonts w:ascii="Arial" w:hAnsi="Arial" w:cs="Arial"/>
          <w:color w:val="000000" w:themeColor="text1"/>
          <w:sz w:val="19"/>
          <w:szCs w:val="19"/>
        </w:rPr>
      </w:pPr>
    </w:p>
  </w:footnote>
  <w:footnote w:id="9">
    <w:p w14:paraId="16EF396B" w14:textId="55403BB0" w:rsidR="00C419F4" w:rsidRDefault="00C419F4" w:rsidP="00B94FEB">
      <w:pPr>
        <w:pStyle w:val="Textonotapie"/>
        <w:ind w:firstLine="708"/>
        <w:jc w:val="both"/>
        <w:rPr>
          <w:rFonts w:ascii="Arial" w:hAnsi="Arial" w:cs="Arial"/>
          <w:color w:val="000000" w:themeColor="text1"/>
          <w:sz w:val="19"/>
          <w:szCs w:val="19"/>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Consejo de Estado. Sección Cuarta. Auto del 26 de febrero de 1983.</w:t>
      </w:r>
    </w:p>
    <w:p w14:paraId="1C3EC028" w14:textId="77777777" w:rsidR="00CE6EC5" w:rsidRPr="000257EA" w:rsidRDefault="00CE6EC5" w:rsidP="00B94FEB">
      <w:pPr>
        <w:pStyle w:val="Textonotapie"/>
        <w:ind w:firstLine="708"/>
        <w:jc w:val="both"/>
        <w:rPr>
          <w:rFonts w:ascii="Arial" w:hAnsi="Arial" w:cs="Arial"/>
          <w:color w:val="000000" w:themeColor="text1"/>
          <w:sz w:val="19"/>
          <w:szCs w:val="19"/>
          <w:lang w:val="es-CO"/>
        </w:rPr>
      </w:pPr>
    </w:p>
  </w:footnote>
  <w:footnote w:id="10">
    <w:p w14:paraId="5FA2E642" w14:textId="77777777" w:rsidR="00C419F4" w:rsidRPr="000257EA" w:rsidRDefault="00C419F4" w:rsidP="00B94FEB">
      <w:pPr>
        <w:pStyle w:val="Textonotapie"/>
        <w:ind w:firstLine="708"/>
        <w:jc w:val="both"/>
        <w:rPr>
          <w:rFonts w:ascii="Arial" w:hAnsi="Arial" w:cs="Arial"/>
          <w:color w:val="000000" w:themeColor="text1"/>
          <w:sz w:val="19"/>
          <w:szCs w:val="19"/>
          <w:lang w:val="es-CO"/>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MARÍN CORTÉS, Fabián G. Derecho de petición y procedimiento administrativo. 1</w:t>
      </w:r>
      <w:r w:rsidRPr="000257EA">
        <w:rPr>
          <w:rFonts w:ascii="Arial" w:hAnsi="Arial" w:cs="Arial"/>
          <w:color w:val="000000" w:themeColor="text1"/>
          <w:sz w:val="19"/>
          <w:szCs w:val="19"/>
          <w:u w:val="single"/>
          <w:vertAlign w:val="superscript"/>
        </w:rPr>
        <w:t>a</w:t>
      </w:r>
      <w:r w:rsidRPr="000257EA">
        <w:rPr>
          <w:rFonts w:ascii="Arial" w:hAnsi="Arial" w:cs="Arial"/>
          <w:color w:val="000000" w:themeColor="text1"/>
          <w:sz w:val="19"/>
          <w:szCs w:val="19"/>
        </w:rPr>
        <w:t xml:space="preserve"> ed. Medellín: Librería Jurídica Sánchez R </w:t>
      </w:r>
      <w:proofErr w:type="spellStart"/>
      <w:r w:rsidRPr="000257EA">
        <w:rPr>
          <w:rFonts w:ascii="Arial" w:hAnsi="Arial" w:cs="Arial"/>
          <w:color w:val="000000" w:themeColor="text1"/>
          <w:sz w:val="19"/>
          <w:szCs w:val="19"/>
        </w:rPr>
        <w:t>Ltda</w:t>
      </w:r>
      <w:proofErr w:type="spellEnd"/>
      <w:r w:rsidRPr="000257EA">
        <w:rPr>
          <w:rFonts w:ascii="Arial" w:hAnsi="Arial" w:cs="Arial"/>
          <w:color w:val="000000" w:themeColor="text1"/>
          <w:sz w:val="19"/>
          <w:szCs w:val="19"/>
        </w:rPr>
        <w:t xml:space="preserve"> y Centro de Estudios de Derecho Administrativo, 2017. p. 417.  </w:t>
      </w:r>
    </w:p>
  </w:footnote>
  <w:footnote w:id="11">
    <w:p w14:paraId="4B75B174" w14:textId="77777777" w:rsidR="00C419F4" w:rsidRPr="000257EA" w:rsidRDefault="00C419F4" w:rsidP="00B94FEB">
      <w:pPr>
        <w:pStyle w:val="Textonotapie"/>
        <w:ind w:firstLine="708"/>
        <w:jc w:val="both"/>
        <w:rPr>
          <w:rFonts w:ascii="Arial" w:hAnsi="Arial" w:cs="Arial"/>
          <w:color w:val="000000" w:themeColor="text1"/>
          <w:sz w:val="19"/>
          <w:szCs w:val="19"/>
          <w:lang w:val="es-CO"/>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w:t>
      </w:r>
      <w:proofErr w:type="spellStart"/>
      <w:r w:rsidRPr="000257EA">
        <w:rPr>
          <w:rFonts w:ascii="Arial" w:hAnsi="Arial" w:cs="Arial"/>
          <w:i/>
          <w:iCs/>
          <w:color w:val="000000" w:themeColor="text1"/>
          <w:sz w:val="19"/>
          <w:szCs w:val="19"/>
        </w:rPr>
        <w:t>Ibídem</w:t>
      </w:r>
      <w:proofErr w:type="spellEnd"/>
      <w:r w:rsidRPr="000257EA">
        <w:rPr>
          <w:rFonts w:ascii="Arial" w:hAnsi="Arial" w:cs="Arial"/>
          <w:i/>
          <w:iCs/>
          <w:color w:val="000000" w:themeColor="text1"/>
          <w:sz w:val="19"/>
          <w:szCs w:val="19"/>
        </w:rPr>
        <w:t>.</w:t>
      </w:r>
      <w:r w:rsidRPr="000257EA">
        <w:rPr>
          <w:rFonts w:ascii="Arial" w:hAnsi="Arial" w:cs="Arial"/>
          <w:color w:val="000000" w:themeColor="text1"/>
          <w:sz w:val="19"/>
          <w:szCs w:val="19"/>
        </w:rPr>
        <w:t xml:space="preserve"> </w:t>
      </w:r>
    </w:p>
  </w:footnote>
  <w:footnote w:id="12">
    <w:p w14:paraId="31800EDA" w14:textId="77777777" w:rsidR="00C419F4" w:rsidRPr="000257EA" w:rsidRDefault="00C419F4" w:rsidP="002230F7">
      <w:pPr>
        <w:pStyle w:val="Textonotapie"/>
        <w:ind w:firstLine="708"/>
        <w:jc w:val="both"/>
        <w:rPr>
          <w:rFonts w:ascii="Arial" w:hAnsi="Arial" w:cs="Arial"/>
          <w:color w:val="000000" w:themeColor="text1"/>
          <w:sz w:val="19"/>
          <w:szCs w:val="19"/>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Ley 1437 de 2011: «Artículo 7°. Deberes de las autoridades en la atención al público. Las autoridades tendrán, frente a las personas que ante ellas acudan y en relación con los asuntos que tramiten, los siguientes deberes: </w:t>
      </w:r>
    </w:p>
    <w:p w14:paraId="18C68ADA" w14:textId="77777777" w:rsidR="00C419F4" w:rsidRPr="000257EA" w:rsidRDefault="00C419F4" w:rsidP="002230F7">
      <w:pPr>
        <w:pStyle w:val="Textonotapie"/>
        <w:jc w:val="both"/>
        <w:rPr>
          <w:rFonts w:ascii="Arial" w:hAnsi="Arial" w:cs="Arial"/>
          <w:color w:val="000000" w:themeColor="text1"/>
          <w:sz w:val="19"/>
          <w:szCs w:val="19"/>
        </w:rPr>
      </w:pPr>
      <w:r w:rsidRPr="000257EA">
        <w:rPr>
          <w:rFonts w:ascii="Arial" w:hAnsi="Arial" w:cs="Arial"/>
          <w:color w:val="000000" w:themeColor="text1"/>
          <w:sz w:val="19"/>
          <w:szCs w:val="19"/>
        </w:rPr>
        <w:t xml:space="preserve">  </w:t>
      </w:r>
      <w:r w:rsidRPr="000257EA">
        <w:rPr>
          <w:rFonts w:ascii="Arial" w:hAnsi="Arial" w:cs="Arial"/>
          <w:color w:val="000000" w:themeColor="text1"/>
          <w:sz w:val="19"/>
          <w:szCs w:val="19"/>
        </w:rPr>
        <w:tab/>
        <w:t>[…]</w:t>
      </w:r>
    </w:p>
    <w:p w14:paraId="13C995E1" w14:textId="7AEC0A01" w:rsidR="00C419F4" w:rsidRDefault="00C419F4" w:rsidP="002230F7">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»2. Garantizar atención personal al público, como mínimo durante cuarenta (40) horas a la semana, las cuales se distribuirán en horarios que satisfagan las necesidades del servicio […]».</w:t>
      </w:r>
    </w:p>
    <w:p w14:paraId="4C48BEC0" w14:textId="77777777" w:rsidR="00CE6EC5" w:rsidRPr="000257EA" w:rsidRDefault="00CE6EC5" w:rsidP="002230F7">
      <w:pPr>
        <w:pStyle w:val="Textonotapie"/>
        <w:ind w:firstLine="708"/>
        <w:jc w:val="both"/>
        <w:rPr>
          <w:rFonts w:ascii="Arial" w:hAnsi="Arial" w:cs="Arial"/>
          <w:color w:val="000000" w:themeColor="text1"/>
          <w:sz w:val="19"/>
          <w:szCs w:val="19"/>
          <w:lang w:val="es-CO"/>
        </w:rPr>
      </w:pPr>
    </w:p>
  </w:footnote>
  <w:footnote w:id="13">
    <w:p w14:paraId="57DBBE64" w14:textId="2DF0FA14" w:rsidR="001B6FB9" w:rsidRDefault="00C419F4" w:rsidP="001B6FB9">
      <w:pPr>
        <w:pStyle w:val="Textonotapie"/>
        <w:ind w:firstLine="708"/>
        <w:jc w:val="both"/>
        <w:rPr>
          <w:rFonts w:ascii="Arial" w:hAnsi="Arial" w:cs="Arial"/>
          <w:sz w:val="19"/>
          <w:szCs w:val="19"/>
        </w:rPr>
      </w:pPr>
      <w:r w:rsidRPr="00E14099">
        <w:rPr>
          <w:rStyle w:val="Refdenotaalpie"/>
          <w:rFonts w:ascii="Arial" w:hAnsi="Arial" w:cs="Arial"/>
          <w:sz w:val="19"/>
          <w:szCs w:val="19"/>
        </w:rPr>
        <w:footnoteRef/>
      </w:r>
      <w:r w:rsidRPr="00E14099">
        <w:rPr>
          <w:rFonts w:ascii="Arial" w:hAnsi="Arial" w:cs="Arial"/>
          <w:sz w:val="19"/>
          <w:szCs w:val="19"/>
        </w:rPr>
        <w:t xml:space="preserve"> </w:t>
      </w:r>
      <w:r>
        <w:rPr>
          <w:rFonts w:ascii="Arial" w:hAnsi="Arial" w:cs="Arial"/>
          <w:sz w:val="19"/>
          <w:szCs w:val="19"/>
        </w:rPr>
        <w:t>El artículo 25.1 de la Ley 80 de 1993 dispone que virtud del principio de economía «</w:t>
      </w:r>
      <w:r w:rsidRPr="00E14099">
        <w:rPr>
          <w:rFonts w:ascii="Arial" w:hAnsi="Arial" w:cs="Arial"/>
          <w:sz w:val="19"/>
          <w:szCs w:val="19"/>
        </w:rPr>
        <w:t xml:space="preserve">En las normas de selección y en los pliegos de condiciones para la escogencia de contratistas, se cumplirán y establecerán los procedimientos y etapas estrictamente necesarios para asegurar la selección objetiva de la propuesta más favorable. </w:t>
      </w:r>
      <w:r w:rsidRPr="00E14099">
        <w:rPr>
          <w:rFonts w:ascii="Arial" w:hAnsi="Arial" w:cs="Arial"/>
          <w:i/>
          <w:iCs/>
          <w:sz w:val="19"/>
          <w:szCs w:val="19"/>
        </w:rPr>
        <w:t>Para este propósito, se señalarán términos preclusivos y perentorios para las diferentes etapas de la selección</w:t>
      </w:r>
      <w:r w:rsidRPr="00E14099">
        <w:rPr>
          <w:rFonts w:ascii="Arial" w:hAnsi="Arial" w:cs="Arial"/>
          <w:sz w:val="19"/>
          <w:szCs w:val="19"/>
        </w:rPr>
        <w:t xml:space="preserve"> y las autoridades darán impulso oficioso a las actuaciones</w:t>
      </w:r>
      <w:r>
        <w:rPr>
          <w:rFonts w:ascii="Arial" w:hAnsi="Arial" w:cs="Arial"/>
          <w:sz w:val="19"/>
          <w:szCs w:val="19"/>
        </w:rPr>
        <w:t>» (Énfasis fuera de texto)</w:t>
      </w:r>
      <w:r w:rsidRPr="00E14099">
        <w:rPr>
          <w:rFonts w:ascii="Arial" w:hAnsi="Arial" w:cs="Arial"/>
          <w:sz w:val="19"/>
          <w:szCs w:val="19"/>
        </w:rPr>
        <w:t>.</w:t>
      </w:r>
    </w:p>
    <w:p w14:paraId="10B6A723" w14:textId="77777777" w:rsidR="009F7601" w:rsidRPr="001B6FB9" w:rsidRDefault="009F7601" w:rsidP="001B6FB9">
      <w:pPr>
        <w:pStyle w:val="Textonotapie"/>
        <w:ind w:firstLine="708"/>
        <w:jc w:val="both"/>
        <w:rPr>
          <w:rFonts w:ascii="Arial" w:hAnsi="Arial" w:cs="Arial"/>
          <w:sz w:val="19"/>
          <w:szCs w:val="19"/>
        </w:rPr>
      </w:pPr>
    </w:p>
  </w:footnote>
  <w:footnote w:id="14">
    <w:p w14:paraId="665BCC67" w14:textId="45F6B280" w:rsidR="00C419F4" w:rsidRPr="00213B1E" w:rsidRDefault="00C419F4" w:rsidP="00213B1E">
      <w:pPr>
        <w:pStyle w:val="Textonotapie"/>
        <w:ind w:firstLine="708"/>
        <w:jc w:val="both"/>
        <w:rPr>
          <w:rFonts w:ascii="Arial" w:hAnsi="Arial" w:cs="Arial"/>
          <w:sz w:val="19"/>
          <w:szCs w:val="19"/>
        </w:rPr>
      </w:pPr>
      <w:r w:rsidRPr="00213B1E">
        <w:rPr>
          <w:rStyle w:val="Refdenotaalpie"/>
          <w:rFonts w:ascii="Arial" w:hAnsi="Arial" w:cs="Arial"/>
          <w:sz w:val="19"/>
          <w:szCs w:val="19"/>
        </w:rPr>
        <w:footnoteRef/>
      </w:r>
      <w:r w:rsidRPr="00213B1E">
        <w:rPr>
          <w:rFonts w:ascii="Arial" w:hAnsi="Arial" w:cs="Arial"/>
          <w:sz w:val="19"/>
          <w:szCs w:val="19"/>
        </w:rPr>
        <w:t xml:space="preserve"> </w:t>
      </w:r>
      <w:r>
        <w:rPr>
          <w:rFonts w:ascii="Arial" w:hAnsi="Arial" w:cs="Arial"/>
          <w:sz w:val="19"/>
          <w:szCs w:val="19"/>
        </w:rPr>
        <w:t>En lo pertinente, el artículo 137 de la Ley 1437 de 2011 dispone que «</w:t>
      </w:r>
      <w:r w:rsidRPr="00213B1E">
        <w:rPr>
          <w:rFonts w:ascii="Arial" w:hAnsi="Arial" w:cs="Arial"/>
          <w:sz w:val="19"/>
          <w:szCs w:val="19"/>
        </w:rPr>
        <w:t>Toda persona podrá solicitar por sí, o por medio de representante, que se declare la nulidad de los actos administrativos de carácter general.</w:t>
      </w:r>
    </w:p>
    <w:p w14:paraId="036C0962" w14:textId="5F3BDEA8" w:rsidR="00C419F4" w:rsidRDefault="00C419F4" w:rsidP="00213B1E">
      <w:pPr>
        <w:pStyle w:val="Textonotapie"/>
        <w:ind w:firstLine="708"/>
        <w:jc w:val="both"/>
        <w:rPr>
          <w:rFonts w:ascii="Arial" w:hAnsi="Arial" w:cs="Arial"/>
          <w:sz w:val="19"/>
          <w:szCs w:val="19"/>
        </w:rPr>
      </w:pPr>
      <w:r>
        <w:rPr>
          <w:rFonts w:ascii="Arial" w:hAnsi="Arial" w:cs="Arial"/>
          <w:sz w:val="19"/>
          <w:szCs w:val="19"/>
        </w:rPr>
        <w:t>»</w:t>
      </w:r>
      <w:r w:rsidRPr="00213B1E">
        <w:rPr>
          <w:rFonts w:ascii="Arial" w:hAnsi="Arial" w:cs="Arial"/>
          <w:i/>
          <w:iCs/>
          <w:sz w:val="19"/>
          <w:szCs w:val="19"/>
        </w:rPr>
        <w:t>Procederá cuando hayan sido expedidos con infracción de las normas en que deberían fundarse</w:t>
      </w:r>
      <w:r w:rsidRPr="00213B1E">
        <w:rPr>
          <w:rFonts w:ascii="Arial" w:hAnsi="Arial" w:cs="Arial"/>
          <w:sz w:val="19"/>
          <w:szCs w:val="19"/>
        </w:rPr>
        <w:t>, o sin competencia, o en forma irregular, o con desconocimiento del derecho de audiencia y defensa, o mediante falsa motivación, o con desviación de las atribuciones propias de quien los profirió</w:t>
      </w:r>
      <w:r>
        <w:rPr>
          <w:rFonts w:ascii="Arial" w:hAnsi="Arial" w:cs="Arial"/>
          <w:sz w:val="19"/>
          <w:szCs w:val="19"/>
        </w:rPr>
        <w:t>» (Cursiva fuera de texto)</w:t>
      </w:r>
      <w:r w:rsidRPr="00213B1E">
        <w:rPr>
          <w:rFonts w:ascii="Arial" w:hAnsi="Arial" w:cs="Arial"/>
          <w:sz w:val="19"/>
          <w:szCs w:val="19"/>
        </w:rPr>
        <w:t>.</w:t>
      </w:r>
    </w:p>
    <w:p w14:paraId="16D9B75D" w14:textId="77777777" w:rsidR="00C419F4" w:rsidRPr="00213B1E" w:rsidRDefault="00C419F4" w:rsidP="00213B1E">
      <w:pPr>
        <w:pStyle w:val="Textonotapie"/>
        <w:ind w:firstLine="708"/>
        <w:jc w:val="both"/>
        <w:rPr>
          <w:rFonts w:ascii="Arial" w:hAnsi="Arial" w:cs="Arial"/>
          <w:sz w:val="19"/>
          <w:szCs w:val="19"/>
          <w:lang w:val="es-ES"/>
        </w:rPr>
      </w:pPr>
    </w:p>
  </w:footnote>
  <w:footnote w:id="15">
    <w:p w14:paraId="3D376C49" w14:textId="5E8E793B" w:rsidR="00C419F4" w:rsidRPr="00D7703D" w:rsidRDefault="00C419F4" w:rsidP="00D7703D">
      <w:pPr>
        <w:pStyle w:val="Textonotapie"/>
        <w:ind w:firstLine="708"/>
        <w:jc w:val="both"/>
        <w:rPr>
          <w:rFonts w:ascii="Arial" w:hAnsi="Arial" w:cs="Arial"/>
          <w:sz w:val="19"/>
          <w:szCs w:val="19"/>
        </w:rPr>
      </w:pPr>
      <w:r w:rsidRPr="00D7703D">
        <w:rPr>
          <w:rStyle w:val="Refdenotaalpie"/>
          <w:rFonts w:ascii="Arial" w:hAnsi="Arial" w:cs="Arial"/>
          <w:sz w:val="19"/>
          <w:szCs w:val="19"/>
        </w:rPr>
        <w:footnoteRef/>
      </w:r>
      <w:r w:rsidRPr="00D7703D">
        <w:rPr>
          <w:rFonts w:ascii="Arial" w:hAnsi="Arial" w:cs="Arial"/>
          <w:sz w:val="19"/>
          <w:szCs w:val="19"/>
        </w:rPr>
        <w:t xml:space="preserve"> </w:t>
      </w:r>
      <w:r>
        <w:rPr>
          <w:rFonts w:ascii="Arial" w:hAnsi="Arial" w:cs="Arial"/>
          <w:sz w:val="19"/>
          <w:szCs w:val="19"/>
        </w:rPr>
        <w:t>E</w:t>
      </w:r>
      <w:r w:rsidRPr="00D7703D">
        <w:rPr>
          <w:rFonts w:ascii="Arial" w:hAnsi="Arial" w:cs="Arial"/>
          <w:sz w:val="19"/>
          <w:szCs w:val="19"/>
        </w:rPr>
        <w:t>l artículo 44, numeral cuarto, de la Ley 80 de 1993</w:t>
      </w:r>
      <w:r>
        <w:rPr>
          <w:rFonts w:ascii="Arial" w:hAnsi="Arial" w:cs="Arial"/>
          <w:sz w:val="19"/>
          <w:szCs w:val="19"/>
        </w:rPr>
        <w:t xml:space="preserve"> dispone que los contratos estatales están viciados de nulidad absoluta cuando «</w:t>
      </w:r>
      <w:r w:rsidRPr="00D7703D">
        <w:rPr>
          <w:rFonts w:ascii="Arial" w:hAnsi="Arial" w:cs="Arial"/>
          <w:sz w:val="19"/>
          <w:szCs w:val="19"/>
        </w:rPr>
        <w:t>Se declaren nulos los actos administrativos en que se fundamenten</w:t>
      </w:r>
      <w:r>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C419F4" w:rsidRDefault="00C419F4">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C52852"/>
    <w:multiLevelType w:val="hybridMultilevel"/>
    <w:tmpl w:val="10667D14"/>
    <w:lvl w:ilvl="0" w:tplc="DC52CE04">
      <w:start w:val="1"/>
      <w:numFmt w:val="decimal"/>
      <w:lvlText w:val="%1."/>
      <w:lvlJc w:val="left"/>
      <w:pPr>
        <w:ind w:left="360" w:hanging="360"/>
      </w:pPr>
      <w:rPr>
        <w:rFonts w:hint="default"/>
        <w:color w:val="auto"/>
        <w:sz w:val="20"/>
        <w:szCs w:val="20"/>
      </w:rPr>
    </w:lvl>
    <w:lvl w:ilvl="1" w:tplc="219CBF98">
      <w:start w:val="1"/>
      <w:numFmt w:val="decimal"/>
      <w:lvlText w:val="3.%2."/>
      <w:lvlJc w:val="left"/>
      <w:pPr>
        <w:ind w:left="1004" w:hanging="720"/>
      </w:pPr>
      <w:rPr>
        <w:rFonts w:hint="default"/>
        <w:b/>
        <w:i w:val="0"/>
        <w:color w:val="000000"/>
      </w:rPr>
    </w:lvl>
    <w:lvl w:ilvl="2" w:tplc="C3D8E978">
      <w:start w:val="1"/>
      <w:numFmt w:val="decimal"/>
      <w:lvlText w:val="3.5.%3."/>
      <w:lvlJc w:val="left"/>
      <w:pPr>
        <w:ind w:left="964" w:hanging="624"/>
      </w:pPr>
      <w:rPr>
        <w:rFonts w:hint="default"/>
        <w:b w:val="0"/>
        <w:bCs/>
        <w:i w:val="0"/>
      </w:rPr>
    </w:lvl>
    <w:lvl w:ilvl="3" w:tplc="62CCBC16">
      <w:start w:val="1"/>
      <w:numFmt w:val="decimal"/>
      <w:lvlText w:val="%1.%2.%3.%4."/>
      <w:lvlJc w:val="left"/>
      <w:pPr>
        <w:ind w:left="1080" w:hanging="1080"/>
      </w:pPr>
      <w:rPr>
        <w:rFonts w:hint="default"/>
        <w:b/>
      </w:rPr>
    </w:lvl>
    <w:lvl w:ilvl="4" w:tplc="4654789A">
      <w:start w:val="1"/>
      <w:numFmt w:val="decimal"/>
      <w:lvlText w:val="%1.%2.%3.%4.%5."/>
      <w:lvlJc w:val="left"/>
      <w:pPr>
        <w:ind w:left="1080" w:hanging="1080"/>
      </w:pPr>
      <w:rPr>
        <w:rFonts w:hint="default"/>
      </w:rPr>
    </w:lvl>
    <w:lvl w:ilvl="5" w:tplc="0A5EFA70">
      <w:start w:val="1"/>
      <w:numFmt w:val="decimal"/>
      <w:lvlText w:val="%1.%2.%3.%4.%5.%6."/>
      <w:lvlJc w:val="left"/>
      <w:pPr>
        <w:ind w:left="1440" w:hanging="1440"/>
      </w:pPr>
      <w:rPr>
        <w:rFonts w:hint="default"/>
      </w:rPr>
    </w:lvl>
    <w:lvl w:ilvl="6" w:tplc="4BAC6574">
      <w:start w:val="1"/>
      <w:numFmt w:val="decimal"/>
      <w:lvlText w:val="%1.%2.%3.%4.%5.%6.%7."/>
      <w:lvlJc w:val="left"/>
      <w:pPr>
        <w:ind w:left="1440" w:hanging="1440"/>
      </w:pPr>
      <w:rPr>
        <w:rFonts w:hint="default"/>
      </w:rPr>
    </w:lvl>
    <w:lvl w:ilvl="7" w:tplc="B2005E7A">
      <w:start w:val="1"/>
      <w:numFmt w:val="decimal"/>
      <w:lvlText w:val="%1.%2.%3.%4.%5.%6.%7.%8."/>
      <w:lvlJc w:val="left"/>
      <w:pPr>
        <w:ind w:left="1800" w:hanging="1800"/>
      </w:pPr>
      <w:rPr>
        <w:rFonts w:hint="default"/>
      </w:rPr>
    </w:lvl>
    <w:lvl w:ilvl="8" w:tplc="CC98A040">
      <w:start w:val="1"/>
      <w:numFmt w:val="decimal"/>
      <w:lvlText w:val="%1.%2.%3.%4.%5.%6.%7.%8.%9."/>
      <w:lvlJc w:val="left"/>
      <w:pPr>
        <w:ind w:left="1800" w:hanging="1800"/>
      </w:pPr>
      <w:rPr>
        <w:rFonts w:hint="default"/>
      </w:rPr>
    </w:lvl>
  </w:abstractNum>
  <w:abstractNum w:abstractNumId="6"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31FE"/>
    <w:rsid w:val="000047EA"/>
    <w:rsid w:val="000072CE"/>
    <w:rsid w:val="000100E8"/>
    <w:rsid w:val="00010A06"/>
    <w:rsid w:val="00010D30"/>
    <w:rsid w:val="00013780"/>
    <w:rsid w:val="000137A9"/>
    <w:rsid w:val="00021180"/>
    <w:rsid w:val="00023057"/>
    <w:rsid w:val="00024771"/>
    <w:rsid w:val="00026A6E"/>
    <w:rsid w:val="0003091B"/>
    <w:rsid w:val="000324C9"/>
    <w:rsid w:val="000333A2"/>
    <w:rsid w:val="00034108"/>
    <w:rsid w:val="00034853"/>
    <w:rsid w:val="0003601F"/>
    <w:rsid w:val="0003625C"/>
    <w:rsid w:val="00036E73"/>
    <w:rsid w:val="00037414"/>
    <w:rsid w:val="00040C88"/>
    <w:rsid w:val="00040D6E"/>
    <w:rsid w:val="00042C0C"/>
    <w:rsid w:val="00042CF2"/>
    <w:rsid w:val="000439E9"/>
    <w:rsid w:val="00043A4D"/>
    <w:rsid w:val="000445B5"/>
    <w:rsid w:val="00044CD8"/>
    <w:rsid w:val="00044FF2"/>
    <w:rsid w:val="000466AB"/>
    <w:rsid w:val="000466AC"/>
    <w:rsid w:val="00047050"/>
    <w:rsid w:val="00051D31"/>
    <w:rsid w:val="00053D7E"/>
    <w:rsid w:val="00054B43"/>
    <w:rsid w:val="00054E9A"/>
    <w:rsid w:val="000563ED"/>
    <w:rsid w:val="00056B40"/>
    <w:rsid w:val="00056F1A"/>
    <w:rsid w:val="00057B7C"/>
    <w:rsid w:val="00061E34"/>
    <w:rsid w:val="00061EE4"/>
    <w:rsid w:val="00062512"/>
    <w:rsid w:val="00062B0D"/>
    <w:rsid w:val="0006519B"/>
    <w:rsid w:val="00070FE3"/>
    <w:rsid w:val="00072EB9"/>
    <w:rsid w:val="000757B4"/>
    <w:rsid w:val="000763E2"/>
    <w:rsid w:val="00076F69"/>
    <w:rsid w:val="00082242"/>
    <w:rsid w:val="00083BE1"/>
    <w:rsid w:val="00086A16"/>
    <w:rsid w:val="00091039"/>
    <w:rsid w:val="00091570"/>
    <w:rsid w:val="0009161E"/>
    <w:rsid w:val="00091D8F"/>
    <w:rsid w:val="00091F2D"/>
    <w:rsid w:val="000929DE"/>
    <w:rsid w:val="00093E58"/>
    <w:rsid w:val="00095C76"/>
    <w:rsid w:val="00097CD6"/>
    <w:rsid w:val="000A1DBA"/>
    <w:rsid w:val="000A1FC6"/>
    <w:rsid w:val="000A2BEF"/>
    <w:rsid w:val="000A3B96"/>
    <w:rsid w:val="000A4C83"/>
    <w:rsid w:val="000A6338"/>
    <w:rsid w:val="000A6B6F"/>
    <w:rsid w:val="000A70D5"/>
    <w:rsid w:val="000B4A19"/>
    <w:rsid w:val="000C0E39"/>
    <w:rsid w:val="000C3BD4"/>
    <w:rsid w:val="000C3D66"/>
    <w:rsid w:val="000C4A2C"/>
    <w:rsid w:val="000C51AF"/>
    <w:rsid w:val="000C5830"/>
    <w:rsid w:val="000C5C37"/>
    <w:rsid w:val="000C5D09"/>
    <w:rsid w:val="000C6E52"/>
    <w:rsid w:val="000C79F1"/>
    <w:rsid w:val="000C7B4B"/>
    <w:rsid w:val="000D088F"/>
    <w:rsid w:val="000D1766"/>
    <w:rsid w:val="000D6C6D"/>
    <w:rsid w:val="000E0AB3"/>
    <w:rsid w:val="000E0BCD"/>
    <w:rsid w:val="000E284C"/>
    <w:rsid w:val="000E4A3C"/>
    <w:rsid w:val="000E57DB"/>
    <w:rsid w:val="000E5BB2"/>
    <w:rsid w:val="000E6867"/>
    <w:rsid w:val="000E68C2"/>
    <w:rsid w:val="000F1B34"/>
    <w:rsid w:val="000F1E3D"/>
    <w:rsid w:val="000F211E"/>
    <w:rsid w:val="000F3EC2"/>
    <w:rsid w:val="000F5340"/>
    <w:rsid w:val="00100AEC"/>
    <w:rsid w:val="00103CA7"/>
    <w:rsid w:val="001056C0"/>
    <w:rsid w:val="00105A2E"/>
    <w:rsid w:val="00107607"/>
    <w:rsid w:val="00107C8D"/>
    <w:rsid w:val="00110B59"/>
    <w:rsid w:val="00112597"/>
    <w:rsid w:val="00114431"/>
    <w:rsid w:val="0011538C"/>
    <w:rsid w:val="0011544E"/>
    <w:rsid w:val="0012074A"/>
    <w:rsid w:val="00120C8D"/>
    <w:rsid w:val="0012181C"/>
    <w:rsid w:val="00122311"/>
    <w:rsid w:val="00123543"/>
    <w:rsid w:val="00123797"/>
    <w:rsid w:val="001240CD"/>
    <w:rsid w:val="00125743"/>
    <w:rsid w:val="00127F76"/>
    <w:rsid w:val="001321AB"/>
    <w:rsid w:val="0013282D"/>
    <w:rsid w:val="00132DBE"/>
    <w:rsid w:val="00136D6E"/>
    <w:rsid w:val="0013709F"/>
    <w:rsid w:val="00140285"/>
    <w:rsid w:val="00140E57"/>
    <w:rsid w:val="00141B19"/>
    <w:rsid w:val="00141C64"/>
    <w:rsid w:val="001427B1"/>
    <w:rsid w:val="001427E8"/>
    <w:rsid w:val="00142E4E"/>
    <w:rsid w:val="00143498"/>
    <w:rsid w:val="0014462B"/>
    <w:rsid w:val="0014660B"/>
    <w:rsid w:val="00146D5B"/>
    <w:rsid w:val="001501ED"/>
    <w:rsid w:val="00150DA3"/>
    <w:rsid w:val="00151596"/>
    <w:rsid w:val="00152F17"/>
    <w:rsid w:val="0015466A"/>
    <w:rsid w:val="00154EC0"/>
    <w:rsid w:val="001573F8"/>
    <w:rsid w:val="00162BA0"/>
    <w:rsid w:val="00163EED"/>
    <w:rsid w:val="00164E79"/>
    <w:rsid w:val="00166C81"/>
    <w:rsid w:val="0017603D"/>
    <w:rsid w:val="001764B9"/>
    <w:rsid w:val="00180B5E"/>
    <w:rsid w:val="00181A3E"/>
    <w:rsid w:val="00183447"/>
    <w:rsid w:val="00183A65"/>
    <w:rsid w:val="00185441"/>
    <w:rsid w:val="001865DB"/>
    <w:rsid w:val="00186615"/>
    <w:rsid w:val="00190C2F"/>
    <w:rsid w:val="00193074"/>
    <w:rsid w:val="00193C83"/>
    <w:rsid w:val="00194C50"/>
    <w:rsid w:val="00196FB5"/>
    <w:rsid w:val="001972D2"/>
    <w:rsid w:val="001978CD"/>
    <w:rsid w:val="001A0AEB"/>
    <w:rsid w:val="001A2D72"/>
    <w:rsid w:val="001A496D"/>
    <w:rsid w:val="001A535A"/>
    <w:rsid w:val="001B0364"/>
    <w:rsid w:val="001B1FBB"/>
    <w:rsid w:val="001B2E5D"/>
    <w:rsid w:val="001B53BD"/>
    <w:rsid w:val="001B5E36"/>
    <w:rsid w:val="001B6FB9"/>
    <w:rsid w:val="001C1354"/>
    <w:rsid w:val="001C1D25"/>
    <w:rsid w:val="001C2AE5"/>
    <w:rsid w:val="001C462B"/>
    <w:rsid w:val="001C6E3F"/>
    <w:rsid w:val="001D225F"/>
    <w:rsid w:val="001D2BDC"/>
    <w:rsid w:val="001D38A0"/>
    <w:rsid w:val="001D59C7"/>
    <w:rsid w:val="001D5ECE"/>
    <w:rsid w:val="001D7073"/>
    <w:rsid w:val="001D7420"/>
    <w:rsid w:val="001D7FD4"/>
    <w:rsid w:val="001E123B"/>
    <w:rsid w:val="001E1735"/>
    <w:rsid w:val="001E1C6D"/>
    <w:rsid w:val="001E20C2"/>
    <w:rsid w:val="001E3F37"/>
    <w:rsid w:val="001E4288"/>
    <w:rsid w:val="001E44A9"/>
    <w:rsid w:val="001E5745"/>
    <w:rsid w:val="001E5DBB"/>
    <w:rsid w:val="001E685F"/>
    <w:rsid w:val="001E7044"/>
    <w:rsid w:val="001F1051"/>
    <w:rsid w:val="001F1A2D"/>
    <w:rsid w:val="001F311C"/>
    <w:rsid w:val="001F34A8"/>
    <w:rsid w:val="001F40B2"/>
    <w:rsid w:val="001F4B99"/>
    <w:rsid w:val="001F680B"/>
    <w:rsid w:val="001F7005"/>
    <w:rsid w:val="001F70F8"/>
    <w:rsid w:val="00200F92"/>
    <w:rsid w:val="00202680"/>
    <w:rsid w:val="00202ECA"/>
    <w:rsid w:val="002034AD"/>
    <w:rsid w:val="00203BF1"/>
    <w:rsid w:val="00203F46"/>
    <w:rsid w:val="002042F7"/>
    <w:rsid w:val="002057A7"/>
    <w:rsid w:val="00206D9D"/>
    <w:rsid w:val="00207033"/>
    <w:rsid w:val="00210D66"/>
    <w:rsid w:val="00211C6F"/>
    <w:rsid w:val="00212E91"/>
    <w:rsid w:val="00213B1E"/>
    <w:rsid w:val="00217339"/>
    <w:rsid w:val="002179A8"/>
    <w:rsid w:val="00222204"/>
    <w:rsid w:val="0022306C"/>
    <w:rsid w:val="002230F7"/>
    <w:rsid w:val="002239B4"/>
    <w:rsid w:val="00224D5C"/>
    <w:rsid w:val="002261C4"/>
    <w:rsid w:val="00227C2D"/>
    <w:rsid w:val="00227D08"/>
    <w:rsid w:val="0023008F"/>
    <w:rsid w:val="0023180C"/>
    <w:rsid w:val="0023365E"/>
    <w:rsid w:val="00234C6C"/>
    <w:rsid w:val="002350AE"/>
    <w:rsid w:val="0023576D"/>
    <w:rsid w:val="002363E8"/>
    <w:rsid w:val="00236BC5"/>
    <w:rsid w:val="0023728A"/>
    <w:rsid w:val="00237522"/>
    <w:rsid w:val="00237C20"/>
    <w:rsid w:val="002430D1"/>
    <w:rsid w:val="00244A28"/>
    <w:rsid w:val="002466F4"/>
    <w:rsid w:val="00247EBA"/>
    <w:rsid w:val="0025095A"/>
    <w:rsid w:val="00250A60"/>
    <w:rsid w:val="00251547"/>
    <w:rsid w:val="00251997"/>
    <w:rsid w:val="002532DE"/>
    <w:rsid w:val="00254030"/>
    <w:rsid w:val="00256337"/>
    <w:rsid w:val="00256893"/>
    <w:rsid w:val="002628A5"/>
    <w:rsid w:val="00265031"/>
    <w:rsid w:val="0026520C"/>
    <w:rsid w:val="00266277"/>
    <w:rsid w:val="00270009"/>
    <w:rsid w:val="002711ED"/>
    <w:rsid w:val="002723C7"/>
    <w:rsid w:val="00273277"/>
    <w:rsid w:val="00273DA3"/>
    <w:rsid w:val="002764BA"/>
    <w:rsid w:val="00277272"/>
    <w:rsid w:val="002807AD"/>
    <w:rsid w:val="00282D8F"/>
    <w:rsid w:val="00283163"/>
    <w:rsid w:val="0028403E"/>
    <w:rsid w:val="00284C12"/>
    <w:rsid w:val="0028617E"/>
    <w:rsid w:val="00286834"/>
    <w:rsid w:val="00286FAD"/>
    <w:rsid w:val="0029247F"/>
    <w:rsid w:val="002930DB"/>
    <w:rsid w:val="00295636"/>
    <w:rsid w:val="002969F8"/>
    <w:rsid w:val="00296DBA"/>
    <w:rsid w:val="00297358"/>
    <w:rsid w:val="002A153A"/>
    <w:rsid w:val="002A29CE"/>
    <w:rsid w:val="002A2A80"/>
    <w:rsid w:val="002A6417"/>
    <w:rsid w:val="002A6631"/>
    <w:rsid w:val="002B282F"/>
    <w:rsid w:val="002B3689"/>
    <w:rsid w:val="002B45AD"/>
    <w:rsid w:val="002B4B30"/>
    <w:rsid w:val="002B4F96"/>
    <w:rsid w:val="002B56DF"/>
    <w:rsid w:val="002B79E1"/>
    <w:rsid w:val="002B7D1F"/>
    <w:rsid w:val="002C004E"/>
    <w:rsid w:val="002C1969"/>
    <w:rsid w:val="002C352C"/>
    <w:rsid w:val="002C3AC2"/>
    <w:rsid w:val="002C3CAC"/>
    <w:rsid w:val="002C441F"/>
    <w:rsid w:val="002C4D8A"/>
    <w:rsid w:val="002C756C"/>
    <w:rsid w:val="002C7A63"/>
    <w:rsid w:val="002D00EA"/>
    <w:rsid w:val="002D06BB"/>
    <w:rsid w:val="002D2B71"/>
    <w:rsid w:val="002D413A"/>
    <w:rsid w:val="002D6514"/>
    <w:rsid w:val="002D7211"/>
    <w:rsid w:val="002E320B"/>
    <w:rsid w:val="002E3C05"/>
    <w:rsid w:val="002E4348"/>
    <w:rsid w:val="002E5AEA"/>
    <w:rsid w:val="002E67C5"/>
    <w:rsid w:val="002E7BC2"/>
    <w:rsid w:val="002F1C33"/>
    <w:rsid w:val="002F2416"/>
    <w:rsid w:val="002F2DB4"/>
    <w:rsid w:val="002F47DB"/>
    <w:rsid w:val="002F5465"/>
    <w:rsid w:val="002F63BB"/>
    <w:rsid w:val="002F6C10"/>
    <w:rsid w:val="002F6DBB"/>
    <w:rsid w:val="002F6EF8"/>
    <w:rsid w:val="002F701E"/>
    <w:rsid w:val="003001AC"/>
    <w:rsid w:val="00302F9F"/>
    <w:rsid w:val="00303EC5"/>
    <w:rsid w:val="00304386"/>
    <w:rsid w:val="00306517"/>
    <w:rsid w:val="00307469"/>
    <w:rsid w:val="00312164"/>
    <w:rsid w:val="00312203"/>
    <w:rsid w:val="00312A01"/>
    <w:rsid w:val="00312B8F"/>
    <w:rsid w:val="00314F24"/>
    <w:rsid w:val="0031560E"/>
    <w:rsid w:val="00315AB7"/>
    <w:rsid w:val="00321E05"/>
    <w:rsid w:val="00322FD9"/>
    <w:rsid w:val="00326B54"/>
    <w:rsid w:val="00331577"/>
    <w:rsid w:val="00331B41"/>
    <w:rsid w:val="0033366E"/>
    <w:rsid w:val="00334E97"/>
    <w:rsid w:val="0033718D"/>
    <w:rsid w:val="003373C2"/>
    <w:rsid w:val="003401FE"/>
    <w:rsid w:val="00340A7A"/>
    <w:rsid w:val="003417F0"/>
    <w:rsid w:val="00341835"/>
    <w:rsid w:val="00341ECA"/>
    <w:rsid w:val="003445AA"/>
    <w:rsid w:val="003446E3"/>
    <w:rsid w:val="00344791"/>
    <w:rsid w:val="00346ACB"/>
    <w:rsid w:val="00350A47"/>
    <w:rsid w:val="00351608"/>
    <w:rsid w:val="003535D2"/>
    <w:rsid w:val="00356B57"/>
    <w:rsid w:val="0036125C"/>
    <w:rsid w:val="003620D1"/>
    <w:rsid w:val="003637C4"/>
    <w:rsid w:val="00363D0D"/>
    <w:rsid w:val="00374DFD"/>
    <w:rsid w:val="0037574B"/>
    <w:rsid w:val="00377CD3"/>
    <w:rsid w:val="00381DFA"/>
    <w:rsid w:val="003825A4"/>
    <w:rsid w:val="0038787B"/>
    <w:rsid w:val="00387D0F"/>
    <w:rsid w:val="00390DCF"/>
    <w:rsid w:val="00396821"/>
    <w:rsid w:val="003A06BB"/>
    <w:rsid w:val="003A2944"/>
    <w:rsid w:val="003A5040"/>
    <w:rsid w:val="003B0DEF"/>
    <w:rsid w:val="003B712F"/>
    <w:rsid w:val="003B7185"/>
    <w:rsid w:val="003C01B5"/>
    <w:rsid w:val="003C12E6"/>
    <w:rsid w:val="003C2074"/>
    <w:rsid w:val="003C2C44"/>
    <w:rsid w:val="003C335A"/>
    <w:rsid w:val="003C3971"/>
    <w:rsid w:val="003C3ADB"/>
    <w:rsid w:val="003C4F6C"/>
    <w:rsid w:val="003C611C"/>
    <w:rsid w:val="003C6749"/>
    <w:rsid w:val="003C6AE8"/>
    <w:rsid w:val="003C702D"/>
    <w:rsid w:val="003C7207"/>
    <w:rsid w:val="003D0670"/>
    <w:rsid w:val="003D0E4A"/>
    <w:rsid w:val="003D0E7D"/>
    <w:rsid w:val="003D11B5"/>
    <w:rsid w:val="003D134C"/>
    <w:rsid w:val="003D4164"/>
    <w:rsid w:val="003D4BD3"/>
    <w:rsid w:val="003D50C3"/>
    <w:rsid w:val="003D69A5"/>
    <w:rsid w:val="003D6F07"/>
    <w:rsid w:val="003D6FFB"/>
    <w:rsid w:val="003E14F9"/>
    <w:rsid w:val="003F17D5"/>
    <w:rsid w:val="003F309F"/>
    <w:rsid w:val="003F3119"/>
    <w:rsid w:val="003F4E8A"/>
    <w:rsid w:val="003F6D32"/>
    <w:rsid w:val="0040085D"/>
    <w:rsid w:val="0040777D"/>
    <w:rsid w:val="004077AE"/>
    <w:rsid w:val="00407B6E"/>
    <w:rsid w:val="00411760"/>
    <w:rsid w:val="00413A53"/>
    <w:rsid w:val="004161D4"/>
    <w:rsid w:val="0041633C"/>
    <w:rsid w:val="00417723"/>
    <w:rsid w:val="0041784E"/>
    <w:rsid w:val="00417922"/>
    <w:rsid w:val="00417F88"/>
    <w:rsid w:val="004208F0"/>
    <w:rsid w:val="00421EA9"/>
    <w:rsid w:val="00424512"/>
    <w:rsid w:val="004266E5"/>
    <w:rsid w:val="0042703E"/>
    <w:rsid w:val="00430B5A"/>
    <w:rsid w:val="00431C20"/>
    <w:rsid w:val="004344F0"/>
    <w:rsid w:val="00434E00"/>
    <w:rsid w:val="00434F58"/>
    <w:rsid w:val="0044207D"/>
    <w:rsid w:val="004429ED"/>
    <w:rsid w:val="004439E2"/>
    <w:rsid w:val="00447FE5"/>
    <w:rsid w:val="00451231"/>
    <w:rsid w:val="004526D3"/>
    <w:rsid w:val="00452E90"/>
    <w:rsid w:val="004561E9"/>
    <w:rsid w:val="00456D35"/>
    <w:rsid w:val="00457CF2"/>
    <w:rsid w:val="004604D7"/>
    <w:rsid w:val="00460FAC"/>
    <w:rsid w:val="004610DA"/>
    <w:rsid w:val="004617B8"/>
    <w:rsid w:val="00462A87"/>
    <w:rsid w:val="00463CA6"/>
    <w:rsid w:val="00463E5F"/>
    <w:rsid w:val="00464D59"/>
    <w:rsid w:val="0046504E"/>
    <w:rsid w:val="00467620"/>
    <w:rsid w:val="00467C7C"/>
    <w:rsid w:val="0047166A"/>
    <w:rsid w:val="004758FE"/>
    <w:rsid w:val="0047635A"/>
    <w:rsid w:val="00476C17"/>
    <w:rsid w:val="00480836"/>
    <w:rsid w:val="004830C8"/>
    <w:rsid w:val="004837AB"/>
    <w:rsid w:val="00483A2F"/>
    <w:rsid w:val="004865F9"/>
    <w:rsid w:val="00486ECC"/>
    <w:rsid w:val="00490DBF"/>
    <w:rsid w:val="004910BB"/>
    <w:rsid w:val="00491C25"/>
    <w:rsid w:val="00491F16"/>
    <w:rsid w:val="0049357E"/>
    <w:rsid w:val="00494396"/>
    <w:rsid w:val="00494840"/>
    <w:rsid w:val="0049739C"/>
    <w:rsid w:val="004A128C"/>
    <w:rsid w:val="004A1C13"/>
    <w:rsid w:val="004A1DD4"/>
    <w:rsid w:val="004A3964"/>
    <w:rsid w:val="004A4ECE"/>
    <w:rsid w:val="004A5A97"/>
    <w:rsid w:val="004A5E72"/>
    <w:rsid w:val="004A6EE1"/>
    <w:rsid w:val="004B0107"/>
    <w:rsid w:val="004B07EC"/>
    <w:rsid w:val="004B1BEC"/>
    <w:rsid w:val="004B1BEE"/>
    <w:rsid w:val="004B2AB8"/>
    <w:rsid w:val="004B5B9E"/>
    <w:rsid w:val="004C0E5D"/>
    <w:rsid w:val="004C3F61"/>
    <w:rsid w:val="004D05B1"/>
    <w:rsid w:val="004D1293"/>
    <w:rsid w:val="004D1ADE"/>
    <w:rsid w:val="004D770C"/>
    <w:rsid w:val="004E0D21"/>
    <w:rsid w:val="004E1A93"/>
    <w:rsid w:val="004E370E"/>
    <w:rsid w:val="004E7442"/>
    <w:rsid w:val="004E7EAE"/>
    <w:rsid w:val="004F2563"/>
    <w:rsid w:val="004F31BC"/>
    <w:rsid w:val="004F4387"/>
    <w:rsid w:val="004F5D59"/>
    <w:rsid w:val="004F6F82"/>
    <w:rsid w:val="005000FC"/>
    <w:rsid w:val="00502EBB"/>
    <w:rsid w:val="005056D6"/>
    <w:rsid w:val="005061ED"/>
    <w:rsid w:val="00510BF5"/>
    <w:rsid w:val="00510EDC"/>
    <w:rsid w:val="00513233"/>
    <w:rsid w:val="005148D1"/>
    <w:rsid w:val="00515597"/>
    <w:rsid w:val="00515A5B"/>
    <w:rsid w:val="005204A7"/>
    <w:rsid w:val="00521BA7"/>
    <w:rsid w:val="005227FC"/>
    <w:rsid w:val="005237BA"/>
    <w:rsid w:val="00524924"/>
    <w:rsid w:val="005252E2"/>
    <w:rsid w:val="005268CB"/>
    <w:rsid w:val="00530C01"/>
    <w:rsid w:val="0053325A"/>
    <w:rsid w:val="00535C6F"/>
    <w:rsid w:val="00535D5D"/>
    <w:rsid w:val="005379AD"/>
    <w:rsid w:val="0054595C"/>
    <w:rsid w:val="00545C67"/>
    <w:rsid w:val="00546341"/>
    <w:rsid w:val="00546920"/>
    <w:rsid w:val="00546A42"/>
    <w:rsid w:val="0054785D"/>
    <w:rsid w:val="005505C3"/>
    <w:rsid w:val="005511D5"/>
    <w:rsid w:val="00552A39"/>
    <w:rsid w:val="00552C4D"/>
    <w:rsid w:val="0055492B"/>
    <w:rsid w:val="00554A31"/>
    <w:rsid w:val="005609D5"/>
    <w:rsid w:val="00563974"/>
    <w:rsid w:val="00565145"/>
    <w:rsid w:val="005678B1"/>
    <w:rsid w:val="005716A8"/>
    <w:rsid w:val="00571A94"/>
    <w:rsid w:val="005725CA"/>
    <w:rsid w:val="005727F6"/>
    <w:rsid w:val="00575DC6"/>
    <w:rsid w:val="00575FF2"/>
    <w:rsid w:val="005760C8"/>
    <w:rsid w:val="00577C05"/>
    <w:rsid w:val="00577CD4"/>
    <w:rsid w:val="005820AB"/>
    <w:rsid w:val="00585FB5"/>
    <w:rsid w:val="00587D22"/>
    <w:rsid w:val="00590EE1"/>
    <w:rsid w:val="00591586"/>
    <w:rsid w:val="005929DC"/>
    <w:rsid w:val="00592DB1"/>
    <w:rsid w:val="00595363"/>
    <w:rsid w:val="00595A2B"/>
    <w:rsid w:val="005A006F"/>
    <w:rsid w:val="005A17D2"/>
    <w:rsid w:val="005A3C39"/>
    <w:rsid w:val="005A4238"/>
    <w:rsid w:val="005A5E4A"/>
    <w:rsid w:val="005A7787"/>
    <w:rsid w:val="005A7E8F"/>
    <w:rsid w:val="005B04FB"/>
    <w:rsid w:val="005B2DD5"/>
    <w:rsid w:val="005B5766"/>
    <w:rsid w:val="005B7357"/>
    <w:rsid w:val="005B77BE"/>
    <w:rsid w:val="005C0309"/>
    <w:rsid w:val="005C1D36"/>
    <w:rsid w:val="005C5055"/>
    <w:rsid w:val="005C5B7C"/>
    <w:rsid w:val="005C673B"/>
    <w:rsid w:val="005D1E09"/>
    <w:rsid w:val="005D4CDB"/>
    <w:rsid w:val="005D5105"/>
    <w:rsid w:val="005E247C"/>
    <w:rsid w:val="005E2E13"/>
    <w:rsid w:val="005E3D4F"/>
    <w:rsid w:val="005E7BBC"/>
    <w:rsid w:val="005F029C"/>
    <w:rsid w:val="005F08FA"/>
    <w:rsid w:val="005F12C4"/>
    <w:rsid w:val="005F16DD"/>
    <w:rsid w:val="005F19B1"/>
    <w:rsid w:val="005F3319"/>
    <w:rsid w:val="005F42ED"/>
    <w:rsid w:val="005F4324"/>
    <w:rsid w:val="005F5D14"/>
    <w:rsid w:val="005F5D19"/>
    <w:rsid w:val="005F65B9"/>
    <w:rsid w:val="005F6CBF"/>
    <w:rsid w:val="006005BB"/>
    <w:rsid w:val="006005DC"/>
    <w:rsid w:val="00600E42"/>
    <w:rsid w:val="006018AA"/>
    <w:rsid w:val="00603C7F"/>
    <w:rsid w:val="00604CF2"/>
    <w:rsid w:val="006100F4"/>
    <w:rsid w:val="00611C06"/>
    <w:rsid w:val="00612550"/>
    <w:rsid w:val="00612D14"/>
    <w:rsid w:val="00612D4B"/>
    <w:rsid w:val="006135E6"/>
    <w:rsid w:val="00613683"/>
    <w:rsid w:val="00614771"/>
    <w:rsid w:val="00615210"/>
    <w:rsid w:val="0061747D"/>
    <w:rsid w:val="006253B7"/>
    <w:rsid w:val="006276B8"/>
    <w:rsid w:val="00632E10"/>
    <w:rsid w:val="00632E92"/>
    <w:rsid w:val="00632EA5"/>
    <w:rsid w:val="00635CBC"/>
    <w:rsid w:val="00637F5E"/>
    <w:rsid w:val="00644F4B"/>
    <w:rsid w:val="00644F52"/>
    <w:rsid w:val="00645FCF"/>
    <w:rsid w:val="006517C3"/>
    <w:rsid w:val="006520A9"/>
    <w:rsid w:val="006525FD"/>
    <w:rsid w:val="00653B17"/>
    <w:rsid w:val="00654483"/>
    <w:rsid w:val="00655EAE"/>
    <w:rsid w:val="006563B5"/>
    <w:rsid w:val="0065701C"/>
    <w:rsid w:val="00657F78"/>
    <w:rsid w:val="006604A6"/>
    <w:rsid w:val="00662792"/>
    <w:rsid w:val="00664620"/>
    <w:rsid w:val="00664EDD"/>
    <w:rsid w:val="00667868"/>
    <w:rsid w:val="006700A4"/>
    <w:rsid w:val="006700C9"/>
    <w:rsid w:val="00671B54"/>
    <w:rsid w:val="0067265E"/>
    <w:rsid w:val="00673DB8"/>
    <w:rsid w:val="00673E73"/>
    <w:rsid w:val="006754AC"/>
    <w:rsid w:val="00675BFE"/>
    <w:rsid w:val="00676722"/>
    <w:rsid w:val="0067691D"/>
    <w:rsid w:val="006818B6"/>
    <w:rsid w:val="006824B8"/>
    <w:rsid w:val="0068288E"/>
    <w:rsid w:val="006832D2"/>
    <w:rsid w:val="006843B8"/>
    <w:rsid w:val="006852EB"/>
    <w:rsid w:val="00687167"/>
    <w:rsid w:val="006929BA"/>
    <w:rsid w:val="00692ABF"/>
    <w:rsid w:val="00692BBD"/>
    <w:rsid w:val="00693313"/>
    <w:rsid w:val="0069332A"/>
    <w:rsid w:val="00694209"/>
    <w:rsid w:val="00697056"/>
    <w:rsid w:val="00697718"/>
    <w:rsid w:val="00697A99"/>
    <w:rsid w:val="006A1226"/>
    <w:rsid w:val="006A172E"/>
    <w:rsid w:val="006A2035"/>
    <w:rsid w:val="006A3329"/>
    <w:rsid w:val="006A35E4"/>
    <w:rsid w:val="006A624F"/>
    <w:rsid w:val="006A7743"/>
    <w:rsid w:val="006A7E26"/>
    <w:rsid w:val="006B13E2"/>
    <w:rsid w:val="006B150B"/>
    <w:rsid w:val="006B1785"/>
    <w:rsid w:val="006B317D"/>
    <w:rsid w:val="006B45AB"/>
    <w:rsid w:val="006B67E2"/>
    <w:rsid w:val="006B6C6A"/>
    <w:rsid w:val="006B7F25"/>
    <w:rsid w:val="006C15D5"/>
    <w:rsid w:val="006C1C02"/>
    <w:rsid w:val="006C234F"/>
    <w:rsid w:val="006C2D0C"/>
    <w:rsid w:val="006C375B"/>
    <w:rsid w:val="006C3D0C"/>
    <w:rsid w:val="006C533B"/>
    <w:rsid w:val="006C53D0"/>
    <w:rsid w:val="006C5955"/>
    <w:rsid w:val="006C5EBD"/>
    <w:rsid w:val="006D0131"/>
    <w:rsid w:val="006D12BD"/>
    <w:rsid w:val="006D1375"/>
    <w:rsid w:val="006D2335"/>
    <w:rsid w:val="006D2BE9"/>
    <w:rsid w:val="006D3570"/>
    <w:rsid w:val="006D3624"/>
    <w:rsid w:val="006D39A8"/>
    <w:rsid w:val="006D4391"/>
    <w:rsid w:val="006D4A25"/>
    <w:rsid w:val="006D519D"/>
    <w:rsid w:val="006D61A8"/>
    <w:rsid w:val="006E0BE4"/>
    <w:rsid w:val="006E13EF"/>
    <w:rsid w:val="006E20AA"/>
    <w:rsid w:val="006E4EE7"/>
    <w:rsid w:val="006E65C2"/>
    <w:rsid w:val="006E7418"/>
    <w:rsid w:val="006F248F"/>
    <w:rsid w:val="006F31BC"/>
    <w:rsid w:val="006F3802"/>
    <w:rsid w:val="006F39D0"/>
    <w:rsid w:val="006F3B66"/>
    <w:rsid w:val="006F4018"/>
    <w:rsid w:val="006F4E05"/>
    <w:rsid w:val="006F4E88"/>
    <w:rsid w:val="006F64D1"/>
    <w:rsid w:val="006F661B"/>
    <w:rsid w:val="006F7746"/>
    <w:rsid w:val="00700E33"/>
    <w:rsid w:val="00702DAA"/>
    <w:rsid w:val="0070582B"/>
    <w:rsid w:val="007066FB"/>
    <w:rsid w:val="00707A9D"/>
    <w:rsid w:val="00710BD2"/>
    <w:rsid w:val="00710FD2"/>
    <w:rsid w:val="00711157"/>
    <w:rsid w:val="007119E2"/>
    <w:rsid w:val="00714800"/>
    <w:rsid w:val="00715B7E"/>
    <w:rsid w:val="00715F0D"/>
    <w:rsid w:val="00717930"/>
    <w:rsid w:val="00720A28"/>
    <w:rsid w:val="0072152F"/>
    <w:rsid w:val="00721C21"/>
    <w:rsid w:val="00721D8D"/>
    <w:rsid w:val="007229FD"/>
    <w:rsid w:val="00730CDB"/>
    <w:rsid w:val="007323E9"/>
    <w:rsid w:val="00736945"/>
    <w:rsid w:val="00736C89"/>
    <w:rsid w:val="00741408"/>
    <w:rsid w:val="00741707"/>
    <w:rsid w:val="0074177D"/>
    <w:rsid w:val="00741965"/>
    <w:rsid w:val="00742ADC"/>
    <w:rsid w:val="0074421C"/>
    <w:rsid w:val="00745744"/>
    <w:rsid w:val="00745A21"/>
    <w:rsid w:val="007464B2"/>
    <w:rsid w:val="00746876"/>
    <w:rsid w:val="0075032A"/>
    <w:rsid w:val="00750C12"/>
    <w:rsid w:val="00752A7D"/>
    <w:rsid w:val="00754433"/>
    <w:rsid w:val="00755996"/>
    <w:rsid w:val="00763652"/>
    <w:rsid w:val="00763A36"/>
    <w:rsid w:val="00764602"/>
    <w:rsid w:val="00764BF7"/>
    <w:rsid w:val="00764EA5"/>
    <w:rsid w:val="007650D8"/>
    <w:rsid w:val="00766030"/>
    <w:rsid w:val="007665EA"/>
    <w:rsid w:val="00766CBE"/>
    <w:rsid w:val="00767030"/>
    <w:rsid w:val="00767B80"/>
    <w:rsid w:val="00770D7D"/>
    <w:rsid w:val="00770E2C"/>
    <w:rsid w:val="00771030"/>
    <w:rsid w:val="00772497"/>
    <w:rsid w:val="007745AE"/>
    <w:rsid w:val="007754C3"/>
    <w:rsid w:val="0077638E"/>
    <w:rsid w:val="007768FE"/>
    <w:rsid w:val="00780C18"/>
    <w:rsid w:val="00781AB9"/>
    <w:rsid w:val="00787284"/>
    <w:rsid w:val="007902C3"/>
    <w:rsid w:val="00790BB8"/>
    <w:rsid w:val="00791377"/>
    <w:rsid w:val="007915BB"/>
    <w:rsid w:val="00795C86"/>
    <w:rsid w:val="007A01A1"/>
    <w:rsid w:val="007A0B25"/>
    <w:rsid w:val="007A45E7"/>
    <w:rsid w:val="007A5D42"/>
    <w:rsid w:val="007A7263"/>
    <w:rsid w:val="007A73BE"/>
    <w:rsid w:val="007B1754"/>
    <w:rsid w:val="007B2C18"/>
    <w:rsid w:val="007B4AAA"/>
    <w:rsid w:val="007B5AE5"/>
    <w:rsid w:val="007C6431"/>
    <w:rsid w:val="007C6894"/>
    <w:rsid w:val="007D02F0"/>
    <w:rsid w:val="007D0AA8"/>
    <w:rsid w:val="007D0D1E"/>
    <w:rsid w:val="007D2E00"/>
    <w:rsid w:val="007D3035"/>
    <w:rsid w:val="007D35C4"/>
    <w:rsid w:val="007D3B8C"/>
    <w:rsid w:val="007D5652"/>
    <w:rsid w:val="007D57EF"/>
    <w:rsid w:val="007D6205"/>
    <w:rsid w:val="007D62C7"/>
    <w:rsid w:val="007D66B6"/>
    <w:rsid w:val="007D6B53"/>
    <w:rsid w:val="007D6D97"/>
    <w:rsid w:val="007D7ABE"/>
    <w:rsid w:val="007E001D"/>
    <w:rsid w:val="007F1B9C"/>
    <w:rsid w:val="007F2142"/>
    <w:rsid w:val="007F5F0C"/>
    <w:rsid w:val="007F6028"/>
    <w:rsid w:val="007F63BA"/>
    <w:rsid w:val="007F7AC6"/>
    <w:rsid w:val="008007EE"/>
    <w:rsid w:val="008012DE"/>
    <w:rsid w:val="00803061"/>
    <w:rsid w:val="008057D4"/>
    <w:rsid w:val="00805AB4"/>
    <w:rsid w:val="00807EEE"/>
    <w:rsid w:val="008103E9"/>
    <w:rsid w:val="00811110"/>
    <w:rsid w:val="00811DAC"/>
    <w:rsid w:val="0081329F"/>
    <w:rsid w:val="008135F4"/>
    <w:rsid w:val="00813893"/>
    <w:rsid w:val="00813F60"/>
    <w:rsid w:val="00814330"/>
    <w:rsid w:val="0082266E"/>
    <w:rsid w:val="008234E2"/>
    <w:rsid w:val="00823927"/>
    <w:rsid w:val="00824361"/>
    <w:rsid w:val="008243E2"/>
    <w:rsid w:val="008250B0"/>
    <w:rsid w:val="00825FD3"/>
    <w:rsid w:val="00826793"/>
    <w:rsid w:val="0083146F"/>
    <w:rsid w:val="008322B1"/>
    <w:rsid w:val="008327EE"/>
    <w:rsid w:val="00833F8E"/>
    <w:rsid w:val="0083539E"/>
    <w:rsid w:val="00836E22"/>
    <w:rsid w:val="00836E71"/>
    <w:rsid w:val="00837EBE"/>
    <w:rsid w:val="00842E74"/>
    <w:rsid w:val="00843BE5"/>
    <w:rsid w:val="00844E88"/>
    <w:rsid w:val="008532D8"/>
    <w:rsid w:val="008535C9"/>
    <w:rsid w:val="008543FB"/>
    <w:rsid w:val="008546FE"/>
    <w:rsid w:val="008561E0"/>
    <w:rsid w:val="00856B64"/>
    <w:rsid w:val="00860A39"/>
    <w:rsid w:val="0086177D"/>
    <w:rsid w:val="00862463"/>
    <w:rsid w:val="00863DD9"/>
    <w:rsid w:val="00865960"/>
    <w:rsid w:val="00866446"/>
    <w:rsid w:val="008665FF"/>
    <w:rsid w:val="0086741B"/>
    <w:rsid w:val="00870933"/>
    <w:rsid w:val="00870B16"/>
    <w:rsid w:val="00870E92"/>
    <w:rsid w:val="00871568"/>
    <w:rsid w:val="00872D25"/>
    <w:rsid w:val="00874E17"/>
    <w:rsid w:val="0087510D"/>
    <w:rsid w:val="00876A87"/>
    <w:rsid w:val="0087712D"/>
    <w:rsid w:val="00881CD2"/>
    <w:rsid w:val="00882A05"/>
    <w:rsid w:val="00884103"/>
    <w:rsid w:val="00885C88"/>
    <w:rsid w:val="00886E66"/>
    <w:rsid w:val="00886F29"/>
    <w:rsid w:val="00887704"/>
    <w:rsid w:val="00887A55"/>
    <w:rsid w:val="00887AE5"/>
    <w:rsid w:val="00890B23"/>
    <w:rsid w:val="008917A3"/>
    <w:rsid w:val="00891A49"/>
    <w:rsid w:val="00892CC1"/>
    <w:rsid w:val="0089319F"/>
    <w:rsid w:val="00897DAB"/>
    <w:rsid w:val="008A0633"/>
    <w:rsid w:val="008A275F"/>
    <w:rsid w:val="008A3386"/>
    <w:rsid w:val="008A53F2"/>
    <w:rsid w:val="008A5766"/>
    <w:rsid w:val="008A63B7"/>
    <w:rsid w:val="008B09B1"/>
    <w:rsid w:val="008B6430"/>
    <w:rsid w:val="008B66F0"/>
    <w:rsid w:val="008B727C"/>
    <w:rsid w:val="008B7A53"/>
    <w:rsid w:val="008C24B6"/>
    <w:rsid w:val="008C3ACC"/>
    <w:rsid w:val="008C3FB6"/>
    <w:rsid w:val="008C487C"/>
    <w:rsid w:val="008C4C28"/>
    <w:rsid w:val="008D11E3"/>
    <w:rsid w:val="008D28AD"/>
    <w:rsid w:val="008D3473"/>
    <w:rsid w:val="008D539C"/>
    <w:rsid w:val="008D575A"/>
    <w:rsid w:val="008D7A9D"/>
    <w:rsid w:val="008E034E"/>
    <w:rsid w:val="008E0FCC"/>
    <w:rsid w:val="008E21A3"/>
    <w:rsid w:val="008E2FE3"/>
    <w:rsid w:val="008E3012"/>
    <w:rsid w:val="008E5698"/>
    <w:rsid w:val="008E5F34"/>
    <w:rsid w:val="008E6B88"/>
    <w:rsid w:val="008E7D3F"/>
    <w:rsid w:val="008F00CF"/>
    <w:rsid w:val="008F0E10"/>
    <w:rsid w:val="008F2267"/>
    <w:rsid w:val="008F2F63"/>
    <w:rsid w:val="008F3EE2"/>
    <w:rsid w:val="008F4B08"/>
    <w:rsid w:val="008F51F6"/>
    <w:rsid w:val="008F5D4C"/>
    <w:rsid w:val="008F6030"/>
    <w:rsid w:val="008F67FD"/>
    <w:rsid w:val="008F6D40"/>
    <w:rsid w:val="009005DF"/>
    <w:rsid w:val="009008B3"/>
    <w:rsid w:val="00903844"/>
    <w:rsid w:val="00903E02"/>
    <w:rsid w:val="00904226"/>
    <w:rsid w:val="00905A7E"/>
    <w:rsid w:val="00905B18"/>
    <w:rsid w:val="00905B2F"/>
    <w:rsid w:val="0090726A"/>
    <w:rsid w:val="00907300"/>
    <w:rsid w:val="009141CD"/>
    <w:rsid w:val="009211CB"/>
    <w:rsid w:val="00921FC5"/>
    <w:rsid w:val="009231E0"/>
    <w:rsid w:val="00923548"/>
    <w:rsid w:val="00923B70"/>
    <w:rsid w:val="00925293"/>
    <w:rsid w:val="00926241"/>
    <w:rsid w:val="00926B0D"/>
    <w:rsid w:val="00930B6C"/>
    <w:rsid w:val="00930E4B"/>
    <w:rsid w:val="00931485"/>
    <w:rsid w:val="00942C91"/>
    <w:rsid w:val="00942F7D"/>
    <w:rsid w:val="009436DA"/>
    <w:rsid w:val="00943862"/>
    <w:rsid w:val="00943F40"/>
    <w:rsid w:val="0094508D"/>
    <w:rsid w:val="00945F32"/>
    <w:rsid w:val="00946E85"/>
    <w:rsid w:val="0094787E"/>
    <w:rsid w:val="00947C5C"/>
    <w:rsid w:val="009506A7"/>
    <w:rsid w:val="00950763"/>
    <w:rsid w:val="0095113A"/>
    <w:rsid w:val="00952E50"/>
    <w:rsid w:val="00954CF5"/>
    <w:rsid w:val="00955D20"/>
    <w:rsid w:val="00956630"/>
    <w:rsid w:val="009605FA"/>
    <w:rsid w:val="0096368F"/>
    <w:rsid w:val="009646AE"/>
    <w:rsid w:val="00964883"/>
    <w:rsid w:val="0096502A"/>
    <w:rsid w:val="0096646C"/>
    <w:rsid w:val="00967230"/>
    <w:rsid w:val="00967BCD"/>
    <w:rsid w:val="00970176"/>
    <w:rsid w:val="00972087"/>
    <w:rsid w:val="00972C13"/>
    <w:rsid w:val="0097420F"/>
    <w:rsid w:val="0097456D"/>
    <w:rsid w:val="00974A47"/>
    <w:rsid w:val="00976BF4"/>
    <w:rsid w:val="00980920"/>
    <w:rsid w:val="009812D7"/>
    <w:rsid w:val="00982E99"/>
    <w:rsid w:val="009841EF"/>
    <w:rsid w:val="00990391"/>
    <w:rsid w:val="00990736"/>
    <w:rsid w:val="00992151"/>
    <w:rsid w:val="00993220"/>
    <w:rsid w:val="009947D1"/>
    <w:rsid w:val="00994B40"/>
    <w:rsid w:val="00996159"/>
    <w:rsid w:val="009961B3"/>
    <w:rsid w:val="009A12B9"/>
    <w:rsid w:val="009A24D3"/>
    <w:rsid w:val="009A3AC9"/>
    <w:rsid w:val="009A3C25"/>
    <w:rsid w:val="009A4BF0"/>
    <w:rsid w:val="009A5714"/>
    <w:rsid w:val="009A5DA7"/>
    <w:rsid w:val="009B1AEC"/>
    <w:rsid w:val="009B2E1A"/>
    <w:rsid w:val="009B326F"/>
    <w:rsid w:val="009B4506"/>
    <w:rsid w:val="009B65A2"/>
    <w:rsid w:val="009B7329"/>
    <w:rsid w:val="009B78F8"/>
    <w:rsid w:val="009C0F6B"/>
    <w:rsid w:val="009C1FFE"/>
    <w:rsid w:val="009C27A9"/>
    <w:rsid w:val="009C3485"/>
    <w:rsid w:val="009C68EF"/>
    <w:rsid w:val="009C6F83"/>
    <w:rsid w:val="009D11B7"/>
    <w:rsid w:val="009D16ED"/>
    <w:rsid w:val="009D1D57"/>
    <w:rsid w:val="009D4F8F"/>
    <w:rsid w:val="009D79AA"/>
    <w:rsid w:val="009E2544"/>
    <w:rsid w:val="009E2770"/>
    <w:rsid w:val="009E467C"/>
    <w:rsid w:val="009E4710"/>
    <w:rsid w:val="009E4A43"/>
    <w:rsid w:val="009E6225"/>
    <w:rsid w:val="009F0069"/>
    <w:rsid w:val="009F2261"/>
    <w:rsid w:val="009F2933"/>
    <w:rsid w:val="009F3537"/>
    <w:rsid w:val="009F6ADC"/>
    <w:rsid w:val="009F6BF1"/>
    <w:rsid w:val="009F7601"/>
    <w:rsid w:val="009F78A4"/>
    <w:rsid w:val="009F796E"/>
    <w:rsid w:val="00A00D59"/>
    <w:rsid w:val="00A019A5"/>
    <w:rsid w:val="00A032F8"/>
    <w:rsid w:val="00A04A6A"/>
    <w:rsid w:val="00A10347"/>
    <w:rsid w:val="00A12DBA"/>
    <w:rsid w:val="00A13B60"/>
    <w:rsid w:val="00A148CF"/>
    <w:rsid w:val="00A14C36"/>
    <w:rsid w:val="00A158AB"/>
    <w:rsid w:val="00A24C6C"/>
    <w:rsid w:val="00A24DBA"/>
    <w:rsid w:val="00A24F53"/>
    <w:rsid w:val="00A25657"/>
    <w:rsid w:val="00A262AF"/>
    <w:rsid w:val="00A2731B"/>
    <w:rsid w:val="00A304BE"/>
    <w:rsid w:val="00A329B6"/>
    <w:rsid w:val="00A367A1"/>
    <w:rsid w:val="00A40178"/>
    <w:rsid w:val="00A415D2"/>
    <w:rsid w:val="00A44EF8"/>
    <w:rsid w:val="00A460BA"/>
    <w:rsid w:val="00A46CF8"/>
    <w:rsid w:val="00A46FE1"/>
    <w:rsid w:val="00A510F6"/>
    <w:rsid w:val="00A52AD4"/>
    <w:rsid w:val="00A54828"/>
    <w:rsid w:val="00A57F74"/>
    <w:rsid w:val="00A57F88"/>
    <w:rsid w:val="00A61A04"/>
    <w:rsid w:val="00A62588"/>
    <w:rsid w:val="00A627B3"/>
    <w:rsid w:val="00A648E0"/>
    <w:rsid w:val="00A651C9"/>
    <w:rsid w:val="00A67D0F"/>
    <w:rsid w:val="00A70E2D"/>
    <w:rsid w:val="00A72F24"/>
    <w:rsid w:val="00A73161"/>
    <w:rsid w:val="00A740E7"/>
    <w:rsid w:val="00A74621"/>
    <w:rsid w:val="00A80739"/>
    <w:rsid w:val="00A83829"/>
    <w:rsid w:val="00A83E2D"/>
    <w:rsid w:val="00A862C0"/>
    <w:rsid w:val="00A862CB"/>
    <w:rsid w:val="00A87EE1"/>
    <w:rsid w:val="00A9000F"/>
    <w:rsid w:val="00A906FE"/>
    <w:rsid w:val="00A91A20"/>
    <w:rsid w:val="00A9229F"/>
    <w:rsid w:val="00A92B47"/>
    <w:rsid w:val="00A944AC"/>
    <w:rsid w:val="00A94D81"/>
    <w:rsid w:val="00A95100"/>
    <w:rsid w:val="00A97A15"/>
    <w:rsid w:val="00AA0652"/>
    <w:rsid w:val="00AA1162"/>
    <w:rsid w:val="00AA2A39"/>
    <w:rsid w:val="00AA2C16"/>
    <w:rsid w:val="00AA501F"/>
    <w:rsid w:val="00AA5AEE"/>
    <w:rsid w:val="00AA615B"/>
    <w:rsid w:val="00AA6272"/>
    <w:rsid w:val="00AB0DED"/>
    <w:rsid w:val="00AB14AB"/>
    <w:rsid w:val="00AB37A5"/>
    <w:rsid w:val="00AB45BD"/>
    <w:rsid w:val="00AB5263"/>
    <w:rsid w:val="00AC0C81"/>
    <w:rsid w:val="00AC1622"/>
    <w:rsid w:val="00AC1B48"/>
    <w:rsid w:val="00AC29D6"/>
    <w:rsid w:val="00AC3DCF"/>
    <w:rsid w:val="00AC43E7"/>
    <w:rsid w:val="00AC69F6"/>
    <w:rsid w:val="00AD1E1B"/>
    <w:rsid w:val="00AD2C29"/>
    <w:rsid w:val="00AD4BD5"/>
    <w:rsid w:val="00AD54C3"/>
    <w:rsid w:val="00AD6339"/>
    <w:rsid w:val="00AD7725"/>
    <w:rsid w:val="00AE0018"/>
    <w:rsid w:val="00AE00EC"/>
    <w:rsid w:val="00AE0522"/>
    <w:rsid w:val="00AE668A"/>
    <w:rsid w:val="00AE6858"/>
    <w:rsid w:val="00AE7EF0"/>
    <w:rsid w:val="00AF0A55"/>
    <w:rsid w:val="00AF2EFF"/>
    <w:rsid w:val="00AF3236"/>
    <w:rsid w:val="00AF387F"/>
    <w:rsid w:val="00AF41B6"/>
    <w:rsid w:val="00AF497F"/>
    <w:rsid w:val="00AF5C62"/>
    <w:rsid w:val="00AF643C"/>
    <w:rsid w:val="00AF6B2F"/>
    <w:rsid w:val="00AF7270"/>
    <w:rsid w:val="00AF727E"/>
    <w:rsid w:val="00B00055"/>
    <w:rsid w:val="00B04C69"/>
    <w:rsid w:val="00B07013"/>
    <w:rsid w:val="00B07FE9"/>
    <w:rsid w:val="00B1075A"/>
    <w:rsid w:val="00B11F92"/>
    <w:rsid w:val="00B120A7"/>
    <w:rsid w:val="00B13C71"/>
    <w:rsid w:val="00B14450"/>
    <w:rsid w:val="00B1586E"/>
    <w:rsid w:val="00B16AAC"/>
    <w:rsid w:val="00B17BC5"/>
    <w:rsid w:val="00B2045A"/>
    <w:rsid w:val="00B20582"/>
    <w:rsid w:val="00B2158C"/>
    <w:rsid w:val="00B217CA"/>
    <w:rsid w:val="00B24E57"/>
    <w:rsid w:val="00B26584"/>
    <w:rsid w:val="00B30A67"/>
    <w:rsid w:val="00B30D96"/>
    <w:rsid w:val="00B336AC"/>
    <w:rsid w:val="00B34281"/>
    <w:rsid w:val="00B3678E"/>
    <w:rsid w:val="00B3795F"/>
    <w:rsid w:val="00B4135D"/>
    <w:rsid w:val="00B42262"/>
    <w:rsid w:val="00B425E4"/>
    <w:rsid w:val="00B42B2C"/>
    <w:rsid w:val="00B5123E"/>
    <w:rsid w:val="00B51B58"/>
    <w:rsid w:val="00B522C4"/>
    <w:rsid w:val="00B52B0E"/>
    <w:rsid w:val="00B52FDB"/>
    <w:rsid w:val="00B5337D"/>
    <w:rsid w:val="00B533F4"/>
    <w:rsid w:val="00B54444"/>
    <w:rsid w:val="00B566A4"/>
    <w:rsid w:val="00B57E0C"/>
    <w:rsid w:val="00B57FC4"/>
    <w:rsid w:val="00B600E1"/>
    <w:rsid w:val="00B604F8"/>
    <w:rsid w:val="00B62BEA"/>
    <w:rsid w:val="00B63732"/>
    <w:rsid w:val="00B641A2"/>
    <w:rsid w:val="00B64B90"/>
    <w:rsid w:val="00B65290"/>
    <w:rsid w:val="00B6624C"/>
    <w:rsid w:val="00B70E26"/>
    <w:rsid w:val="00B71364"/>
    <w:rsid w:val="00B726D5"/>
    <w:rsid w:val="00B72758"/>
    <w:rsid w:val="00B7319C"/>
    <w:rsid w:val="00B7517F"/>
    <w:rsid w:val="00B76871"/>
    <w:rsid w:val="00B80E36"/>
    <w:rsid w:val="00B85AB7"/>
    <w:rsid w:val="00B861DA"/>
    <w:rsid w:val="00B86CB5"/>
    <w:rsid w:val="00B86D58"/>
    <w:rsid w:val="00B8744D"/>
    <w:rsid w:val="00B8745F"/>
    <w:rsid w:val="00B9066A"/>
    <w:rsid w:val="00B90754"/>
    <w:rsid w:val="00B90BBE"/>
    <w:rsid w:val="00B91B78"/>
    <w:rsid w:val="00B93013"/>
    <w:rsid w:val="00B936F7"/>
    <w:rsid w:val="00B9416B"/>
    <w:rsid w:val="00B94FEB"/>
    <w:rsid w:val="00B9572C"/>
    <w:rsid w:val="00B95A93"/>
    <w:rsid w:val="00B96020"/>
    <w:rsid w:val="00B9656E"/>
    <w:rsid w:val="00B9782C"/>
    <w:rsid w:val="00B97D95"/>
    <w:rsid w:val="00B97E3C"/>
    <w:rsid w:val="00BA0158"/>
    <w:rsid w:val="00BA04F9"/>
    <w:rsid w:val="00BA0695"/>
    <w:rsid w:val="00BA7E78"/>
    <w:rsid w:val="00BB0833"/>
    <w:rsid w:val="00BB0EA7"/>
    <w:rsid w:val="00BB1223"/>
    <w:rsid w:val="00BB3527"/>
    <w:rsid w:val="00BB3CAB"/>
    <w:rsid w:val="00BB4CDF"/>
    <w:rsid w:val="00BB595B"/>
    <w:rsid w:val="00BB59F9"/>
    <w:rsid w:val="00BB5B0E"/>
    <w:rsid w:val="00BC15B8"/>
    <w:rsid w:val="00BC5279"/>
    <w:rsid w:val="00BC6C4E"/>
    <w:rsid w:val="00BC7B6A"/>
    <w:rsid w:val="00BD0EAC"/>
    <w:rsid w:val="00BD31AB"/>
    <w:rsid w:val="00BD49D0"/>
    <w:rsid w:val="00BD4AA0"/>
    <w:rsid w:val="00BD58A7"/>
    <w:rsid w:val="00BD6EE4"/>
    <w:rsid w:val="00BE1E33"/>
    <w:rsid w:val="00BE2AD3"/>
    <w:rsid w:val="00BE2F0C"/>
    <w:rsid w:val="00BE35F3"/>
    <w:rsid w:val="00BE36F7"/>
    <w:rsid w:val="00BE36FA"/>
    <w:rsid w:val="00BE3C02"/>
    <w:rsid w:val="00BE4E3F"/>
    <w:rsid w:val="00BE65AD"/>
    <w:rsid w:val="00BF19F3"/>
    <w:rsid w:val="00BF2443"/>
    <w:rsid w:val="00BF34FD"/>
    <w:rsid w:val="00BF39E3"/>
    <w:rsid w:val="00C01BC4"/>
    <w:rsid w:val="00C04114"/>
    <w:rsid w:val="00C0550E"/>
    <w:rsid w:val="00C07755"/>
    <w:rsid w:val="00C07B5E"/>
    <w:rsid w:val="00C07C4E"/>
    <w:rsid w:val="00C10D3E"/>
    <w:rsid w:val="00C10DE8"/>
    <w:rsid w:val="00C12201"/>
    <w:rsid w:val="00C12946"/>
    <w:rsid w:val="00C12AD2"/>
    <w:rsid w:val="00C12C83"/>
    <w:rsid w:val="00C134EE"/>
    <w:rsid w:val="00C13D39"/>
    <w:rsid w:val="00C1405A"/>
    <w:rsid w:val="00C14E7D"/>
    <w:rsid w:val="00C14F61"/>
    <w:rsid w:val="00C15574"/>
    <w:rsid w:val="00C2018B"/>
    <w:rsid w:val="00C2021F"/>
    <w:rsid w:val="00C2197A"/>
    <w:rsid w:val="00C22D1C"/>
    <w:rsid w:val="00C30E1E"/>
    <w:rsid w:val="00C31412"/>
    <w:rsid w:val="00C3189D"/>
    <w:rsid w:val="00C362A0"/>
    <w:rsid w:val="00C365AF"/>
    <w:rsid w:val="00C367CD"/>
    <w:rsid w:val="00C40139"/>
    <w:rsid w:val="00C419F4"/>
    <w:rsid w:val="00C42740"/>
    <w:rsid w:val="00C43C6C"/>
    <w:rsid w:val="00C4526C"/>
    <w:rsid w:val="00C50B1B"/>
    <w:rsid w:val="00C50C99"/>
    <w:rsid w:val="00C51E89"/>
    <w:rsid w:val="00C52801"/>
    <w:rsid w:val="00C5395E"/>
    <w:rsid w:val="00C53B7D"/>
    <w:rsid w:val="00C60C0C"/>
    <w:rsid w:val="00C61205"/>
    <w:rsid w:val="00C61C54"/>
    <w:rsid w:val="00C6210F"/>
    <w:rsid w:val="00C631DC"/>
    <w:rsid w:val="00C67E1B"/>
    <w:rsid w:val="00C703AD"/>
    <w:rsid w:val="00C745C6"/>
    <w:rsid w:val="00C750BA"/>
    <w:rsid w:val="00C75839"/>
    <w:rsid w:val="00C7706E"/>
    <w:rsid w:val="00C77811"/>
    <w:rsid w:val="00C81AB7"/>
    <w:rsid w:val="00C826EF"/>
    <w:rsid w:val="00C82FB4"/>
    <w:rsid w:val="00C8308A"/>
    <w:rsid w:val="00C8442D"/>
    <w:rsid w:val="00C85287"/>
    <w:rsid w:val="00C85FA6"/>
    <w:rsid w:val="00C868B5"/>
    <w:rsid w:val="00C9170B"/>
    <w:rsid w:val="00C95AC9"/>
    <w:rsid w:val="00C964DE"/>
    <w:rsid w:val="00C969C2"/>
    <w:rsid w:val="00C96F18"/>
    <w:rsid w:val="00C975C9"/>
    <w:rsid w:val="00CA270A"/>
    <w:rsid w:val="00CA2A18"/>
    <w:rsid w:val="00CA304F"/>
    <w:rsid w:val="00CA4545"/>
    <w:rsid w:val="00CA51AC"/>
    <w:rsid w:val="00CA51DE"/>
    <w:rsid w:val="00CA5790"/>
    <w:rsid w:val="00CA634C"/>
    <w:rsid w:val="00CA652B"/>
    <w:rsid w:val="00CA75F5"/>
    <w:rsid w:val="00CA7BFF"/>
    <w:rsid w:val="00CB003C"/>
    <w:rsid w:val="00CB0C4E"/>
    <w:rsid w:val="00CB12E5"/>
    <w:rsid w:val="00CB3684"/>
    <w:rsid w:val="00CB59D4"/>
    <w:rsid w:val="00CC0C56"/>
    <w:rsid w:val="00CC11B6"/>
    <w:rsid w:val="00CC4245"/>
    <w:rsid w:val="00CC6782"/>
    <w:rsid w:val="00CD0C0D"/>
    <w:rsid w:val="00CD1067"/>
    <w:rsid w:val="00CD23FE"/>
    <w:rsid w:val="00CD319D"/>
    <w:rsid w:val="00CD33C1"/>
    <w:rsid w:val="00CD5B4D"/>
    <w:rsid w:val="00CE15BE"/>
    <w:rsid w:val="00CE35D5"/>
    <w:rsid w:val="00CE4F60"/>
    <w:rsid w:val="00CE530A"/>
    <w:rsid w:val="00CE6E64"/>
    <w:rsid w:val="00CE6EC5"/>
    <w:rsid w:val="00CF09D9"/>
    <w:rsid w:val="00CF182A"/>
    <w:rsid w:val="00CF1BF9"/>
    <w:rsid w:val="00CF1F1E"/>
    <w:rsid w:val="00CF282F"/>
    <w:rsid w:val="00CF326B"/>
    <w:rsid w:val="00CF5CC1"/>
    <w:rsid w:val="00CF5FDD"/>
    <w:rsid w:val="00CF7D98"/>
    <w:rsid w:val="00D029D8"/>
    <w:rsid w:val="00D02A84"/>
    <w:rsid w:val="00D0300E"/>
    <w:rsid w:val="00D04CE5"/>
    <w:rsid w:val="00D054B2"/>
    <w:rsid w:val="00D0763E"/>
    <w:rsid w:val="00D11186"/>
    <w:rsid w:val="00D122AA"/>
    <w:rsid w:val="00D12644"/>
    <w:rsid w:val="00D134CC"/>
    <w:rsid w:val="00D142E0"/>
    <w:rsid w:val="00D14450"/>
    <w:rsid w:val="00D14C1E"/>
    <w:rsid w:val="00D15C1A"/>
    <w:rsid w:val="00D20C1D"/>
    <w:rsid w:val="00D24682"/>
    <w:rsid w:val="00D24F06"/>
    <w:rsid w:val="00D25AEF"/>
    <w:rsid w:val="00D2679B"/>
    <w:rsid w:val="00D279FE"/>
    <w:rsid w:val="00D31785"/>
    <w:rsid w:val="00D32391"/>
    <w:rsid w:val="00D349EE"/>
    <w:rsid w:val="00D35298"/>
    <w:rsid w:val="00D36296"/>
    <w:rsid w:val="00D36DC3"/>
    <w:rsid w:val="00D4126F"/>
    <w:rsid w:val="00D418AD"/>
    <w:rsid w:val="00D42C1B"/>
    <w:rsid w:val="00D44227"/>
    <w:rsid w:val="00D46629"/>
    <w:rsid w:val="00D51312"/>
    <w:rsid w:val="00D51D54"/>
    <w:rsid w:val="00D527DA"/>
    <w:rsid w:val="00D54DF5"/>
    <w:rsid w:val="00D554BA"/>
    <w:rsid w:val="00D56D47"/>
    <w:rsid w:val="00D57835"/>
    <w:rsid w:val="00D60CF3"/>
    <w:rsid w:val="00D613F3"/>
    <w:rsid w:val="00D655FB"/>
    <w:rsid w:val="00D70FB4"/>
    <w:rsid w:val="00D73854"/>
    <w:rsid w:val="00D73A38"/>
    <w:rsid w:val="00D74A1C"/>
    <w:rsid w:val="00D761DB"/>
    <w:rsid w:val="00D7703D"/>
    <w:rsid w:val="00D7769B"/>
    <w:rsid w:val="00D8146F"/>
    <w:rsid w:val="00D815C1"/>
    <w:rsid w:val="00D82E7D"/>
    <w:rsid w:val="00D83362"/>
    <w:rsid w:val="00D850F4"/>
    <w:rsid w:val="00D85C85"/>
    <w:rsid w:val="00D85E33"/>
    <w:rsid w:val="00D866EC"/>
    <w:rsid w:val="00D9096A"/>
    <w:rsid w:val="00D928CF"/>
    <w:rsid w:val="00D92F6C"/>
    <w:rsid w:val="00D93514"/>
    <w:rsid w:val="00D93AED"/>
    <w:rsid w:val="00D94695"/>
    <w:rsid w:val="00D9530A"/>
    <w:rsid w:val="00D95879"/>
    <w:rsid w:val="00D97A6B"/>
    <w:rsid w:val="00DA0770"/>
    <w:rsid w:val="00DA1F59"/>
    <w:rsid w:val="00DA2FA3"/>
    <w:rsid w:val="00DA546F"/>
    <w:rsid w:val="00DA65B2"/>
    <w:rsid w:val="00DA7875"/>
    <w:rsid w:val="00DB0AD7"/>
    <w:rsid w:val="00DB2A4B"/>
    <w:rsid w:val="00DB3513"/>
    <w:rsid w:val="00DB751D"/>
    <w:rsid w:val="00DC09BD"/>
    <w:rsid w:val="00DC133D"/>
    <w:rsid w:val="00DC162E"/>
    <w:rsid w:val="00DC35CE"/>
    <w:rsid w:val="00DC3B1E"/>
    <w:rsid w:val="00DC432A"/>
    <w:rsid w:val="00DC4C93"/>
    <w:rsid w:val="00DC679E"/>
    <w:rsid w:val="00DD0E98"/>
    <w:rsid w:val="00DD14BC"/>
    <w:rsid w:val="00DD259F"/>
    <w:rsid w:val="00DD4D47"/>
    <w:rsid w:val="00DD565E"/>
    <w:rsid w:val="00DD76AF"/>
    <w:rsid w:val="00DE1E41"/>
    <w:rsid w:val="00DE3F87"/>
    <w:rsid w:val="00DE5013"/>
    <w:rsid w:val="00DE54BD"/>
    <w:rsid w:val="00DE57DA"/>
    <w:rsid w:val="00DE64DE"/>
    <w:rsid w:val="00DE73B4"/>
    <w:rsid w:val="00DE787B"/>
    <w:rsid w:val="00DE7AB4"/>
    <w:rsid w:val="00DF2E8B"/>
    <w:rsid w:val="00DF4D86"/>
    <w:rsid w:val="00DF63E3"/>
    <w:rsid w:val="00DF6B09"/>
    <w:rsid w:val="00E007E6"/>
    <w:rsid w:val="00E00B41"/>
    <w:rsid w:val="00E01D84"/>
    <w:rsid w:val="00E048AB"/>
    <w:rsid w:val="00E052D3"/>
    <w:rsid w:val="00E05344"/>
    <w:rsid w:val="00E05DA1"/>
    <w:rsid w:val="00E104CD"/>
    <w:rsid w:val="00E1067F"/>
    <w:rsid w:val="00E111AA"/>
    <w:rsid w:val="00E137BB"/>
    <w:rsid w:val="00E13FDD"/>
    <w:rsid w:val="00E14099"/>
    <w:rsid w:val="00E15A72"/>
    <w:rsid w:val="00E20266"/>
    <w:rsid w:val="00E205F2"/>
    <w:rsid w:val="00E235DD"/>
    <w:rsid w:val="00E23B80"/>
    <w:rsid w:val="00E261CD"/>
    <w:rsid w:val="00E26266"/>
    <w:rsid w:val="00E267D7"/>
    <w:rsid w:val="00E30356"/>
    <w:rsid w:val="00E3199C"/>
    <w:rsid w:val="00E3352E"/>
    <w:rsid w:val="00E34732"/>
    <w:rsid w:val="00E36EA7"/>
    <w:rsid w:val="00E40987"/>
    <w:rsid w:val="00E41E74"/>
    <w:rsid w:val="00E4201C"/>
    <w:rsid w:val="00E42D0B"/>
    <w:rsid w:val="00E43A1A"/>
    <w:rsid w:val="00E441BF"/>
    <w:rsid w:val="00E5029D"/>
    <w:rsid w:val="00E50A91"/>
    <w:rsid w:val="00E51679"/>
    <w:rsid w:val="00E528C8"/>
    <w:rsid w:val="00E5311A"/>
    <w:rsid w:val="00E54CD1"/>
    <w:rsid w:val="00E56980"/>
    <w:rsid w:val="00E56B59"/>
    <w:rsid w:val="00E61551"/>
    <w:rsid w:val="00E6266E"/>
    <w:rsid w:val="00E62D29"/>
    <w:rsid w:val="00E64988"/>
    <w:rsid w:val="00E64A38"/>
    <w:rsid w:val="00E66B43"/>
    <w:rsid w:val="00E66FFF"/>
    <w:rsid w:val="00E70F01"/>
    <w:rsid w:val="00E719F6"/>
    <w:rsid w:val="00E725EE"/>
    <w:rsid w:val="00E72ACE"/>
    <w:rsid w:val="00E7345E"/>
    <w:rsid w:val="00E756AC"/>
    <w:rsid w:val="00E777CB"/>
    <w:rsid w:val="00E77EDC"/>
    <w:rsid w:val="00E80334"/>
    <w:rsid w:val="00E8168D"/>
    <w:rsid w:val="00E8381A"/>
    <w:rsid w:val="00E847F2"/>
    <w:rsid w:val="00E86FB8"/>
    <w:rsid w:val="00E87596"/>
    <w:rsid w:val="00E87794"/>
    <w:rsid w:val="00E9480E"/>
    <w:rsid w:val="00E96422"/>
    <w:rsid w:val="00E97B21"/>
    <w:rsid w:val="00EA0BF0"/>
    <w:rsid w:val="00EA5A59"/>
    <w:rsid w:val="00EA62F1"/>
    <w:rsid w:val="00EA6693"/>
    <w:rsid w:val="00EB331D"/>
    <w:rsid w:val="00EB34E7"/>
    <w:rsid w:val="00EB3D8F"/>
    <w:rsid w:val="00EB6BD3"/>
    <w:rsid w:val="00EB7E10"/>
    <w:rsid w:val="00EC3B89"/>
    <w:rsid w:val="00EC4669"/>
    <w:rsid w:val="00EC52AE"/>
    <w:rsid w:val="00EC634C"/>
    <w:rsid w:val="00ED047B"/>
    <w:rsid w:val="00ED0FE3"/>
    <w:rsid w:val="00ED1DBA"/>
    <w:rsid w:val="00ED2910"/>
    <w:rsid w:val="00ED3482"/>
    <w:rsid w:val="00ED3526"/>
    <w:rsid w:val="00ED3F7E"/>
    <w:rsid w:val="00ED4715"/>
    <w:rsid w:val="00ED47DC"/>
    <w:rsid w:val="00ED7ACF"/>
    <w:rsid w:val="00EE0E53"/>
    <w:rsid w:val="00EE3B97"/>
    <w:rsid w:val="00EE6AAE"/>
    <w:rsid w:val="00EF02BC"/>
    <w:rsid w:val="00EF2CA6"/>
    <w:rsid w:val="00EF2D0D"/>
    <w:rsid w:val="00EF4EAB"/>
    <w:rsid w:val="00EF5B40"/>
    <w:rsid w:val="00EF7502"/>
    <w:rsid w:val="00F00432"/>
    <w:rsid w:val="00F02034"/>
    <w:rsid w:val="00F03884"/>
    <w:rsid w:val="00F03E21"/>
    <w:rsid w:val="00F0411C"/>
    <w:rsid w:val="00F041F6"/>
    <w:rsid w:val="00F046A8"/>
    <w:rsid w:val="00F0556F"/>
    <w:rsid w:val="00F103DC"/>
    <w:rsid w:val="00F117B1"/>
    <w:rsid w:val="00F12002"/>
    <w:rsid w:val="00F128A4"/>
    <w:rsid w:val="00F134F9"/>
    <w:rsid w:val="00F151A1"/>
    <w:rsid w:val="00F157AD"/>
    <w:rsid w:val="00F20979"/>
    <w:rsid w:val="00F21D1D"/>
    <w:rsid w:val="00F22FDB"/>
    <w:rsid w:val="00F232CF"/>
    <w:rsid w:val="00F2461C"/>
    <w:rsid w:val="00F24C62"/>
    <w:rsid w:val="00F24FC8"/>
    <w:rsid w:val="00F2664F"/>
    <w:rsid w:val="00F26D0F"/>
    <w:rsid w:val="00F30C1E"/>
    <w:rsid w:val="00F331F0"/>
    <w:rsid w:val="00F34138"/>
    <w:rsid w:val="00F35E57"/>
    <w:rsid w:val="00F36F83"/>
    <w:rsid w:val="00F44566"/>
    <w:rsid w:val="00F460A6"/>
    <w:rsid w:val="00F4673F"/>
    <w:rsid w:val="00F47ACE"/>
    <w:rsid w:val="00F47FCE"/>
    <w:rsid w:val="00F501D2"/>
    <w:rsid w:val="00F50EFA"/>
    <w:rsid w:val="00F518BA"/>
    <w:rsid w:val="00F5266F"/>
    <w:rsid w:val="00F52BC9"/>
    <w:rsid w:val="00F53D1E"/>
    <w:rsid w:val="00F557C0"/>
    <w:rsid w:val="00F56447"/>
    <w:rsid w:val="00F56A1D"/>
    <w:rsid w:val="00F5798C"/>
    <w:rsid w:val="00F61A04"/>
    <w:rsid w:val="00F625EB"/>
    <w:rsid w:val="00F64055"/>
    <w:rsid w:val="00F6564C"/>
    <w:rsid w:val="00F65D1F"/>
    <w:rsid w:val="00F710C6"/>
    <w:rsid w:val="00F7142A"/>
    <w:rsid w:val="00F71E7D"/>
    <w:rsid w:val="00F722BD"/>
    <w:rsid w:val="00F72873"/>
    <w:rsid w:val="00F735C8"/>
    <w:rsid w:val="00F73620"/>
    <w:rsid w:val="00F758ED"/>
    <w:rsid w:val="00F81854"/>
    <w:rsid w:val="00F82ED9"/>
    <w:rsid w:val="00F83C51"/>
    <w:rsid w:val="00F87415"/>
    <w:rsid w:val="00F91CF0"/>
    <w:rsid w:val="00F9481A"/>
    <w:rsid w:val="00F956D1"/>
    <w:rsid w:val="00F95742"/>
    <w:rsid w:val="00F9687F"/>
    <w:rsid w:val="00F97F15"/>
    <w:rsid w:val="00FA08DE"/>
    <w:rsid w:val="00FA0CF5"/>
    <w:rsid w:val="00FA2D9D"/>
    <w:rsid w:val="00FA770D"/>
    <w:rsid w:val="00FA77B7"/>
    <w:rsid w:val="00FB01C6"/>
    <w:rsid w:val="00FB328E"/>
    <w:rsid w:val="00FB3430"/>
    <w:rsid w:val="00FB5E18"/>
    <w:rsid w:val="00FB67C7"/>
    <w:rsid w:val="00FC007C"/>
    <w:rsid w:val="00FC1567"/>
    <w:rsid w:val="00FC2626"/>
    <w:rsid w:val="00FC33B7"/>
    <w:rsid w:val="00FC3766"/>
    <w:rsid w:val="00FC4572"/>
    <w:rsid w:val="00FC755D"/>
    <w:rsid w:val="00FD1C8B"/>
    <w:rsid w:val="00FD386C"/>
    <w:rsid w:val="00FD3922"/>
    <w:rsid w:val="00FD6452"/>
    <w:rsid w:val="00FD6C71"/>
    <w:rsid w:val="00FE2B90"/>
    <w:rsid w:val="00FF0A4E"/>
    <w:rsid w:val="00FF14A6"/>
    <w:rsid w:val="00FF285D"/>
    <w:rsid w:val="00FF37A3"/>
    <w:rsid w:val="00FF3B28"/>
    <w:rsid w:val="00FF3F9C"/>
    <w:rsid w:val="00FF63A1"/>
    <w:rsid w:val="33EC5C5A"/>
    <w:rsid w:val="4E0C0C51"/>
    <w:rsid w:val="58C617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 w:type="character" w:customStyle="1" w:styleId="normaltextrun">
    <w:name w:val="normaltextrun"/>
    <w:basedOn w:val="Fuentedeprrafopredeter"/>
    <w:rsid w:val="008E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40239">
      <w:bodyDiv w:val="1"/>
      <w:marLeft w:val="0"/>
      <w:marRight w:val="0"/>
      <w:marTop w:val="0"/>
      <w:marBottom w:val="0"/>
      <w:divBdr>
        <w:top w:val="none" w:sz="0" w:space="0" w:color="auto"/>
        <w:left w:val="none" w:sz="0" w:space="0" w:color="auto"/>
        <w:bottom w:val="none" w:sz="0" w:space="0" w:color="auto"/>
        <w:right w:val="none" w:sz="0" w:space="0" w:color="auto"/>
      </w:divBdr>
    </w:div>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966741851">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le.rae.es/h%C3%A1b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3.xml><?xml version="1.0" encoding="utf-8"?>
<ds:datastoreItem xmlns:ds="http://schemas.openxmlformats.org/officeDocument/2006/customXml" ds:itemID="{5C0A85C5-6DD7-49F7-8710-03CB77B71D21}">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www.w3.org/XML/1998/namespace"/>
    <ds:schemaRef ds:uri="9d85dbaf-23eb-4e57-a637-93dcacc8b1a1"/>
    <ds:schemaRef ds:uri="a6cb9e4b-f1d1-4245-83ec-6cad768d538a"/>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6862</Words>
  <Characters>37746</Characters>
  <Application>Microsoft Office Word</Application>
  <DocSecurity>0</DocSecurity>
  <Lines>314</Lines>
  <Paragraphs>89</Paragraphs>
  <ScaleCrop>false</ScaleCrop>
  <Company/>
  <LinksUpToDate>false</LinksUpToDate>
  <CharactersWithSpaces>44519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Juan David Montoya Penagos</cp:lastModifiedBy>
  <cp:revision>26</cp:revision>
  <cp:lastPrinted>2020-03-17T17:42:00Z</cp:lastPrinted>
  <dcterms:created xsi:type="dcterms:W3CDTF">2020-10-19T19:54:00Z</dcterms:created>
  <dcterms:modified xsi:type="dcterms:W3CDTF">2020-10-20T16:30:00Z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