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6C3B52" w:rsidR="00FE4C26" w:rsidP="00FE4C26" w:rsidRDefault="00FE4C26" w14:paraId="3E5A2E8F" w14:textId="77777777">
      <w:pPr>
        <w:spacing w:line="276" w:lineRule="auto"/>
        <w:jc w:val="right"/>
        <w:rPr>
          <w:rFonts w:ascii="Arial" w:hAnsi="Arial" w:eastAsia="Calibri" w:cs="Arial"/>
          <w:b/>
          <w:bCs/>
          <w:sz w:val="22"/>
          <w:lang w:val="es-CO"/>
        </w:rPr>
      </w:pPr>
      <w:bookmarkStart w:name="_Hlk47949675" w:id="0"/>
      <w:r w:rsidRPr="006C3B52">
        <w:rPr>
          <w:rFonts w:ascii="Arial" w:hAnsi="Arial" w:cs="Arial"/>
          <w:b/>
          <w:bCs/>
          <w:sz w:val="16"/>
          <w:szCs w:val="16"/>
          <w:lang w:val="es-CO" w:eastAsia="es-ES"/>
        </w:rPr>
        <w:t>CCE-DES-FM-17</w:t>
      </w:r>
    </w:p>
    <w:p w:rsidRPr="00FE4C26" w:rsidR="003F18DE" w:rsidP="00886E97" w:rsidRDefault="003F18DE" w14:paraId="0E5EA32E" w14:textId="77777777">
      <w:pPr>
        <w:jc w:val="both"/>
        <w:rPr>
          <w:rFonts w:ascii="Arial" w:hAnsi="Arial" w:eastAsia="Calibri" w:cs="Arial"/>
          <w:b/>
          <w:sz w:val="16"/>
          <w:szCs w:val="16"/>
          <w:lang w:val="es-ES_tradnl" w:eastAsia="en-US"/>
        </w:rPr>
      </w:pPr>
      <w:bookmarkStart w:name="_Hlk52928496" w:id="1"/>
      <w:bookmarkEnd w:id="0"/>
    </w:p>
    <w:p w:rsidRPr="00694DF9" w:rsidR="008B2C6A" w:rsidP="008B2C6A" w:rsidRDefault="008B2C6A" w14:paraId="50079524" w14:textId="77777777">
      <w:pPr>
        <w:pStyle w:val="Textoindependiente"/>
        <w:spacing w:before="0" w:beforeAutospacing="0" w:after="0" w:afterAutospacing="0" w:line="276" w:lineRule="auto"/>
        <w:jc w:val="both"/>
        <w:rPr>
          <w:rFonts w:ascii="Arial" w:hAnsi="Arial" w:cs="Arial"/>
          <w:b/>
          <w:bCs/>
          <w:sz w:val="22"/>
          <w:szCs w:val="22"/>
        </w:rPr>
      </w:pPr>
      <w:r w:rsidRPr="00694DF9">
        <w:rPr>
          <w:rFonts w:ascii="Arial" w:hAnsi="Arial" w:cs="Arial"/>
          <w:b/>
          <w:bCs/>
          <w:sz w:val="22"/>
          <w:szCs w:val="22"/>
        </w:rPr>
        <w:t xml:space="preserve">REGALÍAS – Noción – Contraprestación económica </w:t>
      </w:r>
    </w:p>
    <w:bookmarkEnd w:id="1"/>
    <w:p w:rsidRPr="00694DF9" w:rsidR="008B2C6A" w:rsidP="008B2C6A" w:rsidRDefault="008B2C6A" w14:paraId="4DF16AEE" w14:textId="77777777">
      <w:pPr>
        <w:pStyle w:val="Textoindependiente"/>
        <w:spacing w:before="0" w:beforeAutospacing="0" w:after="0" w:afterAutospacing="0"/>
        <w:jc w:val="both"/>
        <w:rPr>
          <w:rFonts w:ascii="Arial" w:hAnsi="Arial" w:cs="Arial"/>
          <w:sz w:val="20"/>
          <w:szCs w:val="20"/>
        </w:rPr>
      </w:pPr>
    </w:p>
    <w:p w:rsidRPr="00694DF9" w:rsidR="008B2C6A" w:rsidP="008B2C6A" w:rsidRDefault="008B2C6A" w14:paraId="41A01908" w14:textId="23904DAC">
      <w:pPr>
        <w:pStyle w:val="Textoindependiente"/>
        <w:spacing w:before="0" w:beforeAutospacing="0" w:after="120" w:afterAutospacing="0"/>
        <w:jc w:val="both"/>
        <w:rPr>
          <w:rFonts w:ascii="Arial" w:hAnsi="Arial" w:cs="Arial"/>
          <w:sz w:val="20"/>
          <w:szCs w:val="20"/>
        </w:rPr>
      </w:pPr>
      <w:r w:rsidRPr="00694DF9">
        <w:rPr>
          <w:rFonts w:ascii="Arial" w:hAnsi="Arial" w:cs="Arial"/>
          <w:sz w:val="20"/>
          <w:szCs w:val="20"/>
        </w:rPr>
        <w:t xml:space="preserve">El artículo 360 de la Constitución Política, modificado por el artículo 1 del Acto Legislativo 5 de 2011, define las regalías como una contraprestación económica a favor del Estado que es causada por la explotación de un recurso natural no renovable. </w:t>
      </w:r>
    </w:p>
    <w:p w:rsidRPr="006C3B52" w:rsidR="008B2C6A" w:rsidP="008B2C6A" w:rsidRDefault="008B2C6A" w14:paraId="35ED2950" w14:textId="25F27DBF">
      <w:pPr>
        <w:spacing w:after="120"/>
        <w:jc w:val="both"/>
        <w:rPr>
          <w:rFonts w:ascii="Arial" w:hAnsi="Arial" w:cs="Arial"/>
          <w:spacing w:val="-3"/>
          <w:sz w:val="20"/>
          <w:szCs w:val="20"/>
          <w:shd w:val="clear" w:color="auto" w:fill="FFFFFF"/>
          <w:lang w:val="es-CO"/>
        </w:rPr>
      </w:pPr>
      <w:r w:rsidRPr="006C3B52">
        <w:rPr>
          <w:rFonts w:ascii="Arial" w:hAnsi="Arial" w:cs="Arial"/>
          <w:sz w:val="20"/>
          <w:szCs w:val="20"/>
          <w:lang w:val="es-CO"/>
        </w:rPr>
        <w:t xml:space="preserve">En ese sentido, la Corte Constitucional se ha encargado de definir las regalías como una contraprestación recibida a cambio de la concesión de derechos a particulares para la exploración de recursos naturales, diferenciándolas de otros ingresos nacionales como los impuestos, como quiera que estas carecen del carácter impositivo de los tributos. </w:t>
      </w:r>
      <w:r w:rsidRPr="006C3B52">
        <w:rPr>
          <w:rFonts w:ascii="Arial" w:hAnsi="Arial" w:cs="Arial"/>
          <w:sz w:val="20"/>
          <w:szCs w:val="20"/>
          <w:shd w:val="clear" w:color="auto" w:fill="FFFFFF"/>
          <w:lang w:val="es-CO"/>
        </w:rPr>
        <w:t>Las regalías son comprendidas por el derecho constitucional como una contraprestación económica que recibe el Estado, en razón de la extracción de recursos naturales no renovables existentes en el subsuelo.  Como lo ha explicado la jurisprudencia reiterada, este concepto refiere a la </w:t>
      </w:r>
      <w:r w:rsidR="00437BA7">
        <w:rPr>
          <w:rFonts w:ascii="Arial" w:hAnsi="Arial" w:cs="Arial"/>
          <w:sz w:val="20"/>
          <w:szCs w:val="20"/>
          <w:shd w:val="clear" w:color="auto" w:fill="FFFFFF"/>
          <w:lang w:val="es-CO"/>
        </w:rPr>
        <w:t>«</w:t>
      </w:r>
      <w:r w:rsidRPr="006C3B52">
        <w:rPr>
          <w:rFonts w:ascii="Arial" w:hAnsi="Arial" w:cs="Arial"/>
          <w:sz w:val="20"/>
          <w:szCs w:val="20"/>
          <w:shd w:val="clear" w:color="auto" w:fill="FFFFFF"/>
          <w:lang w:val="es-CO"/>
        </w:rPr>
        <w:t>c</w:t>
      </w:r>
      <w:r w:rsidRPr="006C3B52">
        <w:rPr>
          <w:rFonts w:ascii="Arial" w:hAnsi="Arial" w:cs="Arial"/>
          <w:spacing w:val="-3"/>
          <w:sz w:val="20"/>
          <w:szCs w:val="20"/>
          <w:shd w:val="clear" w:color="auto" w:fill="FFFFFF"/>
          <w:lang w:val="es-CO"/>
        </w:rPr>
        <w:t>ontraprestación económica que percibe el Estado de las personas a quienes se les concede el derecho a explotar los recursos naturales no renovables en determinado porcentaje sobre el producto bruto explotado</w:t>
      </w:r>
      <w:r w:rsidR="00AE6C09">
        <w:rPr>
          <w:rFonts w:ascii="Arial" w:hAnsi="Arial" w:cs="Arial"/>
          <w:spacing w:val="-3"/>
          <w:sz w:val="20"/>
          <w:szCs w:val="20"/>
          <w:shd w:val="clear" w:color="auto" w:fill="FFFFFF"/>
          <w:lang w:val="es-CO"/>
        </w:rPr>
        <w:t>»</w:t>
      </w:r>
      <w:r w:rsidRPr="006C3B52">
        <w:rPr>
          <w:rFonts w:ascii="Arial" w:hAnsi="Arial" w:cs="Arial"/>
          <w:spacing w:val="-3"/>
          <w:sz w:val="20"/>
          <w:szCs w:val="20"/>
          <w:shd w:val="clear" w:color="auto" w:fill="FFFFFF"/>
          <w:lang w:val="es-CO"/>
        </w:rPr>
        <w:t>.</w:t>
      </w:r>
    </w:p>
    <w:p w:rsidRPr="00044D8C" w:rsidR="008B2C6A" w:rsidP="00886E97" w:rsidRDefault="008B2C6A" w14:paraId="6744A8AB" w14:textId="77777777">
      <w:pPr>
        <w:jc w:val="both"/>
        <w:rPr>
          <w:rFonts w:ascii="Arial" w:hAnsi="Arial" w:eastAsia="Calibri" w:cs="Arial"/>
          <w:b/>
          <w:sz w:val="22"/>
          <w:szCs w:val="22"/>
          <w:lang w:val="es-ES_tradnl" w:eastAsia="en-US"/>
        </w:rPr>
      </w:pPr>
    </w:p>
    <w:p w:rsidRPr="00044D8C" w:rsidR="005E4765" w:rsidP="00886E97" w:rsidRDefault="005E4765" w14:paraId="30EB0285" w14:textId="7FC297C0">
      <w:pPr>
        <w:jc w:val="both"/>
        <w:rPr>
          <w:rFonts w:ascii="Arial" w:hAnsi="Arial" w:eastAsia="Calibri" w:cs="Arial"/>
          <w:sz w:val="22"/>
          <w:szCs w:val="22"/>
          <w:lang w:val="es-ES_tradnl" w:eastAsia="en-US"/>
        </w:rPr>
      </w:pPr>
      <w:r w:rsidRPr="00044D8C">
        <w:rPr>
          <w:rFonts w:ascii="Arial" w:hAnsi="Arial" w:eastAsia="Calibri" w:cs="Arial"/>
          <w:b/>
          <w:sz w:val="22"/>
          <w:szCs w:val="22"/>
          <w:lang w:val="es-ES_tradnl" w:eastAsia="en-US"/>
        </w:rPr>
        <w:t xml:space="preserve">PLAN ANUAL DE ADQUISICIONES </w:t>
      </w:r>
      <w:r w:rsidRPr="00044D8C" w:rsidR="0040799E">
        <w:rPr>
          <w:rFonts w:ascii="Arial" w:hAnsi="Arial" w:eastAsia="Calibri" w:cs="Arial"/>
          <w:b/>
          <w:sz w:val="22"/>
          <w:szCs w:val="22"/>
          <w:lang w:val="es-ES_tradnl" w:eastAsia="en-US"/>
        </w:rPr>
        <w:t>–</w:t>
      </w:r>
      <w:r w:rsidRPr="00044D8C">
        <w:rPr>
          <w:rFonts w:ascii="Arial" w:hAnsi="Arial" w:eastAsia="Calibri" w:cs="Arial"/>
          <w:b/>
          <w:sz w:val="22"/>
          <w:szCs w:val="22"/>
          <w:lang w:val="es-ES_tradnl" w:eastAsia="en-US"/>
        </w:rPr>
        <w:t xml:space="preserve"> Plan de acción</w:t>
      </w:r>
    </w:p>
    <w:p w:rsidRPr="00044D8C" w:rsidR="00D7568C" w:rsidP="00886E97" w:rsidRDefault="00D7568C" w14:paraId="153F6AEC" w14:textId="4DD3E803">
      <w:pPr>
        <w:jc w:val="both"/>
        <w:rPr>
          <w:rFonts w:ascii="Arial" w:hAnsi="Arial" w:cs="Arial"/>
          <w:bCs/>
          <w:sz w:val="22"/>
          <w:lang w:val="es-ES_tradnl"/>
        </w:rPr>
      </w:pPr>
    </w:p>
    <w:p w:rsidRPr="00044D8C" w:rsidR="00A7090A" w:rsidP="00886E97" w:rsidRDefault="00A7090A" w14:paraId="725C8268" w14:textId="6522F236">
      <w:pPr>
        <w:jc w:val="both"/>
        <w:rPr>
          <w:rFonts w:ascii="Arial" w:hAnsi="Arial" w:eastAsia="Calibri" w:cs="Arial"/>
          <w:sz w:val="20"/>
          <w:szCs w:val="20"/>
          <w:lang w:val="es-ES_tradnl"/>
        </w:rPr>
      </w:pPr>
      <w:r w:rsidRPr="00044D8C">
        <w:rPr>
          <w:rFonts w:ascii="Arial" w:hAnsi="Arial" w:eastAsia="Calibri" w:cs="Arial"/>
          <w:sz w:val="20"/>
          <w:szCs w:val="20"/>
          <w:lang w:val="es-ES_tradnl"/>
        </w:rPr>
        <w:t>El artículo 74 de la Ley 1474  establece que «todas las entidades del Estado» deben publicar, a más tardar el 31 de enero de cada año, en su respectiva página web, el plan de acción, en el cual se incluye el plan general de compras. El plan general de compras para el ordenamiento vigente corresponde con el concepto de plan anual de adquisiciones como lo establece el artículo 2.2.1.1.1.3.1. del Decreto 1082 de 2015.</w:t>
      </w:r>
    </w:p>
    <w:p w:rsidRPr="00044D8C" w:rsidR="005B753A" w:rsidP="00886E97" w:rsidRDefault="00A7090A" w14:paraId="1F74C481" w14:textId="6D806D2A">
      <w:pPr>
        <w:jc w:val="both"/>
        <w:rPr>
          <w:rFonts w:ascii="Arial" w:hAnsi="Arial" w:eastAsia="Calibri" w:cs="Arial"/>
          <w:sz w:val="22"/>
          <w:szCs w:val="22"/>
          <w:lang w:val="es-ES_tradnl"/>
        </w:rPr>
      </w:pPr>
      <w:r w:rsidRPr="00044D8C">
        <w:rPr>
          <w:rFonts w:ascii="Arial" w:hAnsi="Arial" w:eastAsia="Calibri" w:cs="Arial"/>
          <w:sz w:val="20"/>
          <w:szCs w:val="20"/>
          <w:lang w:val="es-ES_tradnl"/>
        </w:rPr>
        <w:t xml:space="preserve">  </w:t>
      </w:r>
      <w:r w:rsidRPr="00044D8C" w:rsidR="00092B6A">
        <w:rPr>
          <w:rFonts w:ascii="Arial" w:hAnsi="Arial" w:eastAsia="Calibri" w:cs="Arial"/>
          <w:sz w:val="20"/>
          <w:szCs w:val="20"/>
          <w:lang w:val="es-ES_tradnl"/>
        </w:rPr>
        <w:t xml:space="preserve">  </w:t>
      </w:r>
    </w:p>
    <w:p w:rsidRPr="00044D8C" w:rsidR="005E4765" w:rsidP="00886E97" w:rsidRDefault="005E4765" w14:paraId="78FA61C4" w14:textId="027B2C9B">
      <w:pPr>
        <w:jc w:val="both"/>
        <w:rPr>
          <w:rFonts w:ascii="Arial" w:hAnsi="Arial" w:eastAsia="Calibri" w:cs="Arial"/>
          <w:b/>
          <w:sz w:val="22"/>
          <w:szCs w:val="22"/>
          <w:lang w:val="es-ES_tradnl"/>
        </w:rPr>
      </w:pPr>
      <w:r w:rsidRPr="00044D8C">
        <w:rPr>
          <w:rFonts w:ascii="Arial" w:hAnsi="Arial" w:eastAsia="Calibri" w:cs="Arial"/>
          <w:b/>
          <w:sz w:val="22"/>
          <w:szCs w:val="22"/>
          <w:lang w:val="es-ES_tradnl"/>
        </w:rPr>
        <w:t xml:space="preserve">PLAN ANUAL DE ADQUISICIONES – Publicidad </w:t>
      </w:r>
      <w:r w:rsidRPr="00044D8C" w:rsidR="005B753A">
        <w:rPr>
          <w:rFonts w:ascii="Arial" w:hAnsi="Arial" w:cs="Arial"/>
          <w:b/>
          <w:bCs/>
          <w:sz w:val="22"/>
          <w:lang w:val="es-ES_tradnl"/>
        </w:rPr>
        <w:t>– Entidades estatales obligadas</w:t>
      </w:r>
    </w:p>
    <w:p w:rsidRPr="00044D8C" w:rsidR="00F0608C" w:rsidP="00886E97" w:rsidRDefault="00F0608C" w14:paraId="34016A8D" w14:textId="77777777">
      <w:pPr>
        <w:jc w:val="both"/>
        <w:rPr>
          <w:rFonts w:ascii="Arial" w:hAnsi="Arial" w:eastAsia="Calibri" w:cs="Arial"/>
          <w:sz w:val="22"/>
          <w:szCs w:val="22"/>
          <w:lang w:val="es-ES_tradnl"/>
        </w:rPr>
      </w:pPr>
    </w:p>
    <w:p w:rsidRPr="00044D8C" w:rsidR="00A7090A" w:rsidP="00FE4C26" w:rsidRDefault="00A7090A" w14:paraId="57A73E26" w14:textId="526930EE">
      <w:pPr>
        <w:spacing w:after="120"/>
        <w:jc w:val="both"/>
        <w:rPr>
          <w:rFonts w:ascii="Arial" w:hAnsi="Arial" w:eastAsia="Calibri" w:cs="Arial"/>
          <w:sz w:val="20"/>
          <w:szCs w:val="20"/>
          <w:lang w:val="es-ES_tradnl"/>
        </w:rPr>
      </w:pPr>
      <w:r w:rsidRPr="00044D8C">
        <w:rPr>
          <w:rFonts w:ascii="Arial" w:hAnsi="Arial" w:eastAsia="Calibri" w:cs="Arial"/>
          <w:sz w:val="20"/>
          <w:szCs w:val="20"/>
          <w:lang w:val="es-ES_tradnl"/>
        </w:rPr>
        <w:t xml:space="preserve">El artículo 9, literal e), prescribe que todo sujeto obligado deberá publicar, en los sistemas de información del Estado o herramientas que lo sustituyan, su respectivo plan </w:t>
      </w:r>
      <w:r w:rsidRPr="00044D8C" w:rsidR="00F92D53">
        <w:rPr>
          <w:rFonts w:ascii="Arial" w:hAnsi="Arial" w:eastAsia="Calibri" w:cs="Arial"/>
          <w:sz w:val="20"/>
          <w:szCs w:val="20"/>
          <w:lang w:val="es-ES_tradnl"/>
        </w:rPr>
        <w:t xml:space="preserve">anual </w:t>
      </w:r>
      <w:r w:rsidRPr="00044D8C">
        <w:rPr>
          <w:rFonts w:ascii="Arial" w:hAnsi="Arial" w:eastAsia="Calibri" w:cs="Arial"/>
          <w:sz w:val="20"/>
          <w:szCs w:val="20"/>
          <w:lang w:val="es-ES_tradnl"/>
        </w:rPr>
        <w:t>de compras.</w:t>
      </w:r>
      <w:r w:rsidRPr="00044D8C" w:rsidR="00917D8E">
        <w:rPr>
          <w:rFonts w:ascii="Arial" w:hAnsi="Arial" w:eastAsia="Calibri" w:cs="Arial"/>
          <w:sz w:val="20"/>
          <w:szCs w:val="20"/>
          <w:lang w:val="es-ES_tradnl"/>
        </w:rPr>
        <w:t xml:space="preserve"> </w:t>
      </w:r>
      <w:r w:rsidRPr="00044D8C">
        <w:rPr>
          <w:rFonts w:ascii="Arial" w:hAnsi="Arial" w:eastAsia="Calibri" w:cs="Arial"/>
          <w:sz w:val="20"/>
          <w:szCs w:val="20"/>
          <w:lang w:val="es-ES_tradnl"/>
        </w:rPr>
        <w:t xml:space="preserve">Para determinar los sujetos obligados a publicarlo es necesario remitirse al artículo 5 de la Ley 1712 de 2014. </w:t>
      </w:r>
    </w:p>
    <w:p w:rsidRPr="00044D8C" w:rsidR="00A7090A" w:rsidP="00FE4C26" w:rsidRDefault="00A7090A" w14:paraId="349ECC41" w14:textId="7843EB68">
      <w:pPr>
        <w:spacing w:after="120"/>
        <w:jc w:val="both"/>
        <w:rPr>
          <w:rFonts w:ascii="Arial" w:hAnsi="Arial" w:eastAsia="Calibri" w:cs="Arial"/>
          <w:sz w:val="20"/>
          <w:szCs w:val="20"/>
          <w:lang w:val="es-ES_tradnl"/>
        </w:rPr>
      </w:pPr>
      <w:r w:rsidRPr="00044D8C">
        <w:rPr>
          <w:rFonts w:ascii="Arial" w:hAnsi="Arial" w:eastAsia="Calibri" w:cs="Arial"/>
          <w:sz w:val="20"/>
          <w:szCs w:val="20"/>
          <w:lang w:val="es-ES_tradnl"/>
        </w:rPr>
        <w:t>[…]</w:t>
      </w:r>
    </w:p>
    <w:p w:rsidRPr="00044D8C" w:rsidR="0031206F" w:rsidP="00FE4C26" w:rsidRDefault="00A7090A" w14:paraId="48FCD96E" w14:textId="55DBD732">
      <w:pPr>
        <w:jc w:val="both"/>
        <w:rPr>
          <w:rFonts w:ascii="Arial" w:hAnsi="Arial" w:eastAsia="Calibri" w:cs="Arial"/>
          <w:sz w:val="20"/>
          <w:szCs w:val="20"/>
          <w:lang w:val="es-ES_tradnl"/>
        </w:rPr>
      </w:pPr>
      <w:r w:rsidRPr="00044D8C">
        <w:rPr>
          <w:rFonts w:ascii="Arial" w:hAnsi="Arial" w:eastAsia="Calibri" w:cs="Arial"/>
          <w:sz w:val="20"/>
          <w:szCs w:val="20"/>
          <w:lang w:val="es-ES_tradnl"/>
        </w:rPr>
        <w:t>La norma citada contiene una lista cuyo propósito es incluir a cualquier entidad, órgano, organismo, o persona natural que desempeñe funciones públicas o administre recursos públicos. De hecho, esta Agencia ha aclarado, en relación con el plan anual de adquisiciones, que se encuentran obligadas todas las entidades del Estado</w:t>
      </w:r>
      <w:r w:rsidRPr="00044D8C" w:rsidR="00BB3B04">
        <w:rPr>
          <w:rFonts w:ascii="Arial" w:hAnsi="Arial" w:eastAsia="Calibri" w:cs="Arial"/>
          <w:sz w:val="20"/>
          <w:szCs w:val="20"/>
          <w:lang w:val="es-ES_tradnl"/>
        </w:rPr>
        <w:t xml:space="preserve">, </w:t>
      </w:r>
      <w:r w:rsidRPr="00044D8C">
        <w:rPr>
          <w:rFonts w:ascii="Arial" w:hAnsi="Arial" w:eastAsia="Calibri" w:cs="Arial"/>
          <w:sz w:val="20"/>
          <w:szCs w:val="20"/>
          <w:lang w:val="es-ES_tradnl"/>
        </w:rPr>
        <w:t>sin importar la rama a la cual pertenecen, o si se trata de entidades descentralizadas territorialmente o por servicios.</w:t>
      </w:r>
    </w:p>
    <w:p w:rsidRPr="00044D8C" w:rsidR="00A7090A" w:rsidP="00FE4C26" w:rsidRDefault="00A7090A" w14:paraId="18A8AB44" w14:textId="77777777">
      <w:pPr>
        <w:spacing w:line="276" w:lineRule="auto"/>
        <w:jc w:val="both"/>
        <w:rPr>
          <w:rFonts w:ascii="Arial" w:hAnsi="Arial" w:eastAsia="Calibri" w:cs="Arial"/>
          <w:b/>
          <w:sz w:val="20"/>
          <w:szCs w:val="20"/>
          <w:lang w:val="es-ES_tradnl"/>
        </w:rPr>
      </w:pPr>
    </w:p>
    <w:p w:rsidRPr="00044D8C" w:rsidR="00B633F9" w:rsidP="00FE4C26" w:rsidRDefault="00B633F9" w14:paraId="632547FA" w14:textId="565F7A5D">
      <w:pPr>
        <w:spacing w:line="276" w:lineRule="auto"/>
        <w:jc w:val="both"/>
        <w:rPr>
          <w:rFonts w:ascii="Arial" w:hAnsi="Arial" w:eastAsia="Calibri" w:cs="Arial"/>
          <w:b/>
          <w:sz w:val="22"/>
          <w:lang w:val="es-ES_tradnl"/>
        </w:rPr>
      </w:pPr>
      <w:r w:rsidRPr="00044D8C">
        <w:rPr>
          <w:rFonts w:ascii="Arial" w:hAnsi="Arial" w:eastAsia="Calibri" w:cs="Arial"/>
          <w:b/>
          <w:sz w:val="22"/>
          <w:lang w:val="es-ES_tradnl"/>
        </w:rPr>
        <w:t xml:space="preserve">PLAN ANUAL DE ADQUISICIONES – Contenido </w:t>
      </w:r>
    </w:p>
    <w:p w:rsidRPr="00044D8C" w:rsidR="000A4DD7" w:rsidP="00FE4C26" w:rsidRDefault="000A4DD7" w14:paraId="7CF94484" w14:textId="77777777">
      <w:pPr>
        <w:spacing w:line="276" w:lineRule="auto"/>
        <w:jc w:val="both"/>
        <w:rPr>
          <w:rFonts w:ascii="Arial" w:hAnsi="Arial" w:eastAsia="Calibri" w:cs="Arial"/>
          <w:b/>
          <w:sz w:val="20"/>
          <w:szCs w:val="20"/>
          <w:lang w:val="es-ES_tradnl"/>
        </w:rPr>
      </w:pPr>
    </w:p>
    <w:p w:rsidRPr="00044D8C" w:rsidR="0031206F" w:rsidP="00FE4C26" w:rsidRDefault="00A7090A" w14:paraId="085E888E" w14:textId="19F67C65">
      <w:pPr>
        <w:jc w:val="both"/>
        <w:rPr>
          <w:rFonts w:ascii="Arial" w:hAnsi="Arial" w:eastAsia="Calibri" w:cs="Arial"/>
          <w:sz w:val="20"/>
          <w:szCs w:val="20"/>
          <w:lang w:val="es-ES_tradnl"/>
        </w:rPr>
      </w:pPr>
      <w:r w:rsidRPr="00044D8C">
        <w:rPr>
          <w:rFonts w:ascii="Arial" w:hAnsi="Arial" w:eastAsia="Calibri" w:cs="Arial"/>
          <w:sz w:val="20"/>
          <w:szCs w:val="20"/>
          <w:lang w:val="es-ES_tradnl"/>
        </w:rPr>
        <w:t xml:space="preserve">El artículo 2.2.1.1.1.4.1. del Decreto 1082 de 2015 establece el deber de elaborar el plan anual de adquisiciones, que debe contener un listado de lo que la entidad adquirirá durante el año, para satisfacer sus necesidades de bienes, obras o servicios, y debe tener la información desagregada, principalmente en los siguientes aspectos: i) identificación con el clasificador de bienes y servicios, </w:t>
      </w:r>
      <w:r w:rsidRPr="00044D8C">
        <w:rPr>
          <w:rFonts w:ascii="Arial" w:hAnsi="Arial" w:eastAsia="Calibri" w:cs="Arial"/>
          <w:sz w:val="20"/>
          <w:szCs w:val="20"/>
          <w:lang w:val="es-ES_tradnl"/>
        </w:rPr>
        <w:lastRenderedPageBreak/>
        <w:t>ii) valor estimado del contrato, iii) tipo de recursos, iv) modalidad de selección y v) fecha de inicio del proceso contractual.</w:t>
      </w:r>
    </w:p>
    <w:p w:rsidRPr="00044D8C" w:rsidR="00A7090A" w:rsidP="000A4DD7" w:rsidRDefault="00A7090A" w14:paraId="200EEC6F" w14:textId="77777777">
      <w:pPr>
        <w:jc w:val="both"/>
        <w:rPr>
          <w:rFonts w:ascii="Arial" w:hAnsi="Arial" w:eastAsia="Calibri" w:cs="Arial"/>
          <w:sz w:val="20"/>
          <w:szCs w:val="20"/>
          <w:lang w:val="es-ES_tradnl"/>
        </w:rPr>
      </w:pPr>
    </w:p>
    <w:p w:rsidRPr="00044D8C" w:rsidR="00B633F9" w:rsidP="00416308" w:rsidRDefault="00B633F9" w14:paraId="28DE093A" w14:textId="5C2089EC">
      <w:pPr>
        <w:spacing w:line="276" w:lineRule="auto"/>
        <w:jc w:val="both"/>
        <w:rPr>
          <w:rFonts w:ascii="Arial" w:hAnsi="Arial" w:eastAsia="Calibri" w:cs="Arial"/>
          <w:b/>
          <w:sz w:val="22"/>
          <w:lang w:val="es-ES_tradnl"/>
        </w:rPr>
      </w:pPr>
      <w:r w:rsidRPr="00044D8C">
        <w:rPr>
          <w:rFonts w:ascii="Arial" w:hAnsi="Arial" w:eastAsia="Calibri" w:cs="Arial"/>
          <w:b/>
          <w:sz w:val="22"/>
          <w:lang w:val="es-ES_tradnl"/>
        </w:rPr>
        <w:t>PLAN ANUAL DE ADQUISICIONES – Elaboración</w:t>
      </w:r>
    </w:p>
    <w:p w:rsidRPr="00044D8C" w:rsidR="002941C6" w:rsidRDefault="002941C6" w14:paraId="0D47946E" w14:textId="77777777">
      <w:pPr>
        <w:jc w:val="both"/>
        <w:rPr>
          <w:rFonts w:ascii="Arial" w:hAnsi="Arial" w:eastAsia="Calibri" w:cs="Arial"/>
          <w:sz w:val="20"/>
          <w:szCs w:val="20"/>
          <w:lang w:val="es-ES_tradnl"/>
        </w:rPr>
      </w:pPr>
    </w:p>
    <w:p w:rsidRPr="00044D8C" w:rsidR="0031206F" w:rsidP="00416308" w:rsidRDefault="00B5566E" w14:paraId="5A8AC0FE" w14:textId="1490C8B2">
      <w:pPr>
        <w:jc w:val="both"/>
        <w:rPr>
          <w:rFonts w:ascii="Arial" w:hAnsi="Arial" w:eastAsia="Calibri" w:cs="Arial"/>
          <w:sz w:val="20"/>
          <w:szCs w:val="20"/>
          <w:lang w:val="es-ES_tradnl"/>
        </w:rPr>
      </w:pPr>
      <w:r w:rsidRPr="00044D8C">
        <w:rPr>
          <w:rFonts w:ascii="Arial" w:hAnsi="Arial" w:eastAsia="Calibri" w:cs="Arial"/>
          <w:sz w:val="20"/>
          <w:szCs w:val="20"/>
          <w:lang w:val="es-ES_tradnl"/>
        </w:rPr>
        <w:t xml:space="preserve">La Agencia Nacional de Contratación Pública – Colombia Compra Eficiente puso a disposición de los interesados del Sistema de Compra Pública la guía para elaborar el plan anual de adquisiciones, donde se establece una lista de verificación para elaborarlo o actualizarlo, que contiene los pasos para ayudar a la entidad a cumplir las etapas que se deben agotar para obtener este documento, que es una herramienta de planeación. El primer paso es la preparación del equipo. Allí es necesario que la entidad defina el funcionario encargado del plan anual de adquisiciones, el equipo de apoyo y el cronograma para elaborar y actualizar el documento. De esta manera, el funcionario encargado será responsable de obtener la información, diligenciar, solicitar aprobación, publicar, revisar y actualizar el </w:t>
      </w:r>
      <w:r w:rsidR="009C31BE">
        <w:rPr>
          <w:rFonts w:ascii="Arial" w:hAnsi="Arial" w:eastAsia="Calibri" w:cs="Arial"/>
          <w:sz w:val="20"/>
          <w:szCs w:val="20"/>
          <w:lang w:val="es-ES_tradnl"/>
        </w:rPr>
        <w:t>p</w:t>
      </w:r>
      <w:r w:rsidRPr="00044D8C">
        <w:rPr>
          <w:rFonts w:ascii="Arial" w:hAnsi="Arial" w:eastAsia="Calibri" w:cs="Arial"/>
          <w:sz w:val="20"/>
          <w:szCs w:val="20"/>
          <w:lang w:val="es-ES_tradnl"/>
        </w:rPr>
        <w:t>lan anual de adquisiciones.</w:t>
      </w:r>
    </w:p>
    <w:p w:rsidRPr="00044D8C" w:rsidR="00217988" w:rsidP="000A4DD7" w:rsidRDefault="00217988" w14:paraId="7D7F873D" w14:textId="77777777">
      <w:pPr>
        <w:jc w:val="both"/>
        <w:rPr>
          <w:rFonts w:ascii="Arial" w:hAnsi="Arial" w:eastAsia="Calibri" w:cs="Arial"/>
          <w:b/>
          <w:sz w:val="22"/>
          <w:lang w:val="es-ES_tradnl"/>
        </w:rPr>
      </w:pPr>
    </w:p>
    <w:p w:rsidRPr="00044D8C" w:rsidR="00F074DD" w:rsidP="000A4DD7" w:rsidRDefault="00B633F9" w14:paraId="2836363B" w14:textId="207420AE">
      <w:pPr>
        <w:jc w:val="both"/>
        <w:rPr>
          <w:rFonts w:ascii="Arial" w:hAnsi="Arial" w:eastAsia="Calibri" w:cs="Arial"/>
          <w:b/>
          <w:sz w:val="22"/>
          <w:lang w:val="es-ES_tradnl"/>
        </w:rPr>
      </w:pPr>
      <w:r w:rsidRPr="00044D8C">
        <w:rPr>
          <w:rFonts w:ascii="Arial" w:hAnsi="Arial" w:eastAsia="Calibri" w:cs="Arial"/>
          <w:b/>
          <w:sz w:val="22"/>
          <w:lang w:val="es-ES_tradnl"/>
        </w:rPr>
        <w:t>PLAN ANUAL DE ADQUISICIONES – Encargados</w:t>
      </w:r>
    </w:p>
    <w:p w:rsidRPr="00044D8C" w:rsidR="00B633F9" w:rsidP="000A4DD7" w:rsidRDefault="00B633F9" w14:paraId="13622000" w14:textId="428960E0">
      <w:pPr>
        <w:jc w:val="both"/>
        <w:rPr>
          <w:rFonts w:ascii="Arial" w:hAnsi="Arial" w:eastAsia="Calibri" w:cs="Arial"/>
          <w:sz w:val="20"/>
          <w:szCs w:val="20"/>
          <w:lang w:val="es-ES_tradnl"/>
        </w:rPr>
      </w:pPr>
    </w:p>
    <w:p w:rsidRPr="00044D8C" w:rsidR="00415DDE" w:rsidRDefault="00B5566E" w14:paraId="16068E63" w14:textId="2213B145">
      <w:pPr>
        <w:jc w:val="both"/>
        <w:rPr>
          <w:rFonts w:ascii="Arial" w:hAnsi="Arial" w:eastAsia="Calibri" w:cs="Arial"/>
          <w:sz w:val="20"/>
          <w:szCs w:val="20"/>
          <w:lang w:val="es-ES_tradnl"/>
        </w:rPr>
      </w:pPr>
      <w:r w:rsidRPr="00044D8C">
        <w:rPr>
          <w:rFonts w:ascii="Arial" w:hAnsi="Arial" w:eastAsia="Calibri" w:cs="Arial"/>
          <w:sz w:val="20"/>
          <w:szCs w:val="20"/>
          <w:lang w:val="es-ES_tradnl"/>
        </w:rPr>
        <w:t>[…] la guía para elaborar el plan anual de adquisiciones señala como responsabilidad del funcionario encargado solicitar aprobación, es decir que él y su equipo no son quienes adoptan el documento. Por otro lado, la Ley 152 de 1994, Ley Orgánica de Planeación, regula el «plan de acción», en el artículo 26, el cual incluye al «plan anual de adquisiciones», de acuerdo con el artículo 74 de la Ley 1474 de 2011 y con las definiciones del Decreto 1082 de 2015 ya citadas. Sin embargo, a pesar de que la Ley Orgánica de Planeación impone a los organismos públicos de todos los órdenes la obligación de preparar el «plan de acción», basado en el plan nacional de desarrollo aprobado , no identifica al funcionario u organismo, al interior de la entidad estatal, que debe cumplir con esto. Por tanto, es necesario que en cada caso se verifiquen las competencias de los órganos internos de cada entidad, para definir quién adopta o aprueba el documento, y así mismo quién lo estructura, administra y consolida.</w:t>
      </w:r>
    </w:p>
    <w:p w:rsidRPr="00044D8C" w:rsidR="00B5566E" w:rsidRDefault="00B5566E" w14:paraId="35BC6254" w14:textId="77777777">
      <w:pPr>
        <w:jc w:val="both"/>
        <w:rPr>
          <w:rFonts w:ascii="Arial" w:hAnsi="Arial" w:eastAsia="Calibri" w:cs="Arial"/>
          <w:sz w:val="20"/>
          <w:szCs w:val="20"/>
          <w:lang w:val="es-ES_tradnl"/>
        </w:rPr>
      </w:pPr>
    </w:p>
    <w:p w:rsidRPr="00044D8C" w:rsidR="00B633F9" w:rsidRDefault="00B633F9" w14:paraId="597FB2B3" w14:textId="2FDDB1D7">
      <w:pPr>
        <w:jc w:val="both"/>
        <w:rPr>
          <w:rFonts w:ascii="Arial" w:hAnsi="Arial" w:eastAsia="Calibri" w:cs="Arial"/>
          <w:b/>
          <w:sz w:val="22"/>
          <w:lang w:val="es-ES_tradnl"/>
        </w:rPr>
      </w:pPr>
      <w:r w:rsidRPr="00044D8C">
        <w:rPr>
          <w:rFonts w:ascii="Arial" w:hAnsi="Arial" w:eastAsia="Calibri" w:cs="Arial"/>
          <w:b/>
          <w:sz w:val="22"/>
          <w:lang w:val="es-ES_tradnl"/>
        </w:rPr>
        <w:t xml:space="preserve">PLAN ANUAL DE ADQUISICIONES – Carácter estimativo </w:t>
      </w:r>
    </w:p>
    <w:p w:rsidRPr="00044D8C" w:rsidR="00B5566E" w:rsidP="00415DDE" w:rsidRDefault="00B5566E" w14:paraId="01C088EC" w14:textId="52517A09">
      <w:pPr>
        <w:jc w:val="both"/>
        <w:rPr>
          <w:rFonts w:ascii="Arial" w:hAnsi="Arial" w:eastAsia="Calibri" w:cs="Arial"/>
          <w:sz w:val="20"/>
          <w:szCs w:val="20"/>
          <w:lang w:val="es-ES_tradnl"/>
        </w:rPr>
      </w:pPr>
    </w:p>
    <w:p w:rsidRPr="00044D8C" w:rsidR="00B5566E" w:rsidP="00415DDE" w:rsidRDefault="00B5566E" w14:paraId="1AC37CDF" w14:textId="2E9FC8BC">
      <w:pPr>
        <w:jc w:val="both"/>
        <w:rPr>
          <w:rFonts w:ascii="Arial" w:hAnsi="Arial" w:eastAsia="Calibri" w:cs="Arial"/>
          <w:sz w:val="20"/>
          <w:szCs w:val="20"/>
          <w:lang w:val="es-ES_tradnl"/>
        </w:rPr>
      </w:pPr>
      <w:r w:rsidRPr="00044D8C">
        <w:rPr>
          <w:rFonts w:ascii="Arial" w:hAnsi="Arial" w:eastAsia="Calibri" w:cs="Arial"/>
          <w:sz w:val="20"/>
          <w:szCs w:val="20"/>
          <w:lang w:val="es-ES_tradnl"/>
        </w:rPr>
        <w:t>La norma referida establece la obligación de enunciar la información de manera indicativa, y no impone determinar valores precisos, tiempos, bienes, obras o servicios de manera exacta; todo lo contrario, permite realizar un pronóstico indicativo de las necesidades que debe contratar. Este carácter estimativo del plan anual de adquisiciones fue reconocido por la Agencia Nacional de Contratación Pública ― Colombia Compra Eficiente, en la guía para elaborar el plan anual de adquisiciones, donde precisó, como uno de sus usos, «servir como referente inicial para evaluar la ejecución de presupuesto y pronosticar la demanda de bienes y servicios de la entidad durante el año referido del plan».</w:t>
      </w:r>
    </w:p>
    <w:p w:rsidRPr="00044D8C" w:rsidR="0031206F" w:rsidP="00415DDE" w:rsidRDefault="0031206F" w14:paraId="48E243D8" w14:textId="77777777">
      <w:pPr>
        <w:jc w:val="both"/>
        <w:rPr>
          <w:rFonts w:ascii="Arial" w:hAnsi="Arial" w:eastAsia="Calibri" w:cs="Arial"/>
          <w:sz w:val="20"/>
          <w:szCs w:val="20"/>
          <w:lang w:val="es-ES_tradnl"/>
        </w:rPr>
      </w:pPr>
    </w:p>
    <w:p w:rsidRPr="00044D8C" w:rsidR="00EF0420" w:rsidRDefault="00EF0420" w14:paraId="4A72BB63" w14:textId="3C230363">
      <w:pPr>
        <w:jc w:val="both"/>
        <w:rPr>
          <w:rFonts w:ascii="Arial" w:hAnsi="Arial" w:eastAsia="Calibri" w:cs="Arial"/>
          <w:b/>
          <w:bCs/>
          <w:sz w:val="22"/>
          <w:lang w:val="es-ES_tradnl"/>
        </w:rPr>
      </w:pPr>
      <w:r w:rsidRPr="00044D8C">
        <w:rPr>
          <w:rFonts w:ascii="Arial" w:hAnsi="Arial" w:eastAsia="Calibri" w:cs="Arial"/>
          <w:b/>
          <w:sz w:val="22"/>
          <w:lang w:val="es-ES_tradnl"/>
        </w:rPr>
        <w:t xml:space="preserve">PLAN ANUAL DE ADQUISICIONES </w:t>
      </w:r>
      <w:r w:rsidRPr="00044D8C" w:rsidR="000A4DD7">
        <w:rPr>
          <w:rFonts w:ascii="Arial" w:hAnsi="Arial" w:eastAsia="Calibri" w:cs="Arial"/>
          <w:b/>
          <w:sz w:val="22"/>
          <w:lang w:val="es-ES_tradnl"/>
        </w:rPr>
        <w:t>–</w:t>
      </w:r>
      <w:r w:rsidR="00891FB0">
        <w:rPr>
          <w:rFonts w:ascii="Arial" w:hAnsi="Arial" w:eastAsia="Calibri" w:cs="Arial"/>
          <w:b/>
          <w:sz w:val="22"/>
          <w:lang w:val="es-ES_tradnl"/>
        </w:rPr>
        <w:t xml:space="preserve"> Contenido </w:t>
      </w:r>
      <w:r w:rsidRPr="00044D8C" w:rsidR="00891FB0">
        <w:rPr>
          <w:rFonts w:ascii="Arial" w:hAnsi="Arial" w:eastAsia="Calibri" w:cs="Arial"/>
          <w:b/>
          <w:sz w:val="22"/>
          <w:lang w:val="es-ES_tradnl"/>
        </w:rPr>
        <w:t>–</w:t>
      </w:r>
      <w:r w:rsidRPr="00044D8C">
        <w:rPr>
          <w:rFonts w:ascii="Arial" w:hAnsi="Arial" w:eastAsia="Calibri" w:cs="Arial"/>
          <w:b/>
          <w:sz w:val="22"/>
          <w:lang w:val="es-ES_tradnl"/>
        </w:rPr>
        <w:t xml:space="preserve"> Re</w:t>
      </w:r>
      <w:r w:rsidRPr="00044D8C" w:rsidR="00044D8C">
        <w:rPr>
          <w:rFonts w:ascii="Arial" w:hAnsi="Arial" w:eastAsia="Calibri" w:cs="Arial"/>
          <w:b/>
          <w:sz w:val="22"/>
          <w:lang w:val="es-ES_tradnl"/>
        </w:rPr>
        <w:t>galías</w:t>
      </w:r>
    </w:p>
    <w:p w:rsidRPr="00880D11" w:rsidR="000B0E61" w:rsidRDefault="000B0E61" w14:paraId="6A02899C" w14:textId="77777777">
      <w:pPr>
        <w:jc w:val="both"/>
        <w:rPr>
          <w:rFonts w:ascii="Arial" w:hAnsi="Arial" w:eastAsia="Calibri" w:cs="Arial"/>
          <w:sz w:val="20"/>
          <w:szCs w:val="20"/>
          <w:highlight w:val="yellow"/>
          <w:lang w:val="es-ES_tradnl"/>
        </w:rPr>
      </w:pPr>
    </w:p>
    <w:p w:rsidRPr="00891FB0" w:rsidR="00891FB0" w:rsidP="00891FB0" w:rsidRDefault="007B4F45" w14:paraId="755741B9" w14:textId="3C03F0B7">
      <w:pPr>
        <w:jc w:val="both"/>
        <w:rPr>
          <w:rFonts w:ascii="Arial" w:hAnsi="Arial" w:eastAsia="Calibri" w:cs="Arial"/>
          <w:sz w:val="20"/>
          <w:szCs w:val="20"/>
          <w:lang w:val="es-ES_tradnl"/>
        </w:rPr>
      </w:pPr>
      <w:r w:rsidRPr="007B4F45">
        <w:rPr>
          <w:rFonts w:ascii="Arial" w:hAnsi="Arial" w:eastAsia="Calibri" w:cs="Arial"/>
          <w:sz w:val="20"/>
          <w:szCs w:val="20"/>
          <w:lang w:val="es-ES_tradnl"/>
        </w:rPr>
        <w:t xml:space="preserve">La obligación de incluir un contenido específico en el Plan Anual de Adquisiciones se fundamenta únicamente en que se trate de un bien, obra o servicio que la entidad pretenda adquirir, sin importar el origen de los recursos. El Decreto 1082 de 2015 enlista los ítems que debe contener el Plan Anual de Adquisiciones, particularmente el valor estimado del contrato y el tipo de recursos. En consecuencia los contratos estatales que pretendan celebrarse con cargo a regalías, para adquirir </w:t>
      </w:r>
      <w:r w:rsidRPr="007B4F45">
        <w:rPr>
          <w:rFonts w:ascii="Arial" w:hAnsi="Arial" w:eastAsia="Calibri" w:cs="Arial"/>
          <w:sz w:val="20"/>
          <w:szCs w:val="20"/>
          <w:lang w:val="es-ES_tradnl"/>
        </w:rPr>
        <w:lastRenderedPageBreak/>
        <w:t>bienes, obras o servicios, deben incluirse en el plan anual de adquisiciones, en el cual se debe indicar su valor estimado y el tipo de recursos, es decir, se debe señalar que son regalías.</w:t>
      </w:r>
    </w:p>
    <w:p w:rsidRPr="00FE4C26" w:rsidR="00FE4C26" w:rsidP="00F3791E" w:rsidRDefault="00FE4C26" w14:paraId="1CED598B" w14:textId="77777777">
      <w:pPr>
        <w:spacing w:line="276" w:lineRule="auto"/>
        <w:jc w:val="both"/>
        <w:rPr>
          <w:rFonts w:ascii="Arial" w:hAnsi="Arial" w:cs="Arial"/>
          <w:noProof/>
          <w:color w:val="000000" w:themeColor="text1"/>
          <w:sz w:val="20"/>
          <w:szCs w:val="20"/>
          <w:lang w:val="es-ES_tradnl"/>
        </w:rPr>
      </w:pPr>
    </w:p>
    <w:p w:rsidR="00FA15DA" w:rsidP="00FA15DA" w:rsidRDefault="00FA15DA" w14:paraId="6899A351" w14:textId="43F12482">
      <w:pPr>
        <w:spacing w:line="276" w:lineRule="auto"/>
        <w:rPr>
          <w:rFonts w:ascii="Arial" w:hAnsi="Arial" w:eastAsia="Calibri" w:cs="Arial"/>
          <w:b/>
          <w:sz w:val="22"/>
          <w:szCs w:val="20"/>
          <w:lang w:val="es-CO" w:eastAsia="en-US"/>
        </w:rPr>
      </w:pPr>
      <w:r w:rsidRPr="006C3B52">
        <w:rPr>
          <w:rFonts w:ascii="Arial" w:hAnsi="Arial" w:eastAsia="Calibri" w:cs="Arial"/>
          <w:sz w:val="22"/>
          <w:szCs w:val="20"/>
          <w:lang w:val="es-CO"/>
        </w:rPr>
        <w:t xml:space="preserve">Bogotá D.C., </w:t>
      </w:r>
      <w:r w:rsidR="00015F78">
        <w:rPr>
          <w:rFonts w:ascii="Arial" w:hAnsi="Arial" w:eastAsia="Calibri" w:cs="Arial"/>
          <w:b/>
          <w:sz w:val="22"/>
          <w:szCs w:val="20"/>
          <w:lang w:val="es-CO"/>
        </w:rPr>
        <w:t>25/10/2020</w:t>
      </w:r>
    </w:p>
    <w:p w:rsidRPr="006C3B52" w:rsidR="00FA15DA" w:rsidP="00FA15DA" w:rsidRDefault="00FA15DA" w14:paraId="691B38D5" w14:textId="6218C0AA">
      <w:pPr>
        <w:jc w:val="right"/>
        <w:rPr>
          <w:rFonts w:ascii="Arial" w:hAnsi="Arial" w:eastAsia="Calibri" w:cs="Arial"/>
          <w:sz w:val="22"/>
          <w:szCs w:val="22"/>
          <w:lang w:val="es-CO"/>
        </w:rPr>
      </w:pPr>
      <w:proofErr w:type="spellStart"/>
      <w:r w:rsidRPr="006C3B52">
        <w:rPr>
          <w:rFonts w:ascii="Arial" w:hAnsi="Arial" w:eastAsia="Calibri" w:cs="Arial"/>
          <w:b/>
          <w:sz w:val="22"/>
          <w:szCs w:val="20"/>
          <w:lang w:val="es-CO"/>
        </w:rPr>
        <w:t>N°</w:t>
      </w:r>
      <w:proofErr w:type="spellEnd"/>
      <w:r w:rsidRPr="006C3B52">
        <w:rPr>
          <w:rFonts w:ascii="Arial" w:hAnsi="Arial" w:eastAsia="Calibri" w:cs="Arial"/>
          <w:b/>
          <w:sz w:val="22"/>
          <w:szCs w:val="20"/>
          <w:lang w:val="es-CO"/>
        </w:rPr>
        <w:t xml:space="preserve"> Radicado: </w:t>
      </w:r>
      <w:r w:rsidRPr="00015F78" w:rsidR="00015F78">
        <w:rPr>
          <w:rFonts w:ascii="Arial" w:hAnsi="Arial" w:eastAsia="Calibri" w:cs="Arial"/>
          <w:b/>
          <w:sz w:val="22"/>
          <w:szCs w:val="20"/>
          <w:lang w:val="es-CO"/>
        </w:rPr>
        <w:t>2202013000010580</w:t>
      </w:r>
    </w:p>
    <w:p w:rsidRPr="00D970D3" w:rsidR="00E54365" w:rsidP="006C2B00" w:rsidRDefault="00E54365" w14:paraId="34990AE9" w14:textId="3C5DCD9D">
      <w:pPr>
        <w:jc w:val="right"/>
        <w:rPr>
          <w:rFonts w:ascii="Arial" w:hAnsi="Arial" w:cs="Arial"/>
          <w:b/>
          <w:noProof/>
          <w:sz w:val="22"/>
          <w:lang w:val="es-ES_tradnl"/>
        </w:rPr>
      </w:pPr>
    </w:p>
    <w:p w:rsidRPr="00D970D3" w:rsidR="0080514C" w:rsidP="006C2B00" w:rsidRDefault="0080514C" w14:paraId="40154F72" w14:textId="77777777">
      <w:pPr>
        <w:jc w:val="right"/>
        <w:rPr>
          <w:rFonts w:ascii="Arial" w:hAnsi="Arial" w:cs="Arial"/>
          <w:b/>
          <w:sz w:val="22"/>
          <w:lang w:val="es-ES_tradnl"/>
        </w:rPr>
      </w:pPr>
    </w:p>
    <w:p w:rsidRPr="00D970D3" w:rsidR="00E54365" w:rsidP="006C2B00" w:rsidRDefault="00E54365" w14:paraId="6E444D61" w14:textId="20DD06C8">
      <w:pPr>
        <w:rPr>
          <w:rFonts w:ascii="Arial" w:hAnsi="Arial" w:cs="Arial"/>
          <w:sz w:val="22"/>
          <w:lang w:val="es-ES_tradnl"/>
        </w:rPr>
      </w:pPr>
      <w:r w:rsidRPr="00D970D3">
        <w:rPr>
          <w:rFonts w:ascii="Arial" w:hAnsi="Arial" w:cs="Arial"/>
          <w:sz w:val="22"/>
          <w:lang w:val="es-ES_tradnl"/>
        </w:rPr>
        <w:t>Señor</w:t>
      </w:r>
      <w:r w:rsidR="00AE4C20">
        <w:rPr>
          <w:rFonts w:ascii="Arial" w:hAnsi="Arial" w:cs="Arial"/>
          <w:sz w:val="22"/>
          <w:lang w:val="es-ES_tradnl"/>
        </w:rPr>
        <w:t>a</w:t>
      </w:r>
    </w:p>
    <w:p w:rsidR="00AE4C20" w:rsidP="006C2B00" w:rsidRDefault="00AE4C20" w14:paraId="70520B37" w14:textId="77777777">
      <w:pPr>
        <w:rPr>
          <w:rFonts w:ascii="Arial" w:hAnsi="Arial" w:cs="Arial"/>
          <w:b/>
          <w:sz w:val="22"/>
          <w:lang w:val="es-ES_tradnl"/>
        </w:rPr>
      </w:pPr>
      <w:r w:rsidRPr="00AE4C20">
        <w:rPr>
          <w:rFonts w:ascii="Arial" w:hAnsi="Arial" w:cs="Arial"/>
          <w:b/>
          <w:sz w:val="22"/>
          <w:lang w:val="es-ES_tradnl"/>
        </w:rPr>
        <w:t>Carmen Cecilia Gutierrez Botero</w:t>
      </w:r>
    </w:p>
    <w:p w:rsidRPr="00D970D3" w:rsidR="0080514C" w:rsidP="006C2B00" w:rsidRDefault="0031206F" w14:paraId="62AC92B9" w14:textId="1B0A2C4B">
      <w:pPr>
        <w:rPr>
          <w:rFonts w:ascii="Arial" w:hAnsi="Arial" w:cs="Arial"/>
          <w:sz w:val="22"/>
          <w:lang w:val="es-ES_tradnl"/>
        </w:rPr>
      </w:pPr>
      <w:r w:rsidRPr="00D970D3">
        <w:rPr>
          <w:rFonts w:ascii="Arial" w:hAnsi="Arial" w:cs="Arial"/>
          <w:sz w:val="22"/>
          <w:lang w:val="es-ES_tradnl"/>
        </w:rPr>
        <w:t>Ciudad</w:t>
      </w:r>
    </w:p>
    <w:p w:rsidRPr="00D970D3" w:rsidR="00E54365" w:rsidP="006C2B00" w:rsidRDefault="00E54365" w14:paraId="1AB4735D" w14:textId="77777777">
      <w:pPr>
        <w:jc w:val="center"/>
        <w:rPr>
          <w:rFonts w:ascii="Arial" w:hAnsi="Arial" w:cs="Arial"/>
          <w:sz w:val="22"/>
          <w:lang w:val="es-ES_tradnl"/>
        </w:rPr>
      </w:pPr>
    </w:p>
    <w:p w:rsidRPr="00D970D3" w:rsidR="00E54365" w:rsidP="006C2B00" w:rsidRDefault="00E54365" w14:paraId="17BA6817" w14:textId="489B6AFC">
      <w:pPr>
        <w:ind w:left="2124" w:firstLine="708"/>
        <w:rPr>
          <w:rFonts w:ascii="Arial" w:hAnsi="Arial" w:cs="Arial"/>
          <w:b/>
          <w:bCs/>
          <w:sz w:val="22"/>
          <w:lang w:val="es-ES_tradnl"/>
        </w:rPr>
      </w:pPr>
      <w:r w:rsidRPr="00D970D3">
        <w:rPr>
          <w:rFonts w:ascii="Arial" w:hAnsi="Arial" w:cs="Arial"/>
          <w:b/>
          <w:bCs/>
          <w:sz w:val="22"/>
          <w:lang w:val="es-ES_tradnl"/>
        </w:rPr>
        <w:t>Concepto</w:t>
      </w:r>
      <w:r w:rsidRPr="00D970D3" w:rsidR="006559E3">
        <w:rPr>
          <w:rFonts w:ascii="Arial" w:hAnsi="Arial" w:cs="Arial"/>
          <w:b/>
          <w:bCs/>
          <w:sz w:val="22"/>
          <w:lang w:val="es-ES_tradnl"/>
        </w:rPr>
        <w:t xml:space="preserve"> </w:t>
      </w:r>
      <w:r w:rsidRPr="00D970D3">
        <w:rPr>
          <w:rFonts w:ascii="Arial" w:hAnsi="Arial" w:cs="Arial"/>
          <w:b/>
          <w:bCs/>
          <w:sz w:val="22"/>
          <w:lang w:val="es-ES_tradnl"/>
        </w:rPr>
        <w:t>C-</w:t>
      </w:r>
      <w:r w:rsidRPr="00D970D3" w:rsidR="00F0076F">
        <w:rPr>
          <w:rFonts w:ascii="Arial" w:hAnsi="Arial" w:cs="Arial"/>
          <w:b/>
          <w:bCs/>
          <w:sz w:val="22"/>
          <w:lang w:val="es-ES_tradnl"/>
        </w:rPr>
        <w:t>6</w:t>
      </w:r>
      <w:r w:rsidR="00FA15DA">
        <w:rPr>
          <w:rFonts w:ascii="Arial" w:hAnsi="Arial" w:cs="Arial"/>
          <w:b/>
          <w:bCs/>
          <w:sz w:val="22"/>
          <w:lang w:val="es-ES_tradnl"/>
        </w:rPr>
        <w:t>48</w:t>
      </w:r>
      <w:r w:rsidRPr="00D970D3">
        <w:rPr>
          <w:rFonts w:ascii="Arial" w:hAnsi="Arial" w:cs="Arial"/>
          <w:b/>
          <w:bCs/>
          <w:sz w:val="22"/>
          <w:lang w:val="es-ES_tradnl"/>
        </w:rPr>
        <w:t xml:space="preserve"> de 2020</w:t>
      </w:r>
    </w:p>
    <w:p w:rsidR="00FE4C26" w:rsidP="00416308" w:rsidRDefault="00FE4C26" w14:paraId="3C57C781" w14:textId="77777777">
      <w:pPr>
        <w:spacing w:after="120"/>
        <w:ind w:left="2824" w:hanging="2818"/>
        <w:jc w:val="both"/>
        <w:rPr>
          <w:rFonts w:ascii="Arial" w:hAnsi="Arial" w:eastAsia="Calibri" w:cs="Arial"/>
          <w:b/>
          <w:noProof/>
          <w:sz w:val="22"/>
          <w:szCs w:val="22"/>
          <w:lang w:val="es-ES_tradnl" w:eastAsia="en-US"/>
        </w:rPr>
      </w:pPr>
    </w:p>
    <w:p w:rsidRPr="00D970D3" w:rsidR="00E54365" w:rsidP="00416308" w:rsidRDefault="00E54365" w14:paraId="653801C3" w14:textId="0CC3999B">
      <w:pPr>
        <w:spacing w:after="120"/>
        <w:ind w:left="2824" w:hanging="2818"/>
        <w:jc w:val="both"/>
        <w:rPr>
          <w:rFonts w:ascii="Arial" w:hAnsi="Arial" w:eastAsia="Calibri" w:cs="Arial"/>
          <w:bCs/>
          <w:noProof/>
          <w:sz w:val="22"/>
          <w:szCs w:val="22"/>
          <w:lang w:val="es-ES_tradnl" w:eastAsia="en-US"/>
        </w:rPr>
      </w:pPr>
      <w:r w:rsidRPr="00D970D3">
        <w:rPr>
          <w:rFonts w:ascii="Arial" w:hAnsi="Arial" w:eastAsia="Calibri" w:cs="Arial"/>
          <w:b/>
          <w:noProof/>
          <w:sz w:val="22"/>
          <w:szCs w:val="22"/>
          <w:lang w:val="es-ES_tradnl" w:eastAsia="en-US"/>
        </w:rPr>
        <w:t>Temas</w:t>
      </w:r>
      <w:r w:rsidRPr="00D970D3">
        <w:rPr>
          <w:rFonts w:ascii="Arial" w:hAnsi="Arial" w:eastAsia="Calibri" w:cs="Arial"/>
          <w:bCs/>
          <w:noProof/>
          <w:sz w:val="22"/>
          <w:szCs w:val="22"/>
          <w:lang w:val="es-ES_tradnl" w:eastAsia="en-US"/>
        </w:rPr>
        <w:t xml:space="preserve">: </w:t>
      </w:r>
      <w:r w:rsidRPr="00D970D3">
        <w:rPr>
          <w:rFonts w:ascii="Arial" w:hAnsi="Arial" w:eastAsia="Calibri" w:cs="Arial"/>
          <w:bCs/>
          <w:noProof/>
          <w:sz w:val="22"/>
          <w:szCs w:val="22"/>
          <w:lang w:val="es-ES_tradnl" w:eastAsia="en-US"/>
        </w:rPr>
        <w:tab/>
      </w:r>
      <w:r w:rsidRPr="00D970D3" w:rsidR="004861E4">
        <w:rPr>
          <w:rFonts w:ascii="Arial" w:hAnsi="Arial" w:eastAsia="Calibri" w:cs="Arial"/>
          <w:bCs/>
          <w:noProof/>
          <w:sz w:val="22"/>
          <w:szCs w:val="22"/>
          <w:lang w:val="es-ES_tradnl" w:eastAsia="en-US"/>
        </w:rPr>
        <w:tab/>
      </w:r>
      <w:r w:rsidR="00044D8C">
        <w:rPr>
          <w:rFonts w:ascii="Arial" w:hAnsi="Arial" w:eastAsia="Calibri" w:cs="Arial"/>
          <w:bCs/>
          <w:noProof/>
          <w:sz w:val="22"/>
          <w:szCs w:val="22"/>
          <w:lang w:val="es-ES_tradnl" w:eastAsia="en-US"/>
        </w:rPr>
        <w:t xml:space="preserve">REGALÍAS </w:t>
      </w:r>
      <w:r w:rsidRPr="00044D8C" w:rsidR="00044D8C">
        <w:rPr>
          <w:rFonts w:ascii="Arial" w:hAnsi="Arial" w:eastAsia="Calibri" w:cs="Arial"/>
          <w:bCs/>
          <w:noProof/>
          <w:sz w:val="22"/>
          <w:szCs w:val="22"/>
          <w:lang w:val="es-ES_tradnl" w:eastAsia="en-US"/>
        </w:rPr>
        <w:t xml:space="preserve">– Noción – Contraprestación económica </w:t>
      </w:r>
      <w:r w:rsidR="00044D8C">
        <w:rPr>
          <w:rFonts w:ascii="Arial" w:hAnsi="Arial" w:eastAsia="Calibri" w:cs="Arial"/>
          <w:bCs/>
          <w:noProof/>
          <w:sz w:val="22"/>
          <w:szCs w:val="22"/>
          <w:lang w:val="es-ES_tradnl" w:eastAsia="en-US"/>
        </w:rPr>
        <w:t xml:space="preserve">/ </w:t>
      </w:r>
      <w:r w:rsidRPr="00044D8C" w:rsidR="00AA2094">
        <w:rPr>
          <w:rFonts w:ascii="Arial" w:hAnsi="Arial" w:eastAsia="Calibri" w:cs="Arial"/>
          <w:bCs/>
          <w:noProof/>
          <w:sz w:val="22"/>
          <w:szCs w:val="22"/>
          <w:lang w:val="es-ES_tradnl" w:eastAsia="en-US"/>
        </w:rPr>
        <w:t>PLAN ANUAL DE ADQUISICIONES – Plan de acción / PLAN ANUAL DE ADQUISICIONES – Publicidad – Entidades estatales obligadas /</w:t>
      </w:r>
      <w:r w:rsidRPr="00044D8C" w:rsidR="00A83F78">
        <w:rPr>
          <w:rFonts w:ascii="Arial" w:hAnsi="Arial" w:eastAsia="Calibri" w:cs="Arial"/>
          <w:bCs/>
          <w:noProof/>
          <w:sz w:val="22"/>
          <w:szCs w:val="22"/>
          <w:lang w:val="es-ES_tradnl" w:eastAsia="en-US"/>
        </w:rPr>
        <w:t xml:space="preserve"> </w:t>
      </w:r>
      <w:r w:rsidRPr="00044D8C" w:rsidR="00AA2094">
        <w:rPr>
          <w:rFonts w:ascii="Arial" w:hAnsi="Arial" w:eastAsia="Calibri" w:cs="Arial"/>
          <w:bCs/>
          <w:noProof/>
          <w:sz w:val="22"/>
          <w:szCs w:val="22"/>
          <w:lang w:val="es-ES_tradnl" w:eastAsia="en-US"/>
        </w:rPr>
        <w:t>PLAN ANUAL DE ADQUISICIONES – Contenido</w:t>
      </w:r>
      <w:r w:rsidRPr="00044D8C" w:rsidR="00A83F78">
        <w:rPr>
          <w:rFonts w:ascii="Arial" w:hAnsi="Arial" w:eastAsia="Calibri" w:cs="Arial"/>
          <w:bCs/>
          <w:noProof/>
          <w:sz w:val="22"/>
          <w:szCs w:val="22"/>
          <w:lang w:val="es-ES_tradnl" w:eastAsia="en-US"/>
        </w:rPr>
        <w:t xml:space="preserve"> </w:t>
      </w:r>
      <w:r w:rsidRPr="00044D8C" w:rsidR="00AA2094">
        <w:rPr>
          <w:rFonts w:ascii="Arial" w:hAnsi="Arial" w:eastAsia="Calibri" w:cs="Arial"/>
          <w:bCs/>
          <w:noProof/>
          <w:sz w:val="22"/>
          <w:szCs w:val="22"/>
          <w:lang w:val="es-ES_tradnl" w:eastAsia="en-US"/>
        </w:rPr>
        <w:t>/</w:t>
      </w:r>
      <w:r w:rsidRPr="00044D8C" w:rsidR="00A83F78">
        <w:rPr>
          <w:rFonts w:ascii="Arial" w:hAnsi="Arial" w:eastAsia="Calibri" w:cs="Arial"/>
          <w:bCs/>
          <w:noProof/>
          <w:sz w:val="22"/>
          <w:szCs w:val="22"/>
          <w:lang w:val="es-ES_tradnl" w:eastAsia="en-US"/>
        </w:rPr>
        <w:t xml:space="preserve"> </w:t>
      </w:r>
      <w:r w:rsidRPr="00044D8C" w:rsidR="00AA2094">
        <w:rPr>
          <w:rFonts w:ascii="Arial" w:hAnsi="Arial" w:eastAsia="Calibri" w:cs="Arial"/>
          <w:bCs/>
          <w:noProof/>
          <w:sz w:val="22"/>
          <w:szCs w:val="22"/>
          <w:lang w:val="es-ES_tradnl" w:eastAsia="en-US"/>
        </w:rPr>
        <w:t xml:space="preserve">PLAN ANUAL DE ADQUISICIONES – Elaboración / PLAN ANUAL DE ADQUISICIONES – Encargados / PLAN ANUAL DE ADQUISICIONES – Carácter estimativo / PLAN ANUAL DE ADQUISICIONES </w:t>
      </w:r>
      <w:r w:rsidRPr="003D7E29" w:rsidR="003D7E29">
        <w:rPr>
          <w:rFonts w:ascii="Arial" w:hAnsi="Arial" w:eastAsia="Calibri" w:cs="Arial"/>
          <w:bCs/>
          <w:noProof/>
          <w:sz w:val="22"/>
          <w:szCs w:val="22"/>
          <w:lang w:val="es-ES_tradnl" w:eastAsia="en-US"/>
        </w:rPr>
        <w:t>– Contenido – Regalías</w:t>
      </w:r>
    </w:p>
    <w:p w:rsidRPr="00D970D3" w:rsidR="00E54365" w:rsidP="006C2B00" w:rsidRDefault="00E54365" w14:paraId="30A873A7" w14:textId="1BC33F21">
      <w:pPr>
        <w:ind w:left="2835" w:hanging="2835"/>
        <w:rPr>
          <w:rFonts w:ascii="Arial" w:hAnsi="Arial" w:eastAsia="Calibri" w:cs="Arial"/>
          <w:bCs/>
          <w:noProof/>
          <w:sz w:val="22"/>
          <w:szCs w:val="22"/>
          <w:lang w:val="es-ES_tradnl" w:eastAsia="en-US"/>
        </w:rPr>
      </w:pPr>
      <w:r w:rsidRPr="00D970D3">
        <w:rPr>
          <w:rFonts w:ascii="Arial" w:hAnsi="Arial" w:eastAsia="Calibri" w:cs="Arial"/>
          <w:b/>
          <w:noProof/>
          <w:sz w:val="22"/>
          <w:szCs w:val="22"/>
          <w:lang w:val="es-ES_tradnl" w:eastAsia="en-US"/>
        </w:rPr>
        <w:t>Radicación</w:t>
      </w:r>
      <w:r w:rsidRPr="00D970D3">
        <w:rPr>
          <w:rFonts w:ascii="Arial" w:hAnsi="Arial" w:eastAsia="Calibri" w:cs="Arial"/>
          <w:bCs/>
          <w:noProof/>
          <w:sz w:val="22"/>
          <w:szCs w:val="22"/>
          <w:lang w:val="es-ES_tradnl" w:eastAsia="en-US"/>
        </w:rPr>
        <w:t>:</w:t>
      </w:r>
      <w:r w:rsidRPr="00D970D3">
        <w:rPr>
          <w:rFonts w:ascii="Arial" w:hAnsi="Arial" w:eastAsia="Calibri" w:cs="Arial"/>
          <w:bCs/>
          <w:noProof/>
          <w:sz w:val="22"/>
          <w:szCs w:val="22"/>
          <w:lang w:val="es-ES_tradnl" w:eastAsia="en-US"/>
        </w:rPr>
        <w:tab/>
      </w:r>
      <w:r w:rsidRPr="00D970D3">
        <w:rPr>
          <w:rFonts w:ascii="Arial" w:hAnsi="Arial" w:eastAsia="Calibri" w:cs="Arial"/>
          <w:bCs/>
          <w:noProof/>
          <w:sz w:val="22"/>
          <w:szCs w:val="22"/>
          <w:lang w:val="es-ES_tradnl" w:eastAsia="en-US"/>
        </w:rPr>
        <w:t>Respuesta a consulta</w:t>
      </w:r>
      <w:r w:rsidRPr="00D970D3" w:rsidR="00FB5E3B">
        <w:rPr>
          <w:rFonts w:ascii="Arial" w:hAnsi="Arial" w:eastAsia="Calibri" w:cs="Arial"/>
          <w:bCs/>
          <w:noProof/>
          <w:sz w:val="22"/>
          <w:szCs w:val="22"/>
          <w:lang w:val="es-ES_tradnl" w:eastAsia="en-US"/>
        </w:rPr>
        <w:t xml:space="preserve"> </w:t>
      </w:r>
      <w:r w:rsidRPr="00AE4C20" w:rsidR="00AE4C20">
        <w:rPr>
          <w:rFonts w:ascii="Arial" w:hAnsi="Arial" w:eastAsia="Calibri" w:cs="Arial"/>
          <w:bCs/>
          <w:noProof/>
          <w:sz w:val="22"/>
          <w:szCs w:val="22"/>
          <w:lang w:val="es-ES_tradnl" w:eastAsia="en-US"/>
        </w:rPr>
        <w:t>4202013000008407</w:t>
      </w:r>
    </w:p>
    <w:p w:rsidRPr="00D970D3" w:rsidR="00E54365" w:rsidP="006C2B00" w:rsidRDefault="00E54365" w14:paraId="49699107" w14:textId="77777777">
      <w:pPr>
        <w:rPr>
          <w:rFonts w:ascii="Arial" w:hAnsi="Arial" w:cs="Arial"/>
          <w:sz w:val="22"/>
          <w:lang w:val="es-ES_tradnl"/>
        </w:rPr>
      </w:pPr>
    </w:p>
    <w:p w:rsidRPr="00D970D3" w:rsidR="00C366C4" w:rsidP="006C2B00" w:rsidRDefault="00C366C4" w14:paraId="6502F989" w14:textId="77777777">
      <w:pPr>
        <w:rPr>
          <w:rFonts w:ascii="Arial" w:hAnsi="Arial" w:cs="Arial"/>
          <w:sz w:val="22"/>
          <w:lang w:val="es-ES_tradnl"/>
        </w:rPr>
      </w:pPr>
    </w:p>
    <w:p w:rsidRPr="00D970D3" w:rsidR="00E54365" w:rsidP="006F56C4" w:rsidRDefault="00E54365" w14:paraId="71ED9EB2" w14:textId="7B808767">
      <w:pPr>
        <w:spacing w:line="276" w:lineRule="auto"/>
        <w:rPr>
          <w:rFonts w:ascii="Arial" w:hAnsi="Arial" w:cs="Arial"/>
          <w:sz w:val="22"/>
          <w:lang w:val="es-ES_tradnl"/>
        </w:rPr>
      </w:pPr>
      <w:r w:rsidRPr="00D970D3">
        <w:rPr>
          <w:rFonts w:ascii="Arial" w:hAnsi="Arial" w:cs="Arial"/>
          <w:sz w:val="22"/>
          <w:lang w:val="es-ES_tradnl"/>
        </w:rPr>
        <w:t>Estimad</w:t>
      </w:r>
      <w:r w:rsidR="00880D11">
        <w:rPr>
          <w:rFonts w:ascii="Arial" w:hAnsi="Arial" w:cs="Arial"/>
          <w:sz w:val="22"/>
          <w:lang w:val="es-ES_tradnl"/>
        </w:rPr>
        <w:t>a</w:t>
      </w:r>
      <w:r w:rsidRPr="00D970D3">
        <w:rPr>
          <w:rFonts w:ascii="Arial" w:hAnsi="Arial" w:cs="Arial"/>
          <w:sz w:val="22"/>
          <w:lang w:val="es-ES_tradnl"/>
        </w:rPr>
        <w:t xml:space="preserve"> señor</w:t>
      </w:r>
      <w:r w:rsidR="00880D11">
        <w:rPr>
          <w:rFonts w:ascii="Arial" w:hAnsi="Arial" w:cs="Arial"/>
          <w:sz w:val="22"/>
          <w:lang w:val="es-ES_tradnl"/>
        </w:rPr>
        <w:t>a Gutierrez</w:t>
      </w:r>
      <w:r w:rsidRPr="00D970D3">
        <w:rPr>
          <w:rFonts w:ascii="Arial" w:hAnsi="Arial" w:cs="Arial"/>
          <w:bCs/>
          <w:sz w:val="22"/>
          <w:lang w:val="es-ES_tradnl"/>
        </w:rPr>
        <w:t>,</w:t>
      </w:r>
      <w:r w:rsidRPr="00D970D3">
        <w:rPr>
          <w:rFonts w:ascii="Arial" w:hAnsi="Arial" w:cs="Arial"/>
          <w:sz w:val="22"/>
          <w:lang w:val="es-ES_tradnl"/>
        </w:rPr>
        <w:t xml:space="preserve"> </w:t>
      </w:r>
    </w:p>
    <w:p w:rsidRPr="00D970D3" w:rsidR="006F56C4" w:rsidP="006F56C4" w:rsidRDefault="006F56C4" w14:paraId="60D2C28E" w14:textId="77777777">
      <w:pPr>
        <w:spacing w:line="276" w:lineRule="auto"/>
        <w:rPr>
          <w:rFonts w:ascii="Arial" w:hAnsi="Arial" w:cs="Arial"/>
          <w:sz w:val="22"/>
          <w:lang w:val="es-ES_tradnl"/>
        </w:rPr>
      </w:pPr>
    </w:p>
    <w:p w:rsidRPr="00D970D3" w:rsidR="00E54365" w:rsidP="006B39D4" w:rsidRDefault="00E54365" w14:paraId="43EDF4BF" w14:textId="531195AB">
      <w:pPr>
        <w:spacing w:line="276" w:lineRule="auto"/>
        <w:jc w:val="both"/>
        <w:rPr>
          <w:rFonts w:ascii="Arial" w:hAnsi="Arial" w:cs="Arial"/>
          <w:sz w:val="22"/>
          <w:lang w:val="es-ES_tradnl"/>
        </w:rPr>
      </w:pPr>
      <w:r w:rsidRPr="00D970D3">
        <w:rPr>
          <w:rFonts w:ascii="Arial" w:hAnsi="Arial" w:cs="Arial"/>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880D11">
        <w:rPr>
          <w:rFonts w:ascii="Arial" w:hAnsi="Arial" w:cs="Arial"/>
          <w:sz w:val="22"/>
          <w:lang w:val="es-ES_tradnl"/>
        </w:rPr>
        <w:t>24</w:t>
      </w:r>
      <w:r w:rsidRPr="00D970D3">
        <w:rPr>
          <w:rFonts w:ascii="Arial" w:hAnsi="Arial" w:cs="Arial"/>
          <w:sz w:val="22"/>
          <w:lang w:val="es-ES_tradnl"/>
        </w:rPr>
        <w:t xml:space="preserve"> de </w:t>
      </w:r>
      <w:r w:rsidR="00880D11">
        <w:rPr>
          <w:rFonts w:ascii="Arial" w:hAnsi="Arial" w:cs="Arial"/>
          <w:sz w:val="22"/>
          <w:lang w:val="es-ES_tradnl"/>
        </w:rPr>
        <w:t>septiembre</w:t>
      </w:r>
      <w:r w:rsidRPr="00D970D3">
        <w:rPr>
          <w:rFonts w:ascii="Arial" w:hAnsi="Arial" w:cs="Arial"/>
          <w:sz w:val="22"/>
          <w:lang w:val="es-ES_tradnl"/>
        </w:rPr>
        <w:t xml:space="preserve"> de 2020.</w:t>
      </w:r>
    </w:p>
    <w:p w:rsidRPr="00D970D3" w:rsidR="00015E80" w:rsidRDefault="00015E80" w14:paraId="7163A7AF" w14:textId="77777777">
      <w:pPr>
        <w:rPr>
          <w:rFonts w:ascii="Arial" w:hAnsi="Arial" w:cs="Arial"/>
          <w:sz w:val="22"/>
          <w:lang w:val="es-ES_tradnl"/>
        </w:rPr>
      </w:pPr>
    </w:p>
    <w:p w:rsidRPr="00D970D3" w:rsidR="00FB5E3B" w:rsidP="00416308" w:rsidRDefault="00E54365" w14:paraId="4CDB27A1" w14:textId="6CDF93BF">
      <w:pPr>
        <w:rPr>
          <w:rFonts w:ascii="Arial" w:hAnsi="Arial" w:cs="Arial"/>
          <w:b/>
          <w:sz w:val="22"/>
          <w:lang w:val="es-ES_tradnl"/>
        </w:rPr>
      </w:pPr>
      <w:r w:rsidRPr="00D970D3">
        <w:rPr>
          <w:rFonts w:ascii="Arial" w:hAnsi="Arial" w:cs="Arial"/>
          <w:b/>
          <w:sz w:val="22"/>
          <w:lang w:val="es-ES_tradnl"/>
        </w:rPr>
        <w:t xml:space="preserve">1. Problema planteado </w:t>
      </w:r>
    </w:p>
    <w:p w:rsidRPr="00D970D3" w:rsidR="00695B70" w:rsidP="00416308" w:rsidRDefault="00695B70" w14:paraId="5834083C" w14:textId="5B5F17F3">
      <w:pPr>
        <w:rPr>
          <w:rFonts w:ascii="Arial" w:hAnsi="Arial" w:cs="Arial"/>
          <w:b/>
          <w:sz w:val="22"/>
          <w:lang w:val="es-ES_tradnl"/>
        </w:rPr>
      </w:pPr>
    </w:p>
    <w:p w:rsidRPr="00D970D3" w:rsidR="00A74544" w:rsidP="00880D11" w:rsidRDefault="00FB5E3B" w14:paraId="3799950B" w14:textId="3224127B">
      <w:pPr>
        <w:spacing w:line="276" w:lineRule="auto"/>
        <w:jc w:val="both"/>
        <w:rPr>
          <w:rFonts w:ascii="Arial" w:hAnsi="Arial" w:cs="Arial"/>
          <w:sz w:val="21"/>
          <w:szCs w:val="21"/>
          <w:lang w:val="es-ES_tradnl"/>
        </w:rPr>
      </w:pPr>
      <w:r w:rsidRPr="00D970D3">
        <w:rPr>
          <w:rFonts w:ascii="Arial" w:hAnsi="Arial" w:cs="Arial"/>
          <w:sz w:val="22"/>
          <w:lang w:val="es-ES_tradnl"/>
        </w:rPr>
        <w:t xml:space="preserve">Usted </w:t>
      </w:r>
      <w:r w:rsidRPr="00D970D3" w:rsidR="00EF64D8">
        <w:rPr>
          <w:rFonts w:ascii="Arial" w:hAnsi="Arial" w:cs="Arial"/>
          <w:sz w:val="22"/>
          <w:lang w:val="es-ES_tradnl"/>
        </w:rPr>
        <w:t>formula</w:t>
      </w:r>
      <w:r w:rsidRPr="00D970D3">
        <w:rPr>
          <w:rFonts w:ascii="Arial" w:hAnsi="Arial" w:cs="Arial"/>
          <w:sz w:val="22"/>
          <w:lang w:val="es-ES_tradnl"/>
        </w:rPr>
        <w:t xml:space="preserve"> la siguiente consulta</w:t>
      </w:r>
      <w:r w:rsidRPr="00D970D3" w:rsidR="00A74544">
        <w:rPr>
          <w:rFonts w:ascii="Arial" w:hAnsi="Arial" w:cs="Arial"/>
          <w:sz w:val="22"/>
          <w:lang w:val="es-ES_tradnl"/>
        </w:rPr>
        <w:t>:</w:t>
      </w:r>
      <w:r w:rsidR="00880D11">
        <w:rPr>
          <w:rFonts w:ascii="Arial" w:hAnsi="Arial" w:cs="Arial"/>
          <w:sz w:val="22"/>
          <w:lang w:val="es-ES_tradnl"/>
        </w:rPr>
        <w:t xml:space="preserve"> </w:t>
      </w:r>
      <w:r w:rsidRPr="00D970D3" w:rsidR="00B94548">
        <w:rPr>
          <w:rFonts w:ascii="Arial" w:hAnsi="Arial" w:cs="Arial"/>
          <w:sz w:val="21"/>
          <w:szCs w:val="21"/>
          <w:lang w:val="es-ES_tradnl"/>
        </w:rPr>
        <w:t>«</w:t>
      </w:r>
      <w:r w:rsidRPr="00880D11" w:rsidR="00880D11">
        <w:rPr>
          <w:rFonts w:ascii="Arial" w:hAnsi="Arial" w:cs="Arial"/>
          <w:sz w:val="21"/>
          <w:szCs w:val="21"/>
          <w:lang w:val="es-ES_tradnl"/>
        </w:rPr>
        <w:t>Buena tarde, teniendo en cuenta que el presupuesto de regalías en un Municipio se debe manejar en un capítulo independiente del presupuesto general del Municipio; por favor me podrían indicar si los contratos que se suscriban con cargo a estos recursos se deben incluir en el Plan Anual de Adquisiciones de la entidad territorial?</w:t>
      </w:r>
      <w:r w:rsidRPr="00D970D3" w:rsidR="00B94548">
        <w:rPr>
          <w:rFonts w:ascii="Arial" w:hAnsi="Arial" w:cs="Arial"/>
          <w:sz w:val="21"/>
          <w:szCs w:val="21"/>
          <w:lang w:val="es-ES_tradnl"/>
        </w:rPr>
        <w:t>»</w:t>
      </w:r>
      <w:r w:rsidRPr="00D970D3" w:rsidR="00A74544">
        <w:rPr>
          <w:rFonts w:ascii="Arial" w:hAnsi="Arial" w:cs="Arial"/>
          <w:sz w:val="21"/>
          <w:szCs w:val="21"/>
          <w:lang w:val="es-ES_tradnl"/>
        </w:rPr>
        <w:t>.</w:t>
      </w:r>
    </w:p>
    <w:p w:rsidR="006559E3" w:rsidRDefault="006559E3" w14:paraId="66B97D20" w14:textId="148DCDA3">
      <w:pPr>
        <w:rPr>
          <w:rFonts w:ascii="Arial" w:hAnsi="Arial" w:cs="Arial"/>
          <w:sz w:val="22"/>
          <w:lang w:val="es-ES_tradnl"/>
        </w:rPr>
      </w:pPr>
    </w:p>
    <w:p w:rsidR="00755CC4" w:rsidRDefault="00755CC4" w14:paraId="1F169AE4" w14:textId="4140EAE7">
      <w:pPr>
        <w:rPr>
          <w:rFonts w:ascii="Arial" w:hAnsi="Arial" w:cs="Arial"/>
          <w:sz w:val="22"/>
          <w:lang w:val="es-ES_tradnl"/>
        </w:rPr>
      </w:pPr>
    </w:p>
    <w:p w:rsidR="00755CC4" w:rsidRDefault="00755CC4" w14:paraId="72808418" w14:textId="4758874D">
      <w:pPr>
        <w:rPr>
          <w:rFonts w:ascii="Arial" w:hAnsi="Arial" w:cs="Arial"/>
          <w:sz w:val="22"/>
          <w:lang w:val="es-ES_tradnl"/>
        </w:rPr>
      </w:pPr>
    </w:p>
    <w:p w:rsidRPr="00D970D3" w:rsidR="00755CC4" w:rsidRDefault="00755CC4" w14:paraId="2A4B751B" w14:textId="77777777">
      <w:pPr>
        <w:rPr>
          <w:rFonts w:ascii="Arial" w:hAnsi="Arial" w:cs="Arial"/>
          <w:sz w:val="22"/>
          <w:lang w:val="es-ES_tradnl"/>
        </w:rPr>
      </w:pPr>
    </w:p>
    <w:p w:rsidRPr="00D970D3" w:rsidR="00FB5E3B" w:rsidP="00416308" w:rsidRDefault="00E54365" w14:paraId="22C81704" w14:textId="02C30143">
      <w:pPr>
        <w:rPr>
          <w:rFonts w:ascii="Arial" w:hAnsi="Arial" w:cs="Arial"/>
          <w:b/>
          <w:sz w:val="22"/>
          <w:lang w:val="es-ES_tradnl"/>
        </w:rPr>
      </w:pPr>
      <w:r w:rsidRPr="00D970D3">
        <w:rPr>
          <w:rFonts w:ascii="Arial" w:hAnsi="Arial" w:cs="Arial"/>
          <w:b/>
          <w:sz w:val="22"/>
          <w:lang w:val="es-ES_tradnl"/>
        </w:rPr>
        <w:t xml:space="preserve">2. Consideraciones </w:t>
      </w:r>
    </w:p>
    <w:p w:rsidRPr="00D970D3" w:rsidR="00695B70" w:rsidP="00416308" w:rsidRDefault="00695B70" w14:paraId="0E142ADB" w14:textId="024A7559">
      <w:pPr>
        <w:rPr>
          <w:rFonts w:ascii="Arial" w:hAnsi="Arial" w:cs="Arial"/>
          <w:b/>
          <w:sz w:val="22"/>
          <w:lang w:val="es-ES_tradnl"/>
        </w:rPr>
      </w:pPr>
    </w:p>
    <w:p w:rsidRPr="00D970D3" w:rsidR="00FB5E3B" w:rsidP="000B0E61" w:rsidRDefault="00FB5E3B" w14:paraId="19598786" w14:textId="0A376D80">
      <w:pPr>
        <w:spacing w:after="120" w:line="276" w:lineRule="auto"/>
        <w:jc w:val="both"/>
        <w:rPr>
          <w:rFonts w:ascii="Arial" w:hAnsi="Arial" w:cs="Arial"/>
          <w:bCs/>
          <w:sz w:val="22"/>
          <w:lang w:val="es-ES_tradnl"/>
        </w:rPr>
      </w:pPr>
      <w:r w:rsidRPr="00D970D3">
        <w:rPr>
          <w:rFonts w:ascii="Arial" w:hAnsi="Arial" w:cs="Arial"/>
          <w:bCs/>
          <w:sz w:val="22"/>
          <w:lang w:val="es-ES_tradnl"/>
        </w:rPr>
        <w:t>Para resolver la pregunta que usted plantea se harán algunas consideraciones sobre</w:t>
      </w:r>
      <w:r w:rsidRPr="00D970D3" w:rsidR="00F61F32">
        <w:rPr>
          <w:rFonts w:ascii="Arial" w:hAnsi="Arial" w:cs="Arial"/>
          <w:bCs/>
          <w:sz w:val="22"/>
          <w:lang w:val="es-ES_tradnl"/>
        </w:rPr>
        <w:t>: i)</w:t>
      </w:r>
      <w:r w:rsidR="00542BA7">
        <w:rPr>
          <w:rFonts w:ascii="Arial" w:hAnsi="Arial" w:cs="Arial"/>
          <w:bCs/>
          <w:sz w:val="22"/>
          <w:lang w:val="es-ES_tradnl"/>
        </w:rPr>
        <w:t xml:space="preserve"> los recursos del Sistema General de Regalías, ii)</w:t>
      </w:r>
      <w:r w:rsidRPr="00D970D3" w:rsidR="00EF64D8">
        <w:rPr>
          <w:rFonts w:ascii="Arial" w:hAnsi="Arial" w:cs="Arial"/>
          <w:bCs/>
          <w:sz w:val="22"/>
          <w:lang w:val="es-ES_tradnl"/>
        </w:rPr>
        <w:t xml:space="preserve"> </w:t>
      </w:r>
      <w:r w:rsidRPr="00D970D3">
        <w:rPr>
          <w:rFonts w:ascii="Arial" w:hAnsi="Arial" w:cs="Arial"/>
          <w:bCs/>
          <w:sz w:val="22"/>
          <w:lang w:val="es-ES_tradnl"/>
        </w:rPr>
        <w:t xml:space="preserve">el </w:t>
      </w:r>
      <w:r w:rsidRPr="00D970D3" w:rsidR="004D7944">
        <w:rPr>
          <w:rFonts w:ascii="Arial" w:hAnsi="Arial" w:cs="Arial"/>
          <w:bCs/>
          <w:sz w:val="22"/>
          <w:lang w:val="es-ES_tradnl"/>
        </w:rPr>
        <w:t>plan anual de adquisiciones</w:t>
      </w:r>
      <w:r w:rsidR="00EB5A79">
        <w:rPr>
          <w:rFonts w:ascii="Arial" w:hAnsi="Arial" w:cs="Arial"/>
          <w:bCs/>
          <w:sz w:val="22"/>
          <w:lang w:val="es-ES_tradnl"/>
        </w:rPr>
        <w:t xml:space="preserve"> y </w:t>
      </w:r>
      <w:r w:rsidRPr="00D970D3">
        <w:rPr>
          <w:rFonts w:ascii="Arial" w:hAnsi="Arial" w:cs="Arial"/>
          <w:bCs/>
          <w:sz w:val="22"/>
          <w:lang w:val="es-ES_tradnl"/>
        </w:rPr>
        <w:t>l</w:t>
      </w:r>
      <w:r w:rsidR="006C116D">
        <w:rPr>
          <w:rFonts w:ascii="Arial" w:hAnsi="Arial" w:cs="Arial"/>
          <w:bCs/>
          <w:sz w:val="22"/>
          <w:lang w:val="es-ES_tradnl"/>
        </w:rPr>
        <w:t>o</w:t>
      </w:r>
      <w:r w:rsidRPr="00D970D3">
        <w:rPr>
          <w:rFonts w:ascii="Arial" w:hAnsi="Arial" w:cs="Arial"/>
          <w:bCs/>
          <w:sz w:val="22"/>
          <w:lang w:val="es-ES_tradnl"/>
        </w:rPr>
        <w:t xml:space="preserve">s </w:t>
      </w:r>
      <w:r w:rsidR="006C116D">
        <w:rPr>
          <w:rFonts w:ascii="Arial" w:hAnsi="Arial" w:cs="Arial"/>
          <w:bCs/>
          <w:sz w:val="22"/>
          <w:lang w:val="es-ES_tradnl"/>
        </w:rPr>
        <w:t>sujetos</w:t>
      </w:r>
      <w:r w:rsidRPr="00D970D3">
        <w:rPr>
          <w:rFonts w:ascii="Arial" w:hAnsi="Arial" w:cs="Arial"/>
          <w:bCs/>
          <w:sz w:val="22"/>
          <w:lang w:val="es-ES_tradnl"/>
        </w:rPr>
        <w:t xml:space="preserve"> obligad</w:t>
      </w:r>
      <w:r w:rsidR="006C116D">
        <w:rPr>
          <w:rFonts w:ascii="Arial" w:hAnsi="Arial" w:cs="Arial"/>
          <w:bCs/>
          <w:sz w:val="22"/>
          <w:lang w:val="es-ES_tradnl"/>
        </w:rPr>
        <w:t>o</w:t>
      </w:r>
      <w:r w:rsidRPr="00D970D3">
        <w:rPr>
          <w:rFonts w:ascii="Arial" w:hAnsi="Arial" w:cs="Arial"/>
          <w:bCs/>
          <w:sz w:val="22"/>
          <w:lang w:val="es-ES_tradnl"/>
        </w:rPr>
        <w:t>s a elaborarlo, publicarlo y actualizarlo</w:t>
      </w:r>
      <w:r w:rsidR="00C1486D">
        <w:rPr>
          <w:rFonts w:ascii="Arial" w:hAnsi="Arial" w:cs="Arial"/>
          <w:bCs/>
          <w:sz w:val="22"/>
          <w:lang w:val="es-ES_tradnl"/>
        </w:rPr>
        <w:t>;</w:t>
      </w:r>
      <w:r w:rsidR="00CE7A1A">
        <w:rPr>
          <w:rFonts w:ascii="Arial" w:hAnsi="Arial" w:cs="Arial"/>
          <w:bCs/>
          <w:sz w:val="22"/>
          <w:lang w:val="es-ES_tradnl"/>
        </w:rPr>
        <w:t xml:space="preserve"> iii) su carácter estimativo</w:t>
      </w:r>
      <w:r w:rsidRPr="00D970D3">
        <w:rPr>
          <w:rFonts w:ascii="Arial" w:hAnsi="Arial" w:cs="Arial"/>
          <w:bCs/>
          <w:sz w:val="22"/>
          <w:lang w:val="es-ES_tradnl"/>
        </w:rPr>
        <w:t xml:space="preserve"> </w:t>
      </w:r>
      <w:r w:rsidR="00C1486D">
        <w:rPr>
          <w:rFonts w:ascii="Arial" w:hAnsi="Arial" w:cs="Arial"/>
          <w:bCs/>
          <w:sz w:val="22"/>
          <w:lang w:val="es-ES_tradnl"/>
        </w:rPr>
        <w:t xml:space="preserve">y </w:t>
      </w:r>
      <w:r w:rsidR="00285AC8">
        <w:rPr>
          <w:rFonts w:ascii="Arial" w:hAnsi="Arial" w:cs="Arial"/>
          <w:bCs/>
          <w:sz w:val="22"/>
          <w:lang w:val="es-ES_tradnl"/>
        </w:rPr>
        <w:t>i</w:t>
      </w:r>
      <w:r w:rsidR="00CE7A1A">
        <w:rPr>
          <w:rFonts w:ascii="Arial" w:hAnsi="Arial" w:cs="Arial"/>
          <w:bCs/>
          <w:sz w:val="22"/>
          <w:lang w:val="es-ES_tradnl"/>
        </w:rPr>
        <w:t>v</w:t>
      </w:r>
      <w:r w:rsidRPr="00D970D3" w:rsidR="00EF64D8">
        <w:rPr>
          <w:rFonts w:ascii="Arial" w:hAnsi="Arial" w:cs="Arial"/>
          <w:bCs/>
          <w:sz w:val="22"/>
          <w:lang w:val="es-ES_tradnl"/>
        </w:rPr>
        <w:t>)</w:t>
      </w:r>
      <w:r w:rsidR="00A350AF">
        <w:rPr>
          <w:rFonts w:ascii="Arial" w:hAnsi="Arial" w:cs="Arial"/>
          <w:bCs/>
          <w:sz w:val="22"/>
          <w:lang w:val="es-ES_tradnl"/>
        </w:rPr>
        <w:t xml:space="preserve"> la obligación de publicar la información del contrato, independientemente del origen de los recursos.</w:t>
      </w:r>
      <w:r w:rsidRPr="00D970D3" w:rsidR="00D74765">
        <w:rPr>
          <w:rFonts w:ascii="Arial" w:hAnsi="Arial" w:cs="Arial"/>
          <w:bCs/>
          <w:sz w:val="22"/>
          <w:lang w:val="es-ES_tradnl"/>
        </w:rPr>
        <w:t xml:space="preserve"> </w:t>
      </w:r>
    </w:p>
    <w:p w:rsidRPr="00D970D3" w:rsidR="001F5388" w:rsidP="008B2C6A" w:rsidRDefault="006C2B00" w14:paraId="2F9A25E7" w14:textId="7E36727F">
      <w:pPr>
        <w:spacing w:line="276" w:lineRule="auto"/>
        <w:ind w:firstLine="708"/>
        <w:jc w:val="both"/>
        <w:rPr>
          <w:rFonts w:ascii="Arial" w:hAnsi="Arial" w:eastAsia="Calibri" w:cs="Arial"/>
          <w:sz w:val="22"/>
          <w:szCs w:val="22"/>
          <w:lang w:val="es-ES_tradnl"/>
        </w:rPr>
      </w:pPr>
      <w:r w:rsidRPr="00D970D3">
        <w:rPr>
          <w:rFonts w:ascii="Arial" w:hAnsi="Arial" w:cs="Arial"/>
          <w:sz w:val="22"/>
          <w:szCs w:val="22"/>
          <w:lang w:val="es-ES_tradnl"/>
        </w:rPr>
        <w:t>La Agencia Nacional de Contratación Pública – Colombia Compra Eficiente</w:t>
      </w:r>
      <w:r w:rsidRPr="00D970D3" w:rsidR="00E53B77">
        <w:rPr>
          <w:rFonts w:ascii="Arial" w:hAnsi="Arial" w:cs="Arial"/>
          <w:sz w:val="22"/>
          <w:szCs w:val="22"/>
          <w:lang w:val="es-ES_tradnl"/>
        </w:rPr>
        <w:t xml:space="preserve"> emitió recientemente el Concepto Unificado</w:t>
      </w:r>
      <w:r w:rsidRPr="00D970D3" w:rsidR="00D71D22">
        <w:rPr>
          <w:rFonts w:ascii="Arial" w:hAnsi="Arial" w:cs="Arial"/>
          <w:sz w:val="22"/>
          <w:szCs w:val="22"/>
          <w:lang w:val="es-ES_tradnl"/>
        </w:rPr>
        <w:t xml:space="preserve"> CU-348 del 3 de julio de 2020, sobre la naturaleza y deber de publicación del </w:t>
      </w:r>
      <w:r w:rsidRPr="00D970D3" w:rsidR="00E057C5">
        <w:rPr>
          <w:rFonts w:ascii="Arial" w:hAnsi="Arial" w:cs="Arial"/>
          <w:sz w:val="22"/>
          <w:szCs w:val="22"/>
          <w:lang w:val="es-ES_tradnl"/>
        </w:rPr>
        <w:t>p</w:t>
      </w:r>
      <w:r w:rsidRPr="00D970D3" w:rsidR="00D71D22">
        <w:rPr>
          <w:rFonts w:ascii="Arial" w:hAnsi="Arial" w:cs="Arial"/>
          <w:sz w:val="22"/>
          <w:szCs w:val="22"/>
          <w:lang w:val="es-ES_tradnl"/>
        </w:rPr>
        <w:t xml:space="preserve">lan </w:t>
      </w:r>
      <w:r w:rsidRPr="00D970D3" w:rsidR="00E057C5">
        <w:rPr>
          <w:rFonts w:ascii="Arial" w:hAnsi="Arial" w:cs="Arial"/>
          <w:sz w:val="22"/>
          <w:szCs w:val="22"/>
          <w:lang w:val="es-ES_tradnl"/>
        </w:rPr>
        <w:t>a</w:t>
      </w:r>
      <w:r w:rsidRPr="00D970D3" w:rsidR="00D71D22">
        <w:rPr>
          <w:rFonts w:ascii="Arial" w:hAnsi="Arial" w:cs="Arial"/>
          <w:sz w:val="22"/>
          <w:szCs w:val="22"/>
          <w:lang w:val="es-ES_tradnl"/>
        </w:rPr>
        <w:t xml:space="preserve">nual de </w:t>
      </w:r>
      <w:r w:rsidRPr="00D970D3" w:rsidR="00E057C5">
        <w:rPr>
          <w:rFonts w:ascii="Arial" w:hAnsi="Arial" w:cs="Arial"/>
          <w:sz w:val="22"/>
          <w:szCs w:val="22"/>
          <w:lang w:val="es-ES_tradnl"/>
        </w:rPr>
        <w:t>a</w:t>
      </w:r>
      <w:r w:rsidRPr="00D970D3" w:rsidR="00D71D22">
        <w:rPr>
          <w:rFonts w:ascii="Arial" w:hAnsi="Arial" w:cs="Arial"/>
          <w:sz w:val="22"/>
          <w:szCs w:val="22"/>
          <w:lang w:val="es-ES_tradnl"/>
        </w:rPr>
        <w:t>dquisiciones.</w:t>
      </w:r>
      <w:r w:rsidRPr="00D970D3" w:rsidR="00480ECA">
        <w:rPr>
          <w:rFonts w:ascii="Arial" w:hAnsi="Arial" w:cs="Arial"/>
          <w:sz w:val="22"/>
          <w:szCs w:val="22"/>
          <w:lang w:val="es-ES_tradnl"/>
        </w:rPr>
        <w:t xml:space="preserve"> </w:t>
      </w:r>
      <w:r w:rsidRPr="00D970D3" w:rsidR="00D71D22">
        <w:rPr>
          <w:rFonts w:ascii="Arial" w:hAnsi="Arial" w:cs="Arial"/>
          <w:sz w:val="22"/>
          <w:szCs w:val="22"/>
          <w:lang w:val="es-ES_tradnl"/>
        </w:rPr>
        <w:t xml:space="preserve">Así mismo, </w:t>
      </w:r>
      <w:r w:rsidRPr="00D970D3" w:rsidR="004D087D">
        <w:rPr>
          <w:rFonts w:ascii="Arial" w:hAnsi="Arial" w:cs="Arial"/>
          <w:sz w:val="22"/>
          <w:szCs w:val="22"/>
          <w:lang w:val="es-ES_tradnl"/>
        </w:rPr>
        <w:t xml:space="preserve">se destacan como precedentes los conceptos </w:t>
      </w:r>
      <w:r w:rsidRPr="00D970D3">
        <w:rPr>
          <w:rFonts w:ascii="Arial" w:hAnsi="Arial" w:eastAsia="Calibri" w:cs="Arial"/>
          <w:sz w:val="22"/>
          <w:szCs w:val="22"/>
          <w:lang w:val="es-ES_tradnl"/>
        </w:rPr>
        <w:t xml:space="preserve">con radicado No. 4201913000006571 del 8 de noviembre de 2019, reiterado y desarrollado en los </w:t>
      </w:r>
      <w:r w:rsidRPr="00D970D3" w:rsidR="004D087D">
        <w:rPr>
          <w:rFonts w:ascii="Arial" w:hAnsi="Arial" w:eastAsia="Calibri" w:cs="Arial"/>
          <w:sz w:val="22"/>
          <w:szCs w:val="22"/>
          <w:lang w:val="es-ES_tradnl"/>
        </w:rPr>
        <w:t>c</w:t>
      </w:r>
      <w:r w:rsidRPr="00D970D3">
        <w:rPr>
          <w:rFonts w:ascii="Arial" w:hAnsi="Arial" w:eastAsia="Calibri" w:cs="Arial"/>
          <w:sz w:val="22"/>
          <w:szCs w:val="22"/>
          <w:lang w:val="es-ES_tradnl"/>
        </w:rPr>
        <w:t>onceptos 4201912000007258 del 4 de diciembre de 2019, C</w:t>
      </w:r>
      <w:r w:rsidRPr="00D970D3" w:rsidR="00071132">
        <w:rPr>
          <w:rFonts w:ascii="Arial" w:hAnsi="Arial" w:eastAsia="Calibri" w:cs="Arial"/>
          <w:sz w:val="22"/>
          <w:szCs w:val="22"/>
          <w:lang w:val="es-ES_tradnl"/>
        </w:rPr>
        <w:t>-</w:t>
      </w:r>
      <w:r w:rsidRPr="00D970D3">
        <w:rPr>
          <w:rFonts w:ascii="Arial" w:hAnsi="Arial" w:eastAsia="Calibri" w:cs="Arial"/>
          <w:sz w:val="22"/>
          <w:szCs w:val="22"/>
          <w:lang w:val="es-ES_tradnl"/>
        </w:rPr>
        <w:t>048 del 13 de enero de 2020</w:t>
      </w:r>
      <w:r w:rsidRPr="00D970D3" w:rsidR="004D087D">
        <w:rPr>
          <w:rFonts w:ascii="Arial" w:hAnsi="Arial" w:eastAsia="Calibri" w:cs="Arial"/>
          <w:sz w:val="22"/>
          <w:szCs w:val="22"/>
          <w:lang w:val="es-ES_tradnl"/>
        </w:rPr>
        <w:t xml:space="preserve">, </w:t>
      </w:r>
      <w:r w:rsidRPr="00D970D3">
        <w:rPr>
          <w:rFonts w:ascii="Arial" w:hAnsi="Arial" w:eastAsia="Calibri" w:cs="Arial"/>
          <w:sz w:val="22"/>
          <w:szCs w:val="22"/>
          <w:lang w:val="es-ES_tradnl"/>
        </w:rPr>
        <w:t>C</w:t>
      </w:r>
      <w:r w:rsidRPr="006C3B52" w:rsidR="00071132">
        <w:rPr>
          <w:rFonts w:ascii="Arial" w:hAnsi="Arial" w:eastAsia="Calibri" w:cs="Arial"/>
          <w:bCs/>
          <w:sz w:val="22"/>
          <w:szCs w:val="22"/>
          <w:lang w:val="es-ES_tradnl"/>
        </w:rPr>
        <w:t>-</w:t>
      </w:r>
      <w:r w:rsidRPr="00D970D3">
        <w:rPr>
          <w:rFonts w:ascii="Arial" w:hAnsi="Arial" w:eastAsia="Calibri" w:cs="Arial"/>
          <w:sz w:val="22"/>
          <w:szCs w:val="22"/>
          <w:lang w:val="es-ES_tradnl"/>
        </w:rPr>
        <w:t>106 de 20 de marzo de 2020, C</w:t>
      </w:r>
      <w:r w:rsidRPr="00D970D3" w:rsidR="00071132">
        <w:rPr>
          <w:rFonts w:ascii="Arial" w:hAnsi="Arial" w:eastAsia="Calibri" w:cs="Arial"/>
          <w:sz w:val="22"/>
          <w:szCs w:val="22"/>
          <w:lang w:val="es-ES_tradnl"/>
        </w:rPr>
        <w:t>-</w:t>
      </w:r>
      <w:r w:rsidRPr="00D970D3">
        <w:rPr>
          <w:rFonts w:ascii="Arial" w:hAnsi="Arial" w:eastAsia="Calibri" w:cs="Arial"/>
          <w:sz w:val="22"/>
          <w:szCs w:val="22"/>
          <w:lang w:val="es-ES_tradnl"/>
        </w:rPr>
        <w:t>109 de 25 de marzo de 2020, C-237 de 27 de abril de 2020</w:t>
      </w:r>
      <w:r w:rsidRPr="00D970D3" w:rsidR="008C30C7">
        <w:rPr>
          <w:rFonts w:ascii="Arial" w:hAnsi="Arial" w:eastAsia="Calibri" w:cs="Arial"/>
          <w:sz w:val="22"/>
          <w:szCs w:val="22"/>
          <w:lang w:val="es-ES_tradnl"/>
        </w:rPr>
        <w:t>,</w:t>
      </w:r>
      <w:r w:rsidRPr="00D970D3">
        <w:rPr>
          <w:rFonts w:ascii="Arial" w:hAnsi="Arial" w:eastAsia="Calibri" w:cs="Arial"/>
          <w:sz w:val="22"/>
          <w:szCs w:val="22"/>
          <w:lang w:val="es-ES_tradnl"/>
        </w:rPr>
        <w:t xml:space="preserve"> C-232 de mayo de</w:t>
      </w:r>
      <w:r w:rsidRPr="00D970D3" w:rsidR="008C30C7">
        <w:rPr>
          <w:rFonts w:ascii="Arial" w:hAnsi="Arial" w:eastAsia="Calibri" w:cs="Arial"/>
          <w:sz w:val="22"/>
          <w:szCs w:val="22"/>
          <w:lang w:val="es-ES_tradnl"/>
        </w:rPr>
        <w:t xml:space="preserve">l 24 de </w:t>
      </w:r>
      <w:r w:rsidRPr="00D970D3" w:rsidR="00EF64D8">
        <w:rPr>
          <w:rFonts w:ascii="Arial" w:hAnsi="Arial" w:eastAsia="Calibri" w:cs="Arial"/>
          <w:sz w:val="22"/>
          <w:szCs w:val="22"/>
          <w:lang w:val="es-ES_tradnl"/>
        </w:rPr>
        <w:t>junio</w:t>
      </w:r>
      <w:r w:rsidRPr="00D970D3" w:rsidR="008C30C7">
        <w:rPr>
          <w:rFonts w:ascii="Arial" w:hAnsi="Arial" w:eastAsia="Calibri" w:cs="Arial"/>
          <w:sz w:val="22"/>
          <w:szCs w:val="22"/>
          <w:lang w:val="es-ES_tradnl"/>
        </w:rPr>
        <w:t xml:space="preserve"> de</w:t>
      </w:r>
      <w:r w:rsidRPr="00D970D3">
        <w:rPr>
          <w:rFonts w:ascii="Arial" w:hAnsi="Arial" w:eastAsia="Calibri" w:cs="Arial"/>
          <w:sz w:val="22"/>
          <w:szCs w:val="22"/>
          <w:lang w:val="es-ES_tradnl"/>
        </w:rPr>
        <w:t xml:space="preserve"> 2020</w:t>
      </w:r>
      <w:r w:rsidR="00BE15DA">
        <w:rPr>
          <w:rFonts w:ascii="Arial" w:hAnsi="Arial" w:eastAsia="Calibri" w:cs="Arial"/>
          <w:sz w:val="22"/>
          <w:szCs w:val="22"/>
          <w:lang w:val="es-ES_tradnl"/>
        </w:rPr>
        <w:t>,</w:t>
      </w:r>
      <w:r w:rsidRPr="00D970D3" w:rsidR="008C30C7">
        <w:rPr>
          <w:rFonts w:ascii="Arial" w:hAnsi="Arial" w:eastAsia="Calibri" w:cs="Arial"/>
          <w:sz w:val="22"/>
          <w:szCs w:val="22"/>
          <w:lang w:val="es-ES_tradnl"/>
        </w:rPr>
        <w:t xml:space="preserve"> C-331 del 25 de </w:t>
      </w:r>
      <w:r w:rsidRPr="00D970D3" w:rsidR="00EF64D8">
        <w:rPr>
          <w:rFonts w:ascii="Arial" w:hAnsi="Arial" w:eastAsia="Calibri" w:cs="Arial"/>
          <w:sz w:val="22"/>
          <w:szCs w:val="22"/>
          <w:lang w:val="es-ES_tradnl"/>
        </w:rPr>
        <w:t>junio</w:t>
      </w:r>
      <w:r w:rsidRPr="00D970D3" w:rsidR="008C30C7">
        <w:rPr>
          <w:rFonts w:ascii="Arial" w:hAnsi="Arial" w:eastAsia="Calibri" w:cs="Arial"/>
          <w:sz w:val="22"/>
          <w:szCs w:val="22"/>
          <w:lang w:val="es-ES_tradnl"/>
        </w:rPr>
        <w:t xml:space="preserve"> de 2020</w:t>
      </w:r>
      <w:r w:rsidR="00BE15DA">
        <w:rPr>
          <w:rFonts w:ascii="Arial" w:hAnsi="Arial" w:eastAsia="Calibri" w:cs="Arial"/>
          <w:sz w:val="22"/>
          <w:szCs w:val="22"/>
          <w:lang w:val="es-ES_tradnl"/>
        </w:rPr>
        <w:t xml:space="preserve"> y </w:t>
      </w:r>
      <w:r w:rsidRPr="00BE15DA" w:rsidR="00BE15DA">
        <w:rPr>
          <w:rFonts w:ascii="Arial" w:hAnsi="Arial" w:eastAsia="Calibri" w:cs="Arial"/>
          <w:sz w:val="22"/>
          <w:szCs w:val="22"/>
          <w:lang w:val="es-ES_tradnl"/>
        </w:rPr>
        <w:t>C-467</w:t>
      </w:r>
      <w:r w:rsidR="00BE15DA">
        <w:rPr>
          <w:rFonts w:ascii="Arial" w:hAnsi="Arial" w:eastAsia="Calibri" w:cs="Arial"/>
          <w:sz w:val="22"/>
          <w:szCs w:val="22"/>
          <w:lang w:val="es-ES_tradnl"/>
        </w:rPr>
        <w:t xml:space="preserve"> del 31 de julio de 2020</w:t>
      </w:r>
      <w:r w:rsidRPr="00D970D3" w:rsidR="00EF64D8">
        <w:rPr>
          <w:rFonts w:ascii="Arial" w:hAnsi="Arial" w:eastAsia="Calibri" w:cs="Arial"/>
          <w:sz w:val="22"/>
          <w:szCs w:val="22"/>
          <w:lang w:val="es-ES_tradnl"/>
        </w:rPr>
        <w:t>,</w:t>
      </w:r>
      <w:r w:rsidRPr="00D970D3">
        <w:rPr>
          <w:rFonts w:ascii="Arial" w:hAnsi="Arial" w:eastAsia="Calibri" w:cs="Arial"/>
          <w:sz w:val="22"/>
          <w:szCs w:val="22"/>
          <w:lang w:val="es-ES_tradnl"/>
        </w:rPr>
        <w:t xml:space="preserve"> </w:t>
      </w:r>
      <w:r w:rsidRPr="00D970D3" w:rsidR="004D087D">
        <w:rPr>
          <w:rFonts w:ascii="Arial" w:hAnsi="Arial" w:eastAsia="Calibri" w:cs="Arial"/>
          <w:sz w:val="22"/>
          <w:szCs w:val="22"/>
          <w:lang w:val="es-ES_tradnl"/>
        </w:rPr>
        <w:t xml:space="preserve">en los que se analizó </w:t>
      </w:r>
      <w:r w:rsidRPr="00D970D3">
        <w:rPr>
          <w:rFonts w:ascii="Arial" w:hAnsi="Arial" w:eastAsia="Calibri" w:cs="Arial"/>
          <w:sz w:val="22"/>
          <w:szCs w:val="22"/>
          <w:lang w:val="es-ES_tradnl"/>
        </w:rPr>
        <w:t xml:space="preserve">el </w:t>
      </w:r>
      <w:r w:rsidRPr="00D970D3" w:rsidR="00234113">
        <w:rPr>
          <w:rFonts w:ascii="Arial" w:hAnsi="Arial" w:eastAsia="Calibri" w:cs="Arial"/>
          <w:sz w:val="22"/>
          <w:szCs w:val="22"/>
          <w:lang w:val="es-ES_tradnl"/>
        </w:rPr>
        <w:t>p</w:t>
      </w:r>
      <w:r w:rsidRPr="00D970D3" w:rsidR="004D7944">
        <w:rPr>
          <w:rFonts w:ascii="Arial" w:hAnsi="Arial" w:eastAsia="Calibri" w:cs="Arial"/>
          <w:sz w:val="22"/>
          <w:szCs w:val="22"/>
          <w:lang w:val="es-ES_tradnl"/>
        </w:rPr>
        <w:t xml:space="preserve">lan anual de </w:t>
      </w:r>
      <w:r w:rsidRPr="00D7075B" w:rsidR="004D7944">
        <w:rPr>
          <w:rFonts w:ascii="Arial" w:hAnsi="Arial" w:cs="Arial"/>
          <w:bCs/>
          <w:sz w:val="22"/>
          <w:lang w:val="es-ES_tradnl"/>
        </w:rPr>
        <w:t>adquisiciones</w:t>
      </w:r>
      <w:r w:rsidRPr="00D970D3" w:rsidR="000414BE">
        <w:rPr>
          <w:rFonts w:ascii="Arial" w:hAnsi="Arial" w:eastAsia="Calibri" w:cs="Arial"/>
          <w:sz w:val="22"/>
          <w:szCs w:val="22"/>
          <w:lang w:val="es-ES_tradnl"/>
        </w:rPr>
        <w:t>,</w:t>
      </w:r>
      <w:r w:rsidRPr="00D970D3" w:rsidR="007E0C58">
        <w:rPr>
          <w:rFonts w:ascii="Arial" w:hAnsi="Arial" w:eastAsia="Calibri" w:cs="Arial"/>
          <w:sz w:val="22"/>
          <w:szCs w:val="22"/>
          <w:lang w:val="es-ES_tradnl"/>
        </w:rPr>
        <w:t xml:space="preserve"> </w:t>
      </w:r>
      <w:r w:rsidRPr="00D970D3" w:rsidR="00B12F06">
        <w:rPr>
          <w:rFonts w:ascii="Arial" w:hAnsi="Arial" w:eastAsia="Calibri" w:cs="Arial"/>
          <w:sz w:val="22"/>
          <w:szCs w:val="22"/>
          <w:lang w:val="es-ES_tradnl"/>
        </w:rPr>
        <w:t>su actu</w:t>
      </w:r>
      <w:r w:rsidR="002F7BD7">
        <w:rPr>
          <w:rFonts w:ascii="Arial" w:hAnsi="Arial" w:eastAsia="Calibri" w:cs="Arial"/>
          <w:sz w:val="22"/>
          <w:szCs w:val="22"/>
          <w:lang w:val="es-ES_tradnl"/>
        </w:rPr>
        <w:t>a</w:t>
      </w:r>
      <w:r w:rsidRPr="00D970D3" w:rsidR="00B12F06">
        <w:rPr>
          <w:rFonts w:ascii="Arial" w:hAnsi="Arial" w:eastAsia="Calibri" w:cs="Arial"/>
          <w:sz w:val="22"/>
          <w:szCs w:val="22"/>
          <w:lang w:val="es-ES_tradnl"/>
        </w:rPr>
        <w:t xml:space="preserve">lización, </w:t>
      </w:r>
      <w:r w:rsidRPr="00D970D3" w:rsidR="00071132">
        <w:rPr>
          <w:rFonts w:ascii="Arial" w:hAnsi="Arial" w:eastAsia="Calibri" w:cs="Arial"/>
          <w:sz w:val="22"/>
          <w:szCs w:val="22"/>
          <w:lang w:val="es-ES_tradnl"/>
        </w:rPr>
        <w:t>así como</w:t>
      </w:r>
      <w:r w:rsidRPr="00D970D3">
        <w:rPr>
          <w:rFonts w:ascii="Arial" w:hAnsi="Arial" w:eastAsia="Calibri" w:cs="Arial"/>
          <w:sz w:val="22"/>
          <w:szCs w:val="22"/>
          <w:lang w:val="es-ES_tradnl"/>
        </w:rPr>
        <w:t xml:space="preserve"> los sujetos obligados a publicarlo.</w:t>
      </w:r>
      <w:r w:rsidR="00D7075B">
        <w:rPr>
          <w:rFonts w:ascii="Arial" w:hAnsi="Arial" w:eastAsia="Calibri" w:cs="Arial"/>
          <w:sz w:val="22"/>
          <w:szCs w:val="22"/>
          <w:lang w:val="es-ES_tradnl"/>
        </w:rPr>
        <w:t xml:space="preserve"> </w:t>
      </w:r>
      <w:r w:rsidR="00AC5690">
        <w:rPr>
          <w:rFonts w:ascii="Arial" w:hAnsi="Arial" w:eastAsia="Calibri" w:cs="Arial"/>
          <w:sz w:val="22"/>
          <w:szCs w:val="22"/>
          <w:lang w:val="es-ES_tradnl"/>
        </w:rPr>
        <w:t>También, esta Agencia se pronunci</w:t>
      </w:r>
      <w:r w:rsidR="00D7075B">
        <w:rPr>
          <w:rFonts w:ascii="Arial" w:hAnsi="Arial" w:eastAsia="Calibri" w:cs="Arial"/>
          <w:sz w:val="22"/>
          <w:szCs w:val="22"/>
          <w:lang w:val="es-ES_tradnl"/>
        </w:rPr>
        <w:t>ó sobre</w:t>
      </w:r>
      <w:r w:rsidR="00F520D5">
        <w:rPr>
          <w:rFonts w:ascii="Arial" w:hAnsi="Arial" w:eastAsia="Calibri" w:cs="Arial"/>
          <w:sz w:val="22"/>
          <w:szCs w:val="22"/>
          <w:lang w:val="es-ES_tradnl"/>
        </w:rPr>
        <w:t xml:space="preserve"> los recursos del </w:t>
      </w:r>
      <w:r w:rsidR="00D7075B">
        <w:rPr>
          <w:rFonts w:ascii="Arial" w:hAnsi="Arial" w:eastAsia="Calibri" w:cs="Arial"/>
          <w:sz w:val="22"/>
          <w:szCs w:val="22"/>
          <w:lang w:val="es-ES_tradnl"/>
        </w:rPr>
        <w:t>S</w:t>
      </w:r>
      <w:r w:rsidR="00F520D5">
        <w:rPr>
          <w:rFonts w:ascii="Arial" w:hAnsi="Arial" w:eastAsia="Calibri" w:cs="Arial"/>
          <w:sz w:val="22"/>
          <w:szCs w:val="22"/>
          <w:lang w:val="es-ES_tradnl"/>
        </w:rPr>
        <w:t xml:space="preserve">istema </w:t>
      </w:r>
      <w:r w:rsidR="00D7075B">
        <w:rPr>
          <w:rFonts w:ascii="Arial" w:hAnsi="Arial" w:eastAsia="Calibri" w:cs="Arial"/>
          <w:sz w:val="22"/>
          <w:szCs w:val="22"/>
          <w:lang w:val="es-ES_tradnl"/>
        </w:rPr>
        <w:t>G</w:t>
      </w:r>
      <w:r w:rsidR="00F520D5">
        <w:rPr>
          <w:rFonts w:ascii="Arial" w:hAnsi="Arial" w:eastAsia="Calibri" w:cs="Arial"/>
          <w:sz w:val="22"/>
          <w:szCs w:val="22"/>
          <w:lang w:val="es-ES_tradnl"/>
        </w:rPr>
        <w:t xml:space="preserve">eneral de </w:t>
      </w:r>
      <w:r w:rsidR="00D7075B">
        <w:rPr>
          <w:rFonts w:ascii="Arial" w:hAnsi="Arial" w:eastAsia="Calibri" w:cs="Arial"/>
          <w:sz w:val="22"/>
          <w:szCs w:val="22"/>
          <w:lang w:val="es-ES_tradnl"/>
        </w:rPr>
        <w:t>R</w:t>
      </w:r>
      <w:r w:rsidR="00F520D5">
        <w:rPr>
          <w:rFonts w:ascii="Arial" w:hAnsi="Arial" w:eastAsia="Calibri" w:cs="Arial"/>
          <w:sz w:val="22"/>
          <w:szCs w:val="22"/>
          <w:lang w:val="es-ES_tradnl"/>
        </w:rPr>
        <w:t>egalías</w:t>
      </w:r>
      <w:r w:rsidR="00D7075B">
        <w:rPr>
          <w:rFonts w:ascii="Arial" w:hAnsi="Arial" w:eastAsia="Calibri" w:cs="Arial"/>
          <w:sz w:val="22"/>
          <w:szCs w:val="22"/>
          <w:lang w:val="es-ES_tradnl"/>
        </w:rPr>
        <w:t xml:space="preserve"> </w:t>
      </w:r>
      <w:r w:rsidR="00F520D5">
        <w:rPr>
          <w:rFonts w:ascii="Arial" w:hAnsi="Arial" w:eastAsia="Calibri" w:cs="Arial"/>
          <w:sz w:val="22"/>
          <w:szCs w:val="22"/>
          <w:lang w:val="es-ES_tradnl"/>
        </w:rPr>
        <w:t>en los conceptos C-504</w:t>
      </w:r>
      <w:r w:rsidR="00D7075B">
        <w:rPr>
          <w:rFonts w:ascii="Arial" w:hAnsi="Arial" w:eastAsia="Calibri" w:cs="Arial"/>
          <w:sz w:val="22"/>
          <w:szCs w:val="22"/>
          <w:lang w:val="es-ES_tradnl"/>
        </w:rPr>
        <w:t xml:space="preserve"> del 31 de julio de 2020</w:t>
      </w:r>
      <w:r w:rsidR="00F520D5">
        <w:rPr>
          <w:rFonts w:ascii="Arial" w:hAnsi="Arial" w:eastAsia="Calibri" w:cs="Arial"/>
          <w:sz w:val="22"/>
          <w:szCs w:val="22"/>
          <w:lang w:val="es-ES_tradnl"/>
        </w:rPr>
        <w:t xml:space="preserve"> y C-604 del 9 de septiembre de 2020.</w:t>
      </w:r>
      <w:r w:rsidR="00AC5690">
        <w:rPr>
          <w:rFonts w:ascii="Arial" w:hAnsi="Arial" w:eastAsia="Calibri" w:cs="Arial"/>
          <w:sz w:val="22"/>
          <w:szCs w:val="22"/>
          <w:lang w:val="es-ES_tradnl"/>
        </w:rPr>
        <w:t xml:space="preserve"> </w:t>
      </w:r>
      <w:r w:rsidRPr="00D970D3" w:rsidR="00071132">
        <w:rPr>
          <w:rFonts w:ascii="Arial" w:hAnsi="Arial" w:eastAsia="Calibri" w:cs="Arial"/>
          <w:sz w:val="22"/>
          <w:szCs w:val="22"/>
          <w:lang w:val="es-ES_tradnl"/>
        </w:rPr>
        <w:t>La tesis propuesta en estos conceptos</w:t>
      </w:r>
      <w:r w:rsidRPr="00D970D3" w:rsidR="000414BE">
        <w:rPr>
          <w:rFonts w:ascii="Arial" w:hAnsi="Arial" w:eastAsia="Calibri" w:cs="Arial"/>
          <w:sz w:val="22"/>
          <w:szCs w:val="22"/>
          <w:lang w:val="es-ES_tradnl"/>
        </w:rPr>
        <w:t xml:space="preserve"> </w:t>
      </w:r>
      <w:r w:rsidRPr="00D970D3" w:rsidR="00071132">
        <w:rPr>
          <w:rFonts w:ascii="Arial" w:hAnsi="Arial" w:eastAsia="Calibri" w:cs="Arial"/>
          <w:sz w:val="22"/>
          <w:szCs w:val="22"/>
          <w:lang w:val="es-ES_tradnl"/>
        </w:rPr>
        <w:t>se expone a continuación:</w:t>
      </w:r>
      <w:r w:rsidRPr="00D970D3">
        <w:rPr>
          <w:rFonts w:ascii="Arial" w:hAnsi="Arial" w:eastAsia="Calibri" w:cs="Arial"/>
          <w:sz w:val="22"/>
          <w:szCs w:val="22"/>
          <w:lang w:val="es-ES_tradnl"/>
        </w:rPr>
        <w:t xml:space="preserve"> </w:t>
      </w:r>
    </w:p>
    <w:p w:rsidRPr="00D970D3" w:rsidR="00AE7779" w:rsidP="008B2C6A" w:rsidRDefault="00AE7779" w14:paraId="1804F3C9" w14:textId="77777777">
      <w:pPr>
        <w:ind w:right="49" w:firstLine="709"/>
        <w:jc w:val="both"/>
        <w:rPr>
          <w:rFonts w:ascii="Arial" w:hAnsi="Arial" w:eastAsia="Calibri" w:cs="Arial"/>
          <w:sz w:val="22"/>
          <w:szCs w:val="22"/>
          <w:lang w:val="es-ES_tradnl"/>
        </w:rPr>
      </w:pPr>
    </w:p>
    <w:p w:rsidRPr="00694DF9" w:rsidR="00A16FAB" w:rsidP="008B2C6A" w:rsidRDefault="00A16FAB" w14:paraId="3968363D" w14:textId="1F3EC55E">
      <w:pPr>
        <w:pStyle w:val="Textoindependiente"/>
        <w:tabs>
          <w:tab w:val="left" w:pos="709"/>
        </w:tabs>
        <w:spacing w:before="0" w:beforeAutospacing="0" w:after="0" w:afterAutospacing="0" w:line="276" w:lineRule="auto"/>
        <w:ind w:right="49"/>
        <w:jc w:val="both"/>
        <w:rPr>
          <w:rFonts w:ascii="Arial" w:hAnsi="Arial" w:cs="Arial"/>
          <w:b/>
          <w:bCs/>
          <w:sz w:val="22"/>
          <w:szCs w:val="22"/>
        </w:rPr>
      </w:pPr>
      <w:r>
        <w:rPr>
          <w:rFonts w:ascii="Arial" w:hAnsi="Arial" w:cs="Arial"/>
          <w:b/>
          <w:bCs/>
          <w:sz w:val="22"/>
          <w:szCs w:val="22"/>
        </w:rPr>
        <w:t xml:space="preserve">2.1 </w:t>
      </w:r>
      <w:r w:rsidRPr="00694DF9">
        <w:rPr>
          <w:rFonts w:ascii="Arial" w:hAnsi="Arial" w:cs="Arial"/>
          <w:b/>
          <w:bCs/>
          <w:sz w:val="22"/>
          <w:szCs w:val="22"/>
        </w:rPr>
        <w:t>El Sistema General de Regalías y la ejecución de</w:t>
      </w:r>
      <w:r w:rsidR="00101018">
        <w:rPr>
          <w:rFonts w:ascii="Arial" w:hAnsi="Arial" w:cs="Arial"/>
          <w:b/>
          <w:bCs/>
          <w:sz w:val="22"/>
          <w:szCs w:val="22"/>
        </w:rPr>
        <w:t xml:space="preserve"> los</w:t>
      </w:r>
      <w:r w:rsidRPr="00694DF9">
        <w:rPr>
          <w:rFonts w:ascii="Arial" w:hAnsi="Arial" w:cs="Arial"/>
          <w:b/>
          <w:bCs/>
          <w:sz w:val="22"/>
          <w:szCs w:val="22"/>
        </w:rPr>
        <w:t xml:space="preserve"> recursos</w:t>
      </w:r>
    </w:p>
    <w:p w:rsidR="008B2C6A" w:rsidP="008B2C6A" w:rsidRDefault="008B2C6A" w14:paraId="7907ACF8" w14:textId="77777777">
      <w:pPr>
        <w:pStyle w:val="Textoindependiente"/>
        <w:spacing w:before="0" w:beforeAutospacing="0" w:after="0" w:afterAutospacing="0" w:line="276" w:lineRule="auto"/>
        <w:ind w:right="49"/>
        <w:jc w:val="both"/>
        <w:rPr>
          <w:rFonts w:ascii="Arial" w:hAnsi="Arial" w:cs="Arial"/>
          <w:sz w:val="22"/>
          <w:szCs w:val="22"/>
        </w:rPr>
      </w:pPr>
    </w:p>
    <w:p w:rsidR="00A16FAB" w:rsidP="008B2C6A" w:rsidRDefault="00A16FAB" w14:paraId="6DF59939" w14:textId="145856E8">
      <w:pPr>
        <w:pStyle w:val="Textoindependiente"/>
        <w:spacing w:before="0" w:beforeAutospacing="0" w:after="120" w:afterAutospacing="0" w:line="276" w:lineRule="auto"/>
        <w:ind w:right="51"/>
        <w:jc w:val="both"/>
        <w:rPr>
          <w:rFonts w:ascii="Arial" w:hAnsi="Arial" w:cs="Arial"/>
          <w:sz w:val="22"/>
          <w:szCs w:val="22"/>
        </w:rPr>
      </w:pPr>
      <w:r w:rsidRPr="00694DF9">
        <w:rPr>
          <w:rFonts w:ascii="Arial" w:hAnsi="Arial" w:cs="Arial"/>
          <w:sz w:val="22"/>
          <w:szCs w:val="22"/>
        </w:rPr>
        <w:t>La Agencia Nacional de Contratación Pública</w:t>
      </w:r>
      <w:r w:rsidR="002F7BD7">
        <w:rPr>
          <w:rFonts w:ascii="Arial" w:hAnsi="Arial" w:cs="Arial"/>
          <w:sz w:val="22"/>
          <w:szCs w:val="22"/>
        </w:rPr>
        <w:t xml:space="preserve"> – </w:t>
      </w:r>
      <w:r w:rsidRPr="00694DF9">
        <w:rPr>
          <w:rFonts w:ascii="Arial" w:hAnsi="Arial" w:cs="Arial"/>
          <w:sz w:val="22"/>
          <w:szCs w:val="22"/>
        </w:rPr>
        <w:t>Colombia Compra Eficiente no es competente para resolver consultas referidas a actividades contractuales específicas, ni para intervenir en el desarrollo de los procesos de contratación que estas tramitan, ni para resolver consultas referentes a la ejecución de recursos provenientes del Sistema General de Regalías</w:t>
      </w:r>
      <w:r w:rsidRPr="00694DF9">
        <w:rPr>
          <w:rFonts w:ascii="Arial" w:hAnsi="Arial" w:cs="Arial"/>
          <w:sz w:val="22"/>
          <w:vertAlign w:val="superscript"/>
        </w:rPr>
        <w:footnoteReference w:id="1"/>
      </w:r>
      <w:r w:rsidRPr="00694DF9">
        <w:rPr>
          <w:rFonts w:ascii="Arial" w:hAnsi="Arial" w:cs="Arial"/>
          <w:sz w:val="22"/>
          <w:szCs w:val="22"/>
        </w:rPr>
        <w:t>.</w:t>
      </w:r>
    </w:p>
    <w:p w:rsidRPr="00967268" w:rsidR="00F764CE" w:rsidP="00F764CE" w:rsidRDefault="00F764CE" w14:paraId="0B7BA48E" w14:textId="40CE9416">
      <w:pPr>
        <w:spacing w:before="120" w:after="120" w:line="276" w:lineRule="auto"/>
        <w:ind w:firstLine="708"/>
        <w:jc w:val="both"/>
        <w:rPr>
          <w:rFonts w:ascii="Arial" w:hAnsi="Arial" w:eastAsia="Calibri" w:cs="Arial"/>
          <w:sz w:val="22"/>
          <w:szCs w:val="22"/>
          <w:lang w:val="es-CO" w:eastAsia="en-US"/>
        </w:rPr>
      </w:pPr>
      <w:r w:rsidRPr="00967268">
        <w:rPr>
          <w:rFonts w:ascii="Arial" w:hAnsi="Arial" w:cs="Arial"/>
          <w:sz w:val="22"/>
          <w:szCs w:val="22"/>
          <w:lang w:val="es-CO"/>
        </w:rPr>
        <w:t>No obstante, e</w:t>
      </w:r>
      <w:r w:rsidRPr="00967268">
        <w:rPr>
          <w:rFonts w:ascii="Arial" w:hAnsi="Arial" w:eastAsia="Calibri" w:cs="Arial"/>
          <w:sz w:val="22"/>
          <w:lang w:val="es-CO"/>
        </w:rPr>
        <w:t xml:space="preserve">l artículo 2.2.1.1.1.4.1. del Decreto 1082 de 2015, que establece el deber de elaborar el «Plan Anual de Adquisiciones», precisa que la Agencia Nacional de Contratación Pública - Colombia Compra Eficiente impartirá los lineamientos y el formato </w:t>
      </w:r>
      <w:r w:rsidRPr="00967268">
        <w:rPr>
          <w:rFonts w:ascii="Arial" w:hAnsi="Arial" w:eastAsia="Calibri" w:cs="Arial"/>
          <w:sz w:val="22"/>
          <w:lang w:val="es-CO"/>
        </w:rPr>
        <w:lastRenderedPageBreak/>
        <w:t>para que las entidades elaboren el «Plan Anual de Adquisiciones»</w:t>
      </w:r>
      <w:r w:rsidRPr="00967268">
        <w:rPr>
          <w:rStyle w:val="Refdenotaalpie"/>
          <w:rFonts w:ascii="Arial" w:hAnsi="Arial" w:eastAsia="Calibri" w:cs="Arial"/>
          <w:sz w:val="22"/>
          <w:lang w:val="es-CO"/>
        </w:rPr>
        <w:footnoteReference w:id="2"/>
      </w:r>
      <w:r w:rsidRPr="00967268">
        <w:rPr>
          <w:rFonts w:ascii="Arial" w:hAnsi="Arial" w:eastAsia="Calibri" w:cs="Arial"/>
          <w:sz w:val="22"/>
          <w:lang w:val="es-CO"/>
        </w:rPr>
        <w:t>, lo cual se reafirma en el artículo 2.2.1.2.5.1., que</w:t>
      </w:r>
      <w:r w:rsidRPr="00967268" w:rsidR="00C0241E">
        <w:rPr>
          <w:rFonts w:ascii="Arial" w:hAnsi="Arial" w:eastAsia="Calibri" w:cs="Arial"/>
          <w:sz w:val="22"/>
          <w:lang w:val="es-CO"/>
        </w:rPr>
        <w:t xml:space="preserve"> le</w:t>
      </w:r>
      <w:r w:rsidRPr="00967268">
        <w:rPr>
          <w:rFonts w:ascii="Arial" w:hAnsi="Arial" w:eastAsia="Calibri" w:cs="Arial"/>
          <w:sz w:val="22"/>
          <w:lang w:val="es-CO"/>
        </w:rPr>
        <w:t xml:space="preserve"> impone el deber de fijar los lineamientos y el formato que deben implementar las entidades para expedir el Plan Anual de Adquisiciones</w:t>
      </w:r>
      <w:r w:rsidRPr="00967268">
        <w:rPr>
          <w:rStyle w:val="Refdenotaalpie"/>
          <w:rFonts w:ascii="Arial" w:hAnsi="Arial" w:eastAsia="Calibri" w:cs="Arial"/>
          <w:sz w:val="22"/>
          <w:lang w:val="es-CO"/>
        </w:rPr>
        <w:footnoteReference w:id="3"/>
      </w:r>
      <w:r w:rsidRPr="00967268">
        <w:rPr>
          <w:rFonts w:ascii="Arial" w:hAnsi="Arial" w:eastAsia="Calibri" w:cs="Arial"/>
          <w:sz w:val="22"/>
          <w:lang w:val="es-CO"/>
        </w:rPr>
        <w:t>.</w:t>
      </w:r>
      <w:r w:rsidRPr="00967268" w:rsidR="00A23693">
        <w:rPr>
          <w:rFonts w:ascii="Arial" w:hAnsi="Arial" w:eastAsia="Calibri" w:cs="Arial"/>
          <w:sz w:val="22"/>
          <w:lang w:val="es-CO"/>
        </w:rPr>
        <w:t xml:space="preserve"> Por consiguiente, esta Subdirección se pronuncia respecto del tema de su competencia, es decir el plan anual de adquisiciones, por ser objeto de su consulta.</w:t>
      </w:r>
    </w:p>
    <w:p w:rsidRPr="00694DF9" w:rsidR="00A16FAB" w:rsidP="008B2C6A" w:rsidRDefault="00A16FAB" w14:paraId="02042276" w14:textId="77777777">
      <w:pPr>
        <w:pStyle w:val="Textoindependiente"/>
        <w:spacing w:before="0" w:beforeAutospacing="0" w:after="0" w:afterAutospacing="0" w:line="276" w:lineRule="auto"/>
        <w:ind w:firstLine="708"/>
        <w:jc w:val="both"/>
        <w:rPr>
          <w:rFonts w:ascii="Arial" w:hAnsi="Arial" w:cs="Arial"/>
          <w:sz w:val="22"/>
          <w:szCs w:val="22"/>
        </w:rPr>
      </w:pPr>
      <w:bookmarkStart w:name="_Hlk46840163" w:id="2"/>
      <w:r w:rsidRPr="00694DF9">
        <w:rPr>
          <w:rFonts w:ascii="Arial" w:hAnsi="Arial" w:cs="Arial"/>
          <w:sz w:val="22"/>
          <w:szCs w:val="22"/>
        </w:rPr>
        <w:t>El artículo 360 de la Constitución Política, modificado por el artículo 1 del Acto Legislativo 5 de 2011, define las regalías como una contraprestación económica a favor del Estado que es causada por la explotación de un recurso natural no renovable. La norma dispone:</w:t>
      </w:r>
    </w:p>
    <w:bookmarkEnd w:id="2"/>
    <w:p w:rsidRPr="00694DF9" w:rsidR="00A16FAB" w:rsidP="008B2C6A" w:rsidRDefault="00A16FAB" w14:paraId="73AABAFE" w14:textId="77777777">
      <w:pPr>
        <w:pStyle w:val="Textoindependiente"/>
        <w:spacing w:before="0" w:beforeAutospacing="0" w:after="0" w:afterAutospacing="0" w:line="276" w:lineRule="auto"/>
        <w:ind w:firstLine="708"/>
        <w:jc w:val="both"/>
        <w:rPr>
          <w:rFonts w:ascii="Arial" w:hAnsi="Arial" w:cs="Arial"/>
          <w:sz w:val="22"/>
          <w:szCs w:val="22"/>
        </w:rPr>
      </w:pPr>
    </w:p>
    <w:p w:rsidRPr="006C3B52" w:rsidR="00A16FAB" w:rsidP="006C3B52" w:rsidRDefault="00A16FAB" w14:paraId="77D48FF8" w14:textId="77777777">
      <w:pPr>
        <w:pStyle w:val="Prrafodelista"/>
        <w:spacing w:before="0" w:after="0" w:line="240" w:lineRule="auto"/>
        <w:ind w:left="709" w:right="709"/>
        <w:rPr>
          <w:rFonts w:ascii="Arial" w:hAnsi="Arial" w:cs="Arial"/>
          <w:sz w:val="21"/>
          <w:szCs w:val="21"/>
        </w:rPr>
      </w:pPr>
      <w:r w:rsidRPr="006C3B52">
        <w:rPr>
          <w:rFonts w:ascii="Arial" w:hAnsi="Arial" w:cs="Arial"/>
          <w:sz w:val="21"/>
          <w:szCs w:val="21"/>
        </w:rPr>
        <w:t>La explotación de un recurso natural no renovable causará, a favor del Estado, una contraprestación económica a título de regalía, sin perjuicio de cualquier otro derecho o compensación que se pacte. La ley determinará las condiciones para la explotación de los recursos naturales no</w:t>
      </w:r>
      <w:r w:rsidRPr="006C3B52">
        <w:rPr>
          <w:rFonts w:ascii="Arial" w:hAnsi="Arial" w:cs="Arial"/>
          <w:spacing w:val="-11"/>
          <w:sz w:val="21"/>
          <w:szCs w:val="21"/>
        </w:rPr>
        <w:t xml:space="preserve"> </w:t>
      </w:r>
      <w:r w:rsidRPr="006C3B52">
        <w:rPr>
          <w:rFonts w:ascii="Arial" w:hAnsi="Arial" w:cs="Arial"/>
          <w:sz w:val="21"/>
          <w:szCs w:val="21"/>
        </w:rPr>
        <w:t>renovables.</w:t>
      </w:r>
    </w:p>
    <w:p w:rsidRPr="006C3B52" w:rsidR="00A16FAB" w:rsidP="006C3B52" w:rsidRDefault="00A16FAB" w14:paraId="30A40B04" w14:textId="77777777">
      <w:pPr>
        <w:pStyle w:val="Prrafodelista"/>
        <w:spacing w:line="240" w:lineRule="auto"/>
        <w:ind w:left="709" w:right="709"/>
        <w:rPr>
          <w:rFonts w:ascii="Arial" w:hAnsi="Arial" w:cs="Arial"/>
          <w:sz w:val="21"/>
          <w:szCs w:val="21"/>
        </w:rPr>
      </w:pPr>
    </w:p>
    <w:p w:rsidRPr="006C3B52" w:rsidR="00A16FAB" w:rsidP="006C3B52" w:rsidRDefault="00A16FAB" w14:paraId="20475DEA" w14:textId="097F4942">
      <w:pPr>
        <w:pStyle w:val="Prrafodelista"/>
        <w:spacing w:before="0" w:after="0" w:line="240" w:lineRule="auto"/>
        <w:ind w:left="709" w:right="709"/>
        <w:rPr>
          <w:rFonts w:ascii="Arial" w:hAnsi="Arial" w:cs="Arial"/>
          <w:sz w:val="21"/>
          <w:szCs w:val="21"/>
        </w:rPr>
      </w:pPr>
      <w:r w:rsidRPr="006C3B52">
        <w:rPr>
          <w:rFonts w:ascii="Arial" w:hAnsi="Arial" w:cs="Arial"/>
          <w:sz w:val="21"/>
          <w:szCs w:val="21"/>
        </w:rPr>
        <w:t>Mediante otra ley, a iniciativa del Gobierno, la ley determinará la distribución, objetivos, fines, administración, ejecución, control, el uso eficiente y la destinación de los ingresos provenientes de la explotación de los recursos naturales no renovables precisando las condiciones de participación de sus beneficiarios. Este conjunto de ingresos, asignaciones, órganos, procedimientos y regulaciones constituye el Sistema General de Regalías</w:t>
      </w:r>
      <w:r w:rsidRPr="006C3B52" w:rsidR="00525997">
        <w:rPr>
          <w:rFonts w:ascii="Arial" w:hAnsi="Arial" w:cs="Arial"/>
          <w:sz w:val="21"/>
          <w:szCs w:val="21"/>
        </w:rPr>
        <w:t>.</w:t>
      </w:r>
    </w:p>
    <w:p w:rsidRPr="00694DF9" w:rsidR="00A16FAB" w:rsidP="008B2C6A" w:rsidRDefault="00A16FAB" w14:paraId="6CEA9C18" w14:textId="77777777">
      <w:pPr>
        <w:pStyle w:val="Textoindependiente"/>
        <w:spacing w:before="0" w:beforeAutospacing="0" w:after="0" w:afterAutospacing="0" w:line="276" w:lineRule="auto"/>
        <w:jc w:val="both"/>
        <w:rPr>
          <w:rFonts w:ascii="Arial" w:hAnsi="Arial" w:cs="Arial"/>
          <w:sz w:val="22"/>
          <w:szCs w:val="22"/>
        </w:rPr>
      </w:pPr>
    </w:p>
    <w:p w:rsidRPr="00694DF9" w:rsidR="00A16FAB" w:rsidP="008B2C6A" w:rsidRDefault="00A16FAB" w14:paraId="7F73267F" w14:textId="08CC4F26">
      <w:pPr>
        <w:pStyle w:val="Textoindependiente"/>
        <w:spacing w:before="0" w:beforeAutospacing="0" w:after="0" w:afterAutospacing="0" w:line="276" w:lineRule="auto"/>
        <w:ind w:firstLine="708"/>
        <w:jc w:val="both"/>
        <w:rPr>
          <w:rFonts w:ascii="Arial" w:hAnsi="Arial" w:cs="Arial"/>
          <w:sz w:val="21"/>
          <w:szCs w:val="21"/>
          <w:shd w:val="clear" w:color="auto" w:fill="FFFFFF"/>
        </w:rPr>
      </w:pPr>
      <w:bookmarkStart w:name="_Hlk46840181" w:id="3"/>
      <w:r w:rsidRPr="00694DF9">
        <w:rPr>
          <w:rFonts w:ascii="Arial" w:hAnsi="Arial" w:cs="Arial"/>
          <w:sz w:val="22"/>
          <w:szCs w:val="22"/>
        </w:rPr>
        <w:t xml:space="preserve">En ese sentido, la Corte Constitucional se ha encargado de definir las regalías como una contraprestación recibida a cambio de la concesión de derechos a particulares </w:t>
      </w:r>
      <w:r w:rsidRPr="00694DF9">
        <w:rPr>
          <w:rFonts w:ascii="Arial" w:hAnsi="Arial" w:cs="Arial"/>
          <w:sz w:val="22"/>
          <w:szCs w:val="22"/>
        </w:rPr>
        <w:lastRenderedPageBreak/>
        <w:t>para la exploración de recursos naturales, diferenciándolas de otros ingresos nacionales como los impuestos, como quiera que estas carecen del carácter impositivo de los tributos</w:t>
      </w:r>
      <w:bookmarkEnd w:id="3"/>
      <w:r w:rsidRPr="00694DF9">
        <w:rPr>
          <w:rStyle w:val="Refdenotaalpie"/>
          <w:rFonts w:ascii="Arial" w:hAnsi="Arial" w:cs="Arial"/>
          <w:sz w:val="22"/>
          <w:szCs w:val="22"/>
        </w:rPr>
        <w:footnoteReference w:id="4"/>
      </w:r>
      <w:r w:rsidRPr="00694DF9">
        <w:rPr>
          <w:rFonts w:ascii="Arial" w:hAnsi="Arial" w:cs="Arial"/>
          <w:sz w:val="22"/>
          <w:szCs w:val="22"/>
        </w:rPr>
        <w:t xml:space="preserve">. </w:t>
      </w:r>
    </w:p>
    <w:p w:rsidRPr="00694DF9" w:rsidR="00A16FAB" w:rsidP="00A16FAB" w:rsidRDefault="00A16FAB" w14:paraId="7F98D7FC" w14:textId="77777777">
      <w:pPr>
        <w:pStyle w:val="Textoindependiente"/>
        <w:spacing w:before="0" w:beforeAutospacing="0" w:after="0" w:afterAutospacing="0" w:line="276" w:lineRule="auto"/>
        <w:jc w:val="both"/>
        <w:rPr>
          <w:rFonts w:ascii="Arial" w:hAnsi="Arial" w:cs="Arial"/>
          <w:sz w:val="22"/>
          <w:szCs w:val="22"/>
        </w:rPr>
      </w:pPr>
    </w:p>
    <w:p w:rsidRPr="00694DF9" w:rsidR="00A16FAB" w:rsidP="008B2C6A" w:rsidRDefault="00A16FAB" w14:paraId="25A2D682" w14:textId="43D2DB46">
      <w:pPr>
        <w:pStyle w:val="Textoindependiente"/>
        <w:spacing w:before="0" w:beforeAutospacing="0" w:after="0" w:afterAutospacing="0" w:line="276" w:lineRule="auto"/>
        <w:ind w:firstLine="708"/>
        <w:jc w:val="both"/>
        <w:rPr>
          <w:rFonts w:ascii="Arial" w:hAnsi="Arial" w:cs="Arial"/>
          <w:sz w:val="22"/>
          <w:szCs w:val="22"/>
        </w:rPr>
      </w:pPr>
      <w:bookmarkStart w:name="_Hlk46840419" w:id="6"/>
      <w:r w:rsidRPr="00694DF9">
        <w:rPr>
          <w:rFonts w:ascii="Arial" w:hAnsi="Arial" w:cs="Arial"/>
          <w:sz w:val="22"/>
          <w:szCs w:val="22"/>
        </w:rPr>
        <w:t>El Acto Legislativo 5 de 2011, también reformó el artículo 361 de la Constitución Política y creó el nuevo marco normativo del Sistema General de Regalías (SGR)</w:t>
      </w:r>
      <w:r w:rsidRPr="00694DF9">
        <w:rPr>
          <w:rStyle w:val="Refdenotaalpie"/>
          <w:rFonts w:ascii="Arial" w:hAnsi="Arial" w:cs="Arial"/>
          <w:sz w:val="22"/>
          <w:szCs w:val="22"/>
        </w:rPr>
        <w:footnoteReference w:id="5"/>
      </w:r>
      <w:r w:rsidRPr="00694DF9">
        <w:rPr>
          <w:rFonts w:ascii="Arial" w:hAnsi="Arial" w:cs="Arial"/>
          <w:sz w:val="22"/>
          <w:szCs w:val="22"/>
        </w:rPr>
        <w:t xml:space="preserve"> en el cual estableció un esquema para la distribución, administración y ejecución de las regalías, </w:t>
      </w:r>
      <w:r w:rsidR="0053038B">
        <w:rPr>
          <w:rFonts w:ascii="Arial" w:hAnsi="Arial" w:cs="Arial"/>
          <w:sz w:val="22"/>
          <w:szCs w:val="22"/>
        </w:rPr>
        <w:t>consagrando</w:t>
      </w:r>
      <w:r w:rsidRPr="00694DF9" w:rsidR="0053038B">
        <w:rPr>
          <w:rFonts w:ascii="Arial" w:hAnsi="Arial" w:cs="Arial"/>
          <w:sz w:val="22"/>
          <w:szCs w:val="22"/>
        </w:rPr>
        <w:t xml:space="preserve"> </w:t>
      </w:r>
      <w:r w:rsidRPr="00694DF9">
        <w:rPr>
          <w:rFonts w:ascii="Arial" w:hAnsi="Arial" w:cs="Arial"/>
          <w:sz w:val="22"/>
          <w:szCs w:val="22"/>
        </w:rPr>
        <w:t xml:space="preserve">unos fines para las inversiones que se realicen </w:t>
      </w:r>
      <w:r w:rsidR="0053038B">
        <w:rPr>
          <w:rFonts w:ascii="Arial" w:hAnsi="Arial" w:cs="Arial"/>
          <w:sz w:val="22"/>
          <w:szCs w:val="22"/>
        </w:rPr>
        <w:t>con</w:t>
      </w:r>
      <w:r w:rsidRPr="00694DF9" w:rsidR="0053038B">
        <w:rPr>
          <w:rFonts w:ascii="Arial" w:hAnsi="Arial" w:cs="Arial"/>
          <w:sz w:val="22"/>
          <w:szCs w:val="22"/>
        </w:rPr>
        <w:t xml:space="preserve"> </w:t>
      </w:r>
      <w:r w:rsidRPr="00694DF9">
        <w:rPr>
          <w:rFonts w:ascii="Arial" w:hAnsi="Arial" w:cs="Arial"/>
          <w:sz w:val="22"/>
          <w:szCs w:val="22"/>
        </w:rPr>
        <w:t>los recursos del SGR:</w:t>
      </w:r>
    </w:p>
    <w:bookmarkEnd w:id="6"/>
    <w:p w:rsidRPr="00694DF9" w:rsidR="00A16FAB" w:rsidP="00A16FAB" w:rsidRDefault="00A16FAB" w14:paraId="730C0BB8" w14:textId="77777777">
      <w:pPr>
        <w:pStyle w:val="Textoindependiente"/>
        <w:spacing w:before="0" w:beforeAutospacing="0" w:after="0" w:afterAutospacing="0" w:line="276" w:lineRule="auto"/>
        <w:ind w:left="709" w:right="709"/>
        <w:jc w:val="both"/>
        <w:rPr>
          <w:rFonts w:ascii="Arial" w:hAnsi="Arial" w:cs="Arial"/>
          <w:sz w:val="21"/>
          <w:szCs w:val="21"/>
        </w:rPr>
      </w:pPr>
    </w:p>
    <w:p w:rsidRPr="00694DF9" w:rsidR="00A16FAB" w:rsidP="0053038B" w:rsidRDefault="00A16FAB" w14:paraId="302A9186" w14:textId="77777777">
      <w:pPr>
        <w:pStyle w:val="Textoindependiente"/>
        <w:spacing w:before="0" w:beforeAutospacing="0" w:after="0" w:afterAutospacing="0"/>
        <w:ind w:left="709" w:right="709"/>
        <w:jc w:val="both"/>
        <w:rPr>
          <w:rFonts w:ascii="Arial" w:hAnsi="Arial" w:cs="Arial"/>
          <w:sz w:val="21"/>
          <w:szCs w:val="21"/>
        </w:rPr>
      </w:pPr>
      <w:r w:rsidRPr="00694DF9">
        <w:rPr>
          <w:rFonts w:ascii="Arial" w:hAnsi="Arial" w:cs="Arial"/>
          <w:sz w:val="21"/>
          <w:szCs w:val="21"/>
        </w:rPr>
        <w:t xml:space="preserve">Artículo 361. Los ingresos del Sistema General de Regalías se destinarán al financiamiento de proyectos para el desarrollo social, económico y ambiental de las entidades territoriales; al ahorro para su pasivo pensional; para inversiones físicas en educación, para inversiones en ciencia, tecnología e innovación; para la generación de ahorro público; para la fiscalización de la exploración y explotación de los yacimientos y conocimiento y cartografía </w:t>
      </w:r>
      <w:r w:rsidRPr="00694DF9">
        <w:rPr>
          <w:rFonts w:ascii="Arial" w:hAnsi="Arial" w:cs="Arial"/>
          <w:sz w:val="21"/>
          <w:szCs w:val="21"/>
        </w:rPr>
        <w:lastRenderedPageBreak/>
        <w:t xml:space="preserve">geológica del subsuelo; y para aumentar la competitividad general de la economía buscando mejorar las condiciones sociales de la población. </w:t>
      </w:r>
    </w:p>
    <w:p w:rsidR="0053038B" w:rsidP="0053038B" w:rsidRDefault="0053038B" w14:paraId="38761D43" w14:textId="77777777">
      <w:pPr>
        <w:pStyle w:val="Textoindependiente"/>
        <w:spacing w:before="0" w:beforeAutospacing="0" w:after="0" w:afterAutospacing="0"/>
        <w:ind w:left="709" w:right="709"/>
        <w:jc w:val="both"/>
        <w:rPr>
          <w:rFonts w:ascii="Arial" w:hAnsi="Arial" w:cs="Arial"/>
          <w:sz w:val="21"/>
          <w:szCs w:val="21"/>
        </w:rPr>
      </w:pPr>
    </w:p>
    <w:p w:rsidRPr="00694DF9" w:rsidR="00A16FAB" w:rsidP="006C3B52" w:rsidRDefault="00A16FAB" w14:paraId="6C1D88EF" w14:textId="0FEDFFAC">
      <w:pPr>
        <w:pStyle w:val="Textoindependiente"/>
        <w:spacing w:before="0" w:beforeAutospacing="0" w:after="0" w:afterAutospacing="0"/>
        <w:ind w:left="709" w:right="709"/>
        <w:jc w:val="both"/>
        <w:rPr>
          <w:rFonts w:ascii="Arial" w:hAnsi="Arial" w:cs="Arial"/>
          <w:sz w:val="21"/>
          <w:szCs w:val="21"/>
        </w:rPr>
      </w:pPr>
      <w:r w:rsidRPr="00694DF9">
        <w:rPr>
          <w:rFonts w:ascii="Arial" w:hAnsi="Arial" w:cs="Arial"/>
          <w:sz w:val="21"/>
          <w:szCs w:val="21"/>
        </w:rPr>
        <w:t>Los departamentos, municipios y distritos en cuyo territorio se adelanten explotaciones de recursos naturales no renovables, así como los municipios y distritos con puertos marítimos y fluviales por donde se transporten dichos recursos o productos derivados de los mismos, tendrán derecho a participar en las regalías y compensaciones, así como a ejecutar directamente estos recursos.</w:t>
      </w:r>
    </w:p>
    <w:p w:rsidR="0053038B" w:rsidP="0053038B" w:rsidRDefault="0053038B" w14:paraId="00968F97" w14:textId="77777777">
      <w:pPr>
        <w:pStyle w:val="Textoindependiente"/>
        <w:spacing w:before="0" w:beforeAutospacing="0" w:after="0" w:afterAutospacing="0"/>
        <w:ind w:left="709" w:right="709"/>
        <w:jc w:val="both"/>
        <w:rPr>
          <w:rFonts w:ascii="Arial" w:hAnsi="Arial" w:cs="Arial"/>
          <w:sz w:val="21"/>
          <w:szCs w:val="21"/>
        </w:rPr>
      </w:pPr>
    </w:p>
    <w:p w:rsidRPr="00694DF9" w:rsidR="00A16FAB" w:rsidP="0053038B" w:rsidRDefault="00A16FAB" w14:paraId="441B2F10" w14:textId="264D5A86">
      <w:pPr>
        <w:pStyle w:val="Textoindependiente"/>
        <w:spacing w:before="0" w:beforeAutospacing="0" w:after="0" w:afterAutospacing="0"/>
        <w:ind w:left="709" w:right="709"/>
        <w:jc w:val="both"/>
        <w:rPr>
          <w:rFonts w:ascii="Arial" w:hAnsi="Arial" w:cs="Arial"/>
          <w:sz w:val="21"/>
          <w:szCs w:val="21"/>
        </w:rPr>
      </w:pPr>
      <w:r w:rsidRPr="00694DF9">
        <w:rPr>
          <w:rFonts w:ascii="Arial" w:hAnsi="Arial" w:cs="Arial"/>
          <w:sz w:val="21"/>
          <w:szCs w:val="21"/>
        </w:rPr>
        <w:t xml:space="preserve">Para efectos de cumplir con los objetivos y fines del Sistema General de Regalías, créanse los Fondos de Ciencia, Tecnología e Innovación; de Desarrollo Regional; de Compensación Regional; y de Ahorro y Estabilización. </w:t>
      </w:r>
    </w:p>
    <w:p w:rsidR="0053038B" w:rsidP="0053038B" w:rsidRDefault="0053038B" w14:paraId="1370B1C0" w14:textId="77777777">
      <w:pPr>
        <w:pStyle w:val="Textoindependiente"/>
        <w:spacing w:before="0" w:beforeAutospacing="0" w:after="120" w:afterAutospacing="0" w:line="276" w:lineRule="auto"/>
        <w:ind w:firstLine="709"/>
        <w:jc w:val="both"/>
        <w:rPr>
          <w:rFonts w:ascii="Arial" w:hAnsi="Arial" w:cs="Arial"/>
          <w:sz w:val="22"/>
          <w:szCs w:val="22"/>
        </w:rPr>
      </w:pPr>
    </w:p>
    <w:p w:rsidRPr="00694DF9" w:rsidR="00A16FAB" w:rsidP="006C3B52" w:rsidRDefault="00A16FAB" w14:paraId="61E94490" w14:textId="1B07C080">
      <w:pPr>
        <w:pStyle w:val="Textoindependiente"/>
        <w:spacing w:before="0" w:beforeAutospacing="0" w:after="120" w:afterAutospacing="0" w:line="276" w:lineRule="auto"/>
        <w:ind w:firstLine="709"/>
        <w:jc w:val="both"/>
        <w:rPr>
          <w:rFonts w:ascii="Arial" w:hAnsi="Arial" w:cs="Arial"/>
          <w:sz w:val="22"/>
          <w:szCs w:val="22"/>
        </w:rPr>
      </w:pPr>
      <w:r w:rsidRPr="00694DF9">
        <w:rPr>
          <w:rFonts w:ascii="Arial" w:hAnsi="Arial" w:cs="Arial"/>
          <w:sz w:val="22"/>
          <w:szCs w:val="22"/>
        </w:rPr>
        <w:t>Para la distribución de los recursos provenientes de las regalías se dispuso la creación de los siguientes fondos: i) Fondo de Ciencia, Tecnología e Innovación, ii) Fondo de Desarrollo Regional, iii) Fondo de Compensación Regional y iv) Fondo de Ahorro y Estabilización, indicándose los porcentajes de los recursos de regalías que corresponden a cada uno.</w:t>
      </w:r>
    </w:p>
    <w:p w:rsidRPr="00694DF9" w:rsidR="00A16FAB" w:rsidP="00A16FAB" w:rsidRDefault="00A16FAB" w14:paraId="78C52E36" w14:textId="1E426D71">
      <w:pPr>
        <w:pStyle w:val="NormalWeb"/>
        <w:spacing w:before="0" w:beforeAutospacing="0" w:after="0" w:afterAutospacing="0"/>
        <w:ind w:firstLine="709"/>
        <w:rPr>
          <w:rFonts w:ascii="Arial" w:hAnsi="Arial" w:cs="Arial"/>
          <w:sz w:val="22"/>
          <w:szCs w:val="22"/>
        </w:rPr>
      </w:pPr>
      <w:r w:rsidRPr="00694DF9">
        <w:rPr>
          <w:rFonts w:ascii="Arial" w:hAnsi="Arial" w:cs="Arial"/>
          <w:sz w:val="22"/>
          <w:szCs w:val="22"/>
        </w:rPr>
        <w:t xml:space="preserve">En conclusión, </w:t>
      </w:r>
      <w:bookmarkStart w:name="_Hlk46840664" w:id="7"/>
      <w:r w:rsidRPr="00694DF9">
        <w:rPr>
          <w:rFonts w:ascii="Arial" w:hAnsi="Arial" w:cs="Arial"/>
          <w:sz w:val="22"/>
          <w:szCs w:val="22"/>
        </w:rPr>
        <w:t xml:space="preserve">las regalías son una contraprestación económica que recibe el Estado, en razón de la extracción de recursos naturales no renovables existentes en el subsuelo. Los artículos 360 y 361 superiores establecen el SGR, regulando la distribución de los recursos entre los fondos de: i) Ciencia, Tecnología e Innovación, ii) Desarrollo Regional, iii) Compensación Regional y  iv) de Ahorro y Estabilización, creados por el Acto Legislativo 2 de 2015. Estos recursos, conforme al artículo 6 de la Ley 1530 de 2012, deberán ser invertidos en los proyectos de inversión definidos por los órganos colegiados de administración y decisión. </w:t>
      </w:r>
      <w:bookmarkEnd w:id="7"/>
    </w:p>
    <w:p w:rsidR="00A16FAB" w:rsidRDefault="00A16FAB" w14:paraId="17A53ED5" w14:textId="77777777">
      <w:pPr>
        <w:rPr>
          <w:rFonts w:ascii="Arial" w:hAnsi="Arial" w:eastAsia="Calibri" w:cs="Arial"/>
          <w:b/>
          <w:color w:val="000000" w:themeColor="text1"/>
          <w:sz w:val="22"/>
          <w:lang w:val="es-ES_tradnl"/>
        </w:rPr>
      </w:pPr>
    </w:p>
    <w:p w:rsidRPr="00D970D3" w:rsidR="00FB5E3B" w:rsidRDefault="00D74765" w14:paraId="7969CA58" w14:textId="4502ABFF">
      <w:pPr>
        <w:rPr>
          <w:rFonts w:ascii="Arial" w:hAnsi="Arial" w:eastAsia="Calibri" w:cs="Arial"/>
          <w:b/>
          <w:color w:val="000000" w:themeColor="text1"/>
          <w:sz w:val="22"/>
          <w:lang w:val="es-ES_tradnl"/>
        </w:rPr>
      </w:pPr>
      <w:r w:rsidRPr="00D970D3">
        <w:rPr>
          <w:rFonts w:ascii="Arial" w:hAnsi="Arial" w:eastAsia="Calibri" w:cs="Arial"/>
          <w:b/>
          <w:color w:val="000000" w:themeColor="text1"/>
          <w:sz w:val="22"/>
          <w:lang w:val="es-ES_tradnl"/>
        </w:rPr>
        <w:t>2.</w:t>
      </w:r>
      <w:r w:rsidR="00A16FAB">
        <w:rPr>
          <w:rFonts w:ascii="Arial" w:hAnsi="Arial" w:eastAsia="Calibri" w:cs="Arial"/>
          <w:b/>
          <w:color w:val="000000" w:themeColor="text1"/>
          <w:sz w:val="22"/>
          <w:lang w:val="es-ES_tradnl"/>
        </w:rPr>
        <w:t>2</w:t>
      </w:r>
      <w:r w:rsidRPr="00D970D3">
        <w:rPr>
          <w:rFonts w:ascii="Arial" w:hAnsi="Arial" w:eastAsia="Calibri" w:cs="Arial"/>
          <w:b/>
          <w:color w:val="000000" w:themeColor="text1"/>
          <w:sz w:val="22"/>
          <w:lang w:val="es-ES_tradnl"/>
        </w:rPr>
        <w:t xml:space="preserve">. </w:t>
      </w:r>
      <w:r w:rsidRPr="00D970D3" w:rsidR="004B6E7D">
        <w:rPr>
          <w:rFonts w:ascii="Arial" w:hAnsi="Arial" w:eastAsia="Calibri" w:cs="Arial"/>
          <w:b/>
          <w:color w:val="000000" w:themeColor="text1"/>
          <w:sz w:val="22"/>
          <w:lang w:val="es-ES_tradnl"/>
        </w:rPr>
        <w:t>S</w:t>
      </w:r>
      <w:r w:rsidRPr="00D970D3">
        <w:rPr>
          <w:rFonts w:ascii="Arial" w:hAnsi="Arial" w:eastAsia="Calibri" w:cs="Arial"/>
          <w:b/>
          <w:color w:val="000000" w:themeColor="text1"/>
          <w:sz w:val="22"/>
          <w:lang w:val="es-ES_tradnl"/>
        </w:rPr>
        <w:t xml:space="preserve">ujetos obligados a publicar el </w:t>
      </w:r>
      <w:r w:rsidRPr="00D970D3" w:rsidR="004D7944">
        <w:rPr>
          <w:rFonts w:ascii="Arial" w:hAnsi="Arial" w:eastAsia="Calibri" w:cs="Arial"/>
          <w:b/>
          <w:color w:val="000000" w:themeColor="text1"/>
          <w:sz w:val="22"/>
          <w:lang w:val="es-ES_tradnl"/>
        </w:rPr>
        <w:t>plan anual de adquisiciones</w:t>
      </w:r>
      <w:r w:rsidRPr="00D970D3">
        <w:rPr>
          <w:rFonts w:ascii="Arial" w:hAnsi="Arial" w:eastAsia="Calibri" w:cs="Arial"/>
          <w:b/>
          <w:color w:val="000000" w:themeColor="text1"/>
          <w:sz w:val="22"/>
          <w:lang w:val="es-ES_tradnl"/>
        </w:rPr>
        <w:t xml:space="preserve"> </w:t>
      </w:r>
    </w:p>
    <w:p w:rsidRPr="00D970D3" w:rsidR="00695B70" w:rsidRDefault="00695B70" w14:paraId="01358395" w14:textId="77777777">
      <w:pPr>
        <w:rPr>
          <w:rFonts w:ascii="Arial" w:hAnsi="Arial" w:eastAsia="Calibri" w:cs="Arial"/>
          <w:b/>
          <w:color w:val="000000" w:themeColor="text1"/>
          <w:sz w:val="22"/>
          <w:lang w:val="es-ES_tradnl"/>
        </w:rPr>
      </w:pPr>
    </w:p>
    <w:p w:rsidRPr="00D970D3" w:rsidR="00D84FE0" w:rsidP="00416308" w:rsidRDefault="00D84FE0" w14:paraId="36E3DD27" w14:textId="54E50EB6">
      <w:pPr>
        <w:tabs>
          <w:tab w:val="left" w:pos="426"/>
          <w:tab w:val="left" w:pos="8505"/>
        </w:tabs>
        <w:spacing w:after="120" w:line="276" w:lineRule="auto"/>
        <w:ind w:right="51"/>
        <w:jc w:val="both"/>
        <w:rPr>
          <w:rFonts w:ascii="Arial" w:hAnsi="Arial" w:eastAsia="Calibri" w:cs="Arial"/>
          <w:sz w:val="22"/>
          <w:szCs w:val="22"/>
          <w:lang w:val="es-ES_tradnl"/>
        </w:rPr>
      </w:pPr>
      <w:r w:rsidRPr="00D970D3">
        <w:rPr>
          <w:rFonts w:ascii="Arial" w:hAnsi="Arial" w:eastAsia="Calibri" w:cs="Arial"/>
          <w:sz w:val="22"/>
          <w:szCs w:val="22"/>
          <w:lang w:val="es-ES_tradnl"/>
        </w:rPr>
        <w:t>El artículo 74 de la Ley 1474</w:t>
      </w:r>
      <w:r w:rsidRPr="00D970D3" w:rsidR="00C309CE">
        <w:rPr>
          <w:rStyle w:val="Refdenotaalpie"/>
          <w:rFonts w:ascii="Arial" w:hAnsi="Arial" w:eastAsia="Calibri" w:cs="Arial"/>
          <w:sz w:val="22"/>
          <w:szCs w:val="22"/>
          <w:lang w:val="es-ES_tradnl"/>
        </w:rPr>
        <w:footnoteReference w:id="6"/>
      </w:r>
      <w:r w:rsidRPr="00D970D3">
        <w:rPr>
          <w:rFonts w:ascii="Arial" w:hAnsi="Arial" w:eastAsia="Calibri" w:cs="Arial"/>
          <w:sz w:val="22"/>
          <w:szCs w:val="22"/>
          <w:lang w:val="es-ES_tradnl"/>
        </w:rPr>
        <w:t xml:space="preserve"> establece</w:t>
      </w:r>
      <w:r w:rsidRPr="00D970D3" w:rsidR="00EF64D8">
        <w:rPr>
          <w:rFonts w:ascii="Arial" w:hAnsi="Arial" w:eastAsia="Calibri" w:cs="Arial"/>
          <w:sz w:val="22"/>
          <w:szCs w:val="22"/>
          <w:lang w:val="es-ES_tradnl"/>
        </w:rPr>
        <w:t>,</w:t>
      </w:r>
      <w:r w:rsidRPr="00D970D3">
        <w:rPr>
          <w:rFonts w:ascii="Arial" w:hAnsi="Arial" w:eastAsia="Calibri" w:cs="Arial"/>
          <w:sz w:val="22"/>
          <w:szCs w:val="22"/>
          <w:lang w:val="es-ES_tradnl"/>
        </w:rPr>
        <w:t xml:space="preserve"> que «todas las entidades del Estado»</w:t>
      </w:r>
      <w:r w:rsidRPr="00D970D3" w:rsidR="00C309CE">
        <w:rPr>
          <w:rFonts w:ascii="Arial" w:hAnsi="Arial" w:eastAsia="Calibri" w:cs="Arial"/>
          <w:sz w:val="22"/>
          <w:szCs w:val="22"/>
          <w:lang w:val="es-ES_tradnl"/>
        </w:rPr>
        <w:t xml:space="preserve"> deben publicar</w:t>
      </w:r>
      <w:r w:rsidRPr="00D970D3" w:rsidR="00EF64D8">
        <w:rPr>
          <w:rFonts w:ascii="Arial" w:hAnsi="Arial" w:eastAsia="Calibri" w:cs="Arial"/>
          <w:sz w:val="22"/>
          <w:szCs w:val="22"/>
          <w:lang w:val="es-ES_tradnl"/>
        </w:rPr>
        <w:t>,</w:t>
      </w:r>
      <w:r w:rsidRPr="00D970D3" w:rsidR="00C309CE">
        <w:rPr>
          <w:rFonts w:ascii="Arial" w:hAnsi="Arial" w:eastAsia="Calibri" w:cs="Arial"/>
          <w:sz w:val="22"/>
          <w:szCs w:val="22"/>
          <w:lang w:val="es-ES_tradnl"/>
        </w:rPr>
        <w:t xml:space="preserve"> a más tardar el 31 de enero de cada año</w:t>
      </w:r>
      <w:r w:rsidRPr="00D970D3" w:rsidR="00EF64D8">
        <w:rPr>
          <w:rFonts w:ascii="Arial" w:hAnsi="Arial" w:eastAsia="Calibri" w:cs="Arial"/>
          <w:sz w:val="22"/>
          <w:szCs w:val="22"/>
          <w:lang w:val="es-ES_tradnl"/>
        </w:rPr>
        <w:t>,</w:t>
      </w:r>
      <w:r w:rsidRPr="00D970D3" w:rsidR="00C309CE">
        <w:rPr>
          <w:rFonts w:ascii="Arial" w:hAnsi="Arial" w:eastAsia="Calibri" w:cs="Arial"/>
          <w:sz w:val="22"/>
          <w:szCs w:val="22"/>
          <w:lang w:val="es-ES_tradnl"/>
        </w:rPr>
        <w:t xml:space="preserve"> en su respectiva página </w:t>
      </w:r>
      <w:r w:rsidRPr="00D970D3" w:rsidR="004D7944">
        <w:rPr>
          <w:rFonts w:ascii="Arial" w:hAnsi="Arial" w:eastAsia="Calibri" w:cs="Arial"/>
          <w:sz w:val="22"/>
          <w:szCs w:val="22"/>
          <w:lang w:val="es-ES_tradnl"/>
        </w:rPr>
        <w:t>w</w:t>
      </w:r>
      <w:r w:rsidRPr="00D970D3" w:rsidR="00C309CE">
        <w:rPr>
          <w:rFonts w:ascii="Arial" w:hAnsi="Arial" w:eastAsia="Calibri" w:cs="Arial"/>
          <w:sz w:val="22"/>
          <w:szCs w:val="22"/>
          <w:lang w:val="es-ES_tradnl"/>
        </w:rPr>
        <w:t>eb</w:t>
      </w:r>
      <w:r w:rsidRPr="00D970D3" w:rsidR="00EF64D8">
        <w:rPr>
          <w:rFonts w:ascii="Arial" w:hAnsi="Arial" w:eastAsia="Calibri" w:cs="Arial"/>
          <w:sz w:val="22"/>
          <w:szCs w:val="22"/>
          <w:lang w:val="es-ES_tradnl"/>
        </w:rPr>
        <w:t xml:space="preserve">, </w:t>
      </w:r>
      <w:r w:rsidRPr="00D970D3" w:rsidR="00C309CE">
        <w:rPr>
          <w:rFonts w:ascii="Arial" w:hAnsi="Arial" w:eastAsia="Calibri" w:cs="Arial"/>
          <w:sz w:val="22"/>
          <w:szCs w:val="22"/>
          <w:lang w:val="es-ES_tradnl"/>
        </w:rPr>
        <w:t xml:space="preserve">el plan </w:t>
      </w:r>
      <w:r w:rsidRPr="00D970D3" w:rsidR="00C309CE">
        <w:rPr>
          <w:rFonts w:ascii="Arial" w:hAnsi="Arial" w:eastAsia="Calibri" w:cs="Arial"/>
          <w:sz w:val="22"/>
          <w:szCs w:val="22"/>
          <w:lang w:val="es-ES_tradnl"/>
        </w:rPr>
        <w:lastRenderedPageBreak/>
        <w:t>de acción, en el cual se incluye el plan general de compras</w:t>
      </w:r>
      <w:r w:rsidRPr="00D970D3" w:rsidR="00F34CBA">
        <w:rPr>
          <w:rFonts w:ascii="Arial" w:hAnsi="Arial" w:eastAsia="Calibri" w:cs="Arial"/>
          <w:sz w:val="22"/>
          <w:szCs w:val="22"/>
          <w:lang w:val="es-ES_tradnl"/>
        </w:rPr>
        <w:t xml:space="preserve">. El plan general de compras para el ordenamiento vigente corresponde </w:t>
      </w:r>
      <w:r w:rsidRPr="00D970D3" w:rsidR="00F3533F">
        <w:rPr>
          <w:rFonts w:ascii="Arial" w:hAnsi="Arial" w:eastAsia="Calibri" w:cs="Arial"/>
          <w:sz w:val="22"/>
          <w:szCs w:val="22"/>
          <w:lang w:val="es-ES_tradnl"/>
        </w:rPr>
        <w:t>a</w:t>
      </w:r>
      <w:r w:rsidRPr="00D970D3" w:rsidR="00F34CBA">
        <w:rPr>
          <w:rFonts w:ascii="Arial" w:hAnsi="Arial" w:eastAsia="Calibri" w:cs="Arial"/>
          <w:sz w:val="22"/>
          <w:szCs w:val="22"/>
          <w:lang w:val="es-ES_tradnl"/>
        </w:rPr>
        <w:t xml:space="preserve">l concepto de </w:t>
      </w:r>
      <w:r w:rsidRPr="00D970D3" w:rsidR="00F3533F">
        <w:rPr>
          <w:rFonts w:ascii="Arial" w:hAnsi="Arial" w:eastAsia="Calibri" w:cs="Arial"/>
          <w:sz w:val="22"/>
          <w:szCs w:val="22"/>
          <w:lang w:val="es-ES_tradnl"/>
        </w:rPr>
        <w:t>«</w:t>
      </w:r>
      <w:r w:rsidRPr="00D970D3" w:rsidR="004D7944">
        <w:rPr>
          <w:rFonts w:ascii="Arial" w:hAnsi="Arial" w:eastAsia="Calibri" w:cs="Arial"/>
          <w:sz w:val="22"/>
          <w:szCs w:val="22"/>
          <w:lang w:val="es-ES_tradnl"/>
        </w:rPr>
        <w:t>plan anual de adquisiciones</w:t>
      </w:r>
      <w:r w:rsidRPr="00D970D3" w:rsidR="00F3533F">
        <w:rPr>
          <w:rFonts w:ascii="Arial" w:hAnsi="Arial" w:eastAsia="Calibri" w:cs="Arial"/>
          <w:sz w:val="22"/>
          <w:szCs w:val="22"/>
          <w:lang w:val="es-ES_tradnl"/>
        </w:rPr>
        <w:t>»,</w:t>
      </w:r>
      <w:r w:rsidRPr="00D970D3" w:rsidR="00F34CBA">
        <w:rPr>
          <w:rFonts w:ascii="Arial" w:hAnsi="Arial" w:eastAsia="Calibri" w:cs="Arial"/>
          <w:sz w:val="22"/>
          <w:szCs w:val="22"/>
          <w:lang w:val="es-ES_tradnl"/>
        </w:rPr>
        <w:t xml:space="preserve"> como lo establece el artículo 2.2.1.1.1.3.1. del Decreto 1082 de 2015</w:t>
      </w:r>
      <w:r w:rsidRPr="00D970D3" w:rsidR="00F34CBA">
        <w:rPr>
          <w:rStyle w:val="Refdenotaalpie"/>
          <w:rFonts w:ascii="Arial" w:hAnsi="Arial" w:eastAsia="Calibri" w:cs="Arial"/>
          <w:sz w:val="22"/>
          <w:szCs w:val="22"/>
          <w:lang w:val="es-ES_tradnl"/>
        </w:rPr>
        <w:footnoteReference w:id="7"/>
      </w:r>
      <w:r w:rsidRPr="00D970D3" w:rsidR="00F34CBA">
        <w:rPr>
          <w:rFonts w:ascii="Arial" w:hAnsi="Arial" w:eastAsia="Calibri" w:cs="Arial"/>
          <w:sz w:val="22"/>
          <w:szCs w:val="22"/>
          <w:lang w:val="es-ES_tradnl"/>
        </w:rPr>
        <w:t xml:space="preserve">. </w:t>
      </w:r>
      <w:r w:rsidRPr="00D970D3" w:rsidR="00C309CE">
        <w:rPr>
          <w:rFonts w:ascii="Arial" w:hAnsi="Arial" w:eastAsia="Calibri" w:cs="Arial"/>
          <w:sz w:val="22"/>
          <w:szCs w:val="22"/>
          <w:lang w:val="es-ES_tradnl"/>
        </w:rPr>
        <w:t xml:space="preserve"> </w:t>
      </w:r>
    </w:p>
    <w:p w:rsidRPr="004030F2" w:rsidR="00D84FE0" w:rsidP="004030F2" w:rsidRDefault="00D84FE0" w14:paraId="24693960" w14:textId="10832E10">
      <w:pPr>
        <w:tabs>
          <w:tab w:val="left" w:pos="426"/>
          <w:tab w:val="left" w:pos="709"/>
        </w:tabs>
        <w:spacing w:line="276" w:lineRule="auto"/>
        <w:ind w:right="51" w:firstLine="709"/>
        <w:jc w:val="both"/>
        <w:rPr>
          <w:rFonts w:ascii="Arial" w:hAnsi="Arial" w:eastAsia="Calibri" w:cs="Arial"/>
          <w:sz w:val="22"/>
          <w:szCs w:val="22"/>
          <w:lang w:val="es-ES_tradnl"/>
        </w:rPr>
      </w:pPr>
      <w:r w:rsidRPr="00D970D3">
        <w:rPr>
          <w:rFonts w:ascii="Arial" w:hAnsi="Arial" w:eastAsia="Calibri" w:cs="Arial"/>
          <w:sz w:val="22"/>
          <w:szCs w:val="22"/>
          <w:lang w:val="es-ES_tradnl"/>
        </w:rPr>
        <w:t>Para continuar con las normas generales sobre la publicidad del plan de compras, debe analizar</w:t>
      </w:r>
      <w:r w:rsidRPr="00D970D3" w:rsidR="0048754A">
        <w:rPr>
          <w:rFonts w:ascii="Arial" w:hAnsi="Arial" w:eastAsia="Calibri" w:cs="Arial"/>
          <w:sz w:val="22"/>
          <w:szCs w:val="22"/>
          <w:lang w:val="es-ES_tradnl"/>
        </w:rPr>
        <w:t>se</w:t>
      </w:r>
      <w:r w:rsidRPr="00D970D3">
        <w:rPr>
          <w:rFonts w:ascii="Arial" w:hAnsi="Arial" w:eastAsia="Calibri" w:cs="Arial"/>
          <w:sz w:val="22"/>
          <w:szCs w:val="22"/>
          <w:lang w:val="es-ES_tradnl"/>
        </w:rPr>
        <w:t xml:space="preserve"> la Ley 1712 de 2014. El artículo 9</w:t>
      </w:r>
      <w:r w:rsidRPr="00D970D3" w:rsidR="0048754A">
        <w:rPr>
          <w:rFonts w:ascii="Arial" w:hAnsi="Arial" w:eastAsia="Calibri" w:cs="Arial"/>
          <w:sz w:val="22"/>
          <w:szCs w:val="22"/>
          <w:lang w:val="es-ES_tradnl"/>
        </w:rPr>
        <w:t>, literal e</w:t>
      </w:r>
      <w:r w:rsidRPr="00D970D3" w:rsidR="00EF64D8">
        <w:rPr>
          <w:rFonts w:ascii="Arial" w:hAnsi="Arial" w:eastAsia="Calibri" w:cs="Arial"/>
          <w:sz w:val="22"/>
          <w:szCs w:val="22"/>
          <w:lang w:val="es-ES_tradnl"/>
        </w:rPr>
        <w:t>),</w:t>
      </w:r>
      <w:r w:rsidRPr="00D970D3">
        <w:rPr>
          <w:rFonts w:ascii="Arial" w:hAnsi="Arial" w:eastAsia="Calibri" w:cs="Arial"/>
          <w:sz w:val="22"/>
          <w:szCs w:val="22"/>
          <w:lang w:val="es-ES_tradnl"/>
        </w:rPr>
        <w:t xml:space="preserve"> prescribe que todo sujeto obligado deberá publicar</w:t>
      </w:r>
      <w:r w:rsidRPr="00D970D3" w:rsidR="00EF64D8">
        <w:rPr>
          <w:rFonts w:ascii="Arial" w:hAnsi="Arial" w:eastAsia="Calibri" w:cs="Arial"/>
          <w:sz w:val="22"/>
          <w:szCs w:val="22"/>
          <w:lang w:val="es-ES_tradnl"/>
        </w:rPr>
        <w:t>,</w:t>
      </w:r>
      <w:r w:rsidRPr="00D970D3">
        <w:rPr>
          <w:rFonts w:ascii="Arial" w:hAnsi="Arial" w:eastAsia="Calibri" w:cs="Arial"/>
          <w:sz w:val="22"/>
          <w:szCs w:val="22"/>
          <w:lang w:val="es-ES_tradnl"/>
        </w:rPr>
        <w:t xml:space="preserve"> en los sistemas de información del Estado o herramientas que lo sustituyan</w:t>
      </w:r>
      <w:r w:rsidRPr="00D970D3" w:rsidR="00EF64D8">
        <w:rPr>
          <w:rFonts w:ascii="Arial" w:hAnsi="Arial" w:eastAsia="Calibri" w:cs="Arial"/>
          <w:sz w:val="22"/>
          <w:szCs w:val="22"/>
          <w:lang w:val="es-ES_tradnl"/>
        </w:rPr>
        <w:t>,</w:t>
      </w:r>
      <w:r w:rsidRPr="00D970D3">
        <w:rPr>
          <w:rFonts w:ascii="Arial" w:hAnsi="Arial" w:eastAsia="Calibri" w:cs="Arial"/>
          <w:sz w:val="22"/>
          <w:szCs w:val="22"/>
          <w:lang w:val="es-ES_tradnl"/>
        </w:rPr>
        <w:t xml:space="preserve"> su respectivo plan </w:t>
      </w:r>
      <w:r w:rsidRPr="00D970D3" w:rsidR="00475F18">
        <w:rPr>
          <w:rFonts w:ascii="Arial" w:hAnsi="Arial" w:eastAsia="Calibri" w:cs="Arial"/>
          <w:sz w:val="22"/>
          <w:szCs w:val="22"/>
          <w:lang w:val="es-ES_tradnl"/>
        </w:rPr>
        <w:t xml:space="preserve">anual </w:t>
      </w:r>
      <w:r w:rsidRPr="00D970D3">
        <w:rPr>
          <w:rFonts w:ascii="Arial" w:hAnsi="Arial" w:eastAsia="Calibri" w:cs="Arial"/>
          <w:sz w:val="22"/>
          <w:szCs w:val="22"/>
          <w:lang w:val="es-ES_tradnl"/>
        </w:rPr>
        <w:t>de compras</w:t>
      </w:r>
      <w:r w:rsidRPr="00D970D3">
        <w:rPr>
          <w:rStyle w:val="Refdenotaalpie"/>
          <w:rFonts w:ascii="Arial" w:hAnsi="Arial" w:eastAsia="Calibri" w:cs="Arial"/>
          <w:sz w:val="22"/>
          <w:szCs w:val="22"/>
          <w:lang w:val="es-ES_tradnl"/>
        </w:rPr>
        <w:footnoteReference w:id="8"/>
      </w:r>
      <w:r w:rsidRPr="00D970D3" w:rsidR="0048754A">
        <w:rPr>
          <w:rFonts w:ascii="Arial" w:hAnsi="Arial" w:eastAsia="Calibri" w:cs="Arial"/>
          <w:sz w:val="22"/>
          <w:szCs w:val="22"/>
          <w:lang w:val="es-ES_tradnl"/>
        </w:rPr>
        <w:t>.</w:t>
      </w:r>
      <w:r w:rsidRPr="00D970D3">
        <w:rPr>
          <w:rFonts w:ascii="Arial" w:hAnsi="Arial" w:eastAsia="Calibri" w:cs="Arial"/>
          <w:sz w:val="22"/>
          <w:szCs w:val="22"/>
          <w:lang w:val="es-ES_tradnl"/>
        </w:rPr>
        <w:t xml:space="preserve"> </w:t>
      </w:r>
      <w:r w:rsidRPr="00D970D3" w:rsidR="008C30C7">
        <w:rPr>
          <w:rFonts w:ascii="Arial" w:hAnsi="Arial" w:eastAsia="Calibri" w:cs="Arial"/>
          <w:sz w:val="22"/>
          <w:szCs w:val="22"/>
          <w:lang w:val="es-ES_tradnl"/>
        </w:rPr>
        <w:t>P</w:t>
      </w:r>
      <w:r w:rsidRPr="00D970D3">
        <w:rPr>
          <w:rFonts w:ascii="Arial" w:hAnsi="Arial" w:eastAsia="Calibri" w:cs="Arial"/>
          <w:sz w:val="22"/>
          <w:szCs w:val="22"/>
          <w:lang w:val="es-ES_tradnl"/>
        </w:rPr>
        <w:t xml:space="preserve">ara determinar </w:t>
      </w:r>
      <w:r w:rsidRPr="00D970D3" w:rsidR="00854D44">
        <w:rPr>
          <w:rFonts w:ascii="Arial" w:hAnsi="Arial" w:eastAsia="Calibri" w:cs="Arial"/>
          <w:sz w:val="22"/>
          <w:szCs w:val="22"/>
          <w:lang w:val="es-ES_tradnl"/>
        </w:rPr>
        <w:t>los sujetos obligados a publicar</w:t>
      </w:r>
      <w:r w:rsidRPr="00D970D3" w:rsidR="00EF64D8">
        <w:rPr>
          <w:rFonts w:ascii="Arial" w:hAnsi="Arial" w:eastAsia="Calibri" w:cs="Arial"/>
          <w:sz w:val="22"/>
          <w:szCs w:val="22"/>
          <w:lang w:val="es-ES_tradnl"/>
        </w:rPr>
        <w:t>lo</w:t>
      </w:r>
      <w:r w:rsidRPr="00D970D3" w:rsidR="00854D44">
        <w:rPr>
          <w:rFonts w:ascii="Arial" w:hAnsi="Arial" w:eastAsia="Calibri" w:cs="Arial"/>
          <w:sz w:val="22"/>
          <w:szCs w:val="22"/>
          <w:lang w:val="es-ES_tradnl"/>
        </w:rPr>
        <w:t xml:space="preserve"> </w:t>
      </w:r>
      <w:r w:rsidRPr="00D970D3">
        <w:rPr>
          <w:rFonts w:ascii="Arial" w:hAnsi="Arial" w:eastAsia="Calibri" w:cs="Arial"/>
          <w:sz w:val="22"/>
          <w:szCs w:val="22"/>
          <w:lang w:val="es-ES_tradnl"/>
        </w:rPr>
        <w:t xml:space="preserve">es necesario </w:t>
      </w:r>
      <w:r w:rsidRPr="00D970D3" w:rsidR="0048754A">
        <w:rPr>
          <w:rFonts w:ascii="Arial" w:hAnsi="Arial" w:eastAsia="Calibri" w:cs="Arial"/>
          <w:sz w:val="22"/>
          <w:szCs w:val="22"/>
          <w:lang w:val="es-ES_tradnl"/>
        </w:rPr>
        <w:t>remitirse al artículo 5 de la Ley 1712 de 2014</w:t>
      </w:r>
      <w:r w:rsidRPr="00D970D3" w:rsidR="005355D8">
        <w:rPr>
          <w:rStyle w:val="Refdenotaalpie"/>
          <w:rFonts w:ascii="Arial" w:hAnsi="Arial" w:eastAsia="Calibri" w:cs="Arial"/>
          <w:sz w:val="22"/>
          <w:szCs w:val="22"/>
          <w:lang w:val="es-ES_tradnl"/>
        </w:rPr>
        <w:footnoteReference w:id="9"/>
      </w:r>
      <w:r w:rsidRPr="00D970D3" w:rsidR="0048754A">
        <w:rPr>
          <w:rFonts w:ascii="Arial" w:hAnsi="Arial" w:eastAsia="Calibri" w:cs="Arial"/>
          <w:sz w:val="22"/>
          <w:szCs w:val="22"/>
          <w:lang w:val="es-ES_tradnl"/>
        </w:rPr>
        <w:t xml:space="preserve">. </w:t>
      </w:r>
    </w:p>
    <w:p w:rsidRPr="00D970D3" w:rsidR="00D84FE0" w:rsidP="004030F2" w:rsidRDefault="0048754A" w14:paraId="1CD516D5" w14:textId="08D4E981">
      <w:pPr>
        <w:spacing w:before="120" w:line="276" w:lineRule="auto"/>
        <w:ind w:firstLine="709"/>
        <w:jc w:val="both"/>
        <w:rPr>
          <w:rFonts w:ascii="Arial" w:hAnsi="Arial" w:eastAsia="Calibri" w:cs="Arial"/>
          <w:sz w:val="22"/>
          <w:szCs w:val="22"/>
          <w:lang w:val="es-ES_tradnl"/>
        </w:rPr>
      </w:pPr>
      <w:r w:rsidRPr="00D970D3">
        <w:rPr>
          <w:rFonts w:ascii="Arial" w:hAnsi="Arial" w:eastAsia="Calibri" w:cs="Arial"/>
          <w:sz w:val="22"/>
          <w:szCs w:val="22"/>
          <w:lang w:val="es-ES_tradnl"/>
        </w:rPr>
        <w:lastRenderedPageBreak/>
        <w:t>La norma citada</w:t>
      </w:r>
      <w:r w:rsidRPr="00D970D3" w:rsidR="00D84FE0">
        <w:rPr>
          <w:rFonts w:ascii="Arial" w:hAnsi="Arial" w:eastAsia="Calibri" w:cs="Arial"/>
          <w:sz w:val="22"/>
          <w:szCs w:val="22"/>
          <w:lang w:val="es-ES_tradnl"/>
        </w:rPr>
        <w:t xml:space="preserve"> contiene una lista</w:t>
      </w:r>
      <w:r w:rsidRPr="00D970D3" w:rsidR="00205CAE">
        <w:rPr>
          <w:rFonts w:ascii="Arial" w:hAnsi="Arial" w:eastAsia="Calibri" w:cs="Arial"/>
          <w:sz w:val="22"/>
          <w:szCs w:val="22"/>
          <w:lang w:val="es-ES_tradnl"/>
        </w:rPr>
        <w:t xml:space="preserve">, </w:t>
      </w:r>
      <w:r w:rsidRPr="00D970D3" w:rsidR="00D84FE0">
        <w:rPr>
          <w:rFonts w:ascii="Arial" w:hAnsi="Arial" w:eastAsia="Calibri" w:cs="Arial"/>
          <w:sz w:val="22"/>
          <w:szCs w:val="22"/>
          <w:lang w:val="es-ES_tradnl"/>
        </w:rPr>
        <w:t>cuyo propósito es incluir a cualquier entidad, órgano, organismo, o persona natural que desempeñe funci</w:t>
      </w:r>
      <w:r w:rsidRPr="00D970D3">
        <w:rPr>
          <w:rFonts w:ascii="Arial" w:hAnsi="Arial" w:eastAsia="Calibri" w:cs="Arial"/>
          <w:sz w:val="22"/>
          <w:szCs w:val="22"/>
          <w:lang w:val="es-ES_tradnl"/>
        </w:rPr>
        <w:t>ones</w:t>
      </w:r>
      <w:r w:rsidRPr="00D970D3" w:rsidR="00D84FE0">
        <w:rPr>
          <w:rFonts w:ascii="Arial" w:hAnsi="Arial" w:eastAsia="Calibri" w:cs="Arial"/>
          <w:sz w:val="22"/>
          <w:szCs w:val="22"/>
          <w:lang w:val="es-ES_tradnl"/>
        </w:rPr>
        <w:t xml:space="preserve"> pública</w:t>
      </w:r>
      <w:r w:rsidRPr="00D970D3">
        <w:rPr>
          <w:rFonts w:ascii="Arial" w:hAnsi="Arial" w:eastAsia="Calibri" w:cs="Arial"/>
          <w:sz w:val="22"/>
          <w:szCs w:val="22"/>
          <w:lang w:val="es-ES_tradnl"/>
        </w:rPr>
        <w:t>s</w:t>
      </w:r>
      <w:r w:rsidRPr="00D970D3" w:rsidR="00D84FE0">
        <w:rPr>
          <w:rFonts w:ascii="Arial" w:hAnsi="Arial" w:eastAsia="Calibri" w:cs="Arial"/>
          <w:sz w:val="22"/>
          <w:szCs w:val="22"/>
          <w:lang w:val="es-ES_tradnl"/>
        </w:rPr>
        <w:t xml:space="preserve"> </w:t>
      </w:r>
      <w:r w:rsidRPr="00D970D3" w:rsidR="00854D44">
        <w:rPr>
          <w:rFonts w:ascii="Arial" w:hAnsi="Arial" w:eastAsia="Calibri" w:cs="Arial"/>
          <w:sz w:val="22"/>
          <w:szCs w:val="22"/>
          <w:lang w:val="es-ES_tradnl"/>
        </w:rPr>
        <w:t>o administre recursos públicos</w:t>
      </w:r>
      <w:r w:rsidRPr="00D970D3" w:rsidR="00D84FE0">
        <w:rPr>
          <w:rFonts w:ascii="Arial" w:hAnsi="Arial" w:eastAsia="Calibri" w:cs="Arial"/>
          <w:sz w:val="22"/>
          <w:szCs w:val="22"/>
          <w:lang w:val="es-ES_tradnl"/>
        </w:rPr>
        <w:t xml:space="preserve">. </w:t>
      </w:r>
      <w:r w:rsidRPr="00D970D3">
        <w:rPr>
          <w:rFonts w:ascii="Arial" w:hAnsi="Arial" w:eastAsia="Calibri" w:cs="Arial"/>
          <w:sz w:val="22"/>
          <w:szCs w:val="22"/>
          <w:lang w:val="es-ES_tradnl"/>
        </w:rPr>
        <w:t>De hecho,</w:t>
      </w:r>
      <w:r w:rsidRPr="00D970D3" w:rsidR="00B93C9A">
        <w:rPr>
          <w:rFonts w:ascii="Arial" w:hAnsi="Arial" w:eastAsia="Calibri" w:cs="Arial"/>
          <w:sz w:val="22"/>
          <w:szCs w:val="22"/>
          <w:lang w:val="es-ES_tradnl"/>
        </w:rPr>
        <w:t xml:space="preserve"> esta Agencia ha aclarado</w:t>
      </w:r>
      <w:r w:rsidRPr="00D970D3" w:rsidR="00EF64D8">
        <w:rPr>
          <w:rFonts w:ascii="Arial" w:hAnsi="Arial" w:eastAsia="Calibri" w:cs="Arial"/>
          <w:sz w:val="22"/>
          <w:szCs w:val="22"/>
          <w:lang w:val="es-ES_tradnl"/>
        </w:rPr>
        <w:t>,</w:t>
      </w:r>
      <w:r w:rsidRPr="00D970D3" w:rsidR="00B93C9A">
        <w:rPr>
          <w:rFonts w:ascii="Arial" w:hAnsi="Arial" w:eastAsia="Calibri" w:cs="Arial"/>
          <w:sz w:val="22"/>
          <w:szCs w:val="22"/>
          <w:lang w:val="es-ES_tradnl"/>
        </w:rPr>
        <w:t xml:space="preserve"> en relación con el </w:t>
      </w:r>
      <w:r w:rsidRPr="00D970D3">
        <w:rPr>
          <w:rFonts w:ascii="Arial" w:hAnsi="Arial" w:eastAsia="Calibri" w:cs="Arial"/>
          <w:sz w:val="22"/>
          <w:szCs w:val="22"/>
          <w:lang w:val="es-ES_tradnl"/>
        </w:rPr>
        <w:t>p</w:t>
      </w:r>
      <w:r w:rsidRPr="00D970D3" w:rsidR="004D7944">
        <w:rPr>
          <w:rFonts w:ascii="Arial" w:hAnsi="Arial" w:eastAsia="Calibri" w:cs="Arial"/>
          <w:sz w:val="22"/>
          <w:szCs w:val="22"/>
          <w:lang w:val="es-ES_tradnl"/>
        </w:rPr>
        <w:t>lan anual de adquisiciones</w:t>
      </w:r>
      <w:r w:rsidRPr="00D970D3" w:rsidR="00EF64D8">
        <w:rPr>
          <w:rFonts w:ascii="Arial" w:hAnsi="Arial" w:eastAsia="Calibri" w:cs="Arial"/>
          <w:sz w:val="22"/>
          <w:szCs w:val="22"/>
          <w:lang w:val="es-ES_tradnl"/>
        </w:rPr>
        <w:t>,</w:t>
      </w:r>
      <w:r w:rsidRPr="00D970D3" w:rsidR="00B93C9A">
        <w:rPr>
          <w:rFonts w:ascii="Arial" w:hAnsi="Arial" w:eastAsia="Calibri" w:cs="Arial"/>
          <w:sz w:val="22"/>
          <w:szCs w:val="22"/>
          <w:lang w:val="es-ES_tradnl"/>
        </w:rPr>
        <w:t xml:space="preserve"> que se encuentran obligadas</w:t>
      </w:r>
      <w:r w:rsidRPr="00D970D3" w:rsidR="00CC0339">
        <w:rPr>
          <w:rFonts w:ascii="Arial" w:hAnsi="Arial" w:eastAsia="Calibri" w:cs="Arial"/>
          <w:sz w:val="22"/>
          <w:szCs w:val="22"/>
          <w:lang w:val="es-ES_tradnl"/>
        </w:rPr>
        <w:t xml:space="preserve"> a publicarlo</w:t>
      </w:r>
      <w:r w:rsidRPr="00D970D3" w:rsidR="00B93C9A">
        <w:rPr>
          <w:rFonts w:ascii="Arial" w:hAnsi="Arial" w:eastAsia="Calibri" w:cs="Arial"/>
          <w:sz w:val="22"/>
          <w:szCs w:val="22"/>
          <w:lang w:val="es-ES_tradnl"/>
        </w:rPr>
        <w:t xml:space="preserve"> todas las entidades del Estado sin importar la rama a la cual pertenecen, o si se trata de entidades descentralizadas territorialmente o por servicios.</w:t>
      </w:r>
      <w:r w:rsidRPr="00D970D3" w:rsidR="00833039">
        <w:rPr>
          <w:rFonts w:ascii="Arial" w:hAnsi="Arial" w:eastAsia="Calibri" w:cs="Arial"/>
          <w:sz w:val="22"/>
          <w:szCs w:val="22"/>
          <w:lang w:val="es-ES_tradnl"/>
        </w:rPr>
        <w:t xml:space="preserve"> </w:t>
      </w:r>
      <w:r w:rsidRPr="00D970D3" w:rsidR="00B93C9A">
        <w:rPr>
          <w:rFonts w:ascii="Arial" w:hAnsi="Arial" w:eastAsia="Calibri" w:cs="Arial"/>
          <w:sz w:val="22"/>
          <w:szCs w:val="22"/>
          <w:lang w:val="es-ES_tradnl"/>
        </w:rPr>
        <w:t>Adicionalmente, esta</w:t>
      </w:r>
      <w:r w:rsidRPr="00D970D3" w:rsidR="00833039">
        <w:rPr>
          <w:rFonts w:ascii="Arial" w:hAnsi="Arial" w:eastAsia="Calibri" w:cs="Arial"/>
          <w:sz w:val="22"/>
          <w:szCs w:val="22"/>
          <w:lang w:val="es-ES_tradnl"/>
        </w:rPr>
        <w:t xml:space="preserve"> Subdirección</w:t>
      </w:r>
      <w:r w:rsidRPr="00D970D3" w:rsidR="00B93C9A">
        <w:rPr>
          <w:rFonts w:ascii="Arial" w:hAnsi="Arial" w:eastAsia="Calibri" w:cs="Arial"/>
          <w:sz w:val="22"/>
          <w:szCs w:val="22"/>
          <w:lang w:val="es-ES_tradnl"/>
        </w:rPr>
        <w:t xml:space="preserve"> también ha </w:t>
      </w:r>
      <w:r w:rsidRPr="00D970D3" w:rsidR="00833039">
        <w:rPr>
          <w:rFonts w:ascii="Arial" w:hAnsi="Arial" w:eastAsia="Calibri" w:cs="Arial"/>
          <w:sz w:val="22"/>
          <w:szCs w:val="22"/>
          <w:lang w:val="es-ES_tradnl"/>
        </w:rPr>
        <w:t>precisado</w:t>
      </w:r>
      <w:r w:rsidRPr="00D970D3" w:rsidR="00B93C9A">
        <w:rPr>
          <w:rFonts w:ascii="Arial" w:hAnsi="Arial" w:eastAsia="Calibri" w:cs="Arial"/>
          <w:sz w:val="22"/>
          <w:szCs w:val="22"/>
          <w:lang w:val="es-ES_tradnl"/>
        </w:rPr>
        <w:t xml:space="preserve"> que son sujetos obligados las empresas públicas, las empresas del Estado y las sociedades en las que el Estado tenga participación, sin que importe </w:t>
      </w:r>
      <w:r w:rsidRPr="00D970D3" w:rsidR="00EF64D8">
        <w:rPr>
          <w:rFonts w:ascii="Arial" w:hAnsi="Arial" w:eastAsia="Calibri" w:cs="Arial"/>
          <w:sz w:val="22"/>
          <w:szCs w:val="22"/>
          <w:lang w:val="es-ES_tradnl"/>
        </w:rPr>
        <w:t>su</w:t>
      </w:r>
      <w:r w:rsidRPr="00D970D3" w:rsidR="00B93C9A">
        <w:rPr>
          <w:rFonts w:ascii="Arial" w:hAnsi="Arial" w:eastAsia="Calibri" w:cs="Arial"/>
          <w:sz w:val="22"/>
          <w:szCs w:val="22"/>
          <w:lang w:val="es-ES_tradnl"/>
        </w:rPr>
        <w:t xml:space="preserve"> monto. </w:t>
      </w:r>
      <w:r w:rsidRPr="00D970D3" w:rsidR="00D84FE0">
        <w:rPr>
          <w:rFonts w:ascii="Arial" w:hAnsi="Arial" w:eastAsia="Calibri" w:cs="Arial"/>
          <w:sz w:val="22"/>
          <w:szCs w:val="22"/>
          <w:lang w:val="es-ES_tradnl"/>
        </w:rPr>
        <w:t>Esta obligación de origen legal</w:t>
      </w:r>
      <w:r w:rsidRPr="00D970D3" w:rsidR="00345705">
        <w:rPr>
          <w:rFonts w:ascii="Arial" w:hAnsi="Arial" w:eastAsia="Calibri" w:cs="Arial"/>
          <w:sz w:val="22"/>
          <w:szCs w:val="22"/>
          <w:lang w:val="es-ES_tradnl"/>
        </w:rPr>
        <w:t xml:space="preserve"> tiene</w:t>
      </w:r>
      <w:r w:rsidRPr="00D970D3" w:rsidR="00D84FE0">
        <w:rPr>
          <w:rFonts w:ascii="Arial" w:hAnsi="Arial" w:eastAsia="Calibri" w:cs="Arial"/>
          <w:sz w:val="22"/>
          <w:szCs w:val="22"/>
          <w:lang w:val="es-ES_tradnl"/>
        </w:rPr>
        <w:t xml:space="preserve"> desarrollo reglamentario en el Decreto 103 de 2015, compilado por el Decreto 1081 de 2015. </w:t>
      </w:r>
      <w:r w:rsidRPr="00D970D3" w:rsidR="008C30C7">
        <w:rPr>
          <w:rFonts w:ascii="Arial" w:hAnsi="Arial" w:eastAsia="Calibri" w:cs="Arial"/>
          <w:sz w:val="22"/>
          <w:szCs w:val="22"/>
          <w:lang w:val="es-ES_tradnl"/>
        </w:rPr>
        <w:t xml:space="preserve">El artículo 2.1.1.2.1.10 del Decreto 1082 de 2015 prescribe: </w:t>
      </w:r>
    </w:p>
    <w:p w:rsidRPr="00D970D3" w:rsidR="002D7275" w:rsidRDefault="002D7275" w14:paraId="5A9EA55D" w14:textId="77777777">
      <w:pPr>
        <w:ind w:firstLine="709"/>
        <w:rPr>
          <w:rFonts w:ascii="Arial" w:hAnsi="Arial" w:eastAsia="Calibri" w:cs="Arial"/>
          <w:sz w:val="22"/>
          <w:szCs w:val="22"/>
          <w:lang w:val="es-ES_tradnl"/>
        </w:rPr>
      </w:pPr>
    </w:p>
    <w:p w:rsidRPr="00D970D3" w:rsidR="00D84FE0" w:rsidP="006C3B52" w:rsidRDefault="008C30C7" w14:paraId="35D99B82" w14:textId="1F14F15E">
      <w:pPr>
        <w:tabs>
          <w:tab w:val="left" w:pos="426"/>
        </w:tabs>
        <w:ind w:left="709" w:right="709"/>
        <w:jc w:val="both"/>
        <w:rPr>
          <w:rFonts w:ascii="Arial" w:hAnsi="Arial" w:eastAsia="Calibri" w:cs="Arial"/>
          <w:color w:val="000000" w:themeColor="text1"/>
          <w:sz w:val="21"/>
          <w:szCs w:val="21"/>
          <w:lang w:val="es-ES_tradnl"/>
        </w:rPr>
      </w:pPr>
      <w:r w:rsidRPr="00D970D3">
        <w:rPr>
          <w:rFonts w:ascii="Arial" w:hAnsi="Arial" w:eastAsia="Calibri" w:cs="Arial"/>
          <w:color w:val="000000" w:themeColor="text1"/>
          <w:sz w:val="21"/>
          <w:szCs w:val="21"/>
          <w:lang w:val="es-ES_tradnl"/>
        </w:rPr>
        <w:t>Artículo 2.1.1.2.1.10. Publicación del Plan Anual de Adquisiciones.</w:t>
      </w:r>
      <w:r w:rsidRPr="00D970D3" w:rsidR="00071132">
        <w:rPr>
          <w:rFonts w:ascii="Arial" w:hAnsi="Arial" w:eastAsia="Calibri" w:cs="Arial"/>
          <w:color w:val="000000" w:themeColor="text1"/>
          <w:sz w:val="21"/>
          <w:szCs w:val="21"/>
          <w:lang w:val="es-ES_tradnl"/>
        </w:rPr>
        <w:t xml:space="preserve"> </w:t>
      </w:r>
      <w:r w:rsidRPr="00D970D3" w:rsidR="00D84FE0">
        <w:rPr>
          <w:rFonts w:ascii="Arial" w:hAnsi="Arial" w:eastAsia="Calibri" w:cs="Arial"/>
          <w:color w:val="000000" w:themeColor="text1"/>
          <w:sz w:val="21"/>
          <w:szCs w:val="21"/>
          <w:lang w:val="es-ES_tradnl"/>
        </w:rPr>
        <w:t>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w:t>
      </w:r>
    </w:p>
    <w:p w:rsidR="00955B44" w:rsidP="00955B44" w:rsidRDefault="00955B44" w14:paraId="09FE1852" w14:textId="77777777">
      <w:pPr>
        <w:tabs>
          <w:tab w:val="left" w:pos="426"/>
        </w:tabs>
        <w:ind w:left="709" w:right="709"/>
        <w:jc w:val="both"/>
        <w:rPr>
          <w:rFonts w:ascii="Arial" w:hAnsi="Arial" w:eastAsia="Calibri" w:cs="Arial"/>
          <w:color w:val="000000" w:themeColor="text1"/>
          <w:sz w:val="21"/>
          <w:szCs w:val="21"/>
          <w:lang w:val="es-ES_tradnl"/>
        </w:rPr>
      </w:pPr>
    </w:p>
    <w:p w:rsidRPr="00D970D3" w:rsidR="00D84FE0" w:rsidP="006C3B52" w:rsidRDefault="00D84FE0" w14:paraId="782F918E" w14:textId="26684A7B">
      <w:pPr>
        <w:tabs>
          <w:tab w:val="left" w:pos="426"/>
        </w:tabs>
        <w:ind w:left="709" w:right="709"/>
        <w:jc w:val="both"/>
        <w:rPr>
          <w:rFonts w:ascii="Arial" w:hAnsi="Arial" w:eastAsia="Calibri" w:cs="Arial"/>
          <w:color w:val="000000" w:themeColor="text1"/>
          <w:sz w:val="21"/>
          <w:szCs w:val="21"/>
          <w:lang w:val="es-ES_tradnl"/>
        </w:rPr>
      </w:pPr>
      <w:r w:rsidRPr="00D970D3">
        <w:rPr>
          <w:rFonts w:ascii="Arial" w:hAnsi="Arial" w:eastAsia="Calibri" w:cs="Arial"/>
          <w:color w:val="000000" w:themeColor="text1"/>
          <w:sz w:val="21"/>
          <w:szCs w:val="21"/>
          <w:lang w:val="es-ES_tradnl"/>
        </w:rPr>
        <w:t xml:space="preserve">Los sujetos obligados que no contratan con cargo a recursos públicos no están obligados a publicar su Plan Anual de Adquisiciones. </w:t>
      </w:r>
    </w:p>
    <w:p w:rsidR="00955B44" w:rsidP="00955B44" w:rsidRDefault="00955B44" w14:paraId="7EEC5AA6" w14:textId="77777777">
      <w:pPr>
        <w:tabs>
          <w:tab w:val="left" w:pos="426"/>
        </w:tabs>
        <w:ind w:left="709" w:right="709"/>
        <w:jc w:val="both"/>
        <w:rPr>
          <w:rFonts w:ascii="Arial" w:hAnsi="Arial" w:eastAsia="Calibri" w:cs="Arial"/>
          <w:color w:val="000000" w:themeColor="text1"/>
          <w:sz w:val="21"/>
          <w:szCs w:val="21"/>
          <w:lang w:val="es-ES_tradnl"/>
        </w:rPr>
      </w:pPr>
    </w:p>
    <w:p w:rsidRPr="00D970D3" w:rsidR="00D84FE0" w:rsidP="006C3B52" w:rsidRDefault="00D84FE0" w14:paraId="53EFF1CA" w14:textId="73F7A7C6">
      <w:pPr>
        <w:tabs>
          <w:tab w:val="left" w:pos="426"/>
        </w:tabs>
        <w:ind w:left="709" w:right="709"/>
        <w:jc w:val="both"/>
        <w:rPr>
          <w:rFonts w:ascii="Arial" w:hAnsi="Arial" w:eastAsia="Calibri" w:cs="Arial"/>
          <w:color w:val="000000" w:themeColor="text1"/>
          <w:sz w:val="21"/>
          <w:szCs w:val="21"/>
          <w:lang w:val="es-ES_tradnl"/>
        </w:rPr>
      </w:pPr>
      <w:r w:rsidRPr="00D970D3">
        <w:rPr>
          <w:rFonts w:ascii="Arial" w:hAnsi="Arial" w:eastAsia="Calibri" w:cs="Arial"/>
          <w:color w:val="000000" w:themeColor="text1"/>
          <w:sz w:val="21"/>
          <w:szCs w:val="21"/>
          <w:lang w:val="es-ES_tradnl"/>
        </w:rPr>
        <w:t xml:space="preserve">Los sujetos obligados que contratan con cargo a recursos públicos y recursos privados, deben publicar en su página web y en el Secop el Plan Anual de Adquisiciones para los recursos de carácter público que ejecutarán en el año. </w:t>
      </w:r>
    </w:p>
    <w:p w:rsidR="00955B44" w:rsidP="00955B44" w:rsidRDefault="00955B44" w14:paraId="650A413F" w14:textId="77777777">
      <w:pPr>
        <w:tabs>
          <w:tab w:val="left" w:pos="426"/>
        </w:tabs>
        <w:ind w:left="709" w:right="709"/>
        <w:jc w:val="both"/>
        <w:rPr>
          <w:rFonts w:ascii="Arial" w:hAnsi="Arial" w:eastAsia="Calibri" w:cs="Arial"/>
          <w:color w:val="000000" w:themeColor="text1"/>
          <w:sz w:val="21"/>
          <w:szCs w:val="21"/>
          <w:lang w:val="es-ES_tradnl"/>
        </w:rPr>
      </w:pPr>
    </w:p>
    <w:p w:rsidRPr="00D970D3" w:rsidR="00D84FE0" w:rsidP="00955B44" w:rsidRDefault="00D84FE0" w14:paraId="371BC04E" w14:textId="4C5E9F18">
      <w:pPr>
        <w:tabs>
          <w:tab w:val="left" w:pos="426"/>
        </w:tabs>
        <w:ind w:left="709" w:right="709"/>
        <w:jc w:val="both"/>
        <w:rPr>
          <w:rFonts w:ascii="Arial" w:hAnsi="Arial" w:eastAsia="Calibri" w:cs="Arial"/>
          <w:color w:val="000000" w:themeColor="text1"/>
          <w:sz w:val="21"/>
          <w:szCs w:val="21"/>
          <w:lang w:val="es-ES_tradnl"/>
        </w:rPr>
      </w:pPr>
      <w:r w:rsidRPr="00D970D3">
        <w:rPr>
          <w:rFonts w:ascii="Arial" w:hAnsi="Arial" w:eastAsia="Calibri" w:cs="Arial"/>
          <w:color w:val="000000" w:themeColor="text1"/>
          <w:sz w:val="21"/>
          <w:szCs w:val="21"/>
          <w:lang w:val="es-ES_tradnl"/>
        </w:rPr>
        <w:t xml:space="preserve">Se entenderá como definición de Plan Anual de Adquisiciones respecto a todos los sujetos obligados que contratan con recursos públicos, la prevista en el artículo 3° del Decreto 1510 de 2013, o el que lo modifique, sustituya o adicione. </w:t>
      </w:r>
    </w:p>
    <w:p w:rsidRPr="00D970D3" w:rsidR="00D84FE0" w:rsidP="006C2B00" w:rsidRDefault="00D84FE0" w14:paraId="3EAD35B8" w14:textId="031E438E">
      <w:pPr>
        <w:tabs>
          <w:tab w:val="left" w:pos="8505"/>
        </w:tabs>
        <w:ind w:right="1702" w:rightChars="709"/>
        <w:rPr>
          <w:rFonts w:ascii="Arial" w:hAnsi="Arial" w:eastAsia="Calibri" w:cs="Arial"/>
          <w:sz w:val="22"/>
          <w:szCs w:val="22"/>
          <w:lang w:val="es-ES_tradnl"/>
        </w:rPr>
      </w:pPr>
    </w:p>
    <w:p w:rsidRPr="00D970D3" w:rsidR="007D7901" w:rsidRDefault="00D84FE0" w14:paraId="19ED7F1E" w14:textId="3616D672">
      <w:pPr>
        <w:spacing w:line="276" w:lineRule="auto"/>
        <w:ind w:firstLine="709"/>
        <w:jc w:val="both"/>
        <w:rPr>
          <w:rFonts w:ascii="Arial" w:hAnsi="Arial" w:eastAsia="Calibri" w:cs="Arial"/>
          <w:sz w:val="22"/>
          <w:lang w:val="es-ES_tradnl"/>
        </w:rPr>
      </w:pPr>
      <w:r w:rsidRPr="00D970D3">
        <w:rPr>
          <w:rFonts w:ascii="Arial" w:hAnsi="Arial" w:eastAsia="Calibri" w:cs="Arial"/>
          <w:sz w:val="22"/>
          <w:lang w:val="es-ES_tradnl"/>
        </w:rPr>
        <w:t xml:space="preserve">El artículo </w:t>
      </w:r>
      <w:r w:rsidRPr="00D970D3" w:rsidR="00345705">
        <w:rPr>
          <w:rFonts w:ascii="Arial" w:hAnsi="Arial" w:eastAsia="Calibri" w:cs="Arial"/>
          <w:sz w:val="22"/>
          <w:lang w:val="es-ES_tradnl"/>
        </w:rPr>
        <w:t xml:space="preserve">citado </w:t>
      </w:r>
      <w:r w:rsidRPr="00D970D3" w:rsidR="00EF64D8">
        <w:rPr>
          <w:rFonts w:ascii="Arial" w:hAnsi="Arial" w:eastAsia="Calibri" w:cs="Arial"/>
          <w:sz w:val="22"/>
          <w:lang w:val="es-ES_tradnl"/>
        </w:rPr>
        <w:t xml:space="preserve">dispone </w:t>
      </w:r>
      <w:r w:rsidRPr="00D970D3">
        <w:rPr>
          <w:rFonts w:ascii="Arial" w:hAnsi="Arial" w:eastAsia="Calibri" w:cs="Arial"/>
          <w:sz w:val="22"/>
          <w:lang w:val="es-ES_tradnl"/>
        </w:rPr>
        <w:t>que los sujetos obligados que contraten con cargo a rec</w:t>
      </w:r>
      <w:r w:rsidRPr="00D970D3" w:rsidR="00EF64D8">
        <w:rPr>
          <w:rFonts w:ascii="Arial" w:hAnsi="Arial" w:eastAsia="Calibri" w:cs="Arial"/>
          <w:sz w:val="22"/>
          <w:lang w:val="es-ES_tradnl"/>
        </w:rPr>
        <w:t>u</w:t>
      </w:r>
      <w:r w:rsidRPr="00D970D3">
        <w:rPr>
          <w:rFonts w:ascii="Arial" w:hAnsi="Arial" w:eastAsia="Calibri" w:cs="Arial"/>
          <w:sz w:val="22"/>
          <w:lang w:val="es-ES_tradnl"/>
        </w:rPr>
        <w:t xml:space="preserve">rsos públicos tienen la obligación de publicar el </w:t>
      </w:r>
      <w:r w:rsidRPr="00D970D3" w:rsidR="00345705">
        <w:rPr>
          <w:rFonts w:ascii="Arial" w:hAnsi="Arial" w:eastAsia="Calibri" w:cs="Arial"/>
          <w:sz w:val="22"/>
          <w:lang w:val="es-ES_tradnl"/>
        </w:rPr>
        <w:t>p</w:t>
      </w:r>
      <w:r w:rsidRPr="00D970D3" w:rsidR="004D7944">
        <w:rPr>
          <w:rFonts w:ascii="Arial" w:hAnsi="Arial" w:eastAsia="Calibri" w:cs="Arial"/>
          <w:sz w:val="22"/>
          <w:lang w:val="es-ES_tradnl"/>
        </w:rPr>
        <w:t>lan anual de adquisiciones</w:t>
      </w:r>
      <w:r w:rsidRPr="00D970D3">
        <w:rPr>
          <w:rFonts w:ascii="Arial" w:hAnsi="Arial" w:eastAsia="Calibri" w:cs="Arial"/>
          <w:sz w:val="22"/>
          <w:lang w:val="es-ES_tradnl"/>
        </w:rPr>
        <w:t xml:space="preserve"> en el </w:t>
      </w:r>
      <w:r w:rsidRPr="00D970D3">
        <w:rPr>
          <w:rFonts w:ascii="Arial" w:hAnsi="Arial" w:eastAsia="Calibri" w:cs="Arial"/>
          <w:sz w:val="22"/>
          <w:lang w:val="es-ES_tradnl"/>
        </w:rPr>
        <w:lastRenderedPageBreak/>
        <w:t>SECO</w:t>
      </w:r>
      <w:r w:rsidRPr="00D970D3" w:rsidR="002D7275">
        <w:rPr>
          <w:rFonts w:ascii="Arial" w:hAnsi="Arial" w:eastAsia="Calibri" w:cs="Arial"/>
          <w:sz w:val="22"/>
          <w:lang w:val="es-ES_tradnl"/>
        </w:rPr>
        <w:t xml:space="preserve">P. Los sujetos que no contratan con </w:t>
      </w:r>
      <w:r w:rsidRPr="00D970D3" w:rsidR="0091758D">
        <w:rPr>
          <w:rFonts w:ascii="Arial" w:hAnsi="Arial" w:eastAsia="Calibri" w:cs="Arial"/>
          <w:sz w:val="22"/>
          <w:lang w:val="es-ES_tradnl"/>
        </w:rPr>
        <w:t>tales recursos</w:t>
      </w:r>
      <w:r w:rsidRPr="00D970D3" w:rsidR="002D7275">
        <w:rPr>
          <w:rFonts w:ascii="Arial" w:hAnsi="Arial" w:eastAsia="Calibri" w:cs="Arial"/>
          <w:sz w:val="22"/>
          <w:lang w:val="es-ES_tradnl"/>
        </w:rPr>
        <w:t xml:space="preserve"> no están obligados a publicar</w:t>
      </w:r>
      <w:r w:rsidRPr="00D970D3" w:rsidR="00345705">
        <w:rPr>
          <w:rFonts w:ascii="Arial" w:hAnsi="Arial" w:eastAsia="Calibri" w:cs="Arial"/>
          <w:sz w:val="22"/>
          <w:lang w:val="es-ES_tradnl"/>
        </w:rPr>
        <w:t>lo</w:t>
      </w:r>
      <w:r w:rsidRPr="00D970D3" w:rsidR="002D7275">
        <w:rPr>
          <w:rFonts w:ascii="Arial" w:hAnsi="Arial" w:eastAsia="Calibri" w:cs="Arial"/>
          <w:sz w:val="22"/>
          <w:lang w:val="es-ES_tradnl"/>
        </w:rPr>
        <w:t xml:space="preserve">, mientras que aquellos que contratan tanto con cargo a recursos públicos como </w:t>
      </w:r>
      <w:r w:rsidRPr="00D970D3" w:rsidR="0091758D">
        <w:rPr>
          <w:rFonts w:ascii="Arial" w:hAnsi="Arial" w:eastAsia="Calibri" w:cs="Arial"/>
          <w:sz w:val="22"/>
          <w:lang w:val="es-ES_tradnl"/>
        </w:rPr>
        <w:t xml:space="preserve">a </w:t>
      </w:r>
      <w:r w:rsidRPr="00D970D3" w:rsidR="002D7275">
        <w:rPr>
          <w:rFonts w:ascii="Arial" w:hAnsi="Arial" w:eastAsia="Calibri" w:cs="Arial"/>
          <w:sz w:val="22"/>
          <w:lang w:val="es-ES_tradnl"/>
        </w:rPr>
        <w:t>recursos que no tienen esta naturaleza</w:t>
      </w:r>
      <w:r w:rsidR="00E40D14">
        <w:rPr>
          <w:rFonts w:ascii="Arial" w:hAnsi="Arial" w:eastAsia="Calibri" w:cs="Arial"/>
          <w:sz w:val="22"/>
          <w:lang w:val="es-ES_tradnl"/>
        </w:rPr>
        <w:t xml:space="preserve"> </w:t>
      </w:r>
      <w:r w:rsidRPr="00D970D3" w:rsidR="002D7275">
        <w:rPr>
          <w:rFonts w:ascii="Arial" w:hAnsi="Arial" w:eastAsia="Calibri" w:cs="Arial"/>
          <w:sz w:val="22"/>
          <w:lang w:val="es-ES_tradnl"/>
        </w:rPr>
        <w:t xml:space="preserve">solamente están obligados a publicar el </w:t>
      </w:r>
      <w:r w:rsidRPr="00D970D3" w:rsidR="00345705">
        <w:rPr>
          <w:rFonts w:ascii="Arial" w:hAnsi="Arial" w:eastAsia="Calibri" w:cs="Arial"/>
          <w:sz w:val="22"/>
          <w:lang w:val="es-ES_tradnl"/>
        </w:rPr>
        <w:t>p</w:t>
      </w:r>
      <w:r w:rsidRPr="00D970D3" w:rsidR="004D7944">
        <w:rPr>
          <w:rFonts w:ascii="Arial" w:hAnsi="Arial" w:eastAsia="Calibri" w:cs="Arial"/>
          <w:sz w:val="22"/>
          <w:lang w:val="es-ES_tradnl"/>
        </w:rPr>
        <w:t>lan anual de adquisiciones</w:t>
      </w:r>
      <w:r w:rsidRPr="00D970D3" w:rsidR="002D7275">
        <w:rPr>
          <w:rFonts w:ascii="Arial" w:hAnsi="Arial" w:eastAsia="Calibri" w:cs="Arial"/>
          <w:sz w:val="22"/>
          <w:lang w:val="es-ES_tradnl"/>
        </w:rPr>
        <w:t xml:space="preserve"> para los recursos de carácter público que se ejecutarán </w:t>
      </w:r>
      <w:r w:rsidRPr="00D970D3" w:rsidR="00345705">
        <w:rPr>
          <w:rFonts w:ascii="Arial" w:hAnsi="Arial" w:eastAsia="Calibri" w:cs="Arial"/>
          <w:sz w:val="22"/>
          <w:lang w:val="es-ES_tradnl"/>
        </w:rPr>
        <w:t>durante la vigencia fiscal</w:t>
      </w:r>
      <w:r w:rsidRPr="00D970D3" w:rsidR="002D7275">
        <w:rPr>
          <w:rFonts w:ascii="Arial" w:hAnsi="Arial" w:eastAsia="Calibri" w:cs="Arial"/>
          <w:sz w:val="22"/>
          <w:lang w:val="es-ES_tradnl"/>
        </w:rPr>
        <w:t xml:space="preserve">. </w:t>
      </w:r>
    </w:p>
    <w:p w:rsidRPr="00D970D3" w:rsidR="006F7679" w:rsidP="00416308" w:rsidRDefault="006F7679" w14:paraId="5A9412F5" w14:textId="77777777">
      <w:pPr>
        <w:jc w:val="both"/>
        <w:rPr>
          <w:rFonts w:ascii="Arial" w:hAnsi="Arial" w:eastAsia="Calibri" w:cs="Arial"/>
          <w:sz w:val="22"/>
          <w:szCs w:val="22"/>
          <w:lang w:val="es-ES_tradnl"/>
        </w:rPr>
      </w:pPr>
    </w:p>
    <w:p w:rsidRPr="00D970D3" w:rsidR="000902BC" w:rsidP="009C713B" w:rsidRDefault="000902BC" w14:paraId="6458D298" w14:textId="0E679422">
      <w:pPr>
        <w:tabs>
          <w:tab w:val="left" w:pos="426"/>
          <w:tab w:val="left" w:pos="8505"/>
        </w:tabs>
        <w:spacing w:line="276" w:lineRule="auto"/>
        <w:jc w:val="both"/>
        <w:rPr>
          <w:rFonts w:ascii="Arial" w:hAnsi="Arial" w:eastAsia="Calibri" w:cs="Arial"/>
          <w:b/>
          <w:bCs/>
          <w:sz w:val="22"/>
          <w:szCs w:val="22"/>
          <w:lang w:val="es-ES_tradnl"/>
        </w:rPr>
      </w:pPr>
      <w:r w:rsidRPr="00D970D3">
        <w:rPr>
          <w:rFonts w:ascii="Arial" w:hAnsi="Arial" w:eastAsia="Calibri" w:cs="Arial"/>
          <w:b/>
          <w:bCs/>
          <w:sz w:val="22"/>
          <w:szCs w:val="22"/>
          <w:lang w:val="es-ES_tradnl"/>
        </w:rPr>
        <w:t>2.</w:t>
      </w:r>
      <w:r w:rsidR="00A16FAB">
        <w:rPr>
          <w:rFonts w:ascii="Arial" w:hAnsi="Arial" w:eastAsia="Calibri" w:cs="Arial"/>
          <w:b/>
          <w:bCs/>
          <w:sz w:val="22"/>
          <w:szCs w:val="22"/>
          <w:lang w:val="es-ES_tradnl"/>
        </w:rPr>
        <w:t>3</w:t>
      </w:r>
      <w:r w:rsidRPr="00D970D3">
        <w:rPr>
          <w:rFonts w:ascii="Arial" w:hAnsi="Arial" w:eastAsia="Calibri" w:cs="Arial"/>
          <w:b/>
          <w:bCs/>
          <w:sz w:val="22"/>
          <w:szCs w:val="22"/>
          <w:lang w:val="es-ES_tradnl"/>
        </w:rPr>
        <w:t xml:space="preserve">. Contenido del </w:t>
      </w:r>
      <w:r w:rsidRPr="00D970D3" w:rsidR="00191C4D">
        <w:rPr>
          <w:rFonts w:ascii="Arial" w:hAnsi="Arial" w:eastAsia="Calibri" w:cs="Arial"/>
          <w:b/>
          <w:bCs/>
          <w:sz w:val="22"/>
          <w:szCs w:val="22"/>
          <w:lang w:val="es-ES_tradnl"/>
        </w:rPr>
        <w:t>p</w:t>
      </w:r>
      <w:r w:rsidRPr="00D970D3">
        <w:rPr>
          <w:rFonts w:ascii="Arial" w:hAnsi="Arial" w:eastAsia="Calibri" w:cs="Arial"/>
          <w:b/>
          <w:bCs/>
          <w:sz w:val="22"/>
          <w:szCs w:val="22"/>
          <w:lang w:val="es-ES_tradnl"/>
        </w:rPr>
        <w:t xml:space="preserve">lan </w:t>
      </w:r>
      <w:r w:rsidRPr="00D970D3" w:rsidR="00191C4D">
        <w:rPr>
          <w:rFonts w:ascii="Arial" w:hAnsi="Arial" w:eastAsia="Calibri" w:cs="Arial"/>
          <w:b/>
          <w:bCs/>
          <w:sz w:val="22"/>
          <w:szCs w:val="22"/>
          <w:lang w:val="es-ES_tradnl"/>
        </w:rPr>
        <w:t>a</w:t>
      </w:r>
      <w:r w:rsidRPr="00D970D3">
        <w:rPr>
          <w:rFonts w:ascii="Arial" w:hAnsi="Arial" w:eastAsia="Calibri" w:cs="Arial"/>
          <w:b/>
          <w:bCs/>
          <w:sz w:val="22"/>
          <w:szCs w:val="22"/>
          <w:lang w:val="es-ES_tradnl"/>
        </w:rPr>
        <w:t>nual</w:t>
      </w:r>
      <w:r w:rsidRPr="00D970D3" w:rsidR="00864821">
        <w:rPr>
          <w:rFonts w:ascii="Arial" w:hAnsi="Arial" w:eastAsia="Calibri" w:cs="Arial"/>
          <w:b/>
          <w:bCs/>
          <w:sz w:val="22"/>
          <w:szCs w:val="22"/>
          <w:lang w:val="es-ES_tradnl"/>
        </w:rPr>
        <w:t xml:space="preserve"> de adquisiciones</w:t>
      </w:r>
    </w:p>
    <w:p w:rsidRPr="00D970D3" w:rsidR="00695B70" w:rsidP="00F077AE" w:rsidRDefault="00695B70" w14:paraId="4E7EBF94" w14:textId="77777777">
      <w:pPr>
        <w:tabs>
          <w:tab w:val="left" w:pos="426"/>
          <w:tab w:val="left" w:pos="8505"/>
        </w:tabs>
        <w:rPr>
          <w:rFonts w:ascii="Arial" w:hAnsi="Arial" w:eastAsia="Calibri" w:cs="Arial"/>
          <w:b/>
          <w:bCs/>
          <w:sz w:val="22"/>
          <w:szCs w:val="22"/>
          <w:lang w:val="es-ES_tradnl"/>
        </w:rPr>
      </w:pPr>
    </w:p>
    <w:p w:rsidRPr="00D970D3" w:rsidR="0053170C" w:rsidP="002D155C" w:rsidRDefault="0053170C" w14:paraId="5D3EB33C" w14:textId="6A73A9BF">
      <w:pPr>
        <w:spacing w:after="120" w:line="276" w:lineRule="auto"/>
        <w:jc w:val="both"/>
        <w:rPr>
          <w:rFonts w:ascii="Arial" w:hAnsi="Arial" w:eastAsia="Calibri" w:cs="Arial"/>
          <w:sz w:val="22"/>
          <w:lang w:val="es-ES_tradnl"/>
        </w:rPr>
      </w:pPr>
      <w:r w:rsidRPr="00D970D3">
        <w:rPr>
          <w:rFonts w:ascii="Arial" w:hAnsi="Arial" w:eastAsia="Calibri" w:cs="Arial"/>
          <w:sz w:val="22"/>
          <w:lang w:val="es-ES_tradnl"/>
        </w:rPr>
        <w:t>El artículo 2.2.1.1.1.4.1. del Decreto 1082 de 2015 establece el deber de elaborar el</w:t>
      </w:r>
      <w:r w:rsidRPr="00D970D3" w:rsidR="00191C4D">
        <w:rPr>
          <w:rFonts w:ascii="Arial" w:hAnsi="Arial" w:eastAsia="Calibri" w:cs="Arial"/>
          <w:sz w:val="22"/>
          <w:lang w:val="es-ES_tradnl"/>
        </w:rPr>
        <w:t xml:space="preserve"> </w:t>
      </w:r>
      <w:r w:rsidRPr="00D970D3">
        <w:rPr>
          <w:rFonts w:ascii="Arial" w:hAnsi="Arial" w:eastAsia="Calibri" w:cs="Arial"/>
          <w:sz w:val="22"/>
          <w:lang w:val="es-ES_tradnl"/>
        </w:rPr>
        <w:t xml:space="preserve">plan anual de adquisiciones, que debe contener un listado de lo que la entidad adquirirá durante el año, para satisfacer sus necesidades de bienes, obras o servicios, y debe tener la información desagregada, principalmente en los siguientes </w:t>
      </w:r>
      <w:r w:rsidRPr="00D970D3" w:rsidR="007973B1">
        <w:rPr>
          <w:rFonts w:ascii="Arial" w:hAnsi="Arial" w:eastAsia="Calibri" w:cs="Arial"/>
          <w:sz w:val="22"/>
          <w:lang w:val="es-ES_tradnl"/>
        </w:rPr>
        <w:t>aspectos</w:t>
      </w:r>
      <w:r w:rsidRPr="00D970D3">
        <w:rPr>
          <w:rFonts w:ascii="Arial" w:hAnsi="Arial" w:eastAsia="Calibri" w:cs="Arial"/>
          <w:sz w:val="22"/>
          <w:lang w:val="es-ES_tradnl"/>
        </w:rPr>
        <w:t>: i) identificación con el clasificador de bienes y servicios, ii) valor estimado del contrato, iii) tipo de recursos, iv) modalidad de selección y v) fecha de inicio del proceso contractual</w:t>
      </w:r>
      <w:r w:rsidRPr="00D970D3">
        <w:rPr>
          <w:rStyle w:val="Refdenotaalpie"/>
          <w:rFonts w:ascii="Arial" w:hAnsi="Arial" w:eastAsia="Calibri" w:cs="Arial"/>
          <w:sz w:val="22"/>
          <w:lang w:val="es-ES_tradnl"/>
        </w:rPr>
        <w:footnoteReference w:id="10"/>
      </w:r>
      <w:r w:rsidRPr="00D970D3">
        <w:rPr>
          <w:rFonts w:ascii="Arial" w:hAnsi="Arial" w:eastAsia="Calibri" w:cs="Arial"/>
          <w:sz w:val="22"/>
          <w:lang w:val="es-ES_tradnl"/>
        </w:rPr>
        <w:t>.</w:t>
      </w:r>
    </w:p>
    <w:p w:rsidRPr="00D970D3" w:rsidR="0053170C" w:rsidP="006F56C4" w:rsidRDefault="0053170C" w14:paraId="42030F7A" w14:textId="252DAF6E">
      <w:pPr>
        <w:spacing w:after="120" w:line="276" w:lineRule="auto"/>
        <w:ind w:firstLine="708"/>
        <w:jc w:val="both"/>
        <w:rPr>
          <w:rFonts w:ascii="Arial" w:hAnsi="Arial" w:eastAsia="Calibri" w:cs="Arial"/>
          <w:sz w:val="22"/>
          <w:lang w:val="es-ES_tradnl"/>
        </w:rPr>
      </w:pPr>
      <w:r w:rsidRPr="00D970D3">
        <w:rPr>
          <w:rFonts w:ascii="Arial" w:hAnsi="Arial" w:eastAsia="Calibri" w:cs="Arial"/>
          <w:sz w:val="22"/>
          <w:lang w:val="es-ES_tradnl"/>
        </w:rPr>
        <w:t xml:space="preserve">La Agencia Nacional de Contratación Pública – Colombia Compra Eficiente puso a disposición de los interesados del Sistema de Compra Pública la </w:t>
      </w:r>
      <w:r w:rsidRPr="00D970D3" w:rsidR="00D4320D">
        <w:rPr>
          <w:rFonts w:ascii="Arial" w:hAnsi="Arial" w:eastAsia="Calibri" w:cs="Arial"/>
          <w:sz w:val="22"/>
          <w:lang w:val="es-ES_tradnl"/>
        </w:rPr>
        <w:t>g</w:t>
      </w:r>
      <w:r w:rsidRPr="00D970D3">
        <w:rPr>
          <w:rFonts w:ascii="Arial" w:hAnsi="Arial" w:eastAsia="Calibri" w:cs="Arial"/>
          <w:sz w:val="22"/>
          <w:lang w:val="es-ES_tradnl"/>
        </w:rPr>
        <w:t xml:space="preserve">uía para elaborar el plan anual de adquisiciones, donde se establece una lista de verificación para elaborarlo o actualizarlo, </w:t>
      </w:r>
      <w:r w:rsidR="00820A37">
        <w:rPr>
          <w:rFonts w:ascii="Arial" w:hAnsi="Arial" w:eastAsia="Calibri" w:cs="Arial"/>
          <w:sz w:val="22"/>
          <w:lang w:val="es-ES_tradnl"/>
        </w:rPr>
        <w:t>el cual</w:t>
      </w:r>
      <w:r w:rsidRPr="00D970D3" w:rsidR="00820A37">
        <w:rPr>
          <w:rFonts w:ascii="Arial" w:hAnsi="Arial" w:eastAsia="Calibri" w:cs="Arial"/>
          <w:sz w:val="22"/>
          <w:lang w:val="es-ES_tradnl"/>
        </w:rPr>
        <w:t xml:space="preserve"> </w:t>
      </w:r>
      <w:r w:rsidRPr="00D970D3">
        <w:rPr>
          <w:rFonts w:ascii="Arial" w:hAnsi="Arial" w:eastAsia="Calibri" w:cs="Arial"/>
          <w:sz w:val="22"/>
          <w:lang w:val="es-ES_tradnl"/>
        </w:rPr>
        <w:t xml:space="preserve">contiene los pasos para ayudar a la entidad a cumplir las etapas que se deben agotar para obtener este documento, que es una herramienta de planeación. El primer paso es la preparación del equipo. Allí es necesario que la entidad defina el funcionario encargado del </w:t>
      </w:r>
      <w:r w:rsidRPr="00D970D3" w:rsidR="00191C4D">
        <w:rPr>
          <w:rFonts w:ascii="Arial" w:hAnsi="Arial" w:eastAsia="Calibri" w:cs="Arial"/>
          <w:sz w:val="22"/>
          <w:lang w:val="es-ES_tradnl"/>
        </w:rPr>
        <w:t>p</w:t>
      </w:r>
      <w:r w:rsidRPr="00D970D3" w:rsidR="004D7944">
        <w:rPr>
          <w:rFonts w:ascii="Arial" w:hAnsi="Arial" w:eastAsia="Calibri" w:cs="Arial"/>
          <w:sz w:val="22"/>
          <w:lang w:val="es-ES_tradnl"/>
        </w:rPr>
        <w:t>lan anual de adquisiciones</w:t>
      </w:r>
      <w:r w:rsidRPr="00D970D3">
        <w:rPr>
          <w:rFonts w:ascii="Arial" w:hAnsi="Arial" w:eastAsia="Calibri" w:cs="Arial"/>
          <w:sz w:val="22"/>
          <w:lang w:val="es-ES_tradnl"/>
        </w:rPr>
        <w:t xml:space="preserve">, el equipo de apoyo y el cronograma para elaborar y actualizar el documento. De esta manera, el funcionario encargado será responsable de obtener la información, diligenciar, solicitar aprobación, publicar, revisar y actualizar el </w:t>
      </w:r>
      <w:r w:rsidRPr="00D970D3" w:rsidR="004D7944">
        <w:rPr>
          <w:rFonts w:ascii="Arial" w:hAnsi="Arial" w:eastAsia="Calibri" w:cs="Arial"/>
          <w:sz w:val="22"/>
          <w:lang w:val="es-ES_tradnl"/>
        </w:rPr>
        <w:t>Plan anual de adquisiciones</w:t>
      </w:r>
      <w:r w:rsidRPr="00D970D3">
        <w:rPr>
          <w:rStyle w:val="Refdenotaalpie"/>
          <w:rFonts w:ascii="Arial" w:hAnsi="Arial" w:eastAsia="Calibri" w:cs="Arial"/>
          <w:sz w:val="22"/>
          <w:lang w:val="es-ES_tradnl"/>
        </w:rPr>
        <w:footnoteReference w:id="11"/>
      </w:r>
      <w:r w:rsidRPr="00D970D3">
        <w:rPr>
          <w:rFonts w:ascii="Arial" w:hAnsi="Arial" w:eastAsia="Calibri" w:cs="Arial"/>
          <w:sz w:val="22"/>
          <w:lang w:val="es-ES_tradnl"/>
        </w:rPr>
        <w:t>.</w:t>
      </w:r>
    </w:p>
    <w:p w:rsidRPr="00D970D3" w:rsidR="000B0E61" w:rsidP="00416308" w:rsidRDefault="00432B52" w14:paraId="672DDC02" w14:textId="64AFC488">
      <w:pPr>
        <w:spacing w:line="276" w:lineRule="auto"/>
        <w:ind w:firstLine="709"/>
        <w:jc w:val="both"/>
        <w:rPr>
          <w:rFonts w:ascii="Arial" w:hAnsi="Arial" w:eastAsia="Calibri" w:cs="Arial"/>
          <w:sz w:val="22"/>
          <w:lang w:val="es-ES_tradnl"/>
        </w:rPr>
      </w:pPr>
      <w:r>
        <w:rPr>
          <w:rFonts w:ascii="Arial" w:hAnsi="Arial" w:eastAsia="Calibri" w:cs="Arial"/>
          <w:sz w:val="22"/>
          <w:lang w:val="es-ES_tradnl"/>
        </w:rPr>
        <w:lastRenderedPageBreak/>
        <w:t>Debe aclararse que</w:t>
      </w:r>
      <w:r w:rsidRPr="00D970D3" w:rsidR="0053170C">
        <w:rPr>
          <w:rFonts w:ascii="Arial" w:hAnsi="Arial" w:eastAsia="Calibri" w:cs="Arial"/>
          <w:sz w:val="22"/>
          <w:lang w:val="es-ES_tradnl"/>
        </w:rPr>
        <w:t xml:space="preserve"> la guía para elaborar el </w:t>
      </w:r>
      <w:r w:rsidRPr="00D970D3" w:rsidR="004D7944">
        <w:rPr>
          <w:rFonts w:ascii="Arial" w:hAnsi="Arial" w:eastAsia="Calibri" w:cs="Arial"/>
          <w:sz w:val="22"/>
          <w:lang w:val="es-ES_tradnl"/>
        </w:rPr>
        <w:t>plan anual de adquisiciones</w:t>
      </w:r>
      <w:r w:rsidRPr="00D970D3" w:rsidR="0053170C">
        <w:rPr>
          <w:rFonts w:ascii="Arial" w:hAnsi="Arial" w:eastAsia="Calibri" w:cs="Arial"/>
          <w:sz w:val="22"/>
          <w:lang w:val="es-ES_tradnl"/>
        </w:rPr>
        <w:t xml:space="preserve"> señala como responsabilidad del funcionario encargado solicitar aprobación, es decir que él y su equipo no son quienes adoptan el documento. Por otro lado, la Ley 152 de 1994, Ley Orgánica de Planeación, regula el «plan de acción», en el artículo 26, el cual incluye al «plan anual de adquisiciones», de acuerdo con el artículo 74 de la Ley 1474 de 2011 y con las definiciones del Decreto 1082 de 2015 ya citadas. Sin embargo, a pesar de que la Ley Orgánica de Planeación impone a los organismos públicos de todos los órdenes la obligación de preparar el «plan de acción», basado en el </w:t>
      </w:r>
      <w:r w:rsidRPr="00D970D3" w:rsidR="00191C4D">
        <w:rPr>
          <w:rFonts w:ascii="Arial" w:hAnsi="Arial" w:eastAsia="Calibri" w:cs="Arial"/>
          <w:sz w:val="22"/>
          <w:lang w:val="es-ES_tradnl"/>
        </w:rPr>
        <w:t xml:space="preserve">plan nacional de desarrollo </w:t>
      </w:r>
      <w:r w:rsidRPr="00D970D3" w:rsidR="0053170C">
        <w:rPr>
          <w:rFonts w:ascii="Arial" w:hAnsi="Arial" w:eastAsia="Calibri" w:cs="Arial"/>
          <w:sz w:val="22"/>
          <w:lang w:val="es-ES_tradnl"/>
        </w:rPr>
        <w:t>aprobado</w:t>
      </w:r>
      <w:r w:rsidRPr="00D970D3" w:rsidR="0053170C">
        <w:rPr>
          <w:rStyle w:val="Refdenotaalpie"/>
          <w:rFonts w:ascii="Arial" w:hAnsi="Arial" w:eastAsia="Calibri" w:cs="Arial"/>
          <w:sz w:val="22"/>
          <w:lang w:val="es-ES_tradnl"/>
        </w:rPr>
        <w:footnoteReference w:id="12"/>
      </w:r>
      <w:r w:rsidRPr="00D970D3" w:rsidR="0053170C">
        <w:rPr>
          <w:rFonts w:ascii="Arial" w:hAnsi="Arial" w:eastAsia="Calibri" w:cs="Arial"/>
          <w:sz w:val="22"/>
          <w:lang w:val="es-ES_tradnl"/>
        </w:rPr>
        <w:t>, no identifica al funcionario u organismo, al interior de la entidad estatal, que debe cumplir con esto. Por tanto, es necesario que en cada caso se verifiquen las competencias</w:t>
      </w:r>
      <w:r w:rsidRPr="00D970D3" w:rsidR="00D710B9">
        <w:rPr>
          <w:rFonts w:ascii="Arial" w:hAnsi="Arial" w:eastAsia="Calibri" w:cs="Arial"/>
          <w:sz w:val="22"/>
          <w:lang w:val="es-ES_tradnl"/>
        </w:rPr>
        <w:t xml:space="preserve"> de los órganos internos de cada entidad,</w:t>
      </w:r>
      <w:r w:rsidRPr="00D970D3" w:rsidR="0053170C">
        <w:rPr>
          <w:rFonts w:ascii="Arial" w:hAnsi="Arial" w:eastAsia="Calibri" w:cs="Arial"/>
          <w:sz w:val="22"/>
          <w:lang w:val="es-ES_tradnl"/>
        </w:rPr>
        <w:t xml:space="preserve"> para definir quién adopta o aprueba el documento, y así mismo quién lo estructura, administra y consolida.</w:t>
      </w:r>
    </w:p>
    <w:p w:rsidRPr="00D970D3" w:rsidR="001F5388" w:rsidRDefault="001F5388" w14:paraId="290BD429" w14:textId="2AF8BF83">
      <w:pPr>
        <w:ind w:firstLine="709"/>
        <w:jc w:val="both"/>
        <w:rPr>
          <w:rFonts w:ascii="Arial" w:hAnsi="Arial" w:eastAsia="Calibri" w:cs="Arial"/>
          <w:sz w:val="22"/>
          <w:lang w:val="es-ES_tradnl"/>
        </w:rPr>
      </w:pPr>
    </w:p>
    <w:p w:rsidRPr="00D970D3" w:rsidR="000B0E61" w:rsidRDefault="0053170C" w14:paraId="0C0B4DCA" w14:textId="197EDCA7">
      <w:pPr>
        <w:rPr>
          <w:rFonts w:ascii="Arial" w:hAnsi="Arial" w:eastAsia="Calibri" w:cs="Arial"/>
          <w:b/>
          <w:sz w:val="22"/>
          <w:lang w:val="es-ES_tradnl"/>
        </w:rPr>
      </w:pPr>
      <w:r w:rsidRPr="00D970D3">
        <w:rPr>
          <w:rFonts w:ascii="Arial" w:hAnsi="Arial" w:eastAsia="Calibri" w:cs="Arial"/>
          <w:b/>
          <w:sz w:val="22"/>
          <w:lang w:val="es-ES_tradnl"/>
        </w:rPr>
        <w:t>2.</w:t>
      </w:r>
      <w:r w:rsidR="00A16FAB">
        <w:rPr>
          <w:rFonts w:ascii="Arial" w:hAnsi="Arial" w:eastAsia="Calibri" w:cs="Arial"/>
          <w:b/>
          <w:sz w:val="22"/>
          <w:lang w:val="es-ES_tradnl"/>
        </w:rPr>
        <w:t>4</w:t>
      </w:r>
      <w:r w:rsidRPr="00D970D3">
        <w:rPr>
          <w:rFonts w:ascii="Arial" w:hAnsi="Arial" w:eastAsia="Calibri" w:cs="Arial"/>
          <w:b/>
          <w:sz w:val="22"/>
          <w:lang w:val="es-ES_tradnl"/>
        </w:rPr>
        <w:t>. Carácter estimativo del plan anual de adquisiciones</w:t>
      </w:r>
    </w:p>
    <w:p w:rsidRPr="00D970D3" w:rsidR="00695B70" w:rsidP="00416308" w:rsidRDefault="00695B70" w14:paraId="5FE188CE" w14:textId="6C2B89EF">
      <w:pPr>
        <w:rPr>
          <w:rFonts w:ascii="Arial" w:hAnsi="Arial" w:eastAsia="Calibri" w:cs="Arial"/>
          <w:b/>
          <w:sz w:val="22"/>
          <w:lang w:val="es-ES_tradnl"/>
        </w:rPr>
      </w:pPr>
    </w:p>
    <w:p w:rsidRPr="00D970D3" w:rsidR="00CC748E" w:rsidP="00CC748E" w:rsidRDefault="0053170C" w14:paraId="39E971EF" w14:textId="461390BD">
      <w:pPr>
        <w:spacing w:line="276" w:lineRule="auto"/>
        <w:jc w:val="both"/>
        <w:rPr>
          <w:rFonts w:ascii="Arial" w:hAnsi="Arial" w:eastAsia="Calibri" w:cs="Arial"/>
          <w:color w:val="000000" w:themeColor="text1"/>
          <w:sz w:val="22"/>
          <w:lang w:val="es-ES_tradnl"/>
        </w:rPr>
      </w:pPr>
      <w:r w:rsidRPr="00D970D3">
        <w:rPr>
          <w:rFonts w:ascii="Arial" w:hAnsi="Arial" w:eastAsia="Calibri" w:cs="Arial"/>
          <w:sz w:val="22"/>
          <w:lang w:val="es-ES_tradnl"/>
        </w:rPr>
        <w:t>Precisar el grado de vinculatoriedad del plan anual de adquisiciones supone el análisis de lo dispuesto en los artículos 2.2.1.1.1.4.1, 2.2.1.1.1.4.3</w:t>
      </w:r>
      <w:r w:rsidRPr="00D970D3">
        <w:rPr>
          <w:rStyle w:val="Refdenotaalpie"/>
          <w:rFonts w:ascii="Arial" w:hAnsi="Arial" w:eastAsia="Calibri" w:cs="Arial"/>
          <w:sz w:val="22"/>
          <w:lang w:val="es-ES_tradnl"/>
        </w:rPr>
        <w:footnoteReference w:id="13"/>
      </w:r>
      <w:r w:rsidRPr="00D970D3">
        <w:rPr>
          <w:rFonts w:ascii="Arial" w:hAnsi="Arial" w:eastAsia="Calibri" w:cs="Arial"/>
          <w:sz w:val="22"/>
          <w:lang w:val="es-ES_tradnl"/>
        </w:rPr>
        <w:t xml:space="preserve"> y 2.2.1.1.1.4.4</w:t>
      </w:r>
      <w:r w:rsidRPr="00D970D3">
        <w:rPr>
          <w:rStyle w:val="Refdenotaalpie"/>
          <w:rFonts w:ascii="Arial" w:hAnsi="Arial" w:eastAsia="Calibri" w:cs="Arial"/>
          <w:sz w:val="22"/>
          <w:lang w:val="es-ES_tradnl"/>
        </w:rPr>
        <w:footnoteReference w:id="14"/>
      </w:r>
      <w:r w:rsidRPr="00D970D3">
        <w:rPr>
          <w:rFonts w:ascii="Arial" w:hAnsi="Arial" w:eastAsia="Calibri" w:cs="Arial"/>
          <w:sz w:val="22"/>
          <w:lang w:val="es-ES_tradnl"/>
        </w:rPr>
        <w:t xml:space="preserve"> del Decreto 1082 de 2015. </w:t>
      </w:r>
      <w:r w:rsidRPr="00D970D3" w:rsidR="00CC748E">
        <w:rPr>
          <w:rFonts w:ascii="Arial" w:hAnsi="Arial" w:eastAsia="Calibri" w:cs="Arial"/>
          <w:color w:val="000000" w:themeColor="text1"/>
          <w:sz w:val="22"/>
          <w:lang w:val="es-ES_tradnl"/>
        </w:rPr>
        <w:t xml:space="preserve">El primer artículo establece el deber de las entidades de «elaborar el plan anual </w:t>
      </w:r>
      <w:r w:rsidRPr="00D970D3" w:rsidR="00CC748E">
        <w:rPr>
          <w:rFonts w:ascii="Arial" w:hAnsi="Arial" w:eastAsia="Calibri" w:cs="Arial"/>
          <w:color w:val="000000" w:themeColor="text1"/>
          <w:sz w:val="22"/>
          <w:lang w:val="es-ES_tradnl"/>
        </w:rPr>
        <w:lastRenderedPageBreak/>
        <w:t xml:space="preserve">de adquisiciones, el cual debe contener la lista de bienes, obras y servicios que pretenden adquirir durante el año». </w:t>
      </w:r>
      <w:r w:rsidRPr="00D970D3" w:rsidR="007973B1">
        <w:rPr>
          <w:rFonts w:ascii="Arial" w:hAnsi="Arial" w:eastAsia="Calibri" w:cs="Arial"/>
          <w:color w:val="000000" w:themeColor="text1"/>
          <w:sz w:val="22"/>
          <w:lang w:val="es-ES_tradnl"/>
        </w:rPr>
        <w:t>E</w:t>
      </w:r>
      <w:r w:rsidRPr="00D970D3" w:rsidR="00CC748E">
        <w:rPr>
          <w:rFonts w:ascii="Arial" w:hAnsi="Arial" w:eastAsia="Calibri" w:cs="Arial"/>
          <w:color w:val="000000" w:themeColor="text1"/>
          <w:sz w:val="22"/>
          <w:lang w:val="es-ES_tradnl"/>
        </w:rPr>
        <w:t>l aparte trascrito permite inferir que se trata de un documento estimativo, pues contiene un listado de bienes, obras o servicios que, producto del ejercicio de planeación de la entidad</w:t>
      </w:r>
      <w:r w:rsidRPr="00D970D3" w:rsidR="00DD652D">
        <w:rPr>
          <w:rFonts w:ascii="Arial" w:hAnsi="Arial" w:eastAsia="Calibri" w:cs="Arial"/>
          <w:color w:val="000000" w:themeColor="text1"/>
          <w:sz w:val="22"/>
          <w:lang w:val="es-ES_tradnl"/>
        </w:rPr>
        <w:t xml:space="preserve"> estatal</w:t>
      </w:r>
      <w:r w:rsidRPr="00D970D3" w:rsidR="00CC748E">
        <w:rPr>
          <w:rFonts w:ascii="Arial" w:hAnsi="Arial" w:eastAsia="Calibri" w:cs="Arial"/>
          <w:color w:val="000000" w:themeColor="text1"/>
          <w:sz w:val="22"/>
          <w:lang w:val="es-ES_tradnl"/>
        </w:rPr>
        <w:t xml:space="preserve">, esta pretende adquirir dentro de la vigencia correspondiente. Esta redacción advierte la naturaleza estimativa del documento, pues contiene los siguientes aspectos: i) la necesidad; ii) la identificación en el clasificador si la entidad conoce el bien, obra o servicio que satisface la necesidad; iii) el valor estimado del contrato; iv) el tipo de recursos con cargo a los cuales la entidad pagará el bien, obra o servicio; v) la modalidad de selección del contratista y vi) la fecha aproximada en la cual la entidad </w:t>
      </w:r>
      <w:r w:rsidRPr="00D970D3" w:rsidR="000205F1">
        <w:rPr>
          <w:rFonts w:ascii="Arial" w:hAnsi="Arial" w:eastAsia="Calibri" w:cs="Arial"/>
          <w:color w:val="000000" w:themeColor="text1"/>
          <w:sz w:val="22"/>
          <w:lang w:val="es-ES_tradnl"/>
        </w:rPr>
        <w:t>in</w:t>
      </w:r>
      <w:r w:rsidR="000205F1">
        <w:rPr>
          <w:rFonts w:ascii="Arial" w:hAnsi="Arial" w:eastAsia="Calibri" w:cs="Arial"/>
          <w:color w:val="000000" w:themeColor="text1"/>
          <w:sz w:val="22"/>
          <w:lang w:val="es-ES_tradnl"/>
        </w:rPr>
        <w:t>iciará</w:t>
      </w:r>
      <w:r w:rsidRPr="00D970D3" w:rsidR="000205F1">
        <w:rPr>
          <w:rFonts w:ascii="Arial" w:hAnsi="Arial" w:eastAsia="Calibri" w:cs="Arial"/>
          <w:color w:val="000000" w:themeColor="text1"/>
          <w:sz w:val="22"/>
          <w:lang w:val="es-ES_tradnl"/>
        </w:rPr>
        <w:t xml:space="preserve"> </w:t>
      </w:r>
      <w:r w:rsidRPr="00D970D3" w:rsidR="00CC748E">
        <w:rPr>
          <w:rFonts w:ascii="Arial" w:hAnsi="Arial" w:eastAsia="Calibri" w:cs="Arial"/>
          <w:color w:val="000000" w:themeColor="text1"/>
          <w:sz w:val="22"/>
          <w:lang w:val="es-ES_tradnl"/>
        </w:rPr>
        <w:t xml:space="preserve">el procedimiento de selección. </w:t>
      </w:r>
    </w:p>
    <w:p w:rsidRPr="00D970D3" w:rsidR="00CC748E" w:rsidP="00CC748E" w:rsidRDefault="00B5566E" w14:paraId="4BC49E30" w14:textId="7C2C4D76">
      <w:pPr>
        <w:spacing w:before="120" w:after="120" w:line="276" w:lineRule="auto"/>
        <w:ind w:firstLine="709"/>
        <w:jc w:val="both"/>
        <w:rPr>
          <w:rFonts w:ascii="Arial" w:hAnsi="Arial" w:eastAsia="Calibri" w:cs="Arial"/>
          <w:color w:val="000000" w:themeColor="text1"/>
          <w:sz w:val="22"/>
          <w:lang w:val="es-ES_tradnl"/>
        </w:rPr>
      </w:pPr>
      <w:r w:rsidRPr="00D970D3">
        <w:rPr>
          <w:rFonts w:ascii="Arial" w:hAnsi="Arial" w:eastAsia="Calibri" w:cs="Arial"/>
          <w:color w:val="000000" w:themeColor="text1"/>
          <w:sz w:val="22"/>
          <w:lang w:val="es-ES_tradnl"/>
        </w:rPr>
        <w:t>L</w:t>
      </w:r>
      <w:r w:rsidRPr="00D970D3" w:rsidR="00CC748E">
        <w:rPr>
          <w:rFonts w:ascii="Arial" w:hAnsi="Arial" w:eastAsia="Calibri" w:cs="Arial"/>
          <w:color w:val="000000" w:themeColor="text1"/>
          <w:sz w:val="22"/>
          <w:lang w:val="es-ES_tradnl"/>
        </w:rPr>
        <w:t>a norma referida establece la obligación de enunciar la información de manera indicativa, y no impone determinar valores precisos, tiempos, bienes, obras o servicios de manera exacta</w:t>
      </w:r>
      <w:r w:rsidR="004A0106">
        <w:rPr>
          <w:rFonts w:ascii="Arial" w:hAnsi="Arial" w:eastAsia="Calibri" w:cs="Arial"/>
          <w:color w:val="000000" w:themeColor="text1"/>
          <w:sz w:val="22"/>
          <w:lang w:val="es-ES_tradnl"/>
        </w:rPr>
        <w:t>, pues por</w:t>
      </w:r>
      <w:r w:rsidRPr="00D970D3" w:rsidR="00CC748E">
        <w:rPr>
          <w:rFonts w:ascii="Arial" w:hAnsi="Arial" w:eastAsia="Calibri" w:cs="Arial"/>
          <w:color w:val="000000" w:themeColor="text1"/>
          <w:sz w:val="22"/>
          <w:lang w:val="es-ES_tradnl"/>
        </w:rPr>
        <w:t xml:space="preserve"> </w:t>
      </w:r>
      <w:r w:rsidR="004A0106">
        <w:rPr>
          <w:rFonts w:ascii="Arial" w:hAnsi="Arial" w:eastAsia="Calibri" w:cs="Arial"/>
          <w:color w:val="000000" w:themeColor="text1"/>
          <w:sz w:val="22"/>
          <w:lang w:val="es-ES_tradnl"/>
        </w:rPr>
        <w:t>el</w:t>
      </w:r>
      <w:r w:rsidRPr="00D970D3" w:rsidR="00CC748E">
        <w:rPr>
          <w:rFonts w:ascii="Arial" w:hAnsi="Arial" w:eastAsia="Calibri" w:cs="Arial"/>
          <w:color w:val="000000" w:themeColor="text1"/>
          <w:sz w:val="22"/>
          <w:lang w:val="es-ES_tradnl"/>
        </w:rPr>
        <w:t xml:space="preserve"> contrario, permite realizar un pronóstico indicativo de las necesidades que debe contratar. Este carácter estimativo del plan anual de adquisiciones fue reconocido por la Agencia Nacional de Contratación Pública </w:t>
      </w:r>
      <w:r w:rsidRPr="00D970D3" w:rsidR="00CC748E">
        <w:rPr>
          <w:rFonts w:ascii="Arial" w:hAnsi="Arial" w:eastAsia="Calibri" w:cs="Arial"/>
          <w:bCs/>
          <w:color w:val="000000" w:themeColor="text1"/>
          <w:sz w:val="22"/>
          <w:lang w:val="es-ES_tradnl"/>
        </w:rPr>
        <w:t>―</w:t>
      </w:r>
      <w:r w:rsidRPr="00D970D3" w:rsidR="00CC748E">
        <w:rPr>
          <w:rFonts w:ascii="Arial" w:hAnsi="Arial" w:eastAsia="Calibri" w:cs="Arial"/>
          <w:b/>
          <w:color w:val="000000" w:themeColor="text1"/>
          <w:sz w:val="22"/>
          <w:lang w:val="es-ES_tradnl"/>
        </w:rPr>
        <w:t xml:space="preserve"> </w:t>
      </w:r>
      <w:r w:rsidRPr="00D970D3" w:rsidR="00CC748E">
        <w:rPr>
          <w:rFonts w:ascii="Arial" w:hAnsi="Arial" w:eastAsia="Calibri" w:cs="Arial"/>
          <w:color w:val="000000" w:themeColor="text1"/>
          <w:sz w:val="22"/>
          <w:lang w:val="es-ES_tradnl"/>
        </w:rPr>
        <w:t>Colombia Compra Eficiente, en la guía para elaborar el plan anual de adquisiciones, donde precisó, como uno de sus usos, «servir como referente inicial para evaluar la ejecución de presupuesto y pronosticar la demanda de bienes y servicios de la entidad durante el año referido del plan»</w:t>
      </w:r>
      <w:r w:rsidRPr="00D970D3" w:rsidR="00CC748E">
        <w:rPr>
          <w:rStyle w:val="Refdenotaalpie"/>
          <w:rFonts w:ascii="Arial" w:hAnsi="Arial" w:eastAsia="Calibri" w:cs="Arial"/>
          <w:color w:val="000000" w:themeColor="text1"/>
          <w:sz w:val="22"/>
          <w:lang w:val="es-ES_tradnl"/>
        </w:rPr>
        <w:footnoteReference w:id="15"/>
      </w:r>
      <w:r w:rsidRPr="00D970D3" w:rsidR="00CC748E">
        <w:rPr>
          <w:rFonts w:ascii="Arial" w:hAnsi="Arial" w:eastAsia="Calibri" w:cs="Arial"/>
          <w:color w:val="000000" w:themeColor="text1"/>
          <w:sz w:val="22"/>
          <w:lang w:val="es-ES_tradnl"/>
        </w:rPr>
        <w:t xml:space="preserve">. </w:t>
      </w:r>
    </w:p>
    <w:p w:rsidRPr="00D970D3" w:rsidR="00CC748E" w:rsidP="00CC748E" w:rsidRDefault="00CC748E" w14:paraId="50F57266" w14:textId="77777777">
      <w:pPr>
        <w:spacing w:before="120" w:after="120" w:line="276" w:lineRule="auto"/>
        <w:ind w:firstLine="709"/>
        <w:jc w:val="both"/>
        <w:rPr>
          <w:rFonts w:ascii="Arial" w:hAnsi="Arial" w:eastAsia="Calibri" w:cs="Arial"/>
          <w:color w:val="000000" w:themeColor="text1"/>
          <w:sz w:val="22"/>
          <w:lang w:val="es-ES_tradnl"/>
        </w:rPr>
      </w:pPr>
      <w:r w:rsidRPr="00D970D3">
        <w:rPr>
          <w:rFonts w:ascii="Arial" w:hAnsi="Arial" w:eastAsia="Calibri" w:cs="Arial"/>
          <w:color w:val="000000" w:themeColor="text1"/>
          <w:sz w:val="22"/>
          <w:lang w:val="es-ES_tradnl"/>
        </w:rPr>
        <w:t xml:space="preserve">La segunda disposición relevante </w:t>
      </w:r>
      <w:r w:rsidRPr="00D970D3">
        <w:rPr>
          <w:rFonts w:ascii="Arial" w:hAnsi="Arial" w:eastAsia="Calibri" w:cs="Arial"/>
          <w:bCs/>
          <w:color w:val="000000" w:themeColor="text1"/>
          <w:sz w:val="22"/>
          <w:lang w:val="es-ES_tradnl"/>
        </w:rPr>
        <w:t xml:space="preserve">–esto es, el artículo </w:t>
      </w:r>
      <w:r w:rsidRPr="00D970D3">
        <w:rPr>
          <w:rFonts w:ascii="Arial" w:hAnsi="Arial" w:eastAsia="Calibri" w:cs="Arial"/>
          <w:color w:val="000000" w:themeColor="text1"/>
          <w:sz w:val="22"/>
          <w:lang w:val="es-ES_tradnl"/>
        </w:rPr>
        <w:t>2.2.1.1.1.4.3 del Decreto 1082 de 2015</w:t>
      </w:r>
      <w:r w:rsidRPr="00D970D3">
        <w:rPr>
          <w:rFonts w:ascii="Arial" w:hAnsi="Arial" w:eastAsia="Calibri" w:cs="Arial"/>
          <w:bCs/>
          <w:color w:val="000000" w:themeColor="text1"/>
          <w:sz w:val="22"/>
          <w:lang w:val="es-ES_tradnl"/>
        </w:rPr>
        <w:t>–</w:t>
      </w:r>
      <w:r w:rsidRPr="00D970D3">
        <w:rPr>
          <w:rFonts w:ascii="Arial" w:hAnsi="Arial" w:eastAsia="Calibri" w:cs="Arial"/>
          <w:b/>
          <w:color w:val="000000" w:themeColor="text1"/>
          <w:sz w:val="22"/>
          <w:lang w:val="es-ES_tradnl"/>
        </w:rPr>
        <w:t xml:space="preserve"> </w:t>
      </w:r>
      <w:r w:rsidRPr="00D970D3">
        <w:rPr>
          <w:rFonts w:ascii="Arial" w:hAnsi="Arial" w:eastAsia="Calibri" w:cs="Arial"/>
          <w:color w:val="000000" w:themeColor="text1"/>
          <w:sz w:val="22"/>
          <w:lang w:val="es-ES_tradnl"/>
        </w:rPr>
        <w:t xml:space="preserve">establece el deber de publicidad de las entidades públicas del plan anual de adquisiciones, en sus páginas web y en el SECOP II, con la información mínima señalada en el artículo 2.2.1.1.1.4.1. del Decreto 1082 de 2015. </w:t>
      </w:r>
    </w:p>
    <w:p w:rsidRPr="00D970D3" w:rsidR="00CC748E" w:rsidP="00CC748E" w:rsidRDefault="00CC748E" w14:paraId="7332A086" w14:textId="6639281B">
      <w:pPr>
        <w:spacing w:before="120" w:after="120" w:line="276" w:lineRule="auto"/>
        <w:ind w:firstLine="709"/>
        <w:jc w:val="both"/>
        <w:rPr>
          <w:rFonts w:ascii="Arial" w:hAnsi="Arial" w:eastAsia="Calibri" w:cs="Arial"/>
          <w:color w:val="000000" w:themeColor="text1"/>
          <w:sz w:val="22"/>
          <w:lang w:val="es-ES_tradnl"/>
        </w:rPr>
      </w:pPr>
      <w:r w:rsidRPr="00D970D3">
        <w:rPr>
          <w:rFonts w:ascii="Arial" w:hAnsi="Arial" w:eastAsia="Calibri" w:cs="Arial"/>
          <w:color w:val="000000" w:themeColor="text1"/>
          <w:sz w:val="22"/>
          <w:lang w:val="es-ES_tradnl"/>
        </w:rPr>
        <w:t xml:space="preserve">La norma impone a las entidades el deber de publicar las actualizaciones que realicen al plan anual. De esta manera, </w:t>
      </w:r>
      <w:r w:rsidRPr="00D970D3" w:rsidR="007973B1">
        <w:rPr>
          <w:rFonts w:ascii="Arial" w:hAnsi="Arial" w:eastAsia="Calibri" w:cs="Arial"/>
          <w:color w:val="000000" w:themeColor="text1"/>
          <w:sz w:val="22"/>
          <w:lang w:val="es-ES_tradnl"/>
        </w:rPr>
        <w:t>se</w:t>
      </w:r>
      <w:r w:rsidRPr="00D970D3">
        <w:rPr>
          <w:rFonts w:ascii="Arial" w:hAnsi="Arial" w:eastAsia="Calibri" w:cs="Arial"/>
          <w:color w:val="000000" w:themeColor="text1"/>
          <w:sz w:val="22"/>
          <w:lang w:val="es-ES_tradnl"/>
        </w:rPr>
        <w:t xml:space="preserve"> faculta a la Administración para realizar cambios y modificaciones, por lo que no es un documento rígido que vincule la contratación sino que, por el contrario, se trata de un instrumento de planificación que orienta y </w:t>
      </w:r>
      <w:r w:rsidRPr="00D970D3" w:rsidR="007973B1">
        <w:rPr>
          <w:rFonts w:ascii="Arial" w:hAnsi="Arial" w:eastAsia="Calibri" w:cs="Arial"/>
          <w:color w:val="000000" w:themeColor="text1"/>
          <w:sz w:val="22"/>
          <w:lang w:val="es-ES_tradnl"/>
        </w:rPr>
        <w:t>permite tener</w:t>
      </w:r>
      <w:r w:rsidRPr="00D970D3">
        <w:rPr>
          <w:rFonts w:ascii="Arial" w:hAnsi="Arial" w:eastAsia="Calibri" w:cs="Arial"/>
          <w:color w:val="000000" w:themeColor="text1"/>
          <w:sz w:val="22"/>
          <w:lang w:val="es-ES_tradnl"/>
        </w:rPr>
        <w:t xml:space="preserve"> un referente de las necesidades de bienes, obras y servicio que debe contratar para la respectiva anualidad, y que además puede ser actualizado. </w:t>
      </w:r>
    </w:p>
    <w:p w:rsidRPr="00D970D3" w:rsidR="00CC748E" w:rsidP="00CC748E" w:rsidRDefault="007973B1" w14:paraId="78451CFA" w14:textId="3B925B3F">
      <w:pPr>
        <w:spacing w:before="120" w:after="120" w:line="276" w:lineRule="auto"/>
        <w:ind w:firstLine="709"/>
        <w:jc w:val="both"/>
        <w:rPr>
          <w:rFonts w:ascii="Arial" w:hAnsi="Arial" w:eastAsia="Calibri" w:cs="Arial"/>
          <w:color w:val="000000" w:themeColor="text1"/>
          <w:sz w:val="22"/>
          <w:lang w:val="es-ES_tradnl"/>
        </w:rPr>
      </w:pPr>
      <w:r w:rsidRPr="00D970D3">
        <w:rPr>
          <w:rFonts w:ascii="Arial" w:hAnsi="Arial" w:eastAsia="Calibri" w:cs="Arial"/>
          <w:color w:val="000000" w:themeColor="text1"/>
          <w:sz w:val="22"/>
          <w:lang w:val="es-ES_tradnl"/>
        </w:rPr>
        <w:t>L</w:t>
      </w:r>
      <w:r w:rsidRPr="00D970D3" w:rsidR="00CC748E">
        <w:rPr>
          <w:rFonts w:ascii="Arial" w:hAnsi="Arial" w:eastAsia="Calibri" w:cs="Arial"/>
          <w:color w:val="000000" w:themeColor="text1"/>
          <w:sz w:val="22"/>
          <w:lang w:val="es-ES_tradnl"/>
        </w:rPr>
        <w:t>a tercera norma mencionada,</w:t>
      </w:r>
      <w:r w:rsidR="00D7727A">
        <w:rPr>
          <w:rFonts w:ascii="Arial" w:hAnsi="Arial" w:eastAsia="Calibri" w:cs="Arial"/>
          <w:color w:val="000000" w:themeColor="text1"/>
          <w:sz w:val="22"/>
          <w:lang w:val="es-ES_tradnl"/>
        </w:rPr>
        <w:t xml:space="preserve"> es decir,</w:t>
      </w:r>
      <w:r w:rsidRPr="00D970D3" w:rsidR="00CC748E">
        <w:rPr>
          <w:rFonts w:ascii="Arial" w:hAnsi="Arial" w:eastAsia="Calibri" w:cs="Arial"/>
          <w:color w:val="000000" w:themeColor="text1"/>
          <w:sz w:val="22"/>
          <w:lang w:val="es-ES_tradnl"/>
        </w:rPr>
        <w:t xml:space="preserve"> el artículo 2.2.1.1.1.4.4. del Decreto 1082 de 2015, en el inciso 1, fijó, en criterio de esta Subdirección, el alcance de la facultad otorgada a las entidades para actualizar el plan anual de adquisiciones. Por ello es pertinente consultar el significado natural del verbo rector de la disposición y luego establecer los límites establecidos en la norma. </w:t>
      </w:r>
    </w:p>
    <w:p w:rsidRPr="00D970D3" w:rsidR="00CC748E" w:rsidP="00CC748E" w:rsidRDefault="00CC748E" w14:paraId="0E759D08" w14:textId="77777777">
      <w:pPr>
        <w:spacing w:before="120" w:after="120" w:line="276" w:lineRule="auto"/>
        <w:ind w:firstLine="709"/>
        <w:jc w:val="both"/>
        <w:rPr>
          <w:rFonts w:ascii="Arial" w:hAnsi="Arial" w:eastAsia="Calibri" w:cs="Arial"/>
          <w:color w:val="000000" w:themeColor="text1"/>
          <w:sz w:val="22"/>
          <w:lang w:val="es-ES_tradnl"/>
        </w:rPr>
      </w:pPr>
      <w:r w:rsidRPr="00D970D3">
        <w:rPr>
          <w:rFonts w:ascii="Arial" w:hAnsi="Arial" w:eastAsia="Calibri" w:cs="Arial"/>
          <w:color w:val="000000" w:themeColor="text1"/>
          <w:sz w:val="22"/>
          <w:lang w:val="es-ES_tradnl"/>
        </w:rPr>
        <w:lastRenderedPageBreak/>
        <w:t>El Diccionario de la Lengua Española define «actualizar» como «hacer actual algo, darle actualidad» o «poner al día datos, normas, precios rentas, salarios». Es decir, «actualizar» se puede asociar con la acción de traer al presente un dato establecido en el pasado. Aplicada esta definición a la norma citada, se tendría que el reglamento facultó a las entidades públicas para poner al día la información contenida en el documento del plan anual de adquisiciones.</w:t>
      </w:r>
    </w:p>
    <w:p w:rsidRPr="00D970D3" w:rsidR="00CC748E" w:rsidP="00CC748E" w:rsidRDefault="00CC748E" w14:paraId="5115F946" w14:textId="77777777">
      <w:pPr>
        <w:spacing w:before="120" w:after="120" w:line="276" w:lineRule="auto"/>
        <w:ind w:firstLine="709"/>
        <w:jc w:val="both"/>
        <w:rPr>
          <w:rFonts w:ascii="Arial" w:hAnsi="Arial" w:eastAsia="Calibri" w:cs="Arial"/>
          <w:color w:val="000000" w:themeColor="text1"/>
          <w:sz w:val="22"/>
          <w:lang w:val="es-ES_tradnl"/>
        </w:rPr>
      </w:pPr>
      <w:r w:rsidRPr="00D970D3">
        <w:rPr>
          <w:rFonts w:ascii="Arial" w:hAnsi="Arial" w:eastAsia="Calibri" w:cs="Arial"/>
          <w:color w:val="000000" w:themeColor="text1"/>
          <w:sz w:val="22"/>
          <w:lang w:val="es-ES_tradnl"/>
        </w:rPr>
        <w:t xml:space="preserve">Con el deber de actualizar el plan, una vez al año cuando menos, implícitamente se señala que el contenido inicial no es rígido ni inmodificable y, en consecuencia, por la misma dinámica de la actividad contractual de la Administración, estos datos necesariamente tendrán que modificarse. Además, la norma no limita la actualización del plan a un tope máximo, pero estableció un número mínimo, pues indicó que debían actualizarlo por lo menos una vez durante su vigencia. </w:t>
      </w:r>
    </w:p>
    <w:p w:rsidRPr="00D970D3" w:rsidR="00CC748E" w:rsidP="00CC748E" w:rsidRDefault="00CC748E" w14:paraId="5308C334" w14:textId="2BB30FDB">
      <w:pPr>
        <w:spacing w:before="120" w:after="120" w:line="276" w:lineRule="auto"/>
        <w:ind w:firstLine="709"/>
        <w:jc w:val="both"/>
        <w:rPr>
          <w:rFonts w:ascii="Arial" w:hAnsi="Arial" w:eastAsia="Calibri" w:cs="Arial"/>
          <w:color w:val="000000" w:themeColor="text1"/>
          <w:sz w:val="22"/>
          <w:lang w:val="es-ES_tradnl"/>
        </w:rPr>
      </w:pPr>
      <w:r w:rsidRPr="00D970D3">
        <w:rPr>
          <w:rFonts w:ascii="Arial" w:hAnsi="Arial" w:eastAsia="Calibri" w:cs="Arial"/>
          <w:color w:val="000000" w:themeColor="text1"/>
          <w:sz w:val="22"/>
          <w:lang w:val="es-ES_tradnl"/>
        </w:rPr>
        <w:t xml:space="preserve">El inciso 2 del artículo citado estableció cuatro (4) eventos en los que procede </w:t>
      </w:r>
      <w:r w:rsidRPr="00D970D3" w:rsidR="007973B1">
        <w:rPr>
          <w:rFonts w:ascii="Arial" w:hAnsi="Arial" w:eastAsia="Calibri" w:cs="Arial"/>
          <w:color w:val="000000" w:themeColor="text1"/>
          <w:sz w:val="22"/>
          <w:lang w:val="es-ES_tradnl"/>
        </w:rPr>
        <w:t>actualizar</w:t>
      </w:r>
      <w:r w:rsidRPr="00D970D3">
        <w:rPr>
          <w:rFonts w:ascii="Arial" w:hAnsi="Arial" w:eastAsia="Calibri" w:cs="Arial"/>
          <w:color w:val="000000" w:themeColor="text1"/>
          <w:sz w:val="22"/>
          <w:lang w:val="es-ES_tradnl"/>
        </w:rPr>
        <w:t xml:space="preserve"> el plan anual de adquisiciones: i) ajustes en los cronogramas de adquisición, valores, modalidad de selección</w:t>
      </w:r>
      <w:r w:rsidRPr="00D970D3" w:rsidR="00E56EC0">
        <w:rPr>
          <w:rFonts w:ascii="Arial" w:hAnsi="Arial" w:eastAsia="Calibri" w:cs="Arial"/>
          <w:color w:val="000000" w:themeColor="text1"/>
          <w:sz w:val="22"/>
          <w:lang w:val="es-ES_tradnl"/>
        </w:rPr>
        <w:t xml:space="preserve"> y</w:t>
      </w:r>
      <w:r w:rsidRPr="00D970D3">
        <w:rPr>
          <w:rFonts w:ascii="Arial" w:hAnsi="Arial" w:eastAsia="Calibri" w:cs="Arial"/>
          <w:color w:val="000000" w:themeColor="text1"/>
          <w:sz w:val="22"/>
          <w:lang w:val="es-ES_tradnl"/>
        </w:rPr>
        <w:t xml:space="preserve"> origen de los recursos; ii) para incluir nuevas obras, bienes o servicios; iii) excluir obras, bienes o servicios y iv) modificar el presupuesto anual de adquisiciones. El inciso citado solo estableció los eventos en los que </w:t>
      </w:r>
      <w:r w:rsidRPr="00D970D3" w:rsidR="00E56EC0">
        <w:rPr>
          <w:rFonts w:ascii="Arial" w:hAnsi="Arial" w:eastAsia="Calibri" w:cs="Arial"/>
          <w:color w:val="000000" w:themeColor="text1"/>
          <w:sz w:val="22"/>
          <w:lang w:val="es-ES_tradnl"/>
        </w:rPr>
        <w:t>tiene que</w:t>
      </w:r>
      <w:r w:rsidRPr="00D970D3">
        <w:rPr>
          <w:rFonts w:ascii="Arial" w:hAnsi="Arial" w:eastAsia="Calibri" w:cs="Arial"/>
          <w:color w:val="000000" w:themeColor="text1"/>
          <w:sz w:val="22"/>
          <w:lang w:val="es-ES_tradnl"/>
        </w:rPr>
        <w:t xml:space="preserve"> actualizarse, sin limitar la modificación a ciertos topes, como, por ejemplo, aumentar o disminuir valores. La norma no enfatizó en este punto, por lo cual, en principio, podrá modificarse. </w:t>
      </w:r>
    </w:p>
    <w:p w:rsidRPr="00D970D3" w:rsidR="00CC748E" w:rsidP="00CC748E" w:rsidRDefault="00CC748E" w14:paraId="12357464" w14:textId="77777777">
      <w:pPr>
        <w:spacing w:before="120" w:after="120" w:line="276" w:lineRule="auto"/>
        <w:ind w:firstLine="709"/>
        <w:jc w:val="both"/>
        <w:rPr>
          <w:rFonts w:ascii="Arial" w:hAnsi="Arial" w:eastAsia="Calibri" w:cs="Arial"/>
          <w:color w:val="000000" w:themeColor="text1"/>
          <w:sz w:val="22"/>
          <w:lang w:val="es-ES_tradnl"/>
        </w:rPr>
      </w:pPr>
      <w:r w:rsidRPr="00D970D3">
        <w:rPr>
          <w:rFonts w:ascii="Arial" w:hAnsi="Arial" w:eastAsia="Calibri" w:cs="Arial"/>
          <w:color w:val="000000" w:themeColor="text1"/>
          <w:sz w:val="22"/>
          <w:lang w:val="es-ES_tradnl"/>
        </w:rPr>
        <w:t xml:space="preserve">En este orden de ideas, la Subdirección de Gestión Contractual considera que el plan anual de adquisiciones es un instrumento de planificación y orientación de la contratación de las entidades públicas, establecido para identificar las necesidades de contratación, en el que se incluyen, de manera estimativa, los bienes, obras y servicios que la Administración está interesada en adquirir, pero que de ninguna manera restringe las decisiones en la contratación, que habrán de adoptarse dentro de la anualidad respectiva. </w:t>
      </w:r>
    </w:p>
    <w:p w:rsidRPr="00D970D3" w:rsidR="00CC748E" w:rsidP="00CC748E" w:rsidRDefault="00CC748E" w14:paraId="27BED348" w14:textId="64A0605C">
      <w:pPr>
        <w:spacing w:before="120" w:after="120" w:line="276" w:lineRule="auto"/>
        <w:ind w:firstLine="709"/>
        <w:jc w:val="both"/>
        <w:rPr>
          <w:rFonts w:ascii="Arial" w:hAnsi="Arial" w:eastAsia="Calibri" w:cs="Arial"/>
          <w:color w:val="000000" w:themeColor="text1"/>
          <w:sz w:val="22"/>
          <w:lang w:val="es-ES_tradnl"/>
        </w:rPr>
      </w:pPr>
      <w:r w:rsidRPr="00D970D3">
        <w:rPr>
          <w:rFonts w:ascii="Arial" w:hAnsi="Arial" w:eastAsia="Calibri" w:cs="Arial"/>
          <w:color w:val="000000" w:themeColor="text1"/>
          <w:sz w:val="22"/>
          <w:lang w:val="es-ES_tradnl"/>
        </w:rPr>
        <w:t>Las normas citadas permiten concluir que el objetivo del plan anual de adquisiciones es indicar los bienes, obras y servicios que la entidad pretende adquirir, sin consideración a la forma en que estos deberán obtenerse, pues es el criterio de necesidad de aquellos el que fundamenta la inclusión o no en la lista del plan y no el carácter pecuniario de este</w:t>
      </w:r>
      <w:r w:rsidR="00F24230">
        <w:rPr>
          <w:rFonts w:ascii="Arial" w:hAnsi="Arial" w:eastAsia="Calibri" w:cs="Arial"/>
          <w:color w:val="000000" w:themeColor="text1"/>
          <w:sz w:val="22"/>
          <w:lang w:val="es-ES_tradnl"/>
        </w:rPr>
        <w:t>,</w:t>
      </w:r>
      <w:r w:rsidRPr="00D970D3">
        <w:rPr>
          <w:rFonts w:ascii="Arial" w:hAnsi="Arial" w:eastAsia="Calibri" w:cs="Arial"/>
          <w:color w:val="000000" w:themeColor="text1"/>
          <w:sz w:val="22"/>
          <w:lang w:val="es-ES_tradnl"/>
        </w:rPr>
        <w:t xml:space="preserve"> ni su modalidad de contratación. Por tanto, bastará con que la entidad identifique la necesidad contractual para que</w:t>
      </w:r>
      <w:r w:rsidRPr="00D970D3" w:rsidR="00E56EC0">
        <w:rPr>
          <w:rFonts w:ascii="Arial" w:hAnsi="Arial" w:eastAsia="Calibri" w:cs="Arial"/>
          <w:color w:val="000000" w:themeColor="text1"/>
          <w:sz w:val="22"/>
          <w:lang w:val="es-ES_tradnl"/>
        </w:rPr>
        <w:t xml:space="preserve"> deba</w:t>
      </w:r>
      <w:r w:rsidRPr="00D970D3">
        <w:rPr>
          <w:rFonts w:ascii="Arial" w:hAnsi="Arial" w:eastAsia="Calibri" w:cs="Arial"/>
          <w:color w:val="000000" w:themeColor="text1"/>
          <w:sz w:val="22"/>
          <w:lang w:val="es-ES_tradnl"/>
        </w:rPr>
        <w:t xml:space="preserve"> incluirlo en el listado.  </w:t>
      </w:r>
    </w:p>
    <w:p w:rsidRPr="00D970D3" w:rsidR="00CC748E" w:rsidP="00CC748E" w:rsidRDefault="00A9641E" w14:paraId="5EBC3869" w14:textId="096FE962">
      <w:pPr>
        <w:spacing w:before="120" w:after="120" w:line="276" w:lineRule="auto"/>
        <w:ind w:firstLine="709"/>
        <w:jc w:val="both"/>
        <w:rPr>
          <w:rFonts w:ascii="Arial" w:hAnsi="Arial" w:cs="Arial"/>
          <w:color w:val="000000" w:themeColor="text1"/>
          <w:sz w:val="22"/>
          <w:lang w:val="es-ES_tradnl"/>
        </w:rPr>
      </w:pPr>
      <w:r>
        <w:rPr>
          <w:rFonts w:ascii="Arial" w:hAnsi="Arial" w:eastAsia="Calibri" w:cs="Arial"/>
          <w:color w:val="000000" w:themeColor="text1"/>
          <w:sz w:val="22"/>
          <w:lang w:val="es-ES_tradnl"/>
        </w:rPr>
        <w:t>En este punto surge el siguiente interrogante</w:t>
      </w:r>
      <w:r w:rsidRPr="00D970D3" w:rsidR="00E56EC0">
        <w:rPr>
          <w:rFonts w:ascii="Arial" w:hAnsi="Arial" w:eastAsia="Calibri" w:cs="Arial"/>
          <w:color w:val="000000" w:themeColor="text1"/>
          <w:sz w:val="22"/>
          <w:lang w:val="es-ES_tradnl"/>
        </w:rPr>
        <w:t>:</w:t>
      </w:r>
      <w:r w:rsidRPr="00D970D3" w:rsidR="00CC748E">
        <w:rPr>
          <w:rFonts w:ascii="Arial" w:hAnsi="Arial" w:eastAsia="Calibri" w:cs="Arial"/>
          <w:color w:val="000000" w:themeColor="text1"/>
          <w:sz w:val="22"/>
          <w:lang w:val="es-ES_tradnl"/>
        </w:rPr>
        <w:t xml:space="preserve"> ¿cómo la entidad puede definir si debe o no incluir un bien, obra o servicio en el plan? </w:t>
      </w:r>
      <w:r w:rsidRPr="00D970D3" w:rsidR="00E56EC0">
        <w:rPr>
          <w:rFonts w:ascii="Arial" w:hAnsi="Arial" w:eastAsia="Calibri" w:cs="Arial"/>
          <w:color w:val="000000" w:themeColor="text1"/>
          <w:sz w:val="22"/>
          <w:lang w:val="es-ES_tradnl"/>
        </w:rPr>
        <w:t>Basta</w:t>
      </w:r>
      <w:r w:rsidRPr="00D970D3" w:rsidR="00CC748E">
        <w:rPr>
          <w:rFonts w:ascii="Arial" w:hAnsi="Arial" w:eastAsia="Calibri" w:cs="Arial"/>
          <w:color w:val="000000" w:themeColor="text1"/>
          <w:sz w:val="22"/>
          <w:lang w:val="es-ES_tradnl"/>
        </w:rPr>
        <w:t xml:space="preserve"> consultar el artículo 2.2.1.1.1.4.1. del Decreto 1082 de 2015, </w:t>
      </w:r>
      <w:r w:rsidR="00F24230">
        <w:rPr>
          <w:rFonts w:ascii="Arial" w:hAnsi="Arial" w:eastAsia="Calibri" w:cs="Arial"/>
          <w:color w:val="000000" w:themeColor="text1"/>
          <w:sz w:val="22"/>
          <w:lang w:val="es-ES_tradnl"/>
        </w:rPr>
        <w:t>el cual</w:t>
      </w:r>
      <w:r w:rsidRPr="00D970D3" w:rsidR="00F24230">
        <w:rPr>
          <w:rFonts w:ascii="Arial" w:hAnsi="Arial" w:eastAsia="Calibri" w:cs="Arial"/>
          <w:color w:val="000000" w:themeColor="text1"/>
          <w:sz w:val="22"/>
          <w:lang w:val="es-ES_tradnl"/>
        </w:rPr>
        <w:t xml:space="preserve"> </w:t>
      </w:r>
      <w:r w:rsidRPr="00D970D3" w:rsidR="00CC748E">
        <w:rPr>
          <w:rFonts w:ascii="Arial" w:hAnsi="Arial" w:eastAsia="Calibri" w:cs="Arial"/>
          <w:color w:val="000000" w:themeColor="text1"/>
          <w:sz w:val="22"/>
          <w:lang w:val="es-ES_tradnl"/>
        </w:rPr>
        <w:t xml:space="preserve">señala que «las entidades deben elaborar </w:t>
      </w:r>
      <w:r w:rsidRPr="00D970D3" w:rsidR="00CC748E">
        <w:rPr>
          <w:rFonts w:ascii="Arial" w:hAnsi="Arial" w:eastAsia="Calibri" w:cs="Arial"/>
          <w:color w:val="000000" w:themeColor="text1"/>
          <w:sz w:val="22"/>
          <w:lang w:val="es-ES_tradnl"/>
        </w:rPr>
        <w:lastRenderedPageBreak/>
        <w:t xml:space="preserve">un plan anual de adquisiciones, el cual debe contener la lista de bienes, obras y servicios que pretenden adquirir durante el año». Este aparte permite </w:t>
      </w:r>
      <w:r w:rsidRPr="00D970D3" w:rsidR="00CC748E">
        <w:rPr>
          <w:rFonts w:ascii="Arial" w:hAnsi="Arial" w:cs="Arial"/>
          <w:color w:val="000000" w:themeColor="text1"/>
          <w:sz w:val="22"/>
          <w:lang w:val="es-ES_tradnl"/>
        </w:rPr>
        <w:t>extraer el contenido esencial del mismo</w:t>
      </w:r>
      <w:r w:rsidRPr="00D970D3" w:rsidR="00E56EC0">
        <w:rPr>
          <w:rFonts w:ascii="Arial" w:hAnsi="Arial" w:cs="Arial"/>
          <w:color w:val="000000" w:themeColor="text1"/>
          <w:sz w:val="22"/>
          <w:lang w:val="es-ES_tradnl"/>
        </w:rPr>
        <w:t>,</w:t>
      </w:r>
      <w:r w:rsidRPr="00D970D3" w:rsidR="00CC748E">
        <w:rPr>
          <w:rFonts w:ascii="Arial" w:hAnsi="Arial" w:cs="Arial"/>
          <w:color w:val="000000" w:themeColor="text1"/>
          <w:sz w:val="22"/>
          <w:lang w:val="es-ES_tradnl"/>
        </w:rPr>
        <w:t xml:space="preserve"> pues los enlista como requisitos mínimos del plan. </w:t>
      </w:r>
      <w:r w:rsidR="00487C10">
        <w:rPr>
          <w:rFonts w:ascii="Arial" w:hAnsi="Arial" w:cs="Arial"/>
          <w:color w:val="000000" w:themeColor="text1"/>
          <w:sz w:val="22"/>
          <w:lang w:val="es-ES_tradnl"/>
        </w:rPr>
        <w:t>A renglón seguido</w:t>
      </w:r>
      <w:r w:rsidRPr="00D970D3" w:rsidR="00CC748E">
        <w:rPr>
          <w:rFonts w:ascii="Arial" w:hAnsi="Arial" w:cs="Arial"/>
          <w:color w:val="000000" w:themeColor="text1"/>
          <w:sz w:val="22"/>
          <w:lang w:val="es-ES_tradnl"/>
        </w:rPr>
        <w:t xml:space="preserve">, la norma establece el deber de incluir otra información: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que no siendo menos importante es complementaria y descriptiva de la información esencialísima del plan, como se explicará a continuación. </w:t>
      </w:r>
    </w:p>
    <w:p w:rsidRPr="00D970D3" w:rsidR="00CC748E" w:rsidP="00CC748E" w:rsidRDefault="00CC748E" w14:paraId="75CD0A61" w14:textId="101EEAB2">
      <w:pPr>
        <w:spacing w:before="120" w:after="120" w:line="276" w:lineRule="auto"/>
        <w:ind w:firstLine="709"/>
        <w:jc w:val="both"/>
        <w:rPr>
          <w:rFonts w:ascii="Arial" w:hAnsi="Arial" w:cs="Arial"/>
          <w:color w:val="000000" w:themeColor="text1"/>
          <w:sz w:val="22"/>
          <w:lang w:val="es-ES_tradnl"/>
        </w:rPr>
      </w:pPr>
      <w:r w:rsidRPr="00D970D3">
        <w:rPr>
          <w:rFonts w:ascii="Arial" w:hAnsi="Arial" w:cs="Arial"/>
          <w:color w:val="000000" w:themeColor="text1"/>
          <w:sz w:val="22"/>
          <w:lang w:val="es-ES_tradnl"/>
        </w:rPr>
        <w:t xml:space="preserve">La norma citada en el párrafo precedente dispone que el plan tiene un contenido esencial </w:t>
      </w:r>
      <w:r w:rsidRPr="00D970D3">
        <w:rPr>
          <w:rFonts w:ascii="Arial" w:hAnsi="Arial" w:eastAsia="Calibri" w:cs="Arial"/>
          <w:bCs/>
          <w:color w:val="000000" w:themeColor="text1"/>
          <w:sz w:val="22"/>
          <w:lang w:val="es-ES_tradnl"/>
        </w:rPr>
        <w:t>–</w:t>
      </w:r>
      <w:r w:rsidRPr="00D970D3">
        <w:rPr>
          <w:rFonts w:ascii="Arial" w:hAnsi="Arial" w:cs="Arial"/>
          <w:color w:val="000000" w:themeColor="text1"/>
          <w:sz w:val="22"/>
          <w:lang w:val="es-ES_tradnl"/>
        </w:rPr>
        <w:t>la lista de bienes, obras y servicios que pretenda adquirir la entidad– y otro que es obligatorio incluirlo pero que es complementario y descriptivo de lo esencial –valor del contrato, modalidad de selección</w:t>
      </w:r>
      <w:r w:rsidRPr="00D970D3" w:rsidR="00E56EC0">
        <w:rPr>
          <w:rFonts w:ascii="Arial" w:hAnsi="Arial" w:cs="Arial"/>
          <w:color w:val="000000" w:themeColor="text1"/>
          <w:sz w:val="22"/>
          <w:lang w:val="es-ES_tradnl"/>
        </w:rPr>
        <w:t>,</w:t>
      </w:r>
      <w:r w:rsidRPr="00D970D3">
        <w:rPr>
          <w:rFonts w:ascii="Arial" w:hAnsi="Arial" w:cs="Arial"/>
          <w:color w:val="000000" w:themeColor="text1"/>
          <w:sz w:val="22"/>
          <w:lang w:val="es-ES_tradnl"/>
        </w:rPr>
        <w:t xml:space="preserve"> tipo de recursos, etc.</w:t>
      </w:r>
      <w:r w:rsidRPr="00D970D3">
        <w:rPr>
          <w:rFonts w:ascii="Arial" w:hAnsi="Arial" w:eastAsia="Calibri" w:cs="Arial"/>
          <w:bCs/>
          <w:color w:val="000000" w:themeColor="text1"/>
          <w:sz w:val="22"/>
          <w:lang w:val="es-ES_tradnl"/>
        </w:rPr>
        <w:t>–</w:t>
      </w:r>
      <w:r w:rsidRPr="00D970D3">
        <w:rPr>
          <w:rFonts w:ascii="Arial" w:hAnsi="Arial" w:cs="Arial"/>
          <w:color w:val="000000" w:themeColor="text1"/>
          <w:sz w:val="22"/>
          <w:lang w:val="es-ES_tradnl"/>
        </w:rPr>
        <w:t>. A partir de esta clasificación se infiere</w:t>
      </w:r>
      <w:r w:rsidRPr="00D970D3">
        <w:rPr>
          <w:rFonts w:ascii="Arial" w:hAnsi="Arial" w:eastAsia="Calibri" w:cs="Arial"/>
          <w:color w:val="000000" w:themeColor="text1"/>
          <w:sz w:val="22"/>
          <w:lang w:val="es-ES_tradnl"/>
        </w:rPr>
        <w:t xml:space="preserve"> su finalidad y el criterio rector para que, en cada caso, la entidad resuelva cómo se define si un bien, obra o servicio se incluye o no en el plan. </w:t>
      </w:r>
    </w:p>
    <w:p w:rsidRPr="00D970D3" w:rsidR="00CC748E" w:rsidP="00CC748E" w:rsidRDefault="00CC748E" w14:paraId="56141D34" w14:textId="25590455">
      <w:pPr>
        <w:spacing w:before="120" w:after="120" w:line="276" w:lineRule="auto"/>
        <w:ind w:firstLine="708"/>
        <w:jc w:val="both"/>
        <w:rPr>
          <w:rFonts w:ascii="Arial" w:hAnsi="Arial" w:cs="Arial"/>
          <w:color w:val="000000" w:themeColor="text1"/>
          <w:sz w:val="22"/>
          <w:lang w:val="es-ES_tradnl"/>
        </w:rPr>
      </w:pPr>
      <w:r w:rsidRPr="00D970D3">
        <w:rPr>
          <w:rFonts w:ascii="Arial" w:hAnsi="Arial" w:eastAsia="Calibri" w:cs="Arial"/>
          <w:color w:val="000000" w:themeColor="text1"/>
          <w:sz w:val="22"/>
          <w:lang w:val="es-ES_tradnl"/>
        </w:rPr>
        <w:t xml:space="preserve">Del primer aparte de la norma se observa que su finalidad es clara: todo los bienes, obras o servicios que la entidad tenga intención de </w:t>
      </w:r>
      <w:r w:rsidRPr="00D970D3">
        <w:rPr>
          <w:rFonts w:ascii="Arial" w:hAnsi="Arial" w:eastAsia="Calibri" w:cs="Arial"/>
          <w:i/>
          <w:color w:val="000000" w:themeColor="text1"/>
          <w:sz w:val="22"/>
          <w:lang w:val="es-ES_tradnl"/>
        </w:rPr>
        <w:t>adquirir</w:t>
      </w:r>
      <w:r w:rsidRPr="00D970D3">
        <w:rPr>
          <w:rFonts w:ascii="Arial" w:hAnsi="Arial" w:cs="Arial"/>
          <w:color w:val="000000" w:themeColor="text1"/>
          <w:sz w:val="22"/>
          <w:lang w:val="es-ES_tradnl"/>
        </w:rPr>
        <w:t xml:space="preserve"> deben incluirse en el plan. Es decir, la obligación de incluir un contenido específico en el plan se fundamenta únicamente en que se trate de un bien, obra o servicio que la entidad pretenda </w:t>
      </w:r>
      <w:r w:rsidRPr="00D970D3">
        <w:rPr>
          <w:rFonts w:ascii="Arial" w:hAnsi="Arial" w:cs="Arial"/>
          <w:i/>
          <w:color w:val="000000" w:themeColor="text1"/>
          <w:sz w:val="22"/>
          <w:lang w:val="es-ES_tradnl"/>
        </w:rPr>
        <w:t xml:space="preserve">adquirir. </w:t>
      </w:r>
      <w:r w:rsidRPr="00D970D3">
        <w:rPr>
          <w:rFonts w:ascii="Arial" w:hAnsi="Arial" w:cs="Arial"/>
          <w:color w:val="000000" w:themeColor="text1"/>
          <w:sz w:val="22"/>
          <w:lang w:val="es-ES_tradnl"/>
        </w:rPr>
        <w:t xml:space="preserve"> De manera que, para responder a la pregunta de si una entidad está o no obligada a incluir un contenido en particular dentro del plan anual de adquisiciones, bastará con tener claro que aquellos sean objeto de adquisición, sin consideración a la forma en que la entidad planee obtenerlos. </w:t>
      </w:r>
    </w:p>
    <w:p w:rsidRPr="00D970D3" w:rsidR="00CC748E" w:rsidP="00CC748E" w:rsidRDefault="00CC748E" w14:paraId="5CB1385E" w14:textId="6307FF67">
      <w:pPr>
        <w:spacing w:before="120" w:after="120" w:line="276" w:lineRule="auto"/>
        <w:ind w:firstLine="709"/>
        <w:jc w:val="both"/>
        <w:rPr>
          <w:rFonts w:ascii="Arial" w:hAnsi="Arial" w:cs="Arial"/>
          <w:color w:val="000000" w:themeColor="text1"/>
          <w:sz w:val="22"/>
          <w:lang w:val="es-ES_tradnl"/>
        </w:rPr>
      </w:pPr>
      <w:r w:rsidRPr="00D970D3">
        <w:rPr>
          <w:rFonts w:ascii="Arial" w:hAnsi="Arial" w:cs="Arial"/>
          <w:color w:val="000000" w:themeColor="text1"/>
          <w:sz w:val="22"/>
          <w:lang w:val="es-ES_tradnl"/>
        </w:rPr>
        <w:t xml:space="preserve">Lo anterior también permite </w:t>
      </w:r>
      <w:r w:rsidRPr="00D970D3" w:rsidR="00E56EC0">
        <w:rPr>
          <w:rFonts w:ascii="Arial" w:hAnsi="Arial" w:cs="Arial"/>
          <w:color w:val="000000" w:themeColor="text1"/>
          <w:sz w:val="22"/>
          <w:lang w:val="es-ES_tradnl"/>
        </w:rPr>
        <w:t>entender que</w:t>
      </w:r>
      <w:r w:rsidRPr="00D970D3">
        <w:rPr>
          <w:rFonts w:ascii="Arial" w:hAnsi="Arial" w:cs="Arial"/>
          <w:color w:val="000000" w:themeColor="text1"/>
          <w:sz w:val="22"/>
          <w:lang w:val="es-ES_tradnl"/>
        </w:rPr>
        <w:t xml:space="preserve"> la actividad de «adquirir»</w:t>
      </w:r>
      <w:r w:rsidRPr="00D970D3" w:rsidR="00E56EC0">
        <w:rPr>
          <w:rFonts w:ascii="Arial" w:hAnsi="Arial" w:cs="Arial"/>
          <w:color w:val="000000" w:themeColor="text1"/>
          <w:sz w:val="22"/>
          <w:lang w:val="es-ES_tradnl"/>
        </w:rPr>
        <w:t>,</w:t>
      </w:r>
      <w:r w:rsidRPr="00D970D3">
        <w:rPr>
          <w:rFonts w:ascii="Arial" w:hAnsi="Arial" w:cs="Arial"/>
          <w:color w:val="000000" w:themeColor="text1"/>
          <w:sz w:val="22"/>
          <w:lang w:val="es-ES_tradnl"/>
        </w:rPr>
        <w:t xml:space="preserve"> como el criterio rector</w:t>
      </w:r>
      <w:r w:rsidRPr="00D970D3">
        <w:rPr>
          <w:rFonts w:ascii="Arial" w:hAnsi="Arial" w:eastAsia="Calibri" w:cs="Arial"/>
          <w:b/>
          <w:color w:val="000000" w:themeColor="text1"/>
          <w:sz w:val="22"/>
          <w:lang w:val="es-ES_tradnl"/>
        </w:rPr>
        <w:t xml:space="preserve"> </w:t>
      </w:r>
      <w:r w:rsidRPr="00D970D3">
        <w:rPr>
          <w:rFonts w:ascii="Arial" w:hAnsi="Arial" w:cs="Arial"/>
          <w:color w:val="000000" w:themeColor="text1"/>
          <w:sz w:val="22"/>
          <w:lang w:val="es-ES_tradnl"/>
        </w:rPr>
        <w:t>para determinar el alcance de la obligatoriedad de incluir en el plan una información específica</w:t>
      </w:r>
      <w:r w:rsidRPr="00D970D3" w:rsidR="00E56EC0">
        <w:rPr>
          <w:rFonts w:ascii="Arial" w:hAnsi="Arial" w:cs="Arial"/>
          <w:color w:val="000000" w:themeColor="text1"/>
          <w:sz w:val="22"/>
          <w:lang w:val="es-ES_tradnl"/>
        </w:rPr>
        <w:t>.</w:t>
      </w:r>
      <w:r w:rsidRPr="00D970D3">
        <w:rPr>
          <w:rFonts w:ascii="Arial" w:hAnsi="Arial" w:cs="Arial"/>
          <w:color w:val="000000" w:themeColor="text1"/>
          <w:sz w:val="22"/>
          <w:lang w:val="es-ES_tradnl"/>
        </w:rPr>
        <w:t xml:space="preserve"> </w:t>
      </w:r>
      <w:r w:rsidRPr="00D970D3" w:rsidR="00427F2F">
        <w:rPr>
          <w:rFonts w:ascii="Arial" w:hAnsi="Arial" w:cs="Arial"/>
          <w:color w:val="000000" w:themeColor="text1"/>
          <w:sz w:val="22"/>
          <w:lang w:val="es-ES_tradnl"/>
        </w:rPr>
        <w:t>Cua</w:t>
      </w:r>
      <w:r w:rsidRPr="00D970D3" w:rsidR="002627A8">
        <w:rPr>
          <w:rFonts w:ascii="Arial" w:hAnsi="Arial" w:cs="Arial"/>
          <w:color w:val="000000" w:themeColor="text1"/>
          <w:sz w:val="22"/>
          <w:lang w:val="es-ES_tradnl"/>
        </w:rPr>
        <w:t>n</w:t>
      </w:r>
      <w:r w:rsidRPr="00D970D3" w:rsidR="00427F2F">
        <w:rPr>
          <w:rFonts w:ascii="Arial" w:hAnsi="Arial" w:cs="Arial"/>
          <w:color w:val="000000" w:themeColor="text1"/>
          <w:sz w:val="22"/>
          <w:lang w:val="es-ES_tradnl"/>
        </w:rPr>
        <w:t>do e</w:t>
      </w:r>
      <w:r w:rsidRPr="00D970D3">
        <w:rPr>
          <w:rFonts w:ascii="Arial" w:hAnsi="Arial" w:cs="Arial"/>
          <w:color w:val="000000" w:themeColor="text1"/>
          <w:sz w:val="22"/>
          <w:lang w:val="es-ES_tradnl"/>
        </w:rPr>
        <w:t>l primer aparte</w:t>
      </w:r>
      <w:r w:rsidRPr="00D970D3" w:rsidR="00E56EC0">
        <w:rPr>
          <w:rFonts w:ascii="Arial" w:hAnsi="Arial" w:cs="Arial"/>
          <w:color w:val="000000" w:themeColor="text1"/>
          <w:sz w:val="22"/>
          <w:lang w:val="es-ES_tradnl"/>
        </w:rPr>
        <w:t xml:space="preserve"> </w:t>
      </w:r>
      <w:r w:rsidRPr="00D970D3">
        <w:rPr>
          <w:rFonts w:ascii="Arial" w:hAnsi="Arial" w:cs="Arial"/>
          <w:color w:val="000000" w:themeColor="text1"/>
          <w:sz w:val="22"/>
          <w:lang w:val="es-ES_tradnl"/>
        </w:rPr>
        <w:t>señala</w:t>
      </w:r>
      <w:r w:rsidRPr="00D970D3" w:rsidR="00427F2F">
        <w:rPr>
          <w:rFonts w:ascii="Arial" w:hAnsi="Arial" w:cs="Arial"/>
          <w:color w:val="000000" w:themeColor="text1"/>
          <w:sz w:val="22"/>
          <w:lang w:val="es-ES_tradnl"/>
        </w:rPr>
        <w:t xml:space="preserve"> que</w:t>
      </w:r>
      <w:r w:rsidRPr="00D970D3">
        <w:rPr>
          <w:rFonts w:ascii="Arial" w:hAnsi="Arial" w:cs="Arial"/>
          <w:color w:val="000000" w:themeColor="text1"/>
          <w:sz w:val="22"/>
          <w:lang w:val="es-ES_tradnl"/>
        </w:rPr>
        <w:t xml:space="preserve"> </w:t>
      </w:r>
      <w:r w:rsidRPr="00D970D3" w:rsidR="00427F2F">
        <w:rPr>
          <w:rFonts w:ascii="Arial" w:hAnsi="Arial" w:cs="Arial"/>
          <w:color w:val="000000" w:themeColor="text1"/>
          <w:sz w:val="22"/>
          <w:lang w:val="es-ES_tradnl"/>
        </w:rPr>
        <w:t xml:space="preserve">el plan </w:t>
      </w:r>
      <w:r w:rsidRPr="00D970D3">
        <w:rPr>
          <w:rFonts w:ascii="Arial" w:hAnsi="Arial" w:cs="Arial"/>
          <w:color w:val="000000" w:themeColor="text1"/>
          <w:sz w:val="22"/>
          <w:lang w:val="es-ES_tradnl"/>
        </w:rPr>
        <w:t>«</w:t>
      </w:r>
      <w:r w:rsidRPr="00D970D3" w:rsidR="00427F2F">
        <w:rPr>
          <w:rFonts w:ascii="Arial" w:hAnsi="Arial" w:cs="Arial"/>
          <w:color w:val="000000" w:themeColor="text1"/>
          <w:sz w:val="22"/>
          <w:lang w:val="es-ES_tradnl"/>
        </w:rPr>
        <w:t xml:space="preserve">[…] </w:t>
      </w:r>
      <w:r w:rsidRPr="00D970D3">
        <w:rPr>
          <w:rFonts w:ascii="Arial" w:hAnsi="Arial" w:cs="Arial"/>
          <w:color w:val="000000" w:themeColor="text1"/>
          <w:sz w:val="22"/>
          <w:lang w:val="es-ES_tradnl"/>
        </w:rPr>
        <w:t>deberá contener la lista de bienes, obras y servicios que pretenden adquirir durante un año»</w:t>
      </w:r>
      <w:r w:rsidRPr="00D970D3" w:rsidR="00E56EC0">
        <w:rPr>
          <w:rFonts w:ascii="Arial" w:hAnsi="Arial" w:cs="Arial"/>
          <w:color w:val="000000" w:themeColor="text1"/>
          <w:sz w:val="22"/>
          <w:lang w:val="es-ES_tradnl"/>
        </w:rPr>
        <w:t>,</w:t>
      </w:r>
      <w:r w:rsidRPr="00D970D3">
        <w:rPr>
          <w:rFonts w:ascii="Arial" w:hAnsi="Arial" w:cs="Arial"/>
          <w:color w:val="000000" w:themeColor="text1"/>
          <w:sz w:val="22"/>
          <w:lang w:val="es-ES_tradnl"/>
        </w:rPr>
        <w:t xml:space="preserve"> es claro que adquirir es el elemento </w:t>
      </w:r>
      <w:r w:rsidRPr="00D970D3" w:rsidR="00E56EC0">
        <w:rPr>
          <w:rFonts w:ascii="Arial" w:hAnsi="Arial" w:cs="Arial"/>
          <w:color w:val="000000" w:themeColor="text1"/>
          <w:sz w:val="22"/>
          <w:lang w:val="es-ES_tradnl"/>
        </w:rPr>
        <w:t>determinante</w:t>
      </w:r>
      <w:r w:rsidRPr="00D970D3">
        <w:rPr>
          <w:rFonts w:ascii="Arial" w:hAnsi="Arial" w:cs="Arial"/>
          <w:color w:val="000000" w:themeColor="text1"/>
          <w:sz w:val="22"/>
          <w:lang w:val="es-ES_tradnl"/>
        </w:rPr>
        <w:t xml:space="preserve"> para concluir qu</w:t>
      </w:r>
      <w:r w:rsidRPr="00D970D3" w:rsidR="008927F9">
        <w:rPr>
          <w:rFonts w:ascii="Arial" w:hAnsi="Arial" w:cs="Arial"/>
          <w:color w:val="000000" w:themeColor="text1"/>
          <w:sz w:val="22"/>
          <w:lang w:val="es-ES_tradnl"/>
        </w:rPr>
        <w:t>e</w:t>
      </w:r>
      <w:r w:rsidRPr="00D970D3">
        <w:rPr>
          <w:rFonts w:ascii="Arial" w:hAnsi="Arial" w:cs="Arial"/>
          <w:color w:val="000000" w:themeColor="text1"/>
          <w:sz w:val="22"/>
          <w:lang w:val="es-ES_tradnl"/>
        </w:rPr>
        <w:t xml:space="preserve"> se debe enlistar un bien, obra o servicio en el plan. Esto, muy a pesar de que la misma disposición establezca otra información adicional que</w:t>
      </w:r>
      <w:r w:rsidRPr="00D970D3" w:rsidR="00B84BA7">
        <w:rPr>
          <w:rFonts w:ascii="Arial" w:hAnsi="Arial" w:cs="Arial"/>
          <w:color w:val="000000" w:themeColor="text1"/>
          <w:sz w:val="22"/>
          <w:lang w:val="es-ES_tradnl"/>
        </w:rPr>
        <w:t xml:space="preserve"> </w:t>
      </w:r>
      <w:r w:rsidRPr="00D970D3">
        <w:rPr>
          <w:rFonts w:ascii="Arial" w:hAnsi="Arial" w:cs="Arial"/>
          <w:color w:val="000000" w:themeColor="text1"/>
          <w:sz w:val="22"/>
          <w:lang w:val="es-ES_tradnl"/>
        </w:rPr>
        <w:t xml:space="preserve">debe </w:t>
      </w:r>
      <w:r w:rsidRPr="00D970D3" w:rsidR="00B84BA7">
        <w:rPr>
          <w:rFonts w:ascii="Arial" w:hAnsi="Arial" w:cs="Arial"/>
          <w:color w:val="000000" w:themeColor="text1"/>
          <w:sz w:val="22"/>
          <w:lang w:val="es-ES_tradnl"/>
        </w:rPr>
        <w:t xml:space="preserve">incluir </w:t>
      </w:r>
      <w:r w:rsidRPr="00D970D3">
        <w:rPr>
          <w:rFonts w:ascii="Arial" w:hAnsi="Arial" w:cs="Arial"/>
          <w:color w:val="000000" w:themeColor="text1"/>
          <w:sz w:val="22"/>
          <w:lang w:val="es-ES_tradnl"/>
        </w:rPr>
        <w:t xml:space="preserve">este documento –modalidad, valor estimado–, pero que </w:t>
      </w:r>
      <w:r w:rsidRPr="00D970D3" w:rsidR="00E56EC0">
        <w:rPr>
          <w:rFonts w:ascii="Arial" w:hAnsi="Arial" w:cs="Arial"/>
          <w:color w:val="000000" w:themeColor="text1"/>
          <w:sz w:val="22"/>
          <w:lang w:val="es-ES_tradnl"/>
        </w:rPr>
        <w:t>para</w:t>
      </w:r>
      <w:r w:rsidRPr="00D970D3">
        <w:rPr>
          <w:rFonts w:ascii="Arial" w:hAnsi="Arial" w:cs="Arial"/>
          <w:color w:val="000000" w:themeColor="text1"/>
          <w:sz w:val="22"/>
          <w:lang w:val="es-ES_tradnl"/>
        </w:rPr>
        <w:t xml:space="preserve"> </w:t>
      </w:r>
      <w:r w:rsidRPr="00D970D3" w:rsidR="00E56EC0">
        <w:rPr>
          <w:rFonts w:ascii="Arial" w:hAnsi="Arial" w:cs="Arial"/>
          <w:color w:val="000000" w:themeColor="text1"/>
          <w:sz w:val="22"/>
          <w:lang w:val="es-ES_tradnl"/>
        </w:rPr>
        <w:t xml:space="preserve">esta </w:t>
      </w:r>
      <w:r w:rsidRPr="00D970D3">
        <w:rPr>
          <w:rFonts w:ascii="Arial" w:hAnsi="Arial" w:cs="Arial"/>
          <w:color w:val="000000" w:themeColor="text1"/>
          <w:sz w:val="22"/>
          <w:lang w:val="es-ES_tradnl"/>
        </w:rPr>
        <w:t xml:space="preserve">Subdirección es complementaria o descriptiva a la señalada como información mínima o esencialísima del plan. </w:t>
      </w:r>
    </w:p>
    <w:p w:rsidRPr="00D970D3" w:rsidR="00CC748E" w:rsidP="00CC748E" w:rsidRDefault="00CC748E" w14:paraId="15CC5E3E" w14:textId="6FEDC587">
      <w:pPr>
        <w:spacing w:before="120" w:after="120" w:line="276" w:lineRule="auto"/>
        <w:ind w:firstLine="709"/>
        <w:jc w:val="both"/>
        <w:rPr>
          <w:rFonts w:ascii="Arial" w:hAnsi="Arial" w:eastAsia="Calibri" w:cs="Arial"/>
          <w:color w:val="000000" w:themeColor="text1"/>
          <w:sz w:val="22"/>
          <w:lang w:val="es-ES_tradnl"/>
        </w:rPr>
      </w:pPr>
      <w:r w:rsidRPr="00D970D3">
        <w:rPr>
          <w:rFonts w:ascii="Arial" w:hAnsi="Arial" w:cs="Arial"/>
          <w:color w:val="000000" w:themeColor="text1"/>
          <w:sz w:val="22"/>
          <w:lang w:val="es-ES_tradnl"/>
        </w:rPr>
        <w:t xml:space="preserve">Así las cosas, la obligación de incluir información en el plan se fundamenta en que se trate de la adquisición de bienes, obras o servicios por parte de la entidad, y no se encuentra condicionada por la naturaleza de la información complementaria </w:t>
      </w:r>
      <w:r w:rsidRPr="00D970D3">
        <w:rPr>
          <w:rFonts w:ascii="Arial" w:hAnsi="Arial" w:eastAsia="Calibri" w:cs="Arial"/>
          <w:b/>
          <w:color w:val="000000" w:themeColor="text1"/>
          <w:sz w:val="22"/>
          <w:lang w:val="es-ES_tradnl"/>
        </w:rPr>
        <w:t>─</w:t>
      </w:r>
      <w:r w:rsidRPr="00D970D3">
        <w:rPr>
          <w:rFonts w:ascii="Arial" w:hAnsi="Arial" w:eastAsia="Calibri" w:cs="Arial"/>
          <w:color w:val="000000" w:themeColor="text1"/>
          <w:sz w:val="22"/>
          <w:lang w:val="es-ES_tradnl"/>
        </w:rPr>
        <w:t xml:space="preserve">modalidad </w:t>
      </w:r>
      <w:r w:rsidRPr="00D970D3">
        <w:rPr>
          <w:rFonts w:ascii="Arial" w:hAnsi="Arial" w:eastAsia="Calibri" w:cs="Arial"/>
          <w:color w:val="000000" w:themeColor="text1"/>
          <w:sz w:val="22"/>
          <w:lang w:val="es-ES_tradnl"/>
        </w:rPr>
        <w:lastRenderedPageBreak/>
        <w:t>de contratación, valor, forma de pago</w:t>
      </w:r>
      <w:r w:rsidRPr="00D970D3" w:rsidR="00B84BA7">
        <w:rPr>
          <w:rFonts w:ascii="Arial" w:hAnsi="Arial" w:eastAsia="Calibri" w:cs="Arial"/>
          <w:color w:val="000000" w:themeColor="text1"/>
          <w:sz w:val="22"/>
          <w:lang w:val="es-ES_tradnl"/>
        </w:rPr>
        <w:t>,</w:t>
      </w:r>
      <w:r w:rsidRPr="00D970D3">
        <w:rPr>
          <w:rFonts w:ascii="Arial" w:hAnsi="Arial" w:eastAsia="Calibri" w:cs="Arial"/>
          <w:color w:val="000000" w:themeColor="text1"/>
          <w:sz w:val="22"/>
          <w:lang w:val="es-ES_tradnl"/>
        </w:rPr>
        <w:t xml:space="preserve"> etc.</w:t>
      </w:r>
      <w:r w:rsidRPr="00D970D3">
        <w:rPr>
          <w:rFonts w:ascii="Arial" w:hAnsi="Arial" w:eastAsia="Calibri" w:cs="Arial"/>
          <w:b/>
          <w:color w:val="000000" w:themeColor="text1"/>
          <w:sz w:val="22"/>
          <w:lang w:val="es-ES_tradnl"/>
        </w:rPr>
        <w:t xml:space="preserve">─ </w:t>
      </w:r>
      <w:r w:rsidRPr="00D970D3">
        <w:rPr>
          <w:rFonts w:ascii="Arial" w:hAnsi="Arial" w:eastAsia="Calibri" w:cs="Arial"/>
          <w:color w:val="000000" w:themeColor="text1"/>
          <w:sz w:val="22"/>
          <w:lang w:val="es-ES_tradnl"/>
        </w:rPr>
        <w:t>relacionada con la información principal</w:t>
      </w:r>
      <w:r w:rsidRPr="00D970D3" w:rsidR="00B84BA7">
        <w:rPr>
          <w:rFonts w:ascii="Arial" w:hAnsi="Arial" w:eastAsia="Calibri" w:cs="Arial"/>
          <w:color w:val="000000" w:themeColor="text1"/>
          <w:sz w:val="22"/>
          <w:lang w:val="es-ES_tradnl"/>
        </w:rPr>
        <w:t>,</w:t>
      </w:r>
      <w:r w:rsidRPr="00D970D3">
        <w:rPr>
          <w:rFonts w:ascii="Arial" w:hAnsi="Arial" w:eastAsia="Calibri" w:cs="Arial"/>
          <w:color w:val="000000" w:themeColor="text1"/>
          <w:sz w:val="22"/>
          <w:lang w:val="es-ES_tradnl"/>
        </w:rPr>
        <w:t xml:space="preserve"> </w:t>
      </w:r>
      <w:r w:rsidRPr="00D970D3" w:rsidR="00B84BA7">
        <w:rPr>
          <w:rFonts w:ascii="Arial" w:hAnsi="Arial" w:eastAsia="Calibri" w:cs="Arial"/>
          <w:color w:val="000000" w:themeColor="text1"/>
          <w:sz w:val="22"/>
          <w:lang w:val="es-ES_tradnl"/>
        </w:rPr>
        <w:t>m</w:t>
      </w:r>
      <w:r w:rsidRPr="00D970D3">
        <w:rPr>
          <w:rFonts w:ascii="Arial" w:hAnsi="Arial" w:eastAsia="Calibri" w:cs="Arial"/>
          <w:color w:val="000000" w:themeColor="text1"/>
          <w:sz w:val="22"/>
          <w:lang w:val="es-ES_tradnl"/>
        </w:rPr>
        <w:t xml:space="preserve">áxime cuando la obligación de enlistar está consagrada en la norma respecto de los bienes, obras o servicios a adquirir, y no respecto de los procesos de contratación, lo cual otorga cierta importancia a </w:t>
      </w:r>
      <w:r w:rsidRPr="00D970D3" w:rsidR="00B84BA7">
        <w:rPr>
          <w:rFonts w:ascii="Arial" w:hAnsi="Arial" w:eastAsia="Calibri" w:cs="Arial"/>
          <w:color w:val="000000" w:themeColor="text1"/>
          <w:sz w:val="22"/>
          <w:lang w:val="es-ES_tradnl"/>
        </w:rPr>
        <w:t>ese</w:t>
      </w:r>
      <w:r w:rsidRPr="00D970D3">
        <w:rPr>
          <w:rFonts w:ascii="Arial" w:hAnsi="Arial" w:eastAsia="Calibri" w:cs="Arial"/>
          <w:color w:val="000000" w:themeColor="text1"/>
          <w:sz w:val="22"/>
          <w:lang w:val="es-ES_tradnl"/>
        </w:rPr>
        <w:t xml:space="preserve"> primer aspecto, más que a su forma de contratación.  </w:t>
      </w:r>
    </w:p>
    <w:p w:rsidRPr="00D970D3" w:rsidR="00CC748E" w:rsidP="00CC748E" w:rsidRDefault="00CC748E" w14:paraId="5C48402C" w14:textId="0F505BC8">
      <w:pPr>
        <w:spacing w:before="120" w:after="120" w:line="276" w:lineRule="auto"/>
        <w:ind w:firstLine="709"/>
        <w:jc w:val="both"/>
        <w:rPr>
          <w:rFonts w:ascii="Arial" w:hAnsi="Arial" w:cs="Arial"/>
          <w:color w:val="000000" w:themeColor="text1"/>
          <w:sz w:val="22"/>
          <w:lang w:val="es-ES_tradnl"/>
        </w:rPr>
      </w:pPr>
      <w:r w:rsidRPr="00D970D3">
        <w:rPr>
          <w:rFonts w:ascii="Arial" w:hAnsi="Arial" w:eastAsia="Calibri" w:cs="Arial"/>
          <w:color w:val="000000" w:themeColor="text1"/>
          <w:sz w:val="22"/>
          <w:lang w:val="es-ES_tradnl"/>
        </w:rPr>
        <w:t xml:space="preserve">La norma es categórica en señalar que en el plan debe enlistarse todo bien, obra o servicio que </w:t>
      </w:r>
      <w:r w:rsidRPr="00D970D3" w:rsidR="009976EE">
        <w:rPr>
          <w:rFonts w:ascii="Arial" w:hAnsi="Arial" w:eastAsia="Calibri" w:cs="Arial"/>
          <w:color w:val="000000" w:themeColor="text1"/>
          <w:sz w:val="22"/>
          <w:lang w:val="es-ES_tradnl"/>
        </w:rPr>
        <w:t xml:space="preserve">se </w:t>
      </w:r>
      <w:r w:rsidRPr="00D970D3">
        <w:rPr>
          <w:rFonts w:ascii="Arial" w:hAnsi="Arial" w:eastAsia="Calibri" w:cs="Arial"/>
          <w:color w:val="000000" w:themeColor="text1"/>
          <w:sz w:val="22"/>
          <w:lang w:val="es-ES_tradnl"/>
        </w:rPr>
        <w:t>pretenda adquirir</w:t>
      </w:r>
      <w:r w:rsidRPr="00D970D3" w:rsidR="009976EE">
        <w:rPr>
          <w:rFonts w:ascii="Arial" w:hAnsi="Arial" w:eastAsia="Calibri" w:cs="Arial"/>
          <w:color w:val="000000" w:themeColor="text1"/>
          <w:sz w:val="22"/>
          <w:lang w:val="es-ES_tradnl"/>
        </w:rPr>
        <w:t>,</w:t>
      </w:r>
      <w:r w:rsidRPr="00D970D3">
        <w:rPr>
          <w:rFonts w:ascii="Arial" w:hAnsi="Arial" w:eastAsia="Calibri" w:cs="Arial"/>
          <w:color w:val="000000" w:themeColor="text1"/>
          <w:sz w:val="22"/>
          <w:lang w:val="es-ES_tradnl"/>
        </w:rPr>
        <w:t xml:space="preserve"> y en este sentido las entidades debe</w:t>
      </w:r>
      <w:r w:rsidRPr="00D970D3" w:rsidR="009976EE">
        <w:rPr>
          <w:rFonts w:ascii="Arial" w:hAnsi="Arial" w:eastAsia="Calibri" w:cs="Arial"/>
          <w:color w:val="000000" w:themeColor="text1"/>
          <w:sz w:val="22"/>
          <w:lang w:val="es-ES_tradnl"/>
        </w:rPr>
        <w:t>n cumplir la obligación</w:t>
      </w:r>
      <w:r w:rsidRPr="00D970D3">
        <w:rPr>
          <w:rFonts w:ascii="Arial" w:hAnsi="Arial" w:eastAsia="Calibri" w:cs="Arial"/>
          <w:color w:val="000000" w:themeColor="text1"/>
          <w:sz w:val="22"/>
          <w:lang w:val="es-ES_tradnl"/>
        </w:rPr>
        <w:t xml:space="preserve">, sin consideración a las condiciones en que planee </w:t>
      </w:r>
      <w:r w:rsidRPr="00D970D3" w:rsidR="009976EE">
        <w:rPr>
          <w:rFonts w:ascii="Arial" w:hAnsi="Arial" w:eastAsia="Calibri" w:cs="Arial"/>
          <w:color w:val="000000" w:themeColor="text1"/>
          <w:sz w:val="22"/>
          <w:lang w:val="es-ES_tradnl"/>
        </w:rPr>
        <w:t>hacerlo</w:t>
      </w:r>
      <w:r w:rsidRPr="00D970D3">
        <w:rPr>
          <w:rFonts w:ascii="Arial" w:hAnsi="Arial" w:eastAsia="Calibri" w:cs="Arial"/>
          <w:color w:val="000000" w:themeColor="text1"/>
          <w:sz w:val="22"/>
          <w:lang w:val="es-ES_tradnl"/>
        </w:rPr>
        <w:t xml:space="preserve">, pues </w:t>
      </w:r>
      <w:r w:rsidRPr="00D970D3">
        <w:rPr>
          <w:rFonts w:ascii="Arial" w:hAnsi="Arial" w:cs="Arial"/>
          <w:color w:val="000000" w:themeColor="text1"/>
          <w:sz w:val="22"/>
          <w:lang w:val="es-ES_tradnl"/>
        </w:rPr>
        <w:t xml:space="preserve">el deber de inclusión en el plan es independiente de la clase </w:t>
      </w:r>
      <w:r w:rsidRPr="00D970D3" w:rsidR="009976EE">
        <w:rPr>
          <w:rFonts w:ascii="Arial" w:hAnsi="Arial" w:cs="Arial"/>
          <w:color w:val="000000" w:themeColor="text1"/>
          <w:sz w:val="22"/>
          <w:lang w:val="es-ES_tradnl"/>
        </w:rPr>
        <w:t>o</w:t>
      </w:r>
      <w:r w:rsidRPr="00D970D3">
        <w:rPr>
          <w:rFonts w:ascii="Arial" w:hAnsi="Arial" w:cs="Arial"/>
          <w:color w:val="000000" w:themeColor="text1"/>
          <w:sz w:val="22"/>
          <w:lang w:val="es-ES_tradnl"/>
        </w:rPr>
        <w:t xml:space="preserve"> modalidad de contratación o </w:t>
      </w:r>
      <w:r w:rsidRPr="00D970D3" w:rsidR="009976EE">
        <w:rPr>
          <w:rFonts w:ascii="Arial" w:hAnsi="Arial" w:cs="Arial"/>
          <w:color w:val="000000" w:themeColor="text1"/>
          <w:sz w:val="22"/>
          <w:lang w:val="es-ES_tradnl"/>
        </w:rPr>
        <w:t xml:space="preserve">de </w:t>
      </w:r>
      <w:r w:rsidRPr="00D970D3">
        <w:rPr>
          <w:rFonts w:ascii="Arial" w:hAnsi="Arial" w:cs="Arial"/>
          <w:color w:val="000000" w:themeColor="text1"/>
          <w:sz w:val="22"/>
          <w:lang w:val="es-ES_tradnl"/>
        </w:rPr>
        <w:t>la forma en que se pagará el valor estimado</w:t>
      </w:r>
      <w:r w:rsidRPr="00D970D3" w:rsidR="009976EE">
        <w:rPr>
          <w:rFonts w:ascii="Arial" w:hAnsi="Arial" w:cs="Arial"/>
          <w:color w:val="000000" w:themeColor="text1"/>
          <w:sz w:val="22"/>
          <w:lang w:val="es-ES_tradnl"/>
        </w:rPr>
        <w:t>,</w:t>
      </w:r>
      <w:r w:rsidRPr="00D970D3">
        <w:rPr>
          <w:rFonts w:ascii="Arial" w:hAnsi="Arial" w:cs="Arial"/>
          <w:color w:val="000000" w:themeColor="text1"/>
          <w:sz w:val="22"/>
          <w:lang w:val="es-ES_tradnl"/>
        </w:rPr>
        <w:t xml:space="preserve"> etc. Basta con que se trate de un bien</w:t>
      </w:r>
      <w:r w:rsidR="00EF28A9">
        <w:rPr>
          <w:rFonts w:ascii="Arial" w:hAnsi="Arial" w:cs="Arial"/>
          <w:color w:val="000000" w:themeColor="text1"/>
          <w:sz w:val="22"/>
          <w:lang w:val="es-ES_tradnl"/>
        </w:rPr>
        <w:t>,</w:t>
      </w:r>
      <w:r w:rsidRPr="00D970D3">
        <w:rPr>
          <w:rFonts w:ascii="Arial" w:hAnsi="Arial" w:cs="Arial"/>
          <w:color w:val="000000" w:themeColor="text1"/>
          <w:sz w:val="22"/>
          <w:lang w:val="es-ES_tradnl"/>
        </w:rPr>
        <w:t xml:space="preserve"> obra o servicio que la entidad quiere adquirir para que </w:t>
      </w:r>
      <w:r w:rsidRPr="00D970D3" w:rsidR="009976EE">
        <w:rPr>
          <w:rFonts w:ascii="Arial" w:hAnsi="Arial" w:cs="Arial"/>
          <w:color w:val="000000" w:themeColor="text1"/>
          <w:sz w:val="22"/>
          <w:lang w:val="es-ES_tradnl"/>
        </w:rPr>
        <w:t>surja</w:t>
      </w:r>
      <w:r w:rsidRPr="00D970D3">
        <w:rPr>
          <w:rFonts w:ascii="Arial" w:hAnsi="Arial" w:cs="Arial"/>
          <w:color w:val="000000" w:themeColor="text1"/>
          <w:sz w:val="22"/>
          <w:lang w:val="es-ES_tradnl"/>
        </w:rPr>
        <w:t xml:space="preserve"> la obligación de </w:t>
      </w:r>
      <w:r w:rsidRPr="00D970D3" w:rsidR="009976EE">
        <w:rPr>
          <w:rFonts w:ascii="Arial" w:hAnsi="Arial" w:cs="Arial"/>
          <w:color w:val="000000" w:themeColor="text1"/>
          <w:sz w:val="22"/>
          <w:lang w:val="es-ES_tradnl"/>
        </w:rPr>
        <w:t>relacionarlo</w:t>
      </w:r>
      <w:r w:rsidRPr="00D970D3">
        <w:rPr>
          <w:rFonts w:ascii="Arial" w:hAnsi="Arial" w:cs="Arial"/>
          <w:color w:val="000000" w:themeColor="text1"/>
          <w:sz w:val="22"/>
          <w:lang w:val="es-ES_tradnl"/>
        </w:rPr>
        <w:t xml:space="preserve">. </w:t>
      </w:r>
    </w:p>
    <w:p w:rsidRPr="00D970D3" w:rsidR="00CC748E" w:rsidRDefault="00CC748E" w14:paraId="5AD2B50B" w14:textId="12CE59DB">
      <w:pPr>
        <w:spacing w:before="120" w:after="120" w:line="276" w:lineRule="auto"/>
        <w:ind w:firstLine="709"/>
        <w:jc w:val="both"/>
        <w:rPr>
          <w:rFonts w:ascii="Arial" w:hAnsi="Arial" w:eastAsia="Calibri" w:cs="Arial"/>
          <w:color w:val="000000" w:themeColor="text1"/>
          <w:sz w:val="22"/>
          <w:lang w:val="es-ES_tradnl"/>
        </w:rPr>
      </w:pPr>
      <w:r w:rsidRPr="00D970D3">
        <w:rPr>
          <w:rFonts w:ascii="Arial" w:hAnsi="Arial" w:eastAsia="Calibri" w:cs="Arial"/>
          <w:color w:val="000000" w:themeColor="text1"/>
          <w:sz w:val="22"/>
          <w:lang w:val="es-ES_tradnl"/>
        </w:rPr>
        <w:t xml:space="preserve">De modo que el elemento rector para </w:t>
      </w:r>
      <w:r w:rsidRPr="00D970D3" w:rsidR="009976EE">
        <w:rPr>
          <w:rFonts w:ascii="Arial" w:hAnsi="Arial" w:eastAsia="Calibri" w:cs="Arial"/>
          <w:color w:val="000000" w:themeColor="text1"/>
          <w:sz w:val="22"/>
          <w:lang w:val="es-ES_tradnl"/>
        </w:rPr>
        <w:t>a</w:t>
      </w:r>
      <w:r w:rsidRPr="00D970D3">
        <w:rPr>
          <w:rFonts w:ascii="Arial" w:hAnsi="Arial" w:eastAsia="Calibri" w:cs="Arial"/>
          <w:color w:val="000000" w:themeColor="text1"/>
          <w:sz w:val="22"/>
          <w:lang w:val="es-ES_tradnl"/>
        </w:rPr>
        <w:t xml:space="preserve">nunciar la posible contratación en el plan anual de adquisiciones es la intención de </w:t>
      </w:r>
      <w:r w:rsidRPr="00D970D3">
        <w:rPr>
          <w:rFonts w:ascii="Arial" w:hAnsi="Arial" w:eastAsia="Calibri" w:cs="Arial"/>
          <w:i/>
          <w:color w:val="000000" w:themeColor="text1"/>
          <w:sz w:val="22"/>
          <w:lang w:val="es-ES_tradnl"/>
        </w:rPr>
        <w:t>adquirir</w:t>
      </w:r>
      <w:r w:rsidRPr="00D970D3">
        <w:rPr>
          <w:rFonts w:ascii="Arial" w:hAnsi="Arial" w:eastAsia="Calibri" w:cs="Arial"/>
          <w:color w:val="000000" w:themeColor="text1"/>
          <w:sz w:val="22"/>
          <w:lang w:val="es-ES_tradnl"/>
        </w:rPr>
        <w:t xml:space="preserve"> el bien, obra o servicio, independientemente de la forma en que la entidad pretenda hacer</w:t>
      </w:r>
      <w:r w:rsidRPr="00D970D3" w:rsidR="009976EE">
        <w:rPr>
          <w:rFonts w:ascii="Arial" w:hAnsi="Arial" w:eastAsia="Calibri" w:cs="Arial"/>
          <w:color w:val="000000" w:themeColor="text1"/>
          <w:sz w:val="22"/>
          <w:lang w:val="es-ES_tradnl"/>
        </w:rPr>
        <w:t>lo</w:t>
      </w:r>
      <w:r w:rsidRPr="00D970D3">
        <w:rPr>
          <w:rFonts w:ascii="Arial" w:hAnsi="Arial" w:eastAsia="Calibri" w:cs="Arial"/>
          <w:color w:val="000000" w:themeColor="text1"/>
          <w:sz w:val="22"/>
          <w:lang w:val="es-ES_tradnl"/>
        </w:rPr>
        <w:t>, es decir, para el reglamento es irrelevante si el bien será comprado o si la contraprestación p</w:t>
      </w:r>
      <w:r w:rsidR="00650FE8">
        <w:rPr>
          <w:rFonts w:ascii="Arial" w:hAnsi="Arial" w:eastAsia="Calibri" w:cs="Arial"/>
          <w:color w:val="000000" w:themeColor="text1"/>
          <w:sz w:val="22"/>
          <w:lang w:val="es-ES_tradnl"/>
        </w:rPr>
        <w:t xml:space="preserve">ara su adquisición se </w:t>
      </w:r>
      <w:r w:rsidR="009C37DC">
        <w:rPr>
          <w:rFonts w:ascii="Arial" w:hAnsi="Arial" w:eastAsia="Calibri" w:cs="Arial"/>
          <w:color w:val="000000" w:themeColor="text1"/>
          <w:sz w:val="22"/>
          <w:lang w:val="es-ES_tradnl"/>
        </w:rPr>
        <w:t>dar</w:t>
      </w:r>
      <w:r w:rsidRPr="00D970D3">
        <w:rPr>
          <w:rFonts w:ascii="Arial" w:hAnsi="Arial" w:eastAsia="Calibri" w:cs="Arial"/>
          <w:color w:val="000000" w:themeColor="text1"/>
          <w:sz w:val="22"/>
          <w:lang w:val="es-ES_tradnl"/>
        </w:rPr>
        <w:t xml:space="preserve">á en especie. Lo importante es que en el plan se reporte la estimación del valor que la entidad deberá pagar como contraprestación para la obtención de dicho bien, obra o servicio. </w:t>
      </w:r>
    </w:p>
    <w:p w:rsidRPr="00D970D3" w:rsidR="00CC748E" w:rsidP="00CC748E" w:rsidRDefault="00CC748E" w14:paraId="607857C3" w14:textId="341CE0E8">
      <w:pPr>
        <w:spacing w:before="120" w:after="120" w:line="276" w:lineRule="auto"/>
        <w:ind w:firstLine="709"/>
        <w:jc w:val="both"/>
        <w:rPr>
          <w:rFonts w:ascii="Arial" w:hAnsi="Arial" w:eastAsia="Calibri" w:cs="Arial"/>
          <w:color w:val="000000" w:themeColor="text1"/>
          <w:sz w:val="22"/>
          <w:lang w:val="es-ES_tradnl"/>
        </w:rPr>
      </w:pPr>
      <w:r w:rsidRPr="00D970D3">
        <w:rPr>
          <w:rFonts w:ascii="Arial" w:hAnsi="Arial" w:eastAsia="Calibri" w:cs="Arial"/>
          <w:color w:val="000000" w:themeColor="text1"/>
          <w:sz w:val="22"/>
          <w:lang w:val="es-ES_tradnl"/>
        </w:rPr>
        <w:t>Por tanto, las entidades deb</w:t>
      </w:r>
      <w:r w:rsidR="00D970D3">
        <w:rPr>
          <w:rFonts w:ascii="Arial" w:hAnsi="Arial" w:eastAsia="Calibri" w:cs="Arial"/>
          <w:color w:val="000000" w:themeColor="text1"/>
          <w:sz w:val="22"/>
          <w:lang w:val="es-ES_tradnl"/>
        </w:rPr>
        <w:t>e</w:t>
      </w:r>
      <w:r w:rsidRPr="00D970D3" w:rsidR="009976EE">
        <w:rPr>
          <w:rFonts w:ascii="Arial" w:hAnsi="Arial" w:eastAsia="Calibri" w:cs="Arial"/>
          <w:color w:val="000000" w:themeColor="text1"/>
          <w:sz w:val="22"/>
          <w:lang w:val="es-ES_tradnl"/>
        </w:rPr>
        <w:t>n</w:t>
      </w:r>
      <w:r w:rsidRPr="00D970D3">
        <w:rPr>
          <w:rFonts w:ascii="Arial" w:hAnsi="Arial" w:eastAsia="Calibri" w:cs="Arial"/>
          <w:color w:val="000000" w:themeColor="text1"/>
          <w:sz w:val="22"/>
          <w:lang w:val="es-ES_tradnl"/>
        </w:rPr>
        <w:t xml:space="preserve"> incluir en su plan anual de adquisic</w:t>
      </w:r>
      <w:r w:rsidRPr="00D970D3" w:rsidR="009976EE">
        <w:rPr>
          <w:rFonts w:ascii="Arial" w:hAnsi="Arial" w:eastAsia="Calibri" w:cs="Arial"/>
          <w:color w:val="000000" w:themeColor="text1"/>
          <w:sz w:val="22"/>
          <w:lang w:val="es-ES_tradnl"/>
        </w:rPr>
        <w:t>i</w:t>
      </w:r>
      <w:r w:rsidR="00D970D3">
        <w:rPr>
          <w:rFonts w:ascii="Arial" w:hAnsi="Arial" w:eastAsia="Calibri" w:cs="Arial"/>
          <w:color w:val="000000" w:themeColor="text1"/>
          <w:sz w:val="22"/>
          <w:lang w:val="es-ES_tradnl"/>
        </w:rPr>
        <w:t>o</w:t>
      </w:r>
      <w:r w:rsidRPr="00D970D3" w:rsidR="009976EE">
        <w:rPr>
          <w:rFonts w:ascii="Arial" w:hAnsi="Arial" w:eastAsia="Calibri" w:cs="Arial"/>
          <w:color w:val="000000" w:themeColor="text1"/>
          <w:sz w:val="22"/>
          <w:lang w:val="es-ES_tradnl"/>
        </w:rPr>
        <w:t>n</w:t>
      </w:r>
      <w:r w:rsidR="00D970D3">
        <w:rPr>
          <w:rFonts w:ascii="Arial" w:hAnsi="Arial" w:eastAsia="Calibri" w:cs="Arial"/>
          <w:color w:val="000000" w:themeColor="text1"/>
          <w:sz w:val="22"/>
          <w:lang w:val="es-ES_tradnl"/>
        </w:rPr>
        <w:t>es</w:t>
      </w:r>
      <w:r w:rsidRPr="00D970D3">
        <w:rPr>
          <w:rFonts w:ascii="Arial" w:hAnsi="Arial" w:eastAsia="Calibri" w:cs="Arial"/>
          <w:color w:val="000000" w:themeColor="text1"/>
          <w:sz w:val="22"/>
          <w:lang w:val="es-ES_tradnl"/>
        </w:rPr>
        <w:t xml:space="preserve"> todos los convenios o cualquier otra modalidad de contratación, a través de los que la entidad podrá adquirir bienes, obras y servicios para satisfacer sus necesidades, pues la finalidad del artículo 2.2.1.1.1.4.1. del Decreto 1082 de 2015 es que en este </w:t>
      </w:r>
      <w:r w:rsidRPr="00D970D3" w:rsidR="009976EE">
        <w:rPr>
          <w:rFonts w:ascii="Arial" w:hAnsi="Arial" w:eastAsia="Calibri" w:cs="Arial"/>
          <w:color w:val="000000" w:themeColor="text1"/>
          <w:sz w:val="22"/>
          <w:lang w:val="es-ES_tradnl"/>
        </w:rPr>
        <w:t>documento</w:t>
      </w:r>
      <w:r w:rsidRPr="00D970D3">
        <w:rPr>
          <w:rFonts w:ascii="Arial" w:hAnsi="Arial" w:eastAsia="Calibri" w:cs="Arial"/>
          <w:color w:val="000000" w:themeColor="text1"/>
          <w:sz w:val="22"/>
          <w:lang w:val="es-ES_tradnl"/>
        </w:rPr>
        <w:t xml:space="preserve"> se enuncien todas las necesidades de contratación de las entidades públicas. </w:t>
      </w:r>
    </w:p>
    <w:p w:rsidRPr="00D970D3" w:rsidR="00CC748E" w:rsidP="00CC748E" w:rsidRDefault="00CC748E" w14:paraId="03CBBBD8" w14:textId="1DF9156B">
      <w:pPr>
        <w:spacing w:before="120" w:after="120" w:line="276" w:lineRule="auto"/>
        <w:ind w:firstLine="709"/>
        <w:jc w:val="both"/>
        <w:rPr>
          <w:rFonts w:ascii="Arial" w:hAnsi="Arial" w:eastAsia="Calibri" w:cs="Arial"/>
          <w:color w:val="000000" w:themeColor="text1"/>
          <w:sz w:val="22"/>
          <w:lang w:val="es-ES_tradnl"/>
        </w:rPr>
      </w:pPr>
      <w:r w:rsidRPr="00D970D3">
        <w:rPr>
          <w:rFonts w:ascii="Arial" w:hAnsi="Arial" w:eastAsia="Calibri" w:cs="Arial"/>
          <w:color w:val="000000" w:themeColor="text1"/>
          <w:sz w:val="22"/>
          <w:lang w:val="es-ES_tradnl"/>
        </w:rPr>
        <w:t>Asimismo, aunque</w:t>
      </w:r>
      <w:r w:rsidR="00890D42">
        <w:rPr>
          <w:rFonts w:ascii="Arial" w:hAnsi="Arial" w:eastAsia="Calibri" w:cs="Arial"/>
          <w:color w:val="000000" w:themeColor="text1"/>
          <w:sz w:val="22"/>
          <w:lang w:val="es-ES_tradnl"/>
        </w:rPr>
        <w:t>,</w:t>
      </w:r>
      <w:r w:rsidRPr="00D970D3">
        <w:rPr>
          <w:rFonts w:ascii="Arial" w:hAnsi="Arial" w:eastAsia="Calibri" w:cs="Arial"/>
          <w:color w:val="000000" w:themeColor="text1"/>
          <w:sz w:val="22"/>
          <w:lang w:val="es-ES_tradnl"/>
        </w:rPr>
        <w:t xml:space="preserve"> por expresa disposición del reglamento</w:t>
      </w:r>
      <w:r w:rsidR="00890D42">
        <w:rPr>
          <w:rFonts w:ascii="Arial" w:hAnsi="Arial" w:eastAsia="Calibri" w:cs="Arial"/>
          <w:color w:val="000000" w:themeColor="text1"/>
          <w:sz w:val="22"/>
          <w:lang w:val="es-ES_tradnl"/>
        </w:rPr>
        <w:t>,</w:t>
      </w:r>
      <w:r w:rsidRPr="00D970D3">
        <w:rPr>
          <w:rFonts w:ascii="Arial" w:hAnsi="Arial" w:eastAsia="Calibri" w:cs="Arial"/>
          <w:color w:val="000000" w:themeColor="text1"/>
          <w:sz w:val="22"/>
          <w:lang w:val="es-ES_tradnl"/>
        </w:rPr>
        <w:t xml:space="preserve"> </w:t>
      </w:r>
      <w:r w:rsidRPr="00D970D3" w:rsidR="001D17C2">
        <w:rPr>
          <w:rFonts w:ascii="Arial" w:hAnsi="Arial" w:eastAsia="Calibri" w:cs="Arial"/>
          <w:color w:val="000000" w:themeColor="text1"/>
          <w:sz w:val="22"/>
          <w:lang w:val="es-ES_tradnl"/>
        </w:rPr>
        <w:t>hay que mantener</w:t>
      </w:r>
      <w:r w:rsidRPr="00D970D3">
        <w:rPr>
          <w:rFonts w:ascii="Arial" w:hAnsi="Arial" w:eastAsia="Calibri" w:cs="Arial"/>
          <w:color w:val="000000" w:themeColor="text1"/>
          <w:sz w:val="22"/>
          <w:lang w:val="es-ES_tradnl"/>
        </w:rPr>
        <w:t xml:space="preserve"> actualizado el plan anual de adquisiciones, no es necesario incorporar</w:t>
      </w:r>
      <w:r w:rsidRPr="00D970D3" w:rsidR="001D17C2">
        <w:rPr>
          <w:rFonts w:ascii="Arial" w:hAnsi="Arial" w:eastAsia="Calibri" w:cs="Arial"/>
          <w:color w:val="000000" w:themeColor="text1"/>
          <w:sz w:val="22"/>
          <w:lang w:val="es-ES_tradnl"/>
        </w:rPr>
        <w:t>le</w:t>
      </w:r>
      <w:r w:rsidRPr="00D970D3">
        <w:rPr>
          <w:rFonts w:ascii="Arial" w:hAnsi="Arial" w:eastAsia="Calibri" w:cs="Arial"/>
          <w:color w:val="000000" w:themeColor="text1"/>
          <w:sz w:val="22"/>
          <w:lang w:val="es-ES_tradnl"/>
        </w:rPr>
        <w:t xml:space="preserve"> todas las modificaciones, por dos razones fundamentales: i) el reglamento no impone la obligación de modificarlo cada vez que se adopte una variación y, además, ii) el reglamento autorizó incluir en el plan información estimativa, como cuando en el artículo 2.2.1.1.1.4.1. utiliza expresiones como: «indicar el valor estimado del contrato».  </w:t>
      </w:r>
    </w:p>
    <w:p w:rsidRPr="00D970D3" w:rsidR="00CC748E" w:rsidRDefault="001D17C2" w14:paraId="39F20571" w14:textId="78AC3CE3">
      <w:pPr>
        <w:spacing w:before="120" w:after="120" w:line="276" w:lineRule="auto"/>
        <w:ind w:firstLine="709"/>
        <w:jc w:val="both"/>
        <w:rPr>
          <w:rFonts w:ascii="Arial" w:hAnsi="Arial" w:eastAsia="Calibri" w:cs="Arial"/>
          <w:color w:val="000000" w:themeColor="text1"/>
          <w:sz w:val="22"/>
          <w:lang w:val="es-ES_tradnl"/>
        </w:rPr>
      </w:pPr>
      <w:r w:rsidRPr="00D970D3">
        <w:rPr>
          <w:rFonts w:ascii="Arial" w:hAnsi="Arial" w:eastAsia="Calibri" w:cs="Arial"/>
          <w:noProof/>
          <w:color w:val="000000" w:themeColor="text1"/>
          <w:sz w:val="22"/>
          <w:lang w:val="es-ES_tradnl"/>
        </w:rPr>
        <w:t>Además,</w:t>
      </w:r>
      <w:r w:rsidRPr="00D970D3" w:rsidR="00CC748E">
        <w:rPr>
          <w:rFonts w:ascii="Arial" w:hAnsi="Arial" w:eastAsia="Calibri" w:cs="Arial"/>
          <w:color w:val="000000" w:themeColor="text1"/>
          <w:sz w:val="22"/>
          <w:lang w:val="es-ES_tradnl"/>
        </w:rPr>
        <w:t xml:space="preserve"> la norma no señaló un </w:t>
      </w:r>
      <w:r w:rsidRPr="00D970D3">
        <w:rPr>
          <w:rFonts w:ascii="Arial" w:hAnsi="Arial" w:eastAsia="Calibri" w:cs="Arial"/>
          <w:color w:val="000000" w:themeColor="text1"/>
          <w:sz w:val="22"/>
          <w:lang w:val="es-ES_tradnl"/>
        </w:rPr>
        <w:t>número</w:t>
      </w:r>
      <w:r w:rsidRPr="00D970D3" w:rsidR="00CC748E">
        <w:rPr>
          <w:rFonts w:ascii="Arial" w:hAnsi="Arial" w:eastAsia="Calibri" w:cs="Arial"/>
          <w:color w:val="000000" w:themeColor="text1"/>
          <w:sz w:val="22"/>
          <w:lang w:val="es-ES_tradnl"/>
        </w:rPr>
        <w:t xml:space="preserve"> máximo de oportunidades para actualizar el plan anual de adquisiciones, por lo cual la entidad podrá modificarlo las veces que considere pertinente</w:t>
      </w:r>
      <w:r w:rsidR="00E42461">
        <w:rPr>
          <w:rFonts w:ascii="Arial" w:hAnsi="Arial" w:eastAsia="Calibri" w:cs="Arial"/>
          <w:color w:val="000000" w:themeColor="text1"/>
          <w:sz w:val="22"/>
          <w:lang w:val="es-ES_tradnl"/>
        </w:rPr>
        <w:t xml:space="preserve">. </w:t>
      </w:r>
      <w:r w:rsidR="009350C1">
        <w:rPr>
          <w:rFonts w:ascii="Arial" w:hAnsi="Arial" w:eastAsia="Calibri" w:cs="Arial"/>
          <w:color w:val="000000" w:themeColor="text1"/>
          <w:sz w:val="22"/>
          <w:lang w:val="es-ES_tradnl"/>
        </w:rPr>
        <w:t>De igual forma,</w:t>
      </w:r>
      <w:r w:rsidRPr="00D970D3" w:rsidR="00CC748E">
        <w:rPr>
          <w:rFonts w:ascii="Arial" w:hAnsi="Arial" w:eastAsia="Calibri" w:cs="Arial"/>
          <w:color w:val="000000" w:themeColor="text1"/>
          <w:sz w:val="22"/>
          <w:lang w:val="es-ES_tradnl"/>
        </w:rPr>
        <w:t xml:space="preserve"> el reglamento, al establecer cierto margen de laxitud en relación con la información incluida en el plan anual de adquisiciones y en el deber no tan inflexible de actualizarlo, </w:t>
      </w:r>
      <w:r w:rsidR="00321018">
        <w:rPr>
          <w:rFonts w:ascii="Arial" w:hAnsi="Arial" w:eastAsia="Calibri" w:cs="Arial"/>
          <w:color w:val="000000" w:themeColor="text1"/>
          <w:sz w:val="22"/>
          <w:lang w:val="es-ES_tradnl"/>
        </w:rPr>
        <w:t>permite</w:t>
      </w:r>
      <w:r w:rsidRPr="00D970D3" w:rsidR="00321018">
        <w:rPr>
          <w:rFonts w:ascii="Arial" w:hAnsi="Arial" w:eastAsia="Calibri" w:cs="Arial"/>
          <w:color w:val="000000" w:themeColor="text1"/>
          <w:sz w:val="22"/>
          <w:lang w:val="es-ES_tradnl"/>
        </w:rPr>
        <w:t xml:space="preserve"> </w:t>
      </w:r>
      <w:r w:rsidRPr="00D970D3" w:rsidR="00CC748E">
        <w:rPr>
          <w:rFonts w:ascii="Arial" w:hAnsi="Arial" w:eastAsia="Calibri" w:cs="Arial"/>
          <w:color w:val="000000" w:themeColor="text1"/>
          <w:sz w:val="22"/>
          <w:lang w:val="es-ES_tradnl"/>
        </w:rPr>
        <w:t>col</w:t>
      </w:r>
      <w:r w:rsidR="00321018">
        <w:rPr>
          <w:rFonts w:ascii="Arial" w:hAnsi="Arial" w:eastAsia="Calibri" w:cs="Arial"/>
          <w:color w:val="000000" w:themeColor="text1"/>
          <w:sz w:val="22"/>
          <w:lang w:val="es-ES_tradnl"/>
        </w:rPr>
        <w:t>egir</w:t>
      </w:r>
      <w:r w:rsidRPr="00D970D3" w:rsidR="00CC748E">
        <w:rPr>
          <w:rFonts w:ascii="Arial" w:hAnsi="Arial" w:eastAsia="Calibri" w:cs="Arial"/>
          <w:color w:val="000000" w:themeColor="text1"/>
          <w:sz w:val="22"/>
          <w:lang w:val="es-ES_tradnl"/>
        </w:rPr>
        <w:t xml:space="preserve"> también que la descripción del plan anual de adquisiciones no necesariamente tiene que ser idéntica a la minuta contractual o a los pliegos de condiciones. Solo las modificaciones sustanciales al contenido inicial del plan deben incluirse en </w:t>
      </w:r>
      <w:r w:rsidR="00EE7C1A">
        <w:rPr>
          <w:rFonts w:ascii="Arial" w:hAnsi="Arial" w:eastAsia="Calibri" w:cs="Arial"/>
          <w:color w:val="000000" w:themeColor="text1"/>
          <w:sz w:val="22"/>
          <w:lang w:val="es-ES_tradnl"/>
        </w:rPr>
        <w:t>e</w:t>
      </w:r>
      <w:r w:rsidRPr="00D970D3" w:rsidR="00CC748E">
        <w:rPr>
          <w:rFonts w:ascii="Arial" w:hAnsi="Arial" w:eastAsia="Calibri" w:cs="Arial"/>
          <w:color w:val="000000" w:themeColor="text1"/>
          <w:sz w:val="22"/>
          <w:lang w:val="es-ES_tradnl"/>
        </w:rPr>
        <w:t xml:space="preserve">ste, por lo cual no es necesaria la identidad absoluta entre la </w:t>
      </w:r>
      <w:r w:rsidRPr="00D970D3" w:rsidR="00CC748E">
        <w:rPr>
          <w:rFonts w:ascii="Arial" w:hAnsi="Arial" w:eastAsia="Calibri" w:cs="Arial"/>
          <w:color w:val="000000" w:themeColor="text1"/>
          <w:sz w:val="22"/>
          <w:lang w:val="es-ES_tradnl"/>
        </w:rPr>
        <w:lastRenderedPageBreak/>
        <w:t xml:space="preserve">información contenida en el plan y el contenido del pliego de condiciones o las minutas contractuales. </w:t>
      </w:r>
    </w:p>
    <w:p w:rsidRPr="00D970D3" w:rsidR="000B0E61" w:rsidP="002538B5" w:rsidRDefault="00CC748E" w14:paraId="357B178E" w14:textId="12C9A35B">
      <w:pPr>
        <w:spacing w:line="276" w:lineRule="auto"/>
        <w:ind w:firstLine="709"/>
        <w:jc w:val="both"/>
        <w:rPr>
          <w:rFonts w:ascii="Arial" w:hAnsi="Arial" w:eastAsia="Calibri" w:cs="Arial"/>
          <w:sz w:val="22"/>
          <w:lang w:val="es-ES_tradnl"/>
        </w:rPr>
      </w:pPr>
      <w:r w:rsidRPr="00D970D3">
        <w:rPr>
          <w:rFonts w:ascii="Arial" w:hAnsi="Arial" w:eastAsia="Calibri" w:cs="Arial"/>
          <w:color w:val="000000" w:themeColor="text1"/>
          <w:sz w:val="22"/>
          <w:lang w:val="es-ES_tradnl"/>
        </w:rPr>
        <w:t>Tampoco debe existir</w:t>
      </w:r>
      <w:r w:rsidR="00A568F6">
        <w:rPr>
          <w:rFonts w:ascii="Arial" w:hAnsi="Arial" w:eastAsia="Calibri" w:cs="Arial"/>
          <w:color w:val="000000" w:themeColor="text1"/>
          <w:sz w:val="22"/>
          <w:lang w:val="es-ES_tradnl"/>
        </w:rPr>
        <w:t xml:space="preserve"> necesariamente</w:t>
      </w:r>
      <w:r w:rsidRPr="00D970D3">
        <w:rPr>
          <w:rFonts w:ascii="Arial" w:hAnsi="Arial" w:eastAsia="Calibri" w:cs="Arial"/>
          <w:color w:val="000000" w:themeColor="text1"/>
          <w:sz w:val="22"/>
          <w:lang w:val="es-ES_tradnl"/>
        </w:rPr>
        <w:t xml:space="preserve"> identidad entre el valor del contrato previsto en el plan y el de cada procedimiento de contratación, porque la norma señaló que el valor del contrato era «estimado». La misma conclusión aplica para todas las modalidades de contratación que se </w:t>
      </w:r>
      <w:r w:rsidRPr="00D970D3" w:rsidR="001D17C2">
        <w:rPr>
          <w:rFonts w:ascii="Arial" w:hAnsi="Arial" w:eastAsia="Calibri" w:cs="Arial"/>
          <w:color w:val="000000" w:themeColor="text1"/>
          <w:sz w:val="22"/>
          <w:lang w:val="es-ES_tradnl"/>
        </w:rPr>
        <w:t>relacionen</w:t>
      </w:r>
      <w:r w:rsidRPr="00D970D3">
        <w:rPr>
          <w:rFonts w:ascii="Arial" w:hAnsi="Arial" w:eastAsia="Calibri" w:cs="Arial"/>
          <w:color w:val="000000" w:themeColor="text1"/>
          <w:sz w:val="22"/>
          <w:lang w:val="es-ES_tradnl"/>
        </w:rPr>
        <w:t xml:space="preserve"> en el plan anual de adquisiciones, porque la norma señala que deben incluirse todas las necesidades de contratación, sin importar que generen o no erogación, la fecha aproximada en que se iniciará el proceso de contratación y, en general, para todo el contenido del plan. Incluso, por esta misma razón, es innecesaria la identidad entre el valor señalado en el plan y el monto por el cual finalmente se suscribe el contrato, pues lo usual es que luego de realiza</w:t>
      </w:r>
      <w:r w:rsidRPr="00D970D3" w:rsidR="001D17C2">
        <w:rPr>
          <w:rFonts w:ascii="Arial" w:hAnsi="Arial" w:eastAsia="Calibri" w:cs="Arial"/>
          <w:color w:val="000000" w:themeColor="text1"/>
          <w:sz w:val="22"/>
          <w:lang w:val="es-ES_tradnl"/>
        </w:rPr>
        <w:t>r</w:t>
      </w:r>
      <w:r w:rsidRPr="00D970D3">
        <w:rPr>
          <w:rFonts w:ascii="Arial" w:hAnsi="Arial" w:eastAsia="Calibri" w:cs="Arial"/>
          <w:color w:val="000000" w:themeColor="text1"/>
          <w:sz w:val="22"/>
          <w:lang w:val="es-ES_tradnl"/>
        </w:rPr>
        <w:t xml:space="preserve"> el procedimiento de selección, el valor inicial </w:t>
      </w:r>
      <w:r w:rsidR="00AA7503">
        <w:rPr>
          <w:rFonts w:ascii="Arial" w:hAnsi="Arial" w:eastAsia="Calibri" w:cs="Arial"/>
          <w:color w:val="000000" w:themeColor="text1"/>
          <w:sz w:val="22"/>
          <w:lang w:val="es-ES_tradnl"/>
        </w:rPr>
        <w:t>se define</w:t>
      </w:r>
      <w:r w:rsidRPr="00D970D3">
        <w:rPr>
          <w:rFonts w:ascii="Arial" w:hAnsi="Arial" w:eastAsia="Calibri" w:cs="Arial"/>
          <w:color w:val="000000" w:themeColor="text1"/>
          <w:sz w:val="22"/>
          <w:lang w:val="es-ES_tradnl"/>
        </w:rPr>
        <w:t xml:space="preserve"> de acuerdo </w:t>
      </w:r>
      <w:r w:rsidRPr="00D970D3" w:rsidR="001D17C2">
        <w:rPr>
          <w:rFonts w:ascii="Arial" w:hAnsi="Arial" w:eastAsia="Calibri" w:cs="Arial"/>
          <w:color w:val="000000" w:themeColor="text1"/>
          <w:sz w:val="22"/>
          <w:lang w:val="es-ES_tradnl"/>
        </w:rPr>
        <w:t>con</w:t>
      </w:r>
      <w:r w:rsidRPr="00D970D3">
        <w:rPr>
          <w:rFonts w:ascii="Arial" w:hAnsi="Arial" w:eastAsia="Calibri" w:cs="Arial"/>
          <w:color w:val="000000" w:themeColor="text1"/>
          <w:sz w:val="22"/>
          <w:lang w:val="es-ES_tradnl"/>
        </w:rPr>
        <w:t xml:space="preserve"> l</w:t>
      </w:r>
      <w:r w:rsidRPr="00D970D3" w:rsidR="001D17C2">
        <w:rPr>
          <w:rFonts w:ascii="Arial" w:hAnsi="Arial" w:eastAsia="Calibri" w:cs="Arial"/>
          <w:color w:val="000000" w:themeColor="text1"/>
          <w:sz w:val="22"/>
          <w:lang w:val="es-ES_tradnl"/>
        </w:rPr>
        <w:t>o</w:t>
      </w:r>
      <w:r w:rsidRPr="00D970D3">
        <w:rPr>
          <w:rFonts w:ascii="Arial" w:hAnsi="Arial" w:eastAsia="Calibri" w:cs="Arial"/>
          <w:color w:val="000000" w:themeColor="text1"/>
          <w:sz w:val="22"/>
          <w:lang w:val="es-ES_tradnl"/>
        </w:rPr>
        <w:t>s ofrecimientos realizados por los proponentes, y será por dicho valor que finalmente se suscriba el contrato</w:t>
      </w:r>
      <w:r w:rsidRPr="00D970D3" w:rsidR="0053170C">
        <w:rPr>
          <w:rFonts w:ascii="Arial" w:hAnsi="Arial" w:eastAsia="Calibri" w:cs="Arial"/>
          <w:sz w:val="22"/>
          <w:lang w:val="es-ES_tradnl"/>
        </w:rPr>
        <w:t xml:space="preserve">.  </w:t>
      </w:r>
    </w:p>
    <w:p w:rsidR="002538B5" w:rsidP="00416308" w:rsidRDefault="002538B5" w14:paraId="489AB18A" w14:textId="2A9F8D36">
      <w:pPr>
        <w:tabs>
          <w:tab w:val="left" w:pos="8505"/>
        </w:tabs>
        <w:spacing w:line="276" w:lineRule="auto"/>
        <w:ind w:right="142"/>
        <w:jc w:val="both"/>
        <w:rPr>
          <w:rFonts w:ascii="Arial" w:hAnsi="Arial" w:cs="Arial"/>
          <w:b/>
          <w:sz w:val="22"/>
          <w:szCs w:val="22"/>
          <w:lang w:val="es-ES_tradnl"/>
        </w:rPr>
      </w:pPr>
    </w:p>
    <w:p w:rsidR="001A78DE" w:rsidP="00416308" w:rsidRDefault="001A78DE" w14:paraId="45F91613" w14:textId="77777777">
      <w:pPr>
        <w:tabs>
          <w:tab w:val="left" w:pos="8505"/>
        </w:tabs>
        <w:spacing w:line="276" w:lineRule="auto"/>
        <w:ind w:right="142"/>
        <w:jc w:val="both"/>
        <w:rPr>
          <w:rFonts w:ascii="Arial" w:hAnsi="Arial" w:cs="Arial"/>
          <w:b/>
          <w:sz w:val="22"/>
          <w:szCs w:val="22"/>
          <w:lang w:val="es-ES_tradnl"/>
        </w:rPr>
      </w:pPr>
    </w:p>
    <w:p w:rsidRPr="00D970D3" w:rsidR="0053170C" w:rsidP="00416308" w:rsidRDefault="0053170C" w14:paraId="6501E8B5" w14:textId="5D7C98A5">
      <w:pPr>
        <w:tabs>
          <w:tab w:val="left" w:pos="8505"/>
        </w:tabs>
        <w:spacing w:line="276" w:lineRule="auto"/>
        <w:ind w:right="142"/>
        <w:jc w:val="both"/>
        <w:rPr>
          <w:rFonts w:ascii="Arial" w:hAnsi="Arial" w:cs="Arial"/>
          <w:b/>
          <w:sz w:val="22"/>
          <w:szCs w:val="22"/>
          <w:lang w:val="es-ES_tradnl"/>
        </w:rPr>
      </w:pPr>
      <w:r w:rsidRPr="00D970D3">
        <w:rPr>
          <w:rFonts w:ascii="Arial" w:hAnsi="Arial" w:cs="Arial"/>
          <w:b/>
          <w:sz w:val="22"/>
          <w:szCs w:val="22"/>
          <w:lang w:val="es-ES_tradnl"/>
        </w:rPr>
        <w:t>2.</w:t>
      </w:r>
      <w:r w:rsidR="00A16FAB">
        <w:rPr>
          <w:rFonts w:ascii="Arial" w:hAnsi="Arial" w:cs="Arial"/>
          <w:b/>
          <w:sz w:val="22"/>
          <w:szCs w:val="22"/>
          <w:lang w:val="es-ES_tradnl"/>
        </w:rPr>
        <w:t>5</w:t>
      </w:r>
      <w:r w:rsidRPr="00D970D3">
        <w:rPr>
          <w:rFonts w:ascii="Arial" w:hAnsi="Arial" w:cs="Arial"/>
          <w:b/>
          <w:sz w:val="22"/>
          <w:szCs w:val="22"/>
          <w:lang w:val="es-ES_tradnl"/>
        </w:rPr>
        <w:t>.</w:t>
      </w:r>
      <w:r w:rsidR="00A612F6">
        <w:rPr>
          <w:rFonts w:ascii="Arial" w:hAnsi="Arial" w:cs="Arial"/>
          <w:b/>
          <w:sz w:val="22"/>
          <w:szCs w:val="22"/>
          <w:lang w:val="es-ES_tradnl"/>
        </w:rPr>
        <w:t xml:space="preserve"> </w:t>
      </w:r>
      <w:r w:rsidRPr="00D970D3" w:rsidR="001D17C2">
        <w:rPr>
          <w:rFonts w:ascii="Arial" w:hAnsi="Arial" w:cs="Arial"/>
          <w:b/>
          <w:sz w:val="22"/>
          <w:szCs w:val="22"/>
          <w:lang w:val="es-ES_tradnl"/>
        </w:rPr>
        <w:t>O</w:t>
      </w:r>
      <w:r w:rsidRPr="00D970D3" w:rsidR="00F077AE">
        <w:rPr>
          <w:rFonts w:ascii="Arial" w:hAnsi="Arial" w:cs="Arial"/>
          <w:b/>
          <w:sz w:val="22"/>
          <w:szCs w:val="22"/>
          <w:lang w:val="es-ES_tradnl"/>
        </w:rPr>
        <w:t xml:space="preserve">bligación de </w:t>
      </w:r>
      <w:r w:rsidR="006C3B52">
        <w:rPr>
          <w:rFonts w:ascii="Arial" w:hAnsi="Arial" w:cs="Arial"/>
          <w:b/>
          <w:sz w:val="22"/>
          <w:szCs w:val="22"/>
          <w:lang w:val="es-ES_tradnl"/>
        </w:rPr>
        <w:t>incluir</w:t>
      </w:r>
      <w:r w:rsidRPr="00D970D3" w:rsidR="00F077AE">
        <w:rPr>
          <w:rFonts w:ascii="Arial" w:hAnsi="Arial" w:cs="Arial"/>
          <w:b/>
          <w:sz w:val="22"/>
          <w:szCs w:val="22"/>
          <w:lang w:val="es-ES_tradnl"/>
        </w:rPr>
        <w:t xml:space="preserve"> </w:t>
      </w:r>
      <w:r w:rsidRPr="00D970D3" w:rsidR="00550D93">
        <w:rPr>
          <w:rFonts w:ascii="Arial" w:hAnsi="Arial" w:cs="Arial"/>
          <w:b/>
          <w:sz w:val="22"/>
          <w:szCs w:val="22"/>
          <w:lang w:val="es-ES_tradnl"/>
        </w:rPr>
        <w:t>el contrato</w:t>
      </w:r>
      <w:r w:rsidR="006C3B52">
        <w:rPr>
          <w:rFonts w:ascii="Arial" w:hAnsi="Arial" w:cs="Arial"/>
          <w:b/>
          <w:sz w:val="22"/>
          <w:szCs w:val="22"/>
          <w:lang w:val="es-ES_tradnl"/>
        </w:rPr>
        <w:t xml:space="preserve"> en el plan anual de adquisiciones,</w:t>
      </w:r>
      <w:r w:rsidRPr="00D970D3" w:rsidR="00550D93">
        <w:rPr>
          <w:rFonts w:ascii="Arial" w:hAnsi="Arial" w:cs="Arial"/>
          <w:b/>
          <w:sz w:val="22"/>
          <w:szCs w:val="22"/>
          <w:lang w:val="es-ES_tradnl"/>
        </w:rPr>
        <w:t xml:space="preserve"> independientemente </w:t>
      </w:r>
      <w:r w:rsidRPr="00D970D3" w:rsidR="00D22BEB">
        <w:rPr>
          <w:rFonts w:ascii="Arial" w:hAnsi="Arial" w:cs="Arial"/>
          <w:b/>
          <w:sz w:val="22"/>
          <w:szCs w:val="22"/>
          <w:lang w:val="es-ES_tradnl"/>
        </w:rPr>
        <w:t>del origen de los recursos</w:t>
      </w:r>
    </w:p>
    <w:p w:rsidRPr="00D970D3" w:rsidR="0053170C" w:rsidP="0053170C" w:rsidRDefault="0053170C" w14:paraId="7A6BC53E" w14:textId="77777777">
      <w:pPr>
        <w:tabs>
          <w:tab w:val="left" w:pos="8505"/>
        </w:tabs>
        <w:ind w:right="142"/>
        <w:rPr>
          <w:rFonts w:ascii="Arial" w:hAnsi="Arial" w:cs="Arial"/>
          <w:b/>
          <w:sz w:val="22"/>
          <w:szCs w:val="22"/>
          <w:lang w:val="es-ES_tradnl"/>
        </w:rPr>
      </w:pPr>
    </w:p>
    <w:p w:rsidRPr="00D970D3" w:rsidR="00F04D40" w:rsidP="00F04D40" w:rsidRDefault="00F04D40" w14:paraId="70CE2A53" w14:textId="4C6EB6BA">
      <w:pPr>
        <w:tabs>
          <w:tab w:val="left" w:pos="8505"/>
        </w:tabs>
        <w:spacing w:line="276" w:lineRule="auto"/>
        <w:ind w:right="142"/>
        <w:jc w:val="both"/>
        <w:rPr>
          <w:rFonts w:ascii="Arial" w:hAnsi="Arial" w:cs="Arial"/>
          <w:b/>
          <w:bCs/>
          <w:sz w:val="22"/>
          <w:szCs w:val="22"/>
          <w:lang w:val="es-ES_tradnl"/>
        </w:rPr>
      </w:pPr>
      <w:r w:rsidRPr="00D970D3">
        <w:rPr>
          <w:rFonts w:ascii="Arial" w:hAnsi="Arial" w:cs="Arial"/>
          <w:sz w:val="22"/>
          <w:szCs w:val="22"/>
          <w:lang w:val="es-ES_tradnl"/>
        </w:rPr>
        <w:t xml:space="preserve">Como consecuencia del carácter estimativo, la guía para elaborar el plan anual de adquisiciones de Colombia Compra Eficiente recuerda que </w:t>
      </w:r>
      <w:r w:rsidRPr="00D970D3" w:rsidR="001D17C2">
        <w:rPr>
          <w:rFonts w:ascii="Arial" w:hAnsi="Arial" w:cs="Arial"/>
          <w:sz w:val="22"/>
          <w:szCs w:val="22"/>
          <w:lang w:val="es-ES_tradnl"/>
        </w:rPr>
        <w:t>se trata de</w:t>
      </w:r>
      <w:r w:rsidRPr="00D970D3">
        <w:rPr>
          <w:rFonts w:ascii="Arial" w:hAnsi="Arial" w:cs="Arial"/>
          <w:sz w:val="22"/>
          <w:szCs w:val="22"/>
          <w:lang w:val="es-ES_tradnl"/>
        </w:rPr>
        <w:t xml:space="preserve"> </w:t>
      </w:r>
      <w:r w:rsidR="007D4DBE">
        <w:rPr>
          <w:rFonts w:ascii="Arial" w:hAnsi="Arial" w:cs="Arial"/>
          <w:sz w:val="22"/>
          <w:szCs w:val="22"/>
          <w:lang w:val="es-ES_tradnl"/>
        </w:rPr>
        <w:t xml:space="preserve">un </w:t>
      </w:r>
      <w:r w:rsidRPr="00D970D3">
        <w:rPr>
          <w:rFonts w:ascii="Arial" w:hAnsi="Arial" w:cs="Arial"/>
          <w:sz w:val="22"/>
          <w:szCs w:val="22"/>
          <w:lang w:val="es-ES_tradnl"/>
        </w:rPr>
        <w:t>instrumento que sirve como «referente inicial para evaluar la ejecución de presupuesto y pronosticar la demanda de bienes y servicios de la entidad durante el año referido del plan»</w:t>
      </w:r>
      <w:r w:rsidRPr="00D970D3">
        <w:rPr>
          <w:rFonts w:ascii="Arial" w:hAnsi="Arial" w:cs="Arial"/>
          <w:sz w:val="22"/>
          <w:szCs w:val="22"/>
          <w:vertAlign w:val="superscript"/>
          <w:lang w:val="es-ES_tradnl"/>
        </w:rPr>
        <w:footnoteReference w:id="16"/>
      </w:r>
      <w:r w:rsidRPr="00D970D3">
        <w:rPr>
          <w:rFonts w:ascii="Arial" w:hAnsi="Arial" w:cs="Arial"/>
          <w:sz w:val="22"/>
          <w:szCs w:val="22"/>
          <w:lang w:val="es-ES_tradnl"/>
        </w:rPr>
        <w:t xml:space="preserve">. De otra parte, el artículo </w:t>
      </w:r>
      <w:r w:rsidRPr="00D970D3">
        <w:rPr>
          <w:rFonts w:ascii="Arial" w:hAnsi="Arial" w:cs="Arial"/>
          <w:bCs/>
          <w:sz w:val="22"/>
          <w:szCs w:val="22"/>
          <w:lang w:val="es-ES_tradnl"/>
        </w:rPr>
        <w:t>2.2.1.1.1.4.1. del Decreto 1082 de 2015 señala</w:t>
      </w:r>
      <w:r w:rsidRPr="00D970D3" w:rsidR="001D17C2">
        <w:rPr>
          <w:rFonts w:ascii="Arial" w:hAnsi="Arial" w:cs="Arial"/>
          <w:bCs/>
          <w:sz w:val="22"/>
          <w:szCs w:val="22"/>
          <w:lang w:val="es-ES_tradnl"/>
        </w:rPr>
        <w:t>,</w:t>
      </w:r>
      <w:r w:rsidRPr="00D970D3">
        <w:rPr>
          <w:rFonts w:ascii="Arial" w:hAnsi="Arial" w:cs="Arial"/>
          <w:bCs/>
          <w:sz w:val="22"/>
          <w:szCs w:val="22"/>
          <w:lang w:val="es-ES_tradnl"/>
        </w:rPr>
        <w:t xml:space="preserve"> en relación con el contenido del </w:t>
      </w:r>
      <w:r w:rsidRPr="00D970D3" w:rsidR="00FE094E">
        <w:rPr>
          <w:rFonts w:ascii="Arial" w:hAnsi="Arial" w:cs="Arial"/>
          <w:bCs/>
          <w:sz w:val="22"/>
          <w:szCs w:val="22"/>
          <w:lang w:val="es-ES_tradnl"/>
        </w:rPr>
        <w:t>p</w:t>
      </w:r>
      <w:r w:rsidRPr="00D970D3">
        <w:rPr>
          <w:rFonts w:ascii="Arial" w:hAnsi="Arial" w:cs="Arial"/>
          <w:bCs/>
          <w:sz w:val="22"/>
          <w:szCs w:val="22"/>
          <w:lang w:val="es-ES_tradnl"/>
        </w:rPr>
        <w:t>lan anual de adquisiciones</w:t>
      </w:r>
      <w:r w:rsidRPr="00D970D3" w:rsidR="001D17C2">
        <w:rPr>
          <w:rFonts w:ascii="Arial" w:hAnsi="Arial" w:cs="Arial"/>
          <w:bCs/>
          <w:sz w:val="22"/>
          <w:szCs w:val="22"/>
          <w:lang w:val="es-ES_tradnl"/>
        </w:rPr>
        <w:t>,</w:t>
      </w:r>
      <w:r w:rsidRPr="00D970D3">
        <w:rPr>
          <w:rFonts w:ascii="Arial" w:hAnsi="Arial" w:cs="Arial"/>
          <w:bCs/>
          <w:sz w:val="22"/>
          <w:szCs w:val="22"/>
          <w:lang w:val="es-ES_tradnl"/>
        </w:rPr>
        <w:t xml:space="preserve"> lo siguiente:</w:t>
      </w:r>
      <w:r w:rsidRPr="00D970D3">
        <w:rPr>
          <w:rFonts w:ascii="Arial" w:hAnsi="Arial" w:cs="Arial"/>
          <w:b/>
          <w:bCs/>
          <w:sz w:val="22"/>
          <w:szCs w:val="22"/>
          <w:lang w:val="es-ES_tradnl"/>
        </w:rPr>
        <w:t xml:space="preserve"> </w:t>
      </w:r>
    </w:p>
    <w:p w:rsidRPr="00D970D3" w:rsidR="00F04D40" w:rsidP="00F04D40" w:rsidRDefault="00F04D40" w14:paraId="303AA804" w14:textId="77777777">
      <w:pPr>
        <w:tabs>
          <w:tab w:val="left" w:pos="8505"/>
        </w:tabs>
        <w:spacing w:line="276" w:lineRule="auto"/>
        <w:ind w:right="142"/>
        <w:jc w:val="both"/>
        <w:rPr>
          <w:rFonts w:ascii="Arial" w:hAnsi="Arial" w:cs="Arial"/>
          <w:b/>
          <w:bCs/>
          <w:sz w:val="22"/>
          <w:szCs w:val="22"/>
          <w:lang w:val="es-ES_tradnl"/>
        </w:rPr>
      </w:pPr>
    </w:p>
    <w:p w:rsidRPr="00D970D3" w:rsidR="00F04D40" w:rsidP="00DB3D31" w:rsidRDefault="00F04D40" w14:paraId="554C70A7" w14:textId="77777777">
      <w:pPr>
        <w:tabs>
          <w:tab w:val="left" w:pos="8505"/>
        </w:tabs>
        <w:ind w:left="709" w:right="709"/>
        <w:jc w:val="both"/>
        <w:rPr>
          <w:rFonts w:ascii="Arial" w:hAnsi="Arial" w:cs="Arial"/>
          <w:sz w:val="21"/>
          <w:szCs w:val="21"/>
          <w:lang w:val="es-ES_tradnl"/>
        </w:rPr>
      </w:pPr>
      <w:r w:rsidRPr="00D970D3">
        <w:rPr>
          <w:rFonts w:ascii="Arial" w:hAnsi="Arial" w:cs="Arial"/>
          <w:sz w:val="21"/>
          <w:szCs w:val="21"/>
          <w:lang w:val="es-ES_tradnl"/>
        </w:rPr>
        <w:t xml:space="preserve">Las Entidades Estatales deben elaborar un Plan Anual de Adquisiciones, el cual debe contener la lista de bienes, obras y servicios que </w:t>
      </w:r>
      <w:r w:rsidRPr="00D970D3">
        <w:rPr>
          <w:rFonts w:ascii="Arial" w:hAnsi="Arial" w:cs="Arial"/>
          <w:i/>
          <w:iCs/>
          <w:sz w:val="21"/>
          <w:szCs w:val="21"/>
          <w:lang w:val="es-ES_tradnl"/>
        </w:rPr>
        <w:t>pretenden adquirir durante el año</w:t>
      </w:r>
      <w:r w:rsidRPr="00D970D3">
        <w:rPr>
          <w:rFonts w:ascii="Arial" w:hAnsi="Arial" w:cs="Arial"/>
          <w:sz w:val="21"/>
          <w:szCs w:val="21"/>
          <w:lang w:val="es-ES_tradnl"/>
        </w:rPr>
        <w:t>. En el Plan Anual de Adquisiciones, la Entidad Estatal debe señalar la necesidad y cuando conoce el bien, obra o servicio que satisface esa nece</w:t>
      </w:r>
      <w:r w:rsidRPr="00D970D3">
        <w:rPr>
          <w:rFonts w:ascii="Arial" w:hAnsi="Arial" w:cs="Arial"/>
          <w:sz w:val="21"/>
          <w:szCs w:val="21"/>
          <w:lang w:val="es-ES_tradnl"/>
        </w:rPr>
        <w:softHyphen/>
        <w:t xml:space="preserve">sidad debe identificarlo utilizando el Clasificador de Bienes y Servicios, e indicar </w:t>
      </w:r>
      <w:r w:rsidRPr="00D970D3">
        <w:rPr>
          <w:rFonts w:ascii="Arial" w:hAnsi="Arial" w:cs="Arial"/>
          <w:i/>
          <w:iCs/>
          <w:sz w:val="21"/>
          <w:szCs w:val="21"/>
          <w:lang w:val="es-ES_tradnl"/>
        </w:rPr>
        <w:t>el valor estimado del contrato</w:t>
      </w:r>
      <w:r w:rsidRPr="00D970D3">
        <w:rPr>
          <w:rFonts w:ascii="Arial" w:hAnsi="Arial" w:cs="Arial"/>
          <w:sz w:val="21"/>
          <w:szCs w:val="21"/>
          <w:lang w:val="es-ES_tradnl"/>
        </w:rPr>
        <w:t xml:space="preserve">, el </w:t>
      </w:r>
      <w:r w:rsidRPr="003404C6">
        <w:rPr>
          <w:rFonts w:ascii="Arial" w:hAnsi="Arial" w:cs="Arial"/>
          <w:i/>
          <w:iCs/>
          <w:sz w:val="21"/>
          <w:szCs w:val="21"/>
          <w:lang w:val="es-ES_tradnl"/>
        </w:rPr>
        <w:t>tipo de recursos</w:t>
      </w:r>
      <w:r w:rsidRPr="00D970D3">
        <w:rPr>
          <w:rFonts w:ascii="Arial" w:hAnsi="Arial" w:cs="Arial"/>
          <w:sz w:val="21"/>
          <w:szCs w:val="21"/>
          <w:lang w:val="es-ES_tradnl"/>
        </w:rPr>
        <w:t xml:space="preserve"> con cargo a los cuales la Entidad Estatal pagará el bien, obra o servicio, la modalidad de selección del contratista, y la fecha aproximada en la cual la Entidad Estatal iniciará el Proceso de Contratación. Colombia Compra Eficiente establecerá los lineamientos y el formato que debe ser utilizado para elaborar el Plan Anual de Adquisiciones. (Énfasis fuera de texto)</w:t>
      </w:r>
    </w:p>
    <w:p w:rsidRPr="00D970D3" w:rsidR="00F04D40" w:rsidP="00F04D40" w:rsidRDefault="00F04D40" w14:paraId="708A9048" w14:textId="77777777">
      <w:pPr>
        <w:tabs>
          <w:tab w:val="left" w:pos="8505"/>
        </w:tabs>
        <w:spacing w:line="276" w:lineRule="auto"/>
        <w:ind w:right="142"/>
        <w:jc w:val="both"/>
        <w:rPr>
          <w:rFonts w:ascii="Arial" w:hAnsi="Arial" w:cs="Arial"/>
          <w:sz w:val="22"/>
          <w:szCs w:val="22"/>
          <w:lang w:val="es-ES_tradnl"/>
        </w:rPr>
      </w:pPr>
    </w:p>
    <w:p w:rsidRPr="00D970D3" w:rsidR="00F04D40" w:rsidP="00F04D40" w:rsidRDefault="00F04D40" w14:paraId="0ECDFD4A" w14:textId="1C2ADD8D">
      <w:pPr>
        <w:spacing w:after="120" w:line="276" w:lineRule="auto"/>
        <w:ind w:firstLine="708"/>
        <w:jc w:val="both"/>
        <w:rPr>
          <w:rFonts w:ascii="Arial" w:hAnsi="Arial" w:eastAsia="Calibri" w:cs="Arial"/>
          <w:sz w:val="22"/>
          <w:szCs w:val="22"/>
          <w:lang w:val="es-ES_tradnl"/>
        </w:rPr>
      </w:pPr>
      <w:r w:rsidRPr="00D970D3">
        <w:rPr>
          <w:rFonts w:ascii="Arial" w:hAnsi="Arial" w:eastAsia="Calibri" w:cs="Arial"/>
          <w:sz w:val="22"/>
          <w:szCs w:val="22"/>
          <w:lang w:val="es-ES_tradnl"/>
        </w:rPr>
        <w:lastRenderedPageBreak/>
        <w:t>Esta disposición establece el deber de elaborar el «plan anual de adquisiciones», que debe contener un listado de lo que la entidad pretende adquirir durante el año, para satisfacer sus necesidades de bienes, obras o servicios, y debe tener la información desagregada, principalmente en los siguientes ítems: i) identificación con el clasificador de bienes y servicios, ii) valor estimado del contrato, iii) tipo de recursos, iv) modalidad de selección y v) fecha de inicio del proceso contractual.</w:t>
      </w:r>
    </w:p>
    <w:p w:rsidRPr="00D970D3" w:rsidR="00F04D40" w:rsidP="00F04D40" w:rsidRDefault="00F04D40" w14:paraId="0F7ABF5A" w14:textId="225136BF">
      <w:pPr>
        <w:tabs>
          <w:tab w:val="left" w:pos="709"/>
        </w:tabs>
        <w:spacing w:before="120" w:after="120" w:line="276" w:lineRule="auto"/>
        <w:ind w:right="142"/>
        <w:jc w:val="both"/>
        <w:rPr>
          <w:rFonts w:ascii="Arial" w:hAnsi="Arial" w:cs="Arial"/>
          <w:sz w:val="22"/>
          <w:szCs w:val="22"/>
          <w:lang w:val="es-ES_tradnl"/>
        </w:rPr>
      </w:pPr>
      <w:r w:rsidRPr="00D970D3">
        <w:rPr>
          <w:rFonts w:ascii="Arial" w:hAnsi="Arial" w:cs="Arial"/>
          <w:sz w:val="22"/>
          <w:szCs w:val="22"/>
          <w:lang w:val="es-ES_tradnl"/>
        </w:rPr>
        <w:tab/>
      </w:r>
      <w:r w:rsidRPr="00D970D3" w:rsidR="001D17C2">
        <w:rPr>
          <w:rFonts w:ascii="Arial" w:hAnsi="Arial" w:cs="Arial"/>
          <w:sz w:val="22"/>
          <w:szCs w:val="22"/>
          <w:lang w:val="es-ES_tradnl"/>
        </w:rPr>
        <w:t>E</w:t>
      </w:r>
      <w:r w:rsidRPr="00D970D3">
        <w:rPr>
          <w:rFonts w:ascii="Arial" w:hAnsi="Arial" w:cs="Arial"/>
          <w:sz w:val="22"/>
          <w:szCs w:val="22"/>
          <w:lang w:val="es-ES_tradnl"/>
        </w:rPr>
        <w:t>l precepto distingue</w:t>
      </w:r>
      <w:r w:rsidR="004D4A87">
        <w:rPr>
          <w:rFonts w:ascii="Arial" w:hAnsi="Arial" w:cs="Arial"/>
          <w:sz w:val="22"/>
          <w:szCs w:val="22"/>
          <w:lang w:val="es-ES_tradnl"/>
        </w:rPr>
        <w:t xml:space="preserve"> los ítems de</w:t>
      </w:r>
      <w:r w:rsidRPr="00D970D3">
        <w:rPr>
          <w:rFonts w:ascii="Arial" w:hAnsi="Arial" w:cs="Arial"/>
          <w:sz w:val="22"/>
          <w:szCs w:val="22"/>
          <w:lang w:val="es-ES_tradnl"/>
        </w:rPr>
        <w:t xml:space="preserve"> valor</w:t>
      </w:r>
      <w:r w:rsidR="004E07A4">
        <w:rPr>
          <w:rFonts w:ascii="Arial" w:hAnsi="Arial" w:cs="Arial"/>
          <w:sz w:val="22"/>
          <w:szCs w:val="22"/>
          <w:lang w:val="es-ES_tradnl"/>
        </w:rPr>
        <w:t xml:space="preserve"> estimado</w:t>
      </w:r>
      <w:r w:rsidRPr="00D970D3">
        <w:rPr>
          <w:rFonts w:ascii="Arial" w:hAnsi="Arial" w:cs="Arial"/>
          <w:sz w:val="22"/>
          <w:szCs w:val="22"/>
          <w:lang w:val="es-ES_tradnl"/>
        </w:rPr>
        <w:t xml:space="preserve"> del contrato </w:t>
      </w:r>
      <w:r w:rsidR="004D4A87">
        <w:rPr>
          <w:rFonts w:ascii="Arial" w:hAnsi="Arial" w:cs="Arial"/>
          <w:sz w:val="22"/>
          <w:szCs w:val="22"/>
          <w:lang w:val="es-ES_tradnl"/>
        </w:rPr>
        <w:t xml:space="preserve">y tipo de recursos con los que </w:t>
      </w:r>
      <w:r w:rsidRPr="00D970D3">
        <w:rPr>
          <w:rFonts w:ascii="Arial" w:hAnsi="Arial" w:cs="Arial"/>
          <w:sz w:val="22"/>
          <w:szCs w:val="22"/>
          <w:lang w:val="es-ES_tradnl"/>
        </w:rPr>
        <w:t xml:space="preserve">se asumirá </w:t>
      </w:r>
      <w:r w:rsidR="004D4A87">
        <w:rPr>
          <w:rFonts w:ascii="Arial" w:hAnsi="Arial" w:cs="Arial"/>
          <w:sz w:val="22"/>
          <w:szCs w:val="22"/>
          <w:lang w:val="es-ES_tradnl"/>
        </w:rPr>
        <w:t>el mismo</w:t>
      </w:r>
      <w:r w:rsidRPr="00D970D3">
        <w:rPr>
          <w:rFonts w:ascii="Arial" w:hAnsi="Arial" w:cs="Arial"/>
          <w:sz w:val="22"/>
          <w:szCs w:val="22"/>
          <w:lang w:val="es-ES_tradnl"/>
        </w:rPr>
        <w:t xml:space="preserve">. </w:t>
      </w:r>
      <w:r w:rsidR="004D4A87">
        <w:rPr>
          <w:rFonts w:ascii="Arial" w:hAnsi="Arial" w:cs="Arial"/>
          <w:sz w:val="22"/>
          <w:szCs w:val="22"/>
          <w:lang w:val="es-ES_tradnl"/>
        </w:rPr>
        <w:t>A</w:t>
      </w:r>
      <w:r w:rsidRPr="00D970D3">
        <w:rPr>
          <w:rFonts w:ascii="Arial" w:hAnsi="Arial" w:cs="Arial"/>
          <w:sz w:val="22"/>
          <w:szCs w:val="22"/>
          <w:lang w:val="es-ES_tradnl"/>
        </w:rPr>
        <w:t>s</w:t>
      </w:r>
      <w:r w:rsidR="004D4A87">
        <w:rPr>
          <w:rFonts w:ascii="Arial" w:hAnsi="Arial" w:cs="Arial"/>
          <w:sz w:val="22"/>
          <w:szCs w:val="22"/>
          <w:lang w:val="es-ES_tradnl"/>
        </w:rPr>
        <w:t>í</w:t>
      </w:r>
      <w:r w:rsidRPr="00D970D3">
        <w:rPr>
          <w:rFonts w:ascii="Arial" w:hAnsi="Arial" w:cs="Arial"/>
          <w:sz w:val="22"/>
          <w:szCs w:val="22"/>
          <w:lang w:val="es-ES_tradnl"/>
        </w:rPr>
        <w:t xml:space="preserve">, el deber de </w:t>
      </w:r>
      <w:r w:rsidR="00CD4A86">
        <w:rPr>
          <w:rFonts w:ascii="Arial" w:hAnsi="Arial" w:cs="Arial"/>
          <w:sz w:val="22"/>
          <w:szCs w:val="22"/>
          <w:lang w:val="es-ES_tradnl"/>
        </w:rPr>
        <w:t>incluir</w:t>
      </w:r>
      <w:r w:rsidRPr="00D970D3" w:rsidR="00CD4A86">
        <w:rPr>
          <w:rFonts w:ascii="Arial" w:hAnsi="Arial" w:cs="Arial"/>
          <w:sz w:val="22"/>
          <w:szCs w:val="22"/>
          <w:lang w:val="es-ES_tradnl"/>
        </w:rPr>
        <w:t xml:space="preserve"> </w:t>
      </w:r>
      <w:r w:rsidRPr="00D970D3">
        <w:rPr>
          <w:rFonts w:ascii="Arial" w:hAnsi="Arial" w:cs="Arial"/>
          <w:sz w:val="22"/>
          <w:szCs w:val="22"/>
          <w:lang w:val="es-ES_tradnl"/>
        </w:rPr>
        <w:t xml:space="preserve">el valor estimado se impone de manera incondicional y, por lo tanto, en aplicación de la regla básica de interpretación según la cual no puede distinguir el intérprete donde no distingue la norma, se debe </w:t>
      </w:r>
      <w:r w:rsidR="003E6423">
        <w:rPr>
          <w:rFonts w:ascii="Arial" w:hAnsi="Arial" w:cs="Arial"/>
          <w:sz w:val="22"/>
          <w:szCs w:val="22"/>
          <w:lang w:val="es-ES_tradnl"/>
        </w:rPr>
        <w:t>incorporar</w:t>
      </w:r>
      <w:r w:rsidRPr="00D970D3" w:rsidR="003E6423">
        <w:rPr>
          <w:rFonts w:ascii="Arial" w:hAnsi="Arial" w:cs="Arial"/>
          <w:sz w:val="22"/>
          <w:szCs w:val="22"/>
          <w:lang w:val="es-ES_tradnl"/>
        </w:rPr>
        <w:t xml:space="preserve"> </w:t>
      </w:r>
      <w:r w:rsidRPr="00D970D3">
        <w:rPr>
          <w:rFonts w:ascii="Arial" w:hAnsi="Arial" w:cs="Arial"/>
          <w:sz w:val="22"/>
          <w:szCs w:val="22"/>
          <w:lang w:val="es-ES_tradnl"/>
        </w:rPr>
        <w:t>el valor total estimado del contrato</w:t>
      </w:r>
      <w:r w:rsidR="00967CD8">
        <w:rPr>
          <w:rFonts w:ascii="Arial" w:hAnsi="Arial" w:cs="Arial"/>
          <w:sz w:val="22"/>
          <w:szCs w:val="22"/>
          <w:lang w:val="es-ES_tradnl"/>
        </w:rPr>
        <w:t>,</w:t>
      </w:r>
      <w:r w:rsidRPr="00D970D3">
        <w:rPr>
          <w:rFonts w:ascii="Arial" w:hAnsi="Arial" w:cs="Arial"/>
          <w:sz w:val="22"/>
          <w:szCs w:val="22"/>
          <w:lang w:val="es-ES_tradnl"/>
        </w:rPr>
        <w:t xml:space="preserve"> sin importar el origen de los recursos. </w:t>
      </w:r>
    </w:p>
    <w:p w:rsidRPr="00D970D3" w:rsidR="00F04D40" w:rsidP="00F04D40" w:rsidRDefault="00F04D40" w14:paraId="730B8D66" w14:textId="046BC90F">
      <w:pPr>
        <w:tabs>
          <w:tab w:val="left" w:pos="709"/>
        </w:tabs>
        <w:spacing w:before="120" w:after="120" w:line="276" w:lineRule="auto"/>
        <w:ind w:right="142"/>
        <w:jc w:val="both"/>
        <w:rPr>
          <w:rFonts w:ascii="Arial" w:hAnsi="Arial" w:cs="Arial"/>
          <w:sz w:val="22"/>
          <w:szCs w:val="22"/>
          <w:lang w:val="es-ES_tradnl"/>
        </w:rPr>
      </w:pPr>
      <w:r w:rsidRPr="00D970D3">
        <w:rPr>
          <w:rFonts w:ascii="Arial" w:hAnsi="Arial" w:cs="Arial"/>
          <w:sz w:val="22"/>
          <w:szCs w:val="22"/>
          <w:lang w:val="es-ES_tradnl"/>
        </w:rPr>
        <w:tab/>
      </w:r>
      <w:r w:rsidRPr="00D970D3">
        <w:rPr>
          <w:rFonts w:ascii="Arial" w:hAnsi="Arial" w:cs="Arial"/>
          <w:sz w:val="22"/>
          <w:szCs w:val="22"/>
          <w:lang w:val="es-ES_tradnl"/>
        </w:rPr>
        <w:t>Las entidades están obligadas a dejar constancia</w:t>
      </w:r>
      <w:r w:rsidRPr="00D970D3" w:rsidR="001D17C2">
        <w:rPr>
          <w:rFonts w:ascii="Arial" w:hAnsi="Arial" w:cs="Arial"/>
          <w:sz w:val="22"/>
          <w:szCs w:val="22"/>
          <w:lang w:val="es-ES_tradnl"/>
        </w:rPr>
        <w:t>,</w:t>
      </w:r>
      <w:r w:rsidRPr="00D970D3">
        <w:rPr>
          <w:rFonts w:ascii="Arial" w:hAnsi="Arial" w:cs="Arial"/>
          <w:sz w:val="22"/>
          <w:szCs w:val="22"/>
          <w:lang w:val="es-ES_tradnl"/>
        </w:rPr>
        <w:t xml:space="preserve"> en el plan anual de adquisiciones</w:t>
      </w:r>
      <w:r w:rsidRPr="00D970D3" w:rsidR="001D17C2">
        <w:rPr>
          <w:rFonts w:ascii="Arial" w:hAnsi="Arial" w:cs="Arial"/>
          <w:sz w:val="22"/>
          <w:szCs w:val="22"/>
          <w:lang w:val="es-ES_tradnl"/>
        </w:rPr>
        <w:t>,</w:t>
      </w:r>
      <w:r w:rsidRPr="00D970D3">
        <w:rPr>
          <w:rFonts w:ascii="Arial" w:hAnsi="Arial" w:cs="Arial"/>
          <w:sz w:val="22"/>
          <w:szCs w:val="22"/>
          <w:lang w:val="es-ES_tradnl"/>
        </w:rPr>
        <w:t xml:space="preserve"> sobre «el tipo de recursos con cargo a los cuales la Entidad Estatal pagará el bien, obra o servicio». Sin embargo, esto </w:t>
      </w:r>
      <w:r w:rsidRPr="00D970D3" w:rsidR="001D17C2">
        <w:rPr>
          <w:rFonts w:ascii="Arial" w:hAnsi="Arial" w:cs="Arial"/>
          <w:sz w:val="22"/>
          <w:szCs w:val="22"/>
          <w:lang w:val="es-ES_tradnl"/>
        </w:rPr>
        <w:t>confirma</w:t>
      </w:r>
      <w:r w:rsidRPr="00D970D3">
        <w:rPr>
          <w:rFonts w:ascii="Arial" w:hAnsi="Arial" w:cs="Arial"/>
          <w:sz w:val="22"/>
          <w:szCs w:val="22"/>
          <w:lang w:val="es-ES_tradnl"/>
        </w:rPr>
        <w:t xml:space="preserve"> la necesidad de identificar el valor estimado del bien, obra o servicio a adquirir, </w:t>
      </w:r>
      <w:r w:rsidRPr="00D970D3" w:rsidR="00AC4829">
        <w:rPr>
          <w:rFonts w:ascii="Arial" w:hAnsi="Arial" w:cs="Arial"/>
          <w:sz w:val="22"/>
          <w:szCs w:val="22"/>
          <w:lang w:val="es-ES_tradnl"/>
        </w:rPr>
        <w:t>e</w:t>
      </w:r>
      <w:r w:rsidRPr="00D970D3">
        <w:rPr>
          <w:rFonts w:ascii="Arial" w:hAnsi="Arial" w:cs="Arial"/>
          <w:sz w:val="22"/>
          <w:szCs w:val="22"/>
          <w:lang w:val="es-ES_tradnl"/>
        </w:rPr>
        <w:t xml:space="preserve"> identificado el valor, el deber de señalar el tipo de recursos con cargo a los que se hará el pago correspondiente. </w:t>
      </w:r>
    </w:p>
    <w:p w:rsidRPr="00D970D3" w:rsidR="00F04D40" w:rsidP="00F04D40" w:rsidRDefault="00F04D40" w14:paraId="1D3C7A9E" w14:textId="20AE149C">
      <w:pPr>
        <w:tabs>
          <w:tab w:val="left" w:pos="709"/>
        </w:tabs>
        <w:spacing w:before="120" w:after="120" w:line="276" w:lineRule="auto"/>
        <w:ind w:right="142"/>
        <w:jc w:val="both"/>
        <w:rPr>
          <w:rFonts w:ascii="Arial" w:hAnsi="Arial" w:cs="Arial"/>
          <w:bCs/>
          <w:sz w:val="22"/>
          <w:szCs w:val="22"/>
          <w:lang w:val="es-ES_tradnl"/>
        </w:rPr>
      </w:pPr>
      <w:r w:rsidRPr="00D970D3">
        <w:rPr>
          <w:rFonts w:ascii="Arial" w:hAnsi="Arial" w:cs="Arial"/>
          <w:sz w:val="22"/>
          <w:szCs w:val="22"/>
          <w:lang w:val="es-ES_tradnl"/>
        </w:rPr>
        <w:tab/>
      </w:r>
      <w:r w:rsidRPr="00D970D3">
        <w:rPr>
          <w:rFonts w:ascii="Arial" w:hAnsi="Arial" w:cs="Arial"/>
          <w:sz w:val="22"/>
          <w:szCs w:val="22"/>
          <w:lang w:val="es-ES_tradnl"/>
        </w:rPr>
        <w:t>Esto se ajusta a la lógica del plan anual de adquisiciones</w:t>
      </w:r>
      <w:r w:rsidRPr="00D970D3" w:rsidR="00AC4829">
        <w:rPr>
          <w:rFonts w:ascii="Arial" w:hAnsi="Arial" w:cs="Arial"/>
          <w:sz w:val="22"/>
          <w:szCs w:val="22"/>
          <w:lang w:val="es-ES_tradnl"/>
        </w:rPr>
        <w:t>,</w:t>
      </w:r>
      <w:r w:rsidRPr="00D970D3">
        <w:rPr>
          <w:rFonts w:ascii="Arial" w:hAnsi="Arial" w:cs="Arial"/>
          <w:sz w:val="22"/>
          <w:szCs w:val="22"/>
          <w:lang w:val="es-ES_tradnl"/>
        </w:rPr>
        <w:t xml:space="preserve"> como instrumento de planeación y herramienta que materializa el principio de transparencia. Debe recordarse que </w:t>
      </w:r>
      <w:r w:rsidRPr="00D970D3" w:rsidR="00AC4829">
        <w:rPr>
          <w:rFonts w:ascii="Arial" w:hAnsi="Arial" w:cs="Arial"/>
          <w:sz w:val="22"/>
          <w:szCs w:val="22"/>
          <w:lang w:val="es-ES_tradnl"/>
        </w:rPr>
        <w:t>este</w:t>
      </w:r>
      <w:r w:rsidRPr="00D970D3">
        <w:rPr>
          <w:rFonts w:ascii="Arial" w:hAnsi="Arial" w:cs="Arial"/>
          <w:sz w:val="22"/>
          <w:szCs w:val="22"/>
          <w:lang w:val="es-ES_tradnl"/>
        </w:rPr>
        <w:t xml:space="preserve"> documento no es un instrumento de carácter presupuestario, sino de planeación</w:t>
      </w:r>
      <w:r w:rsidRPr="00D970D3">
        <w:rPr>
          <w:rFonts w:ascii="Arial" w:hAnsi="Arial" w:cs="Arial"/>
          <w:bCs/>
          <w:sz w:val="22"/>
          <w:szCs w:val="22"/>
          <w:lang w:val="es-ES_tradnl"/>
        </w:rPr>
        <w:t xml:space="preserve">. Se trata de un documento programático que permite identificar y justificar el valor total de </w:t>
      </w:r>
      <w:r w:rsidR="00597412">
        <w:rPr>
          <w:rFonts w:ascii="Arial" w:hAnsi="Arial" w:cs="Arial"/>
          <w:bCs/>
          <w:sz w:val="22"/>
          <w:szCs w:val="22"/>
          <w:lang w:val="es-ES_tradnl"/>
        </w:rPr>
        <w:t xml:space="preserve">los </w:t>
      </w:r>
      <w:r w:rsidRPr="00D970D3">
        <w:rPr>
          <w:rFonts w:ascii="Arial" w:hAnsi="Arial" w:cs="Arial"/>
          <w:bCs/>
          <w:sz w:val="22"/>
          <w:szCs w:val="22"/>
          <w:lang w:val="es-ES_tradnl"/>
        </w:rPr>
        <w:t xml:space="preserve">recursos requeridos, </w:t>
      </w:r>
      <w:r w:rsidR="00597412">
        <w:rPr>
          <w:rFonts w:ascii="Arial" w:hAnsi="Arial" w:cs="Arial"/>
          <w:bCs/>
          <w:sz w:val="22"/>
          <w:szCs w:val="22"/>
          <w:lang w:val="es-ES_tradnl"/>
        </w:rPr>
        <w:t>siendo</w:t>
      </w:r>
      <w:r w:rsidRPr="00D970D3" w:rsidR="00597412">
        <w:rPr>
          <w:rFonts w:ascii="Arial" w:hAnsi="Arial" w:cs="Arial"/>
          <w:bCs/>
          <w:sz w:val="22"/>
          <w:szCs w:val="22"/>
          <w:lang w:val="es-ES_tradnl"/>
        </w:rPr>
        <w:t xml:space="preserve"> </w:t>
      </w:r>
      <w:r w:rsidRPr="00D970D3">
        <w:rPr>
          <w:rFonts w:ascii="Arial" w:hAnsi="Arial" w:cs="Arial"/>
          <w:bCs/>
          <w:sz w:val="22"/>
          <w:szCs w:val="22"/>
          <w:lang w:val="es-ES_tradnl"/>
        </w:rPr>
        <w:t xml:space="preserve">un referente inicial para </w:t>
      </w:r>
      <w:r w:rsidRPr="00D970D3" w:rsidR="00AC4829">
        <w:rPr>
          <w:rFonts w:ascii="Arial" w:hAnsi="Arial" w:cs="Arial"/>
          <w:bCs/>
          <w:sz w:val="22"/>
          <w:szCs w:val="22"/>
          <w:lang w:val="es-ES_tradnl"/>
        </w:rPr>
        <w:t>ejecutar</w:t>
      </w:r>
      <w:r w:rsidRPr="00D970D3">
        <w:rPr>
          <w:rFonts w:ascii="Arial" w:hAnsi="Arial" w:cs="Arial"/>
          <w:bCs/>
          <w:sz w:val="22"/>
          <w:szCs w:val="22"/>
          <w:lang w:val="es-ES_tradnl"/>
        </w:rPr>
        <w:t xml:space="preserve"> el presupuesto y estima</w:t>
      </w:r>
      <w:r w:rsidR="00597412">
        <w:rPr>
          <w:rFonts w:ascii="Arial" w:hAnsi="Arial" w:cs="Arial"/>
          <w:bCs/>
          <w:sz w:val="22"/>
          <w:szCs w:val="22"/>
          <w:lang w:val="es-ES_tradnl"/>
        </w:rPr>
        <w:t>r</w:t>
      </w:r>
      <w:r w:rsidRPr="00D970D3">
        <w:rPr>
          <w:rFonts w:ascii="Arial" w:hAnsi="Arial" w:cs="Arial"/>
          <w:bCs/>
          <w:sz w:val="22"/>
          <w:szCs w:val="22"/>
          <w:lang w:val="es-ES_tradnl"/>
        </w:rPr>
        <w:t xml:space="preserve"> la demanda de bienes y servicios durante la vigencia fiscal. </w:t>
      </w:r>
    </w:p>
    <w:p w:rsidRPr="00D970D3" w:rsidR="00220120" w:rsidP="00DB28B8" w:rsidRDefault="00F04D40" w14:paraId="4C724995" w14:textId="23890512">
      <w:pPr>
        <w:tabs>
          <w:tab w:val="left" w:pos="709"/>
        </w:tabs>
        <w:spacing w:before="120" w:line="276" w:lineRule="auto"/>
        <w:ind w:right="142"/>
        <w:jc w:val="both"/>
        <w:rPr>
          <w:rFonts w:ascii="Arial" w:hAnsi="Arial" w:cs="Arial"/>
          <w:bCs/>
          <w:sz w:val="22"/>
          <w:szCs w:val="22"/>
          <w:lang w:val="es-ES_tradnl"/>
        </w:rPr>
      </w:pPr>
      <w:r w:rsidRPr="00D970D3">
        <w:rPr>
          <w:rFonts w:ascii="Arial" w:hAnsi="Arial" w:cs="Arial"/>
          <w:bCs/>
          <w:sz w:val="22"/>
          <w:szCs w:val="22"/>
          <w:lang w:val="es-ES_tradnl"/>
        </w:rPr>
        <w:tab/>
      </w:r>
      <w:r w:rsidRPr="00D970D3">
        <w:rPr>
          <w:rFonts w:ascii="Arial" w:hAnsi="Arial" w:cs="Arial"/>
          <w:bCs/>
          <w:sz w:val="22"/>
          <w:szCs w:val="22"/>
          <w:lang w:val="es-ES_tradnl"/>
        </w:rPr>
        <w:t>En este contexto, es un verdadero instrumento de planeación que</w:t>
      </w:r>
      <w:r w:rsidR="00E73C2F">
        <w:rPr>
          <w:rFonts w:ascii="Arial" w:hAnsi="Arial" w:cs="Arial"/>
          <w:bCs/>
          <w:sz w:val="22"/>
          <w:szCs w:val="22"/>
          <w:lang w:val="es-ES_tradnl"/>
        </w:rPr>
        <w:t xml:space="preserve"> </w:t>
      </w:r>
      <w:r w:rsidRPr="00D970D3">
        <w:rPr>
          <w:rFonts w:ascii="Arial" w:hAnsi="Arial" w:cs="Arial"/>
          <w:bCs/>
          <w:sz w:val="22"/>
          <w:szCs w:val="22"/>
          <w:lang w:val="es-ES_tradnl"/>
        </w:rPr>
        <w:t>informa a los potenciales proveedores</w:t>
      </w:r>
      <w:r w:rsidRPr="00D970D3" w:rsidR="00FE094E">
        <w:rPr>
          <w:rFonts w:ascii="Arial" w:hAnsi="Arial" w:cs="Arial"/>
          <w:bCs/>
          <w:sz w:val="22"/>
          <w:szCs w:val="22"/>
          <w:lang w:val="es-ES_tradnl"/>
        </w:rPr>
        <w:t xml:space="preserve"> </w:t>
      </w:r>
      <w:r w:rsidR="00E73C2F">
        <w:rPr>
          <w:rFonts w:ascii="Arial" w:hAnsi="Arial" w:cs="Arial"/>
          <w:bCs/>
          <w:sz w:val="22"/>
          <w:szCs w:val="22"/>
          <w:lang w:val="es-ES_tradnl"/>
        </w:rPr>
        <w:t>acerca de la</w:t>
      </w:r>
      <w:r w:rsidRPr="00D970D3" w:rsidR="00E73C2F">
        <w:rPr>
          <w:rFonts w:ascii="Arial" w:hAnsi="Arial" w:cs="Arial"/>
          <w:bCs/>
          <w:sz w:val="22"/>
          <w:szCs w:val="22"/>
          <w:lang w:val="es-ES_tradnl"/>
        </w:rPr>
        <w:t xml:space="preserve"> </w:t>
      </w:r>
      <w:r w:rsidRPr="00D970D3">
        <w:rPr>
          <w:rFonts w:ascii="Arial" w:hAnsi="Arial" w:cs="Arial"/>
          <w:bCs/>
          <w:sz w:val="22"/>
          <w:szCs w:val="22"/>
          <w:lang w:val="es-ES_tradnl"/>
        </w:rPr>
        <w:t xml:space="preserve">estimación de las obras, bienes y servicios requeridos por cada entidad. </w:t>
      </w:r>
      <w:r w:rsidRPr="00D970D3">
        <w:rPr>
          <w:rFonts w:ascii="Arial" w:hAnsi="Arial" w:cs="Arial"/>
          <w:sz w:val="22"/>
          <w:szCs w:val="22"/>
          <w:lang w:val="es-ES_tradnl"/>
        </w:rPr>
        <w:t>Por ello, se considera que con la publicación del valor estimado total del contrato, el público en general y los potenciales oferentes en particular tendrán el conocimiento de cuáles entidades actuarán como contratantes y de las oportunidades de negocios</w:t>
      </w:r>
      <w:r w:rsidR="001643A4">
        <w:rPr>
          <w:rFonts w:ascii="Arial" w:hAnsi="Arial" w:cs="Arial"/>
          <w:sz w:val="22"/>
          <w:szCs w:val="22"/>
          <w:lang w:val="es-ES_tradnl"/>
        </w:rPr>
        <w:t>,</w:t>
      </w:r>
      <w:r w:rsidRPr="00D970D3">
        <w:rPr>
          <w:rFonts w:ascii="Arial" w:hAnsi="Arial" w:cs="Arial"/>
          <w:sz w:val="22"/>
          <w:szCs w:val="22"/>
          <w:lang w:val="es-ES_tradnl"/>
        </w:rPr>
        <w:t xml:space="preserve"> con claridad sobre todos sus detalles, incluido el valor total estimado de los contratos. </w:t>
      </w:r>
    </w:p>
    <w:p w:rsidR="003F18DE" w:rsidP="006C2B00" w:rsidRDefault="003F18DE" w14:paraId="3B408D0D" w14:textId="77777777">
      <w:pPr>
        <w:rPr>
          <w:rFonts w:ascii="Arial" w:hAnsi="Arial" w:eastAsia="Calibri" w:cs="Arial"/>
          <w:b/>
          <w:noProof/>
          <w:sz w:val="22"/>
          <w:lang w:val="es-ES_tradnl"/>
        </w:rPr>
      </w:pPr>
    </w:p>
    <w:p w:rsidRPr="00D970D3" w:rsidR="00E54365" w:rsidP="006C2B00" w:rsidRDefault="00E54365" w14:paraId="3EA1DB63" w14:textId="4D6637F2">
      <w:pPr>
        <w:rPr>
          <w:rFonts w:ascii="Arial" w:hAnsi="Arial" w:eastAsia="Calibri" w:cs="Arial"/>
          <w:b/>
          <w:noProof/>
          <w:sz w:val="22"/>
          <w:lang w:val="es-ES_tradnl"/>
        </w:rPr>
      </w:pPr>
      <w:r w:rsidRPr="00D970D3">
        <w:rPr>
          <w:rFonts w:ascii="Arial" w:hAnsi="Arial" w:eastAsia="Calibri" w:cs="Arial"/>
          <w:b/>
          <w:noProof/>
          <w:sz w:val="22"/>
          <w:lang w:val="es-ES_tradnl"/>
        </w:rPr>
        <w:t xml:space="preserve">3. Respuesta </w:t>
      </w:r>
    </w:p>
    <w:p w:rsidRPr="00D970D3" w:rsidR="00853AE0" w:rsidP="00D350DE" w:rsidRDefault="00853AE0" w14:paraId="3A415E19" w14:textId="2AD3AB43">
      <w:pPr>
        <w:ind w:right="760"/>
        <w:rPr>
          <w:rFonts w:ascii="Arial" w:hAnsi="Arial" w:cs="Arial"/>
          <w:color w:val="000000" w:themeColor="text1"/>
          <w:sz w:val="22"/>
          <w:lang w:val="es-ES_tradnl"/>
        </w:rPr>
      </w:pPr>
    </w:p>
    <w:p w:rsidRPr="00D970D3" w:rsidR="00E06A8D" w:rsidP="00E06A8D" w:rsidRDefault="00376930" w14:paraId="6AC19F3E" w14:textId="28104819">
      <w:pPr>
        <w:ind w:left="709" w:right="709"/>
        <w:jc w:val="both"/>
        <w:rPr>
          <w:rFonts w:ascii="Arial" w:hAnsi="Arial" w:cs="Arial"/>
          <w:sz w:val="21"/>
          <w:szCs w:val="21"/>
          <w:lang w:val="es-ES_tradnl"/>
        </w:rPr>
      </w:pPr>
      <w:r w:rsidRPr="00151936">
        <w:rPr>
          <w:rFonts w:ascii="Arial" w:hAnsi="Arial" w:cs="Arial"/>
          <w:sz w:val="21"/>
          <w:szCs w:val="21"/>
          <w:lang w:val="es-ES_tradnl"/>
        </w:rPr>
        <w:t>«Buena tarde, teniendo en cuenta que el presupuesto de regalías en un Municipio se debe manejar en un capítulo independiente del presupuesto general del Municipio; por favor me podrían indicar si los contratos que se suscriban con cargo a estos recursos se deben incluir en el Plan Anual de Adquisiciones de la entidad territorial?»</w:t>
      </w:r>
    </w:p>
    <w:p w:rsidRPr="00D970D3" w:rsidR="00C24D7E" w:rsidP="005F788C" w:rsidRDefault="00C24D7E" w14:paraId="3893929B" w14:textId="77777777">
      <w:pPr>
        <w:spacing w:after="120" w:line="276" w:lineRule="auto"/>
        <w:jc w:val="both"/>
        <w:rPr>
          <w:rFonts w:ascii="Arial" w:hAnsi="Arial" w:eastAsia="Calibri" w:cs="Arial"/>
          <w:sz w:val="22"/>
          <w:lang w:val="es-ES_tradnl"/>
        </w:rPr>
      </w:pPr>
    </w:p>
    <w:p w:rsidRPr="00D970D3" w:rsidR="00EB55EE" w:rsidP="00151936" w:rsidRDefault="00151936" w14:paraId="4A937C08" w14:textId="5D4DCC4B">
      <w:pPr>
        <w:spacing w:before="120" w:after="120" w:line="276" w:lineRule="auto"/>
        <w:jc w:val="both"/>
        <w:rPr>
          <w:rFonts w:ascii="Arial" w:hAnsi="Arial" w:eastAsia="Calibri" w:cs="Arial"/>
          <w:color w:val="000000" w:themeColor="text1"/>
          <w:sz w:val="22"/>
          <w:lang w:val="es-ES_tradnl"/>
        </w:rPr>
      </w:pPr>
      <w:r w:rsidRPr="00151936">
        <w:rPr>
          <w:rFonts w:ascii="Arial" w:hAnsi="Arial" w:eastAsia="Calibri" w:cs="Arial"/>
          <w:color w:val="000000" w:themeColor="text1"/>
          <w:sz w:val="22"/>
          <w:lang w:val="es-ES_tradnl"/>
        </w:rPr>
        <w:lastRenderedPageBreak/>
        <w:t xml:space="preserve">La obligación de incluir un contenido específico en el </w:t>
      </w:r>
      <w:r w:rsidR="00A462AB">
        <w:rPr>
          <w:rFonts w:ascii="Arial" w:hAnsi="Arial" w:eastAsia="Calibri" w:cs="Arial"/>
          <w:color w:val="000000" w:themeColor="text1"/>
          <w:sz w:val="22"/>
          <w:lang w:val="es-ES_tradnl"/>
        </w:rPr>
        <w:t>P</w:t>
      </w:r>
      <w:r w:rsidRPr="00151936">
        <w:rPr>
          <w:rFonts w:ascii="Arial" w:hAnsi="Arial" w:eastAsia="Calibri" w:cs="Arial"/>
          <w:color w:val="000000" w:themeColor="text1"/>
          <w:sz w:val="22"/>
          <w:lang w:val="es-ES_tradnl"/>
        </w:rPr>
        <w:t>lan</w:t>
      </w:r>
      <w:r w:rsidR="00A462AB">
        <w:rPr>
          <w:rFonts w:ascii="Arial" w:hAnsi="Arial" w:eastAsia="Calibri" w:cs="Arial"/>
          <w:color w:val="000000" w:themeColor="text1"/>
          <w:sz w:val="22"/>
          <w:lang w:val="es-ES_tradnl"/>
        </w:rPr>
        <w:t xml:space="preserve"> Anual de Adquisiciones</w:t>
      </w:r>
      <w:r w:rsidRPr="00151936">
        <w:rPr>
          <w:rFonts w:ascii="Arial" w:hAnsi="Arial" w:eastAsia="Calibri" w:cs="Arial"/>
          <w:color w:val="000000" w:themeColor="text1"/>
          <w:sz w:val="22"/>
          <w:lang w:val="es-ES_tradnl"/>
        </w:rPr>
        <w:t xml:space="preserve"> se fundamenta únicamente en que se trate de un bien, obra o servicio que la entidad pretenda </w:t>
      </w:r>
      <w:r w:rsidRPr="006C3B52">
        <w:rPr>
          <w:rFonts w:ascii="Arial" w:hAnsi="Arial" w:eastAsia="Calibri" w:cs="Arial"/>
          <w:i/>
          <w:iCs/>
          <w:color w:val="000000" w:themeColor="text1"/>
          <w:sz w:val="22"/>
          <w:lang w:val="es-ES_tradnl"/>
        </w:rPr>
        <w:t>adquirir</w:t>
      </w:r>
      <w:r w:rsidRPr="00151936">
        <w:rPr>
          <w:rFonts w:ascii="Arial" w:hAnsi="Arial" w:eastAsia="Calibri" w:cs="Arial"/>
          <w:color w:val="000000" w:themeColor="text1"/>
          <w:sz w:val="22"/>
          <w:lang w:val="es-ES_tradnl"/>
        </w:rPr>
        <w:t>, sin importar el origen de los recursos.</w:t>
      </w:r>
      <w:r>
        <w:rPr>
          <w:rFonts w:ascii="Arial" w:hAnsi="Arial" w:eastAsia="Calibri" w:cs="Arial"/>
          <w:color w:val="000000" w:themeColor="text1"/>
          <w:sz w:val="22"/>
          <w:lang w:val="es-ES_tradnl"/>
        </w:rPr>
        <w:t xml:space="preserve"> </w:t>
      </w:r>
      <w:r w:rsidRPr="00151936">
        <w:rPr>
          <w:rFonts w:ascii="Arial" w:hAnsi="Arial" w:eastAsia="Calibri" w:cs="Arial"/>
          <w:color w:val="000000" w:themeColor="text1"/>
          <w:sz w:val="22"/>
          <w:lang w:val="es-ES_tradnl"/>
        </w:rPr>
        <w:t>El Decreto 1082 de 2015 enlista los ítems que debe contener el Plan Anual de Adquisiciones, particularmente el valor estimado del contrato y el tipo de recursos</w:t>
      </w:r>
      <w:r w:rsidR="00B30086">
        <w:rPr>
          <w:rFonts w:ascii="Arial" w:hAnsi="Arial" w:eastAsia="Calibri" w:cs="Arial"/>
          <w:color w:val="000000" w:themeColor="text1"/>
          <w:sz w:val="22"/>
          <w:lang w:val="es-ES_tradnl"/>
        </w:rPr>
        <w:t>. En consecuencia</w:t>
      </w:r>
      <w:r>
        <w:rPr>
          <w:rFonts w:ascii="Arial" w:hAnsi="Arial" w:eastAsia="Calibri" w:cs="Arial"/>
          <w:color w:val="000000" w:themeColor="text1"/>
          <w:sz w:val="22"/>
          <w:lang w:val="es-ES_tradnl"/>
        </w:rPr>
        <w:t xml:space="preserve"> los contratos</w:t>
      </w:r>
      <w:r w:rsidR="00B30086">
        <w:rPr>
          <w:rFonts w:ascii="Arial" w:hAnsi="Arial" w:eastAsia="Calibri" w:cs="Arial"/>
          <w:color w:val="000000" w:themeColor="text1"/>
          <w:sz w:val="22"/>
          <w:lang w:val="es-ES_tradnl"/>
        </w:rPr>
        <w:t xml:space="preserve"> estatales que pretendan celebrarse</w:t>
      </w:r>
      <w:r>
        <w:rPr>
          <w:rFonts w:ascii="Arial" w:hAnsi="Arial" w:eastAsia="Calibri" w:cs="Arial"/>
          <w:color w:val="000000" w:themeColor="text1"/>
          <w:sz w:val="22"/>
          <w:lang w:val="es-ES_tradnl"/>
        </w:rPr>
        <w:t xml:space="preserve"> con cargo a regalías, </w:t>
      </w:r>
      <w:r w:rsidR="00CC0B3D">
        <w:rPr>
          <w:rFonts w:ascii="Arial" w:hAnsi="Arial" w:eastAsia="Calibri" w:cs="Arial"/>
          <w:color w:val="000000" w:themeColor="text1"/>
          <w:sz w:val="22"/>
          <w:lang w:val="es-ES_tradnl"/>
        </w:rPr>
        <w:t>para adquirir</w:t>
      </w:r>
      <w:r>
        <w:rPr>
          <w:rFonts w:ascii="Arial" w:hAnsi="Arial" w:eastAsia="Calibri" w:cs="Arial"/>
          <w:color w:val="000000" w:themeColor="text1"/>
          <w:sz w:val="22"/>
          <w:lang w:val="es-ES_tradnl"/>
        </w:rPr>
        <w:t xml:space="preserve"> bien</w:t>
      </w:r>
      <w:r w:rsidR="00CC0B3D">
        <w:rPr>
          <w:rFonts w:ascii="Arial" w:hAnsi="Arial" w:eastAsia="Calibri" w:cs="Arial"/>
          <w:color w:val="000000" w:themeColor="text1"/>
          <w:sz w:val="22"/>
          <w:lang w:val="es-ES_tradnl"/>
        </w:rPr>
        <w:t>es</w:t>
      </w:r>
      <w:r>
        <w:rPr>
          <w:rFonts w:ascii="Arial" w:hAnsi="Arial" w:eastAsia="Calibri" w:cs="Arial"/>
          <w:color w:val="000000" w:themeColor="text1"/>
          <w:sz w:val="22"/>
          <w:lang w:val="es-ES_tradnl"/>
        </w:rPr>
        <w:t>, obra</w:t>
      </w:r>
      <w:r w:rsidR="00CC0B3D">
        <w:rPr>
          <w:rFonts w:ascii="Arial" w:hAnsi="Arial" w:eastAsia="Calibri" w:cs="Arial"/>
          <w:color w:val="000000" w:themeColor="text1"/>
          <w:sz w:val="22"/>
          <w:lang w:val="es-ES_tradnl"/>
        </w:rPr>
        <w:t>s</w:t>
      </w:r>
      <w:r>
        <w:rPr>
          <w:rFonts w:ascii="Arial" w:hAnsi="Arial" w:eastAsia="Calibri" w:cs="Arial"/>
          <w:color w:val="000000" w:themeColor="text1"/>
          <w:sz w:val="22"/>
          <w:lang w:val="es-ES_tradnl"/>
        </w:rPr>
        <w:t xml:space="preserve"> o servicio</w:t>
      </w:r>
      <w:r w:rsidR="00CC0B3D">
        <w:rPr>
          <w:rFonts w:ascii="Arial" w:hAnsi="Arial" w:eastAsia="Calibri" w:cs="Arial"/>
          <w:color w:val="000000" w:themeColor="text1"/>
          <w:sz w:val="22"/>
          <w:lang w:val="es-ES_tradnl"/>
        </w:rPr>
        <w:t xml:space="preserve">s, </w:t>
      </w:r>
      <w:r w:rsidR="00A462AB">
        <w:rPr>
          <w:rFonts w:ascii="Arial" w:hAnsi="Arial" w:eastAsia="Calibri" w:cs="Arial"/>
          <w:color w:val="000000" w:themeColor="text1"/>
          <w:sz w:val="22"/>
          <w:lang w:val="es-ES_tradnl"/>
        </w:rPr>
        <w:t>debe</w:t>
      </w:r>
      <w:r w:rsidR="00CC0B3D">
        <w:rPr>
          <w:rFonts w:ascii="Arial" w:hAnsi="Arial" w:eastAsia="Calibri" w:cs="Arial"/>
          <w:color w:val="000000" w:themeColor="text1"/>
          <w:sz w:val="22"/>
          <w:lang w:val="es-ES_tradnl"/>
        </w:rPr>
        <w:t>n</w:t>
      </w:r>
      <w:r w:rsidR="00A462AB">
        <w:rPr>
          <w:rFonts w:ascii="Arial" w:hAnsi="Arial" w:eastAsia="Calibri" w:cs="Arial"/>
          <w:color w:val="000000" w:themeColor="text1"/>
          <w:sz w:val="22"/>
          <w:lang w:val="es-ES_tradnl"/>
        </w:rPr>
        <w:t xml:space="preserve"> incluir</w:t>
      </w:r>
      <w:r w:rsidR="00CC0B3D">
        <w:rPr>
          <w:rFonts w:ascii="Arial" w:hAnsi="Arial" w:eastAsia="Calibri" w:cs="Arial"/>
          <w:color w:val="000000" w:themeColor="text1"/>
          <w:sz w:val="22"/>
          <w:lang w:val="es-ES_tradnl"/>
        </w:rPr>
        <w:t>se</w:t>
      </w:r>
      <w:r w:rsidR="00A462AB">
        <w:rPr>
          <w:rFonts w:ascii="Arial" w:hAnsi="Arial" w:eastAsia="Calibri" w:cs="Arial"/>
          <w:color w:val="000000" w:themeColor="text1"/>
          <w:sz w:val="22"/>
          <w:lang w:val="es-ES_tradnl"/>
        </w:rPr>
        <w:t xml:space="preserve"> en el plan</w:t>
      </w:r>
      <w:r w:rsidR="00217C7F">
        <w:rPr>
          <w:rFonts w:ascii="Arial" w:hAnsi="Arial" w:eastAsia="Calibri" w:cs="Arial"/>
          <w:color w:val="000000" w:themeColor="text1"/>
          <w:sz w:val="22"/>
          <w:lang w:val="es-ES_tradnl"/>
        </w:rPr>
        <w:t xml:space="preserve"> anual de adquisiciones</w:t>
      </w:r>
      <w:r w:rsidR="00A462AB">
        <w:rPr>
          <w:rFonts w:ascii="Arial" w:hAnsi="Arial" w:eastAsia="Calibri" w:cs="Arial"/>
          <w:color w:val="000000" w:themeColor="text1"/>
          <w:sz w:val="22"/>
          <w:lang w:val="es-ES_tradnl"/>
        </w:rPr>
        <w:t xml:space="preserve">, </w:t>
      </w:r>
      <w:r w:rsidR="00217C7F">
        <w:rPr>
          <w:rFonts w:ascii="Arial" w:hAnsi="Arial" w:eastAsia="Calibri" w:cs="Arial"/>
          <w:color w:val="000000" w:themeColor="text1"/>
          <w:sz w:val="22"/>
          <w:lang w:val="es-ES_tradnl"/>
        </w:rPr>
        <w:t xml:space="preserve">en el cual se debe </w:t>
      </w:r>
      <w:r w:rsidR="00A462AB">
        <w:rPr>
          <w:rFonts w:ascii="Arial" w:hAnsi="Arial" w:eastAsia="Calibri" w:cs="Arial"/>
          <w:color w:val="000000" w:themeColor="text1"/>
          <w:sz w:val="22"/>
          <w:lang w:val="es-ES_tradnl"/>
        </w:rPr>
        <w:t xml:space="preserve">indicar su valor estimado y el tipo de recursos, es decir, se </w:t>
      </w:r>
      <w:r w:rsidR="00217C7F">
        <w:rPr>
          <w:rFonts w:ascii="Arial" w:hAnsi="Arial" w:eastAsia="Calibri" w:cs="Arial"/>
          <w:color w:val="000000" w:themeColor="text1"/>
          <w:sz w:val="22"/>
          <w:lang w:val="es-ES_tradnl"/>
        </w:rPr>
        <w:t xml:space="preserve">debe </w:t>
      </w:r>
      <w:r w:rsidR="00A462AB">
        <w:rPr>
          <w:rFonts w:ascii="Arial" w:hAnsi="Arial" w:eastAsia="Calibri" w:cs="Arial"/>
          <w:color w:val="000000" w:themeColor="text1"/>
          <w:sz w:val="22"/>
          <w:lang w:val="es-ES_tradnl"/>
        </w:rPr>
        <w:t xml:space="preserve">señalar que </w:t>
      </w:r>
      <w:r w:rsidR="008B1829">
        <w:rPr>
          <w:rFonts w:ascii="Arial" w:hAnsi="Arial" w:eastAsia="Calibri" w:cs="Arial"/>
          <w:color w:val="000000" w:themeColor="text1"/>
          <w:sz w:val="22"/>
          <w:lang w:val="es-ES_tradnl"/>
        </w:rPr>
        <w:t>provienen</w:t>
      </w:r>
      <w:r w:rsidR="00CB5943">
        <w:rPr>
          <w:rFonts w:ascii="Arial" w:hAnsi="Arial" w:eastAsia="Calibri" w:cs="Arial"/>
          <w:color w:val="000000" w:themeColor="text1"/>
          <w:sz w:val="22"/>
          <w:lang w:val="es-ES_tradnl"/>
        </w:rPr>
        <w:t xml:space="preserve"> de</w:t>
      </w:r>
      <w:r w:rsidR="00A462AB">
        <w:rPr>
          <w:rFonts w:ascii="Arial" w:hAnsi="Arial" w:eastAsia="Calibri" w:cs="Arial"/>
          <w:color w:val="000000" w:themeColor="text1"/>
          <w:sz w:val="22"/>
          <w:lang w:val="es-ES_tradnl"/>
        </w:rPr>
        <w:t xml:space="preserve"> regalías.</w:t>
      </w:r>
    </w:p>
    <w:p w:rsidR="00423F66" w:rsidP="00ED0181" w:rsidRDefault="00423F66" w14:paraId="43ABB68E" w14:textId="77777777">
      <w:pPr>
        <w:spacing w:line="276" w:lineRule="auto"/>
        <w:jc w:val="both"/>
        <w:rPr>
          <w:rFonts w:ascii="Arial" w:hAnsi="Arial" w:eastAsia="Calibri" w:cs="Arial"/>
          <w:sz w:val="22"/>
          <w:lang w:val="es-ES_tradnl"/>
        </w:rPr>
      </w:pPr>
    </w:p>
    <w:p w:rsidRPr="00D970D3" w:rsidR="00695B70" w:rsidP="00ED0181" w:rsidRDefault="00695B70" w14:paraId="64BE30C1" w14:textId="5BBED985">
      <w:pPr>
        <w:spacing w:line="276" w:lineRule="auto"/>
        <w:jc w:val="both"/>
        <w:rPr>
          <w:rFonts w:ascii="Arial" w:hAnsi="Arial" w:eastAsia="Calibri" w:cs="Arial"/>
          <w:sz w:val="22"/>
          <w:lang w:val="es-ES_tradnl"/>
        </w:rPr>
      </w:pPr>
      <w:r w:rsidRPr="00D970D3">
        <w:rPr>
          <w:rFonts w:ascii="Arial" w:hAnsi="Arial" w:eastAsia="Calibri" w:cs="Arial"/>
          <w:sz w:val="22"/>
          <w:lang w:val="es-ES_tradnl"/>
        </w:rPr>
        <w:t>Este concepto tiene el alcance previsto en el artículo 28 del Código de Procedimiento Administrativo y de lo Contencioso Administrativo.</w:t>
      </w:r>
    </w:p>
    <w:p w:rsidRPr="00D970D3" w:rsidR="00ED0181" w:rsidP="00416308" w:rsidRDefault="00ED0181" w14:paraId="32F6587C" w14:textId="77777777">
      <w:pPr>
        <w:spacing w:line="276" w:lineRule="auto"/>
        <w:jc w:val="both"/>
        <w:rPr>
          <w:rFonts w:ascii="Arial" w:hAnsi="Arial" w:eastAsia="Calibri" w:cs="Arial"/>
          <w:sz w:val="22"/>
          <w:lang w:val="es-ES_tradnl"/>
        </w:rPr>
      </w:pPr>
    </w:p>
    <w:p w:rsidR="00EE6A82" w:rsidP="00EE6A82" w:rsidRDefault="00EE6A82" w14:paraId="3DDD7097" w14:textId="77777777">
      <w:pPr>
        <w:rPr>
          <w:rFonts w:ascii="Arial" w:hAnsi="Arial" w:cs="Arial"/>
          <w:sz w:val="22"/>
          <w:lang w:eastAsia="es-CO"/>
        </w:rPr>
      </w:pPr>
      <w:bookmarkStart w:name="_Hlk50986665" w:id="8"/>
      <w:bookmarkStart w:name="_Hlk52766744" w:id="9"/>
      <w:proofErr w:type="spellStart"/>
      <w:r>
        <w:rPr>
          <w:rFonts w:ascii="Arial" w:hAnsi="Arial" w:cs="Arial"/>
          <w:sz w:val="22"/>
          <w:lang w:eastAsia="es-CO"/>
        </w:rPr>
        <w:t>Atentamente</w:t>
      </w:r>
      <w:proofErr w:type="spellEnd"/>
      <w:r>
        <w:rPr>
          <w:rFonts w:ascii="Arial" w:hAnsi="Arial" w:cs="Arial"/>
          <w:sz w:val="22"/>
          <w:lang w:eastAsia="es-CO"/>
        </w:rPr>
        <w:t>,</w:t>
      </w:r>
    </w:p>
    <w:p w:rsidR="00EE6A82" w:rsidP="00EE6A82" w:rsidRDefault="00EE6A82" w14:paraId="73353508" w14:textId="77777777">
      <w:pPr>
        <w:rPr>
          <w:rFonts w:ascii="Arial" w:hAnsi="Arial" w:cs="Arial"/>
          <w:sz w:val="22"/>
          <w:lang w:eastAsia="es-CO"/>
        </w:rPr>
      </w:pPr>
    </w:p>
    <w:p w:rsidR="00EE6A82" w:rsidP="6B66A21C" w:rsidRDefault="00EE6A82" w14:paraId="5B406E7D" w14:textId="011A2D2E">
      <w:pPr>
        <w:pStyle w:val="Normal"/>
        <w:jc w:val="center"/>
      </w:pPr>
      <w:r w:rsidR="5B94FF11">
        <w:drawing>
          <wp:inline wp14:editId="00582490" wp14:anchorId="4DA56F22">
            <wp:extent cx="2514600" cy="1114425"/>
            <wp:effectExtent l="0" t="0" r="0" b="0"/>
            <wp:docPr id="1797631800" name="" descr="C:\Users\Andres\Desktop\CCE\Orginal firmado JANT.jpg" title=""/>
            <wp:cNvGraphicFramePr>
              <a:graphicFrameLocks noChangeAspect="1"/>
            </wp:cNvGraphicFramePr>
            <a:graphic>
              <a:graphicData uri="http://schemas.openxmlformats.org/drawingml/2006/picture">
                <pic:pic>
                  <pic:nvPicPr>
                    <pic:cNvPr id="0" name=""/>
                    <pic:cNvPicPr/>
                  </pic:nvPicPr>
                  <pic:blipFill>
                    <a:blip r:embed="Rd5f3ef487c6747fa">
                      <a:extLst>
                        <a:ext xmlns:a="http://schemas.openxmlformats.org/drawingml/2006/main" uri="{28A0092B-C50C-407E-A947-70E740481C1C}">
                          <a14:useLocalDpi val="0"/>
                        </a:ext>
                      </a:extLst>
                    </a:blip>
                    <a:stretch>
                      <a:fillRect/>
                    </a:stretch>
                  </pic:blipFill>
                  <pic:spPr>
                    <a:xfrm>
                      <a:off x="0" y="0"/>
                      <a:ext cx="2514600" cy="1114425"/>
                    </a:xfrm>
                    <a:prstGeom prst="rect">
                      <a:avLst/>
                    </a:prstGeom>
                  </pic:spPr>
                </pic:pic>
              </a:graphicData>
            </a:graphic>
          </wp:inline>
        </w:drawing>
      </w:r>
    </w:p>
    <w:p w:rsidR="00EE6A82" w:rsidP="00EE6A82" w:rsidRDefault="00EE6A82" w14:paraId="51DB918B" w14:textId="77777777">
      <w:pPr>
        <w:jc w:val="center"/>
        <w:rPr>
          <w:rFonts w:ascii="Arial" w:hAnsi="Arial" w:cs="Arial"/>
          <w:sz w:val="18"/>
          <w:szCs w:val="20"/>
          <w:lang w:eastAsia="es-CO"/>
        </w:rPr>
      </w:pPr>
    </w:p>
    <w:p w:rsidR="00EE6A82" w:rsidP="00EE6A82" w:rsidRDefault="00EE6A82" w14:paraId="6F6B5D0E" w14:textId="77777777">
      <w:pPr>
        <w:jc w:val="center"/>
        <w:rPr>
          <w:rFonts w:ascii="Arial" w:hAnsi="Arial" w:cs="Arial"/>
          <w:sz w:val="18"/>
          <w:szCs w:val="20"/>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EE6A82" w:rsidR="00EE6A82" w:rsidTr="00CF5800" w14:paraId="75333D49" w14:textId="77777777">
        <w:trPr>
          <w:trHeight w:val="315"/>
        </w:trPr>
        <w:tc>
          <w:tcPr>
            <w:tcW w:w="488" w:type="dxa"/>
            <w:vAlign w:val="center"/>
            <w:hideMark/>
          </w:tcPr>
          <w:p w:rsidR="00EE6A82" w:rsidP="00CF5800" w:rsidRDefault="00EE6A82" w14:paraId="04DDE0F2" w14:textId="77777777">
            <w:pPr>
              <w:rPr>
                <w:rFonts w:ascii="Arial" w:hAnsi="Arial" w:cs="Arial"/>
                <w:sz w:val="16"/>
                <w:szCs w:val="16"/>
                <w:lang w:eastAsia="es-ES"/>
              </w:rPr>
            </w:pPr>
            <w:proofErr w:type="spellStart"/>
            <w:r>
              <w:rPr>
                <w:rFonts w:ascii="Arial" w:hAnsi="Arial" w:cs="Arial"/>
                <w:sz w:val="16"/>
                <w:szCs w:val="16"/>
                <w:lang w:eastAsia="es-ES"/>
              </w:rPr>
              <w:t>Elaboró</w:t>
            </w:r>
            <w:proofErr w:type="spellEnd"/>
            <w:r>
              <w:rPr>
                <w:rFonts w:ascii="Arial" w:hAnsi="Arial" w:cs="Arial"/>
                <w:sz w:val="16"/>
                <w:szCs w:val="16"/>
                <w:lang w:eastAsia="es-ES"/>
              </w:rPr>
              <w:t>:</w:t>
            </w:r>
          </w:p>
        </w:tc>
        <w:tc>
          <w:tcPr>
            <w:tcW w:w="4413" w:type="dxa"/>
            <w:tcBorders>
              <w:top w:val="nil"/>
              <w:left w:val="nil"/>
              <w:bottom w:val="dotted" w:color="7F7F7F" w:themeColor="text1" w:themeTint="80" w:sz="4" w:space="0"/>
              <w:right w:val="nil"/>
            </w:tcBorders>
            <w:vAlign w:val="center"/>
            <w:hideMark/>
          </w:tcPr>
          <w:p w:rsidRPr="00EE6A82" w:rsidR="00EE6A82" w:rsidP="00CF5800" w:rsidRDefault="00EE6A82" w14:paraId="4F0B44F5" w14:textId="77777777">
            <w:pPr>
              <w:rPr>
                <w:rFonts w:ascii="Arial" w:hAnsi="Arial" w:cs="Arial"/>
                <w:sz w:val="16"/>
                <w:szCs w:val="16"/>
                <w:lang w:val="es-ES" w:eastAsia="es-ES"/>
              </w:rPr>
            </w:pPr>
            <w:r w:rsidRPr="00EE6A82">
              <w:rPr>
                <w:rFonts w:ascii="Arial" w:hAnsi="Arial" w:cs="Arial"/>
                <w:sz w:val="16"/>
                <w:szCs w:val="16"/>
                <w:lang w:val="es-ES" w:eastAsia="es-ES"/>
              </w:rPr>
              <w:t>Ximena Ríos López</w:t>
            </w:r>
          </w:p>
          <w:p w:rsidRPr="00EE6A82" w:rsidR="00EE6A82" w:rsidP="00CF5800" w:rsidRDefault="00EE6A82" w14:paraId="7E6148D0" w14:textId="77777777">
            <w:pPr>
              <w:rPr>
                <w:rFonts w:ascii="Arial" w:hAnsi="Arial" w:cs="Arial"/>
                <w:sz w:val="16"/>
                <w:szCs w:val="16"/>
                <w:lang w:val="es-ES" w:eastAsia="es-ES"/>
              </w:rPr>
            </w:pPr>
            <w:r w:rsidRPr="00EE6A82">
              <w:rPr>
                <w:rFonts w:ascii="Arial" w:hAnsi="Arial" w:cs="Arial"/>
                <w:sz w:val="16"/>
                <w:szCs w:val="16"/>
                <w:lang w:val="es-ES" w:eastAsia="es-ES"/>
              </w:rPr>
              <w:t>Gestor T1-11</w:t>
            </w:r>
          </w:p>
        </w:tc>
      </w:tr>
      <w:tr w:rsidRPr="00EE6A82" w:rsidR="00EE6A82" w:rsidTr="00CF5800" w14:paraId="5D85E51B" w14:textId="77777777">
        <w:trPr>
          <w:trHeight w:val="330"/>
        </w:trPr>
        <w:tc>
          <w:tcPr>
            <w:tcW w:w="488" w:type="dxa"/>
            <w:vAlign w:val="center"/>
            <w:hideMark/>
          </w:tcPr>
          <w:p w:rsidR="00EE6A82" w:rsidP="00CF5800" w:rsidRDefault="00EE6A82" w14:paraId="49C2FEBF" w14:textId="77777777">
            <w:pPr>
              <w:rPr>
                <w:rFonts w:ascii="Arial" w:hAnsi="Arial" w:cs="Arial"/>
                <w:sz w:val="16"/>
                <w:szCs w:val="16"/>
                <w:lang w:eastAsia="es-ES"/>
              </w:rPr>
            </w:pPr>
            <w:proofErr w:type="spellStart"/>
            <w:r>
              <w:rPr>
                <w:rFonts w:ascii="Arial" w:hAnsi="Arial" w:cs="Arial"/>
                <w:sz w:val="16"/>
                <w:szCs w:val="16"/>
                <w:lang w:eastAsia="es-ES"/>
              </w:rPr>
              <w:t>Revisó</w:t>
            </w:r>
            <w:proofErr w:type="spellEnd"/>
            <w:r>
              <w:rPr>
                <w:rFonts w:ascii="Arial" w:hAnsi="Arial" w:cs="Arial"/>
                <w:sz w:val="16"/>
                <w:szCs w:val="16"/>
                <w:lang w:eastAsia="es-ES"/>
              </w:rPr>
              <w:t>:</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EE6A82" w:rsidR="00EE6A82" w:rsidP="00CF5800" w:rsidRDefault="00EE6A82" w14:paraId="58B3CE83" w14:textId="77777777">
            <w:pPr>
              <w:rPr>
                <w:rFonts w:ascii="Arial" w:hAnsi="Arial" w:cs="Arial"/>
                <w:sz w:val="16"/>
                <w:szCs w:val="16"/>
                <w:lang w:val="es-ES" w:eastAsia="es-ES"/>
              </w:rPr>
            </w:pPr>
            <w:r w:rsidRPr="00EE6A82">
              <w:rPr>
                <w:rFonts w:ascii="Arial" w:hAnsi="Arial" w:cs="Arial"/>
                <w:sz w:val="16"/>
                <w:szCs w:val="16"/>
                <w:lang w:val="es-ES" w:eastAsia="es-ES"/>
              </w:rPr>
              <w:t>Cristian Andrés Díaz Díez</w:t>
            </w:r>
          </w:p>
          <w:p w:rsidRPr="00EE6A82" w:rsidR="00EE6A82" w:rsidP="00CF5800" w:rsidRDefault="00EE6A82" w14:paraId="05064B5D" w14:textId="77777777">
            <w:pPr>
              <w:rPr>
                <w:rFonts w:ascii="Arial" w:hAnsi="Arial" w:cs="Arial"/>
                <w:sz w:val="16"/>
                <w:szCs w:val="16"/>
                <w:lang w:val="es-ES" w:eastAsia="es-ES"/>
              </w:rPr>
            </w:pPr>
            <w:r w:rsidRPr="00EE6A82">
              <w:rPr>
                <w:rFonts w:ascii="Arial" w:hAnsi="Arial" w:cs="Arial"/>
                <w:sz w:val="16"/>
                <w:szCs w:val="16"/>
                <w:lang w:val="es-ES" w:eastAsia="es-ES"/>
              </w:rPr>
              <w:t>Contratista de la Subdirección de Gestión Contractual</w:t>
            </w:r>
          </w:p>
        </w:tc>
      </w:tr>
      <w:tr w:rsidRPr="00EE6A82" w:rsidR="00EE6A82" w:rsidTr="00CF5800" w14:paraId="066DD44B" w14:textId="77777777">
        <w:trPr>
          <w:trHeight w:val="300"/>
        </w:trPr>
        <w:tc>
          <w:tcPr>
            <w:tcW w:w="488" w:type="dxa"/>
            <w:vAlign w:val="center"/>
            <w:hideMark/>
          </w:tcPr>
          <w:p w:rsidR="00EE6A82" w:rsidP="00CF5800" w:rsidRDefault="00EE6A82" w14:paraId="74B33118" w14:textId="77777777">
            <w:pPr>
              <w:rPr>
                <w:rFonts w:ascii="Arial" w:hAnsi="Arial" w:cs="Arial"/>
                <w:sz w:val="16"/>
                <w:szCs w:val="16"/>
                <w:lang w:eastAsia="es-ES"/>
              </w:rPr>
            </w:pPr>
            <w:proofErr w:type="spellStart"/>
            <w:r>
              <w:rPr>
                <w:rFonts w:ascii="Arial" w:hAnsi="Arial" w:cs="Arial"/>
                <w:sz w:val="16"/>
                <w:szCs w:val="16"/>
                <w:lang w:eastAsia="es-ES"/>
              </w:rPr>
              <w:t>Aprobó</w:t>
            </w:r>
            <w:proofErr w:type="spellEnd"/>
            <w:r>
              <w:rPr>
                <w:rFonts w:ascii="Arial" w:hAnsi="Arial" w:cs="Arial"/>
                <w:sz w:val="16"/>
                <w:szCs w:val="16"/>
                <w:lang w:eastAsia="es-ES"/>
              </w:rPr>
              <w:t>:</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EE6A82" w:rsidR="00EE6A82" w:rsidP="00CF5800" w:rsidRDefault="00EE6A82" w14:paraId="196F6254" w14:textId="77777777">
            <w:pPr>
              <w:rPr>
                <w:rFonts w:ascii="Arial" w:hAnsi="Arial" w:cs="Arial"/>
                <w:sz w:val="16"/>
                <w:szCs w:val="16"/>
                <w:lang w:val="es-ES" w:eastAsia="es-ES"/>
              </w:rPr>
            </w:pPr>
            <w:r w:rsidRPr="00EE6A82">
              <w:rPr>
                <w:rFonts w:ascii="Arial" w:hAnsi="Arial" w:cs="Arial"/>
                <w:sz w:val="16"/>
                <w:szCs w:val="16"/>
                <w:lang w:val="es-ES" w:eastAsia="es-ES"/>
              </w:rPr>
              <w:t>Jorge Augusto Tirado Navarro</w:t>
            </w:r>
          </w:p>
          <w:p w:rsidRPr="00EE6A82" w:rsidR="00EE6A82" w:rsidP="00CF5800" w:rsidRDefault="00EE6A82" w14:paraId="611BE6B0" w14:textId="77777777">
            <w:pPr>
              <w:rPr>
                <w:rFonts w:ascii="Arial" w:hAnsi="Arial" w:cs="Arial"/>
                <w:sz w:val="16"/>
                <w:szCs w:val="16"/>
                <w:lang w:val="es-ES" w:eastAsia="es-ES"/>
              </w:rPr>
            </w:pPr>
            <w:r w:rsidRPr="00EE6A82">
              <w:rPr>
                <w:rFonts w:ascii="Arial" w:hAnsi="Arial" w:cs="Arial"/>
                <w:sz w:val="16"/>
                <w:szCs w:val="16"/>
                <w:lang w:val="es-ES" w:eastAsia="es-ES"/>
              </w:rPr>
              <w:t>Subdirector de Gestión Contractual</w:t>
            </w:r>
          </w:p>
        </w:tc>
      </w:tr>
      <w:tr w:rsidR="00EE6A82" w:rsidTr="00CF5800" w14:paraId="5E32EC59" w14:textId="77777777">
        <w:trPr>
          <w:trHeight w:val="300"/>
        </w:trPr>
        <w:tc>
          <w:tcPr>
            <w:tcW w:w="488" w:type="dxa"/>
            <w:vAlign w:val="center"/>
            <w:hideMark/>
          </w:tcPr>
          <w:p w:rsidR="00EE6A82" w:rsidP="00CF5800" w:rsidRDefault="00EE6A82" w14:paraId="3E75F95E" w14:textId="77777777">
            <w:pPr>
              <w:rPr>
                <w:rFonts w:ascii="Arial" w:hAnsi="Arial" w:cs="Arial"/>
                <w:sz w:val="16"/>
                <w:szCs w:val="16"/>
                <w:lang w:eastAsia="es-ES"/>
              </w:rPr>
            </w:pPr>
            <w:r>
              <w:rPr>
                <w:rFonts w:ascii="Arial" w:hAnsi="Arial" w:cs="Arial"/>
                <w:sz w:val="16"/>
                <w:szCs w:val="16"/>
                <w:lang w:eastAsia="es-ES"/>
              </w:rPr>
              <w:t>Anexo:</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00EE6A82" w:rsidP="00CF5800" w:rsidRDefault="00EE6A82" w14:paraId="4EEC66DC" w14:textId="77777777">
            <w:pPr>
              <w:rPr>
                <w:rFonts w:ascii="Arial" w:hAnsi="Arial" w:cs="Arial"/>
                <w:sz w:val="16"/>
                <w:szCs w:val="16"/>
                <w:lang w:eastAsia="es-ES"/>
              </w:rPr>
            </w:pPr>
            <w:r>
              <w:rPr>
                <w:rFonts w:ascii="Arial" w:hAnsi="Arial" w:cs="Arial"/>
                <w:sz w:val="16"/>
                <w:szCs w:val="16"/>
                <w:lang w:eastAsia="es-ES"/>
              </w:rPr>
              <w:t>0</w:t>
            </w:r>
          </w:p>
        </w:tc>
        <w:bookmarkEnd w:id="8"/>
      </w:tr>
    </w:tbl>
    <w:p w:rsidRPr="00593BA7" w:rsidR="00EE6A82" w:rsidP="00EE6A82" w:rsidRDefault="00EE6A82" w14:paraId="62A1F7C8" w14:textId="77777777">
      <w:pPr>
        <w:rPr>
          <w:color w:val="000000" w:themeColor="text1"/>
          <w:lang w:val="es-ES"/>
        </w:rPr>
      </w:pPr>
    </w:p>
    <w:bookmarkEnd w:id="9"/>
    <w:p w:rsidRPr="003343B5" w:rsidR="00EE6A82" w:rsidP="00EE6A82" w:rsidRDefault="00EE6A82" w14:paraId="7AABB19C" w14:textId="77777777">
      <w:pPr>
        <w:rPr>
          <w:lang w:val="es-ES"/>
        </w:rPr>
      </w:pPr>
    </w:p>
    <w:p w:rsidRPr="00D970D3" w:rsidR="00746E08" w:rsidP="00EE6A82" w:rsidRDefault="00746E08" w14:paraId="35B56F46" w14:textId="5512EA94">
      <w:pPr>
        <w:rPr>
          <w:lang w:val="es-ES_tradnl"/>
        </w:rPr>
      </w:pPr>
    </w:p>
    <w:sectPr w:rsidRPr="00D970D3" w:rsidR="00746E08" w:rsidSect="00D650B5">
      <w:headerReference w:type="default" r:id="rId12"/>
      <w:footerReference w:type="default" r:id="rId13"/>
      <w:pgSz w:w="12240" w:h="15840" w:orient="portrait"/>
      <w:pgMar w:top="2041" w:right="1758" w:bottom="1474" w:left="1758"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A5683" w:rsidRDefault="000A5683" w14:paraId="14AC15E2" w14:textId="77777777">
      <w:r>
        <w:separator/>
      </w:r>
    </w:p>
  </w:endnote>
  <w:endnote w:type="continuationSeparator" w:id="0">
    <w:p w:rsidR="000A5683" w:rsidRDefault="000A5683" w14:paraId="57F1954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8217B7" w:rsidR="00EF64D8" w:rsidP="00FE42ED" w:rsidRDefault="00EF64D8" w14:paraId="7A3785F3" w14:textId="5F905D24">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34</w:t>
    </w:r>
    <w:r w:rsidRPr="00084B97">
      <w:rPr>
        <w:rFonts w:ascii="Arial" w:hAnsi="Arial" w:cs="Arial"/>
        <w:b/>
        <w:bCs/>
        <w:color w:val="7F7F7F" w:themeColor="text1" w:themeTint="80"/>
        <w:sz w:val="16"/>
        <w:szCs w:val="16"/>
      </w:rPr>
      <w:fldChar w:fldCharType="end"/>
    </w:r>
  </w:p>
  <w:p w:rsidR="00EF64D8" w:rsidP="00322937" w:rsidRDefault="434D2F1C" w14:paraId="48FC6A04" w14:textId="5FD1A7C9">
    <w:pPr>
      <w:pStyle w:val="Piedepgina"/>
      <w:jc w:val="center"/>
      <w:rPr>
        <w:lang w:val="es-ES"/>
      </w:rPr>
    </w:pPr>
    <w:r w:rsidR="6B66A21C">
      <w:drawing>
        <wp:inline wp14:editId="3C0C654B" wp14:anchorId="608B196D">
          <wp:extent cx="3700130" cy="519139"/>
          <wp:effectExtent l="0" t="0" r="0" b="0"/>
          <wp:docPr id="358603876" name="Imagen 3" title=""/>
          <wp:cNvGraphicFramePr>
            <a:graphicFrameLocks noChangeAspect="1"/>
          </wp:cNvGraphicFramePr>
          <a:graphic>
            <a:graphicData uri="http://schemas.openxmlformats.org/drawingml/2006/picture">
              <pic:pic>
                <pic:nvPicPr>
                  <pic:cNvPr id="0" name="Imagen 3"/>
                  <pic:cNvPicPr/>
                </pic:nvPicPr>
                <pic:blipFill>
                  <a:blip r:embed="R2454ffd549cf4b8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00EF64D8" w:rsidP="007B0854" w:rsidRDefault="00EF64D8" w14:paraId="5D0E988C" w14:textId="77777777">
    <w:pPr>
      <w:pStyle w:val="Piedepgina"/>
      <w:jc w:val="center"/>
      <w:rPr>
        <w:lang w:val="es-ES"/>
      </w:rPr>
    </w:pPr>
  </w:p>
  <w:p w:rsidRPr="007B0854" w:rsidR="00EF64D8" w:rsidP="007B0854" w:rsidRDefault="00EF64D8" w14:paraId="6C0EFC49"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A5683" w:rsidRDefault="000A5683" w14:paraId="15896362" w14:textId="77777777">
      <w:r>
        <w:separator/>
      </w:r>
    </w:p>
  </w:footnote>
  <w:footnote w:type="continuationSeparator" w:id="0">
    <w:p w:rsidR="000A5683" w:rsidRDefault="000A5683" w14:paraId="3837881C" w14:textId="77777777">
      <w:r>
        <w:continuationSeparator/>
      </w:r>
    </w:p>
  </w:footnote>
  <w:footnote w:id="1">
    <w:p w:rsidRPr="006C3B52" w:rsidR="00A16FAB" w:rsidP="006C3B52" w:rsidRDefault="00A16FAB" w14:paraId="4CF83AA7" w14:textId="77777777">
      <w:pPr>
        <w:pStyle w:val="Textonotapie"/>
        <w:spacing w:before="0" w:after="0" w:line="240" w:lineRule="auto"/>
        <w:ind w:firstLine="708"/>
        <w:rPr>
          <w:rFonts w:ascii="Arial" w:hAnsi="Arial" w:cs="Arial"/>
          <w:color w:val="000000" w:themeColor="text1"/>
          <w:sz w:val="19"/>
          <w:szCs w:val="19"/>
        </w:rPr>
      </w:pPr>
      <w:r w:rsidRPr="006C3B52">
        <w:rPr>
          <w:rStyle w:val="Refdenotaalpie"/>
          <w:rFonts w:ascii="Arial" w:hAnsi="Arial" w:cs="Arial"/>
          <w:color w:val="000000" w:themeColor="text1"/>
          <w:sz w:val="19"/>
          <w:szCs w:val="19"/>
        </w:rPr>
        <w:footnoteRef/>
      </w:r>
      <w:r w:rsidRPr="006C3B52">
        <w:rPr>
          <w:rFonts w:ascii="Arial" w:hAnsi="Arial" w:cs="Arial"/>
          <w:color w:val="000000" w:themeColor="text1"/>
          <w:sz w:val="19"/>
          <w:szCs w:val="19"/>
        </w:rPr>
        <w:t xml:space="preserve"> «Artículo 3°. Funciones. La Agencia Nacional de Contratación Pública –Colombia Compra Eficiente– ejercerá las siguientes funciones: </w:t>
      </w:r>
    </w:p>
    <w:p w:rsidRPr="006C3B52" w:rsidR="00A16FAB" w:rsidP="006C3B52" w:rsidRDefault="00A16FAB" w14:paraId="69EEF98C" w14:textId="77777777">
      <w:pPr>
        <w:pStyle w:val="Textonotapie"/>
        <w:spacing w:before="0" w:after="0" w:line="240" w:lineRule="auto"/>
        <w:ind w:firstLine="708"/>
        <w:rPr>
          <w:rFonts w:ascii="Arial" w:hAnsi="Arial" w:cs="Arial"/>
          <w:color w:val="000000" w:themeColor="text1"/>
          <w:sz w:val="19"/>
          <w:szCs w:val="19"/>
          <w:lang w:val="es-ES"/>
        </w:rPr>
      </w:pPr>
      <w:r w:rsidRPr="006C3B52">
        <w:rPr>
          <w:rFonts w:ascii="Arial" w:hAnsi="Arial" w:cs="Arial"/>
          <w:color w:val="000000" w:themeColor="text1"/>
          <w:sz w:val="19"/>
          <w:szCs w:val="19"/>
          <w:lang w:val="es-ES"/>
        </w:rPr>
        <w:t xml:space="preserve">[...] </w:t>
      </w:r>
    </w:p>
    <w:p w:rsidRPr="006C3B52" w:rsidR="00A16FAB" w:rsidP="006C3B52" w:rsidRDefault="00A16FAB" w14:paraId="0FE86ABF" w14:textId="77777777">
      <w:pPr>
        <w:pStyle w:val="Textonotapie"/>
        <w:spacing w:before="0" w:after="0" w:line="240" w:lineRule="auto"/>
        <w:ind w:firstLine="708"/>
        <w:rPr>
          <w:rFonts w:ascii="Arial" w:hAnsi="Arial" w:cs="Arial"/>
          <w:color w:val="000000" w:themeColor="text1"/>
          <w:sz w:val="19"/>
          <w:szCs w:val="19"/>
          <w:lang w:val="es-ES"/>
        </w:rPr>
      </w:pPr>
      <w:r w:rsidRPr="006C3B52">
        <w:rPr>
          <w:rFonts w:ascii="Arial" w:hAnsi="Arial" w:cs="Arial"/>
          <w:color w:val="000000" w:themeColor="text1"/>
          <w:sz w:val="19"/>
          <w:szCs w:val="19"/>
          <w:lang w:val="es-ES"/>
        </w:rPr>
        <w:t>» 5. Absolver consultas sobre la aplicación de normas de carácter general y expedir circulares externas en materia de compras y contratación pública».</w:t>
      </w:r>
    </w:p>
    <w:p w:rsidRPr="006C3B52" w:rsidR="00A16FAB" w:rsidP="006C3B52" w:rsidRDefault="00A16FAB" w14:paraId="6253D0AA" w14:textId="77777777">
      <w:pPr>
        <w:pStyle w:val="Textonotapie"/>
        <w:spacing w:before="0" w:after="0" w:line="240" w:lineRule="auto"/>
        <w:ind w:firstLine="708"/>
        <w:rPr>
          <w:rFonts w:ascii="Arial" w:hAnsi="Arial" w:cs="Arial"/>
          <w:color w:val="000000" w:themeColor="text1"/>
          <w:sz w:val="19"/>
          <w:szCs w:val="19"/>
          <w:lang w:val="es-ES"/>
        </w:rPr>
      </w:pPr>
      <w:r w:rsidRPr="006C3B52">
        <w:rPr>
          <w:rFonts w:ascii="Arial" w:hAnsi="Arial" w:cs="Arial"/>
          <w:color w:val="000000" w:themeColor="text1"/>
          <w:sz w:val="19"/>
          <w:szCs w:val="19"/>
          <w:lang w:val="es-ES"/>
        </w:rPr>
        <w:t>[..]</w:t>
      </w:r>
    </w:p>
    <w:p w:rsidRPr="006C3B52" w:rsidR="00A16FAB" w:rsidP="006C3B52" w:rsidRDefault="00A16FAB" w14:paraId="4478FB33" w14:textId="77777777">
      <w:pPr>
        <w:pStyle w:val="Textonotapie"/>
        <w:spacing w:before="0" w:after="0" w:line="240" w:lineRule="auto"/>
        <w:ind w:firstLine="708"/>
        <w:rPr>
          <w:rFonts w:ascii="Arial" w:hAnsi="Arial" w:cs="Arial"/>
          <w:color w:val="000000" w:themeColor="text1"/>
          <w:sz w:val="19"/>
          <w:szCs w:val="19"/>
          <w:lang w:val="es-ES"/>
        </w:rPr>
      </w:pPr>
      <w:r w:rsidRPr="006C3B52">
        <w:rPr>
          <w:rFonts w:ascii="Arial" w:hAnsi="Arial" w:eastAsia="Times New Roman" w:cs="Arial"/>
          <w:color w:val="000000" w:themeColor="text1"/>
          <w:sz w:val="19"/>
          <w:szCs w:val="19"/>
          <w:lang w:val="es-CO" w:eastAsia="es-ES_tradnl"/>
        </w:rPr>
        <w:t>»</w:t>
      </w:r>
      <w:r w:rsidRPr="006C3B52">
        <w:rPr>
          <w:rFonts w:ascii="Arial" w:hAnsi="Arial" w:cs="Arial"/>
          <w:color w:val="000000" w:themeColor="text1"/>
          <w:sz w:val="19"/>
          <w:szCs w:val="19"/>
          <w:lang w:val="es-ES"/>
        </w:rPr>
        <w:t xml:space="preserve">Artículo 11. Subdirección de Gestión Contractual. Son funciones de la Subdirección de Gestión Contractual las siguientes: </w:t>
      </w:r>
    </w:p>
    <w:p w:rsidRPr="006C3B52" w:rsidR="00A16FAB" w:rsidP="006C3B52" w:rsidRDefault="00A16FAB" w14:paraId="7049AD83" w14:textId="77777777">
      <w:pPr>
        <w:pStyle w:val="Textonotapie"/>
        <w:spacing w:before="0" w:after="0" w:line="240" w:lineRule="auto"/>
        <w:ind w:firstLine="708"/>
        <w:rPr>
          <w:rFonts w:ascii="Arial" w:hAnsi="Arial" w:cs="Arial"/>
          <w:color w:val="000000" w:themeColor="text1"/>
          <w:sz w:val="19"/>
          <w:szCs w:val="19"/>
          <w:lang w:val="es-ES"/>
        </w:rPr>
      </w:pPr>
      <w:r w:rsidRPr="006C3B52">
        <w:rPr>
          <w:rFonts w:ascii="Arial" w:hAnsi="Arial" w:cs="Arial"/>
          <w:color w:val="000000" w:themeColor="text1"/>
          <w:sz w:val="19"/>
          <w:szCs w:val="19"/>
          <w:lang w:val="es-ES"/>
        </w:rPr>
        <w:t xml:space="preserve">[...] </w:t>
      </w:r>
    </w:p>
    <w:p w:rsidRPr="006C3B52" w:rsidR="00A16FAB" w:rsidP="006C3B52" w:rsidRDefault="00A16FAB" w14:paraId="55928090" w14:textId="77777777">
      <w:pPr>
        <w:pStyle w:val="Textonotapie"/>
        <w:spacing w:before="0" w:after="0" w:line="240" w:lineRule="auto"/>
        <w:ind w:firstLine="708"/>
        <w:rPr>
          <w:rFonts w:ascii="Arial" w:hAnsi="Arial" w:cs="Arial"/>
          <w:color w:val="000000" w:themeColor="text1"/>
          <w:sz w:val="19"/>
          <w:szCs w:val="19"/>
          <w:lang w:val="es-ES"/>
        </w:rPr>
      </w:pPr>
      <w:r w:rsidRPr="006C3B52">
        <w:rPr>
          <w:rFonts w:ascii="Arial" w:hAnsi="Arial" w:eastAsia="Times New Roman" w:cs="Arial"/>
          <w:color w:val="000000" w:themeColor="text1"/>
          <w:sz w:val="19"/>
          <w:szCs w:val="19"/>
          <w:lang w:val="es-CO" w:eastAsia="es-ES_tradnl"/>
        </w:rPr>
        <w:t>»</w:t>
      </w:r>
      <w:r w:rsidRPr="006C3B52">
        <w:rPr>
          <w:rFonts w:ascii="Arial" w:hAnsi="Arial" w:cs="Arial"/>
          <w:color w:val="000000" w:themeColor="text1"/>
          <w:sz w:val="19"/>
          <w:szCs w:val="19"/>
          <w:lang w:val="es-ES"/>
        </w:rPr>
        <w:t xml:space="preserve">8. Absolver consultas sobre la aplicación de normas de carácter general». </w:t>
      </w:r>
    </w:p>
  </w:footnote>
  <w:footnote w:id="2">
    <w:p w:rsidR="00F764CE" w:rsidP="00F764CE" w:rsidRDefault="00F764CE" w14:paraId="2827BDA0" w14:textId="77777777">
      <w:pPr>
        <w:pStyle w:val="Textonotapie"/>
        <w:ind w:firstLine="708"/>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Decreto 1082 de 2015: «Artículo 2.2.1.1.1.4.1. Plan Anual de Adquisiciones. Las Entidades Estatales deben elaborar un Plan Anual de Adquisiciones, el cual debe contener la lista de bienes, obras y servicios que pretenden adquirir durante el año. En el Plan Anual de Adquisiciones,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Colombia Compra Eficiente establecerá los lineamientos y el formato que debe ser utilizado para elaborar el Plan Anual de Adquisiciones».</w:t>
      </w:r>
    </w:p>
    <w:p w:rsidR="00F764CE" w:rsidP="00F764CE" w:rsidRDefault="00F764CE" w14:paraId="17A2789F" w14:textId="77777777">
      <w:pPr>
        <w:pStyle w:val="Textonotapie"/>
        <w:rPr>
          <w:rFonts w:ascii="Arial" w:hAnsi="Arial" w:cs="Arial"/>
          <w:sz w:val="19"/>
          <w:szCs w:val="19"/>
        </w:rPr>
      </w:pPr>
    </w:p>
  </w:footnote>
  <w:footnote w:id="3">
    <w:p w:rsidR="00F764CE" w:rsidP="00F764CE" w:rsidRDefault="00F764CE" w14:paraId="4EFA28E7" w14:textId="77777777">
      <w:pPr>
        <w:pStyle w:val="Textonotapie"/>
        <w:ind w:firstLine="708"/>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Decreto 1082 de 2015: «Artículo 2.2.1.2.5.1. Implementación del modelo de Plan Anual de Adquisiciones. Colombia Compra Eficiente debe establecer los lineamientos y diseñará e implementará el formato que debe ser utilizado por las Entidades Estatales para elaborar el Plan Anual de Adquisiciones».</w:t>
      </w:r>
    </w:p>
    <w:p w:rsidR="00F764CE" w:rsidP="00F764CE" w:rsidRDefault="00F764CE" w14:paraId="6E000825" w14:textId="77777777">
      <w:pPr>
        <w:pStyle w:val="Textonotapie"/>
        <w:ind w:firstLine="708"/>
        <w:rPr>
          <w:rFonts w:ascii="Arial" w:hAnsi="Arial" w:cs="Arial"/>
          <w:sz w:val="19"/>
          <w:szCs w:val="19"/>
        </w:rPr>
      </w:pPr>
    </w:p>
  </w:footnote>
  <w:footnote w:id="4">
    <w:p w:rsidRPr="006C3B52" w:rsidR="00A16FAB" w:rsidP="006C3B52" w:rsidRDefault="00A16FAB" w14:paraId="705AE575" w14:textId="77777777">
      <w:pPr>
        <w:pStyle w:val="Textonotapie"/>
        <w:spacing w:before="0" w:after="0" w:line="240" w:lineRule="auto"/>
        <w:ind w:firstLine="708"/>
        <w:rPr>
          <w:rFonts w:ascii="Arial" w:hAnsi="Arial" w:cs="Arial"/>
          <w:sz w:val="19"/>
          <w:szCs w:val="19"/>
        </w:rPr>
      </w:pPr>
    </w:p>
    <w:p w:rsidRPr="006C3B52" w:rsidR="00A16FAB" w:rsidP="006C3B52" w:rsidRDefault="00A16FAB" w14:paraId="6A21AED7" w14:textId="0C6C550A">
      <w:pPr>
        <w:pStyle w:val="Textonotapie"/>
        <w:spacing w:before="0" w:after="0" w:line="240" w:lineRule="auto"/>
        <w:ind w:firstLine="708"/>
        <w:rPr>
          <w:rFonts w:ascii="Arial" w:hAnsi="Arial" w:cs="Arial"/>
          <w:sz w:val="19"/>
          <w:szCs w:val="19"/>
          <w:shd w:val="clear" w:color="auto" w:fill="FFFFFF"/>
        </w:rPr>
      </w:pPr>
      <w:r w:rsidRPr="006C3B52">
        <w:rPr>
          <w:rStyle w:val="Refdenotaalpie"/>
          <w:rFonts w:ascii="Arial" w:hAnsi="Arial" w:cs="Arial"/>
          <w:sz w:val="19"/>
          <w:szCs w:val="19"/>
        </w:rPr>
        <w:footnoteRef/>
      </w:r>
      <w:r w:rsidRPr="006C3B52">
        <w:rPr>
          <w:rFonts w:ascii="Arial" w:hAnsi="Arial" w:cs="Arial"/>
          <w:sz w:val="19"/>
          <w:szCs w:val="19"/>
        </w:rPr>
        <w:t xml:space="preserve"> Al respecto, la Corte indicó:</w:t>
      </w:r>
      <w:bookmarkStart w:name="_Hlk46840252" w:id="4"/>
      <w:r w:rsidRPr="006C3B52">
        <w:rPr>
          <w:rFonts w:ascii="Arial" w:hAnsi="Arial" w:cs="Arial"/>
          <w:sz w:val="19"/>
          <w:szCs w:val="19"/>
        </w:rPr>
        <w:t xml:space="preserve"> «</w:t>
      </w:r>
      <w:r w:rsidRPr="006C3B52">
        <w:rPr>
          <w:rFonts w:ascii="Arial" w:hAnsi="Arial" w:cs="Arial"/>
          <w:sz w:val="19"/>
          <w:szCs w:val="19"/>
          <w:shd w:val="clear" w:color="auto" w:fill="FFFFFF"/>
        </w:rPr>
        <w:t>Las regalías son comprendidas por el derecho constitucional como una </w:t>
      </w:r>
      <w:r w:rsidRPr="006C3B52">
        <w:rPr>
          <w:rFonts w:ascii="Arial" w:hAnsi="Arial" w:cs="Arial"/>
          <w:i/>
          <w:iCs/>
          <w:sz w:val="19"/>
          <w:szCs w:val="19"/>
          <w:shd w:val="clear" w:color="auto" w:fill="FFFFFF"/>
        </w:rPr>
        <w:t>contraprestación económica </w:t>
      </w:r>
      <w:r w:rsidRPr="006C3B52">
        <w:rPr>
          <w:rFonts w:ascii="Arial" w:hAnsi="Arial" w:cs="Arial"/>
          <w:sz w:val="19"/>
          <w:szCs w:val="19"/>
          <w:shd w:val="clear" w:color="auto" w:fill="FFFFFF"/>
        </w:rPr>
        <w:t xml:space="preserve">que recibe el Estado, </w:t>
      </w:r>
      <w:r w:rsidRPr="006C3B52">
        <w:rPr>
          <w:rFonts w:ascii="Arial" w:hAnsi="Arial" w:cs="Arial"/>
          <w:sz w:val="19"/>
          <w:szCs w:val="19"/>
          <w:shd w:val="clear" w:color="auto" w:fill="FFFFFF"/>
        </w:rPr>
        <w:t>en razón de la extracción de recursos naturales no renovables existentes en el subsuelo.  Como lo ha explicado la jurisprudencia reiterada, este concepto refiere a la </w:t>
      </w:r>
      <w:r w:rsidRPr="006C3B52">
        <w:rPr>
          <w:rFonts w:ascii="Arial" w:hAnsi="Arial" w:cs="Arial"/>
          <w:i/>
          <w:iCs/>
          <w:sz w:val="19"/>
          <w:szCs w:val="19"/>
          <w:shd w:val="clear" w:color="auto" w:fill="FFFFFF"/>
        </w:rPr>
        <w:t>“c</w:t>
      </w:r>
      <w:r w:rsidRPr="006C3B52">
        <w:rPr>
          <w:rFonts w:ascii="Arial" w:hAnsi="Arial" w:cs="Arial"/>
          <w:i/>
          <w:iCs/>
          <w:spacing w:val="-3"/>
          <w:sz w:val="19"/>
          <w:szCs w:val="19"/>
          <w:shd w:val="clear" w:color="auto" w:fill="FFFFFF"/>
        </w:rPr>
        <w:t>ontraprestación económica que percibe el Estado de las personas a quienes se les concede el derecho a explotar los recursos naturales no renovables en determinado porcentaje sobre el producto bruto explotado</w:t>
      </w:r>
      <w:bookmarkEnd w:id="4"/>
      <w:r w:rsidRPr="006C3B52">
        <w:rPr>
          <w:rFonts w:ascii="Arial" w:hAnsi="Arial" w:cs="Arial"/>
          <w:i/>
          <w:iCs/>
          <w:spacing w:val="-3"/>
          <w:sz w:val="19"/>
          <w:szCs w:val="19"/>
          <w:shd w:val="clear" w:color="auto" w:fill="FFFFFF"/>
        </w:rPr>
        <w:t>”</w:t>
      </w:r>
      <w:bookmarkStart w:name="_ftnref52" w:id="5"/>
      <w:r w:rsidRPr="006C3B52" w:rsidR="00525997">
        <w:rPr>
          <w:rFonts w:ascii="Arial" w:hAnsi="Arial" w:cs="Arial"/>
          <w:i/>
          <w:iCs/>
          <w:spacing w:val="-3"/>
          <w:sz w:val="19"/>
          <w:szCs w:val="19"/>
          <w:shd w:val="clear" w:color="auto" w:fill="FFFFFF"/>
        </w:rPr>
        <w:t>.</w:t>
      </w:r>
      <w:bookmarkEnd w:id="5"/>
      <w:r w:rsidRPr="006C3B52">
        <w:rPr>
          <w:rFonts w:ascii="Arial" w:hAnsi="Arial" w:cs="Arial"/>
          <w:spacing w:val="-3"/>
          <w:sz w:val="19"/>
          <w:szCs w:val="19"/>
          <w:shd w:val="clear" w:color="auto" w:fill="FFFFFF"/>
        </w:rPr>
        <w:t xml:space="preserve"> A su vez, de acuerdo con el mismo precedente, en lo que respecta al derecho a las compensaciones, este </w:t>
      </w:r>
      <w:r w:rsidRPr="006C3B52">
        <w:rPr>
          <w:rFonts w:ascii="Arial" w:hAnsi="Arial" w:cs="Arial"/>
          <w:sz w:val="19"/>
          <w:szCs w:val="19"/>
          <w:shd w:val="clear" w:color="auto" w:fill="FFFFFF"/>
        </w:rPr>
        <w:t xml:space="preserve">no necesariamente deriva de la participación en las regalías ni emana del carácter de productora que tenga la correspondiente entidad territorial, o el puerto marítimo o fluvial, ya que lo que se compensa es el concurso del ente respectivo en la totalidad o en alguna etapa del proceso que surge a propósito de la exploración, explotación, transporte y transformación de los recursos naturales no renovables Esta definición permite distinguir entre las regalías y otros ingresos nacionales, en especial los impuestos.  En ese sentido, el responsable de su pago es quien decide adelantar la explotación de los recursos, y en consecuencia paga al Estado una contraprestación por esa actividad.  Por ende, las regalías no tienen el carácter imperativo y general propio de los impuestos.  </w:t>
      </w:r>
    </w:p>
    <w:p w:rsidRPr="006C3B52" w:rsidR="00A16FAB" w:rsidP="006C3B52" w:rsidRDefault="00A16FAB" w14:paraId="293D5954" w14:textId="77777777">
      <w:pPr>
        <w:pStyle w:val="Textonotapie"/>
        <w:spacing w:before="0" w:after="0" w:line="240" w:lineRule="auto"/>
        <w:ind w:firstLine="708"/>
        <w:rPr>
          <w:rFonts w:ascii="Arial" w:hAnsi="Arial" w:cs="Arial"/>
          <w:sz w:val="19"/>
          <w:szCs w:val="19"/>
          <w:lang w:val="es-CO"/>
        </w:rPr>
      </w:pPr>
      <w:r w:rsidRPr="006C3B52">
        <w:rPr>
          <w:rFonts w:ascii="Arial" w:hAnsi="Arial" w:cs="Arial"/>
          <w:sz w:val="19"/>
          <w:szCs w:val="19"/>
          <w:shd w:val="clear" w:color="auto" w:fill="FFFFFF"/>
        </w:rPr>
        <w:t>»Así lo  ha explicado la Corte al prever que las regalías carecen de naturaleza tributaria, ya que </w:t>
      </w:r>
      <w:r w:rsidRPr="006C3B52">
        <w:rPr>
          <w:rFonts w:ascii="Arial" w:hAnsi="Arial" w:cs="Arial"/>
          <w:i/>
          <w:iCs/>
          <w:sz w:val="19"/>
          <w:szCs w:val="19"/>
          <w:shd w:val="clear" w:color="auto" w:fill="FFFFFF"/>
        </w:rPr>
        <w:t>“</w:t>
      </w:r>
      <w:r w:rsidRPr="006C3B52">
        <w:rPr>
          <w:rFonts w:ascii="Arial" w:hAnsi="Arial" w:cs="Arial"/>
          <w:sz w:val="19"/>
          <w:szCs w:val="19"/>
          <w:shd w:val="clear" w:color="auto" w:fill="FFFFFF"/>
        </w:rPr>
        <w:t>[a]</w:t>
      </w:r>
      <w:r w:rsidRPr="006C3B52">
        <w:rPr>
          <w:rFonts w:ascii="Arial" w:hAnsi="Arial" w:cs="Arial"/>
          <w:i/>
          <w:iCs/>
          <w:sz w:val="19"/>
          <w:szCs w:val="19"/>
          <w:shd w:val="clear" w:color="auto" w:fill="FFFFFF"/>
        </w:rPr>
        <w:t xml:space="preserve"> pesar de tener en ocasiones similitudes ya que implican pagos del particular al Estado, las regalías y los impuestos son figuras diversas, con un fundamento constitucional y una finalidad diferentes. Así, como bien lo señala uno de los intervinientes, la Carta acoge la concepción de la “regalía-precio”, pues la define como una "contraprestación" que se causa por la explotación de los recursos naturales no renovables de propiedad de la Nación (CP art. 360). Por ende, las regalías están representadas por aquello que el Estado recibe por conceder un derecho a explotar los recursos naturales no renovables de los cuáles es titular (CP art. 332), debido a que estos recursos existen en cantidad limitada». </w:t>
      </w:r>
      <w:r w:rsidRPr="006C3B52">
        <w:rPr>
          <w:rFonts w:ascii="Arial" w:hAnsi="Arial" w:cs="Arial"/>
          <w:sz w:val="19"/>
          <w:szCs w:val="19"/>
          <w:lang w:val="es-CO"/>
        </w:rPr>
        <w:t>Corte Constitucional. Sentencias C-748 de 2012 y C-010 de 2013. M.P. Luis Ernesto Vargas Silva.</w:t>
      </w:r>
    </w:p>
  </w:footnote>
  <w:footnote w:id="5">
    <w:p w:rsidRPr="006C3B52" w:rsidR="00A16FAB" w:rsidP="006C3B52" w:rsidRDefault="00A16FAB" w14:paraId="3198C295" w14:textId="77777777">
      <w:pPr>
        <w:pStyle w:val="Textonotapie"/>
        <w:spacing w:before="0" w:after="0" w:line="240" w:lineRule="auto"/>
        <w:rPr>
          <w:rFonts w:ascii="Arial" w:hAnsi="Arial" w:cs="Arial"/>
          <w:sz w:val="19"/>
          <w:szCs w:val="19"/>
        </w:rPr>
      </w:pPr>
    </w:p>
    <w:p w:rsidRPr="006C3B52" w:rsidR="00A16FAB" w:rsidP="006C3B52" w:rsidRDefault="00A16FAB" w14:paraId="4C6DAA84" w14:textId="77777777">
      <w:pPr>
        <w:pStyle w:val="Textonotapie"/>
        <w:spacing w:before="0" w:after="0" w:line="240" w:lineRule="auto"/>
        <w:ind w:firstLine="708"/>
        <w:rPr>
          <w:rFonts w:ascii="Arial" w:hAnsi="Arial" w:cs="Arial"/>
          <w:sz w:val="19"/>
          <w:szCs w:val="19"/>
          <w:lang w:val="es-CO"/>
        </w:rPr>
      </w:pPr>
      <w:r w:rsidRPr="006C3B52">
        <w:rPr>
          <w:rStyle w:val="Refdenotaalpie"/>
          <w:rFonts w:ascii="Arial" w:hAnsi="Arial" w:cs="Arial"/>
          <w:sz w:val="19"/>
          <w:szCs w:val="19"/>
        </w:rPr>
        <w:footnoteRef/>
      </w:r>
      <w:r w:rsidRPr="006C3B52">
        <w:rPr>
          <w:rFonts w:ascii="Arial" w:hAnsi="Arial" w:cs="Arial"/>
          <w:sz w:val="19"/>
          <w:szCs w:val="19"/>
        </w:rPr>
        <w:t xml:space="preserve"> El artículo 361 superior posteriormente fue modificado por el Acto legislativo 5 de 2019, que reformó el SGR, no obstante, tal modificaciónaun no ha entrado en vigor, comoquiera que ello fue supeditado a la expedición de la correspondiente ley que lo implementara, la cual aun no ha sido expedida.</w:t>
      </w:r>
    </w:p>
  </w:footnote>
  <w:footnote w:id="6">
    <w:p w:rsidRPr="006C3B52" w:rsidR="00EF64D8" w:rsidP="006C3B52" w:rsidRDefault="00EF64D8" w14:paraId="5FF57F13" w14:textId="77777777">
      <w:pPr>
        <w:pStyle w:val="Textonotapie"/>
        <w:spacing w:before="0" w:after="0" w:line="240" w:lineRule="auto"/>
        <w:ind w:firstLine="709"/>
        <w:rPr>
          <w:rFonts w:ascii="Arial" w:hAnsi="Arial" w:cs="Arial"/>
          <w:sz w:val="19"/>
          <w:szCs w:val="19"/>
          <w:lang w:val="es-ES"/>
        </w:rPr>
      </w:pPr>
      <w:r w:rsidRPr="006C3B52">
        <w:rPr>
          <w:rStyle w:val="Refdenotaalpie"/>
          <w:rFonts w:ascii="Arial" w:hAnsi="Arial" w:cs="Arial"/>
          <w:sz w:val="19"/>
          <w:szCs w:val="19"/>
        </w:rPr>
        <w:footnoteRef/>
      </w:r>
      <w:r w:rsidRPr="006C3B52">
        <w:rPr>
          <w:rFonts w:ascii="Arial" w:hAnsi="Arial" w:cs="Arial"/>
          <w:sz w:val="19"/>
          <w:szCs w:val="19"/>
        </w:rPr>
        <w:t xml:space="preserve"> El artículo 74 de la Ley 1474 prescribe: «</w:t>
      </w:r>
      <w:r w:rsidRPr="006C3B52">
        <w:rPr>
          <w:rFonts w:ascii="Arial" w:hAnsi="Arial" w:cs="Arial"/>
          <w:sz w:val="19"/>
          <w:szCs w:val="19"/>
          <w:lang w:val="es-ES"/>
        </w:rPr>
        <w:t>A partir de la vigencia de la presente ley, todas las entidades del Estado a más tardar el 31 de enero de cada año,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w:t>
      </w:r>
    </w:p>
    <w:p w:rsidRPr="006C3B52" w:rsidR="00EF64D8" w:rsidP="006C3B52" w:rsidRDefault="00EF64D8" w14:paraId="6818F090" w14:textId="77777777">
      <w:pPr>
        <w:pStyle w:val="Textonotapie"/>
        <w:spacing w:before="0" w:after="0" w:line="240" w:lineRule="auto"/>
        <w:ind w:firstLine="709"/>
        <w:rPr>
          <w:rFonts w:ascii="Arial" w:hAnsi="Arial" w:cs="Arial"/>
          <w:sz w:val="19"/>
          <w:szCs w:val="19"/>
          <w:lang w:val="es-ES"/>
        </w:rPr>
      </w:pPr>
      <w:r w:rsidRPr="006C3B52">
        <w:rPr>
          <w:rFonts w:ascii="Arial" w:hAnsi="Arial" w:cs="Arial"/>
          <w:sz w:val="19"/>
          <w:szCs w:val="19"/>
          <w:lang w:val="es-ES"/>
        </w:rPr>
        <w:t>»A partir del año siguiente, el Plan de Acción deberá estar acompañado del informe de gestión del año inmediatamente anterior.</w:t>
      </w:r>
    </w:p>
    <w:p w:rsidRPr="006C3B52" w:rsidR="00EF64D8" w:rsidP="006C3B52" w:rsidRDefault="00EF64D8" w14:paraId="1FD1BD66" w14:textId="77777777">
      <w:pPr>
        <w:pStyle w:val="Textonotapie"/>
        <w:spacing w:before="0" w:after="0" w:line="240" w:lineRule="auto"/>
        <w:ind w:firstLine="709"/>
        <w:rPr>
          <w:rFonts w:ascii="Arial" w:hAnsi="Arial" w:cs="Arial"/>
          <w:sz w:val="19"/>
          <w:szCs w:val="19"/>
          <w:lang w:val="es-ES"/>
        </w:rPr>
      </w:pPr>
      <w:r w:rsidRPr="006C3B52">
        <w:rPr>
          <w:rFonts w:ascii="Arial" w:hAnsi="Arial" w:cs="Arial"/>
          <w:sz w:val="19"/>
          <w:szCs w:val="19"/>
          <w:lang w:val="es-ES"/>
        </w:rPr>
        <w:t>»Igualmente publicarán por dicho medio su presupuesto debidamente desagregado, así como las modificaciones a este o a su desagregación.</w:t>
      </w:r>
      <w:r w:rsidRPr="006C3B52">
        <w:rPr>
          <w:rFonts w:ascii="Arial" w:hAnsi="Arial" w:cs="Arial"/>
          <w:sz w:val="19"/>
          <w:szCs w:val="19"/>
          <w:lang w:val="es-ES"/>
        </w:rPr>
        <w:tab/>
      </w:r>
    </w:p>
    <w:p w:rsidRPr="006C3B52" w:rsidR="00EF64D8" w:rsidP="006C3B52" w:rsidRDefault="00EF64D8" w14:paraId="7225D217" w14:textId="6C54F027">
      <w:pPr>
        <w:pStyle w:val="Textonotapie"/>
        <w:spacing w:before="0" w:after="0" w:line="240" w:lineRule="auto"/>
        <w:ind w:firstLine="709"/>
        <w:rPr>
          <w:rFonts w:ascii="Arial" w:hAnsi="Arial" w:cs="Arial"/>
          <w:sz w:val="19"/>
          <w:szCs w:val="19"/>
          <w:lang w:val="es-ES"/>
        </w:rPr>
      </w:pPr>
      <w:r w:rsidRPr="006C3B52">
        <w:rPr>
          <w:rFonts w:ascii="Arial" w:hAnsi="Arial" w:cs="Arial"/>
          <w:sz w:val="19"/>
          <w:szCs w:val="19"/>
          <w:lang w:val="es-ES"/>
        </w:rPr>
        <w:t>»Parágrafo. Las empresas industriales y comerciales del Estado y las Sociedades de Economía Mixta estarán exentas de publicar la información relacionada con sus proyectos de inversión».</w:t>
      </w:r>
    </w:p>
    <w:p w:rsidRPr="006C3B52" w:rsidR="00EF64D8" w:rsidP="006C3B52" w:rsidRDefault="00EF64D8" w14:paraId="75F800E6" w14:textId="04C0C3D7">
      <w:pPr>
        <w:pStyle w:val="Textonotapie"/>
        <w:spacing w:before="0" w:after="0" w:line="240" w:lineRule="auto"/>
        <w:ind w:firstLine="709"/>
        <w:rPr>
          <w:rFonts w:ascii="Arial" w:hAnsi="Arial" w:cs="Arial"/>
          <w:sz w:val="19"/>
          <w:szCs w:val="19"/>
          <w:lang w:val="es-ES"/>
        </w:rPr>
      </w:pPr>
      <w:r w:rsidRPr="006C3B52">
        <w:rPr>
          <w:rFonts w:ascii="Arial" w:hAnsi="Arial" w:cs="Arial"/>
          <w:sz w:val="19"/>
          <w:szCs w:val="19"/>
          <w:lang w:val="es-ES"/>
        </w:rPr>
        <w:t xml:space="preserve"> </w:t>
      </w:r>
    </w:p>
  </w:footnote>
  <w:footnote w:id="7">
    <w:p w:rsidRPr="006C3B52" w:rsidR="00EF64D8" w:rsidP="006C3B52" w:rsidRDefault="00EF64D8" w14:paraId="55493EAE" w14:textId="77777777">
      <w:pPr>
        <w:pStyle w:val="Textonotapie"/>
        <w:spacing w:before="0" w:after="0" w:line="240" w:lineRule="auto"/>
        <w:ind w:firstLine="709"/>
        <w:rPr>
          <w:rFonts w:ascii="Arial" w:hAnsi="Arial" w:cs="Arial"/>
          <w:color w:val="000000" w:themeColor="text1"/>
          <w:sz w:val="19"/>
          <w:szCs w:val="19"/>
          <w:shd w:val="clear" w:color="auto" w:fill="FFFFFF"/>
        </w:rPr>
      </w:pPr>
      <w:r w:rsidRPr="006C3B52">
        <w:rPr>
          <w:rStyle w:val="Refdenotaalpie"/>
          <w:rFonts w:ascii="Arial" w:hAnsi="Arial" w:cs="Arial"/>
          <w:color w:val="000000" w:themeColor="text1"/>
          <w:sz w:val="19"/>
          <w:szCs w:val="19"/>
        </w:rPr>
        <w:footnoteRef/>
      </w:r>
      <w:r w:rsidRPr="006C3B52">
        <w:rPr>
          <w:rFonts w:ascii="Arial" w:hAnsi="Arial" w:cs="Arial"/>
          <w:color w:val="000000" w:themeColor="text1"/>
          <w:sz w:val="19"/>
          <w:szCs w:val="19"/>
        </w:rPr>
        <w:t xml:space="preserve"> «</w:t>
      </w:r>
      <w:r w:rsidRPr="006C3B52">
        <w:rPr>
          <w:rStyle w:val="Textoennegrita"/>
          <w:rFonts w:ascii="Arial" w:hAnsi="Arial" w:cs="Arial"/>
          <w:b w:val="0"/>
          <w:bCs w:val="0"/>
          <w:color w:val="000000" w:themeColor="text1"/>
          <w:sz w:val="19"/>
          <w:szCs w:val="19"/>
          <w:shd w:val="clear" w:color="auto" w:fill="FFFFFF"/>
        </w:rPr>
        <w:t>Artículo 2.2.1.1.1.3.1. </w:t>
      </w:r>
      <w:r w:rsidRPr="006C3B52">
        <w:rPr>
          <w:rStyle w:val="nfasis"/>
          <w:rFonts w:ascii="Arial" w:hAnsi="Arial" w:cs="Arial"/>
          <w:i w:val="0"/>
          <w:iCs w:val="0"/>
          <w:color w:val="000000" w:themeColor="text1"/>
          <w:sz w:val="19"/>
          <w:szCs w:val="19"/>
          <w:shd w:val="clear" w:color="auto" w:fill="FFFFFF"/>
        </w:rPr>
        <w:t>Definiciones. </w:t>
      </w:r>
      <w:r w:rsidRPr="006C3B52">
        <w:rPr>
          <w:rFonts w:ascii="Arial" w:hAnsi="Arial" w:cs="Arial"/>
          <w:color w:val="000000" w:themeColor="text1"/>
          <w:sz w:val="19"/>
          <w:szCs w:val="19"/>
          <w:shd w:val="clear" w:color="auto" w:fill="FFFFFF"/>
        </w:rPr>
        <w:t>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rsidRPr="006C3B52" w:rsidR="00EF64D8" w:rsidP="006C3B52" w:rsidRDefault="00EF64D8" w14:paraId="75F66E1A" w14:textId="77777777">
      <w:pPr>
        <w:pStyle w:val="Textonotapie"/>
        <w:spacing w:before="0" w:after="0" w:line="240" w:lineRule="auto"/>
        <w:ind w:firstLine="709"/>
        <w:rPr>
          <w:rFonts w:ascii="Arial" w:hAnsi="Arial" w:cs="Arial"/>
          <w:color w:val="000000" w:themeColor="text1"/>
          <w:sz w:val="19"/>
          <w:szCs w:val="19"/>
          <w:shd w:val="clear" w:color="auto" w:fill="FFFFFF"/>
        </w:rPr>
      </w:pPr>
      <w:r w:rsidRPr="006C3B52">
        <w:rPr>
          <w:rFonts w:ascii="Arial" w:hAnsi="Arial" w:cs="Arial"/>
          <w:color w:val="000000" w:themeColor="text1"/>
          <w:sz w:val="19"/>
          <w:szCs w:val="19"/>
          <w:shd w:val="clear" w:color="auto" w:fill="FFFFFF"/>
        </w:rPr>
        <w:t>[…]</w:t>
      </w:r>
    </w:p>
    <w:p w:rsidRPr="006C3B52" w:rsidR="00EF64D8" w:rsidP="006C3B52" w:rsidRDefault="00EF64D8" w14:paraId="264C1D84" w14:textId="118DE8FA">
      <w:pPr>
        <w:pStyle w:val="NormalWeb"/>
        <w:shd w:val="clear" w:color="auto" w:fill="FFFFFF"/>
        <w:spacing w:before="0" w:beforeAutospacing="0" w:after="0" w:afterAutospacing="0" w:line="240" w:lineRule="auto"/>
        <w:ind w:firstLine="709"/>
        <w:rPr>
          <w:rFonts w:ascii="Arial" w:hAnsi="Arial" w:cs="Arial"/>
          <w:color w:val="000000" w:themeColor="text1"/>
          <w:sz w:val="19"/>
          <w:szCs w:val="19"/>
        </w:rPr>
      </w:pPr>
      <w:r w:rsidRPr="006C3B52">
        <w:rPr>
          <w:rStyle w:val="nfasis"/>
          <w:rFonts w:ascii="Arial" w:hAnsi="Arial" w:cs="Arial"/>
          <w:i w:val="0"/>
          <w:iCs w:val="0"/>
          <w:color w:val="000000" w:themeColor="text1"/>
          <w:sz w:val="19"/>
          <w:szCs w:val="19"/>
        </w:rPr>
        <w:t>»Plan Anual de Adquisiciones: </w:t>
      </w:r>
      <w:r w:rsidRPr="006C3B52">
        <w:rPr>
          <w:rFonts w:ascii="Arial" w:hAnsi="Arial" w:cs="Arial"/>
          <w:color w:val="000000" w:themeColor="text1"/>
          <w:sz w:val="19"/>
          <w:szCs w:val="19"/>
        </w:rPr>
        <w:t>Plan general de compras al que se refiere el </w:t>
      </w:r>
      <w:hyperlink w:history="1" r:id="rId1">
        <w:r w:rsidRPr="006C3B52">
          <w:rPr>
            <w:rStyle w:val="Hipervnculo"/>
            <w:rFonts w:ascii="Arial" w:hAnsi="Arial" w:cs="Arial"/>
            <w:color w:val="000000" w:themeColor="text1"/>
            <w:sz w:val="19"/>
            <w:szCs w:val="19"/>
            <w:u w:val="none"/>
          </w:rPr>
          <w:t>artículo 74 de la Ley 1474 de 2011</w:t>
        </w:r>
      </w:hyperlink>
      <w:r w:rsidRPr="006C3B52">
        <w:rPr>
          <w:rFonts w:ascii="Arial" w:hAnsi="Arial" w:cs="Arial"/>
          <w:color w:val="000000" w:themeColor="text1"/>
          <w:sz w:val="19"/>
          <w:szCs w:val="19"/>
        </w:rPr>
        <w:t> y el plan de compras al que se refiere la Ley Anual de Presupuesto. Es un instrumento de planeación contractual que las Entidades Estatales deben diligenciar, publicar y actualizar en los términos del presente título».</w:t>
      </w:r>
    </w:p>
    <w:p w:rsidRPr="006C3B52" w:rsidR="00EF64D8" w:rsidP="006C3B52" w:rsidRDefault="00EF64D8" w14:paraId="0C2F8C60" w14:textId="77777777">
      <w:pPr>
        <w:pStyle w:val="NormalWeb"/>
        <w:shd w:val="clear" w:color="auto" w:fill="FFFFFF"/>
        <w:spacing w:before="0" w:beforeAutospacing="0" w:after="0" w:afterAutospacing="0" w:line="240" w:lineRule="auto"/>
        <w:ind w:firstLine="709"/>
        <w:rPr>
          <w:rFonts w:ascii="Arial" w:hAnsi="Arial" w:cs="Arial"/>
          <w:color w:val="000000" w:themeColor="text1"/>
          <w:sz w:val="19"/>
          <w:szCs w:val="19"/>
        </w:rPr>
      </w:pPr>
    </w:p>
  </w:footnote>
  <w:footnote w:id="8">
    <w:p w:rsidRPr="00015F78" w:rsidR="00EF64D8" w:rsidP="006C3B52" w:rsidRDefault="00EF64D8" w14:paraId="48CB5335" w14:textId="77777777">
      <w:pPr>
        <w:pStyle w:val="NormalWeb"/>
        <w:shd w:val="clear" w:color="auto" w:fill="FFFFFF"/>
        <w:spacing w:before="0" w:beforeAutospacing="0" w:after="0" w:afterAutospacing="0" w:line="240" w:lineRule="auto"/>
        <w:ind w:firstLine="709"/>
        <w:rPr>
          <w:rStyle w:val="nfasis"/>
          <w:rFonts w:ascii="Arial" w:hAnsi="Arial" w:cs="Arial"/>
          <w:i w:val="0"/>
          <w:iCs w:val="0"/>
          <w:color w:val="000000" w:themeColor="text1"/>
          <w:sz w:val="19"/>
          <w:szCs w:val="19"/>
          <w:lang w:val="es-ES" w:eastAsia="en-GB"/>
        </w:rPr>
      </w:pPr>
      <w:r w:rsidRPr="006C3B52">
        <w:rPr>
          <w:rStyle w:val="Refdenotaalpie"/>
          <w:rFonts w:ascii="Arial" w:hAnsi="Arial" w:cs="Arial"/>
          <w:color w:val="000000" w:themeColor="text1"/>
          <w:sz w:val="19"/>
          <w:szCs w:val="19"/>
        </w:rPr>
        <w:footnoteRef/>
      </w:r>
      <w:r w:rsidRPr="006C3B52">
        <w:rPr>
          <w:rFonts w:ascii="Arial" w:hAnsi="Arial" w:cs="Arial"/>
          <w:color w:val="000000" w:themeColor="text1"/>
          <w:sz w:val="19"/>
          <w:szCs w:val="19"/>
        </w:rPr>
        <w:t xml:space="preserve"> </w:t>
      </w:r>
      <w:r w:rsidRPr="006C3B52">
        <w:rPr>
          <w:rFonts w:ascii="Arial" w:hAnsi="Arial" w:cs="Arial"/>
          <w:b/>
          <w:color w:val="000000" w:themeColor="text1"/>
          <w:sz w:val="19"/>
          <w:szCs w:val="19"/>
        </w:rPr>
        <w:t>«</w:t>
      </w:r>
      <w:r w:rsidRPr="006C3B52">
        <w:rPr>
          <w:rStyle w:val="nfasis"/>
          <w:rFonts w:ascii="Arial" w:hAnsi="Arial" w:cs="Arial"/>
          <w:i w:val="0"/>
          <w:iCs w:val="0"/>
          <w:color w:val="000000" w:themeColor="text1"/>
          <w:sz w:val="19"/>
          <w:szCs w:val="19"/>
        </w:rPr>
        <w:t>Todo sujeto obligado deberá publicar la siguiente información mínima obligatoria de manera proactiva en los sistemas de información del Estado o herramientas que lo sustituyan:</w:t>
      </w:r>
    </w:p>
    <w:p w:rsidRPr="006C3B52" w:rsidR="00EF64D8" w:rsidP="006C3B52" w:rsidRDefault="00EF64D8" w14:paraId="3B43EC79" w14:textId="77777777">
      <w:pPr>
        <w:pStyle w:val="NormalWeb"/>
        <w:shd w:val="clear" w:color="auto" w:fill="FFFFFF"/>
        <w:spacing w:before="0" w:beforeAutospacing="0" w:after="0" w:afterAutospacing="0" w:line="240" w:lineRule="auto"/>
        <w:ind w:firstLine="709"/>
        <w:rPr>
          <w:rStyle w:val="nfasis"/>
          <w:rFonts w:ascii="Arial" w:hAnsi="Arial" w:cs="Arial"/>
          <w:i w:val="0"/>
          <w:iCs w:val="0"/>
          <w:color w:val="000000" w:themeColor="text1"/>
          <w:sz w:val="19"/>
          <w:szCs w:val="19"/>
        </w:rPr>
      </w:pPr>
      <w:r w:rsidRPr="006C3B52">
        <w:rPr>
          <w:rStyle w:val="nfasis"/>
          <w:rFonts w:ascii="Arial" w:hAnsi="Arial" w:cs="Arial"/>
          <w:i w:val="0"/>
          <w:iCs w:val="0"/>
          <w:color w:val="000000" w:themeColor="text1"/>
          <w:sz w:val="19"/>
          <w:szCs w:val="19"/>
        </w:rPr>
        <w:t>[…]</w:t>
      </w:r>
    </w:p>
    <w:p w:rsidRPr="006C3B52" w:rsidR="00EF64D8" w:rsidP="006C3B52" w:rsidRDefault="00EF64D8" w14:paraId="37D3BE17" w14:textId="5AC31BD8">
      <w:pPr>
        <w:pStyle w:val="NormalWeb"/>
        <w:shd w:val="clear" w:color="auto" w:fill="FFFFFF"/>
        <w:spacing w:before="0" w:beforeAutospacing="0" w:after="0" w:afterAutospacing="0" w:line="240" w:lineRule="auto"/>
        <w:ind w:firstLine="709"/>
        <w:rPr>
          <w:rStyle w:val="nfasis"/>
          <w:rFonts w:ascii="Arial" w:hAnsi="Arial" w:cs="Arial"/>
          <w:i w:val="0"/>
          <w:iCs w:val="0"/>
          <w:color w:val="000000" w:themeColor="text1"/>
          <w:sz w:val="19"/>
          <w:szCs w:val="19"/>
        </w:rPr>
      </w:pPr>
      <w:r w:rsidRPr="006C3B52">
        <w:rPr>
          <w:rStyle w:val="nfasis"/>
          <w:rFonts w:ascii="Arial" w:hAnsi="Arial" w:cs="Arial"/>
          <w:color w:val="000000" w:themeColor="text1"/>
          <w:sz w:val="19"/>
          <w:szCs w:val="19"/>
        </w:rPr>
        <w:t>»</w:t>
      </w:r>
      <w:r w:rsidRPr="006C3B52">
        <w:rPr>
          <w:rStyle w:val="nfasis"/>
          <w:rFonts w:ascii="Arial" w:hAnsi="Arial" w:cs="Arial"/>
          <w:i w:val="0"/>
          <w:iCs w:val="0"/>
          <w:color w:val="000000" w:themeColor="text1"/>
          <w:sz w:val="19"/>
          <w:szCs w:val="19"/>
        </w:rPr>
        <w:t>e) Su respectivo plan de compras anual, así como las contrataciones adjudicadas para la correspondiente vigencia en lo relacionado con funcionamiento e inversión, las obras públicas, los bienes adquiridos, arrendados y en caso de los servicios de estudios o investigaciones deberá señalarse el tema específico, de conformidad con el artículo 74 de la Ley 1474 de 2011. En el caso de las personas naturales con contratos de prestación de servicios, deberá publicarse el objeto del contrato, monto de los honorarios y direcciones de correo electrónico, de conformidad con el formato de información de servidores públicos y contratistas […]</w:t>
      </w:r>
      <w:r w:rsidRPr="006C3B52">
        <w:rPr>
          <w:rFonts w:ascii="Arial" w:hAnsi="Arial" w:cs="Arial"/>
          <w:color w:val="000000" w:themeColor="text1"/>
          <w:sz w:val="19"/>
          <w:szCs w:val="19"/>
        </w:rPr>
        <w:t>»</w:t>
      </w:r>
      <w:r w:rsidRPr="006C3B52">
        <w:rPr>
          <w:rStyle w:val="nfasis"/>
          <w:rFonts w:ascii="Arial" w:hAnsi="Arial" w:cs="Arial"/>
          <w:i w:val="0"/>
          <w:iCs w:val="0"/>
          <w:color w:val="000000" w:themeColor="text1"/>
          <w:sz w:val="19"/>
          <w:szCs w:val="19"/>
        </w:rPr>
        <w:t>.</w:t>
      </w:r>
    </w:p>
    <w:p w:rsidRPr="006C3B52" w:rsidR="005355D8" w:rsidP="006C3B52" w:rsidRDefault="005355D8" w14:paraId="0A100FDA" w14:textId="77777777">
      <w:pPr>
        <w:pStyle w:val="NormalWeb"/>
        <w:shd w:val="clear" w:color="auto" w:fill="FFFFFF"/>
        <w:spacing w:before="0" w:beforeAutospacing="0" w:after="0" w:afterAutospacing="0" w:line="240" w:lineRule="auto"/>
        <w:ind w:firstLine="709"/>
        <w:rPr>
          <w:rStyle w:val="nfasis"/>
          <w:rFonts w:ascii="Arial" w:hAnsi="Arial" w:cs="Arial"/>
          <w:i w:val="0"/>
          <w:iCs w:val="0"/>
          <w:color w:val="000000" w:themeColor="text1"/>
          <w:sz w:val="19"/>
          <w:szCs w:val="19"/>
        </w:rPr>
      </w:pPr>
    </w:p>
  </w:footnote>
  <w:footnote w:id="9">
    <w:p w:rsidRPr="006C3B52" w:rsidR="005355D8" w:rsidP="006C3B52" w:rsidRDefault="005355D8" w14:paraId="7E28CCFC" w14:textId="7B89AEBF">
      <w:pPr>
        <w:tabs>
          <w:tab w:val="left" w:pos="709"/>
        </w:tabs>
        <w:ind w:firstLine="709"/>
        <w:jc w:val="both"/>
        <w:rPr>
          <w:rFonts w:ascii="Arial" w:hAnsi="Arial" w:eastAsia="Calibri" w:cs="Arial"/>
          <w:color w:val="000000" w:themeColor="text1"/>
          <w:sz w:val="19"/>
          <w:szCs w:val="19"/>
          <w:lang w:val="es-ES"/>
        </w:rPr>
      </w:pPr>
      <w:r w:rsidRPr="006C3B52">
        <w:rPr>
          <w:rStyle w:val="Refdenotaalpie"/>
          <w:rFonts w:ascii="Arial" w:hAnsi="Arial" w:cs="Arial"/>
          <w:sz w:val="19"/>
          <w:szCs w:val="19"/>
        </w:rPr>
        <w:footnoteRef/>
      </w:r>
      <w:r w:rsidRPr="006C3B52">
        <w:rPr>
          <w:rFonts w:ascii="Arial" w:hAnsi="Arial" w:cs="Arial"/>
          <w:sz w:val="19"/>
          <w:szCs w:val="19"/>
          <w:lang w:val="es-CO"/>
        </w:rPr>
        <w:t xml:space="preserve"> </w:t>
      </w:r>
      <w:r w:rsidRPr="006C3B52">
        <w:rPr>
          <w:rFonts w:ascii="Arial" w:hAnsi="Arial" w:eastAsia="Calibri" w:cs="Arial"/>
          <w:sz w:val="19"/>
          <w:szCs w:val="19"/>
          <w:lang w:val="es-ES"/>
        </w:rPr>
        <w:t>Esta norma dispone lo siguiente: «</w:t>
      </w:r>
      <w:r w:rsidRPr="006C3B52">
        <w:rPr>
          <w:rFonts w:ascii="Arial" w:hAnsi="Arial" w:eastAsia="Calibri" w:cs="Arial"/>
          <w:color w:val="000000" w:themeColor="text1"/>
          <w:sz w:val="19"/>
          <w:szCs w:val="19"/>
          <w:lang w:val="es-ES"/>
        </w:rPr>
        <w:t>Artículo 5. Las disposiciones de esta ley serán aplicables a las siguientes personas en calidad de sujetos obligados:</w:t>
      </w:r>
    </w:p>
    <w:p w:rsidRPr="006C3B52" w:rsidR="005355D8" w:rsidP="006C3B52" w:rsidRDefault="005355D8" w14:paraId="7E4CEC55" w14:textId="3E1B1E80">
      <w:pPr>
        <w:tabs>
          <w:tab w:val="left" w:pos="709"/>
        </w:tabs>
        <w:ind w:firstLine="709"/>
        <w:jc w:val="both"/>
        <w:rPr>
          <w:rFonts w:ascii="Arial" w:hAnsi="Arial" w:eastAsia="Calibri" w:cs="Arial"/>
          <w:color w:val="000000" w:themeColor="text1"/>
          <w:sz w:val="19"/>
          <w:szCs w:val="19"/>
          <w:lang w:val="es-ES"/>
        </w:rPr>
      </w:pPr>
      <w:r w:rsidRPr="006C3B52">
        <w:rPr>
          <w:rFonts w:ascii="Arial" w:hAnsi="Arial" w:eastAsia="Calibri" w:cs="Arial"/>
          <w:color w:val="000000" w:themeColor="text1"/>
          <w:sz w:val="19"/>
          <w:szCs w:val="19"/>
          <w:lang w:val="es-ES"/>
        </w:rPr>
        <w:t>»a) Toda entidad pública, incluyendo las pertenecientes a todas las Ramas del Poder Público, en todos los niveles de la estructura estatal, central o descentralizada por servicios o territorialmente, en los órdenes nacional, departamental, municipal y distrital.</w:t>
      </w:r>
    </w:p>
    <w:p w:rsidRPr="006C3B52" w:rsidR="005355D8" w:rsidP="006C3B52" w:rsidRDefault="005355D8" w14:paraId="681384C5" w14:textId="316DD9F6">
      <w:pPr>
        <w:tabs>
          <w:tab w:val="left" w:pos="709"/>
        </w:tabs>
        <w:ind w:firstLine="709"/>
        <w:jc w:val="both"/>
        <w:rPr>
          <w:rFonts w:ascii="Arial" w:hAnsi="Arial" w:eastAsia="Calibri" w:cs="Arial"/>
          <w:color w:val="000000" w:themeColor="text1"/>
          <w:sz w:val="19"/>
          <w:szCs w:val="19"/>
          <w:lang w:val="es-ES"/>
        </w:rPr>
      </w:pPr>
      <w:r w:rsidRPr="006C3B52">
        <w:rPr>
          <w:rFonts w:ascii="Arial" w:hAnsi="Arial" w:eastAsia="Calibri" w:cs="Arial"/>
          <w:color w:val="000000" w:themeColor="text1"/>
          <w:sz w:val="19"/>
          <w:szCs w:val="19"/>
          <w:lang w:val="es-ES"/>
        </w:rPr>
        <w:t>»b) Los órganos, organismos y entidades estatales independientes o autónomos y de control.</w:t>
      </w:r>
    </w:p>
    <w:p w:rsidRPr="006C3B52" w:rsidR="005355D8" w:rsidP="006C3B52" w:rsidRDefault="005355D8" w14:paraId="4FD95833" w14:textId="5E4F7474">
      <w:pPr>
        <w:tabs>
          <w:tab w:val="left" w:pos="709"/>
        </w:tabs>
        <w:ind w:firstLine="709"/>
        <w:jc w:val="both"/>
        <w:rPr>
          <w:rFonts w:ascii="Arial" w:hAnsi="Arial" w:eastAsia="Calibri" w:cs="Arial"/>
          <w:color w:val="000000" w:themeColor="text1"/>
          <w:sz w:val="19"/>
          <w:szCs w:val="19"/>
          <w:lang w:val="es-ES"/>
        </w:rPr>
      </w:pPr>
      <w:r w:rsidRPr="006C3B52">
        <w:rPr>
          <w:rFonts w:ascii="Arial" w:hAnsi="Arial" w:eastAsia="Calibri" w:cs="Arial"/>
          <w:color w:val="000000" w:themeColor="text1"/>
          <w:sz w:val="19"/>
          <w:szCs w:val="19"/>
          <w:lang w:val="es-ES"/>
        </w:rPr>
        <w:t>»c) Las personas naturales y jurídicas, públicas o privadas, que presten función pública, que presten servicios públicos respecto de la información directamente relacionada con la prestación del servicio público.</w:t>
      </w:r>
    </w:p>
    <w:p w:rsidRPr="006C3B52" w:rsidR="005355D8" w:rsidP="006C3B52" w:rsidRDefault="005355D8" w14:paraId="6019862D" w14:textId="293367EC">
      <w:pPr>
        <w:tabs>
          <w:tab w:val="left" w:pos="709"/>
        </w:tabs>
        <w:ind w:firstLine="709"/>
        <w:jc w:val="both"/>
        <w:rPr>
          <w:rFonts w:ascii="Arial" w:hAnsi="Arial" w:eastAsia="Calibri" w:cs="Arial"/>
          <w:color w:val="000000" w:themeColor="text1"/>
          <w:sz w:val="19"/>
          <w:szCs w:val="19"/>
          <w:lang w:val="es-ES"/>
        </w:rPr>
      </w:pPr>
      <w:r w:rsidRPr="006C3B52">
        <w:rPr>
          <w:rFonts w:ascii="Arial" w:hAnsi="Arial" w:eastAsia="Calibri" w:cs="Arial"/>
          <w:color w:val="000000" w:themeColor="text1"/>
          <w:sz w:val="19"/>
          <w:szCs w:val="19"/>
          <w:lang w:val="es-ES"/>
        </w:rPr>
        <w:t xml:space="preserve">»d) Cualquier persona natural, jurídica o dependencia de persona jurídica que desempeñe función pública o de </w:t>
      </w:r>
      <w:r w:rsidRPr="006C3B52">
        <w:rPr>
          <w:rFonts w:ascii="Arial" w:hAnsi="Arial" w:eastAsia="Calibri" w:cs="Arial"/>
          <w:color w:val="000000" w:themeColor="text1"/>
          <w:sz w:val="19"/>
          <w:szCs w:val="19"/>
          <w:lang w:val="es-ES"/>
        </w:rPr>
        <w:t>autoridad pública, respecto de la información directamente relacionada con el desempeño de su función</w:t>
      </w:r>
    </w:p>
    <w:p w:rsidRPr="006C3B52" w:rsidR="005355D8" w:rsidP="006C3B52" w:rsidRDefault="005355D8" w14:paraId="4E3D4A88" w14:textId="3426A426">
      <w:pPr>
        <w:tabs>
          <w:tab w:val="left" w:pos="709"/>
        </w:tabs>
        <w:ind w:firstLine="709"/>
        <w:jc w:val="both"/>
        <w:rPr>
          <w:rFonts w:ascii="Arial" w:hAnsi="Arial" w:eastAsia="Calibri" w:cs="Arial"/>
          <w:color w:val="000000" w:themeColor="text1"/>
          <w:sz w:val="19"/>
          <w:szCs w:val="19"/>
          <w:lang w:val="es-ES"/>
        </w:rPr>
      </w:pPr>
      <w:r w:rsidRPr="006C3B52">
        <w:rPr>
          <w:rFonts w:ascii="Arial" w:hAnsi="Arial" w:eastAsia="Calibri" w:cs="Arial"/>
          <w:color w:val="000000" w:themeColor="text1"/>
          <w:sz w:val="19"/>
          <w:szCs w:val="19"/>
          <w:lang w:val="es-ES"/>
        </w:rPr>
        <w:t>»e)  Las empresas públicas creadas por ley, las empresas del Estado y sociedades en que este tenga participación.</w:t>
      </w:r>
    </w:p>
    <w:p w:rsidRPr="006C3B52" w:rsidR="005355D8" w:rsidP="006C3B52" w:rsidRDefault="005355D8" w14:paraId="2061299C" w14:textId="4974105C">
      <w:pPr>
        <w:tabs>
          <w:tab w:val="left" w:pos="709"/>
        </w:tabs>
        <w:ind w:firstLine="709"/>
        <w:jc w:val="both"/>
        <w:rPr>
          <w:rFonts w:ascii="Arial" w:hAnsi="Arial" w:eastAsia="Calibri" w:cs="Arial"/>
          <w:color w:val="000000" w:themeColor="text1"/>
          <w:sz w:val="19"/>
          <w:szCs w:val="19"/>
          <w:lang w:val="es-ES"/>
        </w:rPr>
      </w:pPr>
      <w:r w:rsidRPr="006C3B52">
        <w:rPr>
          <w:rFonts w:ascii="Arial" w:hAnsi="Arial" w:eastAsia="Calibri" w:cs="Arial"/>
          <w:color w:val="000000" w:themeColor="text1"/>
          <w:sz w:val="19"/>
          <w:szCs w:val="19"/>
          <w:lang w:val="es-ES"/>
        </w:rPr>
        <w:t>»f) Los partidos o movimientos políticos y los grupos significativos de ciudadanos.</w:t>
      </w:r>
    </w:p>
    <w:p w:rsidRPr="006C3B52" w:rsidR="005355D8" w:rsidP="006C3B52" w:rsidRDefault="005355D8" w14:paraId="4A861638" w14:textId="04A46900">
      <w:pPr>
        <w:tabs>
          <w:tab w:val="left" w:pos="709"/>
        </w:tabs>
        <w:ind w:firstLine="709"/>
        <w:jc w:val="both"/>
        <w:rPr>
          <w:rFonts w:ascii="Arial" w:hAnsi="Arial" w:eastAsia="Calibri" w:cs="Arial"/>
          <w:color w:val="000000" w:themeColor="text1"/>
          <w:sz w:val="19"/>
          <w:szCs w:val="19"/>
          <w:lang w:val="es-ES"/>
        </w:rPr>
      </w:pPr>
      <w:r w:rsidRPr="006C3B52">
        <w:rPr>
          <w:rFonts w:ascii="Arial" w:hAnsi="Arial" w:eastAsia="Calibri" w:cs="Arial"/>
          <w:color w:val="000000" w:themeColor="text1"/>
          <w:sz w:val="19"/>
          <w:szCs w:val="19"/>
          <w:lang w:val="es-ES"/>
        </w:rPr>
        <w:t>»g) Las entidades que administren instituciones parafiscales, fondos o recursos de naturaleza u origen público.</w:t>
      </w:r>
    </w:p>
    <w:p w:rsidRPr="006C3B52" w:rsidR="005355D8" w:rsidP="006C3B52" w:rsidRDefault="005355D8" w14:paraId="150F464D" w14:textId="325CD4BB">
      <w:pPr>
        <w:tabs>
          <w:tab w:val="left" w:pos="709"/>
        </w:tabs>
        <w:ind w:firstLine="709"/>
        <w:jc w:val="both"/>
        <w:rPr>
          <w:rFonts w:ascii="Arial" w:hAnsi="Arial" w:eastAsia="Calibri" w:cs="Arial"/>
          <w:color w:val="000000" w:themeColor="text1"/>
          <w:sz w:val="19"/>
          <w:szCs w:val="19"/>
          <w:lang w:val="es-ES"/>
        </w:rPr>
      </w:pPr>
      <w:r w:rsidRPr="006C3B52">
        <w:rPr>
          <w:rFonts w:ascii="Arial" w:hAnsi="Arial" w:eastAsia="Calibri" w:cs="Arial"/>
          <w:color w:val="000000" w:themeColor="text1"/>
          <w:sz w:val="19"/>
          <w:szCs w:val="19"/>
          <w:lang w:val="es-ES"/>
        </w:rPr>
        <w:t>»Las personas naturales o jurídicas que reciban o intermedien fondos o beneficios públicos territoriales y nacionales y no cumplan ninguno de los otros requisitos para ser considerados sujetos obligados, solo deberán cumplir con la presente ley respecto de aquella información que se produzca en relación con fondos públicos que reciban o intermedien.</w:t>
      </w:r>
    </w:p>
    <w:p w:rsidRPr="006C3B52" w:rsidR="005355D8" w:rsidP="006C3B52" w:rsidRDefault="005355D8" w14:paraId="3D0BF31D" w14:textId="47D1E821">
      <w:pPr>
        <w:pStyle w:val="Textonotapie"/>
        <w:spacing w:before="0" w:after="0" w:line="240" w:lineRule="auto"/>
        <w:ind w:firstLine="709"/>
        <w:rPr>
          <w:rFonts w:ascii="Arial" w:hAnsi="Arial" w:cs="Arial"/>
          <w:sz w:val="19"/>
          <w:szCs w:val="19"/>
        </w:rPr>
      </w:pPr>
      <w:r w:rsidRPr="006C3B52">
        <w:rPr>
          <w:rFonts w:ascii="Arial" w:hAnsi="Arial" w:eastAsia="Calibri" w:cs="Arial"/>
          <w:color w:val="000000" w:themeColor="text1"/>
          <w:sz w:val="19"/>
          <w:szCs w:val="19"/>
          <w:lang w:val="es-ES"/>
        </w:rPr>
        <w:t>»PARÁGRAFO 1o. No serán sujetos obligados aquellas personas naturales o jurídicas de carácter privado que sean usuarios de información pública».</w:t>
      </w:r>
    </w:p>
  </w:footnote>
  <w:footnote w:id="10">
    <w:p w:rsidRPr="006C3B52" w:rsidR="00EF64D8" w:rsidP="006C3B52" w:rsidRDefault="00EF64D8" w14:paraId="27092214" w14:textId="0AC77613">
      <w:pPr>
        <w:pStyle w:val="Textonotapie"/>
        <w:spacing w:before="0" w:after="0" w:line="240" w:lineRule="auto"/>
        <w:ind w:firstLine="709"/>
        <w:rPr>
          <w:rFonts w:ascii="Arial" w:hAnsi="Arial" w:cs="Arial"/>
          <w:sz w:val="19"/>
          <w:szCs w:val="19"/>
        </w:rPr>
      </w:pPr>
      <w:r w:rsidRPr="006C3B52">
        <w:rPr>
          <w:rStyle w:val="Refdenotaalpie"/>
          <w:rFonts w:ascii="Arial" w:hAnsi="Arial" w:cs="Arial"/>
          <w:sz w:val="19"/>
          <w:szCs w:val="19"/>
        </w:rPr>
        <w:footnoteRef/>
      </w:r>
      <w:r w:rsidRPr="006C3B52">
        <w:rPr>
          <w:rFonts w:ascii="Arial" w:hAnsi="Arial" w:cs="Arial"/>
          <w:sz w:val="19"/>
          <w:szCs w:val="19"/>
        </w:rPr>
        <w:t xml:space="preserve"> Decreto 1082 de 2015: «Artículo 2.2.1.1.1.4.1. Plan Anual de Adquisiciones. Las Entidades Estatales deben elaborar un Plan Anual de Adquisiciones, el cual debe contener la lista de bienes, obras y servicios que pretenden adquirir durante el año. En el Plan Anual de Adquisiciones,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Colombia Compra Eficiente establecerá los lineamientos y el formato que debe ser utilizado para elaborar el Plan Anual de Adquisiciones».</w:t>
      </w:r>
    </w:p>
    <w:p w:rsidRPr="006C3B52" w:rsidR="00EF64D8" w:rsidP="006C3B52" w:rsidRDefault="00EF64D8" w14:paraId="21095AF2" w14:textId="77777777">
      <w:pPr>
        <w:pStyle w:val="Textonotapie"/>
        <w:spacing w:before="0" w:after="0" w:line="240" w:lineRule="auto"/>
        <w:ind w:firstLine="709"/>
        <w:rPr>
          <w:rFonts w:ascii="Arial" w:hAnsi="Arial" w:cs="Arial"/>
          <w:sz w:val="19"/>
          <w:szCs w:val="19"/>
        </w:rPr>
      </w:pPr>
    </w:p>
  </w:footnote>
  <w:footnote w:id="11">
    <w:p w:rsidRPr="006C3B52" w:rsidR="00EF64D8" w:rsidP="006C3B52" w:rsidRDefault="00EF64D8" w14:paraId="61345455" w14:textId="77777777">
      <w:pPr>
        <w:pStyle w:val="Textonotapie"/>
        <w:spacing w:before="0" w:after="0" w:line="240" w:lineRule="auto"/>
        <w:ind w:firstLine="709"/>
        <w:rPr>
          <w:rFonts w:ascii="Arial" w:hAnsi="Arial" w:cs="Arial"/>
          <w:sz w:val="19"/>
          <w:szCs w:val="19"/>
        </w:rPr>
      </w:pPr>
      <w:r w:rsidRPr="006C3B52">
        <w:rPr>
          <w:rStyle w:val="Refdenotaalpie"/>
          <w:rFonts w:ascii="Arial" w:hAnsi="Arial" w:cs="Arial"/>
          <w:sz w:val="19"/>
          <w:szCs w:val="19"/>
        </w:rPr>
        <w:footnoteRef/>
      </w:r>
      <w:r w:rsidRPr="006C3B52">
        <w:rPr>
          <w:rFonts w:ascii="Arial" w:hAnsi="Arial" w:cs="Arial"/>
          <w:sz w:val="19"/>
          <w:szCs w:val="19"/>
        </w:rPr>
        <w:t xml:space="preserve"> La Guía para elaborar el Plan Anual de Adquisiciones dispone: «El Plan Anual de Adquisiciones requiere del conocimiento y experiencia de las personas que trabajan en las distintas áreas de la entidad estatal, por lo cual Colombia Compra Eficiente recomienda la conformación de un equipo multidisciplinario que apoye al funcionario a cargo de la elaboración y actualización del Plan Anual de Adquisiciones.</w:t>
      </w:r>
    </w:p>
    <w:p w:rsidRPr="006C3B52" w:rsidR="00EF64D8" w:rsidP="006C3B52" w:rsidRDefault="00EF64D8" w14:paraId="69507C97" w14:textId="6602850F">
      <w:pPr>
        <w:pStyle w:val="Textonotapie"/>
        <w:spacing w:before="0" w:after="0" w:line="240" w:lineRule="auto"/>
        <w:ind w:firstLine="709"/>
        <w:rPr>
          <w:rFonts w:ascii="Arial" w:hAnsi="Arial" w:cs="Arial"/>
          <w:sz w:val="19"/>
          <w:szCs w:val="19"/>
        </w:rPr>
      </w:pPr>
      <w:r w:rsidRPr="006C3B52">
        <w:rPr>
          <w:rFonts w:ascii="Arial" w:hAnsi="Arial" w:cs="Arial"/>
          <w:sz w:val="19"/>
          <w:szCs w:val="19"/>
        </w:rPr>
        <w:t>»Así mismo, Colombia Compra Eficiente recomienda la elaboración de un cronograma de actividades que muestre en detalle las etapas de planeación y diligenciamiento del Plan Anual de Adquisiciones al interior de la entidad estatal, especificando las actividades coordinadas por el funcionario encargado y señalando el tiempo requerido para cada una de ellas».</w:t>
      </w:r>
    </w:p>
    <w:p w:rsidRPr="006C3B52" w:rsidR="00EF64D8" w:rsidP="006C3B52" w:rsidRDefault="00EF64D8" w14:paraId="09B78D0F" w14:textId="77777777">
      <w:pPr>
        <w:pStyle w:val="Textonotapie"/>
        <w:spacing w:before="0" w:after="0" w:line="240" w:lineRule="auto"/>
        <w:ind w:firstLine="709"/>
        <w:rPr>
          <w:rFonts w:ascii="Arial" w:hAnsi="Arial" w:cs="Arial"/>
          <w:sz w:val="19"/>
          <w:szCs w:val="19"/>
        </w:rPr>
      </w:pPr>
    </w:p>
  </w:footnote>
  <w:footnote w:id="12">
    <w:p w:rsidRPr="006C3B52" w:rsidR="00EF64D8" w:rsidP="006C3B52" w:rsidRDefault="00EF64D8" w14:paraId="77F66E66" w14:textId="77777777">
      <w:pPr>
        <w:pStyle w:val="Textonotapie"/>
        <w:spacing w:before="0" w:after="0" w:line="240" w:lineRule="auto"/>
        <w:ind w:firstLine="709"/>
        <w:rPr>
          <w:rFonts w:ascii="Arial" w:hAnsi="Arial" w:cs="Arial"/>
          <w:sz w:val="19"/>
          <w:szCs w:val="19"/>
        </w:rPr>
      </w:pPr>
      <w:r w:rsidRPr="006C3B52">
        <w:rPr>
          <w:rStyle w:val="Refdenotaalpie"/>
          <w:rFonts w:ascii="Arial" w:hAnsi="Arial" w:cs="Arial"/>
          <w:sz w:val="19"/>
          <w:szCs w:val="19"/>
        </w:rPr>
        <w:footnoteRef/>
      </w:r>
      <w:r w:rsidRPr="006C3B52">
        <w:rPr>
          <w:rFonts w:ascii="Arial" w:hAnsi="Arial" w:cs="Arial"/>
          <w:sz w:val="19"/>
          <w:szCs w:val="19"/>
        </w:rPr>
        <w:t xml:space="preserve"> Ley 152 de 1994: «Artículo 26. Planes de acción. Con base en el Plan Nacional de Desarrollo aprobado cada uno de los organismos públicos de todo orden a los que se aplica esta Ley preparará su correspondiente plan de acción.</w:t>
      </w:r>
    </w:p>
    <w:p w:rsidRPr="006C3B52" w:rsidR="00EF64D8" w:rsidP="006C3B52" w:rsidRDefault="00EF64D8" w14:paraId="43F62A94" w14:textId="77777777">
      <w:pPr>
        <w:pStyle w:val="Textonotapie"/>
        <w:spacing w:before="0" w:after="0" w:line="240" w:lineRule="auto"/>
        <w:ind w:firstLine="709"/>
        <w:rPr>
          <w:rFonts w:ascii="Arial" w:hAnsi="Arial" w:cs="Arial"/>
          <w:sz w:val="19"/>
          <w:szCs w:val="19"/>
        </w:rPr>
      </w:pPr>
      <w:r w:rsidRPr="006C3B52">
        <w:rPr>
          <w:rFonts w:ascii="Arial" w:hAnsi="Arial" w:cs="Arial"/>
          <w:sz w:val="19"/>
          <w:szCs w:val="19"/>
        </w:rPr>
        <w:t>»En la elaboración del plan de acción y en la programación del gasto se tendrán en cuenta los principios a que se refiere el artículo 3 de la presente Ley, así como las disposiciones constitucionales y legales pertinentes.</w:t>
      </w:r>
    </w:p>
    <w:p w:rsidRPr="006C3B52" w:rsidR="00EF64D8" w:rsidP="006C3B52" w:rsidRDefault="00EF64D8" w14:paraId="1736A7BF" w14:textId="79B95C77">
      <w:pPr>
        <w:pStyle w:val="Textonotapie"/>
        <w:spacing w:before="0" w:after="0" w:line="240" w:lineRule="auto"/>
        <w:ind w:firstLine="709"/>
        <w:rPr>
          <w:rFonts w:ascii="Arial" w:hAnsi="Arial" w:cs="Arial"/>
          <w:sz w:val="19"/>
          <w:szCs w:val="19"/>
        </w:rPr>
      </w:pPr>
      <w:r w:rsidRPr="006C3B52">
        <w:rPr>
          <w:rFonts w:ascii="Arial" w:hAnsi="Arial" w:cs="Arial"/>
          <w:sz w:val="19"/>
          <w:szCs w:val="19"/>
        </w:rPr>
        <w:t>»Los planes que ejecuten las entidades nacionales con asiento en las entidades territoriales deberán ser consultados previamente con las respectivas autoridades de planeación, de acuerdo con sus competencias».</w:t>
      </w:r>
    </w:p>
    <w:p w:rsidRPr="006C3B52" w:rsidR="00EF64D8" w:rsidP="006C3B52" w:rsidRDefault="00EF64D8" w14:paraId="571D4002" w14:textId="77777777">
      <w:pPr>
        <w:pStyle w:val="Textonotapie"/>
        <w:spacing w:before="0" w:after="0" w:line="240" w:lineRule="auto"/>
        <w:ind w:firstLine="709"/>
        <w:rPr>
          <w:rFonts w:ascii="Arial" w:hAnsi="Arial" w:cs="Arial"/>
          <w:sz w:val="19"/>
          <w:szCs w:val="19"/>
        </w:rPr>
      </w:pPr>
    </w:p>
  </w:footnote>
  <w:footnote w:id="13">
    <w:p w:rsidRPr="006C3B52" w:rsidR="00EF64D8" w:rsidP="006C3B52" w:rsidRDefault="00EF64D8" w14:paraId="22B3041B" w14:textId="6B4C6609">
      <w:pPr>
        <w:pStyle w:val="Textonotapie"/>
        <w:spacing w:before="0" w:after="0" w:line="240" w:lineRule="auto"/>
        <w:ind w:firstLine="709"/>
        <w:rPr>
          <w:rFonts w:ascii="Arial" w:hAnsi="Arial" w:cs="Arial"/>
          <w:sz w:val="19"/>
          <w:szCs w:val="19"/>
        </w:rPr>
      </w:pPr>
      <w:r w:rsidRPr="006C3B52">
        <w:rPr>
          <w:rStyle w:val="Refdenotaalpie"/>
          <w:rFonts w:ascii="Arial" w:hAnsi="Arial" w:cs="Arial"/>
          <w:sz w:val="19"/>
          <w:szCs w:val="19"/>
        </w:rPr>
        <w:footnoteRef/>
      </w:r>
      <w:r w:rsidRPr="006C3B52">
        <w:rPr>
          <w:rFonts w:ascii="Arial" w:hAnsi="Arial" w:cs="Arial"/>
          <w:sz w:val="19"/>
          <w:szCs w:val="19"/>
        </w:rPr>
        <w:t xml:space="preserve"> Decreto 1082 de 2015: «Artículo 2.2.1.1.1.4.3. Publicación del Plan Anual de Adquisiciones.</w:t>
      </w:r>
      <w:r w:rsidRPr="006C3B52">
        <w:rPr>
          <w:rFonts w:ascii="Arial" w:hAnsi="Arial" w:cs="Arial"/>
          <w:i/>
          <w:iCs/>
          <w:sz w:val="19"/>
          <w:szCs w:val="19"/>
        </w:rPr>
        <w:t> </w:t>
      </w:r>
      <w:r w:rsidRPr="006C3B52">
        <w:rPr>
          <w:rFonts w:ascii="Arial" w:hAnsi="Arial" w:cs="Arial"/>
          <w:sz w:val="19"/>
          <w:szCs w:val="19"/>
        </w:rPr>
        <w:t>La Entidad Estatal debe publicar su Plan Anual de Adquisiciones y las actualizaciones del mismo en su página web y en el SECOP, en la forma que para el efecto disponga Colombia Compra Eficiente».</w:t>
      </w:r>
    </w:p>
    <w:p w:rsidRPr="006C3B52" w:rsidR="00EF64D8" w:rsidP="006C3B52" w:rsidRDefault="00EF64D8" w14:paraId="6CF35B08" w14:textId="77777777">
      <w:pPr>
        <w:pStyle w:val="Textonotapie"/>
        <w:spacing w:before="0" w:after="0" w:line="240" w:lineRule="auto"/>
        <w:ind w:firstLine="709"/>
        <w:rPr>
          <w:rFonts w:ascii="Arial" w:hAnsi="Arial" w:cs="Arial"/>
          <w:sz w:val="19"/>
          <w:szCs w:val="19"/>
        </w:rPr>
      </w:pPr>
    </w:p>
  </w:footnote>
  <w:footnote w:id="14">
    <w:p w:rsidRPr="006C3B52" w:rsidR="00EF64D8" w:rsidP="006C3B52" w:rsidRDefault="00EF64D8" w14:paraId="5805B24C" w14:textId="77777777">
      <w:pPr>
        <w:pStyle w:val="NormalWeb"/>
        <w:shd w:val="clear" w:color="auto" w:fill="FFFFFF"/>
        <w:spacing w:before="0" w:beforeAutospacing="0" w:after="0" w:afterAutospacing="0" w:line="240" w:lineRule="auto"/>
        <w:ind w:firstLine="709"/>
        <w:rPr>
          <w:rFonts w:ascii="Arial" w:hAnsi="Arial" w:cs="Arial" w:eastAsiaTheme="minorHAnsi"/>
          <w:sz w:val="19"/>
          <w:szCs w:val="19"/>
          <w:lang w:val="es-MX" w:eastAsia="en-US"/>
        </w:rPr>
      </w:pPr>
      <w:r w:rsidRPr="006C3B52">
        <w:rPr>
          <w:rStyle w:val="Refdenotaalpie"/>
          <w:rFonts w:ascii="Arial" w:hAnsi="Arial" w:cs="Arial"/>
          <w:sz w:val="19"/>
          <w:szCs w:val="19"/>
        </w:rPr>
        <w:footnoteRef/>
      </w:r>
      <w:r w:rsidRPr="006C3B52">
        <w:rPr>
          <w:rFonts w:ascii="Arial" w:hAnsi="Arial" w:cs="Arial"/>
          <w:sz w:val="19"/>
          <w:szCs w:val="19"/>
        </w:rPr>
        <w:t xml:space="preserve"> Decreto 1082 de 2015: </w:t>
      </w:r>
      <w:r w:rsidRPr="006C3B52">
        <w:rPr>
          <w:rFonts w:ascii="Arial" w:hAnsi="Arial" w:cs="Arial" w:eastAsiaTheme="minorHAnsi"/>
          <w:sz w:val="19"/>
          <w:szCs w:val="19"/>
          <w:lang w:val="es-MX" w:eastAsia="en-US"/>
        </w:rPr>
        <w:t>«Artículo 2.2.1.1.1.4.4. Actualización del Plan Anual de Adquisiciones. La Entidad Estatal debe actualizar el Plan Anual de Adquisiciones por lo menos una vez durante su vigencia, en la forma y la oportunidad que para el efecto disponga Colombia Compra Eficiente.</w:t>
      </w:r>
    </w:p>
    <w:p w:rsidRPr="006C3B52" w:rsidR="00EF64D8" w:rsidP="006C3B52" w:rsidRDefault="00EF64D8" w14:paraId="03C321C6" w14:textId="0A144643">
      <w:pPr>
        <w:pStyle w:val="NormalWeb"/>
        <w:shd w:val="clear" w:color="auto" w:fill="FFFFFF"/>
        <w:spacing w:before="0" w:beforeAutospacing="0" w:after="0" w:afterAutospacing="0" w:line="240" w:lineRule="auto"/>
        <w:ind w:firstLine="709"/>
        <w:rPr>
          <w:rFonts w:ascii="Arial" w:hAnsi="Arial" w:cs="Arial" w:eastAsiaTheme="minorHAnsi"/>
          <w:sz w:val="19"/>
          <w:szCs w:val="19"/>
          <w:lang w:val="es-MX" w:eastAsia="en-US"/>
        </w:rPr>
      </w:pPr>
      <w:r w:rsidRPr="006C3B52">
        <w:rPr>
          <w:rFonts w:ascii="Arial" w:hAnsi="Arial" w:cs="Arial" w:eastAsiaTheme="minorHAnsi"/>
          <w:sz w:val="19"/>
          <w:szCs w:val="19"/>
          <w:lang w:val="es-MX" w:eastAsia="en-US"/>
        </w:rPr>
        <w:t>»La Entidad Estatal debe actualizar el Plan Anual de Adquisiciones cuando: (i) haya ajustes en los cronogramas de adquisición, valores, modalidad de selección, origen de los recursos; (ii) para incluir nuevas obras, bienes y/o servicios; (iii) excluir obras, bienes y/o servicios; o (iv) modificar el presupuesto anual de adquisiciones».</w:t>
      </w:r>
    </w:p>
    <w:p w:rsidRPr="006C3B52" w:rsidR="00EF64D8" w:rsidP="006C3B52" w:rsidRDefault="00EF64D8" w14:paraId="46D8327C" w14:textId="77777777">
      <w:pPr>
        <w:pStyle w:val="NormalWeb"/>
        <w:shd w:val="clear" w:color="auto" w:fill="FFFFFF"/>
        <w:spacing w:before="0" w:beforeAutospacing="0" w:after="0" w:afterAutospacing="0" w:line="240" w:lineRule="auto"/>
        <w:ind w:firstLine="709"/>
        <w:rPr>
          <w:rFonts w:ascii="Arial" w:hAnsi="Arial" w:cs="Arial" w:eastAsiaTheme="minorHAnsi"/>
          <w:sz w:val="19"/>
          <w:szCs w:val="19"/>
          <w:lang w:val="es-MX" w:eastAsia="en-US"/>
        </w:rPr>
      </w:pPr>
    </w:p>
  </w:footnote>
  <w:footnote w:id="15">
    <w:p w:rsidRPr="006C3B52" w:rsidR="00EF64D8" w:rsidP="006C3B52" w:rsidRDefault="00EF64D8" w14:paraId="223AEC69" w14:textId="6F159716">
      <w:pPr>
        <w:pStyle w:val="Textonotapie"/>
        <w:spacing w:before="0" w:after="0" w:line="240" w:lineRule="auto"/>
        <w:ind w:firstLine="709"/>
        <w:rPr>
          <w:rFonts w:ascii="Arial" w:hAnsi="Arial" w:cs="Arial"/>
          <w:sz w:val="19"/>
          <w:szCs w:val="19"/>
          <w:lang w:val="es-CO"/>
        </w:rPr>
      </w:pPr>
      <w:r w:rsidRPr="006C3B52">
        <w:rPr>
          <w:rStyle w:val="Refdenotaalpie"/>
          <w:rFonts w:ascii="Arial" w:hAnsi="Arial" w:cs="Arial"/>
          <w:sz w:val="19"/>
          <w:szCs w:val="19"/>
        </w:rPr>
        <w:footnoteRef/>
      </w:r>
      <w:r w:rsidRPr="006C3B52">
        <w:rPr>
          <w:rFonts w:ascii="Arial" w:hAnsi="Arial" w:eastAsia="Calibri" w:cs="Arial"/>
          <w:sz w:val="19"/>
          <w:szCs w:val="19"/>
        </w:rPr>
        <w:t xml:space="preserve"> Agencia Nacional de Contratación Pública </w:t>
      </w:r>
      <w:r w:rsidRPr="006C3B52">
        <w:rPr>
          <w:rFonts w:ascii="Arial" w:hAnsi="Arial" w:eastAsia="Calibri" w:cs="Arial"/>
          <w:b/>
          <w:sz w:val="19"/>
          <w:szCs w:val="19"/>
        </w:rPr>
        <w:t>―</w:t>
      </w:r>
      <w:r w:rsidRPr="006C3B52">
        <w:rPr>
          <w:rFonts w:ascii="Arial" w:hAnsi="Arial" w:eastAsia="Calibri" w:cs="Arial"/>
          <w:sz w:val="19"/>
          <w:szCs w:val="19"/>
        </w:rPr>
        <w:t>Colombia Compra Eficiente</w:t>
      </w:r>
      <w:r w:rsidRPr="006C3B52">
        <w:rPr>
          <w:rFonts w:ascii="Arial" w:hAnsi="Arial" w:cs="Arial"/>
          <w:sz w:val="19"/>
          <w:szCs w:val="19"/>
          <w:lang w:val="es-CO"/>
        </w:rPr>
        <w:t xml:space="preserve"> Guía para elaborar el plan anual de adquisiciones. Página 3. </w:t>
      </w:r>
    </w:p>
  </w:footnote>
  <w:footnote w:id="16">
    <w:p w:rsidRPr="006C3B52" w:rsidR="00EF64D8" w:rsidP="006C3B52" w:rsidRDefault="00EF64D8" w14:paraId="7FB43BB7" w14:textId="77777777">
      <w:pPr>
        <w:pStyle w:val="Textonotapie"/>
        <w:spacing w:before="0" w:after="0" w:line="240" w:lineRule="auto"/>
        <w:ind w:firstLine="709"/>
        <w:rPr>
          <w:rFonts w:ascii="Arial" w:hAnsi="Arial" w:cs="Arial"/>
          <w:color w:val="000000" w:themeColor="text1"/>
          <w:sz w:val="19"/>
          <w:szCs w:val="19"/>
          <w:lang w:val="es-CO"/>
        </w:rPr>
      </w:pPr>
      <w:r w:rsidRPr="006C3B52">
        <w:rPr>
          <w:rStyle w:val="Refdenotaalpie"/>
          <w:rFonts w:ascii="Arial" w:hAnsi="Arial" w:cs="Arial"/>
          <w:color w:val="000000" w:themeColor="text1"/>
          <w:sz w:val="19"/>
          <w:szCs w:val="19"/>
        </w:rPr>
        <w:footnoteRef/>
      </w:r>
      <w:r w:rsidRPr="006C3B52">
        <w:rPr>
          <w:rFonts w:ascii="Arial" w:hAnsi="Arial" w:eastAsia="Calibri" w:cs="Arial"/>
          <w:color w:val="000000" w:themeColor="text1"/>
          <w:sz w:val="19"/>
          <w:szCs w:val="19"/>
        </w:rPr>
        <w:t xml:space="preserve"> Agencia Nacional de Contratación Pública </w:t>
      </w:r>
      <w:r w:rsidRPr="006C3B52">
        <w:rPr>
          <w:rFonts w:ascii="Arial" w:hAnsi="Arial" w:eastAsia="Calibri" w:cs="Arial"/>
          <w:b/>
          <w:color w:val="000000" w:themeColor="text1"/>
          <w:sz w:val="19"/>
          <w:szCs w:val="19"/>
        </w:rPr>
        <w:t>―</w:t>
      </w:r>
      <w:r w:rsidRPr="006C3B52">
        <w:rPr>
          <w:rFonts w:ascii="Arial" w:hAnsi="Arial" w:eastAsia="Calibri" w:cs="Arial"/>
          <w:color w:val="000000" w:themeColor="text1"/>
          <w:sz w:val="19"/>
          <w:szCs w:val="19"/>
        </w:rPr>
        <w:t>Colombia Compra Eficiente</w:t>
      </w:r>
      <w:r w:rsidRPr="006C3B52">
        <w:rPr>
          <w:rFonts w:ascii="Arial" w:hAnsi="Arial" w:cs="Arial"/>
          <w:color w:val="000000" w:themeColor="text1"/>
          <w:sz w:val="19"/>
          <w:szCs w:val="19"/>
          <w:lang w:val="es-CO"/>
        </w:rPr>
        <w:t xml:space="preserve"> Guía para elaborar el plan anual de adquisiciones. Página 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EF64D8" w:rsidRDefault="00EF64D8" w14:paraId="6520770B" w14:textId="1A2BB94C">
    <w:pPr>
      <w:pStyle w:val="Encabezado"/>
    </w:pPr>
    <w:r>
      <w:rPr>
        <w:noProof/>
        <w:lang w:val="es-CO"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6B66A21C">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hybrid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C625574"/>
    <w:multiLevelType w:val="multilevel"/>
    <w:tmpl w:val="7EA03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0D7E6C"/>
    <w:multiLevelType w:val="hybrid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6" w15:restartNumberingAfterBreak="0">
    <w:nsid w:val="59112A3E"/>
    <w:multiLevelType w:val="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4"/>
  </w:num>
  <w:num w:numId="2">
    <w:abstractNumId w:val="3"/>
  </w:num>
  <w:num w:numId="3">
    <w:abstractNumId w:val="5"/>
  </w:num>
  <w:num w:numId="4">
    <w:abstractNumId w:val="6"/>
  </w:num>
  <w:num w:numId="5">
    <w:abstractNumId w:val="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80"/>
  <w:proofState w:spelling="clean" w:grammar="dirty"/>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16"/>
    <w:rsid w:val="0000126D"/>
    <w:rsid w:val="000019A6"/>
    <w:rsid w:val="000025E0"/>
    <w:rsid w:val="000034EE"/>
    <w:rsid w:val="000070A8"/>
    <w:rsid w:val="00013F7C"/>
    <w:rsid w:val="00015E80"/>
    <w:rsid w:val="00015F78"/>
    <w:rsid w:val="000169A0"/>
    <w:rsid w:val="00016D26"/>
    <w:rsid w:val="00017253"/>
    <w:rsid w:val="000205F1"/>
    <w:rsid w:val="000210DF"/>
    <w:rsid w:val="0002271C"/>
    <w:rsid w:val="000229A9"/>
    <w:rsid w:val="00023CD9"/>
    <w:rsid w:val="00024653"/>
    <w:rsid w:val="000268E2"/>
    <w:rsid w:val="00032A51"/>
    <w:rsid w:val="00033C14"/>
    <w:rsid w:val="00034398"/>
    <w:rsid w:val="00040044"/>
    <w:rsid w:val="000414BE"/>
    <w:rsid w:val="000432DF"/>
    <w:rsid w:val="00044D8C"/>
    <w:rsid w:val="00050C64"/>
    <w:rsid w:val="00053136"/>
    <w:rsid w:val="00054817"/>
    <w:rsid w:val="000641A8"/>
    <w:rsid w:val="0006467C"/>
    <w:rsid w:val="0006474E"/>
    <w:rsid w:val="00065205"/>
    <w:rsid w:val="00071132"/>
    <w:rsid w:val="00071351"/>
    <w:rsid w:val="000716B2"/>
    <w:rsid w:val="00074BEE"/>
    <w:rsid w:val="00076B31"/>
    <w:rsid w:val="00084B97"/>
    <w:rsid w:val="00086D8D"/>
    <w:rsid w:val="000902BC"/>
    <w:rsid w:val="00091AC6"/>
    <w:rsid w:val="00092617"/>
    <w:rsid w:val="00092B6A"/>
    <w:rsid w:val="000942EB"/>
    <w:rsid w:val="000943FC"/>
    <w:rsid w:val="000A4DD7"/>
    <w:rsid w:val="000A5683"/>
    <w:rsid w:val="000B076C"/>
    <w:rsid w:val="000B0E61"/>
    <w:rsid w:val="000B103F"/>
    <w:rsid w:val="000B2D9A"/>
    <w:rsid w:val="000C1515"/>
    <w:rsid w:val="000C5D99"/>
    <w:rsid w:val="000D1837"/>
    <w:rsid w:val="000D7A0F"/>
    <w:rsid w:val="000E0DED"/>
    <w:rsid w:val="000E3909"/>
    <w:rsid w:val="000E6563"/>
    <w:rsid w:val="000F14E8"/>
    <w:rsid w:val="000F2AA2"/>
    <w:rsid w:val="000F4695"/>
    <w:rsid w:val="000F7FC3"/>
    <w:rsid w:val="00100D69"/>
    <w:rsid w:val="00101018"/>
    <w:rsid w:val="00103915"/>
    <w:rsid w:val="0011178C"/>
    <w:rsid w:val="00111CDF"/>
    <w:rsid w:val="001124EB"/>
    <w:rsid w:val="00114327"/>
    <w:rsid w:val="0011520A"/>
    <w:rsid w:val="001155B8"/>
    <w:rsid w:val="00116C84"/>
    <w:rsid w:val="0011766B"/>
    <w:rsid w:val="00120D67"/>
    <w:rsid w:val="00122B23"/>
    <w:rsid w:val="00122B9A"/>
    <w:rsid w:val="00124A82"/>
    <w:rsid w:val="00130457"/>
    <w:rsid w:val="00133F8F"/>
    <w:rsid w:val="00134D65"/>
    <w:rsid w:val="0013770F"/>
    <w:rsid w:val="001377EC"/>
    <w:rsid w:val="00137E66"/>
    <w:rsid w:val="00137FFA"/>
    <w:rsid w:val="0014071F"/>
    <w:rsid w:val="00141B41"/>
    <w:rsid w:val="00141CCA"/>
    <w:rsid w:val="00142560"/>
    <w:rsid w:val="001429C2"/>
    <w:rsid w:val="00150CB3"/>
    <w:rsid w:val="00151936"/>
    <w:rsid w:val="00155B3D"/>
    <w:rsid w:val="00155C13"/>
    <w:rsid w:val="00161A37"/>
    <w:rsid w:val="001643A4"/>
    <w:rsid w:val="00171685"/>
    <w:rsid w:val="00180188"/>
    <w:rsid w:val="001824DD"/>
    <w:rsid w:val="00182A86"/>
    <w:rsid w:val="00190961"/>
    <w:rsid w:val="00191C4D"/>
    <w:rsid w:val="00192CE0"/>
    <w:rsid w:val="00197BB3"/>
    <w:rsid w:val="001A0A19"/>
    <w:rsid w:val="001A0E7A"/>
    <w:rsid w:val="001A1753"/>
    <w:rsid w:val="001A78DE"/>
    <w:rsid w:val="001A7FD7"/>
    <w:rsid w:val="001B0444"/>
    <w:rsid w:val="001B2F08"/>
    <w:rsid w:val="001C763E"/>
    <w:rsid w:val="001D17C2"/>
    <w:rsid w:val="001D2F93"/>
    <w:rsid w:val="001D30D8"/>
    <w:rsid w:val="001E074F"/>
    <w:rsid w:val="001E1959"/>
    <w:rsid w:val="001E1EEE"/>
    <w:rsid w:val="001E7D79"/>
    <w:rsid w:val="001F4F5C"/>
    <w:rsid w:val="001F5388"/>
    <w:rsid w:val="001F5745"/>
    <w:rsid w:val="001F6378"/>
    <w:rsid w:val="001F7341"/>
    <w:rsid w:val="0020001F"/>
    <w:rsid w:val="00200651"/>
    <w:rsid w:val="00204675"/>
    <w:rsid w:val="00205185"/>
    <w:rsid w:val="00205753"/>
    <w:rsid w:val="00205CAE"/>
    <w:rsid w:val="0020632A"/>
    <w:rsid w:val="00210A2D"/>
    <w:rsid w:val="00210DF2"/>
    <w:rsid w:val="002110EB"/>
    <w:rsid w:val="00211338"/>
    <w:rsid w:val="00213541"/>
    <w:rsid w:val="00215B97"/>
    <w:rsid w:val="00216AEE"/>
    <w:rsid w:val="002177D9"/>
    <w:rsid w:val="00217988"/>
    <w:rsid w:val="00217C7F"/>
    <w:rsid w:val="00220120"/>
    <w:rsid w:val="00220E20"/>
    <w:rsid w:val="002309D1"/>
    <w:rsid w:val="00230F89"/>
    <w:rsid w:val="002339D3"/>
    <w:rsid w:val="00234113"/>
    <w:rsid w:val="00234B84"/>
    <w:rsid w:val="0023691B"/>
    <w:rsid w:val="002409B6"/>
    <w:rsid w:val="00246944"/>
    <w:rsid w:val="002534F1"/>
    <w:rsid w:val="002538B5"/>
    <w:rsid w:val="00255215"/>
    <w:rsid w:val="002576FD"/>
    <w:rsid w:val="002627A8"/>
    <w:rsid w:val="0026362F"/>
    <w:rsid w:val="00263755"/>
    <w:rsid w:val="0026403D"/>
    <w:rsid w:val="002647F7"/>
    <w:rsid w:val="00264E94"/>
    <w:rsid w:val="002654C1"/>
    <w:rsid w:val="0026616C"/>
    <w:rsid w:val="00267A47"/>
    <w:rsid w:val="00267DDA"/>
    <w:rsid w:val="002708A2"/>
    <w:rsid w:val="00271043"/>
    <w:rsid w:val="00273E83"/>
    <w:rsid w:val="00285503"/>
    <w:rsid w:val="00285AC8"/>
    <w:rsid w:val="00285AC9"/>
    <w:rsid w:val="00287741"/>
    <w:rsid w:val="00290E9F"/>
    <w:rsid w:val="002914E1"/>
    <w:rsid w:val="00291C4F"/>
    <w:rsid w:val="002938BD"/>
    <w:rsid w:val="00293BBD"/>
    <w:rsid w:val="002941C6"/>
    <w:rsid w:val="002A3C35"/>
    <w:rsid w:val="002A5498"/>
    <w:rsid w:val="002A5F87"/>
    <w:rsid w:val="002B3433"/>
    <w:rsid w:val="002B41FB"/>
    <w:rsid w:val="002B55C7"/>
    <w:rsid w:val="002C2D1E"/>
    <w:rsid w:val="002C32E1"/>
    <w:rsid w:val="002C40FB"/>
    <w:rsid w:val="002C4C0C"/>
    <w:rsid w:val="002C6821"/>
    <w:rsid w:val="002D155C"/>
    <w:rsid w:val="002D2CD0"/>
    <w:rsid w:val="002D481A"/>
    <w:rsid w:val="002D65E2"/>
    <w:rsid w:val="002D7275"/>
    <w:rsid w:val="002E06A1"/>
    <w:rsid w:val="002F334B"/>
    <w:rsid w:val="002F4470"/>
    <w:rsid w:val="002F7BD7"/>
    <w:rsid w:val="003033BA"/>
    <w:rsid w:val="00304580"/>
    <w:rsid w:val="0030589C"/>
    <w:rsid w:val="00306C30"/>
    <w:rsid w:val="00307067"/>
    <w:rsid w:val="003073C0"/>
    <w:rsid w:val="003108EF"/>
    <w:rsid w:val="0031206F"/>
    <w:rsid w:val="00312D89"/>
    <w:rsid w:val="00316214"/>
    <w:rsid w:val="00321018"/>
    <w:rsid w:val="00322937"/>
    <w:rsid w:val="0032350A"/>
    <w:rsid w:val="00327CEB"/>
    <w:rsid w:val="003404C6"/>
    <w:rsid w:val="0034177C"/>
    <w:rsid w:val="00345705"/>
    <w:rsid w:val="0034680A"/>
    <w:rsid w:val="00350DA7"/>
    <w:rsid w:val="00353DD5"/>
    <w:rsid w:val="00353EE8"/>
    <w:rsid w:val="00355084"/>
    <w:rsid w:val="00355E8C"/>
    <w:rsid w:val="00357167"/>
    <w:rsid w:val="00361495"/>
    <w:rsid w:val="00364EF6"/>
    <w:rsid w:val="003652E7"/>
    <w:rsid w:val="00366693"/>
    <w:rsid w:val="00376930"/>
    <w:rsid w:val="00386456"/>
    <w:rsid w:val="003901B3"/>
    <w:rsid w:val="00390C02"/>
    <w:rsid w:val="003912A3"/>
    <w:rsid w:val="0039143D"/>
    <w:rsid w:val="003964D5"/>
    <w:rsid w:val="003A0878"/>
    <w:rsid w:val="003A581E"/>
    <w:rsid w:val="003A6751"/>
    <w:rsid w:val="003B027A"/>
    <w:rsid w:val="003B267F"/>
    <w:rsid w:val="003B73DE"/>
    <w:rsid w:val="003C01B1"/>
    <w:rsid w:val="003C75FC"/>
    <w:rsid w:val="003D1BE9"/>
    <w:rsid w:val="003D33FF"/>
    <w:rsid w:val="003D3D9D"/>
    <w:rsid w:val="003D43B0"/>
    <w:rsid w:val="003D7E29"/>
    <w:rsid w:val="003E0D9E"/>
    <w:rsid w:val="003E1992"/>
    <w:rsid w:val="003E6423"/>
    <w:rsid w:val="003F00C3"/>
    <w:rsid w:val="003F18DE"/>
    <w:rsid w:val="0040246E"/>
    <w:rsid w:val="004030F2"/>
    <w:rsid w:val="00406251"/>
    <w:rsid w:val="0040799E"/>
    <w:rsid w:val="00413C8D"/>
    <w:rsid w:val="00413E61"/>
    <w:rsid w:val="00414152"/>
    <w:rsid w:val="00415DDE"/>
    <w:rsid w:val="00416308"/>
    <w:rsid w:val="00416996"/>
    <w:rsid w:val="00421624"/>
    <w:rsid w:val="00421DF6"/>
    <w:rsid w:val="004228D3"/>
    <w:rsid w:val="00423F66"/>
    <w:rsid w:val="00423F9F"/>
    <w:rsid w:val="00425FD7"/>
    <w:rsid w:val="00427F2F"/>
    <w:rsid w:val="00432B52"/>
    <w:rsid w:val="00433494"/>
    <w:rsid w:val="00434140"/>
    <w:rsid w:val="00435826"/>
    <w:rsid w:val="0043612C"/>
    <w:rsid w:val="004376B9"/>
    <w:rsid w:val="00437BA7"/>
    <w:rsid w:val="00440848"/>
    <w:rsid w:val="004422D6"/>
    <w:rsid w:val="0044490E"/>
    <w:rsid w:val="00447165"/>
    <w:rsid w:val="00452F9A"/>
    <w:rsid w:val="00460D1C"/>
    <w:rsid w:val="00464311"/>
    <w:rsid w:val="0046603E"/>
    <w:rsid w:val="00466082"/>
    <w:rsid w:val="0046653B"/>
    <w:rsid w:val="0046694E"/>
    <w:rsid w:val="0047380F"/>
    <w:rsid w:val="0047426F"/>
    <w:rsid w:val="0047453E"/>
    <w:rsid w:val="00475F18"/>
    <w:rsid w:val="00480824"/>
    <w:rsid w:val="00480D03"/>
    <w:rsid w:val="00480ECA"/>
    <w:rsid w:val="004861E4"/>
    <w:rsid w:val="0048674D"/>
    <w:rsid w:val="004870BB"/>
    <w:rsid w:val="004872D8"/>
    <w:rsid w:val="0048754A"/>
    <w:rsid w:val="00487C10"/>
    <w:rsid w:val="00490A62"/>
    <w:rsid w:val="0049241A"/>
    <w:rsid w:val="004974CD"/>
    <w:rsid w:val="004A0106"/>
    <w:rsid w:val="004A0F49"/>
    <w:rsid w:val="004A34D2"/>
    <w:rsid w:val="004B353C"/>
    <w:rsid w:val="004B6500"/>
    <w:rsid w:val="004B6E7D"/>
    <w:rsid w:val="004C246A"/>
    <w:rsid w:val="004C31AF"/>
    <w:rsid w:val="004C3ADF"/>
    <w:rsid w:val="004C59F7"/>
    <w:rsid w:val="004C755C"/>
    <w:rsid w:val="004C7603"/>
    <w:rsid w:val="004D087D"/>
    <w:rsid w:val="004D22DE"/>
    <w:rsid w:val="004D4A87"/>
    <w:rsid w:val="004D52FA"/>
    <w:rsid w:val="004D53FA"/>
    <w:rsid w:val="004D5756"/>
    <w:rsid w:val="004D65AC"/>
    <w:rsid w:val="004D7944"/>
    <w:rsid w:val="004D7D21"/>
    <w:rsid w:val="004D7FB4"/>
    <w:rsid w:val="004E07A4"/>
    <w:rsid w:val="004E4C6D"/>
    <w:rsid w:val="004E5463"/>
    <w:rsid w:val="004F1425"/>
    <w:rsid w:val="004F16DB"/>
    <w:rsid w:val="004F30F8"/>
    <w:rsid w:val="004F3492"/>
    <w:rsid w:val="004F6048"/>
    <w:rsid w:val="00501473"/>
    <w:rsid w:val="0051074C"/>
    <w:rsid w:val="00513AF2"/>
    <w:rsid w:val="00514E3C"/>
    <w:rsid w:val="005216C1"/>
    <w:rsid w:val="00523703"/>
    <w:rsid w:val="00525997"/>
    <w:rsid w:val="00525FE7"/>
    <w:rsid w:val="00526943"/>
    <w:rsid w:val="00527E3C"/>
    <w:rsid w:val="0053038B"/>
    <w:rsid w:val="0053170C"/>
    <w:rsid w:val="00531D5C"/>
    <w:rsid w:val="00535106"/>
    <w:rsid w:val="005355D8"/>
    <w:rsid w:val="00542B62"/>
    <w:rsid w:val="00542BA7"/>
    <w:rsid w:val="0054413A"/>
    <w:rsid w:val="00550567"/>
    <w:rsid w:val="00550D93"/>
    <w:rsid w:val="005564CA"/>
    <w:rsid w:val="00561506"/>
    <w:rsid w:val="0056182B"/>
    <w:rsid w:val="005622EB"/>
    <w:rsid w:val="005756AA"/>
    <w:rsid w:val="00575A1C"/>
    <w:rsid w:val="0057646F"/>
    <w:rsid w:val="00577148"/>
    <w:rsid w:val="0058679D"/>
    <w:rsid w:val="00596896"/>
    <w:rsid w:val="00597412"/>
    <w:rsid w:val="005A0414"/>
    <w:rsid w:val="005A1645"/>
    <w:rsid w:val="005A4FC5"/>
    <w:rsid w:val="005B1144"/>
    <w:rsid w:val="005B4267"/>
    <w:rsid w:val="005B5BE2"/>
    <w:rsid w:val="005B753A"/>
    <w:rsid w:val="005C00FA"/>
    <w:rsid w:val="005C343C"/>
    <w:rsid w:val="005C6A48"/>
    <w:rsid w:val="005C6C85"/>
    <w:rsid w:val="005D35B6"/>
    <w:rsid w:val="005D36B1"/>
    <w:rsid w:val="005D4AEF"/>
    <w:rsid w:val="005D51FA"/>
    <w:rsid w:val="005D5B90"/>
    <w:rsid w:val="005D791B"/>
    <w:rsid w:val="005E139E"/>
    <w:rsid w:val="005E1974"/>
    <w:rsid w:val="005E4765"/>
    <w:rsid w:val="005F055F"/>
    <w:rsid w:val="005F1B0F"/>
    <w:rsid w:val="005F317C"/>
    <w:rsid w:val="005F37CD"/>
    <w:rsid w:val="005F3CD0"/>
    <w:rsid w:val="005F599B"/>
    <w:rsid w:val="005F788C"/>
    <w:rsid w:val="0060070B"/>
    <w:rsid w:val="00602708"/>
    <w:rsid w:val="00603FBE"/>
    <w:rsid w:val="00611ED9"/>
    <w:rsid w:val="00612C51"/>
    <w:rsid w:val="00613FDA"/>
    <w:rsid w:val="006146F1"/>
    <w:rsid w:val="00614817"/>
    <w:rsid w:val="00630D7C"/>
    <w:rsid w:val="006318E7"/>
    <w:rsid w:val="00633DBF"/>
    <w:rsid w:val="006341BB"/>
    <w:rsid w:val="00643B51"/>
    <w:rsid w:val="0064514E"/>
    <w:rsid w:val="00650FE8"/>
    <w:rsid w:val="00654069"/>
    <w:rsid w:val="00655371"/>
    <w:rsid w:val="006559E3"/>
    <w:rsid w:val="00660D51"/>
    <w:rsid w:val="00667E0E"/>
    <w:rsid w:val="0067157B"/>
    <w:rsid w:val="00672272"/>
    <w:rsid w:val="00682E7B"/>
    <w:rsid w:val="006852F3"/>
    <w:rsid w:val="006906D4"/>
    <w:rsid w:val="00692992"/>
    <w:rsid w:val="00695B70"/>
    <w:rsid w:val="00697665"/>
    <w:rsid w:val="00697742"/>
    <w:rsid w:val="00697DD0"/>
    <w:rsid w:val="006A0EB7"/>
    <w:rsid w:val="006A7CB5"/>
    <w:rsid w:val="006A7FD0"/>
    <w:rsid w:val="006B064B"/>
    <w:rsid w:val="006B2398"/>
    <w:rsid w:val="006B39D4"/>
    <w:rsid w:val="006B5051"/>
    <w:rsid w:val="006B5FA9"/>
    <w:rsid w:val="006C06E6"/>
    <w:rsid w:val="006C116D"/>
    <w:rsid w:val="006C1A72"/>
    <w:rsid w:val="006C2A51"/>
    <w:rsid w:val="006C2B00"/>
    <w:rsid w:val="006C3B52"/>
    <w:rsid w:val="006C6EE9"/>
    <w:rsid w:val="006C771B"/>
    <w:rsid w:val="006C7F3D"/>
    <w:rsid w:val="006D5552"/>
    <w:rsid w:val="006D5B2B"/>
    <w:rsid w:val="006D7687"/>
    <w:rsid w:val="006D7CF6"/>
    <w:rsid w:val="006E0572"/>
    <w:rsid w:val="006E131E"/>
    <w:rsid w:val="006E170C"/>
    <w:rsid w:val="006E1E98"/>
    <w:rsid w:val="006F4EB3"/>
    <w:rsid w:val="006F56C4"/>
    <w:rsid w:val="006F7679"/>
    <w:rsid w:val="00705403"/>
    <w:rsid w:val="00705631"/>
    <w:rsid w:val="00707531"/>
    <w:rsid w:val="00710134"/>
    <w:rsid w:val="00715EAA"/>
    <w:rsid w:val="00716CC3"/>
    <w:rsid w:val="00720050"/>
    <w:rsid w:val="007213F0"/>
    <w:rsid w:val="00722293"/>
    <w:rsid w:val="00723B38"/>
    <w:rsid w:val="00724D11"/>
    <w:rsid w:val="00726F60"/>
    <w:rsid w:val="00733BCA"/>
    <w:rsid w:val="0073441F"/>
    <w:rsid w:val="00742281"/>
    <w:rsid w:val="00742DD2"/>
    <w:rsid w:val="00746E08"/>
    <w:rsid w:val="00747C96"/>
    <w:rsid w:val="0075094E"/>
    <w:rsid w:val="007522E8"/>
    <w:rsid w:val="00755CC4"/>
    <w:rsid w:val="0075647A"/>
    <w:rsid w:val="007572F9"/>
    <w:rsid w:val="007634AD"/>
    <w:rsid w:val="00764011"/>
    <w:rsid w:val="0077057C"/>
    <w:rsid w:val="007707A7"/>
    <w:rsid w:val="00773CB2"/>
    <w:rsid w:val="00775563"/>
    <w:rsid w:val="00776689"/>
    <w:rsid w:val="0078122E"/>
    <w:rsid w:val="00783A83"/>
    <w:rsid w:val="00792E66"/>
    <w:rsid w:val="00792F13"/>
    <w:rsid w:val="007930A5"/>
    <w:rsid w:val="00795647"/>
    <w:rsid w:val="007973B1"/>
    <w:rsid w:val="007A174B"/>
    <w:rsid w:val="007A5737"/>
    <w:rsid w:val="007A6125"/>
    <w:rsid w:val="007B0854"/>
    <w:rsid w:val="007B1ACE"/>
    <w:rsid w:val="007B4F45"/>
    <w:rsid w:val="007B4F4C"/>
    <w:rsid w:val="007B660A"/>
    <w:rsid w:val="007C22B6"/>
    <w:rsid w:val="007C2357"/>
    <w:rsid w:val="007C33A6"/>
    <w:rsid w:val="007C5C1C"/>
    <w:rsid w:val="007D0B72"/>
    <w:rsid w:val="007D3671"/>
    <w:rsid w:val="007D4DBE"/>
    <w:rsid w:val="007D5C3E"/>
    <w:rsid w:val="007D6C71"/>
    <w:rsid w:val="007D7901"/>
    <w:rsid w:val="007E0C58"/>
    <w:rsid w:val="007E1312"/>
    <w:rsid w:val="007E3ACA"/>
    <w:rsid w:val="007E676C"/>
    <w:rsid w:val="007F15AE"/>
    <w:rsid w:val="007F54FB"/>
    <w:rsid w:val="007F573F"/>
    <w:rsid w:val="007F6B46"/>
    <w:rsid w:val="007F6D80"/>
    <w:rsid w:val="007F72CB"/>
    <w:rsid w:val="00800C47"/>
    <w:rsid w:val="0080224B"/>
    <w:rsid w:val="0080514C"/>
    <w:rsid w:val="00806AD5"/>
    <w:rsid w:val="008132FA"/>
    <w:rsid w:val="00813988"/>
    <w:rsid w:val="00814E0D"/>
    <w:rsid w:val="008160B2"/>
    <w:rsid w:val="00817744"/>
    <w:rsid w:val="0082065D"/>
    <w:rsid w:val="00820A37"/>
    <w:rsid w:val="008217B7"/>
    <w:rsid w:val="00830303"/>
    <w:rsid w:val="0083119B"/>
    <w:rsid w:val="00833039"/>
    <w:rsid w:val="00836EAB"/>
    <w:rsid w:val="0083782B"/>
    <w:rsid w:val="00840960"/>
    <w:rsid w:val="008420C6"/>
    <w:rsid w:val="0085092D"/>
    <w:rsid w:val="00850F79"/>
    <w:rsid w:val="00851723"/>
    <w:rsid w:val="00851D62"/>
    <w:rsid w:val="00853AE0"/>
    <w:rsid w:val="00853AF8"/>
    <w:rsid w:val="00854D44"/>
    <w:rsid w:val="00854DB7"/>
    <w:rsid w:val="00857EEA"/>
    <w:rsid w:val="00861F54"/>
    <w:rsid w:val="008632AF"/>
    <w:rsid w:val="00864821"/>
    <w:rsid w:val="00870AF9"/>
    <w:rsid w:val="00872A2E"/>
    <w:rsid w:val="008749A9"/>
    <w:rsid w:val="00876146"/>
    <w:rsid w:val="00876868"/>
    <w:rsid w:val="008770F7"/>
    <w:rsid w:val="00880378"/>
    <w:rsid w:val="00880D11"/>
    <w:rsid w:val="00881812"/>
    <w:rsid w:val="00881A23"/>
    <w:rsid w:val="00882C43"/>
    <w:rsid w:val="00882F5E"/>
    <w:rsid w:val="0088434E"/>
    <w:rsid w:val="00886E97"/>
    <w:rsid w:val="00887C57"/>
    <w:rsid w:val="00890D42"/>
    <w:rsid w:val="00891FB0"/>
    <w:rsid w:val="008927F9"/>
    <w:rsid w:val="00894211"/>
    <w:rsid w:val="0089774F"/>
    <w:rsid w:val="008A18EE"/>
    <w:rsid w:val="008A1C99"/>
    <w:rsid w:val="008A1E91"/>
    <w:rsid w:val="008A2550"/>
    <w:rsid w:val="008A2823"/>
    <w:rsid w:val="008A383B"/>
    <w:rsid w:val="008A4934"/>
    <w:rsid w:val="008A519B"/>
    <w:rsid w:val="008B1829"/>
    <w:rsid w:val="008B2C6A"/>
    <w:rsid w:val="008B3AED"/>
    <w:rsid w:val="008B6265"/>
    <w:rsid w:val="008C30C7"/>
    <w:rsid w:val="008C4741"/>
    <w:rsid w:val="008C6F87"/>
    <w:rsid w:val="008C7C2E"/>
    <w:rsid w:val="008D1EFE"/>
    <w:rsid w:val="008D572E"/>
    <w:rsid w:val="008E1C15"/>
    <w:rsid w:val="008E4E6A"/>
    <w:rsid w:val="008E7DBB"/>
    <w:rsid w:val="008F2D5F"/>
    <w:rsid w:val="008F538E"/>
    <w:rsid w:val="008F5551"/>
    <w:rsid w:val="008F6CB0"/>
    <w:rsid w:val="008F7712"/>
    <w:rsid w:val="00900304"/>
    <w:rsid w:val="00900F40"/>
    <w:rsid w:val="009037EE"/>
    <w:rsid w:val="00904534"/>
    <w:rsid w:val="009047C5"/>
    <w:rsid w:val="00906A56"/>
    <w:rsid w:val="00913DEE"/>
    <w:rsid w:val="00915B66"/>
    <w:rsid w:val="009173EE"/>
    <w:rsid w:val="0091758D"/>
    <w:rsid w:val="00917D8E"/>
    <w:rsid w:val="00920A32"/>
    <w:rsid w:val="00921674"/>
    <w:rsid w:val="009224E5"/>
    <w:rsid w:val="00922786"/>
    <w:rsid w:val="00924C63"/>
    <w:rsid w:val="009350C1"/>
    <w:rsid w:val="009368B9"/>
    <w:rsid w:val="00937020"/>
    <w:rsid w:val="00940DB9"/>
    <w:rsid w:val="009471A0"/>
    <w:rsid w:val="00947622"/>
    <w:rsid w:val="0095385A"/>
    <w:rsid w:val="00955202"/>
    <w:rsid w:val="00955B44"/>
    <w:rsid w:val="00964425"/>
    <w:rsid w:val="00967268"/>
    <w:rsid w:val="00967CD8"/>
    <w:rsid w:val="00970437"/>
    <w:rsid w:val="00971FAB"/>
    <w:rsid w:val="00976295"/>
    <w:rsid w:val="00981216"/>
    <w:rsid w:val="00982027"/>
    <w:rsid w:val="009820DB"/>
    <w:rsid w:val="0098238F"/>
    <w:rsid w:val="0098489D"/>
    <w:rsid w:val="00984AB9"/>
    <w:rsid w:val="009916A7"/>
    <w:rsid w:val="0099237F"/>
    <w:rsid w:val="0099262B"/>
    <w:rsid w:val="00994DF5"/>
    <w:rsid w:val="00994E2D"/>
    <w:rsid w:val="009976EE"/>
    <w:rsid w:val="009A3569"/>
    <w:rsid w:val="009B512E"/>
    <w:rsid w:val="009B5190"/>
    <w:rsid w:val="009B61A4"/>
    <w:rsid w:val="009C31BE"/>
    <w:rsid w:val="009C37DC"/>
    <w:rsid w:val="009C6959"/>
    <w:rsid w:val="009C713B"/>
    <w:rsid w:val="009D3CF6"/>
    <w:rsid w:val="009D4945"/>
    <w:rsid w:val="009D4B2F"/>
    <w:rsid w:val="009D6E69"/>
    <w:rsid w:val="009E30D4"/>
    <w:rsid w:val="009E54F2"/>
    <w:rsid w:val="009E64D5"/>
    <w:rsid w:val="009F261D"/>
    <w:rsid w:val="009F3602"/>
    <w:rsid w:val="009F5096"/>
    <w:rsid w:val="009F59C2"/>
    <w:rsid w:val="00A0103E"/>
    <w:rsid w:val="00A02213"/>
    <w:rsid w:val="00A066BD"/>
    <w:rsid w:val="00A13886"/>
    <w:rsid w:val="00A14415"/>
    <w:rsid w:val="00A146B7"/>
    <w:rsid w:val="00A16FAB"/>
    <w:rsid w:val="00A23693"/>
    <w:rsid w:val="00A23CE5"/>
    <w:rsid w:val="00A2439B"/>
    <w:rsid w:val="00A24560"/>
    <w:rsid w:val="00A3420B"/>
    <w:rsid w:val="00A34538"/>
    <w:rsid w:val="00A350AF"/>
    <w:rsid w:val="00A37C18"/>
    <w:rsid w:val="00A37FB6"/>
    <w:rsid w:val="00A40A28"/>
    <w:rsid w:val="00A426EC"/>
    <w:rsid w:val="00A462AB"/>
    <w:rsid w:val="00A500EF"/>
    <w:rsid w:val="00A51659"/>
    <w:rsid w:val="00A5350E"/>
    <w:rsid w:val="00A5539A"/>
    <w:rsid w:val="00A568F6"/>
    <w:rsid w:val="00A612F6"/>
    <w:rsid w:val="00A62322"/>
    <w:rsid w:val="00A7090A"/>
    <w:rsid w:val="00A74544"/>
    <w:rsid w:val="00A757E2"/>
    <w:rsid w:val="00A771A5"/>
    <w:rsid w:val="00A82473"/>
    <w:rsid w:val="00A83087"/>
    <w:rsid w:val="00A83F78"/>
    <w:rsid w:val="00A8570E"/>
    <w:rsid w:val="00A95095"/>
    <w:rsid w:val="00A957B9"/>
    <w:rsid w:val="00A9641E"/>
    <w:rsid w:val="00AA08E7"/>
    <w:rsid w:val="00AA2094"/>
    <w:rsid w:val="00AA442B"/>
    <w:rsid w:val="00AA669D"/>
    <w:rsid w:val="00AA7403"/>
    <w:rsid w:val="00AA7503"/>
    <w:rsid w:val="00AB3212"/>
    <w:rsid w:val="00AB5852"/>
    <w:rsid w:val="00AB5C7F"/>
    <w:rsid w:val="00AB6591"/>
    <w:rsid w:val="00AC146A"/>
    <w:rsid w:val="00AC27E8"/>
    <w:rsid w:val="00AC4829"/>
    <w:rsid w:val="00AC514C"/>
    <w:rsid w:val="00AC5690"/>
    <w:rsid w:val="00AC5F3A"/>
    <w:rsid w:val="00AD1A73"/>
    <w:rsid w:val="00AE1539"/>
    <w:rsid w:val="00AE2D2E"/>
    <w:rsid w:val="00AE4C20"/>
    <w:rsid w:val="00AE61E1"/>
    <w:rsid w:val="00AE6434"/>
    <w:rsid w:val="00AE6C09"/>
    <w:rsid w:val="00AE7779"/>
    <w:rsid w:val="00AF0BEC"/>
    <w:rsid w:val="00AF561D"/>
    <w:rsid w:val="00B000D8"/>
    <w:rsid w:val="00B02774"/>
    <w:rsid w:val="00B04012"/>
    <w:rsid w:val="00B050B8"/>
    <w:rsid w:val="00B05411"/>
    <w:rsid w:val="00B0753B"/>
    <w:rsid w:val="00B12F06"/>
    <w:rsid w:val="00B13EC0"/>
    <w:rsid w:val="00B179C1"/>
    <w:rsid w:val="00B22E22"/>
    <w:rsid w:val="00B25E66"/>
    <w:rsid w:val="00B30086"/>
    <w:rsid w:val="00B31F22"/>
    <w:rsid w:val="00B359ED"/>
    <w:rsid w:val="00B37C00"/>
    <w:rsid w:val="00B44AD6"/>
    <w:rsid w:val="00B44E8E"/>
    <w:rsid w:val="00B46C42"/>
    <w:rsid w:val="00B51003"/>
    <w:rsid w:val="00B512FD"/>
    <w:rsid w:val="00B525CB"/>
    <w:rsid w:val="00B5546E"/>
    <w:rsid w:val="00B5566E"/>
    <w:rsid w:val="00B55851"/>
    <w:rsid w:val="00B60461"/>
    <w:rsid w:val="00B633F9"/>
    <w:rsid w:val="00B63872"/>
    <w:rsid w:val="00B63CB2"/>
    <w:rsid w:val="00B641D9"/>
    <w:rsid w:val="00B64EDB"/>
    <w:rsid w:val="00B654E7"/>
    <w:rsid w:val="00B66578"/>
    <w:rsid w:val="00B71C79"/>
    <w:rsid w:val="00B7315F"/>
    <w:rsid w:val="00B750D9"/>
    <w:rsid w:val="00B77F95"/>
    <w:rsid w:val="00B81F6E"/>
    <w:rsid w:val="00B84BA7"/>
    <w:rsid w:val="00B85186"/>
    <w:rsid w:val="00B91AF0"/>
    <w:rsid w:val="00B91B8E"/>
    <w:rsid w:val="00B9384C"/>
    <w:rsid w:val="00B93C9A"/>
    <w:rsid w:val="00B94548"/>
    <w:rsid w:val="00B95AC8"/>
    <w:rsid w:val="00B9618B"/>
    <w:rsid w:val="00BA3286"/>
    <w:rsid w:val="00BA4D28"/>
    <w:rsid w:val="00BB3B04"/>
    <w:rsid w:val="00BC2704"/>
    <w:rsid w:val="00BD2036"/>
    <w:rsid w:val="00BD78FE"/>
    <w:rsid w:val="00BE15DA"/>
    <w:rsid w:val="00BE1CEA"/>
    <w:rsid w:val="00BE642B"/>
    <w:rsid w:val="00BE67A9"/>
    <w:rsid w:val="00BF31BA"/>
    <w:rsid w:val="00BF5E9C"/>
    <w:rsid w:val="00BF6D9D"/>
    <w:rsid w:val="00C014AB"/>
    <w:rsid w:val="00C0241E"/>
    <w:rsid w:val="00C02CA7"/>
    <w:rsid w:val="00C03773"/>
    <w:rsid w:val="00C0469E"/>
    <w:rsid w:val="00C06A57"/>
    <w:rsid w:val="00C06B30"/>
    <w:rsid w:val="00C07B9B"/>
    <w:rsid w:val="00C1486D"/>
    <w:rsid w:val="00C17E35"/>
    <w:rsid w:val="00C20738"/>
    <w:rsid w:val="00C20AB9"/>
    <w:rsid w:val="00C22BB6"/>
    <w:rsid w:val="00C245B6"/>
    <w:rsid w:val="00C24D7E"/>
    <w:rsid w:val="00C269AB"/>
    <w:rsid w:val="00C27711"/>
    <w:rsid w:val="00C309CE"/>
    <w:rsid w:val="00C32119"/>
    <w:rsid w:val="00C34208"/>
    <w:rsid w:val="00C366C4"/>
    <w:rsid w:val="00C404E4"/>
    <w:rsid w:val="00C42C10"/>
    <w:rsid w:val="00C4437C"/>
    <w:rsid w:val="00C5372F"/>
    <w:rsid w:val="00C6465E"/>
    <w:rsid w:val="00C64A86"/>
    <w:rsid w:val="00C65533"/>
    <w:rsid w:val="00C70B9D"/>
    <w:rsid w:val="00C818AF"/>
    <w:rsid w:val="00C81F3D"/>
    <w:rsid w:val="00C8458D"/>
    <w:rsid w:val="00C8725E"/>
    <w:rsid w:val="00C97AAA"/>
    <w:rsid w:val="00CA059D"/>
    <w:rsid w:val="00CA2C72"/>
    <w:rsid w:val="00CA7385"/>
    <w:rsid w:val="00CB0765"/>
    <w:rsid w:val="00CB2B36"/>
    <w:rsid w:val="00CB42FC"/>
    <w:rsid w:val="00CB5943"/>
    <w:rsid w:val="00CC00CD"/>
    <w:rsid w:val="00CC0339"/>
    <w:rsid w:val="00CC0B3D"/>
    <w:rsid w:val="00CC4DF1"/>
    <w:rsid w:val="00CC748E"/>
    <w:rsid w:val="00CD2B8C"/>
    <w:rsid w:val="00CD4A86"/>
    <w:rsid w:val="00CD5576"/>
    <w:rsid w:val="00CE4E6E"/>
    <w:rsid w:val="00CE7A1A"/>
    <w:rsid w:val="00CF0701"/>
    <w:rsid w:val="00CF600D"/>
    <w:rsid w:val="00D01760"/>
    <w:rsid w:val="00D01EBF"/>
    <w:rsid w:val="00D06596"/>
    <w:rsid w:val="00D10800"/>
    <w:rsid w:val="00D13D5F"/>
    <w:rsid w:val="00D15B95"/>
    <w:rsid w:val="00D16E39"/>
    <w:rsid w:val="00D170B9"/>
    <w:rsid w:val="00D220D3"/>
    <w:rsid w:val="00D2214A"/>
    <w:rsid w:val="00D223B6"/>
    <w:rsid w:val="00D22BEB"/>
    <w:rsid w:val="00D2686C"/>
    <w:rsid w:val="00D350DE"/>
    <w:rsid w:val="00D35FC1"/>
    <w:rsid w:val="00D41655"/>
    <w:rsid w:val="00D42298"/>
    <w:rsid w:val="00D4320D"/>
    <w:rsid w:val="00D44E97"/>
    <w:rsid w:val="00D460D9"/>
    <w:rsid w:val="00D53894"/>
    <w:rsid w:val="00D60327"/>
    <w:rsid w:val="00D650B5"/>
    <w:rsid w:val="00D66C4F"/>
    <w:rsid w:val="00D679D8"/>
    <w:rsid w:val="00D7075B"/>
    <w:rsid w:val="00D710B9"/>
    <w:rsid w:val="00D71D22"/>
    <w:rsid w:val="00D72E9D"/>
    <w:rsid w:val="00D74765"/>
    <w:rsid w:val="00D7568C"/>
    <w:rsid w:val="00D7727A"/>
    <w:rsid w:val="00D82CE5"/>
    <w:rsid w:val="00D84FE0"/>
    <w:rsid w:val="00D87181"/>
    <w:rsid w:val="00D914DB"/>
    <w:rsid w:val="00D92770"/>
    <w:rsid w:val="00D93287"/>
    <w:rsid w:val="00D94D04"/>
    <w:rsid w:val="00D970D3"/>
    <w:rsid w:val="00D97DDD"/>
    <w:rsid w:val="00DA5AB1"/>
    <w:rsid w:val="00DB0DFA"/>
    <w:rsid w:val="00DB28B8"/>
    <w:rsid w:val="00DB3D31"/>
    <w:rsid w:val="00DC2AFD"/>
    <w:rsid w:val="00DC3544"/>
    <w:rsid w:val="00DC62E5"/>
    <w:rsid w:val="00DD0BB0"/>
    <w:rsid w:val="00DD32A0"/>
    <w:rsid w:val="00DD3E02"/>
    <w:rsid w:val="00DD3E55"/>
    <w:rsid w:val="00DD47A2"/>
    <w:rsid w:val="00DD652D"/>
    <w:rsid w:val="00DD6847"/>
    <w:rsid w:val="00DD735D"/>
    <w:rsid w:val="00DE247F"/>
    <w:rsid w:val="00DE3119"/>
    <w:rsid w:val="00DE3139"/>
    <w:rsid w:val="00DF20FB"/>
    <w:rsid w:val="00DF2128"/>
    <w:rsid w:val="00DF236B"/>
    <w:rsid w:val="00DF2804"/>
    <w:rsid w:val="00DF28C7"/>
    <w:rsid w:val="00DF3553"/>
    <w:rsid w:val="00DF7086"/>
    <w:rsid w:val="00DF7F9E"/>
    <w:rsid w:val="00E0048D"/>
    <w:rsid w:val="00E057C5"/>
    <w:rsid w:val="00E0677C"/>
    <w:rsid w:val="00E06A8D"/>
    <w:rsid w:val="00E13AB8"/>
    <w:rsid w:val="00E13D3F"/>
    <w:rsid w:val="00E234D7"/>
    <w:rsid w:val="00E25CB3"/>
    <w:rsid w:val="00E3074B"/>
    <w:rsid w:val="00E31A47"/>
    <w:rsid w:val="00E33B62"/>
    <w:rsid w:val="00E34106"/>
    <w:rsid w:val="00E36139"/>
    <w:rsid w:val="00E40D14"/>
    <w:rsid w:val="00E4143A"/>
    <w:rsid w:val="00E41823"/>
    <w:rsid w:val="00E42461"/>
    <w:rsid w:val="00E43624"/>
    <w:rsid w:val="00E510C7"/>
    <w:rsid w:val="00E5199E"/>
    <w:rsid w:val="00E53B77"/>
    <w:rsid w:val="00E54365"/>
    <w:rsid w:val="00E56EC0"/>
    <w:rsid w:val="00E62C10"/>
    <w:rsid w:val="00E631C7"/>
    <w:rsid w:val="00E65BDD"/>
    <w:rsid w:val="00E73728"/>
    <w:rsid w:val="00E73C2F"/>
    <w:rsid w:val="00E76013"/>
    <w:rsid w:val="00E76DD0"/>
    <w:rsid w:val="00E87FB5"/>
    <w:rsid w:val="00E96F1A"/>
    <w:rsid w:val="00EA3B8E"/>
    <w:rsid w:val="00EA4951"/>
    <w:rsid w:val="00EB0D38"/>
    <w:rsid w:val="00EB2CBD"/>
    <w:rsid w:val="00EB5263"/>
    <w:rsid w:val="00EB55EE"/>
    <w:rsid w:val="00EB5A79"/>
    <w:rsid w:val="00EC77E0"/>
    <w:rsid w:val="00ED0181"/>
    <w:rsid w:val="00ED05A8"/>
    <w:rsid w:val="00ED1921"/>
    <w:rsid w:val="00ED1A5E"/>
    <w:rsid w:val="00ED21E1"/>
    <w:rsid w:val="00ED6D48"/>
    <w:rsid w:val="00EE2C9C"/>
    <w:rsid w:val="00EE4DB1"/>
    <w:rsid w:val="00EE59B5"/>
    <w:rsid w:val="00EE6A82"/>
    <w:rsid w:val="00EE7C1A"/>
    <w:rsid w:val="00EF0420"/>
    <w:rsid w:val="00EF169E"/>
    <w:rsid w:val="00EF28A9"/>
    <w:rsid w:val="00EF3258"/>
    <w:rsid w:val="00EF3F42"/>
    <w:rsid w:val="00EF4E3B"/>
    <w:rsid w:val="00EF5E27"/>
    <w:rsid w:val="00EF64D8"/>
    <w:rsid w:val="00F0076F"/>
    <w:rsid w:val="00F04156"/>
    <w:rsid w:val="00F04D40"/>
    <w:rsid w:val="00F0608C"/>
    <w:rsid w:val="00F06296"/>
    <w:rsid w:val="00F074DD"/>
    <w:rsid w:val="00F0774D"/>
    <w:rsid w:val="00F077AE"/>
    <w:rsid w:val="00F10954"/>
    <w:rsid w:val="00F11955"/>
    <w:rsid w:val="00F172E0"/>
    <w:rsid w:val="00F2035B"/>
    <w:rsid w:val="00F2107D"/>
    <w:rsid w:val="00F21B2C"/>
    <w:rsid w:val="00F24230"/>
    <w:rsid w:val="00F26F4E"/>
    <w:rsid w:val="00F33364"/>
    <w:rsid w:val="00F34C8E"/>
    <w:rsid w:val="00F34CBA"/>
    <w:rsid w:val="00F3533F"/>
    <w:rsid w:val="00F3791E"/>
    <w:rsid w:val="00F476A9"/>
    <w:rsid w:val="00F5101F"/>
    <w:rsid w:val="00F520D5"/>
    <w:rsid w:val="00F536CD"/>
    <w:rsid w:val="00F55F3A"/>
    <w:rsid w:val="00F574CC"/>
    <w:rsid w:val="00F61F32"/>
    <w:rsid w:val="00F764CE"/>
    <w:rsid w:val="00F84899"/>
    <w:rsid w:val="00F859F0"/>
    <w:rsid w:val="00F90DB0"/>
    <w:rsid w:val="00F92D53"/>
    <w:rsid w:val="00F95598"/>
    <w:rsid w:val="00FA0BE5"/>
    <w:rsid w:val="00FA15DA"/>
    <w:rsid w:val="00FA3221"/>
    <w:rsid w:val="00FA63A7"/>
    <w:rsid w:val="00FB5E3B"/>
    <w:rsid w:val="00FD2829"/>
    <w:rsid w:val="00FD461D"/>
    <w:rsid w:val="00FD46B4"/>
    <w:rsid w:val="00FD4AA4"/>
    <w:rsid w:val="00FD7D17"/>
    <w:rsid w:val="00FE094E"/>
    <w:rsid w:val="00FE141E"/>
    <w:rsid w:val="00FE38FF"/>
    <w:rsid w:val="00FE42ED"/>
    <w:rsid w:val="00FE4C26"/>
    <w:rsid w:val="00FE4EF2"/>
    <w:rsid w:val="00FE63C7"/>
    <w:rsid w:val="00FE7664"/>
    <w:rsid w:val="00FF1C68"/>
    <w:rsid w:val="00FF4164"/>
    <w:rsid w:val="00FF485B"/>
    <w:rsid w:val="19D94649"/>
    <w:rsid w:val="3B1BF6E6"/>
    <w:rsid w:val="434D2F1C"/>
    <w:rsid w:val="489DAED3"/>
    <w:rsid w:val="5B94FF11"/>
    <w:rsid w:val="6B66A2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42B62"/>
    <w:pPr>
      <w:spacing w:before="0" w:after="0" w:line="240" w:lineRule="auto"/>
      <w:jc w:val="left"/>
    </w:pPr>
    <w:rPr>
      <w:rFonts w:ascii="Times New Roman" w:hAnsi="Times New Roman" w:eastAsia="Times New Roman" w:cs="Times New Roman"/>
      <w:sz w:val="24"/>
      <w:szCs w:val="24"/>
      <w:lang w:val="en-GB" w:eastAsia="en-GB"/>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spacing w:before="120" w:after="120" w:line="276" w:lineRule="auto"/>
      <w:jc w:val="both"/>
    </w:pPr>
    <w:rPr>
      <w:rFonts w:asciiTheme="minorHAnsi" w:hAnsiTheme="minorHAnsi" w:eastAsiaTheme="minorHAnsi" w:cstheme="minorBidi"/>
      <w:szCs w:val="22"/>
      <w:lang w:val="es-MX" w:eastAsia="en-US"/>
    </w:r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pPr>
      <w:spacing w:before="120" w:after="120" w:line="276" w:lineRule="auto"/>
      <w:jc w:val="both"/>
    </w:pPr>
    <w:rPr>
      <w:rFonts w:ascii="Tahoma" w:hAnsi="Tahoma" w:cs="Tahoma" w:eastAsiaTheme="minorHAnsi"/>
      <w:sz w:val="16"/>
      <w:szCs w:val="16"/>
      <w:lang w:val="es-MX" w:eastAsia="en-US"/>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spacing w:before="120" w:after="120" w:line="276" w:lineRule="auto"/>
      <w:jc w:val="both"/>
    </w:pPr>
    <w:rPr>
      <w:rFonts w:asciiTheme="minorHAnsi" w:hAnsiTheme="minorHAnsi" w:eastAsiaTheme="minorHAnsi" w:cstheme="minorBidi"/>
      <w:szCs w:val="22"/>
      <w:lang w:val="es-MX" w:eastAsia="en-US"/>
    </w:r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spacing w:before="120" w:after="120" w:line="276" w:lineRule="auto"/>
      <w:ind w:left="720"/>
      <w:contextualSpacing/>
      <w:jc w:val="both"/>
    </w:pPr>
    <w:rPr>
      <w:rFonts w:asciiTheme="minorHAnsi" w:hAnsiTheme="minorHAnsi" w:eastAsia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pPr>
      <w:spacing w:before="120" w:after="120" w:line="276" w:lineRule="auto"/>
      <w:jc w:val="both"/>
    </w:pPr>
    <w:rPr>
      <w:rFonts w:asciiTheme="minorHAnsi" w:hAnsiTheme="minorHAnsi" w:eastAsiaTheme="minorHAnsi" w:cstheme="minorBidi"/>
      <w:sz w:val="20"/>
      <w:szCs w:val="20"/>
      <w:lang w:val="es-MX" w:eastAsia="en-US"/>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line="276" w:lineRule="auto"/>
      <w:jc w:val="both"/>
    </w:pPr>
    <w:rPr>
      <w:lang w:val="es-CO"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pPr>
      <w:spacing w:before="120" w:after="120" w:line="276" w:lineRule="auto"/>
      <w:jc w:val="both"/>
    </w:pPr>
    <w:rPr>
      <w:rFonts w:asciiTheme="minorHAnsi" w:hAnsiTheme="minorHAnsi" w:eastAsiaTheme="minorHAnsi" w:cstheme="minorBidi"/>
      <w:sz w:val="20"/>
      <w:szCs w:val="20"/>
      <w:lang w:val="es-MX" w:eastAsia="en-US"/>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jc w:val="both"/>
      <w:outlineLvl w:val="1"/>
    </w:pPr>
    <w:rPr>
      <w:rFonts w:ascii="Arial"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link w:val="Appelnotedebasde"/>
    <w:uiPriority w:val="99"/>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aj" w:customStyle="1">
    <w:name w:val="b_aj"/>
    <w:basedOn w:val="Fuentedeprrafopredeter"/>
    <w:rsid w:val="00984AB9"/>
  </w:style>
  <w:style w:type="character" w:styleId="Textoennegrita">
    <w:name w:val="Strong"/>
    <w:basedOn w:val="Fuentedeprrafopredeter"/>
    <w:uiPriority w:val="22"/>
    <w:qFormat/>
    <w:rsid w:val="00792E66"/>
    <w:rPr>
      <w:b/>
      <w:bCs/>
    </w:rPr>
  </w:style>
  <w:style w:type="character" w:styleId="nfasis">
    <w:name w:val="Emphasis"/>
    <w:basedOn w:val="Fuentedeprrafopredeter"/>
    <w:uiPriority w:val="20"/>
    <w:qFormat/>
    <w:rsid w:val="00792E66"/>
    <w:rPr>
      <w:i/>
      <w:iCs/>
    </w:rPr>
  </w:style>
  <w:style w:type="paragraph" w:styleId="Appelnotedebasde" w:customStyle="1">
    <w:name w:val="Appel note de bas de..."/>
    <w:basedOn w:val="Normal"/>
    <w:link w:val="Refdenotaalpie"/>
    <w:rsid w:val="00E54365"/>
    <w:pPr>
      <w:spacing w:after="160" w:line="240" w:lineRule="exact"/>
    </w:pPr>
    <w:rPr>
      <w:rFonts w:asciiTheme="minorHAnsi" w:hAnsiTheme="minorHAnsi" w:eastAsiaTheme="minorHAnsi" w:cstheme="minorBidi"/>
      <w:sz w:val="22"/>
      <w:szCs w:val="22"/>
      <w:vertAlign w:val="superscript"/>
      <w:lang w:val="es-CO" w:eastAsia="en-US"/>
    </w:rPr>
  </w:style>
  <w:style w:type="character" w:styleId="NormalWebCar" w:customStyle="1">
    <w:name w:val="Normal (Web) Car"/>
    <w:link w:val="NormalWeb"/>
    <w:uiPriority w:val="99"/>
    <w:rsid w:val="00A957B9"/>
    <w:rPr>
      <w:rFonts w:ascii="Times New Roman" w:hAnsi="Times New Roman" w:eastAsia="Times New Roman" w:cs="Times New Roman"/>
      <w:sz w:val="24"/>
      <w:szCs w:val="24"/>
      <w:lang w:eastAsia="es-CO"/>
    </w:rPr>
  </w:style>
  <w:style w:type="character" w:styleId="Mencinsinresolver">
    <w:name w:val="Unresolved Mention"/>
    <w:basedOn w:val="Fuentedeprrafopredeter"/>
    <w:uiPriority w:val="99"/>
    <w:semiHidden/>
    <w:unhideWhenUsed/>
    <w:rsid w:val="00AE4C20"/>
    <w:rPr>
      <w:color w:val="605E5C"/>
      <w:shd w:val="clear" w:color="auto" w:fill="E1DFDD"/>
    </w:rPr>
  </w:style>
  <w:style w:type="paragraph" w:styleId="Textoindependiente">
    <w:name w:val="Body Text"/>
    <w:basedOn w:val="Normal"/>
    <w:link w:val="TextoindependienteCar"/>
    <w:uiPriority w:val="99"/>
    <w:semiHidden/>
    <w:unhideWhenUsed/>
    <w:rsid w:val="00A16FAB"/>
    <w:pPr>
      <w:spacing w:before="100" w:beforeAutospacing="1" w:after="100" w:afterAutospacing="1"/>
    </w:pPr>
    <w:rPr>
      <w:lang w:val="es-CO" w:eastAsia="es-CO"/>
    </w:rPr>
  </w:style>
  <w:style w:type="character" w:styleId="TextoindependienteCar" w:customStyle="1">
    <w:name w:val="Texto independiente Car"/>
    <w:basedOn w:val="Fuentedeprrafopredeter"/>
    <w:link w:val="Textoindependiente"/>
    <w:uiPriority w:val="99"/>
    <w:semiHidden/>
    <w:rsid w:val="00A16FAB"/>
    <w:rPr>
      <w:rFonts w:ascii="Times New Roman" w:hAnsi="Times New Roman" w:eastAsia="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76757">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85808315">
      <w:bodyDiv w:val="1"/>
      <w:marLeft w:val="0"/>
      <w:marRight w:val="0"/>
      <w:marTop w:val="0"/>
      <w:marBottom w:val="0"/>
      <w:divBdr>
        <w:top w:val="none" w:sz="0" w:space="0" w:color="auto"/>
        <w:left w:val="none" w:sz="0" w:space="0" w:color="auto"/>
        <w:bottom w:val="none" w:sz="0" w:space="0" w:color="auto"/>
        <w:right w:val="none" w:sz="0" w:space="0" w:color="auto"/>
      </w:divBdr>
    </w:div>
    <w:div w:id="10873975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9442121">
      <w:bodyDiv w:val="1"/>
      <w:marLeft w:val="0"/>
      <w:marRight w:val="0"/>
      <w:marTop w:val="0"/>
      <w:marBottom w:val="0"/>
      <w:divBdr>
        <w:top w:val="none" w:sz="0" w:space="0" w:color="auto"/>
        <w:left w:val="none" w:sz="0" w:space="0" w:color="auto"/>
        <w:bottom w:val="none" w:sz="0" w:space="0" w:color="auto"/>
        <w:right w:val="none" w:sz="0" w:space="0" w:color="auto"/>
      </w:divBdr>
    </w:div>
    <w:div w:id="179929087">
      <w:bodyDiv w:val="1"/>
      <w:marLeft w:val="0"/>
      <w:marRight w:val="0"/>
      <w:marTop w:val="0"/>
      <w:marBottom w:val="0"/>
      <w:divBdr>
        <w:top w:val="none" w:sz="0" w:space="0" w:color="auto"/>
        <w:left w:val="none" w:sz="0" w:space="0" w:color="auto"/>
        <w:bottom w:val="none" w:sz="0" w:space="0" w:color="auto"/>
        <w:right w:val="none" w:sz="0" w:space="0" w:color="auto"/>
      </w:divBdr>
      <w:divsChild>
        <w:div w:id="404572909">
          <w:marLeft w:val="0"/>
          <w:marRight w:val="0"/>
          <w:marTop w:val="0"/>
          <w:marBottom w:val="0"/>
          <w:divBdr>
            <w:top w:val="none" w:sz="0" w:space="0" w:color="auto"/>
            <w:left w:val="none" w:sz="0" w:space="0" w:color="auto"/>
            <w:bottom w:val="none" w:sz="0" w:space="0" w:color="auto"/>
            <w:right w:val="none" w:sz="0" w:space="0" w:color="auto"/>
          </w:divBdr>
        </w:div>
        <w:div w:id="2088721344">
          <w:marLeft w:val="0"/>
          <w:marRight w:val="0"/>
          <w:marTop w:val="0"/>
          <w:marBottom w:val="0"/>
          <w:divBdr>
            <w:top w:val="none" w:sz="0" w:space="0" w:color="auto"/>
            <w:left w:val="none" w:sz="0" w:space="0" w:color="auto"/>
            <w:bottom w:val="none" w:sz="0" w:space="0" w:color="auto"/>
            <w:right w:val="none" w:sz="0" w:space="0" w:color="auto"/>
          </w:divBdr>
        </w:div>
        <w:div w:id="1807044410">
          <w:marLeft w:val="0"/>
          <w:marRight w:val="0"/>
          <w:marTop w:val="0"/>
          <w:marBottom w:val="0"/>
          <w:divBdr>
            <w:top w:val="none" w:sz="0" w:space="0" w:color="auto"/>
            <w:left w:val="none" w:sz="0" w:space="0" w:color="auto"/>
            <w:bottom w:val="none" w:sz="0" w:space="0" w:color="auto"/>
            <w:right w:val="none" w:sz="0" w:space="0" w:color="auto"/>
          </w:divBdr>
        </w:div>
      </w:divsChild>
    </w:div>
    <w:div w:id="2162033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7952074">
      <w:bodyDiv w:val="1"/>
      <w:marLeft w:val="0"/>
      <w:marRight w:val="0"/>
      <w:marTop w:val="0"/>
      <w:marBottom w:val="0"/>
      <w:divBdr>
        <w:top w:val="none" w:sz="0" w:space="0" w:color="auto"/>
        <w:left w:val="none" w:sz="0" w:space="0" w:color="auto"/>
        <w:bottom w:val="none" w:sz="0" w:space="0" w:color="auto"/>
        <w:right w:val="none" w:sz="0" w:space="0" w:color="auto"/>
      </w:divBdr>
    </w:div>
    <w:div w:id="362751634">
      <w:bodyDiv w:val="1"/>
      <w:marLeft w:val="0"/>
      <w:marRight w:val="0"/>
      <w:marTop w:val="0"/>
      <w:marBottom w:val="0"/>
      <w:divBdr>
        <w:top w:val="none" w:sz="0" w:space="0" w:color="auto"/>
        <w:left w:val="none" w:sz="0" w:space="0" w:color="auto"/>
        <w:bottom w:val="none" w:sz="0" w:space="0" w:color="auto"/>
        <w:right w:val="none" w:sz="0" w:space="0" w:color="auto"/>
      </w:divBdr>
    </w:div>
    <w:div w:id="388193450">
      <w:bodyDiv w:val="1"/>
      <w:marLeft w:val="0"/>
      <w:marRight w:val="0"/>
      <w:marTop w:val="0"/>
      <w:marBottom w:val="0"/>
      <w:divBdr>
        <w:top w:val="none" w:sz="0" w:space="0" w:color="auto"/>
        <w:left w:val="none" w:sz="0" w:space="0" w:color="auto"/>
        <w:bottom w:val="none" w:sz="0" w:space="0" w:color="auto"/>
        <w:right w:val="none" w:sz="0" w:space="0" w:color="auto"/>
      </w:divBdr>
    </w:div>
    <w:div w:id="394553061">
      <w:bodyDiv w:val="1"/>
      <w:marLeft w:val="0"/>
      <w:marRight w:val="0"/>
      <w:marTop w:val="0"/>
      <w:marBottom w:val="0"/>
      <w:divBdr>
        <w:top w:val="none" w:sz="0" w:space="0" w:color="auto"/>
        <w:left w:val="none" w:sz="0" w:space="0" w:color="auto"/>
        <w:bottom w:val="none" w:sz="0" w:space="0" w:color="auto"/>
        <w:right w:val="none" w:sz="0" w:space="0" w:color="auto"/>
      </w:divBdr>
    </w:div>
    <w:div w:id="410006999">
      <w:bodyDiv w:val="1"/>
      <w:marLeft w:val="0"/>
      <w:marRight w:val="0"/>
      <w:marTop w:val="0"/>
      <w:marBottom w:val="0"/>
      <w:divBdr>
        <w:top w:val="none" w:sz="0" w:space="0" w:color="auto"/>
        <w:left w:val="none" w:sz="0" w:space="0" w:color="auto"/>
        <w:bottom w:val="none" w:sz="0" w:space="0" w:color="auto"/>
        <w:right w:val="none" w:sz="0" w:space="0" w:color="auto"/>
      </w:divBdr>
      <w:divsChild>
        <w:div w:id="1549413466">
          <w:marLeft w:val="0"/>
          <w:marRight w:val="0"/>
          <w:marTop w:val="0"/>
          <w:marBottom w:val="0"/>
          <w:divBdr>
            <w:top w:val="none" w:sz="0" w:space="0" w:color="auto"/>
            <w:left w:val="none" w:sz="0" w:space="0" w:color="auto"/>
            <w:bottom w:val="none" w:sz="0" w:space="0" w:color="auto"/>
            <w:right w:val="none" w:sz="0" w:space="0" w:color="auto"/>
          </w:divBdr>
          <w:divsChild>
            <w:div w:id="1668316938">
              <w:marLeft w:val="0"/>
              <w:marRight w:val="0"/>
              <w:marTop w:val="0"/>
              <w:marBottom w:val="0"/>
              <w:divBdr>
                <w:top w:val="none" w:sz="0" w:space="0" w:color="auto"/>
                <w:left w:val="none" w:sz="0" w:space="0" w:color="auto"/>
                <w:bottom w:val="none" w:sz="0" w:space="0" w:color="auto"/>
                <w:right w:val="none" w:sz="0" w:space="0" w:color="auto"/>
              </w:divBdr>
              <w:divsChild>
                <w:div w:id="9720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03571">
      <w:bodyDiv w:val="1"/>
      <w:marLeft w:val="0"/>
      <w:marRight w:val="0"/>
      <w:marTop w:val="0"/>
      <w:marBottom w:val="0"/>
      <w:divBdr>
        <w:top w:val="none" w:sz="0" w:space="0" w:color="auto"/>
        <w:left w:val="none" w:sz="0" w:space="0" w:color="auto"/>
        <w:bottom w:val="none" w:sz="0" w:space="0" w:color="auto"/>
        <w:right w:val="none" w:sz="0" w:space="0" w:color="auto"/>
      </w:divBdr>
    </w:div>
    <w:div w:id="531654358">
      <w:bodyDiv w:val="1"/>
      <w:marLeft w:val="0"/>
      <w:marRight w:val="0"/>
      <w:marTop w:val="0"/>
      <w:marBottom w:val="0"/>
      <w:divBdr>
        <w:top w:val="none" w:sz="0" w:space="0" w:color="auto"/>
        <w:left w:val="none" w:sz="0" w:space="0" w:color="auto"/>
        <w:bottom w:val="none" w:sz="0" w:space="0" w:color="auto"/>
        <w:right w:val="none" w:sz="0" w:space="0" w:color="auto"/>
      </w:divBdr>
      <w:divsChild>
        <w:div w:id="1821338746">
          <w:marLeft w:val="0"/>
          <w:marRight w:val="0"/>
          <w:marTop w:val="0"/>
          <w:marBottom w:val="0"/>
          <w:divBdr>
            <w:top w:val="none" w:sz="0" w:space="0" w:color="auto"/>
            <w:left w:val="none" w:sz="0" w:space="0" w:color="auto"/>
            <w:bottom w:val="none" w:sz="0" w:space="0" w:color="auto"/>
            <w:right w:val="none" w:sz="0" w:space="0" w:color="auto"/>
          </w:divBdr>
          <w:divsChild>
            <w:div w:id="1848402016">
              <w:marLeft w:val="0"/>
              <w:marRight w:val="0"/>
              <w:marTop w:val="0"/>
              <w:marBottom w:val="0"/>
              <w:divBdr>
                <w:top w:val="none" w:sz="0" w:space="0" w:color="auto"/>
                <w:left w:val="none" w:sz="0" w:space="0" w:color="auto"/>
                <w:bottom w:val="none" w:sz="0" w:space="0" w:color="auto"/>
                <w:right w:val="none" w:sz="0" w:space="0" w:color="auto"/>
              </w:divBdr>
              <w:divsChild>
                <w:div w:id="17512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2670">
      <w:bodyDiv w:val="1"/>
      <w:marLeft w:val="0"/>
      <w:marRight w:val="0"/>
      <w:marTop w:val="0"/>
      <w:marBottom w:val="0"/>
      <w:divBdr>
        <w:top w:val="none" w:sz="0" w:space="0" w:color="auto"/>
        <w:left w:val="none" w:sz="0" w:space="0" w:color="auto"/>
        <w:bottom w:val="none" w:sz="0" w:space="0" w:color="auto"/>
        <w:right w:val="none" w:sz="0" w:space="0" w:color="auto"/>
      </w:divBdr>
    </w:div>
    <w:div w:id="610358860">
      <w:bodyDiv w:val="1"/>
      <w:marLeft w:val="0"/>
      <w:marRight w:val="0"/>
      <w:marTop w:val="0"/>
      <w:marBottom w:val="0"/>
      <w:divBdr>
        <w:top w:val="none" w:sz="0" w:space="0" w:color="auto"/>
        <w:left w:val="none" w:sz="0" w:space="0" w:color="auto"/>
        <w:bottom w:val="none" w:sz="0" w:space="0" w:color="auto"/>
        <w:right w:val="none" w:sz="0" w:space="0" w:color="auto"/>
      </w:divBdr>
    </w:div>
    <w:div w:id="614942659">
      <w:bodyDiv w:val="1"/>
      <w:marLeft w:val="0"/>
      <w:marRight w:val="0"/>
      <w:marTop w:val="0"/>
      <w:marBottom w:val="0"/>
      <w:divBdr>
        <w:top w:val="none" w:sz="0" w:space="0" w:color="auto"/>
        <w:left w:val="none" w:sz="0" w:space="0" w:color="auto"/>
        <w:bottom w:val="none" w:sz="0" w:space="0" w:color="auto"/>
        <w:right w:val="none" w:sz="0" w:space="0" w:color="auto"/>
      </w:divBdr>
    </w:div>
    <w:div w:id="616374217">
      <w:bodyDiv w:val="1"/>
      <w:marLeft w:val="0"/>
      <w:marRight w:val="0"/>
      <w:marTop w:val="0"/>
      <w:marBottom w:val="0"/>
      <w:divBdr>
        <w:top w:val="none" w:sz="0" w:space="0" w:color="auto"/>
        <w:left w:val="none" w:sz="0" w:space="0" w:color="auto"/>
        <w:bottom w:val="none" w:sz="0" w:space="0" w:color="auto"/>
        <w:right w:val="none" w:sz="0" w:space="0" w:color="auto"/>
      </w:divBdr>
    </w:div>
    <w:div w:id="636760311">
      <w:bodyDiv w:val="1"/>
      <w:marLeft w:val="0"/>
      <w:marRight w:val="0"/>
      <w:marTop w:val="0"/>
      <w:marBottom w:val="0"/>
      <w:divBdr>
        <w:top w:val="none" w:sz="0" w:space="0" w:color="auto"/>
        <w:left w:val="none" w:sz="0" w:space="0" w:color="auto"/>
        <w:bottom w:val="none" w:sz="0" w:space="0" w:color="auto"/>
        <w:right w:val="none" w:sz="0" w:space="0" w:color="auto"/>
      </w:divBdr>
    </w:div>
    <w:div w:id="660500369">
      <w:bodyDiv w:val="1"/>
      <w:marLeft w:val="0"/>
      <w:marRight w:val="0"/>
      <w:marTop w:val="0"/>
      <w:marBottom w:val="0"/>
      <w:divBdr>
        <w:top w:val="none" w:sz="0" w:space="0" w:color="auto"/>
        <w:left w:val="none" w:sz="0" w:space="0" w:color="auto"/>
        <w:bottom w:val="none" w:sz="0" w:space="0" w:color="auto"/>
        <w:right w:val="none" w:sz="0" w:space="0" w:color="auto"/>
      </w:divBdr>
    </w:div>
    <w:div w:id="674454366">
      <w:bodyDiv w:val="1"/>
      <w:marLeft w:val="0"/>
      <w:marRight w:val="0"/>
      <w:marTop w:val="0"/>
      <w:marBottom w:val="0"/>
      <w:divBdr>
        <w:top w:val="none" w:sz="0" w:space="0" w:color="auto"/>
        <w:left w:val="none" w:sz="0" w:space="0" w:color="auto"/>
        <w:bottom w:val="none" w:sz="0" w:space="0" w:color="auto"/>
        <w:right w:val="none" w:sz="0" w:space="0" w:color="auto"/>
      </w:divBdr>
    </w:div>
    <w:div w:id="695346960">
      <w:bodyDiv w:val="1"/>
      <w:marLeft w:val="0"/>
      <w:marRight w:val="0"/>
      <w:marTop w:val="0"/>
      <w:marBottom w:val="0"/>
      <w:divBdr>
        <w:top w:val="none" w:sz="0" w:space="0" w:color="auto"/>
        <w:left w:val="none" w:sz="0" w:space="0" w:color="auto"/>
        <w:bottom w:val="none" w:sz="0" w:space="0" w:color="auto"/>
        <w:right w:val="none" w:sz="0" w:space="0" w:color="auto"/>
      </w:divBdr>
      <w:divsChild>
        <w:div w:id="1337732821">
          <w:marLeft w:val="0"/>
          <w:marRight w:val="0"/>
          <w:marTop w:val="0"/>
          <w:marBottom w:val="0"/>
          <w:divBdr>
            <w:top w:val="none" w:sz="0" w:space="0" w:color="auto"/>
            <w:left w:val="none" w:sz="0" w:space="0" w:color="auto"/>
            <w:bottom w:val="none" w:sz="0" w:space="0" w:color="auto"/>
            <w:right w:val="none" w:sz="0" w:space="0" w:color="auto"/>
          </w:divBdr>
          <w:divsChild>
            <w:div w:id="1048838927">
              <w:marLeft w:val="0"/>
              <w:marRight w:val="0"/>
              <w:marTop w:val="0"/>
              <w:marBottom w:val="0"/>
              <w:divBdr>
                <w:top w:val="none" w:sz="0" w:space="0" w:color="auto"/>
                <w:left w:val="none" w:sz="0" w:space="0" w:color="auto"/>
                <w:bottom w:val="none" w:sz="0" w:space="0" w:color="auto"/>
                <w:right w:val="none" w:sz="0" w:space="0" w:color="auto"/>
              </w:divBdr>
              <w:divsChild>
                <w:div w:id="12870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53688">
      <w:bodyDiv w:val="1"/>
      <w:marLeft w:val="0"/>
      <w:marRight w:val="0"/>
      <w:marTop w:val="0"/>
      <w:marBottom w:val="0"/>
      <w:divBdr>
        <w:top w:val="none" w:sz="0" w:space="0" w:color="auto"/>
        <w:left w:val="none" w:sz="0" w:space="0" w:color="auto"/>
        <w:bottom w:val="none" w:sz="0" w:space="0" w:color="auto"/>
        <w:right w:val="none" w:sz="0" w:space="0" w:color="auto"/>
      </w:divBdr>
    </w:div>
    <w:div w:id="780993557">
      <w:bodyDiv w:val="1"/>
      <w:marLeft w:val="0"/>
      <w:marRight w:val="0"/>
      <w:marTop w:val="0"/>
      <w:marBottom w:val="0"/>
      <w:divBdr>
        <w:top w:val="none" w:sz="0" w:space="0" w:color="auto"/>
        <w:left w:val="none" w:sz="0" w:space="0" w:color="auto"/>
        <w:bottom w:val="none" w:sz="0" w:space="0" w:color="auto"/>
        <w:right w:val="none" w:sz="0" w:space="0" w:color="auto"/>
      </w:divBdr>
    </w:div>
    <w:div w:id="783965500">
      <w:bodyDiv w:val="1"/>
      <w:marLeft w:val="0"/>
      <w:marRight w:val="0"/>
      <w:marTop w:val="0"/>
      <w:marBottom w:val="0"/>
      <w:divBdr>
        <w:top w:val="none" w:sz="0" w:space="0" w:color="auto"/>
        <w:left w:val="none" w:sz="0" w:space="0" w:color="auto"/>
        <w:bottom w:val="none" w:sz="0" w:space="0" w:color="auto"/>
        <w:right w:val="none" w:sz="0" w:space="0" w:color="auto"/>
      </w:divBdr>
    </w:div>
    <w:div w:id="816410699">
      <w:bodyDiv w:val="1"/>
      <w:marLeft w:val="0"/>
      <w:marRight w:val="0"/>
      <w:marTop w:val="0"/>
      <w:marBottom w:val="0"/>
      <w:divBdr>
        <w:top w:val="none" w:sz="0" w:space="0" w:color="auto"/>
        <w:left w:val="none" w:sz="0" w:space="0" w:color="auto"/>
        <w:bottom w:val="none" w:sz="0" w:space="0" w:color="auto"/>
        <w:right w:val="none" w:sz="0" w:space="0" w:color="auto"/>
      </w:divBdr>
      <w:divsChild>
        <w:div w:id="232158434">
          <w:marLeft w:val="0"/>
          <w:marRight w:val="0"/>
          <w:marTop w:val="0"/>
          <w:marBottom w:val="0"/>
          <w:divBdr>
            <w:top w:val="none" w:sz="0" w:space="0" w:color="auto"/>
            <w:left w:val="none" w:sz="0" w:space="0" w:color="auto"/>
            <w:bottom w:val="none" w:sz="0" w:space="0" w:color="auto"/>
            <w:right w:val="none" w:sz="0" w:space="0" w:color="auto"/>
          </w:divBdr>
          <w:divsChild>
            <w:div w:id="1337803968">
              <w:marLeft w:val="0"/>
              <w:marRight w:val="0"/>
              <w:marTop w:val="0"/>
              <w:marBottom w:val="0"/>
              <w:divBdr>
                <w:top w:val="none" w:sz="0" w:space="0" w:color="auto"/>
                <w:left w:val="none" w:sz="0" w:space="0" w:color="auto"/>
                <w:bottom w:val="none" w:sz="0" w:space="0" w:color="auto"/>
                <w:right w:val="none" w:sz="0" w:space="0" w:color="auto"/>
              </w:divBdr>
              <w:divsChild>
                <w:div w:id="141158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7151">
      <w:bodyDiv w:val="1"/>
      <w:marLeft w:val="0"/>
      <w:marRight w:val="0"/>
      <w:marTop w:val="0"/>
      <w:marBottom w:val="0"/>
      <w:divBdr>
        <w:top w:val="none" w:sz="0" w:space="0" w:color="auto"/>
        <w:left w:val="none" w:sz="0" w:space="0" w:color="auto"/>
        <w:bottom w:val="none" w:sz="0" w:space="0" w:color="auto"/>
        <w:right w:val="none" w:sz="0" w:space="0" w:color="auto"/>
      </w:divBdr>
    </w:div>
    <w:div w:id="932467858">
      <w:bodyDiv w:val="1"/>
      <w:marLeft w:val="0"/>
      <w:marRight w:val="0"/>
      <w:marTop w:val="0"/>
      <w:marBottom w:val="0"/>
      <w:divBdr>
        <w:top w:val="none" w:sz="0" w:space="0" w:color="auto"/>
        <w:left w:val="none" w:sz="0" w:space="0" w:color="auto"/>
        <w:bottom w:val="none" w:sz="0" w:space="0" w:color="auto"/>
        <w:right w:val="none" w:sz="0" w:space="0" w:color="auto"/>
      </w:divBdr>
    </w:div>
    <w:div w:id="933126585">
      <w:bodyDiv w:val="1"/>
      <w:marLeft w:val="0"/>
      <w:marRight w:val="0"/>
      <w:marTop w:val="0"/>
      <w:marBottom w:val="0"/>
      <w:divBdr>
        <w:top w:val="none" w:sz="0" w:space="0" w:color="auto"/>
        <w:left w:val="none" w:sz="0" w:space="0" w:color="auto"/>
        <w:bottom w:val="none" w:sz="0" w:space="0" w:color="auto"/>
        <w:right w:val="none" w:sz="0" w:space="0" w:color="auto"/>
      </w:divBdr>
    </w:div>
    <w:div w:id="937715469">
      <w:bodyDiv w:val="1"/>
      <w:marLeft w:val="0"/>
      <w:marRight w:val="0"/>
      <w:marTop w:val="0"/>
      <w:marBottom w:val="0"/>
      <w:divBdr>
        <w:top w:val="none" w:sz="0" w:space="0" w:color="auto"/>
        <w:left w:val="none" w:sz="0" w:space="0" w:color="auto"/>
        <w:bottom w:val="none" w:sz="0" w:space="0" w:color="auto"/>
        <w:right w:val="none" w:sz="0" w:space="0" w:color="auto"/>
      </w:divBdr>
    </w:div>
    <w:div w:id="941376504">
      <w:bodyDiv w:val="1"/>
      <w:marLeft w:val="0"/>
      <w:marRight w:val="0"/>
      <w:marTop w:val="0"/>
      <w:marBottom w:val="0"/>
      <w:divBdr>
        <w:top w:val="none" w:sz="0" w:space="0" w:color="auto"/>
        <w:left w:val="none" w:sz="0" w:space="0" w:color="auto"/>
        <w:bottom w:val="none" w:sz="0" w:space="0" w:color="auto"/>
        <w:right w:val="none" w:sz="0" w:space="0" w:color="auto"/>
      </w:divBdr>
    </w:div>
    <w:div w:id="1026054996">
      <w:bodyDiv w:val="1"/>
      <w:marLeft w:val="0"/>
      <w:marRight w:val="0"/>
      <w:marTop w:val="0"/>
      <w:marBottom w:val="0"/>
      <w:divBdr>
        <w:top w:val="none" w:sz="0" w:space="0" w:color="auto"/>
        <w:left w:val="none" w:sz="0" w:space="0" w:color="auto"/>
        <w:bottom w:val="none" w:sz="0" w:space="0" w:color="auto"/>
        <w:right w:val="none" w:sz="0" w:space="0" w:color="auto"/>
      </w:divBdr>
    </w:div>
    <w:div w:id="1046875568">
      <w:bodyDiv w:val="1"/>
      <w:marLeft w:val="0"/>
      <w:marRight w:val="0"/>
      <w:marTop w:val="0"/>
      <w:marBottom w:val="0"/>
      <w:divBdr>
        <w:top w:val="none" w:sz="0" w:space="0" w:color="auto"/>
        <w:left w:val="none" w:sz="0" w:space="0" w:color="auto"/>
        <w:bottom w:val="none" w:sz="0" w:space="0" w:color="auto"/>
        <w:right w:val="none" w:sz="0" w:space="0" w:color="auto"/>
      </w:divBdr>
      <w:divsChild>
        <w:div w:id="1765883146">
          <w:marLeft w:val="0"/>
          <w:marRight w:val="0"/>
          <w:marTop w:val="0"/>
          <w:marBottom w:val="0"/>
          <w:divBdr>
            <w:top w:val="none" w:sz="0" w:space="0" w:color="auto"/>
            <w:left w:val="none" w:sz="0" w:space="0" w:color="auto"/>
            <w:bottom w:val="none" w:sz="0" w:space="0" w:color="auto"/>
            <w:right w:val="none" w:sz="0" w:space="0" w:color="auto"/>
          </w:divBdr>
          <w:divsChild>
            <w:div w:id="1214732987">
              <w:marLeft w:val="0"/>
              <w:marRight w:val="0"/>
              <w:marTop w:val="0"/>
              <w:marBottom w:val="0"/>
              <w:divBdr>
                <w:top w:val="none" w:sz="0" w:space="0" w:color="auto"/>
                <w:left w:val="none" w:sz="0" w:space="0" w:color="auto"/>
                <w:bottom w:val="none" w:sz="0" w:space="0" w:color="auto"/>
                <w:right w:val="none" w:sz="0" w:space="0" w:color="auto"/>
              </w:divBdr>
              <w:divsChild>
                <w:div w:id="589043789">
                  <w:marLeft w:val="0"/>
                  <w:marRight w:val="0"/>
                  <w:marTop w:val="0"/>
                  <w:marBottom w:val="0"/>
                  <w:divBdr>
                    <w:top w:val="none" w:sz="0" w:space="0" w:color="auto"/>
                    <w:left w:val="none" w:sz="0" w:space="0" w:color="auto"/>
                    <w:bottom w:val="none" w:sz="0" w:space="0" w:color="auto"/>
                    <w:right w:val="none" w:sz="0" w:space="0" w:color="auto"/>
                  </w:divBdr>
                  <w:divsChild>
                    <w:div w:id="7917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54862">
      <w:bodyDiv w:val="1"/>
      <w:marLeft w:val="0"/>
      <w:marRight w:val="0"/>
      <w:marTop w:val="0"/>
      <w:marBottom w:val="0"/>
      <w:divBdr>
        <w:top w:val="none" w:sz="0" w:space="0" w:color="auto"/>
        <w:left w:val="none" w:sz="0" w:space="0" w:color="auto"/>
        <w:bottom w:val="none" w:sz="0" w:space="0" w:color="auto"/>
        <w:right w:val="none" w:sz="0" w:space="0" w:color="auto"/>
      </w:divBdr>
    </w:div>
    <w:div w:id="1089816314">
      <w:bodyDiv w:val="1"/>
      <w:marLeft w:val="0"/>
      <w:marRight w:val="0"/>
      <w:marTop w:val="0"/>
      <w:marBottom w:val="0"/>
      <w:divBdr>
        <w:top w:val="none" w:sz="0" w:space="0" w:color="auto"/>
        <w:left w:val="none" w:sz="0" w:space="0" w:color="auto"/>
        <w:bottom w:val="none" w:sz="0" w:space="0" w:color="auto"/>
        <w:right w:val="none" w:sz="0" w:space="0" w:color="auto"/>
      </w:divBdr>
    </w:div>
    <w:div w:id="1099907042">
      <w:bodyDiv w:val="1"/>
      <w:marLeft w:val="0"/>
      <w:marRight w:val="0"/>
      <w:marTop w:val="0"/>
      <w:marBottom w:val="0"/>
      <w:divBdr>
        <w:top w:val="none" w:sz="0" w:space="0" w:color="auto"/>
        <w:left w:val="none" w:sz="0" w:space="0" w:color="auto"/>
        <w:bottom w:val="none" w:sz="0" w:space="0" w:color="auto"/>
        <w:right w:val="none" w:sz="0" w:space="0" w:color="auto"/>
      </w:divBdr>
      <w:divsChild>
        <w:div w:id="2032756475">
          <w:marLeft w:val="0"/>
          <w:marRight w:val="0"/>
          <w:marTop w:val="0"/>
          <w:marBottom w:val="0"/>
          <w:divBdr>
            <w:top w:val="none" w:sz="0" w:space="0" w:color="auto"/>
            <w:left w:val="none" w:sz="0" w:space="0" w:color="auto"/>
            <w:bottom w:val="none" w:sz="0" w:space="0" w:color="auto"/>
            <w:right w:val="none" w:sz="0" w:space="0" w:color="auto"/>
          </w:divBdr>
          <w:divsChild>
            <w:div w:id="242109588">
              <w:marLeft w:val="0"/>
              <w:marRight w:val="0"/>
              <w:marTop w:val="0"/>
              <w:marBottom w:val="0"/>
              <w:divBdr>
                <w:top w:val="none" w:sz="0" w:space="0" w:color="auto"/>
                <w:left w:val="none" w:sz="0" w:space="0" w:color="auto"/>
                <w:bottom w:val="none" w:sz="0" w:space="0" w:color="auto"/>
                <w:right w:val="none" w:sz="0" w:space="0" w:color="auto"/>
              </w:divBdr>
              <w:divsChild>
                <w:div w:id="5516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0964">
      <w:bodyDiv w:val="1"/>
      <w:marLeft w:val="0"/>
      <w:marRight w:val="0"/>
      <w:marTop w:val="0"/>
      <w:marBottom w:val="0"/>
      <w:divBdr>
        <w:top w:val="none" w:sz="0" w:space="0" w:color="auto"/>
        <w:left w:val="none" w:sz="0" w:space="0" w:color="auto"/>
        <w:bottom w:val="none" w:sz="0" w:space="0" w:color="auto"/>
        <w:right w:val="none" w:sz="0" w:space="0" w:color="auto"/>
      </w:divBdr>
    </w:div>
    <w:div w:id="1129082876">
      <w:bodyDiv w:val="1"/>
      <w:marLeft w:val="0"/>
      <w:marRight w:val="0"/>
      <w:marTop w:val="0"/>
      <w:marBottom w:val="0"/>
      <w:divBdr>
        <w:top w:val="none" w:sz="0" w:space="0" w:color="auto"/>
        <w:left w:val="none" w:sz="0" w:space="0" w:color="auto"/>
        <w:bottom w:val="none" w:sz="0" w:space="0" w:color="auto"/>
        <w:right w:val="none" w:sz="0" w:space="0" w:color="auto"/>
      </w:divBdr>
    </w:div>
    <w:div w:id="1142768902">
      <w:bodyDiv w:val="1"/>
      <w:marLeft w:val="0"/>
      <w:marRight w:val="0"/>
      <w:marTop w:val="0"/>
      <w:marBottom w:val="0"/>
      <w:divBdr>
        <w:top w:val="none" w:sz="0" w:space="0" w:color="auto"/>
        <w:left w:val="none" w:sz="0" w:space="0" w:color="auto"/>
        <w:bottom w:val="none" w:sz="0" w:space="0" w:color="auto"/>
        <w:right w:val="none" w:sz="0" w:space="0" w:color="auto"/>
      </w:divBdr>
      <w:divsChild>
        <w:div w:id="206242">
          <w:marLeft w:val="0"/>
          <w:marRight w:val="0"/>
          <w:marTop w:val="0"/>
          <w:marBottom w:val="0"/>
          <w:divBdr>
            <w:top w:val="none" w:sz="0" w:space="0" w:color="auto"/>
            <w:left w:val="none" w:sz="0" w:space="0" w:color="auto"/>
            <w:bottom w:val="none" w:sz="0" w:space="0" w:color="auto"/>
            <w:right w:val="none" w:sz="0" w:space="0" w:color="auto"/>
          </w:divBdr>
          <w:divsChild>
            <w:div w:id="1143624910">
              <w:marLeft w:val="0"/>
              <w:marRight w:val="0"/>
              <w:marTop w:val="0"/>
              <w:marBottom w:val="0"/>
              <w:divBdr>
                <w:top w:val="none" w:sz="0" w:space="0" w:color="auto"/>
                <w:left w:val="none" w:sz="0" w:space="0" w:color="auto"/>
                <w:bottom w:val="none" w:sz="0" w:space="0" w:color="auto"/>
                <w:right w:val="none" w:sz="0" w:space="0" w:color="auto"/>
              </w:divBdr>
              <w:divsChild>
                <w:div w:id="267198057">
                  <w:marLeft w:val="0"/>
                  <w:marRight w:val="0"/>
                  <w:marTop w:val="0"/>
                  <w:marBottom w:val="0"/>
                  <w:divBdr>
                    <w:top w:val="none" w:sz="0" w:space="0" w:color="auto"/>
                    <w:left w:val="none" w:sz="0" w:space="0" w:color="auto"/>
                    <w:bottom w:val="none" w:sz="0" w:space="0" w:color="auto"/>
                    <w:right w:val="none" w:sz="0" w:space="0" w:color="auto"/>
                  </w:divBdr>
                  <w:divsChild>
                    <w:div w:id="14826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106961">
      <w:bodyDiv w:val="1"/>
      <w:marLeft w:val="0"/>
      <w:marRight w:val="0"/>
      <w:marTop w:val="0"/>
      <w:marBottom w:val="0"/>
      <w:divBdr>
        <w:top w:val="none" w:sz="0" w:space="0" w:color="auto"/>
        <w:left w:val="none" w:sz="0" w:space="0" w:color="auto"/>
        <w:bottom w:val="none" w:sz="0" w:space="0" w:color="auto"/>
        <w:right w:val="none" w:sz="0" w:space="0" w:color="auto"/>
      </w:divBdr>
    </w:div>
    <w:div w:id="1205874501">
      <w:bodyDiv w:val="1"/>
      <w:marLeft w:val="0"/>
      <w:marRight w:val="0"/>
      <w:marTop w:val="0"/>
      <w:marBottom w:val="0"/>
      <w:divBdr>
        <w:top w:val="none" w:sz="0" w:space="0" w:color="auto"/>
        <w:left w:val="none" w:sz="0" w:space="0" w:color="auto"/>
        <w:bottom w:val="none" w:sz="0" w:space="0" w:color="auto"/>
        <w:right w:val="none" w:sz="0" w:space="0" w:color="auto"/>
      </w:divBdr>
    </w:div>
    <w:div w:id="1261793452">
      <w:bodyDiv w:val="1"/>
      <w:marLeft w:val="0"/>
      <w:marRight w:val="0"/>
      <w:marTop w:val="0"/>
      <w:marBottom w:val="0"/>
      <w:divBdr>
        <w:top w:val="none" w:sz="0" w:space="0" w:color="auto"/>
        <w:left w:val="none" w:sz="0" w:space="0" w:color="auto"/>
        <w:bottom w:val="none" w:sz="0" w:space="0" w:color="auto"/>
        <w:right w:val="none" w:sz="0" w:space="0" w:color="auto"/>
      </w:divBdr>
    </w:div>
    <w:div w:id="1267542854">
      <w:bodyDiv w:val="1"/>
      <w:marLeft w:val="0"/>
      <w:marRight w:val="0"/>
      <w:marTop w:val="0"/>
      <w:marBottom w:val="0"/>
      <w:divBdr>
        <w:top w:val="none" w:sz="0" w:space="0" w:color="auto"/>
        <w:left w:val="none" w:sz="0" w:space="0" w:color="auto"/>
        <w:bottom w:val="none" w:sz="0" w:space="0" w:color="auto"/>
        <w:right w:val="none" w:sz="0" w:space="0" w:color="auto"/>
      </w:divBdr>
    </w:div>
    <w:div w:id="1284966155">
      <w:bodyDiv w:val="1"/>
      <w:marLeft w:val="0"/>
      <w:marRight w:val="0"/>
      <w:marTop w:val="0"/>
      <w:marBottom w:val="0"/>
      <w:divBdr>
        <w:top w:val="none" w:sz="0" w:space="0" w:color="auto"/>
        <w:left w:val="none" w:sz="0" w:space="0" w:color="auto"/>
        <w:bottom w:val="none" w:sz="0" w:space="0" w:color="auto"/>
        <w:right w:val="none" w:sz="0" w:space="0" w:color="auto"/>
      </w:divBdr>
    </w:div>
    <w:div w:id="128695894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58236228">
      <w:bodyDiv w:val="1"/>
      <w:marLeft w:val="0"/>
      <w:marRight w:val="0"/>
      <w:marTop w:val="0"/>
      <w:marBottom w:val="0"/>
      <w:divBdr>
        <w:top w:val="none" w:sz="0" w:space="0" w:color="auto"/>
        <w:left w:val="none" w:sz="0" w:space="0" w:color="auto"/>
        <w:bottom w:val="none" w:sz="0" w:space="0" w:color="auto"/>
        <w:right w:val="none" w:sz="0" w:space="0" w:color="auto"/>
      </w:divBdr>
    </w:div>
    <w:div w:id="1386833543">
      <w:bodyDiv w:val="1"/>
      <w:marLeft w:val="0"/>
      <w:marRight w:val="0"/>
      <w:marTop w:val="0"/>
      <w:marBottom w:val="0"/>
      <w:divBdr>
        <w:top w:val="none" w:sz="0" w:space="0" w:color="auto"/>
        <w:left w:val="none" w:sz="0" w:space="0" w:color="auto"/>
        <w:bottom w:val="none" w:sz="0" w:space="0" w:color="auto"/>
        <w:right w:val="none" w:sz="0" w:space="0" w:color="auto"/>
      </w:divBdr>
    </w:div>
    <w:div w:id="1432697115">
      <w:bodyDiv w:val="1"/>
      <w:marLeft w:val="0"/>
      <w:marRight w:val="0"/>
      <w:marTop w:val="0"/>
      <w:marBottom w:val="0"/>
      <w:divBdr>
        <w:top w:val="none" w:sz="0" w:space="0" w:color="auto"/>
        <w:left w:val="none" w:sz="0" w:space="0" w:color="auto"/>
        <w:bottom w:val="none" w:sz="0" w:space="0" w:color="auto"/>
        <w:right w:val="none" w:sz="0" w:space="0" w:color="auto"/>
      </w:divBdr>
    </w:div>
    <w:div w:id="1460761140">
      <w:bodyDiv w:val="1"/>
      <w:marLeft w:val="0"/>
      <w:marRight w:val="0"/>
      <w:marTop w:val="0"/>
      <w:marBottom w:val="0"/>
      <w:divBdr>
        <w:top w:val="none" w:sz="0" w:space="0" w:color="auto"/>
        <w:left w:val="none" w:sz="0" w:space="0" w:color="auto"/>
        <w:bottom w:val="none" w:sz="0" w:space="0" w:color="auto"/>
        <w:right w:val="none" w:sz="0" w:space="0" w:color="auto"/>
      </w:divBdr>
    </w:div>
    <w:div w:id="1502820155">
      <w:bodyDiv w:val="1"/>
      <w:marLeft w:val="0"/>
      <w:marRight w:val="0"/>
      <w:marTop w:val="0"/>
      <w:marBottom w:val="0"/>
      <w:divBdr>
        <w:top w:val="none" w:sz="0" w:space="0" w:color="auto"/>
        <w:left w:val="none" w:sz="0" w:space="0" w:color="auto"/>
        <w:bottom w:val="none" w:sz="0" w:space="0" w:color="auto"/>
        <w:right w:val="none" w:sz="0" w:space="0" w:color="auto"/>
      </w:divBdr>
      <w:divsChild>
        <w:div w:id="1332176088">
          <w:marLeft w:val="0"/>
          <w:marRight w:val="0"/>
          <w:marTop w:val="0"/>
          <w:marBottom w:val="0"/>
          <w:divBdr>
            <w:top w:val="none" w:sz="0" w:space="0" w:color="auto"/>
            <w:left w:val="none" w:sz="0" w:space="0" w:color="auto"/>
            <w:bottom w:val="none" w:sz="0" w:space="0" w:color="auto"/>
            <w:right w:val="none" w:sz="0" w:space="0" w:color="auto"/>
          </w:divBdr>
          <w:divsChild>
            <w:div w:id="2085176547">
              <w:marLeft w:val="0"/>
              <w:marRight w:val="0"/>
              <w:marTop w:val="0"/>
              <w:marBottom w:val="0"/>
              <w:divBdr>
                <w:top w:val="none" w:sz="0" w:space="0" w:color="auto"/>
                <w:left w:val="none" w:sz="0" w:space="0" w:color="auto"/>
                <w:bottom w:val="none" w:sz="0" w:space="0" w:color="auto"/>
                <w:right w:val="none" w:sz="0" w:space="0" w:color="auto"/>
              </w:divBdr>
              <w:divsChild>
                <w:div w:id="13598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2868">
      <w:bodyDiv w:val="1"/>
      <w:marLeft w:val="0"/>
      <w:marRight w:val="0"/>
      <w:marTop w:val="0"/>
      <w:marBottom w:val="0"/>
      <w:divBdr>
        <w:top w:val="none" w:sz="0" w:space="0" w:color="auto"/>
        <w:left w:val="none" w:sz="0" w:space="0" w:color="auto"/>
        <w:bottom w:val="none" w:sz="0" w:space="0" w:color="auto"/>
        <w:right w:val="none" w:sz="0" w:space="0" w:color="auto"/>
      </w:divBdr>
    </w:div>
    <w:div w:id="1513495103">
      <w:bodyDiv w:val="1"/>
      <w:marLeft w:val="0"/>
      <w:marRight w:val="0"/>
      <w:marTop w:val="0"/>
      <w:marBottom w:val="0"/>
      <w:divBdr>
        <w:top w:val="none" w:sz="0" w:space="0" w:color="auto"/>
        <w:left w:val="none" w:sz="0" w:space="0" w:color="auto"/>
        <w:bottom w:val="none" w:sz="0" w:space="0" w:color="auto"/>
        <w:right w:val="none" w:sz="0" w:space="0" w:color="auto"/>
      </w:divBdr>
      <w:divsChild>
        <w:div w:id="651714656">
          <w:marLeft w:val="0"/>
          <w:marRight w:val="0"/>
          <w:marTop w:val="0"/>
          <w:marBottom w:val="0"/>
          <w:divBdr>
            <w:top w:val="none" w:sz="0" w:space="0" w:color="auto"/>
            <w:left w:val="none" w:sz="0" w:space="0" w:color="auto"/>
            <w:bottom w:val="none" w:sz="0" w:space="0" w:color="auto"/>
            <w:right w:val="none" w:sz="0" w:space="0" w:color="auto"/>
          </w:divBdr>
          <w:divsChild>
            <w:div w:id="691537461">
              <w:marLeft w:val="0"/>
              <w:marRight w:val="0"/>
              <w:marTop w:val="0"/>
              <w:marBottom w:val="0"/>
              <w:divBdr>
                <w:top w:val="none" w:sz="0" w:space="0" w:color="auto"/>
                <w:left w:val="none" w:sz="0" w:space="0" w:color="auto"/>
                <w:bottom w:val="none" w:sz="0" w:space="0" w:color="auto"/>
                <w:right w:val="none" w:sz="0" w:space="0" w:color="auto"/>
              </w:divBdr>
              <w:divsChild>
                <w:div w:id="5153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78415">
      <w:bodyDiv w:val="1"/>
      <w:marLeft w:val="0"/>
      <w:marRight w:val="0"/>
      <w:marTop w:val="0"/>
      <w:marBottom w:val="0"/>
      <w:divBdr>
        <w:top w:val="none" w:sz="0" w:space="0" w:color="auto"/>
        <w:left w:val="none" w:sz="0" w:space="0" w:color="auto"/>
        <w:bottom w:val="none" w:sz="0" w:space="0" w:color="auto"/>
        <w:right w:val="none" w:sz="0" w:space="0" w:color="auto"/>
      </w:divBdr>
    </w:div>
    <w:div w:id="1519924469">
      <w:bodyDiv w:val="1"/>
      <w:marLeft w:val="0"/>
      <w:marRight w:val="0"/>
      <w:marTop w:val="0"/>
      <w:marBottom w:val="0"/>
      <w:divBdr>
        <w:top w:val="none" w:sz="0" w:space="0" w:color="auto"/>
        <w:left w:val="none" w:sz="0" w:space="0" w:color="auto"/>
        <w:bottom w:val="none" w:sz="0" w:space="0" w:color="auto"/>
        <w:right w:val="none" w:sz="0" w:space="0" w:color="auto"/>
      </w:divBdr>
    </w:div>
    <w:div w:id="1522891932">
      <w:bodyDiv w:val="1"/>
      <w:marLeft w:val="0"/>
      <w:marRight w:val="0"/>
      <w:marTop w:val="0"/>
      <w:marBottom w:val="0"/>
      <w:divBdr>
        <w:top w:val="none" w:sz="0" w:space="0" w:color="auto"/>
        <w:left w:val="none" w:sz="0" w:space="0" w:color="auto"/>
        <w:bottom w:val="none" w:sz="0" w:space="0" w:color="auto"/>
        <w:right w:val="none" w:sz="0" w:space="0" w:color="auto"/>
      </w:divBdr>
    </w:div>
    <w:div w:id="1553615896">
      <w:bodyDiv w:val="1"/>
      <w:marLeft w:val="0"/>
      <w:marRight w:val="0"/>
      <w:marTop w:val="0"/>
      <w:marBottom w:val="0"/>
      <w:divBdr>
        <w:top w:val="none" w:sz="0" w:space="0" w:color="auto"/>
        <w:left w:val="none" w:sz="0" w:space="0" w:color="auto"/>
        <w:bottom w:val="none" w:sz="0" w:space="0" w:color="auto"/>
        <w:right w:val="none" w:sz="0" w:space="0" w:color="auto"/>
      </w:divBdr>
    </w:div>
    <w:div w:id="1563558216">
      <w:bodyDiv w:val="1"/>
      <w:marLeft w:val="0"/>
      <w:marRight w:val="0"/>
      <w:marTop w:val="0"/>
      <w:marBottom w:val="0"/>
      <w:divBdr>
        <w:top w:val="none" w:sz="0" w:space="0" w:color="auto"/>
        <w:left w:val="none" w:sz="0" w:space="0" w:color="auto"/>
        <w:bottom w:val="none" w:sz="0" w:space="0" w:color="auto"/>
        <w:right w:val="none" w:sz="0" w:space="0" w:color="auto"/>
      </w:divBdr>
    </w:div>
    <w:div w:id="1567372477">
      <w:bodyDiv w:val="1"/>
      <w:marLeft w:val="0"/>
      <w:marRight w:val="0"/>
      <w:marTop w:val="0"/>
      <w:marBottom w:val="0"/>
      <w:divBdr>
        <w:top w:val="none" w:sz="0" w:space="0" w:color="auto"/>
        <w:left w:val="none" w:sz="0" w:space="0" w:color="auto"/>
        <w:bottom w:val="none" w:sz="0" w:space="0" w:color="auto"/>
        <w:right w:val="none" w:sz="0" w:space="0" w:color="auto"/>
      </w:divBdr>
    </w:div>
    <w:div w:id="1594165652">
      <w:bodyDiv w:val="1"/>
      <w:marLeft w:val="0"/>
      <w:marRight w:val="0"/>
      <w:marTop w:val="0"/>
      <w:marBottom w:val="0"/>
      <w:divBdr>
        <w:top w:val="none" w:sz="0" w:space="0" w:color="auto"/>
        <w:left w:val="none" w:sz="0" w:space="0" w:color="auto"/>
        <w:bottom w:val="none" w:sz="0" w:space="0" w:color="auto"/>
        <w:right w:val="none" w:sz="0" w:space="0" w:color="auto"/>
      </w:divBdr>
    </w:div>
    <w:div w:id="1609851624">
      <w:bodyDiv w:val="1"/>
      <w:marLeft w:val="0"/>
      <w:marRight w:val="0"/>
      <w:marTop w:val="0"/>
      <w:marBottom w:val="0"/>
      <w:divBdr>
        <w:top w:val="none" w:sz="0" w:space="0" w:color="auto"/>
        <w:left w:val="none" w:sz="0" w:space="0" w:color="auto"/>
        <w:bottom w:val="none" w:sz="0" w:space="0" w:color="auto"/>
        <w:right w:val="none" w:sz="0" w:space="0" w:color="auto"/>
      </w:divBdr>
    </w:div>
    <w:div w:id="1617979677">
      <w:bodyDiv w:val="1"/>
      <w:marLeft w:val="0"/>
      <w:marRight w:val="0"/>
      <w:marTop w:val="0"/>
      <w:marBottom w:val="0"/>
      <w:divBdr>
        <w:top w:val="none" w:sz="0" w:space="0" w:color="auto"/>
        <w:left w:val="none" w:sz="0" w:space="0" w:color="auto"/>
        <w:bottom w:val="none" w:sz="0" w:space="0" w:color="auto"/>
        <w:right w:val="none" w:sz="0" w:space="0" w:color="auto"/>
      </w:divBdr>
      <w:divsChild>
        <w:div w:id="1186483161">
          <w:marLeft w:val="0"/>
          <w:marRight w:val="0"/>
          <w:marTop w:val="0"/>
          <w:marBottom w:val="0"/>
          <w:divBdr>
            <w:top w:val="none" w:sz="0" w:space="0" w:color="auto"/>
            <w:left w:val="none" w:sz="0" w:space="0" w:color="auto"/>
            <w:bottom w:val="none" w:sz="0" w:space="0" w:color="auto"/>
            <w:right w:val="none" w:sz="0" w:space="0" w:color="auto"/>
          </w:divBdr>
          <w:divsChild>
            <w:div w:id="1722049108">
              <w:marLeft w:val="0"/>
              <w:marRight w:val="0"/>
              <w:marTop w:val="0"/>
              <w:marBottom w:val="0"/>
              <w:divBdr>
                <w:top w:val="none" w:sz="0" w:space="0" w:color="auto"/>
                <w:left w:val="none" w:sz="0" w:space="0" w:color="auto"/>
                <w:bottom w:val="none" w:sz="0" w:space="0" w:color="auto"/>
                <w:right w:val="none" w:sz="0" w:space="0" w:color="auto"/>
              </w:divBdr>
              <w:divsChild>
                <w:div w:id="1396734033">
                  <w:marLeft w:val="0"/>
                  <w:marRight w:val="0"/>
                  <w:marTop w:val="0"/>
                  <w:marBottom w:val="0"/>
                  <w:divBdr>
                    <w:top w:val="none" w:sz="0" w:space="0" w:color="auto"/>
                    <w:left w:val="none" w:sz="0" w:space="0" w:color="auto"/>
                    <w:bottom w:val="none" w:sz="0" w:space="0" w:color="auto"/>
                    <w:right w:val="none" w:sz="0" w:space="0" w:color="auto"/>
                  </w:divBdr>
                  <w:divsChild>
                    <w:div w:id="12975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971608">
      <w:bodyDiv w:val="1"/>
      <w:marLeft w:val="0"/>
      <w:marRight w:val="0"/>
      <w:marTop w:val="0"/>
      <w:marBottom w:val="0"/>
      <w:divBdr>
        <w:top w:val="none" w:sz="0" w:space="0" w:color="auto"/>
        <w:left w:val="none" w:sz="0" w:space="0" w:color="auto"/>
        <w:bottom w:val="none" w:sz="0" w:space="0" w:color="auto"/>
        <w:right w:val="none" w:sz="0" w:space="0" w:color="auto"/>
      </w:divBdr>
    </w:div>
    <w:div w:id="1682732533">
      <w:bodyDiv w:val="1"/>
      <w:marLeft w:val="0"/>
      <w:marRight w:val="0"/>
      <w:marTop w:val="0"/>
      <w:marBottom w:val="0"/>
      <w:divBdr>
        <w:top w:val="none" w:sz="0" w:space="0" w:color="auto"/>
        <w:left w:val="none" w:sz="0" w:space="0" w:color="auto"/>
        <w:bottom w:val="none" w:sz="0" w:space="0" w:color="auto"/>
        <w:right w:val="none" w:sz="0" w:space="0" w:color="auto"/>
      </w:divBdr>
    </w:div>
    <w:div w:id="1699315397">
      <w:bodyDiv w:val="1"/>
      <w:marLeft w:val="0"/>
      <w:marRight w:val="0"/>
      <w:marTop w:val="0"/>
      <w:marBottom w:val="0"/>
      <w:divBdr>
        <w:top w:val="none" w:sz="0" w:space="0" w:color="auto"/>
        <w:left w:val="none" w:sz="0" w:space="0" w:color="auto"/>
        <w:bottom w:val="none" w:sz="0" w:space="0" w:color="auto"/>
        <w:right w:val="none" w:sz="0" w:space="0" w:color="auto"/>
      </w:divBdr>
    </w:div>
    <w:div w:id="1701280684">
      <w:bodyDiv w:val="1"/>
      <w:marLeft w:val="0"/>
      <w:marRight w:val="0"/>
      <w:marTop w:val="0"/>
      <w:marBottom w:val="0"/>
      <w:divBdr>
        <w:top w:val="none" w:sz="0" w:space="0" w:color="auto"/>
        <w:left w:val="none" w:sz="0" w:space="0" w:color="auto"/>
        <w:bottom w:val="none" w:sz="0" w:space="0" w:color="auto"/>
        <w:right w:val="none" w:sz="0" w:space="0" w:color="auto"/>
      </w:divBdr>
    </w:div>
    <w:div w:id="1724064044">
      <w:bodyDiv w:val="1"/>
      <w:marLeft w:val="0"/>
      <w:marRight w:val="0"/>
      <w:marTop w:val="0"/>
      <w:marBottom w:val="0"/>
      <w:divBdr>
        <w:top w:val="none" w:sz="0" w:space="0" w:color="auto"/>
        <w:left w:val="none" w:sz="0" w:space="0" w:color="auto"/>
        <w:bottom w:val="none" w:sz="0" w:space="0" w:color="auto"/>
        <w:right w:val="none" w:sz="0" w:space="0" w:color="auto"/>
      </w:divBdr>
    </w:div>
    <w:div w:id="1744134616">
      <w:bodyDiv w:val="1"/>
      <w:marLeft w:val="0"/>
      <w:marRight w:val="0"/>
      <w:marTop w:val="0"/>
      <w:marBottom w:val="0"/>
      <w:divBdr>
        <w:top w:val="none" w:sz="0" w:space="0" w:color="auto"/>
        <w:left w:val="none" w:sz="0" w:space="0" w:color="auto"/>
        <w:bottom w:val="none" w:sz="0" w:space="0" w:color="auto"/>
        <w:right w:val="none" w:sz="0" w:space="0" w:color="auto"/>
      </w:divBdr>
    </w:div>
    <w:div w:id="1744721494">
      <w:bodyDiv w:val="1"/>
      <w:marLeft w:val="0"/>
      <w:marRight w:val="0"/>
      <w:marTop w:val="0"/>
      <w:marBottom w:val="0"/>
      <w:divBdr>
        <w:top w:val="none" w:sz="0" w:space="0" w:color="auto"/>
        <w:left w:val="none" w:sz="0" w:space="0" w:color="auto"/>
        <w:bottom w:val="none" w:sz="0" w:space="0" w:color="auto"/>
        <w:right w:val="none" w:sz="0" w:space="0" w:color="auto"/>
      </w:divBdr>
    </w:div>
    <w:div w:id="1757818829">
      <w:bodyDiv w:val="1"/>
      <w:marLeft w:val="0"/>
      <w:marRight w:val="0"/>
      <w:marTop w:val="0"/>
      <w:marBottom w:val="0"/>
      <w:divBdr>
        <w:top w:val="none" w:sz="0" w:space="0" w:color="auto"/>
        <w:left w:val="none" w:sz="0" w:space="0" w:color="auto"/>
        <w:bottom w:val="none" w:sz="0" w:space="0" w:color="auto"/>
        <w:right w:val="none" w:sz="0" w:space="0" w:color="auto"/>
      </w:divBdr>
    </w:div>
    <w:div w:id="1831631735">
      <w:bodyDiv w:val="1"/>
      <w:marLeft w:val="0"/>
      <w:marRight w:val="0"/>
      <w:marTop w:val="0"/>
      <w:marBottom w:val="0"/>
      <w:divBdr>
        <w:top w:val="none" w:sz="0" w:space="0" w:color="auto"/>
        <w:left w:val="none" w:sz="0" w:space="0" w:color="auto"/>
        <w:bottom w:val="none" w:sz="0" w:space="0" w:color="auto"/>
        <w:right w:val="none" w:sz="0" w:space="0" w:color="auto"/>
      </w:divBdr>
    </w:div>
    <w:div w:id="1869488785">
      <w:bodyDiv w:val="1"/>
      <w:marLeft w:val="0"/>
      <w:marRight w:val="0"/>
      <w:marTop w:val="0"/>
      <w:marBottom w:val="0"/>
      <w:divBdr>
        <w:top w:val="none" w:sz="0" w:space="0" w:color="auto"/>
        <w:left w:val="none" w:sz="0" w:space="0" w:color="auto"/>
        <w:bottom w:val="none" w:sz="0" w:space="0" w:color="auto"/>
        <w:right w:val="none" w:sz="0" w:space="0" w:color="auto"/>
      </w:divBdr>
    </w:div>
    <w:div w:id="1889685721">
      <w:bodyDiv w:val="1"/>
      <w:marLeft w:val="0"/>
      <w:marRight w:val="0"/>
      <w:marTop w:val="0"/>
      <w:marBottom w:val="0"/>
      <w:divBdr>
        <w:top w:val="none" w:sz="0" w:space="0" w:color="auto"/>
        <w:left w:val="none" w:sz="0" w:space="0" w:color="auto"/>
        <w:bottom w:val="none" w:sz="0" w:space="0" w:color="auto"/>
        <w:right w:val="none" w:sz="0" w:space="0" w:color="auto"/>
      </w:divBdr>
    </w:div>
    <w:div w:id="2094011783">
      <w:bodyDiv w:val="1"/>
      <w:marLeft w:val="0"/>
      <w:marRight w:val="0"/>
      <w:marTop w:val="0"/>
      <w:marBottom w:val="0"/>
      <w:divBdr>
        <w:top w:val="none" w:sz="0" w:space="0" w:color="auto"/>
        <w:left w:val="none" w:sz="0" w:space="0" w:color="auto"/>
        <w:bottom w:val="none" w:sz="0" w:space="0" w:color="auto"/>
        <w:right w:val="none" w:sz="0" w:space="0" w:color="auto"/>
      </w:divBdr>
    </w:div>
    <w:div w:id="2097166973">
      <w:bodyDiv w:val="1"/>
      <w:marLeft w:val="0"/>
      <w:marRight w:val="0"/>
      <w:marTop w:val="0"/>
      <w:marBottom w:val="0"/>
      <w:divBdr>
        <w:top w:val="none" w:sz="0" w:space="0" w:color="auto"/>
        <w:left w:val="none" w:sz="0" w:space="0" w:color="auto"/>
        <w:bottom w:val="none" w:sz="0" w:space="0" w:color="auto"/>
        <w:right w:val="none" w:sz="0" w:space="0" w:color="auto"/>
      </w:divBdr>
      <w:divsChild>
        <w:div w:id="1772432827">
          <w:marLeft w:val="0"/>
          <w:marRight w:val="0"/>
          <w:marTop w:val="0"/>
          <w:marBottom w:val="0"/>
          <w:divBdr>
            <w:top w:val="none" w:sz="0" w:space="0" w:color="auto"/>
            <w:left w:val="none" w:sz="0" w:space="0" w:color="auto"/>
            <w:bottom w:val="none" w:sz="0" w:space="0" w:color="auto"/>
            <w:right w:val="none" w:sz="0" w:space="0" w:color="auto"/>
          </w:divBdr>
          <w:divsChild>
            <w:div w:id="835607488">
              <w:marLeft w:val="0"/>
              <w:marRight w:val="0"/>
              <w:marTop w:val="0"/>
              <w:marBottom w:val="0"/>
              <w:divBdr>
                <w:top w:val="none" w:sz="0" w:space="0" w:color="auto"/>
                <w:left w:val="none" w:sz="0" w:space="0" w:color="auto"/>
                <w:bottom w:val="none" w:sz="0" w:space="0" w:color="auto"/>
                <w:right w:val="none" w:sz="0" w:space="0" w:color="auto"/>
              </w:divBdr>
              <w:divsChild>
                <w:div w:id="9163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3238">
      <w:bodyDiv w:val="1"/>
      <w:marLeft w:val="0"/>
      <w:marRight w:val="0"/>
      <w:marTop w:val="0"/>
      <w:marBottom w:val="0"/>
      <w:divBdr>
        <w:top w:val="none" w:sz="0" w:space="0" w:color="auto"/>
        <w:left w:val="none" w:sz="0" w:space="0" w:color="auto"/>
        <w:bottom w:val="none" w:sz="0" w:space="0" w:color="auto"/>
        <w:right w:val="none" w:sz="0" w:space="0" w:color="auto"/>
      </w:divBdr>
    </w:div>
    <w:div w:id="211185506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436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jpg" Id="Rd5f3ef487c6747fa" /></Relationships>
</file>

<file path=word/_rels/footer1.xml.rels>&#65279;<?xml version="1.0" encoding="utf-8"?><Relationships xmlns="http://schemas.openxmlformats.org/package/2006/relationships"><Relationship Type="http://schemas.openxmlformats.org/officeDocument/2006/relationships/image" Target="/media/image4.png" Id="R2454ffd549cf4b87" /></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4329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51A68-FED2-4540-A566-D7B47EE01F53}">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50AF26F6-CB76-4943-BDE0-5119257A6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DDEFC0EF-EA36-684D-BD3E-FD147C80B49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Manuela Mantilla Pacheco</lastModifiedBy>
  <revision>4</revision>
  <lastPrinted>2020-01-30T15:05:00.0000000Z</lastPrinted>
  <dcterms:created xsi:type="dcterms:W3CDTF">2020-10-27T12:46:00.0000000Z</dcterms:created>
  <dcterms:modified xsi:type="dcterms:W3CDTF">2020-12-04T16:07:36.0718835Z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