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593BA7" w:rsidR="00A67D61" w:rsidP="00A67D61" w:rsidRDefault="00A67D61" w14:paraId="6AB12CA9" w14:textId="77777777">
      <w:pPr>
        <w:jc w:val="right"/>
        <w:rPr>
          <w:rFonts w:ascii="Arial" w:hAnsi="Arial" w:cs="Arial"/>
          <w:b/>
          <w:color w:val="000000" w:themeColor="text1"/>
          <w:sz w:val="16"/>
          <w:szCs w:val="16"/>
          <w:lang w:val="es-ES" w:eastAsia="es-ES"/>
        </w:rPr>
      </w:pPr>
      <w:bookmarkStart w:name="_Hlk28946138" w:id="0"/>
      <w:bookmarkStart w:name="_Hlk29548183" w:id="1"/>
      <w:r w:rsidRPr="00593BA7">
        <w:rPr>
          <w:rFonts w:ascii="Arial" w:hAnsi="Arial" w:cs="Arial"/>
          <w:b/>
          <w:color w:val="000000" w:themeColor="text1"/>
          <w:sz w:val="16"/>
          <w:szCs w:val="16"/>
          <w:lang w:val="es-ES" w:eastAsia="es-ES"/>
        </w:rPr>
        <w:tab/>
      </w:r>
      <w:r w:rsidRPr="00593BA7">
        <w:rPr>
          <w:rFonts w:ascii="Arial" w:hAnsi="Arial" w:cs="Arial"/>
          <w:b/>
          <w:color w:val="000000" w:themeColor="text1"/>
          <w:sz w:val="16"/>
          <w:szCs w:val="16"/>
          <w:lang w:val="es-ES" w:eastAsia="es-ES"/>
        </w:rPr>
        <w:t>CCE-DES-FM-17</w:t>
      </w:r>
    </w:p>
    <w:p w:rsidR="00A67D61" w:rsidP="00A67D61" w:rsidRDefault="00A67D61" w14:paraId="2A0B2E7B" w14:textId="77777777">
      <w:pPr>
        <w:jc w:val="both"/>
        <w:rPr>
          <w:rFonts w:ascii="Arial" w:hAnsi="Arial" w:eastAsia="Calibri" w:cs="Arial"/>
          <w:b/>
          <w:bCs/>
          <w:color w:val="000000" w:themeColor="text1"/>
          <w:sz w:val="22"/>
          <w:szCs w:val="22"/>
          <w:lang w:val="es-ES"/>
        </w:rPr>
      </w:pPr>
    </w:p>
    <w:p w:rsidRPr="004860E8" w:rsidR="00A67D61" w:rsidP="00A67D61" w:rsidRDefault="00A67D61" w14:paraId="0A02EB6B" w14:textId="630F101F">
      <w:pPr>
        <w:jc w:val="both"/>
        <w:rPr>
          <w:rFonts w:ascii="Arial" w:hAnsi="Arial" w:eastAsia="Calibri" w:cs="Arial"/>
          <w:b/>
          <w:bCs/>
          <w:color w:val="000000" w:themeColor="text1"/>
          <w:sz w:val="22"/>
          <w:szCs w:val="22"/>
          <w:lang w:val="es-ES"/>
        </w:rPr>
      </w:pPr>
      <w:r>
        <w:rPr>
          <w:rFonts w:ascii="Arial" w:hAnsi="Arial" w:eastAsia="Calibri" w:cs="Arial"/>
          <w:b/>
          <w:bCs/>
          <w:color w:val="000000" w:themeColor="text1"/>
          <w:sz w:val="22"/>
          <w:szCs w:val="22"/>
          <w:lang w:val="es-ES"/>
        </w:rPr>
        <w:t>ESTRUCTURAS PLURALES</w:t>
      </w:r>
      <w:r w:rsidR="00614253">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w:t>
      </w:r>
      <w:r w:rsidR="00614253">
        <w:rPr>
          <w:rFonts w:ascii="Arial" w:hAnsi="Arial" w:eastAsia="Calibri" w:cs="Arial"/>
          <w:b/>
          <w:bCs/>
          <w:color w:val="000000" w:themeColor="text1"/>
          <w:sz w:val="22"/>
          <w:szCs w:val="22"/>
          <w:lang w:val="es-ES"/>
        </w:rPr>
        <w:t>Consorcios y uniones temporales</w:t>
      </w:r>
      <w:r w:rsidRPr="004860E8">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Capacidad para contratar – Finalidades</w:t>
      </w:r>
      <w:r w:rsidRPr="004860E8">
        <w:rPr>
          <w:rFonts w:ascii="Arial" w:hAnsi="Arial" w:eastAsia="Calibri" w:cs="Arial"/>
          <w:b/>
          <w:bCs/>
          <w:color w:val="000000" w:themeColor="text1"/>
          <w:sz w:val="22"/>
          <w:szCs w:val="22"/>
          <w:lang w:val="es-ES"/>
        </w:rPr>
        <w:t xml:space="preserve"> </w:t>
      </w:r>
    </w:p>
    <w:p w:rsidR="00A67D61" w:rsidP="00A67D61" w:rsidRDefault="00A67D61" w14:paraId="2D0E2D55" w14:textId="77777777">
      <w:pPr>
        <w:jc w:val="both"/>
        <w:rPr>
          <w:rFonts w:ascii="Arial" w:hAnsi="Arial" w:eastAsia="Calibri" w:cs="Arial"/>
          <w:bCs/>
          <w:color w:val="000000" w:themeColor="text1"/>
          <w:sz w:val="20"/>
          <w:szCs w:val="20"/>
          <w:lang w:val="es-ES"/>
        </w:rPr>
      </w:pPr>
    </w:p>
    <w:p w:rsidR="00A67D61" w:rsidP="00A67D61" w:rsidRDefault="001B770C" w14:paraId="13EDD7F8" w14:textId="2962CFC1">
      <w:pPr>
        <w:jc w:val="both"/>
        <w:rPr>
          <w:rFonts w:ascii="Arial" w:hAnsi="Arial" w:eastAsia="Calibri" w:cs="Arial"/>
          <w:bCs/>
          <w:color w:val="000000" w:themeColor="text1"/>
          <w:sz w:val="20"/>
          <w:szCs w:val="20"/>
          <w:lang w:val="es-ES"/>
        </w:rPr>
      </w:pPr>
      <w:r w:rsidRPr="001B770C">
        <w:rPr>
          <w:rFonts w:ascii="Arial" w:hAnsi="Arial" w:eastAsia="Calibri" w:cs="Arial"/>
          <w:bCs/>
          <w:color w:val="000000" w:themeColor="text1"/>
          <w:sz w:val="20"/>
          <w:szCs w:val="20"/>
          <w:lang w:val="es-ES"/>
        </w:rPr>
        <w:t>Como se observa, 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r w:rsidRPr="003B10CB" w:rsidR="00A67D61">
        <w:rPr>
          <w:rFonts w:ascii="Arial" w:hAnsi="Arial" w:eastAsia="Calibri" w:cs="Arial"/>
          <w:bCs/>
          <w:color w:val="000000" w:themeColor="text1"/>
          <w:sz w:val="20"/>
          <w:szCs w:val="20"/>
          <w:lang w:val="es-ES"/>
        </w:rPr>
        <w:t xml:space="preserve">.  </w:t>
      </w:r>
    </w:p>
    <w:p w:rsidR="003867CA" w:rsidP="00A67D61" w:rsidRDefault="003867CA" w14:paraId="28821B88" w14:textId="77777777">
      <w:pPr>
        <w:jc w:val="both"/>
        <w:rPr>
          <w:rFonts w:ascii="Arial" w:hAnsi="Arial" w:eastAsia="Calibri" w:cs="Arial"/>
          <w:bCs/>
          <w:color w:val="000000" w:themeColor="text1"/>
          <w:sz w:val="20"/>
          <w:szCs w:val="20"/>
          <w:lang w:val="es-ES"/>
        </w:rPr>
      </w:pPr>
    </w:p>
    <w:p w:rsidRPr="004860E8" w:rsidR="003867CA" w:rsidP="003867CA" w:rsidRDefault="003867CA" w14:paraId="1AD4C909" w14:textId="4EC8DC08">
      <w:pPr>
        <w:jc w:val="both"/>
        <w:rPr>
          <w:rFonts w:ascii="Arial" w:hAnsi="Arial" w:eastAsia="Calibri" w:cs="Arial"/>
          <w:b/>
          <w:bCs/>
          <w:color w:val="000000" w:themeColor="text1"/>
          <w:sz w:val="22"/>
          <w:szCs w:val="22"/>
          <w:lang w:val="es-ES"/>
        </w:rPr>
      </w:pPr>
      <w:r>
        <w:rPr>
          <w:rFonts w:ascii="Arial" w:hAnsi="Arial" w:eastAsia="Calibri" w:cs="Arial"/>
          <w:b/>
          <w:bCs/>
          <w:color w:val="000000" w:themeColor="text1"/>
          <w:sz w:val="22"/>
          <w:szCs w:val="22"/>
          <w:lang w:val="es-ES"/>
        </w:rPr>
        <w:t>ESTRUCTURAS PLURALES</w:t>
      </w:r>
      <w:r w:rsidR="00614253">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w:t>
      </w:r>
      <w:r w:rsidR="00614253">
        <w:rPr>
          <w:rFonts w:ascii="Arial" w:hAnsi="Arial" w:eastAsia="Calibri" w:cs="Arial"/>
          <w:b/>
          <w:bCs/>
          <w:color w:val="000000" w:themeColor="text1"/>
          <w:sz w:val="22"/>
          <w:szCs w:val="22"/>
          <w:lang w:val="es-ES"/>
        </w:rPr>
        <w:t>Consorcios y uniones temporales</w:t>
      </w:r>
      <w:r w:rsidRPr="004860E8">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Matriz – Controlante – Subsidiaria </w:t>
      </w:r>
      <w:r w:rsidR="006E2AAD">
        <w:rPr>
          <w:rFonts w:ascii="Arial" w:hAnsi="Arial" w:eastAsia="Calibri" w:cs="Arial"/>
          <w:b/>
          <w:bCs/>
          <w:color w:val="000000" w:themeColor="text1"/>
          <w:sz w:val="22"/>
          <w:szCs w:val="22"/>
          <w:lang w:val="es-ES"/>
        </w:rPr>
        <w:t>– Filial</w:t>
      </w:r>
    </w:p>
    <w:p w:rsidR="00A67D61" w:rsidP="00A67D61" w:rsidRDefault="00A67D61" w14:paraId="26830084" w14:textId="2F3B1B5F">
      <w:pPr>
        <w:jc w:val="both"/>
        <w:rPr>
          <w:rFonts w:ascii="Arial" w:hAnsi="Arial" w:eastAsia="Calibri" w:cs="Arial"/>
          <w:bCs/>
          <w:color w:val="000000" w:themeColor="text1"/>
          <w:sz w:val="20"/>
          <w:szCs w:val="20"/>
          <w:lang w:val="es-ES"/>
        </w:rPr>
      </w:pPr>
    </w:p>
    <w:p w:rsidRPr="003867CA" w:rsidR="003867CA" w:rsidP="001F13E4" w:rsidRDefault="003867CA" w14:paraId="7453FB2D" w14:textId="0AADEC3C">
      <w:pPr>
        <w:spacing w:after="120"/>
        <w:jc w:val="both"/>
        <w:rPr>
          <w:rFonts w:ascii="Arial" w:hAnsi="Arial" w:eastAsia="Calibri" w:cs="Arial"/>
          <w:bCs/>
          <w:color w:val="000000" w:themeColor="text1"/>
          <w:sz w:val="20"/>
          <w:szCs w:val="20"/>
          <w:lang w:val="es-ES"/>
        </w:rPr>
      </w:pPr>
      <w:r w:rsidRPr="003867CA">
        <w:rPr>
          <w:rFonts w:ascii="Arial" w:hAnsi="Arial" w:eastAsia="Calibri" w:cs="Arial"/>
          <w:bCs/>
          <w:color w:val="000000" w:themeColor="text1"/>
          <w:sz w:val="20"/>
          <w:szCs w:val="20"/>
          <w:lang w:val="es-ES"/>
        </w:rPr>
        <w:t xml:space="preserve">El artículo 7 de la Ley 80 de 1993 señala que el consorcio o la unión temporal se da «cuando dos o más personas en forma conjunta presentan una misma propuesta para la adjudicación, celebración y ejecución de un contrato […]». Es importante destacar que este artículo exige que la propuesta debe ser presentada conjuntamente por dos o más «personas»,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tener cualquier calidad o relación entre ellas, sin que exista limitación sobre su condición de matriz o controlante y subsidiaria o filial. </w:t>
      </w:r>
    </w:p>
    <w:p w:rsidR="003867CA" w:rsidP="003867CA" w:rsidRDefault="001B770C" w14:paraId="0995D6AB" w14:textId="0AA3CA1A">
      <w:pPr>
        <w:jc w:val="both"/>
        <w:rPr>
          <w:rFonts w:ascii="Arial" w:hAnsi="Arial" w:eastAsia="Calibri" w:cs="Arial"/>
          <w:bCs/>
          <w:color w:val="000000" w:themeColor="text1"/>
          <w:sz w:val="20"/>
          <w:szCs w:val="20"/>
          <w:lang w:val="es-ES"/>
        </w:rPr>
      </w:pPr>
      <w:r w:rsidRPr="001B770C">
        <w:rPr>
          <w:rFonts w:ascii="Arial" w:hAnsi="Arial" w:eastAsia="Calibri" w:cs="Arial"/>
          <w:bCs/>
          <w:color w:val="000000" w:themeColor="text1"/>
          <w:sz w:val="20"/>
          <w:szCs w:val="20"/>
          <w:lang w:val="es-ES"/>
        </w:rPr>
        <w:t>Debe aclararse que</w:t>
      </w:r>
      <w:r>
        <w:rPr>
          <w:rFonts w:ascii="Arial" w:hAnsi="Arial" w:eastAsia="Calibri" w:cs="Arial"/>
          <w:bCs/>
          <w:color w:val="000000" w:themeColor="text1"/>
          <w:sz w:val="20"/>
          <w:szCs w:val="20"/>
          <w:lang w:val="es-ES"/>
        </w:rPr>
        <w:t>,</w:t>
      </w:r>
      <w:r w:rsidRPr="001B770C">
        <w:rPr>
          <w:rFonts w:ascii="Arial" w:hAnsi="Arial" w:eastAsia="Calibri" w:cs="Arial"/>
          <w:bCs/>
          <w:color w:val="000000" w:themeColor="text1"/>
          <w:sz w:val="20"/>
          <w:szCs w:val="20"/>
          <w:lang w:val="es-ES"/>
        </w:rPr>
        <w:t xml:space="preserve"> una vez revisadas las normas en materia de contratación estatal, existe prohibición para que una sociedad y su subsidiaria conformen, válidamente, un consorcio o una unión temporal. Para llegar a esta conclusión se analizaron, entre otras disposiciones, las causales de inhabilidad de que trata el artículo 8 de la Ley 80 de 1993</w:t>
      </w:r>
      <w:r w:rsidRPr="003867CA" w:rsidR="003867CA">
        <w:rPr>
          <w:rFonts w:ascii="Arial" w:hAnsi="Arial" w:eastAsia="Calibri" w:cs="Arial"/>
          <w:bCs/>
          <w:color w:val="000000" w:themeColor="text1"/>
          <w:sz w:val="20"/>
          <w:szCs w:val="20"/>
          <w:lang w:val="es-ES"/>
        </w:rPr>
        <w:t>.</w:t>
      </w:r>
    </w:p>
    <w:p w:rsidR="00A417E1" w:rsidP="003867CA" w:rsidRDefault="00A417E1" w14:paraId="2D3743E3" w14:textId="3C343647">
      <w:pPr>
        <w:jc w:val="both"/>
        <w:rPr>
          <w:rFonts w:ascii="Arial" w:hAnsi="Arial" w:eastAsia="Calibri" w:cs="Arial"/>
          <w:bCs/>
          <w:color w:val="000000" w:themeColor="text1"/>
          <w:sz w:val="20"/>
          <w:szCs w:val="20"/>
          <w:lang w:val="es-ES"/>
        </w:rPr>
      </w:pPr>
    </w:p>
    <w:p w:rsidR="00A417E1" w:rsidP="003867CA" w:rsidRDefault="00A417E1" w14:paraId="3A132154" w14:textId="488CFD78">
      <w:pPr>
        <w:jc w:val="both"/>
        <w:rPr>
          <w:rFonts w:ascii="Arial" w:hAnsi="Arial" w:eastAsia="Calibri" w:cs="Arial"/>
          <w:b/>
          <w:bCs/>
          <w:color w:val="000000" w:themeColor="text1"/>
          <w:sz w:val="22"/>
          <w:szCs w:val="22"/>
          <w:lang w:val="es-ES"/>
        </w:rPr>
      </w:pPr>
      <w:r>
        <w:rPr>
          <w:rFonts w:ascii="Arial" w:hAnsi="Arial" w:eastAsia="Calibri" w:cs="Arial"/>
          <w:b/>
          <w:bCs/>
          <w:color w:val="000000" w:themeColor="text1"/>
          <w:sz w:val="22"/>
          <w:szCs w:val="22"/>
          <w:lang w:val="es-ES"/>
        </w:rPr>
        <w:t>ESTRUCTURAS PLURALES</w:t>
      </w:r>
      <w:r w:rsidR="00164DF9">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w:t>
      </w:r>
      <w:r w:rsidR="00614253">
        <w:rPr>
          <w:rFonts w:ascii="Arial" w:hAnsi="Arial" w:eastAsia="Calibri" w:cs="Arial"/>
          <w:b/>
          <w:bCs/>
          <w:color w:val="000000" w:themeColor="text1"/>
          <w:sz w:val="22"/>
          <w:szCs w:val="22"/>
          <w:lang w:val="es-ES"/>
        </w:rPr>
        <w:t>Consorcios y uniones temporales</w:t>
      </w:r>
      <w:r>
        <w:rPr>
          <w:rFonts w:ascii="Arial" w:hAnsi="Arial" w:eastAsia="Calibri" w:cs="Arial"/>
          <w:b/>
          <w:bCs/>
          <w:color w:val="000000" w:themeColor="text1"/>
          <w:sz w:val="22"/>
          <w:szCs w:val="22"/>
          <w:lang w:val="es-ES"/>
        </w:rPr>
        <w:t xml:space="preserve"> – Conformación – Personas Jurídicas </w:t>
      </w:r>
    </w:p>
    <w:p w:rsidR="00A417E1" w:rsidP="003867CA" w:rsidRDefault="00A417E1" w14:paraId="703B94DA" w14:textId="38CA59BE">
      <w:pPr>
        <w:jc w:val="both"/>
        <w:rPr>
          <w:rFonts w:ascii="Arial" w:hAnsi="Arial" w:eastAsia="Calibri" w:cs="Arial"/>
          <w:b/>
          <w:bCs/>
          <w:color w:val="000000" w:themeColor="text1"/>
          <w:sz w:val="22"/>
          <w:szCs w:val="22"/>
          <w:lang w:val="es-ES"/>
        </w:rPr>
      </w:pPr>
    </w:p>
    <w:p w:rsidRPr="00D26E9E" w:rsidR="00A417E1" w:rsidP="003867CA" w:rsidRDefault="00A417E1" w14:paraId="45E1B340" w14:textId="074020E4">
      <w:pPr>
        <w:jc w:val="both"/>
        <w:rPr>
          <w:rFonts w:ascii="Arial" w:hAnsi="Arial" w:eastAsia="Calibri" w:cs="Arial"/>
          <w:bCs/>
          <w:color w:val="000000" w:themeColor="text1"/>
          <w:sz w:val="20"/>
          <w:szCs w:val="20"/>
          <w:lang w:val="es-ES"/>
        </w:rPr>
      </w:pPr>
      <w:r>
        <w:rPr>
          <w:rFonts w:ascii="Arial" w:hAnsi="Arial" w:eastAsia="Calibri" w:cs="Arial"/>
          <w:bCs/>
          <w:color w:val="000000" w:themeColor="text1"/>
          <w:sz w:val="20"/>
          <w:szCs w:val="20"/>
          <w:lang w:val="es-ES"/>
        </w:rPr>
        <w:t xml:space="preserve">[…] </w:t>
      </w:r>
      <w:r w:rsidRPr="00A417E1">
        <w:rPr>
          <w:rFonts w:ascii="Arial" w:hAnsi="Arial" w:eastAsia="Calibri" w:cs="Arial"/>
          <w:bCs/>
          <w:color w:val="000000" w:themeColor="text1"/>
          <w:sz w:val="20"/>
          <w:szCs w:val="20"/>
          <w:lang w:val="es-ES"/>
        </w:rPr>
        <w:t>es importante recordar que el artículo 7 de la Ley 80 de 1993 exige que se trate de la presentación de una propuesta conjunta por parte de dos o más «personas». En otras palabras, los miembros del consorcio o unión temporal deben tener personalidad jurídica para poder conformar una estructura plural válidamente.</w:t>
      </w:r>
    </w:p>
    <w:p w:rsidR="00A67D61" w:rsidP="00A67D61" w:rsidRDefault="00A67D61" w14:paraId="5664B238" w14:textId="0E9480FD">
      <w:pPr>
        <w:rPr>
          <w:rFonts w:ascii="Arial" w:hAnsi="Arial" w:cs="Arial"/>
          <w:color w:val="000000" w:themeColor="text1"/>
          <w:sz w:val="22"/>
          <w:lang w:val="es-ES"/>
        </w:rPr>
      </w:pPr>
    </w:p>
    <w:p w:rsidRPr="004860E8" w:rsidR="006E2AAD" w:rsidP="006E2AAD" w:rsidRDefault="006E2AAD" w14:paraId="169CFCDA" w14:textId="63E4BD02">
      <w:pPr>
        <w:jc w:val="both"/>
        <w:rPr>
          <w:rFonts w:ascii="Arial" w:hAnsi="Arial" w:eastAsia="Calibri" w:cs="Arial"/>
          <w:b/>
          <w:bCs/>
          <w:color w:val="000000" w:themeColor="text1"/>
          <w:sz w:val="22"/>
          <w:szCs w:val="22"/>
          <w:lang w:val="es-ES"/>
        </w:rPr>
      </w:pPr>
      <w:r>
        <w:rPr>
          <w:rFonts w:ascii="Arial" w:hAnsi="Arial" w:eastAsia="Calibri" w:cs="Arial"/>
          <w:b/>
          <w:bCs/>
          <w:color w:val="000000" w:themeColor="text1"/>
          <w:sz w:val="22"/>
          <w:szCs w:val="22"/>
          <w:lang w:val="es-ES"/>
        </w:rPr>
        <w:t>ESTRUCTURAS PLURALES</w:t>
      </w:r>
      <w:r w:rsidR="00614253">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w:t>
      </w:r>
      <w:r w:rsidR="00614253">
        <w:rPr>
          <w:rFonts w:ascii="Arial" w:hAnsi="Arial" w:eastAsia="Calibri" w:cs="Arial"/>
          <w:b/>
          <w:bCs/>
          <w:color w:val="000000" w:themeColor="text1"/>
          <w:sz w:val="22"/>
          <w:szCs w:val="22"/>
          <w:lang w:val="es-ES"/>
        </w:rPr>
        <w:t>Consorcios y uniones temporales</w:t>
      </w:r>
      <w:r w:rsidRPr="004860E8">
        <w:rPr>
          <w:rFonts w:ascii="Arial" w:hAnsi="Arial" w:eastAsia="Calibri" w:cs="Arial"/>
          <w:b/>
          <w:bCs/>
          <w:color w:val="000000" w:themeColor="text1"/>
          <w:sz w:val="22"/>
          <w:szCs w:val="22"/>
          <w:lang w:val="es-ES"/>
        </w:rPr>
        <w:t xml:space="preserve"> –</w:t>
      </w:r>
      <w:r>
        <w:rPr>
          <w:rFonts w:ascii="Arial" w:hAnsi="Arial" w:eastAsia="Calibri" w:cs="Arial"/>
          <w:b/>
          <w:bCs/>
          <w:color w:val="000000" w:themeColor="text1"/>
          <w:sz w:val="22"/>
          <w:szCs w:val="22"/>
          <w:lang w:val="es-ES"/>
        </w:rPr>
        <w:t xml:space="preserve"> Matriz – Controlante – Subsidiaria – Filial – Domiciliadas en el extranjero</w:t>
      </w:r>
    </w:p>
    <w:p w:rsidR="006E2AAD" w:rsidP="00A67D61" w:rsidRDefault="006E2AAD" w14:paraId="0F8F7BFE" w14:textId="77777777">
      <w:pPr>
        <w:rPr>
          <w:rFonts w:ascii="Arial" w:hAnsi="Arial" w:cs="Arial"/>
          <w:color w:val="000000" w:themeColor="text1"/>
          <w:sz w:val="22"/>
          <w:lang w:val="es-ES"/>
        </w:rPr>
      </w:pPr>
    </w:p>
    <w:p w:rsidR="006E2AAD" w:rsidP="006E2AAD" w:rsidRDefault="006E2AAD" w14:paraId="6349872D" w14:textId="0BB8E993">
      <w:pPr>
        <w:jc w:val="both"/>
        <w:rPr>
          <w:rFonts w:ascii="Arial" w:hAnsi="Arial" w:cs="Arial"/>
          <w:color w:val="000000" w:themeColor="text1"/>
          <w:sz w:val="22"/>
          <w:lang w:val="es-ES"/>
        </w:rPr>
      </w:pPr>
      <w:r w:rsidRPr="006E2AAD">
        <w:rPr>
          <w:rFonts w:ascii="Arial" w:hAnsi="Arial" w:eastAsia="Calibri" w:cs="Arial"/>
          <w:bCs/>
          <w:color w:val="000000" w:themeColor="text1"/>
          <w:sz w:val="20"/>
          <w:szCs w:val="20"/>
          <w:lang w:val="es-ES"/>
        </w:rPr>
        <w:t>En el caso de subsidiarias domiciliadas en el extranjero es necesario determinar si estas tienen personalidad jurídica de conformidad con las normas de ese país, pues no es el derecho colombiano, sino ese otro ordenamiento jurídico el que les otorga la condición de personas jurídicas. Las particularidades de derecho comparado exceden el objeto de este concepto y el ámbito competencial de esta Agencia y, por tanto, no serán objeto de análisis.</w:t>
      </w:r>
    </w:p>
    <w:p w:rsidR="0060714A" w:rsidP="00A67D61" w:rsidRDefault="0060714A" w14:paraId="54219E2B" w14:textId="23460C3D">
      <w:pPr>
        <w:rPr>
          <w:rFonts w:ascii="Arial" w:hAnsi="Arial" w:cs="Arial"/>
          <w:color w:val="000000" w:themeColor="text1"/>
          <w:sz w:val="22"/>
          <w:lang w:val="es-ES"/>
        </w:rPr>
      </w:pPr>
    </w:p>
    <w:p w:rsidR="0060714A" w:rsidP="00A67D61" w:rsidRDefault="0060714A" w14:paraId="515041B9" w14:textId="0EF62D94">
      <w:pPr>
        <w:rPr>
          <w:rFonts w:ascii="Arial" w:hAnsi="Arial" w:cs="Arial"/>
          <w:color w:val="000000" w:themeColor="text1"/>
          <w:sz w:val="22"/>
          <w:lang w:val="es-ES"/>
        </w:rPr>
      </w:pPr>
    </w:p>
    <w:p w:rsidRPr="00593BA7" w:rsidR="0060714A" w:rsidP="00A67D61" w:rsidRDefault="0060714A" w14:paraId="153F324D" w14:textId="77777777">
      <w:pPr>
        <w:rPr>
          <w:rFonts w:ascii="Arial" w:hAnsi="Arial" w:cs="Arial"/>
          <w:color w:val="000000" w:themeColor="text1"/>
          <w:sz w:val="22"/>
          <w:lang w:val="es-ES"/>
        </w:rPr>
      </w:pPr>
    </w:p>
    <w:p w:rsidRPr="006C15D5" w:rsidR="00A67D61" w:rsidP="00A67D61" w:rsidRDefault="00A67D61" w14:paraId="402BB0D8" w14:textId="5165D2EA">
      <w:pPr>
        <w:rPr>
          <w:rFonts w:ascii="Arial" w:hAnsi="Arial" w:cs="Arial"/>
          <w:b/>
          <w:color w:val="000000" w:themeColor="text1"/>
          <w:sz w:val="22"/>
        </w:rPr>
      </w:pPr>
      <w:r w:rsidRPr="006C15D5">
        <w:rPr>
          <w:rFonts w:ascii="Arial" w:hAnsi="Arial" w:cs="Arial"/>
          <w:color w:val="000000" w:themeColor="text1"/>
          <w:sz w:val="22"/>
        </w:rPr>
        <w:lastRenderedPageBreak/>
        <w:t xml:space="preserve">Bogotá D.C., </w:t>
      </w:r>
      <w:r w:rsidR="00414D0A">
        <w:rPr>
          <w:rFonts w:ascii="Arial" w:hAnsi="Arial" w:cs="Arial"/>
          <w:b/>
          <w:color w:val="000000" w:themeColor="text1"/>
          <w:sz w:val="22"/>
        </w:rPr>
        <w:t>12/11/2020 10:36:22</w:t>
      </w:r>
      <w:bookmarkStart w:name="_GoBack" w:id="2"/>
      <w:bookmarkEnd w:id="2"/>
      <w:r w:rsidR="00414D0A">
        <w:rPr>
          <w:rFonts w:ascii="Arial" w:hAnsi="Arial" w:cs="Arial"/>
          <w:b/>
          <w:color w:val="000000" w:themeColor="text1"/>
          <w:sz w:val="22"/>
        </w:rPr>
        <w:t>s</w:t>
      </w:r>
    </w:p>
    <w:p w:rsidR="00A67D61" w:rsidP="00A67D61" w:rsidRDefault="00A67D61" w14:paraId="672C295B" w14:textId="77777777">
      <w:pPr>
        <w:jc w:val="right"/>
        <w:rPr>
          <w:rFonts w:ascii="Arial" w:hAnsi="Arial" w:cs="Arial"/>
          <w:b/>
          <w:color w:val="000000" w:themeColor="text1"/>
          <w:sz w:val="22"/>
        </w:rPr>
      </w:pPr>
    </w:p>
    <w:p w:rsidRPr="006C15D5" w:rsidR="00A67D61" w:rsidP="00A67D61" w:rsidRDefault="00A67D61" w14:paraId="243B6E90" w14:textId="7893991D">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Pr="00414D0A" w:rsidR="00414D0A">
        <w:rPr>
          <w:rFonts w:ascii="Arial" w:hAnsi="Arial" w:cs="Arial"/>
          <w:b/>
          <w:color w:val="000000" w:themeColor="text1"/>
          <w:sz w:val="22"/>
        </w:rPr>
        <w:t>2202013000011244</w:t>
      </w:r>
    </w:p>
    <w:p w:rsidRPr="00593BA7" w:rsidR="00A67D61" w:rsidP="00A67D61" w:rsidRDefault="00A67D61" w14:paraId="3F38A485" w14:textId="77777777">
      <w:pPr>
        <w:rPr>
          <w:rFonts w:ascii="Arial" w:hAnsi="Arial" w:eastAsia="Calibri" w:cs="Arial"/>
          <w:color w:val="000000" w:themeColor="text1"/>
          <w:sz w:val="22"/>
          <w:lang w:val="es-ES"/>
        </w:rPr>
      </w:pPr>
    </w:p>
    <w:p w:rsidRPr="00593BA7" w:rsidR="00A67D61" w:rsidP="00A67D61" w:rsidRDefault="00A67D61" w14:paraId="7B0C4CDE" w14:textId="77777777">
      <w:pPr>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Señor</w:t>
      </w:r>
    </w:p>
    <w:p w:rsidR="00A67D61" w:rsidP="00A67D61" w:rsidRDefault="00A67D61" w14:paraId="57FB98B4" w14:textId="5933DC74">
      <w:pPr>
        <w:rPr>
          <w:rFonts w:ascii="Arial" w:hAnsi="Arial" w:eastAsia="Calibri" w:cs="Arial"/>
          <w:b/>
          <w:color w:val="000000" w:themeColor="text1"/>
          <w:sz w:val="22"/>
          <w:lang w:val="es-ES"/>
        </w:rPr>
      </w:pPr>
      <w:r w:rsidRPr="00A67D61">
        <w:rPr>
          <w:rFonts w:ascii="Arial" w:hAnsi="Arial" w:eastAsia="Calibri" w:cs="Arial"/>
          <w:b/>
          <w:color w:val="000000" w:themeColor="text1"/>
          <w:sz w:val="22"/>
          <w:lang w:val="es-ES"/>
        </w:rPr>
        <w:t>Jos</w:t>
      </w:r>
      <w:r w:rsidR="00614253">
        <w:rPr>
          <w:rFonts w:ascii="Arial" w:hAnsi="Arial" w:eastAsia="Calibri" w:cs="Arial"/>
          <w:b/>
          <w:color w:val="000000" w:themeColor="text1"/>
          <w:sz w:val="22"/>
          <w:lang w:val="es-ES"/>
        </w:rPr>
        <w:t>é</w:t>
      </w:r>
      <w:r w:rsidRPr="00A67D61">
        <w:rPr>
          <w:rFonts w:ascii="Arial" w:hAnsi="Arial" w:eastAsia="Calibri" w:cs="Arial"/>
          <w:b/>
          <w:color w:val="000000" w:themeColor="text1"/>
          <w:sz w:val="22"/>
          <w:lang w:val="es-ES"/>
        </w:rPr>
        <w:t xml:space="preserve"> Fernando Quevedo </w:t>
      </w:r>
    </w:p>
    <w:p w:rsidR="00A67D61" w:rsidP="00A67D61" w:rsidRDefault="00056438" w14:paraId="3C4E0EBC" w14:textId="4D5B363E">
      <w:pPr>
        <w:rPr>
          <w:rFonts w:ascii="Arial" w:hAnsi="Arial" w:eastAsia="Calibri" w:cs="Arial"/>
          <w:color w:val="000000" w:themeColor="text1"/>
          <w:sz w:val="22"/>
          <w:lang w:val="es-ES"/>
        </w:rPr>
      </w:pPr>
      <w:r>
        <w:rPr>
          <w:rFonts w:ascii="Arial" w:hAnsi="Arial" w:eastAsia="Calibri" w:cs="Arial"/>
          <w:color w:val="000000" w:themeColor="text1"/>
          <w:sz w:val="22"/>
          <w:lang w:val="es-ES"/>
        </w:rPr>
        <w:t>Bogotá</w:t>
      </w:r>
      <w:r w:rsidRPr="00593BA7" w:rsidR="00A67D61">
        <w:rPr>
          <w:rFonts w:ascii="Arial" w:hAnsi="Arial" w:eastAsia="Calibri" w:cs="Arial"/>
          <w:color w:val="000000" w:themeColor="text1"/>
          <w:sz w:val="22"/>
          <w:lang w:val="es-ES"/>
        </w:rPr>
        <w:t xml:space="preserve"> </w:t>
      </w:r>
    </w:p>
    <w:p w:rsidRPr="00593BA7" w:rsidR="00A67D61" w:rsidP="00A67D61" w:rsidRDefault="00A67D61" w14:paraId="19981EC3" w14:textId="77777777">
      <w:pPr>
        <w:rPr>
          <w:rFonts w:ascii="Arial" w:hAnsi="Arial" w:eastAsia="Calibri" w:cs="Arial"/>
          <w:color w:val="000000" w:themeColor="text1"/>
          <w:sz w:val="22"/>
          <w:lang w:val="es-ES"/>
        </w:rPr>
      </w:pPr>
    </w:p>
    <w:p w:rsidRPr="00593BA7" w:rsidR="00A67D61" w:rsidP="00A67D61" w:rsidRDefault="00A67D61" w14:paraId="7BE0D7DB" w14:textId="77777777">
      <w:pPr>
        <w:rPr>
          <w:rFonts w:ascii="Arial" w:hAnsi="Arial" w:eastAsia="Calibri" w:cs="Arial"/>
          <w:color w:val="000000" w:themeColor="text1"/>
          <w:sz w:val="22"/>
          <w:lang w:val="es-ES"/>
        </w:rPr>
      </w:pPr>
    </w:p>
    <w:p w:rsidRPr="00593BA7" w:rsidR="00A67D61" w:rsidP="00A67D61" w:rsidRDefault="00A67D61" w14:paraId="7BC5F586" w14:textId="5B6A974F">
      <w:pPr>
        <w:ind w:firstLine="2694"/>
        <w:rPr>
          <w:rFonts w:ascii="Arial" w:hAnsi="Arial" w:eastAsia="Calibri" w:cs="Arial"/>
          <w:b/>
          <w:color w:val="000000" w:themeColor="text1"/>
          <w:sz w:val="22"/>
          <w:lang w:val="es-ES"/>
        </w:rPr>
      </w:pPr>
      <w:r w:rsidRPr="00593BA7">
        <w:rPr>
          <w:rFonts w:ascii="Arial" w:hAnsi="Arial" w:eastAsia="Calibri" w:cs="Arial"/>
          <w:b/>
          <w:color w:val="000000" w:themeColor="text1"/>
          <w:sz w:val="22"/>
          <w:lang w:val="es-ES"/>
        </w:rPr>
        <w:t xml:space="preserve">Concepto C </w:t>
      </w:r>
      <w:r w:rsidR="00614253">
        <w:rPr>
          <w:rFonts w:ascii="Arial" w:hAnsi="Arial" w:eastAsia="Calibri" w:cs="Arial"/>
          <w:b/>
          <w:color w:val="000000" w:themeColor="text1"/>
          <w:sz w:val="22"/>
          <w:lang w:val="es-ES"/>
        </w:rPr>
        <w:t>–</w:t>
      </w:r>
      <w:r w:rsidRPr="00593BA7">
        <w:rPr>
          <w:rFonts w:ascii="Arial" w:hAnsi="Arial" w:eastAsia="Calibri" w:cs="Arial"/>
          <w:b/>
          <w:color w:val="000000" w:themeColor="text1"/>
          <w:sz w:val="22"/>
          <w:lang w:val="es-ES"/>
        </w:rPr>
        <w:t xml:space="preserve"> </w:t>
      </w:r>
      <w:r>
        <w:rPr>
          <w:rFonts w:ascii="Arial" w:hAnsi="Arial" w:eastAsia="Calibri" w:cs="Arial"/>
          <w:b/>
          <w:color w:val="000000" w:themeColor="text1"/>
          <w:sz w:val="22"/>
          <w:lang w:val="es-ES"/>
        </w:rPr>
        <w:t>6</w:t>
      </w:r>
      <w:r w:rsidR="001808EC">
        <w:rPr>
          <w:rFonts w:ascii="Arial" w:hAnsi="Arial" w:eastAsia="Calibri" w:cs="Arial"/>
          <w:b/>
          <w:color w:val="000000" w:themeColor="text1"/>
          <w:sz w:val="22"/>
          <w:lang w:val="es-ES"/>
        </w:rPr>
        <w:t>60</w:t>
      </w:r>
      <w:r>
        <w:rPr>
          <w:rFonts w:ascii="Arial" w:hAnsi="Arial" w:eastAsia="Calibri" w:cs="Arial"/>
          <w:b/>
          <w:color w:val="000000" w:themeColor="text1"/>
          <w:sz w:val="22"/>
          <w:lang w:val="es-ES"/>
        </w:rPr>
        <w:t xml:space="preserve"> </w:t>
      </w:r>
      <w:r w:rsidRPr="00593BA7">
        <w:rPr>
          <w:rFonts w:ascii="Arial" w:hAnsi="Arial" w:eastAsia="Calibri" w:cs="Arial"/>
          <w:b/>
          <w:color w:val="000000" w:themeColor="text1"/>
          <w:sz w:val="22"/>
          <w:lang w:val="es-ES"/>
        </w:rPr>
        <w:t>de 2020</w:t>
      </w:r>
    </w:p>
    <w:p w:rsidR="00A67D61" w:rsidP="00A67D61" w:rsidRDefault="00A67D61" w14:paraId="74691761" w14:textId="77777777">
      <w:pPr>
        <w:rPr>
          <w:rFonts w:ascii="Arial" w:hAnsi="Arial" w:eastAsia="Calibri" w:cs="Arial"/>
          <w:color w:val="000000" w:themeColor="text1"/>
          <w:sz w:val="22"/>
          <w:lang w:val="es-ES"/>
        </w:rPr>
      </w:pPr>
    </w:p>
    <w:p w:rsidRPr="00593BA7" w:rsidR="00A67D61" w:rsidP="00A67D61" w:rsidRDefault="00A67D61" w14:paraId="7EB2CE42" w14:textId="77777777">
      <w:pPr>
        <w:rPr>
          <w:rFonts w:ascii="Arial" w:hAnsi="Arial" w:eastAsia="Calibri" w:cs="Arial"/>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93BA7" w:rsidR="00A67D61" w:rsidTr="003867CA" w14:paraId="1EA513D7" w14:textId="77777777">
        <w:tc>
          <w:tcPr>
            <w:tcW w:w="2689" w:type="dxa"/>
            <w:hideMark/>
          </w:tcPr>
          <w:p w:rsidRPr="00593BA7" w:rsidR="00A67D61" w:rsidP="003867CA" w:rsidRDefault="00A67D61" w14:paraId="2C9FBB14" w14:textId="77777777">
            <w:pPr>
              <w:rPr>
                <w:rFonts w:ascii="Arial" w:hAnsi="Arial" w:eastAsia="Calibri" w:cs="Arial"/>
                <w:color w:val="000000" w:themeColor="text1"/>
                <w:lang w:val="es-ES"/>
              </w:rPr>
            </w:pPr>
            <w:r w:rsidRPr="00593BA7">
              <w:rPr>
                <w:rFonts w:ascii="Arial" w:hAnsi="Arial" w:eastAsia="Calibri" w:cs="Arial"/>
                <w:b/>
                <w:color w:val="000000" w:themeColor="text1"/>
                <w:lang w:val="es-ES"/>
              </w:rPr>
              <w:t>Temas:</w:t>
            </w:r>
            <w:r w:rsidRPr="00593BA7">
              <w:rPr>
                <w:rFonts w:ascii="Arial" w:hAnsi="Arial" w:eastAsia="Calibri" w:cs="Arial"/>
                <w:color w:val="000000" w:themeColor="text1"/>
                <w:lang w:val="es-ES"/>
              </w:rPr>
              <w:t xml:space="preserve">           </w:t>
            </w:r>
          </w:p>
          <w:p w:rsidRPr="00593BA7" w:rsidR="00A67D61" w:rsidP="003867CA" w:rsidRDefault="00A67D61" w14:paraId="06D8C6E9" w14:textId="77777777">
            <w:pPr>
              <w:rPr>
                <w:rFonts w:ascii="Arial" w:hAnsi="Arial" w:eastAsia="Calibri" w:cs="Arial"/>
                <w:color w:val="000000" w:themeColor="text1"/>
                <w:lang w:val="es-ES"/>
              </w:rPr>
            </w:pPr>
            <w:r w:rsidRPr="00593BA7">
              <w:rPr>
                <w:rFonts w:ascii="Arial" w:hAnsi="Arial" w:eastAsia="Calibri" w:cs="Arial"/>
                <w:color w:val="000000" w:themeColor="text1"/>
                <w:lang w:val="es-ES"/>
              </w:rPr>
              <w:t xml:space="preserve">                           </w:t>
            </w:r>
          </w:p>
        </w:tc>
        <w:tc>
          <w:tcPr>
            <w:tcW w:w="6237" w:type="dxa"/>
            <w:hideMark/>
          </w:tcPr>
          <w:p w:rsidRPr="001B770C" w:rsidR="00A67D61" w:rsidP="003867CA" w:rsidRDefault="00A67D61" w14:paraId="4553878D" w14:textId="11E056C6">
            <w:pPr>
              <w:jc w:val="both"/>
              <w:rPr>
                <w:rFonts w:ascii="Arial" w:hAnsi="Arial" w:eastAsia="Calibri" w:cs="Arial"/>
                <w:color w:val="000000" w:themeColor="text1"/>
                <w:lang w:val="es-ES"/>
              </w:rPr>
            </w:pPr>
            <w:r w:rsidRPr="001B770C">
              <w:rPr>
                <w:rFonts w:ascii="Arial" w:hAnsi="Arial" w:eastAsia="Calibri" w:cs="Arial"/>
                <w:color w:val="000000" w:themeColor="text1"/>
                <w:lang w:val="es-ES"/>
              </w:rPr>
              <w:t xml:space="preserve">ESTRUCTURAS PLURALES– CONSORCIOS Y UNIONES TEMPORALES – Capacidad para contratar – Finalidades </w:t>
            </w:r>
            <w:r w:rsidRPr="001B770C" w:rsidR="00164DF9">
              <w:rPr>
                <w:rFonts w:ascii="Arial" w:hAnsi="Arial" w:eastAsia="Calibri" w:cs="Arial"/>
                <w:color w:val="000000" w:themeColor="text1"/>
                <w:lang w:val="es-ES"/>
              </w:rPr>
              <w:t>/ ESTRUCTURAS PLURALES– CONSORCIOS Y UNIONES TEMPORALES – Matriz – Controlante – Subsidiaria – Filial / ESTRUCTURAS PLURALES – CONSORCIOS Y UNIONES TEMPORALES – Conformación – Personas Jurídicas / ESTRUCTURAS PLURALES– CONSORCIOS Y UNIONES TEMPORALES – Matriz – Controlante – Subsidiaria – Filial – Domiciliadas en el extranjero</w:t>
            </w:r>
          </w:p>
          <w:p w:rsidRPr="001B770C" w:rsidR="00A67D61" w:rsidP="003867CA" w:rsidRDefault="00A67D61" w14:paraId="3083FAD3" w14:textId="77777777">
            <w:pPr>
              <w:jc w:val="both"/>
              <w:rPr>
                <w:rFonts w:ascii="Arial" w:hAnsi="Arial" w:eastAsia="Calibri" w:cs="Arial"/>
                <w:color w:val="000000" w:themeColor="text1"/>
                <w:lang w:val="es-ES"/>
              </w:rPr>
            </w:pPr>
          </w:p>
          <w:p w:rsidRPr="001B770C" w:rsidR="00A67D61" w:rsidP="003867CA" w:rsidRDefault="00A67D61" w14:paraId="523A38E2" w14:textId="77777777">
            <w:pPr>
              <w:jc w:val="both"/>
              <w:rPr>
                <w:rFonts w:ascii="Arial" w:hAnsi="Arial" w:eastAsia="Calibri" w:cs="Arial"/>
                <w:color w:val="000000" w:themeColor="text1"/>
                <w:lang w:val="es-ES"/>
              </w:rPr>
            </w:pPr>
          </w:p>
        </w:tc>
      </w:tr>
      <w:tr w:rsidRPr="00593BA7" w:rsidR="00A67D61" w:rsidTr="003867CA" w14:paraId="7EFE1DD9" w14:textId="77777777">
        <w:trPr>
          <w:trHeight w:val="95"/>
        </w:trPr>
        <w:tc>
          <w:tcPr>
            <w:tcW w:w="2689" w:type="dxa"/>
          </w:tcPr>
          <w:p w:rsidRPr="00593BA7" w:rsidR="00A67D61" w:rsidP="003867CA" w:rsidRDefault="00A67D61" w14:paraId="3DF6DB80" w14:textId="77777777">
            <w:pPr>
              <w:spacing w:before="60"/>
              <w:rPr>
                <w:rFonts w:ascii="Arial" w:hAnsi="Arial" w:eastAsia="Calibri" w:cs="Arial"/>
                <w:b/>
                <w:color w:val="000000" w:themeColor="text1"/>
                <w:lang w:val="es-ES"/>
              </w:rPr>
            </w:pPr>
            <w:r w:rsidRPr="00593BA7">
              <w:rPr>
                <w:rFonts w:ascii="Arial" w:hAnsi="Arial" w:eastAsia="Calibri" w:cs="Arial"/>
                <w:b/>
                <w:color w:val="000000" w:themeColor="text1"/>
                <w:lang w:val="es-ES"/>
              </w:rPr>
              <w:t>Radicación:</w:t>
            </w:r>
            <w:r w:rsidRPr="00593BA7">
              <w:rPr>
                <w:rFonts w:ascii="Arial" w:hAnsi="Arial" w:eastAsia="Calibri" w:cs="Arial"/>
                <w:color w:val="000000" w:themeColor="text1"/>
                <w:lang w:val="es-ES"/>
              </w:rPr>
              <w:t xml:space="preserve">                              </w:t>
            </w:r>
          </w:p>
        </w:tc>
        <w:tc>
          <w:tcPr>
            <w:tcW w:w="6237" w:type="dxa"/>
          </w:tcPr>
          <w:p w:rsidRPr="00593BA7" w:rsidR="00A67D61" w:rsidP="003867CA" w:rsidRDefault="00A67D61" w14:paraId="424F8069" w14:textId="10A77DA7">
            <w:pPr>
              <w:spacing w:before="60"/>
              <w:jc w:val="both"/>
              <w:rPr>
                <w:rFonts w:ascii="Arial" w:hAnsi="Arial" w:eastAsia="Calibri" w:cs="Arial"/>
                <w:color w:val="000000" w:themeColor="text1"/>
                <w:lang w:val="es-ES"/>
              </w:rPr>
            </w:pPr>
            <w:r w:rsidRPr="00593BA7">
              <w:rPr>
                <w:rFonts w:ascii="Arial" w:hAnsi="Arial" w:eastAsia="Calibri" w:cs="Arial"/>
                <w:color w:val="000000" w:themeColor="text1"/>
                <w:lang w:val="es-ES"/>
              </w:rPr>
              <w:t xml:space="preserve">Respuesta a consulta # </w:t>
            </w:r>
            <w:r w:rsidRPr="008A3AE1" w:rsidR="008A3AE1">
              <w:rPr>
                <w:rFonts w:ascii="Arial" w:hAnsi="Arial" w:eastAsia="Calibri" w:cs="Arial"/>
                <w:color w:val="000000" w:themeColor="text1"/>
                <w:lang w:val="es-ES"/>
              </w:rPr>
              <w:t>4202013000008955</w:t>
            </w:r>
          </w:p>
        </w:tc>
      </w:tr>
    </w:tbl>
    <w:p w:rsidRPr="00593BA7" w:rsidR="00A67D61" w:rsidP="00A67D61" w:rsidRDefault="00A67D61" w14:paraId="75CC08A3" w14:textId="77777777">
      <w:pPr>
        <w:spacing w:before="60"/>
        <w:jc w:val="both"/>
        <w:rPr>
          <w:rFonts w:ascii="Arial" w:hAnsi="Arial" w:eastAsia="Calibri" w:cs="Arial"/>
          <w:color w:val="000000" w:themeColor="text1"/>
          <w:sz w:val="22"/>
          <w:lang w:val="es-ES"/>
        </w:rPr>
      </w:pPr>
    </w:p>
    <w:p w:rsidRPr="00593BA7" w:rsidR="00A67D61" w:rsidP="00A67D61" w:rsidRDefault="00A67D61" w14:paraId="2F744A54" w14:textId="75DC623A">
      <w:pPr>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Estimad</w:t>
      </w:r>
      <w:r>
        <w:rPr>
          <w:rFonts w:ascii="Arial" w:hAnsi="Arial" w:eastAsia="Calibri" w:cs="Arial"/>
          <w:color w:val="000000" w:themeColor="text1"/>
          <w:sz w:val="22"/>
          <w:lang w:val="es-ES"/>
        </w:rPr>
        <w:t>o</w:t>
      </w:r>
      <w:r w:rsidRPr="00593BA7">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señor</w:t>
      </w:r>
      <w:r w:rsidRPr="00593BA7">
        <w:rPr>
          <w:rFonts w:ascii="Arial" w:hAnsi="Arial" w:eastAsia="Calibri" w:cs="Arial"/>
          <w:color w:val="000000" w:themeColor="text1"/>
          <w:sz w:val="22"/>
          <w:lang w:val="es-ES"/>
        </w:rPr>
        <w:t xml:space="preserve"> </w:t>
      </w:r>
      <w:r w:rsidR="006933C0">
        <w:rPr>
          <w:rFonts w:ascii="Arial" w:hAnsi="Arial" w:eastAsia="Calibri" w:cs="Arial"/>
          <w:color w:val="000000" w:themeColor="text1"/>
          <w:sz w:val="22"/>
          <w:lang w:val="es-ES"/>
        </w:rPr>
        <w:t>Quevedo</w:t>
      </w:r>
      <w:r w:rsidRPr="00593BA7">
        <w:rPr>
          <w:rFonts w:ascii="Arial" w:hAnsi="Arial" w:eastAsia="Calibri" w:cs="Arial"/>
          <w:color w:val="000000" w:themeColor="text1"/>
          <w:sz w:val="22"/>
          <w:lang w:val="es-ES"/>
        </w:rPr>
        <w:t>:</w:t>
      </w:r>
    </w:p>
    <w:p w:rsidRPr="00593BA7" w:rsidR="00A67D61" w:rsidP="00A67D61" w:rsidRDefault="00A67D61" w14:paraId="1B544EC3" w14:textId="77777777">
      <w:pPr>
        <w:rPr>
          <w:rFonts w:ascii="Arial" w:hAnsi="Arial" w:eastAsia="Calibri" w:cs="Arial"/>
          <w:color w:val="000000" w:themeColor="text1"/>
          <w:sz w:val="22"/>
          <w:lang w:val="es-ES"/>
        </w:rPr>
      </w:pPr>
    </w:p>
    <w:p w:rsidRPr="00593BA7" w:rsidR="00A67D61" w:rsidP="00A67D61" w:rsidRDefault="00A67D61" w14:paraId="0C5E44F1" w14:textId="74A08FE1">
      <w:pPr>
        <w:spacing w:line="276" w:lineRule="auto"/>
        <w:jc w:val="both"/>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En ejercicio de la competencia otorgada por los artículos 11, numeral 8º, y 3º, numeral 5º, del Decreto Ley 4170 de 2011, la Agencia Nacional de Contratación Pública</w:t>
      </w:r>
      <w:r>
        <w:rPr>
          <w:rFonts w:ascii="Arial" w:hAnsi="Arial" w:eastAsia="Calibri" w:cs="Arial"/>
          <w:color w:val="000000" w:themeColor="text1"/>
          <w:sz w:val="22"/>
          <w:lang w:val="es-ES"/>
        </w:rPr>
        <w:t xml:space="preserve"> – </w:t>
      </w:r>
      <w:r w:rsidRPr="00593BA7">
        <w:rPr>
          <w:rFonts w:ascii="Arial" w:hAnsi="Arial" w:eastAsia="Calibri" w:cs="Arial"/>
          <w:color w:val="000000" w:themeColor="text1"/>
          <w:sz w:val="22"/>
          <w:lang w:val="es-ES"/>
        </w:rPr>
        <w:t xml:space="preserve">Colombia Compra Eficiente responde su consulta del </w:t>
      </w:r>
      <w:r>
        <w:rPr>
          <w:rFonts w:ascii="Arial" w:hAnsi="Arial" w:eastAsia="Calibri" w:cs="Arial"/>
          <w:color w:val="000000" w:themeColor="text1"/>
          <w:sz w:val="22"/>
          <w:lang w:val="es-ES"/>
        </w:rPr>
        <w:t>6</w:t>
      </w:r>
      <w:r w:rsidRPr="00593BA7">
        <w:rPr>
          <w:rFonts w:ascii="Arial" w:hAnsi="Arial" w:eastAsia="Calibri" w:cs="Arial"/>
          <w:color w:val="000000" w:themeColor="text1"/>
          <w:sz w:val="22"/>
          <w:lang w:val="es-ES"/>
        </w:rPr>
        <w:t xml:space="preserve"> de </w:t>
      </w:r>
      <w:r>
        <w:rPr>
          <w:rFonts w:ascii="Arial" w:hAnsi="Arial" w:eastAsia="Calibri" w:cs="Arial"/>
          <w:color w:val="000000" w:themeColor="text1"/>
          <w:sz w:val="22"/>
          <w:lang w:val="es-ES"/>
        </w:rPr>
        <w:t>octubre</w:t>
      </w:r>
      <w:r w:rsidRPr="00593BA7">
        <w:rPr>
          <w:rFonts w:ascii="Arial" w:hAnsi="Arial" w:eastAsia="Calibri" w:cs="Arial"/>
          <w:color w:val="000000" w:themeColor="text1"/>
          <w:sz w:val="22"/>
          <w:lang w:val="es-ES"/>
        </w:rPr>
        <w:t xml:space="preserve"> de 2020. </w:t>
      </w:r>
    </w:p>
    <w:p w:rsidRPr="00593BA7" w:rsidR="00A67D61" w:rsidP="00A67D61" w:rsidRDefault="00A67D61" w14:paraId="17878A93" w14:textId="77777777">
      <w:pPr>
        <w:spacing w:line="276" w:lineRule="auto"/>
        <w:jc w:val="both"/>
        <w:rPr>
          <w:rFonts w:ascii="Arial" w:hAnsi="Arial" w:eastAsia="Calibri" w:cs="Arial"/>
          <w:color w:val="000000" w:themeColor="text1"/>
          <w:sz w:val="22"/>
          <w:lang w:val="es-ES"/>
        </w:rPr>
      </w:pPr>
    </w:p>
    <w:p w:rsidRPr="00593BA7" w:rsidR="00A67D61" w:rsidP="00A67D61" w:rsidRDefault="00A67D61" w14:paraId="45DBE5A5"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ES"/>
        </w:rPr>
      </w:pPr>
      <w:r w:rsidRPr="00593BA7">
        <w:rPr>
          <w:rFonts w:ascii="Arial" w:hAnsi="Arial" w:eastAsia="Calibri" w:cs="Arial"/>
          <w:b/>
          <w:color w:val="000000" w:themeColor="text1"/>
          <w:sz w:val="22"/>
          <w:lang w:val="es-ES"/>
        </w:rPr>
        <w:t xml:space="preserve">Problemas planteados </w:t>
      </w:r>
    </w:p>
    <w:p w:rsidRPr="00593BA7" w:rsidR="00A67D61" w:rsidP="00A67D61" w:rsidRDefault="00A67D61" w14:paraId="2005C648" w14:textId="77777777">
      <w:pPr>
        <w:tabs>
          <w:tab w:val="left" w:pos="426"/>
        </w:tabs>
        <w:spacing w:line="276" w:lineRule="auto"/>
        <w:jc w:val="both"/>
        <w:rPr>
          <w:rFonts w:ascii="Arial" w:hAnsi="Arial" w:eastAsia="Calibri" w:cs="Arial"/>
          <w:b/>
          <w:color w:val="000000" w:themeColor="text1"/>
          <w:sz w:val="22"/>
          <w:lang w:val="es-ES"/>
        </w:rPr>
      </w:pPr>
    </w:p>
    <w:p w:rsidR="00A67D61" w:rsidP="00A67D61" w:rsidRDefault="00A67D61" w14:paraId="6A1BE5FB" w14:textId="22B1347F">
      <w:pPr>
        <w:tabs>
          <w:tab w:val="left" w:pos="426"/>
        </w:tabs>
        <w:spacing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En su consulta usted formula la siguiente pregunta: ¿la legislación vigente en materia de Contratación Estatal en Colombia permite constituir una Unión Temporal o un Consorcio entre una persona jurídica domiciliada en Colombia y una de sus subsidiarias en otro país?</w:t>
      </w:r>
    </w:p>
    <w:p w:rsidRPr="00593BA7" w:rsidR="00A67D61" w:rsidP="00A67D61" w:rsidRDefault="00A67D61" w14:paraId="135BFBB9" w14:textId="77777777">
      <w:pPr>
        <w:tabs>
          <w:tab w:val="left" w:pos="426"/>
        </w:tabs>
        <w:spacing w:line="276" w:lineRule="auto"/>
        <w:jc w:val="both"/>
        <w:rPr>
          <w:rFonts w:ascii="Arial" w:hAnsi="Arial" w:eastAsia="Calibri" w:cs="Arial"/>
          <w:color w:val="000000" w:themeColor="text1"/>
          <w:sz w:val="22"/>
          <w:lang w:val="es-ES"/>
        </w:rPr>
      </w:pPr>
    </w:p>
    <w:p w:rsidR="00A67D61" w:rsidP="00A67D61" w:rsidRDefault="00A67D61" w14:paraId="4AD49790"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ES"/>
        </w:rPr>
      </w:pPr>
      <w:r w:rsidRPr="00593BA7">
        <w:rPr>
          <w:rFonts w:ascii="Arial" w:hAnsi="Arial" w:eastAsia="Calibri" w:cs="Arial"/>
          <w:b/>
          <w:color w:val="000000" w:themeColor="text1"/>
          <w:sz w:val="22"/>
          <w:lang w:val="es-ES"/>
        </w:rPr>
        <w:t>Consideraciones</w:t>
      </w:r>
    </w:p>
    <w:p w:rsidRPr="00E32319" w:rsidR="00E32319" w:rsidP="00E32319" w:rsidRDefault="00E32319" w14:paraId="0ECF8EE2" w14:textId="77777777">
      <w:pPr>
        <w:spacing w:line="276" w:lineRule="auto"/>
        <w:jc w:val="both"/>
        <w:rPr>
          <w:rFonts w:ascii="Arial" w:hAnsi="Arial" w:eastAsia="Calibri" w:cs="Arial"/>
          <w:b/>
          <w:bCs/>
          <w:color w:val="000000" w:themeColor="text1"/>
          <w:sz w:val="22"/>
        </w:rPr>
      </w:pPr>
    </w:p>
    <w:p w:rsidR="00A67D61" w:rsidP="00A67D61" w:rsidRDefault="00A67D61" w14:paraId="6F233C4A" w14:textId="12D4CE8C">
      <w:pPr>
        <w:spacing w:after="120" w:line="276" w:lineRule="auto"/>
        <w:jc w:val="both"/>
        <w:rPr>
          <w:rFonts w:ascii="Arial" w:hAnsi="Arial" w:eastAsia="Calibri" w:cs="Arial"/>
          <w:sz w:val="22"/>
          <w:lang w:val="es-ES"/>
        </w:rPr>
      </w:pPr>
      <w:r w:rsidRPr="001B30CA">
        <w:rPr>
          <w:rFonts w:ascii="Arial" w:hAnsi="Arial" w:cs="Arial"/>
          <w:sz w:val="22"/>
          <w:lang w:val="es-ES"/>
        </w:rPr>
        <w:t xml:space="preserve">La Agencia Nacional de Contratación Pública </w:t>
      </w:r>
      <w:r w:rsidR="00614253">
        <w:rPr>
          <w:rFonts w:ascii="Arial" w:hAnsi="Arial" w:cs="Arial"/>
          <w:sz w:val="22"/>
          <w:lang w:val="es-ES"/>
        </w:rPr>
        <w:t>–</w:t>
      </w:r>
      <w:r w:rsidRPr="001B30CA">
        <w:rPr>
          <w:rFonts w:ascii="Arial" w:hAnsi="Arial" w:cs="Arial"/>
          <w:sz w:val="22"/>
          <w:lang w:val="es-ES"/>
        </w:rPr>
        <w:t xml:space="preserve"> Colombia Compra Eficiente</w:t>
      </w:r>
      <w:r>
        <w:rPr>
          <w:rFonts w:ascii="Arial" w:hAnsi="Arial" w:cs="Arial"/>
          <w:sz w:val="22"/>
          <w:lang w:val="es-ES"/>
        </w:rPr>
        <w:t>,</w:t>
      </w:r>
      <w:r w:rsidRPr="001B30CA">
        <w:rPr>
          <w:rFonts w:ascii="Arial" w:hAnsi="Arial" w:cs="Arial"/>
          <w:sz w:val="22"/>
          <w:lang w:val="es-ES"/>
        </w:rPr>
        <w:t xml:space="preserve"> </w:t>
      </w:r>
      <w:r w:rsidRPr="001B30CA">
        <w:rPr>
          <w:rFonts w:ascii="Arial" w:hAnsi="Arial" w:eastAsia="Calibri" w:cs="Arial"/>
          <w:sz w:val="22"/>
          <w:lang w:val="es-ES"/>
        </w:rPr>
        <w:t xml:space="preserve">en </w:t>
      </w:r>
      <w:r>
        <w:rPr>
          <w:rFonts w:ascii="Arial" w:hAnsi="Arial" w:eastAsia="Calibri" w:cs="Arial"/>
          <w:sz w:val="22"/>
          <w:lang w:val="es-ES"/>
        </w:rPr>
        <w:t xml:space="preserve">el concepto C–586 del 28 de agosto de 2020, C–518 del 9 de septiembre de 2020 y C–627 del 19 de septiembre de 2020 estudió las estructuras plurales en materia de contratación estatal. </w:t>
      </w:r>
      <w:r w:rsidRPr="001B30CA">
        <w:rPr>
          <w:rFonts w:ascii="Arial" w:hAnsi="Arial" w:eastAsia="Calibri" w:cs="Arial"/>
          <w:sz w:val="22"/>
          <w:lang w:val="es-ES"/>
        </w:rPr>
        <w:t>La tesis desarrollada en es</w:t>
      </w:r>
      <w:r w:rsidR="00A27011">
        <w:rPr>
          <w:rFonts w:ascii="Arial" w:hAnsi="Arial" w:eastAsia="Calibri" w:cs="Arial"/>
          <w:sz w:val="22"/>
          <w:lang w:val="es-ES"/>
        </w:rPr>
        <w:t>os</w:t>
      </w:r>
      <w:r w:rsidRPr="001B30CA">
        <w:rPr>
          <w:rFonts w:ascii="Arial" w:hAnsi="Arial" w:eastAsia="Calibri" w:cs="Arial"/>
          <w:sz w:val="22"/>
          <w:lang w:val="es-ES"/>
        </w:rPr>
        <w:t xml:space="preserve"> concepto</w:t>
      </w:r>
      <w:r w:rsidR="00A27011">
        <w:rPr>
          <w:rFonts w:ascii="Arial" w:hAnsi="Arial" w:eastAsia="Calibri" w:cs="Arial"/>
          <w:sz w:val="22"/>
          <w:lang w:val="es-ES"/>
        </w:rPr>
        <w:t>s</w:t>
      </w:r>
      <w:r w:rsidRPr="001B30CA">
        <w:rPr>
          <w:rFonts w:ascii="Arial" w:hAnsi="Arial" w:eastAsia="Calibri" w:cs="Arial"/>
          <w:sz w:val="22"/>
          <w:lang w:val="es-ES"/>
        </w:rPr>
        <w:t xml:space="preserve"> se expone a continuación. </w:t>
      </w:r>
    </w:p>
    <w:p w:rsidRPr="00AD1035" w:rsidR="00AD1035" w:rsidP="00AD1035" w:rsidRDefault="00AD1035" w14:paraId="014BF6B3" w14:textId="75193720">
      <w:pPr>
        <w:spacing w:after="120" w:line="276" w:lineRule="auto"/>
        <w:ind w:firstLine="720"/>
        <w:jc w:val="both"/>
        <w:rPr>
          <w:rFonts w:ascii="Arial" w:hAnsi="Arial" w:eastAsia="Calibri" w:cs="Arial"/>
          <w:sz w:val="22"/>
          <w:lang w:val="es-MX"/>
        </w:rPr>
      </w:pPr>
      <w:r w:rsidRPr="00AD1035">
        <w:rPr>
          <w:rFonts w:ascii="Arial" w:hAnsi="Arial" w:eastAsia="Calibri" w:cs="Arial"/>
          <w:sz w:val="22"/>
          <w:lang w:val="es-MX"/>
        </w:rPr>
        <w:lastRenderedPageBreak/>
        <w:t xml:space="preserve">De acuerdo </w:t>
      </w:r>
      <w:r>
        <w:rPr>
          <w:rFonts w:ascii="Arial" w:hAnsi="Arial" w:eastAsia="Calibri" w:cs="Arial"/>
          <w:sz w:val="22"/>
          <w:lang w:val="es-MX"/>
        </w:rPr>
        <w:t>con el</w:t>
      </w:r>
      <w:r w:rsidRPr="00AD1035">
        <w:rPr>
          <w:rFonts w:ascii="Arial" w:hAnsi="Arial" w:eastAsia="Calibri" w:cs="Arial"/>
          <w:sz w:val="22"/>
          <w:lang w:val="es-MX"/>
        </w:rPr>
        <w:t xml:space="preserve"> Código Civil, la capacidad se refiere a la facultad que la ley le confiere a la persona para ejercer derechos y contraer obligaciones</w:t>
      </w:r>
      <w:r>
        <w:rPr>
          <w:rFonts w:ascii="Arial" w:hAnsi="Arial" w:eastAsia="Calibri" w:cs="Arial"/>
          <w:sz w:val="22"/>
          <w:lang w:val="es-MX"/>
        </w:rPr>
        <w:t>. Esta norma parte</w:t>
      </w:r>
      <w:r w:rsidRPr="00AD1035">
        <w:rPr>
          <w:rFonts w:ascii="Arial" w:hAnsi="Arial" w:eastAsia="Calibri" w:cs="Arial"/>
          <w:sz w:val="22"/>
          <w:lang w:val="es-MX"/>
        </w:rPr>
        <w:t xml:space="preserv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 Ley 80 de 1993 dispone que: «Pueden celebrar contratos con las entidades estatales las personas consideradas legalmente capaces en las disposiciones vigentes. También podrán celebrar contratos con las entidades estatales, los consorcios y uniones temporales».</w:t>
      </w:r>
    </w:p>
    <w:p w:rsidR="00A67D61" w:rsidP="00AD1035" w:rsidRDefault="00A67D61" w14:paraId="35CCC2DE" w14:textId="77777777">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w:t>
      </w:r>
    </w:p>
    <w:p w:rsidR="00A67D61" w:rsidP="00A67D61" w:rsidRDefault="00A67D61" w14:paraId="0B5C8C5A" w14:textId="77777777">
      <w:pPr>
        <w:spacing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o la posibilidad de que proponentes plurales se presenten bajo la modalidad de promesa de sociedad futura con objeto único. En este sentido, la Corte Constitucional ha sostenido:</w:t>
      </w:r>
    </w:p>
    <w:p w:rsidR="00A67D61" w:rsidP="00A67D61" w:rsidRDefault="00A67D61" w14:paraId="78811A08" w14:textId="77777777">
      <w:pPr>
        <w:spacing w:line="276" w:lineRule="auto"/>
        <w:jc w:val="both"/>
        <w:rPr>
          <w:rFonts w:ascii="Arial" w:hAnsi="Arial" w:eastAsia="Calibri" w:cs="Arial"/>
          <w:bCs/>
          <w:color w:val="000000" w:themeColor="text1"/>
          <w:sz w:val="22"/>
          <w:lang w:val="es-ES"/>
        </w:rPr>
      </w:pPr>
    </w:p>
    <w:p w:rsidRPr="00DE1C0E" w:rsidR="00A67D61" w:rsidP="00A67D61" w:rsidRDefault="00A67D61" w14:paraId="0BD08DBC" w14:textId="77777777">
      <w:pPr>
        <w:ind w:left="720" w:right="730"/>
        <w:jc w:val="both"/>
        <w:rPr>
          <w:rFonts w:ascii="Arial" w:hAnsi="Arial" w:eastAsia="Calibri" w:cs="Arial"/>
          <w:bCs/>
          <w:color w:val="000000" w:themeColor="text1"/>
          <w:sz w:val="21"/>
          <w:szCs w:val="21"/>
        </w:rPr>
      </w:pPr>
      <w:r w:rsidRPr="00DE1C0E">
        <w:rPr>
          <w:rFonts w:ascii="Arial" w:hAnsi="Arial" w:eastAsia="Calibri"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rsidR="00A67D61" w:rsidP="001F13E4" w:rsidRDefault="00A67D61" w14:paraId="7CA1ADD7" w14:textId="09048E28">
      <w:pPr>
        <w:spacing w:after="120"/>
        <w:ind w:left="720" w:right="731"/>
        <w:jc w:val="both"/>
        <w:rPr>
          <w:rFonts w:ascii="Arial" w:hAnsi="Arial" w:eastAsia="Calibri" w:cs="Arial"/>
          <w:bCs/>
          <w:color w:val="000000" w:themeColor="text1"/>
          <w:sz w:val="21"/>
          <w:szCs w:val="21"/>
        </w:rPr>
      </w:pPr>
      <w:r w:rsidRPr="00DE1C0E">
        <w:rPr>
          <w:rFonts w:ascii="Arial" w:hAnsi="Arial" w:eastAsia="Calibri" w:cs="Arial"/>
          <w:bCs/>
          <w:color w:val="000000" w:themeColor="text1"/>
          <w:sz w:val="21"/>
          <w:szCs w:val="21"/>
        </w:rPr>
        <w:t> </w:t>
      </w:r>
      <w:r>
        <w:rPr>
          <w:rFonts w:ascii="Arial" w:hAnsi="Arial" w:eastAsia="Calibri" w:cs="Arial"/>
          <w:bCs/>
          <w:color w:val="000000" w:themeColor="text1"/>
          <w:sz w:val="21"/>
          <w:szCs w:val="21"/>
        </w:rPr>
        <w:t>[…]</w:t>
      </w:r>
    </w:p>
    <w:p w:rsidR="00A67D61" w:rsidP="00A67D61" w:rsidRDefault="00A67D61" w14:paraId="6196FFC6" w14:textId="77777777">
      <w:pPr>
        <w:ind w:left="720" w:right="730"/>
        <w:jc w:val="both"/>
        <w:rPr>
          <w:rFonts w:ascii="Arial" w:hAnsi="Arial" w:eastAsia="Calibri" w:cs="Arial"/>
          <w:bCs/>
          <w:color w:val="000000" w:themeColor="text1"/>
          <w:sz w:val="21"/>
          <w:szCs w:val="21"/>
        </w:rPr>
      </w:pPr>
      <w:r w:rsidRPr="003D36D5">
        <w:rPr>
          <w:rFonts w:ascii="Arial" w:hAnsi="Arial" w:eastAsia="Calibri" w:cs="Arial"/>
          <w:bCs/>
          <w:color w:val="000000" w:themeColor="text1"/>
          <w:sz w:val="21"/>
          <w:szCs w:val="21"/>
        </w:rPr>
        <w:t>En torno a la capacidad contractual de los consorcios y uniones temporales</w:t>
      </w:r>
      <w:r>
        <w:rPr>
          <w:rFonts w:ascii="Arial" w:hAnsi="Arial" w:eastAsia="Calibri" w:cs="Arial"/>
          <w:bCs/>
          <w:color w:val="000000" w:themeColor="text1"/>
          <w:sz w:val="21"/>
          <w:szCs w:val="21"/>
        </w:rPr>
        <w:t xml:space="preserve"> </w:t>
      </w:r>
      <w:r w:rsidRPr="003D36D5">
        <w:rPr>
          <w:rFonts w:ascii="Arial" w:hAnsi="Arial" w:eastAsia="Calibri" w:cs="Arial"/>
          <w:bCs/>
          <w:color w:val="000000" w:themeColor="text1"/>
          <w:sz w:val="21"/>
          <w:szCs w:val="21"/>
        </w:rPr>
        <w:t>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Pr>
          <w:rStyle w:val="Refdenotaalpie"/>
          <w:rFonts w:ascii="Arial" w:hAnsi="Arial" w:eastAsia="Calibri" w:cs="Arial"/>
          <w:bCs/>
          <w:color w:val="000000" w:themeColor="text1"/>
          <w:sz w:val="21"/>
          <w:szCs w:val="21"/>
        </w:rPr>
        <w:footnoteReference w:id="1"/>
      </w:r>
      <w:r w:rsidRPr="003D36D5">
        <w:rPr>
          <w:rFonts w:ascii="Arial" w:hAnsi="Arial" w:eastAsia="Calibri" w:cs="Arial"/>
          <w:bCs/>
          <w:color w:val="000000" w:themeColor="text1"/>
          <w:sz w:val="21"/>
          <w:szCs w:val="21"/>
        </w:rPr>
        <w:t>.</w:t>
      </w:r>
    </w:p>
    <w:p w:rsidRPr="003D36D5" w:rsidR="00A67D61" w:rsidP="00A67D61" w:rsidRDefault="00A67D61" w14:paraId="78DF33B5" w14:textId="77777777">
      <w:pPr>
        <w:ind w:left="720" w:right="730"/>
        <w:jc w:val="both"/>
        <w:rPr>
          <w:rFonts w:ascii="Arial" w:hAnsi="Arial" w:eastAsia="Calibri" w:cs="Arial"/>
          <w:bCs/>
          <w:color w:val="000000" w:themeColor="text1"/>
          <w:sz w:val="21"/>
          <w:szCs w:val="21"/>
        </w:rPr>
      </w:pPr>
    </w:p>
    <w:p w:rsidR="00A67D61" w:rsidP="00A67D61" w:rsidRDefault="00A67D61" w14:paraId="25CF8C5C" w14:textId="59665B6C">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Como se observa, la Corte Constitucional destaca</w:t>
      </w:r>
      <w:r w:rsidR="00C01E1A">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de un lado</w:t>
      </w:r>
      <w:r w:rsidR="00C01E1A">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que las estructuras plurales son el reconocimiento de una realidad negocial en materia de contratación estatal, y del otro, que esta colaboración económica entre sujetos de derecho permite la materialización de los fines del estado, al facilitar la efectiva ejecución de </w:t>
      </w:r>
      <w:r w:rsidR="00A27011">
        <w:rPr>
          <w:rFonts w:ascii="Arial" w:hAnsi="Arial" w:eastAsia="Calibri" w:cs="Arial"/>
          <w:bCs/>
          <w:color w:val="000000" w:themeColor="text1"/>
          <w:sz w:val="22"/>
          <w:lang w:val="es-ES"/>
        </w:rPr>
        <w:t xml:space="preserve">los </w:t>
      </w:r>
      <w:r>
        <w:rPr>
          <w:rFonts w:ascii="Arial" w:hAnsi="Arial" w:eastAsia="Calibri" w:cs="Arial"/>
          <w:bCs/>
          <w:color w:val="000000" w:themeColor="text1"/>
          <w:sz w:val="22"/>
          <w:lang w:val="es-ES"/>
        </w:rPr>
        <w:t xml:space="preserve">contratos. Adicionalmente, puntualiza que la capacidad contractual de </w:t>
      </w:r>
      <w:r w:rsidR="00A27011">
        <w:rPr>
          <w:rFonts w:ascii="Arial" w:hAnsi="Arial" w:eastAsia="Calibri" w:cs="Arial"/>
          <w:bCs/>
          <w:color w:val="000000" w:themeColor="text1"/>
          <w:sz w:val="22"/>
          <w:lang w:val="es-ES"/>
        </w:rPr>
        <w:t xml:space="preserve">los </w:t>
      </w:r>
      <w:r>
        <w:rPr>
          <w:rFonts w:ascii="Arial" w:hAnsi="Arial" w:eastAsia="Calibri" w:cs="Arial"/>
          <w:bCs/>
          <w:color w:val="000000" w:themeColor="text1"/>
          <w:sz w:val="22"/>
          <w:lang w:val="es-ES"/>
        </w:rPr>
        <w:t xml:space="preserve">consorcios y uniones temporales se reconoce sin necesidad de exigirles como condición de su ejercicio que sean personas morales lo que, hasta cierto punto, podría considerarse una evolución en la teoría de la personalidad jurídica.  </w:t>
      </w:r>
    </w:p>
    <w:p w:rsidR="00C01E1A" w:rsidP="00C01E1A" w:rsidRDefault="00C01E1A" w14:paraId="563BD80E" w14:textId="0C4691FA">
      <w:pPr>
        <w:spacing w:after="120" w:line="276" w:lineRule="auto"/>
        <w:ind w:firstLine="709"/>
        <w:jc w:val="both"/>
        <w:rPr>
          <w:rFonts w:ascii="Arial" w:hAnsi="Arial" w:cs="Arial"/>
          <w:sz w:val="22"/>
        </w:rPr>
      </w:pPr>
      <w:r>
        <w:rPr>
          <w:rFonts w:ascii="Arial" w:hAnsi="Arial" w:cs="Arial"/>
          <w:sz w:val="22"/>
        </w:rPr>
        <w:t>Debido a que los consorcios y las uniones temporales no son personas jurídicas</w:t>
      </w:r>
      <w:r w:rsidRPr="0037664B">
        <w:rPr>
          <w:rFonts w:ascii="Arial" w:hAnsi="Arial" w:cs="Arial"/>
          <w:sz w:val="22"/>
        </w:rPr>
        <w:t xml:space="preserve">, su creación </w:t>
      </w:r>
      <w:r>
        <w:rPr>
          <w:rFonts w:ascii="Arial" w:hAnsi="Arial" w:cs="Arial"/>
          <w:sz w:val="22"/>
        </w:rPr>
        <w:t>depende de</w:t>
      </w:r>
      <w:r w:rsidRPr="0037664B">
        <w:rPr>
          <w:rFonts w:ascii="Arial" w:hAnsi="Arial" w:cs="Arial"/>
          <w:sz w:val="22"/>
        </w:rPr>
        <w:t xml:space="preserve"> un acuerdo privado en el que concurre la voluntad de sus integrantes para regular su objeto, la participación de los miembros, las obligaciones frente al proyecto, </w:t>
      </w:r>
      <w:r w:rsidR="00A27011">
        <w:rPr>
          <w:rFonts w:ascii="Arial" w:hAnsi="Arial" w:cs="Arial"/>
          <w:sz w:val="22"/>
        </w:rPr>
        <w:t>su</w:t>
      </w:r>
      <w:r w:rsidRPr="0037664B" w:rsidR="00A27011">
        <w:rPr>
          <w:rFonts w:ascii="Arial" w:hAnsi="Arial" w:cs="Arial"/>
          <w:sz w:val="22"/>
        </w:rPr>
        <w:t xml:space="preserve"> </w:t>
      </w:r>
      <w:r w:rsidRPr="0037664B">
        <w:rPr>
          <w:rFonts w:ascii="Arial" w:hAnsi="Arial" w:cs="Arial"/>
          <w:sz w:val="22"/>
        </w:rPr>
        <w:t>responsabilidad</w:t>
      </w:r>
      <w:r>
        <w:rPr>
          <w:rFonts w:ascii="Arial" w:hAnsi="Arial" w:cs="Arial"/>
          <w:sz w:val="22"/>
        </w:rPr>
        <w:t>,</w:t>
      </w:r>
      <w:r w:rsidRPr="0037664B">
        <w:rPr>
          <w:rFonts w:ascii="Arial" w:hAnsi="Arial" w:cs="Arial"/>
          <w:sz w:val="22"/>
        </w:rPr>
        <w:t xml:space="preserve"> la forma en que regirán sus relaciones internas y el relacionamiento con la entidad contratante, mediante la designación de un representante</w:t>
      </w:r>
      <w:r>
        <w:rPr>
          <w:rFonts w:ascii="Arial" w:hAnsi="Arial" w:cs="Arial"/>
          <w:sz w:val="22"/>
        </w:rPr>
        <w:t xml:space="preserve">, </w:t>
      </w:r>
      <w:r w:rsidR="00361625">
        <w:rPr>
          <w:rFonts w:ascii="Arial" w:hAnsi="Arial" w:cs="Arial"/>
          <w:sz w:val="22"/>
        </w:rPr>
        <w:t>de conformidad con</w:t>
      </w:r>
      <w:r w:rsidRPr="0037664B">
        <w:rPr>
          <w:rFonts w:ascii="Arial" w:hAnsi="Arial" w:cs="Arial"/>
          <w:sz w:val="22"/>
        </w:rPr>
        <w:t xml:space="preserve"> el parágrafo </w:t>
      </w:r>
      <w:r>
        <w:rPr>
          <w:rFonts w:ascii="Arial" w:hAnsi="Arial" w:cs="Arial"/>
          <w:sz w:val="22"/>
        </w:rPr>
        <w:t xml:space="preserve">1 </w:t>
      </w:r>
      <w:r w:rsidRPr="0037664B">
        <w:rPr>
          <w:rFonts w:ascii="Arial" w:hAnsi="Arial" w:cs="Arial"/>
          <w:sz w:val="22"/>
        </w:rPr>
        <w:t xml:space="preserve">del artículo 7 de la Ley 80 de 1993. </w:t>
      </w:r>
    </w:p>
    <w:p w:rsidR="00C01E1A" w:rsidP="00C01E1A" w:rsidRDefault="00C01E1A" w14:paraId="50DC721E" w14:textId="07CABEF3">
      <w:pPr>
        <w:spacing w:after="120" w:line="276" w:lineRule="auto"/>
        <w:ind w:firstLine="709"/>
        <w:jc w:val="both"/>
        <w:rPr>
          <w:rFonts w:ascii="Arial" w:hAnsi="Arial" w:cs="Arial"/>
          <w:sz w:val="22"/>
        </w:rPr>
      </w:pPr>
      <w:r w:rsidRPr="0037664B">
        <w:rPr>
          <w:rFonts w:ascii="Arial" w:hAnsi="Arial" w:cs="Arial"/>
          <w:sz w:val="22"/>
        </w:rPr>
        <w:t>E</w:t>
      </w:r>
      <w:r>
        <w:rPr>
          <w:rFonts w:ascii="Arial" w:hAnsi="Arial" w:cs="Arial"/>
          <w:sz w:val="22"/>
        </w:rPr>
        <w:t>n el derecho privado, e</w:t>
      </w:r>
      <w:r w:rsidRPr="0037664B">
        <w:rPr>
          <w:rFonts w:ascii="Arial" w:hAnsi="Arial" w:cs="Arial"/>
          <w:sz w:val="22"/>
        </w:rPr>
        <w:t xml:space="preserve">l acuerdo de voluntades que constituye el consorcio o unión temporal </w:t>
      </w:r>
      <w:r>
        <w:rPr>
          <w:rFonts w:ascii="Arial" w:hAnsi="Arial" w:cs="Arial"/>
          <w:sz w:val="22"/>
        </w:rPr>
        <w:t>es</w:t>
      </w:r>
      <w:r w:rsidRPr="0037664B">
        <w:rPr>
          <w:rFonts w:ascii="Arial" w:hAnsi="Arial" w:cs="Arial"/>
          <w:sz w:val="22"/>
        </w:rPr>
        <w:t xml:space="preserve"> un contrato principal, oneroso, conmutativo, bilateral o plurilateral</w:t>
      </w:r>
      <w:r w:rsidRPr="0037664B">
        <w:rPr>
          <w:rStyle w:val="Refdenotaalpie"/>
          <w:rFonts w:ascii="Arial" w:hAnsi="Arial" w:cs="Arial"/>
          <w:sz w:val="22"/>
        </w:rPr>
        <w:footnoteReference w:id="2"/>
      </w:r>
      <w:r w:rsidRPr="0037664B">
        <w:rPr>
          <w:rFonts w:ascii="Arial" w:hAnsi="Arial" w:cs="Arial"/>
          <w:sz w:val="22"/>
        </w:rPr>
        <w:t xml:space="preserve">. </w:t>
      </w:r>
      <w:r>
        <w:rPr>
          <w:rFonts w:ascii="Arial" w:hAnsi="Arial" w:cs="Arial"/>
          <w:sz w:val="22"/>
        </w:rPr>
        <w:t>En esta materia vale la pena destacar que</w:t>
      </w:r>
      <w:r w:rsidRPr="0037664B">
        <w:rPr>
          <w:rFonts w:ascii="Arial" w:hAnsi="Arial" w:cs="Arial"/>
          <w:sz w:val="22"/>
        </w:rPr>
        <w:t xml:space="preserve"> los consorcios y uniones temporales, </w:t>
      </w:r>
      <w:r>
        <w:rPr>
          <w:rFonts w:ascii="Arial" w:hAnsi="Arial" w:cs="Arial"/>
          <w:sz w:val="22"/>
        </w:rPr>
        <w:t>a través</w:t>
      </w:r>
      <w:r w:rsidRPr="0037664B">
        <w:rPr>
          <w:rFonts w:ascii="Arial" w:hAnsi="Arial" w:cs="Arial"/>
          <w:sz w:val="22"/>
        </w:rPr>
        <w:t xml:space="preserve"> de su representante, tienen capacidad y están legitimados para comparecer al proceso, </w:t>
      </w:r>
      <w:r w:rsidR="00816FB0">
        <w:rPr>
          <w:rFonts w:ascii="Arial" w:hAnsi="Arial" w:cs="Arial"/>
          <w:sz w:val="22"/>
          <w:lang w:val="es-ES"/>
        </w:rPr>
        <w:t>con el fin de</w:t>
      </w:r>
      <w:r>
        <w:rPr>
          <w:rFonts w:ascii="Arial" w:hAnsi="Arial" w:cs="Arial"/>
          <w:sz w:val="22"/>
        </w:rPr>
        <w:t xml:space="preserve"> proteger</w:t>
      </w:r>
      <w:r w:rsidRPr="0037664B">
        <w:rPr>
          <w:rFonts w:ascii="Arial" w:hAnsi="Arial" w:cs="Arial"/>
          <w:sz w:val="22"/>
        </w:rPr>
        <w:t xml:space="preserve"> sus derechos o responder por el incumplimiento de sus</w:t>
      </w:r>
      <w:r w:rsidRPr="0037664B">
        <w:rPr>
          <w:rFonts w:ascii="Arial" w:hAnsi="Arial" w:cs="Arial"/>
          <w:spacing w:val="-5"/>
          <w:sz w:val="22"/>
        </w:rPr>
        <w:t xml:space="preserve"> </w:t>
      </w:r>
      <w:r w:rsidRPr="0037664B">
        <w:rPr>
          <w:rFonts w:ascii="Arial" w:hAnsi="Arial" w:cs="Arial"/>
          <w:sz w:val="22"/>
        </w:rPr>
        <w:t>obligaciones</w:t>
      </w:r>
      <w:r>
        <w:rPr>
          <w:rStyle w:val="Refdenotaalpie"/>
          <w:rFonts w:ascii="Arial" w:hAnsi="Arial" w:cs="Arial"/>
          <w:sz w:val="22"/>
        </w:rPr>
        <w:footnoteReference w:id="3"/>
      </w:r>
      <w:r w:rsidRPr="0037664B">
        <w:rPr>
          <w:rFonts w:ascii="Arial" w:hAnsi="Arial" w:cs="Arial"/>
          <w:sz w:val="22"/>
        </w:rPr>
        <w:t>.</w:t>
      </w:r>
      <w:r>
        <w:rPr>
          <w:rFonts w:ascii="Arial" w:hAnsi="Arial" w:cs="Arial"/>
          <w:sz w:val="22"/>
        </w:rPr>
        <w:t xml:space="preserve"> </w:t>
      </w:r>
    </w:p>
    <w:p w:rsidR="00C01E1A" w:rsidP="00C01E1A" w:rsidRDefault="00C01E1A" w14:paraId="74B1B64C" w14:textId="04E83623">
      <w:pPr>
        <w:spacing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Con base en lo dicho, entonces, los contratos que dan origen a los consorcios y uniones temporales son verdaderos contratos de derecho privado, sometido</w:t>
      </w:r>
      <w:r w:rsidR="00361625">
        <w:rPr>
          <w:rFonts w:ascii="Arial" w:hAnsi="Arial" w:eastAsia="Calibri" w:cs="Arial"/>
          <w:bCs/>
          <w:color w:val="000000" w:themeColor="text1"/>
          <w:sz w:val="22"/>
          <w:lang w:val="es-ES"/>
        </w:rPr>
        <w:t>s</w:t>
      </w:r>
      <w:r>
        <w:rPr>
          <w:rFonts w:ascii="Arial" w:hAnsi="Arial" w:eastAsia="Calibri" w:cs="Arial"/>
          <w:bCs/>
          <w:color w:val="000000" w:themeColor="text1"/>
          <w:sz w:val="22"/>
          <w:lang w:val="es-ES"/>
        </w:rPr>
        <w:t xml:space="preserve"> a los lineamientos de aquellas normas sobre contrato</w:t>
      </w:r>
      <w:r w:rsidR="00361625">
        <w:rPr>
          <w:rFonts w:ascii="Arial" w:hAnsi="Arial" w:eastAsia="Calibri" w:cs="Arial"/>
          <w:bCs/>
          <w:color w:val="000000" w:themeColor="text1"/>
          <w:sz w:val="22"/>
          <w:lang w:val="es-ES"/>
        </w:rPr>
        <w:t>s</w:t>
      </w:r>
      <w:r>
        <w:rPr>
          <w:rFonts w:ascii="Arial" w:hAnsi="Arial" w:eastAsia="Calibri" w:cs="Arial"/>
          <w:bCs/>
          <w:color w:val="000000" w:themeColor="text1"/>
          <w:sz w:val="22"/>
          <w:lang w:val="es-ES"/>
        </w:rPr>
        <w:t xml:space="preserve">. En ese sentido, la Superintendencia de Sociedades ha indicado: </w:t>
      </w:r>
    </w:p>
    <w:p w:rsidR="00C01E1A" w:rsidP="00C01E1A" w:rsidRDefault="00C01E1A" w14:paraId="79103DE8" w14:textId="77777777">
      <w:pPr>
        <w:spacing w:line="276" w:lineRule="auto"/>
        <w:ind w:firstLine="720"/>
        <w:jc w:val="both"/>
        <w:rPr>
          <w:rFonts w:ascii="Arial" w:hAnsi="Arial" w:eastAsia="Calibri" w:cs="Arial"/>
          <w:bCs/>
          <w:color w:val="000000" w:themeColor="text1"/>
          <w:sz w:val="22"/>
          <w:lang w:val="es-ES"/>
        </w:rPr>
      </w:pPr>
    </w:p>
    <w:p w:rsidR="00C01E1A" w:rsidP="00C01E1A" w:rsidRDefault="00106FC2" w14:paraId="709E71EB" w14:textId="0A5AC89D">
      <w:pPr>
        <w:ind w:left="720" w:right="1015"/>
        <w:jc w:val="both"/>
        <w:rPr>
          <w:rFonts w:ascii="Arial" w:hAnsi="Arial" w:eastAsia="Calibri" w:cs="Arial"/>
          <w:bCs/>
          <w:color w:val="000000" w:themeColor="text1"/>
          <w:sz w:val="21"/>
          <w:szCs w:val="22"/>
          <w:lang w:val="es-ES"/>
        </w:rPr>
      </w:pPr>
      <w:r w:rsidRPr="00C01E1A">
        <w:rPr>
          <w:rFonts w:ascii="Arial" w:hAnsi="Arial" w:eastAsia="Calibri" w:cs="Arial"/>
          <w:bCs/>
          <w:color w:val="000000" w:themeColor="text1"/>
          <w:sz w:val="21"/>
          <w:szCs w:val="22"/>
          <w:lang w:val="es-ES"/>
        </w:rPr>
        <w:lastRenderedPageBreak/>
        <w:t xml:space="preserve">Se infiere que la </w:t>
      </w:r>
      <w:r w:rsidRPr="00C01E1A" w:rsidR="00C01E1A">
        <w:rPr>
          <w:rFonts w:ascii="Arial" w:hAnsi="Arial" w:eastAsia="Calibri" w:cs="Arial"/>
          <w:bCs/>
          <w:color w:val="000000" w:themeColor="text1"/>
          <w:sz w:val="21"/>
          <w:szCs w:val="22"/>
          <w:lang w:val="es-ES"/>
        </w:rPr>
        <w:t>Unión</w:t>
      </w:r>
      <w:r w:rsidRPr="00C01E1A">
        <w:rPr>
          <w:rFonts w:ascii="Arial" w:hAnsi="Arial" w:eastAsia="Calibri" w:cs="Arial"/>
          <w:bCs/>
          <w:color w:val="000000" w:themeColor="text1"/>
          <w:sz w:val="21"/>
          <w:szCs w:val="22"/>
          <w:lang w:val="es-ES"/>
        </w:rPr>
        <w:t xml:space="preserve"> Temporal, necesariamente surge de la celebración de un contrato entre personas naturales o jurídicas debidamente constituidas, quienes deben ponerse de acuerdo sobre las condiciones particulares para desarrollar el proyecto propuesto, sin que exista un procedimiento preestablecido, distinto que consagra el artículo 1602 del Código Civil, sobre la formación de los contratos, regla aplicable en materia comercial, por virtud del artículo 822 del </w:t>
      </w:r>
      <w:r w:rsidRPr="00C01E1A" w:rsidR="00C01E1A">
        <w:rPr>
          <w:rFonts w:ascii="Arial" w:hAnsi="Arial" w:eastAsia="Calibri" w:cs="Arial"/>
          <w:bCs/>
          <w:color w:val="000000" w:themeColor="text1"/>
          <w:sz w:val="21"/>
          <w:szCs w:val="22"/>
          <w:lang w:val="es-ES"/>
        </w:rPr>
        <w:t>Código</w:t>
      </w:r>
      <w:r w:rsidRPr="00C01E1A">
        <w:rPr>
          <w:rFonts w:ascii="Arial" w:hAnsi="Arial" w:eastAsia="Calibri" w:cs="Arial"/>
          <w:bCs/>
          <w:color w:val="000000" w:themeColor="text1"/>
          <w:sz w:val="21"/>
          <w:szCs w:val="22"/>
          <w:lang w:val="es-ES"/>
        </w:rPr>
        <w:t xml:space="preserve"> de Comercio</w:t>
      </w:r>
      <w:r w:rsidR="00C01E1A">
        <w:rPr>
          <w:rStyle w:val="Refdenotaalpie"/>
          <w:rFonts w:ascii="Arial" w:hAnsi="Arial" w:eastAsia="Calibri" w:cs="Arial"/>
          <w:bCs/>
          <w:color w:val="000000" w:themeColor="text1"/>
          <w:sz w:val="21"/>
          <w:szCs w:val="22"/>
          <w:lang w:val="es-ES"/>
        </w:rPr>
        <w:footnoteReference w:id="4"/>
      </w:r>
      <w:r w:rsidRPr="00C01E1A">
        <w:rPr>
          <w:rFonts w:ascii="Arial" w:hAnsi="Arial" w:eastAsia="Calibri" w:cs="Arial"/>
          <w:bCs/>
          <w:color w:val="000000" w:themeColor="text1"/>
          <w:sz w:val="21"/>
          <w:szCs w:val="22"/>
          <w:lang w:val="es-ES"/>
        </w:rPr>
        <w:t>.</w:t>
      </w:r>
      <w:r w:rsidRPr="00C01E1A" w:rsidR="008B21EC">
        <w:rPr>
          <w:rFonts w:ascii="Arial" w:hAnsi="Arial" w:eastAsia="Calibri" w:cs="Arial"/>
          <w:bCs/>
          <w:color w:val="000000" w:themeColor="text1"/>
          <w:sz w:val="21"/>
          <w:szCs w:val="22"/>
          <w:lang w:val="es-ES"/>
        </w:rPr>
        <w:t xml:space="preserve"> </w:t>
      </w:r>
    </w:p>
    <w:p w:rsidRPr="00C01E1A" w:rsidR="00C01E1A" w:rsidP="00C01E1A" w:rsidRDefault="00C01E1A" w14:paraId="1F42A627" w14:textId="77777777">
      <w:pPr>
        <w:ind w:left="720" w:right="1015"/>
        <w:jc w:val="both"/>
        <w:rPr>
          <w:rFonts w:ascii="Arial" w:hAnsi="Arial" w:eastAsia="Calibri" w:cs="Arial"/>
          <w:bCs/>
          <w:color w:val="000000" w:themeColor="text1"/>
          <w:sz w:val="21"/>
          <w:szCs w:val="22"/>
          <w:lang w:val="es-ES"/>
        </w:rPr>
      </w:pPr>
    </w:p>
    <w:p w:rsidR="00361625" w:rsidP="00483FC0" w:rsidRDefault="00A27011" w14:paraId="5C015C58" w14:textId="5CEDDCC6">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Debido a</w:t>
      </w:r>
      <w:r w:rsidR="00C01E1A">
        <w:rPr>
          <w:rFonts w:ascii="Arial" w:hAnsi="Arial" w:eastAsia="Calibri" w:cs="Arial"/>
          <w:bCs/>
          <w:color w:val="000000" w:themeColor="text1"/>
          <w:sz w:val="22"/>
          <w:lang w:val="es-ES"/>
        </w:rPr>
        <w:t xml:space="preserve"> lo anterior, los límites del acuerdo </w:t>
      </w:r>
      <w:r w:rsidR="00361625">
        <w:rPr>
          <w:rFonts w:ascii="Arial" w:hAnsi="Arial" w:eastAsia="Calibri" w:cs="Arial"/>
          <w:bCs/>
          <w:color w:val="000000" w:themeColor="text1"/>
          <w:sz w:val="22"/>
          <w:lang w:val="es-ES"/>
        </w:rPr>
        <w:t>consorcial</w:t>
      </w:r>
      <w:r w:rsidR="00C01E1A">
        <w:rPr>
          <w:rFonts w:ascii="Arial" w:hAnsi="Arial" w:eastAsia="Calibri" w:cs="Arial"/>
          <w:bCs/>
          <w:color w:val="000000" w:themeColor="text1"/>
          <w:sz w:val="22"/>
          <w:lang w:val="es-ES"/>
        </w:rPr>
        <w:t xml:space="preserve"> y su contenido</w:t>
      </w:r>
      <w:r w:rsidR="00361625">
        <w:rPr>
          <w:rFonts w:ascii="Arial" w:hAnsi="Arial" w:eastAsia="Calibri" w:cs="Arial"/>
          <w:bCs/>
          <w:color w:val="000000" w:themeColor="text1"/>
          <w:sz w:val="22"/>
          <w:lang w:val="es-ES"/>
        </w:rPr>
        <w:t xml:space="preserve"> son los mismos que se derivan de la autonomía de la voluntad de los particulares, las normas de derecho público </w:t>
      </w:r>
      <w:r w:rsidR="00C56D30">
        <w:rPr>
          <w:rFonts w:ascii="Arial" w:hAnsi="Arial" w:eastAsia="Calibri" w:cs="Arial"/>
          <w:bCs/>
          <w:color w:val="000000" w:themeColor="text1"/>
          <w:sz w:val="22"/>
          <w:lang w:val="es-ES"/>
        </w:rPr>
        <w:t xml:space="preserve">–incluyendo el artículo 7 de la Ley 80 de 1993– </w:t>
      </w:r>
      <w:r w:rsidR="00361625">
        <w:rPr>
          <w:rFonts w:ascii="Arial" w:hAnsi="Arial" w:eastAsia="Calibri" w:cs="Arial"/>
          <w:bCs/>
          <w:color w:val="000000" w:themeColor="text1"/>
          <w:sz w:val="22"/>
          <w:lang w:val="es-ES"/>
        </w:rPr>
        <w:t>y las buenas costumbres</w:t>
      </w:r>
      <w:r w:rsidR="00361625">
        <w:rPr>
          <w:rStyle w:val="Refdenotaalpie"/>
          <w:rFonts w:ascii="Arial" w:hAnsi="Arial" w:eastAsia="Calibri" w:cs="Arial"/>
          <w:bCs/>
          <w:color w:val="000000" w:themeColor="text1"/>
          <w:sz w:val="22"/>
          <w:lang w:val="es-ES"/>
        </w:rPr>
        <w:footnoteReference w:id="5"/>
      </w:r>
      <w:r w:rsidR="00361625">
        <w:rPr>
          <w:rFonts w:ascii="Arial" w:hAnsi="Arial" w:eastAsia="Calibri" w:cs="Arial"/>
          <w:bCs/>
          <w:color w:val="000000" w:themeColor="text1"/>
          <w:sz w:val="22"/>
          <w:lang w:val="es-ES"/>
        </w:rPr>
        <w:t>.</w:t>
      </w:r>
      <w:r w:rsidR="00483FC0">
        <w:rPr>
          <w:rFonts w:ascii="Arial" w:hAnsi="Arial" w:eastAsia="Calibri" w:cs="Arial"/>
          <w:bCs/>
          <w:color w:val="000000" w:themeColor="text1"/>
          <w:sz w:val="22"/>
          <w:lang w:val="es-ES"/>
        </w:rPr>
        <w:t xml:space="preserve"> </w:t>
      </w:r>
      <w:r w:rsidR="00361625">
        <w:rPr>
          <w:rFonts w:ascii="Arial" w:hAnsi="Arial" w:eastAsia="Calibri" w:cs="Arial"/>
          <w:bCs/>
          <w:color w:val="000000" w:themeColor="text1"/>
          <w:sz w:val="22"/>
          <w:lang w:val="es-ES"/>
        </w:rPr>
        <w:t xml:space="preserve">Con base en lo dicho, solamente si se encuentra una norma de derecho público que limite la autonomía de los particulares en relación con la conformación de los consorcios deberá descartarse la posibilidad de que </w:t>
      </w:r>
      <w:r w:rsidR="00C1791C">
        <w:rPr>
          <w:rFonts w:ascii="Arial" w:hAnsi="Arial" w:eastAsia="Calibri" w:cs="Arial"/>
          <w:bCs/>
          <w:color w:val="000000" w:themeColor="text1"/>
          <w:sz w:val="22"/>
          <w:lang w:val="es-ES"/>
        </w:rPr>
        <w:t>se constituy</w:t>
      </w:r>
      <w:r w:rsidR="00816FB0">
        <w:rPr>
          <w:rFonts w:ascii="Arial" w:hAnsi="Arial" w:eastAsia="Calibri" w:cs="Arial"/>
          <w:bCs/>
          <w:color w:val="000000" w:themeColor="text1"/>
          <w:sz w:val="22"/>
          <w:lang w:val="es-ES"/>
        </w:rPr>
        <w:t>a</w:t>
      </w:r>
      <w:r w:rsidR="00C1791C">
        <w:rPr>
          <w:rFonts w:ascii="Arial" w:hAnsi="Arial" w:eastAsia="Calibri" w:cs="Arial"/>
          <w:bCs/>
          <w:color w:val="000000" w:themeColor="text1"/>
          <w:sz w:val="22"/>
          <w:lang w:val="es-ES"/>
        </w:rPr>
        <w:t>n estructuras plurales</w:t>
      </w:r>
      <w:r w:rsidR="00361625">
        <w:rPr>
          <w:rFonts w:ascii="Arial" w:hAnsi="Arial" w:eastAsia="Calibri" w:cs="Arial"/>
          <w:bCs/>
          <w:color w:val="000000" w:themeColor="text1"/>
          <w:sz w:val="22"/>
          <w:lang w:val="es-ES"/>
        </w:rPr>
        <w:t xml:space="preserve"> entre sociedades y sus subsidiarias en otros países</w:t>
      </w:r>
      <w:r w:rsidR="00C1791C">
        <w:rPr>
          <w:rFonts w:ascii="Arial" w:hAnsi="Arial" w:eastAsia="Calibri" w:cs="Arial"/>
          <w:bCs/>
          <w:color w:val="000000" w:themeColor="text1"/>
          <w:sz w:val="22"/>
          <w:lang w:val="es-ES"/>
        </w:rPr>
        <w:t xml:space="preserve"> o</w:t>
      </w:r>
      <w:r w:rsidR="0036624E">
        <w:rPr>
          <w:rFonts w:ascii="Arial" w:hAnsi="Arial" w:eastAsia="Calibri" w:cs="Arial"/>
          <w:bCs/>
          <w:color w:val="000000" w:themeColor="text1"/>
          <w:sz w:val="22"/>
          <w:lang w:val="es-ES"/>
        </w:rPr>
        <w:t xml:space="preserve"> entre sociedades y sus filiales</w:t>
      </w:r>
      <w:r w:rsidR="00D45DF4">
        <w:rPr>
          <w:rFonts w:ascii="Arial" w:hAnsi="Arial" w:eastAsia="Calibri" w:cs="Arial"/>
          <w:bCs/>
          <w:color w:val="000000" w:themeColor="text1"/>
          <w:sz w:val="22"/>
          <w:lang w:val="es-ES"/>
        </w:rPr>
        <w:t>, pues</w:t>
      </w:r>
      <w:r w:rsidR="00361625">
        <w:rPr>
          <w:rFonts w:ascii="Arial" w:hAnsi="Arial" w:eastAsia="Calibri" w:cs="Arial"/>
          <w:bCs/>
          <w:color w:val="000000" w:themeColor="text1"/>
          <w:sz w:val="22"/>
          <w:lang w:val="es-ES"/>
        </w:rPr>
        <w:t xml:space="preserve"> de lo contrario se tratará de una posibilidad válida. </w:t>
      </w:r>
    </w:p>
    <w:p w:rsidR="00361625" w:rsidP="00C1791C" w:rsidRDefault="006164DE" w14:paraId="6F1F9A9B" w14:textId="006CAB0E">
      <w:pPr>
        <w:spacing w:line="276" w:lineRule="auto"/>
        <w:ind w:firstLine="720"/>
        <w:jc w:val="both"/>
        <w:rPr>
          <w:rFonts w:ascii="Arial" w:hAnsi="Arial" w:eastAsia="Calibri" w:cs="Arial"/>
          <w:bCs/>
          <w:color w:val="000000" w:themeColor="text1"/>
          <w:sz w:val="21"/>
          <w:szCs w:val="22"/>
          <w:lang w:val="es-ES"/>
        </w:rPr>
      </w:pPr>
      <w:r>
        <w:rPr>
          <w:rFonts w:ascii="Arial" w:hAnsi="Arial" w:eastAsia="Calibri" w:cs="Arial"/>
          <w:bCs/>
          <w:color w:val="000000" w:themeColor="text1"/>
          <w:sz w:val="22"/>
          <w:lang w:val="es-ES"/>
        </w:rPr>
        <w:t>En relación con este punto,</w:t>
      </w:r>
      <w:r w:rsidR="00361625">
        <w:rPr>
          <w:rFonts w:ascii="Arial" w:hAnsi="Arial" w:eastAsia="Calibri" w:cs="Arial"/>
          <w:bCs/>
          <w:color w:val="000000" w:themeColor="text1"/>
          <w:sz w:val="22"/>
          <w:lang w:val="es-ES"/>
        </w:rPr>
        <w:t xml:space="preserve"> es importante resaltar que e</w:t>
      </w:r>
      <w:r w:rsidR="00C01E1A">
        <w:rPr>
          <w:rFonts w:ascii="Arial" w:hAnsi="Arial" w:eastAsia="Calibri" w:cs="Arial"/>
          <w:bCs/>
          <w:color w:val="000000" w:themeColor="text1"/>
          <w:sz w:val="22"/>
          <w:lang w:val="es-ES"/>
        </w:rPr>
        <w:t>l artículo 7 de la Ley 80 de 1993 contiene las reglas que se refieren a las instituciones que pueden considerarse estructuras plurales para efectos del Estatuto General de Contratación de la Administración Pública: los consorcios</w:t>
      </w:r>
      <w:r w:rsidR="00483FC0">
        <w:rPr>
          <w:rFonts w:ascii="Arial" w:hAnsi="Arial" w:eastAsia="Calibri" w:cs="Arial"/>
          <w:bCs/>
          <w:color w:val="000000" w:themeColor="text1"/>
          <w:sz w:val="22"/>
          <w:lang w:val="es-ES"/>
        </w:rPr>
        <w:t xml:space="preserve"> y</w:t>
      </w:r>
      <w:r w:rsidR="00C01E1A">
        <w:rPr>
          <w:rFonts w:ascii="Arial" w:hAnsi="Arial" w:eastAsia="Calibri" w:cs="Arial"/>
          <w:bCs/>
          <w:color w:val="000000" w:themeColor="text1"/>
          <w:sz w:val="22"/>
          <w:lang w:val="es-ES"/>
        </w:rPr>
        <w:t xml:space="preserve"> las uniones temporales.</w:t>
      </w:r>
      <w:r w:rsidR="00C1791C">
        <w:rPr>
          <w:rFonts w:ascii="Arial" w:hAnsi="Arial" w:eastAsia="Calibri" w:cs="Arial"/>
          <w:bCs/>
          <w:color w:val="000000" w:themeColor="text1"/>
          <w:sz w:val="22"/>
          <w:lang w:val="es-ES"/>
        </w:rPr>
        <w:t xml:space="preserve"> </w:t>
      </w:r>
      <w:r w:rsidRPr="00C1791C" w:rsidR="00361625">
        <w:rPr>
          <w:rFonts w:ascii="Arial" w:hAnsi="Arial" w:eastAsia="Calibri" w:cs="Arial"/>
          <w:bCs/>
          <w:color w:val="000000" w:themeColor="text1"/>
          <w:sz w:val="22"/>
          <w:lang w:val="es-ES"/>
        </w:rPr>
        <w:t>El</w:t>
      </w:r>
      <w:r w:rsidRPr="00C1791C" w:rsidR="008B5E7A">
        <w:rPr>
          <w:rFonts w:ascii="Arial" w:hAnsi="Arial" w:eastAsia="Calibri" w:cs="Arial"/>
          <w:bCs/>
          <w:color w:val="000000" w:themeColor="text1"/>
          <w:sz w:val="22"/>
          <w:lang w:val="es-ES"/>
        </w:rPr>
        <w:t xml:space="preserve"> artículo 7 de la Ley 80 de 1993</w:t>
      </w:r>
      <w:r w:rsidRPr="00C1791C" w:rsidR="00361625">
        <w:rPr>
          <w:rFonts w:ascii="Arial" w:hAnsi="Arial" w:eastAsia="Calibri" w:cs="Arial"/>
          <w:bCs/>
          <w:color w:val="000000" w:themeColor="text1"/>
          <w:sz w:val="22"/>
          <w:lang w:val="es-ES"/>
        </w:rPr>
        <w:t xml:space="preserve"> dispone</w:t>
      </w:r>
      <w:r w:rsidRPr="00C1791C" w:rsidR="00361625">
        <w:rPr>
          <w:rFonts w:ascii="Arial" w:hAnsi="Arial" w:eastAsia="Calibri" w:cs="Arial"/>
          <w:bCs/>
          <w:color w:val="000000" w:themeColor="text1"/>
          <w:sz w:val="21"/>
          <w:szCs w:val="22"/>
          <w:lang w:val="es-ES"/>
        </w:rPr>
        <w:t>:</w:t>
      </w:r>
    </w:p>
    <w:p w:rsidRPr="00C1791C" w:rsidR="00C1791C" w:rsidP="00C1791C" w:rsidRDefault="00C1791C" w14:paraId="1CFF82A0" w14:textId="77777777">
      <w:pPr>
        <w:spacing w:line="276" w:lineRule="auto"/>
        <w:ind w:firstLine="720"/>
        <w:jc w:val="both"/>
        <w:rPr>
          <w:rFonts w:ascii="Arial" w:hAnsi="Arial" w:eastAsia="Calibri" w:cs="Arial"/>
          <w:bCs/>
          <w:color w:val="000000" w:themeColor="text1"/>
          <w:sz w:val="22"/>
          <w:lang w:val="es-ES"/>
        </w:rPr>
      </w:pPr>
    </w:p>
    <w:p w:rsidR="00C1791C" w:rsidP="00C1791C" w:rsidRDefault="00C1791C" w14:paraId="1CF4EA86" w14:textId="13100723">
      <w:pPr>
        <w:ind w:left="720" w:right="731"/>
        <w:jc w:val="both"/>
        <w:rPr>
          <w:rFonts w:ascii="Arial" w:hAnsi="Arial" w:eastAsia="Calibri" w:cs="Arial"/>
          <w:bCs/>
          <w:color w:val="000000" w:themeColor="text1"/>
          <w:sz w:val="21"/>
          <w:szCs w:val="22"/>
          <w:lang w:val="es-ES"/>
        </w:rPr>
      </w:pPr>
      <w:r w:rsidRPr="00C1791C">
        <w:rPr>
          <w:rFonts w:ascii="Arial" w:hAnsi="Arial" w:eastAsia="Calibri" w:cs="Arial"/>
          <w:bCs/>
          <w:color w:val="000000" w:themeColor="text1"/>
          <w:sz w:val="21"/>
          <w:szCs w:val="22"/>
          <w:lang w:val="es-ES"/>
        </w:rPr>
        <w:t>Artículo 7º.- De los Consorcios y Uniones Temporales. Para los efectos de esta Ley se entiende por:</w:t>
      </w:r>
    </w:p>
    <w:p w:rsidRPr="00C1791C" w:rsidR="00C1791C" w:rsidP="00C1791C" w:rsidRDefault="00C1791C" w14:paraId="68EE8E32" w14:textId="77777777">
      <w:pPr>
        <w:ind w:left="720" w:right="731"/>
        <w:jc w:val="both"/>
        <w:rPr>
          <w:rFonts w:ascii="Arial" w:hAnsi="Arial" w:eastAsia="Calibri" w:cs="Arial"/>
          <w:bCs/>
          <w:color w:val="000000" w:themeColor="text1"/>
          <w:sz w:val="21"/>
          <w:szCs w:val="22"/>
          <w:lang w:val="es-ES"/>
        </w:rPr>
      </w:pPr>
    </w:p>
    <w:p w:rsidR="00C1791C" w:rsidP="00C1791C" w:rsidRDefault="00C1791C" w14:paraId="7AD5CCED" w14:textId="568EBFB4">
      <w:pPr>
        <w:ind w:left="720" w:right="731"/>
        <w:jc w:val="both"/>
        <w:rPr>
          <w:rFonts w:ascii="Arial" w:hAnsi="Arial" w:eastAsia="Calibri" w:cs="Arial"/>
          <w:bCs/>
          <w:color w:val="000000" w:themeColor="text1"/>
          <w:sz w:val="21"/>
          <w:szCs w:val="22"/>
          <w:lang w:val="es-ES"/>
        </w:rPr>
      </w:pPr>
      <w:r w:rsidRPr="00C1791C">
        <w:rPr>
          <w:rFonts w:ascii="Arial" w:hAnsi="Arial" w:eastAsia="Calibri" w:cs="Arial"/>
          <w:bCs/>
          <w:color w:val="000000" w:themeColor="text1"/>
          <w:sz w:val="21"/>
          <w:szCs w:val="22"/>
          <w:lang w:val="es-ES"/>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rsidRPr="00C1791C" w:rsidR="00C1791C" w:rsidP="00C1791C" w:rsidRDefault="00C1791C" w14:paraId="3D5D44D7" w14:textId="77777777">
      <w:pPr>
        <w:ind w:left="720" w:right="731"/>
        <w:jc w:val="both"/>
        <w:rPr>
          <w:rFonts w:ascii="Arial" w:hAnsi="Arial" w:eastAsia="Calibri" w:cs="Arial"/>
          <w:bCs/>
          <w:color w:val="000000" w:themeColor="text1"/>
          <w:sz w:val="21"/>
          <w:szCs w:val="22"/>
          <w:lang w:val="es-ES"/>
        </w:rPr>
      </w:pPr>
    </w:p>
    <w:p w:rsidRPr="00C1791C" w:rsidR="00C1791C" w:rsidP="00C1791C" w:rsidRDefault="00C1791C" w14:paraId="29F51C50" w14:textId="77777777">
      <w:pPr>
        <w:ind w:left="720" w:right="731"/>
        <w:jc w:val="both"/>
        <w:rPr>
          <w:rFonts w:ascii="Arial" w:hAnsi="Arial" w:eastAsia="Calibri" w:cs="Arial"/>
          <w:bCs/>
          <w:color w:val="000000" w:themeColor="text1"/>
          <w:sz w:val="21"/>
          <w:szCs w:val="22"/>
          <w:lang w:val="es-ES"/>
        </w:rPr>
      </w:pPr>
      <w:r w:rsidRPr="00C1791C">
        <w:rPr>
          <w:rFonts w:ascii="Arial" w:hAnsi="Arial" w:eastAsia="Calibri" w:cs="Arial"/>
          <w:bCs/>
          <w:color w:val="000000" w:themeColor="text1"/>
          <w:sz w:val="21"/>
          <w:szCs w:val="22"/>
          <w:lang w:val="es-ES"/>
        </w:rPr>
        <w:t>2.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rsidR="00C1791C" w:rsidP="00C1791C" w:rsidRDefault="00C1791C" w14:paraId="69BCDBC4" w14:textId="2134EF45">
      <w:pPr>
        <w:ind w:left="720" w:right="731"/>
        <w:jc w:val="both"/>
        <w:rPr>
          <w:rFonts w:ascii="Arial" w:hAnsi="Arial" w:eastAsia="Calibri" w:cs="Arial"/>
          <w:bCs/>
          <w:color w:val="000000" w:themeColor="text1"/>
          <w:sz w:val="21"/>
          <w:szCs w:val="22"/>
          <w:lang w:val="es-ES"/>
        </w:rPr>
      </w:pPr>
      <w:r w:rsidRPr="00C1791C">
        <w:rPr>
          <w:rFonts w:ascii="Arial" w:hAnsi="Arial" w:eastAsia="Calibri" w:cs="Arial"/>
          <w:bCs/>
          <w:color w:val="000000" w:themeColor="text1"/>
          <w:sz w:val="21"/>
          <w:szCs w:val="22"/>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rsidRPr="00C1791C" w:rsidR="00C1791C" w:rsidP="00C1791C" w:rsidRDefault="00C1791C" w14:paraId="06CBE14B" w14:textId="77777777">
      <w:pPr>
        <w:ind w:left="720" w:right="731"/>
        <w:jc w:val="both"/>
        <w:rPr>
          <w:rFonts w:ascii="Arial" w:hAnsi="Arial" w:eastAsia="Calibri" w:cs="Arial"/>
          <w:bCs/>
          <w:color w:val="000000" w:themeColor="text1"/>
          <w:sz w:val="21"/>
          <w:szCs w:val="22"/>
          <w:lang w:val="es-ES"/>
        </w:rPr>
      </w:pPr>
    </w:p>
    <w:p w:rsidR="00361625" w:rsidP="00C1791C" w:rsidRDefault="00C1791C" w14:paraId="163FCFF6" w14:textId="3D22F8F2">
      <w:pPr>
        <w:ind w:left="720" w:right="731"/>
        <w:jc w:val="both"/>
        <w:rPr>
          <w:rFonts w:ascii="Arial" w:hAnsi="Arial" w:eastAsia="Calibri" w:cs="Arial"/>
          <w:bCs/>
          <w:color w:val="000000" w:themeColor="text1"/>
          <w:sz w:val="21"/>
          <w:szCs w:val="22"/>
          <w:lang w:val="es-ES"/>
        </w:rPr>
      </w:pPr>
      <w:r w:rsidRPr="00C1791C">
        <w:rPr>
          <w:rFonts w:ascii="Arial" w:hAnsi="Arial" w:eastAsia="Calibri" w:cs="Arial"/>
          <w:bCs/>
          <w:color w:val="000000" w:themeColor="text1"/>
          <w:sz w:val="21"/>
          <w:szCs w:val="22"/>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rsidRPr="00C1791C" w:rsidR="00C1791C" w:rsidP="00C1791C" w:rsidRDefault="00C1791C" w14:paraId="01B53EC0" w14:textId="77777777">
      <w:pPr>
        <w:ind w:left="720" w:right="731"/>
        <w:jc w:val="both"/>
        <w:rPr>
          <w:rFonts w:ascii="Arial" w:hAnsi="Arial" w:eastAsia="Calibri" w:cs="Arial"/>
          <w:bCs/>
          <w:color w:val="000000" w:themeColor="text1"/>
          <w:sz w:val="21"/>
          <w:szCs w:val="22"/>
          <w:lang w:val="es-ES"/>
        </w:rPr>
      </w:pPr>
    </w:p>
    <w:p w:rsidR="00843DF1" w:rsidP="00C1791C" w:rsidRDefault="00C1791C" w14:paraId="0F0C66E7" w14:textId="4478DAB6">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sidRPr="003E6DAD">
        <w:rPr>
          <w:rFonts w:ascii="Arial" w:hAnsi="Arial" w:eastAsia="Calibri" w:cs="Arial"/>
          <w:bCs/>
          <w:color w:val="000000" w:themeColor="text1"/>
          <w:sz w:val="22"/>
          <w:lang w:val="es-ES"/>
        </w:rPr>
        <w:t xml:space="preserve">Como se </w:t>
      </w:r>
      <w:r w:rsidR="00F9297A">
        <w:rPr>
          <w:rFonts w:ascii="Arial" w:hAnsi="Arial" w:eastAsia="Calibri" w:cs="Arial"/>
          <w:bCs/>
          <w:color w:val="000000" w:themeColor="text1"/>
          <w:sz w:val="22"/>
          <w:lang w:val="es-ES"/>
        </w:rPr>
        <w:t>observa</w:t>
      </w:r>
      <w:r w:rsidRPr="003E6DAD">
        <w:rPr>
          <w:rFonts w:ascii="Arial" w:hAnsi="Arial" w:eastAsia="Calibri" w:cs="Arial"/>
          <w:bCs/>
          <w:color w:val="000000" w:themeColor="text1"/>
          <w:sz w:val="22"/>
          <w:lang w:val="es-ES"/>
        </w:rPr>
        <w:t xml:space="preserve">, el artículo </w:t>
      </w:r>
      <w:r w:rsidRPr="003E6DAD" w:rsidR="00231BF8">
        <w:rPr>
          <w:rFonts w:ascii="Arial" w:hAnsi="Arial" w:eastAsia="Calibri" w:cs="Arial"/>
          <w:bCs/>
          <w:color w:val="000000" w:themeColor="text1"/>
          <w:sz w:val="22"/>
          <w:lang w:val="es-ES"/>
        </w:rPr>
        <w:t xml:space="preserve">citado </w:t>
      </w:r>
      <w:r w:rsidRPr="003E6DAD">
        <w:rPr>
          <w:rFonts w:ascii="Arial" w:hAnsi="Arial" w:eastAsia="Calibri" w:cs="Arial"/>
          <w:bCs/>
          <w:color w:val="000000" w:themeColor="text1"/>
          <w:sz w:val="22"/>
          <w:lang w:val="es-ES"/>
        </w:rPr>
        <w:t>señala que el consorcio o la unión temporal se da «cuando dos o más personas en forma conjunta</w:t>
      </w:r>
      <w:r w:rsidRPr="003E6DAD" w:rsidR="003E6DAD">
        <w:rPr>
          <w:rFonts w:ascii="Arial" w:hAnsi="Arial" w:eastAsia="Calibri" w:cs="Arial"/>
          <w:bCs/>
          <w:color w:val="000000" w:themeColor="text1"/>
          <w:sz w:val="22"/>
          <w:lang w:val="es-ES"/>
        </w:rPr>
        <w:t xml:space="preserve"> presentan una misma propuesta </w:t>
      </w:r>
      <w:r w:rsidR="003E6DAD">
        <w:rPr>
          <w:rFonts w:ascii="Arial" w:hAnsi="Arial" w:eastAsia="Calibri" w:cs="Arial"/>
          <w:bCs/>
          <w:color w:val="000000" w:themeColor="text1"/>
          <w:sz w:val="22"/>
          <w:lang w:val="es-ES"/>
        </w:rPr>
        <w:t xml:space="preserve">para la adjudicación, celebración y ejecución de </w:t>
      </w:r>
      <w:r w:rsidR="00483FC0">
        <w:rPr>
          <w:rFonts w:ascii="Arial" w:hAnsi="Arial" w:eastAsia="Calibri" w:cs="Arial"/>
          <w:bCs/>
          <w:color w:val="000000" w:themeColor="text1"/>
          <w:sz w:val="22"/>
          <w:lang w:val="es-ES"/>
        </w:rPr>
        <w:t xml:space="preserve">un </w:t>
      </w:r>
      <w:r w:rsidR="003E6DAD">
        <w:rPr>
          <w:rFonts w:ascii="Arial" w:hAnsi="Arial" w:eastAsia="Calibri" w:cs="Arial"/>
          <w:bCs/>
          <w:color w:val="000000" w:themeColor="text1"/>
          <w:sz w:val="22"/>
          <w:lang w:val="es-ES"/>
        </w:rPr>
        <w:t>contrato […]</w:t>
      </w:r>
      <w:r w:rsidRPr="003E6DAD">
        <w:rPr>
          <w:rFonts w:ascii="Arial" w:hAnsi="Arial" w:eastAsia="Calibri" w:cs="Arial"/>
          <w:bCs/>
          <w:color w:val="000000" w:themeColor="text1"/>
          <w:sz w:val="22"/>
          <w:lang w:val="es-ES"/>
        </w:rPr>
        <w:t>»</w:t>
      </w:r>
      <w:r w:rsidR="003E6DAD">
        <w:rPr>
          <w:rFonts w:ascii="Arial" w:hAnsi="Arial" w:eastAsia="Calibri" w:cs="Arial"/>
          <w:bCs/>
          <w:color w:val="000000" w:themeColor="text1"/>
          <w:sz w:val="22"/>
          <w:lang w:val="es-ES"/>
        </w:rPr>
        <w:t xml:space="preserve">. </w:t>
      </w:r>
      <w:r w:rsidR="00483FC0">
        <w:rPr>
          <w:rFonts w:ascii="Arial" w:hAnsi="Arial" w:eastAsia="Calibri" w:cs="Arial"/>
          <w:bCs/>
          <w:color w:val="000000" w:themeColor="text1"/>
          <w:sz w:val="22"/>
          <w:lang w:val="es-ES"/>
        </w:rPr>
        <w:t xml:space="preserve">Es importante destacar que </w:t>
      </w:r>
      <w:r w:rsidR="00212190">
        <w:rPr>
          <w:rFonts w:ascii="Arial" w:hAnsi="Arial" w:eastAsia="Calibri" w:cs="Arial"/>
          <w:bCs/>
          <w:color w:val="000000" w:themeColor="text1"/>
          <w:sz w:val="22"/>
          <w:lang w:val="es-ES"/>
        </w:rPr>
        <w:t>este</w:t>
      </w:r>
      <w:r w:rsidR="00483FC0">
        <w:rPr>
          <w:rFonts w:ascii="Arial" w:hAnsi="Arial" w:eastAsia="Calibri" w:cs="Arial"/>
          <w:bCs/>
          <w:color w:val="000000" w:themeColor="text1"/>
          <w:sz w:val="22"/>
          <w:lang w:val="es-ES"/>
        </w:rPr>
        <w:t xml:space="preserve"> artículo exige que la propuesta debe ser presentada conjuntamente por dos o más </w:t>
      </w:r>
      <w:r w:rsidRPr="003E6DAD" w:rsidR="00483FC0">
        <w:rPr>
          <w:rFonts w:ascii="Arial" w:hAnsi="Arial" w:eastAsia="Calibri" w:cs="Arial"/>
          <w:bCs/>
          <w:color w:val="000000" w:themeColor="text1"/>
          <w:sz w:val="22"/>
          <w:lang w:val="es-ES"/>
        </w:rPr>
        <w:t>«personas»</w:t>
      </w:r>
      <w:r w:rsidR="00483FC0">
        <w:rPr>
          <w:rFonts w:ascii="Arial" w:hAnsi="Arial" w:eastAsia="Calibri" w:cs="Arial"/>
          <w:bCs/>
          <w:color w:val="000000" w:themeColor="text1"/>
          <w:sz w:val="22"/>
          <w:lang w:val="es-ES"/>
        </w:rPr>
        <w:t xml:space="preserve">,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tener cualquier calidad o relación entre ellas, sin que exista limitación sobre su condición de matriz o controlante y subsidiaria o filial. </w:t>
      </w:r>
    </w:p>
    <w:p w:rsidR="004508FA" w:rsidP="00843DF1" w:rsidRDefault="008D6E7A" w14:paraId="5D6DB5FA" w14:textId="006D829F">
      <w:pPr>
        <w:spacing w:after="120" w:line="276" w:lineRule="auto"/>
        <w:ind w:firstLine="720"/>
        <w:jc w:val="both"/>
        <w:rPr>
          <w:rFonts w:ascii="Arial" w:hAnsi="Arial" w:eastAsia="Calibri" w:cs="Arial"/>
          <w:bCs/>
          <w:color w:val="000000" w:themeColor="text1"/>
          <w:sz w:val="22"/>
          <w:lang w:val="es-ES"/>
        </w:rPr>
      </w:pPr>
      <w:bookmarkStart w:name="_Hlk56009422" w:id="3"/>
      <w:r>
        <w:rPr>
          <w:rFonts w:ascii="Arial" w:hAnsi="Arial" w:eastAsia="Calibri" w:cs="Arial"/>
          <w:bCs/>
          <w:color w:val="000000" w:themeColor="text1"/>
          <w:sz w:val="22"/>
          <w:lang w:val="es-ES"/>
        </w:rPr>
        <w:t>Debe aclararse que</w:t>
      </w:r>
      <w:r w:rsidR="001B770C">
        <w:rPr>
          <w:rFonts w:ascii="Arial" w:hAnsi="Arial" w:eastAsia="Calibri" w:cs="Arial"/>
          <w:bCs/>
          <w:color w:val="000000" w:themeColor="text1"/>
          <w:sz w:val="22"/>
          <w:lang w:val="es-ES"/>
        </w:rPr>
        <w:t>,</w:t>
      </w:r>
      <w:r w:rsidR="003E6DAD">
        <w:rPr>
          <w:rFonts w:ascii="Arial" w:hAnsi="Arial" w:eastAsia="Calibri" w:cs="Arial"/>
          <w:bCs/>
          <w:color w:val="000000" w:themeColor="text1"/>
          <w:sz w:val="22"/>
          <w:lang w:val="es-ES"/>
        </w:rPr>
        <w:t xml:space="preserve"> una vez </w:t>
      </w:r>
      <w:r w:rsidR="00F9297A">
        <w:rPr>
          <w:rFonts w:ascii="Arial" w:hAnsi="Arial" w:eastAsia="Calibri" w:cs="Arial"/>
          <w:bCs/>
          <w:color w:val="000000" w:themeColor="text1"/>
          <w:sz w:val="22"/>
          <w:lang w:val="es-ES"/>
        </w:rPr>
        <w:t xml:space="preserve">revisadas </w:t>
      </w:r>
      <w:r w:rsidR="003E6DAD">
        <w:rPr>
          <w:rFonts w:ascii="Arial" w:hAnsi="Arial" w:eastAsia="Calibri" w:cs="Arial"/>
          <w:bCs/>
          <w:color w:val="000000" w:themeColor="text1"/>
          <w:sz w:val="22"/>
          <w:lang w:val="es-ES"/>
        </w:rPr>
        <w:t xml:space="preserve">las normas en materia de contratación estatal, </w:t>
      </w:r>
      <w:r w:rsidR="00F9297A">
        <w:rPr>
          <w:rFonts w:ascii="Arial" w:hAnsi="Arial" w:eastAsia="Calibri" w:cs="Arial"/>
          <w:bCs/>
          <w:color w:val="000000" w:themeColor="text1"/>
          <w:sz w:val="22"/>
          <w:lang w:val="es-ES"/>
        </w:rPr>
        <w:t>existe</w:t>
      </w:r>
      <w:r w:rsidR="003E6DAD">
        <w:rPr>
          <w:rFonts w:ascii="Arial" w:hAnsi="Arial" w:eastAsia="Calibri" w:cs="Arial"/>
          <w:bCs/>
          <w:color w:val="000000" w:themeColor="text1"/>
          <w:sz w:val="22"/>
          <w:lang w:val="es-ES"/>
        </w:rPr>
        <w:t xml:space="preserve"> prohibición para que una sociedad y su subsidiaria conformen, válidamente, un consorcio o una unión temporal</w:t>
      </w:r>
      <w:r w:rsidR="00843DF1">
        <w:rPr>
          <w:rFonts w:ascii="Arial" w:hAnsi="Arial" w:eastAsia="Calibri" w:cs="Arial"/>
          <w:bCs/>
          <w:color w:val="000000" w:themeColor="text1"/>
          <w:sz w:val="22"/>
          <w:lang w:val="es-ES"/>
        </w:rPr>
        <w:t>. Para llegar a esta conclusión se analizaron</w:t>
      </w:r>
      <w:r w:rsidR="004508FA">
        <w:rPr>
          <w:rFonts w:ascii="Arial" w:hAnsi="Arial" w:eastAsia="Calibri" w:cs="Arial"/>
          <w:bCs/>
          <w:color w:val="000000" w:themeColor="text1"/>
          <w:sz w:val="22"/>
          <w:lang w:val="es-ES"/>
        </w:rPr>
        <w:t>, entre otras disposiciones,</w:t>
      </w:r>
      <w:r w:rsidR="00843DF1">
        <w:rPr>
          <w:rFonts w:ascii="Arial" w:hAnsi="Arial" w:eastAsia="Calibri" w:cs="Arial"/>
          <w:bCs/>
          <w:color w:val="000000" w:themeColor="text1"/>
          <w:sz w:val="22"/>
          <w:lang w:val="es-ES"/>
        </w:rPr>
        <w:t xml:space="preserve"> las causales de inhabilidad de que trata el artículo 8 de la Ley 80 de 1993</w:t>
      </w:r>
      <w:bookmarkEnd w:id="3"/>
      <w:r w:rsidR="00843DF1">
        <w:rPr>
          <w:rFonts w:ascii="Arial" w:hAnsi="Arial" w:eastAsia="Calibri" w:cs="Arial"/>
          <w:bCs/>
          <w:color w:val="000000" w:themeColor="text1"/>
          <w:sz w:val="22"/>
          <w:lang w:val="es-ES"/>
        </w:rPr>
        <w:t xml:space="preserve">. </w:t>
      </w:r>
    </w:p>
    <w:p w:rsidR="00220B73" w:rsidP="00231BF8" w:rsidRDefault="00843DF1" w14:paraId="199D036B" w14:textId="0B5E524E">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En primer lugar, se observó que el </w:t>
      </w:r>
      <w:r w:rsidR="004508FA">
        <w:rPr>
          <w:rFonts w:ascii="Arial" w:hAnsi="Arial" w:eastAsia="Calibri" w:cs="Arial"/>
          <w:bCs/>
          <w:color w:val="000000" w:themeColor="text1"/>
          <w:sz w:val="22"/>
          <w:lang w:val="es-ES"/>
        </w:rPr>
        <w:t xml:space="preserve">numeral 1) </w:t>
      </w:r>
      <w:r>
        <w:rPr>
          <w:rFonts w:ascii="Arial" w:hAnsi="Arial" w:eastAsia="Calibri" w:cs="Arial"/>
          <w:bCs/>
          <w:color w:val="000000" w:themeColor="text1"/>
          <w:sz w:val="22"/>
          <w:lang w:val="es-ES"/>
        </w:rPr>
        <w:t xml:space="preserve">literal g) </w:t>
      </w:r>
      <w:r w:rsidR="004508FA">
        <w:rPr>
          <w:rFonts w:ascii="Arial" w:hAnsi="Arial" w:eastAsia="Calibri" w:cs="Arial"/>
          <w:bCs/>
          <w:color w:val="000000" w:themeColor="text1"/>
          <w:sz w:val="22"/>
          <w:lang w:val="es-ES"/>
        </w:rPr>
        <w:t xml:space="preserve">declara que son inhábiles </w:t>
      </w:r>
      <w:r w:rsidRPr="004508FA" w:rsidR="004508FA">
        <w:rPr>
          <w:rFonts w:ascii="Arial" w:hAnsi="Arial" w:eastAsia="Calibri" w:cs="Arial"/>
          <w:bCs/>
          <w:color w:val="000000" w:themeColor="text1"/>
          <w:sz w:val="22"/>
          <w:lang w:val="es-ES"/>
        </w:rPr>
        <w:t>«Quienes sean cónyuges o compañeros permanentes y quienes se encuentren dentro del segundo grado de consanguinidad o segundo de afinidad con cualquier otra persona que formalmente haya presentado propuesta para una misma licitación»</w:t>
      </w:r>
      <w:r w:rsidR="004508FA">
        <w:rPr>
          <w:rFonts w:ascii="Arial" w:hAnsi="Arial" w:eastAsia="Calibri" w:cs="Arial"/>
          <w:bCs/>
          <w:color w:val="000000" w:themeColor="text1"/>
          <w:sz w:val="22"/>
          <w:lang w:val="es-ES"/>
        </w:rPr>
        <w:t xml:space="preserve">. </w:t>
      </w:r>
    </w:p>
    <w:p w:rsidRPr="00220B73" w:rsidR="00231BF8" w:rsidP="001F13E4" w:rsidRDefault="004508FA" w14:paraId="04DFC7C6" w14:textId="547F6BA0">
      <w:pPr>
        <w:spacing w:line="276" w:lineRule="auto"/>
        <w:ind w:firstLine="720"/>
        <w:jc w:val="both"/>
        <w:rPr>
          <w:rFonts w:ascii="Arial" w:hAnsi="Arial" w:eastAsia="Calibri" w:cs="Arial"/>
          <w:b/>
          <w:color w:val="000000" w:themeColor="text1"/>
          <w:sz w:val="22"/>
          <w:lang w:val="es-ES"/>
        </w:rPr>
      </w:pPr>
      <w:r>
        <w:rPr>
          <w:rFonts w:ascii="Arial" w:hAnsi="Arial" w:eastAsia="Calibri" w:cs="Arial"/>
          <w:bCs/>
          <w:color w:val="000000" w:themeColor="text1"/>
          <w:sz w:val="22"/>
          <w:lang w:val="es-ES"/>
        </w:rPr>
        <w:t>En este caso</w:t>
      </w:r>
      <w:r w:rsidR="00220B73">
        <w:rPr>
          <w:rFonts w:ascii="Arial" w:hAnsi="Arial" w:eastAsia="Calibri" w:cs="Arial"/>
          <w:bCs/>
          <w:color w:val="000000" w:themeColor="text1"/>
          <w:sz w:val="22"/>
          <w:lang w:val="es-ES"/>
        </w:rPr>
        <w:t xml:space="preserve"> </w:t>
      </w:r>
      <w:r>
        <w:rPr>
          <w:rFonts w:ascii="Arial" w:hAnsi="Arial" w:eastAsia="Calibri" w:cs="Arial"/>
          <w:bCs/>
          <w:color w:val="000000" w:themeColor="text1"/>
          <w:sz w:val="22"/>
          <w:lang w:val="es-ES"/>
        </w:rPr>
        <w:t>se excluye la posibilidad de que ciertas personas naturales, ii) en determinados grados de parentesco o afinidad con quien haya presentado propuesta, iii) presente</w:t>
      </w:r>
      <w:r w:rsidR="00E54687">
        <w:rPr>
          <w:rFonts w:ascii="Arial" w:hAnsi="Arial" w:eastAsia="Calibri" w:cs="Arial"/>
          <w:bCs/>
          <w:color w:val="000000" w:themeColor="text1"/>
          <w:sz w:val="22"/>
          <w:lang w:val="es-ES"/>
        </w:rPr>
        <w:t>n</w:t>
      </w:r>
      <w:r>
        <w:rPr>
          <w:rFonts w:ascii="Arial" w:hAnsi="Arial" w:eastAsia="Calibri" w:cs="Arial"/>
          <w:bCs/>
          <w:color w:val="000000" w:themeColor="text1"/>
          <w:sz w:val="22"/>
          <w:lang w:val="es-ES"/>
        </w:rPr>
        <w:t xml:space="preserve"> formalmente otra propuesta para una misma licitación. </w:t>
      </w:r>
      <w:r w:rsidR="00231BF8">
        <w:rPr>
          <w:rFonts w:ascii="Arial" w:hAnsi="Arial" w:eastAsia="Calibri" w:cs="Arial"/>
          <w:bCs/>
          <w:color w:val="000000" w:themeColor="text1"/>
          <w:sz w:val="22"/>
          <w:lang w:val="es-ES"/>
        </w:rPr>
        <w:t>Como puede verse, la norma no comprende el supuesto analizado:  dos personas jurídicas</w:t>
      </w:r>
      <w:r w:rsidR="005A2506">
        <w:rPr>
          <w:rFonts w:ascii="Arial" w:hAnsi="Arial" w:eastAsia="Calibri" w:cs="Arial"/>
          <w:bCs/>
          <w:color w:val="000000" w:themeColor="text1"/>
          <w:sz w:val="22"/>
          <w:lang w:val="es-ES"/>
        </w:rPr>
        <w:t>,</w:t>
      </w:r>
      <w:r w:rsidR="00231BF8">
        <w:rPr>
          <w:rFonts w:ascii="Arial" w:hAnsi="Arial" w:eastAsia="Calibri" w:cs="Arial"/>
          <w:bCs/>
          <w:color w:val="000000" w:themeColor="text1"/>
          <w:sz w:val="22"/>
          <w:lang w:val="es-ES"/>
        </w:rPr>
        <w:t xml:space="preserve"> con las calidades de matriz y subsidiaria</w:t>
      </w:r>
      <w:r w:rsidR="005A2506">
        <w:rPr>
          <w:rFonts w:ascii="Arial" w:hAnsi="Arial" w:eastAsia="Calibri" w:cs="Arial"/>
          <w:bCs/>
          <w:color w:val="000000" w:themeColor="text1"/>
          <w:sz w:val="22"/>
          <w:lang w:val="es-ES"/>
        </w:rPr>
        <w:t>, que</w:t>
      </w:r>
      <w:r w:rsidR="00231BF8">
        <w:rPr>
          <w:rFonts w:ascii="Arial" w:hAnsi="Arial" w:eastAsia="Calibri" w:cs="Arial"/>
          <w:bCs/>
          <w:color w:val="000000" w:themeColor="text1"/>
          <w:sz w:val="22"/>
          <w:lang w:val="es-ES"/>
        </w:rPr>
        <w:t xml:space="preserve"> presenten una sola propuesta de manera conjunta. Se destaca que la norma no comprende el supuesto de hecho analizado, entre otras, pues presupone </w:t>
      </w:r>
      <w:r w:rsidR="00231BF8">
        <w:rPr>
          <w:rFonts w:ascii="Arial" w:hAnsi="Arial" w:eastAsia="Calibri" w:cs="Arial"/>
          <w:bCs/>
          <w:color w:val="000000" w:themeColor="text1"/>
          <w:sz w:val="22"/>
          <w:lang w:val="es-ES"/>
        </w:rPr>
        <w:lastRenderedPageBreak/>
        <w:t xml:space="preserve">la existencia de dos propuestas distintas –de allí que </w:t>
      </w:r>
      <w:r w:rsidR="00E54687">
        <w:rPr>
          <w:rFonts w:ascii="Arial" w:hAnsi="Arial" w:eastAsia="Calibri" w:cs="Arial"/>
          <w:bCs/>
          <w:color w:val="000000" w:themeColor="text1"/>
          <w:sz w:val="22"/>
          <w:lang w:val="es-ES"/>
        </w:rPr>
        <w:t xml:space="preserve">la disposición </w:t>
      </w:r>
      <w:r w:rsidR="00231BF8">
        <w:rPr>
          <w:rFonts w:ascii="Arial" w:hAnsi="Arial" w:eastAsia="Calibri" w:cs="Arial"/>
          <w:bCs/>
          <w:color w:val="000000" w:themeColor="text1"/>
          <w:sz w:val="22"/>
          <w:lang w:val="es-ES"/>
        </w:rPr>
        <w:t xml:space="preserve">refiera que se debe tratar de una persona que </w:t>
      </w:r>
      <w:r w:rsidRPr="004508FA" w:rsidR="00231BF8">
        <w:rPr>
          <w:rFonts w:ascii="Arial" w:hAnsi="Arial" w:eastAsia="Calibri" w:cs="Arial"/>
          <w:bCs/>
          <w:color w:val="000000" w:themeColor="text1"/>
          <w:sz w:val="22"/>
          <w:lang w:val="es-ES"/>
        </w:rPr>
        <w:t>«formalmente haya presentado propuesta»</w:t>
      </w:r>
      <w:r w:rsidR="00E54687">
        <w:rPr>
          <w:rFonts w:ascii="Arial" w:hAnsi="Arial" w:eastAsia="Calibri" w:cs="Arial"/>
          <w:bCs/>
          <w:color w:val="000000" w:themeColor="text1"/>
          <w:sz w:val="22"/>
          <w:lang w:val="es-ES"/>
        </w:rPr>
        <w:t>–</w:t>
      </w:r>
      <w:r w:rsidR="00231BF8">
        <w:rPr>
          <w:rFonts w:ascii="Arial" w:hAnsi="Arial" w:eastAsia="Calibri" w:cs="Arial"/>
          <w:bCs/>
          <w:color w:val="000000" w:themeColor="text1"/>
          <w:sz w:val="22"/>
          <w:lang w:val="es-ES"/>
        </w:rPr>
        <w:t xml:space="preserve">. La Corte Constitucional, cuando analizó esta norma, adoptó esta misma interpretación. En ese sentido, en la sentencia C–415 de 1994 sostuvo:  </w:t>
      </w:r>
    </w:p>
    <w:p w:rsidR="00231BF8" w:rsidP="00231BF8" w:rsidRDefault="00231BF8" w14:paraId="11979C55" w14:textId="77777777">
      <w:pPr>
        <w:ind w:left="720" w:right="731"/>
        <w:jc w:val="both"/>
        <w:rPr>
          <w:rFonts w:ascii="Arial" w:hAnsi="Arial" w:eastAsia="Calibri" w:cs="Arial"/>
          <w:bCs/>
          <w:color w:val="000000" w:themeColor="text1"/>
          <w:sz w:val="21"/>
          <w:szCs w:val="22"/>
          <w:lang w:val="es-ES"/>
        </w:rPr>
      </w:pPr>
    </w:p>
    <w:p w:rsidR="00231BF8" w:rsidP="00231BF8" w:rsidRDefault="00231BF8" w14:paraId="342EDCF7" w14:textId="44932DE9">
      <w:pPr>
        <w:ind w:left="720" w:right="731"/>
        <w:jc w:val="both"/>
        <w:rPr>
          <w:rFonts w:ascii="Arial" w:hAnsi="Arial" w:eastAsia="Calibri" w:cs="Arial"/>
          <w:bCs/>
          <w:color w:val="000000" w:themeColor="text1"/>
          <w:sz w:val="21"/>
          <w:szCs w:val="22"/>
          <w:lang w:val="es-ES"/>
        </w:rPr>
      </w:pPr>
      <w:r w:rsidRPr="00231BF8">
        <w:rPr>
          <w:rFonts w:ascii="Arial" w:hAnsi="Arial" w:eastAsia="Calibri" w:cs="Arial"/>
          <w:bCs/>
          <w:color w:val="000000" w:themeColor="text1"/>
          <w:sz w:val="21"/>
          <w:szCs w:val="22"/>
          <w:lang w:val="es-ES"/>
        </w:rPr>
        <w:t xml:space="preserve">La limitación legal - en este evento la inhabilidad-nulidad -, contiene una orden de abstención (prohibición), que recae sobre la persona o sociedad cerrada que en los términos de la ley tenga nexos con otra que </w:t>
      </w:r>
      <w:r w:rsidRPr="00231BF8">
        <w:rPr>
          <w:rFonts w:ascii="Arial" w:hAnsi="Arial" w:eastAsia="Calibri" w:cs="Arial"/>
          <w:bCs/>
          <w:i/>
          <w:iCs/>
          <w:color w:val="000000" w:themeColor="text1"/>
          <w:sz w:val="21"/>
          <w:szCs w:val="22"/>
          <w:lang w:val="es-ES"/>
        </w:rPr>
        <w:t>previamente</w:t>
      </w:r>
      <w:r w:rsidRPr="00231BF8">
        <w:rPr>
          <w:rFonts w:ascii="Arial" w:hAnsi="Arial" w:eastAsia="Calibri" w:cs="Arial"/>
          <w:bCs/>
          <w:color w:val="000000" w:themeColor="text1"/>
          <w:sz w:val="21"/>
          <w:szCs w:val="22"/>
          <w:lang w:val="es-ES"/>
        </w:rPr>
        <w:t xml:space="preserve"> </w:t>
      </w:r>
      <w:r w:rsidRPr="00231BF8">
        <w:rPr>
          <w:rFonts w:ascii="Arial" w:hAnsi="Arial" w:eastAsia="Calibri" w:cs="Arial"/>
          <w:bCs/>
          <w:i/>
          <w:iCs/>
          <w:color w:val="000000" w:themeColor="text1"/>
          <w:sz w:val="21"/>
          <w:szCs w:val="22"/>
          <w:lang w:val="es-ES"/>
        </w:rPr>
        <w:t>hubiere formalizado una propuesta en la misma licitación o concurso.</w:t>
      </w:r>
      <w:r w:rsidRPr="00231BF8">
        <w:rPr>
          <w:rFonts w:ascii="Arial" w:hAnsi="Arial" w:eastAsia="Calibri" w:cs="Arial"/>
          <w:bCs/>
          <w:color w:val="000000" w:themeColor="text1"/>
          <w:sz w:val="21"/>
          <w:szCs w:val="22"/>
          <w:lang w:val="es-ES"/>
        </w:rPr>
        <w:t xml:space="preserve"> La causa de la prohibición, se reitera, es la protección del interés general. La consecuencia que se deriva de incumplir el mandato legal, sin perjuicio de la que emana del Código Penal, es la de viciar con nulidad absoluta el vínculo contractual así conformado</w:t>
      </w:r>
      <w:r>
        <w:rPr>
          <w:rStyle w:val="Refdenotaalpie"/>
          <w:rFonts w:ascii="Arial" w:hAnsi="Arial" w:eastAsia="Calibri" w:cs="Arial"/>
          <w:bCs/>
          <w:color w:val="000000" w:themeColor="text1"/>
          <w:sz w:val="21"/>
          <w:szCs w:val="22"/>
          <w:lang w:val="es-ES"/>
        </w:rPr>
        <w:footnoteReference w:id="6"/>
      </w:r>
      <w:r w:rsidRPr="00231BF8">
        <w:rPr>
          <w:rFonts w:ascii="Arial" w:hAnsi="Arial" w:eastAsia="Calibri" w:cs="Arial"/>
          <w:bCs/>
          <w:color w:val="000000" w:themeColor="text1"/>
          <w:sz w:val="21"/>
          <w:szCs w:val="22"/>
          <w:lang w:val="es-ES"/>
        </w:rPr>
        <w:t>.</w:t>
      </w:r>
      <w:r>
        <w:rPr>
          <w:rFonts w:ascii="Arial" w:hAnsi="Arial" w:eastAsia="Calibri" w:cs="Arial"/>
          <w:bCs/>
          <w:color w:val="000000" w:themeColor="text1"/>
          <w:sz w:val="21"/>
          <w:szCs w:val="22"/>
          <w:lang w:val="es-ES"/>
        </w:rPr>
        <w:t xml:space="preserve"> (cursiva fuera de texto)</w:t>
      </w:r>
    </w:p>
    <w:p w:rsidRPr="00231BF8" w:rsidR="00231BF8" w:rsidP="00231BF8" w:rsidRDefault="00231BF8" w14:paraId="7AFBF3CE" w14:textId="77777777">
      <w:pPr>
        <w:ind w:left="720" w:right="731"/>
        <w:jc w:val="both"/>
        <w:rPr>
          <w:rFonts w:ascii="Arial" w:hAnsi="Arial" w:eastAsia="Calibri" w:cs="Arial"/>
          <w:bCs/>
          <w:color w:val="000000" w:themeColor="text1"/>
          <w:sz w:val="21"/>
          <w:szCs w:val="22"/>
          <w:lang w:val="es-ES"/>
        </w:rPr>
      </w:pPr>
    </w:p>
    <w:p w:rsidR="00231BF8" w:rsidP="00231BF8" w:rsidRDefault="0036624E" w14:paraId="58CC725F" w14:textId="30E27D64">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En este contexto</w:t>
      </w:r>
      <w:r w:rsidR="003B245D">
        <w:rPr>
          <w:rFonts w:ascii="Arial" w:hAnsi="Arial" w:eastAsia="Calibri" w:cs="Arial"/>
          <w:bCs/>
          <w:color w:val="000000" w:themeColor="text1"/>
          <w:sz w:val="22"/>
          <w:lang w:val="es-ES"/>
        </w:rPr>
        <w:t xml:space="preserve">, </w:t>
      </w:r>
      <w:r w:rsidR="009A13CA">
        <w:rPr>
          <w:rFonts w:ascii="Arial" w:hAnsi="Arial" w:eastAsia="Calibri" w:cs="Arial"/>
          <w:bCs/>
          <w:color w:val="000000" w:themeColor="text1"/>
          <w:sz w:val="22"/>
          <w:lang w:val="es-ES"/>
        </w:rPr>
        <w:t xml:space="preserve">se puede concluir con certeza que </w:t>
      </w:r>
      <w:r w:rsidR="00231BF8">
        <w:rPr>
          <w:rFonts w:ascii="Arial" w:hAnsi="Arial" w:eastAsia="Calibri" w:cs="Arial"/>
          <w:bCs/>
          <w:color w:val="000000" w:themeColor="text1"/>
          <w:sz w:val="22"/>
          <w:lang w:val="es-ES"/>
        </w:rPr>
        <w:t xml:space="preserve">la norma prevé </w:t>
      </w:r>
      <w:r w:rsidR="003B245D">
        <w:rPr>
          <w:rFonts w:ascii="Arial" w:hAnsi="Arial" w:eastAsia="Calibri" w:cs="Arial"/>
          <w:bCs/>
          <w:color w:val="000000" w:themeColor="text1"/>
          <w:sz w:val="22"/>
          <w:lang w:val="es-ES"/>
        </w:rPr>
        <w:t xml:space="preserve">como supuesto de hecho </w:t>
      </w:r>
      <w:r w:rsidR="00231BF8">
        <w:rPr>
          <w:rFonts w:ascii="Arial" w:hAnsi="Arial" w:eastAsia="Calibri" w:cs="Arial"/>
          <w:bCs/>
          <w:color w:val="000000" w:themeColor="text1"/>
          <w:sz w:val="22"/>
          <w:lang w:val="es-ES"/>
        </w:rPr>
        <w:t>la presentación de dos propuestas distintas</w:t>
      </w:r>
      <w:r w:rsidR="003109FF">
        <w:rPr>
          <w:rFonts w:ascii="Arial" w:hAnsi="Arial" w:eastAsia="Calibri" w:cs="Arial"/>
          <w:bCs/>
          <w:color w:val="000000" w:themeColor="text1"/>
          <w:sz w:val="22"/>
          <w:lang w:val="es-ES"/>
        </w:rPr>
        <w:t xml:space="preserve"> y no de una misma propuesta de manera conjunta</w:t>
      </w:r>
      <w:r w:rsidR="00C9754E">
        <w:rPr>
          <w:rFonts w:ascii="Arial" w:hAnsi="Arial" w:eastAsia="Calibri" w:cs="Arial"/>
          <w:bCs/>
          <w:color w:val="000000" w:themeColor="text1"/>
          <w:sz w:val="22"/>
          <w:lang w:val="es-ES"/>
        </w:rPr>
        <w:t>.</w:t>
      </w:r>
      <w:r w:rsidR="00231BF8">
        <w:rPr>
          <w:rFonts w:ascii="Arial" w:hAnsi="Arial" w:eastAsia="Calibri" w:cs="Arial"/>
          <w:bCs/>
          <w:color w:val="000000" w:themeColor="text1"/>
          <w:sz w:val="22"/>
          <w:lang w:val="es-ES"/>
        </w:rPr>
        <w:t xml:space="preserve"> </w:t>
      </w:r>
      <w:r w:rsidR="00C9754E">
        <w:rPr>
          <w:rFonts w:ascii="Arial" w:hAnsi="Arial" w:eastAsia="Calibri" w:cs="Arial"/>
          <w:bCs/>
          <w:color w:val="000000" w:themeColor="text1"/>
          <w:sz w:val="22"/>
          <w:lang w:val="es-ES"/>
        </w:rPr>
        <w:t xml:space="preserve">Dicha </w:t>
      </w:r>
      <w:r w:rsidR="00231BF8">
        <w:rPr>
          <w:rFonts w:ascii="Arial" w:hAnsi="Arial" w:eastAsia="Calibri" w:cs="Arial"/>
          <w:bCs/>
          <w:color w:val="000000" w:themeColor="text1"/>
          <w:sz w:val="22"/>
          <w:lang w:val="es-ES"/>
        </w:rPr>
        <w:t xml:space="preserve">interpretación se compadece con el carácter restrictivo que debe guiar la labor del hermeneuta </w:t>
      </w:r>
      <w:r w:rsidR="003B245D">
        <w:rPr>
          <w:rFonts w:ascii="Arial" w:hAnsi="Arial" w:eastAsia="Calibri" w:cs="Arial"/>
          <w:bCs/>
          <w:color w:val="000000" w:themeColor="text1"/>
          <w:sz w:val="22"/>
          <w:lang w:val="es-ES"/>
        </w:rPr>
        <w:t xml:space="preserve">en materia de restricciones a la capacidad de los sujetos de derecho. </w:t>
      </w:r>
    </w:p>
    <w:p w:rsidR="00220B73" w:rsidP="003109FF" w:rsidRDefault="004508FA" w14:paraId="28357A1F" w14:textId="77777777">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En segundo lugar, el literal h) del numeral 1 del artículo 8 de la Ley 80 de 1993, dispone que son inhábiles: </w:t>
      </w:r>
      <w:r w:rsidRPr="004508FA">
        <w:rPr>
          <w:rFonts w:ascii="Arial" w:hAnsi="Arial" w:eastAsia="Calibri" w:cs="Arial"/>
          <w:bCs/>
          <w:color w:val="000000" w:themeColor="text1"/>
          <w:sz w:val="22"/>
          <w:lang w:val="es-ES"/>
        </w:rPr>
        <w:t>«Las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Pr>
          <w:rFonts w:ascii="Arial" w:hAnsi="Arial" w:eastAsia="Calibri" w:cs="Arial"/>
          <w:bCs/>
          <w:color w:val="000000" w:themeColor="text1"/>
          <w:sz w:val="22"/>
          <w:lang w:val="es-ES"/>
        </w:rPr>
        <w:t xml:space="preserve">. </w:t>
      </w:r>
    </w:p>
    <w:p w:rsidR="00EA3384" w:rsidP="003109FF" w:rsidRDefault="003109FF" w14:paraId="6A66439E" w14:textId="40A29D3C">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w:t>
      </w:r>
      <w:r w:rsidR="004508FA">
        <w:rPr>
          <w:rFonts w:ascii="Arial" w:hAnsi="Arial" w:eastAsia="Calibri" w:cs="Arial"/>
          <w:bCs/>
          <w:color w:val="000000" w:themeColor="text1"/>
          <w:sz w:val="22"/>
          <w:lang w:val="es-ES"/>
        </w:rPr>
        <w:t xml:space="preserve">l supuesto de hecho se refiere a i) sociedades distintas de las anónimas abiertas, ii) en las cuales el representante legal o cualquiera de sus socios tenga parentesco en segundo grado de consanguinidad o segundo de afinidad con el representante legal o con cualquiera de los socios de iii) una sociedad que formalmente haya presentado propuesta para la misma licitación. </w:t>
      </w:r>
      <w:r>
        <w:rPr>
          <w:rFonts w:ascii="Arial" w:hAnsi="Arial" w:eastAsia="Calibri" w:cs="Arial"/>
          <w:bCs/>
          <w:color w:val="000000" w:themeColor="text1"/>
          <w:sz w:val="22"/>
          <w:lang w:val="es-ES"/>
        </w:rPr>
        <w:t xml:space="preserve">Esta norma describe un supuesto de hecho que, bajo determinadas circunstancias, podría cobijar la presentación de propuestas por parte de dos sociedades </w:t>
      </w:r>
      <w:r w:rsidR="0036624E">
        <w:rPr>
          <w:rFonts w:ascii="Arial" w:hAnsi="Arial" w:eastAsia="Calibri" w:cs="Arial"/>
          <w:bCs/>
          <w:color w:val="000000" w:themeColor="text1"/>
          <w:sz w:val="22"/>
          <w:lang w:val="es-ES"/>
        </w:rPr>
        <w:t>con condición de matriz y subsidiaria</w:t>
      </w:r>
      <w:r>
        <w:rPr>
          <w:rFonts w:ascii="Arial" w:hAnsi="Arial" w:eastAsia="Calibri" w:cs="Arial"/>
          <w:bCs/>
          <w:color w:val="000000" w:themeColor="text1"/>
          <w:sz w:val="22"/>
          <w:lang w:val="es-ES"/>
        </w:rPr>
        <w:t>. Pese a ello, la norma no comprende el supuesto de hecho planteado en la consulta</w:t>
      </w:r>
      <w:r w:rsidR="005F531C">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en la medida en que presupone la existencia de dos propuestas distintas, como lo interpretó la Corte Constitucional con base en el mismo texto para el literal g), y no de una sola propuesta presentada de manera conjunta por </w:t>
      </w:r>
      <w:r w:rsidR="0036624E">
        <w:rPr>
          <w:rFonts w:ascii="Arial" w:hAnsi="Arial" w:eastAsia="Calibri" w:cs="Arial"/>
          <w:bCs/>
          <w:color w:val="000000" w:themeColor="text1"/>
          <w:sz w:val="22"/>
          <w:lang w:val="es-ES"/>
        </w:rPr>
        <w:t xml:space="preserve">una sociedad y su subsidiaria </w:t>
      </w:r>
      <w:r>
        <w:rPr>
          <w:rFonts w:ascii="Arial" w:hAnsi="Arial" w:eastAsia="Calibri" w:cs="Arial"/>
          <w:bCs/>
          <w:color w:val="000000" w:themeColor="text1"/>
          <w:sz w:val="22"/>
          <w:lang w:val="es-ES"/>
        </w:rPr>
        <w:t xml:space="preserve">bajo la modalidad de consorcio o unión temporal. </w:t>
      </w:r>
    </w:p>
    <w:p w:rsidR="0036624E" w:rsidP="00E54687" w:rsidRDefault="00E54687" w14:paraId="77C39C97" w14:textId="49A5F419">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lastRenderedPageBreak/>
        <w:t xml:space="preserve">Vistas las otras causales de inhabilidad establecidas en la legislación vigente, también fue necesario descartar su aplicabilidad al supuesto de hecho de la consulta. </w:t>
      </w:r>
      <w:r w:rsidR="003109FF">
        <w:rPr>
          <w:rFonts w:ascii="Arial" w:hAnsi="Arial" w:eastAsia="Calibri" w:cs="Arial"/>
          <w:bCs/>
          <w:color w:val="000000" w:themeColor="text1"/>
          <w:sz w:val="22"/>
          <w:lang w:val="es-ES"/>
        </w:rPr>
        <w:t xml:space="preserve">Así las cosas, se puede concluir que las normas sobre inhabilidades e incompatibilidades no proscriben la presentación de propuestas de manera conjunta, bajo la modalidad de consorcio o unión temporal, por parte de </w:t>
      </w:r>
      <w:r w:rsidR="0036624E">
        <w:rPr>
          <w:rFonts w:ascii="Arial" w:hAnsi="Arial" w:eastAsia="Calibri" w:cs="Arial"/>
          <w:bCs/>
          <w:color w:val="000000" w:themeColor="text1"/>
          <w:sz w:val="22"/>
          <w:lang w:val="es-ES"/>
        </w:rPr>
        <w:t xml:space="preserve">una sociedad y su subsidiaria o sus filiales.  </w:t>
      </w:r>
    </w:p>
    <w:p w:rsidR="003867CA" w:rsidP="003867CA" w:rsidRDefault="003867CA" w14:paraId="64B3A036" w14:textId="036905C8">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Dicho lo anterior es importante recordar que el artículo 7 de la Ley 80 de 1993 exige que se trate de la presentación de una propuesta conjunta por parte de dos o más </w:t>
      </w:r>
      <w:r w:rsidRPr="00E54687">
        <w:rPr>
          <w:rFonts w:ascii="Arial" w:hAnsi="Arial" w:eastAsia="Calibri" w:cs="Arial"/>
          <w:bCs/>
          <w:color w:val="000000" w:themeColor="text1"/>
          <w:sz w:val="22"/>
          <w:lang w:val="es-ES"/>
        </w:rPr>
        <w:t>«personas».</w:t>
      </w:r>
      <w:r>
        <w:rPr>
          <w:rFonts w:ascii="Arial" w:hAnsi="Arial" w:eastAsia="Calibri" w:cs="Arial"/>
          <w:bCs/>
          <w:color w:val="000000" w:themeColor="text1"/>
          <w:sz w:val="22"/>
          <w:lang w:val="es-ES"/>
        </w:rPr>
        <w:t xml:space="preserve"> En otras palabras, los miembros del consorcio o unión temporal deben tener personalidad jurídica para poder conformar una estructura plural válidamente. </w:t>
      </w:r>
    </w:p>
    <w:p w:rsidR="003E6DAD" w:rsidP="00483FC0" w:rsidRDefault="006461DC" w14:paraId="21334A0B" w14:textId="6F8D17C0">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En relación con ese punto</w:t>
      </w:r>
      <w:r w:rsidR="003E6DAD">
        <w:rPr>
          <w:rFonts w:ascii="Arial" w:hAnsi="Arial" w:eastAsia="Calibri" w:cs="Arial"/>
          <w:bCs/>
          <w:color w:val="000000" w:themeColor="text1"/>
          <w:sz w:val="22"/>
          <w:lang w:val="es-ES"/>
        </w:rPr>
        <w:t xml:space="preserve">, se </w:t>
      </w:r>
      <w:r w:rsidR="003867CA">
        <w:rPr>
          <w:rFonts w:ascii="Arial" w:hAnsi="Arial" w:eastAsia="Calibri" w:cs="Arial"/>
          <w:bCs/>
          <w:color w:val="000000" w:themeColor="text1"/>
          <w:sz w:val="22"/>
          <w:lang w:val="es-ES"/>
        </w:rPr>
        <w:t>pone de presente</w:t>
      </w:r>
      <w:r w:rsidR="003E6DAD">
        <w:rPr>
          <w:rFonts w:ascii="Arial" w:hAnsi="Arial" w:eastAsia="Calibri" w:cs="Arial"/>
          <w:bCs/>
          <w:color w:val="000000" w:themeColor="text1"/>
          <w:sz w:val="22"/>
          <w:lang w:val="es-ES"/>
        </w:rPr>
        <w:t xml:space="preserve"> que</w:t>
      </w:r>
      <w:r w:rsidR="003867CA">
        <w:rPr>
          <w:rFonts w:ascii="Arial" w:hAnsi="Arial" w:eastAsia="Calibri" w:cs="Arial"/>
          <w:bCs/>
          <w:color w:val="000000" w:themeColor="text1"/>
          <w:sz w:val="22"/>
          <w:lang w:val="es-ES"/>
        </w:rPr>
        <w:t>,</w:t>
      </w:r>
      <w:r w:rsidR="003E6DAD">
        <w:rPr>
          <w:rFonts w:ascii="Arial" w:hAnsi="Arial" w:eastAsia="Calibri" w:cs="Arial"/>
          <w:bCs/>
          <w:color w:val="000000" w:themeColor="text1"/>
          <w:sz w:val="22"/>
          <w:lang w:val="es-ES"/>
        </w:rPr>
        <w:t xml:space="preserve"> en Colombia, el artículo 260 del Código de Comercio, modificado por el artículo 26 de la Ley 222 de 1995, señala que </w:t>
      </w:r>
      <w:r w:rsidRPr="003E6DAD" w:rsidR="003E6DAD">
        <w:rPr>
          <w:rFonts w:ascii="Arial" w:hAnsi="Arial" w:eastAsia="Calibri" w:cs="Arial"/>
          <w:bCs/>
          <w:color w:val="000000" w:themeColor="text1"/>
          <w:sz w:val="22"/>
          <w:lang w:val="es-ES"/>
        </w:rPr>
        <w:t>«</w:t>
      </w:r>
      <w:r w:rsidR="005D3E94">
        <w:rPr>
          <w:rFonts w:ascii="Arial" w:hAnsi="Arial" w:eastAsia="Calibri" w:cs="Arial"/>
          <w:bCs/>
          <w:color w:val="000000" w:themeColor="text1"/>
          <w:sz w:val="22"/>
          <w:lang w:val="es-ES"/>
        </w:rPr>
        <w:t xml:space="preserve">una sociedad </w:t>
      </w:r>
      <w:r w:rsidRPr="003E6DAD" w:rsidR="003E6DAD">
        <w:rPr>
          <w:rFonts w:ascii="Arial" w:hAnsi="Arial" w:eastAsia="Calibri" w:cs="Arial"/>
          <w:bCs/>
          <w:color w:val="000000" w:themeColor="text1"/>
          <w:sz w:val="22"/>
          <w:lang w:val="es-ES"/>
        </w:rPr>
        <w:t>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r w:rsidR="003E6DAD">
        <w:rPr>
          <w:rFonts w:ascii="Verdana" w:hAnsi="Verdana" w:eastAsia="Calibri" w:cs="Arial"/>
          <w:bCs/>
          <w:color w:val="000000" w:themeColor="text1"/>
          <w:sz w:val="22"/>
          <w:lang w:val="es-ES"/>
        </w:rPr>
        <w:t xml:space="preserve"> </w:t>
      </w:r>
      <w:r w:rsidR="003E6DAD">
        <w:rPr>
          <w:rFonts w:ascii="Arial" w:hAnsi="Arial" w:eastAsia="Calibri" w:cs="Arial"/>
          <w:bCs/>
          <w:color w:val="000000" w:themeColor="text1"/>
          <w:sz w:val="22"/>
          <w:lang w:val="es-ES"/>
        </w:rPr>
        <w:t xml:space="preserve"> </w:t>
      </w:r>
    </w:p>
    <w:p w:rsidR="005D3E94" w:rsidP="00C1791C" w:rsidRDefault="005D3E94" w14:paraId="66F780CE" w14:textId="1272A404">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sidR="00EC525A">
        <w:rPr>
          <w:rFonts w:ascii="Arial" w:hAnsi="Arial" w:eastAsia="Calibri" w:cs="Arial"/>
          <w:bCs/>
          <w:color w:val="000000" w:themeColor="text1"/>
          <w:sz w:val="22"/>
          <w:lang w:val="es-ES"/>
        </w:rPr>
        <w:t>Así las cosas</w:t>
      </w:r>
      <w:r>
        <w:rPr>
          <w:rFonts w:ascii="Arial" w:hAnsi="Arial" w:eastAsia="Calibri" w:cs="Arial"/>
          <w:bCs/>
          <w:color w:val="000000" w:themeColor="text1"/>
          <w:sz w:val="22"/>
          <w:lang w:val="es-ES"/>
        </w:rPr>
        <w:t xml:space="preserve">, una subsidiaria </w:t>
      </w:r>
      <w:r w:rsidR="0036624E">
        <w:rPr>
          <w:rFonts w:ascii="Arial" w:hAnsi="Arial" w:eastAsia="Calibri" w:cs="Arial"/>
          <w:bCs/>
          <w:color w:val="000000" w:themeColor="text1"/>
          <w:sz w:val="22"/>
          <w:lang w:val="es-ES"/>
        </w:rPr>
        <w:t>es</w:t>
      </w:r>
      <w:r>
        <w:rPr>
          <w:rFonts w:ascii="Arial" w:hAnsi="Arial" w:eastAsia="Calibri" w:cs="Arial"/>
          <w:bCs/>
          <w:color w:val="000000" w:themeColor="text1"/>
          <w:sz w:val="22"/>
          <w:lang w:val="es-ES"/>
        </w:rPr>
        <w:t xml:space="preserve"> una sociedad subordinada o controlada con el concurso o por intermedio de las subordinadas de la matriz. </w:t>
      </w:r>
      <w:r w:rsidR="000908F1">
        <w:rPr>
          <w:rFonts w:ascii="Arial" w:hAnsi="Arial" w:eastAsia="Calibri" w:cs="Arial"/>
          <w:bCs/>
          <w:color w:val="000000" w:themeColor="text1"/>
          <w:sz w:val="22"/>
          <w:lang w:val="es-ES"/>
        </w:rPr>
        <w:t>Por ello</w:t>
      </w:r>
      <w:r>
        <w:rPr>
          <w:rFonts w:ascii="Arial" w:hAnsi="Arial" w:eastAsia="Calibri" w:cs="Arial"/>
          <w:bCs/>
          <w:color w:val="000000" w:themeColor="text1"/>
          <w:sz w:val="22"/>
          <w:lang w:val="es-ES"/>
        </w:rPr>
        <w:t>, para el caso colombiano,</w:t>
      </w:r>
      <w:r w:rsidR="003867CA">
        <w:rPr>
          <w:rFonts w:ascii="Arial" w:hAnsi="Arial" w:eastAsia="Calibri" w:cs="Arial"/>
          <w:bCs/>
          <w:color w:val="000000" w:themeColor="text1"/>
          <w:sz w:val="22"/>
          <w:lang w:val="es-ES"/>
        </w:rPr>
        <w:t xml:space="preserve"> cuando se hace referencia a una</w:t>
      </w:r>
      <w:r>
        <w:rPr>
          <w:rFonts w:ascii="Arial" w:hAnsi="Arial" w:eastAsia="Calibri" w:cs="Arial"/>
          <w:bCs/>
          <w:color w:val="000000" w:themeColor="text1"/>
          <w:sz w:val="22"/>
          <w:lang w:val="es-ES"/>
        </w:rPr>
        <w:t xml:space="preserve"> subsidiaria</w:t>
      </w:r>
      <w:r w:rsidR="003867CA">
        <w:rPr>
          <w:rFonts w:ascii="Arial" w:hAnsi="Arial" w:eastAsia="Calibri" w:cs="Arial"/>
          <w:bCs/>
          <w:color w:val="000000" w:themeColor="text1"/>
          <w:sz w:val="22"/>
          <w:lang w:val="es-ES"/>
        </w:rPr>
        <w:t>, la referencia se entiende hecha a</w:t>
      </w:r>
      <w:r>
        <w:rPr>
          <w:rFonts w:ascii="Arial" w:hAnsi="Arial" w:eastAsia="Calibri" w:cs="Arial"/>
          <w:bCs/>
          <w:color w:val="000000" w:themeColor="text1"/>
          <w:sz w:val="22"/>
          <w:lang w:val="es-ES"/>
        </w:rPr>
        <w:t xml:space="preserve"> una sociedad que, de conformidad con el artículo 98 del Código de Comercio, </w:t>
      </w:r>
      <w:r w:rsidRPr="005D3E94">
        <w:rPr>
          <w:rFonts w:ascii="Arial" w:hAnsi="Arial" w:eastAsia="Calibri" w:cs="Arial"/>
          <w:bCs/>
          <w:color w:val="000000" w:themeColor="text1"/>
          <w:sz w:val="22"/>
          <w:lang w:val="es-ES"/>
        </w:rPr>
        <w:t>«forma una persona jurídica distinta de los socios individualmente considerados»</w:t>
      </w:r>
      <w:r w:rsidR="003867CA">
        <w:rPr>
          <w:rFonts w:ascii="Arial" w:hAnsi="Arial" w:eastAsia="Calibri" w:cs="Arial"/>
          <w:bCs/>
          <w:color w:val="000000" w:themeColor="text1"/>
          <w:sz w:val="22"/>
          <w:lang w:val="es-ES"/>
        </w:rPr>
        <w:t>. Por lo tanto, una sociedad subsidiaria podría</w:t>
      </w:r>
      <w:r>
        <w:rPr>
          <w:rFonts w:ascii="Arial" w:hAnsi="Arial" w:eastAsia="Calibri" w:cs="Arial"/>
          <w:bCs/>
          <w:color w:val="000000" w:themeColor="text1"/>
          <w:sz w:val="22"/>
          <w:lang w:val="es-ES"/>
        </w:rPr>
        <w:t xml:space="preserve"> constituir un consorcio o unión temporal con la sociedad matriz o controlante ya que se satisface el requisito de que concurran dos o más personas</w:t>
      </w:r>
      <w:r w:rsidRPr="005D3E94">
        <w:rPr>
          <w:rFonts w:ascii="Arial" w:hAnsi="Arial" w:eastAsia="Calibri" w:cs="Arial"/>
          <w:bCs/>
          <w:color w:val="000000" w:themeColor="text1"/>
          <w:sz w:val="22"/>
          <w:lang w:val="es-ES"/>
        </w:rPr>
        <w:t xml:space="preserve">. </w:t>
      </w:r>
    </w:p>
    <w:p w:rsidR="0036624E" w:rsidP="0036624E" w:rsidRDefault="005D3E94" w14:paraId="6DF10008" w14:textId="4CC484D2">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sidR="0036624E">
        <w:rPr>
          <w:rFonts w:ascii="Arial" w:hAnsi="Arial" w:eastAsia="Calibri" w:cs="Arial"/>
          <w:bCs/>
          <w:color w:val="000000" w:themeColor="text1"/>
          <w:sz w:val="22"/>
          <w:lang w:val="es-ES"/>
        </w:rPr>
        <w:t>En</w:t>
      </w:r>
      <w:r>
        <w:rPr>
          <w:rFonts w:ascii="Arial" w:hAnsi="Arial" w:eastAsia="Calibri" w:cs="Arial"/>
          <w:bCs/>
          <w:color w:val="000000" w:themeColor="text1"/>
          <w:sz w:val="22"/>
          <w:lang w:val="es-ES"/>
        </w:rPr>
        <w:t xml:space="preserve"> el caso de subsidiarias domiciliadas en el extranjero es necesario determinar si estas tienen personalidad jurídica</w:t>
      </w:r>
      <w:r w:rsidR="007D7BF6">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de conformidad con las normas de ese país</w:t>
      </w:r>
      <w:r w:rsidR="0036624E">
        <w:rPr>
          <w:rFonts w:ascii="Arial" w:hAnsi="Arial" w:eastAsia="Calibri" w:cs="Arial"/>
          <w:bCs/>
          <w:color w:val="000000" w:themeColor="text1"/>
          <w:sz w:val="22"/>
          <w:lang w:val="es-ES"/>
        </w:rPr>
        <w:t>, pues no es el derecho colombiano, sino ese otro ordenamiento jurídico el que les otorga la condición de personas jurídicas</w:t>
      </w:r>
      <w:r>
        <w:rPr>
          <w:rFonts w:ascii="Arial" w:hAnsi="Arial" w:eastAsia="Calibri" w:cs="Arial"/>
          <w:bCs/>
          <w:color w:val="000000" w:themeColor="text1"/>
          <w:sz w:val="22"/>
          <w:lang w:val="es-ES"/>
        </w:rPr>
        <w:t xml:space="preserve">. </w:t>
      </w:r>
      <w:r w:rsidR="0036624E">
        <w:rPr>
          <w:rFonts w:ascii="Arial" w:hAnsi="Arial" w:eastAsia="Calibri" w:cs="Arial"/>
          <w:bCs/>
          <w:color w:val="000000" w:themeColor="text1"/>
          <w:sz w:val="22"/>
          <w:lang w:val="es-ES"/>
        </w:rPr>
        <w:t>Las particularidades de derecho comparado exceden el objeto de este concepto y el ámbito competencial de esta Agencia</w:t>
      </w:r>
      <w:r w:rsidR="00E54687">
        <w:rPr>
          <w:rFonts w:ascii="Arial" w:hAnsi="Arial" w:eastAsia="Calibri" w:cs="Arial"/>
          <w:bCs/>
          <w:color w:val="000000" w:themeColor="text1"/>
          <w:sz w:val="22"/>
          <w:lang w:val="es-ES"/>
        </w:rPr>
        <w:t xml:space="preserve"> y, por tanto, no serán objeto de análisis</w:t>
      </w:r>
      <w:r w:rsidR="0036624E">
        <w:rPr>
          <w:rFonts w:ascii="Arial" w:hAnsi="Arial" w:eastAsia="Calibri" w:cs="Arial"/>
          <w:bCs/>
          <w:color w:val="000000" w:themeColor="text1"/>
          <w:sz w:val="22"/>
          <w:lang w:val="es-ES"/>
        </w:rPr>
        <w:t xml:space="preserve">. </w:t>
      </w:r>
    </w:p>
    <w:p w:rsidR="00AA4108" w:rsidP="00483FC0" w:rsidRDefault="0036624E" w14:paraId="3C9019F5" w14:textId="297B8A97">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Para abundar en argumentos</w:t>
      </w:r>
      <w:r w:rsidRPr="00C01E1A" w:rsidR="00AA4108">
        <w:rPr>
          <w:rFonts w:ascii="Arial" w:hAnsi="Arial" w:eastAsia="Calibri" w:cs="Arial"/>
          <w:bCs/>
          <w:color w:val="000000" w:themeColor="text1"/>
          <w:sz w:val="22"/>
          <w:lang w:val="es-ES"/>
        </w:rPr>
        <w:t xml:space="preserve">, se </w:t>
      </w:r>
      <w:r>
        <w:rPr>
          <w:rFonts w:ascii="Arial" w:hAnsi="Arial" w:eastAsia="Calibri" w:cs="Arial"/>
          <w:bCs/>
          <w:color w:val="000000" w:themeColor="text1"/>
          <w:sz w:val="22"/>
          <w:lang w:val="es-ES"/>
        </w:rPr>
        <w:t xml:space="preserve">puede </w:t>
      </w:r>
      <w:r w:rsidR="007D7BF6">
        <w:rPr>
          <w:rFonts w:ascii="Arial" w:hAnsi="Arial" w:eastAsia="Calibri" w:cs="Arial"/>
          <w:bCs/>
          <w:color w:val="000000" w:themeColor="text1"/>
          <w:sz w:val="22"/>
          <w:lang w:val="es-ES"/>
        </w:rPr>
        <w:t>mencionar</w:t>
      </w:r>
      <w:r w:rsidRPr="00C01E1A" w:rsidR="007D7BF6">
        <w:rPr>
          <w:rFonts w:ascii="Arial" w:hAnsi="Arial" w:eastAsia="Calibri" w:cs="Arial"/>
          <w:bCs/>
          <w:color w:val="000000" w:themeColor="text1"/>
          <w:sz w:val="22"/>
          <w:lang w:val="es-ES"/>
        </w:rPr>
        <w:t xml:space="preserve"> </w:t>
      </w:r>
      <w:r w:rsidR="00483FC0">
        <w:rPr>
          <w:rFonts w:ascii="Arial" w:hAnsi="Arial" w:eastAsia="Calibri" w:cs="Arial"/>
          <w:bCs/>
          <w:color w:val="000000" w:themeColor="text1"/>
          <w:sz w:val="22"/>
          <w:lang w:val="es-ES"/>
        </w:rPr>
        <w:t>que</w:t>
      </w:r>
      <w:r w:rsidR="007D7BF6">
        <w:rPr>
          <w:rFonts w:ascii="Arial" w:hAnsi="Arial" w:eastAsia="Calibri" w:cs="Arial"/>
          <w:bCs/>
          <w:color w:val="000000" w:themeColor="text1"/>
          <w:sz w:val="22"/>
          <w:lang w:val="es-ES"/>
        </w:rPr>
        <w:t>:</w:t>
      </w:r>
      <w:r w:rsidR="00483FC0">
        <w:rPr>
          <w:rFonts w:ascii="Arial" w:hAnsi="Arial" w:eastAsia="Calibri" w:cs="Arial"/>
          <w:bCs/>
          <w:color w:val="000000" w:themeColor="text1"/>
          <w:sz w:val="22"/>
          <w:lang w:val="es-ES"/>
        </w:rPr>
        <w:t xml:space="preserve"> </w:t>
      </w:r>
      <w:r w:rsidR="00AA4108">
        <w:rPr>
          <w:rFonts w:ascii="Arial" w:hAnsi="Arial" w:eastAsia="Calibri" w:cs="Arial"/>
          <w:bCs/>
          <w:color w:val="000000" w:themeColor="text1"/>
          <w:sz w:val="22"/>
          <w:lang w:val="es-ES"/>
        </w:rPr>
        <w:t xml:space="preserve">i) el numeral 15 del artículo 25 de la Ley 80 de 1993 dispone que </w:t>
      </w:r>
      <w:r w:rsidRPr="00996CD7" w:rsidR="00AA4108">
        <w:rPr>
          <w:rFonts w:ascii="Arial" w:hAnsi="Arial" w:eastAsia="Calibri" w:cs="Arial"/>
          <w:bCs/>
          <w:color w:val="000000" w:themeColor="text1"/>
          <w:sz w:val="22"/>
          <w:lang w:val="es-ES"/>
        </w:rPr>
        <w:t xml:space="preserve">«Las autoridades no exigirán sellos, autenticaciones, documentos originales o autenticados, reconocimientos de firmas, traducciones oficiales, </w:t>
      </w:r>
      <w:r w:rsidRPr="00996CD7" w:rsidR="00AA4108">
        <w:rPr>
          <w:rFonts w:ascii="Arial" w:hAnsi="Arial" w:eastAsia="Calibri" w:cs="Arial"/>
          <w:bCs/>
          <w:i/>
          <w:iCs/>
          <w:color w:val="000000" w:themeColor="text1"/>
          <w:sz w:val="22"/>
          <w:lang w:val="es-ES"/>
        </w:rPr>
        <w:t>ni cualquier otra clase de formalidades o exigencias rituales, salvo cuando en forma perentoria y expresa lo exijan leyes especiales</w:t>
      </w:r>
      <w:r w:rsidRPr="00996CD7" w:rsidR="00AA4108">
        <w:rPr>
          <w:rFonts w:ascii="Arial" w:hAnsi="Arial" w:eastAsia="Calibri" w:cs="Arial"/>
          <w:bCs/>
          <w:color w:val="000000" w:themeColor="text1"/>
          <w:sz w:val="22"/>
          <w:lang w:val="es-ES"/>
        </w:rPr>
        <w:t>»</w:t>
      </w:r>
      <w:r w:rsidR="00AA4108">
        <w:rPr>
          <w:rFonts w:ascii="Arial" w:hAnsi="Arial" w:eastAsia="Calibri" w:cs="Arial"/>
          <w:bCs/>
          <w:color w:val="000000" w:themeColor="text1"/>
          <w:sz w:val="22"/>
          <w:lang w:val="es-ES"/>
        </w:rPr>
        <w:t xml:space="preserve">; ii) el numeral segundo de ese mismo artículo ordena que </w:t>
      </w:r>
      <w:r w:rsidRPr="00996CD7" w:rsidR="00AA4108">
        <w:rPr>
          <w:rFonts w:ascii="Arial" w:hAnsi="Arial" w:eastAsia="Calibri" w:cs="Arial"/>
          <w:bCs/>
          <w:color w:val="000000" w:themeColor="text1"/>
          <w:sz w:val="22"/>
          <w:lang w:val="es-ES"/>
        </w:rPr>
        <w:t>«</w:t>
      </w:r>
      <w:r w:rsidR="00AA4108">
        <w:rPr>
          <w:rFonts w:ascii="Arial" w:hAnsi="Arial" w:eastAsia="Calibri" w:cs="Arial"/>
          <w:bCs/>
          <w:color w:val="000000" w:themeColor="text1"/>
          <w:sz w:val="22"/>
          <w:lang w:val="es-ES"/>
        </w:rPr>
        <w:t>[l]</w:t>
      </w:r>
      <w:r w:rsidRPr="00996CD7" w:rsidR="00AA4108">
        <w:rPr>
          <w:rFonts w:ascii="Arial" w:hAnsi="Arial" w:eastAsia="Calibri" w:cs="Arial"/>
          <w:bCs/>
          <w:color w:val="000000" w:themeColor="text1"/>
          <w:sz w:val="22"/>
          <w:lang w:val="es-ES"/>
        </w:rPr>
        <w:t xml:space="preserve">as normas de los procedimientos contractuales se interpretarán de tal manera que no den ocasión </w:t>
      </w:r>
      <w:r w:rsidRPr="00340735" w:rsidR="00AA4108">
        <w:rPr>
          <w:rFonts w:ascii="Arial" w:hAnsi="Arial" w:eastAsia="Calibri" w:cs="Arial"/>
          <w:bCs/>
          <w:i/>
          <w:iCs/>
          <w:color w:val="000000" w:themeColor="text1"/>
          <w:sz w:val="22"/>
          <w:lang w:val="es-ES"/>
        </w:rPr>
        <w:t>a seguir trámites distintos y adicionales a los expresamente previstos</w:t>
      </w:r>
      <w:r w:rsidRPr="00996CD7" w:rsidR="00AA4108">
        <w:rPr>
          <w:rFonts w:ascii="Arial" w:hAnsi="Arial" w:eastAsia="Calibri" w:cs="Arial"/>
          <w:bCs/>
          <w:color w:val="000000" w:themeColor="text1"/>
          <w:sz w:val="22"/>
          <w:lang w:val="es-ES"/>
        </w:rPr>
        <w:t xml:space="preserve"> o que permitan valerse de los defectos de forma o de la inobservancia de requisitos para no decidir o proferir providencias inhibitorias»</w:t>
      </w:r>
      <w:r w:rsidR="00AA4108">
        <w:rPr>
          <w:rFonts w:ascii="Arial" w:hAnsi="Arial" w:eastAsia="Calibri" w:cs="Arial"/>
          <w:bCs/>
          <w:color w:val="000000" w:themeColor="text1"/>
          <w:sz w:val="22"/>
          <w:lang w:val="es-ES"/>
        </w:rPr>
        <w:t xml:space="preserve">; y iii) el numeral 8 del artículo multicitado prescribe que </w:t>
      </w:r>
      <w:r w:rsidRPr="00340735" w:rsidR="00AA4108">
        <w:rPr>
          <w:rFonts w:ascii="Arial" w:hAnsi="Arial" w:eastAsia="Calibri" w:cs="Arial"/>
          <w:bCs/>
          <w:color w:val="000000" w:themeColor="text1"/>
          <w:sz w:val="22"/>
          <w:lang w:val="es-ES"/>
        </w:rPr>
        <w:t>«</w:t>
      </w:r>
      <w:r w:rsidR="00AA4108">
        <w:rPr>
          <w:rFonts w:ascii="Arial" w:hAnsi="Arial" w:eastAsia="Calibri" w:cs="Arial"/>
          <w:bCs/>
          <w:color w:val="000000" w:themeColor="text1"/>
          <w:sz w:val="22"/>
          <w:lang w:val="es-ES"/>
        </w:rPr>
        <w:t>[e]</w:t>
      </w:r>
      <w:r w:rsidRPr="00340735" w:rsidR="00AA4108">
        <w:rPr>
          <w:rFonts w:ascii="Arial" w:hAnsi="Arial" w:eastAsia="Calibri" w:cs="Arial"/>
          <w:bCs/>
          <w:color w:val="000000" w:themeColor="text1"/>
          <w:sz w:val="22"/>
          <w:lang w:val="es-ES"/>
        </w:rPr>
        <w:t xml:space="preserve">l acto de adjudicación y el contrato no se someterán a </w:t>
      </w:r>
      <w:r w:rsidRPr="00340735" w:rsidR="00AA4108">
        <w:rPr>
          <w:rFonts w:ascii="Arial" w:hAnsi="Arial" w:eastAsia="Calibri" w:cs="Arial"/>
          <w:bCs/>
          <w:color w:val="000000" w:themeColor="text1"/>
          <w:sz w:val="22"/>
          <w:lang w:val="es-ES"/>
        </w:rPr>
        <w:lastRenderedPageBreak/>
        <w:t xml:space="preserve">aprobaciones o revisiones administrativas posteriores, </w:t>
      </w:r>
      <w:r w:rsidRPr="00340735" w:rsidR="00AA4108">
        <w:rPr>
          <w:rFonts w:ascii="Arial" w:hAnsi="Arial" w:eastAsia="Calibri" w:cs="Arial"/>
          <w:bCs/>
          <w:i/>
          <w:iCs/>
          <w:color w:val="000000" w:themeColor="text1"/>
          <w:sz w:val="22"/>
          <w:lang w:val="es-ES"/>
        </w:rPr>
        <w:t>ni a cualquier otra clase de exigencias o requisitos, diferentes de los previstos en este estatuto</w:t>
      </w:r>
      <w:r w:rsidRPr="00340735" w:rsidR="00AA4108">
        <w:rPr>
          <w:rFonts w:ascii="Arial" w:hAnsi="Arial" w:eastAsia="Calibri" w:cs="Arial"/>
          <w:bCs/>
          <w:color w:val="000000" w:themeColor="text1"/>
          <w:sz w:val="22"/>
          <w:lang w:val="es-ES"/>
        </w:rPr>
        <w:t>».</w:t>
      </w:r>
    </w:p>
    <w:p w:rsidR="00483FC0" w:rsidP="003867CA" w:rsidRDefault="00AA4108" w14:paraId="10677430" w14:textId="2925E384">
      <w:pPr>
        <w:spacing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Todas las normas citadas propenden porque las entidades estatales, </w:t>
      </w:r>
      <w:r w:rsidR="00483FC0">
        <w:rPr>
          <w:rFonts w:ascii="Arial" w:hAnsi="Arial" w:eastAsia="Calibri" w:cs="Arial"/>
          <w:bCs/>
          <w:color w:val="000000" w:themeColor="text1"/>
          <w:sz w:val="22"/>
          <w:lang w:val="es-ES"/>
        </w:rPr>
        <w:t>cuando actúan como contratantes e int</w:t>
      </w:r>
      <w:r w:rsidR="007D7BF6">
        <w:rPr>
          <w:rFonts w:ascii="Arial" w:hAnsi="Arial" w:eastAsia="Calibri" w:cs="Arial"/>
          <w:bCs/>
          <w:color w:val="000000" w:themeColor="text1"/>
          <w:sz w:val="22"/>
          <w:lang w:val="es-ES"/>
        </w:rPr>
        <w:t>é</w:t>
      </w:r>
      <w:r w:rsidR="00483FC0">
        <w:rPr>
          <w:rFonts w:ascii="Arial" w:hAnsi="Arial" w:eastAsia="Calibri" w:cs="Arial"/>
          <w:bCs/>
          <w:color w:val="000000" w:themeColor="text1"/>
          <w:sz w:val="22"/>
          <w:lang w:val="es-ES"/>
        </w:rPr>
        <w:t xml:space="preserve">rpretes del ordenamiento jurídico en materia de contratación estatal solamente exijan los requisitos, requerimientos e impongan las limitaciones expresamente señalados en la </w:t>
      </w:r>
      <w:r w:rsidR="007D7BF6">
        <w:rPr>
          <w:rFonts w:ascii="Arial" w:hAnsi="Arial" w:eastAsia="Calibri" w:cs="Arial"/>
          <w:bCs/>
          <w:color w:val="000000" w:themeColor="text1"/>
          <w:sz w:val="22"/>
          <w:lang w:val="es-ES"/>
        </w:rPr>
        <w:t>l</w:t>
      </w:r>
      <w:r w:rsidR="00483FC0">
        <w:rPr>
          <w:rFonts w:ascii="Arial" w:hAnsi="Arial" w:eastAsia="Calibri" w:cs="Arial"/>
          <w:bCs/>
          <w:color w:val="000000" w:themeColor="text1"/>
          <w:sz w:val="22"/>
          <w:lang w:val="es-ES"/>
        </w:rPr>
        <w:t xml:space="preserve">ey. </w:t>
      </w:r>
      <w:r w:rsidR="004D7308">
        <w:rPr>
          <w:rFonts w:ascii="Arial" w:hAnsi="Arial" w:eastAsia="Calibri" w:cs="Arial"/>
          <w:bCs/>
          <w:color w:val="000000" w:themeColor="text1"/>
          <w:sz w:val="22"/>
          <w:lang w:val="es-ES"/>
        </w:rPr>
        <w:t>Por ello</w:t>
      </w:r>
      <w:r w:rsidR="00483FC0">
        <w:rPr>
          <w:rFonts w:ascii="Arial" w:hAnsi="Arial" w:eastAsia="Calibri" w:cs="Arial"/>
          <w:bCs/>
          <w:color w:val="000000" w:themeColor="text1"/>
          <w:sz w:val="22"/>
          <w:lang w:val="es-ES"/>
        </w:rPr>
        <w:t>, en una comprensión que además materializa el principio de economía, se puede concluir que una sociedad colombiana y su subsidiaria en otro país pueden conformar válidamente un consorcio o una unión temporal, bajo la premisa de que la subsidiaria sea una persona jurídica en el país donde se encuentr</w:t>
      </w:r>
      <w:r w:rsidR="003867CA">
        <w:rPr>
          <w:rFonts w:ascii="Arial" w:hAnsi="Arial" w:eastAsia="Calibri" w:cs="Arial"/>
          <w:bCs/>
          <w:color w:val="000000" w:themeColor="text1"/>
          <w:sz w:val="22"/>
          <w:lang w:val="es-ES"/>
        </w:rPr>
        <w:t>a</w:t>
      </w:r>
      <w:r w:rsidR="00483FC0">
        <w:rPr>
          <w:rFonts w:ascii="Arial" w:hAnsi="Arial" w:eastAsia="Calibri" w:cs="Arial"/>
          <w:bCs/>
          <w:color w:val="000000" w:themeColor="text1"/>
          <w:sz w:val="22"/>
          <w:lang w:val="es-ES"/>
        </w:rPr>
        <w:t xml:space="preserve"> domiciliada.  </w:t>
      </w:r>
    </w:p>
    <w:p w:rsidRPr="00DE1C0E" w:rsidR="00A67D61" w:rsidP="00483FC0" w:rsidRDefault="00A67D61" w14:paraId="5F4C2F2B" w14:textId="77777777">
      <w:pPr>
        <w:spacing w:line="276" w:lineRule="auto"/>
        <w:jc w:val="both"/>
        <w:rPr>
          <w:rFonts w:ascii="Arial" w:hAnsi="Arial" w:eastAsia="Calibri" w:cs="Arial"/>
          <w:bCs/>
          <w:color w:val="000000" w:themeColor="text1"/>
          <w:sz w:val="22"/>
          <w:lang w:val="es-ES"/>
        </w:rPr>
      </w:pPr>
    </w:p>
    <w:p w:rsidRPr="00144291" w:rsidR="00A67D61" w:rsidP="00A67D61" w:rsidRDefault="00A67D61" w14:paraId="08BA78D7"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rsidR="00A67D61" w:rsidP="00A67D61" w:rsidRDefault="00A67D61" w14:paraId="74BA7903" w14:textId="2DC73265">
      <w:pPr>
        <w:ind w:right="709"/>
        <w:jc w:val="both"/>
        <w:rPr>
          <w:rFonts w:ascii="Arial" w:hAnsi="Arial" w:eastAsia="Calibri" w:cs="Arial"/>
          <w:color w:val="000000" w:themeColor="text1"/>
          <w:sz w:val="21"/>
          <w:szCs w:val="21"/>
          <w:lang w:val="es-ES"/>
        </w:rPr>
      </w:pPr>
    </w:p>
    <w:p w:rsidRPr="00483FC0" w:rsidR="00483FC0" w:rsidP="00483FC0" w:rsidRDefault="00483FC0" w14:paraId="66D3D151" w14:textId="77777777">
      <w:pPr>
        <w:ind w:left="720" w:right="731"/>
        <w:jc w:val="both"/>
        <w:rPr>
          <w:rFonts w:ascii="Arial" w:hAnsi="Arial" w:eastAsia="Calibri" w:cs="Arial"/>
          <w:bCs/>
          <w:color w:val="000000" w:themeColor="text1"/>
          <w:sz w:val="21"/>
          <w:szCs w:val="22"/>
          <w:lang w:val="es-ES"/>
        </w:rPr>
      </w:pPr>
      <w:r w:rsidRPr="00483FC0">
        <w:rPr>
          <w:rFonts w:ascii="Arial" w:hAnsi="Arial" w:eastAsia="Calibri" w:cs="Arial"/>
          <w:bCs/>
          <w:color w:val="000000" w:themeColor="text1"/>
          <w:sz w:val="21"/>
          <w:szCs w:val="22"/>
          <w:lang w:val="es-ES"/>
        </w:rPr>
        <w:t>¿la legislación vigente en materia de Contratación Estatal en Colombia permite constituir una Unión Temporal o un Consorcio entre una persona jurídica domiciliada en Colombia y una de sus subsidiarias en otro país?</w:t>
      </w:r>
    </w:p>
    <w:p w:rsidR="00483FC0" w:rsidP="00A67D61" w:rsidRDefault="00483FC0" w14:paraId="4DE50A95" w14:textId="77777777">
      <w:pPr>
        <w:ind w:right="709"/>
        <w:jc w:val="both"/>
        <w:rPr>
          <w:rFonts w:ascii="Arial" w:hAnsi="Arial" w:eastAsia="Calibri" w:cs="Arial"/>
          <w:color w:val="000000" w:themeColor="text1"/>
          <w:sz w:val="21"/>
          <w:szCs w:val="21"/>
          <w:lang w:val="es-ES"/>
        </w:rPr>
      </w:pPr>
    </w:p>
    <w:p w:rsidRPr="00E54687" w:rsidR="00E54687" w:rsidP="00E54687" w:rsidRDefault="00E54687" w14:paraId="1030E289" w14:textId="6EB675CA">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w:t>
      </w:r>
      <w:r w:rsidRPr="00E54687">
        <w:rPr>
          <w:rFonts w:ascii="Arial" w:hAnsi="Arial" w:eastAsia="Calibri" w:cs="Arial"/>
          <w:bCs/>
          <w:color w:val="000000" w:themeColor="text1"/>
          <w:sz w:val="22"/>
          <w:lang w:val="es-ES"/>
        </w:rPr>
        <w:t xml:space="preserve">l artículo </w:t>
      </w:r>
      <w:r>
        <w:rPr>
          <w:rFonts w:ascii="Arial" w:hAnsi="Arial" w:eastAsia="Calibri" w:cs="Arial"/>
          <w:bCs/>
          <w:color w:val="000000" w:themeColor="text1"/>
          <w:sz w:val="22"/>
          <w:lang w:val="es-ES"/>
        </w:rPr>
        <w:t>7 de la Ley 80 de 1993</w:t>
      </w:r>
      <w:r w:rsidRPr="00E54687">
        <w:rPr>
          <w:rFonts w:ascii="Arial" w:hAnsi="Arial" w:eastAsia="Calibri" w:cs="Arial"/>
          <w:bCs/>
          <w:color w:val="000000" w:themeColor="text1"/>
          <w:sz w:val="22"/>
          <w:lang w:val="es-ES"/>
        </w:rPr>
        <w:t xml:space="preserve"> señala que el consorcio o la unión temporal se da «cuando dos o más personas en forma conjunta presentan una misma propuesta para la adjudicación, celebración y ejecución de un contrato […]». Es importante destacar que este artículo exige que la propuesta debe ser presentada conjuntamente por dos o más «personas»,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tener cualquier calidad o relación entre ellas, sin que exista limitación sobre su condición de matriz o controlante y subsidiaria o filial. </w:t>
      </w:r>
    </w:p>
    <w:p w:rsidR="00483FC0" w:rsidP="00E54687" w:rsidRDefault="008D4D2F" w14:paraId="56858FA5" w14:textId="60138D38">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Deb</w:t>
      </w:r>
      <w:r w:rsidR="001C3048">
        <w:rPr>
          <w:rFonts w:ascii="Arial" w:hAnsi="Arial" w:eastAsia="Calibri" w:cs="Arial"/>
          <w:bCs/>
          <w:color w:val="000000" w:themeColor="text1"/>
          <w:sz w:val="22"/>
          <w:lang w:val="es-ES"/>
        </w:rPr>
        <w:t>e aclararse que</w:t>
      </w:r>
      <w:r w:rsidR="001B770C">
        <w:rPr>
          <w:rFonts w:ascii="Arial" w:hAnsi="Arial" w:eastAsia="Calibri" w:cs="Arial"/>
          <w:bCs/>
          <w:color w:val="000000" w:themeColor="text1"/>
          <w:sz w:val="22"/>
          <w:lang w:val="es-ES"/>
        </w:rPr>
        <w:t>,</w:t>
      </w:r>
      <w:r w:rsidRPr="00E54687" w:rsidR="00E54687">
        <w:rPr>
          <w:rFonts w:ascii="Arial" w:hAnsi="Arial" w:eastAsia="Calibri" w:cs="Arial"/>
          <w:bCs/>
          <w:color w:val="000000" w:themeColor="text1"/>
          <w:sz w:val="22"/>
          <w:lang w:val="es-ES"/>
        </w:rPr>
        <w:t xml:space="preserve"> una vez </w:t>
      </w:r>
      <w:r w:rsidR="007D7BF6">
        <w:rPr>
          <w:rFonts w:ascii="Arial" w:hAnsi="Arial" w:eastAsia="Calibri" w:cs="Arial"/>
          <w:bCs/>
          <w:color w:val="000000" w:themeColor="text1"/>
          <w:sz w:val="22"/>
          <w:lang w:val="es-ES"/>
        </w:rPr>
        <w:t>revisadas</w:t>
      </w:r>
      <w:r w:rsidRPr="00E54687" w:rsidR="007D7BF6">
        <w:rPr>
          <w:rFonts w:ascii="Arial" w:hAnsi="Arial" w:eastAsia="Calibri" w:cs="Arial"/>
          <w:bCs/>
          <w:color w:val="000000" w:themeColor="text1"/>
          <w:sz w:val="22"/>
          <w:lang w:val="es-ES"/>
        </w:rPr>
        <w:t xml:space="preserve"> </w:t>
      </w:r>
      <w:r w:rsidRPr="00E54687" w:rsidR="00E54687">
        <w:rPr>
          <w:rFonts w:ascii="Arial" w:hAnsi="Arial" w:eastAsia="Calibri" w:cs="Arial"/>
          <w:bCs/>
          <w:color w:val="000000" w:themeColor="text1"/>
          <w:sz w:val="22"/>
          <w:lang w:val="es-ES"/>
        </w:rPr>
        <w:t xml:space="preserve">las normas en materia de contratación estatal, </w:t>
      </w:r>
      <w:r w:rsidR="007D7BF6">
        <w:rPr>
          <w:rFonts w:ascii="Arial" w:hAnsi="Arial" w:eastAsia="Calibri" w:cs="Arial"/>
          <w:bCs/>
          <w:color w:val="000000" w:themeColor="text1"/>
          <w:sz w:val="22"/>
          <w:lang w:val="es-ES"/>
        </w:rPr>
        <w:t>como se desarrolló en las consideraciones, se encontró</w:t>
      </w:r>
      <w:r w:rsidRPr="00E54687" w:rsidR="00E54687">
        <w:rPr>
          <w:rFonts w:ascii="Arial" w:hAnsi="Arial" w:eastAsia="Calibri" w:cs="Arial"/>
          <w:bCs/>
          <w:color w:val="000000" w:themeColor="text1"/>
          <w:sz w:val="22"/>
          <w:lang w:val="es-ES"/>
        </w:rPr>
        <w:t xml:space="preserve"> una prohibición para que una sociedad y su subsidiaria conformen, válidamente, un consorcio o una unión temporal. Para llegar a esta conclusión se analizaron, entre otras disposiciones, las causales de inhabilidad de que trata el artículo 8 de la Ley 80 de 1993.</w:t>
      </w:r>
    </w:p>
    <w:p w:rsidR="003867CA" w:rsidP="003867CA" w:rsidRDefault="003867CA" w14:paraId="4A72738F" w14:textId="1DBF51AE">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 xml:space="preserve">Dicho lo anterior es importante recordar que el artículo 7 de la Ley 80 de 1993 exige que se trate de la presentación de una propuesta conjunta por parte de dos o más </w:t>
      </w:r>
      <w:r w:rsidRPr="00E54687">
        <w:rPr>
          <w:rFonts w:ascii="Arial" w:hAnsi="Arial" w:eastAsia="Calibri" w:cs="Arial"/>
          <w:bCs/>
          <w:color w:val="000000" w:themeColor="text1"/>
          <w:sz w:val="22"/>
          <w:lang w:val="es-ES"/>
        </w:rPr>
        <w:t>«personas».</w:t>
      </w:r>
      <w:r>
        <w:rPr>
          <w:rFonts w:ascii="Arial" w:hAnsi="Arial" w:eastAsia="Calibri" w:cs="Arial"/>
          <w:bCs/>
          <w:color w:val="000000" w:themeColor="text1"/>
          <w:sz w:val="22"/>
          <w:lang w:val="es-ES"/>
        </w:rPr>
        <w:t xml:space="preserve"> En otras palabras, los miembros del consorcio o unión temporal deben tener personalidad jurídica para poder conformar una estructura plural válidamente. </w:t>
      </w:r>
    </w:p>
    <w:p w:rsidR="003867CA" w:rsidP="003867CA" w:rsidRDefault="003867CA" w14:paraId="0F43426D" w14:textId="2A949632">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Sobre ello, se pone de presente que, en Colombia, el artículo 260 del Código de Comercio, modificado por el artículo 26 de la Ley 222 de 1995, señala que cuando se hace referencia a las subsidiarias, esta se entiende hecha a sociedades: las cuales tienen personalidad jurídica de conformidad con lo normado por el artículo 98 del Código de </w:t>
      </w:r>
      <w:r>
        <w:rPr>
          <w:rFonts w:ascii="Arial" w:hAnsi="Arial" w:eastAsia="Calibri" w:cs="Arial"/>
          <w:bCs/>
          <w:color w:val="000000" w:themeColor="text1"/>
          <w:sz w:val="22"/>
          <w:lang w:val="es-ES"/>
        </w:rPr>
        <w:lastRenderedPageBreak/>
        <w:t xml:space="preserve">Comercio. </w:t>
      </w:r>
      <w:r w:rsidR="007955C5">
        <w:rPr>
          <w:rFonts w:ascii="Arial" w:hAnsi="Arial" w:eastAsia="Calibri" w:cs="Arial"/>
          <w:bCs/>
          <w:color w:val="000000" w:themeColor="text1"/>
          <w:sz w:val="22"/>
          <w:lang w:val="es-ES"/>
        </w:rPr>
        <w:t>Por ello</w:t>
      </w:r>
      <w:r>
        <w:rPr>
          <w:rFonts w:ascii="Arial" w:hAnsi="Arial" w:eastAsia="Calibri" w:cs="Arial"/>
          <w:bCs/>
          <w:color w:val="000000" w:themeColor="text1"/>
          <w:sz w:val="22"/>
          <w:lang w:val="es-ES"/>
        </w:rPr>
        <w:t>, una sociedad subsidiaria podría constituir un consorcio o unión temporal con la sociedad matriz o controlante</w:t>
      </w:r>
      <w:r w:rsidR="007D7BF6">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ya que se satisface el requisito de que concurran dos o más personas</w:t>
      </w:r>
      <w:r w:rsidRPr="005D3E94">
        <w:rPr>
          <w:rFonts w:ascii="Arial" w:hAnsi="Arial" w:eastAsia="Calibri" w:cs="Arial"/>
          <w:bCs/>
          <w:color w:val="000000" w:themeColor="text1"/>
          <w:sz w:val="22"/>
          <w:lang w:val="es-ES"/>
        </w:rPr>
        <w:t xml:space="preserve">. </w:t>
      </w:r>
    </w:p>
    <w:p w:rsidR="00A67D61" w:rsidP="003867CA" w:rsidRDefault="003867CA" w14:paraId="182A96F0" w14:textId="4E559C4B">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En el caso de subsidiarias domiciliadas en el extranjero es necesario determinar si estas tienen personalidad jurídica de conformidad con las normas de ese país, pues no es el derecho colombiano, sino ese otro ordenamiento jurídico el que les otorga la condición de personas jurídicas. Las particularidades de derecho comparado exceden el objeto de este concepto y el ámbito competencial de esta Agencia y, por tanto, no serán objeto de análisis.</w:t>
      </w:r>
    </w:p>
    <w:p w:rsidR="007D7BF6" w:rsidP="003867CA" w:rsidRDefault="007D7BF6" w14:paraId="4559D003" w14:textId="77777777">
      <w:pPr>
        <w:spacing w:after="120" w:line="276" w:lineRule="auto"/>
        <w:jc w:val="both"/>
        <w:rPr>
          <w:rFonts w:ascii="Arial" w:hAnsi="Arial" w:eastAsia="Calibri" w:cs="Arial"/>
          <w:bCs/>
          <w:color w:val="000000" w:themeColor="text1"/>
          <w:sz w:val="22"/>
          <w:lang w:val="es-ES"/>
        </w:rPr>
      </w:pPr>
    </w:p>
    <w:p w:rsidRPr="00593BA7" w:rsidR="00A67D61" w:rsidP="00A67D61" w:rsidRDefault="00A67D61" w14:paraId="34ED3BE7" w14:textId="77777777">
      <w:pPr>
        <w:spacing w:before="120" w:line="276" w:lineRule="auto"/>
        <w:jc w:val="both"/>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Este concepto tiene el alcance previsto en el artículo 28 del Código de Procedimiento Administrativo y de lo Contencioso Administrativo.</w:t>
      </w:r>
    </w:p>
    <w:bookmarkEnd w:id="0"/>
    <w:bookmarkEnd w:id="1"/>
    <w:p w:rsidRPr="00593BA7" w:rsidR="00A67D61" w:rsidP="00A67D61" w:rsidRDefault="00A67D61" w14:paraId="3D03AFCC" w14:textId="77777777">
      <w:pPr>
        <w:rPr>
          <w:lang w:val="es-ES"/>
        </w:rPr>
      </w:pPr>
    </w:p>
    <w:p w:rsidRPr="00C50936" w:rsidR="00A67D61" w:rsidP="00A67D61" w:rsidRDefault="00A67D61" w14:paraId="517BFEF3" w14:textId="77777777">
      <w:pPr>
        <w:spacing w:line="276" w:lineRule="auto"/>
        <w:rPr>
          <w:rFonts w:ascii="Arial" w:hAnsi="Arial" w:cs="Arial"/>
          <w:color w:val="000000" w:themeColor="text1"/>
          <w:sz w:val="22"/>
          <w:lang w:val="es-ES_tradnl" w:eastAsia="es-CO"/>
        </w:rPr>
      </w:pPr>
      <w:r w:rsidRPr="00C50936">
        <w:rPr>
          <w:rFonts w:ascii="Arial" w:hAnsi="Arial" w:cs="Arial"/>
          <w:color w:val="000000" w:themeColor="text1"/>
          <w:sz w:val="22"/>
          <w:lang w:val="es-ES_tradnl" w:eastAsia="es-CO"/>
        </w:rPr>
        <w:t>Atentamente,</w:t>
      </w:r>
    </w:p>
    <w:p w:rsidR="00A67D61" w:rsidP="00A67D61" w:rsidRDefault="00A67D61" w14:paraId="1CF081F4" w14:textId="0C5D708E">
      <w:pPr>
        <w:spacing w:line="276" w:lineRule="auto"/>
        <w:jc w:val="center"/>
        <w:rPr>
          <w:rFonts w:ascii="Arial" w:hAnsi="Arial" w:cs="Arial"/>
          <w:color w:val="000000" w:themeColor="text1"/>
          <w:sz w:val="18"/>
          <w:szCs w:val="20"/>
          <w:lang w:val="es-ES_tradnl" w:eastAsia="es-CO"/>
        </w:rPr>
      </w:pPr>
    </w:p>
    <w:p w:rsidR="00BC1B33" w:rsidP="1591AF68" w:rsidRDefault="0060714A" w14:paraId="77B3BED7" w14:textId="69E356EE">
      <w:pPr>
        <w:pStyle w:val="Normal"/>
        <w:spacing w:line="276" w:lineRule="auto"/>
        <w:jc w:val="center"/>
      </w:pPr>
      <w:r w:rsidR="14CB5299">
        <w:drawing>
          <wp:inline wp14:editId="1591AF68" wp14:anchorId="5FCDF3BD">
            <wp:extent cx="2371725" cy="1000125"/>
            <wp:effectExtent l="0" t="0" r="0" b="0"/>
            <wp:docPr id="1633591570" name="" title=""/>
            <wp:cNvGraphicFramePr>
              <a:graphicFrameLocks noChangeAspect="1"/>
            </wp:cNvGraphicFramePr>
            <a:graphic>
              <a:graphicData uri="http://schemas.openxmlformats.org/drawingml/2006/picture">
                <pic:pic>
                  <pic:nvPicPr>
                    <pic:cNvPr id="0" name=""/>
                    <pic:cNvPicPr/>
                  </pic:nvPicPr>
                  <pic:blipFill>
                    <a:blip r:embed="Rd90fc03af4264a00">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C50936" w:rsidR="00614253" w:rsidP="00A67D61" w:rsidRDefault="00614253" w14:paraId="098B5C95" w14:textId="77777777">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5142"/>
      </w:tblGrid>
      <w:tr w:rsidRPr="00C50936" w:rsidR="00A67D61" w:rsidTr="001F13E4" w14:paraId="588B6FF8" w14:textId="77777777">
        <w:trPr>
          <w:trHeight w:val="315"/>
        </w:trPr>
        <w:tc>
          <w:tcPr>
            <w:tcW w:w="812" w:type="dxa"/>
            <w:vAlign w:val="center"/>
            <w:hideMark/>
          </w:tcPr>
          <w:p w:rsidRPr="00C50936" w:rsidR="00A67D61" w:rsidP="00F863D1" w:rsidRDefault="00A67D61" w14:paraId="51B620AB" w14:textId="77777777">
            <w:pPr>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5142" w:type="dxa"/>
            <w:tcBorders>
              <w:top w:val="nil"/>
              <w:left w:val="nil"/>
              <w:bottom w:val="dotted" w:color="7F7F7F" w:themeColor="text1" w:themeTint="80" w:sz="4" w:space="0"/>
              <w:right w:val="nil"/>
            </w:tcBorders>
            <w:vAlign w:val="center"/>
            <w:hideMark/>
          </w:tcPr>
          <w:p w:rsidR="00A67D61" w:rsidP="00F863D1" w:rsidRDefault="00A67D61" w14:paraId="53100E58" w14:textId="77777777">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Barreto Cifuentes</w:t>
            </w:r>
          </w:p>
          <w:p w:rsidRPr="00C50936" w:rsidR="00A67D61" w:rsidP="00F863D1" w:rsidRDefault="00A67D61" w14:paraId="2A033816" w14:textId="77777777">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Dirección y Subdirección de Gestión Contractual</w:t>
            </w:r>
          </w:p>
        </w:tc>
      </w:tr>
      <w:tr w:rsidRPr="00C50936" w:rsidR="00A67D61" w:rsidTr="001F13E4" w14:paraId="5CBB1954" w14:textId="77777777">
        <w:trPr>
          <w:trHeight w:val="330"/>
        </w:trPr>
        <w:tc>
          <w:tcPr>
            <w:tcW w:w="812" w:type="dxa"/>
            <w:vAlign w:val="center"/>
            <w:hideMark/>
          </w:tcPr>
          <w:p w:rsidRPr="00C50936" w:rsidR="00A67D61" w:rsidP="00F863D1" w:rsidRDefault="00A67D61" w14:paraId="78535DF9" w14:textId="77777777">
            <w:pPr>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5142" w:type="dxa"/>
            <w:tcBorders>
              <w:top w:val="dotted" w:color="7F7F7F" w:themeColor="text1" w:themeTint="80" w:sz="4" w:space="0"/>
              <w:left w:val="nil"/>
              <w:bottom w:val="dotted" w:color="7F7F7F" w:themeColor="text1" w:themeTint="80" w:sz="4" w:space="0"/>
              <w:right w:val="nil"/>
            </w:tcBorders>
            <w:vAlign w:val="center"/>
            <w:hideMark/>
          </w:tcPr>
          <w:p w:rsidRPr="00C50936" w:rsidR="00A67D61" w:rsidP="00F863D1" w:rsidRDefault="00A67D61" w14:paraId="31491457" w14:textId="77777777">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Ramírez Grisales </w:t>
            </w:r>
          </w:p>
          <w:p w:rsidRPr="00C50936" w:rsidR="00A67D61" w:rsidP="00F863D1" w:rsidRDefault="00614253" w14:paraId="5B9E233F" w14:textId="1C1661AC">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T1-Grado 15 Subdirección de Gestión Contractual</w:t>
            </w:r>
            <w:r w:rsidDel="00614253">
              <w:rPr>
                <w:rFonts w:ascii="Arial" w:hAnsi="Arial" w:cs="Arial"/>
                <w:color w:val="000000" w:themeColor="text1"/>
                <w:sz w:val="16"/>
                <w:szCs w:val="16"/>
                <w:lang w:val="es-ES_tradnl" w:eastAsia="es-ES"/>
              </w:rPr>
              <w:t xml:space="preserve"> </w:t>
            </w:r>
          </w:p>
        </w:tc>
      </w:tr>
      <w:tr w:rsidRPr="00C50936" w:rsidR="00A67D61" w:rsidTr="001F13E4" w14:paraId="3EDB8EC9" w14:textId="77777777">
        <w:trPr>
          <w:trHeight w:val="274"/>
        </w:trPr>
        <w:tc>
          <w:tcPr>
            <w:tcW w:w="812" w:type="dxa"/>
            <w:vAlign w:val="center"/>
            <w:hideMark/>
          </w:tcPr>
          <w:p w:rsidRPr="00C50936" w:rsidR="00A67D61" w:rsidP="00F863D1" w:rsidRDefault="00A67D61" w14:paraId="10C78582" w14:textId="77777777">
            <w:pPr>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5142" w:type="dxa"/>
            <w:tcBorders>
              <w:top w:val="dotted" w:color="7F7F7F" w:themeColor="text1" w:themeTint="80" w:sz="4" w:space="0"/>
              <w:left w:val="nil"/>
              <w:bottom w:val="dotted" w:color="7F7F7F" w:themeColor="text1" w:themeTint="80" w:sz="4" w:space="0"/>
              <w:right w:val="nil"/>
            </w:tcBorders>
            <w:vAlign w:val="center"/>
            <w:hideMark/>
          </w:tcPr>
          <w:p w:rsidRPr="00C50936" w:rsidR="00A67D61" w:rsidP="00F863D1" w:rsidRDefault="00BC1B33" w14:paraId="51598579" w14:textId="071A3DF8">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Tirado Navarro</w:t>
            </w:r>
            <w:r w:rsidR="00A67D61">
              <w:rPr>
                <w:rFonts w:ascii="Arial" w:hAnsi="Arial" w:cs="Arial"/>
                <w:color w:val="000000" w:themeColor="text1"/>
                <w:sz w:val="16"/>
                <w:szCs w:val="16"/>
                <w:lang w:val="es-ES_tradnl" w:eastAsia="es-ES"/>
              </w:rPr>
              <w:t xml:space="preserve"> </w:t>
            </w:r>
          </w:p>
          <w:p w:rsidRPr="00C50936" w:rsidR="00A67D61" w:rsidP="00F863D1" w:rsidRDefault="00A67D61" w14:paraId="7262441A" w14:textId="253EB286">
            <w:pPr>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w:t>
            </w:r>
          </w:p>
        </w:tc>
      </w:tr>
    </w:tbl>
    <w:p w:rsidRPr="00AB24D1" w:rsidR="00A67D61" w:rsidP="00A67D61" w:rsidRDefault="00A67D61" w14:paraId="080179E2" w14:textId="77777777">
      <w:pPr>
        <w:rPr>
          <w:color w:val="000000" w:themeColor="text1"/>
        </w:rPr>
      </w:pPr>
    </w:p>
    <w:p w:rsidRPr="003343B5" w:rsidR="00A67D61" w:rsidP="00A67D61" w:rsidRDefault="00A67D61" w14:paraId="3BAD83CE" w14:textId="77777777">
      <w:pPr>
        <w:rPr>
          <w:lang w:val="es-ES"/>
        </w:rPr>
      </w:pPr>
    </w:p>
    <w:p w:rsidRPr="00A67D61" w:rsidR="00F80735" w:rsidRDefault="00F80735" w14:paraId="497C92E3" w14:textId="5B016477">
      <w:pPr>
        <w:rPr>
          <w:lang w:val="es-ES"/>
        </w:rPr>
      </w:pPr>
    </w:p>
    <w:sectPr w:rsidRPr="00A67D61" w:rsidR="00F80735" w:rsidSect="0060714A">
      <w:headerReference w:type="default" r:id="rId9"/>
      <w:footerReference w:type="default" r:id="rId10"/>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82" w:rsidP="00A67D61" w:rsidRDefault="00643882" w14:paraId="59C38817" w14:textId="77777777">
      <w:r>
        <w:separator/>
      </w:r>
    </w:p>
  </w:endnote>
  <w:endnote w:type="continuationSeparator" w:id="0">
    <w:p w:rsidR="00643882" w:rsidP="00A67D61" w:rsidRDefault="00643882" w14:paraId="2B213D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867CA" w:rsidP="003867CA" w:rsidRDefault="003867CA" w14:paraId="0E0766BA" w14:textId="77777777">
    <w:pPr>
      <w:pStyle w:val="Sinespaciado"/>
      <w:jc w:val="right"/>
      <w:rPr>
        <w:rFonts w:ascii="Arial" w:hAnsi="Arial" w:cs="Arial"/>
        <w:sz w:val="18"/>
        <w:szCs w:val="18"/>
      </w:rPr>
    </w:pPr>
  </w:p>
  <w:p w:rsidRPr="008217B7" w:rsidR="003867CA" w:rsidP="003867CA" w:rsidRDefault="003867CA" w14:paraId="4CFCB92C"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14D0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14D0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3867CA" w:rsidP="003867CA" w:rsidRDefault="003867CA" w14:paraId="1658B164" w14:textId="77777777">
    <w:pPr>
      <w:pStyle w:val="Piedepgina"/>
      <w:jc w:val="center"/>
      <w:rPr>
        <w:lang w:val="es-ES"/>
      </w:rPr>
    </w:pPr>
    <w:r w:rsidR="1591AF68">
      <w:drawing>
        <wp:inline wp14:editId="14152CA3" wp14:anchorId="7C1398A0">
          <wp:extent cx="3700130" cy="519139"/>
          <wp:effectExtent l="0" t="0" r="0" b="0"/>
          <wp:docPr id="460002809" name="Imagen 3" title=""/>
          <wp:cNvGraphicFramePr>
            <a:graphicFrameLocks noChangeAspect="1"/>
          </wp:cNvGraphicFramePr>
          <a:graphic>
            <a:graphicData uri="http://schemas.openxmlformats.org/drawingml/2006/picture">
              <pic:pic>
                <pic:nvPicPr>
                  <pic:cNvPr id="0" name="Imagen 3"/>
                  <pic:cNvPicPr/>
                </pic:nvPicPr>
                <pic:blipFill>
                  <a:blip r:embed="Rcf389859c2db4a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867CA" w:rsidP="003867CA" w:rsidRDefault="003867CA" w14:paraId="639A0C16" w14:textId="77777777">
    <w:pPr>
      <w:pStyle w:val="Piedepgina"/>
      <w:jc w:val="center"/>
      <w:rPr>
        <w:sz w:val="18"/>
        <w:szCs w:val="18"/>
        <w:lang w:val="es-ES"/>
      </w:rPr>
    </w:pPr>
  </w:p>
  <w:p w:rsidRPr="00E756AC" w:rsidR="003867CA" w:rsidP="003867CA" w:rsidRDefault="003867CA" w14:paraId="27CEA221" w14:textId="77777777">
    <w:pPr>
      <w:pStyle w:val="Piedepgina"/>
      <w:jc w:val="center"/>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82" w:rsidP="00A67D61" w:rsidRDefault="00643882" w14:paraId="2252EE98" w14:textId="77777777">
      <w:r>
        <w:separator/>
      </w:r>
    </w:p>
  </w:footnote>
  <w:footnote w:type="continuationSeparator" w:id="0">
    <w:p w:rsidR="00643882" w:rsidP="00A67D61" w:rsidRDefault="00643882" w14:paraId="7EE7958F" w14:textId="77777777">
      <w:r>
        <w:continuationSeparator/>
      </w:r>
    </w:p>
  </w:footnote>
  <w:footnote w:id="1">
    <w:p w:rsidRPr="00510630" w:rsidR="003867CA" w:rsidP="005A2506" w:rsidRDefault="003867CA" w14:paraId="73A8E4FC" w14:textId="4EC36363">
      <w:pPr>
        <w:pStyle w:val="Textonotapie"/>
        <w:ind w:firstLine="720"/>
        <w:jc w:val="both"/>
        <w:rPr>
          <w:rFonts w:ascii="Arial" w:hAnsi="Arial" w:cs="Arial"/>
          <w:sz w:val="19"/>
          <w:szCs w:val="19"/>
        </w:rPr>
      </w:pPr>
      <w:r w:rsidRPr="00510630">
        <w:rPr>
          <w:rStyle w:val="Refdenotaalpie"/>
          <w:rFonts w:ascii="Arial" w:hAnsi="Arial" w:cs="Arial"/>
          <w:sz w:val="19"/>
          <w:szCs w:val="19"/>
        </w:rPr>
        <w:footnoteRef/>
      </w:r>
      <w:r w:rsidRPr="00510630">
        <w:rPr>
          <w:rFonts w:ascii="Arial" w:hAnsi="Arial" w:cs="Arial"/>
          <w:sz w:val="19"/>
          <w:szCs w:val="19"/>
        </w:rPr>
        <w:t xml:space="preserve"> CORTE CONSTITUCIONAL. Sentencia C-949 del 5 de septiembre de 2001. M.P. Clara Inés Vargas Hernandez.  </w:t>
      </w:r>
    </w:p>
    <w:p w:rsidRPr="00510630" w:rsidR="003867CA" w:rsidP="005A2506" w:rsidRDefault="003867CA" w14:paraId="0E2A8106" w14:textId="77777777">
      <w:pPr>
        <w:pStyle w:val="Textonotapie"/>
        <w:ind w:firstLine="720"/>
        <w:jc w:val="both"/>
        <w:rPr>
          <w:rFonts w:ascii="Arial" w:hAnsi="Arial" w:cs="Arial"/>
          <w:sz w:val="19"/>
          <w:szCs w:val="19"/>
          <w:lang w:val="es-ES"/>
        </w:rPr>
      </w:pPr>
    </w:p>
  </w:footnote>
  <w:footnote w:id="2">
    <w:p w:rsidRPr="00510630" w:rsidR="003867CA" w:rsidP="005A2506" w:rsidRDefault="003867CA" w14:paraId="3412CB5B" w14:textId="77777777">
      <w:pPr>
        <w:ind w:firstLine="709"/>
        <w:jc w:val="both"/>
        <w:rPr>
          <w:rFonts w:ascii="Arial" w:hAnsi="Arial" w:cs="Arial"/>
          <w:sz w:val="19"/>
          <w:szCs w:val="19"/>
        </w:rPr>
      </w:pPr>
      <w:r w:rsidRPr="00510630">
        <w:rPr>
          <w:rStyle w:val="Refdenotaalpie"/>
          <w:rFonts w:ascii="Arial" w:hAnsi="Arial" w:cs="Arial"/>
          <w:sz w:val="19"/>
          <w:szCs w:val="19"/>
        </w:rPr>
        <w:footnoteRef/>
      </w:r>
      <w:r w:rsidRPr="00510630">
        <w:rPr>
          <w:rFonts w:ascii="Arial" w:hAnsi="Arial" w:cs="Arial"/>
          <w:sz w:val="19"/>
          <w:szCs w:val="19"/>
        </w:rPr>
        <w:t xml:space="preserve"> LAFONT PIANETTA, Pedro. Manual de contratos. Tomo I. Bogotá: Ediciones Librería del Profesional, 2001. p.508.</w:t>
      </w:r>
    </w:p>
    <w:p w:rsidRPr="00510630" w:rsidR="003867CA" w:rsidP="005A2506" w:rsidRDefault="003867CA" w14:paraId="50102F75" w14:textId="77777777">
      <w:pPr>
        <w:jc w:val="both"/>
        <w:rPr>
          <w:rFonts w:ascii="Arial" w:hAnsi="Arial" w:cs="Arial"/>
          <w:sz w:val="19"/>
          <w:szCs w:val="19"/>
        </w:rPr>
      </w:pPr>
    </w:p>
  </w:footnote>
  <w:footnote w:id="3">
    <w:p w:rsidRPr="00510630" w:rsidR="003867CA" w:rsidP="005A2506" w:rsidRDefault="003867CA" w14:paraId="17F98DB3" w14:textId="77777777">
      <w:pPr>
        <w:spacing w:after="120"/>
        <w:ind w:firstLine="709"/>
        <w:jc w:val="both"/>
        <w:rPr>
          <w:rFonts w:ascii="Arial" w:hAnsi="Arial" w:cs="Arial"/>
          <w:sz w:val="19"/>
          <w:szCs w:val="19"/>
        </w:rPr>
      </w:pPr>
      <w:r w:rsidRPr="00510630">
        <w:rPr>
          <w:rStyle w:val="Refdenotaalpie"/>
          <w:rFonts w:ascii="Arial" w:hAnsi="Arial" w:cs="Arial"/>
          <w:sz w:val="19"/>
          <w:szCs w:val="19"/>
        </w:rPr>
        <w:footnoteRef/>
      </w:r>
      <w:r w:rsidRPr="00510630">
        <w:rPr>
          <w:rFonts w:ascii="Arial" w:hAnsi="Arial" w:cs="Arial"/>
          <w:sz w:val="19"/>
          <w:szCs w:val="19"/>
        </w:rPr>
        <w:t xml:space="preserve"> Al respecto, la jurisprudencia explica lo siguiente: </w:t>
      </w:r>
      <w:r w:rsidRPr="00510630">
        <w:rPr>
          <w:rFonts w:ascii="Arial" w:hAnsi="Arial" w:cs="Arial"/>
          <w:sz w:val="19"/>
          <w:szCs w:val="19"/>
          <w:shd w:val="clear" w:color="auto" w:fill="FFFFFF"/>
        </w:rPr>
        <w:t>«</w:t>
      </w:r>
      <w:r w:rsidRPr="00510630">
        <w:rPr>
          <w:rFonts w:ascii="Arial" w:hAnsi="Arial" w:cs="Arial"/>
          <w:sz w:val="19"/>
          <w:szCs w:val="19"/>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510630">
        <w:rPr>
          <w:rFonts w:ascii="Arial" w:hAnsi="Arial" w:cs="Arial"/>
          <w:b/>
          <w:bCs/>
          <w:sz w:val="19"/>
          <w:szCs w:val="19"/>
        </w:rPr>
        <w:t>–</w:t>
      </w:r>
      <w:r w:rsidRPr="00510630">
        <w:rPr>
          <w:rFonts w:ascii="Arial" w:hAnsi="Arial" w:cs="Arial"/>
          <w:sz w:val="19"/>
          <w:szCs w:val="19"/>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510630">
        <w:rPr>
          <w:rFonts w:ascii="Arial" w:hAnsi="Arial" w:cs="Arial"/>
          <w:i/>
          <w:sz w:val="19"/>
          <w:szCs w:val="19"/>
        </w:rPr>
        <w:t>legitimatio ad processum</w:t>
      </w:r>
      <w:r w:rsidRPr="00510630">
        <w:rPr>
          <w:rFonts w:ascii="Arial" w:hAnsi="Arial" w:cs="Arial"/>
          <w:sz w:val="19"/>
          <w:szCs w:val="19"/>
        </w:rPr>
        <w:t>-, por intermedio de su</w:t>
      </w:r>
      <w:r w:rsidRPr="00510630">
        <w:rPr>
          <w:rFonts w:ascii="Arial" w:hAnsi="Arial" w:cs="Arial"/>
          <w:spacing w:val="-8"/>
          <w:sz w:val="19"/>
          <w:szCs w:val="19"/>
        </w:rPr>
        <w:t xml:space="preserve"> </w:t>
      </w:r>
      <w:r w:rsidRPr="00510630">
        <w:rPr>
          <w:rFonts w:ascii="Arial" w:hAnsi="Arial" w:cs="Arial"/>
          <w:sz w:val="19"/>
          <w:szCs w:val="19"/>
        </w:rPr>
        <w:t xml:space="preserve">representante» (CONSEJO DE ESTADO. Sección Tercera. Sala Plena. Sentencia de Unificación del 25 de septiembre de 2013. Rad. 19.933. C.P. Mauricio Fajardo Gómez). </w:t>
      </w:r>
    </w:p>
  </w:footnote>
  <w:footnote w:id="4">
    <w:p w:rsidRPr="00510630" w:rsidR="003867CA" w:rsidP="001F13E4" w:rsidRDefault="003867CA" w14:paraId="1FC7E651" w14:textId="21ADBD7B">
      <w:pPr>
        <w:pStyle w:val="Textonotapie"/>
        <w:ind w:firstLine="709"/>
        <w:jc w:val="both"/>
        <w:rPr>
          <w:rFonts w:ascii="Arial" w:hAnsi="Arial" w:cs="Arial"/>
          <w:sz w:val="19"/>
          <w:szCs w:val="19"/>
        </w:rPr>
      </w:pPr>
      <w:r w:rsidRPr="001F13E4">
        <w:rPr>
          <w:rStyle w:val="Refdenotaalpie"/>
          <w:rFonts w:ascii="Arial" w:hAnsi="Arial" w:cs="Arial"/>
          <w:sz w:val="19"/>
          <w:szCs w:val="19"/>
        </w:rPr>
        <w:footnoteRef/>
      </w:r>
      <w:r w:rsidRPr="001F13E4">
        <w:rPr>
          <w:rFonts w:ascii="Arial" w:hAnsi="Arial" w:cs="Arial"/>
          <w:sz w:val="19"/>
          <w:szCs w:val="19"/>
        </w:rPr>
        <w:t xml:space="preserve"> </w:t>
      </w:r>
      <w:r w:rsidRPr="00510630">
        <w:rPr>
          <w:rFonts w:ascii="Arial" w:hAnsi="Arial" w:cs="Arial"/>
          <w:sz w:val="19"/>
          <w:szCs w:val="19"/>
          <w:lang w:val="es-ES"/>
        </w:rPr>
        <w:t>SUPERINTENDENCIA DE SOCIEDADES. Conc</w:t>
      </w:r>
      <w:r w:rsidR="005A2506">
        <w:rPr>
          <w:rFonts w:ascii="Arial" w:hAnsi="Arial" w:cs="Arial"/>
          <w:sz w:val="19"/>
          <w:szCs w:val="19"/>
          <w:lang w:val="es-ES"/>
        </w:rPr>
        <w:t>epto</w:t>
      </w:r>
      <w:r w:rsidRPr="00510630">
        <w:rPr>
          <w:rFonts w:ascii="Arial" w:hAnsi="Arial" w:cs="Arial"/>
          <w:sz w:val="19"/>
          <w:szCs w:val="19"/>
          <w:lang w:val="es-ES"/>
        </w:rPr>
        <w:t xml:space="preserve"> </w:t>
      </w:r>
      <w:r w:rsidRPr="00510630">
        <w:rPr>
          <w:rFonts w:ascii="Arial" w:hAnsi="Arial" w:cs="Arial"/>
          <w:sz w:val="19"/>
          <w:szCs w:val="19"/>
        </w:rPr>
        <w:t>220-61803, 23 de noviembre de 2004.</w:t>
      </w:r>
    </w:p>
    <w:p w:rsidRPr="001F13E4" w:rsidR="003867CA" w:rsidP="001F13E4" w:rsidRDefault="003867CA" w14:paraId="3ED7E9C6" w14:textId="77777777">
      <w:pPr>
        <w:pStyle w:val="Textonotapie"/>
        <w:ind w:firstLine="709"/>
        <w:jc w:val="both"/>
        <w:rPr>
          <w:rFonts w:ascii="Arial" w:hAnsi="Arial" w:cs="Arial"/>
          <w:sz w:val="19"/>
          <w:szCs w:val="19"/>
          <w:lang w:val="es-ES"/>
        </w:rPr>
      </w:pPr>
    </w:p>
  </w:footnote>
  <w:footnote w:id="5">
    <w:p w:rsidRPr="00510630" w:rsidR="003867CA" w:rsidP="001B770C" w:rsidRDefault="003867CA" w14:paraId="30B52274" w14:textId="42B50BD1">
      <w:pPr>
        <w:pStyle w:val="Textonotapie"/>
        <w:ind w:firstLine="709"/>
        <w:jc w:val="both"/>
        <w:rPr>
          <w:rFonts w:ascii="Arial" w:hAnsi="Arial" w:cs="Arial"/>
          <w:sz w:val="19"/>
          <w:szCs w:val="19"/>
          <w:lang w:val="es-ES"/>
        </w:rPr>
      </w:pPr>
      <w:r w:rsidRPr="00510630">
        <w:rPr>
          <w:rStyle w:val="Refdenotaalpie"/>
          <w:rFonts w:ascii="Arial" w:hAnsi="Arial" w:cs="Arial"/>
          <w:sz w:val="19"/>
          <w:szCs w:val="19"/>
        </w:rPr>
        <w:footnoteRef/>
      </w:r>
      <w:r w:rsidRPr="00510630">
        <w:rPr>
          <w:rFonts w:ascii="Arial" w:hAnsi="Arial" w:cs="Arial"/>
          <w:sz w:val="19"/>
          <w:szCs w:val="19"/>
        </w:rPr>
        <w:t xml:space="preserve"> </w:t>
      </w:r>
      <w:r w:rsidRPr="00510630">
        <w:rPr>
          <w:rFonts w:ascii="Arial" w:hAnsi="Arial" w:cs="Arial"/>
          <w:bCs/>
          <w:sz w:val="19"/>
          <w:szCs w:val="19"/>
          <w:lang w:val="es-ES"/>
        </w:rPr>
        <w:t>Para traer en cita a la Corte Constitucional puede referirse que la autonomía de la voluntad privada se entiende como: «la facultad reconocida por el ordenamiento positivo a las personas para disponer de sus intereses con efecto vinculante y, por tanto, para crear derechos y obligaciones, con los límites generales del orden público y las buenas costumbres, para el intercambio de bienes y servicios o el desarrollo de actividades de cooperación. La autonomía permite a los particulares: i) celebrar contratos o no celebrarlos, en principio en virtud del solo consentimiento, y, por tanto, sin formalidades, pues éstas reducen el ejercicio de la voluntad; ii) determinar con amplia libertad el contenido de sus obligaciones y de los derechos correlativos, con el límite del orden público, entendido de manera general como la seguridad, la salubridad y la moralidad públicas, y de las buenas costumbres; iii) crear relaciones obligatorias entre sí, las cuales en principio no producen efectos jurídicos respecto de otras personas, que no son partes del contrato, por no haber prestado su consentimiento, lo cual corresponde al llamado efecto relativo de aquel»</w:t>
      </w:r>
      <w:r w:rsidRPr="00510630">
        <w:rPr>
          <w:rFonts w:ascii="Arial" w:hAnsi="Arial" w:cs="Arial"/>
          <w:sz w:val="19"/>
          <w:szCs w:val="19"/>
        </w:rPr>
        <w:t xml:space="preserve"> CORTE CONSTITUCIONAL. Sentencia C-943 del 11 de diciembre de 2013. M.P. Nilson Pinilla Pinilla.  </w:t>
      </w:r>
      <w:r w:rsidRPr="00510630">
        <w:rPr>
          <w:rFonts w:ascii="Arial" w:hAnsi="Arial" w:cs="Arial"/>
          <w:sz w:val="19"/>
          <w:szCs w:val="19"/>
          <w:lang w:val="es-ES"/>
        </w:rPr>
        <w:t xml:space="preserve"> </w:t>
      </w:r>
    </w:p>
  </w:footnote>
  <w:footnote w:id="6">
    <w:p w:rsidRPr="001F13E4" w:rsidR="003867CA" w:rsidP="001F13E4" w:rsidRDefault="003867CA" w14:paraId="5D55243A" w14:textId="50C4CE82">
      <w:pPr>
        <w:pStyle w:val="Textonotapie"/>
        <w:ind w:firstLine="709"/>
        <w:jc w:val="both"/>
        <w:rPr>
          <w:rFonts w:ascii="Arial" w:hAnsi="Arial" w:cs="Arial"/>
          <w:sz w:val="19"/>
          <w:szCs w:val="19"/>
          <w:lang w:val="es-ES"/>
        </w:rPr>
      </w:pPr>
      <w:r w:rsidRPr="001F13E4">
        <w:rPr>
          <w:rStyle w:val="Refdenotaalpie"/>
          <w:rFonts w:ascii="Arial" w:hAnsi="Arial" w:cs="Arial"/>
          <w:sz w:val="19"/>
          <w:szCs w:val="19"/>
        </w:rPr>
        <w:footnoteRef/>
      </w:r>
      <w:r w:rsidRPr="001F13E4">
        <w:rPr>
          <w:rFonts w:ascii="Arial" w:hAnsi="Arial" w:cs="Arial"/>
          <w:sz w:val="19"/>
          <w:szCs w:val="19"/>
        </w:rPr>
        <w:t xml:space="preserve"> CORTE CONSTITUCIONAL. Sentencia C-41</w:t>
      </w:r>
      <w:r w:rsidRPr="001F13E4" w:rsidR="00510630">
        <w:rPr>
          <w:rFonts w:ascii="Arial" w:hAnsi="Arial" w:cs="Arial"/>
          <w:sz w:val="19"/>
          <w:szCs w:val="19"/>
        </w:rPr>
        <w:t>5</w:t>
      </w:r>
      <w:r w:rsidRPr="001F13E4">
        <w:rPr>
          <w:rFonts w:ascii="Arial" w:hAnsi="Arial" w:cs="Arial"/>
          <w:sz w:val="19"/>
          <w:szCs w:val="19"/>
        </w:rPr>
        <w:t xml:space="preserve"> del 22 de </w:t>
      </w:r>
      <w:r w:rsidRPr="001F13E4" w:rsidR="00510630">
        <w:rPr>
          <w:rFonts w:ascii="Arial" w:hAnsi="Arial" w:cs="Arial"/>
          <w:sz w:val="19"/>
          <w:szCs w:val="19"/>
        </w:rPr>
        <w:t xml:space="preserve">septiembre </w:t>
      </w:r>
      <w:r w:rsidRPr="001F13E4">
        <w:rPr>
          <w:rFonts w:ascii="Arial" w:hAnsi="Arial" w:cs="Arial"/>
          <w:sz w:val="19"/>
          <w:szCs w:val="19"/>
        </w:rPr>
        <w:t xml:space="preserve">de 1994. M.P. Eduardo Cifuentes Muñoz.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867CA" w:rsidRDefault="003867CA" w14:paraId="316598E0" w14:textId="77777777">
    <w:pPr>
      <w:pStyle w:val="Encabezado"/>
    </w:pPr>
    <w:r>
      <w:rPr>
        <w:noProof/>
        <w:lang w:val="es-CO" w:eastAsia="es-CO"/>
      </w:rPr>
      <w:drawing>
        <wp:anchor distT="0" distB="0" distL="114300" distR="114300" simplePos="0" relativeHeight="251659264" behindDoc="1" locked="0" layoutInCell="1" allowOverlap="1" wp14:anchorId="3C4A04FD" wp14:editId="7EAE342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591AF6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61"/>
    <w:rsid w:val="000507AC"/>
    <w:rsid w:val="00056438"/>
    <w:rsid w:val="000908F1"/>
    <w:rsid w:val="00106FC2"/>
    <w:rsid w:val="00164DF9"/>
    <w:rsid w:val="001808EC"/>
    <w:rsid w:val="001B770C"/>
    <w:rsid w:val="001C3048"/>
    <w:rsid w:val="001F13E4"/>
    <w:rsid w:val="00211C31"/>
    <w:rsid w:val="00212190"/>
    <w:rsid w:val="00220B73"/>
    <w:rsid w:val="00231BF8"/>
    <w:rsid w:val="00295975"/>
    <w:rsid w:val="0031046E"/>
    <w:rsid w:val="003109FF"/>
    <w:rsid w:val="003239BA"/>
    <w:rsid w:val="00361625"/>
    <w:rsid w:val="0036624E"/>
    <w:rsid w:val="003867CA"/>
    <w:rsid w:val="003B245D"/>
    <w:rsid w:val="003E6DAD"/>
    <w:rsid w:val="00410F95"/>
    <w:rsid w:val="00414D0A"/>
    <w:rsid w:val="004508FA"/>
    <w:rsid w:val="00483FC0"/>
    <w:rsid w:val="004D7308"/>
    <w:rsid w:val="00510630"/>
    <w:rsid w:val="0053184D"/>
    <w:rsid w:val="005643FF"/>
    <w:rsid w:val="005822C7"/>
    <w:rsid w:val="005916ED"/>
    <w:rsid w:val="005A2506"/>
    <w:rsid w:val="005C2549"/>
    <w:rsid w:val="005D3E94"/>
    <w:rsid w:val="005F531C"/>
    <w:rsid w:val="0060714A"/>
    <w:rsid w:val="00614253"/>
    <w:rsid w:val="006164DE"/>
    <w:rsid w:val="00643882"/>
    <w:rsid w:val="006461DC"/>
    <w:rsid w:val="006933C0"/>
    <w:rsid w:val="006E2AAD"/>
    <w:rsid w:val="007555FF"/>
    <w:rsid w:val="00794E01"/>
    <w:rsid w:val="007955C5"/>
    <w:rsid w:val="007B16BB"/>
    <w:rsid w:val="007B42C1"/>
    <w:rsid w:val="007D7BF6"/>
    <w:rsid w:val="00816FB0"/>
    <w:rsid w:val="00825BC9"/>
    <w:rsid w:val="00843DF1"/>
    <w:rsid w:val="008A3AE1"/>
    <w:rsid w:val="008B21EC"/>
    <w:rsid w:val="008B5E7A"/>
    <w:rsid w:val="008D4D2F"/>
    <w:rsid w:val="008D6E7A"/>
    <w:rsid w:val="0099710A"/>
    <w:rsid w:val="009A13CA"/>
    <w:rsid w:val="00A21874"/>
    <w:rsid w:val="00A27011"/>
    <w:rsid w:val="00A417E1"/>
    <w:rsid w:val="00A67D61"/>
    <w:rsid w:val="00AA4108"/>
    <w:rsid w:val="00AB1740"/>
    <w:rsid w:val="00AD1035"/>
    <w:rsid w:val="00BC1B33"/>
    <w:rsid w:val="00C01E1A"/>
    <w:rsid w:val="00C1791C"/>
    <w:rsid w:val="00C432CE"/>
    <w:rsid w:val="00C44A21"/>
    <w:rsid w:val="00C56D30"/>
    <w:rsid w:val="00C9754E"/>
    <w:rsid w:val="00CE73DC"/>
    <w:rsid w:val="00D1749A"/>
    <w:rsid w:val="00D17627"/>
    <w:rsid w:val="00D45DF4"/>
    <w:rsid w:val="00DA1BED"/>
    <w:rsid w:val="00DA7A8A"/>
    <w:rsid w:val="00E21BAB"/>
    <w:rsid w:val="00E32319"/>
    <w:rsid w:val="00E54687"/>
    <w:rsid w:val="00EA2C40"/>
    <w:rsid w:val="00EA3384"/>
    <w:rsid w:val="00EB5524"/>
    <w:rsid w:val="00EC219B"/>
    <w:rsid w:val="00EC525A"/>
    <w:rsid w:val="00ED13C7"/>
    <w:rsid w:val="00F0057E"/>
    <w:rsid w:val="00F56020"/>
    <w:rsid w:val="00F80735"/>
    <w:rsid w:val="00F863D1"/>
    <w:rsid w:val="00F9297A"/>
    <w:rsid w:val="00FB5C8A"/>
    <w:rsid w:val="00FD5012"/>
    <w:rsid w:val="00FE4DB4"/>
    <w:rsid w:val="14CB5299"/>
    <w:rsid w:val="1591AF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C8FA"/>
  <w15:chartTrackingRefBased/>
  <w15:docId w15:val="{27BD1501-3736-C54E-A6E9-CE39FCF887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6DAD"/>
    <w:rPr>
      <w:rFonts w:ascii="Times New Roman" w:hAnsi="Times New Roman" w:eastAsia="Times New Roman"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67D61"/>
    <w:pPr>
      <w:tabs>
        <w:tab w:val="center" w:pos="4419"/>
        <w:tab w:val="right" w:pos="8838"/>
      </w:tabs>
    </w:pPr>
    <w:rPr>
      <w:rFonts w:asciiTheme="minorHAnsi" w:hAnsiTheme="minorHAnsi" w:eastAsiaTheme="minorHAnsi" w:cstheme="minorBidi"/>
      <w:szCs w:val="22"/>
      <w:lang w:val="es-MX"/>
    </w:rPr>
  </w:style>
  <w:style w:type="character" w:styleId="PiedepginaCar" w:customStyle="1">
    <w:name w:val="Pie de página Car"/>
    <w:basedOn w:val="Fuentedeprrafopredeter"/>
    <w:link w:val="Piedepgina"/>
    <w:uiPriority w:val="99"/>
    <w:rsid w:val="00A67D61"/>
    <w:rPr>
      <w:szCs w:val="22"/>
      <w:lang w:val="es-MX"/>
    </w:rPr>
  </w:style>
  <w:style w:type="paragraph" w:styleId="Encabezado">
    <w:name w:val="header"/>
    <w:basedOn w:val="Normal"/>
    <w:link w:val="EncabezadoCar"/>
    <w:uiPriority w:val="99"/>
    <w:unhideWhenUsed/>
    <w:rsid w:val="00A67D61"/>
    <w:pPr>
      <w:tabs>
        <w:tab w:val="center" w:pos="4252"/>
        <w:tab w:val="right" w:pos="8504"/>
      </w:tabs>
    </w:pPr>
    <w:rPr>
      <w:rFonts w:asciiTheme="minorHAnsi" w:hAnsiTheme="minorHAnsi" w:eastAsiaTheme="minorHAnsi" w:cstheme="minorBidi"/>
      <w:szCs w:val="22"/>
      <w:lang w:val="es-MX"/>
    </w:rPr>
  </w:style>
  <w:style w:type="character" w:styleId="EncabezadoCar" w:customStyle="1">
    <w:name w:val="Encabezado Car"/>
    <w:basedOn w:val="Fuentedeprrafopredeter"/>
    <w:link w:val="Encabezado"/>
    <w:uiPriority w:val="99"/>
    <w:rsid w:val="00A67D61"/>
    <w:rPr>
      <w:szCs w:val="22"/>
      <w:lang w:val="es-MX"/>
    </w:rPr>
  </w:style>
  <w:style w:type="table" w:styleId="Tablaconcuadrcula">
    <w:name w:val="Table Grid"/>
    <w:basedOn w:val="Tablanormal"/>
    <w:uiPriority w:val="39"/>
    <w:rsid w:val="00A67D6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67D61"/>
    <w:pPr>
      <w:ind w:left="720"/>
      <w:contextualSpacing/>
    </w:pPr>
    <w:rPr>
      <w:rFonts w:asciiTheme="minorHAnsi" w:hAnsiTheme="minorHAnsi" w:eastAsiaTheme="minorHAnsi" w:cstheme="minorBidi"/>
      <w:szCs w:val="22"/>
      <w:lang w:val="es-MX"/>
    </w:rPr>
  </w:style>
  <w:style w:type="paragraph" w:styleId="Sinespaciado">
    <w:name w:val="No Spacing"/>
    <w:uiPriority w:val="1"/>
    <w:qFormat/>
    <w:rsid w:val="00A67D61"/>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A67D6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A67D61"/>
    <w:rPr>
      <w:rFonts w:asciiTheme="minorHAnsi" w:hAnsiTheme="minorHAnsi" w:eastAsiaTheme="minorHAnsi" w:cstheme="minorBidi"/>
      <w:sz w:val="20"/>
      <w:szCs w:val="20"/>
      <w:lang w:val="es-MX"/>
    </w:rPr>
  </w:style>
  <w:style w:type="character" w:styleId="FootnoteTextChar1" w:customStyle="1">
    <w:name w:val="Footnote Text Char1"/>
    <w:basedOn w:val="Fuentedeprrafopredeter"/>
    <w:uiPriority w:val="99"/>
    <w:semiHidden/>
    <w:rsid w:val="00A67D61"/>
    <w:rPr>
      <w:rFonts w:ascii="Times New Roman" w:hAnsi="Times New Roman" w:eastAsia="Times New Roman" w:cs="Times New Roman"/>
      <w:sz w:val="20"/>
      <w:szCs w:val="20"/>
      <w:lang w:val="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67D61"/>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A67D61"/>
    <w:rPr>
      <w:vertAlign w:val="superscript"/>
    </w:rPr>
  </w:style>
  <w:style w:type="paragraph" w:styleId="Textodeglobo">
    <w:name w:val="Balloon Text"/>
    <w:basedOn w:val="Normal"/>
    <w:link w:val="TextodegloboCar"/>
    <w:uiPriority w:val="99"/>
    <w:semiHidden/>
    <w:unhideWhenUsed/>
    <w:rsid w:val="00A67D61"/>
    <w:rPr>
      <w:sz w:val="18"/>
      <w:szCs w:val="18"/>
    </w:rPr>
  </w:style>
  <w:style w:type="character" w:styleId="TextodegloboCar" w:customStyle="1">
    <w:name w:val="Texto de globo Car"/>
    <w:basedOn w:val="Fuentedeprrafopredeter"/>
    <w:link w:val="Textodeglobo"/>
    <w:uiPriority w:val="99"/>
    <w:semiHidden/>
    <w:rsid w:val="00A67D61"/>
    <w:rPr>
      <w:rFonts w:ascii="Times New Roman" w:hAnsi="Times New Roman" w:eastAsia="Times New Roman" w:cs="Times New Roman"/>
      <w:sz w:val="18"/>
      <w:szCs w:val="18"/>
      <w:lang w:val="es-CO"/>
    </w:rPr>
  </w:style>
  <w:style w:type="character" w:styleId="Refdecomentario">
    <w:name w:val="annotation reference"/>
    <w:basedOn w:val="Fuentedeprrafopredeter"/>
    <w:uiPriority w:val="99"/>
    <w:semiHidden/>
    <w:unhideWhenUsed/>
    <w:rsid w:val="00A67D61"/>
    <w:rPr>
      <w:sz w:val="16"/>
      <w:szCs w:val="16"/>
    </w:rPr>
  </w:style>
  <w:style w:type="paragraph" w:styleId="Textocomentario">
    <w:name w:val="annotation text"/>
    <w:basedOn w:val="Normal"/>
    <w:link w:val="TextocomentarioCar"/>
    <w:uiPriority w:val="99"/>
    <w:semiHidden/>
    <w:unhideWhenUsed/>
    <w:rsid w:val="00A67D61"/>
    <w:rPr>
      <w:rFonts w:asciiTheme="minorHAnsi" w:hAnsiTheme="minorHAnsi" w:eastAsiaTheme="minorHAnsi" w:cstheme="minorBidi"/>
      <w:sz w:val="20"/>
      <w:szCs w:val="20"/>
      <w:lang w:val="es-MX"/>
    </w:rPr>
  </w:style>
  <w:style w:type="character" w:styleId="TextocomentarioCar" w:customStyle="1">
    <w:name w:val="Texto comentario Car"/>
    <w:basedOn w:val="Fuentedeprrafopredeter"/>
    <w:link w:val="Textocomentario"/>
    <w:uiPriority w:val="99"/>
    <w:semiHidden/>
    <w:rsid w:val="00A67D61"/>
    <w:rPr>
      <w:sz w:val="20"/>
      <w:szCs w:val="20"/>
      <w:lang w:val="es-MX"/>
    </w:rPr>
  </w:style>
  <w:style w:type="paragraph" w:styleId="Default" w:customStyle="1">
    <w:name w:val="Default"/>
    <w:rsid w:val="00A67D61"/>
    <w:pPr>
      <w:autoSpaceDE w:val="0"/>
      <w:autoSpaceDN w:val="0"/>
      <w:adjustRightInd w:val="0"/>
    </w:pPr>
    <w:rPr>
      <w:rFonts w:ascii="Arial" w:hAnsi="Arial" w:cs="Arial"/>
      <w:color w:val="000000"/>
      <w:lang w:val="en-US"/>
    </w:rPr>
  </w:style>
  <w:style w:type="paragraph" w:styleId="Asuntodelcomentario">
    <w:name w:val="annotation subject"/>
    <w:basedOn w:val="Textocomentario"/>
    <w:next w:val="Textocomentario"/>
    <w:link w:val="AsuntodelcomentarioCar"/>
    <w:uiPriority w:val="99"/>
    <w:semiHidden/>
    <w:unhideWhenUsed/>
    <w:rsid w:val="00E32319"/>
    <w:rPr>
      <w:rFonts w:ascii="Times New Roman" w:hAnsi="Times New Roman" w:eastAsia="Times New Roman" w:cs="Times New Roman"/>
      <w:b/>
      <w:bCs/>
      <w:lang w:val="es-CO"/>
    </w:rPr>
  </w:style>
  <w:style w:type="character" w:styleId="AsuntodelcomentarioCar" w:customStyle="1">
    <w:name w:val="Asunto del comentario Car"/>
    <w:basedOn w:val="TextocomentarioCar"/>
    <w:link w:val="Asuntodelcomentario"/>
    <w:uiPriority w:val="99"/>
    <w:semiHidden/>
    <w:rsid w:val="00E32319"/>
    <w:rPr>
      <w:rFonts w:ascii="Times New Roman" w:hAnsi="Times New Roman" w:eastAsia="Times New Roman" w:cs="Times New Roman"/>
      <w:b/>
      <w:bCs/>
      <w:sz w:val="20"/>
      <w:szCs w:val="20"/>
      <w:lang w:val="es-CO"/>
    </w:rPr>
  </w:style>
  <w:style w:type="paragraph" w:styleId="NormalWeb">
    <w:name w:val="Normal (Web)"/>
    <w:basedOn w:val="Normal"/>
    <w:uiPriority w:val="99"/>
    <w:unhideWhenUsed/>
    <w:rsid w:val="00106FC2"/>
    <w:pPr>
      <w:spacing w:before="100" w:beforeAutospacing="1" w:after="100" w:afterAutospacing="1"/>
    </w:pPr>
    <w:rPr>
      <w:lang w:eastAsia="es-ES_tradnl"/>
    </w:rPr>
  </w:style>
  <w:style w:type="character" w:styleId="Hipervnculo">
    <w:name w:val="Hyperlink"/>
    <w:basedOn w:val="Fuentedeprrafopredeter"/>
    <w:uiPriority w:val="99"/>
    <w:unhideWhenUsed/>
    <w:rsid w:val="00C1791C"/>
    <w:rPr>
      <w:color w:val="0563C1" w:themeColor="hyperlink"/>
      <w:u w:val="single"/>
    </w:rPr>
  </w:style>
  <w:style w:type="character" w:styleId="UnresolvedMention" w:customStyle="1">
    <w:name w:val="Unresolved Mention"/>
    <w:basedOn w:val="Fuentedeprrafopredeter"/>
    <w:uiPriority w:val="99"/>
    <w:semiHidden/>
    <w:unhideWhenUsed/>
    <w:rsid w:val="00C1791C"/>
    <w:rPr>
      <w:color w:val="605E5C"/>
      <w:shd w:val="clear" w:color="auto" w:fill="E1DFDD"/>
    </w:rPr>
  </w:style>
  <w:style w:type="character" w:styleId="Textoennegrita">
    <w:name w:val="Strong"/>
    <w:basedOn w:val="Fuentedeprrafopredeter"/>
    <w:uiPriority w:val="22"/>
    <w:qFormat/>
    <w:rsid w:val="00843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0438">
      <w:bodyDiv w:val="1"/>
      <w:marLeft w:val="0"/>
      <w:marRight w:val="0"/>
      <w:marTop w:val="0"/>
      <w:marBottom w:val="0"/>
      <w:divBdr>
        <w:top w:val="none" w:sz="0" w:space="0" w:color="auto"/>
        <w:left w:val="none" w:sz="0" w:space="0" w:color="auto"/>
        <w:bottom w:val="none" w:sz="0" w:space="0" w:color="auto"/>
        <w:right w:val="none" w:sz="0" w:space="0" w:color="auto"/>
      </w:divBdr>
    </w:div>
    <w:div w:id="861168732">
      <w:bodyDiv w:val="1"/>
      <w:marLeft w:val="0"/>
      <w:marRight w:val="0"/>
      <w:marTop w:val="0"/>
      <w:marBottom w:val="0"/>
      <w:divBdr>
        <w:top w:val="none" w:sz="0" w:space="0" w:color="auto"/>
        <w:left w:val="none" w:sz="0" w:space="0" w:color="auto"/>
        <w:bottom w:val="none" w:sz="0" w:space="0" w:color="auto"/>
        <w:right w:val="none" w:sz="0" w:space="0" w:color="auto"/>
      </w:divBdr>
      <w:divsChild>
        <w:div w:id="1471677538">
          <w:marLeft w:val="0"/>
          <w:marRight w:val="0"/>
          <w:marTop w:val="0"/>
          <w:marBottom w:val="0"/>
          <w:divBdr>
            <w:top w:val="none" w:sz="0" w:space="0" w:color="auto"/>
            <w:left w:val="none" w:sz="0" w:space="0" w:color="auto"/>
            <w:bottom w:val="none" w:sz="0" w:space="0" w:color="auto"/>
            <w:right w:val="none" w:sz="0" w:space="0" w:color="auto"/>
          </w:divBdr>
          <w:divsChild>
            <w:div w:id="550965411">
              <w:marLeft w:val="0"/>
              <w:marRight w:val="0"/>
              <w:marTop w:val="0"/>
              <w:marBottom w:val="0"/>
              <w:divBdr>
                <w:top w:val="none" w:sz="0" w:space="0" w:color="auto"/>
                <w:left w:val="none" w:sz="0" w:space="0" w:color="auto"/>
                <w:bottom w:val="none" w:sz="0" w:space="0" w:color="auto"/>
                <w:right w:val="none" w:sz="0" w:space="0" w:color="auto"/>
              </w:divBdr>
              <w:divsChild>
                <w:div w:id="16139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5687">
          <w:marLeft w:val="0"/>
          <w:marRight w:val="0"/>
          <w:marTop w:val="0"/>
          <w:marBottom w:val="0"/>
          <w:divBdr>
            <w:top w:val="none" w:sz="0" w:space="0" w:color="auto"/>
            <w:left w:val="none" w:sz="0" w:space="0" w:color="auto"/>
            <w:bottom w:val="none" w:sz="0" w:space="0" w:color="auto"/>
            <w:right w:val="none" w:sz="0" w:space="0" w:color="auto"/>
          </w:divBdr>
          <w:divsChild>
            <w:div w:id="13457508">
              <w:marLeft w:val="0"/>
              <w:marRight w:val="0"/>
              <w:marTop w:val="0"/>
              <w:marBottom w:val="0"/>
              <w:divBdr>
                <w:top w:val="none" w:sz="0" w:space="0" w:color="auto"/>
                <w:left w:val="none" w:sz="0" w:space="0" w:color="auto"/>
                <w:bottom w:val="none" w:sz="0" w:space="0" w:color="auto"/>
                <w:right w:val="none" w:sz="0" w:space="0" w:color="auto"/>
              </w:divBdr>
              <w:divsChild>
                <w:div w:id="5368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469">
      <w:bodyDiv w:val="1"/>
      <w:marLeft w:val="0"/>
      <w:marRight w:val="0"/>
      <w:marTop w:val="0"/>
      <w:marBottom w:val="0"/>
      <w:divBdr>
        <w:top w:val="none" w:sz="0" w:space="0" w:color="auto"/>
        <w:left w:val="none" w:sz="0" w:space="0" w:color="auto"/>
        <w:bottom w:val="none" w:sz="0" w:space="0" w:color="auto"/>
        <w:right w:val="none" w:sz="0" w:space="0" w:color="auto"/>
      </w:divBdr>
    </w:div>
    <w:div w:id="1218512529">
      <w:bodyDiv w:val="1"/>
      <w:marLeft w:val="0"/>
      <w:marRight w:val="0"/>
      <w:marTop w:val="0"/>
      <w:marBottom w:val="0"/>
      <w:divBdr>
        <w:top w:val="none" w:sz="0" w:space="0" w:color="auto"/>
        <w:left w:val="none" w:sz="0" w:space="0" w:color="auto"/>
        <w:bottom w:val="none" w:sz="0" w:space="0" w:color="auto"/>
        <w:right w:val="none" w:sz="0" w:space="0" w:color="auto"/>
      </w:divBdr>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
    <w:div w:id="1463501039">
      <w:bodyDiv w:val="1"/>
      <w:marLeft w:val="0"/>
      <w:marRight w:val="0"/>
      <w:marTop w:val="0"/>
      <w:marBottom w:val="0"/>
      <w:divBdr>
        <w:top w:val="none" w:sz="0" w:space="0" w:color="auto"/>
        <w:left w:val="none" w:sz="0" w:space="0" w:color="auto"/>
        <w:bottom w:val="none" w:sz="0" w:space="0" w:color="auto"/>
        <w:right w:val="none" w:sz="0" w:space="0" w:color="auto"/>
      </w:divBdr>
    </w:div>
    <w:div w:id="1497767760">
      <w:bodyDiv w:val="1"/>
      <w:marLeft w:val="0"/>
      <w:marRight w:val="0"/>
      <w:marTop w:val="0"/>
      <w:marBottom w:val="0"/>
      <w:divBdr>
        <w:top w:val="none" w:sz="0" w:space="0" w:color="auto"/>
        <w:left w:val="none" w:sz="0" w:space="0" w:color="auto"/>
        <w:bottom w:val="none" w:sz="0" w:space="0" w:color="auto"/>
        <w:right w:val="none" w:sz="0" w:space="0" w:color="auto"/>
      </w:divBdr>
    </w:div>
    <w:div w:id="1782528118">
      <w:bodyDiv w:val="1"/>
      <w:marLeft w:val="0"/>
      <w:marRight w:val="0"/>
      <w:marTop w:val="0"/>
      <w:marBottom w:val="0"/>
      <w:divBdr>
        <w:top w:val="none" w:sz="0" w:space="0" w:color="auto"/>
        <w:left w:val="none" w:sz="0" w:space="0" w:color="auto"/>
        <w:bottom w:val="none" w:sz="0" w:space="0" w:color="auto"/>
        <w:right w:val="none" w:sz="0" w:space="0" w:color="auto"/>
      </w:divBdr>
    </w:div>
    <w:div w:id="1865362797">
      <w:bodyDiv w:val="1"/>
      <w:marLeft w:val="0"/>
      <w:marRight w:val="0"/>
      <w:marTop w:val="0"/>
      <w:marBottom w:val="0"/>
      <w:divBdr>
        <w:top w:val="none" w:sz="0" w:space="0" w:color="auto"/>
        <w:left w:val="none" w:sz="0" w:space="0" w:color="auto"/>
        <w:bottom w:val="none" w:sz="0" w:space="0" w:color="auto"/>
        <w:right w:val="none" w:sz="0" w:space="0" w:color="auto"/>
      </w:divBdr>
    </w:div>
    <w:div w:id="2005543474">
      <w:bodyDiv w:val="1"/>
      <w:marLeft w:val="0"/>
      <w:marRight w:val="0"/>
      <w:marTop w:val="0"/>
      <w:marBottom w:val="0"/>
      <w:divBdr>
        <w:top w:val="none" w:sz="0" w:space="0" w:color="auto"/>
        <w:left w:val="none" w:sz="0" w:space="0" w:color="auto"/>
        <w:bottom w:val="none" w:sz="0" w:space="0" w:color="auto"/>
        <w:right w:val="none" w:sz="0" w:space="0" w:color="auto"/>
      </w:divBdr>
    </w:div>
    <w:div w:id="2010256526">
      <w:bodyDiv w:val="1"/>
      <w:marLeft w:val="0"/>
      <w:marRight w:val="0"/>
      <w:marTop w:val="0"/>
      <w:marBottom w:val="0"/>
      <w:divBdr>
        <w:top w:val="none" w:sz="0" w:space="0" w:color="auto"/>
        <w:left w:val="none" w:sz="0" w:space="0" w:color="auto"/>
        <w:bottom w:val="none" w:sz="0" w:space="0" w:color="auto"/>
        <w:right w:val="none" w:sz="0" w:space="0" w:color="auto"/>
      </w:divBdr>
      <w:divsChild>
        <w:div w:id="278226073">
          <w:marLeft w:val="0"/>
          <w:marRight w:val="0"/>
          <w:marTop w:val="0"/>
          <w:marBottom w:val="0"/>
          <w:divBdr>
            <w:top w:val="none" w:sz="0" w:space="0" w:color="auto"/>
            <w:left w:val="none" w:sz="0" w:space="0" w:color="auto"/>
            <w:bottom w:val="none" w:sz="0" w:space="0" w:color="auto"/>
            <w:right w:val="none" w:sz="0" w:space="0" w:color="auto"/>
          </w:divBdr>
          <w:divsChild>
            <w:div w:id="445203124">
              <w:marLeft w:val="0"/>
              <w:marRight w:val="0"/>
              <w:marTop w:val="0"/>
              <w:marBottom w:val="0"/>
              <w:divBdr>
                <w:top w:val="none" w:sz="0" w:space="0" w:color="auto"/>
                <w:left w:val="none" w:sz="0" w:space="0" w:color="auto"/>
                <w:bottom w:val="none" w:sz="0" w:space="0" w:color="auto"/>
                <w:right w:val="none" w:sz="0" w:space="0" w:color="auto"/>
              </w:divBdr>
              <w:divsChild>
                <w:div w:id="5777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3.png" Id="Rd90fc03af4264a00" /></Relationships>
</file>

<file path=word/_rels/footer1.xml.rels>&#65279;<?xml version="1.0" encoding="utf-8"?><Relationships xmlns="http://schemas.openxmlformats.org/package/2006/relationships"><Relationship Type="http://schemas.openxmlformats.org/officeDocument/2006/relationships/image" Target="/media/image4.png" Id="Rcf389859c2db4a7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E7FAED7-8F19-450E-98EF-C150BC8C6F48}">
  <ds:schemaRefs>
    <ds:schemaRef ds:uri="http://schemas.openxmlformats.org/officeDocument/2006/bibliography"/>
  </ds:schemaRefs>
</ds:datastoreItem>
</file>

<file path=customXml/itemProps2.xml><?xml version="1.0" encoding="utf-8"?>
<ds:datastoreItem xmlns:ds="http://schemas.openxmlformats.org/officeDocument/2006/customXml" ds:itemID="{9DDBDCBE-3A71-46D9-B0A5-4F5E3A128256}"/>
</file>

<file path=customXml/itemProps3.xml><?xml version="1.0" encoding="utf-8"?>
<ds:datastoreItem xmlns:ds="http://schemas.openxmlformats.org/officeDocument/2006/customXml" ds:itemID="{48D4D311-5134-443A-B38D-36C3AE01B3CB}"/>
</file>

<file path=customXml/itemProps4.xml><?xml version="1.0" encoding="utf-8"?>
<ds:datastoreItem xmlns:ds="http://schemas.openxmlformats.org/officeDocument/2006/customXml" ds:itemID="{AB650415-B634-4D47-9DA1-90C43C9FAA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Sebastian Barreto Cifuentes</dc:creator>
  <keywords/>
  <dc:description/>
  <lastModifiedBy>Manuela Mantilla Pacheco</lastModifiedBy>
  <revision>3</revision>
  <dcterms:created xsi:type="dcterms:W3CDTF">2020-11-12T15:37:00.0000000Z</dcterms:created>
  <dcterms:modified xsi:type="dcterms:W3CDTF">2020-12-04T16:18:22.2791955Z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