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A575F" w14:textId="4DBC4905" w:rsidR="00DD5B04" w:rsidRPr="00781A1B" w:rsidRDefault="00202924" w:rsidP="006F4EE5">
      <w:pPr>
        <w:jc w:val="right"/>
        <w:rPr>
          <w:rFonts w:ascii="Arial" w:eastAsia="Calibri" w:hAnsi="Arial" w:cs="Arial"/>
          <w:b/>
          <w:color w:val="000000" w:themeColor="text1"/>
          <w:sz w:val="20"/>
          <w:szCs w:val="20"/>
          <w:lang w:val="es-ES_tradnl"/>
        </w:rPr>
      </w:pPr>
      <w:bookmarkStart w:id="0" w:name="_Hlk28946138"/>
      <w:bookmarkStart w:id="1" w:name="_Hlk29548183"/>
      <w:bookmarkStart w:id="2" w:name="_Hlk53205539"/>
      <w:r w:rsidRPr="006C15D5">
        <w:rPr>
          <w:rFonts w:ascii="Arial" w:hAnsi="Arial" w:cs="Arial"/>
          <w:bCs/>
          <w:color w:val="000000" w:themeColor="text1"/>
          <w:sz w:val="16"/>
          <w:szCs w:val="16"/>
          <w:lang w:eastAsia="es-ES"/>
        </w:rPr>
        <w:t>CCE-DES-FM-17</w:t>
      </w:r>
    </w:p>
    <w:p w14:paraId="5CEA6D67" w14:textId="02F442CB" w:rsidR="00590A19" w:rsidRDefault="00590A19" w:rsidP="0083487C">
      <w:pPr>
        <w:jc w:val="both"/>
        <w:rPr>
          <w:rFonts w:ascii="Arial" w:hAnsi="Arial" w:cs="Arial"/>
          <w:color w:val="000000" w:themeColor="text1"/>
          <w:sz w:val="22"/>
        </w:rPr>
      </w:pPr>
      <w:bookmarkStart w:id="3" w:name="_Hlk53205460"/>
      <w:bookmarkEnd w:id="0"/>
      <w:bookmarkEnd w:id="1"/>
    </w:p>
    <w:p w14:paraId="6FB321D6" w14:textId="71A84030" w:rsidR="00590A19" w:rsidRPr="00647932" w:rsidRDefault="00590A19" w:rsidP="00647932">
      <w:pPr>
        <w:jc w:val="both"/>
        <w:rPr>
          <w:rFonts w:ascii="Arial" w:hAnsi="Arial" w:cs="Arial"/>
          <w:b/>
          <w:bCs/>
          <w:color w:val="000000" w:themeColor="text1"/>
          <w:sz w:val="22"/>
        </w:rPr>
      </w:pPr>
      <w:r w:rsidRPr="00647932">
        <w:rPr>
          <w:rFonts w:ascii="Arial" w:hAnsi="Arial" w:cs="Arial"/>
          <w:b/>
          <w:bCs/>
          <w:color w:val="000000" w:themeColor="text1"/>
          <w:sz w:val="22"/>
        </w:rPr>
        <w:t xml:space="preserve">DOCUMENTOS TIPO – </w:t>
      </w:r>
      <w:r w:rsidR="00655926" w:rsidRPr="00647932">
        <w:rPr>
          <w:rFonts w:ascii="Arial" w:hAnsi="Arial" w:cs="Arial"/>
          <w:b/>
          <w:bCs/>
          <w:color w:val="000000" w:themeColor="text1"/>
          <w:sz w:val="22"/>
        </w:rPr>
        <w:t>Factores de calidad – Cuadrillas de trabajo adicional</w:t>
      </w:r>
    </w:p>
    <w:p w14:paraId="27347FDE" w14:textId="241A28B0" w:rsidR="00590A19" w:rsidRPr="00647932" w:rsidRDefault="00590A19" w:rsidP="00647932">
      <w:pPr>
        <w:jc w:val="both"/>
        <w:rPr>
          <w:rFonts w:ascii="Arial" w:hAnsi="Arial" w:cs="Arial"/>
          <w:b/>
          <w:bCs/>
          <w:color w:val="000000" w:themeColor="text1"/>
          <w:sz w:val="20"/>
          <w:szCs w:val="20"/>
        </w:rPr>
      </w:pPr>
    </w:p>
    <w:p w14:paraId="5EB35611" w14:textId="77777777" w:rsidR="00655926" w:rsidRPr="00647932" w:rsidRDefault="00655926" w:rsidP="00647932">
      <w:pPr>
        <w:jc w:val="both"/>
        <w:rPr>
          <w:rFonts w:ascii="Arial" w:eastAsia="Arial" w:hAnsi="Arial" w:cs="Arial"/>
          <w:sz w:val="20"/>
          <w:szCs w:val="20"/>
          <w:lang w:val="es-ES_tradnl"/>
        </w:rPr>
      </w:pPr>
      <w:r w:rsidRPr="00647932">
        <w:rPr>
          <w:rFonts w:ascii="Arial" w:eastAsia="Arial" w:hAnsi="Arial" w:cs="Arial"/>
          <w:sz w:val="20"/>
          <w:szCs w:val="20"/>
          <w:lang w:val="es-ES_tradnl"/>
        </w:rPr>
        <w:t xml:space="preserve">El </w:t>
      </w:r>
      <w:r w:rsidRPr="00647932">
        <w:rPr>
          <w:rStyle w:val="normaltextrun"/>
          <w:rFonts w:ascii="Arial" w:hAnsi="Arial" w:cs="Arial"/>
          <w:color w:val="000000"/>
          <w:sz w:val="20"/>
          <w:szCs w:val="20"/>
          <w:shd w:val="clear" w:color="auto" w:fill="FFFFFF"/>
          <w:lang w:val="es-ES_tradnl"/>
        </w:rPr>
        <w:t>«Factor de Calidad – Cuadrillas de trabajo»</w:t>
      </w:r>
      <w:r w:rsidRPr="00647932">
        <w:rPr>
          <w:rFonts w:ascii="Arial" w:eastAsia="Arial" w:hAnsi="Arial" w:cs="Arial"/>
          <w:sz w:val="20"/>
          <w:szCs w:val="20"/>
          <w:lang w:val="es-ES_tradnl"/>
        </w:rPr>
        <w:t xml:space="preserve"> tiene por objeto otorgar puntaje al proponente que se comprometa a ofertar y vincular a la obra cuadrillas de trabajo adicional a costo y riesgo propio. Por cuadrilla se entiende el personal obrero adicional para un frente o unidad de trabajo que requiera el proyecto de infraestructura de transporte, la cual debe ser de 5 obreros. Asimismo, este ofrecimiento es a costo y riesgo del contratista durante la ejecución del contrato y no puede ser objeto de cobro adicional alguno a la entidad. </w:t>
      </w:r>
    </w:p>
    <w:p w14:paraId="20888A1D" w14:textId="31274CF5" w:rsidR="00590A19" w:rsidRPr="00647932" w:rsidRDefault="00590A19" w:rsidP="00647932">
      <w:pPr>
        <w:jc w:val="both"/>
        <w:rPr>
          <w:rFonts w:ascii="Arial" w:hAnsi="Arial" w:cs="Arial"/>
          <w:color w:val="000000" w:themeColor="text1"/>
          <w:sz w:val="20"/>
          <w:szCs w:val="20"/>
        </w:rPr>
      </w:pPr>
    </w:p>
    <w:p w14:paraId="4BC0255A" w14:textId="58F77ACF" w:rsidR="00590A19" w:rsidRPr="00295CC5" w:rsidRDefault="00655926" w:rsidP="00647932">
      <w:pPr>
        <w:jc w:val="both"/>
        <w:rPr>
          <w:rFonts w:ascii="Arial" w:hAnsi="Arial" w:cs="Arial"/>
          <w:b/>
          <w:bCs/>
          <w:color w:val="000000" w:themeColor="text1"/>
          <w:sz w:val="22"/>
        </w:rPr>
      </w:pPr>
      <w:r w:rsidRPr="00295CC5">
        <w:rPr>
          <w:rFonts w:ascii="Arial" w:hAnsi="Arial" w:cs="Arial"/>
          <w:b/>
          <w:bCs/>
          <w:color w:val="000000" w:themeColor="text1"/>
          <w:sz w:val="22"/>
        </w:rPr>
        <w:t>CUADRILLAS DE TRABAJO ADICIONAL – Definición de actividades – Calidad</w:t>
      </w:r>
    </w:p>
    <w:p w14:paraId="015708AB" w14:textId="2911BC5B" w:rsidR="00590A19" w:rsidRPr="00647932" w:rsidRDefault="00590A19" w:rsidP="00295CC5">
      <w:pPr>
        <w:ind w:left="708"/>
        <w:jc w:val="both"/>
        <w:rPr>
          <w:rFonts w:ascii="Arial" w:hAnsi="Arial" w:cs="Arial"/>
          <w:color w:val="000000" w:themeColor="text1"/>
          <w:sz w:val="20"/>
          <w:szCs w:val="20"/>
        </w:rPr>
      </w:pPr>
    </w:p>
    <w:p w14:paraId="292F30BE" w14:textId="77777777" w:rsidR="00655926" w:rsidRPr="00647932" w:rsidRDefault="00655926" w:rsidP="00647932">
      <w:pPr>
        <w:spacing w:after="120"/>
        <w:jc w:val="both"/>
        <w:rPr>
          <w:rFonts w:ascii="Arial" w:hAnsi="Arial" w:cs="Arial"/>
          <w:sz w:val="20"/>
          <w:szCs w:val="20"/>
          <w:lang w:val="es-ES_tradnl"/>
        </w:rPr>
      </w:pPr>
      <w:r w:rsidRPr="00647932">
        <w:rPr>
          <w:rFonts w:ascii="Arial" w:hAnsi="Arial" w:cs="Arial"/>
          <w:sz w:val="20"/>
          <w:szCs w:val="20"/>
          <w:lang w:val="es-ES_tradnl"/>
        </w:rPr>
        <w:t>En conclusión, frente al factor de calidad de cuadrillas de trabajo adicional, cuando la entidad opte por no establecer las actividades a las que estará dedicado el trabajo de las cuadrillas adicionales, el contratista podrá distribuir las mismas entre las diferentes actividades del programa de obra según estime conveniente. Por el contrario, si la entidad establece las actividades a las que deberán dedicarse las cuadrillas, el contratista en la ejecución de la obra deberá cumplir con la destinación señalada por la Administración vinculando las cuadrillas ofertadas a las actividades indicadas en el pliego.</w:t>
      </w:r>
    </w:p>
    <w:p w14:paraId="126D9ED3" w14:textId="77777777" w:rsidR="00655926" w:rsidRPr="00647932" w:rsidRDefault="00655926" w:rsidP="00647932">
      <w:pPr>
        <w:jc w:val="both"/>
        <w:rPr>
          <w:rFonts w:ascii="Arial" w:hAnsi="Arial" w:cs="Arial"/>
          <w:sz w:val="20"/>
          <w:szCs w:val="20"/>
          <w:lang w:val="es-ES_tradnl"/>
        </w:rPr>
      </w:pPr>
      <w:r w:rsidRPr="00647932">
        <w:rPr>
          <w:rFonts w:ascii="Arial" w:hAnsi="Arial" w:cs="Arial"/>
          <w:sz w:val="20"/>
          <w:szCs w:val="20"/>
          <w:lang w:val="es-ES_tradnl"/>
        </w:rPr>
        <w:t xml:space="preserve">Sin perjuicio de lo anterior, corresponde a cada entidad, conforme a las reglas anteriores, definir en qué tipo de contratos resulta conveniente incluir el factor de cuadrillas adicionales, cuando, por ejemplo, incidan en una mejor y más eficaz ejecución de las obras, ya que, </w:t>
      </w:r>
      <w:proofErr w:type="spellStart"/>
      <w:r w:rsidRPr="00647932">
        <w:rPr>
          <w:rFonts w:ascii="Arial" w:hAnsi="Arial" w:cs="Arial"/>
          <w:sz w:val="20"/>
          <w:szCs w:val="20"/>
          <w:lang w:val="es-ES_tradnl"/>
        </w:rPr>
        <w:t>aún</w:t>
      </w:r>
      <w:proofErr w:type="spellEnd"/>
      <w:r w:rsidRPr="00647932">
        <w:rPr>
          <w:rFonts w:ascii="Arial" w:hAnsi="Arial" w:cs="Arial"/>
          <w:sz w:val="20"/>
          <w:szCs w:val="20"/>
          <w:lang w:val="es-ES_tradnl"/>
        </w:rPr>
        <w:t xml:space="preserve"> cuando no siempre más manos significan mejor ejecución, lo cierto es que existen casos concretos en donde un incremento puede redundar en un beneficio sobre la calidad general de la obra. En términos prácticos corresponde a la entidad determinar cuáles son las obras precisas en que deberá usar este criterio para mejorar la calidad, y en cuáles otras resultará redundante tener más trabajadores presentes en la obra, pudiendo establecer, como se desarrolló anteriormente las actividades contractuales a las que se dedicarán dichas cuadrillas adicionales.</w:t>
      </w:r>
    </w:p>
    <w:p w14:paraId="5AE6BF32" w14:textId="3CF11D67" w:rsidR="00590A19" w:rsidRPr="00647932" w:rsidRDefault="00590A19" w:rsidP="00647932">
      <w:pPr>
        <w:jc w:val="both"/>
        <w:rPr>
          <w:rFonts w:ascii="Arial" w:hAnsi="Arial" w:cs="Arial"/>
          <w:color w:val="000000" w:themeColor="text1"/>
          <w:sz w:val="20"/>
          <w:szCs w:val="20"/>
          <w:shd w:val="clear" w:color="auto" w:fill="FFFFFF"/>
        </w:rPr>
      </w:pPr>
    </w:p>
    <w:p w14:paraId="0901C91F" w14:textId="24C4AA74" w:rsidR="00590A19" w:rsidRPr="00295CC5" w:rsidRDefault="00507C4B" w:rsidP="00647932">
      <w:pPr>
        <w:jc w:val="both"/>
        <w:rPr>
          <w:rFonts w:ascii="Arial" w:hAnsi="Arial" w:cs="Arial"/>
          <w:b/>
          <w:bCs/>
          <w:color w:val="000000" w:themeColor="text1"/>
          <w:sz w:val="22"/>
          <w:shd w:val="clear" w:color="auto" w:fill="FFFFFF"/>
        </w:rPr>
      </w:pPr>
      <w:r w:rsidRPr="00295CC5">
        <w:rPr>
          <w:rFonts w:ascii="Arial" w:hAnsi="Arial" w:cs="Arial"/>
          <w:b/>
          <w:bCs/>
          <w:color w:val="000000" w:themeColor="text1"/>
          <w:sz w:val="22"/>
          <w:shd w:val="clear" w:color="auto" w:fill="FFFFFF"/>
        </w:rPr>
        <w:t>GARANTÍA SUPLMENTARIA</w:t>
      </w:r>
      <w:r w:rsidR="00590A19" w:rsidRPr="00295CC5">
        <w:rPr>
          <w:rFonts w:ascii="Arial" w:hAnsi="Arial" w:cs="Arial"/>
          <w:b/>
          <w:bCs/>
          <w:color w:val="000000" w:themeColor="text1"/>
          <w:sz w:val="22"/>
          <w:shd w:val="clear" w:color="auto" w:fill="FFFFFF"/>
        </w:rPr>
        <w:t xml:space="preserve"> – </w:t>
      </w:r>
      <w:r w:rsidRPr="00295CC5">
        <w:rPr>
          <w:rFonts w:ascii="Arial" w:hAnsi="Arial" w:cs="Arial"/>
          <w:b/>
          <w:bCs/>
          <w:color w:val="000000" w:themeColor="text1"/>
          <w:sz w:val="22"/>
          <w:shd w:val="clear" w:color="auto" w:fill="FFFFFF"/>
        </w:rPr>
        <w:t>Definición – Póliza – Garantía comercial</w:t>
      </w:r>
    </w:p>
    <w:p w14:paraId="51314797" w14:textId="6A944E62" w:rsidR="00590A19" w:rsidRPr="00647932" w:rsidRDefault="00590A19" w:rsidP="00647932">
      <w:pPr>
        <w:jc w:val="both"/>
        <w:rPr>
          <w:rFonts w:ascii="Arial" w:hAnsi="Arial" w:cs="Arial"/>
          <w:b/>
          <w:bCs/>
          <w:color w:val="000000" w:themeColor="text1"/>
          <w:sz w:val="20"/>
          <w:szCs w:val="20"/>
          <w:shd w:val="clear" w:color="auto" w:fill="FFFFFF"/>
        </w:rPr>
      </w:pPr>
    </w:p>
    <w:p w14:paraId="56900055" w14:textId="5AB74C3C" w:rsidR="00590A19" w:rsidRPr="00647932" w:rsidRDefault="00507C4B" w:rsidP="00647932">
      <w:pPr>
        <w:jc w:val="both"/>
        <w:rPr>
          <w:rFonts w:ascii="Arial" w:hAnsi="Arial" w:cs="Arial"/>
          <w:b/>
          <w:bCs/>
          <w:color w:val="000000" w:themeColor="text1"/>
          <w:sz w:val="20"/>
          <w:szCs w:val="20"/>
        </w:rPr>
      </w:pPr>
      <w:r w:rsidRPr="00647932">
        <w:rPr>
          <w:rFonts w:ascii="Arial" w:eastAsia="Calibri" w:hAnsi="Arial" w:cs="Arial"/>
          <w:sz w:val="20"/>
          <w:szCs w:val="20"/>
          <w:lang w:eastAsia="es-ES_tradnl"/>
        </w:rPr>
        <w:t>La «Garantía Suplementaria o Adicional» es aquella otorgada por el contratista, distinta a la legal, cuando amplíe o mejore gratuitamente la cobertura de esta, asociada a la estabilidad y calidad de la obra. En este sentido, el proponente concederá la garantía adicional a través de una aseguradora, o puede hacerlo directamente como ocurre con la garantía comercial que se otorga sobre un producto. Es decir, la posibilidad de obtener puntaje por este factor no se encuentra sujeta a la existencia de un seguro que respalde el amparo adicional, dado que el proponente puede otorgar la garantía por sí mismo, sin necesidad de acudir a una aseguradora.</w:t>
      </w:r>
    </w:p>
    <w:p w14:paraId="30C8C032" w14:textId="4B2183F1" w:rsidR="00590A19" w:rsidRPr="00647932" w:rsidRDefault="00590A19" w:rsidP="00647932">
      <w:pPr>
        <w:jc w:val="both"/>
        <w:rPr>
          <w:rFonts w:ascii="Arial" w:hAnsi="Arial" w:cs="Arial"/>
          <w:color w:val="000000" w:themeColor="text1"/>
          <w:sz w:val="20"/>
          <w:szCs w:val="20"/>
        </w:rPr>
      </w:pPr>
    </w:p>
    <w:p w14:paraId="408F9A71" w14:textId="3B778C49" w:rsidR="00647932" w:rsidRPr="00295CC5" w:rsidRDefault="00647932" w:rsidP="00647932">
      <w:pPr>
        <w:jc w:val="both"/>
        <w:rPr>
          <w:rFonts w:ascii="Arial" w:hAnsi="Arial" w:cs="Arial"/>
          <w:b/>
          <w:bCs/>
          <w:color w:val="000000" w:themeColor="text1"/>
          <w:sz w:val="22"/>
        </w:rPr>
      </w:pPr>
      <w:r w:rsidRPr="00295CC5">
        <w:rPr>
          <w:rFonts w:ascii="Arial" w:hAnsi="Arial" w:cs="Arial"/>
          <w:b/>
          <w:bCs/>
          <w:color w:val="000000" w:themeColor="text1"/>
          <w:sz w:val="22"/>
        </w:rPr>
        <w:t>GARANTÍA SUPLEMENTARIA</w:t>
      </w:r>
      <w:r w:rsidR="00590A19" w:rsidRPr="00295CC5">
        <w:rPr>
          <w:rFonts w:ascii="Arial" w:hAnsi="Arial" w:cs="Arial"/>
          <w:b/>
          <w:bCs/>
          <w:color w:val="000000" w:themeColor="text1"/>
          <w:sz w:val="22"/>
        </w:rPr>
        <w:t xml:space="preserve"> – </w:t>
      </w:r>
      <w:r w:rsidRPr="00295CC5">
        <w:rPr>
          <w:rFonts w:ascii="Arial" w:hAnsi="Arial" w:cs="Arial"/>
          <w:b/>
          <w:bCs/>
          <w:color w:val="000000" w:themeColor="text1"/>
          <w:sz w:val="22"/>
        </w:rPr>
        <w:t>Acreditación – Póliza – Garantía comercial</w:t>
      </w:r>
    </w:p>
    <w:p w14:paraId="7D02C469" w14:textId="77777777" w:rsidR="00647932" w:rsidRPr="00647932" w:rsidRDefault="00647932" w:rsidP="00647932">
      <w:pPr>
        <w:jc w:val="both"/>
        <w:rPr>
          <w:rFonts w:ascii="Arial" w:hAnsi="Arial" w:cs="Arial"/>
          <w:b/>
          <w:bCs/>
          <w:color w:val="000000" w:themeColor="text1"/>
          <w:sz w:val="20"/>
          <w:szCs w:val="20"/>
        </w:rPr>
      </w:pPr>
    </w:p>
    <w:p w14:paraId="6E35E15C" w14:textId="77777777" w:rsidR="00647932" w:rsidRPr="00647932" w:rsidRDefault="00647932" w:rsidP="00647932">
      <w:pPr>
        <w:tabs>
          <w:tab w:val="left" w:pos="426"/>
        </w:tabs>
        <w:spacing w:after="120"/>
        <w:jc w:val="both"/>
        <w:rPr>
          <w:rFonts w:ascii="Arial" w:eastAsia="Calibri" w:hAnsi="Arial" w:cs="Arial"/>
          <w:color w:val="000000"/>
          <w:sz w:val="20"/>
          <w:szCs w:val="20"/>
          <w:lang w:val="es-CO"/>
        </w:rPr>
      </w:pPr>
      <w:r w:rsidRPr="00647932">
        <w:rPr>
          <w:rFonts w:ascii="Arial" w:eastAsia="Calibri" w:hAnsi="Arial" w:cs="Arial"/>
          <w:color w:val="000000"/>
          <w:sz w:val="20"/>
          <w:szCs w:val="20"/>
        </w:rPr>
        <w:t>Respecto a la forma como se acredita el cumplimiento de la garantía adicional, el numeral 4.2.4 en el literal VIII) establece que: «</w:t>
      </w:r>
      <w:r w:rsidRPr="00647932">
        <w:rPr>
          <w:rFonts w:ascii="Arial" w:eastAsia="Calibri" w:hAnsi="Arial" w:cs="Arial"/>
          <w:color w:val="000000"/>
          <w:sz w:val="20"/>
          <w:szCs w:val="20"/>
          <w:lang w:val="es-CO"/>
        </w:rPr>
        <w:t xml:space="preserve">La verificación de este ofrecimiento se hará por parte de la interventoría en la ejecución del contrato. En virtud de lo anterior, el adjudicatario del proceso de contratación deberá acreditar que ha otorgado la garantía en las condiciones aquí descritas, para lo cual, allegará el documento idóneo». De este modo, el interventor, durante la ejecución del contrato, verifica que el contratista aporte el documento que acredite el cumplimiento de otorgar la garantía suplementaria, cumpliendo el compromiso realizado por el proponente en el «Formato 7D – Garantía adicional o </w:t>
      </w:r>
      <w:r w:rsidRPr="00647932">
        <w:rPr>
          <w:rFonts w:ascii="Arial" w:eastAsia="Calibri" w:hAnsi="Arial" w:cs="Arial"/>
          <w:color w:val="000000"/>
          <w:sz w:val="20"/>
          <w:szCs w:val="20"/>
          <w:lang w:val="es-CO"/>
        </w:rPr>
        <w:lastRenderedPageBreak/>
        <w:t>suplementaria». Ahora, surge el siguiente interrogante: ¿cuál es el documento idóneo que se entrega al interventor para acreditar las condiciones de la garantía?</w:t>
      </w:r>
    </w:p>
    <w:p w14:paraId="14A41008" w14:textId="00D065B5" w:rsidR="002F0E06" w:rsidRDefault="00647932" w:rsidP="002C526B">
      <w:pPr>
        <w:jc w:val="both"/>
        <w:rPr>
          <w:rFonts w:ascii="Arial" w:eastAsia="Calibri" w:hAnsi="Arial" w:cs="Arial"/>
          <w:color w:val="000000"/>
          <w:sz w:val="20"/>
          <w:szCs w:val="20"/>
        </w:rPr>
      </w:pPr>
      <w:r w:rsidRPr="00647932">
        <w:rPr>
          <w:rFonts w:ascii="Arial" w:eastAsia="Calibri" w:hAnsi="Arial" w:cs="Arial"/>
          <w:color w:val="000000"/>
          <w:sz w:val="20"/>
          <w:szCs w:val="20"/>
        </w:rPr>
        <w:t xml:space="preserve">El documento que se entrega al interventor varía si la garantía se otorga por medio de una póliza expedida por una aseguradora o directamente como una garantía comercial. En el primer supuesto, el documento que se presenta es la póliza. En el segundo, es decir, cuando se trata de una garantía comercial, el contratista entrega al interventor un documento que cumpla las condiciones mínimas previstas en el artículo 14 de la Ley 1480 de 2011, esto es: i) debe constar por escrito, </w:t>
      </w:r>
      <w:proofErr w:type="spellStart"/>
      <w:r w:rsidRPr="00647932">
        <w:rPr>
          <w:rFonts w:ascii="Arial" w:eastAsia="Calibri" w:hAnsi="Arial" w:cs="Arial"/>
          <w:color w:val="000000"/>
          <w:sz w:val="20"/>
          <w:szCs w:val="20"/>
        </w:rPr>
        <w:t>ii</w:t>
      </w:r>
      <w:proofErr w:type="spellEnd"/>
      <w:r w:rsidRPr="00647932">
        <w:rPr>
          <w:rFonts w:ascii="Arial" w:eastAsia="Calibri" w:hAnsi="Arial" w:cs="Arial"/>
          <w:color w:val="000000"/>
          <w:sz w:val="20"/>
          <w:szCs w:val="20"/>
        </w:rPr>
        <w:t xml:space="preserve">) de fácil comprensión y </w:t>
      </w:r>
      <w:proofErr w:type="spellStart"/>
      <w:r w:rsidRPr="00647932">
        <w:rPr>
          <w:rFonts w:ascii="Arial" w:eastAsia="Calibri" w:hAnsi="Arial" w:cs="Arial"/>
          <w:color w:val="000000"/>
          <w:sz w:val="20"/>
          <w:szCs w:val="20"/>
        </w:rPr>
        <w:t>iii</w:t>
      </w:r>
      <w:proofErr w:type="spellEnd"/>
      <w:r w:rsidRPr="00647932">
        <w:rPr>
          <w:rFonts w:ascii="Arial" w:eastAsia="Calibri" w:hAnsi="Arial" w:cs="Arial"/>
          <w:color w:val="000000"/>
          <w:sz w:val="20"/>
          <w:szCs w:val="20"/>
        </w:rPr>
        <w:t>) con caracteres legibles a simple vista, donde se acredite el compromiso y la obligación que asume el contratista frente a la entidad respecto a la garantía adicional en relación con la estabilidad y calidad de la obra</w:t>
      </w:r>
      <w:r>
        <w:rPr>
          <w:rFonts w:ascii="Arial" w:eastAsia="Calibri" w:hAnsi="Arial" w:cs="Arial"/>
          <w:color w:val="000000"/>
          <w:sz w:val="20"/>
          <w:szCs w:val="20"/>
        </w:rPr>
        <w:t>.</w:t>
      </w:r>
    </w:p>
    <w:p w14:paraId="55DA7FBC" w14:textId="46240013" w:rsidR="002C526B" w:rsidRDefault="002C526B" w:rsidP="002C526B">
      <w:pPr>
        <w:jc w:val="both"/>
        <w:rPr>
          <w:rFonts w:ascii="Arial" w:hAnsi="Arial" w:cs="Arial"/>
          <w:color w:val="000000" w:themeColor="text1"/>
          <w:sz w:val="22"/>
        </w:rPr>
      </w:pPr>
    </w:p>
    <w:p w14:paraId="6E23B0DE" w14:textId="77777777" w:rsidR="002C526B" w:rsidRDefault="002C526B" w:rsidP="002C526B">
      <w:pPr>
        <w:jc w:val="both"/>
        <w:rPr>
          <w:rFonts w:ascii="Arial" w:hAnsi="Arial" w:cs="Arial"/>
          <w:color w:val="000000" w:themeColor="text1"/>
          <w:sz w:val="22"/>
        </w:rPr>
      </w:pPr>
    </w:p>
    <w:p w14:paraId="47DC4007" w14:textId="06D45796" w:rsidR="0083487C" w:rsidRPr="002C526B" w:rsidRDefault="0083487C" w:rsidP="002C526B">
      <w:pPr>
        <w:jc w:val="both"/>
        <w:rPr>
          <w:rFonts w:ascii="Arial" w:eastAsia="Calibri" w:hAnsi="Arial" w:cs="Arial"/>
          <w:color w:val="000000" w:themeColor="text1"/>
          <w:sz w:val="22"/>
          <w:lang w:val="pt-BR"/>
        </w:rPr>
      </w:pPr>
      <w:r w:rsidRPr="002C526B">
        <w:rPr>
          <w:rFonts w:ascii="Arial" w:hAnsi="Arial" w:cs="Arial"/>
          <w:color w:val="000000" w:themeColor="text1"/>
          <w:sz w:val="22"/>
          <w:lang w:val="pt-BR"/>
        </w:rPr>
        <w:t xml:space="preserve">Bogotá D.C., </w:t>
      </w:r>
      <w:r w:rsidR="00CE4228" w:rsidRPr="002C526B">
        <w:rPr>
          <w:rFonts w:ascii="Arial" w:hAnsi="Arial" w:cs="Arial"/>
          <w:b/>
          <w:color w:val="000000" w:themeColor="text1"/>
          <w:sz w:val="22"/>
          <w:lang w:val="pt-BR"/>
        </w:rPr>
        <w:t>25/11/2020 Hora 10:28:48s</w:t>
      </w:r>
    </w:p>
    <w:p w14:paraId="67913956" w14:textId="77777777" w:rsidR="0083487C" w:rsidRPr="002C526B" w:rsidRDefault="0083487C" w:rsidP="0083487C">
      <w:pPr>
        <w:jc w:val="right"/>
        <w:rPr>
          <w:rFonts w:ascii="Arial" w:hAnsi="Arial" w:cs="Arial"/>
          <w:b/>
          <w:color w:val="000000" w:themeColor="text1"/>
          <w:sz w:val="22"/>
          <w:lang w:val="pt-BR"/>
        </w:rPr>
      </w:pPr>
    </w:p>
    <w:p w14:paraId="3E4B7D73" w14:textId="432284D6" w:rsidR="00D438B8" w:rsidRPr="002C526B" w:rsidRDefault="0083487C" w:rsidP="0083487C">
      <w:pPr>
        <w:jc w:val="right"/>
        <w:rPr>
          <w:rFonts w:ascii="Arial" w:hAnsi="Arial" w:cs="Arial"/>
          <w:b/>
          <w:color w:val="000000" w:themeColor="text1"/>
          <w:sz w:val="22"/>
          <w:lang w:val="pt-BR"/>
        </w:rPr>
      </w:pPr>
      <w:r w:rsidRPr="002C526B">
        <w:rPr>
          <w:rFonts w:ascii="Arial" w:hAnsi="Arial" w:cs="Arial"/>
          <w:b/>
          <w:color w:val="000000" w:themeColor="text1"/>
          <w:sz w:val="22"/>
          <w:lang w:val="pt-BR"/>
        </w:rPr>
        <w:t xml:space="preserve">N° Radicado: </w:t>
      </w:r>
      <w:r w:rsidR="00CE4228" w:rsidRPr="002C526B">
        <w:rPr>
          <w:rFonts w:ascii="Arial" w:hAnsi="Arial" w:cs="Arial"/>
          <w:b/>
          <w:color w:val="000000" w:themeColor="text1"/>
          <w:sz w:val="22"/>
          <w:lang w:val="pt-BR"/>
        </w:rPr>
        <w:t>2202013000011693</w:t>
      </w:r>
    </w:p>
    <w:p w14:paraId="50E4A70E" w14:textId="77777777" w:rsidR="002F0E06" w:rsidRPr="002C526B" w:rsidRDefault="002F0E06" w:rsidP="00751FFB">
      <w:pPr>
        <w:tabs>
          <w:tab w:val="left" w:pos="1535"/>
        </w:tabs>
        <w:jc w:val="both"/>
        <w:rPr>
          <w:rFonts w:ascii="Arial" w:eastAsia="Calibri" w:hAnsi="Arial" w:cs="Arial"/>
          <w:color w:val="000000" w:themeColor="text1"/>
          <w:sz w:val="22"/>
          <w:lang w:val="pt-BR"/>
        </w:rPr>
      </w:pPr>
    </w:p>
    <w:p w14:paraId="74A475A6" w14:textId="278FC0D0" w:rsidR="00DD5B04" w:rsidRPr="00781A1B" w:rsidRDefault="00DD5B04" w:rsidP="00751FFB">
      <w:pPr>
        <w:tabs>
          <w:tab w:val="left" w:pos="1535"/>
        </w:tabs>
        <w:jc w:val="both"/>
        <w:rPr>
          <w:rFonts w:ascii="Arial" w:eastAsia="Calibri" w:hAnsi="Arial" w:cs="Arial"/>
          <w:color w:val="000000" w:themeColor="text1"/>
          <w:sz w:val="22"/>
          <w:lang w:val="es-ES_tradnl"/>
        </w:rPr>
      </w:pPr>
      <w:r w:rsidRPr="00781A1B">
        <w:rPr>
          <w:rFonts w:ascii="Arial" w:eastAsia="Calibri" w:hAnsi="Arial" w:cs="Arial"/>
          <w:color w:val="000000" w:themeColor="text1"/>
          <w:sz w:val="22"/>
          <w:lang w:val="es-ES_tradnl"/>
        </w:rPr>
        <w:t>Señor</w:t>
      </w:r>
      <w:r w:rsidR="0083487C">
        <w:rPr>
          <w:rFonts w:ascii="Arial" w:eastAsia="Calibri" w:hAnsi="Arial" w:cs="Arial"/>
          <w:color w:val="000000" w:themeColor="text1"/>
          <w:sz w:val="22"/>
          <w:lang w:val="es-ES_tradnl"/>
        </w:rPr>
        <w:t>a</w:t>
      </w:r>
    </w:p>
    <w:p w14:paraId="6011130B" w14:textId="06C2A5CC" w:rsidR="00AE1990" w:rsidRPr="00781A1B" w:rsidRDefault="00A42689" w:rsidP="00DF76A2">
      <w:pPr>
        <w:jc w:val="both"/>
        <w:rPr>
          <w:rFonts w:ascii="Arial" w:eastAsia="Calibri" w:hAnsi="Arial" w:cs="Arial"/>
          <w:b/>
          <w:color w:val="000000" w:themeColor="text1"/>
          <w:sz w:val="22"/>
          <w:lang w:val="es-ES_tradnl"/>
        </w:rPr>
      </w:pPr>
      <w:r w:rsidRPr="00A42689">
        <w:rPr>
          <w:rFonts w:ascii="Arial" w:eastAsia="Calibri" w:hAnsi="Arial" w:cs="Arial"/>
          <w:b/>
          <w:color w:val="000000" w:themeColor="text1"/>
          <w:sz w:val="22"/>
          <w:lang w:val="es-ES_tradnl"/>
        </w:rPr>
        <w:t>ALBA LORENA VELASCO GOMEZ</w:t>
      </w:r>
    </w:p>
    <w:p w14:paraId="03294061" w14:textId="4337B3D3" w:rsidR="00DD5B04" w:rsidRDefault="0083487C" w:rsidP="00DF76A2">
      <w:pPr>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Arauca</w:t>
      </w:r>
    </w:p>
    <w:p w14:paraId="1C6BD50A" w14:textId="77777777" w:rsidR="0083487C" w:rsidRPr="00781A1B" w:rsidRDefault="0083487C" w:rsidP="00DF76A2">
      <w:pPr>
        <w:jc w:val="both"/>
        <w:rPr>
          <w:rFonts w:ascii="Arial" w:eastAsia="Calibri" w:hAnsi="Arial" w:cs="Arial"/>
          <w:color w:val="000000" w:themeColor="text1"/>
          <w:sz w:val="22"/>
          <w:lang w:val="es-ES_tradnl"/>
        </w:rPr>
      </w:pPr>
    </w:p>
    <w:p w14:paraId="60978A0D" w14:textId="2636E53B" w:rsidR="00DD5B04" w:rsidRDefault="00DD5B04" w:rsidP="002A1A58">
      <w:pPr>
        <w:jc w:val="center"/>
        <w:rPr>
          <w:rFonts w:ascii="Arial" w:eastAsia="Calibri" w:hAnsi="Arial" w:cs="Arial"/>
          <w:b/>
          <w:bCs/>
          <w:color w:val="000000" w:themeColor="text1"/>
          <w:sz w:val="22"/>
          <w:lang w:val="es-ES_tradnl"/>
        </w:rPr>
      </w:pPr>
      <w:r w:rsidRPr="00781A1B">
        <w:rPr>
          <w:rFonts w:ascii="Arial" w:eastAsia="Calibri" w:hAnsi="Arial" w:cs="Arial"/>
          <w:b/>
          <w:bCs/>
          <w:color w:val="000000" w:themeColor="text1"/>
          <w:sz w:val="22"/>
          <w:lang w:val="es-ES_tradnl"/>
        </w:rPr>
        <w:t>Concepto C</w:t>
      </w:r>
      <w:r w:rsidR="00FE144E" w:rsidRPr="00781A1B">
        <w:rPr>
          <w:rFonts w:ascii="Arial" w:eastAsia="Calibri" w:hAnsi="Arial" w:cs="Arial"/>
          <w:b/>
          <w:bCs/>
          <w:color w:val="000000" w:themeColor="text1"/>
          <w:sz w:val="22"/>
          <w:lang w:val="es-ES_tradnl"/>
        </w:rPr>
        <w:t xml:space="preserve"> </w:t>
      </w:r>
      <w:r w:rsidRPr="00781A1B">
        <w:rPr>
          <w:rFonts w:ascii="Arial" w:eastAsia="Calibri" w:hAnsi="Arial" w:cs="Arial"/>
          <w:b/>
          <w:bCs/>
          <w:color w:val="000000" w:themeColor="text1"/>
          <w:sz w:val="22"/>
          <w:lang w:val="es-ES_tradnl"/>
        </w:rPr>
        <w:t>‒</w:t>
      </w:r>
      <w:r w:rsidR="00B52697" w:rsidRPr="00781A1B">
        <w:rPr>
          <w:rFonts w:ascii="Arial" w:eastAsia="Calibri" w:hAnsi="Arial" w:cs="Arial"/>
          <w:b/>
          <w:bCs/>
          <w:color w:val="000000" w:themeColor="text1"/>
          <w:sz w:val="22"/>
          <w:lang w:val="es-ES_tradnl"/>
        </w:rPr>
        <w:t xml:space="preserve"> </w:t>
      </w:r>
      <w:r w:rsidR="00A42689">
        <w:rPr>
          <w:rFonts w:ascii="Arial" w:eastAsia="Calibri" w:hAnsi="Arial" w:cs="Arial"/>
          <w:b/>
          <w:bCs/>
          <w:color w:val="000000" w:themeColor="text1"/>
          <w:sz w:val="22"/>
          <w:lang w:val="es-ES_tradnl"/>
        </w:rPr>
        <w:t>682</w:t>
      </w:r>
      <w:r w:rsidR="00E75348">
        <w:rPr>
          <w:rFonts w:ascii="Arial" w:eastAsia="Calibri" w:hAnsi="Arial" w:cs="Arial"/>
          <w:b/>
          <w:bCs/>
          <w:color w:val="000000" w:themeColor="text1"/>
          <w:sz w:val="22"/>
          <w:lang w:val="es-ES_tradnl"/>
        </w:rPr>
        <w:t xml:space="preserve"> </w:t>
      </w:r>
      <w:r w:rsidRPr="00781A1B">
        <w:rPr>
          <w:rFonts w:ascii="Arial" w:eastAsia="Calibri" w:hAnsi="Arial" w:cs="Arial"/>
          <w:b/>
          <w:bCs/>
          <w:color w:val="000000" w:themeColor="text1"/>
          <w:sz w:val="22"/>
          <w:lang w:val="es-ES_tradnl"/>
        </w:rPr>
        <w:t>de 2020</w:t>
      </w:r>
    </w:p>
    <w:p w14:paraId="42713058" w14:textId="77777777" w:rsidR="002F0E06" w:rsidRPr="00781A1B" w:rsidRDefault="002F0E06" w:rsidP="002A1A58">
      <w:pPr>
        <w:jc w:val="center"/>
        <w:rPr>
          <w:rFonts w:ascii="Arial" w:eastAsia="Calibri" w:hAnsi="Arial" w:cs="Arial"/>
          <w:b/>
          <w:bCs/>
          <w:color w:val="000000" w:themeColor="text1"/>
          <w:sz w:val="22"/>
          <w:lang w:val="es-ES_tradnl"/>
        </w:rPr>
      </w:pPr>
    </w:p>
    <w:p w14:paraId="3C334747" w14:textId="77777777" w:rsidR="00F02D25" w:rsidRPr="00781A1B" w:rsidRDefault="00F02D25" w:rsidP="00DF76A2">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DD5B04" w:rsidRPr="00295CC5" w14:paraId="10318206" w14:textId="77777777" w:rsidTr="008F2264">
        <w:tc>
          <w:tcPr>
            <w:tcW w:w="2689" w:type="dxa"/>
          </w:tcPr>
          <w:p w14:paraId="3FE8DF90" w14:textId="01D481F3" w:rsidR="00DD5B04" w:rsidRPr="00295CC5" w:rsidRDefault="00DD5B04" w:rsidP="00DF76A2">
            <w:pPr>
              <w:jc w:val="both"/>
              <w:rPr>
                <w:rFonts w:ascii="Arial" w:eastAsia="Calibri" w:hAnsi="Arial" w:cs="Arial"/>
                <w:color w:val="000000" w:themeColor="text1"/>
                <w:sz w:val="22"/>
                <w:lang w:val="es-ES_tradnl"/>
              </w:rPr>
            </w:pPr>
            <w:r w:rsidRPr="00295CC5">
              <w:rPr>
                <w:rFonts w:ascii="Arial" w:eastAsia="Calibri" w:hAnsi="Arial" w:cs="Arial"/>
                <w:b/>
                <w:color w:val="000000" w:themeColor="text1"/>
                <w:sz w:val="22"/>
                <w:lang w:val="es-ES_tradnl"/>
              </w:rPr>
              <w:t>Temas:</w:t>
            </w:r>
            <w:r w:rsidR="001C2196" w:rsidRPr="00295CC5">
              <w:rPr>
                <w:rFonts w:ascii="Arial" w:eastAsia="Calibri" w:hAnsi="Arial" w:cs="Arial"/>
                <w:color w:val="000000" w:themeColor="text1"/>
                <w:sz w:val="22"/>
                <w:lang w:val="es-ES_tradnl"/>
              </w:rPr>
              <w:t xml:space="preserve"> </w:t>
            </w:r>
          </w:p>
        </w:tc>
        <w:tc>
          <w:tcPr>
            <w:tcW w:w="6237" w:type="dxa"/>
          </w:tcPr>
          <w:p w14:paraId="7500DE53" w14:textId="1CB0A32A" w:rsidR="00DD5B04" w:rsidRPr="00295CC5" w:rsidRDefault="00295CC5" w:rsidP="00751FFB">
            <w:pPr>
              <w:jc w:val="both"/>
              <w:rPr>
                <w:rFonts w:ascii="Arial" w:hAnsi="Arial" w:cs="Arial"/>
                <w:color w:val="000000" w:themeColor="text1"/>
                <w:sz w:val="22"/>
              </w:rPr>
            </w:pPr>
            <w:r w:rsidRPr="00295CC5">
              <w:rPr>
                <w:rFonts w:ascii="Arial" w:hAnsi="Arial" w:cs="Arial"/>
                <w:color w:val="000000" w:themeColor="text1"/>
                <w:sz w:val="22"/>
              </w:rPr>
              <w:t xml:space="preserve">DOCUMENTOS TIPO – Factores de calidad – Cuadrillas de trabajo adicional / CUADRILLAS DE TRABAJO ADICIONAL – Definición de actividades – Calidad / </w:t>
            </w:r>
            <w:r w:rsidRPr="00295CC5">
              <w:rPr>
                <w:rFonts w:ascii="Arial" w:hAnsi="Arial" w:cs="Arial"/>
                <w:color w:val="000000" w:themeColor="text1"/>
                <w:sz w:val="22"/>
                <w:shd w:val="clear" w:color="auto" w:fill="FFFFFF"/>
              </w:rPr>
              <w:t xml:space="preserve">GARANTÍA SUPLMENTARIA – Definición – Póliza – Garantía comercial / </w:t>
            </w:r>
            <w:r w:rsidRPr="00295CC5">
              <w:rPr>
                <w:rFonts w:ascii="Arial" w:hAnsi="Arial" w:cs="Arial"/>
                <w:color w:val="000000" w:themeColor="text1"/>
                <w:sz w:val="22"/>
              </w:rPr>
              <w:t>GARANTÍA SUPLEMENTARIA – Acreditación – Póliza – Garantía comercial</w:t>
            </w:r>
          </w:p>
          <w:p w14:paraId="63D57D37" w14:textId="43E9A237" w:rsidR="006274B9" w:rsidRPr="00295CC5" w:rsidRDefault="006274B9" w:rsidP="00751FFB">
            <w:pPr>
              <w:jc w:val="both"/>
              <w:rPr>
                <w:rFonts w:ascii="Arial" w:eastAsia="Calibri" w:hAnsi="Arial" w:cs="Arial"/>
                <w:color w:val="000000" w:themeColor="text1"/>
                <w:sz w:val="22"/>
                <w:lang w:val="es-ES_tradnl"/>
              </w:rPr>
            </w:pPr>
          </w:p>
        </w:tc>
      </w:tr>
      <w:tr w:rsidR="00DD5B04" w:rsidRPr="00781A1B" w14:paraId="60E06E0C" w14:textId="77777777" w:rsidTr="008F2264">
        <w:tc>
          <w:tcPr>
            <w:tcW w:w="2689" w:type="dxa"/>
          </w:tcPr>
          <w:p w14:paraId="5655C7E4" w14:textId="0D01EB0A" w:rsidR="00DD5B04" w:rsidRPr="00781A1B" w:rsidRDefault="00DD5B04" w:rsidP="00DF76A2">
            <w:pPr>
              <w:spacing w:before="120"/>
              <w:jc w:val="both"/>
              <w:rPr>
                <w:rFonts w:ascii="Arial" w:eastAsia="Calibri" w:hAnsi="Arial" w:cs="Arial"/>
                <w:b/>
                <w:color w:val="000000" w:themeColor="text1"/>
                <w:sz w:val="22"/>
                <w:lang w:val="es-ES_tradnl"/>
              </w:rPr>
            </w:pPr>
            <w:r w:rsidRPr="00781A1B">
              <w:rPr>
                <w:rFonts w:ascii="Arial" w:eastAsia="Calibri" w:hAnsi="Arial" w:cs="Arial"/>
                <w:b/>
                <w:color w:val="000000" w:themeColor="text1"/>
                <w:sz w:val="22"/>
                <w:lang w:val="es-ES_tradnl"/>
              </w:rPr>
              <w:t>Radicación:</w:t>
            </w:r>
            <w:r w:rsidR="001C2196">
              <w:rPr>
                <w:rFonts w:ascii="Arial" w:eastAsia="Calibri" w:hAnsi="Arial" w:cs="Arial"/>
                <w:color w:val="000000" w:themeColor="text1"/>
                <w:sz w:val="22"/>
                <w:lang w:val="es-ES_tradnl"/>
              </w:rPr>
              <w:t xml:space="preserve"> </w:t>
            </w:r>
          </w:p>
        </w:tc>
        <w:tc>
          <w:tcPr>
            <w:tcW w:w="6237" w:type="dxa"/>
          </w:tcPr>
          <w:p w14:paraId="33E25A02" w14:textId="01A982A3" w:rsidR="00DD5B04" w:rsidRPr="00781A1B" w:rsidRDefault="00DD5B04" w:rsidP="00DF76A2">
            <w:pPr>
              <w:spacing w:before="120"/>
              <w:jc w:val="both"/>
              <w:rPr>
                <w:rFonts w:ascii="Arial" w:eastAsia="Calibri" w:hAnsi="Arial" w:cs="Arial"/>
                <w:color w:val="000000" w:themeColor="text1"/>
                <w:sz w:val="22"/>
                <w:lang w:val="es-ES_tradnl"/>
              </w:rPr>
            </w:pPr>
            <w:r w:rsidRPr="00781A1B">
              <w:rPr>
                <w:rFonts w:ascii="Arial" w:eastAsia="Calibri" w:hAnsi="Arial" w:cs="Arial"/>
                <w:color w:val="000000" w:themeColor="text1"/>
                <w:sz w:val="22"/>
                <w:lang w:val="es-ES_tradnl"/>
              </w:rPr>
              <w:t>Respuesta</w:t>
            </w:r>
            <w:r w:rsidR="008100F7" w:rsidRPr="00781A1B">
              <w:rPr>
                <w:rFonts w:ascii="Arial" w:eastAsia="Calibri" w:hAnsi="Arial" w:cs="Arial"/>
                <w:color w:val="000000" w:themeColor="text1"/>
                <w:sz w:val="22"/>
                <w:lang w:val="es-ES_tradnl"/>
              </w:rPr>
              <w:t xml:space="preserve"> </w:t>
            </w:r>
            <w:r w:rsidR="00CA5812" w:rsidRPr="00781A1B">
              <w:rPr>
                <w:rFonts w:ascii="Arial" w:eastAsia="Calibri" w:hAnsi="Arial" w:cs="Arial"/>
                <w:color w:val="000000" w:themeColor="text1"/>
                <w:sz w:val="22"/>
                <w:lang w:val="es-ES_tradnl"/>
              </w:rPr>
              <w:t xml:space="preserve">a </w:t>
            </w:r>
            <w:r w:rsidR="00A42689">
              <w:rPr>
                <w:rFonts w:ascii="Arial" w:eastAsia="Calibri" w:hAnsi="Arial" w:cs="Arial"/>
                <w:color w:val="000000" w:themeColor="text1"/>
                <w:sz w:val="22"/>
                <w:lang w:val="es-ES_tradnl"/>
              </w:rPr>
              <w:t xml:space="preserve">la </w:t>
            </w:r>
            <w:r w:rsidRPr="00781A1B">
              <w:rPr>
                <w:rFonts w:ascii="Arial" w:eastAsia="Calibri" w:hAnsi="Arial" w:cs="Arial"/>
                <w:color w:val="000000" w:themeColor="text1"/>
                <w:sz w:val="22"/>
                <w:lang w:val="es-ES_tradnl"/>
              </w:rPr>
              <w:t>consulta</w:t>
            </w:r>
            <w:r w:rsidR="008022C9" w:rsidRPr="00781A1B">
              <w:rPr>
                <w:rFonts w:ascii="Arial" w:eastAsia="Calibri" w:hAnsi="Arial" w:cs="Arial"/>
                <w:color w:val="000000" w:themeColor="text1"/>
                <w:sz w:val="22"/>
                <w:lang w:val="es-ES_tradnl"/>
              </w:rPr>
              <w:t xml:space="preserve"> </w:t>
            </w:r>
            <w:r w:rsidRPr="00781A1B">
              <w:rPr>
                <w:rFonts w:ascii="Arial" w:eastAsia="Calibri" w:hAnsi="Arial" w:cs="Arial"/>
                <w:color w:val="000000" w:themeColor="text1"/>
                <w:sz w:val="22"/>
                <w:lang w:val="es-ES_tradnl"/>
              </w:rPr>
              <w:t xml:space="preserve"># </w:t>
            </w:r>
            <w:r w:rsidR="00A42689" w:rsidRPr="00A42689">
              <w:rPr>
                <w:rFonts w:ascii="Arial" w:eastAsia="Calibri" w:hAnsi="Arial" w:cs="Arial"/>
                <w:color w:val="000000" w:themeColor="text1"/>
                <w:sz w:val="22"/>
                <w:lang w:val="es-ES_tradnl"/>
              </w:rPr>
              <w:t>4202013000009241</w:t>
            </w:r>
          </w:p>
          <w:p w14:paraId="0DA3D2F3" w14:textId="77777777" w:rsidR="00DD5B04" w:rsidRPr="00781A1B" w:rsidRDefault="00DD5B04" w:rsidP="00DF76A2">
            <w:pPr>
              <w:spacing w:before="120"/>
              <w:jc w:val="both"/>
              <w:rPr>
                <w:rFonts w:ascii="Arial" w:eastAsia="Calibri" w:hAnsi="Arial" w:cs="Arial"/>
                <w:color w:val="000000" w:themeColor="text1"/>
                <w:sz w:val="22"/>
                <w:lang w:val="es-ES_tradnl"/>
              </w:rPr>
            </w:pPr>
            <w:r w:rsidRPr="00781A1B">
              <w:rPr>
                <w:rFonts w:ascii="Arial" w:eastAsia="Calibri" w:hAnsi="Arial" w:cs="Arial"/>
                <w:color w:val="000000" w:themeColor="text1"/>
                <w:sz w:val="22"/>
                <w:lang w:val="es-ES_tradnl"/>
              </w:rPr>
              <w:t xml:space="preserve"> </w:t>
            </w:r>
          </w:p>
        </w:tc>
      </w:tr>
    </w:tbl>
    <w:p w14:paraId="30BB5B67" w14:textId="455ED910" w:rsidR="00DD5B04" w:rsidRPr="00781A1B" w:rsidRDefault="00DD5B04" w:rsidP="00DF76A2">
      <w:pPr>
        <w:jc w:val="both"/>
        <w:rPr>
          <w:rFonts w:ascii="Arial" w:eastAsia="Calibri" w:hAnsi="Arial" w:cs="Arial"/>
          <w:color w:val="000000" w:themeColor="text1"/>
          <w:sz w:val="22"/>
          <w:lang w:val="es-ES_tradnl"/>
        </w:rPr>
      </w:pPr>
      <w:r w:rsidRPr="00781A1B">
        <w:rPr>
          <w:rFonts w:ascii="Arial" w:eastAsia="Calibri" w:hAnsi="Arial" w:cs="Arial"/>
          <w:color w:val="000000" w:themeColor="text1"/>
          <w:sz w:val="22"/>
          <w:lang w:val="es-ES_tradnl"/>
        </w:rPr>
        <w:t>Estimad</w:t>
      </w:r>
      <w:r w:rsidR="0083487C">
        <w:rPr>
          <w:rFonts w:ascii="Arial" w:eastAsia="Calibri" w:hAnsi="Arial" w:cs="Arial"/>
          <w:color w:val="000000" w:themeColor="text1"/>
          <w:sz w:val="22"/>
          <w:lang w:val="es-ES_tradnl"/>
        </w:rPr>
        <w:t>a</w:t>
      </w:r>
      <w:r w:rsidRPr="00781A1B">
        <w:rPr>
          <w:rFonts w:ascii="Arial" w:eastAsia="Calibri" w:hAnsi="Arial" w:cs="Arial"/>
          <w:color w:val="000000" w:themeColor="text1"/>
          <w:sz w:val="22"/>
          <w:lang w:val="es-ES_tradnl"/>
        </w:rPr>
        <w:t xml:space="preserve"> señor</w:t>
      </w:r>
      <w:r w:rsidR="0083487C">
        <w:rPr>
          <w:rFonts w:ascii="Arial" w:eastAsia="Calibri" w:hAnsi="Arial" w:cs="Arial"/>
          <w:color w:val="000000" w:themeColor="text1"/>
          <w:sz w:val="22"/>
          <w:lang w:val="es-ES_tradnl"/>
        </w:rPr>
        <w:t>a</w:t>
      </w:r>
      <w:r w:rsidRPr="00781A1B">
        <w:rPr>
          <w:rFonts w:ascii="Arial" w:eastAsia="Calibri" w:hAnsi="Arial" w:cs="Arial"/>
          <w:color w:val="000000" w:themeColor="text1"/>
          <w:sz w:val="22"/>
          <w:lang w:val="es-ES_tradnl"/>
        </w:rPr>
        <w:t xml:space="preserve"> </w:t>
      </w:r>
      <w:r w:rsidR="00A42689">
        <w:rPr>
          <w:rFonts w:ascii="Arial" w:eastAsia="Calibri" w:hAnsi="Arial" w:cs="Arial"/>
          <w:color w:val="000000" w:themeColor="text1"/>
          <w:sz w:val="22"/>
          <w:lang w:val="es-ES_tradnl"/>
        </w:rPr>
        <w:t>Velasco</w:t>
      </w:r>
      <w:r w:rsidRPr="00781A1B">
        <w:rPr>
          <w:rFonts w:ascii="Arial" w:eastAsia="Calibri" w:hAnsi="Arial" w:cs="Arial"/>
          <w:color w:val="000000" w:themeColor="text1"/>
          <w:sz w:val="22"/>
          <w:lang w:val="es-ES_tradnl"/>
        </w:rPr>
        <w:t>:</w:t>
      </w:r>
    </w:p>
    <w:p w14:paraId="1EAE5543" w14:textId="77777777" w:rsidR="00DD5B04" w:rsidRPr="00781A1B" w:rsidRDefault="00DD5B04" w:rsidP="00DF76A2">
      <w:pPr>
        <w:jc w:val="both"/>
        <w:rPr>
          <w:rFonts w:ascii="Arial" w:eastAsia="Calibri" w:hAnsi="Arial" w:cs="Arial"/>
          <w:color w:val="000000" w:themeColor="text1"/>
          <w:sz w:val="22"/>
          <w:lang w:val="es-ES_tradnl"/>
        </w:rPr>
      </w:pPr>
    </w:p>
    <w:p w14:paraId="2109B2D3" w14:textId="7B3E72AD" w:rsidR="00DD5B04" w:rsidRPr="00781A1B" w:rsidRDefault="00DD5B04" w:rsidP="00DF76A2">
      <w:pPr>
        <w:spacing w:line="276" w:lineRule="auto"/>
        <w:jc w:val="both"/>
        <w:rPr>
          <w:rFonts w:ascii="Arial" w:eastAsia="Calibri" w:hAnsi="Arial" w:cs="Arial"/>
          <w:color w:val="000000" w:themeColor="text1"/>
          <w:sz w:val="22"/>
          <w:lang w:val="es-ES_tradnl"/>
        </w:rPr>
      </w:pPr>
      <w:r w:rsidRPr="00781A1B">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w:t>
      </w:r>
      <w:r w:rsidR="00C60A92">
        <w:rPr>
          <w:rFonts w:ascii="Arial" w:eastAsia="Calibri" w:hAnsi="Arial" w:cs="Arial"/>
          <w:color w:val="000000" w:themeColor="text1"/>
          <w:sz w:val="22"/>
          <w:lang w:val="es-ES_tradnl"/>
        </w:rPr>
        <w:t>–</w:t>
      </w:r>
      <w:r w:rsidRPr="00781A1B">
        <w:rPr>
          <w:rFonts w:ascii="Arial" w:eastAsia="Calibri" w:hAnsi="Arial" w:cs="Arial"/>
          <w:color w:val="000000" w:themeColor="text1"/>
          <w:sz w:val="22"/>
          <w:lang w:val="es-ES_tradnl"/>
        </w:rPr>
        <w:t xml:space="preserve"> Colombia Compra Eficiente responde su consulta</w:t>
      </w:r>
      <w:r w:rsidR="0083487C">
        <w:rPr>
          <w:rFonts w:ascii="Arial" w:eastAsia="Calibri" w:hAnsi="Arial" w:cs="Arial"/>
          <w:color w:val="000000" w:themeColor="text1"/>
          <w:sz w:val="22"/>
          <w:lang w:val="es-ES_tradnl"/>
        </w:rPr>
        <w:t xml:space="preserve"> del </w:t>
      </w:r>
      <w:r w:rsidR="00A42689">
        <w:rPr>
          <w:rFonts w:ascii="Arial" w:eastAsia="Calibri" w:hAnsi="Arial" w:cs="Arial"/>
          <w:color w:val="000000" w:themeColor="text1"/>
          <w:sz w:val="22"/>
          <w:lang w:val="es-ES_tradnl"/>
        </w:rPr>
        <w:t>1</w:t>
      </w:r>
      <w:r w:rsidR="0083487C">
        <w:rPr>
          <w:rFonts w:ascii="Arial" w:eastAsia="Calibri" w:hAnsi="Arial" w:cs="Arial"/>
          <w:color w:val="000000" w:themeColor="text1"/>
          <w:sz w:val="22"/>
          <w:lang w:val="es-ES_tradnl"/>
        </w:rPr>
        <w:t xml:space="preserve">4 </w:t>
      </w:r>
      <w:r w:rsidR="00A42689">
        <w:rPr>
          <w:rFonts w:ascii="Arial" w:eastAsia="Calibri" w:hAnsi="Arial" w:cs="Arial"/>
          <w:color w:val="000000" w:themeColor="text1"/>
          <w:sz w:val="22"/>
          <w:lang w:val="es-ES_tradnl"/>
        </w:rPr>
        <w:t xml:space="preserve">de octubre </w:t>
      </w:r>
      <w:r w:rsidR="0083487C">
        <w:rPr>
          <w:rFonts w:ascii="Arial" w:eastAsia="Calibri" w:hAnsi="Arial" w:cs="Arial"/>
          <w:color w:val="000000" w:themeColor="text1"/>
          <w:sz w:val="22"/>
          <w:lang w:val="es-ES_tradnl"/>
        </w:rPr>
        <w:t>de 2020</w:t>
      </w:r>
      <w:r w:rsidR="00FD4AF3" w:rsidRPr="00781A1B">
        <w:rPr>
          <w:rFonts w:ascii="Arial" w:eastAsia="Calibri" w:hAnsi="Arial" w:cs="Arial"/>
          <w:color w:val="000000" w:themeColor="text1"/>
          <w:sz w:val="22"/>
          <w:lang w:val="es-ES_tradnl"/>
        </w:rPr>
        <w:t>.</w:t>
      </w:r>
    </w:p>
    <w:p w14:paraId="0C1E0712" w14:textId="77777777" w:rsidR="00DD5B04" w:rsidRPr="00781A1B"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781A1B"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781A1B">
        <w:rPr>
          <w:rFonts w:ascii="Arial" w:eastAsia="Calibri" w:hAnsi="Arial" w:cs="Arial"/>
          <w:b/>
          <w:color w:val="000000" w:themeColor="text1"/>
          <w:sz w:val="22"/>
          <w:lang w:val="es-ES_tradnl"/>
        </w:rPr>
        <w:t xml:space="preserve">Problema planteado </w:t>
      </w:r>
    </w:p>
    <w:p w14:paraId="224B43D3" w14:textId="116EDCCC" w:rsidR="00DD5B04"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5900C8CD" w14:textId="67848406" w:rsidR="001C2196" w:rsidRDefault="00A42689" w:rsidP="00A42689">
      <w:pPr>
        <w:tabs>
          <w:tab w:val="left" w:pos="426"/>
        </w:tabs>
        <w:spacing w:line="276" w:lineRule="auto"/>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 xml:space="preserve">Al desarrollar algunos comentarios en torno los factores de calidad de garantía suplementaria o adicional y las cuadrillas de trabajo, de acuerdo </w:t>
      </w:r>
      <w:r w:rsidR="00692BB5">
        <w:rPr>
          <w:rFonts w:ascii="Arial" w:eastAsia="Calibri" w:hAnsi="Arial" w:cs="Arial"/>
          <w:bCs/>
          <w:color w:val="000000" w:themeColor="text1"/>
          <w:sz w:val="22"/>
          <w:lang w:val="es-ES_tradnl"/>
        </w:rPr>
        <w:t>con</w:t>
      </w:r>
      <w:r>
        <w:rPr>
          <w:rFonts w:ascii="Arial" w:eastAsia="Calibri" w:hAnsi="Arial" w:cs="Arial"/>
          <w:bCs/>
          <w:color w:val="000000" w:themeColor="text1"/>
          <w:sz w:val="22"/>
          <w:lang w:val="es-ES_tradnl"/>
        </w:rPr>
        <w:t xml:space="preserve"> la Resolución 116 de 2020, que modificó estos criterios de evaluación en los </w:t>
      </w:r>
      <w:r w:rsidRPr="00A42689">
        <w:rPr>
          <w:rFonts w:ascii="Arial" w:eastAsia="Calibri" w:hAnsi="Arial" w:cs="Arial"/>
          <w:bCs/>
          <w:color w:val="000000" w:themeColor="text1"/>
          <w:sz w:val="22"/>
          <w:lang w:val="es-ES_tradnl"/>
        </w:rPr>
        <w:t xml:space="preserve">documentos tipo para los procedimientos de selección de licitación pública – </w:t>
      </w:r>
      <w:r>
        <w:rPr>
          <w:rFonts w:ascii="Arial" w:eastAsia="Calibri" w:hAnsi="Arial" w:cs="Arial"/>
          <w:bCs/>
          <w:color w:val="000000" w:themeColor="text1"/>
          <w:sz w:val="22"/>
          <w:lang w:val="es-ES_tradnl"/>
        </w:rPr>
        <w:t>V</w:t>
      </w:r>
      <w:r w:rsidRPr="00A42689">
        <w:rPr>
          <w:rFonts w:ascii="Arial" w:eastAsia="Calibri" w:hAnsi="Arial" w:cs="Arial"/>
          <w:bCs/>
          <w:color w:val="000000" w:themeColor="text1"/>
          <w:sz w:val="22"/>
          <w:lang w:val="es-ES_tradnl"/>
        </w:rPr>
        <w:t xml:space="preserve">ersión 2 y selección abreviada de </w:t>
      </w:r>
      <w:r w:rsidRPr="00A42689">
        <w:rPr>
          <w:rFonts w:ascii="Arial" w:eastAsia="Calibri" w:hAnsi="Arial" w:cs="Arial"/>
          <w:bCs/>
          <w:color w:val="000000" w:themeColor="text1"/>
          <w:sz w:val="22"/>
          <w:lang w:val="es-ES_tradnl"/>
        </w:rPr>
        <w:lastRenderedPageBreak/>
        <w:t>menor cuantía de infraestructura de transporte</w:t>
      </w:r>
      <w:r>
        <w:rPr>
          <w:rFonts w:ascii="Arial" w:eastAsia="Calibri" w:hAnsi="Arial" w:cs="Arial"/>
          <w:bCs/>
          <w:color w:val="000000" w:themeColor="text1"/>
          <w:sz w:val="22"/>
          <w:lang w:val="es-ES_tradnl"/>
        </w:rPr>
        <w:t xml:space="preserve">, la peticionaria realiza las siguientes preguntas. Primero, en relación con las cuadrillas de trabajo pregunta: </w:t>
      </w:r>
    </w:p>
    <w:p w14:paraId="23644C9E" w14:textId="77777777" w:rsidR="001C2196" w:rsidRDefault="001C2196" w:rsidP="00A42689">
      <w:pPr>
        <w:tabs>
          <w:tab w:val="left" w:pos="426"/>
        </w:tabs>
        <w:spacing w:line="276" w:lineRule="auto"/>
        <w:jc w:val="both"/>
        <w:rPr>
          <w:rFonts w:ascii="Arial" w:eastAsia="Calibri" w:hAnsi="Arial" w:cs="Arial"/>
          <w:bCs/>
          <w:color w:val="000000" w:themeColor="text1"/>
          <w:sz w:val="22"/>
          <w:lang w:val="es-ES_tradnl"/>
        </w:rPr>
      </w:pPr>
    </w:p>
    <w:p w14:paraId="651930FC" w14:textId="39DAB1E9" w:rsidR="00A47C58" w:rsidRPr="00655926" w:rsidRDefault="00A42689" w:rsidP="001C2196">
      <w:pPr>
        <w:tabs>
          <w:tab w:val="left" w:pos="426"/>
        </w:tabs>
        <w:spacing w:after="120"/>
        <w:ind w:left="709" w:right="709"/>
        <w:jc w:val="both"/>
        <w:rPr>
          <w:rFonts w:ascii="Arial" w:eastAsia="Calibri" w:hAnsi="Arial" w:cs="Arial"/>
          <w:bCs/>
          <w:color w:val="000000" w:themeColor="text1"/>
          <w:sz w:val="21"/>
          <w:szCs w:val="21"/>
          <w:lang w:val="es-ES_tradnl"/>
        </w:rPr>
      </w:pPr>
      <w:r w:rsidRPr="001C2196">
        <w:rPr>
          <w:rFonts w:ascii="Arial" w:eastAsia="Calibri" w:hAnsi="Arial" w:cs="Arial"/>
          <w:bCs/>
          <w:color w:val="000000" w:themeColor="text1"/>
          <w:sz w:val="21"/>
          <w:szCs w:val="21"/>
          <w:lang w:val="es-ES_tradnl"/>
        </w:rPr>
        <w:t xml:space="preserve">i) «¿Debe entenderse que la expresión “Este ofrecimiento será a costo y riesgo del contratista durante la ejecución del contrato y no podrá ser objeto de cobro alguno a la entidad” </w:t>
      </w:r>
      <w:r w:rsidRPr="00655926">
        <w:rPr>
          <w:rFonts w:ascii="Arial" w:eastAsia="Calibri" w:hAnsi="Arial" w:cs="Arial"/>
          <w:bCs/>
          <w:color w:val="000000" w:themeColor="text1"/>
          <w:sz w:val="21"/>
          <w:szCs w:val="21"/>
          <w:lang w:val="es-ES_tradnl"/>
        </w:rPr>
        <w:t>implica gratuidad respecto de la mano de obra?</w:t>
      </w:r>
      <w:r w:rsidR="001C2196" w:rsidRPr="00655926">
        <w:rPr>
          <w:rFonts w:ascii="Arial" w:eastAsia="Calibri" w:hAnsi="Arial" w:cs="Arial"/>
          <w:bCs/>
          <w:color w:val="000000" w:themeColor="text1"/>
          <w:sz w:val="21"/>
          <w:szCs w:val="21"/>
          <w:lang w:val="es-ES_tradnl"/>
        </w:rPr>
        <w:t xml:space="preserve"> </w:t>
      </w:r>
      <w:r w:rsidRPr="00655926">
        <w:rPr>
          <w:rFonts w:ascii="Arial" w:eastAsia="Calibri" w:hAnsi="Arial" w:cs="Arial"/>
          <w:bCs/>
          <w:color w:val="000000" w:themeColor="text1"/>
          <w:sz w:val="21"/>
          <w:szCs w:val="21"/>
          <w:lang w:val="es-ES_tradnl"/>
        </w:rPr>
        <w:t>Y en ese sentido, ¿Los ítems desarrollados con la misma, deberán recalcularse para que en sus APU’S se elimine el costo de esta?</w:t>
      </w:r>
      <w:r w:rsidR="001C2196" w:rsidRPr="00655926">
        <w:rPr>
          <w:rFonts w:ascii="Arial" w:eastAsia="Calibri" w:hAnsi="Arial" w:cs="Arial"/>
          <w:bCs/>
          <w:color w:val="000000" w:themeColor="text1"/>
          <w:sz w:val="21"/>
          <w:szCs w:val="21"/>
          <w:lang w:val="es-ES_tradnl"/>
        </w:rPr>
        <w:t xml:space="preserve"> </w:t>
      </w:r>
      <w:r w:rsidRPr="00655926">
        <w:rPr>
          <w:rFonts w:ascii="Arial" w:eastAsia="Calibri" w:hAnsi="Arial" w:cs="Arial"/>
          <w:bCs/>
          <w:color w:val="000000" w:themeColor="text1"/>
          <w:sz w:val="21"/>
          <w:szCs w:val="21"/>
          <w:lang w:val="es-ES_tradnl"/>
        </w:rPr>
        <w:t>O, en otras</w:t>
      </w:r>
      <w:r w:rsidR="001C2196" w:rsidRPr="00655926">
        <w:rPr>
          <w:rFonts w:ascii="Arial" w:eastAsia="Calibri" w:hAnsi="Arial" w:cs="Arial"/>
          <w:bCs/>
          <w:color w:val="000000" w:themeColor="text1"/>
          <w:sz w:val="21"/>
          <w:szCs w:val="21"/>
          <w:lang w:val="es-ES_tradnl"/>
        </w:rPr>
        <w:t xml:space="preserve"> </w:t>
      </w:r>
      <w:r w:rsidRPr="00655926">
        <w:rPr>
          <w:rFonts w:ascii="Arial" w:eastAsia="Calibri" w:hAnsi="Arial" w:cs="Arial"/>
          <w:bCs/>
          <w:color w:val="000000" w:themeColor="text1"/>
          <w:sz w:val="21"/>
          <w:szCs w:val="21"/>
          <w:lang w:val="es-ES_tradnl"/>
        </w:rPr>
        <w:t>palabras,</w:t>
      </w:r>
      <w:r w:rsidR="001C2196" w:rsidRPr="00655926">
        <w:rPr>
          <w:rFonts w:ascii="Arial" w:eastAsia="Calibri" w:hAnsi="Arial" w:cs="Arial"/>
          <w:bCs/>
          <w:color w:val="000000" w:themeColor="text1"/>
          <w:sz w:val="21"/>
          <w:szCs w:val="21"/>
          <w:lang w:val="es-ES_tradnl"/>
        </w:rPr>
        <w:t xml:space="preserve"> </w:t>
      </w:r>
      <w:r w:rsidRPr="00655926">
        <w:rPr>
          <w:rFonts w:ascii="Arial" w:eastAsia="Calibri" w:hAnsi="Arial" w:cs="Arial"/>
          <w:bCs/>
          <w:color w:val="000000" w:themeColor="text1"/>
          <w:sz w:val="21"/>
          <w:szCs w:val="21"/>
          <w:lang w:val="es-ES_tradnl"/>
        </w:rPr>
        <w:t>¿Para</w:t>
      </w:r>
      <w:r w:rsidR="001C2196" w:rsidRPr="00655926">
        <w:rPr>
          <w:rFonts w:ascii="Arial" w:eastAsia="Calibri" w:hAnsi="Arial" w:cs="Arial"/>
          <w:bCs/>
          <w:color w:val="000000" w:themeColor="text1"/>
          <w:sz w:val="21"/>
          <w:szCs w:val="21"/>
          <w:lang w:val="es-ES_tradnl"/>
        </w:rPr>
        <w:t xml:space="preserve"> </w:t>
      </w:r>
      <w:r w:rsidRPr="00655926">
        <w:rPr>
          <w:rFonts w:ascii="Arial" w:eastAsia="Calibri" w:hAnsi="Arial" w:cs="Arial"/>
          <w:bCs/>
          <w:color w:val="000000" w:themeColor="text1"/>
          <w:sz w:val="21"/>
          <w:szCs w:val="21"/>
          <w:lang w:val="es-ES_tradnl"/>
        </w:rPr>
        <w:t>las</w:t>
      </w:r>
      <w:r w:rsidR="001C2196" w:rsidRPr="00655926">
        <w:rPr>
          <w:rFonts w:ascii="Arial" w:eastAsia="Calibri" w:hAnsi="Arial" w:cs="Arial"/>
          <w:bCs/>
          <w:color w:val="000000" w:themeColor="text1"/>
          <w:sz w:val="21"/>
          <w:szCs w:val="21"/>
          <w:lang w:val="es-ES_tradnl"/>
        </w:rPr>
        <w:t xml:space="preserve"> </w:t>
      </w:r>
      <w:r w:rsidRPr="00655926">
        <w:rPr>
          <w:rFonts w:ascii="Arial" w:eastAsia="Calibri" w:hAnsi="Arial" w:cs="Arial"/>
          <w:bCs/>
          <w:color w:val="000000" w:themeColor="text1"/>
          <w:sz w:val="21"/>
          <w:szCs w:val="21"/>
          <w:lang w:val="es-ES_tradnl"/>
        </w:rPr>
        <w:t>unidades</w:t>
      </w:r>
      <w:r w:rsidR="001C2196" w:rsidRPr="00655926">
        <w:rPr>
          <w:rFonts w:ascii="Arial" w:eastAsia="Calibri" w:hAnsi="Arial" w:cs="Arial"/>
          <w:bCs/>
          <w:color w:val="000000" w:themeColor="text1"/>
          <w:sz w:val="21"/>
          <w:szCs w:val="21"/>
          <w:lang w:val="es-ES_tradnl"/>
        </w:rPr>
        <w:t xml:space="preserve"> </w:t>
      </w:r>
      <w:r w:rsidRPr="00655926">
        <w:rPr>
          <w:rFonts w:ascii="Arial" w:eastAsia="Calibri" w:hAnsi="Arial" w:cs="Arial"/>
          <w:bCs/>
          <w:color w:val="000000" w:themeColor="text1"/>
          <w:sz w:val="21"/>
          <w:szCs w:val="21"/>
          <w:lang w:val="es-ES_tradnl"/>
        </w:rPr>
        <w:t>de</w:t>
      </w:r>
      <w:r w:rsidR="001C2196" w:rsidRPr="00655926">
        <w:rPr>
          <w:rFonts w:ascii="Arial" w:eastAsia="Calibri" w:hAnsi="Arial" w:cs="Arial"/>
          <w:bCs/>
          <w:color w:val="000000" w:themeColor="text1"/>
          <w:sz w:val="21"/>
          <w:szCs w:val="21"/>
          <w:lang w:val="es-ES_tradnl"/>
        </w:rPr>
        <w:t xml:space="preserve"> </w:t>
      </w:r>
      <w:r w:rsidRPr="00655926">
        <w:rPr>
          <w:rFonts w:ascii="Arial" w:eastAsia="Calibri" w:hAnsi="Arial" w:cs="Arial"/>
          <w:bCs/>
          <w:color w:val="000000" w:themeColor="text1"/>
          <w:sz w:val="21"/>
          <w:szCs w:val="21"/>
          <w:lang w:val="es-ES_tradnl"/>
        </w:rPr>
        <w:t>un</w:t>
      </w:r>
      <w:r w:rsidR="001C2196" w:rsidRPr="00655926">
        <w:rPr>
          <w:rFonts w:ascii="Arial" w:eastAsia="Calibri" w:hAnsi="Arial" w:cs="Arial"/>
          <w:bCs/>
          <w:color w:val="000000" w:themeColor="text1"/>
          <w:sz w:val="21"/>
          <w:szCs w:val="21"/>
          <w:lang w:val="es-ES_tradnl"/>
        </w:rPr>
        <w:t xml:space="preserve"> </w:t>
      </w:r>
      <w:r w:rsidRPr="00655926">
        <w:rPr>
          <w:rFonts w:ascii="Arial" w:eastAsia="Calibri" w:hAnsi="Arial" w:cs="Arial"/>
          <w:bCs/>
          <w:color w:val="000000" w:themeColor="text1"/>
          <w:sz w:val="21"/>
          <w:szCs w:val="21"/>
          <w:lang w:val="es-ES_tradnl"/>
        </w:rPr>
        <w:t>ítem</w:t>
      </w:r>
      <w:r w:rsidR="001C2196" w:rsidRPr="00655926">
        <w:rPr>
          <w:rFonts w:ascii="Arial" w:eastAsia="Calibri" w:hAnsi="Arial" w:cs="Arial"/>
          <w:bCs/>
          <w:color w:val="000000" w:themeColor="text1"/>
          <w:sz w:val="21"/>
          <w:szCs w:val="21"/>
          <w:lang w:val="es-ES_tradnl"/>
        </w:rPr>
        <w:t xml:space="preserve"> </w:t>
      </w:r>
      <w:r w:rsidRPr="00655926">
        <w:rPr>
          <w:rFonts w:ascii="Arial" w:eastAsia="Calibri" w:hAnsi="Arial" w:cs="Arial"/>
          <w:bCs/>
          <w:color w:val="000000" w:themeColor="text1"/>
          <w:sz w:val="21"/>
          <w:szCs w:val="21"/>
          <w:lang w:val="es-ES_tradnl"/>
        </w:rPr>
        <w:t>ejecutadas</w:t>
      </w:r>
      <w:r w:rsidR="001C2196" w:rsidRPr="00655926">
        <w:rPr>
          <w:rFonts w:ascii="Arial" w:eastAsia="Calibri" w:hAnsi="Arial" w:cs="Arial"/>
          <w:bCs/>
          <w:color w:val="000000" w:themeColor="text1"/>
          <w:sz w:val="21"/>
          <w:szCs w:val="21"/>
          <w:lang w:val="es-ES_tradnl"/>
        </w:rPr>
        <w:t xml:space="preserve"> </w:t>
      </w:r>
      <w:r w:rsidRPr="00655926">
        <w:rPr>
          <w:rFonts w:ascii="Arial" w:eastAsia="Calibri" w:hAnsi="Arial" w:cs="Arial"/>
          <w:bCs/>
          <w:color w:val="000000" w:themeColor="text1"/>
          <w:sz w:val="21"/>
          <w:szCs w:val="21"/>
          <w:lang w:val="es-ES_tradnl"/>
        </w:rPr>
        <w:t>con</w:t>
      </w:r>
      <w:r w:rsidR="001C2196" w:rsidRPr="00655926">
        <w:rPr>
          <w:rFonts w:ascii="Arial" w:eastAsia="Calibri" w:hAnsi="Arial" w:cs="Arial"/>
          <w:bCs/>
          <w:color w:val="000000" w:themeColor="text1"/>
          <w:sz w:val="21"/>
          <w:szCs w:val="21"/>
          <w:lang w:val="es-ES_tradnl"/>
        </w:rPr>
        <w:t xml:space="preserve"> </w:t>
      </w:r>
      <w:r w:rsidRPr="00655926">
        <w:rPr>
          <w:rFonts w:ascii="Arial" w:eastAsia="Calibri" w:hAnsi="Arial" w:cs="Arial"/>
          <w:bCs/>
          <w:color w:val="000000" w:themeColor="text1"/>
          <w:sz w:val="21"/>
          <w:szCs w:val="21"/>
          <w:lang w:val="es-ES_tradnl"/>
        </w:rPr>
        <w:t>la</w:t>
      </w:r>
      <w:r w:rsidR="001C2196" w:rsidRPr="00655926">
        <w:rPr>
          <w:rFonts w:ascii="Arial" w:eastAsia="Calibri" w:hAnsi="Arial" w:cs="Arial"/>
          <w:bCs/>
          <w:color w:val="000000" w:themeColor="text1"/>
          <w:sz w:val="21"/>
          <w:szCs w:val="21"/>
          <w:lang w:val="es-ES_tradnl"/>
        </w:rPr>
        <w:t xml:space="preserve"> </w:t>
      </w:r>
      <w:r w:rsidRPr="00655926">
        <w:rPr>
          <w:rFonts w:ascii="Arial" w:eastAsia="Calibri" w:hAnsi="Arial" w:cs="Arial"/>
          <w:bCs/>
          <w:color w:val="000000" w:themeColor="text1"/>
          <w:sz w:val="21"/>
          <w:szCs w:val="21"/>
          <w:lang w:val="es-ES_tradnl"/>
        </w:rPr>
        <w:t>cuadrilla,</w:t>
      </w:r>
      <w:r w:rsidR="001C2196" w:rsidRPr="00655926">
        <w:rPr>
          <w:rFonts w:ascii="Arial" w:eastAsia="Calibri" w:hAnsi="Arial" w:cs="Arial"/>
          <w:bCs/>
          <w:color w:val="000000" w:themeColor="text1"/>
          <w:sz w:val="21"/>
          <w:szCs w:val="21"/>
          <w:lang w:val="es-ES_tradnl"/>
        </w:rPr>
        <w:t xml:space="preserve"> </w:t>
      </w:r>
      <w:r w:rsidRPr="00655926">
        <w:rPr>
          <w:rFonts w:ascii="Arial" w:eastAsia="Calibri" w:hAnsi="Arial" w:cs="Arial"/>
          <w:bCs/>
          <w:color w:val="000000" w:themeColor="text1"/>
          <w:sz w:val="21"/>
          <w:szCs w:val="21"/>
          <w:lang w:val="es-ES_tradnl"/>
        </w:rPr>
        <w:t>o</w:t>
      </w:r>
      <w:r w:rsidR="001C2196" w:rsidRPr="00655926">
        <w:rPr>
          <w:rFonts w:ascii="Arial" w:eastAsia="Calibri" w:hAnsi="Arial" w:cs="Arial"/>
          <w:bCs/>
          <w:color w:val="000000" w:themeColor="text1"/>
          <w:sz w:val="21"/>
          <w:szCs w:val="21"/>
          <w:lang w:val="es-ES_tradnl"/>
        </w:rPr>
        <w:t xml:space="preserve"> </w:t>
      </w:r>
      <w:r w:rsidRPr="00655926">
        <w:rPr>
          <w:rFonts w:ascii="Arial" w:eastAsia="Calibri" w:hAnsi="Arial" w:cs="Arial"/>
          <w:bCs/>
          <w:color w:val="000000" w:themeColor="text1"/>
          <w:sz w:val="21"/>
          <w:szCs w:val="21"/>
          <w:lang w:val="es-ES_tradnl"/>
        </w:rPr>
        <w:t>cuadrillas adicionales</w:t>
      </w:r>
      <w:r w:rsidR="001C2196" w:rsidRPr="00655926">
        <w:rPr>
          <w:rFonts w:ascii="Arial" w:eastAsia="Calibri" w:hAnsi="Arial" w:cs="Arial"/>
          <w:bCs/>
          <w:color w:val="000000" w:themeColor="text1"/>
          <w:sz w:val="21"/>
          <w:szCs w:val="21"/>
          <w:lang w:val="es-ES_tradnl"/>
        </w:rPr>
        <w:t xml:space="preserve"> </w:t>
      </w:r>
      <w:r w:rsidRPr="00655926">
        <w:rPr>
          <w:rFonts w:ascii="Arial" w:eastAsia="Calibri" w:hAnsi="Arial" w:cs="Arial"/>
          <w:bCs/>
          <w:color w:val="000000" w:themeColor="text1"/>
          <w:sz w:val="21"/>
          <w:szCs w:val="21"/>
          <w:lang w:val="es-ES_tradnl"/>
        </w:rPr>
        <w:t>ofertadas</w:t>
      </w:r>
      <w:r w:rsidR="001C2196" w:rsidRPr="00655926">
        <w:rPr>
          <w:rFonts w:ascii="Arial" w:eastAsia="Calibri" w:hAnsi="Arial" w:cs="Arial"/>
          <w:bCs/>
          <w:color w:val="000000" w:themeColor="text1"/>
          <w:sz w:val="21"/>
          <w:szCs w:val="21"/>
          <w:lang w:val="es-ES_tradnl"/>
        </w:rPr>
        <w:t xml:space="preserve"> </w:t>
      </w:r>
      <w:r w:rsidRPr="00655926">
        <w:rPr>
          <w:rFonts w:ascii="Arial" w:eastAsia="Calibri" w:hAnsi="Arial" w:cs="Arial"/>
          <w:bCs/>
          <w:color w:val="000000" w:themeColor="text1"/>
          <w:sz w:val="21"/>
          <w:szCs w:val="21"/>
          <w:lang w:val="es-ES_tradnl"/>
        </w:rPr>
        <w:t>por</w:t>
      </w:r>
      <w:r w:rsidR="001C2196" w:rsidRPr="00655926">
        <w:rPr>
          <w:rFonts w:ascii="Arial" w:eastAsia="Calibri" w:hAnsi="Arial" w:cs="Arial"/>
          <w:bCs/>
          <w:color w:val="000000" w:themeColor="text1"/>
          <w:sz w:val="21"/>
          <w:szCs w:val="21"/>
          <w:lang w:val="es-ES_tradnl"/>
        </w:rPr>
        <w:t xml:space="preserve"> </w:t>
      </w:r>
      <w:r w:rsidRPr="00655926">
        <w:rPr>
          <w:rFonts w:ascii="Arial" w:eastAsia="Calibri" w:hAnsi="Arial" w:cs="Arial"/>
          <w:bCs/>
          <w:color w:val="000000" w:themeColor="text1"/>
          <w:sz w:val="21"/>
          <w:szCs w:val="21"/>
          <w:lang w:val="es-ES_tradnl"/>
        </w:rPr>
        <w:t>el</w:t>
      </w:r>
      <w:r w:rsidR="001C2196" w:rsidRPr="00655926">
        <w:rPr>
          <w:rFonts w:ascii="Arial" w:eastAsia="Calibri" w:hAnsi="Arial" w:cs="Arial"/>
          <w:bCs/>
          <w:color w:val="000000" w:themeColor="text1"/>
          <w:sz w:val="21"/>
          <w:szCs w:val="21"/>
          <w:lang w:val="es-ES_tradnl"/>
        </w:rPr>
        <w:t xml:space="preserve"> </w:t>
      </w:r>
      <w:r w:rsidRPr="00655926">
        <w:rPr>
          <w:rFonts w:ascii="Arial" w:eastAsia="Calibri" w:hAnsi="Arial" w:cs="Arial"/>
          <w:bCs/>
          <w:color w:val="000000" w:themeColor="text1"/>
          <w:sz w:val="21"/>
          <w:szCs w:val="21"/>
          <w:lang w:val="es-ES_tradnl"/>
        </w:rPr>
        <w:t>contratista,</w:t>
      </w:r>
      <w:r w:rsidR="001C2196" w:rsidRPr="00655926">
        <w:rPr>
          <w:rFonts w:ascii="Arial" w:eastAsia="Calibri" w:hAnsi="Arial" w:cs="Arial"/>
          <w:bCs/>
          <w:color w:val="000000" w:themeColor="text1"/>
          <w:sz w:val="21"/>
          <w:szCs w:val="21"/>
          <w:lang w:val="es-ES_tradnl"/>
        </w:rPr>
        <w:t xml:space="preserve"> </w:t>
      </w:r>
      <w:r w:rsidRPr="00655926">
        <w:rPr>
          <w:rFonts w:ascii="Arial" w:eastAsia="Calibri" w:hAnsi="Arial" w:cs="Arial"/>
          <w:bCs/>
          <w:color w:val="000000" w:themeColor="text1"/>
          <w:sz w:val="21"/>
          <w:szCs w:val="21"/>
          <w:lang w:val="es-ES_tradnl"/>
        </w:rPr>
        <w:t>sólo</w:t>
      </w:r>
      <w:r w:rsidR="001C2196" w:rsidRPr="00655926">
        <w:rPr>
          <w:rFonts w:ascii="Arial" w:eastAsia="Calibri" w:hAnsi="Arial" w:cs="Arial"/>
          <w:bCs/>
          <w:color w:val="000000" w:themeColor="text1"/>
          <w:sz w:val="21"/>
          <w:szCs w:val="21"/>
          <w:lang w:val="es-ES_tradnl"/>
        </w:rPr>
        <w:t xml:space="preserve"> </w:t>
      </w:r>
      <w:r w:rsidRPr="00655926">
        <w:rPr>
          <w:rFonts w:ascii="Arial" w:eastAsia="Calibri" w:hAnsi="Arial" w:cs="Arial"/>
          <w:bCs/>
          <w:color w:val="000000" w:themeColor="text1"/>
          <w:sz w:val="21"/>
          <w:szCs w:val="21"/>
          <w:lang w:val="es-ES_tradnl"/>
        </w:rPr>
        <w:t>podrá</w:t>
      </w:r>
      <w:r w:rsidR="001C2196" w:rsidRPr="00655926">
        <w:rPr>
          <w:rFonts w:ascii="Arial" w:eastAsia="Calibri" w:hAnsi="Arial" w:cs="Arial"/>
          <w:bCs/>
          <w:color w:val="000000" w:themeColor="text1"/>
          <w:sz w:val="21"/>
          <w:szCs w:val="21"/>
          <w:lang w:val="es-ES_tradnl"/>
        </w:rPr>
        <w:t xml:space="preserve"> </w:t>
      </w:r>
      <w:r w:rsidRPr="00655926">
        <w:rPr>
          <w:rFonts w:ascii="Arial" w:eastAsia="Calibri" w:hAnsi="Arial" w:cs="Arial"/>
          <w:bCs/>
          <w:color w:val="000000" w:themeColor="text1"/>
          <w:sz w:val="21"/>
          <w:szCs w:val="21"/>
          <w:lang w:val="es-ES_tradnl"/>
        </w:rPr>
        <w:t>incluirse</w:t>
      </w:r>
      <w:r w:rsidR="001C2196" w:rsidRPr="00655926">
        <w:rPr>
          <w:rFonts w:ascii="Arial" w:eastAsia="Calibri" w:hAnsi="Arial" w:cs="Arial"/>
          <w:bCs/>
          <w:color w:val="000000" w:themeColor="text1"/>
          <w:sz w:val="21"/>
          <w:szCs w:val="21"/>
          <w:lang w:val="es-ES_tradnl"/>
        </w:rPr>
        <w:t xml:space="preserve"> </w:t>
      </w:r>
      <w:r w:rsidRPr="00655926">
        <w:rPr>
          <w:rFonts w:ascii="Arial" w:eastAsia="Calibri" w:hAnsi="Arial" w:cs="Arial"/>
          <w:bCs/>
          <w:color w:val="000000" w:themeColor="text1"/>
          <w:sz w:val="21"/>
          <w:szCs w:val="21"/>
          <w:lang w:val="es-ES_tradnl"/>
        </w:rPr>
        <w:t>en</w:t>
      </w:r>
      <w:r w:rsidR="001C2196" w:rsidRPr="00655926">
        <w:rPr>
          <w:rFonts w:ascii="Arial" w:eastAsia="Calibri" w:hAnsi="Arial" w:cs="Arial"/>
          <w:bCs/>
          <w:color w:val="000000" w:themeColor="text1"/>
          <w:sz w:val="21"/>
          <w:szCs w:val="21"/>
          <w:lang w:val="es-ES_tradnl"/>
        </w:rPr>
        <w:t xml:space="preserve"> </w:t>
      </w:r>
      <w:r w:rsidRPr="00655926">
        <w:rPr>
          <w:rFonts w:ascii="Arial" w:eastAsia="Calibri" w:hAnsi="Arial" w:cs="Arial"/>
          <w:bCs/>
          <w:color w:val="000000" w:themeColor="text1"/>
          <w:sz w:val="21"/>
          <w:szCs w:val="21"/>
          <w:lang w:val="es-ES_tradnl"/>
        </w:rPr>
        <w:t>el</w:t>
      </w:r>
      <w:r w:rsidR="001C2196" w:rsidRPr="00655926">
        <w:rPr>
          <w:rFonts w:ascii="Arial" w:eastAsia="Calibri" w:hAnsi="Arial" w:cs="Arial"/>
          <w:bCs/>
          <w:color w:val="000000" w:themeColor="text1"/>
          <w:sz w:val="21"/>
          <w:szCs w:val="21"/>
          <w:lang w:val="es-ES_tradnl"/>
        </w:rPr>
        <w:t xml:space="preserve"> </w:t>
      </w:r>
      <w:r w:rsidRPr="00655926">
        <w:rPr>
          <w:rFonts w:ascii="Arial" w:eastAsia="Calibri" w:hAnsi="Arial" w:cs="Arial"/>
          <w:bCs/>
          <w:color w:val="000000" w:themeColor="text1"/>
          <w:sz w:val="21"/>
          <w:szCs w:val="21"/>
          <w:lang w:val="es-ES_tradnl"/>
        </w:rPr>
        <w:t>cobro</w:t>
      </w:r>
      <w:r w:rsidR="001C2196" w:rsidRPr="00655926">
        <w:rPr>
          <w:rFonts w:ascii="Arial" w:eastAsia="Calibri" w:hAnsi="Arial" w:cs="Arial"/>
          <w:bCs/>
          <w:color w:val="000000" w:themeColor="text1"/>
          <w:sz w:val="21"/>
          <w:szCs w:val="21"/>
          <w:lang w:val="es-ES_tradnl"/>
        </w:rPr>
        <w:t xml:space="preserve"> </w:t>
      </w:r>
      <w:r w:rsidRPr="00655926">
        <w:rPr>
          <w:rFonts w:ascii="Arial" w:eastAsia="Calibri" w:hAnsi="Arial" w:cs="Arial"/>
          <w:bCs/>
          <w:color w:val="000000" w:themeColor="text1"/>
          <w:sz w:val="21"/>
          <w:szCs w:val="21"/>
          <w:lang w:val="es-ES_tradnl"/>
        </w:rPr>
        <w:t>los</w:t>
      </w:r>
      <w:r w:rsidR="001C2196" w:rsidRPr="00655926">
        <w:rPr>
          <w:rFonts w:ascii="Arial" w:eastAsia="Calibri" w:hAnsi="Arial" w:cs="Arial"/>
          <w:bCs/>
          <w:color w:val="000000" w:themeColor="text1"/>
          <w:sz w:val="21"/>
          <w:szCs w:val="21"/>
          <w:lang w:val="es-ES_tradnl"/>
        </w:rPr>
        <w:t xml:space="preserve"> </w:t>
      </w:r>
      <w:r w:rsidRPr="00655926">
        <w:rPr>
          <w:rFonts w:ascii="Arial" w:eastAsia="Calibri" w:hAnsi="Arial" w:cs="Arial"/>
          <w:bCs/>
          <w:color w:val="000000" w:themeColor="text1"/>
          <w:sz w:val="21"/>
          <w:szCs w:val="21"/>
          <w:lang w:val="es-ES_tradnl"/>
        </w:rPr>
        <w:t>materiales, herramientas,</w:t>
      </w:r>
      <w:r w:rsidR="001C2196" w:rsidRPr="00655926">
        <w:rPr>
          <w:rFonts w:ascii="Arial" w:eastAsia="Calibri" w:hAnsi="Arial" w:cs="Arial"/>
          <w:bCs/>
          <w:color w:val="000000" w:themeColor="text1"/>
          <w:sz w:val="21"/>
          <w:szCs w:val="21"/>
          <w:lang w:val="es-ES_tradnl"/>
        </w:rPr>
        <w:t xml:space="preserve"> </w:t>
      </w:r>
      <w:r w:rsidRPr="00655926">
        <w:rPr>
          <w:rFonts w:ascii="Arial" w:eastAsia="Calibri" w:hAnsi="Arial" w:cs="Arial"/>
          <w:bCs/>
          <w:color w:val="000000" w:themeColor="text1"/>
          <w:sz w:val="21"/>
          <w:szCs w:val="21"/>
          <w:lang w:val="es-ES_tradnl"/>
        </w:rPr>
        <w:t>equipos</w:t>
      </w:r>
      <w:r w:rsidR="001C2196" w:rsidRPr="00655926">
        <w:rPr>
          <w:rFonts w:ascii="Arial" w:eastAsia="Calibri" w:hAnsi="Arial" w:cs="Arial"/>
          <w:bCs/>
          <w:color w:val="000000" w:themeColor="text1"/>
          <w:sz w:val="21"/>
          <w:szCs w:val="21"/>
          <w:lang w:val="es-ES_tradnl"/>
        </w:rPr>
        <w:t xml:space="preserve"> </w:t>
      </w:r>
      <w:r w:rsidRPr="00655926">
        <w:rPr>
          <w:rFonts w:ascii="Arial" w:eastAsia="Calibri" w:hAnsi="Arial" w:cs="Arial"/>
          <w:bCs/>
          <w:color w:val="000000" w:themeColor="text1"/>
          <w:sz w:val="21"/>
          <w:szCs w:val="21"/>
          <w:lang w:val="es-ES_tradnl"/>
        </w:rPr>
        <w:t>y</w:t>
      </w:r>
      <w:r w:rsidR="001C2196" w:rsidRPr="00655926">
        <w:rPr>
          <w:rFonts w:ascii="Arial" w:eastAsia="Calibri" w:hAnsi="Arial" w:cs="Arial"/>
          <w:bCs/>
          <w:color w:val="000000" w:themeColor="text1"/>
          <w:sz w:val="21"/>
          <w:szCs w:val="21"/>
          <w:lang w:val="es-ES_tradnl"/>
        </w:rPr>
        <w:t xml:space="preserve"> </w:t>
      </w:r>
      <w:r w:rsidRPr="00655926">
        <w:rPr>
          <w:rFonts w:ascii="Arial" w:eastAsia="Calibri" w:hAnsi="Arial" w:cs="Arial"/>
          <w:bCs/>
          <w:color w:val="000000" w:themeColor="text1"/>
          <w:sz w:val="21"/>
          <w:szCs w:val="21"/>
          <w:lang w:val="es-ES_tradnl"/>
        </w:rPr>
        <w:t>demás</w:t>
      </w:r>
      <w:r w:rsidR="001C2196" w:rsidRPr="00655926">
        <w:rPr>
          <w:rFonts w:ascii="Arial" w:eastAsia="Calibri" w:hAnsi="Arial" w:cs="Arial"/>
          <w:bCs/>
          <w:color w:val="000000" w:themeColor="text1"/>
          <w:sz w:val="21"/>
          <w:szCs w:val="21"/>
          <w:lang w:val="es-ES_tradnl"/>
        </w:rPr>
        <w:t xml:space="preserve"> </w:t>
      </w:r>
      <w:r w:rsidRPr="00655926">
        <w:rPr>
          <w:rFonts w:ascii="Arial" w:eastAsia="Calibri" w:hAnsi="Arial" w:cs="Arial"/>
          <w:bCs/>
          <w:color w:val="000000" w:themeColor="text1"/>
          <w:sz w:val="21"/>
          <w:szCs w:val="21"/>
          <w:lang w:val="es-ES_tradnl"/>
        </w:rPr>
        <w:t>elementos,</w:t>
      </w:r>
      <w:r w:rsidR="001C2196" w:rsidRPr="00655926">
        <w:rPr>
          <w:rFonts w:ascii="Arial" w:eastAsia="Calibri" w:hAnsi="Arial" w:cs="Arial"/>
          <w:bCs/>
          <w:color w:val="000000" w:themeColor="text1"/>
          <w:sz w:val="21"/>
          <w:szCs w:val="21"/>
          <w:lang w:val="es-ES_tradnl"/>
        </w:rPr>
        <w:t xml:space="preserve"> </w:t>
      </w:r>
      <w:r w:rsidRPr="00655926">
        <w:rPr>
          <w:rFonts w:ascii="Arial" w:eastAsia="Calibri" w:hAnsi="Arial" w:cs="Arial"/>
          <w:bCs/>
          <w:color w:val="000000" w:themeColor="text1"/>
          <w:sz w:val="21"/>
          <w:szCs w:val="21"/>
          <w:lang w:val="es-ES_tradnl"/>
        </w:rPr>
        <w:t>además</w:t>
      </w:r>
      <w:r w:rsidR="001C2196" w:rsidRPr="00655926">
        <w:rPr>
          <w:rFonts w:ascii="Arial" w:eastAsia="Calibri" w:hAnsi="Arial" w:cs="Arial"/>
          <w:bCs/>
          <w:color w:val="000000" w:themeColor="text1"/>
          <w:sz w:val="21"/>
          <w:szCs w:val="21"/>
          <w:lang w:val="es-ES_tradnl"/>
        </w:rPr>
        <w:t xml:space="preserve"> </w:t>
      </w:r>
      <w:r w:rsidRPr="00655926">
        <w:rPr>
          <w:rFonts w:ascii="Arial" w:eastAsia="Calibri" w:hAnsi="Arial" w:cs="Arial"/>
          <w:bCs/>
          <w:color w:val="000000" w:themeColor="text1"/>
          <w:sz w:val="21"/>
          <w:szCs w:val="21"/>
          <w:lang w:val="es-ES_tradnl"/>
        </w:rPr>
        <w:t>de</w:t>
      </w:r>
      <w:r w:rsidR="001C2196" w:rsidRPr="00655926">
        <w:rPr>
          <w:rFonts w:ascii="Arial" w:eastAsia="Calibri" w:hAnsi="Arial" w:cs="Arial"/>
          <w:bCs/>
          <w:color w:val="000000" w:themeColor="text1"/>
          <w:sz w:val="21"/>
          <w:szCs w:val="21"/>
          <w:lang w:val="es-ES_tradnl"/>
        </w:rPr>
        <w:t xml:space="preserve"> </w:t>
      </w:r>
      <w:r w:rsidRPr="00655926">
        <w:rPr>
          <w:rFonts w:ascii="Arial" w:eastAsia="Calibri" w:hAnsi="Arial" w:cs="Arial"/>
          <w:bCs/>
          <w:color w:val="000000" w:themeColor="text1"/>
          <w:sz w:val="21"/>
          <w:szCs w:val="21"/>
          <w:lang w:val="es-ES_tradnl"/>
        </w:rPr>
        <w:t>los</w:t>
      </w:r>
      <w:r w:rsidR="001C2196" w:rsidRPr="00655926">
        <w:rPr>
          <w:rFonts w:ascii="Arial" w:eastAsia="Calibri" w:hAnsi="Arial" w:cs="Arial"/>
          <w:bCs/>
          <w:color w:val="000000" w:themeColor="text1"/>
          <w:sz w:val="21"/>
          <w:szCs w:val="21"/>
          <w:lang w:val="es-ES_tradnl"/>
        </w:rPr>
        <w:t xml:space="preserve"> </w:t>
      </w:r>
      <w:r w:rsidRPr="00655926">
        <w:rPr>
          <w:rFonts w:ascii="Arial" w:eastAsia="Calibri" w:hAnsi="Arial" w:cs="Arial"/>
          <w:bCs/>
          <w:color w:val="000000" w:themeColor="text1"/>
          <w:sz w:val="21"/>
          <w:szCs w:val="21"/>
          <w:lang w:val="es-ES_tradnl"/>
        </w:rPr>
        <w:t>costos</w:t>
      </w:r>
      <w:r w:rsidR="001C2196" w:rsidRPr="00655926">
        <w:rPr>
          <w:rFonts w:ascii="Arial" w:eastAsia="Calibri" w:hAnsi="Arial" w:cs="Arial"/>
          <w:bCs/>
          <w:color w:val="000000" w:themeColor="text1"/>
          <w:sz w:val="21"/>
          <w:szCs w:val="21"/>
          <w:lang w:val="es-ES_tradnl"/>
        </w:rPr>
        <w:t xml:space="preserve"> </w:t>
      </w:r>
      <w:r w:rsidRPr="00655926">
        <w:rPr>
          <w:rFonts w:ascii="Arial" w:eastAsia="Calibri" w:hAnsi="Arial" w:cs="Arial"/>
          <w:bCs/>
          <w:color w:val="000000" w:themeColor="text1"/>
          <w:sz w:val="21"/>
          <w:szCs w:val="21"/>
          <w:lang w:val="es-ES_tradnl"/>
        </w:rPr>
        <w:t>indirectos</w:t>
      </w:r>
      <w:r w:rsidR="001C2196" w:rsidRPr="00655926">
        <w:rPr>
          <w:rFonts w:ascii="Arial" w:eastAsia="Calibri" w:hAnsi="Arial" w:cs="Arial"/>
          <w:bCs/>
          <w:color w:val="000000" w:themeColor="text1"/>
          <w:sz w:val="21"/>
          <w:szCs w:val="21"/>
          <w:lang w:val="es-ES_tradnl"/>
        </w:rPr>
        <w:t xml:space="preserve"> </w:t>
      </w:r>
      <w:r w:rsidRPr="00655926">
        <w:rPr>
          <w:rFonts w:ascii="Arial" w:eastAsia="Calibri" w:hAnsi="Arial" w:cs="Arial"/>
          <w:bCs/>
          <w:color w:val="000000" w:themeColor="text1"/>
          <w:sz w:val="21"/>
          <w:szCs w:val="21"/>
          <w:lang w:val="es-ES_tradnl"/>
        </w:rPr>
        <w:t>necesarios para su ejecución; sin tener en cuenta el costo de la mano de obra?».</w:t>
      </w:r>
    </w:p>
    <w:p w14:paraId="2DFE5668" w14:textId="173D22D3" w:rsidR="00A42689" w:rsidRPr="00655926" w:rsidRDefault="00A42689" w:rsidP="001C2196">
      <w:pPr>
        <w:tabs>
          <w:tab w:val="left" w:pos="426"/>
        </w:tabs>
        <w:spacing w:after="120"/>
        <w:ind w:left="709" w:right="709"/>
        <w:jc w:val="both"/>
        <w:rPr>
          <w:rFonts w:ascii="Arial" w:eastAsia="Calibri" w:hAnsi="Arial" w:cs="Arial"/>
          <w:bCs/>
          <w:color w:val="000000" w:themeColor="text1"/>
          <w:sz w:val="21"/>
          <w:szCs w:val="21"/>
          <w:lang w:val="es-ES_tradnl"/>
        </w:rPr>
      </w:pPr>
      <w:proofErr w:type="spellStart"/>
      <w:r w:rsidRPr="00655926">
        <w:rPr>
          <w:rFonts w:ascii="Arial" w:eastAsia="Calibri" w:hAnsi="Arial" w:cs="Arial"/>
          <w:bCs/>
          <w:color w:val="000000" w:themeColor="text1"/>
          <w:sz w:val="21"/>
          <w:szCs w:val="21"/>
          <w:lang w:val="es-ES_tradnl"/>
        </w:rPr>
        <w:t>ii</w:t>
      </w:r>
      <w:proofErr w:type="spellEnd"/>
      <w:r w:rsidRPr="00655926">
        <w:rPr>
          <w:rFonts w:ascii="Arial" w:eastAsia="Calibri" w:hAnsi="Arial" w:cs="Arial"/>
          <w:bCs/>
          <w:color w:val="000000" w:themeColor="text1"/>
          <w:sz w:val="21"/>
          <w:szCs w:val="21"/>
          <w:lang w:val="es-ES_tradnl"/>
        </w:rPr>
        <w:t>) «En este orden de ideas, y de culminarse la obra en menor tiempo, ¿La interventoría solo tendría derecho al cobro de la fracción realmente ejecutada y no del total del tiempo por el cual fue contratado?».</w:t>
      </w:r>
    </w:p>
    <w:p w14:paraId="095DB17E" w14:textId="48ED231B" w:rsidR="00A42689" w:rsidRPr="00655926" w:rsidRDefault="00A42689" w:rsidP="001C2196">
      <w:pPr>
        <w:tabs>
          <w:tab w:val="left" w:pos="426"/>
        </w:tabs>
        <w:spacing w:after="120"/>
        <w:ind w:left="709" w:right="709"/>
        <w:jc w:val="both"/>
        <w:rPr>
          <w:rFonts w:ascii="Arial" w:eastAsia="Calibri" w:hAnsi="Arial" w:cs="Arial"/>
          <w:bCs/>
          <w:color w:val="000000" w:themeColor="text1"/>
          <w:sz w:val="21"/>
          <w:szCs w:val="21"/>
          <w:lang w:val="es-ES_tradnl"/>
        </w:rPr>
      </w:pPr>
      <w:proofErr w:type="spellStart"/>
      <w:r w:rsidRPr="00655926">
        <w:rPr>
          <w:rFonts w:ascii="Arial" w:eastAsia="Calibri" w:hAnsi="Arial" w:cs="Arial"/>
          <w:bCs/>
          <w:color w:val="000000" w:themeColor="text1"/>
          <w:sz w:val="21"/>
          <w:szCs w:val="21"/>
          <w:lang w:val="es-ES_tradnl"/>
        </w:rPr>
        <w:t>iii</w:t>
      </w:r>
      <w:proofErr w:type="spellEnd"/>
      <w:r w:rsidRPr="00655926">
        <w:rPr>
          <w:rFonts w:ascii="Arial" w:eastAsia="Calibri" w:hAnsi="Arial" w:cs="Arial"/>
          <w:bCs/>
          <w:color w:val="000000" w:themeColor="text1"/>
          <w:sz w:val="21"/>
          <w:szCs w:val="21"/>
          <w:lang w:val="es-ES_tradnl"/>
        </w:rPr>
        <w:t xml:space="preserve">) </w:t>
      </w:r>
      <w:r w:rsidR="001C2196" w:rsidRPr="00655926">
        <w:rPr>
          <w:rFonts w:ascii="Arial" w:eastAsia="Calibri" w:hAnsi="Arial" w:cs="Arial"/>
          <w:bCs/>
          <w:color w:val="000000" w:themeColor="text1"/>
          <w:sz w:val="21"/>
          <w:szCs w:val="21"/>
          <w:lang w:val="es-ES_tradnl"/>
        </w:rPr>
        <w:t>«</w:t>
      </w:r>
      <w:r w:rsidRPr="00655926">
        <w:rPr>
          <w:rFonts w:ascii="Arial" w:eastAsia="Calibri" w:hAnsi="Arial" w:cs="Arial"/>
          <w:bCs/>
          <w:color w:val="000000" w:themeColor="text1"/>
          <w:sz w:val="21"/>
          <w:szCs w:val="21"/>
          <w:lang w:val="es-ES_tradnl"/>
        </w:rPr>
        <w:t xml:space="preserve">¿Se debe aclarar si las cuadrillas adicionales ofertadas, deben ser vinculadas a frentes de trabajo que se desarrollen durante el tiempo total de la obra, o si, por el contrario, </w:t>
      </w:r>
      <w:r w:rsidR="00622085" w:rsidRPr="00655926">
        <w:rPr>
          <w:rFonts w:ascii="Arial" w:eastAsia="Calibri" w:hAnsi="Arial" w:cs="Arial"/>
          <w:bCs/>
          <w:color w:val="000000" w:themeColor="text1"/>
          <w:sz w:val="21"/>
          <w:szCs w:val="21"/>
          <w:lang w:val="es-ES_tradnl"/>
        </w:rPr>
        <w:t>s</w:t>
      </w:r>
      <w:r w:rsidRPr="00655926">
        <w:rPr>
          <w:rFonts w:ascii="Arial" w:eastAsia="Calibri" w:hAnsi="Arial" w:cs="Arial"/>
          <w:bCs/>
          <w:color w:val="000000" w:themeColor="text1"/>
          <w:sz w:val="21"/>
          <w:szCs w:val="21"/>
          <w:lang w:val="es-ES_tradnl"/>
        </w:rPr>
        <w:t>erán válidos cuando se ofrezcan para frentes de trabajo que solo se extiendan una fracción de tiempo total de ejecución de la obra?</w:t>
      </w:r>
      <w:r w:rsidR="001C2196" w:rsidRPr="00655926">
        <w:rPr>
          <w:rFonts w:ascii="Arial" w:eastAsia="Calibri" w:hAnsi="Arial" w:cs="Arial"/>
          <w:bCs/>
          <w:color w:val="000000" w:themeColor="text1"/>
          <w:sz w:val="21"/>
          <w:szCs w:val="21"/>
          <w:lang w:val="es-ES_tradnl"/>
        </w:rPr>
        <w:t>».</w:t>
      </w:r>
    </w:p>
    <w:p w14:paraId="677B46C4" w14:textId="307A61E8" w:rsidR="001C2196" w:rsidRPr="00655926" w:rsidRDefault="001C2196" w:rsidP="001C2196">
      <w:pPr>
        <w:tabs>
          <w:tab w:val="left" w:pos="426"/>
        </w:tabs>
        <w:spacing w:after="120"/>
        <w:ind w:left="709" w:right="709"/>
        <w:jc w:val="both"/>
        <w:rPr>
          <w:rFonts w:ascii="Arial" w:eastAsia="Calibri" w:hAnsi="Arial" w:cs="Arial"/>
          <w:bCs/>
          <w:color w:val="000000" w:themeColor="text1"/>
          <w:sz w:val="21"/>
          <w:szCs w:val="21"/>
          <w:lang w:val="es-ES_tradnl"/>
        </w:rPr>
      </w:pPr>
      <w:proofErr w:type="spellStart"/>
      <w:r w:rsidRPr="00655926">
        <w:rPr>
          <w:rFonts w:ascii="Arial" w:eastAsia="Calibri" w:hAnsi="Arial" w:cs="Arial"/>
          <w:bCs/>
          <w:color w:val="000000" w:themeColor="text1"/>
          <w:sz w:val="21"/>
          <w:szCs w:val="21"/>
          <w:lang w:val="es-ES_tradnl"/>
        </w:rPr>
        <w:t>iv</w:t>
      </w:r>
      <w:proofErr w:type="spellEnd"/>
      <w:r w:rsidRPr="00655926">
        <w:rPr>
          <w:rFonts w:ascii="Arial" w:eastAsia="Calibri" w:hAnsi="Arial" w:cs="Arial"/>
          <w:bCs/>
          <w:color w:val="000000" w:themeColor="text1"/>
          <w:sz w:val="21"/>
          <w:szCs w:val="21"/>
          <w:lang w:val="es-ES_tradnl"/>
        </w:rPr>
        <w:t>) «¿Qué relación tiene la calidad del objeto contractual con ofrecer cuadrillas adicionales a la obra?»</w:t>
      </w:r>
    </w:p>
    <w:p w14:paraId="01539219" w14:textId="5209EE06" w:rsidR="001C2196" w:rsidRPr="001C2196" w:rsidRDefault="001C2196" w:rsidP="000E5789">
      <w:pPr>
        <w:tabs>
          <w:tab w:val="left" w:pos="426"/>
        </w:tabs>
        <w:ind w:left="709" w:right="709"/>
        <w:jc w:val="both"/>
        <w:rPr>
          <w:rFonts w:ascii="Arial" w:eastAsia="Calibri" w:hAnsi="Arial" w:cs="Arial"/>
          <w:bCs/>
          <w:color w:val="000000" w:themeColor="text1"/>
          <w:sz w:val="21"/>
          <w:szCs w:val="21"/>
          <w:lang w:val="es-ES_tradnl"/>
        </w:rPr>
      </w:pPr>
      <w:r w:rsidRPr="00655926">
        <w:rPr>
          <w:rFonts w:ascii="Arial" w:eastAsia="Calibri" w:hAnsi="Arial" w:cs="Arial"/>
          <w:bCs/>
          <w:color w:val="000000" w:themeColor="text1"/>
          <w:sz w:val="21"/>
          <w:szCs w:val="21"/>
          <w:lang w:val="es-ES_tradnl"/>
        </w:rPr>
        <w:t>v) «</w:t>
      </w:r>
      <w:proofErr w:type="gramStart"/>
      <w:r w:rsidRPr="00655926">
        <w:rPr>
          <w:rFonts w:ascii="Arial" w:eastAsia="Calibri" w:hAnsi="Arial" w:cs="Arial"/>
          <w:bCs/>
          <w:color w:val="000000" w:themeColor="text1"/>
          <w:sz w:val="21"/>
          <w:szCs w:val="21"/>
          <w:lang w:val="es-ES_tradnl"/>
        </w:rPr>
        <w:t>¿En cuanto al No.</w:t>
      </w:r>
      <w:proofErr w:type="gramEnd"/>
      <w:r w:rsidRPr="00655926">
        <w:rPr>
          <w:rFonts w:ascii="Arial" w:eastAsia="Calibri" w:hAnsi="Arial" w:cs="Arial"/>
          <w:bCs/>
          <w:color w:val="000000" w:themeColor="text1"/>
          <w:sz w:val="21"/>
          <w:szCs w:val="21"/>
          <w:lang w:val="es-ES_tradnl"/>
        </w:rPr>
        <w:t xml:space="preserve"> 4.2.4. garantía suplementaria o adicional, la cual debe ser respaldada por el contratista, siendo una garantía</w:t>
      </w:r>
      <w:r w:rsidRPr="001C2196">
        <w:rPr>
          <w:rFonts w:ascii="Arial" w:eastAsia="Calibri" w:hAnsi="Arial" w:cs="Arial"/>
          <w:bCs/>
          <w:color w:val="000000" w:themeColor="text1"/>
          <w:sz w:val="21"/>
          <w:szCs w:val="21"/>
          <w:lang w:val="es-ES_tradnl"/>
        </w:rPr>
        <w:t xml:space="preserve"> de carácter comercial, ¿Aclarar cuáles serían las condiciones, alcance y características que debe tener el documento “garantía suplementaria o adicional” al momento de ser expedido y suscribir por parte del contratista?»</w:t>
      </w:r>
    </w:p>
    <w:p w14:paraId="3C2ECFFE" w14:textId="77777777" w:rsidR="00F02BFD" w:rsidRPr="00781A1B" w:rsidRDefault="00F02BFD" w:rsidP="006A457D">
      <w:pPr>
        <w:spacing w:line="276" w:lineRule="auto"/>
        <w:jc w:val="both"/>
        <w:rPr>
          <w:rFonts w:ascii="Arial" w:hAnsi="Arial" w:cs="Arial"/>
          <w:color w:val="000000" w:themeColor="text1"/>
          <w:sz w:val="22"/>
          <w:lang w:val="es-ES_tradnl"/>
        </w:rPr>
      </w:pPr>
    </w:p>
    <w:p w14:paraId="124D2DCA" w14:textId="77777777" w:rsidR="00DD5B04" w:rsidRPr="00781A1B"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781A1B">
        <w:rPr>
          <w:rFonts w:ascii="Arial" w:eastAsia="Calibri" w:hAnsi="Arial" w:cs="Arial"/>
          <w:b/>
          <w:color w:val="000000" w:themeColor="text1"/>
          <w:sz w:val="22"/>
          <w:lang w:val="es-ES_tradnl"/>
        </w:rPr>
        <w:t>Consideraciones</w:t>
      </w:r>
    </w:p>
    <w:p w14:paraId="35E25E39" w14:textId="444FF9E5" w:rsidR="00DD5B04" w:rsidRDefault="00DD5B04" w:rsidP="00DF76A2">
      <w:pPr>
        <w:spacing w:line="276" w:lineRule="auto"/>
        <w:jc w:val="both"/>
        <w:rPr>
          <w:rFonts w:ascii="Arial" w:eastAsia="Calibri" w:hAnsi="Arial" w:cs="Arial"/>
          <w:color w:val="000000" w:themeColor="text1"/>
          <w:sz w:val="20"/>
          <w:szCs w:val="20"/>
          <w:lang w:val="es-ES_tradnl"/>
        </w:rPr>
      </w:pPr>
    </w:p>
    <w:p w14:paraId="4B328DD3" w14:textId="58D9C367" w:rsidR="000E5789" w:rsidRDefault="000E5789" w:rsidP="00DF76A2">
      <w:pPr>
        <w:spacing w:line="276" w:lineRule="auto"/>
        <w:jc w:val="both"/>
        <w:rPr>
          <w:rFonts w:ascii="Arial" w:eastAsia="Calibri" w:hAnsi="Arial" w:cs="Arial"/>
          <w:color w:val="000000" w:themeColor="text1"/>
          <w:sz w:val="20"/>
          <w:szCs w:val="20"/>
          <w:lang w:val="es-ES_tradnl"/>
        </w:rPr>
      </w:pPr>
      <w:r w:rsidRPr="00C1418B">
        <w:rPr>
          <w:rFonts w:ascii="Arial" w:eastAsia="Arial" w:hAnsi="Arial" w:cs="Arial"/>
          <w:color w:val="000000"/>
          <w:sz w:val="22"/>
          <w:highlight w:val="white"/>
          <w:lang w:val="es-ES_tradnl"/>
        </w:rPr>
        <w:t xml:space="preserve">La Agencia Nacional de contratación Pública – Colombia Compra Eficiente se ha pronunciado en diferentes ocasiones sobre los factores de calidad en los documentos tipo, entre otros, en los siguientes conceptos: </w:t>
      </w:r>
      <w:r w:rsidRPr="0085790B">
        <w:rPr>
          <w:rFonts w:ascii="Arial" w:eastAsia="Arial" w:hAnsi="Arial" w:cs="Arial"/>
          <w:color w:val="000000"/>
          <w:sz w:val="22"/>
          <w:highlight w:val="white"/>
          <w:lang w:val="es-ES_tradnl"/>
        </w:rPr>
        <w:t>C-019 del 14 de enero de 2020, C-030 del 28 de enero de 2020, C-026 del 11 de febrero de 2020, C-063 del 24 de febrero de 2020, C-137 del 26 de marzo de 2020</w:t>
      </w:r>
      <w:r w:rsidRPr="00C1418B">
        <w:rPr>
          <w:rFonts w:ascii="Arial" w:eastAsia="Arial" w:hAnsi="Arial" w:cs="Arial"/>
          <w:color w:val="000000"/>
          <w:sz w:val="22"/>
          <w:highlight w:val="white"/>
          <w:lang w:val="es-ES_tradnl"/>
        </w:rPr>
        <w:t>, C-294 del 18 de mayo de 2020</w:t>
      </w:r>
      <w:r w:rsidRPr="0085790B">
        <w:rPr>
          <w:rFonts w:ascii="Arial" w:eastAsia="Arial" w:hAnsi="Arial" w:cs="Arial"/>
          <w:color w:val="000000"/>
          <w:sz w:val="22"/>
          <w:lang w:val="es-ES_tradnl"/>
        </w:rPr>
        <w:t>, C-276 y C-277 del 26 de mayo de 2020; C–380 y C–381 del 1 de junio de 2020; C-404 del 12 de junio de 2020, C-430 del 7 de julio de 2020, C-481 del 27 de julio de 2020 y C-478 del 30 de julio de 2020, C-540 del 19 de agosto de 2020, C-536 del 24 de agosto de 2020, C-520 del 25 de agosto de 2020</w:t>
      </w:r>
      <w:r>
        <w:rPr>
          <w:rFonts w:ascii="Arial" w:eastAsia="Arial" w:hAnsi="Arial" w:cs="Arial"/>
          <w:color w:val="000000"/>
          <w:sz w:val="22"/>
          <w:lang w:val="es-ES_tradnl"/>
        </w:rPr>
        <w:t>,</w:t>
      </w:r>
      <w:r w:rsidRPr="0085790B">
        <w:rPr>
          <w:rFonts w:ascii="Arial" w:eastAsia="Arial" w:hAnsi="Arial" w:cs="Arial"/>
          <w:color w:val="000000"/>
          <w:sz w:val="22"/>
          <w:lang w:val="es-ES_tradnl"/>
        </w:rPr>
        <w:t xml:space="preserve"> C-539 del 29 de agosto de 2020</w:t>
      </w:r>
      <w:r>
        <w:rPr>
          <w:rFonts w:ascii="Arial" w:eastAsia="Arial" w:hAnsi="Arial" w:cs="Arial"/>
          <w:color w:val="000000"/>
          <w:sz w:val="22"/>
          <w:lang w:val="es-ES_tradnl"/>
        </w:rPr>
        <w:t xml:space="preserve"> y C-631 del 2 de octubre de 2020. Las tesis desarrolladas en dichos conceptos se reiteran y amplían en lo pertinente.</w:t>
      </w:r>
    </w:p>
    <w:p w14:paraId="21DB97BA" w14:textId="77777777" w:rsidR="000E5789" w:rsidRDefault="000E5789" w:rsidP="00DF76A2">
      <w:pPr>
        <w:spacing w:line="276" w:lineRule="auto"/>
        <w:jc w:val="both"/>
        <w:rPr>
          <w:rFonts w:ascii="Arial" w:eastAsia="Calibri" w:hAnsi="Arial" w:cs="Arial"/>
          <w:color w:val="000000" w:themeColor="text1"/>
          <w:sz w:val="20"/>
          <w:szCs w:val="20"/>
          <w:lang w:val="es-ES_tradnl"/>
        </w:rPr>
      </w:pPr>
    </w:p>
    <w:p w14:paraId="6907222D" w14:textId="0B621476" w:rsidR="00246794" w:rsidRPr="0085790B" w:rsidRDefault="00246794" w:rsidP="00246794">
      <w:pPr>
        <w:tabs>
          <w:tab w:val="left" w:pos="709"/>
        </w:tabs>
        <w:spacing w:before="120" w:line="276" w:lineRule="auto"/>
        <w:jc w:val="both"/>
        <w:rPr>
          <w:rFonts w:ascii="Arial" w:eastAsia="Arial" w:hAnsi="Arial" w:cs="Arial"/>
          <w:b/>
          <w:bCs/>
          <w:sz w:val="22"/>
          <w:lang w:val="es-ES_tradnl"/>
        </w:rPr>
      </w:pPr>
      <w:r>
        <w:rPr>
          <w:rFonts w:ascii="Arial" w:eastAsia="Arial" w:hAnsi="Arial" w:cs="Arial"/>
          <w:b/>
          <w:bCs/>
          <w:sz w:val="22"/>
          <w:lang w:val="es-ES_tradnl"/>
        </w:rPr>
        <w:lastRenderedPageBreak/>
        <w:t xml:space="preserve">2.1. </w:t>
      </w:r>
      <w:r w:rsidRPr="0085790B">
        <w:rPr>
          <w:rFonts w:ascii="Arial" w:eastAsia="Arial" w:hAnsi="Arial" w:cs="Arial"/>
          <w:b/>
          <w:bCs/>
          <w:sz w:val="22"/>
          <w:lang w:val="es-ES_tradnl"/>
        </w:rPr>
        <w:t>Factor</w:t>
      </w:r>
      <w:r>
        <w:rPr>
          <w:rFonts w:ascii="Arial" w:eastAsia="Arial" w:hAnsi="Arial" w:cs="Arial"/>
          <w:b/>
          <w:bCs/>
          <w:sz w:val="22"/>
          <w:lang w:val="es-ES_tradnl"/>
        </w:rPr>
        <w:t>es</w:t>
      </w:r>
      <w:r w:rsidRPr="0085790B">
        <w:rPr>
          <w:rFonts w:ascii="Arial" w:eastAsia="Arial" w:hAnsi="Arial" w:cs="Arial"/>
          <w:b/>
          <w:bCs/>
          <w:sz w:val="22"/>
          <w:lang w:val="es-ES_tradnl"/>
        </w:rPr>
        <w:t xml:space="preserve"> de calidad: en especial, las cuadrillas de trabajo adicional</w:t>
      </w:r>
      <w:r>
        <w:rPr>
          <w:rFonts w:ascii="Arial" w:eastAsia="Arial" w:hAnsi="Arial" w:cs="Arial"/>
          <w:b/>
          <w:bCs/>
          <w:sz w:val="22"/>
          <w:lang w:val="es-ES_tradnl"/>
        </w:rPr>
        <w:t xml:space="preserve"> y la garantía suplementaria o adicional</w:t>
      </w:r>
    </w:p>
    <w:p w14:paraId="51B71088" w14:textId="77777777" w:rsidR="00246794" w:rsidRPr="0085790B" w:rsidRDefault="00246794" w:rsidP="00246794">
      <w:pPr>
        <w:tabs>
          <w:tab w:val="left" w:pos="426"/>
        </w:tabs>
        <w:spacing w:line="276" w:lineRule="auto"/>
        <w:jc w:val="both"/>
        <w:rPr>
          <w:rFonts w:ascii="Arial" w:eastAsia="Arial" w:hAnsi="Arial" w:cs="Arial"/>
          <w:sz w:val="22"/>
          <w:lang w:val="es-ES_tradnl"/>
        </w:rPr>
      </w:pPr>
    </w:p>
    <w:p w14:paraId="770218BB" w14:textId="7901A416" w:rsidR="00246794" w:rsidRPr="0085790B" w:rsidRDefault="00246794" w:rsidP="00246794">
      <w:pPr>
        <w:tabs>
          <w:tab w:val="left" w:pos="426"/>
        </w:tabs>
        <w:spacing w:after="120" w:line="276" w:lineRule="auto"/>
        <w:jc w:val="both"/>
        <w:rPr>
          <w:rFonts w:ascii="Arial" w:eastAsia="Arial" w:hAnsi="Arial" w:cs="Arial"/>
          <w:sz w:val="22"/>
          <w:lang w:val="es-ES_tradnl"/>
        </w:rPr>
      </w:pPr>
      <w:r w:rsidRPr="0085790B">
        <w:rPr>
          <w:rFonts w:ascii="Arial" w:eastAsia="Arial" w:hAnsi="Arial" w:cs="Arial"/>
          <w:sz w:val="22"/>
          <w:lang w:val="es-ES_tradnl"/>
        </w:rPr>
        <w:t>Antes de proceder al estudio de los interrogantes planteados, es necesario resaltar que los numerales 4.2.4, 4.2.5. y 4.2.6. del documento base para licitaciones públicas de</w:t>
      </w:r>
      <w:r>
        <w:rPr>
          <w:rFonts w:ascii="Arial" w:eastAsia="Arial" w:hAnsi="Arial" w:cs="Arial"/>
          <w:sz w:val="22"/>
          <w:lang w:val="es-ES_tradnl"/>
        </w:rPr>
        <w:t xml:space="preserve"> obra de</w:t>
      </w:r>
      <w:r w:rsidRPr="0085790B">
        <w:rPr>
          <w:rFonts w:ascii="Arial" w:eastAsia="Arial" w:hAnsi="Arial" w:cs="Arial"/>
          <w:sz w:val="22"/>
          <w:lang w:val="es-ES_tradnl"/>
        </w:rPr>
        <w:t xml:space="preserve"> infraestructura de trasporte –versión 2–, relativos a los factores de calidad de garantía suplementaria, cuadrillas de trabajo adicional y mantenimiento adicional, así como también los mismos numerales del pliego tipo de selección abreviada de menor cuantía de infraestructura de transporte, adoptados mediante las Resoluciones Nos. 044 y 045 de 2020, fueron modificados por medio de la Resolución No. 116 del 21 de julio de 2020, todas proferidas por la Agencia Nacional de Contratación Pública – Colombia Compra Eficiente. </w:t>
      </w:r>
    </w:p>
    <w:p w14:paraId="267BAA48" w14:textId="77777777" w:rsidR="00246794" w:rsidRPr="0085790B" w:rsidRDefault="00246794" w:rsidP="00246794">
      <w:pPr>
        <w:tabs>
          <w:tab w:val="left" w:pos="709"/>
        </w:tabs>
        <w:spacing w:before="120" w:line="276" w:lineRule="auto"/>
        <w:jc w:val="both"/>
        <w:rPr>
          <w:rFonts w:ascii="Arial" w:eastAsia="Arial" w:hAnsi="Arial" w:cs="Arial"/>
          <w:sz w:val="22"/>
          <w:lang w:val="es-ES_tradnl"/>
        </w:rPr>
      </w:pPr>
      <w:r w:rsidRPr="0085790B">
        <w:rPr>
          <w:rFonts w:ascii="Arial" w:eastAsia="Arial" w:hAnsi="Arial" w:cs="Arial"/>
          <w:sz w:val="22"/>
          <w:lang w:val="es-ES_tradnl"/>
        </w:rPr>
        <w:tab/>
        <w:t xml:space="preserve">En relación con el «factor de calidad», la versión 2 de los documentos tipo para procesos de licitación de obra pública de infraestructura de transporte –Resolución No. 045 de 2020–, conserva los tres factores existentes en la versión 1 –Resolución No. 1798 de 2019–, e incluyen como nuevas opciones que podrá elegir la entidad: i) la presentación de una garantía adicional o suplementaria, </w:t>
      </w:r>
      <w:proofErr w:type="spellStart"/>
      <w:r w:rsidRPr="0085790B">
        <w:rPr>
          <w:rFonts w:ascii="Arial" w:eastAsia="Arial" w:hAnsi="Arial" w:cs="Arial"/>
          <w:sz w:val="22"/>
          <w:lang w:val="es-ES_tradnl"/>
        </w:rPr>
        <w:t>ii</w:t>
      </w:r>
      <w:proofErr w:type="spellEnd"/>
      <w:r w:rsidRPr="0085790B">
        <w:rPr>
          <w:rFonts w:ascii="Arial" w:eastAsia="Arial" w:hAnsi="Arial" w:cs="Arial"/>
          <w:sz w:val="22"/>
          <w:lang w:val="es-ES_tradnl"/>
        </w:rPr>
        <w:t xml:space="preserve">) el ofrecimiento de cuadrillas de trabajo adicional a costo y riesgo del contratista y </w:t>
      </w:r>
      <w:proofErr w:type="spellStart"/>
      <w:r w:rsidRPr="0085790B">
        <w:rPr>
          <w:rFonts w:ascii="Arial" w:eastAsia="Arial" w:hAnsi="Arial" w:cs="Arial"/>
          <w:sz w:val="22"/>
          <w:lang w:val="es-ES_tradnl"/>
        </w:rPr>
        <w:t>iii</w:t>
      </w:r>
      <w:proofErr w:type="spellEnd"/>
      <w:r w:rsidRPr="0085790B">
        <w:rPr>
          <w:rFonts w:ascii="Arial" w:eastAsia="Arial" w:hAnsi="Arial" w:cs="Arial"/>
          <w:sz w:val="22"/>
          <w:lang w:val="es-ES_tradnl"/>
        </w:rPr>
        <w:t>) el mantenimiento rutinario adicional por cuenta del contratista. Estos factores además se encuentran incluidos dentro del documento tipo para procesos de selección abreviada de menor cuantía –Resolución No. 044 de 2020–.</w:t>
      </w:r>
    </w:p>
    <w:p w14:paraId="714058CE" w14:textId="615620E3" w:rsidR="00246794" w:rsidRPr="00295CC5" w:rsidRDefault="00246794" w:rsidP="009B491E">
      <w:pPr>
        <w:spacing w:before="120" w:after="120" w:line="276" w:lineRule="auto"/>
        <w:ind w:firstLine="709"/>
        <w:jc w:val="both"/>
        <w:rPr>
          <w:rFonts w:ascii="Arial" w:eastAsia="Arial" w:hAnsi="Arial" w:cs="Arial"/>
          <w:sz w:val="22"/>
          <w:lang w:val="es-ES_tradnl"/>
        </w:rPr>
      </w:pPr>
      <w:r w:rsidRPr="0085790B">
        <w:rPr>
          <w:rFonts w:ascii="Arial" w:eastAsia="Arial" w:hAnsi="Arial" w:cs="Arial"/>
          <w:sz w:val="22"/>
          <w:lang w:val="es-ES_tradnl"/>
        </w:rPr>
        <w:t xml:space="preserve">Frente a </w:t>
      </w:r>
      <w:r>
        <w:rPr>
          <w:rFonts w:ascii="Arial" w:eastAsia="Arial" w:hAnsi="Arial" w:cs="Arial"/>
          <w:sz w:val="22"/>
          <w:lang w:val="es-ES_tradnl"/>
        </w:rPr>
        <w:t>estos</w:t>
      </w:r>
      <w:r w:rsidRPr="0085790B">
        <w:rPr>
          <w:rFonts w:ascii="Arial" w:eastAsia="Arial" w:hAnsi="Arial" w:cs="Arial"/>
          <w:sz w:val="22"/>
          <w:lang w:val="es-ES_tradnl"/>
        </w:rPr>
        <w:t xml:space="preserve"> factores es importante resaltar que los Documentos señalan que «de acuerdo con las características del objeto a contratar y con el principio de proporcionalidad y razonabilidad la Entidad debe elegir </w:t>
      </w:r>
      <w:r w:rsidRPr="00295CC5">
        <w:rPr>
          <w:rFonts w:ascii="Arial" w:eastAsia="Arial" w:hAnsi="Arial" w:cs="Arial"/>
          <w:sz w:val="22"/>
          <w:lang w:val="es-ES_tradnl"/>
        </w:rPr>
        <w:t>una o varias de las opciones previstas para otorgar el puntaje del factor de calidad». En este sentido, la entidad debe valorar, frente a su necesidad y a los principios mencionados, cuándo la inclusión de estos factores resulta pertinente para asegurar mejor calidad en la obra pública contratada, atendiendo a las particularidades de cada proyecto y, en todo caso, únicamente podrá exigir acreditar máximo tres de ellos, lo cual conserva el tope establecido en la Versión 1 de los Documentos.</w:t>
      </w:r>
    </w:p>
    <w:p w14:paraId="4C9BD012" w14:textId="2203790E" w:rsidR="00246794" w:rsidRDefault="00246794" w:rsidP="009B491E">
      <w:pPr>
        <w:spacing w:line="276" w:lineRule="auto"/>
        <w:ind w:firstLine="709"/>
        <w:jc w:val="both"/>
        <w:rPr>
          <w:rFonts w:ascii="Arial" w:eastAsia="Arial" w:hAnsi="Arial" w:cs="Arial"/>
          <w:sz w:val="22"/>
          <w:lang w:val="es-ES_tradnl"/>
        </w:rPr>
      </w:pPr>
      <w:r w:rsidRPr="00295CC5">
        <w:rPr>
          <w:rFonts w:ascii="Arial" w:eastAsia="Arial" w:hAnsi="Arial" w:cs="Arial"/>
          <w:sz w:val="22"/>
          <w:lang w:val="es-ES_tradnl"/>
        </w:rPr>
        <w:t xml:space="preserve">Adicionalmente, esta versión de los documentos tipo conserva el puntaje </w:t>
      </w:r>
      <w:r w:rsidR="009B491E" w:rsidRPr="00295CC5">
        <w:rPr>
          <w:rFonts w:ascii="Arial" w:eastAsia="Arial" w:hAnsi="Arial" w:cs="Arial"/>
          <w:sz w:val="22"/>
          <w:lang w:val="es-ES_tradnl"/>
        </w:rPr>
        <w:t>anterior</w:t>
      </w:r>
      <w:r w:rsidRPr="00295CC5">
        <w:rPr>
          <w:rFonts w:ascii="Arial" w:eastAsia="Arial" w:hAnsi="Arial" w:cs="Arial"/>
          <w:sz w:val="22"/>
          <w:lang w:val="es-ES_tradnl"/>
        </w:rPr>
        <w:t>, de modo que no se alteró el total de los 19 puntos que puede otorgar la</w:t>
      </w:r>
      <w:r w:rsidRPr="0085790B">
        <w:rPr>
          <w:rFonts w:ascii="Arial" w:eastAsia="Arial" w:hAnsi="Arial" w:cs="Arial"/>
          <w:sz w:val="22"/>
          <w:lang w:val="es-ES_tradnl"/>
        </w:rPr>
        <w:t xml:space="preserve"> entidad por este criterio de evaluación. Estos 19 puntos corresponderán al total de los que podrán asignarse como puntaje al rubro de factor de calidad, en caso de que se opte por varios factores de calidad estos puntos debe</w:t>
      </w:r>
      <w:r>
        <w:rPr>
          <w:rFonts w:ascii="Arial" w:eastAsia="Arial" w:hAnsi="Arial" w:cs="Arial"/>
          <w:sz w:val="22"/>
          <w:lang w:val="es-ES_tradnl"/>
        </w:rPr>
        <w:t>n</w:t>
      </w:r>
      <w:r w:rsidRPr="0085790B">
        <w:rPr>
          <w:rFonts w:ascii="Arial" w:eastAsia="Arial" w:hAnsi="Arial" w:cs="Arial"/>
          <w:sz w:val="22"/>
          <w:lang w:val="es-ES_tradnl"/>
        </w:rPr>
        <w:t xml:space="preserve"> repart</w:t>
      </w:r>
      <w:r>
        <w:rPr>
          <w:rFonts w:ascii="Arial" w:eastAsia="Arial" w:hAnsi="Arial" w:cs="Arial"/>
          <w:sz w:val="22"/>
          <w:lang w:val="es-ES_tradnl"/>
        </w:rPr>
        <w:t>irse</w:t>
      </w:r>
      <w:r w:rsidRPr="0085790B">
        <w:rPr>
          <w:rFonts w:ascii="Arial" w:eastAsia="Arial" w:hAnsi="Arial" w:cs="Arial"/>
          <w:sz w:val="22"/>
          <w:lang w:val="es-ES_tradnl"/>
        </w:rPr>
        <w:t xml:space="preserve"> entre </w:t>
      </w:r>
      <w:r>
        <w:rPr>
          <w:rFonts w:ascii="Arial" w:eastAsia="Arial" w:hAnsi="Arial" w:cs="Arial"/>
          <w:sz w:val="22"/>
          <w:lang w:val="es-ES_tradnl"/>
        </w:rPr>
        <w:t>ellos</w:t>
      </w:r>
      <w:r w:rsidRPr="0085790B">
        <w:rPr>
          <w:rFonts w:ascii="Arial" w:eastAsia="Arial" w:hAnsi="Arial" w:cs="Arial"/>
          <w:sz w:val="22"/>
          <w:lang w:val="es-ES_tradnl"/>
        </w:rPr>
        <w:t xml:space="preserve">, de tal manera que la sumatoria del puntaje de los factores escogidos por la entidad no sobrepase los 19 puntos.  </w:t>
      </w:r>
    </w:p>
    <w:p w14:paraId="7A47C00F" w14:textId="77777777" w:rsidR="009B491E" w:rsidRDefault="009B491E" w:rsidP="009B491E">
      <w:pPr>
        <w:spacing w:line="276" w:lineRule="auto"/>
        <w:ind w:firstLine="709"/>
        <w:jc w:val="both"/>
        <w:rPr>
          <w:rFonts w:ascii="Arial" w:eastAsia="Arial" w:hAnsi="Arial" w:cs="Arial"/>
          <w:sz w:val="22"/>
          <w:lang w:val="es-ES_tradnl"/>
        </w:rPr>
      </w:pPr>
    </w:p>
    <w:p w14:paraId="408D51CB" w14:textId="3EFCB236" w:rsidR="009B491E" w:rsidRPr="009B491E" w:rsidRDefault="009B491E" w:rsidP="009B491E">
      <w:pPr>
        <w:spacing w:line="276" w:lineRule="auto"/>
        <w:jc w:val="both"/>
        <w:rPr>
          <w:rFonts w:ascii="Arial" w:eastAsia="Arial" w:hAnsi="Arial" w:cs="Arial"/>
          <w:b/>
          <w:bCs/>
          <w:sz w:val="22"/>
          <w:lang w:val="es-ES_tradnl"/>
        </w:rPr>
      </w:pPr>
      <w:r w:rsidRPr="009B491E">
        <w:rPr>
          <w:rFonts w:ascii="Arial" w:eastAsia="Arial" w:hAnsi="Arial" w:cs="Arial"/>
          <w:b/>
          <w:bCs/>
          <w:sz w:val="22"/>
          <w:lang w:val="es-ES_tradnl"/>
        </w:rPr>
        <w:t xml:space="preserve">2.1.1. </w:t>
      </w:r>
      <w:r w:rsidR="00A75D1F">
        <w:rPr>
          <w:rFonts w:ascii="Arial" w:eastAsia="Arial" w:hAnsi="Arial" w:cs="Arial"/>
          <w:b/>
          <w:bCs/>
          <w:sz w:val="22"/>
          <w:lang w:val="es-ES_tradnl"/>
        </w:rPr>
        <w:t>C</w:t>
      </w:r>
      <w:r w:rsidRPr="009B491E">
        <w:rPr>
          <w:rFonts w:ascii="Arial" w:eastAsia="Arial" w:hAnsi="Arial" w:cs="Arial"/>
          <w:b/>
          <w:bCs/>
          <w:sz w:val="22"/>
          <w:lang w:val="es-ES_tradnl"/>
        </w:rPr>
        <w:t>uadrillas de trabajo adicional</w:t>
      </w:r>
    </w:p>
    <w:p w14:paraId="5A3106C6" w14:textId="77777777" w:rsidR="009B491E" w:rsidRPr="0085790B" w:rsidRDefault="009B491E" w:rsidP="009B491E">
      <w:pPr>
        <w:spacing w:line="276" w:lineRule="auto"/>
        <w:jc w:val="both"/>
        <w:rPr>
          <w:rFonts w:ascii="Arial" w:eastAsia="Arial" w:hAnsi="Arial" w:cs="Arial"/>
          <w:sz w:val="22"/>
          <w:lang w:val="es-ES_tradnl"/>
        </w:rPr>
      </w:pPr>
    </w:p>
    <w:p w14:paraId="108A187C" w14:textId="15C6159E" w:rsidR="00246794" w:rsidRPr="0085790B" w:rsidRDefault="00246794" w:rsidP="009B491E">
      <w:pPr>
        <w:spacing w:line="276" w:lineRule="auto"/>
        <w:jc w:val="both"/>
        <w:rPr>
          <w:rFonts w:ascii="Arial" w:eastAsia="Arial" w:hAnsi="Arial" w:cs="Arial"/>
          <w:sz w:val="22"/>
          <w:lang w:val="es-ES_tradnl"/>
        </w:rPr>
      </w:pPr>
      <w:r w:rsidRPr="0085790B">
        <w:rPr>
          <w:rFonts w:ascii="Arial" w:eastAsia="Arial" w:hAnsi="Arial" w:cs="Arial"/>
          <w:sz w:val="22"/>
          <w:lang w:val="es-ES_tradnl"/>
        </w:rPr>
        <w:t xml:space="preserve">El </w:t>
      </w:r>
      <w:r w:rsidRPr="0085790B">
        <w:rPr>
          <w:rStyle w:val="normaltextrun"/>
          <w:rFonts w:ascii="Arial" w:hAnsi="Arial" w:cs="Arial"/>
          <w:color w:val="000000"/>
          <w:sz w:val="20"/>
          <w:szCs w:val="20"/>
          <w:shd w:val="clear" w:color="auto" w:fill="FFFFFF"/>
          <w:lang w:val="es-ES_tradnl"/>
        </w:rPr>
        <w:t>«</w:t>
      </w:r>
      <w:r w:rsidRPr="0085790B">
        <w:rPr>
          <w:rStyle w:val="normaltextrun"/>
          <w:rFonts w:ascii="Arial" w:hAnsi="Arial" w:cs="Arial"/>
          <w:color w:val="000000"/>
          <w:sz w:val="22"/>
          <w:shd w:val="clear" w:color="auto" w:fill="FFFFFF"/>
          <w:lang w:val="es-ES_tradnl"/>
        </w:rPr>
        <w:t>Factor de Calidad – Cuadrilla</w:t>
      </w:r>
      <w:r w:rsidR="009B491E">
        <w:rPr>
          <w:rStyle w:val="normaltextrun"/>
          <w:rFonts w:ascii="Arial" w:hAnsi="Arial" w:cs="Arial"/>
          <w:color w:val="000000"/>
          <w:sz w:val="22"/>
          <w:shd w:val="clear" w:color="auto" w:fill="FFFFFF"/>
          <w:lang w:val="es-ES_tradnl"/>
        </w:rPr>
        <w:t>s</w:t>
      </w:r>
      <w:r w:rsidRPr="0085790B">
        <w:rPr>
          <w:rStyle w:val="normaltextrun"/>
          <w:rFonts w:ascii="Arial" w:hAnsi="Arial" w:cs="Arial"/>
          <w:color w:val="000000"/>
          <w:sz w:val="22"/>
          <w:shd w:val="clear" w:color="auto" w:fill="FFFFFF"/>
          <w:lang w:val="es-ES_tradnl"/>
        </w:rPr>
        <w:t xml:space="preserve"> de trabajo»</w:t>
      </w:r>
      <w:r w:rsidRPr="0085790B">
        <w:rPr>
          <w:rFonts w:ascii="Arial" w:eastAsia="Arial" w:hAnsi="Arial" w:cs="Arial"/>
          <w:sz w:val="22"/>
          <w:lang w:val="es-ES_tradnl"/>
        </w:rPr>
        <w:t xml:space="preserve"> tiene por objeto otorgar puntaje al proponente que se comprometa a ofertar y vincular a la obra cuadrillas de trabajo adicional a costo y </w:t>
      </w:r>
      <w:r w:rsidRPr="0085790B">
        <w:rPr>
          <w:rFonts w:ascii="Arial" w:eastAsia="Arial" w:hAnsi="Arial" w:cs="Arial"/>
          <w:sz w:val="22"/>
          <w:lang w:val="es-ES_tradnl"/>
        </w:rPr>
        <w:lastRenderedPageBreak/>
        <w:t xml:space="preserve">riesgo propio. Por cuadrilla se entiende el personal obrero adicional para un frente o unidad de trabajo que requiera el proyecto de infraestructura de transporte, la cual debe ser de 5 obreros. Asimismo, este ofrecimiento </w:t>
      </w:r>
      <w:r>
        <w:rPr>
          <w:rFonts w:ascii="Arial" w:eastAsia="Arial" w:hAnsi="Arial" w:cs="Arial"/>
          <w:sz w:val="22"/>
          <w:lang w:val="es-ES_tradnl"/>
        </w:rPr>
        <w:t>es</w:t>
      </w:r>
      <w:r w:rsidRPr="0085790B">
        <w:rPr>
          <w:rFonts w:ascii="Arial" w:eastAsia="Arial" w:hAnsi="Arial" w:cs="Arial"/>
          <w:sz w:val="22"/>
          <w:lang w:val="es-ES_tradnl"/>
        </w:rPr>
        <w:t xml:space="preserve"> a costo y riesgo del contratista durante la ejecución del contrato y no </w:t>
      </w:r>
      <w:r>
        <w:rPr>
          <w:rFonts w:ascii="Arial" w:eastAsia="Arial" w:hAnsi="Arial" w:cs="Arial"/>
          <w:sz w:val="22"/>
          <w:lang w:val="es-ES_tradnl"/>
        </w:rPr>
        <w:t>puede</w:t>
      </w:r>
      <w:r w:rsidRPr="0085790B">
        <w:rPr>
          <w:rFonts w:ascii="Arial" w:eastAsia="Arial" w:hAnsi="Arial" w:cs="Arial"/>
          <w:sz w:val="22"/>
          <w:lang w:val="es-ES_tradnl"/>
        </w:rPr>
        <w:t xml:space="preserve"> ser objeto de cobro adicional alguno a la entidad. </w:t>
      </w:r>
    </w:p>
    <w:p w14:paraId="1CDA0DA3" w14:textId="77777777" w:rsidR="00246794" w:rsidRPr="0085790B" w:rsidRDefault="00246794" w:rsidP="00246794">
      <w:pPr>
        <w:tabs>
          <w:tab w:val="left" w:pos="709"/>
        </w:tabs>
        <w:spacing w:before="120" w:line="276" w:lineRule="auto"/>
        <w:jc w:val="both"/>
        <w:rPr>
          <w:rFonts w:ascii="Arial" w:hAnsi="Arial" w:cs="Arial"/>
          <w:sz w:val="22"/>
          <w:lang w:val="es-ES_tradnl"/>
        </w:rPr>
      </w:pPr>
      <w:r w:rsidRPr="0085790B">
        <w:rPr>
          <w:rFonts w:ascii="Arial" w:eastAsia="Arial" w:hAnsi="Arial" w:cs="Arial"/>
          <w:sz w:val="22"/>
          <w:lang w:val="es-ES_tradnl"/>
        </w:rPr>
        <w:tab/>
        <w:t xml:space="preserve">En lo relativo a las cuadrillas de trabajo adicionales, a partir de la modificación introducida por la Resolución No. 116 de 2020, las entidades deben elegir si establecen un estimado de frentes de trabajo o si no lo </w:t>
      </w:r>
      <w:r>
        <w:rPr>
          <w:rFonts w:ascii="Arial" w:eastAsia="Arial" w:hAnsi="Arial" w:cs="Arial"/>
          <w:sz w:val="22"/>
          <w:lang w:val="es-ES_tradnl"/>
        </w:rPr>
        <w:t>hacen</w:t>
      </w:r>
      <w:r w:rsidRPr="0085790B">
        <w:rPr>
          <w:rFonts w:ascii="Arial" w:eastAsia="Arial" w:hAnsi="Arial" w:cs="Arial"/>
          <w:sz w:val="22"/>
          <w:lang w:val="es-ES_tradnl"/>
        </w:rPr>
        <w:t>, pues, en el primer evento, «</w:t>
      </w:r>
      <w:r w:rsidRPr="0085790B">
        <w:rPr>
          <w:rFonts w:ascii="Arial" w:hAnsi="Arial" w:cs="Arial"/>
          <w:sz w:val="22"/>
          <w:lang w:val="es-ES_tradnl"/>
        </w:rPr>
        <w:t>[e]l proponente podrá ofrecer hasta máximo 2 cuadrillas por cada frente de trabajo»</w:t>
      </w:r>
      <w:r w:rsidRPr="0085790B">
        <w:rPr>
          <w:rStyle w:val="Refdenotaalpie"/>
          <w:rFonts w:ascii="Arial" w:hAnsi="Arial" w:cs="Arial"/>
          <w:sz w:val="22"/>
          <w:lang w:val="es-ES_tradnl"/>
        </w:rPr>
        <w:footnoteReference w:id="2"/>
      </w:r>
      <w:r w:rsidRPr="0085790B">
        <w:rPr>
          <w:rFonts w:ascii="Arial" w:hAnsi="Arial" w:cs="Arial"/>
          <w:sz w:val="22"/>
          <w:lang w:val="es-ES_tradnl"/>
        </w:rPr>
        <w:t>, mientras que en el segundo, «[…] ofrecerá 1 cuadrilla adicional por cada 50 obreros que sean requeridos para el proyecto de infraestructura de transporte»</w:t>
      </w:r>
      <w:r w:rsidRPr="0085790B">
        <w:rPr>
          <w:rStyle w:val="Refdenotaalpie"/>
          <w:rFonts w:ascii="Arial" w:hAnsi="Arial" w:cs="Arial"/>
          <w:sz w:val="22"/>
          <w:lang w:val="es-ES_tradnl"/>
        </w:rPr>
        <w:footnoteReference w:id="3"/>
      </w:r>
      <w:r w:rsidRPr="0085790B">
        <w:rPr>
          <w:rFonts w:ascii="Arial" w:hAnsi="Arial" w:cs="Arial"/>
          <w:sz w:val="22"/>
          <w:lang w:val="es-ES_tradnl"/>
        </w:rPr>
        <w:t>. Así lo establece el nuevo texto del numeral 4.2.5 del documento base:</w:t>
      </w:r>
    </w:p>
    <w:p w14:paraId="7449EFB7" w14:textId="77777777" w:rsidR="00246794" w:rsidRPr="0085790B" w:rsidRDefault="00246794" w:rsidP="00246794">
      <w:pPr>
        <w:tabs>
          <w:tab w:val="left" w:pos="709"/>
        </w:tabs>
        <w:spacing w:line="276" w:lineRule="auto"/>
        <w:jc w:val="both"/>
        <w:rPr>
          <w:rFonts w:ascii="ArialMT" w:hAnsi="ArialMT"/>
          <w:sz w:val="22"/>
          <w:lang w:val="es-ES_tradnl"/>
        </w:rPr>
      </w:pPr>
    </w:p>
    <w:p w14:paraId="537E46F3" w14:textId="77777777" w:rsidR="00246794" w:rsidRPr="0085790B" w:rsidRDefault="00246794" w:rsidP="00246794">
      <w:pPr>
        <w:ind w:left="709" w:right="709"/>
        <w:jc w:val="both"/>
        <w:rPr>
          <w:rFonts w:ascii="Arial" w:hAnsi="Arial" w:cs="Arial"/>
          <w:sz w:val="21"/>
          <w:szCs w:val="21"/>
          <w:lang w:val="es-ES_tradnl"/>
        </w:rPr>
      </w:pPr>
      <w:r w:rsidRPr="0085790B">
        <w:rPr>
          <w:rFonts w:ascii="Arial" w:hAnsi="Arial" w:cs="Arial"/>
          <w:sz w:val="21"/>
          <w:szCs w:val="21"/>
          <w:lang w:val="es-ES_tradnl"/>
        </w:rPr>
        <w:t xml:space="preserve">Por cuadrilla de trabajo adicional se entiende la configurada por el personal obrero adicional para un frente o unidad de trabajo que requiera el proyecto de infraestructura de trabajo, la cual deberá ser de 5 obreros. Este ofrecimiento será a costo y riesgo del contratista durante la ejecución del contrato y no podrá ser objeto de cobro alguno a la Entidad. </w:t>
      </w:r>
    </w:p>
    <w:p w14:paraId="2E74C1B4" w14:textId="77777777" w:rsidR="00246794" w:rsidRPr="0085790B" w:rsidRDefault="00246794" w:rsidP="00246794">
      <w:pPr>
        <w:tabs>
          <w:tab w:val="left" w:pos="709"/>
        </w:tabs>
        <w:spacing w:before="120"/>
        <w:ind w:left="709" w:right="709"/>
        <w:jc w:val="both"/>
        <w:rPr>
          <w:rFonts w:ascii="Arial" w:hAnsi="Arial" w:cs="Arial"/>
          <w:sz w:val="21"/>
          <w:szCs w:val="21"/>
          <w:lang w:val="es-ES_tradnl"/>
        </w:rPr>
      </w:pPr>
      <w:r w:rsidRPr="0085790B">
        <w:rPr>
          <w:rFonts w:ascii="Arial" w:hAnsi="Arial" w:cs="Arial"/>
          <w:sz w:val="21"/>
          <w:szCs w:val="21"/>
          <w:lang w:val="es-ES_tradnl"/>
        </w:rPr>
        <w:t>En caso de que el proponente se comprometa a ofertar este Factor de Calidad debe tener en cuenta las siguientes consideraciones:</w:t>
      </w:r>
    </w:p>
    <w:p w14:paraId="5037DFAB" w14:textId="77777777" w:rsidR="00246794" w:rsidRPr="0085790B" w:rsidRDefault="00246794" w:rsidP="00246794">
      <w:pPr>
        <w:tabs>
          <w:tab w:val="left" w:pos="709"/>
        </w:tabs>
        <w:spacing w:before="120"/>
        <w:ind w:left="709" w:right="709"/>
        <w:jc w:val="both"/>
        <w:rPr>
          <w:rFonts w:ascii="Arial" w:hAnsi="Arial" w:cs="Arial"/>
          <w:sz w:val="21"/>
          <w:szCs w:val="21"/>
          <w:highlight w:val="darkGray"/>
          <w:lang w:val="es-ES_tradnl"/>
        </w:rPr>
      </w:pPr>
      <w:r w:rsidRPr="0085790B">
        <w:rPr>
          <w:rFonts w:ascii="Arial" w:hAnsi="Arial" w:cs="Arial"/>
          <w:sz w:val="21"/>
          <w:szCs w:val="21"/>
          <w:lang w:val="es-ES_tradnl"/>
        </w:rPr>
        <w:t xml:space="preserve"> I. </w:t>
      </w:r>
      <w:r w:rsidRPr="0085790B">
        <w:rPr>
          <w:rFonts w:ascii="Arial" w:hAnsi="Arial" w:cs="Arial"/>
          <w:sz w:val="21"/>
          <w:szCs w:val="21"/>
          <w:highlight w:val="darkGray"/>
          <w:lang w:val="es-ES_tradnl"/>
        </w:rPr>
        <w:t xml:space="preserve">[La entidad podrá escoger una única opción entre alguna de las siguientes, según sea el caso particular de su proceso de contratación: </w:t>
      </w:r>
    </w:p>
    <w:p w14:paraId="0A8C95B1" w14:textId="77777777" w:rsidR="00246794" w:rsidRPr="0085790B" w:rsidRDefault="00246794" w:rsidP="00246794">
      <w:pPr>
        <w:tabs>
          <w:tab w:val="left" w:pos="709"/>
        </w:tabs>
        <w:spacing w:before="120"/>
        <w:ind w:left="709" w:right="709"/>
        <w:jc w:val="both"/>
        <w:rPr>
          <w:rFonts w:ascii="Arial" w:hAnsi="Arial" w:cs="Arial"/>
          <w:sz w:val="21"/>
          <w:szCs w:val="21"/>
          <w:lang w:val="es-ES_tradnl"/>
        </w:rPr>
      </w:pPr>
      <w:r w:rsidRPr="0085790B">
        <w:rPr>
          <w:rFonts w:ascii="Arial" w:hAnsi="Arial" w:cs="Arial"/>
          <w:sz w:val="21"/>
          <w:szCs w:val="21"/>
          <w:lang w:val="es-ES_tradnl"/>
        </w:rPr>
        <w:t xml:space="preserve">a. Opción I (Detalle de frentes de trabajo): </w:t>
      </w:r>
      <w:r w:rsidRPr="0085790B">
        <w:rPr>
          <w:rFonts w:ascii="Arial" w:hAnsi="Arial" w:cs="Arial"/>
          <w:sz w:val="21"/>
          <w:szCs w:val="21"/>
          <w:highlight w:val="darkGray"/>
          <w:lang w:val="es-ES_tradnl"/>
        </w:rPr>
        <w:t>[En el caso que la entidad en su etapa previa de planeación haya estimado un valor mínimo de frentes de trabajo]</w:t>
      </w:r>
      <w:r w:rsidRPr="0085790B">
        <w:rPr>
          <w:rFonts w:ascii="Arial" w:hAnsi="Arial" w:cs="Arial"/>
          <w:sz w:val="21"/>
          <w:szCs w:val="21"/>
          <w:lang w:val="es-ES_tradnl"/>
        </w:rPr>
        <w:t xml:space="preserve"> El proponente podrá ofrecer hasta máximo 2 cuadrillas por cada frente de trabajo, y la ponderación se hará en función de la sumatoria de las cuadrillas para la totalidad de los frentes de obra. Para los fines del presente proceso de contratación, los frentes estimados de trabajo son: </w:t>
      </w:r>
      <w:r w:rsidRPr="0085790B">
        <w:rPr>
          <w:rFonts w:ascii="Arial" w:hAnsi="Arial" w:cs="Arial"/>
          <w:sz w:val="21"/>
          <w:szCs w:val="21"/>
          <w:highlight w:val="darkGray"/>
          <w:lang w:val="es-ES_tradnl"/>
        </w:rPr>
        <w:t>[la entidad deberá indicar los frentes de obra estimados como parte de su etapa previa para ser considerados por el proponente en su ofrecimiento]</w:t>
      </w:r>
      <w:r w:rsidRPr="0085790B">
        <w:rPr>
          <w:rFonts w:ascii="Arial" w:hAnsi="Arial" w:cs="Arial"/>
          <w:sz w:val="21"/>
          <w:szCs w:val="21"/>
          <w:lang w:val="es-ES_tradnl"/>
        </w:rPr>
        <w:t xml:space="preserve">. </w:t>
      </w:r>
    </w:p>
    <w:p w14:paraId="4E57505C" w14:textId="77777777" w:rsidR="00246794" w:rsidRPr="0085790B" w:rsidRDefault="00246794" w:rsidP="00246794">
      <w:pPr>
        <w:tabs>
          <w:tab w:val="left" w:pos="709"/>
        </w:tabs>
        <w:spacing w:before="120"/>
        <w:ind w:left="709" w:right="709"/>
        <w:jc w:val="both"/>
        <w:rPr>
          <w:rFonts w:ascii="Arial" w:hAnsi="Arial" w:cs="Arial"/>
          <w:sz w:val="21"/>
          <w:szCs w:val="21"/>
          <w:lang w:val="es-ES_tradnl"/>
        </w:rPr>
      </w:pPr>
      <w:r w:rsidRPr="0085790B">
        <w:rPr>
          <w:rFonts w:ascii="Arial" w:hAnsi="Arial" w:cs="Arial"/>
          <w:sz w:val="21"/>
          <w:szCs w:val="21"/>
          <w:lang w:val="es-ES_tradnl"/>
        </w:rPr>
        <w:t xml:space="preserve">b. Opción II (Sin estimado de frentes de trabajo): </w:t>
      </w:r>
      <w:r w:rsidRPr="0085790B">
        <w:rPr>
          <w:rFonts w:ascii="Arial" w:hAnsi="Arial" w:cs="Arial"/>
          <w:sz w:val="21"/>
          <w:szCs w:val="21"/>
          <w:highlight w:val="darkGray"/>
          <w:lang w:val="es-ES_tradnl"/>
        </w:rPr>
        <w:t xml:space="preserve">[En el caso que la entidad en su etapa previa de planeación, o como producto de </w:t>
      </w:r>
      <w:proofErr w:type="gramStart"/>
      <w:r w:rsidRPr="0085790B">
        <w:rPr>
          <w:rFonts w:ascii="Arial" w:hAnsi="Arial" w:cs="Arial"/>
          <w:sz w:val="21"/>
          <w:szCs w:val="21"/>
          <w:highlight w:val="darkGray"/>
          <w:lang w:val="es-ES_tradnl"/>
        </w:rPr>
        <w:t>la misma</w:t>
      </w:r>
      <w:proofErr w:type="gramEnd"/>
      <w:r w:rsidRPr="0085790B">
        <w:rPr>
          <w:rFonts w:ascii="Arial" w:hAnsi="Arial" w:cs="Arial"/>
          <w:sz w:val="21"/>
          <w:szCs w:val="21"/>
          <w:highlight w:val="darkGray"/>
          <w:lang w:val="es-ES_tradnl"/>
        </w:rPr>
        <w:t xml:space="preserve"> no haya considerado como necesario estimar frentes de trabajo y decida optar por este factor de calidad, podrá aplicar el siguiente criterio:]</w:t>
      </w:r>
      <w:r w:rsidRPr="0085790B">
        <w:rPr>
          <w:rFonts w:ascii="Arial" w:hAnsi="Arial" w:cs="Arial"/>
          <w:sz w:val="21"/>
          <w:szCs w:val="21"/>
          <w:lang w:val="es-ES_tradnl"/>
        </w:rPr>
        <w:t xml:space="preserve"> </w:t>
      </w:r>
    </w:p>
    <w:p w14:paraId="06B2C7F2" w14:textId="77777777" w:rsidR="00246794" w:rsidRPr="0085790B" w:rsidRDefault="00246794" w:rsidP="00246794">
      <w:pPr>
        <w:tabs>
          <w:tab w:val="left" w:pos="709"/>
        </w:tabs>
        <w:spacing w:before="120"/>
        <w:ind w:left="709" w:right="709"/>
        <w:jc w:val="both"/>
        <w:rPr>
          <w:rFonts w:ascii="Arial" w:hAnsi="Arial" w:cs="Arial"/>
          <w:sz w:val="21"/>
          <w:szCs w:val="21"/>
          <w:lang w:val="es-ES_tradnl"/>
        </w:rPr>
      </w:pPr>
      <w:r w:rsidRPr="0085790B">
        <w:rPr>
          <w:rFonts w:ascii="Arial" w:hAnsi="Arial" w:cs="Arial"/>
          <w:sz w:val="21"/>
          <w:szCs w:val="21"/>
          <w:lang w:val="es-ES_tradnl"/>
        </w:rPr>
        <w:t xml:space="preserve">El proponente ofrecerá 1 cuadrilla adicional por cada 50 obreros que sean requeridos para el proyecto de infraestructura de transporte. </w:t>
      </w:r>
      <w:r w:rsidRPr="0085790B">
        <w:rPr>
          <w:rFonts w:ascii="Arial" w:hAnsi="Arial" w:cs="Arial"/>
          <w:sz w:val="21"/>
          <w:szCs w:val="21"/>
          <w:highlight w:val="darkGray"/>
          <w:lang w:val="es-ES_tradnl"/>
        </w:rPr>
        <w:t>[P.ej. en el caso que para un proyecto sean estimados un total de 100 obreros para poder ejecutar el objeto contractual, se podrán ofrecer hasta máximo 2 cuadrillas]</w:t>
      </w:r>
      <w:r w:rsidRPr="0085790B">
        <w:rPr>
          <w:rFonts w:ascii="Arial" w:hAnsi="Arial" w:cs="Arial"/>
          <w:sz w:val="21"/>
          <w:szCs w:val="21"/>
          <w:lang w:val="es-ES_tradnl"/>
        </w:rPr>
        <w:t xml:space="preserve"> </w:t>
      </w:r>
    </w:p>
    <w:p w14:paraId="13AD3F52" w14:textId="77777777" w:rsidR="00246794" w:rsidRPr="0085790B" w:rsidRDefault="00246794" w:rsidP="00246794">
      <w:pPr>
        <w:tabs>
          <w:tab w:val="left" w:pos="709"/>
        </w:tabs>
        <w:spacing w:before="120"/>
        <w:ind w:left="709" w:right="709"/>
        <w:jc w:val="both"/>
        <w:rPr>
          <w:rFonts w:ascii="Arial" w:hAnsi="Arial" w:cs="Arial"/>
          <w:sz w:val="21"/>
          <w:szCs w:val="21"/>
          <w:lang w:val="es-ES_tradnl"/>
        </w:rPr>
      </w:pPr>
      <w:r w:rsidRPr="0085790B">
        <w:rPr>
          <w:rFonts w:ascii="Arial" w:hAnsi="Arial" w:cs="Arial"/>
          <w:sz w:val="21"/>
          <w:szCs w:val="21"/>
          <w:lang w:val="es-ES_tradnl"/>
        </w:rPr>
        <w:lastRenderedPageBreak/>
        <w:t>La ponderación se hará en función de la sumatoria de las cuadrillas adicionales ofrecidas</w:t>
      </w:r>
      <w:r>
        <w:rPr>
          <w:rFonts w:ascii="Arial" w:hAnsi="Arial" w:cs="Arial"/>
          <w:sz w:val="21"/>
          <w:szCs w:val="21"/>
          <w:lang w:val="es-ES_tradnl"/>
        </w:rPr>
        <w:t>.</w:t>
      </w:r>
      <w:r w:rsidRPr="0085790B">
        <w:rPr>
          <w:rFonts w:ascii="Arial" w:hAnsi="Arial" w:cs="Arial"/>
          <w:sz w:val="21"/>
          <w:szCs w:val="21"/>
          <w:lang w:val="es-ES_tradnl"/>
        </w:rPr>
        <w:t xml:space="preserve"> Para los fines de este aspecto, se tiene un valor aproximado de </w:t>
      </w:r>
      <w:r w:rsidRPr="0085790B">
        <w:rPr>
          <w:rFonts w:ascii="Arial" w:hAnsi="Arial" w:cs="Arial"/>
          <w:sz w:val="21"/>
          <w:szCs w:val="21"/>
          <w:highlight w:val="darkGray"/>
          <w:lang w:val="es-ES_tradnl"/>
        </w:rPr>
        <w:t>[la entidad deberá brindar un valor indicativo al proponente de la cantidad de obreros estimados]</w:t>
      </w:r>
      <w:r w:rsidRPr="0085790B">
        <w:rPr>
          <w:rFonts w:ascii="Arial" w:hAnsi="Arial" w:cs="Arial"/>
          <w:sz w:val="21"/>
          <w:szCs w:val="21"/>
          <w:lang w:val="es-ES_tradnl"/>
        </w:rPr>
        <w:t xml:space="preserve"> obreros como un valor estimativo para ser considerado por el proponente. </w:t>
      </w:r>
    </w:p>
    <w:p w14:paraId="7862ED4D" w14:textId="77777777" w:rsidR="00246794" w:rsidRPr="0085790B" w:rsidRDefault="00246794" w:rsidP="00246794">
      <w:pPr>
        <w:tabs>
          <w:tab w:val="left" w:pos="709"/>
        </w:tabs>
        <w:spacing w:before="120"/>
        <w:ind w:left="709" w:right="709"/>
        <w:jc w:val="both"/>
        <w:rPr>
          <w:rFonts w:ascii="Arial" w:hAnsi="Arial" w:cs="Arial"/>
          <w:sz w:val="21"/>
          <w:szCs w:val="21"/>
          <w:lang w:val="es-ES_tradnl"/>
        </w:rPr>
      </w:pPr>
      <w:r w:rsidRPr="0085790B">
        <w:rPr>
          <w:rFonts w:ascii="Arial" w:hAnsi="Arial" w:cs="Arial"/>
          <w:sz w:val="21"/>
          <w:szCs w:val="21"/>
          <w:lang w:val="es-ES_tradnl"/>
        </w:rPr>
        <w:t>II. Las cuadrillas de trabajo adicionales ofrecidas deben laborar en cumplimiento de las siguientes condiciones:</w:t>
      </w:r>
    </w:p>
    <w:p w14:paraId="06368BE0" w14:textId="77777777" w:rsidR="00246794" w:rsidRPr="0085790B" w:rsidRDefault="00246794" w:rsidP="00246794">
      <w:pPr>
        <w:tabs>
          <w:tab w:val="left" w:pos="709"/>
        </w:tabs>
        <w:ind w:left="709" w:right="709"/>
        <w:jc w:val="both"/>
        <w:rPr>
          <w:rFonts w:ascii="Arial" w:hAnsi="Arial" w:cs="Arial"/>
          <w:sz w:val="21"/>
          <w:szCs w:val="21"/>
          <w:lang w:val="es-ES_tradnl"/>
        </w:rPr>
      </w:pPr>
      <w:r w:rsidRPr="0085790B">
        <w:rPr>
          <w:rFonts w:ascii="Arial" w:hAnsi="Arial" w:cs="Arial"/>
          <w:sz w:val="21"/>
          <w:szCs w:val="21"/>
          <w:lang w:val="es-ES_tradnl"/>
        </w:rPr>
        <w:t>[…]</w:t>
      </w:r>
    </w:p>
    <w:p w14:paraId="75A0CF3D" w14:textId="77777777" w:rsidR="00246794" w:rsidRPr="0085790B" w:rsidRDefault="00246794" w:rsidP="00246794">
      <w:pPr>
        <w:tabs>
          <w:tab w:val="left" w:pos="709"/>
        </w:tabs>
        <w:spacing w:before="120"/>
        <w:ind w:left="709" w:right="709"/>
        <w:jc w:val="both"/>
        <w:rPr>
          <w:rFonts w:ascii="Arial" w:hAnsi="Arial" w:cs="Arial"/>
          <w:sz w:val="21"/>
          <w:szCs w:val="21"/>
          <w:lang w:val="es-ES_tradnl"/>
        </w:rPr>
      </w:pPr>
      <w:r w:rsidRPr="0085790B">
        <w:rPr>
          <w:rFonts w:ascii="Arial" w:hAnsi="Arial" w:cs="Arial"/>
          <w:sz w:val="21"/>
          <w:szCs w:val="21"/>
          <w:lang w:val="es-ES_tradnl"/>
        </w:rPr>
        <w:t xml:space="preserve">d. </w:t>
      </w:r>
      <w:r w:rsidRPr="0085790B">
        <w:rPr>
          <w:rFonts w:ascii="Arial" w:hAnsi="Arial" w:cs="Arial"/>
          <w:sz w:val="21"/>
          <w:szCs w:val="21"/>
          <w:highlight w:val="darkGray"/>
          <w:lang w:val="es-ES_tradnl"/>
        </w:rPr>
        <w:t>[En este espacio la entidad podrá definir a modo indicativo las actividades de mayor relevancia que serán sujeto de intervención de las cuadrillas de acuerdo con el objeto del proceso de contratación, si así lo considera pertinente]</w:t>
      </w:r>
    </w:p>
    <w:p w14:paraId="353B4036" w14:textId="77777777" w:rsidR="00246794" w:rsidRPr="0085790B" w:rsidRDefault="00246794" w:rsidP="00246794">
      <w:pPr>
        <w:tabs>
          <w:tab w:val="left" w:pos="709"/>
        </w:tabs>
        <w:spacing w:line="276" w:lineRule="auto"/>
        <w:jc w:val="both"/>
        <w:rPr>
          <w:rFonts w:ascii="ArialMT" w:hAnsi="ArialMT"/>
          <w:sz w:val="22"/>
          <w:lang w:val="es-ES_tradnl"/>
        </w:rPr>
      </w:pPr>
    </w:p>
    <w:p w14:paraId="3D1B2492" w14:textId="196B8A00" w:rsidR="00246794" w:rsidRPr="0085790B" w:rsidRDefault="00246794" w:rsidP="00246794">
      <w:pPr>
        <w:tabs>
          <w:tab w:val="left" w:pos="709"/>
        </w:tabs>
        <w:spacing w:line="276" w:lineRule="auto"/>
        <w:jc w:val="both"/>
        <w:rPr>
          <w:rFonts w:ascii="Arial" w:hAnsi="Arial" w:cs="Arial"/>
          <w:sz w:val="22"/>
          <w:lang w:val="es-ES_tradnl"/>
        </w:rPr>
      </w:pPr>
      <w:r w:rsidRPr="0085790B">
        <w:rPr>
          <w:rFonts w:ascii="ArialMT" w:hAnsi="ArialMT"/>
          <w:sz w:val="22"/>
          <w:lang w:val="es-ES_tradnl"/>
        </w:rPr>
        <w:tab/>
      </w:r>
      <w:r w:rsidRPr="0085790B">
        <w:rPr>
          <w:rFonts w:ascii="Arial" w:hAnsi="Arial" w:cs="Arial"/>
          <w:sz w:val="22"/>
          <w:lang w:val="es-ES_tradnl"/>
        </w:rPr>
        <w:t xml:space="preserve">Conforme </w:t>
      </w:r>
      <w:r w:rsidR="000E5789">
        <w:rPr>
          <w:rFonts w:ascii="Arial" w:hAnsi="Arial" w:cs="Arial"/>
          <w:sz w:val="22"/>
          <w:lang w:val="es-ES_tradnl"/>
        </w:rPr>
        <w:t>con</w:t>
      </w:r>
      <w:r w:rsidRPr="0085790B">
        <w:rPr>
          <w:rFonts w:ascii="Arial" w:hAnsi="Arial" w:cs="Arial"/>
          <w:sz w:val="22"/>
          <w:lang w:val="es-ES_tradnl"/>
        </w:rPr>
        <w:t xml:space="preserve"> lo anterior, las entidades que implementen el factor de calidad de cuadrillas de trabajo adicional escogerán entre la opción I y II. Al escogerse la opción I, conforme a lo determinado en la etapa de planeación del correspondiente contrato, las entidades deberán indicar en el pliego de condiciones los frentes de trabajo que fueron estimados. Tal indicación permitirá limitar los ofrecimientos de cuadrillas adicionales, en la medida que solo estará permitido ofrecer dos de estas por cada frente de trabajo.</w:t>
      </w:r>
    </w:p>
    <w:p w14:paraId="5556BD6B" w14:textId="77777777" w:rsidR="00246794" w:rsidRPr="0085790B" w:rsidRDefault="00246794" w:rsidP="00246794">
      <w:pPr>
        <w:tabs>
          <w:tab w:val="left" w:pos="709"/>
        </w:tabs>
        <w:spacing w:before="120" w:line="276" w:lineRule="auto"/>
        <w:jc w:val="both"/>
        <w:rPr>
          <w:rFonts w:ascii="Arial" w:hAnsi="Arial" w:cs="Arial"/>
          <w:sz w:val="22"/>
          <w:lang w:val="es-ES_tradnl"/>
        </w:rPr>
      </w:pPr>
      <w:r w:rsidRPr="0085790B">
        <w:rPr>
          <w:rFonts w:ascii="Arial" w:hAnsi="Arial" w:cs="Arial"/>
          <w:sz w:val="22"/>
          <w:lang w:val="es-ES_tradnl"/>
        </w:rPr>
        <w:tab/>
        <w:t xml:space="preserve">Por otro lado, en el caso en que de la planeación del contrato no surja una estimación de los frentes de obra que deberán implementarse en el desarrollo del contrato, las entidades estatales podrán decantarse por la opción II, en la que la limitación a los ofrecimientos se configura a partir de un estimado de los obreros en total requeridos para el desarrollo de la obra, de tal manera que los proponentes podrán ofertar una cuadrilla de trabajo adicional por cada 50 obreros que sean requeridos. </w:t>
      </w:r>
    </w:p>
    <w:p w14:paraId="7BAD9D8A" w14:textId="77777777" w:rsidR="00246794" w:rsidRPr="0085790B" w:rsidRDefault="00246794" w:rsidP="00246794">
      <w:pPr>
        <w:tabs>
          <w:tab w:val="left" w:pos="709"/>
        </w:tabs>
        <w:spacing w:before="120" w:after="120" w:line="276" w:lineRule="auto"/>
        <w:jc w:val="both"/>
        <w:rPr>
          <w:rFonts w:ascii="Arial" w:hAnsi="Arial" w:cs="Arial"/>
          <w:sz w:val="22"/>
          <w:lang w:val="es-ES_tradnl"/>
        </w:rPr>
      </w:pPr>
      <w:r w:rsidRPr="0085790B">
        <w:rPr>
          <w:rFonts w:ascii="Arial" w:hAnsi="Arial" w:cs="Arial"/>
          <w:sz w:val="22"/>
          <w:lang w:val="es-ES_tradnl"/>
        </w:rPr>
        <w:tab/>
        <w:t xml:space="preserve">Ahora bien, </w:t>
      </w:r>
      <w:bookmarkStart w:id="4" w:name="_Hlk47618398"/>
      <w:r w:rsidRPr="0085790B">
        <w:rPr>
          <w:rFonts w:ascii="Arial" w:hAnsi="Arial" w:cs="Arial"/>
          <w:sz w:val="22"/>
          <w:lang w:val="es-ES_tradnl"/>
        </w:rPr>
        <w:t xml:space="preserve">independientemente de la opción que se escoja, conforme indica el literal d) del punto II del numeral 4.2.5 del documento base, las entidades pueden definir en el pliego de condiciones las actividades de mayor relevancia que serán objeto de intervención </w:t>
      </w:r>
      <w:r>
        <w:rPr>
          <w:rFonts w:ascii="Arial" w:hAnsi="Arial" w:cs="Arial"/>
          <w:sz w:val="22"/>
          <w:lang w:val="es-ES_tradnl"/>
        </w:rPr>
        <w:t>por</w:t>
      </w:r>
      <w:r w:rsidRPr="0085790B">
        <w:rPr>
          <w:rFonts w:ascii="Arial" w:hAnsi="Arial" w:cs="Arial"/>
          <w:sz w:val="22"/>
          <w:lang w:val="es-ES_tradnl"/>
        </w:rPr>
        <w:t xml:space="preserve"> las cuadrillas ofertadas. Como dispone el literal citado, si lo consideran pertinente, las entidades están facultadas para usar esta posibilidad, pudiendo optar por no hacerlo.</w:t>
      </w:r>
    </w:p>
    <w:p w14:paraId="4E81B802" w14:textId="77777777" w:rsidR="00246794" w:rsidRPr="0085790B" w:rsidRDefault="00246794" w:rsidP="00246794">
      <w:pPr>
        <w:tabs>
          <w:tab w:val="left" w:pos="709"/>
        </w:tabs>
        <w:spacing w:before="120" w:after="120" w:line="276" w:lineRule="auto"/>
        <w:jc w:val="both"/>
        <w:rPr>
          <w:rFonts w:ascii="Arial" w:hAnsi="Arial" w:cs="Arial"/>
          <w:sz w:val="22"/>
          <w:lang w:val="es-ES_tradnl"/>
        </w:rPr>
      </w:pPr>
      <w:r w:rsidRPr="0085790B">
        <w:rPr>
          <w:rFonts w:ascii="Arial" w:hAnsi="Arial" w:cs="Arial"/>
          <w:sz w:val="22"/>
          <w:lang w:val="es-ES_tradnl"/>
        </w:rPr>
        <w:tab/>
        <w:t xml:space="preserve">En caso de que la respectiva entidad no haga uso de la posibilidad de señalar las actividades que serán objeto de intervención de las cuadrillas adicionales, el contratista tendrá cierta libertad en cuanto a la distribución de la labor de estas entre las diferentes actividades contempladas en la ejecución de la obra. Por el contrario, si dentro del literal d) del punto II del numeral 4.2.5 del documento base, la entidad considera pertinente incluir un listado de actividades que serán objeto de intervención, esta decisión condicionará las labores realizadas por las cuadrillas al punto que estas, durante la ejecución de la obra, deberán efectivamente destinar sus labores a la realización de estas actividades. </w:t>
      </w:r>
    </w:p>
    <w:p w14:paraId="617D0EC0" w14:textId="0850F3E4" w:rsidR="00246794" w:rsidRPr="0085790B" w:rsidRDefault="00246794" w:rsidP="00246794">
      <w:pPr>
        <w:tabs>
          <w:tab w:val="left" w:pos="709"/>
        </w:tabs>
        <w:spacing w:before="120" w:after="120" w:line="276" w:lineRule="auto"/>
        <w:jc w:val="both"/>
        <w:rPr>
          <w:rFonts w:ascii="Arial" w:hAnsi="Arial" w:cs="Arial"/>
          <w:sz w:val="22"/>
          <w:lang w:val="es-ES_tradnl"/>
        </w:rPr>
      </w:pPr>
      <w:r w:rsidRPr="0085790B">
        <w:rPr>
          <w:rFonts w:ascii="Arial" w:hAnsi="Arial" w:cs="Arial"/>
          <w:sz w:val="22"/>
          <w:lang w:val="es-ES_tradnl"/>
        </w:rPr>
        <w:tab/>
        <w:t>En ese sentido, el literal en comento brinda a las entidades la posibilidad de regular</w:t>
      </w:r>
      <w:r>
        <w:rPr>
          <w:rFonts w:ascii="Arial" w:hAnsi="Arial" w:cs="Arial"/>
          <w:sz w:val="22"/>
          <w:lang w:val="es-ES_tradnl"/>
        </w:rPr>
        <w:t>,</w:t>
      </w:r>
      <w:r w:rsidRPr="0085790B">
        <w:rPr>
          <w:rFonts w:ascii="Arial" w:hAnsi="Arial" w:cs="Arial"/>
          <w:sz w:val="22"/>
          <w:lang w:val="es-ES_tradnl"/>
        </w:rPr>
        <w:t xml:space="preserve"> en cierta manera</w:t>
      </w:r>
      <w:r>
        <w:rPr>
          <w:rFonts w:ascii="Arial" w:hAnsi="Arial" w:cs="Arial"/>
          <w:sz w:val="22"/>
          <w:lang w:val="es-ES_tradnl"/>
        </w:rPr>
        <w:t>,</w:t>
      </w:r>
      <w:r w:rsidRPr="0085790B">
        <w:rPr>
          <w:rFonts w:ascii="Arial" w:hAnsi="Arial" w:cs="Arial"/>
          <w:sz w:val="22"/>
          <w:lang w:val="es-ES_tradnl"/>
        </w:rPr>
        <w:t xml:space="preserve"> </w:t>
      </w:r>
      <w:r w:rsidR="00815180">
        <w:rPr>
          <w:rFonts w:ascii="Arial" w:hAnsi="Arial" w:cs="Arial"/>
          <w:sz w:val="22"/>
          <w:lang w:val="es-ES_tradnl"/>
        </w:rPr>
        <w:t>las actividades</w:t>
      </w:r>
      <w:r w:rsidRPr="0085790B">
        <w:rPr>
          <w:rFonts w:ascii="Arial" w:hAnsi="Arial" w:cs="Arial"/>
          <w:sz w:val="22"/>
          <w:lang w:val="es-ES_tradnl"/>
        </w:rPr>
        <w:t xml:space="preserve"> de las cuadrillas adicionales contempladas como factor </w:t>
      </w:r>
      <w:r w:rsidRPr="0085790B">
        <w:rPr>
          <w:rFonts w:ascii="Arial" w:hAnsi="Arial" w:cs="Arial"/>
          <w:sz w:val="22"/>
          <w:lang w:val="es-ES_tradnl"/>
        </w:rPr>
        <w:lastRenderedPageBreak/>
        <w:t>de calidad en el numeral 4.2.5 del documento base, cuando estime que el desarrollo del objeto contractual así lo exige. Conforme a esto, en ejercicio de esta facultad las entidades no solo podrán incluir un listado de las actividades que principalmente deberán ser objeto de intervención por parte de las cuadrillas de trabajo adicionales ofertadas, sino que</w:t>
      </w:r>
      <w:r w:rsidR="00655926">
        <w:rPr>
          <w:rFonts w:ascii="Arial" w:hAnsi="Arial" w:cs="Arial"/>
          <w:sz w:val="22"/>
          <w:lang w:val="es-ES_tradnl"/>
        </w:rPr>
        <w:t xml:space="preserve">, </w:t>
      </w:r>
      <w:r w:rsidRPr="0085790B">
        <w:rPr>
          <w:rFonts w:ascii="Arial" w:hAnsi="Arial" w:cs="Arial"/>
          <w:sz w:val="22"/>
          <w:lang w:val="es-ES_tradnl"/>
        </w:rPr>
        <w:t>por ejemplo</w:t>
      </w:r>
      <w:r w:rsidR="00655926">
        <w:rPr>
          <w:rFonts w:ascii="Arial" w:hAnsi="Arial" w:cs="Arial"/>
          <w:sz w:val="22"/>
          <w:lang w:val="es-ES_tradnl"/>
        </w:rPr>
        <w:t>,</w:t>
      </w:r>
      <w:r w:rsidRPr="0085790B">
        <w:rPr>
          <w:rFonts w:ascii="Arial" w:hAnsi="Arial" w:cs="Arial"/>
          <w:sz w:val="22"/>
          <w:lang w:val="es-ES_tradnl"/>
        </w:rPr>
        <w:t xml:space="preserve"> también podrán definir reglas respecto de la destinación de sus labores antes de iniciar o una vez concluidas las actividades principales a las cuales están asociadas dentro del programa de obra. </w:t>
      </w:r>
    </w:p>
    <w:p w14:paraId="15ABB66B" w14:textId="77777777" w:rsidR="00246794" w:rsidRPr="0085790B" w:rsidRDefault="00246794" w:rsidP="00246794">
      <w:pPr>
        <w:tabs>
          <w:tab w:val="left" w:pos="709"/>
        </w:tabs>
        <w:spacing w:before="120" w:after="120" w:line="276" w:lineRule="auto"/>
        <w:jc w:val="both"/>
        <w:rPr>
          <w:rFonts w:ascii="Arial" w:hAnsi="Arial" w:cs="Arial"/>
          <w:sz w:val="22"/>
          <w:lang w:val="es-ES_tradnl"/>
        </w:rPr>
      </w:pPr>
      <w:r w:rsidRPr="0085790B">
        <w:rPr>
          <w:rFonts w:ascii="Arial" w:hAnsi="Arial" w:cs="Arial"/>
          <w:sz w:val="22"/>
          <w:lang w:val="es-ES_tradnl"/>
        </w:rPr>
        <w:tab/>
        <w:t xml:space="preserve">De esta manera, en desarrollo del ejemplo propuesto, una entidad podrá establecer que las cuadrillas adicionales estarán destinadas a la actividad A, y que una vez concluida esta última deberán dedicarse a la actividad B, o que las cuadrillas se destinarán principalmente a la actividad B, pero que hasta tanto no inicie la ejecución de esta deberán participar de la realización de las actividades C y D. Incluso, las entidades también podrán dejar en libertad al contratista para que destine el trabajo de las cuadrillas a las actividades que considere pertinentes, ya sea antes de iniciarse la ejecución de las actividades a las cuales deberán dedicarse o una vez concluidas estas. </w:t>
      </w:r>
    </w:p>
    <w:p w14:paraId="7781D21A" w14:textId="77777777" w:rsidR="00246794" w:rsidRPr="0085790B" w:rsidRDefault="00246794" w:rsidP="00246794">
      <w:pPr>
        <w:tabs>
          <w:tab w:val="left" w:pos="709"/>
        </w:tabs>
        <w:spacing w:before="120" w:after="120" w:line="276" w:lineRule="auto"/>
        <w:jc w:val="both"/>
        <w:rPr>
          <w:rFonts w:ascii="Arial" w:hAnsi="Arial" w:cs="Arial"/>
          <w:sz w:val="22"/>
          <w:lang w:val="es-ES_tradnl"/>
        </w:rPr>
      </w:pPr>
      <w:r w:rsidRPr="0085790B">
        <w:rPr>
          <w:rFonts w:ascii="Arial" w:hAnsi="Arial" w:cs="Arial"/>
          <w:sz w:val="22"/>
          <w:lang w:val="es-ES_tradnl"/>
        </w:rPr>
        <w:t xml:space="preserve"> </w:t>
      </w:r>
      <w:r w:rsidRPr="0085790B">
        <w:rPr>
          <w:rFonts w:ascii="Arial" w:hAnsi="Arial" w:cs="Arial"/>
          <w:sz w:val="22"/>
          <w:lang w:val="es-ES_tradnl"/>
        </w:rPr>
        <w:tab/>
        <w:t xml:space="preserve">En todo caso, ya sea que la entidad opte o no por incluir en el pliego de condiciones las actividades que serán objeto de intervención por parte de las cuadrillas de trabajo adicional, no debe perderse de vista que el ofrecimiento realizado con ocasión de este factor de calidad será objeto de verificación por parte de la interventoría, en el marco de la cual deberá constatarse que efectivamente se hayan vinculado las cuadrillas adicionales al desarrollo de la obra en los términos establecidos en el pliego, lo que supone, de ser el caso, determinar si estas se dedicaron a las actividades indicadas por la entidad contratante.  </w:t>
      </w:r>
    </w:p>
    <w:bookmarkEnd w:id="4"/>
    <w:p w14:paraId="4A66283B" w14:textId="28EFB532" w:rsidR="00246794" w:rsidRDefault="00246794" w:rsidP="000E5789">
      <w:pPr>
        <w:spacing w:after="120" w:line="276" w:lineRule="auto"/>
        <w:ind w:firstLine="709"/>
        <w:jc w:val="both"/>
        <w:rPr>
          <w:rFonts w:ascii="Arial" w:hAnsi="Arial" w:cs="Arial"/>
          <w:sz w:val="22"/>
          <w:lang w:val="es-ES_tradnl"/>
        </w:rPr>
      </w:pPr>
      <w:r w:rsidRPr="0085790B">
        <w:rPr>
          <w:rFonts w:ascii="Arial" w:hAnsi="Arial" w:cs="Arial"/>
          <w:sz w:val="22"/>
          <w:lang w:val="es-ES_tradnl"/>
        </w:rPr>
        <w:t>En conclusión, frente al factor de calidad de cuadrillas de trabajo adicional, cuando la entidad opte por no establecer las actividades a las que estará dedicado el trabajo de las cuadrillas adicionales, el contratista podrá distribuir las mismas entre las diferentes actividades del programa de obra según estime conveniente. Por el contrario, si la entidad establece las actividades a las que deberán dedicarse las cuadrillas, el contratista en la ejecución de la obra deberá cumplir con la destinación señalada por la Administración vinculando las cuadrillas ofertadas a las actividades indicadas en el pliego.</w:t>
      </w:r>
    </w:p>
    <w:p w14:paraId="196EE58E" w14:textId="5A14D81A" w:rsidR="000E5789" w:rsidRPr="00C1418B" w:rsidRDefault="004F04A3" w:rsidP="00C1418B">
      <w:pPr>
        <w:spacing w:after="120" w:line="276" w:lineRule="auto"/>
        <w:ind w:firstLine="709"/>
        <w:jc w:val="both"/>
        <w:rPr>
          <w:rFonts w:ascii="Arial" w:hAnsi="Arial" w:cs="Arial"/>
          <w:sz w:val="22"/>
          <w:lang w:val="es-ES_tradnl"/>
        </w:rPr>
      </w:pPr>
      <w:r w:rsidRPr="00C1418B">
        <w:rPr>
          <w:rFonts w:ascii="Arial" w:hAnsi="Arial" w:cs="Arial"/>
          <w:sz w:val="22"/>
          <w:lang w:val="es-ES_tradnl"/>
        </w:rPr>
        <w:t>Sin perjuicio de lo anterior, corresponde a cada entidad, conforme a las reglas anteriores, definir en qué tipo de contratos resulta conveniente incluir el factor de</w:t>
      </w:r>
      <w:r w:rsidR="000E5789" w:rsidRPr="00C1418B">
        <w:rPr>
          <w:rFonts w:ascii="Arial" w:hAnsi="Arial" w:cs="Arial"/>
          <w:sz w:val="22"/>
          <w:lang w:val="es-ES_tradnl"/>
        </w:rPr>
        <w:t xml:space="preserve"> cuadrillas adicionales, </w:t>
      </w:r>
      <w:r w:rsidRPr="00C1418B">
        <w:rPr>
          <w:rFonts w:ascii="Arial" w:hAnsi="Arial" w:cs="Arial"/>
          <w:sz w:val="22"/>
          <w:lang w:val="es-ES_tradnl"/>
        </w:rPr>
        <w:t>cuando, por ejemplo,</w:t>
      </w:r>
      <w:r w:rsidR="000E5789" w:rsidRPr="00C1418B">
        <w:rPr>
          <w:rFonts w:ascii="Arial" w:hAnsi="Arial" w:cs="Arial"/>
          <w:sz w:val="22"/>
          <w:lang w:val="es-ES_tradnl"/>
        </w:rPr>
        <w:t xml:space="preserve"> incid</w:t>
      </w:r>
      <w:r w:rsidRPr="00C1418B">
        <w:rPr>
          <w:rFonts w:ascii="Arial" w:hAnsi="Arial" w:cs="Arial"/>
          <w:sz w:val="22"/>
          <w:lang w:val="es-ES_tradnl"/>
        </w:rPr>
        <w:t>a</w:t>
      </w:r>
      <w:r w:rsidR="000E5789" w:rsidRPr="00C1418B">
        <w:rPr>
          <w:rFonts w:ascii="Arial" w:hAnsi="Arial" w:cs="Arial"/>
          <w:sz w:val="22"/>
          <w:lang w:val="es-ES_tradnl"/>
        </w:rPr>
        <w:t xml:space="preserve">n en una mejor y más eficaz ejecución de las obras, </w:t>
      </w:r>
      <w:r w:rsidRPr="00C1418B">
        <w:rPr>
          <w:rFonts w:ascii="Arial" w:hAnsi="Arial" w:cs="Arial"/>
          <w:sz w:val="22"/>
          <w:lang w:val="es-ES_tradnl"/>
        </w:rPr>
        <w:t xml:space="preserve">ya que, </w:t>
      </w:r>
      <w:proofErr w:type="spellStart"/>
      <w:r w:rsidR="000E5789" w:rsidRPr="00C1418B">
        <w:rPr>
          <w:rFonts w:ascii="Arial" w:hAnsi="Arial" w:cs="Arial"/>
          <w:sz w:val="22"/>
          <w:lang w:val="es-ES_tradnl"/>
        </w:rPr>
        <w:t>aún</w:t>
      </w:r>
      <w:proofErr w:type="spellEnd"/>
      <w:r w:rsidR="000E5789" w:rsidRPr="00C1418B">
        <w:rPr>
          <w:rFonts w:ascii="Arial" w:hAnsi="Arial" w:cs="Arial"/>
          <w:sz w:val="22"/>
          <w:lang w:val="es-ES_tradnl"/>
        </w:rPr>
        <w:t xml:space="preserve"> cuando no siempre más manos significa</w:t>
      </w:r>
      <w:r w:rsidR="00815180">
        <w:rPr>
          <w:rFonts w:ascii="Arial" w:hAnsi="Arial" w:cs="Arial"/>
          <w:sz w:val="22"/>
          <w:lang w:val="es-ES_tradnl"/>
        </w:rPr>
        <w:t>n</w:t>
      </w:r>
      <w:r w:rsidR="000E5789" w:rsidRPr="00C1418B">
        <w:rPr>
          <w:rFonts w:ascii="Arial" w:hAnsi="Arial" w:cs="Arial"/>
          <w:sz w:val="22"/>
          <w:lang w:val="es-ES_tradnl"/>
        </w:rPr>
        <w:t xml:space="preserve"> mejor ejecución, lo cierto es que existen casos concretos en donde un incremento puede redundar en un beneficio sobre la calidad general de la obra. En términos prácticos corresponde a la entidad determinar cuáles son las obras precisas en que deberá usar este criterio para mejorar la calidad, y en cuáles otras resultará redundante tener más trabajadores presentes en la obra</w:t>
      </w:r>
      <w:r w:rsidR="00815180">
        <w:rPr>
          <w:rFonts w:ascii="Arial" w:hAnsi="Arial" w:cs="Arial"/>
          <w:sz w:val="22"/>
          <w:lang w:val="es-ES_tradnl"/>
        </w:rPr>
        <w:t xml:space="preserve">, pudiendo </w:t>
      </w:r>
      <w:r w:rsidR="00815180">
        <w:rPr>
          <w:rFonts w:ascii="Arial" w:hAnsi="Arial" w:cs="Arial"/>
          <w:sz w:val="22"/>
          <w:lang w:val="es-ES_tradnl"/>
        </w:rPr>
        <w:lastRenderedPageBreak/>
        <w:t>establecer, como se desarrolló anteriormente las actividades contractuales a las que se dedicarán dichas cuadrillas adicionales.</w:t>
      </w:r>
    </w:p>
    <w:p w14:paraId="0F06F843" w14:textId="282EC31A" w:rsidR="000E5789" w:rsidRPr="0085790B" w:rsidRDefault="00815180" w:rsidP="00C1418B">
      <w:pPr>
        <w:spacing w:after="120" w:line="276" w:lineRule="auto"/>
        <w:ind w:firstLine="709"/>
        <w:jc w:val="both"/>
        <w:rPr>
          <w:rFonts w:ascii="Arial" w:hAnsi="Arial" w:cs="Arial"/>
          <w:sz w:val="22"/>
          <w:lang w:val="es-ES_tradnl"/>
        </w:rPr>
      </w:pPr>
      <w:r>
        <w:rPr>
          <w:rFonts w:ascii="Arial" w:hAnsi="Arial" w:cs="Arial"/>
          <w:sz w:val="22"/>
          <w:lang w:val="es-ES_tradnl"/>
        </w:rPr>
        <w:t xml:space="preserve">De otro lado, la inclusión </w:t>
      </w:r>
      <w:r w:rsidR="00861707">
        <w:rPr>
          <w:rFonts w:ascii="Arial" w:hAnsi="Arial" w:cs="Arial"/>
          <w:sz w:val="22"/>
          <w:lang w:val="es-ES_tradnl"/>
        </w:rPr>
        <w:t>d</w:t>
      </w:r>
      <w:r>
        <w:rPr>
          <w:rFonts w:ascii="Arial" w:hAnsi="Arial" w:cs="Arial"/>
          <w:sz w:val="22"/>
          <w:lang w:val="es-ES_tradnl"/>
        </w:rPr>
        <w:t>e cuadrillas adicionales no significa</w:t>
      </w:r>
      <w:r w:rsidR="000E5789" w:rsidRPr="00C1418B">
        <w:rPr>
          <w:rFonts w:ascii="Arial" w:hAnsi="Arial" w:cs="Arial"/>
          <w:sz w:val="22"/>
          <w:lang w:val="es-ES_tradnl"/>
        </w:rPr>
        <w:t xml:space="preserve"> que se esté evaluando el tiempo de ejecución, sin embargo, el contratista </w:t>
      </w:r>
      <w:r w:rsidR="00861707">
        <w:rPr>
          <w:rFonts w:ascii="Arial" w:hAnsi="Arial" w:cs="Arial"/>
          <w:sz w:val="22"/>
          <w:lang w:val="es-ES_tradnl"/>
        </w:rPr>
        <w:t xml:space="preserve">efectivamente </w:t>
      </w:r>
      <w:r w:rsidR="000E5789" w:rsidRPr="00C1418B">
        <w:rPr>
          <w:rFonts w:ascii="Arial" w:hAnsi="Arial" w:cs="Arial"/>
          <w:sz w:val="22"/>
          <w:lang w:val="es-ES_tradnl"/>
        </w:rPr>
        <w:t xml:space="preserve">tendrá un incentivo para </w:t>
      </w:r>
      <w:r w:rsidR="00861707">
        <w:rPr>
          <w:rFonts w:ascii="Arial" w:hAnsi="Arial" w:cs="Arial"/>
          <w:sz w:val="22"/>
          <w:lang w:val="es-ES_tradnl"/>
        </w:rPr>
        <w:t>cumplir</w:t>
      </w:r>
      <w:r w:rsidR="000E5789" w:rsidRPr="00C1418B">
        <w:rPr>
          <w:rFonts w:ascii="Arial" w:hAnsi="Arial" w:cs="Arial"/>
          <w:sz w:val="22"/>
          <w:lang w:val="es-ES_tradnl"/>
        </w:rPr>
        <w:t xml:space="preserve"> el contrato de forma más célere, lo que puede también evitar</w:t>
      </w:r>
      <w:r w:rsidR="00861707">
        <w:rPr>
          <w:rFonts w:ascii="Arial" w:hAnsi="Arial" w:cs="Arial"/>
          <w:sz w:val="22"/>
          <w:lang w:val="es-ES_tradnl"/>
        </w:rPr>
        <w:t>le</w:t>
      </w:r>
      <w:r w:rsidR="000E5789" w:rsidRPr="00C1418B">
        <w:rPr>
          <w:rFonts w:ascii="Arial" w:hAnsi="Arial" w:cs="Arial"/>
          <w:sz w:val="22"/>
          <w:lang w:val="es-ES_tradnl"/>
        </w:rPr>
        <w:t xml:space="preserve"> mayores costos de personal durante un término más prolongado, pues puede obtener el mismo resultado disponiendo más personas en la ejecución del contrato. </w:t>
      </w:r>
      <w:r w:rsidR="00861707">
        <w:rPr>
          <w:rFonts w:ascii="Arial" w:hAnsi="Arial" w:cs="Arial"/>
          <w:sz w:val="22"/>
          <w:lang w:val="es-ES_tradnl"/>
        </w:rPr>
        <w:t>Sin perjuicio de lo anterior</w:t>
      </w:r>
      <w:r w:rsidR="000E5789" w:rsidRPr="00C1418B">
        <w:rPr>
          <w:rFonts w:ascii="Arial" w:hAnsi="Arial" w:cs="Arial"/>
          <w:sz w:val="22"/>
          <w:lang w:val="es-ES_tradnl"/>
        </w:rPr>
        <w:t>, la finalidad de comprometer mayores cuadrillas de trabajo también pretende que los contratistas tengan mayor capacidad de responder a los eventos o contingencias que se presenten durante la ejecución del contrato y que requieran atenciones especiales</w:t>
      </w:r>
      <w:r w:rsidR="00C1418B" w:rsidRPr="00C1418B">
        <w:rPr>
          <w:rFonts w:ascii="Arial" w:hAnsi="Arial" w:cs="Arial"/>
          <w:sz w:val="22"/>
          <w:lang w:val="es-ES_tradnl"/>
        </w:rPr>
        <w:t>.</w:t>
      </w:r>
    </w:p>
    <w:p w14:paraId="3A9C9BA2" w14:textId="77777777" w:rsidR="00141255" w:rsidRDefault="00E574EE" w:rsidP="00861707">
      <w:pPr>
        <w:spacing w:after="120" w:line="276" w:lineRule="auto"/>
        <w:jc w:val="both"/>
        <w:rPr>
          <w:rFonts w:ascii="Arial" w:eastAsia="Calibri" w:hAnsi="Arial" w:cs="Arial"/>
          <w:sz w:val="22"/>
          <w:lang w:val="es-ES"/>
        </w:rPr>
      </w:pPr>
      <w:r>
        <w:rPr>
          <w:rFonts w:ascii="Arial" w:eastAsia="Calibri" w:hAnsi="Arial" w:cs="Arial"/>
          <w:b/>
          <w:color w:val="000000" w:themeColor="text1"/>
          <w:sz w:val="22"/>
          <w:lang w:val="es-ES_tradnl"/>
        </w:rPr>
        <w:tab/>
      </w:r>
      <w:r w:rsidR="00861707" w:rsidRPr="00861707">
        <w:rPr>
          <w:rFonts w:ascii="Arial" w:eastAsia="Calibri" w:hAnsi="Arial" w:cs="Arial"/>
          <w:sz w:val="22"/>
          <w:lang w:val="es-ES"/>
        </w:rPr>
        <w:t xml:space="preserve">Continuando con el análisis de las cuadrillas adicionales, de acuerdo </w:t>
      </w:r>
      <w:r w:rsidR="00861707">
        <w:rPr>
          <w:rFonts w:ascii="Arial" w:eastAsia="Calibri" w:hAnsi="Arial" w:cs="Arial"/>
          <w:sz w:val="22"/>
          <w:lang w:val="es-ES"/>
        </w:rPr>
        <w:t>con</w:t>
      </w:r>
      <w:r w:rsidR="00861707" w:rsidRPr="00861707">
        <w:rPr>
          <w:rFonts w:ascii="Arial" w:eastAsia="Calibri" w:hAnsi="Arial" w:cs="Arial"/>
          <w:sz w:val="22"/>
          <w:lang w:val="es-ES"/>
        </w:rPr>
        <w:t xml:space="preserve"> los planteamientos de la peticionaria, </w:t>
      </w:r>
      <w:r w:rsidR="00861707">
        <w:rPr>
          <w:rFonts w:ascii="Arial" w:eastAsia="Calibri" w:hAnsi="Arial" w:cs="Arial"/>
          <w:sz w:val="22"/>
          <w:lang w:val="es-ES"/>
        </w:rPr>
        <w:t>debe tenerse en cuenta que</w:t>
      </w:r>
      <w:r>
        <w:rPr>
          <w:rFonts w:ascii="Arial" w:eastAsia="Calibri" w:hAnsi="Arial" w:cs="Arial"/>
          <w:sz w:val="22"/>
          <w:lang w:val="es-ES"/>
        </w:rPr>
        <w:t xml:space="preserve"> el mercado </w:t>
      </w:r>
      <w:r w:rsidR="00861707">
        <w:rPr>
          <w:rFonts w:ascii="Arial" w:eastAsia="Calibri" w:hAnsi="Arial" w:cs="Arial"/>
          <w:sz w:val="22"/>
          <w:lang w:val="es-ES"/>
        </w:rPr>
        <w:t xml:space="preserve">de la compra pública </w:t>
      </w:r>
      <w:r>
        <w:rPr>
          <w:rFonts w:ascii="Arial" w:eastAsia="Calibri" w:hAnsi="Arial" w:cs="Arial"/>
          <w:sz w:val="22"/>
          <w:lang w:val="es-ES"/>
        </w:rPr>
        <w:t>ha reaccionado de manera positiva a los documentos tipo, pues existe mayor participación en los procedimientos donde se hace uso de ellos. Ello demuestra que en los negocios licitados sí se remuneran adecuadamente los compromisos que allí se asumen, incluyendo, claro está, los factores de calidad</w:t>
      </w:r>
      <w:r w:rsidR="00861707">
        <w:rPr>
          <w:rFonts w:ascii="Arial" w:eastAsia="Calibri" w:hAnsi="Arial" w:cs="Arial"/>
          <w:sz w:val="22"/>
          <w:lang w:val="es-ES"/>
        </w:rPr>
        <w:t>, dentro de los cuales se encuentran las cuadrillas adicionales</w:t>
      </w:r>
      <w:r>
        <w:rPr>
          <w:rFonts w:ascii="Arial" w:eastAsia="Calibri" w:hAnsi="Arial" w:cs="Arial"/>
          <w:sz w:val="22"/>
          <w:lang w:val="es-ES"/>
        </w:rPr>
        <w:t xml:space="preserve">. </w:t>
      </w:r>
    </w:p>
    <w:p w14:paraId="12930CF2" w14:textId="77777777" w:rsidR="00141255" w:rsidRDefault="00141255" w:rsidP="00141255">
      <w:pPr>
        <w:spacing w:after="120" w:line="276" w:lineRule="auto"/>
        <w:ind w:firstLine="708"/>
        <w:jc w:val="both"/>
        <w:rPr>
          <w:rFonts w:ascii="Arial" w:eastAsia="Calibri" w:hAnsi="Arial" w:cs="Arial"/>
          <w:sz w:val="22"/>
          <w:lang w:val="es-ES"/>
        </w:rPr>
      </w:pPr>
      <w:r>
        <w:rPr>
          <w:rFonts w:ascii="Arial" w:eastAsia="Calibri" w:hAnsi="Arial" w:cs="Arial"/>
          <w:sz w:val="22"/>
          <w:lang w:val="es-ES"/>
        </w:rPr>
        <w:t>En este sentido, es preciso tener en cuenta que las prestaciones de un contrato no pueden examinarse de forma aislada, como si se estuvieran ejecutando contratos con prestaciones gratuitas aisladas, pues cada compromiso asumido por los contratistas debe observarse como parte de un negocio jurídico que engloba todas las relaciones jurídicas que de allí surgen. En efecto, el precio pagado por la entidad remunera tanto las labores constructivas propiamente dichas, como los factores de calidad que deciden incluirse y se ofrecen de manera libre por el contratista seleccionado. Además, se reitera, se trata de negocios que siguen resultando atractivos para los posibles contratistas, por lo que a hoy se encuentra demostrado con evidencia empírica que es posible compatibilizar los intereses de los agentes que ofrecen sus servicios y bienes en el mercado con la búsqueda del interés general, representado en la ejecución de obras de infraestructura de mejor calidad.</w:t>
      </w:r>
    </w:p>
    <w:p w14:paraId="2E6459AF" w14:textId="77777777" w:rsidR="00141255" w:rsidRDefault="00141255" w:rsidP="00141255">
      <w:pPr>
        <w:tabs>
          <w:tab w:val="left" w:pos="0"/>
        </w:tabs>
        <w:spacing w:line="276" w:lineRule="auto"/>
        <w:jc w:val="both"/>
        <w:rPr>
          <w:rFonts w:ascii="Arial" w:eastAsia="Calibri" w:hAnsi="Arial" w:cs="Arial"/>
          <w:bCs/>
          <w:color w:val="000000" w:themeColor="text1"/>
          <w:sz w:val="22"/>
          <w:lang w:val="es-ES_tradnl"/>
        </w:rPr>
      </w:pPr>
      <w:r>
        <w:rPr>
          <w:rFonts w:ascii="Arial" w:eastAsia="Calibri" w:hAnsi="Arial" w:cs="Arial"/>
          <w:b/>
          <w:color w:val="000000" w:themeColor="text1"/>
          <w:sz w:val="22"/>
          <w:lang w:val="es-ES_tradnl"/>
        </w:rPr>
        <w:tab/>
      </w:r>
      <w:r>
        <w:rPr>
          <w:rFonts w:ascii="Arial" w:eastAsia="Calibri" w:hAnsi="Arial" w:cs="Arial"/>
          <w:bCs/>
          <w:color w:val="000000" w:themeColor="text1"/>
          <w:sz w:val="22"/>
          <w:lang w:val="es-ES_tradnl"/>
        </w:rPr>
        <w:t>En armonía con lo anterior, el hecho de que los proponentes oferten cuadrillas de trabajo adicional no implica redistribuir el valor del contrato, modificando los precios unitarios. En los supuestos en que se realicen estos ofrecimientos la oferta económica presentada por el proponente se mantiene invariable, solo que los proponentes ofertan mejores condiciones de calidad, en este caso, representada en la ejecución del contrato con cuadrillas de trabajo adicionales.</w:t>
      </w:r>
    </w:p>
    <w:p w14:paraId="4A15CDC1" w14:textId="59BEFD55" w:rsidR="00E72BF4" w:rsidRDefault="00861707" w:rsidP="00141255">
      <w:pPr>
        <w:tabs>
          <w:tab w:val="left" w:pos="0"/>
        </w:tabs>
        <w:spacing w:line="276" w:lineRule="auto"/>
        <w:jc w:val="both"/>
        <w:rPr>
          <w:rFonts w:ascii="Arial" w:eastAsia="Arial" w:hAnsi="Arial" w:cs="Arial"/>
          <w:b/>
          <w:bCs/>
          <w:sz w:val="22"/>
          <w:lang w:val="es-ES_tradnl"/>
        </w:rPr>
      </w:pPr>
      <w:r>
        <w:rPr>
          <w:rFonts w:ascii="Arial" w:eastAsia="Calibri" w:hAnsi="Arial" w:cs="Arial"/>
          <w:b/>
          <w:color w:val="000000" w:themeColor="text1"/>
          <w:sz w:val="22"/>
          <w:lang w:val="es-ES_tradnl"/>
        </w:rPr>
        <w:tab/>
      </w:r>
    </w:p>
    <w:p w14:paraId="7218A89C" w14:textId="3E4A727A" w:rsidR="00E72BF4" w:rsidRDefault="00E72BF4" w:rsidP="00E72BF4">
      <w:pPr>
        <w:tabs>
          <w:tab w:val="left" w:pos="709"/>
        </w:tabs>
        <w:spacing w:line="276" w:lineRule="auto"/>
        <w:jc w:val="both"/>
        <w:rPr>
          <w:rFonts w:ascii="Arial" w:eastAsia="Arial" w:hAnsi="Arial" w:cs="Arial"/>
          <w:b/>
          <w:bCs/>
          <w:sz w:val="22"/>
          <w:lang w:val="es-ES_tradnl"/>
        </w:rPr>
      </w:pPr>
      <w:r>
        <w:rPr>
          <w:rFonts w:ascii="Arial" w:eastAsia="Arial" w:hAnsi="Arial" w:cs="Arial"/>
          <w:b/>
          <w:bCs/>
          <w:sz w:val="22"/>
          <w:lang w:val="es-ES_tradnl"/>
        </w:rPr>
        <w:t>2.2. La garantía suplementaria o adicional</w:t>
      </w:r>
    </w:p>
    <w:p w14:paraId="4916875D" w14:textId="77777777" w:rsidR="00E72BF4" w:rsidRPr="0085790B" w:rsidRDefault="00E72BF4" w:rsidP="00E72BF4">
      <w:pPr>
        <w:tabs>
          <w:tab w:val="left" w:pos="709"/>
        </w:tabs>
        <w:spacing w:line="276" w:lineRule="auto"/>
        <w:jc w:val="both"/>
        <w:rPr>
          <w:rFonts w:ascii="Arial" w:eastAsia="Arial" w:hAnsi="Arial" w:cs="Arial"/>
          <w:b/>
          <w:bCs/>
          <w:sz w:val="22"/>
          <w:lang w:val="es-ES_tradnl"/>
        </w:rPr>
      </w:pPr>
    </w:p>
    <w:p w14:paraId="478F770E" w14:textId="2317E0AA" w:rsidR="00E72BF4" w:rsidRPr="00205DC0" w:rsidRDefault="00E72BF4" w:rsidP="007F1023">
      <w:pPr>
        <w:tabs>
          <w:tab w:val="left" w:pos="426"/>
        </w:tabs>
        <w:spacing w:after="120" w:line="276" w:lineRule="auto"/>
        <w:jc w:val="both"/>
        <w:rPr>
          <w:rFonts w:ascii="Arial" w:eastAsia="Calibri" w:hAnsi="Arial" w:cs="Arial"/>
          <w:color w:val="000000"/>
          <w:sz w:val="22"/>
        </w:rPr>
      </w:pPr>
      <w:r>
        <w:rPr>
          <w:rFonts w:ascii="Arial" w:eastAsia="Calibri" w:hAnsi="Arial" w:cs="Arial"/>
          <w:color w:val="000000"/>
          <w:sz w:val="22"/>
        </w:rPr>
        <w:lastRenderedPageBreak/>
        <w:t xml:space="preserve">Debido a que la consulta también se refiere a inquietudes relacionadas con la garantía adicional o suplementaria, se analizará los aspectos principales de este factor de calidad. </w:t>
      </w:r>
      <w:r w:rsidRPr="00205DC0">
        <w:rPr>
          <w:rFonts w:ascii="Arial" w:eastAsia="Calibri" w:hAnsi="Arial" w:cs="Arial"/>
          <w:sz w:val="22"/>
          <w:szCs w:val="24"/>
          <w:lang w:eastAsia="es-ES_tradnl"/>
        </w:rPr>
        <w:t>La «Garantía Suplementaria o Adicional» es aquella otorgada por el contratista, distinta a la legal, cuando amplíe o mejore gratuitamente la cobertura de esta, asociada a la estabilidad y calidad de la obra. En este sentido, el proponente concederá la garantía adicional a través de una aseguradora, o puede hacerlo directamente como ocurre con la garantía comercial que se otorga sobre un producto. Es decir, la posibilidad de obtener puntaje por este factor no se encuentra sujeta a la existencia de un seguro que respalde el amparo adicional, dado que el proponente puede otorgar la garantía por sí mismo</w:t>
      </w:r>
      <w:r>
        <w:rPr>
          <w:rFonts w:ascii="Arial" w:eastAsia="Calibri" w:hAnsi="Arial" w:cs="Arial"/>
          <w:sz w:val="22"/>
          <w:szCs w:val="24"/>
          <w:lang w:eastAsia="es-ES_tradnl"/>
        </w:rPr>
        <w:t>, sin necesidad de acudir a una aseguradora</w:t>
      </w:r>
      <w:r w:rsidRPr="00205DC0">
        <w:rPr>
          <w:rFonts w:ascii="Arial" w:eastAsia="Calibri" w:hAnsi="Arial" w:cs="Arial"/>
          <w:sz w:val="22"/>
          <w:szCs w:val="24"/>
          <w:lang w:eastAsia="es-ES_tradnl"/>
        </w:rPr>
        <w:t>.</w:t>
      </w:r>
    </w:p>
    <w:p w14:paraId="65D734BE" w14:textId="7DD8193F" w:rsidR="00E72BF4" w:rsidRPr="00205DC0" w:rsidRDefault="00E72BF4" w:rsidP="00E72BF4">
      <w:pPr>
        <w:spacing w:before="120" w:line="276" w:lineRule="auto"/>
        <w:ind w:firstLine="709"/>
        <w:jc w:val="both"/>
        <w:rPr>
          <w:rFonts w:ascii="Arial" w:eastAsia="Calibri" w:hAnsi="Arial" w:cs="Arial"/>
          <w:sz w:val="22"/>
          <w:szCs w:val="24"/>
          <w:lang w:eastAsia="es-ES_tradnl"/>
        </w:rPr>
      </w:pPr>
      <w:r w:rsidRPr="00205DC0">
        <w:rPr>
          <w:rFonts w:ascii="Arial" w:eastAsia="Calibri" w:hAnsi="Arial" w:cs="Arial"/>
          <w:sz w:val="22"/>
          <w:szCs w:val="24"/>
          <w:lang w:eastAsia="es-ES_tradnl"/>
        </w:rPr>
        <w:t>La Ley 1480 de 2011, en el artículo 13, señala que los productores y proveedores podrán otorgar garantías suplementarias a la legal, cuando amplíen o mejoren la cobertura de esta, de forma gratuita u onerosa. Asimismo, señala que también podrán otorgar este tipo de garantías terceros especializados que cuenten con la infraestructura y recursos adecuados para cumplir con la garantía</w:t>
      </w:r>
      <w:r w:rsidRPr="00205DC0">
        <w:rPr>
          <w:rFonts w:ascii="Arial" w:eastAsia="Calibri" w:hAnsi="Arial" w:cs="Arial"/>
          <w:sz w:val="22"/>
          <w:szCs w:val="24"/>
          <w:vertAlign w:val="superscript"/>
          <w:lang w:eastAsia="es-ES_tradnl"/>
        </w:rPr>
        <w:footnoteReference w:id="4"/>
      </w:r>
      <w:r w:rsidRPr="00205DC0">
        <w:rPr>
          <w:rFonts w:ascii="Arial" w:eastAsia="Calibri" w:hAnsi="Arial" w:cs="Arial"/>
          <w:sz w:val="22"/>
          <w:szCs w:val="24"/>
          <w:lang w:eastAsia="es-ES_tradnl"/>
        </w:rPr>
        <w:t>. De este modo, la normativa también ha definido las garantías suplementarias como aquellas que ofrecen los productores o proveedores de un bien o servicio, por el término adicional al previsto en la garantía legal.</w:t>
      </w:r>
    </w:p>
    <w:p w14:paraId="0C0F4301" w14:textId="4225D9A1" w:rsidR="00E72BF4" w:rsidRPr="00205DC0" w:rsidRDefault="00E72BF4" w:rsidP="00E72BF4">
      <w:pPr>
        <w:spacing w:before="120" w:line="276" w:lineRule="auto"/>
        <w:ind w:firstLine="709"/>
        <w:jc w:val="both"/>
        <w:rPr>
          <w:rFonts w:ascii="Arial" w:eastAsia="Calibri" w:hAnsi="Arial" w:cs="Arial"/>
          <w:sz w:val="22"/>
          <w:szCs w:val="24"/>
          <w:lang w:eastAsia="es-ES_tradnl"/>
        </w:rPr>
      </w:pPr>
      <w:r w:rsidRPr="00205DC0">
        <w:rPr>
          <w:rFonts w:ascii="Arial" w:eastAsia="Calibri" w:hAnsi="Arial" w:cs="Arial"/>
          <w:sz w:val="22"/>
          <w:szCs w:val="24"/>
          <w:lang w:eastAsia="es-ES_tradnl"/>
        </w:rPr>
        <w:t xml:space="preserve">De esta manera, para </w:t>
      </w:r>
      <w:r>
        <w:rPr>
          <w:rFonts w:ascii="Arial" w:eastAsia="Calibri" w:hAnsi="Arial" w:cs="Arial"/>
          <w:sz w:val="22"/>
          <w:szCs w:val="24"/>
          <w:lang w:eastAsia="es-ES_tradnl"/>
        </w:rPr>
        <w:t>obtener el</w:t>
      </w:r>
      <w:r w:rsidRPr="00205DC0">
        <w:rPr>
          <w:rFonts w:ascii="Arial" w:eastAsia="Calibri" w:hAnsi="Arial" w:cs="Arial"/>
          <w:sz w:val="22"/>
          <w:szCs w:val="24"/>
          <w:lang w:eastAsia="es-ES_tradnl"/>
        </w:rPr>
        <w:t xml:space="preserve"> puntaje por concepto de la «Garantía suplementaria o adicional» no es necesario que </w:t>
      </w:r>
      <w:r w:rsidR="007F1023">
        <w:rPr>
          <w:rFonts w:ascii="Arial" w:eastAsia="Calibri" w:hAnsi="Arial" w:cs="Arial"/>
          <w:sz w:val="22"/>
          <w:szCs w:val="24"/>
          <w:lang w:eastAsia="es-ES_tradnl"/>
        </w:rPr>
        <w:t>esta</w:t>
      </w:r>
      <w:r>
        <w:rPr>
          <w:rFonts w:ascii="Arial" w:eastAsia="Calibri" w:hAnsi="Arial" w:cs="Arial"/>
          <w:sz w:val="22"/>
          <w:szCs w:val="24"/>
          <w:lang w:eastAsia="es-ES_tradnl"/>
        </w:rPr>
        <w:t xml:space="preserve"> </w:t>
      </w:r>
      <w:r w:rsidRPr="00205DC0">
        <w:rPr>
          <w:rFonts w:ascii="Arial" w:eastAsia="Calibri" w:hAnsi="Arial" w:cs="Arial"/>
          <w:sz w:val="22"/>
          <w:szCs w:val="24"/>
          <w:lang w:eastAsia="es-ES_tradnl"/>
        </w:rPr>
        <w:t xml:space="preserve">sea otorgada </w:t>
      </w:r>
      <w:r>
        <w:rPr>
          <w:rFonts w:ascii="Arial" w:eastAsia="Calibri" w:hAnsi="Arial" w:cs="Arial"/>
          <w:sz w:val="22"/>
          <w:szCs w:val="24"/>
          <w:lang w:eastAsia="es-ES_tradnl"/>
        </w:rPr>
        <w:t xml:space="preserve">necesariamente </w:t>
      </w:r>
      <w:r w:rsidRPr="00205DC0">
        <w:rPr>
          <w:rFonts w:ascii="Arial" w:eastAsia="Calibri" w:hAnsi="Arial" w:cs="Arial"/>
          <w:sz w:val="22"/>
          <w:szCs w:val="24"/>
          <w:lang w:eastAsia="es-ES_tradnl"/>
        </w:rPr>
        <w:t xml:space="preserve">por una aseguradora, sino que bastará la garantía comercial que ofrezca el propio contratista. </w:t>
      </w:r>
    </w:p>
    <w:p w14:paraId="408A3902" w14:textId="0680222D" w:rsidR="00E72BF4" w:rsidRPr="00205DC0" w:rsidRDefault="007F1023" w:rsidP="00E72BF4">
      <w:pPr>
        <w:spacing w:before="120" w:line="276" w:lineRule="auto"/>
        <w:ind w:firstLine="709"/>
        <w:jc w:val="both"/>
        <w:rPr>
          <w:rFonts w:ascii="Arial" w:eastAsia="Calibri" w:hAnsi="Arial" w:cs="Arial"/>
          <w:sz w:val="22"/>
          <w:szCs w:val="24"/>
          <w:lang w:eastAsia="es-ES_tradnl"/>
        </w:rPr>
      </w:pPr>
      <w:r>
        <w:rPr>
          <w:rFonts w:ascii="Arial" w:eastAsia="Calibri" w:hAnsi="Arial" w:cs="Arial"/>
          <w:sz w:val="22"/>
          <w:szCs w:val="24"/>
          <w:lang w:eastAsia="es-ES_tradnl"/>
        </w:rPr>
        <w:t>De otro lado</w:t>
      </w:r>
      <w:r w:rsidR="00E72BF4" w:rsidRPr="00205DC0">
        <w:rPr>
          <w:rFonts w:ascii="Arial" w:eastAsia="Calibri" w:hAnsi="Arial" w:cs="Arial"/>
          <w:sz w:val="22"/>
          <w:szCs w:val="24"/>
          <w:lang w:eastAsia="es-ES_tradnl"/>
        </w:rPr>
        <w:t xml:space="preserve">, los Documentos Tipo </w:t>
      </w:r>
      <w:r>
        <w:rPr>
          <w:rFonts w:ascii="Arial" w:eastAsia="Calibri" w:hAnsi="Arial" w:cs="Arial"/>
          <w:sz w:val="22"/>
          <w:szCs w:val="24"/>
          <w:lang w:eastAsia="es-ES_tradnl"/>
        </w:rPr>
        <w:t>establecen</w:t>
      </w:r>
      <w:r w:rsidR="00E72BF4" w:rsidRPr="00205DC0">
        <w:rPr>
          <w:rFonts w:ascii="Arial" w:eastAsia="Calibri" w:hAnsi="Arial" w:cs="Arial"/>
          <w:sz w:val="22"/>
          <w:szCs w:val="24"/>
          <w:lang w:eastAsia="es-ES_tradnl"/>
        </w:rPr>
        <w:t xml:space="preserve"> que la «garantía adicional o suplementaria» está asociada a la estabilidad y calidad de la obra</w:t>
      </w:r>
      <w:r>
        <w:rPr>
          <w:rFonts w:ascii="Arial" w:eastAsia="Calibri" w:hAnsi="Arial" w:cs="Arial"/>
          <w:sz w:val="22"/>
          <w:szCs w:val="24"/>
          <w:lang w:eastAsia="es-ES_tradnl"/>
        </w:rPr>
        <w:t>, y que</w:t>
      </w:r>
      <w:r w:rsidR="00E72BF4" w:rsidRPr="00205DC0">
        <w:rPr>
          <w:rFonts w:ascii="Arial" w:eastAsia="Calibri" w:hAnsi="Arial" w:cs="Arial"/>
          <w:sz w:val="22"/>
          <w:szCs w:val="24"/>
          <w:lang w:eastAsia="es-ES_tradnl"/>
        </w:rPr>
        <w:t xml:space="preserve"> el proponente ofertará la vigencia de la garantía adicional a partir del vencimiento del plazo del </w:t>
      </w:r>
      <w:r>
        <w:rPr>
          <w:rFonts w:ascii="Arial" w:eastAsia="Calibri" w:hAnsi="Arial" w:cs="Arial"/>
          <w:sz w:val="22"/>
          <w:szCs w:val="24"/>
          <w:lang w:eastAsia="es-ES_tradnl"/>
        </w:rPr>
        <w:t>a</w:t>
      </w:r>
      <w:r w:rsidR="00E72BF4" w:rsidRPr="00205DC0">
        <w:rPr>
          <w:rFonts w:ascii="Arial" w:eastAsia="Calibri" w:hAnsi="Arial" w:cs="Arial"/>
          <w:sz w:val="22"/>
          <w:szCs w:val="24"/>
          <w:lang w:eastAsia="es-ES_tradnl"/>
        </w:rPr>
        <w:t xml:space="preserve">mparo de </w:t>
      </w:r>
      <w:r>
        <w:rPr>
          <w:rFonts w:ascii="Arial" w:eastAsia="Calibri" w:hAnsi="Arial" w:cs="Arial"/>
          <w:sz w:val="22"/>
          <w:szCs w:val="24"/>
          <w:lang w:eastAsia="es-ES_tradnl"/>
        </w:rPr>
        <w:t>e</w:t>
      </w:r>
      <w:r w:rsidR="00E72BF4" w:rsidRPr="00205DC0">
        <w:rPr>
          <w:rFonts w:ascii="Arial" w:eastAsia="Calibri" w:hAnsi="Arial" w:cs="Arial"/>
          <w:sz w:val="22"/>
          <w:szCs w:val="24"/>
          <w:lang w:eastAsia="es-ES_tradnl"/>
        </w:rPr>
        <w:t xml:space="preserve">stabilidad y </w:t>
      </w:r>
      <w:r>
        <w:rPr>
          <w:rFonts w:ascii="Arial" w:eastAsia="Calibri" w:hAnsi="Arial" w:cs="Arial"/>
          <w:sz w:val="22"/>
          <w:szCs w:val="24"/>
          <w:lang w:eastAsia="es-ES_tradnl"/>
        </w:rPr>
        <w:t>c</w:t>
      </w:r>
      <w:r w:rsidR="00E72BF4" w:rsidRPr="00205DC0">
        <w:rPr>
          <w:rFonts w:ascii="Arial" w:eastAsia="Calibri" w:hAnsi="Arial" w:cs="Arial"/>
          <w:sz w:val="22"/>
          <w:szCs w:val="24"/>
          <w:lang w:eastAsia="es-ES_tradnl"/>
        </w:rPr>
        <w:t xml:space="preserve">alidad de la </w:t>
      </w:r>
      <w:r>
        <w:rPr>
          <w:rFonts w:ascii="Arial" w:eastAsia="Calibri" w:hAnsi="Arial" w:cs="Arial"/>
          <w:sz w:val="22"/>
          <w:szCs w:val="24"/>
          <w:lang w:eastAsia="es-ES_tradnl"/>
        </w:rPr>
        <w:t>o</w:t>
      </w:r>
      <w:r w:rsidR="00E72BF4" w:rsidRPr="00205DC0">
        <w:rPr>
          <w:rFonts w:ascii="Arial" w:eastAsia="Calibri" w:hAnsi="Arial" w:cs="Arial"/>
          <w:sz w:val="22"/>
          <w:szCs w:val="24"/>
          <w:lang w:eastAsia="es-ES_tradnl"/>
        </w:rPr>
        <w:t xml:space="preserve">bra. </w:t>
      </w:r>
      <w:r>
        <w:rPr>
          <w:rFonts w:ascii="Arial" w:eastAsia="Calibri" w:hAnsi="Arial" w:cs="Arial"/>
          <w:sz w:val="22"/>
          <w:szCs w:val="24"/>
          <w:lang w:eastAsia="es-ES_tradnl"/>
        </w:rPr>
        <w:t>De conformidad con el</w:t>
      </w:r>
      <w:r w:rsidR="00E72BF4" w:rsidRPr="00205DC0">
        <w:rPr>
          <w:rFonts w:ascii="Arial" w:eastAsia="Calibri" w:hAnsi="Arial" w:cs="Arial"/>
          <w:sz w:val="22"/>
          <w:szCs w:val="24"/>
          <w:lang w:eastAsia="es-ES_tradnl"/>
        </w:rPr>
        <w:t xml:space="preserve"> Decreto 1082 de 2015 este amparo cubre a la </w:t>
      </w:r>
      <w:r w:rsidR="00E72BF4">
        <w:rPr>
          <w:rFonts w:ascii="Arial" w:eastAsia="Calibri" w:hAnsi="Arial" w:cs="Arial"/>
          <w:sz w:val="22"/>
          <w:szCs w:val="24"/>
          <w:lang w:eastAsia="es-ES_tradnl"/>
        </w:rPr>
        <w:t>e</w:t>
      </w:r>
      <w:r w:rsidR="00E72BF4" w:rsidRPr="00205DC0">
        <w:rPr>
          <w:rFonts w:ascii="Arial" w:eastAsia="Calibri" w:hAnsi="Arial" w:cs="Arial"/>
          <w:sz w:val="22"/>
          <w:szCs w:val="24"/>
          <w:lang w:eastAsia="es-ES_tradnl"/>
        </w:rPr>
        <w:t xml:space="preserve">ntidad </w:t>
      </w:r>
      <w:r w:rsidR="00E72BF4">
        <w:rPr>
          <w:rFonts w:ascii="Arial" w:eastAsia="Calibri" w:hAnsi="Arial" w:cs="Arial"/>
          <w:sz w:val="22"/>
          <w:szCs w:val="24"/>
          <w:lang w:eastAsia="es-ES_tradnl"/>
        </w:rPr>
        <w:t>e</w:t>
      </w:r>
      <w:r w:rsidR="00E72BF4" w:rsidRPr="00205DC0">
        <w:rPr>
          <w:rFonts w:ascii="Arial" w:eastAsia="Calibri" w:hAnsi="Arial" w:cs="Arial"/>
          <w:sz w:val="22"/>
          <w:szCs w:val="24"/>
          <w:lang w:eastAsia="es-ES_tradnl"/>
        </w:rPr>
        <w:t>statal de los perjuicios ocasionados por cualquier tipo de daño o deterioro, imputable al contratista, sufrido por la obra entregada a satisfacción</w:t>
      </w:r>
      <w:r w:rsidR="00E72BF4" w:rsidRPr="00205DC0">
        <w:rPr>
          <w:rFonts w:ascii="Arial" w:eastAsia="Calibri" w:hAnsi="Arial" w:cs="Arial"/>
          <w:sz w:val="22"/>
          <w:szCs w:val="24"/>
          <w:vertAlign w:val="superscript"/>
          <w:lang w:eastAsia="es-ES_tradnl"/>
        </w:rPr>
        <w:footnoteReference w:id="5"/>
      </w:r>
      <w:r w:rsidR="00E72BF4" w:rsidRPr="00205DC0">
        <w:rPr>
          <w:rFonts w:ascii="Arial" w:eastAsia="Calibri" w:hAnsi="Arial" w:cs="Arial"/>
          <w:sz w:val="22"/>
          <w:szCs w:val="24"/>
          <w:lang w:eastAsia="es-ES_tradnl"/>
        </w:rPr>
        <w:t>.</w:t>
      </w:r>
    </w:p>
    <w:p w14:paraId="11B9CBAF" w14:textId="5240B090" w:rsidR="00E72BF4" w:rsidRPr="00205DC0" w:rsidRDefault="00E72BF4" w:rsidP="00E72BF4">
      <w:pPr>
        <w:spacing w:before="120" w:line="276" w:lineRule="auto"/>
        <w:ind w:firstLine="709"/>
        <w:jc w:val="both"/>
        <w:rPr>
          <w:rFonts w:ascii="Arial" w:eastAsia="Calibri" w:hAnsi="Arial" w:cs="Arial"/>
          <w:sz w:val="22"/>
          <w:szCs w:val="24"/>
          <w:lang w:eastAsia="es-ES_tradnl"/>
        </w:rPr>
      </w:pPr>
      <w:r w:rsidRPr="00205DC0">
        <w:rPr>
          <w:rFonts w:ascii="Arial" w:eastAsia="Calibri" w:hAnsi="Arial" w:cs="Arial"/>
          <w:sz w:val="22"/>
          <w:szCs w:val="24"/>
          <w:lang w:eastAsia="es-ES_tradnl"/>
        </w:rPr>
        <w:t xml:space="preserve">En este sentido, la «Garantía adicional o suplementaria», por ser un amparo asociado a la estabilidad y calidad de la obra, cubrirá a la entidad estatal contratante de los </w:t>
      </w:r>
      <w:r w:rsidRPr="00205DC0">
        <w:rPr>
          <w:rFonts w:ascii="Arial" w:eastAsia="Calibri" w:hAnsi="Arial" w:cs="Arial"/>
          <w:sz w:val="22"/>
          <w:szCs w:val="24"/>
          <w:lang w:eastAsia="es-ES_tradnl"/>
        </w:rPr>
        <w:lastRenderedPageBreak/>
        <w:t xml:space="preserve">perjuicios que se le ocasionen como consecuencia de cualquier daño o deterioro, imputables al contratista, sufridos por la obra entregada. Este amparo adicional empieza después del plazo previsto para la garantía de estabilidad y calidad de la obra, </w:t>
      </w:r>
      <w:r w:rsidR="007F1023">
        <w:rPr>
          <w:rFonts w:ascii="Arial" w:eastAsia="Calibri" w:hAnsi="Arial" w:cs="Arial"/>
          <w:sz w:val="22"/>
          <w:szCs w:val="24"/>
          <w:lang w:eastAsia="es-ES_tradnl"/>
        </w:rPr>
        <w:t>no pudiendo ser esta última</w:t>
      </w:r>
      <w:r w:rsidRPr="00205DC0">
        <w:rPr>
          <w:rFonts w:ascii="Arial" w:eastAsia="Calibri" w:hAnsi="Arial" w:cs="Arial"/>
          <w:sz w:val="22"/>
          <w:szCs w:val="24"/>
          <w:lang w:eastAsia="es-ES_tradnl"/>
        </w:rPr>
        <w:t xml:space="preserve"> inferior a cinco (5) años</w:t>
      </w:r>
      <w:r w:rsidR="007F1023">
        <w:rPr>
          <w:rFonts w:ascii="Arial" w:eastAsia="Calibri" w:hAnsi="Arial" w:cs="Arial"/>
          <w:sz w:val="22"/>
          <w:szCs w:val="24"/>
          <w:lang w:eastAsia="es-ES_tradnl"/>
        </w:rPr>
        <w:t>,</w:t>
      </w:r>
      <w:r w:rsidRPr="00205DC0">
        <w:rPr>
          <w:rFonts w:ascii="Arial" w:eastAsia="Calibri" w:hAnsi="Arial" w:cs="Arial"/>
          <w:sz w:val="22"/>
          <w:szCs w:val="24"/>
          <w:lang w:eastAsia="es-ES_tradnl"/>
        </w:rPr>
        <w:t xml:space="preserve"> contados a partir de la fecha en la cual la </w:t>
      </w:r>
      <w:r>
        <w:rPr>
          <w:rFonts w:ascii="Arial" w:eastAsia="Calibri" w:hAnsi="Arial" w:cs="Arial"/>
          <w:sz w:val="22"/>
          <w:szCs w:val="24"/>
          <w:lang w:eastAsia="es-ES_tradnl"/>
        </w:rPr>
        <w:t>e</w:t>
      </w:r>
      <w:r w:rsidRPr="00205DC0">
        <w:rPr>
          <w:rFonts w:ascii="Arial" w:eastAsia="Calibri" w:hAnsi="Arial" w:cs="Arial"/>
          <w:sz w:val="22"/>
          <w:szCs w:val="24"/>
          <w:lang w:eastAsia="es-ES_tradnl"/>
        </w:rPr>
        <w:t xml:space="preserve">ntidad </w:t>
      </w:r>
      <w:r>
        <w:rPr>
          <w:rFonts w:ascii="Arial" w:eastAsia="Calibri" w:hAnsi="Arial" w:cs="Arial"/>
          <w:sz w:val="22"/>
          <w:szCs w:val="24"/>
          <w:lang w:eastAsia="es-ES_tradnl"/>
        </w:rPr>
        <w:t>e</w:t>
      </w:r>
      <w:r w:rsidRPr="00205DC0">
        <w:rPr>
          <w:rFonts w:ascii="Arial" w:eastAsia="Calibri" w:hAnsi="Arial" w:cs="Arial"/>
          <w:sz w:val="22"/>
          <w:szCs w:val="24"/>
          <w:lang w:eastAsia="es-ES_tradnl"/>
        </w:rPr>
        <w:t xml:space="preserve">statal recibe a satisfacción la obra. </w:t>
      </w:r>
    </w:p>
    <w:p w14:paraId="1FC7B6C4" w14:textId="16C25EAE" w:rsidR="00E72BF4" w:rsidRPr="00205DC0" w:rsidRDefault="00E72BF4" w:rsidP="007F1023">
      <w:pPr>
        <w:spacing w:before="120" w:after="120" w:line="276" w:lineRule="auto"/>
        <w:ind w:firstLine="709"/>
        <w:jc w:val="both"/>
        <w:rPr>
          <w:rFonts w:ascii="Arial" w:eastAsia="Calibri" w:hAnsi="Arial" w:cs="Arial"/>
          <w:sz w:val="22"/>
          <w:szCs w:val="24"/>
          <w:lang w:eastAsia="es-ES_tradnl"/>
        </w:rPr>
      </w:pPr>
      <w:r w:rsidRPr="00205DC0">
        <w:rPr>
          <w:rFonts w:ascii="Arial" w:eastAsia="Calibri" w:hAnsi="Arial" w:cs="Arial"/>
          <w:sz w:val="22"/>
          <w:szCs w:val="24"/>
          <w:lang w:eastAsia="es-ES_tradnl"/>
        </w:rPr>
        <w:t>Asimismo, se establece que la entidad otorgará el puntaje que determine para este factor de acuerdo con el número de meses que el proponente ofrezca como vigencia de la garantía adicional. En efecto, este criterio de asignación de puntaje tiene por objeto que las entidades estatales cuenten con una cobertura adicional a la prevista para la estabilidad y calidad de la obra por un término adicional, situación que incide en la idoneidad y mejora de condiciones de la obra</w:t>
      </w:r>
      <w:r w:rsidR="007F1023" w:rsidRPr="00205DC0">
        <w:rPr>
          <w:rFonts w:ascii="Arial" w:eastAsia="Calibri" w:hAnsi="Arial" w:cs="Arial"/>
          <w:sz w:val="22"/>
          <w:szCs w:val="24"/>
          <w:vertAlign w:val="superscript"/>
          <w:lang w:eastAsia="es-ES_tradnl"/>
        </w:rPr>
        <w:footnoteReference w:id="6"/>
      </w:r>
      <w:r w:rsidRPr="00205DC0">
        <w:rPr>
          <w:rFonts w:ascii="Arial" w:eastAsia="Calibri" w:hAnsi="Arial" w:cs="Arial"/>
          <w:sz w:val="22"/>
          <w:szCs w:val="24"/>
          <w:lang w:eastAsia="es-ES_tradnl"/>
        </w:rPr>
        <w:t xml:space="preserve">. </w:t>
      </w:r>
    </w:p>
    <w:p w14:paraId="2E20F028" w14:textId="121466A0" w:rsidR="007F1023" w:rsidRDefault="00E72BF4" w:rsidP="007F1023">
      <w:pPr>
        <w:tabs>
          <w:tab w:val="left" w:pos="426"/>
        </w:tabs>
        <w:spacing w:after="120" w:line="276" w:lineRule="auto"/>
        <w:jc w:val="both"/>
        <w:rPr>
          <w:rFonts w:ascii="Arial" w:eastAsia="Calibri" w:hAnsi="Arial" w:cs="Arial"/>
          <w:color w:val="000000"/>
          <w:sz w:val="22"/>
          <w:lang w:val="es-CO"/>
        </w:rPr>
      </w:pPr>
      <w:r>
        <w:rPr>
          <w:rFonts w:ascii="Arial" w:eastAsia="Calibri" w:hAnsi="Arial" w:cs="Arial"/>
          <w:color w:val="000000"/>
          <w:sz w:val="22"/>
        </w:rPr>
        <w:tab/>
      </w:r>
      <w:r>
        <w:rPr>
          <w:rFonts w:ascii="Arial" w:eastAsia="Calibri" w:hAnsi="Arial" w:cs="Arial"/>
          <w:color w:val="000000"/>
          <w:sz w:val="22"/>
        </w:rPr>
        <w:tab/>
      </w:r>
      <w:r w:rsidR="007F1023">
        <w:rPr>
          <w:rFonts w:ascii="Arial" w:eastAsia="Calibri" w:hAnsi="Arial" w:cs="Arial"/>
          <w:color w:val="000000"/>
          <w:sz w:val="22"/>
        </w:rPr>
        <w:t>Ahora bien, respecto a la forma como se acredita el cumplimiento</w:t>
      </w:r>
      <w:r w:rsidR="008F2264">
        <w:rPr>
          <w:rFonts w:ascii="Arial" w:eastAsia="Calibri" w:hAnsi="Arial" w:cs="Arial"/>
          <w:color w:val="000000"/>
          <w:sz w:val="22"/>
        </w:rPr>
        <w:t>, e</w:t>
      </w:r>
      <w:r w:rsidR="007F1023">
        <w:rPr>
          <w:rFonts w:ascii="Arial" w:eastAsia="Calibri" w:hAnsi="Arial" w:cs="Arial"/>
          <w:color w:val="000000"/>
          <w:sz w:val="22"/>
        </w:rPr>
        <w:t>l numeral 4.2.4 en el literal VIII) establece que: «</w:t>
      </w:r>
      <w:r w:rsidR="007F1023" w:rsidRPr="0016688E">
        <w:rPr>
          <w:rFonts w:ascii="Arial" w:eastAsia="Calibri" w:hAnsi="Arial" w:cs="Arial"/>
          <w:color w:val="000000"/>
          <w:sz w:val="22"/>
          <w:lang w:val="es-CO"/>
        </w:rPr>
        <w:t>La verificación de este ofrecimiento se hará por parte de la interventoría en la ejecución del contrato. En virtud de lo anterior, el adjudicatario del proceso de contratación deberá acreditar que ha otorgado la garantía en las condiciones aquí descritas, para lo cual, allegará el documento idóneo</w:t>
      </w:r>
      <w:r w:rsidR="007F1023">
        <w:rPr>
          <w:rFonts w:ascii="Arial" w:eastAsia="Calibri" w:hAnsi="Arial" w:cs="Arial"/>
          <w:color w:val="000000"/>
          <w:sz w:val="22"/>
          <w:lang w:val="es-CO"/>
        </w:rPr>
        <w:t>». De este modo, el interventor</w:t>
      </w:r>
      <w:r w:rsidR="008F2264">
        <w:rPr>
          <w:rFonts w:ascii="Arial" w:eastAsia="Calibri" w:hAnsi="Arial" w:cs="Arial"/>
          <w:color w:val="000000"/>
          <w:sz w:val="22"/>
          <w:lang w:val="es-CO"/>
        </w:rPr>
        <w:t>,</w:t>
      </w:r>
      <w:r w:rsidR="007F1023">
        <w:rPr>
          <w:rFonts w:ascii="Arial" w:eastAsia="Calibri" w:hAnsi="Arial" w:cs="Arial"/>
          <w:color w:val="000000"/>
          <w:sz w:val="22"/>
          <w:lang w:val="es-CO"/>
        </w:rPr>
        <w:t xml:space="preserve"> durante la ejecución del contrato</w:t>
      </w:r>
      <w:r w:rsidR="008F2264">
        <w:rPr>
          <w:rFonts w:ascii="Arial" w:eastAsia="Calibri" w:hAnsi="Arial" w:cs="Arial"/>
          <w:color w:val="000000"/>
          <w:sz w:val="22"/>
          <w:lang w:val="es-CO"/>
        </w:rPr>
        <w:t>, verifica</w:t>
      </w:r>
      <w:r w:rsidR="007F1023">
        <w:rPr>
          <w:rFonts w:ascii="Arial" w:eastAsia="Calibri" w:hAnsi="Arial" w:cs="Arial"/>
          <w:color w:val="000000"/>
          <w:sz w:val="22"/>
          <w:lang w:val="es-CO"/>
        </w:rPr>
        <w:t xml:space="preserve"> que el contratista aporte el documento que acredite el cumplimiento de otorgar la garantía suplementaria</w:t>
      </w:r>
      <w:r w:rsidR="008F2264">
        <w:rPr>
          <w:rFonts w:ascii="Arial" w:eastAsia="Calibri" w:hAnsi="Arial" w:cs="Arial"/>
          <w:color w:val="000000"/>
          <w:sz w:val="22"/>
          <w:lang w:val="es-CO"/>
        </w:rPr>
        <w:t>, cumpliendo el compromiso realizado por el proponente en el «Formato 7D – Garantía adicional o suplementaria». Ahora, surge el siguiente interrogante: ¿cuál es el documento idóneo que se entrega al interventor para acreditar las condiciones de la garantía?</w:t>
      </w:r>
    </w:p>
    <w:p w14:paraId="54B705B4" w14:textId="5950F6AE" w:rsidR="007F1023" w:rsidRPr="008F2264" w:rsidRDefault="008F2264" w:rsidP="008F2264">
      <w:pPr>
        <w:tabs>
          <w:tab w:val="left" w:pos="426"/>
        </w:tabs>
        <w:spacing w:after="120" w:line="276" w:lineRule="auto"/>
        <w:jc w:val="both"/>
        <w:rPr>
          <w:rFonts w:ascii="Arial" w:eastAsia="Calibri" w:hAnsi="Arial" w:cs="Arial"/>
          <w:color w:val="000000"/>
          <w:sz w:val="22"/>
        </w:rPr>
      </w:pPr>
      <w:bookmarkStart w:id="5" w:name="_Hlk51857552"/>
      <w:r>
        <w:rPr>
          <w:rFonts w:ascii="Arial" w:eastAsia="Calibri" w:hAnsi="Arial" w:cs="Arial"/>
          <w:color w:val="000000"/>
          <w:sz w:val="22"/>
        </w:rPr>
        <w:tab/>
      </w:r>
      <w:r>
        <w:rPr>
          <w:rFonts w:ascii="Arial" w:eastAsia="Calibri" w:hAnsi="Arial" w:cs="Arial"/>
          <w:color w:val="000000"/>
          <w:sz w:val="22"/>
        </w:rPr>
        <w:tab/>
      </w:r>
      <w:r w:rsidR="007F1023" w:rsidRPr="008F2264">
        <w:rPr>
          <w:rFonts w:ascii="Arial" w:eastAsia="Calibri" w:hAnsi="Arial" w:cs="Arial"/>
          <w:color w:val="000000"/>
          <w:sz w:val="22"/>
        </w:rPr>
        <w:t xml:space="preserve">El documento que se entrega al interventor </w:t>
      </w:r>
      <w:r w:rsidR="00033FE1" w:rsidRPr="008F2264">
        <w:rPr>
          <w:rFonts w:ascii="Arial" w:eastAsia="Calibri" w:hAnsi="Arial" w:cs="Arial"/>
          <w:color w:val="000000"/>
          <w:sz w:val="22"/>
        </w:rPr>
        <w:t>varía</w:t>
      </w:r>
      <w:r w:rsidR="007F1023" w:rsidRPr="008F2264">
        <w:rPr>
          <w:rFonts w:ascii="Arial" w:eastAsia="Calibri" w:hAnsi="Arial" w:cs="Arial"/>
          <w:color w:val="000000"/>
          <w:sz w:val="22"/>
        </w:rPr>
        <w:t xml:space="preserve"> si la garantía se otorga por medio de una póliza expedida por una aseguradora o directamente como una garantía comercial. En el primer supuesto, el documento que se presenta es la póliza</w:t>
      </w:r>
      <w:r w:rsidR="00E32A87" w:rsidRPr="008F2264">
        <w:rPr>
          <w:rFonts w:ascii="Arial" w:eastAsia="Calibri" w:hAnsi="Arial" w:cs="Arial"/>
          <w:color w:val="000000"/>
          <w:sz w:val="22"/>
        </w:rPr>
        <w:t>. E</w:t>
      </w:r>
      <w:r w:rsidR="007F1023" w:rsidRPr="008F2264">
        <w:rPr>
          <w:rFonts w:ascii="Arial" w:eastAsia="Calibri" w:hAnsi="Arial" w:cs="Arial"/>
          <w:color w:val="000000"/>
          <w:sz w:val="22"/>
        </w:rPr>
        <w:t>n el segundo, es decir, cuando se trata de una garantía comercial, el contratista entrega al interventor un documento que cumpla las condiciones mínimas previstas en el artículo 14 de la Ley 1480 de 2011, esto es</w:t>
      </w:r>
      <w:r w:rsidR="00E32A87" w:rsidRPr="008F2264">
        <w:rPr>
          <w:rFonts w:ascii="Arial" w:eastAsia="Calibri" w:hAnsi="Arial" w:cs="Arial"/>
          <w:color w:val="000000"/>
          <w:sz w:val="22"/>
        </w:rPr>
        <w:t>:</w:t>
      </w:r>
      <w:r w:rsidR="007F1023" w:rsidRPr="008F2264">
        <w:rPr>
          <w:rFonts w:ascii="Arial" w:eastAsia="Calibri" w:hAnsi="Arial" w:cs="Arial"/>
          <w:color w:val="000000"/>
          <w:sz w:val="22"/>
        </w:rPr>
        <w:t xml:space="preserve"> i) debe constar por escrito, </w:t>
      </w:r>
      <w:proofErr w:type="spellStart"/>
      <w:r w:rsidR="007F1023" w:rsidRPr="008F2264">
        <w:rPr>
          <w:rFonts w:ascii="Arial" w:eastAsia="Calibri" w:hAnsi="Arial" w:cs="Arial"/>
          <w:color w:val="000000"/>
          <w:sz w:val="22"/>
        </w:rPr>
        <w:t>ii</w:t>
      </w:r>
      <w:proofErr w:type="spellEnd"/>
      <w:r w:rsidR="007F1023" w:rsidRPr="008F2264">
        <w:rPr>
          <w:rFonts w:ascii="Arial" w:eastAsia="Calibri" w:hAnsi="Arial" w:cs="Arial"/>
          <w:color w:val="000000"/>
          <w:sz w:val="22"/>
        </w:rPr>
        <w:t xml:space="preserve">) de fácil comprensión y </w:t>
      </w:r>
      <w:proofErr w:type="spellStart"/>
      <w:r w:rsidR="007F1023" w:rsidRPr="008F2264">
        <w:rPr>
          <w:rFonts w:ascii="Arial" w:eastAsia="Calibri" w:hAnsi="Arial" w:cs="Arial"/>
          <w:color w:val="000000"/>
          <w:sz w:val="22"/>
        </w:rPr>
        <w:t>iii</w:t>
      </w:r>
      <w:proofErr w:type="spellEnd"/>
      <w:r w:rsidR="007F1023" w:rsidRPr="008F2264">
        <w:rPr>
          <w:rFonts w:ascii="Arial" w:eastAsia="Calibri" w:hAnsi="Arial" w:cs="Arial"/>
          <w:color w:val="000000"/>
          <w:sz w:val="22"/>
        </w:rPr>
        <w:t xml:space="preserve">) con caracteres legibles a simple vista, donde se acredite el compromiso y la obligación que asume el </w:t>
      </w:r>
      <w:r w:rsidR="007F1023" w:rsidRPr="008F2264">
        <w:rPr>
          <w:rFonts w:ascii="Arial" w:eastAsia="Calibri" w:hAnsi="Arial" w:cs="Arial"/>
          <w:color w:val="000000"/>
          <w:sz w:val="22"/>
        </w:rPr>
        <w:lastRenderedPageBreak/>
        <w:t>contratista frente a la entidad respecto a la garantía adicional en relación con la estabilidad y calidad de la obra</w:t>
      </w:r>
      <w:r w:rsidR="007F1023" w:rsidRPr="008F2264">
        <w:rPr>
          <w:rFonts w:ascii="Arial" w:hAnsi="Arial" w:cs="Arial"/>
          <w:sz w:val="22"/>
          <w:vertAlign w:val="superscript"/>
        </w:rPr>
        <w:footnoteReference w:id="7"/>
      </w:r>
      <w:r w:rsidR="007F1023" w:rsidRPr="008F2264">
        <w:rPr>
          <w:rFonts w:ascii="Arial" w:eastAsia="Calibri" w:hAnsi="Arial" w:cs="Arial"/>
          <w:color w:val="000000"/>
          <w:sz w:val="22"/>
        </w:rPr>
        <w:t>.</w:t>
      </w:r>
    </w:p>
    <w:p w14:paraId="0C629F96" w14:textId="501B5873" w:rsidR="007F1023" w:rsidRDefault="007F1023" w:rsidP="007F1023">
      <w:pPr>
        <w:tabs>
          <w:tab w:val="left" w:pos="426"/>
        </w:tabs>
        <w:spacing w:before="120" w:line="276" w:lineRule="auto"/>
        <w:jc w:val="both"/>
        <w:rPr>
          <w:rFonts w:ascii="Arial" w:eastAsia="Calibri" w:hAnsi="Arial" w:cs="Arial"/>
          <w:color w:val="000000"/>
          <w:sz w:val="22"/>
          <w:lang w:val="es-CO"/>
        </w:rPr>
      </w:pPr>
      <w:r>
        <w:rPr>
          <w:rFonts w:ascii="Arial" w:eastAsia="Calibri" w:hAnsi="Arial" w:cs="Arial"/>
          <w:color w:val="000000"/>
          <w:sz w:val="22"/>
          <w:lang w:val="es-CO"/>
        </w:rPr>
        <w:tab/>
      </w:r>
      <w:r>
        <w:rPr>
          <w:rFonts w:ascii="Arial" w:eastAsia="Calibri" w:hAnsi="Arial" w:cs="Arial"/>
          <w:color w:val="000000"/>
          <w:sz w:val="22"/>
          <w:lang w:val="es-CO"/>
        </w:rPr>
        <w:tab/>
        <w:t xml:space="preserve">Conforme a lo anterior, la sola suscripción del </w:t>
      </w:r>
      <w:r>
        <w:rPr>
          <w:rFonts w:ascii="Arial" w:eastAsia="Calibri" w:hAnsi="Arial" w:cs="Arial"/>
          <w:color w:val="000000"/>
          <w:sz w:val="20"/>
          <w:szCs w:val="20"/>
          <w:lang w:val="es-CO"/>
        </w:rPr>
        <w:t>«</w:t>
      </w:r>
      <w:r>
        <w:rPr>
          <w:rFonts w:ascii="Arial" w:eastAsia="Calibri" w:hAnsi="Arial" w:cs="Arial"/>
          <w:color w:val="000000"/>
          <w:sz w:val="22"/>
          <w:lang w:val="es-CO"/>
        </w:rPr>
        <w:t xml:space="preserve">Formato 7D – Garantía adicional o suplementaria» </w:t>
      </w:r>
      <w:r w:rsidR="00E32A87">
        <w:rPr>
          <w:rFonts w:ascii="Arial" w:eastAsia="Calibri" w:hAnsi="Arial" w:cs="Arial"/>
          <w:color w:val="000000"/>
          <w:sz w:val="22"/>
          <w:lang w:val="es-CO"/>
        </w:rPr>
        <w:t>compromete al contratista frente al cumplimiento de la garantía adicional</w:t>
      </w:r>
      <w:r>
        <w:rPr>
          <w:rFonts w:ascii="Arial" w:eastAsia="Calibri" w:hAnsi="Arial" w:cs="Arial"/>
          <w:color w:val="000000"/>
          <w:sz w:val="22"/>
          <w:lang w:val="es-CO"/>
        </w:rPr>
        <w:t xml:space="preserve">; por tanto, el interventor durante la ejecución del contrato solicita el documento idóneo que cumpla las condiciones por las cuáles fue objeto de </w:t>
      </w:r>
      <w:bookmarkEnd w:id="5"/>
      <w:r>
        <w:rPr>
          <w:rFonts w:ascii="Arial" w:eastAsia="Calibri" w:hAnsi="Arial" w:cs="Arial"/>
          <w:color w:val="000000"/>
          <w:sz w:val="22"/>
          <w:lang w:val="es-CO"/>
        </w:rPr>
        <w:t xml:space="preserve">puntuación el </w:t>
      </w:r>
      <w:r w:rsidR="008F2264">
        <w:rPr>
          <w:rFonts w:ascii="Arial" w:eastAsia="Calibri" w:hAnsi="Arial" w:cs="Arial"/>
          <w:color w:val="000000"/>
          <w:sz w:val="22"/>
          <w:lang w:val="es-CO"/>
        </w:rPr>
        <w:t>proponente</w:t>
      </w:r>
      <w:r>
        <w:rPr>
          <w:rFonts w:ascii="Arial" w:eastAsia="Calibri" w:hAnsi="Arial" w:cs="Arial"/>
          <w:color w:val="000000"/>
          <w:sz w:val="22"/>
          <w:lang w:val="es-CO"/>
        </w:rPr>
        <w:t xml:space="preserve">. </w:t>
      </w:r>
    </w:p>
    <w:p w14:paraId="718D9BA7" w14:textId="2A80FB8B" w:rsidR="001C2196" w:rsidRDefault="001C2196" w:rsidP="00032C75">
      <w:pPr>
        <w:tabs>
          <w:tab w:val="left" w:pos="0"/>
        </w:tabs>
        <w:spacing w:line="276" w:lineRule="auto"/>
        <w:jc w:val="both"/>
        <w:rPr>
          <w:rFonts w:ascii="Arial" w:eastAsia="Calibri" w:hAnsi="Arial" w:cs="Arial"/>
          <w:b/>
          <w:color w:val="000000" w:themeColor="text1"/>
          <w:sz w:val="22"/>
          <w:lang w:val="es-ES_tradnl"/>
        </w:rPr>
      </w:pPr>
    </w:p>
    <w:p w14:paraId="313EC2E4" w14:textId="77777777" w:rsidR="00E30276" w:rsidRDefault="00E30276" w:rsidP="00032C75">
      <w:pPr>
        <w:tabs>
          <w:tab w:val="left" w:pos="0"/>
        </w:tabs>
        <w:spacing w:line="276" w:lineRule="auto"/>
        <w:jc w:val="both"/>
        <w:rPr>
          <w:rFonts w:ascii="Arial" w:eastAsia="Calibri" w:hAnsi="Arial" w:cs="Arial"/>
          <w:b/>
          <w:color w:val="000000" w:themeColor="text1"/>
          <w:sz w:val="22"/>
          <w:lang w:val="es-ES_tradnl"/>
        </w:rPr>
      </w:pPr>
    </w:p>
    <w:p w14:paraId="37CA9805" w14:textId="00B48741" w:rsidR="00DD5B04" w:rsidRPr="00781A1B" w:rsidRDefault="004177A6" w:rsidP="002C5D0F">
      <w:pPr>
        <w:tabs>
          <w:tab w:val="left" w:pos="0"/>
        </w:tabs>
        <w:spacing w:line="276" w:lineRule="auto"/>
        <w:jc w:val="both"/>
        <w:rPr>
          <w:rFonts w:ascii="Arial" w:eastAsia="Calibri" w:hAnsi="Arial" w:cs="Arial"/>
          <w:b/>
          <w:color w:val="000000" w:themeColor="text1"/>
          <w:sz w:val="22"/>
          <w:lang w:val="es-ES_tradnl"/>
        </w:rPr>
      </w:pPr>
      <w:r w:rsidRPr="00781A1B">
        <w:rPr>
          <w:rFonts w:ascii="Arial" w:eastAsia="Calibri" w:hAnsi="Arial" w:cs="Arial"/>
          <w:b/>
          <w:color w:val="000000" w:themeColor="text1"/>
          <w:sz w:val="22"/>
          <w:lang w:val="es-ES_tradnl"/>
        </w:rPr>
        <w:t>3</w:t>
      </w:r>
      <w:r w:rsidR="00B011A9" w:rsidRPr="00781A1B">
        <w:rPr>
          <w:rFonts w:ascii="Arial" w:eastAsia="Calibri" w:hAnsi="Arial" w:cs="Arial"/>
          <w:b/>
          <w:color w:val="000000" w:themeColor="text1"/>
          <w:sz w:val="22"/>
          <w:lang w:val="es-ES_tradnl"/>
        </w:rPr>
        <w:t xml:space="preserve">. </w:t>
      </w:r>
      <w:r w:rsidR="00DD5B04" w:rsidRPr="00781A1B">
        <w:rPr>
          <w:rFonts w:ascii="Arial" w:eastAsia="Calibri" w:hAnsi="Arial" w:cs="Arial"/>
          <w:b/>
          <w:color w:val="000000" w:themeColor="text1"/>
          <w:sz w:val="22"/>
          <w:lang w:val="es-ES_tradnl"/>
        </w:rPr>
        <w:t>Respuesta</w:t>
      </w:r>
    </w:p>
    <w:p w14:paraId="0B74D5B8" w14:textId="5B5B8028" w:rsidR="00C4581D" w:rsidRPr="00781A1B" w:rsidRDefault="00C4581D" w:rsidP="00DF76A2">
      <w:pPr>
        <w:tabs>
          <w:tab w:val="left" w:pos="0"/>
        </w:tabs>
        <w:spacing w:line="276" w:lineRule="auto"/>
        <w:jc w:val="both"/>
        <w:rPr>
          <w:rFonts w:ascii="Arial" w:eastAsia="Calibri" w:hAnsi="Arial" w:cs="Arial"/>
          <w:color w:val="000000" w:themeColor="text1"/>
          <w:sz w:val="22"/>
          <w:lang w:val="es-ES_tradnl"/>
        </w:rPr>
      </w:pPr>
    </w:p>
    <w:p w14:paraId="4D26F3C0" w14:textId="0B617FA6" w:rsidR="001C2196" w:rsidRDefault="001C2196" w:rsidP="001C2196">
      <w:pPr>
        <w:tabs>
          <w:tab w:val="left" w:pos="426"/>
        </w:tabs>
        <w:ind w:left="709" w:right="709"/>
        <w:jc w:val="both"/>
        <w:rPr>
          <w:rFonts w:ascii="Arial" w:eastAsia="Calibri" w:hAnsi="Arial" w:cs="Arial"/>
          <w:bCs/>
          <w:color w:val="000000" w:themeColor="text1"/>
          <w:sz w:val="21"/>
          <w:szCs w:val="21"/>
          <w:lang w:val="es-ES_tradnl"/>
        </w:rPr>
      </w:pPr>
      <w:r w:rsidRPr="001C2196">
        <w:rPr>
          <w:rFonts w:ascii="Arial" w:eastAsia="Calibri" w:hAnsi="Arial" w:cs="Arial"/>
          <w:bCs/>
          <w:color w:val="000000" w:themeColor="text1"/>
          <w:sz w:val="21"/>
          <w:szCs w:val="21"/>
          <w:lang w:val="es-ES_tradnl"/>
        </w:rPr>
        <w:t>i) «¿Debe entenderse que la expresión “Este ofrecimiento será a costo y riesgo del contratista durante la ejecución del contrato y no podrá ser objeto de cobro alguno a la entidad” implica gratuidad respecto de la mano de obra? Y en ese sentido, ¿Los ítems desarrollados con la misma, deberán recalcularse para que en sus APU’S se elimine el costo de esta? O, en otras palabras, ¿Para las unidades de un ítem ejecutadas con la cuadrilla, o cuadrillas adicionales ofertadas por el contratista, sólo podrá incluirse en el cobro los materiales, herramientas, equipos y demás elementos, además de los costos indirectos necesarios para su ejecución; sin tener en cuenta el costo de la mano de obra?».</w:t>
      </w:r>
    </w:p>
    <w:p w14:paraId="366AB7C1" w14:textId="3D3E0DCD" w:rsidR="001C2196" w:rsidRDefault="001C2196" w:rsidP="001C2196">
      <w:pPr>
        <w:tabs>
          <w:tab w:val="left" w:pos="426"/>
        </w:tabs>
        <w:ind w:left="709" w:right="709"/>
        <w:jc w:val="both"/>
        <w:rPr>
          <w:rFonts w:ascii="Arial" w:eastAsia="Calibri" w:hAnsi="Arial" w:cs="Arial"/>
          <w:bCs/>
          <w:color w:val="000000" w:themeColor="text1"/>
          <w:sz w:val="21"/>
          <w:szCs w:val="21"/>
          <w:lang w:val="es-ES_tradnl"/>
        </w:rPr>
      </w:pPr>
    </w:p>
    <w:p w14:paraId="5041E805" w14:textId="77777777" w:rsidR="00141255" w:rsidRDefault="00141255" w:rsidP="00141255">
      <w:pPr>
        <w:spacing w:after="120" w:line="276" w:lineRule="auto"/>
        <w:jc w:val="both"/>
        <w:rPr>
          <w:rFonts w:ascii="Arial" w:eastAsia="Calibri" w:hAnsi="Arial" w:cs="Arial"/>
          <w:sz w:val="22"/>
          <w:lang w:val="es-ES"/>
        </w:rPr>
      </w:pPr>
      <w:r>
        <w:rPr>
          <w:rFonts w:ascii="Arial" w:eastAsia="Calibri" w:hAnsi="Arial" w:cs="Arial"/>
          <w:bCs/>
          <w:color w:val="000000" w:themeColor="text1"/>
          <w:sz w:val="21"/>
          <w:szCs w:val="21"/>
          <w:lang w:val="es-ES_tradnl"/>
        </w:rPr>
        <w:t xml:space="preserve">Como se indicó en las consideraciones, </w:t>
      </w:r>
      <w:r>
        <w:rPr>
          <w:rFonts w:ascii="Arial" w:eastAsia="Calibri" w:hAnsi="Arial" w:cs="Arial"/>
          <w:sz w:val="22"/>
          <w:lang w:val="es-ES"/>
        </w:rPr>
        <w:t xml:space="preserve">debe tenerse en cuenta que el mercado de la compra pública ha reaccionado de manera positiva a los documentos tipo, pues existe mayor participación en los procedimientos donde se hace uso de ellos. Ello demuestra que en los negocios licitados sí se remuneran adecuadamente los compromisos que allí se asumen, incluyendo, claro está, los factores de calidad, dentro de los cuales se encuentran las cuadrillas adicionales. </w:t>
      </w:r>
    </w:p>
    <w:p w14:paraId="5A363BE2" w14:textId="7FC55459" w:rsidR="00141255" w:rsidRDefault="00141255" w:rsidP="00141255">
      <w:pPr>
        <w:spacing w:after="120" w:line="276" w:lineRule="auto"/>
        <w:ind w:firstLine="708"/>
        <w:jc w:val="both"/>
        <w:rPr>
          <w:rFonts w:ascii="Arial" w:eastAsia="Calibri" w:hAnsi="Arial" w:cs="Arial"/>
          <w:sz w:val="22"/>
          <w:lang w:val="es-ES"/>
        </w:rPr>
      </w:pPr>
      <w:r>
        <w:rPr>
          <w:rFonts w:ascii="Arial" w:eastAsia="Calibri" w:hAnsi="Arial" w:cs="Arial"/>
          <w:sz w:val="22"/>
          <w:lang w:val="es-ES"/>
        </w:rPr>
        <w:t xml:space="preserve">En este sentido, es preciso tener en cuenta que las prestaciones de un contrato no pueden examinarse de forma aislada, como si se estuvieran ejecutando contratos con prestaciones gratuitas aisladas, pues cada compromiso asumido por los contratistas debe observarse como parte de un negocio jurídico que engloba todas las relaciones jurídicas que de allí surgen. En efecto, el precio pagado por la entidad remunera tanto las labores constructivas propiamente dichas, como los factores de calidad que deciden incluirse y se ofrecen de manera libre por el contratista seleccionado. Además, se reitera, se trata de negocios que siguen resultando atractivos para los posibles contratistas, por lo que a hoy se encuentra demostrado con evidencia empírica que es posible compatibilizar los intereses </w:t>
      </w:r>
      <w:r>
        <w:rPr>
          <w:rFonts w:ascii="Arial" w:eastAsia="Calibri" w:hAnsi="Arial" w:cs="Arial"/>
          <w:sz w:val="22"/>
          <w:lang w:val="es-ES"/>
        </w:rPr>
        <w:lastRenderedPageBreak/>
        <w:t>de los agentes que ofrecen sus servicios y bienes en el mercado con la búsqueda del interés general, representado en la ejecución de obras de infraestructura de mejor calidad.</w:t>
      </w:r>
    </w:p>
    <w:p w14:paraId="4D5CDE63" w14:textId="0BFB0E56" w:rsidR="00141255" w:rsidRDefault="00141255" w:rsidP="00141255">
      <w:pPr>
        <w:tabs>
          <w:tab w:val="left" w:pos="0"/>
        </w:tabs>
        <w:spacing w:line="276" w:lineRule="auto"/>
        <w:jc w:val="both"/>
        <w:rPr>
          <w:rFonts w:ascii="Arial" w:eastAsia="Calibri" w:hAnsi="Arial" w:cs="Arial"/>
          <w:bCs/>
          <w:color w:val="000000" w:themeColor="text1"/>
          <w:sz w:val="22"/>
          <w:lang w:val="es-ES_tradnl"/>
        </w:rPr>
      </w:pPr>
      <w:r>
        <w:rPr>
          <w:rFonts w:ascii="Arial" w:eastAsia="Calibri" w:hAnsi="Arial" w:cs="Arial"/>
          <w:b/>
          <w:color w:val="000000" w:themeColor="text1"/>
          <w:sz w:val="22"/>
          <w:lang w:val="es-ES_tradnl"/>
        </w:rPr>
        <w:tab/>
      </w:r>
      <w:r>
        <w:rPr>
          <w:rFonts w:ascii="Arial" w:eastAsia="Calibri" w:hAnsi="Arial" w:cs="Arial"/>
          <w:bCs/>
          <w:color w:val="000000" w:themeColor="text1"/>
          <w:sz w:val="22"/>
          <w:lang w:val="es-ES_tradnl"/>
        </w:rPr>
        <w:t>En armonía con lo anterior, el hecho de que los proponentes oferten cuadrillas de trabajo adicional no implica redistribuir el valor del contrato, modificando los precios unitarios. En los supuestos en que se realicen estos ofrecimientos la oferta económica presentada por el proponente se mantiene invariable, solo que los proponentes ofertan mejores condiciones de calidad, en este caso, representada en la ejecución del contrato con cuadrillas de trabajo adicionales.</w:t>
      </w:r>
    </w:p>
    <w:p w14:paraId="0725A109" w14:textId="7ECC5427" w:rsidR="001C2196" w:rsidRDefault="001C2196" w:rsidP="00E574EE">
      <w:pPr>
        <w:tabs>
          <w:tab w:val="left" w:pos="426"/>
        </w:tabs>
        <w:ind w:right="709"/>
        <w:jc w:val="both"/>
        <w:rPr>
          <w:rFonts w:ascii="Arial" w:eastAsia="Calibri" w:hAnsi="Arial" w:cs="Arial"/>
          <w:bCs/>
          <w:color w:val="000000" w:themeColor="text1"/>
          <w:sz w:val="21"/>
          <w:szCs w:val="21"/>
          <w:lang w:val="es-ES_tradnl"/>
        </w:rPr>
      </w:pPr>
    </w:p>
    <w:p w14:paraId="6A61E41D" w14:textId="17A8CAAB" w:rsidR="001C2196" w:rsidRDefault="001C2196" w:rsidP="00141255">
      <w:pPr>
        <w:tabs>
          <w:tab w:val="left" w:pos="426"/>
        </w:tabs>
        <w:ind w:left="709" w:right="709"/>
        <w:jc w:val="both"/>
        <w:rPr>
          <w:rFonts w:ascii="Arial" w:eastAsia="Calibri" w:hAnsi="Arial" w:cs="Arial"/>
          <w:bCs/>
          <w:color w:val="000000" w:themeColor="text1"/>
          <w:sz w:val="21"/>
          <w:szCs w:val="21"/>
          <w:lang w:val="es-ES_tradnl"/>
        </w:rPr>
      </w:pPr>
      <w:proofErr w:type="spellStart"/>
      <w:r w:rsidRPr="001C2196">
        <w:rPr>
          <w:rFonts w:ascii="Arial" w:eastAsia="Calibri" w:hAnsi="Arial" w:cs="Arial"/>
          <w:bCs/>
          <w:color w:val="000000" w:themeColor="text1"/>
          <w:sz w:val="21"/>
          <w:szCs w:val="21"/>
          <w:lang w:val="es-ES_tradnl"/>
        </w:rPr>
        <w:t>ii</w:t>
      </w:r>
      <w:proofErr w:type="spellEnd"/>
      <w:r w:rsidRPr="001C2196">
        <w:rPr>
          <w:rFonts w:ascii="Arial" w:eastAsia="Calibri" w:hAnsi="Arial" w:cs="Arial"/>
          <w:bCs/>
          <w:color w:val="000000" w:themeColor="text1"/>
          <w:sz w:val="21"/>
          <w:szCs w:val="21"/>
          <w:lang w:val="es-ES_tradnl"/>
        </w:rPr>
        <w:t>) «En este orden de ideas, y de culminarse la obra en menor tiempo, ¿La interventoría solo tendría derecho al cobro de la fracción realmente ejecutada y no del total del tiempo por el cual fue contratado?».</w:t>
      </w:r>
    </w:p>
    <w:p w14:paraId="4173D06C" w14:textId="74B15366" w:rsidR="00E574EE" w:rsidRPr="00141255" w:rsidRDefault="00E574EE" w:rsidP="00141255">
      <w:pPr>
        <w:tabs>
          <w:tab w:val="left" w:pos="0"/>
        </w:tabs>
        <w:spacing w:line="276" w:lineRule="auto"/>
        <w:jc w:val="both"/>
        <w:rPr>
          <w:rFonts w:ascii="Arial" w:eastAsia="Calibri" w:hAnsi="Arial" w:cs="Arial"/>
          <w:bCs/>
          <w:color w:val="000000" w:themeColor="text1"/>
          <w:sz w:val="22"/>
          <w:lang w:val="es-ES_tradnl"/>
        </w:rPr>
      </w:pPr>
    </w:p>
    <w:p w14:paraId="667BCBCE" w14:textId="0D87D7D5" w:rsidR="009A669C" w:rsidRDefault="009A669C" w:rsidP="00141255">
      <w:pPr>
        <w:tabs>
          <w:tab w:val="left" w:pos="0"/>
        </w:tabs>
        <w:spacing w:line="276" w:lineRule="auto"/>
        <w:jc w:val="both"/>
        <w:rPr>
          <w:rFonts w:ascii="Arial" w:eastAsia="Calibri" w:hAnsi="Arial" w:cs="Arial"/>
          <w:bCs/>
          <w:color w:val="000000" w:themeColor="text1"/>
          <w:sz w:val="22"/>
          <w:lang w:val="es-ES_tradnl"/>
        </w:rPr>
      </w:pPr>
    </w:p>
    <w:p w14:paraId="4A4A03EC" w14:textId="77777777" w:rsidR="009A669C" w:rsidRDefault="009A669C" w:rsidP="00141255">
      <w:pPr>
        <w:tabs>
          <w:tab w:val="left" w:pos="0"/>
        </w:tabs>
        <w:spacing w:line="276" w:lineRule="auto"/>
        <w:jc w:val="both"/>
        <w:rPr>
          <w:rFonts w:ascii="Arial" w:eastAsia="Calibri" w:hAnsi="Arial" w:cs="Arial"/>
          <w:bCs/>
          <w:color w:val="000000" w:themeColor="text1"/>
          <w:sz w:val="22"/>
          <w:lang w:val="es-ES_tradnl"/>
        </w:rPr>
      </w:pPr>
    </w:p>
    <w:p w14:paraId="396FD5B1" w14:textId="77777777" w:rsidR="00655926" w:rsidRDefault="00141255" w:rsidP="00655926">
      <w:pPr>
        <w:spacing w:after="120" w:line="276" w:lineRule="auto"/>
        <w:ind w:firstLine="709"/>
        <w:jc w:val="both"/>
        <w:rPr>
          <w:rFonts w:ascii="Arial" w:eastAsia="Calibri" w:hAnsi="Arial" w:cs="Arial"/>
          <w:bCs/>
          <w:color w:val="000000" w:themeColor="text1"/>
          <w:sz w:val="22"/>
          <w:lang w:val="es-ES_tradnl"/>
        </w:rPr>
      </w:pPr>
      <w:r w:rsidRPr="00141255">
        <w:rPr>
          <w:rFonts w:ascii="Arial" w:eastAsia="Calibri" w:hAnsi="Arial" w:cs="Arial"/>
          <w:bCs/>
          <w:color w:val="000000" w:themeColor="text1"/>
          <w:sz w:val="22"/>
          <w:lang w:val="es-ES_tradnl"/>
        </w:rPr>
        <w:t xml:space="preserve">La forma como se pacte el precio en los contratos de interventoría es un aspecto que escapa a los documentos tipo de obra de infraestructura de transporte </w:t>
      </w:r>
      <w:r>
        <w:rPr>
          <w:rFonts w:ascii="Arial" w:eastAsia="Calibri" w:hAnsi="Arial" w:cs="Arial"/>
          <w:bCs/>
          <w:color w:val="000000" w:themeColor="text1"/>
          <w:sz w:val="22"/>
          <w:lang w:val="es-ES_tradnl"/>
        </w:rPr>
        <w:t>de licitación pública y de selección abreviada</w:t>
      </w:r>
      <w:r w:rsidR="009A669C">
        <w:rPr>
          <w:rFonts w:ascii="Arial" w:eastAsia="Calibri" w:hAnsi="Arial" w:cs="Arial"/>
          <w:bCs/>
          <w:color w:val="000000" w:themeColor="text1"/>
          <w:sz w:val="22"/>
          <w:lang w:val="es-ES_tradnl"/>
        </w:rPr>
        <w:t xml:space="preserve">. </w:t>
      </w:r>
      <w:r w:rsidR="00655926">
        <w:rPr>
          <w:rFonts w:ascii="Arial" w:eastAsia="Calibri" w:hAnsi="Arial" w:cs="Arial"/>
          <w:bCs/>
          <w:color w:val="000000" w:themeColor="text1"/>
          <w:sz w:val="22"/>
          <w:lang w:val="es-ES_tradnl"/>
        </w:rPr>
        <w:t>En efecto, ello depende de forma como la entidad celebre el contrato con el interventor, lo que puede variar en cada supuesto</w:t>
      </w:r>
      <w:r w:rsidR="009A669C">
        <w:rPr>
          <w:rFonts w:ascii="Arial" w:eastAsia="Calibri" w:hAnsi="Arial" w:cs="Arial"/>
          <w:bCs/>
          <w:color w:val="000000" w:themeColor="text1"/>
          <w:sz w:val="22"/>
          <w:lang w:val="es-ES_tradnl"/>
        </w:rPr>
        <w:t xml:space="preserve">. </w:t>
      </w:r>
    </w:p>
    <w:p w14:paraId="7D4A2446" w14:textId="48F1E90E" w:rsidR="009A669C" w:rsidRDefault="009A669C" w:rsidP="00655926">
      <w:pPr>
        <w:spacing w:line="276" w:lineRule="auto"/>
        <w:ind w:firstLine="709"/>
        <w:jc w:val="both"/>
        <w:rPr>
          <w:rFonts w:ascii="Arial" w:eastAsia="Calibri" w:hAnsi="Arial" w:cs="Arial"/>
          <w:color w:val="000000" w:themeColor="text1"/>
          <w:sz w:val="22"/>
          <w:lang w:val="es-ES_tradnl"/>
        </w:rPr>
      </w:pPr>
      <w:r>
        <w:rPr>
          <w:rFonts w:ascii="Arial" w:eastAsia="Calibri" w:hAnsi="Arial" w:cs="Arial"/>
          <w:bCs/>
          <w:color w:val="000000" w:themeColor="text1"/>
          <w:sz w:val="22"/>
          <w:lang w:val="es-ES_tradnl"/>
        </w:rPr>
        <w:t xml:space="preserve">Además, debe tenerse en cuenta que </w:t>
      </w:r>
      <w:r>
        <w:rPr>
          <w:rFonts w:ascii="Arial" w:eastAsia="Calibri" w:hAnsi="Arial" w:cs="Arial"/>
          <w:color w:val="000000" w:themeColor="text1"/>
          <w:sz w:val="22"/>
          <w:lang w:val="es-ES_tradnl"/>
        </w:rPr>
        <w:t>d</w:t>
      </w:r>
      <w:r w:rsidRPr="002036B3">
        <w:rPr>
          <w:rFonts w:ascii="Arial" w:eastAsia="Calibri" w:hAnsi="Arial" w:cs="Arial"/>
          <w:color w:val="000000" w:themeColor="text1"/>
          <w:sz w:val="22"/>
          <w:lang w:val="es-ES_tradnl"/>
        </w:rPr>
        <w:t>e conformidad con la competencia otorgada por los artículos 11, numeral 8º, y 3º, numeral 5º, del Decreto Ley 4170 de 2011, la Agencia de Contratación Pública ― Colombia Compra Eficiente es competente para absolver consultas sobre la aplicación de normas de carácter general. En tal sentido, su competencia se encuentra limitada por los criterios y requisitos establecidos en las disposiciones que le asignan dicha potestad, de manera que su ejercicio debe someterse a la norma habilitante, observando estrictamente el principio de legalidad.</w:t>
      </w:r>
      <w:r>
        <w:rPr>
          <w:rFonts w:ascii="Arial" w:eastAsia="Calibri" w:hAnsi="Arial" w:cs="Arial"/>
          <w:color w:val="000000" w:themeColor="text1"/>
          <w:sz w:val="22"/>
          <w:lang w:val="es-ES_tradnl"/>
        </w:rPr>
        <w:t xml:space="preserve"> </w:t>
      </w:r>
      <w:r w:rsidRPr="002036B3">
        <w:rPr>
          <w:rFonts w:ascii="Arial" w:eastAsia="Calibri" w:hAnsi="Arial" w:cs="Arial"/>
          <w:color w:val="000000" w:themeColor="text1"/>
          <w:sz w:val="22"/>
          <w:lang w:val="es-ES_tradnl"/>
        </w:rPr>
        <w:t xml:space="preserve">En tal sentido, esta Agencia no tiene competencia para pronunciarse sobre casos particulares o </w:t>
      </w:r>
      <w:r>
        <w:rPr>
          <w:rFonts w:ascii="Arial" w:eastAsia="Calibri" w:hAnsi="Arial" w:cs="Arial"/>
          <w:color w:val="000000" w:themeColor="text1"/>
          <w:sz w:val="22"/>
          <w:lang w:val="es-ES_tradnl"/>
        </w:rPr>
        <w:t>asesorar a las entidades estatales frente a cualquier evento relacionado con su actividad contractual</w:t>
      </w:r>
      <w:r w:rsidRPr="002036B3">
        <w:rPr>
          <w:rFonts w:ascii="Arial" w:eastAsia="Calibri" w:hAnsi="Arial" w:cs="Arial"/>
          <w:color w:val="000000" w:themeColor="text1"/>
          <w:sz w:val="22"/>
          <w:lang w:val="es-ES_tradnl"/>
        </w:rPr>
        <w:t>.</w:t>
      </w:r>
      <w:r>
        <w:rPr>
          <w:rFonts w:ascii="Arial" w:eastAsia="Calibri" w:hAnsi="Arial" w:cs="Arial"/>
          <w:color w:val="000000" w:themeColor="text1"/>
          <w:sz w:val="22"/>
          <w:lang w:val="es-ES_tradnl"/>
        </w:rPr>
        <w:t xml:space="preserve"> En este sentido, en este concepto se desarrolló la interpretación y aplicación de los documentos tipo</w:t>
      </w:r>
      <w:r w:rsidR="00655926">
        <w:rPr>
          <w:rFonts w:ascii="Arial" w:eastAsia="Calibri" w:hAnsi="Arial" w:cs="Arial"/>
          <w:color w:val="000000" w:themeColor="text1"/>
          <w:sz w:val="22"/>
          <w:lang w:val="es-ES_tradnl"/>
        </w:rPr>
        <w:t>, como normas de alcance general.</w:t>
      </w:r>
    </w:p>
    <w:p w14:paraId="0F90BF75" w14:textId="77777777" w:rsidR="00655926" w:rsidRDefault="00655926" w:rsidP="00655926">
      <w:pPr>
        <w:spacing w:line="276" w:lineRule="auto"/>
        <w:ind w:firstLine="709"/>
        <w:jc w:val="both"/>
        <w:rPr>
          <w:rFonts w:ascii="Arial" w:eastAsia="Calibri" w:hAnsi="Arial" w:cs="Arial"/>
          <w:color w:val="000000" w:themeColor="text1"/>
          <w:sz w:val="22"/>
          <w:lang w:val="es-ES_tradnl"/>
        </w:rPr>
      </w:pPr>
    </w:p>
    <w:p w14:paraId="487924CB" w14:textId="130F91F5" w:rsidR="001C2196" w:rsidRDefault="001C2196" w:rsidP="00E574EE">
      <w:pPr>
        <w:tabs>
          <w:tab w:val="left" w:pos="426"/>
        </w:tabs>
        <w:ind w:left="709" w:right="709"/>
        <w:jc w:val="both"/>
        <w:rPr>
          <w:rFonts w:ascii="Arial" w:eastAsia="Calibri" w:hAnsi="Arial" w:cs="Arial"/>
          <w:bCs/>
          <w:color w:val="000000" w:themeColor="text1"/>
          <w:sz w:val="21"/>
          <w:szCs w:val="21"/>
          <w:lang w:val="es-ES_tradnl"/>
        </w:rPr>
      </w:pPr>
      <w:proofErr w:type="spellStart"/>
      <w:r w:rsidRPr="001C2196">
        <w:rPr>
          <w:rFonts w:ascii="Arial" w:eastAsia="Calibri" w:hAnsi="Arial" w:cs="Arial"/>
          <w:bCs/>
          <w:color w:val="000000" w:themeColor="text1"/>
          <w:sz w:val="21"/>
          <w:szCs w:val="21"/>
          <w:lang w:val="es-ES_tradnl"/>
        </w:rPr>
        <w:t>iii</w:t>
      </w:r>
      <w:proofErr w:type="spellEnd"/>
      <w:r w:rsidRPr="001C2196">
        <w:rPr>
          <w:rFonts w:ascii="Arial" w:eastAsia="Calibri" w:hAnsi="Arial" w:cs="Arial"/>
          <w:bCs/>
          <w:color w:val="000000" w:themeColor="text1"/>
          <w:sz w:val="21"/>
          <w:szCs w:val="21"/>
          <w:lang w:val="es-ES_tradnl"/>
        </w:rPr>
        <w:t xml:space="preserve">) «¿Se debe aclarar si las cuadrillas adicionales ofertadas, deben ser vinculadas a frentes de trabajo que se desarrollen durante el tiempo total de la obra, o si, por el contrario, </w:t>
      </w:r>
      <w:r w:rsidR="00C1418B">
        <w:rPr>
          <w:rFonts w:ascii="Arial" w:eastAsia="Calibri" w:hAnsi="Arial" w:cs="Arial"/>
          <w:bCs/>
          <w:color w:val="000000" w:themeColor="text1"/>
          <w:sz w:val="21"/>
          <w:szCs w:val="21"/>
          <w:lang w:val="es-ES_tradnl"/>
        </w:rPr>
        <w:t>s</w:t>
      </w:r>
      <w:r w:rsidRPr="001C2196">
        <w:rPr>
          <w:rFonts w:ascii="Arial" w:eastAsia="Calibri" w:hAnsi="Arial" w:cs="Arial"/>
          <w:bCs/>
          <w:color w:val="000000" w:themeColor="text1"/>
          <w:sz w:val="21"/>
          <w:szCs w:val="21"/>
          <w:lang w:val="es-ES_tradnl"/>
        </w:rPr>
        <w:t>erán válidos cuando se ofrezcan para frentes de trabajo que solo se extiendan una fracción de tiempo total de ejecución de la obra?».</w:t>
      </w:r>
    </w:p>
    <w:p w14:paraId="575F2BDC" w14:textId="77777777" w:rsidR="00E574EE" w:rsidRDefault="00E574EE" w:rsidP="00E574EE">
      <w:pPr>
        <w:tabs>
          <w:tab w:val="left" w:pos="426"/>
        </w:tabs>
        <w:ind w:left="709" w:right="709"/>
        <w:jc w:val="both"/>
        <w:rPr>
          <w:rFonts w:ascii="Arial" w:eastAsia="Calibri" w:hAnsi="Arial" w:cs="Arial"/>
          <w:bCs/>
          <w:color w:val="000000" w:themeColor="text1"/>
          <w:sz w:val="21"/>
          <w:szCs w:val="21"/>
          <w:lang w:val="es-ES_tradnl"/>
        </w:rPr>
      </w:pPr>
    </w:p>
    <w:p w14:paraId="278D1FE5" w14:textId="16112657" w:rsidR="00C1418B" w:rsidRDefault="00C1418B" w:rsidP="00647932">
      <w:pPr>
        <w:tabs>
          <w:tab w:val="left" w:pos="426"/>
        </w:tabs>
        <w:jc w:val="both"/>
        <w:rPr>
          <w:rFonts w:ascii="Arial" w:eastAsia="Calibri" w:hAnsi="Arial" w:cs="Arial"/>
          <w:color w:val="000000" w:themeColor="text1"/>
          <w:sz w:val="22"/>
          <w:lang w:val="es-ES_tradnl"/>
        </w:rPr>
      </w:pPr>
      <w:r w:rsidRPr="00295CC5">
        <w:rPr>
          <w:rFonts w:ascii="Arial" w:eastAsia="Calibri" w:hAnsi="Arial" w:cs="Arial"/>
          <w:color w:val="000000" w:themeColor="text1"/>
          <w:sz w:val="22"/>
          <w:lang w:val="es-ES_tradnl"/>
        </w:rPr>
        <w:t xml:space="preserve">El numeral 4.2.5. del Documento Base establece, en cuanto a la propuesta de «cuadrillas de trabajo adicional», que «Este ofrecimiento será a costo y riesgo del contratista </w:t>
      </w:r>
      <w:r w:rsidRPr="00295CC5">
        <w:rPr>
          <w:rFonts w:ascii="Arial" w:eastAsia="Calibri" w:hAnsi="Arial" w:cs="Arial"/>
          <w:i/>
          <w:iCs/>
          <w:color w:val="000000" w:themeColor="text1"/>
          <w:sz w:val="22"/>
          <w:lang w:val="es-ES_tradnl"/>
        </w:rPr>
        <w:t>durante la ejecución del contrato</w:t>
      </w:r>
      <w:r w:rsidRPr="00295CC5">
        <w:rPr>
          <w:rFonts w:ascii="Arial" w:eastAsia="Calibri" w:hAnsi="Arial" w:cs="Arial"/>
          <w:color w:val="000000" w:themeColor="text1"/>
          <w:sz w:val="22"/>
          <w:lang w:val="es-ES_tradnl"/>
        </w:rPr>
        <w:t xml:space="preserve"> y no podrá ser objeto de cobro alguno a la entidad» (cursiva fuera de texto). Así mismo, el Formato 7E –en el que consta, bajo la gravedad de juramento, dicho compromiso– contiene la siguiente nota que el proponente debe aceptar, si decide </w:t>
      </w:r>
      <w:r w:rsidRPr="00295CC5">
        <w:rPr>
          <w:rFonts w:ascii="Arial" w:eastAsia="Calibri" w:hAnsi="Arial" w:cs="Arial"/>
          <w:color w:val="000000" w:themeColor="text1"/>
          <w:sz w:val="22"/>
          <w:lang w:val="es-ES_tradnl"/>
        </w:rPr>
        <w:lastRenderedPageBreak/>
        <w:t xml:space="preserve">incluir este factor en su oferta: «[…] me comprometo a que estas cuadrillas laborarán en el proyecto de infraestructura de transporte </w:t>
      </w:r>
      <w:r w:rsidRPr="00295CC5">
        <w:rPr>
          <w:rFonts w:ascii="Arial" w:eastAsia="Calibri" w:hAnsi="Arial" w:cs="Arial"/>
          <w:i/>
          <w:iCs/>
          <w:color w:val="000000" w:themeColor="text1"/>
          <w:sz w:val="22"/>
          <w:lang w:val="es-ES_tradnl"/>
        </w:rPr>
        <w:t xml:space="preserve">durante la vigencia </w:t>
      </w:r>
      <w:proofErr w:type="gramStart"/>
      <w:r w:rsidRPr="00295CC5">
        <w:rPr>
          <w:rFonts w:ascii="Arial" w:eastAsia="Calibri" w:hAnsi="Arial" w:cs="Arial"/>
          <w:i/>
          <w:iCs/>
          <w:color w:val="000000" w:themeColor="text1"/>
          <w:sz w:val="22"/>
          <w:lang w:val="es-ES_tradnl"/>
        </w:rPr>
        <w:t>del mismo</w:t>
      </w:r>
      <w:proofErr w:type="gramEnd"/>
      <w:r w:rsidRPr="00295CC5">
        <w:rPr>
          <w:rFonts w:ascii="Arial" w:eastAsia="Calibri" w:hAnsi="Arial" w:cs="Arial"/>
          <w:color w:val="000000" w:themeColor="text1"/>
          <w:sz w:val="22"/>
          <w:lang w:val="es-ES_tradnl"/>
        </w:rPr>
        <w:t>» (cursiva fuera de texto). Entonces, la permanencia de las cuadrillas ofrecidas por el proponente no depende de la ejecución material de la actividad, sino de la vigencia del proyecto, pues este es el compromiso que asume el proponente y futuro contratista. Lo anterior no obsta para que, como se explicó en este concepto, la entidad estatal pueda establecer las actividades a las que deban dedicarse las cuadrillas.</w:t>
      </w:r>
    </w:p>
    <w:p w14:paraId="2AF88B3C" w14:textId="77777777" w:rsidR="00861707" w:rsidRDefault="00861707" w:rsidP="008F2264">
      <w:pPr>
        <w:tabs>
          <w:tab w:val="left" w:pos="426"/>
        </w:tabs>
        <w:ind w:right="709"/>
        <w:jc w:val="both"/>
        <w:rPr>
          <w:rFonts w:ascii="Arial" w:eastAsia="Calibri" w:hAnsi="Arial" w:cs="Arial"/>
          <w:bCs/>
          <w:color w:val="000000" w:themeColor="text1"/>
          <w:sz w:val="21"/>
          <w:szCs w:val="21"/>
          <w:lang w:val="es-ES_tradnl"/>
        </w:rPr>
      </w:pPr>
    </w:p>
    <w:p w14:paraId="6A856E0A" w14:textId="49871F5F" w:rsidR="001C2196" w:rsidRDefault="001C2196" w:rsidP="008F2264">
      <w:pPr>
        <w:tabs>
          <w:tab w:val="left" w:pos="426"/>
        </w:tabs>
        <w:ind w:left="709" w:right="709"/>
        <w:jc w:val="both"/>
        <w:rPr>
          <w:rFonts w:ascii="Arial" w:eastAsia="Calibri" w:hAnsi="Arial" w:cs="Arial"/>
          <w:bCs/>
          <w:color w:val="000000" w:themeColor="text1"/>
          <w:sz w:val="21"/>
          <w:szCs w:val="21"/>
          <w:lang w:val="es-ES_tradnl"/>
        </w:rPr>
      </w:pPr>
      <w:proofErr w:type="spellStart"/>
      <w:r w:rsidRPr="001C2196">
        <w:rPr>
          <w:rFonts w:ascii="Arial" w:eastAsia="Calibri" w:hAnsi="Arial" w:cs="Arial"/>
          <w:bCs/>
          <w:color w:val="000000" w:themeColor="text1"/>
          <w:sz w:val="21"/>
          <w:szCs w:val="21"/>
          <w:lang w:val="es-ES_tradnl"/>
        </w:rPr>
        <w:t>iv</w:t>
      </w:r>
      <w:proofErr w:type="spellEnd"/>
      <w:r w:rsidRPr="001C2196">
        <w:rPr>
          <w:rFonts w:ascii="Arial" w:eastAsia="Calibri" w:hAnsi="Arial" w:cs="Arial"/>
          <w:bCs/>
          <w:color w:val="000000" w:themeColor="text1"/>
          <w:sz w:val="21"/>
          <w:szCs w:val="21"/>
          <w:lang w:val="es-ES_tradnl"/>
        </w:rPr>
        <w:t>) «¿Qué relación tiene la calidad del objeto contractual con ofrecer cuadrillas adicionales a la obra?»</w:t>
      </w:r>
    </w:p>
    <w:p w14:paraId="5FCB6BDB" w14:textId="77777777" w:rsidR="008F2264" w:rsidRDefault="008F2264" w:rsidP="008F2264">
      <w:pPr>
        <w:tabs>
          <w:tab w:val="left" w:pos="426"/>
        </w:tabs>
        <w:ind w:left="709" w:right="709"/>
        <w:jc w:val="both"/>
        <w:rPr>
          <w:rFonts w:ascii="Arial" w:eastAsia="Calibri" w:hAnsi="Arial" w:cs="Arial"/>
          <w:bCs/>
          <w:color w:val="000000" w:themeColor="text1"/>
          <w:sz w:val="21"/>
          <w:szCs w:val="21"/>
          <w:lang w:val="es-ES_tradnl"/>
        </w:rPr>
      </w:pPr>
    </w:p>
    <w:p w14:paraId="7B782E89" w14:textId="7A7A4E90" w:rsidR="008F2264" w:rsidRPr="00C1418B" w:rsidRDefault="008F2264" w:rsidP="008F2264">
      <w:pPr>
        <w:spacing w:after="120" w:line="276" w:lineRule="auto"/>
        <w:jc w:val="both"/>
        <w:rPr>
          <w:rFonts w:ascii="Arial" w:hAnsi="Arial" w:cs="Arial"/>
          <w:sz w:val="22"/>
          <w:lang w:val="es-ES_tradnl"/>
        </w:rPr>
      </w:pPr>
      <w:r>
        <w:rPr>
          <w:rFonts w:ascii="Arial" w:hAnsi="Arial" w:cs="Arial"/>
          <w:sz w:val="22"/>
          <w:lang w:val="es-ES_tradnl"/>
        </w:rPr>
        <w:t>C</w:t>
      </w:r>
      <w:r w:rsidRPr="00C1418B">
        <w:rPr>
          <w:rFonts w:ascii="Arial" w:hAnsi="Arial" w:cs="Arial"/>
          <w:sz w:val="22"/>
          <w:lang w:val="es-ES_tradnl"/>
        </w:rPr>
        <w:t xml:space="preserve">orresponde a cada entidad, conforme a </w:t>
      </w:r>
      <w:r w:rsidR="00141255">
        <w:rPr>
          <w:rFonts w:ascii="Arial" w:hAnsi="Arial" w:cs="Arial"/>
          <w:sz w:val="22"/>
          <w:lang w:val="es-ES_tradnl"/>
        </w:rPr>
        <w:t>lo desarrollado en este concepto</w:t>
      </w:r>
      <w:r w:rsidRPr="00C1418B">
        <w:rPr>
          <w:rFonts w:ascii="Arial" w:hAnsi="Arial" w:cs="Arial"/>
          <w:sz w:val="22"/>
          <w:lang w:val="es-ES_tradnl"/>
        </w:rPr>
        <w:t xml:space="preserve">, definir en qué tipo de contratos resulta conveniente incluir el factor de cuadrillas adicionales, cuando, por ejemplo, incidan en una mejor y más eficaz ejecución de las obras, ya que, </w:t>
      </w:r>
      <w:proofErr w:type="spellStart"/>
      <w:r w:rsidRPr="00C1418B">
        <w:rPr>
          <w:rFonts w:ascii="Arial" w:hAnsi="Arial" w:cs="Arial"/>
          <w:sz w:val="22"/>
          <w:lang w:val="es-ES_tradnl"/>
        </w:rPr>
        <w:t>aún</w:t>
      </w:r>
      <w:proofErr w:type="spellEnd"/>
      <w:r w:rsidRPr="00C1418B">
        <w:rPr>
          <w:rFonts w:ascii="Arial" w:hAnsi="Arial" w:cs="Arial"/>
          <w:sz w:val="22"/>
          <w:lang w:val="es-ES_tradnl"/>
        </w:rPr>
        <w:t xml:space="preserve"> cuando no siempre más manos significa</w:t>
      </w:r>
      <w:r>
        <w:rPr>
          <w:rFonts w:ascii="Arial" w:hAnsi="Arial" w:cs="Arial"/>
          <w:sz w:val="22"/>
          <w:lang w:val="es-ES_tradnl"/>
        </w:rPr>
        <w:t>n</w:t>
      </w:r>
      <w:r w:rsidRPr="00C1418B">
        <w:rPr>
          <w:rFonts w:ascii="Arial" w:hAnsi="Arial" w:cs="Arial"/>
          <w:sz w:val="22"/>
          <w:lang w:val="es-ES_tradnl"/>
        </w:rPr>
        <w:t xml:space="preserve"> mejor ejecución, lo cierto es que existen casos concretos en donde un incremento puede redundar en un beneficio sobre la calidad general de la obra. En términos prácticos corresponde a la entidad determinar cuáles son las obras precisas en que deberá usar este criterio para mejorar la calidad, y en cuáles otras resultará redundante tener más trabajadores presentes en la obra</w:t>
      </w:r>
      <w:r>
        <w:rPr>
          <w:rFonts w:ascii="Arial" w:hAnsi="Arial" w:cs="Arial"/>
          <w:sz w:val="22"/>
          <w:lang w:val="es-ES_tradnl"/>
        </w:rPr>
        <w:t>, pudiendo establecer, como se desarrolló anteriormente las actividades contractuales a las que se dedicarán dichas cuadrillas adicionales.</w:t>
      </w:r>
    </w:p>
    <w:p w14:paraId="35E72E05" w14:textId="1B5A83F6" w:rsidR="008F2264" w:rsidRDefault="008F2264" w:rsidP="00141255">
      <w:pPr>
        <w:spacing w:line="276" w:lineRule="auto"/>
        <w:ind w:firstLine="709"/>
        <w:jc w:val="both"/>
        <w:rPr>
          <w:rFonts w:ascii="Arial" w:hAnsi="Arial" w:cs="Arial"/>
          <w:sz w:val="22"/>
          <w:lang w:val="es-ES_tradnl"/>
        </w:rPr>
      </w:pPr>
      <w:r>
        <w:rPr>
          <w:rFonts w:ascii="Arial" w:hAnsi="Arial" w:cs="Arial"/>
          <w:sz w:val="22"/>
          <w:lang w:val="es-ES_tradnl"/>
        </w:rPr>
        <w:t>De otro lado, la inclusión de cuadrillas adicionales no significa</w:t>
      </w:r>
      <w:r w:rsidRPr="00C1418B">
        <w:rPr>
          <w:rFonts w:ascii="Arial" w:hAnsi="Arial" w:cs="Arial"/>
          <w:sz w:val="22"/>
          <w:lang w:val="es-ES_tradnl"/>
        </w:rPr>
        <w:t xml:space="preserve"> que se esté evaluando el tiempo de ejecución, sin embargo, el contratista </w:t>
      </w:r>
      <w:r>
        <w:rPr>
          <w:rFonts w:ascii="Arial" w:hAnsi="Arial" w:cs="Arial"/>
          <w:sz w:val="22"/>
          <w:lang w:val="es-ES_tradnl"/>
        </w:rPr>
        <w:t xml:space="preserve">efectivamente </w:t>
      </w:r>
      <w:r w:rsidRPr="00C1418B">
        <w:rPr>
          <w:rFonts w:ascii="Arial" w:hAnsi="Arial" w:cs="Arial"/>
          <w:sz w:val="22"/>
          <w:lang w:val="es-ES_tradnl"/>
        </w:rPr>
        <w:t xml:space="preserve">tendrá un incentivo para </w:t>
      </w:r>
      <w:r>
        <w:rPr>
          <w:rFonts w:ascii="Arial" w:hAnsi="Arial" w:cs="Arial"/>
          <w:sz w:val="22"/>
          <w:lang w:val="es-ES_tradnl"/>
        </w:rPr>
        <w:t>cumplir</w:t>
      </w:r>
      <w:r w:rsidRPr="00C1418B">
        <w:rPr>
          <w:rFonts w:ascii="Arial" w:hAnsi="Arial" w:cs="Arial"/>
          <w:sz w:val="22"/>
          <w:lang w:val="es-ES_tradnl"/>
        </w:rPr>
        <w:t xml:space="preserve"> el contrato de forma más célere, lo que puede también evitar</w:t>
      </w:r>
      <w:r>
        <w:rPr>
          <w:rFonts w:ascii="Arial" w:hAnsi="Arial" w:cs="Arial"/>
          <w:sz w:val="22"/>
          <w:lang w:val="es-ES_tradnl"/>
        </w:rPr>
        <w:t>le</w:t>
      </w:r>
      <w:r w:rsidRPr="00C1418B">
        <w:rPr>
          <w:rFonts w:ascii="Arial" w:hAnsi="Arial" w:cs="Arial"/>
          <w:sz w:val="22"/>
          <w:lang w:val="es-ES_tradnl"/>
        </w:rPr>
        <w:t xml:space="preserve"> mayores costos de personal durante un término más prolongado, pues puede obtener el mismo resultado disponiendo más personas en la ejecución del contrato. </w:t>
      </w:r>
      <w:r>
        <w:rPr>
          <w:rFonts w:ascii="Arial" w:hAnsi="Arial" w:cs="Arial"/>
          <w:sz w:val="22"/>
          <w:lang w:val="es-ES_tradnl"/>
        </w:rPr>
        <w:t>Sin perjuicio de lo anterior</w:t>
      </w:r>
      <w:r w:rsidRPr="00C1418B">
        <w:rPr>
          <w:rFonts w:ascii="Arial" w:hAnsi="Arial" w:cs="Arial"/>
          <w:sz w:val="22"/>
          <w:lang w:val="es-ES_tradnl"/>
        </w:rPr>
        <w:t>, la finalidad de comprometer mayores cuadrillas de trabajo también pretende que los contratistas tengan mayor capacidad de responder a los eventos o contingencias que se presenten durante la ejecución del contrato y que requieran atenciones especiales.</w:t>
      </w:r>
    </w:p>
    <w:p w14:paraId="7A854177" w14:textId="77777777" w:rsidR="00141255" w:rsidRPr="00141255" w:rsidRDefault="00141255" w:rsidP="00141255">
      <w:pPr>
        <w:spacing w:line="276" w:lineRule="auto"/>
        <w:ind w:firstLine="709"/>
        <w:jc w:val="both"/>
        <w:rPr>
          <w:rFonts w:ascii="Arial" w:hAnsi="Arial" w:cs="Arial"/>
          <w:sz w:val="22"/>
          <w:lang w:val="es-ES_tradnl"/>
        </w:rPr>
      </w:pPr>
    </w:p>
    <w:p w14:paraId="1BDB5DDC" w14:textId="77777777" w:rsidR="001C2196" w:rsidRPr="001C2196" w:rsidRDefault="001C2196" w:rsidP="001C2196">
      <w:pPr>
        <w:tabs>
          <w:tab w:val="left" w:pos="426"/>
        </w:tabs>
        <w:ind w:left="709" w:right="709"/>
        <w:jc w:val="both"/>
        <w:rPr>
          <w:rFonts w:ascii="Arial" w:eastAsia="Calibri" w:hAnsi="Arial" w:cs="Arial"/>
          <w:bCs/>
          <w:color w:val="000000" w:themeColor="text1"/>
          <w:sz w:val="21"/>
          <w:szCs w:val="21"/>
          <w:lang w:val="es-ES_tradnl"/>
        </w:rPr>
      </w:pPr>
      <w:r w:rsidRPr="001C2196">
        <w:rPr>
          <w:rFonts w:ascii="Arial" w:eastAsia="Calibri" w:hAnsi="Arial" w:cs="Arial"/>
          <w:bCs/>
          <w:color w:val="000000" w:themeColor="text1"/>
          <w:sz w:val="21"/>
          <w:szCs w:val="21"/>
          <w:lang w:val="es-ES_tradnl"/>
        </w:rPr>
        <w:t>v) «</w:t>
      </w:r>
      <w:proofErr w:type="gramStart"/>
      <w:r w:rsidRPr="001C2196">
        <w:rPr>
          <w:rFonts w:ascii="Arial" w:eastAsia="Calibri" w:hAnsi="Arial" w:cs="Arial"/>
          <w:bCs/>
          <w:color w:val="000000" w:themeColor="text1"/>
          <w:sz w:val="21"/>
          <w:szCs w:val="21"/>
          <w:lang w:val="es-ES_tradnl"/>
        </w:rPr>
        <w:t>¿En cuanto al No.</w:t>
      </w:r>
      <w:proofErr w:type="gramEnd"/>
      <w:r w:rsidRPr="001C2196">
        <w:rPr>
          <w:rFonts w:ascii="Arial" w:eastAsia="Calibri" w:hAnsi="Arial" w:cs="Arial"/>
          <w:bCs/>
          <w:color w:val="000000" w:themeColor="text1"/>
          <w:sz w:val="21"/>
          <w:szCs w:val="21"/>
          <w:lang w:val="es-ES_tradnl"/>
        </w:rPr>
        <w:t xml:space="preserve"> 4.2.4. garantía suplementaria o adicional, la cual debe ser respaldada por el contratista, siendo una garantía de carácter comercial, ¿Aclarar cuáles serían las condiciones, alcance y características que debe tener el documento “garantía suplementaria o adicional” al momento de ser expedido y suscribir por parte del contratista?»</w:t>
      </w:r>
    </w:p>
    <w:p w14:paraId="44956C13" w14:textId="51D39335" w:rsidR="005D5804" w:rsidRDefault="005D5804" w:rsidP="001C2196">
      <w:pPr>
        <w:tabs>
          <w:tab w:val="left" w:pos="0"/>
        </w:tabs>
        <w:spacing w:line="276" w:lineRule="auto"/>
        <w:jc w:val="both"/>
        <w:rPr>
          <w:rFonts w:ascii="Arial" w:eastAsia="Calibri" w:hAnsi="Arial" w:cs="Arial"/>
          <w:color w:val="000000" w:themeColor="text1"/>
          <w:sz w:val="22"/>
          <w:lang w:val="es-ES_tradnl"/>
        </w:rPr>
      </w:pPr>
    </w:p>
    <w:p w14:paraId="063DB386" w14:textId="609E7702" w:rsidR="008F2264" w:rsidRDefault="008F2264" w:rsidP="008F2264">
      <w:pPr>
        <w:tabs>
          <w:tab w:val="left" w:pos="426"/>
        </w:tabs>
        <w:spacing w:after="120" w:line="276" w:lineRule="auto"/>
        <w:jc w:val="both"/>
        <w:rPr>
          <w:rFonts w:ascii="Arial" w:eastAsia="Calibri" w:hAnsi="Arial" w:cs="Arial"/>
          <w:color w:val="000000"/>
          <w:sz w:val="22"/>
          <w:lang w:val="es-CO"/>
        </w:rPr>
      </w:pPr>
      <w:r>
        <w:rPr>
          <w:rFonts w:ascii="Arial" w:eastAsia="Calibri" w:hAnsi="Arial" w:cs="Arial"/>
          <w:color w:val="000000"/>
          <w:sz w:val="22"/>
        </w:rPr>
        <w:t>Respecto a la forma como se acredita el cumplimiento de la garantía adicional, el numeral 4.2.4 en el literal VIII) establece que: «</w:t>
      </w:r>
      <w:r w:rsidRPr="0016688E">
        <w:rPr>
          <w:rFonts w:ascii="Arial" w:eastAsia="Calibri" w:hAnsi="Arial" w:cs="Arial"/>
          <w:color w:val="000000"/>
          <w:sz w:val="22"/>
          <w:lang w:val="es-CO"/>
        </w:rPr>
        <w:t>La verificación de este ofrecimiento se hará por parte de la interventoría en la ejecución del contrato. En virtud de lo anterior, el adjudicatario del proceso de contratación deberá acreditar que ha otorgado la garantía en las condiciones aquí descritas, para lo cual, allegará el documento idóneo</w:t>
      </w:r>
      <w:r>
        <w:rPr>
          <w:rFonts w:ascii="Arial" w:eastAsia="Calibri" w:hAnsi="Arial" w:cs="Arial"/>
          <w:color w:val="000000"/>
          <w:sz w:val="22"/>
          <w:lang w:val="es-CO"/>
        </w:rPr>
        <w:t xml:space="preserve">». De este modo, el interventor, durante la ejecución del contrato, verifica que el contratista aporte el documento que </w:t>
      </w:r>
      <w:r>
        <w:rPr>
          <w:rFonts w:ascii="Arial" w:eastAsia="Calibri" w:hAnsi="Arial" w:cs="Arial"/>
          <w:color w:val="000000"/>
          <w:sz w:val="22"/>
          <w:lang w:val="es-CO"/>
        </w:rPr>
        <w:lastRenderedPageBreak/>
        <w:t>acredite el cumplimiento de otorgar la garantía suplementaria, cumpliendo el compromiso realizado por el proponente en el «Formato 7D – Garantía adicional o suplementaria». Ahora, surge el siguiente interrogante: ¿cuál es el documento idóneo que se entrega al interventor para acreditar las condiciones de la garantía?</w:t>
      </w:r>
    </w:p>
    <w:p w14:paraId="081CCB43" w14:textId="77777777" w:rsidR="008F2264" w:rsidRPr="008F2264" w:rsidRDefault="008F2264" w:rsidP="008F2264">
      <w:pPr>
        <w:tabs>
          <w:tab w:val="left" w:pos="426"/>
        </w:tabs>
        <w:spacing w:after="120" w:line="276" w:lineRule="auto"/>
        <w:jc w:val="both"/>
        <w:rPr>
          <w:rFonts w:ascii="Arial" w:eastAsia="Calibri" w:hAnsi="Arial" w:cs="Arial"/>
          <w:color w:val="000000"/>
          <w:sz w:val="22"/>
        </w:rPr>
      </w:pPr>
      <w:r>
        <w:rPr>
          <w:rFonts w:ascii="Arial" w:eastAsia="Calibri" w:hAnsi="Arial" w:cs="Arial"/>
          <w:color w:val="000000"/>
          <w:sz w:val="22"/>
        </w:rPr>
        <w:tab/>
      </w:r>
      <w:r>
        <w:rPr>
          <w:rFonts w:ascii="Arial" w:eastAsia="Calibri" w:hAnsi="Arial" w:cs="Arial"/>
          <w:color w:val="000000"/>
          <w:sz w:val="22"/>
        </w:rPr>
        <w:tab/>
      </w:r>
      <w:r w:rsidRPr="008F2264">
        <w:rPr>
          <w:rFonts w:ascii="Arial" w:eastAsia="Calibri" w:hAnsi="Arial" w:cs="Arial"/>
          <w:color w:val="000000"/>
          <w:sz w:val="22"/>
        </w:rPr>
        <w:t xml:space="preserve">El documento que se entrega al interventor varía si la garantía se otorga por medio de una póliza expedida por una aseguradora o directamente como una garantía comercial. En el primer supuesto, el documento que se presenta es la póliza. En el segundo, es decir, cuando se trata de una garantía comercial, el contratista entrega al interventor un documento que cumpla las condiciones mínimas previstas en el artículo 14 de la Ley 1480 de 2011, esto es: i) debe constar por escrito, </w:t>
      </w:r>
      <w:proofErr w:type="spellStart"/>
      <w:r w:rsidRPr="008F2264">
        <w:rPr>
          <w:rFonts w:ascii="Arial" w:eastAsia="Calibri" w:hAnsi="Arial" w:cs="Arial"/>
          <w:color w:val="000000"/>
          <w:sz w:val="22"/>
        </w:rPr>
        <w:t>ii</w:t>
      </w:r>
      <w:proofErr w:type="spellEnd"/>
      <w:r w:rsidRPr="008F2264">
        <w:rPr>
          <w:rFonts w:ascii="Arial" w:eastAsia="Calibri" w:hAnsi="Arial" w:cs="Arial"/>
          <w:color w:val="000000"/>
          <w:sz w:val="22"/>
        </w:rPr>
        <w:t xml:space="preserve">) de fácil comprensión y </w:t>
      </w:r>
      <w:proofErr w:type="spellStart"/>
      <w:r w:rsidRPr="008F2264">
        <w:rPr>
          <w:rFonts w:ascii="Arial" w:eastAsia="Calibri" w:hAnsi="Arial" w:cs="Arial"/>
          <w:color w:val="000000"/>
          <w:sz w:val="22"/>
        </w:rPr>
        <w:t>iii</w:t>
      </w:r>
      <w:proofErr w:type="spellEnd"/>
      <w:r w:rsidRPr="008F2264">
        <w:rPr>
          <w:rFonts w:ascii="Arial" w:eastAsia="Calibri" w:hAnsi="Arial" w:cs="Arial"/>
          <w:color w:val="000000"/>
          <w:sz w:val="22"/>
        </w:rPr>
        <w:t>) con caracteres legibles a simple vista, donde se acredite el compromiso y la obligación que asume el contratista frente a la entidad respecto a la garantía adicional en relación con la estabilidad y calidad de la obra</w:t>
      </w:r>
      <w:r w:rsidRPr="008F2264">
        <w:rPr>
          <w:rFonts w:ascii="Arial" w:hAnsi="Arial" w:cs="Arial"/>
          <w:sz w:val="22"/>
          <w:vertAlign w:val="superscript"/>
        </w:rPr>
        <w:footnoteReference w:id="8"/>
      </w:r>
      <w:r w:rsidRPr="008F2264">
        <w:rPr>
          <w:rFonts w:ascii="Arial" w:eastAsia="Calibri" w:hAnsi="Arial" w:cs="Arial"/>
          <w:color w:val="000000"/>
          <w:sz w:val="22"/>
        </w:rPr>
        <w:t>.</w:t>
      </w:r>
    </w:p>
    <w:p w14:paraId="179968B8" w14:textId="46032337" w:rsidR="00751FFB" w:rsidRDefault="008F2264" w:rsidP="005022A0">
      <w:pPr>
        <w:spacing w:line="276" w:lineRule="auto"/>
        <w:ind w:firstLine="709"/>
        <w:jc w:val="both"/>
        <w:rPr>
          <w:rFonts w:ascii="Arial" w:eastAsia="Calibri" w:hAnsi="Arial" w:cs="Arial"/>
          <w:color w:val="000000"/>
          <w:sz w:val="22"/>
          <w:lang w:val="es-CO"/>
        </w:rPr>
      </w:pPr>
      <w:r>
        <w:rPr>
          <w:rFonts w:ascii="Arial" w:eastAsia="Calibri" w:hAnsi="Arial" w:cs="Arial"/>
          <w:color w:val="000000"/>
          <w:sz w:val="22"/>
          <w:lang w:val="es-CO"/>
        </w:rPr>
        <w:t xml:space="preserve">Conforme a lo anterior, la sola suscripción del </w:t>
      </w:r>
      <w:r>
        <w:rPr>
          <w:rFonts w:ascii="Arial" w:eastAsia="Calibri" w:hAnsi="Arial" w:cs="Arial"/>
          <w:color w:val="000000"/>
          <w:sz w:val="20"/>
          <w:szCs w:val="20"/>
          <w:lang w:val="es-CO"/>
        </w:rPr>
        <w:t>«</w:t>
      </w:r>
      <w:r>
        <w:rPr>
          <w:rFonts w:ascii="Arial" w:eastAsia="Calibri" w:hAnsi="Arial" w:cs="Arial"/>
          <w:color w:val="000000"/>
          <w:sz w:val="22"/>
          <w:lang w:val="es-CO"/>
        </w:rPr>
        <w:t>Formato 7D – Garantía adicional o suplementaria» compromete al contratista frente al cumplimiento de la garantía adicional; por tanto, el interventor durante la ejecución del contrato solicita el documento idóneo que cumpla las condiciones por las cuáles fue objeto de puntuación el proponente.</w:t>
      </w:r>
    </w:p>
    <w:p w14:paraId="016AC708" w14:textId="78622D68" w:rsidR="008F2264" w:rsidRDefault="008F2264" w:rsidP="005022A0">
      <w:pPr>
        <w:spacing w:line="276" w:lineRule="auto"/>
        <w:ind w:firstLine="709"/>
        <w:jc w:val="both"/>
        <w:rPr>
          <w:rFonts w:ascii="Arial" w:eastAsia="Calibri" w:hAnsi="Arial" w:cs="Arial"/>
          <w:color w:val="000000"/>
          <w:sz w:val="22"/>
          <w:lang w:val="es-CO"/>
        </w:rPr>
      </w:pPr>
    </w:p>
    <w:p w14:paraId="6974F520" w14:textId="77777777" w:rsidR="008F2264" w:rsidRDefault="008F2264" w:rsidP="005022A0">
      <w:pPr>
        <w:spacing w:line="276" w:lineRule="auto"/>
        <w:ind w:firstLine="709"/>
        <w:jc w:val="both"/>
        <w:rPr>
          <w:rFonts w:ascii="Arial" w:eastAsia="Calibri" w:hAnsi="Arial" w:cs="Arial"/>
          <w:color w:val="000000"/>
          <w:sz w:val="22"/>
          <w:lang w:val="es-ES_tradnl"/>
        </w:rPr>
      </w:pPr>
    </w:p>
    <w:p w14:paraId="7B2C921D" w14:textId="67D70AC7" w:rsidR="00DD5B04" w:rsidRDefault="00DD5B04" w:rsidP="005B1151">
      <w:pPr>
        <w:tabs>
          <w:tab w:val="left" w:pos="426"/>
        </w:tabs>
        <w:spacing w:after="120" w:line="276" w:lineRule="auto"/>
        <w:jc w:val="both"/>
        <w:rPr>
          <w:rFonts w:ascii="Arial" w:hAnsi="Arial" w:cs="Arial"/>
          <w:color w:val="000000" w:themeColor="text1"/>
          <w:sz w:val="22"/>
          <w:lang w:val="es-ES_tradnl"/>
        </w:rPr>
      </w:pPr>
      <w:r w:rsidRPr="00781A1B">
        <w:rPr>
          <w:rFonts w:ascii="Arial" w:hAnsi="Arial" w:cs="Arial"/>
          <w:color w:val="000000" w:themeColor="text1"/>
          <w:sz w:val="22"/>
          <w:lang w:val="es-ES_tradnl"/>
        </w:rPr>
        <w:t>Este concepto tiene el alcance previsto en el artículo 28 del Código de Procedimiento Administrativo y de lo Contencioso Administrativo.</w:t>
      </w:r>
    </w:p>
    <w:bookmarkEnd w:id="2"/>
    <w:bookmarkEnd w:id="3"/>
    <w:p w14:paraId="49FB1D92" w14:textId="77777777" w:rsidR="00D94DC6" w:rsidRPr="00781A1B" w:rsidRDefault="00D94DC6" w:rsidP="00D94DC6">
      <w:pPr>
        <w:tabs>
          <w:tab w:val="left" w:pos="426"/>
        </w:tabs>
        <w:spacing w:after="120" w:line="276" w:lineRule="auto"/>
        <w:jc w:val="both"/>
        <w:rPr>
          <w:rFonts w:ascii="Arial" w:eastAsia="Times New Roman" w:hAnsi="Arial" w:cs="Arial"/>
          <w:color w:val="000000" w:themeColor="text1"/>
          <w:sz w:val="18"/>
          <w:szCs w:val="20"/>
          <w:lang w:val="es-ES_tradnl" w:eastAsia="es-CO"/>
        </w:rPr>
      </w:pPr>
      <w:r w:rsidRPr="00781A1B">
        <w:rPr>
          <w:rFonts w:ascii="Arial" w:hAnsi="Arial" w:cs="Arial"/>
          <w:color w:val="000000" w:themeColor="text1"/>
          <w:sz w:val="22"/>
          <w:lang w:val="es-ES_tradnl"/>
        </w:rPr>
        <w:t>Atentamente,</w:t>
      </w:r>
    </w:p>
    <w:p w14:paraId="41AA3E55" w14:textId="1BE64DB8" w:rsidR="00D94DC6" w:rsidRPr="00781A1B" w:rsidRDefault="000D158E" w:rsidP="00D94DC6">
      <w:pPr>
        <w:jc w:val="center"/>
        <w:rPr>
          <w:rFonts w:ascii="Arial" w:eastAsia="Times New Roman" w:hAnsi="Arial" w:cs="Arial"/>
          <w:color w:val="000000" w:themeColor="text1"/>
          <w:sz w:val="18"/>
          <w:szCs w:val="20"/>
          <w:lang w:val="es-ES_tradnl" w:eastAsia="es-CO"/>
        </w:rPr>
      </w:pPr>
      <w:r>
        <w:rPr>
          <w:rFonts w:ascii="Arial" w:hAnsi="Arial" w:cs="Arial"/>
          <w:noProof/>
          <w:color w:val="000000" w:themeColor="text1"/>
          <w:sz w:val="18"/>
          <w:szCs w:val="20"/>
        </w:rPr>
        <w:drawing>
          <wp:inline distT="0" distB="0" distL="0" distR="0" wp14:anchorId="6D403D72" wp14:editId="548221B1">
            <wp:extent cx="2514600" cy="11125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4600" cy="1112520"/>
                    </a:xfrm>
                    <a:prstGeom prst="rect">
                      <a:avLst/>
                    </a:prstGeom>
                    <a:noFill/>
                    <a:ln>
                      <a:noFill/>
                    </a:ln>
                  </pic:spPr>
                </pic:pic>
              </a:graphicData>
            </a:graphic>
          </wp:inline>
        </w:drawing>
      </w:r>
    </w:p>
    <w:p w14:paraId="3B2629FB" w14:textId="77777777" w:rsidR="00D94DC6" w:rsidRPr="00781A1B" w:rsidRDefault="00D94DC6" w:rsidP="00D94DC6">
      <w:pPr>
        <w:jc w:val="center"/>
        <w:rPr>
          <w:rFonts w:ascii="Arial" w:eastAsia="Times New Roman"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94DC6" w:rsidRPr="00781A1B" w14:paraId="0834B13C" w14:textId="77777777" w:rsidTr="008F2264">
        <w:trPr>
          <w:trHeight w:val="315"/>
        </w:trPr>
        <w:tc>
          <w:tcPr>
            <w:tcW w:w="812" w:type="dxa"/>
            <w:vAlign w:val="center"/>
            <w:hideMark/>
          </w:tcPr>
          <w:p w14:paraId="422559A0" w14:textId="77777777" w:rsidR="00D94DC6" w:rsidRPr="00781A1B" w:rsidRDefault="00D94DC6" w:rsidP="008F2264">
            <w:pPr>
              <w:jc w:val="both"/>
              <w:rPr>
                <w:rFonts w:ascii="Arial" w:eastAsia="Times New Roman" w:hAnsi="Arial" w:cs="Arial"/>
                <w:color w:val="000000" w:themeColor="text1"/>
                <w:sz w:val="16"/>
                <w:szCs w:val="16"/>
                <w:lang w:val="es-ES_tradnl" w:eastAsia="es-ES"/>
              </w:rPr>
            </w:pPr>
            <w:r w:rsidRPr="00781A1B">
              <w:rPr>
                <w:rFonts w:ascii="Arial" w:eastAsia="Times New Roman"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2DEC27FE" w14:textId="77777777" w:rsidR="00D94DC6" w:rsidRPr="00781A1B" w:rsidRDefault="00D94DC6" w:rsidP="008F2264">
            <w:pPr>
              <w:jc w:val="both"/>
              <w:rPr>
                <w:rFonts w:ascii="Arial" w:eastAsia="Times New Roman" w:hAnsi="Arial" w:cs="Arial"/>
                <w:color w:val="000000" w:themeColor="text1"/>
                <w:sz w:val="16"/>
                <w:szCs w:val="16"/>
                <w:lang w:val="es-ES_tradnl" w:eastAsia="es-ES"/>
              </w:rPr>
            </w:pPr>
            <w:r>
              <w:rPr>
                <w:rFonts w:ascii="Arial" w:eastAsia="Times New Roman" w:hAnsi="Arial" w:cs="Arial"/>
                <w:color w:val="000000" w:themeColor="text1"/>
                <w:sz w:val="16"/>
                <w:szCs w:val="16"/>
                <w:lang w:val="es-ES_tradnl" w:eastAsia="es-ES"/>
              </w:rPr>
              <w:t>Sebastián Ramírez Grisales</w:t>
            </w:r>
          </w:p>
          <w:p w14:paraId="57C6FF15" w14:textId="77777777" w:rsidR="00D94DC6" w:rsidRPr="00781A1B" w:rsidRDefault="00D94DC6" w:rsidP="008F2264">
            <w:pPr>
              <w:jc w:val="both"/>
              <w:rPr>
                <w:rFonts w:ascii="Arial" w:eastAsia="Times New Roman" w:hAnsi="Arial" w:cs="Arial"/>
                <w:color w:val="000000" w:themeColor="text1"/>
                <w:sz w:val="16"/>
                <w:szCs w:val="16"/>
                <w:lang w:val="es-ES_tradnl" w:eastAsia="es-ES"/>
              </w:rPr>
            </w:pPr>
            <w:r>
              <w:rPr>
                <w:rFonts w:ascii="Arial" w:eastAsia="Times New Roman" w:hAnsi="Arial" w:cs="Arial"/>
                <w:color w:val="000000" w:themeColor="text1"/>
                <w:sz w:val="16"/>
                <w:szCs w:val="16"/>
                <w:lang w:val="es-ES_tradnl" w:eastAsia="es-ES"/>
              </w:rPr>
              <w:t xml:space="preserve">Gestor T1 – Grado 15 </w:t>
            </w:r>
            <w:r w:rsidRPr="00781A1B">
              <w:rPr>
                <w:rFonts w:ascii="Arial" w:eastAsia="Times New Roman" w:hAnsi="Arial" w:cs="Arial"/>
                <w:color w:val="000000" w:themeColor="text1"/>
                <w:sz w:val="16"/>
                <w:szCs w:val="16"/>
                <w:lang w:val="es-ES_tradnl" w:eastAsia="es-ES"/>
              </w:rPr>
              <w:t>Subdirección de Gestión Contractual</w:t>
            </w:r>
          </w:p>
        </w:tc>
      </w:tr>
      <w:tr w:rsidR="00D94DC6" w:rsidRPr="00781A1B" w14:paraId="6570F65B" w14:textId="77777777" w:rsidTr="008F2264">
        <w:trPr>
          <w:trHeight w:val="330"/>
        </w:trPr>
        <w:tc>
          <w:tcPr>
            <w:tcW w:w="812" w:type="dxa"/>
            <w:vAlign w:val="center"/>
            <w:hideMark/>
          </w:tcPr>
          <w:p w14:paraId="687FEDC9" w14:textId="77777777" w:rsidR="00D94DC6" w:rsidRPr="00781A1B" w:rsidRDefault="00D94DC6" w:rsidP="008F2264">
            <w:pPr>
              <w:jc w:val="both"/>
              <w:rPr>
                <w:rFonts w:ascii="Arial" w:eastAsia="Times New Roman" w:hAnsi="Arial" w:cs="Arial"/>
                <w:color w:val="000000" w:themeColor="text1"/>
                <w:sz w:val="16"/>
                <w:szCs w:val="16"/>
                <w:lang w:val="es-ES_tradnl" w:eastAsia="es-ES"/>
              </w:rPr>
            </w:pPr>
            <w:r w:rsidRPr="00781A1B">
              <w:rPr>
                <w:rFonts w:ascii="Arial" w:eastAsia="Times New Roman"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ED2318E" w14:textId="77777777" w:rsidR="00D94DC6" w:rsidRPr="00781A1B" w:rsidRDefault="00D94DC6" w:rsidP="008F2264">
            <w:pPr>
              <w:jc w:val="both"/>
              <w:rPr>
                <w:rFonts w:ascii="Arial" w:eastAsia="Times New Roman" w:hAnsi="Arial" w:cs="Arial"/>
                <w:color w:val="000000" w:themeColor="text1"/>
                <w:sz w:val="16"/>
                <w:szCs w:val="16"/>
                <w:lang w:val="es-ES_tradnl" w:eastAsia="es-ES"/>
              </w:rPr>
            </w:pPr>
            <w:r>
              <w:rPr>
                <w:rFonts w:ascii="Arial" w:eastAsia="Times New Roman" w:hAnsi="Arial" w:cs="Arial"/>
                <w:color w:val="000000" w:themeColor="text1"/>
                <w:sz w:val="16"/>
                <w:szCs w:val="16"/>
                <w:lang w:val="es-ES_tradnl" w:eastAsia="es-ES"/>
              </w:rPr>
              <w:t>Jorge Augusto Tirado Navarro</w:t>
            </w:r>
          </w:p>
          <w:p w14:paraId="30C3DFE4" w14:textId="77777777" w:rsidR="00D94DC6" w:rsidRPr="00781A1B" w:rsidRDefault="00D94DC6" w:rsidP="008F2264">
            <w:pPr>
              <w:jc w:val="both"/>
              <w:rPr>
                <w:rFonts w:ascii="Arial" w:eastAsia="Times New Roman" w:hAnsi="Arial" w:cs="Arial"/>
                <w:color w:val="000000" w:themeColor="text1"/>
                <w:sz w:val="16"/>
                <w:szCs w:val="16"/>
                <w:lang w:val="es-ES_tradnl" w:eastAsia="es-ES"/>
              </w:rPr>
            </w:pPr>
            <w:r w:rsidRPr="00781A1B">
              <w:rPr>
                <w:rFonts w:ascii="Arial" w:eastAsia="Times New Roman" w:hAnsi="Arial" w:cs="Arial"/>
                <w:color w:val="000000" w:themeColor="text1"/>
                <w:sz w:val="16"/>
                <w:szCs w:val="16"/>
                <w:lang w:val="es-ES_tradnl" w:eastAsia="es-ES"/>
              </w:rPr>
              <w:t xml:space="preserve">Subdirector </w:t>
            </w:r>
            <w:r>
              <w:rPr>
                <w:rFonts w:ascii="Arial" w:eastAsia="Times New Roman" w:hAnsi="Arial" w:cs="Arial"/>
                <w:color w:val="000000" w:themeColor="text1"/>
                <w:sz w:val="16"/>
                <w:szCs w:val="16"/>
                <w:lang w:val="es-ES_tradnl" w:eastAsia="es-ES"/>
              </w:rPr>
              <w:t>Gestión Contractual ANCP – CCE</w:t>
            </w:r>
          </w:p>
        </w:tc>
      </w:tr>
      <w:tr w:rsidR="00D94DC6" w:rsidRPr="00781A1B" w14:paraId="436F0824" w14:textId="77777777" w:rsidTr="008F2264">
        <w:trPr>
          <w:trHeight w:val="300"/>
        </w:trPr>
        <w:tc>
          <w:tcPr>
            <w:tcW w:w="812" w:type="dxa"/>
            <w:vAlign w:val="center"/>
            <w:hideMark/>
          </w:tcPr>
          <w:p w14:paraId="39A7FAAB" w14:textId="77777777" w:rsidR="00D94DC6" w:rsidRPr="00781A1B" w:rsidRDefault="00D94DC6" w:rsidP="008F2264">
            <w:pPr>
              <w:jc w:val="both"/>
              <w:rPr>
                <w:rFonts w:ascii="Arial" w:eastAsia="Times New Roman" w:hAnsi="Arial" w:cs="Arial"/>
                <w:color w:val="000000" w:themeColor="text1"/>
                <w:sz w:val="16"/>
                <w:szCs w:val="16"/>
                <w:lang w:val="es-ES_tradnl" w:eastAsia="es-ES"/>
              </w:rPr>
            </w:pPr>
            <w:r w:rsidRPr="00781A1B">
              <w:rPr>
                <w:rFonts w:ascii="Arial" w:eastAsia="Times New Roman"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C484464" w14:textId="77777777" w:rsidR="00D94DC6" w:rsidRPr="00781A1B" w:rsidRDefault="00D94DC6" w:rsidP="008F2264">
            <w:pPr>
              <w:jc w:val="both"/>
              <w:rPr>
                <w:rFonts w:ascii="Arial" w:eastAsia="Times New Roman" w:hAnsi="Arial" w:cs="Arial"/>
                <w:color w:val="000000" w:themeColor="text1"/>
                <w:sz w:val="16"/>
                <w:szCs w:val="16"/>
                <w:lang w:val="es-ES_tradnl" w:eastAsia="es-ES"/>
              </w:rPr>
            </w:pPr>
            <w:r>
              <w:rPr>
                <w:rFonts w:ascii="Arial" w:eastAsia="Times New Roman" w:hAnsi="Arial" w:cs="Arial"/>
                <w:color w:val="000000" w:themeColor="text1"/>
                <w:sz w:val="16"/>
                <w:szCs w:val="16"/>
                <w:lang w:val="es-ES_tradnl" w:eastAsia="es-ES"/>
              </w:rPr>
              <w:t>Jorge Augusto Tirado Navarro</w:t>
            </w:r>
          </w:p>
          <w:p w14:paraId="7B749B19" w14:textId="77777777" w:rsidR="00D94DC6" w:rsidRPr="00781A1B" w:rsidRDefault="00D94DC6" w:rsidP="008F2264">
            <w:pPr>
              <w:jc w:val="both"/>
              <w:rPr>
                <w:rFonts w:ascii="Arial" w:eastAsia="Times New Roman" w:hAnsi="Arial" w:cs="Arial"/>
                <w:color w:val="000000" w:themeColor="text1"/>
                <w:sz w:val="16"/>
                <w:szCs w:val="16"/>
                <w:lang w:val="es-ES_tradnl" w:eastAsia="es-ES"/>
              </w:rPr>
            </w:pPr>
            <w:r w:rsidRPr="00781A1B">
              <w:rPr>
                <w:rFonts w:ascii="Arial" w:eastAsia="Times New Roman" w:hAnsi="Arial" w:cs="Arial"/>
                <w:color w:val="000000" w:themeColor="text1"/>
                <w:sz w:val="16"/>
                <w:szCs w:val="16"/>
                <w:lang w:val="es-ES_tradnl" w:eastAsia="es-ES"/>
              </w:rPr>
              <w:t xml:space="preserve">Subdirector </w:t>
            </w:r>
            <w:r>
              <w:rPr>
                <w:rFonts w:ascii="Arial" w:eastAsia="Times New Roman" w:hAnsi="Arial" w:cs="Arial"/>
                <w:color w:val="000000" w:themeColor="text1"/>
                <w:sz w:val="16"/>
                <w:szCs w:val="16"/>
                <w:lang w:val="es-ES_tradnl" w:eastAsia="es-ES"/>
              </w:rPr>
              <w:t>Gestión Contractual ANCP – CCE</w:t>
            </w:r>
          </w:p>
        </w:tc>
      </w:tr>
    </w:tbl>
    <w:p w14:paraId="4889F4B8" w14:textId="2E0AA43E" w:rsidR="003C6BB6" w:rsidRPr="00751FFB" w:rsidRDefault="003C6BB6" w:rsidP="00751FFB">
      <w:pPr>
        <w:tabs>
          <w:tab w:val="left" w:pos="3594"/>
        </w:tabs>
        <w:rPr>
          <w:rFonts w:ascii="Arial" w:hAnsi="Arial" w:cs="Arial"/>
          <w:sz w:val="2"/>
          <w:szCs w:val="2"/>
          <w:lang w:val="es-ES_tradnl"/>
        </w:rPr>
      </w:pPr>
    </w:p>
    <w:sectPr w:rsidR="003C6BB6" w:rsidRPr="00751FFB"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9699CF" w14:textId="77777777" w:rsidR="00BD6AF4" w:rsidRDefault="00BD6AF4">
      <w:r>
        <w:separator/>
      </w:r>
    </w:p>
  </w:endnote>
  <w:endnote w:type="continuationSeparator" w:id="0">
    <w:p w14:paraId="3F30E86E" w14:textId="77777777" w:rsidR="00BD6AF4" w:rsidRDefault="00BD6AF4">
      <w:r>
        <w:continuationSeparator/>
      </w:r>
    </w:p>
  </w:endnote>
  <w:endnote w:type="continuationNotice" w:id="1">
    <w:p w14:paraId="1E790628" w14:textId="77777777" w:rsidR="00BD6AF4" w:rsidRDefault="00BD6A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8F2264" w:rsidRDefault="008F2264" w:rsidP="00322937">
    <w:pPr>
      <w:pStyle w:val="Sinespaciado"/>
      <w:jc w:val="right"/>
      <w:rPr>
        <w:rFonts w:ascii="Arial" w:hAnsi="Arial" w:cs="Arial"/>
        <w:sz w:val="18"/>
        <w:szCs w:val="18"/>
      </w:rPr>
    </w:pPr>
  </w:p>
  <w:p w14:paraId="7A3785F3" w14:textId="2EF28465" w:rsidR="008F2264" w:rsidRPr="008217B7" w:rsidRDefault="008F2264"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8F2264" w:rsidRDefault="008F2264"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F2264" w:rsidRDefault="008F2264" w:rsidP="007B0854">
    <w:pPr>
      <w:pStyle w:val="Piedepgina"/>
      <w:jc w:val="center"/>
      <w:rPr>
        <w:lang w:val="es-ES"/>
      </w:rPr>
    </w:pPr>
  </w:p>
  <w:p w14:paraId="6C0EFC49" w14:textId="77777777" w:rsidR="008F2264" w:rsidRPr="007B0854" w:rsidRDefault="008F2264"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A0059B" w14:textId="77777777" w:rsidR="00BD6AF4" w:rsidRDefault="00BD6AF4">
      <w:r>
        <w:separator/>
      </w:r>
    </w:p>
  </w:footnote>
  <w:footnote w:type="continuationSeparator" w:id="0">
    <w:p w14:paraId="7DABBDC9" w14:textId="77777777" w:rsidR="00BD6AF4" w:rsidRDefault="00BD6AF4">
      <w:r>
        <w:continuationSeparator/>
      </w:r>
    </w:p>
  </w:footnote>
  <w:footnote w:type="continuationNotice" w:id="1">
    <w:p w14:paraId="5821D6D1" w14:textId="77777777" w:rsidR="00BD6AF4" w:rsidRDefault="00BD6AF4"/>
  </w:footnote>
  <w:footnote w:id="2">
    <w:p w14:paraId="4C2231C8" w14:textId="77777777" w:rsidR="008F2264" w:rsidRPr="007C72F3" w:rsidRDefault="008F2264" w:rsidP="007C72F3">
      <w:pPr>
        <w:pStyle w:val="Textonotapie"/>
        <w:ind w:firstLine="708"/>
        <w:jc w:val="both"/>
        <w:rPr>
          <w:rFonts w:ascii="Arial" w:hAnsi="Arial" w:cs="Arial"/>
          <w:sz w:val="19"/>
          <w:szCs w:val="19"/>
          <w:lang w:val="es-ES"/>
        </w:rPr>
      </w:pPr>
      <w:r w:rsidRPr="007C72F3">
        <w:rPr>
          <w:rStyle w:val="Refdenotaalpie"/>
          <w:rFonts w:ascii="Arial" w:hAnsi="Arial" w:cs="Arial"/>
          <w:sz w:val="19"/>
          <w:szCs w:val="19"/>
        </w:rPr>
        <w:footnoteRef/>
      </w:r>
      <w:r w:rsidRPr="007C72F3">
        <w:rPr>
          <w:rFonts w:ascii="Arial" w:hAnsi="Arial" w:cs="Arial"/>
          <w:sz w:val="19"/>
          <w:szCs w:val="19"/>
        </w:rPr>
        <w:t xml:space="preserve"> </w:t>
      </w:r>
      <w:r w:rsidRPr="007C72F3">
        <w:rPr>
          <w:rFonts w:ascii="Arial" w:hAnsi="Arial" w:cs="Arial"/>
          <w:sz w:val="19"/>
          <w:szCs w:val="19"/>
          <w:lang w:val="es-ES"/>
        </w:rPr>
        <w:t xml:space="preserve">Agencia Nacional de Contratación Pública </w:t>
      </w:r>
      <w:r w:rsidRPr="007C72F3">
        <w:rPr>
          <w:rFonts w:ascii="Arial" w:hAnsi="Arial" w:cs="Arial"/>
          <w:sz w:val="19"/>
          <w:szCs w:val="19"/>
          <w:lang w:val="es-ES"/>
        </w:rPr>
        <w:softHyphen/>
        <w:t xml:space="preserve">– Colombia Compra Eficiente. Resolución No. 116 de 21 de julio de 2020. </w:t>
      </w:r>
    </w:p>
    <w:p w14:paraId="56DC9108" w14:textId="77777777" w:rsidR="008F2264" w:rsidRPr="007C72F3" w:rsidRDefault="008F2264" w:rsidP="007C72F3">
      <w:pPr>
        <w:pStyle w:val="Textonotapie"/>
        <w:ind w:firstLine="708"/>
        <w:jc w:val="both"/>
        <w:rPr>
          <w:rFonts w:ascii="Arial" w:hAnsi="Arial" w:cs="Arial"/>
          <w:sz w:val="19"/>
          <w:szCs w:val="19"/>
          <w:lang w:val="es-ES"/>
        </w:rPr>
      </w:pPr>
    </w:p>
  </w:footnote>
  <w:footnote w:id="3">
    <w:p w14:paraId="66B4D5C4" w14:textId="77777777" w:rsidR="008F2264" w:rsidRPr="007C72F3" w:rsidRDefault="008F2264" w:rsidP="007C72F3">
      <w:pPr>
        <w:pStyle w:val="Textonotapie"/>
        <w:ind w:firstLine="708"/>
        <w:jc w:val="both"/>
        <w:rPr>
          <w:rFonts w:ascii="Arial" w:hAnsi="Arial" w:cs="Arial"/>
          <w:sz w:val="19"/>
          <w:szCs w:val="19"/>
          <w:lang w:val="es-ES"/>
        </w:rPr>
      </w:pPr>
      <w:r w:rsidRPr="007C72F3">
        <w:rPr>
          <w:rStyle w:val="Refdenotaalpie"/>
          <w:rFonts w:ascii="Arial" w:hAnsi="Arial" w:cs="Arial"/>
          <w:sz w:val="19"/>
          <w:szCs w:val="19"/>
        </w:rPr>
        <w:footnoteRef/>
      </w:r>
      <w:r w:rsidRPr="007C72F3">
        <w:rPr>
          <w:rFonts w:ascii="Arial" w:hAnsi="Arial" w:cs="Arial"/>
          <w:sz w:val="19"/>
          <w:szCs w:val="19"/>
        </w:rPr>
        <w:t xml:space="preserve"> </w:t>
      </w:r>
      <w:r w:rsidRPr="007C72F3">
        <w:rPr>
          <w:rFonts w:ascii="Arial" w:hAnsi="Arial" w:cs="Arial"/>
          <w:sz w:val="19"/>
          <w:szCs w:val="19"/>
          <w:lang w:val="es-ES"/>
        </w:rPr>
        <w:t>Ibid.</w:t>
      </w:r>
    </w:p>
  </w:footnote>
  <w:footnote w:id="4">
    <w:p w14:paraId="35D58CDA" w14:textId="77777777" w:rsidR="008F2264" w:rsidRPr="007C72F3" w:rsidRDefault="008F2264" w:rsidP="007C72F3">
      <w:pPr>
        <w:pStyle w:val="Textonotapie"/>
        <w:ind w:firstLine="708"/>
        <w:jc w:val="both"/>
        <w:rPr>
          <w:rFonts w:ascii="Arial" w:hAnsi="Arial" w:cs="Arial"/>
          <w:sz w:val="19"/>
          <w:szCs w:val="19"/>
        </w:rPr>
      </w:pPr>
      <w:r w:rsidRPr="007C72F3">
        <w:rPr>
          <w:rStyle w:val="Refdenotaalpie"/>
          <w:rFonts w:ascii="Arial" w:hAnsi="Arial" w:cs="Arial"/>
          <w:sz w:val="19"/>
          <w:szCs w:val="19"/>
        </w:rPr>
        <w:footnoteRef/>
      </w:r>
      <w:r w:rsidRPr="007C72F3">
        <w:rPr>
          <w:rFonts w:ascii="Arial" w:hAnsi="Arial" w:cs="Arial"/>
          <w:sz w:val="19"/>
          <w:szCs w:val="19"/>
        </w:rPr>
        <w:t xml:space="preserve"> Ley 1480 de 2011: «Artículo 13. Garantías suplementarias. Los productores y proveedores podrán otorgar garantías suplementarias a la legal, cuando amplíen o mejoren la cobertura de esta, de forma gratuita u onerosa. En este último caso se deberá obtener la aceptación expresa por parte del consumidor, la cual deberá constar en el escrito que le dé soporte. También podrán otorgar este tipo de garantías terceros especializados que cuenten con la infraestructura y recursos adecuados para cumplir con la garantía».</w:t>
      </w:r>
    </w:p>
    <w:p w14:paraId="5C894E27" w14:textId="77777777" w:rsidR="008F2264" w:rsidRPr="007C72F3" w:rsidRDefault="008F2264" w:rsidP="007C72F3">
      <w:pPr>
        <w:pStyle w:val="Textonotapie"/>
        <w:ind w:firstLine="708"/>
        <w:jc w:val="both"/>
        <w:rPr>
          <w:rFonts w:ascii="Arial" w:hAnsi="Arial" w:cs="Arial"/>
          <w:sz w:val="19"/>
          <w:szCs w:val="19"/>
          <w:lang w:val="es-CO"/>
        </w:rPr>
      </w:pPr>
    </w:p>
  </w:footnote>
  <w:footnote w:id="5">
    <w:p w14:paraId="1A880889" w14:textId="77777777" w:rsidR="008F2264" w:rsidRPr="007C72F3" w:rsidRDefault="008F2264" w:rsidP="007C72F3">
      <w:pPr>
        <w:pStyle w:val="Textonotapie"/>
        <w:ind w:firstLine="708"/>
        <w:jc w:val="both"/>
        <w:rPr>
          <w:rFonts w:ascii="Arial" w:hAnsi="Arial" w:cs="Arial"/>
          <w:sz w:val="19"/>
          <w:szCs w:val="19"/>
          <w:shd w:val="clear" w:color="auto" w:fill="FFFFFF"/>
        </w:rPr>
      </w:pPr>
      <w:r w:rsidRPr="007C72F3">
        <w:rPr>
          <w:rStyle w:val="Refdenotaalpie"/>
          <w:rFonts w:ascii="Arial" w:hAnsi="Arial" w:cs="Arial"/>
          <w:sz w:val="19"/>
          <w:szCs w:val="19"/>
        </w:rPr>
        <w:footnoteRef/>
      </w:r>
      <w:r w:rsidRPr="007C72F3">
        <w:rPr>
          <w:rFonts w:ascii="Arial" w:hAnsi="Arial" w:cs="Arial"/>
          <w:sz w:val="19"/>
          <w:szCs w:val="19"/>
        </w:rPr>
        <w:t xml:space="preserve"> Decreto 1082 de 2015: «Artículo 2.2.1.2.3.1.7. Garantía de cumplimiento</w:t>
      </w:r>
      <w:r w:rsidRPr="007C72F3">
        <w:rPr>
          <w:rStyle w:val="nfasis"/>
          <w:rFonts w:ascii="Arial" w:hAnsi="Arial" w:cs="Arial"/>
          <w:sz w:val="19"/>
          <w:szCs w:val="19"/>
          <w:shd w:val="clear" w:color="auto" w:fill="FFFFFF"/>
        </w:rPr>
        <w:t xml:space="preserve">. </w:t>
      </w:r>
      <w:r w:rsidRPr="007C72F3">
        <w:rPr>
          <w:rFonts w:ascii="Arial" w:hAnsi="Arial" w:cs="Arial"/>
          <w:sz w:val="19"/>
          <w:szCs w:val="19"/>
          <w:shd w:val="clear" w:color="auto" w:fill="FFFFFF"/>
        </w:rPr>
        <w:t>La garantía de cumplimiento del contrato debe cubrir:</w:t>
      </w:r>
    </w:p>
    <w:p w14:paraId="6FBC257E" w14:textId="77777777" w:rsidR="008F2264" w:rsidRPr="007C72F3" w:rsidRDefault="008F2264" w:rsidP="007C72F3">
      <w:pPr>
        <w:pStyle w:val="Textonotapie"/>
        <w:ind w:firstLine="708"/>
        <w:jc w:val="both"/>
        <w:rPr>
          <w:rFonts w:ascii="Arial" w:hAnsi="Arial" w:cs="Arial"/>
          <w:color w:val="333333"/>
          <w:sz w:val="19"/>
          <w:szCs w:val="19"/>
          <w:shd w:val="clear" w:color="auto" w:fill="FFFFFF"/>
        </w:rPr>
      </w:pPr>
      <w:r w:rsidRPr="007C72F3">
        <w:rPr>
          <w:rFonts w:ascii="Arial" w:hAnsi="Arial" w:cs="Arial"/>
          <w:color w:val="333333"/>
          <w:sz w:val="19"/>
          <w:szCs w:val="19"/>
          <w:shd w:val="clear" w:color="auto" w:fill="FFFFFF"/>
        </w:rPr>
        <w:t>[…]</w:t>
      </w:r>
    </w:p>
    <w:p w14:paraId="1FF735AE" w14:textId="77777777" w:rsidR="008F2264" w:rsidRPr="007C72F3" w:rsidRDefault="008F2264" w:rsidP="007C72F3">
      <w:pPr>
        <w:pStyle w:val="Textonotapie"/>
        <w:ind w:firstLine="708"/>
        <w:jc w:val="both"/>
        <w:rPr>
          <w:rFonts w:ascii="Arial" w:hAnsi="Arial" w:cs="Arial"/>
          <w:sz w:val="19"/>
          <w:szCs w:val="19"/>
          <w:lang w:val="es-CO"/>
        </w:rPr>
      </w:pPr>
      <w:r w:rsidRPr="007C72F3">
        <w:rPr>
          <w:rFonts w:ascii="Arial" w:hAnsi="Arial" w:cs="Arial"/>
          <w:color w:val="333333"/>
          <w:sz w:val="19"/>
          <w:szCs w:val="19"/>
          <w:shd w:val="clear" w:color="auto" w:fill="FFFFFF"/>
        </w:rPr>
        <w:t>»</w:t>
      </w:r>
      <w:r w:rsidRPr="007C72F3">
        <w:rPr>
          <w:rFonts w:ascii="Arial" w:hAnsi="Arial" w:cs="Arial"/>
          <w:sz w:val="19"/>
          <w:szCs w:val="19"/>
          <w:shd w:val="clear" w:color="auto" w:fill="FFFFFF"/>
        </w:rPr>
        <w:t>Estabilidad y calidad de la obra. Este amparo cubre a la Entidad Estatal de los perjuicios ocasionados por cualquier tipo de daño o deterioro, imputable al contratista, sufrido por la obra entregada a satisfacción».</w:t>
      </w:r>
    </w:p>
  </w:footnote>
  <w:footnote w:id="6">
    <w:p w14:paraId="39F929BB" w14:textId="77777777" w:rsidR="008F2264" w:rsidRPr="007C72F3" w:rsidRDefault="008F2264" w:rsidP="007C72F3">
      <w:pPr>
        <w:pStyle w:val="Textonotapie"/>
        <w:ind w:firstLine="708"/>
        <w:jc w:val="both"/>
        <w:rPr>
          <w:rFonts w:ascii="Arial" w:hAnsi="Arial" w:cs="Arial"/>
          <w:sz w:val="19"/>
          <w:szCs w:val="19"/>
          <w:shd w:val="clear" w:color="auto" w:fill="FFFFFF"/>
        </w:rPr>
      </w:pPr>
      <w:r w:rsidRPr="007C72F3">
        <w:rPr>
          <w:rStyle w:val="Refdenotaalpie"/>
          <w:rFonts w:ascii="Arial" w:hAnsi="Arial" w:cs="Arial"/>
          <w:sz w:val="19"/>
          <w:szCs w:val="19"/>
        </w:rPr>
        <w:footnoteRef/>
      </w:r>
      <w:r w:rsidRPr="007C72F3">
        <w:rPr>
          <w:rFonts w:ascii="Arial" w:hAnsi="Arial" w:cs="Arial"/>
          <w:sz w:val="19"/>
          <w:szCs w:val="19"/>
        </w:rPr>
        <w:t xml:space="preserve"> </w:t>
      </w:r>
      <w:r w:rsidRPr="007C72F3">
        <w:rPr>
          <w:rFonts w:ascii="Arial" w:hAnsi="Arial" w:cs="Arial"/>
          <w:sz w:val="19"/>
          <w:szCs w:val="19"/>
          <w:shd w:val="clear" w:color="auto" w:fill="FFFFFF"/>
        </w:rPr>
        <w:t>Decreto 1082 de 2015: «Artículo 2.2.1.2.3.1.14. Suficiencia de la garantía de estabilidad y calidad de la obra. Esta garantía debe estar vigente por un término no inferior a cinco (5) años contados a partir de la fecha en la cual la Entidad Estatal recibe a satisfacción la obra. La Entidad Estatal debe determinar el valor de esta garantía en los pliegos de condiciones de la Contratación, de acuerdo con el objeto, el valor, la naturaleza y las obligaciones contenidas en el contrato</w:t>
      </w:r>
    </w:p>
    <w:p w14:paraId="26C2BBC8" w14:textId="22D0F853" w:rsidR="008F2264" w:rsidRDefault="008F2264" w:rsidP="007C72F3">
      <w:pPr>
        <w:pStyle w:val="Textonotapie"/>
        <w:ind w:firstLine="708"/>
        <w:jc w:val="both"/>
        <w:rPr>
          <w:rFonts w:ascii="Arial" w:hAnsi="Arial" w:cs="Arial"/>
          <w:sz w:val="19"/>
          <w:szCs w:val="19"/>
          <w:shd w:val="clear" w:color="auto" w:fill="FFFFFF"/>
        </w:rPr>
      </w:pPr>
      <w:r w:rsidRPr="007C72F3">
        <w:rPr>
          <w:rFonts w:ascii="Arial" w:hAnsi="Arial" w:cs="Arial"/>
          <w:sz w:val="19"/>
          <w:szCs w:val="19"/>
          <w:shd w:val="clear" w:color="auto" w:fill="FFFFFF"/>
        </w:rPr>
        <w:t>»La Entidad Estatal puede aceptar que esta garantía tenga una vigencia inferior a cinco (5) años previa justificación técnica de un experto en la materia objeto del contrato».</w:t>
      </w:r>
    </w:p>
    <w:p w14:paraId="45D3521B" w14:textId="77777777" w:rsidR="008F2264" w:rsidRPr="007C72F3" w:rsidRDefault="008F2264" w:rsidP="007C72F3">
      <w:pPr>
        <w:pStyle w:val="Textonotapie"/>
        <w:ind w:firstLine="708"/>
        <w:jc w:val="both"/>
        <w:rPr>
          <w:rFonts w:ascii="Arial" w:hAnsi="Arial" w:cs="Arial"/>
          <w:sz w:val="19"/>
          <w:szCs w:val="19"/>
          <w:shd w:val="clear" w:color="auto" w:fill="FFFFFF"/>
        </w:rPr>
      </w:pPr>
    </w:p>
  </w:footnote>
  <w:footnote w:id="7">
    <w:p w14:paraId="5C7E68FA" w14:textId="77777777" w:rsidR="008F2264" w:rsidRPr="007C72F3" w:rsidRDefault="008F2264" w:rsidP="007C72F3">
      <w:pPr>
        <w:pStyle w:val="NormalWeb"/>
        <w:spacing w:before="0" w:beforeAutospacing="0" w:after="0" w:afterAutospacing="0"/>
        <w:ind w:firstLine="709"/>
        <w:jc w:val="both"/>
        <w:rPr>
          <w:rFonts w:ascii="Arial" w:hAnsi="Arial" w:cs="Arial"/>
          <w:color w:val="4B4949"/>
          <w:sz w:val="19"/>
          <w:szCs w:val="19"/>
        </w:rPr>
      </w:pPr>
      <w:r w:rsidRPr="007C72F3">
        <w:rPr>
          <w:rStyle w:val="Refdenotaalpie"/>
          <w:rFonts w:ascii="Arial" w:hAnsi="Arial" w:cs="Arial"/>
          <w:sz w:val="19"/>
          <w:szCs w:val="19"/>
        </w:rPr>
        <w:footnoteRef/>
      </w:r>
      <w:r w:rsidRPr="007C72F3">
        <w:rPr>
          <w:rFonts w:ascii="Arial" w:hAnsi="Arial" w:cs="Arial"/>
          <w:sz w:val="19"/>
          <w:szCs w:val="19"/>
        </w:rPr>
        <w:t xml:space="preserve"> </w:t>
      </w:r>
      <w:r w:rsidRPr="007C72F3">
        <w:rPr>
          <w:rFonts w:ascii="Arial" w:eastAsiaTheme="minorHAnsi" w:hAnsi="Arial" w:cs="Arial"/>
          <w:sz w:val="19"/>
          <w:szCs w:val="19"/>
          <w:shd w:val="clear" w:color="auto" w:fill="FFFFFF"/>
          <w:lang w:val="es-MX" w:eastAsia="en-US"/>
        </w:rPr>
        <w:t xml:space="preserve">Ley 1480 de 2011. «Artículo 14. Requisitos de la Garantía Suplementaria. Las garantías suplementarias deberán constar por escrito, ser de fácil comprensión y con caracteres legibles a simple vista». </w:t>
      </w:r>
    </w:p>
    <w:p w14:paraId="788E1C2E" w14:textId="77777777" w:rsidR="008F2264" w:rsidRPr="007C72F3" w:rsidRDefault="008F2264" w:rsidP="007C72F3">
      <w:pPr>
        <w:pStyle w:val="Textonotapie"/>
        <w:ind w:firstLine="708"/>
        <w:jc w:val="both"/>
        <w:rPr>
          <w:rFonts w:ascii="Arial" w:hAnsi="Arial" w:cs="Arial"/>
          <w:sz w:val="19"/>
          <w:szCs w:val="19"/>
          <w:lang w:val="es-CO"/>
        </w:rPr>
      </w:pPr>
    </w:p>
  </w:footnote>
  <w:footnote w:id="8">
    <w:p w14:paraId="53AE89ED" w14:textId="77777777" w:rsidR="008F2264" w:rsidRPr="007C72F3" w:rsidRDefault="008F2264" w:rsidP="008F2264">
      <w:pPr>
        <w:pStyle w:val="NormalWeb"/>
        <w:spacing w:before="0" w:beforeAutospacing="0" w:after="0" w:afterAutospacing="0"/>
        <w:ind w:firstLine="709"/>
        <w:jc w:val="both"/>
        <w:rPr>
          <w:rFonts w:ascii="Arial" w:hAnsi="Arial" w:cs="Arial"/>
          <w:color w:val="4B4949"/>
          <w:sz w:val="19"/>
          <w:szCs w:val="19"/>
        </w:rPr>
      </w:pPr>
      <w:r w:rsidRPr="007C72F3">
        <w:rPr>
          <w:rStyle w:val="Refdenotaalpie"/>
          <w:rFonts w:ascii="Arial" w:hAnsi="Arial" w:cs="Arial"/>
          <w:sz w:val="19"/>
          <w:szCs w:val="19"/>
        </w:rPr>
        <w:footnoteRef/>
      </w:r>
      <w:r w:rsidRPr="007C72F3">
        <w:rPr>
          <w:rFonts w:ascii="Arial" w:hAnsi="Arial" w:cs="Arial"/>
          <w:sz w:val="19"/>
          <w:szCs w:val="19"/>
        </w:rPr>
        <w:t xml:space="preserve"> </w:t>
      </w:r>
      <w:r w:rsidRPr="007C72F3">
        <w:rPr>
          <w:rFonts w:ascii="Arial" w:eastAsiaTheme="minorHAnsi" w:hAnsi="Arial" w:cs="Arial"/>
          <w:sz w:val="19"/>
          <w:szCs w:val="19"/>
          <w:shd w:val="clear" w:color="auto" w:fill="FFFFFF"/>
          <w:lang w:val="es-MX" w:eastAsia="en-US"/>
        </w:rPr>
        <w:t xml:space="preserve">Ley 1480 de 2011. «Artículo 14. Requisitos de la Garantía Suplementaria. Las garantías suplementarias deberán constar por escrito, ser de fácil comprensión y con caracteres legibles a simple vista». </w:t>
      </w:r>
    </w:p>
    <w:p w14:paraId="69EE38F7" w14:textId="77777777" w:rsidR="008F2264" w:rsidRPr="007C72F3" w:rsidRDefault="008F2264" w:rsidP="008F2264">
      <w:pPr>
        <w:pStyle w:val="Textonotapie"/>
        <w:ind w:firstLine="708"/>
        <w:jc w:val="both"/>
        <w:rPr>
          <w:rFonts w:ascii="Arial" w:hAnsi="Arial" w:cs="Arial"/>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8F2264" w:rsidRDefault="008F2264">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89D23AF"/>
    <w:multiLevelType w:val="hybridMultilevel"/>
    <w:tmpl w:val="477855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0B00C3C"/>
    <w:multiLevelType w:val="hybridMultilevel"/>
    <w:tmpl w:val="AA146F94"/>
    <w:lvl w:ilvl="0" w:tplc="EB86F96E">
      <w:start w:val="1"/>
      <w:numFmt w:val="upperLetter"/>
      <w:lvlText w:val="%1."/>
      <w:lvlJc w:val="left"/>
      <w:pPr>
        <w:ind w:left="720" w:hanging="360"/>
      </w:pPr>
      <w:rPr>
        <w:rFonts w:ascii="Arial" w:hAnsi="Arial" w:cs="Arial" w:hint="default"/>
        <w:color w:val="3C3C3C" w:themeColor="background2" w:themeShade="40"/>
        <w:sz w:val="21"/>
        <w:szCs w:val="21"/>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1"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3"/>
  </w:num>
  <w:num w:numId="4">
    <w:abstractNumId w:val="16"/>
  </w:num>
  <w:num w:numId="5">
    <w:abstractNumId w:val="20"/>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0"/>
  </w:num>
  <w:num w:numId="9">
    <w:abstractNumId w:val="3"/>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2"/>
  </w:num>
  <w:num w:numId="14">
    <w:abstractNumId w:val="6"/>
  </w:num>
  <w:num w:numId="15">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4"/>
  </w:num>
  <w:num w:numId="19">
    <w:abstractNumId w:val="2"/>
  </w:num>
  <w:num w:numId="20">
    <w:abstractNumId w:val="22"/>
  </w:num>
  <w:num w:numId="21">
    <w:abstractNumId w:val="15"/>
  </w:num>
  <w:num w:numId="22">
    <w:abstractNumId w:val="5"/>
  </w:num>
  <w:num w:numId="23">
    <w:abstractNumId w:val="4"/>
  </w:num>
  <w:num w:numId="24">
    <w:abstractNumId w:val="1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A1C"/>
    <w:rsid w:val="00002027"/>
    <w:rsid w:val="000020FE"/>
    <w:rsid w:val="0000234C"/>
    <w:rsid w:val="00003C5C"/>
    <w:rsid w:val="000040D7"/>
    <w:rsid w:val="000059D3"/>
    <w:rsid w:val="00006081"/>
    <w:rsid w:val="00007750"/>
    <w:rsid w:val="000077FD"/>
    <w:rsid w:val="00007E37"/>
    <w:rsid w:val="00010C40"/>
    <w:rsid w:val="00011DCC"/>
    <w:rsid w:val="00012B9E"/>
    <w:rsid w:val="00013C6B"/>
    <w:rsid w:val="0001406B"/>
    <w:rsid w:val="00014624"/>
    <w:rsid w:val="00015D85"/>
    <w:rsid w:val="00016081"/>
    <w:rsid w:val="000165AC"/>
    <w:rsid w:val="00016651"/>
    <w:rsid w:val="000169F4"/>
    <w:rsid w:val="000171A2"/>
    <w:rsid w:val="00017B65"/>
    <w:rsid w:val="00020158"/>
    <w:rsid w:val="000207E0"/>
    <w:rsid w:val="00020C96"/>
    <w:rsid w:val="00020F8F"/>
    <w:rsid w:val="00021143"/>
    <w:rsid w:val="00021A95"/>
    <w:rsid w:val="0002256F"/>
    <w:rsid w:val="00023DAE"/>
    <w:rsid w:val="000263F0"/>
    <w:rsid w:val="00026407"/>
    <w:rsid w:val="00026608"/>
    <w:rsid w:val="000315E1"/>
    <w:rsid w:val="0003236E"/>
    <w:rsid w:val="00032C75"/>
    <w:rsid w:val="0003339A"/>
    <w:rsid w:val="00033FE1"/>
    <w:rsid w:val="000341F2"/>
    <w:rsid w:val="00036E03"/>
    <w:rsid w:val="00041029"/>
    <w:rsid w:val="00042961"/>
    <w:rsid w:val="00042C25"/>
    <w:rsid w:val="00042D03"/>
    <w:rsid w:val="00043086"/>
    <w:rsid w:val="000430A0"/>
    <w:rsid w:val="000439DE"/>
    <w:rsid w:val="0004418C"/>
    <w:rsid w:val="00044204"/>
    <w:rsid w:val="000449D4"/>
    <w:rsid w:val="00046A63"/>
    <w:rsid w:val="00046C09"/>
    <w:rsid w:val="0004716A"/>
    <w:rsid w:val="000504DE"/>
    <w:rsid w:val="00051074"/>
    <w:rsid w:val="00052EA0"/>
    <w:rsid w:val="0005474D"/>
    <w:rsid w:val="00055CB9"/>
    <w:rsid w:val="00055D0E"/>
    <w:rsid w:val="0005702F"/>
    <w:rsid w:val="00061D06"/>
    <w:rsid w:val="00062CDD"/>
    <w:rsid w:val="00064CAE"/>
    <w:rsid w:val="00064FA7"/>
    <w:rsid w:val="00065195"/>
    <w:rsid w:val="00070AF1"/>
    <w:rsid w:val="0007254F"/>
    <w:rsid w:val="00072A6B"/>
    <w:rsid w:val="00072B85"/>
    <w:rsid w:val="00074697"/>
    <w:rsid w:val="00074B2A"/>
    <w:rsid w:val="00074E2B"/>
    <w:rsid w:val="00075B3E"/>
    <w:rsid w:val="00076456"/>
    <w:rsid w:val="000775B5"/>
    <w:rsid w:val="0007779B"/>
    <w:rsid w:val="000777E7"/>
    <w:rsid w:val="0007790A"/>
    <w:rsid w:val="0008017B"/>
    <w:rsid w:val="00080ACD"/>
    <w:rsid w:val="000811ED"/>
    <w:rsid w:val="00081D62"/>
    <w:rsid w:val="00082B74"/>
    <w:rsid w:val="00083099"/>
    <w:rsid w:val="00083EDC"/>
    <w:rsid w:val="00084B97"/>
    <w:rsid w:val="0008510E"/>
    <w:rsid w:val="000856DE"/>
    <w:rsid w:val="00085F17"/>
    <w:rsid w:val="00085FB3"/>
    <w:rsid w:val="00086B2A"/>
    <w:rsid w:val="00086ED2"/>
    <w:rsid w:val="00091569"/>
    <w:rsid w:val="000942EB"/>
    <w:rsid w:val="00095B70"/>
    <w:rsid w:val="0009617E"/>
    <w:rsid w:val="000961E9"/>
    <w:rsid w:val="000979CF"/>
    <w:rsid w:val="000A001B"/>
    <w:rsid w:val="000A03C8"/>
    <w:rsid w:val="000A0861"/>
    <w:rsid w:val="000A12DB"/>
    <w:rsid w:val="000A2128"/>
    <w:rsid w:val="000A362F"/>
    <w:rsid w:val="000A5F97"/>
    <w:rsid w:val="000A648E"/>
    <w:rsid w:val="000A73BB"/>
    <w:rsid w:val="000A7EF4"/>
    <w:rsid w:val="000B103F"/>
    <w:rsid w:val="000B1437"/>
    <w:rsid w:val="000B1470"/>
    <w:rsid w:val="000B18A0"/>
    <w:rsid w:val="000B2B86"/>
    <w:rsid w:val="000B3051"/>
    <w:rsid w:val="000B419B"/>
    <w:rsid w:val="000B5781"/>
    <w:rsid w:val="000B5E3C"/>
    <w:rsid w:val="000C0185"/>
    <w:rsid w:val="000C128D"/>
    <w:rsid w:val="000C1D4B"/>
    <w:rsid w:val="000C2571"/>
    <w:rsid w:val="000C3B77"/>
    <w:rsid w:val="000C4F49"/>
    <w:rsid w:val="000C5861"/>
    <w:rsid w:val="000C639D"/>
    <w:rsid w:val="000C6F79"/>
    <w:rsid w:val="000C7476"/>
    <w:rsid w:val="000C7711"/>
    <w:rsid w:val="000C7AA2"/>
    <w:rsid w:val="000D0462"/>
    <w:rsid w:val="000D0ED2"/>
    <w:rsid w:val="000D158E"/>
    <w:rsid w:val="000D2563"/>
    <w:rsid w:val="000D25BF"/>
    <w:rsid w:val="000D2971"/>
    <w:rsid w:val="000D3FDC"/>
    <w:rsid w:val="000D4E38"/>
    <w:rsid w:val="000D51B8"/>
    <w:rsid w:val="000D6288"/>
    <w:rsid w:val="000D7541"/>
    <w:rsid w:val="000D7C55"/>
    <w:rsid w:val="000E0A92"/>
    <w:rsid w:val="000E110A"/>
    <w:rsid w:val="000E30AC"/>
    <w:rsid w:val="000E3B46"/>
    <w:rsid w:val="000E3E11"/>
    <w:rsid w:val="000E4596"/>
    <w:rsid w:val="000E5768"/>
    <w:rsid w:val="000E5789"/>
    <w:rsid w:val="000E6139"/>
    <w:rsid w:val="000E6BE1"/>
    <w:rsid w:val="000E7E0B"/>
    <w:rsid w:val="000F078A"/>
    <w:rsid w:val="000F122D"/>
    <w:rsid w:val="000F14E8"/>
    <w:rsid w:val="000F1BBD"/>
    <w:rsid w:val="000F4403"/>
    <w:rsid w:val="000F4E17"/>
    <w:rsid w:val="000F6578"/>
    <w:rsid w:val="000F666D"/>
    <w:rsid w:val="000F7E8F"/>
    <w:rsid w:val="001000FB"/>
    <w:rsid w:val="00102605"/>
    <w:rsid w:val="00103570"/>
    <w:rsid w:val="00103915"/>
    <w:rsid w:val="001050A9"/>
    <w:rsid w:val="001051E5"/>
    <w:rsid w:val="00105A74"/>
    <w:rsid w:val="00105AEF"/>
    <w:rsid w:val="00106259"/>
    <w:rsid w:val="00107436"/>
    <w:rsid w:val="001078CE"/>
    <w:rsid w:val="00107E36"/>
    <w:rsid w:val="00110F61"/>
    <w:rsid w:val="001111BD"/>
    <w:rsid w:val="0011165A"/>
    <w:rsid w:val="00112774"/>
    <w:rsid w:val="00112B2E"/>
    <w:rsid w:val="00113003"/>
    <w:rsid w:val="00113062"/>
    <w:rsid w:val="00113705"/>
    <w:rsid w:val="00113975"/>
    <w:rsid w:val="00113CFC"/>
    <w:rsid w:val="00113FEA"/>
    <w:rsid w:val="00114E9D"/>
    <w:rsid w:val="0011507B"/>
    <w:rsid w:val="001174C9"/>
    <w:rsid w:val="00117E69"/>
    <w:rsid w:val="00121103"/>
    <w:rsid w:val="00121BAB"/>
    <w:rsid w:val="00121E3C"/>
    <w:rsid w:val="00122B23"/>
    <w:rsid w:val="00122B7E"/>
    <w:rsid w:val="00123FB5"/>
    <w:rsid w:val="0012400F"/>
    <w:rsid w:val="001249DC"/>
    <w:rsid w:val="0012572D"/>
    <w:rsid w:val="00125BED"/>
    <w:rsid w:val="00125C59"/>
    <w:rsid w:val="00125D4F"/>
    <w:rsid w:val="001261CE"/>
    <w:rsid w:val="00127AF2"/>
    <w:rsid w:val="00127F6D"/>
    <w:rsid w:val="00130355"/>
    <w:rsid w:val="00130A09"/>
    <w:rsid w:val="00131B5A"/>
    <w:rsid w:val="00132EFD"/>
    <w:rsid w:val="0013695C"/>
    <w:rsid w:val="00136A13"/>
    <w:rsid w:val="00136BF7"/>
    <w:rsid w:val="00137FFA"/>
    <w:rsid w:val="00140109"/>
    <w:rsid w:val="0014029B"/>
    <w:rsid w:val="00140A4F"/>
    <w:rsid w:val="00141255"/>
    <w:rsid w:val="001413AB"/>
    <w:rsid w:val="00144335"/>
    <w:rsid w:val="0014502F"/>
    <w:rsid w:val="00145282"/>
    <w:rsid w:val="001453B0"/>
    <w:rsid w:val="00145D8E"/>
    <w:rsid w:val="00146083"/>
    <w:rsid w:val="00151B99"/>
    <w:rsid w:val="0015361C"/>
    <w:rsid w:val="0015407E"/>
    <w:rsid w:val="0015448E"/>
    <w:rsid w:val="00154A6F"/>
    <w:rsid w:val="00155D08"/>
    <w:rsid w:val="00156BE5"/>
    <w:rsid w:val="00157232"/>
    <w:rsid w:val="001602F0"/>
    <w:rsid w:val="00160401"/>
    <w:rsid w:val="00161E62"/>
    <w:rsid w:val="00161F1C"/>
    <w:rsid w:val="0016200B"/>
    <w:rsid w:val="00164281"/>
    <w:rsid w:val="001676A9"/>
    <w:rsid w:val="001678AB"/>
    <w:rsid w:val="00167A50"/>
    <w:rsid w:val="00167DF5"/>
    <w:rsid w:val="00170001"/>
    <w:rsid w:val="00170977"/>
    <w:rsid w:val="00170F78"/>
    <w:rsid w:val="00172198"/>
    <w:rsid w:val="001734E3"/>
    <w:rsid w:val="00173A42"/>
    <w:rsid w:val="001742BF"/>
    <w:rsid w:val="00175E49"/>
    <w:rsid w:val="00177416"/>
    <w:rsid w:val="001805C1"/>
    <w:rsid w:val="00180789"/>
    <w:rsid w:val="001811C3"/>
    <w:rsid w:val="001813AF"/>
    <w:rsid w:val="00181D13"/>
    <w:rsid w:val="001829CD"/>
    <w:rsid w:val="00182F01"/>
    <w:rsid w:val="00185E78"/>
    <w:rsid w:val="00187177"/>
    <w:rsid w:val="00187ABD"/>
    <w:rsid w:val="00191C5A"/>
    <w:rsid w:val="00191E63"/>
    <w:rsid w:val="0019388B"/>
    <w:rsid w:val="001946D5"/>
    <w:rsid w:val="00194E8C"/>
    <w:rsid w:val="001962EC"/>
    <w:rsid w:val="001963DD"/>
    <w:rsid w:val="00196DC9"/>
    <w:rsid w:val="001A0236"/>
    <w:rsid w:val="001A18D5"/>
    <w:rsid w:val="001A1D4A"/>
    <w:rsid w:val="001A66DF"/>
    <w:rsid w:val="001A7591"/>
    <w:rsid w:val="001B0444"/>
    <w:rsid w:val="001B096B"/>
    <w:rsid w:val="001B0F9F"/>
    <w:rsid w:val="001B123C"/>
    <w:rsid w:val="001B1A0D"/>
    <w:rsid w:val="001B1BF1"/>
    <w:rsid w:val="001B2456"/>
    <w:rsid w:val="001B2672"/>
    <w:rsid w:val="001B449C"/>
    <w:rsid w:val="001B4AA2"/>
    <w:rsid w:val="001B4ADE"/>
    <w:rsid w:val="001C19CD"/>
    <w:rsid w:val="001C2196"/>
    <w:rsid w:val="001C22D5"/>
    <w:rsid w:val="001C2515"/>
    <w:rsid w:val="001C26FB"/>
    <w:rsid w:val="001C33C1"/>
    <w:rsid w:val="001C3E30"/>
    <w:rsid w:val="001C3E5C"/>
    <w:rsid w:val="001C5072"/>
    <w:rsid w:val="001C5B2A"/>
    <w:rsid w:val="001C600B"/>
    <w:rsid w:val="001C6898"/>
    <w:rsid w:val="001C6DD8"/>
    <w:rsid w:val="001C70AC"/>
    <w:rsid w:val="001D12D1"/>
    <w:rsid w:val="001D15DF"/>
    <w:rsid w:val="001D31A0"/>
    <w:rsid w:val="001D338E"/>
    <w:rsid w:val="001D43EA"/>
    <w:rsid w:val="001D56E9"/>
    <w:rsid w:val="001D796A"/>
    <w:rsid w:val="001D7A84"/>
    <w:rsid w:val="001E1D38"/>
    <w:rsid w:val="001E70FB"/>
    <w:rsid w:val="001E780A"/>
    <w:rsid w:val="001E7B35"/>
    <w:rsid w:val="001F0FA0"/>
    <w:rsid w:val="001F1349"/>
    <w:rsid w:val="001F1CF2"/>
    <w:rsid w:val="001F2356"/>
    <w:rsid w:val="001F2A68"/>
    <w:rsid w:val="001F4773"/>
    <w:rsid w:val="001F5008"/>
    <w:rsid w:val="001F56AA"/>
    <w:rsid w:val="001F58AA"/>
    <w:rsid w:val="001F5EF6"/>
    <w:rsid w:val="001F657F"/>
    <w:rsid w:val="001F6AEC"/>
    <w:rsid w:val="001F6FB6"/>
    <w:rsid w:val="001F7978"/>
    <w:rsid w:val="001F7A0E"/>
    <w:rsid w:val="0020054E"/>
    <w:rsid w:val="00202924"/>
    <w:rsid w:val="0020299B"/>
    <w:rsid w:val="00202E44"/>
    <w:rsid w:val="002037AA"/>
    <w:rsid w:val="00203FE3"/>
    <w:rsid w:val="002042D8"/>
    <w:rsid w:val="00204515"/>
    <w:rsid w:val="002058D4"/>
    <w:rsid w:val="0020632A"/>
    <w:rsid w:val="002110EB"/>
    <w:rsid w:val="00211338"/>
    <w:rsid w:val="00211388"/>
    <w:rsid w:val="0021148C"/>
    <w:rsid w:val="0021201A"/>
    <w:rsid w:val="00213A1F"/>
    <w:rsid w:val="00213C63"/>
    <w:rsid w:val="00214741"/>
    <w:rsid w:val="0021539A"/>
    <w:rsid w:val="00215852"/>
    <w:rsid w:val="00216264"/>
    <w:rsid w:val="00217DB8"/>
    <w:rsid w:val="002221CE"/>
    <w:rsid w:val="00222BE8"/>
    <w:rsid w:val="00222C1B"/>
    <w:rsid w:val="00226055"/>
    <w:rsid w:val="0022613F"/>
    <w:rsid w:val="00226236"/>
    <w:rsid w:val="002270C9"/>
    <w:rsid w:val="002278CD"/>
    <w:rsid w:val="00227A8B"/>
    <w:rsid w:val="002315A0"/>
    <w:rsid w:val="00231EC7"/>
    <w:rsid w:val="00232E15"/>
    <w:rsid w:val="00233947"/>
    <w:rsid w:val="00233977"/>
    <w:rsid w:val="00233C58"/>
    <w:rsid w:val="00233C71"/>
    <w:rsid w:val="002345B6"/>
    <w:rsid w:val="00234B84"/>
    <w:rsid w:val="00237065"/>
    <w:rsid w:val="00237589"/>
    <w:rsid w:val="0024019A"/>
    <w:rsid w:val="002431D7"/>
    <w:rsid w:val="00244058"/>
    <w:rsid w:val="00244B53"/>
    <w:rsid w:val="00245E07"/>
    <w:rsid w:val="00246794"/>
    <w:rsid w:val="00247712"/>
    <w:rsid w:val="00251866"/>
    <w:rsid w:val="00251A9F"/>
    <w:rsid w:val="00252492"/>
    <w:rsid w:val="00252B35"/>
    <w:rsid w:val="00253A02"/>
    <w:rsid w:val="00253B81"/>
    <w:rsid w:val="002554DE"/>
    <w:rsid w:val="00255E11"/>
    <w:rsid w:val="00256835"/>
    <w:rsid w:val="00256ECF"/>
    <w:rsid w:val="0025714E"/>
    <w:rsid w:val="00257730"/>
    <w:rsid w:val="00257999"/>
    <w:rsid w:val="002604AA"/>
    <w:rsid w:val="0026129B"/>
    <w:rsid w:val="00261560"/>
    <w:rsid w:val="002616D2"/>
    <w:rsid w:val="00261715"/>
    <w:rsid w:val="00261CF9"/>
    <w:rsid w:val="00261EC0"/>
    <w:rsid w:val="00263201"/>
    <w:rsid w:val="00263A37"/>
    <w:rsid w:val="00264B72"/>
    <w:rsid w:val="002653A6"/>
    <w:rsid w:val="002661F1"/>
    <w:rsid w:val="002711A4"/>
    <w:rsid w:val="00271F13"/>
    <w:rsid w:val="00275BB1"/>
    <w:rsid w:val="00276EFB"/>
    <w:rsid w:val="00277933"/>
    <w:rsid w:val="00277F8D"/>
    <w:rsid w:val="00277FA7"/>
    <w:rsid w:val="00280F3D"/>
    <w:rsid w:val="0028106A"/>
    <w:rsid w:val="00281EB4"/>
    <w:rsid w:val="0028308E"/>
    <w:rsid w:val="002834E9"/>
    <w:rsid w:val="00283A52"/>
    <w:rsid w:val="00283C5E"/>
    <w:rsid w:val="0028428F"/>
    <w:rsid w:val="00284CFC"/>
    <w:rsid w:val="00285832"/>
    <w:rsid w:val="00285969"/>
    <w:rsid w:val="0028663B"/>
    <w:rsid w:val="002871A9"/>
    <w:rsid w:val="00287CBA"/>
    <w:rsid w:val="00290781"/>
    <w:rsid w:val="00291784"/>
    <w:rsid w:val="002929BB"/>
    <w:rsid w:val="002940C5"/>
    <w:rsid w:val="00295CC5"/>
    <w:rsid w:val="00297098"/>
    <w:rsid w:val="002A05D4"/>
    <w:rsid w:val="002A0E60"/>
    <w:rsid w:val="002A1A58"/>
    <w:rsid w:val="002A1B02"/>
    <w:rsid w:val="002A1C53"/>
    <w:rsid w:val="002A28FC"/>
    <w:rsid w:val="002A2EA5"/>
    <w:rsid w:val="002A3844"/>
    <w:rsid w:val="002A3D94"/>
    <w:rsid w:val="002A4736"/>
    <w:rsid w:val="002A733D"/>
    <w:rsid w:val="002A7EF2"/>
    <w:rsid w:val="002A7F6D"/>
    <w:rsid w:val="002B1342"/>
    <w:rsid w:val="002B1F85"/>
    <w:rsid w:val="002B27C8"/>
    <w:rsid w:val="002B2A7F"/>
    <w:rsid w:val="002B330B"/>
    <w:rsid w:val="002B48DB"/>
    <w:rsid w:val="002B4B34"/>
    <w:rsid w:val="002B541A"/>
    <w:rsid w:val="002B5B7F"/>
    <w:rsid w:val="002B6407"/>
    <w:rsid w:val="002B6416"/>
    <w:rsid w:val="002B6459"/>
    <w:rsid w:val="002B716D"/>
    <w:rsid w:val="002B75D6"/>
    <w:rsid w:val="002C1D20"/>
    <w:rsid w:val="002C24B4"/>
    <w:rsid w:val="002C2B3A"/>
    <w:rsid w:val="002C2B87"/>
    <w:rsid w:val="002C3CF4"/>
    <w:rsid w:val="002C4B84"/>
    <w:rsid w:val="002C4C0C"/>
    <w:rsid w:val="002C5016"/>
    <w:rsid w:val="002C526B"/>
    <w:rsid w:val="002C5C2F"/>
    <w:rsid w:val="002C5D0F"/>
    <w:rsid w:val="002C60B9"/>
    <w:rsid w:val="002C63F3"/>
    <w:rsid w:val="002C6F77"/>
    <w:rsid w:val="002C704D"/>
    <w:rsid w:val="002D0845"/>
    <w:rsid w:val="002D0933"/>
    <w:rsid w:val="002D1A9B"/>
    <w:rsid w:val="002D302A"/>
    <w:rsid w:val="002D37C1"/>
    <w:rsid w:val="002D444B"/>
    <w:rsid w:val="002D4A45"/>
    <w:rsid w:val="002D5A1B"/>
    <w:rsid w:val="002D65BC"/>
    <w:rsid w:val="002E055C"/>
    <w:rsid w:val="002E1050"/>
    <w:rsid w:val="002E18E5"/>
    <w:rsid w:val="002E2D7D"/>
    <w:rsid w:val="002E3D76"/>
    <w:rsid w:val="002E40A1"/>
    <w:rsid w:val="002E48EC"/>
    <w:rsid w:val="002E4B44"/>
    <w:rsid w:val="002E4ECB"/>
    <w:rsid w:val="002E4F4E"/>
    <w:rsid w:val="002F0E06"/>
    <w:rsid w:val="002F1116"/>
    <w:rsid w:val="002F2267"/>
    <w:rsid w:val="002F3601"/>
    <w:rsid w:val="002F45F6"/>
    <w:rsid w:val="002F5FA7"/>
    <w:rsid w:val="002F7B66"/>
    <w:rsid w:val="002F7E26"/>
    <w:rsid w:val="00300CB4"/>
    <w:rsid w:val="00300DFB"/>
    <w:rsid w:val="00300E24"/>
    <w:rsid w:val="003033BA"/>
    <w:rsid w:val="003043A3"/>
    <w:rsid w:val="00304BD4"/>
    <w:rsid w:val="0030500A"/>
    <w:rsid w:val="003052EB"/>
    <w:rsid w:val="00305581"/>
    <w:rsid w:val="00305FCB"/>
    <w:rsid w:val="0030619A"/>
    <w:rsid w:val="0030655C"/>
    <w:rsid w:val="00306842"/>
    <w:rsid w:val="00306B44"/>
    <w:rsid w:val="0031088E"/>
    <w:rsid w:val="00311376"/>
    <w:rsid w:val="00311A1F"/>
    <w:rsid w:val="00311B47"/>
    <w:rsid w:val="00311D52"/>
    <w:rsid w:val="00312190"/>
    <w:rsid w:val="00312534"/>
    <w:rsid w:val="003125E0"/>
    <w:rsid w:val="00313447"/>
    <w:rsid w:val="00313748"/>
    <w:rsid w:val="003138CE"/>
    <w:rsid w:val="003161A4"/>
    <w:rsid w:val="00316955"/>
    <w:rsid w:val="0031720A"/>
    <w:rsid w:val="00317C9D"/>
    <w:rsid w:val="00317CD2"/>
    <w:rsid w:val="0032078D"/>
    <w:rsid w:val="0032137B"/>
    <w:rsid w:val="00321FA3"/>
    <w:rsid w:val="003227D3"/>
    <w:rsid w:val="00322937"/>
    <w:rsid w:val="00325D98"/>
    <w:rsid w:val="00327A5C"/>
    <w:rsid w:val="0033092C"/>
    <w:rsid w:val="0033122A"/>
    <w:rsid w:val="003315AC"/>
    <w:rsid w:val="003316CE"/>
    <w:rsid w:val="00331932"/>
    <w:rsid w:val="00335B15"/>
    <w:rsid w:val="00335B21"/>
    <w:rsid w:val="00336104"/>
    <w:rsid w:val="00336729"/>
    <w:rsid w:val="0033726D"/>
    <w:rsid w:val="00337CA8"/>
    <w:rsid w:val="0034177C"/>
    <w:rsid w:val="00342345"/>
    <w:rsid w:val="00342C27"/>
    <w:rsid w:val="003432C8"/>
    <w:rsid w:val="003434B3"/>
    <w:rsid w:val="00343536"/>
    <w:rsid w:val="00343CAA"/>
    <w:rsid w:val="00343EFB"/>
    <w:rsid w:val="00344760"/>
    <w:rsid w:val="0034680A"/>
    <w:rsid w:val="00346C62"/>
    <w:rsid w:val="003501E2"/>
    <w:rsid w:val="00351E10"/>
    <w:rsid w:val="003536F6"/>
    <w:rsid w:val="00353DD5"/>
    <w:rsid w:val="00355131"/>
    <w:rsid w:val="00362095"/>
    <w:rsid w:val="00363857"/>
    <w:rsid w:val="00363D59"/>
    <w:rsid w:val="003653C5"/>
    <w:rsid w:val="00365D3A"/>
    <w:rsid w:val="003664FF"/>
    <w:rsid w:val="003670B8"/>
    <w:rsid w:val="003706F2"/>
    <w:rsid w:val="0037124F"/>
    <w:rsid w:val="0037507B"/>
    <w:rsid w:val="00375C7C"/>
    <w:rsid w:val="003770AB"/>
    <w:rsid w:val="00377135"/>
    <w:rsid w:val="00380272"/>
    <w:rsid w:val="00382BAD"/>
    <w:rsid w:val="00384AB4"/>
    <w:rsid w:val="00384DF1"/>
    <w:rsid w:val="00384FF3"/>
    <w:rsid w:val="00386456"/>
    <w:rsid w:val="003865A9"/>
    <w:rsid w:val="00387865"/>
    <w:rsid w:val="0039135E"/>
    <w:rsid w:val="00392F4C"/>
    <w:rsid w:val="00393CAE"/>
    <w:rsid w:val="00394EB5"/>
    <w:rsid w:val="003953B4"/>
    <w:rsid w:val="0039615F"/>
    <w:rsid w:val="00396A29"/>
    <w:rsid w:val="00397FF0"/>
    <w:rsid w:val="003A0878"/>
    <w:rsid w:val="003A1D25"/>
    <w:rsid w:val="003A2447"/>
    <w:rsid w:val="003A2AA1"/>
    <w:rsid w:val="003A3851"/>
    <w:rsid w:val="003A4A8E"/>
    <w:rsid w:val="003A563C"/>
    <w:rsid w:val="003A581E"/>
    <w:rsid w:val="003A6160"/>
    <w:rsid w:val="003A65A5"/>
    <w:rsid w:val="003A72F5"/>
    <w:rsid w:val="003A78E5"/>
    <w:rsid w:val="003B0341"/>
    <w:rsid w:val="003B0EBF"/>
    <w:rsid w:val="003B1E57"/>
    <w:rsid w:val="003B2E4F"/>
    <w:rsid w:val="003B5391"/>
    <w:rsid w:val="003B65D7"/>
    <w:rsid w:val="003B6BD4"/>
    <w:rsid w:val="003B6F4D"/>
    <w:rsid w:val="003B6FE7"/>
    <w:rsid w:val="003C116A"/>
    <w:rsid w:val="003C1AF4"/>
    <w:rsid w:val="003C1CB8"/>
    <w:rsid w:val="003C2550"/>
    <w:rsid w:val="003C287F"/>
    <w:rsid w:val="003C375A"/>
    <w:rsid w:val="003C4D9F"/>
    <w:rsid w:val="003C622C"/>
    <w:rsid w:val="003C6BB6"/>
    <w:rsid w:val="003C73C7"/>
    <w:rsid w:val="003D050B"/>
    <w:rsid w:val="003D0DE5"/>
    <w:rsid w:val="003D0FD5"/>
    <w:rsid w:val="003D1351"/>
    <w:rsid w:val="003D2894"/>
    <w:rsid w:val="003D2A67"/>
    <w:rsid w:val="003D3B2E"/>
    <w:rsid w:val="003D49CB"/>
    <w:rsid w:val="003D6724"/>
    <w:rsid w:val="003D6B8F"/>
    <w:rsid w:val="003D7566"/>
    <w:rsid w:val="003E159D"/>
    <w:rsid w:val="003E2F55"/>
    <w:rsid w:val="003E34DB"/>
    <w:rsid w:val="003E3833"/>
    <w:rsid w:val="003E4A70"/>
    <w:rsid w:val="003E4C48"/>
    <w:rsid w:val="003E4CD9"/>
    <w:rsid w:val="003E54B3"/>
    <w:rsid w:val="003E5780"/>
    <w:rsid w:val="003E5B9F"/>
    <w:rsid w:val="003E6072"/>
    <w:rsid w:val="003E6AB6"/>
    <w:rsid w:val="003E6E0B"/>
    <w:rsid w:val="003E71CD"/>
    <w:rsid w:val="003E7A8B"/>
    <w:rsid w:val="003F300D"/>
    <w:rsid w:val="003F4599"/>
    <w:rsid w:val="003F4F6C"/>
    <w:rsid w:val="003F65F7"/>
    <w:rsid w:val="003F7343"/>
    <w:rsid w:val="00400002"/>
    <w:rsid w:val="00400054"/>
    <w:rsid w:val="00401B31"/>
    <w:rsid w:val="0040202B"/>
    <w:rsid w:val="00402DE1"/>
    <w:rsid w:val="004037C2"/>
    <w:rsid w:val="00404B43"/>
    <w:rsid w:val="00404EBA"/>
    <w:rsid w:val="00405487"/>
    <w:rsid w:val="0040602B"/>
    <w:rsid w:val="00407A7A"/>
    <w:rsid w:val="00407ABC"/>
    <w:rsid w:val="00407F1E"/>
    <w:rsid w:val="00410A88"/>
    <w:rsid w:val="00411317"/>
    <w:rsid w:val="0041259F"/>
    <w:rsid w:val="00412B4D"/>
    <w:rsid w:val="00412C51"/>
    <w:rsid w:val="00412D40"/>
    <w:rsid w:val="00413262"/>
    <w:rsid w:val="0041329C"/>
    <w:rsid w:val="00413FFA"/>
    <w:rsid w:val="00414D9A"/>
    <w:rsid w:val="00415194"/>
    <w:rsid w:val="00415B88"/>
    <w:rsid w:val="00415D32"/>
    <w:rsid w:val="004160A2"/>
    <w:rsid w:val="00416598"/>
    <w:rsid w:val="00416C84"/>
    <w:rsid w:val="004170D7"/>
    <w:rsid w:val="004177A6"/>
    <w:rsid w:val="00417EFD"/>
    <w:rsid w:val="004200EE"/>
    <w:rsid w:val="00421838"/>
    <w:rsid w:val="00421FCB"/>
    <w:rsid w:val="00422DCA"/>
    <w:rsid w:val="004230B6"/>
    <w:rsid w:val="00423F9F"/>
    <w:rsid w:val="00425C43"/>
    <w:rsid w:val="004273FA"/>
    <w:rsid w:val="00430186"/>
    <w:rsid w:val="0043269A"/>
    <w:rsid w:val="004333C2"/>
    <w:rsid w:val="00434787"/>
    <w:rsid w:val="0043683F"/>
    <w:rsid w:val="00436F40"/>
    <w:rsid w:val="00440DB0"/>
    <w:rsid w:val="00440FAD"/>
    <w:rsid w:val="004420AB"/>
    <w:rsid w:val="004422D6"/>
    <w:rsid w:val="00442CE8"/>
    <w:rsid w:val="00442D4D"/>
    <w:rsid w:val="00443D27"/>
    <w:rsid w:val="004444ED"/>
    <w:rsid w:val="00446037"/>
    <w:rsid w:val="0044642F"/>
    <w:rsid w:val="0044772C"/>
    <w:rsid w:val="0045271D"/>
    <w:rsid w:val="00452803"/>
    <w:rsid w:val="004529C6"/>
    <w:rsid w:val="004534D1"/>
    <w:rsid w:val="00454548"/>
    <w:rsid w:val="00454717"/>
    <w:rsid w:val="00455354"/>
    <w:rsid w:val="0045558D"/>
    <w:rsid w:val="00456970"/>
    <w:rsid w:val="00456BB1"/>
    <w:rsid w:val="00456DDB"/>
    <w:rsid w:val="00460111"/>
    <w:rsid w:val="00461E97"/>
    <w:rsid w:val="0046268F"/>
    <w:rsid w:val="00462B10"/>
    <w:rsid w:val="00462C04"/>
    <w:rsid w:val="0046320A"/>
    <w:rsid w:val="004638E2"/>
    <w:rsid w:val="00464030"/>
    <w:rsid w:val="004647F8"/>
    <w:rsid w:val="004647FB"/>
    <w:rsid w:val="00465677"/>
    <w:rsid w:val="00466616"/>
    <w:rsid w:val="00466A0C"/>
    <w:rsid w:val="00470A6A"/>
    <w:rsid w:val="00470D92"/>
    <w:rsid w:val="004734CF"/>
    <w:rsid w:val="00475C5A"/>
    <w:rsid w:val="00475C9C"/>
    <w:rsid w:val="0047676B"/>
    <w:rsid w:val="0047773C"/>
    <w:rsid w:val="00480050"/>
    <w:rsid w:val="004808DE"/>
    <w:rsid w:val="00481AC4"/>
    <w:rsid w:val="00481DC1"/>
    <w:rsid w:val="00482507"/>
    <w:rsid w:val="0048268A"/>
    <w:rsid w:val="004835CA"/>
    <w:rsid w:val="004836F8"/>
    <w:rsid w:val="004836FE"/>
    <w:rsid w:val="0048459A"/>
    <w:rsid w:val="00484E57"/>
    <w:rsid w:val="00484F0F"/>
    <w:rsid w:val="004861B4"/>
    <w:rsid w:val="00486BD0"/>
    <w:rsid w:val="00486D00"/>
    <w:rsid w:val="00487263"/>
    <w:rsid w:val="0048734F"/>
    <w:rsid w:val="0049029D"/>
    <w:rsid w:val="004912A8"/>
    <w:rsid w:val="0049241A"/>
    <w:rsid w:val="00492C1F"/>
    <w:rsid w:val="00492E4C"/>
    <w:rsid w:val="00493E04"/>
    <w:rsid w:val="004940E3"/>
    <w:rsid w:val="004961E5"/>
    <w:rsid w:val="00496664"/>
    <w:rsid w:val="00496786"/>
    <w:rsid w:val="0049695B"/>
    <w:rsid w:val="00496D8F"/>
    <w:rsid w:val="00497463"/>
    <w:rsid w:val="004A054C"/>
    <w:rsid w:val="004A08D1"/>
    <w:rsid w:val="004A16C1"/>
    <w:rsid w:val="004A34D2"/>
    <w:rsid w:val="004A4301"/>
    <w:rsid w:val="004A59B7"/>
    <w:rsid w:val="004A623B"/>
    <w:rsid w:val="004A6A52"/>
    <w:rsid w:val="004B0F0B"/>
    <w:rsid w:val="004B2197"/>
    <w:rsid w:val="004B298A"/>
    <w:rsid w:val="004B465B"/>
    <w:rsid w:val="004B578D"/>
    <w:rsid w:val="004B5BE7"/>
    <w:rsid w:val="004B5E2D"/>
    <w:rsid w:val="004B6C07"/>
    <w:rsid w:val="004B788E"/>
    <w:rsid w:val="004B7E5D"/>
    <w:rsid w:val="004C07BB"/>
    <w:rsid w:val="004C22F7"/>
    <w:rsid w:val="004C3929"/>
    <w:rsid w:val="004C5EF0"/>
    <w:rsid w:val="004C7226"/>
    <w:rsid w:val="004C7D70"/>
    <w:rsid w:val="004D02F9"/>
    <w:rsid w:val="004D03FE"/>
    <w:rsid w:val="004D0F95"/>
    <w:rsid w:val="004D36AF"/>
    <w:rsid w:val="004D3BD1"/>
    <w:rsid w:val="004D4BA1"/>
    <w:rsid w:val="004D545E"/>
    <w:rsid w:val="004D584D"/>
    <w:rsid w:val="004D6826"/>
    <w:rsid w:val="004E01E5"/>
    <w:rsid w:val="004E023F"/>
    <w:rsid w:val="004E0742"/>
    <w:rsid w:val="004E0C64"/>
    <w:rsid w:val="004E0F6B"/>
    <w:rsid w:val="004E2A35"/>
    <w:rsid w:val="004E3453"/>
    <w:rsid w:val="004E40CE"/>
    <w:rsid w:val="004E5B36"/>
    <w:rsid w:val="004E5C75"/>
    <w:rsid w:val="004E6045"/>
    <w:rsid w:val="004E6F43"/>
    <w:rsid w:val="004E7200"/>
    <w:rsid w:val="004F00F2"/>
    <w:rsid w:val="004F04A3"/>
    <w:rsid w:val="004F0960"/>
    <w:rsid w:val="004F0A5C"/>
    <w:rsid w:val="004F163F"/>
    <w:rsid w:val="004F18A0"/>
    <w:rsid w:val="004F1A08"/>
    <w:rsid w:val="004F3764"/>
    <w:rsid w:val="004F3EEF"/>
    <w:rsid w:val="004F5930"/>
    <w:rsid w:val="004F6121"/>
    <w:rsid w:val="004F66BC"/>
    <w:rsid w:val="004F6AA5"/>
    <w:rsid w:val="004F6C26"/>
    <w:rsid w:val="004F6F71"/>
    <w:rsid w:val="0050047D"/>
    <w:rsid w:val="0050062F"/>
    <w:rsid w:val="005022A0"/>
    <w:rsid w:val="0050284E"/>
    <w:rsid w:val="00504590"/>
    <w:rsid w:val="00505E35"/>
    <w:rsid w:val="005075CA"/>
    <w:rsid w:val="00507C4B"/>
    <w:rsid w:val="0051074C"/>
    <w:rsid w:val="00512C4F"/>
    <w:rsid w:val="00513042"/>
    <w:rsid w:val="00513399"/>
    <w:rsid w:val="00513AF2"/>
    <w:rsid w:val="00514575"/>
    <w:rsid w:val="00514C03"/>
    <w:rsid w:val="00514D67"/>
    <w:rsid w:val="00515515"/>
    <w:rsid w:val="00516C5B"/>
    <w:rsid w:val="00517612"/>
    <w:rsid w:val="00517CFB"/>
    <w:rsid w:val="00520899"/>
    <w:rsid w:val="00520922"/>
    <w:rsid w:val="00523903"/>
    <w:rsid w:val="005239B6"/>
    <w:rsid w:val="005246E7"/>
    <w:rsid w:val="00524FD2"/>
    <w:rsid w:val="00525621"/>
    <w:rsid w:val="00526431"/>
    <w:rsid w:val="00527E57"/>
    <w:rsid w:val="00530405"/>
    <w:rsid w:val="00530522"/>
    <w:rsid w:val="005305E5"/>
    <w:rsid w:val="00530F38"/>
    <w:rsid w:val="00531F26"/>
    <w:rsid w:val="0053277C"/>
    <w:rsid w:val="005327C0"/>
    <w:rsid w:val="00533101"/>
    <w:rsid w:val="00533CA9"/>
    <w:rsid w:val="00534EFB"/>
    <w:rsid w:val="00534F60"/>
    <w:rsid w:val="00536053"/>
    <w:rsid w:val="005369E6"/>
    <w:rsid w:val="005371AC"/>
    <w:rsid w:val="00537672"/>
    <w:rsid w:val="0053772F"/>
    <w:rsid w:val="00537B77"/>
    <w:rsid w:val="00537DC6"/>
    <w:rsid w:val="005425A2"/>
    <w:rsid w:val="0054275A"/>
    <w:rsid w:val="0054413A"/>
    <w:rsid w:val="00544288"/>
    <w:rsid w:val="005446BB"/>
    <w:rsid w:val="00545208"/>
    <w:rsid w:val="00545E30"/>
    <w:rsid w:val="00546C9B"/>
    <w:rsid w:val="00551598"/>
    <w:rsid w:val="0055162B"/>
    <w:rsid w:val="00551D68"/>
    <w:rsid w:val="00554EBA"/>
    <w:rsid w:val="005551AA"/>
    <w:rsid w:val="0055536D"/>
    <w:rsid w:val="005559B9"/>
    <w:rsid w:val="005564CA"/>
    <w:rsid w:val="00557140"/>
    <w:rsid w:val="00560C87"/>
    <w:rsid w:val="0056182B"/>
    <w:rsid w:val="00561AF3"/>
    <w:rsid w:val="00561E0B"/>
    <w:rsid w:val="00562141"/>
    <w:rsid w:val="00564704"/>
    <w:rsid w:val="00564712"/>
    <w:rsid w:val="005657A8"/>
    <w:rsid w:val="00567AB8"/>
    <w:rsid w:val="00570A26"/>
    <w:rsid w:val="0057132E"/>
    <w:rsid w:val="00572539"/>
    <w:rsid w:val="0057337D"/>
    <w:rsid w:val="00573504"/>
    <w:rsid w:val="00573E51"/>
    <w:rsid w:val="00574708"/>
    <w:rsid w:val="005756AA"/>
    <w:rsid w:val="0057696F"/>
    <w:rsid w:val="0058040C"/>
    <w:rsid w:val="00580D6D"/>
    <w:rsid w:val="005813DE"/>
    <w:rsid w:val="00581796"/>
    <w:rsid w:val="00581B45"/>
    <w:rsid w:val="00582480"/>
    <w:rsid w:val="0058290E"/>
    <w:rsid w:val="00582CAB"/>
    <w:rsid w:val="0058375E"/>
    <w:rsid w:val="00584233"/>
    <w:rsid w:val="005845B1"/>
    <w:rsid w:val="005855AE"/>
    <w:rsid w:val="00585CA8"/>
    <w:rsid w:val="00586412"/>
    <w:rsid w:val="005864B9"/>
    <w:rsid w:val="00586870"/>
    <w:rsid w:val="00590A19"/>
    <w:rsid w:val="00591C03"/>
    <w:rsid w:val="00591E2A"/>
    <w:rsid w:val="005923C4"/>
    <w:rsid w:val="00593F75"/>
    <w:rsid w:val="005940A0"/>
    <w:rsid w:val="00596AF7"/>
    <w:rsid w:val="00596CCE"/>
    <w:rsid w:val="005A1976"/>
    <w:rsid w:val="005A2120"/>
    <w:rsid w:val="005A2501"/>
    <w:rsid w:val="005A252E"/>
    <w:rsid w:val="005A2C80"/>
    <w:rsid w:val="005A3066"/>
    <w:rsid w:val="005A3B35"/>
    <w:rsid w:val="005A3C4B"/>
    <w:rsid w:val="005A3E5A"/>
    <w:rsid w:val="005A43F3"/>
    <w:rsid w:val="005A496F"/>
    <w:rsid w:val="005A4A56"/>
    <w:rsid w:val="005A52CF"/>
    <w:rsid w:val="005A5A3D"/>
    <w:rsid w:val="005A6035"/>
    <w:rsid w:val="005A6B75"/>
    <w:rsid w:val="005A6E00"/>
    <w:rsid w:val="005A7068"/>
    <w:rsid w:val="005A718A"/>
    <w:rsid w:val="005B1151"/>
    <w:rsid w:val="005B12B2"/>
    <w:rsid w:val="005B143B"/>
    <w:rsid w:val="005B1E45"/>
    <w:rsid w:val="005B21C4"/>
    <w:rsid w:val="005B4948"/>
    <w:rsid w:val="005B501D"/>
    <w:rsid w:val="005B54CC"/>
    <w:rsid w:val="005B6253"/>
    <w:rsid w:val="005B74AD"/>
    <w:rsid w:val="005C0429"/>
    <w:rsid w:val="005C1954"/>
    <w:rsid w:val="005C1C0B"/>
    <w:rsid w:val="005C2011"/>
    <w:rsid w:val="005C5011"/>
    <w:rsid w:val="005C57BA"/>
    <w:rsid w:val="005C5C52"/>
    <w:rsid w:val="005C5D3D"/>
    <w:rsid w:val="005C5DA9"/>
    <w:rsid w:val="005C749D"/>
    <w:rsid w:val="005C7F3E"/>
    <w:rsid w:val="005D2044"/>
    <w:rsid w:val="005D2EB2"/>
    <w:rsid w:val="005D2F48"/>
    <w:rsid w:val="005D464B"/>
    <w:rsid w:val="005D49F0"/>
    <w:rsid w:val="005D51FA"/>
    <w:rsid w:val="005D53E8"/>
    <w:rsid w:val="005D5804"/>
    <w:rsid w:val="005D5A9D"/>
    <w:rsid w:val="005D6651"/>
    <w:rsid w:val="005D691D"/>
    <w:rsid w:val="005D6A72"/>
    <w:rsid w:val="005D791B"/>
    <w:rsid w:val="005D7F92"/>
    <w:rsid w:val="005E1595"/>
    <w:rsid w:val="005E1F1D"/>
    <w:rsid w:val="005E3278"/>
    <w:rsid w:val="005F305B"/>
    <w:rsid w:val="005F3361"/>
    <w:rsid w:val="005F4481"/>
    <w:rsid w:val="005F472D"/>
    <w:rsid w:val="005F4A58"/>
    <w:rsid w:val="005F5888"/>
    <w:rsid w:val="005F5A18"/>
    <w:rsid w:val="005F6CE2"/>
    <w:rsid w:val="005F72E9"/>
    <w:rsid w:val="00600473"/>
    <w:rsid w:val="00602B45"/>
    <w:rsid w:val="006035F5"/>
    <w:rsid w:val="006047D1"/>
    <w:rsid w:val="00604A55"/>
    <w:rsid w:val="00606908"/>
    <w:rsid w:val="00607A37"/>
    <w:rsid w:val="0061085E"/>
    <w:rsid w:val="00610F55"/>
    <w:rsid w:val="00611398"/>
    <w:rsid w:val="00612322"/>
    <w:rsid w:val="0061401F"/>
    <w:rsid w:val="00614817"/>
    <w:rsid w:val="00614F52"/>
    <w:rsid w:val="0061591D"/>
    <w:rsid w:val="0061604C"/>
    <w:rsid w:val="00616C2B"/>
    <w:rsid w:val="006178D1"/>
    <w:rsid w:val="00620719"/>
    <w:rsid w:val="006212C9"/>
    <w:rsid w:val="00622085"/>
    <w:rsid w:val="00622470"/>
    <w:rsid w:val="00622725"/>
    <w:rsid w:val="006231AA"/>
    <w:rsid w:val="00623482"/>
    <w:rsid w:val="00623AC2"/>
    <w:rsid w:val="00623E60"/>
    <w:rsid w:val="006266D7"/>
    <w:rsid w:val="006271DB"/>
    <w:rsid w:val="006274AD"/>
    <w:rsid w:val="006274B9"/>
    <w:rsid w:val="00627532"/>
    <w:rsid w:val="006302AA"/>
    <w:rsid w:val="006310C3"/>
    <w:rsid w:val="0063161E"/>
    <w:rsid w:val="00631BB5"/>
    <w:rsid w:val="00631DD0"/>
    <w:rsid w:val="00632201"/>
    <w:rsid w:val="00633DBF"/>
    <w:rsid w:val="00634122"/>
    <w:rsid w:val="00635E32"/>
    <w:rsid w:val="006365DE"/>
    <w:rsid w:val="00637836"/>
    <w:rsid w:val="00637C26"/>
    <w:rsid w:val="00641078"/>
    <w:rsid w:val="00641242"/>
    <w:rsid w:val="006433D5"/>
    <w:rsid w:val="00644C9B"/>
    <w:rsid w:val="00646B20"/>
    <w:rsid w:val="00646D0F"/>
    <w:rsid w:val="00647932"/>
    <w:rsid w:val="00647DCC"/>
    <w:rsid w:val="00647EFA"/>
    <w:rsid w:val="00651C47"/>
    <w:rsid w:val="00652E70"/>
    <w:rsid w:val="00653469"/>
    <w:rsid w:val="00654A38"/>
    <w:rsid w:val="00655301"/>
    <w:rsid w:val="00655371"/>
    <w:rsid w:val="00655926"/>
    <w:rsid w:val="006573EA"/>
    <w:rsid w:val="00660149"/>
    <w:rsid w:val="00661029"/>
    <w:rsid w:val="0066135A"/>
    <w:rsid w:val="0066272D"/>
    <w:rsid w:val="00664351"/>
    <w:rsid w:val="00664B38"/>
    <w:rsid w:val="00664F70"/>
    <w:rsid w:val="00665968"/>
    <w:rsid w:val="00665BF7"/>
    <w:rsid w:val="00666178"/>
    <w:rsid w:val="0066639E"/>
    <w:rsid w:val="00666C72"/>
    <w:rsid w:val="00666E6C"/>
    <w:rsid w:val="00667ED8"/>
    <w:rsid w:val="0067064C"/>
    <w:rsid w:val="00670B20"/>
    <w:rsid w:val="00670E12"/>
    <w:rsid w:val="00672E80"/>
    <w:rsid w:val="006739E4"/>
    <w:rsid w:val="00673ECF"/>
    <w:rsid w:val="0067426B"/>
    <w:rsid w:val="00674A1B"/>
    <w:rsid w:val="00675210"/>
    <w:rsid w:val="00675392"/>
    <w:rsid w:val="006754F8"/>
    <w:rsid w:val="00675B88"/>
    <w:rsid w:val="00676127"/>
    <w:rsid w:val="00676AED"/>
    <w:rsid w:val="00677F26"/>
    <w:rsid w:val="006811C9"/>
    <w:rsid w:val="006812CE"/>
    <w:rsid w:val="0068144F"/>
    <w:rsid w:val="00682063"/>
    <w:rsid w:val="00682C89"/>
    <w:rsid w:val="0068553E"/>
    <w:rsid w:val="0068562B"/>
    <w:rsid w:val="00685E7B"/>
    <w:rsid w:val="00686551"/>
    <w:rsid w:val="00690839"/>
    <w:rsid w:val="006908DB"/>
    <w:rsid w:val="00691DE9"/>
    <w:rsid w:val="00691EAA"/>
    <w:rsid w:val="00692BB5"/>
    <w:rsid w:val="00693772"/>
    <w:rsid w:val="00694160"/>
    <w:rsid w:val="00695C0C"/>
    <w:rsid w:val="00695E3E"/>
    <w:rsid w:val="00696A05"/>
    <w:rsid w:val="00697665"/>
    <w:rsid w:val="00697C9A"/>
    <w:rsid w:val="00697E68"/>
    <w:rsid w:val="006A0274"/>
    <w:rsid w:val="006A072C"/>
    <w:rsid w:val="006A2A43"/>
    <w:rsid w:val="006A2F9A"/>
    <w:rsid w:val="006A34E4"/>
    <w:rsid w:val="006A3A5A"/>
    <w:rsid w:val="006A44CF"/>
    <w:rsid w:val="006A457D"/>
    <w:rsid w:val="006A55EE"/>
    <w:rsid w:val="006A575B"/>
    <w:rsid w:val="006A59DE"/>
    <w:rsid w:val="006A6655"/>
    <w:rsid w:val="006A7CB5"/>
    <w:rsid w:val="006A7FD0"/>
    <w:rsid w:val="006B025C"/>
    <w:rsid w:val="006B2534"/>
    <w:rsid w:val="006B2CB2"/>
    <w:rsid w:val="006B4906"/>
    <w:rsid w:val="006B57C9"/>
    <w:rsid w:val="006B67AC"/>
    <w:rsid w:val="006C003A"/>
    <w:rsid w:val="006C1C19"/>
    <w:rsid w:val="006C37CA"/>
    <w:rsid w:val="006C40D2"/>
    <w:rsid w:val="006C5B15"/>
    <w:rsid w:val="006C5DCB"/>
    <w:rsid w:val="006D04DA"/>
    <w:rsid w:val="006D1544"/>
    <w:rsid w:val="006D1688"/>
    <w:rsid w:val="006D1FF3"/>
    <w:rsid w:val="006D2C65"/>
    <w:rsid w:val="006D32C6"/>
    <w:rsid w:val="006D360E"/>
    <w:rsid w:val="006D3697"/>
    <w:rsid w:val="006D39D2"/>
    <w:rsid w:val="006D3F2A"/>
    <w:rsid w:val="006D6A12"/>
    <w:rsid w:val="006D712D"/>
    <w:rsid w:val="006D74BF"/>
    <w:rsid w:val="006D7687"/>
    <w:rsid w:val="006D7D1F"/>
    <w:rsid w:val="006D7D8A"/>
    <w:rsid w:val="006E0572"/>
    <w:rsid w:val="006E08EE"/>
    <w:rsid w:val="006E2496"/>
    <w:rsid w:val="006E39D1"/>
    <w:rsid w:val="006E437F"/>
    <w:rsid w:val="006E4D5B"/>
    <w:rsid w:val="006E6000"/>
    <w:rsid w:val="006E602F"/>
    <w:rsid w:val="006E7275"/>
    <w:rsid w:val="006E77B8"/>
    <w:rsid w:val="006F15CC"/>
    <w:rsid w:val="006F4147"/>
    <w:rsid w:val="006F4CB0"/>
    <w:rsid w:val="006F4EE5"/>
    <w:rsid w:val="006F547E"/>
    <w:rsid w:val="006F5490"/>
    <w:rsid w:val="006F5CCF"/>
    <w:rsid w:val="006F6071"/>
    <w:rsid w:val="0070138A"/>
    <w:rsid w:val="0070157E"/>
    <w:rsid w:val="007030D4"/>
    <w:rsid w:val="00703B61"/>
    <w:rsid w:val="00703E11"/>
    <w:rsid w:val="00704102"/>
    <w:rsid w:val="0070461C"/>
    <w:rsid w:val="00705631"/>
    <w:rsid w:val="00705F62"/>
    <w:rsid w:val="00707ED3"/>
    <w:rsid w:val="007101B7"/>
    <w:rsid w:val="00710668"/>
    <w:rsid w:val="007110F4"/>
    <w:rsid w:val="007112B1"/>
    <w:rsid w:val="0071130F"/>
    <w:rsid w:val="00712714"/>
    <w:rsid w:val="007129AB"/>
    <w:rsid w:val="00712B63"/>
    <w:rsid w:val="00713FC5"/>
    <w:rsid w:val="00715C29"/>
    <w:rsid w:val="00715EAA"/>
    <w:rsid w:val="0071620B"/>
    <w:rsid w:val="00716CAD"/>
    <w:rsid w:val="00717363"/>
    <w:rsid w:val="00717ACB"/>
    <w:rsid w:val="00724635"/>
    <w:rsid w:val="00724902"/>
    <w:rsid w:val="0072554B"/>
    <w:rsid w:val="00725AFD"/>
    <w:rsid w:val="00726603"/>
    <w:rsid w:val="00727DDC"/>
    <w:rsid w:val="00730CD6"/>
    <w:rsid w:val="00730F74"/>
    <w:rsid w:val="0073114B"/>
    <w:rsid w:val="00734723"/>
    <w:rsid w:val="00734952"/>
    <w:rsid w:val="00734990"/>
    <w:rsid w:val="00734FF5"/>
    <w:rsid w:val="00735B78"/>
    <w:rsid w:val="00735DA7"/>
    <w:rsid w:val="007378E0"/>
    <w:rsid w:val="00740529"/>
    <w:rsid w:val="00741358"/>
    <w:rsid w:val="00741626"/>
    <w:rsid w:val="00742DD2"/>
    <w:rsid w:val="007437C6"/>
    <w:rsid w:val="007441A2"/>
    <w:rsid w:val="00744E80"/>
    <w:rsid w:val="00745035"/>
    <w:rsid w:val="007459D0"/>
    <w:rsid w:val="0074623A"/>
    <w:rsid w:val="00746420"/>
    <w:rsid w:val="00746E08"/>
    <w:rsid w:val="00746E3D"/>
    <w:rsid w:val="007473B9"/>
    <w:rsid w:val="00747C96"/>
    <w:rsid w:val="00750075"/>
    <w:rsid w:val="00750382"/>
    <w:rsid w:val="0075094E"/>
    <w:rsid w:val="00750FB5"/>
    <w:rsid w:val="00751FFB"/>
    <w:rsid w:val="007522E8"/>
    <w:rsid w:val="00754A0B"/>
    <w:rsid w:val="007552DB"/>
    <w:rsid w:val="0075647A"/>
    <w:rsid w:val="00756A2F"/>
    <w:rsid w:val="007573E1"/>
    <w:rsid w:val="00757B2D"/>
    <w:rsid w:val="00757D62"/>
    <w:rsid w:val="00760867"/>
    <w:rsid w:val="00760EB6"/>
    <w:rsid w:val="007616DB"/>
    <w:rsid w:val="0076228A"/>
    <w:rsid w:val="007623DF"/>
    <w:rsid w:val="00762440"/>
    <w:rsid w:val="007634AD"/>
    <w:rsid w:val="00764472"/>
    <w:rsid w:val="00767266"/>
    <w:rsid w:val="007672F3"/>
    <w:rsid w:val="007678B1"/>
    <w:rsid w:val="00767FC2"/>
    <w:rsid w:val="007708A8"/>
    <w:rsid w:val="00770950"/>
    <w:rsid w:val="0077380D"/>
    <w:rsid w:val="00773BC8"/>
    <w:rsid w:val="0077466F"/>
    <w:rsid w:val="007752B7"/>
    <w:rsid w:val="007759A8"/>
    <w:rsid w:val="00775D98"/>
    <w:rsid w:val="00776FE5"/>
    <w:rsid w:val="0077731E"/>
    <w:rsid w:val="007774E7"/>
    <w:rsid w:val="00777650"/>
    <w:rsid w:val="0077768C"/>
    <w:rsid w:val="00777FF4"/>
    <w:rsid w:val="00780251"/>
    <w:rsid w:val="00780F32"/>
    <w:rsid w:val="0078122E"/>
    <w:rsid w:val="00781939"/>
    <w:rsid w:val="00781A1B"/>
    <w:rsid w:val="00781D29"/>
    <w:rsid w:val="007825EF"/>
    <w:rsid w:val="00782D2C"/>
    <w:rsid w:val="00786FAD"/>
    <w:rsid w:val="00787F5E"/>
    <w:rsid w:val="00790164"/>
    <w:rsid w:val="00790A24"/>
    <w:rsid w:val="00790A37"/>
    <w:rsid w:val="00790A60"/>
    <w:rsid w:val="00791FF0"/>
    <w:rsid w:val="007923D0"/>
    <w:rsid w:val="007930D3"/>
    <w:rsid w:val="0079381F"/>
    <w:rsid w:val="007948F5"/>
    <w:rsid w:val="00794A54"/>
    <w:rsid w:val="00794BB7"/>
    <w:rsid w:val="00795647"/>
    <w:rsid w:val="007963F6"/>
    <w:rsid w:val="00796E80"/>
    <w:rsid w:val="00797832"/>
    <w:rsid w:val="007979AD"/>
    <w:rsid w:val="00797A9C"/>
    <w:rsid w:val="007A2341"/>
    <w:rsid w:val="007A38A1"/>
    <w:rsid w:val="007A3B52"/>
    <w:rsid w:val="007A3BBE"/>
    <w:rsid w:val="007A4031"/>
    <w:rsid w:val="007B0313"/>
    <w:rsid w:val="007B0854"/>
    <w:rsid w:val="007B1D1B"/>
    <w:rsid w:val="007B32F7"/>
    <w:rsid w:val="007B3659"/>
    <w:rsid w:val="007B4632"/>
    <w:rsid w:val="007B46A2"/>
    <w:rsid w:val="007B4828"/>
    <w:rsid w:val="007B4D4A"/>
    <w:rsid w:val="007B5428"/>
    <w:rsid w:val="007B655A"/>
    <w:rsid w:val="007B68FF"/>
    <w:rsid w:val="007B6AE4"/>
    <w:rsid w:val="007B6C64"/>
    <w:rsid w:val="007B6EC8"/>
    <w:rsid w:val="007B6F81"/>
    <w:rsid w:val="007B7EA2"/>
    <w:rsid w:val="007C097D"/>
    <w:rsid w:val="007C1672"/>
    <w:rsid w:val="007C3F3B"/>
    <w:rsid w:val="007C55FF"/>
    <w:rsid w:val="007C6339"/>
    <w:rsid w:val="007C72F3"/>
    <w:rsid w:val="007C7C43"/>
    <w:rsid w:val="007C7F0D"/>
    <w:rsid w:val="007D1134"/>
    <w:rsid w:val="007D23F7"/>
    <w:rsid w:val="007D2566"/>
    <w:rsid w:val="007D3693"/>
    <w:rsid w:val="007D481A"/>
    <w:rsid w:val="007D58C5"/>
    <w:rsid w:val="007D5DE8"/>
    <w:rsid w:val="007D6316"/>
    <w:rsid w:val="007D7996"/>
    <w:rsid w:val="007D7CFC"/>
    <w:rsid w:val="007E0B68"/>
    <w:rsid w:val="007E2C36"/>
    <w:rsid w:val="007E350D"/>
    <w:rsid w:val="007E5C4A"/>
    <w:rsid w:val="007E64D4"/>
    <w:rsid w:val="007E69F2"/>
    <w:rsid w:val="007E7432"/>
    <w:rsid w:val="007E74BF"/>
    <w:rsid w:val="007F1023"/>
    <w:rsid w:val="007F1394"/>
    <w:rsid w:val="007F14D3"/>
    <w:rsid w:val="007F18F9"/>
    <w:rsid w:val="007F1D9D"/>
    <w:rsid w:val="007F1E28"/>
    <w:rsid w:val="007F1F63"/>
    <w:rsid w:val="007F22A0"/>
    <w:rsid w:val="007F2F90"/>
    <w:rsid w:val="007F32F1"/>
    <w:rsid w:val="007F3320"/>
    <w:rsid w:val="007F3AC1"/>
    <w:rsid w:val="007F4976"/>
    <w:rsid w:val="007F5A56"/>
    <w:rsid w:val="007F616E"/>
    <w:rsid w:val="007F6B46"/>
    <w:rsid w:val="007F72CB"/>
    <w:rsid w:val="007F7635"/>
    <w:rsid w:val="007F785F"/>
    <w:rsid w:val="007F7E36"/>
    <w:rsid w:val="0080150F"/>
    <w:rsid w:val="0080153A"/>
    <w:rsid w:val="008022C9"/>
    <w:rsid w:val="00802F9E"/>
    <w:rsid w:val="00803D9D"/>
    <w:rsid w:val="0080429E"/>
    <w:rsid w:val="008044C7"/>
    <w:rsid w:val="008059C6"/>
    <w:rsid w:val="00805AD7"/>
    <w:rsid w:val="00805BD6"/>
    <w:rsid w:val="00807C35"/>
    <w:rsid w:val="008100F7"/>
    <w:rsid w:val="00810206"/>
    <w:rsid w:val="008124D8"/>
    <w:rsid w:val="0081251B"/>
    <w:rsid w:val="00813A7B"/>
    <w:rsid w:val="00813F04"/>
    <w:rsid w:val="00815180"/>
    <w:rsid w:val="00815BB9"/>
    <w:rsid w:val="00815DA5"/>
    <w:rsid w:val="00816221"/>
    <w:rsid w:val="0081766B"/>
    <w:rsid w:val="00820705"/>
    <w:rsid w:val="00820CBF"/>
    <w:rsid w:val="00820FA8"/>
    <w:rsid w:val="008212FD"/>
    <w:rsid w:val="00821489"/>
    <w:rsid w:val="008217B7"/>
    <w:rsid w:val="0082239B"/>
    <w:rsid w:val="0082292E"/>
    <w:rsid w:val="00822D06"/>
    <w:rsid w:val="0082348D"/>
    <w:rsid w:val="008236BE"/>
    <w:rsid w:val="008241CE"/>
    <w:rsid w:val="00825240"/>
    <w:rsid w:val="00827CC0"/>
    <w:rsid w:val="00831026"/>
    <w:rsid w:val="0083119B"/>
    <w:rsid w:val="00831BAE"/>
    <w:rsid w:val="00833430"/>
    <w:rsid w:val="0083417F"/>
    <w:rsid w:val="0083487C"/>
    <w:rsid w:val="00834EBA"/>
    <w:rsid w:val="00835143"/>
    <w:rsid w:val="00835741"/>
    <w:rsid w:val="00836E74"/>
    <w:rsid w:val="00836EAB"/>
    <w:rsid w:val="00837937"/>
    <w:rsid w:val="00837D82"/>
    <w:rsid w:val="00840893"/>
    <w:rsid w:val="008423EC"/>
    <w:rsid w:val="00843615"/>
    <w:rsid w:val="00843B57"/>
    <w:rsid w:val="00843D33"/>
    <w:rsid w:val="0084456D"/>
    <w:rsid w:val="00844D4F"/>
    <w:rsid w:val="00845AE3"/>
    <w:rsid w:val="008466A0"/>
    <w:rsid w:val="00847535"/>
    <w:rsid w:val="00847B6D"/>
    <w:rsid w:val="0085092D"/>
    <w:rsid w:val="00850F79"/>
    <w:rsid w:val="0085100B"/>
    <w:rsid w:val="0085304C"/>
    <w:rsid w:val="008557DC"/>
    <w:rsid w:val="00856C06"/>
    <w:rsid w:val="0085790B"/>
    <w:rsid w:val="00857C95"/>
    <w:rsid w:val="00857E78"/>
    <w:rsid w:val="0086122C"/>
    <w:rsid w:val="00861310"/>
    <w:rsid w:val="00861707"/>
    <w:rsid w:val="00861D59"/>
    <w:rsid w:val="00861F53"/>
    <w:rsid w:val="008630A6"/>
    <w:rsid w:val="00863F8A"/>
    <w:rsid w:val="00863FE3"/>
    <w:rsid w:val="00864241"/>
    <w:rsid w:val="0086468A"/>
    <w:rsid w:val="008650BE"/>
    <w:rsid w:val="0086633B"/>
    <w:rsid w:val="00866931"/>
    <w:rsid w:val="00866A25"/>
    <w:rsid w:val="00867512"/>
    <w:rsid w:val="0087033C"/>
    <w:rsid w:val="008718A2"/>
    <w:rsid w:val="00871E3C"/>
    <w:rsid w:val="00872F97"/>
    <w:rsid w:val="00873C24"/>
    <w:rsid w:val="00874607"/>
    <w:rsid w:val="00874915"/>
    <w:rsid w:val="00874B89"/>
    <w:rsid w:val="00875403"/>
    <w:rsid w:val="00876215"/>
    <w:rsid w:val="00877932"/>
    <w:rsid w:val="00880D97"/>
    <w:rsid w:val="0088106B"/>
    <w:rsid w:val="0088107D"/>
    <w:rsid w:val="00881E64"/>
    <w:rsid w:val="00882E39"/>
    <w:rsid w:val="008850EB"/>
    <w:rsid w:val="00886DF2"/>
    <w:rsid w:val="00886FB9"/>
    <w:rsid w:val="0089061D"/>
    <w:rsid w:val="00890B40"/>
    <w:rsid w:val="0089107B"/>
    <w:rsid w:val="008914AE"/>
    <w:rsid w:val="008919A1"/>
    <w:rsid w:val="008919CF"/>
    <w:rsid w:val="00891F84"/>
    <w:rsid w:val="008928EC"/>
    <w:rsid w:val="008935CF"/>
    <w:rsid w:val="008959C6"/>
    <w:rsid w:val="00896129"/>
    <w:rsid w:val="0089774F"/>
    <w:rsid w:val="00897B8F"/>
    <w:rsid w:val="008A00D9"/>
    <w:rsid w:val="008A2A23"/>
    <w:rsid w:val="008A2AF5"/>
    <w:rsid w:val="008A3F9D"/>
    <w:rsid w:val="008A5474"/>
    <w:rsid w:val="008A5C9A"/>
    <w:rsid w:val="008A6A55"/>
    <w:rsid w:val="008A6F6E"/>
    <w:rsid w:val="008A7888"/>
    <w:rsid w:val="008A796E"/>
    <w:rsid w:val="008B0862"/>
    <w:rsid w:val="008B088C"/>
    <w:rsid w:val="008B1BF5"/>
    <w:rsid w:val="008B239C"/>
    <w:rsid w:val="008B263F"/>
    <w:rsid w:val="008B41E7"/>
    <w:rsid w:val="008B459D"/>
    <w:rsid w:val="008B47A6"/>
    <w:rsid w:val="008B672C"/>
    <w:rsid w:val="008C0743"/>
    <w:rsid w:val="008C0B4C"/>
    <w:rsid w:val="008C11F0"/>
    <w:rsid w:val="008C1DBA"/>
    <w:rsid w:val="008C24E7"/>
    <w:rsid w:val="008C2CAC"/>
    <w:rsid w:val="008C3E2A"/>
    <w:rsid w:val="008C45BD"/>
    <w:rsid w:val="008C4B19"/>
    <w:rsid w:val="008C62D4"/>
    <w:rsid w:val="008C725A"/>
    <w:rsid w:val="008D18AA"/>
    <w:rsid w:val="008D1A2A"/>
    <w:rsid w:val="008D34E5"/>
    <w:rsid w:val="008D35D9"/>
    <w:rsid w:val="008D3B85"/>
    <w:rsid w:val="008D3F3D"/>
    <w:rsid w:val="008D462D"/>
    <w:rsid w:val="008D66CA"/>
    <w:rsid w:val="008D69B1"/>
    <w:rsid w:val="008E0012"/>
    <w:rsid w:val="008E0CC3"/>
    <w:rsid w:val="008E0DF7"/>
    <w:rsid w:val="008E0FAD"/>
    <w:rsid w:val="008E16E0"/>
    <w:rsid w:val="008E1C15"/>
    <w:rsid w:val="008E44AB"/>
    <w:rsid w:val="008E71E6"/>
    <w:rsid w:val="008E7884"/>
    <w:rsid w:val="008E7D6E"/>
    <w:rsid w:val="008F0015"/>
    <w:rsid w:val="008F1056"/>
    <w:rsid w:val="008F1F41"/>
    <w:rsid w:val="008F2264"/>
    <w:rsid w:val="008F2454"/>
    <w:rsid w:val="008F2E8D"/>
    <w:rsid w:val="008F387B"/>
    <w:rsid w:val="008F3DD9"/>
    <w:rsid w:val="008F4814"/>
    <w:rsid w:val="008F4DA6"/>
    <w:rsid w:val="008F538E"/>
    <w:rsid w:val="008F5ABA"/>
    <w:rsid w:val="008F7989"/>
    <w:rsid w:val="008F79F0"/>
    <w:rsid w:val="0090244A"/>
    <w:rsid w:val="00902E5C"/>
    <w:rsid w:val="00904577"/>
    <w:rsid w:val="009046E5"/>
    <w:rsid w:val="009047C5"/>
    <w:rsid w:val="009116CE"/>
    <w:rsid w:val="00911714"/>
    <w:rsid w:val="009136D4"/>
    <w:rsid w:val="00914B9A"/>
    <w:rsid w:val="00914C3F"/>
    <w:rsid w:val="00914F33"/>
    <w:rsid w:val="00915FCE"/>
    <w:rsid w:val="00916FC8"/>
    <w:rsid w:val="009170D3"/>
    <w:rsid w:val="0091759C"/>
    <w:rsid w:val="00920026"/>
    <w:rsid w:val="009203E2"/>
    <w:rsid w:val="00921805"/>
    <w:rsid w:val="00923396"/>
    <w:rsid w:val="00923F56"/>
    <w:rsid w:val="00925743"/>
    <w:rsid w:val="00926B78"/>
    <w:rsid w:val="00927E8D"/>
    <w:rsid w:val="00927F23"/>
    <w:rsid w:val="009307CD"/>
    <w:rsid w:val="00931451"/>
    <w:rsid w:val="009314FA"/>
    <w:rsid w:val="0093194F"/>
    <w:rsid w:val="00931BF3"/>
    <w:rsid w:val="00933333"/>
    <w:rsid w:val="0093349A"/>
    <w:rsid w:val="00933FCB"/>
    <w:rsid w:val="00934E69"/>
    <w:rsid w:val="00936C93"/>
    <w:rsid w:val="00937401"/>
    <w:rsid w:val="00937D6B"/>
    <w:rsid w:val="00940477"/>
    <w:rsid w:val="00940876"/>
    <w:rsid w:val="00940A53"/>
    <w:rsid w:val="00940F3C"/>
    <w:rsid w:val="009410E0"/>
    <w:rsid w:val="009444B4"/>
    <w:rsid w:val="00946A24"/>
    <w:rsid w:val="00946C60"/>
    <w:rsid w:val="009470D4"/>
    <w:rsid w:val="00947337"/>
    <w:rsid w:val="009533E2"/>
    <w:rsid w:val="0095385A"/>
    <w:rsid w:val="0095780A"/>
    <w:rsid w:val="009579E4"/>
    <w:rsid w:val="00960BDB"/>
    <w:rsid w:val="0096147D"/>
    <w:rsid w:val="00961E5F"/>
    <w:rsid w:val="00961FA8"/>
    <w:rsid w:val="00962157"/>
    <w:rsid w:val="00962A50"/>
    <w:rsid w:val="00964138"/>
    <w:rsid w:val="00964B3F"/>
    <w:rsid w:val="00964C98"/>
    <w:rsid w:val="00970964"/>
    <w:rsid w:val="00971441"/>
    <w:rsid w:val="009715D4"/>
    <w:rsid w:val="00974B58"/>
    <w:rsid w:val="00975757"/>
    <w:rsid w:val="009761ED"/>
    <w:rsid w:val="0098022F"/>
    <w:rsid w:val="009810DE"/>
    <w:rsid w:val="0098427D"/>
    <w:rsid w:val="00984567"/>
    <w:rsid w:val="009865D5"/>
    <w:rsid w:val="00987C77"/>
    <w:rsid w:val="00990345"/>
    <w:rsid w:val="0099119C"/>
    <w:rsid w:val="0099137A"/>
    <w:rsid w:val="0099211C"/>
    <w:rsid w:val="00995119"/>
    <w:rsid w:val="009953AD"/>
    <w:rsid w:val="00996E1E"/>
    <w:rsid w:val="00997392"/>
    <w:rsid w:val="0099747C"/>
    <w:rsid w:val="0099771C"/>
    <w:rsid w:val="009A01E4"/>
    <w:rsid w:val="009A030E"/>
    <w:rsid w:val="009A0A33"/>
    <w:rsid w:val="009A2435"/>
    <w:rsid w:val="009A38AB"/>
    <w:rsid w:val="009A3D47"/>
    <w:rsid w:val="009A3E03"/>
    <w:rsid w:val="009A5356"/>
    <w:rsid w:val="009A5468"/>
    <w:rsid w:val="009A5D99"/>
    <w:rsid w:val="009A608C"/>
    <w:rsid w:val="009A669C"/>
    <w:rsid w:val="009A6FDF"/>
    <w:rsid w:val="009A76D6"/>
    <w:rsid w:val="009B1575"/>
    <w:rsid w:val="009B2E29"/>
    <w:rsid w:val="009B3402"/>
    <w:rsid w:val="009B422F"/>
    <w:rsid w:val="009B46BC"/>
    <w:rsid w:val="009B491E"/>
    <w:rsid w:val="009B4D1A"/>
    <w:rsid w:val="009B558B"/>
    <w:rsid w:val="009C181C"/>
    <w:rsid w:val="009C28A2"/>
    <w:rsid w:val="009C3239"/>
    <w:rsid w:val="009C3828"/>
    <w:rsid w:val="009C4987"/>
    <w:rsid w:val="009C523F"/>
    <w:rsid w:val="009C59BF"/>
    <w:rsid w:val="009C5E4F"/>
    <w:rsid w:val="009C5F82"/>
    <w:rsid w:val="009C70F8"/>
    <w:rsid w:val="009D0156"/>
    <w:rsid w:val="009D05DA"/>
    <w:rsid w:val="009D1A14"/>
    <w:rsid w:val="009D1E2A"/>
    <w:rsid w:val="009D1FA0"/>
    <w:rsid w:val="009D2BDF"/>
    <w:rsid w:val="009D3736"/>
    <w:rsid w:val="009D5DB2"/>
    <w:rsid w:val="009D604F"/>
    <w:rsid w:val="009D61BB"/>
    <w:rsid w:val="009D68BB"/>
    <w:rsid w:val="009D7ADB"/>
    <w:rsid w:val="009E0703"/>
    <w:rsid w:val="009E0E34"/>
    <w:rsid w:val="009E16DA"/>
    <w:rsid w:val="009E1CD4"/>
    <w:rsid w:val="009E2391"/>
    <w:rsid w:val="009E476A"/>
    <w:rsid w:val="009E4E05"/>
    <w:rsid w:val="009E56FF"/>
    <w:rsid w:val="009E5CB1"/>
    <w:rsid w:val="009E5E56"/>
    <w:rsid w:val="009E61EA"/>
    <w:rsid w:val="009E6FEE"/>
    <w:rsid w:val="009F060F"/>
    <w:rsid w:val="009F0850"/>
    <w:rsid w:val="009F1BDF"/>
    <w:rsid w:val="009F1EAE"/>
    <w:rsid w:val="009F369D"/>
    <w:rsid w:val="009F36FE"/>
    <w:rsid w:val="009F59C2"/>
    <w:rsid w:val="009F5E7F"/>
    <w:rsid w:val="009F76EA"/>
    <w:rsid w:val="009F78EB"/>
    <w:rsid w:val="009F7FEB"/>
    <w:rsid w:val="00A01852"/>
    <w:rsid w:val="00A0188B"/>
    <w:rsid w:val="00A01E73"/>
    <w:rsid w:val="00A023E7"/>
    <w:rsid w:val="00A02B88"/>
    <w:rsid w:val="00A03160"/>
    <w:rsid w:val="00A036AC"/>
    <w:rsid w:val="00A041BC"/>
    <w:rsid w:val="00A046D2"/>
    <w:rsid w:val="00A04A54"/>
    <w:rsid w:val="00A04B0F"/>
    <w:rsid w:val="00A066C3"/>
    <w:rsid w:val="00A06754"/>
    <w:rsid w:val="00A069E0"/>
    <w:rsid w:val="00A06E4A"/>
    <w:rsid w:val="00A078FB"/>
    <w:rsid w:val="00A1036D"/>
    <w:rsid w:val="00A1069F"/>
    <w:rsid w:val="00A10ACA"/>
    <w:rsid w:val="00A1138C"/>
    <w:rsid w:val="00A12355"/>
    <w:rsid w:val="00A127D2"/>
    <w:rsid w:val="00A143EC"/>
    <w:rsid w:val="00A14B1B"/>
    <w:rsid w:val="00A1500F"/>
    <w:rsid w:val="00A15621"/>
    <w:rsid w:val="00A15670"/>
    <w:rsid w:val="00A157A0"/>
    <w:rsid w:val="00A16809"/>
    <w:rsid w:val="00A17EA2"/>
    <w:rsid w:val="00A20264"/>
    <w:rsid w:val="00A20997"/>
    <w:rsid w:val="00A21454"/>
    <w:rsid w:val="00A22025"/>
    <w:rsid w:val="00A22498"/>
    <w:rsid w:val="00A22571"/>
    <w:rsid w:val="00A237A3"/>
    <w:rsid w:val="00A24560"/>
    <w:rsid w:val="00A25BBB"/>
    <w:rsid w:val="00A30368"/>
    <w:rsid w:val="00A30E02"/>
    <w:rsid w:val="00A30F6A"/>
    <w:rsid w:val="00A31658"/>
    <w:rsid w:val="00A31C3E"/>
    <w:rsid w:val="00A34538"/>
    <w:rsid w:val="00A3540F"/>
    <w:rsid w:val="00A35630"/>
    <w:rsid w:val="00A36189"/>
    <w:rsid w:val="00A37E73"/>
    <w:rsid w:val="00A37FB6"/>
    <w:rsid w:val="00A4104A"/>
    <w:rsid w:val="00A41081"/>
    <w:rsid w:val="00A411CA"/>
    <w:rsid w:val="00A42096"/>
    <w:rsid w:val="00A421EF"/>
    <w:rsid w:val="00A42689"/>
    <w:rsid w:val="00A426F3"/>
    <w:rsid w:val="00A42FDF"/>
    <w:rsid w:val="00A430A9"/>
    <w:rsid w:val="00A431FE"/>
    <w:rsid w:val="00A438E4"/>
    <w:rsid w:val="00A439E5"/>
    <w:rsid w:val="00A4497A"/>
    <w:rsid w:val="00A44F54"/>
    <w:rsid w:val="00A4542A"/>
    <w:rsid w:val="00A46574"/>
    <w:rsid w:val="00A475C1"/>
    <w:rsid w:val="00A47C58"/>
    <w:rsid w:val="00A50062"/>
    <w:rsid w:val="00A53037"/>
    <w:rsid w:val="00A532B9"/>
    <w:rsid w:val="00A5351D"/>
    <w:rsid w:val="00A53E79"/>
    <w:rsid w:val="00A54031"/>
    <w:rsid w:val="00A54A54"/>
    <w:rsid w:val="00A55122"/>
    <w:rsid w:val="00A5592B"/>
    <w:rsid w:val="00A56DE7"/>
    <w:rsid w:val="00A6009E"/>
    <w:rsid w:val="00A60B1F"/>
    <w:rsid w:val="00A62C3A"/>
    <w:rsid w:val="00A63812"/>
    <w:rsid w:val="00A668BA"/>
    <w:rsid w:val="00A66CEA"/>
    <w:rsid w:val="00A66FA7"/>
    <w:rsid w:val="00A70C5C"/>
    <w:rsid w:val="00A71EA7"/>
    <w:rsid w:val="00A732EE"/>
    <w:rsid w:val="00A73D64"/>
    <w:rsid w:val="00A74216"/>
    <w:rsid w:val="00A74967"/>
    <w:rsid w:val="00A75504"/>
    <w:rsid w:val="00A75D1F"/>
    <w:rsid w:val="00A77168"/>
    <w:rsid w:val="00A77985"/>
    <w:rsid w:val="00A80085"/>
    <w:rsid w:val="00A8043B"/>
    <w:rsid w:val="00A81323"/>
    <w:rsid w:val="00A820CB"/>
    <w:rsid w:val="00A82342"/>
    <w:rsid w:val="00A84443"/>
    <w:rsid w:val="00A8487F"/>
    <w:rsid w:val="00A85762"/>
    <w:rsid w:val="00A8754C"/>
    <w:rsid w:val="00A90AD6"/>
    <w:rsid w:val="00A90F12"/>
    <w:rsid w:val="00A93101"/>
    <w:rsid w:val="00A9366C"/>
    <w:rsid w:val="00A94293"/>
    <w:rsid w:val="00A94BDE"/>
    <w:rsid w:val="00A94FCA"/>
    <w:rsid w:val="00A96C60"/>
    <w:rsid w:val="00A9740B"/>
    <w:rsid w:val="00A9766C"/>
    <w:rsid w:val="00A977F8"/>
    <w:rsid w:val="00A97C22"/>
    <w:rsid w:val="00AA08E7"/>
    <w:rsid w:val="00AA0A06"/>
    <w:rsid w:val="00AA1351"/>
    <w:rsid w:val="00AA1C84"/>
    <w:rsid w:val="00AA3D7B"/>
    <w:rsid w:val="00AA42A0"/>
    <w:rsid w:val="00AA442B"/>
    <w:rsid w:val="00AA46A4"/>
    <w:rsid w:val="00AA5779"/>
    <w:rsid w:val="00AA61C7"/>
    <w:rsid w:val="00AA669D"/>
    <w:rsid w:val="00AA6BE1"/>
    <w:rsid w:val="00AA72A5"/>
    <w:rsid w:val="00AA7416"/>
    <w:rsid w:val="00AB03D0"/>
    <w:rsid w:val="00AB14E8"/>
    <w:rsid w:val="00AB1B1D"/>
    <w:rsid w:val="00AB358D"/>
    <w:rsid w:val="00AB37A1"/>
    <w:rsid w:val="00AB3CFD"/>
    <w:rsid w:val="00AB49BC"/>
    <w:rsid w:val="00AB4DEE"/>
    <w:rsid w:val="00AB4E32"/>
    <w:rsid w:val="00AB726C"/>
    <w:rsid w:val="00AB72B4"/>
    <w:rsid w:val="00AC02AA"/>
    <w:rsid w:val="00AC0537"/>
    <w:rsid w:val="00AC1147"/>
    <w:rsid w:val="00AC2A0B"/>
    <w:rsid w:val="00AC2E53"/>
    <w:rsid w:val="00AC4B20"/>
    <w:rsid w:val="00AD1500"/>
    <w:rsid w:val="00AD1EFA"/>
    <w:rsid w:val="00AD2072"/>
    <w:rsid w:val="00AD2DBD"/>
    <w:rsid w:val="00AD2FBF"/>
    <w:rsid w:val="00AD4091"/>
    <w:rsid w:val="00AD455D"/>
    <w:rsid w:val="00AD463C"/>
    <w:rsid w:val="00AD4F60"/>
    <w:rsid w:val="00AD5044"/>
    <w:rsid w:val="00AD5114"/>
    <w:rsid w:val="00AD6236"/>
    <w:rsid w:val="00AD7770"/>
    <w:rsid w:val="00AE1990"/>
    <w:rsid w:val="00AE25E8"/>
    <w:rsid w:val="00AE2AD4"/>
    <w:rsid w:val="00AE2CA7"/>
    <w:rsid w:val="00AE2F1D"/>
    <w:rsid w:val="00AE6582"/>
    <w:rsid w:val="00AE7686"/>
    <w:rsid w:val="00AE799A"/>
    <w:rsid w:val="00AF0E81"/>
    <w:rsid w:val="00AF117A"/>
    <w:rsid w:val="00AF19DF"/>
    <w:rsid w:val="00AF26CF"/>
    <w:rsid w:val="00AF4E92"/>
    <w:rsid w:val="00AF5C9B"/>
    <w:rsid w:val="00AF5D53"/>
    <w:rsid w:val="00AF5F55"/>
    <w:rsid w:val="00AF644B"/>
    <w:rsid w:val="00AF6CA6"/>
    <w:rsid w:val="00AF6EB6"/>
    <w:rsid w:val="00AF7796"/>
    <w:rsid w:val="00AF77A2"/>
    <w:rsid w:val="00B011A9"/>
    <w:rsid w:val="00B01328"/>
    <w:rsid w:val="00B033F8"/>
    <w:rsid w:val="00B04400"/>
    <w:rsid w:val="00B04835"/>
    <w:rsid w:val="00B05A55"/>
    <w:rsid w:val="00B05DE1"/>
    <w:rsid w:val="00B06595"/>
    <w:rsid w:val="00B10109"/>
    <w:rsid w:val="00B10FD1"/>
    <w:rsid w:val="00B12735"/>
    <w:rsid w:val="00B13E35"/>
    <w:rsid w:val="00B13EC0"/>
    <w:rsid w:val="00B14102"/>
    <w:rsid w:val="00B14D32"/>
    <w:rsid w:val="00B1557C"/>
    <w:rsid w:val="00B155DC"/>
    <w:rsid w:val="00B15766"/>
    <w:rsid w:val="00B1666A"/>
    <w:rsid w:val="00B1686D"/>
    <w:rsid w:val="00B16C66"/>
    <w:rsid w:val="00B17447"/>
    <w:rsid w:val="00B1771D"/>
    <w:rsid w:val="00B20209"/>
    <w:rsid w:val="00B203C9"/>
    <w:rsid w:val="00B221D5"/>
    <w:rsid w:val="00B22E22"/>
    <w:rsid w:val="00B23FD9"/>
    <w:rsid w:val="00B24591"/>
    <w:rsid w:val="00B245D5"/>
    <w:rsid w:val="00B24BE4"/>
    <w:rsid w:val="00B24C36"/>
    <w:rsid w:val="00B24F94"/>
    <w:rsid w:val="00B25126"/>
    <w:rsid w:val="00B25FC3"/>
    <w:rsid w:val="00B275AC"/>
    <w:rsid w:val="00B27875"/>
    <w:rsid w:val="00B3008D"/>
    <w:rsid w:val="00B30E11"/>
    <w:rsid w:val="00B30EEB"/>
    <w:rsid w:val="00B31423"/>
    <w:rsid w:val="00B323E0"/>
    <w:rsid w:val="00B32A17"/>
    <w:rsid w:val="00B3346C"/>
    <w:rsid w:val="00B33C23"/>
    <w:rsid w:val="00B345B4"/>
    <w:rsid w:val="00B348B1"/>
    <w:rsid w:val="00B34A28"/>
    <w:rsid w:val="00B35046"/>
    <w:rsid w:val="00B35B6A"/>
    <w:rsid w:val="00B37657"/>
    <w:rsid w:val="00B37B07"/>
    <w:rsid w:val="00B4046F"/>
    <w:rsid w:val="00B422C0"/>
    <w:rsid w:val="00B426CA"/>
    <w:rsid w:val="00B426E1"/>
    <w:rsid w:val="00B44746"/>
    <w:rsid w:val="00B44854"/>
    <w:rsid w:val="00B4792C"/>
    <w:rsid w:val="00B50CAE"/>
    <w:rsid w:val="00B512AD"/>
    <w:rsid w:val="00B5196C"/>
    <w:rsid w:val="00B525CB"/>
    <w:rsid w:val="00B52697"/>
    <w:rsid w:val="00B52B2A"/>
    <w:rsid w:val="00B54D8F"/>
    <w:rsid w:val="00B56851"/>
    <w:rsid w:val="00B572F7"/>
    <w:rsid w:val="00B57B9D"/>
    <w:rsid w:val="00B57DAF"/>
    <w:rsid w:val="00B6022C"/>
    <w:rsid w:val="00B614F8"/>
    <w:rsid w:val="00B61994"/>
    <w:rsid w:val="00B61FD4"/>
    <w:rsid w:val="00B63872"/>
    <w:rsid w:val="00B63CB2"/>
    <w:rsid w:val="00B64246"/>
    <w:rsid w:val="00B64EDB"/>
    <w:rsid w:val="00B65938"/>
    <w:rsid w:val="00B65C8A"/>
    <w:rsid w:val="00B66109"/>
    <w:rsid w:val="00B66349"/>
    <w:rsid w:val="00B715F9"/>
    <w:rsid w:val="00B7211D"/>
    <w:rsid w:val="00B72B91"/>
    <w:rsid w:val="00B73019"/>
    <w:rsid w:val="00B7315F"/>
    <w:rsid w:val="00B7423D"/>
    <w:rsid w:val="00B74D05"/>
    <w:rsid w:val="00B763EC"/>
    <w:rsid w:val="00B777FA"/>
    <w:rsid w:val="00B77850"/>
    <w:rsid w:val="00B7796B"/>
    <w:rsid w:val="00B81964"/>
    <w:rsid w:val="00B81E6F"/>
    <w:rsid w:val="00B82123"/>
    <w:rsid w:val="00B8225B"/>
    <w:rsid w:val="00B82BB5"/>
    <w:rsid w:val="00B851E4"/>
    <w:rsid w:val="00B854CE"/>
    <w:rsid w:val="00B85681"/>
    <w:rsid w:val="00B86672"/>
    <w:rsid w:val="00B8675F"/>
    <w:rsid w:val="00B86877"/>
    <w:rsid w:val="00B8695D"/>
    <w:rsid w:val="00B86E66"/>
    <w:rsid w:val="00B873BA"/>
    <w:rsid w:val="00B8746F"/>
    <w:rsid w:val="00B87706"/>
    <w:rsid w:val="00B9129E"/>
    <w:rsid w:val="00B91B8E"/>
    <w:rsid w:val="00B92531"/>
    <w:rsid w:val="00B92618"/>
    <w:rsid w:val="00B92B69"/>
    <w:rsid w:val="00B92CC6"/>
    <w:rsid w:val="00B935C9"/>
    <w:rsid w:val="00B93E3D"/>
    <w:rsid w:val="00B95464"/>
    <w:rsid w:val="00B95BCF"/>
    <w:rsid w:val="00B95E3D"/>
    <w:rsid w:val="00B9691F"/>
    <w:rsid w:val="00B976C7"/>
    <w:rsid w:val="00BA0C54"/>
    <w:rsid w:val="00BA0C6B"/>
    <w:rsid w:val="00BA1382"/>
    <w:rsid w:val="00BA20D8"/>
    <w:rsid w:val="00BA22FC"/>
    <w:rsid w:val="00BA2F30"/>
    <w:rsid w:val="00BA4771"/>
    <w:rsid w:val="00BA7370"/>
    <w:rsid w:val="00BA778B"/>
    <w:rsid w:val="00BB0888"/>
    <w:rsid w:val="00BB0E9B"/>
    <w:rsid w:val="00BB2841"/>
    <w:rsid w:val="00BB300F"/>
    <w:rsid w:val="00BB32C9"/>
    <w:rsid w:val="00BB35C5"/>
    <w:rsid w:val="00BB4C8E"/>
    <w:rsid w:val="00BB57ED"/>
    <w:rsid w:val="00BB5D6E"/>
    <w:rsid w:val="00BB65C3"/>
    <w:rsid w:val="00BB662E"/>
    <w:rsid w:val="00BB6C01"/>
    <w:rsid w:val="00BB6C6A"/>
    <w:rsid w:val="00BB7CD1"/>
    <w:rsid w:val="00BC0AF3"/>
    <w:rsid w:val="00BC17CC"/>
    <w:rsid w:val="00BC2898"/>
    <w:rsid w:val="00BC2928"/>
    <w:rsid w:val="00BC2BB1"/>
    <w:rsid w:val="00BC34A3"/>
    <w:rsid w:val="00BC3FF9"/>
    <w:rsid w:val="00BC4A97"/>
    <w:rsid w:val="00BC68B4"/>
    <w:rsid w:val="00BC693B"/>
    <w:rsid w:val="00BC6C56"/>
    <w:rsid w:val="00BD02CC"/>
    <w:rsid w:val="00BD2063"/>
    <w:rsid w:val="00BD33D9"/>
    <w:rsid w:val="00BD3DEA"/>
    <w:rsid w:val="00BD3E97"/>
    <w:rsid w:val="00BD52FE"/>
    <w:rsid w:val="00BD62CF"/>
    <w:rsid w:val="00BD6AF4"/>
    <w:rsid w:val="00BD78FE"/>
    <w:rsid w:val="00BD7D04"/>
    <w:rsid w:val="00BE0767"/>
    <w:rsid w:val="00BE12D7"/>
    <w:rsid w:val="00BE18C4"/>
    <w:rsid w:val="00BE18DA"/>
    <w:rsid w:val="00BE26C0"/>
    <w:rsid w:val="00BE4578"/>
    <w:rsid w:val="00BE47B2"/>
    <w:rsid w:val="00BE48C7"/>
    <w:rsid w:val="00BE4F66"/>
    <w:rsid w:val="00BE5238"/>
    <w:rsid w:val="00BE7257"/>
    <w:rsid w:val="00BF020D"/>
    <w:rsid w:val="00BF1DD2"/>
    <w:rsid w:val="00BF23A3"/>
    <w:rsid w:val="00BF2A7E"/>
    <w:rsid w:val="00BF3331"/>
    <w:rsid w:val="00BF5C05"/>
    <w:rsid w:val="00BF6FC6"/>
    <w:rsid w:val="00BF7C52"/>
    <w:rsid w:val="00BF7F99"/>
    <w:rsid w:val="00C00713"/>
    <w:rsid w:val="00C009A0"/>
    <w:rsid w:val="00C01F74"/>
    <w:rsid w:val="00C02558"/>
    <w:rsid w:val="00C0285F"/>
    <w:rsid w:val="00C0329C"/>
    <w:rsid w:val="00C03305"/>
    <w:rsid w:val="00C03738"/>
    <w:rsid w:val="00C037A6"/>
    <w:rsid w:val="00C04BDB"/>
    <w:rsid w:val="00C06CCF"/>
    <w:rsid w:val="00C1159D"/>
    <w:rsid w:val="00C1233E"/>
    <w:rsid w:val="00C128A3"/>
    <w:rsid w:val="00C12FB3"/>
    <w:rsid w:val="00C1375F"/>
    <w:rsid w:val="00C13D85"/>
    <w:rsid w:val="00C1418B"/>
    <w:rsid w:val="00C14E82"/>
    <w:rsid w:val="00C14FF6"/>
    <w:rsid w:val="00C15177"/>
    <w:rsid w:val="00C1641B"/>
    <w:rsid w:val="00C165FC"/>
    <w:rsid w:val="00C176D5"/>
    <w:rsid w:val="00C17AD2"/>
    <w:rsid w:val="00C20211"/>
    <w:rsid w:val="00C2082C"/>
    <w:rsid w:val="00C220B6"/>
    <w:rsid w:val="00C22DDE"/>
    <w:rsid w:val="00C2338B"/>
    <w:rsid w:val="00C238F4"/>
    <w:rsid w:val="00C23A99"/>
    <w:rsid w:val="00C245EE"/>
    <w:rsid w:val="00C24B8D"/>
    <w:rsid w:val="00C24BD7"/>
    <w:rsid w:val="00C25813"/>
    <w:rsid w:val="00C27143"/>
    <w:rsid w:val="00C27490"/>
    <w:rsid w:val="00C27D37"/>
    <w:rsid w:val="00C309E8"/>
    <w:rsid w:val="00C31FCD"/>
    <w:rsid w:val="00C32017"/>
    <w:rsid w:val="00C325CD"/>
    <w:rsid w:val="00C3322E"/>
    <w:rsid w:val="00C33B90"/>
    <w:rsid w:val="00C34B5F"/>
    <w:rsid w:val="00C36785"/>
    <w:rsid w:val="00C3711C"/>
    <w:rsid w:val="00C37256"/>
    <w:rsid w:val="00C37A7B"/>
    <w:rsid w:val="00C37FFE"/>
    <w:rsid w:val="00C40B50"/>
    <w:rsid w:val="00C419E3"/>
    <w:rsid w:val="00C41E6A"/>
    <w:rsid w:val="00C42247"/>
    <w:rsid w:val="00C439BE"/>
    <w:rsid w:val="00C4539B"/>
    <w:rsid w:val="00C45466"/>
    <w:rsid w:val="00C455C1"/>
    <w:rsid w:val="00C4581D"/>
    <w:rsid w:val="00C47472"/>
    <w:rsid w:val="00C500F0"/>
    <w:rsid w:val="00C504A7"/>
    <w:rsid w:val="00C506C9"/>
    <w:rsid w:val="00C52D98"/>
    <w:rsid w:val="00C5330C"/>
    <w:rsid w:val="00C54640"/>
    <w:rsid w:val="00C547A6"/>
    <w:rsid w:val="00C54A3A"/>
    <w:rsid w:val="00C55025"/>
    <w:rsid w:val="00C56A67"/>
    <w:rsid w:val="00C56CC2"/>
    <w:rsid w:val="00C56D22"/>
    <w:rsid w:val="00C57498"/>
    <w:rsid w:val="00C5763C"/>
    <w:rsid w:val="00C5780C"/>
    <w:rsid w:val="00C5796B"/>
    <w:rsid w:val="00C60A92"/>
    <w:rsid w:val="00C619A1"/>
    <w:rsid w:val="00C6305F"/>
    <w:rsid w:val="00C6325B"/>
    <w:rsid w:val="00C63E99"/>
    <w:rsid w:val="00C64A64"/>
    <w:rsid w:val="00C65151"/>
    <w:rsid w:val="00C66119"/>
    <w:rsid w:val="00C66292"/>
    <w:rsid w:val="00C672A3"/>
    <w:rsid w:val="00C672F1"/>
    <w:rsid w:val="00C673D0"/>
    <w:rsid w:val="00C71E2A"/>
    <w:rsid w:val="00C733BA"/>
    <w:rsid w:val="00C8082B"/>
    <w:rsid w:val="00C81A88"/>
    <w:rsid w:val="00C81D46"/>
    <w:rsid w:val="00C82298"/>
    <w:rsid w:val="00C8294F"/>
    <w:rsid w:val="00C833B4"/>
    <w:rsid w:val="00C84284"/>
    <w:rsid w:val="00C8508E"/>
    <w:rsid w:val="00C861FC"/>
    <w:rsid w:val="00C9005E"/>
    <w:rsid w:val="00C90CA9"/>
    <w:rsid w:val="00C917B1"/>
    <w:rsid w:val="00C9193C"/>
    <w:rsid w:val="00C91B77"/>
    <w:rsid w:val="00C920E2"/>
    <w:rsid w:val="00C93765"/>
    <w:rsid w:val="00C93877"/>
    <w:rsid w:val="00C93D8C"/>
    <w:rsid w:val="00C959BD"/>
    <w:rsid w:val="00C96DBF"/>
    <w:rsid w:val="00CA0031"/>
    <w:rsid w:val="00CA0413"/>
    <w:rsid w:val="00CA043A"/>
    <w:rsid w:val="00CA41E7"/>
    <w:rsid w:val="00CA5812"/>
    <w:rsid w:val="00CA5BD4"/>
    <w:rsid w:val="00CA5C14"/>
    <w:rsid w:val="00CA7E7B"/>
    <w:rsid w:val="00CB2D38"/>
    <w:rsid w:val="00CB4137"/>
    <w:rsid w:val="00CB52D0"/>
    <w:rsid w:val="00CB530A"/>
    <w:rsid w:val="00CB5578"/>
    <w:rsid w:val="00CB591C"/>
    <w:rsid w:val="00CB59E3"/>
    <w:rsid w:val="00CB61B3"/>
    <w:rsid w:val="00CB6F83"/>
    <w:rsid w:val="00CB72AE"/>
    <w:rsid w:val="00CC00CD"/>
    <w:rsid w:val="00CC0AF3"/>
    <w:rsid w:val="00CC0BC6"/>
    <w:rsid w:val="00CC0E68"/>
    <w:rsid w:val="00CC2338"/>
    <w:rsid w:val="00CC2514"/>
    <w:rsid w:val="00CC2F69"/>
    <w:rsid w:val="00CC315F"/>
    <w:rsid w:val="00CC3D38"/>
    <w:rsid w:val="00CC40C3"/>
    <w:rsid w:val="00CC4E5D"/>
    <w:rsid w:val="00CC50AE"/>
    <w:rsid w:val="00CC69EC"/>
    <w:rsid w:val="00CC743D"/>
    <w:rsid w:val="00CD050A"/>
    <w:rsid w:val="00CD205D"/>
    <w:rsid w:val="00CD28EC"/>
    <w:rsid w:val="00CD2A22"/>
    <w:rsid w:val="00CD2B50"/>
    <w:rsid w:val="00CD4506"/>
    <w:rsid w:val="00CD520B"/>
    <w:rsid w:val="00CD5822"/>
    <w:rsid w:val="00CD5A1A"/>
    <w:rsid w:val="00CD5F7C"/>
    <w:rsid w:val="00CD7EFA"/>
    <w:rsid w:val="00CE020E"/>
    <w:rsid w:val="00CE0566"/>
    <w:rsid w:val="00CE1CD4"/>
    <w:rsid w:val="00CE2761"/>
    <w:rsid w:val="00CE314E"/>
    <w:rsid w:val="00CE3D5C"/>
    <w:rsid w:val="00CE3E14"/>
    <w:rsid w:val="00CE4228"/>
    <w:rsid w:val="00CE4362"/>
    <w:rsid w:val="00CE44C7"/>
    <w:rsid w:val="00CE53CC"/>
    <w:rsid w:val="00CE5F10"/>
    <w:rsid w:val="00CE65A7"/>
    <w:rsid w:val="00CE6EC4"/>
    <w:rsid w:val="00CE7F26"/>
    <w:rsid w:val="00CF1E1D"/>
    <w:rsid w:val="00CF35D0"/>
    <w:rsid w:val="00CF3DD5"/>
    <w:rsid w:val="00CF4AF7"/>
    <w:rsid w:val="00CF4D20"/>
    <w:rsid w:val="00CF59B1"/>
    <w:rsid w:val="00CF73F8"/>
    <w:rsid w:val="00CF7928"/>
    <w:rsid w:val="00D00A8E"/>
    <w:rsid w:val="00D00DE0"/>
    <w:rsid w:val="00D012BF"/>
    <w:rsid w:val="00D01760"/>
    <w:rsid w:val="00D0368E"/>
    <w:rsid w:val="00D03D2D"/>
    <w:rsid w:val="00D03E7B"/>
    <w:rsid w:val="00D0401A"/>
    <w:rsid w:val="00D058E9"/>
    <w:rsid w:val="00D1060D"/>
    <w:rsid w:val="00D10E7C"/>
    <w:rsid w:val="00D11182"/>
    <w:rsid w:val="00D11807"/>
    <w:rsid w:val="00D12D82"/>
    <w:rsid w:val="00D1306E"/>
    <w:rsid w:val="00D142EF"/>
    <w:rsid w:val="00D14B5F"/>
    <w:rsid w:val="00D14F23"/>
    <w:rsid w:val="00D16740"/>
    <w:rsid w:val="00D16A8B"/>
    <w:rsid w:val="00D16E39"/>
    <w:rsid w:val="00D17AD8"/>
    <w:rsid w:val="00D2104A"/>
    <w:rsid w:val="00D21BB5"/>
    <w:rsid w:val="00D21FFC"/>
    <w:rsid w:val="00D223B6"/>
    <w:rsid w:val="00D223E8"/>
    <w:rsid w:val="00D22DC8"/>
    <w:rsid w:val="00D2531C"/>
    <w:rsid w:val="00D2754F"/>
    <w:rsid w:val="00D279D9"/>
    <w:rsid w:val="00D30453"/>
    <w:rsid w:val="00D312DC"/>
    <w:rsid w:val="00D31B84"/>
    <w:rsid w:val="00D31C6A"/>
    <w:rsid w:val="00D31CC6"/>
    <w:rsid w:val="00D31EDF"/>
    <w:rsid w:val="00D31FF9"/>
    <w:rsid w:val="00D32256"/>
    <w:rsid w:val="00D32A27"/>
    <w:rsid w:val="00D32ABC"/>
    <w:rsid w:val="00D3479A"/>
    <w:rsid w:val="00D349D5"/>
    <w:rsid w:val="00D34F4E"/>
    <w:rsid w:val="00D357F3"/>
    <w:rsid w:val="00D35C0E"/>
    <w:rsid w:val="00D36EEF"/>
    <w:rsid w:val="00D373A8"/>
    <w:rsid w:val="00D37721"/>
    <w:rsid w:val="00D401BE"/>
    <w:rsid w:val="00D40A50"/>
    <w:rsid w:val="00D41858"/>
    <w:rsid w:val="00D422DB"/>
    <w:rsid w:val="00D42AC2"/>
    <w:rsid w:val="00D438B8"/>
    <w:rsid w:val="00D4515F"/>
    <w:rsid w:val="00D466C9"/>
    <w:rsid w:val="00D52E2F"/>
    <w:rsid w:val="00D52F59"/>
    <w:rsid w:val="00D53E3E"/>
    <w:rsid w:val="00D5616F"/>
    <w:rsid w:val="00D577D3"/>
    <w:rsid w:val="00D57940"/>
    <w:rsid w:val="00D60327"/>
    <w:rsid w:val="00D61526"/>
    <w:rsid w:val="00D61F81"/>
    <w:rsid w:val="00D62BE6"/>
    <w:rsid w:val="00D63766"/>
    <w:rsid w:val="00D63912"/>
    <w:rsid w:val="00D63923"/>
    <w:rsid w:val="00D6451B"/>
    <w:rsid w:val="00D64B57"/>
    <w:rsid w:val="00D65DEA"/>
    <w:rsid w:val="00D67BC7"/>
    <w:rsid w:val="00D705D3"/>
    <w:rsid w:val="00D70E00"/>
    <w:rsid w:val="00D715AC"/>
    <w:rsid w:val="00D71851"/>
    <w:rsid w:val="00D718CF"/>
    <w:rsid w:val="00D7251C"/>
    <w:rsid w:val="00D72E9D"/>
    <w:rsid w:val="00D73249"/>
    <w:rsid w:val="00D73419"/>
    <w:rsid w:val="00D73CA9"/>
    <w:rsid w:val="00D74898"/>
    <w:rsid w:val="00D750EA"/>
    <w:rsid w:val="00D751B7"/>
    <w:rsid w:val="00D7524B"/>
    <w:rsid w:val="00D75396"/>
    <w:rsid w:val="00D759C0"/>
    <w:rsid w:val="00D75E99"/>
    <w:rsid w:val="00D766C7"/>
    <w:rsid w:val="00D7692B"/>
    <w:rsid w:val="00D76B1E"/>
    <w:rsid w:val="00D7734F"/>
    <w:rsid w:val="00D8044C"/>
    <w:rsid w:val="00D805D6"/>
    <w:rsid w:val="00D80D4C"/>
    <w:rsid w:val="00D8184D"/>
    <w:rsid w:val="00D81A7B"/>
    <w:rsid w:val="00D8223C"/>
    <w:rsid w:val="00D82CE5"/>
    <w:rsid w:val="00D8342C"/>
    <w:rsid w:val="00D85494"/>
    <w:rsid w:val="00D8616D"/>
    <w:rsid w:val="00D90F4B"/>
    <w:rsid w:val="00D915C8"/>
    <w:rsid w:val="00D9310B"/>
    <w:rsid w:val="00D93726"/>
    <w:rsid w:val="00D93F3E"/>
    <w:rsid w:val="00D9405B"/>
    <w:rsid w:val="00D94DC6"/>
    <w:rsid w:val="00D95145"/>
    <w:rsid w:val="00D967CB"/>
    <w:rsid w:val="00D96EE0"/>
    <w:rsid w:val="00D97BD1"/>
    <w:rsid w:val="00DA06B8"/>
    <w:rsid w:val="00DA2969"/>
    <w:rsid w:val="00DA29B7"/>
    <w:rsid w:val="00DA4F95"/>
    <w:rsid w:val="00DA5989"/>
    <w:rsid w:val="00DA5AB1"/>
    <w:rsid w:val="00DA5F9D"/>
    <w:rsid w:val="00DA69B2"/>
    <w:rsid w:val="00DA7AD0"/>
    <w:rsid w:val="00DB03CC"/>
    <w:rsid w:val="00DB14F0"/>
    <w:rsid w:val="00DB1745"/>
    <w:rsid w:val="00DB1AFF"/>
    <w:rsid w:val="00DB219A"/>
    <w:rsid w:val="00DB22E3"/>
    <w:rsid w:val="00DB4292"/>
    <w:rsid w:val="00DB7117"/>
    <w:rsid w:val="00DB7760"/>
    <w:rsid w:val="00DB7DD4"/>
    <w:rsid w:val="00DC0954"/>
    <w:rsid w:val="00DC15BA"/>
    <w:rsid w:val="00DC18CD"/>
    <w:rsid w:val="00DC1A68"/>
    <w:rsid w:val="00DC1F2B"/>
    <w:rsid w:val="00DC30B8"/>
    <w:rsid w:val="00DC62E5"/>
    <w:rsid w:val="00DC6F33"/>
    <w:rsid w:val="00DC7349"/>
    <w:rsid w:val="00DD1599"/>
    <w:rsid w:val="00DD1B03"/>
    <w:rsid w:val="00DD2A62"/>
    <w:rsid w:val="00DD2F2F"/>
    <w:rsid w:val="00DD2F7A"/>
    <w:rsid w:val="00DD328D"/>
    <w:rsid w:val="00DD3885"/>
    <w:rsid w:val="00DD3FA3"/>
    <w:rsid w:val="00DD5946"/>
    <w:rsid w:val="00DD5B04"/>
    <w:rsid w:val="00DD5EC6"/>
    <w:rsid w:val="00DD605F"/>
    <w:rsid w:val="00DD735D"/>
    <w:rsid w:val="00DD78A5"/>
    <w:rsid w:val="00DE082D"/>
    <w:rsid w:val="00DE3119"/>
    <w:rsid w:val="00DE3FF0"/>
    <w:rsid w:val="00DE4105"/>
    <w:rsid w:val="00DE5189"/>
    <w:rsid w:val="00DE69E9"/>
    <w:rsid w:val="00DF0263"/>
    <w:rsid w:val="00DF1E36"/>
    <w:rsid w:val="00DF236B"/>
    <w:rsid w:val="00DF25D3"/>
    <w:rsid w:val="00DF3889"/>
    <w:rsid w:val="00DF3CC9"/>
    <w:rsid w:val="00DF4451"/>
    <w:rsid w:val="00DF461D"/>
    <w:rsid w:val="00DF49FF"/>
    <w:rsid w:val="00DF4FFB"/>
    <w:rsid w:val="00DF5236"/>
    <w:rsid w:val="00DF5CEB"/>
    <w:rsid w:val="00DF651F"/>
    <w:rsid w:val="00DF6F43"/>
    <w:rsid w:val="00DF752F"/>
    <w:rsid w:val="00DF76A2"/>
    <w:rsid w:val="00E02186"/>
    <w:rsid w:val="00E026BB"/>
    <w:rsid w:val="00E027C5"/>
    <w:rsid w:val="00E03124"/>
    <w:rsid w:val="00E03951"/>
    <w:rsid w:val="00E03DB8"/>
    <w:rsid w:val="00E03F1D"/>
    <w:rsid w:val="00E05E70"/>
    <w:rsid w:val="00E064BC"/>
    <w:rsid w:val="00E109DD"/>
    <w:rsid w:val="00E11229"/>
    <w:rsid w:val="00E1280D"/>
    <w:rsid w:val="00E1397F"/>
    <w:rsid w:val="00E13AB8"/>
    <w:rsid w:val="00E1482E"/>
    <w:rsid w:val="00E1699C"/>
    <w:rsid w:val="00E16E75"/>
    <w:rsid w:val="00E23137"/>
    <w:rsid w:val="00E241E9"/>
    <w:rsid w:val="00E257C3"/>
    <w:rsid w:val="00E25CB3"/>
    <w:rsid w:val="00E25DA4"/>
    <w:rsid w:val="00E26CB8"/>
    <w:rsid w:val="00E26FCF"/>
    <w:rsid w:val="00E26FF6"/>
    <w:rsid w:val="00E27165"/>
    <w:rsid w:val="00E30276"/>
    <w:rsid w:val="00E3044A"/>
    <w:rsid w:val="00E31A4A"/>
    <w:rsid w:val="00E32A87"/>
    <w:rsid w:val="00E3332A"/>
    <w:rsid w:val="00E3344A"/>
    <w:rsid w:val="00E33B29"/>
    <w:rsid w:val="00E33B62"/>
    <w:rsid w:val="00E3403D"/>
    <w:rsid w:val="00E34E6C"/>
    <w:rsid w:val="00E353E2"/>
    <w:rsid w:val="00E36345"/>
    <w:rsid w:val="00E36B2F"/>
    <w:rsid w:val="00E36C86"/>
    <w:rsid w:val="00E36CEB"/>
    <w:rsid w:val="00E40430"/>
    <w:rsid w:val="00E40690"/>
    <w:rsid w:val="00E4143A"/>
    <w:rsid w:val="00E424C8"/>
    <w:rsid w:val="00E4251D"/>
    <w:rsid w:val="00E43D00"/>
    <w:rsid w:val="00E445E4"/>
    <w:rsid w:val="00E457CB"/>
    <w:rsid w:val="00E45DE4"/>
    <w:rsid w:val="00E45E63"/>
    <w:rsid w:val="00E50A7B"/>
    <w:rsid w:val="00E510FE"/>
    <w:rsid w:val="00E521AE"/>
    <w:rsid w:val="00E53BCA"/>
    <w:rsid w:val="00E53F02"/>
    <w:rsid w:val="00E54534"/>
    <w:rsid w:val="00E548C3"/>
    <w:rsid w:val="00E54F27"/>
    <w:rsid w:val="00E55FF1"/>
    <w:rsid w:val="00E56090"/>
    <w:rsid w:val="00E565B9"/>
    <w:rsid w:val="00E5733B"/>
    <w:rsid w:val="00E574EE"/>
    <w:rsid w:val="00E601BE"/>
    <w:rsid w:val="00E60B5F"/>
    <w:rsid w:val="00E60E56"/>
    <w:rsid w:val="00E613AE"/>
    <w:rsid w:val="00E61ABB"/>
    <w:rsid w:val="00E621F9"/>
    <w:rsid w:val="00E623E6"/>
    <w:rsid w:val="00E62936"/>
    <w:rsid w:val="00E630C0"/>
    <w:rsid w:val="00E634E6"/>
    <w:rsid w:val="00E64700"/>
    <w:rsid w:val="00E65074"/>
    <w:rsid w:val="00E65E70"/>
    <w:rsid w:val="00E66087"/>
    <w:rsid w:val="00E66FF9"/>
    <w:rsid w:val="00E67856"/>
    <w:rsid w:val="00E709B8"/>
    <w:rsid w:val="00E724E7"/>
    <w:rsid w:val="00E72BF4"/>
    <w:rsid w:val="00E7347B"/>
    <w:rsid w:val="00E73D03"/>
    <w:rsid w:val="00E75348"/>
    <w:rsid w:val="00E77AF5"/>
    <w:rsid w:val="00E802CB"/>
    <w:rsid w:val="00E8296F"/>
    <w:rsid w:val="00E82C1F"/>
    <w:rsid w:val="00E84A71"/>
    <w:rsid w:val="00E86556"/>
    <w:rsid w:val="00E86D35"/>
    <w:rsid w:val="00E86DC2"/>
    <w:rsid w:val="00E9011F"/>
    <w:rsid w:val="00E906EB"/>
    <w:rsid w:val="00E9190D"/>
    <w:rsid w:val="00E92E62"/>
    <w:rsid w:val="00E95018"/>
    <w:rsid w:val="00E95434"/>
    <w:rsid w:val="00E96467"/>
    <w:rsid w:val="00E96948"/>
    <w:rsid w:val="00E9737B"/>
    <w:rsid w:val="00E97A3F"/>
    <w:rsid w:val="00E97F0A"/>
    <w:rsid w:val="00EA00C2"/>
    <w:rsid w:val="00EA0996"/>
    <w:rsid w:val="00EA2744"/>
    <w:rsid w:val="00EA37B9"/>
    <w:rsid w:val="00EA3DC2"/>
    <w:rsid w:val="00EA4757"/>
    <w:rsid w:val="00EA5513"/>
    <w:rsid w:val="00EA560B"/>
    <w:rsid w:val="00EA5669"/>
    <w:rsid w:val="00EA63EF"/>
    <w:rsid w:val="00EA7C5A"/>
    <w:rsid w:val="00EB0A89"/>
    <w:rsid w:val="00EB1910"/>
    <w:rsid w:val="00EB2E97"/>
    <w:rsid w:val="00EB4AE1"/>
    <w:rsid w:val="00EB52F4"/>
    <w:rsid w:val="00EB5779"/>
    <w:rsid w:val="00EB67F1"/>
    <w:rsid w:val="00EB72CD"/>
    <w:rsid w:val="00EB749A"/>
    <w:rsid w:val="00EB76B6"/>
    <w:rsid w:val="00EC05E2"/>
    <w:rsid w:val="00EC0E84"/>
    <w:rsid w:val="00EC16E2"/>
    <w:rsid w:val="00EC1CE7"/>
    <w:rsid w:val="00EC26F1"/>
    <w:rsid w:val="00EC3C94"/>
    <w:rsid w:val="00EC44DF"/>
    <w:rsid w:val="00EC4A40"/>
    <w:rsid w:val="00EC4FB9"/>
    <w:rsid w:val="00EC5393"/>
    <w:rsid w:val="00EC5DA3"/>
    <w:rsid w:val="00EC6014"/>
    <w:rsid w:val="00EC6B3E"/>
    <w:rsid w:val="00EC7637"/>
    <w:rsid w:val="00ED046C"/>
    <w:rsid w:val="00ED053A"/>
    <w:rsid w:val="00ED1F03"/>
    <w:rsid w:val="00ED2D27"/>
    <w:rsid w:val="00ED3347"/>
    <w:rsid w:val="00ED43EE"/>
    <w:rsid w:val="00ED4967"/>
    <w:rsid w:val="00ED4F09"/>
    <w:rsid w:val="00ED5771"/>
    <w:rsid w:val="00ED587F"/>
    <w:rsid w:val="00ED5964"/>
    <w:rsid w:val="00ED72E9"/>
    <w:rsid w:val="00ED7FBC"/>
    <w:rsid w:val="00EE0253"/>
    <w:rsid w:val="00EE0297"/>
    <w:rsid w:val="00EE1668"/>
    <w:rsid w:val="00EE366D"/>
    <w:rsid w:val="00EE59B5"/>
    <w:rsid w:val="00EE7B54"/>
    <w:rsid w:val="00EE7C88"/>
    <w:rsid w:val="00EF0209"/>
    <w:rsid w:val="00EF1E97"/>
    <w:rsid w:val="00EF2547"/>
    <w:rsid w:val="00EF2B2B"/>
    <w:rsid w:val="00EF2E1C"/>
    <w:rsid w:val="00EF2FD6"/>
    <w:rsid w:val="00EF326A"/>
    <w:rsid w:val="00EF427A"/>
    <w:rsid w:val="00EF45DF"/>
    <w:rsid w:val="00EF4952"/>
    <w:rsid w:val="00EF4A42"/>
    <w:rsid w:val="00EF510C"/>
    <w:rsid w:val="00EF57BC"/>
    <w:rsid w:val="00EF6784"/>
    <w:rsid w:val="00EF6A03"/>
    <w:rsid w:val="00EF6DC2"/>
    <w:rsid w:val="00EF7BF4"/>
    <w:rsid w:val="00F00674"/>
    <w:rsid w:val="00F01657"/>
    <w:rsid w:val="00F02744"/>
    <w:rsid w:val="00F02BFD"/>
    <w:rsid w:val="00F02D25"/>
    <w:rsid w:val="00F04580"/>
    <w:rsid w:val="00F04ECA"/>
    <w:rsid w:val="00F06E19"/>
    <w:rsid w:val="00F06F84"/>
    <w:rsid w:val="00F076E7"/>
    <w:rsid w:val="00F07AA1"/>
    <w:rsid w:val="00F105AE"/>
    <w:rsid w:val="00F1108B"/>
    <w:rsid w:val="00F11768"/>
    <w:rsid w:val="00F11951"/>
    <w:rsid w:val="00F12262"/>
    <w:rsid w:val="00F12AF8"/>
    <w:rsid w:val="00F148B7"/>
    <w:rsid w:val="00F15505"/>
    <w:rsid w:val="00F15BFF"/>
    <w:rsid w:val="00F213A0"/>
    <w:rsid w:val="00F21D54"/>
    <w:rsid w:val="00F23113"/>
    <w:rsid w:val="00F23255"/>
    <w:rsid w:val="00F24644"/>
    <w:rsid w:val="00F2532E"/>
    <w:rsid w:val="00F30400"/>
    <w:rsid w:val="00F30DFF"/>
    <w:rsid w:val="00F346ED"/>
    <w:rsid w:val="00F34945"/>
    <w:rsid w:val="00F34E1E"/>
    <w:rsid w:val="00F368FF"/>
    <w:rsid w:val="00F37068"/>
    <w:rsid w:val="00F40992"/>
    <w:rsid w:val="00F41596"/>
    <w:rsid w:val="00F41A61"/>
    <w:rsid w:val="00F41D8B"/>
    <w:rsid w:val="00F42121"/>
    <w:rsid w:val="00F428B4"/>
    <w:rsid w:val="00F43064"/>
    <w:rsid w:val="00F4345D"/>
    <w:rsid w:val="00F4387B"/>
    <w:rsid w:val="00F45B91"/>
    <w:rsid w:val="00F46639"/>
    <w:rsid w:val="00F50183"/>
    <w:rsid w:val="00F50D92"/>
    <w:rsid w:val="00F51765"/>
    <w:rsid w:val="00F51A51"/>
    <w:rsid w:val="00F51CB4"/>
    <w:rsid w:val="00F51CFD"/>
    <w:rsid w:val="00F52324"/>
    <w:rsid w:val="00F52C9D"/>
    <w:rsid w:val="00F533F1"/>
    <w:rsid w:val="00F5495F"/>
    <w:rsid w:val="00F55679"/>
    <w:rsid w:val="00F561E3"/>
    <w:rsid w:val="00F565E6"/>
    <w:rsid w:val="00F56AFA"/>
    <w:rsid w:val="00F575E2"/>
    <w:rsid w:val="00F579FF"/>
    <w:rsid w:val="00F600E0"/>
    <w:rsid w:val="00F605EC"/>
    <w:rsid w:val="00F60F60"/>
    <w:rsid w:val="00F624A7"/>
    <w:rsid w:val="00F65A3C"/>
    <w:rsid w:val="00F67D8B"/>
    <w:rsid w:val="00F71397"/>
    <w:rsid w:val="00F72389"/>
    <w:rsid w:val="00F735E5"/>
    <w:rsid w:val="00F73E80"/>
    <w:rsid w:val="00F7469C"/>
    <w:rsid w:val="00F7492E"/>
    <w:rsid w:val="00F749A3"/>
    <w:rsid w:val="00F74AE8"/>
    <w:rsid w:val="00F80466"/>
    <w:rsid w:val="00F80E1C"/>
    <w:rsid w:val="00F840BF"/>
    <w:rsid w:val="00F843DF"/>
    <w:rsid w:val="00F84899"/>
    <w:rsid w:val="00F85585"/>
    <w:rsid w:val="00F859F0"/>
    <w:rsid w:val="00F85CC1"/>
    <w:rsid w:val="00F85DED"/>
    <w:rsid w:val="00F86B5D"/>
    <w:rsid w:val="00F87906"/>
    <w:rsid w:val="00F87C13"/>
    <w:rsid w:val="00F87E29"/>
    <w:rsid w:val="00F87F18"/>
    <w:rsid w:val="00F87F68"/>
    <w:rsid w:val="00F9167D"/>
    <w:rsid w:val="00F91CB2"/>
    <w:rsid w:val="00F921F9"/>
    <w:rsid w:val="00F9289C"/>
    <w:rsid w:val="00F94644"/>
    <w:rsid w:val="00F9537B"/>
    <w:rsid w:val="00F96027"/>
    <w:rsid w:val="00F963FC"/>
    <w:rsid w:val="00FA015F"/>
    <w:rsid w:val="00FA1DA2"/>
    <w:rsid w:val="00FA2EB7"/>
    <w:rsid w:val="00FA347A"/>
    <w:rsid w:val="00FA49B7"/>
    <w:rsid w:val="00FA4A3D"/>
    <w:rsid w:val="00FA5043"/>
    <w:rsid w:val="00FA6F8B"/>
    <w:rsid w:val="00FA7A30"/>
    <w:rsid w:val="00FB033F"/>
    <w:rsid w:val="00FB0E5C"/>
    <w:rsid w:val="00FB1570"/>
    <w:rsid w:val="00FB193B"/>
    <w:rsid w:val="00FB27B7"/>
    <w:rsid w:val="00FB35E3"/>
    <w:rsid w:val="00FB583C"/>
    <w:rsid w:val="00FB630E"/>
    <w:rsid w:val="00FB6738"/>
    <w:rsid w:val="00FB691B"/>
    <w:rsid w:val="00FB731C"/>
    <w:rsid w:val="00FC05A0"/>
    <w:rsid w:val="00FC0811"/>
    <w:rsid w:val="00FC1196"/>
    <w:rsid w:val="00FC15EB"/>
    <w:rsid w:val="00FC18DC"/>
    <w:rsid w:val="00FC1A3E"/>
    <w:rsid w:val="00FC2F73"/>
    <w:rsid w:val="00FC3A9B"/>
    <w:rsid w:val="00FC3AE1"/>
    <w:rsid w:val="00FC3EF4"/>
    <w:rsid w:val="00FC431B"/>
    <w:rsid w:val="00FC434C"/>
    <w:rsid w:val="00FC4FC8"/>
    <w:rsid w:val="00FC5CF4"/>
    <w:rsid w:val="00FC6A39"/>
    <w:rsid w:val="00FC79AB"/>
    <w:rsid w:val="00FC7DAC"/>
    <w:rsid w:val="00FD04AE"/>
    <w:rsid w:val="00FD1994"/>
    <w:rsid w:val="00FD393C"/>
    <w:rsid w:val="00FD4AF3"/>
    <w:rsid w:val="00FD5509"/>
    <w:rsid w:val="00FD798D"/>
    <w:rsid w:val="00FE141E"/>
    <w:rsid w:val="00FE144E"/>
    <w:rsid w:val="00FE2560"/>
    <w:rsid w:val="00FE35D0"/>
    <w:rsid w:val="00FE42ED"/>
    <w:rsid w:val="00FE55A7"/>
    <w:rsid w:val="00FE5C5A"/>
    <w:rsid w:val="00FE6432"/>
    <w:rsid w:val="00FE72A0"/>
    <w:rsid w:val="00FF0050"/>
    <w:rsid w:val="00FF045F"/>
    <w:rsid w:val="00FF13D4"/>
    <w:rsid w:val="00FF3B37"/>
    <w:rsid w:val="00FF3D6F"/>
    <w:rsid w:val="00FF4BD8"/>
    <w:rsid w:val="00FF4D11"/>
    <w:rsid w:val="00FF5214"/>
    <w:rsid w:val="00FF5BFD"/>
    <w:rsid w:val="00FF6095"/>
    <w:rsid w:val="00FF62FE"/>
    <w:rsid w:val="00FF6553"/>
    <w:rsid w:val="00FF72C3"/>
    <w:rsid w:val="00FF7A39"/>
    <w:rsid w:val="00FF7A90"/>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rFonts w:ascii="Times New Roman" w:eastAsia="Times New Roman" w:hAnsi="Times New Roman" w:cs="Times New Roman"/>
      <w:szCs w:val="24"/>
      <w:lang w:val="es-CO"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Normal11pt">
    <w:name w:val="Normal + 11 pt"/>
    <w:aliases w:val="Negro,Justificado,Izquierda:  -0,95 cm,Derecha:  0,04 cm"/>
    <w:basedOn w:val="Normal"/>
    <w:uiPriority w:val="99"/>
    <w:rsid w:val="00392F4C"/>
    <w:pPr>
      <w:ind w:left="-540"/>
      <w:jc w:val="both"/>
    </w:pPr>
    <w:rPr>
      <w:rFonts w:ascii="Arial" w:eastAsia="Times New Roman" w:hAnsi="Arial" w:cs="Arial"/>
      <w:color w:val="000000"/>
      <w:sz w:val="22"/>
      <w:lang w:val="es-ES_tradnl" w:eastAsia="es-ES"/>
    </w:rPr>
  </w:style>
  <w:style w:type="character" w:styleId="Textoennegrita">
    <w:name w:val="Strong"/>
    <w:basedOn w:val="Fuentedeprrafopredeter"/>
    <w:uiPriority w:val="22"/>
    <w:qFormat/>
    <w:rsid w:val="00D37721"/>
    <w:rPr>
      <w:b/>
      <w:bCs/>
    </w:rPr>
  </w:style>
  <w:style w:type="character" w:styleId="nfasis">
    <w:name w:val="Emphasis"/>
    <w:basedOn w:val="Fuentedeprrafopredeter"/>
    <w:uiPriority w:val="20"/>
    <w:qFormat/>
    <w:rsid w:val="00E72B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231185477">
      <w:bodyDiv w:val="1"/>
      <w:marLeft w:val="0"/>
      <w:marRight w:val="0"/>
      <w:marTop w:val="0"/>
      <w:marBottom w:val="0"/>
      <w:divBdr>
        <w:top w:val="none" w:sz="0" w:space="0" w:color="auto"/>
        <w:left w:val="none" w:sz="0" w:space="0" w:color="auto"/>
        <w:bottom w:val="none" w:sz="0" w:space="0" w:color="auto"/>
        <w:right w:val="none" w:sz="0" w:space="0" w:color="auto"/>
      </w:divBdr>
    </w:div>
    <w:div w:id="125489434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89511409">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173463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76576343">
      <w:bodyDiv w:val="1"/>
      <w:marLeft w:val="0"/>
      <w:marRight w:val="0"/>
      <w:marTop w:val="0"/>
      <w:marBottom w:val="0"/>
      <w:divBdr>
        <w:top w:val="none" w:sz="0" w:space="0" w:color="auto"/>
        <w:left w:val="none" w:sz="0" w:space="0" w:color="auto"/>
        <w:bottom w:val="none" w:sz="0" w:space="0" w:color="auto"/>
        <w:right w:val="none" w:sz="0" w:space="0" w:color="auto"/>
      </w:divBdr>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E0F32964D9B84EA054B84E5D4157A0" ma:contentTypeVersion="12" ma:contentTypeDescription="Create a new document." ma:contentTypeScope="" ma:versionID="58e4e83757a0b25a124660c9323c34e6">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33d573a90208ebda2dc025b6bb65fc13"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48E19-FD05-4898-B43C-44FDA09D8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14</Pages>
  <Words>5866</Words>
  <Characters>32266</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2</cp:revision>
  <cp:lastPrinted>2020-01-30T15:05:00Z</cp:lastPrinted>
  <dcterms:created xsi:type="dcterms:W3CDTF">2021-01-13T21:38:00Z</dcterms:created>
  <dcterms:modified xsi:type="dcterms:W3CDTF">2021-01-13T21:38:00Z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