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575F" w14:textId="28E910D2" w:rsidR="00DD5B04" w:rsidRPr="00C135E7" w:rsidRDefault="00B55C69" w:rsidP="00AA7A60">
      <w:pPr>
        <w:jc w:val="right"/>
        <w:rPr>
          <w:rFonts w:ascii="Arial" w:eastAsia="Calibri" w:hAnsi="Arial" w:cs="Arial"/>
          <w:b/>
          <w:color w:val="000000" w:themeColor="text1"/>
          <w:sz w:val="20"/>
          <w:szCs w:val="20"/>
          <w:lang w:val="es-ES_tradnl"/>
        </w:rPr>
      </w:pPr>
      <w:bookmarkStart w:id="0" w:name="_Hlk28946138"/>
      <w:bookmarkStart w:id="1" w:name="_Hlk29548183"/>
      <w:r w:rsidRPr="00C135E7">
        <w:rPr>
          <w:rFonts w:ascii="Arial" w:hAnsi="Arial" w:cs="Arial"/>
          <w:bCs/>
          <w:color w:val="000000" w:themeColor="text1"/>
          <w:sz w:val="16"/>
          <w:szCs w:val="16"/>
          <w:lang w:val="es-ES_tradnl" w:eastAsia="es-ES"/>
        </w:rPr>
        <w:t>CCE-DES-FM-17</w:t>
      </w:r>
    </w:p>
    <w:bookmarkEnd w:id="0"/>
    <w:bookmarkEnd w:id="1"/>
    <w:p w14:paraId="1BED658F" w14:textId="77777777" w:rsidR="00F02D25" w:rsidRPr="00C135E7" w:rsidRDefault="00F02D25" w:rsidP="00E548C3">
      <w:pPr>
        <w:jc w:val="both"/>
        <w:rPr>
          <w:rFonts w:ascii="Arial" w:eastAsia="Calibri" w:hAnsi="Arial" w:cs="Arial"/>
          <w:b/>
          <w:bCs/>
          <w:color w:val="000000" w:themeColor="text1"/>
          <w:sz w:val="22"/>
          <w:lang w:val="es-ES_tradnl"/>
        </w:rPr>
      </w:pPr>
    </w:p>
    <w:p w14:paraId="02C1911D" w14:textId="09F19F74" w:rsidR="008E3BA4" w:rsidRPr="00C135E7" w:rsidRDefault="005C069D" w:rsidP="008E3BA4">
      <w:pPr>
        <w:jc w:val="both"/>
        <w:rPr>
          <w:rFonts w:ascii="Arial" w:eastAsia="Calibri" w:hAnsi="Arial" w:cs="Arial"/>
          <w:b/>
          <w:sz w:val="22"/>
          <w:lang w:val="es-ES_tradnl"/>
        </w:rPr>
      </w:pPr>
      <w:r>
        <w:rPr>
          <w:rFonts w:ascii="Arial" w:eastAsia="Calibri" w:hAnsi="Arial" w:cs="Arial"/>
          <w:b/>
          <w:sz w:val="22"/>
          <w:lang w:val="es-ES_tradnl"/>
        </w:rPr>
        <w:t>SERVICIOS PÚBLICOS DOMICILIARIOS</w:t>
      </w:r>
      <w:r w:rsidR="008E3BA4" w:rsidRPr="00C135E7">
        <w:rPr>
          <w:rFonts w:ascii="Arial" w:eastAsia="Calibri" w:hAnsi="Arial" w:cs="Arial"/>
          <w:b/>
          <w:sz w:val="22"/>
          <w:lang w:val="es-ES_tradnl"/>
        </w:rPr>
        <w:t xml:space="preserve"> </w:t>
      </w:r>
      <w:bookmarkStart w:id="2" w:name="_Hlk39666823"/>
      <w:r w:rsidR="008E3BA4" w:rsidRPr="00C135E7">
        <w:rPr>
          <w:rFonts w:ascii="Arial" w:eastAsia="Calibri" w:hAnsi="Arial" w:cs="Arial"/>
          <w:b/>
          <w:color w:val="000000" w:themeColor="text1"/>
          <w:sz w:val="22"/>
          <w:lang w:val="es-ES_tradnl"/>
        </w:rPr>
        <w:t>–</w:t>
      </w:r>
      <w:bookmarkEnd w:id="2"/>
      <w:r w:rsidR="008E3BA4" w:rsidRPr="00C135E7">
        <w:rPr>
          <w:rFonts w:ascii="Arial" w:eastAsia="Calibri" w:hAnsi="Arial" w:cs="Arial"/>
          <w:b/>
          <w:sz w:val="22"/>
          <w:lang w:val="es-ES_tradnl"/>
        </w:rPr>
        <w:t xml:space="preserve"> </w:t>
      </w:r>
      <w:r>
        <w:rPr>
          <w:rFonts w:ascii="Arial" w:eastAsia="Calibri" w:hAnsi="Arial" w:cs="Arial"/>
          <w:b/>
          <w:sz w:val="22"/>
          <w:lang w:val="es-ES_tradnl"/>
        </w:rPr>
        <w:t xml:space="preserve">Operadores autorizados </w:t>
      </w:r>
      <w:r w:rsidRPr="00C135E7">
        <w:rPr>
          <w:rFonts w:ascii="Arial" w:eastAsia="Calibri" w:hAnsi="Arial" w:cs="Arial"/>
          <w:b/>
          <w:color w:val="000000" w:themeColor="text1"/>
          <w:sz w:val="22"/>
          <w:lang w:val="es-ES_tradnl"/>
        </w:rPr>
        <w:t>–</w:t>
      </w:r>
      <w:r w:rsidR="00981E47">
        <w:rPr>
          <w:rFonts w:ascii="Arial" w:eastAsia="Calibri" w:hAnsi="Arial" w:cs="Arial"/>
          <w:b/>
          <w:color w:val="000000" w:themeColor="text1"/>
          <w:sz w:val="22"/>
          <w:lang w:val="es-ES_tradnl"/>
        </w:rPr>
        <w:t xml:space="preserve"> Modelo económic</w:t>
      </w:r>
      <w:r w:rsidR="005E6E12">
        <w:rPr>
          <w:rFonts w:ascii="Arial" w:eastAsia="Calibri" w:hAnsi="Arial" w:cs="Arial"/>
          <w:b/>
          <w:color w:val="000000" w:themeColor="text1"/>
          <w:sz w:val="22"/>
          <w:lang w:val="es-ES_tradnl"/>
        </w:rPr>
        <w:t>o</w:t>
      </w:r>
      <w:r w:rsidR="008E3BA4" w:rsidRPr="00C135E7">
        <w:rPr>
          <w:rFonts w:ascii="Arial" w:eastAsia="Calibri" w:hAnsi="Arial" w:cs="Arial"/>
          <w:b/>
          <w:sz w:val="22"/>
          <w:lang w:val="es-ES_tradnl"/>
        </w:rPr>
        <w:t xml:space="preserve"> </w:t>
      </w:r>
    </w:p>
    <w:p w14:paraId="56E8C287" w14:textId="77777777" w:rsidR="008E3BA4" w:rsidRPr="00C135E7" w:rsidRDefault="008E3BA4" w:rsidP="008E3BA4">
      <w:pPr>
        <w:jc w:val="both"/>
        <w:rPr>
          <w:rFonts w:ascii="Arial" w:eastAsia="Calibri" w:hAnsi="Arial" w:cs="Arial"/>
          <w:sz w:val="20"/>
          <w:szCs w:val="20"/>
          <w:lang w:val="es-ES_tradnl"/>
        </w:rPr>
      </w:pPr>
    </w:p>
    <w:p w14:paraId="1A03ADF4" w14:textId="1A2AB2D4" w:rsidR="00ED5140" w:rsidRPr="00981E47" w:rsidRDefault="00981E47" w:rsidP="0017773E">
      <w:pPr>
        <w:spacing w:after="120"/>
        <w:jc w:val="both"/>
        <w:rPr>
          <w:rFonts w:ascii="Arial" w:eastAsia="Calibri" w:hAnsi="Arial" w:cs="Arial"/>
          <w:sz w:val="20"/>
          <w:szCs w:val="20"/>
          <w:lang w:val="es-ES_tradnl"/>
        </w:rPr>
      </w:pPr>
      <w:r w:rsidRPr="00981E47">
        <w:rPr>
          <w:rFonts w:ascii="Arial" w:eastAsia="Calibri" w:hAnsi="Arial" w:cs="Arial"/>
          <w:sz w:val="20"/>
          <w:szCs w:val="20"/>
          <w:lang w:val="es-ES_tradnl"/>
        </w:rPr>
        <w:t xml:space="preserve">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 </w:t>
      </w:r>
    </w:p>
    <w:p w14:paraId="5670DF5A" w14:textId="5409A7A7" w:rsidR="00981E47" w:rsidRPr="00981E47" w:rsidRDefault="00981E47" w:rsidP="0017773E">
      <w:pPr>
        <w:spacing w:after="120"/>
        <w:jc w:val="both"/>
        <w:rPr>
          <w:rFonts w:ascii="Arial" w:hAnsi="Arial" w:cs="Arial"/>
          <w:noProof/>
          <w:color w:val="000000" w:themeColor="text1"/>
          <w:sz w:val="20"/>
          <w:szCs w:val="20"/>
          <w:lang w:val="es-ES_tradnl"/>
        </w:rPr>
      </w:pPr>
      <w:r w:rsidRPr="00981E47">
        <w:rPr>
          <w:rFonts w:ascii="Arial" w:hAnsi="Arial" w:cs="Arial"/>
          <w:noProof/>
          <w:color w:val="000000" w:themeColor="text1"/>
          <w:sz w:val="20"/>
          <w:szCs w:val="20"/>
          <w:lang w:val="es-ES_tradnl"/>
        </w:rPr>
        <w:t>[…]</w:t>
      </w:r>
    </w:p>
    <w:p w14:paraId="0EEC6B66" w14:textId="52CAC765" w:rsidR="00981E47" w:rsidRPr="00981E47" w:rsidRDefault="00981E47" w:rsidP="0017773E">
      <w:pPr>
        <w:jc w:val="both"/>
        <w:rPr>
          <w:rFonts w:ascii="Arial" w:hAnsi="Arial" w:cs="Arial"/>
          <w:noProof/>
          <w:color w:val="000000" w:themeColor="text1"/>
          <w:sz w:val="20"/>
          <w:szCs w:val="20"/>
          <w:lang w:val="es-ES_tradnl"/>
        </w:rPr>
      </w:pPr>
      <w:r w:rsidRPr="00981E47">
        <w:rPr>
          <w:rFonts w:ascii="Arial" w:hAnsi="Arial" w:cs="Arial"/>
          <w:noProof/>
          <w:color w:val="000000" w:themeColor="text1"/>
          <w:sz w:val="20"/>
          <w:szCs w:val="20"/>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p>
    <w:p w14:paraId="48505FCF" w14:textId="023A3B4A" w:rsidR="00981E47" w:rsidRDefault="00981E47" w:rsidP="0017773E">
      <w:pPr>
        <w:spacing w:line="276" w:lineRule="auto"/>
        <w:jc w:val="both"/>
        <w:rPr>
          <w:rFonts w:ascii="Arial" w:hAnsi="Arial" w:cs="Arial"/>
          <w:noProof/>
          <w:color w:val="000000" w:themeColor="text1"/>
          <w:sz w:val="22"/>
          <w:lang w:val="es-ES_tradnl"/>
        </w:rPr>
      </w:pPr>
    </w:p>
    <w:p w14:paraId="3AE028AB" w14:textId="4A92A594" w:rsidR="00981E47" w:rsidRPr="00C135E7" w:rsidRDefault="00981E47" w:rsidP="0017773E">
      <w:pPr>
        <w:jc w:val="both"/>
        <w:rPr>
          <w:rFonts w:ascii="Arial" w:eastAsia="Calibri" w:hAnsi="Arial" w:cs="Arial"/>
          <w:b/>
          <w:sz w:val="22"/>
          <w:lang w:val="es-ES_tradnl"/>
        </w:rPr>
      </w:pPr>
      <w:r>
        <w:rPr>
          <w:rFonts w:ascii="Arial" w:eastAsia="Calibri" w:hAnsi="Arial" w:cs="Arial"/>
          <w:b/>
          <w:sz w:val="22"/>
          <w:lang w:val="es-ES_tradnl"/>
        </w:rPr>
        <w:t>SERVICIOS PÚBLICOS DOMICILIARIOS</w:t>
      </w:r>
      <w:r w:rsidRPr="00C135E7">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sidRPr="00C135E7">
        <w:rPr>
          <w:rFonts w:ascii="Arial" w:eastAsia="Calibri" w:hAnsi="Arial" w:cs="Arial"/>
          <w:b/>
          <w:sz w:val="22"/>
          <w:lang w:val="es-ES_tradnl"/>
        </w:rPr>
        <w:t xml:space="preserve"> </w:t>
      </w:r>
      <w:r>
        <w:rPr>
          <w:rFonts w:ascii="Arial" w:eastAsia="Calibri" w:hAnsi="Arial" w:cs="Arial"/>
          <w:b/>
          <w:sz w:val="22"/>
          <w:lang w:val="es-ES_tradnl"/>
        </w:rPr>
        <w:t xml:space="preserve">Régimen contractual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Derecho privado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Excepciones</w:t>
      </w:r>
      <w:r w:rsidRPr="00C135E7">
        <w:rPr>
          <w:rFonts w:ascii="Arial" w:eastAsia="Calibri" w:hAnsi="Arial" w:cs="Arial"/>
          <w:b/>
          <w:sz w:val="22"/>
          <w:lang w:val="es-ES_tradnl"/>
        </w:rPr>
        <w:t xml:space="preserve"> </w:t>
      </w:r>
    </w:p>
    <w:p w14:paraId="448501E3" w14:textId="77777777" w:rsidR="00981E47" w:rsidRPr="00C135E7" w:rsidRDefault="00981E47" w:rsidP="0017773E">
      <w:pPr>
        <w:jc w:val="both"/>
        <w:rPr>
          <w:rFonts w:ascii="Arial" w:eastAsia="Calibri" w:hAnsi="Arial" w:cs="Arial"/>
          <w:sz w:val="20"/>
          <w:szCs w:val="20"/>
          <w:lang w:val="es-ES_tradnl"/>
        </w:rPr>
      </w:pPr>
    </w:p>
    <w:p w14:paraId="57D40B2A" w14:textId="56414365" w:rsidR="00981E47" w:rsidRDefault="00981E47" w:rsidP="0017773E">
      <w:pPr>
        <w:jc w:val="both"/>
        <w:rPr>
          <w:rFonts w:ascii="Arial" w:eastAsia="Calibri" w:hAnsi="Arial" w:cs="Arial"/>
          <w:sz w:val="20"/>
          <w:szCs w:val="20"/>
          <w:lang w:val="es-ES_tradnl"/>
        </w:rPr>
      </w:pPr>
      <w:r w:rsidRPr="00981E47">
        <w:rPr>
          <w:rFonts w:ascii="Arial" w:eastAsia="Calibri" w:hAnsi="Arial" w:cs="Arial"/>
          <w:sz w:val="20"/>
          <w:szCs w:val="20"/>
          <w:lang w:val="es-ES_tradnl"/>
        </w:rPr>
        <w:t>El artículo 31 de la Ley 142 de 1994, modificado por el artículo 3 de la Ley 689 de 2001, establece que las empresas prestadoras de servicios públicos domiciliarios se rigen, en su actividad contractual, por el derecho privado, salvo en los casos en los que la Ley 142 de 1994 establezca que deben aplicar las disposiciones del Estatuto General de Contratación de la Administración Pública.</w:t>
      </w:r>
    </w:p>
    <w:p w14:paraId="0F012B20" w14:textId="6DA332A7" w:rsidR="00981E47" w:rsidRDefault="00981E47" w:rsidP="00DF76A2">
      <w:pPr>
        <w:spacing w:line="276" w:lineRule="auto"/>
        <w:jc w:val="both"/>
        <w:rPr>
          <w:rFonts w:ascii="Arial" w:hAnsi="Arial" w:cs="Arial"/>
          <w:noProof/>
          <w:color w:val="000000" w:themeColor="text1"/>
          <w:sz w:val="22"/>
          <w:lang w:val="es-ES_tradnl"/>
        </w:rPr>
      </w:pPr>
    </w:p>
    <w:p w14:paraId="7981C8B1" w14:textId="34EEED92" w:rsidR="00E55032" w:rsidRPr="00C135E7" w:rsidRDefault="00E55032" w:rsidP="00E55032">
      <w:pPr>
        <w:jc w:val="both"/>
        <w:rPr>
          <w:rFonts w:ascii="Arial" w:eastAsia="Calibri" w:hAnsi="Arial" w:cs="Arial"/>
          <w:b/>
          <w:sz w:val="22"/>
          <w:lang w:val="es-ES_tradnl"/>
        </w:rPr>
      </w:pPr>
      <w:r>
        <w:rPr>
          <w:rFonts w:ascii="Arial" w:eastAsia="Calibri" w:hAnsi="Arial" w:cs="Arial"/>
          <w:b/>
          <w:sz w:val="22"/>
          <w:lang w:val="es-ES_tradnl"/>
        </w:rPr>
        <w:t>LICITACIÓN PÚBLICA</w:t>
      </w:r>
      <w:r w:rsidRPr="00C135E7">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sidRPr="00C135E7">
        <w:rPr>
          <w:rFonts w:ascii="Arial" w:eastAsia="Calibri" w:hAnsi="Arial" w:cs="Arial"/>
          <w:b/>
          <w:sz w:val="22"/>
          <w:lang w:val="es-ES_tradnl"/>
        </w:rPr>
        <w:t xml:space="preserve"> </w:t>
      </w:r>
      <w:r w:rsidR="00AE084E">
        <w:rPr>
          <w:rFonts w:ascii="Arial" w:eastAsia="Calibri" w:hAnsi="Arial" w:cs="Arial"/>
          <w:b/>
          <w:sz w:val="22"/>
          <w:lang w:val="es-ES_tradnl"/>
        </w:rPr>
        <w:t>Ley 142 de 1994</w:t>
      </w:r>
      <w:r>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AE084E">
        <w:rPr>
          <w:rFonts w:ascii="Arial" w:eastAsia="Calibri" w:hAnsi="Arial" w:cs="Arial"/>
          <w:b/>
          <w:color w:val="000000" w:themeColor="text1"/>
          <w:sz w:val="22"/>
          <w:lang w:val="es-ES_tradnl"/>
        </w:rPr>
        <w:t>Artículo 31</w:t>
      </w:r>
      <w:r>
        <w:rPr>
          <w:rFonts w:ascii="Arial" w:eastAsia="Calibri" w:hAnsi="Arial" w:cs="Arial"/>
          <w:b/>
          <w:color w:val="000000" w:themeColor="text1"/>
          <w:sz w:val="22"/>
          <w:lang w:val="es-ES_tradnl"/>
        </w:rPr>
        <w:t xml:space="preserve">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AE084E">
        <w:rPr>
          <w:rFonts w:ascii="Arial" w:eastAsia="Calibri" w:hAnsi="Arial" w:cs="Arial"/>
          <w:b/>
          <w:color w:val="000000" w:themeColor="text1"/>
          <w:sz w:val="22"/>
          <w:lang w:val="es-ES_tradnl"/>
        </w:rPr>
        <w:t>Pará</w:t>
      </w:r>
      <w:r w:rsidR="00D52BBE">
        <w:rPr>
          <w:rFonts w:ascii="Arial" w:eastAsia="Calibri" w:hAnsi="Arial" w:cs="Arial"/>
          <w:b/>
          <w:color w:val="000000" w:themeColor="text1"/>
          <w:sz w:val="22"/>
          <w:lang w:val="es-ES_tradnl"/>
        </w:rPr>
        <w:t>grafo</w:t>
      </w:r>
      <w:r w:rsidRPr="00C135E7">
        <w:rPr>
          <w:rFonts w:ascii="Arial" w:eastAsia="Calibri" w:hAnsi="Arial" w:cs="Arial"/>
          <w:b/>
          <w:sz w:val="22"/>
          <w:lang w:val="es-ES_tradnl"/>
        </w:rPr>
        <w:t xml:space="preserve"> </w:t>
      </w:r>
    </w:p>
    <w:p w14:paraId="02FD1675" w14:textId="77777777" w:rsidR="00E55032" w:rsidRPr="00C135E7" w:rsidRDefault="00E55032" w:rsidP="00E55032">
      <w:pPr>
        <w:jc w:val="both"/>
        <w:rPr>
          <w:rFonts w:ascii="Arial" w:eastAsia="Calibri" w:hAnsi="Arial" w:cs="Arial"/>
          <w:sz w:val="20"/>
          <w:szCs w:val="20"/>
          <w:lang w:val="es-ES_tradnl"/>
        </w:rPr>
      </w:pPr>
    </w:p>
    <w:p w14:paraId="51A62553" w14:textId="69A1C53B" w:rsidR="00E55032" w:rsidRDefault="00D52BBE" w:rsidP="00D52BBE">
      <w:pPr>
        <w:jc w:val="both"/>
        <w:rPr>
          <w:rFonts w:ascii="Arial" w:hAnsi="Arial" w:cs="Arial"/>
          <w:noProof/>
          <w:color w:val="000000" w:themeColor="text1"/>
          <w:sz w:val="20"/>
          <w:szCs w:val="20"/>
          <w:lang w:val="es-ES_tradnl"/>
        </w:rPr>
      </w:pPr>
      <w:r w:rsidRPr="00D52BBE">
        <w:rPr>
          <w:rFonts w:ascii="Arial" w:hAnsi="Arial" w:cs="Arial"/>
          <w:noProof/>
          <w:color w:val="000000" w:themeColor="text1"/>
          <w:sz w:val="20"/>
          <w:szCs w:val="20"/>
          <w:lang w:val="es-ES_tradnl"/>
        </w:rPr>
        <w:t>El parágrafo del artículo 31 de la Ley 142 de 1994 establece que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y que «[…] en todo caso la selección siempre deberá realizarse previa licitación pública, de conformidad con la Ley 80 de 1993». Esto significa que en tal evento se aplican las disposiciones de la Ley 80 de 1993, incluidas las restricciones para la adición en valor y plazo de los contratos,</w:t>
      </w:r>
      <w:r w:rsidR="00570BF6">
        <w:rPr>
          <w:rFonts w:ascii="Arial" w:hAnsi="Arial" w:cs="Arial"/>
          <w:noProof/>
          <w:color w:val="000000" w:themeColor="text1"/>
          <w:sz w:val="20"/>
          <w:szCs w:val="20"/>
          <w:lang w:val="es-ES_tradnl"/>
        </w:rPr>
        <w:t xml:space="preserve"> […]</w:t>
      </w:r>
      <w:r w:rsidRPr="00D52BBE">
        <w:rPr>
          <w:rFonts w:ascii="Arial" w:hAnsi="Arial" w:cs="Arial"/>
          <w:noProof/>
          <w:color w:val="000000" w:themeColor="text1"/>
          <w:sz w:val="20"/>
          <w:szCs w:val="20"/>
          <w:lang w:val="es-ES_tradnl"/>
        </w:rPr>
        <w:t>.</w:t>
      </w:r>
    </w:p>
    <w:p w14:paraId="7E185E24" w14:textId="5F8EB4D5" w:rsidR="00570BF6" w:rsidRDefault="00570BF6" w:rsidP="00D52BBE">
      <w:pPr>
        <w:jc w:val="both"/>
        <w:rPr>
          <w:rFonts w:ascii="Arial" w:hAnsi="Arial" w:cs="Arial"/>
          <w:noProof/>
          <w:color w:val="000000" w:themeColor="text1"/>
          <w:sz w:val="20"/>
          <w:szCs w:val="20"/>
          <w:lang w:val="es-ES_tradnl"/>
        </w:rPr>
      </w:pPr>
    </w:p>
    <w:p w14:paraId="5246044F" w14:textId="163C37AE" w:rsidR="00570BF6" w:rsidRPr="00C135E7" w:rsidRDefault="00570BF6" w:rsidP="00570BF6">
      <w:pPr>
        <w:jc w:val="both"/>
        <w:rPr>
          <w:rFonts w:ascii="Arial" w:eastAsia="Calibri" w:hAnsi="Arial" w:cs="Arial"/>
          <w:b/>
          <w:sz w:val="22"/>
          <w:lang w:val="es-ES_tradnl"/>
        </w:rPr>
      </w:pPr>
      <w:r>
        <w:rPr>
          <w:rFonts w:ascii="Arial" w:eastAsia="Calibri" w:hAnsi="Arial" w:cs="Arial"/>
          <w:b/>
          <w:sz w:val="22"/>
          <w:lang w:val="es-ES_tradnl"/>
        </w:rPr>
        <w:t>CONCESIÓN</w:t>
      </w:r>
      <w:r w:rsidRPr="00C135E7">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sidRPr="00C135E7">
        <w:rPr>
          <w:rFonts w:ascii="Arial" w:eastAsia="Calibri" w:hAnsi="Arial" w:cs="Arial"/>
          <w:b/>
          <w:sz w:val="22"/>
          <w:lang w:val="es-ES_tradnl"/>
        </w:rPr>
        <w:t xml:space="preserve"> </w:t>
      </w:r>
      <w:r>
        <w:rPr>
          <w:rFonts w:ascii="Arial" w:eastAsia="Calibri" w:hAnsi="Arial" w:cs="Arial"/>
          <w:b/>
          <w:sz w:val="22"/>
          <w:lang w:val="es-ES_tradnl"/>
        </w:rPr>
        <w:t xml:space="preserve">Definición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sidR="009C0514">
        <w:rPr>
          <w:rFonts w:ascii="Arial" w:eastAsia="Calibri" w:hAnsi="Arial" w:cs="Arial"/>
          <w:b/>
          <w:color w:val="000000" w:themeColor="text1"/>
          <w:sz w:val="22"/>
          <w:lang w:val="es-ES_tradnl"/>
        </w:rPr>
        <w:t>Tipo contractual</w:t>
      </w:r>
      <w:r w:rsidRPr="00C135E7">
        <w:rPr>
          <w:rFonts w:ascii="Arial" w:eastAsia="Calibri" w:hAnsi="Arial" w:cs="Arial"/>
          <w:b/>
          <w:sz w:val="22"/>
          <w:lang w:val="es-ES_tradnl"/>
        </w:rPr>
        <w:t xml:space="preserve"> </w:t>
      </w:r>
    </w:p>
    <w:p w14:paraId="00BC48EB" w14:textId="5F8EA976" w:rsidR="00570BF6" w:rsidRDefault="00570BF6" w:rsidP="00D52BBE">
      <w:pPr>
        <w:jc w:val="both"/>
        <w:rPr>
          <w:rFonts w:ascii="Arial" w:hAnsi="Arial" w:cs="Arial"/>
          <w:noProof/>
          <w:color w:val="000000" w:themeColor="text1"/>
          <w:sz w:val="20"/>
          <w:szCs w:val="20"/>
          <w:lang w:val="es-ES_tradnl"/>
        </w:rPr>
      </w:pPr>
    </w:p>
    <w:p w14:paraId="7783A860" w14:textId="77777777" w:rsidR="009F2827" w:rsidRDefault="009C0514" w:rsidP="009C0514">
      <w:pPr>
        <w:jc w:val="both"/>
        <w:rPr>
          <w:rFonts w:ascii="Arial" w:hAnsi="Arial" w:cs="Arial"/>
          <w:noProof/>
          <w:color w:val="000000" w:themeColor="text1"/>
          <w:sz w:val="20"/>
          <w:szCs w:val="20"/>
          <w:lang w:val="es-ES_tradnl"/>
        </w:rPr>
      </w:pPr>
      <w:r w:rsidRPr="009C0514">
        <w:rPr>
          <w:rFonts w:ascii="Arial" w:hAnsi="Arial" w:cs="Arial"/>
          <w:noProof/>
          <w:color w:val="000000" w:themeColor="text1"/>
          <w:sz w:val="20"/>
          <w:szCs w:val="20"/>
          <w:lang w:val="es-ES_tradnl"/>
        </w:rPr>
        <w:t>Por otra parte, la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en el futuro.</w:t>
      </w:r>
    </w:p>
    <w:p w14:paraId="67A85E2A" w14:textId="77777777" w:rsidR="009F2827" w:rsidRDefault="009F2827" w:rsidP="009C0514">
      <w:pPr>
        <w:jc w:val="both"/>
        <w:rPr>
          <w:rFonts w:ascii="Arial" w:hAnsi="Arial" w:cs="Arial"/>
          <w:noProof/>
          <w:color w:val="000000" w:themeColor="text1"/>
          <w:sz w:val="20"/>
          <w:szCs w:val="20"/>
          <w:lang w:val="es-ES_tradnl"/>
        </w:rPr>
      </w:pPr>
    </w:p>
    <w:p w14:paraId="20882990" w14:textId="686D9C22" w:rsidR="009F2827" w:rsidRPr="00C135E7" w:rsidRDefault="009F2827" w:rsidP="009F2827">
      <w:pPr>
        <w:jc w:val="both"/>
        <w:rPr>
          <w:rFonts w:ascii="Arial" w:eastAsia="Calibri" w:hAnsi="Arial" w:cs="Arial"/>
          <w:b/>
          <w:sz w:val="22"/>
          <w:lang w:val="es-ES_tradnl"/>
        </w:rPr>
      </w:pPr>
      <w:r>
        <w:rPr>
          <w:rFonts w:ascii="Arial" w:eastAsia="Calibri" w:hAnsi="Arial" w:cs="Arial"/>
          <w:b/>
          <w:sz w:val="22"/>
          <w:lang w:val="es-ES_tradnl"/>
        </w:rPr>
        <w:t>ADICIÓN Y PRÓRROGA</w:t>
      </w:r>
      <w:r w:rsidRPr="00C135E7">
        <w:rPr>
          <w:rFonts w:ascii="Arial" w:eastAsia="Calibri" w:hAnsi="Arial" w:cs="Arial"/>
          <w:b/>
          <w:sz w:val="22"/>
          <w:lang w:val="es-ES_tradnl"/>
        </w:rPr>
        <w:t xml:space="preserve"> </w:t>
      </w:r>
      <w:r w:rsidRPr="00C135E7">
        <w:rPr>
          <w:rFonts w:ascii="Arial" w:eastAsia="Calibri" w:hAnsi="Arial" w:cs="Arial"/>
          <w:b/>
          <w:color w:val="000000" w:themeColor="text1"/>
          <w:sz w:val="22"/>
          <w:lang w:val="es-ES_tradnl"/>
        </w:rPr>
        <w:t>–</w:t>
      </w:r>
      <w:r w:rsidRPr="00C135E7">
        <w:rPr>
          <w:rFonts w:ascii="Arial" w:eastAsia="Calibri" w:hAnsi="Arial" w:cs="Arial"/>
          <w:b/>
          <w:sz w:val="22"/>
          <w:lang w:val="es-ES_tradnl"/>
        </w:rPr>
        <w:t xml:space="preserve"> </w:t>
      </w:r>
      <w:r>
        <w:rPr>
          <w:rFonts w:ascii="Arial" w:eastAsia="Calibri" w:hAnsi="Arial" w:cs="Arial"/>
          <w:b/>
          <w:color w:val="000000" w:themeColor="text1"/>
          <w:sz w:val="22"/>
          <w:lang w:val="es-ES_tradnl"/>
        </w:rPr>
        <w:t xml:space="preserve">No son automáticas </w:t>
      </w:r>
      <w:r w:rsidRPr="00C135E7">
        <w:rPr>
          <w:rFonts w:ascii="Arial" w:eastAsia="Calibri" w:hAnsi="Arial" w:cs="Arial"/>
          <w:b/>
          <w:color w:val="000000" w:themeColor="text1"/>
          <w:sz w:val="22"/>
          <w:lang w:val="es-ES_tradnl"/>
        </w:rPr>
        <w:t>–</w:t>
      </w:r>
      <w:r>
        <w:rPr>
          <w:rFonts w:ascii="Arial" w:eastAsia="Calibri" w:hAnsi="Arial" w:cs="Arial"/>
          <w:b/>
          <w:color w:val="000000" w:themeColor="text1"/>
          <w:sz w:val="22"/>
          <w:lang w:val="es-ES_tradnl"/>
        </w:rPr>
        <w:t xml:space="preserve"> </w:t>
      </w:r>
      <w:r>
        <w:rPr>
          <w:rFonts w:ascii="Arial" w:eastAsia="Calibri" w:hAnsi="Arial" w:cs="Arial"/>
          <w:b/>
          <w:sz w:val="22"/>
          <w:lang w:val="es-ES_tradnl"/>
        </w:rPr>
        <w:t>Principio de planeación</w:t>
      </w:r>
    </w:p>
    <w:p w14:paraId="36C042C3" w14:textId="77777777" w:rsidR="009F2827" w:rsidRDefault="009F2827" w:rsidP="009C0514">
      <w:pPr>
        <w:jc w:val="both"/>
        <w:rPr>
          <w:rFonts w:ascii="Arial" w:hAnsi="Arial" w:cs="Arial"/>
          <w:noProof/>
          <w:color w:val="000000" w:themeColor="text1"/>
          <w:sz w:val="20"/>
          <w:szCs w:val="20"/>
          <w:lang w:val="es-ES_tradnl"/>
        </w:rPr>
      </w:pPr>
    </w:p>
    <w:p w14:paraId="7352EF94" w14:textId="22AF363B" w:rsidR="009C0514" w:rsidRPr="009C0514" w:rsidRDefault="009F2827" w:rsidP="009C0514">
      <w:pPr>
        <w:jc w:val="both"/>
        <w:rPr>
          <w:rFonts w:ascii="Arial" w:hAnsi="Arial" w:cs="Arial"/>
          <w:noProof/>
          <w:color w:val="000000" w:themeColor="text1"/>
          <w:sz w:val="20"/>
          <w:szCs w:val="20"/>
          <w:lang w:val="es-ES_tradnl"/>
        </w:rPr>
      </w:pPr>
      <w:r w:rsidRPr="009F2827">
        <w:rPr>
          <w:rFonts w:ascii="Arial" w:hAnsi="Arial" w:cs="Arial"/>
          <w:noProof/>
          <w:color w:val="000000" w:themeColor="text1"/>
          <w:sz w:val="20"/>
          <w:szCs w:val="20"/>
          <w:lang w:val="es-ES_tradnl"/>
        </w:rPr>
        <w:t xml:space="preserve">Además, en la realización de las adiciones y prórrogas, o en cualquier modificación que se surta sobre un contrato estatal, las entidades públicas deben hacer un serio análisis de oportunidad y conveniencia. Solo con fundamento en este examen pueden tomar la decisión de ampliar el valor, el plazo o cualquier cláusula del contrato. Adicionalmente, el principio de planeación irradia sus efectos sobre la fase de ejecución del contrato. Por esta razón, las adiciones, prórrogas y modificaciones en </w:t>
      </w:r>
      <w:r w:rsidRPr="009F2827">
        <w:rPr>
          <w:rFonts w:ascii="Arial" w:hAnsi="Arial" w:cs="Arial"/>
          <w:noProof/>
          <w:color w:val="000000" w:themeColor="text1"/>
          <w:sz w:val="20"/>
          <w:szCs w:val="20"/>
          <w:lang w:val="es-ES_tradnl"/>
        </w:rPr>
        <w:lastRenderedPageBreak/>
        <w:t>general, deben ser excepcionales y justificarse adecuadamente. En consecuencia, la prórroga de un contrato de concesión de un servicio público no debe ser una decisión automática e irreflexiva. Lo anterior, por cuanto, la prórroga debe consultar los riesgos, los costos adicionales y no utilizarse para burlar la licitación pública, exigida en el parágrafo del artículo 31 de la Ley 142 de 1994. De hecho, hay un precedente constitucional definido, en el sentido de que la posibilidad de prórroga automática de los contratos de concesión desconoce el principio de libre concurrencia.</w:t>
      </w:r>
      <w:r w:rsidR="009C0514" w:rsidRPr="009C0514">
        <w:rPr>
          <w:rFonts w:ascii="Arial" w:hAnsi="Arial" w:cs="Arial"/>
          <w:noProof/>
          <w:color w:val="000000" w:themeColor="text1"/>
          <w:sz w:val="20"/>
          <w:szCs w:val="20"/>
          <w:lang w:val="es-ES_tradnl"/>
        </w:rPr>
        <w:t xml:space="preserve"> </w:t>
      </w:r>
    </w:p>
    <w:p w14:paraId="6575D881" w14:textId="74FFC652" w:rsidR="0017773E" w:rsidRPr="001D4610" w:rsidRDefault="0017773E" w:rsidP="00DF76A2">
      <w:pPr>
        <w:spacing w:line="276" w:lineRule="auto"/>
        <w:jc w:val="both"/>
        <w:rPr>
          <w:rFonts w:ascii="Arial" w:hAnsi="Arial" w:cs="Arial"/>
          <w:noProof/>
          <w:color w:val="000000" w:themeColor="text1"/>
          <w:sz w:val="22"/>
        </w:rPr>
      </w:pPr>
    </w:p>
    <w:p w14:paraId="1368227D" w14:textId="77777777" w:rsidR="0017773E" w:rsidRPr="001D4610" w:rsidRDefault="0017773E" w:rsidP="00DF76A2">
      <w:pPr>
        <w:spacing w:line="276" w:lineRule="auto"/>
        <w:jc w:val="both"/>
        <w:rPr>
          <w:rFonts w:ascii="Arial" w:hAnsi="Arial" w:cs="Arial"/>
          <w:noProof/>
          <w:color w:val="000000" w:themeColor="text1"/>
          <w:sz w:val="22"/>
        </w:rPr>
      </w:pPr>
    </w:p>
    <w:p w14:paraId="7A5BFCEB" w14:textId="77777777" w:rsidR="004C0394" w:rsidRPr="004C0394" w:rsidRDefault="004C0394" w:rsidP="00DF76A2">
      <w:pPr>
        <w:jc w:val="both"/>
        <w:rPr>
          <w:rFonts w:ascii="Arial" w:hAnsi="Arial" w:cs="Arial"/>
          <w:b/>
          <w:bCs/>
          <w:sz w:val="22"/>
          <w:szCs w:val="22"/>
          <w:lang w:val="pt-BR"/>
        </w:rPr>
      </w:pPr>
      <w:r w:rsidRPr="004C0394">
        <w:rPr>
          <w:rFonts w:ascii="Arial" w:hAnsi="Arial" w:cs="Arial"/>
          <w:sz w:val="22"/>
          <w:szCs w:val="22"/>
          <w:lang w:val="pt-BR"/>
        </w:rPr>
        <w:t xml:space="preserve">Bogotá D.C., </w:t>
      </w:r>
      <w:r w:rsidRPr="004C0394">
        <w:rPr>
          <w:rFonts w:ascii="Arial" w:hAnsi="Arial" w:cs="Arial"/>
          <w:b/>
          <w:bCs/>
          <w:sz w:val="22"/>
          <w:szCs w:val="22"/>
          <w:lang w:val="pt-BR"/>
        </w:rPr>
        <w:t xml:space="preserve">17/12/2020 Hora 12:28:53s </w:t>
      </w:r>
    </w:p>
    <w:p w14:paraId="33BD7B68" w14:textId="082479A9" w:rsidR="00DD5B04" w:rsidRPr="004C0394" w:rsidRDefault="004C0394" w:rsidP="004C0394">
      <w:pPr>
        <w:jc w:val="right"/>
        <w:rPr>
          <w:rFonts w:ascii="Arial" w:hAnsi="Arial" w:cs="Arial"/>
          <w:b/>
          <w:bCs/>
          <w:color w:val="000000" w:themeColor="text1"/>
          <w:sz w:val="22"/>
          <w:szCs w:val="22"/>
          <w:lang w:val="pt-BR"/>
        </w:rPr>
      </w:pPr>
      <w:r w:rsidRPr="004C0394">
        <w:rPr>
          <w:rFonts w:ascii="Arial" w:hAnsi="Arial" w:cs="Arial"/>
          <w:b/>
          <w:bCs/>
          <w:sz w:val="22"/>
          <w:szCs w:val="22"/>
          <w:lang w:val="pt-BR"/>
        </w:rPr>
        <w:t>N° Radicado: 2202013000012030</w:t>
      </w:r>
    </w:p>
    <w:p w14:paraId="37EF6FEC" w14:textId="77777777" w:rsidR="004C0394" w:rsidRPr="001D4610" w:rsidRDefault="004C0394" w:rsidP="00DF76A2">
      <w:pPr>
        <w:jc w:val="both"/>
        <w:rPr>
          <w:rFonts w:ascii="Arial" w:eastAsia="Calibri" w:hAnsi="Arial" w:cs="Arial"/>
          <w:color w:val="000000" w:themeColor="text1"/>
          <w:sz w:val="22"/>
          <w:lang w:val="pt-BR"/>
        </w:rPr>
      </w:pPr>
    </w:p>
    <w:p w14:paraId="74A475A6" w14:textId="51B8C1CB" w:rsidR="00DD5B04" w:rsidRPr="00C135E7" w:rsidRDefault="00DD5B04" w:rsidP="00DF76A2">
      <w:pPr>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Señor</w:t>
      </w:r>
    </w:p>
    <w:p w14:paraId="6011130B" w14:textId="28C486A2" w:rsidR="00AE1990" w:rsidRPr="00C135E7" w:rsidRDefault="00563A68" w:rsidP="00DF76A2">
      <w:pPr>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Óscar Fabián López Sierra</w:t>
      </w:r>
    </w:p>
    <w:p w14:paraId="5E9E4CD6" w14:textId="4F1126FA" w:rsidR="00DD5B04" w:rsidRPr="00C135E7" w:rsidRDefault="00DD5B04" w:rsidP="00DF76A2">
      <w:pPr>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Ciudad</w:t>
      </w:r>
    </w:p>
    <w:p w14:paraId="79F69118" w14:textId="77777777" w:rsidR="00DD5B04" w:rsidRPr="00C135E7" w:rsidRDefault="00DD5B04" w:rsidP="00DF76A2">
      <w:pPr>
        <w:jc w:val="both"/>
        <w:rPr>
          <w:rFonts w:ascii="Arial" w:eastAsia="Calibri" w:hAnsi="Arial" w:cs="Arial"/>
          <w:color w:val="000000" w:themeColor="text1"/>
          <w:sz w:val="22"/>
          <w:lang w:val="es-ES_tradnl"/>
        </w:rPr>
      </w:pPr>
    </w:p>
    <w:p w14:paraId="03294061" w14:textId="77777777" w:rsidR="00DD5B04" w:rsidRPr="00C135E7" w:rsidRDefault="00DD5B04" w:rsidP="00DF76A2">
      <w:pPr>
        <w:jc w:val="both"/>
        <w:rPr>
          <w:rFonts w:ascii="Arial" w:eastAsia="Calibri" w:hAnsi="Arial" w:cs="Arial"/>
          <w:color w:val="000000" w:themeColor="text1"/>
          <w:sz w:val="22"/>
          <w:lang w:val="es-ES_tradnl"/>
        </w:rPr>
      </w:pPr>
    </w:p>
    <w:p w14:paraId="60978A0D" w14:textId="48B62586" w:rsidR="00DD5B04" w:rsidRPr="00C135E7" w:rsidRDefault="00DD5B04" w:rsidP="002A1A58">
      <w:pPr>
        <w:jc w:val="center"/>
        <w:rPr>
          <w:rFonts w:ascii="Arial" w:eastAsia="Calibri" w:hAnsi="Arial" w:cs="Arial"/>
          <w:b/>
          <w:bCs/>
          <w:color w:val="000000" w:themeColor="text1"/>
          <w:sz w:val="22"/>
          <w:lang w:val="es-ES_tradnl"/>
        </w:rPr>
      </w:pPr>
      <w:r w:rsidRPr="00C135E7">
        <w:rPr>
          <w:rFonts w:ascii="Arial" w:eastAsia="Calibri" w:hAnsi="Arial" w:cs="Arial"/>
          <w:b/>
          <w:bCs/>
          <w:color w:val="000000" w:themeColor="text1"/>
          <w:sz w:val="22"/>
          <w:lang w:val="es-ES_tradnl"/>
        </w:rPr>
        <w:t>Concepto C</w:t>
      </w:r>
      <w:r w:rsidR="00FE144E" w:rsidRPr="00C135E7">
        <w:rPr>
          <w:rFonts w:ascii="Arial" w:eastAsia="Calibri" w:hAnsi="Arial" w:cs="Arial"/>
          <w:b/>
          <w:bCs/>
          <w:color w:val="000000" w:themeColor="text1"/>
          <w:sz w:val="22"/>
          <w:lang w:val="es-ES_tradnl"/>
        </w:rPr>
        <w:t xml:space="preserve"> </w:t>
      </w:r>
      <w:r w:rsidRPr="00C135E7">
        <w:rPr>
          <w:rFonts w:ascii="Arial" w:eastAsia="Calibri" w:hAnsi="Arial" w:cs="Arial"/>
          <w:b/>
          <w:bCs/>
          <w:color w:val="000000" w:themeColor="text1"/>
          <w:sz w:val="22"/>
          <w:lang w:val="es-ES_tradnl"/>
        </w:rPr>
        <w:t xml:space="preserve">‒ </w:t>
      </w:r>
      <w:r w:rsidR="00C03515" w:rsidRPr="00C135E7">
        <w:rPr>
          <w:rFonts w:ascii="Arial" w:eastAsia="Calibri" w:hAnsi="Arial" w:cs="Arial"/>
          <w:b/>
          <w:bCs/>
          <w:color w:val="000000" w:themeColor="text1"/>
          <w:sz w:val="22"/>
          <w:lang w:val="es-ES_tradnl"/>
        </w:rPr>
        <w:t>7</w:t>
      </w:r>
      <w:r w:rsidR="006E21CF" w:rsidRPr="00C135E7">
        <w:rPr>
          <w:rFonts w:ascii="Arial" w:eastAsia="Calibri" w:hAnsi="Arial" w:cs="Arial"/>
          <w:b/>
          <w:bCs/>
          <w:color w:val="000000" w:themeColor="text1"/>
          <w:sz w:val="22"/>
          <w:lang w:val="es-ES_tradnl"/>
        </w:rPr>
        <w:t>18</w:t>
      </w:r>
      <w:r w:rsidR="00B52697" w:rsidRPr="00C135E7">
        <w:rPr>
          <w:rFonts w:ascii="Arial" w:eastAsia="Calibri" w:hAnsi="Arial" w:cs="Arial"/>
          <w:b/>
          <w:bCs/>
          <w:color w:val="000000" w:themeColor="text1"/>
          <w:sz w:val="22"/>
          <w:lang w:val="es-ES_tradnl"/>
        </w:rPr>
        <w:t xml:space="preserve"> </w:t>
      </w:r>
      <w:r w:rsidRPr="00C135E7">
        <w:rPr>
          <w:rFonts w:ascii="Arial" w:eastAsia="Calibri" w:hAnsi="Arial" w:cs="Arial"/>
          <w:b/>
          <w:bCs/>
          <w:color w:val="000000" w:themeColor="text1"/>
          <w:sz w:val="22"/>
          <w:lang w:val="es-ES_tradnl"/>
        </w:rPr>
        <w:t>de 2020</w:t>
      </w:r>
    </w:p>
    <w:p w14:paraId="50574B19" w14:textId="77777777" w:rsidR="00DD5B04" w:rsidRPr="00C135E7" w:rsidRDefault="00DD5B04" w:rsidP="00DF76A2">
      <w:pPr>
        <w:jc w:val="both"/>
        <w:rPr>
          <w:rFonts w:ascii="Arial" w:eastAsia="Calibri" w:hAnsi="Arial" w:cs="Arial"/>
          <w:color w:val="000000" w:themeColor="text1"/>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DD5B04" w:rsidRPr="00C135E7" w14:paraId="10318206" w14:textId="77777777" w:rsidTr="00083F1B">
        <w:tc>
          <w:tcPr>
            <w:tcW w:w="2689" w:type="dxa"/>
          </w:tcPr>
          <w:p w14:paraId="3FE8DF90" w14:textId="77777777" w:rsidR="00DD5B04" w:rsidRPr="00C135E7" w:rsidRDefault="00DD5B04" w:rsidP="00DF76A2">
            <w:pPr>
              <w:jc w:val="both"/>
              <w:rPr>
                <w:rFonts w:ascii="Arial" w:eastAsia="Calibri" w:hAnsi="Arial" w:cs="Arial"/>
                <w:color w:val="000000" w:themeColor="text1"/>
                <w:sz w:val="22"/>
                <w:lang w:val="es-ES_tradnl"/>
              </w:rPr>
            </w:pPr>
            <w:r w:rsidRPr="00C135E7">
              <w:rPr>
                <w:rFonts w:ascii="Arial" w:eastAsia="Calibri" w:hAnsi="Arial" w:cs="Arial"/>
                <w:b/>
                <w:color w:val="000000" w:themeColor="text1"/>
                <w:sz w:val="22"/>
                <w:lang w:val="es-ES_tradnl"/>
              </w:rPr>
              <w:t>Temas:</w:t>
            </w:r>
            <w:r w:rsidRPr="00C135E7">
              <w:rPr>
                <w:rFonts w:ascii="Arial" w:eastAsia="Calibri" w:hAnsi="Arial" w:cs="Arial"/>
                <w:color w:val="000000" w:themeColor="text1"/>
                <w:sz w:val="22"/>
                <w:lang w:val="es-ES_tradnl"/>
              </w:rPr>
              <w:t xml:space="preserve">                                      </w:t>
            </w:r>
          </w:p>
        </w:tc>
        <w:tc>
          <w:tcPr>
            <w:tcW w:w="6237" w:type="dxa"/>
          </w:tcPr>
          <w:p w14:paraId="63D57D37" w14:textId="14B6EFA5" w:rsidR="00DD5B04" w:rsidRPr="00C135E7" w:rsidRDefault="009F2827" w:rsidP="00DF76A2">
            <w:pPr>
              <w:jc w:val="both"/>
              <w:rPr>
                <w:rFonts w:ascii="Arial" w:eastAsia="Calibri" w:hAnsi="Arial" w:cs="Arial"/>
                <w:color w:val="000000" w:themeColor="text1"/>
                <w:sz w:val="22"/>
                <w:lang w:val="es-ES_tradnl"/>
              </w:rPr>
            </w:pPr>
            <w:r w:rsidRPr="009F2827">
              <w:rPr>
                <w:rFonts w:ascii="Arial" w:eastAsia="Calibri" w:hAnsi="Arial" w:cs="Arial"/>
                <w:bCs/>
                <w:sz w:val="22"/>
                <w:lang w:val="es-ES_tradnl"/>
              </w:rPr>
              <w:t>SERVICIOS PÚBLICOS DOMICILIARIOS – Operadores autorizados – Modelo económico</w:t>
            </w:r>
            <w:r>
              <w:rPr>
                <w:rFonts w:ascii="Arial" w:eastAsia="Calibri" w:hAnsi="Arial" w:cs="Arial"/>
                <w:bCs/>
                <w:sz w:val="22"/>
                <w:lang w:val="es-ES_tradnl"/>
              </w:rPr>
              <w:t xml:space="preserve"> </w:t>
            </w:r>
            <w:r w:rsidR="00D40498" w:rsidRPr="00C135E7">
              <w:rPr>
                <w:rFonts w:ascii="Arial" w:eastAsia="Calibri" w:hAnsi="Arial" w:cs="Arial"/>
                <w:bCs/>
                <w:sz w:val="22"/>
                <w:lang w:val="es-ES_tradnl"/>
              </w:rPr>
              <w:t>/</w:t>
            </w:r>
            <w:r>
              <w:rPr>
                <w:rFonts w:ascii="Arial" w:eastAsia="Calibri" w:hAnsi="Arial" w:cs="Arial"/>
                <w:bCs/>
                <w:sz w:val="22"/>
                <w:lang w:val="es-ES_tradnl"/>
              </w:rPr>
              <w:t xml:space="preserve"> </w:t>
            </w:r>
            <w:r w:rsidRPr="009F2827">
              <w:rPr>
                <w:rFonts w:ascii="Arial" w:eastAsia="Calibri" w:hAnsi="Arial" w:cs="Arial"/>
                <w:bCs/>
                <w:sz w:val="22"/>
                <w:lang w:val="es-ES_tradnl"/>
              </w:rPr>
              <w:t>SERVICIOS PÚBLICOS DOMICILIARIOS – Régimen contractual – Derecho privado – Excepciones</w:t>
            </w:r>
            <w:r>
              <w:rPr>
                <w:rFonts w:ascii="Arial" w:eastAsia="Calibri" w:hAnsi="Arial" w:cs="Arial"/>
                <w:bCs/>
                <w:sz w:val="22"/>
                <w:lang w:val="es-ES_tradnl"/>
              </w:rPr>
              <w:t xml:space="preserve"> / </w:t>
            </w:r>
            <w:r w:rsidRPr="009F2827">
              <w:rPr>
                <w:rFonts w:ascii="Arial" w:eastAsia="Calibri" w:hAnsi="Arial" w:cs="Arial"/>
                <w:bCs/>
                <w:sz w:val="22"/>
                <w:lang w:val="es-ES_tradnl"/>
              </w:rPr>
              <w:t>LICITACIÓN PÚBLICA – Ley 142 de 1994 – Artículo 31 – Parágrafo</w:t>
            </w:r>
            <w:r>
              <w:rPr>
                <w:rFonts w:ascii="Arial" w:eastAsia="Calibri" w:hAnsi="Arial" w:cs="Arial"/>
                <w:bCs/>
                <w:sz w:val="22"/>
                <w:lang w:val="es-ES_tradnl"/>
              </w:rPr>
              <w:t xml:space="preserve"> / </w:t>
            </w:r>
            <w:r w:rsidRPr="009F2827">
              <w:rPr>
                <w:rFonts w:ascii="Arial" w:eastAsia="Calibri" w:hAnsi="Arial" w:cs="Arial"/>
                <w:bCs/>
                <w:sz w:val="22"/>
                <w:lang w:val="es-ES_tradnl"/>
              </w:rPr>
              <w:t>CONCESIÓN – Definición – Tipo contractual</w:t>
            </w:r>
            <w:r>
              <w:rPr>
                <w:rFonts w:ascii="Arial" w:eastAsia="Calibri" w:hAnsi="Arial" w:cs="Arial"/>
                <w:bCs/>
                <w:sz w:val="22"/>
                <w:lang w:val="es-ES_tradnl"/>
              </w:rPr>
              <w:t xml:space="preserve"> / </w:t>
            </w:r>
            <w:r w:rsidRPr="009F2827">
              <w:rPr>
                <w:rFonts w:ascii="Arial" w:eastAsia="Calibri" w:hAnsi="Arial" w:cs="Arial"/>
                <w:bCs/>
                <w:sz w:val="22"/>
                <w:lang w:val="es-ES_tradnl"/>
              </w:rPr>
              <w:t>ADICIÓN Y PRÓRROGA – No son automáticas – Principio de planeación</w:t>
            </w:r>
            <w:r w:rsidR="00DE7108" w:rsidRPr="00C135E7">
              <w:rPr>
                <w:rFonts w:ascii="Arial" w:eastAsia="Arial" w:hAnsi="Arial" w:cs="Arial"/>
                <w:sz w:val="22"/>
                <w:lang w:val="es-ES_tradnl"/>
              </w:rPr>
              <w:t>.</w:t>
            </w:r>
          </w:p>
        </w:tc>
      </w:tr>
      <w:tr w:rsidR="00DD5B04" w:rsidRPr="00C135E7" w14:paraId="60E06E0C" w14:textId="77777777" w:rsidTr="00083F1B">
        <w:tc>
          <w:tcPr>
            <w:tcW w:w="2689" w:type="dxa"/>
          </w:tcPr>
          <w:p w14:paraId="5655C7E4" w14:textId="77777777" w:rsidR="00DD5B04" w:rsidRPr="00C135E7" w:rsidRDefault="00DD5B04" w:rsidP="00DF76A2">
            <w:pPr>
              <w:spacing w:before="120"/>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Radicación:</w:t>
            </w:r>
            <w:r w:rsidRPr="00C135E7">
              <w:rPr>
                <w:rFonts w:ascii="Arial" w:eastAsia="Calibri" w:hAnsi="Arial" w:cs="Arial"/>
                <w:color w:val="000000" w:themeColor="text1"/>
                <w:sz w:val="22"/>
                <w:lang w:val="es-ES_tradnl"/>
              </w:rPr>
              <w:t xml:space="preserve">                              </w:t>
            </w:r>
          </w:p>
        </w:tc>
        <w:tc>
          <w:tcPr>
            <w:tcW w:w="6237" w:type="dxa"/>
          </w:tcPr>
          <w:p w14:paraId="33E25A02" w14:textId="72756DA5" w:rsidR="00DD5B04" w:rsidRPr="00C135E7" w:rsidRDefault="00DD5B04" w:rsidP="00DF76A2">
            <w:pPr>
              <w:spacing w:before="120"/>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Respuesta</w:t>
            </w:r>
            <w:r w:rsidR="008100F7" w:rsidRPr="00C135E7">
              <w:rPr>
                <w:rFonts w:ascii="Arial" w:eastAsia="Calibri" w:hAnsi="Arial" w:cs="Arial"/>
                <w:color w:val="000000" w:themeColor="text1"/>
                <w:sz w:val="22"/>
                <w:lang w:val="es-ES_tradnl"/>
              </w:rPr>
              <w:t xml:space="preserve"> </w:t>
            </w:r>
            <w:r w:rsidR="00CA5812" w:rsidRPr="00C135E7">
              <w:rPr>
                <w:rFonts w:ascii="Arial" w:eastAsia="Calibri" w:hAnsi="Arial" w:cs="Arial"/>
                <w:color w:val="000000" w:themeColor="text1"/>
                <w:sz w:val="22"/>
                <w:lang w:val="es-ES_tradnl"/>
              </w:rPr>
              <w:t xml:space="preserve">a </w:t>
            </w:r>
            <w:r w:rsidRPr="00C135E7">
              <w:rPr>
                <w:rFonts w:ascii="Arial" w:eastAsia="Calibri" w:hAnsi="Arial" w:cs="Arial"/>
                <w:color w:val="000000" w:themeColor="text1"/>
                <w:sz w:val="22"/>
                <w:lang w:val="es-ES_tradnl"/>
              </w:rPr>
              <w:t>consulta</w:t>
            </w:r>
            <w:r w:rsidR="008022C9" w:rsidRPr="00C135E7">
              <w:rPr>
                <w:rFonts w:ascii="Arial" w:eastAsia="Calibri" w:hAnsi="Arial" w:cs="Arial"/>
                <w:color w:val="000000" w:themeColor="text1"/>
                <w:sz w:val="22"/>
                <w:lang w:val="es-ES_tradnl"/>
              </w:rPr>
              <w:t xml:space="preserve"> </w:t>
            </w:r>
            <w:r w:rsidRPr="00C135E7">
              <w:rPr>
                <w:rFonts w:ascii="Arial" w:eastAsia="Calibri" w:hAnsi="Arial" w:cs="Arial"/>
                <w:color w:val="000000" w:themeColor="text1"/>
                <w:sz w:val="22"/>
                <w:lang w:val="es-ES_tradnl"/>
              </w:rPr>
              <w:t xml:space="preserve"># </w:t>
            </w:r>
            <w:r w:rsidR="00D40498" w:rsidRPr="00C135E7">
              <w:rPr>
                <w:rFonts w:ascii="Arial" w:eastAsia="Calibri" w:hAnsi="Arial" w:cs="Arial"/>
                <w:color w:val="000000" w:themeColor="text1"/>
                <w:sz w:val="22"/>
                <w:lang w:val="es-ES_tradnl"/>
              </w:rPr>
              <w:t>4202013000010174</w:t>
            </w:r>
          </w:p>
          <w:p w14:paraId="0DA3D2F3" w14:textId="77777777" w:rsidR="00DD5B04" w:rsidRPr="00C135E7" w:rsidRDefault="00DD5B04" w:rsidP="00DF76A2">
            <w:pPr>
              <w:spacing w:before="120"/>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 </w:t>
            </w:r>
          </w:p>
        </w:tc>
      </w:tr>
    </w:tbl>
    <w:p w14:paraId="3D1F1089" w14:textId="77777777" w:rsidR="005305E5" w:rsidRPr="00C135E7" w:rsidRDefault="005305E5" w:rsidP="00DF76A2">
      <w:pPr>
        <w:jc w:val="both"/>
        <w:rPr>
          <w:rFonts w:ascii="Arial" w:eastAsia="Calibri" w:hAnsi="Arial" w:cs="Arial"/>
          <w:color w:val="000000" w:themeColor="text1"/>
          <w:sz w:val="22"/>
          <w:lang w:val="es-ES_tradnl"/>
        </w:rPr>
      </w:pPr>
    </w:p>
    <w:p w14:paraId="30BB5B67" w14:textId="4E0B44DE" w:rsidR="00DD5B04" w:rsidRPr="00C135E7" w:rsidRDefault="00DD5B04" w:rsidP="00DF76A2">
      <w:pPr>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Estimad</w:t>
      </w:r>
      <w:r w:rsidR="0026231B" w:rsidRPr="00C135E7">
        <w:rPr>
          <w:rFonts w:ascii="Arial" w:eastAsia="Calibri" w:hAnsi="Arial" w:cs="Arial"/>
          <w:color w:val="000000" w:themeColor="text1"/>
          <w:sz w:val="22"/>
          <w:lang w:val="es-ES_tradnl"/>
        </w:rPr>
        <w:t>o</w:t>
      </w:r>
      <w:r w:rsidRPr="00C135E7">
        <w:rPr>
          <w:rFonts w:ascii="Arial" w:eastAsia="Calibri" w:hAnsi="Arial" w:cs="Arial"/>
          <w:color w:val="000000" w:themeColor="text1"/>
          <w:sz w:val="22"/>
          <w:lang w:val="es-ES_tradnl"/>
        </w:rPr>
        <w:t xml:space="preserve"> señor </w:t>
      </w:r>
      <w:r w:rsidR="000B6D63" w:rsidRPr="00C135E7">
        <w:rPr>
          <w:rFonts w:ascii="Arial" w:eastAsia="Calibri" w:hAnsi="Arial" w:cs="Arial"/>
          <w:color w:val="000000" w:themeColor="text1"/>
          <w:sz w:val="22"/>
          <w:lang w:val="es-ES_tradnl"/>
        </w:rPr>
        <w:t>López</w:t>
      </w:r>
      <w:r w:rsidRPr="00C135E7">
        <w:rPr>
          <w:rFonts w:ascii="Arial" w:eastAsia="Calibri" w:hAnsi="Arial" w:cs="Arial"/>
          <w:color w:val="000000" w:themeColor="text1"/>
          <w:sz w:val="22"/>
          <w:lang w:val="es-ES_tradnl"/>
        </w:rPr>
        <w:t>:</w:t>
      </w:r>
    </w:p>
    <w:p w14:paraId="1EAE5543" w14:textId="77777777" w:rsidR="00DD5B04" w:rsidRPr="00C135E7" w:rsidRDefault="00DD5B04" w:rsidP="00DF76A2">
      <w:pPr>
        <w:jc w:val="both"/>
        <w:rPr>
          <w:rFonts w:ascii="Arial" w:eastAsia="Calibri" w:hAnsi="Arial" w:cs="Arial"/>
          <w:color w:val="000000" w:themeColor="text1"/>
          <w:sz w:val="22"/>
          <w:lang w:val="es-ES_tradnl"/>
        </w:rPr>
      </w:pPr>
    </w:p>
    <w:p w14:paraId="2109B2D3" w14:textId="1E861940" w:rsidR="00DD5B04" w:rsidRPr="00C135E7" w:rsidRDefault="00DD5B04" w:rsidP="00DF76A2">
      <w:pPr>
        <w:spacing w:line="276" w:lineRule="auto"/>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En ejercicio de la competencia otorgada por el numeral 8 del artículo 11 y el numeral 5 del artículo 3 del Decreto Ley 4170 de 2011, la Agencia Nacional de Contratación Pública ― Colombia Compra Eficiente responde su consulta del </w:t>
      </w:r>
      <w:r w:rsidR="002F5B0E" w:rsidRPr="00C135E7">
        <w:rPr>
          <w:rFonts w:ascii="Arial" w:eastAsia="Calibri" w:hAnsi="Arial" w:cs="Arial"/>
          <w:color w:val="000000" w:themeColor="text1"/>
          <w:sz w:val="22"/>
          <w:lang w:val="es-ES_tradnl"/>
        </w:rPr>
        <w:t>9</w:t>
      </w:r>
      <w:r w:rsidR="00FD4AF3" w:rsidRPr="00C135E7">
        <w:rPr>
          <w:rFonts w:ascii="Arial" w:eastAsia="Calibri" w:hAnsi="Arial" w:cs="Arial"/>
          <w:color w:val="000000" w:themeColor="text1"/>
          <w:sz w:val="22"/>
          <w:lang w:val="es-ES_tradnl"/>
        </w:rPr>
        <w:t xml:space="preserve"> de </w:t>
      </w:r>
      <w:r w:rsidR="002F5B0E" w:rsidRPr="00C135E7">
        <w:rPr>
          <w:rFonts w:ascii="Arial" w:eastAsia="Calibri" w:hAnsi="Arial" w:cs="Arial"/>
          <w:color w:val="000000" w:themeColor="text1"/>
          <w:sz w:val="22"/>
          <w:lang w:val="es-ES_tradnl"/>
        </w:rPr>
        <w:t>noviembre</w:t>
      </w:r>
      <w:r w:rsidRPr="00C135E7">
        <w:rPr>
          <w:rFonts w:ascii="Arial" w:eastAsia="Calibri" w:hAnsi="Arial" w:cs="Arial"/>
          <w:color w:val="000000" w:themeColor="text1"/>
          <w:sz w:val="22"/>
          <w:lang w:val="es-ES_tradnl"/>
        </w:rPr>
        <w:t xml:space="preserve"> del</w:t>
      </w:r>
      <w:r w:rsidR="007E74BF" w:rsidRPr="00C135E7">
        <w:rPr>
          <w:rFonts w:ascii="Arial" w:eastAsia="Calibri" w:hAnsi="Arial" w:cs="Arial"/>
          <w:color w:val="000000" w:themeColor="text1"/>
          <w:sz w:val="22"/>
          <w:lang w:val="es-ES_tradnl"/>
        </w:rPr>
        <w:t xml:space="preserve"> </w:t>
      </w:r>
      <w:r w:rsidRPr="00C135E7">
        <w:rPr>
          <w:rFonts w:ascii="Arial" w:eastAsia="Calibri" w:hAnsi="Arial" w:cs="Arial"/>
          <w:color w:val="000000" w:themeColor="text1"/>
          <w:sz w:val="22"/>
          <w:lang w:val="es-ES_tradnl"/>
        </w:rPr>
        <w:t>2020</w:t>
      </w:r>
      <w:r w:rsidR="00FD4AF3" w:rsidRPr="00C135E7">
        <w:rPr>
          <w:rFonts w:ascii="Arial" w:eastAsia="Calibri" w:hAnsi="Arial" w:cs="Arial"/>
          <w:color w:val="000000" w:themeColor="text1"/>
          <w:sz w:val="22"/>
          <w:lang w:val="es-ES_tradnl"/>
        </w:rPr>
        <w:t>.</w:t>
      </w:r>
    </w:p>
    <w:p w14:paraId="0C1E0712" w14:textId="77777777" w:rsidR="00DD5B04" w:rsidRPr="00C135E7" w:rsidRDefault="00DD5B04" w:rsidP="00DF76A2">
      <w:pPr>
        <w:spacing w:line="276" w:lineRule="auto"/>
        <w:jc w:val="both"/>
        <w:rPr>
          <w:rFonts w:ascii="Arial" w:eastAsia="Calibri" w:hAnsi="Arial" w:cs="Arial"/>
          <w:b/>
          <w:color w:val="000000" w:themeColor="text1"/>
          <w:sz w:val="22"/>
          <w:lang w:val="es-ES_tradnl"/>
        </w:rPr>
      </w:pPr>
    </w:p>
    <w:p w14:paraId="7701FCC7" w14:textId="77777777" w:rsidR="00DD5B04" w:rsidRPr="00C135E7"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 xml:space="preserve">Problema planteado </w:t>
      </w:r>
    </w:p>
    <w:p w14:paraId="224B43D3" w14:textId="77777777" w:rsidR="00DD5B04" w:rsidRPr="00C135E7" w:rsidRDefault="00DD5B04" w:rsidP="00DF76A2">
      <w:pPr>
        <w:tabs>
          <w:tab w:val="left" w:pos="426"/>
        </w:tabs>
        <w:spacing w:line="276" w:lineRule="auto"/>
        <w:jc w:val="both"/>
        <w:rPr>
          <w:rFonts w:ascii="Arial" w:eastAsia="Calibri" w:hAnsi="Arial" w:cs="Arial"/>
          <w:b/>
          <w:color w:val="000000" w:themeColor="text1"/>
          <w:sz w:val="22"/>
          <w:lang w:val="es-ES_tradnl"/>
        </w:rPr>
      </w:pPr>
    </w:p>
    <w:p w14:paraId="3C575DE9" w14:textId="48F61693" w:rsidR="00443B55" w:rsidRPr="00C135E7" w:rsidRDefault="00DD5B04" w:rsidP="0099583D">
      <w:pPr>
        <w:spacing w:line="276" w:lineRule="auto"/>
        <w:jc w:val="both"/>
        <w:rPr>
          <w:rFonts w:ascii="Arial" w:hAnsi="Arial" w:cs="Arial"/>
          <w:color w:val="000000" w:themeColor="text1"/>
          <w:sz w:val="22"/>
          <w:lang w:val="es-ES_tradnl"/>
        </w:rPr>
      </w:pPr>
      <w:r w:rsidRPr="00C135E7">
        <w:rPr>
          <w:rFonts w:ascii="Arial" w:hAnsi="Arial" w:cs="Arial"/>
          <w:color w:val="000000" w:themeColor="text1"/>
          <w:sz w:val="22"/>
          <w:lang w:val="es-ES_tradnl"/>
        </w:rPr>
        <w:t xml:space="preserve">Usted </w:t>
      </w:r>
      <w:r w:rsidR="00B422C0" w:rsidRPr="00C135E7">
        <w:rPr>
          <w:rFonts w:ascii="Arial" w:hAnsi="Arial" w:cs="Arial"/>
          <w:color w:val="000000" w:themeColor="text1"/>
          <w:sz w:val="22"/>
          <w:lang w:val="es-ES_tradnl"/>
        </w:rPr>
        <w:t>formula</w:t>
      </w:r>
      <w:r w:rsidR="006D46A3" w:rsidRPr="00C135E7">
        <w:rPr>
          <w:rFonts w:ascii="Arial" w:hAnsi="Arial" w:cs="Arial"/>
          <w:color w:val="000000" w:themeColor="text1"/>
          <w:sz w:val="22"/>
          <w:lang w:val="es-ES_tradnl"/>
        </w:rPr>
        <w:t xml:space="preserve"> la</w:t>
      </w:r>
      <w:r w:rsidR="00443B55" w:rsidRPr="00C135E7">
        <w:rPr>
          <w:rFonts w:ascii="Arial" w:hAnsi="Arial" w:cs="Arial"/>
          <w:color w:val="000000" w:themeColor="text1"/>
          <w:sz w:val="22"/>
          <w:lang w:val="es-ES_tradnl"/>
        </w:rPr>
        <w:t>s</w:t>
      </w:r>
      <w:r w:rsidR="006D46A3" w:rsidRPr="00C135E7">
        <w:rPr>
          <w:rFonts w:ascii="Arial" w:hAnsi="Arial" w:cs="Arial"/>
          <w:color w:val="000000" w:themeColor="text1"/>
          <w:sz w:val="22"/>
          <w:lang w:val="es-ES_tradnl"/>
        </w:rPr>
        <w:t xml:space="preserve"> siguiente</w:t>
      </w:r>
      <w:r w:rsidR="00443B55" w:rsidRPr="00C135E7">
        <w:rPr>
          <w:rFonts w:ascii="Arial" w:hAnsi="Arial" w:cs="Arial"/>
          <w:color w:val="000000" w:themeColor="text1"/>
          <w:sz w:val="22"/>
          <w:lang w:val="es-ES_tradnl"/>
        </w:rPr>
        <w:t>s</w:t>
      </w:r>
      <w:r w:rsidR="006D46A3" w:rsidRPr="00C135E7">
        <w:rPr>
          <w:rFonts w:ascii="Arial" w:hAnsi="Arial" w:cs="Arial"/>
          <w:color w:val="000000" w:themeColor="text1"/>
          <w:sz w:val="22"/>
          <w:lang w:val="es-ES_tradnl"/>
        </w:rPr>
        <w:t xml:space="preserve"> pregunta</w:t>
      </w:r>
      <w:r w:rsidR="00443B55" w:rsidRPr="00C135E7">
        <w:rPr>
          <w:rFonts w:ascii="Arial" w:hAnsi="Arial" w:cs="Arial"/>
          <w:color w:val="000000" w:themeColor="text1"/>
          <w:sz w:val="22"/>
          <w:lang w:val="es-ES_tradnl"/>
        </w:rPr>
        <w:t>s</w:t>
      </w:r>
      <w:r w:rsidR="00B422C0" w:rsidRPr="00C135E7">
        <w:rPr>
          <w:rFonts w:ascii="Arial" w:hAnsi="Arial" w:cs="Arial"/>
          <w:color w:val="000000" w:themeColor="text1"/>
          <w:sz w:val="22"/>
          <w:lang w:val="es-ES_tradnl"/>
        </w:rPr>
        <w:t>:</w:t>
      </w:r>
      <w:r w:rsidR="007E18DF" w:rsidRPr="00C135E7">
        <w:rPr>
          <w:rFonts w:ascii="Arial" w:hAnsi="Arial" w:cs="Arial"/>
          <w:color w:val="000000" w:themeColor="text1"/>
          <w:sz w:val="22"/>
          <w:lang w:val="es-ES_tradnl"/>
        </w:rPr>
        <w:t xml:space="preserve"> </w:t>
      </w:r>
    </w:p>
    <w:p w14:paraId="559EE20C" w14:textId="77777777" w:rsidR="00443B55" w:rsidRPr="00C135E7" w:rsidRDefault="00443B55" w:rsidP="0099583D">
      <w:pPr>
        <w:spacing w:line="276" w:lineRule="auto"/>
        <w:jc w:val="both"/>
        <w:rPr>
          <w:rFonts w:ascii="Arial" w:hAnsi="Arial" w:cs="Arial"/>
          <w:color w:val="000000" w:themeColor="text1"/>
          <w:sz w:val="22"/>
          <w:lang w:val="es-ES_tradnl"/>
        </w:rPr>
      </w:pPr>
    </w:p>
    <w:p w14:paraId="1A599439" w14:textId="21B4D658" w:rsidR="00FC38E5" w:rsidRPr="00C135E7" w:rsidRDefault="00FC38E5" w:rsidP="00FC38E5">
      <w:pPr>
        <w:ind w:left="709" w:right="709"/>
        <w:jc w:val="both"/>
        <w:rPr>
          <w:rFonts w:ascii="Arial" w:hAnsi="Arial" w:cs="Arial"/>
          <w:color w:val="000000" w:themeColor="text1"/>
          <w:sz w:val="21"/>
          <w:szCs w:val="21"/>
          <w:lang w:val="es-ES_tradnl"/>
        </w:rPr>
      </w:pPr>
      <w:r w:rsidRPr="00C135E7">
        <w:rPr>
          <w:rFonts w:ascii="Arial" w:hAnsi="Arial" w:cs="Arial"/>
          <w:color w:val="000000" w:themeColor="text1"/>
          <w:sz w:val="21"/>
          <w:szCs w:val="21"/>
          <w:lang w:val="es-ES_tradnl"/>
        </w:rPr>
        <w:t>«1)</w:t>
      </w:r>
      <w:r w:rsidR="000B42CB" w:rsidRPr="00C135E7">
        <w:rPr>
          <w:rFonts w:ascii="Arial" w:hAnsi="Arial" w:cs="Arial"/>
          <w:color w:val="000000" w:themeColor="text1"/>
          <w:sz w:val="21"/>
          <w:szCs w:val="21"/>
          <w:lang w:val="es-ES_tradnl"/>
        </w:rPr>
        <w:t xml:space="preserve"> </w:t>
      </w:r>
      <w:r w:rsidRPr="00C135E7">
        <w:rPr>
          <w:rFonts w:ascii="Arial" w:hAnsi="Arial" w:cs="Arial"/>
          <w:color w:val="000000" w:themeColor="text1"/>
          <w:sz w:val="21"/>
          <w:szCs w:val="21"/>
          <w:lang w:val="es-ES_tradnl"/>
        </w:rPr>
        <w:t>Puede una Entidad Estatal prorrogar automáticamente un Contrato de Concesión de acueducto, alcantarillado y aseo con el Prestador?</w:t>
      </w:r>
    </w:p>
    <w:p w14:paraId="6F73297B" w14:textId="77777777" w:rsidR="000B42CB" w:rsidRPr="00C135E7" w:rsidRDefault="000B42CB" w:rsidP="00FC38E5">
      <w:pPr>
        <w:ind w:left="709" w:right="709"/>
        <w:jc w:val="both"/>
        <w:rPr>
          <w:rFonts w:ascii="Arial" w:hAnsi="Arial" w:cs="Arial"/>
          <w:color w:val="000000" w:themeColor="text1"/>
          <w:sz w:val="21"/>
          <w:szCs w:val="21"/>
          <w:lang w:val="es-ES_tradnl"/>
        </w:rPr>
      </w:pPr>
    </w:p>
    <w:p w14:paraId="799806FA" w14:textId="38249BA0" w:rsidR="00FC38E5" w:rsidRPr="00C135E7" w:rsidRDefault="00FC38E5" w:rsidP="00FC38E5">
      <w:pPr>
        <w:ind w:left="709" w:right="709"/>
        <w:jc w:val="both"/>
        <w:rPr>
          <w:rFonts w:ascii="Arial" w:hAnsi="Arial" w:cs="Arial"/>
          <w:color w:val="000000" w:themeColor="text1"/>
          <w:sz w:val="21"/>
          <w:szCs w:val="21"/>
          <w:lang w:val="es-ES_tradnl"/>
        </w:rPr>
      </w:pPr>
      <w:r w:rsidRPr="00C135E7">
        <w:rPr>
          <w:rFonts w:ascii="Arial" w:hAnsi="Arial" w:cs="Arial"/>
          <w:color w:val="000000" w:themeColor="text1"/>
          <w:sz w:val="21"/>
          <w:szCs w:val="21"/>
          <w:lang w:val="es-ES_tradnl"/>
        </w:rPr>
        <w:t xml:space="preserve">»2) Puede una Entidad Estatal otorgar la CONCESIÓN del servicio de acueducto alcantarillado y aseo mediante una modalidad DISTINTA a la que menciona el parágrafo del articulo 31 de la ley 142 de 1994 que establece aplicar el Estatuto </w:t>
      </w:r>
      <w:r w:rsidRPr="00C135E7">
        <w:rPr>
          <w:rFonts w:ascii="Arial" w:hAnsi="Arial" w:cs="Arial"/>
          <w:color w:val="000000" w:themeColor="text1"/>
          <w:sz w:val="21"/>
          <w:szCs w:val="21"/>
          <w:lang w:val="es-ES_tradnl"/>
        </w:rPr>
        <w:lastRenderedPageBreak/>
        <w:t>general de la contratación publica  previa "licitación pública", como por ejemplo con la celebración de un contrato interadministrativo mediante la modalidad de contratación directa con un prestador que sea empresa de servicios públicos  publica o mixta, administradora pública cooperativa o empresa industrial y comercial del estado?</w:t>
      </w:r>
    </w:p>
    <w:p w14:paraId="3B42585F" w14:textId="77777777" w:rsidR="000B42CB" w:rsidRPr="00C135E7" w:rsidRDefault="000B42CB" w:rsidP="00FC38E5">
      <w:pPr>
        <w:ind w:left="709" w:right="709"/>
        <w:jc w:val="both"/>
        <w:rPr>
          <w:rFonts w:ascii="Arial" w:hAnsi="Arial" w:cs="Arial"/>
          <w:color w:val="000000" w:themeColor="text1"/>
          <w:sz w:val="21"/>
          <w:szCs w:val="21"/>
          <w:lang w:val="es-ES_tradnl"/>
        </w:rPr>
      </w:pPr>
    </w:p>
    <w:p w14:paraId="7E8B8948" w14:textId="300B4427" w:rsidR="008D1A2A" w:rsidRPr="00C135E7" w:rsidRDefault="00FC38E5" w:rsidP="00FC38E5">
      <w:pPr>
        <w:ind w:left="709" w:right="709"/>
        <w:jc w:val="both"/>
        <w:rPr>
          <w:rFonts w:ascii="Arial" w:hAnsi="Arial" w:cs="Arial"/>
          <w:color w:val="000000" w:themeColor="text1"/>
          <w:sz w:val="21"/>
          <w:szCs w:val="21"/>
          <w:lang w:val="es-ES_tradnl"/>
        </w:rPr>
      </w:pPr>
      <w:r w:rsidRPr="00C135E7">
        <w:rPr>
          <w:rFonts w:ascii="Arial" w:hAnsi="Arial" w:cs="Arial"/>
          <w:color w:val="000000" w:themeColor="text1"/>
          <w:sz w:val="21"/>
          <w:szCs w:val="21"/>
          <w:lang w:val="es-ES_tradnl"/>
        </w:rPr>
        <w:t xml:space="preserve">»3) </w:t>
      </w:r>
      <w:proofErr w:type="gramStart"/>
      <w:r w:rsidRPr="00C135E7">
        <w:rPr>
          <w:rFonts w:ascii="Arial" w:hAnsi="Arial" w:cs="Arial"/>
          <w:color w:val="000000" w:themeColor="text1"/>
          <w:sz w:val="21"/>
          <w:szCs w:val="21"/>
          <w:lang w:val="es-ES_tradnl"/>
        </w:rPr>
        <w:t>En el evento de que no se pueda prorrogar automáticamente un contrato de concesión de acueducto alcantarillado y aseo y en dicho contrato se haya vencido su plazo de ejecución, que acción en materia de contratación estatal hay que tomar?</w:t>
      </w:r>
      <w:proofErr w:type="gramEnd"/>
      <w:r w:rsidR="00F23759" w:rsidRPr="00C135E7">
        <w:rPr>
          <w:rFonts w:ascii="Arial" w:hAnsi="Arial" w:cs="Arial"/>
          <w:color w:val="000000" w:themeColor="text1"/>
          <w:sz w:val="21"/>
          <w:szCs w:val="21"/>
          <w:lang w:val="es-ES_tradnl"/>
        </w:rPr>
        <w:t>»</w:t>
      </w:r>
      <w:r w:rsidR="00D32A27" w:rsidRPr="00C135E7">
        <w:rPr>
          <w:rFonts w:ascii="Arial" w:hAnsi="Arial" w:cs="Arial"/>
          <w:color w:val="000000" w:themeColor="text1"/>
          <w:sz w:val="21"/>
          <w:szCs w:val="21"/>
          <w:lang w:val="es-ES_tradnl"/>
        </w:rPr>
        <w:t>.</w:t>
      </w:r>
    </w:p>
    <w:p w14:paraId="0959433F" w14:textId="77777777" w:rsidR="00BE1372" w:rsidRPr="00C135E7" w:rsidRDefault="00BE1372" w:rsidP="006A457D">
      <w:pPr>
        <w:spacing w:line="276" w:lineRule="auto"/>
        <w:jc w:val="both"/>
        <w:rPr>
          <w:rFonts w:ascii="Arial" w:hAnsi="Arial" w:cs="Arial"/>
          <w:color w:val="000000" w:themeColor="text1"/>
          <w:sz w:val="22"/>
          <w:lang w:val="es-ES_tradnl"/>
        </w:rPr>
      </w:pPr>
    </w:p>
    <w:p w14:paraId="124D2DCA" w14:textId="77777777" w:rsidR="00DD5B04" w:rsidRPr="00C135E7" w:rsidRDefault="00DD5B04" w:rsidP="00DF76A2">
      <w:pPr>
        <w:pStyle w:val="Prrafodelista"/>
        <w:numPr>
          <w:ilvl w:val="0"/>
          <w:numId w:val="8"/>
        </w:numPr>
        <w:tabs>
          <w:tab w:val="left" w:pos="0"/>
          <w:tab w:val="left" w:pos="284"/>
        </w:tabs>
        <w:ind w:left="0" w:firstLine="0"/>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Consideraciones</w:t>
      </w:r>
    </w:p>
    <w:p w14:paraId="35E25E39" w14:textId="28CA4E22" w:rsidR="00DD5B04" w:rsidRPr="00C135E7" w:rsidRDefault="00DD5B04" w:rsidP="00DF76A2">
      <w:pPr>
        <w:spacing w:line="276" w:lineRule="auto"/>
        <w:jc w:val="both"/>
        <w:rPr>
          <w:rFonts w:ascii="Arial" w:eastAsia="Calibri" w:hAnsi="Arial" w:cs="Arial"/>
          <w:color w:val="000000" w:themeColor="text1"/>
          <w:sz w:val="20"/>
          <w:szCs w:val="20"/>
          <w:lang w:val="es-ES_tradnl"/>
        </w:rPr>
      </w:pPr>
    </w:p>
    <w:p w14:paraId="20753499" w14:textId="46D84542" w:rsidR="005C529E" w:rsidRPr="00C135E7" w:rsidRDefault="005C529E" w:rsidP="00B024ED">
      <w:pPr>
        <w:spacing w:line="276" w:lineRule="auto"/>
        <w:contextualSpacing/>
        <w:jc w:val="both"/>
        <w:rPr>
          <w:rFonts w:ascii="Arial" w:eastAsia="Calibri" w:hAnsi="Arial" w:cs="Arial"/>
          <w:color w:val="000000"/>
          <w:sz w:val="22"/>
          <w:lang w:val="es-ES_tradnl" w:eastAsia="en-GB"/>
        </w:rPr>
      </w:pPr>
      <w:r w:rsidRPr="00C135E7">
        <w:rPr>
          <w:rFonts w:ascii="Arial" w:eastAsia="Calibri" w:hAnsi="Arial" w:cs="Arial"/>
          <w:color w:val="000000"/>
          <w:sz w:val="22"/>
          <w:lang w:val="es-ES_tradnl" w:eastAsia="en-GB"/>
        </w:rPr>
        <w:t xml:space="preserve">Para abordar </w:t>
      </w:r>
      <w:r w:rsidR="00866495" w:rsidRPr="00C135E7">
        <w:rPr>
          <w:rFonts w:ascii="Arial" w:eastAsia="Calibri" w:hAnsi="Arial" w:cs="Arial"/>
          <w:color w:val="000000"/>
          <w:sz w:val="22"/>
          <w:lang w:val="es-ES_tradnl" w:eastAsia="en-GB"/>
        </w:rPr>
        <w:t>los</w:t>
      </w:r>
      <w:r w:rsidRPr="00C135E7">
        <w:rPr>
          <w:rFonts w:ascii="Arial" w:eastAsia="Calibri" w:hAnsi="Arial" w:cs="Arial"/>
          <w:color w:val="000000"/>
          <w:sz w:val="22"/>
          <w:lang w:val="es-ES_tradnl" w:eastAsia="en-GB"/>
        </w:rPr>
        <w:t xml:space="preserve"> interrogante</w:t>
      </w:r>
      <w:r w:rsidR="00866495" w:rsidRPr="00C135E7">
        <w:rPr>
          <w:rFonts w:ascii="Arial" w:eastAsia="Calibri" w:hAnsi="Arial" w:cs="Arial"/>
          <w:color w:val="000000"/>
          <w:sz w:val="22"/>
          <w:lang w:val="es-ES_tradnl" w:eastAsia="en-GB"/>
        </w:rPr>
        <w:t>s</w:t>
      </w:r>
      <w:r w:rsidRPr="00C135E7">
        <w:rPr>
          <w:rFonts w:ascii="Arial" w:eastAsia="Calibri" w:hAnsi="Arial" w:cs="Arial"/>
          <w:color w:val="000000"/>
          <w:sz w:val="22"/>
          <w:lang w:val="es-ES_tradnl" w:eastAsia="en-GB"/>
        </w:rPr>
        <w:t xml:space="preserve"> planteado</w:t>
      </w:r>
      <w:r w:rsidR="00866495" w:rsidRPr="00C135E7">
        <w:rPr>
          <w:rFonts w:ascii="Arial" w:eastAsia="Calibri" w:hAnsi="Arial" w:cs="Arial"/>
          <w:color w:val="000000"/>
          <w:sz w:val="22"/>
          <w:lang w:val="es-ES_tradnl" w:eastAsia="en-GB"/>
        </w:rPr>
        <w:t>s</w:t>
      </w:r>
      <w:r w:rsidR="007B303E" w:rsidRPr="00C135E7">
        <w:rPr>
          <w:rFonts w:ascii="Arial" w:eastAsia="Calibri" w:hAnsi="Arial" w:cs="Arial"/>
          <w:color w:val="000000"/>
          <w:sz w:val="22"/>
          <w:lang w:val="es-ES_tradnl" w:eastAsia="en-GB"/>
        </w:rPr>
        <w:t>,</w:t>
      </w:r>
      <w:r w:rsidRPr="00C135E7">
        <w:rPr>
          <w:rFonts w:ascii="Arial" w:eastAsia="Calibri" w:hAnsi="Arial" w:cs="Arial"/>
          <w:color w:val="000000"/>
          <w:sz w:val="22"/>
          <w:lang w:val="es-ES_tradnl" w:eastAsia="en-GB"/>
        </w:rPr>
        <w:t xml:space="preserve"> se analizará</w:t>
      </w:r>
      <w:r w:rsidR="002A5275" w:rsidRPr="00C135E7">
        <w:rPr>
          <w:rFonts w:ascii="Arial" w:eastAsia="Calibri" w:hAnsi="Arial" w:cs="Arial"/>
          <w:color w:val="000000"/>
          <w:sz w:val="22"/>
          <w:lang w:val="es-ES_tradnl" w:eastAsia="en-GB"/>
        </w:rPr>
        <w:t>n</w:t>
      </w:r>
      <w:r w:rsidRPr="00C135E7">
        <w:rPr>
          <w:rFonts w:ascii="Arial" w:eastAsia="Calibri" w:hAnsi="Arial" w:cs="Arial"/>
          <w:color w:val="000000"/>
          <w:sz w:val="22"/>
          <w:lang w:val="es-ES_tradnl" w:eastAsia="en-GB"/>
        </w:rPr>
        <w:t xml:space="preserve"> </w:t>
      </w:r>
      <w:r w:rsidR="002A5275" w:rsidRPr="00C135E7">
        <w:rPr>
          <w:rFonts w:ascii="Arial" w:eastAsia="Calibri" w:hAnsi="Arial" w:cs="Arial"/>
          <w:color w:val="000000"/>
          <w:sz w:val="22"/>
          <w:lang w:val="es-ES_tradnl" w:eastAsia="en-GB"/>
        </w:rPr>
        <w:t>los siguientes temas</w:t>
      </w:r>
      <w:r w:rsidRPr="00C135E7">
        <w:rPr>
          <w:rFonts w:ascii="Arial" w:eastAsia="Calibri" w:hAnsi="Arial" w:cs="Arial"/>
          <w:color w:val="000000"/>
          <w:sz w:val="22"/>
          <w:lang w:val="es-ES_tradnl" w:eastAsia="en-GB"/>
        </w:rPr>
        <w:t>:</w:t>
      </w:r>
      <w:r w:rsidR="008F0B49" w:rsidRPr="00C135E7">
        <w:rPr>
          <w:rFonts w:ascii="Arial" w:eastAsia="Calibri" w:hAnsi="Arial" w:cs="Arial"/>
          <w:color w:val="000000"/>
          <w:sz w:val="22"/>
          <w:lang w:val="es-ES_tradnl" w:eastAsia="en-GB"/>
        </w:rPr>
        <w:t xml:space="preserve"> i) quiénes pueden ser operadores de los servicios públicos domiciliarios en Colombia</w:t>
      </w:r>
      <w:r w:rsidR="002A5275" w:rsidRPr="00C135E7">
        <w:rPr>
          <w:rFonts w:ascii="Arial" w:eastAsia="Calibri" w:hAnsi="Arial" w:cs="Arial"/>
          <w:color w:val="000000"/>
          <w:sz w:val="22"/>
          <w:lang w:val="es-ES_tradnl" w:eastAsia="en-GB"/>
        </w:rPr>
        <w:t xml:space="preserve">; </w:t>
      </w:r>
      <w:r w:rsidR="008F0B49" w:rsidRPr="00C135E7">
        <w:rPr>
          <w:rFonts w:ascii="Arial" w:eastAsia="Calibri" w:hAnsi="Arial" w:cs="Arial"/>
          <w:color w:val="000000"/>
          <w:sz w:val="22"/>
          <w:lang w:val="es-ES_tradnl" w:eastAsia="en-GB"/>
        </w:rPr>
        <w:t>ii)</w:t>
      </w:r>
      <w:r w:rsidR="002A5275" w:rsidRPr="00C135E7">
        <w:rPr>
          <w:rFonts w:ascii="Arial" w:eastAsia="Calibri" w:hAnsi="Arial" w:cs="Arial"/>
          <w:color w:val="000000"/>
          <w:sz w:val="22"/>
          <w:lang w:val="es-ES_tradnl" w:eastAsia="en-GB"/>
        </w:rPr>
        <w:t xml:space="preserve"> </w:t>
      </w:r>
      <w:r w:rsidR="008F0B49" w:rsidRPr="00C135E7">
        <w:rPr>
          <w:rFonts w:ascii="Arial" w:eastAsia="Calibri" w:hAnsi="Arial" w:cs="Arial"/>
          <w:color w:val="000000"/>
          <w:sz w:val="22"/>
          <w:lang w:val="es-ES_tradnl" w:eastAsia="en-GB"/>
        </w:rPr>
        <w:t>cuál es el régimen contractual aplicable a dichos operadores, en vigencia de la Ley 142 de 1994, modificada por la Ley 689 de 2001</w:t>
      </w:r>
      <w:r w:rsidR="00410266" w:rsidRPr="00C135E7">
        <w:rPr>
          <w:rFonts w:ascii="Arial" w:eastAsia="Calibri" w:hAnsi="Arial" w:cs="Arial"/>
          <w:color w:val="000000"/>
          <w:sz w:val="22"/>
          <w:lang w:val="es-ES_tradnl" w:eastAsia="en-GB"/>
        </w:rPr>
        <w:t>;</w:t>
      </w:r>
      <w:r w:rsidR="002A5275" w:rsidRPr="00C135E7">
        <w:rPr>
          <w:rFonts w:ascii="Arial" w:eastAsia="Calibri" w:hAnsi="Arial" w:cs="Arial"/>
          <w:color w:val="000000"/>
          <w:sz w:val="22"/>
          <w:lang w:val="es-ES_tradnl" w:eastAsia="en-GB"/>
        </w:rPr>
        <w:t xml:space="preserve"> y</w:t>
      </w:r>
      <w:r w:rsidR="00410266" w:rsidRPr="00C135E7">
        <w:rPr>
          <w:rFonts w:ascii="Arial" w:eastAsia="Calibri" w:hAnsi="Arial" w:cs="Arial"/>
          <w:color w:val="000000"/>
          <w:sz w:val="22"/>
          <w:lang w:val="es-ES_tradnl" w:eastAsia="en-GB"/>
        </w:rPr>
        <w:t>,</w:t>
      </w:r>
      <w:r w:rsidR="0019162E" w:rsidRPr="00C135E7">
        <w:rPr>
          <w:rFonts w:ascii="Arial" w:eastAsia="Calibri" w:hAnsi="Arial" w:cs="Arial"/>
          <w:color w:val="000000"/>
          <w:sz w:val="22"/>
          <w:lang w:val="es-ES_tradnl" w:eastAsia="en-GB"/>
        </w:rPr>
        <w:t xml:space="preserve"> finalmente</w:t>
      </w:r>
      <w:r w:rsidR="00410266" w:rsidRPr="00C135E7">
        <w:rPr>
          <w:rFonts w:ascii="Arial" w:eastAsia="Calibri" w:hAnsi="Arial" w:cs="Arial"/>
          <w:color w:val="000000"/>
          <w:sz w:val="22"/>
          <w:lang w:val="es-ES_tradnl" w:eastAsia="en-GB"/>
        </w:rPr>
        <w:t>,</w:t>
      </w:r>
      <w:r w:rsidR="002A5275" w:rsidRPr="00C135E7">
        <w:rPr>
          <w:rFonts w:ascii="Arial" w:eastAsia="Calibri" w:hAnsi="Arial" w:cs="Arial"/>
          <w:color w:val="000000"/>
          <w:sz w:val="22"/>
          <w:lang w:val="es-ES_tradnl" w:eastAsia="en-GB"/>
        </w:rPr>
        <w:t xml:space="preserve"> </w:t>
      </w:r>
      <w:r w:rsidR="008F0B49" w:rsidRPr="00C135E7">
        <w:rPr>
          <w:rFonts w:ascii="Arial" w:eastAsia="Calibri" w:hAnsi="Arial" w:cs="Arial"/>
          <w:color w:val="000000"/>
          <w:sz w:val="22"/>
          <w:lang w:val="es-ES_tradnl" w:eastAsia="en-GB"/>
        </w:rPr>
        <w:t>iii)</w:t>
      </w:r>
      <w:r w:rsidR="0019162E" w:rsidRPr="00C135E7">
        <w:rPr>
          <w:rFonts w:ascii="Arial" w:eastAsia="Calibri" w:hAnsi="Arial" w:cs="Arial"/>
          <w:color w:val="000000"/>
          <w:sz w:val="22"/>
          <w:lang w:val="es-ES_tradnl" w:eastAsia="en-GB"/>
        </w:rPr>
        <w:t xml:space="preserve"> el procedimiento </w:t>
      </w:r>
      <w:r w:rsidR="001457B1" w:rsidRPr="00C135E7">
        <w:rPr>
          <w:rFonts w:ascii="Arial" w:eastAsia="Calibri" w:hAnsi="Arial" w:cs="Arial"/>
          <w:color w:val="000000"/>
          <w:sz w:val="22"/>
          <w:lang w:val="es-ES_tradnl" w:eastAsia="en-GB"/>
        </w:rPr>
        <w:t xml:space="preserve">del parágrafo del artículo </w:t>
      </w:r>
      <w:r w:rsidR="00AF5285" w:rsidRPr="00C135E7">
        <w:rPr>
          <w:rFonts w:ascii="Arial" w:eastAsia="Calibri" w:hAnsi="Arial" w:cs="Arial"/>
          <w:color w:val="000000"/>
          <w:sz w:val="22"/>
          <w:lang w:val="es-ES_tradnl" w:eastAsia="en-GB"/>
        </w:rPr>
        <w:t>3</w:t>
      </w:r>
      <w:r w:rsidR="001457B1" w:rsidRPr="00C135E7">
        <w:rPr>
          <w:rFonts w:ascii="Arial" w:eastAsia="Calibri" w:hAnsi="Arial" w:cs="Arial"/>
          <w:color w:val="000000"/>
          <w:sz w:val="22"/>
          <w:lang w:val="es-ES_tradnl" w:eastAsia="en-GB"/>
        </w:rPr>
        <w:t>1 de la Ley 142 de 1994</w:t>
      </w:r>
      <w:r w:rsidR="005650CA" w:rsidRPr="00C135E7">
        <w:rPr>
          <w:rFonts w:ascii="Arial" w:eastAsia="Calibri" w:hAnsi="Arial" w:cs="Arial"/>
          <w:color w:val="000000"/>
          <w:sz w:val="22"/>
          <w:lang w:val="es-ES_tradnl" w:eastAsia="en-GB"/>
        </w:rPr>
        <w:t>, así como la viabilidad o no de la prórroga automática</w:t>
      </w:r>
      <w:r w:rsidR="001457B1" w:rsidRPr="00C135E7">
        <w:rPr>
          <w:rFonts w:ascii="Arial" w:eastAsia="Calibri" w:hAnsi="Arial" w:cs="Arial"/>
          <w:color w:val="000000"/>
          <w:sz w:val="22"/>
          <w:lang w:val="es-ES_tradnl" w:eastAsia="en-GB"/>
        </w:rPr>
        <w:t xml:space="preserve"> de los contratos de concesión</w:t>
      </w:r>
      <w:r w:rsidR="005650CA" w:rsidRPr="00C135E7">
        <w:rPr>
          <w:rFonts w:ascii="Arial" w:eastAsia="Calibri" w:hAnsi="Arial" w:cs="Arial"/>
          <w:color w:val="000000"/>
          <w:sz w:val="22"/>
          <w:lang w:val="es-ES_tradnl" w:eastAsia="en-GB"/>
        </w:rPr>
        <w:t>.</w:t>
      </w:r>
      <w:r w:rsidR="008F0B49" w:rsidRPr="00C135E7">
        <w:rPr>
          <w:rFonts w:ascii="Arial" w:eastAsia="Calibri" w:hAnsi="Arial" w:cs="Arial"/>
          <w:color w:val="000000"/>
          <w:sz w:val="22"/>
          <w:lang w:val="es-ES_tradnl" w:eastAsia="en-GB"/>
        </w:rPr>
        <w:t xml:space="preserve"> </w:t>
      </w:r>
    </w:p>
    <w:p w14:paraId="7C2FAB5A" w14:textId="282114CA" w:rsidR="000473E8" w:rsidRPr="00C135E7" w:rsidRDefault="000473E8" w:rsidP="00B024ED">
      <w:pPr>
        <w:tabs>
          <w:tab w:val="left" w:pos="0"/>
        </w:tabs>
        <w:spacing w:before="120" w:line="276" w:lineRule="auto"/>
        <w:ind w:firstLine="709"/>
        <w:jc w:val="both"/>
        <w:rPr>
          <w:rFonts w:ascii="Arial" w:eastAsia="Calibri" w:hAnsi="Arial" w:cs="Arial"/>
          <w:bCs/>
          <w:color w:val="000000" w:themeColor="text1"/>
          <w:sz w:val="22"/>
          <w:lang w:val="es-ES_tradnl"/>
        </w:rPr>
      </w:pPr>
      <w:r w:rsidRPr="00C135E7">
        <w:rPr>
          <w:rFonts w:ascii="Arial" w:eastAsia="Calibri" w:hAnsi="Arial" w:cs="Arial"/>
          <w:bCs/>
          <w:sz w:val="22"/>
          <w:lang w:val="es-ES_tradnl"/>
        </w:rPr>
        <w:t xml:space="preserve">La Agencia Nacional de Contratación Pública – Colombia Compra Eficiente </w:t>
      </w:r>
      <w:r w:rsidR="00A82EB2">
        <w:rPr>
          <w:rFonts w:ascii="Arial" w:eastAsia="Calibri" w:hAnsi="Arial" w:cs="Arial"/>
          <w:bCs/>
          <w:sz w:val="22"/>
          <w:lang w:val="es-ES_tradnl"/>
        </w:rPr>
        <w:t xml:space="preserve">se </w:t>
      </w:r>
      <w:r w:rsidR="00BF01EE" w:rsidRPr="00C135E7">
        <w:rPr>
          <w:rFonts w:ascii="Arial" w:eastAsia="Calibri" w:hAnsi="Arial" w:cs="Arial"/>
          <w:bCs/>
          <w:sz w:val="22"/>
          <w:lang w:val="es-ES_tradnl"/>
        </w:rPr>
        <w:t>pronunció sobre el régimen contractual</w:t>
      </w:r>
      <w:r w:rsidR="00410266" w:rsidRPr="00C135E7">
        <w:rPr>
          <w:rFonts w:ascii="Arial" w:eastAsia="Calibri" w:hAnsi="Arial" w:cs="Arial"/>
          <w:bCs/>
          <w:sz w:val="22"/>
          <w:lang w:val="es-ES_tradnl"/>
        </w:rPr>
        <w:t xml:space="preserve"> de los prestadores de servicios públicos </w:t>
      </w:r>
      <w:r w:rsidR="00410266" w:rsidRPr="00C135E7">
        <w:rPr>
          <w:rFonts w:ascii="Arial" w:eastAsia="Calibri" w:hAnsi="Arial" w:cs="Arial"/>
          <w:bCs/>
          <w:color w:val="000000" w:themeColor="text1"/>
          <w:sz w:val="22"/>
          <w:lang w:val="es-ES_tradnl"/>
        </w:rPr>
        <w:t>domiciliarios en el concepto</w:t>
      </w:r>
      <w:r w:rsidR="00373D9C" w:rsidRPr="00C135E7">
        <w:rPr>
          <w:rFonts w:ascii="Arial" w:eastAsia="Calibri" w:hAnsi="Arial" w:cs="Arial"/>
          <w:bCs/>
          <w:color w:val="000000" w:themeColor="text1"/>
          <w:sz w:val="22"/>
          <w:lang w:val="es-ES_tradnl"/>
        </w:rPr>
        <w:t xml:space="preserve"> C-027 del</w:t>
      </w:r>
      <w:r w:rsidR="00F05D10" w:rsidRPr="00C135E7">
        <w:rPr>
          <w:rFonts w:ascii="Arial" w:eastAsia="Calibri" w:hAnsi="Arial" w:cs="Arial"/>
          <w:bCs/>
          <w:color w:val="000000" w:themeColor="text1"/>
          <w:sz w:val="22"/>
          <w:lang w:val="es-ES_tradnl"/>
        </w:rPr>
        <w:t xml:space="preserve"> 23 de enero de 2020. Igualmente, </w:t>
      </w:r>
      <w:r w:rsidR="00862BD8" w:rsidRPr="00C135E7">
        <w:rPr>
          <w:rFonts w:ascii="Arial" w:eastAsia="Calibri" w:hAnsi="Arial" w:cs="Arial"/>
          <w:bCs/>
          <w:color w:val="000000" w:themeColor="text1"/>
          <w:sz w:val="22"/>
          <w:lang w:val="es-ES_tradnl"/>
        </w:rPr>
        <w:t xml:space="preserve">delineó las características principales del contrato de concesión en el Concepto </w:t>
      </w:r>
      <w:r w:rsidR="00276777" w:rsidRPr="00C135E7">
        <w:rPr>
          <w:rFonts w:ascii="Arial" w:eastAsia="Calibri" w:hAnsi="Arial" w:cs="Arial"/>
          <w:bCs/>
          <w:color w:val="000000" w:themeColor="text1"/>
          <w:sz w:val="22"/>
          <w:lang w:val="es-ES_tradnl"/>
        </w:rPr>
        <w:t>C-507 del 13 de agosto de 2020. Algunas de las ideas expuestas en tales oportunidades se reiteran a continuación</w:t>
      </w:r>
      <w:r w:rsidR="00503BD6">
        <w:rPr>
          <w:rFonts w:ascii="Arial" w:eastAsia="Calibri" w:hAnsi="Arial" w:cs="Arial"/>
          <w:bCs/>
          <w:color w:val="000000" w:themeColor="text1"/>
          <w:sz w:val="22"/>
          <w:lang w:val="es-ES_tradnl"/>
        </w:rPr>
        <w:t xml:space="preserve"> y se complementan con nuevas </w:t>
      </w:r>
      <w:r w:rsidR="00353957">
        <w:rPr>
          <w:rFonts w:ascii="Arial" w:eastAsia="Calibri" w:hAnsi="Arial" w:cs="Arial"/>
          <w:bCs/>
          <w:color w:val="000000" w:themeColor="text1"/>
          <w:sz w:val="22"/>
          <w:lang w:val="es-ES_tradnl"/>
        </w:rPr>
        <w:t xml:space="preserve">consideraciones relativas al tema </w:t>
      </w:r>
      <w:r w:rsidR="005E6EDA">
        <w:rPr>
          <w:rFonts w:ascii="Arial" w:eastAsia="Calibri" w:hAnsi="Arial" w:cs="Arial"/>
          <w:bCs/>
          <w:color w:val="000000" w:themeColor="text1"/>
          <w:sz w:val="22"/>
          <w:lang w:val="es-ES_tradnl"/>
        </w:rPr>
        <w:t>objeto de</w:t>
      </w:r>
      <w:r w:rsidR="00353957">
        <w:rPr>
          <w:rFonts w:ascii="Arial" w:eastAsia="Calibri" w:hAnsi="Arial" w:cs="Arial"/>
          <w:bCs/>
          <w:color w:val="000000" w:themeColor="text1"/>
          <w:sz w:val="22"/>
          <w:lang w:val="es-ES_tradnl"/>
        </w:rPr>
        <w:t xml:space="preserve"> consulta</w:t>
      </w:r>
      <w:r w:rsidR="005A3297">
        <w:rPr>
          <w:rFonts w:ascii="Arial" w:eastAsia="Calibri" w:hAnsi="Arial" w:cs="Arial"/>
          <w:bCs/>
          <w:color w:val="000000" w:themeColor="text1"/>
          <w:sz w:val="22"/>
          <w:lang w:val="es-ES_tradnl"/>
        </w:rPr>
        <w:t>.</w:t>
      </w:r>
      <w:r w:rsidR="00BF01EE" w:rsidRPr="00C135E7">
        <w:rPr>
          <w:rFonts w:ascii="Arial" w:eastAsia="Calibri" w:hAnsi="Arial" w:cs="Arial"/>
          <w:bCs/>
          <w:color w:val="000000" w:themeColor="text1"/>
          <w:sz w:val="22"/>
          <w:lang w:val="es-ES_tradnl"/>
        </w:rPr>
        <w:t xml:space="preserve"> </w:t>
      </w:r>
    </w:p>
    <w:p w14:paraId="4C71AA29" w14:textId="48B77BE0" w:rsidR="00D90683" w:rsidRPr="00C135E7" w:rsidRDefault="00D90683" w:rsidP="00510DE9">
      <w:pPr>
        <w:tabs>
          <w:tab w:val="left" w:pos="0"/>
        </w:tabs>
        <w:jc w:val="both"/>
        <w:rPr>
          <w:rFonts w:ascii="Arial" w:eastAsia="Calibri" w:hAnsi="Arial" w:cs="Arial"/>
          <w:b/>
          <w:color w:val="000000" w:themeColor="text1"/>
          <w:sz w:val="22"/>
          <w:szCs w:val="22"/>
          <w:lang w:val="es-ES_tradnl"/>
        </w:rPr>
      </w:pPr>
    </w:p>
    <w:p w14:paraId="1C00B609" w14:textId="77777777" w:rsidR="008558AA" w:rsidRPr="00C135E7" w:rsidRDefault="008558AA" w:rsidP="008558AA">
      <w:pPr>
        <w:tabs>
          <w:tab w:val="left" w:pos="426"/>
        </w:tabs>
        <w:spacing w:line="276" w:lineRule="auto"/>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2.1. Operadores autorizados para prestar servicios públicos domiciliarios. Naturaleza jurídica y habilitación normativa</w:t>
      </w:r>
    </w:p>
    <w:p w14:paraId="625439F4" w14:textId="77777777" w:rsidR="008558AA" w:rsidRPr="00C135E7" w:rsidRDefault="008558AA" w:rsidP="008558AA">
      <w:pPr>
        <w:spacing w:line="276" w:lineRule="auto"/>
        <w:jc w:val="both"/>
        <w:rPr>
          <w:rFonts w:ascii="Arial" w:eastAsia="Calibri" w:hAnsi="Arial" w:cs="Arial"/>
          <w:color w:val="000000" w:themeColor="text1"/>
          <w:sz w:val="22"/>
          <w:lang w:val="es-ES_tradnl"/>
        </w:rPr>
      </w:pPr>
    </w:p>
    <w:p w14:paraId="544038CE" w14:textId="77777777" w:rsidR="008558AA" w:rsidRPr="00C135E7" w:rsidRDefault="008558AA" w:rsidP="008558AA">
      <w:pPr>
        <w:spacing w:line="276" w:lineRule="auto"/>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La Constitución Política de 1991 incorporó un modelo de liberalización para prestar servicios públicos domiciliarios, con arreglo al cual estos pueden ofrecerse en el mercado, en un esquema de libre competencia, directamente por el Estado, por particulares o por comunidades organizadas</w:t>
      </w:r>
      <w:r w:rsidRPr="00C135E7">
        <w:rPr>
          <w:rStyle w:val="Refdenotaalpie"/>
          <w:rFonts w:ascii="Arial" w:eastAsia="Calibri" w:hAnsi="Arial" w:cs="Arial"/>
          <w:color w:val="000000" w:themeColor="text1"/>
          <w:sz w:val="22"/>
          <w:lang w:val="es-ES_tradnl"/>
        </w:rPr>
        <w:footnoteReference w:id="2"/>
      </w:r>
      <w:r w:rsidRPr="00C135E7">
        <w:rPr>
          <w:rFonts w:ascii="Arial" w:eastAsia="Calibri" w:hAnsi="Arial" w:cs="Arial"/>
          <w:color w:val="000000" w:themeColor="text1"/>
          <w:sz w:val="22"/>
          <w:lang w:val="es-ES_tradnl"/>
        </w:rPr>
        <w:t>. En tal sentido, el artículo 365 de la Constitución prevé lo siguiente:</w:t>
      </w:r>
    </w:p>
    <w:p w14:paraId="3ED017A5" w14:textId="77777777" w:rsidR="008558AA" w:rsidRPr="00C135E7" w:rsidRDefault="008558AA" w:rsidP="008558AA">
      <w:pPr>
        <w:ind w:left="709" w:right="709"/>
        <w:jc w:val="both"/>
        <w:rPr>
          <w:rFonts w:ascii="Arial" w:eastAsia="Calibri" w:hAnsi="Arial" w:cs="Arial"/>
          <w:color w:val="000000" w:themeColor="text1"/>
          <w:sz w:val="21"/>
          <w:szCs w:val="21"/>
          <w:lang w:val="es-ES_tradnl"/>
        </w:rPr>
      </w:pPr>
      <w:r w:rsidRPr="00C135E7">
        <w:rPr>
          <w:rFonts w:ascii="Arial" w:eastAsia="Calibri" w:hAnsi="Arial" w:cs="Arial"/>
          <w:color w:val="000000" w:themeColor="text1"/>
          <w:sz w:val="21"/>
          <w:szCs w:val="21"/>
          <w:lang w:val="es-ES_tradnl"/>
        </w:rPr>
        <w:lastRenderedPageBreak/>
        <w:t>Los servicios públicos son inherentes a la finalidad social del Estado. Es deber del Estado asegurar su prestación eficiente a todos los habitantes del territorio nacional.</w:t>
      </w:r>
    </w:p>
    <w:p w14:paraId="5027E27E" w14:textId="77777777" w:rsidR="008558AA" w:rsidRPr="00C135E7" w:rsidRDefault="008558AA" w:rsidP="008558AA">
      <w:pPr>
        <w:ind w:left="709" w:right="709"/>
        <w:jc w:val="both"/>
        <w:rPr>
          <w:rFonts w:ascii="Arial" w:eastAsia="Calibri" w:hAnsi="Arial" w:cs="Arial"/>
          <w:color w:val="000000" w:themeColor="text1"/>
          <w:sz w:val="21"/>
          <w:szCs w:val="21"/>
          <w:lang w:val="es-ES_tradnl"/>
        </w:rPr>
      </w:pPr>
    </w:p>
    <w:p w14:paraId="2528D58A" w14:textId="77777777" w:rsidR="008558AA" w:rsidRPr="00C135E7" w:rsidRDefault="008558AA" w:rsidP="008558AA">
      <w:pPr>
        <w:ind w:left="709" w:right="709"/>
        <w:jc w:val="both"/>
        <w:rPr>
          <w:rFonts w:ascii="Arial" w:eastAsia="Calibri" w:hAnsi="Arial" w:cs="Arial"/>
          <w:color w:val="000000" w:themeColor="text1"/>
          <w:sz w:val="21"/>
          <w:szCs w:val="21"/>
          <w:lang w:val="es-ES_tradnl"/>
        </w:rPr>
      </w:pPr>
      <w:r w:rsidRPr="00C135E7">
        <w:rPr>
          <w:rFonts w:ascii="Arial" w:eastAsia="Calibri" w:hAnsi="Arial" w:cs="Arial"/>
          <w:color w:val="000000" w:themeColor="text1"/>
          <w:sz w:val="21"/>
          <w:szCs w:val="21"/>
          <w:lang w:val="es-ES_tradnl"/>
        </w:rPr>
        <w:t xml:space="preserve">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Si por razones de soberanía o de interés social, el Estado, mediante ley aprobada por la mayoría de los miembros de una y otra cámara, por iniciativa del Gobierno decide reservarse determinadas actividades estratégicas o servicios públicos, deberá indemnizar previa y plenamente a las personas </w:t>
      </w:r>
      <w:proofErr w:type="gramStart"/>
      <w:r w:rsidRPr="00C135E7">
        <w:rPr>
          <w:rFonts w:ascii="Arial" w:eastAsia="Calibri" w:hAnsi="Arial" w:cs="Arial"/>
          <w:color w:val="000000" w:themeColor="text1"/>
          <w:sz w:val="21"/>
          <w:szCs w:val="21"/>
          <w:lang w:val="es-ES_tradnl"/>
        </w:rPr>
        <w:t>que</w:t>
      </w:r>
      <w:proofErr w:type="gramEnd"/>
      <w:r w:rsidRPr="00C135E7">
        <w:rPr>
          <w:rFonts w:ascii="Arial" w:eastAsia="Calibri" w:hAnsi="Arial" w:cs="Arial"/>
          <w:color w:val="000000" w:themeColor="text1"/>
          <w:sz w:val="21"/>
          <w:szCs w:val="21"/>
          <w:lang w:val="es-ES_tradnl"/>
        </w:rPr>
        <w:t xml:space="preserve"> en virtud de dicha ley, queden privadas del ejercicio de una actividad lícita.</w:t>
      </w:r>
    </w:p>
    <w:p w14:paraId="2A94D9D7" w14:textId="77777777" w:rsidR="008558AA" w:rsidRPr="00C135E7" w:rsidRDefault="008558AA" w:rsidP="008558AA">
      <w:pPr>
        <w:spacing w:line="276" w:lineRule="auto"/>
        <w:ind w:firstLine="709"/>
        <w:jc w:val="both"/>
        <w:rPr>
          <w:rFonts w:ascii="Arial" w:eastAsia="Calibri" w:hAnsi="Arial" w:cs="Arial"/>
          <w:color w:val="000000" w:themeColor="text1"/>
          <w:sz w:val="22"/>
          <w:lang w:val="es-ES_tradnl"/>
        </w:rPr>
      </w:pPr>
    </w:p>
    <w:p w14:paraId="2B75C441" w14:textId="77777777" w:rsidR="008558AA" w:rsidRPr="00C135E7" w:rsidRDefault="008558AA" w:rsidP="008558AA">
      <w:pPr>
        <w:spacing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En desarrollo de esta habilitación superior, el artículo 15 de la Ley 142 de 1994 enuncia las personas autorizadas para prestar los servicios públicos domiciliarios: i) las empresas de servicios públicos, ii) los productores marginales, iii) los municipios, en ciertos casos, iv) las organizaciones autorizadas y v) las entidades descentralizadas que se encontraran prestándolos y cumplan los requisitos establecidos en la ley</w:t>
      </w:r>
      <w:r w:rsidRPr="00C135E7">
        <w:rPr>
          <w:rStyle w:val="Refdenotaalpie"/>
          <w:rFonts w:ascii="Arial" w:eastAsia="Calibri" w:hAnsi="Arial" w:cs="Arial"/>
          <w:color w:val="000000" w:themeColor="text1"/>
          <w:sz w:val="22"/>
          <w:lang w:val="es-ES_tradnl"/>
        </w:rPr>
        <w:footnoteReference w:id="3"/>
      </w:r>
      <w:r w:rsidRPr="00C135E7">
        <w:rPr>
          <w:rFonts w:ascii="Arial" w:eastAsia="Calibri" w:hAnsi="Arial" w:cs="Arial"/>
          <w:color w:val="000000" w:themeColor="text1"/>
          <w:sz w:val="22"/>
          <w:lang w:val="es-ES_tradnl"/>
        </w:rPr>
        <w:t>.</w:t>
      </w:r>
    </w:p>
    <w:p w14:paraId="53FC6CF5" w14:textId="627A5A63" w:rsidR="00981E47" w:rsidRPr="00C135E7" w:rsidRDefault="00F8274C" w:rsidP="001826B6">
      <w:pPr>
        <w:spacing w:before="120" w:line="276" w:lineRule="auto"/>
        <w:ind w:firstLine="709"/>
        <w:jc w:val="both"/>
        <w:rPr>
          <w:rFonts w:ascii="Arial" w:eastAsia="Calibri" w:hAnsi="Arial" w:cs="Arial"/>
          <w:color w:val="000000" w:themeColor="text1"/>
          <w:sz w:val="22"/>
          <w:lang w:val="es-ES_tradnl"/>
        </w:rPr>
      </w:pPr>
      <w:r>
        <w:rPr>
          <w:rFonts w:ascii="Arial" w:eastAsia="Calibri" w:hAnsi="Arial" w:cs="Arial"/>
          <w:color w:val="000000" w:themeColor="text1"/>
          <w:sz w:val="22"/>
          <w:lang w:val="es-ES_tradnl"/>
        </w:rPr>
        <w:t>De conformidad</w:t>
      </w:r>
      <w:r w:rsidR="008558AA" w:rsidRPr="00C135E7">
        <w:rPr>
          <w:rFonts w:ascii="Arial" w:eastAsia="Calibri" w:hAnsi="Arial" w:cs="Arial"/>
          <w:color w:val="000000" w:themeColor="text1"/>
          <w:sz w:val="22"/>
          <w:lang w:val="es-ES_tradnl"/>
        </w:rPr>
        <w:t xml:space="preserve"> con los artículos 14.5, 14.6 y 14.7 de la Ley 142 de 1994, una empresa de servicios públicos domiciliarios puede ser: i) oficial –«[…] aquella en cuyo </w:t>
      </w:r>
      <w:r w:rsidR="008558AA" w:rsidRPr="00C135E7">
        <w:rPr>
          <w:rFonts w:ascii="Arial" w:eastAsia="Calibri" w:hAnsi="Arial" w:cs="Arial"/>
          <w:color w:val="000000" w:themeColor="text1"/>
          <w:sz w:val="22"/>
          <w:lang w:val="es-ES_tradnl"/>
        </w:rPr>
        <w:lastRenderedPageBreak/>
        <w:t>capital la Nación, las entidades territoriales, o las entidades descentralizadas de aquella o estas tienen el 100% de los aportes»–, ii) mixta –«[…] aquella en cuyo capital la Nación, las entidades territoriales, o las entidades descentralizadas de aquella o éstas tienen aportes iguales o superiores al 50%»– y iii) privada –«[…] aquella cuyo capital pertenece mayoritariamente a particulares, o a entidades surgidas de convenios internacionales que deseen someterse íntegramente para estos efectos a las reglas a las que se someten los particulares»–.</w:t>
      </w:r>
    </w:p>
    <w:p w14:paraId="5D9FC308" w14:textId="77777777" w:rsidR="001826B6" w:rsidRDefault="001826B6" w:rsidP="008558AA">
      <w:pPr>
        <w:tabs>
          <w:tab w:val="left" w:pos="426"/>
        </w:tabs>
        <w:spacing w:line="276" w:lineRule="auto"/>
        <w:jc w:val="both"/>
        <w:rPr>
          <w:rFonts w:ascii="Arial" w:eastAsia="Calibri" w:hAnsi="Arial" w:cs="Arial"/>
          <w:b/>
          <w:color w:val="000000" w:themeColor="text1"/>
          <w:sz w:val="22"/>
          <w:lang w:val="es-ES_tradnl"/>
        </w:rPr>
      </w:pPr>
    </w:p>
    <w:p w14:paraId="15DBB46D" w14:textId="0AEA67E0" w:rsidR="008558AA" w:rsidRPr="00C135E7" w:rsidRDefault="008558AA" w:rsidP="008558AA">
      <w:pPr>
        <w:tabs>
          <w:tab w:val="left" w:pos="426"/>
        </w:tabs>
        <w:spacing w:line="276" w:lineRule="auto"/>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2.2. Régimen contractual aplicable a las empresas prestadoras de servicios públicos domiciliarios: por regla general, un régimen de derecho privado, matizado por principios y reglas del derecho administrativo</w:t>
      </w:r>
    </w:p>
    <w:p w14:paraId="28A5795D" w14:textId="77777777" w:rsidR="008558AA" w:rsidRPr="00C135E7" w:rsidRDefault="008558AA" w:rsidP="008558AA">
      <w:pPr>
        <w:pStyle w:val="Prrafodelista"/>
        <w:spacing w:line="276" w:lineRule="auto"/>
        <w:ind w:left="0" w:firstLine="709"/>
        <w:jc w:val="both"/>
        <w:rPr>
          <w:rFonts w:ascii="Arial" w:eastAsia="Calibri" w:hAnsi="Arial" w:cs="Arial"/>
          <w:b/>
          <w:color w:val="000000" w:themeColor="text1"/>
          <w:sz w:val="22"/>
          <w:lang w:val="es-ES_tradnl"/>
        </w:rPr>
      </w:pPr>
    </w:p>
    <w:p w14:paraId="6F2DAE5D" w14:textId="2477C432" w:rsidR="008558AA" w:rsidRPr="00C135E7" w:rsidRDefault="008558AA" w:rsidP="008558AA">
      <w:pPr>
        <w:spacing w:line="276" w:lineRule="auto"/>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El artículo 31 de la Ley 142 de 1994, modificado por el artículo 3 de la Ley 689 de 2001, establece que las empresas prestadoras de servicios públicos domiciliarios se rigen, en su actividad contractual, por el derecho privado, salvo en los casos</w:t>
      </w:r>
      <w:r w:rsidR="00B45215">
        <w:rPr>
          <w:rFonts w:ascii="Arial" w:eastAsia="Calibri" w:hAnsi="Arial" w:cs="Arial"/>
          <w:color w:val="000000" w:themeColor="text1"/>
          <w:sz w:val="22"/>
          <w:lang w:val="es-ES_tradnl"/>
        </w:rPr>
        <w:t xml:space="preserve"> </w:t>
      </w:r>
      <w:r w:rsidRPr="00C135E7">
        <w:rPr>
          <w:rFonts w:ascii="Arial" w:eastAsia="Calibri" w:hAnsi="Arial" w:cs="Arial"/>
          <w:color w:val="000000" w:themeColor="text1"/>
          <w:sz w:val="22"/>
          <w:lang w:val="es-ES_tradnl"/>
        </w:rPr>
        <w:t>en los que la Ley 142 de 1994 establezca que deben aplicar las disposiciones del Estatuto General de Contratación de la Administración Pública</w:t>
      </w:r>
      <w:r w:rsidRPr="00C135E7">
        <w:rPr>
          <w:rStyle w:val="Refdenotaalpie"/>
          <w:rFonts w:ascii="Arial" w:eastAsia="Calibri" w:hAnsi="Arial" w:cs="Arial"/>
          <w:color w:val="000000" w:themeColor="text1"/>
          <w:sz w:val="22"/>
          <w:lang w:val="es-ES_tradnl"/>
        </w:rPr>
        <w:footnoteReference w:id="4"/>
      </w:r>
      <w:r w:rsidRPr="00C135E7">
        <w:rPr>
          <w:rFonts w:ascii="Arial" w:eastAsia="Calibri" w:hAnsi="Arial" w:cs="Arial"/>
          <w:color w:val="000000" w:themeColor="text1"/>
          <w:sz w:val="22"/>
          <w:lang w:val="es-ES_tradnl"/>
        </w:rPr>
        <w:t>.</w:t>
      </w:r>
    </w:p>
    <w:p w14:paraId="46870DDC" w14:textId="77777777" w:rsidR="008558AA" w:rsidRPr="00C135E7" w:rsidRDefault="008558AA" w:rsidP="001E671A">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Por su parte, el artículo 32 de la Ley 142 consagra el régimen de derecho privado para las empresas de servicios públicos domiciliarios, indicando que, de manera exclusiva, sus actos se rigen por los principios y reglas aplicables a los particulares</w:t>
      </w:r>
      <w:r w:rsidRPr="00C135E7">
        <w:rPr>
          <w:rStyle w:val="Refdenotaalpie"/>
          <w:rFonts w:ascii="Arial" w:eastAsia="Calibri" w:hAnsi="Arial" w:cs="Arial"/>
          <w:color w:val="000000" w:themeColor="text1"/>
          <w:sz w:val="22"/>
          <w:lang w:val="es-ES_tradnl"/>
        </w:rPr>
        <w:footnoteReference w:id="5"/>
      </w:r>
      <w:r w:rsidRPr="00C135E7">
        <w:rPr>
          <w:rFonts w:ascii="Arial" w:eastAsia="Calibri" w:hAnsi="Arial" w:cs="Arial"/>
          <w:color w:val="000000" w:themeColor="text1"/>
          <w:sz w:val="22"/>
          <w:lang w:val="es-ES_tradnl"/>
        </w:rPr>
        <w:t>.</w:t>
      </w:r>
    </w:p>
    <w:p w14:paraId="2EA0DF20" w14:textId="405A4EFF" w:rsidR="008558AA" w:rsidRPr="00462A4D" w:rsidRDefault="008558AA" w:rsidP="00B45215">
      <w:pPr>
        <w:spacing w:before="120" w:line="276" w:lineRule="auto"/>
        <w:ind w:firstLine="709"/>
        <w:jc w:val="both"/>
      </w:pPr>
      <w:r w:rsidRPr="00C135E7">
        <w:rPr>
          <w:rFonts w:ascii="Arial" w:eastAsia="Calibri" w:hAnsi="Arial" w:cs="Arial"/>
          <w:color w:val="000000" w:themeColor="text1"/>
          <w:sz w:val="22"/>
          <w:lang w:val="es-ES_tradnl"/>
        </w:rPr>
        <w:lastRenderedPageBreak/>
        <w:t>En consecuencia, el régimen jurídico que, por regla general, debe aplicarse a la contratación que efectúan las empresas prestadoras de servicios públicos domiciliarios es el derecho privado, y solo excepcionalmente el contenido en el Estatuto General de Contratación de la Administración Pública</w:t>
      </w:r>
      <w:r w:rsidRPr="00C135E7">
        <w:rPr>
          <w:rStyle w:val="Refdenotaalpie"/>
          <w:rFonts w:ascii="Arial" w:eastAsia="Calibri" w:hAnsi="Arial" w:cs="Arial"/>
          <w:color w:val="000000" w:themeColor="text1"/>
          <w:sz w:val="21"/>
          <w:szCs w:val="21"/>
          <w:lang w:val="es-ES_tradnl"/>
        </w:rPr>
        <w:footnoteReference w:id="6"/>
      </w:r>
      <w:r w:rsidRPr="00C135E7">
        <w:rPr>
          <w:rFonts w:ascii="Arial" w:eastAsia="Calibri" w:hAnsi="Arial" w:cs="Arial"/>
          <w:color w:val="000000" w:themeColor="text1"/>
          <w:sz w:val="21"/>
          <w:szCs w:val="21"/>
          <w:lang w:val="es-ES_tradnl"/>
        </w:rPr>
        <w:t>.</w:t>
      </w:r>
    </w:p>
    <w:p w14:paraId="6C9C9D13" w14:textId="7EE99E8E" w:rsidR="008558AA" w:rsidRPr="00C135E7" w:rsidRDefault="008558AA" w:rsidP="009A3658">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Esta también ha sido la interpretación de la Superintendencia de Servicios Públicos Domiciliarios, quien en Concepto No. 715 de 2014, reiterando lo expuesto en el Concepto Unificado </w:t>
      </w:r>
      <w:r w:rsidRPr="00C135E7">
        <w:rPr>
          <w:rFonts w:ascii="Arial" w:hAnsi="Arial" w:cs="Arial"/>
          <w:color w:val="000000" w:themeColor="text1"/>
          <w:sz w:val="22"/>
          <w:lang w:val="es-ES_tradnl"/>
        </w:rPr>
        <w:t>SSPD-OAJ-020-2010, expresó</w:t>
      </w:r>
      <w:r w:rsidRPr="00C135E7">
        <w:rPr>
          <w:rFonts w:ascii="Arial" w:eastAsia="Calibri" w:hAnsi="Arial" w:cs="Arial"/>
          <w:color w:val="000000" w:themeColor="text1"/>
          <w:sz w:val="22"/>
          <w:lang w:val="es-ES_tradnl"/>
        </w:rPr>
        <w:t xml:space="preserve"> que el Estatuto General de Contratación de la Administración Pública, es decir, las </w:t>
      </w:r>
      <w:r w:rsidR="007E7EDC">
        <w:rPr>
          <w:rFonts w:ascii="Arial" w:eastAsia="Calibri" w:hAnsi="Arial" w:cs="Arial"/>
          <w:color w:val="000000" w:themeColor="text1"/>
          <w:sz w:val="22"/>
          <w:lang w:val="es-ES_tradnl"/>
        </w:rPr>
        <w:t>L</w:t>
      </w:r>
      <w:r w:rsidRPr="00C135E7">
        <w:rPr>
          <w:rFonts w:ascii="Arial" w:eastAsia="Calibri" w:hAnsi="Arial" w:cs="Arial"/>
          <w:color w:val="000000" w:themeColor="text1"/>
          <w:sz w:val="22"/>
          <w:lang w:val="es-ES_tradnl"/>
        </w:rPr>
        <w:t>eyes 80 de 1993 y 1150 de 2007, solo se aplican a los contratos celebrados por las empresas de servicios públicos domiciliarios, cuando así lo ordene expresamente la Ley 142 de 1994</w:t>
      </w:r>
      <w:r w:rsidRPr="00C135E7">
        <w:rPr>
          <w:rStyle w:val="Refdenotaalpie"/>
          <w:rFonts w:ascii="Arial" w:eastAsia="Calibri" w:hAnsi="Arial" w:cs="Arial"/>
          <w:color w:val="000000" w:themeColor="text1"/>
          <w:sz w:val="22"/>
          <w:lang w:val="es-ES_tradnl"/>
        </w:rPr>
        <w:footnoteReference w:id="7"/>
      </w:r>
      <w:r w:rsidRPr="00C135E7">
        <w:rPr>
          <w:rFonts w:ascii="Arial" w:eastAsia="Calibri" w:hAnsi="Arial" w:cs="Arial"/>
          <w:color w:val="000000" w:themeColor="text1"/>
          <w:sz w:val="22"/>
          <w:lang w:val="es-ES_tradnl"/>
        </w:rPr>
        <w:t>.</w:t>
      </w:r>
    </w:p>
    <w:p w14:paraId="7C2DAB8E" w14:textId="060EE7DC" w:rsidR="008558AA" w:rsidRPr="00C135E7" w:rsidRDefault="008558AA" w:rsidP="009A3658">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En otras palabras, las empresas prestadoras de servicios públicos domiciliarios se sujetan, en su actividad contractual, a las disposiciones del derecho privado, salvo en aquellos casos en los que la Constitución, la Ley 142 de 1994 u otras leyes especiales, someten tal conducta al Estatuto General de Contratación de la Administración Pública, es decir, a la Ley 80 de 1993, a la Ley 1150 de 2007 y demás normas complementarias. </w:t>
      </w:r>
    </w:p>
    <w:p w14:paraId="42182740" w14:textId="6453337F" w:rsidR="008558AA" w:rsidRDefault="008558AA" w:rsidP="009A3658">
      <w:pPr>
        <w:spacing w:before="120" w:line="276" w:lineRule="auto"/>
        <w:ind w:firstLine="709"/>
        <w:jc w:val="both"/>
        <w:rPr>
          <w:rFonts w:ascii="Arial" w:eastAsia="Calibri" w:hAnsi="Arial" w:cs="Arial"/>
          <w:color w:val="000000" w:themeColor="text1"/>
          <w:sz w:val="22"/>
          <w:lang w:val="es-ES_tradnl"/>
        </w:rPr>
      </w:pPr>
      <w:r w:rsidRPr="00C135E7">
        <w:rPr>
          <w:rFonts w:ascii="Arial" w:eastAsia="Calibri" w:hAnsi="Arial" w:cs="Arial"/>
          <w:color w:val="000000" w:themeColor="text1"/>
          <w:sz w:val="22"/>
          <w:lang w:val="es-ES_tradnl"/>
        </w:rPr>
        <w:t xml:space="preserve">Lo anterior no significa que en los casos en los que rige el derecho privado en la actividad contractual de las empresas prestadoras de servicios públicos domiciliarios, se trate de un </w:t>
      </w:r>
      <w:r w:rsidR="004A4CF7">
        <w:rPr>
          <w:rFonts w:ascii="Arial" w:eastAsia="Calibri" w:hAnsi="Arial" w:cs="Arial"/>
          <w:color w:val="000000" w:themeColor="text1"/>
          <w:sz w:val="22"/>
          <w:lang w:val="es-ES_tradnl"/>
        </w:rPr>
        <w:t>«</w:t>
      </w:r>
      <w:r w:rsidRPr="00C135E7">
        <w:rPr>
          <w:rFonts w:ascii="Arial" w:eastAsia="Calibri" w:hAnsi="Arial" w:cs="Arial"/>
          <w:color w:val="000000" w:themeColor="text1"/>
          <w:sz w:val="22"/>
          <w:lang w:val="es-ES_tradnl"/>
        </w:rPr>
        <w:t>derecho privado puro</w:t>
      </w:r>
      <w:r w:rsidR="004A4CF7">
        <w:rPr>
          <w:rFonts w:ascii="Arial" w:eastAsia="Calibri" w:hAnsi="Arial" w:cs="Arial"/>
          <w:color w:val="000000" w:themeColor="text1"/>
          <w:sz w:val="22"/>
          <w:lang w:val="es-ES_tradnl"/>
        </w:rPr>
        <w:t>»</w:t>
      </w:r>
      <w:r w:rsidRPr="00C135E7">
        <w:rPr>
          <w:rFonts w:ascii="Arial" w:eastAsia="Calibri" w:hAnsi="Arial" w:cs="Arial"/>
          <w:color w:val="000000" w:themeColor="text1"/>
          <w:sz w:val="22"/>
          <w:lang w:val="es-ES_tradnl"/>
        </w:rPr>
        <w:t xml:space="preserve">, pues este se encuentra </w:t>
      </w:r>
      <w:r w:rsidR="00606939">
        <w:rPr>
          <w:rFonts w:ascii="Arial" w:eastAsia="Calibri" w:hAnsi="Arial" w:cs="Arial"/>
          <w:color w:val="000000" w:themeColor="text1"/>
          <w:sz w:val="22"/>
          <w:lang w:val="es-ES_tradnl"/>
        </w:rPr>
        <w:t>irrigado</w:t>
      </w:r>
      <w:r w:rsidR="00415389">
        <w:rPr>
          <w:rFonts w:ascii="Arial" w:eastAsia="Calibri" w:hAnsi="Arial" w:cs="Arial"/>
          <w:color w:val="000000" w:themeColor="text1"/>
          <w:sz w:val="22"/>
          <w:lang w:val="es-ES_tradnl"/>
        </w:rPr>
        <w:t xml:space="preserve"> e imbuido</w:t>
      </w:r>
      <w:r w:rsidRPr="00C135E7">
        <w:rPr>
          <w:rFonts w:ascii="Arial" w:eastAsia="Calibri" w:hAnsi="Arial" w:cs="Arial"/>
          <w:color w:val="000000" w:themeColor="text1"/>
          <w:sz w:val="22"/>
          <w:lang w:val="es-ES_tradnl"/>
        </w:rPr>
        <w:t xml:space="preserve"> por los principios de la función administrativa y de la gestión fiscal, previstos en los artículos 209 y 267 de la Constitución</w:t>
      </w:r>
      <w:r w:rsidR="00581D70">
        <w:rPr>
          <w:rFonts w:ascii="Arial" w:eastAsia="Calibri" w:hAnsi="Arial" w:cs="Arial"/>
          <w:color w:val="000000" w:themeColor="text1"/>
          <w:sz w:val="22"/>
          <w:lang w:val="es-ES_tradnl"/>
        </w:rPr>
        <w:t xml:space="preserve">, toda vez que así </w:t>
      </w:r>
      <w:r w:rsidRPr="00C135E7">
        <w:rPr>
          <w:rFonts w:ascii="Arial" w:eastAsia="Calibri" w:hAnsi="Arial" w:cs="Arial"/>
          <w:color w:val="000000" w:themeColor="text1"/>
          <w:sz w:val="22"/>
          <w:lang w:val="es-ES_tradnl"/>
        </w:rPr>
        <w:t>lo prevé el artículo 13 de la Ley 1150 de 2007</w:t>
      </w:r>
      <w:r w:rsidRPr="00C135E7">
        <w:rPr>
          <w:rStyle w:val="Refdenotaalpie"/>
          <w:rFonts w:ascii="Arial" w:eastAsia="Calibri" w:hAnsi="Arial" w:cs="Arial"/>
          <w:color w:val="000000" w:themeColor="text1"/>
          <w:sz w:val="22"/>
          <w:lang w:val="es-ES_tradnl"/>
        </w:rPr>
        <w:footnoteReference w:id="8"/>
      </w:r>
      <w:r w:rsidRPr="00C135E7">
        <w:rPr>
          <w:rFonts w:ascii="Arial" w:eastAsia="Calibri" w:hAnsi="Arial" w:cs="Arial"/>
          <w:color w:val="000000" w:themeColor="text1"/>
          <w:sz w:val="22"/>
          <w:lang w:val="es-ES_tradnl"/>
        </w:rPr>
        <w:t>.</w:t>
      </w:r>
    </w:p>
    <w:p w14:paraId="78B1F366" w14:textId="77777777" w:rsidR="004527BB" w:rsidRPr="004527BB" w:rsidRDefault="004527BB" w:rsidP="004527BB">
      <w:pPr>
        <w:spacing w:line="276" w:lineRule="auto"/>
        <w:ind w:firstLine="709"/>
        <w:jc w:val="both"/>
        <w:rPr>
          <w:rFonts w:ascii="Arial" w:eastAsia="Calibri" w:hAnsi="Arial" w:cs="Arial"/>
          <w:color w:val="000000" w:themeColor="text1"/>
          <w:sz w:val="22"/>
          <w:lang w:val="es-ES_tradnl"/>
        </w:rPr>
      </w:pPr>
    </w:p>
    <w:p w14:paraId="5022B513" w14:textId="77777777" w:rsidR="00AA0496" w:rsidRDefault="00AA0496" w:rsidP="00510DE9">
      <w:pPr>
        <w:tabs>
          <w:tab w:val="left" w:pos="0"/>
        </w:tabs>
        <w:jc w:val="both"/>
        <w:rPr>
          <w:rFonts w:ascii="Arial" w:eastAsia="Calibri" w:hAnsi="Arial" w:cs="Arial"/>
          <w:b/>
          <w:color w:val="000000" w:themeColor="text1"/>
          <w:sz w:val="22"/>
          <w:szCs w:val="22"/>
          <w:lang w:val="es-ES_tradnl"/>
        </w:rPr>
      </w:pPr>
    </w:p>
    <w:p w14:paraId="26007DE9" w14:textId="67DE2447" w:rsidR="00933DA2" w:rsidRPr="00C135E7" w:rsidRDefault="004F5CAB" w:rsidP="00510DE9">
      <w:pPr>
        <w:tabs>
          <w:tab w:val="left" w:pos="0"/>
        </w:tabs>
        <w:jc w:val="both"/>
        <w:rPr>
          <w:rFonts w:ascii="Arial" w:eastAsia="Calibri" w:hAnsi="Arial" w:cs="Arial"/>
          <w:b/>
          <w:color w:val="000000" w:themeColor="text1"/>
          <w:sz w:val="22"/>
          <w:szCs w:val="22"/>
          <w:lang w:val="es-ES_tradnl"/>
        </w:rPr>
      </w:pPr>
      <w:r w:rsidRPr="00C135E7">
        <w:rPr>
          <w:rFonts w:ascii="Arial" w:eastAsia="Calibri" w:hAnsi="Arial" w:cs="Arial"/>
          <w:b/>
          <w:color w:val="000000" w:themeColor="text1"/>
          <w:sz w:val="22"/>
          <w:szCs w:val="22"/>
          <w:lang w:val="es-ES_tradnl"/>
        </w:rPr>
        <w:t>2.3.</w:t>
      </w:r>
      <w:r w:rsidR="00851B91" w:rsidRPr="00C135E7">
        <w:rPr>
          <w:rFonts w:ascii="Arial" w:eastAsia="Calibri" w:hAnsi="Arial" w:cs="Arial"/>
          <w:b/>
          <w:color w:val="000000" w:themeColor="text1"/>
          <w:sz w:val="22"/>
          <w:szCs w:val="22"/>
          <w:lang w:val="es-ES_tradnl"/>
        </w:rPr>
        <w:t xml:space="preserve"> </w:t>
      </w:r>
      <w:r w:rsidR="00DD7448">
        <w:rPr>
          <w:rFonts w:ascii="Arial" w:eastAsia="Calibri" w:hAnsi="Arial" w:cs="Arial"/>
          <w:b/>
          <w:color w:val="000000" w:themeColor="text1"/>
          <w:sz w:val="22"/>
          <w:szCs w:val="22"/>
          <w:lang w:val="es-ES_tradnl"/>
        </w:rPr>
        <w:t>P</w:t>
      </w:r>
      <w:r w:rsidR="003E50BC" w:rsidRPr="00C135E7">
        <w:rPr>
          <w:rFonts w:ascii="Arial" w:eastAsia="Calibri" w:hAnsi="Arial" w:cs="Arial"/>
          <w:b/>
          <w:color w:val="000000" w:themeColor="text1"/>
          <w:sz w:val="22"/>
          <w:szCs w:val="22"/>
          <w:lang w:val="es-ES_tradnl"/>
        </w:rPr>
        <w:t>rocedimiento de selección</w:t>
      </w:r>
      <w:r w:rsidR="00DD7448">
        <w:rPr>
          <w:rFonts w:ascii="Arial" w:eastAsia="Calibri" w:hAnsi="Arial" w:cs="Arial"/>
          <w:b/>
          <w:color w:val="000000" w:themeColor="text1"/>
          <w:sz w:val="22"/>
          <w:szCs w:val="22"/>
          <w:lang w:val="es-ES_tradnl"/>
        </w:rPr>
        <w:t xml:space="preserve"> del parágrafo del artículo 31 de la Ley 142 de 1994</w:t>
      </w:r>
      <w:r w:rsidR="003E50BC" w:rsidRPr="00C135E7">
        <w:rPr>
          <w:rFonts w:ascii="Arial" w:eastAsia="Calibri" w:hAnsi="Arial" w:cs="Arial"/>
          <w:b/>
          <w:color w:val="000000" w:themeColor="text1"/>
          <w:sz w:val="22"/>
          <w:szCs w:val="22"/>
          <w:lang w:val="es-ES_tradnl"/>
        </w:rPr>
        <w:t xml:space="preserve"> y prórroga del contrato</w:t>
      </w:r>
      <w:r w:rsidR="00DD7448">
        <w:rPr>
          <w:rFonts w:ascii="Arial" w:eastAsia="Calibri" w:hAnsi="Arial" w:cs="Arial"/>
          <w:b/>
          <w:color w:val="000000" w:themeColor="text1"/>
          <w:sz w:val="22"/>
          <w:szCs w:val="22"/>
          <w:lang w:val="es-ES_tradnl"/>
        </w:rPr>
        <w:t xml:space="preserve"> de concesión</w:t>
      </w:r>
      <w:r w:rsidR="00933DA2" w:rsidRPr="00C135E7">
        <w:rPr>
          <w:rFonts w:ascii="Arial" w:eastAsia="Calibri" w:hAnsi="Arial" w:cs="Arial"/>
          <w:b/>
          <w:color w:val="000000" w:themeColor="text1"/>
          <w:sz w:val="22"/>
          <w:szCs w:val="22"/>
          <w:lang w:val="es-ES_tradnl"/>
        </w:rPr>
        <w:t xml:space="preserve"> </w:t>
      </w:r>
    </w:p>
    <w:p w14:paraId="570D7871" w14:textId="77777777" w:rsidR="00E427F3" w:rsidRPr="00C135E7" w:rsidRDefault="004F5CAB" w:rsidP="00E427F3">
      <w:pPr>
        <w:tabs>
          <w:tab w:val="left" w:pos="0"/>
        </w:tabs>
        <w:jc w:val="both"/>
        <w:rPr>
          <w:rFonts w:ascii="Arial" w:eastAsia="Calibri" w:hAnsi="Arial" w:cs="Arial"/>
          <w:b/>
          <w:color w:val="000000" w:themeColor="text1"/>
          <w:sz w:val="22"/>
          <w:szCs w:val="22"/>
          <w:lang w:val="es-ES_tradnl"/>
        </w:rPr>
      </w:pPr>
      <w:r w:rsidRPr="00C135E7">
        <w:rPr>
          <w:rFonts w:ascii="Arial" w:eastAsia="Calibri" w:hAnsi="Arial" w:cs="Arial"/>
          <w:b/>
          <w:color w:val="000000" w:themeColor="text1"/>
          <w:sz w:val="22"/>
          <w:szCs w:val="22"/>
          <w:lang w:val="es-ES_tradnl"/>
        </w:rPr>
        <w:t xml:space="preserve"> </w:t>
      </w:r>
    </w:p>
    <w:p w14:paraId="714365AE" w14:textId="4046EFE0" w:rsidR="001B27C8" w:rsidRPr="001B27C8" w:rsidRDefault="00795029" w:rsidP="00F90675">
      <w:pPr>
        <w:tabs>
          <w:tab w:val="left" w:pos="0"/>
        </w:tabs>
        <w:spacing w:line="276" w:lineRule="auto"/>
        <w:jc w:val="both"/>
        <w:rPr>
          <w:rFonts w:ascii="Arial" w:hAnsi="Arial" w:cs="Arial"/>
          <w:color w:val="000000" w:themeColor="text1"/>
          <w:sz w:val="22"/>
          <w:szCs w:val="22"/>
          <w:bdr w:val="none" w:sz="0" w:space="0" w:color="auto" w:frame="1"/>
          <w:lang w:val="es-ES_tradnl"/>
        </w:rPr>
      </w:pPr>
      <w:r w:rsidRPr="00C135E7">
        <w:rPr>
          <w:rFonts w:ascii="Arial" w:hAnsi="Arial" w:cs="Arial"/>
          <w:color w:val="000000" w:themeColor="text1"/>
          <w:sz w:val="22"/>
          <w:szCs w:val="22"/>
          <w:bdr w:val="none" w:sz="0" w:space="0" w:color="auto" w:frame="1"/>
          <w:lang w:val="es-ES_tradnl"/>
        </w:rPr>
        <w:t xml:space="preserve">El parágrafo del artículo 31 de la Ley 142 de 1994 establece que </w:t>
      </w:r>
      <w:r w:rsidR="00E427F3" w:rsidRPr="00C135E7">
        <w:rPr>
          <w:rFonts w:ascii="Arial" w:hAnsi="Arial" w:cs="Arial"/>
          <w:color w:val="000000" w:themeColor="text1"/>
          <w:sz w:val="22"/>
          <w:szCs w:val="22"/>
          <w:bdr w:val="none" w:sz="0" w:space="0" w:color="auto" w:frame="1"/>
          <w:lang w:val="es-ES_tradnl"/>
        </w:rPr>
        <w:t>«</w:t>
      </w:r>
      <w:r w:rsidRPr="00C135E7">
        <w:rPr>
          <w:rFonts w:ascii="Arial" w:hAnsi="Arial" w:cs="Arial"/>
          <w:color w:val="000000" w:themeColor="text1"/>
          <w:sz w:val="22"/>
          <w:szCs w:val="22"/>
          <w:bdr w:val="none" w:sz="0" w:space="0" w:color="auto" w:frame="1"/>
          <w:lang w:val="es-ES_tradnl"/>
        </w:rPr>
        <w:t>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w:t>
      </w:r>
      <w:r w:rsidR="00EB2F01" w:rsidRPr="00C135E7">
        <w:rPr>
          <w:rFonts w:ascii="Arial" w:hAnsi="Arial" w:cs="Arial"/>
          <w:color w:val="000000" w:themeColor="text1"/>
          <w:sz w:val="22"/>
          <w:szCs w:val="22"/>
          <w:bdr w:val="none" w:sz="0" w:space="0" w:color="auto" w:frame="1"/>
          <w:lang w:val="es-ES_tradnl"/>
        </w:rPr>
        <w:t>»</w:t>
      </w:r>
      <w:r w:rsidRPr="00C135E7">
        <w:rPr>
          <w:rFonts w:ascii="Arial" w:hAnsi="Arial" w:cs="Arial"/>
          <w:color w:val="000000" w:themeColor="text1"/>
          <w:sz w:val="22"/>
          <w:szCs w:val="22"/>
          <w:bdr w:val="none" w:sz="0" w:space="0" w:color="auto" w:frame="1"/>
          <w:lang w:val="es-ES_tradnl"/>
        </w:rPr>
        <w:t xml:space="preserve">, </w:t>
      </w:r>
      <w:r w:rsidR="00EB2F01" w:rsidRPr="00C135E7">
        <w:rPr>
          <w:rFonts w:ascii="Arial" w:hAnsi="Arial" w:cs="Arial"/>
          <w:color w:val="000000" w:themeColor="text1"/>
          <w:sz w:val="22"/>
          <w:szCs w:val="22"/>
          <w:bdr w:val="none" w:sz="0" w:space="0" w:color="auto" w:frame="1"/>
          <w:lang w:val="es-ES_tradnl"/>
        </w:rPr>
        <w:t xml:space="preserve">y que «[…] </w:t>
      </w:r>
      <w:r w:rsidRPr="00C135E7">
        <w:rPr>
          <w:rFonts w:ascii="Arial" w:hAnsi="Arial" w:cs="Arial"/>
          <w:color w:val="000000" w:themeColor="text1"/>
          <w:sz w:val="22"/>
          <w:szCs w:val="22"/>
          <w:bdr w:val="none" w:sz="0" w:space="0" w:color="auto" w:frame="1"/>
          <w:lang w:val="es-ES_tradnl"/>
        </w:rPr>
        <w:t>en todo caso la selección siempre deberá realizarse previa licitación pública, de conformidad con la Ley 80 de 1993</w:t>
      </w:r>
      <w:r w:rsidR="00E427F3" w:rsidRPr="00C135E7">
        <w:rPr>
          <w:rFonts w:ascii="Arial" w:hAnsi="Arial" w:cs="Arial"/>
          <w:color w:val="000000" w:themeColor="text1"/>
          <w:sz w:val="22"/>
          <w:szCs w:val="22"/>
          <w:bdr w:val="none" w:sz="0" w:space="0" w:color="auto" w:frame="1"/>
          <w:lang w:val="es-ES_tradnl"/>
        </w:rPr>
        <w:t>»</w:t>
      </w:r>
      <w:r w:rsidRPr="00C135E7">
        <w:rPr>
          <w:rFonts w:ascii="Arial" w:hAnsi="Arial" w:cs="Arial"/>
          <w:color w:val="000000" w:themeColor="text1"/>
          <w:sz w:val="22"/>
          <w:szCs w:val="22"/>
          <w:bdr w:val="none" w:sz="0" w:space="0" w:color="auto" w:frame="1"/>
          <w:lang w:val="es-ES_tradnl"/>
        </w:rPr>
        <w:t xml:space="preserve">. Esto significa que en tal </w:t>
      </w:r>
      <w:r w:rsidR="00F90675" w:rsidRPr="00C135E7">
        <w:rPr>
          <w:rFonts w:ascii="Arial" w:hAnsi="Arial" w:cs="Arial"/>
          <w:color w:val="000000" w:themeColor="text1"/>
          <w:sz w:val="22"/>
          <w:szCs w:val="22"/>
          <w:bdr w:val="none" w:sz="0" w:space="0" w:color="auto" w:frame="1"/>
          <w:lang w:val="es-ES_tradnl"/>
        </w:rPr>
        <w:t xml:space="preserve">evento </w:t>
      </w:r>
      <w:r w:rsidRPr="00C135E7">
        <w:rPr>
          <w:rFonts w:ascii="Arial" w:hAnsi="Arial" w:cs="Arial"/>
          <w:color w:val="000000" w:themeColor="text1"/>
          <w:sz w:val="22"/>
          <w:szCs w:val="22"/>
          <w:bdr w:val="none" w:sz="0" w:space="0" w:color="auto" w:frame="1"/>
          <w:lang w:val="es-ES_tradnl"/>
        </w:rPr>
        <w:t>se aplican las disposiciones de la Ley 80 de 1993, incluidas las restricciones para la adición en valor y plazo de los contratos</w:t>
      </w:r>
      <w:r w:rsidR="00230E13">
        <w:rPr>
          <w:rFonts w:ascii="Arial" w:hAnsi="Arial" w:cs="Arial"/>
          <w:color w:val="000000" w:themeColor="text1"/>
          <w:sz w:val="22"/>
          <w:szCs w:val="22"/>
          <w:bdr w:val="none" w:sz="0" w:space="0" w:color="auto" w:frame="1"/>
          <w:lang w:val="es-ES_tradnl"/>
        </w:rPr>
        <w:t>, como se explicará a continuación.</w:t>
      </w:r>
    </w:p>
    <w:p w14:paraId="133B16EC" w14:textId="0B81990E" w:rsidR="00D4211F" w:rsidRDefault="0070265D" w:rsidP="00D4211F">
      <w:pPr>
        <w:tabs>
          <w:tab w:val="left" w:pos="0"/>
        </w:tabs>
        <w:spacing w:before="120"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En efecto</w:t>
      </w:r>
      <w:r w:rsidR="001B27C8" w:rsidRPr="00D4211F">
        <w:rPr>
          <w:rFonts w:ascii="Arial" w:eastAsia="Calibri" w:hAnsi="Arial" w:cs="Arial"/>
          <w:bCs/>
          <w:color w:val="000000" w:themeColor="text1"/>
          <w:sz w:val="22"/>
          <w:lang w:val="es-ES_tradnl"/>
        </w:rPr>
        <w:t xml:space="preserve">, existe doctrina decantada </w:t>
      </w:r>
      <w:r w:rsidR="006F5F6E" w:rsidRPr="00D4211F">
        <w:rPr>
          <w:rFonts w:ascii="Arial" w:eastAsia="Calibri" w:hAnsi="Arial" w:cs="Arial"/>
          <w:bCs/>
          <w:color w:val="000000" w:themeColor="text1"/>
          <w:sz w:val="22"/>
          <w:lang w:val="es-ES_tradnl"/>
        </w:rPr>
        <w:t xml:space="preserve">y uniforme </w:t>
      </w:r>
      <w:r w:rsidR="001B27C8" w:rsidRPr="00D4211F">
        <w:rPr>
          <w:rFonts w:ascii="Arial" w:eastAsia="Calibri" w:hAnsi="Arial" w:cs="Arial"/>
          <w:bCs/>
          <w:color w:val="000000" w:themeColor="text1"/>
          <w:sz w:val="22"/>
          <w:lang w:val="es-ES_tradnl"/>
        </w:rPr>
        <w:t>de la</w:t>
      </w:r>
      <w:r w:rsidR="006F5F6E" w:rsidRPr="00D4211F">
        <w:rPr>
          <w:rFonts w:ascii="Arial" w:eastAsia="Calibri" w:hAnsi="Arial" w:cs="Arial"/>
          <w:bCs/>
          <w:color w:val="000000" w:themeColor="text1"/>
          <w:sz w:val="22"/>
          <w:lang w:val="es-ES_tradnl"/>
        </w:rPr>
        <w:t xml:space="preserve"> Superintendencia de Servicios Públicos Domiciliarios</w:t>
      </w:r>
      <w:r w:rsidR="0025432F">
        <w:rPr>
          <w:rStyle w:val="Refdenotaalpie"/>
          <w:rFonts w:ascii="Arial" w:eastAsia="Calibri" w:hAnsi="Arial" w:cs="Arial"/>
          <w:bCs/>
          <w:color w:val="000000" w:themeColor="text1"/>
          <w:sz w:val="22"/>
          <w:lang w:val="es-ES_tradnl"/>
        </w:rPr>
        <w:footnoteReference w:id="9"/>
      </w:r>
      <w:r w:rsidR="006F5F6E" w:rsidRPr="00D4211F">
        <w:rPr>
          <w:rFonts w:ascii="Arial" w:eastAsia="Calibri" w:hAnsi="Arial" w:cs="Arial"/>
          <w:bCs/>
          <w:color w:val="000000" w:themeColor="text1"/>
          <w:sz w:val="22"/>
          <w:lang w:val="es-ES_tradnl"/>
        </w:rPr>
        <w:t>, indicando que el procedimiento de selección que se debe adelantar</w:t>
      </w:r>
      <w:r w:rsidR="00A20C8C" w:rsidRPr="00D4211F">
        <w:rPr>
          <w:rFonts w:ascii="Arial" w:eastAsia="Calibri" w:hAnsi="Arial" w:cs="Arial"/>
          <w:bCs/>
          <w:color w:val="000000" w:themeColor="text1"/>
          <w:sz w:val="22"/>
          <w:lang w:val="es-ES_tradnl"/>
        </w:rPr>
        <w:t xml:space="preserve"> en virtud del referido parágrafo es la </w:t>
      </w:r>
      <w:r w:rsidR="00A20C8C" w:rsidRPr="001F7AC5">
        <w:rPr>
          <w:rFonts w:ascii="Arial" w:eastAsia="Calibri" w:hAnsi="Arial" w:cs="Arial"/>
          <w:bCs/>
          <w:i/>
          <w:iCs/>
          <w:color w:val="000000" w:themeColor="text1"/>
          <w:sz w:val="22"/>
          <w:lang w:val="es-ES_tradnl"/>
        </w:rPr>
        <w:t>licitación pública</w:t>
      </w:r>
      <w:r w:rsidR="00A20C8C" w:rsidRPr="00D4211F">
        <w:rPr>
          <w:rFonts w:ascii="Arial" w:eastAsia="Calibri" w:hAnsi="Arial" w:cs="Arial"/>
          <w:bCs/>
          <w:color w:val="000000" w:themeColor="text1"/>
          <w:sz w:val="22"/>
          <w:lang w:val="es-ES_tradnl"/>
        </w:rPr>
        <w:t xml:space="preserve">. </w:t>
      </w:r>
      <w:r w:rsidR="0037145C">
        <w:rPr>
          <w:rFonts w:ascii="Arial" w:eastAsia="Calibri" w:hAnsi="Arial" w:cs="Arial"/>
          <w:bCs/>
          <w:color w:val="000000" w:themeColor="text1"/>
          <w:sz w:val="22"/>
          <w:lang w:val="es-ES_tradnl"/>
        </w:rPr>
        <w:t xml:space="preserve">De igual </w:t>
      </w:r>
      <w:proofErr w:type="gramStart"/>
      <w:r w:rsidR="0037145C">
        <w:rPr>
          <w:rFonts w:ascii="Arial" w:eastAsia="Calibri" w:hAnsi="Arial" w:cs="Arial"/>
          <w:bCs/>
          <w:color w:val="000000" w:themeColor="text1"/>
          <w:sz w:val="22"/>
          <w:lang w:val="es-ES_tradnl"/>
        </w:rPr>
        <w:t xml:space="preserve">forma, </w:t>
      </w:r>
      <w:r w:rsidR="00F77724">
        <w:rPr>
          <w:rFonts w:ascii="Arial" w:eastAsia="Calibri" w:hAnsi="Arial" w:cs="Arial"/>
          <w:bCs/>
          <w:color w:val="000000" w:themeColor="text1"/>
          <w:sz w:val="22"/>
          <w:lang w:val="es-ES_tradnl"/>
        </w:rPr>
        <w:t xml:space="preserve"> ese</w:t>
      </w:r>
      <w:proofErr w:type="gramEnd"/>
      <w:r w:rsidR="00F77724">
        <w:rPr>
          <w:rFonts w:ascii="Arial" w:eastAsia="Calibri" w:hAnsi="Arial" w:cs="Arial"/>
          <w:bCs/>
          <w:color w:val="000000" w:themeColor="text1"/>
          <w:sz w:val="22"/>
          <w:lang w:val="es-ES_tradnl"/>
        </w:rPr>
        <w:t xml:space="preserve"> órgano</w:t>
      </w:r>
      <w:r w:rsidR="00A20C8C" w:rsidRPr="00D4211F">
        <w:rPr>
          <w:rFonts w:ascii="Arial" w:eastAsia="Calibri" w:hAnsi="Arial" w:cs="Arial"/>
          <w:bCs/>
          <w:color w:val="000000" w:themeColor="text1"/>
          <w:sz w:val="22"/>
          <w:lang w:val="es-ES_tradnl"/>
        </w:rPr>
        <w:t xml:space="preserve"> ha precisado cuáles son los tipos de contratos </w:t>
      </w:r>
      <w:r w:rsidR="0011474A" w:rsidRPr="00D4211F">
        <w:rPr>
          <w:rFonts w:ascii="Arial" w:eastAsia="Calibri" w:hAnsi="Arial" w:cs="Arial"/>
          <w:bCs/>
          <w:color w:val="000000" w:themeColor="text1"/>
          <w:sz w:val="22"/>
          <w:lang w:val="es-ES_tradnl"/>
        </w:rPr>
        <w:t>respecto de los cuales se debe cumplir con dicha convocatoria pública.</w:t>
      </w:r>
      <w:r w:rsidR="00C1109E" w:rsidRPr="00D4211F">
        <w:rPr>
          <w:rFonts w:ascii="Arial" w:eastAsia="Calibri" w:hAnsi="Arial" w:cs="Arial"/>
          <w:bCs/>
          <w:color w:val="000000" w:themeColor="text1"/>
          <w:sz w:val="22"/>
          <w:lang w:val="es-ES_tradnl"/>
        </w:rPr>
        <w:t xml:space="preserve"> En tal sentido, ha indicado que «</w:t>
      </w:r>
      <w:r w:rsidR="00B7699D" w:rsidRPr="00D4211F">
        <w:rPr>
          <w:rFonts w:ascii="Arial" w:eastAsia="Calibri" w:hAnsi="Arial" w:cs="Arial"/>
          <w:bCs/>
          <w:color w:val="000000" w:themeColor="text1"/>
          <w:sz w:val="22"/>
          <w:lang w:val="es-ES_tradnl"/>
        </w:rPr>
        <w:t>La entrega de infraestructura municipal a un prestador de servicios públicos domiciliarios para que este la opere por la vía de un contrato, sin consideración a la naturaleza que este tenga, deberá estar precedida de procedimientos que estimulen la concurrencia de oferentes, tal como lo dispone el parágrafo del artículo 31 de la Ley 142 de 1994,</w:t>
      </w:r>
      <w:r w:rsidR="00C1109E" w:rsidRPr="00D4211F">
        <w:rPr>
          <w:rFonts w:ascii="Arial" w:eastAsia="Calibri" w:hAnsi="Arial" w:cs="Arial"/>
          <w:bCs/>
          <w:color w:val="000000" w:themeColor="text1"/>
          <w:sz w:val="22"/>
          <w:lang w:val="es-ES_tradnl"/>
        </w:rPr>
        <w:t xml:space="preserve"> […]»</w:t>
      </w:r>
      <w:r w:rsidR="00030579">
        <w:rPr>
          <w:rStyle w:val="Refdenotaalpie"/>
          <w:rFonts w:ascii="Arial" w:eastAsia="Calibri" w:hAnsi="Arial" w:cs="Arial"/>
          <w:bCs/>
          <w:color w:val="000000" w:themeColor="text1"/>
          <w:sz w:val="22"/>
          <w:lang w:val="es-ES_tradnl"/>
        </w:rPr>
        <w:footnoteReference w:id="10"/>
      </w:r>
      <w:r w:rsidR="00C1109E" w:rsidRPr="00D4211F">
        <w:rPr>
          <w:rFonts w:ascii="Arial" w:eastAsia="Calibri" w:hAnsi="Arial" w:cs="Arial"/>
          <w:bCs/>
          <w:color w:val="000000" w:themeColor="text1"/>
          <w:sz w:val="22"/>
          <w:lang w:val="es-ES_tradnl"/>
        </w:rPr>
        <w:t>.</w:t>
      </w:r>
      <w:r w:rsidR="00D4211F" w:rsidRPr="00D4211F">
        <w:rPr>
          <w:rFonts w:ascii="Arial" w:eastAsia="Calibri" w:hAnsi="Arial" w:cs="Arial"/>
          <w:bCs/>
          <w:color w:val="000000" w:themeColor="text1"/>
          <w:sz w:val="22"/>
          <w:lang w:val="es-ES_tradnl"/>
        </w:rPr>
        <w:t xml:space="preserve"> En este orden de ideas, ha expresado que</w:t>
      </w:r>
      <w:r w:rsidR="00D4211F">
        <w:rPr>
          <w:rFonts w:ascii="Arial" w:eastAsia="Calibri" w:hAnsi="Arial" w:cs="Arial"/>
          <w:bCs/>
          <w:color w:val="000000" w:themeColor="text1"/>
          <w:sz w:val="22"/>
          <w:lang w:val="es-ES_tradnl"/>
        </w:rPr>
        <w:t>:</w:t>
      </w:r>
    </w:p>
    <w:p w14:paraId="088341B7" w14:textId="77777777" w:rsidR="00D4211F" w:rsidRDefault="00D4211F" w:rsidP="00D4211F">
      <w:pPr>
        <w:tabs>
          <w:tab w:val="left" w:pos="0"/>
        </w:tabs>
        <w:ind w:left="709" w:right="709"/>
        <w:jc w:val="both"/>
        <w:rPr>
          <w:rFonts w:ascii="Arial" w:eastAsia="Calibri" w:hAnsi="Arial" w:cs="Arial"/>
          <w:bCs/>
          <w:color w:val="000000" w:themeColor="text1"/>
          <w:sz w:val="21"/>
          <w:szCs w:val="21"/>
          <w:lang w:val="es-ES_tradnl"/>
        </w:rPr>
      </w:pPr>
    </w:p>
    <w:p w14:paraId="1B4C65FC" w14:textId="3473F051" w:rsidR="00885427" w:rsidRPr="00074DA6" w:rsidRDefault="00D4211F" w:rsidP="00074DA6">
      <w:pPr>
        <w:tabs>
          <w:tab w:val="left" w:pos="0"/>
        </w:tabs>
        <w:ind w:left="709" w:right="709"/>
        <w:jc w:val="both"/>
        <w:rPr>
          <w:rFonts w:ascii="Arial" w:eastAsia="Calibri" w:hAnsi="Arial" w:cs="Arial"/>
          <w:bCs/>
          <w:color w:val="000000" w:themeColor="text1"/>
          <w:sz w:val="21"/>
          <w:szCs w:val="21"/>
          <w:lang w:val="es-ES_tradnl"/>
        </w:rPr>
      </w:pPr>
      <w:r w:rsidRPr="00D4211F">
        <w:rPr>
          <w:rFonts w:ascii="Arial" w:eastAsia="Calibri" w:hAnsi="Arial" w:cs="Arial"/>
          <w:bCs/>
          <w:color w:val="000000" w:themeColor="text1"/>
          <w:sz w:val="21"/>
          <w:szCs w:val="21"/>
          <w:lang w:val="es-ES_tradnl"/>
        </w:rPr>
        <w:t xml:space="preserve">De acuerdo con la norma citada, los contratos celebrados entre entidades oficiales y prestadores de servicios públicos domiciliarios (de cualquier orden y sin excepción), deben regirse para todos los efectos por el Estatuto General de la Contratación Pública, razón por la cual, si un prestador requiere de infraestructura municipal para adelantar sus actividades, deberá esperar a que la entidad oficial competente organice la respectiva licitación pública, en la que </w:t>
      </w:r>
      <w:r w:rsidRPr="00D4211F">
        <w:rPr>
          <w:rFonts w:ascii="Arial" w:eastAsia="Calibri" w:hAnsi="Arial" w:cs="Arial"/>
          <w:bCs/>
          <w:color w:val="000000" w:themeColor="text1"/>
          <w:sz w:val="21"/>
          <w:szCs w:val="21"/>
          <w:lang w:val="es-ES_tradnl"/>
        </w:rPr>
        <w:lastRenderedPageBreak/>
        <w:t>pueda participar, en igualdad de condiciones, con otros prestadores interesados</w:t>
      </w:r>
      <w:r w:rsidR="00885427">
        <w:rPr>
          <w:rStyle w:val="Refdenotaalpie"/>
          <w:rFonts w:ascii="Arial" w:eastAsia="Calibri" w:hAnsi="Arial" w:cs="Arial"/>
          <w:bCs/>
          <w:color w:val="000000" w:themeColor="text1"/>
          <w:sz w:val="21"/>
          <w:szCs w:val="21"/>
          <w:lang w:val="es-ES_tradnl"/>
        </w:rPr>
        <w:footnoteReference w:id="11"/>
      </w:r>
      <w:r w:rsidRPr="00D4211F">
        <w:rPr>
          <w:rFonts w:ascii="Arial" w:eastAsia="Calibri" w:hAnsi="Arial" w:cs="Arial"/>
          <w:bCs/>
          <w:color w:val="000000" w:themeColor="text1"/>
          <w:sz w:val="21"/>
          <w:szCs w:val="21"/>
          <w:lang w:val="es-ES_tradnl"/>
        </w:rPr>
        <w:t>.</w:t>
      </w:r>
    </w:p>
    <w:p w14:paraId="7DCB5413" w14:textId="77777777" w:rsidR="00074DA6" w:rsidRDefault="00074DA6" w:rsidP="00885427">
      <w:pPr>
        <w:tabs>
          <w:tab w:val="left" w:pos="0"/>
        </w:tabs>
        <w:spacing w:line="276" w:lineRule="auto"/>
        <w:ind w:firstLine="709"/>
        <w:jc w:val="both"/>
        <w:rPr>
          <w:rFonts w:ascii="Arial" w:eastAsia="Calibri" w:hAnsi="Arial" w:cs="Arial"/>
          <w:bCs/>
          <w:color w:val="000000" w:themeColor="text1"/>
          <w:sz w:val="22"/>
          <w:lang w:val="es-ES_tradnl"/>
        </w:rPr>
      </w:pPr>
    </w:p>
    <w:p w14:paraId="726BB141" w14:textId="5ED71EF4" w:rsidR="00885427" w:rsidRDefault="00885427" w:rsidP="00885427">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El alcance que la Superintendencia de Servicios Públicos Domiciliarios le ha otorgado al parágrafo del artículo 31 de la Ley 142 de 1994 es coherente con lo previsto en </w:t>
      </w:r>
      <w:r w:rsidR="00746328" w:rsidRPr="00746328">
        <w:rPr>
          <w:rFonts w:ascii="Arial" w:eastAsia="Calibri" w:hAnsi="Arial" w:cs="Arial"/>
          <w:bCs/>
          <w:color w:val="000000" w:themeColor="text1"/>
          <w:sz w:val="22"/>
          <w:lang w:val="es-ES_tradnl"/>
        </w:rPr>
        <w:t>el artículo 1.3.5.3 de la Resolución CRA 151 de 2001</w:t>
      </w:r>
      <w:r w:rsidR="00884941">
        <w:rPr>
          <w:rStyle w:val="Refdenotaalpie"/>
          <w:rFonts w:ascii="Arial" w:eastAsia="Calibri" w:hAnsi="Arial" w:cs="Arial"/>
          <w:bCs/>
          <w:color w:val="000000" w:themeColor="text1"/>
          <w:sz w:val="22"/>
          <w:lang w:val="es-ES_tradnl"/>
        </w:rPr>
        <w:footnoteReference w:id="12"/>
      </w:r>
      <w:r w:rsidR="00746328">
        <w:rPr>
          <w:rFonts w:ascii="Arial" w:eastAsia="Calibri" w:hAnsi="Arial" w:cs="Arial"/>
          <w:bCs/>
          <w:color w:val="000000" w:themeColor="text1"/>
          <w:sz w:val="22"/>
          <w:lang w:val="es-ES_tradnl"/>
        </w:rPr>
        <w:t>.</w:t>
      </w:r>
      <w:r>
        <w:rPr>
          <w:rFonts w:ascii="Arial" w:eastAsia="Calibri" w:hAnsi="Arial" w:cs="Arial"/>
          <w:bCs/>
          <w:color w:val="000000" w:themeColor="text1"/>
          <w:sz w:val="22"/>
          <w:lang w:val="es-ES_tradnl"/>
        </w:rPr>
        <w:t xml:space="preserve"> </w:t>
      </w:r>
      <w:r w:rsidR="00267083">
        <w:rPr>
          <w:rFonts w:ascii="Arial" w:eastAsia="Calibri" w:hAnsi="Arial" w:cs="Arial"/>
          <w:bCs/>
          <w:color w:val="000000" w:themeColor="text1"/>
          <w:sz w:val="22"/>
          <w:lang w:val="es-ES_tradnl"/>
        </w:rPr>
        <w:t xml:space="preserve">Además, de conformidad con el artículo 1.3.2.2. de esta Resolución y según lo ratificó dicha Superintendencia en la </w:t>
      </w:r>
      <w:r w:rsidR="00462FD6">
        <w:rPr>
          <w:rFonts w:ascii="Arial" w:eastAsia="Calibri" w:hAnsi="Arial" w:cs="Arial"/>
          <w:bCs/>
          <w:color w:val="000000" w:themeColor="text1"/>
          <w:sz w:val="22"/>
          <w:lang w:val="es-ES_tradnl"/>
        </w:rPr>
        <w:t>Circular Externa No. 001 del 23 de febrero de 2010</w:t>
      </w:r>
      <w:r w:rsidR="00462FD6">
        <w:rPr>
          <w:rStyle w:val="Refdenotaalpie"/>
          <w:rFonts w:ascii="Arial" w:eastAsia="Calibri" w:hAnsi="Arial" w:cs="Arial"/>
          <w:bCs/>
          <w:color w:val="000000" w:themeColor="text1"/>
          <w:sz w:val="22"/>
          <w:lang w:val="es-ES_tradnl"/>
        </w:rPr>
        <w:footnoteReference w:id="13"/>
      </w:r>
      <w:r w:rsidR="00462FD6">
        <w:rPr>
          <w:rFonts w:ascii="Arial" w:eastAsia="Calibri" w:hAnsi="Arial" w:cs="Arial"/>
          <w:bCs/>
          <w:color w:val="000000" w:themeColor="text1"/>
          <w:sz w:val="22"/>
          <w:lang w:val="es-ES_tradnl"/>
        </w:rPr>
        <w:t>:</w:t>
      </w:r>
    </w:p>
    <w:p w14:paraId="529F3840" w14:textId="413DCD49" w:rsidR="0084049F" w:rsidRDefault="0084049F" w:rsidP="00885427">
      <w:pPr>
        <w:tabs>
          <w:tab w:val="left" w:pos="0"/>
        </w:tabs>
        <w:spacing w:line="276" w:lineRule="auto"/>
        <w:ind w:firstLine="709"/>
        <w:jc w:val="both"/>
        <w:rPr>
          <w:rFonts w:ascii="Arial" w:eastAsia="Calibri" w:hAnsi="Arial" w:cs="Arial"/>
          <w:bCs/>
          <w:color w:val="000000" w:themeColor="text1"/>
          <w:sz w:val="22"/>
          <w:lang w:val="es-ES_tradnl"/>
        </w:rPr>
      </w:pPr>
    </w:p>
    <w:p w14:paraId="1A1059F8" w14:textId="10D07969" w:rsidR="0084049F" w:rsidRPr="0084049F" w:rsidRDefault="0084049F" w:rsidP="0084049F">
      <w:pPr>
        <w:tabs>
          <w:tab w:val="left" w:pos="0"/>
        </w:tabs>
        <w:ind w:left="709" w:right="709"/>
        <w:jc w:val="both"/>
        <w:rPr>
          <w:rFonts w:ascii="Arial" w:eastAsia="Calibri" w:hAnsi="Arial" w:cs="Arial"/>
          <w:bCs/>
          <w:color w:val="000000" w:themeColor="text1"/>
          <w:sz w:val="21"/>
          <w:szCs w:val="21"/>
          <w:lang w:val="es-ES_tradnl"/>
        </w:rPr>
      </w:pPr>
      <w:r w:rsidRPr="0084049F">
        <w:rPr>
          <w:rFonts w:ascii="Arial" w:eastAsia="Calibri" w:hAnsi="Arial" w:cs="Arial"/>
          <w:bCs/>
          <w:color w:val="000000" w:themeColor="text1"/>
          <w:sz w:val="21"/>
          <w:szCs w:val="21"/>
          <w:lang w:val="es-ES_tradnl"/>
        </w:rPr>
        <w:t>Se someterán al procedimiento de licitación pública contenido en la Ley 80 de 1993, los siguientes contratos:</w:t>
      </w:r>
    </w:p>
    <w:p w14:paraId="00584B86" w14:textId="77777777" w:rsidR="0084049F" w:rsidRPr="0084049F" w:rsidRDefault="0084049F" w:rsidP="0084049F">
      <w:pPr>
        <w:tabs>
          <w:tab w:val="left" w:pos="0"/>
        </w:tabs>
        <w:ind w:left="709" w:right="709"/>
        <w:jc w:val="both"/>
        <w:rPr>
          <w:rFonts w:ascii="Arial" w:eastAsia="Calibri" w:hAnsi="Arial" w:cs="Arial"/>
          <w:bCs/>
          <w:color w:val="000000" w:themeColor="text1"/>
          <w:sz w:val="21"/>
          <w:szCs w:val="21"/>
          <w:lang w:val="es-ES_tradnl"/>
        </w:rPr>
      </w:pPr>
    </w:p>
    <w:p w14:paraId="565611A5" w14:textId="05D957D3" w:rsidR="0084049F" w:rsidRPr="0084049F" w:rsidRDefault="0084049F" w:rsidP="0084049F">
      <w:pPr>
        <w:tabs>
          <w:tab w:val="left" w:pos="0"/>
        </w:tabs>
        <w:ind w:left="709" w:right="709"/>
        <w:jc w:val="both"/>
        <w:rPr>
          <w:rFonts w:ascii="Arial" w:eastAsia="Calibri" w:hAnsi="Arial" w:cs="Arial"/>
          <w:bCs/>
          <w:color w:val="000000" w:themeColor="text1"/>
          <w:sz w:val="21"/>
          <w:szCs w:val="21"/>
          <w:lang w:val="es-ES_tradnl"/>
        </w:rPr>
      </w:pPr>
      <w:r w:rsidRPr="0084049F">
        <w:rPr>
          <w:rFonts w:ascii="Arial" w:eastAsia="Calibri" w:hAnsi="Arial" w:cs="Arial"/>
          <w:bCs/>
          <w:color w:val="000000" w:themeColor="text1"/>
          <w:sz w:val="21"/>
          <w:szCs w:val="21"/>
          <w:lang w:val="es-ES_tradnl"/>
        </w:rPr>
        <w:t xml:space="preserve">a) Los contratos que celebren las entidades territoriales que incluyan cláusulas por medio de las cuales se crea un área de servicio exclusivo, o los que tengan por objeto modificar algunas de las cláusulas de los contratos que hayan creado tales áreas, en el sentido de modificar el concesionario, las tarifas, el área, su tamaño, el programa de inversiones o el término de duración de </w:t>
      </w:r>
      <w:proofErr w:type="gramStart"/>
      <w:r w:rsidRPr="0084049F">
        <w:rPr>
          <w:rFonts w:ascii="Arial" w:eastAsia="Calibri" w:hAnsi="Arial" w:cs="Arial"/>
          <w:bCs/>
          <w:color w:val="000000" w:themeColor="text1"/>
          <w:sz w:val="21"/>
          <w:szCs w:val="21"/>
          <w:lang w:val="es-ES_tradnl"/>
        </w:rPr>
        <w:t>la misma</w:t>
      </w:r>
      <w:proofErr w:type="gramEnd"/>
      <w:r w:rsidRPr="0084049F">
        <w:rPr>
          <w:rFonts w:ascii="Arial" w:eastAsia="Calibri" w:hAnsi="Arial" w:cs="Arial"/>
          <w:bCs/>
          <w:color w:val="000000" w:themeColor="text1"/>
          <w:sz w:val="21"/>
          <w:szCs w:val="21"/>
          <w:lang w:val="es-ES_tradnl"/>
        </w:rPr>
        <w:t>;</w:t>
      </w:r>
    </w:p>
    <w:p w14:paraId="3EEFC919" w14:textId="77777777" w:rsidR="0084049F" w:rsidRPr="0084049F" w:rsidRDefault="0084049F" w:rsidP="0084049F">
      <w:pPr>
        <w:tabs>
          <w:tab w:val="left" w:pos="0"/>
        </w:tabs>
        <w:ind w:left="709" w:right="709"/>
        <w:jc w:val="both"/>
        <w:rPr>
          <w:rFonts w:ascii="Arial" w:eastAsia="Calibri" w:hAnsi="Arial" w:cs="Arial"/>
          <w:bCs/>
          <w:color w:val="000000" w:themeColor="text1"/>
          <w:sz w:val="21"/>
          <w:szCs w:val="21"/>
          <w:lang w:val="es-ES_tradnl"/>
        </w:rPr>
      </w:pPr>
    </w:p>
    <w:p w14:paraId="7AF941C8" w14:textId="1002AA5D" w:rsidR="0084049F" w:rsidRPr="0084049F" w:rsidRDefault="0084049F" w:rsidP="0084049F">
      <w:pPr>
        <w:tabs>
          <w:tab w:val="left" w:pos="0"/>
        </w:tabs>
        <w:ind w:left="709" w:right="709"/>
        <w:jc w:val="both"/>
        <w:rPr>
          <w:rFonts w:ascii="Arial" w:eastAsia="Calibri" w:hAnsi="Arial" w:cs="Arial"/>
          <w:bCs/>
          <w:color w:val="000000" w:themeColor="text1"/>
          <w:sz w:val="22"/>
        </w:rPr>
      </w:pPr>
      <w:r w:rsidRPr="0084049F">
        <w:rPr>
          <w:rFonts w:ascii="Arial" w:eastAsia="Calibri" w:hAnsi="Arial" w:cs="Arial"/>
          <w:bCs/>
          <w:color w:val="000000" w:themeColor="text1"/>
          <w:sz w:val="21"/>
          <w:szCs w:val="21"/>
          <w:lang w:val="es-ES_tradnl"/>
        </w:rPr>
        <w:t>b)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w:t>
      </w:r>
    </w:p>
    <w:p w14:paraId="03138C7F" w14:textId="77777777" w:rsidR="006E0387" w:rsidRDefault="006E0387" w:rsidP="006E0387">
      <w:pPr>
        <w:tabs>
          <w:tab w:val="left" w:pos="0"/>
        </w:tabs>
        <w:spacing w:line="276" w:lineRule="auto"/>
        <w:ind w:firstLine="709"/>
        <w:jc w:val="both"/>
        <w:rPr>
          <w:rFonts w:ascii="Arial" w:eastAsia="Calibri" w:hAnsi="Arial" w:cs="Arial"/>
          <w:bCs/>
          <w:color w:val="000000" w:themeColor="text1"/>
          <w:sz w:val="22"/>
          <w:lang w:val="es-ES_tradnl"/>
        </w:rPr>
      </w:pPr>
    </w:p>
    <w:p w14:paraId="48B345D6" w14:textId="17265E25" w:rsidR="009D1777" w:rsidRPr="009D1777" w:rsidRDefault="009D1777" w:rsidP="009D1777">
      <w:pPr>
        <w:tabs>
          <w:tab w:val="left" w:pos="0"/>
        </w:tabs>
        <w:spacing w:line="276" w:lineRule="auto"/>
        <w:ind w:firstLine="709"/>
        <w:jc w:val="both"/>
        <w:rPr>
          <w:rFonts w:ascii="Arial" w:eastAsia="Calibri" w:hAnsi="Arial" w:cs="Arial"/>
          <w:bCs/>
          <w:color w:val="000000" w:themeColor="text1"/>
          <w:sz w:val="22"/>
          <w:lang w:val="es-ES_tradnl"/>
        </w:rPr>
      </w:pPr>
      <w:r>
        <w:rPr>
          <w:rFonts w:ascii="Arial" w:eastAsia="Calibri" w:hAnsi="Arial" w:cs="Arial"/>
          <w:bCs/>
          <w:color w:val="000000" w:themeColor="text1"/>
          <w:sz w:val="22"/>
          <w:lang w:val="es-ES_tradnl"/>
        </w:rPr>
        <w:t xml:space="preserve">En consecuencia, </w:t>
      </w:r>
      <w:r w:rsidR="008049CC">
        <w:rPr>
          <w:rFonts w:ascii="Arial" w:eastAsia="Calibri" w:hAnsi="Arial" w:cs="Arial"/>
          <w:bCs/>
          <w:color w:val="000000" w:themeColor="text1"/>
          <w:sz w:val="22"/>
          <w:lang w:val="es-ES_tradnl"/>
        </w:rPr>
        <w:t xml:space="preserve">según lo ha interpretado la Superintendencia de Servicios Públicos Domiciliarios, </w:t>
      </w:r>
      <w:r>
        <w:rPr>
          <w:rFonts w:ascii="Arial" w:eastAsia="Calibri" w:hAnsi="Arial" w:cs="Arial"/>
          <w:bCs/>
          <w:color w:val="000000" w:themeColor="text1"/>
          <w:sz w:val="22"/>
          <w:lang w:val="es-ES_tradnl"/>
        </w:rPr>
        <w:t xml:space="preserve">el parágrafo del artículo 31 de la Ley 142 de 1994 «[…] </w:t>
      </w:r>
      <w:r w:rsidRPr="009D1777">
        <w:rPr>
          <w:rFonts w:ascii="Arial" w:eastAsia="Calibri" w:hAnsi="Arial" w:cs="Arial"/>
          <w:bCs/>
          <w:color w:val="000000" w:themeColor="text1"/>
          <w:sz w:val="22"/>
          <w:lang w:val="es-ES_tradnl"/>
        </w:rPr>
        <w:t>resulta aplicable en todos aquellos casos en que un municipio, siendo dueño de la infraestructura que utiliza para la prestación del servicio, la entrega a una empresa de servicios públicos para que ésta, mediante un contrato de operación preste el servicio público respectivo</w:t>
      </w:r>
      <w:r w:rsidR="00063A22">
        <w:rPr>
          <w:rFonts w:ascii="Arial" w:eastAsia="Calibri" w:hAnsi="Arial" w:cs="Arial"/>
          <w:bCs/>
          <w:color w:val="000000" w:themeColor="text1"/>
          <w:sz w:val="22"/>
          <w:lang w:val="es-ES_tradnl"/>
        </w:rPr>
        <w:t>»</w:t>
      </w:r>
      <w:r w:rsidR="00063A22">
        <w:rPr>
          <w:rStyle w:val="Refdenotaalpie"/>
          <w:rFonts w:ascii="Arial" w:eastAsia="Calibri" w:hAnsi="Arial" w:cs="Arial"/>
          <w:bCs/>
          <w:color w:val="000000" w:themeColor="text1"/>
          <w:sz w:val="22"/>
          <w:lang w:val="es-ES_tradnl"/>
        </w:rPr>
        <w:footnoteReference w:id="14"/>
      </w:r>
      <w:r w:rsidRPr="009D1777">
        <w:rPr>
          <w:rFonts w:ascii="Arial" w:eastAsia="Calibri" w:hAnsi="Arial" w:cs="Arial"/>
          <w:bCs/>
          <w:color w:val="000000" w:themeColor="text1"/>
          <w:sz w:val="22"/>
          <w:lang w:val="es-ES_tradnl"/>
        </w:rPr>
        <w:t xml:space="preserve">. </w:t>
      </w:r>
      <w:r w:rsidR="00063A22">
        <w:rPr>
          <w:rFonts w:ascii="Arial" w:eastAsia="Calibri" w:hAnsi="Arial" w:cs="Arial"/>
          <w:bCs/>
          <w:color w:val="000000" w:themeColor="text1"/>
          <w:sz w:val="22"/>
          <w:lang w:val="es-ES_tradnl"/>
        </w:rPr>
        <w:t xml:space="preserve">Además, </w:t>
      </w:r>
      <w:r w:rsidR="00716B69">
        <w:rPr>
          <w:rFonts w:ascii="Arial" w:eastAsia="Calibri" w:hAnsi="Arial" w:cs="Arial"/>
          <w:bCs/>
          <w:color w:val="000000" w:themeColor="text1"/>
          <w:sz w:val="22"/>
          <w:lang w:val="es-ES_tradnl"/>
        </w:rPr>
        <w:t>dicha entidad ha precisado</w:t>
      </w:r>
      <w:r w:rsidR="008049CC">
        <w:rPr>
          <w:rFonts w:ascii="Arial" w:eastAsia="Calibri" w:hAnsi="Arial" w:cs="Arial"/>
          <w:bCs/>
          <w:color w:val="000000" w:themeColor="text1"/>
          <w:sz w:val="22"/>
          <w:lang w:val="es-ES_tradnl"/>
        </w:rPr>
        <w:t xml:space="preserve"> que «</w:t>
      </w:r>
      <w:r w:rsidRPr="009D1777">
        <w:rPr>
          <w:rFonts w:ascii="Arial" w:eastAsia="Calibri" w:hAnsi="Arial" w:cs="Arial"/>
          <w:bCs/>
          <w:color w:val="000000" w:themeColor="text1"/>
          <w:sz w:val="22"/>
          <w:lang w:val="es-ES_tradnl"/>
        </w:rPr>
        <w:t xml:space="preserve">En tales casos, debe entenderse que lo que se da en concesión es la infraestructura y no el servicio, </w:t>
      </w:r>
      <w:r w:rsidR="00CC5600">
        <w:rPr>
          <w:rFonts w:ascii="Arial" w:eastAsia="Calibri" w:hAnsi="Arial" w:cs="Arial"/>
          <w:bCs/>
          <w:color w:val="000000" w:themeColor="text1"/>
          <w:sz w:val="22"/>
          <w:lang w:val="es-ES_tradnl"/>
        </w:rPr>
        <w:t>[…]</w:t>
      </w:r>
      <w:r w:rsidRPr="009D1777">
        <w:rPr>
          <w:rFonts w:ascii="Arial" w:eastAsia="Calibri" w:hAnsi="Arial" w:cs="Arial"/>
          <w:bCs/>
          <w:color w:val="000000" w:themeColor="text1"/>
          <w:sz w:val="22"/>
          <w:lang w:val="es-ES_tradnl"/>
        </w:rPr>
        <w:t>, hoy en día los servicios públicos que regulan las Leyes 142 y 143 de 1994, no se prestan bajo la figura de la concesión, salvo el caso de las áreas de servicio exclusivo reguladas por los Artículos 40 y 174 de la Ley 142 de 1994. Eso significa que, si no existe restricción de infraestructura, otra empresa puede prestar el mismo servicio en la misma área geográfica</w:t>
      </w:r>
      <w:r w:rsidR="008049CC">
        <w:rPr>
          <w:rFonts w:ascii="Arial" w:eastAsia="Calibri" w:hAnsi="Arial" w:cs="Arial"/>
          <w:bCs/>
          <w:color w:val="000000" w:themeColor="text1"/>
          <w:sz w:val="22"/>
          <w:lang w:val="es-ES_tradnl"/>
        </w:rPr>
        <w:t>»</w:t>
      </w:r>
      <w:r w:rsidR="008049CC">
        <w:rPr>
          <w:rStyle w:val="Refdenotaalpie"/>
          <w:rFonts w:ascii="Arial" w:eastAsia="Calibri" w:hAnsi="Arial" w:cs="Arial"/>
          <w:bCs/>
          <w:color w:val="000000" w:themeColor="text1"/>
          <w:sz w:val="22"/>
          <w:lang w:val="es-ES_tradnl"/>
        </w:rPr>
        <w:footnoteReference w:id="15"/>
      </w:r>
      <w:r w:rsidRPr="009D1777">
        <w:rPr>
          <w:rFonts w:ascii="Arial" w:eastAsia="Calibri" w:hAnsi="Arial" w:cs="Arial"/>
          <w:bCs/>
          <w:color w:val="000000" w:themeColor="text1"/>
          <w:sz w:val="22"/>
          <w:lang w:val="es-ES_tradnl"/>
        </w:rPr>
        <w:t>.</w:t>
      </w:r>
    </w:p>
    <w:p w14:paraId="62D439A1" w14:textId="424413AA" w:rsidR="00E8742F" w:rsidRPr="00C135E7" w:rsidRDefault="00E8742F" w:rsidP="009D1777">
      <w:pPr>
        <w:tabs>
          <w:tab w:val="left" w:pos="0"/>
        </w:tabs>
        <w:spacing w:before="120" w:line="276" w:lineRule="auto"/>
        <w:ind w:firstLine="709"/>
        <w:jc w:val="both"/>
        <w:rPr>
          <w:rFonts w:ascii="Arial" w:eastAsia="Calibri" w:hAnsi="Arial" w:cs="Arial"/>
          <w:bCs/>
          <w:color w:val="000000" w:themeColor="text1"/>
          <w:sz w:val="21"/>
          <w:szCs w:val="21"/>
          <w:lang w:val="es-ES_tradnl"/>
        </w:rPr>
      </w:pPr>
      <w:r w:rsidRPr="00C135E7">
        <w:rPr>
          <w:rFonts w:ascii="Arial" w:eastAsia="Calibri" w:hAnsi="Arial" w:cs="Arial"/>
          <w:bCs/>
          <w:color w:val="000000" w:themeColor="text1"/>
          <w:sz w:val="22"/>
          <w:lang w:val="es-ES_tradnl"/>
        </w:rPr>
        <w:t>Por otra parte, la concesión ha sido tradicionalmente uno de los contratos estatales paradigmáticos, ya que a través de él las entidades públicas reciben el apoyo de los particulares para el cumplimiento de los fines del Estado, permitiendo que aquellos exploten, operen, organicen, construyan, conserven o gestionen un determinado bien o servicio de propiedad estatal, en la medida de lo posible con sus propios recursos privados y con la oportunidad de recuperar su inversión en el futuro</w:t>
      </w:r>
      <w:r w:rsidRPr="00C135E7">
        <w:rPr>
          <w:rStyle w:val="Refdenotaalpie"/>
          <w:rFonts w:ascii="Arial" w:eastAsia="Calibri" w:hAnsi="Arial" w:cs="Arial"/>
          <w:bCs/>
          <w:color w:val="000000" w:themeColor="text1"/>
          <w:sz w:val="22"/>
          <w:lang w:val="es-ES_tradnl"/>
        </w:rPr>
        <w:footnoteReference w:id="16"/>
      </w:r>
      <w:r w:rsidRPr="00C135E7">
        <w:rPr>
          <w:rFonts w:ascii="Arial" w:eastAsia="Calibri" w:hAnsi="Arial" w:cs="Arial"/>
          <w:bCs/>
          <w:color w:val="000000" w:themeColor="text1"/>
          <w:sz w:val="22"/>
          <w:lang w:val="es-ES_tradnl"/>
        </w:rPr>
        <w:t xml:space="preserve">. </w:t>
      </w:r>
    </w:p>
    <w:p w14:paraId="04A855CD" w14:textId="30543139" w:rsidR="004C6822" w:rsidRPr="00C135E7" w:rsidRDefault="00E8742F" w:rsidP="004C6822">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C135E7">
        <w:rPr>
          <w:rFonts w:ascii="Arial" w:eastAsia="Calibri" w:hAnsi="Arial" w:cs="Arial"/>
          <w:bCs/>
          <w:color w:val="000000" w:themeColor="text1"/>
          <w:sz w:val="22"/>
          <w:szCs w:val="22"/>
          <w:lang w:val="es-ES_tradnl"/>
        </w:rPr>
        <w:lastRenderedPageBreak/>
        <w:t>Como se observa, el contratista es, en principio, quien, por su cuenta y riesgo, ejecuta la prestación, operación, explotación u organización del servicio, así como la construcción, explotación o conservación del bien, a cambio de una remuneración</w:t>
      </w:r>
      <w:r w:rsidRPr="00C135E7">
        <w:rPr>
          <w:rStyle w:val="Refdenotaalpie"/>
          <w:rFonts w:ascii="Arial" w:eastAsia="Calibri" w:hAnsi="Arial" w:cs="Arial"/>
          <w:bCs/>
          <w:color w:val="000000" w:themeColor="text1"/>
          <w:sz w:val="22"/>
          <w:szCs w:val="22"/>
          <w:lang w:val="es-ES_tradnl"/>
        </w:rPr>
        <w:footnoteReference w:id="17"/>
      </w:r>
      <w:r w:rsidR="00102244">
        <w:rPr>
          <w:rFonts w:ascii="Arial" w:eastAsia="Calibri" w:hAnsi="Arial" w:cs="Arial"/>
          <w:bCs/>
          <w:color w:val="000000" w:themeColor="text1"/>
          <w:sz w:val="22"/>
          <w:szCs w:val="22"/>
          <w:lang w:val="es-ES_tradnl"/>
        </w:rPr>
        <w:t xml:space="preserve">, tal como </w:t>
      </w:r>
      <w:r w:rsidRPr="00C135E7">
        <w:rPr>
          <w:rFonts w:ascii="Arial" w:eastAsia="Calibri" w:hAnsi="Arial" w:cs="Arial"/>
          <w:bCs/>
          <w:color w:val="000000" w:themeColor="text1"/>
          <w:sz w:val="22"/>
          <w:szCs w:val="22"/>
          <w:lang w:val="es-ES_tradnl"/>
        </w:rPr>
        <w:t xml:space="preserve">lo ha reconocido la </w:t>
      </w:r>
      <w:r w:rsidR="008625EB">
        <w:rPr>
          <w:rFonts w:ascii="Arial" w:eastAsia="Calibri" w:hAnsi="Arial" w:cs="Arial"/>
          <w:bCs/>
          <w:color w:val="000000" w:themeColor="text1"/>
          <w:sz w:val="22"/>
          <w:szCs w:val="22"/>
          <w:lang w:val="es-ES_tradnl"/>
        </w:rPr>
        <w:t xml:space="preserve">jurisprudencia de la </w:t>
      </w:r>
      <w:r w:rsidRPr="00C135E7">
        <w:rPr>
          <w:rFonts w:ascii="Arial" w:eastAsia="Calibri" w:hAnsi="Arial" w:cs="Arial"/>
          <w:bCs/>
          <w:color w:val="000000" w:themeColor="text1"/>
          <w:sz w:val="22"/>
          <w:szCs w:val="22"/>
          <w:lang w:val="es-ES_tradnl"/>
        </w:rPr>
        <w:t>Corte Constitucional</w:t>
      </w:r>
      <w:r w:rsidRPr="00C135E7">
        <w:rPr>
          <w:rStyle w:val="Refdenotaalpie"/>
          <w:rFonts w:ascii="Arial" w:eastAsia="Calibri" w:hAnsi="Arial" w:cs="Arial"/>
          <w:bCs/>
          <w:color w:val="000000" w:themeColor="text1"/>
          <w:sz w:val="22"/>
          <w:szCs w:val="22"/>
          <w:lang w:val="es-ES_tradnl"/>
        </w:rPr>
        <w:footnoteReference w:id="18"/>
      </w:r>
      <w:r w:rsidRPr="00C135E7">
        <w:rPr>
          <w:rFonts w:ascii="Arial" w:eastAsia="Calibri" w:hAnsi="Arial" w:cs="Arial"/>
          <w:bCs/>
          <w:color w:val="000000" w:themeColor="text1"/>
          <w:sz w:val="22"/>
          <w:szCs w:val="22"/>
          <w:lang w:val="es-ES_tradnl"/>
        </w:rPr>
        <w:t xml:space="preserve">. </w:t>
      </w:r>
    </w:p>
    <w:p w14:paraId="5AC9CEF5" w14:textId="77777777" w:rsidR="00757569" w:rsidRPr="00C135E7" w:rsidRDefault="00E8742F" w:rsidP="004C6822">
      <w:pPr>
        <w:tabs>
          <w:tab w:val="left" w:pos="0"/>
        </w:tabs>
        <w:spacing w:before="120" w:line="276" w:lineRule="auto"/>
        <w:ind w:firstLine="709"/>
        <w:jc w:val="both"/>
        <w:rPr>
          <w:rFonts w:ascii="Arial" w:eastAsia="Calibri" w:hAnsi="Arial" w:cs="Arial"/>
          <w:bCs/>
          <w:color w:val="000000" w:themeColor="text1"/>
          <w:sz w:val="22"/>
          <w:lang w:val="es-ES_tradnl"/>
        </w:rPr>
      </w:pPr>
      <w:r w:rsidRPr="00C135E7">
        <w:rPr>
          <w:rFonts w:ascii="Arial" w:eastAsia="Calibri" w:hAnsi="Arial" w:cs="Arial"/>
          <w:bCs/>
          <w:color w:val="000000" w:themeColor="text1"/>
          <w:sz w:val="22"/>
          <w:lang w:val="es-ES_tradnl"/>
        </w:rPr>
        <w:t xml:space="preserve">A partir de la tipificación de este contrato, en el artículo citado, y sin perjuicio de la existencia de regímenes especiales, las disposiciones del Estatuto General de Contratación de la Administración Pública </w:t>
      </w:r>
      <w:r w:rsidR="008C42C9" w:rsidRPr="00C135E7">
        <w:rPr>
          <w:rFonts w:ascii="Arial" w:eastAsia="Calibri" w:hAnsi="Arial" w:cs="Arial"/>
          <w:bCs/>
          <w:color w:val="000000" w:themeColor="text1"/>
          <w:sz w:val="22"/>
          <w:lang w:val="es-ES_tradnl"/>
        </w:rPr>
        <w:t>son</w:t>
      </w:r>
      <w:r w:rsidRPr="00C135E7">
        <w:rPr>
          <w:rFonts w:ascii="Arial" w:eastAsia="Calibri" w:hAnsi="Arial" w:cs="Arial"/>
          <w:bCs/>
          <w:color w:val="000000" w:themeColor="text1"/>
          <w:sz w:val="22"/>
          <w:lang w:val="es-ES_tradnl"/>
        </w:rPr>
        <w:t xml:space="preserve"> principalmente las aplicables a las entidades públicas en la celebración de los contratos de concesión.</w:t>
      </w:r>
      <w:r w:rsidR="004C6822" w:rsidRPr="00C135E7">
        <w:rPr>
          <w:rFonts w:ascii="Arial" w:eastAsia="Calibri" w:hAnsi="Arial" w:cs="Arial"/>
          <w:bCs/>
          <w:color w:val="000000" w:themeColor="text1"/>
          <w:sz w:val="22"/>
          <w:lang w:val="es-ES_tradnl"/>
        </w:rPr>
        <w:t xml:space="preserve"> </w:t>
      </w:r>
    </w:p>
    <w:p w14:paraId="248AE4BF" w14:textId="2FAC9927" w:rsidR="009D73D0" w:rsidRPr="00C135E7" w:rsidRDefault="00757569" w:rsidP="009D73D0">
      <w:pPr>
        <w:tabs>
          <w:tab w:val="left" w:pos="0"/>
        </w:tabs>
        <w:spacing w:before="120" w:line="276" w:lineRule="auto"/>
        <w:ind w:firstLine="709"/>
        <w:jc w:val="both"/>
        <w:rPr>
          <w:rFonts w:ascii="Arial" w:eastAsia="Calibri" w:hAnsi="Arial" w:cs="Arial"/>
          <w:bCs/>
          <w:color w:val="000000" w:themeColor="text1"/>
          <w:sz w:val="22"/>
          <w:szCs w:val="22"/>
          <w:lang w:val="es-ES_tradnl"/>
        </w:rPr>
      </w:pPr>
      <w:r w:rsidRPr="00C135E7">
        <w:rPr>
          <w:rFonts w:ascii="Arial" w:eastAsia="Calibri" w:hAnsi="Arial" w:cs="Arial"/>
          <w:bCs/>
          <w:color w:val="000000" w:themeColor="text1"/>
          <w:sz w:val="22"/>
          <w:lang w:val="es-ES_tradnl"/>
        </w:rPr>
        <w:t>En armonía con l</w:t>
      </w:r>
      <w:r w:rsidR="004C6822" w:rsidRPr="00C135E7">
        <w:rPr>
          <w:rFonts w:ascii="Arial" w:eastAsia="Calibri" w:hAnsi="Arial" w:cs="Arial"/>
          <w:bCs/>
          <w:color w:val="000000" w:themeColor="text1"/>
          <w:sz w:val="22"/>
          <w:lang w:val="es-ES_tradnl"/>
        </w:rPr>
        <w:t>o anterior</w:t>
      </w:r>
      <w:r w:rsidRPr="00C135E7">
        <w:rPr>
          <w:rFonts w:ascii="Arial" w:eastAsia="Calibri" w:hAnsi="Arial" w:cs="Arial"/>
          <w:bCs/>
          <w:color w:val="000000" w:themeColor="text1"/>
          <w:sz w:val="22"/>
          <w:lang w:val="es-ES_tradnl"/>
        </w:rPr>
        <w:t>,</w:t>
      </w:r>
      <w:r w:rsidR="00CB0745" w:rsidRPr="00C135E7">
        <w:rPr>
          <w:rFonts w:ascii="Arial" w:eastAsia="Calibri" w:hAnsi="Arial" w:cs="Arial"/>
          <w:bCs/>
          <w:color w:val="000000" w:themeColor="text1"/>
          <w:sz w:val="22"/>
          <w:lang w:val="es-ES_tradnl"/>
        </w:rPr>
        <w:t xml:space="preserve"> </w:t>
      </w:r>
      <w:r w:rsidRPr="00C135E7">
        <w:rPr>
          <w:rFonts w:ascii="Arial" w:eastAsia="Calibri" w:hAnsi="Arial" w:cs="Arial"/>
          <w:bCs/>
          <w:color w:val="000000" w:themeColor="text1"/>
          <w:sz w:val="22"/>
          <w:lang w:val="es-ES_tradnl"/>
        </w:rPr>
        <w:t xml:space="preserve">como se indicó, </w:t>
      </w:r>
      <w:r w:rsidR="004C6822" w:rsidRPr="00C135E7">
        <w:rPr>
          <w:rFonts w:ascii="Arial" w:eastAsia="Calibri" w:hAnsi="Arial" w:cs="Arial"/>
          <w:bCs/>
          <w:color w:val="000000" w:themeColor="text1"/>
          <w:sz w:val="22"/>
          <w:lang w:val="es-ES_tradnl"/>
        </w:rPr>
        <w:t xml:space="preserve">el parágrafo del artículo 31 de la Ley 142 de 1994 es contundente, al señalar que </w:t>
      </w:r>
      <w:r w:rsidRPr="00C135E7">
        <w:rPr>
          <w:rFonts w:ascii="Arial" w:eastAsia="Calibri" w:hAnsi="Arial" w:cs="Arial"/>
          <w:bCs/>
          <w:color w:val="000000" w:themeColor="text1"/>
          <w:sz w:val="22"/>
          <w:lang w:val="es-ES_tradnl"/>
        </w:rPr>
        <w:t>«</w:t>
      </w:r>
      <w:r w:rsidR="004C6822" w:rsidRPr="00C135E7">
        <w:rPr>
          <w:rFonts w:ascii="Arial" w:eastAsia="Calibri" w:hAnsi="Arial" w:cs="Arial"/>
          <w:bCs/>
          <w:color w:val="000000" w:themeColor="text1"/>
          <w:sz w:val="22"/>
          <w:lang w:val="es-ES_tradnl"/>
        </w:rPr>
        <w:t>en todo caso la selección siempre deberá realizarse previa licitación pública</w:t>
      </w:r>
      <w:r w:rsidRPr="00C135E7">
        <w:rPr>
          <w:rFonts w:ascii="Arial" w:eastAsia="Calibri" w:hAnsi="Arial" w:cs="Arial"/>
          <w:bCs/>
          <w:color w:val="000000" w:themeColor="text1"/>
          <w:sz w:val="22"/>
          <w:lang w:val="es-ES_tradnl"/>
        </w:rPr>
        <w:t>»</w:t>
      </w:r>
      <w:r w:rsidR="004C6822" w:rsidRPr="00C135E7">
        <w:rPr>
          <w:rFonts w:ascii="Arial" w:eastAsia="Calibri" w:hAnsi="Arial" w:cs="Arial"/>
          <w:bCs/>
          <w:color w:val="000000" w:themeColor="text1"/>
          <w:sz w:val="22"/>
          <w:lang w:val="es-ES_tradnl"/>
        </w:rPr>
        <w:t>.</w:t>
      </w:r>
      <w:r w:rsidR="00B72039">
        <w:rPr>
          <w:rFonts w:ascii="Arial" w:eastAsia="Calibri" w:hAnsi="Arial" w:cs="Arial"/>
          <w:bCs/>
          <w:color w:val="000000" w:themeColor="text1"/>
          <w:sz w:val="22"/>
          <w:lang w:val="es-ES_tradnl"/>
        </w:rPr>
        <w:t xml:space="preserve"> </w:t>
      </w:r>
      <w:r w:rsidR="00586979">
        <w:rPr>
          <w:rFonts w:ascii="Arial" w:eastAsia="Calibri" w:hAnsi="Arial" w:cs="Arial"/>
          <w:bCs/>
          <w:color w:val="000000" w:themeColor="text1"/>
          <w:sz w:val="22"/>
          <w:lang w:val="es-ES_tradnl"/>
        </w:rPr>
        <w:t>Lo anterior q</w:t>
      </w:r>
      <w:r w:rsidRPr="00C135E7">
        <w:rPr>
          <w:rFonts w:ascii="Arial" w:eastAsia="Calibri" w:hAnsi="Arial" w:cs="Arial"/>
          <w:bCs/>
          <w:color w:val="000000" w:themeColor="text1"/>
          <w:sz w:val="22"/>
          <w:lang w:val="es-ES_tradnl"/>
        </w:rPr>
        <w:t>uiere decir que</w:t>
      </w:r>
      <w:r w:rsidR="00B72039">
        <w:rPr>
          <w:rFonts w:ascii="Arial" w:eastAsia="Calibri" w:hAnsi="Arial" w:cs="Arial"/>
          <w:bCs/>
          <w:color w:val="000000" w:themeColor="text1"/>
          <w:sz w:val="22"/>
          <w:lang w:val="es-ES_tradnl"/>
        </w:rPr>
        <w:t xml:space="preserve">, independientemente del tipo contractual, </w:t>
      </w:r>
      <w:r w:rsidRPr="00C135E7">
        <w:rPr>
          <w:rFonts w:ascii="Arial" w:eastAsia="Calibri" w:hAnsi="Arial" w:cs="Arial"/>
          <w:bCs/>
          <w:color w:val="000000" w:themeColor="text1"/>
          <w:sz w:val="22"/>
          <w:lang w:val="es-ES_tradnl"/>
        </w:rPr>
        <w:t>los entes territoriales</w:t>
      </w:r>
      <w:r w:rsidR="0039712C" w:rsidRPr="00C135E7">
        <w:rPr>
          <w:rFonts w:ascii="Arial" w:eastAsia="Calibri" w:hAnsi="Arial" w:cs="Arial"/>
          <w:bCs/>
          <w:color w:val="000000" w:themeColor="text1"/>
          <w:sz w:val="22"/>
          <w:lang w:val="es-ES_tradnl"/>
        </w:rPr>
        <w:t xml:space="preserve"> </w:t>
      </w:r>
      <w:r w:rsidR="008653E0" w:rsidRPr="00C135E7">
        <w:rPr>
          <w:rFonts w:ascii="Arial" w:eastAsia="Calibri" w:hAnsi="Arial" w:cs="Arial"/>
          <w:bCs/>
          <w:color w:val="000000" w:themeColor="text1"/>
          <w:sz w:val="22"/>
          <w:lang w:val="es-ES_tradnl"/>
        </w:rPr>
        <w:t>deben</w:t>
      </w:r>
      <w:r w:rsidR="009743C2" w:rsidRPr="00C135E7">
        <w:rPr>
          <w:rFonts w:ascii="Arial" w:eastAsia="Calibri" w:hAnsi="Arial" w:cs="Arial"/>
          <w:bCs/>
          <w:color w:val="000000" w:themeColor="text1"/>
          <w:sz w:val="22"/>
          <w:lang w:val="es-ES_tradnl"/>
        </w:rPr>
        <w:t xml:space="preserve"> adelantar esta modalidad de selección plural si quieren que una empresa –sea cual sea su naturaleza–, asuma la prestación de servicios públicos domiciliarios</w:t>
      </w:r>
      <w:r w:rsidR="00B72039">
        <w:rPr>
          <w:rFonts w:ascii="Arial" w:eastAsia="Calibri" w:hAnsi="Arial" w:cs="Arial"/>
          <w:bCs/>
          <w:color w:val="000000" w:themeColor="text1"/>
          <w:sz w:val="22"/>
          <w:lang w:val="es-ES_tradnl"/>
        </w:rPr>
        <w:t>,</w:t>
      </w:r>
      <w:r w:rsidR="00BC32B7">
        <w:rPr>
          <w:rFonts w:ascii="Arial" w:eastAsia="Calibri" w:hAnsi="Arial" w:cs="Arial"/>
          <w:bCs/>
          <w:color w:val="000000" w:themeColor="text1"/>
          <w:sz w:val="22"/>
          <w:lang w:val="es-ES_tradnl"/>
        </w:rPr>
        <w:t xml:space="preserve"> en los casos indicados por las comisiones de regulación y la Superintendencia de Servicios Públicos Domiciliarios</w:t>
      </w:r>
      <w:r w:rsidR="00AD5E6F" w:rsidRPr="00C135E7">
        <w:rPr>
          <w:rFonts w:ascii="Arial" w:eastAsia="Calibri" w:hAnsi="Arial" w:cs="Arial"/>
          <w:bCs/>
          <w:color w:val="000000" w:themeColor="text1"/>
          <w:sz w:val="22"/>
          <w:lang w:val="es-ES_tradnl"/>
        </w:rPr>
        <w:t xml:space="preserve">. De este modo, el </w:t>
      </w:r>
      <w:r w:rsidR="009D73D0" w:rsidRPr="00C135E7">
        <w:rPr>
          <w:rFonts w:ascii="Arial" w:eastAsia="Calibri" w:hAnsi="Arial" w:cs="Arial"/>
          <w:bCs/>
          <w:color w:val="000000" w:themeColor="text1"/>
          <w:sz w:val="22"/>
          <w:lang w:val="es-ES_tradnl"/>
        </w:rPr>
        <w:t xml:space="preserve">legislador descartó la posibilidad de la </w:t>
      </w:r>
      <w:r w:rsidR="009D73D0" w:rsidRPr="00C135E7">
        <w:rPr>
          <w:rFonts w:ascii="Arial" w:eastAsia="Calibri" w:hAnsi="Arial" w:cs="Arial"/>
          <w:bCs/>
          <w:i/>
          <w:iCs/>
          <w:color w:val="000000" w:themeColor="text1"/>
          <w:sz w:val="22"/>
          <w:lang w:val="es-ES_tradnl"/>
        </w:rPr>
        <w:t>contratación directa</w:t>
      </w:r>
      <w:r w:rsidR="00B72039">
        <w:rPr>
          <w:rFonts w:ascii="Arial" w:eastAsia="Calibri" w:hAnsi="Arial" w:cs="Arial"/>
          <w:bCs/>
          <w:color w:val="000000" w:themeColor="text1"/>
          <w:sz w:val="22"/>
          <w:lang w:val="es-ES_tradnl"/>
        </w:rPr>
        <w:t xml:space="preserve"> en tal evento</w:t>
      </w:r>
      <w:r w:rsidR="009D73D0" w:rsidRPr="00C135E7">
        <w:rPr>
          <w:rFonts w:ascii="Arial" w:eastAsia="Calibri" w:hAnsi="Arial" w:cs="Arial"/>
          <w:bCs/>
          <w:color w:val="000000" w:themeColor="text1"/>
          <w:sz w:val="22"/>
          <w:lang w:val="es-ES_tradnl"/>
        </w:rPr>
        <w:t xml:space="preserve">, pues quiso fomentar la libre concurrencia en </w:t>
      </w:r>
      <w:r w:rsidR="005D33C7" w:rsidRPr="00C135E7">
        <w:rPr>
          <w:rFonts w:ascii="Arial" w:eastAsia="Calibri" w:hAnsi="Arial" w:cs="Arial"/>
          <w:bCs/>
          <w:color w:val="000000" w:themeColor="text1"/>
          <w:sz w:val="22"/>
          <w:lang w:val="es-ES_tradnl"/>
        </w:rPr>
        <w:t>dicha</w:t>
      </w:r>
      <w:r w:rsidR="009D73D0" w:rsidRPr="00C135E7">
        <w:rPr>
          <w:rFonts w:ascii="Arial" w:eastAsia="Calibri" w:hAnsi="Arial" w:cs="Arial"/>
          <w:bCs/>
          <w:color w:val="000000" w:themeColor="text1"/>
          <w:sz w:val="22"/>
          <w:lang w:val="es-ES_tradnl"/>
        </w:rPr>
        <w:t xml:space="preserve"> actividad.</w:t>
      </w:r>
      <w:r w:rsidR="007D44CA" w:rsidRPr="00C135E7">
        <w:rPr>
          <w:rFonts w:ascii="Arial" w:eastAsia="Calibri" w:hAnsi="Arial" w:cs="Arial"/>
          <w:bCs/>
          <w:color w:val="000000" w:themeColor="text1"/>
          <w:sz w:val="22"/>
          <w:lang w:val="es-ES_tradnl"/>
        </w:rPr>
        <w:t xml:space="preserve"> </w:t>
      </w:r>
    </w:p>
    <w:p w14:paraId="409B54B4" w14:textId="098D2EFF" w:rsidR="000C45C2" w:rsidRPr="00C135E7" w:rsidRDefault="00FD4503" w:rsidP="009D73D0">
      <w:pPr>
        <w:tabs>
          <w:tab w:val="left" w:pos="0"/>
        </w:tabs>
        <w:spacing w:before="120" w:line="276" w:lineRule="auto"/>
        <w:ind w:firstLine="709"/>
        <w:jc w:val="both"/>
        <w:rPr>
          <w:rFonts w:ascii="Arial" w:eastAsia="Calibri" w:hAnsi="Arial" w:cs="Arial"/>
          <w:bCs/>
          <w:color w:val="000000" w:themeColor="text1"/>
          <w:sz w:val="22"/>
          <w:szCs w:val="22"/>
          <w:lang w:val="es-ES_tradnl"/>
        </w:rPr>
      </w:pPr>
      <w:r>
        <w:rPr>
          <w:rFonts w:ascii="Arial" w:eastAsia="Calibri" w:hAnsi="Arial" w:cs="Arial"/>
          <w:bCs/>
          <w:color w:val="000000" w:themeColor="text1"/>
          <w:sz w:val="22"/>
          <w:lang w:val="es-ES_tradnl"/>
        </w:rPr>
        <w:t>En relación con</w:t>
      </w:r>
      <w:r w:rsidR="00A60D85" w:rsidRPr="00C135E7">
        <w:rPr>
          <w:rFonts w:ascii="Arial" w:eastAsia="Calibri" w:hAnsi="Arial" w:cs="Arial"/>
          <w:bCs/>
          <w:color w:val="000000" w:themeColor="text1"/>
          <w:sz w:val="22"/>
          <w:lang w:val="es-ES_tradnl"/>
        </w:rPr>
        <w:t xml:space="preserve"> las </w:t>
      </w:r>
      <w:r w:rsidR="00A60D85" w:rsidRPr="00C135E7">
        <w:rPr>
          <w:rFonts w:ascii="Arial" w:eastAsia="Calibri" w:hAnsi="Arial" w:cs="Arial"/>
          <w:bCs/>
          <w:i/>
          <w:iCs/>
          <w:color w:val="000000" w:themeColor="text1"/>
          <w:sz w:val="22"/>
          <w:lang w:val="es-ES_tradnl"/>
        </w:rPr>
        <w:t>adiciones</w:t>
      </w:r>
      <w:r w:rsidR="000C45C2" w:rsidRPr="00C135E7">
        <w:rPr>
          <w:rFonts w:ascii="Arial" w:eastAsia="Calibri" w:hAnsi="Arial" w:cs="Arial"/>
          <w:bCs/>
          <w:color w:val="000000" w:themeColor="text1"/>
          <w:sz w:val="22"/>
          <w:lang w:val="es-ES_tradnl"/>
        </w:rPr>
        <w:t xml:space="preserve">, </w:t>
      </w:r>
      <w:r w:rsidR="000C45C2" w:rsidRPr="00C135E7">
        <w:rPr>
          <w:rFonts w:ascii="Arial" w:hAnsi="Arial" w:cs="Arial"/>
          <w:color w:val="000000" w:themeColor="text1"/>
          <w:sz w:val="22"/>
          <w:szCs w:val="22"/>
          <w:bdr w:val="none" w:sz="0" w:space="0" w:color="auto" w:frame="1"/>
          <w:shd w:val="clear" w:color="auto" w:fill="FFFFFF"/>
          <w:lang w:val="es-ES_tradnl"/>
        </w:rPr>
        <w:t>e</w:t>
      </w:r>
      <w:r w:rsidR="00795029" w:rsidRPr="00C135E7">
        <w:rPr>
          <w:rFonts w:ascii="Arial" w:hAnsi="Arial" w:cs="Arial"/>
          <w:color w:val="000000" w:themeColor="text1"/>
          <w:sz w:val="22"/>
          <w:szCs w:val="22"/>
          <w:bdr w:val="none" w:sz="0" w:space="0" w:color="auto" w:frame="1"/>
          <w:shd w:val="clear" w:color="auto" w:fill="FFFFFF"/>
          <w:lang w:val="es-ES_tradnl"/>
        </w:rPr>
        <w:t xml:space="preserve">l segundo inciso del parágrafo del artículo 40 de la Ley 80 de 1993 establece que </w:t>
      </w:r>
      <w:r w:rsidR="00B72039">
        <w:rPr>
          <w:rFonts w:ascii="Arial" w:hAnsi="Arial" w:cs="Arial"/>
          <w:color w:val="000000" w:themeColor="text1"/>
          <w:sz w:val="22"/>
          <w:szCs w:val="22"/>
          <w:bdr w:val="none" w:sz="0" w:space="0" w:color="auto" w:frame="1"/>
          <w:shd w:val="clear" w:color="auto" w:fill="FFFFFF"/>
          <w:lang w:val="es-ES_tradnl"/>
        </w:rPr>
        <w:t>«</w:t>
      </w:r>
      <w:r w:rsidR="00795029" w:rsidRPr="00C135E7">
        <w:rPr>
          <w:rFonts w:ascii="Arial" w:hAnsi="Arial" w:cs="Arial"/>
          <w:color w:val="000000" w:themeColor="text1"/>
          <w:sz w:val="22"/>
          <w:szCs w:val="22"/>
          <w:bdr w:val="none" w:sz="0" w:space="0" w:color="auto" w:frame="1"/>
          <w:shd w:val="clear" w:color="auto" w:fill="FFFFFF"/>
          <w:lang w:val="es-ES_tradnl"/>
        </w:rPr>
        <w:t>Los contratos no podrán adicionarse en más del cincuenta por ciento (50%) de su valor inicial, expresado éste en salarios mínimos legales mensuales</w:t>
      </w:r>
      <w:r w:rsidR="00B72039">
        <w:rPr>
          <w:rFonts w:ascii="Arial" w:hAnsi="Arial" w:cs="Arial"/>
          <w:color w:val="000000" w:themeColor="text1"/>
          <w:sz w:val="22"/>
          <w:szCs w:val="22"/>
          <w:bdr w:val="none" w:sz="0" w:space="0" w:color="auto" w:frame="1"/>
          <w:shd w:val="clear" w:color="auto" w:fill="FFFFFF"/>
          <w:lang w:val="es-ES_tradnl"/>
        </w:rPr>
        <w:t>»</w:t>
      </w:r>
      <w:r w:rsidR="00795029" w:rsidRPr="00C135E7">
        <w:rPr>
          <w:rFonts w:ascii="Arial" w:hAnsi="Arial" w:cs="Arial"/>
          <w:color w:val="000000" w:themeColor="text1"/>
          <w:sz w:val="22"/>
          <w:szCs w:val="22"/>
          <w:bdr w:val="none" w:sz="0" w:space="0" w:color="auto" w:frame="1"/>
          <w:shd w:val="clear" w:color="auto" w:fill="FFFFFF"/>
          <w:lang w:val="es-ES_tradnl"/>
        </w:rPr>
        <w:t xml:space="preserve">. Esta regla es aplicable a los contratos </w:t>
      </w:r>
      <w:r w:rsidR="00FF3474">
        <w:rPr>
          <w:rFonts w:ascii="Arial" w:hAnsi="Arial" w:cs="Arial"/>
          <w:color w:val="000000" w:themeColor="text1"/>
          <w:sz w:val="22"/>
          <w:szCs w:val="22"/>
          <w:bdr w:val="none" w:sz="0" w:space="0" w:color="auto" w:frame="1"/>
          <w:shd w:val="clear" w:color="auto" w:fill="FFFFFF"/>
          <w:lang w:val="es-ES_tradnl"/>
        </w:rPr>
        <w:t>celebrados en virtud d</w:t>
      </w:r>
      <w:r w:rsidR="00795029" w:rsidRPr="00C135E7">
        <w:rPr>
          <w:rFonts w:ascii="Arial" w:hAnsi="Arial" w:cs="Arial"/>
          <w:color w:val="000000" w:themeColor="text1"/>
          <w:sz w:val="22"/>
          <w:szCs w:val="22"/>
          <w:bdr w:val="none" w:sz="0" w:space="0" w:color="auto" w:frame="1"/>
          <w:shd w:val="clear" w:color="auto" w:fill="FFFFFF"/>
          <w:lang w:val="es-ES_tradnl"/>
        </w:rPr>
        <w:t>el parágrafo del artículo 31 de la Ley 142 de 1994</w:t>
      </w:r>
      <w:r w:rsidR="00FF3474">
        <w:rPr>
          <w:rFonts w:ascii="Arial" w:hAnsi="Arial" w:cs="Arial"/>
          <w:color w:val="000000" w:themeColor="text1"/>
          <w:sz w:val="22"/>
          <w:szCs w:val="22"/>
          <w:bdr w:val="none" w:sz="0" w:space="0" w:color="auto" w:frame="1"/>
          <w:shd w:val="clear" w:color="auto" w:fill="FFFFFF"/>
          <w:lang w:val="es-ES_tradnl"/>
        </w:rPr>
        <w:t>, por la remisión que este hace</w:t>
      </w:r>
      <w:r w:rsidR="00795029" w:rsidRPr="00C135E7">
        <w:rPr>
          <w:rFonts w:ascii="Arial" w:hAnsi="Arial" w:cs="Arial"/>
          <w:color w:val="000000" w:themeColor="text1"/>
          <w:sz w:val="22"/>
          <w:szCs w:val="22"/>
          <w:bdr w:val="none" w:sz="0" w:space="0" w:color="auto" w:frame="1"/>
          <w:shd w:val="clear" w:color="auto" w:fill="FFFFFF"/>
          <w:lang w:val="es-ES_tradnl"/>
        </w:rPr>
        <w:t> al Estatuto General de Contratación de la Administración Pública.</w:t>
      </w:r>
    </w:p>
    <w:p w14:paraId="601AAE94" w14:textId="08C304BA" w:rsidR="002D652B" w:rsidRDefault="00766843" w:rsidP="00741037">
      <w:pPr>
        <w:tabs>
          <w:tab w:val="left" w:pos="0"/>
        </w:tabs>
        <w:spacing w:before="120" w:line="276" w:lineRule="auto"/>
        <w:ind w:firstLine="709"/>
        <w:jc w:val="both"/>
        <w:rPr>
          <w:rFonts w:ascii="Arial" w:hAnsi="Arial" w:cs="Arial"/>
          <w:color w:val="000000" w:themeColor="text1"/>
          <w:sz w:val="22"/>
          <w:szCs w:val="22"/>
          <w:bdr w:val="none" w:sz="0" w:space="0" w:color="auto" w:frame="1"/>
          <w:shd w:val="clear" w:color="auto" w:fill="FFFFFF"/>
          <w:lang w:val="es-ES_tradnl"/>
        </w:rPr>
      </w:pPr>
      <w:r>
        <w:rPr>
          <w:rFonts w:ascii="Arial" w:hAnsi="Arial" w:cs="Arial"/>
          <w:color w:val="000000" w:themeColor="text1"/>
          <w:sz w:val="22"/>
          <w:szCs w:val="22"/>
          <w:bdr w:val="none" w:sz="0" w:space="0" w:color="auto" w:frame="1"/>
          <w:shd w:val="clear" w:color="auto" w:fill="FFFFFF"/>
          <w:lang w:val="es-ES_tradnl"/>
        </w:rPr>
        <w:lastRenderedPageBreak/>
        <w:t>Además, e</w:t>
      </w:r>
      <w:r w:rsidR="00795029" w:rsidRPr="00C135E7">
        <w:rPr>
          <w:rFonts w:ascii="Arial" w:hAnsi="Arial" w:cs="Arial"/>
          <w:color w:val="000000" w:themeColor="text1"/>
          <w:sz w:val="22"/>
          <w:szCs w:val="22"/>
          <w:bdr w:val="none" w:sz="0" w:space="0" w:color="auto" w:frame="1"/>
          <w:shd w:val="clear" w:color="auto" w:fill="FFFFFF"/>
          <w:lang w:val="es-ES_tradnl"/>
        </w:rPr>
        <w:t>n la realización de las adiciones y prórrogas, o en cualquier modificación que se surta sobre un contrato estatal, las entidades públicas deben hacer un análisis</w:t>
      </w:r>
      <w:r w:rsidR="0060399B">
        <w:rPr>
          <w:rFonts w:ascii="Arial" w:hAnsi="Arial" w:cs="Arial"/>
          <w:color w:val="000000" w:themeColor="text1"/>
          <w:sz w:val="22"/>
          <w:szCs w:val="22"/>
          <w:bdr w:val="none" w:sz="0" w:space="0" w:color="auto" w:frame="1"/>
          <w:shd w:val="clear" w:color="auto" w:fill="FFFFFF"/>
          <w:lang w:val="es-ES_tradnl"/>
        </w:rPr>
        <w:t xml:space="preserve"> serio</w:t>
      </w:r>
      <w:r w:rsidR="00795029" w:rsidRPr="00C135E7">
        <w:rPr>
          <w:rFonts w:ascii="Arial" w:hAnsi="Arial" w:cs="Arial"/>
          <w:color w:val="000000" w:themeColor="text1"/>
          <w:sz w:val="22"/>
          <w:szCs w:val="22"/>
          <w:bdr w:val="none" w:sz="0" w:space="0" w:color="auto" w:frame="1"/>
          <w:shd w:val="clear" w:color="auto" w:fill="FFFFFF"/>
          <w:lang w:val="es-ES_tradnl"/>
        </w:rPr>
        <w:t xml:space="preserve"> de oportunidad y conveniencia. Solo con fundamento en este examen pueden tomar la decisión de ampliar el valor, el plazo o </w:t>
      </w:r>
      <w:r w:rsidR="000D34A8">
        <w:rPr>
          <w:rFonts w:ascii="Arial" w:hAnsi="Arial" w:cs="Arial"/>
          <w:color w:val="000000" w:themeColor="text1"/>
          <w:sz w:val="22"/>
          <w:szCs w:val="22"/>
          <w:bdr w:val="none" w:sz="0" w:space="0" w:color="auto" w:frame="1"/>
          <w:shd w:val="clear" w:color="auto" w:fill="FFFFFF"/>
          <w:lang w:val="es-ES_tradnl"/>
        </w:rPr>
        <w:t xml:space="preserve">modificar </w:t>
      </w:r>
      <w:r w:rsidR="00795029" w:rsidRPr="00C135E7">
        <w:rPr>
          <w:rFonts w:ascii="Arial" w:hAnsi="Arial" w:cs="Arial"/>
          <w:color w:val="000000" w:themeColor="text1"/>
          <w:sz w:val="22"/>
          <w:szCs w:val="22"/>
          <w:bdr w:val="none" w:sz="0" w:space="0" w:color="auto" w:frame="1"/>
          <w:shd w:val="clear" w:color="auto" w:fill="FFFFFF"/>
          <w:lang w:val="es-ES_tradnl"/>
        </w:rPr>
        <w:t xml:space="preserve">cualquier cláusula del contrato. </w:t>
      </w:r>
      <w:r>
        <w:rPr>
          <w:rFonts w:ascii="Arial" w:hAnsi="Arial" w:cs="Arial"/>
          <w:color w:val="000000" w:themeColor="text1"/>
          <w:sz w:val="22"/>
          <w:szCs w:val="22"/>
          <w:bdr w:val="none" w:sz="0" w:space="0" w:color="auto" w:frame="1"/>
          <w:shd w:val="clear" w:color="auto" w:fill="FFFFFF"/>
          <w:lang w:val="es-ES_tradnl"/>
        </w:rPr>
        <w:t>Adicionalmente</w:t>
      </w:r>
      <w:r w:rsidR="00795029" w:rsidRPr="00C135E7">
        <w:rPr>
          <w:rFonts w:ascii="Arial" w:hAnsi="Arial" w:cs="Arial"/>
          <w:color w:val="000000" w:themeColor="text1"/>
          <w:sz w:val="22"/>
          <w:szCs w:val="22"/>
          <w:bdr w:val="none" w:sz="0" w:space="0" w:color="auto" w:frame="1"/>
          <w:shd w:val="clear" w:color="auto" w:fill="FFFFFF"/>
          <w:lang w:val="es-ES_tradnl"/>
        </w:rPr>
        <w:t>, el principio de planeación irradia sus efectos sobre la fase de ejecución del contrato. Por esta razón, las adiciones, prórrogas y modificaciones en general, deben ser excepcionales y justificarse adecuadamente. En consecuencia, la prórroga de un contrato de concesión de un servicio público no debe ser una decisión automática</w:t>
      </w:r>
      <w:r w:rsidR="00347143">
        <w:rPr>
          <w:rFonts w:ascii="Arial" w:hAnsi="Arial" w:cs="Arial"/>
          <w:color w:val="000000" w:themeColor="text1"/>
          <w:sz w:val="22"/>
          <w:szCs w:val="22"/>
          <w:bdr w:val="none" w:sz="0" w:space="0" w:color="auto" w:frame="1"/>
          <w:shd w:val="clear" w:color="auto" w:fill="FFFFFF"/>
          <w:lang w:val="es-ES_tradnl"/>
        </w:rPr>
        <w:t>, gratuita</w:t>
      </w:r>
      <w:r w:rsidR="00795029" w:rsidRPr="00C135E7">
        <w:rPr>
          <w:rFonts w:ascii="Arial" w:hAnsi="Arial" w:cs="Arial"/>
          <w:color w:val="000000" w:themeColor="text1"/>
          <w:sz w:val="22"/>
          <w:szCs w:val="22"/>
          <w:bdr w:val="none" w:sz="0" w:space="0" w:color="auto" w:frame="1"/>
          <w:shd w:val="clear" w:color="auto" w:fill="FFFFFF"/>
          <w:lang w:val="es-ES_tradnl"/>
        </w:rPr>
        <w:t xml:space="preserve"> e irreflexiva. Lo anterior, por cuanto la prórroga debe consultar los riesgos, los costos adicionales y no utilizarse para burlar la licitación pública, exigida en el parágrafo del artículo 31 de la Ley 142 de 1994.</w:t>
      </w:r>
      <w:r w:rsidR="00741037">
        <w:rPr>
          <w:rFonts w:ascii="Arial" w:eastAsia="Calibri" w:hAnsi="Arial" w:cs="Arial"/>
          <w:bCs/>
          <w:color w:val="000000" w:themeColor="text1"/>
          <w:sz w:val="22"/>
          <w:lang w:val="es-ES_tradnl"/>
        </w:rPr>
        <w:t xml:space="preserve"> De hecho</w:t>
      </w:r>
      <w:r w:rsidR="001072BA" w:rsidRPr="00C135E7">
        <w:rPr>
          <w:rFonts w:ascii="Arial" w:eastAsia="Calibri" w:hAnsi="Arial" w:cs="Arial"/>
          <w:bCs/>
          <w:color w:val="000000" w:themeColor="text1"/>
          <w:sz w:val="22"/>
          <w:lang w:val="es-ES_tradnl"/>
        </w:rPr>
        <w:t xml:space="preserve">, </w:t>
      </w:r>
      <w:r w:rsidR="00244415">
        <w:rPr>
          <w:rFonts w:ascii="Arial" w:hAnsi="Arial" w:cs="Arial"/>
          <w:color w:val="000000" w:themeColor="text1"/>
          <w:sz w:val="22"/>
          <w:szCs w:val="22"/>
          <w:bdr w:val="none" w:sz="0" w:space="0" w:color="auto" w:frame="1"/>
          <w:shd w:val="clear" w:color="auto" w:fill="FFFFFF"/>
          <w:lang w:val="es-ES_tradnl"/>
        </w:rPr>
        <w:t>existe</w:t>
      </w:r>
      <w:r w:rsidR="000D6E97" w:rsidRPr="00C135E7">
        <w:rPr>
          <w:rFonts w:ascii="Arial" w:hAnsi="Arial" w:cs="Arial"/>
          <w:color w:val="000000" w:themeColor="text1"/>
          <w:sz w:val="22"/>
          <w:szCs w:val="22"/>
          <w:bdr w:val="none" w:sz="0" w:space="0" w:color="auto" w:frame="1"/>
          <w:shd w:val="clear" w:color="auto" w:fill="FFFFFF"/>
          <w:lang w:val="es-ES_tradnl"/>
        </w:rPr>
        <w:t xml:space="preserve"> un precedente constitucional </w:t>
      </w:r>
      <w:r w:rsidR="00741037">
        <w:rPr>
          <w:rFonts w:ascii="Arial" w:hAnsi="Arial" w:cs="Arial"/>
          <w:color w:val="000000" w:themeColor="text1"/>
          <w:sz w:val="22"/>
          <w:szCs w:val="22"/>
          <w:bdr w:val="none" w:sz="0" w:space="0" w:color="auto" w:frame="1"/>
          <w:shd w:val="clear" w:color="auto" w:fill="FFFFFF"/>
          <w:lang w:val="es-ES_tradnl"/>
        </w:rPr>
        <w:t>definido</w:t>
      </w:r>
      <w:r w:rsidR="000D6E97" w:rsidRPr="00C135E7">
        <w:rPr>
          <w:rFonts w:ascii="Arial" w:hAnsi="Arial" w:cs="Arial"/>
          <w:color w:val="000000" w:themeColor="text1"/>
          <w:sz w:val="22"/>
          <w:szCs w:val="22"/>
          <w:bdr w:val="none" w:sz="0" w:space="0" w:color="auto" w:frame="1"/>
          <w:shd w:val="clear" w:color="auto" w:fill="FFFFFF"/>
          <w:lang w:val="es-ES_tradnl"/>
        </w:rPr>
        <w:t>, en el sentido de que la posibilidad de prórroga automática de los contratos de concesión desconoce el principio de libre concurrencia</w:t>
      </w:r>
      <w:r w:rsidR="00F47D0E">
        <w:rPr>
          <w:rFonts w:ascii="Arial" w:hAnsi="Arial" w:cs="Arial"/>
          <w:color w:val="000000" w:themeColor="text1"/>
          <w:sz w:val="22"/>
          <w:szCs w:val="22"/>
          <w:bdr w:val="none" w:sz="0" w:space="0" w:color="auto" w:frame="1"/>
          <w:shd w:val="clear" w:color="auto" w:fill="FFFFFF"/>
          <w:lang w:val="es-ES_tradnl"/>
        </w:rPr>
        <w:t xml:space="preserve"> y el derecho a la igualdad de los eventuales interesados</w:t>
      </w:r>
      <w:r w:rsidR="000D6E97" w:rsidRPr="00C135E7">
        <w:rPr>
          <w:rStyle w:val="Refdenotaalpie"/>
          <w:rFonts w:ascii="Arial" w:hAnsi="Arial" w:cs="Arial"/>
          <w:color w:val="000000" w:themeColor="text1"/>
          <w:sz w:val="22"/>
          <w:szCs w:val="22"/>
          <w:bdr w:val="none" w:sz="0" w:space="0" w:color="auto" w:frame="1"/>
          <w:shd w:val="clear" w:color="auto" w:fill="FFFFFF"/>
          <w:lang w:val="es-ES_tradnl"/>
        </w:rPr>
        <w:footnoteReference w:id="19"/>
      </w:r>
      <w:r w:rsidR="000D6E97" w:rsidRPr="00C135E7">
        <w:rPr>
          <w:rFonts w:ascii="Arial" w:hAnsi="Arial" w:cs="Arial"/>
          <w:color w:val="000000" w:themeColor="text1"/>
          <w:sz w:val="22"/>
          <w:szCs w:val="22"/>
          <w:bdr w:val="none" w:sz="0" w:space="0" w:color="auto" w:frame="1"/>
          <w:shd w:val="clear" w:color="auto" w:fill="FFFFFF"/>
          <w:lang w:val="es-ES_tradnl"/>
        </w:rPr>
        <w:t>.</w:t>
      </w:r>
    </w:p>
    <w:p w14:paraId="3C991C1A" w14:textId="2657FD5D" w:rsidR="00C94AE2" w:rsidRPr="00AE563F" w:rsidRDefault="00C94AE2" w:rsidP="00AE563F">
      <w:pPr>
        <w:tabs>
          <w:tab w:val="left" w:pos="0"/>
        </w:tabs>
        <w:spacing w:before="120" w:line="276" w:lineRule="auto"/>
        <w:ind w:firstLine="709"/>
        <w:jc w:val="both"/>
        <w:rPr>
          <w:rFonts w:ascii="Arial" w:hAnsi="Arial" w:cs="Arial"/>
          <w:color w:val="000000" w:themeColor="text1"/>
          <w:sz w:val="22"/>
          <w:szCs w:val="22"/>
          <w:bdr w:val="none" w:sz="0" w:space="0" w:color="auto" w:frame="1"/>
          <w:shd w:val="clear" w:color="auto" w:fill="FFFFFF"/>
          <w:lang w:val="es-ES_tradnl"/>
        </w:rPr>
      </w:pPr>
      <w:r w:rsidRPr="00C103FF">
        <w:rPr>
          <w:rFonts w:ascii="Arial" w:hAnsi="Arial" w:cs="Arial"/>
          <w:color w:val="000000" w:themeColor="text1"/>
          <w:sz w:val="22"/>
          <w:szCs w:val="22"/>
          <w:bdr w:val="none" w:sz="0" w:space="0" w:color="auto" w:frame="1"/>
          <w:shd w:val="clear" w:color="auto" w:fill="FFFFFF"/>
          <w:lang w:val="es-ES_tradnl"/>
        </w:rPr>
        <w:t xml:space="preserve">De igual </w:t>
      </w:r>
      <w:r w:rsidR="004B7974" w:rsidRPr="00C103FF">
        <w:rPr>
          <w:rFonts w:ascii="Arial" w:hAnsi="Arial" w:cs="Arial"/>
          <w:color w:val="000000" w:themeColor="text1"/>
          <w:sz w:val="22"/>
          <w:szCs w:val="22"/>
          <w:bdr w:val="none" w:sz="0" w:space="0" w:color="auto" w:frame="1"/>
          <w:shd w:val="clear" w:color="auto" w:fill="FFFFFF"/>
          <w:lang w:val="es-ES_tradnl"/>
        </w:rPr>
        <w:t>manera, la jurisprudencia</w:t>
      </w:r>
      <w:r w:rsidR="00631CC3" w:rsidRPr="00C103FF">
        <w:rPr>
          <w:rStyle w:val="Refdenotaalpie"/>
          <w:rFonts w:ascii="Arial" w:hAnsi="Arial" w:cs="Arial"/>
          <w:color w:val="000000" w:themeColor="text1"/>
          <w:sz w:val="22"/>
          <w:szCs w:val="22"/>
          <w:bdr w:val="none" w:sz="0" w:space="0" w:color="auto" w:frame="1"/>
          <w:shd w:val="clear" w:color="auto" w:fill="FFFFFF"/>
          <w:lang w:val="es-ES_tradnl"/>
        </w:rPr>
        <w:footnoteReference w:id="20"/>
      </w:r>
      <w:r w:rsidR="004B7974" w:rsidRPr="00C103FF">
        <w:rPr>
          <w:rFonts w:ascii="Arial" w:hAnsi="Arial" w:cs="Arial"/>
          <w:color w:val="000000" w:themeColor="text1"/>
          <w:sz w:val="22"/>
          <w:szCs w:val="22"/>
          <w:bdr w:val="none" w:sz="0" w:space="0" w:color="auto" w:frame="1"/>
          <w:shd w:val="clear" w:color="auto" w:fill="FFFFFF"/>
          <w:lang w:val="es-ES_tradnl"/>
        </w:rPr>
        <w:t xml:space="preserve"> ha sido conteste </w:t>
      </w:r>
      <w:r w:rsidR="00B94CF4" w:rsidRPr="00C103FF">
        <w:rPr>
          <w:rFonts w:ascii="Arial" w:hAnsi="Arial" w:cs="Arial"/>
          <w:color w:val="000000" w:themeColor="text1"/>
          <w:sz w:val="22"/>
          <w:szCs w:val="22"/>
          <w:bdr w:val="none" w:sz="0" w:space="0" w:color="auto" w:frame="1"/>
          <w:shd w:val="clear" w:color="auto" w:fill="FFFFFF"/>
          <w:lang w:val="es-ES_tradnl"/>
        </w:rPr>
        <w:t>al</w:t>
      </w:r>
      <w:r w:rsidR="004B7974" w:rsidRPr="00C103FF">
        <w:rPr>
          <w:rFonts w:ascii="Arial" w:hAnsi="Arial" w:cs="Arial"/>
          <w:color w:val="000000" w:themeColor="text1"/>
          <w:sz w:val="22"/>
          <w:szCs w:val="22"/>
          <w:bdr w:val="none" w:sz="0" w:space="0" w:color="auto" w:frame="1"/>
          <w:shd w:val="clear" w:color="auto" w:fill="FFFFFF"/>
          <w:lang w:val="es-ES_tradnl"/>
        </w:rPr>
        <w:t xml:space="preserve"> indicar que </w:t>
      </w:r>
      <w:r w:rsidR="00D70644" w:rsidRPr="00C103FF">
        <w:rPr>
          <w:rFonts w:ascii="Arial" w:hAnsi="Arial" w:cs="Arial"/>
          <w:color w:val="000000" w:themeColor="text1"/>
          <w:sz w:val="22"/>
          <w:szCs w:val="22"/>
          <w:bdr w:val="none" w:sz="0" w:space="0" w:color="auto" w:frame="1"/>
          <w:shd w:val="clear" w:color="auto" w:fill="FFFFFF"/>
          <w:lang w:val="es-ES_tradnl"/>
        </w:rPr>
        <w:t xml:space="preserve">otra razón para no admitir la prórroga automática es que </w:t>
      </w:r>
      <w:r w:rsidR="00B94CF4" w:rsidRPr="00C103FF">
        <w:rPr>
          <w:rFonts w:ascii="Arial" w:hAnsi="Arial" w:cs="Arial"/>
          <w:color w:val="000000" w:themeColor="text1"/>
          <w:sz w:val="22"/>
          <w:szCs w:val="22"/>
          <w:bdr w:val="none" w:sz="0" w:space="0" w:color="auto" w:frame="1"/>
          <w:shd w:val="clear" w:color="auto" w:fill="FFFFFF"/>
          <w:lang w:val="es-ES_tradnl"/>
        </w:rPr>
        <w:t>en el momento de</w:t>
      </w:r>
      <w:r w:rsidR="00863488" w:rsidRPr="00C103FF">
        <w:rPr>
          <w:rFonts w:ascii="Arial" w:hAnsi="Arial" w:cs="Arial"/>
          <w:color w:val="000000" w:themeColor="text1"/>
          <w:sz w:val="22"/>
          <w:szCs w:val="22"/>
          <w:bdr w:val="none" w:sz="0" w:space="0" w:color="auto" w:frame="1"/>
          <w:shd w:val="clear" w:color="auto" w:fill="FFFFFF"/>
          <w:lang w:val="es-ES_tradnl"/>
        </w:rPr>
        <w:t xml:space="preserve"> efectuar</w:t>
      </w:r>
      <w:r w:rsidR="000165E7" w:rsidRPr="00C103FF">
        <w:rPr>
          <w:rFonts w:ascii="Arial" w:hAnsi="Arial" w:cs="Arial"/>
          <w:color w:val="000000" w:themeColor="text1"/>
          <w:sz w:val="22"/>
          <w:szCs w:val="22"/>
          <w:bdr w:val="none" w:sz="0" w:space="0" w:color="auto" w:frame="1"/>
          <w:shd w:val="clear" w:color="auto" w:fill="FFFFFF"/>
          <w:lang w:val="es-ES_tradnl"/>
        </w:rPr>
        <w:t xml:space="preserve"> </w:t>
      </w:r>
      <w:r w:rsidR="001D23BF" w:rsidRPr="00C103FF">
        <w:rPr>
          <w:rFonts w:ascii="Arial" w:hAnsi="Arial" w:cs="Arial"/>
          <w:color w:val="000000" w:themeColor="text1"/>
          <w:sz w:val="22"/>
          <w:szCs w:val="22"/>
          <w:bdr w:val="none" w:sz="0" w:space="0" w:color="auto" w:frame="1"/>
          <w:shd w:val="clear" w:color="auto" w:fill="FFFFFF"/>
          <w:lang w:val="es-ES_tradnl"/>
        </w:rPr>
        <w:t>este tipo de acuerdos</w:t>
      </w:r>
      <w:r w:rsidR="008B5AA7" w:rsidRPr="00C103FF">
        <w:rPr>
          <w:rFonts w:ascii="Arial" w:hAnsi="Arial" w:cs="Arial"/>
          <w:color w:val="000000" w:themeColor="text1"/>
          <w:sz w:val="22"/>
          <w:szCs w:val="22"/>
          <w:bdr w:val="none" w:sz="0" w:space="0" w:color="auto" w:frame="1"/>
          <w:shd w:val="clear" w:color="auto" w:fill="FFFFFF"/>
          <w:lang w:val="es-ES_tradnl"/>
        </w:rPr>
        <w:t xml:space="preserve"> –que, como se dijo, deben ser expresos–</w:t>
      </w:r>
      <w:r w:rsidR="006E4A96" w:rsidRPr="00C103FF">
        <w:rPr>
          <w:rFonts w:ascii="Arial" w:hAnsi="Arial" w:cs="Arial"/>
          <w:color w:val="000000" w:themeColor="text1"/>
          <w:sz w:val="22"/>
          <w:szCs w:val="22"/>
          <w:bdr w:val="none" w:sz="0" w:space="0" w:color="auto" w:frame="1"/>
          <w:shd w:val="clear" w:color="auto" w:fill="FFFFFF"/>
          <w:lang w:val="es-ES_tradnl"/>
        </w:rPr>
        <w:t>, deben quedar claras las consecuencias de la ampliación del plazo en la economía del contrato estatal.</w:t>
      </w:r>
      <w:r w:rsidR="00D345E5" w:rsidRPr="00C103FF">
        <w:rPr>
          <w:rFonts w:ascii="Arial" w:hAnsi="Arial" w:cs="Arial"/>
          <w:color w:val="000000" w:themeColor="text1"/>
          <w:sz w:val="22"/>
          <w:szCs w:val="22"/>
          <w:bdr w:val="none" w:sz="0" w:space="0" w:color="auto" w:frame="1"/>
          <w:shd w:val="clear" w:color="auto" w:fill="FFFFFF"/>
          <w:lang w:val="es-ES_tradnl"/>
        </w:rPr>
        <w:t xml:space="preserve"> </w:t>
      </w:r>
      <w:r w:rsidR="0072728A" w:rsidRPr="00C103FF">
        <w:rPr>
          <w:rFonts w:ascii="Arial" w:hAnsi="Arial" w:cs="Arial"/>
          <w:color w:val="000000" w:themeColor="text1"/>
          <w:sz w:val="22"/>
          <w:szCs w:val="22"/>
          <w:bdr w:val="none" w:sz="0" w:space="0" w:color="auto" w:frame="1"/>
          <w:shd w:val="clear" w:color="auto" w:fill="FFFFFF"/>
          <w:lang w:val="es-ES_tradnl"/>
        </w:rPr>
        <w:t>P</w:t>
      </w:r>
      <w:r w:rsidR="00D345E5" w:rsidRPr="00C103FF">
        <w:rPr>
          <w:rFonts w:ascii="Arial" w:hAnsi="Arial" w:cs="Arial"/>
          <w:color w:val="000000" w:themeColor="text1"/>
          <w:sz w:val="22"/>
          <w:szCs w:val="22"/>
          <w:bdr w:val="none" w:sz="0" w:space="0" w:color="auto" w:frame="1"/>
          <w:shd w:val="clear" w:color="auto" w:fill="FFFFFF"/>
          <w:lang w:val="es-ES_tradnl"/>
        </w:rPr>
        <w:t>or ello</w:t>
      </w:r>
      <w:r w:rsidR="00172FFF" w:rsidRPr="00C103FF">
        <w:rPr>
          <w:rFonts w:ascii="Arial" w:hAnsi="Arial" w:cs="Arial"/>
          <w:color w:val="000000" w:themeColor="text1"/>
          <w:sz w:val="22"/>
          <w:szCs w:val="22"/>
          <w:bdr w:val="none" w:sz="0" w:space="0" w:color="auto" w:frame="1"/>
          <w:shd w:val="clear" w:color="auto" w:fill="FFFFFF"/>
          <w:lang w:val="es-ES_tradnl"/>
        </w:rPr>
        <w:t>,</w:t>
      </w:r>
      <w:r w:rsidR="00D345E5" w:rsidRPr="00C103FF">
        <w:rPr>
          <w:rFonts w:ascii="Arial" w:hAnsi="Arial" w:cs="Arial"/>
          <w:color w:val="000000" w:themeColor="text1"/>
          <w:sz w:val="22"/>
          <w:szCs w:val="22"/>
          <w:bdr w:val="none" w:sz="0" w:space="0" w:color="auto" w:frame="1"/>
          <w:shd w:val="clear" w:color="auto" w:fill="FFFFFF"/>
          <w:lang w:val="es-ES_tradnl"/>
        </w:rPr>
        <w:t xml:space="preserve"> </w:t>
      </w:r>
      <w:r w:rsidR="00EE5E3B" w:rsidRPr="00C103FF">
        <w:rPr>
          <w:rFonts w:ascii="Arial" w:hAnsi="Arial" w:cs="Arial"/>
          <w:color w:val="000000" w:themeColor="text1"/>
          <w:sz w:val="22"/>
          <w:szCs w:val="22"/>
          <w:bdr w:val="none" w:sz="0" w:space="0" w:color="auto" w:frame="1"/>
          <w:shd w:val="clear" w:color="auto" w:fill="FFFFFF"/>
          <w:lang w:val="es-ES_tradnl"/>
        </w:rPr>
        <w:t xml:space="preserve">al suscribir la prórroga, </w:t>
      </w:r>
      <w:r w:rsidR="00EE5E3B" w:rsidRPr="00C103FF">
        <w:rPr>
          <w:rFonts w:ascii="Arial" w:hAnsi="Arial" w:cs="Arial"/>
          <w:color w:val="000000" w:themeColor="text1"/>
          <w:sz w:val="22"/>
          <w:szCs w:val="22"/>
          <w:bdr w:val="none" w:sz="0" w:space="0" w:color="auto" w:frame="1"/>
          <w:shd w:val="clear" w:color="auto" w:fill="FFFFFF"/>
          <w:lang w:val="es-ES_tradnl"/>
        </w:rPr>
        <w:lastRenderedPageBreak/>
        <w:t xml:space="preserve">las partes del contrato deben </w:t>
      </w:r>
      <w:r w:rsidR="00172FFF" w:rsidRPr="00C103FF">
        <w:rPr>
          <w:rFonts w:ascii="Arial" w:hAnsi="Arial" w:cs="Arial"/>
          <w:color w:val="000000" w:themeColor="text1"/>
          <w:sz w:val="22"/>
          <w:szCs w:val="22"/>
          <w:bdr w:val="none" w:sz="0" w:space="0" w:color="auto" w:frame="1"/>
          <w:shd w:val="clear" w:color="auto" w:fill="FFFFFF"/>
          <w:lang w:val="es-ES_tradnl"/>
        </w:rPr>
        <w:t xml:space="preserve">analizar </w:t>
      </w:r>
      <w:r w:rsidR="000926C6" w:rsidRPr="00C103FF">
        <w:rPr>
          <w:rFonts w:ascii="Arial" w:hAnsi="Arial" w:cs="Arial"/>
          <w:color w:val="000000" w:themeColor="text1"/>
          <w:sz w:val="22"/>
          <w:szCs w:val="22"/>
          <w:bdr w:val="none" w:sz="0" w:space="0" w:color="auto" w:frame="1"/>
          <w:shd w:val="clear" w:color="auto" w:fill="FFFFFF"/>
          <w:lang w:val="es-ES_tradnl"/>
        </w:rPr>
        <w:t xml:space="preserve">los efectos </w:t>
      </w:r>
      <w:r w:rsidR="00172FFF" w:rsidRPr="00C103FF">
        <w:rPr>
          <w:rFonts w:ascii="Arial" w:hAnsi="Arial" w:cs="Arial"/>
          <w:color w:val="000000" w:themeColor="text1"/>
          <w:sz w:val="22"/>
          <w:szCs w:val="22"/>
          <w:bdr w:val="none" w:sz="0" w:space="0" w:color="auto" w:frame="1"/>
          <w:shd w:val="clear" w:color="auto" w:fill="FFFFFF"/>
          <w:lang w:val="es-ES_tradnl"/>
        </w:rPr>
        <w:t>d</w:t>
      </w:r>
      <w:r w:rsidR="000926C6" w:rsidRPr="00C103FF">
        <w:rPr>
          <w:rFonts w:ascii="Arial" w:hAnsi="Arial" w:cs="Arial"/>
          <w:color w:val="000000" w:themeColor="text1"/>
          <w:sz w:val="22"/>
          <w:szCs w:val="22"/>
          <w:bdr w:val="none" w:sz="0" w:space="0" w:color="auto" w:frame="1"/>
          <w:shd w:val="clear" w:color="auto" w:fill="FFFFFF"/>
          <w:lang w:val="es-ES_tradnl"/>
        </w:rPr>
        <w:t xml:space="preserve">el incremento del plazo, el motivo de la ampliación, </w:t>
      </w:r>
      <w:r w:rsidR="00172FFF" w:rsidRPr="00C103FF">
        <w:rPr>
          <w:rFonts w:ascii="Arial" w:hAnsi="Arial" w:cs="Arial"/>
          <w:color w:val="000000" w:themeColor="text1"/>
          <w:sz w:val="22"/>
          <w:szCs w:val="22"/>
          <w:bdr w:val="none" w:sz="0" w:space="0" w:color="auto" w:frame="1"/>
          <w:shd w:val="clear" w:color="auto" w:fill="FFFFFF"/>
          <w:lang w:val="es-ES_tradnl"/>
        </w:rPr>
        <w:t xml:space="preserve">así como </w:t>
      </w:r>
      <w:r w:rsidR="000926C6" w:rsidRPr="00C103FF">
        <w:rPr>
          <w:rFonts w:ascii="Arial" w:hAnsi="Arial" w:cs="Arial"/>
          <w:color w:val="000000" w:themeColor="text1"/>
          <w:sz w:val="22"/>
          <w:szCs w:val="22"/>
          <w:bdr w:val="none" w:sz="0" w:space="0" w:color="auto" w:frame="1"/>
          <w:shd w:val="clear" w:color="auto" w:fill="FFFFFF"/>
          <w:lang w:val="es-ES_tradnl"/>
        </w:rPr>
        <w:t>el impacto técnico</w:t>
      </w:r>
      <w:r w:rsidR="00172FFF" w:rsidRPr="00C103FF">
        <w:rPr>
          <w:rFonts w:ascii="Arial" w:hAnsi="Arial" w:cs="Arial"/>
          <w:color w:val="000000" w:themeColor="text1"/>
          <w:sz w:val="22"/>
          <w:szCs w:val="22"/>
          <w:bdr w:val="none" w:sz="0" w:space="0" w:color="auto" w:frame="1"/>
          <w:shd w:val="clear" w:color="auto" w:fill="FFFFFF"/>
          <w:lang w:val="es-ES_tradnl"/>
        </w:rPr>
        <w:t xml:space="preserve"> y financiero que pudiera traer. Es más,</w:t>
      </w:r>
      <w:r w:rsidR="003674AD" w:rsidRPr="00C103FF">
        <w:rPr>
          <w:rFonts w:ascii="Arial" w:hAnsi="Arial" w:cs="Arial"/>
          <w:color w:val="000000" w:themeColor="text1"/>
          <w:sz w:val="22"/>
          <w:szCs w:val="22"/>
          <w:bdr w:val="none" w:sz="0" w:space="0" w:color="auto" w:frame="1"/>
          <w:shd w:val="clear" w:color="auto" w:fill="FFFFFF"/>
          <w:lang w:val="es-ES_tradnl"/>
        </w:rPr>
        <w:t xml:space="preserve"> el instante de realización de la prórroga constituye la oportunidad para que </w:t>
      </w:r>
      <w:r w:rsidR="00F67D17" w:rsidRPr="00C103FF">
        <w:rPr>
          <w:rFonts w:ascii="Arial" w:hAnsi="Arial" w:cs="Arial"/>
          <w:color w:val="000000" w:themeColor="text1"/>
          <w:sz w:val="22"/>
          <w:szCs w:val="22"/>
          <w:bdr w:val="none" w:sz="0" w:space="0" w:color="auto" w:frame="1"/>
          <w:shd w:val="clear" w:color="auto" w:fill="FFFFFF"/>
          <w:lang w:val="es-ES_tradnl"/>
        </w:rPr>
        <w:t>la parte del contrato que se considere afectada con la ampliación del plazo, lo manifieste o deje la salvedad del caso.</w:t>
      </w:r>
      <w:r w:rsidR="00AE563F" w:rsidRPr="00C103FF">
        <w:rPr>
          <w:rFonts w:ascii="Arial" w:hAnsi="Arial" w:cs="Arial"/>
          <w:color w:val="000000" w:themeColor="text1"/>
          <w:sz w:val="22"/>
          <w:szCs w:val="22"/>
          <w:bdr w:val="none" w:sz="0" w:space="0" w:color="auto" w:frame="1"/>
          <w:shd w:val="clear" w:color="auto" w:fill="FFFFFF"/>
          <w:lang w:val="es-ES_tradnl"/>
        </w:rPr>
        <w:t xml:space="preserve"> Por tal razón</w:t>
      </w:r>
      <w:r w:rsidR="002F0064" w:rsidRPr="00C103FF">
        <w:rPr>
          <w:rFonts w:ascii="Arial" w:hAnsi="Arial" w:cs="Arial"/>
          <w:color w:val="000000" w:themeColor="text1"/>
          <w:sz w:val="22"/>
          <w:szCs w:val="22"/>
          <w:bdr w:val="none" w:sz="0" w:space="0" w:color="auto" w:frame="1"/>
          <w:shd w:val="clear" w:color="auto" w:fill="FFFFFF"/>
          <w:lang w:val="es-ES_tradnl"/>
        </w:rPr>
        <w:t>,</w:t>
      </w:r>
      <w:r w:rsidR="00AE563F" w:rsidRPr="00C103FF">
        <w:rPr>
          <w:rFonts w:ascii="Arial" w:hAnsi="Arial" w:cs="Arial"/>
          <w:color w:val="000000" w:themeColor="text1"/>
          <w:sz w:val="22"/>
          <w:szCs w:val="22"/>
          <w:bdr w:val="none" w:sz="0" w:space="0" w:color="auto" w:frame="1"/>
          <w:shd w:val="clear" w:color="auto" w:fill="FFFFFF"/>
          <w:lang w:val="es-ES_tradnl"/>
        </w:rPr>
        <w:t xml:space="preserve"> el Consejo de Estado ha dicho</w:t>
      </w:r>
      <w:r w:rsidR="00CA5ABB" w:rsidRPr="00C103FF">
        <w:rPr>
          <w:rFonts w:ascii="Arial" w:hAnsi="Arial" w:cs="Arial"/>
          <w:color w:val="000000" w:themeColor="text1"/>
          <w:sz w:val="22"/>
          <w:szCs w:val="22"/>
          <w:bdr w:val="none" w:sz="0" w:space="0" w:color="auto" w:frame="1"/>
          <w:shd w:val="clear" w:color="auto" w:fill="FFFFFF"/>
          <w:lang w:val="es-ES_tradnl"/>
        </w:rPr>
        <w:t xml:space="preserve"> que</w:t>
      </w:r>
      <w:r w:rsidR="00AE563F" w:rsidRPr="00C103FF">
        <w:rPr>
          <w:rFonts w:ascii="Arial" w:hAnsi="Arial" w:cs="Arial"/>
          <w:color w:val="000000" w:themeColor="text1"/>
          <w:sz w:val="22"/>
          <w:szCs w:val="22"/>
          <w:bdr w:val="none" w:sz="0" w:space="0" w:color="auto" w:frame="1"/>
          <w:shd w:val="clear" w:color="auto" w:fill="FFFFFF"/>
          <w:lang w:val="es-ES_tradnl"/>
        </w:rPr>
        <w:t>: «En consecuencia, si las solicitudes, reclamaciones o salvedades fundadas en la alteración del equilibrio económico no se hacen al momento de suscribir las suspensiones, adiciones o prórrogas del plazo contractual, contratos adicionales, otrosíes, etc., que por tal motivo se convinieren, cualquier solicitud, reclamación o pretensión ulterior es extemporánea, improcedente e impróspera por vulnerar el principio de la buena fe contractual</w:t>
      </w:r>
      <w:r w:rsidR="00CA5ABB" w:rsidRPr="00C103FF">
        <w:rPr>
          <w:rFonts w:ascii="Arial" w:hAnsi="Arial" w:cs="Arial"/>
          <w:color w:val="000000" w:themeColor="text1"/>
          <w:sz w:val="22"/>
          <w:szCs w:val="22"/>
          <w:bdr w:val="none" w:sz="0" w:space="0" w:color="auto" w:frame="1"/>
          <w:shd w:val="clear" w:color="auto" w:fill="FFFFFF"/>
          <w:lang w:val="es-ES_tradnl"/>
        </w:rPr>
        <w:t>»</w:t>
      </w:r>
      <w:r w:rsidR="00571596" w:rsidRPr="00C103FF">
        <w:rPr>
          <w:rStyle w:val="Refdenotaalpie"/>
          <w:rFonts w:ascii="Arial" w:hAnsi="Arial" w:cs="Arial"/>
          <w:color w:val="000000" w:themeColor="text1"/>
          <w:sz w:val="22"/>
          <w:szCs w:val="22"/>
          <w:bdr w:val="none" w:sz="0" w:space="0" w:color="auto" w:frame="1"/>
          <w:shd w:val="clear" w:color="auto" w:fill="FFFFFF"/>
          <w:lang w:val="es-ES_tradnl"/>
        </w:rPr>
        <w:footnoteReference w:id="21"/>
      </w:r>
      <w:r w:rsidR="00AE563F" w:rsidRPr="00C103FF">
        <w:rPr>
          <w:rFonts w:ascii="Arial" w:hAnsi="Arial" w:cs="Arial"/>
          <w:color w:val="000000" w:themeColor="text1"/>
          <w:sz w:val="22"/>
          <w:szCs w:val="22"/>
          <w:bdr w:val="none" w:sz="0" w:space="0" w:color="auto" w:frame="1"/>
          <w:shd w:val="clear" w:color="auto" w:fill="FFFFFF"/>
          <w:lang w:val="es-ES_tradnl"/>
        </w:rPr>
        <w:t>.</w:t>
      </w:r>
      <w:r w:rsidR="00172FFF">
        <w:rPr>
          <w:rFonts w:ascii="Arial" w:hAnsi="Arial" w:cs="Arial"/>
          <w:color w:val="000000" w:themeColor="text1"/>
          <w:sz w:val="22"/>
          <w:szCs w:val="22"/>
          <w:bdr w:val="none" w:sz="0" w:space="0" w:color="auto" w:frame="1"/>
          <w:shd w:val="clear" w:color="auto" w:fill="FFFFFF"/>
          <w:lang w:val="es-ES_tradnl"/>
        </w:rPr>
        <w:t xml:space="preserve"> </w:t>
      </w:r>
    </w:p>
    <w:p w14:paraId="3AEF7F44" w14:textId="64CEAC30" w:rsidR="00D81B74" w:rsidRPr="00C135E7" w:rsidRDefault="00D81B74" w:rsidP="007D44CA">
      <w:pPr>
        <w:tabs>
          <w:tab w:val="left" w:pos="0"/>
        </w:tabs>
        <w:spacing w:before="120" w:line="276" w:lineRule="auto"/>
        <w:ind w:firstLine="709"/>
        <w:jc w:val="both"/>
        <w:rPr>
          <w:rFonts w:ascii="Arial" w:eastAsia="Calibri" w:hAnsi="Arial" w:cs="Arial"/>
          <w:bCs/>
          <w:color w:val="000000" w:themeColor="text1"/>
          <w:sz w:val="22"/>
          <w:lang w:val="es-ES_tradnl"/>
        </w:rPr>
      </w:pPr>
      <w:r w:rsidRPr="00C135E7">
        <w:rPr>
          <w:rFonts w:ascii="Arial" w:hAnsi="Arial" w:cs="Arial"/>
          <w:color w:val="000000" w:themeColor="text1"/>
          <w:sz w:val="22"/>
          <w:szCs w:val="22"/>
          <w:bdr w:val="none" w:sz="0" w:space="0" w:color="auto" w:frame="1"/>
          <w:shd w:val="clear" w:color="auto" w:fill="FFFFFF"/>
          <w:lang w:val="es-ES_tradnl"/>
        </w:rPr>
        <w:t>Con fundamento en las anteriores consideraciones, se resolverán los interrogantes formulados.</w:t>
      </w:r>
    </w:p>
    <w:p w14:paraId="258D867D" w14:textId="77777777" w:rsidR="007D44CA" w:rsidRPr="00C135E7" w:rsidRDefault="007D44CA" w:rsidP="00510DE9">
      <w:pPr>
        <w:tabs>
          <w:tab w:val="left" w:pos="0"/>
        </w:tabs>
        <w:jc w:val="both"/>
        <w:rPr>
          <w:rFonts w:ascii="Arial" w:eastAsia="Calibri" w:hAnsi="Arial" w:cs="Arial"/>
          <w:b/>
          <w:color w:val="000000" w:themeColor="text1"/>
          <w:sz w:val="22"/>
          <w:lang w:val="es-ES_tradnl"/>
        </w:rPr>
      </w:pPr>
    </w:p>
    <w:p w14:paraId="37CA9805" w14:textId="4CC10FF2" w:rsidR="00DD5B04" w:rsidRPr="00C135E7" w:rsidRDefault="004177A6" w:rsidP="00510DE9">
      <w:pPr>
        <w:tabs>
          <w:tab w:val="left" w:pos="0"/>
        </w:tabs>
        <w:jc w:val="both"/>
        <w:rPr>
          <w:rFonts w:ascii="Arial" w:eastAsia="Calibri" w:hAnsi="Arial" w:cs="Arial"/>
          <w:b/>
          <w:color w:val="000000" w:themeColor="text1"/>
          <w:sz w:val="22"/>
          <w:lang w:val="es-ES_tradnl"/>
        </w:rPr>
      </w:pPr>
      <w:r w:rsidRPr="00C135E7">
        <w:rPr>
          <w:rFonts w:ascii="Arial" w:eastAsia="Calibri" w:hAnsi="Arial" w:cs="Arial"/>
          <w:b/>
          <w:color w:val="000000" w:themeColor="text1"/>
          <w:sz w:val="22"/>
          <w:lang w:val="es-ES_tradnl"/>
        </w:rPr>
        <w:t>3</w:t>
      </w:r>
      <w:r w:rsidR="00B011A9" w:rsidRPr="00C135E7">
        <w:rPr>
          <w:rFonts w:ascii="Arial" w:eastAsia="Calibri" w:hAnsi="Arial" w:cs="Arial"/>
          <w:b/>
          <w:color w:val="000000" w:themeColor="text1"/>
          <w:sz w:val="22"/>
          <w:lang w:val="es-ES_tradnl"/>
        </w:rPr>
        <w:t xml:space="preserve">. </w:t>
      </w:r>
      <w:r w:rsidR="00DD5B04" w:rsidRPr="00C135E7">
        <w:rPr>
          <w:rFonts w:ascii="Arial" w:eastAsia="Calibri" w:hAnsi="Arial" w:cs="Arial"/>
          <w:b/>
          <w:color w:val="000000" w:themeColor="text1"/>
          <w:sz w:val="22"/>
          <w:lang w:val="es-ES_tradnl"/>
        </w:rPr>
        <w:t>Respuesta</w:t>
      </w:r>
      <w:r w:rsidR="00CC71D3" w:rsidRPr="00C135E7">
        <w:rPr>
          <w:rFonts w:ascii="Arial" w:eastAsia="Calibri" w:hAnsi="Arial" w:cs="Arial"/>
          <w:b/>
          <w:color w:val="000000" w:themeColor="text1"/>
          <w:sz w:val="22"/>
          <w:lang w:val="es-ES_tradnl"/>
        </w:rPr>
        <w:t>s</w:t>
      </w:r>
    </w:p>
    <w:p w14:paraId="0B74D5B8" w14:textId="6406979C" w:rsidR="00C4581D" w:rsidRPr="00C135E7" w:rsidRDefault="00C4581D" w:rsidP="00510DE9">
      <w:pPr>
        <w:tabs>
          <w:tab w:val="left" w:pos="0"/>
        </w:tabs>
        <w:jc w:val="both"/>
        <w:rPr>
          <w:rFonts w:ascii="Arial" w:eastAsia="Calibri" w:hAnsi="Arial" w:cs="Arial"/>
          <w:color w:val="000000" w:themeColor="text1"/>
          <w:sz w:val="22"/>
          <w:lang w:val="es-ES_tradnl"/>
        </w:rPr>
      </w:pPr>
    </w:p>
    <w:p w14:paraId="1F4E7DC3" w14:textId="2FCDAFF8" w:rsidR="008F2EBA" w:rsidRPr="00C135E7" w:rsidRDefault="008F2EBA" w:rsidP="008F2EBA">
      <w:pPr>
        <w:ind w:left="709" w:right="709"/>
        <w:jc w:val="both"/>
        <w:rPr>
          <w:rFonts w:ascii="Arial" w:hAnsi="Arial" w:cs="Arial"/>
          <w:color w:val="000000" w:themeColor="text1"/>
          <w:sz w:val="21"/>
          <w:szCs w:val="21"/>
          <w:lang w:val="es-ES_tradnl"/>
        </w:rPr>
      </w:pPr>
      <w:r w:rsidRPr="00C135E7">
        <w:rPr>
          <w:rFonts w:ascii="Arial" w:hAnsi="Arial" w:cs="Arial"/>
          <w:color w:val="000000" w:themeColor="text1"/>
          <w:sz w:val="21"/>
          <w:szCs w:val="21"/>
          <w:lang w:val="es-ES_tradnl"/>
        </w:rPr>
        <w:t>«1) Puede una Entidad Estatal prorrogar automáticamente un Contrato de Concesión de acueducto, alcantarillado y aseo con el Prestador?»</w:t>
      </w:r>
    </w:p>
    <w:p w14:paraId="213B5E89" w14:textId="0F654CB4" w:rsidR="008F2EBA" w:rsidRPr="00C135E7" w:rsidRDefault="008F2EBA" w:rsidP="008F2EBA">
      <w:pPr>
        <w:ind w:left="709" w:right="709"/>
        <w:jc w:val="both"/>
        <w:rPr>
          <w:rFonts w:ascii="Arial" w:hAnsi="Arial" w:cs="Arial"/>
          <w:color w:val="000000" w:themeColor="text1"/>
          <w:sz w:val="21"/>
          <w:szCs w:val="21"/>
          <w:lang w:val="es-ES_tradnl"/>
        </w:rPr>
      </w:pPr>
    </w:p>
    <w:p w14:paraId="3C3C4A24" w14:textId="05ED525D" w:rsidR="009249CD" w:rsidRDefault="009249CD" w:rsidP="00E719B9">
      <w:pPr>
        <w:spacing w:line="276" w:lineRule="auto"/>
        <w:contextualSpacing/>
        <w:jc w:val="both"/>
        <w:rPr>
          <w:rFonts w:ascii="Arial" w:eastAsia="Calibri" w:hAnsi="Arial" w:cs="Arial"/>
          <w:color w:val="000000" w:themeColor="text1"/>
          <w:sz w:val="22"/>
          <w:lang w:val="es-ES_tradnl" w:eastAsia="en-GB"/>
        </w:rPr>
      </w:pPr>
      <w:r w:rsidRPr="00C135E7">
        <w:rPr>
          <w:rFonts w:ascii="Arial" w:eastAsia="Calibri" w:hAnsi="Arial" w:cs="Arial"/>
          <w:color w:val="000000" w:themeColor="text1"/>
          <w:sz w:val="22"/>
          <w:lang w:val="es-ES_tradnl" w:eastAsia="en-GB"/>
        </w:rPr>
        <w:t xml:space="preserve">Las adiciones, prórrogas y otras modificaciones a los contratos estatales –incluidos aquellos contratos celebrados para la concesión de servicios públicos domiciliarios– solo pueden efectuarse, previo análisis de oportunidad y conveniencia. Además, deben garantizar los principios de la función administrativa y de la gestión fiscal. En consecuencia, no pueden prorrogarse automáticamente, </w:t>
      </w:r>
      <w:r w:rsidR="00F62183">
        <w:rPr>
          <w:rFonts w:ascii="Arial" w:eastAsia="Calibri" w:hAnsi="Arial" w:cs="Arial"/>
          <w:color w:val="000000" w:themeColor="text1"/>
          <w:sz w:val="22"/>
          <w:lang w:val="es-ES_tradnl" w:eastAsia="en-GB"/>
        </w:rPr>
        <w:t>pues</w:t>
      </w:r>
      <w:r w:rsidRPr="00C135E7">
        <w:rPr>
          <w:rFonts w:ascii="Arial" w:eastAsia="Calibri" w:hAnsi="Arial" w:cs="Arial"/>
          <w:color w:val="000000" w:themeColor="text1"/>
          <w:sz w:val="22"/>
          <w:lang w:val="es-ES_tradnl" w:eastAsia="en-GB"/>
        </w:rPr>
        <w:t xml:space="preserve"> esto puede afectar el principio de libre concurrencia</w:t>
      </w:r>
      <w:r w:rsidR="00F47D0E">
        <w:rPr>
          <w:rFonts w:ascii="Arial" w:eastAsia="Calibri" w:hAnsi="Arial" w:cs="Arial"/>
          <w:color w:val="000000" w:themeColor="text1"/>
          <w:sz w:val="22"/>
          <w:lang w:val="es-ES_tradnl" w:eastAsia="en-GB"/>
        </w:rPr>
        <w:t xml:space="preserve"> </w:t>
      </w:r>
      <w:r w:rsidR="00B579D6">
        <w:rPr>
          <w:rFonts w:ascii="Arial" w:eastAsia="Calibri" w:hAnsi="Arial" w:cs="Arial"/>
          <w:color w:val="000000" w:themeColor="text1"/>
          <w:sz w:val="22"/>
          <w:lang w:val="es-ES_tradnl" w:eastAsia="en-GB"/>
        </w:rPr>
        <w:t>y el derecho a la</w:t>
      </w:r>
      <w:r w:rsidR="00F47D0E">
        <w:rPr>
          <w:rFonts w:ascii="Arial" w:eastAsia="Calibri" w:hAnsi="Arial" w:cs="Arial"/>
          <w:color w:val="000000" w:themeColor="text1"/>
          <w:sz w:val="22"/>
          <w:lang w:val="es-ES_tradnl" w:eastAsia="en-GB"/>
        </w:rPr>
        <w:t xml:space="preserve"> igualdad de los eventuales interesados</w:t>
      </w:r>
      <w:r w:rsidRPr="00C135E7">
        <w:rPr>
          <w:rFonts w:ascii="Arial" w:eastAsia="Calibri" w:hAnsi="Arial" w:cs="Arial"/>
          <w:color w:val="000000" w:themeColor="text1"/>
          <w:sz w:val="22"/>
          <w:lang w:val="es-ES_tradnl" w:eastAsia="en-GB"/>
        </w:rPr>
        <w:t>. Además, debe respetarse el límite contenido en el parágrafo del artículo 40 de la Ley 80 de 1993.</w:t>
      </w:r>
    </w:p>
    <w:p w14:paraId="1B483EF8" w14:textId="77777777" w:rsidR="00E719B9" w:rsidRDefault="00E719B9" w:rsidP="00E719B9">
      <w:pPr>
        <w:ind w:left="709" w:right="709"/>
        <w:jc w:val="both"/>
        <w:rPr>
          <w:rFonts w:ascii="Arial" w:hAnsi="Arial" w:cs="Arial"/>
          <w:color w:val="000000" w:themeColor="text1"/>
          <w:sz w:val="21"/>
          <w:szCs w:val="21"/>
          <w:lang w:val="es-ES_tradnl"/>
        </w:rPr>
      </w:pPr>
    </w:p>
    <w:p w14:paraId="7DA66630" w14:textId="46C55485" w:rsidR="008F2EBA" w:rsidRPr="00C135E7" w:rsidRDefault="008F2EBA" w:rsidP="00E719B9">
      <w:pPr>
        <w:ind w:left="709" w:right="709"/>
        <w:jc w:val="both"/>
        <w:rPr>
          <w:rFonts w:ascii="Arial" w:hAnsi="Arial" w:cs="Arial"/>
          <w:color w:val="000000" w:themeColor="text1"/>
          <w:sz w:val="21"/>
          <w:szCs w:val="21"/>
          <w:lang w:val="es-ES_tradnl"/>
        </w:rPr>
      </w:pPr>
      <w:r w:rsidRPr="00C135E7">
        <w:rPr>
          <w:rFonts w:ascii="Arial" w:hAnsi="Arial" w:cs="Arial"/>
          <w:color w:val="000000" w:themeColor="text1"/>
          <w:sz w:val="21"/>
          <w:szCs w:val="21"/>
          <w:lang w:val="es-ES_tradnl"/>
        </w:rPr>
        <w:t>«2) Puede una Entidad Estatal otorgar la CONCESIÓN del servicio de acueducto alcantarillado y aseo mediante una modalidad DISTINTA a la que menciona el parágrafo del articulo 31 de la ley 142 de 1994 que establece aplicar el Estatuto general de la contratación publica  previa "licitación pública", como por ejemplo con la celebración de un contrato interadministrativo mediante la modalidad de contratación directa con un prestador que sea empresa de servicios públicos  publica o mixta, administradora pública cooperativa o empresa industrial y comercial del estado?»</w:t>
      </w:r>
    </w:p>
    <w:p w14:paraId="73AB3705" w14:textId="575D1C4A" w:rsidR="008F2EBA" w:rsidRPr="00C135E7" w:rsidRDefault="008F2EBA" w:rsidP="008F2EBA">
      <w:pPr>
        <w:ind w:left="709" w:right="709"/>
        <w:jc w:val="both"/>
        <w:rPr>
          <w:rFonts w:ascii="Arial" w:hAnsi="Arial" w:cs="Arial"/>
          <w:color w:val="000000" w:themeColor="text1"/>
          <w:sz w:val="21"/>
          <w:szCs w:val="21"/>
          <w:lang w:val="es-ES_tradnl"/>
        </w:rPr>
      </w:pPr>
    </w:p>
    <w:p w14:paraId="57BAFE4B" w14:textId="6B305547" w:rsidR="002E6480" w:rsidRPr="00C135E7" w:rsidRDefault="002E6480" w:rsidP="002E6480">
      <w:pPr>
        <w:spacing w:line="276" w:lineRule="auto"/>
        <w:contextualSpacing/>
        <w:jc w:val="both"/>
        <w:rPr>
          <w:rFonts w:ascii="Arial" w:eastAsia="Calibri" w:hAnsi="Arial" w:cs="Arial"/>
          <w:color w:val="000000" w:themeColor="text1"/>
          <w:sz w:val="22"/>
          <w:lang w:val="es-ES_tradnl" w:eastAsia="en-GB"/>
        </w:rPr>
      </w:pPr>
      <w:r w:rsidRPr="00C135E7">
        <w:rPr>
          <w:rFonts w:ascii="Arial" w:eastAsia="Calibri" w:hAnsi="Arial" w:cs="Arial"/>
          <w:color w:val="000000" w:themeColor="text1"/>
          <w:sz w:val="22"/>
          <w:lang w:val="es-ES_tradnl" w:eastAsia="en-GB"/>
        </w:rPr>
        <w:t xml:space="preserve">El parágrafo del artículo 31 de la Ley 142 de 1994 es contundente, al señalar que </w:t>
      </w:r>
      <w:r w:rsidR="00BC32B7">
        <w:rPr>
          <w:rFonts w:ascii="Arial" w:eastAsia="Calibri" w:hAnsi="Arial" w:cs="Arial"/>
          <w:color w:val="000000" w:themeColor="text1"/>
          <w:sz w:val="22"/>
          <w:lang w:val="es-ES_tradnl" w:eastAsia="en-GB"/>
        </w:rPr>
        <w:t>«</w:t>
      </w:r>
      <w:r w:rsidRPr="00C135E7">
        <w:rPr>
          <w:rFonts w:ascii="Arial" w:eastAsia="Calibri" w:hAnsi="Arial" w:cs="Arial"/>
          <w:color w:val="000000" w:themeColor="text1"/>
          <w:sz w:val="22"/>
          <w:lang w:val="es-ES_tradnl" w:eastAsia="en-GB"/>
        </w:rPr>
        <w:t>en todo caso la selección siempre deberá realizarse previa licitación pública</w:t>
      </w:r>
      <w:r w:rsidR="00BC32B7">
        <w:rPr>
          <w:rFonts w:ascii="Arial" w:eastAsia="Calibri" w:hAnsi="Arial" w:cs="Arial"/>
          <w:color w:val="000000" w:themeColor="text1"/>
          <w:sz w:val="22"/>
          <w:lang w:val="es-ES_tradnl" w:eastAsia="en-GB"/>
        </w:rPr>
        <w:t>»</w:t>
      </w:r>
      <w:r w:rsidRPr="00C135E7">
        <w:rPr>
          <w:rFonts w:ascii="Arial" w:eastAsia="Calibri" w:hAnsi="Arial" w:cs="Arial"/>
          <w:color w:val="000000" w:themeColor="text1"/>
          <w:sz w:val="22"/>
          <w:lang w:val="es-ES_tradnl" w:eastAsia="en-GB"/>
        </w:rPr>
        <w:t xml:space="preserve">. Esto significa que no es posible </w:t>
      </w:r>
      <w:r w:rsidR="009151CA">
        <w:rPr>
          <w:rFonts w:ascii="Arial" w:eastAsia="Calibri" w:hAnsi="Arial" w:cs="Arial"/>
          <w:color w:val="000000" w:themeColor="text1"/>
          <w:sz w:val="22"/>
          <w:lang w:val="es-ES_tradnl" w:eastAsia="en-GB"/>
        </w:rPr>
        <w:t>efectuar</w:t>
      </w:r>
      <w:r w:rsidRPr="00C135E7">
        <w:rPr>
          <w:rFonts w:ascii="Arial" w:eastAsia="Calibri" w:hAnsi="Arial" w:cs="Arial"/>
          <w:color w:val="000000" w:themeColor="text1"/>
          <w:sz w:val="22"/>
          <w:lang w:val="es-ES_tradnl" w:eastAsia="en-GB"/>
        </w:rPr>
        <w:t xml:space="preserve"> la selección de la empresa de servicios públicos por </w:t>
      </w:r>
      <w:r w:rsidRPr="00C135E7">
        <w:rPr>
          <w:rFonts w:ascii="Arial" w:eastAsia="Calibri" w:hAnsi="Arial" w:cs="Arial"/>
          <w:i/>
          <w:iCs/>
          <w:color w:val="000000" w:themeColor="text1"/>
          <w:sz w:val="22"/>
          <w:lang w:val="es-ES_tradnl" w:eastAsia="en-GB"/>
        </w:rPr>
        <w:t>contratación directa</w:t>
      </w:r>
      <w:r w:rsidRPr="00C135E7">
        <w:rPr>
          <w:rFonts w:ascii="Arial" w:eastAsia="Calibri" w:hAnsi="Arial" w:cs="Arial"/>
          <w:color w:val="000000" w:themeColor="text1"/>
          <w:sz w:val="22"/>
          <w:lang w:val="es-ES_tradnl" w:eastAsia="en-GB"/>
        </w:rPr>
        <w:t>.</w:t>
      </w:r>
      <w:r w:rsidR="0069519B">
        <w:rPr>
          <w:rFonts w:ascii="Arial" w:eastAsia="Calibri" w:hAnsi="Arial" w:cs="Arial"/>
          <w:color w:val="000000" w:themeColor="text1"/>
          <w:sz w:val="22"/>
          <w:lang w:val="es-ES_tradnl" w:eastAsia="en-GB"/>
        </w:rPr>
        <w:t xml:space="preserve"> Así también lo dispone el </w:t>
      </w:r>
      <w:r w:rsidR="008036BA">
        <w:rPr>
          <w:rFonts w:ascii="Arial" w:eastAsia="Calibri" w:hAnsi="Arial" w:cs="Arial"/>
          <w:color w:val="000000" w:themeColor="text1"/>
          <w:sz w:val="22"/>
          <w:lang w:val="es-ES_tradnl" w:eastAsia="en-GB"/>
        </w:rPr>
        <w:t xml:space="preserve">artículo 40 de la misma Ley </w:t>
      </w:r>
      <w:r w:rsidR="00E93E76">
        <w:rPr>
          <w:rFonts w:ascii="Arial" w:eastAsia="Calibri" w:hAnsi="Arial" w:cs="Arial"/>
          <w:color w:val="000000" w:themeColor="text1"/>
          <w:sz w:val="22"/>
          <w:lang w:val="es-ES_tradnl" w:eastAsia="en-GB"/>
        </w:rPr>
        <w:t xml:space="preserve">frente a las áreas de servicio </w:t>
      </w:r>
      <w:r w:rsidR="00E93E76">
        <w:rPr>
          <w:rFonts w:ascii="Arial" w:eastAsia="Calibri" w:hAnsi="Arial" w:cs="Arial"/>
          <w:color w:val="000000" w:themeColor="text1"/>
          <w:sz w:val="22"/>
          <w:lang w:val="es-ES_tradnl" w:eastAsia="en-GB"/>
        </w:rPr>
        <w:lastRenderedPageBreak/>
        <w:t>exclusivo.</w:t>
      </w:r>
      <w:r w:rsidR="00BC32B7">
        <w:rPr>
          <w:rFonts w:ascii="Arial" w:eastAsia="Calibri" w:hAnsi="Arial" w:cs="Arial"/>
          <w:color w:val="000000" w:themeColor="text1"/>
          <w:sz w:val="22"/>
          <w:lang w:val="es-ES_tradnl" w:eastAsia="en-GB"/>
        </w:rPr>
        <w:t xml:space="preserve"> Al respecto, se sugiere consultar la doctrina de la Superintendencia de Servicios Públicos domiciliarios y la regulación indicada en las consideraciones de este concepto.</w:t>
      </w:r>
    </w:p>
    <w:p w14:paraId="2A133107" w14:textId="77777777" w:rsidR="002E6480" w:rsidRPr="00C135E7" w:rsidRDefault="002E6480" w:rsidP="002B0545">
      <w:pPr>
        <w:ind w:right="709"/>
        <w:jc w:val="both"/>
        <w:rPr>
          <w:rFonts w:ascii="Arial" w:hAnsi="Arial" w:cs="Arial"/>
          <w:color w:val="000000" w:themeColor="text1"/>
          <w:sz w:val="21"/>
          <w:szCs w:val="21"/>
          <w:lang w:val="es-ES_tradnl"/>
        </w:rPr>
      </w:pPr>
    </w:p>
    <w:p w14:paraId="6BF315CF" w14:textId="2287FB2A" w:rsidR="003D2E16" w:rsidRPr="00C135E7" w:rsidRDefault="008F2EBA" w:rsidP="008F2EBA">
      <w:pPr>
        <w:ind w:left="709" w:right="709"/>
        <w:jc w:val="both"/>
        <w:rPr>
          <w:rFonts w:ascii="Arial" w:hAnsi="Arial" w:cs="Arial"/>
          <w:color w:val="000000" w:themeColor="text1"/>
          <w:sz w:val="21"/>
          <w:szCs w:val="21"/>
          <w:lang w:val="es-ES_tradnl"/>
        </w:rPr>
      </w:pPr>
      <w:r w:rsidRPr="00C135E7">
        <w:rPr>
          <w:rFonts w:ascii="Arial" w:hAnsi="Arial" w:cs="Arial"/>
          <w:color w:val="000000" w:themeColor="text1"/>
          <w:sz w:val="21"/>
          <w:szCs w:val="21"/>
          <w:lang w:val="es-ES_tradnl"/>
        </w:rPr>
        <w:t xml:space="preserve">«3) </w:t>
      </w:r>
      <w:proofErr w:type="gramStart"/>
      <w:r w:rsidRPr="00C135E7">
        <w:rPr>
          <w:rFonts w:ascii="Arial" w:hAnsi="Arial" w:cs="Arial"/>
          <w:color w:val="000000" w:themeColor="text1"/>
          <w:sz w:val="21"/>
          <w:szCs w:val="21"/>
          <w:lang w:val="es-ES_tradnl"/>
        </w:rPr>
        <w:t>En el evento de que no se pueda prorrogar automáticamente un contrato de concesión de acueducto alcantarillado y aseo y en dicho contrato se haya vencido su plazo de ejecución, que acción en materia de contratación estatal hay que tomar?</w:t>
      </w:r>
      <w:proofErr w:type="gramEnd"/>
      <w:r w:rsidRPr="00C135E7">
        <w:rPr>
          <w:rFonts w:ascii="Arial" w:hAnsi="Arial" w:cs="Arial"/>
          <w:color w:val="000000" w:themeColor="text1"/>
          <w:sz w:val="21"/>
          <w:szCs w:val="21"/>
          <w:lang w:val="es-ES_tradnl"/>
        </w:rPr>
        <w:t>».</w:t>
      </w:r>
    </w:p>
    <w:p w14:paraId="4A10534E" w14:textId="3138055C" w:rsidR="00636BE4" w:rsidRPr="00C135E7" w:rsidRDefault="00636BE4" w:rsidP="00DF76A2">
      <w:pPr>
        <w:spacing w:line="276" w:lineRule="auto"/>
        <w:jc w:val="both"/>
        <w:rPr>
          <w:rFonts w:ascii="Arial" w:hAnsi="Arial" w:cs="Arial"/>
          <w:color w:val="000000" w:themeColor="text1"/>
          <w:sz w:val="21"/>
          <w:szCs w:val="21"/>
          <w:lang w:val="es-ES_tradnl"/>
        </w:rPr>
      </w:pPr>
    </w:p>
    <w:p w14:paraId="4D326BA5" w14:textId="4645B620" w:rsidR="002B0545" w:rsidRPr="00C135E7" w:rsidRDefault="002B0545" w:rsidP="00DF76A2">
      <w:pPr>
        <w:spacing w:line="276" w:lineRule="auto"/>
        <w:jc w:val="both"/>
        <w:rPr>
          <w:rFonts w:ascii="Arial" w:hAnsi="Arial" w:cs="Arial"/>
          <w:color w:val="000000" w:themeColor="text1"/>
          <w:sz w:val="22"/>
          <w:szCs w:val="22"/>
          <w:lang w:val="es-ES_tradnl"/>
        </w:rPr>
      </w:pPr>
      <w:r w:rsidRPr="00C135E7">
        <w:rPr>
          <w:rFonts w:ascii="Arial" w:hAnsi="Arial" w:cs="Arial"/>
          <w:color w:val="000000" w:themeColor="text1"/>
          <w:sz w:val="22"/>
          <w:szCs w:val="22"/>
          <w:lang w:val="es-ES_tradnl"/>
        </w:rPr>
        <w:t xml:space="preserve">La Agencia Nacional de Contratación Pública –Colombia Compra Eficiente– solo tiene competencia consultiva para expedir conceptos sobre la interpretación de normas de carácter general. </w:t>
      </w:r>
      <w:r w:rsidR="00B968F6">
        <w:rPr>
          <w:rFonts w:ascii="Arial" w:hAnsi="Arial" w:cs="Arial"/>
          <w:color w:val="000000" w:themeColor="text1"/>
          <w:sz w:val="22"/>
          <w:szCs w:val="22"/>
          <w:lang w:val="es-ES_tradnl"/>
        </w:rPr>
        <w:t>Dicha competencia n</w:t>
      </w:r>
      <w:r w:rsidRPr="00C135E7">
        <w:rPr>
          <w:rFonts w:ascii="Arial" w:hAnsi="Arial" w:cs="Arial"/>
          <w:color w:val="000000" w:themeColor="text1"/>
          <w:sz w:val="22"/>
          <w:szCs w:val="22"/>
          <w:lang w:val="es-ES_tradnl"/>
        </w:rPr>
        <w:t>o</w:t>
      </w:r>
      <w:r w:rsidR="00566629">
        <w:rPr>
          <w:rFonts w:ascii="Arial" w:hAnsi="Arial" w:cs="Arial"/>
          <w:color w:val="000000" w:themeColor="text1"/>
          <w:sz w:val="22"/>
          <w:szCs w:val="22"/>
          <w:lang w:val="es-ES_tradnl"/>
        </w:rPr>
        <w:t xml:space="preserve"> puede extenderse</w:t>
      </w:r>
      <w:r w:rsidRPr="00C135E7">
        <w:rPr>
          <w:rFonts w:ascii="Arial" w:hAnsi="Arial" w:cs="Arial"/>
          <w:color w:val="000000" w:themeColor="text1"/>
          <w:sz w:val="22"/>
          <w:szCs w:val="22"/>
          <w:lang w:val="es-ES_tradnl"/>
        </w:rPr>
        <w:t xml:space="preserve"> </w:t>
      </w:r>
      <w:proofErr w:type="gramStart"/>
      <w:r w:rsidRPr="00C135E7">
        <w:rPr>
          <w:rFonts w:ascii="Arial" w:hAnsi="Arial" w:cs="Arial"/>
          <w:color w:val="000000" w:themeColor="text1"/>
          <w:sz w:val="22"/>
          <w:szCs w:val="22"/>
          <w:lang w:val="es-ES_tradnl"/>
        </w:rPr>
        <w:t>a  situaciones</w:t>
      </w:r>
      <w:proofErr w:type="gramEnd"/>
      <w:r w:rsidRPr="00C135E7">
        <w:rPr>
          <w:rFonts w:ascii="Arial" w:hAnsi="Arial" w:cs="Arial"/>
          <w:color w:val="000000" w:themeColor="text1"/>
          <w:sz w:val="22"/>
          <w:szCs w:val="22"/>
          <w:lang w:val="es-ES_tradnl"/>
        </w:rPr>
        <w:t xml:space="preserve"> concretas del sistema de compra pública. Lo anterior de conformidad con el numeral 8 del artículo 11 y el numeral 5 del artículo 3 del Decreto Ley 4170 de 2011. Sin embargo, esta Subdirección responde en abstracto su pregunta, señalando que la entidad estatal debe hacer un adecuado estudio, que satisfaga las exigencias del principio de planeación, para determinar cómo se puede seguir prestando el servicio público. Para ello, deberá analizar el sector, los riesgos técnicos, sociales, ambientales, jurídicos y todos los demás aspectos involucrados en la actividad. Con base en este análisis podrá tomar la decisión más oportuna, respetando los principios de la función administrativa y de la gestión fiscal, así como las reglas de la Ley 142 de 1994 y del Estatuto General de Contratación de la Administración Pública.</w:t>
      </w:r>
    </w:p>
    <w:p w14:paraId="4D487FA0" w14:textId="77777777" w:rsidR="002B0545" w:rsidRPr="00C135E7" w:rsidRDefault="002B0545" w:rsidP="00DF76A2">
      <w:pPr>
        <w:spacing w:line="276" w:lineRule="auto"/>
        <w:jc w:val="both"/>
        <w:rPr>
          <w:rFonts w:ascii="Arial" w:hAnsi="Arial" w:cs="Arial"/>
          <w:color w:val="000000" w:themeColor="text1"/>
          <w:sz w:val="21"/>
          <w:szCs w:val="21"/>
          <w:lang w:val="es-ES_tradnl"/>
        </w:rPr>
      </w:pPr>
    </w:p>
    <w:p w14:paraId="7B2C921D" w14:textId="75AF4134" w:rsidR="00DD5B04" w:rsidRPr="00C135E7" w:rsidRDefault="00DD5B04" w:rsidP="00DF76A2">
      <w:pPr>
        <w:spacing w:line="276" w:lineRule="auto"/>
        <w:jc w:val="both"/>
        <w:rPr>
          <w:rFonts w:ascii="Arial" w:hAnsi="Arial" w:cs="Arial"/>
          <w:color w:val="000000" w:themeColor="text1"/>
          <w:sz w:val="22"/>
          <w:lang w:val="es-ES_tradnl"/>
        </w:rPr>
      </w:pPr>
      <w:r w:rsidRPr="00C135E7">
        <w:rPr>
          <w:rFonts w:ascii="Arial" w:hAnsi="Arial" w:cs="Arial"/>
          <w:color w:val="000000" w:themeColor="text1"/>
          <w:sz w:val="22"/>
          <w:lang w:val="es-ES_tradnl"/>
        </w:rPr>
        <w:t>Este concepto tiene el alcance previsto en el artículo 28 del Código de Procedimiento Administrativo y de lo Contencioso Administrativo.</w:t>
      </w:r>
    </w:p>
    <w:p w14:paraId="77EE5912" w14:textId="77777777" w:rsidR="00DD5B04" w:rsidRPr="00C135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0DDBEF2B" w14:textId="7B8CF213" w:rsidR="00DD5B04" w:rsidRPr="00C135E7" w:rsidRDefault="00DD5B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r w:rsidRPr="00C135E7">
        <w:rPr>
          <w:rFonts w:ascii="Arial" w:hAnsi="Arial" w:cs="Arial"/>
          <w:color w:val="000000" w:themeColor="text1"/>
          <w:sz w:val="22"/>
          <w:szCs w:val="22"/>
          <w:lang w:val="es-ES_tradnl"/>
        </w:rPr>
        <w:t>Atentamente,</w:t>
      </w:r>
    </w:p>
    <w:p w14:paraId="692FC307" w14:textId="210AA6B5" w:rsidR="00921304" w:rsidRPr="00C135E7" w:rsidRDefault="00921304" w:rsidP="00DF76A2">
      <w:pPr>
        <w:pStyle w:val="NormalWeb"/>
        <w:spacing w:before="0" w:beforeAutospacing="0" w:after="0" w:afterAutospacing="0" w:line="276" w:lineRule="auto"/>
        <w:jc w:val="both"/>
        <w:rPr>
          <w:rFonts w:ascii="Arial" w:hAnsi="Arial" w:cs="Arial"/>
          <w:color w:val="000000" w:themeColor="text1"/>
          <w:sz w:val="22"/>
          <w:szCs w:val="22"/>
          <w:lang w:val="es-ES_tradnl"/>
        </w:rPr>
      </w:pPr>
    </w:p>
    <w:p w14:paraId="30AA3DC7" w14:textId="419FB043" w:rsidR="00921304" w:rsidRPr="00C135E7" w:rsidRDefault="001D4610" w:rsidP="00F90C4D">
      <w:pPr>
        <w:pStyle w:val="NormalWeb"/>
        <w:spacing w:before="0" w:beforeAutospacing="0" w:after="0" w:afterAutospacing="0" w:line="276" w:lineRule="auto"/>
        <w:jc w:val="center"/>
        <w:rPr>
          <w:rFonts w:ascii="Arial" w:hAnsi="Arial" w:cs="Arial"/>
          <w:color w:val="000000" w:themeColor="text1"/>
          <w:sz w:val="22"/>
          <w:szCs w:val="22"/>
          <w:lang w:val="es-ES_tradnl"/>
        </w:rPr>
      </w:pPr>
      <w:r>
        <w:rPr>
          <w:rFonts w:ascii="Arial" w:hAnsi="Arial" w:cs="Arial"/>
          <w:noProof/>
          <w:color w:val="000000" w:themeColor="text1"/>
          <w:sz w:val="18"/>
          <w:szCs w:val="20"/>
        </w:rPr>
        <w:drawing>
          <wp:inline distT="0" distB="0" distL="0" distR="0" wp14:anchorId="2639D082" wp14:editId="1300E0B9">
            <wp:extent cx="2047297" cy="905774"/>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5063" cy="913634"/>
                    </a:xfrm>
                    <a:prstGeom prst="rect">
                      <a:avLst/>
                    </a:prstGeom>
                    <a:noFill/>
                    <a:ln>
                      <a:noFill/>
                    </a:ln>
                  </pic:spPr>
                </pic:pic>
              </a:graphicData>
            </a:graphic>
          </wp:inline>
        </w:drawing>
      </w:r>
    </w:p>
    <w:p w14:paraId="5CBAE239" w14:textId="77777777" w:rsidR="00425C43" w:rsidRPr="00C135E7" w:rsidRDefault="00425C43" w:rsidP="00B37657">
      <w:pPr>
        <w:jc w:val="center"/>
        <w:rPr>
          <w:rFonts w:ascii="Arial" w:hAnsi="Arial" w:cs="Arial"/>
          <w:color w:val="000000" w:themeColor="text1"/>
          <w:sz w:val="18"/>
          <w:szCs w:val="20"/>
          <w:lang w:val="es-ES_tradnl" w:eastAsia="es-CO"/>
        </w:rPr>
      </w:pPr>
    </w:p>
    <w:p w14:paraId="49730030" w14:textId="217D35F3" w:rsidR="00DD5B04" w:rsidRPr="00C135E7" w:rsidRDefault="00DD5B04" w:rsidP="00B37657">
      <w:pPr>
        <w:jc w:val="center"/>
        <w:rPr>
          <w:rFonts w:ascii="Arial" w:hAnsi="Arial" w:cs="Arial"/>
          <w:color w:val="000000" w:themeColor="text1"/>
          <w:sz w:val="18"/>
          <w:szCs w:val="20"/>
          <w:lang w:val="es-ES_tradnl"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DD5B04" w:rsidRPr="00C135E7" w14:paraId="0C7DC5F7" w14:textId="77777777" w:rsidTr="00083F1B">
        <w:trPr>
          <w:trHeight w:val="315"/>
        </w:trPr>
        <w:tc>
          <w:tcPr>
            <w:tcW w:w="812" w:type="dxa"/>
            <w:vAlign w:val="center"/>
            <w:hideMark/>
          </w:tcPr>
          <w:p w14:paraId="5BDB1AC9" w14:textId="77777777" w:rsidR="00DD5B04" w:rsidRPr="00C135E7" w:rsidRDefault="00DD5B04"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7F9F79B1" w14:textId="77777777" w:rsidR="00DD5B04" w:rsidRPr="00C135E7" w:rsidRDefault="00DD5B04"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Cristian Andrés Díaz Díez</w:t>
            </w:r>
          </w:p>
          <w:p w14:paraId="240C71FD" w14:textId="31312C95" w:rsidR="00DD5B04" w:rsidRPr="00C135E7" w:rsidRDefault="00DD5B04"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Contratista</w:t>
            </w:r>
            <w:r w:rsidR="00FF0050" w:rsidRPr="00C135E7">
              <w:rPr>
                <w:rFonts w:ascii="Arial" w:hAnsi="Arial" w:cs="Arial"/>
                <w:color w:val="000000" w:themeColor="text1"/>
                <w:sz w:val="16"/>
                <w:szCs w:val="16"/>
                <w:lang w:val="es-ES_tradnl" w:eastAsia="es-ES"/>
              </w:rPr>
              <w:t xml:space="preserve"> de la </w:t>
            </w:r>
            <w:r w:rsidRPr="00C135E7">
              <w:rPr>
                <w:rFonts w:ascii="Arial" w:hAnsi="Arial" w:cs="Arial"/>
                <w:color w:val="000000" w:themeColor="text1"/>
                <w:sz w:val="16"/>
                <w:szCs w:val="16"/>
                <w:lang w:val="es-ES_tradnl" w:eastAsia="es-ES"/>
              </w:rPr>
              <w:t>Subdirección de Gestión Contractual</w:t>
            </w:r>
          </w:p>
        </w:tc>
      </w:tr>
      <w:tr w:rsidR="00DD5B04" w:rsidRPr="00C135E7" w14:paraId="2F8FD650" w14:textId="77777777" w:rsidTr="00083F1B">
        <w:trPr>
          <w:trHeight w:val="330"/>
        </w:trPr>
        <w:tc>
          <w:tcPr>
            <w:tcW w:w="812" w:type="dxa"/>
            <w:vAlign w:val="center"/>
            <w:hideMark/>
          </w:tcPr>
          <w:p w14:paraId="50203A0B" w14:textId="77777777" w:rsidR="00DD5B04" w:rsidRPr="00C135E7" w:rsidRDefault="00DD5B04"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1F77323" w14:textId="01D0B961" w:rsidR="00C05A61" w:rsidRPr="00C135E7" w:rsidRDefault="00C05A61" w:rsidP="00C05A61">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 xml:space="preserve">Jorge </w:t>
            </w:r>
            <w:r w:rsidR="00B579D6">
              <w:rPr>
                <w:rFonts w:ascii="Arial" w:hAnsi="Arial" w:cs="Arial"/>
                <w:color w:val="000000" w:themeColor="text1"/>
                <w:sz w:val="16"/>
                <w:szCs w:val="16"/>
                <w:lang w:val="es-ES_tradnl" w:eastAsia="es-ES"/>
              </w:rPr>
              <w:t xml:space="preserve">Augusto </w:t>
            </w:r>
            <w:r w:rsidRPr="00C135E7">
              <w:rPr>
                <w:rFonts w:ascii="Arial" w:hAnsi="Arial" w:cs="Arial"/>
                <w:color w:val="000000" w:themeColor="text1"/>
                <w:sz w:val="16"/>
                <w:szCs w:val="16"/>
                <w:lang w:val="es-ES_tradnl" w:eastAsia="es-ES"/>
              </w:rPr>
              <w:t>Tirado Navarro</w:t>
            </w:r>
          </w:p>
          <w:p w14:paraId="130B3228" w14:textId="7D08C1BB" w:rsidR="00DD5B04" w:rsidRPr="00C135E7" w:rsidRDefault="00C05A61" w:rsidP="00C05A61">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Subdirector de Gestión Contractual</w:t>
            </w:r>
          </w:p>
        </w:tc>
      </w:tr>
      <w:tr w:rsidR="00DD5B04" w:rsidRPr="00C135E7" w14:paraId="0FCBCA4A" w14:textId="77777777" w:rsidTr="00083F1B">
        <w:trPr>
          <w:trHeight w:val="300"/>
        </w:trPr>
        <w:tc>
          <w:tcPr>
            <w:tcW w:w="812" w:type="dxa"/>
            <w:vAlign w:val="center"/>
            <w:hideMark/>
          </w:tcPr>
          <w:p w14:paraId="3C1D943A" w14:textId="77777777" w:rsidR="00DD5B04" w:rsidRPr="00C135E7" w:rsidRDefault="00DD5B04"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180A172" w14:textId="7A6718E3" w:rsidR="006A55EE" w:rsidRPr="00C135E7" w:rsidRDefault="00C05A61"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 xml:space="preserve">Jorge </w:t>
            </w:r>
            <w:r w:rsidR="00B579D6">
              <w:rPr>
                <w:rFonts w:ascii="Arial" w:hAnsi="Arial" w:cs="Arial"/>
                <w:color w:val="000000" w:themeColor="text1"/>
                <w:sz w:val="16"/>
                <w:szCs w:val="16"/>
                <w:lang w:val="es-ES_tradnl" w:eastAsia="es-ES"/>
              </w:rPr>
              <w:t xml:space="preserve">Augusto </w:t>
            </w:r>
            <w:r w:rsidRPr="00C135E7">
              <w:rPr>
                <w:rFonts w:ascii="Arial" w:hAnsi="Arial" w:cs="Arial"/>
                <w:color w:val="000000" w:themeColor="text1"/>
                <w:sz w:val="16"/>
                <w:szCs w:val="16"/>
                <w:lang w:val="es-ES_tradnl" w:eastAsia="es-ES"/>
              </w:rPr>
              <w:t>Tirado Navarro</w:t>
            </w:r>
          </w:p>
          <w:p w14:paraId="1ADC483B" w14:textId="77CBA2AF" w:rsidR="00DD5B04" w:rsidRPr="00C135E7" w:rsidRDefault="00DD5B04" w:rsidP="00DF76A2">
            <w:pPr>
              <w:jc w:val="both"/>
              <w:rPr>
                <w:rFonts w:ascii="Arial" w:hAnsi="Arial" w:cs="Arial"/>
                <w:color w:val="000000" w:themeColor="text1"/>
                <w:sz w:val="16"/>
                <w:szCs w:val="16"/>
                <w:lang w:val="es-ES_tradnl" w:eastAsia="es-ES"/>
              </w:rPr>
            </w:pPr>
            <w:r w:rsidRPr="00C135E7">
              <w:rPr>
                <w:rFonts w:ascii="Arial" w:hAnsi="Arial" w:cs="Arial"/>
                <w:color w:val="000000" w:themeColor="text1"/>
                <w:sz w:val="16"/>
                <w:szCs w:val="16"/>
                <w:lang w:val="es-ES_tradnl" w:eastAsia="es-ES"/>
              </w:rPr>
              <w:t>Subdirector de Gestión Contractual</w:t>
            </w:r>
          </w:p>
        </w:tc>
      </w:tr>
    </w:tbl>
    <w:p w14:paraId="35B56F46" w14:textId="77777777" w:rsidR="00746E08" w:rsidRPr="00C135E7" w:rsidRDefault="00746E08" w:rsidP="00215B8E">
      <w:pPr>
        <w:jc w:val="both"/>
        <w:rPr>
          <w:rFonts w:ascii="Arial" w:hAnsi="Arial" w:cs="Arial"/>
          <w:lang w:val="es-ES_tradnl"/>
        </w:rPr>
      </w:pPr>
    </w:p>
    <w:sectPr w:rsidR="00746E08" w:rsidRPr="00C135E7" w:rsidSect="005D791B">
      <w:headerReference w:type="default" r:id="rId12"/>
      <w:footerReference w:type="default" r:id="rId13"/>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0B25F0" w14:textId="77777777" w:rsidR="00D95646" w:rsidRDefault="00D95646">
      <w:r>
        <w:separator/>
      </w:r>
    </w:p>
  </w:endnote>
  <w:endnote w:type="continuationSeparator" w:id="0">
    <w:p w14:paraId="46EF6314" w14:textId="77777777" w:rsidR="00D95646" w:rsidRDefault="00D95646">
      <w:r>
        <w:continuationSeparator/>
      </w:r>
    </w:p>
  </w:endnote>
  <w:endnote w:type="continuationNotice" w:id="1">
    <w:p w14:paraId="1525ACB5" w14:textId="77777777" w:rsidR="00D95646" w:rsidRDefault="00D95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2A34" w14:textId="77777777" w:rsidR="006A59DE" w:rsidRDefault="006A59DE" w:rsidP="00322937">
    <w:pPr>
      <w:pStyle w:val="Sinespaciado"/>
      <w:jc w:val="right"/>
      <w:rPr>
        <w:rFonts w:ascii="Arial" w:hAnsi="Arial" w:cs="Arial"/>
        <w:sz w:val="18"/>
        <w:szCs w:val="18"/>
      </w:rPr>
    </w:pPr>
  </w:p>
  <w:p w14:paraId="7A3785F3" w14:textId="2EF28465" w:rsidR="006A59DE" w:rsidRPr="008217B7" w:rsidRDefault="006A59DE"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557140">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6A59DE" w:rsidRDefault="006A59DE"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6A59DE" w:rsidRDefault="006A59DE" w:rsidP="007B0854">
    <w:pPr>
      <w:pStyle w:val="Piedepgina"/>
      <w:jc w:val="center"/>
      <w:rPr>
        <w:lang w:val="es-ES"/>
      </w:rPr>
    </w:pPr>
  </w:p>
  <w:p w14:paraId="6C0EFC49" w14:textId="77777777" w:rsidR="006A59DE" w:rsidRPr="007B0854" w:rsidRDefault="006A59DE"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5E78B" w14:textId="77777777" w:rsidR="00D95646" w:rsidRDefault="00D95646">
      <w:r>
        <w:separator/>
      </w:r>
    </w:p>
  </w:footnote>
  <w:footnote w:type="continuationSeparator" w:id="0">
    <w:p w14:paraId="4072A85D" w14:textId="77777777" w:rsidR="00D95646" w:rsidRDefault="00D95646">
      <w:r>
        <w:continuationSeparator/>
      </w:r>
    </w:p>
  </w:footnote>
  <w:footnote w:type="continuationNotice" w:id="1">
    <w:p w14:paraId="0725545C" w14:textId="77777777" w:rsidR="00D95646" w:rsidRDefault="00D95646"/>
  </w:footnote>
  <w:footnote w:id="2">
    <w:p w14:paraId="740DAF8B" w14:textId="77777777" w:rsidR="008558AA" w:rsidRPr="003B59FD" w:rsidRDefault="008558AA" w:rsidP="00571596">
      <w:pPr>
        <w:pStyle w:val="Textonotapie"/>
        <w:ind w:firstLine="709"/>
        <w:jc w:val="both"/>
        <w:rPr>
          <w:rFonts w:ascii="Arial" w:hAnsi="Arial" w:cs="Arial"/>
          <w:color w:val="000000" w:themeColor="text1"/>
          <w:sz w:val="19"/>
          <w:szCs w:val="19"/>
          <w:lang w:val="es-ES_tradnl"/>
        </w:rPr>
      </w:pPr>
      <w:r w:rsidRPr="003B59FD">
        <w:rPr>
          <w:rStyle w:val="Refdenotaalpie"/>
          <w:rFonts w:ascii="Arial" w:hAnsi="Arial" w:cs="Arial"/>
          <w:color w:val="000000" w:themeColor="text1"/>
          <w:sz w:val="19"/>
          <w:szCs w:val="19"/>
          <w:lang w:val="es-ES_tradnl"/>
        </w:rPr>
        <w:footnoteRef/>
      </w:r>
      <w:r w:rsidRPr="003B59FD">
        <w:rPr>
          <w:rFonts w:ascii="Arial" w:hAnsi="Arial" w:cs="Arial"/>
          <w:color w:val="000000" w:themeColor="text1"/>
          <w:sz w:val="19"/>
          <w:szCs w:val="19"/>
          <w:lang w:val="es-ES_tradnl"/>
        </w:rPr>
        <w:t xml:space="preserve"> Así lo ha reconocido la doctrina en la materia, al afirmar: «El modelo que se adoptó en la Constitución de 1991 para los servicios públicos se caracteriza por la liberalización de su prestación, por un fuerte poder del Estado para intervenir en ellos y por la adopción de instituciones para lidiar con los principales problemas que respecto de las tarifas enfrentaron históricamente estos servicios: la interferencia política en su fijación y el abuso por parte de los prestadores de su posición cuando no tienen suficiente competencia en sus mercados.</w:t>
      </w:r>
    </w:p>
    <w:p w14:paraId="4C1466B9" w14:textId="77777777" w:rsidR="008558AA" w:rsidRPr="003B59FD" w:rsidRDefault="008558AA" w:rsidP="00571596">
      <w:pPr>
        <w:pStyle w:val="Textonotapie"/>
        <w:ind w:firstLine="709"/>
        <w:jc w:val="both"/>
        <w:rPr>
          <w:rFonts w:ascii="Arial" w:hAnsi="Arial" w:cs="Arial"/>
          <w:color w:val="000000" w:themeColor="text1"/>
          <w:sz w:val="19"/>
          <w:szCs w:val="19"/>
          <w:lang w:val="es-ES_tradnl"/>
        </w:rPr>
      </w:pPr>
      <w:proofErr w:type="gramStart"/>
      <w:r w:rsidRPr="003B59FD">
        <w:rPr>
          <w:rFonts w:ascii="Arial" w:hAnsi="Arial" w:cs="Arial"/>
          <w:color w:val="000000" w:themeColor="text1"/>
          <w:sz w:val="19"/>
          <w:szCs w:val="19"/>
          <w:lang w:val="es-ES_tradnl"/>
        </w:rPr>
        <w:t>»Como</w:t>
      </w:r>
      <w:proofErr w:type="gramEnd"/>
      <w:r w:rsidRPr="003B59FD">
        <w:rPr>
          <w:rFonts w:ascii="Arial" w:hAnsi="Arial" w:cs="Arial"/>
          <w:color w:val="000000" w:themeColor="text1"/>
          <w:sz w:val="19"/>
          <w:szCs w:val="19"/>
          <w:lang w:val="es-ES_tradnl"/>
        </w:rPr>
        <w:t xml:space="preserve"> base del modelo de liberalización, la Constitución removió las barreras jurídicas de entrada a la prestación de los servicios públicos y estableció como regla general que ellos “podrán ser prestados por el Estado, directa o indirectamente, por comunidades organizadas o por particulares” […].</w:t>
      </w:r>
    </w:p>
    <w:p w14:paraId="45B5B188" w14:textId="4391A5DE" w:rsidR="008558AA" w:rsidRPr="003B59FD" w:rsidRDefault="008558AA" w:rsidP="00571596">
      <w:pPr>
        <w:pStyle w:val="Textonotapie"/>
        <w:ind w:firstLine="709"/>
        <w:jc w:val="both"/>
        <w:rPr>
          <w:rFonts w:ascii="Arial" w:hAnsi="Arial" w:cs="Arial"/>
          <w:color w:val="000000" w:themeColor="text1"/>
          <w:sz w:val="19"/>
          <w:szCs w:val="19"/>
          <w:lang w:val="es-ES_tradnl"/>
        </w:rPr>
      </w:pPr>
      <w:proofErr w:type="gramStart"/>
      <w:r w:rsidRPr="003B59FD">
        <w:rPr>
          <w:rFonts w:ascii="Arial" w:hAnsi="Arial" w:cs="Arial"/>
          <w:color w:val="000000" w:themeColor="text1"/>
          <w:sz w:val="19"/>
          <w:szCs w:val="19"/>
          <w:lang w:val="es-ES_tradnl"/>
        </w:rPr>
        <w:t>»Al</w:t>
      </w:r>
      <w:proofErr w:type="gramEnd"/>
      <w:r w:rsidRPr="003B59FD">
        <w:rPr>
          <w:rFonts w:ascii="Arial" w:hAnsi="Arial" w:cs="Arial"/>
          <w:color w:val="000000" w:themeColor="text1"/>
          <w:sz w:val="19"/>
          <w:szCs w:val="19"/>
          <w:lang w:val="es-ES_tradnl"/>
        </w:rPr>
        <w:t xml:space="preserve"> establecer esta libertad de entrada, la Constitución abrió la puerta para romper con el modelo de prestación basado exclusivamente en los monopolios estatales que estuvo vigente por más de medio siglo. Y aunque bajo la Constitución de 1991 es posible aún la creación de monopolios de derecho para los servicios públicos, para ello deben cumplirse procedimientos muy exigentes desde el punto de vista político y jurídico: debe hacerse mediante una ley de iniciativa gubernamental aprobada por ambas cámaras del Congreso y, en todo caso, puede ocurrir solo mediando indemnización previa y plena» (NÚÑEZ FORERO, Felipe. Servicios públicos domiciliarios, telecomunicaciones e infraestructura (instituciones, regulación y competencia). Bogotá: Universidad Externado de Colombia, 2017. p. 43).</w:t>
      </w:r>
    </w:p>
    <w:p w14:paraId="459518DA" w14:textId="77777777" w:rsidR="001826B6" w:rsidRPr="003B59FD" w:rsidRDefault="001826B6" w:rsidP="00571596">
      <w:pPr>
        <w:pStyle w:val="Textonotapie"/>
        <w:ind w:firstLine="709"/>
        <w:jc w:val="both"/>
        <w:rPr>
          <w:rFonts w:ascii="Arial" w:hAnsi="Arial" w:cs="Arial"/>
          <w:color w:val="000000" w:themeColor="text1"/>
          <w:sz w:val="19"/>
          <w:szCs w:val="19"/>
          <w:lang w:val="es-ES_tradnl"/>
        </w:rPr>
      </w:pPr>
    </w:p>
  </w:footnote>
  <w:footnote w:id="3">
    <w:p w14:paraId="66687E94"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Style w:val="Refdenotaalpie"/>
          <w:rFonts w:ascii="Arial" w:hAnsi="Arial" w:cs="Arial"/>
          <w:color w:val="000000" w:themeColor="text1"/>
          <w:sz w:val="19"/>
          <w:szCs w:val="19"/>
        </w:rPr>
        <w:footnoteRef/>
      </w:r>
      <w:r w:rsidRPr="003B59FD">
        <w:rPr>
          <w:rFonts w:ascii="Arial" w:hAnsi="Arial" w:cs="Arial"/>
          <w:color w:val="000000" w:themeColor="text1"/>
          <w:sz w:val="19"/>
          <w:szCs w:val="19"/>
        </w:rPr>
        <w:t xml:space="preserve"> En efecto, dicho artículo establece: «Pueden prestar los servicios públicos:</w:t>
      </w:r>
    </w:p>
    <w:p w14:paraId="51CCDB3E"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Fonts w:ascii="Arial" w:hAnsi="Arial" w:cs="Arial"/>
          <w:color w:val="000000" w:themeColor="text1"/>
          <w:sz w:val="19"/>
          <w:szCs w:val="19"/>
        </w:rPr>
        <w:t>»15.1. Las empresas de servicios públicos.</w:t>
      </w:r>
    </w:p>
    <w:p w14:paraId="3B03AD72"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Fonts w:ascii="Arial" w:hAnsi="Arial" w:cs="Arial"/>
          <w:color w:val="000000" w:themeColor="text1"/>
          <w:sz w:val="19"/>
          <w:szCs w:val="19"/>
        </w:rPr>
        <w:t>»15.2. Las personas naturales o jurídicas que produzcan para ellas mismas, o como consecuencia o complemento de su actividad principal, los bienes y servicios propios del objeto de las empresas de servicios públicos.</w:t>
      </w:r>
    </w:p>
    <w:p w14:paraId="1721B2AD"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Fonts w:ascii="Arial" w:hAnsi="Arial" w:cs="Arial"/>
          <w:color w:val="000000" w:themeColor="text1"/>
          <w:sz w:val="19"/>
          <w:szCs w:val="19"/>
        </w:rPr>
        <w:t>»15.3. Los municipios cuando asuman en forma directa, a través de su administración central, la prestación de los servicios públicos, conforme a lo dispuesto en esta Ley.</w:t>
      </w:r>
    </w:p>
    <w:p w14:paraId="02D05C89"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Fonts w:ascii="Arial" w:hAnsi="Arial" w:cs="Arial"/>
          <w:color w:val="000000" w:themeColor="text1"/>
          <w:sz w:val="19"/>
          <w:szCs w:val="19"/>
        </w:rPr>
        <w:t>»15.4. Las organizaciones autorizadas conforme a esta Ley para prestar servicios públicos en municipios menores en zonas rurales y en áreas o zonas urbanas específicas.</w:t>
      </w:r>
    </w:p>
    <w:p w14:paraId="0E7AA467"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Fonts w:ascii="Arial" w:hAnsi="Arial" w:cs="Arial"/>
          <w:color w:val="000000" w:themeColor="text1"/>
          <w:sz w:val="19"/>
          <w:szCs w:val="19"/>
        </w:rPr>
        <w:t>»15.5. Las entidades autorizadas para prestar servicios públicos durante los períodos de transición previstos en esta Ley.</w:t>
      </w:r>
    </w:p>
    <w:p w14:paraId="1201B27A"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Fonts w:ascii="Arial" w:hAnsi="Arial" w:cs="Arial"/>
          <w:color w:val="000000" w:themeColor="text1"/>
          <w:sz w:val="19"/>
          <w:szCs w:val="19"/>
        </w:rPr>
        <w:t>»15.6. Las entidades descentralizadas de cualquier orden territorial o nacional que al momento de expedirse esta Ley estén prestando cualquiera de los servicios públicos y se ajusten a lo establecido en el parágrafo del artículo 17».</w:t>
      </w:r>
    </w:p>
    <w:p w14:paraId="6628BF7F" w14:textId="77777777" w:rsidR="008558AA" w:rsidRPr="003B59FD" w:rsidRDefault="008558AA" w:rsidP="00571596">
      <w:pPr>
        <w:pStyle w:val="Textonotapie"/>
        <w:ind w:firstLine="709"/>
        <w:jc w:val="both"/>
        <w:rPr>
          <w:rFonts w:ascii="Arial" w:hAnsi="Arial" w:cs="Arial"/>
          <w:color w:val="000000" w:themeColor="text1"/>
          <w:sz w:val="19"/>
          <w:szCs w:val="19"/>
          <w:lang w:val="es-ES"/>
        </w:rPr>
      </w:pPr>
    </w:p>
  </w:footnote>
  <w:footnote w:id="4">
    <w:p w14:paraId="4447486C" w14:textId="21AE7022" w:rsidR="008558AA" w:rsidRPr="003B59FD" w:rsidRDefault="008558AA" w:rsidP="00571596">
      <w:pPr>
        <w:ind w:firstLine="709"/>
        <w:jc w:val="both"/>
        <w:rPr>
          <w:rFonts w:ascii="Arial" w:eastAsia="Calibri" w:hAnsi="Arial" w:cs="Arial"/>
          <w:color w:val="000000" w:themeColor="text1"/>
          <w:sz w:val="19"/>
          <w:szCs w:val="19"/>
          <w:lang w:val="es-ES_tradnl"/>
        </w:rPr>
      </w:pPr>
      <w:r w:rsidRPr="003B59FD">
        <w:rPr>
          <w:rStyle w:val="Refdenotaalpie"/>
          <w:rFonts w:ascii="Arial" w:hAnsi="Arial" w:cs="Arial"/>
          <w:color w:val="000000" w:themeColor="text1"/>
          <w:sz w:val="19"/>
          <w:szCs w:val="19"/>
        </w:rPr>
        <w:footnoteRef/>
      </w:r>
      <w:r w:rsidRPr="003B59FD">
        <w:rPr>
          <w:rFonts w:ascii="Arial" w:hAnsi="Arial" w:cs="Arial"/>
          <w:color w:val="000000" w:themeColor="text1"/>
          <w:sz w:val="19"/>
          <w:szCs w:val="19"/>
        </w:rPr>
        <w:t xml:space="preserve"> La redacción del artículo 31 de la Ley 142 de 1994, modificado por el artículo 3 de la Ley 689 de 2001 es la siguiente: «</w:t>
      </w:r>
      <w:r w:rsidRPr="003B59FD">
        <w:rPr>
          <w:rFonts w:ascii="Arial" w:eastAsia="Calibri" w:hAnsi="Arial" w:cs="Arial"/>
          <w:color w:val="000000" w:themeColor="text1"/>
          <w:sz w:val="19"/>
          <w:szCs w:val="19"/>
          <w:lang w:val="es-ES_tradnl"/>
        </w:rPr>
        <w:t>Los contratos que celebren las entidades estatales que prestan los servicios públicos a los que se refiere esta ley no estarán sujetos a las disposiciones del Estatuto General de Contratación de la Administración Pública, salvo en lo que la presente ley disponga otra cosa.</w:t>
      </w:r>
    </w:p>
    <w:p w14:paraId="7DB2368A" w14:textId="77777777" w:rsidR="008558AA" w:rsidRPr="003B59FD" w:rsidRDefault="008558AA" w:rsidP="00571596">
      <w:pPr>
        <w:ind w:firstLine="709"/>
        <w:jc w:val="both"/>
        <w:rPr>
          <w:rFonts w:ascii="Arial" w:eastAsia="Calibri" w:hAnsi="Arial" w:cs="Arial"/>
          <w:color w:val="000000" w:themeColor="text1"/>
          <w:sz w:val="19"/>
          <w:szCs w:val="19"/>
          <w:lang w:val="es-ES_tradnl"/>
        </w:rPr>
      </w:pPr>
      <w:proofErr w:type="gramStart"/>
      <w:r w:rsidRPr="003B59FD">
        <w:rPr>
          <w:rFonts w:ascii="Arial" w:eastAsia="Calibri" w:hAnsi="Arial" w:cs="Arial"/>
          <w:color w:val="000000" w:themeColor="text1"/>
          <w:sz w:val="19"/>
          <w:szCs w:val="19"/>
          <w:lang w:val="es-ES_tradnl"/>
        </w:rPr>
        <w:t>»Las</w:t>
      </w:r>
      <w:proofErr w:type="gramEnd"/>
      <w:r w:rsidRPr="003B59FD">
        <w:rPr>
          <w:rFonts w:ascii="Arial" w:eastAsia="Calibri" w:hAnsi="Arial" w:cs="Arial"/>
          <w:color w:val="000000" w:themeColor="text1"/>
          <w:sz w:val="19"/>
          <w:szCs w:val="19"/>
          <w:lang w:val="es-ES_tradnl"/>
        </w:rPr>
        <w:t xml:space="preserve"> Comisiones de Regulación podrán hacer obligatoria la inclusión, en ciertos tipos de contratos de cualquier empresa de servicios públicos, de cláusulas exorbitantes y podrán facultar, previa consulta expresa por parte de las empresas de servicios públicos domiciliarios, que se incluyan en los demás. Cuando la inclusión sea forzosa, todo lo relativo a tales cláusulas se regirá, en cuanto sea pertinente, por lo dispuesto en la Ley 80 de 1993, y los actos y contratos en los que se utilicen esas cláusulas y/o se ejerciten esas facultades estarán sujetos al control de la jurisdicción </w:t>
      </w:r>
      <w:proofErr w:type="gramStart"/>
      <w:r w:rsidRPr="003B59FD">
        <w:rPr>
          <w:rFonts w:ascii="Arial" w:eastAsia="Calibri" w:hAnsi="Arial" w:cs="Arial"/>
          <w:color w:val="000000" w:themeColor="text1"/>
          <w:sz w:val="19"/>
          <w:szCs w:val="19"/>
          <w:lang w:val="es-ES_tradnl"/>
        </w:rPr>
        <w:t>contencioso administrativa</w:t>
      </w:r>
      <w:proofErr w:type="gramEnd"/>
      <w:r w:rsidRPr="003B59FD">
        <w:rPr>
          <w:rFonts w:ascii="Arial" w:eastAsia="Calibri" w:hAnsi="Arial" w:cs="Arial"/>
          <w:color w:val="000000" w:themeColor="text1"/>
          <w:sz w:val="19"/>
          <w:szCs w:val="19"/>
          <w:lang w:val="es-ES_tradnl"/>
        </w:rPr>
        <w:t>. Las Comisiones de Regulación contarán con quince (15) días para responder las solicitudes elevadas por las empresas de servicios públicos domiciliarios sobre la inclusión de las cláusulas excepcionales en los respectivos contratos, transcurrido este término operará el silencio administrativo positivo.</w:t>
      </w:r>
    </w:p>
    <w:p w14:paraId="38E34E22" w14:textId="01E53432" w:rsidR="008558AA" w:rsidRPr="003B59FD" w:rsidRDefault="008558AA" w:rsidP="00571596">
      <w:pPr>
        <w:pStyle w:val="Textonotapie"/>
        <w:ind w:firstLine="709"/>
        <w:jc w:val="both"/>
        <w:rPr>
          <w:rFonts w:ascii="Arial" w:eastAsia="Calibri" w:hAnsi="Arial" w:cs="Arial"/>
          <w:color w:val="000000" w:themeColor="text1"/>
          <w:sz w:val="19"/>
          <w:szCs w:val="19"/>
          <w:lang w:val="es-ES_tradnl"/>
        </w:rPr>
      </w:pPr>
      <w:proofErr w:type="gramStart"/>
      <w:r w:rsidRPr="003B59FD">
        <w:rPr>
          <w:rFonts w:ascii="Arial" w:eastAsia="Calibri" w:hAnsi="Arial" w:cs="Arial"/>
          <w:bCs/>
          <w:color w:val="000000" w:themeColor="text1"/>
          <w:sz w:val="19"/>
          <w:szCs w:val="19"/>
          <w:lang w:val="es-ES_tradnl"/>
        </w:rPr>
        <w:t>»PARÁGRAFO</w:t>
      </w:r>
      <w:proofErr w:type="gramEnd"/>
      <w:r w:rsidRPr="003B59FD">
        <w:rPr>
          <w:rFonts w:ascii="Arial" w:eastAsia="Calibri" w:hAnsi="Arial" w:cs="Arial"/>
          <w:color w:val="000000" w:themeColor="text1"/>
          <w:sz w:val="19"/>
          <w:szCs w:val="19"/>
          <w:lang w:val="es-ES_tradnl"/>
        </w:rPr>
        <w:t>. Los contratos que celebren los entes territoriales con las empresas de servicios públicos con el objeto de que estas últimas asuman la prestación de uno o de varios servicios públicos domiciliarios, o para que sustituyan en la prestación a otra que entre en causal de disolución o liquidación, se regirán para todos sus efectos por el Estatuto General de Contratación de la Administración Pública, en todo caso la selección siempre deberá realizarse previa licitación pública, de conformidad con la Ley 80 de 1993»</w:t>
      </w:r>
      <w:r w:rsidR="00B45215" w:rsidRPr="003B59FD">
        <w:rPr>
          <w:rFonts w:ascii="Arial" w:eastAsia="Calibri" w:hAnsi="Arial" w:cs="Arial"/>
          <w:color w:val="000000" w:themeColor="text1"/>
          <w:sz w:val="19"/>
          <w:szCs w:val="19"/>
          <w:lang w:val="es-ES_tradnl"/>
        </w:rPr>
        <w:t>.</w:t>
      </w:r>
    </w:p>
    <w:p w14:paraId="51100D3F" w14:textId="77777777" w:rsidR="00B45215" w:rsidRPr="003B59FD" w:rsidRDefault="00B45215" w:rsidP="00571596">
      <w:pPr>
        <w:pStyle w:val="Textonotapie"/>
        <w:ind w:firstLine="709"/>
        <w:jc w:val="both"/>
        <w:rPr>
          <w:rFonts w:ascii="Arial" w:hAnsi="Arial" w:cs="Arial"/>
          <w:color w:val="000000" w:themeColor="text1"/>
          <w:sz w:val="19"/>
          <w:szCs w:val="19"/>
          <w:lang w:val="es-ES"/>
        </w:rPr>
      </w:pPr>
    </w:p>
  </w:footnote>
  <w:footnote w:id="5">
    <w:p w14:paraId="03394DE4" w14:textId="77777777" w:rsidR="008558AA" w:rsidRPr="003B59FD" w:rsidRDefault="008558AA" w:rsidP="00571596">
      <w:pPr>
        <w:pStyle w:val="Textonotapie"/>
        <w:ind w:firstLine="709"/>
        <w:jc w:val="both"/>
        <w:rPr>
          <w:rFonts w:ascii="Arial" w:hAnsi="Arial" w:cs="Arial"/>
          <w:color w:val="000000" w:themeColor="text1"/>
          <w:sz w:val="19"/>
          <w:szCs w:val="19"/>
        </w:rPr>
      </w:pPr>
      <w:r w:rsidRPr="003B59FD">
        <w:rPr>
          <w:rStyle w:val="Refdenotaalpie"/>
          <w:rFonts w:ascii="Arial" w:hAnsi="Arial" w:cs="Arial"/>
          <w:color w:val="000000" w:themeColor="text1"/>
          <w:sz w:val="19"/>
          <w:szCs w:val="19"/>
        </w:rPr>
        <w:footnoteRef/>
      </w:r>
      <w:r w:rsidRPr="003B59FD">
        <w:rPr>
          <w:rFonts w:ascii="Arial" w:hAnsi="Arial" w:cs="Arial"/>
          <w:color w:val="000000" w:themeColor="text1"/>
          <w:sz w:val="19"/>
          <w:szCs w:val="19"/>
        </w:rPr>
        <w:t xml:space="preserve"> Así lo establece la norma: «Salvo en cuanto la Constitución Política o esta Ley dispongan expresamente lo contrario, la constitución, y los actos de todas las empresas de servicios públicos, así como los requeridos para la administración y el ejercicio de los derechos de todas las personas que sean socias de ellas, en lo no dispuesto en esta Ley, se regirán exclusivamente por las reglas del derecho privado.</w:t>
      </w:r>
    </w:p>
    <w:p w14:paraId="486DC7A5" w14:textId="77777777" w:rsidR="008558AA" w:rsidRPr="003B59FD" w:rsidRDefault="008558AA" w:rsidP="00571596">
      <w:pPr>
        <w:pStyle w:val="Textonotapie"/>
        <w:ind w:firstLine="709"/>
        <w:jc w:val="both"/>
        <w:rPr>
          <w:rFonts w:ascii="Arial" w:hAnsi="Arial" w:cs="Arial"/>
          <w:color w:val="000000" w:themeColor="text1"/>
          <w:sz w:val="19"/>
          <w:szCs w:val="19"/>
        </w:rPr>
      </w:pPr>
      <w:proofErr w:type="gramStart"/>
      <w:r w:rsidRPr="003B59FD">
        <w:rPr>
          <w:rFonts w:ascii="Arial" w:hAnsi="Arial" w:cs="Arial"/>
          <w:color w:val="000000" w:themeColor="text1"/>
          <w:sz w:val="19"/>
          <w:szCs w:val="19"/>
        </w:rPr>
        <w:t>»La</w:t>
      </w:r>
      <w:proofErr w:type="gramEnd"/>
      <w:r w:rsidRPr="003B59FD">
        <w:rPr>
          <w:rFonts w:ascii="Arial" w:hAnsi="Arial" w:cs="Arial"/>
          <w:color w:val="000000" w:themeColor="text1"/>
          <w:sz w:val="19"/>
          <w:szCs w:val="19"/>
        </w:rPr>
        <w:t xml:space="preserve"> regla precedente se aplicará, inclusive, a las sociedades en las que las entidades públicas sean parte, sin atender al porcentaje que sus aportes representen dentro del capital social, ni a la naturaleza del acto o del derecho que se ejerce.</w:t>
      </w:r>
    </w:p>
    <w:p w14:paraId="3690D80A" w14:textId="37D52659" w:rsidR="008558AA" w:rsidRPr="003B59FD" w:rsidRDefault="008558AA" w:rsidP="00571596">
      <w:pPr>
        <w:pStyle w:val="Textonotapie"/>
        <w:ind w:firstLine="709"/>
        <w:jc w:val="both"/>
        <w:rPr>
          <w:rFonts w:ascii="Arial" w:hAnsi="Arial" w:cs="Arial"/>
          <w:color w:val="000000" w:themeColor="text1"/>
          <w:sz w:val="19"/>
          <w:szCs w:val="19"/>
        </w:rPr>
      </w:pPr>
      <w:proofErr w:type="gramStart"/>
      <w:r w:rsidRPr="003B59FD">
        <w:rPr>
          <w:rFonts w:ascii="Arial" w:hAnsi="Arial" w:cs="Arial"/>
          <w:color w:val="000000" w:themeColor="text1"/>
          <w:sz w:val="19"/>
          <w:szCs w:val="19"/>
        </w:rPr>
        <w:t>»Se</w:t>
      </w:r>
      <w:proofErr w:type="gramEnd"/>
      <w:r w:rsidRPr="003B59FD">
        <w:rPr>
          <w:rFonts w:ascii="Arial" w:hAnsi="Arial" w:cs="Arial"/>
          <w:color w:val="000000" w:themeColor="text1"/>
          <w:sz w:val="19"/>
          <w:szCs w:val="19"/>
        </w:rPr>
        <w:t xml:space="preserve"> entiende que la autorización para que una entidad pública haga parte de una empresa de servicios públicos organizada como sociedad por acciones, faculta a su representante legal, de acuerdo con los estatutos de la entidad, para realizar respecto de la sociedad, las acciones y los derechos inherentes a ellas [y] todos los actos que la ley y los estatutos permiten a los socios particulares».</w:t>
      </w:r>
    </w:p>
    <w:p w14:paraId="072CF21D" w14:textId="77777777" w:rsidR="00C1269C" w:rsidRPr="003B59FD" w:rsidRDefault="00C1269C" w:rsidP="00571596">
      <w:pPr>
        <w:pStyle w:val="Textonotapie"/>
        <w:ind w:firstLine="709"/>
        <w:jc w:val="both"/>
        <w:rPr>
          <w:rFonts w:ascii="Arial" w:hAnsi="Arial" w:cs="Arial"/>
          <w:color w:val="000000" w:themeColor="text1"/>
          <w:sz w:val="19"/>
          <w:szCs w:val="19"/>
        </w:rPr>
      </w:pPr>
    </w:p>
  </w:footnote>
  <w:footnote w:id="6">
    <w:p w14:paraId="6DBCD2F8" w14:textId="6250E47A" w:rsidR="008558AA" w:rsidRPr="003B59FD" w:rsidRDefault="008558AA" w:rsidP="00571596">
      <w:pPr>
        <w:ind w:firstLine="709"/>
        <w:jc w:val="both"/>
        <w:rPr>
          <w:rFonts w:ascii="Arial" w:hAnsi="Arial" w:cs="Arial"/>
          <w:color w:val="000000" w:themeColor="text1"/>
          <w:sz w:val="19"/>
          <w:szCs w:val="19"/>
          <w:lang w:val="es-ES_tradnl"/>
        </w:rPr>
      </w:pPr>
      <w:r w:rsidRPr="003B59FD">
        <w:rPr>
          <w:rStyle w:val="Refdenotaalpie"/>
          <w:rFonts w:ascii="Arial" w:hAnsi="Arial" w:cs="Arial"/>
          <w:color w:val="000000" w:themeColor="text1"/>
          <w:sz w:val="19"/>
          <w:szCs w:val="19"/>
          <w:lang w:val="es-ES_tradnl"/>
        </w:rPr>
        <w:footnoteRef/>
      </w:r>
      <w:r w:rsidRPr="003B59FD">
        <w:rPr>
          <w:rFonts w:ascii="Arial" w:hAnsi="Arial" w:cs="Arial"/>
          <w:color w:val="000000" w:themeColor="text1"/>
          <w:sz w:val="19"/>
          <w:szCs w:val="19"/>
          <w:lang w:val="es-ES_tradnl"/>
        </w:rPr>
        <w:t xml:space="preserve"> Consejo de Estado. Sección Tercera, Subsección C. Sentencia del 13 de abril de 2011. </w:t>
      </w:r>
      <w:proofErr w:type="spellStart"/>
      <w:r w:rsidRPr="003B59FD">
        <w:rPr>
          <w:rFonts w:ascii="Arial" w:hAnsi="Arial" w:cs="Arial"/>
          <w:color w:val="000000" w:themeColor="text1"/>
          <w:sz w:val="19"/>
          <w:szCs w:val="19"/>
          <w:lang w:val="es-ES_tradnl"/>
        </w:rPr>
        <w:t>Exp</w:t>
      </w:r>
      <w:proofErr w:type="spellEnd"/>
      <w:r w:rsidRPr="003B59FD">
        <w:rPr>
          <w:rFonts w:ascii="Arial" w:hAnsi="Arial" w:cs="Arial"/>
          <w:color w:val="000000" w:themeColor="text1"/>
          <w:sz w:val="19"/>
          <w:szCs w:val="19"/>
          <w:lang w:val="es-ES_tradnl"/>
        </w:rPr>
        <w:t xml:space="preserve">. 37423. Consejero Ponente: Jaime Orlando Santofimio Gamboa. En similar sentido, puede verse la Sentencia del Consejo de Estado. Sección Tercera. Subsección B, del 15 de noviembre de 2011. </w:t>
      </w:r>
      <w:proofErr w:type="spellStart"/>
      <w:r w:rsidRPr="003B59FD">
        <w:rPr>
          <w:rFonts w:ascii="Arial" w:hAnsi="Arial" w:cs="Arial"/>
          <w:color w:val="000000" w:themeColor="text1"/>
          <w:sz w:val="19"/>
          <w:szCs w:val="19"/>
          <w:lang w:val="es-ES_tradnl"/>
        </w:rPr>
        <w:t>Exp</w:t>
      </w:r>
      <w:proofErr w:type="spellEnd"/>
      <w:r w:rsidRPr="003B59FD">
        <w:rPr>
          <w:rFonts w:ascii="Arial" w:hAnsi="Arial" w:cs="Arial"/>
          <w:color w:val="000000" w:themeColor="text1"/>
          <w:sz w:val="19"/>
          <w:szCs w:val="19"/>
          <w:lang w:val="es-ES_tradnl"/>
        </w:rPr>
        <w:t>. 21178. Consejera ponente: Ruth Stella Correa Palacio.</w:t>
      </w:r>
    </w:p>
    <w:p w14:paraId="545A0106" w14:textId="77777777" w:rsidR="00C1269C" w:rsidRPr="003B59FD" w:rsidRDefault="00C1269C" w:rsidP="00571596">
      <w:pPr>
        <w:ind w:firstLine="709"/>
        <w:jc w:val="both"/>
        <w:rPr>
          <w:rFonts w:ascii="Arial" w:hAnsi="Arial" w:cs="Arial"/>
          <w:color w:val="000000" w:themeColor="text1"/>
          <w:sz w:val="19"/>
          <w:szCs w:val="19"/>
          <w:lang w:val="es-ES_tradnl"/>
        </w:rPr>
      </w:pPr>
    </w:p>
  </w:footnote>
  <w:footnote w:id="7">
    <w:p w14:paraId="313892FA" w14:textId="23C889BC" w:rsidR="008558AA" w:rsidRPr="003B59FD" w:rsidRDefault="008558AA" w:rsidP="00571596">
      <w:pPr>
        <w:pStyle w:val="NormalWeb"/>
        <w:shd w:val="clear" w:color="auto" w:fill="FFFFFF"/>
        <w:spacing w:before="0" w:beforeAutospacing="0" w:after="0" w:afterAutospacing="0"/>
        <w:ind w:firstLine="709"/>
        <w:jc w:val="both"/>
        <w:rPr>
          <w:rStyle w:val="iaj"/>
          <w:rFonts w:ascii="Arial" w:eastAsiaTheme="minorEastAsia" w:hAnsi="Arial" w:cs="Arial"/>
          <w:color w:val="000000" w:themeColor="text1"/>
          <w:sz w:val="19"/>
          <w:szCs w:val="19"/>
          <w:lang w:val="es-ES_tradnl"/>
        </w:rPr>
      </w:pPr>
      <w:r w:rsidRPr="003B59FD">
        <w:rPr>
          <w:rStyle w:val="Refdenotaalpie"/>
          <w:rFonts w:ascii="Arial" w:hAnsi="Arial" w:cs="Arial"/>
          <w:color w:val="000000" w:themeColor="text1"/>
          <w:sz w:val="19"/>
          <w:szCs w:val="19"/>
        </w:rPr>
        <w:footnoteRef/>
      </w:r>
      <w:r w:rsidR="00F96B75" w:rsidRPr="003B59FD">
        <w:rPr>
          <w:rFonts w:ascii="Arial" w:hAnsi="Arial" w:cs="Arial"/>
          <w:color w:val="000000" w:themeColor="text1"/>
          <w:sz w:val="19"/>
          <w:szCs w:val="19"/>
        </w:rPr>
        <w:t xml:space="preserve"> </w:t>
      </w:r>
      <w:r w:rsidRPr="003B59FD">
        <w:rPr>
          <w:rStyle w:val="iaj"/>
          <w:rFonts w:ascii="Arial" w:eastAsiaTheme="minorEastAsia" w:hAnsi="Arial" w:cs="Arial"/>
          <w:color w:val="000000" w:themeColor="text1"/>
          <w:sz w:val="19"/>
          <w:szCs w:val="19"/>
          <w:lang w:val="es-ES_tradnl"/>
        </w:rPr>
        <w:t>Superintendencia de Servicios Públicos Domiciliarios. Concepto 715 de 2014. Radicado: 20145290427992).</w:t>
      </w:r>
    </w:p>
    <w:p w14:paraId="5F58AC7D" w14:textId="77777777" w:rsidR="00AA0496" w:rsidRPr="003B59FD" w:rsidRDefault="00AA0496" w:rsidP="00571596">
      <w:pPr>
        <w:pStyle w:val="NormalWeb"/>
        <w:shd w:val="clear" w:color="auto" w:fill="FFFFFF"/>
        <w:spacing w:before="0" w:beforeAutospacing="0" w:after="0" w:afterAutospacing="0"/>
        <w:ind w:firstLine="709"/>
        <w:jc w:val="both"/>
        <w:rPr>
          <w:rFonts w:ascii="Arial" w:eastAsiaTheme="minorEastAsia" w:hAnsi="Arial" w:cs="Arial"/>
          <w:color w:val="000000" w:themeColor="text1"/>
          <w:sz w:val="19"/>
          <w:szCs w:val="19"/>
          <w:lang w:val="es-ES_tradnl"/>
        </w:rPr>
      </w:pPr>
    </w:p>
  </w:footnote>
  <w:footnote w:id="8">
    <w:p w14:paraId="3B836D98" w14:textId="6803BF77" w:rsidR="008558AA" w:rsidRPr="003B59FD" w:rsidRDefault="008558AA" w:rsidP="00571596">
      <w:pPr>
        <w:ind w:firstLine="709"/>
        <w:jc w:val="both"/>
        <w:rPr>
          <w:rFonts w:ascii="Arial" w:eastAsia="Calibri" w:hAnsi="Arial" w:cs="Arial"/>
          <w:color w:val="000000" w:themeColor="text1"/>
          <w:sz w:val="19"/>
          <w:szCs w:val="19"/>
          <w:lang w:val="es-ES_tradnl"/>
        </w:rPr>
      </w:pPr>
      <w:r w:rsidRPr="003B59FD">
        <w:rPr>
          <w:rStyle w:val="Refdenotaalpie"/>
          <w:rFonts w:ascii="Arial" w:hAnsi="Arial" w:cs="Arial"/>
          <w:color w:val="000000" w:themeColor="text1"/>
          <w:sz w:val="19"/>
          <w:szCs w:val="19"/>
        </w:rPr>
        <w:footnoteRef/>
      </w:r>
      <w:r w:rsidRPr="003B59FD">
        <w:rPr>
          <w:rFonts w:ascii="Arial" w:hAnsi="Arial" w:cs="Arial"/>
          <w:color w:val="000000" w:themeColor="text1"/>
          <w:sz w:val="19"/>
          <w:szCs w:val="19"/>
        </w:rPr>
        <w:t xml:space="preserve"> </w:t>
      </w:r>
      <w:r w:rsidRPr="003B59FD">
        <w:rPr>
          <w:rFonts w:ascii="Arial" w:hAnsi="Arial" w:cs="Arial"/>
          <w:color w:val="000000" w:themeColor="text1"/>
          <w:sz w:val="19"/>
          <w:szCs w:val="19"/>
          <w:lang w:val="es-ES"/>
        </w:rPr>
        <w:t>Dicha norma dispone: «</w:t>
      </w:r>
      <w:r w:rsidRPr="003B59FD">
        <w:rPr>
          <w:rFonts w:ascii="Arial" w:eastAsia="Calibri" w:hAnsi="Arial" w:cs="Arial"/>
          <w:color w:val="000000" w:themeColor="text1"/>
          <w:sz w:val="19"/>
          <w:szCs w:val="19"/>
          <w:lang w:val="es-ES_tradnl"/>
        </w:rPr>
        <w:t>Las entidades estatales que por disposición legal cuenten con un régimen contractual excepcional al del Estatuto General de Contratación de la Administración Pública, aplicarán en desarrollo de su actividad contractual, acorde con su régimen legal especial, los principios de la función administrativa y de la gestión fiscal de que tratan los artículos 209 y 267 de la Constitución Política, respectivamente según sea el caso y estarán sometidas al régimen de inhabilidades e incompatibilidades previsto legalmente para la contratación estatal».</w:t>
      </w:r>
    </w:p>
    <w:p w14:paraId="72D53489" w14:textId="77777777" w:rsidR="0070265D" w:rsidRPr="003B59FD" w:rsidRDefault="0070265D" w:rsidP="00571596">
      <w:pPr>
        <w:ind w:firstLine="709"/>
        <w:jc w:val="both"/>
        <w:rPr>
          <w:rFonts w:ascii="Arial" w:eastAsia="Calibri" w:hAnsi="Arial" w:cs="Arial"/>
          <w:color w:val="000000" w:themeColor="text1"/>
          <w:sz w:val="19"/>
          <w:szCs w:val="19"/>
          <w:lang w:val="es-ES_tradnl"/>
        </w:rPr>
      </w:pPr>
    </w:p>
  </w:footnote>
  <w:footnote w:id="9">
    <w:p w14:paraId="3D00FBD2" w14:textId="784D52B8" w:rsidR="0025432F" w:rsidRPr="003B59FD" w:rsidRDefault="0025432F" w:rsidP="00571596">
      <w:pPr>
        <w:pStyle w:val="Textonotapie"/>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w:t>
      </w:r>
      <w:r w:rsidR="00230E13" w:rsidRPr="003B59FD">
        <w:rPr>
          <w:rFonts w:ascii="Arial" w:hAnsi="Arial" w:cs="Arial"/>
          <w:sz w:val="19"/>
          <w:szCs w:val="19"/>
        </w:rPr>
        <w:t>S</w:t>
      </w:r>
      <w:r w:rsidRPr="003B59FD">
        <w:rPr>
          <w:rFonts w:ascii="Arial" w:hAnsi="Arial" w:cs="Arial"/>
          <w:sz w:val="19"/>
          <w:szCs w:val="19"/>
        </w:rPr>
        <w:t xml:space="preserve">e recomienda revisar los siguientes conceptos: </w:t>
      </w:r>
      <w:r w:rsidR="004C5442" w:rsidRPr="003B59FD">
        <w:rPr>
          <w:rFonts w:ascii="Arial" w:hAnsi="Arial" w:cs="Arial"/>
          <w:sz w:val="19"/>
          <w:szCs w:val="19"/>
        </w:rPr>
        <w:t>483 de 2015, 771 de 2017</w:t>
      </w:r>
      <w:r w:rsidR="001F7AC5" w:rsidRPr="003B59FD">
        <w:rPr>
          <w:rFonts w:ascii="Arial" w:hAnsi="Arial" w:cs="Arial"/>
          <w:sz w:val="19"/>
          <w:szCs w:val="19"/>
        </w:rPr>
        <w:t>, 305 de 2018 y 139 de 2020.</w:t>
      </w:r>
    </w:p>
    <w:p w14:paraId="496B4CDC" w14:textId="77777777" w:rsidR="0070265D" w:rsidRPr="003B59FD" w:rsidRDefault="0070265D" w:rsidP="00571596">
      <w:pPr>
        <w:pStyle w:val="Textonotapie"/>
        <w:ind w:firstLine="709"/>
        <w:jc w:val="both"/>
        <w:rPr>
          <w:rFonts w:ascii="Arial" w:hAnsi="Arial" w:cs="Arial"/>
          <w:sz w:val="19"/>
          <w:szCs w:val="19"/>
        </w:rPr>
      </w:pPr>
    </w:p>
  </w:footnote>
  <w:footnote w:id="10">
    <w:p w14:paraId="623976FC" w14:textId="1DE59709" w:rsidR="00030579" w:rsidRPr="003B59FD" w:rsidRDefault="00030579" w:rsidP="00571596">
      <w:pPr>
        <w:pStyle w:val="Textonotapie"/>
        <w:ind w:firstLine="709"/>
        <w:jc w:val="both"/>
        <w:rPr>
          <w:rFonts w:ascii="Arial" w:hAnsi="Arial" w:cs="Arial"/>
          <w:sz w:val="19"/>
          <w:szCs w:val="19"/>
          <w:lang w:val="es-CO"/>
        </w:rPr>
      </w:pPr>
      <w:r w:rsidRPr="003B59FD">
        <w:rPr>
          <w:rStyle w:val="Refdenotaalpie"/>
          <w:rFonts w:ascii="Arial" w:hAnsi="Arial" w:cs="Arial"/>
          <w:sz w:val="19"/>
          <w:szCs w:val="19"/>
        </w:rPr>
        <w:footnoteRef/>
      </w:r>
      <w:r w:rsidRPr="003B59FD">
        <w:rPr>
          <w:rFonts w:ascii="Arial" w:hAnsi="Arial" w:cs="Arial"/>
          <w:sz w:val="19"/>
          <w:szCs w:val="19"/>
        </w:rPr>
        <w:t xml:space="preserve"> </w:t>
      </w:r>
      <w:r w:rsidR="002A0A2A" w:rsidRPr="003B59FD">
        <w:rPr>
          <w:rFonts w:ascii="Arial" w:hAnsi="Arial" w:cs="Arial"/>
          <w:sz w:val="19"/>
          <w:szCs w:val="19"/>
        </w:rPr>
        <w:t xml:space="preserve">Superintendencia de Servicios Públicos Domiciliarios. Concepto </w:t>
      </w:r>
      <w:r w:rsidR="008A3F49" w:rsidRPr="003B59FD">
        <w:rPr>
          <w:rFonts w:ascii="Arial" w:hAnsi="Arial" w:cs="Arial"/>
          <w:sz w:val="19"/>
          <w:szCs w:val="19"/>
        </w:rPr>
        <w:t xml:space="preserve">139 </w:t>
      </w:r>
      <w:r w:rsidR="002A0A2A" w:rsidRPr="003B59FD">
        <w:rPr>
          <w:rFonts w:ascii="Arial" w:hAnsi="Arial" w:cs="Arial"/>
          <w:sz w:val="19"/>
          <w:szCs w:val="19"/>
        </w:rPr>
        <w:t>de</w:t>
      </w:r>
      <w:r w:rsidR="008A3F49" w:rsidRPr="003B59FD">
        <w:rPr>
          <w:rFonts w:ascii="Arial" w:hAnsi="Arial" w:cs="Arial"/>
          <w:sz w:val="19"/>
          <w:szCs w:val="19"/>
        </w:rPr>
        <w:t xml:space="preserve"> 2020</w:t>
      </w:r>
      <w:r w:rsidR="002A0A2A" w:rsidRPr="003B59FD">
        <w:rPr>
          <w:rFonts w:ascii="Arial" w:hAnsi="Arial" w:cs="Arial"/>
          <w:sz w:val="19"/>
          <w:szCs w:val="19"/>
        </w:rPr>
        <w:t xml:space="preserve">. Disponible en: </w:t>
      </w:r>
      <w:r w:rsidR="00885427" w:rsidRPr="003B59FD">
        <w:rPr>
          <w:rFonts w:ascii="Arial" w:hAnsi="Arial" w:cs="Arial"/>
          <w:sz w:val="19"/>
          <w:szCs w:val="19"/>
        </w:rPr>
        <w:t>https://normograma.info/ssppdd/docs/concepto_superservicios_0000139_2020.htm?q=paragrafo+del+articulo+31</w:t>
      </w:r>
    </w:p>
  </w:footnote>
  <w:footnote w:id="11">
    <w:p w14:paraId="5875255A" w14:textId="77777777" w:rsidR="00AA0496" w:rsidRPr="003B59FD" w:rsidRDefault="00AA0496" w:rsidP="00571596">
      <w:pPr>
        <w:pStyle w:val="Textonotapie"/>
        <w:ind w:firstLine="709"/>
        <w:jc w:val="both"/>
        <w:rPr>
          <w:rFonts w:ascii="Arial" w:hAnsi="Arial" w:cs="Arial"/>
          <w:sz w:val="19"/>
          <w:szCs w:val="19"/>
        </w:rPr>
      </w:pPr>
    </w:p>
    <w:p w14:paraId="2734E2C9" w14:textId="5E89685A" w:rsidR="00885427" w:rsidRPr="003B59FD" w:rsidRDefault="00885427" w:rsidP="00571596">
      <w:pPr>
        <w:pStyle w:val="Textonotapie"/>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Ibíd.</w:t>
      </w:r>
    </w:p>
    <w:p w14:paraId="2C60E0A9" w14:textId="77777777" w:rsidR="008E0E5D" w:rsidRPr="003B59FD" w:rsidRDefault="008E0E5D" w:rsidP="00571596">
      <w:pPr>
        <w:pStyle w:val="Textonotapie"/>
        <w:ind w:firstLine="709"/>
        <w:jc w:val="both"/>
        <w:rPr>
          <w:rFonts w:ascii="Arial" w:hAnsi="Arial" w:cs="Arial"/>
          <w:sz w:val="19"/>
          <w:szCs w:val="19"/>
        </w:rPr>
      </w:pPr>
    </w:p>
  </w:footnote>
  <w:footnote w:id="12">
    <w:p w14:paraId="1FB3C59C" w14:textId="4F44BF62" w:rsidR="00A36909" w:rsidRPr="003B59FD" w:rsidRDefault="00884941" w:rsidP="00571596">
      <w:pPr>
        <w:pStyle w:val="Textonotapie"/>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w:t>
      </w:r>
      <w:r w:rsidR="00A36909" w:rsidRPr="003B59FD">
        <w:rPr>
          <w:rFonts w:ascii="Arial" w:hAnsi="Arial" w:cs="Arial"/>
          <w:sz w:val="19"/>
          <w:szCs w:val="19"/>
        </w:rPr>
        <w:t>«Se someterán a los procedimientos regulados</w:t>
      </w:r>
      <w:r w:rsidR="00450D07" w:rsidRPr="003B59FD">
        <w:rPr>
          <w:rFonts w:ascii="Arial" w:hAnsi="Arial" w:cs="Arial"/>
          <w:sz w:val="19"/>
          <w:szCs w:val="19"/>
        </w:rPr>
        <w:t xml:space="preserve"> </w:t>
      </w:r>
      <w:r w:rsidR="00A36909" w:rsidRPr="003B59FD">
        <w:rPr>
          <w:rFonts w:ascii="Arial" w:hAnsi="Arial" w:cs="Arial"/>
          <w:sz w:val="19"/>
          <w:szCs w:val="19"/>
        </w:rPr>
        <w:t>para estimular la concurrencia de oferentes:</w:t>
      </w:r>
    </w:p>
    <w:p w14:paraId="3AB0E319" w14:textId="6D45CCA6" w:rsidR="00A36909" w:rsidRPr="003B59FD" w:rsidRDefault="00AE02E2" w:rsidP="00571596">
      <w:pPr>
        <w:pStyle w:val="Textonotapie"/>
        <w:ind w:firstLine="709"/>
        <w:jc w:val="both"/>
        <w:rPr>
          <w:rFonts w:ascii="Arial" w:hAnsi="Arial" w:cs="Arial"/>
          <w:sz w:val="19"/>
          <w:szCs w:val="19"/>
        </w:rPr>
      </w:pPr>
      <w:proofErr w:type="gramStart"/>
      <w:r w:rsidRPr="003B59FD">
        <w:rPr>
          <w:rFonts w:ascii="Arial" w:hAnsi="Arial" w:cs="Arial"/>
          <w:sz w:val="19"/>
          <w:szCs w:val="19"/>
        </w:rPr>
        <w:t>»</w:t>
      </w:r>
      <w:r w:rsidR="00A36909" w:rsidRPr="003B59FD">
        <w:rPr>
          <w:rFonts w:ascii="Arial" w:hAnsi="Arial" w:cs="Arial"/>
          <w:sz w:val="19"/>
          <w:szCs w:val="19"/>
        </w:rPr>
        <w:t>a.</w:t>
      </w:r>
      <w:proofErr w:type="gramEnd"/>
      <w:r w:rsidRPr="003B59FD">
        <w:rPr>
          <w:rFonts w:ascii="Arial" w:hAnsi="Arial" w:cs="Arial"/>
          <w:sz w:val="19"/>
          <w:szCs w:val="19"/>
        </w:rPr>
        <w:t xml:space="preserve"> </w:t>
      </w:r>
      <w:r w:rsidR="00A36909" w:rsidRPr="003B59FD">
        <w:rPr>
          <w:rFonts w:ascii="Arial" w:hAnsi="Arial" w:cs="Arial"/>
          <w:sz w:val="19"/>
          <w:szCs w:val="19"/>
        </w:rPr>
        <w:t>Los contratos de los prestadores de servicios públicos domiciliarios de acueducto, alcantarillado y aseo para la administración profesional de acciones, a los que se refiere el numeral 39.2 del Artículo 39 de la Ley 142 de 1994.</w:t>
      </w:r>
    </w:p>
    <w:p w14:paraId="6CD3F550" w14:textId="050F3BED" w:rsidR="00A36909" w:rsidRPr="003B59FD" w:rsidRDefault="00AE02E2" w:rsidP="00571596">
      <w:pPr>
        <w:pStyle w:val="Textonotapie"/>
        <w:ind w:firstLine="709"/>
        <w:jc w:val="both"/>
        <w:rPr>
          <w:rFonts w:ascii="Arial" w:hAnsi="Arial" w:cs="Arial"/>
          <w:sz w:val="19"/>
          <w:szCs w:val="19"/>
        </w:rPr>
      </w:pPr>
      <w:proofErr w:type="gramStart"/>
      <w:r w:rsidRPr="003B59FD">
        <w:rPr>
          <w:rFonts w:ascii="Arial" w:hAnsi="Arial" w:cs="Arial"/>
          <w:sz w:val="19"/>
          <w:szCs w:val="19"/>
        </w:rPr>
        <w:t>»</w:t>
      </w:r>
      <w:r w:rsidR="00A36909" w:rsidRPr="003B59FD">
        <w:rPr>
          <w:rFonts w:ascii="Arial" w:hAnsi="Arial" w:cs="Arial"/>
          <w:sz w:val="19"/>
          <w:szCs w:val="19"/>
        </w:rPr>
        <w:t>b.</w:t>
      </w:r>
      <w:proofErr w:type="gramEnd"/>
      <w:r w:rsidR="00A36909" w:rsidRPr="003B59FD">
        <w:rPr>
          <w:rFonts w:ascii="Arial" w:hAnsi="Arial" w:cs="Arial"/>
          <w:sz w:val="19"/>
          <w:szCs w:val="19"/>
        </w:rPr>
        <w:t xml:space="preserve"> Los que celebren las personas prestadoras de servicios públicos domiciliarios de acueducto, alcantarillado y aseo con quienes sean sus competidoras.</w:t>
      </w:r>
    </w:p>
    <w:p w14:paraId="5F64A6B6" w14:textId="03068BE2" w:rsidR="00A36909" w:rsidRPr="003B59FD" w:rsidRDefault="00AE02E2" w:rsidP="00571596">
      <w:pPr>
        <w:pStyle w:val="Textonotapie"/>
        <w:ind w:firstLine="709"/>
        <w:jc w:val="both"/>
        <w:rPr>
          <w:rFonts w:ascii="Arial" w:hAnsi="Arial" w:cs="Arial"/>
          <w:sz w:val="19"/>
          <w:szCs w:val="19"/>
        </w:rPr>
      </w:pPr>
      <w:proofErr w:type="gramStart"/>
      <w:r w:rsidRPr="003B59FD">
        <w:rPr>
          <w:rFonts w:ascii="Arial" w:hAnsi="Arial" w:cs="Arial"/>
          <w:sz w:val="19"/>
          <w:szCs w:val="19"/>
        </w:rPr>
        <w:t>»</w:t>
      </w:r>
      <w:r w:rsidR="00A36909" w:rsidRPr="003B59FD">
        <w:rPr>
          <w:rFonts w:ascii="Arial" w:hAnsi="Arial" w:cs="Arial"/>
          <w:sz w:val="19"/>
          <w:szCs w:val="19"/>
        </w:rPr>
        <w:t>c.</w:t>
      </w:r>
      <w:proofErr w:type="gramEnd"/>
      <w:r w:rsidR="00A36909" w:rsidRPr="003B59FD">
        <w:rPr>
          <w:rFonts w:ascii="Arial" w:hAnsi="Arial" w:cs="Arial"/>
          <w:sz w:val="19"/>
          <w:szCs w:val="19"/>
        </w:rPr>
        <w:t xml:space="preserve"> Los que celebre una persona prestadora de los servicios públicos domiciliarios de acueducto, alcantarillado y aseo que tiene posición dominante en un mercado, y cuya principal actividad consiste en distribuir bienes provistos por terceros, con un tercero en cuyo capital tenga una participación superior al veinticinco por ciento (25%).</w:t>
      </w:r>
    </w:p>
    <w:p w14:paraId="7DB66D5E" w14:textId="692E9AA3" w:rsidR="00A36909" w:rsidRPr="003B59FD" w:rsidRDefault="00AE02E2" w:rsidP="00571596">
      <w:pPr>
        <w:pStyle w:val="Textonotapie"/>
        <w:ind w:firstLine="709"/>
        <w:jc w:val="both"/>
        <w:rPr>
          <w:rFonts w:ascii="Arial" w:hAnsi="Arial" w:cs="Arial"/>
          <w:sz w:val="19"/>
          <w:szCs w:val="19"/>
        </w:rPr>
      </w:pPr>
      <w:proofErr w:type="gramStart"/>
      <w:r w:rsidRPr="003B59FD">
        <w:rPr>
          <w:rFonts w:ascii="Arial" w:hAnsi="Arial" w:cs="Arial"/>
          <w:sz w:val="19"/>
          <w:szCs w:val="19"/>
        </w:rPr>
        <w:t>»</w:t>
      </w:r>
      <w:r w:rsidR="00A36909" w:rsidRPr="003B59FD">
        <w:rPr>
          <w:rFonts w:ascii="Arial" w:hAnsi="Arial" w:cs="Arial"/>
          <w:sz w:val="19"/>
          <w:szCs w:val="19"/>
        </w:rPr>
        <w:t>d.</w:t>
      </w:r>
      <w:proofErr w:type="gramEnd"/>
      <w:r w:rsidR="00A36909" w:rsidRPr="003B59FD">
        <w:rPr>
          <w:rFonts w:ascii="Arial" w:hAnsi="Arial" w:cs="Arial"/>
          <w:sz w:val="19"/>
          <w:szCs w:val="19"/>
        </w:rPr>
        <w:t xml:space="preserve"> Todos los que celebren los prestadores de servicios públicos domiciliarios de acueducto, alcantarillado y aseo para plazos superiores a cinco años.</w:t>
      </w:r>
    </w:p>
    <w:p w14:paraId="00D17B65" w14:textId="1C78E7C5" w:rsidR="00A36909" w:rsidRPr="003B59FD" w:rsidRDefault="00AE02E2" w:rsidP="00571596">
      <w:pPr>
        <w:pStyle w:val="Textonotapie"/>
        <w:ind w:firstLine="709"/>
        <w:jc w:val="both"/>
        <w:rPr>
          <w:rFonts w:ascii="Arial" w:hAnsi="Arial" w:cs="Arial"/>
          <w:sz w:val="19"/>
          <w:szCs w:val="19"/>
        </w:rPr>
      </w:pPr>
      <w:proofErr w:type="gramStart"/>
      <w:r w:rsidRPr="003B59FD">
        <w:rPr>
          <w:rFonts w:ascii="Arial" w:hAnsi="Arial" w:cs="Arial"/>
          <w:sz w:val="19"/>
          <w:szCs w:val="19"/>
        </w:rPr>
        <w:t>»</w:t>
      </w:r>
      <w:r w:rsidR="00A36909" w:rsidRPr="003B59FD">
        <w:rPr>
          <w:rFonts w:ascii="Arial" w:hAnsi="Arial" w:cs="Arial"/>
          <w:sz w:val="19"/>
          <w:szCs w:val="19"/>
        </w:rPr>
        <w:t>e.</w:t>
      </w:r>
      <w:proofErr w:type="gramEnd"/>
      <w:r w:rsidR="00A36909" w:rsidRPr="003B59FD">
        <w:rPr>
          <w:rFonts w:ascii="Arial" w:hAnsi="Arial" w:cs="Arial"/>
          <w:sz w:val="19"/>
          <w:szCs w:val="19"/>
        </w:rPr>
        <w:t xml:space="preserve"> &lt;Literal modificado por el artículo 2 de la Resolución 242 de 2003. El nuevo texto es el siguiente:&gt; Los que celebren las entidades territoriales y/o las empresas prestadoras de servicios públicos de acueducto, alcantarillado y/o aseo, con el objeto de asociarse con otras personas para la creación o transformación de personas prestadoras de servicios públicos domiciliarios de acueducto, alcantarillado y/o aseo, con el fin de que la empresa constituida o transformada asuma total o parcialmente la prestación del servicio respectivo y/o administre los bienes destinados de forma directa y exclusiva a la prestación del mismo y/o los ingresos recaudados vía tarifas; y/o los que celebren las empresas prestadoras de servicios públicos de acueducto, alcantarillado y/o aseo con el objeto de transferir la propiedad o el uso y goce de los bienes destinados de forma directa y exclusiva a prestar los servicios públicos, concesiones o similares y puedan cobrar tarifas a los usuarios finales, así como los que tengan por objeto transferir, a cualquier título, la administración de los bienes destinados a la prestación del servicio y/o de los ingresos recaudados vía tarifas.</w:t>
      </w:r>
    </w:p>
    <w:p w14:paraId="2104E0EE" w14:textId="1B978DD6" w:rsidR="00884941" w:rsidRPr="003B59FD" w:rsidRDefault="00AE02E2" w:rsidP="00571596">
      <w:pPr>
        <w:pStyle w:val="Textonotapie"/>
        <w:ind w:firstLine="709"/>
        <w:jc w:val="both"/>
        <w:rPr>
          <w:rFonts w:ascii="Arial" w:hAnsi="Arial" w:cs="Arial"/>
          <w:sz w:val="19"/>
          <w:szCs w:val="19"/>
        </w:rPr>
      </w:pPr>
      <w:proofErr w:type="gramStart"/>
      <w:r w:rsidRPr="003B59FD">
        <w:rPr>
          <w:rFonts w:ascii="Arial" w:hAnsi="Arial" w:cs="Arial"/>
          <w:sz w:val="19"/>
          <w:szCs w:val="19"/>
        </w:rPr>
        <w:t>»</w:t>
      </w:r>
      <w:r w:rsidR="00A36909" w:rsidRPr="003B59FD">
        <w:rPr>
          <w:rFonts w:ascii="Arial" w:hAnsi="Arial" w:cs="Arial"/>
          <w:sz w:val="19"/>
          <w:szCs w:val="19"/>
        </w:rPr>
        <w:t>PARÁGRAFO</w:t>
      </w:r>
      <w:proofErr w:type="gramEnd"/>
      <w:r w:rsidR="00A36909" w:rsidRPr="003B59FD">
        <w:rPr>
          <w:rFonts w:ascii="Arial" w:hAnsi="Arial" w:cs="Arial"/>
          <w:sz w:val="19"/>
          <w:szCs w:val="19"/>
        </w:rPr>
        <w:t xml:space="preserve">. La emisión de acciones por parte de los prestadores de los servicios públicos domiciliarios de acueducto, alcantarillado y aseo y su </w:t>
      </w:r>
      <w:proofErr w:type="gramStart"/>
      <w:r w:rsidR="00A36909" w:rsidRPr="003B59FD">
        <w:rPr>
          <w:rFonts w:ascii="Arial" w:hAnsi="Arial" w:cs="Arial"/>
          <w:sz w:val="19"/>
          <w:szCs w:val="19"/>
        </w:rPr>
        <w:t>suscripción,</w:t>
      </w:r>
      <w:proofErr w:type="gramEnd"/>
      <w:r w:rsidR="00A36909" w:rsidRPr="003B59FD">
        <w:rPr>
          <w:rFonts w:ascii="Arial" w:hAnsi="Arial" w:cs="Arial"/>
          <w:sz w:val="19"/>
          <w:szCs w:val="19"/>
        </w:rPr>
        <w:t xml:space="preserve"> se regirá por las normas que regulan la oferta pública de valores, cuando se requiera inscripción en el Registro Nacional de Valores. Cuando no se requiera de tal registro, la emisión y suscripción de acciones se regirá por las normas de derecho privado y por las disposiciones especiales contenidas en la Ley 142 de 1994</w:t>
      </w:r>
      <w:r w:rsidRPr="003B59FD">
        <w:rPr>
          <w:rFonts w:ascii="Arial" w:hAnsi="Arial" w:cs="Arial"/>
          <w:sz w:val="19"/>
          <w:szCs w:val="19"/>
        </w:rPr>
        <w:t>»</w:t>
      </w:r>
      <w:r w:rsidR="00A36909" w:rsidRPr="003B59FD">
        <w:rPr>
          <w:rFonts w:ascii="Arial" w:hAnsi="Arial" w:cs="Arial"/>
          <w:sz w:val="19"/>
          <w:szCs w:val="19"/>
        </w:rPr>
        <w:t>.</w:t>
      </w:r>
    </w:p>
    <w:p w14:paraId="20290770" w14:textId="77777777" w:rsidR="008E0E5D" w:rsidRPr="003B59FD" w:rsidRDefault="008E0E5D" w:rsidP="00571596">
      <w:pPr>
        <w:pStyle w:val="Textonotapie"/>
        <w:ind w:firstLine="709"/>
        <w:jc w:val="both"/>
        <w:rPr>
          <w:rFonts w:ascii="Arial" w:hAnsi="Arial" w:cs="Arial"/>
          <w:sz w:val="19"/>
          <w:szCs w:val="19"/>
        </w:rPr>
      </w:pPr>
    </w:p>
  </w:footnote>
  <w:footnote w:id="13">
    <w:p w14:paraId="61572A57" w14:textId="42CDFDE7" w:rsidR="00462FD6" w:rsidRPr="003B59FD" w:rsidRDefault="00462FD6" w:rsidP="00571596">
      <w:pPr>
        <w:pStyle w:val="Textonotapie"/>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w:t>
      </w:r>
      <w:r w:rsidR="0084049F" w:rsidRPr="003B59FD">
        <w:rPr>
          <w:rFonts w:ascii="Arial" w:hAnsi="Arial" w:cs="Arial"/>
          <w:sz w:val="19"/>
          <w:szCs w:val="19"/>
        </w:rPr>
        <w:t>Disponible en: http://basedoc.superservicios.gov.co/ark-legal/SSPD/details;jsessionid=0581F8CA00968F85FDC9DF690AEE5548?docId=deb7e77f-3c21-4870-9278-c6488170613a&amp;channel=%2FP%2FPRESTACION+DIRECTA+DE+SERVICIOS+PUBLICOS+POR+PARTE+DE+MUNICIPIOS&amp;subEspacio=</w:t>
      </w:r>
    </w:p>
  </w:footnote>
  <w:footnote w:id="14">
    <w:p w14:paraId="254C55F5" w14:textId="2126D3AD" w:rsidR="00063A22" w:rsidRPr="003B59FD" w:rsidRDefault="00063A22" w:rsidP="00571596">
      <w:pPr>
        <w:pStyle w:val="Textonotapie"/>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Ibíd.</w:t>
      </w:r>
    </w:p>
    <w:p w14:paraId="69934F7D" w14:textId="77777777" w:rsidR="00AA0496" w:rsidRPr="003B59FD" w:rsidRDefault="00AA0496" w:rsidP="00571596">
      <w:pPr>
        <w:pStyle w:val="Textonotapie"/>
        <w:ind w:firstLine="709"/>
        <w:jc w:val="both"/>
        <w:rPr>
          <w:rFonts w:ascii="Arial" w:hAnsi="Arial" w:cs="Arial"/>
          <w:sz w:val="19"/>
          <w:szCs w:val="19"/>
        </w:rPr>
      </w:pPr>
    </w:p>
  </w:footnote>
  <w:footnote w:id="15">
    <w:p w14:paraId="03FB3976" w14:textId="535D5EBA" w:rsidR="008049CC" w:rsidRPr="003B59FD" w:rsidRDefault="008049CC" w:rsidP="00571596">
      <w:pPr>
        <w:pStyle w:val="Textonotapie"/>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Ibíd.</w:t>
      </w:r>
    </w:p>
    <w:p w14:paraId="4007EA20" w14:textId="77777777" w:rsidR="00AA0496" w:rsidRPr="003B59FD" w:rsidRDefault="00AA0496" w:rsidP="00571596">
      <w:pPr>
        <w:pStyle w:val="Textonotapie"/>
        <w:ind w:firstLine="709"/>
        <w:jc w:val="both"/>
        <w:rPr>
          <w:rFonts w:ascii="Arial" w:hAnsi="Arial" w:cs="Arial"/>
          <w:sz w:val="19"/>
          <w:szCs w:val="19"/>
        </w:rPr>
      </w:pPr>
    </w:p>
  </w:footnote>
  <w:footnote w:id="16">
    <w:p w14:paraId="45784D84" w14:textId="6A5AB10B" w:rsidR="00E8742F" w:rsidRPr="003B59FD" w:rsidRDefault="00E8742F" w:rsidP="00571596">
      <w:pPr>
        <w:tabs>
          <w:tab w:val="left" w:pos="0"/>
        </w:tabs>
        <w:ind w:firstLine="709"/>
        <w:jc w:val="both"/>
        <w:rPr>
          <w:rFonts w:ascii="Arial" w:eastAsia="Calibri" w:hAnsi="Arial" w:cs="Arial"/>
          <w:bCs/>
          <w:color w:val="000000" w:themeColor="text1"/>
          <w:sz w:val="19"/>
          <w:szCs w:val="19"/>
          <w:lang w:val="es-ES_tradnl"/>
        </w:rPr>
      </w:pPr>
      <w:r w:rsidRPr="003B59FD">
        <w:rPr>
          <w:rStyle w:val="Refdenotaalpie"/>
          <w:rFonts w:ascii="Arial" w:hAnsi="Arial" w:cs="Arial"/>
          <w:sz w:val="19"/>
          <w:szCs w:val="19"/>
        </w:rPr>
        <w:footnoteRef/>
      </w:r>
      <w:r w:rsidRPr="003B59FD">
        <w:rPr>
          <w:rFonts w:ascii="Arial" w:hAnsi="Arial" w:cs="Arial"/>
          <w:sz w:val="19"/>
          <w:szCs w:val="19"/>
        </w:rPr>
        <w:t xml:space="preserve"> </w:t>
      </w:r>
      <w:r w:rsidR="00BB1762" w:rsidRPr="003B59FD">
        <w:rPr>
          <w:rFonts w:ascii="Arial" w:eastAsia="Calibri" w:hAnsi="Arial" w:cs="Arial"/>
          <w:bCs/>
          <w:color w:val="000000" w:themeColor="text1"/>
          <w:sz w:val="19"/>
          <w:szCs w:val="19"/>
          <w:lang w:val="es-ES_tradnl"/>
        </w:rPr>
        <w:t>E</w:t>
      </w:r>
      <w:r w:rsidRPr="003B59FD">
        <w:rPr>
          <w:rFonts w:ascii="Arial" w:eastAsia="Calibri" w:hAnsi="Arial" w:cs="Arial"/>
          <w:bCs/>
          <w:color w:val="000000" w:themeColor="text1"/>
          <w:sz w:val="19"/>
          <w:szCs w:val="19"/>
          <w:lang w:val="es-ES_tradnl"/>
        </w:rPr>
        <w:t>l artículo 32, numeral 4º, de la Ley 80 de 1993, los define así: «Son contratos de concesión los que celebran las entidades estatales con el objeto de otorgar a una persona llamada concesionario la prestación, operación, explotación, organización o gestión, total o parcial, de un servicio público, o la construcción, explotación o conservación total o parcial, de una obra o bien destinados al servicio o uso público, así como todas aquellas actividades necesarias para la adecuada prestación o funcionamiento de la obra o servicio por cuenta y riesgo del concesionario y bajo la vigilancia y control de la entidad concedente, a cambio de una remuneración que puede consistir en derechos, tarifas, tasas, valorización, o en la participación que se le otorgue en la explotación del bien, o en una suma periódica, única o porcentual y, en general, en cualquier otra modalidad de contraprestación que las partes acuerden».</w:t>
      </w:r>
    </w:p>
    <w:p w14:paraId="33429DB7" w14:textId="77777777" w:rsidR="00E8742F" w:rsidRPr="003B59FD" w:rsidRDefault="00E8742F" w:rsidP="00571596">
      <w:pPr>
        <w:pStyle w:val="Textonotapie"/>
        <w:ind w:firstLine="709"/>
        <w:jc w:val="both"/>
        <w:rPr>
          <w:rFonts w:ascii="Arial" w:hAnsi="Arial" w:cs="Arial"/>
          <w:sz w:val="19"/>
          <w:szCs w:val="19"/>
          <w:lang w:val="es-ES_tradnl"/>
        </w:rPr>
      </w:pPr>
    </w:p>
  </w:footnote>
  <w:footnote w:id="17">
    <w:p w14:paraId="1DA94A60" w14:textId="77777777" w:rsidR="00E8742F" w:rsidRPr="003B59FD" w:rsidRDefault="00E8742F" w:rsidP="00571596">
      <w:pPr>
        <w:tabs>
          <w:tab w:val="left" w:pos="0"/>
        </w:tabs>
        <w:ind w:firstLine="709"/>
        <w:jc w:val="both"/>
        <w:rPr>
          <w:rFonts w:ascii="Arial" w:eastAsia="Calibri" w:hAnsi="Arial" w:cs="Arial"/>
          <w:bCs/>
          <w:color w:val="000000" w:themeColor="text1"/>
          <w:sz w:val="19"/>
          <w:szCs w:val="19"/>
          <w:lang w:val="es-ES_tradnl"/>
        </w:rPr>
      </w:pPr>
      <w:r w:rsidRPr="003B59FD">
        <w:rPr>
          <w:rStyle w:val="Refdenotaalpie"/>
          <w:rFonts w:ascii="Arial" w:hAnsi="Arial" w:cs="Arial"/>
          <w:sz w:val="19"/>
          <w:szCs w:val="19"/>
          <w:lang w:val="es-ES_tradnl"/>
        </w:rPr>
        <w:footnoteRef/>
      </w:r>
      <w:r w:rsidRPr="003B59FD">
        <w:rPr>
          <w:rFonts w:ascii="Arial" w:hAnsi="Arial" w:cs="Arial"/>
          <w:sz w:val="19"/>
          <w:szCs w:val="19"/>
          <w:lang w:val="es-ES_tradnl"/>
        </w:rPr>
        <w:t xml:space="preserve"> </w:t>
      </w:r>
      <w:r w:rsidRPr="003B59FD">
        <w:rPr>
          <w:rFonts w:ascii="Arial" w:eastAsia="Calibri" w:hAnsi="Arial" w:cs="Arial"/>
          <w:bCs/>
          <w:color w:val="000000" w:themeColor="text1"/>
          <w:sz w:val="19"/>
          <w:szCs w:val="19"/>
          <w:lang w:val="es-ES_tradnl"/>
        </w:rPr>
        <w:t>El Consejo de Estado ha destacado sus características: «</w:t>
      </w:r>
      <w:r w:rsidRPr="003B59FD">
        <w:rPr>
          <w:rFonts w:ascii="Arial" w:hAnsi="Arial" w:cs="Arial"/>
          <w:sz w:val="19"/>
          <w:szCs w:val="19"/>
          <w:lang w:val="es-ES_tradnl"/>
        </w:rPr>
        <w:t xml:space="preserve">[…] </w:t>
      </w:r>
      <w:r w:rsidRPr="003B59FD">
        <w:rPr>
          <w:rFonts w:ascii="Arial" w:eastAsia="Calibri" w:hAnsi="Arial" w:cs="Arial"/>
          <w:bCs/>
          <w:color w:val="000000" w:themeColor="text1"/>
          <w:sz w:val="19"/>
          <w:szCs w:val="19"/>
          <w:lang w:val="es-ES_tradnl"/>
        </w:rPr>
        <w:t xml:space="preserve">la jurisprudencia de la Sección Tercera de esta Corporación ha señalado como características propias del contrato de concesión que: i) dentro de su celebración interviene una entidad estatal que actúa como concedente y una persona natural o jurídica denominada concesionario; ii) El concesionario es quien asume la gestión y riesgo de un servicio que corresponde al Estado sustituyendo a éste en el cumplimiento de dicha carga; iii) La entidad estatal mantiene durante la ejecución del contrato la inspección, vigilancia y control de la labor a ejecutar por parte del concesionario; iv) el concesionario recibe una remuneración o contraprestación, la cual se pacta, de diversas maneras (tasas, tarifas, derechos, participación en la explotación del bien, entre otros); y que v) los bienes construidos o adecuados durante la concesión deben revertirse al Estado, aunque ello no se pacte expresamente en el contrato» (Consejo de Estado. Sección Tercera. Sentencia del 23 de octubre de 2017. Consejero Ponente: Jaime Orlando Santofimio Gamboa. </w:t>
      </w:r>
      <w:proofErr w:type="spellStart"/>
      <w:r w:rsidRPr="003B59FD">
        <w:rPr>
          <w:rFonts w:ascii="Arial" w:eastAsia="Calibri" w:hAnsi="Arial" w:cs="Arial"/>
          <w:bCs/>
          <w:color w:val="000000" w:themeColor="text1"/>
          <w:sz w:val="19"/>
          <w:szCs w:val="19"/>
          <w:lang w:val="es-ES_tradnl"/>
        </w:rPr>
        <w:t>Exp</w:t>
      </w:r>
      <w:proofErr w:type="spellEnd"/>
      <w:r w:rsidRPr="003B59FD">
        <w:rPr>
          <w:rFonts w:ascii="Arial" w:eastAsia="Calibri" w:hAnsi="Arial" w:cs="Arial"/>
          <w:bCs/>
          <w:color w:val="000000" w:themeColor="text1"/>
          <w:sz w:val="19"/>
          <w:szCs w:val="19"/>
          <w:lang w:val="es-ES_tradnl"/>
        </w:rPr>
        <w:t>. 53.477).</w:t>
      </w:r>
    </w:p>
    <w:p w14:paraId="02971700" w14:textId="77777777" w:rsidR="00E8742F" w:rsidRPr="003B59FD" w:rsidRDefault="00E8742F" w:rsidP="00571596">
      <w:pPr>
        <w:tabs>
          <w:tab w:val="left" w:pos="0"/>
        </w:tabs>
        <w:ind w:firstLine="709"/>
        <w:jc w:val="both"/>
        <w:rPr>
          <w:rFonts w:ascii="Arial" w:eastAsia="Calibri" w:hAnsi="Arial" w:cs="Arial"/>
          <w:bCs/>
          <w:color w:val="000000" w:themeColor="text1"/>
          <w:sz w:val="19"/>
          <w:szCs w:val="19"/>
          <w:lang w:val="es-ES_tradnl"/>
        </w:rPr>
      </w:pPr>
    </w:p>
  </w:footnote>
  <w:footnote w:id="18">
    <w:p w14:paraId="795A1178" w14:textId="77777777" w:rsidR="00E8742F" w:rsidRPr="003B59FD" w:rsidRDefault="00E8742F" w:rsidP="00571596">
      <w:pPr>
        <w:ind w:firstLine="709"/>
        <w:jc w:val="both"/>
        <w:rPr>
          <w:rFonts w:ascii="Arial" w:hAnsi="Arial" w:cs="Arial"/>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«Los contratos de concesión son entonces instrumentos a través de los cuales el Estado promueve el concurso de la inversión privada para el cumplimiento de sus fines. Estos contratos adquieren especial importancia en contextos en los que existen restricciones presupuestales, pues permiten la realización de importantes obras de infraestructura (vial, energética, de transporte, de telecomunicaciones, etc.) con el apoyo de los recursos y conocimientos privados; de este modo facilitan que los recursos públicos se enfoquen en otras necesidades de la actuación estatal» (Sentencia C-300 de 2012. Magistrado Ponente: Jorge Ignacio Pretelt Chaljub).</w:t>
      </w:r>
    </w:p>
    <w:p w14:paraId="0F5D2AD3" w14:textId="77777777" w:rsidR="00E8742F" w:rsidRPr="003B59FD" w:rsidRDefault="00E8742F" w:rsidP="00571596">
      <w:pPr>
        <w:pStyle w:val="Textonotapie"/>
        <w:ind w:firstLine="709"/>
        <w:jc w:val="both"/>
        <w:rPr>
          <w:rFonts w:ascii="Arial" w:hAnsi="Arial" w:cs="Arial"/>
          <w:sz w:val="19"/>
          <w:szCs w:val="19"/>
          <w:lang w:val="es-CO"/>
        </w:rPr>
      </w:pPr>
    </w:p>
  </w:footnote>
  <w:footnote w:id="19">
    <w:p w14:paraId="05D70A41" w14:textId="03BE9342" w:rsidR="008425AB" w:rsidRPr="003B59FD" w:rsidRDefault="000D6E97" w:rsidP="00571596">
      <w:pPr>
        <w:shd w:val="clear" w:color="auto" w:fill="FFFFFF"/>
        <w:ind w:firstLine="709"/>
        <w:jc w:val="both"/>
        <w:textAlignment w:val="baseline"/>
        <w:rPr>
          <w:rFonts w:ascii="Arial" w:hAnsi="Arial" w:cs="Arial"/>
          <w:color w:val="000000" w:themeColor="text1"/>
          <w:sz w:val="19"/>
          <w:szCs w:val="19"/>
        </w:rPr>
      </w:pPr>
      <w:r w:rsidRPr="003B59FD">
        <w:rPr>
          <w:rStyle w:val="Refdenotaalpie"/>
          <w:rFonts w:ascii="Arial" w:hAnsi="Arial" w:cs="Arial"/>
          <w:sz w:val="19"/>
          <w:szCs w:val="19"/>
        </w:rPr>
        <w:footnoteRef/>
      </w:r>
      <w:r w:rsidRPr="003B59FD">
        <w:rPr>
          <w:rFonts w:ascii="Arial" w:hAnsi="Arial" w:cs="Arial"/>
          <w:sz w:val="19"/>
          <w:szCs w:val="19"/>
        </w:rPr>
        <w:t xml:space="preserve"> Así, en la Sentencia C-300 de 2012, la Corte Constitucional indicó:</w:t>
      </w:r>
      <w:r w:rsidR="008425AB" w:rsidRPr="003B59FD">
        <w:rPr>
          <w:rFonts w:ascii="Arial" w:hAnsi="Arial" w:cs="Arial"/>
          <w:sz w:val="19"/>
          <w:szCs w:val="19"/>
        </w:rPr>
        <w:t xml:space="preserve"> </w:t>
      </w:r>
      <w:r w:rsidR="008425AB" w:rsidRPr="003B59FD">
        <w:rPr>
          <w:rFonts w:ascii="Arial" w:hAnsi="Arial" w:cs="Arial"/>
          <w:color w:val="000000" w:themeColor="text1"/>
          <w:sz w:val="19"/>
          <w:szCs w:val="19"/>
          <w:bdr w:val="none" w:sz="0" w:space="0" w:color="auto" w:frame="1"/>
          <w:shd w:val="clear" w:color="auto" w:fill="FFFFFF"/>
        </w:rPr>
        <w:t>«[...], en la sentencia C-949 de 2001, la Corte declaró inexequible la expresión “automática” del artículo 36 de la ley 80, en tanto autorizaba la prórroga automática de los contratos de concesión de telecomunicaciones. A juicio de la Corte, la prórroga automática de dichos contratos por un lapso igual al del contrato inicial, vulneraba el principio de libre concurrencia y restringía la igualdad de oportunidades para acceder al espectro electromagnético, lo que constituía un desconocimiento de los artículos 333 y 75 superiores. La Corte sostuvo:</w:t>
      </w:r>
    </w:p>
    <w:p w14:paraId="151C4C32" w14:textId="54798E07" w:rsidR="008425AB" w:rsidRPr="003B59FD" w:rsidRDefault="00881482" w:rsidP="00571596">
      <w:pPr>
        <w:shd w:val="clear" w:color="auto" w:fill="FFFFFF"/>
        <w:ind w:firstLine="709"/>
        <w:jc w:val="both"/>
        <w:textAlignment w:val="baseline"/>
        <w:rPr>
          <w:rFonts w:ascii="Arial" w:hAnsi="Arial" w:cs="Arial"/>
          <w:color w:val="000000" w:themeColor="text1"/>
          <w:sz w:val="19"/>
          <w:szCs w:val="19"/>
          <w:bdr w:val="none" w:sz="0" w:space="0" w:color="auto" w:frame="1"/>
          <w:shd w:val="clear" w:color="auto" w:fill="FFFFFF"/>
        </w:rPr>
      </w:pPr>
      <w:r w:rsidRPr="003B59FD">
        <w:rPr>
          <w:rFonts w:ascii="Arial" w:hAnsi="Arial" w:cs="Arial"/>
          <w:color w:val="000000" w:themeColor="text1"/>
          <w:sz w:val="19"/>
          <w:szCs w:val="19"/>
          <w:bdr w:val="none" w:sz="0" w:space="0" w:color="auto" w:frame="1"/>
          <w:shd w:val="clear" w:color="auto" w:fill="FFFFFF"/>
        </w:rPr>
        <w:t>»</w:t>
      </w:r>
      <w:r w:rsidR="008425AB" w:rsidRPr="003B59FD">
        <w:rPr>
          <w:rFonts w:ascii="Arial" w:hAnsi="Arial" w:cs="Arial"/>
          <w:color w:val="000000" w:themeColor="text1"/>
          <w:sz w:val="19"/>
          <w:szCs w:val="19"/>
          <w:bdr w:val="none" w:sz="0" w:space="0" w:color="auto" w:frame="1"/>
          <w:shd w:val="clear" w:color="auto" w:fill="FFFFFF"/>
        </w:rPr>
        <w:t>“En efecto, aún cuando en materia de la contratación estatal el legislador está dotado de un amplio margen de configuración normativa, que en principio lo habilitaría para diseñar mecanismos que le permitan a las entidades estatales lograr  la continuidad en la prestación de los servicios públicos -como  el de la prórroga de  los contratos de concesión  para la prestación de servicios y actividades de telecomunicaciones-, no encuentra la Corte una justificación objetiva y razonable para restringir mediante la medida cuestionada el derecho a la libre competencia de los demás oferentes que se encuentren condiciones técnicas y financieras para desarrollar este objeto contractual.”</w:t>
      </w:r>
    </w:p>
    <w:p w14:paraId="1BD2C13A" w14:textId="26F9214F" w:rsidR="008425AB" w:rsidRPr="003B59FD" w:rsidRDefault="00881482" w:rsidP="00571596">
      <w:pPr>
        <w:shd w:val="clear" w:color="auto" w:fill="FFFFFF"/>
        <w:ind w:firstLine="709"/>
        <w:jc w:val="both"/>
        <w:textAlignment w:val="baseline"/>
        <w:rPr>
          <w:rFonts w:ascii="Arial" w:hAnsi="Arial" w:cs="Arial"/>
          <w:color w:val="000000" w:themeColor="text1"/>
          <w:sz w:val="19"/>
          <w:szCs w:val="19"/>
          <w:bdr w:val="none" w:sz="0" w:space="0" w:color="auto" w:frame="1"/>
          <w:shd w:val="clear" w:color="auto" w:fill="FFFFFF"/>
        </w:rPr>
      </w:pPr>
      <w:r w:rsidRPr="003B59FD">
        <w:rPr>
          <w:rFonts w:ascii="Arial" w:hAnsi="Arial" w:cs="Arial"/>
          <w:color w:val="000000" w:themeColor="text1"/>
          <w:sz w:val="19"/>
          <w:szCs w:val="19"/>
          <w:bdr w:val="none" w:sz="0" w:space="0" w:color="auto" w:frame="1"/>
          <w:shd w:val="clear" w:color="auto" w:fill="FFFFFF"/>
        </w:rPr>
        <w:t>»</w:t>
      </w:r>
      <w:r w:rsidR="008425AB" w:rsidRPr="003B59FD">
        <w:rPr>
          <w:rFonts w:ascii="Arial" w:hAnsi="Arial" w:cs="Arial"/>
          <w:color w:val="000000" w:themeColor="text1"/>
          <w:sz w:val="19"/>
          <w:szCs w:val="19"/>
          <w:bdr w:val="none" w:sz="0" w:space="0" w:color="auto" w:frame="1"/>
          <w:shd w:val="clear" w:color="auto" w:fill="FFFFFF"/>
        </w:rPr>
        <w:t>[...]</w:t>
      </w:r>
    </w:p>
    <w:p w14:paraId="7F4B933A" w14:textId="3A93562C" w:rsidR="008425AB" w:rsidRPr="003B59FD" w:rsidRDefault="00881482" w:rsidP="00571596">
      <w:pPr>
        <w:shd w:val="clear" w:color="auto" w:fill="FFFFFF"/>
        <w:ind w:firstLine="709"/>
        <w:jc w:val="both"/>
        <w:textAlignment w:val="baseline"/>
        <w:rPr>
          <w:rFonts w:ascii="Arial" w:hAnsi="Arial" w:cs="Arial"/>
          <w:color w:val="000000" w:themeColor="text1"/>
          <w:sz w:val="19"/>
          <w:szCs w:val="19"/>
          <w:bdr w:val="none" w:sz="0" w:space="0" w:color="auto" w:frame="1"/>
          <w:shd w:val="clear" w:color="auto" w:fill="FFFFFF"/>
        </w:rPr>
      </w:pPr>
      <w:proofErr w:type="gramStart"/>
      <w:r w:rsidRPr="003B59FD">
        <w:rPr>
          <w:rFonts w:ascii="Arial" w:hAnsi="Arial" w:cs="Arial"/>
          <w:color w:val="000000" w:themeColor="text1"/>
          <w:sz w:val="19"/>
          <w:szCs w:val="19"/>
          <w:bdr w:val="none" w:sz="0" w:space="0" w:color="auto" w:frame="1"/>
          <w:shd w:val="clear" w:color="auto" w:fill="FFFFFF"/>
        </w:rPr>
        <w:t>»</w:t>
      </w:r>
      <w:r w:rsidR="008425AB" w:rsidRPr="003B59FD">
        <w:rPr>
          <w:rFonts w:ascii="Arial" w:hAnsi="Arial" w:cs="Arial"/>
          <w:color w:val="000000" w:themeColor="text1"/>
          <w:sz w:val="19"/>
          <w:szCs w:val="19"/>
          <w:bdr w:val="none" w:sz="0" w:space="0" w:color="auto" w:frame="1"/>
          <w:shd w:val="clear" w:color="auto" w:fill="FFFFFF"/>
        </w:rPr>
        <w:t>Por</w:t>
      </w:r>
      <w:proofErr w:type="gramEnd"/>
      <w:r w:rsidR="008425AB" w:rsidRPr="003B59FD">
        <w:rPr>
          <w:rFonts w:ascii="Arial" w:hAnsi="Arial" w:cs="Arial"/>
          <w:color w:val="000000" w:themeColor="text1"/>
          <w:sz w:val="19"/>
          <w:szCs w:val="19"/>
          <w:bdr w:val="none" w:sz="0" w:space="0" w:color="auto" w:frame="1"/>
          <w:shd w:val="clear" w:color="auto" w:fill="FFFFFF"/>
        </w:rPr>
        <w:t xml:space="preserve"> razones similares, en la sentencia C-068 de 2009, la Corte declaró inexequible, entre otras, la expresión “y sucesivamente” contenida en el inciso primero del artículo 8º de la ley 1º  de 1991, en tanto permitía la prórroga sucesiva de los contratos de concesión portuaria sin limitación en términos de número. A juicio de la Corte, la prórroga sucesiva desconoce los derechos a la participación en condiciones de igualdad y a la libre competencia económica, “(…) pues benefician en términos desproporcionados al concesionario parte en el contrato inicial, al privar de su ejercicio efectivo a quienes no participaron o no resultaron escogidos en el proceso que culminó con su otorgamiento, así como a nuevos oferentes que se encuentren en condiciones técnicas y financieras habilitantes para competir en el desarrollo del objeto contractual de la concesión portuaria”</w:t>
      </w:r>
      <w:r w:rsidRPr="003B59FD">
        <w:rPr>
          <w:rFonts w:ascii="Arial" w:hAnsi="Arial" w:cs="Arial"/>
          <w:color w:val="000000" w:themeColor="text1"/>
          <w:sz w:val="19"/>
          <w:szCs w:val="19"/>
          <w:bdr w:val="none" w:sz="0" w:space="0" w:color="auto" w:frame="1"/>
          <w:shd w:val="clear" w:color="auto" w:fill="FFFFFF"/>
        </w:rPr>
        <w:t>».</w:t>
      </w:r>
    </w:p>
    <w:p w14:paraId="0E02F0C6" w14:textId="115C0B03" w:rsidR="000D6E97" w:rsidRPr="003B59FD" w:rsidRDefault="000D6E97" w:rsidP="00571596">
      <w:pPr>
        <w:pStyle w:val="Textonotapie"/>
        <w:ind w:firstLine="709"/>
        <w:jc w:val="both"/>
        <w:rPr>
          <w:rFonts w:ascii="Arial" w:hAnsi="Arial" w:cs="Arial"/>
          <w:sz w:val="19"/>
          <w:szCs w:val="19"/>
          <w:lang w:val="es-CO"/>
        </w:rPr>
      </w:pPr>
    </w:p>
  </w:footnote>
  <w:footnote w:id="20">
    <w:p w14:paraId="12DECB5C" w14:textId="0E607F4A" w:rsidR="00631CC3" w:rsidRPr="003B59FD" w:rsidRDefault="00631CC3" w:rsidP="00571596">
      <w:pPr>
        <w:pStyle w:val="Textonotapie"/>
        <w:ind w:firstLine="709"/>
        <w:jc w:val="both"/>
        <w:rPr>
          <w:rFonts w:ascii="Arial" w:hAnsi="Arial" w:cs="Arial"/>
          <w:sz w:val="19"/>
          <w:szCs w:val="19"/>
          <w:lang w:val="es-ES"/>
        </w:rPr>
      </w:pPr>
      <w:r w:rsidRPr="003B59FD">
        <w:rPr>
          <w:rStyle w:val="Refdenotaalpie"/>
          <w:rFonts w:ascii="Arial" w:hAnsi="Arial" w:cs="Arial"/>
          <w:sz w:val="19"/>
          <w:szCs w:val="19"/>
        </w:rPr>
        <w:footnoteRef/>
      </w:r>
      <w:r w:rsidRPr="003B59FD">
        <w:rPr>
          <w:rFonts w:ascii="Arial" w:hAnsi="Arial" w:cs="Arial"/>
          <w:sz w:val="19"/>
          <w:szCs w:val="19"/>
        </w:rPr>
        <w:t xml:space="preserve"> </w:t>
      </w:r>
      <w:r w:rsidRPr="003B59FD">
        <w:rPr>
          <w:rFonts w:ascii="Arial" w:hAnsi="Arial" w:cs="Arial"/>
          <w:sz w:val="19"/>
          <w:szCs w:val="19"/>
          <w:lang w:val="es-ES"/>
        </w:rPr>
        <w:t>Al respecto, ver: Consejo de Estado. Sección Tercera</w:t>
      </w:r>
      <w:r w:rsidR="00F530E3" w:rsidRPr="003B59FD">
        <w:rPr>
          <w:rFonts w:ascii="Arial" w:hAnsi="Arial" w:cs="Arial"/>
          <w:sz w:val="19"/>
          <w:szCs w:val="19"/>
          <w:lang w:val="es-ES"/>
        </w:rPr>
        <w:t>. Sentencia del 29 de enero de 2018. Consejero Ponente: Jaime Orlando Santofimio Gamboa. Expediente: 52.666</w:t>
      </w:r>
      <w:r w:rsidR="00E37A6C" w:rsidRPr="003B59FD">
        <w:rPr>
          <w:rFonts w:ascii="Arial" w:hAnsi="Arial" w:cs="Arial"/>
          <w:sz w:val="19"/>
          <w:szCs w:val="19"/>
          <w:lang w:val="es-ES"/>
        </w:rPr>
        <w:t xml:space="preserve"> y Sentencia del </w:t>
      </w:r>
      <w:r w:rsidR="00D22B84" w:rsidRPr="003B59FD">
        <w:rPr>
          <w:rFonts w:ascii="Arial" w:hAnsi="Arial" w:cs="Arial"/>
          <w:sz w:val="19"/>
          <w:szCs w:val="19"/>
          <w:lang w:val="es-ES"/>
        </w:rPr>
        <w:t>31 de julio de 2014</w:t>
      </w:r>
      <w:r w:rsidR="00D9312E" w:rsidRPr="003B59FD">
        <w:rPr>
          <w:rFonts w:ascii="Arial" w:hAnsi="Arial" w:cs="Arial"/>
          <w:sz w:val="19"/>
          <w:szCs w:val="19"/>
          <w:lang w:val="es-ES"/>
        </w:rPr>
        <w:t xml:space="preserve">. Consejero Ponente: </w:t>
      </w:r>
      <w:r w:rsidR="007D0192" w:rsidRPr="003B59FD">
        <w:rPr>
          <w:rFonts w:ascii="Arial" w:hAnsi="Arial" w:cs="Arial"/>
          <w:sz w:val="19"/>
          <w:szCs w:val="19"/>
          <w:lang w:val="es-ES"/>
        </w:rPr>
        <w:t>Ramiro Pazos Guerrero. Expediente: 21.184.</w:t>
      </w:r>
    </w:p>
  </w:footnote>
  <w:footnote w:id="21">
    <w:p w14:paraId="65DBC789" w14:textId="0BFEA6DB" w:rsidR="00571596" w:rsidRPr="00571596" w:rsidRDefault="00571596" w:rsidP="002F0064">
      <w:pPr>
        <w:pStyle w:val="Textonotapie"/>
        <w:ind w:firstLine="709"/>
        <w:jc w:val="both"/>
        <w:rPr>
          <w:rFonts w:ascii="Arial" w:hAnsi="Arial" w:cs="Arial"/>
          <w:sz w:val="19"/>
          <w:szCs w:val="19"/>
          <w:lang w:val="es-ES"/>
        </w:rPr>
      </w:pPr>
      <w:r w:rsidRPr="003B59FD">
        <w:rPr>
          <w:rStyle w:val="Refdenotaalpie"/>
          <w:rFonts w:ascii="Arial" w:hAnsi="Arial" w:cs="Arial"/>
          <w:sz w:val="19"/>
          <w:szCs w:val="19"/>
        </w:rPr>
        <w:footnoteRef/>
      </w:r>
      <w:r w:rsidRPr="003B59FD">
        <w:rPr>
          <w:rFonts w:ascii="Arial" w:hAnsi="Arial" w:cs="Arial"/>
          <w:sz w:val="19"/>
          <w:szCs w:val="19"/>
        </w:rPr>
        <w:t xml:space="preserve"> </w:t>
      </w:r>
      <w:r w:rsidRPr="003B59FD">
        <w:rPr>
          <w:rFonts w:ascii="Arial" w:hAnsi="Arial" w:cs="Arial"/>
          <w:sz w:val="19"/>
          <w:szCs w:val="19"/>
          <w:lang w:val="es-ES"/>
        </w:rPr>
        <w:t>Consejo de Estado. Sección Tercera. Sentencia del 29 de enero de 2018. Consejero Ponente: Jaime Orlando Santofimio Gamboa. Expediente: 52.666.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0770B" w14:textId="1A2BB94C" w:rsidR="006A59DE" w:rsidRDefault="006A59DE">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3"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6"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6"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0"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9"/>
  </w:num>
  <w:num w:numId="2">
    <w:abstractNumId w:val="7"/>
  </w:num>
  <w:num w:numId="3">
    <w:abstractNumId w:val="12"/>
  </w:num>
  <w:num w:numId="4">
    <w:abstractNumId w:val="15"/>
  </w:num>
  <w:num w:numId="5">
    <w:abstractNumId w:val="18"/>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0"/>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1"/>
  </w:num>
  <w:num w:numId="14">
    <w:abstractNumId w:val="6"/>
  </w:num>
  <w:num w:numId="15">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3"/>
  </w:num>
  <w:num w:numId="19">
    <w:abstractNumId w:val="2"/>
  </w:num>
  <w:num w:numId="20">
    <w:abstractNumId w:val="20"/>
  </w:num>
  <w:num w:numId="21">
    <w:abstractNumId w:val="14"/>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62E"/>
    <w:rsid w:val="00001A1C"/>
    <w:rsid w:val="00001FFD"/>
    <w:rsid w:val="00002027"/>
    <w:rsid w:val="000020FE"/>
    <w:rsid w:val="000031A8"/>
    <w:rsid w:val="00003C5C"/>
    <w:rsid w:val="000040D7"/>
    <w:rsid w:val="000051AF"/>
    <w:rsid w:val="000059D3"/>
    <w:rsid w:val="0000600A"/>
    <w:rsid w:val="00006081"/>
    <w:rsid w:val="00007750"/>
    <w:rsid w:val="000077FD"/>
    <w:rsid w:val="00007E37"/>
    <w:rsid w:val="00010C40"/>
    <w:rsid w:val="000112B4"/>
    <w:rsid w:val="00011DCC"/>
    <w:rsid w:val="00012532"/>
    <w:rsid w:val="00012B9E"/>
    <w:rsid w:val="00012FBA"/>
    <w:rsid w:val="00013C6B"/>
    <w:rsid w:val="0001406B"/>
    <w:rsid w:val="000143F8"/>
    <w:rsid w:val="00014624"/>
    <w:rsid w:val="00015B44"/>
    <w:rsid w:val="00016081"/>
    <w:rsid w:val="000165AC"/>
    <w:rsid w:val="000165E7"/>
    <w:rsid w:val="00016651"/>
    <w:rsid w:val="000171A2"/>
    <w:rsid w:val="00017B65"/>
    <w:rsid w:val="00020158"/>
    <w:rsid w:val="000207E0"/>
    <w:rsid w:val="00020F8F"/>
    <w:rsid w:val="00021A95"/>
    <w:rsid w:val="0002256F"/>
    <w:rsid w:val="00023DAE"/>
    <w:rsid w:val="00024896"/>
    <w:rsid w:val="000263F0"/>
    <w:rsid w:val="00026407"/>
    <w:rsid w:val="00026608"/>
    <w:rsid w:val="00027787"/>
    <w:rsid w:val="00030579"/>
    <w:rsid w:val="000315E1"/>
    <w:rsid w:val="0003236E"/>
    <w:rsid w:val="0003339A"/>
    <w:rsid w:val="000341F2"/>
    <w:rsid w:val="00036E03"/>
    <w:rsid w:val="0004094D"/>
    <w:rsid w:val="00041029"/>
    <w:rsid w:val="0004149B"/>
    <w:rsid w:val="00042961"/>
    <w:rsid w:val="00042C25"/>
    <w:rsid w:val="00042D03"/>
    <w:rsid w:val="00043086"/>
    <w:rsid w:val="000430A0"/>
    <w:rsid w:val="00043D3B"/>
    <w:rsid w:val="0004418C"/>
    <w:rsid w:val="00044204"/>
    <w:rsid w:val="000449D4"/>
    <w:rsid w:val="00046717"/>
    <w:rsid w:val="00046A63"/>
    <w:rsid w:val="00046C09"/>
    <w:rsid w:val="0004716A"/>
    <w:rsid w:val="00047385"/>
    <w:rsid w:val="000473E8"/>
    <w:rsid w:val="000504DE"/>
    <w:rsid w:val="00051074"/>
    <w:rsid w:val="00052EA0"/>
    <w:rsid w:val="000536E3"/>
    <w:rsid w:val="0005474D"/>
    <w:rsid w:val="00055CB9"/>
    <w:rsid w:val="00056F66"/>
    <w:rsid w:val="0005702F"/>
    <w:rsid w:val="00061D06"/>
    <w:rsid w:val="00062CDD"/>
    <w:rsid w:val="00063A22"/>
    <w:rsid w:val="000640AF"/>
    <w:rsid w:val="00064CAE"/>
    <w:rsid w:val="00064DB7"/>
    <w:rsid w:val="00064FA7"/>
    <w:rsid w:val="00065195"/>
    <w:rsid w:val="0006733F"/>
    <w:rsid w:val="00070AF1"/>
    <w:rsid w:val="000714DE"/>
    <w:rsid w:val="0007254F"/>
    <w:rsid w:val="00073C30"/>
    <w:rsid w:val="00074305"/>
    <w:rsid w:val="00074B2A"/>
    <w:rsid w:val="00074DA6"/>
    <w:rsid w:val="00075B3E"/>
    <w:rsid w:val="00076456"/>
    <w:rsid w:val="0007779B"/>
    <w:rsid w:val="000777E7"/>
    <w:rsid w:val="0007790A"/>
    <w:rsid w:val="0008017B"/>
    <w:rsid w:val="00080ACD"/>
    <w:rsid w:val="000811ED"/>
    <w:rsid w:val="00081D62"/>
    <w:rsid w:val="00082B74"/>
    <w:rsid w:val="00083099"/>
    <w:rsid w:val="00083EDC"/>
    <w:rsid w:val="00084B97"/>
    <w:rsid w:val="0008510E"/>
    <w:rsid w:val="000856DE"/>
    <w:rsid w:val="00085F17"/>
    <w:rsid w:val="00085FB3"/>
    <w:rsid w:val="00086B2A"/>
    <w:rsid w:val="00086ED2"/>
    <w:rsid w:val="000914D6"/>
    <w:rsid w:val="00091569"/>
    <w:rsid w:val="000926C6"/>
    <w:rsid w:val="000942EB"/>
    <w:rsid w:val="00095B70"/>
    <w:rsid w:val="0009617E"/>
    <w:rsid w:val="000979CF"/>
    <w:rsid w:val="000A03C8"/>
    <w:rsid w:val="000A06C4"/>
    <w:rsid w:val="000A0861"/>
    <w:rsid w:val="000A12DB"/>
    <w:rsid w:val="000A17C8"/>
    <w:rsid w:val="000A2128"/>
    <w:rsid w:val="000A362F"/>
    <w:rsid w:val="000A3B49"/>
    <w:rsid w:val="000A5AAF"/>
    <w:rsid w:val="000A5F97"/>
    <w:rsid w:val="000A648E"/>
    <w:rsid w:val="000A73BB"/>
    <w:rsid w:val="000A7EF4"/>
    <w:rsid w:val="000B0A15"/>
    <w:rsid w:val="000B103F"/>
    <w:rsid w:val="000B1437"/>
    <w:rsid w:val="000B1470"/>
    <w:rsid w:val="000B2B86"/>
    <w:rsid w:val="000B3051"/>
    <w:rsid w:val="000B419B"/>
    <w:rsid w:val="000B42CB"/>
    <w:rsid w:val="000B5781"/>
    <w:rsid w:val="000B6D63"/>
    <w:rsid w:val="000B73B0"/>
    <w:rsid w:val="000C0185"/>
    <w:rsid w:val="000C0F81"/>
    <w:rsid w:val="000C128D"/>
    <w:rsid w:val="000C17A3"/>
    <w:rsid w:val="000C1D4B"/>
    <w:rsid w:val="000C3260"/>
    <w:rsid w:val="000C3B77"/>
    <w:rsid w:val="000C45C2"/>
    <w:rsid w:val="000C4F49"/>
    <w:rsid w:val="000C5861"/>
    <w:rsid w:val="000C639D"/>
    <w:rsid w:val="000C6DBC"/>
    <w:rsid w:val="000C6F79"/>
    <w:rsid w:val="000C7476"/>
    <w:rsid w:val="000C7711"/>
    <w:rsid w:val="000C7AA2"/>
    <w:rsid w:val="000D0462"/>
    <w:rsid w:val="000D053D"/>
    <w:rsid w:val="000D0ED2"/>
    <w:rsid w:val="000D1CEB"/>
    <w:rsid w:val="000D2563"/>
    <w:rsid w:val="000D25BF"/>
    <w:rsid w:val="000D34A8"/>
    <w:rsid w:val="000D3FDC"/>
    <w:rsid w:val="000D4E38"/>
    <w:rsid w:val="000D50DB"/>
    <w:rsid w:val="000D6288"/>
    <w:rsid w:val="000D6E97"/>
    <w:rsid w:val="000D7541"/>
    <w:rsid w:val="000D75E1"/>
    <w:rsid w:val="000E22CF"/>
    <w:rsid w:val="000E30AC"/>
    <w:rsid w:val="000E3B46"/>
    <w:rsid w:val="000E3E11"/>
    <w:rsid w:val="000E4596"/>
    <w:rsid w:val="000E5768"/>
    <w:rsid w:val="000E5843"/>
    <w:rsid w:val="000E6139"/>
    <w:rsid w:val="000E6BE1"/>
    <w:rsid w:val="000E7E0B"/>
    <w:rsid w:val="000F078A"/>
    <w:rsid w:val="000F122D"/>
    <w:rsid w:val="000F1450"/>
    <w:rsid w:val="000F14E8"/>
    <w:rsid w:val="000F1BBD"/>
    <w:rsid w:val="000F4403"/>
    <w:rsid w:val="000F4E17"/>
    <w:rsid w:val="000F6578"/>
    <w:rsid w:val="000F7E8F"/>
    <w:rsid w:val="000F7FBB"/>
    <w:rsid w:val="001000FB"/>
    <w:rsid w:val="00102244"/>
    <w:rsid w:val="00102605"/>
    <w:rsid w:val="00102686"/>
    <w:rsid w:val="00103915"/>
    <w:rsid w:val="00103EA0"/>
    <w:rsid w:val="001051E5"/>
    <w:rsid w:val="00105A74"/>
    <w:rsid w:val="00105ACB"/>
    <w:rsid w:val="00105AEF"/>
    <w:rsid w:val="00106259"/>
    <w:rsid w:val="001072BA"/>
    <w:rsid w:val="001078CE"/>
    <w:rsid w:val="00110F61"/>
    <w:rsid w:val="001111BD"/>
    <w:rsid w:val="0011165A"/>
    <w:rsid w:val="00112774"/>
    <w:rsid w:val="00112B2E"/>
    <w:rsid w:val="00113003"/>
    <w:rsid w:val="00113062"/>
    <w:rsid w:val="00113705"/>
    <w:rsid w:val="00113975"/>
    <w:rsid w:val="00113CFC"/>
    <w:rsid w:val="00113FEA"/>
    <w:rsid w:val="0011474A"/>
    <w:rsid w:val="00114E9D"/>
    <w:rsid w:val="0011507B"/>
    <w:rsid w:val="00116328"/>
    <w:rsid w:val="001174C9"/>
    <w:rsid w:val="00117E69"/>
    <w:rsid w:val="00121103"/>
    <w:rsid w:val="00121BAB"/>
    <w:rsid w:val="00121E3C"/>
    <w:rsid w:val="00122B23"/>
    <w:rsid w:val="00122B7E"/>
    <w:rsid w:val="00123FB5"/>
    <w:rsid w:val="0012400F"/>
    <w:rsid w:val="001249DC"/>
    <w:rsid w:val="0012572D"/>
    <w:rsid w:val="00125BED"/>
    <w:rsid w:val="00125C59"/>
    <w:rsid w:val="00125D4F"/>
    <w:rsid w:val="00127AF2"/>
    <w:rsid w:val="00127EDC"/>
    <w:rsid w:val="00127F6D"/>
    <w:rsid w:val="00130355"/>
    <w:rsid w:val="00131B5A"/>
    <w:rsid w:val="00132EFD"/>
    <w:rsid w:val="00133AED"/>
    <w:rsid w:val="0013695C"/>
    <w:rsid w:val="00136BF7"/>
    <w:rsid w:val="001378B9"/>
    <w:rsid w:val="00137FFA"/>
    <w:rsid w:val="00140109"/>
    <w:rsid w:val="0014029B"/>
    <w:rsid w:val="00140A4F"/>
    <w:rsid w:val="001413AB"/>
    <w:rsid w:val="00144335"/>
    <w:rsid w:val="0014502F"/>
    <w:rsid w:val="00145282"/>
    <w:rsid w:val="001453B0"/>
    <w:rsid w:val="001454D9"/>
    <w:rsid w:val="001457B1"/>
    <w:rsid w:val="00145D8E"/>
    <w:rsid w:val="00146083"/>
    <w:rsid w:val="001462F7"/>
    <w:rsid w:val="00150005"/>
    <w:rsid w:val="00151B99"/>
    <w:rsid w:val="001521B2"/>
    <w:rsid w:val="00153491"/>
    <w:rsid w:val="0015361C"/>
    <w:rsid w:val="0015372F"/>
    <w:rsid w:val="00153BFB"/>
    <w:rsid w:val="0015407E"/>
    <w:rsid w:val="0015448E"/>
    <w:rsid w:val="00154A6F"/>
    <w:rsid w:val="00155D08"/>
    <w:rsid w:val="00156BE5"/>
    <w:rsid w:val="00157232"/>
    <w:rsid w:val="00160401"/>
    <w:rsid w:val="00161E62"/>
    <w:rsid w:val="00161F1C"/>
    <w:rsid w:val="0016200B"/>
    <w:rsid w:val="00163D7A"/>
    <w:rsid w:val="00164281"/>
    <w:rsid w:val="001676A9"/>
    <w:rsid w:val="00167A50"/>
    <w:rsid w:val="00167DF5"/>
    <w:rsid w:val="00170001"/>
    <w:rsid w:val="00172198"/>
    <w:rsid w:val="00172612"/>
    <w:rsid w:val="00172817"/>
    <w:rsid w:val="00172961"/>
    <w:rsid w:val="00172FFF"/>
    <w:rsid w:val="001734E3"/>
    <w:rsid w:val="001742BF"/>
    <w:rsid w:val="00175E49"/>
    <w:rsid w:val="0017773E"/>
    <w:rsid w:val="001805C1"/>
    <w:rsid w:val="001813AF"/>
    <w:rsid w:val="001826B6"/>
    <w:rsid w:val="001829CD"/>
    <w:rsid w:val="00182F01"/>
    <w:rsid w:val="0018519B"/>
    <w:rsid w:val="00185AFE"/>
    <w:rsid w:val="00185E78"/>
    <w:rsid w:val="00185E9C"/>
    <w:rsid w:val="00187177"/>
    <w:rsid w:val="00187ABD"/>
    <w:rsid w:val="00187EE5"/>
    <w:rsid w:val="0019087A"/>
    <w:rsid w:val="0019162E"/>
    <w:rsid w:val="00191C5A"/>
    <w:rsid w:val="00191CEB"/>
    <w:rsid w:val="00191E63"/>
    <w:rsid w:val="00192D68"/>
    <w:rsid w:val="0019388B"/>
    <w:rsid w:val="001946AE"/>
    <w:rsid w:val="001946D5"/>
    <w:rsid w:val="00194E8C"/>
    <w:rsid w:val="001962EC"/>
    <w:rsid w:val="001963DD"/>
    <w:rsid w:val="00196DC9"/>
    <w:rsid w:val="001A0236"/>
    <w:rsid w:val="001A18D5"/>
    <w:rsid w:val="001A1D4A"/>
    <w:rsid w:val="001A3011"/>
    <w:rsid w:val="001A4DAF"/>
    <w:rsid w:val="001A66DF"/>
    <w:rsid w:val="001A67D0"/>
    <w:rsid w:val="001A7591"/>
    <w:rsid w:val="001A75B1"/>
    <w:rsid w:val="001A773B"/>
    <w:rsid w:val="001B0366"/>
    <w:rsid w:val="001B0444"/>
    <w:rsid w:val="001B096B"/>
    <w:rsid w:val="001B0F9F"/>
    <w:rsid w:val="001B123C"/>
    <w:rsid w:val="001B1A0D"/>
    <w:rsid w:val="001B1BF1"/>
    <w:rsid w:val="001B2456"/>
    <w:rsid w:val="001B27C8"/>
    <w:rsid w:val="001B449C"/>
    <w:rsid w:val="001B4AA2"/>
    <w:rsid w:val="001B4ADE"/>
    <w:rsid w:val="001B5EF8"/>
    <w:rsid w:val="001C07C6"/>
    <w:rsid w:val="001C19CD"/>
    <w:rsid w:val="001C22D5"/>
    <w:rsid w:val="001C2515"/>
    <w:rsid w:val="001C26FB"/>
    <w:rsid w:val="001C33C1"/>
    <w:rsid w:val="001C3E30"/>
    <w:rsid w:val="001C3E5C"/>
    <w:rsid w:val="001C5072"/>
    <w:rsid w:val="001C532D"/>
    <w:rsid w:val="001C5B2A"/>
    <w:rsid w:val="001C600B"/>
    <w:rsid w:val="001C6898"/>
    <w:rsid w:val="001C6DD8"/>
    <w:rsid w:val="001D068D"/>
    <w:rsid w:val="001D12D1"/>
    <w:rsid w:val="001D15DF"/>
    <w:rsid w:val="001D23BF"/>
    <w:rsid w:val="001D31A0"/>
    <w:rsid w:val="001D338E"/>
    <w:rsid w:val="001D4610"/>
    <w:rsid w:val="001D5069"/>
    <w:rsid w:val="001D56E9"/>
    <w:rsid w:val="001D796A"/>
    <w:rsid w:val="001D7A84"/>
    <w:rsid w:val="001D7C79"/>
    <w:rsid w:val="001E1CC4"/>
    <w:rsid w:val="001E1D38"/>
    <w:rsid w:val="001E4258"/>
    <w:rsid w:val="001E671A"/>
    <w:rsid w:val="001E70FB"/>
    <w:rsid w:val="001E780A"/>
    <w:rsid w:val="001F0FA0"/>
    <w:rsid w:val="001F1349"/>
    <w:rsid w:val="001F1863"/>
    <w:rsid w:val="001F2356"/>
    <w:rsid w:val="001F2A68"/>
    <w:rsid w:val="001F4773"/>
    <w:rsid w:val="001F5008"/>
    <w:rsid w:val="001F56AA"/>
    <w:rsid w:val="001F58AA"/>
    <w:rsid w:val="001F5EF6"/>
    <w:rsid w:val="001F657F"/>
    <w:rsid w:val="001F6FB6"/>
    <w:rsid w:val="001F7978"/>
    <w:rsid w:val="001F7A0E"/>
    <w:rsid w:val="001F7AC5"/>
    <w:rsid w:val="0020022E"/>
    <w:rsid w:val="0020054E"/>
    <w:rsid w:val="00201F1E"/>
    <w:rsid w:val="0020299B"/>
    <w:rsid w:val="00202E44"/>
    <w:rsid w:val="002037AA"/>
    <w:rsid w:val="00203FE3"/>
    <w:rsid w:val="002042D8"/>
    <w:rsid w:val="00204515"/>
    <w:rsid w:val="00204E6B"/>
    <w:rsid w:val="002058D4"/>
    <w:rsid w:val="0020632A"/>
    <w:rsid w:val="002110EB"/>
    <w:rsid w:val="00211338"/>
    <w:rsid w:val="00211388"/>
    <w:rsid w:val="0021148C"/>
    <w:rsid w:val="00211694"/>
    <w:rsid w:val="0021201A"/>
    <w:rsid w:val="00213A1F"/>
    <w:rsid w:val="00213C63"/>
    <w:rsid w:val="00214502"/>
    <w:rsid w:val="00214741"/>
    <w:rsid w:val="0021539A"/>
    <w:rsid w:val="00215852"/>
    <w:rsid w:val="00215B8E"/>
    <w:rsid w:val="00216264"/>
    <w:rsid w:val="002176B6"/>
    <w:rsid w:val="0021792D"/>
    <w:rsid w:val="00217DB8"/>
    <w:rsid w:val="002221CE"/>
    <w:rsid w:val="00222BE8"/>
    <w:rsid w:val="00223102"/>
    <w:rsid w:val="002232CB"/>
    <w:rsid w:val="00226055"/>
    <w:rsid w:val="0022613F"/>
    <w:rsid w:val="00226236"/>
    <w:rsid w:val="002270C9"/>
    <w:rsid w:val="00227A8B"/>
    <w:rsid w:val="00230E13"/>
    <w:rsid w:val="0023146B"/>
    <w:rsid w:val="002315A0"/>
    <w:rsid w:val="00231EC7"/>
    <w:rsid w:val="00232E15"/>
    <w:rsid w:val="00233079"/>
    <w:rsid w:val="0023382C"/>
    <w:rsid w:val="00233977"/>
    <w:rsid w:val="00233C58"/>
    <w:rsid w:val="00233C71"/>
    <w:rsid w:val="002345B6"/>
    <w:rsid w:val="00234B84"/>
    <w:rsid w:val="00236016"/>
    <w:rsid w:val="00237065"/>
    <w:rsid w:val="00237589"/>
    <w:rsid w:val="0023758D"/>
    <w:rsid w:val="002375A7"/>
    <w:rsid w:val="0024019A"/>
    <w:rsid w:val="0024131D"/>
    <w:rsid w:val="00242D62"/>
    <w:rsid w:val="002431D7"/>
    <w:rsid w:val="00244058"/>
    <w:rsid w:val="00244415"/>
    <w:rsid w:val="00245718"/>
    <w:rsid w:val="00245E07"/>
    <w:rsid w:val="00247712"/>
    <w:rsid w:val="00250EC6"/>
    <w:rsid w:val="00251866"/>
    <w:rsid w:val="00251A9F"/>
    <w:rsid w:val="00252492"/>
    <w:rsid w:val="00252B35"/>
    <w:rsid w:val="00252DC2"/>
    <w:rsid w:val="0025316D"/>
    <w:rsid w:val="00253A02"/>
    <w:rsid w:val="00253B81"/>
    <w:rsid w:val="0025432F"/>
    <w:rsid w:val="002554DE"/>
    <w:rsid w:val="00255E11"/>
    <w:rsid w:val="00256835"/>
    <w:rsid w:val="002569F0"/>
    <w:rsid w:val="00256ECF"/>
    <w:rsid w:val="00257730"/>
    <w:rsid w:val="00257999"/>
    <w:rsid w:val="002604AA"/>
    <w:rsid w:val="0026129B"/>
    <w:rsid w:val="00261560"/>
    <w:rsid w:val="00261715"/>
    <w:rsid w:val="00261CF9"/>
    <w:rsid w:val="00261EC0"/>
    <w:rsid w:val="0026231B"/>
    <w:rsid w:val="00263101"/>
    <w:rsid w:val="00263201"/>
    <w:rsid w:val="00263A37"/>
    <w:rsid w:val="00264A5D"/>
    <w:rsid w:val="002653A6"/>
    <w:rsid w:val="002661F1"/>
    <w:rsid w:val="00267083"/>
    <w:rsid w:val="002711A4"/>
    <w:rsid w:val="00271F13"/>
    <w:rsid w:val="00274DB5"/>
    <w:rsid w:val="00275BB1"/>
    <w:rsid w:val="00276777"/>
    <w:rsid w:val="00277933"/>
    <w:rsid w:val="00277F8D"/>
    <w:rsid w:val="00277FA7"/>
    <w:rsid w:val="00280F3D"/>
    <w:rsid w:val="0028106A"/>
    <w:rsid w:val="00281EB4"/>
    <w:rsid w:val="0028308E"/>
    <w:rsid w:val="002834E9"/>
    <w:rsid w:val="00283A52"/>
    <w:rsid w:val="00283C5E"/>
    <w:rsid w:val="00283E26"/>
    <w:rsid w:val="0028428F"/>
    <w:rsid w:val="00284CFC"/>
    <w:rsid w:val="00285832"/>
    <w:rsid w:val="00285969"/>
    <w:rsid w:val="0028663B"/>
    <w:rsid w:val="00286CEC"/>
    <w:rsid w:val="002871A9"/>
    <w:rsid w:val="00290781"/>
    <w:rsid w:val="00290843"/>
    <w:rsid w:val="00291784"/>
    <w:rsid w:val="002929BB"/>
    <w:rsid w:val="00294368"/>
    <w:rsid w:val="00294B78"/>
    <w:rsid w:val="00295949"/>
    <w:rsid w:val="0029624A"/>
    <w:rsid w:val="00296922"/>
    <w:rsid w:val="00297098"/>
    <w:rsid w:val="002A05D4"/>
    <w:rsid w:val="002A09FF"/>
    <w:rsid w:val="002A0A2A"/>
    <w:rsid w:val="002A0E60"/>
    <w:rsid w:val="002A1A58"/>
    <w:rsid w:val="002A1B02"/>
    <w:rsid w:val="002A1C53"/>
    <w:rsid w:val="002A28FC"/>
    <w:rsid w:val="002A2B44"/>
    <w:rsid w:val="002A2EA5"/>
    <w:rsid w:val="002A3D94"/>
    <w:rsid w:val="002A4736"/>
    <w:rsid w:val="002A4B1C"/>
    <w:rsid w:val="002A5275"/>
    <w:rsid w:val="002A6AFB"/>
    <w:rsid w:val="002A733D"/>
    <w:rsid w:val="002A7E5C"/>
    <w:rsid w:val="002A7F6D"/>
    <w:rsid w:val="002B0545"/>
    <w:rsid w:val="002B1342"/>
    <w:rsid w:val="002B27C8"/>
    <w:rsid w:val="002B2A7F"/>
    <w:rsid w:val="002B330B"/>
    <w:rsid w:val="002B39BE"/>
    <w:rsid w:val="002B438C"/>
    <w:rsid w:val="002B48DB"/>
    <w:rsid w:val="002B4B34"/>
    <w:rsid w:val="002B541A"/>
    <w:rsid w:val="002B6407"/>
    <w:rsid w:val="002B6416"/>
    <w:rsid w:val="002B6459"/>
    <w:rsid w:val="002B73B0"/>
    <w:rsid w:val="002C24B4"/>
    <w:rsid w:val="002C2B3A"/>
    <w:rsid w:val="002C2B87"/>
    <w:rsid w:val="002C3CF4"/>
    <w:rsid w:val="002C441A"/>
    <w:rsid w:val="002C4A73"/>
    <w:rsid w:val="002C4B84"/>
    <w:rsid w:val="002C4C0C"/>
    <w:rsid w:val="002C5016"/>
    <w:rsid w:val="002C5C2F"/>
    <w:rsid w:val="002C5D0F"/>
    <w:rsid w:val="002C60B9"/>
    <w:rsid w:val="002C6F77"/>
    <w:rsid w:val="002C704D"/>
    <w:rsid w:val="002D0845"/>
    <w:rsid w:val="002D0933"/>
    <w:rsid w:val="002D1A9B"/>
    <w:rsid w:val="002D22C5"/>
    <w:rsid w:val="002D302A"/>
    <w:rsid w:val="002D32DE"/>
    <w:rsid w:val="002D36C6"/>
    <w:rsid w:val="002D37C1"/>
    <w:rsid w:val="002D444B"/>
    <w:rsid w:val="002D4A45"/>
    <w:rsid w:val="002D4B42"/>
    <w:rsid w:val="002D5A1B"/>
    <w:rsid w:val="002D652B"/>
    <w:rsid w:val="002D65BC"/>
    <w:rsid w:val="002E055C"/>
    <w:rsid w:val="002E1050"/>
    <w:rsid w:val="002E18E5"/>
    <w:rsid w:val="002E1953"/>
    <w:rsid w:val="002E2D7D"/>
    <w:rsid w:val="002E3D76"/>
    <w:rsid w:val="002E40A1"/>
    <w:rsid w:val="002E48EC"/>
    <w:rsid w:val="002E4B44"/>
    <w:rsid w:val="002E4ECB"/>
    <w:rsid w:val="002E6480"/>
    <w:rsid w:val="002E7847"/>
    <w:rsid w:val="002F0064"/>
    <w:rsid w:val="002F240B"/>
    <w:rsid w:val="002F2F50"/>
    <w:rsid w:val="002F3601"/>
    <w:rsid w:val="002F45F6"/>
    <w:rsid w:val="002F5B0E"/>
    <w:rsid w:val="002F7B66"/>
    <w:rsid w:val="00300CB4"/>
    <w:rsid w:val="00300E24"/>
    <w:rsid w:val="003033BA"/>
    <w:rsid w:val="003043A3"/>
    <w:rsid w:val="00304BD4"/>
    <w:rsid w:val="0030500A"/>
    <w:rsid w:val="003052EB"/>
    <w:rsid w:val="00305FCB"/>
    <w:rsid w:val="003063C3"/>
    <w:rsid w:val="00306B44"/>
    <w:rsid w:val="0031088E"/>
    <w:rsid w:val="00310D01"/>
    <w:rsid w:val="00311376"/>
    <w:rsid w:val="00311A1F"/>
    <w:rsid w:val="00311B47"/>
    <w:rsid w:val="00311D52"/>
    <w:rsid w:val="00312190"/>
    <w:rsid w:val="003125E0"/>
    <w:rsid w:val="0031271D"/>
    <w:rsid w:val="00313447"/>
    <w:rsid w:val="00313748"/>
    <w:rsid w:val="00313EA3"/>
    <w:rsid w:val="00315457"/>
    <w:rsid w:val="003161A4"/>
    <w:rsid w:val="00316955"/>
    <w:rsid w:val="0031700B"/>
    <w:rsid w:val="0031720A"/>
    <w:rsid w:val="0031749B"/>
    <w:rsid w:val="003174E5"/>
    <w:rsid w:val="00317C9D"/>
    <w:rsid w:val="00317CD2"/>
    <w:rsid w:val="0032078D"/>
    <w:rsid w:val="0032137B"/>
    <w:rsid w:val="00321FA3"/>
    <w:rsid w:val="003227D3"/>
    <w:rsid w:val="00322937"/>
    <w:rsid w:val="00323881"/>
    <w:rsid w:val="00325D98"/>
    <w:rsid w:val="0032682A"/>
    <w:rsid w:val="00327A5C"/>
    <w:rsid w:val="0033092C"/>
    <w:rsid w:val="0033122A"/>
    <w:rsid w:val="003315AC"/>
    <w:rsid w:val="00331932"/>
    <w:rsid w:val="00333A88"/>
    <w:rsid w:val="00335040"/>
    <w:rsid w:val="00335B15"/>
    <w:rsid w:val="00335B21"/>
    <w:rsid w:val="00336104"/>
    <w:rsid w:val="00336729"/>
    <w:rsid w:val="0033726D"/>
    <w:rsid w:val="00337CA8"/>
    <w:rsid w:val="0034177C"/>
    <w:rsid w:val="00342345"/>
    <w:rsid w:val="00342C27"/>
    <w:rsid w:val="003430C8"/>
    <w:rsid w:val="003432C8"/>
    <w:rsid w:val="003434B3"/>
    <w:rsid w:val="00343536"/>
    <w:rsid w:val="00343EFB"/>
    <w:rsid w:val="00344760"/>
    <w:rsid w:val="0034680A"/>
    <w:rsid w:val="00346C62"/>
    <w:rsid w:val="00347143"/>
    <w:rsid w:val="0034778E"/>
    <w:rsid w:val="003501E2"/>
    <w:rsid w:val="00351E10"/>
    <w:rsid w:val="003536F6"/>
    <w:rsid w:val="00353957"/>
    <w:rsid w:val="00353DD5"/>
    <w:rsid w:val="00355131"/>
    <w:rsid w:val="00361A59"/>
    <w:rsid w:val="00363348"/>
    <w:rsid w:val="00363857"/>
    <w:rsid w:val="00363D59"/>
    <w:rsid w:val="003640F7"/>
    <w:rsid w:val="00365D3A"/>
    <w:rsid w:val="003664FF"/>
    <w:rsid w:val="00366BD2"/>
    <w:rsid w:val="003670B8"/>
    <w:rsid w:val="003674AD"/>
    <w:rsid w:val="003706F2"/>
    <w:rsid w:val="0037124F"/>
    <w:rsid w:val="0037145C"/>
    <w:rsid w:val="00373827"/>
    <w:rsid w:val="00373D9C"/>
    <w:rsid w:val="0037401C"/>
    <w:rsid w:val="0037507B"/>
    <w:rsid w:val="00375C7C"/>
    <w:rsid w:val="00377135"/>
    <w:rsid w:val="00380272"/>
    <w:rsid w:val="003805DB"/>
    <w:rsid w:val="0038152A"/>
    <w:rsid w:val="00382BAD"/>
    <w:rsid w:val="00384DF1"/>
    <w:rsid w:val="00384FF3"/>
    <w:rsid w:val="00386456"/>
    <w:rsid w:val="003865A9"/>
    <w:rsid w:val="00390F32"/>
    <w:rsid w:val="0039135E"/>
    <w:rsid w:val="0039319C"/>
    <w:rsid w:val="00393CAE"/>
    <w:rsid w:val="003945F4"/>
    <w:rsid w:val="00394EB5"/>
    <w:rsid w:val="003953B4"/>
    <w:rsid w:val="0039615F"/>
    <w:rsid w:val="00396A29"/>
    <w:rsid w:val="0039712C"/>
    <w:rsid w:val="00397FF0"/>
    <w:rsid w:val="003A0878"/>
    <w:rsid w:val="003A1561"/>
    <w:rsid w:val="003A1D25"/>
    <w:rsid w:val="003A22A2"/>
    <w:rsid w:val="003A2447"/>
    <w:rsid w:val="003A2AA1"/>
    <w:rsid w:val="003A31A5"/>
    <w:rsid w:val="003A3851"/>
    <w:rsid w:val="003A39DD"/>
    <w:rsid w:val="003A4A8E"/>
    <w:rsid w:val="003A563C"/>
    <w:rsid w:val="003A581E"/>
    <w:rsid w:val="003A6160"/>
    <w:rsid w:val="003A65A5"/>
    <w:rsid w:val="003A72F5"/>
    <w:rsid w:val="003A78E5"/>
    <w:rsid w:val="003B0341"/>
    <w:rsid w:val="003B1E57"/>
    <w:rsid w:val="003B2EF3"/>
    <w:rsid w:val="003B534F"/>
    <w:rsid w:val="003B5391"/>
    <w:rsid w:val="003B59FD"/>
    <w:rsid w:val="003B65D7"/>
    <w:rsid w:val="003B65E0"/>
    <w:rsid w:val="003B6BD4"/>
    <w:rsid w:val="003B6F4D"/>
    <w:rsid w:val="003B6FE7"/>
    <w:rsid w:val="003C0D1F"/>
    <w:rsid w:val="003C116A"/>
    <w:rsid w:val="003C1AF4"/>
    <w:rsid w:val="003C1CB8"/>
    <w:rsid w:val="003C2550"/>
    <w:rsid w:val="003C287F"/>
    <w:rsid w:val="003C375A"/>
    <w:rsid w:val="003C4D9F"/>
    <w:rsid w:val="003C622C"/>
    <w:rsid w:val="003C73C7"/>
    <w:rsid w:val="003D050B"/>
    <w:rsid w:val="003D0B98"/>
    <w:rsid w:val="003D0C3C"/>
    <w:rsid w:val="003D0DE5"/>
    <w:rsid w:val="003D1351"/>
    <w:rsid w:val="003D21C1"/>
    <w:rsid w:val="003D2E16"/>
    <w:rsid w:val="003D3B2E"/>
    <w:rsid w:val="003D484D"/>
    <w:rsid w:val="003D49CB"/>
    <w:rsid w:val="003D6B8F"/>
    <w:rsid w:val="003D7566"/>
    <w:rsid w:val="003E09BB"/>
    <w:rsid w:val="003E159D"/>
    <w:rsid w:val="003E2F55"/>
    <w:rsid w:val="003E34DB"/>
    <w:rsid w:val="003E3833"/>
    <w:rsid w:val="003E3AF9"/>
    <w:rsid w:val="003E4A70"/>
    <w:rsid w:val="003E4C48"/>
    <w:rsid w:val="003E4CD9"/>
    <w:rsid w:val="003E50BC"/>
    <w:rsid w:val="003E54B3"/>
    <w:rsid w:val="003E5780"/>
    <w:rsid w:val="003E5B9F"/>
    <w:rsid w:val="003E6072"/>
    <w:rsid w:val="003E6AB6"/>
    <w:rsid w:val="003E6E0B"/>
    <w:rsid w:val="003E71CD"/>
    <w:rsid w:val="003E78DA"/>
    <w:rsid w:val="003E7A8B"/>
    <w:rsid w:val="003F0F7F"/>
    <w:rsid w:val="003F300D"/>
    <w:rsid w:val="003F391F"/>
    <w:rsid w:val="003F4599"/>
    <w:rsid w:val="003F45E1"/>
    <w:rsid w:val="003F4F6C"/>
    <w:rsid w:val="003F559E"/>
    <w:rsid w:val="003F6181"/>
    <w:rsid w:val="003F7343"/>
    <w:rsid w:val="00400002"/>
    <w:rsid w:val="00400054"/>
    <w:rsid w:val="004016A3"/>
    <w:rsid w:val="00401B31"/>
    <w:rsid w:val="0040202B"/>
    <w:rsid w:val="00402DE1"/>
    <w:rsid w:val="00402EEB"/>
    <w:rsid w:val="004037C2"/>
    <w:rsid w:val="00404041"/>
    <w:rsid w:val="00404B43"/>
    <w:rsid w:val="00404C61"/>
    <w:rsid w:val="00405487"/>
    <w:rsid w:val="0040602B"/>
    <w:rsid w:val="00407A7A"/>
    <w:rsid w:val="00407ABC"/>
    <w:rsid w:val="00407F1E"/>
    <w:rsid w:val="00410266"/>
    <w:rsid w:val="00410A88"/>
    <w:rsid w:val="00411317"/>
    <w:rsid w:val="00411A9E"/>
    <w:rsid w:val="0041259F"/>
    <w:rsid w:val="00412B4D"/>
    <w:rsid w:val="00412C51"/>
    <w:rsid w:val="00413262"/>
    <w:rsid w:val="0041329C"/>
    <w:rsid w:val="004139F4"/>
    <w:rsid w:val="00413ECE"/>
    <w:rsid w:val="00413FFA"/>
    <w:rsid w:val="00414D9A"/>
    <w:rsid w:val="00415194"/>
    <w:rsid w:val="00415389"/>
    <w:rsid w:val="00415B88"/>
    <w:rsid w:val="00415D32"/>
    <w:rsid w:val="004160A2"/>
    <w:rsid w:val="004170D7"/>
    <w:rsid w:val="004177A6"/>
    <w:rsid w:val="00417EFD"/>
    <w:rsid w:val="004200EE"/>
    <w:rsid w:val="004209D2"/>
    <w:rsid w:val="00421BD2"/>
    <w:rsid w:val="00421E00"/>
    <w:rsid w:val="00421FCB"/>
    <w:rsid w:val="00422DCA"/>
    <w:rsid w:val="00423F9F"/>
    <w:rsid w:val="00425C43"/>
    <w:rsid w:val="00426315"/>
    <w:rsid w:val="004273FA"/>
    <w:rsid w:val="00430186"/>
    <w:rsid w:val="0043269A"/>
    <w:rsid w:val="004333C2"/>
    <w:rsid w:val="00434787"/>
    <w:rsid w:val="00434C13"/>
    <w:rsid w:val="0043683F"/>
    <w:rsid w:val="00436F40"/>
    <w:rsid w:val="004370FA"/>
    <w:rsid w:val="00440DB0"/>
    <w:rsid w:val="00440FAD"/>
    <w:rsid w:val="004420AB"/>
    <w:rsid w:val="004422D6"/>
    <w:rsid w:val="00442D4D"/>
    <w:rsid w:val="0044374D"/>
    <w:rsid w:val="00443B55"/>
    <w:rsid w:val="00443D27"/>
    <w:rsid w:val="00446037"/>
    <w:rsid w:val="0044642F"/>
    <w:rsid w:val="0044772C"/>
    <w:rsid w:val="00450846"/>
    <w:rsid w:val="00450D07"/>
    <w:rsid w:val="00451A52"/>
    <w:rsid w:val="0045271D"/>
    <w:rsid w:val="00452755"/>
    <w:rsid w:val="004527BB"/>
    <w:rsid w:val="00452803"/>
    <w:rsid w:val="004529C6"/>
    <w:rsid w:val="00452EAD"/>
    <w:rsid w:val="004534D1"/>
    <w:rsid w:val="00454548"/>
    <w:rsid w:val="00454717"/>
    <w:rsid w:val="00455354"/>
    <w:rsid w:val="0045558D"/>
    <w:rsid w:val="00456970"/>
    <w:rsid w:val="00456BB1"/>
    <w:rsid w:val="00456DDB"/>
    <w:rsid w:val="00460915"/>
    <w:rsid w:val="00460946"/>
    <w:rsid w:val="004614A9"/>
    <w:rsid w:val="00461E97"/>
    <w:rsid w:val="0046268F"/>
    <w:rsid w:val="00462A4D"/>
    <w:rsid w:val="00462B10"/>
    <w:rsid w:val="00462C04"/>
    <w:rsid w:val="00462FD6"/>
    <w:rsid w:val="0046320A"/>
    <w:rsid w:val="004638E2"/>
    <w:rsid w:val="00463FC8"/>
    <w:rsid w:val="00464030"/>
    <w:rsid w:val="004647F8"/>
    <w:rsid w:val="004647FB"/>
    <w:rsid w:val="00465677"/>
    <w:rsid w:val="00466616"/>
    <w:rsid w:val="00466A0C"/>
    <w:rsid w:val="00470A6A"/>
    <w:rsid w:val="00470D92"/>
    <w:rsid w:val="00471DF7"/>
    <w:rsid w:val="004734CF"/>
    <w:rsid w:val="004748BC"/>
    <w:rsid w:val="00475C5A"/>
    <w:rsid w:val="00475C9C"/>
    <w:rsid w:val="0047676B"/>
    <w:rsid w:val="0047773C"/>
    <w:rsid w:val="00477C5F"/>
    <w:rsid w:val="00480050"/>
    <w:rsid w:val="004808DE"/>
    <w:rsid w:val="00481AC4"/>
    <w:rsid w:val="00481DC1"/>
    <w:rsid w:val="00482507"/>
    <w:rsid w:val="0048268A"/>
    <w:rsid w:val="004835CA"/>
    <w:rsid w:val="004836F8"/>
    <w:rsid w:val="004836FE"/>
    <w:rsid w:val="00484F0F"/>
    <w:rsid w:val="00484F40"/>
    <w:rsid w:val="0048540C"/>
    <w:rsid w:val="004861B4"/>
    <w:rsid w:val="00486BD0"/>
    <w:rsid w:val="00486D00"/>
    <w:rsid w:val="00487263"/>
    <w:rsid w:val="0048734F"/>
    <w:rsid w:val="0049029D"/>
    <w:rsid w:val="0049030C"/>
    <w:rsid w:val="004903C0"/>
    <w:rsid w:val="0049114B"/>
    <w:rsid w:val="004912A8"/>
    <w:rsid w:val="00491577"/>
    <w:rsid w:val="0049196E"/>
    <w:rsid w:val="0049241A"/>
    <w:rsid w:val="00492C1F"/>
    <w:rsid w:val="00492E4C"/>
    <w:rsid w:val="00493E04"/>
    <w:rsid w:val="004940E3"/>
    <w:rsid w:val="0049530F"/>
    <w:rsid w:val="00496664"/>
    <w:rsid w:val="00496786"/>
    <w:rsid w:val="0049695B"/>
    <w:rsid w:val="00496D8F"/>
    <w:rsid w:val="00497463"/>
    <w:rsid w:val="004A054C"/>
    <w:rsid w:val="004A08D1"/>
    <w:rsid w:val="004A16C1"/>
    <w:rsid w:val="004A1CE2"/>
    <w:rsid w:val="004A34D2"/>
    <w:rsid w:val="004A4301"/>
    <w:rsid w:val="004A4CF7"/>
    <w:rsid w:val="004A58EE"/>
    <w:rsid w:val="004A59B7"/>
    <w:rsid w:val="004A623B"/>
    <w:rsid w:val="004A6A04"/>
    <w:rsid w:val="004A6A52"/>
    <w:rsid w:val="004B0F0B"/>
    <w:rsid w:val="004B2197"/>
    <w:rsid w:val="004B298A"/>
    <w:rsid w:val="004B578D"/>
    <w:rsid w:val="004B5BE7"/>
    <w:rsid w:val="004B5E2D"/>
    <w:rsid w:val="004B6C07"/>
    <w:rsid w:val="004B788E"/>
    <w:rsid w:val="004B7974"/>
    <w:rsid w:val="004B7E5D"/>
    <w:rsid w:val="004C0394"/>
    <w:rsid w:val="004C22F7"/>
    <w:rsid w:val="004C2B27"/>
    <w:rsid w:val="004C3929"/>
    <w:rsid w:val="004C5442"/>
    <w:rsid w:val="004C5EF0"/>
    <w:rsid w:val="004C6822"/>
    <w:rsid w:val="004C7226"/>
    <w:rsid w:val="004C74C9"/>
    <w:rsid w:val="004C7D70"/>
    <w:rsid w:val="004D02F9"/>
    <w:rsid w:val="004D03FE"/>
    <w:rsid w:val="004D0446"/>
    <w:rsid w:val="004D0F95"/>
    <w:rsid w:val="004D36AF"/>
    <w:rsid w:val="004D3BD1"/>
    <w:rsid w:val="004D4BA1"/>
    <w:rsid w:val="004D584D"/>
    <w:rsid w:val="004D6826"/>
    <w:rsid w:val="004E023F"/>
    <w:rsid w:val="004E0742"/>
    <w:rsid w:val="004E0C64"/>
    <w:rsid w:val="004E0F6B"/>
    <w:rsid w:val="004E1545"/>
    <w:rsid w:val="004E1F1C"/>
    <w:rsid w:val="004E2A35"/>
    <w:rsid w:val="004E40CE"/>
    <w:rsid w:val="004E5736"/>
    <w:rsid w:val="004E5B36"/>
    <w:rsid w:val="004E6045"/>
    <w:rsid w:val="004E6F43"/>
    <w:rsid w:val="004E7200"/>
    <w:rsid w:val="004F0960"/>
    <w:rsid w:val="004F0A5C"/>
    <w:rsid w:val="004F163F"/>
    <w:rsid w:val="004F18A0"/>
    <w:rsid w:val="004F1A08"/>
    <w:rsid w:val="004F3764"/>
    <w:rsid w:val="004F3EEF"/>
    <w:rsid w:val="004F5930"/>
    <w:rsid w:val="004F5CAB"/>
    <w:rsid w:val="004F5F0C"/>
    <w:rsid w:val="004F6121"/>
    <w:rsid w:val="004F6161"/>
    <w:rsid w:val="004F66BC"/>
    <w:rsid w:val="004F6C26"/>
    <w:rsid w:val="004F7AC9"/>
    <w:rsid w:val="0050062F"/>
    <w:rsid w:val="0050284E"/>
    <w:rsid w:val="00503BD6"/>
    <w:rsid w:val="005075CA"/>
    <w:rsid w:val="0051074C"/>
    <w:rsid w:val="00510DE9"/>
    <w:rsid w:val="005111E2"/>
    <w:rsid w:val="00511231"/>
    <w:rsid w:val="00512C4F"/>
    <w:rsid w:val="00513042"/>
    <w:rsid w:val="00513399"/>
    <w:rsid w:val="00513AF2"/>
    <w:rsid w:val="00514575"/>
    <w:rsid w:val="00514C03"/>
    <w:rsid w:val="00514D67"/>
    <w:rsid w:val="00515515"/>
    <w:rsid w:val="00516C5B"/>
    <w:rsid w:val="00517612"/>
    <w:rsid w:val="00517CFB"/>
    <w:rsid w:val="00520899"/>
    <w:rsid w:val="00520922"/>
    <w:rsid w:val="005209FC"/>
    <w:rsid w:val="005224E5"/>
    <w:rsid w:val="00523903"/>
    <w:rsid w:val="005239B6"/>
    <w:rsid w:val="00523C45"/>
    <w:rsid w:val="005246E7"/>
    <w:rsid w:val="00524FD2"/>
    <w:rsid w:val="00525621"/>
    <w:rsid w:val="00526431"/>
    <w:rsid w:val="00527E57"/>
    <w:rsid w:val="00530405"/>
    <w:rsid w:val="00530522"/>
    <w:rsid w:val="005305E5"/>
    <w:rsid w:val="00530F38"/>
    <w:rsid w:val="00531F26"/>
    <w:rsid w:val="0053277C"/>
    <w:rsid w:val="005327C0"/>
    <w:rsid w:val="00533101"/>
    <w:rsid w:val="00533CA9"/>
    <w:rsid w:val="005346AD"/>
    <w:rsid w:val="00534EFB"/>
    <w:rsid w:val="00534F60"/>
    <w:rsid w:val="00536053"/>
    <w:rsid w:val="005369E6"/>
    <w:rsid w:val="005371AC"/>
    <w:rsid w:val="00537672"/>
    <w:rsid w:val="0053772F"/>
    <w:rsid w:val="00537B77"/>
    <w:rsid w:val="0054275A"/>
    <w:rsid w:val="00542BD7"/>
    <w:rsid w:val="00542FD4"/>
    <w:rsid w:val="00543084"/>
    <w:rsid w:val="0054413A"/>
    <w:rsid w:val="00544288"/>
    <w:rsid w:val="005446BB"/>
    <w:rsid w:val="00545E30"/>
    <w:rsid w:val="00546C9B"/>
    <w:rsid w:val="00547BF6"/>
    <w:rsid w:val="00551598"/>
    <w:rsid w:val="0055162B"/>
    <w:rsid w:val="00551D68"/>
    <w:rsid w:val="00552B3E"/>
    <w:rsid w:val="00553FBF"/>
    <w:rsid w:val="005551AA"/>
    <w:rsid w:val="005564CA"/>
    <w:rsid w:val="005568EA"/>
    <w:rsid w:val="00557140"/>
    <w:rsid w:val="00560C87"/>
    <w:rsid w:val="00560F51"/>
    <w:rsid w:val="00561249"/>
    <w:rsid w:val="0056182B"/>
    <w:rsid w:val="00561AF3"/>
    <w:rsid w:val="00561E0B"/>
    <w:rsid w:val="00562141"/>
    <w:rsid w:val="00562D86"/>
    <w:rsid w:val="00563A68"/>
    <w:rsid w:val="00564704"/>
    <w:rsid w:val="00564712"/>
    <w:rsid w:val="005650CA"/>
    <w:rsid w:val="005657A8"/>
    <w:rsid w:val="00566629"/>
    <w:rsid w:val="00566866"/>
    <w:rsid w:val="00567AB8"/>
    <w:rsid w:val="00570A26"/>
    <w:rsid w:val="00570BF6"/>
    <w:rsid w:val="00571596"/>
    <w:rsid w:val="00572539"/>
    <w:rsid w:val="0057337D"/>
    <w:rsid w:val="00573504"/>
    <w:rsid w:val="00574708"/>
    <w:rsid w:val="00574D81"/>
    <w:rsid w:val="005756AA"/>
    <w:rsid w:val="0057696F"/>
    <w:rsid w:val="005774FE"/>
    <w:rsid w:val="0058040C"/>
    <w:rsid w:val="00580D6D"/>
    <w:rsid w:val="005813DE"/>
    <w:rsid w:val="00581796"/>
    <w:rsid w:val="00581B45"/>
    <w:rsid w:val="00581D70"/>
    <w:rsid w:val="00582480"/>
    <w:rsid w:val="0058290E"/>
    <w:rsid w:val="00582CAB"/>
    <w:rsid w:val="0058375E"/>
    <w:rsid w:val="00584233"/>
    <w:rsid w:val="005842D0"/>
    <w:rsid w:val="005855AE"/>
    <w:rsid w:val="00585829"/>
    <w:rsid w:val="00585CA8"/>
    <w:rsid w:val="00586412"/>
    <w:rsid w:val="005864B9"/>
    <w:rsid w:val="005866C4"/>
    <w:rsid w:val="00586979"/>
    <w:rsid w:val="00591C03"/>
    <w:rsid w:val="00591E2A"/>
    <w:rsid w:val="005923C4"/>
    <w:rsid w:val="00593F75"/>
    <w:rsid w:val="005940A0"/>
    <w:rsid w:val="00596AF7"/>
    <w:rsid w:val="00596CCE"/>
    <w:rsid w:val="005A1976"/>
    <w:rsid w:val="005A2120"/>
    <w:rsid w:val="005A2501"/>
    <w:rsid w:val="005A2C80"/>
    <w:rsid w:val="005A3066"/>
    <w:rsid w:val="005A3297"/>
    <w:rsid w:val="005A3B35"/>
    <w:rsid w:val="005A3C4B"/>
    <w:rsid w:val="005A3E5A"/>
    <w:rsid w:val="005A43F3"/>
    <w:rsid w:val="005A496F"/>
    <w:rsid w:val="005A4A56"/>
    <w:rsid w:val="005A5980"/>
    <w:rsid w:val="005A5A3D"/>
    <w:rsid w:val="005A5A6C"/>
    <w:rsid w:val="005A6035"/>
    <w:rsid w:val="005A6B75"/>
    <w:rsid w:val="005A6E00"/>
    <w:rsid w:val="005A718A"/>
    <w:rsid w:val="005B12B2"/>
    <w:rsid w:val="005B143B"/>
    <w:rsid w:val="005B1E45"/>
    <w:rsid w:val="005B21C4"/>
    <w:rsid w:val="005B2A28"/>
    <w:rsid w:val="005B3621"/>
    <w:rsid w:val="005B4948"/>
    <w:rsid w:val="005B501D"/>
    <w:rsid w:val="005B54CC"/>
    <w:rsid w:val="005B74AD"/>
    <w:rsid w:val="005B7E96"/>
    <w:rsid w:val="005C0429"/>
    <w:rsid w:val="005C069D"/>
    <w:rsid w:val="005C084F"/>
    <w:rsid w:val="005C0EE9"/>
    <w:rsid w:val="005C1954"/>
    <w:rsid w:val="005C1C0B"/>
    <w:rsid w:val="005C2011"/>
    <w:rsid w:val="005C3EA3"/>
    <w:rsid w:val="005C5011"/>
    <w:rsid w:val="005C529E"/>
    <w:rsid w:val="005C57BA"/>
    <w:rsid w:val="005C5C52"/>
    <w:rsid w:val="005C5D3D"/>
    <w:rsid w:val="005C5F05"/>
    <w:rsid w:val="005C7F3E"/>
    <w:rsid w:val="005D2044"/>
    <w:rsid w:val="005D2917"/>
    <w:rsid w:val="005D2EB2"/>
    <w:rsid w:val="005D2F48"/>
    <w:rsid w:val="005D33C7"/>
    <w:rsid w:val="005D464B"/>
    <w:rsid w:val="005D466F"/>
    <w:rsid w:val="005D49F0"/>
    <w:rsid w:val="005D51FA"/>
    <w:rsid w:val="005D53E8"/>
    <w:rsid w:val="005D5A9D"/>
    <w:rsid w:val="005D6651"/>
    <w:rsid w:val="005D691D"/>
    <w:rsid w:val="005D6A72"/>
    <w:rsid w:val="005D6CE0"/>
    <w:rsid w:val="005D791B"/>
    <w:rsid w:val="005D7CF2"/>
    <w:rsid w:val="005D7F92"/>
    <w:rsid w:val="005E0D7B"/>
    <w:rsid w:val="005E1595"/>
    <w:rsid w:val="005E1F1D"/>
    <w:rsid w:val="005E273D"/>
    <w:rsid w:val="005E3278"/>
    <w:rsid w:val="005E363B"/>
    <w:rsid w:val="005E6E12"/>
    <w:rsid w:val="005E6EDA"/>
    <w:rsid w:val="005F132E"/>
    <w:rsid w:val="005F305B"/>
    <w:rsid w:val="005F3361"/>
    <w:rsid w:val="005F3B47"/>
    <w:rsid w:val="005F4481"/>
    <w:rsid w:val="005F49AF"/>
    <w:rsid w:val="005F4A58"/>
    <w:rsid w:val="005F5888"/>
    <w:rsid w:val="005F5984"/>
    <w:rsid w:val="005F6CE2"/>
    <w:rsid w:val="005F72E9"/>
    <w:rsid w:val="00600473"/>
    <w:rsid w:val="006013C9"/>
    <w:rsid w:val="00602B45"/>
    <w:rsid w:val="00603499"/>
    <w:rsid w:val="006035F5"/>
    <w:rsid w:val="0060399B"/>
    <w:rsid w:val="00603CC2"/>
    <w:rsid w:val="006047D1"/>
    <w:rsid w:val="00604A55"/>
    <w:rsid w:val="00605AC3"/>
    <w:rsid w:val="00606908"/>
    <w:rsid w:val="00606939"/>
    <w:rsid w:val="00607996"/>
    <w:rsid w:val="00607A37"/>
    <w:rsid w:val="00607E9F"/>
    <w:rsid w:val="0061085E"/>
    <w:rsid w:val="00611398"/>
    <w:rsid w:val="00612322"/>
    <w:rsid w:val="00613191"/>
    <w:rsid w:val="006133F9"/>
    <w:rsid w:val="006134B3"/>
    <w:rsid w:val="00613DE1"/>
    <w:rsid w:val="0061401F"/>
    <w:rsid w:val="00614166"/>
    <w:rsid w:val="00614817"/>
    <w:rsid w:val="006149CC"/>
    <w:rsid w:val="006157A9"/>
    <w:rsid w:val="0061591D"/>
    <w:rsid w:val="00615ED0"/>
    <w:rsid w:val="0061604C"/>
    <w:rsid w:val="00616C2B"/>
    <w:rsid w:val="006178D1"/>
    <w:rsid w:val="00620719"/>
    <w:rsid w:val="006212C9"/>
    <w:rsid w:val="00622470"/>
    <w:rsid w:val="00622725"/>
    <w:rsid w:val="006231AA"/>
    <w:rsid w:val="00623482"/>
    <w:rsid w:val="00623AC2"/>
    <w:rsid w:val="006266D7"/>
    <w:rsid w:val="00626D42"/>
    <w:rsid w:val="00626EE3"/>
    <w:rsid w:val="006274AD"/>
    <w:rsid w:val="00627532"/>
    <w:rsid w:val="006302AA"/>
    <w:rsid w:val="006310C3"/>
    <w:rsid w:val="0063161E"/>
    <w:rsid w:val="00631BB5"/>
    <w:rsid w:val="00631CC3"/>
    <w:rsid w:val="00631DD0"/>
    <w:rsid w:val="00633DBF"/>
    <w:rsid w:val="00634122"/>
    <w:rsid w:val="00635E32"/>
    <w:rsid w:val="006365DE"/>
    <w:rsid w:val="00636BE4"/>
    <w:rsid w:val="00637802"/>
    <w:rsid w:val="00637836"/>
    <w:rsid w:val="00637C26"/>
    <w:rsid w:val="00637F44"/>
    <w:rsid w:val="00641078"/>
    <w:rsid w:val="00641242"/>
    <w:rsid w:val="00642A32"/>
    <w:rsid w:val="006433D5"/>
    <w:rsid w:val="006458FE"/>
    <w:rsid w:val="00646B20"/>
    <w:rsid w:val="00646D0F"/>
    <w:rsid w:val="00647DCC"/>
    <w:rsid w:val="00647EFA"/>
    <w:rsid w:val="00650027"/>
    <w:rsid w:val="00651C47"/>
    <w:rsid w:val="00652E70"/>
    <w:rsid w:val="0065339A"/>
    <w:rsid w:val="00653469"/>
    <w:rsid w:val="00654A38"/>
    <w:rsid w:val="00655301"/>
    <w:rsid w:val="00655371"/>
    <w:rsid w:val="00656C4B"/>
    <w:rsid w:val="006573EA"/>
    <w:rsid w:val="00661029"/>
    <w:rsid w:val="0066135A"/>
    <w:rsid w:val="0066272D"/>
    <w:rsid w:val="00662F39"/>
    <w:rsid w:val="006635A0"/>
    <w:rsid w:val="00664351"/>
    <w:rsid w:val="00665968"/>
    <w:rsid w:val="00665BF7"/>
    <w:rsid w:val="00666178"/>
    <w:rsid w:val="0066639E"/>
    <w:rsid w:val="00666C72"/>
    <w:rsid w:val="00666E6C"/>
    <w:rsid w:val="0066707F"/>
    <w:rsid w:val="00667ED8"/>
    <w:rsid w:val="0067064C"/>
    <w:rsid w:val="00670B20"/>
    <w:rsid w:val="00670E12"/>
    <w:rsid w:val="00672E80"/>
    <w:rsid w:val="006739E4"/>
    <w:rsid w:val="00673ECF"/>
    <w:rsid w:val="0067426B"/>
    <w:rsid w:val="00674A1B"/>
    <w:rsid w:val="006754F8"/>
    <w:rsid w:val="00676127"/>
    <w:rsid w:val="00676AED"/>
    <w:rsid w:val="0067733C"/>
    <w:rsid w:val="00677F26"/>
    <w:rsid w:val="006811C9"/>
    <w:rsid w:val="006812CE"/>
    <w:rsid w:val="00682C89"/>
    <w:rsid w:val="006832B8"/>
    <w:rsid w:val="00683800"/>
    <w:rsid w:val="00684C8A"/>
    <w:rsid w:val="00684CF5"/>
    <w:rsid w:val="0068553E"/>
    <w:rsid w:val="00685E7B"/>
    <w:rsid w:val="00686551"/>
    <w:rsid w:val="0068730C"/>
    <w:rsid w:val="00687504"/>
    <w:rsid w:val="00690839"/>
    <w:rsid w:val="006908DB"/>
    <w:rsid w:val="00690BF2"/>
    <w:rsid w:val="00691DE9"/>
    <w:rsid w:val="00691EAA"/>
    <w:rsid w:val="00693772"/>
    <w:rsid w:val="00694160"/>
    <w:rsid w:val="0069519B"/>
    <w:rsid w:val="00695C0C"/>
    <w:rsid w:val="00696A05"/>
    <w:rsid w:val="00697665"/>
    <w:rsid w:val="00697C9A"/>
    <w:rsid w:val="00697E68"/>
    <w:rsid w:val="006A0274"/>
    <w:rsid w:val="006A2A43"/>
    <w:rsid w:val="006A2F9A"/>
    <w:rsid w:val="006A34E4"/>
    <w:rsid w:val="006A3A5A"/>
    <w:rsid w:val="006A44CF"/>
    <w:rsid w:val="006A457D"/>
    <w:rsid w:val="006A55EE"/>
    <w:rsid w:val="006A575B"/>
    <w:rsid w:val="006A59DE"/>
    <w:rsid w:val="006A6655"/>
    <w:rsid w:val="006A79A5"/>
    <w:rsid w:val="006A7CB5"/>
    <w:rsid w:val="006A7FD0"/>
    <w:rsid w:val="006B025C"/>
    <w:rsid w:val="006B2534"/>
    <w:rsid w:val="006B2CB2"/>
    <w:rsid w:val="006B3E19"/>
    <w:rsid w:val="006B4488"/>
    <w:rsid w:val="006B67AC"/>
    <w:rsid w:val="006B786A"/>
    <w:rsid w:val="006B7E4E"/>
    <w:rsid w:val="006C003A"/>
    <w:rsid w:val="006C2454"/>
    <w:rsid w:val="006C2551"/>
    <w:rsid w:val="006C37CA"/>
    <w:rsid w:val="006C40D2"/>
    <w:rsid w:val="006C5B15"/>
    <w:rsid w:val="006C5D32"/>
    <w:rsid w:val="006C5DCB"/>
    <w:rsid w:val="006C70C4"/>
    <w:rsid w:val="006D04DA"/>
    <w:rsid w:val="006D1544"/>
    <w:rsid w:val="006D1688"/>
    <w:rsid w:val="006D1FF3"/>
    <w:rsid w:val="006D2C65"/>
    <w:rsid w:val="006D32C6"/>
    <w:rsid w:val="006D360E"/>
    <w:rsid w:val="006D3697"/>
    <w:rsid w:val="006D39D2"/>
    <w:rsid w:val="006D3F2A"/>
    <w:rsid w:val="006D4370"/>
    <w:rsid w:val="006D46A3"/>
    <w:rsid w:val="006D6A12"/>
    <w:rsid w:val="006D712D"/>
    <w:rsid w:val="006D7687"/>
    <w:rsid w:val="006D7D1F"/>
    <w:rsid w:val="006D7D8A"/>
    <w:rsid w:val="006E0387"/>
    <w:rsid w:val="006E0572"/>
    <w:rsid w:val="006E05D8"/>
    <w:rsid w:val="006E08EE"/>
    <w:rsid w:val="006E155A"/>
    <w:rsid w:val="006E21CF"/>
    <w:rsid w:val="006E39D1"/>
    <w:rsid w:val="006E437F"/>
    <w:rsid w:val="006E4A96"/>
    <w:rsid w:val="006E4D5B"/>
    <w:rsid w:val="006E602F"/>
    <w:rsid w:val="006E7275"/>
    <w:rsid w:val="006E77B8"/>
    <w:rsid w:val="006F15CC"/>
    <w:rsid w:val="006F4147"/>
    <w:rsid w:val="006F4315"/>
    <w:rsid w:val="006F4CB0"/>
    <w:rsid w:val="006F4F78"/>
    <w:rsid w:val="006F547E"/>
    <w:rsid w:val="006F5CCF"/>
    <w:rsid w:val="006F5F6E"/>
    <w:rsid w:val="0070138A"/>
    <w:rsid w:val="0070157E"/>
    <w:rsid w:val="0070265D"/>
    <w:rsid w:val="007030D4"/>
    <w:rsid w:val="00703B61"/>
    <w:rsid w:val="00703E11"/>
    <w:rsid w:val="00704102"/>
    <w:rsid w:val="0070461C"/>
    <w:rsid w:val="00705631"/>
    <w:rsid w:val="00705F62"/>
    <w:rsid w:val="0070773F"/>
    <w:rsid w:val="00707ED3"/>
    <w:rsid w:val="007101B7"/>
    <w:rsid w:val="00710668"/>
    <w:rsid w:val="007110F4"/>
    <w:rsid w:val="007112B1"/>
    <w:rsid w:val="0071130F"/>
    <w:rsid w:val="00712714"/>
    <w:rsid w:val="007129AB"/>
    <w:rsid w:val="00712B63"/>
    <w:rsid w:val="00712E3C"/>
    <w:rsid w:val="00713526"/>
    <w:rsid w:val="00713FC5"/>
    <w:rsid w:val="00715BBF"/>
    <w:rsid w:val="00715C29"/>
    <w:rsid w:val="00715CBD"/>
    <w:rsid w:val="00715EAA"/>
    <w:rsid w:val="00716B69"/>
    <w:rsid w:val="00716CAD"/>
    <w:rsid w:val="00716F18"/>
    <w:rsid w:val="00717363"/>
    <w:rsid w:val="00717786"/>
    <w:rsid w:val="00717ACB"/>
    <w:rsid w:val="00721BFF"/>
    <w:rsid w:val="007236C4"/>
    <w:rsid w:val="00724635"/>
    <w:rsid w:val="0072554B"/>
    <w:rsid w:val="00725AFD"/>
    <w:rsid w:val="00726603"/>
    <w:rsid w:val="0072728A"/>
    <w:rsid w:val="00727DDC"/>
    <w:rsid w:val="00730CD6"/>
    <w:rsid w:val="00730F74"/>
    <w:rsid w:val="0073114B"/>
    <w:rsid w:val="00734952"/>
    <w:rsid w:val="00734990"/>
    <w:rsid w:val="00734FF5"/>
    <w:rsid w:val="00735B78"/>
    <w:rsid w:val="00735DA7"/>
    <w:rsid w:val="007368B4"/>
    <w:rsid w:val="007378E0"/>
    <w:rsid w:val="00740529"/>
    <w:rsid w:val="00741037"/>
    <w:rsid w:val="00741358"/>
    <w:rsid w:val="00741626"/>
    <w:rsid w:val="00742332"/>
    <w:rsid w:val="00742DD2"/>
    <w:rsid w:val="007437C6"/>
    <w:rsid w:val="007441A2"/>
    <w:rsid w:val="00744E80"/>
    <w:rsid w:val="00745035"/>
    <w:rsid w:val="00745547"/>
    <w:rsid w:val="007459D0"/>
    <w:rsid w:val="0074623A"/>
    <w:rsid w:val="00746328"/>
    <w:rsid w:val="00746420"/>
    <w:rsid w:val="00746E08"/>
    <w:rsid w:val="00746E3D"/>
    <w:rsid w:val="007473B9"/>
    <w:rsid w:val="00747C96"/>
    <w:rsid w:val="00750075"/>
    <w:rsid w:val="007502EC"/>
    <w:rsid w:val="00750382"/>
    <w:rsid w:val="0075094E"/>
    <w:rsid w:val="00750FA8"/>
    <w:rsid w:val="00750FB5"/>
    <w:rsid w:val="007522E8"/>
    <w:rsid w:val="00753BAC"/>
    <w:rsid w:val="00754A0B"/>
    <w:rsid w:val="007552DB"/>
    <w:rsid w:val="00755B08"/>
    <w:rsid w:val="00755DD0"/>
    <w:rsid w:val="0075647A"/>
    <w:rsid w:val="00756A2F"/>
    <w:rsid w:val="007573E1"/>
    <w:rsid w:val="0075749E"/>
    <w:rsid w:val="00757569"/>
    <w:rsid w:val="00757B2D"/>
    <w:rsid w:val="00757BAD"/>
    <w:rsid w:val="00757D62"/>
    <w:rsid w:val="00760867"/>
    <w:rsid w:val="00760EB6"/>
    <w:rsid w:val="007616DB"/>
    <w:rsid w:val="0076228A"/>
    <w:rsid w:val="00762440"/>
    <w:rsid w:val="007629B7"/>
    <w:rsid w:val="00762E60"/>
    <w:rsid w:val="007634AD"/>
    <w:rsid w:val="00766843"/>
    <w:rsid w:val="00766ECC"/>
    <w:rsid w:val="007672F3"/>
    <w:rsid w:val="007677B5"/>
    <w:rsid w:val="007678B1"/>
    <w:rsid w:val="007708A8"/>
    <w:rsid w:val="007734E4"/>
    <w:rsid w:val="0077380D"/>
    <w:rsid w:val="00773BC8"/>
    <w:rsid w:val="0077466F"/>
    <w:rsid w:val="007752B7"/>
    <w:rsid w:val="007759A8"/>
    <w:rsid w:val="00775D98"/>
    <w:rsid w:val="00776FE5"/>
    <w:rsid w:val="007774E7"/>
    <w:rsid w:val="0077768C"/>
    <w:rsid w:val="00777696"/>
    <w:rsid w:val="00777FF4"/>
    <w:rsid w:val="00780251"/>
    <w:rsid w:val="007804FE"/>
    <w:rsid w:val="00780F32"/>
    <w:rsid w:val="0078122E"/>
    <w:rsid w:val="00781939"/>
    <w:rsid w:val="00781D29"/>
    <w:rsid w:val="007825EF"/>
    <w:rsid w:val="00782D2C"/>
    <w:rsid w:val="00782FC2"/>
    <w:rsid w:val="00785BBB"/>
    <w:rsid w:val="00786FAD"/>
    <w:rsid w:val="00787D90"/>
    <w:rsid w:val="00787F5E"/>
    <w:rsid w:val="00790164"/>
    <w:rsid w:val="00790A24"/>
    <w:rsid w:val="00790A37"/>
    <w:rsid w:val="00790A60"/>
    <w:rsid w:val="0079146D"/>
    <w:rsid w:val="00791C32"/>
    <w:rsid w:val="00791FF0"/>
    <w:rsid w:val="007923D0"/>
    <w:rsid w:val="007930D3"/>
    <w:rsid w:val="0079381F"/>
    <w:rsid w:val="007948F5"/>
    <w:rsid w:val="00795029"/>
    <w:rsid w:val="00795647"/>
    <w:rsid w:val="00795BB1"/>
    <w:rsid w:val="007963F6"/>
    <w:rsid w:val="00796E80"/>
    <w:rsid w:val="007979AD"/>
    <w:rsid w:val="00797A9C"/>
    <w:rsid w:val="007A0EAB"/>
    <w:rsid w:val="007A2341"/>
    <w:rsid w:val="007A38A1"/>
    <w:rsid w:val="007A3BBE"/>
    <w:rsid w:val="007B0313"/>
    <w:rsid w:val="007B0854"/>
    <w:rsid w:val="007B1D1B"/>
    <w:rsid w:val="007B303E"/>
    <w:rsid w:val="007B32F7"/>
    <w:rsid w:val="007B3659"/>
    <w:rsid w:val="007B4632"/>
    <w:rsid w:val="007B46A2"/>
    <w:rsid w:val="007B4828"/>
    <w:rsid w:val="007B4B2D"/>
    <w:rsid w:val="007B4D4A"/>
    <w:rsid w:val="007B5428"/>
    <w:rsid w:val="007B6C64"/>
    <w:rsid w:val="007B6EC8"/>
    <w:rsid w:val="007B6F81"/>
    <w:rsid w:val="007B7EA2"/>
    <w:rsid w:val="007C097D"/>
    <w:rsid w:val="007C1672"/>
    <w:rsid w:val="007C3570"/>
    <w:rsid w:val="007C3A66"/>
    <w:rsid w:val="007C3F3B"/>
    <w:rsid w:val="007C4241"/>
    <w:rsid w:val="007C55FF"/>
    <w:rsid w:val="007C6339"/>
    <w:rsid w:val="007C7C43"/>
    <w:rsid w:val="007C7F0D"/>
    <w:rsid w:val="007D0192"/>
    <w:rsid w:val="007D1134"/>
    <w:rsid w:val="007D23F7"/>
    <w:rsid w:val="007D2566"/>
    <w:rsid w:val="007D2C18"/>
    <w:rsid w:val="007D2D74"/>
    <w:rsid w:val="007D3693"/>
    <w:rsid w:val="007D44CA"/>
    <w:rsid w:val="007D481A"/>
    <w:rsid w:val="007D58C5"/>
    <w:rsid w:val="007D5DE8"/>
    <w:rsid w:val="007D7CFC"/>
    <w:rsid w:val="007E18DF"/>
    <w:rsid w:val="007E2C36"/>
    <w:rsid w:val="007E3443"/>
    <w:rsid w:val="007E350D"/>
    <w:rsid w:val="007E5C4A"/>
    <w:rsid w:val="007E64D4"/>
    <w:rsid w:val="007E66E9"/>
    <w:rsid w:val="007E69F2"/>
    <w:rsid w:val="007E7432"/>
    <w:rsid w:val="007E74BF"/>
    <w:rsid w:val="007E74D7"/>
    <w:rsid w:val="007E7EDC"/>
    <w:rsid w:val="007F14D3"/>
    <w:rsid w:val="007F1D9D"/>
    <w:rsid w:val="007F1E28"/>
    <w:rsid w:val="007F1F63"/>
    <w:rsid w:val="007F22A0"/>
    <w:rsid w:val="007F2F90"/>
    <w:rsid w:val="007F3320"/>
    <w:rsid w:val="007F3AC1"/>
    <w:rsid w:val="007F4976"/>
    <w:rsid w:val="007F5A56"/>
    <w:rsid w:val="007F616E"/>
    <w:rsid w:val="007F6B46"/>
    <w:rsid w:val="007F72CB"/>
    <w:rsid w:val="007F7635"/>
    <w:rsid w:val="007F785F"/>
    <w:rsid w:val="007F7E36"/>
    <w:rsid w:val="00800E6D"/>
    <w:rsid w:val="008014D9"/>
    <w:rsid w:val="0080150F"/>
    <w:rsid w:val="0080153A"/>
    <w:rsid w:val="00801A2A"/>
    <w:rsid w:val="00802041"/>
    <w:rsid w:val="008022C9"/>
    <w:rsid w:val="00802F9E"/>
    <w:rsid w:val="008036BA"/>
    <w:rsid w:val="00803D9D"/>
    <w:rsid w:val="008049CC"/>
    <w:rsid w:val="008059C6"/>
    <w:rsid w:val="008059F8"/>
    <w:rsid w:val="00805AD7"/>
    <w:rsid w:val="00805BD6"/>
    <w:rsid w:val="00805DE3"/>
    <w:rsid w:val="00807C35"/>
    <w:rsid w:val="00807F69"/>
    <w:rsid w:val="008100F7"/>
    <w:rsid w:val="00810206"/>
    <w:rsid w:val="00811898"/>
    <w:rsid w:val="008124D8"/>
    <w:rsid w:val="00813A7B"/>
    <w:rsid w:val="00813F04"/>
    <w:rsid w:val="00815DA5"/>
    <w:rsid w:val="00816221"/>
    <w:rsid w:val="00816611"/>
    <w:rsid w:val="0081735D"/>
    <w:rsid w:val="0081766B"/>
    <w:rsid w:val="00820705"/>
    <w:rsid w:val="00820CBF"/>
    <w:rsid w:val="00820FA8"/>
    <w:rsid w:val="008212FD"/>
    <w:rsid w:val="00821489"/>
    <w:rsid w:val="008217B7"/>
    <w:rsid w:val="0082239B"/>
    <w:rsid w:val="0082292E"/>
    <w:rsid w:val="00822D06"/>
    <w:rsid w:val="0082348D"/>
    <w:rsid w:val="008236BE"/>
    <w:rsid w:val="008241CE"/>
    <w:rsid w:val="00825240"/>
    <w:rsid w:val="00827CC0"/>
    <w:rsid w:val="00831026"/>
    <w:rsid w:val="0083119B"/>
    <w:rsid w:val="00831BAE"/>
    <w:rsid w:val="00832216"/>
    <w:rsid w:val="00832CD0"/>
    <w:rsid w:val="00833430"/>
    <w:rsid w:val="0083417F"/>
    <w:rsid w:val="00835143"/>
    <w:rsid w:val="00835741"/>
    <w:rsid w:val="00836E74"/>
    <w:rsid w:val="00836EAB"/>
    <w:rsid w:val="00837673"/>
    <w:rsid w:val="00837937"/>
    <w:rsid w:val="00837D82"/>
    <w:rsid w:val="0084049F"/>
    <w:rsid w:val="00840893"/>
    <w:rsid w:val="008410E6"/>
    <w:rsid w:val="008423EC"/>
    <w:rsid w:val="008425AB"/>
    <w:rsid w:val="00843615"/>
    <w:rsid w:val="00843A4B"/>
    <w:rsid w:val="00843B57"/>
    <w:rsid w:val="00843B60"/>
    <w:rsid w:val="00843D33"/>
    <w:rsid w:val="00844D4F"/>
    <w:rsid w:val="00845AE3"/>
    <w:rsid w:val="008466A0"/>
    <w:rsid w:val="00847535"/>
    <w:rsid w:val="00847B6D"/>
    <w:rsid w:val="0085092D"/>
    <w:rsid w:val="00850D82"/>
    <w:rsid w:val="00850F79"/>
    <w:rsid w:val="0085100B"/>
    <w:rsid w:val="00851B91"/>
    <w:rsid w:val="0085304C"/>
    <w:rsid w:val="008558AA"/>
    <w:rsid w:val="00856C06"/>
    <w:rsid w:val="0085790B"/>
    <w:rsid w:val="00857C1C"/>
    <w:rsid w:val="00857C95"/>
    <w:rsid w:val="00857E78"/>
    <w:rsid w:val="00860AEF"/>
    <w:rsid w:val="0086122C"/>
    <w:rsid w:val="00861310"/>
    <w:rsid w:val="00861F53"/>
    <w:rsid w:val="008625EB"/>
    <w:rsid w:val="00862BD8"/>
    <w:rsid w:val="00863488"/>
    <w:rsid w:val="0086394E"/>
    <w:rsid w:val="00863F8A"/>
    <w:rsid w:val="00863FE3"/>
    <w:rsid w:val="00864241"/>
    <w:rsid w:val="0086468A"/>
    <w:rsid w:val="008650BE"/>
    <w:rsid w:val="008653E0"/>
    <w:rsid w:val="0086633B"/>
    <w:rsid w:val="00866495"/>
    <w:rsid w:val="00866931"/>
    <w:rsid w:val="00867512"/>
    <w:rsid w:val="0087033C"/>
    <w:rsid w:val="008715ED"/>
    <w:rsid w:val="008717D8"/>
    <w:rsid w:val="00871E3C"/>
    <w:rsid w:val="00872F97"/>
    <w:rsid w:val="00874607"/>
    <w:rsid w:val="00874915"/>
    <w:rsid w:val="00874B89"/>
    <w:rsid w:val="00875403"/>
    <w:rsid w:val="00875434"/>
    <w:rsid w:val="00876215"/>
    <w:rsid w:val="00876815"/>
    <w:rsid w:val="00877932"/>
    <w:rsid w:val="008808C7"/>
    <w:rsid w:val="0088106B"/>
    <w:rsid w:val="0088107D"/>
    <w:rsid w:val="00881482"/>
    <w:rsid w:val="00881E64"/>
    <w:rsid w:val="00882E39"/>
    <w:rsid w:val="00884941"/>
    <w:rsid w:val="008850EB"/>
    <w:rsid w:val="00885427"/>
    <w:rsid w:val="00886DF2"/>
    <w:rsid w:val="00886FB9"/>
    <w:rsid w:val="00887C79"/>
    <w:rsid w:val="0089107B"/>
    <w:rsid w:val="008913CC"/>
    <w:rsid w:val="008914AE"/>
    <w:rsid w:val="008919CF"/>
    <w:rsid w:val="00891F84"/>
    <w:rsid w:val="008928EC"/>
    <w:rsid w:val="00892E5D"/>
    <w:rsid w:val="008935CF"/>
    <w:rsid w:val="00894BB1"/>
    <w:rsid w:val="0089582D"/>
    <w:rsid w:val="008959C6"/>
    <w:rsid w:val="0089606D"/>
    <w:rsid w:val="00896129"/>
    <w:rsid w:val="0089774F"/>
    <w:rsid w:val="00897875"/>
    <w:rsid w:val="00897B8F"/>
    <w:rsid w:val="008A00D9"/>
    <w:rsid w:val="008A07D5"/>
    <w:rsid w:val="008A2A23"/>
    <w:rsid w:val="008A2AF5"/>
    <w:rsid w:val="008A2B5A"/>
    <w:rsid w:val="008A3F49"/>
    <w:rsid w:val="008A3F9D"/>
    <w:rsid w:val="008A5474"/>
    <w:rsid w:val="008A5C9A"/>
    <w:rsid w:val="008A6A55"/>
    <w:rsid w:val="008A6F6E"/>
    <w:rsid w:val="008A7888"/>
    <w:rsid w:val="008A796E"/>
    <w:rsid w:val="008B0862"/>
    <w:rsid w:val="008B088C"/>
    <w:rsid w:val="008B1BF5"/>
    <w:rsid w:val="008B263F"/>
    <w:rsid w:val="008B47A6"/>
    <w:rsid w:val="008B5AA7"/>
    <w:rsid w:val="008B672C"/>
    <w:rsid w:val="008C0743"/>
    <w:rsid w:val="008C0B4C"/>
    <w:rsid w:val="008C11F0"/>
    <w:rsid w:val="008C1DBA"/>
    <w:rsid w:val="008C24E7"/>
    <w:rsid w:val="008C2500"/>
    <w:rsid w:val="008C2CAC"/>
    <w:rsid w:val="008C3E2A"/>
    <w:rsid w:val="008C42C9"/>
    <w:rsid w:val="008C45BD"/>
    <w:rsid w:val="008C4B19"/>
    <w:rsid w:val="008C62D4"/>
    <w:rsid w:val="008C6B89"/>
    <w:rsid w:val="008D18AA"/>
    <w:rsid w:val="008D1A2A"/>
    <w:rsid w:val="008D35D9"/>
    <w:rsid w:val="008D3B85"/>
    <w:rsid w:val="008D462D"/>
    <w:rsid w:val="008D66CA"/>
    <w:rsid w:val="008D69B1"/>
    <w:rsid w:val="008D7338"/>
    <w:rsid w:val="008E0012"/>
    <w:rsid w:val="008E0DF7"/>
    <w:rsid w:val="008E0E5D"/>
    <w:rsid w:val="008E0FAD"/>
    <w:rsid w:val="008E1347"/>
    <w:rsid w:val="008E16E0"/>
    <w:rsid w:val="008E1C15"/>
    <w:rsid w:val="008E28BD"/>
    <w:rsid w:val="008E38B4"/>
    <w:rsid w:val="008E3BA4"/>
    <w:rsid w:val="008E44AB"/>
    <w:rsid w:val="008E5179"/>
    <w:rsid w:val="008E6598"/>
    <w:rsid w:val="008E7884"/>
    <w:rsid w:val="008E7D6E"/>
    <w:rsid w:val="008F0B49"/>
    <w:rsid w:val="008F1056"/>
    <w:rsid w:val="008F2E8D"/>
    <w:rsid w:val="008F2EBA"/>
    <w:rsid w:val="008F387B"/>
    <w:rsid w:val="008F3DD9"/>
    <w:rsid w:val="008F4814"/>
    <w:rsid w:val="008F4DA6"/>
    <w:rsid w:val="008F538E"/>
    <w:rsid w:val="008F5ABA"/>
    <w:rsid w:val="008F7989"/>
    <w:rsid w:val="00902E5C"/>
    <w:rsid w:val="009046E5"/>
    <w:rsid w:val="009047C5"/>
    <w:rsid w:val="00910683"/>
    <w:rsid w:val="00910E00"/>
    <w:rsid w:val="009116CE"/>
    <w:rsid w:val="00911714"/>
    <w:rsid w:val="009136D4"/>
    <w:rsid w:val="00914B9A"/>
    <w:rsid w:val="00914C3F"/>
    <w:rsid w:val="00914F33"/>
    <w:rsid w:val="009151CA"/>
    <w:rsid w:val="00915FCE"/>
    <w:rsid w:val="00916AFE"/>
    <w:rsid w:val="00916FC8"/>
    <w:rsid w:val="009170D3"/>
    <w:rsid w:val="0091759C"/>
    <w:rsid w:val="00920026"/>
    <w:rsid w:val="009203E2"/>
    <w:rsid w:val="00921304"/>
    <w:rsid w:val="00921805"/>
    <w:rsid w:val="00923396"/>
    <w:rsid w:val="00923F56"/>
    <w:rsid w:val="009249CD"/>
    <w:rsid w:val="00925743"/>
    <w:rsid w:val="009265EC"/>
    <w:rsid w:val="00927E8D"/>
    <w:rsid w:val="00927F23"/>
    <w:rsid w:val="009307CD"/>
    <w:rsid w:val="00931451"/>
    <w:rsid w:val="009314FA"/>
    <w:rsid w:val="0093194F"/>
    <w:rsid w:val="00931BF3"/>
    <w:rsid w:val="00931C55"/>
    <w:rsid w:val="00933333"/>
    <w:rsid w:val="0093349A"/>
    <w:rsid w:val="00933DA2"/>
    <w:rsid w:val="00933FCB"/>
    <w:rsid w:val="00934E69"/>
    <w:rsid w:val="00937401"/>
    <w:rsid w:val="00937D6B"/>
    <w:rsid w:val="00940477"/>
    <w:rsid w:val="00940876"/>
    <w:rsid w:val="00940A53"/>
    <w:rsid w:val="00940F3C"/>
    <w:rsid w:val="009410E0"/>
    <w:rsid w:val="009444B4"/>
    <w:rsid w:val="00946A24"/>
    <w:rsid w:val="009470D4"/>
    <w:rsid w:val="00947337"/>
    <w:rsid w:val="00953005"/>
    <w:rsid w:val="00953018"/>
    <w:rsid w:val="009533E2"/>
    <w:rsid w:val="00953554"/>
    <w:rsid w:val="0095385A"/>
    <w:rsid w:val="0095780A"/>
    <w:rsid w:val="009579E4"/>
    <w:rsid w:val="00957AA4"/>
    <w:rsid w:val="00960BDB"/>
    <w:rsid w:val="0096147D"/>
    <w:rsid w:val="00961E5F"/>
    <w:rsid w:val="009625C6"/>
    <w:rsid w:val="009629B5"/>
    <w:rsid w:val="00962A50"/>
    <w:rsid w:val="00964138"/>
    <w:rsid w:val="00964B3F"/>
    <w:rsid w:val="00964C98"/>
    <w:rsid w:val="00971441"/>
    <w:rsid w:val="009715D4"/>
    <w:rsid w:val="009743C2"/>
    <w:rsid w:val="0097494E"/>
    <w:rsid w:val="00974B58"/>
    <w:rsid w:val="00975325"/>
    <w:rsid w:val="009761ED"/>
    <w:rsid w:val="0098022F"/>
    <w:rsid w:val="009810DE"/>
    <w:rsid w:val="00981E47"/>
    <w:rsid w:val="009822D7"/>
    <w:rsid w:val="009827E6"/>
    <w:rsid w:val="0098427D"/>
    <w:rsid w:val="00984567"/>
    <w:rsid w:val="009865D5"/>
    <w:rsid w:val="00987C77"/>
    <w:rsid w:val="00990345"/>
    <w:rsid w:val="00990701"/>
    <w:rsid w:val="0099119C"/>
    <w:rsid w:val="0099137A"/>
    <w:rsid w:val="0099211C"/>
    <w:rsid w:val="00993B78"/>
    <w:rsid w:val="00995119"/>
    <w:rsid w:val="009953AD"/>
    <w:rsid w:val="0099583D"/>
    <w:rsid w:val="00996992"/>
    <w:rsid w:val="00996E1E"/>
    <w:rsid w:val="00997392"/>
    <w:rsid w:val="0099747C"/>
    <w:rsid w:val="0099771C"/>
    <w:rsid w:val="009A01E4"/>
    <w:rsid w:val="009A0917"/>
    <w:rsid w:val="009A0A33"/>
    <w:rsid w:val="009A1351"/>
    <w:rsid w:val="009A162A"/>
    <w:rsid w:val="009A2435"/>
    <w:rsid w:val="009A35DC"/>
    <w:rsid w:val="009A3658"/>
    <w:rsid w:val="009A38AB"/>
    <w:rsid w:val="009A3D47"/>
    <w:rsid w:val="009A4D63"/>
    <w:rsid w:val="009A5356"/>
    <w:rsid w:val="009A5468"/>
    <w:rsid w:val="009A5D99"/>
    <w:rsid w:val="009A608C"/>
    <w:rsid w:val="009A6FDF"/>
    <w:rsid w:val="009A76D6"/>
    <w:rsid w:val="009B2E29"/>
    <w:rsid w:val="009B422F"/>
    <w:rsid w:val="009B46BC"/>
    <w:rsid w:val="009B4D1A"/>
    <w:rsid w:val="009B558B"/>
    <w:rsid w:val="009B6D21"/>
    <w:rsid w:val="009C0514"/>
    <w:rsid w:val="009C181C"/>
    <w:rsid w:val="009C1C7F"/>
    <w:rsid w:val="009C28A2"/>
    <w:rsid w:val="009C3239"/>
    <w:rsid w:val="009C3828"/>
    <w:rsid w:val="009C4987"/>
    <w:rsid w:val="009C523F"/>
    <w:rsid w:val="009C59BF"/>
    <w:rsid w:val="009C5E4F"/>
    <w:rsid w:val="009C5F82"/>
    <w:rsid w:val="009C70F8"/>
    <w:rsid w:val="009C78A3"/>
    <w:rsid w:val="009D0156"/>
    <w:rsid w:val="009D05DA"/>
    <w:rsid w:val="009D1777"/>
    <w:rsid w:val="009D1A14"/>
    <w:rsid w:val="009D1E2A"/>
    <w:rsid w:val="009D1FA0"/>
    <w:rsid w:val="009D2BDF"/>
    <w:rsid w:val="009D3736"/>
    <w:rsid w:val="009D4529"/>
    <w:rsid w:val="009D604F"/>
    <w:rsid w:val="009D61BB"/>
    <w:rsid w:val="009D6410"/>
    <w:rsid w:val="009D68BB"/>
    <w:rsid w:val="009D73D0"/>
    <w:rsid w:val="009D7ADB"/>
    <w:rsid w:val="009E0703"/>
    <w:rsid w:val="009E16DA"/>
    <w:rsid w:val="009E1CD4"/>
    <w:rsid w:val="009E2391"/>
    <w:rsid w:val="009E476A"/>
    <w:rsid w:val="009E4E05"/>
    <w:rsid w:val="009E56FF"/>
    <w:rsid w:val="009E5CB1"/>
    <w:rsid w:val="009E5E56"/>
    <w:rsid w:val="009E61EA"/>
    <w:rsid w:val="009E6990"/>
    <w:rsid w:val="009E6FEE"/>
    <w:rsid w:val="009F060F"/>
    <w:rsid w:val="009F0781"/>
    <w:rsid w:val="009F0850"/>
    <w:rsid w:val="009F1BDF"/>
    <w:rsid w:val="009F1EAE"/>
    <w:rsid w:val="009F2827"/>
    <w:rsid w:val="009F369D"/>
    <w:rsid w:val="009F36FE"/>
    <w:rsid w:val="009F4F25"/>
    <w:rsid w:val="009F59C2"/>
    <w:rsid w:val="009F7263"/>
    <w:rsid w:val="009F76EA"/>
    <w:rsid w:val="009F78EB"/>
    <w:rsid w:val="009F7FEB"/>
    <w:rsid w:val="00A01852"/>
    <w:rsid w:val="00A0188B"/>
    <w:rsid w:val="00A01E73"/>
    <w:rsid w:val="00A023E7"/>
    <w:rsid w:val="00A02B88"/>
    <w:rsid w:val="00A03160"/>
    <w:rsid w:val="00A036AC"/>
    <w:rsid w:val="00A03C54"/>
    <w:rsid w:val="00A041BC"/>
    <w:rsid w:val="00A046D2"/>
    <w:rsid w:val="00A04A54"/>
    <w:rsid w:val="00A05B4B"/>
    <w:rsid w:val="00A066C3"/>
    <w:rsid w:val="00A06754"/>
    <w:rsid w:val="00A069E0"/>
    <w:rsid w:val="00A06E4A"/>
    <w:rsid w:val="00A078FB"/>
    <w:rsid w:val="00A1036D"/>
    <w:rsid w:val="00A1069F"/>
    <w:rsid w:val="00A10ACA"/>
    <w:rsid w:val="00A10D08"/>
    <w:rsid w:val="00A12355"/>
    <w:rsid w:val="00A127D2"/>
    <w:rsid w:val="00A143EC"/>
    <w:rsid w:val="00A1500F"/>
    <w:rsid w:val="00A15621"/>
    <w:rsid w:val="00A15670"/>
    <w:rsid w:val="00A157A0"/>
    <w:rsid w:val="00A1585B"/>
    <w:rsid w:val="00A15C19"/>
    <w:rsid w:val="00A16809"/>
    <w:rsid w:val="00A17EA2"/>
    <w:rsid w:val="00A20264"/>
    <w:rsid w:val="00A20997"/>
    <w:rsid w:val="00A20C8C"/>
    <w:rsid w:val="00A21454"/>
    <w:rsid w:val="00A22025"/>
    <w:rsid w:val="00A22498"/>
    <w:rsid w:val="00A22571"/>
    <w:rsid w:val="00A22D40"/>
    <w:rsid w:val="00A24560"/>
    <w:rsid w:val="00A25B0F"/>
    <w:rsid w:val="00A25BBB"/>
    <w:rsid w:val="00A30368"/>
    <w:rsid w:val="00A3043A"/>
    <w:rsid w:val="00A30E02"/>
    <w:rsid w:val="00A30F6A"/>
    <w:rsid w:val="00A31C3E"/>
    <w:rsid w:val="00A34538"/>
    <w:rsid w:val="00A3540F"/>
    <w:rsid w:val="00A35630"/>
    <w:rsid w:val="00A35914"/>
    <w:rsid w:val="00A36189"/>
    <w:rsid w:val="00A36909"/>
    <w:rsid w:val="00A37E73"/>
    <w:rsid w:val="00A37FB6"/>
    <w:rsid w:val="00A4104A"/>
    <w:rsid w:val="00A41081"/>
    <w:rsid w:val="00A411CA"/>
    <w:rsid w:val="00A416D1"/>
    <w:rsid w:val="00A42096"/>
    <w:rsid w:val="00A426F3"/>
    <w:rsid w:val="00A42FDF"/>
    <w:rsid w:val="00A430A9"/>
    <w:rsid w:val="00A431FE"/>
    <w:rsid w:val="00A439E5"/>
    <w:rsid w:val="00A4497A"/>
    <w:rsid w:val="00A44BE8"/>
    <w:rsid w:val="00A44C96"/>
    <w:rsid w:val="00A44F54"/>
    <w:rsid w:val="00A44F7F"/>
    <w:rsid w:val="00A45F9B"/>
    <w:rsid w:val="00A46574"/>
    <w:rsid w:val="00A500B1"/>
    <w:rsid w:val="00A52EE5"/>
    <w:rsid w:val="00A53037"/>
    <w:rsid w:val="00A532B9"/>
    <w:rsid w:val="00A5351D"/>
    <w:rsid w:val="00A53E79"/>
    <w:rsid w:val="00A54031"/>
    <w:rsid w:val="00A54FC2"/>
    <w:rsid w:val="00A55122"/>
    <w:rsid w:val="00A56DE7"/>
    <w:rsid w:val="00A57EB2"/>
    <w:rsid w:val="00A6009E"/>
    <w:rsid w:val="00A60B1F"/>
    <w:rsid w:val="00A60D85"/>
    <w:rsid w:val="00A61C60"/>
    <w:rsid w:val="00A62C3A"/>
    <w:rsid w:val="00A63812"/>
    <w:rsid w:val="00A668BA"/>
    <w:rsid w:val="00A66FA7"/>
    <w:rsid w:val="00A67E16"/>
    <w:rsid w:val="00A703CC"/>
    <w:rsid w:val="00A70C5C"/>
    <w:rsid w:val="00A71EA7"/>
    <w:rsid w:val="00A730AD"/>
    <w:rsid w:val="00A73D64"/>
    <w:rsid w:val="00A74216"/>
    <w:rsid w:val="00A751E3"/>
    <w:rsid w:val="00A75504"/>
    <w:rsid w:val="00A77168"/>
    <w:rsid w:val="00A7723B"/>
    <w:rsid w:val="00A80085"/>
    <w:rsid w:val="00A8043B"/>
    <w:rsid w:val="00A81323"/>
    <w:rsid w:val="00A820CB"/>
    <w:rsid w:val="00A82342"/>
    <w:rsid w:val="00A82EB2"/>
    <w:rsid w:val="00A83BEF"/>
    <w:rsid w:val="00A84443"/>
    <w:rsid w:val="00A8487F"/>
    <w:rsid w:val="00A849A3"/>
    <w:rsid w:val="00A84A0E"/>
    <w:rsid w:val="00A86E0B"/>
    <w:rsid w:val="00A90F12"/>
    <w:rsid w:val="00A9174A"/>
    <w:rsid w:val="00A93101"/>
    <w:rsid w:val="00A94293"/>
    <w:rsid w:val="00A9496E"/>
    <w:rsid w:val="00A94BDE"/>
    <w:rsid w:val="00A94FCA"/>
    <w:rsid w:val="00A96C60"/>
    <w:rsid w:val="00A9740B"/>
    <w:rsid w:val="00A9766C"/>
    <w:rsid w:val="00A977F8"/>
    <w:rsid w:val="00AA0496"/>
    <w:rsid w:val="00AA08E7"/>
    <w:rsid w:val="00AA0A06"/>
    <w:rsid w:val="00AA1351"/>
    <w:rsid w:val="00AA1C84"/>
    <w:rsid w:val="00AA3D7B"/>
    <w:rsid w:val="00AA42A0"/>
    <w:rsid w:val="00AA442B"/>
    <w:rsid w:val="00AA46A4"/>
    <w:rsid w:val="00AA5779"/>
    <w:rsid w:val="00AA58A1"/>
    <w:rsid w:val="00AA61C7"/>
    <w:rsid w:val="00AA669D"/>
    <w:rsid w:val="00AA66ED"/>
    <w:rsid w:val="00AA6BE1"/>
    <w:rsid w:val="00AA7416"/>
    <w:rsid w:val="00AA7A60"/>
    <w:rsid w:val="00AA7B42"/>
    <w:rsid w:val="00AB041C"/>
    <w:rsid w:val="00AB14E8"/>
    <w:rsid w:val="00AB1B1D"/>
    <w:rsid w:val="00AB2216"/>
    <w:rsid w:val="00AB358D"/>
    <w:rsid w:val="00AB3733"/>
    <w:rsid w:val="00AB37A1"/>
    <w:rsid w:val="00AB3CFD"/>
    <w:rsid w:val="00AB49BC"/>
    <w:rsid w:val="00AB4DEE"/>
    <w:rsid w:val="00AB4E32"/>
    <w:rsid w:val="00AB724B"/>
    <w:rsid w:val="00AB726C"/>
    <w:rsid w:val="00AB72B4"/>
    <w:rsid w:val="00AC02AA"/>
    <w:rsid w:val="00AC0537"/>
    <w:rsid w:val="00AC0A84"/>
    <w:rsid w:val="00AC2A0B"/>
    <w:rsid w:val="00AC2BEE"/>
    <w:rsid w:val="00AC2E53"/>
    <w:rsid w:val="00AC31A7"/>
    <w:rsid w:val="00AC484F"/>
    <w:rsid w:val="00AC4B20"/>
    <w:rsid w:val="00AC56F2"/>
    <w:rsid w:val="00AC71C3"/>
    <w:rsid w:val="00AD1EFA"/>
    <w:rsid w:val="00AD2072"/>
    <w:rsid w:val="00AD2DBD"/>
    <w:rsid w:val="00AD2FBF"/>
    <w:rsid w:val="00AD455D"/>
    <w:rsid w:val="00AD463C"/>
    <w:rsid w:val="00AD4F60"/>
    <w:rsid w:val="00AD5044"/>
    <w:rsid w:val="00AD5114"/>
    <w:rsid w:val="00AD5E6F"/>
    <w:rsid w:val="00AD6236"/>
    <w:rsid w:val="00AD7770"/>
    <w:rsid w:val="00AE02E2"/>
    <w:rsid w:val="00AE084E"/>
    <w:rsid w:val="00AE1990"/>
    <w:rsid w:val="00AE25E8"/>
    <w:rsid w:val="00AE2AD4"/>
    <w:rsid w:val="00AE2CA7"/>
    <w:rsid w:val="00AE2F1D"/>
    <w:rsid w:val="00AE563F"/>
    <w:rsid w:val="00AE6582"/>
    <w:rsid w:val="00AE6DC5"/>
    <w:rsid w:val="00AE7686"/>
    <w:rsid w:val="00AE799A"/>
    <w:rsid w:val="00AF0E81"/>
    <w:rsid w:val="00AF117A"/>
    <w:rsid w:val="00AF19DF"/>
    <w:rsid w:val="00AF26CF"/>
    <w:rsid w:val="00AF4E92"/>
    <w:rsid w:val="00AF5285"/>
    <w:rsid w:val="00AF5C9B"/>
    <w:rsid w:val="00AF5D53"/>
    <w:rsid w:val="00AF5E2D"/>
    <w:rsid w:val="00AF644B"/>
    <w:rsid w:val="00AF6CA6"/>
    <w:rsid w:val="00AF6EB6"/>
    <w:rsid w:val="00AF7796"/>
    <w:rsid w:val="00B011A9"/>
    <w:rsid w:val="00B024ED"/>
    <w:rsid w:val="00B033F8"/>
    <w:rsid w:val="00B03C1E"/>
    <w:rsid w:val="00B04400"/>
    <w:rsid w:val="00B04835"/>
    <w:rsid w:val="00B05A55"/>
    <w:rsid w:val="00B05DE1"/>
    <w:rsid w:val="00B06595"/>
    <w:rsid w:val="00B06A05"/>
    <w:rsid w:val="00B10109"/>
    <w:rsid w:val="00B1085E"/>
    <w:rsid w:val="00B10FD1"/>
    <w:rsid w:val="00B12735"/>
    <w:rsid w:val="00B13C48"/>
    <w:rsid w:val="00B13E35"/>
    <w:rsid w:val="00B13EC0"/>
    <w:rsid w:val="00B14102"/>
    <w:rsid w:val="00B14D32"/>
    <w:rsid w:val="00B1557C"/>
    <w:rsid w:val="00B155DC"/>
    <w:rsid w:val="00B15766"/>
    <w:rsid w:val="00B1666A"/>
    <w:rsid w:val="00B1686D"/>
    <w:rsid w:val="00B17447"/>
    <w:rsid w:val="00B1771D"/>
    <w:rsid w:val="00B17B91"/>
    <w:rsid w:val="00B20209"/>
    <w:rsid w:val="00B203C9"/>
    <w:rsid w:val="00B208FF"/>
    <w:rsid w:val="00B22E22"/>
    <w:rsid w:val="00B22F5F"/>
    <w:rsid w:val="00B23813"/>
    <w:rsid w:val="00B23FD9"/>
    <w:rsid w:val="00B24591"/>
    <w:rsid w:val="00B245D5"/>
    <w:rsid w:val="00B24C36"/>
    <w:rsid w:val="00B24F94"/>
    <w:rsid w:val="00B25126"/>
    <w:rsid w:val="00B25A52"/>
    <w:rsid w:val="00B25FC3"/>
    <w:rsid w:val="00B27875"/>
    <w:rsid w:val="00B3008D"/>
    <w:rsid w:val="00B30E11"/>
    <w:rsid w:val="00B30EEB"/>
    <w:rsid w:val="00B31423"/>
    <w:rsid w:val="00B323E0"/>
    <w:rsid w:val="00B32DC0"/>
    <w:rsid w:val="00B3346C"/>
    <w:rsid w:val="00B33C23"/>
    <w:rsid w:val="00B345B4"/>
    <w:rsid w:val="00B348B1"/>
    <w:rsid w:val="00B34A28"/>
    <w:rsid w:val="00B35046"/>
    <w:rsid w:val="00B35B6A"/>
    <w:rsid w:val="00B37657"/>
    <w:rsid w:val="00B37B07"/>
    <w:rsid w:val="00B4046F"/>
    <w:rsid w:val="00B41D39"/>
    <w:rsid w:val="00B422C0"/>
    <w:rsid w:val="00B426CA"/>
    <w:rsid w:val="00B426E1"/>
    <w:rsid w:val="00B4387A"/>
    <w:rsid w:val="00B44746"/>
    <w:rsid w:val="00B44854"/>
    <w:rsid w:val="00B45215"/>
    <w:rsid w:val="00B458D0"/>
    <w:rsid w:val="00B4792C"/>
    <w:rsid w:val="00B50CAE"/>
    <w:rsid w:val="00B512AD"/>
    <w:rsid w:val="00B5196C"/>
    <w:rsid w:val="00B525CB"/>
    <w:rsid w:val="00B52697"/>
    <w:rsid w:val="00B54D8F"/>
    <w:rsid w:val="00B55857"/>
    <w:rsid w:val="00B55C69"/>
    <w:rsid w:val="00B56851"/>
    <w:rsid w:val="00B56D6E"/>
    <w:rsid w:val="00B572F7"/>
    <w:rsid w:val="00B579D6"/>
    <w:rsid w:val="00B57B9D"/>
    <w:rsid w:val="00B57DAF"/>
    <w:rsid w:val="00B6022C"/>
    <w:rsid w:val="00B614F8"/>
    <w:rsid w:val="00B61994"/>
    <w:rsid w:val="00B61FD4"/>
    <w:rsid w:val="00B62880"/>
    <w:rsid w:val="00B63872"/>
    <w:rsid w:val="00B63CB2"/>
    <w:rsid w:val="00B64246"/>
    <w:rsid w:val="00B64EDB"/>
    <w:rsid w:val="00B65938"/>
    <w:rsid w:val="00B65C8A"/>
    <w:rsid w:val="00B65CE2"/>
    <w:rsid w:val="00B66109"/>
    <w:rsid w:val="00B66349"/>
    <w:rsid w:val="00B668D3"/>
    <w:rsid w:val="00B67FBF"/>
    <w:rsid w:val="00B72039"/>
    <w:rsid w:val="00B72115"/>
    <w:rsid w:val="00B72B91"/>
    <w:rsid w:val="00B73019"/>
    <w:rsid w:val="00B7315F"/>
    <w:rsid w:val="00B7323A"/>
    <w:rsid w:val="00B7353B"/>
    <w:rsid w:val="00B737FB"/>
    <w:rsid w:val="00B7423D"/>
    <w:rsid w:val="00B74D05"/>
    <w:rsid w:val="00B7699D"/>
    <w:rsid w:val="00B777FA"/>
    <w:rsid w:val="00B77850"/>
    <w:rsid w:val="00B7796B"/>
    <w:rsid w:val="00B80C72"/>
    <w:rsid w:val="00B81964"/>
    <w:rsid w:val="00B81E6F"/>
    <w:rsid w:val="00B82123"/>
    <w:rsid w:val="00B8225B"/>
    <w:rsid w:val="00B82BB5"/>
    <w:rsid w:val="00B83182"/>
    <w:rsid w:val="00B851E4"/>
    <w:rsid w:val="00B854CE"/>
    <w:rsid w:val="00B85681"/>
    <w:rsid w:val="00B857EB"/>
    <w:rsid w:val="00B86162"/>
    <w:rsid w:val="00B86877"/>
    <w:rsid w:val="00B8695D"/>
    <w:rsid w:val="00B86E66"/>
    <w:rsid w:val="00B873BA"/>
    <w:rsid w:val="00B8746F"/>
    <w:rsid w:val="00B8760D"/>
    <w:rsid w:val="00B87706"/>
    <w:rsid w:val="00B90B24"/>
    <w:rsid w:val="00B91B8E"/>
    <w:rsid w:val="00B92531"/>
    <w:rsid w:val="00B92618"/>
    <w:rsid w:val="00B92B69"/>
    <w:rsid w:val="00B92CC6"/>
    <w:rsid w:val="00B935C9"/>
    <w:rsid w:val="00B93E3D"/>
    <w:rsid w:val="00B94CF4"/>
    <w:rsid w:val="00B95464"/>
    <w:rsid w:val="00B95E3D"/>
    <w:rsid w:val="00B968F6"/>
    <w:rsid w:val="00B9691F"/>
    <w:rsid w:val="00B96EEC"/>
    <w:rsid w:val="00B97392"/>
    <w:rsid w:val="00B976C7"/>
    <w:rsid w:val="00BA0C54"/>
    <w:rsid w:val="00BA1382"/>
    <w:rsid w:val="00BA20D8"/>
    <w:rsid w:val="00BA22FC"/>
    <w:rsid w:val="00BA2F30"/>
    <w:rsid w:val="00BA4771"/>
    <w:rsid w:val="00BA5027"/>
    <w:rsid w:val="00BA7370"/>
    <w:rsid w:val="00BA778B"/>
    <w:rsid w:val="00BB0888"/>
    <w:rsid w:val="00BB0E9B"/>
    <w:rsid w:val="00BB1762"/>
    <w:rsid w:val="00BB2841"/>
    <w:rsid w:val="00BB300F"/>
    <w:rsid w:val="00BB32C9"/>
    <w:rsid w:val="00BB35C5"/>
    <w:rsid w:val="00BB4C8E"/>
    <w:rsid w:val="00BB57ED"/>
    <w:rsid w:val="00BB65C3"/>
    <w:rsid w:val="00BB662E"/>
    <w:rsid w:val="00BB6C01"/>
    <w:rsid w:val="00BB7942"/>
    <w:rsid w:val="00BB7CD1"/>
    <w:rsid w:val="00BC0F33"/>
    <w:rsid w:val="00BC14A7"/>
    <w:rsid w:val="00BC17CC"/>
    <w:rsid w:val="00BC2898"/>
    <w:rsid w:val="00BC2928"/>
    <w:rsid w:val="00BC2BB1"/>
    <w:rsid w:val="00BC32B7"/>
    <w:rsid w:val="00BC34A3"/>
    <w:rsid w:val="00BC3FF9"/>
    <w:rsid w:val="00BC4834"/>
    <w:rsid w:val="00BC4A97"/>
    <w:rsid w:val="00BC5A25"/>
    <w:rsid w:val="00BC5FDD"/>
    <w:rsid w:val="00BC68B4"/>
    <w:rsid w:val="00BD0140"/>
    <w:rsid w:val="00BD02CC"/>
    <w:rsid w:val="00BD2063"/>
    <w:rsid w:val="00BD33D9"/>
    <w:rsid w:val="00BD38C5"/>
    <w:rsid w:val="00BD3DEA"/>
    <w:rsid w:val="00BD3E97"/>
    <w:rsid w:val="00BD40E4"/>
    <w:rsid w:val="00BD52FE"/>
    <w:rsid w:val="00BD62CF"/>
    <w:rsid w:val="00BD7023"/>
    <w:rsid w:val="00BD78FE"/>
    <w:rsid w:val="00BE0149"/>
    <w:rsid w:val="00BE0767"/>
    <w:rsid w:val="00BE12D7"/>
    <w:rsid w:val="00BE1372"/>
    <w:rsid w:val="00BE1775"/>
    <w:rsid w:val="00BE18DA"/>
    <w:rsid w:val="00BE26C0"/>
    <w:rsid w:val="00BE3442"/>
    <w:rsid w:val="00BE47B2"/>
    <w:rsid w:val="00BE48C7"/>
    <w:rsid w:val="00BE4F66"/>
    <w:rsid w:val="00BE5238"/>
    <w:rsid w:val="00BE6074"/>
    <w:rsid w:val="00BE7257"/>
    <w:rsid w:val="00BF01EE"/>
    <w:rsid w:val="00BF020D"/>
    <w:rsid w:val="00BF1DD2"/>
    <w:rsid w:val="00BF23A3"/>
    <w:rsid w:val="00BF2A7E"/>
    <w:rsid w:val="00BF3331"/>
    <w:rsid w:val="00BF3A45"/>
    <w:rsid w:val="00BF436F"/>
    <w:rsid w:val="00BF5C05"/>
    <w:rsid w:val="00BF6FC6"/>
    <w:rsid w:val="00BF7C52"/>
    <w:rsid w:val="00BF7F99"/>
    <w:rsid w:val="00C00713"/>
    <w:rsid w:val="00C009A0"/>
    <w:rsid w:val="00C01F74"/>
    <w:rsid w:val="00C02558"/>
    <w:rsid w:val="00C0285F"/>
    <w:rsid w:val="00C03305"/>
    <w:rsid w:val="00C03515"/>
    <w:rsid w:val="00C03738"/>
    <w:rsid w:val="00C037A6"/>
    <w:rsid w:val="00C043F5"/>
    <w:rsid w:val="00C044E3"/>
    <w:rsid w:val="00C04BDB"/>
    <w:rsid w:val="00C052C6"/>
    <w:rsid w:val="00C05A61"/>
    <w:rsid w:val="00C06CCF"/>
    <w:rsid w:val="00C103FF"/>
    <w:rsid w:val="00C1109E"/>
    <w:rsid w:val="00C1159D"/>
    <w:rsid w:val="00C119D6"/>
    <w:rsid w:val="00C1233E"/>
    <w:rsid w:val="00C1269C"/>
    <w:rsid w:val="00C12FB3"/>
    <w:rsid w:val="00C135E7"/>
    <w:rsid w:val="00C13D85"/>
    <w:rsid w:val="00C14E82"/>
    <w:rsid w:val="00C14FF6"/>
    <w:rsid w:val="00C1641B"/>
    <w:rsid w:val="00C165FC"/>
    <w:rsid w:val="00C176D5"/>
    <w:rsid w:val="00C2082C"/>
    <w:rsid w:val="00C20EB0"/>
    <w:rsid w:val="00C21005"/>
    <w:rsid w:val="00C220B6"/>
    <w:rsid w:val="00C22D7C"/>
    <w:rsid w:val="00C22DDE"/>
    <w:rsid w:val="00C2338B"/>
    <w:rsid w:val="00C238F4"/>
    <w:rsid w:val="00C23A99"/>
    <w:rsid w:val="00C245EE"/>
    <w:rsid w:val="00C24B8D"/>
    <w:rsid w:val="00C24BD7"/>
    <w:rsid w:val="00C25813"/>
    <w:rsid w:val="00C27143"/>
    <w:rsid w:val="00C27490"/>
    <w:rsid w:val="00C27D37"/>
    <w:rsid w:val="00C309E8"/>
    <w:rsid w:val="00C32017"/>
    <w:rsid w:val="00C325CD"/>
    <w:rsid w:val="00C3322E"/>
    <w:rsid w:val="00C33B90"/>
    <w:rsid w:val="00C34B5F"/>
    <w:rsid w:val="00C358D4"/>
    <w:rsid w:val="00C36785"/>
    <w:rsid w:val="00C3711C"/>
    <w:rsid w:val="00C37256"/>
    <w:rsid w:val="00C37A7B"/>
    <w:rsid w:val="00C37FFE"/>
    <w:rsid w:val="00C40B50"/>
    <w:rsid w:val="00C419E3"/>
    <w:rsid w:val="00C41E6A"/>
    <w:rsid w:val="00C42247"/>
    <w:rsid w:val="00C439BE"/>
    <w:rsid w:val="00C4539B"/>
    <w:rsid w:val="00C45466"/>
    <w:rsid w:val="00C455C1"/>
    <w:rsid w:val="00C4581D"/>
    <w:rsid w:val="00C47472"/>
    <w:rsid w:val="00C500F0"/>
    <w:rsid w:val="00C504A7"/>
    <w:rsid w:val="00C506C9"/>
    <w:rsid w:val="00C50A16"/>
    <w:rsid w:val="00C51C9A"/>
    <w:rsid w:val="00C52C68"/>
    <w:rsid w:val="00C52D98"/>
    <w:rsid w:val="00C53D24"/>
    <w:rsid w:val="00C54640"/>
    <w:rsid w:val="00C547A6"/>
    <w:rsid w:val="00C54A3A"/>
    <w:rsid w:val="00C55C32"/>
    <w:rsid w:val="00C56A67"/>
    <w:rsid w:val="00C56CC2"/>
    <w:rsid w:val="00C57498"/>
    <w:rsid w:val="00C5763C"/>
    <w:rsid w:val="00C5780C"/>
    <w:rsid w:val="00C5796B"/>
    <w:rsid w:val="00C619A1"/>
    <w:rsid w:val="00C61A0E"/>
    <w:rsid w:val="00C62370"/>
    <w:rsid w:val="00C6305F"/>
    <w:rsid w:val="00C6325B"/>
    <w:rsid w:val="00C63E99"/>
    <w:rsid w:val="00C64A64"/>
    <w:rsid w:val="00C65151"/>
    <w:rsid w:val="00C66119"/>
    <w:rsid w:val="00C66292"/>
    <w:rsid w:val="00C672A3"/>
    <w:rsid w:val="00C672F1"/>
    <w:rsid w:val="00C673D0"/>
    <w:rsid w:val="00C6742E"/>
    <w:rsid w:val="00C70012"/>
    <w:rsid w:val="00C71E2A"/>
    <w:rsid w:val="00C733BA"/>
    <w:rsid w:val="00C749A7"/>
    <w:rsid w:val="00C760DC"/>
    <w:rsid w:val="00C8082B"/>
    <w:rsid w:val="00C81A88"/>
    <w:rsid w:val="00C81D46"/>
    <w:rsid w:val="00C82298"/>
    <w:rsid w:val="00C833B4"/>
    <w:rsid w:val="00C84284"/>
    <w:rsid w:val="00C84E33"/>
    <w:rsid w:val="00C85FFC"/>
    <w:rsid w:val="00C861FC"/>
    <w:rsid w:val="00C86C87"/>
    <w:rsid w:val="00C9005E"/>
    <w:rsid w:val="00C90111"/>
    <w:rsid w:val="00C90CA9"/>
    <w:rsid w:val="00C915F2"/>
    <w:rsid w:val="00C917B1"/>
    <w:rsid w:val="00C9193C"/>
    <w:rsid w:val="00C91B77"/>
    <w:rsid w:val="00C920E2"/>
    <w:rsid w:val="00C93765"/>
    <w:rsid w:val="00C93877"/>
    <w:rsid w:val="00C93D8C"/>
    <w:rsid w:val="00C946CC"/>
    <w:rsid w:val="00C94AE2"/>
    <w:rsid w:val="00C959BD"/>
    <w:rsid w:val="00C95F44"/>
    <w:rsid w:val="00C96D1B"/>
    <w:rsid w:val="00CA0031"/>
    <w:rsid w:val="00CA0413"/>
    <w:rsid w:val="00CA043A"/>
    <w:rsid w:val="00CA1691"/>
    <w:rsid w:val="00CA41E7"/>
    <w:rsid w:val="00CA5812"/>
    <w:rsid w:val="00CA5ABB"/>
    <w:rsid w:val="00CA5BD4"/>
    <w:rsid w:val="00CA5C14"/>
    <w:rsid w:val="00CA76FC"/>
    <w:rsid w:val="00CA7E7B"/>
    <w:rsid w:val="00CB0236"/>
    <w:rsid w:val="00CB0745"/>
    <w:rsid w:val="00CB2C3A"/>
    <w:rsid w:val="00CB2D38"/>
    <w:rsid w:val="00CB4137"/>
    <w:rsid w:val="00CB52D0"/>
    <w:rsid w:val="00CB5578"/>
    <w:rsid w:val="00CB5671"/>
    <w:rsid w:val="00CB591C"/>
    <w:rsid w:val="00CB5943"/>
    <w:rsid w:val="00CB61B3"/>
    <w:rsid w:val="00CB6F83"/>
    <w:rsid w:val="00CB72AE"/>
    <w:rsid w:val="00CC00CD"/>
    <w:rsid w:val="00CC0579"/>
    <w:rsid w:val="00CC0AF3"/>
    <w:rsid w:val="00CC0BC6"/>
    <w:rsid w:val="00CC0E68"/>
    <w:rsid w:val="00CC2514"/>
    <w:rsid w:val="00CC2F69"/>
    <w:rsid w:val="00CC315F"/>
    <w:rsid w:val="00CC3D38"/>
    <w:rsid w:val="00CC40C3"/>
    <w:rsid w:val="00CC4E5D"/>
    <w:rsid w:val="00CC50AE"/>
    <w:rsid w:val="00CC5600"/>
    <w:rsid w:val="00CC61CA"/>
    <w:rsid w:val="00CC69EC"/>
    <w:rsid w:val="00CC71D3"/>
    <w:rsid w:val="00CC743D"/>
    <w:rsid w:val="00CC74E5"/>
    <w:rsid w:val="00CD050A"/>
    <w:rsid w:val="00CD205D"/>
    <w:rsid w:val="00CD2A22"/>
    <w:rsid w:val="00CD2B50"/>
    <w:rsid w:val="00CD4506"/>
    <w:rsid w:val="00CD514B"/>
    <w:rsid w:val="00CD520B"/>
    <w:rsid w:val="00CD5982"/>
    <w:rsid w:val="00CD5A1A"/>
    <w:rsid w:val="00CD7EFA"/>
    <w:rsid w:val="00CE020E"/>
    <w:rsid w:val="00CE0566"/>
    <w:rsid w:val="00CE1CD4"/>
    <w:rsid w:val="00CE2761"/>
    <w:rsid w:val="00CE314E"/>
    <w:rsid w:val="00CE3D5C"/>
    <w:rsid w:val="00CE3E14"/>
    <w:rsid w:val="00CE44C7"/>
    <w:rsid w:val="00CE53CC"/>
    <w:rsid w:val="00CE65A7"/>
    <w:rsid w:val="00CE68FE"/>
    <w:rsid w:val="00CE6EC4"/>
    <w:rsid w:val="00CE7F26"/>
    <w:rsid w:val="00CF177A"/>
    <w:rsid w:val="00CF1ABB"/>
    <w:rsid w:val="00CF1E1D"/>
    <w:rsid w:val="00CF24FE"/>
    <w:rsid w:val="00CF35D0"/>
    <w:rsid w:val="00CF3DD5"/>
    <w:rsid w:val="00CF4AF7"/>
    <w:rsid w:val="00CF4D20"/>
    <w:rsid w:val="00CF73F8"/>
    <w:rsid w:val="00CF7928"/>
    <w:rsid w:val="00CF7CA2"/>
    <w:rsid w:val="00D00A8E"/>
    <w:rsid w:val="00D00DE0"/>
    <w:rsid w:val="00D00F79"/>
    <w:rsid w:val="00D012BF"/>
    <w:rsid w:val="00D01760"/>
    <w:rsid w:val="00D0368E"/>
    <w:rsid w:val="00D03D2D"/>
    <w:rsid w:val="00D03E7B"/>
    <w:rsid w:val="00D0401A"/>
    <w:rsid w:val="00D04FFB"/>
    <w:rsid w:val="00D058E9"/>
    <w:rsid w:val="00D0612A"/>
    <w:rsid w:val="00D1060D"/>
    <w:rsid w:val="00D10E7C"/>
    <w:rsid w:val="00D11182"/>
    <w:rsid w:val="00D11807"/>
    <w:rsid w:val="00D11DB3"/>
    <w:rsid w:val="00D12D82"/>
    <w:rsid w:val="00D1306E"/>
    <w:rsid w:val="00D134CD"/>
    <w:rsid w:val="00D14B5F"/>
    <w:rsid w:val="00D14E13"/>
    <w:rsid w:val="00D14F23"/>
    <w:rsid w:val="00D16740"/>
    <w:rsid w:val="00D16A8B"/>
    <w:rsid w:val="00D16E39"/>
    <w:rsid w:val="00D17AD8"/>
    <w:rsid w:val="00D2104A"/>
    <w:rsid w:val="00D21BB5"/>
    <w:rsid w:val="00D21FFC"/>
    <w:rsid w:val="00D223B6"/>
    <w:rsid w:val="00D223E8"/>
    <w:rsid w:val="00D22B84"/>
    <w:rsid w:val="00D22DC8"/>
    <w:rsid w:val="00D2531C"/>
    <w:rsid w:val="00D26A60"/>
    <w:rsid w:val="00D2742F"/>
    <w:rsid w:val="00D2754F"/>
    <w:rsid w:val="00D279D9"/>
    <w:rsid w:val="00D312DC"/>
    <w:rsid w:val="00D31B84"/>
    <w:rsid w:val="00D31C6A"/>
    <w:rsid w:val="00D31EDF"/>
    <w:rsid w:val="00D31FF9"/>
    <w:rsid w:val="00D32149"/>
    <w:rsid w:val="00D32256"/>
    <w:rsid w:val="00D32A27"/>
    <w:rsid w:val="00D32ABC"/>
    <w:rsid w:val="00D345E5"/>
    <w:rsid w:val="00D34F4E"/>
    <w:rsid w:val="00D357F3"/>
    <w:rsid w:val="00D35C0E"/>
    <w:rsid w:val="00D373A8"/>
    <w:rsid w:val="00D401BE"/>
    <w:rsid w:val="00D4043A"/>
    <w:rsid w:val="00D40498"/>
    <w:rsid w:val="00D40DB0"/>
    <w:rsid w:val="00D41858"/>
    <w:rsid w:val="00D4211F"/>
    <w:rsid w:val="00D422DB"/>
    <w:rsid w:val="00D42AC2"/>
    <w:rsid w:val="00D4498E"/>
    <w:rsid w:val="00D4515F"/>
    <w:rsid w:val="00D466C9"/>
    <w:rsid w:val="00D47275"/>
    <w:rsid w:val="00D51E15"/>
    <w:rsid w:val="00D52B7E"/>
    <w:rsid w:val="00D52BBE"/>
    <w:rsid w:val="00D52E2F"/>
    <w:rsid w:val="00D52F59"/>
    <w:rsid w:val="00D53E3E"/>
    <w:rsid w:val="00D55904"/>
    <w:rsid w:val="00D5616F"/>
    <w:rsid w:val="00D57940"/>
    <w:rsid w:val="00D60327"/>
    <w:rsid w:val="00D61526"/>
    <w:rsid w:val="00D61F81"/>
    <w:rsid w:val="00D62BE6"/>
    <w:rsid w:val="00D63766"/>
    <w:rsid w:val="00D63912"/>
    <w:rsid w:val="00D63923"/>
    <w:rsid w:val="00D6451B"/>
    <w:rsid w:val="00D64B57"/>
    <w:rsid w:val="00D65DEA"/>
    <w:rsid w:val="00D67BC7"/>
    <w:rsid w:val="00D705D3"/>
    <w:rsid w:val="00D70644"/>
    <w:rsid w:val="00D70E00"/>
    <w:rsid w:val="00D715AC"/>
    <w:rsid w:val="00D71851"/>
    <w:rsid w:val="00D718CF"/>
    <w:rsid w:val="00D72E9D"/>
    <w:rsid w:val="00D73249"/>
    <w:rsid w:val="00D73419"/>
    <w:rsid w:val="00D73CA9"/>
    <w:rsid w:val="00D751B7"/>
    <w:rsid w:val="00D7524B"/>
    <w:rsid w:val="00D75396"/>
    <w:rsid w:val="00D759C0"/>
    <w:rsid w:val="00D75E99"/>
    <w:rsid w:val="00D766C7"/>
    <w:rsid w:val="00D7692B"/>
    <w:rsid w:val="00D7734F"/>
    <w:rsid w:val="00D8044C"/>
    <w:rsid w:val="00D805D6"/>
    <w:rsid w:val="00D80D4C"/>
    <w:rsid w:val="00D8184D"/>
    <w:rsid w:val="00D81A7B"/>
    <w:rsid w:val="00D81B74"/>
    <w:rsid w:val="00D8223C"/>
    <w:rsid w:val="00D82B57"/>
    <w:rsid w:val="00D82CE5"/>
    <w:rsid w:val="00D8342C"/>
    <w:rsid w:val="00D85494"/>
    <w:rsid w:val="00D85D61"/>
    <w:rsid w:val="00D8616D"/>
    <w:rsid w:val="00D8711B"/>
    <w:rsid w:val="00D90683"/>
    <w:rsid w:val="00D915C8"/>
    <w:rsid w:val="00D9310B"/>
    <w:rsid w:val="00D9312E"/>
    <w:rsid w:val="00D93726"/>
    <w:rsid w:val="00D93F3E"/>
    <w:rsid w:val="00D9405B"/>
    <w:rsid w:val="00D94942"/>
    <w:rsid w:val="00D95145"/>
    <w:rsid w:val="00D95646"/>
    <w:rsid w:val="00D967CB"/>
    <w:rsid w:val="00D96EE0"/>
    <w:rsid w:val="00D97BD1"/>
    <w:rsid w:val="00DA06B8"/>
    <w:rsid w:val="00DA286D"/>
    <w:rsid w:val="00DA2969"/>
    <w:rsid w:val="00DA29B7"/>
    <w:rsid w:val="00DA4842"/>
    <w:rsid w:val="00DA5989"/>
    <w:rsid w:val="00DA5AB1"/>
    <w:rsid w:val="00DA5F9D"/>
    <w:rsid w:val="00DA69B2"/>
    <w:rsid w:val="00DA7462"/>
    <w:rsid w:val="00DA7AD0"/>
    <w:rsid w:val="00DB03CC"/>
    <w:rsid w:val="00DB12D4"/>
    <w:rsid w:val="00DB14F0"/>
    <w:rsid w:val="00DB1745"/>
    <w:rsid w:val="00DB1AFF"/>
    <w:rsid w:val="00DB219A"/>
    <w:rsid w:val="00DB4292"/>
    <w:rsid w:val="00DB6E46"/>
    <w:rsid w:val="00DB7117"/>
    <w:rsid w:val="00DB7760"/>
    <w:rsid w:val="00DB7DD4"/>
    <w:rsid w:val="00DC00B4"/>
    <w:rsid w:val="00DC0954"/>
    <w:rsid w:val="00DC15BA"/>
    <w:rsid w:val="00DC18CD"/>
    <w:rsid w:val="00DC1A68"/>
    <w:rsid w:val="00DC30B8"/>
    <w:rsid w:val="00DC478F"/>
    <w:rsid w:val="00DC62E5"/>
    <w:rsid w:val="00DC6F33"/>
    <w:rsid w:val="00DC7349"/>
    <w:rsid w:val="00DD14D8"/>
    <w:rsid w:val="00DD1599"/>
    <w:rsid w:val="00DD1B03"/>
    <w:rsid w:val="00DD2A62"/>
    <w:rsid w:val="00DD2F2F"/>
    <w:rsid w:val="00DD2F7A"/>
    <w:rsid w:val="00DD3885"/>
    <w:rsid w:val="00DD5808"/>
    <w:rsid w:val="00DD5946"/>
    <w:rsid w:val="00DD5B04"/>
    <w:rsid w:val="00DD5EC6"/>
    <w:rsid w:val="00DD605F"/>
    <w:rsid w:val="00DD72A0"/>
    <w:rsid w:val="00DD735D"/>
    <w:rsid w:val="00DD7448"/>
    <w:rsid w:val="00DE0159"/>
    <w:rsid w:val="00DE064A"/>
    <w:rsid w:val="00DE082D"/>
    <w:rsid w:val="00DE3119"/>
    <w:rsid w:val="00DE3FF0"/>
    <w:rsid w:val="00DE4105"/>
    <w:rsid w:val="00DE5189"/>
    <w:rsid w:val="00DE7108"/>
    <w:rsid w:val="00DE78D1"/>
    <w:rsid w:val="00DF0263"/>
    <w:rsid w:val="00DF1E36"/>
    <w:rsid w:val="00DF236B"/>
    <w:rsid w:val="00DF2A91"/>
    <w:rsid w:val="00DF3889"/>
    <w:rsid w:val="00DF3CC9"/>
    <w:rsid w:val="00DF4451"/>
    <w:rsid w:val="00DF49FF"/>
    <w:rsid w:val="00DF4FFB"/>
    <w:rsid w:val="00DF5236"/>
    <w:rsid w:val="00DF651F"/>
    <w:rsid w:val="00DF6F43"/>
    <w:rsid w:val="00DF752F"/>
    <w:rsid w:val="00DF76A2"/>
    <w:rsid w:val="00E00B7A"/>
    <w:rsid w:val="00E02186"/>
    <w:rsid w:val="00E026BB"/>
    <w:rsid w:val="00E027C5"/>
    <w:rsid w:val="00E03124"/>
    <w:rsid w:val="00E03951"/>
    <w:rsid w:val="00E03DB8"/>
    <w:rsid w:val="00E05E70"/>
    <w:rsid w:val="00E064BC"/>
    <w:rsid w:val="00E07225"/>
    <w:rsid w:val="00E109DD"/>
    <w:rsid w:val="00E11229"/>
    <w:rsid w:val="00E114CA"/>
    <w:rsid w:val="00E1397F"/>
    <w:rsid w:val="00E13AB8"/>
    <w:rsid w:val="00E1482E"/>
    <w:rsid w:val="00E16382"/>
    <w:rsid w:val="00E1699C"/>
    <w:rsid w:val="00E16E75"/>
    <w:rsid w:val="00E2012A"/>
    <w:rsid w:val="00E205A2"/>
    <w:rsid w:val="00E20BA4"/>
    <w:rsid w:val="00E23137"/>
    <w:rsid w:val="00E241E9"/>
    <w:rsid w:val="00E257C3"/>
    <w:rsid w:val="00E25CB3"/>
    <w:rsid w:val="00E25DA4"/>
    <w:rsid w:val="00E26CB8"/>
    <w:rsid w:val="00E26FCF"/>
    <w:rsid w:val="00E27165"/>
    <w:rsid w:val="00E3044A"/>
    <w:rsid w:val="00E31A4A"/>
    <w:rsid w:val="00E3344A"/>
    <w:rsid w:val="00E33B29"/>
    <w:rsid w:val="00E33B62"/>
    <w:rsid w:val="00E3403D"/>
    <w:rsid w:val="00E34E6C"/>
    <w:rsid w:val="00E353E2"/>
    <w:rsid w:val="00E36345"/>
    <w:rsid w:val="00E36C86"/>
    <w:rsid w:val="00E36CEB"/>
    <w:rsid w:val="00E37A28"/>
    <w:rsid w:val="00E37A6C"/>
    <w:rsid w:val="00E40430"/>
    <w:rsid w:val="00E40690"/>
    <w:rsid w:val="00E4143A"/>
    <w:rsid w:val="00E424C8"/>
    <w:rsid w:val="00E4251D"/>
    <w:rsid w:val="00E427F3"/>
    <w:rsid w:val="00E43D00"/>
    <w:rsid w:val="00E445E4"/>
    <w:rsid w:val="00E457CB"/>
    <w:rsid w:val="00E45D47"/>
    <w:rsid w:val="00E45DE4"/>
    <w:rsid w:val="00E45E63"/>
    <w:rsid w:val="00E50A7B"/>
    <w:rsid w:val="00E50B0B"/>
    <w:rsid w:val="00E510FE"/>
    <w:rsid w:val="00E51E25"/>
    <w:rsid w:val="00E521AE"/>
    <w:rsid w:val="00E53BCA"/>
    <w:rsid w:val="00E53F02"/>
    <w:rsid w:val="00E54534"/>
    <w:rsid w:val="00E548C3"/>
    <w:rsid w:val="00E54F27"/>
    <w:rsid w:val="00E55032"/>
    <w:rsid w:val="00E55FF1"/>
    <w:rsid w:val="00E56090"/>
    <w:rsid w:val="00E565B9"/>
    <w:rsid w:val="00E5733B"/>
    <w:rsid w:val="00E601BE"/>
    <w:rsid w:val="00E60B5F"/>
    <w:rsid w:val="00E613AE"/>
    <w:rsid w:val="00E61ABB"/>
    <w:rsid w:val="00E623E6"/>
    <w:rsid w:val="00E630C0"/>
    <w:rsid w:val="00E634E6"/>
    <w:rsid w:val="00E63DCE"/>
    <w:rsid w:val="00E64700"/>
    <w:rsid w:val="00E65074"/>
    <w:rsid w:val="00E65E70"/>
    <w:rsid w:val="00E66087"/>
    <w:rsid w:val="00E66D79"/>
    <w:rsid w:val="00E66FF9"/>
    <w:rsid w:val="00E67856"/>
    <w:rsid w:val="00E679C8"/>
    <w:rsid w:val="00E719B9"/>
    <w:rsid w:val="00E724E7"/>
    <w:rsid w:val="00E72B41"/>
    <w:rsid w:val="00E7347B"/>
    <w:rsid w:val="00E73D03"/>
    <w:rsid w:val="00E77AF5"/>
    <w:rsid w:val="00E77FE8"/>
    <w:rsid w:val="00E823F9"/>
    <w:rsid w:val="00E82C1F"/>
    <w:rsid w:val="00E83671"/>
    <w:rsid w:val="00E84A71"/>
    <w:rsid w:val="00E86556"/>
    <w:rsid w:val="00E86D35"/>
    <w:rsid w:val="00E86DC2"/>
    <w:rsid w:val="00E86E32"/>
    <w:rsid w:val="00E8732E"/>
    <w:rsid w:val="00E8742F"/>
    <w:rsid w:val="00E9011F"/>
    <w:rsid w:val="00E906EB"/>
    <w:rsid w:val="00E9241E"/>
    <w:rsid w:val="00E92460"/>
    <w:rsid w:val="00E92E62"/>
    <w:rsid w:val="00E93804"/>
    <w:rsid w:val="00E93E76"/>
    <w:rsid w:val="00E95434"/>
    <w:rsid w:val="00E96467"/>
    <w:rsid w:val="00E96948"/>
    <w:rsid w:val="00E9737B"/>
    <w:rsid w:val="00E97A3F"/>
    <w:rsid w:val="00E97F0A"/>
    <w:rsid w:val="00EA0100"/>
    <w:rsid w:val="00EA0BCE"/>
    <w:rsid w:val="00EA2744"/>
    <w:rsid w:val="00EA37B9"/>
    <w:rsid w:val="00EA39F7"/>
    <w:rsid w:val="00EA3DC2"/>
    <w:rsid w:val="00EA434E"/>
    <w:rsid w:val="00EA4757"/>
    <w:rsid w:val="00EA560B"/>
    <w:rsid w:val="00EA5669"/>
    <w:rsid w:val="00EA63EF"/>
    <w:rsid w:val="00EA73A7"/>
    <w:rsid w:val="00EB0A89"/>
    <w:rsid w:val="00EB1573"/>
    <w:rsid w:val="00EB1910"/>
    <w:rsid w:val="00EB20EE"/>
    <w:rsid w:val="00EB2E97"/>
    <w:rsid w:val="00EB2F01"/>
    <w:rsid w:val="00EB4AE1"/>
    <w:rsid w:val="00EB52F4"/>
    <w:rsid w:val="00EB5779"/>
    <w:rsid w:val="00EB67F1"/>
    <w:rsid w:val="00EB72CD"/>
    <w:rsid w:val="00EB749A"/>
    <w:rsid w:val="00EB76B6"/>
    <w:rsid w:val="00EB7D8A"/>
    <w:rsid w:val="00EC038B"/>
    <w:rsid w:val="00EC05E2"/>
    <w:rsid w:val="00EC0E84"/>
    <w:rsid w:val="00EC16E2"/>
    <w:rsid w:val="00EC1CE7"/>
    <w:rsid w:val="00EC26F1"/>
    <w:rsid w:val="00EC3C94"/>
    <w:rsid w:val="00EC44DF"/>
    <w:rsid w:val="00EC4FB9"/>
    <w:rsid w:val="00EC5393"/>
    <w:rsid w:val="00EC5741"/>
    <w:rsid w:val="00EC5DA3"/>
    <w:rsid w:val="00EC6014"/>
    <w:rsid w:val="00EC6B3E"/>
    <w:rsid w:val="00EC73DE"/>
    <w:rsid w:val="00EC7637"/>
    <w:rsid w:val="00EC7CF2"/>
    <w:rsid w:val="00ED046C"/>
    <w:rsid w:val="00ED053A"/>
    <w:rsid w:val="00ED12F5"/>
    <w:rsid w:val="00ED1F03"/>
    <w:rsid w:val="00ED2D27"/>
    <w:rsid w:val="00ED3347"/>
    <w:rsid w:val="00ED43A2"/>
    <w:rsid w:val="00ED4866"/>
    <w:rsid w:val="00ED4967"/>
    <w:rsid w:val="00ED5140"/>
    <w:rsid w:val="00ED538C"/>
    <w:rsid w:val="00ED5771"/>
    <w:rsid w:val="00ED587F"/>
    <w:rsid w:val="00ED5964"/>
    <w:rsid w:val="00ED623F"/>
    <w:rsid w:val="00ED72E9"/>
    <w:rsid w:val="00ED732E"/>
    <w:rsid w:val="00ED77F0"/>
    <w:rsid w:val="00ED7FBC"/>
    <w:rsid w:val="00EE0253"/>
    <w:rsid w:val="00EE0297"/>
    <w:rsid w:val="00EE13DA"/>
    <w:rsid w:val="00EE1668"/>
    <w:rsid w:val="00EE366D"/>
    <w:rsid w:val="00EE59B5"/>
    <w:rsid w:val="00EE5E3B"/>
    <w:rsid w:val="00EE5FB7"/>
    <w:rsid w:val="00EE7B54"/>
    <w:rsid w:val="00EE7C88"/>
    <w:rsid w:val="00EE7C8B"/>
    <w:rsid w:val="00EF0209"/>
    <w:rsid w:val="00EF0EA4"/>
    <w:rsid w:val="00EF1E97"/>
    <w:rsid w:val="00EF2547"/>
    <w:rsid w:val="00EF2B2B"/>
    <w:rsid w:val="00EF2E1C"/>
    <w:rsid w:val="00EF2FD6"/>
    <w:rsid w:val="00EF326A"/>
    <w:rsid w:val="00EF427A"/>
    <w:rsid w:val="00EF45DF"/>
    <w:rsid w:val="00EF4952"/>
    <w:rsid w:val="00EF498F"/>
    <w:rsid w:val="00EF4A42"/>
    <w:rsid w:val="00EF510C"/>
    <w:rsid w:val="00EF55C4"/>
    <w:rsid w:val="00EF57BC"/>
    <w:rsid w:val="00EF6784"/>
    <w:rsid w:val="00EF688A"/>
    <w:rsid w:val="00EF6A03"/>
    <w:rsid w:val="00EF6DC2"/>
    <w:rsid w:val="00EF7BF4"/>
    <w:rsid w:val="00F0030F"/>
    <w:rsid w:val="00F00674"/>
    <w:rsid w:val="00F01657"/>
    <w:rsid w:val="00F02744"/>
    <w:rsid w:val="00F02BFD"/>
    <w:rsid w:val="00F02D25"/>
    <w:rsid w:val="00F04580"/>
    <w:rsid w:val="00F04ECA"/>
    <w:rsid w:val="00F05D10"/>
    <w:rsid w:val="00F06E19"/>
    <w:rsid w:val="00F06F84"/>
    <w:rsid w:val="00F076E7"/>
    <w:rsid w:val="00F07AA1"/>
    <w:rsid w:val="00F105AE"/>
    <w:rsid w:val="00F10618"/>
    <w:rsid w:val="00F1108B"/>
    <w:rsid w:val="00F11768"/>
    <w:rsid w:val="00F11951"/>
    <w:rsid w:val="00F12262"/>
    <w:rsid w:val="00F12AF8"/>
    <w:rsid w:val="00F12C52"/>
    <w:rsid w:val="00F148B7"/>
    <w:rsid w:val="00F15505"/>
    <w:rsid w:val="00F15BFF"/>
    <w:rsid w:val="00F213A0"/>
    <w:rsid w:val="00F21D54"/>
    <w:rsid w:val="00F23113"/>
    <w:rsid w:val="00F23255"/>
    <w:rsid w:val="00F23759"/>
    <w:rsid w:val="00F24644"/>
    <w:rsid w:val="00F26F33"/>
    <w:rsid w:val="00F300A8"/>
    <w:rsid w:val="00F30400"/>
    <w:rsid w:val="00F3079E"/>
    <w:rsid w:val="00F3399B"/>
    <w:rsid w:val="00F343D4"/>
    <w:rsid w:val="00F346ED"/>
    <w:rsid w:val="00F34945"/>
    <w:rsid w:val="00F34E1E"/>
    <w:rsid w:val="00F3570C"/>
    <w:rsid w:val="00F368FF"/>
    <w:rsid w:val="00F37068"/>
    <w:rsid w:val="00F37F3F"/>
    <w:rsid w:val="00F40992"/>
    <w:rsid w:val="00F41596"/>
    <w:rsid w:val="00F41D8B"/>
    <w:rsid w:val="00F42121"/>
    <w:rsid w:val="00F424B3"/>
    <w:rsid w:val="00F428B1"/>
    <w:rsid w:val="00F428B4"/>
    <w:rsid w:val="00F4345D"/>
    <w:rsid w:val="00F4387B"/>
    <w:rsid w:val="00F45B91"/>
    <w:rsid w:val="00F46639"/>
    <w:rsid w:val="00F47D0E"/>
    <w:rsid w:val="00F50183"/>
    <w:rsid w:val="00F50D92"/>
    <w:rsid w:val="00F51765"/>
    <w:rsid w:val="00F51A51"/>
    <w:rsid w:val="00F51CB4"/>
    <w:rsid w:val="00F52324"/>
    <w:rsid w:val="00F52950"/>
    <w:rsid w:val="00F52C9D"/>
    <w:rsid w:val="00F530E3"/>
    <w:rsid w:val="00F533F1"/>
    <w:rsid w:val="00F55679"/>
    <w:rsid w:val="00F561E3"/>
    <w:rsid w:val="00F565E6"/>
    <w:rsid w:val="00F56AFA"/>
    <w:rsid w:val="00F575E2"/>
    <w:rsid w:val="00F579FF"/>
    <w:rsid w:val="00F600E0"/>
    <w:rsid w:val="00F605EC"/>
    <w:rsid w:val="00F60F60"/>
    <w:rsid w:val="00F612CE"/>
    <w:rsid w:val="00F62183"/>
    <w:rsid w:val="00F624A7"/>
    <w:rsid w:val="00F62AB6"/>
    <w:rsid w:val="00F65A3C"/>
    <w:rsid w:val="00F67D17"/>
    <w:rsid w:val="00F67D8B"/>
    <w:rsid w:val="00F70961"/>
    <w:rsid w:val="00F71397"/>
    <w:rsid w:val="00F72389"/>
    <w:rsid w:val="00F72516"/>
    <w:rsid w:val="00F735E5"/>
    <w:rsid w:val="00F73E80"/>
    <w:rsid w:val="00F7469C"/>
    <w:rsid w:val="00F7492E"/>
    <w:rsid w:val="00F74945"/>
    <w:rsid w:val="00F749A3"/>
    <w:rsid w:val="00F74AE8"/>
    <w:rsid w:val="00F76C11"/>
    <w:rsid w:val="00F77021"/>
    <w:rsid w:val="00F77724"/>
    <w:rsid w:val="00F77E61"/>
    <w:rsid w:val="00F815AC"/>
    <w:rsid w:val="00F8274C"/>
    <w:rsid w:val="00F83B33"/>
    <w:rsid w:val="00F840BF"/>
    <w:rsid w:val="00F843DF"/>
    <w:rsid w:val="00F84899"/>
    <w:rsid w:val="00F85585"/>
    <w:rsid w:val="00F859F0"/>
    <w:rsid w:val="00F85CC1"/>
    <w:rsid w:val="00F86B5D"/>
    <w:rsid w:val="00F87634"/>
    <w:rsid w:val="00F87C13"/>
    <w:rsid w:val="00F87C5A"/>
    <w:rsid w:val="00F87E29"/>
    <w:rsid w:val="00F87F18"/>
    <w:rsid w:val="00F87F68"/>
    <w:rsid w:val="00F90675"/>
    <w:rsid w:val="00F90C4D"/>
    <w:rsid w:val="00F9167D"/>
    <w:rsid w:val="00F91CB2"/>
    <w:rsid w:val="00F9289C"/>
    <w:rsid w:val="00F93DBC"/>
    <w:rsid w:val="00F94644"/>
    <w:rsid w:val="00F9537B"/>
    <w:rsid w:val="00F9635C"/>
    <w:rsid w:val="00F963FC"/>
    <w:rsid w:val="00F96B75"/>
    <w:rsid w:val="00FA015F"/>
    <w:rsid w:val="00FA0FAC"/>
    <w:rsid w:val="00FA1DA2"/>
    <w:rsid w:val="00FA3414"/>
    <w:rsid w:val="00FA347A"/>
    <w:rsid w:val="00FA3CDE"/>
    <w:rsid w:val="00FA49B7"/>
    <w:rsid w:val="00FA5043"/>
    <w:rsid w:val="00FA6F8B"/>
    <w:rsid w:val="00FA7A30"/>
    <w:rsid w:val="00FB033F"/>
    <w:rsid w:val="00FB1570"/>
    <w:rsid w:val="00FB193B"/>
    <w:rsid w:val="00FB27B7"/>
    <w:rsid w:val="00FB35E3"/>
    <w:rsid w:val="00FB583C"/>
    <w:rsid w:val="00FB630E"/>
    <w:rsid w:val="00FB6738"/>
    <w:rsid w:val="00FB691B"/>
    <w:rsid w:val="00FB731C"/>
    <w:rsid w:val="00FC05A0"/>
    <w:rsid w:val="00FC0811"/>
    <w:rsid w:val="00FC1196"/>
    <w:rsid w:val="00FC15EB"/>
    <w:rsid w:val="00FC18DC"/>
    <w:rsid w:val="00FC2AC4"/>
    <w:rsid w:val="00FC2F73"/>
    <w:rsid w:val="00FC38E5"/>
    <w:rsid w:val="00FC3A9B"/>
    <w:rsid w:val="00FC3AE1"/>
    <w:rsid w:val="00FC3DFC"/>
    <w:rsid w:val="00FC3EF4"/>
    <w:rsid w:val="00FC431B"/>
    <w:rsid w:val="00FC434C"/>
    <w:rsid w:val="00FC4FDF"/>
    <w:rsid w:val="00FC5CF4"/>
    <w:rsid w:val="00FC6A09"/>
    <w:rsid w:val="00FC6A39"/>
    <w:rsid w:val="00FC79AB"/>
    <w:rsid w:val="00FC7DAC"/>
    <w:rsid w:val="00FD04AE"/>
    <w:rsid w:val="00FD1890"/>
    <w:rsid w:val="00FD1994"/>
    <w:rsid w:val="00FD3508"/>
    <w:rsid w:val="00FD393C"/>
    <w:rsid w:val="00FD43BB"/>
    <w:rsid w:val="00FD4503"/>
    <w:rsid w:val="00FD4AF3"/>
    <w:rsid w:val="00FD781E"/>
    <w:rsid w:val="00FD798D"/>
    <w:rsid w:val="00FE141E"/>
    <w:rsid w:val="00FE144E"/>
    <w:rsid w:val="00FE2560"/>
    <w:rsid w:val="00FE35D0"/>
    <w:rsid w:val="00FE42ED"/>
    <w:rsid w:val="00FE55A7"/>
    <w:rsid w:val="00FE5C5A"/>
    <w:rsid w:val="00FE6432"/>
    <w:rsid w:val="00FE72A0"/>
    <w:rsid w:val="00FF0050"/>
    <w:rsid w:val="00FF045F"/>
    <w:rsid w:val="00FF13D4"/>
    <w:rsid w:val="00FF3474"/>
    <w:rsid w:val="00FF3B37"/>
    <w:rsid w:val="00FF3D6F"/>
    <w:rsid w:val="00FF4BD8"/>
    <w:rsid w:val="00FF4D11"/>
    <w:rsid w:val="00FF5214"/>
    <w:rsid w:val="00FF5B59"/>
    <w:rsid w:val="00FF5BFD"/>
    <w:rsid w:val="00FF6095"/>
    <w:rsid w:val="00FF62FE"/>
    <w:rsid w:val="00FF6553"/>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FC2"/>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paragraph" w:customStyle="1" w:styleId="xmsonormal">
    <w:name w:val="x_msonormal"/>
    <w:basedOn w:val="Normal"/>
    <w:rsid w:val="00795029"/>
    <w:pPr>
      <w:spacing w:before="100" w:beforeAutospacing="1" w:after="100" w:afterAutospacing="1"/>
    </w:pPr>
  </w:style>
  <w:style w:type="character" w:customStyle="1" w:styleId="iaj">
    <w:name w:val="i_aj"/>
    <w:basedOn w:val="Fuentedeprrafopredeter"/>
    <w:rsid w:val="0085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55151491">
      <w:bodyDiv w:val="1"/>
      <w:marLeft w:val="0"/>
      <w:marRight w:val="0"/>
      <w:marTop w:val="0"/>
      <w:marBottom w:val="0"/>
      <w:divBdr>
        <w:top w:val="none" w:sz="0" w:space="0" w:color="auto"/>
        <w:left w:val="none" w:sz="0" w:space="0" w:color="auto"/>
        <w:bottom w:val="none" w:sz="0" w:space="0" w:color="auto"/>
        <w:right w:val="none" w:sz="0" w:space="0" w:color="auto"/>
      </w:divBdr>
    </w:div>
    <w:div w:id="162016178">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303712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88403809">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144217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8465001">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55812331">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15517141">
      <w:bodyDiv w:val="1"/>
      <w:marLeft w:val="0"/>
      <w:marRight w:val="0"/>
      <w:marTop w:val="0"/>
      <w:marBottom w:val="0"/>
      <w:divBdr>
        <w:top w:val="none" w:sz="0" w:space="0" w:color="auto"/>
        <w:left w:val="none" w:sz="0" w:space="0" w:color="auto"/>
        <w:bottom w:val="none" w:sz="0" w:space="0" w:color="auto"/>
        <w:right w:val="none" w:sz="0" w:space="0" w:color="auto"/>
      </w:divBdr>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6368827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1878116">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8858347">
      <w:bodyDiv w:val="1"/>
      <w:marLeft w:val="0"/>
      <w:marRight w:val="0"/>
      <w:marTop w:val="0"/>
      <w:marBottom w:val="0"/>
      <w:divBdr>
        <w:top w:val="none" w:sz="0" w:space="0" w:color="auto"/>
        <w:left w:val="none" w:sz="0" w:space="0" w:color="auto"/>
        <w:bottom w:val="none" w:sz="0" w:space="0" w:color="auto"/>
        <w:right w:val="none" w:sz="0" w:space="0" w:color="auto"/>
      </w:divBdr>
      <w:divsChild>
        <w:div w:id="1877693062">
          <w:marLeft w:val="0"/>
          <w:marRight w:val="0"/>
          <w:marTop w:val="0"/>
          <w:marBottom w:val="0"/>
          <w:divBdr>
            <w:top w:val="none" w:sz="0" w:space="0" w:color="auto"/>
            <w:left w:val="none" w:sz="0" w:space="0" w:color="auto"/>
            <w:bottom w:val="none" w:sz="0" w:space="0" w:color="auto"/>
            <w:right w:val="none" w:sz="0" w:space="0" w:color="auto"/>
          </w:divBdr>
        </w:div>
        <w:div w:id="1986885746">
          <w:marLeft w:val="0"/>
          <w:marRight w:val="0"/>
          <w:marTop w:val="0"/>
          <w:marBottom w:val="0"/>
          <w:divBdr>
            <w:top w:val="none" w:sz="0" w:space="0" w:color="auto"/>
            <w:left w:val="none" w:sz="0" w:space="0" w:color="auto"/>
            <w:bottom w:val="none" w:sz="0" w:space="0" w:color="auto"/>
            <w:right w:val="none" w:sz="0" w:space="0" w:color="auto"/>
          </w:divBdr>
        </w:div>
      </w:divsChild>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44100495">
      <w:bodyDiv w:val="1"/>
      <w:marLeft w:val="0"/>
      <w:marRight w:val="0"/>
      <w:marTop w:val="0"/>
      <w:marBottom w:val="0"/>
      <w:divBdr>
        <w:top w:val="none" w:sz="0" w:space="0" w:color="auto"/>
        <w:left w:val="none" w:sz="0" w:space="0" w:color="auto"/>
        <w:bottom w:val="none" w:sz="0" w:space="0" w:color="auto"/>
        <w:right w:val="none" w:sz="0" w:space="0" w:color="auto"/>
      </w:divBdr>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2942177">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26900225">
      <w:bodyDiv w:val="1"/>
      <w:marLeft w:val="0"/>
      <w:marRight w:val="0"/>
      <w:marTop w:val="0"/>
      <w:marBottom w:val="0"/>
      <w:divBdr>
        <w:top w:val="none" w:sz="0" w:space="0" w:color="auto"/>
        <w:left w:val="none" w:sz="0" w:space="0" w:color="auto"/>
        <w:bottom w:val="none" w:sz="0" w:space="0" w:color="auto"/>
        <w:right w:val="none" w:sz="0" w:space="0" w:color="auto"/>
      </w:divBdr>
      <w:divsChild>
        <w:div w:id="1265915032">
          <w:marLeft w:val="0"/>
          <w:marRight w:val="0"/>
          <w:marTop w:val="0"/>
          <w:marBottom w:val="0"/>
          <w:divBdr>
            <w:top w:val="none" w:sz="0" w:space="0" w:color="auto"/>
            <w:left w:val="none" w:sz="0" w:space="0" w:color="auto"/>
            <w:bottom w:val="none" w:sz="0" w:space="0" w:color="auto"/>
            <w:right w:val="none" w:sz="0" w:space="0" w:color="auto"/>
          </w:divBdr>
        </w:div>
        <w:div w:id="2102607186">
          <w:marLeft w:val="0"/>
          <w:marRight w:val="0"/>
          <w:marTop w:val="0"/>
          <w:marBottom w:val="0"/>
          <w:divBdr>
            <w:top w:val="none" w:sz="0" w:space="0" w:color="auto"/>
            <w:left w:val="none" w:sz="0" w:space="0" w:color="auto"/>
            <w:bottom w:val="none" w:sz="0" w:space="0" w:color="auto"/>
            <w:right w:val="none" w:sz="0" w:space="0" w:color="auto"/>
          </w:divBdr>
          <w:divsChild>
            <w:div w:id="2081949256">
              <w:marLeft w:val="0"/>
              <w:marRight w:val="0"/>
              <w:marTop w:val="0"/>
              <w:marBottom w:val="0"/>
              <w:divBdr>
                <w:top w:val="none" w:sz="0" w:space="0" w:color="auto"/>
                <w:left w:val="none" w:sz="0" w:space="0" w:color="auto"/>
                <w:bottom w:val="none" w:sz="0" w:space="0" w:color="auto"/>
                <w:right w:val="none" w:sz="0" w:space="0" w:color="auto"/>
              </w:divBdr>
            </w:div>
          </w:divsChild>
        </w:div>
        <w:div w:id="295914928">
          <w:marLeft w:val="0"/>
          <w:marRight w:val="0"/>
          <w:marTop w:val="0"/>
          <w:marBottom w:val="0"/>
          <w:divBdr>
            <w:top w:val="none" w:sz="0" w:space="0" w:color="auto"/>
            <w:left w:val="none" w:sz="0" w:space="0" w:color="auto"/>
            <w:bottom w:val="none" w:sz="0" w:space="0" w:color="auto"/>
            <w:right w:val="none" w:sz="0" w:space="0" w:color="auto"/>
          </w:divBdr>
        </w:div>
        <w:div w:id="21590244">
          <w:marLeft w:val="0"/>
          <w:marRight w:val="0"/>
          <w:marTop w:val="0"/>
          <w:marBottom w:val="0"/>
          <w:divBdr>
            <w:top w:val="none" w:sz="0" w:space="0" w:color="auto"/>
            <w:left w:val="none" w:sz="0" w:space="0" w:color="auto"/>
            <w:bottom w:val="none" w:sz="0" w:space="0" w:color="auto"/>
            <w:right w:val="none" w:sz="0" w:space="0" w:color="auto"/>
          </w:divBdr>
        </w:div>
        <w:div w:id="2106612822">
          <w:marLeft w:val="0"/>
          <w:marRight w:val="0"/>
          <w:marTop w:val="0"/>
          <w:marBottom w:val="0"/>
          <w:divBdr>
            <w:top w:val="none" w:sz="0" w:space="0" w:color="auto"/>
            <w:left w:val="none" w:sz="0" w:space="0" w:color="auto"/>
            <w:bottom w:val="none" w:sz="0" w:space="0" w:color="auto"/>
            <w:right w:val="none" w:sz="0" w:space="0" w:color="auto"/>
          </w:divBdr>
        </w:div>
        <w:div w:id="863740">
          <w:marLeft w:val="0"/>
          <w:marRight w:val="0"/>
          <w:marTop w:val="0"/>
          <w:marBottom w:val="0"/>
          <w:divBdr>
            <w:top w:val="none" w:sz="0" w:space="0" w:color="auto"/>
            <w:left w:val="none" w:sz="0" w:space="0" w:color="auto"/>
            <w:bottom w:val="none" w:sz="0" w:space="0" w:color="auto"/>
            <w:right w:val="none" w:sz="0" w:space="0" w:color="auto"/>
          </w:divBdr>
        </w:div>
        <w:div w:id="1009796976">
          <w:marLeft w:val="0"/>
          <w:marRight w:val="0"/>
          <w:marTop w:val="0"/>
          <w:marBottom w:val="0"/>
          <w:divBdr>
            <w:top w:val="none" w:sz="0" w:space="0" w:color="auto"/>
            <w:left w:val="none" w:sz="0" w:space="0" w:color="auto"/>
            <w:bottom w:val="none" w:sz="0" w:space="0" w:color="auto"/>
            <w:right w:val="none" w:sz="0" w:space="0" w:color="auto"/>
          </w:divBdr>
        </w:div>
        <w:div w:id="790132251">
          <w:marLeft w:val="0"/>
          <w:marRight w:val="0"/>
          <w:marTop w:val="0"/>
          <w:marBottom w:val="0"/>
          <w:divBdr>
            <w:top w:val="none" w:sz="0" w:space="0" w:color="auto"/>
            <w:left w:val="none" w:sz="0" w:space="0" w:color="auto"/>
            <w:bottom w:val="none" w:sz="0" w:space="0" w:color="auto"/>
            <w:right w:val="none" w:sz="0" w:space="0" w:color="auto"/>
          </w:divBdr>
        </w:div>
        <w:div w:id="672026873">
          <w:marLeft w:val="0"/>
          <w:marRight w:val="0"/>
          <w:marTop w:val="0"/>
          <w:marBottom w:val="0"/>
          <w:divBdr>
            <w:top w:val="none" w:sz="0" w:space="0" w:color="auto"/>
            <w:left w:val="none" w:sz="0" w:space="0" w:color="auto"/>
            <w:bottom w:val="none" w:sz="0" w:space="0" w:color="auto"/>
            <w:right w:val="none" w:sz="0" w:space="0" w:color="auto"/>
          </w:divBdr>
        </w:div>
        <w:div w:id="1884097289">
          <w:marLeft w:val="0"/>
          <w:marRight w:val="0"/>
          <w:marTop w:val="0"/>
          <w:marBottom w:val="0"/>
          <w:divBdr>
            <w:top w:val="none" w:sz="0" w:space="0" w:color="auto"/>
            <w:left w:val="none" w:sz="0" w:space="0" w:color="auto"/>
            <w:bottom w:val="none" w:sz="0" w:space="0" w:color="auto"/>
            <w:right w:val="none" w:sz="0" w:space="0" w:color="auto"/>
          </w:divBdr>
        </w:div>
        <w:div w:id="1384208540">
          <w:blockQuote w:val="1"/>
          <w:marLeft w:val="600"/>
          <w:marRight w:val="0"/>
          <w:marTop w:val="0"/>
          <w:marBottom w:val="0"/>
          <w:divBdr>
            <w:top w:val="none" w:sz="0" w:space="0" w:color="auto"/>
            <w:left w:val="none" w:sz="0" w:space="0" w:color="auto"/>
            <w:bottom w:val="none" w:sz="0" w:space="0" w:color="auto"/>
            <w:right w:val="none" w:sz="0" w:space="0" w:color="auto"/>
          </w:divBdr>
          <w:divsChild>
            <w:div w:id="1573343981">
              <w:marLeft w:val="0"/>
              <w:marRight w:val="0"/>
              <w:marTop w:val="0"/>
              <w:marBottom w:val="0"/>
              <w:divBdr>
                <w:top w:val="none" w:sz="0" w:space="0" w:color="auto"/>
                <w:left w:val="none" w:sz="0" w:space="0" w:color="auto"/>
                <w:bottom w:val="none" w:sz="0" w:space="0" w:color="auto"/>
                <w:right w:val="none" w:sz="0" w:space="0" w:color="auto"/>
              </w:divBdr>
            </w:div>
            <w:div w:id="1886990867">
              <w:marLeft w:val="0"/>
              <w:marRight w:val="0"/>
              <w:marTop w:val="0"/>
              <w:marBottom w:val="0"/>
              <w:divBdr>
                <w:top w:val="none" w:sz="0" w:space="0" w:color="auto"/>
                <w:left w:val="none" w:sz="0" w:space="0" w:color="auto"/>
                <w:bottom w:val="none" w:sz="0" w:space="0" w:color="auto"/>
                <w:right w:val="none" w:sz="0" w:space="0" w:color="auto"/>
              </w:divBdr>
            </w:div>
            <w:div w:id="916791761">
              <w:marLeft w:val="0"/>
              <w:marRight w:val="0"/>
              <w:marTop w:val="0"/>
              <w:marBottom w:val="0"/>
              <w:divBdr>
                <w:top w:val="none" w:sz="0" w:space="0" w:color="auto"/>
                <w:left w:val="none" w:sz="0" w:space="0" w:color="auto"/>
                <w:bottom w:val="none" w:sz="0" w:space="0" w:color="auto"/>
                <w:right w:val="none" w:sz="0" w:space="0" w:color="auto"/>
              </w:divBdr>
              <w:divsChild>
                <w:div w:id="511723546">
                  <w:marLeft w:val="0"/>
                  <w:marRight w:val="0"/>
                  <w:marTop w:val="0"/>
                  <w:marBottom w:val="0"/>
                  <w:divBdr>
                    <w:top w:val="none" w:sz="0" w:space="0" w:color="auto"/>
                    <w:left w:val="none" w:sz="0" w:space="0" w:color="auto"/>
                    <w:bottom w:val="none" w:sz="0" w:space="0" w:color="auto"/>
                    <w:right w:val="none" w:sz="0" w:space="0" w:color="auto"/>
                  </w:divBdr>
                </w:div>
              </w:divsChild>
            </w:div>
            <w:div w:id="735250061">
              <w:marLeft w:val="0"/>
              <w:marRight w:val="0"/>
              <w:marTop w:val="0"/>
              <w:marBottom w:val="0"/>
              <w:divBdr>
                <w:top w:val="none" w:sz="0" w:space="0" w:color="auto"/>
                <w:left w:val="none" w:sz="0" w:space="0" w:color="auto"/>
                <w:bottom w:val="none" w:sz="0" w:space="0" w:color="auto"/>
                <w:right w:val="none" w:sz="0" w:space="0" w:color="auto"/>
              </w:divBdr>
              <w:divsChild>
                <w:div w:id="1907377845">
                  <w:marLeft w:val="0"/>
                  <w:marRight w:val="0"/>
                  <w:marTop w:val="0"/>
                  <w:marBottom w:val="0"/>
                  <w:divBdr>
                    <w:top w:val="none" w:sz="0" w:space="0" w:color="auto"/>
                    <w:left w:val="none" w:sz="0" w:space="0" w:color="auto"/>
                    <w:bottom w:val="none" w:sz="0" w:space="0" w:color="auto"/>
                    <w:right w:val="none" w:sz="0" w:space="0" w:color="auto"/>
                  </w:divBdr>
                </w:div>
                <w:div w:id="476269484">
                  <w:marLeft w:val="0"/>
                  <w:marRight w:val="0"/>
                  <w:marTop w:val="0"/>
                  <w:marBottom w:val="0"/>
                  <w:divBdr>
                    <w:top w:val="none" w:sz="0" w:space="0" w:color="auto"/>
                    <w:left w:val="none" w:sz="0" w:space="0" w:color="auto"/>
                    <w:bottom w:val="none" w:sz="0" w:space="0" w:color="auto"/>
                    <w:right w:val="none" w:sz="0" w:space="0" w:color="auto"/>
                  </w:divBdr>
                </w:div>
                <w:div w:id="515536127">
                  <w:marLeft w:val="0"/>
                  <w:marRight w:val="0"/>
                  <w:marTop w:val="0"/>
                  <w:marBottom w:val="0"/>
                  <w:divBdr>
                    <w:top w:val="none" w:sz="0" w:space="0" w:color="auto"/>
                    <w:left w:val="none" w:sz="0" w:space="0" w:color="auto"/>
                    <w:bottom w:val="none" w:sz="0" w:space="0" w:color="auto"/>
                    <w:right w:val="none" w:sz="0" w:space="0" w:color="auto"/>
                  </w:divBdr>
                </w:div>
                <w:div w:id="2027172790">
                  <w:marLeft w:val="0"/>
                  <w:marRight w:val="0"/>
                  <w:marTop w:val="0"/>
                  <w:marBottom w:val="0"/>
                  <w:divBdr>
                    <w:top w:val="none" w:sz="0" w:space="0" w:color="auto"/>
                    <w:left w:val="none" w:sz="0" w:space="0" w:color="auto"/>
                    <w:bottom w:val="none" w:sz="0" w:space="0" w:color="auto"/>
                    <w:right w:val="none" w:sz="0" w:space="0" w:color="auto"/>
                  </w:divBdr>
                </w:div>
                <w:div w:id="189523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950">
          <w:marLeft w:val="0"/>
          <w:marRight w:val="0"/>
          <w:marTop w:val="0"/>
          <w:marBottom w:val="0"/>
          <w:divBdr>
            <w:top w:val="none" w:sz="0" w:space="0" w:color="auto"/>
            <w:left w:val="none" w:sz="0" w:space="0" w:color="auto"/>
            <w:bottom w:val="none" w:sz="0" w:space="0" w:color="auto"/>
            <w:right w:val="none" w:sz="0" w:space="0" w:color="auto"/>
          </w:divBdr>
        </w:div>
        <w:div w:id="314573894">
          <w:marLeft w:val="0"/>
          <w:marRight w:val="0"/>
          <w:marTop w:val="0"/>
          <w:marBottom w:val="0"/>
          <w:divBdr>
            <w:top w:val="none" w:sz="0" w:space="0" w:color="auto"/>
            <w:left w:val="none" w:sz="0" w:space="0" w:color="auto"/>
            <w:bottom w:val="none" w:sz="0" w:space="0" w:color="auto"/>
            <w:right w:val="none" w:sz="0" w:space="0" w:color="auto"/>
          </w:divBdr>
          <w:divsChild>
            <w:div w:id="3721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46053148">
      <w:bodyDiv w:val="1"/>
      <w:marLeft w:val="0"/>
      <w:marRight w:val="0"/>
      <w:marTop w:val="0"/>
      <w:marBottom w:val="0"/>
      <w:divBdr>
        <w:top w:val="none" w:sz="0" w:space="0" w:color="auto"/>
        <w:left w:val="none" w:sz="0" w:space="0" w:color="auto"/>
        <w:bottom w:val="none" w:sz="0" w:space="0" w:color="auto"/>
        <w:right w:val="none" w:sz="0" w:space="0" w:color="auto"/>
      </w:divBdr>
    </w:div>
    <w:div w:id="2073656706">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2D4414C5-DEED-4B13-A7CA-6B19E7E10D7B}">
  <ds:schemaRefs>
    <ds:schemaRef ds:uri="http://schemas.openxmlformats.org/package/2006/metadata/core-properties"/>
    <ds:schemaRef ds:uri="9d85dbaf-23eb-4e57-a637-93dcacc8b1a1"/>
    <ds:schemaRef ds:uri="http://schemas.microsoft.com/office/infopath/2007/PartnerControls"/>
    <ds:schemaRef ds:uri="http://purl.org/dc/elements/1.1/"/>
    <ds:schemaRef ds:uri="http://schemas.microsoft.com/office/2006/metadata/properties"/>
    <ds:schemaRef ds:uri="http://purl.org/dc/dcmitype/"/>
    <ds:schemaRef ds:uri="http://purl.org/dc/terms/"/>
    <ds:schemaRef ds:uri="a6cb9e4b-f1d1-4245-83ec-6cad768d538a"/>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4.xml><?xml version="1.0" encoding="utf-8"?>
<ds:datastoreItem xmlns:ds="http://schemas.openxmlformats.org/officeDocument/2006/customXml" ds:itemID="{8F4A4FA1-0EE5-42C4-8F7E-C4FC32C63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6</TotalTime>
  <Pages>13</Pages>
  <Words>3774</Words>
  <Characters>20757</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Carlos Mario Castrillón Endo</cp:lastModifiedBy>
  <cp:revision>7</cp:revision>
  <cp:lastPrinted>2020-12-17T17:53:00Z</cp:lastPrinted>
  <dcterms:created xsi:type="dcterms:W3CDTF">2020-12-17T17:53:00Z</dcterms:created>
  <dcterms:modified xsi:type="dcterms:W3CDTF">2021-01-12T17:16:00Z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