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404C61" w:rsidR="00DD5B04" w:rsidP="00AA7A60" w:rsidRDefault="00B55C69" w14:paraId="40EA575F" w14:textId="28E910D2">
      <w:pPr>
        <w:jc w:val="right"/>
        <w:rPr>
          <w:rFonts w:ascii="Arial" w:hAnsi="Arial" w:eastAsia="Calibri" w:cs="Arial"/>
          <w:b/>
          <w:color w:val="000000" w:themeColor="text1"/>
          <w:sz w:val="20"/>
          <w:szCs w:val="20"/>
          <w:lang w:val="es-ES_tradnl"/>
        </w:rPr>
      </w:pPr>
      <w:bookmarkStart w:name="_Hlk28946138" w:id="0"/>
      <w:bookmarkStart w:name="_Hlk29548183" w:id="1"/>
      <w:r w:rsidRPr="00404C61">
        <w:rPr>
          <w:rFonts w:ascii="Arial" w:hAnsi="Arial" w:cs="Arial"/>
          <w:bCs/>
          <w:color w:val="000000" w:themeColor="text1"/>
          <w:sz w:val="16"/>
          <w:szCs w:val="16"/>
          <w:lang w:val="es-ES_tradnl" w:eastAsia="es-ES"/>
        </w:rPr>
        <w:t>CCE-DES-FM-17</w:t>
      </w:r>
    </w:p>
    <w:bookmarkEnd w:id="0"/>
    <w:bookmarkEnd w:id="1"/>
    <w:p w:rsidRPr="00404C61" w:rsidR="00F02D25" w:rsidP="00E548C3" w:rsidRDefault="00F02D25" w14:paraId="1BED658F" w14:textId="77777777">
      <w:pPr>
        <w:jc w:val="both"/>
        <w:rPr>
          <w:rFonts w:ascii="Arial" w:hAnsi="Arial" w:eastAsia="Calibri" w:cs="Arial"/>
          <w:b/>
          <w:bCs/>
          <w:color w:val="000000" w:themeColor="text1"/>
          <w:sz w:val="22"/>
          <w:lang w:val="es-ES_tradnl"/>
        </w:rPr>
      </w:pPr>
    </w:p>
    <w:p w:rsidRPr="0033016F" w:rsidR="008E3BA4" w:rsidP="008E3BA4" w:rsidRDefault="008E3BA4" w14:paraId="02C1911D" w14:textId="77777777">
      <w:pPr>
        <w:jc w:val="both"/>
        <w:rPr>
          <w:rFonts w:ascii="Arial" w:hAnsi="Arial" w:eastAsia="Calibri" w:cs="Arial"/>
          <w:b/>
          <w:sz w:val="22"/>
          <w:lang w:val="es-ES_tradnl"/>
        </w:rPr>
      </w:pPr>
      <w:r>
        <w:rPr>
          <w:rFonts w:ascii="Arial" w:hAnsi="Arial" w:eastAsia="Calibri" w:cs="Arial"/>
          <w:b/>
          <w:sz w:val="22"/>
          <w:lang w:val="es-ES_tradnl"/>
        </w:rPr>
        <w:t xml:space="preserve">PRECIOS UNITARIOS </w:t>
      </w:r>
      <w:bookmarkStart w:name="_Hlk39666823" w:id="2"/>
      <w:r w:rsidRPr="006C15D5">
        <w:rPr>
          <w:rFonts w:ascii="Arial" w:hAnsi="Arial" w:eastAsia="Calibri" w:cs="Arial"/>
          <w:b/>
          <w:color w:val="000000" w:themeColor="text1"/>
          <w:sz w:val="22"/>
        </w:rPr>
        <w:t>–</w:t>
      </w:r>
      <w:bookmarkEnd w:id="2"/>
      <w:r>
        <w:rPr>
          <w:rFonts w:ascii="Arial" w:hAnsi="Arial" w:eastAsia="Calibri" w:cs="Arial"/>
          <w:b/>
          <w:sz w:val="22"/>
          <w:lang w:val="es-ES_tradnl"/>
        </w:rPr>
        <w:t xml:space="preserve"> APU </w:t>
      </w:r>
      <w:r w:rsidRPr="006C15D5">
        <w:rPr>
          <w:rFonts w:ascii="Arial" w:hAnsi="Arial" w:eastAsia="Calibri" w:cs="Arial"/>
          <w:b/>
          <w:color w:val="000000" w:themeColor="text1"/>
          <w:sz w:val="22"/>
        </w:rPr>
        <w:t>–</w:t>
      </w:r>
      <w:r>
        <w:rPr>
          <w:rFonts w:ascii="Arial" w:hAnsi="Arial" w:eastAsia="Calibri" w:cs="Arial"/>
          <w:b/>
          <w:color w:val="000000" w:themeColor="text1"/>
          <w:sz w:val="22"/>
        </w:rPr>
        <w:t xml:space="preserve"> </w:t>
      </w:r>
      <w:r>
        <w:rPr>
          <w:rFonts w:ascii="Arial" w:hAnsi="Arial" w:eastAsia="Calibri" w:cs="Arial"/>
          <w:b/>
          <w:sz w:val="22"/>
          <w:lang w:val="es-ES_tradnl"/>
        </w:rPr>
        <w:t xml:space="preserve">AIU </w:t>
      </w:r>
      <w:r w:rsidRPr="006C15D5">
        <w:rPr>
          <w:rFonts w:ascii="Arial" w:hAnsi="Arial" w:eastAsia="Calibri" w:cs="Arial"/>
          <w:b/>
          <w:color w:val="000000" w:themeColor="text1"/>
          <w:sz w:val="22"/>
        </w:rPr>
        <w:t>–</w:t>
      </w:r>
      <w:r>
        <w:rPr>
          <w:rFonts w:ascii="Arial" w:hAnsi="Arial" w:eastAsia="Calibri" w:cs="Arial"/>
          <w:b/>
          <w:color w:val="000000" w:themeColor="text1"/>
          <w:sz w:val="22"/>
        </w:rPr>
        <w:t xml:space="preserve"> Diferencias </w:t>
      </w:r>
      <w:r w:rsidRPr="006C15D5">
        <w:rPr>
          <w:rFonts w:ascii="Arial" w:hAnsi="Arial" w:eastAsia="Calibri" w:cs="Arial"/>
          <w:b/>
          <w:color w:val="000000" w:themeColor="text1"/>
          <w:sz w:val="22"/>
        </w:rPr>
        <w:t>–</w:t>
      </w:r>
      <w:r>
        <w:rPr>
          <w:rFonts w:ascii="Arial" w:hAnsi="Arial" w:eastAsia="Calibri" w:cs="Arial"/>
          <w:b/>
          <w:color w:val="000000" w:themeColor="text1"/>
          <w:sz w:val="22"/>
        </w:rPr>
        <w:t xml:space="preserve"> Configuración </w:t>
      </w:r>
    </w:p>
    <w:p w:rsidRPr="0033016F" w:rsidR="008E3BA4" w:rsidP="008E3BA4" w:rsidRDefault="008E3BA4" w14:paraId="56E8C287" w14:textId="77777777">
      <w:pPr>
        <w:jc w:val="both"/>
        <w:rPr>
          <w:rFonts w:ascii="Arial" w:hAnsi="Arial" w:eastAsia="Calibri" w:cs="Arial"/>
          <w:sz w:val="20"/>
          <w:szCs w:val="20"/>
          <w:lang w:val="es-ES_tradnl"/>
        </w:rPr>
      </w:pPr>
    </w:p>
    <w:p w:rsidR="008E3BA4" w:rsidP="008E3BA4" w:rsidRDefault="008E3BA4" w14:paraId="3A7B8957" w14:textId="77777777">
      <w:pPr>
        <w:spacing w:after="120"/>
        <w:jc w:val="both"/>
        <w:rPr>
          <w:rFonts w:ascii="Arial" w:hAnsi="Arial" w:eastAsia="Calibri" w:cs="Arial"/>
          <w:sz w:val="20"/>
          <w:szCs w:val="20"/>
          <w:lang w:val="es-ES_tradnl"/>
        </w:rPr>
      </w:pPr>
      <w:r w:rsidRPr="0033016F">
        <w:rPr>
          <w:rFonts w:ascii="Arial" w:hAnsi="Arial" w:eastAsia="Calibri" w:cs="Arial"/>
          <w:sz w:val="20"/>
          <w:szCs w:val="20"/>
          <w:lang w:val="es-ES_tradnl"/>
        </w:rPr>
        <w:t>[…]</w:t>
      </w:r>
      <w:r>
        <w:rPr>
          <w:rFonts w:ascii="Arial" w:hAnsi="Arial" w:eastAsia="Calibri" w:cs="Arial"/>
          <w:sz w:val="20"/>
          <w:szCs w:val="20"/>
          <w:lang w:val="es-ES_tradnl"/>
        </w:rPr>
        <w:t xml:space="preserve"> e</w:t>
      </w:r>
      <w:r w:rsidRPr="0033016F">
        <w:rPr>
          <w:rFonts w:ascii="Arial" w:hAnsi="Arial" w:eastAsia="Calibri" w:cs="Arial"/>
          <w:sz w:val="20"/>
          <w:szCs w:val="20"/>
          <w:lang w:val="es-ES_tradnl"/>
        </w:rPr>
        <w:t>n los contratos cuyo precio se estructura a partir del sistema de precios unitarios, ha hecho parte de la práctica de los negocios que el contratante le solicite al potencial contratista que separe en su propuesta los costos directos –es decir, los que están directamente implicados en la ejecución del objeto–, de los costos indirectos –que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su ganancia–. En tal sentido, mientras que los costos directos se evidencian en el análisis de precios unitarios –APU–, como la sumatoria de los valores de los ítems según su unidad de medida, los costos indirectos se suelen abreviar en las variables que integran el acrónimo AIU –Administración, Imprevistos y Utilidad–, que se calcula como un porcentaje aplicado a los costos indirectos.</w:t>
      </w:r>
    </w:p>
    <w:p w:rsidRPr="0033016F" w:rsidR="008E3BA4" w:rsidP="008E3BA4" w:rsidRDefault="008E3BA4" w14:paraId="3050A659" w14:textId="77777777">
      <w:pPr>
        <w:jc w:val="both"/>
        <w:rPr>
          <w:rFonts w:ascii="Arial" w:hAnsi="Arial" w:eastAsia="Calibri" w:cs="Arial"/>
          <w:sz w:val="20"/>
          <w:szCs w:val="20"/>
          <w:lang w:val="es-ES_tradnl"/>
        </w:rPr>
      </w:pPr>
      <w:r w:rsidRPr="0033016F">
        <w:rPr>
          <w:rFonts w:ascii="Arial" w:hAnsi="Arial" w:eastAsia="Calibri" w:cs="Arial"/>
          <w:sz w:val="20"/>
          <w:szCs w:val="20"/>
          <w:lang w:val="es-ES_tradnl"/>
        </w:rPr>
        <w:t>En consecuencia, tanto las entidades sometidas al Estatuto General de Contratación de la Administración Pública, como las excluidas de este –es decir, las que cuentan con un régimen especial– gozan de autonomía para configurar el precio y para establecer el sistema de pago más apropiado para satisfacer los fines de la contratación, respetando los límites previstos en el ordenamiento. En tal perspectiva, cuentan con discrecionalidad para establecer en el pliego de condiciones o en su documento equivalente, así como en el contrato, el sistema de precios unitarios y la figura del AIU; modelo que, como se indicó, es más pertinente para los contratos de tracto sucesivo, como el de obra. Por ende, la decisión de incluir el AIU, al igual que la metodología de delimitación de sus variables –ítems y porcentajes– debe obedecer a un juicioso análisis de oportunidad y conveniencia, que consulte las reglas de la experiencia, así como los aspectos particulares de cada negocio, y que se armonice con la garantía de los principios de la función administrativa y de la gestión fiscal, dentro de los cuales se halla el principio de economía; postulado que exige la optimización de los recursos públicos.</w:t>
      </w:r>
    </w:p>
    <w:p w:rsidRPr="0033016F" w:rsidR="008E3BA4" w:rsidP="008E3BA4" w:rsidRDefault="008E3BA4" w14:paraId="210A72B6" w14:textId="77777777">
      <w:pPr>
        <w:jc w:val="both"/>
        <w:rPr>
          <w:rFonts w:ascii="Arial" w:hAnsi="Arial" w:eastAsia="Calibri" w:cs="Arial"/>
          <w:sz w:val="20"/>
          <w:szCs w:val="20"/>
          <w:lang w:val="es-ES_tradnl"/>
        </w:rPr>
      </w:pPr>
    </w:p>
    <w:p w:rsidRPr="0033016F" w:rsidR="008E3BA4" w:rsidP="008E3BA4" w:rsidRDefault="008E3BA4" w14:paraId="28DF6372" w14:textId="77777777">
      <w:pPr>
        <w:jc w:val="both"/>
        <w:rPr>
          <w:rFonts w:ascii="Arial" w:hAnsi="Arial" w:eastAsia="Calibri" w:cs="Arial"/>
          <w:b/>
          <w:bCs/>
          <w:sz w:val="22"/>
          <w:lang w:val="es-ES_tradnl"/>
        </w:rPr>
      </w:pPr>
      <w:r w:rsidRPr="0033016F">
        <w:rPr>
          <w:rFonts w:ascii="Arial" w:hAnsi="Arial" w:eastAsia="Calibri" w:cs="Arial"/>
          <w:b/>
          <w:bCs/>
          <w:sz w:val="22"/>
          <w:lang w:val="es-ES_tradnl"/>
        </w:rPr>
        <w:t xml:space="preserve">AIU </w:t>
      </w:r>
      <w:r w:rsidRPr="006C15D5">
        <w:rPr>
          <w:rFonts w:ascii="Arial" w:hAnsi="Arial" w:eastAsia="Calibri" w:cs="Arial"/>
          <w:b/>
          <w:color w:val="000000" w:themeColor="text1"/>
          <w:sz w:val="22"/>
        </w:rPr>
        <w:t>–</w:t>
      </w:r>
      <w:r w:rsidRPr="0033016F">
        <w:rPr>
          <w:rFonts w:ascii="Arial" w:hAnsi="Arial" w:eastAsia="Calibri" w:cs="Arial"/>
          <w:b/>
          <w:bCs/>
          <w:sz w:val="22"/>
          <w:lang w:val="es-ES_tradnl"/>
        </w:rPr>
        <w:t xml:space="preserve"> </w:t>
      </w:r>
      <w:r>
        <w:rPr>
          <w:rFonts w:ascii="Arial" w:hAnsi="Arial" w:eastAsia="Calibri" w:cs="Arial"/>
          <w:b/>
          <w:bCs/>
          <w:sz w:val="22"/>
          <w:lang w:val="es-ES_tradnl"/>
        </w:rPr>
        <w:t xml:space="preserve">Costos indirectos </w:t>
      </w:r>
      <w:r w:rsidRPr="006C15D5">
        <w:rPr>
          <w:rFonts w:ascii="Arial" w:hAnsi="Arial" w:eastAsia="Calibri" w:cs="Arial"/>
          <w:b/>
          <w:color w:val="000000" w:themeColor="text1"/>
          <w:sz w:val="22"/>
        </w:rPr>
        <w:t>–</w:t>
      </w:r>
      <w:r>
        <w:rPr>
          <w:rFonts w:ascii="Arial" w:hAnsi="Arial" w:eastAsia="Calibri" w:cs="Arial"/>
          <w:b/>
          <w:color w:val="000000" w:themeColor="text1"/>
          <w:sz w:val="22"/>
        </w:rPr>
        <w:t xml:space="preserve"> Finalidad </w:t>
      </w:r>
      <w:r w:rsidRPr="006C15D5">
        <w:rPr>
          <w:rFonts w:ascii="Arial" w:hAnsi="Arial" w:eastAsia="Calibri" w:cs="Arial"/>
          <w:b/>
          <w:color w:val="000000" w:themeColor="text1"/>
          <w:sz w:val="22"/>
        </w:rPr>
        <w:t>–</w:t>
      </w:r>
      <w:r>
        <w:rPr>
          <w:rFonts w:ascii="Arial" w:hAnsi="Arial" w:eastAsia="Calibri" w:cs="Arial"/>
          <w:b/>
          <w:color w:val="000000" w:themeColor="text1"/>
          <w:sz w:val="22"/>
        </w:rPr>
        <w:t xml:space="preserve"> Riesgos inherentes </w:t>
      </w:r>
      <w:r w:rsidRPr="006C15D5">
        <w:rPr>
          <w:rFonts w:ascii="Arial" w:hAnsi="Arial" w:eastAsia="Calibri" w:cs="Arial"/>
          <w:b/>
          <w:color w:val="000000" w:themeColor="text1"/>
          <w:sz w:val="22"/>
        </w:rPr>
        <w:t>–</w:t>
      </w:r>
      <w:r>
        <w:rPr>
          <w:rFonts w:ascii="Arial" w:hAnsi="Arial" w:eastAsia="Calibri" w:cs="Arial"/>
          <w:b/>
          <w:color w:val="000000" w:themeColor="text1"/>
          <w:sz w:val="22"/>
        </w:rPr>
        <w:t xml:space="preserve"> Ejecución del contrato </w:t>
      </w:r>
    </w:p>
    <w:p w:rsidRPr="0033016F" w:rsidR="008E3BA4" w:rsidP="008E3BA4" w:rsidRDefault="008E3BA4" w14:paraId="1CF6D027" w14:textId="77777777">
      <w:pPr>
        <w:jc w:val="both"/>
        <w:rPr>
          <w:rFonts w:ascii="Arial" w:hAnsi="Arial" w:eastAsia="Calibri" w:cs="Arial"/>
          <w:b/>
          <w:bCs/>
          <w:sz w:val="20"/>
          <w:szCs w:val="20"/>
          <w:lang w:val="es-ES_tradnl"/>
        </w:rPr>
      </w:pPr>
    </w:p>
    <w:p w:rsidRPr="0033016F" w:rsidR="008E3BA4" w:rsidP="008E3BA4" w:rsidRDefault="008E3BA4" w14:paraId="439C2370" w14:textId="77777777">
      <w:pPr>
        <w:jc w:val="both"/>
        <w:rPr>
          <w:rFonts w:ascii="Arial" w:hAnsi="Arial" w:eastAsia="Calibri" w:cs="Arial"/>
          <w:sz w:val="20"/>
          <w:szCs w:val="20"/>
          <w:lang w:val="es-ES_tradnl"/>
        </w:rPr>
      </w:pPr>
      <w:r w:rsidRPr="0033016F">
        <w:rPr>
          <w:rFonts w:ascii="Arial" w:hAnsi="Arial" w:eastAsia="Calibri" w:cs="Arial"/>
          <w:sz w:val="20"/>
          <w:szCs w:val="20"/>
          <w:lang w:val="es-ES_tradnl"/>
        </w:rPr>
        <w:t xml:space="preserve">Lo usual, que se advierte en la práctica de las entidades estatales, es que acuden al AIU con la finalidad de establecer un precio más estable, de manera que el valor del contrato consistirá en lo que resulte de afectar los costos directos por el porcentaje, en principio, invariable del AIU, de manera que a aquel valor se le suma este. Así las cosas, las partes asumen los riesgos inherentes a esta forma de pactar el precio, entendiendo aceptados los </w:t>
      </w:r>
      <w:proofErr w:type="spellStart"/>
      <w:r w:rsidRPr="0033016F">
        <w:rPr>
          <w:rFonts w:ascii="Arial" w:hAnsi="Arial" w:eastAsia="Calibri" w:cs="Arial"/>
          <w:sz w:val="20"/>
          <w:szCs w:val="20"/>
          <w:lang w:val="es-ES_tradnl"/>
        </w:rPr>
        <w:t>áleas</w:t>
      </w:r>
      <w:proofErr w:type="spellEnd"/>
      <w:r w:rsidRPr="0033016F">
        <w:rPr>
          <w:rFonts w:ascii="Arial" w:hAnsi="Arial" w:eastAsia="Calibri" w:cs="Arial"/>
          <w:sz w:val="20"/>
          <w:szCs w:val="20"/>
          <w:lang w:val="es-ES_tradnl"/>
        </w:rPr>
        <w:t xml:space="preserve"> normales que se presenten en la ejecución del contrato, de manera que aunque el contratista incurra en: mayores costos de los ítems incluidos en la Administración al presentar su oferta, o que estos disminuyan, aparezcan algunos nuevos o desaparezcan algunos de ellos, el valor se mantenga invariable; de manera que las partes optan por darle estabilidad al negocio asumiendo cada una de ellas lo que le favorezca o desfavorezca, lo que evita, además, incurrir en costos de transacción relacionados con la necesidad de acreditar y verificar cada costo específico asociado a la Administración, lo que generaría más gastos tanto para la entidad como para el contratista. </w:t>
      </w:r>
    </w:p>
    <w:p w:rsidR="008E3BA4" w:rsidP="008E3BA4" w:rsidRDefault="008E3BA4" w14:paraId="58084D2A" w14:textId="08AA4525">
      <w:pPr>
        <w:jc w:val="both"/>
        <w:rPr>
          <w:rFonts w:ascii="Arial" w:hAnsi="Arial" w:eastAsia="Calibri" w:cs="Arial"/>
          <w:sz w:val="20"/>
          <w:szCs w:val="20"/>
          <w:lang w:val="es-ES_tradnl"/>
        </w:rPr>
      </w:pPr>
    </w:p>
    <w:p w:rsidRPr="0033016F" w:rsidR="00637802" w:rsidP="00637802" w:rsidRDefault="00637802" w14:paraId="219D7374" w14:textId="74555526">
      <w:pPr>
        <w:jc w:val="both"/>
        <w:rPr>
          <w:rFonts w:ascii="Arial" w:hAnsi="Arial" w:eastAsia="Calibri" w:cs="Arial"/>
          <w:b/>
          <w:bCs/>
          <w:sz w:val="22"/>
          <w:lang w:val="es-ES_tradnl"/>
        </w:rPr>
      </w:pPr>
      <w:r>
        <w:rPr>
          <w:rFonts w:ascii="Arial" w:hAnsi="Arial" w:eastAsia="Calibri" w:cs="Arial"/>
          <w:b/>
          <w:bCs/>
          <w:sz w:val="22"/>
          <w:lang w:val="es-ES_tradnl"/>
        </w:rPr>
        <w:t>SUBASTA INVERSA</w:t>
      </w:r>
      <w:r w:rsidRPr="0033016F">
        <w:rPr>
          <w:rFonts w:ascii="Arial" w:hAnsi="Arial" w:eastAsia="Calibri" w:cs="Arial"/>
          <w:b/>
          <w:bCs/>
          <w:sz w:val="22"/>
          <w:lang w:val="es-ES_tradnl"/>
        </w:rPr>
        <w:t xml:space="preserve"> </w:t>
      </w:r>
      <w:r w:rsidRPr="006C15D5">
        <w:rPr>
          <w:rFonts w:ascii="Arial" w:hAnsi="Arial" w:eastAsia="Calibri" w:cs="Arial"/>
          <w:b/>
          <w:color w:val="000000" w:themeColor="text1"/>
          <w:sz w:val="22"/>
        </w:rPr>
        <w:t>–</w:t>
      </w:r>
      <w:r w:rsidRPr="0033016F">
        <w:rPr>
          <w:rFonts w:ascii="Arial" w:hAnsi="Arial" w:eastAsia="Calibri" w:cs="Arial"/>
          <w:b/>
          <w:bCs/>
          <w:sz w:val="22"/>
          <w:lang w:val="es-ES_tradnl"/>
        </w:rPr>
        <w:t xml:space="preserve"> </w:t>
      </w:r>
      <w:r>
        <w:rPr>
          <w:rFonts w:ascii="Arial" w:hAnsi="Arial" w:eastAsia="Calibri" w:cs="Arial"/>
          <w:b/>
          <w:bCs/>
          <w:sz w:val="22"/>
          <w:lang w:val="es-ES_tradnl"/>
        </w:rPr>
        <w:t xml:space="preserve">Lances </w:t>
      </w:r>
      <w:r w:rsidRPr="006C15D5">
        <w:rPr>
          <w:rFonts w:ascii="Arial" w:hAnsi="Arial" w:eastAsia="Calibri" w:cs="Arial"/>
          <w:b/>
          <w:color w:val="000000" w:themeColor="text1"/>
          <w:sz w:val="22"/>
        </w:rPr>
        <w:t>–</w:t>
      </w:r>
      <w:r>
        <w:rPr>
          <w:rFonts w:ascii="Arial" w:hAnsi="Arial" w:eastAsia="Calibri" w:cs="Arial"/>
          <w:b/>
          <w:color w:val="000000" w:themeColor="text1"/>
          <w:sz w:val="22"/>
        </w:rPr>
        <w:t xml:space="preserve"> Margen mínimo </w:t>
      </w:r>
      <w:r w:rsidRPr="006C15D5">
        <w:rPr>
          <w:rFonts w:ascii="Arial" w:hAnsi="Arial" w:eastAsia="Calibri" w:cs="Arial"/>
          <w:b/>
          <w:color w:val="000000" w:themeColor="text1"/>
          <w:sz w:val="22"/>
        </w:rPr>
        <w:t>–</w:t>
      </w:r>
      <w:r>
        <w:rPr>
          <w:rFonts w:ascii="Arial" w:hAnsi="Arial" w:eastAsia="Calibri" w:cs="Arial"/>
          <w:b/>
          <w:color w:val="000000" w:themeColor="text1"/>
          <w:sz w:val="22"/>
        </w:rPr>
        <w:t xml:space="preserve"> Discrecionalidad administrativa </w:t>
      </w:r>
    </w:p>
    <w:p w:rsidR="00637802" w:rsidP="008E3BA4" w:rsidRDefault="00637802" w14:paraId="072B425C" w14:textId="77777777">
      <w:pPr>
        <w:jc w:val="both"/>
        <w:rPr>
          <w:rFonts w:ascii="Arial" w:hAnsi="Arial" w:eastAsia="Calibri" w:cs="Arial"/>
          <w:sz w:val="20"/>
          <w:szCs w:val="20"/>
          <w:lang w:val="es-ES_tradnl"/>
        </w:rPr>
      </w:pPr>
    </w:p>
    <w:p w:rsidRPr="00ED5140" w:rsidR="00637802" w:rsidP="008E3BA4" w:rsidRDefault="00637802" w14:paraId="411D8FA7" w14:textId="25AE6A22">
      <w:pPr>
        <w:jc w:val="both"/>
        <w:rPr>
          <w:rFonts w:ascii="Arial" w:hAnsi="Arial" w:eastAsia="Calibri" w:cs="Arial"/>
          <w:sz w:val="20"/>
          <w:szCs w:val="20"/>
          <w:lang w:val="es-ES_tradnl"/>
        </w:rPr>
      </w:pPr>
      <w:r w:rsidRPr="00ED5140">
        <w:rPr>
          <w:rFonts w:ascii="Arial" w:hAnsi="Arial" w:eastAsia="Calibri" w:cs="Arial"/>
          <w:sz w:val="20"/>
          <w:szCs w:val="20"/>
          <w:lang w:val="es-ES_tradnl"/>
        </w:rPr>
        <w:t xml:space="preserve">En relación con la pregunta que se formula sobre si en la subasta inversa los lances se deben hacer incluyendo el IVA, cabe señalar que dicho certamen es una forma de presentación dinámica de la oferta, respecto de la cual el Decreto 1082 de 2015 dispone, en el numeral 6 del artículo 2.2.1.2.1.2.2., que «serán válidos los Lances efectuados durante la subasta inversa en los cuales la </w:t>
      </w:r>
      <w:r w:rsidRPr="00ED5140">
        <w:rPr>
          <w:rFonts w:ascii="Arial" w:hAnsi="Arial" w:eastAsia="Calibri" w:cs="Arial"/>
          <w:sz w:val="20"/>
          <w:szCs w:val="20"/>
          <w:lang w:val="es-ES_tradnl"/>
        </w:rPr>
        <w:lastRenderedPageBreak/>
        <w:t>oferta sea mejorada en por lo menos el Margen Mínimo establecido». Este margen mínimo debe definirlo la entidad estatal en el pliego de condiciones, como lo establece el numeral 1 del mismo artículo. Además, el artículo 2.2.1.1.1.3.1. de dicho Decreto dispone que el margen mínimo es el «Valor mínimo en el cual el oferente en una subasta inversa debe reducir el valor del Lance o en una subasta de enajenación debe incrementar el valor del Lance, el cual puede ser expresado en dinero o en un porcentaje del precio de inicio de la subasta». Así pues, la definición el margen mínimo de cada lance y la forma como se integra su valor es un asunto que debe establecer la entidad estatal en el pliego de condiciones.</w:t>
      </w:r>
    </w:p>
    <w:p w:rsidR="00C6742E" w:rsidP="00ED5140" w:rsidRDefault="00C6742E" w14:paraId="02456C23" w14:textId="71F9A535">
      <w:pPr>
        <w:jc w:val="both"/>
        <w:rPr>
          <w:rFonts w:ascii="Arial" w:hAnsi="Arial" w:eastAsia="Calibri" w:cs="Arial"/>
          <w:sz w:val="20"/>
          <w:szCs w:val="20"/>
          <w:lang w:val="es-ES_tradnl"/>
        </w:rPr>
      </w:pPr>
    </w:p>
    <w:p w:rsidRPr="0033016F" w:rsidR="00ED5140" w:rsidP="00ED5140" w:rsidRDefault="00ED5140" w14:paraId="720ECE5F" w14:textId="4F44C3D3">
      <w:pPr>
        <w:jc w:val="both"/>
        <w:rPr>
          <w:rFonts w:ascii="Arial" w:hAnsi="Arial" w:eastAsia="Calibri" w:cs="Arial"/>
          <w:b/>
          <w:bCs/>
          <w:sz w:val="22"/>
          <w:lang w:val="es-ES_tradnl"/>
        </w:rPr>
      </w:pPr>
      <w:r>
        <w:rPr>
          <w:rFonts w:ascii="Arial" w:hAnsi="Arial" w:eastAsia="Calibri" w:cs="Arial"/>
          <w:b/>
          <w:bCs/>
          <w:sz w:val="22"/>
          <w:lang w:val="es-ES_tradnl"/>
        </w:rPr>
        <w:t>ANTICIPO Y PAGO ANTICIPADO</w:t>
      </w:r>
      <w:r w:rsidRPr="0033016F">
        <w:rPr>
          <w:rFonts w:ascii="Arial" w:hAnsi="Arial" w:eastAsia="Calibri" w:cs="Arial"/>
          <w:b/>
          <w:bCs/>
          <w:sz w:val="22"/>
          <w:lang w:val="es-ES_tradnl"/>
        </w:rPr>
        <w:t xml:space="preserve"> </w:t>
      </w:r>
      <w:r w:rsidRPr="006C15D5">
        <w:rPr>
          <w:rFonts w:ascii="Arial" w:hAnsi="Arial" w:eastAsia="Calibri" w:cs="Arial"/>
          <w:b/>
          <w:color w:val="000000" w:themeColor="text1"/>
          <w:sz w:val="22"/>
        </w:rPr>
        <w:t>–</w:t>
      </w:r>
      <w:r>
        <w:rPr>
          <w:rFonts w:ascii="Arial" w:hAnsi="Arial" w:eastAsia="Calibri" w:cs="Arial"/>
          <w:b/>
          <w:color w:val="000000" w:themeColor="text1"/>
          <w:sz w:val="22"/>
        </w:rPr>
        <w:t xml:space="preserve"> </w:t>
      </w:r>
      <w:r>
        <w:rPr>
          <w:rFonts w:ascii="Arial" w:hAnsi="Arial" w:eastAsia="Calibri" w:cs="Arial"/>
          <w:b/>
          <w:bCs/>
          <w:sz w:val="22"/>
          <w:lang w:val="es-ES_tradnl"/>
        </w:rPr>
        <w:t xml:space="preserve">Prestación de servicios profesionales </w:t>
      </w:r>
      <w:r w:rsidRPr="006C15D5">
        <w:rPr>
          <w:rFonts w:ascii="Arial" w:hAnsi="Arial" w:eastAsia="Calibri" w:cs="Arial"/>
          <w:b/>
          <w:color w:val="000000" w:themeColor="text1"/>
          <w:sz w:val="22"/>
        </w:rPr>
        <w:t>–</w:t>
      </w:r>
      <w:r>
        <w:rPr>
          <w:rFonts w:ascii="Arial" w:hAnsi="Arial" w:eastAsia="Calibri" w:cs="Arial"/>
          <w:b/>
          <w:color w:val="000000" w:themeColor="text1"/>
          <w:sz w:val="22"/>
        </w:rPr>
        <w:t xml:space="preserve"> Procedencia </w:t>
      </w:r>
      <w:r w:rsidRPr="006C15D5">
        <w:rPr>
          <w:rFonts w:ascii="Arial" w:hAnsi="Arial" w:eastAsia="Calibri" w:cs="Arial"/>
          <w:b/>
          <w:color w:val="000000" w:themeColor="text1"/>
          <w:sz w:val="22"/>
        </w:rPr>
        <w:t>–</w:t>
      </w:r>
      <w:r>
        <w:rPr>
          <w:rFonts w:ascii="Arial" w:hAnsi="Arial" w:eastAsia="Calibri" w:cs="Arial"/>
          <w:b/>
          <w:color w:val="000000" w:themeColor="text1"/>
          <w:sz w:val="22"/>
        </w:rPr>
        <w:t xml:space="preserve"> Discrecionalidad administrativa</w:t>
      </w:r>
    </w:p>
    <w:p w:rsidRPr="00ED5140" w:rsidR="00ED5140" w:rsidP="00ED5140" w:rsidRDefault="00ED5140" w14:paraId="1143D353" w14:textId="77777777">
      <w:pPr>
        <w:jc w:val="both"/>
        <w:rPr>
          <w:rFonts w:ascii="Arial" w:hAnsi="Arial" w:eastAsia="Calibri" w:cs="Arial"/>
          <w:sz w:val="20"/>
          <w:szCs w:val="20"/>
          <w:lang w:val="es-ES_tradnl"/>
        </w:rPr>
      </w:pPr>
    </w:p>
    <w:p w:rsidRPr="00ED5140" w:rsidR="00ED5140" w:rsidP="00ED5140" w:rsidRDefault="00ED5140" w14:paraId="68704294" w14:textId="430565E1">
      <w:pPr>
        <w:jc w:val="both"/>
        <w:rPr>
          <w:rFonts w:ascii="Arial" w:hAnsi="Arial" w:eastAsia="Calibri" w:cs="Arial"/>
          <w:sz w:val="20"/>
          <w:szCs w:val="20"/>
          <w:lang w:val="es-ES_tradnl"/>
        </w:rPr>
      </w:pPr>
      <w:r w:rsidRPr="00ED5140">
        <w:rPr>
          <w:rFonts w:ascii="Arial" w:hAnsi="Arial" w:eastAsia="Calibri" w:cs="Arial"/>
          <w:sz w:val="20"/>
          <w:szCs w:val="20"/>
          <w:lang w:val="es-ES_tradnl"/>
        </w:rPr>
        <w:t>Finalmente, las entidades estatales cuentan con discrecionalidad para establecer en el pliego de condiciones o pactar en los contratos la entrega de anticipo o pago anticipado, según lo que resulte más conveniente al cumplimiento de los fines del Estado, de acuerdo a los estudios previos efectuados en la fase de planeación. Sin perjuicio de lo anterior, deberán tener en cuenta que «En los contratos que celebren las entidades estatales se podrá pactar el pago anticipado y la entrega de anticipos, pero su monto no podrá exceder del cincuenta por ciento (50%) del valor del respectivo contrato», según lo establece el primer inciso del parágrafo del artículo 40 de la Ley 80 de 1993. Obsérvese que la norma no distingue tipologías contractuales y, en tal sentido, también se podría entregar anticipo o pago anticipado en un contrato de prestación de servicios profesionales, respetando el tope anteriormente señalado.</w:t>
      </w:r>
    </w:p>
    <w:p w:rsidR="001B0366" w:rsidP="00DF76A2" w:rsidRDefault="001B0366" w14:paraId="0646A431" w14:textId="5F159DDA">
      <w:pPr>
        <w:spacing w:line="276" w:lineRule="auto"/>
        <w:jc w:val="both"/>
        <w:rPr>
          <w:rFonts w:ascii="Arial" w:hAnsi="Arial" w:eastAsia="Calibri" w:cs="Arial"/>
          <w:color w:val="000000"/>
          <w:sz w:val="20"/>
          <w:szCs w:val="20"/>
          <w:lang w:val="es-ES"/>
        </w:rPr>
      </w:pPr>
    </w:p>
    <w:p w:rsidR="001B0366" w:rsidP="00DF76A2" w:rsidRDefault="001B0366" w14:paraId="5B559AEC" w14:textId="7E252AB2">
      <w:pPr>
        <w:spacing w:line="276" w:lineRule="auto"/>
        <w:jc w:val="both"/>
        <w:rPr>
          <w:rFonts w:ascii="Arial" w:hAnsi="Arial" w:eastAsia="Calibri" w:cs="Arial"/>
          <w:color w:val="000000"/>
          <w:sz w:val="20"/>
          <w:szCs w:val="20"/>
          <w:lang w:val="es-ES"/>
        </w:rPr>
      </w:pPr>
    </w:p>
    <w:p w:rsidR="001B0366" w:rsidP="00DF76A2" w:rsidRDefault="001B0366" w14:paraId="72E3DC22" w14:textId="2A80ECBA">
      <w:pPr>
        <w:spacing w:line="276" w:lineRule="auto"/>
        <w:jc w:val="both"/>
        <w:rPr>
          <w:rFonts w:ascii="Arial" w:hAnsi="Arial" w:eastAsia="Calibri" w:cs="Arial"/>
          <w:color w:val="000000"/>
          <w:sz w:val="20"/>
          <w:szCs w:val="20"/>
          <w:lang w:val="es-ES"/>
        </w:rPr>
      </w:pPr>
    </w:p>
    <w:p w:rsidR="001B0366" w:rsidP="00DF76A2" w:rsidRDefault="001B0366" w14:paraId="2F067676" w14:textId="5AB1A365">
      <w:pPr>
        <w:spacing w:line="276" w:lineRule="auto"/>
        <w:jc w:val="both"/>
        <w:rPr>
          <w:rFonts w:ascii="Arial" w:hAnsi="Arial" w:cs="Arial"/>
          <w:noProof/>
          <w:color w:val="000000" w:themeColor="text1"/>
          <w:sz w:val="22"/>
        </w:rPr>
      </w:pPr>
    </w:p>
    <w:p w:rsidR="00ED5140" w:rsidP="00DF76A2" w:rsidRDefault="00ED5140" w14:paraId="6BD63780" w14:textId="141C133A">
      <w:pPr>
        <w:spacing w:line="276" w:lineRule="auto"/>
        <w:jc w:val="both"/>
        <w:rPr>
          <w:rFonts w:ascii="Arial" w:hAnsi="Arial" w:cs="Arial"/>
          <w:noProof/>
          <w:color w:val="000000" w:themeColor="text1"/>
          <w:sz w:val="22"/>
        </w:rPr>
      </w:pPr>
    </w:p>
    <w:p w:rsidR="00ED5140" w:rsidP="00DF76A2" w:rsidRDefault="00ED5140" w14:paraId="141A56F0" w14:textId="5185F7DF">
      <w:pPr>
        <w:spacing w:line="276" w:lineRule="auto"/>
        <w:jc w:val="both"/>
        <w:rPr>
          <w:rFonts w:ascii="Arial" w:hAnsi="Arial" w:cs="Arial"/>
          <w:noProof/>
          <w:color w:val="000000" w:themeColor="text1"/>
          <w:sz w:val="22"/>
        </w:rPr>
      </w:pPr>
    </w:p>
    <w:p w:rsidR="00ED5140" w:rsidP="00DF76A2" w:rsidRDefault="00ED5140" w14:paraId="1B83192E" w14:textId="0F69B429">
      <w:pPr>
        <w:spacing w:line="276" w:lineRule="auto"/>
        <w:jc w:val="both"/>
        <w:rPr>
          <w:rFonts w:ascii="Arial" w:hAnsi="Arial" w:cs="Arial"/>
          <w:noProof/>
          <w:color w:val="000000" w:themeColor="text1"/>
          <w:sz w:val="22"/>
        </w:rPr>
      </w:pPr>
    </w:p>
    <w:p w:rsidR="00ED5140" w:rsidP="00DF76A2" w:rsidRDefault="00ED5140" w14:paraId="65313015" w14:textId="2B0E6F65">
      <w:pPr>
        <w:spacing w:line="276" w:lineRule="auto"/>
        <w:jc w:val="both"/>
        <w:rPr>
          <w:rFonts w:ascii="Arial" w:hAnsi="Arial" w:cs="Arial"/>
          <w:noProof/>
          <w:color w:val="000000" w:themeColor="text1"/>
          <w:sz w:val="22"/>
        </w:rPr>
      </w:pPr>
    </w:p>
    <w:p w:rsidR="00ED5140" w:rsidP="00DF76A2" w:rsidRDefault="00ED5140" w14:paraId="63D44065" w14:textId="60B74033">
      <w:pPr>
        <w:spacing w:line="276" w:lineRule="auto"/>
        <w:jc w:val="both"/>
        <w:rPr>
          <w:rFonts w:ascii="Arial" w:hAnsi="Arial" w:cs="Arial"/>
          <w:noProof/>
          <w:color w:val="000000" w:themeColor="text1"/>
          <w:sz w:val="22"/>
        </w:rPr>
      </w:pPr>
    </w:p>
    <w:p w:rsidR="00ED5140" w:rsidP="00DF76A2" w:rsidRDefault="00ED5140" w14:paraId="7126D8BD" w14:textId="7A55C04B">
      <w:pPr>
        <w:spacing w:line="276" w:lineRule="auto"/>
        <w:jc w:val="both"/>
        <w:rPr>
          <w:rFonts w:ascii="Arial" w:hAnsi="Arial" w:cs="Arial"/>
          <w:noProof/>
          <w:color w:val="000000" w:themeColor="text1"/>
          <w:sz w:val="22"/>
        </w:rPr>
      </w:pPr>
    </w:p>
    <w:p w:rsidR="00ED5140" w:rsidP="00DF76A2" w:rsidRDefault="00ED5140" w14:paraId="46BF0457" w14:textId="29166AA1">
      <w:pPr>
        <w:spacing w:line="276" w:lineRule="auto"/>
        <w:jc w:val="both"/>
        <w:rPr>
          <w:rFonts w:ascii="Arial" w:hAnsi="Arial" w:cs="Arial"/>
          <w:noProof/>
          <w:color w:val="000000" w:themeColor="text1"/>
          <w:sz w:val="22"/>
        </w:rPr>
      </w:pPr>
    </w:p>
    <w:p w:rsidR="00ED5140" w:rsidP="00DF76A2" w:rsidRDefault="00ED5140" w14:paraId="5C0560FA" w14:textId="55664364">
      <w:pPr>
        <w:spacing w:line="276" w:lineRule="auto"/>
        <w:jc w:val="both"/>
        <w:rPr>
          <w:rFonts w:ascii="Arial" w:hAnsi="Arial" w:cs="Arial"/>
          <w:noProof/>
          <w:color w:val="000000" w:themeColor="text1"/>
          <w:sz w:val="22"/>
        </w:rPr>
      </w:pPr>
    </w:p>
    <w:p w:rsidR="00ED5140" w:rsidP="00DF76A2" w:rsidRDefault="00ED5140" w14:paraId="4F3434BC" w14:textId="20D7EF3C">
      <w:pPr>
        <w:spacing w:line="276" w:lineRule="auto"/>
        <w:jc w:val="both"/>
        <w:rPr>
          <w:rFonts w:ascii="Arial" w:hAnsi="Arial" w:cs="Arial"/>
          <w:noProof/>
          <w:color w:val="000000" w:themeColor="text1"/>
          <w:sz w:val="22"/>
        </w:rPr>
      </w:pPr>
    </w:p>
    <w:p w:rsidR="00ED5140" w:rsidP="00DF76A2" w:rsidRDefault="00ED5140" w14:paraId="17018998" w14:textId="310859EC">
      <w:pPr>
        <w:spacing w:line="276" w:lineRule="auto"/>
        <w:jc w:val="both"/>
        <w:rPr>
          <w:rFonts w:ascii="Arial" w:hAnsi="Arial" w:cs="Arial"/>
          <w:noProof/>
          <w:color w:val="000000" w:themeColor="text1"/>
          <w:sz w:val="22"/>
        </w:rPr>
      </w:pPr>
    </w:p>
    <w:p w:rsidR="00ED5140" w:rsidP="00DF76A2" w:rsidRDefault="00ED5140" w14:paraId="286E7413" w14:textId="3067BF5D">
      <w:pPr>
        <w:spacing w:line="276" w:lineRule="auto"/>
        <w:jc w:val="both"/>
        <w:rPr>
          <w:rFonts w:ascii="Arial" w:hAnsi="Arial" w:cs="Arial"/>
          <w:noProof/>
          <w:color w:val="000000" w:themeColor="text1"/>
          <w:sz w:val="22"/>
        </w:rPr>
      </w:pPr>
    </w:p>
    <w:p w:rsidR="00ED5140" w:rsidP="00DF76A2" w:rsidRDefault="00ED5140" w14:paraId="1725310C" w14:textId="08D7602C">
      <w:pPr>
        <w:spacing w:line="276" w:lineRule="auto"/>
        <w:jc w:val="both"/>
        <w:rPr>
          <w:rFonts w:ascii="Arial" w:hAnsi="Arial" w:cs="Arial"/>
          <w:noProof/>
          <w:color w:val="000000" w:themeColor="text1"/>
          <w:sz w:val="22"/>
        </w:rPr>
      </w:pPr>
    </w:p>
    <w:p w:rsidR="00ED5140" w:rsidP="00DF76A2" w:rsidRDefault="00ED5140" w14:paraId="49911E0C" w14:textId="5F3A96B0">
      <w:pPr>
        <w:spacing w:line="276" w:lineRule="auto"/>
        <w:jc w:val="both"/>
        <w:rPr>
          <w:rFonts w:ascii="Arial" w:hAnsi="Arial" w:cs="Arial"/>
          <w:noProof/>
          <w:color w:val="000000" w:themeColor="text1"/>
          <w:sz w:val="22"/>
        </w:rPr>
      </w:pPr>
    </w:p>
    <w:p w:rsidR="00ED5140" w:rsidP="00DF76A2" w:rsidRDefault="00ED5140" w14:paraId="65B3C017" w14:textId="3BDD309C">
      <w:pPr>
        <w:spacing w:line="276" w:lineRule="auto"/>
        <w:jc w:val="both"/>
        <w:rPr>
          <w:rFonts w:ascii="Arial" w:hAnsi="Arial" w:cs="Arial"/>
          <w:noProof/>
          <w:color w:val="000000" w:themeColor="text1"/>
          <w:sz w:val="22"/>
        </w:rPr>
      </w:pPr>
    </w:p>
    <w:p w:rsidR="00ED5140" w:rsidP="00DF76A2" w:rsidRDefault="00ED5140" w14:paraId="2F9EACFC" w14:textId="755F10FE">
      <w:pPr>
        <w:spacing w:line="276" w:lineRule="auto"/>
        <w:jc w:val="both"/>
        <w:rPr>
          <w:rFonts w:ascii="Arial" w:hAnsi="Arial" w:cs="Arial"/>
          <w:noProof/>
          <w:color w:val="000000" w:themeColor="text1"/>
          <w:sz w:val="22"/>
        </w:rPr>
      </w:pPr>
    </w:p>
    <w:p w:rsidR="00ED5140" w:rsidP="00DF76A2" w:rsidRDefault="00ED5140" w14:paraId="5B1BCB1F" w14:textId="544C3F00">
      <w:pPr>
        <w:spacing w:line="276" w:lineRule="auto"/>
        <w:jc w:val="both"/>
        <w:rPr>
          <w:rFonts w:ascii="Arial" w:hAnsi="Arial" w:cs="Arial"/>
          <w:noProof/>
          <w:color w:val="000000" w:themeColor="text1"/>
          <w:sz w:val="22"/>
        </w:rPr>
      </w:pPr>
    </w:p>
    <w:p w:rsidR="00ED5140" w:rsidP="00DF76A2" w:rsidRDefault="00ED5140" w14:paraId="0C19BB92" w14:textId="523D77FA">
      <w:pPr>
        <w:spacing w:line="276" w:lineRule="auto"/>
        <w:jc w:val="both"/>
        <w:rPr>
          <w:rFonts w:ascii="Arial" w:hAnsi="Arial" w:cs="Arial"/>
          <w:noProof/>
          <w:color w:val="000000" w:themeColor="text1"/>
          <w:sz w:val="22"/>
        </w:rPr>
      </w:pPr>
    </w:p>
    <w:p w:rsidR="00ED5140" w:rsidP="00DF76A2" w:rsidRDefault="00ED5140" w14:paraId="1B30848B" w14:textId="2F59905B">
      <w:pPr>
        <w:spacing w:line="276" w:lineRule="auto"/>
        <w:jc w:val="both"/>
        <w:rPr>
          <w:rFonts w:ascii="Arial" w:hAnsi="Arial" w:cs="Arial"/>
          <w:noProof/>
          <w:color w:val="000000" w:themeColor="text1"/>
          <w:sz w:val="22"/>
        </w:rPr>
      </w:pPr>
    </w:p>
    <w:p w:rsidR="00ED5140" w:rsidP="00DF76A2" w:rsidRDefault="00ED5140" w14:paraId="1A03ADF4" w14:textId="77777777">
      <w:pPr>
        <w:spacing w:line="276" w:lineRule="auto"/>
        <w:jc w:val="both"/>
        <w:rPr>
          <w:rFonts w:ascii="Arial" w:hAnsi="Arial" w:cs="Arial"/>
          <w:noProof/>
          <w:color w:val="000000" w:themeColor="text1"/>
          <w:sz w:val="22"/>
        </w:rPr>
      </w:pPr>
    </w:p>
    <w:p w:rsidRPr="00404C61" w:rsidR="00DD5B04" w:rsidP="571A483F" w:rsidRDefault="00DD5B04" w14:paraId="4E5C1D62" w14:textId="632FF128">
      <w:pPr>
        <w:spacing w:line="276" w:lineRule="auto"/>
        <w:jc w:val="both"/>
        <w:rPr>
          <w:rFonts w:ascii="Arial" w:hAnsi="Arial" w:eastAsia="Calibri" w:cs="Arial"/>
          <w:noProof/>
          <w:color w:val="000000" w:themeColor="text1"/>
          <w:sz w:val="20"/>
          <w:szCs w:val="20"/>
          <w:lang w:val="es-ES"/>
        </w:rPr>
      </w:pPr>
      <w:r w:rsidRPr="571A483F" w:rsidR="00DD5B04">
        <w:rPr>
          <w:rFonts w:ascii="Arial" w:hAnsi="Arial" w:cs="Arial"/>
          <w:noProof/>
          <w:color w:val="000000" w:themeColor="text1" w:themeTint="FF" w:themeShade="FF"/>
          <w:sz w:val="22"/>
          <w:szCs w:val="22"/>
          <w:lang w:val="es-ES"/>
        </w:rPr>
        <w:t xml:space="preserve">Bogotá D.C., </w:t>
      </w:r>
      <w:r w:rsidRPr="571A483F" w:rsidR="00942F14">
        <w:rPr>
          <w:rFonts w:ascii="Arial" w:hAnsi="Arial" w:cs="Arial"/>
          <w:b w:val="1"/>
          <w:bCs w:val="1"/>
          <w:noProof/>
          <w:color w:val="000000" w:themeColor="text1" w:themeTint="FF" w:themeShade="FF"/>
          <w:sz w:val="22"/>
          <w:szCs w:val="22"/>
          <w:lang w:val="es-ES"/>
        </w:rPr>
        <w:t>14</w:t>
      </w:r>
      <w:r w:rsidRPr="571A483F" w:rsidR="791E485F">
        <w:rPr>
          <w:rFonts w:ascii="Arial" w:hAnsi="Arial" w:cs="Arial"/>
          <w:b w:val="1"/>
          <w:bCs w:val="1"/>
          <w:noProof/>
          <w:color w:val="000000" w:themeColor="text1" w:themeTint="FF" w:themeShade="FF"/>
          <w:sz w:val="22"/>
          <w:szCs w:val="22"/>
          <w:lang w:val="es-ES"/>
        </w:rPr>
        <w:t xml:space="preserve">/12/2020 Hora </w:t>
      </w:r>
    </w:p>
    <w:p w:rsidRPr="00404C61" w:rsidR="00DD5B04" w:rsidP="002A1A58" w:rsidRDefault="00DD5B04" w14:paraId="3EE008C6" w14:textId="2F2A4B4A">
      <w:pPr>
        <w:spacing w:line="276" w:lineRule="auto"/>
        <w:jc w:val="right"/>
        <w:rPr>
          <w:rFonts w:ascii="Arial" w:hAnsi="Arial" w:cs="Arial"/>
          <w:b/>
          <w:noProof/>
          <w:color w:val="000000" w:themeColor="text1"/>
          <w:sz w:val="22"/>
          <w:lang w:val="es-ES_tradnl"/>
        </w:rPr>
      </w:pPr>
      <w:r w:rsidRPr="00404C61">
        <w:rPr>
          <w:rFonts w:ascii="Arial" w:hAnsi="Arial" w:cs="Arial"/>
          <w:b/>
          <w:noProof/>
          <w:color w:val="000000" w:themeColor="text1"/>
          <w:sz w:val="22"/>
          <w:lang w:val="es-ES_tradnl"/>
        </w:rPr>
        <w:t>N° Radicado:</w:t>
      </w:r>
      <w:r w:rsidR="0087255C">
        <w:rPr>
          <w:rFonts w:ascii="Arial" w:hAnsi="Arial" w:cs="Arial"/>
          <w:b/>
          <w:noProof/>
          <w:color w:val="000000" w:themeColor="text1"/>
          <w:sz w:val="22"/>
          <w:lang w:val="es-ES_tradnl"/>
        </w:rPr>
        <w:t xml:space="preserve"> </w:t>
      </w:r>
      <w:r w:rsidR="007F74A9">
        <w:rPr>
          <w:rFonts w:ascii="Arial" w:hAnsi="Arial" w:cs="Arial"/>
          <w:b/>
          <w:bCs/>
          <w:noProof/>
          <w:color w:val="000000" w:themeColor="text1"/>
          <w:sz w:val="22"/>
          <w:lang w:val="es-ES_tradnl"/>
        </w:rPr>
        <w:t>2202013000012002</w:t>
      </w:r>
    </w:p>
    <w:p w:rsidRPr="00404C61" w:rsidR="00DD5B04" w:rsidP="00DF76A2" w:rsidRDefault="00DD5B04" w14:paraId="33BD7B68" w14:textId="77777777">
      <w:pPr>
        <w:jc w:val="both"/>
        <w:rPr>
          <w:rFonts w:ascii="Arial" w:hAnsi="Arial" w:cs="Arial"/>
          <w:b/>
          <w:color w:val="000000" w:themeColor="text1"/>
          <w:sz w:val="22"/>
          <w:lang w:val="es-ES_tradnl"/>
        </w:rPr>
      </w:pPr>
    </w:p>
    <w:p w:rsidRPr="00404C61" w:rsidR="00DD5B04" w:rsidP="00DF76A2" w:rsidRDefault="00DD5B04" w14:paraId="74A475A6" w14:textId="7BAC658F">
      <w:pPr>
        <w:jc w:val="both"/>
        <w:rPr>
          <w:rFonts w:ascii="Arial" w:hAnsi="Arial" w:eastAsia="Calibri" w:cs="Arial"/>
          <w:color w:val="000000" w:themeColor="text1"/>
          <w:sz w:val="22"/>
          <w:lang w:val="es-ES_tradnl"/>
        </w:rPr>
      </w:pPr>
      <w:r w:rsidRPr="00404C61">
        <w:rPr>
          <w:rFonts w:ascii="Arial" w:hAnsi="Arial" w:eastAsia="Calibri" w:cs="Arial"/>
          <w:color w:val="000000" w:themeColor="text1"/>
          <w:sz w:val="22"/>
          <w:lang w:val="es-ES_tradnl"/>
        </w:rPr>
        <w:t>Señor</w:t>
      </w:r>
    </w:p>
    <w:p w:rsidRPr="00404C61" w:rsidR="00AE1990" w:rsidP="00DF76A2" w:rsidRDefault="0026231B" w14:paraId="6011130B" w14:textId="550DD7B0">
      <w:pPr>
        <w:jc w:val="both"/>
        <w:rPr>
          <w:rFonts w:ascii="Arial" w:hAnsi="Arial" w:eastAsia="Calibri" w:cs="Arial"/>
          <w:b/>
          <w:color w:val="000000" w:themeColor="text1"/>
          <w:sz w:val="22"/>
          <w:lang w:val="es-ES_tradnl"/>
        </w:rPr>
      </w:pPr>
      <w:r>
        <w:rPr>
          <w:rFonts w:ascii="Arial" w:hAnsi="Arial" w:eastAsia="Calibri" w:cs="Arial"/>
          <w:b/>
          <w:color w:val="000000" w:themeColor="text1"/>
          <w:sz w:val="22"/>
          <w:lang w:val="es-ES_tradnl"/>
        </w:rPr>
        <w:t>Daniel Grisales Morales</w:t>
      </w:r>
    </w:p>
    <w:p w:rsidRPr="00404C61" w:rsidR="00DD5B04" w:rsidP="00DF76A2" w:rsidRDefault="00DD5B04" w14:paraId="5E9E4CD6" w14:textId="4F1126FA">
      <w:pPr>
        <w:jc w:val="both"/>
        <w:rPr>
          <w:rFonts w:ascii="Arial" w:hAnsi="Arial" w:eastAsia="Calibri" w:cs="Arial"/>
          <w:color w:val="000000" w:themeColor="text1"/>
          <w:sz w:val="22"/>
          <w:lang w:val="es-ES_tradnl"/>
        </w:rPr>
      </w:pPr>
      <w:r w:rsidRPr="00404C61">
        <w:rPr>
          <w:rFonts w:ascii="Arial" w:hAnsi="Arial" w:eastAsia="Calibri" w:cs="Arial"/>
          <w:color w:val="000000" w:themeColor="text1"/>
          <w:sz w:val="22"/>
          <w:lang w:val="es-ES_tradnl"/>
        </w:rPr>
        <w:t>Ciudad</w:t>
      </w:r>
    </w:p>
    <w:p w:rsidRPr="00404C61" w:rsidR="00DD5B04" w:rsidP="00DF76A2" w:rsidRDefault="00DD5B04" w14:paraId="79F69118" w14:textId="77777777">
      <w:pPr>
        <w:jc w:val="both"/>
        <w:rPr>
          <w:rFonts w:ascii="Arial" w:hAnsi="Arial" w:eastAsia="Calibri" w:cs="Arial"/>
          <w:color w:val="000000" w:themeColor="text1"/>
          <w:sz w:val="22"/>
          <w:lang w:val="es-ES_tradnl"/>
        </w:rPr>
      </w:pPr>
    </w:p>
    <w:p w:rsidRPr="00404C61" w:rsidR="00DD5B04" w:rsidP="00DF76A2" w:rsidRDefault="00DD5B04" w14:paraId="03294061" w14:textId="77777777">
      <w:pPr>
        <w:jc w:val="both"/>
        <w:rPr>
          <w:rFonts w:ascii="Arial" w:hAnsi="Arial" w:eastAsia="Calibri" w:cs="Arial"/>
          <w:color w:val="000000" w:themeColor="text1"/>
          <w:sz w:val="22"/>
          <w:lang w:val="es-ES_tradnl"/>
        </w:rPr>
      </w:pPr>
    </w:p>
    <w:p w:rsidRPr="00404C61" w:rsidR="00DD5B04" w:rsidP="002A1A58" w:rsidRDefault="00DD5B04" w14:paraId="60978A0D" w14:textId="2A18AEBA">
      <w:pPr>
        <w:jc w:val="center"/>
        <w:rPr>
          <w:rFonts w:ascii="Arial" w:hAnsi="Arial" w:eastAsia="Calibri" w:cs="Arial"/>
          <w:b/>
          <w:bCs/>
          <w:color w:val="000000" w:themeColor="text1"/>
          <w:sz w:val="22"/>
          <w:lang w:val="es-ES_tradnl"/>
        </w:rPr>
      </w:pPr>
      <w:r w:rsidRPr="005E273D">
        <w:rPr>
          <w:rFonts w:ascii="Arial" w:hAnsi="Arial" w:eastAsia="Calibri" w:cs="Arial"/>
          <w:b/>
          <w:bCs/>
          <w:color w:val="000000" w:themeColor="text1"/>
          <w:sz w:val="22"/>
          <w:lang w:val="es-ES_tradnl"/>
        </w:rPr>
        <w:t>Concepto C</w:t>
      </w:r>
      <w:r w:rsidRPr="005E273D" w:rsidR="00FE144E">
        <w:rPr>
          <w:rFonts w:ascii="Arial" w:hAnsi="Arial" w:eastAsia="Calibri" w:cs="Arial"/>
          <w:b/>
          <w:bCs/>
          <w:color w:val="000000" w:themeColor="text1"/>
          <w:sz w:val="22"/>
          <w:lang w:val="es-ES_tradnl"/>
        </w:rPr>
        <w:t xml:space="preserve"> </w:t>
      </w:r>
      <w:r w:rsidRPr="005E273D">
        <w:rPr>
          <w:rFonts w:ascii="Arial" w:hAnsi="Arial" w:eastAsia="Calibri" w:cs="Arial"/>
          <w:b/>
          <w:bCs/>
          <w:color w:val="000000" w:themeColor="text1"/>
          <w:sz w:val="22"/>
          <w:lang w:val="es-ES_tradnl"/>
        </w:rPr>
        <w:t xml:space="preserve">‒ </w:t>
      </w:r>
      <w:r w:rsidR="00C03515">
        <w:rPr>
          <w:rFonts w:ascii="Arial" w:hAnsi="Arial" w:eastAsia="Calibri" w:cs="Arial"/>
          <w:b/>
          <w:bCs/>
          <w:color w:val="000000" w:themeColor="text1"/>
          <w:sz w:val="22"/>
          <w:lang w:val="es-ES_tradnl"/>
        </w:rPr>
        <w:t>731</w:t>
      </w:r>
      <w:r w:rsidRPr="005E273D" w:rsidR="00B52697">
        <w:rPr>
          <w:rFonts w:ascii="Arial" w:hAnsi="Arial" w:eastAsia="Calibri" w:cs="Arial"/>
          <w:b/>
          <w:bCs/>
          <w:color w:val="000000" w:themeColor="text1"/>
          <w:sz w:val="22"/>
          <w:lang w:val="es-ES_tradnl"/>
        </w:rPr>
        <w:t xml:space="preserve"> </w:t>
      </w:r>
      <w:r w:rsidRPr="005E273D">
        <w:rPr>
          <w:rFonts w:ascii="Arial" w:hAnsi="Arial" w:eastAsia="Calibri" w:cs="Arial"/>
          <w:b/>
          <w:bCs/>
          <w:color w:val="000000" w:themeColor="text1"/>
          <w:sz w:val="22"/>
          <w:lang w:val="es-ES_tradnl"/>
        </w:rPr>
        <w:t>de 2020</w:t>
      </w:r>
    </w:p>
    <w:p w:rsidRPr="00404C61" w:rsidR="00DD5B04" w:rsidP="00DF76A2" w:rsidRDefault="00DD5B04" w14:paraId="3097F323" w14:textId="3A1E6C73">
      <w:pPr>
        <w:jc w:val="both"/>
        <w:rPr>
          <w:rFonts w:ascii="Arial" w:hAnsi="Arial" w:eastAsia="Calibri" w:cs="Arial"/>
          <w:color w:val="000000" w:themeColor="text1"/>
          <w:sz w:val="22"/>
          <w:lang w:val="es-ES_tradnl"/>
        </w:rPr>
      </w:pPr>
    </w:p>
    <w:p w:rsidRPr="00404C61" w:rsidR="00F02D25" w:rsidP="00DF76A2" w:rsidRDefault="00F02D25" w14:paraId="3C334747" w14:textId="77777777">
      <w:pPr>
        <w:jc w:val="both"/>
        <w:rPr>
          <w:rFonts w:ascii="Arial" w:hAnsi="Arial" w:eastAsia="Calibri" w:cs="Arial"/>
          <w:color w:val="000000" w:themeColor="text1"/>
          <w:sz w:val="22"/>
          <w:lang w:val="es-ES_tradnl"/>
        </w:rPr>
      </w:pPr>
    </w:p>
    <w:p w:rsidRPr="00404C61" w:rsidR="00DD5B04" w:rsidP="00DF76A2" w:rsidRDefault="00DD5B04" w14:paraId="50574B19" w14:textId="77777777">
      <w:pPr>
        <w:jc w:val="both"/>
        <w:rPr>
          <w:rFonts w:ascii="Arial" w:hAnsi="Arial" w:eastAsia="Calibri" w:cs="Arial"/>
          <w:color w:val="000000" w:themeColor="text1"/>
          <w:sz w:val="22"/>
          <w:lang w:val="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404C61" w:rsidR="00DD5B04" w:rsidTr="00083F1B" w14:paraId="10318206" w14:textId="77777777">
        <w:tc>
          <w:tcPr>
            <w:tcW w:w="2689" w:type="dxa"/>
          </w:tcPr>
          <w:p w:rsidRPr="00404C61" w:rsidR="00DD5B04" w:rsidP="00DF76A2" w:rsidRDefault="00DD5B04" w14:paraId="3FE8DF90" w14:textId="77777777">
            <w:pPr>
              <w:jc w:val="both"/>
              <w:rPr>
                <w:rFonts w:ascii="Arial" w:hAnsi="Arial" w:eastAsia="Calibri" w:cs="Arial"/>
                <w:color w:val="000000" w:themeColor="text1"/>
                <w:sz w:val="22"/>
                <w:lang w:val="es-ES_tradnl"/>
              </w:rPr>
            </w:pPr>
            <w:r w:rsidRPr="00404C61">
              <w:rPr>
                <w:rFonts w:ascii="Arial" w:hAnsi="Arial" w:eastAsia="Calibri" w:cs="Arial"/>
                <w:b/>
                <w:color w:val="000000" w:themeColor="text1"/>
                <w:sz w:val="22"/>
                <w:lang w:val="es-ES_tradnl"/>
              </w:rPr>
              <w:t>Temas:</w:t>
            </w:r>
            <w:r w:rsidRPr="00404C61">
              <w:rPr>
                <w:rFonts w:ascii="Arial" w:hAnsi="Arial" w:eastAsia="Calibri" w:cs="Arial"/>
                <w:color w:val="000000" w:themeColor="text1"/>
                <w:sz w:val="22"/>
                <w:lang w:val="es-ES_tradnl"/>
              </w:rPr>
              <w:t xml:space="preserve">                                      </w:t>
            </w:r>
          </w:p>
        </w:tc>
        <w:tc>
          <w:tcPr>
            <w:tcW w:w="6237" w:type="dxa"/>
          </w:tcPr>
          <w:p w:rsidRPr="00404C61" w:rsidR="00DD5B04" w:rsidP="00DF76A2" w:rsidRDefault="00BE3442" w14:paraId="63D57D37" w14:textId="3013334B">
            <w:pPr>
              <w:jc w:val="both"/>
              <w:rPr>
                <w:rFonts w:ascii="Arial" w:hAnsi="Arial" w:eastAsia="Calibri" w:cs="Arial"/>
                <w:color w:val="000000" w:themeColor="text1"/>
                <w:sz w:val="22"/>
                <w:lang w:val="es-ES_tradnl"/>
              </w:rPr>
            </w:pPr>
            <w:r w:rsidRPr="00EA442D">
              <w:rPr>
                <w:rFonts w:ascii="Arial" w:hAnsi="Arial" w:eastAsia="Calibri" w:cs="Arial"/>
                <w:bCs/>
                <w:sz w:val="22"/>
                <w:lang w:val="es-ES_tradnl"/>
              </w:rPr>
              <w:t xml:space="preserve">PRECIOS UNITARIOS – APU – AIU – Diferencias – Configuración </w:t>
            </w:r>
            <w:r>
              <w:rPr>
                <w:rFonts w:ascii="Arial" w:hAnsi="Arial" w:eastAsia="Calibri" w:cs="Arial"/>
                <w:bCs/>
                <w:sz w:val="22"/>
                <w:lang w:val="es-ES_tradnl"/>
              </w:rPr>
              <w:t xml:space="preserve">/ </w:t>
            </w:r>
            <w:r w:rsidRPr="00EA442D">
              <w:rPr>
                <w:rFonts w:ascii="Arial" w:hAnsi="Arial" w:eastAsia="Calibri" w:cs="Arial"/>
                <w:bCs/>
                <w:sz w:val="22"/>
                <w:lang w:val="es-ES_tradnl"/>
              </w:rPr>
              <w:t>AIU – Costos indirectos – Finalidad – Riesgos inherentes – Ejecución del contrato</w:t>
            </w:r>
            <w:r w:rsidR="008D7338">
              <w:rPr>
                <w:rFonts w:ascii="Arial" w:hAnsi="Arial" w:eastAsia="Calibri" w:cs="Arial"/>
                <w:bCs/>
                <w:sz w:val="22"/>
                <w:lang w:val="es-ES_tradnl"/>
              </w:rPr>
              <w:t xml:space="preserve"> / </w:t>
            </w:r>
            <w:r w:rsidRPr="008D7338" w:rsidR="008D7338">
              <w:rPr>
                <w:rFonts w:ascii="Arial" w:hAnsi="Arial" w:eastAsia="Calibri" w:cs="Arial"/>
                <w:bCs/>
                <w:sz w:val="22"/>
                <w:lang w:val="es-ES_tradnl"/>
              </w:rPr>
              <w:t>SUBASTA INVERSA – Lances – Margen mínimo – Discrecionalidad administrativa</w:t>
            </w:r>
            <w:r w:rsidR="008D7338">
              <w:rPr>
                <w:rFonts w:ascii="Arial" w:hAnsi="Arial" w:eastAsia="Calibri" w:cs="Arial"/>
                <w:bCs/>
                <w:sz w:val="22"/>
                <w:lang w:val="es-ES_tradnl"/>
              </w:rPr>
              <w:t xml:space="preserve"> / </w:t>
            </w:r>
            <w:r w:rsidRPr="008D7338" w:rsidR="008D7338">
              <w:rPr>
                <w:rFonts w:ascii="Arial" w:hAnsi="Arial" w:eastAsia="Calibri" w:cs="Arial"/>
                <w:bCs/>
                <w:sz w:val="22"/>
                <w:lang w:val="es-ES_tradnl"/>
              </w:rPr>
              <w:t>ANTICIPO Y PAGO ANTICIPADO – Prestación de servicios profesionales – Procedencia – Discrecionalidad administrativa</w:t>
            </w:r>
            <w:r w:rsidRPr="00404C61" w:rsidR="00DE7108">
              <w:rPr>
                <w:rFonts w:ascii="Arial" w:hAnsi="Arial" w:eastAsia="Arial" w:cs="Arial"/>
                <w:sz w:val="22"/>
                <w:lang w:val="es-ES_tradnl"/>
              </w:rPr>
              <w:t>.</w:t>
            </w:r>
          </w:p>
        </w:tc>
      </w:tr>
      <w:tr w:rsidRPr="00404C61" w:rsidR="00DD5B04" w:rsidTr="00083F1B" w14:paraId="60E06E0C" w14:textId="77777777">
        <w:tc>
          <w:tcPr>
            <w:tcW w:w="2689" w:type="dxa"/>
          </w:tcPr>
          <w:p w:rsidRPr="00404C61" w:rsidR="00DD5B04" w:rsidP="00DF76A2" w:rsidRDefault="00DD5B04" w14:paraId="5655C7E4" w14:textId="77777777">
            <w:pPr>
              <w:spacing w:before="120"/>
              <w:jc w:val="both"/>
              <w:rPr>
                <w:rFonts w:ascii="Arial" w:hAnsi="Arial" w:eastAsia="Calibri" w:cs="Arial"/>
                <w:b/>
                <w:color w:val="000000" w:themeColor="text1"/>
                <w:sz w:val="22"/>
                <w:lang w:val="es-ES_tradnl"/>
              </w:rPr>
            </w:pPr>
            <w:r w:rsidRPr="00404C61">
              <w:rPr>
                <w:rFonts w:ascii="Arial" w:hAnsi="Arial" w:eastAsia="Calibri" w:cs="Arial"/>
                <w:b/>
                <w:color w:val="000000" w:themeColor="text1"/>
                <w:sz w:val="22"/>
                <w:lang w:val="es-ES_tradnl"/>
              </w:rPr>
              <w:t>Radicación:</w:t>
            </w:r>
            <w:r w:rsidRPr="00404C61">
              <w:rPr>
                <w:rFonts w:ascii="Arial" w:hAnsi="Arial" w:eastAsia="Calibri" w:cs="Arial"/>
                <w:color w:val="000000" w:themeColor="text1"/>
                <w:sz w:val="22"/>
                <w:lang w:val="es-ES_tradnl"/>
              </w:rPr>
              <w:t xml:space="preserve">                              </w:t>
            </w:r>
          </w:p>
        </w:tc>
        <w:tc>
          <w:tcPr>
            <w:tcW w:w="6237" w:type="dxa"/>
          </w:tcPr>
          <w:p w:rsidRPr="00404C61" w:rsidR="00DD5B04" w:rsidP="00DF76A2" w:rsidRDefault="00DD5B04" w14:paraId="33E25A02" w14:textId="7A569706">
            <w:pPr>
              <w:spacing w:before="120"/>
              <w:jc w:val="both"/>
              <w:rPr>
                <w:rFonts w:ascii="Arial" w:hAnsi="Arial" w:eastAsia="Calibri" w:cs="Arial"/>
                <w:color w:val="000000" w:themeColor="text1"/>
                <w:sz w:val="22"/>
                <w:lang w:val="es-ES_tradnl"/>
              </w:rPr>
            </w:pPr>
            <w:r w:rsidRPr="00404C61">
              <w:rPr>
                <w:rFonts w:ascii="Arial" w:hAnsi="Arial" w:eastAsia="Calibri" w:cs="Arial"/>
                <w:color w:val="000000" w:themeColor="text1"/>
                <w:sz w:val="22"/>
                <w:lang w:val="es-ES_tradnl"/>
              </w:rPr>
              <w:t>Respuesta</w:t>
            </w:r>
            <w:r w:rsidRPr="00404C61" w:rsidR="008100F7">
              <w:rPr>
                <w:rFonts w:ascii="Arial" w:hAnsi="Arial" w:eastAsia="Calibri" w:cs="Arial"/>
                <w:color w:val="000000" w:themeColor="text1"/>
                <w:sz w:val="22"/>
                <w:lang w:val="es-ES_tradnl"/>
              </w:rPr>
              <w:t xml:space="preserve"> </w:t>
            </w:r>
            <w:r w:rsidRPr="00404C61" w:rsidR="00CA5812">
              <w:rPr>
                <w:rFonts w:ascii="Arial" w:hAnsi="Arial" w:eastAsia="Calibri" w:cs="Arial"/>
                <w:color w:val="000000" w:themeColor="text1"/>
                <w:sz w:val="22"/>
                <w:lang w:val="es-ES_tradnl"/>
              </w:rPr>
              <w:t xml:space="preserve">a </w:t>
            </w:r>
            <w:r w:rsidRPr="00404C61">
              <w:rPr>
                <w:rFonts w:ascii="Arial" w:hAnsi="Arial" w:eastAsia="Calibri" w:cs="Arial"/>
                <w:color w:val="000000" w:themeColor="text1"/>
                <w:sz w:val="22"/>
                <w:lang w:val="es-ES_tradnl"/>
              </w:rPr>
              <w:t>consulta</w:t>
            </w:r>
            <w:r w:rsidRPr="00404C61" w:rsidR="008022C9">
              <w:rPr>
                <w:rFonts w:ascii="Arial" w:hAnsi="Arial" w:eastAsia="Calibri" w:cs="Arial"/>
                <w:color w:val="000000" w:themeColor="text1"/>
                <w:sz w:val="22"/>
                <w:lang w:val="es-ES_tradnl"/>
              </w:rPr>
              <w:t xml:space="preserve"> </w:t>
            </w:r>
            <w:r w:rsidRPr="00404C61">
              <w:rPr>
                <w:rFonts w:ascii="Arial" w:hAnsi="Arial" w:eastAsia="Calibri" w:cs="Arial"/>
                <w:color w:val="000000" w:themeColor="text1"/>
                <w:sz w:val="22"/>
                <w:lang w:val="es-ES_tradnl"/>
              </w:rPr>
              <w:t xml:space="preserve"># </w:t>
            </w:r>
            <w:r w:rsidRPr="00807F69" w:rsidR="00807F69">
              <w:rPr>
                <w:rFonts w:ascii="Arial" w:hAnsi="Arial" w:eastAsia="Calibri" w:cs="Arial"/>
                <w:color w:val="000000" w:themeColor="text1"/>
                <w:sz w:val="22"/>
                <w:lang w:val="es-ES_tradnl"/>
              </w:rPr>
              <w:t>4202013000009901</w:t>
            </w:r>
          </w:p>
          <w:p w:rsidRPr="00404C61" w:rsidR="00DD5B04" w:rsidP="00DF76A2" w:rsidRDefault="00DD5B04" w14:paraId="0DA3D2F3" w14:textId="77777777">
            <w:pPr>
              <w:spacing w:before="120"/>
              <w:jc w:val="both"/>
              <w:rPr>
                <w:rFonts w:ascii="Arial" w:hAnsi="Arial" w:eastAsia="Calibri" w:cs="Arial"/>
                <w:color w:val="000000" w:themeColor="text1"/>
                <w:sz w:val="22"/>
                <w:lang w:val="es-ES_tradnl"/>
              </w:rPr>
            </w:pPr>
            <w:r w:rsidRPr="00404C61">
              <w:rPr>
                <w:rFonts w:ascii="Arial" w:hAnsi="Arial" w:eastAsia="Calibri" w:cs="Arial"/>
                <w:color w:val="000000" w:themeColor="text1"/>
                <w:sz w:val="22"/>
                <w:lang w:val="es-ES_tradnl"/>
              </w:rPr>
              <w:t xml:space="preserve"> </w:t>
            </w:r>
          </w:p>
        </w:tc>
      </w:tr>
    </w:tbl>
    <w:p w:rsidRPr="00404C61" w:rsidR="005305E5" w:rsidP="00DF76A2" w:rsidRDefault="005305E5" w14:paraId="3D1F1089" w14:textId="77777777">
      <w:pPr>
        <w:jc w:val="both"/>
        <w:rPr>
          <w:rFonts w:ascii="Arial" w:hAnsi="Arial" w:eastAsia="Calibri" w:cs="Arial"/>
          <w:color w:val="000000" w:themeColor="text1"/>
          <w:sz w:val="22"/>
          <w:lang w:val="es-ES_tradnl"/>
        </w:rPr>
      </w:pPr>
    </w:p>
    <w:p w:rsidRPr="00404C61" w:rsidR="00DD5B04" w:rsidP="00DF76A2" w:rsidRDefault="00DD5B04" w14:paraId="30BB5B67" w14:textId="64A34F6B">
      <w:pPr>
        <w:jc w:val="both"/>
        <w:rPr>
          <w:rFonts w:ascii="Arial" w:hAnsi="Arial" w:eastAsia="Calibri" w:cs="Arial"/>
          <w:color w:val="000000" w:themeColor="text1"/>
          <w:sz w:val="22"/>
          <w:lang w:val="es-ES_tradnl"/>
        </w:rPr>
      </w:pPr>
      <w:r w:rsidRPr="00404C61">
        <w:rPr>
          <w:rFonts w:ascii="Arial" w:hAnsi="Arial" w:eastAsia="Calibri" w:cs="Arial"/>
          <w:color w:val="000000" w:themeColor="text1"/>
          <w:sz w:val="22"/>
          <w:lang w:val="es-ES_tradnl"/>
        </w:rPr>
        <w:t>Estimad</w:t>
      </w:r>
      <w:r w:rsidR="0026231B">
        <w:rPr>
          <w:rFonts w:ascii="Arial" w:hAnsi="Arial" w:eastAsia="Calibri" w:cs="Arial"/>
          <w:color w:val="000000" w:themeColor="text1"/>
          <w:sz w:val="22"/>
          <w:lang w:val="es-ES_tradnl"/>
        </w:rPr>
        <w:t>o</w:t>
      </w:r>
      <w:r w:rsidRPr="00404C61">
        <w:rPr>
          <w:rFonts w:ascii="Arial" w:hAnsi="Arial" w:eastAsia="Calibri" w:cs="Arial"/>
          <w:color w:val="000000" w:themeColor="text1"/>
          <w:sz w:val="22"/>
          <w:lang w:val="es-ES_tradnl"/>
        </w:rPr>
        <w:t xml:space="preserve"> señor </w:t>
      </w:r>
      <w:r w:rsidR="0026231B">
        <w:rPr>
          <w:rFonts w:ascii="Arial" w:hAnsi="Arial" w:eastAsia="Calibri" w:cs="Arial"/>
          <w:color w:val="000000" w:themeColor="text1"/>
          <w:sz w:val="22"/>
          <w:lang w:val="es-ES_tradnl"/>
        </w:rPr>
        <w:t>Grisales</w:t>
      </w:r>
      <w:r w:rsidRPr="00404C61">
        <w:rPr>
          <w:rFonts w:ascii="Arial" w:hAnsi="Arial" w:eastAsia="Calibri" w:cs="Arial"/>
          <w:color w:val="000000" w:themeColor="text1"/>
          <w:sz w:val="22"/>
          <w:lang w:val="es-ES_tradnl"/>
        </w:rPr>
        <w:t>:</w:t>
      </w:r>
    </w:p>
    <w:p w:rsidRPr="00404C61" w:rsidR="00DD5B04" w:rsidP="00DF76A2" w:rsidRDefault="00DD5B04" w14:paraId="1EAE5543" w14:textId="77777777">
      <w:pPr>
        <w:jc w:val="both"/>
        <w:rPr>
          <w:rFonts w:ascii="Arial" w:hAnsi="Arial" w:eastAsia="Calibri" w:cs="Arial"/>
          <w:color w:val="000000" w:themeColor="text1"/>
          <w:sz w:val="22"/>
          <w:lang w:val="es-ES_tradnl"/>
        </w:rPr>
      </w:pPr>
    </w:p>
    <w:p w:rsidRPr="00404C61" w:rsidR="00DD5B04" w:rsidP="00DF76A2" w:rsidRDefault="00DD5B04" w14:paraId="2109B2D3" w14:textId="72E216C4">
      <w:pPr>
        <w:spacing w:line="276" w:lineRule="auto"/>
        <w:jc w:val="both"/>
        <w:rPr>
          <w:rFonts w:ascii="Arial" w:hAnsi="Arial" w:eastAsia="Calibri" w:cs="Arial"/>
          <w:color w:val="000000" w:themeColor="text1"/>
          <w:sz w:val="22"/>
          <w:lang w:val="es-ES_tradnl"/>
        </w:rPr>
      </w:pPr>
      <w:r w:rsidRPr="00404C61">
        <w:rPr>
          <w:rFonts w:ascii="Arial" w:hAnsi="Arial" w:eastAsia="Calibri"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D8711B">
        <w:rPr>
          <w:rFonts w:ascii="Arial" w:hAnsi="Arial" w:eastAsia="Calibri" w:cs="Arial"/>
          <w:color w:val="000000" w:themeColor="text1"/>
          <w:sz w:val="22"/>
          <w:lang w:val="es-ES_tradnl"/>
        </w:rPr>
        <w:t>2</w:t>
      </w:r>
      <w:r w:rsidR="00223102">
        <w:rPr>
          <w:rFonts w:ascii="Arial" w:hAnsi="Arial" w:eastAsia="Calibri" w:cs="Arial"/>
          <w:color w:val="000000" w:themeColor="text1"/>
          <w:sz w:val="22"/>
          <w:lang w:val="es-ES_tradnl"/>
        </w:rPr>
        <w:t>6</w:t>
      </w:r>
      <w:r w:rsidRPr="00404C61" w:rsidR="00FD4AF3">
        <w:rPr>
          <w:rFonts w:ascii="Arial" w:hAnsi="Arial" w:eastAsia="Calibri" w:cs="Arial"/>
          <w:color w:val="000000" w:themeColor="text1"/>
          <w:sz w:val="22"/>
          <w:lang w:val="es-ES_tradnl"/>
        </w:rPr>
        <w:t xml:space="preserve"> de </w:t>
      </w:r>
      <w:r w:rsidRPr="00404C61" w:rsidR="007A0EAB">
        <w:rPr>
          <w:rFonts w:ascii="Arial" w:hAnsi="Arial" w:eastAsia="Calibri" w:cs="Arial"/>
          <w:color w:val="000000" w:themeColor="text1"/>
          <w:sz w:val="22"/>
          <w:lang w:val="es-ES_tradnl"/>
        </w:rPr>
        <w:t>octubre</w:t>
      </w:r>
      <w:r w:rsidRPr="00404C61">
        <w:rPr>
          <w:rFonts w:ascii="Arial" w:hAnsi="Arial" w:eastAsia="Calibri" w:cs="Arial"/>
          <w:color w:val="000000" w:themeColor="text1"/>
          <w:sz w:val="22"/>
          <w:lang w:val="es-ES_tradnl"/>
        </w:rPr>
        <w:t xml:space="preserve"> del</w:t>
      </w:r>
      <w:r w:rsidRPr="00404C61" w:rsidR="007E74BF">
        <w:rPr>
          <w:rFonts w:ascii="Arial" w:hAnsi="Arial" w:eastAsia="Calibri" w:cs="Arial"/>
          <w:color w:val="000000" w:themeColor="text1"/>
          <w:sz w:val="22"/>
          <w:lang w:val="es-ES_tradnl"/>
        </w:rPr>
        <w:t xml:space="preserve"> </w:t>
      </w:r>
      <w:r w:rsidRPr="00404C61">
        <w:rPr>
          <w:rFonts w:ascii="Arial" w:hAnsi="Arial" w:eastAsia="Calibri" w:cs="Arial"/>
          <w:color w:val="000000" w:themeColor="text1"/>
          <w:sz w:val="22"/>
          <w:lang w:val="es-ES_tradnl"/>
        </w:rPr>
        <w:t>2020</w:t>
      </w:r>
      <w:r w:rsidRPr="00404C61" w:rsidR="00FD4AF3">
        <w:rPr>
          <w:rFonts w:ascii="Arial" w:hAnsi="Arial" w:eastAsia="Calibri" w:cs="Arial"/>
          <w:color w:val="000000" w:themeColor="text1"/>
          <w:sz w:val="22"/>
          <w:lang w:val="es-ES_tradnl"/>
        </w:rPr>
        <w:t>.</w:t>
      </w:r>
    </w:p>
    <w:p w:rsidRPr="00404C61" w:rsidR="00DD5B04" w:rsidP="00DF76A2" w:rsidRDefault="00DD5B04" w14:paraId="0C1E0712" w14:textId="77777777">
      <w:pPr>
        <w:spacing w:line="276" w:lineRule="auto"/>
        <w:jc w:val="both"/>
        <w:rPr>
          <w:rFonts w:ascii="Arial" w:hAnsi="Arial" w:eastAsia="Calibri" w:cs="Arial"/>
          <w:b/>
          <w:color w:val="000000" w:themeColor="text1"/>
          <w:sz w:val="22"/>
          <w:lang w:val="es-ES_tradnl"/>
        </w:rPr>
      </w:pPr>
    </w:p>
    <w:p w:rsidRPr="00404C61" w:rsidR="00DD5B04" w:rsidP="00DF76A2" w:rsidRDefault="00DD5B04" w14:paraId="7701FCC7" w14:textId="77777777">
      <w:pPr>
        <w:pStyle w:val="Prrafodelista"/>
        <w:numPr>
          <w:ilvl w:val="0"/>
          <w:numId w:val="8"/>
        </w:numPr>
        <w:tabs>
          <w:tab w:val="left" w:pos="0"/>
          <w:tab w:val="left" w:pos="142"/>
          <w:tab w:val="left" w:pos="284"/>
        </w:tabs>
        <w:spacing w:line="276" w:lineRule="auto"/>
        <w:ind w:left="0" w:firstLine="0"/>
        <w:jc w:val="both"/>
        <w:rPr>
          <w:rFonts w:ascii="Arial" w:hAnsi="Arial" w:eastAsia="Calibri" w:cs="Arial"/>
          <w:b/>
          <w:color w:val="000000" w:themeColor="text1"/>
          <w:sz w:val="22"/>
          <w:lang w:val="es-ES_tradnl"/>
        </w:rPr>
      </w:pPr>
      <w:r w:rsidRPr="00404C61">
        <w:rPr>
          <w:rFonts w:ascii="Arial" w:hAnsi="Arial" w:eastAsia="Calibri" w:cs="Arial"/>
          <w:b/>
          <w:color w:val="000000" w:themeColor="text1"/>
          <w:sz w:val="22"/>
          <w:lang w:val="es-ES_tradnl"/>
        </w:rPr>
        <w:t xml:space="preserve">Problema planteado </w:t>
      </w:r>
    </w:p>
    <w:p w:rsidRPr="00404C61" w:rsidR="00DD5B04" w:rsidP="00DF76A2" w:rsidRDefault="00DD5B04" w14:paraId="224B43D3" w14:textId="77777777">
      <w:pPr>
        <w:tabs>
          <w:tab w:val="left" w:pos="426"/>
        </w:tabs>
        <w:spacing w:line="276" w:lineRule="auto"/>
        <w:jc w:val="both"/>
        <w:rPr>
          <w:rFonts w:ascii="Arial" w:hAnsi="Arial" w:eastAsia="Calibri" w:cs="Arial"/>
          <w:b/>
          <w:color w:val="000000" w:themeColor="text1"/>
          <w:sz w:val="22"/>
          <w:lang w:val="es-ES_tradnl"/>
        </w:rPr>
      </w:pPr>
    </w:p>
    <w:p w:rsidRPr="00404C61" w:rsidR="00443B55" w:rsidP="0099583D" w:rsidRDefault="00DD5B04" w14:paraId="3C575DE9" w14:textId="48F61693">
      <w:pPr>
        <w:spacing w:line="276" w:lineRule="auto"/>
        <w:jc w:val="both"/>
        <w:rPr>
          <w:rFonts w:ascii="Arial" w:hAnsi="Arial" w:cs="Arial"/>
          <w:color w:val="000000" w:themeColor="text1"/>
          <w:sz w:val="22"/>
          <w:lang w:val="es-ES_tradnl"/>
        </w:rPr>
      </w:pPr>
      <w:r w:rsidRPr="00404C61">
        <w:rPr>
          <w:rFonts w:ascii="Arial" w:hAnsi="Arial" w:cs="Arial"/>
          <w:color w:val="000000" w:themeColor="text1"/>
          <w:sz w:val="22"/>
          <w:lang w:val="es-ES_tradnl"/>
        </w:rPr>
        <w:t xml:space="preserve">Usted </w:t>
      </w:r>
      <w:r w:rsidRPr="00404C61" w:rsidR="00B422C0">
        <w:rPr>
          <w:rFonts w:ascii="Arial" w:hAnsi="Arial" w:cs="Arial"/>
          <w:color w:val="000000" w:themeColor="text1"/>
          <w:sz w:val="22"/>
          <w:lang w:val="es-ES_tradnl"/>
        </w:rPr>
        <w:t>formula</w:t>
      </w:r>
      <w:r w:rsidRPr="00404C61" w:rsidR="006D46A3">
        <w:rPr>
          <w:rFonts w:ascii="Arial" w:hAnsi="Arial" w:cs="Arial"/>
          <w:color w:val="000000" w:themeColor="text1"/>
          <w:sz w:val="22"/>
          <w:lang w:val="es-ES_tradnl"/>
        </w:rPr>
        <w:t xml:space="preserve"> la</w:t>
      </w:r>
      <w:r w:rsidRPr="00404C61" w:rsidR="00443B55">
        <w:rPr>
          <w:rFonts w:ascii="Arial" w:hAnsi="Arial" w:cs="Arial"/>
          <w:color w:val="000000" w:themeColor="text1"/>
          <w:sz w:val="22"/>
          <w:lang w:val="es-ES_tradnl"/>
        </w:rPr>
        <w:t>s</w:t>
      </w:r>
      <w:r w:rsidRPr="00404C61" w:rsidR="006D46A3">
        <w:rPr>
          <w:rFonts w:ascii="Arial" w:hAnsi="Arial" w:cs="Arial"/>
          <w:color w:val="000000" w:themeColor="text1"/>
          <w:sz w:val="22"/>
          <w:lang w:val="es-ES_tradnl"/>
        </w:rPr>
        <w:t xml:space="preserve"> siguiente</w:t>
      </w:r>
      <w:r w:rsidRPr="00404C61" w:rsidR="00443B55">
        <w:rPr>
          <w:rFonts w:ascii="Arial" w:hAnsi="Arial" w:cs="Arial"/>
          <w:color w:val="000000" w:themeColor="text1"/>
          <w:sz w:val="22"/>
          <w:lang w:val="es-ES_tradnl"/>
        </w:rPr>
        <w:t>s</w:t>
      </w:r>
      <w:r w:rsidRPr="00404C61" w:rsidR="006D46A3">
        <w:rPr>
          <w:rFonts w:ascii="Arial" w:hAnsi="Arial" w:cs="Arial"/>
          <w:color w:val="000000" w:themeColor="text1"/>
          <w:sz w:val="22"/>
          <w:lang w:val="es-ES_tradnl"/>
        </w:rPr>
        <w:t xml:space="preserve"> pregunta</w:t>
      </w:r>
      <w:r w:rsidRPr="00404C61" w:rsidR="00443B55">
        <w:rPr>
          <w:rFonts w:ascii="Arial" w:hAnsi="Arial" w:cs="Arial"/>
          <w:color w:val="000000" w:themeColor="text1"/>
          <w:sz w:val="22"/>
          <w:lang w:val="es-ES_tradnl"/>
        </w:rPr>
        <w:t>s</w:t>
      </w:r>
      <w:r w:rsidRPr="00404C61" w:rsidR="00B422C0">
        <w:rPr>
          <w:rFonts w:ascii="Arial" w:hAnsi="Arial" w:cs="Arial"/>
          <w:color w:val="000000" w:themeColor="text1"/>
          <w:sz w:val="22"/>
          <w:lang w:val="es-ES_tradnl"/>
        </w:rPr>
        <w:t>:</w:t>
      </w:r>
      <w:r w:rsidRPr="00404C61" w:rsidR="007E18DF">
        <w:rPr>
          <w:rFonts w:ascii="Arial" w:hAnsi="Arial" w:cs="Arial"/>
          <w:color w:val="000000" w:themeColor="text1"/>
          <w:sz w:val="22"/>
          <w:lang w:val="es-ES_tradnl"/>
        </w:rPr>
        <w:t xml:space="preserve"> </w:t>
      </w:r>
    </w:p>
    <w:p w:rsidRPr="00404C61" w:rsidR="00443B55" w:rsidP="0099583D" w:rsidRDefault="00443B55" w14:paraId="559EE20C" w14:textId="77777777">
      <w:pPr>
        <w:spacing w:line="276" w:lineRule="auto"/>
        <w:jc w:val="both"/>
        <w:rPr>
          <w:rFonts w:ascii="Arial" w:hAnsi="Arial" w:cs="Arial"/>
          <w:color w:val="000000" w:themeColor="text1"/>
          <w:sz w:val="22"/>
          <w:lang w:val="es-ES_tradnl"/>
        </w:rPr>
      </w:pPr>
    </w:p>
    <w:p w:rsidRPr="00A500B1" w:rsidR="000D1CEB" w:rsidP="00A500B1" w:rsidRDefault="00443B55" w14:paraId="1CA0DA4F" w14:textId="552BE843">
      <w:pPr>
        <w:ind w:left="709" w:right="709"/>
        <w:jc w:val="both"/>
        <w:rPr>
          <w:rFonts w:ascii="Arial" w:hAnsi="Arial" w:cs="Arial"/>
          <w:color w:val="000000" w:themeColor="text1"/>
          <w:sz w:val="21"/>
          <w:szCs w:val="21"/>
          <w:lang w:val="es-ES_tradnl"/>
        </w:rPr>
      </w:pPr>
      <w:r w:rsidRPr="00A500B1">
        <w:rPr>
          <w:rFonts w:ascii="Arial" w:hAnsi="Arial" w:cs="Arial"/>
          <w:color w:val="000000" w:themeColor="text1"/>
          <w:sz w:val="21"/>
          <w:szCs w:val="21"/>
          <w:lang w:val="es-ES_tradnl"/>
        </w:rPr>
        <w:t>«</w:t>
      </w:r>
      <w:r w:rsidRPr="00A500B1" w:rsidR="000D1CEB">
        <w:rPr>
          <w:rFonts w:ascii="Arial" w:hAnsi="Arial" w:cs="Arial"/>
          <w:sz w:val="21"/>
          <w:szCs w:val="21"/>
        </w:rPr>
        <w:t>[…]</w:t>
      </w:r>
      <w:r w:rsidRPr="00A500B1" w:rsidR="000D1CEB">
        <w:rPr>
          <w:rFonts w:ascii="Arial" w:hAnsi="Arial" w:cs="Arial"/>
          <w:color w:val="000000" w:themeColor="text1"/>
          <w:sz w:val="21"/>
          <w:szCs w:val="21"/>
          <w:lang w:val="es-ES_tradnl"/>
        </w:rPr>
        <w:t xml:space="preserve"> ¿En cuál o cuáles tipologías contractuales aplica el AIU?</w:t>
      </w:r>
    </w:p>
    <w:p w:rsidRPr="00A500B1" w:rsidR="000D1CEB" w:rsidP="00A500B1" w:rsidRDefault="000D1CEB" w14:paraId="61E3D473" w14:textId="77777777">
      <w:pPr>
        <w:ind w:left="709" w:right="709"/>
        <w:jc w:val="both"/>
        <w:rPr>
          <w:rFonts w:ascii="Arial" w:hAnsi="Arial" w:cs="Arial"/>
          <w:color w:val="000000" w:themeColor="text1"/>
          <w:sz w:val="21"/>
          <w:szCs w:val="21"/>
          <w:lang w:val="es-ES_tradnl"/>
        </w:rPr>
      </w:pPr>
    </w:p>
    <w:p w:rsidRPr="00A500B1" w:rsidR="000D1CEB" w:rsidP="00A500B1" w:rsidRDefault="00A500B1" w14:paraId="7C5A321D" w14:textId="66D5A3FF">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A500B1" w:rsidR="000D1CEB">
        <w:rPr>
          <w:rFonts w:ascii="Arial" w:hAnsi="Arial" w:cs="Arial"/>
          <w:color w:val="000000" w:themeColor="text1"/>
          <w:sz w:val="21"/>
          <w:szCs w:val="21"/>
          <w:lang w:val="es-ES_tradnl"/>
        </w:rPr>
        <w:t>[…] ¿En que modalidad o modalidades de selección aplica el AIU</w:t>
      </w:r>
    </w:p>
    <w:p w:rsidRPr="00A500B1" w:rsidR="000D1CEB" w:rsidP="00A500B1" w:rsidRDefault="000D1CEB" w14:paraId="2B4189C8" w14:textId="77777777">
      <w:pPr>
        <w:ind w:left="709" w:right="709"/>
        <w:jc w:val="both"/>
        <w:rPr>
          <w:rFonts w:ascii="Arial" w:hAnsi="Arial" w:cs="Arial"/>
          <w:color w:val="000000" w:themeColor="text1"/>
          <w:sz w:val="21"/>
          <w:szCs w:val="21"/>
          <w:lang w:val="es-ES_tradnl"/>
        </w:rPr>
      </w:pPr>
    </w:p>
    <w:p w:rsidRPr="00A500B1" w:rsidR="000D1CEB" w:rsidP="00A500B1" w:rsidRDefault="00A500B1" w14:paraId="0C4F9241" w14:textId="2D016168">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A500B1" w:rsidR="000D1CEB">
        <w:rPr>
          <w:rFonts w:ascii="Arial" w:hAnsi="Arial" w:cs="Arial"/>
          <w:color w:val="000000" w:themeColor="text1"/>
          <w:sz w:val="21"/>
          <w:szCs w:val="21"/>
          <w:lang w:val="es-ES_tradnl"/>
        </w:rPr>
        <w:t>[…] ¿En la subasta inversa el certamen debe realizarse incluyendo el IVA o los lances deben realizarse antes de IVA?</w:t>
      </w:r>
    </w:p>
    <w:p w:rsidRPr="00A500B1" w:rsidR="000D1CEB" w:rsidP="00A500B1" w:rsidRDefault="000D1CEB" w14:paraId="63AA7DDC" w14:textId="77777777">
      <w:pPr>
        <w:ind w:left="709" w:right="709"/>
        <w:jc w:val="both"/>
        <w:rPr>
          <w:rFonts w:ascii="Arial" w:hAnsi="Arial" w:cs="Arial"/>
          <w:color w:val="000000" w:themeColor="text1"/>
          <w:sz w:val="21"/>
          <w:szCs w:val="21"/>
          <w:lang w:val="es-ES_tradnl"/>
        </w:rPr>
      </w:pPr>
    </w:p>
    <w:p w:rsidRPr="00A500B1" w:rsidR="008D1A2A" w:rsidP="00A500B1" w:rsidRDefault="00A500B1" w14:paraId="7E8B8948" w14:textId="29028F40">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A500B1" w:rsidR="000D1CEB">
        <w:rPr>
          <w:rFonts w:ascii="Arial" w:hAnsi="Arial" w:cs="Arial"/>
          <w:color w:val="000000" w:themeColor="text1"/>
          <w:sz w:val="21"/>
          <w:szCs w:val="21"/>
          <w:lang w:val="es-ES_tradnl"/>
        </w:rPr>
        <w:t>[…] ¿En un contrato de prestación de servicios profesionales se podrá pactar un anticipo o pago anticipado por parte de la administración?</w:t>
      </w:r>
      <w:r w:rsidRPr="00A500B1" w:rsidR="00F23759">
        <w:rPr>
          <w:rFonts w:ascii="Arial" w:hAnsi="Arial" w:cs="Arial"/>
          <w:color w:val="000000" w:themeColor="text1"/>
          <w:sz w:val="21"/>
          <w:szCs w:val="21"/>
          <w:lang w:val="es-ES_tradnl"/>
        </w:rPr>
        <w:t>»</w:t>
      </w:r>
      <w:r w:rsidRPr="00A500B1" w:rsidR="00D32A27">
        <w:rPr>
          <w:rFonts w:ascii="Arial" w:hAnsi="Arial" w:cs="Arial"/>
          <w:color w:val="000000" w:themeColor="text1"/>
          <w:sz w:val="21"/>
          <w:szCs w:val="21"/>
          <w:lang w:val="es-ES_tradnl"/>
        </w:rPr>
        <w:t>.</w:t>
      </w:r>
    </w:p>
    <w:p w:rsidR="00CF24FE" w:rsidP="006A457D" w:rsidRDefault="00CF24FE" w14:paraId="5354A87B" w14:textId="30FC0871">
      <w:pPr>
        <w:spacing w:line="276" w:lineRule="auto"/>
        <w:jc w:val="both"/>
        <w:rPr>
          <w:rFonts w:ascii="Arial" w:hAnsi="Arial" w:cs="Arial"/>
          <w:color w:val="000000" w:themeColor="text1"/>
          <w:sz w:val="22"/>
          <w:lang w:val="es-ES_tradnl"/>
        </w:rPr>
      </w:pPr>
    </w:p>
    <w:p w:rsidR="00BE1372" w:rsidP="006A457D" w:rsidRDefault="00BE1372" w14:paraId="4FDCA0EE" w14:textId="5E16A80B">
      <w:pPr>
        <w:spacing w:line="276" w:lineRule="auto"/>
        <w:jc w:val="both"/>
        <w:rPr>
          <w:rFonts w:ascii="Arial" w:hAnsi="Arial" w:cs="Arial"/>
          <w:color w:val="000000" w:themeColor="text1"/>
          <w:sz w:val="22"/>
          <w:lang w:val="es-ES_tradnl"/>
        </w:rPr>
      </w:pPr>
    </w:p>
    <w:p w:rsidR="00BE1372" w:rsidP="006A457D" w:rsidRDefault="00BE1372" w14:paraId="2639A92E" w14:textId="0D1C14DE">
      <w:pPr>
        <w:spacing w:line="276" w:lineRule="auto"/>
        <w:jc w:val="both"/>
        <w:rPr>
          <w:rFonts w:ascii="Arial" w:hAnsi="Arial" w:cs="Arial"/>
          <w:color w:val="000000" w:themeColor="text1"/>
          <w:sz w:val="22"/>
          <w:lang w:val="es-ES_tradnl"/>
        </w:rPr>
      </w:pPr>
    </w:p>
    <w:p w:rsidRPr="00404C61" w:rsidR="00BE1372" w:rsidP="006A457D" w:rsidRDefault="00BE1372" w14:paraId="0959433F" w14:textId="77777777">
      <w:pPr>
        <w:spacing w:line="276" w:lineRule="auto"/>
        <w:jc w:val="both"/>
        <w:rPr>
          <w:rFonts w:ascii="Arial" w:hAnsi="Arial" w:cs="Arial"/>
          <w:color w:val="000000" w:themeColor="text1"/>
          <w:sz w:val="22"/>
          <w:lang w:val="es-ES_tradnl"/>
        </w:rPr>
      </w:pPr>
    </w:p>
    <w:p w:rsidRPr="00404C61" w:rsidR="00DD5B04" w:rsidP="00DF76A2" w:rsidRDefault="00DD5B04" w14:paraId="124D2DCA" w14:textId="77777777">
      <w:pPr>
        <w:pStyle w:val="Prrafodelista"/>
        <w:numPr>
          <w:ilvl w:val="0"/>
          <w:numId w:val="8"/>
        </w:numPr>
        <w:tabs>
          <w:tab w:val="left" w:pos="0"/>
          <w:tab w:val="left" w:pos="284"/>
        </w:tabs>
        <w:ind w:left="0" w:firstLine="0"/>
        <w:jc w:val="both"/>
        <w:rPr>
          <w:rFonts w:ascii="Arial" w:hAnsi="Arial" w:eastAsia="Calibri" w:cs="Arial"/>
          <w:b/>
          <w:color w:val="000000" w:themeColor="text1"/>
          <w:sz w:val="22"/>
          <w:lang w:val="es-ES_tradnl"/>
        </w:rPr>
      </w:pPr>
      <w:r w:rsidRPr="00404C61">
        <w:rPr>
          <w:rFonts w:ascii="Arial" w:hAnsi="Arial" w:eastAsia="Calibri" w:cs="Arial"/>
          <w:b/>
          <w:color w:val="000000" w:themeColor="text1"/>
          <w:sz w:val="22"/>
          <w:lang w:val="es-ES_tradnl"/>
        </w:rPr>
        <w:lastRenderedPageBreak/>
        <w:t>Consideraciones</w:t>
      </w:r>
    </w:p>
    <w:p w:rsidRPr="00404C61" w:rsidR="00DD5B04" w:rsidP="00DF76A2" w:rsidRDefault="00DD5B04" w14:paraId="35E25E39" w14:textId="28CA4E22">
      <w:pPr>
        <w:spacing w:line="276" w:lineRule="auto"/>
        <w:jc w:val="both"/>
        <w:rPr>
          <w:rFonts w:ascii="Arial" w:hAnsi="Arial" w:eastAsia="Calibri" w:cs="Arial"/>
          <w:color w:val="000000" w:themeColor="text1"/>
          <w:sz w:val="20"/>
          <w:szCs w:val="20"/>
          <w:lang w:val="es-ES_tradnl"/>
        </w:rPr>
      </w:pPr>
    </w:p>
    <w:p w:rsidRPr="00B024ED" w:rsidR="005C529E" w:rsidP="00B024ED" w:rsidRDefault="005C529E" w14:paraId="20753499" w14:textId="7B5779A7">
      <w:pPr>
        <w:spacing w:line="276" w:lineRule="auto"/>
        <w:contextualSpacing/>
        <w:jc w:val="both"/>
        <w:rPr>
          <w:rFonts w:ascii="Arial" w:hAnsi="Arial" w:cs="Arial"/>
          <w:sz w:val="22"/>
          <w:lang w:val="es-ES"/>
        </w:rPr>
      </w:pPr>
      <w:r w:rsidRPr="00404C61">
        <w:rPr>
          <w:rFonts w:ascii="Arial" w:hAnsi="Arial" w:eastAsia="Calibri" w:cs="Arial"/>
          <w:color w:val="000000"/>
          <w:sz w:val="22"/>
          <w:lang w:val="es-ES_tradnl" w:eastAsia="en-GB"/>
        </w:rPr>
        <w:t xml:space="preserve">Para abordar </w:t>
      </w:r>
      <w:r w:rsidR="00866495">
        <w:rPr>
          <w:rFonts w:ascii="Arial" w:hAnsi="Arial" w:eastAsia="Calibri" w:cs="Arial"/>
          <w:color w:val="000000"/>
          <w:sz w:val="22"/>
          <w:lang w:val="es-ES_tradnl" w:eastAsia="en-GB"/>
        </w:rPr>
        <w:t>los</w:t>
      </w:r>
      <w:r w:rsidRPr="00404C61">
        <w:rPr>
          <w:rFonts w:ascii="Arial" w:hAnsi="Arial" w:eastAsia="Calibri" w:cs="Arial"/>
          <w:color w:val="000000"/>
          <w:sz w:val="22"/>
          <w:lang w:val="es-ES_tradnl" w:eastAsia="en-GB"/>
        </w:rPr>
        <w:t xml:space="preserve"> interrogante</w:t>
      </w:r>
      <w:r w:rsidR="00866495">
        <w:rPr>
          <w:rFonts w:ascii="Arial" w:hAnsi="Arial" w:eastAsia="Calibri" w:cs="Arial"/>
          <w:color w:val="000000"/>
          <w:sz w:val="22"/>
          <w:lang w:val="es-ES_tradnl" w:eastAsia="en-GB"/>
        </w:rPr>
        <w:t>s</w:t>
      </w:r>
      <w:r w:rsidRPr="00404C61">
        <w:rPr>
          <w:rFonts w:ascii="Arial" w:hAnsi="Arial" w:eastAsia="Calibri" w:cs="Arial"/>
          <w:color w:val="000000"/>
          <w:sz w:val="22"/>
          <w:lang w:val="es-ES_tradnl" w:eastAsia="en-GB"/>
        </w:rPr>
        <w:t xml:space="preserve"> planteado</w:t>
      </w:r>
      <w:r w:rsidR="00866495">
        <w:rPr>
          <w:rFonts w:ascii="Arial" w:hAnsi="Arial" w:eastAsia="Calibri" w:cs="Arial"/>
          <w:color w:val="000000"/>
          <w:sz w:val="22"/>
          <w:lang w:val="es-ES_tradnl" w:eastAsia="en-GB"/>
        </w:rPr>
        <w:t>s</w:t>
      </w:r>
      <w:r w:rsidR="007B303E">
        <w:rPr>
          <w:rFonts w:ascii="Arial" w:hAnsi="Arial" w:eastAsia="Calibri" w:cs="Arial"/>
          <w:color w:val="000000"/>
          <w:sz w:val="22"/>
          <w:lang w:val="es-ES_tradnl" w:eastAsia="en-GB"/>
        </w:rPr>
        <w:t>,</w:t>
      </w:r>
      <w:r w:rsidRPr="00404C61">
        <w:rPr>
          <w:rFonts w:ascii="Arial" w:hAnsi="Arial" w:eastAsia="Calibri" w:cs="Arial"/>
          <w:color w:val="000000"/>
          <w:sz w:val="22"/>
          <w:lang w:val="es-ES_tradnl" w:eastAsia="en-GB"/>
        </w:rPr>
        <w:t xml:space="preserve"> se analizarán los siguientes temas:</w:t>
      </w:r>
      <w:r w:rsidR="00910683">
        <w:rPr>
          <w:rFonts w:ascii="Arial" w:hAnsi="Arial" w:eastAsia="Calibri" w:cs="Arial"/>
          <w:color w:val="000000"/>
          <w:sz w:val="22"/>
          <w:lang w:val="es-ES_tradnl" w:eastAsia="en-GB"/>
        </w:rPr>
        <w:t xml:space="preserve"> </w:t>
      </w:r>
      <w:r w:rsidR="00B024ED">
        <w:rPr>
          <w:rFonts w:ascii="Arial" w:hAnsi="Arial" w:eastAsia="Calibri" w:cs="Arial"/>
          <w:color w:val="000000"/>
          <w:sz w:val="22"/>
          <w:lang w:val="es-ES_tradnl" w:eastAsia="en-GB"/>
        </w:rPr>
        <w:t>i</w:t>
      </w:r>
      <w:r w:rsidR="00910683">
        <w:rPr>
          <w:rFonts w:ascii="Arial" w:hAnsi="Arial" w:eastAsia="Calibri" w:cs="Arial"/>
          <w:color w:val="000000"/>
          <w:sz w:val="22"/>
          <w:lang w:val="es-ES_tradnl" w:eastAsia="en-GB"/>
        </w:rPr>
        <w:t xml:space="preserve">) </w:t>
      </w:r>
      <w:r w:rsidR="00DE064A">
        <w:rPr>
          <w:rFonts w:ascii="Arial" w:hAnsi="Arial" w:eastAsia="Calibri" w:cs="Arial"/>
          <w:color w:val="000000"/>
          <w:sz w:val="22"/>
          <w:lang w:val="es-ES_tradnl" w:eastAsia="en-GB"/>
        </w:rPr>
        <w:t>a</w:t>
      </w:r>
      <w:r w:rsidRPr="00DE064A" w:rsidR="00DE064A">
        <w:rPr>
          <w:rFonts w:ascii="Arial" w:hAnsi="Arial" w:eastAsia="Calibri" w:cs="Arial"/>
          <w:color w:val="000000"/>
          <w:sz w:val="22"/>
          <w:lang w:val="es-ES_tradnl" w:eastAsia="en-GB"/>
        </w:rPr>
        <w:t>utonomía</w:t>
      </w:r>
      <w:r w:rsidR="00B024ED">
        <w:rPr>
          <w:rFonts w:ascii="Arial" w:hAnsi="Arial" w:eastAsia="Calibri" w:cs="Arial"/>
          <w:color w:val="000000"/>
          <w:sz w:val="22"/>
          <w:lang w:val="es-ES_tradnl" w:eastAsia="en-GB"/>
        </w:rPr>
        <w:t xml:space="preserve"> de las entidades estatales</w:t>
      </w:r>
      <w:r w:rsidRPr="00DE064A" w:rsidR="00DE064A">
        <w:rPr>
          <w:rFonts w:ascii="Arial" w:hAnsi="Arial" w:eastAsia="Calibri" w:cs="Arial"/>
          <w:color w:val="000000"/>
          <w:sz w:val="22"/>
          <w:lang w:val="es-ES_tradnl" w:eastAsia="en-GB"/>
        </w:rPr>
        <w:t xml:space="preserve"> para incluir el AIU –Administración, Imprevistos y Utilidad–, como metodología para calcular el precio en los contratos estatales</w:t>
      </w:r>
      <w:r w:rsidR="009827E6">
        <w:rPr>
          <w:rFonts w:ascii="Arial" w:hAnsi="Arial" w:eastAsia="Calibri" w:cs="Arial"/>
          <w:color w:val="000000"/>
          <w:sz w:val="22"/>
          <w:lang w:val="es-ES_tradnl" w:eastAsia="en-GB"/>
        </w:rPr>
        <w:t xml:space="preserve">, </w:t>
      </w:r>
      <w:r w:rsidR="00607E9F">
        <w:rPr>
          <w:rFonts w:ascii="Arial" w:hAnsi="Arial" w:eastAsia="Calibri" w:cs="Arial"/>
          <w:color w:val="000000"/>
          <w:sz w:val="22"/>
          <w:lang w:val="es-ES_tradnl" w:eastAsia="en-GB"/>
        </w:rPr>
        <w:t xml:space="preserve">ii) </w:t>
      </w:r>
      <w:r w:rsidR="00EC73DE">
        <w:rPr>
          <w:rFonts w:ascii="Arial" w:hAnsi="Arial" w:eastAsia="Calibri" w:cs="Arial"/>
          <w:color w:val="000000"/>
          <w:sz w:val="22"/>
          <w:lang w:val="es-ES_tradnl" w:eastAsia="en-GB"/>
        </w:rPr>
        <w:t>gestión</w:t>
      </w:r>
      <w:r w:rsidR="00607E9F">
        <w:rPr>
          <w:rFonts w:ascii="Arial" w:hAnsi="Arial" w:eastAsia="Calibri" w:cs="Arial"/>
          <w:color w:val="000000"/>
          <w:sz w:val="22"/>
          <w:lang w:val="es-ES_tradnl" w:eastAsia="en-GB"/>
        </w:rPr>
        <w:t xml:space="preserve"> contractual de los componentes del AIU</w:t>
      </w:r>
      <w:r w:rsidR="009827E6">
        <w:rPr>
          <w:rFonts w:ascii="Arial" w:hAnsi="Arial" w:eastAsia="Calibri" w:cs="Arial"/>
          <w:color w:val="000000"/>
          <w:sz w:val="22"/>
          <w:lang w:val="es-ES_tradnl" w:eastAsia="en-GB"/>
        </w:rPr>
        <w:t xml:space="preserve"> y iii) m</w:t>
      </w:r>
      <w:r w:rsidRPr="009827E6" w:rsidR="009827E6">
        <w:rPr>
          <w:rFonts w:ascii="Arial" w:hAnsi="Arial" w:eastAsia="Calibri" w:cs="Arial"/>
          <w:color w:val="000000"/>
          <w:sz w:val="22"/>
          <w:lang w:val="es-ES_tradnl" w:eastAsia="en-GB"/>
        </w:rPr>
        <w:t>argen mínimo en la subasta inversa, anticipo y pago anticipado</w:t>
      </w:r>
      <w:r w:rsidR="009827E6">
        <w:rPr>
          <w:rFonts w:ascii="Arial" w:hAnsi="Arial" w:eastAsia="Calibri" w:cs="Arial"/>
          <w:color w:val="000000"/>
          <w:sz w:val="22"/>
          <w:lang w:val="es-ES_tradnl" w:eastAsia="en-GB"/>
        </w:rPr>
        <w:t>.</w:t>
      </w:r>
    </w:p>
    <w:p w:rsidRPr="000473E8" w:rsidR="000473E8" w:rsidP="00B024ED" w:rsidRDefault="000473E8" w14:paraId="7C2FAB5A" w14:textId="73F223EF">
      <w:pPr>
        <w:tabs>
          <w:tab w:val="left" w:pos="0"/>
        </w:tabs>
        <w:spacing w:before="120" w:line="276" w:lineRule="auto"/>
        <w:ind w:firstLine="709"/>
        <w:jc w:val="both"/>
        <w:rPr>
          <w:rFonts w:ascii="Arial" w:hAnsi="Arial" w:eastAsia="Calibri" w:cs="Arial"/>
          <w:bCs/>
          <w:sz w:val="22"/>
          <w:lang w:val="es-ES_tradnl"/>
        </w:rPr>
      </w:pPr>
      <w:r w:rsidRPr="000473E8">
        <w:rPr>
          <w:rFonts w:ascii="Arial" w:hAnsi="Arial" w:eastAsia="Calibri" w:cs="Arial"/>
          <w:bCs/>
          <w:sz w:val="22"/>
          <w:lang w:val="es-ES_tradnl"/>
        </w:rPr>
        <w:t>La Agencia Nacional de Contratación Pública – Colombia Compra Eficiente se ha pronunciado en varias ocasiones sobre el AIU en los contratos estatales; entre ellas, en respuesta a las consultas con radicado No. 4201714000005136 del 14 de noviembre de 2017; 4201714000006401 del 23 de noviembre de 2017; 4201813000004155 del 9 de mayo de 2018; 4201814000008069 del 27 de septiembre de 2018; 4201814000007383 del 18 de octubre de 2018; 4201814000008069 del 13 de noviembre de 2018; 4201912000004214 del 26 de junio de 2019; 4201912000006455</w:t>
      </w:r>
      <w:r w:rsidRPr="000473E8">
        <w:rPr>
          <w:rFonts w:ascii="Arial" w:hAnsi="Arial" w:eastAsia="Calibri" w:cs="Arial"/>
          <w:sz w:val="22"/>
          <w:lang w:val="es-ES_tradnl"/>
        </w:rPr>
        <w:t xml:space="preserve"> y 4201912000006463 del 19 de septiembre de 2019; 4201912000007375 del 28 de octubre de 2019; </w:t>
      </w:r>
      <w:r w:rsidRPr="000473E8">
        <w:rPr>
          <w:rFonts w:ascii="Arial" w:hAnsi="Arial" w:eastAsia="Calibri" w:cs="Arial"/>
          <w:sz w:val="22"/>
          <w:lang w:val="es-MX"/>
        </w:rPr>
        <w:t>4201912000007092 del 29 de noviembre de 2019;</w:t>
      </w:r>
      <w:r w:rsidRPr="000473E8">
        <w:rPr>
          <w:rFonts w:ascii="Arial" w:hAnsi="Arial" w:eastAsia="Calibri" w:cs="Arial"/>
          <w:sz w:val="22"/>
          <w:lang w:val="es-ES_tradnl"/>
        </w:rPr>
        <w:t xml:space="preserve"> 4202012000000093</w:t>
      </w:r>
      <w:r>
        <w:rPr>
          <w:rFonts w:ascii="Arial" w:hAnsi="Arial" w:eastAsia="Calibri" w:cs="Arial"/>
          <w:sz w:val="22"/>
          <w:lang w:val="es-ES_tradnl"/>
        </w:rPr>
        <w:t xml:space="preserve">, </w:t>
      </w:r>
      <w:r w:rsidRPr="000473E8">
        <w:rPr>
          <w:rFonts w:ascii="Arial" w:hAnsi="Arial" w:eastAsia="Calibri" w:cs="Arial"/>
          <w:sz w:val="22"/>
          <w:lang w:val="es-ES_tradnl"/>
        </w:rPr>
        <w:t>C–037 del 28 de enero de 2020</w:t>
      </w:r>
      <w:r w:rsidR="0049030C">
        <w:rPr>
          <w:rFonts w:ascii="Arial" w:hAnsi="Arial" w:eastAsia="Calibri" w:cs="Arial"/>
          <w:sz w:val="22"/>
          <w:lang w:val="es-ES_tradnl"/>
        </w:rPr>
        <w:t xml:space="preserve">, </w:t>
      </w:r>
      <w:r w:rsidRPr="000473E8">
        <w:rPr>
          <w:rFonts w:ascii="Arial" w:hAnsi="Arial" w:eastAsia="Calibri" w:cs="Arial"/>
          <w:sz w:val="22"/>
          <w:lang w:val="es-ES_tradnl"/>
        </w:rPr>
        <w:t>4202012000000664 del 30 de enero de 2020</w:t>
      </w:r>
      <w:r w:rsidR="0049030C">
        <w:rPr>
          <w:rFonts w:ascii="Arial" w:hAnsi="Arial" w:eastAsia="Calibri" w:cs="Arial"/>
          <w:sz w:val="22"/>
          <w:lang w:val="es-ES_tradnl"/>
        </w:rPr>
        <w:t xml:space="preserve">, </w:t>
      </w:r>
      <w:r w:rsidR="0020022E">
        <w:rPr>
          <w:rFonts w:ascii="Arial" w:hAnsi="Arial" w:eastAsia="Calibri" w:cs="Arial"/>
          <w:sz w:val="22"/>
          <w:lang w:val="es-ES_tradnl"/>
        </w:rPr>
        <w:t>C-191 del 16 de marzo de 2020</w:t>
      </w:r>
      <w:r w:rsidR="004370FA">
        <w:rPr>
          <w:rFonts w:ascii="Arial" w:hAnsi="Arial" w:eastAsia="Calibri" w:cs="Arial"/>
          <w:sz w:val="22"/>
          <w:lang w:val="es-ES_tradnl"/>
        </w:rPr>
        <w:t xml:space="preserve"> y C-211 del 8 de abril de 2020</w:t>
      </w:r>
      <w:r w:rsidRPr="000473E8">
        <w:rPr>
          <w:rFonts w:ascii="Arial" w:hAnsi="Arial" w:eastAsia="Calibri" w:cs="Arial"/>
          <w:sz w:val="22"/>
          <w:lang w:val="es-ES_tradnl"/>
        </w:rPr>
        <w:t>. En estos conceptos la Agencia ha precisado que el AIU –Administración, Imprevistos y Utilidad– no está definido normativamente, sino que es una figura empleada en la práctica de los negocios. Tal idea se reitera a continuación.</w:t>
      </w:r>
    </w:p>
    <w:p w:rsidR="00D90683" w:rsidP="00510DE9" w:rsidRDefault="00D90683" w14:paraId="4C71AA29" w14:textId="1C3BFD40">
      <w:pPr>
        <w:tabs>
          <w:tab w:val="left" w:pos="0"/>
        </w:tabs>
        <w:jc w:val="both"/>
        <w:rPr>
          <w:rFonts w:ascii="Arial" w:hAnsi="Arial" w:eastAsia="Calibri" w:cs="Arial"/>
          <w:b/>
          <w:color w:val="000000" w:themeColor="text1"/>
          <w:sz w:val="22"/>
          <w:lang w:val="es-ES_tradnl"/>
        </w:rPr>
      </w:pPr>
    </w:p>
    <w:p w:rsidRPr="0033016F" w:rsidR="00990701" w:rsidP="00990701" w:rsidRDefault="00990701" w14:paraId="3446338B" w14:textId="77777777">
      <w:pPr>
        <w:spacing w:line="276" w:lineRule="auto"/>
        <w:jc w:val="both"/>
        <w:rPr>
          <w:rFonts w:ascii="Arial" w:hAnsi="Arial" w:cs="Arial"/>
          <w:b/>
          <w:sz w:val="22"/>
          <w:lang w:val="es-ES_tradnl"/>
        </w:rPr>
      </w:pPr>
      <w:r w:rsidRPr="0033016F">
        <w:rPr>
          <w:rFonts w:ascii="Arial" w:hAnsi="Arial" w:cs="Arial"/>
          <w:b/>
          <w:sz w:val="22"/>
          <w:lang w:val="es-ES_tradnl"/>
        </w:rPr>
        <w:t>2.1. Autonomía para incluir el AIU –Administración, Imprevistos y Utilidad–, como metodología para calcular el precio en los contratos estatales</w:t>
      </w:r>
    </w:p>
    <w:p w:rsidRPr="0033016F" w:rsidR="00990701" w:rsidP="00990701" w:rsidRDefault="00990701" w14:paraId="043417E4" w14:textId="77777777">
      <w:pPr>
        <w:spacing w:line="276" w:lineRule="auto"/>
        <w:jc w:val="both"/>
        <w:rPr>
          <w:rFonts w:ascii="Arial" w:hAnsi="Arial" w:cs="Arial"/>
          <w:b/>
          <w:sz w:val="22"/>
          <w:lang w:val="es-ES_tradnl"/>
        </w:rPr>
      </w:pPr>
    </w:p>
    <w:p w:rsidRPr="0033016F" w:rsidR="00990701" w:rsidP="00C413A2" w:rsidRDefault="00990701" w14:paraId="5D445C5D" w14:textId="77777777">
      <w:pPr>
        <w:spacing w:after="120" w:line="276" w:lineRule="auto"/>
        <w:jc w:val="both"/>
        <w:rPr>
          <w:rFonts w:ascii="Arial" w:hAnsi="Arial" w:cs="Arial"/>
          <w:bCs/>
          <w:sz w:val="22"/>
          <w:lang w:val="es-ES_tradnl"/>
        </w:rPr>
      </w:pPr>
      <w:r w:rsidRPr="0033016F">
        <w:rPr>
          <w:rFonts w:ascii="Arial" w:hAnsi="Arial" w:cs="Arial"/>
          <w:bCs/>
          <w:sz w:val="22"/>
          <w:lang w:val="es-ES_tradnl"/>
        </w:rPr>
        <w:t>Como es sabido, uno de los elementos más comunes en los contratos estatales es el precio, también conocido como valor. Aunque no todo contrato lo incluye –pues también existen negocios gratuitos– lo usual es que los contratos estatales se perfeccionen como onerosos y, la mayoría de las veces, como conmutativos. Adicionalmente, el precio suele ser el elemento más importante para el contratista, porque equivale a la remuneración que la entidad contratante le pagará por la ejecución del objeto contractual.</w:t>
      </w:r>
    </w:p>
    <w:p w:rsidRPr="0033016F" w:rsidR="00990701" w:rsidP="00990701" w:rsidRDefault="00990701" w14:paraId="22985698" w14:textId="77777777">
      <w:pPr>
        <w:spacing w:before="120" w:after="120" w:line="276" w:lineRule="auto"/>
        <w:ind w:firstLine="709"/>
        <w:jc w:val="both"/>
        <w:rPr>
          <w:rFonts w:ascii="Arial" w:hAnsi="Arial" w:cs="Arial"/>
          <w:bCs/>
          <w:sz w:val="22"/>
          <w:lang w:val="es-ES_tradnl"/>
        </w:rPr>
      </w:pPr>
      <w:r w:rsidRPr="0033016F">
        <w:rPr>
          <w:rFonts w:ascii="Arial" w:hAnsi="Arial" w:cs="Arial"/>
          <w:bCs/>
          <w:sz w:val="22"/>
          <w:lang w:val="es-ES_tradnl"/>
        </w:rPr>
        <w:t xml:space="preserve">Desde la etapa de planeación, en la fase precontractual, las entidades estatales deben calcular el presupuesto oficial, mediante la realización del análisis del sector –que incluye el estudio del mercado– y definir la metodología con la cual estructurarán el precio del contrato. Dicho de otro modo, hace parte de los estudios previos la definición del esquema que la Administración usará para estipular el precio. Tal metodología generalmente depende del tipo de contrato, pues hay algunas modalidades más comunes en los de obra pública; otras más utilizadas en los de prestación de servicios y otras más </w:t>
      </w:r>
      <w:r w:rsidRPr="0033016F">
        <w:rPr>
          <w:rFonts w:ascii="Arial" w:hAnsi="Arial" w:cs="Arial"/>
          <w:bCs/>
          <w:sz w:val="22"/>
          <w:lang w:val="es-ES_tradnl"/>
        </w:rPr>
        <w:lastRenderedPageBreak/>
        <w:t>indicadas para los de concesión; por mencionar algunos ejemplos</w:t>
      </w:r>
      <w:r w:rsidRPr="0033016F">
        <w:rPr>
          <w:rStyle w:val="Refdenotaalpie"/>
          <w:rFonts w:ascii="Arial" w:hAnsi="Arial" w:cs="Arial"/>
          <w:bCs/>
          <w:sz w:val="22"/>
          <w:lang w:val="es-ES_tradnl"/>
        </w:rPr>
        <w:footnoteReference w:id="2"/>
      </w:r>
      <w:r w:rsidRPr="0033016F">
        <w:rPr>
          <w:rFonts w:ascii="Arial" w:hAnsi="Arial" w:cs="Arial"/>
          <w:bCs/>
          <w:sz w:val="22"/>
          <w:lang w:val="es-ES_tradnl"/>
        </w:rPr>
        <w:t>. No hay, pues, una 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ii) el precio global –que equivale al monto total, sin discriminar unidades–, y iii) la administración delegada de recursos –en la que se distinguen los costos de inversión de los honorarios del administrador–.</w:t>
      </w:r>
    </w:p>
    <w:p w:rsidRPr="0033016F" w:rsidR="00990701" w:rsidP="00990701" w:rsidRDefault="00990701" w14:paraId="493ED3E5" w14:textId="77777777">
      <w:pPr>
        <w:spacing w:line="276" w:lineRule="auto"/>
        <w:ind w:firstLine="709"/>
        <w:jc w:val="both"/>
        <w:rPr>
          <w:rFonts w:ascii="Arial" w:hAnsi="Arial" w:cs="Arial"/>
          <w:bCs/>
          <w:sz w:val="22"/>
          <w:lang w:val="es-ES_tradnl"/>
        </w:rPr>
      </w:pPr>
      <w:r w:rsidRPr="0033016F">
        <w:rPr>
          <w:rFonts w:ascii="Arial" w:hAnsi="Arial" w:cs="Arial"/>
          <w:bCs/>
          <w:sz w:val="22"/>
          <w:lang w:val="es-ES_tradnl"/>
        </w:rPr>
        <w:t xml:space="preserve">Pues bien, en los contratos cuyo precio se estructura a partir del sistema de precios unitarios, ha hecho parte de la práctica de los negocios que el contratante le solicite al potencial contratista que separe en su propuesta los costos directos –es decir, los que están directamente implicados en la ejecución del objeto–, de los costos indirectos –que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su ganancia–. En tal sentido, mientras que los costos directos se evidencian en el análisis de precios unitarios –APU–, como la sumatoria de los valores de los </w:t>
      </w:r>
      <w:r w:rsidRPr="0033016F">
        <w:rPr>
          <w:rFonts w:ascii="Arial" w:hAnsi="Arial" w:cs="Arial"/>
          <w:bCs/>
          <w:i/>
          <w:iCs/>
          <w:sz w:val="22"/>
          <w:lang w:val="es-ES_tradnl"/>
        </w:rPr>
        <w:t>ítems</w:t>
      </w:r>
      <w:r w:rsidRPr="0033016F">
        <w:rPr>
          <w:rFonts w:ascii="Arial" w:hAnsi="Arial" w:cs="Arial"/>
          <w:bCs/>
          <w:sz w:val="22"/>
          <w:lang w:val="es-ES_tradnl"/>
        </w:rPr>
        <w:t xml:space="preserve"> según su unidad de medida, los costos indirectos se suelen abreviar en las variables que integran el acrónimo AIU –Administración, Imprevistos y Utilidad–, que se calcula como un porcentaje aplicado a los costos indirectos. </w:t>
      </w:r>
    </w:p>
    <w:p w:rsidRPr="0033016F" w:rsidR="00990701" w:rsidP="00990701" w:rsidRDefault="00990701" w14:paraId="0A53C765" w14:textId="25427C33">
      <w:pPr>
        <w:spacing w:before="120" w:line="276" w:lineRule="auto"/>
        <w:ind w:firstLine="709"/>
        <w:jc w:val="both"/>
        <w:rPr>
          <w:rFonts w:ascii="Arial" w:hAnsi="Arial" w:cs="Arial"/>
          <w:sz w:val="22"/>
          <w:lang w:val="es-ES_tradnl"/>
        </w:rPr>
      </w:pPr>
      <w:r w:rsidRPr="0033016F">
        <w:rPr>
          <w:rFonts w:ascii="Arial" w:hAnsi="Arial" w:cs="Arial"/>
          <w:sz w:val="22"/>
          <w:lang w:val="es-ES_tradnl"/>
        </w:rPr>
        <w:t>De acuerdo con la Sección Tercera del Consejo de Estado, el AIU, concepto de común utilización en los contratos de tracto sucesiv</w:t>
      </w:r>
      <w:r w:rsidR="00FC2471">
        <w:rPr>
          <w:rFonts w:ascii="Arial" w:hAnsi="Arial" w:cs="Arial"/>
          <w:sz w:val="22"/>
          <w:lang w:val="es-ES_tradnl"/>
        </w:rPr>
        <w:t>o</w:t>
      </w:r>
      <w:r w:rsidRPr="0033016F">
        <w:rPr>
          <w:rFonts w:ascii="Arial" w:hAnsi="Arial" w:cs="Arial"/>
          <w:sz w:val="22"/>
          <w:lang w:val="es-ES_tradnl"/>
        </w:rPr>
        <w:t xml:space="preserve"> –entre ellos, los contratos de obra– no </w:t>
      </w:r>
      <w:r w:rsidRPr="0033016F">
        <w:rPr>
          <w:rFonts w:ascii="Arial" w:hAnsi="Arial" w:cs="Arial"/>
          <w:sz w:val="22"/>
          <w:lang w:val="es-ES_tradnl"/>
        </w:rPr>
        <w:lastRenderedPageBreak/>
        <w:t xml:space="preserve">cuenta con una definición normativa, pero hay elementos que permiten precisar su alcance, así: </w:t>
      </w:r>
    </w:p>
    <w:p w:rsidRPr="0033016F" w:rsidR="00990701" w:rsidP="00990701" w:rsidRDefault="00990701" w14:paraId="4B1520F1" w14:textId="77777777">
      <w:pPr>
        <w:spacing w:line="276" w:lineRule="auto"/>
        <w:ind w:left="709"/>
        <w:jc w:val="both"/>
        <w:rPr>
          <w:rFonts w:ascii="Arial" w:hAnsi="Arial" w:cs="Arial"/>
          <w:sz w:val="22"/>
          <w:lang w:val="es-ES_tradnl"/>
        </w:rPr>
      </w:pPr>
    </w:p>
    <w:p w:rsidRPr="0033016F" w:rsidR="00990701" w:rsidP="00990701" w:rsidRDefault="00990701" w14:paraId="049DA0AF" w14:textId="77777777">
      <w:pPr>
        <w:ind w:left="709" w:right="709"/>
        <w:jc w:val="both"/>
        <w:rPr>
          <w:rFonts w:ascii="Arial" w:hAnsi="Arial" w:cs="Arial"/>
          <w:sz w:val="21"/>
          <w:szCs w:val="21"/>
          <w:lang w:val="es-ES_tradnl"/>
        </w:rPr>
      </w:pPr>
      <w:r w:rsidRPr="0033016F">
        <w:rPr>
          <w:rFonts w:ascii="Arial" w:hAnsi="Arial" w:cs="Arial"/>
          <w:sz w:val="21"/>
          <w:szCs w:val="21"/>
          <w:lang w:val="es-ES_tradnl"/>
        </w:rPr>
        <w:t xml:space="preserve">[…] el AIU propuesto para el contrato, corresponde a: </w:t>
      </w:r>
    </w:p>
    <w:p w:rsidRPr="0033016F" w:rsidR="00990701" w:rsidP="00990701" w:rsidRDefault="00990701" w14:paraId="2E2A18F7" w14:textId="77777777">
      <w:pPr>
        <w:ind w:left="709" w:right="709"/>
        <w:jc w:val="both"/>
        <w:rPr>
          <w:rFonts w:ascii="Arial" w:hAnsi="Arial" w:cs="Arial"/>
          <w:sz w:val="21"/>
          <w:szCs w:val="21"/>
          <w:lang w:val="es-ES_tradnl"/>
        </w:rPr>
      </w:pPr>
    </w:p>
    <w:p w:rsidRPr="0033016F" w:rsidR="00990701" w:rsidP="00990701" w:rsidRDefault="00990701" w14:paraId="200C88D5" w14:textId="77777777">
      <w:pPr>
        <w:ind w:left="709" w:right="709"/>
        <w:jc w:val="both"/>
        <w:rPr>
          <w:rFonts w:ascii="Arial" w:hAnsi="Arial" w:cs="Arial"/>
          <w:sz w:val="21"/>
          <w:szCs w:val="21"/>
          <w:lang w:val="es-ES_tradnl"/>
        </w:rPr>
      </w:pPr>
      <w:r w:rsidRPr="0033016F">
        <w:rPr>
          <w:rFonts w:ascii="Arial" w:hAnsi="Arial" w:cs="Arial"/>
          <w:sz w:val="21"/>
          <w:szCs w:val="21"/>
          <w:lang w:val="es-ES_tradnl"/>
        </w:rPr>
        <w:t xml:space="preserve">i) los costos de administración o costos indirectos para la operación del contrato, tales como los gastos de disponibilidad de la organización del contratista, esto es: A; </w:t>
      </w:r>
    </w:p>
    <w:p w:rsidRPr="0033016F" w:rsidR="00990701" w:rsidP="00990701" w:rsidRDefault="00990701" w14:paraId="1BEA29B3" w14:textId="77777777">
      <w:pPr>
        <w:ind w:left="709" w:right="709"/>
        <w:jc w:val="both"/>
        <w:rPr>
          <w:rFonts w:ascii="Arial" w:hAnsi="Arial" w:cs="Arial"/>
          <w:sz w:val="21"/>
          <w:szCs w:val="21"/>
          <w:lang w:val="es-ES_tradnl"/>
        </w:rPr>
      </w:pPr>
    </w:p>
    <w:p w:rsidRPr="0033016F" w:rsidR="00990701" w:rsidP="00990701" w:rsidRDefault="00990701" w14:paraId="014E7519" w14:textId="77777777">
      <w:pPr>
        <w:ind w:left="709" w:right="709"/>
        <w:jc w:val="both"/>
        <w:rPr>
          <w:rFonts w:ascii="Arial" w:hAnsi="Arial" w:cs="Arial"/>
          <w:sz w:val="21"/>
          <w:szCs w:val="21"/>
          <w:lang w:val="es-ES_tradnl"/>
        </w:rPr>
      </w:pPr>
      <w:r w:rsidRPr="0033016F">
        <w:rPr>
          <w:rFonts w:ascii="Arial" w:hAnsi="Arial" w:cs="Arial"/>
          <w:sz w:val="21"/>
          <w:szCs w:val="21"/>
          <w:lang w:val="es-ES_tradnl"/>
        </w:rPr>
        <w:t xml:space="preserve">ii) los imprevistos, que es el porcentaje destinado a cubrir los gastos con los que no se contaba y que se presenten durante la ejecución del contrato, esto es, el </w:t>
      </w:r>
      <w:proofErr w:type="spellStart"/>
      <w:r w:rsidRPr="0033016F">
        <w:rPr>
          <w:rFonts w:ascii="Arial" w:hAnsi="Arial" w:cs="Arial"/>
          <w:sz w:val="21"/>
          <w:szCs w:val="21"/>
          <w:lang w:val="es-ES_tradnl"/>
        </w:rPr>
        <w:t>álea</w:t>
      </w:r>
      <w:proofErr w:type="spellEnd"/>
      <w:r w:rsidRPr="0033016F">
        <w:rPr>
          <w:rFonts w:ascii="Arial" w:hAnsi="Arial" w:cs="Arial"/>
          <w:sz w:val="21"/>
          <w:szCs w:val="21"/>
          <w:lang w:val="es-ES_tradnl"/>
        </w:rPr>
        <w:t xml:space="preserve"> normal del contrato: I; </w:t>
      </w:r>
    </w:p>
    <w:p w:rsidRPr="0033016F" w:rsidR="00990701" w:rsidP="00990701" w:rsidRDefault="00990701" w14:paraId="39EEF4FB" w14:textId="77777777">
      <w:pPr>
        <w:ind w:left="709" w:right="709"/>
        <w:jc w:val="both"/>
        <w:rPr>
          <w:rFonts w:ascii="Arial" w:hAnsi="Arial" w:cs="Arial"/>
          <w:sz w:val="21"/>
          <w:szCs w:val="21"/>
          <w:lang w:val="es-ES_tradnl"/>
        </w:rPr>
      </w:pPr>
    </w:p>
    <w:p w:rsidRPr="0033016F" w:rsidR="00990701" w:rsidP="00990701" w:rsidRDefault="00990701" w14:paraId="1F39242B" w14:textId="77777777">
      <w:pPr>
        <w:ind w:left="709" w:right="709"/>
        <w:jc w:val="both"/>
        <w:rPr>
          <w:rFonts w:ascii="Arial" w:hAnsi="Arial" w:cs="Arial"/>
          <w:sz w:val="21"/>
          <w:szCs w:val="21"/>
          <w:lang w:val="es-ES_tradnl"/>
        </w:rPr>
      </w:pPr>
      <w:r w:rsidRPr="0033016F">
        <w:rPr>
          <w:rFonts w:ascii="Arial" w:hAnsi="Arial" w:cs="Arial"/>
          <w:sz w:val="21"/>
          <w:szCs w:val="21"/>
          <w:lang w:val="es-ES_tradnl"/>
        </w:rPr>
        <w:t xml:space="preserve">iii) la utilidad o el beneficio económico que pretende percibir el contratista por la ejecución del contrato, esto es: U. </w:t>
      </w:r>
    </w:p>
    <w:p w:rsidRPr="0033016F" w:rsidR="00990701" w:rsidP="00990701" w:rsidRDefault="00990701" w14:paraId="6E2D4289" w14:textId="77777777">
      <w:pPr>
        <w:ind w:left="709" w:right="709"/>
        <w:jc w:val="both"/>
        <w:rPr>
          <w:rFonts w:ascii="Arial" w:hAnsi="Arial" w:cs="Arial"/>
          <w:sz w:val="21"/>
          <w:szCs w:val="21"/>
          <w:lang w:val="es-ES_tradnl"/>
        </w:rPr>
      </w:pPr>
    </w:p>
    <w:p w:rsidRPr="0033016F" w:rsidR="00990701" w:rsidP="00990701" w:rsidRDefault="00990701" w14:paraId="595E7575" w14:textId="77777777">
      <w:pPr>
        <w:ind w:left="709" w:right="709"/>
        <w:jc w:val="both"/>
        <w:rPr>
          <w:rFonts w:ascii="Arial" w:hAnsi="Arial" w:cs="Arial"/>
          <w:sz w:val="21"/>
          <w:szCs w:val="21"/>
          <w:lang w:val="es-ES_tradnl"/>
        </w:rPr>
      </w:pPr>
      <w:r w:rsidRPr="0033016F">
        <w:rPr>
          <w:rFonts w:ascii="Arial" w:hAnsi="Arial" w:cs="Arial"/>
          <w:sz w:val="21"/>
          <w:szCs w:val="21"/>
          <w:lang w:val="es-ES_tradnl"/>
        </w:rPr>
        <w:t>Ahora, teniendo en cuenta que no existe ninguna reglamentación que establezca porcentajes mínimos o máximos para determinar el A.I.U., cada empresa o comerciante de acuerdo con su infraestructura, experiencia, las condiciones del mercado, la naturaleza del contrato a celebrar, entre otros factores, establece su estructura de costos conforme a la cual se compromete a ejecutar cabalmente un contrato en el caso de que le sea adjudicado</w:t>
      </w:r>
      <w:r w:rsidRPr="0033016F">
        <w:rPr>
          <w:rStyle w:val="Refdenotaalpie"/>
          <w:rFonts w:ascii="Arial" w:hAnsi="Arial" w:cs="Arial"/>
          <w:sz w:val="21"/>
          <w:szCs w:val="21"/>
          <w:lang w:val="es-ES_tradnl"/>
        </w:rPr>
        <w:footnoteReference w:id="3"/>
      </w:r>
      <w:r w:rsidRPr="0033016F">
        <w:rPr>
          <w:rFonts w:ascii="Arial" w:hAnsi="Arial" w:cs="Arial"/>
          <w:sz w:val="21"/>
          <w:szCs w:val="21"/>
          <w:lang w:val="es-ES_tradnl"/>
        </w:rPr>
        <w:t>.</w:t>
      </w:r>
    </w:p>
    <w:p w:rsidRPr="0033016F" w:rsidR="00990701" w:rsidP="00990701" w:rsidRDefault="00990701" w14:paraId="17CCF4BB" w14:textId="77777777">
      <w:pPr>
        <w:spacing w:line="276" w:lineRule="auto"/>
        <w:ind w:firstLine="709"/>
        <w:jc w:val="both"/>
        <w:rPr>
          <w:rFonts w:ascii="Arial" w:hAnsi="Arial" w:cs="Arial"/>
          <w:sz w:val="22"/>
          <w:lang w:val="es-ES_tradnl"/>
        </w:rPr>
      </w:pPr>
    </w:p>
    <w:p w:rsidRPr="0033016F" w:rsidR="00990701" w:rsidP="00990701" w:rsidRDefault="00990701" w14:paraId="2CD55AA3" w14:textId="77777777">
      <w:pPr>
        <w:spacing w:line="276" w:lineRule="auto"/>
        <w:ind w:firstLine="709"/>
        <w:jc w:val="both"/>
        <w:rPr>
          <w:rFonts w:ascii="Arial" w:hAnsi="Arial" w:cs="Arial"/>
          <w:sz w:val="22"/>
          <w:lang w:val="es-ES_tradnl"/>
        </w:rPr>
      </w:pPr>
      <w:r w:rsidRPr="0033016F">
        <w:rPr>
          <w:rFonts w:ascii="Arial" w:hAnsi="Arial" w:cs="Arial"/>
          <w:sz w:val="22"/>
          <w:lang w:val="es-ES_tradnl"/>
        </w:rPr>
        <w:t>Por su parte, la Sala de Consulta y Servicio Civil del Consejo de Estado sostuvo en concepto del 5 de septiembre de 2018</w:t>
      </w:r>
      <w:r w:rsidRPr="0033016F">
        <w:rPr>
          <w:rStyle w:val="Refdenotaalpie"/>
          <w:rFonts w:ascii="Arial" w:hAnsi="Arial" w:cs="Arial"/>
          <w:sz w:val="22"/>
          <w:lang w:val="es-ES_tradnl"/>
        </w:rPr>
        <w:footnoteReference w:id="4"/>
      </w:r>
      <w:r w:rsidRPr="0033016F">
        <w:rPr>
          <w:rFonts w:ascii="Arial" w:hAnsi="Arial" w:cs="Arial"/>
          <w:sz w:val="22"/>
          <w:lang w:val="es-ES_tradnl"/>
        </w:rPr>
        <w:t xml:space="preserve"> que «el concepto del A.I.U. comprende la Administración (costos indirectos) imprevistos y utilidades, y en algunos contratos este valor aparece cuantificado en forma independiente al valor de la obra y como un porcentaje de la misma</w:t>
      </w:r>
      <w:r w:rsidRPr="0033016F">
        <w:rPr>
          <w:rStyle w:val="Refdenotaalpie"/>
          <w:rFonts w:ascii="Arial" w:hAnsi="Arial" w:cs="Arial"/>
          <w:sz w:val="22"/>
          <w:lang w:val="es-ES_tradnl"/>
        </w:rPr>
        <w:footnoteReference w:id="5"/>
      </w:r>
      <w:r w:rsidRPr="0033016F">
        <w:rPr>
          <w:rFonts w:ascii="Arial" w:hAnsi="Arial" w:cs="Arial"/>
          <w:sz w:val="22"/>
          <w:lang w:val="es-ES_tradnl"/>
        </w:rPr>
        <w:t>, sin perjuicio que en otros contratos este valor no aparezca discriminado y se incorpore en el valor de los precios unitarios»</w:t>
      </w:r>
      <w:r w:rsidRPr="0033016F">
        <w:rPr>
          <w:rStyle w:val="Refdenotaalpie"/>
          <w:rFonts w:ascii="Arial" w:hAnsi="Arial" w:cs="Arial"/>
          <w:sz w:val="22"/>
          <w:lang w:val="es-ES_tradnl"/>
        </w:rPr>
        <w:footnoteReference w:id="6"/>
      </w:r>
      <w:r w:rsidRPr="0033016F">
        <w:rPr>
          <w:rFonts w:ascii="Arial" w:hAnsi="Arial" w:cs="Arial"/>
          <w:sz w:val="22"/>
          <w:lang w:val="es-ES_tradnl"/>
        </w:rPr>
        <w:t xml:space="preserve">. </w:t>
      </w:r>
    </w:p>
    <w:p w:rsidRPr="0033016F" w:rsidR="00990701" w:rsidP="00990701" w:rsidRDefault="00990701" w14:paraId="1002FB9B" w14:textId="77777777">
      <w:pPr>
        <w:spacing w:before="120" w:after="120" w:line="276" w:lineRule="auto"/>
        <w:ind w:firstLine="709"/>
        <w:jc w:val="both"/>
        <w:rPr>
          <w:rFonts w:ascii="Arial" w:hAnsi="Arial" w:cs="Arial"/>
          <w:bCs/>
          <w:sz w:val="22"/>
          <w:lang w:val="es-ES_tradnl"/>
        </w:rPr>
      </w:pPr>
      <w:r w:rsidRPr="0033016F">
        <w:rPr>
          <w:rFonts w:ascii="Arial" w:hAnsi="Arial" w:cs="Arial"/>
          <w:bCs/>
          <w:sz w:val="22"/>
          <w:lang w:val="es-ES_tradnl"/>
        </w:rPr>
        <w:lastRenderedPageBreak/>
        <w:t>Así pues, ni el sistema de precios unitarios –como metodología de estipulación del valor contractual–, ni el concepto de AIU, ni mucho menos la forma de calcularlo –es decir, su porcentaje–, son aspectos regulados en el conjunto de las disposiciones legales y reglamentarias que integran la normativa contractual del Estado. «La justificación de esta manera de cotizar el precio procede, incluso, de la formación universitaria que reciben los ingenieros, a quienes les enseñan esta metodología para elaborar las ofertas. En fin, lo que se quiere indicar con estos comentarios es que la necesidad de presentar una propuesta desglosando en forma intensa su precio no procede de la ley, ni del reglamento, sino de la costumbre, […]»</w:t>
      </w:r>
      <w:r w:rsidRPr="0033016F">
        <w:rPr>
          <w:rStyle w:val="Refdenotaalpie"/>
          <w:rFonts w:ascii="Arial" w:hAnsi="Arial" w:cs="Arial"/>
          <w:bCs/>
          <w:sz w:val="22"/>
          <w:lang w:val="es-ES_tradnl"/>
        </w:rPr>
        <w:footnoteReference w:id="7"/>
      </w:r>
      <w:r w:rsidRPr="0033016F">
        <w:rPr>
          <w:rFonts w:ascii="Arial" w:hAnsi="Arial" w:cs="Arial"/>
          <w:bCs/>
          <w:sz w:val="22"/>
          <w:lang w:val="es-ES_tradnl"/>
        </w:rPr>
        <w:t xml:space="preserve">. De otro lado, quien define el valor de cada </w:t>
      </w:r>
      <w:r w:rsidRPr="0033016F">
        <w:rPr>
          <w:rFonts w:ascii="Arial" w:hAnsi="Arial" w:cs="Arial"/>
          <w:bCs/>
          <w:i/>
          <w:iCs/>
          <w:sz w:val="22"/>
          <w:lang w:val="es-ES_tradnl"/>
        </w:rPr>
        <w:t>letra</w:t>
      </w:r>
      <w:r w:rsidRPr="0033016F">
        <w:rPr>
          <w:rFonts w:ascii="Arial" w:hAnsi="Arial" w:cs="Arial"/>
          <w:bCs/>
          <w:sz w:val="22"/>
          <w:lang w:val="es-ES_tradnl"/>
        </w:rPr>
        <w:t xml:space="preserve"> –AIU– es el proponente, pues goza de libertad empresarial para hacerlo en la elaboración de su oferta</w:t>
      </w:r>
      <w:r w:rsidRPr="0033016F">
        <w:rPr>
          <w:rStyle w:val="Refdenotaalpie"/>
          <w:rFonts w:ascii="Arial" w:hAnsi="Arial" w:cs="Arial"/>
          <w:bCs/>
          <w:sz w:val="22"/>
          <w:lang w:val="es-ES_tradnl"/>
        </w:rPr>
        <w:footnoteReference w:id="8"/>
      </w:r>
      <w:r w:rsidRPr="0033016F">
        <w:rPr>
          <w:rFonts w:ascii="Arial" w:hAnsi="Arial" w:cs="Arial"/>
          <w:bCs/>
          <w:sz w:val="22"/>
          <w:lang w:val="es-ES_tradnl"/>
        </w:rPr>
        <w:t>.</w:t>
      </w:r>
    </w:p>
    <w:p w:rsidRPr="0033016F" w:rsidR="00990701" w:rsidP="00990701" w:rsidRDefault="00990701" w14:paraId="5D7B1B5C" w14:textId="539ED0BF">
      <w:pPr>
        <w:spacing w:before="120" w:line="276" w:lineRule="auto"/>
        <w:ind w:firstLine="709"/>
        <w:jc w:val="both"/>
        <w:rPr>
          <w:rFonts w:ascii="Arial" w:hAnsi="Arial" w:cs="Arial"/>
          <w:bCs/>
          <w:sz w:val="22"/>
          <w:lang w:val="es-ES_tradnl"/>
        </w:rPr>
      </w:pPr>
      <w:r w:rsidRPr="0033016F">
        <w:rPr>
          <w:rFonts w:ascii="Arial" w:hAnsi="Arial" w:cs="Arial"/>
          <w:bCs/>
          <w:sz w:val="22"/>
          <w:lang w:val="es-ES_tradnl"/>
        </w:rPr>
        <w:t>En consecuencia, tanto las entidades sometidas al Estatuto General de Contratación de la Administración Pública, como las excluidas de este –es decir, las que tienen un régimen especial– gozan de autonomía para configurar el precio y para establecer el sistema de pago más apropiado para satisfacer los fines de la contratación, respetando los límites previstos en el ordenamiento. En tal perspectiva, cuentan con discrecionalidad para establecer en el pliego de condiciones o en su documento equivalente, así como en el contrato, el sistema de precios unitarios y la figura del AIU; modelo que, como se indicó, es más pertinente para los contratos de tracto sucesivo, como el de obra. Por ende, la decisión de incluir el AIU, al igual que la metodología de delimitación de sus variables –ítems y porcentajes– debe obedecer a un juicioso análisis de oportunidad y conveniencia, que consulte las reglas de la experiencia, así como los aspectos particulares de cada negocio, y que se armonice con la garantía de los principios de la función administrativa y de la gestión fiscal, dentro de los cuales se halla el principio de economía</w:t>
      </w:r>
      <w:r w:rsidR="00E20B69">
        <w:rPr>
          <w:rFonts w:ascii="Arial" w:hAnsi="Arial" w:cs="Arial"/>
          <w:bCs/>
          <w:sz w:val="22"/>
          <w:lang w:val="es-ES_tradnl"/>
        </w:rPr>
        <w:t>, el cual</w:t>
      </w:r>
      <w:r w:rsidRPr="0033016F">
        <w:rPr>
          <w:rFonts w:ascii="Arial" w:hAnsi="Arial" w:cs="Arial"/>
          <w:bCs/>
          <w:sz w:val="22"/>
          <w:lang w:val="es-ES_tradnl"/>
        </w:rPr>
        <w:t xml:space="preserve"> exige la optimización de los recursos públicos.</w:t>
      </w:r>
    </w:p>
    <w:p w:rsidRPr="0033016F" w:rsidR="00990701" w:rsidP="00990701" w:rsidRDefault="00990701" w14:paraId="56D57F26" w14:textId="77777777">
      <w:pPr>
        <w:spacing w:line="276" w:lineRule="auto"/>
        <w:ind w:firstLine="709"/>
        <w:contextualSpacing/>
        <w:jc w:val="both"/>
        <w:rPr>
          <w:rFonts w:ascii="Arial" w:hAnsi="Arial" w:cs="Arial"/>
          <w:b/>
          <w:sz w:val="22"/>
          <w:lang w:val="es-ES_tradnl"/>
        </w:rPr>
      </w:pPr>
    </w:p>
    <w:p w:rsidRPr="0033016F" w:rsidR="00990701" w:rsidP="00990701" w:rsidRDefault="00990701" w14:paraId="577BAFC4" w14:textId="632DEC55">
      <w:pPr>
        <w:spacing w:line="276" w:lineRule="auto"/>
        <w:jc w:val="both"/>
        <w:rPr>
          <w:rFonts w:ascii="Arial" w:hAnsi="Arial" w:cs="Arial"/>
          <w:b/>
          <w:sz w:val="22"/>
          <w:lang w:val="es-ES_tradnl"/>
        </w:rPr>
      </w:pPr>
      <w:r w:rsidRPr="0033016F">
        <w:rPr>
          <w:rFonts w:ascii="Arial" w:hAnsi="Arial" w:cs="Arial"/>
          <w:b/>
          <w:sz w:val="22"/>
          <w:lang w:val="es-ES_tradnl"/>
        </w:rPr>
        <w:t xml:space="preserve">2.2. </w:t>
      </w:r>
      <w:r w:rsidR="00EC73DE">
        <w:rPr>
          <w:rFonts w:ascii="Arial" w:hAnsi="Arial" w:cs="Arial"/>
          <w:b/>
          <w:sz w:val="22"/>
          <w:lang w:val="es-ES_tradnl"/>
        </w:rPr>
        <w:t xml:space="preserve">Gestión contractual </w:t>
      </w:r>
      <w:r>
        <w:rPr>
          <w:rFonts w:ascii="Arial" w:hAnsi="Arial" w:cs="Arial"/>
          <w:b/>
          <w:sz w:val="22"/>
          <w:lang w:val="es-ES_tradnl"/>
        </w:rPr>
        <w:t>de los componentes del AIU. Algunas reglas de común utilización</w:t>
      </w:r>
    </w:p>
    <w:p w:rsidRPr="0033016F" w:rsidR="00990701" w:rsidP="00990701" w:rsidRDefault="00990701" w14:paraId="3F12DFAC" w14:textId="77777777">
      <w:pPr>
        <w:spacing w:line="276" w:lineRule="auto"/>
        <w:jc w:val="both"/>
        <w:rPr>
          <w:rFonts w:ascii="Arial" w:hAnsi="Arial" w:cs="Arial"/>
          <w:bCs/>
          <w:sz w:val="22"/>
          <w:lang w:val="es-ES_tradnl"/>
        </w:rPr>
      </w:pPr>
    </w:p>
    <w:p w:rsidRPr="0033016F" w:rsidR="00990701" w:rsidP="00990701" w:rsidRDefault="00990701" w14:paraId="521BB1C9" w14:textId="77777777">
      <w:pPr>
        <w:spacing w:after="120" w:line="276" w:lineRule="auto"/>
        <w:jc w:val="both"/>
        <w:rPr>
          <w:rFonts w:ascii="Arial" w:hAnsi="Arial" w:cs="Arial"/>
          <w:bCs/>
          <w:sz w:val="22"/>
          <w:lang w:val="es-ES_tradnl"/>
        </w:rPr>
      </w:pPr>
      <w:r w:rsidRPr="0033016F">
        <w:rPr>
          <w:rFonts w:ascii="Arial" w:hAnsi="Arial" w:cs="Arial"/>
          <w:bCs/>
          <w:sz w:val="22"/>
          <w:lang w:val="es-ES_tradnl"/>
        </w:rPr>
        <w:t>Partiendo de las consideraciones anteriores, usualmente en los contratos cuyo valor se estructura bajo el sistema de precios unitarios y con el desglose del AIU, el precio se paga con base en el valor de los costos directos incrementados por el porcentaje del AIU, forma de pago que pueden incluir las entidades estatales en virtud de la autonomía de la voluntad a que remiten los artículos 13, 32 y 40 del EGCAP.</w:t>
      </w:r>
    </w:p>
    <w:p w:rsidRPr="0033016F" w:rsidR="00990701" w:rsidP="00990701" w:rsidRDefault="00990701" w14:paraId="0B803FDE" w14:textId="3A382968">
      <w:pPr>
        <w:spacing w:after="120" w:line="276" w:lineRule="auto"/>
        <w:jc w:val="both"/>
        <w:rPr>
          <w:rFonts w:ascii="Arial" w:hAnsi="Arial" w:cs="Arial"/>
          <w:bCs/>
          <w:sz w:val="22"/>
          <w:lang w:val="es-ES_tradnl"/>
        </w:rPr>
      </w:pPr>
      <w:r w:rsidRPr="0033016F">
        <w:rPr>
          <w:rFonts w:ascii="Arial" w:hAnsi="Arial" w:cs="Arial"/>
          <w:bCs/>
          <w:sz w:val="22"/>
          <w:lang w:val="es-ES_tradnl"/>
        </w:rPr>
        <w:tab/>
      </w:r>
      <w:r w:rsidRPr="0033016F">
        <w:rPr>
          <w:rFonts w:ascii="Arial" w:hAnsi="Arial" w:cs="Arial"/>
          <w:bCs/>
          <w:sz w:val="22"/>
          <w:lang w:val="es-ES_tradnl"/>
        </w:rPr>
        <w:t>Ahora bien, nada obstaría para que las partes le dieran otros efectos particulares a la forma en que pagan el precio estructurado con AIU</w:t>
      </w:r>
      <w:r w:rsidR="00DA6372">
        <w:rPr>
          <w:rFonts w:ascii="Arial" w:hAnsi="Arial" w:cs="Arial"/>
          <w:bCs/>
          <w:sz w:val="22"/>
          <w:lang w:val="es-ES_tradnl"/>
        </w:rPr>
        <w:t>, pues</w:t>
      </w:r>
      <w:r w:rsidR="004E02C8">
        <w:rPr>
          <w:rFonts w:ascii="Arial" w:hAnsi="Arial" w:cs="Arial"/>
          <w:bCs/>
          <w:sz w:val="22"/>
          <w:lang w:val="es-ES_tradnl"/>
        </w:rPr>
        <w:t xml:space="preserve"> bien</w:t>
      </w:r>
      <w:r w:rsidRPr="0033016F">
        <w:rPr>
          <w:rFonts w:ascii="Arial" w:hAnsi="Arial" w:cs="Arial"/>
          <w:bCs/>
          <w:sz w:val="22"/>
          <w:lang w:val="es-ES_tradnl"/>
        </w:rPr>
        <w:t xml:space="preserve"> podrían incluir cláusulas o reglas bajo las cuales se estableciera que el valor de alguno o de todos los componentes </w:t>
      </w:r>
      <w:r w:rsidRPr="0033016F">
        <w:rPr>
          <w:rFonts w:ascii="Arial" w:hAnsi="Arial" w:cs="Arial"/>
          <w:bCs/>
          <w:sz w:val="22"/>
          <w:lang w:val="es-ES_tradnl"/>
        </w:rPr>
        <w:lastRenderedPageBreak/>
        <w:t xml:space="preserve">de la Administración o los Imprevistos solo se pagan si el contratista demuestra que incurrió en algunos costos específicos. Así, podrían pactar que algunos de los ítems o costos que conforman la </w:t>
      </w:r>
      <w:r w:rsidRPr="0033016F">
        <w:rPr>
          <w:rFonts w:ascii="Arial" w:hAnsi="Arial" w:cs="Arial"/>
          <w:bCs/>
          <w:i/>
          <w:iCs/>
          <w:sz w:val="22"/>
          <w:lang w:val="es-ES_tradnl"/>
        </w:rPr>
        <w:t>Administración</w:t>
      </w:r>
      <w:r w:rsidRPr="0033016F">
        <w:rPr>
          <w:rFonts w:ascii="Arial" w:hAnsi="Arial" w:cs="Arial"/>
          <w:bCs/>
          <w:sz w:val="22"/>
          <w:lang w:val="es-ES_tradnl"/>
        </w:rPr>
        <w:t xml:space="preserve"> solo se paguen si el contratista acredita que incurrió en ellos y bajo el monto que este logre demostrar.</w:t>
      </w:r>
    </w:p>
    <w:p w:rsidRPr="0033016F" w:rsidR="00990701" w:rsidP="00990701" w:rsidRDefault="00990701" w14:paraId="521EE4F0" w14:textId="77817D9E">
      <w:pPr>
        <w:spacing w:after="120" w:line="276" w:lineRule="auto"/>
        <w:jc w:val="both"/>
        <w:rPr>
          <w:rFonts w:ascii="Arial" w:hAnsi="Arial" w:cs="Arial"/>
          <w:bCs/>
          <w:sz w:val="22"/>
          <w:lang w:val="es-ES_tradnl"/>
        </w:rPr>
      </w:pPr>
      <w:r w:rsidRPr="0033016F">
        <w:rPr>
          <w:rFonts w:ascii="Arial" w:hAnsi="Arial" w:cs="Arial"/>
          <w:bCs/>
          <w:sz w:val="22"/>
          <w:lang w:val="es-ES_tradnl"/>
        </w:rPr>
        <w:tab/>
      </w:r>
      <w:r w:rsidRPr="0033016F">
        <w:rPr>
          <w:rFonts w:ascii="Arial" w:hAnsi="Arial" w:cs="Arial"/>
          <w:bCs/>
          <w:sz w:val="22"/>
          <w:lang w:val="es-ES_tradnl"/>
        </w:rPr>
        <w:t xml:space="preserve">Sin embargo, una regulación como la anterior no es la que suele emplearse en los contratos estatales. Lo usual, que se advierte en la práctica de las entidades estatales, es que acuden al AIU con la finalidad de establecer un precio más estable, de manera que el valor del contrato consistirá en lo que resulte de afectar los costos directos por el porcentaje, en principio, invariable del AIU, de manera que a aquel valor se le suma este. Así las cosas, las partes asumen los riesgos inherentes a esta forma de pactar el precio, entendiendo aceptados los </w:t>
      </w:r>
      <w:proofErr w:type="spellStart"/>
      <w:r w:rsidRPr="0033016F">
        <w:rPr>
          <w:rFonts w:ascii="Arial" w:hAnsi="Arial" w:cs="Arial"/>
          <w:bCs/>
          <w:sz w:val="22"/>
          <w:lang w:val="es-ES_tradnl"/>
        </w:rPr>
        <w:t>áleas</w:t>
      </w:r>
      <w:proofErr w:type="spellEnd"/>
      <w:r w:rsidRPr="0033016F">
        <w:rPr>
          <w:rFonts w:ascii="Arial" w:hAnsi="Arial" w:cs="Arial"/>
          <w:bCs/>
          <w:sz w:val="22"/>
          <w:lang w:val="es-ES_tradnl"/>
        </w:rPr>
        <w:t xml:space="preserve"> normales que se presenten en la ejecución del contrato, de manera que aunque el contratista incurra en mayores costos de los ítems incluidos en la </w:t>
      </w:r>
      <w:r w:rsidRPr="0033016F">
        <w:rPr>
          <w:rFonts w:ascii="Arial" w:hAnsi="Arial" w:cs="Arial"/>
          <w:bCs/>
          <w:i/>
          <w:iCs/>
          <w:sz w:val="22"/>
          <w:lang w:val="es-ES_tradnl"/>
        </w:rPr>
        <w:t>Administración</w:t>
      </w:r>
      <w:r w:rsidRPr="0033016F">
        <w:rPr>
          <w:rFonts w:ascii="Arial" w:hAnsi="Arial" w:cs="Arial"/>
          <w:bCs/>
          <w:sz w:val="22"/>
          <w:lang w:val="es-ES_tradnl"/>
        </w:rPr>
        <w:t xml:space="preserve"> al presentar su oferta, o que estos disminuyan, aparezcan algunos nuevos o desaparezcan algunos de ellos, el valor se mantenga invariable</w:t>
      </w:r>
      <w:r w:rsidR="00B6015F">
        <w:rPr>
          <w:rFonts w:ascii="Arial" w:hAnsi="Arial" w:cs="Arial"/>
          <w:bCs/>
          <w:sz w:val="22"/>
          <w:lang w:val="es-ES_tradnl"/>
        </w:rPr>
        <w:t>. De este modo,</w:t>
      </w:r>
      <w:r w:rsidRPr="0033016F">
        <w:rPr>
          <w:rFonts w:ascii="Arial" w:hAnsi="Arial" w:cs="Arial"/>
          <w:bCs/>
          <w:sz w:val="22"/>
          <w:lang w:val="es-ES_tradnl"/>
        </w:rPr>
        <w:t xml:space="preserve"> las partes optan por darle estabilidad al negocio</w:t>
      </w:r>
      <w:r>
        <w:rPr>
          <w:rFonts w:ascii="Arial" w:hAnsi="Arial" w:cs="Arial"/>
          <w:bCs/>
          <w:sz w:val="22"/>
          <w:lang w:val="es-ES_tradnl"/>
        </w:rPr>
        <w:t>,</w:t>
      </w:r>
      <w:r w:rsidRPr="0033016F">
        <w:rPr>
          <w:rFonts w:ascii="Arial" w:hAnsi="Arial" w:cs="Arial"/>
          <w:bCs/>
          <w:sz w:val="22"/>
          <w:lang w:val="es-ES_tradnl"/>
        </w:rPr>
        <w:t xml:space="preserve"> asumiendo cada una de ellas lo que le favorezca o desfavorezca, lo que evita, además, incurrir en costos de transacción relacionados con la necesidad de acreditar y verificar cada costo específico asociado a la </w:t>
      </w:r>
      <w:r w:rsidRPr="0033016F">
        <w:rPr>
          <w:rFonts w:ascii="Arial" w:hAnsi="Arial" w:cs="Arial"/>
          <w:bCs/>
          <w:i/>
          <w:iCs/>
          <w:sz w:val="22"/>
          <w:lang w:val="es-ES_tradnl"/>
        </w:rPr>
        <w:t>Administración</w:t>
      </w:r>
      <w:r w:rsidRPr="0033016F">
        <w:rPr>
          <w:rFonts w:ascii="Arial" w:hAnsi="Arial" w:cs="Arial"/>
          <w:bCs/>
          <w:sz w:val="22"/>
          <w:lang w:val="es-ES_tradnl"/>
        </w:rPr>
        <w:t>, lo que generaría más gastos tanto para la entidad como para el contratista.</w:t>
      </w:r>
    </w:p>
    <w:p w:rsidRPr="0033016F" w:rsidR="00990701" w:rsidP="00990701" w:rsidRDefault="00990701" w14:paraId="0641BB5C" w14:textId="0676C187">
      <w:pPr>
        <w:spacing w:after="120" w:line="276" w:lineRule="auto"/>
        <w:jc w:val="both"/>
        <w:rPr>
          <w:rFonts w:ascii="Arial" w:hAnsi="Arial" w:cs="Arial"/>
          <w:bCs/>
          <w:sz w:val="22"/>
          <w:lang w:val="es-ES_tradnl"/>
        </w:rPr>
      </w:pPr>
      <w:r w:rsidRPr="0033016F">
        <w:rPr>
          <w:rFonts w:ascii="Arial" w:hAnsi="Arial" w:cs="Arial"/>
          <w:bCs/>
          <w:sz w:val="22"/>
          <w:lang w:val="es-ES_tradnl"/>
        </w:rPr>
        <w:tab/>
      </w:r>
      <w:r w:rsidRPr="0033016F">
        <w:rPr>
          <w:rFonts w:ascii="Arial" w:hAnsi="Arial" w:cs="Arial"/>
          <w:bCs/>
          <w:sz w:val="22"/>
          <w:lang w:val="es-ES_tradnl"/>
        </w:rPr>
        <w:t xml:space="preserve">En este sentido, cuando las entidades estatales incluyen esta forma de desglosar el precio, en los últimos términos indicados, que es como usualmente lo hacen, al realizar el estudio de mercado elaboran un presupuesto estimado del valor de la ejecución del contrato, incluyendo los costos genéricos </w:t>
      </w:r>
      <w:r w:rsidRPr="0033016F">
        <w:rPr>
          <w:rFonts w:ascii="Arial" w:hAnsi="Arial" w:cs="Arial"/>
          <w:bCs/>
          <w:i/>
          <w:iCs/>
          <w:sz w:val="22"/>
          <w:lang w:val="es-ES_tradnl"/>
        </w:rPr>
        <w:t xml:space="preserve">indirectos </w:t>
      </w:r>
      <w:r w:rsidRPr="0033016F">
        <w:rPr>
          <w:rFonts w:ascii="Arial" w:hAnsi="Arial" w:cs="Arial"/>
          <w:bCs/>
          <w:sz w:val="22"/>
          <w:lang w:val="es-ES_tradnl"/>
        </w:rPr>
        <w:t xml:space="preserve">en que incurren los contratistas, entre ellos, los de la </w:t>
      </w:r>
      <w:r w:rsidRPr="0033016F">
        <w:rPr>
          <w:rFonts w:ascii="Arial" w:hAnsi="Arial" w:cs="Arial"/>
          <w:bCs/>
          <w:i/>
          <w:iCs/>
          <w:sz w:val="22"/>
          <w:lang w:val="es-ES_tradnl"/>
        </w:rPr>
        <w:t>Administración</w:t>
      </w:r>
      <w:r w:rsidR="00A775B0">
        <w:rPr>
          <w:rFonts w:ascii="Arial" w:hAnsi="Arial" w:cs="Arial"/>
          <w:bCs/>
          <w:sz w:val="22"/>
          <w:lang w:val="es-ES_tradnl"/>
        </w:rPr>
        <w:t>.</w:t>
      </w:r>
      <w:r w:rsidRPr="0033016F">
        <w:rPr>
          <w:rFonts w:ascii="Arial" w:hAnsi="Arial" w:cs="Arial"/>
          <w:bCs/>
          <w:sz w:val="22"/>
          <w:lang w:val="es-ES_tradnl"/>
        </w:rPr>
        <w:t xml:space="preserve"> </w:t>
      </w:r>
      <w:r w:rsidR="009B4F98">
        <w:rPr>
          <w:rFonts w:ascii="Arial" w:hAnsi="Arial" w:cs="Arial"/>
          <w:bCs/>
          <w:sz w:val="22"/>
          <w:lang w:val="es-ES_tradnl"/>
        </w:rPr>
        <w:t>Lo anterior</w:t>
      </w:r>
      <w:r w:rsidR="009C3E8F">
        <w:rPr>
          <w:rFonts w:ascii="Arial" w:hAnsi="Arial" w:cs="Arial"/>
          <w:bCs/>
          <w:sz w:val="22"/>
          <w:lang w:val="es-ES_tradnl"/>
        </w:rPr>
        <w:t xml:space="preserve"> con la finalidad</w:t>
      </w:r>
      <w:r w:rsidRPr="0033016F">
        <w:rPr>
          <w:rFonts w:ascii="Arial" w:hAnsi="Arial" w:cs="Arial"/>
          <w:bCs/>
          <w:sz w:val="22"/>
          <w:lang w:val="es-ES_tradnl"/>
        </w:rPr>
        <w:t xml:space="preserve"> de definir el porcentaje con el que calculan el presupuesto, pese a que el monto de este componente varía ostensiblemente de un proponente a otro, pues el valor real de la </w:t>
      </w:r>
      <w:r w:rsidRPr="0033016F">
        <w:rPr>
          <w:rFonts w:ascii="Arial" w:hAnsi="Arial" w:cs="Arial"/>
          <w:bCs/>
          <w:i/>
          <w:iCs/>
          <w:sz w:val="22"/>
          <w:lang w:val="es-ES_tradnl"/>
        </w:rPr>
        <w:t>Administración</w:t>
      </w:r>
      <w:r w:rsidRPr="0033016F">
        <w:rPr>
          <w:rFonts w:ascii="Arial" w:hAnsi="Arial" w:cs="Arial"/>
          <w:bCs/>
          <w:sz w:val="22"/>
          <w:lang w:val="es-ES_tradnl"/>
        </w:rPr>
        <w:t xml:space="preserve"> depende de circunstancias particulares de los proponentes</w:t>
      </w:r>
      <w:r w:rsidRPr="0033016F">
        <w:rPr>
          <w:rStyle w:val="Refdenotaalpie"/>
          <w:rFonts w:ascii="Arial" w:hAnsi="Arial" w:cs="Arial"/>
          <w:bCs/>
          <w:sz w:val="22"/>
          <w:lang w:val="es-ES_tradnl"/>
        </w:rPr>
        <w:footnoteReference w:id="9"/>
      </w:r>
      <w:r w:rsidRPr="0033016F">
        <w:rPr>
          <w:rFonts w:ascii="Arial" w:hAnsi="Arial" w:cs="Arial"/>
          <w:bCs/>
          <w:sz w:val="22"/>
          <w:lang w:val="es-ES_tradnl"/>
        </w:rPr>
        <w:t>. De manera que las entidades calculan un valor estimado que, a su vez, sirve de guía para que los proponentes formulen sus ofertas</w:t>
      </w:r>
      <w:r w:rsidR="008B3F8C">
        <w:rPr>
          <w:rFonts w:ascii="Arial" w:hAnsi="Arial" w:cs="Arial"/>
          <w:bCs/>
          <w:sz w:val="22"/>
          <w:lang w:val="es-ES_tradnl"/>
        </w:rPr>
        <w:t>,</w:t>
      </w:r>
      <w:r w:rsidRPr="0033016F">
        <w:rPr>
          <w:rFonts w:ascii="Arial" w:hAnsi="Arial" w:cs="Arial"/>
          <w:bCs/>
          <w:sz w:val="22"/>
          <w:lang w:val="es-ES_tradnl"/>
        </w:rPr>
        <w:t xml:space="preserve"> pero bajo la premisa de que pagarán un porcentaje fijo incluido por los interesados en sus propuestas, dado lo variable que resulta este valor, y lo complejo y gravoso de realizar un seguimiento minucioso a los costos en que incurren los contratistas por este componente en particular. Además, que estos podrían ser mayores a los inicialmente pactados con el contratista, de </w:t>
      </w:r>
      <w:r w:rsidRPr="0033016F">
        <w:rPr>
          <w:rFonts w:ascii="Arial" w:hAnsi="Arial" w:cs="Arial"/>
          <w:bCs/>
          <w:sz w:val="22"/>
          <w:lang w:val="es-ES_tradnl"/>
        </w:rPr>
        <w:lastRenderedPageBreak/>
        <w:t>manera que la fijación de un porcentaje fijo y estable también resulta favorable a la entidad estatal, pues su contraparte no le podrá exigir un monto superior, bajo el argumento de que incurrió en costos adicionales asociados al componente Administración</w:t>
      </w:r>
      <w:r w:rsidRPr="0033016F">
        <w:rPr>
          <w:rStyle w:val="Refdenotaalpie"/>
          <w:rFonts w:ascii="Arial" w:hAnsi="Arial" w:cs="Arial"/>
          <w:bCs/>
          <w:sz w:val="22"/>
          <w:lang w:val="es-ES_tradnl"/>
        </w:rPr>
        <w:footnoteReference w:id="10"/>
      </w:r>
      <w:r w:rsidRPr="0033016F">
        <w:rPr>
          <w:rFonts w:ascii="Arial" w:hAnsi="Arial" w:cs="Arial"/>
          <w:bCs/>
          <w:sz w:val="22"/>
          <w:lang w:val="es-ES_tradnl"/>
        </w:rPr>
        <w:t>.</w:t>
      </w:r>
    </w:p>
    <w:p w:rsidRPr="0033016F" w:rsidR="00990701" w:rsidP="00990701" w:rsidRDefault="00990701" w14:paraId="22BD68AE" w14:textId="77777777">
      <w:pPr>
        <w:spacing w:before="120" w:line="276" w:lineRule="auto"/>
        <w:jc w:val="both"/>
        <w:rPr>
          <w:rFonts w:ascii="Arial" w:hAnsi="Arial" w:cs="Arial"/>
          <w:bCs/>
          <w:sz w:val="22"/>
          <w:lang w:val="es-ES_tradnl"/>
        </w:rPr>
      </w:pPr>
      <w:r w:rsidRPr="0033016F">
        <w:rPr>
          <w:rFonts w:ascii="Arial" w:hAnsi="Arial" w:cs="Arial"/>
          <w:bCs/>
          <w:sz w:val="22"/>
          <w:lang w:val="es-ES_tradnl"/>
        </w:rPr>
        <w:tab/>
      </w:r>
      <w:r w:rsidRPr="0033016F">
        <w:rPr>
          <w:rFonts w:ascii="Arial" w:hAnsi="Arial" w:cs="Arial"/>
          <w:bCs/>
          <w:sz w:val="22"/>
          <w:lang w:val="es-ES_tradnl"/>
        </w:rPr>
        <w:t xml:space="preserve">En efecto, frente a los costos que suelen incluirse en la Administración –A–, la jurisprudencia, a partir de la práctica de las entidades estatales, ha señalado que: «Los costos indirectos incorporados en el A, corresponden como regla general a gastos de la oficina central, honorarios del director de obra, y de personal especializado. Generalmente estos costos pueden estar compartidos con los diversos contratos de obra que en forma simultánea esté ejecutando el contratista. Un ejemplo corresponde a los costos de la oficina central, y de los asesores de proyectos». En términos similares, pero más precisos, la doctrina, recogiendo la casuística de los contratos estatales, señala de forma más pormenorizada los gastos que se asocian a la –A–, donde se incluyen importantes costos indirectos en que se incurre en la ejecución: </w:t>
      </w:r>
    </w:p>
    <w:p w:rsidRPr="0033016F" w:rsidR="00990701" w:rsidP="00990701" w:rsidRDefault="00990701" w14:paraId="57658DC9" w14:textId="77777777">
      <w:pPr>
        <w:spacing w:line="276" w:lineRule="auto"/>
        <w:jc w:val="both"/>
        <w:rPr>
          <w:rFonts w:ascii="Arial" w:hAnsi="Arial" w:cs="Arial"/>
          <w:bCs/>
          <w:sz w:val="22"/>
          <w:lang w:val="es-ES_tradnl"/>
        </w:rPr>
      </w:pPr>
    </w:p>
    <w:p w:rsidRPr="0033016F" w:rsidR="00990701" w:rsidP="00990701" w:rsidRDefault="00990701" w14:paraId="6DFD4929" w14:textId="14EB05D4">
      <w:pPr>
        <w:ind w:left="709" w:right="709"/>
        <w:jc w:val="both"/>
        <w:rPr>
          <w:rFonts w:ascii="Arial" w:hAnsi="Arial" w:cs="Arial"/>
          <w:sz w:val="21"/>
          <w:szCs w:val="21"/>
          <w:lang w:val="es-ES_tradnl"/>
        </w:rPr>
      </w:pPr>
      <w:r w:rsidRPr="0033016F">
        <w:rPr>
          <w:rFonts w:ascii="Arial" w:hAnsi="Arial" w:cs="Arial"/>
          <w:sz w:val="21"/>
          <w:szCs w:val="21"/>
          <w:lang w:val="es-ES_tradnl"/>
        </w:rPr>
        <w:t>Para entender mejor el tema conviene especificar que si los gastos que hacen parte de la A se encuentran: i) el pago de salarios y prestaciones sociales del personal profesional y especializado necesario para ejecutar la obra –es el caso del Director de obra, los arquitectos, ingenieros y contadores, eventualmente abogados u otros; pero no se incluyen los obreros–, ii) pago de salarios y prestaciones sociales del personal logístico y de apoyo no dedicado directamente con la ejecución del contrato –por ejemplo: las secretarias de la empresa, el servicio de cafetería en mensajero, la vigilancia, los seguros, etc.– sin los que la empresa no puede funcionar; iii) pago de arrendamiento de las instalaciones necesarias para e</w:t>
      </w:r>
      <w:r w:rsidR="000C4984">
        <w:rPr>
          <w:rFonts w:ascii="Arial" w:hAnsi="Arial" w:cs="Arial"/>
          <w:sz w:val="21"/>
          <w:szCs w:val="21"/>
          <w:lang w:val="es-ES_tradnl"/>
        </w:rPr>
        <w:t>l</w:t>
      </w:r>
      <w:r w:rsidRPr="0033016F">
        <w:rPr>
          <w:rFonts w:ascii="Arial" w:hAnsi="Arial" w:cs="Arial"/>
          <w:sz w:val="21"/>
          <w:szCs w:val="21"/>
          <w:lang w:val="es-ES_tradnl"/>
        </w:rPr>
        <w:t xml:space="preserve"> funcionamiento de la empresa –oficinas y campamento de la obra–; iv) pago de impuestos y gravámenes en general que afectan la actividad o el contrato; v) valor de las fotocopias, papelería en general y equipos de oficina, vi) transporte terrestre, tiquetes aéreos y arrendamiento de vehículos –distintos de la maquinaria que se emplea en la obra–, vii) pólizas del contrato, viii) pago de servicios públicos y otras comunicaciones –como el servicio celular– y ix) gastos en que se incurra para realizar ensayos de laboratorio</w:t>
      </w:r>
      <w:r w:rsidRPr="0033016F">
        <w:rPr>
          <w:rStyle w:val="Refdenotaalpie"/>
          <w:rFonts w:ascii="Arial" w:hAnsi="Arial" w:cs="Arial"/>
          <w:sz w:val="21"/>
          <w:szCs w:val="21"/>
          <w:lang w:val="es-ES_tradnl"/>
        </w:rPr>
        <w:footnoteReference w:id="11"/>
      </w:r>
      <w:r w:rsidRPr="0033016F">
        <w:rPr>
          <w:rFonts w:ascii="Arial" w:hAnsi="Arial" w:cs="Arial"/>
          <w:sz w:val="21"/>
          <w:szCs w:val="21"/>
          <w:lang w:val="es-ES_tradnl"/>
        </w:rPr>
        <w:t>.</w:t>
      </w:r>
    </w:p>
    <w:p w:rsidRPr="0033016F" w:rsidR="00990701" w:rsidP="00990701" w:rsidRDefault="00990701" w14:paraId="28EC8E60" w14:textId="77777777">
      <w:pPr>
        <w:spacing w:line="276" w:lineRule="auto"/>
        <w:jc w:val="both"/>
        <w:rPr>
          <w:rFonts w:ascii="Arial" w:hAnsi="Arial" w:cs="Arial"/>
          <w:sz w:val="21"/>
          <w:szCs w:val="21"/>
          <w:lang w:val="es-ES_tradnl"/>
        </w:rPr>
      </w:pPr>
    </w:p>
    <w:p w:rsidRPr="0033016F" w:rsidR="00990701" w:rsidP="00990701" w:rsidRDefault="00990701" w14:paraId="161EC2AF" w14:textId="77777777">
      <w:pPr>
        <w:spacing w:line="276" w:lineRule="auto"/>
        <w:jc w:val="both"/>
        <w:rPr>
          <w:rFonts w:ascii="Arial" w:hAnsi="Arial" w:cs="Arial"/>
          <w:sz w:val="21"/>
          <w:szCs w:val="21"/>
          <w:lang w:val="es-ES_tradnl"/>
        </w:rPr>
      </w:pPr>
      <w:r w:rsidRPr="0033016F">
        <w:rPr>
          <w:rFonts w:ascii="Arial" w:hAnsi="Arial" w:cs="Arial"/>
          <w:sz w:val="21"/>
          <w:szCs w:val="21"/>
          <w:lang w:val="es-ES_tradnl"/>
        </w:rPr>
        <w:tab/>
      </w:r>
      <w:r w:rsidRPr="0033016F">
        <w:rPr>
          <w:rFonts w:ascii="Arial" w:hAnsi="Arial" w:cs="Arial"/>
          <w:bCs/>
          <w:sz w:val="22"/>
          <w:lang w:val="es-ES_tradnl"/>
        </w:rPr>
        <w:t xml:space="preserve">Partiendo de la forma usual como se estructuran los contratos estatales bajo la metodología del AIU, la doctrina expresa que este porcentaje se mantiene invariable, pese a los costos reales en que se incurra en la ejecución, pues las partes previamente acuerdan la forma de pago del precio del contrato, que se realiza con base en los costos directos del </w:t>
      </w:r>
      <w:r w:rsidRPr="0033016F">
        <w:rPr>
          <w:rFonts w:ascii="Arial" w:hAnsi="Arial" w:cs="Arial"/>
          <w:bCs/>
          <w:sz w:val="22"/>
          <w:lang w:val="es-ES_tradnl"/>
        </w:rPr>
        <w:lastRenderedPageBreak/>
        <w:t>contrato, sumados con el porcentaje del AIU aplicado a aquellos costos</w:t>
      </w:r>
      <w:r>
        <w:rPr>
          <w:rStyle w:val="Refdenotaalpie"/>
          <w:rFonts w:ascii="Arial" w:hAnsi="Arial" w:cs="Arial"/>
          <w:bCs/>
          <w:sz w:val="22"/>
          <w:lang w:val="es-ES_tradnl"/>
        </w:rPr>
        <w:footnoteReference w:id="12"/>
      </w:r>
      <w:r w:rsidRPr="0033016F">
        <w:rPr>
          <w:rFonts w:ascii="Arial" w:hAnsi="Arial" w:cs="Arial"/>
          <w:bCs/>
          <w:sz w:val="22"/>
          <w:lang w:val="es-ES_tradnl"/>
        </w:rPr>
        <w:t xml:space="preserve">. En particular frente al componente A, expresa: </w:t>
      </w:r>
      <w:r w:rsidRPr="0033016F">
        <w:rPr>
          <w:rFonts w:ascii="Arial" w:hAnsi="Arial" w:cs="Arial"/>
          <w:sz w:val="21"/>
          <w:szCs w:val="21"/>
          <w:lang w:val="es-ES_tradnl"/>
        </w:rPr>
        <w:t xml:space="preserve"> </w:t>
      </w:r>
    </w:p>
    <w:p w:rsidRPr="0033016F" w:rsidR="00990701" w:rsidP="00990701" w:rsidRDefault="00990701" w14:paraId="351F63D4" w14:textId="77777777">
      <w:pPr>
        <w:spacing w:line="276" w:lineRule="auto"/>
        <w:jc w:val="both"/>
        <w:rPr>
          <w:rFonts w:ascii="Arial" w:hAnsi="Arial" w:cs="Arial"/>
          <w:sz w:val="21"/>
          <w:szCs w:val="21"/>
          <w:lang w:val="es-ES_tradnl"/>
        </w:rPr>
      </w:pPr>
    </w:p>
    <w:p w:rsidRPr="0033016F" w:rsidR="00990701" w:rsidP="00990701" w:rsidRDefault="00990701" w14:paraId="104594F5" w14:textId="77777777">
      <w:pPr>
        <w:ind w:left="709" w:right="709"/>
        <w:jc w:val="both"/>
        <w:rPr>
          <w:rFonts w:ascii="Arial" w:hAnsi="Arial" w:cs="Arial"/>
          <w:sz w:val="21"/>
          <w:szCs w:val="21"/>
          <w:lang w:val="es-ES_tradnl"/>
        </w:rPr>
      </w:pPr>
      <w:r w:rsidRPr="0033016F">
        <w:rPr>
          <w:rFonts w:ascii="Arial" w:hAnsi="Arial" w:cs="Arial"/>
          <w:sz w:val="21"/>
          <w:szCs w:val="21"/>
          <w:lang w:val="es-ES_tradnl"/>
        </w:rPr>
        <w:t xml:space="preserve">Este porcentaje del valor del contrato también lo determina cada oferente–contratista con libertad, pues a él incumbe establecer cuánto ascienden sus gastos de administración, y si al final resultan superiores no puede exigir de la entidad, por esa sola circunstancia, un reembolso, porque para ella se trataba de un dato indicativo sobre la manera como se halla el valor total de la obra, de ninguna manera determinante de la forma como se paga cada actividad. A la inversa sucede lo mismo, si el gasto es inferior al presupuestado la entidad no puede pagar menos de lo pactado, sino los precios unitarios acordados por la </w:t>
      </w:r>
      <w:r w:rsidRPr="0033016F">
        <w:rPr>
          <w:rFonts w:ascii="Arial" w:hAnsi="Arial" w:cs="Arial"/>
          <w:i/>
          <w:iCs/>
          <w:sz w:val="21"/>
          <w:szCs w:val="21"/>
          <w:lang w:val="es-ES_tradnl"/>
        </w:rPr>
        <w:t>A</w:t>
      </w:r>
      <w:r w:rsidRPr="0033016F">
        <w:rPr>
          <w:rFonts w:ascii="Arial" w:hAnsi="Arial" w:cs="Arial"/>
          <w:sz w:val="21"/>
          <w:szCs w:val="21"/>
          <w:lang w:val="es-ES_tradnl"/>
        </w:rPr>
        <w:t xml:space="preserve"> –y dicho sea de paso, también por la </w:t>
      </w:r>
      <w:r w:rsidRPr="0033016F">
        <w:rPr>
          <w:rFonts w:ascii="Arial" w:hAnsi="Arial" w:cs="Arial"/>
          <w:i/>
          <w:iCs/>
          <w:sz w:val="21"/>
          <w:szCs w:val="21"/>
          <w:lang w:val="es-ES_tradnl"/>
        </w:rPr>
        <w:t>I</w:t>
      </w:r>
      <w:r w:rsidRPr="0033016F">
        <w:rPr>
          <w:rFonts w:ascii="Arial" w:hAnsi="Arial" w:cs="Arial"/>
          <w:sz w:val="21"/>
          <w:szCs w:val="21"/>
          <w:lang w:val="es-ES_tradnl"/>
        </w:rPr>
        <w:t xml:space="preserve"> y la </w:t>
      </w:r>
      <w:r w:rsidRPr="0033016F">
        <w:rPr>
          <w:rFonts w:ascii="Arial" w:hAnsi="Arial" w:cs="Arial"/>
          <w:i/>
          <w:iCs/>
          <w:sz w:val="21"/>
          <w:szCs w:val="21"/>
          <w:lang w:val="es-ES_tradnl"/>
        </w:rPr>
        <w:t>U</w:t>
      </w:r>
      <w:r w:rsidRPr="0033016F">
        <w:rPr>
          <w:rFonts w:ascii="Arial" w:hAnsi="Arial" w:cs="Arial"/>
          <w:sz w:val="21"/>
          <w:szCs w:val="21"/>
          <w:lang w:val="es-ES_tradnl"/>
        </w:rPr>
        <w:t xml:space="preserve">–. </w:t>
      </w:r>
    </w:p>
    <w:p w:rsidRPr="0033016F" w:rsidR="00990701" w:rsidP="00990701" w:rsidRDefault="00990701" w14:paraId="587045C8" w14:textId="77777777">
      <w:pPr>
        <w:spacing w:line="276" w:lineRule="auto"/>
        <w:jc w:val="both"/>
        <w:rPr>
          <w:rFonts w:ascii="Arial" w:hAnsi="Arial" w:cs="Arial"/>
          <w:bCs/>
          <w:sz w:val="22"/>
          <w:lang w:val="es-ES_tradnl"/>
        </w:rPr>
      </w:pPr>
    </w:p>
    <w:p w:rsidRPr="00650027" w:rsidR="00650027" w:rsidP="00BE1372" w:rsidRDefault="00990701" w14:paraId="4AA84A26" w14:textId="1EBAD460">
      <w:pPr>
        <w:spacing w:line="276" w:lineRule="auto"/>
        <w:ind w:firstLine="709"/>
        <w:jc w:val="both"/>
        <w:rPr>
          <w:rFonts w:ascii="Arial" w:hAnsi="Arial" w:cs="Arial"/>
          <w:bCs/>
          <w:sz w:val="22"/>
          <w:lang w:val="es-ES_tradnl"/>
        </w:rPr>
      </w:pPr>
      <w:r w:rsidRPr="0033016F">
        <w:rPr>
          <w:rFonts w:ascii="Arial" w:hAnsi="Arial" w:cs="Arial"/>
          <w:bCs/>
          <w:sz w:val="22"/>
          <w:lang w:val="es-ES_tradnl"/>
        </w:rPr>
        <w:t>Tal es la forma usual como se pacta el precio en los contratos estatales cuyo valor se define con base en la metodología del AIU. Lo anterior, sin perjuicio de que las partes en el contrato establezcan las cláusulas que a bien tengan, pues se trata de un aspecto en que la autonomía de la voluntad de que gozan las entidades estatales –y sus contratistas– despliega importantes efectos, por tratarse de un aspecto que no regula de forma específica el EGCAP.</w:t>
      </w:r>
    </w:p>
    <w:p w:rsidR="00BE1372" w:rsidP="00CC61CA" w:rsidRDefault="00BE1372" w14:paraId="48BEEA7E" w14:textId="77777777">
      <w:pPr>
        <w:spacing w:line="276" w:lineRule="auto"/>
        <w:jc w:val="both"/>
        <w:rPr>
          <w:rFonts w:ascii="Arial" w:hAnsi="Arial" w:cs="Arial"/>
          <w:b/>
          <w:sz w:val="22"/>
          <w:lang w:val="es-ES_tradnl"/>
        </w:rPr>
      </w:pPr>
    </w:p>
    <w:p w:rsidRPr="0033016F" w:rsidR="00CC61CA" w:rsidP="00CC61CA" w:rsidRDefault="00CC61CA" w14:paraId="6578EE74" w14:textId="64270A31">
      <w:pPr>
        <w:spacing w:line="276" w:lineRule="auto"/>
        <w:jc w:val="both"/>
        <w:rPr>
          <w:rFonts w:ascii="Arial" w:hAnsi="Arial" w:cs="Arial"/>
          <w:b/>
          <w:sz w:val="22"/>
          <w:lang w:val="es-ES_tradnl"/>
        </w:rPr>
      </w:pPr>
      <w:r w:rsidRPr="0033016F">
        <w:rPr>
          <w:rFonts w:ascii="Arial" w:hAnsi="Arial" w:cs="Arial"/>
          <w:b/>
          <w:sz w:val="22"/>
          <w:lang w:val="es-ES_tradnl"/>
        </w:rPr>
        <w:t>2.</w:t>
      </w:r>
      <w:r>
        <w:rPr>
          <w:rFonts w:ascii="Arial" w:hAnsi="Arial" w:cs="Arial"/>
          <w:b/>
          <w:sz w:val="22"/>
          <w:lang w:val="es-ES_tradnl"/>
        </w:rPr>
        <w:t>3</w:t>
      </w:r>
      <w:r w:rsidRPr="0033016F">
        <w:rPr>
          <w:rFonts w:ascii="Arial" w:hAnsi="Arial" w:cs="Arial"/>
          <w:b/>
          <w:sz w:val="22"/>
          <w:lang w:val="es-ES_tradnl"/>
        </w:rPr>
        <w:t xml:space="preserve">. </w:t>
      </w:r>
      <w:r>
        <w:rPr>
          <w:rFonts w:ascii="Arial" w:hAnsi="Arial" w:cs="Arial"/>
          <w:b/>
          <w:sz w:val="22"/>
          <w:lang w:val="es-ES_tradnl"/>
        </w:rPr>
        <w:t>Margen mínimo en la subasta inversa, anticipo y pago anticipado</w:t>
      </w:r>
    </w:p>
    <w:p w:rsidR="00CC61CA" w:rsidP="00990701" w:rsidRDefault="00CC61CA" w14:paraId="5F0532C1" w14:textId="77777777">
      <w:pPr>
        <w:spacing w:line="276" w:lineRule="auto"/>
        <w:ind w:firstLine="709"/>
        <w:jc w:val="both"/>
        <w:rPr>
          <w:rFonts w:ascii="Arial" w:hAnsi="Arial" w:cs="Arial"/>
          <w:bCs/>
          <w:sz w:val="22"/>
          <w:lang w:val="es-ES_tradnl"/>
        </w:rPr>
      </w:pPr>
    </w:p>
    <w:p w:rsidR="00CC61CA" w:rsidP="00FC3DFC" w:rsidRDefault="00CC61CA" w14:paraId="1FAC0E7D" w14:textId="194B06AC">
      <w:pPr>
        <w:spacing w:line="276" w:lineRule="auto"/>
        <w:jc w:val="both"/>
        <w:rPr>
          <w:rFonts w:ascii="Arial" w:hAnsi="Arial" w:cs="Arial"/>
          <w:bCs/>
          <w:sz w:val="22"/>
        </w:rPr>
      </w:pPr>
      <w:r>
        <w:rPr>
          <w:rFonts w:ascii="Arial" w:hAnsi="Arial" w:cs="Arial"/>
          <w:bCs/>
          <w:sz w:val="22"/>
        </w:rPr>
        <w:t>Teniendo en cuenta qu</w:t>
      </w:r>
      <w:r w:rsidR="00236016">
        <w:rPr>
          <w:rFonts w:ascii="Arial" w:hAnsi="Arial" w:cs="Arial"/>
          <w:bCs/>
          <w:sz w:val="22"/>
        </w:rPr>
        <w:t>e en la consulta se plantean dos preguntas adicionales, relacionada con los lances de precios en la subasta inversa, así como con la posibilidad de pactar anticipo o pago anticipado, se efectúan a continuación algunos comentarios acerca de dichos temas.</w:t>
      </w:r>
    </w:p>
    <w:p w:rsidRPr="00CC61CA" w:rsidR="00CC61CA" w:rsidP="00CC61CA" w:rsidRDefault="00CC61CA" w14:paraId="1255540D" w14:textId="6BAF049A">
      <w:pPr>
        <w:spacing w:before="120" w:line="276" w:lineRule="auto"/>
        <w:ind w:firstLine="709"/>
        <w:jc w:val="both"/>
        <w:rPr>
          <w:rFonts w:ascii="Arial" w:hAnsi="Arial" w:cs="Arial"/>
          <w:bCs/>
          <w:sz w:val="22"/>
        </w:rPr>
      </w:pPr>
      <w:r w:rsidRPr="00CC61CA">
        <w:rPr>
          <w:rFonts w:ascii="Arial" w:hAnsi="Arial" w:cs="Arial"/>
          <w:bCs/>
          <w:sz w:val="22"/>
        </w:rPr>
        <w:t xml:space="preserve">En relación con la pregunta que se formula sobre si en la subasta inversa los lances se deben hacer incluyendo el IVA, cabe señalar que </w:t>
      </w:r>
      <w:r w:rsidR="00650027">
        <w:rPr>
          <w:rFonts w:ascii="Arial" w:hAnsi="Arial" w:cs="Arial"/>
          <w:bCs/>
          <w:sz w:val="22"/>
        </w:rPr>
        <w:t xml:space="preserve">dicho certamen </w:t>
      </w:r>
      <w:r w:rsidRPr="00CC61CA">
        <w:rPr>
          <w:rFonts w:ascii="Arial" w:hAnsi="Arial" w:cs="Arial"/>
          <w:bCs/>
          <w:sz w:val="22"/>
        </w:rPr>
        <w:t xml:space="preserve">es una forma de presentación dinámica de la oferta, respecto de la cual el Decreto 1082 de 2015 dispone, en el numeral 6 del artículo 2.2.1.2.1.2.2., que </w:t>
      </w:r>
      <w:r w:rsidR="005224E5">
        <w:rPr>
          <w:rFonts w:ascii="Arial" w:hAnsi="Arial" w:cs="Arial"/>
          <w:bCs/>
          <w:sz w:val="22"/>
        </w:rPr>
        <w:t>«</w:t>
      </w:r>
      <w:r w:rsidRPr="00CC61CA">
        <w:rPr>
          <w:rFonts w:ascii="Arial" w:hAnsi="Arial" w:cs="Arial"/>
          <w:bCs/>
          <w:sz w:val="22"/>
        </w:rPr>
        <w:t>serán válidos los Lances efectuados durante la subasta inversa en los cuales la oferta sea mejorada en por lo menos el Margen Mínimo establecido</w:t>
      </w:r>
      <w:r w:rsidR="005224E5">
        <w:rPr>
          <w:rFonts w:ascii="Arial" w:hAnsi="Arial" w:cs="Arial"/>
          <w:bCs/>
          <w:sz w:val="22"/>
        </w:rPr>
        <w:t>»</w:t>
      </w:r>
      <w:r w:rsidRPr="00CC61CA">
        <w:rPr>
          <w:rFonts w:ascii="Arial" w:hAnsi="Arial" w:cs="Arial"/>
          <w:bCs/>
          <w:sz w:val="22"/>
        </w:rPr>
        <w:t>.</w:t>
      </w:r>
      <w:r w:rsidR="005224E5">
        <w:rPr>
          <w:rFonts w:ascii="Arial" w:hAnsi="Arial" w:cs="Arial"/>
          <w:bCs/>
          <w:sz w:val="22"/>
        </w:rPr>
        <w:t xml:space="preserve"> </w:t>
      </w:r>
      <w:r w:rsidRPr="00CC61CA">
        <w:rPr>
          <w:rFonts w:ascii="Arial" w:hAnsi="Arial" w:cs="Arial"/>
          <w:bCs/>
          <w:sz w:val="22"/>
        </w:rPr>
        <w:t xml:space="preserve">Este margen mínimo debe definirlo la entidad estatal en el pliego de condiciones, como lo establece el numeral 1 del mismo artículo. Además, el artículo 2.2.1.1.1.3.1. de dicho Decreto dispone que el margen mínimo es el </w:t>
      </w:r>
      <w:r w:rsidR="005224E5">
        <w:rPr>
          <w:rFonts w:ascii="Arial" w:hAnsi="Arial" w:cs="Arial"/>
          <w:bCs/>
          <w:sz w:val="22"/>
        </w:rPr>
        <w:t>«</w:t>
      </w:r>
      <w:r w:rsidRPr="00CC61CA">
        <w:rPr>
          <w:rFonts w:ascii="Arial" w:hAnsi="Arial" w:cs="Arial"/>
          <w:bCs/>
          <w:sz w:val="22"/>
        </w:rPr>
        <w:t xml:space="preserve">Valor mínimo en el cual el oferente en una subasta inversa debe reducir el valor del Lance o en una subasta de enajenación debe incrementar el valor del Lance, el cual puede ser expresado en dinero </w:t>
      </w:r>
      <w:r w:rsidRPr="00CC61CA">
        <w:rPr>
          <w:rFonts w:ascii="Arial" w:hAnsi="Arial" w:cs="Arial"/>
          <w:bCs/>
          <w:sz w:val="22"/>
        </w:rPr>
        <w:lastRenderedPageBreak/>
        <w:t>o en un porcentaje del precio de inicio de la subasta</w:t>
      </w:r>
      <w:r w:rsidR="005224E5">
        <w:rPr>
          <w:rFonts w:ascii="Arial" w:hAnsi="Arial" w:cs="Arial"/>
          <w:bCs/>
          <w:sz w:val="22"/>
        </w:rPr>
        <w:t>»</w:t>
      </w:r>
      <w:r w:rsidRPr="00CC61CA">
        <w:rPr>
          <w:rFonts w:ascii="Arial" w:hAnsi="Arial" w:cs="Arial"/>
          <w:bCs/>
          <w:sz w:val="22"/>
        </w:rPr>
        <w:t>. Así pues, la definición el margen mínimo de cada lance y la forma como se integra su valor es un asunto que debe establecer la entidad estatal en el pliego de condiciones.</w:t>
      </w:r>
    </w:p>
    <w:p w:rsidRPr="00CC61CA" w:rsidR="007B4B2D" w:rsidP="00CC61CA" w:rsidRDefault="00CC61CA" w14:paraId="4EFE69FC" w14:textId="37CFB947">
      <w:pPr>
        <w:spacing w:before="120" w:line="276" w:lineRule="auto"/>
        <w:ind w:firstLine="709"/>
        <w:jc w:val="both"/>
        <w:rPr>
          <w:rFonts w:ascii="Arial" w:hAnsi="Arial" w:cs="Arial"/>
          <w:bCs/>
          <w:sz w:val="22"/>
        </w:rPr>
      </w:pPr>
      <w:r w:rsidRPr="00CC61CA">
        <w:rPr>
          <w:rFonts w:ascii="Arial" w:hAnsi="Arial" w:cs="Arial"/>
          <w:bCs/>
          <w:sz w:val="22"/>
        </w:rPr>
        <w:t xml:space="preserve">Finalmente, las entidades estatales cuentan con discrecionalidad para establecer en el pliego de condiciones o pactar en los contratos la entrega de anticipo o pago anticipado, según lo que resulte más conveniente al cumplimiento de los fines del Estado, de acuerdo a los estudios previos efectuados en la fase de planeación. Sin perjuicio de lo anterior, deberán tener en cuenta que </w:t>
      </w:r>
      <w:r w:rsidR="005224E5">
        <w:rPr>
          <w:rFonts w:ascii="Arial" w:hAnsi="Arial" w:cs="Arial"/>
          <w:bCs/>
          <w:sz w:val="22"/>
        </w:rPr>
        <w:t>«</w:t>
      </w:r>
      <w:r w:rsidRPr="00CC61CA">
        <w:rPr>
          <w:rFonts w:ascii="Arial" w:hAnsi="Arial" w:cs="Arial"/>
          <w:bCs/>
          <w:sz w:val="22"/>
        </w:rPr>
        <w:t>En los contratos que celebren las entidades estatales se podrá pactar el pago anticipado y la entrega de anticipos, pero su monto no podrá exceder del cincuenta por ciento (50%) del valor del respectivo contrato</w:t>
      </w:r>
      <w:r w:rsidR="005224E5">
        <w:rPr>
          <w:rFonts w:ascii="Arial" w:hAnsi="Arial" w:cs="Arial"/>
          <w:bCs/>
          <w:sz w:val="22"/>
        </w:rPr>
        <w:t>»</w:t>
      </w:r>
      <w:r w:rsidRPr="00CC61CA">
        <w:rPr>
          <w:rFonts w:ascii="Arial" w:hAnsi="Arial" w:cs="Arial"/>
          <w:bCs/>
          <w:sz w:val="22"/>
        </w:rPr>
        <w:t xml:space="preserve">, según lo establece el primer inciso del parágrafo del artículo 40 de la Ley 80 de 1993. Obsérvese que la norma no distingue tipologías contractuales y, en tal sentido, también se </w:t>
      </w:r>
      <w:r w:rsidR="005224E5">
        <w:rPr>
          <w:rFonts w:ascii="Arial" w:hAnsi="Arial" w:cs="Arial"/>
          <w:bCs/>
          <w:sz w:val="22"/>
        </w:rPr>
        <w:t>podría</w:t>
      </w:r>
      <w:r w:rsidRPr="00CC61CA">
        <w:rPr>
          <w:rFonts w:ascii="Arial" w:hAnsi="Arial" w:cs="Arial"/>
          <w:bCs/>
          <w:sz w:val="22"/>
        </w:rPr>
        <w:t xml:space="preserve"> entregar anticipo o pago anticipado en un contrato de prestación de servicios profesionales, respetando el tope anteriormente señalado.</w:t>
      </w:r>
    </w:p>
    <w:p w:rsidR="007B4B2D" w:rsidP="00510DE9" w:rsidRDefault="007B4B2D" w14:paraId="30FAF72A" w14:textId="77777777">
      <w:pPr>
        <w:tabs>
          <w:tab w:val="left" w:pos="0"/>
        </w:tabs>
        <w:jc w:val="both"/>
        <w:rPr>
          <w:rFonts w:ascii="Arial" w:hAnsi="Arial" w:eastAsia="Calibri" w:cs="Arial"/>
          <w:b/>
          <w:color w:val="000000" w:themeColor="text1"/>
          <w:sz w:val="22"/>
          <w:lang w:val="es-ES_tradnl"/>
        </w:rPr>
      </w:pPr>
    </w:p>
    <w:p w:rsidRPr="00404C61" w:rsidR="00DD5B04" w:rsidP="00510DE9" w:rsidRDefault="004177A6" w14:paraId="37CA9805" w14:textId="5E12DF66">
      <w:pPr>
        <w:tabs>
          <w:tab w:val="left" w:pos="0"/>
        </w:tabs>
        <w:jc w:val="both"/>
        <w:rPr>
          <w:rFonts w:ascii="Arial" w:hAnsi="Arial" w:eastAsia="Calibri" w:cs="Arial"/>
          <w:b/>
          <w:color w:val="000000" w:themeColor="text1"/>
          <w:sz w:val="22"/>
          <w:lang w:val="es-ES_tradnl"/>
        </w:rPr>
      </w:pPr>
      <w:r w:rsidRPr="00404C61">
        <w:rPr>
          <w:rFonts w:ascii="Arial" w:hAnsi="Arial" w:eastAsia="Calibri" w:cs="Arial"/>
          <w:b/>
          <w:color w:val="000000" w:themeColor="text1"/>
          <w:sz w:val="22"/>
          <w:lang w:val="es-ES_tradnl"/>
        </w:rPr>
        <w:t>3</w:t>
      </w:r>
      <w:r w:rsidRPr="00404C61" w:rsidR="00B011A9">
        <w:rPr>
          <w:rFonts w:ascii="Arial" w:hAnsi="Arial" w:eastAsia="Calibri" w:cs="Arial"/>
          <w:b/>
          <w:color w:val="000000" w:themeColor="text1"/>
          <w:sz w:val="22"/>
          <w:lang w:val="es-ES_tradnl"/>
        </w:rPr>
        <w:t xml:space="preserve">. </w:t>
      </w:r>
      <w:r w:rsidRPr="00404C61" w:rsidR="00DD5B04">
        <w:rPr>
          <w:rFonts w:ascii="Arial" w:hAnsi="Arial" w:eastAsia="Calibri" w:cs="Arial"/>
          <w:b/>
          <w:color w:val="000000" w:themeColor="text1"/>
          <w:sz w:val="22"/>
          <w:lang w:val="es-ES_tradnl"/>
        </w:rPr>
        <w:t>Respuesta</w:t>
      </w:r>
      <w:r w:rsidR="00CC71D3">
        <w:rPr>
          <w:rFonts w:ascii="Arial" w:hAnsi="Arial" w:eastAsia="Calibri" w:cs="Arial"/>
          <w:b/>
          <w:color w:val="000000" w:themeColor="text1"/>
          <w:sz w:val="22"/>
          <w:lang w:val="es-ES_tradnl"/>
        </w:rPr>
        <w:t>s</w:t>
      </w:r>
    </w:p>
    <w:p w:rsidRPr="00404C61" w:rsidR="00C4581D" w:rsidP="00510DE9" w:rsidRDefault="00C4581D" w14:paraId="0B74D5B8" w14:textId="7F0A7F13">
      <w:pPr>
        <w:tabs>
          <w:tab w:val="left" w:pos="0"/>
        </w:tabs>
        <w:jc w:val="both"/>
        <w:rPr>
          <w:rFonts w:ascii="Arial" w:hAnsi="Arial" w:eastAsia="Calibri" w:cs="Arial"/>
          <w:color w:val="000000" w:themeColor="text1"/>
          <w:sz w:val="22"/>
          <w:lang w:val="es-ES_tradnl"/>
        </w:rPr>
      </w:pPr>
    </w:p>
    <w:p w:rsidRPr="00A500B1" w:rsidR="0048540C" w:rsidP="0048540C" w:rsidRDefault="0048540C" w14:paraId="7615D242" w14:textId="1FDAA8D9">
      <w:pPr>
        <w:ind w:left="709" w:right="709"/>
        <w:jc w:val="both"/>
        <w:rPr>
          <w:rFonts w:ascii="Arial" w:hAnsi="Arial" w:cs="Arial"/>
          <w:color w:val="000000" w:themeColor="text1"/>
          <w:sz w:val="21"/>
          <w:szCs w:val="21"/>
          <w:lang w:val="es-ES_tradnl"/>
        </w:rPr>
      </w:pPr>
      <w:r w:rsidRPr="00A500B1">
        <w:rPr>
          <w:rFonts w:ascii="Arial" w:hAnsi="Arial" w:cs="Arial"/>
          <w:color w:val="000000" w:themeColor="text1"/>
          <w:sz w:val="21"/>
          <w:szCs w:val="21"/>
          <w:lang w:val="es-ES_tradnl"/>
        </w:rPr>
        <w:t>«</w:t>
      </w:r>
      <w:r w:rsidRPr="00A500B1">
        <w:rPr>
          <w:rFonts w:ascii="Arial" w:hAnsi="Arial" w:cs="Arial"/>
          <w:sz w:val="21"/>
          <w:szCs w:val="21"/>
        </w:rPr>
        <w:t>[…]</w:t>
      </w:r>
      <w:r w:rsidRPr="00A500B1">
        <w:rPr>
          <w:rFonts w:ascii="Arial" w:hAnsi="Arial" w:cs="Arial"/>
          <w:color w:val="000000" w:themeColor="text1"/>
          <w:sz w:val="21"/>
          <w:szCs w:val="21"/>
          <w:lang w:val="es-ES_tradnl"/>
        </w:rPr>
        <w:t xml:space="preserve"> ¿En cuál o cuáles tipologías contractuales aplica el AIU?</w:t>
      </w:r>
      <w:r w:rsidR="00127EDC">
        <w:rPr>
          <w:rFonts w:ascii="Arial" w:hAnsi="Arial" w:cs="Arial"/>
          <w:color w:val="000000" w:themeColor="text1"/>
          <w:sz w:val="21"/>
          <w:szCs w:val="21"/>
          <w:lang w:val="es-ES_tradnl"/>
        </w:rPr>
        <w:t>»</w:t>
      </w:r>
    </w:p>
    <w:p w:rsidR="00603499" w:rsidP="00A54FC2" w:rsidRDefault="00603499" w14:paraId="7058B985" w14:textId="77777777">
      <w:pPr>
        <w:spacing w:line="276" w:lineRule="auto"/>
        <w:jc w:val="both"/>
        <w:rPr>
          <w:rFonts w:ascii="Arial" w:hAnsi="Arial" w:cs="Arial"/>
          <w:color w:val="000000"/>
          <w:sz w:val="22"/>
          <w:szCs w:val="22"/>
          <w:bdr w:val="none" w:color="auto" w:sz="0" w:space="0" w:frame="1"/>
        </w:rPr>
      </w:pPr>
    </w:p>
    <w:p w:rsidRPr="00A54FC2" w:rsidR="00A54FC2" w:rsidP="00A54FC2" w:rsidRDefault="00A54FC2" w14:paraId="6FEE7755" w14:textId="17D078DE">
      <w:pPr>
        <w:spacing w:line="276" w:lineRule="auto"/>
        <w:jc w:val="both"/>
        <w:rPr>
          <w:rFonts w:ascii="Calibri" w:hAnsi="Calibri" w:cs="Calibri"/>
          <w:color w:val="000000"/>
          <w:sz w:val="22"/>
          <w:szCs w:val="22"/>
        </w:rPr>
      </w:pPr>
      <w:r w:rsidRPr="00A54FC2">
        <w:rPr>
          <w:rFonts w:ascii="Arial" w:hAnsi="Arial" w:cs="Arial"/>
          <w:color w:val="000000"/>
          <w:sz w:val="22"/>
          <w:szCs w:val="22"/>
          <w:bdr w:val="none" w:color="auto" w:sz="0" w:space="0" w:frame="1"/>
        </w:rPr>
        <w:t>La metodología de estipulación del precio a través de la utilización de las variables AIU, como forma de calcular los costos indirectos, no tiene una regulación expresa en el Estatuto General de Contratación de la Administración Pública, en el Decreto 1082 de 2015 o en disposiciones normativas complementarias.</w:t>
      </w:r>
      <w:r w:rsidR="00B4387A">
        <w:rPr>
          <w:rFonts w:ascii="Arial" w:hAnsi="Arial" w:cs="Arial"/>
          <w:color w:val="000000"/>
          <w:sz w:val="22"/>
          <w:szCs w:val="22"/>
          <w:bdr w:val="none" w:color="auto" w:sz="0" w:space="0" w:frame="1"/>
        </w:rPr>
        <w:t xml:space="preserve"> </w:t>
      </w:r>
      <w:r w:rsidRPr="00A54FC2">
        <w:rPr>
          <w:rFonts w:ascii="Arial" w:hAnsi="Arial" w:cs="Arial"/>
          <w:color w:val="000000"/>
          <w:sz w:val="22"/>
          <w:szCs w:val="22"/>
          <w:bdr w:val="none" w:color="auto" w:sz="0" w:space="0" w:frame="1"/>
        </w:rPr>
        <w:t xml:space="preserve">Por tanto, no hay un listado legal o reglamentario de tipologías contractuales que la admitan. Lo que existe es una competencia para las entidades estatales, reconocida en el artículo 40 de la Ley 80 de 1993, en los siguientes términos: </w:t>
      </w:r>
      <w:r w:rsidR="00F87634">
        <w:rPr>
          <w:rFonts w:ascii="Arial" w:hAnsi="Arial" w:cs="Arial"/>
          <w:color w:val="000000"/>
          <w:sz w:val="22"/>
          <w:szCs w:val="22"/>
          <w:bdr w:val="none" w:color="auto" w:sz="0" w:space="0" w:frame="1"/>
        </w:rPr>
        <w:t>«</w:t>
      </w:r>
      <w:r w:rsidRPr="00A54FC2">
        <w:rPr>
          <w:rFonts w:ascii="Arial" w:hAnsi="Arial" w:cs="Arial"/>
          <w:color w:val="000000"/>
          <w:sz w:val="22"/>
          <w:szCs w:val="22"/>
          <w:bdr w:val="none" w:color="auto" w:sz="0" w:space="0" w:frame="1"/>
        </w:rPr>
        <w:t>En los contratos que celebren las entidades estatales podrán incluirse las modalidades, condiciones y, en general, las cláusulas o estipulaciones que las partes consideren necesarias y convenientes, siempre que no sean contrarias a la Constitución, la ley, el orden público y a los principios y finalidades de esta ley y a los de la buena administración</w:t>
      </w:r>
      <w:r w:rsidR="00F87634">
        <w:rPr>
          <w:rFonts w:ascii="Arial" w:hAnsi="Arial" w:cs="Arial"/>
          <w:color w:val="000000"/>
          <w:sz w:val="22"/>
          <w:szCs w:val="22"/>
          <w:bdr w:val="none" w:color="auto" w:sz="0" w:space="0" w:frame="1"/>
        </w:rPr>
        <w:t>»</w:t>
      </w:r>
      <w:r w:rsidRPr="00A54FC2">
        <w:rPr>
          <w:rFonts w:ascii="Arial" w:hAnsi="Arial" w:cs="Arial"/>
          <w:color w:val="000000"/>
          <w:sz w:val="22"/>
          <w:szCs w:val="22"/>
          <w:bdr w:val="none" w:color="auto" w:sz="0" w:space="0" w:frame="1"/>
        </w:rPr>
        <w:t>. Por tanto, el AIU, como metodología de pacto del precio que proviene de la costumbre mercantil, se puede utilizar en principio en cualquier tipología contractual; aunque lo más común es que se use en los contratos de tracto sucesivo, especialmente en los que se distinguen los precios unitarios.</w:t>
      </w:r>
    </w:p>
    <w:p w:rsidRPr="00A54FC2" w:rsidR="0048540C" w:rsidP="0048540C" w:rsidRDefault="0048540C" w14:paraId="3E30226A" w14:textId="77777777">
      <w:pPr>
        <w:ind w:left="709" w:right="709"/>
        <w:jc w:val="both"/>
        <w:rPr>
          <w:rFonts w:ascii="Arial" w:hAnsi="Arial" w:cs="Arial"/>
          <w:color w:val="000000" w:themeColor="text1"/>
          <w:sz w:val="21"/>
          <w:szCs w:val="21"/>
        </w:rPr>
      </w:pPr>
    </w:p>
    <w:p w:rsidRPr="00A500B1" w:rsidR="0048540C" w:rsidP="0048540C" w:rsidRDefault="00127EDC" w14:paraId="57A520D6" w14:textId="63ACF778">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A500B1" w:rsidR="0048540C">
        <w:rPr>
          <w:rFonts w:ascii="Arial" w:hAnsi="Arial" w:cs="Arial"/>
          <w:color w:val="000000" w:themeColor="text1"/>
          <w:sz w:val="21"/>
          <w:szCs w:val="21"/>
          <w:lang w:val="es-ES_tradnl"/>
        </w:rPr>
        <w:t>[…] ¿En que modalidad o modalidades de selección aplica el AIU</w:t>
      </w:r>
      <w:r>
        <w:rPr>
          <w:rFonts w:ascii="Arial" w:hAnsi="Arial" w:cs="Arial"/>
          <w:color w:val="000000" w:themeColor="text1"/>
          <w:sz w:val="21"/>
          <w:szCs w:val="21"/>
          <w:lang w:val="es-ES_tradnl"/>
        </w:rPr>
        <w:t>»</w:t>
      </w:r>
    </w:p>
    <w:p w:rsidR="0048540C" w:rsidP="0048540C" w:rsidRDefault="0048540C" w14:paraId="74E993E5" w14:textId="5A996A97">
      <w:pPr>
        <w:ind w:left="709" w:right="709"/>
        <w:jc w:val="both"/>
        <w:rPr>
          <w:rFonts w:ascii="Arial" w:hAnsi="Arial" w:cs="Arial"/>
          <w:color w:val="000000" w:themeColor="text1"/>
          <w:sz w:val="21"/>
          <w:szCs w:val="21"/>
          <w:lang w:val="es-ES_tradnl"/>
        </w:rPr>
      </w:pPr>
    </w:p>
    <w:p w:rsidRPr="00A3043A" w:rsidR="00A3043A" w:rsidP="00A3043A" w:rsidRDefault="00A3043A" w14:paraId="14B169B4" w14:textId="77777777">
      <w:pPr>
        <w:spacing w:line="276" w:lineRule="auto"/>
        <w:jc w:val="both"/>
        <w:rPr>
          <w:rFonts w:ascii="Arial" w:hAnsi="Arial" w:cs="Arial"/>
          <w:color w:val="000000"/>
          <w:sz w:val="22"/>
          <w:szCs w:val="22"/>
          <w:bdr w:val="none" w:color="auto" w:sz="0" w:space="0" w:frame="1"/>
        </w:rPr>
      </w:pPr>
      <w:r w:rsidRPr="00A3043A">
        <w:rPr>
          <w:rFonts w:ascii="Arial" w:hAnsi="Arial" w:cs="Arial"/>
          <w:color w:val="000000"/>
          <w:sz w:val="22"/>
          <w:szCs w:val="22"/>
          <w:bdr w:val="none" w:color="auto" w:sz="0" w:space="0" w:frame="1"/>
        </w:rPr>
        <w:t xml:space="preserve">Como se indicó al responder la pregunta anterior, al igual que en las consideraciones de este concepto, el AIU es un método de estructuración del precio de los contratos. La determinación de este sistema de estipulación del valor debe ser el resultado de los estudios previos, y especialmente de los análisis de tipo técnico y financiero (o del análisis del sector). Solo a partir de tales estudios la entidad estatal podrá concluir si es oportuno y </w:t>
      </w:r>
      <w:r w:rsidRPr="00A3043A">
        <w:rPr>
          <w:rFonts w:ascii="Arial" w:hAnsi="Arial" w:cs="Arial"/>
          <w:color w:val="000000"/>
          <w:sz w:val="22"/>
          <w:szCs w:val="22"/>
          <w:bdr w:val="none" w:color="auto" w:sz="0" w:space="0" w:frame="1"/>
        </w:rPr>
        <w:lastRenderedPageBreak/>
        <w:t>conveniente establecer que el precio del contrato y, por tanto, la propuesta del oferente, se deberá establecer distinguiendo los costos directos respecto de los costos indirectos; estos últimos representados en el AIU. En consecuencia, no hay a priori modalidades de selección en las que la ley o el reglamento establezcan que se debe utilizar el AIU, ya que tal decisión obedece a lo que resulte más conveniente a la entidad estatal, en cumplimiento del principio de planeación. </w:t>
      </w:r>
    </w:p>
    <w:p w:rsidRPr="00A3043A" w:rsidR="00A3043A" w:rsidP="00B4387A" w:rsidRDefault="00A3043A" w14:paraId="4A9AF919" w14:textId="77777777">
      <w:pPr>
        <w:ind w:right="709"/>
        <w:jc w:val="both"/>
        <w:rPr>
          <w:rFonts w:ascii="Arial" w:hAnsi="Arial" w:cs="Arial"/>
          <w:color w:val="000000" w:themeColor="text1"/>
          <w:sz w:val="21"/>
          <w:szCs w:val="21"/>
        </w:rPr>
      </w:pPr>
    </w:p>
    <w:p w:rsidRPr="00A500B1" w:rsidR="0048540C" w:rsidP="0048540C" w:rsidRDefault="00127EDC" w14:paraId="3FDBB672" w14:textId="60206BAE">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A500B1" w:rsidR="0048540C">
        <w:rPr>
          <w:rFonts w:ascii="Arial" w:hAnsi="Arial" w:cs="Arial"/>
          <w:color w:val="000000" w:themeColor="text1"/>
          <w:sz w:val="21"/>
          <w:szCs w:val="21"/>
          <w:lang w:val="es-ES_tradnl"/>
        </w:rPr>
        <w:t>[…] ¿En la subasta inversa el certamen debe realizarse incluyendo el IVA o los lances deben realizarse antes de IVA?</w:t>
      </w:r>
      <w:r>
        <w:rPr>
          <w:rFonts w:ascii="Arial" w:hAnsi="Arial" w:cs="Arial"/>
          <w:color w:val="000000" w:themeColor="text1"/>
          <w:sz w:val="21"/>
          <w:szCs w:val="21"/>
          <w:lang w:val="es-ES_tradnl"/>
        </w:rPr>
        <w:t>»</w:t>
      </w:r>
    </w:p>
    <w:p w:rsidR="0048540C" w:rsidP="0048540C" w:rsidRDefault="0048540C" w14:paraId="6AF30FCC" w14:textId="61B46FE9">
      <w:pPr>
        <w:ind w:left="709" w:right="709"/>
        <w:jc w:val="both"/>
        <w:rPr>
          <w:rFonts w:ascii="Arial" w:hAnsi="Arial" w:cs="Arial"/>
          <w:color w:val="000000" w:themeColor="text1"/>
          <w:sz w:val="21"/>
          <w:szCs w:val="21"/>
          <w:lang w:val="es-ES_tradnl"/>
        </w:rPr>
      </w:pPr>
    </w:p>
    <w:p w:rsidRPr="00F87C5A" w:rsidR="00F87C5A" w:rsidP="00F87C5A" w:rsidRDefault="00F87C5A" w14:paraId="0DBC44A2" w14:textId="3F3F88CF">
      <w:pPr>
        <w:spacing w:line="276" w:lineRule="auto"/>
        <w:jc w:val="both"/>
        <w:rPr>
          <w:rFonts w:ascii="Arial" w:hAnsi="Arial" w:cs="Arial"/>
          <w:color w:val="000000"/>
          <w:sz w:val="22"/>
          <w:szCs w:val="22"/>
          <w:bdr w:val="none" w:color="auto" w:sz="0" w:space="0" w:frame="1"/>
        </w:rPr>
      </w:pPr>
      <w:r w:rsidRPr="00F87C5A">
        <w:rPr>
          <w:rFonts w:ascii="Arial" w:hAnsi="Arial" w:cs="Arial"/>
          <w:color w:val="000000"/>
          <w:sz w:val="22"/>
          <w:szCs w:val="22"/>
          <w:bdr w:val="none" w:color="auto" w:sz="0" w:space="0" w:frame="1"/>
        </w:rPr>
        <w:t xml:space="preserve">El artículo 2.2.1.1.1.3.1. del Decreto 1082 de 2015 establece que el margen mínimo en la subasta inversa es el </w:t>
      </w:r>
      <w:r w:rsidR="00AA66ED">
        <w:rPr>
          <w:rFonts w:ascii="Arial" w:hAnsi="Arial" w:cs="Arial"/>
          <w:color w:val="000000"/>
          <w:sz w:val="22"/>
          <w:szCs w:val="22"/>
          <w:bdr w:val="none" w:color="auto" w:sz="0" w:space="0" w:frame="1"/>
        </w:rPr>
        <w:t>«</w:t>
      </w:r>
      <w:r w:rsidRPr="00F87C5A">
        <w:rPr>
          <w:rFonts w:ascii="Arial" w:hAnsi="Arial" w:cs="Arial"/>
          <w:color w:val="000000"/>
          <w:sz w:val="22"/>
          <w:szCs w:val="22"/>
          <w:bdr w:val="none" w:color="auto" w:sz="0" w:space="0" w:frame="1"/>
        </w:rPr>
        <w:t>Valor mínimo en el cual el oferente en una subasta inversa debe reducir el valor del Lance o en una subasta de enajenación debe incrementar el valor del Lance, el cual puede ser expresado en dinero o en un porcentaje del precio de inicio de la subasta</w:t>
      </w:r>
      <w:r w:rsidR="00AA66ED">
        <w:rPr>
          <w:rFonts w:ascii="Arial" w:hAnsi="Arial" w:cs="Arial"/>
          <w:color w:val="000000"/>
          <w:sz w:val="22"/>
          <w:szCs w:val="22"/>
          <w:bdr w:val="none" w:color="auto" w:sz="0" w:space="0" w:frame="1"/>
        </w:rPr>
        <w:t>»</w:t>
      </w:r>
      <w:r w:rsidRPr="00F87C5A">
        <w:rPr>
          <w:rFonts w:ascii="Arial" w:hAnsi="Arial" w:cs="Arial"/>
          <w:color w:val="000000"/>
          <w:sz w:val="22"/>
          <w:szCs w:val="22"/>
          <w:bdr w:val="none" w:color="auto" w:sz="0" w:space="0" w:frame="1"/>
        </w:rPr>
        <w:t>. Así pues, la definición el margen mínimo de cada lance y la forma como se integra su valor es un asunto que debe establecer la entidad estatal en el pliego de condiciones.</w:t>
      </w:r>
    </w:p>
    <w:p w:rsidRPr="00F87C5A" w:rsidR="00F87C5A" w:rsidP="0048540C" w:rsidRDefault="00F87C5A" w14:paraId="623638C0" w14:textId="77777777">
      <w:pPr>
        <w:ind w:left="709" w:right="709"/>
        <w:jc w:val="both"/>
        <w:rPr>
          <w:rFonts w:ascii="Arial" w:hAnsi="Arial" w:cs="Arial"/>
          <w:color w:val="000000" w:themeColor="text1"/>
          <w:sz w:val="21"/>
          <w:szCs w:val="21"/>
        </w:rPr>
      </w:pPr>
    </w:p>
    <w:p w:rsidRPr="00A500B1" w:rsidR="0048540C" w:rsidP="0048540C" w:rsidRDefault="00127EDC" w14:paraId="09B203E4" w14:textId="007FD61C">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A500B1" w:rsidR="0048540C">
        <w:rPr>
          <w:rFonts w:ascii="Arial" w:hAnsi="Arial" w:cs="Arial"/>
          <w:color w:val="000000" w:themeColor="text1"/>
          <w:sz w:val="21"/>
          <w:szCs w:val="21"/>
          <w:lang w:val="es-ES_tradnl"/>
        </w:rPr>
        <w:t>[…] ¿En un contrato de prestación de servicios profesionales se podrá pactar un anticipo o pago anticipado por parte de la administración?».</w:t>
      </w:r>
    </w:p>
    <w:p w:rsidR="00102686" w:rsidP="00DF76A2" w:rsidRDefault="00102686" w14:paraId="77101A9B" w14:textId="18210683">
      <w:pPr>
        <w:spacing w:line="276" w:lineRule="auto"/>
        <w:jc w:val="both"/>
        <w:rPr>
          <w:rFonts w:ascii="Arial" w:hAnsi="Arial" w:cs="Arial"/>
          <w:color w:val="000000" w:themeColor="text1"/>
          <w:sz w:val="22"/>
          <w:szCs w:val="22"/>
          <w:lang w:val="es-ES_tradnl"/>
        </w:rPr>
      </w:pPr>
    </w:p>
    <w:p w:rsidR="00636BE4" w:rsidP="00DF76A2" w:rsidRDefault="00C85FFC" w14:paraId="5FFE99F0" w14:textId="60A493FA">
      <w:pPr>
        <w:spacing w:line="276" w:lineRule="auto"/>
        <w:jc w:val="both"/>
        <w:rPr>
          <w:rFonts w:ascii="Arial" w:hAnsi="Arial" w:cs="Arial"/>
          <w:color w:val="000000"/>
          <w:sz w:val="22"/>
          <w:szCs w:val="22"/>
          <w:bdr w:val="none" w:color="auto" w:sz="0" w:space="0" w:frame="1"/>
        </w:rPr>
      </w:pPr>
      <w:r w:rsidRPr="00C85FFC">
        <w:rPr>
          <w:rFonts w:ascii="Arial" w:hAnsi="Arial" w:cs="Arial"/>
          <w:color w:val="000000"/>
          <w:sz w:val="22"/>
          <w:szCs w:val="22"/>
          <w:bdr w:val="none" w:color="auto" w:sz="0" w:space="0" w:frame="1"/>
        </w:rPr>
        <w:t xml:space="preserve">Las entidades estatales cuentan con discrecionalidad para establecer en el pliego de condiciones o pactar en los contratos la entrega de anticipo o pago anticipado, según lo que resulte más conveniente al cumplimiento de los fines del Estado, de acuerdo </w:t>
      </w:r>
      <w:r w:rsidR="00B13C5F">
        <w:rPr>
          <w:rFonts w:ascii="Arial" w:hAnsi="Arial" w:cs="Arial"/>
          <w:color w:val="000000"/>
          <w:sz w:val="22"/>
          <w:szCs w:val="22"/>
          <w:bdr w:val="none" w:color="auto" w:sz="0" w:space="0" w:frame="1"/>
        </w:rPr>
        <w:t>con</w:t>
      </w:r>
      <w:r w:rsidRPr="00C85FFC">
        <w:rPr>
          <w:rFonts w:ascii="Arial" w:hAnsi="Arial" w:cs="Arial"/>
          <w:color w:val="000000"/>
          <w:sz w:val="22"/>
          <w:szCs w:val="22"/>
          <w:bdr w:val="none" w:color="auto" w:sz="0" w:space="0" w:frame="1"/>
        </w:rPr>
        <w:t xml:space="preserve"> los estudios previos efectuados en la fase de planeación. Sin perjuicio de lo anterior, deberán tener en cuenta que </w:t>
      </w:r>
      <w:r w:rsidR="00B4387A">
        <w:rPr>
          <w:rFonts w:ascii="Arial" w:hAnsi="Arial" w:cs="Arial"/>
          <w:color w:val="000000"/>
          <w:sz w:val="22"/>
          <w:szCs w:val="22"/>
          <w:bdr w:val="none" w:color="auto" w:sz="0" w:space="0" w:frame="1"/>
        </w:rPr>
        <w:t>«</w:t>
      </w:r>
      <w:r w:rsidRPr="00C85FFC">
        <w:rPr>
          <w:rFonts w:ascii="Arial" w:hAnsi="Arial" w:cs="Arial"/>
          <w:color w:val="000000"/>
          <w:sz w:val="22"/>
          <w:szCs w:val="22"/>
          <w:bdr w:val="none" w:color="auto" w:sz="0" w:space="0" w:frame="1"/>
        </w:rPr>
        <w:t>En los contratos que celebren las entidades estatales se podrá pactar el pago anticipado y la entrega de anticipos, pero su monto no podrá exceder del cincuenta por ciento (50%) del valor del respectivo contrato</w:t>
      </w:r>
      <w:r w:rsidR="00B4387A">
        <w:rPr>
          <w:rFonts w:ascii="Arial" w:hAnsi="Arial" w:cs="Arial"/>
          <w:color w:val="000000"/>
          <w:sz w:val="22"/>
          <w:szCs w:val="22"/>
          <w:bdr w:val="none" w:color="auto" w:sz="0" w:space="0" w:frame="1"/>
        </w:rPr>
        <w:t>»</w:t>
      </w:r>
      <w:r w:rsidRPr="00C85FFC">
        <w:rPr>
          <w:rFonts w:ascii="Arial" w:hAnsi="Arial" w:cs="Arial"/>
          <w:color w:val="000000"/>
          <w:sz w:val="22"/>
          <w:szCs w:val="22"/>
          <w:bdr w:val="none" w:color="auto" w:sz="0" w:space="0" w:frame="1"/>
        </w:rPr>
        <w:t>, según lo establece el primer inciso del parágrafo del artículo 40 de la Ley 80 de 1993.</w:t>
      </w:r>
      <w:r w:rsidR="00EF0EA4">
        <w:rPr>
          <w:rFonts w:ascii="Arial" w:hAnsi="Arial" w:cs="Arial"/>
          <w:color w:val="000000"/>
          <w:sz w:val="22"/>
          <w:szCs w:val="22"/>
          <w:bdr w:val="none" w:color="auto" w:sz="0" w:space="0" w:frame="1"/>
        </w:rPr>
        <w:t xml:space="preserve"> </w:t>
      </w:r>
      <w:r w:rsidRPr="00C85FFC">
        <w:rPr>
          <w:rFonts w:ascii="Arial" w:hAnsi="Arial" w:cs="Arial"/>
          <w:color w:val="000000"/>
          <w:sz w:val="22"/>
          <w:szCs w:val="22"/>
          <w:bdr w:val="none" w:color="auto" w:sz="0" w:space="0" w:frame="1"/>
        </w:rPr>
        <w:t xml:space="preserve">Obsérvese que la norma no distingue tipologías contractuales y, en tal sentido, también se </w:t>
      </w:r>
      <w:r w:rsidR="00B97392">
        <w:rPr>
          <w:rFonts w:ascii="Arial" w:hAnsi="Arial" w:cs="Arial"/>
          <w:color w:val="000000"/>
          <w:sz w:val="22"/>
          <w:szCs w:val="22"/>
          <w:bdr w:val="none" w:color="auto" w:sz="0" w:space="0" w:frame="1"/>
        </w:rPr>
        <w:t>podría</w:t>
      </w:r>
      <w:r w:rsidRPr="00C85FFC">
        <w:rPr>
          <w:rFonts w:ascii="Arial" w:hAnsi="Arial" w:cs="Arial"/>
          <w:color w:val="000000"/>
          <w:sz w:val="22"/>
          <w:szCs w:val="22"/>
          <w:bdr w:val="none" w:color="auto" w:sz="0" w:space="0" w:frame="1"/>
        </w:rPr>
        <w:t xml:space="preserve"> entregar anticipo o pago anticipado en un contrato de prestación de servicios profesionales, respetando el tope anteriormente señalado.</w:t>
      </w:r>
    </w:p>
    <w:p w:rsidRPr="00636BE4" w:rsidR="00636BE4" w:rsidP="00636BE4" w:rsidRDefault="00636BE4" w14:paraId="6A1A6920" w14:textId="232510B4">
      <w:pPr>
        <w:spacing w:before="120" w:line="276" w:lineRule="auto"/>
        <w:ind w:firstLine="709"/>
        <w:jc w:val="both"/>
        <w:rPr>
          <w:rFonts w:ascii="Arial" w:hAnsi="Arial" w:cs="Arial"/>
          <w:color w:val="000000"/>
          <w:sz w:val="22"/>
          <w:szCs w:val="22"/>
          <w:bdr w:val="none" w:color="auto" w:sz="0" w:space="0" w:frame="1"/>
        </w:rPr>
      </w:pPr>
      <w:r w:rsidRPr="00636BE4">
        <w:rPr>
          <w:rFonts w:ascii="Arial" w:hAnsi="Arial" w:cs="Arial"/>
          <w:color w:val="000000" w:themeColor="text1"/>
          <w:sz w:val="22"/>
        </w:rPr>
        <w:t>Se advierte, en todo caso, que el pronunciamiento que, en materia consultiva, efectúa la Agencia Nacional de Contratación Pública –Colombia Compra Eficiente– tiene que ver con la interpretación, en abstracto, de normas de carácter general y no implica la valoración de circunstancias concretas en la actividad contractual de las entidades estatales.</w:t>
      </w:r>
    </w:p>
    <w:p w:rsidRPr="00636BE4" w:rsidR="00636BE4" w:rsidP="00DF76A2" w:rsidRDefault="00636BE4" w14:paraId="4A10534E" w14:textId="77777777">
      <w:pPr>
        <w:spacing w:line="276" w:lineRule="auto"/>
        <w:jc w:val="both"/>
        <w:rPr>
          <w:rFonts w:ascii="Arial" w:hAnsi="Arial" w:cs="Arial"/>
          <w:color w:val="000000" w:themeColor="text1"/>
          <w:sz w:val="22"/>
        </w:rPr>
      </w:pPr>
    </w:p>
    <w:p w:rsidRPr="00404C61" w:rsidR="00DD5B04" w:rsidP="00DF76A2" w:rsidRDefault="00DD5B04" w14:paraId="7B2C921D" w14:textId="75AF4134">
      <w:pPr>
        <w:spacing w:line="276" w:lineRule="auto"/>
        <w:jc w:val="both"/>
        <w:rPr>
          <w:rFonts w:ascii="Arial" w:hAnsi="Arial" w:cs="Arial"/>
          <w:color w:val="000000" w:themeColor="text1"/>
          <w:sz w:val="22"/>
          <w:lang w:val="es-ES_tradnl"/>
        </w:rPr>
      </w:pPr>
      <w:r w:rsidRPr="00404C61">
        <w:rPr>
          <w:rFonts w:ascii="Arial" w:hAnsi="Arial" w:cs="Arial"/>
          <w:color w:val="000000" w:themeColor="text1"/>
          <w:sz w:val="22"/>
          <w:lang w:val="es-ES_tradnl"/>
        </w:rPr>
        <w:t>Este concepto tiene el alcance previsto en el artículo 28 del Código de Procedimiento Administrativo y de lo Contencioso Administrativo.</w:t>
      </w:r>
    </w:p>
    <w:p w:rsidRPr="00404C61" w:rsidR="00DD5B04" w:rsidP="00DF76A2" w:rsidRDefault="00DD5B04" w14:paraId="77EE5912" w14:textId="77777777">
      <w:pPr>
        <w:pStyle w:val="NormalWeb"/>
        <w:spacing w:before="0" w:beforeAutospacing="0" w:after="0" w:afterAutospacing="0" w:line="276" w:lineRule="auto"/>
        <w:jc w:val="both"/>
        <w:rPr>
          <w:rFonts w:ascii="Arial" w:hAnsi="Arial" w:cs="Arial"/>
          <w:color w:val="000000" w:themeColor="text1"/>
          <w:sz w:val="22"/>
          <w:szCs w:val="22"/>
          <w:lang w:val="es-ES_tradnl"/>
        </w:rPr>
      </w:pPr>
    </w:p>
    <w:p w:rsidRPr="00404C61" w:rsidR="00DD5B04" w:rsidP="00DF76A2" w:rsidRDefault="00DD5B04" w14:paraId="0DDBEF2B" w14:textId="7B8CF213">
      <w:pPr>
        <w:pStyle w:val="NormalWeb"/>
        <w:spacing w:before="0" w:beforeAutospacing="0" w:after="0" w:afterAutospacing="0" w:line="276" w:lineRule="auto"/>
        <w:jc w:val="both"/>
        <w:rPr>
          <w:rFonts w:ascii="Arial" w:hAnsi="Arial" w:cs="Arial"/>
          <w:color w:val="000000" w:themeColor="text1"/>
          <w:sz w:val="22"/>
          <w:szCs w:val="22"/>
          <w:lang w:val="es-ES_tradnl"/>
        </w:rPr>
      </w:pPr>
      <w:r w:rsidRPr="00404C61">
        <w:rPr>
          <w:rFonts w:ascii="Arial" w:hAnsi="Arial" w:cs="Arial"/>
          <w:color w:val="000000" w:themeColor="text1"/>
          <w:sz w:val="22"/>
          <w:szCs w:val="22"/>
          <w:lang w:val="es-ES_tradnl"/>
        </w:rPr>
        <w:t>Atentamente,</w:t>
      </w:r>
    </w:p>
    <w:p w:rsidRPr="00404C61" w:rsidR="00921304" w:rsidP="00DF76A2" w:rsidRDefault="00921304" w14:paraId="692FC307" w14:textId="210AA6B5">
      <w:pPr>
        <w:pStyle w:val="NormalWeb"/>
        <w:spacing w:before="0" w:beforeAutospacing="0" w:after="0" w:afterAutospacing="0" w:line="276" w:lineRule="auto"/>
        <w:jc w:val="both"/>
        <w:rPr>
          <w:rFonts w:ascii="Arial" w:hAnsi="Arial" w:cs="Arial"/>
          <w:color w:val="000000" w:themeColor="text1"/>
          <w:sz w:val="22"/>
          <w:szCs w:val="22"/>
          <w:lang w:val="es-ES_tradnl"/>
        </w:rPr>
      </w:pPr>
    </w:p>
    <w:p w:rsidRPr="00404C61" w:rsidR="00921304" w:rsidP="571A483F" w:rsidRDefault="00F90C4D" w14:paraId="30AA3DC7" w14:textId="13402464">
      <w:pPr>
        <w:pStyle w:val="NormalWeb"/>
        <w:spacing w:before="0" w:beforeAutospacing="off" w:after="0" w:afterAutospacing="off" w:line="276" w:lineRule="auto"/>
        <w:jc w:val="center"/>
      </w:pPr>
      <w:r w:rsidR="58A8F057">
        <w:drawing>
          <wp:inline wp14:editId="6022781A" wp14:anchorId="1B1043FB">
            <wp:extent cx="2371725" cy="1000125"/>
            <wp:effectExtent l="0" t="0" r="0" b="0"/>
            <wp:docPr id="618322011" name="" title=""/>
            <wp:cNvGraphicFramePr>
              <a:graphicFrameLocks noChangeAspect="1"/>
            </wp:cNvGraphicFramePr>
            <a:graphic>
              <a:graphicData uri="http://schemas.openxmlformats.org/drawingml/2006/picture">
                <pic:pic>
                  <pic:nvPicPr>
                    <pic:cNvPr id="0" name=""/>
                    <pic:cNvPicPr/>
                  </pic:nvPicPr>
                  <pic:blipFill>
                    <a:blip r:embed="Rc01b8976797e4a31">
                      <a:extLst>
                        <a:ext xmlns:a="http://schemas.openxmlformats.org/drawingml/2006/main" uri="{28A0092B-C50C-407E-A947-70E740481C1C}">
                          <a14:useLocalDpi val="0"/>
                        </a:ext>
                      </a:extLst>
                    </a:blip>
                    <a:stretch>
                      <a:fillRect/>
                    </a:stretch>
                  </pic:blipFill>
                  <pic:spPr>
                    <a:xfrm>
                      <a:off x="0" y="0"/>
                      <a:ext cx="2371725" cy="1000125"/>
                    </a:xfrm>
                    <a:prstGeom prst="rect">
                      <a:avLst/>
                    </a:prstGeom>
                  </pic:spPr>
                </pic:pic>
              </a:graphicData>
            </a:graphic>
          </wp:inline>
        </w:drawing>
      </w:r>
    </w:p>
    <w:p w:rsidRPr="00404C61" w:rsidR="00425C43" w:rsidP="00B37657" w:rsidRDefault="00425C43" w14:paraId="5CBAE239" w14:textId="77777777">
      <w:pPr>
        <w:jc w:val="center"/>
        <w:rPr>
          <w:rFonts w:ascii="Arial" w:hAnsi="Arial" w:cs="Arial"/>
          <w:color w:val="000000" w:themeColor="text1"/>
          <w:sz w:val="18"/>
          <w:szCs w:val="20"/>
          <w:lang w:val="es-ES_tradnl" w:eastAsia="es-CO"/>
        </w:rPr>
      </w:pPr>
    </w:p>
    <w:p w:rsidRPr="00404C61" w:rsidR="00DD5B04" w:rsidP="00B37657" w:rsidRDefault="00DD5B04" w14:paraId="49730030" w14:textId="217D35F3">
      <w:pPr>
        <w:jc w:val="center"/>
        <w:rPr>
          <w:rFonts w:ascii="Arial" w:hAnsi="Arial" w:cs="Arial"/>
          <w:color w:val="000000" w:themeColor="text1"/>
          <w:sz w:val="18"/>
          <w:szCs w:val="20"/>
          <w:lang w:val="es-ES_tradnl"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404C61" w:rsidR="00DD5B04" w:rsidTr="00083F1B" w14:paraId="0C7DC5F7" w14:textId="77777777">
        <w:trPr>
          <w:trHeight w:val="315"/>
        </w:trPr>
        <w:tc>
          <w:tcPr>
            <w:tcW w:w="812" w:type="dxa"/>
            <w:vAlign w:val="center"/>
            <w:hideMark/>
          </w:tcPr>
          <w:p w:rsidRPr="00404C61" w:rsidR="00DD5B04" w:rsidP="00DF76A2" w:rsidRDefault="00DD5B04" w14:paraId="5BDB1AC9" w14:textId="77777777">
            <w:pPr>
              <w:jc w:val="both"/>
              <w:rPr>
                <w:rFonts w:ascii="Arial" w:hAnsi="Arial" w:cs="Arial"/>
                <w:color w:val="000000" w:themeColor="text1"/>
                <w:sz w:val="16"/>
                <w:szCs w:val="16"/>
                <w:lang w:val="es-ES_tradnl" w:eastAsia="es-ES"/>
              </w:rPr>
            </w:pPr>
            <w:r w:rsidRPr="00404C61">
              <w:rPr>
                <w:rFonts w:ascii="Arial" w:hAnsi="Arial" w:cs="Arial"/>
                <w:color w:val="000000" w:themeColor="text1"/>
                <w:sz w:val="16"/>
                <w:szCs w:val="16"/>
                <w:lang w:val="es-ES_tradnl" w:eastAsia="es-ES"/>
              </w:rPr>
              <w:t>Elaboró:</w:t>
            </w:r>
          </w:p>
        </w:tc>
        <w:tc>
          <w:tcPr>
            <w:tcW w:w="4413" w:type="dxa"/>
            <w:tcBorders>
              <w:top w:val="nil"/>
              <w:left w:val="nil"/>
              <w:bottom w:val="dotted" w:color="7F7F7F" w:themeColor="text1" w:themeTint="80" w:sz="4" w:space="0"/>
              <w:right w:val="nil"/>
            </w:tcBorders>
            <w:vAlign w:val="center"/>
            <w:hideMark/>
          </w:tcPr>
          <w:p w:rsidRPr="00404C61" w:rsidR="00DD5B04" w:rsidP="00DF76A2" w:rsidRDefault="00DD5B04" w14:paraId="7F9F79B1" w14:textId="77777777">
            <w:pPr>
              <w:jc w:val="both"/>
              <w:rPr>
                <w:rFonts w:ascii="Arial" w:hAnsi="Arial" w:cs="Arial"/>
                <w:color w:val="000000" w:themeColor="text1"/>
                <w:sz w:val="16"/>
                <w:szCs w:val="16"/>
                <w:lang w:val="es-ES_tradnl" w:eastAsia="es-ES"/>
              </w:rPr>
            </w:pPr>
            <w:r w:rsidRPr="00404C61">
              <w:rPr>
                <w:rFonts w:ascii="Arial" w:hAnsi="Arial" w:cs="Arial"/>
                <w:color w:val="000000" w:themeColor="text1"/>
                <w:sz w:val="16"/>
                <w:szCs w:val="16"/>
                <w:lang w:val="es-ES_tradnl" w:eastAsia="es-ES"/>
              </w:rPr>
              <w:t>Cristian Andrés Díaz Díez</w:t>
            </w:r>
          </w:p>
          <w:p w:rsidRPr="00404C61" w:rsidR="00DD5B04" w:rsidP="00DF76A2" w:rsidRDefault="00DD5B04" w14:paraId="240C71FD" w14:textId="31312C95">
            <w:pPr>
              <w:jc w:val="both"/>
              <w:rPr>
                <w:rFonts w:ascii="Arial" w:hAnsi="Arial" w:cs="Arial"/>
                <w:color w:val="000000" w:themeColor="text1"/>
                <w:sz w:val="16"/>
                <w:szCs w:val="16"/>
                <w:lang w:val="es-ES_tradnl" w:eastAsia="es-ES"/>
              </w:rPr>
            </w:pPr>
            <w:r w:rsidRPr="00404C61">
              <w:rPr>
                <w:rFonts w:ascii="Arial" w:hAnsi="Arial" w:cs="Arial"/>
                <w:color w:val="000000" w:themeColor="text1"/>
                <w:sz w:val="16"/>
                <w:szCs w:val="16"/>
                <w:lang w:val="es-ES_tradnl" w:eastAsia="es-ES"/>
              </w:rPr>
              <w:t>Contratista</w:t>
            </w:r>
            <w:r w:rsidRPr="00404C61" w:rsidR="00FF0050">
              <w:rPr>
                <w:rFonts w:ascii="Arial" w:hAnsi="Arial" w:cs="Arial"/>
                <w:color w:val="000000" w:themeColor="text1"/>
                <w:sz w:val="16"/>
                <w:szCs w:val="16"/>
                <w:lang w:val="es-ES_tradnl" w:eastAsia="es-ES"/>
              </w:rPr>
              <w:t xml:space="preserve"> de la </w:t>
            </w:r>
            <w:r w:rsidRPr="00404C61">
              <w:rPr>
                <w:rFonts w:ascii="Arial" w:hAnsi="Arial" w:cs="Arial"/>
                <w:color w:val="000000" w:themeColor="text1"/>
                <w:sz w:val="16"/>
                <w:szCs w:val="16"/>
                <w:lang w:val="es-ES_tradnl" w:eastAsia="es-ES"/>
              </w:rPr>
              <w:t>Subdirección de Gestión Contractual</w:t>
            </w:r>
          </w:p>
        </w:tc>
      </w:tr>
      <w:tr w:rsidRPr="00404C61" w:rsidR="00DD5B04" w:rsidTr="00083F1B" w14:paraId="2F8FD650" w14:textId="77777777">
        <w:trPr>
          <w:trHeight w:val="330"/>
        </w:trPr>
        <w:tc>
          <w:tcPr>
            <w:tcW w:w="812" w:type="dxa"/>
            <w:vAlign w:val="center"/>
            <w:hideMark/>
          </w:tcPr>
          <w:p w:rsidRPr="00404C61" w:rsidR="00DD5B04" w:rsidP="00DF76A2" w:rsidRDefault="00DD5B04" w14:paraId="50203A0B" w14:textId="77777777">
            <w:pPr>
              <w:jc w:val="both"/>
              <w:rPr>
                <w:rFonts w:ascii="Arial" w:hAnsi="Arial" w:cs="Arial"/>
                <w:color w:val="000000" w:themeColor="text1"/>
                <w:sz w:val="16"/>
                <w:szCs w:val="16"/>
                <w:lang w:val="es-ES_tradnl" w:eastAsia="es-ES"/>
              </w:rPr>
            </w:pPr>
            <w:r w:rsidRPr="00404C61">
              <w:rPr>
                <w:rFonts w:ascii="Arial" w:hAnsi="Arial" w:cs="Arial"/>
                <w:color w:val="000000" w:themeColor="text1"/>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404C61" w:rsidR="00C05A61" w:rsidP="00C05A61" w:rsidRDefault="00C05A61" w14:paraId="31F77323" w14:textId="77777777">
            <w:pPr>
              <w:jc w:val="both"/>
              <w:rPr>
                <w:rFonts w:ascii="Arial" w:hAnsi="Arial" w:cs="Arial"/>
                <w:color w:val="000000" w:themeColor="text1"/>
                <w:sz w:val="16"/>
                <w:szCs w:val="16"/>
                <w:lang w:val="es-ES_tradnl" w:eastAsia="es-ES"/>
              </w:rPr>
            </w:pPr>
            <w:r w:rsidRPr="00404C61">
              <w:rPr>
                <w:rFonts w:ascii="Arial" w:hAnsi="Arial" w:cs="Arial"/>
                <w:color w:val="000000" w:themeColor="text1"/>
                <w:sz w:val="16"/>
                <w:szCs w:val="16"/>
                <w:lang w:val="es-ES_tradnl" w:eastAsia="es-ES"/>
              </w:rPr>
              <w:t>Jorge Tirado Navarro</w:t>
            </w:r>
          </w:p>
          <w:p w:rsidRPr="00404C61" w:rsidR="00DD5B04" w:rsidP="00C05A61" w:rsidRDefault="00C05A61" w14:paraId="130B3228" w14:textId="7D08C1BB">
            <w:pPr>
              <w:jc w:val="both"/>
              <w:rPr>
                <w:rFonts w:ascii="Arial" w:hAnsi="Arial" w:cs="Arial"/>
                <w:color w:val="000000" w:themeColor="text1"/>
                <w:sz w:val="16"/>
                <w:szCs w:val="16"/>
                <w:lang w:val="es-ES_tradnl" w:eastAsia="es-ES"/>
              </w:rPr>
            </w:pPr>
            <w:r w:rsidRPr="00404C61">
              <w:rPr>
                <w:rFonts w:ascii="Arial" w:hAnsi="Arial" w:cs="Arial"/>
                <w:color w:val="000000" w:themeColor="text1"/>
                <w:sz w:val="16"/>
                <w:szCs w:val="16"/>
                <w:lang w:val="es-ES_tradnl" w:eastAsia="es-ES"/>
              </w:rPr>
              <w:t>Subdirector de Gestión Contractual</w:t>
            </w:r>
          </w:p>
        </w:tc>
      </w:tr>
      <w:tr w:rsidRPr="00404C61" w:rsidR="00DD5B04" w:rsidTr="00083F1B" w14:paraId="0FCBCA4A" w14:textId="77777777">
        <w:trPr>
          <w:trHeight w:val="300"/>
        </w:trPr>
        <w:tc>
          <w:tcPr>
            <w:tcW w:w="812" w:type="dxa"/>
            <w:vAlign w:val="center"/>
            <w:hideMark/>
          </w:tcPr>
          <w:p w:rsidRPr="00404C61" w:rsidR="00DD5B04" w:rsidP="00DF76A2" w:rsidRDefault="00DD5B04" w14:paraId="3C1D943A" w14:textId="77777777">
            <w:pPr>
              <w:jc w:val="both"/>
              <w:rPr>
                <w:rFonts w:ascii="Arial" w:hAnsi="Arial" w:cs="Arial"/>
                <w:color w:val="000000" w:themeColor="text1"/>
                <w:sz w:val="16"/>
                <w:szCs w:val="16"/>
                <w:lang w:val="es-ES_tradnl" w:eastAsia="es-ES"/>
              </w:rPr>
            </w:pPr>
            <w:r w:rsidRPr="00404C61">
              <w:rPr>
                <w:rFonts w:ascii="Arial" w:hAnsi="Arial" w:cs="Arial"/>
                <w:color w:val="000000" w:themeColor="text1"/>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404C61" w:rsidR="006A55EE" w:rsidP="00DF76A2" w:rsidRDefault="00C05A61" w14:paraId="7180A172" w14:textId="0C386423">
            <w:pPr>
              <w:jc w:val="both"/>
              <w:rPr>
                <w:rFonts w:ascii="Arial" w:hAnsi="Arial" w:cs="Arial"/>
                <w:color w:val="000000" w:themeColor="text1"/>
                <w:sz w:val="16"/>
                <w:szCs w:val="16"/>
                <w:lang w:val="es-ES_tradnl" w:eastAsia="es-ES"/>
              </w:rPr>
            </w:pPr>
            <w:r w:rsidRPr="00404C61">
              <w:rPr>
                <w:rFonts w:ascii="Arial" w:hAnsi="Arial" w:cs="Arial"/>
                <w:color w:val="000000" w:themeColor="text1"/>
                <w:sz w:val="16"/>
                <w:szCs w:val="16"/>
                <w:lang w:val="es-ES_tradnl" w:eastAsia="es-ES"/>
              </w:rPr>
              <w:t xml:space="preserve">Jorge </w:t>
            </w:r>
            <w:r w:rsidR="000D3FA0">
              <w:rPr>
                <w:rFonts w:ascii="Arial" w:hAnsi="Arial" w:cs="Arial"/>
                <w:color w:val="000000" w:themeColor="text1"/>
                <w:sz w:val="16"/>
                <w:szCs w:val="16"/>
                <w:lang w:val="es-ES_tradnl" w:eastAsia="es-ES"/>
              </w:rPr>
              <w:t xml:space="preserve">Augusto </w:t>
            </w:r>
            <w:r w:rsidRPr="00404C61">
              <w:rPr>
                <w:rFonts w:ascii="Arial" w:hAnsi="Arial" w:cs="Arial"/>
                <w:color w:val="000000" w:themeColor="text1"/>
                <w:sz w:val="16"/>
                <w:szCs w:val="16"/>
                <w:lang w:val="es-ES_tradnl" w:eastAsia="es-ES"/>
              </w:rPr>
              <w:t>Tirado Navarro</w:t>
            </w:r>
          </w:p>
          <w:p w:rsidRPr="00404C61" w:rsidR="00DD5B04" w:rsidP="00DF76A2" w:rsidRDefault="00DD5B04" w14:paraId="1ADC483B" w14:textId="77CBA2AF">
            <w:pPr>
              <w:jc w:val="both"/>
              <w:rPr>
                <w:rFonts w:ascii="Arial" w:hAnsi="Arial" w:cs="Arial"/>
                <w:color w:val="000000" w:themeColor="text1"/>
                <w:sz w:val="16"/>
                <w:szCs w:val="16"/>
                <w:lang w:val="es-ES_tradnl" w:eastAsia="es-ES"/>
              </w:rPr>
            </w:pPr>
            <w:r w:rsidRPr="00404C61">
              <w:rPr>
                <w:rFonts w:ascii="Arial" w:hAnsi="Arial" w:cs="Arial"/>
                <w:color w:val="000000" w:themeColor="text1"/>
                <w:sz w:val="16"/>
                <w:szCs w:val="16"/>
                <w:lang w:val="es-ES_tradnl" w:eastAsia="es-ES"/>
              </w:rPr>
              <w:t>Subdirector de Gestión Contractual</w:t>
            </w:r>
          </w:p>
        </w:tc>
      </w:tr>
    </w:tbl>
    <w:p w:rsidRPr="00404C61" w:rsidR="00746E08" w:rsidP="00215B8E" w:rsidRDefault="00746E08" w14:paraId="35B56F46" w14:textId="77777777">
      <w:pPr>
        <w:jc w:val="both"/>
        <w:rPr>
          <w:rFonts w:ascii="Arial" w:hAnsi="Arial" w:cs="Arial"/>
          <w:lang w:val="es-ES_tradnl"/>
        </w:rPr>
      </w:pPr>
    </w:p>
    <w:sectPr w:rsidRPr="00404C61" w:rsidR="00746E08" w:rsidSect="005D791B">
      <w:headerReference w:type="default" r:id="rId12"/>
      <w:footerReference w:type="default" r:id="rId13"/>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25AE3" w:rsidRDefault="00C25AE3" w14:paraId="0B9F933B" w14:textId="77777777">
      <w:r>
        <w:separator/>
      </w:r>
    </w:p>
  </w:endnote>
  <w:endnote w:type="continuationSeparator" w:id="0">
    <w:p w:rsidR="00C25AE3" w:rsidRDefault="00C25AE3" w14:paraId="4369D122" w14:textId="77777777">
      <w:r>
        <w:continuationSeparator/>
      </w:r>
    </w:p>
  </w:endnote>
  <w:endnote w:type="continuationNotice" w:id="1">
    <w:p w:rsidR="00C25AE3" w:rsidRDefault="00C25AE3" w14:paraId="1654931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6A59DE" w:rsidP="00322937" w:rsidRDefault="006A59DE" w14:paraId="62F02A34" w14:textId="77777777">
    <w:pPr>
      <w:pStyle w:val="Sinespaciado"/>
      <w:jc w:val="right"/>
      <w:rPr>
        <w:rFonts w:ascii="Arial" w:hAnsi="Arial" w:cs="Arial"/>
        <w:sz w:val="18"/>
        <w:szCs w:val="18"/>
      </w:rPr>
    </w:pPr>
  </w:p>
  <w:p w:rsidRPr="008217B7" w:rsidR="006A59DE" w:rsidP="00FE42ED" w:rsidRDefault="006A59DE" w14:paraId="7A3785F3" w14:textId="2EF2846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rsidR="006A59DE" w:rsidP="00322937" w:rsidRDefault="006A59DE" w14:paraId="48FC6A04" w14:textId="5FD1A7C9">
    <w:pPr>
      <w:pStyle w:val="Piedepgina"/>
      <w:jc w:val="center"/>
      <w:rPr>
        <w:lang w:val="es-ES"/>
      </w:rPr>
    </w:pPr>
    <w:r w:rsidR="571A483F">
      <w:drawing>
        <wp:inline wp14:editId="7C4012A3" wp14:anchorId="608B196D">
          <wp:extent cx="3700130" cy="519139"/>
          <wp:effectExtent l="0" t="0" r="0" b="0"/>
          <wp:docPr id="3" name="Imagen 3" title=""/>
          <wp:cNvGraphicFramePr>
            <a:graphicFrameLocks noChangeAspect="1"/>
          </wp:cNvGraphicFramePr>
          <a:graphic>
            <a:graphicData uri="http://schemas.openxmlformats.org/drawingml/2006/picture">
              <pic:pic>
                <pic:nvPicPr>
                  <pic:cNvPr id="0" name="Imagen 3"/>
                  <pic:cNvPicPr/>
                </pic:nvPicPr>
                <pic:blipFill>
                  <a:blip r:embed="R07624395f68a420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6A59DE" w:rsidP="007B0854" w:rsidRDefault="006A59DE" w14:paraId="5D0E988C" w14:textId="77777777">
    <w:pPr>
      <w:pStyle w:val="Piedepgina"/>
      <w:jc w:val="center"/>
      <w:rPr>
        <w:lang w:val="es-ES"/>
      </w:rPr>
    </w:pPr>
  </w:p>
  <w:p w:rsidRPr="007B0854" w:rsidR="006A59DE" w:rsidP="007B0854" w:rsidRDefault="006A59DE"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25AE3" w:rsidRDefault="00C25AE3" w14:paraId="700D4EF5" w14:textId="77777777">
      <w:r>
        <w:separator/>
      </w:r>
    </w:p>
  </w:footnote>
  <w:footnote w:type="continuationSeparator" w:id="0">
    <w:p w:rsidR="00C25AE3" w:rsidRDefault="00C25AE3" w14:paraId="59683DD4" w14:textId="77777777">
      <w:r>
        <w:continuationSeparator/>
      </w:r>
    </w:p>
  </w:footnote>
  <w:footnote w:type="continuationNotice" w:id="1">
    <w:p w:rsidR="00C25AE3" w:rsidRDefault="00C25AE3" w14:paraId="46F3F47F" w14:textId="77777777"/>
  </w:footnote>
  <w:footnote w:id="2">
    <w:p w:rsidRPr="0033016F" w:rsidR="00990701" w:rsidP="00990701" w:rsidRDefault="00990701" w14:paraId="24897E72" w14:textId="77777777">
      <w:pPr>
        <w:pStyle w:val="Textonotapie"/>
        <w:ind w:firstLine="709"/>
        <w:jc w:val="both"/>
        <w:rPr>
          <w:rFonts w:ascii="Arial" w:hAnsi="Arial" w:cs="Arial"/>
          <w:sz w:val="19"/>
          <w:szCs w:val="19"/>
          <w:lang w:val="es-ES"/>
        </w:rPr>
      </w:pPr>
      <w:r w:rsidRPr="0033016F">
        <w:rPr>
          <w:rStyle w:val="Refdenotaalpie"/>
          <w:rFonts w:ascii="Arial" w:hAnsi="Arial" w:cs="Arial"/>
          <w:sz w:val="19"/>
          <w:szCs w:val="19"/>
        </w:rPr>
        <w:footnoteRef/>
      </w:r>
      <w:r w:rsidRPr="0033016F">
        <w:rPr>
          <w:rFonts w:ascii="Arial" w:hAnsi="Arial" w:cs="Arial"/>
          <w:sz w:val="19"/>
          <w:szCs w:val="19"/>
        </w:rPr>
        <w:t xml:space="preserve"> </w:t>
      </w:r>
      <w:r w:rsidRPr="0033016F">
        <w:rPr>
          <w:rFonts w:ascii="Arial" w:hAnsi="Arial" w:cs="Arial"/>
          <w:sz w:val="19"/>
          <w:szCs w:val="19"/>
          <w:lang w:val="es-ES"/>
        </w:rPr>
        <w:t>«La manera como las ofertas presentan el precio varía demasiado, incluso por razón de la costumbre que se impone en determinados negocios. Por ejemplo, tratándose de la compraventa, del suministro o la prestación de servicios profesionales –entre otros contratos, que de hecho son la mayoría– el valor que se ofrece no se desglosa para revelar al destinatario su estructura de costos. El proponente se limita a establecer una cifra por la que está dispuesto a asumir ciertas obligaciones, pero el comprador desconoce cómo se compone internamente, es decir, no sabe –ni usualmente le interesa conocerlo– qué parte del valor corresponde a gastos de mano de obra, de transporte, de energía, cuál es la utilidad esperada, entre otros conceptos. En estos casos se limita a conocer con claridad absoluta cuánto le costará el bien o el servicio, porque es lo que pagará.</w:t>
      </w:r>
    </w:p>
    <w:p w:rsidRPr="0033016F" w:rsidR="00990701" w:rsidP="00990701" w:rsidRDefault="00990701" w14:paraId="49C4AB10" w14:textId="77777777">
      <w:pPr>
        <w:pStyle w:val="Textonotapie"/>
        <w:ind w:firstLine="709"/>
        <w:jc w:val="both"/>
        <w:rPr>
          <w:rFonts w:ascii="Arial" w:hAnsi="Arial" w:cs="Arial"/>
          <w:sz w:val="19"/>
          <w:szCs w:val="19"/>
          <w:lang w:val="es-ES"/>
        </w:rPr>
      </w:pPr>
      <w:r w:rsidRPr="0033016F">
        <w:rPr>
          <w:rFonts w:ascii="Arial" w:hAnsi="Arial" w:cs="Arial"/>
          <w:sz w:val="19"/>
          <w:szCs w:val="19"/>
          <w:lang w:val="es-ES"/>
        </w:rPr>
        <w:t xml:space="preserve">»Sin embargo, en otros negocios, como la obra pública, la concesión y la consultoría, el Estado está acostumbrado a que se desglosen intensamente los costos, exigiendo no sólo el precio total sino una distinción entre los </w:t>
      </w:r>
      <w:r w:rsidRPr="0033016F">
        <w:rPr>
          <w:rFonts w:ascii="Arial" w:hAnsi="Arial" w:cs="Arial"/>
          <w:i/>
          <w:iCs/>
          <w:sz w:val="19"/>
          <w:szCs w:val="19"/>
          <w:lang w:val="es-ES"/>
        </w:rPr>
        <w:t>costos directos</w:t>
      </w:r>
      <w:r w:rsidRPr="0033016F">
        <w:rPr>
          <w:rFonts w:ascii="Arial" w:hAnsi="Arial" w:cs="Arial"/>
          <w:sz w:val="19"/>
          <w:szCs w:val="19"/>
          <w:lang w:val="es-ES"/>
        </w:rPr>
        <w:t xml:space="preserve"> y los</w:t>
      </w:r>
      <w:r w:rsidRPr="0033016F">
        <w:rPr>
          <w:rFonts w:ascii="Arial" w:hAnsi="Arial" w:cs="Arial"/>
          <w:i/>
          <w:iCs/>
          <w:sz w:val="19"/>
          <w:szCs w:val="19"/>
          <w:lang w:val="es-ES"/>
        </w:rPr>
        <w:t xml:space="preserve"> costos indirectos</w:t>
      </w:r>
      <w:r w:rsidRPr="0033016F">
        <w:rPr>
          <w:rFonts w:ascii="Arial" w:hAnsi="Arial" w:cs="Arial"/>
          <w:sz w:val="19"/>
          <w:szCs w:val="19"/>
          <w:lang w:val="es-ES"/>
        </w:rPr>
        <w:t xml:space="preserve">. Los primeros son los gastos imprescindibles para ejecutar la obra, entre los que se encuentra: la adquisición de materiales, insumos y suministros, la inversión en equipos, el pago de la mano de obra de las cuadrillas de trabajadores obreros y otros gastos afines –representados en los </w:t>
      </w:r>
      <w:r w:rsidRPr="0033016F">
        <w:rPr>
          <w:rFonts w:ascii="Arial" w:hAnsi="Arial" w:cs="Arial"/>
          <w:i/>
          <w:iCs/>
          <w:sz w:val="19"/>
          <w:szCs w:val="19"/>
          <w:lang w:val="es-ES"/>
        </w:rPr>
        <w:t>ítems</w:t>
      </w:r>
      <w:r w:rsidRPr="0033016F">
        <w:rPr>
          <w:rFonts w:ascii="Arial" w:hAnsi="Arial" w:cs="Arial"/>
          <w:sz w:val="19"/>
          <w:szCs w:val="19"/>
          <w:lang w:val="es-ES"/>
        </w:rPr>
        <w:t xml:space="preserve"> que componen el contrato–. Los costos </w:t>
      </w:r>
      <w:r w:rsidRPr="0033016F">
        <w:rPr>
          <w:rFonts w:ascii="Arial" w:hAnsi="Arial" w:cs="Arial"/>
          <w:i/>
          <w:iCs/>
          <w:sz w:val="19"/>
          <w:szCs w:val="19"/>
          <w:lang w:val="es-ES"/>
        </w:rPr>
        <w:t>indirectos</w:t>
      </w:r>
      <w:r w:rsidRPr="0033016F">
        <w:rPr>
          <w:rFonts w:ascii="Arial" w:hAnsi="Arial" w:cs="Arial"/>
          <w:sz w:val="19"/>
          <w:szCs w:val="19"/>
          <w:lang w:val="es-ES"/>
        </w:rPr>
        <w:t xml:space="preserve"> aluden a los gastos que también son necesarios para la obra, pero que no hacen parte de los elementos mismos con los que se construye, es decir, se trata de los costos de administración de la obra, los imprevistos que se presentan durante su ejecución y la utilidad esperada» (MARÍN CORTÉS, Fabián. El precio. Serie: Las cláusulas del contrato estatal. Medellín: Librería Jurídica Sánchez y Centro de Estudios de Derecho Administrativo –CEDA–, 2012. pp. 63-64).</w:t>
      </w:r>
    </w:p>
  </w:footnote>
  <w:footnote w:id="3">
    <w:p w:rsidRPr="0033016F" w:rsidR="00990701" w:rsidP="00990701" w:rsidRDefault="00990701" w14:paraId="18E361E0" w14:textId="77777777">
      <w:pPr>
        <w:pStyle w:val="Textonotapie"/>
        <w:ind w:firstLine="708"/>
        <w:jc w:val="both"/>
        <w:rPr>
          <w:rFonts w:ascii="Arial" w:hAnsi="Arial" w:cs="Arial"/>
          <w:sz w:val="19"/>
          <w:szCs w:val="19"/>
        </w:rPr>
      </w:pPr>
      <w:r w:rsidRPr="0033016F">
        <w:rPr>
          <w:rStyle w:val="Refdenotaalpie"/>
          <w:rFonts w:ascii="Arial" w:hAnsi="Arial" w:cs="Arial"/>
          <w:sz w:val="19"/>
          <w:szCs w:val="19"/>
        </w:rPr>
        <w:footnoteRef/>
      </w:r>
      <w:r w:rsidRPr="0033016F">
        <w:rPr>
          <w:rFonts w:ascii="Arial" w:hAnsi="Arial" w:cs="Arial"/>
          <w:sz w:val="19"/>
          <w:szCs w:val="19"/>
        </w:rPr>
        <w:t xml:space="preserve"> Consejo de Estado. Sección Tercera. Subsección B. Sentencia del 14 de octubre de 2011. Exp. 20811, C.P. Ruth Stella Correa Palacio.</w:t>
      </w:r>
    </w:p>
    <w:p w:rsidRPr="0033016F" w:rsidR="00990701" w:rsidP="00990701" w:rsidRDefault="00990701" w14:paraId="662E98C7" w14:textId="77777777">
      <w:pPr>
        <w:pStyle w:val="Textonotapie"/>
        <w:jc w:val="both"/>
        <w:rPr>
          <w:rFonts w:ascii="Arial" w:hAnsi="Arial" w:cs="Arial"/>
          <w:sz w:val="19"/>
          <w:szCs w:val="19"/>
          <w:lang w:val="es-ES"/>
        </w:rPr>
      </w:pPr>
    </w:p>
  </w:footnote>
  <w:footnote w:id="4">
    <w:p w:rsidRPr="0033016F" w:rsidR="00990701" w:rsidP="00990701" w:rsidRDefault="00990701" w14:paraId="24A7F24C" w14:textId="77777777">
      <w:pPr>
        <w:pStyle w:val="Textonotapie"/>
        <w:ind w:firstLine="708"/>
        <w:jc w:val="both"/>
        <w:rPr>
          <w:rFonts w:ascii="Arial" w:hAnsi="Arial" w:cs="Arial"/>
          <w:sz w:val="19"/>
          <w:szCs w:val="19"/>
        </w:rPr>
      </w:pPr>
      <w:r w:rsidRPr="0033016F">
        <w:rPr>
          <w:rStyle w:val="Refdenotaalpie"/>
          <w:rFonts w:ascii="Arial" w:hAnsi="Arial" w:cs="Arial"/>
          <w:sz w:val="19"/>
          <w:szCs w:val="19"/>
        </w:rPr>
        <w:footnoteRef/>
      </w:r>
      <w:r w:rsidRPr="0033016F">
        <w:rPr>
          <w:rFonts w:ascii="Arial" w:hAnsi="Arial" w:cs="Arial"/>
          <w:sz w:val="19"/>
          <w:szCs w:val="19"/>
        </w:rPr>
        <w:t xml:space="preserve"> Consejo de Estado. Sala de Consulta y Servicio Civil. Concepto del 5 de septiembre de 2018, radicado No. 11001-03-06-000-2018-00124-00 C.P. Édgar González López.</w:t>
      </w:r>
    </w:p>
    <w:p w:rsidRPr="0033016F" w:rsidR="00990701" w:rsidP="00990701" w:rsidRDefault="00990701" w14:paraId="5A070594" w14:textId="77777777">
      <w:pPr>
        <w:pStyle w:val="Textonotapie"/>
        <w:jc w:val="both"/>
        <w:rPr>
          <w:rFonts w:ascii="Arial" w:hAnsi="Arial" w:cs="Arial"/>
          <w:sz w:val="19"/>
          <w:szCs w:val="19"/>
          <w:lang w:val="es-ES"/>
        </w:rPr>
      </w:pPr>
    </w:p>
  </w:footnote>
  <w:footnote w:id="5">
    <w:p w:rsidRPr="0033016F" w:rsidR="00990701" w:rsidP="00990701" w:rsidRDefault="00990701" w14:paraId="5A6DF2E7" w14:textId="77777777">
      <w:pPr>
        <w:pStyle w:val="Textonotapie"/>
        <w:ind w:firstLine="708"/>
        <w:jc w:val="both"/>
        <w:rPr>
          <w:rFonts w:ascii="Arial" w:hAnsi="Arial" w:cs="Arial"/>
          <w:sz w:val="19"/>
          <w:szCs w:val="19"/>
        </w:rPr>
      </w:pPr>
      <w:r w:rsidRPr="0033016F">
        <w:rPr>
          <w:rStyle w:val="Refdenotaalpie"/>
          <w:rFonts w:ascii="Arial" w:hAnsi="Arial" w:cs="Arial"/>
          <w:sz w:val="19"/>
          <w:szCs w:val="19"/>
        </w:rPr>
        <w:footnoteRef/>
      </w:r>
      <w:r w:rsidRPr="0033016F">
        <w:rPr>
          <w:rFonts w:ascii="Arial" w:hAnsi="Arial" w:cs="Arial"/>
          <w:sz w:val="19"/>
          <w:szCs w:val="19"/>
        </w:rPr>
        <w:t xml:space="preserve"> «Los costos indirectos incorporados en el A, corresponden como regla general a gastos de la oficina central, honorarios del director de obra, y de personal especializado. Generalmente estos costos pueden estar compartidos con los diversos contratos de obra que en forma simultánea esté ejecutando el contratista. Un ejemplo corresponde a los costos de la oficina central, y de los asesores de proyectos».</w:t>
      </w:r>
    </w:p>
    <w:p w:rsidRPr="0033016F" w:rsidR="00990701" w:rsidP="00990701" w:rsidRDefault="00990701" w14:paraId="470C7696" w14:textId="77777777">
      <w:pPr>
        <w:pStyle w:val="Textonotapie"/>
        <w:ind w:firstLine="708"/>
        <w:jc w:val="both"/>
        <w:rPr>
          <w:rFonts w:ascii="Arial" w:hAnsi="Arial" w:cs="Arial"/>
          <w:sz w:val="19"/>
          <w:szCs w:val="19"/>
          <w:lang w:val="es-ES"/>
        </w:rPr>
      </w:pPr>
    </w:p>
  </w:footnote>
  <w:footnote w:id="6">
    <w:p w:rsidRPr="0033016F" w:rsidR="00990701" w:rsidP="00990701" w:rsidRDefault="00990701" w14:paraId="442E3D32" w14:textId="77777777">
      <w:pPr>
        <w:pStyle w:val="Textonotapie"/>
        <w:ind w:firstLine="708"/>
        <w:jc w:val="both"/>
        <w:rPr>
          <w:rFonts w:ascii="Arial" w:hAnsi="Arial" w:cs="Arial"/>
          <w:sz w:val="19"/>
          <w:szCs w:val="19"/>
        </w:rPr>
      </w:pPr>
      <w:r w:rsidRPr="0033016F">
        <w:rPr>
          <w:rStyle w:val="Refdenotaalpie"/>
          <w:rFonts w:ascii="Arial" w:hAnsi="Arial" w:cs="Arial"/>
          <w:sz w:val="19"/>
          <w:szCs w:val="19"/>
        </w:rPr>
        <w:footnoteRef/>
      </w:r>
      <w:r w:rsidRPr="0033016F">
        <w:rPr>
          <w:rFonts w:ascii="Arial" w:hAnsi="Arial" w:cs="Arial"/>
          <w:sz w:val="19"/>
          <w:szCs w:val="19"/>
        </w:rPr>
        <w:t xml:space="preserve"> «</w:t>
      </w:r>
      <w:r w:rsidRPr="0033016F">
        <w:rPr>
          <w:rFonts w:ascii="Arial" w:hAnsi="Arial" w:eastAsia="Times New Roman" w:cs="Arial"/>
          <w:sz w:val="19"/>
          <w:szCs w:val="19"/>
          <w:lang w:eastAsia="es-ES"/>
        </w:rPr>
        <w:t>…la utilidad es el beneficio económico que pretende percibir el contratista por la ejecución del contrato y por costos de administración se han tenido como tales los que constituyen costos indirectos para la operación del contrato, tales como los gastos de disponibilidad de la organización del contratista; el porcentaje para imprevistos, como su nombre lo indica, está destinado a cubrir los gastos con los que no se contaba y que se presenten durante la ejecución del contrato</w:t>
      </w:r>
      <w:r w:rsidRPr="0033016F">
        <w:rPr>
          <w:rFonts w:ascii="Arial" w:hAnsi="Arial" w:cs="Arial"/>
          <w:sz w:val="19"/>
          <w:szCs w:val="19"/>
        </w:rPr>
        <w:t>» (</w:t>
      </w:r>
      <w:r w:rsidRPr="0033016F">
        <w:rPr>
          <w:rFonts w:ascii="Arial" w:hAnsi="Arial" w:cs="Arial"/>
          <w:sz w:val="19"/>
          <w:szCs w:val="19"/>
          <w:lang w:val="es-CO"/>
        </w:rPr>
        <w:t>Consejo de Estado. Sección Tercera. Consejero Ponente: Ramiro Saavedra Becerra. Sentencia del 28 de agosto de 2003. Radicado: 17.554).</w:t>
      </w:r>
      <w:r w:rsidRPr="0033016F">
        <w:rPr>
          <w:rFonts w:ascii="Arial" w:hAnsi="Arial" w:cs="Arial"/>
          <w:sz w:val="19"/>
          <w:szCs w:val="19"/>
        </w:rPr>
        <w:t xml:space="preserve"> </w:t>
      </w:r>
    </w:p>
    <w:p w:rsidRPr="0033016F" w:rsidR="00990701" w:rsidP="00990701" w:rsidRDefault="00990701" w14:paraId="3CEE85CD" w14:textId="77777777">
      <w:pPr>
        <w:pStyle w:val="Textonotapie"/>
        <w:ind w:firstLine="708"/>
        <w:jc w:val="both"/>
        <w:rPr>
          <w:rFonts w:ascii="Arial" w:hAnsi="Arial" w:cs="Arial"/>
          <w:sz w:val="19"/>
          <w:szCs w:val="19"/>
          <w:lang w:val="es-CO"/>
        </w:rPr>
      </w:pPr>
    </w:p>
  </w:footnote>
  <w:footnote w:id="7">
    <w:p w:rsidRPr="0033016F" w:rsidR="00990701" w:rsidP="00990701" w:rsidRDefault="00990701" w14:paraId="258FCCC3" w14:textId="77777777">
      <w:pPr>
        <w:pStyle w:val="Textonotapie"/>
        <w:ind w:firstLine="709"/>
        <w:jc w:val="both"/>
        <w:rPr>
          <w:rFonts w:ascii="Arial" w:hAnsi="Arial" w:cs="Arial"/>
          <w:sz w:val="19"/>
          <w:szCs w:val="19"/>
          <w:lang w:val="es-ES"/>
        </w:rPr>
      </w:pPr>
      <w:r w:rsidRPr="0033016F">
        <w:rPr>
          <w:rStyle w:val="Refdenotaalpie"/>
          <w:rFonts w:ascii="Arial" w:hAnsi="Arial" w:cs="Arial"/>
          <w:sz w:val="19"/>
          <w:szCs w:val="19"/>
        </w:rPr>
        <w:footnoteRef/>
      </w:r>
      <w:r w:rsidRPr="0033016F">
        <w:rPr>
          <w:rFonts w:ascii="Arial" w:hAnsi="Arial" w:cs="Arial"/>
          <w:sz w:val="19"/>
          <w:szCs w:val="19"/>
        </w:rPr>
        <w:t xml:space="preserve"> </w:t>
      </w:r>
      <w:r w:rsidRPr="0033016F">
        <w:rPr>
          <w:rFonts w:ascii="Arial" w:hAnsi="Arial" w:cs="Arial"/>
          <w:sz w:val="19"/>
          <w:szCs w:val="19"/>
          <w:lang w:val="es-ES"/>
        </w:rPr>
        <w:t xml:space="preserve">MARÍN, </w:t>
      </w:r>
      <w:r w:rsidRPr="0033016F">
        <w:rPr>
          <w:rFonts w:ascii="Arial" w:hAnsi="Arial" w:cs="Arial"/>
          <w:sz w:val="19"/>
          <w:szCs w:val="19"/>
          <w:lang w:val="es-ES"/>
        </w:rPr>
        <w:t>Op. Cit., pp. 64-65.</w:t>
      </w:r>
    </w:p>
    <w:p w:rsidRPr="0033016F" w:rsidR="00990701" w:rsidP="00990701" w:rsidRDefault="00990701" w14:paraId="18AF0CAA" w14:textId="77777777">
      <w:pPr>
        <w:pStyle w:val="Textonotapie"/>
        <w:ind w:firstLine="709"/>
        <w:jc w:val="both"/>
        <w:rPr>
          <w:rFonts w:ascii="Arial" w:hAnsi="Arial" w:cs="Arial"/>
          <w:sz w:val="19"/>
          <w:szCs w:val="19"/>
          <w:lang w:val="es-ES"/>
        </w:rPr>
      </w:pPr>
    </w:p>
  </w:footnote>
  <w:footnote w:id="8">
    <w:p w:rsidRPr="0033016F" w:rsidR="00990701" w:rsidP="00990701" w:rsidRDefault="00990701" w14:paraId="0E85959A" w14:textId="77777777">
      <w:pPr>
        <w:pStyle w:val="Textonotapie"/>
        <w:ind w:firstLine="709"/>
        <w:jc w:val="both"/>
        <w:rPr>
          <w:rFonts w:ascii="Arial" w:hAnsi="Arial" w:cs="Arial"/>
          <w:sz w:val="19"/>
          <w:szCs w:val="19"/>
          <w:lang w:val="es-ES"/>
        </w:rPr>
      </w:pPr>
      <w:r w:rsidRPr="0033016F">
        <w:rPr>
          <w:rStyle w:val="Refdenotaalpie"/>
          <w:rFonts w:ascii="Arial" w:hAnsi="Arial" w:cs="Arial"/>
          <w:sz w:val="19"/>
          <w:szCs w:val="19"/>
        </w:rPr>
        <w:footnoteRef/>
      </w:r>
      <w:r w:rsidRPr="0033016F">
        <w:rPr>
          <w:rFonts w:ascii="Arial" w:hAnsi="Arial" w:cs="Arial"/>
          <w:sz w:val="19"/>
          <w:szCs w:val="19"/>
        </w:rPr>
        <w:t xml:space="preserve"> </w:t>
      </w:r>
      <w:r w:rsidRPr="0033016F">
        <w:rPr>
          <w:rFonts w:ascii="Arial" w:hAnsi="Arial" w:cs="Arial"/>
          <w:sz w:val="19"/>
          <w:szCs w:val="19"/>
          <w:lang w:val="es-ES"/>
        </w:rPr>
        <w:t>Ibíd., p. 66.</w:t>
      </w:r>
    </w:p>
  </w:footnote>
  <w:footnote w:id="9">
    <w:p w:rsidRPr="0033016F" w:rsidR="00990701" w:rsidP="00990701" w:rsidRDefault="00990701" w14:paraId="35C8DF22" w14:textId="77777777">
      <w:pPr>
        <w:pStyle w:val="Textonotapie"/>
        <w:ind w:firstLine="708"/>
        <w:jc w:val="both"/>
        <w:rPr>
          <w:rFonts w:ascii="Arial" w:hAnsi="Arial" w:cs="Arial"/>
          <w:bCs/>
          <w:sz w:val="19"/>
          <w:szCs w:val="19"/>
          <w:lang w:val="es-ES_tradnl"/>
        </w:rPr>
      </w:pPr>
      <w:r w:rsidRPr="0033016F">
        <w:rPr>
          <w:rStyle w:val="Refdenotaalpie"/>
          <w:rFonts w:ascii="Arial" w:hAnsi="Arial" w:cs="Arial"/>
          <w:sz w:val="19"/>
          <w:szCs w:val="19"/>
        </w:rPr>
        <w:footnoteRef/>
      </w:r>
      <w:r w:rsidRPr="0033016F">
        <w:rPr>
          <w:rFonts w:ascii="Arial" w:hAnsi="Arial" w:cs="Arial"/>
          <w:sz w:val="19"/>
          <w:szCs w:val="19"/>
        </w:rPr>
        <w:t xml:space="preserve"> </w:t>
      </w:r>
      <w:r w:rsidRPr="0033016F">
        <w:rPr>
          <w:rFonts w:ascii="Arial" w:hAnsi="Arial" w:cs="Arial"/>
          <w:bCs/>
          <w:sz w:val="19"/>
          <w:szCs w:val="19"/>
          <w:lang w:val="es-ES_tradnl"/>
        </w:rPr>
        <w:t>«Que el porcentaje sea superior o inferior, o que para una empresa sea mayor o menor que para otra, depende de muchas razones, por ejemplo: del personal que se requiera en la obra –unas empresas emplean más o menos que otras–; de la magnitud del trabajo; de las cargas administrativas que cada empresa tienen –pensionados, convenciones colectivas y otros; del tamaño de la misma –mientras más grande es la A tiende a ser mayor; del costo de los campamentos; del transporte del personal; del sitio de las obras –si la empresa tiene un domicilio en el lugar del trabajo su A tiende a ser menor, y si se encuentra en otra ciudad tiende a subir, por ejemplo porque el salario de los ingenieros se incrementa por los viáticos–». (</w:t>
      </w:r>
      <w:r w:rsidRPr="0033016F">
        <w:rPr>
          <w:rFonts w:ascii="Arial" w:hAnsi="Arial" w:cs="Arial"/>
          <w:bCs/>
          <w:sz w:val="19"/>
          <w:szCs w:val="19"/>
          <w:lang w:val="es-ES_tradnl"/>
        </w:rPr>
        <w:t>Ibíd, p. 76).</w:t>
      </w:r>
    </w:p>
    <w:p w:rsidRPr="0033016F" w:rsidR="00990701" w:rsidP="00990701" w:rsidRDefault="00990701" w14:paraId="7624D8F1" w14:textId="77777777">
      <w:pPr>
        <w:pStyle w:val="Textonotapie"/>
        <w:ind w:firstLine="708"/>
        <w:jc w:val="both"/>
        <w:rPr>
          <w:rFonts w:ascii="Arial" w:hAnsi="Arial" w:cs="Arial"/>
          <w:sz w:val="19"/>
          <w:szCs w:val="19"/>
          <w:lang w:val="es-CO"/>
        </w:rPr>
      </w:pPr>
    </w:p>
  </w:footnote>
  <w:footnote w:id="10">
    <w:p w:rsidRPr="0033016F" w:rsidR="00990701" w:rsidP="00990701" w:rsidRDefault="00990701" w14:paraId="7EA37B3A" w14:textId="77777777">
      <w:pPr>
        <w:pStyle w:val="Textonotapie"/>
        <w:ind w:firstLine="708"/>
        <w:jc w:val="both"/>
        <w:rPr>
          <w:rFonts w:ascii="Arial" w:hAnsi="Arial" w:cs="Arial"/>
          <w:sz w:val="19"/>
          <w:szCs w:val="19"/>
        </w:rPr>
      </w:pPr>
      <w:r w:rsidRPr="0033016F">
        <w:rPr>
          <w:rStyle w:val="Refdenotaalpie"/>
          <w:rFonts w:ascii="Arial" w:hAnsi="Arial" w:cs="Arial"/>
          <w:sz w:val="19"/>
          <w:szCs w:val="19"/>
        </w:rPr>
        <w:footnoteRef/>
      </w:r>
      <w:r w:rsidRPr="0033016F">
        <w:rPr>
          <w:rFonts w:ascii="Arial" w:hAnsi="Arial" w:cs="Arial"/>
          <w:sz w:val="19"/>
          <w:szCs w:val="19"/>
        </w:rPr>
        <w:t xml:space="preserve"> Lo anterior, sin perjuicio de las fórmulas de reajuste que se establezcan en el contrato y lo establecido en el artículo 27 de la Ley 80 de 1993.</w:t>
      </w:r>
      <w:r>
        <w:rPr>
          <w:rFonts w:ascii="Arial" w:hAnsi="Arial" w:cs="Arial"/>
          <w:sz w:val="19"/>
          <w:szCs w:val="19"/>
        </w:rPr>
        <w:t xml:space="preserve"> En tal sentido,</w:t>
      </w:r>
      <w:r w:rsidRPr="001A1FF0">
        <w:rPr>
          <w:rFonts w:ascii="Arial" w:hAnsi="Arial" w:cs="Arial"/>
          <w:sz w:val="19"/>
          <w:szCs w:val="19"/>
        </w:rPr>
        <w:t xml:space="preserve"> en los casos de desequilibrio económico, porque los costos indirectos en los que incurre el contratista exceden el </w:t>
      </w:r>
      <w:r>
        <w:rPr>
          <w:rFonts w:ascii="Arial" w:hAnsi="Arial" w:cs="Arial"/>
          <w:sz w:val="19"/>
          <w:szCs w:val="19"/>
        </w:rPr>
        <w:t>a</w:t>
      </w:r>
      <w:r w:rsidRPr="001A1FF0">
        <w:rPr>
          <w:rFonts w:ascii="Arial" w:hAnsi="Arial" w:cs="Arial"/>
          <w:sz w:val="19"/>
          <w:szCs w:val="19"/>
        </w:rPr>
        <w:t>lea normal, es decir, le causan una afectación grave de su economía, podría exigirle a la entidad que le pague más de lo que se estipuló en la A o en la I, siendo esta una circunstancia extraordinaria.</w:t>
      </w:r>
    </w:p>
    <w:p w:rsidRPr="001A1FF0" w:rsidR="00990701" w:rsidP="00990701" w:rsidRDefault="00990701" w14:paraId="60BB4CA4" w14:textId="77777777">
      <w:pPr>
        <w:pStyle w:val="Textonotapie"/>
        <w:ind w:firstLine="708"/>
        <w:jc w:val="both"/>
        <w:rPr>
          <w:rFonts w:ascii="Arial" w:hAnsi="Arial" w:cs="Arial"/>
          <w:sz w:val="19"/>
          <w:szCs w:val="19"/>
        </w:rPr>
      </w:pPr>
    </w:p>
  </w:footnote>
  <w:footnote w:id="11">
    <w:p w:rsidR="00990701" w:rsidP="00990701" w:rsidRDefault="00990701" w14:paraId="0C781110" w14:textId="77777777">
      <w:pPr>
        <w:pStyle w:val="Textonotapie"/>
        <w:ind w:firstLine="708"/>
        <w:jc w:val="both"/>
        <w:rPr>
          <w:rFonts w:ascii="Arial" w:hAnsi="Arial" w:cs="Arial"/>
          <w:sz w:val="19"/>
          <w:szCs w:val="19"/>
        </w:rPr>
      </w:pPr>
      <w:r w:rsidRPr="0033016F">
        <w:rPr>
          <w:rStyle w:val="Refdenotaalpie"/>
          <w:rFonts w:ascii="Arial" w:hAnsi="Arial" w:cs="Arial"/>
          <w:sz w:val="19"/>
          <w:szCs w:val="19"/>
        </w:rPr>
        <w:footnoteRef/>
      </w:r>
      <w:r w:rsidRPr="0033016F">
        <w:rPr>
          <w:rFonts w:ascii="Arial" w:hAnsi="Arial" w:cs="Arial"/>
          <w:sz w:val="19"/>
          <w:szCs w:val="19"/>
        </w:rPr>
        <w:t xml:space="preserve"> Ibíd, p. 77. </w:t>
      </w:r>
    </w:p>
    <w:p w:rsidRPr="0033016F" w:rsidR="00990701" w:rsidP="00990701" w:rsidRDefault="00990701" w14:paraId="75335259" w14:textId="77777777">
      <w:pPr>
        <w:pStyle w:val="Textonotapie"/>
        <w:ind w:firstLine="708"/>
        <w:jc w:val="both"/>
        <w:rPr>
          <w:rFonts w:ascii="Arial" w:hAnsi="Arial" w:cs="Arial"/>
          <w:sz w:val="19"/>
          <w:szCs w:val="19"/>
          <w:lang w:val="es-CO"/>
        </w:rPr>
      </w:pPr>
    </w:p>
  </w:footnote>
  <w:footnote w:id="12">
    <w:p w:rsidRPr="003C3AA9" w:rsidR="00990701" w:rsidP="00990701" w:rsidRDefault="00990701" w14:paraId="4CEB21BC" w14:textId="77777777">
      <w:pPr>
        <w:pStyle w:val="Textonotapie"/>
        <w:ind w:firstLine="708"/>
        <w:jc w:val="both"/>
        <w:rPr>
          <w:lang w:val="es-CO"/>
        </w:rPr>
      </w:pPr>
      <w:r>
        <w:rPr>
          <w:rStyle w:val="Refdenotaalpie"/>
        </w:rPr>
        <w:footnoteRef/>
      </w:r>
      <w:r>
        <w:t xml:space="preserve"> </w:t>
      </w:r>
      <w:r w:rsidRPr="0033016F">
        <w:rPr>
          <w:rFonts w:ascii="Arial" w:hAnsi="Arial" w:cs="Arial"/>
          <w:sz w:val="19"/>
          <w:szCs w:val="19"/>
        </w:rPr>
        <w:t>Lo anterior, sin perjuicio de las fórmulas de reajuste que se establezcan en el contrato y lo establecido en el artículo 27 de la Ley 80 de 1993.</w:t>
      </w:r>
      <w:r>
        <w:rPr>
          <w:rFonts w:ascii="Arial" w:hAnsi="Arial" w:cs="Arial"/>
          <w:sz w:val="19"/>
          <w:szCs w:val="19"/>
        </w:rPr>
        <w:t xml:space="preserve"> En tal sentido,</w:t>
      </w:r>
      <w:r w:rsidRPr="001A1FF0">
        <w:rPr>
          <w:rFonts w:ascii="Arial" w:hAnsi="Arial" w:cs="Arial"/>
          <w:sz w:val="19"/>
          <w:szCs w:val="19"/>
        </w:rPr>
        <w:t xml:space="preserve"> en los casos de desequilibrio económico, porque los costos indirectos en los que incurre el contratista exceden el </w:t>
      </w:r>
      <w:r>
        <w:rPr>
          <w:rFonts w:ascii="Arial" w:hAnsi="Arial" w:cs="Arial"/>
          <w:sz w:val="19"/>
          <w:szCs w:val="19"/>
        </w:rPr>
        <w:t>a</w:t>
      </w:r>
      <w:r w:rsidRPr="001A1FF0">
        <w:rPr>
          <w:rFonts w:ascii="Arial" w:hAnsi="Arial" w:cs="Arial"/>
          <w:sz w:val="19"/>
          <w:szCs w:val="19"/>
        </w:rPr>
        <w:t>lea normal, es decir, le causan una afectación grave de su economía, podría exigirle a la entidad que le pague más de lo que se estipuló en la A o en la I, siendo esta una circunstancia extraordinaria</w:t>
      </w:r>
      <w:r>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6A59DE" w:rsidRDefault="006A59DE" w14:paraId="6520770B" w14:textId="1A2BB94C">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571A483F">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hybrid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hybrid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hybridMultilevel"/>
    <w:tmpl w:val="A99C5180"/>
    <w:lvl w:ilvl="0">
      <w:start w:val="1"/>
      <w:numFmt w:val="decimal"/>
      <w:lvlText w:val="%1."/>
      <w:lvlJc w:val="left"/>
      <w:pPr>
        <w:ind w:left="660" w:hanging="360"/>
      </w:pPr>
      <w:rPr>
        <w:rFonts w:hint="default" w:ascii="Arial" w:hAnsi="Arial" w:eastAsia="Arial" w:cs="Arial"/>
        <w:b/>
        <w:bCs/>
        <w:color w:val="auto"/>
        <w:spacing w:val="-8"/>
        <w:w w:val="100"/>
        <w:sz w:val="22"/>
        <w:szCs w:val="22"/>
        <w:lang w:val="es-ES" w:eastAsia="en-US" w:bidi="ar-SA"/>
      </w:rPr>
    </w:lvl>
    <w:lvl w:ilvl="1">
      <w:start w:val="1"/>
      <w:numFmt w:val="decimal"/>
      <w:lvlText w:val="%1.%2"/>
      <w:lvlJc w:val="left"/>
      <w:pPr>
        <w:ind w:left="665" w:hanging="365"/>
      </w:pPr>
      <w:rPr>
        <w:rFonts w:hint="default" w:ascii="Arial" w:hAnsi="Arial" w:eastAsia="Arial" w:cs="Arial"/>
        <w:b/>
        <w:bCs/>
        <w:color w:val="auto"/>
        <w:spacing w:val="-1"/>
        <w:w w:val="100"/>
        <w:sz w:val="22"/>
        <w:szCs w:val="22"/>
        <w:lang w:val="es-ES" w:eastAsia="en-US" w:bidi="ar-SA"/>
      </w:rPr>
    </w:lvl>
    <w:lvl w:ilvl="2">
      <w:start w:val="1"/>
      <w:numFmt w:val="decimal"/>
      <w:lvlText w:val="%3)"/>
      <w:lvlJc w:val="left"/>
      <w:pPr>
        <w:ind w:left="1008" w:hanging="265"/>
      </w:pPr>
      <w:rPr>
        <w:rFonts w:hint="default" w:ascii="Arial" w:hAnsi="Arial" w:eastAsia="Arial" w:cs="Arial"/>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3" w15:restartNumberingAfterBreak="0">
    <w:nsid w:val="4923772D"/>
    <w:multiLevelType w:val="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hybrid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8FA17E7"/>
    <w:multiLevelType w:val="hybrid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72FA202B"/>
    <w:multiLevelType w:val="hybridMultilevel"/>
    <w:tmpl w:val="510EE350"/>
    <w:lvl w:ilvl="0" w:tplc="EBCEC2A2">
      <w:start w:val="232"/>
      <w:numFmt w:val="bullet"/>
      <w:lvlText w:val="-"/>
      <w:lvlJc w:val="left"/>
      <w:pPr>
        <w:ind w:left="720" w:hanging="360"/>
      </w:pPr>
      <w:rPr>
        <w:rFonts w:hint="default" w:ascii="Arial" w:hAnsi="Arial" w:cs="Arial" w:eastAsiaTheme="minorHAnsi"/>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20" w15:restartNumberingAfterBreak="0">
    <w:nsid w:val="736A0777"/>
    <w:multiLevelType w:val="multilevel"/>
    <w:tmpl w:val="510EE350"/>
    <w:lvl w:ilvl="0">
      <w:start w:val="232"/>
      <w:numFmt w:val="bullet"/>
      <w:lvlText w:val="-"/>
      <w:lvlJc w:val="left"/>
      <w:pPr>
        <w:ind w:left="720" w:hanging="360"/>
      </w:pPr>
      <w:rPr>
        <w:rFonts w:hint="default" w:ascii="Arial" w:hAnsi="Arial" w:cs="Arial" w:eastAsiaTheme="minorHAns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1"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3"/>
  </w:num>
  <w:num w:numId="19">
    <w:abstractNumId w:val="2"/>
  </w:num>
  <w:num w:numId="20">
    <w:abstractNumId w:val="20"/>
  </w:num>
  <w:num w:numId="21">
    <w:abstractNumId w:val="14"/>
  </w:num>
  <w:num w:numId="22">
    <w:abstractNumId w:val="5"/>
  </w:num>
  <w:num w:numId="23">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91"/>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C5C"/>
    <w:rsid w:val="000040D7"/>
    <w:rsid w:val="000051AF"/>
    <w:rsid w:val="000059D3"/>
    <w:rsid w:val="0000600A"/>
    <w:rsid w:val="00006081"/>
    <w:rsid w:val="00007750"/>
    <w:rsid w:val="000077FD"/>
    <w:rsid w:val="00007E37"/>
    <w:rsid w:val="00010C40"/>
    <w:rsid w:val="000112B4"/>
    <w:rsid w:val="00011DCC"/>
    <w:rsid w:val="00012532"/>
    <w:rsid w:val="00012B9E"/>
    <w:rsid w:val="00012FBA"/>
    <w:rsid w:val="00013C6B"/>
    <w:rsid w:val="0001406B"/>
    <w:rsid w:val="000143F8"/>
    <w:rsid w:val="00014624"/>
    <w:rsid w:val="00015B44"/>
    <w:rsid w:val="00016081"/>
    <w:rsid w:val="000165AC"/>
    <w:rsid w:val="00016651"/>
    <w:rsid w:val="000171A2"/>
    <w:rsid w:val="00017B65"/>
    <w:rsid w:val="00020158"/>
    <w:rsid w:val="000207E0"/>
    <w:rsid w:val="00020F8F"/>
    <w:rsid w:val="00021A95"/>
    <w:rsid w:val="0002256F"/>
    <w:rsid w:val="00023DAE"/>
    <w:rsid w:val="00024896"/>
    <w:rsid w:val="000263F0"/>
    <w:rsid w:val="00026407"/>
    <w:rsid w:val="00026608"/>
    <w:rsid w:val="00027787"/>
    <w:rsid w:val="000315E1"/>
    <w:rsid w:val="0003236E"/>
    <w:rsid w:val="0003339A"/>
    <w:rsid w:val="000341F2"/>
    <w:rsid w:val="00036E03"/>
    <w:rsid w:val="0004094D"/>
    <w:rsid w:val="00041029"/>
    <w:rsid w:val="0004149B"/>
    <w:rsid w:val="00042961"/>
    <w:rsid w:val="00042C25"/>
    <w:rsid w:val="00042D03"/>
    <w:rsid w:val="00043086"/>
    <w:rsid w:val="000430A0"/>
    <w:rsid w:val="00043D3B"/>
    <w:rsid w:val="0004418C"/>
    <w:rsid w:val="00044204"/>
    <w:rsid w:val="000449D4"/>
    <w:rsid w:val="00046717"/>
    <w:rsid w:val="00046A63"/>
    <w:rsid w:val="00046C09"/>
    <w:rsid w:val="0004716A"/>
    <w:rsid w:val="00047385"/>
    <w:rsid w:val="000473E8"/>
    <w:rsid w:val="000504DE"/>
    <w:rsid w:val="00051074"/>
    <w:rsid w:val="00052EA0"/>
    <w:rsid w:val="000536E3"/>
    <w:rsid w:val="0005474D"/>
    <w:rsid w:val="00055CB9"/>
    <w:rsid w:val="00056F66"/>
    <w:rsid w:val="0005702F"/>
    <w:rsid w:val="00061D06"/>
    <w:rsid w:val="00062CDD"/>
    <w:rsid w:val="000640AF"/>
    <w:rsid w:val="00064CAE"/>
    <w:rsid w:val="00064DB7"/>
    <w:rsid w:val="00064FA7"/>
    <w:rsid w:val="00065195"/>
    <w:rsid w:val="00070AF1"/>
    <w:rsid w:val="000714DE"/>
    <w:rsid w:val="0007254F"/>
    <w:rsid w:val="00073C30"/>
    <w:rsid w:val="00074305"/>
    <w:rsid w:val="00074B2A"/>
    <w:rsid w:val="00075B3E"/>
    <w:rsid w:val="0007645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3"/>
    <w:rsid w:val="00086B2A"/>
    <w:rsid w:val="00086ED2"/>
    <w:rsid w:val="000914D6"/>
    <w:rsid w:val="00091569"/>
    <w:rsid w:val="000942EB"/>
    <w:rsid w:val="00095B70"/>
    <w:rsid w:val="0009617E"/>
    <w:rsid w:val="000979CF"/>
    <w:rsid w:val="000A03C8"/>
    <w:rsid w:val="000A06C4"/>
    <w:rsid w:val="000A0861"/>
    <w:rsid w:val="000A12DB"/>
    <w:rsid w:val="000A17C8"/>
    <w:rsid w:val="000A2128"/>
    <w:rsid w:val="000A362F"/>
    <w:rsid w:val="000A3B49"/>
    <w:rsid w:val="000A5AAF"/>
    <w:rsid w:val="000A5F97"/>
    <w:rsid w:val="000A648E"/>
    <w:rsid w:val="000A73BB"/>
    <w:rsid w:val="000A7EF4"/>
    <w:rsid w:val="000B0A15"/>
    <w:rsid w:val="000B103F"/>
    <w:rsid w:val="000B1437"/>
    <w:rsid w:val="000B1470"/>
    <w:rsid w:val="000B2B86"/>
    <w:rsid w:val="000B3051"/>
    <w:rsid w:val="000B419B"/>
    <w:rsid w:val="000B5781"/>
    <w:rsid w:val="000C0185"/>
    <w:rsid w:val="000C0F81"/>
    <w:rsid w:val="000C128D"/>
    <w:rsid w:val="000C17A3"/>
    <w:rsid w:val="000C1D4B"/>
    <w:rsid w:val="000C3260"/>
    <w:rsid w:val="000C3B77"/>
    <w:rsid w:val="000C4984"/>
    <w:rsid w:val="000C4F49"/>
    <w:rsid w:val="000C5861"/>
    <w:rsid w:val="000C639D"/>
    <w:rsid w:val="000C6DBC"/>
    <w:rsid w:val="000C6F79"/>
    <w:rsid w:val="000C7476"/>
    <w:rsid w:val="000C7711"/>
    <w:rsid w:val="000C7AA2"/>
    <w:rsid w:val="000D0462"/>
    <w:rsid w:val="000D053D"/>
    <w:rsid w:val="000D0ED2"/>
    <w:rsid w:val="000D1CEB"/>
    <w:rsid w:val="000D20C2"/>
    <w:rsid w:val="000D2563"/>
    <w:rsid w:val="000D25BF"/>
    <w:rsid w:val="000D3A1A"/>
    <w:rsid w:val="000D3FA0"/>
    <w:rsid w:val="000D3FDC"/>
    <w:rsid w:val="000D4E38"/>
    <w:rsid w:val="000D50DB"/>
    <w:rsid w:val="000D6288"/>
    <w:rsid w:val="000D7541"/>
    <w:rsid w:val="000D75E1"/>
    <w:rsid w:val="000E22CF"/>
    <w:rsid w:val="000E30AC"/>
    <w:rsid w:val="000E3B46"/>
    <w:rsid w:val="000E3E11"/>
    <w:rsid w:val="000E4596"/>
    <w:rsid w:val="000E5768"/>
    <w:rsid w:val="000E5843"/>
    <w:rsid w:val="000E6139"/>
    <w:rsid w:val="000E6BE1"/>
    <w:rsid w:val="000E7E0B"/>
    <w:rsid w:val="000F078A"/>
    <w:rsid w:val="000F122D"/>
    <w:rsid w:val="000F1450"/>
    <w:rsid w:val="000F14E8"/>
    <w:rsid w:val="000F1BBD"/>
    <w:rsid w:val="000F4403"/>
    <w:rsid w:val="000F4E17"/>
    <w:rsid w:val="000F6578"/>
    <w:rsid w:val="000F7E8F"/>
    <w:rsid w:val="000F7FBB"/>
    <w:rsid w:val="001000FB"/>
    <w:rsid w:val="00102605"/>
    <w:rsid w:val="00102686"/>
    <w:rsid w:val="00103915"/>
    <w:rsid w:val="00103EA0"/>
    <w:rsid w:val="001051E5"/>
    <w:rsid w:val="00105A74"/>
    <w:rsid w:val="00105ACB"/>
    <w:rsid w:val="00105AEF"/>
    <w:rsid w:val="00106259"/>
    <w:rsid w:val="001078CE"/>
    <w:rsid w:val="00110F61"/>
    <w:rsid w:val="001111BD"/>
    <w:rsid w:val="0011165A"/>
    <w:rsid w:val="00112774"/>
    <w:rsid w:val="00112B2E"/>
    <w:rsid w:val="00113003"/>
    <w:rsid w:val="00113062"/>
    <w:rsid w:val="00113705"/>
    <w:rsid w:val="00113975"/>
    <w:rsid w:val="00113CFC"/>
    <w:rsid w:val="00113FEA"/>
    <w:rsid w:val="00114E9D"/>
    <w:rsid w:val="0011507B"/>
    <w:rsid w:val="00116328"/>
    <w:rsid w:val="001174C9"/>
    <w:rsid w:val="00117E69"/>
    <w:rsid w:val="00121103"/>
    <w:rsid w:val="00121BAB"/>
    <w:rsid w:val="00121E3C"/>
    <w:rsid w:val="00122B23"/>
    <w:rsid w:val="00122B7E"/>
    <w:rsid w:val="00123FB5"/>
    <w:rsid w:val="0012400F"/>
    <w:rsid w:val="001249DC"/>
    <w:rsid w:val="0012572D"/>
    <w:rsid w:val="00125BED"/>
    <w:rsid w:val="00125C59"/>
    <w:rsid w:val="00125D4F"/>
    <w:rsid w:val="00127AF2"/>
    <w:rsid w:val="00127EDC"/>
    <w:rsid w:val="00127F6D"/>
    <w:rsid w:val="00130355"/>
    <w:rsid w:val="00131B5A"/>
    <w:rsid w:val="00132EFD"/>
    <w:rsid w:val="00133AED"/>
    <w:rsid w:val="0013695C"/>
    <w:rsid w:val="00136BF7"/>
    <w:rsid w:val="001378B9"/>
    <w:rsid w:val="00137FFA"/>
    <w:rsid w:val="00140109"/>
    <w:rsid w:val="0014029B"/>
    <w:rsid w:val="00140A4F"/>
    <w:rsid w:val="001413AB"/>
    <w:rsid w:val="00144335"/>
    <w:rsid w:val="0014502F"/>
    <w:rsid w:val="00145282"/>
    <w:rsid w:val="001453B0"/>
    <w:rsid w:val="001454D9"/>
    <w:rsid w:val="00145D8E"/>
    <w:rsid w:val="00146083"/>
    <w:rsid w:val="001462F7"/>
    <w:rsid w:val="00150005"/>
    <w:rsid w:val="00151B99"/>
    <w:rsid w:val="001521B2"/>
    <w:rsid w:val="00153491"/>
    <w:rsid w:val="0015361C"/>
    <w:rsid w:val="0015372F"/>
    <w:rsid w:val="00153BFB"/>
    <w:rsid w:val="0015407E"/>
    <w:rsid w:val="0015448E"/>
    <w:rsid w:val="00154A6F"/>
    <w:rsid w:val="00155D08"/>
    <w:rsid w:val="00156BE5"/>
    <w:rsid w:val="00157232"/>
    <w:rsid w:val="00160401"/>
    <w:rsid w:val="00161E62"/>
    <w:rsid w:val="00161F1C"/>
    <w:rsid w:val="0016200B"/>
    <w:rsid w:val="00163D7A"/>
    <w:rsid w:val="00164281"/>
    <w:rsid w:val="001676A9"/>
    <w:rsid w:val="00167A50"/>
    <w:rsid w:val="00167DF5"/>
    <w:rsid w:val="00170001"/>
    <w:rsid w:val="00172198"/>
    <w:rsid w:val="00172612"/>
    <w:rsid w:val="00172817"/>
    <w:rsid w:val="001734E3"/>
    <w:rsid w:val="001742BF"/>
    <w:rsid w:val="00175E49"/>
    <w:rsid w:val="001805C1"/>
    <w:rsid w:val="001813AF"/>
    <w:rsid w:val="001829CD"/>
    <w:rsid w:val="00182F01"/>
    <w:rsid w:val="0018519B"/>
    <w:rsid w:val="00185AFE"/>
    <w:rsid w:val="00185E78"/>
    <w:rsid w:val="00187177"/>
    <w:rsid w:val="00187ABD"/>
    <w:rsid w:val="0019087A"/>
    <w:rsid w:val="00191C5A"/>
    <w:rsid w:val="00191CEB"/>
    <w:rsid w:val="00191E63"/>
    <w:rsid w:val="00192D68"/>
    <w:rsid w:val="0019388B"/>
    <w:rsid w:val="001946AE"/>
    <w:rsid w:val="001946D5"/>
    <w:rsid w:val="00194E8C"/>
    <w:rsid w:val="001962EC"/>
    <w:rsid w:val="001963DD"/>
    <w:rsid w:val="00196DC9"/>
    <w:rsid w:val="001A0236"/>
    <w:rsid w:val="001A18D5"/>
    <w:rsid w:val="001A1D4A"/>
    <w:rsid w:val="001A3011"/>
    <w:rsid w:val="001A4DAF"/>
    <w:rsid w:val="001A66DF"/>
    <w:rsid w:val="001A67D0"/>
    <w:rsid w:val="001A7591"/>
    <w:rsid w:val="001A75B1"/>
    <w:rsid w:val="001B0366"/>
    <w:rsid w:val="001B0444"/>
    <w:rsid w:val="001B096B"/>
    <w:rsid w:val="001B0F9F"/>
    <w:rsid w:val="001B123C"/>
    <w:rsid w:val="001B1A0D"/>
    <w:rsid w:val="001B1BF1"/>
    <w:rsid w:val="001B2456"/>
    <w:rsid w:val="001B449C"/>
    <w:rsid w:val="001B4AA2"/>
    <w:rsid w:val="001B4ADE"/>
    <w:rsid w:val="001B5EF8"/>
    <w:rsid w:val="001C07C6"/>
    <w:rsid w:val="001C19CD"/>
    <w:rsid w:val="001C22D5"/>
    <w:rsid w:val="001C2515"/>
    <w:rsid w:val="001C26FB"/>
    <w:rsid w:val="001C33C1"/>
    <w:rsid w:val="001C3E30"/>
    <w:rsid w:val="001C3E5C"/>
    <w:rsid w:val="001C5072"/>
    <w:rsid w:val="001C5B2A"/>
    <w:rsid w:val="001C600B"/>
    <w:rsid w:val="001C6898"/>
    <w:rsid w:val="001C6DD8"/>
    <w:rsid w:val="001D068D"/>
    <w:rsid w:val="001D12D1"/>
    <w:rsid w:val="001D15DF"/>
    <w:rsid w:val="001D31A0"/>
    <w:rsid w:val="001D338E"/>
    <w:rsid w:val="001D56E9"/>
    <w:rsid w:val="001D796A"/>
    <w:rsid w:val="001D7A84"/>
    <w:rsid w:val="001D7C79"/>
    <w:rsid w:val="001E1CC4"/>
    <w:rsid w:val="001E1D38"/>
    <w:rsid w:val="001E4258"/>
    <w:rsid w:val="001E70FB"/>
    <w:rsid w:val="001E780A"/>
    <w:rsid w:val="001F0FA0"/>
    <w:rsid w:val="001F1349"/>
    <w:rsid w:val="001F1863"/>
    <w:rsid w:val="001F2356"/>
    <w:rsid w:val="001F2A68"/>
    <w:rsid w:val="001F4773"/>
    <w:rsid w:val="001F5008"/>
    <w:rsid w:val="001F56AA"/>
    <w:rsid w:val="001F58AA"/>
    <w:rsid w:val="001F5EF6"/>
    <w:rsid w:val="001F657F"/>
    <w:rsid w:val="001F6FB6"/>
    <w:rsid w:val="001F7978"/>
    <w:rsid w:val="001F7A0E"/>
    <w:rsid w:val="0020022E"/>
    <w:rsid w:val="0020054E"/>
    <w:rsid w:val="00201F1E"/>
    <w:rsid w:val="0020299B"/>
    <w:rsid w:val="00202E44"/>
    <w:rsid w:val="002037AA"/>
    <w:rsid w:val="00203FE3"/>
    <w:rsid w:val="002042D8"/>
    <w:rsid w:val="00204515"/>
    <w:rsid w:val="00204E6B"/>
    <w:rsid w:val="002058D4"/>
    <w:rsid w:val="0020632A"/>
    <w:rsid w:val="002110EB"/>
    <w:rsid w:val="00211338"/>
    <w:rsid w:val="00211388"/>
    <w:rsid w:val="0021148C"/>
    <w:rsid w:val="00211694"/>
    <w:rsid w:val="0021201A"/>
    <w:rsid w:val="00213A1F"/>
    <w:rsid w:val="00213C63"/>
    <w:rsid w:val="00214502"/>
    <w:rsid w:val="00214741"/>
    <w:rsid w:val="0021539A"/>
    <w:rsid w:val="00215852"/>
    <w:rsid w:val="00215B8E"/>
    <w:rsid w:val="00216264"/>
    <w:rsid w:val="002176B6"/>
    <w:rsid w:val="0021792D"/>
    <w:rsid w:val="00217DB8"/>
    <w:rsid w:val="002221CE"/>
    <w:rsid w:val="00222BE8"/>
    <w:rsid w:val="00223102"/>
    <w:rsid w:val="002232CB"/>
    <w:rsid w:val="00226055"/>
    <w:rsid w:val="0022613F"/>
    <w:rsid w:val="00226236"/>
    <w:rsid w:val="002270C9"/>
    <w:rsid w:val="00227A8B"/>
    <w:rsid w:val="0023146B"/>
    <w:rsid w:val="002315A0"/>
    <w:rsid w:val="00231EC7"/>
    <w:rsid w:val="00232E15"/>
    <w:rsid w:val="00233079"/>
    <w:rsid w:val="0023382C"/>
    <w:rsid w:val="00233977"/>
    <w:rsid w:val="00233C58"/>
    <w:rsid w:val="00233C71"/>
    <w:rsid w:val="002345B6"/>
    <w:rsid w:val="00234B84"/>
    <w:rsid w:val="00236016"/>
    <w:rsid w:val="00237065"/>
    <w:rsid w:val="00237589"/>
    <w:rsid w:val="0023758D"/>
    <w:rsid w:val="002375A7"/>
    <w:rsid w:val="0024019A"/>
    <w:rsid w:val="0024131D"/>
    <w:rsid w:val="00242D62"/>
    <w:rsid w:val="002431D7"/>
    <w:rsid w:val="00244058"/>
    <w:rsid w:val="00245718"/>
    <w:rsid w:val="00245E07"/>
    <w:rsid w:val="00247712"/>
    <w:rsid w:val="00250EC6"/>
    <w:rsid w:val="00251866"/>
    <w:rsid w:val="00251A9F"/>
    <w:rsid w:val="00252492"/>
    <w:rsid w:val="00252B35"/>
    <w:rsid w:val="0025316D"/>
    <w:rsid w:val="00253894"/>
    <w:rsid w:val="00253A02"/>
    <w:rsid w:val="00253B81"/>
    <w:rsid w:val="002554DE"/>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53A6"/>
    <w:rsid w:val="002661F1"/>
    <w:rsid w:val="002711A4"/>
    <w:rsid w:val="00271F13"/>
    <w:rsid w:val="00274DB5"/>
    <w:rsid w:val="00275BB1"/>
    <w:rsid w:val="00277933"/>
    <w:rsid w:val="00277F8D"/>
    <w:rsid w:val="00277FA7"/>
    <w:rsid w:val="00280F3D"/>
    <w:rsid w:val="0028106A"/>
    <w:rsid w:val="00281EB4"/>
    <w:rsid w:val="0028308E"/>
    <w:rsid w:val="002834E9"/>
    <w:rsid w:val="00283A52"/>
    <w:rsid w:val="00283C5E"/>
    <w:rsid w:val="00283E26"/>
    <w:rsid w:val="0028428F"/>
    <w:rsid w:val="00284CFC"/>
    <w:rsid w:val="00285832"/>
    <w:rsid w:val="00285969"/>
    <w:rsid w:val="0028663B"/>
    <w:rsid w:val="00286CEC"/>
    <w:rsid w:val="002871A9"/>
    <w:rsid w:val="00290781"/>
    <w:rsid w:val="00291784"/>
    <w:rsid w:val="002929BB"/>
    <w:rsid w:val="00294368"/>
    <w:rsid w:val="00294B78"/>
    <w:rsid w:val="00295949"/>
    <w:rsid w:val="0029624A"/>
    <w:rsid w:val="00296922"/>
    <w:rsid w:val="00297098"/>
    <w:rsid w:val="002A05D4"/>
    <w:rsid w:val="002A09FF"/>
    <w:rsid w:val="002A0E60"/>
    <w:rsid w:val="002A1A58"/>
    <w:rsid w:val="002A1B02"/>
    <w:rsid w:val="002A1C53"/>
    <w:rsid w:val="002A28FC"/>
    <w:rsid w:val="002A2B44"/>
    <w:rsid w:val="002A2EA5"/>
    <w:rsid w:val="002A3D94"/>
    <w:rsid w:val="002A4736"/>
    <w:rsid w:val="002A4B1C"/>
    <w:rsid w:val="002A6AFB"/>
    <w:rsid w:val="002A733D"/>
    <w:rsid w:val="002A7E5C"/>
    <w:rsid w:val="002A7F6D"/>
    <w:rsid w:val="002B1342"/>
    <w:rsid w:val="002B27C8"/>
    <w:rsid w:val="002B2A7F"/>
    <w:rsid w:val="002B330B"/>
    <w:rsid w:val="002B39BE"/>
    <w:rsid w:val="002B438C"/>
    <w:rsid w:val="002B48DB"/>
    <w:rsid w:val="002B4B34"/>
    <w:rsid w:val="002B541A"/>
    <w:rsid w:val="002B6407"/>
    <w:rsid w:val="002B6416"/>
    <w:rsid w:val="002B6459"/>
    <w:rsid w:val="002B73B0"/>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D0845"/>
    <w:rsid w:val="002D0933"/>
    <w:rsid w:val="002D1A9B"/>
    <w:rsid w:val="002D22C5"/>
    <w:rsid w:val="002D302A"/>
    <w:rsid w:val="002D36C6"/>
    <w:rsid w:val="002D37C1"/>
    <w:rsid w:val="002D444B"/>
    <w:rsid w:val="002D4A45"/>
    <w:rsid w:val="002D4B42"/>
    <w:rsid w:val="002D5A1B"/>
    <w:rsid w:val="002D65BC"/>
    <w:rsid w:val="002E055C"/>
    <w:rsid w:val="002E1050"/>
    <w:rsid w:val="002E18E5"/>
    <w:rsid w:val="002E1953"/>
    <w:rsid w:val="002E2D7D"/>
    <w:rsid w:val="002E3D76"/>
    <w:rsid w:val="002E40A1"/>
    <w:rsid w:val="002E48EC"/>
    <w:rsid w:val="002E4B44"/>
    <w:rsid w:val="002E4ECB"/>
    <w:rsid w:val="002E7847"/>
    <w:rsid w:val="002F240B"/>
    <w:rsid w:val="002F2F50"/>
    <w:rsid w:val="002F3601"/>
    <w:rsid w:val="002F45F6"/>
    <w:rsid w:val="002F7B66"/>
    <w:rsid w:val="00300CB4"/>
    <w:rsid w:val="00300E24"/>
    <w:rsid w:val="003033BA"/>
    <w:rsid w:val="003043A3"/>
    <w:rsid w:val="00304BD4"/>
    <w:rsid w:val="0030500A"/>
    <w:rsid w:val="003052EB"/>
    <w:rsid w:val="00305FCB"/>
    <w:rsid w:val="003063C3"/>
    <w:rsid w:val="00306B44"/>
    <w:rsid w:val="0031088E"/>
    <w:rsid w:val="00310D01"/>
    <w:rsid w:val="00311376"/>
    <w:rsid w:val="00311A1F"/>
    <w:rsid w:val="00311B47"/>
    <w:rsid w:val="00311D52"/>
    <w:rsid w:val="00312190"/>
    <w:rsid w:val="003125E0"/>
    <w:rsid w:val="0031271D"/>
    <w:rsid w:val="00313447"/>
    <w:rsid w:val="00313748"/>
    <w:rsid w:val="00313EA3"/>
    <w:rsid w:val="00315457"/>
    <w:rsid w:val="003161A4"/>
    <w:rsid w:val="00316955"/>
    <w:rsid w:val="0031720A"/>
    <w:rsid w:val="0031749B"/>
    <w:rsid w:val="003174E5"/>
    <w:rsid w:val="00317C9D"/>
    <w:rsid w:val="00317CD2"/>
    <w:rsid w:val="0032078D"/>
    <w:rsid w:val="0032137B"/>
    <w:rsid w:val="00321FA3"/>
    <w:rsid w:val="003227D3"/>
    <w:rsid w:val="00322937"/>
    <w:rsid w:val="00323881"/>
    <w:rsid w:val="00325D98"/>
    <w:rsid w:val="0032682A"/>
    <w:rsid w:val="00327A5C"/>
    <w:rsid w:val="0033092C"/>
    <w:rsid w:val="0033122A"/>
    <w:rsid w:val="003315AC"/>
    <w:rsid w:val="00331932"/>
    <w:rsid w:val="00333A88"/>
    <w:rsid w:val="00335B15"/>
    <w:rsid w:val="00335B21"/>
    <w:rsid w:val="00336104"/>
    <w:rsid w:val="00336729"/>
    <w:rsid w:val="0033726D"/>
    <w:rsid w:val="00337CA8"/>
    <w:rsid w:val="0034177C"/>
    <w:rsid w:val="00342345"/>
    <w:rsid w:val="00342C27"/>
    <w:rsid w:val="003430C8"/>
    <w:rsid w:val="003432C8"/>
    <w:rsid w:val="003434B3"/>
    <w:rsid w:val="00343536"/>
    <w:rsid w:val="00343EFB"/>
    <w:rsid w:val="00344760"/>
    <w:rsid w:val="0034680A"/>
    <w:rsid w:val="00346C62"/>
    <w:rsid w:val="0034778E"/>
    <w:rsid w:val="003501E2"/>
    <w:rsid w:val="00351E10"/>
    <w:rsid w:val="003536F6"/>
    <w:rsid w:val="00353DD5"/>
    <w:rsid w:val="00355131"/>
    <w:rsid w:val="00361A59"/>
    <w:rsid w:val="00363348"/>
    <w:rsid w:val="00363857"/>
    <w:rsid w:val="00363D59"/>
    <w:rsid w:val="003640F7"/>
    <w:rsid w:val="00365D3A"/>
    <w:rsid w:val="003664FF"/>
    <w:rsid w:val="00366BD2"/>
    <w:rsid w:val="003670B8"/>
    <w:rsid w:val="003706F2"/>
    <w:rsid w:val="0037124F"/>
    <w:rsid w:val="00373827"/>
    <w:rsid w:val="0037401C"/>
    <w:rsid w:val="0037507B"/>
    <w:rsid w:val="00375C7C"/>
    <w:rsid w:val="00377135"/>
    <w:rsid w:val="00380272"/>
    <w:rsid w:val="003805DB"/>
    <w:rsid w:val="0038152A"/>
    <w:rsid w:val="00382BAD"/>
    <w:rsid w:val="00384DF1"/>
    <w:rsid w:val="00384FF3"/>
    <w:rsid w:val="00386456"/>
    <w:rsid w:val="003865A9"/>
    <w:rsid w:val="00390F32"/>
    <w:rsid w:val="0039135E"/>
    <w:rsid w:val="0039319C"/>
    <w:rsid w:val="00393CAE"/>
    <w:rsid w:val="003945F4"/>
    <w:rsid w:val="00394EB5"/>
    <w:rsid w:val="003953B4"/>
    <w:rsid w:val="0039615F"/>
    <w:rsid w:val="00396A29"/>
    <w:rsid w:val="00397FF0"/>
    <w:rsid w:val="003A0878"/>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E57"/>
    <w:rsid w:val="003B2EF3"/>
    <w:rsid w:val="003B534F"/>
    <w:rsid w:val="003B5391"/>
    <w:rsid w:val="003B65D7"/>
    <w:rsid w:val="003B65E0"/>
    <w:rsid w:val="003B6BD4"/>
    <w:rsid w:val="003B6F4D"/>
    <w:rsid w:val="003B6FE7"/>
    <w:rsid w:val="003C0D1F"/>
    <w:rsid w:val="003C116A"/>
    <w:rsid w:val="003C1AF4"/>
    <w:rsid w:val="003C1CB8"/>
    <w:rsid w:val="003C2550"/>
    <w:rsid w:val="003C287F"/>
    <w:rsid w:val="003C375A"/>
    <w:rsid w:val="003C4D9F"/>
    <w:rsid w:val="003C622C"/>
    <w:rsid w:val="003C73C7"/>
    <w:rsid w:val="003D050B"/>
    <w:rsid w:val="003D0B98"/>
    <w:rsid w:val="003D0C3C"/>
    <w:rsid w:val="003D0DE5"/>
    <w:rsid w:val="003D1351"/>
    <w:rsid w:val="003D21C1"/>
    <w:rsid w:val="003D3B2E"/>
    <w:rsid w:val="003D484D"/>
    <w:rsid w:val="003D49CB"/>
    <w:rsid w:val="003D6B8F"/>
    <w:rsid w:val="003D7566"/>
    <w:rsid w:val="003E09BB"/>
    <w:rsid w:val="003E159D"/>
    <w:rsid w:val="003E2F55"/>
    <w:rsid w:val="003E34DB"/>
    <w:rsid w:val="003E3833"/>
    <w:rsid w:val="003E3AF9"/>
    <w:rsid w:val="003E4A70"/>
    <w:rsid w:val="003E4C48"/>
    <w:rsid w:val="003E4CD9"/>
    <w:rsid w:val="003E54B3"/>
    <w:rsid w:val="003E5780"/>
    <w:rsid w:val="003E5B9F"/>
    <w:rsid w:val="003E6072"/>
    <w:rsid w:val="003E6AB6"/>
    <w:rsid w:val="003E6E0B"/>
    <w:rsid w:val="003E71CD"/>
    <w:rsid w:val="003E78DA"/>
    <w:rsid w:val="003E7A8B"/>
    <w:rsid w:val="003F0F7F"/>
    <w:rsid w:val="003F300D"/>
    <w:rsid w:val="003F391F"/>
    <w:rsid w:val="003F4599"/>
    <w:rsid w:val="003F45E1"/>
    <w:rsid w:val="003F4678"/>
    <w:rsid w:val="003F4F6C"/>
    <w:rsid w:val="003F559E"/>
    <w:rsid w:val="003F6181"/>
    <w:rsid w:val="003F6D39"/>
    <w:rsid w:val="003F7343"/>
    <w:rsid w:val="00400002"/>
    <w:rsid w:val="00400054"/>
    <w:rsid w:val="004016A3"/>
    <w:rsid w:val="00401B31"/>
    <w:rsid w:val="0040202B"/>
    <w:rsid w:val="00402DE1"/>
    <w:rsid w:val="00402EEB"/>
    <w:rsid w:val="004037C2"/>
    <w:rsid w:val="00404041"/>
    <w:rsid w:val="00404B43"/>
    <w:rsid w:val="00404C61"/>
    <w:rsid w:val="00405487"/>
    <w:rsid w:val="0040602B"/>
    <w:rsid w:val="00407A7A"/>
    <w:rsid w:val="00407ABC"/>
    <w:rsid w:val="00407F1E"/>
    <w:rsid w:val="00410A88"/>
    <w:rsid w:val="00411317"/>
    <w:rsid w:val="00411A9E"/>
    <w:rsid w:val="0041259F"/>
    <w:rsid w:val="00412B4D"/>
    <w:rsid w:val="00412C51"/>
    <w:rsid w:val="00413262"/>
    <w:rsid w:val="0041329C"/>
    <w:rsid w:val="004139F4"/>
    <w:rsid w:val="00413FFA"/>
    <w:rsid w:val="00414D9A"/>
    <w:rsid w:val="00415194"/>
    <w:rsid w:val="00415B88"/>
    <w:rsid w:val="00415D32"/>
    <w:rsid w:val="004160A2"/>
    <w:rsid w:val="004170D7"/>
    <w:rsid w:val="004177A6"/>
    <w:rsid w:val="00417EFD"/>
    <w:rsid w:val="004200EE"/>
    <w:rsid w:val="004209D2"/>
    <w:rsid w:val="00421BD2"/>
    <w:rsid w:val="00421E00"/>
    <w:rsid w:val="00421FCB"/>
    <w:rsid w:val="00422DCA"/>
    <w:rsid w:val="00423F9F"/>
    <w:rsid w:val="00425C43"/>
    <w:rsid w:val="004273FA"/>
    <w:rsid w:val="00430186"/>
    <w:rsid w:val="0043269A"/>
    <w:rsid w:val="004333C2"/>
    <w:rsid w:val="00434787"/>
    <w:rsid w:val="00434C13"/>
    <w:rsid w:val="0043683F"/>
    <w:rsid w:val="00436F40"/>
    <w:rsid w:val="004370FA"/>
    <w:rsid w:val="00440DB0"/>
    <w:rsid w:val="00440FAD"/>
    <w:rsid w:val="004420AB"/>
    <w:rsid w:val="004422D6"/>
    <w:rsid w:val="00442D4D"/>
    <w:rsid w:val="0044374D"/>
    <w:rsid w:val="00443B55"/>
    <w:rsid w:val="00443D27"/>
    <w:rsid w:val="00446037"/>
    <w:rsid w:val="0044642F"/>
    <w:rsid w:val="0044772C"/>
    <w:rsid w:val="00450846"/>
    <w:rsid w:val="00451A52"/>
    <w:rsid w:val="0045271D"/>
    <w:rsid w:val="00452755"/>
    <w:rsid w:val="00452803"/>
    <w:rsid w:val="004529C6"/>
    <w:rsid w:val="00452EAD"/>
    <w:rsid w:val="004534D1"/>
    <w:rsid w:val="00454548"/>
    <w:rsid w:val="00454717"/>
    <w:rsid w:val="00455354"/>
    <w:rsid w:val="0045558D"/>
    <w:rsid w:val="00456970"/>
    <w:rsid w:val="00456BB1"/>
    <w:rsid w:val="00456DDB"/>
    <w:rsid w:val="00460915"/>
    <w:rsid w:val="00460946"/>
    <w:rsid w:val="004614A9"/>
    <w:rsid w:val="00461E97"/>
    <w:rsid w:val="0046268F"/>
    <w:rsid w:val="00462B10"/>
    <w:rsid w:val="00462C04"/>
    <w:rsid w:val="0046320A"/>
    <w:rsid w:val="004638E2"/>
    <w:rsid w:val="00464030"/>
    <w:rsid w:val="004647F8"/>
    <w:rsid w:val="004647FB"/>
    <w:rsid w:val="00465677"/>
    <w:rsid w:val="00466616"/>
    <w:rsid w:val="00466A0C"/>
    <w:rsid w:val="00470A6A"/>
    <w:rsid w:val="00470D92"/>
    <w:rsid w:val="00471DF7"/>
    <w:rsid w:val="004734CF"/>
    <w:rsid w:val="00475C5A"/>
    <w:rsid w:val="00475C9C"/>
    <w:rsid w:val="0047676B"/>
    <w:rsid w:val="0047773C"/>
    <w:rsid w:val="00477C5F"/>
    <w:rsid w:val="00480050"/>
    <w:rsid w:val="004808DE"/>
    <w:rsid w:val="00481AC4"/>
    <w:rsid w:val="00481DC1"/>
    <w:rsid w:val="00482507"/>
    <w:rsid w:val="0048268A"/>
    <w:rsid w:val="004835CA"/>
    <w:rsid w:val="004836F8"/>
    <w:rsid w:val="004836FE"/>
    <w:rsid w:val="00484F0F"/>
    <w:rsid w:val="00484F40"/>
    <w:rsid w:val="0048540C"/>
    <w:rsid w:val="004861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58EE"/>
    <w:rsid w:val="004A59B7"/>
    <w:rsid w:val="004A623B"/>
    <w:rsid w:val="004A6A04"/>
    <w:rsid w:val="004A6A52"/>
    <w:rsid w:val="004B0F0B"/>
    <w:rsid w:val="004B2197"/>
    <w:rsid w:val="004B298A"/>
    <w:rsid w:val="004B578D"/>
    <w:rsid w:val="004B5BE7"/>
    <w:rsid w:val="004B5E2D"/>
    <w:rsid w:val="004B6C07"/>
    <w:rsid w:val="004B788E"/>
    <w:rsid w:val="004B7E5D"/>
    <w:rsid w:val="004C22F7"/>
    <w:rsid w:val="004C2B27"/>
    <w:rsid w:val="004C3929"/>
    <w:rsid w:val="004C5EF0"/>
    <w:rsid w:val="004C7226"/>
    <w:rsid w:val="004C74C9"/>
    <w:rsid w:val="004C7D70"/>
    <w:rsid w:val="004D02F9"/>
    <w:rsid w:val="004D03FE"/>
    <w:rsid w:val="004D0446"/>
    <w:rsid w:val="004D0F95"/>
    <w:rsid w:val="004D36AF"/>
    <w:rsid w:val="004D3BD1"/>
    <w:rsid w:val="004D4BA1"/>
    <w:rsid w:val="004D584D"/>
    <w:rsid w:val="004D6826"/>
    <w:rsid w:val="004E023F"/>
    <w:rsid w:val="004E02C8"/>
    <w:rsid w:val="004E0742"/>
    <w:rsid w:val="004E0C64"/>
    <w:rsid w:val="004E0F6B"/>
    <w:rsid w:val="004E1545"/>
    <w:rsid w:val="004E1F1C"/>
    <w:rsid w:val="004E2A35"/>
    <w:rsid w:val="004E40CE"/>
    <w:rsid w:val="004E5736"/>
    <w:rsid w:val="004E5B36"/>
    <w:rsid w:val="004E6045"/>
    <w:rsid w:val="004E6F43"/>
    <w:rsid w:val="004E7200"/>
    <w:rsid w:val="004F0960"/>
    <w:rsid w:val="004F0A5C"/>
    <w:rsid w:val="004F163F"/>
    <w:rsid w:val="004F18A0"/>
    <w:rsid w:val="004F1A08"/>
    <w:rsid w:val="004F3764"/>
    <w:rsid w:val="004F3EEF"/>
    <w:rsid w:val="004F5930"/>
    <w:rsid w:val="004F5F0C"/>
    <w:rsid w:val="004F6121"/>
    <w:rsid w:val="004F6161"/>
    <w:rsid w:val="004F66BC"/>
    <w:rsid w:val="004F6C26"/>
    <w:rsid w:val="004F7AC9"/>
    <w:rsid w:val="0050062F"/>
    <w:rsid w:val="0050284E"/>
    <w:rsid w:val="005075CA"/>
    <w:rsid w:val="0051074C"/>
    <w:rsid w:val="00510DE9"/>
    <w:rsid w:val="005111E2"/>
    <w:rsid w:val="00511231"/>
    <w:rsid w:val="00512C4F"/>
    <w:rsid w:val="00513042"/>
    <w:rsid w:val="00513399"/>
    <w:rsid w:val="00513AF2"/>
    <w:rsid w:val="00514575"/>
    <w:rsid w:val="00514C03"/>
    <w:rsid w:val="00514D67"/>
    <w:rsid w:val="00515515"/>
    <w:rsid w:val="00516C5B"/>
    <w:rsid w:val="00517612"/>
    <w:rsid w:val="00517CFB"/>
    <w:rsid w:val="00520899"/>
    <w:rsid w:val="00520922"/>
    <w:rsid w:val="005209FC"/>
    <w:rsid w:val="005224E5"/>
    <w:rsid w:val="00523903"/>
    <w:rsid w:val="005239B6"/>
    <w:rsid w:val="00523C45"/>
    <w:rsid w:val="005246E7"/>
    <w:rsid w:val="00524FD2"/>
    <w:rsid w:val="00525621"/>
    <w:rsid w:val="00526431"/>
    <w:rsid w:val="00527E57"/>
    <w:rsid w:val="00530405"/>
    <w:rsid w:val="00530522"/>
    <w:rsid w:val="005305E5"/>
    <w:rsid w:val="00530F38"/>
    <w:rsid w:val="00531F26"/>
    <w:rsid w:val="0053277C"/>
    <w:rsid w:val="005327C0"/>
    <w:rsid w:val="00533101"/>
    <w:rsid w:val="00533CA9"/>
    <w:rsid w:val="005346AD"/>
    <w:rsid w:val="00534EFB"/>
    <w:rsid w:val="00534F60"/>
    <w:rsid w:val="00536053"/>
    <w:rsid w:val="005369E6"/>
    <w:rsid w:val="005371AC"/>
    <w:rsid w:val="00537672"/>
    <w:rsid w:val="0053772F"/>
    <w:rsid w:val="00537B77"/>
    <w:rsid w:val="0054275A"/>
    <w:rsid w:val="00542BD7"/>
    <w:rsid w:val="00543084"/>
    <w:rsid w:val="0054413A"/>
    <w:rsid w:val="00544288"/>
    <w:rsid w:val="005446BB"/>
    <w:rsid w:val="00545E30"/>
    <w:rsid w:val="00546C9B"/>
    <w:rsid w:val="00547BF6"/>
    <w:rsid w:val="00551598"/>
    <w:rsid w:val="0055162B"/>
    <w:rsid w:val="00551D68"/>
    <w:rsid w:val="00552B3E"/>
    <w:rsid w:val="005551AA"/>
    <w:rsid w:val="005564CA"/>
    <w:rsid w:val="005568EA"/>
    <w:rsid w:val="00557140"/>
    <w:rsid w:val="00560C87"/>
    <w:rsid w:val="00560F51"/>
    <w:rsid w:val="00561249"/>
    <w:rsid w:val="0056182B"/>
    <w:rsid w:val="00561AF3"/>
    <w:rsid w:val="00561E0B"/>
    <w:rsid w:val="00562141"/>
    <w:rsid w:val="00562D86"/>
    <w:rsid w:val="00564704"/>
    <w:rsid w:val="00564712"/>
    <w:rsid w:val="005657A8"/>
    <w:rsid w:val="00566866"/>
    <w:rsid w:val="00567AB8"/>
    <w:rsid w:val="00570A26"/>
    <w:rsid w:val="00572539"/>
    <w:rsid w:val="0057337D"/>
    <w:rsid w:val="00573504"/>
    <w:rsid w:val="00574708"/>
    <w:rsid w:val="00574D81"/>
    <w:rsid w:val="005756AA"/>
    <w:rsid w:val="0057696F"/>
    <w:rsid w:val="005774FE"/>
    <w:rsid w:val="0058040C"/>
    <w:rsid w:val="00580D6D"/>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91C03"/>
    <w:rsid w:val="00591E2A"/>
    <w:rsid w:val="005923C4"/>
    <w:rsid w:val="00593F75"/>
    <w:rsid w:val="005940A0"/>
    <w:rsid w:val="00596AF7"/>
    <w:rsid w:val="00596CCE"/>
    <w:rsid w:val="005A1976"/>
    <w:rsid w:val="005A2120"/>
    <w:rsid w:val="005A2501"/>
    <w:rsid w:val="005A2C80"/>
    <w:rsid w:val="005A3066"/>
    <w:rsid w:val="005A3B35"/>
    <w:rsid w:val="005A3C4B"/>
    <w:rsid w:val="005A3E5A"/>
    <w:rsid w:val="005A43F3"/>
    <w:rsid w:val="005A496F"/>
    <w:rsid w:val="005A4A56"/>
    <w:rsid w:val="005A5A3D"/>
    <w:rsid w:val="005A6035"/>
    <w:rsid w:val="005A6B75"/>
    <w:rsid w:val="005A6E00"/>
    <w:rsid w:val="005A718A"/>
    <w:rsid w:val="005B12B2"/>
    <w:rsid w:val="005B143B"/>
    <w:rsid w:val="005B198F"/>
    <w:rsid w:val="005B1E45"/>
    <w:rsid w:val="005B21C4"/>
    <w:rsid w:val="005B2A28"/>
    <w:rsid w:val="005B3621"/>
    <w:rsid w:val="005B4948"/>
    <w:rsid w:val="005B501D"/>
    <w:rsid w:val="005B54CC"/>
    <w:rsid w:val="005B74AD"/>
    <w:rsid w:val="005B7E96"/>
    <w:rsid w:val="005C0429"/>
    <w:rsid w:val="005C084F"/>
    <w:rsid w:val="005C0EE9"/>
    <w:rsid w:val="005C1954"/>
    <w:rsid w:val="005C1C0B"/>
    <w:rsid w:val="005C2011"/>
    <w:rsid w:val="005C3EA3"/>
    <w:rsid w:val="005C5011"/>
    <w:rsid w:val="005C529E"/>
    <w:rsid w:val="005C57BA"/>
    <w:rsid w:val="005C5C52"/>
    <w:rsid w:val="005C5D3D"/>
    <w:rsid w:val="005C5F05"/>
    <w:rsid w:val="005C7F3E"/>
    <w:rsid w:val="005D2044"/>
    <w:rsid w:val="005D2917"/>
    <w:rsid w:val="005D2EB2"/>
    <w:rsid w:val="005D2F48"/>
    <w:rsid w:val="005D464B"/>
    <w:rsid w:val="005D466F"/>
    <w:rsid w:val="005D49F0"/>
    <w:rsid w:val="005D51FA"/>
    <w:rsid w:val="005D53E8"/>
    <w:rsid w:val="005D5A9D"/>
    <w:rsid w:val="005D6651"/>
    <w:rsid w:val="005D691D"/>
    <w:rsid w:val="005D6A72"/>
    <w:rsid w:val="005D791B"/>
    <w:rsid w:val="005D7CF2"/>
    <w:rsid w:val="005D7F92"/>
    <w:rsid w:val="005E0D7B"/>
    <w:rsid w:val="005E1595"/>
    <w:rsid w:val="005E1F1D"/>
    <w:rsid w:val="005E273D"/>
    <w:rsid w:val="005E3278"/>
    <w:rsid w:val="005E363B"/>
    <w:rsid w:val="005F305B"/>
    <w:rsid w:val="005F3361"/>
    <w:rsid w:val="005F3B47"/>
    <w:rsid w:val="005F4481"/>
    <w:rsid w:val="005F49AF"/>
    <w:rsid w:val="005F4A58"/>
    <w:rsid w:val="005F5888"/>
    <w:rsid w:val="005F5984"/>
    <w:rsid w:val="005F6CE2"/>
    <w:rsid w:val="005F72E9"/>
    <w:rsid w:val="00600473"/>
    <w:rsid w:val="006013C9"/>
    <w:rsid w:val="00602B45"/>
    <w:rsid w:val="00603499"/>
    <w:rsid w:val="006035F5"/>
    <w:rsid w:val="00603CC2"/>
    <w:rsid w:val="006047D1"/>
    <w:rsid w:val="00604A55"/>
    <w:rsid w:val="00605AC3"/>
    <w:rsid w:val="00606908"/>
    <w:rsid w:val="00607996"/>
    <w:rsid w:val="00607A37"/>
    <w:rsid w:val="00607E9F"/>
    <w:rsid w:val="0061085E"/>
    <w:rsid w:val="00611398"/>
    <w:rsid w:val="00612322"/>
    <w:rsid w:val="00613191"/>
    <w:rsid w:val="006133F9"/>
    <w:rsid w:val="006134B3"/>
    <w:rsid w:val="00613DE1"/>
    <w:rsid w:val="0061401F"/>
    <w:rsid w:val="00614166"/>
    <w:rsid w:val="00614817"/>
    <w:rsid w:val="006149CC"/>
    <w:rsid w:val="006157A9"/>
    <w:rsid w:val="0061591D"/>
    <w:rsid w:val="00615ED0"/>
    <w:rsid w:val="0061604C"/>
    <w:rsid w:val="00616C2B"/>
    <w:rsid w:val="006178D1"/>
    <w:rsid w:val="00620719"/>
    <w:rsid w:val="006212C9"/>
    <w:rsid w:val="00622470"/>
    <w:rsid w:val="00622725"/>
    <w:rsid w:val="006231AA"/>
    <w:rsid w:val="00623482"/>
    <w:rsid w:val="00623AC2"/>
    <w:rsid w:val="006266D7"/>
    <w:rsid w:val="00626D42"/>
    <w:rsid w:val="00626EE3"/>
    <w:rsid w:val="006274AD"/>
    <w:rsid w:val="00627532"/>
    <w:rsid w:val="006302AA"/>
    <w:rsid w:val="006310C3"/>
    <w:rsid w:val="0063161E"/>
    <w:rsid w:val="00631BB5"/>
    <w:rsid w:val="00631DD0"/>
    <w:rsid w:val="00633DBF"/>
    <w:rsid w:val="00634122"/>
    <w:rsid w:val="00635E32"/>
    <w:rsid w:val="006365DE"/>
    <w:rsid w:val="00636BE4"/>
    <w:rsid w:val="00637802"/>
    <w:rsid w:val="00637836"/>
    <w:rsid w:val="00637C26"/>
    <w:rsid w:val="00637F44"/>
    <w:rsid w:val="00641078"/>
    <w:rsid w:val="00641242"/>
    <w:rsid w:val="00642A32"/>
    <w:rsid w:val="006433D5"/>
    <w:rsid w:val="00646B20"/>
    <w:rsid w:val="00646D0F"/>
    <w:rsid w:val="00647DCC"/>
    <w:rsid w:val="00647EFA"/>
    <w:rsid w:val="00650027"/>
    <w:rsid w:val="00651C47"/>
    <w:rsid w:val="00652E70"/>
    <w:rsid w:val="0065339A"/>
    <w:rsid w:val="00653469"/>
    <w:rsid w:val="00654A38"/>
    <w:rsid w:val="00655301"/>
    <w:rsid w:val="00655371"/>
    <w:rsid w:val="00656C4B"/>
    <w:rsid w:val="006573EA"/>
    <w:rsid w:val="00661029"/>
    <w:rsid w:val="0066135A"/>
    <w:rsid w:val="0066272D"/>
    <w:rsid w:val="00662F39"/>
    <w:rsid w:val="006635A0"/>
    <w:rsid w:val="00664351"/>
    <w:rsid w:val="00665968"/>
    <w:rsid w:val="00665BF7"/>
    <w:rsid w:val="00666178"/>
    <w:rsid w:val="0066639E"/>
    <w:rsid w:val="00666C72"/>
    <w:rsid w:val="00666E6C"/>
    <w:rsid w:val="0066707F"/>
    <w:rsid w:val="00667ED8"/>
    <w:rsid w:val="0067064C"/>
    <w:rsid w:val="00670B20"/>
    <w:rsid w:val="00670E12"/>
    <w:rsid w:val="006719A8"/>
    <w:rsid w:val="00672E80"/>
    <w:rsid w:val="006739E4"/>
    <w:rsid w:val="00673ECF"/>
    <w:rsid w:val="0067426B"/>
    <w:rsid w:val="00674A1B"/>
    <w:rsid w:val="006754F8"/>
    <w:rsid w:val="00676127"/>
    <w:rsid w:val="00676AED"/>
    <w:rsid w:val="00677F26"/>
    <w:rsid w:val="006811C9"/>
    <w:rsid w:val="006812CE"/>
    <w:rsid w:val="00682C89"/>
    <w:rsid w:val="006832B8"/>
    <w:rsid w:val="00683800"/>
    <w:rsid w:val="00684C8A"/>
    <w:rsid w:val="00684CF5"/>
    <w:rsid w:val="0068553E"/>
    <w:rsid w:val="00685E7B"/>
    <w:rsid w:val="00686551"/>
    <w:rsid w:val="0068730C"/>
    <w:rsid w:val="00687504"/>
    <w:rsid w:val="00690839"/>
    <w:rsid w:val="006908DB"/>
    <w:rsid w:val="00691DE9"/>
    <w:rsid w:val="00691EAA"/>
    <w:rsid w:val="00693772"/>
    <w:rsid w:val="00694160"/>
    <w:rsid w:val="00695C0C"/>
    <w:rsid w:val="00696A05"/>
    <w:rsid w:val="00697665"/>
    <w:rsid w:val="00697C9A"/>
    <w:rsid w:val="00697E68"/>
    <w:rsid w:val="006A0274"/>
    <w:rsid w:val="006A2A43"/>
    <w:rsid w:val="006A2F9A"/>
    <w:rsid w:val="006A34E4"/>
    <w:rsid w:val="006A3A5A"/>
    <w:rsid w:val="006A44CF"/>
    <w:rsid w:val="006A457D"/>
    <w:rsid w:val="006A55EE"/>
    <w:rsid w:val="006A575B"/>
    <w:rsid w:val="006A59DE"/>
    <w:rsid w:val="006A6655"/>
    <w:rsid w:val="006A7CB5"/>
    <w:rsid w:val="006A7FD0"/>
    <w:rsid w:val="006B025C"/>
    <w:rsid w:val="006B2534"/>
    <w:rsid w:val="006B2CB2"/>
    <w:rsid w:val="006B3E19"/>
    <w:rsid w:val="006B4488"/>
    <w:rsid w:val="006B67AC"/>
    <w:rsid w:val="006B786A"/>
    <w:rsid w:val="006B7E4E"/>
    <w:rsid w:val="006C003A"/>
    <w:rsid w:val="006C2454"/>
    <w:rsid w:val="006C2551"/>
    <w:rsid w:val="006C37CA"/>
    <w:rsid w:val="006C40D2"/>
    <w:rsid w:val="006C5B15"/>
    <w:rsid w:val="006C5D32"/>
    <w:rsid w:val="006C5DCB"/>
    <w:rsid w:val="006C70C4"/>
    <w:rsid w:val="006D04DA"/>
    <w:rsid w:val="006D1544"/>
    <w:rsid w:val="006D1688"/>
    <w:rsid w:val="006D1FF3"/>
    <w:rsid w:val="006D2C65"/>
    <w:rsid w:val="006D32C6"/>
    <w:rsid w:val="006D360E"/>
    <w:rsid w:val="006D3697"/>
    <w:rsid w:val="006D39D2"/>
    <w:rsid w:val="006D3F2A"/>
    <w:rsid w:val="006D4370"/>
    <w:rsid w:val="006D46A3"/>
    <w:rsid w:val="006D6A12"/>
    <w:rsid w:val="006D712D"/>
    <w:rsid w:val="006D7687"/>
    <w:rsid w:val="006D7D1F"/>
    <w:rsid w:val="006D7D8A"/>
    <w:rsid w:val="006E0572"/>
    <w:rsid w:val="006E05D8"/>
    <w:rsid w:val="006E08EE"/>
    <w:rsid w:val="006E155A"/>
    <w:rsid w:val="006E39D1"/>
    <w:rsid w:val="006E437F"/>
    <w:rsid w:val="006E4D5B"/>
    <w:rsid w:val="006E602F"/>
    <w:rsid w:val="006E7275"/>
    <w:rsid w:val="006E77B8"/>
    <w:rsid w:val="006F15CC"/>
    <w:rsid w:val="006F4147"/>
    <w:rsid w:val="006F4315"/>
    <w:rsid w:val="006F4CB0"/>
    <w:rsid w:val="006F4F78"/>
    <w:rsid w:val="006F547E"/>
    <w:rsid w:val="006F5CCF"/>
    <w:rsid w:val="0070138A"/>
    <w:rsid w:val="0070157E"/>
    <w:rsid w:val="007030D4"/>
    <w:rsid w:val="00703B61"/>
    <w:rsid w:val="00703E11"/>
    <w:rsid w:val="00704102"/>
    <w:rsid w:val="0070461C"/>
    <w:rsid w:val="00705631"/>
    <w:rsid w:val="00705F62"/>
    <w:rsid w:val="0070773F"/>
    <w:rsid w:val="00707ED3"/>
    <w:rsid w:val="007101B7"/>
    <w:rsid w:val="00710668"/>
    <w:rsid w:val="007110F4"/>
    <w:rsid w:val="007112B1"/>
    <w:rsid w:val="0071130F"/>
    <w:rsid w:val="00712714"/>
    <w:rsid w:val="007129AB"/>
    <w:rsid w:val="00712B63"/>
    <w:rsid w:val="00713526"/>
    <w:rsid w:val="00713FC5"/>
    <w:rsid w:val="00715BBF"/>
    <w:rsid w:val="00715C29"/>
    <w:rsid w:val="00715CBD"/>
    <w:rsid w:val="00715EAA"/>
    <w:rsid w:val="00716CAD"/>
    <w:rsid w:val="00716F18"/>
    <w:rsid w:val="00717363"/>
    <w:rsid w:val="00717786"/>
    <w:rsid w:val="00717ACB"/>
    <w:rsid w:val="00721BFF"/>
    <w:rsid w:val="007236C4"/>
    <w:rsid w:val="00724635"/>
    <w:rsid w:val="0072554B"/>
    <w:rsid w:val="00725AFD"/>
    <w:rsid w:val="00726603"/>
    <w:rsid w:val="00727DDC"/>
    <w:rsid w:val="00730CD6"/>
    <w:rsid w:val="00730F74"/>
    <w:rsid w:val="0073114B"/>
    <w:rsid w:val="00734952"/>
    <w:rsid w:val="00734990"/>
    <w:rsid w:val="00734FF5"/>
    <w:rsid w:val="00735B78"/>
    <w:rsid w:val="00735DA7"/>
    <w:rsid w:val="007368B4"/>
    <w:rsid w:val="007378E0"/>
    <w:rsid w:val="00740529"/>
    <w:rsid w:val="00741358"/>
    <w:rsid w:val="00741626"/>
    <w:rsid w:val="00742332"/>
    <w:rsid w:val="00742DD2"/>
    <w:rsid w:val="007437C6"/>
    <w:rsid w:val="007441A2"/>
    <w:rsid w:val="00744E80"/>
    <w:rsid w:val="00745035"/>
    <w:rsid w:val="00745547"/>
    <w:rsid w:val="007459D0"/>
    <w:rsid w:val="0074623A"/>
    <w:rsid w:val="00746420"/>
    <w:rsid w:val="00746E08"/>
    <w:rsid w:val="00746E3D"/>
    <w:rsid w:val="007473B9"/>
    <w:rsid w:val="00747C96"/>
    <w:rsid w:val="00750075"/>
    <w:rsid w:val="007502EC"/>
    <w:rsid w:val="00750382"/>
    <w:rsid w:val="0075094E"/>
    <w:rsid w:val="00750FA8"/>
    <w:rsid w:val="00750FB5"/>
    <w:rsid w:val="007522E8"/>
    <w:rsid w:val="00753BAC"/>
    <w:rsid w:val="00754A0B"/>
    <w:rsid w:val="007552DB"/>
    <w:rsid w:val="00755B08"/>
    <w:rsid w:val="00755DD0"/>
    <w:rsid w:val="0075647A"/>
    <w:rsid w:val="00756A2F"/>
    <w:rsid w:val="007573E1"/>
    <w:rsid w:val="0075749E"/>
    <w:rsid w:val="00757B2D"/>
    <w:rsid w:val="00757BAD"/>
    <w:rsid w:val="00757D62"/>
    <w:rsid w:val="00760867"/>
    <w:rsid w:val="00760EB6"/>
    <w:rsid w:val="007616DB"/>
    <w:rsid w:val="0076228A"/>
    <w:rsid w:val="00762440"/>
    <w:rsid w:val="007629B7"/>
    <w:rsid w:val="00762E60"/>
    <w:rsid w:val="007634AD"/>
    <w:rsid w:val="00766ECC"/>
    <w:rsid w:val="007672F3"/>
    <w:rsid w:val="007677B5"/>
    <w:rsid w:val="007678B1"/>
    <w:rsid w:val="007708A8"/>
    <w:rsid w:val="007734E4"/>
    <w:rsid w:val="0077380D"/>
    <w:rsid w:val="00773BC8"/>
    <w:rsid w:val="0077466F"/>
    <w:rsid w:val="007752B7"/>
    <w:rsid w:val="007759A8"/>
    <w:rsid w:val="00775D98"/>
    <w:rsid w:val="00776FE5"/>
    <w:rsid w:val="007774E7"/>
    <w:rsid w:val="0077768C"/>
    <w:rsid w:val="00777696"/>
    <w:rsid w:val="00777FF4"/>
    <w:rsid w:val="00780251"/>
    <w:rsid w:val="007804FE"/>
    <w:rsid w:val="00780F32"/>
    <w:rsid w:val="0078122E"/>
    <w:rsid w:val="00781939"/>
    <w:rsid w:val="00781D29"/>
    <w:rsid w:val="007825EF"/>
    <w:rsid w:val="00782D2C"/>
    <w:rsid w:val="00782FC2"/>
    <w:rsid w:val="00785BBB"/>
    <w:rsid w:val="00786FAD"/>
    <w:rsid w:val="00787D90"/>
    <w:rsid w:val="00787F5E"/>
    <w:rsid w:val="00790164"/>
    <w:rsid w:val="00790A24"/>
    <w:rsid w:val="00790A37"/>
    <w:rsid w:val="00790A60"/>
    <w:rsid w:val="0079146D"/>
    <w:rsid w:val="00791C32"/>
    <w:rsid w:val="00791FF0"/>
    <w:rsid w:val="007923D0"/>
    <w:rsid w:val="007930D3"/>
    <w:rsid w:val="0079381F"/>
    <w:rsid w:val="007948F5"/>
    <w:rsid w:val="00795647"/>
    <w:rsid w:val="007963F6"/>
    <w:rsid w:val="00796E80"/>
    <w:rsid w:val="007979AD"/>
    <w:rsid w:val="00797A9C"/>
    <w:rsid w:val="007A0EAB"/>
    <w:rsid w:val="007A2341"/>
    <w:rsid w:val="007A38A1"/>
    <w:rsid w:val="007A3BBE"/>
    <w:rsid w:val="007B0313"/>
    <w:rsid w:val="007B0854"/>
    <w:rsid w:val="007B1D1B"/>
    <w:rsid w:val="007B303E"/>
    <w:rsid w:val="007B32F7"/>
    <w:rsid w:val="007B3659"/>
    <w:rsid w:val="007B4632"/>
    <w:rsid w:val="007B46A2"/>
    <w:rsid w:val="007B4828"/>
    <w:rsid w:val="007B4B2D"/>
    <w:rsid w:val="007B4D4A"/>
    <w:rsid w:val="007B5428"/>
    <w:rsid w:val="007B6C64"/>
    <w:rsid w:val="007B6EC8"/>
    <w:rsid w:val="007B6F81"/>
    <w:rsid w:val="007B7EA2"/>
    <w:rsid w:val="007C097D"/>
    <w:rsid w:val="007C1672"/>
    <w:rsid w:val="007C3570"/>
    <w:rsid w:val="007C3F3B"/>
    <w:rsid w:val="007C4241"/>
    <w:rsid w:val="007C55FF"/>
    <w:rsid w:val="007C6339"/>
    <w:rsid w:val="007C7C43"/>
    <w:rsid w:val="007C7F0D"/>
    <w:rsid w:val="007D1134"/>
    <w:rsid w:val="007D23F7"/>
    <w:rsid w:val="007D2566"/>
    <w:rsid w:val="007D2C18"/>
    <w:rsid w:val="007D2D74"/>
    <w:rsid w:val="007D3693"/>
    <w:rsid w:val="007D481A"/>
    <w:rsid w:val="007D58C5"/>
    <w:rsid w:val="007D5DE8"/>
    <w:rsid w:val="007D7CFC"/>
    <w:rsid w:val="007E18DF"/>
    <w:rsid w:val="007E2C36"/>
    <w:rsid w:val="007E350D"/>
    <w:rsid w:val="007E5C4A"/>
    <w:rsid w:val="007E64D4"/>
    <w:rsid w:val="007E66E9"/>
    <w:rsid w:val="007E69F2"/>
    <w:rsid w:val="007E7432"/>
    <w:rsid w:val="007E74BF"/>
    <w:rsid w:val="007F14D3"/>
    <w:rsid w:val="007F1D9D"/>
    <w:rsid w:val="007F1E28"/>
    <w:rsid w:val="007F1F63"/>
    <w:rsid w:val="007F22A0"/>
    <w:rsid w:val="007F2F90"/>
    <w:rsid w:val="007F3320"/>
    <w:rsid w:val="007F3AC1"/>
    <w:rsid w:val="007F4976"/>
    <w:rsid w:val="007F5A56"/>
    <w:rsid w:val="007F616E"/>
    <w:rsid w:val="007F6B46"/>
    <w:rsid w:val="007F72CB"/>
    <w:rsid w:val="007F74A9"/>
    <w:rsid w:val="007F7635"/>
    <w:rsid w:val="007F785F"/>
    <w:rsid w:val="007F7E36"/>
    <w:rsid w:val="00800E6D"/>
    <w:rsid w:val="008014D9"/>
    <w:rsid w:val="0080150F"/>
    <w:rsid w:val="0080153A"/>
    <w:rsid w:val="00801A2A"/>
    <w:rsid w:val="00802041"/>
    <w:rsid w:val="008022C9"/>
    <w:rsid w:val="00802F9E"/>
    <w:rsid w:val="00803D9D"/>
    <w:rsid w:val="008059C6"/>
    <w:rsid w:val="00805AD7"/>
    <w:rsid w:val="00805BD6"/>
    <w:rsid w:val="00805DE3"/>
    <w:rsid w:val="00807C35"/>
    <w:rsid w:val="00807F69"/>
    <w:rsid w:val="008100F7"/>
    <w:rsid w:val="00810206"/>
    <w:rsid w:val="00811898"/>
    <w:rsid w:val="008124D8"/>
    <w:rsid w:val="00813A7B"/>
    <w:rsid w:val="00813F04"/>
    <w:rsid w:val="00815DA5"/>
    <w:rsid w:val="00816221"/>
    <w:rsid w:val="0081766B"/>
    <w:rsid w:val="00820705"/>
    <w:rsid w:val="008207B1"/>
    <w:rsid w:val="00820CBF"/>
    <w:rsid w:val="00820FA8"/>
    <w:rsid w:val="008212FD"/>
    <w:rsid w:val="00821489"/>
    <w:rsid w:val="008217B7"/>
    <w:rsid w:val="0082239B"/>
    <w:rsid w:val="0082292E"/>
    <w:rsid w:val="00822D06"/>
    <w:rsid w:val="0082348D"/>
    <w:rsid w:val="008236BE"/>
    <w:rsid w:val="008241CE"/>
    <w:rsid w:val="00825240"/>
    <w:rsid w:val="00827CC0"/>
    <w:rsid w:val="00831026"/>
    <w:rsid w:val="0083119B"/>
    <w:rsid w:val="00831BAE"/>
    <w:rsid w:val="00832216"/>
    <w:rsid w:val="00832CD0"/>
    <w:rsid w:val="00833430"/>
    <w:rsid w:val="0083417F"/>
    <w:rsid w:val="00835143"/>
    <w:rsid w:val="00835741"/>
    <w:rsid w:val="00836E74"/>
    <w:rsid w:val="00836EAB"/>
    <w:rsid w:val="00837673"/>
    <w:rsid w:val="00837937"/>
    <w:rsid w:val="00837D82"/>
    <w:rsid w:val="00840893"/>
    <w:rsid w:val="008423EC"/>
    <w:rsid w:val="00843615"/>
    <w:rsid w:val="00843A4B"/>
    <w:rsid w:val="00843B57"/>
    <w:rsid w:val="00843B60"/>
    <w:rsid w:val="00843D33"/>
    <w:rsid w:val="00844D4F"/>
    <w:rsid w:val="00845AE3"/>
    <w:rsid w:val="008466A0"/>
    <w:rsid w:val="00847535"/>
    <w:rsid w:val="00847B6D"/>
    <w:rsid w:val="0085092D"/>
    <w:rsid w:val="00850D82"/>
    <w:rsid w:val="00850F79"/>
    <w:rsid w:val="0085100B"/>
    <w:rsid w:val="0085304C"/>
    <w:rsid w:val="00856C06"/>
    <w:rsid w:val="0085790B"/>
    <w:rsid w:val="00857C95"/>
    <w:rsid w:val="00857E78"/>
    <w:rsid w:val="00860AEF"/>
    <w:rsid w:val="0086122C"/>
    <w:rsid w:val="00861310"/>
    <w:rsid w:val="00861F53"/>
    <w:rsid w:val="0086394E"/>
    <w:rsid w:val="00863F8A"/>
    <w:rsid w:val="00863FE3"/>
    <w:rsid w:val="00864241"/>
    <w:rsid w:val="0086468A"/>
    <w:rsid w:val="008650BE"/>
    <w:rsid w:val="0086633B"/>
    <w:rsid w:val="00866495"/>
    <w:rsid w:val="00866931"/>
    <w:rsid w:val="00867512"/>
    <w:rsid w:val="0087033C"/>
    <w:rsid w:val="008715ED"/>
    <w:rsid w:val="008717D8"/>
    <w:rsid w:val="00871E3C"/>
    <w:rsid w:val="0087255C"/>
    <w:rsid w:val="00872F97"/>
    <w:rsid w:val="00874607"/>
    <w:rsid w:val="00874915"/>
    <w:rsid w:val="00874B89"/>
    <w:rsid w:val="00875403"/>
    <w:rsid w:val="00875434"/>
    <w:rsid w:val="00876215"/>
    <w:rsid w:val="00876815"/>
    <w:rsid w:val="00877932"/>
    <w:rsid w:val="008808C7"/>
    <w:rsid w:val="0088106B"/>
    <w:rsid w:val="0088107D"/>
    <w:rsid w:val="00881E64"/>
    <w:rsid w:val="00882E39"/>
    <w:rsid w:val="008850EB"/>
    <w:rsid w:val="00886DF2"/>
    <w:rsid w:val="00886FB9"/>
    <w:rsid w:val="00887C79"/>
    <w:rsid w:val="0089107B"/>
    <w:rsid w:val="008913CC"/>
    <w:rsid w:val="008914AE"/>
    <w:rsid w:val="008919CF"/>
    <w:rsid w:val="00891F84"/>
    <w:rsid w:val="008928EC"/>
    <w:rsid w:val="00892E5D"/>
    <w:rsid w:val="008935CF"/>
    <w:rsid w:val="00894BB1"/>
    <w:rsid w:val="0089582D"/>
    <w:rsid w:val="008959C6"/>
    <w:rsid w:val="0089606D"/>
    <w:rsid w:val="00896129"/>
    <w:rsid w:val="0089774F"/>
    <w:rsid w:val="00897875"/>
    <w:rsid w:val="00897B8F"/>
    <w:rsid w:val="008A00D9"/>
    <w:rsid w:val="008A07D5"/>
    <w:rsid w:val="008A0E6C"/>
    <w:rsid w:val="008A2A23"/>
    <w:rsid w:val="008A2AF5"/>
    <w:rsid w:val="008A2B5A"/>
    <w:rsid w:val="008A3F9D"/>
    <w:rsid w:val="008A5474"/>
    <w:rsid w:val="008A5C9A"/>
    <w:rsid w:val="008A6A55"/>
    <w:rsid w:val="008A6F6E"/>
    <w:rsid w:val="008A7888"/>
    <w:rsid w:val="008A796E"/>
    <w:rsid w:val="008B0862"/>
    <w:rsid w:val="008B088C"/>
    <w:rsid w:val="008B1BF5"/>
    <w:rsid w:val="008B263F"/>
    <w:rsid w:val="008B3F8C"/>
    <w:rsid w:val="008B47A6"/>
    <w:rsid w:val="008B672C"/>
    <w:rsid w:val="008C0743"/>
    <w:rsid w:val="008C0B4C"/>
    <w:rsid w:val="008C11F0"/>
    <w:rsid w:val="008C1DBA"/>
    <w:rsid w:val="008C24E7"/>
    <w:rsid w:val="008C2500"/>
    <w:rsid w:val="008C2CAC"/>
    <w:rsid w:val="008C3E2A"/>
    <w:rsid w:val="008C45BD"/>
    <w:rsid w:val="008C4B19"/>
    <w:rsid w:val="008C62D4"/>
    <w:rsid w:val="008C6B89"/>
    <w:rsid w:val="008D18AA"/>
    <w:rsid w:val="008D1A2A"/>
    <w:rsid w:val="008D35D9"/>
    <w:rsid w:val="008D3B85"/>
    <w:rsid w:val="008D462D"/>
    <w:rsid w:val="008D66CA"/>
    <w:rsid w:val="008D69B1"/>
    <w:rsid w:val="008D7338"/>
    <w:rsid w:val="008E0012"/>
    <w:rsid w:val="008E0DF7"/>
    <w:rsid w:val="008E0FAD"/>
    <w:rsid w:val="008E1347"/>
    <w:rsid w:val="008E16E0"/>
    <w:rsid w:val="008E1C15"/>
    <w:rsid w:val="008E28BD"/>
    <w:rsid w:val="008E38B4"/>
    <w:rsid w:val="008E3BA4"/>
    <w:rsid w:val="008E44AB"/>
    <w:rsid w:val="008E5179"/>
    <w:rsid w:val="008E6598"/>
    <w:rsid w:val="008E7884"/>
    <w:rsid w:val="008E7D6E"/>
    <w:rsid w:val="008F1056"/>
    <w:rsid w:val="008F2E8D"/>
    <w:rsid w:val="008F387B"/>
    <w:rsid w:val="008F3DD9"/>
    <w:rsid w:val="008F4814"/>
    <w:rsid w:val="008F4DA6"/>
    <w:rsid w:val="008F538E"/>
    <w:rsid w:val="008F5ABA"/>
    <w:rsid w:val="008F7989"/>
    <w:rsid w:val="00902E5C"/>
    <w:rsid w:val="009046E5"/>
    <w:rsid w:val="009047C5"/>
    <w:rsid w:val="00910683"/>
    <w:rsid w:val="00910E00"/>
    <w:rsid w:val="009116CE"/>
    <w:rsid w:val="00911714"/>
    <w:rsid w:val="009136D4"/>
    <w:rsid w:val="00914B9A"/>
    <w:rsid w:val="00914C3F"/>
    <w:rsid w:val="00914F33"/>
    <w:rsid w:val="00915FCE"/>
    <w:rsid w:val="00916AFE"/>
    <w:rsid w:val="00916FC8"/>
    <w:rsid w:val="009170D3"/>
    <w:rsid w:val="0091759C"/>
    <w:rsid w:val="00920026"/>
    <w:rsid w:val="009203E2"/>
    <w:rsid w:val="00921304"/>
    <w:rsid w:val="00921805"/>
    <w:rsid w:val="00923396"/>
    <w:rsid w:val="00923F56"/>
    <w:rsid w:val="00925743"/>
    <w:rsid w:val="00927E8D"/>
    <w:rsid w:val="00927F23"/>
    <w:rsid w:val="009307CD"/>
    <w:rsid w:val="00931451"/>
    <w:rsid w:val="009314FA"/>
    <w:rsid w:val="0093194F"/>
    <w:rsid w:val="00931BF3"/>
    <w:rsid w:val="00931C55"/>
    <w:rsid w:val="00933333"/>
    <w:rsid w:val="0093349A"/>
    <w:rsid w:val="00933FCB"/>
    <w:rsid w:val="00934E69"/>
    <w:rsid w:val="00937401"/>
    <w:rsid w:val="00937D6B"/>
    <w:rsid w:val="00940477"/>
    <w:rsid w:val="00940876"/>
    <w:rsid w:val="00940A53"/>
    <w:rsid w:val="00940F3C"/>
    <w:rsid w:val="009410E0"/>
    <w:rsid w:val="00942F14"/>
    <w:rsid w:val="009444B4"/>
    <w:rsid w:val="00946A24"/>
    <w:rsid w:val="009470D4"/>
    <w:rsid w:val="00947337"/>
    <w:rsid w:val="00953018"/>
    <w:rsid w:val="009533E2"/>
    <w:rsid w:val="00953554"/>
    <w:rsid w:val="0095385A"/>
    <w:rsid w:val="0095780A"/>
    <w:rsid w:val="009579E4"/>
    <w:rsid w:val="00957AA4"/>
    <w:rsid w:val="00960BDB"/>
    <w:rsid w:val="0096147D"/>
    <w:rsid w:val="00961E5F"/>
    <w:rsid w:val="009625C6"/>
    <w:rsid w:val="009629B5"/>
    <w:rsid w:val="00962A50"/>
    <w:rsid w:val="00964138"/>
    <w:rsid w:val="00964B3F"/>
    <w:rsid w:val="00964C98"/>
    <w:rsid w:val="00971441"/>
    <w:rsid w:val="009715D4"/>
    <w:rsid w:val="0097494E"/>
    <w:rsid w:val="00974B58"/>
    <w:rsid w:val="009761ED"/>
    <w:rsid w:val="0098022F"/>
    <w:rsid w:val="009810DE"/>
    <w:rsid w:val="009822D7"/>
    <w:rsid w:val="009827E6"/>
    <w:rsid w:val="0098427D"/>
    <w:rsid w:val="00984567"/>
    <w:rsid w:val="00986317"/>
    <w:rsid w:val="009865D5"/>
    <w:rsid w:val="00987C77"/>
    <w:rsid w:val="00990345"/>
    <w:rsid w:val="00990701"/>
    <w:rsid w:val="0099119C"/>
    <w:rsid w:val="0099137A"/>
    <w:rsid w:val="0099211C"/>
    <w:rsid w:val="00993B78"/>
    <w:rsid w:val="00995119"/>
    <w:rsid w:val="009953AD"/>
    <w:rsid w:val="0099583D"/>
    <w:rsid w:val="00996992"/>
    <w:rsid w:val="00996E1E"/>
    <w:rsid w:val="00997392"/>
    <w:rsid w:val="0099747C"/>
    <w:rsid w:val="0099771C"/>
    <w:rsid w:val="009A01E4"/>
    <w:rsid w:val="009A0917"/>
    <w:rsid w:val="009A0A33"/>
    <w:rsid w:val="009A1351"/>
    <w:rsid w:val="009A2435"/>
    <w:rsid w:val="009A35DC"/>
    <w:rsid w:val="009A38AB"/>
    <w:rsid w:val="009A3D47"/>
    <w:rsid w:val="009A4D63"/>
    <w:rsid w:val="009A5356"/>
    <w:rsid w:val="009A5468"/>
    <w:rsid w:val="009A5D99"/>
    <w:rsid w:val="009A608C"/>
    <w:rsid w:val="009A6FDF"/>
    <w:rsid w:val="009A76D6"/>
    <w:rsid w:val="009B2E29"/>
    <w:rsid w:val="009B422F"/>
    <w:rsid w:val="009B46BC"/>
    <w:rsid w:val="009B4D1A"/>
    <w:rsid w:val="009B4F98"/>
    <w:rsid w:val="009B558B"/>
    <w:rsid w:val="009B6D21"/>
    <w:rsid w:val="009C181C"/>
    <w:rsid w:val="009C1C7F"/>
    <w:rsid w:val="009C28A2"/>
    <w:rsid w:val="009C3239"/>
    <w:rsid w:val="009C3828"/>
    <w:rsid w:val="009C3E8F"/>
    <w:rsid w:val="009C4987"/>
    <w:rsid w:val="009C523F"/>
    <w:rsid w:val="009C59BF"/>
    <w:rsid w:val="009C5E4F"/>
    <w:rsid w:val="009C5F82"/>
    <w:rsid w:val="009C70F8"/>
    <w:rsid w:val="009C78A3"/>
    <w:rsid w:val="009D0156"/>
    <w:rsid w:val="009D05DA"/>
    <w:rsid w:val="009D1A14"/>
    <w:rsid w:val="009D1E2A"/>
    <w:rsid w:val="009D1FA0"/>
    <w:rsid w:val="009D2BDF"/>
    <w:rsid w:val="009D3736"/>
    <w:rsid w:val="009D4529"/>
    <w:rsid w:val="009D604F"/>
    <w:rsid w:val="009D61BB"/>
    <w:rsid w:val="009D6410"/>
    <w:rsid w:val="009D68BB"/>
    <w:rsid w:val="009D7ADB"/>
    <w:rsid w:val="009E0703"/>
    <w:rsid w:val="009E16DA"/>
    <w:rsid w:val="009E1CD4"/>
    <w:rsid w:val="009E2391"/>
    <w:rsid w:val="009E476A"/>
    <w:rsid w:val="009E4E05"/>
    <w:rsid w:val="009E56FF"/>
    <w:rsid w:val="009E5CB1"/>
    <w:rsid w:val="009E5E56"/>
    <w:rsid w:val="009E61EA"/>
    <w:rsid w:val="009E6990"/>
    <w:rsid w:val="009E6FEE"/>
    <w:rsid w:val="009F060F"/>
    <w:rsid w:val="009F0781"/>
    <w:rsid w:val="009F0850"/>
    <w:rsid w:val="009F1BDF"/>
    <w:rsid w:val="009F1EAE"/>
    <w:rsid w:val="009F369D"/>
    <w:rsid w:val="009F36FE"/>
    <w:rsid w:val="009F4F25"/>
    <w:rsid w:val="009F59C2"/>
    <w:rsid w:val="009F7263"/>
    <w:rsid w:val="009F76EA"/>
    <w:rsid w:val="009F78EB"/>
    <w:rsid w:val="009F7FEB"/>
    <w:rsid w:val="00A01852"/>
    <w:rsid w:val="00A0188B"/>
    <w:rsid w:val="00A01E73"/>
    <w:rsid w:val="00A023E7"/>
    <w:rsid w:val="00A02B88"/>
    <w:rsid w:val="00A03160"/>
    <w:rsid w:val="00A036AC"/>
    <w:rsid w:val="00A03C54"/>
    <w:rsid w:val="00A041BC"/>
    <w:rsid w:val="00A046D2"/>
    <w:rsid w:val="00A04A54"/>
    <w:rsid w:val="00A05B4B"/>
    <w:rsid w:val="00A066C3"/>
    <w:rsid w:val="00A06754"/>
    <w:rsid w:val="00A069E0"/>
    <w:rsid w:val="00A06E4A"/>
    <w:rsid w:val="00A078FB"/>
    <w:rsid w:val="00A1036D"/>
    <w:rsid w:val="00A1069F"/>
    <w:rsid w:val="00A10ACA"/>
    <w:rsid w:val="00A10D08"/>
    <w:rsid w:val="00A12355"/>
    <w:rsid w:val="00A127D2"/>
    <w:rsid w:val="00A143EC"/>
    <w:rsid w:val="00A1500F"/>
    <w:rsid w:val="00A15621"/>
    <w:rsid w:val="00A15670"/>
    <w:rsid w:val="00A157A0"/>
    <w:rsid w:val="00A1585B"/>
    <w:rsid w:val="00A15C19"/>
    <w:rsid w:val="00A16809"/>
    <w:rsid w:val="00A17EA2"/>
    <w:rsid w:val="00A20264"/>
    <w:rsid w:val="00A20997"/>
    <w:rsid w:val="00A21454"/>
    <w:rsid w:val="00A22025"/>
    <w:rsid w:val="00A22498"/>
    <w:rsid w:val="00A22571"/>
    <w:rsid w:val="00A24560"/>
    <w:rsid w:val="00A25B0F"/>
    <w:rsid w:val="00A25BBB"/>
    <w:rsid w:val="00A30368"/>
    <w:rsid w:val="00A3043A"/>
    <w:rsid w:val="00A30E02"/>
    <w:rsid w:val="00A30F6A"/>
    <w:rsid w:val="00A31C3E"/>
    <w:rsid w:val="00A34538"/>
    <w:rsid w:val="00A3540F"/>
    <w:rsid w:val="00A35630"/>
    <w:rsid w:val="00A35914"/>
    <w:rsid w:val="00A36189"/>
    <w:rsid w:val="00A37E73"/>
    <w:rsid w:val="00A37FB6"/>
    <w:rsid w:val="00A4104A"/>
    <w:rsid w:val="00A41081"/>
    <w:rsid w:val="00A411CA"/>
    <w:rsid w:val="00A42096"/>
    <w:rsid w:val="00A426F3"/>
    <w:rsid w:val="00A42FDF"/>
    <w:rsid w:val="00A430A9"/>
    <w:rsid w:val="00A431FE"/>
    <w:rsid w:val="00A439E5"/>
    <w:rsid w:val="00A4497A"/>
    <w:rsid w:val="00A44BE8"/>
    <w:rsid w:val="00A44C96"/>
    <w:rsid w:val="00A44F54"/>
    <w:rsid w:val="00A45F9B"/>
    <w:rsid w:val="00A46574"/>
    <w:rsid w:val="00A500B1"/>
    <w:rsid w:val="00A52EE5"/>
    <w:rsid w:val="00A53037"/>
    <w:rsid w:val="00A532B9"/>
    <w:rsid w:val="00A5351D"/>
    <w:rsid w:val="00A53E79"/>
    <w:rsid w:val="00A54031"/>
    <w:rsid w:val="00A54FC2"/>
    <w:rsid w:val="00A55122"/>
    <w:rsid w:val="00A556C3"/>
    <w:rsid w:val="00A56DE7"/>
    <w:rsid w:val="00A57EB2"/>
    <w:rsid w:val="00A6009E"/>
    <w:rsid w:val="00A60B1F"/>
    <w:rsid w:val="00A61C60"/>
    <w:rsid w:val="00A62C3A"/>
    <w:rsid w:val="00A63812"/>
    <w:rsid w:val="00A668BA"/>
    <w:rsid w:val="00A66FA7"/>
    <w:rsid w:val="00A67E16"/>
    <w:rsid w:val="00A703CC"/>
    <w:rsid w:val="00A70C5C"/>
    <w:rsid w:val="00A71EA7"/>
    <w:rsid w:val="00A730AD"/>
    <w:rsid w:val="00A73D64"/>
    <w:rsid w:val="00A74216"/>
    <w:rsid w:val="00A751E3"/>
    <w:rsid w:val="00A75504"/>
    <w:rsid w:val="00A76FF8"/>
    <w:rsid w:val="00A77168"/>
    <w:rsid w:val="00A7723B"/>
    <w:rsid w:val="00A775B0"/>
    <w:rsid w:val="00A80085"/>
    <w:rsid w:val="00A8043B"/>
    <w:rsid w:val="00A81323"/>
    <w:rsid w:val="00A820CB"/>
    <w:rsid w:val="00A82342"/>
    <w:rsid w:val="00A83BEF"/>
    <w:rsid w:val="00A84443"/>
    <w:rsid w:val="00A8487F"/>
    <w:rsid w:val="00A849A3"/>
    <w:rsid w:val="00A84A0E"/>
    <w:rsid w:val="00A86E0B"/>
    <w:rsid w:val="00A90F12"/>
    <w:rsid w:val="00A93101"/>
    <w:rsid w:val="00A93D55"/>
    <w:rsid w:val="00A94293"/>
    <w:rsid w:val="00A9496E"/>
    <w:rsid w:val="00A94BDE"/>
    <w:rsid w:val="00A94FCA"/>
    <w:rsid w:val="00A96C60"/>
    <w:rsid w:val="00A9740B"/>
    <w:rsid w:val="00A9766C"/>
    <w:rsid w:val="00A977F8"/>
    <w:rsid w:val="00AA08E7"/>
    <w:rsid w:val="00AA0A06"/>
    <w:rsid w:val="00AA1351"/>
    <w:rsid w:val="00AA1C84"/>
    <w:rsid w:val="00AA3D7B"/>
    <w:rsid w:val="00AA42A0"/>
    <w:rsid w:val="00AA442B"/>
    <w:rsid w:val="00AA46A4"/>
    <w:rsid w:val="00AA5779"/>
    <w:rsid w:val="00AA58A1"/>
    <w:rsid w:val="00AA61C7"/>
    <w:rsid w:val="00AA669D"/>
    <w:rsid w:val="00AA66ED"/>
    <w:rsid w:val="00AA6BE1"/>
    <w:rsid w:val="00AA7416"/>
    <w:rsid w:val="00AA7A60"/>
    <w:rsid w:val="00AA7B42"/>
    <w:rsid w:val="00AB041C"/>
    <w:rsid w:val="00AB14E8"/>
    <w:rsid w:val="00AB1B1D"/>
    <w:rsid w:val="00AB2216"/>
    <w:rsid w:val="00AB358D"/>
    <w:rsid w:val="00AB37A1"/>
    <w:rsid w:val="00AB3CFD"/>
    <w:rsid w:val="00AB49BC"/>
    <w:rsid w:val="00AB4DEE"/>
    <w:rsid w:val="00AB4E32"/>
    <w:rsid w:val="00AB724B"/>
    <w:rsid w:val="00AB726C"/>
    <w:rsid w:val="00AB72B4"/>
    <w:rsid w:val="00AC02AA"/>
    <w:rsid w:val="00AC0537"/>
    <w:rsid w:val="00AC0A84"/>
    <w:rsid w:val="00AC2A0B"/>
    <w:rsid w:val="00AC2BEE"/>
    <w:rsid w:val="00AC2E53"/>
    <w:rsid w:val="00AC484F"/>
    <w:rsid w:val="00AC4B20"/>
    <w:rsid w:val="00AC56F2"/>
    <w:rsid w:val="00AC71C3"/>
    <w:rsid w:val="00AD1EFA"/>
    <w:rsid w:val="00AD2072"/>
    <w:rsid w:val="00AD2DBD"/>
    <w:rsid w:val="00AD2FBF"/>
    <w:rsid w:val="00AD455D"/>
    <w:rsid w:val="00AD463C"/>
    <w:rsid w:val="00AD4F60"/>
    <w:rsid w:val="00AD5044"/>
    <w:rsid w:val="00AD5114"/>
    <w:rsid w:val="00AD6236"/>
    <w:rsid w:val="00AD7770"/>
    <w:rsid w:val="00AE1990"/>
    <w:rsid w:val="00AE25E8"/>
    <w:rsid w:val="00AE2AD4"/>
    <w:rsid w:val="00AE2CA7"/>
    <w:rsid w:val="00AE2F1D"/>
    <w:rsid w:val="00AE6582"/>
    <w:rsid w:val="00AE6DC5"/>
    <w:rsid w:val="00AE7686"/>
    <w:rsid w:val="00AE799A"/>
    <w:rsid w:val="00AF0E81"/>
    <w:rsid w:val="00AF117A"/>
    <w:rsid w:val="00AF19DF"/>
    <w:rsid w:val="00AF26CF"/>
    <w:rsid w:val="00AF4E92"/>
    <w:rsid w:val="00AF5C9B"/>
    <w:rsid w:val="00AF5D53"/>
    <w:rsid w:val="00AF5E2D"/>
    <w:rsid w:val="00AF644B"/>
    <w:rsid w:val="00AF6CA6"/>
    <w:rsid w:val="00AF6EB6"/>
    <w:rsid w:val="00AF7796"/>
    <w:rsid w:val="00B011A9"/>
    <w:rsid w:val="00B024ED"/>
    <w:rsid w:val="00B033F8"/>
    <w:rsid w:val="00B03C1E"/>
    <w:rsid w:val="00B04400"/>
    <w:rsid w:val="00B04835"/>
    <w:rsid w:val="00B05A55"/>
    <w:rsid w:val="00B05DE1"/>
    <w:rsid w:val="00B06595"/>
    <w:rsid w:val="00B10109"/>
    <w:rsid w:val="00B1085E"/>
    <w:rsid w:val="00B10FD1"/>
    <w:rsid w:val="00B12735"/>
    <w:rsid w:val="00B1390D"/>
    <w:rsid w:val="00B13C48"/>
    <w:rsid w:val="00B13C5F"/>
    <w:rsid w:val="00B13E35"/>
    <w:rsid w:val="00B13EC0"/>
    <w:rsid w:val="00B14102"/>
    <w:rsid w:val="00B14D32"/>
    <w:rsid w:val="00B1557C"/>
    <w:rsid w:val="00B155DC"/>
    <w:rsid w:val="00B15766"/>
    <w:rsid w:val="00B1666A"/>
    <w:rsid w:val="00B1686D"/>
    <w:rsid w:val="00B17447"/>
    <w:rsid w:val="00B1771D"/>
    <w:rsid w:val="00B17B91"/>
    <w:rsid w:val="00B20209"/>
    <w:rsid w:val="00B203C9"/>
    <w:rsid w:val="00B208FF"/>
    <w:rsid w:val="00B22E22"/>
    <w:rsid w:val="00B22F5F"/>
    <w:rsid w:val="00B23813"/>
    <w:rsid w:val="00B23FD9"/>
    <w:rsid w:val="00B24591"/>
    <w:rsid w:val="00B245D5"/>
    <w:rsid w:val="00B24C36"/>
    <w:rsid w:val="00B24F94"/>
    <w:rsid w:val="00B25126"/>
    <w:rsid w:val="00B25A52"/>
    <w:rsid w:val="00B25FC3"/>
    <w:rsid w:val="00B27875"/>
    <w:rsid w:val="00B3008D"/>
    <w:rsid w:val="00B30E11"/>
    <w:rsid w:val="00B30EEB"/>
    <w:rsid w:val="00B31423"/>
    <w:rsid w:val="00B323E0"/>
    <w:rsid w:val="00B32DC0"/>
    <w:rsid w:val="00B3346C"/>
    <w:rsid w:val="00B33C23"/>
    <w:rsid w:val="00B345B4"/>
    <w:rsid w:val="00B348B1"/>
    <w:rsid w:val="00B34A28"/>
    <w:rsid w:val="00B35046"/>
    <w:rsid w:val="00B35B6A"/>
    <w:rsid w:val="00B37657"/>
    <w:rsid w:val="00B37B07"/>
    <w:rsid w:val="00B4046F"/>
    <w:rsid w:val="00B41D39"/>
    <w:rsid w:val="00B422C0"/>
    <w:rsid w:val="00B426CA"/>
    <w:rsid w:val="00B426E1"/>
    <w:rsid w:val="00B4387A"/>
    <w:rsid w:val="00B44746"/>
    <w:rsid w:val="00B44854"/>
    <w:rsid w:val="00B458D0"/>
    <w:rsid w:val="00B4792C"/>
    <w:rsid w:val="00B50CAE"/>
    <w:rsid w:val="00B512AD"/>
    <w:rsid w:val="00B5196C"/>
    <w:rsid w:val="00B525CB"/>
    <w:rsid w:val="00B52697"/>
    <w:rsid w:val="00B54D8F"/>
    <w:rsid w:val="00B55857"/>
    <w:rsid w:val="00B55C69"/>
    <w:rsid w:val="00B56851"/>
    <w:rsid w:val="00B56D6E"/>
    <w:rsid w:val="00B572F7"/>
    <w:rsid w:val="00B57B9D"/>
    <w:rsid w:val="00B57DAF"/>
    <w:rsid w:val="00B6015F"/>
    <w:rsid w:val="00B6022C"/>
    <w:rsid w:val="00B614F8"/>
    <w:rsid w:val="00B61994"/>
    <w:rsid w:val="00B61FD4"/>
    <w:rsid w:val="00B62880"/>
    <w:rsid w:val="00B63872"/>
    <w:rsid w:val="00B63CB2"/>
    <w:rsid w:val="00B64246"/>
    <w:rsid w:val="00B64EDB"/>
    <w:rsid w:val="00B65938"/>
    <w:rsid w:val="00B65C8A"/>
    <w:rsid w:val="00B65CE2"/>
    <w:rsid w:val="00B66109"/>
    <w:rsid w:val="00B66349"/>
    <w:rsid w:val="00B67FBF"/>
    <w:rsid w:val="00B72B91"/>
    <w:rsid w:val="00B73019"/>
    <w:rsid w:val="00B7315F"/>
    <w:rsid w:val="00B7323A"/>
    <w:rsid w:val="00B7353B"/>
    <w:rsid w:val="00B737FB"/>
    <w:rsid w:val="00B7423D"/>
    <w:rsid w:val="00B74D05"/>
    <w:rsid w:val="00B7609D"/>
    <w:rsid w:val="00B777FA"/>
    <w:rsid w:val="00B77850"/>
    <w:rsid w:val="00B7796B"/>
    <w:rsid w:val="00B80C72"/>
    <w:rsid w:val="00B81964"/>
    <w:rsid w:val="00B81E6F"/>
    <w:rsid w:val="00B82123"/>
    <w:rsid w:val="00B8225B"/>
    <w:rsid w:val="00B82BB5"/>
    <w:rsid w:val="00B83182"/>
    <w:rsid w:val="00B851E4"/>
    <w:rsid w:val="00B854CE"/>
    <w:rsid w:val="00B85681"/>
    <w:rsid w:val="00B857EB"/>
    <w:rsid w:val="00B86162"/>
    <w:rsid w:val="00B8620D"/>
    <w:rsid w:val="00B86877"/>
    <w:rsid w:val="00B8695D"/>
    <w:rsid w:val="00B86E66"/>
    <w:rsid w:val="00B873BA"/>
    <w:rsid w:val="00B8746F"/>
    <w:rsid w:val="00B8760D"/>
    <w:rsid w:val="00B87706"/>
    <w:rsid w:val="00B91B8E"/>
    <w:rsid w:val="00B92531"/>
    <w:rsid w:val="00B92618"/>
    <w:rsid w:val="00B92B69"/>
    <w:rsid w:val="00B92CC6"/>
    <w:rsid w:val="00B935C9"/>
    <w:rsid w:val="00B93E3D"/>
    <w:rsid w:val="00B95464"/>
    <w:rsid w:val="00B95E3D"/>
    <w:rsid w:val="00B9691F"/>
    <w:rsid w:val="00B96EEC"/>
    <w:rsid w:val="00B97392"/>
    <w:rsid w:val="00B976C7"/>
    <w:rsid w:val="00BA0C54"/>
    <w:rsid w:val="00BA1382"/>
    <w:rsid w:val="00BA20D8"/>
    <w:rsid w:val="00BA22FC"/>
    <w:rsid w:val="00BA2F30"/>
    <w:rsid w:val="00BA4771"/>
    <w:rsid w:val="00BA5027"/>
    <w:rsid w:val="00BA7370"/>
    <w:rsid w:val="00BA778B"/>
    <w:rsid w:val="00BB0888"/>
    <w:rsid w:val="00BB0E9B"/>
    <w:rsid w:val="00BB2841"/>
    <w:rsid w:val="00BB300F"/>
    <w:rsid w:val="00BB32C9"/>
    <w:rsid w:val="00BB35C5"/>
    <w:rsid w:val="00BB4C8E"/>
    <w:rsid w:val="00BB57ED"/>
    <w:rsid w:val="00BB65C3"/>
    <w:rsid w:val="00BB662E"/>
    <w:rsid w:val="00BB6C01"/>
    <w:rsid w:val="00BB7942"/>
    <w:rsid w:val="00BB7CD1"/>
    <w:rsid w:val="00BC0F33"/>
    <w:rsid w:val="00BC14A7"/>
    <w:rsid w:val="00BC17CC"/>
    <w:rsid w:val="00BC2898"/>
    <w:rsid w:val="00BC2928"/>
    <w:rsid w:val="00BC2BB1"/>
    <w:rsid w:val="00BC34A3"/>
    <w:rsid w:val="00BC3FF9"/>
    <w:rsid w:val="00BC4834"/>
    <w:rsid w:val="00BC4A97"/>
    <w:rsid w:val="00BC5A25"/>
    <w:rsid w:val="00BC5FDD"/>
    <w:rsid w:val="00BC68B4"/>
    <w:rsid w:val="00BD0140"/>
    <w:rsid w:val="00BD02CC"/>
    <w:rsid w:val="00BD2063"/>
    <w:rsid w:val="00BD33D9"/>
    <w:rsid w:val="00BD38C5"/>
    <w:rsid w:val="00BD3DEA"/>
    <w:rsid w:val="00BD3E97"/>
    <w:rsid w:val="00BD40E4"/>
    <w:rsid w:val="00BD52FE"/>
    <w:rsid w:val="00BD62CF"/>
    <w:rsid w:val="00BD78FE"/>
    <w:rsid w:val="00BE0149"/>
    <w:rsid w:val="00BE0767"/>
    <w:rsid w:val="00BE12D7"/>
    <w:rsid w:val="00BE1372"/>
    <w:rsid w:val="00BE1775"/>
    <w:rsid w:val="00BE18DA"/>
    <w:rsid w:val="00BE26C0"/>
    <w:rsid w:val="00BE3442"/>
    <w:rsid w:val="00BE47B2"/>
    <w:rsid w:val="00BE48C7"/>
    <w:rsid w:val="00BE4F66"/>
    <w:rsid w:val="00BE5238"/>
    <w:rsid w:val="00BE6074"/>
    <w:rsid w:val="00BE7257"/>
    <w:rsid w:val="00BF020D"/>
    <w:rsid w:val="00BF1DD2"/>
    <w:rsid w:val="00BF23A3"/>
    <w:rsid w:val="00BF2A7E"/>
    <w:rsid w:val="00BF3331"/>
    <w:rsid w:val="00BF3A45"/>
    <w:rsid w:val="00BF436F"/>
    <w:rsid w:val="00BF5C05"/>
    <w:rsid w:val="00BF6FC6"/>
    <w:rsid w:val="00BF7C52"/>
    <w:rsid w:val="00BF7F99"/>
    <w:rsid w:val="00C00713"/>
    <w:rsid w:val="00C009A0"/>
    <w:rsid w:val="00C01F74"/>
    <w:rsid w:val="00C02558"/>
    <w:rsid w:val="00C02586"/>
    <w:rsid w:val="00C0285F"/>
    <w:rsid w:val="00C03305"/>
    <w:rsid w:val="00C03515"/>
    <w:rsid w:val="00C03738"/>
    <w:rsid w:val="00C037A6"/>
    <w:rsid w:val="00C043F5"/>
    <w:rsid w:val="00C044E3"/>
    <w:rsid w:val="00C04BDB"/>
    <w:rsid w:val="00C052C6"/>
    <w:rsid w:val="00C05A61"/>
    <w:rsid w:val="00C06CCF"/>
    <w:rsid w:val="00C1159D"/>
    <w:rsid w:val="00C1233E"/>
    <w:rsid w:val="00C12FB3"/>
    <w:rsid w:val="00C13D85"/>
    <w:rsid w:val="00C14E82"/>
    <w:rsid w:val="00C14FF6"/>
    <w:rsid w:val="00C1641B"/>
    <w:rsid w:val="00C165FC"/>
    <w:rsid w:val="00C176D5"/>
    <w:rsid w:val="00C2082C"/>
    <w:rsid w:val="00C20EB0"/>
    <w:rsid w:val="00C21005"/>
    <w:rsid w:val="00C220B6"/>
    <w:rsid w:val="00C22D7C"/>
    <w:rsid w:val="00C22DDE"/>
    <w:rsid w:val="00C2338B"/>
    <w:rsid w:val="00C238F4"/>
    <w:rsid w:val="00C23A99"/>
    <w:rsid w:val="00C245EE"/>
    <w:rsid w:val="00C24B8D"/>
    <w:rsid w:val="00C24BD7"/>
    <w:rsid w:val="00C25813"/>
    <w:rsid w:val="00C25AE3"/>
    <w:rsid w:val="00C27143"/>
    <w:rsid w:val="00C27490"/>
    <w:rsid w:val="00C27D37"/>
    <w:rsid w:val="00C309E8"/>
    <w:rsid w:val="00C32017"/>
    <w:rsid w:val="00C325CD"/>
    <w:rsid w:val="00C3322E"/>
    <w:rsid w:val="00C33B90"/>
    <w:rsid w:val="00C34B5F"/>
    <w:rsid w:val="00C358D4"/>
    <w:rsid w:val="00C36785"/>
    <w:rsid w:val="00C3711C"/>
    <w:rsid w:val="00C37256"/>
    <w:rsid w:val="00C37A7B"/>
    <w:rsid w:val="00C37FFE"/>
    <w:rsid w:val="00C40B50"/>
    <w:rsid w:val="00C413A2"/>
    <w:rsid w:val="00C419E3"/>
    <w:rsid w:val="00C41E6A"/>
    <w:rsid w:val="00C42247"/>
    <w:rsid w:val="00C439BE"/>
    <w:rsid w:val="00C4539B"/>
    <w:rsid w:val="00C45466"/>
    <w:rsid w:val="00C455C1"/>
    <w:rsid w:val="00C4581D"/>
    <w:rsid w:val="00C47472"/>
    <w:rsid w:val="00C500F0"/>
    <w:rsid w:val="00C504A7"/>
    <w:rsid w:val="00C506C9"/>
    <w:rsid w:val="00C50A16"/>
    <w:rsid w:val="00C51C9A"/>
    <w:rsid w:val="00C52C68"/>
    <w:rsid w:val="00C52D98"/>
    <w:rsid w:val="00C53D24"/>
    <w:rsid w:val="00C54640"/>
    <w:rsid w:val="00C547A6"/>
    <w:rsid w:val="00C54A3A"/>
    <w:rsid w:val="00C55C32"/>
    <w:rsid w:val="00C56A67"/>
    <w:rsid w:val="00C56CC2"/>
    <w:rsid w:val="00C57498"/>
    <w:rsid w:val="00C5763C"/>
    <w:rsid w:val="00C5780C"/>
    <w:rsid w:val="00C5796B"/>
    <w:rsid w:val="00C619A1"/>
    <w:rsid w:val="00C62370"/>
    <w:rsid w:val="00C6305F"/>
    <w:rsid w:val="00C6325B"/>
    <w:rsid w:val="00C63E99"/>
    <w:rsid w:val="00C64A64"/>
    <w:rsid w:val="00C65151"/>
    <w:rsid w:val="00C66119"/>
    <w:rsid w:val="00C66292"/>
    <w:rsid w:val="00C672A3"/>
    <w:rsid w:val="00C672F1"/>
    <w:rsid w:val="00C673D0"/>
    <w:rsid w:val="00C6742E"/>
    <w:rsid w:val="00C70012"/>
    <w:rsid w:val="00C71E2A"/>
    <w:rsid w:val="00C733BA"/>
    <w:rsid w:val="00C760DC"/>
    <w:rsid w:val="00C8082B"/>
    <w:rsid w:val="00C81A88"/>
    <w:rsid w:val="00C81D46"/>
    <w:rsid w:val="00C82298"/>
    <w:rsid w:val="00C833B4"/>
    <w:rsid w:val="00C84284"/>
    <w:rsid w:val="00C84E33"/>
    <w:rsid w:val="00C85FFC"/>
    <w:rsid w:val="00C861FC"/>
    <w:rsid w:val="00C86C87"/>
    <w:rsid w:val="00C9005E"/>
    <w:rsid w:val="00C90111"/>
    <w:rsid w:val="00C90CA9"/>
    <w:rsid w:val="00C915F2"/>
    <w:rsid w:val="00C917B1"/>
    <w:rsid w:val="00C9193C"/>
    <w:rsid w:val="00C91B77"/>
    <w:rsid w:val="00C920E2"/>
    <w:rsid w:val="00C93765"/>
    <w:rsid w:val="00C93877"/>
    <w:rsid w:val="00C93D8C"/>
    <w:rsid w:val="00C946CC"/>
    <w:rsid w:val="00C959BD"/>
    <w:rsid w:val="00C95F44"/>
    <w:rsid w:val="00C96D1B"/>
    <w:rsid w:val="00CA0031"/>
    <w:rsid w:val="00CA0413"/>
    <w:rsid w:val="00CA043A"/>
    <w:rsid w:val="00CA1691"/>
    <w:rsid w:val="00CA41E7"/>
    <w:rsid w:val="00CA5812"/>
    <w:rsid w:val="00CA5BD4"/>
    <w:rsid w:val="00CA5C14"/>
    <w:rsid w:val="00CA76FC"/>
    <w:rsid w:val="00CA7E7B"/>
    <w:rsid w:val="00CB0236"/>
    <w:rsid w:val="00CB2C3A"/>
    <w:rsid w:val="00CB2D38"/>
    <w:rsid w:val="00CB4137"/>
    <w:rsid w:val="00CB52D0"/>
    <w:rsid w:val="00CB5578"/>
    <w:rsid w:val="00CB5671"/>
    <w:rsid w:val="00CB591C"/>
    <w:rsid w:val="00CB5943"/>
    <w:rsid w:val="00CB61B3"/>
    <w:rsid w:val="00CB6F83"/>
    <w:rsid w:val="00CB72AE"/>
    <w:rsid w:val="00CC00CD"/>
    <w:rsid w:val="00CC0579"/>
    <w:rsid w:val="00CC0AF3"/>
    <w:rsid w:val="00CC0BC6"/>
    <w:rsid w:val="00CC0E68"/>
    <w:rsid w:val="00CC2514"/>
    <w:rsid w:val="00CC2F69"/>
    <w:rsid w:val="00CC315F"/>
    <w:rsid w:val="00CC3D38"/>
    <w:rsid w:val="00CC40C3"/>
    <w:rsid w:val="00CC4E5D"/>
    <w:rsid w:val="00CC50AE"/>
    <w:rsid w:val="00CC61CA"/>
    <w:rsid w:val="00CC69EC"/>
    <w:rsid w:val="00CC71D3"/>
    <w:rsid w:val="00CC743D"/>
    <w:rsid w:val="00CD050A"/>
    <w:rsid w:val="00CD205D"/>
    <w:rsid w:val="00CD2A22"/>
    <w:rsid w:val="00CD2B50"/>
    <w:rsid w:val="00CD4506"/>
    <w:rsid w:val="00CD520B"/>
    <w:rsid w:val="00CD5982"/>
    <w:rsid w:val="00CD5A1A"/>
    <w:rsid w:val="00CD7EFA"/>
    <w:rsid w:val="00CE020E"/>
    <w:rsid w:val="00CE0566"/>
    <w:rsid w:val="00CE1CD4"/>
    <w:rsid w:val="00CE2761"/>
    <w:rsid w:val="00CE314E"/>
    <w:rsid w:val="00CE3D5C"/>
    <w:rsid w:val="00CE3E14"/>
    <w:rsid w:val="00CE44C7"/>
    <w:rsid w:val="00CE53CC"/>
    <w:rsid w:val="00CE65A7"/>
    <w:rsid w:val="00CE68FE"/>
    <w:rsid w:val="00CE6EC4"/>
    <w:rsid w:val="00CE7F26"/>
    <w:rsid w:val="00CF1ABB"/>
    <w:rsid w:val="00CF1E1D"/>
    <w:rsid w:val="00CF24FE"/>
    <w:rsid w:val="00CF35D0"/>
    <w:rsid w:val="00CF3DD5"/>
    <w:rsid w:val="00CF4AF7"/>
    <w:rsid w:val="00CF4D20"/>
    <w:rsid w:val="00CF73F8"/>
    <w:rsid w:val="00CF7928"/>
    <w:rsid w:val="00CF7CA2"/>
    <w:rsid w:val="00D00A8E"/>
    <w:rsid w:val="00D00DE0"/>
    <w:rsid w:val="00D00F79"/>
    <w:rsid w:val="00D012BF"/>
    <w:rsid w:val="00D01760"/>
    <w:rsid w:val="00D0368E"/>
    <w:rsid w:val="00D03D2D"/>
    <w:rsid w:val="00D03E7B"/>
    <w:rsid w:val="00D0401A"/>
    <w:rsid w:val="00D04FFB"/>
    <w:rsid w:val="00D058E9"/>
    <w:rsid w:val="00D0612A"/>
    <w:rsid w:val="00D1060D"/>
    <w:rsid w:val="00D10E7C"/>
    <w:rsid w:val="00D11182"/>
    <w:rsid w:val="00D11807"/>
    <w:rsid w:val="00D11DB3"/>
    <w:rsid w:val="00D12D82"/>
    <w:rsid w:val="00D1306E"/>
    <w:rsid w:val="00D134CD"/>
    <w:rsid w:val="00D14B5F"/>
    <w:rsid w:val="00D14E13"/>
    <w:rsid w:val="00D14F23"/>
    <w:rsid w:val="00D16740"/>
    <w:rsid w:val="00D16A8B"/>
    <w:rsid w:val="00D16E39"/>
    <w:rsid w:val="00D17AD8"/>
    <w:rsid w:val="00D20D63"/>
    <w:rsid w:val="00D2104A"/>
    <w:rsid w:val="00D21BB5"/>
    <w:rsid w:val="00D21FFC"/>
    <w:rsid w:val="00D223B6"/>
    <w:rsid w:val="00D223E8"/>
    <w:rsid w:val="00D22DC8"/>
    <w:rsid w:val="00D2531C"/>
    <w:rsid w:val="00D2576E"/>
    <w:rsid w:val="00D2742F"/>
    <w:rsid w:val="00D2754F"/>
    <w:rsid w:val="00D279D9"/>
    <w:rsid w:val="00D312DC"/>
    <w:rsid w:val="00D31B84"/>
    <w:rsid w:val="00D31C6A"/>
    <w:rsid w:val="00D31EDF"/>
    <w:rsid w:val="00D31FF9"/>
    <w:rsid w:val="00D32149"/>
    <w:rsid w:val="00D32256"/>
    <w:rsid w:val="00D32A27"/>
    <w:rsid w:val="00D32ABC"/>
    <w:rsid w:val="00D34F4E"/>
    <w:rsid w:val="00D357F3"/>
    <w:rsid w:val="00D35C0E"/>
    <w:rsid w:val="00D373A8"/>
    <w:rsid w:val="00D401BE"/>
    <w:rsid w:val="00D4043A"/>
    <w:rsid w:val="00D40DB0"/>
    <w:rsid w:val="00D41858"/>
    <w:rsid w:val="00D422DB"/>
    <w:rsid w:val="00D42AC2"/>
    <w:rsid w:val="00D4498E"/>
    <w:rsid w:val="00D4515F"/>
    <w:rsid w:val="00D466C9"/>
    <w:rsid w:val="00D47275"/>
    <w:rsid w:val="00D51E15"/>
    <w:rsid w:val="00D52B7E"/>
    <w:rsid w:val="00D52E2F"/>
    <w:rsid w:val="00D52F59"/>
    <w:rsid w:val="00D53E3E"/>
    <w:rsid w:val="00D55904"/>
    <w:rsid w:val="00D5616F"/>
    <w:rsid w:val="00D57940"/>
    <w:rsid w:val="00D60327"/>
    <w:rsid w:val="00D61526"/>
    <w:rsid w:val="00D61F81"/>
    <w:rsid w:val="00D62BE6"/>
    <w:rsid w:val="00D63766"/>
    <w:rsid w:val="00D63912"/>
    <w:rsid w:val="00D63923"/>
    <w:rsid w:val="00D6451B"/>
    <w:rsid w:val="00D64B57"/>
    <w:rsid w:val="00D65DEA"/>
    <w:rsid w:val="00D67BC7"/>
    <w:rsid w:val="00D705D3"/>
    <w:rsid w:val="00D70E00"/>
    <w:rsid w:val="00D715AC"/>
    <w:rsid w:val="00D71851"/>
    <w:rsid w:val="00D718CF"/>
    <w:rsid w:val="00D72E9D"/>
    <w:rsid w:val="00D73249"/>
    <w:rsid w:val="00D73419"/>
    <w:rsid w:val="00D73CA9"/>
    <w:rsid w:val="00D751B7"/>
    <w:rsid w:val="00D7524B"/>
    <w:rsid w:val="00D75396"/>
    <w:rsid w:val="00D759C0"/>
    <w:rsid w:val="00D75E99"/>
    <w:rsid w:val="00D766C7"/>
    <w:rsid w:val="00D7692B"/>
    <w:rsid w:val="00D7734F"/>
    <w:rsid w:val="00D8044C"/>
    <w:rsid w:val="00D805D6"/>
    <w:rsid w:val="00D80D4C"/>
    <w:rsid w:val="00D8184D"/>
    <w:rsid w:val="00D81A7B"/>
    <w:rsid w:val="00D8223C"/>
    <w:rsid w:val="00D82B57"/>
    <w:rsid w:val="00D82CE5"/>
    <w:rsid w:val="00D8342C"/>
    <w:rsid w:val="00D85494"/>
    <w:rsid w:val="00D85D61"/>
    <w:rsid w:val="00D8616D"/>
    <w:rsid w:val="00D8711B"/>
    <w:rsid w:val="00D90683"/>
    <w:rsid w:val="00D915C8"/>
    <w:rsid w:val="00D9310B"/>
    <w:rsid w:val="00D93726"/>
    <w:rsid w:val="00D93F3E"/>
    <w:rsid w:val="00D9405B"/>
    <w:rsid w:val="00D94942"/>
    <w:rsid w:val="00D95145"/>
    <w:rsid w:val="00D967CB"/>
    <w:rsid w:val="00D96EE0"/>
    <w:rsid w:val="00D97BD1"/>
    <w:rsid w:val="00DA06B8"/>
    <w:rsid w:val="00DA286D"/>
    <w:rsid w:val="00DA2969"/>
    <w:rsid w:val="00DA29B7"/>
    <w:rsid w:val="00DA4842"/>
    <w:rsid w:val="00DA5989"/>
    <w:rsid w:val="00DA5AB1"/>
    <w:rsid w:val="00DA5F9D"/>
    <w:rsid w:val="00DA6372"/>
    <w:rsid w:val="00DA69B2"/>
    <w:rsid w:val="00DA7462"/>
    <w:rsid w:val="00DA7AD0"/>
    <w:rsid w:val="00DB00D8"/>
    <w:rsid w:val="00DB03CC"/>
    <w:rsid w:val="00DB12D4"/>
    <w:rsid w:val="00DB14F0"/>
    <w:rsid w:val="00DB1745"/>
    <w:rsid w:val="00DB1AFF"/>
    <w:rsid w:val="00DB219A"/>
    <w:rsid w:val="00DB3573"/>
    <w:rsid w:val="00DB4292"/>
    <w:rsid w:val="00DB6E46"/>
    <w:rsid w:val="00DB7117"/>
    <w:rsid w:val="00DB7760"/>
    <w:rsid w:val="00DB7DD4"/>
    <w:rsid w:val="00DC00B4"/>
    <w:rsid w:val="00DC0954"/>
    <w:rsid w:val="00DC15BA"/>
    <w:rsid w:val="00DC18CD"/>
    <w:rsid w:val="00DC1A68"/>
    <w:rsid w:val="00DC30B8"/>
    <w:rsid w:val="00DC478F"/>
    <w:rsid w:val="00DC62E5"/>
    <w:rsid w:val="00DC6F33"/>
    <w:rsid w:val="00DC7349"/>
    <w:rsid w:val="00DD14D8"/>
    <w:rsid w:val="00DD1599"/>
    <w:rsid w:val="00DD1B03"/>
    <w:rsid w:val="00DD2A62"/>
    <w:rsid w:val="00DD2F2F"/>
    <w:rsid w:val="00DD2F7A"/>
    <w:rsid w:val="00DD3885"/>
    <w:rsid w:val="00DD5808"/>
    <w:rsid w:val="00DD5946"/>
    <w:rsid w:val="00DD5B04"/>
    <w:rsid w:val="00DD5EC6"/>
    <w:rsid w:val="00DD605F"/>
    <w:rsid w:val="00DD72A0"/>
    <w:rsid w:val="00DD735D"/>
    <w:rsid w:val="00DE0159"/>
    <w:rsid w:val="00DE064A"/>
    <w:rsid w:val="00DE082D"/>
    <w:rsid w:val="00DE3119"/>
    <w:rsid w:val="00DE3FF0"/>
    <w:rsid w:val="00DE4105"/>
    <w:rsid w:val="00DE5189"/>
    <w:rsid w:val="00DE7108"/>
    <w:rsid w:val="00DE78D1"/>
    <w:rsid w:val="00DF0263"/>
    <w:rsid w:val="00DF1E36"/>
    <w:rsid w:val="00DF236B"/>
    <w:rsid w:val="00DF2A91"/>
    <w:rsid w:val="00DF3889"/>
    <w:rsid w:val="00DF3CC9"/>
    <w:rsid w:val="00DF4451"/>
    <w:rsid w:val="00DF49FF"/>
    <w:rsid w:val="00DF4FFB"/>
    <w:rsid w:val="00DF5236"/>
    <w:rsid w:val="00DF651F"/>
    <w:rsid w:val="00DF6F43"/>
    <w:rsid w:val="00DF752F"/>
    <w:rsid w:val="00DF76A2"/>
    <w:rsid w:val="00E00B7A"/>
    <w:rsid w:val="00E02186"/>
    <w:rsid w:val="00E026BB"/>
    <w:rsid w:val="00E027C5"/>
    <w:rsid w:val="00E03124"/>
    <w:rsid w:val="00E03951"/>
    <w:rsid w:val="00E03DB8"/>
    <w:rsid w:val="00E05E70"/>
    <w:rsid w:val="00E064BC"/>
    <w:rsid w:val="00E07225"/>
    <w:rsid w:val="00E109DD"/>
    <w:rsid w:val="00E11229"/>
    <w:rsid w:val="00E114CA"/>
    <w:rsid w:val="00E1397F"/>
    <w:rsid w:val="00E13AB8"/>
    <w:rsid w:val="00E1482E"/>
    <w:rsid w:val="00E16382"/>
    <w:rsid w:val="00E1699C"/>
    <w:rsid w:val="00E16E75"/>
    <w:rsid w:val="00E2012A"/>
    <w:rsid w:val="00E205A2"/>
    <w:rsid w:val="00E20B69"/>
    <w:rsid w:val="00E20BA4"/>
    <w:rsid w:val="00E23137"/>
    <w:rsid w:val="00E241E9"/>
    <w:rsid w:val="00E257C3"/>
    <w:rsid w:val="00E25CB3"/>
    <w:rsid w:val="00E25DA4"/>
    <w:rsid w:val="00E26CB8"/>
    <w:rsid w:val="00E26FCF"/>
    <w:rsid w:val="00E27165"/>
    <w:rsid w:val="00E3044A"/>
    <w:rsid w:val="00E31A4A"/>
    <w:rsid w:val="00E3344A"/>
    <w:rsid w:val="00E33B29"/>
    <w:rsid w:val="00E33B62"/>
    <w:rsid w:val="00E3403D"/>
    <w:rsid w:val="00E34E6C"/>
    <w:rsid w:val="00E353E2"/>
    <w:rsid w:val="00E36345"/>
    <w:rsid w:val="00E36C86"/>
    <w:rsid w:val="00E36CEB"/>
    <w:rsid w:val="00E37A28"/>
    <w:rsid w:val="00E40430"/>
    <w:rsid w:val="00E40690"/>
    <w:rsid w:val="00E4143A"/>
    <w:rsid w:val="00E424C8"/>
    <w:rsid w:val="00E4251D"/>
    <w:rsid w:val="00E43D00"/>
    <w:rsid w:val="00E445E4"/>
    <w:rsid w:val="00E457CB"/>
    <w:rsid w:val="00E45D47"/>
    <w:rsid w:val="00E45DE4"/>
    <w:rsid w:val="00E45E63"/>
    <w:rsid w:val="00E50A7B"/>
    <w:rsid w:val="00E50B0B"/>
    <w:rsid w:val="00E510FE"/>
    <w:rsid w:val="00E51E25"/>
    <w:rsid w:val="00E521AE"/>
    <w:rsid w:val="00E53BCA"/>
    <w:rsid w:val="00E53F02"/>
    <w:rsid w:val="00E54534"/>
    <w:rsid w:val="00E548C3"/>
    <w:rsid w:val="00E54F27"/>
    <w:rsid w:val="00E55FF1"/>
    <w:rsid w:val="00E56090"/>
    <w:rsid w:val="00E565B9"/>
    <w:rsid w:val="00E5733B"/>
    <w:rsid w:val="00E601BE"/>
    <w:rsid w:val="00E60B5F"/>
    <w:rsid w:val="00E613AE"/>
    <w:rsid w:val="00E61ABB"/>
    <w:rsid w:val="00E623E6"/>
    <w:rsid w:val="00E630C0"/>
    <w:rsid w:val="00E634E6"/>
    <w:rsid w:val="00E63DCE"/>
    <w:rsid w:val="00E64700"/>
    <w:rsid w:val="00E65074"/>
    <w:rsid w:val="00E65E70"/>
    <w:rsid w:val="00E66087"/>
    <w:rsid w:val="00E66D79"/>
    <w:rsid w:val="00E66FF9"/>
    <w:rsid w:val="00E67856"/>
    <w:rsid w:val="00E679C8"/>
    <w:rsid w:val="00E724E7"/>
    <w:rsid w:val="00E729D5"/>
    <w:rsid w:val="00E72B41"/>
    <w:rsid w:val="00E7347B"/>
    <w:rsid w:val="00E73D03"/>
    <w:rsid w:val="00E77AF5"/>
    <w:rsid w:val="00E823F9"/>
    <w:rsid w:val="00E82C1F"/>
    <w:rsid w:val="00E83671"/>
    <w:rsid w:val="00E84A71"/>
    <w:rsid w:val="00E86556"/>
    <w:rsid w:val="00E86D35"/>
    <w:rsid w:val="00E86DC2"/>
    <w:rsid w:val="00E86E32"/>
    <w:rsid w:val="00E8732E"/>
    <w:rsid w:val="00E9011F"/>
    <w:rsid w:val="00E906EB"/>
    <w:rsid w:val="00E9241E"/>
    <w:rsid w:val="00E92460"/>
    <w:rsid w:val="00E92E62"/>
    <w:rsid w:val="00E93804"/>
    <w:rsid w:val="00E95434"/>
    <w:rsid w:val="00E96467"/>
    <w:rsid w:val="00E96948"/>
    <w:rsid w:val="00E9737B"/>
    <w:rsid w:val="00E97A3F"/>
    <w:rsid w:val="00E97F0A"/>
    <w:rsid w:val="00EA0100"/>
    <w:rsid w:val="00EA0BCE"/>
    <w:rsid w:val="00EA1026"/>
    <w:rsid w:val="00EA2744"/>
    <w:rsid w:val="00EA37B9"/>
    <w:rsid w:val="00EA39F7"/>
    <w:rsid w:val="00EA3DC2"/>
    <w:rsid w:val="00EA434E"/>
    <w:rsid w:val="00EA4757"/>
    <w:rsid w:val="00EA560B"/>
    <w:rsid w:val="00EA5669"/>
    <w:rsid w:val="00EA63EF"/>
    <w:rsid w:val="00EB0A89"/>
    <w:rsid w:val="00EB1573"/>
    <w:rsid w:val="00EB1910"/>
    <w:rsid w:val="00EB2E97"/>
    <w:rsid w:val="00EB4AE1"/>
    <w:rsid w:val="00EB52F4"/>
    <w:rsid w:val="00EB5779"/>
    <w:rsid w:val="00EB67F1"/>
    <w:rsid w:val="00EB72CD"/>
    <w:rsid w:val="00EB749A"/>
    <w:rsid w:val="00EB76B6"/>
    <w:rsid w:val="00EB7D8A"/>
    <w:rsid w:val="00EC05E2"/>
    <w:rsid w:val="00EC0E84"/>
    <w:rsid w:val="00EC16E2"/>
    <w:rsid w:val="00EC1CE7"/>
    <w:rsid w:val="00EC26F1"/>
    <w:rsid w:val="00EC3C94"/>
    <w:rsid w:val="00EC44DF"/>
    <w:rsid w:val="00EC4FB9"/>
    <w:rsid w:val="00EC5393"/>
    <w:rsid w:val="00EC5741"/>
    <w:rsid w:val="00EC5DA3"/>
    <w:rsid w:val="00EC6014"/>
    <w:rsid w:val="00EC6B3E"/>
    <w:rsid w:val="00EC73DE"/>
    <w:rsid w:val="00EC7637"/>
    <w:rsid w:val="00EC7CF2"/>
    <w:rsid w:val="00ED046C"/>
    <w:rsid w:val="00ED053A"/>
    <w:rsid w:val="00ED1F03"/>
    <w:rsid w:val="00ED2D27"/>
    <w:rsid w:val="00ED3347"/>
    <w:rsid w:val="00ED43A2"/>
    <w:rsid w:val="00ED4967"/>
    <w:rsid w:val="00ED5140"/>
    <w:rsid w:val="00ED538C"/>
    <w:rsid w:val="00ED5771"/>
    <w:rsid w:val="00ED587F"/>
    <w:rsid w:val="00ED5964"/>
    <w:rsid w:val="00ED623F"/>
    <w:rsid w:val="00ED72E9"/>
    <w:rsid w:val="00ED732E"/>
    <w:rsid w:val="00ED77F0"/>
    <w:rsid w:val="00ED7FBC"/>
    <w:rsid w:val="00EE0253"/>
    <w:rsid w:val="00EE0297"/>
    <w:rsid w:val="00EE13DA"/>
    <w:rsid w:val="00EE1668"/>
    <w:rsid w:val="00EE1930"/>
    <w:rsid w:val="00EE366D"/>
    <w:rsid w:val="00EE59B5"/>
    <w:rsid w:val="00EE5FB7"/>
    <w:rsid w:val="00EE7B54"/>
    <w:rsid w:val="00EE7C88"/>
    <w:rsid w:val="00EE7C8B"/>
    <w:rsid w:val="00EF0209"/>
    <w:rsid w:val="00EF0EA4"/>
    <w:rsid w:val="00EF1E97"/>
    <w:rsid w:val="00EF2547"/>
    <w:rsid w:val="00EF2B2B"/>
    <w:rsid w:val="00EF2E1C"/>
    <w:rsid w:val="00EF2FD6"/>
    <w:rsid w:val="00EF326A"/>
    <w:rsid w:val="00EF427A"/>
    <w:rsid w:val="00EF45DF"/>
    <w:rsid w:val="00EF4952"/>
    <w:rsid w:val="00EF498F"/>
    <w:rsid w:val="00EF4A42"/>
    <w:rsid w:val="00EF510C"/>
    <w:rsid w:val="00EF55C4"/>
    <w:rsid w:val="00EF57BC"/>
    <w:rsid w:val="00EF6784"/>
    <w:rsid w:val="00EF688A"/>
    <w:rsid w:val="00EF6A03"/>
    <w:rsid w:val="00EF6DC2"/>
    <w:rsid w:val="00EF7BF4"/>
    <w:rsid w:val="00F0030F"/>
    <w:rsid w:val="00F00674"/>
    <w:rsid w:val="00F01657"/>
    <w:rsid w:val="00F02744"/>
    <w:rsid w:val="00F02BFD"/>
    <w:rsid w:val="00F02D25"/>
    <w:rsid w:val="00F04580"/>
    <w:rsid w:val="00F04ECA"/>
    <w:rsid w:val="00F06E19"/>
    <w:rsid w:val="00F06F84"/>
    <w:rsid w:val="00F076E7"/>
    <w:rsid w:val="00F07AA1"/>
    <w:rsid w:val="00F105AE"/>
    <w:rsid w:val="00F10618"/>
    <w:rsid w:val="00F1108B"/>
    <w:rsid w:val="00F11768"/>
    <w:rsid w:val="00F11951"/>
    <w:rsid w:val="00F12262"/>
    <w:rsid w:val="00F12AF8"/>
    <w:rsid w:val="00F12C52"/>
    <w:rsid w:val="00F148B7"/>
    <w:rsid w:val="00F15505"/>
    <w:rsid w:val="00F15BFF"/>
    <w:rsid w:val="00F213A0"/>
    <w:rsid w:val="00F21D54"/>
    <w:rsid w:val="00F23113"/>
    <w:rsid w:val="00F23255"/>
    <w:rsid w:val="00F23759"/>
    <w:rsid w:val="00F24644"/>
    <w:rsid w:val="00F26F33"/>
    <w:rsid w:val="00F300A8"/>
    <w:rsid w:val="00F30400"/>
    <w:rsid w:val="00F3079E"/>
    <w:rsid w:val="00F3399B"/>
    <w:rsid w:val="00F346ED"/>
    <w:rsid w:val="00F34945"/>
    <w:rsid w:val="00F34E1E"/>
    <w:rsid w:val="00F3570C"/>
    <w:rsid w:val="00F368FF"/>
    <w:rsid w:val="00F37068"/>
    <w:rsid w:val="00F37F3F"/>
    <w:rsid w:val="00F40992"/>
    <w:rsid w:val="00F41596"/>
    <w:rsid w:val="00F41D8B"/>
    <w:rsid w:val="00F42121"/>
    <w:rsid w:val="00F424B3"/>
    <w:rsid w:val="00F428B1"/>
    <w:rsid w:val="00F428B4"/>
    <w:rsid w:val="00F4345D"/>
    <w:rsid w:val="00F4387B"/>
    <w:rsid w:val="00F45B91"/>
    <w:rsid w:val="00F46639"/>
    <w:rsid w:val="00F50183"/>
    <w:rsid w:val="00F50D92"/>
    <w:rsid w:val="00F51765"/>
    <w:rsid w:val="00F51A51"/>
    <w:rsid w:val="00F51CB4"/>
    <w:rsid w:val="00F52324"/>
    <w:rsid w:val="00F52950"/>
    <w:rsid w:val="00F52C9D"/>
    <w:rsid w:val="00F533F1"/>
    <w:rsid w:val="00F55679"/>
    <w:rsid w:val="00F561E3"/>
    <w:rsid w:val="00F565E6"/>
    <w:rsid w:val="00F56AFA"/>
    <w:rsid w:val="00F575E2"/>
    <w:rsid w:val="00F579FF"/>
    <w:rsid w:val="00F600E0"/>
    <w:rsid w:val="00F605EC"/>
    <w:rsid w:val="00F60F60"/>
    <w:rsid w:val="00F612CE"/>
    <w:rsid w:val="00F624A7"/>
    <w:rsid w:val="00F62AB6"/>
    <w:rsid w:val="00F65A3C"/>
    <w:rsid w:val="00F67D8B"/>
    <w:rsid w:val="00F70961"/>
    <w:rsid w:val="00F71397"/>
    <w:rsid w:val="00F72389"/>
    <w:rsid w:val="00F72516"/>
    <w:rsid w:val="00F735E5"/>
    <w:rsid w:val="00F73E80"/>
    <w:rsid w:val="00F7469C"/>
    <w:rsid w:val="00F7492E"/>
    <w:rsid w:val="00F74945"/>
    <w:rsid w:val="00F749A3"/>
    <w:rsid w:val="00F74AE8"/>
    <w:rsid w:val="00F76C11"/>
    <w:rsid w:val="00F77021"/>
    <w:rsid w:val="00F77E61"/>
    <w:rsid w:val="00F815AC"/>
    <w:rsid w:val="00F83B33"/>
    <w:rsid w:val="00F840BF"/>
    <w:rsid w:val="00F843DF"/>
    <w:rsid w:val="00F84899"/>
    <w:rsid w:val="00F85585"/>
    <w:rsid w:val="00F859F0"/>
    <w:rsid w:val="00F85CC1"/>
    <w:rsid w:val="00F86B5D"/>
    <w:rsid w:val="00F87634"/>
    <w:rsid w:val="00F87C13"/>
    <w:rsid w:val="00F87C5A"/>
    <w:rsid w:val="00F87E29"/>
    <w:rsid w:val="00F87F18"/>
    <w:rsid w:val="00F87F68"/>
    <w:rsid w:val="00F90C4D"/>
    <w:rsid w:val="00F9167D"/>
    <w:rsid w:val="00F91CB2"/>
    <w:rsid w:val="00F9289C"/>
    <w:rsid w:val="00F93DBC"/>
    <w:rsid w:val="00F94644"/>
    <w:rsid w:val="00F9537B"/>
    <w:rsid w:val="00F963FC"/>
    <w:rsid w:val="00FA015F"/>
    <w:rsid w:val="00FA0FAC"/>
    <w:rsid w:val="00FA1DA2"/>
    <w:rsid w:val="00FA3414"/>
    <w:rsid w:val="00FA347A"/>
    <w:rsid w:val="00FA3CDE"/>
    <w:rsid w:val="00FA49B7"/>
    <w:rsid w:val="00FA5043"/>
    <w:rsid w:val="00FA6F8B"/>
    <w:rsid w:val="00FA7A30"/>
    <w:rsid w:val="00FB033F"/>
    <w:rsid w:val="00FB1570"/>
    <w:rsid w:val="00FB193B"/>
    <w:rsid w:val="00FB27B7"/>
    <w:rsid w:val="00FB35E3"/>
    <w:rsid w:val="00FB583C"/>
    <w:rsid w:val="00FB630E"/>
    <w:rsid w:val="00FB6738"/>
    <w:rsid w:val="00FB691B"/>
    <w:rsid w:val="00FB731C"/>
    <w:rsid w:val="00FC05A0"/>
    <w:rsid w:val="00FC0811"/>
    <w:rsid w:val="00FC1196"/>
    <w:rsid w:val="00FC15EB"/>
    <w:rsid w:val="00FC18DC"/>
    <w:rsid w:val="00FC2471"/>
    <w:rsid w:val="00FC2AC4"/>
    <w:rsid w:val="00FC2F73"/>
    <w:rsid w:val="00FC3A9B"/>
    <w:rsid w:val="00FC3AE1"/>
    <w:rsid w:val="00FC3DFC"/>
    <w:rsid w:val="00FC3EF4"/>
    <w:rsid w:val="00FC431B"/>
    <w:rsid w:val="00FC434C"/>
    <w:rsid w:val="00FC4FDF"/>
    <w:rsid w:val="00FC5CF4"/>
    <w:rsid w:val="00FC6A39"/>
    <w:rsid w:val="00FC79AB"/>
    <w:rsid w:val="00FC7DAC"/>
    <w:rsid w:val="00FD04AE"/>
    <w:rsid w:val="00FD1890"/>
    <w:rsid w:val="00FD1994"/>
    <w:rsid w:val="00FD3508"/>
    <w:rsid w:val="00FD393C"/>
    <w:rsid w:val="00FD43BB"/>
    <w:rsid w:val="00FD4AF3"/>
    <w:rsid w:val="00FD798D"/>
    <w:rsid w:val="00FE141E"/>
    <w:rsid w:val="00FE144E"/>
    <w:rsid w:val="00FE2560"/>
    <w:rsid w:val="00FE35D0"/>
    <w:rsid w:val="00FE42ED"/>
    <w:rsid w:val="00FE55A7"/>
    <w:rsid w:val="00FE5C5A"/>
    <w:rsid w:val="00FE6432"/>
    <w:rsid w:val="00FE72A0"/>
    <w:rsid w:val="00FF0050"/>
    <w:rsid w:val="00FF045F"/>
    <w:rsid w:val="00FF13D4"/>
    <w:rsid w:val="00FF3B37"/>
    <w:rsid w:val="00FF3D6F"/>
    <w:rsid w:val="00FF4BD8"/>
    <w:rsid w:val="00FF4D11"/>
    <w:rsid w:val="00FF5214"/>
    <w:rsid w:val="00FF5B59"/>
    <w:rsid w:val="00FF5BFD"/>
    <w:rsid w:val="00FF6095"/>
    <w:rsid w:val="00FF62FE"/>
    <w:rsid w:val="00FF6553"/>
    <w:rsid w:val="00FF7A39"/>
    <w:rsid w:val="36C20BFF"/>
    <w:rsid w:val="571A483F"/>
    <w:rsid w:val="58A8F057"/>
    <w:rsid w:val="791E485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54FC2"/>
    <w:pPr>
      <w:spacing w:after="0" w:line="240" w:lineRule="auto"/>
    </w:pPr>
    <w:rPr>
      <w:rFonts w:ascii="Times New Roman" w:hAnsi="Times New Roman" w:eastAsia="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hAnsi="Arial" w:eastAsia="Arial" w:cs="Arial"/>
      <w:b/>
      <w:bCs/>
      <w:sz w:val="22"/>
      <w:szCs w:val="22"/>
      <w:lang w:val="es-ES" w:eastAsia="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hAnsiTheme="minorHAnsi" w:eastAsiaTheme="minorHAnsi" w:cstheme="minorBidi"/>
      <w:szCs w:val="22"/>
      <w:lang w:val="es-MX" w:eastAsia="en-US"/>
    </w:r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eastAsiaTheme="minorHAnsi"/>
      <w:sz w:val="16"/>
      <w:szCs w:val="16"/>
      <w:lang w:val="es-MX" w:eastAsia="en-US"/>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hAnsiTheme="minorHAnsi" w:eastAsiaTheme="minorHAnsi" w:cstheme="minorBidi"/>
      <w:szCs w:val="22"/>
      <w:lang w:val="es-MX" w:eastAsia="en-US"/>
    </w:r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hAnsiTheme="minorHAnsi" w:eastAsia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hAnsiTheme="minorHAnsi" w:eastAsiaTheme="minorHAnsi" w:cstheme="minorBidi"/>
      <w:sz w:val="20"/>
      <w:szCs w:val="20"/>
      <w:lang w:val="es-MX" w:eastAsia="en-US"/>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rFonts w:asciiTheme="minorHAnsi" w:hAnsiTheme="minorHAnsi" w:eastAsiaTheme="minorHAnsi" w:cstheme="minorBidi"/>
      <w:sz w:val="20"/>
      <w:szCs w:val="20"/>
      <w:lang w:val="es-MX" w:eastAsia="en-US"/>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hAnsiTheme="minorHAnsi" w:eastAsiaTheme="minorEastAsia" w:cstheme="minorBidi"/>
      <w:sz w:val="22"/>
      <w:szCs w:val="22"/>
      <w:lang w:eastAsia="es-CO"/>
    </w:rPr>
  </w:style>
  <w:style w:type="character" w:styleId="TextoindependienteCar" w:customStyle="1">
    <w:name w:val="Texto independiente Car"/>
    <w:basedOn w:val="Fuentedeprrafopredeter"/>
    <w:link w:val="Textoindependiente"/>
    <w:uiPriority w:val="99"/>
    <w:rsid w:val="00F1108B"/>
    <w:rPr>
      <w:rFonts w:eastAsiaTheme="minorEastAsia"/>
      <w:lang w:eastAsia="es-CO"/>
    </w:rPr>
  </w:style>
  <w:style w:type="character" w:styleId="Mencinsinresolver1" w:customStyle="1">
    <w:name w:val="Mención sin resolver1"/>
    <w:basedOn w:val="Fuentedeprrafopredeter"/>
    <w:uiPriority w:val="99"/>
    <w:semiHidden/>
    <w:unhideWhenUsed/>
    <w:rsid w:val="00247712"/>
    <w:rPr>
      <w:color w:val="605E5C"/>
      <w:shd w:val="clear" w:color="auto" w:fill="E1DFDD"/>
    </w:rPr>
  </w:style>
  <w:style w:type="character" w:styleId="Mencinsinresolver2" w:customStyle="1">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styleId="Default" w:customStyle="1">
    <w:name w:val="Default"/>
    <w:rsid w:val="008919CF"/>
    <w:pPr>
      <w:autoSpaceDE w:val="0"/>
      <w:autoSpaceDN w:val="0"/>
      <w:adjustRightInd w:val="0"/>
      <w:spacing w:after="0" w:line="240" w:lineRule="auto"/>
    </w:pPr>
    <w:rPr>
      <w:rFonts w:ascii="Arial" w:hAnsi="Arial" w:cs="Arial"/>
      <w:color w:val="000000"/>
      <w:sz w:val="24"/>
      <w:szCs w:val="24"/>
    </w:rPr>
  </w:style>
  <w:style w:type="paragraph" w:styleId="paragraph" w:customStyle="1">
    <w:name w:val="paragraph"/>
    <w:basedOn w:val="Normal"/>
    <w:rsid w:val="00DD5B04"/>
    <w:pPr>
      <w:spacing w:before="100" w:beforeAutospacing="1" w:after="100" w:afterAutospacing="1"/>
    </w:pPr>
    <w:rPr>
      <w:lang w:eastAsia="es-CO"/>
    </w:rPr>
  </w:style>
  <w:style w:type="character" w:styleId="textrun" w:customStyle="1">
    <w:name w:val="textrun"/>
    <w:basedOn w:val="Fuentedeprrafopredeter"/>
    <w:rsid w:val="00DD5B04"/>
  </w:style>
  <w:style w:type="character" w:styleId="normaltextrun" w:customStyle="1">
    <w:name w:val="normaltextrun"/>
    <w:basedOn w:val="Fuentedeprrafopredeter"/>
    <w:rsid w:val="00DD5B04"/>
  </w:style>
  <w:style w:type="character" w:styleId="eop" w:customStyle="1">
    <w:name w:val="eop"/>
    <w:basedOn w:val="Fuentedeprrafopredeter"/>
    <w:rsid w:val="00DD5B04"/>
  </w:style>
  <w:style w:type="character" w:styleId="spellingerror" w:customStyle="1">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styleId="Ttulo1Car" w:customStyle="1">
    <w:name w:val="Título 1 Car"/>
    <w:basedOn w:val="Fuentedeprrafopredeter"/>
    <w:link w:val="Ttulo1"/>
    <w:uiPriority w:val="1"/>
    <w:rsid w:val="006D712D"/>
    <w:rPr>
      <w:rFonts w:ascii="Arial" w:hAnsi="Arial" w:eastAsia="Arial" w:cs="Arial"/>
      <w:b/>
      <w:bCs/>
      <w:lang w:val="es-ES"/>
    </w:rPr>
  </w:style>
  <w:style w:type="paragraph" w:styleId="Appelnotedebasde" w:customStyle="1">
    <w:name w:val="Appel note de bas de..."/>
    <w:basedOn w:val="Normal"/>
    <w:link w:val="Refdenotaalpie"/>
    <w:uiPriority w:val="99"/>
    <w:rsid w:val="00477C5F"/>
    <w:pPr>
      <w:spacing w:after="160" w:line="240" w:lineRule="exact"/>
    </w:pPr>
    <w:rPr>
      <w:rFonts w:asciiTheme="minorHAnsi" w:hAnsiTheme="minorHAnsi" w:eastAsia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hAnsiTheme="minorHAnsi" w:eastAsiaTheme="minorHAnsi" w:cstheme="minorBidi"/>
      <w:szCs w:val="22"/>
      <w:lang w:val="es-MX" w:eastAsia="en-US"/>
    </w:rPr>
  </w:style>
  <w:style w:type="character" w:styleId="SangradetextonormalCar" w:customStyle="1">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styleId="NormalWebCar" w:customStyle="1">
    <w:name w:val="Normal (Web) Car"/>
    <w:link w:val="NormalWeb"/>
    <w:uiPriority w:val="99"/>
    <w:rsid w:val="00F3570C"/>
    <w:rPr>
      <w:rFonts w:ascii="Times New Roman" w:hAnsi="Times New Roman" w:eastAsia="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3.png" Id="Rc01b8976797e4a31" /></Relationships>
</file>

<file path=word/_rels/footer1.xml.rels>&#65279;<?xml version="1.0" encoding="utf-8"?><Relationships xmlns="http://schemas.openxmlformats.org/package/2006/relationships"><Relationship Type="http://schemas.openxmlformats.org/officeDocument/2006/relationships/image" Target="/media/image4.png" Id="R07624395f68a4206"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C:\Users\ximena.cabezas\AppData\Local\Microsoft\Windows\INetCache\Content.Outlook\N37DCYCK\Respuesta a consultas.dotm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64</revision>
  <lastPrinted>2020-01-30T15:05:00.0000000Z</lastPrinted>
  <dcterms:created xsi:type="dcterms:W3CDTF">2020-12-14T01:39:00.0000000Z</dcterms:created>
  <dcterms:modified xsi:type="dcterms:W3CDTF">2021-01-12T16:02:01.6308850Z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