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5F272" w14:textId="77777777" w:rsidR="00335796" w:rsidRPr="00FB694B" w:rsidRDefault="00335796" w:rsidP="00335796">
      <w:pPr>
        <w:ind w:left="708" w:hanging="708"/>
        <w:jc w:val="right"/>
        <w:rPr>
          <w:rFonts w:ascii="Arial" w:hAnsi="Arial" w:cs="Arial"/>
          <w:b/>
          <w:sz w:val="16"/>
          <w:szCs w:val="16"/>
          <w:lang w:val="es-ES_tradnl" w:eastAsia="es-ES"/>
        </w:rPr>
      </w:pPr>
      <w:bookmarkStart w:id="0" w:name="_Hlk28946138"/>
      <w:bookmarkStart w:id="1" w:name="_Hlk29548183"/>
      <w:r w:rsidRPr="00FB694B">
        <w:rPr>
          <w:rFonts w:ascii="Arial" w:hAnsi="Arial" w:cs="Arial"/>
          <w:b/>
          <w:sz w:val="16"/>
          <w:szCs w:val="16"/>
          <w:lang w:val="es-ES_tradnl" w:eastAsia="es-ES"/>
        </w:rPr>
        <w:t>CCE-DES-FM-17</w:t>
      </w:r>
    </w:p>
    <w:p w14:paraId="1E25B16A" w14:textId="77777777" w:rsidR="00B77FD9" w:rsidRDefault="00B77FD9" w:rsidP="005B0F56">
      <w:pPr>
        <w:jc w:val="both"/>
        <w:rPr>
          <w:rFonts w:ascii="Arial" w:eastAsia="Calibri" w:hAnsi="Arial" w:cs="Arial"/>
          <w:b/>
          <w:bCs/>
          <w:sz w:val="22"/>
          <w:szCs w:val="22"/>
          <w:lang w:val="es-ES_tradnl"/>
        </w:rPr>
      </w:pPr>
    </w:p>
    <w:p w14:paraId="43F19C7A" w14:textId="12F00CBF" w:rsidR="005B0F56" w:rsidRPr="00B8134D" w:rsidRDefault="005B0F56" w:rsidP="005B0F56">
      <w:pPr>
        <w:jc w:val="both"/>
        <w:rPr>
          <w:rFonts w:ascii="Arial" w:eastAsia="Calibri" w:hAnsi="Arial" w:cs="Arial"/>
          <w:b/>
          <w:bCs/>
          <w:sz w:val="22"/>
          <w:szCs w:val="22"/>
          <w:lang w:val="es-ES_tradnl"/>
        </w:rPr>
      </w:pPr>
      <w:r w:rsidRPr="00B8134D">
        <w:rPr>
          <w:rFonts w:ascii="Arial" w:eastAsia="Calibri" w:hAnsi="Arial" w:cs="Arial"/>
          <w:b/>
          <w:bCs/>
          <w:sz w:val="22"/>
          <w:szCs w:val="22"/>
          <w:lang w:val="es-ES_tradnl"/>
        </w:rPr>
        <w:t xml:space="preserve">NORMATIVA ANTITRÁMITES – Antecedentes – Disposiciones </w:t>
      </w:r>
    </w:p>
    <w:p w14:paraId="270CC745" w14:textId="77777777" w:rsidR="005B0F56" w:rsidRPr="00B8134D" w:rsidRDefault="005B0F56" w:rsidP="005B0F56">
      <w:pPr>
        <w:jc w:val="both"/>
        <w:rPr>
          <w:rFonts w:ascii="Arial" w:eastAsia="Calibri" w:hAnsi="Arial" w:cs="Arial"/>
          <w:sz w:val="22"/>
          <w:szCs w:val="22"/>
          <w:lang w:val="es-ES_tradnl"/>
        </w:rPr>
      </w:pPr>
    </w:p>
    <w:p w14:paraId="30455877" w14:textId="341E3064" w:rsidR="005B0F56" w:rsidRPr="00B8134D" w:rsidRDefault="005B0F56" w:rsidP="005B0F56">
      <w:pPr>
        <w:spacing w:after="120"/>
        <w:jc w:val="both"/>
        <w:rPr>
          <w:rFonts w:ascii="Arial" w:eastAsia="Calibri" w:hAnsi="Arial" w:cs="Arial"/>
          <w:sz w:val="20"/>
          <w:szCs w:val="20"/>
          <w:lang w:val="es-ES_tradnl"/>
        </w:rPr>
      </w:pPr>
      <w:r w:rsidRPr="00B8134D">
        <w:rPr>
          <w:rFonts w:ascii="Arial" w:eastAsia="Calibri" w:hAnsi="Arial" w:cs="Arial"/>
          <w:sz w:val="20"/>
          <w:szCs w:val="20"/>
          <w:lang w:val="es-ES_tradnl"/>
        </w:rPr>
        <w:t xml:space="preserve">La función de las normas «antitrámites», para que dicho cambio se produzca, ha sido decisiva. El Decreto 2150 de 1995 constituye un primer antecedente en la materia. Posteriormente, el artículo 6º de la Ley 962 de 2005 dispuso que las entidades públicas podían utilizar medios electrónicos para cumplir sus funciones. El artículo 7º de la misma Ley permite la publicidad electrónica de las normas y actos generales de la Administración pública, e igualmente, el artículo 10º exige que las entidades estatales tengan un correo electrónico habilitando para la recepción de mensajes enviados por las personas. Entretanto, el Decreto 19 de 2012 </w:t>
      </w:r>
      <w:r w:rsidR="00C0304F" w:rsidRPr="00B8134D">
        <w:rPr>
          <w:rFonts w:ascii="Arial" w:eastAsia="Calibri" w:hAnsi="Arial" w:cs="Arial"/>
          <w:sz w:val="20"/>
          <w:szCs w:val="20"/>
          <w:lang w:val="es-ES_tradnl"/>
        </w:rPr>
        <w:t>contin</w:t>
      </w:r>
      <w:r w:rsidR="00C0304F">
        <w:rPr>
          <w:rFonts w:ascii="Arial" w:eastAsia="Calibri" w:hAnsi="Arial" w:cs="Arial"/>
          <w:sz w:val="20"/>
          <w:szCs w:val="20"/>
          <w:lang w:val="es-ES_tradnl"/>
        </w:rPr>
        <w:t>uó</w:t>
      </w:r>
      <w:r w:rsidR="00C0304F" w:rsidRPr="00B8134D">
        <w:rPr>
          <w:rFonts w:ascii="Arial" w:eastAsia="Calibri" w:hAnsi="Arial" w:cs="Arial"/>
          <w:sz w:val="20"/>
          <w:szCs w:val="20"/>
          <w:lang w:val="es-ES_tradnl"/>
        </w:rPr>
        <w:t xml:space="preserve"> </w:t>
      </w:r>
      <w:r w:rsidRPr="00B8134D">
        <w:rPr>
          <w:rFonts w:ascii="Arial" w:eastAsia="Calibri" w:hAnsi="Arial" w:cs="Arial"/>
          <w:sz w:val="20"/>
          <w:szCs w:val="20"/>
          <w:lang w:val="es-ES_tradnl"/>
        </w:rPr>
        <w:t>la tendencia de poner a disposición de los particulares y de las entidades estatales los medios electrónicos, como instrumentos idóneos para el desarrollo de sus actividades cotidianas. Conviene destacar de este Decreto los siguientes artículos: el 14, que permite usar medios electrónicos para presentar peticiones; el 38, que establece como función del Departamento Administrativo de la Función Pública, el «Facilitar el acceso a la información y ejecución de los trámites y procedimientos administrativos por medios electrónicos, creando las condiciones de confianza en el uso de los mismos» y el 223, que elimina el Diario Único de Contratación y obliga a las entidades a publicar la actividad contractual exclusivamente en el SECOP, entre otros. De igual manera, el Decreto 2106 de 2019 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 Además, reconoce que las personas pueden adelantar sus trámites a través de «todos los portales, sitios web, plataformas, ventanillas únicas, aplicaciones y soluciones existentes» y autoriza la gestión documental electrónica.</w:t>
      </w:r>
    </w:p>
    <w:p w14:paraId="6F5FA21F" w14:textId="372FF815" w:rsidR="005B0F56" w:rsidRPr="00B8134D" w:rsidRDefault="005B0F56" w:rsidP="00A12E73">
      <w:pPr>
        <w:spacing w:after="120"/>
        <w:jc w:val="both"/>
        <w:rPr>
          <w:rFonts w:ascii="Arial" w:eastAsia="Calibri" w:hAnsi="Arial" w:cs="Arial"/>
          <w:sz w:val="20"/>
          <w:szCs w:val="20"/>
          <w:lang w:val="es-ES_tradnl"/>
        </w:rPr>
      </w:pPr>
      <w:r w:rsidRPr="00B8134D">
        <w:rPr>
          <w:rFonts w:ascii="Arial" w:eastAsia="Calibri" w:hAnsi="Arial" w:cs="Arial"/>
          <w:sz w:val="20"/>
          <w:szCs w:val="20"/>
          <w:lang w:val="es-ES_tradnl"/>
        </w:rPr>
        <w:t>Pero no solo las disposiciones que integran lo que comúnmente se conoce como normativa «antitrámites» –que se acaba de reseñar– ha</w:t>
      </w:r>
      <w:r w:rsidR="008907F7">
        <w:rPr>
          <w:rFonts w:ascii="Arial" w:eastAsia="Calibri" w:hAnsi="Arial" w:cs="Arial"/>
          <w:sz w:val="20"/>
          <w:szCs w:val="20"/>
          <w:lang w:val="es-ES_tradnl"/>
        </w:rPr>
        <w:t>n</w:t>
      </w:r>
      <w:r w:rsidRPr="00B8134D">
        <w:rPr>
          <w:rFonts w:ascii="Arial" w:eastAsia="Calibri" w:hAnsi="Arial" w:cs="Arial"/>
          <w:sz w:val="20"/>
          <w:szCs w:val="20"/>
          <w:lang w:val="es-ES_tradnl"/>
        </w:rPr>
        <w:t xml:space="preserve"> permitido o exigido el uso de medios electrónicos en las actuaciones administrativas. También lo han hecho: la Ley 527 de 1999, la Ley 1150 de 2007, la Ley 1341 de 2009, la Ley 1437 de 2011 y el </w:t>
      </w:r>
      <w:r w:rsidRPr="00A12E73">
        <w:rPr>
          <w:rFonts w:ascii="Arial" w:eastAsia="Calibri" w:hAnsi="Arial" w:cs="Arial"/>
          <w:sz w:val="20"/>
          <w:szCs w:val="20"/>
          <w:lang w:val="es-ES_tradnl"/>
        </w:rPr>
        <w:t>Decreto 1287 de 2020</w:t>
      </w:r>
      <w:r w:rsidRPr="00B8134D">
        <w:rPr>
          <w:rFonts w:ascii="Arial" w:eastAsia="Calibri" w:hAnsi="Arial" w:cs="Arial"/>
          <w:sz w:val="20"/>
          <w:szCs w:val="20"/>
          <w:lang w:val="es-ES_tradnl"/>
        </w:rPr>
        <w:t>.</w:t>
      </w:r>
    </w:p>
    <w:p w14:paraId="42DB77BF" w14:textId="77777777" w:rsidR="005B0F56" w:rsidRPr="00B8134D" w:rsidRDefault="005B0F56" w:rsidP="005B0F56">
      <w:pPr>
        <w:rPr>
          <w:rFonts w:ascii="Arial" w:hAnsi="Arial" w:cs="Arial"/>
          <w:b/>
          <w:bCs/>
          <w:sz w:val="22"/>
          <w:szCs w:val="22"/>
          <w:lang w:val="es-ES_tradnl"/>
        </w:rPr>
      </w:pPr>
    </w:p>
    <w:p w14:paraId="788DB738" w14:textId="77777777" w:rsidR="005B0F56" w:rsidRPr="00B8134D" w:rsidRDefault="005B0F56" w:rsidP="005B0F56">
      <w:pPr>
        <w:rPr>
          <w:rFonts w:ascii="Arial" w:hAnsi="Arial" w:cs="Arial"/>
          <w:b/>
          <w:bCs/>
          <w:sz w:val="22"/>
          <w:szCs w:val="22"/>
          <w:lang w:val="es-ES_tradnl"/>
        </w:rPr>
      </w:pPr>
      <w:r w:rsidRPr="00B8134D">
        <w:rPr>
          <w:rFonts w:ascii="Arial" w:hAnsi="Arial" w:cs="Arial"/>
          <w:b/>
          <w:bCs/>
          <w:sz w:val="22"/>
          <w:szCs w:val="22"/>
          <w:lang w:val="es-ES_tradnl"/>
        </w:rPr>
        <w:t xml:space="preserve">MENSAJE DE DATOS – Normativa – Definición – Validez </w:t>
      </w:r>
    </w:p>
    <w:p w14:paraId="6FBAE191" w14:textId="77777777" w:rsidR="005B0F56" w:rsidRPr="00B8134D" w:rsidRDefault="005B0F56" w:rsidP="005B0F56">
      <w:pPr>
        <w:rPr>
          <w:rFonts w:ascii="Arial" w:hAnsi="Arial" w:cs="Arial"/>
          <w:sz w:val="22"/>
          <w:szCs w:val="22"/>
          <w:lang w:val="es-ES_tradnl"/>
        </w:rPr>
      </w:pPr>
    </w:p>
    <w:p w14:paraId="6F6C6C30" w14:textId="77777777" w:rsidR="005B0F56" w:rsidRPr="00B8134D" w:rsidRDefault="005B0F56" w:rsidP="005B0F56">
      <w:pPr>
        <w:jc w:val="both"/>
        <w:rPr>
          <w:rFonts w:ascii="Arial" w:eastAsia="Calibri" w:hAnsi="Arial" w:cs="Arial"/>
          <w:sz w:val="20"/>
          <w:szCs w:val="20"/>
          <w:lang w:val="es-ES_tradnl"/>
        </w:rPr>
      </w:pPr>
      <w:r w:rsidRPr="00B8134D">
        <w:rPr>
          <w:rFonts w:ascii="Arial" w:eastAsia="Calibri" w:hAnsi="Arial" w:cs="Arial"/>
          <w:sz w:val="20"/>
          <w:szCs w:val="20"/>
          <w:lang w:val="es-ES_tradnl"/>
        </w:rPr>
        <w:t xml:space="preserve">[…] La Ley 527 de 1999 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 y «sistema de información» como «todo sistema utilizado para generar, enviar, recibir, archivar o procesar de alguna otra forma mensajes de datos». Bajo este entendido, las aplicaciones web, que posibilitan el envío de mensajes de datos escritos o audiovisuales, como </w:t>
      </w:r>
      <w:r w:rsidRPr="00B8134D">
        <w:rPr>
          <w:rFonts w:ascii="Arial" w:eastAsia="Calibri" w:hAnsi="Arial" w:cs="Arial"/>
          <w:i/>
          <w:sz w:val="20"/>
          <w:szCs w:val="20"/>
          <w:lang w:val="es-ES_tradnl"/>
        </w:rPr>
        <w:t>Skype</w:t>
      </w:r>
      <w:r w:rsidRPr="00B8134D">
        <w:rPr>
          <w:rFonts w:ascii="Arial" w:eastAsia="Calibri" w:hAnsi="Arial" w:cs="Arial"/>
          <w:sz w:val="20"/>
          <w:szCs w:val="20"/>
          <w:lang w:val="es-ES_tradnl"/>
        </w:rPr>
        <w:t xml:space="preserve">, </w:t>
      </w:r>
      <w:r w:rsidRPr="00B8134D">
        <w:rPr>
          <w:rFonts w:ascii="Arial" w:eastAsia="Calibri" w:hAnsi="Arial" w:cs="Arial"/>
          <w:i/>
          <w:sz w:val="20"/>
          <w:szCs w:val="20"/>
          <w:lang w:val="es-ES_tradnl"/>
        </w:rPr>
        <w:t>Facetime</w:t>
      </w:r>
      <w:r w:rsidRPr="00B8134D">
        <w:rPr>
          <w:rFonts w:ascii="Arial" w:eastAsia="Calibri" w:hAnsi="Arial" w:cs="Arial"/>
          <w:sz w:val="20"/>
          <w:szCs w:val="20"/>
          <w:lang w:val="es-ES_tradnl"/>
        </w:rPr>
        <w:t xml:space="preserve">, </w:t>
      </w:r>
      <w:r w:rsidRPr="00B8134D">
        <w:rPr>
          <w:rFonts w:ascii="Arial" w:eastAsia="Calibri" w:hAnsi="Arial" w:cs="Arial"/>
          <w:i/>
          <w:sz w:val="20"/>
          <w:szCs w:val="20"/>
          <w:lang w:val="es-ES_tradnl"/>
        </w:rPr>
        <w:t>Whatsapp</w:t>
      </w:r>
      <w:r w:rsidRPr="00B8134D">
        <w:rPr>
          <w:rFonts w:ascii="Arial" w:eastAsia="Calibri" w:hAnsi="Arial" w:cs="Arial"/>
          <w:sz w:val="20"/>
          <w:szCs w:val="20"/>
          <w:lang w:val="es-ES_tradnl"/>
        </w:rPr>
        <w:t xml:space="preserve">, </w:t>
      </w:r>
      <w:r w:rsidRPr="00B8134D">
        <w:rPr>
          <w:rFonts w:ascii="Arial" w:eastAsia="Calibri" w:hAnsi="Arial" w:cs="Arial"/>
          <w:i/>
          <w:sz w:val="20"/>
          <w:szCs w:val="20"/>
          <w:lang w:val="es-ES_tradnl"/>
        </w:rPr>
        <w:t>Teams</w:t>
      </w:r>
      <w:r w:rsidRPr="00B8134D">
        <w:rPr>
          <w:rFonts w:ascii="Arial" w:eastAsia="Calibri" w:hAnsi="Arial" w:cs="Arial"/>
          <w:sz w:val="20"/>
          <w:szCs w:val="20"/>
          <w:lang w:val="es-ES_tradnl"/>
        </w:rPr>
        <w:t>, entre otras, constituyen sistemas de información, permitidos por el legislador en las actuaciones administrativas.</w:t>
      </w:r>
    </w:p>
    <w:p w14:paraId="2D7F58A9" w14:textId="77777777" w:rsidR="005B0F56" w:rsidRPr="00B8134D" w:rsidRDefault="005B0F56" w:rsidP="005B0F56">
      <w:pPr>
        <w:spacing w:line="276" w:lineRule="auto"/>
        <w:jc w:val="both"/>
        <w:rPr>
          <w:rFonts w:ascii="Arial" w:eastAsia="Calibri" w:hAnsi="Arial" w:cs="Arial"/>
          <w:sz w:val="22"/>
          <w:szCs w:val="22"/>
          <w:lang w:val="es-ES_tradnl"/>
        </w:rPr>
      </w:pPr>
    </w:p>
    <w:p w14:paraId="0979228A" w14:textId="77777777" w:rsidR="005B0F56" w:rsidRPr="00B8134D" w:rsidRDefault="005B0F56" w:rsidP="005B0F56">
      <w:pPr>
        <w:spacing w:line="276" w:lineRule="auto"/>
        <w:jc w:val="both"/>
        <w:rPr>
          <w:rFonts w:ascii="Arial" w:eastAsia="Calibri" w:hAnsi="Arial" w:cs="Arial"/>
          <w:b/>
          <w:bCs/>
          <w:sz w:val="22"/>
          <w:szCs w:val="22"/>
          <w:lang w:val="es-ES_tradnl"/>
        </w:rPr>
      </w:pPr>
      <w:r w:rsidRPr="00B8134D">
        <w:rPr>
          <w:rFonts w:ascii="Arial" w:eastAsia="Calibri" w:hAnsi="Arial" w:cs="Arial"/>
          <w:b/>
          <w:bCs/>
          <w:sz w:val="22"/>
          <w:szCs w:val="22"/>
          <w:lang w:val="es-ES_tradnl"/>
        </w:rPr>
        <w:t>FIRMA DIGITAL Y ELECTRÓNICA – Funciones de identificación</w:t>
      </w:r>
    </w:p>
    <w:p w14:paraId="072EC521" w14:textId="77777777" w:rsidR="005B0F56" w:rsidRPr="00B8134D" w:rsidRDefault="005B0F56" w:rsidP="005B0F56">
      <w:pPr>
        <w:spacing w:line="276" w:lineRule="auto"/>
        <w:jc w:val="both"/>
        <w:rPr>
          <w:rFonts w:ascii="Arial" w:eastAsia="Calibri" w:hAnsi="Arial" w:cs="Arial"/>
          <w:sz w:val="22"/>
          <w:szCs w:val="22"/>
          <w:lang w:val="es-ES_tradnl"/>
        </w:rPr>
      </w:pPr>
    </w:p>
    <w:p w14:paraId="284D30EC" w14:textId="77777777" w:rsidR="005B0F56" w:rsidRDefault="005B0F56" w:rsidP="005B0F56">
      <w:pPr>
        <w:jc w:val="both"/>
        <w:rPr>
          <w:rFonts w:ascii="Arial" w:eastAsia="Calibri" w:hAnsi="Arial" w:cs="Arial"/>
          <w:sz w:val="20"/>
          <w:szCs w:val="20"/>
        </w:rPr>
      </w:pPr>
      <w:r w:rsidRPr="00B8134D">
        <w:rPr>
          <w:rFonts w:ascii="Arial" w:eastAsia="Calibri" w:hAnsi="Arial" w:cs="Arial"/>
          <w:sz w:val="20"/>
          <w:szCs w:val="20"/>
        </w:rPr>
        <w:t xml:space="preserve">El Documento CONPES 3620 de 2009 explica que «La firma digital y la firma electrónica son formas de identificación personal en el contexto digital, que pueden ser empleadas para cumplir funciones de identificación, de la integridad de un mensaje de datos y el no repudio del mismo. La firma </w:t>
      </w:r>
      <w:r w:rsidRPr="00B8134D">
        <w:rPr>
          <w:rFonts w:ascii="Arial" w:eastAsia="Calibri" w:hAnsi="Arial" w:cs="Arial"/>
          <w:sz w:val="20"/>
          <w:szCs w:val="20"/>
        </w:rPr>
        <w:lastRenderedPageBreak/>
        <w:t xml:space="preserve">electrónica es el concepto genérico a través del cual se identifica un firmante asociado a un mensaje de datos y se entiende su aprobación al contenido del mismo, mientras la firma digital es una especie de firma electrónica». De hecho, bajo el principio de equivalencia funcional, estas firmas deben cumplir con las mismas funciones de la firma manuscrita, es decir, debe servir para identificar a una persona como el autor del documento, dar certeza de la participación exclusiva de dicha persona en la firma y asociar esta última al contenido del mensaje de datos. </w:t>
      </w:r>
    </w:p>
    <w:p w14:paraId="345A8E79" w14:textId="77777777" w:rsidR="005B0F56" w:rsidRPr="00B8134D" w:rsidRDefault="005B0F56" w:rsidP="005B0F56">
      <w:pPr>
        <w:spacing w:line="276" w:lineRule="auto"/>
        <w:jc w:val="both"/>
        <w:rPr>
          <w:rFonts w:ascii="Arial" w:eastAsia="Calibri" w:hAnsi="Arial" w:cs="Arial"/>
          <w:sz w:val="20"/>
          <w:szCs w:val="20"/>
        </w:rPr>
      </w:pPr>
    </w:p>
    <w:p w14:paraId="11188F67" w14:textId="77777777" w:rsidR="005B0F56" w:rsidRDefault="005B0F56" w:rsidP="005B0F56">
      <w:pPr>
        <w:spacing w:line="276" w:lineRule="auto"/>
        <w:jc w:val="both"/>
        <w:rPr>
          <w:rFonts w:ascii="Arial" w:eastAsia="Calibri" w:hAnsi="Arial" w:cs="Arial"/>
          <w:b/>
          <w:bCs/>
          <w:sz w:val="22"/>
          <w:szCs w:val="22"/>
        </w:rPr>
      </w:pPr>
      <w:r w:rsidRPr="00B8134D">
        <w:rPr>
          <w:rFonts w:ascii="Arial" w:eastAsia="Calibri" w:hAnsi="Arial" w:cs="Arial"/>
          <w:b/>
          <w:bCs/>
          <w:sz w:val="22"/>
          <w:szCs w:val="22"/>
        </w:rPr>
        <w:t xml:space="preserve">FIRMAS – Mensaje de datos – Requisitos </w:t>
      </w:r>
    </w:p>
    <w:p w14:paraId="764214EB" w14:textId="77777777" w:rsidR="005B0F56" w:rsidRPr="00B8134D" w:rsidRDefault="005B0F56" w:rsidP="005B0F56">
      <w:pPr>
        <w:spacing w:line="276" w:lineRule="auto"/>
        <w:jc w:val="both"/>
        <w:rPr>
          <w:rFonts w:ascii="Arial" w:eastAsia="Calibri" w:hAnsi="Arial" w:cs="Arial"/>
          <w:b/>
          <w:bCs/>
          <w:sz w:val="22"/>
          <w:szCs w:val="22"/>
        </w:rPr>
      </w:pPr>
    </w:p>
    <w:p w14:paraId="6029658B" w14:textId="77777777" w:rsidR="005B0F56" w:rsidRDefault="005B0F56" w:rsidP="005B0F56">
      <w:pPr>
        <w:jc w:val="both"/>
        <w:rPr>
          <w:rFonts w:ascii="Arial" w:eastAsia="Calibri" w:hAnsi="Arial" w:cs="Arial"/>
          <w:sz w:val="20"/>
          <w:szCs w:val="20"/>
        </w:rPr>
      </w:pPr>
      <w:r w:rsidRPr="00B8134D">
        <w:rPr>
          <w:rFonts w:ascii="Arial" w:eastAsia="Calibri" w:hAnsi="Arial" w:cs="Arial"/>
          <w:sz w:val="20"/>
          <w:szCs w:val="20"/>
        </w:rPr>
        <w:t xml:space="preserve">[…] en relación con las firmas que se realizan por un mensaje de datos, el artículo 7 de la Ley 527 de 1999 señala que se deben cumplir los siguientes requisitos: i) se ha utilizado un método que permita identificar el iniciador de un mensaje de datos y para indicar que el contenido cuenta con su aprobación, y ii) el método es tanto confiable como apropiado para el propósito por el cual el mensaje fue generado o comunicado. Debido a que la firma electrónica se genera por un mensaje de datos deberá cumplir los requisitos explicados anteriormente. Dentro de este marco, es necesario distinguir dos (2) situaciones: i) el documento original tiene la firma manuscrita y luego se escaneó para enviarlo a la entidad estatal por correo electrónico y ii) el documento tiene una imagen con la firma y se adjunta como archivo para enviarlo a la entidad. </w:t>
      </w:r>
    </w:p>
    <w:p w14:paraId="2F296E2C" w14:textId="77777777" w:rsidR="005B0F56" w:rsidRPr="00B8134D" w:rsidRDefault="005B0F56" w:rsidP="005B0F56">
      <w:pPr>
        <w:spacing w:line="276" w:lineRule="auto"/>
        <w:jc w:val="both"/>
        <w:rPr>
          <w:rFonts w:ascii="Arial" w:eastAsia="Calibri" w:hAnsi="Arial" w:cs="Arial"/>
          <w:sz w:val="20"/>
          <w:szCs w:val="20"/>
        </w:rPr>
      </w:pPr>
    </w:p>
    <w:p w14:paraId="63745E4E" w14:textId="77777777" w:rsidR="005B0F56" w:rsidRPr="00B8134D" w:rsidRDefault="005B0F56" w:rsidP="005B0F56">
      <w:pPr>
        <w:spacing w:line="276" w:lineRule="auto"/>
        <w:jc w:val="both"/>
        <w:rPr>
          <w:rFonts w:ascii="Arial" w:eastAsia="Calibri" w:hAnsi="Arial" w:cs="Arial"/>
          <w:b/>
          <w:bCs/>
          <w:sz w:val="22"/>
          <w:szCs w:val="22"/>
        </w:rPr>
      </w:pPr>
      <w:r w:rsidRPr="00B8134D">
        <w:rPr>
          <w:rFonts w:ascii="Arial" w:eastAsia="Calibri" w:hAnsi="Arial" w:cs="Arial"/>
          <w:b/>
          <w:bCs/>
          <w:sz w:val="22"/>
          <w:szCs w:val="22"/>
        </w:rPr>
        <w:t xml:space="preserve">FIRMA – Electrónica – Digital – Efectos jurídicos – Carga probatoria </w:t>
      </w:r>
    </w:p>
    <w:p w14:paraId="0252CBC1" w14:textId="77777777" w:rsidR="005B0F56" w:rsidRPr="00B8134D" w:rsidRDefault="005B0F56" w:rsidP="005B0F56">
      <w:pPr>
        <w:spacing w:line="276" w:lineRule="auto"/>
        <w:jc w:val="both"/>
        <w:rPr>
          <w:rFonts w:ascii="Arial" w:eastAsia="Calibri" w:hAnsi="Arial" w:cs="Arial"/>
          <w:sz w:val="22"/>
          <w:szCs w:val="22"/>
        </w:rPr>
      </w:pPr>
    </w:p>
    <w:p w14:paraId="3D5F506E" w14:textId="77777777" w:rsidR="005B0F56" w:rsidRPr="00B8134D" w:rsidRDefault="005B0F56" w:rsidP="005B0F56">
      <w:pPr>
        <w:jc w:val="both"/>
        <w:rPr>
          <w:rFonts w:ascii="Arial" w:eastAsia="Calibri" w:hAnsi="Arial" w:cs="Arial"/>
          <w:sz w:val="20"/>
          <w:szCs w:val="20"/>
        </w:rPr>
      </w:pPr>
      <w:r w:rsidRPr="00B8134D">
        <w:rPr>
          <w:rFonts w:ascii="Arial" w:eastAsia="Calibri" w:hAnsi="Arial" w:cs="Arial"/>
          <w:sz w:val="20"/>
          <w:szCs w:val="20"/>
        </w:rPr>
        <w:t>En materia probatoria, tanto la firma electrónica como la firma digital pueden producir los mismos efectos jurídicos como mecanismos de autenticación, pero su diferencia tiene que ver con la carga probatoria, pues en la firma digital, por existir una entidad de certificación que avala la identidad del titular de la firma, de manera automática introduce la autenticidad, integridad y no repudio. En el caso de la firma electrónica es necesario probar dichos elementos, a más de la trazabilidad, disponibilidad y el demostrar que se trata el mecanismo confiable y apropiable.</w:t>
      </w:r>
    </w:p>
    <w:p w14:paraId="3542AFBE" w14:textId="5AC433BA" w:rsidR="00335796" w:rsidRDefault="00335796" w:rsidP="00335796">
      <w:pPr>
        <w:jc w:val="both"/>
        <w:rPr>
          <w:rFonts w:ascii="Arial" w:eastAsia="Calibri" w:hAnsi="Arial" w:cs="Arial"/>
          <w:b/>
          <w:sz w:val="20"/>
          <w:szCs w:val="20"/>
        </w:rPr>
      </w:pPr>
    </w:p>
    <w:p w14:paraId="34015E15" w14:textId="77777777" w:rsidR="005B0F56" w:rsidRPr="005B0F56" w:rsidRDefault="005B0F56" w:rsidP="00335796">
      <w:pPr>
        <w:jc w:val="both"/>
        <w:rPr>
          <w:rFonts w:ascii="Arial" w:eastAsia="Calibri" w:hAnsi="Arial" w:cs="Arial"/>
          <w:b/>
          <w:sz w:val="20"/>
          <w:szCs w:val="20"/>
        </w:rPr>
      </w:pPr>
    </w:p>
    <w:p w14:paraId="1D80B554" w14:textId="77777777" w:rsidR="00B77FD9" w:rsidRPr="00B77FD9" w:rsidRDefault="00B77FD9" w:rsidP="00B77FD9">
      <w:pPr>
        <w:spacing w:line="276" w:lineRule="auto"/>
        <w:textAlignment w:val="baseline"/>
        <w:rPr>
          <w:rFonts w:ascii="Arial" w:hAnsi="Arial" w:cs="Arial"/>
          <w:b/>
          <w:bCs/>
          <w:sz w:val="22"/>
          <w:szCs w:val="22"/>
          <w:lang w:val="pt-BR"/>
        </w:rPr>
      </w:pPr>
      <w:r w:rsidRPr="00B77FD9">
        <w:rPr>
          <w:rFonts w:ascii="Arial" w:hAnsi="Arial" w:cs="Arial"/>
          <w:sz w:val="22"/>
          <w:szCs w:val="22"/>
          <w:lang w:val="pt-BR"/>
        </w:rPr>
        <w:t xml:space="preserve">Bogotá D.C., </w:t>
      </w:r>
      <w:r w:rsidRPr="00B77FD9">
        <w:rPr>
          <w:rFonts w:ascii="Arial" w:hAnsi="Arial" w:cs="Arial"/>
          <w:b/>
          <w:bCs/>
          <w:sz w:val="22"/>
          <w:szCs w:val="22"/>
          <w:lang w:val="pt-BR"/>
        </w:rPr>
        <w:t>14/12/2020 Hora 20:0:17s</w:t>
      </w:r>
    </w:p>
    <w:p w14:paraId="09DEC158" w14:textId="74A29D7D" w:rsidR="00335796" w:rsidRPr="00B77FD9" w:rsidRDefault="00B77FD9" w:rsidP="00B77FD9">
      <w:pPr>
        <w:spacing w:line="276" w:lineRule="auto"/>
        <w:jc w:val="right"/>
        <w:textAlignment w:val="baseline"/>
        <w:rPr>
          <w:rFonts w:ascii="Arial" w:hAnsi="Arial" w:cs="Arial"/>
          <w:b/>
          <w:bCs/>
          <w:sz w:val="22"/>
          <w:szCs w:val="22"/>
          <w:lang w:val="pt-BR" w:eastAsia="es-CO"/>
        </w:rPr>
      </w:pPr>
      <w:r w:rsidRPr="00B77FD9">
        <w:rPr>
          <w:rFonts w:ascii="Arial" w:hAnsi="Arial" w:cs="Arial"/>
          <w:b/>
          <w:bCs/>
          <w:sz w:val="22"/>
          <w:szCs w:val="22"/>
          <w:lang w:val="pt-BR"/>
        </w:rPr>
        <w:t>N° Radicado: 2202013000012009</w:t>
      </w:r>
    </w:p>
    <w:p w14:paraId="4E2C9970" w14:textId="20074B16" w:rsidR="00B77FD9" w:rsidRPr="009F3CD4" w:rsidRDefault="00B77FD9" w:rsidP="00335796">
      <w:pPr>
        <w:spacing w:line="276" w:lineRule="auto"/>
        <w:rPr>
          <w:rFonts w:ascii="Arial" w:eastAsia="Calibri" w:hAnsi="Arial" w:cs="Arial"/>
          <w:sz w:val="22"/>
          <w:szCs w:val="22"/>
          <w:lang w:val="pt-BR"/>
        </w:rPr>
      </w:pPr>
    </w:p>
    <w:p w14:paraId="52D845F6" w14:textId="77777777" w:rsidR="00B77FD9" w:rsidRPr="009F3CD4" w:rsidRDefault="00B77FD9" w:rsidP="00335796">
      <w:pPr>
        <w:spacing w:line="276" w:lineRule="auto"/>
        <w:rPr>
          <w:rFonts w:ascii="Arial" w:eastAsia="Calibri" w:hAnsi="Arial" w:cs="Arial"/>
          <w:sz w:val="22"/>
          <w:szCs w:val="22"/>
          <w:lang w:val="pt-BR"/>
        </w:rPr>
      </w:pPr>
    </w:p>
    <w:p w14:paraId="7FBC3A05" w14:textId="28E0ABD3" w:rsidR="00335796" w:rsidRPr="005B0F56" w:rsidRDefault="00335796" w:rsidP="00335796">
      <w:pPr>
        <w:spacing w:line="276" w:lineRule="auto"/>
        <w:rPr>
          <w:rFonts w:ascii="Arial" w:eastAsia="Calibri" w:hAnsi="Arial" w:cs="Arial"/>
          <w:sz w:val="22"/>
          <w:szCs w:val="22"/>
          <w:lang w:val="es-ES_tradnl"/>
        </w:rPr>
      </w:pPr>
      <w:r w:rsidRPr="005B0F56">
        <w:rPr>
          <w:rFonts w:ascii="Arial" w:eastAsia="Calibri" w:hAnsi="Arial" w:cs="Arial"/>
          <w:sz w:val="22"/>
          <w:szCs w:val="22"/>
          <w:lang w:val="es-ES_tradnl"/>
        </w:rPr>
        <w:t>Señores</w:t>
      </w:r>
    </w:p>
    <w:p w14:paraId="47A07105" w14:textId="053332B1" w:rsidR="005B0F56" w:rsidRPr="005B0F56" w:rsidRDefault="005B0F56" w:rsidP="00335796">
      <w:pPr>
        <w:spacing w:line="276" w:lineRule="auto"/>
        <w:rPr>
          <w:rFonts w:ascii="Arial" w:hAnsi="Arial" w:cs="Arial"/>
          <w:b/>
          <w:bCs/>
          <w:sz w:val="22"/>
          <w:szCs w:val="22"/>
        </w:rPr>
      </w:pPr>
      <w:r w:rsidRPr="005B0F56">
        <w:rPr>
          <w:rFonts w:ascii="Arial" w:hAnsi="Arial" w:cs="Arial"/>
          <w:b/>
          <w:bCs/>
          <w:sz w:val="22"/>
          <w:szCs w:val="22"/>
        </w:rPr>
        <w:t>Diana Patricia Sep</w:t>
      </w:r>
      <w:r w:rsidR="00A31DD7">
        <w:rPr>
          <w:rFonts w:ascii="Arial" w:hAnsi="Arial" w:cs="Arial"/>
          <w:b/>
          <w:bCs/>
          <w:sz w:val="22"/>
          <w:szCs w:val="22"/>
        </w:rPr>
        <w:t>ú</w:t>
      </w:r>
      <w:r w:rsidRPr="005B0F56">
        <w:rPr>
          <w:rFonts w:ascii="Arial" w:hAnsi="Arial" w:cs="Arial"/>
          <w:b/>
          <w:bCs/>
          <w:sz w:val="22"/>
          <w:szCs w:val="22"/>
        </w:rPr>
        <w:t>lveda</w:t>
      </w:r>
    </w:p>
    <w:p w14:paraId="04F4C3C6" w14:textId="724B2873" w:rsidR="005B0F56" w:rsidRPr="005B0F56" w:rsidRDefault="005B0F56" w:rsidP="00335796">
      <w:pPr>
        <w:spacing w:line="276" w:lineRule="auto"/>
        <w:rPr>
          <w:rFonts w:ascii="Arial" w:hAnsi="Arial" w:cs="Arial"/>
          <w:b/>
          <w:bCs/>
          <w:sz w:val="22"/>
          <w:szCs w:val="22"/>
        </w:rPr>
      </w:pPr>
      <w:r w:rsidRPr="005B0F56">
        <w:rPr>
          <w:rFonts w:ascii="Arial" w:hAnsi="Arial" w:cs="Arial"/>
          <w:b/>
          <w:bCs/>
          <w:sz w:val="22"/>
          <w:szCs w:val="22"/>
        </w:rPr>
        <w:t>Carlos Javier Gutiérrez Sandoval</w:t>
      </w:r>
    </w:p>
    <w:p w14:paraId="06A941DB" w14:textId="69DE3838" w:rsidR="00335796" w:rsidRDefault="007E71CE" w:rsidP="007E71CE">
      <w:pPr>
        <w:spacing w:line="276" w:lineRule="auto"/>
        <w:rPr>
          <w:rFonts w:ascii="Arial" w:eastAsia="Calibri" w:hAnsi="Arial" w:cs="Arial"/>
          <w:b/>
          <w:sz w:val="22"/>
          <w:lang w:val="es-ES_tradnl"/>
        </w:rPr>
      </w:pPr>
      <w:r>
        <w:rPr>
          <w:rFonts w:ascii="Arial" w:eastAsia="Calibri" w:hAnsi="Arial" w:cs="Arial"/>
          <w:sz w:val="22"/>
          <w:szCs w:val="22"/>
          <w:lang w:val="es-ES_tradnl"/>
        </w:rPr>
        <w:t xml:space="preserve">Alcaldía de </w:t>
      </w:r>
      <w:r w:rsidR="00BB7107">
        <w:rPr>
          <w:rFonts w:ascii="Arial" w:eastAsia="Calibri" w:hAnsi="Arial" w:cs="Arial"/>
          <w:sz w:val="22"/>
          <w:szCs w:val="22"/>
          <w:lang w:val="es-ES_tradnl"/>
        </w:rPr>
        <w:t>Soatá, Boyacá</w:t>
      </w:r>
    </w:p>
    <w:p w14:paraId="26502FC0" w14:textId="77777777" w:rsidR="00335796" w:rsidRPr="00B60E43" w:rsidRDefault="00335796" w:rsidP="00335796">
      <w:pPr>
        <w:spacing w:line="276" w:lineRule="auto"/>
        <w:jc w:val="center"/>
        <w:rPr>
          <w:rFonts w:ascii="Arial" w:eastAsia="Calibri" w:hAnsi="Arial" w:cs="Arial"/>
          <w:b/>
          <w:sz w:val="22"/>
          <w:lang w:val="es-ES_tradnl"/>
        </w:rPr>
      </w:pPr>
    </w:p>
    <w:p w14:paraId="6D44A444" w14:textId="513F8464" w:rsidR="00335796" w:rsidRPr="00B60E43" w:rsidRDefault="00335796" w:rsidP="00335796">
      <w:pPr>
        <w:spacing w:line="276" w:lineRule="auto"/>
        <w:rPr>
          <w:rFonts w:ascii="Arial" w:eastAsia="Calibri" w:hAnsi="Arial" w:cs="Arial"/>
          <w:b/>
          <w:sz w:val="22"/>
          <w:lang w:val="es-ES_tradnl"/>
        </w:rPr>
      </w:pPr>
      <w:r>
        <w:rPr>
          <w:rFonts w:ascii="Arial" w:eastAsia="Calibri" w:hAnsi="Arial" w:cs="Arial"/>
          <w:b/>
          <w:sz w:val="22"/>
          <w:lang w:val="es-ES_tradnl"/>
        </w:rPr>
        <w:t xml:space="preserve">                                            </w:t>
      </w:r>
      <w:r w:rsidRPr="00B60E43">
        <w:rPr>
          <w:rFonts w:ascii="Arial" w:eastAsia="Calibri" w:hAnsi="Arial" w:cs="Arial"/>
          <w:b/>
          <w:sz w:val="22"/>
          <w:lang w:val="es-ES_tradnl"/>
        </w:rPr>
        <w:t xml:space="preserve">Concepto C </w:t>
      </w:r>
      <w:r>
        <w:rPr>
          <w:rFonts w:ascii="Arial" w:eastAsia="Calibri" w:hAnsi="Arial" w:cs="Arial"/>
          <w:b/>
          <w:sz w:val="22"/>
          <w:lang w:val="es-ES_tradnl"/>
        </w:rPr>
        <w:t>–</w:t>
      </w:r>
      <w:r w:rsidR="003B19EE">
        <w:rPr>
          <w:rFonts w:ascii="Arial" w:eastAsia="Calibri" w:hAnsi="Arial" w:cs="Arial"/>
          <w:b/>
          <w:sz w:val="22"/>
          <w:lang w:val="es-ES_tradnl"/>
        </w:rPr>
        <w:t xml:space="preserve"> 733</w:t>
      </w:r>
      <w:r>
        <w:rPr>
          <w:rFonts w:ascii="Arial" w:eastAsia="Calibri" w:hAnsi="Arial" w:cs="Arial"/>
          <w:b/>
          <w:sz w:val="22"/>
          <w:lang w:val="es-ES_tradnl"/>
        </w:rPr>
        <w:t xml:space="preserve"> </w:t>
      </w:r>
      <w:r w:rsidRPr="00B60E43">
        <w:rPr>
          <w:rFonts w:ascii="Arial" w:eastAsia="Calibri" w:hAnsi="Arial" w:cs="Arial"/>
          <w:b/>
          <w:sz w:val="22"/>
          <w:lang w:val="es-ES_tradnl"/>
        </w:rPr>
        <w:t>de 2020</w:t>
      </w:r>
    </w:p>
    <w:p w14:paraId="7D5EB940" w14:textId="77777777" w:rsidR="00335796" w:rsidRPr="00B60E43" w:rsidRDefault="00335796" w:rsidP="00335796">
      <w:pPr>
        <w:spacing w:line="276" w:lineRule="auto"/>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35796" w:rsidRPr="00B60E43" w14:paraId="16262838" w14:textId="77777777" w:rsidTr="007D69B0">
        <w:trPr>
          <w:trHeight w:val="1201"/>
        </w:trPr>
        <w:tc>
          <w:tcPr>
            <w:tcW w:w="2689" w:type="dxa"/>
            <w:hideMark/>
          </w:tcPr>
          <w:p w14:paraId="35F5CE1A" w14:textId="77777777" w:rsidR="00335796" w:rsidRPr="00B60E43" w:rsidRDefault="00335796" w:rsidP="007D69B0">
            <w:pPr>
              <w:spacing w:line="276" w:lineRule="auto"/>
              <w:rPr>
                <w:rFonts w:ascii="Arial" w:eastAsia="Calibri" w:hAnsi="Arial" w:cs="Arial"/>
                <w:sz w:val="22"/>
                <w:lang w:val="es-ES_tradnl"/>
              </w:rPr>
            </w:pPr>
            <w:r w:rsidRPr="00B60E43">
              <w:rPr>
                <w:rFonts w:ascii="Arial" w:eastAsia="Calibri" w:hAnsi="Arial" w:cs="Arial"/>
                <w:b/>
                <w:sz w:val="22"/>
                <w:lang w:val="es-ES_tradnl"/>
              </w:rPr>
              <w:t>Temas:</w:t>
            </w:r>
            <w:r w:rsidRPr="00B60E43">
              <w:rPr>
                <w:rFonts w:ascii="Arial" w:eastAsia="Calibri" w:hAnsi="Arial" w:cs="Arial"/>
                <w:sz w:val="22"/>
                <w:lang w:val="es-ES_tradnl"/>
              </w:rPr>
              <w:t xml:space="preserve">           </w:t>
            </w:r>
          </w:p>
          <w:p w14:paraId="31F08D0B" w14:textId="77777777" w:rsidR="00335796" w:rsidRPr="00B60E43" w:rsidRDefault="00335796" w:rsidP="007D69B0">
            <w:pPr>
              <w:spacing w:line="276" w:lineRule="auto"/>
              <w:rPr>
                <w:rFonts w:ascii="Arial" w:eastAsia="Calibri" w:hAnsi="Arial" w:cs="Arial"/>
                <w:sz w:val="22"/>
                <w:lang w:val="es-ES_tradnl"/>
              </w:rPr>
            </w:pPr>
            <w:r w:rsidRPr="00B60E43">
              <w:rPr>
                <w:rFonts w:ascii="Arial" w:eastAsia="Calibri" w:hAnsi="Arial" w:cs="Arial"/>
                <w:sz w:val="22"/>
                <w:lang w:val="es-ES_tradnl"/>
              </w:rPr>
              <w:t xml:space="preserve">                           </w:t>
            </w:r>
          </w:p>
        </w:tc>
        <w:tc>
          <w:tcPr>
            <w:tcW w:w="6237" w:type="dxa"/>
            <w:hideMark/>
          </w:tcPr>
          <w:p w14:paraId="745FB16A" w14:textId="77777777" w:rsidR="00335796" w:rsidRPr="00B60E43" w:rsidRDefault="00335796" w:rsidP="007D69B0">
            <w:pPr>
              <w:spacing w:after="120" w:line="276" w:lineRule="auto"/>
              <w:jc w:val="both"/>
              <w:rPr>
                <w:rFonts w:ascii="Arial" w:eastAsia="Calibri" w:hAnsi="Arial" w:cs="Arial"/>
                <w:sz w:val="22"/>
                <w:lang w:val="es-ES_tradnl"/>
              </w:rPr>
            </w:pPr>
            <w:r w:rsidRPr="00B60E43">
              <w:rPr>
                <w:rFonts w:ascii="Arial" w:eastAsia="Calibri" w:hAnsi="Arial" w:cs="Arial"/>
                <w:sz w:val="22"/>
                <w:lang w:val="es-ES_tradnl"/>
              </w:rPr>
              <w:t xml:space="preserve">MEDIOS ELECTRÓNICOS ― Contratación estatal ― Régimen jurídico / DOCUMENTO FIRMADO ― Concepto ― Clases de firma / FIRMA MANUSCRITA, ELECTRÓNICA Y DIGITAL ― Requisitos legales </w:t>
            </w:r>
          </w:p>
        </w:tc>
      </w:tr>
      <w:tr w:rsidR="00335796" w:rsidRPr="00B60E43" w14:paraId="19AB6FC6" w14:textId="77777777" w:rsidTr="007D69B0">
        <w:tc>
          <w:tcPr>
            <w:tcW w:w="2689" w:type="dxa"/>
          </w:tcPr>
          <w:p w14:paraId="50E1B7CC" w14:textId="77777777" w:rsidR="00335796" w:rsidRPr="00B60E43" w:rsidRDefault="00335796" w:rsidP="007D69B0">
            <w:pPr>
              <w:spacing w:line="276" w:lineRule="auto"/>
              <w:rPr>
                <w:rFonts w:ascii="Arial" w:eastAsia="Calibri" w:hAnsi="Arial" w:cs="Arial"/>
                <w:b/>
                <w:sz w:val="22"/>
                <w:lang w:val="es-ES_tradnl"/>
              </w:rPr>
            </w:pPr>
            <w:r w:rsidRPr="00B60E43">
              <w:rPr>
                <w:rFonts w:ascii="Arial" w:eastAsia="Calibri" w:hAnsi="Arial" w:cs="Arial"/>
                <w:b/>
                <w:sz w:val="22"/>
                <w:lang w:val="es-ES_tradnl"/>
              </w:rPr>
              <w:t>Radicación:</w:t>
            </w:r>
            <w:r w:rsidRPr="00B60E43">
              <w:rPr>
                <w:rFonts w:ascii="Arial" w:eastAsia="Calibri" w:hAnsi="Arial" w:cs="Arial"/>
                <w:sz w:val="22"/>
                <w:lang w:val="es-ES_tradnl"/>
              </w:rPr>
              <w:t xml:space="preserve">                              </w:t>
            </w:r>
          </w:p>
        </w:tc>
        <w:tc>
          <w:tcPr>
            <w:tcW w:w="6237" w:type="dxa"/>
          </w:tcPr>
          <w:p w14:paraId="7E54E393" w14:textId="13FF1AEB" w:rsidR="00335796" w:rsidRPr="00B60E43" w:rsidRDefault="00335796" w:rsidP="007D69B0">
            <w:pPr>
              <w:spacing w:line="276" w:lineRule="auto"/>
              <w:jc w:val="both"/>
              <w:rPr>
                <w:rFonts w:ascii="Arial" w:eastAsia="Calibri" w:hAnsi="Arial" w:cs="Arial"/>
                <w:sz w:val="22"/>
                <w:lang w:val="es-ES_tradnl"/>
              </w:rPr>
            </w:pPr>
            <w:r w:rsidRPr="00B60E43">
              <w:rPr>
                <w:rFonts w:ascii="Arial" w:eastAsia="Calibri" w:hAnsi="Arial" w:cs="Arial"/>
                <w:sz w:val="22"/>
                <w:lang w:val="es-ES_tradnl"/>
              </w:rPr>
              <w:t xml:space="preserve">Respuesta a consulta # </w:t>
            </w:r>
            <w:r w:rsidR="002F3186" w:rsidRPr="002F3186">
              <w:rPr>
                <w:rFonts w:ascii="Arial" w:eastAsia="Calibri" w:hAnsi="Arial" w:cs="Arial"/>
                <w:sz w:val="22"/>
                <w:lang w:val="es-ES_tradnl"/>
              </w:rPr>
              <w:t>4202012000009886</w:t>
            </w:r>
          </w:p>
        </w:tc>
      </w:tr>
    </w:tbl>
    <w:p w14:paraId="50712E5F" w14:textId="370F34C6" w:rsidR="00335796" w:rsidRPr="00B60E43" w:rsidRDefault="00335796" w:rsidP="00335796">
      <w:pPr>
        <w:spacing w:line="276" w:lineRule="auto"/>
        <w:rPr>
          <w:rFonts w:ascii="Arial" w:eastAsia="Calibri" w:hAnsi="Arial" w:cs="Arial"/>
          <w:sz w:val="22"/>
          <w:lang w:val="es-ES_tradnl"/>
        </w:rPr>
      </w:pPr>
      <w:r w:rsidRPr="00B60E43">
        <w:rPr>
          <w:rFonts w:ascii="Arial" w:eastAsia="Calibri" w:hAnsi="Arial" w:cs="Arial"/>
          <w:sz w:val="22"/>
          <w:lang w:val="es-ES_tradnl"/>
        </w:rPr>
        <w:lastRenderedPageBreak/>
        <w:t>Estimado</w:t>
      </w:r>
      <w:r>
        <w:rPr>
          <w:rFonts w:ascii="Arial" w:eastAsia="Calibri" w:hAnsi="Arial" w:cs="Arial"/>
          <w:sz w:val="22"/>
          <w:lang w:val="es-ES_tradnl"/>
        </w:rPr>
        <w:t>s</w:t>
      </w:r>
      <w:r w:rsidRPr="00B60E43">
        <w:rPr>
          <w:rFonts w:ascii="Arial" w:eastAsia="Calibri" w:hAnsi="Arial" w:cs="Arial"/>
          <w:sz w:val="22"/>
          <w:lang w:val="es-ES_tradnl"/>
        </w:rPr>
        <w:t xml:space="preserve"> señor</w:t>
      </w:r>
      <w:r>
        <w:rPr>
          <w:rFonts w:ascii="Arial" w:eastAsia="Calibri" w:hAnsi="Arial" w:cs="Arial"/>
          <w:sz w:val="22"/>
          <w:lang w:val="es-ES_tradnl"/>
        </w:rPr>
        <w:t>es</w:t>
      </w:r>
      <w:r w:rsidR="00CB7261">
        <w:rPr>
          <w:rFonts w:ascii="Arial" w:eastAsia="Calibri" w:hAnsi="Arial" w:cs="Arial"/>
          <w:sz w:val="22"/>
          <w:lang w:val="es-ES_tradnl"/>
        </w:rPr>
        <w:t xml:space="preserve"> Sepúlveda y Gutiérrez</w:t>
      </w:r>
      <w:r w:rsidRPr="00B60E43">
        <w:rPr>
          <w:rFonts w:ascii="Arial" w:eastAsia="Calibri" w:hAnsi="Arial" w:cs="Arial"/>
          <w:sz w:val="22"/>
          <w:lang w:val="es-ES_tradnl"/>
        </w:rPr>
        <w:t>,</w:t>
      </w:r>
    </w:p>
    <w:p w14:paraId="210CC562" w14:textId="77777777" w:rsidR="00335796" w:rsidRPr="00B60E43" w:rsidRDefault="00335796" w:rsidP="00335796">
      <w:pPr>
        <w:spacing w:line="276" w:lineRule="auto"/>
        <w:rPr>
          <w:rFonts w:ascii="Arial" w:eastAsia="Calibri" w:hAnsi="Arial" w:cs="Arial"/>
          <w:sz w:val="22"/>
          <w:lang w:val="es-ES_tradnl"/>
        </w:rPr>
      </w:pPr>
    </w:p>
    <w:p w14:paraId="01FD1666" w14:textId="7791EADC" w:rsidR="00335796" w:rsidRPr="00B60E43" w:rsidRDefault="00335796" w:rsidP="00335796">
      <w:pPr>
        <w:tabs>
          <w:tab w:val="left" w:pos="426"/>
        </w:tabs>
        <w:spacing w:line="276" w:lineRule="auto"/>
        <w:jc w:val="both"/>
        <w:rPr>
          <w:rFonts w:ascii="Arial" w:eastAsia="Calibri" w:hAnsi="Arial" w:cs="Arial"/>
          <w:sz w:val="22"/>
          <w:lang w:val="es-ES_tradnl"/>
        </w:rPr>
      </w:pPr>
      <w:r w:rsidRPr="00B60E43">
        <w:rPr>
          <w:rFonts w:ascii="Arial" w:eastAsia="Calibri" w:hAnsi="Arial" w:cs="Arial"/>
          <w:sz w:val="22"/>
          <w:lang w:val="es-ES_tradnl"/>
        </w:rPr>
        <w:t xml:space="preserve">La Agencia Nacional de Contratación Pública ― Colombia Compra Eficiente responde su consulta del </w:t>
      </w:r>
      <w:r w:rsidR="005B0F56">
        <w:rPr>
          <w:rFonts w:ascii="Arial" w:eastAsia="Calibri" w:hAnsi="Arial" w:cs="Arial"/>
          <w:sz w:val="22"/>
          <w:lang w:val="es-ES_tradnl"/>
        </w:rPr>
        <w:t>30</w:t>
      </w:r>
      <w:r w:rsidRPr="00B60E43">
        <w:rPr>
          <w:rFonts w:ascii="Arial" w:eastAsia="Calibri" w:hAnsi="Arial" w:cs="Arial"/>
          <w:sz w:val="22"/>
          <w:lang w:val="es-ES_tradnl"/>
        </w:rPr>
        <w:t xml:space="preserve"> de </w:t>
      </w:r>
      <w:r w:rsidR="005B0F56">
        <w:rPr>
          <w:rFonts w:ascii="Arial" w:eastAsia="Calibri" w:hAnsi="Arial" w:cs="Arial"/>
          <w:sz w:val="22"/>
          <w:lang w:val="es-ES_tradnl"/>
        </w:rPr>
        <w:t xml:space="preserve">octubre </w:t>
      </w:r>
      <w:r w:rsidRPr="00B60E43">
        <w:rPr>
          <w:rFonts w:ascii="Arial" w:eastAsia="Calibri" w:hAnsi="Arial" w:cs="Arial"/>
          <w:sz w:val="22"/>
          <w:lang w:val="es-ES_tradnl"/>
        </w:rPr>
        <w:t>de 2020, en ejercicio de la competencia otorgada por el numeral 8 del artículo 11 y el numeral 5 del artículo 3 del Decreto Ley 4170 de 2011.</w:t>
      </w:r>
    </w:p>
    <w:p w14:paraId="6550F9B4" w14:textId="77777777" w:rsidR="00335796" w:rsidRPr="00B60E43" w:rsidRDefault="00335796" w:rsidP="00335796">
      <w:pPr>
        <w:pStyle w:val="Prrafodelista"/>
        <w:tabs>
          <w:tab w:val="left" w:pos="284"/>
        </w:tabs>
        <w:spacing w:line="276" w:lineRule="auto"/>
        <w:ind w:left="0"/>
        <w:jc w:val="both"/>
        <w:rPr>
          <w:rFonts w:ascii="Arial" w:eastAsia="Calibri" w:hAnsi="Arial" w:cs="Arial"/>
          <w:sz w:val="22"/>
          <w:lang w:val="es-ES_tradnl"/>
        </w:rPr>
      </w:pPr>
    </w:p>
    <w:p w14:paraId="6E886680" w14:textId="77777777" w:rsidR="00335796" w:rsidRPr="00B60E43" w:rsidRDefault="00335796" w:rsidP="00335796">
      <w:pPr>
        <w:pStyle w:val="Prrafodelista"/>
        <w:tabs>
          <w:tab w:val="left" w:pos="284"/>
        </w:tabs>
        <w:ind w:left="0"/>
        <w:jc w:val="both"/>
        <w:rPr>
          <w:rFonts w:ascii="Arial" w:eastAsia="Calibri" w:hAnsi="Arial" w:cs="Arial"/>
          <w:b/>
          <w:sz w:val="22"/>
          <w:lang w:val="es-ES_tradnl"/>
        </w:rPr>
      </w:pPr>
      <w:r w:rsidRPr="00B60E43">
        <w:rPr>
          <w:rFonts w:ascii="Arial" w:eastAsia="Calibri" w:hAnsi="Arial" w:cs="Arial"/>
          <w:b/>
          <w:sz w:val="22"/>
          <w:lang w:val="es-ES_tradnl"/>
        </w:rPr>
        <w:t xml:space="preserve">1. Problemas planteados </w:t>
      </w:r>
    </w:p>
    <w:p w14:paraId="01D133DD" w14:textId="77777777" w:rsidR="00335796" w:rsidRPr="00B60E43" w:rsidRDefault="00335796" w:rsidP="00335796">
      <w:pPr>
        <w:tabs>
          <w:tab w:val="left" w:pos="426"/>
        </w:tabs>
        <w:spacing w:line="276" w:lineRule="auto"/>
        <w:jc w:val="both"/>
        <w:rPr>
          <w:rFonts w:ascii="Arial" w:eastAsia="Calibri" w:hAnsi="Arial" w:cs="Arial"/>
          <w:b/>
          <w:sz w:val="22"/>
          <w:lang w:val="es-ES_tradnl"/>
        </w:rPr>
      </w:pPr>
    </w:p>
    <w:p w14:paraId="51BF6666" w14:textId="54716A75" w:rsidR="00335796" w:rsidRPr="005B0F56" w:rsidRDefault="00335796" w:rsidP="00335796">
      <w:pPr>
        <w:spacing w:line="276" w:lineRule="auto"/>
        <w:jc w:val="both"/>
        <w:rPr>
          <w:rFonts w:ascii="Arial" w:hAnsi="Arial" w:cs="Arial"/>
          <w:sz w:val="22"/>
          <w:szCs w:val="22"/>
          <w:lang w:eastAsia="es-CO"/>
        </w:rPr>
      </w:pPr>
      <w:r w:rsidRPr="005B0F56">
        <w:rPr>
          <w:rFonts w:ascii="Arial" w:eastAsia="Calibri" w:hAnsi="Arial" w:cs="Arial"/>
          <w:sz w:val="22"/>
          <w:szCs w:val="22"/>
          <w:lang w:val="es-ES_tradnl"/>
        </w:rPr>
        <w:t>Usted</w:t>
      </w:r>
      <w:r w:rsidR="005B0F56" w:rsidRPr="005B0F56">
        <w:rPr>
          <w:rFonts w:ascii="Arial" w:eastAsia="Calibri" w:hAnsi="Arial" w:cs="Arial"/>
          <w:sz w:val="22"/>
          <w:szCs w:val="22"/>
          <w:lang w:val="es-ES_tradnl"/>
        </w:rPr>
        <w:t xml:space="preserve">es </w:t>
      </w:r>
      <w:r w:rsidRPr="005B0F56">
        <w:rPr>
          <w:rFonts w:ascii="Arial" w:eastAsia="Calibri" w:hAnsi="Arial" w:cs="Arial"/>
          <w:sz w:val="22"/>
          <w:szCs w:val="22"/>
          <w:lang w:val="es-ES_tradnl"/>
        </w:rPr>
        <w:t>realiza</w:t>
      </w:r>
      <w:r w:rsidR="005B0F56" w:rsidRPr="005B0F56">
        <w:rPr>
          <w:rFonts w:ascii="Arial" w:eastAsia="Calibri" w:hAnsi="Arial" w:cs="Arial"/>
          <w:sz w:val="22"/>
          <w:szCs w:val="22"/>
          <w:lang w:val="es-ES_tradnl"/>
        </w:rPr>
        <w:t>n</w:t>
      </w:r>
      <w:r w:rsidRPr="005B0F56">
        <w:rPr>
          <w:rFonts w:ascii="Arial" w:eastAsia="Calibri" w:hAnsi="Arial" w:cs="Arial"/>
          <w:sz w:val="22"/>
          <w:szCs w:val="22"/>
          <w:lang w:val="es-ES_tradnl"/>
        </w:rPr>
        <w:t xml:space="preserve"> la siguiente pregunta: </w:t>
      </w:r>
      <w:bookmarkStart w:id="2" w:name="_Hlk53082558"/>
      <w:r w:rsidRPr="005B0F56">
        <w:rPr>
          <w:rFonts w:ascii="Arial" w:eastAsia="Calibri" w:hAnsi="Arial" w:cs="Arial"/>
          <w:sz w:val="22"/>
          <w:szCs w:val="22"/>
          <w:lang w:val="es-ES_tradnl"/>
        </w:rPr>
        <w:t>«</w:t>
      </w:r>
      <w:bookmarkEnd w:id="2"/>
      <w:r w:rsidR="005B0F56" w:rsidRPr="005B0F56">
        <w:rPr>
          <w:rFonts w:ascii="Arial" w:hAnsi="Arial" w:cs="Arial"/>
          <w:sz w:val="22"/>
          <w:szCs w:val="22"/>
        </w:rPr>
        <w:t xml:space="preserve">¿Dentro de un proceso de seleccion </w:t>
      </w:r>
      <w:r w:rsidR="005B0F56">
        <w:rPr>
          <w:rFonts w:ascii="Arial" w:hAnsi="Arial" w:cs="Arial"/>
          <w:sz w:val="22"/>
          <w:szCs w:val="22"/>
        </w:rPr>
        <w:t xml:space="preserve">(sic) </w:t>
      </w:r>
      <w:r w:rsidR="005B0F56" w:rsidRPr="005B0F56">
        <w:rPr>
          <w:rFonts w:ascii="Arial" w:hAnsi="Arial" w:cs="Arial"/>
          <w:sz w:val="22"/>
          <w:szCs w:val="22"/>
        </w:rPr>
        <w:t>de contratista desarrollado por SECOP I, se deben o no aceptar como validos</w:t>
      </w:r>
      <w:r w:rsidR="00B64834">
        <w:rPr>
          <w:rFonts w:ascii="Arial" w:hAnsi="Arial" w:cs="Arial"/>
          <w:sz w:val="22"/>
          <w:szCs w:val="22"/>
        </w:rPr>
        <w:t xml:space="preserve"> (sic)</w:t>
      </w:r>
      <w:r w:rsidR="005B0F56" w:rsidRPr="005B0F56">
        <w:rPr>
          <w:rFonts w:ascii="Arial" w:hAnsi="Arial" w:cs="Arial"/>
          <w:sz w:val="22"/>
          <w:szCs w:val="22"/>
        </w:rPr>
        <w:t xml:space="preserve"> los documentos con firma scaneada</w:t>
      </w:r>
      <w:r w:rsidR="005B0F56">
        <w:rPr>
          <w:rFonts w:ascii="Arial" w:hAnsi="Arial" w:cs="Arial"/>
          <w:sz w:val="22"/>
          <w:szCs w:val="22"/>
        </w:rPr>
        <w:t xml:space="preserve"> (sic)</w:t>
      </w:r>
      <w:r w:rsidR="005B0F56" w:rsidRPr="005B0F56">
        <w:rPr>
          <w:rFonts w:ascii="Arial" w:hAnsi="Arial" w:cs="Arial"/>
          <w:sz w:val="22"/>
          <w:szCs w:val="22"/>
        </w:rPr>
        <w:t xml:space="preserve"> y/o sobrepuesta sobre un documento eviado</w:t>
      </w:r>
      <w:r w:rsidR="005B0F56">
        <w:rPr>
          <w:rFonts w:ascii="Arial" w:hAnsi="Arial" w:cs="Arial"/>
          <w:sz w:val="22"/>
          <w:szCs w:val="22"/>
        </w:rPr>
        <w:t xml:space="preserve"> (sic)</w:t>
      </w:r>
      <w:r w:rsidR="005B0F56" w:rsidRPr="005B0F56">
        <w:rPr>
          <w:rFonts w:ascii="Arial" w:hAnsi="Arial" w:cs="Arial"/>
          <w:sz w:val="22"/>
          <w:szCs w:val="22"/>
        </w:rPr>
        <w:t xml:space="preserve"> via </w:t>
      </w:r>
      <w:r w:rsidR="005B0F56">
        <w:rPr>
          <w:rFonts w:ascii="Arial" w:hAnsi="Arial" w:cs="Arial"/>
          <w:sz w:val="22"/>
          <w:szCs w:val="22"/>
        </w:rPr>
        <w:t xml:space="preserve">(sic) </w:t>
      </w:r>
      <w:r w:rsidR="005B0F56" w:rsidRPr="005B0F56">
        <w:rPr>
          <w:rFonts w:ascii="Arial" w:hAnsi="Arial" w:cs="Arial"/>
          <w:sz w:val="22"/>
          <w:szCs w:val="22"/>
        </w:rPr>
        <w:t xml:space="preserve">correo </w:t>
      </w:r>
      <w:r w:rsidR="005B0F56">
        <w:rPr>
          <w:rFonts w:ascii="Arial" w:hAnsi="Arial" w:cs="Arial"/>
          <w:sz w:val="22"/>
          <w:szCs w:val="22"/>
        </w:rPr>
        <w:t>electrónico (sic)</w:t>
      </w:r>
      <w:r w:rsidR="005B0F56" w:rsidRPr="005B0F56">
        <w:rPr>
          <w:rFonts w:ascii="Arial" w:hAnsi="Arial" w:cs="Arial"/>
          <w:sz w:val="22"/>
          <w:szCs w:val="22"/>
        </w:rPr>
        <w:t xml:space="preserve"> a la entidad contratante, Ejm: manifestaciones de interes </w:t>
      </w:r>
      <w:r w:rsidR="005B0F56">
        <w:rPr>
          <w:rFonts w:ascii="Arial" w:hAnsi="Arial" w:cs="Arial"/>
          <w:sz w:val="22"/>
          <w:szCs w:val="22"/>
        </w:rPr>
        <w:t xml:space="preserve">(sic) </w:t>
      </w:r>
      <w:r w:rsidR="005B0F56" w:rsidRPr="005B0F56">
        <w:rPr>
          <w:rFonts w:ascii="Arial" w:hAnsi="Arial" w:cs="Arial"/>
          <w:sz w:val="22"/>
          <w:szCs w:val="22"/>
        </w:rPr>
        <w:t>en participar, solicitudes para limitar a mipymes,</w:t>
      </w:r>
      <w:r w:rsidR="005B0F56">
        <w:rPr>
          <w:rFonts w:ascii="Arial" w:hAnsi="Arial" w:cs="Arial"/>
          <w:sz w:val="22"/>
          <w:szCs w:val="22"/>
        </w:rPr>
        <w:t xml:space="preserve"> </w:t>
      </w:r>
      <w:r w:rsidR="005B0F56" w:rsidRPr="005B0F56">
        <w:rPr>
          <w:rFonts w:ascii="Arial" w:hAnsi="Arial" w:cs="Arial"/>
          <w:sz w:val="22"/>
          <w:szCs w:val="22"/>
        </w:rPr>
        <w:t>subsanaciones, etc.?»</w:t>
      </w:r>
    </w:p>
    <w:p w14:paraId="36C82AFA" w14:textId="77777777" w:rsidR="00335796" w:rsidRPr="00A12E73" w:rsidRDefault="00335796" w:rsidP="00335796">
      <w:pPr>
        <w:tabs>
          <w:tab w:val="left" w:pos="426"/>
        </w:tabs>
        <w:spacing w:line="276" w:lineRule="auto"/>
        <w:jc w:val="both"/>
        <w:rPr>
          <w:rFonts w:ascii="Arial" w:eastAsia="Calibri" w:hAnsi="Arial" w:cs="Arial"/>
          <w:sz w:val="22"/>
        </w:rPr>
      </w:pPr>
    </w:p>
    <w:p w14:paraId="38259415" w14:textId="77777777" w:rsidR="00335796" w:rsidRPr="00B60E43" w:rsidRDefault="00335796" w:rsidP="00335796">
      <w:pPr>
        <w:tabs>
          <w:tab w:val="left" w:pos="426"/>
        </w:tabs>
        <w:jc w:val="both"/>
        <w:rPr>
          <w:rFonts w:ascii="Arial" w:eastAsia="Calibri" w:hAnsi="Arial" w:cs="Arial"/>
          <w:b/>
          <w:sz w:val="22"/>
          <w:lang w:val="es-ES_tradnl"/>
        </w:rPr>
      </w:pPr>
      <w:r w:rsidRPr="00B60E43">
        <w:rPr>
          <w:rFonts w:ascii="Arial" w:eastAsia="Calibri" w:hAnsi="Arial" w:cs="Arial"/>
          <w:b/>
          <w:sz w:val="22"/>
          <w:lang w:val="es-ES_tradnl"/>
        </w:rPr>
        <w:t>2. Consideraciones</w:t>
      </w:r>
    </w:p>
    <w:bookmarkEnd w:id="0"/>
    <w:bookmarkEnd w:id="1"/>
    <w:p w14:paraId="14AECC9D" w14:textId="77777777" w:rsidR="00335796" w:rsidRPr="00B60E43" w:rsidRDefault="00335796" w:rsidP="00335796">
      <w:pPr>
        <w:spacing w:line="276" w:lineRule="auto"/>
        <w:jc w:val="both"/>
        <w:rPr>
          <w:rFonts w:ascii="Arial" w:hAnsi="Arial" w:cs="Arial"/>
          <w:sz w:val="22"/>
          <w:lang w:val="es-ES_tradnl"/>
        </w:rPr>
      </w:pPr>
    </w:p>
    <w:p w14:paraId="10EC547E" w14:textId="77777777" w:rsidR="00335796" w:rsidRPr="00B60E43" w:rsidRDefault="00335796" w:rsidP="00335796">
      <w:pPr>
        <w:spacing w:line="276" w:lineRule="auto"/>
        <w:jc w:val="both"/>
        <w:rPr>
          <w:rFonts w:ascii="Arial" w:hAnsi="Arial" w:cs="Arial"/>
          <w:sz w:val="22"/>
          <w:lang w:val="es-ES_tradnl"/>
        </w:rPr>
      </w:pPr>
      <w:r w:rsidRPr="00B60E43">
        <w:rPr>
          <w:rFonts w:ascii="Arial" w:hAnsi="Arial" w:cs="Arial"/>
          <w:sz w:val="22"/>
          <w:lang w:val="es-ES_tradnl"/>
        </w:rPr>
        <w:t>Para resolver esta consulta se hará un análisis de los siguientes temas: i) uso de medios electrónicos en las actuaciones administrativas contractuales</w:t>
      </w:r>
      <w:r>
        <w:rPr>
          <w:rFonts w:ascii="Arial" w:hAnsi="Arial" w:cs="Arial"/>
          <w:sz w:val="22"/>
          <w:lang w:val="es-ES_tradnl"/>
        </w:rPr>
        <w:t xml:space="preserve"> y</w:t>
      </w:r>
      <w:r w:rsidRPr="00B60E43">
        <w:rPr>
          <w:rFonts w:ascii="Arial" w:hAnsi="Arial" w:cs="Arial"/>
          <w:sz w:val="22"/>
          <w:lang w:val="es-ES_tradnl"/>
        </w:rPr>
        <w:t xml:space="preserve"> ii) validez de las firmas de los documentos </w:t>
      </w:r>
      <w:r>
        <w:rPr>
          <w:rFonts w:ascii="Arial" w:hAnsi="Arial" w:cs="Arial"/>
          <w:sz w:val="22"/>
          <w:lang w:val="es-ES_tradnl"/>
        </w:rPr>
        <w:t>electrónicos, digitales y escaneados</w:t>
      </w:r>
      <w:r w:rsidRPr="00B60E43">
        <w:rPr>
          <w:rFonts w:ascii="Arial" w:hAnsi="Arial" w:cs="Arial"/>
          <w:sz w:val="22"/>
          <w:lang w:val="es-ES_tradnl"/>
        </w:rPr>
        <w:t xml:space="preserve">. </w:t>
      </w:r>
    </w:p>
    <w:p w14:paraId="557214C1" w14:textId="62334006" w:rsidR="00335796" w:rsidRPr="00B60E43" w:rsidRDefault="00335796" w:rsidP="00335796">
      <w:pPr>
        <w:spacing w:before="120" w:line="276" w:lineRule="auto"/>
        <w:ind w:firstLine="709"/>
        <w:jc w:val="both"/>
        <w:rPr>
          <w:rFonts w:ascii="Arial" w:hAnsi="Arial" w:cs="Arial"/>
          <w:sz w:val="22"/>
          <w:lang w:val="es-ES_tradnl"/>
        </w:rPr>
      </w:pPr>
      <w:bookmarkStart w:id="3" w:name="_Hlk38448224"/>
      <w:r w:rsidRPr="00B60E43">
        <w:rPr>
          <w:rFonts w:ascii="Arial" w:hAnsi="Arial" w:cs="Arial"/>
          <w:sz w:val="22"/>
          <w:lang w:val="es-ES_tradnl"/>
        </w:rPr>
        <w:t>La Agencia Nacional de Contratación Pública – Colombia Compra Eficiente se pronunció sobre la utilización de los medios electrónicos en</w:t>
      </w:r>
      <w:r>
        <w:rPr>
          <w:rFonts w:ascii="Arial" w:hAnsi="Arial" w:cs="Arial"/>
          <w:sz w:val="22"/>
          <w:lang w:val="es-ES_tradnl"/>
        </w:rPr>
        <w:t xml:space="preserve"> el Concepto C-016 del 21 de abril de 2020, así como en</w:t>
      </w:r>
      <w:r w:rsidRPr="00B60E43">
        <w:rPr>
          <w:rFonts w:ascii="Arial" w:hAnsi="Arial" w:cs="Arial"/>
          <w:sz w:val="22"/>
          <w:lang w:val="es-ES_tradnl"/>
        </w:rPr>
        <w:t xml:space="preserve"> los Conceptos C-245, C-247, C-253</w:t>
      </w:r>
      <w:r>
        <w:rPr>
          <w:rFonts w:ascii="Arial" w:hAnsi="Arial" w:cs="Arial"/>
          <w:sz w:val="22"/>
          <w:lang w:val="es-ES_tradnl"/>
        </w:rPr>
        <w:t>,</w:t>
      </w:r>
      <w:r w:rsidRPr="00B60E43">
        <w:rPr>
          <w:rFonts w:ascii="Arial" w:hAnsi="Arial" w:cs="Arial"/>
          <w:sz w:val="22"/>
          <w:lang w:val="es-ES_tradnl"/>
        </w:rPr>
        <w:t xml:space="preserve"> C-254 del 7 de abril de 2020</w:t>
      </w:r>
      <w:r>
        <w:rPr>
          <w:rFonts w:ascii="Arial" w:hAnsi="Arial" w:cs="Arial"/>
          <w:sz w:val="22"/>
          <w:lang w:val="es-ES_tradnl"/>
        </w:rPr>
        <w:t>, C-292 del 28 de mayo de 2020, C-296 del 21 de mayo de 2020, C-366 de 2020 y C-555 del 24 de agosto de 2020</w:t>
      </w:r>
      <w:r w:rsidRPr="00B60E43">
        <w:rPr>
          <w:rFonts w:ascii="Arial" w:hAnsi="Arial" w:cs="Arial"/>
          <w:sz w:val="22"/>
          <w:lang w:val="es-ES_tradnl"/>
        </w:rPr>
        <w:t xml:space="preserve">. Igualmente, </w:t>
      </w:r>
      <w:r w:rsidRPr="00B60E43">
        <w:rPr>
          <w:rFonts w:ascii="Arial" w:eastAsia="Calibri" w:hAnsi="Arial" w:cs="Arial"/>
          <w:sz w:val="22"/>
          <w:lang w:val="es-ES_tradnl"/>
        </w:rPr>
        <w:t>expidió los Conceptos 4201912000005683 del 12 de septiembre de 2019</w:t>
      </w:r>
      <w:r>
        <w:rPr>
          <w:rFonts w:ascii="Arial" w:eastAsia="Calibri" w:hAnsi="Arial" w:cs="Arial"/>
          <w:sz w:val="22"/>
          <w:lang w:val="es-ES_tradnl"/>
        </w:rPr>
        <w:t>,</w:t>
      </w:r>
      <w:r w:rsidRPr="00B60E43">
        <w:rPr>
          <w:rFonts w:ascii="Arial" w:eastAsia="Calibri" w:hAnsi="Arial" w:cs="Arial"/>
          <w:sz w:val="22"/>
          <w:lang w:val="es-ES_tradnl"/>
        </w:rPr>
        <w:t xml:space="preserve"> C-044 del 24 de marzo de 2020</w:t>
      </w:r>
      <w:r>
        <w:rPr>
          <w:rFonts w:ascii="Arial" w:eastAsia="Calibri" w:hAnsi="Arial" w:cs="Arial"/>
          <w:sz w:val="22"/>
          <w:lang w:val="es-ES_tradnl"/>
        </w:rPr>
        <w:t xml:space="preserve"> y C-655 de</w:t>
      </w:r>
      <w:r w:rsidR="005B0F56">
        <w:rPr>
          <w:rFonts w:ascii="Arial" w:eastAsia="Calibri" w:hAnsi="Arial" w:cs="Arial"/>
          <w:sz w:val="22"/>
          <w:lang w:val="es-ES_tradnl"/>
        </w:rPr>
        <w:t>l 29 de octubre de 2020</w:t>
      </w:r>
      <w:r w:rsidRPr="00B60E43">
        <w:rPr>
          <w:rFonts w:ascii="Arial" w:eastAsia="Calibri" w:hAnsi="Arial" w:cs="Arial"/>
          <w:sz w:val="22"/>
          <w:lang w:val="es-ES_tradnl"/>
        </w:rPr>
        <w:t>, en l</w:t>
      </w:r>
      <w:r>
        <w:rPr>
          <w:rFonts w:ascii="Arial" w:eastAsia="Calibri" w:hAnsi="Arial" w:cs="Arial"/>
          <w:sz w:val="22"/>
          <w:lang w:val="es-ES_tradnl"/>
        </w:rPr>
        <w:t>os</w:t>
      </w:r>
      <w:r w:rsidRPr="00B60E43">
        <w:rPr>
          <w:rFonts w:ascii="Arial" w:eastAsia="Calibri" w:hAnsi="Arial" w:cs="Arial"/>
          <w:sz w:val="22"/>
          <w:lang w:val="es-ES_tradnl"/>
        </w:rPr>
        <w:t xml:space="preserve"> que se explicó el contexto normativo de las firmas manuscritas, electrónicas y digitales</w:t>
      </w:r>
      <w:bookmarkEnd w:id="3"/>
      <w:r w:rsidRPr="00B60E43">
        <w:rPr>
          <w:rFonts w:ascii="Arial" w:eastAsia="Calibri" w:hAnsi="Arial" w:cs="Arial"/>
          <w:sz w:val="22"/>
          <w:lang w:val="es-ES_tradnl"/>
        </w:rPr>
        <w:t>.</w:t>
      </w:r>
      <w:r w:rsidRPr="00B60E43">
        <w:rPr>
          <w:rFonts w:ascii="Arial" w:hAnsi="Arial" w:cs="Arial"/>
          <w:sz w:val="22"/>
          <w:lang w:val="es-ES_tradnl"/>
        </w:rPr>
        <w:t xml:space="preserve"> Las ideas expuestas en </w:t>
      </w:r>
      <w:r>
        <w:rPr>
          <w:rFonts w:ascii="Arial" w:hAnsi="Arial" w:cs="Arial"/>
          <w:sz w:val="22"/>
          <w:lang w:val="es-ES_tradnl"/>
        </w:rPr>
        <w:t>esas ocasiones</w:t>
      </w:r>
      <w:r w:rsidRPr="00B60E43">
        <w:rPr>
          <w:rFonts w:ascii="Arial" w:hAnsi="Arial" w:cs="Arial"/>
          <w:sz w:val="22"/>
          <w:lang w:val="es-ES_tradnl"/>
        </w:rPr>
        <w:t xml:space="preserve"> se reiteran a continuación: </w:t>
      </w:r>
    </w:p>
    <w:p w14:paraId="149305AF" w14:textId="77777777" w:rsidR="00335796" w:rsidRPr="00B60E43" w:rsidRDefault="00335796" w:rsidP="00335796">
      <w:pPr>
        <w:spacing w:line="276" w:lineRule="auto"/>
        <w:jc w:val="both"/>
        <w:rPr>
          <w:rFonts w:ascii="Arial" w:hAnsi="Arial" w:cs="Arial"/>
          <w:sz w:val="22"/>
          <w:lang w:val="es-ES_tradnl"/>
        </w:rPr>
      </w:pPr>
    </w:p>
    <w:p w14:paraId="674DCEAF" w14:textId="77777777" w:rsidR="00335796" w:rsidRPr="00B60E43" w:rsidRDefault="00335796" w:rsidP="00335796">
      <w:pPr>
        <w:spacing w:line="276" w:lineRule="auto"/>
        <w:jc w:val="both"/>
        <w:rPr>
          <w:rFonts w:ascii="Arial" w:hAnsi="Arial" w:cs="Arial"/>
          <w:sz w:val="22"/>
          <w:lang w:val="es-ES_tradnl"/>
        </w:rPr>
      </w:pPr>
      <w:r w:rsidRPr="00B60E43">
        <w:rPr>
          <w:rFonts w:ascii="Arial" w:hAnsi="Arial" w:cs="Arial"/>
          <w:b/>
          <w:sz w:val="22"/>
          <w:lang w:val="es-ES_tradnl"/>
        </w:rPr>
        <w:t>2.1. Uso de medios electrónicos en las actuaciones administrativas</w:t>
      </w:r>
      <w:r>
        <w:rPr>
          <w:rFonts w:ascii="Arial" w:hAnsi="Arial" w:cs="Arial"/>
          <w:b/>
          <w:sz w:val="22"/>
          <w:lang w:val="es-ES_tradnl"/>
        </w:rPr>
        <w:t>,</w:t>
      </w:r>
      <w:r w:rsidRPr="00B60E43">
        <w:rPr>
          <w:rFonts w:ascii="Arial" w:hAnsi="Arial" w:cs="Arial"/>
          <w:b/>
          <w:sz w:val="22"/>
          <w:lang w:val="es-ES_tradnl"/>
        </w:rPr>
        <w:t xml:space="preserve"> y en especial en la contratación pública: la tendencia </w:t>
      </w:r>
      <w:r>
        <w:rPr>
          <w:rFonts w:ascii="Arial" w:hAnsi="Arial" w:cs="Arial"/>
          <w:b/>
          <w:sz w:val="22"/>
          <w:lang w:val="es-ES_tradnl"/>
        </w:rPr>
        <w:t>a</w:t>
      </w:r>
      <w:r w:rsidRPr="00B60E43">
        <w:rPr>
          <w:rFonts w:ascii="Arial" w:hAnsi="Arial" w:cs="Arial"/>
          <w:b/>
          <w:sz w:val="22"/>
          <w:lang w:val="es-ES_tradnl"/>
        </w:rPr>
        <w:t xml:space="preserve"> simplifica</w:t>
      </w:r>
      <w:r>
        <w:rPr>
          <w:rFonts w:ascii="Arial" w:hAnsi="Arial" w:cs="Arial"/>
          <w:b/>
          <w:sz w:val="22"/>
          <w:lang w:val="es-ES_tradnl"/>
        </w:rPr>
        <w:t>r</w:t>
      </w:r>
      <w:r w:rsidRPr="00B60E43">
        <w:rPr>
          <w:rFonts w:ascii="Arial" w:hAnsi="Arial" w:cs="Arial"/>
          <w:b/>
          <w:sz w:val="22"/>
          <w:lang w:val="es-ES_tradnl"/>
        </w:rPr>
        <w:t xml:space="preserve"> los trámites y cultura del cero papel</w:t>
      </w:r>
    </w:p>
    <w:p w14:paraId="2EFEEDAF" w14:textId="77777777" w:rsidR="00335796" w:rsidRPr="00B60E43" w:rsidRDefault="00335796" w:rsidP="00335796">
      <w:pPr>
        <w:spacing w:line="276" w:lineRule="auto"/>
        <w:jc w:val="both"/>
        <w:rPr>
          <w:rFonts w:ascii="Arial" w:eastAsia="Calibri" w:hAnsi="Arial" w:cs="Arial"/>
          <w:sz w:val="22"/>
          <w:lang w:val="es-ES_tradnl"/>
        </w:rPr>
      </w:pPr>
    </w:p>
    <w:p w14:paraId="04F131D0" w14:textId="77777777" w:rsidR="00335796" w:rsidRPr="00B60E43" w:rsidRDefault="00335796" w:rsidP="00335796">
      <w:pPr>
        <w:spacing w:line="276" w:lineRule="auto"/>
        <w:jc w:val="both"/>
        <w:rPr>
          <w:rFonts w:ascii="Arial" w:eastAsia="Calibri" w:hAnsi="Arial" w:cs="Arial"/>
          <w:sz w:val="22"/>
          <w:lang w:val="es-ES_tradnl"/>
        </w:rPr>
      </w:pPr>
      <w:r w:rsidRPr="00B60E43">
        <w:rPr>
          <w:rFonts w:ascii="Arial" w:eastAsia="Calibri" w:hAnsi="Arial" w:cs="Arial"/>
          <w:sz w:val="22"/>
          <w:lang w:val="es-ES_tradnl"/>
        </w:rPr>
        <w:t xml:space="preserve">Desde hace varios años se ha presentado una tendencia </w:t>
      </w:r>
      <w:r>
        <w:rPr>
          <w:rFonts w:ascii="Arial" w:eastAsia="Calibri" w:hAnsi="Arial" w:cs="Arial"/>
          <w:sz w:val="22"/>
          <w:lang w:val="es-ES_tradnl"/>
        </w:rPr>
        <w:t>que consiste</w:t>
      </w:r>
      <w:r w:rsidRPr="00B60E43">
        <w:rPr>
          <w:rFonts w:ascii="Arial" w:eastAsia="Calibri" w:hAnsi="Arial" w:cs="Arial"/>
          <w:sz w:val="22"/>
          <w:lang w:val="es-ES_tradnl"/>
        </w:rPr>
        <w:t xml:space="preserve"> en elimina</w:t>
      </w:r>
      <w:r>
        <w:rPr>
          <w:rFonts w:ascii="Arial" w:eastAsia="Calibri" w:hAnsi="Arial" w:cs="Arial"/>
          <w:sz w:val="22"/>
          <w:lang w:val="es-ES_tradnl"/>
        </w:rPr>
        <w:t>r</w:t>
      </w:r>
      <w:r w:rsidRPr="00B60E43">
        <w:rPr>
          <w:rFonts w:ascii="Arial" w:eastAsia="Calibri" w:hAnsi="Arial" w:cs="Arial"/>
          <w:sz w:val="22"/>
          <w:lang w:val="es-ES_tradnl"/>
        </w:rPr>
        <w:t xml:space="preserve"> los trámites innecesarios relacionados con las actuaciones que se adelantan ante las autoridades. Lo que se busca es que las personas tengan una mejor calidad de vida, como resultado de la facilidad para realizar los trámites </w:t>
      </w:r>
      <w:r>
        <w:rPr>
          <w:rFonts w:ascii="Arial" w:eastAsia="Calibri" w:hAnsi="Arial" w:cs="Arial"/>
          <w:sz w:val="22"/>
          <w:lang w:val="es-ES_tradnl"/>
        </w:rPr>
        <w:t>ante</w:t>
      </w:r>
      <w:r w:rsidRPr="00B60E43">
        <w:rPr>
          <w:rFonts w:ascii="Arial" w:eastAsia="Calibri" w:hAnsi="Arial" w:cs="Arial"/>
          <w:sz w:val="22"/>
          <w:lang w:val="es-ES_tradnl"/>
        </w:rPr>
        <w:t xml:space="preserve"> el Estado, de manera que puedan utilizar este tiempo en otras actividades.</w:t>
      </w:r>
    </w:p>
    <w:p w14:paraId="3410A6DF" w14:textId="35955F7C" w:rsidR="00335796" w:rsidRPr="00B60E43" w:rsidRDefault="00335796" w:rsidP="00335796">
      <w:pPr>
        <w:spacing w:before="120"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 xml:space="preserve">Anteriormente las actuaciones oficiales, es decir, las que se efectuaban ante las entidades públicas, debían </w:t>
      </w:r>
      <w:r>
        <w:rPr>
          <w:rFonts w:ascii="Arial" w:eastAsia="Calibri" w:hAnsi="Arial" w:cs="Arial"/>
          <w:sz w:val="22"/>
          <w:lang w:val="es-ES_tradnl"/>
        </w:rPr>
        <w:t>adelantarse</w:t>
      </w:r>
      <w:r w:rsidRPr="00B60E43">
        <w:rPr>
          <w:rFonts w:ascii="Arial" w:eastAsia="Calibri" w:hAnsi="Arial" w:cs="Arial"/>
          <w:sz w:val="22"/>
          <w:lang w:val="es-ES_tradnl"/>
        </w:rPr>
        <w:t xml:space="preserve"> de manera presencial o a través del envío de documentación física, muchas veces cumpliendo con el requisito de la presentación personal. En la actualidad se </w:t>
      </w:r>
      <w:r>
        <w:rPr>
          <w:rFonts w:ascii="Arial" w:eastAsia="Calibri" w:hAnsi="Arial" w:cs="Arial"/>
          <w:sz w:val="22"/>
          <w:lang w:val="es-ES_tradnl"/>
        </w:rPr>
        <w:t>ha</w:t>
      </w:r>
      <w:r w:rsidRPr="00B60E43">
        <w:rPr>
          <w:rFonts w:ascii="Arial" w:eastAsia="Calibri" w:hAnsi="Arial" w:cs="Arial"/>
          <w:sz w:val="22"/>
          <w:lang w:val="es-ES_tradnl"/>
        </w:rPr>
        <w:t xml:space="preserve"> </w:t>
      </w:r>
      <w:r>
        <w:rPr>
          <w:rFonts w:ascii="Arial" w:eastAsia="Calibri" w:hAnsi="Arial" w:cs="Arial"/>
          <w:sz w:val="22"/>
          <w:lang w:val="es-ES_tradnl"/>
        </w:rPr>
        <w:t>invertido y cambiado</w:t>
      </w:r>
      <w:r w:rsidRPr="00B60E43">
        <w:rPr>
          <w:rFonts w:ascii="Arial" w:eastAsia="Calibri" w:hAnsi="Arial" w:cs="Arial"/>
          <w:sz w:val="22"/>
          <w:lang w:val="es-ES_tradnl"/>
        </w:rPr>
        <w:t xml:space="preserve"> la lógica que rige la relación de los </w:t>
      </w:r>
      <w:r w:rsidRPr="00B60E43">
        <w:rPr>
          <w:rFonts w:ascii="Arial" w:eastAsia="Calibri" w:hAnsi="Arial" w:cs="Arial"/>
          <w:sz w:val="22"/>
          <w:lang w:val="es-ES_tradnl"/>
        </w:rPr>
        <w:lastRenderedPageBreak/>
        <w:t xml:space="preserve">ciudadanos con el Estado: i) en lugar de presencialidad, se privilegia la virtualidad y ii) </w:t>
      </w:r>
      <w:r>
        <w:rPr>
          <w:rFonts w:ascii="Arial" w:eastAsia="Calibri" w:hAnsi="Arial" w:cs="Arial"/>
          <w:sz w:val="22"/>
          <w:lang w:val="es-ES_tradnl"/>
        </w:rPr>
        <w:t>se admiten atributos</w:t>
      </w:r>
      <w:r w:rsidRPr="00B60E43">
        <w:rPr>
          <w:rFonts w:ascii="Arial" w:eastAsia="Calibri" w:hAnsi="Arial" w:cs="Arial"/>
          <w:sz w:val="22"/>
          <w:lang w:val="es-ES_tradnl"/>
        </w:rPr>
        <w:t xml:space="preserve"> de validez y autenticidad</w:t>
      </w:r>
      <w:r>
        <w:rPr>
          <w:rFonts w:ascii="Arial" w:eastAsia="Calibri" w:hAnsi="Arial" w:cs="Arial"/>
          <w:sz w:val="22"/>
          <w:lang w:val="es-ES_tradnl"/>
        </w:rPr>
        <w:t xml:space="preserve"> a la documentación electrónica</w:t>
      </w:r>
      <w:r w:rsidRPr="00B60E43">
        <w:rPr>
          <w:rFonts w:ascii="Arial" w:eastAsia="Calibri" w:hAnsi="Arial" w:cs="Arial"/>
          <w:sz w:val="22"/>
          <w:lang w:val="es-ES_tradnl"/>
        </w:rPr>
        <w:t xml:space="preserve">, </w:t>
      </w:r>
      <w:r>
        <w:rPr>
          <w:rFonts w:ascii="Arial" w:eastAsia="Calibri" w:hAnsi="Arial" w:cs="Arial"/>
          <w:sz w:val="22"/>
          <w:lang w:val="es-ES_tradnl"/>
        </w:rPr>
        <w:t>que antes estaban reservados únicamente para la documentación física.</w:t>
      </w:r>
    </w:p>
    <w:p w14:paraId="7DDE763A" w14:textId="039644B9" w:rsidR="00335796" w:rsidRPr="00B60E43" w:rsidRDefault="00335796" w:rsidP="00335796">
      <w:pPr>
        <w:spacing w:before="120"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 xml:space="preserve">La función </w:t>
      </w:r>
      <w:r>
        <w:rPr>
          <w:rFonts w:ascii="Arial" w:eastAsia="Calibri" w:hAnsi="Arial" w:cs="Arial"/>
          <w:sz w:val="22"/>
          <w:lang w:val="es-ES_tradnl"/>
        </w:rPr>
        <w:t>de</w:t>
      </w:r>
      <w:r w:rsidRPr="00B60E43">
        <w:rPr>
          <w:rFonts w:ascii="Arial" w:eastAsia="Calibri" w:hAnsi="Arial" w:cs="Arial"/>
          <w:sz w:val="22"/>
          <w:lang w:val="es-ES_tradnl"/>
        </w:rPr>
        <w:t xml:space="preserve"> las normas «antitrámites», para que dicho cambio se produzca, ha sido decisiva. El Decreto 2150 de 1995 constituye un primer antecedente en la materia. Posteriormente, el artículo 6º de la Ley 962 de 2005</w:t>
      </w:r>
      <w:r w:rsidRPr="00B60E43">
        <w:rPr>
          <w:rStyle w:val="Refdenotaalpie"/>
          <w:rFonts w:ascii="Arial" w:eastAsia="Calibri" w:hAnsi="Arial" w:cs="Arial"/>
          <w:sz w:val="22"/>
          <w:lang w:val="es-ES_tradnl"/>
        </w:rPr>
        <w:footnoteReference w:id="1"/>
      </w:r>
      <w:r w:rsidRPr="00B60E43">
        <w:rPr>
          <w:rFonts w:ascii="Arial" w:eastAsia="Calibri" w:hAnsi="Arial" w:cs="Arial"/>
          <w:sz w:val="22"/>
          <w:lang w:val="es-ES_tradnl"/>
        </w:rPr>
        <w:t xml:space="preserve"> dispuso que las entidades públicas podían </w:t>
      </w:r>
      <w:r>
        <w:rPr>
          <w:rFonts w:ascii="Arial" w:eastAsia="Calibri" w:hAnsi="Arial" w:cs="Arial"/>
          <w:sz w:val="22"/>
          <w:lang w:val="es-ES_tradnl"/>
        </w:rPr>
        <w:t xml:space="preserve">utilizar </w:t>
      </w:r>
      <w:r w:rsidRPr="00B60E43">
        <w:rPr>
          <w:rFonts w:ascii="Arial" w:eastAsia="Calibri" w:hAnsi="Arial" w:cs="Arial"/>
          <w:sz w:val="22"/>
          <w:lang w:val="es-ES_tradnl"/>
        </w:rPr>
        <w:t>medios electrónicos para cumpl</w:t>
      </w:r>
      <w:r>
        <w:rPr>
          <w:rFonts w:ascii="Arial" w:eastAsia="Calibri" w:hAnsi="Arial" w:cs="Arial"/>
          <w:sz w:val="22"/>
          <w:lang w:val="es-ES_tradnl"/>
        </w:rPr>
        <w:t>ir</w:t>
      </w:r>
      <w:r w:rsidRPr="00B60E43">
        <w:rPr>
          <w:rFonts w:ascii="Arial" w:eastAsia="Calibri" w:hAnsi="Arial" w:cs="Arial"/>
          <w:sz w:val="22"/>
          <w:lang w:val="es-ES_tradnl"/>
        </w:rPr>
        <w:t xml:space="preserve"> sus funciones</w:t>
      </w:r>
      <w:r w:rsidRPr="00B60E43">
        <w:rPr>
          <w:rStyle w:val="Refdenotaalpie"/>
          <w:rFonts w:ascii="Arial" w:eastAsia="Calibri" w:hAnsi="Arial" w:cs="Arial"/>
          <w:sz w:val="22"/>
          <w:lang w:val="es-ES_tradnl"/>
        </w:rPr>
        <w:footnoteReference w:id="2"/>
      </w:r>
      <w:r w:rsidRPr="00B60E43">
        <w:rPr>
          <w:rFonts w:ascii="Arial" w:eastAsia="Calibri" w:hAnsi="Arial" w:cs="Arial"/>
          <w:sz w:val="22"/>
          <w:lang w:val="es-ES_tradnl"/>
        </w:rPr>
        <w:t>. El artículo 7º de la misma Ley permite la publicidad electrónica de las normas y actos generales de la Administración pública</w:t>
      </w:r>
      <w:r w:rsidRPr="00B60E43">
        <w:rPr>
          <w:rStyle w:val="Refdenotaalpie"/>
          <w:rFonts w:ascii="Arial" w:eastAsia="Calibri" w:hAnsi="Arial" w:cs="Arial"/>
          <w:sz w:val="22"/>
          <w:lang w:val="es-ES_tradnl"/>
        </w:rPr>
        <w:footnoteReference w:id="3"/>
      </w:r>
      <w:r w:rsidRPr="00B60E43">
        <w:rPr>
          <w:rFonts w:ascii="Arial" w:eastAsia="Calibri" w:hAnsi="Arial" w:cs="Arial"/>
          <w:sz w:val="22"/>
          <w:lang w:val="es-ES_tradnl"/>
        </w:rPr>
        <w:t xml:space="preserve">, e igualmente, el artículo 10º exige que las entidades estatales tengan un correo </w:t>
      </w:r>
      <w:r w:rsidRPr="00B60E43">
        <w:rPr>
          <w:rFonts w:ascii="Arial" w:eastAsia="Calibri" w:hAnsi="Arial" w:cs="Arial"/>
          <w:sz w:val="22"/>
          <w:lang w:val="es-ES_tradnl"/>
        </w:rPr>
        <w:lastRenderedPageBreak/>
        <w:t>electrónico habilitando para la recepción de mensajes enviados por las personas</w:t>
      </w:r>
      <w:r w:rsidRPr="00B60E43">
        <w:rPr>
          <w:rStyle w:val="Refdenotaalpie"/>
          <w:rFonts w:ascii="Arial" w:eastAsia="Calibri" w:hAnsi="Arial" w:cs="Arial"/>
          <w:sz w:val="22"/>
          <w:lang w:val="es-ES_tradnl"/>
        </w:rPr>
        <w:footnoteReference w:id="4"/>
      </w:r>
      <w:r w:rsidRPr="00B60E43">
        <w:rPr>
          <w:rFonts w:ascii="Arial" w:eastAsia="Calibri" w:hAnsi="Arial" w:cs="Arial"/>
          <w:sz w:val="22"/>
          <w:lang w:val="es-ES_tradnl"/>
        </w:rPr>
        <w:t xml:space="preserve">. </w:t>
      </w:r>
      <w:r w:rsidR="007B3410">
        <w:rPr>
          <w:rFonts w:ascii="Arial" w:eastAsia="Calibri" w:hAnsi="Arial" w:cs="Arial"/>
          <w:sz w:val="22"/>
          <w:lang w:val="es-ES_tradnl"/>
        </w:rPr>
        <w:t>De igual forma</w:t>
      </w:r>
      <w:r w:rsidRPr="00B60E43">
        <w:rPr>
          <w:rFonts w:ascii="Arial" w:eastAsia="Calibri" w:hAnsi="Arial" w:cs="Arial"/>
          <w:sz w:val="22"/>
          <w:lang w:val="es-ES_tradnl"/>
        </w:rPr>
        <w:t>, el Decreto 19 de 2012 contin</w:t>
      </w:r>
      <w:r w:rsidR="00A36130">
        <w:rPr>
          <w:rFonts w:ascii="Arial" w:eastAsia="Calibri" w:hAnsi="Arial" w:cs="Arial"/>
          <w:sz w:val="22"/>
          <w:lang w:val="es-ES_tradnl"/>
        </w:rPr>
        <w:t>uó</w:t>
      </w:r>
      <w:r w:rsidRPr="00B60E43">
        <w:rPr>
          <w:rFonts w:ascii="Arial" w:eastAsia="Calibri" w:hAnsi="Arial" w:cs="Arial"/>
          <w:sz w:val="22"/>
          <w:lang w:val="es-ES_tradnl"/>
        </w:rPr>
        <w:t xml:space="preserve"> la tendencia de poner a disposición de los particulares y de las entidades estatales los medios electrónicos, como instrumentos idóneos para el desarrollo de sus actividades cotidianas</w:t>
      </w:r>
      <w:r w:rsidRPr="00B60E43">
        <w:rPr>
          <w:rStyle w:val="Refdenotaalpie"/>
          <w:rFonts w:ascii="Arial" w:eastAsia="Calibri" w:hAnsi="Arial" w:cs="Arial"/>
          <w:sz w:val="22"/>
          <w:lang w:val="es-ES_tradnl"/>
        </w:rPr>
        <w:footnoteReference w:id="5"/>
      </w:r>
      <w:r w:rsidRPr="00B60E43">
        <w:rPr>
          <w:rFonts w:ascii="Arial" w:eastAsia="Calibri" w:hAnsi="Arial" w:cs="Arial"/>
          <w:sz w:val="22"/>
          <w:lang w:val="es-ES_tradnl"/>
        </w:rPr>
        <w:t>. Conviene destacar de este Decreto los</w:t>
      </w:r>
      <w:r>
        <w:rPr>
          <w:rFonts w:ascii="Arial" w:eastAsia="Calibri" w:hAnsi="Arial" w:cs="Arial"/>
          <w:sz w:val="22"/>
          <w:lang w:val="es-ES_tradnl"/>
        </w:rPr>
        <w:t xml:space="preserve"> siguientes</w:t>
      </w:r>
      <w:r w:rsidRPr="00B60E43">
        <w:rPr>
          <w:rFonts w:ascii="Arial" w:eastAsia="Calibri" w:hAnsi="Arial" w:cs="Arial"/>
          <w:sz w:val="22"/>
          <w:lang w:val="es-ES_tradnl"/>
        </w:rPr>
        <w:t xml:space="preserve"> artículos:</w:t>
      </w:r>
      <w:r>
        <w:rPr>
          <w:rFonts w:ascii="Arial" w:eastAsia="Calibri" w:hAnsi="Arial" w:cs="Arial"/>
          <w:sz w:val="22"/>
          <w:lang w:val="es-ES_tradnl"/>
        </w:rPr>
        <w:t xml:space="preserve"> el</w:t>
      </w:r>
      <w:r w:rsidRPr="00B60E43">
        <w:rPr>
          <w:rFonts w:ascii="Arial" w:eastAsia="Calibri" w:hAnsi="Arial" w:cs="Arial"/>
          <w:sz w:val="22"/>
          <w:lang w:val="es-ES_tradnl"/>
        </w:rPr>
        <w:t xml:space="preserve"> 14</w:t>
      </w:r>
      <w:r>
        <w:rPr>
          <w:rFonts w:ascii="Arial" w:eastAsia="Calibri" w:hAnsi="Arial" w:cs="Arial"/>
          <w:sz w:val="22"/>
          <w:lang w:val="es-ES_tradnl"/>
        </w:rPr>
        <w:t xml:space="preserve">, </w:t>
      </w:r>
      <w:r w:rsidRPr="00B60E43">
        <w:rPr>
          <w:rFonts w:ascii="Arial" w:eastAsia="Calibri" w:hAnsi="Arial" w:cs="Arial"/>
          <w:sz w:val="22"/>
          <w:lang w:val="es-ES_tradnl"/>
        </w:rPr>
        <w:t xml:space="preserve">que permite </w:t>
      </w:r>
      <w:r>
        <w:rPr>
          <w:rFonts w:ascii="Arial" w:eastAsia="Calibri" w:hAnsi="Arial" w:cs="Arial"/>
          <w:sz w:val="22"/>
          <w:lang w:val="es-ES_tradnl"/>
        </w:rPr>
        <w:t>usar</w:t>
      </w:r>
      <w:r w:rsidRPr="00B60E43">
        <w:rPr>
          <w:rFonts w:ascii="Arial" w:eastAsia="Calibri" w:hAnsi="Arial" w:cs="Arial"/>
          <w:sz w:val="22"/>
          <w:lang w:val="es-ES_tradnl"/>
        </w:rPr>
        <w:t xml:space="preserve"> medios electrónicos para </w:t>
      </w:r>
      <w:r>
        <w:rPr>
          <w:rFonts w:ascii="Arial" w:eastAsia="Calibri" w:hAnsi="Arial" w:cs="Arial"/>
          <w:sz w:val="22"/>
          <w:lang w:val="es-ES_tradnl"/>
        </w:rPr>
        <w:t>presentar</w:t>
      </w:r>
      <w:r w:rsidRPr="00B60E43">
        <w:rPr>
          <w:rFonts w:ascii="Arial" w:eastAsia="Calibri" w:hAnsi="Arial" w:cs="Arial"/>
          <w:sz w:val="22"/>
          <w:lang w:val="es-ES_tradnl"/>
        </w:rPr>
        <w:t xml:space="preserve"> peticiones</w:t>
      </w:r>
      <w:r w:rsidRPr="00B60E43">
        <w:rPr>
          <w:rStyle w:val="Refdenotaalpie"/>
          <w:rFonts w:ascii="Arial" w:eastAsia="Calibri" w:hAnsi="Arial" w:cs="Arial"/>
          <w:sz w:val="22"/>
          <w:lang w:val="es-ES_tradnl"/>
        </w:rPr>
        <w:footnoteReference w:id="6"/>
      </w:r>
      <w:r>
        <w:rPr>
          <w:rFonts w:ascii="Arial" w:eastAsia="Calibri" w:hAnsi="Arial" w:cs="Arial"/>
          <w:sz w:val="22"/>
          <w:lang w:val="es-ES_tradnl"/>
        </w:rPr>
        <w:t>; el</w:t>
      </w:r>
      <w:r w:rsidRPr="00B60E43">
        <w:rPr>
          <w:rFonts w:ascii="Arial" w:eastAsia="Calibri" w:hAnsi="Arial" w:cs="Arial"/>
          <w:sz w:val="22"/>
          <w:lang w:val="es-ES_tradnl"/>
        </w:rPr>
        <w:t xml:space="preserve"> 38</w:t>
      </w:r>
      <w:r>
        <w:rPr>
          <w:rFonts w:ascii="Arial" w:eastAsia="Calibri" w:hAnsi="Arial" w:cs="Arial"/>
          <w:sz w:val="22"/>
          <w:lang w:val="es-ES_tradnl"/>
        </w:rPr>
        <w:t xml:space="preserve">, </w:t>
      </w:r>
      <w:r w:rsidRPr="00B60E43">
        <w:rPr>
          <w:rFonts w:ascii="Arial" w:eastAsia="Calibri" w:hAnsi="Arial" w:cs="Arial"/>
          <w:sz w:val="22"/>
          <w:lang w:val="es-ES_tradnl"/>
        </w:rPr>
        <w:t>que establece como función del Departamento Administrativo de la Función Pública, el «Facilitar el acceso a la información y ejecución de los trámites y procedimientos administrativos por medios electrónicos, creando las condiciones de confianza en el uso de los mismos» y el 223</w:t>
      </w:r>
      <w:r>
        <w:rPr>
          <w:rFonts w:ascii="Arial" w:eastAsia="Calibri" w:hAnsi="Arial" w:cs="Arial"/>
          <w:sz w:val="22"/>
          <w:lang w:val="es-ES_tradnl"/>
        </w:rPr>
        <w:t xml:space="preserve">, </w:t>
      </w:r>
      <w:r w:rsidRPr="00B60E43">
        <w:rPr>
          <w:rFonts w:ascii="Arial" w:eastAsia="Calibri" w:hAnsi="Arial" w:cs="Arial"/>
          <w:sz w:val="22"/>
          <w:lang w:val="es-ES_tradnl"/>
        </w:rPr>
        <w:t xml:space="preserve">que elimina el Diario Único de Contratación y </w:t>
      </w:r>
      <w:r w:rsidRPr="00B60E43">
        <w:rPr>
          <w:rFonts w:ascii="Arial" w:eastAsia="Calibri" w:hAnsi="Arial" w:cs="Arial"/>
          <w:sz w:val="22"/>
          <w:lang w:val="es-ES_tradnl"/>
        </w:rPr>
        <w:lastRenderedPageBreak/>
        <w:t>obliga a las entidades a publicar la actividad contractual exclusivamente en el SECOP</w:t>
      </w:r>
      <w:r w:rsidRPr="00B60E43">
        <w:rPr>
          <w:rStyle w:val="Refdenotaalpie"/>
          <w:rFonts w:ascii="Arial" w:eastAsia="Calibri" w:hAnsi="Arial" w:cs="Arial"/>
          <w:sz w:val="22"/>
          <w:lang w:val="es-ES_tradnl"/>
        </w:rPr>
        <w:footnoteReference w:id="7"/>
      </w:r>
      <w:r w:rsidRPr="00B60E43">
        <w:rPr>
          <w:rFonts w:ascii="Arial" w:eastAsia="Calibri" w:hAnsi="Arial" w:cs="Arial"/>
          <w:sz w:val="22"/>
          <w:lang w:val="es-ES_tradnl"/>
        </w:rPr>
        <w:t>, entre otros. De igual manera, el Decreto 2106 de 2019</w:t>
      </w:r>
      <w:r w:rsidRPr="00B60E43">
        <w:rPr>
          <w:rStyle w:val="Refdenotaalpie"/>
          <w:rFonts w:ascii="Arial" w:eastAsia="Calibri" w:hAnsi="Arial" w:cs="Arial"/>
          <w:sz w:val="22"/>
          <w:lang w:val="es-ES_tradnl"/>
        </w:rPr>
        <w:footnoteReference w:id="8"/>
      </w:r>
      <w:r w:rsidRPr="00B60E43">
        <w:rPr>
          <w:rFonts w:ascii="Arial" w:eastAsia="Calibri" w:hAnsi="Arial" w:cs="Arial"/>
          <w:sz w:val="22"/>
          <w:lang w:val="es-ES_tradnl"/>
        </w:rPr>
        <w:t xml:space="preserve"> 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Pr="00B60E43">
        <w:rPr>
          <w:rStyle w:val="Refdenotaalpie"/>
          <w:rFonts w:ascii="Arial" w:eastAsia="Calibri" w:hAnsi="Arial" w:cs="Arial"/>
          <w:sz w:val="22"/>
          <w:lang w:val="es-ES_tradnl"/>
        </w:rPr>
        <w:footnoteReference w:id="9"/>
      </w:r>
      <w:r w:rsidRPr="00B60E43">
        <w:rPr>
          <w:rFonts w:ascii="Arial" w:eastAsia="Calibri" w:hAnsi="Arial" w:cs="Arial"/>
          <w:sz w:val="22"/>
          <w:lang w:val="es-ES_tradnl"/>
        </w:rPr>
        <w:t>. Además, reconoce que las personas pueden adelantar sus trámites a través de «todos los portales, sitios web, plataformas, ventanillas únicas, aplicaciones y soluciones existentes»</w:t>
      </w:r>
      <w:r w:rsidRPr="00B60E43">
        <w:rPr>
          <w:rStyle w:val="Refdenotaalpie"/>
          <w:rFonts w:ascii="Arial" w:eastAsia="Calibri" w:hAnsi="Arial" w:cs="Arial"/>
          <w:sz w:val="22"/>
          <w:lang w:val="es-ES_tradnl"/>
        </w:rPr>
        <w:footnoteReference w:id="10"/>
      </w:r>
      <w:r w:rsidRPr="00B60E43">
        <w:rPr>
          <w:rFonts w:ascii="Arial" w:eastAsia="Calibri" w:hAnsi="Arial" w:cs="Arial"/>
          <w:sz w:val="22"/>
          <w:lang w:val="es-ES_tradnl"/>
        </w:rPr>
        <w:t xml:space="preserve"> y autoriza la gestión documental electrónica</w:t>
      </w:r>
      <w:r w:rsidRPr="00B60E43">
        <w:rPr>
          <w:rStyle w:val="Refdenotaalpie"/>
          <w:rFonts w:ascii="Arial" w:eastAsia="Calibri" w:hAnsi="Arial" w:cs="Arial"/>
          <w:sz w:val="22"/>
          <w:lang w:val="es-ES_tradnl"/>
        </w:rPr>
        <w:footnoteReference w:id="11"/>
      </w:r>
      <w:r w:rsidRPr="00B60E43">
        <w:rPr>
          <w:rFonts w:ascii="Arial" w:eastAsia="Calibri" w:hAnsi="Arial" w:cs="Arial"/>
          <w:sz w:val="22"/>
          <w:lang w:val="es-ES_tradnl"/>
        </w:rPr>
        <w:t>.</w:t>
      </w:r>
    </w:p>
    <w:p w14:paraId="5A6A7845" w14:textId="6FBDD6C6" w:rsidR="00335796" w:rsidRPr="00B60E43" w:rsidRDefault="00335796" w:rsidP="00335796">
      <w:pPr>
        <w:spacing w:before="120"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Pero no solo las disposiciones que integran lo que comúnmente</w:t>
      </w:r>
      <w:r>
        <w:rPr>
          <w:rFonts w:ascii="Arial" w:eastAsia="Calibri" w:hAnsi="Arial" w:cs="Arial"/>
          <w:sz w:val="22"/>
          <w:lang w:val="es-ES_tradnl"/>
        </w:rPr>
        <w:t xml:space="preserve"> se</w:t>
      </w:r>
      <w:r w:rsidRPr="00B60E43">
        <w:rPr>
          <w:rFonts w:ascii="Arial" w:eastAsia="Calibri" w:hAnsi="Arial" w:cs="Arial"/>
          <w:sz w:val="22"/>
          <w:lang w:val="es-ES_tradnl"/>
        </w:rPr>
        <w:t xml:space="preserve"> conoce</w:t>
      </w:r>
      <w:r>
        <w:rPr>
          <w:rFonts w:ascii="Arial" w:eastAsia="Calibri" w:hAnsi="Arial" w:cs="Arial"/>
          <w:sz w:val="22"/>
          <w:lang w:val="es-ES_tradnl"/>
        </w:rPr>
        <w:t xml:space="preserve"> </w:t>
      </w:r>
      <w:r w:rsidRPr="00B60E43">
        <w:rPr>
          <w:rFonts w:ascii="Arial" w:eastAsia="Calibri" w:hAnsi="Arial" w:cs="Arial"/>
          <w:sz w:val="22"/>
          <w:lang w:val="es-ES_tradnl"/>
        </w:rPr>
        <w:t>como normativa «antitrámites» –que se acaba de reseñar–</w:t>
      </w:r>
      <w:r>
        <w:rPr>
          <w:rFonts w:ascii="Arial" w:eastAsia="Calibri" w:hAnsi="Arial" w:cs="Arial"/>
          <w:sz w:val="22"/>
          <w:lang w:val="es-ES_tradnl"/>
        </w:rPr>
        <w:t xml:space="preserve"> </w:t>
      </w:r>
      <w:r w:rsidRPr="00B60E43">
        <w:rPr>
          <w:rFonts w:ascii="Arial" w:eastAsia="Calibri" w:hAnsi="Arial" w:cs="Arial"/>
          <w:sz w:val="22"/>
          <w:lang w:val="es-ES_tradnl"/>
        </w:rPr>
        <w:t>ha</w:t>
      </w:r>
      <w:r w:rsidR="00F64C8D">
        <w:rPr>
          <w:rFonts w:ascii="Arial" w:eastAsia="Calibri" w:hAnsi="Arial" w:cs="Arial"/>
          <w:sz w:val="22"/>
          <w:lang w:val="es-ES_tradnl"/>
        </w:rPr>
        <w:t>n</w:t>
      </w:r>
      <w:r w:rsidRPr="00B60E43">
        <w:rPr>
          <w:rFonts w:ascii="Arial" w:eastAsia="Calibri" w:hAnsi="Arial" w:cs="Arial"/>
          <w:sz w:val="22"/>
          <w:lang w:val="es-ES_tradnl"/>
        </w:rPr>
        <w:t xml:space="preserve"> permitido o exigido el uso de medios electrónicos en las actuaciones administrativas. También lo han hecho: la Ley 527 de 1999, la Ley 1150 de 2007, la Ley 1341 de 2009</w:t>
      </w:r>
      <w:r>
        <w:rPr>
          <w:rFonts w:ascii="Arial" w:eastAsia="Calibri" w:hAnsi="Arial" w:cs="Arial"/>
          <w:sz w:val="22"/>
          <w:lang w:val="es-ES_tradnl"/>
        </w:rPr>
        <w:t>,</w:t>
      </w:r>
      <w:r w:rsidRPr="00B60E43">
        <w:rPr>
          <w:rFonts w:ascii="Arial" w:eastAsia="Calibri" w:hAnsi="Arial" w:cs="Arial"/>
          <w:sz w:val="22"/>
          <w:lang w:val="es-ES_tradnl"/>
        </w:rPr>
        <w:t xml:space="preserve"> la Ley 1437 de 2011</w:t>
      </w:r>
      <w:r>
        <w:rPr>
          <w:rFonts w:ascii="Arial" w:eastAsia="Calibri" w:hAnsi="Arial" w:cs="Arial"/>
          <w:sz w:val="22"/>
          <w:lang w:val="es-ES_tradnl"/>
        </w:rPr>
        <w:t xml:space="preserve"> y el </w:t>
      </w:r>
      <w:r w:rsidRPr="00A1630C">
        <w:rPr>
          <w:rFonts w:ascii="Arial" w:hAnsi="Arial" w:cs="Arial"/>
          <w:sz w:val="22"/>
          <w:szCs w:val="22"/>
          <w:lang w:val="es-ES_tradnl"/>
        </w:rPr>
        <w:t>Decreto 1287 de 2020</w:t>
      </w:r>
      <w:r w:rsidRPr="00B60E43">
        <w:rPr>
          <w:rFonts w:ascii="Arial" w:eastAsia="Calibri" w:hAnsi="Arial" w:cs="Arial"/>
          <w:sz w:val="22"/>
          <w:lang w:val="es-ES_tradnl"/>
        </w:rPr>
        <w:t>.</w:t>
      </w:r>
    </w:p>
    <w:p w14:paraId="4194C9CE" w14:textId="77777777" w:rsidR="00335796" w:rsidRPr="00B60E43" w:rsidRDefault="00335796" w:rsidP="00335796">
      <w:pPr>
        <w:spacing w:before="120"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En efecto, la Ley 527 de 1999</w:t>
      </w:r>
      <w:r w:rsidRPr="00B60E43">
        <w:rPr>
          <w:rStyle w:val="Refdenotaalpie"/>
          <w:rFonts w:ascii="Arial" w:eastAsia="Calibri" w:hAnsi="Arial" w:cs="Arial"/>
          <w:sz w:val="22"/>
          <w:lang w:val="es-ES_tradnl"/>
        </w:rPr>
        <w:footnoteReference w:id="12"/>
      </w:r>
      <w:r w:rsidRPr="00B60E43">
        <w:rPr>
          <w:rFonts w:ascii="Arial" w:eastAsia="Calibri" w:hAnsi="Arial" w:cs="Arial"/>
          <w:sz w:val="22"/>
          <w:lang w:val="es-ES_tradnl"/>
        </w:rPr>
        <w:t xml:space="preserve"> establece</w:t>
      </w:r>
      <w:r>
        <w:rPr>
          <w:rFonts w:ascii="Arial" w:eastAsia="Calibri" w:hAnsi="Arial" w:cs="Arial"/>
          <w:sz w:val="22"/>
          <w:lang w:val="es-ES_tradnl"/>
        </w:rPr>
        <w:t>,</w:t>
      </w:r>
      <w:r w:rsidRPr="00B60E43">
        <w:rPr>
          <w:rFonts w:ascii="Arial" w:eastAsia="Calibri" w:hAnsi="Arial" w:cs="Arial"/>
          <w:sz w:val="22"/>
          <w:lang w:val="es-ES_tradnl"/>
        </w:rPr>
        <w:t xml:space="preserve"> en el artículo 10º</w:t>
      </w:r>
      <w:r>
        <w:rPr>
          <w:rFonts w:ascii="Arial" w:eastAsia="Calibri" w:hAnsi="Arial" w:cs="Arial"/>
          <w:sz w:val="22"/>
          <w:lang w:val="es-ES_tradnl"/>
        </w:rPr>
        <w:t>,</w:t>
      </w:r>
      <w:r w:rsidRPr="00B60E43">
        <w:rPr>
          <w:rFonts w:ascii="Arial" w:eastAsia="Calibri" w:hAnsi="Arial" w:cs="Arial"/>
          <w:sz w:val="22"/>
          <w:lang w:val="es-ES_tradnl"/>
        </w:rPr>
        <w:t xml:space="preserve"> que</w:t>
      </w:r>
      <w:r>
        <w:rPr>
          <w:rFonts w:ascii="Arial" w:eastAsia="Calibri" w:hAnsi="Arial" w:cs="Arial"/>
          <w:sz w:val="22"/>
          <w:lang w:val="es-ES_tradnl"/>
        </w:rPr>
        <w:t xml:space="preserve"> </w:t>
      </w:r>
      <w:r w:rsidRPr="00B60E43">
        <w:rPr>
          <w:rFonts w:ascii="Arial" w:eastAsia="Calibri" w:hAnsi="Arial" w:cs="Arial"/>
          <w:sz w:val="22"/>
          <w:lang w:val="es-ES_tradnl"/>
        </w:rPr>
        <w:t>«En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w:t>
      </w:r>
      <w:r w:rsidRPr="00B60E43">
        <w:rPr>
          <w:rStyle w:val="Refdenotaalpie"/>
          <w:rFonts w:ascii="Arial" w:eastAsia="Calibri" w:hAnsi="Arial" w:cs="Arial"/>
          <w:sz w:val="22"/>
          <w:lang w:val="es-ES_tradnl"/>
        </w:rPr>
        <w:footnoteReference w:id="13"/>
      </w:r>
      <w:r w:rsidRPr="00B60E43">
        <w:rPr>
          <w:rFonts w:ascii="Arial" w:eastAsia="Calibri" w:hAnsi="Arial" w:cs="Arial"/>
          <w:sz w:val="22"/>
          <w:lang w:val="es-ES_tradnl"/>
        </w:rPr>
        <w:t xml:space="preserve"> y «sistema de información» como «todo sistema utilizado para generar, enviar, recibir, archivar o procesar de alguna otra forma </w:t>
      </w:r>
      <w:r w:rsidRPr="00B60E43">
        <w:rPr>
          <w:rFonts w:ascii="Arial" w:eastAsia="Calibri" w:hAnsi="Arial" w:cs="Arial"/>
          <w:sz w:val="22"/>
          <w:lang w:val="es-ES_tradnl"/>
        </w:rPr>
        <w:lastRenderedPageBreak/>
        <w:t>mensajes de datos»</w:t>
      </w:r>
      <w:r w:rsidRPr="00B60E43">
        <w:rPr>
          <w:rStyle w:val="Refdenotaalpie"/>
          <w:rFonts w:ascii="Arial" w:eastAsia="Calibri" w:hAnsi="Arial" w:cs="Arial"/>
          <w:sz w:val="22"/>
          <w:lang w:val="es-ES_tradnl"/>
        </w:rPr>
        <w:footnoteReference w:id="14"/>
      </w:r>
      <w:r w:rsidRPr="00B60E43">
        <w:rPr>
          <w:rFonts w:ascii="Arial" w:eastAsia="Calibri" w:hAnsi="Arial" w:cs="Arial"/>
          <w:sz w:val="22"/>
          <w:lang w:val="es-ES_tradnl"/>
        </w:rPr>
        <w:t xml:space="preserve">. Bajo este entendido, las aplicaciones web, que posibilitan el envío de mensajes de datos escritos o audiovisuales, como </w:t>
      </w:r>
      <w:r w:rsidRPr="00B60E43">
        <w:rPr>
          <w:rFonts w:ascii="Arial" w:eastAsia="Calibri" w:hAnsi="Arial" w:cs="Arial"/>
          <w:i/>
          <w:sz w:val="22"/>
          <w:lang w:val="es-ES_tradnl"/>
        </w:rPr>
        <w:t>Skype</w:t>
      </w:r>
      <w:r w:rsidRPr="00B60E43">
        <w:rPr>
          <w:rFonts w:ascii="Arial" w:eastAsia="Calibri" w:hAnsi="Arial" w:cs="Arial"/>
          <w:sz w:val="22"/>
          <w:lang w:val="es-ES_tradnl"/>
        </w:rPr>
        <w:t xml:space="preserve">, </w:t>
      </w:r>
      <w:r w:rsidRPr="00B60E43">
        <w:rPr>
          <w:rFonts w:ascii="Arial" w:eastAsia="Calibri" w:hAnsi="Arial" w:cs="Arial"/>
          <w:i/>
          <w:sz w:val="22"/>
          <w:lang w:val="es-ES_tradnl"/>
        </w:rPr>
        <w:t>Facetime</w:t>
      </w:r>
      <w:r w:rsidRPr="00B60E43">
        <w:rPr>
          <w:rFonts w:ascii="Arial" w:eastAsia="Calibri" w:hAnsi="Arial" w:cs="Arial"/>
          <w:sz w:val="22"/>
          <w:lang w:val="es-ES_tradnl"/>
        </w:rPr>
        <w:t xml:space="preserve">, </w:t>
      </w:r>
      <w:r w:rsidRPr="00B60E43">
        <w:rPr>
          <w:rFonts w:ascii="Arial" w:eastAsia="Calibri" w:hAnsi="Arial" w:cs="Arial"/>
          <w:i/>
          <w:sz w:val="22"/>
          <w:lang w:val="es-ES_tradnl"/>
        </w:rPr>
        <w:t>Whatsapp</w:t>
      </w:r>
      <w:r w:rsidRPr="00B60E43">
        <w:rPr>
          <w:rFonts w:ascii="Arial" w:eastAsia="Calibri" w:hAnsi="Arial" w:cs="Arial"/>
          <w:sz w:val="22"/>
          <w:lang w:val="es-ES_tradnl"/>
        </w:rPr>
        <w:t xml:space="preserve">, </w:t>
      </w:r>
      <w:r w:rsidRPr="00B60E43">
        <w:rPr>
          <w:rFonts w:ascii="Arial" w:eastAsia="Calibri" w:hAnsi="Arial" w:cs="Arial"/>
          <w:i/>
          <w:sz w:val="22"/>
          <w:lang w:val="es-ES_tradnl"/>
        </w:rPr>
        <w:t>Teams</w:t>
      </w:r>
      <w:r w:rsidRPr="00B60E43">
        <w:rPr>
          <w:rFonts w:ascii="Arial" w:eastAsia="Calibri" w:hAnsi="Arial" w:cs="Arial"/>
          <w:sz w:val="22"/>
          <w:lang w:val="es-ES_tradnl"/>
        </w:rPr>
        <w:t>, entre otras, constituyen sistemas de información, permitidos por el legislador en las actuaciones administrativas.</w:t>
      </w:r>
    </w:p>
    <w:p w14:paraId="040EBC68" w14:textId="77777777" w:rsidR="00335796" w:rsidRPr="00B60E43" w:rsidRDefault="00335796" w:rsidP="00335796">
      <w:pPr>
        <w:spacing w:before="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Adicionalmente, la Ley 1150 de 2007</w:t>
      </w:r>
      <w:r w:rsidRPr="00B60E43">
        <w:rPr>
          <w:rStyle w:val="Refdenotaalpie"/>
          <w:rFonts w:ascii="Arial" w:eastAsia="Calibri" w:hAnsi="Arial" w:cs="Arial"/>
          <w:sz w:val="22"/>
          <w:lang w:val="es-ES_tradnl"/>
        </w:rPr>
        <w:footnoteReference w:id="15"/>
      </w:r>
      <w:r w:rsidRPr="00B60E43">
        <w:rPr>
          <w:rFonts w:ascii="Arial" w:eastAsia="Calibri" w:hAnsi="Arial" w:cs="Arial"/>
          <w:sz w:val="22"/>
          <w:lang w:val="es-ES_tradnl"/>
        </w:rPr>
        <w:t xml:space="preserve"> incorporó la posibilidad de utilizar dichos sistemas de información</w:t>
      </w:r>
      <w:r>
        <w:rPr>
          <w:rFonts w:ascii="Arial" w:eastAsia="Calibri" w:hAnsi="Arial" w:cs="Arial"/>
          <w:sz w:val="22"/>
          <w:lang w:val="es-ES_tradnl"/>
        </w:rPr>
        <w:t>,</w:t>
      </w:r>
      <w:r w:rsidRPr="00B60E43">
        <w:rPr>
          <w:rFonts w:ascii="Arial" w:eastAsia="Calibri" w:hAnsi="Arial" w:cs="Arial"/>
          <w:sz w:val="22"/>
          <w:lang w:val="es-ES_tradnl"/>
        </w:rPr>
        <w:t xml:space="preserve"> y en general los medios electrónicos en las actuaciones contractuales. Así se infiere del artículo 3, </w:t>
      </w:r>
      <w:r>
        <w:rPr>
          <w:rFonts w:ascii="Arial" w:eastAsia="Calibri" w:hAnsi="Arial" w:cs="Arial"/>
          <w:sz w:val="22"/>
          <w:lang w:val="es-ES_tradnl"/>
        </w:rPr>
        <w:t>el cual dispone</w:t>
      </w:r>
      <w:r w:rsidRPr="00B60E43">
        <w:rPr>
          <w:rFonts w:ascii="Arial" w:eastAsia="Calibri" w:hAnsi="Arial" w:cs="Arial"/>
          <w:sz w:val="22"/>
          <w:lang w:val="es-ES_tradnl"/>
        </w:rPr>
        <w:t>:</w:t>
      </w:r>
    </w:p>
    <w:p w14:paraId="445E89B8" w14:textId="77777777" w:rsidR="00335796" w:rsidRPr="00B60E43" w:rsidRDefault="00335796" w:rsidP="00335796">
      <w:pPr>
        <w:ind w:left="709" w:right="709"/>
        <w:jc w:val="both"/>
        <w:rPr>
          <w:rFonts w:ascii="Arial" w:eastAsia="Calibri" w:hAnsi="Arial" w:cs="Arial"/>
          <w:sz w:val="21"/>
          <w:szCs w:val="21"/>
          <w:lang w:val="es-ES_tradnl"/>
        </w:rPr>
      </w:pPr>
    </w:p>
    <w:p w14:paraId="79D62A90" w14:textId="77777777" w:rsidR="00335796" w:rsidRPr="00B60E43" w:rsidRDefault="00335796" w:rsidP="00335796">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82BC489" w14:textId="77777777" w:rsidR="00335796" w:rsidRPr="00B60E43" w:rsidRDefault="00335796" w:rsidP="00335796">
      <w:pPr>
        <w:ind w:left="709" w:right="709"/>
        <w:jc w:val="both"/>
        <w:rPr>
          <w:rFonts w:ascii="Arial" w:eastAsia="Calibri" w:hAnsi="Arial" w:cs="Arial"/>
          <w:sz w:val="21"/>
          <w:szCs w:val="21"/>
          <w:lang w:val="es-ES_tradnl"/>
        </w:rPr>
      </w:pPr>
    </w:p>
    <w:p w14:paraId="321F76BD" w14:textId="77777777" w:rsidR="00335796" w:rsidRPr="00B60E43" w:rsidRDefault="00335796" w:rsidP="00335796">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Lo anterior, sin perjuicio de las publicaciones previstas en el numeral 3 del artículo 30 de la Ley 80 de 1993.</w:t>
      </w:r>
    </w:p>
    <w:p w14:paraId="7C1B089F" w14:textId="77777777" w:rsidR="00335796" w:rsidRPr="00B60E43" w:rsidRDefault="00335796" w:rsidP="00335796">
      <w:pPr>
        <w:ind w:left="709" w:right="709"/>
        <w:jc w:val="both"/>
        <w:rPr>
          <w:rFonts w:ascii="Arial" w:eastAsia="Calibri" w:hAnsi="Arial" w:cs="Arial"/>
          <w:sz w:val="21"/>
          <w:szCs w:val="21"/>
          <w:lang w:val="es-ES_tradnl"/>
        </w:rPr>
      </w:pPr>
    </w:p>
    <w:p w14:paraId="3426C568" w14:textId="77777777" w:rsidR="00335796" w:rsidRPr="00B60E43" w:rsidRDefault="00335796" w:rsidP="00335796">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Con el fin de materializar los objetivos a que se refiere el inciso anterior, el Gobierno Nacional desarrollará el Sistema Electrónico para la Contratación Pública, Secop, el cual:</w:t>
      </w:r>
    </w:p>
    <w:p w14:paraId="4E6FF42E" w14:textId="77777777" w:rsidR="00335796" w:rsidRPr="00B60E43" w:rsidRDefault="00335796" w:rsidP="00335796">
      <w:pPr>
        <w:ind w:left="709" w:right="709"/>
        <w:jc w:val="both"/>
        <w:rPr>
          <w:rFonts w:ascii="Arial" w:eastAsia="Calibri" w:hAnsi="Arial" w:cs="Arial"/>
          <w:sz w:val="21"/>
          <w:szCs w:val="21"/>
          <w:lang w:val="es-ES_tradnl"/>
        </w:rPr>
      </w:pPr>
    </w:p>
    <w:p w14:paraId="37F77AE7" w14:textId="77777777" w:rsidR="00335796" w:rsidRPr="00B60E43" w:rsidRDefault="00335796" w:rsidP="00335796">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a) Dispondrá de las funcionalidades tecnológicas para realizar procesos de contratación electrónicos bajo los métodos de selección señalados en el artículo 2o de la presente ley según lo defina el reglamento;</w:t>
      </w:r>
    </w:p>
    <w:p w14:paraId="2C32C2DD" w14:textId="77777777" w:rsidR="00335796" w:rsidRPr="00B60E43" w:rsidRDefault="00335796" w:rsidP="00335796">
      <w:pPr>
        <w:ind w:left="709" w:right="709"/>
        <w:jc w:val="both"/>
        <w:rPr>
          <w:rFonts w:ascii="Arial" w:eastAsia="Calibri" w:hAnsi="Arial" w:cs="Arial"/>
          <w:sz w:val="21"/>
          <w:szCs w:val="21"/>
          <w:lang w:val="es-ES_tradnl"/>
        </w:rPr>
      </w:pPr>
    </w:p>
    <w:p w14:paraId="326A750C" w14:textId="77777777" w:rsidR="00335796" w:rsidRPr="00B60E43" w:rsidRDefault="00335796" w:rsidP="00335796">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b) Servirá de punto único de ingreso de información y de generación de reportes para las entidades estatales y la ciudadanía;</w:t>
      </w:r>
    </w:p>
    <w:p w14:paraId="39192241" w14:textId="77777777" w:rsidR="00335796" w:rsidRPr="00B60E43" w:rsidRDefault="00335796" w:rsidP="00335796">
      <w:pPr>
        <w:ind w:left="709" w:right="709"/>
        <w:jc w:val="both"/>
        <w:rPr>
          <w:rFonts w:ascii="Arial" w:eastAsia="Calibri" w:hAnsi="Arial" w:cs="Arial"/>
          <w:sz w:val="21"/>
          <w:szCs w:val="21"/>
          <w:lang w:val="es-ES_tradnl"/>
        </w:rPr>
      </w:pPr>
    </w:p>
    <w:p w14:paraId="1443E9BD" w14:textId="77777777" w:rsidR="00335796" w:rsidRPr="00B60E43" w:rsidRDefault="00335796" w:rsidP="00335796">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14:paraId="0C6AAE23" w14:textId="77777777" w:rsidR="00335796" w:rsidRPr="00B60E43" w:rsidRDefault="00335796" w:rsidP="00335796">
      <w:pPr>
        <w:ind w:left="709" w:right="709"/>
        <w:jc w:val="both"/>
        <w:rPr>
          <w:rFonts w:ascii="Arial" w:eastAsia="Calibri" w:hAnsi="Arial" w:cs="Arial"/>
          <w:sz w:val="21"/>
          <w:szCs w:val="21"/>
          <w:lang w:val="es-ES_tradnl"/>
        </w:rPr>
      </w:pPr>
    </w:p>
    <w:p w14:paraId="73A72A36" w14:textId="77777777" w:rsidR="00335796" w:rsidRPr="00B60E43" w:rsidRDefault="00335796" w:rsidP="00335796">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d) Integrará el Registro Único Empresarial de las Cámaras de Comercio, el Diario Único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6F0B4DFA" w14:textId="77777777" w:rsidR="00335796" w:rsidRPr="00B60E43" w:rsidRDefault="00335796" w:rsidP="00335796">
      <w:pPr>
        <w:ind w:left="709" w:right="709"/>
        <w:jc w:val="both"/>
        <w:rPr>
          <w:rFonts w:ascii="Arial" w:eastAsia="Calibri" w:hAnsi="Arial" w:cs="Arial"/>
          <w:sz w:val="21"/>
          <w:szCs w:val="21"/>
          <w:lang w:val="es-ES_tradnl"/>
        </w:rPr>
      </w:pPr>
    </w:p>
    <w:p w14:paraId="1FBB7379" w14:textId="77777777" w:rsidR="00335796" w:rsidRPr="00B60E43" w:rsidRDefault="00335796" w:rsidP="00335796">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lastRenderedPageBreak/>
        <w:t>PARÁGRAFO 1o. En ningún caso la administración del Secop supondrá la creación de una nueva entidad.</w:t>
      </w:r>
    </w:p>
    <w:p w14:paraId="7549A1F9" w14:textId="77777777" w:rsidR="00335796" w:rsidRPr="00B60E43" w:rsidRDefault="00335796" w:rsidP="00335796">
      <w:pPr>
        <w:ind w:left="709" w:right="709"/>
        <w:jc w:val="both"/>
        <w:rPr>
          <w:rFonts w:ascii="Arial" w:eastAsia="Calibri" w:hAnsi="Arial" w:cs="Arial"/>
          <w:sz w:val="21"/>
          <w:szCs w:val="21"/>
          <w:lang w:val="es-ES_tradnl"/>
        </w:rPr>
      </w:pPr>
    </w:p>
    <w:p w14:paraId="24D7D66E" w14:textId="77777777" w:rsidR="00335796" w:rsidRPr="00B60E43" w:rsidRDefault="00335796" w:rsidP="00335796">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El Secop será administrado por el organismo que designe el Gobierno Nacional, sin perjuicio de la autonomía que respecto del SICE confiere la Ley 598 de 2000 a la Contraloría General de la República</w:t>
      </w:r>
      <w:r w:rsidRPr="00B60E43">
        <w:rPr>
          <w:rStyle w:val="Refdenotaalpie"/>
          <w:rFonts w:ascii="Arial" w:eastAsia="Calibri" w:hAnsi="Arial" w:cs="Arial"/>
          <w:sz w:val="21"/>
          <w:szCs w:val="21"/>
          <w:lang w:val="es-ES_tradnl"/>
        </w:rPr>
        <w:footnoteReference w:id="16"/>
      </w:r>
      <w:r w:rsidRPr="00B60E43">
        <w:rPr>
          <w:rFonts w:ascii="Arial" w:eastAsia="Calibri" w:hAnsi="Arial" w:cs="Arial"/>
          <w:sz w:val="21"/>
          <w:szCs w:val="21"/>
          <w:lang w:val="es-ES_tradnl"/>
        </w:rPr>
        <w:t>.</w:t>
      </w:r>
    </w:p>
    <w:p w14:paraId="0749EEF0" w14:textId="77777777" w:rsidR="00335796" w:rsidRPr="00B60E43" w:rsidRDefault="00335796" w:rsidP="00335796">
      <w:pPr>
        <w:spacing w:line="276" w:lineRule="auto"/>
        <w:ind w:firstLine="709"/>
        <w:jc w:val="both"/>
        <w:rPr>
          <w:rFonts w:ascii="Arial" w:eastAsia="Calibri" w:hAnsi="Arial" w:cs="Arial"/>
          <w:sz w:val="22"/>
          <w:lang w:val="es-ES_tradnl"/>
        </w:rPr>
      </w:pPr>
    </w:p>
    <w:p w14:paraId="3A6030C6" w14:textId="77777777" w:rsidR="00335796" w:rsidRPr="00B60E43" w:rsidRDefault="00335796" w:rsidP="00335796">
      <w:pPr>
        <w:spacing w:after="120"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Como se observa, est</w:t>
      </w:r>
      <w:r>
        <w:rPr>
          <w:rFonts w:ascii="Arial" w:eastAsia="Calibri" w:hAnsi="Arial" w:cs="Arial"/>
          <w:sz w:val="22"/>
          <w:lang w:val="es-ES_tradnl"/>
        </w:rPr>
        <w:t xml:space="preserve">a </w:t>
      </w:r>
      <w:r w:rsidRPr="00B60E43">
        <w:rPr>
          <w:rFonts w:ascii="Arial" w:eastAsia="Calibri" w:hAnsi="Arial" w:cs="Arial"/>
          <w:sz w:val="22"/>
          <w:lang w:val="es-ES_tradnl"/>
        </w:rPr>
        <w:t>norma introduce en la contratación estatal la regulación contenida en la Ley 527 de 1999, permitiendo que el trámite de los procedimientos contractuales se realice por medios electrónicos; medios en los que cabe, como se indicó, el uso de sistemas de información para el envío de mensajes de datos.</w:t>
      </w:r>
    </w:p>
    <w:p w14:paraId="173BEFA1" w14:textId="36D7301E" w:rsidR="00335796" w:rsidRPr="00B60E43" w:rsidRDefault="00335796" w:rsidP="00335796">
      <w:pPr>
        <w:spacing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La Ley 1341 de 2009</w:t>
      </w:r>
      <w:r w:rsidRPr="00B60E43">
        <w:rPr>
          <w:rStyle w:val="Refdenotaalpie"/>
          <w:rFonts w:ascii="Arial" w:eastAsia="Calibri" w:hAnsi="Arial" w:cs="Arial"/>
          <w:sz w:val="22"/>
          <w:lang w:val="es-ES_tradnl"/>
        </w:rPr>
        <w:footnoteReference w:id="17"/>
      </w:r>
      <w:r w:rsidRPr="00B60E43">
        <w:rPr>
          <w:rFonts w:ascii="Arial" w:eastAsia="Calibri" w:hAnsi="Arial" w:cs="Arial"/>
          <w:sz w:val="22"/>
          <w:lang w:val="es-ES_tradnl"/>
        </w:rPr>
        <w:t xml:space="preserve"> establece la «masificación del gobierno en línea», indicando en el artículo 2, numeral 8, </w:t>
      </w:r>
      <w:r w:rsidR="008A6D97">
        <w:rPr>
          <w:rFonts w:ascii="Arial" w:eastAsia="Calibri" w:hAnsi="Arial" w:cs="Arial"/>
          <w:sz w:val="22"/>
          <w:lang w:val="es-ES_tradnl"/>
        </w:rPr>
        <w:t>lo siguiente</w:t>
      </w:r>
      <w:r w:rsidRPr="00B60E43">
        <w:rPr>
          <w:rFonts w:ascii="Arial" w:eastAsia="Calibri" w:hAnsi="Arial" w:cs="Arial"/>
          <w:sz w:val="22"/>
          <w:lang w:val="es-ES_tradnl"/>
        </w:rPr>
        <w:t>:</w:t>
      </w:r>
    </w:p>
    <w:p w14:paraId="7164A2D7" w14:textId="77777777" w:rsidR="00335796" w:rsidRPr="00B60E43" w:rsidRDefault="00335796" w:rsidP="00335796">
      <w:pPr>
        <w:ind w:left="709" w:right="709"/>
        <w:jc w:val="both"/>
        <w:rPr>
          <w:rFonts w:ascii="Arial" w:eastAsia="Calibri" w:hAnsi="Arial" w:cs="Arial"/>
          <w:sz w:val="21"/>
          <w:szCs w:val="21"/>
          <w:lang w:val="es-ES_tradnl"/>
        </w:rPr>
      </w:pPr>
    </w:p>
    <w:p w14:paraId="3CC80A84" w14:textId="77777777" w:rsidR="00335796" w:rsidRPr="00B60E43" w:rsidRDefault="00335796" w:rsidP="00335796">
      <w:pPr>
        <w:ind w:left="709" w:right="709"/>
        <w:jc w:val="both"/>
        <w:rPr>
          <w:rFonts w:ascii="Arial" w:eastAsia="Calibri" w:hAnsi="Arial" w:cs="Arial"/>
          <w:sz w:val="21"/>
          <w:szCs w:val="21"/>
          <w:lang w:val="es-ES_tradnl"/>
        </w:rPr>
      </w:pPr>
      <w:r w:rsidRPr="00B60E43">
        <w:rPr>
          <w:rFonts w:ascii="Arial" w:eastAsia="Calibri" w:hAnsi="Arial" w:cs="Arial"/>
          <w:sz w:val="21"/>
          <w:szCs w:val="21"/>
          <w:lang w:val="es-ES_tradnl"/>
        </w:rPr>
        <w:t xml:space="preserve">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términos y prescripciones, no solamente para la instalación de las infraestructuras indicadas y necesarias, sino también para mantener actualizadas y con la información completa los medios y los instrumentos tecnológicos. </w:t>
      </w:r>
    </w:p>
    <w:p w14:paraId="61483FE5" w14:textId="77777777" w:rsidR="00335796" w:rsidRPr="00B60E43" w:rsidRDefault="00335796" w:rsidP="00335796">
      <w:pPr>
        <w:spacing w:line="276" w:lineRule="auto"/>
        <w:jc w:val="both"/>
        <w:rPr>
          <w:rFonts w:ascii="Arial" w:eastAsia="Calibri" w:hAnsi="Arial" w:cs="Arial"/>
          <w:sz w:val="22"/>
          <w:lang w:val="es-ES_tradnl"/>
        </w:rPr>
      </w:pPr>
    </w:p>
    <w:p w14:paraId="7832E23E" w14:textId="77777777" w:rsidR="008C0AFD" w:rsidRDefault="00335796" w:rsidP="00335796">
      <w:pPr>
        <w:spacing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La Ley 1437 de 2011</w:t>
      </w:r>
      <w:r w:rsidRPr="00B60E43">
        <w:rPr>
          <w:rStyle w:val="Refdenotaalpie"/>
          <w:rFonts w:ascii="Arial" w:eastAsia="Calibri" w:hAnsi="Arial" w:cs="Arial"/>
          <w:sz w:val="22"/>
          <w:lang w:val="es-ES_tradnl"/>
        </w:rPr>
        <w:footnoteReference w:id="18"/>
      </w:r>
      <w:r w:rsidRPr="00B60E43">
        <w:rPr>
          <w:rFonts w:ascii="Arial" w:eastAsia="Calibri" w:hAnsi="Arial" w:cs="Arial"/>
          <w:sz w:val="22"/>
          <w:lang w:val="es-ES_tradnl"/>
        </w:rPr>
        <w:t xml:space="preserve"> continúa la línea explicada, </w:t>
      </w:r>
      <w:r>
        <w:rPr>
          <w:rFonts w:ascii="Arial" w:eastAsia="Calibri" w:hAnsi="Arial" w:cs="Arial"/>
          <w:sz w:val="22"/>
          <w:lang w:val="es-ES_tradnl"/>
        </w:rPr>
        <w:t xml:space="preserve">que </w:t>
      </w:r>
      <w:r w:rsidRPr="00B60E43">
        <w:rPr>
          <w:rFonts w:ascii="Arial" w:eastAsia="Calibri" w:hAnsi="Arial" w:cs="Arial"/>
          <w:sz w:val="22"/>
          <w:lang w:val="es-ES_tradnl"/>
        </w:rPr>
        <w:t xml:space="preserve">consiste en el reconocimiento de validez a las actuaciones realizadas en sede virtual, y dedica un capítulo a la utilización </w:t>
      </w:r>
      <w:r w:rsidRPr="00B60E43">
        <w:rPr>
          <w:rFonts w:ascii="Arial" w:eastAsia="Calibri" w:hAnsi="Arial" w:cs="Arial"/>
          <w:sz w:val="22"/>
          <w:lang w:val="es-ES_tradnl"/>
        </w:rPr>
        <w:lastRenderedPageBreak/>
        <w:t>de medios electrónicos en el procedimiento administrativo</w:t>
      </w:r>
      <w:r w:rsidRPr="00B60E43">
        <w:rPr>
          <w:rStyle w:val="Refdenotaalpie"/>
          <w:rFonts w:ascii="Arial" w:eastAsia="Calibri" w:hAnsi="Arial" w:cs="Arial"/>
          <w:sz w:val="22"/>
          <w:lang w:val="es-ES_tradnl"/>
        </w:rPr>
        <w:footnoteReference w:id="19"/>
      </w:r>
      <w:r w:rsidRPr="00B60E43">
        <w:rPr>
          <w:rFonts w:ascii="Arial" w:eastAsia="Calibri" w:hAnsi="Arial" w:cs="Arial"/>
          <w:sz w:val="22"/>
          <w:lang w:val="es-ES_tradnl"/>
        </w:rPr>
        <w:t xml:space="preserve">. En efecto, el artículo 5º, numeral 1, consagra, como derecho de las personas ante las autoridades, el de presentar peticiones y adelantar o promover estas actuaciones «por cualquier medio tecnológico o electrónico disponible en la entidad, aún por fuera de las horas de atención al público»; derecho al que le es correlativo el deber en cabeza de las autoridades de «Tramitar las peticiones que lleguen vía fax o por medios electrónicos», previsto en el artículo 7º, numeral 6. </w:t>
      </w:r>
    </w:p>
    <w:p w14:paraId="2BC81B25" w14:textId="785DD09A" w:rsidR="00335796" w:rsidRDefault="00335796" w:rsidP="00335796">
      <w:pPr>
        <w:spacing w:line="276" w:lineRule="auto"/>
        <w:ind w:firstLine="709"/>
        <w:jc w:val="both"/>
        <w:rPr>
          <w:rFonts w:ascii="Arial" w:eastAsia="Calibri" w:hAnsi="Arial" w:cs="Arial"/>
          <w:sz w:val="22"/>
          <w:lang w:val="es-ES_tradnl"/>
        </w:rPr>
      </w:pPr>
      <w:r w:rsidRPr="00B60E43">
        <w:rPr>
          <w:rFonts w:ascii="Arial" w:eastAsia="Calibri" w:hAnsi="Arial" w:cs="Arial"/>
          <w:sz w:val="22"/>
          <w:lang w:val="es-ES_tradnl"/>
        </w:rPr>
        <w:t>Así mismo, el artículo 35 establece que «Los procedimientos administrativos se adelantarán por escrito, verbalmente, o por medios electrónicos de conformidad con lo dispuesto en este Código o la ley»; en tanto que los artículos 53 al 64 regulan: i) la posibilidad de adelantar las actuaciones administrativas por medios electrónicos, ii) el registro para el uso de medios electrónicos, iii) el documento público por medio electrónico, iv) la notificación electrónica, v) el acto administrativo electrónico, vi) el archivo electrónico de documentos, vii) el expediente electrónico, viii) la sede electrónica, ix) la recepción de documentos electrónicos por parte de las autoridades, x) la prueba de recepción en envío de mensajes de datos por la autoridad, xi) las sesiones virtuales y xii) los estándares y protocolos.</w:t>
      </w:r>
      <w:r>
        <w:rPr>
          <w:rFonts w:ascii="Arial" w:eastAsia="Calibri" w:hAnsi="Arial" w:cs="Arial"/>
          <w:sz w:val="22"/>
          <w:lang w:val="es-ES_tradnl"/>
        </w:rPr>
        <w:t xml:space="preserve"> </w:t>
      </w:r>
      <w:r w:rsidRPr="00B60E43">
        <w:rPr>
          <w:rFonts w:ascii="Arial" w:eastAsia="Calibri" w:hAnsi="Arial" w:cs="Arial"/>
          <w:sz w:val="22"/>
          <w:lang w:val="es-ES_tradnl"/>
        </w:rPr>
        <w:t>La utilización de los medios electrónicos en la contratación estatal</w:t>
      </w:r>
      <w:r>
        <w:rPr>
          <w:rFonts w:ascii="Arial" w:eastAsia="Calibri" w:hAnsi="Arial" w:cs="Arial"/>
          <w:sz w:val="22"/>
          <w:lang w:val="es-ES_tradnl"/>
        </w:rPr>
        <w:t>,</w:t>
      </w:r>
      <w:r w:rsidRPr="00B60E43">
        <w:rPr>
          <w:rFonts w:ascii="Arial" w:eastAsia="Calibri" w:hAnsi="Arial" w:cs="Arial"/>
          <w:sz w:val="22"/>
          <w:lang w:val="es-ES_tradnl"/>
        </w:rPr>
        <w:t xml:space="preserve"> </w:t>
      </w:r>
      <w:r w:rsidR="00C108DB" w:rsidRPr="00B60E43">
        <w:rPr>
          <w:rFonts w:ascii="Arial" w:eastAsia="Calibri" w:hAnsi="Arial" w:cs="Arial"/>
          <w:sz w:val="22"/>
          <w:lang w:val="es-ES_tradnl"/>
        </w:rPr>
        <w:t>regulad</w:t>
      </w:r>
      <w:r w:rsidR="00C108DB">
        <w:rPr>
          <w:rFonts w:ascii="Arial" w:eastAsia="Calibri" w:hAnsi="Arial" w:cs="Arial"/>
          <w:sz w:val="22"/>
          <w:lang w:val="es-ES_tradnl"/>
        </w:rPr>
        <w:t>a</w:t>
      </w:r>
      <w:r w:rsidR="00C108DB" w:rsidRPr="00B60E43">
        <w:rPr>
          <w:rFonts w:ascii="Arial" w:eastAsia="Calibri" w:hAnsi="Arial" w:cs="Arial"/>
          <w:sz w:val="22"/>
          <w:lang w:val="es-ES_tradnl"/>
        </w:rPr>
        <w:t xml:space="preserve"> </w:t>
      </w:r>
      <w:r w:rsidRPr="00B60E43">
        <w:rPr>
          <w:rFonts w:ascii="Arial" w:eastAsia="Calibri" w:hAnsi="Arial" w:cs="Arial"/>
          <w:sz w:val="22"/>
          <w:lang w:val="es-ES_tradnl"/>
        </w:rPr>
        <w:t>en la Ley 1437 de 2011</w:t>
      </w:r>
      <w:r>
        <w:rPr>
          <w:rFonts w:ascii="Arial" w:eastAsia="Calibri" w:hAnsi="Arial" w:cs="Arial"/>
          <w:sz w:val="22"/>
          <w:lang w:val="es-ES_tradnl"/>
        </w:rPr>
        <w:t>,</w:t>
      </w:r>
      <w:r w:rsidRPr="00B60E43">
        <w:rPr>
          <w:rFonts w:ascii="Arial" w:eastAsia="Calibri" w:hAnsi="Arial" w:cs="Arial"/>
          <w:sz w:val="22"/>
          <w:lang w:val="es-ES_tradnl"/>
        </w:rPr>
        <w:t xml:space="preserve"> es posible a partir de la remisión efectuada por el artículo 77 de la Ley 80 de 1993 a las normas del CPACA</w:t>
      </w:r>
      <w:r w:rsidRPr="00B60E43">
        <w:rPr>
          <w:rStyle w:val="Refdenotaalpie"/>
          <w:rFonts w:ascii="Arial" w:eastAsia="Calibri" w:hAnsi="Arial" w:cs="Arial"/>
          <w:sz w:val="22"/>
          <w:lang w:val="es-ES_tradnl"/>
        </w:rPr>
        <w:footnoteReference w:id="20"/>
      </w:r>
      <w:r w:rsidRPr="00B60E43">
        <w:rPr>
          <w:rFonts w:ascii="Arial" w:eastAsia="Calibri" w:hAnsi="Arial" w:cs="Arial"/>
          <w:sz w:val="22"/>
          <w:lang w:val="es-ES_tradnl"/>
        </w:rPr>
        <w:t>, que a su vez, como se indicó, remite a las disposiciones de la Ley 527 de 1999.</w:t>
      </w:r>
    </w:p>
    <w:p w14:paraId="36C623F2" w14:textId="42189EC1" w:rsidR="00335796" w:rsidRPr="00E73E66" w:rsidRDefault="00335796" w:rsidP="00335796">
      <w:pPr>
        <w:spacing w:before="120" w:line="276" w:lineRule="auto"/>
        <w:ind w:firstLine="709"/>
        <w:jc w:val="both"/>
        <w:rPr>
          <w:rFonts w:ascii="Arial" w:hAnsi="Arial" w:cs="Arial"/>
          <w:sz w:val="22"/>
          <w:szCs w:val="22"/>
          <w:lang w:val="es-ES_tradnl"/>
        </w:rPr>
      </w:pPr>
      <w:r w:rsidRPr="00E73E66">
        <w:rPr>
          <w:rFonts w:ascii="Arial" w:hAnsi="Arial" w:cs="Arial"/>
          <w:sz w:val="22"/>
          <w:szCs w:val="22"/>
          <w:lang w:val="es-ES_tradnl"/>
        </w:rPr>
        <w:t>Adicional</w:t>
      </w:r>
      <w:r w:rsidR="00325419">
        <w:rPr>
          <w:rFonts w:ascii="Arial" w:hAnsi="Arial" w:cs="Arial"/>
          <w:sz w:val="22"/>
          <w:szCs w:val="22"/>
          <w:lang w:val="es-ES_tradnl"/>
        </w:rPr>
        <w:t>mente</w:t>
      </w:r>
      <w:r w:rsidRPr="00E73E66">
        <w:rPr>
          <w:rFonts w:ascii="Arial" w:hAnsi="Arial" w:cs="Arial"/>
          <w:sz w:val="22"/>
          <w:szCs w:val="22"/>
          <w:lang w:val="es-ES_tradnl"/>
        </w:rPr>
        <w:t xml:space="preserve">, mediante el Decreto 1287 de 2020, el Gobierno Nacional, reglamentó el </w:t>
      </w:r>
      <w:r w:rsidRPr="00E73E66">
        <w:rPr>
          <w:rFonts w:ascii="Arial" w:hAnsi="Arial" w:cs="Arial"/>
          <w:sz w:val="22"/>
          <w:szCs w:val="22"/>
          <w:shd w:val="clear" w:color="auto" w:fill="FFFFFF"/>
        </w:rPr>
        <w:t>Decreto Legislativo 491 del 28 de marzo de 2020, en lo concerniente con la seguridad de los documentos firmados durante el trabajo en casa, en el marco de la Emergencia Sanitaria, concretamente regula «l</w:t>
      </w:r>
      <w:r w:rsidRPr="008C3A83">
        <w:rPr>
          <w:rFonts w:ascii="Arial" w:hAnsi="Arial" w:cs="Arial"/>
          <w:sz w:val="22"/>
          <w:szCs w:val="22"/>
          <w:shd w:val="clear" w:color="auto" w:fill="FFFFFF"/>
        </w:rPr>
        <w:t>os elementos y características de seguridad de los documentos, actos, providencias y decisiones que se adopten mediante firma autógrafa mecánica, digitalizada o escaneada»</w:t>
      </w:r>
      <w:r>
        <w:rPr>
          <w:rStyle w:val="Refdenotaalpie"/>
          <w:rFonts w:ascii="Arial" w:hAnsi="Arial" w:cs="Arial"/>
          <w:sz w:val="22"/>
          <w:szCs w:val="22"/>
          <w:shd w:val="clear" w:color="auto" w:fill="FFFFFF"/>
        </w:rPr>
        <w:footnoteReference w:id="21"/>
      </w:r>
      <w:r w:rsidRPr="008C3A83">
        <w:rPr>
          <w:rFonts w:ascii="Arial" w:hAnsi="Arial" w:cs="Arial"/>
          <w:sz w:val="22"/>
          <w:szCs w:val="22"/>
          <w:shd w:val="clear" w:color="auto" w:fill="FFFFFF"/>
        </w:rPr>
        <w:t xml:space="preserve">. </w:t>
      </w:r>
    </w:p>
    <w:p w14:paraId="6A5DDC05" w14:textId="77777777" w:rsidR="00335796" w:rsidRPr="00B60E43" w:rsidRDefault="00335796" w:rsidP="00335796">
      <w:pPr>
        <w:spacing w:line="276" w:lineRule="auto"/>
        <w:jc w:val="both"/>
        <w:rPr>
          <w:rFonts w:ascii="Arial" w:hAnsi="Arial" w:cs="Arial"/>
          <w:sz w:val="22"/>
          <w:lang w:val="es-ES_tradnl"/>
        </w:rPr>
      </w:pPr>
    </w:p>
    <w:p w14:paraId="2DCE953E" w14:textId="77777777" w:rsidR="00335796" w:rsidRPr="00B60E43" w:rsidRDefault="00335796" w:rsidP="00335796">
      <w:pPr>
        <w:spacing w:line="276" w:lineRule="auto"/>
        <w:jc w:val="both"/>
        <w:rPr>
          <w:rFonts w:ascii="Arial" w:eastAsia="Calibri" w:hAnsi="Arial" w:cs="Arial"/>
          <w:sz w:val="22"/>
          <w:lang w:val="es-ES_tradnl"/>
        </w:rPr>
      </w:pPr>
      <w:r w:rsidRPr="00B60E43">
        <w:rPr>
          <w:rFonts w:ascii="Arial" w:eastAsia="Calibri" w:hAnsi="Arial" w:cs="Arial"/>
          <w:b/>
          <w:bCs/>
          <w:sz w:val="22"/>
          <w:lang w:val="es-ES_tradnl"/>
        </w:rPr>
        <w:t>2.</w:t>
      </w:r>
      <w:r>
        <w:rPr>
          <w:rFonts w:ascii="Arial" w:eastAsia="Calibri" w:hAnsi="Arial" w:cs="Arial"/>
          <w:b/>
          <w:bCs/>
          <w:sz w:val="22"/>
          <w:lang w:val="es-ES_tradnl"/>
        </w:rPr>
        <w:t>2</w:t>
      </w:r>
      <w:r w:rsidRPr="00B60E43">
        <w:rPr>
          <w:rFonts w:ascii="Arial" w:eastAsia="Calibri" w:hAnsi="Arial" w:cs="Arial"/>
          <w:b/>
          <w:bCs/>
          <w:sz w:val="22"/>
          <w:lang w:val="es-ES_tradnl"/>
        </w:rPr>
        <w:t xml:space="preserve">. Requisitos de las firmas manuscritas, electrónicas y digitales  </w:t>
      </w:r>
    </w:p>
    <w:p w14:paraId="694034CD" w14:textId="77777777" w:rsidR="00335796" w:rsidRPr="00B60E43" w:rsidRDefault="00335796" w:rsidP="00335796">
      <w:pPr>
        <w:spacing w:line="276" w:lineRule="auto"/>
        <w:jc w:val="both"/>
        <w:rPr>
          <w:rFonts w:ascii="Arial" w:eastAsia="Calibri" w:hAnsi="Arial" w:cs="Arial"/>
          <w:sz w:val="22"/>
          <w:lang w:val="es-ES_tradnl"/>
        </w:rPr>
      </w:pPr>
    </w:p>
    <w:p w14:paraId="5F368F09" w14:textId="77777777" w:rsidR="00335796" w:rsidRPr="00B60E43" w:rsidRDefault="00335796" w:rsidP="00335796">
      <w:pPr>
        <w:spacing w:after="120" w:line="276" w:lineRule="auto"/>
        <w:jc w:val="both"/>
        <w:rPr>
          <w:rFonts w:ascii="Arial" w:eastAsia="Calibri" w:hAnsi="Arial" w:cs="Arial"/>
          <w:sz w:val="22"/>
          <w:lang w:val="es-ES_tradnl"/>
        </w:rPr>
      </w:pPr>
      <w:r w:rsidRPr="00B60E43">
        <w:rPr>
          <w:rFonts w:ascii="Arial" w:eastAsia="Calibri" w:hAnsi="Arial" w:cs="Arial"/>
          <w:sz w:val="22"/>
          <w:lang w:val="es-ES_tradnl"/>
        </w:rPr>
        <w:t xml:space="preserve">El artículo 836 del Código de Comercio define la firma como «la expresión del nombre del suscriptor o de alguno de los elementos que la integren o de un signo o símbolo empleado como medio de identificación personal», es decir, la forma por la cual se identifica a una persona ya sea con el nombre del suscriptor, un símbolo o signo. </w:t>
      </w:r>
      <w:bookmarkStart w:id="4" w:name="_Hlk35441008"/>
      <w:r w:rsidRPr="00B60E43">
        <w:rPr>
          <w:rFonts w:ascii="Arial" w:eastAsia="Calibri" w:hAnsi="Arial" w:cs="Arial"/>
          <w:sz w:val="22"/>
          <w:lang w:val="es-ES_tradnl"/>
        </w:rPr>
        <w:t xml:space="preserve">Dentro del concepto general, la </w:t>
      </w:r>
      <w:r w:rsidRPr="00B60E43">
        <w:rPr>
          <w:rFonts w:ascii="Arial" w:eastAsia="Calibri" w:hAnsi="Arial" w:cs="Arial"/>
          <w:i/>
          <w:iCs/>
          <w:sz w:val="22"/>
          <w:lang w:val="es-ES_tradnl"/>
        </w:rPr>
        <w:t>firma manuscrita</w:t>
      </w:r>
      <w:r w:rsidRPr="00B60E43">
        <w:rPr>
          <w:rFonts w:ascii="Arial" w:eastAsia="Calibri" w:hAnsi="Arial" w:cs="Arial"/>
          <w:sz w:val="22"/>
          <w:lang w:val="es-ES_tradnl"/>
        </w:rPr>
        <w:t xml:space="preserve"> </w:t>
      </w:r>
      <w:r w:rsidRPr="00B60E43">
        <w:rPr>
          <w:rFonts w:ascii="Arial" w:eastAsia="Calibri" w:hAnsi="Arial" w:cs="Arial"/>
          <w:sz w:val="22"/>
        </w:rPr>
        <w:t>es «[…] un rasgo o signo impuesto del puño y letra de una persona, con el cual, de forma general y reiterada, se compromete con el contenido de los documentos que la consignan, o da fe de que lo allí registrado obedece a la realidad»</w:t>
      </w:r>
      <w:r w:rsidRPr="00B60E43">
        <w:rPr>
          <w:rStyle w:val="Refdenotaalpie"/>
          <w:rFonts w:ascii="Arial" w:eastAsia="Calibri" w:hAnsi="Arial" w:cs="Arial"/>
          <w:sz w:val="22"/>
        </w:rPr>
        <w:footnoteReference w:id="22"/>
      </w:r>
      <w:r w:rsidRPr="00B60E43">
        <w:rPr>
          <w:rFonts w:ascii="Arial" w:eastAsia="Calibri" w:hAnsi="Arial" w:cs="Arial"/>
          <w:sz w:val="22"/>
        </w:rPr>
        <w:t xml:space="preserve">. </w:t>
      </w:r>
    </w:p>
    <w:p w14:paraId="4B1A420E" w14:textId="77777777" w:rsidR="00335796" w:rsidRPr="00B60E43" w:rsidRDefault="00335796" w:rsidP="00335796">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Por otra parte, frente a la </w:t>
      </w:r>
      <w:r w:rsidRPr="00B60E43">
        <w:rPr>
          <w:rFonts w:ascii="Arial" w:eastAsia="Calibri" w:hAnsi="Arial" w:cs="Arial"/>
          <w:i/>
          <w:iCs/>
          <w:sz w:val="22"/>
        </w:rPr>
        <w:t>firma electrónica</w:t>
      </w:r>
      <w:r w:rsidRPr="00B60E43">
        <w:rPr>
          <w:rFonts w:ascii="Arial" w:eastAsia="Calibri" w:hAnsi="Arial" w:cs="Arial"/>
          <w:sz w:val="22"/>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ii) asegurar que el documento firmado es exactamente el mismo que el original y iii) asegurar que los datos que utiliza el firmante para realizar la firma son únicos y exclusivos. </w:t>
      </w:r>
    </w:p>
    <w:p w14:paraId="4965019B" w14:textId="77777777" w:rsidR="00335796" w:rsidRPr="00B60E43" w:rsidRDefault="00335796" w:rsidP="00335796">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Finalmente, el artículo 2 de la Ley 527 de 1999 define la </w:t>
      </w:r>
      <w:r w:rsidRPr="00B60E43">
        <w:rPr>
          <w:rFonts w:ascii="Arial" w:eastAsia="Calibri" w:hAnsi="Arial" w:cs="Arial"/>
          <w:i/>
          <w:iCs/>
          <w:sz w:val="22"/>
        </w:rPr>
        <w:t>firma digital</w:t>
      </w:r>
      <w:r w:rsidRPr="00B60E43">
        <w:rPr>
          <w:rFonts w:ascii="Arial" w:eastAsia="Calibri" w:hAnsi="Arial" w:cs="Arial"/>
          <w:sz w:val="22"/>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Pr="00B60E43">
        <w:rPr>
          <w:rStyle w:val="Refdenotaalpie"/>
          <w:rFonts w:ascii="Arial" w:eastAsia="Calibri" w:hAnsi="Arial" w:cs="Arial"/>
          <w:sz w:val="22"/>
        </w:rPr>
        <w:footnoteReference w:id="23"/>
      </w:r>
      <w:r w:rsidRPr="00B60E43">
        <w:rPr>
          <w:rFonts w:ascii="Arial" w:eastAsia="Calibri" w:hAnsi="Arial" w:cs="Arial"/>
          <w:sz w:val="22"/>
        </w:rPr>
        <w:t>. Además, esta normativa prevé que podrán emitir certificados en relación con las firmas digitales las entidades de certificación</w:t>
      </w:r>
      <w:r w:rsidRPr="00B60E43">
        <w:rPr>
          <w:rStyle w:val="Refdenotaalpie"/>
          <w:rFonts w:ascii="Arial" w:eastAsia="Calibri" w:hAnsi="Arial" w:cs="Arial"/>
          <w:sz w:val="22"/>
        </w:rPr>
        <w:footnoteReference w:id="24"/>
      </w:r>
      <w:r w:rsidRPr="00B60E43">
        <w:rPr>
          <w:rFonts w:ascii="Arial" w:eastAsia="Calibri" w:hAnsi="Arial" w:cs="Arial"/>
          <w:sz w:val="22"/>
        </w:rPr>
        <w:t xml:space="preserve">. </w:t>
      </w:r>
    </w:p>
    <w:bookmarkEnd w:id="4"/>
    <w:p w14:paraId="42FB6E13" w14:textId="77777777" w:rsidR="00335796" w:rsidRPr="00B60E43" w:rsidRDefault="00335796" w:rsidP="00335796">
      <w:pPr>
        <w:spacing w:after="120" w:line="276" w:lineRule="auto"/>
        <w:ind w:firstLine="708"/>
        <w:jc w:val="both"/>
        <w:rPr>
          <w:rFonts w:ascii="Arial" w:eastAsia="Calibri" w:hAnsi="Arial" w:cs="Arial"/>
          <w:sz w:val="22"/>
        </w:rPr>
      </w:pPr>
      <w:r w:rsidRPr="00B60E43">
        <w:rPr>
          <w:rFonts w:ascii="Arial" w:eastAsia="Calibri" w:hAnsi="Arial" w:cs="Arial"/>
          <w:sz w:val="22"/>
        </w:rPr>
        <w:lastRenderedPageBreak/>
        <w:t>El Documento CO</w:t>
      </w:r>
      <w:r>
        <w:rPr>
          <w:rFonts w:ascii="Arial" w:eastAsia="Calibri" w:hAnsi="Arial" w:cs="Arial"/>
          <w:sz w:val="22"/>
        </w:rPr>
        <w:t>N</w:t>
      </w:r>
      <w:r w:rsidRPr="00B60E43">
        <w:rPr>
          <w:rFonts w:ascii="Arial" w:eastAsia="Calibri" w:hAnsi="Arial" w:cs="Arial"/>
          <w:sz w:val="22"/>
        </w:rPr>
        <w:t xml:space="preserve">PES 3620 de 2009 explica que «La firma digital y la firma electrónica son formas de identificación personal en el contexto digital, que pueden ser empleadas para cumplir funciones de identificación, de la integridad de un mensaje de datos y el no repudio del mismo. La firma electrónica es el concepto genérico a través del cual se identifica un firmante asociado a un mensaje de datos y se entiende su aprobación al contenido del mismo, mientras la firma digital es una especie de firma electrónica». De hecho, bajo el principio de equivalencia funcional, estas firmas deben cumplir con las mismas funciones de la firma manuscrita, es decir, debe servir para identificar a una persona como el autor del documento, dar certeza de la participación exclusiva de dicha persona en la firma y asociar esta última al contenido del mensaje de datos. </w:t>
      </w:r>
    </w:p>
    <w:p w14:paraId="42BAB5C7" w14:textId="77777777" w:rsidR="00335796" w:rsidRPr="00B60E43" w:rsidRDefault="00335796" w:rsidP="00335796">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Por ello, en relación con las firmas que se realizan por un mensaje de datos, el artículo 7 de la Ley 527 de 1999 señala que se deben cumplir los siguientes requisitos: i) se ha utilizado un método que permita identificar el iniciador de un mensaje de datos y para indicar que el contenido cuenta con su aprobación, y ii) el método es tanto confiable como apropiado para el propósito por el cual el mensaje fue generado o comunicado. Debido a que la firma electrónica se genera por un mensaje de datos deberá cumplir los requisitos explicados anteriormente. Dentro de este marco, es necesario distinguir dos (2) situaciones: i) el documento original tiene la firma manuscrita y luego se escaneó para enviarlo a la entidad estatal por correo electrónico y ii) </w:t>
      </w:r>
      <w:bookmarkStart w:id="5" w:name="_Hlk35438181"/>
      <w:r w:rsidRPr="00B60E43">
        <w:rPr>
          <w:rFonts w:ascii="Arial" w:eastAsia="Calibri" w:hAnsi="Arial" w:cs="Arial"/>
          <w:sz w:val="22"/>
        </w:rPr>
        <w:t>el documento tiene una imagen con la firma y se adjunta como archivo para enviarlo a la entidad</w:t>
      </w:r>
      <w:bookmarkEnd w:id="5"/>
      <w:r w:rsidRPr="00B60E43">
        <w:rPr>
          <w:rFonts w:ascii="Arial" w:eastAsia="Calibri" w:hAnsi="Arial" w:cs="Arial"/>
          <w:sz w:val="22"/>
        </w:rPr>
        <w:t xml:space="preserve">. </w:t>
      </w:r>
    </w:p>
    <w:p w14:paraId="0FDC7C32" w14:textId="1EEC9474" w:rsidR="00335796" w:rsidRPr="00B60E43" w:rsidRDefault="00335796" w:rsidP="00335796">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En el </w:t>
      </w:r>
      <w:r w:rsidRPr="00B60E43">
        <w:rPr>
          <w:rFonts w:ascii="Arial" w:eastAsia="Calibri" w:hAnsi="Arial" w:cs="Arial"/>
          <w:i/>
          <w:iCs/>
          <w:sz w:val="22"/>
        </w:rPr>
        <w:t>primer supuesto</w:t>
      </w:r>
      <w:r w:rsidRPr="00B60E43">
        <w:rPr>
          <w:rFonts w:ascii="Arial" w:eastAsia="Calibri" w:hAnsi="Arial" w:cs="Arial"/>
          <w:sz w:val="22"/>
        </w:rPr>
        <w:t>, es válido el documento con firma manuscrita que se escanea posteriormente, pues aquel está firmado con el puño y letra de la persona que lo suscribe</w:t>
      </w:r>
      <w:r>
        <w:rPr>
          <w:rFonts w:ascii="Arial" w:eastAsia="Calibri" w:hAnsi="Arial" w:cs="Arial"/>
          <w:sz w:val="22"/>
        </w:rPr>
        <w:t>,</w:t>
      </w:r>
      <w:r w:rsidRPr="00B60E43">
        <w:rPr>
          <w:rFonts w:ascii="Arial" w:eastAsia="Calibri" w:hAnsi="Arial" w:cs="Arial"/>
          <w:sz w:val="22"/>
        </w:rPr>
        <w:t xml:space="preserve"> razón por la cual el hecho de que se escanee para enviarlo no es un motivo para rechazar su </w:t>
      </w:r>
      <w:r>
        <w:rPr>
          <w:rFonts w:ascii="Arial" w:eastAsia="Calibri" w:hAnsi="Arial" w:cs="Arial"/>
          <w:sz w:val="22"/>
        </w:rPr>
        <w:t>eficacia. En efecto, tratándose de los proponentes</w:t>
      </w:r>
      <w:r w:rsidRPr="00B60E43">
        <w:rPr>
          <w:rFonts w:ascii="Arial" w:eastAsia="Calibri" w:hAnsi="Arial" w:cs="Arial"/>
          <w:sz w:val="22"/>
        </w:rPr>
        <w:t xml:space="preserve"> el pliego solo podrá exigir que los documentos de la oferta estén firmados, no que se presenten en original. De acuerdo con el numeral 15 de la Ley 80 de 1993, «Las autoridades no exigirán sellos, autenticaciones, documentos originales o autenticados, reconocimientos de firmas, traducciones oficiales, ni cualquier otra clase de formalidades o exigencias rituales, salvo cuando en forma perentoria y expresa lo exijan leyes especiales»</w:t>
      </w:r>
      <w:r w:rsidRPr="00B60E43">
        <w:rPr>
          <w:rStyle w:val="Refdenotaalpie"/>
          <w:rFonts w:ascii="Arial" w:eastAsia="Calibri" w:hAnsi="Arial" w:cs="Arial"/>
          <w:sz w:val="22"/>
        </w:rPr>
        <w:footnoteReference w:id="25"/>
      </w:r>
      <w:r w:rsidRPr="00B60E43">
        <w:rPr>
          <w:rFonts w:ascii="Arial" w:eastAsia="Calibri" w:hAnsi="Arial" w:cs="Arial"/>
          <w:sz w:val="22"/>
        </w:rPr>
        <w:t xml:space="preserve">. Conforme a lo anterior, si el oferente envía el documento con firma manuscrita y luego lo escanea para enviarlo, éste será válido, toda vez que la normativa no exige que se tenga que enviar el documento en original sino solo que tenga la firma </w:t>
      </w:r>
      <w:r w:rsidR="004E443C">
        <w:rPr>
          <w:rFonts w:ascii="Arial" w:eastAsia="Calibri" w:hAnsi="Arial" w:cs="Arial"/>
          <w:sz w:val="22"/>
        </w:rPr>
        <w:t>d</w:t>
      </w:r>
      <w:r w:rsidRPr="00B60E43">
        <w:rPr>
          <w:rFonts w:ascii="Arial" w:eastAsia="Calibri" w:hAnsi="Arial" w:cs="Arial"/>
          <w:sz w:val="22"/>
        </w:rPr>
        <w:t>e quien lo suscribe.</w:t>
      </w:r>
    </w:p>
    <w:p w14:paraId="18954908" w14:textId="77777777" w:rsidR="00335796" w:rsidRPr="00B60E43" w:rsidRDefault="00335796" w:rsidP="00335796">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En el </w:t>
      </w:r>
      <w:r w:rsidRPr="00B60E43">
        <w:rPr>
          <w:rFonts w:ascii="Arial" w:eastAsia="Calibri" w:hAnsi="Arial" w:cs="Arial"/>
          <w:i/>
          <w:iCs/>
          <w:sz w:val="22"/>
        </w:rPr>
        <w:t>segundo supuesto</w:t>
      </w:r>
      <w:r w:rsidRPr="00B60E43">
        <w:rPr>
          <w:rFonts w:ascii="Arial" w:eastAsia="Calibri" w:hAnsi="Arial" w:cs="Arial"/>
          <w:sz w:val="22"/>
        </w:rPr>
        <w:t xml:space="preserve">, el documento tiene una imagen con la firma y se adjunta como archivo para enviarlo al correo electrónico, la entidad verificará si el archivo cumple </w:t>
      </w:r>
      <w:r w:rsidRPr="00B60E43">
        <w:rPr>
          <w:rFonts w:ascii="Arial" w:eastAsia="Calibri" w:hAnsi="Arial" w:cs="Arial"/>
          <w:sz w:val="22"/>
        </w:rPr>
        <w:lastRenderedPageBreak/>
        <w:t xml:space="preserve">con los requisitos de la firma digital o electrónica. Como se mencionó, el artículo 2 de la Ley 527 de 1999 regula la firma digital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En este sentido, la entidad deberá determinar con las entidades de certificación acreditadas por el Organismo Nacional de Acreditación de Colombia si esa firma digital se encuentra o no registrada. Por otro lado, tratándose de una firma electrónica, la entidad deberá verificar i) la identidad del firmante, ii) que el documento firmado es exactamente el mismo que el original y iii) los datos que utiliza el firmante para realizar la firma son únicos y exclusivos. </w:t>
      </w:r>
    </w:p>
    <w:p w14:paraId="321F7A98" w14:textId="77777777" w:rsidR="00335796" w:rsidRPr="00B60E43" w:rsidRDefault="00335796" w:rsidP="00335796">
      <w:pPr>
        <w:spacing w:after="120" w:line="276" w:lineRule="auto"/>
        <w:ind w:firstLine="708"/>
        <w:jc w:val="both"/>
        <w:rPr>
          <w:rFonts w:ascii="Arial" w:eastAsia="Calibri" w:hAnsi="Arial" w:cs="Arial"/>
          <w:sz w:val="22"/>
        </w:rPr>
      </w:pPr>
      <w:r w:rsidRPr="00B60E43">
        <w:rPr>
          <w:rFonts w:ascii="Arial" w:eastAsia="Calibri" w:hAnsi="Arial" w:cs="Arial"/>
          <w:sz w:val="22"/>
        </w:rPr>
        <w:t>En materia probatoria, tanto la firma electrónica como la firma digital pueden producir los mismos efectos jurídicos como mecanismos de autenticación, pero su diferencia tiene que ver con la carga probatoria, pues en la firma digital, por existir una entidad de certificación que avala la identidad del titular de la firma, de manera automática introduce la autenticidad, integridad y no repudio</w:t>
      </w:r>
      <w:r>
        <w:rPr>
          <w:rFonts w:ascii="Arial" w:eastAsia="Calibri" w:hAnsi="Arial" w:cs="Arial"/>
          <w:sz w:val="22"/>
        </w:rPr>
        <w:t>.</w:t>
      </w:r>
      <w:r w:rsidRPr="00B60E43">
        <w:rPr>
          <w:rFonts w:ascii="Arial" w:eastAsia="Calibri" w:hAnsi="Arial" w:cs="Arial"/>
          <w:sz w:val="22"/>
        </w:rPr>
        <w:t xml:space="preserve"> </w:t>
      </w:r>
      <w:r>
        <w:rPr>
          <w:rFonts w:ascii="Arial" w:eastAsia="Calibri" w:hAnsi="Arial" w:cs="Arial"/>
          <w:sz w:val="22"/>
        </w:rPr>
        <w:t>E</w:t>
      </w:r>
      <w:r w:rsidRPr="00B60E43">
        <w:rPr>
          <w:rFonts w:ascii="Arial" w:eastAsia="Calibri" w:hAnsi="Arial" w:cs="Arial"/>
          <w:sz w:val="22"/>
        </w:rPr>
        <w:t>n el caso de la firma electrónica es necesario probar dichos elementos, a más de la trazabilidad, disponibilidad y el demostrar que se trata el mecanismo confiable y apropiable.</w:t>
      </w:r>
    </w:p>
    <w:p w14:paraId="7CAEE604" w14:textId="77777777" w:rsidR="00335796" w:rsidRPr="00B60E43" w:rsidRDefault="00335796" w:rsidP="00335796">
      <w:pPr>
        <w:spacing w:line="276" w:lineRule="auto"/>
        <w:ind w:firstLine="708"/>
        <w:jc w:val="both"/>
        <w:rPr>
          <w:rFonts w:ascii="Arial" w:eastAsia="Calibri" w:hAnsi="Arial" w:cs="Arial"/>
          <w:sz w:val="22"/>
        </w:rPr>
      </w:pPr>
      <w:r w:rsidRPr="00B60E43">
        <w:rPr>
          <w:rFonts w:ascii="Arial" w:eastAsia="Calibri" w:hAnsi="Arial" w:cs="Arial"/>
          <w:sz w:val="22"/>
        </w:rPr>
        <w:t xml:space="preserve">En conclusión, </w:t>
      </w:r>
      <w:bookmarkStart w:id="6" w:name="_Hlk35440381"/>
      <w:bookmarkStart w:id="7" w:name="_Hlk35440547"/>
      <w:r w:rsidRPr="00B60E43">
        <w:rPr>
          <w:rFonts w:ascii="Arial" w:eastAsia="Calibri" w:hAnsi="Arial" w:cs="Arial"/>
          <w:sz w:val="22"/>
        </w:rPr>
        <w:t xml:space="preserve">para que un documento con la imagen de una firma sea válido, </w:t>
      </w:r>
      <w:r>
        <w:rPr>
          <w:rFonts w:ascii="Arial" w:eastAsia="Calibri" w:hAnsi="Arial" w:cs="Arial"/>
          <w:sz w:val="22"/>
        </w:rPr>
        <w:t>se</w:t>
      </w:r>
      <w:r w:rsidRPr="00B60E43">
        <w:rPr>
          <w:rFonts w:ascii="Arial" w:eastAsia="Calibri" w:hAnsi="Arial" w:cs="Arial"/>
          <w:sz w:val="22"/>
        </w:rPr>
        <w:t xml:space="preserve"> deberá determinar si cumple los requisitos de una firma digital o electrónica. Si no cumple los requisitos se entiende que el documento </w:t>
      </w:r>
      <w:r>
        <w:rPr>
          <w:rFonts w:ascii="Arial" w:eastAsia="Calibri" w:hAnsi="Arial" w:cs="Arial"/>
          <w:sz w:val="22"/>
        </w:rPr>
        <w:t>carece de firma</w:t>
      </w:r>
      <w:r w:rsidRPr="00B60E43">
        <w:rPr>
          <w:rFonts w:ascii="Arial" w:eastAsia="Calibri" w:hAnsi="Arial" w:cs="Arial"/>
          <w:sz w:val="22"/>
        </w:rPr>
        <w:t xml:space="preserve">. Si el </w:t>
      </w:r>
      <w:r>
        <w:rPr>
          <w:rFonts w:ascii="Arial" w:eastAsia="Calibri" w:hAnsi="Arial" w:cs="Arial"/>
          <w:sz w:val="22"/>
        </w:rPr>
        <w:t>documento tiene</w:t>
      </w:r>
      <w:r w:rsidRPr="00B60E43">
        <w:rPr>
          <w:rFonts w:ascii="Arial" w:eastAsia="Calibri" w:hAnsi="Arial" w:cs="Arial"/>
          <w:sz w:val="22"/>
        </w:rPr>
        <w:t xml:space="preserve"> firma manuscrita y </w:t>
      </w:r>
      <w:r>
        <w:rPr>
          <w:rFonts w:ascii="Arial" w:eastAsia="Calibri" w:hAnsi="Arial" w:cs="Arial"/>
          <w:sz w:val="22"/>
        </w:rPr>
        <w:t>se</w:t>
      </w:r>
      <w:r w:rsidRPr="00B60E43">
        <w:rPr>
          <w:rFonts w:ascii="Arial" w:eastAsia="Calibri" w:hAnsi="Arial" w:cs="Arial"/>
          <w:sz w:val="22"/>
        </w:rPr>
        <w:t xml:space="preserve"> escanea para enviarlo a la entidad estatal, deberá considerarse como válido, porque estos documentos </w:t>
      </w:r>
      <w:bookmarkStart w:id="8" w:name="_Hlk53085782"/>
      <w:r w:rsidRPr="00B60E43">
        <w:rPr>
          <w:rFonts w:ascii="Arial" w:eastAsia="Calibri" w:hAnsi="Arial" w:cs="Arial"/>
          <w:sz w:val="22"/>
        </w:rPr>
        <w:t>son una copia simple del original y tienen validez, salvo que una norma expresa imponga la entrega del original</w:t>
      </w:r>
      <w:bookmarkEnd w:id="8"/>
      <w:r w:rsidRPr="00B60E43">
        <w:rPr>
          <w:rFonts w:ascii="Arial" w:eastAsia="Calibri" w:hAnsi="Arial" w:cs="Arial"/>
          <w:sz w:val="22"/>
        </w:rPr>
        <w:t xml:space="preserve">. </w:t>
      </w:r>
      <w:bookmarkEnd w:id="6"/>
    </w:p>
    <w:bookmarkEnd w:id="7"/>
    <w:p w14:paraId="5CBB2E9F" w14:textId="77777777" w:rsidR="00335796" w:rsidRPr="00B60E43" w:rsidRDefault="00335796" w:rsidP="00335796">
      <w:pPr>
        <w:spacing w:line="276" w:lineRule="auto"/>
        <w:jc w:val="both"/>
        <w:rPr>
          <w:rFonts w:ascii="Arial" w:hAnsi="Arial" w:cs="Arial"/>
          <w:sz w:val="22"/>
          <w:lang w:val="es-ES_tradnl"/>
        </w:rPr>
      </w:pPr>
      <w:r w:rsidRPr="00B60E43">
        <w:rPr>
          <w:rFonts w:ascii="Arial" w:hAnsi="Arial" w:cs="Arial"/>
          <w:sz w:val="22"/>
          <w:lang w:val="es-ES_tradnl"/>
        </w:rPr>
        <w:t xml:space="preserve">    </w:t>
      </w:r>
    </w:p>
    <w:p w14:paraId="13F87DAE" w14:textId="77777777" w:rsidR="00335796" w:rsidRPr="00B60E43" w:rsidRDefault="00335796" w:rsidP="00335796">
      <w:pPr>
        <w:spacing w:line="276" w:lineRule="auto"/>
        <w:jc w:val="both"/>
        <w:rPr>
          <w:rFonts w:ascii="Arial" w:eastAsia="Calibri" w:hAnsi="Arial" w:cs="Arial"/>
          <w:sz w:val="22"/>
          <w:lang w:val="es-ES_tradnl"/>
        </w:rPr>
      </w:pPr>
      <w:r w:rsidRPr="00B60E43">
        <w:rPr>
          <w:rFonts w:ascii="Arial" w:eastAsia="Calibri" w:hAnsi="Arial" w:cs="Arial"/>
          <w:b/>
          <w:sz w:val="22"/>
          <w:lang w:val="es-ES_tradnl"/>
        </w:rPr>
        <w:t>3. Respuesta</w:t>
      </w:r>
    </w:p>
    <w:p w14:paraId="3EFA2F9D" w14:textId="77777777" w:rsidR="00335796" w:rsidRPr="008C3A83" w:rsidRDefault="00335796" w:rsidP="00335796">
      <w:pPr>
        <w:spacing w:line="276" w:lineRule="auto"/>
        <w:ind w:left="709" w:right="709"/>
        <w:jc w:val="both"/>
        <w:rPr>
          <w:rFonts w:ascii="Arial" w:eastAsia="Calibri" w:hAnsi="Arial" w:cs="Arial"/>
          <w:iCs/>
          <w:sz w:val="22"/>
          <w:lang w:val="es-ES_tradnl"/>
        </w:rPr>
      </w:pPr>
    </w:p>
    <w:p w14:paraId="1382842C" w14:textId="4A11F87F" w:rsidR="00335796" w:rsidRPr="005B0F56" w:rsidRDefault="005B0F56" w:rsidP="005B0F56">
      <w:pPr>
        <w:spacing w:line="276" w:lineRule="auto"/>
        <w:ind w:left="709" w:right="709"/>
        <w:jc w:val="both"/>
        <w:rPr>
          <w:rFonts w:ascii="Arial" w:hAnsi="Arial" w:cs="Arial"/>
          <w:sz w:val="21"/>
          <w:szCs w:val="21"/>
        </w:rPr>
      </w:pPr>
      <w:r w:rsidRPr="005B0F56">
        <w:rPr>
          <w:rFonts w:ascii="Arial" w:eastAsia="Calibri" w:hAnsi="Arial" w:cs="Arial"/>
          <w:sz w:val="21"/>
          <w:szCs w:val="21"/>
          <w:lang w:val="es-ES_tradnl"/>
        </w:rPr>
        <w:t>«</w:t>
      </w:r>
      <w:r w:rsidRPr="005B0F56">
        <w:rPr>
          <w:rFonts w:ascii="Arial" w:hAnsi="Arial" w:cs="Arial"/>
          <w:sz w:val="21"/>
          <w:szCs w:val="21"/>
        </w:rPr>
        <w:t>¿Dentro de un proceso de seleccion (sic) de contratista desarrollado por SECOP I, se deben o no aceptar como validos los documentos con firma scaneada (sic) y/o sobrepuesta sobre un documento eviado (sic) via (sic) correo electrónico (sic) a la entidad contratante, Ejm: manifestaciones de interes (sic) en participar, solicitudes para limitar a mipymes, subsanaciones, etc.?»</w:t>
      </w:r>
    </w:p>
    <w:p w14:paraId="2E76EB97" w14:textId="77777777" w:rsidR="005B0F56" w:rsidRPr="00B8154C" w:rsidRDefault="005B0F56" w:rsidP="00335796">
      <w:pPr>
        <w:spacing w:line="276" w:lineRule="auto"/>
        <w:jc w:val="both"/>
        <w:rPr>
          <w:rFonts w:ascii="Arial" w:eastAsia="Calibri" w:hAnsi="Arial" w:cs="Arial"/>
          <w:sz w:val="22"/>
        </w:rPr>
      </w:pPr>
    </w:p>
    <w:p w14:paraId="111559D7" w14:textId="7507FBA2" w:rsidR="00335796" w:rsidRDefault="00335796" w:rsidP="00335796">
      <w:pPr>
        <w:spacing w:after="120" w:line="276" w:lineRule="auto"/>
        <w:jc w:val="both"/>
        <w:rPr>
          <w:rFonts w:ascii="Arial" w:hAnsi="Arial" w:cs="Arial"/>
          <w:sz w:val="22"/>
          <w:szCs w:val="22"/>
          <w:lang w:val="es-ES_tradnl"/>
        </w:rPr>
      </w:pPr>
      <w:r>
        <w:rPr>
          <w:rFonts w:ascii="Arial" w:eastAsia="Calibri" w:hAnsi="Arial" w:cs="Arial"/>
          <w:sz w:val="22"/>
        </w:rPr>
        <w:t>L</w:t>
      </w:r>
      <w:r w:rsidRPr="00DC5683">
        <w:rPr>
          <w:rFonts w:ascii="Arial" w:eastAsia="Calibri" w:hAnsi="Arial" w:cs="Arial"/>
          <w:sz w:val="22"/>
        </w:rPr>
        <w:t xml:space="preserve">as Leyes 527 de 1999, 962 del 2005, 1341 de 2009 y 1437 de 2011, </w:t>
      </w:r>
      <w:r w:rsidR="005B0F56">
        <w:rPr>
          <w:rFonts w:ascii="Arial" w:eastAsia="Calibri" w:hAnsi="Arial" w:cs="Arial"/>
          <w:sz w:val="22"/>
        </w:rPr>
        <w:t xml:space="preserve">y </w:t>
      </w:r>
      <w:r w:rsidRPr="00DC5683">
        <w:rPr>
          <w:rFonts w:ascii="Arial" w:eastAsia="Calibri" w:hAnsi="Arial" w:cs="Arial"/>
          <w:sz w:val="22"/>
        </w:rPr>
        <w:t>los Decretos 019 de 2012</w:t>
      </w:r>
      <w:r>
        <w:rPr>
          <w:rFonts w:ascii="Arial" w:eastAsia="Calibri" w:hAnsi="Arial" w:cs="Arial"/>
          <w:sz w:val="22"/>
        </w:rPr>
        <w:t>,</w:t>
      </w:r>
      <w:r w:rsidRPr="00DC5683">
        <w:rPr>
          <w:rFonts w:ascii="Arial" w:eastAsia="Calibri" w:hAnsi="Arial" w:cs="Arial"/>
          <w:sz w:val="22"/>
        </w:rPr>
        <w:t xml:space="preserve"> 2106 de 2019</w:t>
      </w:r>
      <w:r>
        <w:rPr>
          <w:rFonts w:ascii="Arial" w:eastAsia="Calibri" w:hAnsi="Arial" w:cs="Arial"/>
          <w:sz w:val="22"/>
        </w:rPr>
        <w:t xml:space="preserve"> y </w:t>
      </w:r>
      <w:r w:rsidRPr="00725933">
        <w:rPr>
          <w:rFonts w:ascii="Arial" w:hAnsi="Arial" w:cs="Arial"/>
          <w:sz w:val="22"/>
          <w:szCs w:val="22"/>
          <w:lang w:val="es-ES_tradnl"/>
        </w:rPr>
        <w:t>1287 de 2020</w:t>
      </w:r>
      <w:r>
        <w:rPr>
          <w:rFonts w:ascii="Arial" w:hAnsi="Arial" w:cs="Arial"/>
          <w:sz w:val="22"/>
          <w:szCs w:val="22"/>
          <w:lang w:val="es-ES_tradnl"/>
        </w:rPr>
        <w:t xml:space="preserve">, </w:t>
      </w:r>
      <w:r w:rsidR="005B0F56">
        <w:rPr>
          <w:rFonts w:ascii="Arial" w:hAnsi="Arial" w:cs="Arial"/>
          <w:sz w:val="22"/>
          <w:szCs w:val="22"/>
          <w:lang w:val="es-ES_tradnl"/>
        </w:rPr>
        <w:t xml:space="preserve">integran </w:t>
      </w:r>
      <w:r>
        <w:rPr>
          <w:rFonts w:ascii="Arial" w:hAnsi="Arial" w:cs="Arial"/>
          <w:sz w:val="22"/>
          <w:szCs w:val="22"/>
          <w:lang w:val="es-ES_tradnl"/>
        </w:rPr>
        <w:t xml:space="preserve">el fundamento normativo para la utilización de medios tecnológicos en la contratación estatal, </w:t>
      </w:r>
      <w:r w:rsidR="002C533E">
        <w:rPr>
          <w:rFonts w:ascii="Arial" w:hAnsi="Arial" w:cs="Arial"/>
          <w:sz w:val="22"/>
          <w:szCs w:val="22"/>
          <w:lang w:val="es-ES_tradnl"/>
        </w:rPr>
        <w:t xml:space="preserve">lo cual resulta </w:t>
      </w:r>
      <w:r w:rsidR="00C00A7C">
        <w:rPr>
          <w:rFonts w:ascii="Arial" w:hAnsi="Arial" w:cs="Arial"/>
          <w:sz w:val="22"/>
          <w:szCs w:val="22"/>
          <w:lang w:val="es-ES_tradnl"/>
        </w:rPr>
        <w:t>aplicable</w:t>
      </w:r>
      <w:r>
        <w:rPr>
          <w:rFonts w:ascii="Arial" w:hAnsi="Arial" w:cs="Arial"/>
          <w:sz w:val="22"/>
          <w:szCs w:val="22"/>
          <w:lang w:val="es-ES_tradnl"/>
        </w:rPr>
        <w:t xml:space="preserve"> a la suscripción de documentos con firmas electrónicas, digitales o escaneadas. </w:t>
      </w:r>
    </w:p>
    <w:p w14:paraId="7B243603" w14:textId="63D77512" w:rsidR="00335796" w:rsidRPr="00B60E43" w:rsidRDefault="005B0F56" w:rsidP="00335796">
      <w:pPr>
        <w:spacing w:after="120" w:line="276" w:lineRule="auto"/>
        <w:ind w:firstLine="708"/>
        <w:jc w:val="both"/>
        <w:rPr>
          <w:rFonts w:ascii="Arial" w:eastAsia="Calibri" w:hAnsi="Arial" w:cs="Arial"/>
          <w:sz w:val="22"/>
        </w:rPr>
      </w:pPr>
      <w:r>
        <w:rPr>
          <w:rFonts w:ascii="Arial" w:eastAsia="Calibri" w:hAnsi="Arial" w:cs="Arial"/>
          <w:sz w:val="22"/>
        </w:rPr>
        <w:t xml:space="preserve">En relación con las consideraciones desarrolladas en el </w:t>
      </w:r>
      <w:r w:rsidR="00335796">
        <w:rPr>
          <w:rFonts w:ascii="Arial" w:eastAsia="Calibri" w:hAnsi="Arial" w:cs="Arial"/>
          <w:sz w:val="22"/>
        </w:rPr>
        <w:t xml:space="preserve">presente concepto, </w:t>
      </w:r>
      <w:r w:rsidR="00335796" w:rsidRPr="00B60E43">
        <w:rPr>
          <w:rFonts w:ascii="Arial" w:eastAsia="Calibri" w:hAnsi="Arial" w:cs="Arial"/>
          <w:sz w:val="22"/>
        </w:rPr>
        <w:t>el documento con firma manuscrita</w:t>
      </w:r>
      <w:r w:rsidR="004B130E">
        <w:rPr>
          <w:rFonts w:ascii="Arial" w:eastAsia="Calibri" w:hAnsi="Arial" w:cs="Arial"/>
          <w:sz w:val="22"/>
        </w:rPr>
        <w:t>,</w:t>
      </w:r>
      <w:r w:rsidR="00335796" w:rsidRPr="00B60E43">
        <w:rPr>
          <w:rFonts w:ascii="Arial" w:eastAsia="Calibri" w:hAnsi="Arial" w:cs="Arial"/>
          <w:sz w:val="22"/>
        </w:rPr>
        <w:t xml:space="preserve"> que se escanea posteriormente</w:t>
      </w:r>
      <w:r w:rsidR="004B130E">
        <w:rPr>
          <w:rFonts w:ascii="Arial" w:eastAsia="Calibri" w:hAnsi="Arial" w:cs="Arial"/>
          <w:sz w:val="22"/>
        </w:rPr>
        <w:t>,</w:t>
      </w:r>
      <w:r w:rsidR="00335796" w:rsidRPr="00B60E43">
        <w:rPr>
          <w:rFonts w:ascii="Arial" w:eastAsia="Calibri" w:hAnsi="Arial" w:cs="Arial"/>
          <w:sz w:val="22"/>
        </w:rPr>
        <w:t xml:space="preserve"> es válido, </w:t>
      </w:r>
      <w:r>
        <w:rPr>
          <w:rFonts w:ascii="Arial" w:eastAsia="Calibri" w:hAnsi="Arial" w:cs="Arial"/>
          <w:sz w:val="22"/>
        </w:rPr>
        <w:t>toda vez que</w:t>
      </w:r>
      <w:r w:rsidR="00335796" w:rsidRPr="00B60E43">
        <w:rPr>
          <w:rFonts w:ascii="Arial" w:eastAsia="Calibri" w:hAnsi="Arial" w:cs="Arial"/>
          <w:sz w:val="22"/>
        </w:rPr>
        <w:t xml:space="preserve"> </w:t>
      </w:r>
      <w:r w:rsidR="00335796" w:rsidRPr="00B60E43">
        <w:rPr>
          <w:rFonts w:ascii="Arial" w:eastAsia="Calibri" w:hAnsi="Arial" w:cs="Arial"/>
          <w:sz w:val="22"/>
        </w:rPr>
        <w:lastRenderedPageBreak/>
        <w:t>aquel está firmado con el puño y letra de la persona que lo suscribe</w:t>
      </w:r>
      <w:r w:rsidR="00335796">
        <w:rPr>
          <w:rFonts w:ascii="Arial" w:eastAsia="Calibri" w:hAnsi="Arial" w:cs="Arial"/>
          <w:sz w:val="22"/>
        </w:rPr>
        <w:t>,</w:t>
      </w:r>
      <w:r w:rsidR="00335796" w:rsidRPr="00B60E43">
        <w:rPr>
          <w:rFonts w:ascii="Arial" w:eastAsia="Calibri" w:hAnsi="Arial" w:cs="Arial"/>
          <w:sz w:val="22"/>
        </w:rPr>
        <w:t xml:space="preserve"> razón por la cual el hecho de que se escanee no es un motivo para rechazar </w:t>
      </w:r>
      <w:r w:rsidR="00335796">
        <w:rPr>
          <w:rFonts w:ascii="Arial" w:eastAsia="Calibri" w:hAnsi="Arial" w:cs="Arial"/>
          <w:sz w:val="22"/>
        </w:rPr>
        <w:t>su eficacia</w:t>
      </w:r>
      <w:r w:rsidR="00335796" w:rsidRPr="0089762E">
        <w:rPr>
          <w:rFonts w:ascii="Arial" w:eastAsia="Calibri" w:hAnsi="Arial" w:cs="Arial"/>
          <w:sz w:val="22"/>
        </w:rPr>
        <w:t xml:space="preserve">, salvo que una norma expresa imponga la </w:t>
      </w:r>
      <w:r w:rsidR="00335796">
        <w:rPr>
          <w:rFonts w:ascii="Arial" w:eastAsia="Calibri" w:hAnsi="Arial" w:cs="Arial"/>
          <w:sz w:val="22"/>
        </w:rPr>
        <w:t>presencia</w:t>
      </w:r>
      <w:r w:rsidR="00335796" w:rsidRPr="0089762E">
        <w:rPr>
          <w:rFonts w:ascii="Arial" w:eastAsia="Calibri" w:hAnsi="Arial" w:cs="Arial"/>
          <w:sz w:val="22"/>
        </w:rPr>
        <w:t xml:space="preserve"> del original</w:t>
      </w:r>
      <w:r w:rsidR="00335796" w:rsidRPr="00B60E43">
        <w:rPr>
          <w:rFonts w:ascii="Arial" w:eastAsia="Calibri" w:hAnsi="Arial" w:cs="Arial"/>
          <w:sz w:val="22"/>
        </w:rPr>
        <w:t xml:space="preserve">. </w:t>
      </w:r>
    </w:p>
    <w:p w14:paraId="37391809" w14:textId="0869DA4B" w:rsidR="00335796" w:rsidRDefault="00335796" w:rsidP="005B0F56">
      <w:pPr>
        <w:spacing w:line="276" w:lineRule="auto"/>
        <w:jc w:val="both"/>
        <w:rPr>
          <w:rFonts w:ascii="Arial" w:hAnsi="Arial" w:cs="Arial"/>
          <w:sz w:val="22"/>
          <w:lang w:val="es-ES_tradnl"/>
        </w:rPr>
      </w:pPr>
      <w:r w:rsidRPr="00B60E43">
        <w:rPr>
          <w:rFonts w:ascii="Arial" w:hAnsi="Arial" w:cs="Arial"/>
          <w:sz w:val="22"/>
          <w:lang w:val="es-ES_tradnl"/>
        </w:rPr>
        <w:tab/>
        <w:t>En todo caso, si bien no todos los documentos</w:t>
      </w:r>
      <w:r>
        <w:rPr>
          <w:rFonts w:ascii="Arial" w:hAnsi="Arial" w:cs="Arial"/>
          <w:sz w:val="22"/>
          <w:lang w:val="es-ES_tradnl"/>
        </w:rPr>
        <w:t xml:space="preserve"> contractuales</w:t>
      </w:r>
      <w:r w:rsidRPr="00B60E43">
        <w:rPr>
          <w:rFonts w:ascii="Arial" w:hAnsi="Arial" w:cs="Arial"/>
          <w:sz w:val="22"/>
          <w:lang w:val="es-ES_tradnl"/>
        </w:rPr>
        <w:t xml:space="preserve"> </w:t>
      </w:r>
      <w:r>
        <w:rPr>
          <w:rFonts w:ascii="Arial" w:hAnsi="Arial" w:cs="Arial"/>
          <w:sz w:val="22"/>
          <w:lang w:val="es-ES_tradnl"/>
        </w:rPr>
        <w:t>deben estar firmados</w:t>
      </w:r>
      <w:r w:rsidRPr="00B60E43">
        <w:rPr>
          <w:rFonts w:ascii="Arial" w:hAnsi="Arial" w:cs="Arial"/>
          <w:sz w:val="22"/>
          <w:lang w:val="es-ES_tradnl"/>
        </w:rPr>
        <w:t xml:space="preserve">, </w:t>
      </w:r>
      <w:r>
        <w:rPr>
          <w:rFonts w:ascii="Arial" w:hAnsi="Arial" w:cs="Arial"/>
          <w:sz w:val="22"/>
          <w:lang w:val="es-ES_tradnl"/>
        </w:rPr>
        <w:t>es necesario analizar</w:t>
      </w:r>
      <w:r w:rsidRPr="00B60E43">
        <w:rPr>
          <w:rFonts w:ascii="Arial" w:hAnsi="Arial" w:cs="Arial"/>
          <w:sz w:val="22"/>
          <w:lang w:val="es-ES_tradnl"/>
        </w:rPr>
        <w:t xml:space="preserve"> la validez de aquellos que l</w:t>
      </w:r>
      <w:r>
        <w:rPr>
          <w:rFonts w:ascii="Arial" w:hAnsi="Arial" w:cs="Arial"/>
          <w:sz w:val="22"/>
          <w:lang w:val="es-ES_tradnl"/>
        </w:rPr>
        <w:t>o</w:t>
      </w:r>
      <w:r w:rsidRPr="00B60E43">
        <w:rPr>
          <w:rFonts w:ascii="Arial" w:hAnsi="Arial" w:cs="Arial"/>
          <w:sz w:val="22"/>
          <w:lang w:val="es-ES_tradnl"/>
        </w:rPr>
        <w:t xml:space="preserve"> requieran. En esta medida, si el documento tiene firma manuscrita y se escanea, </w:t>
      </w:r>
      <w:r w:rsidR="004B130E">
        <w:rPr>
          <w:rFonts w:ascii="Arial" w:hAnsi="Arial" w:cs="Arial"/>
          <w:sz w:val="22"/>
          <w:lang w:val="es-ES_tradnl"/>
        </w:rPr>
        <w:t>e</w:t>
      </w:r>
      <w:r w:rsidRPr="00B60E43">
        <w:rPr>
          <w:rFonts w:ascii="Arial" w:hAnsi="Arial" w:cs="Arial"/>
          <w:sz w:val="22"/>
          <w:lang w:val="es-ES_tradnl"/>
        </w:rPr>
        <w:t xml:space="preserve">ste </w:t>
      </w:r>
      <w:r w:rsidR="004B130E">
        <w:rPr>
          <w:rFonts w:ascii="Arial" w:hAnsi="Arial" w:cs="Arial"/>
          <w:sz w:val="22"/>
          <w:lang w:val="es-ES_tradnl"/>
        </w:rPr>
        <w:t>se presume auténtico</w:t>
      </w:r>
      <w:r w:rsidRPr="00B60E43">
        <w:rPr>
          <w:rFonts w:ascii="Arial" w:hAnsi="Arial" w:cs="Arial"/>
          <w:sz w:val="22"/>
          <w:lang w:val="es-ES_tradnl"/>
        </w:rPr>
        <w:t xml:space="preserve"> porque es una copia simple del original debidamente suscrito.</w:t>
      </w:r>
      <w:r w:rsidR="005B0F56">
        <w:rPr>
          <w:rFonts w:ascii="Arial" w:hAnsi="Arial" w:cs="Arial"/>
          <w:sz w:val="22"/>
          <w:lang w:val="es-ES_tradnl"/>
        </w:rPr>
        <w:t xml:space="preserve"> Por otra parte</w:t>
      </w:r>
      <w:r w:rsidRPr="00DC1EFB">
        <w:rPr>
          <w:rFonts w:ascii="Arial" w:hAnsi="Arial" w:cs="Arial"/>
          <w:sz w:val="22"/>
          <w:lang w:val="es-ES_tradnl"/>
        </w:rPr>
        <w:t>, si el documento está firmado por medio de una imagen, será válido únicamente si cumple los requisitos de las firmas electrónicas y digitales, conforme a lo dispuesto en la Ley 527 de 1999.</w:t>
      </w:r>
    </w:p>
    <w:p w14:paraId="245BF05B" w14:textId="77777777" w:rsidR="00335796" w:rsidRPr="00B60E43" w:rsidRDefault="00335796" w:rsidP="005B0F56">
      <w:pPr>
        <w:spacing w:line="276" w:lineRule="auto"/>
        <w:jc w:val="both"/>
        <w:rPr>
          <w:rFonts w:ascii="Arial" w:hAnsi="Arial" w:cs="Arial"/>
          <w:sz w:val="22"/>
          <w:lang w:val="es-ES_tradnl"/>
        </w:rPr>
      </w:pPr>
      <w:r w:rsidRPr="00B60E43">
        <w:rPr>
          <w:rFonts w:ascii="Arial" w:hAnsi="Arial" w:cs="Arial"/>
          <w:sz w:val="22"/>
          <w:lang w:val="es-ES_tradnl"/>
        </w:rPr>
        <w:t xml:space="preserve"> </w:t>
      </w:r>
    </w:p>
    <w:p w14:paraId="762099CA" w14:textId="77777777" w:rsidR="00335796" w:rsidRPr="00B60E43" w:rsidRDefault="00335796" w:rsidP="005B0F56">
      <w:pPr>
        <w:spacing w:line="276" w:lineRule="auto"/>
        <w:jc w:val="both"/>
        <w:rPr>
          <w:rFonts w:ascii="Arial" w:eastAsia="Calibri" w:hAnsi="Arial" w:cs="Arial"/>
          <w:sz w:val="22"/>
          <w:lang w:val="es-ES_tradnl"/>
        </w:rPr>
      </w:pPr>
      <w:r w:rsidRPr="00B60E43">
        <w:rPr>
          <w:rFonts w:ascii="Arial" w:eastAsia="Calibri" w:hAnsi="Arial" w:cs="Arial"/>
          <w:sz w:val="22"/>
          <w:lang w:val="es-ES_tradnl"/>
        </w:rPr>
        <w:t>Este concepto tiene el alcance previsto en el artículo 28 del Código de Procedimiento Administrativo y de lo Contencioso Administrativo.</w:t>
      </w:r>
    </w:p>
    <w:p w14:paraId="5BB8C634" w14:textId="77777777" w:rsidR="00335796" w:rsidRPr="00B60E43" w:rsidRDefault="00335796" w:rsidP="00335796">
      <w:pPr>
        <w:spacing w:line="276" w:lineRule="auto"/>
        <w:jc w:val="both"/>
        <w:rPr>
          <w:rFonts w:ascii="Arial" w:eastAsia="Calibri" w:hAnsi="Arial" w:cs="Arial"/>
          <w:sz w:val="22"/>
          <w:lang w:val="es-ES_tradnl"/>
        </w:rPr>
      </w:pPr>
    </w:p>
    <w:p w14:paraId="5A98A16A" w14:textId="77777777" w:rsidR="00335796" w:rsidRPr="00B60E43" w:rsidRDefault="00335796" w:rsidP="00335796">
      <w:pPr>
        <w:spacing w:line="276" w:lineRule="auto"/>
        <w:jc w:val="both"/>
        <w:rPr>
          <w:rFonts w:ascii="Arial" w:eastAsia="Calibri" w:hAnsi="Arial" w:cs="Arial"/>
          <w:sz w:val="22"/>
          <w:lang w:val="es-ES_tradnl"/>
        </w:rPr>
      </w:pPr>
      <w:r w:rsidRPr="00B60E43">
        <w:rPr>
          <w:rFonts w:ascii="Arial" w:hAnsi="Arial" w:cs="Arial"/>
          <w:noProof/>
          <w:lang w:val="en-US" w:eastAsia="en-US"/>
        </w:rPr>
        <mc:AlternateContent>
          <mc:Choice Requires="wps">
            <w:drawing>
              <wp:anchor distT="0" distB="0" distL="114300" distR="114300" simplePos="0" relativeHeight="251659264" behindDoc="0" locked="0" layoutInCell="1" allowOverlap="1" wp14:anchorId="196B7DDA" wp14:editId="4BC7D39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D4A033"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2C754842" w14:textId="77777777" w:rsidR="00335796" w:rsidRPr="00B60E43" w:rsidRDefault="00335796" w:rsidP="00335796">
      <w:pPr>
        <w:spacing w:line="276" w:lineRule="auto"/>
        <w:rPr>
          <w:rFonts w:ascii="Arial" w:hAnsi="Arial" w:cs="Arial"/>
          <w:sz w:val="22"/>
          <w:lang w:val="es-ES_tradnl" w:eastAsia="es-CO"/>
        </w:rPr>
      </w:pPr>
      <w:r w:rsidRPr="0B399AE8">
        <w:rPr>
          <w:rFonts w:ascii="Arial" w:hAnsi="Arial" w:cs="Arial"/>
          <w:sz w:val="22"/>
          <w:szCs w:val="22"/>
          <w:lang w:val="es-ES" w:eastAsia="es-CO"/>
        </w:rPr>
        <w:t>Atentamente,</w:t>
      </w:r>
    </w:p>
    <w:p w14:paraId="2A61E345" w14:textId="0770F1A8" w:rsidR="00335796" w:rsidRPr="00B60E43" w:rsidRDefault="00791DFF" w:rsidP="00335796">
      <w:pPr>
        <w:spacing w:line="276" w:lineRule="auto"/>
        <w:jc w:val="center"/>
      </w:pPr>
      <w:r>
        <w:rPr>
          <w:rFonts w:ascii="Arial" w:hAnsi="Arial" w:cs="Arial"/>
          <w:noProof/>
          <w:color w:val="000000" w:themeColor="text1"/>
          <w:sz w:val="18"/>
          <w:szCs w:val="20"/>
        </w:rPr>
        <w:drawing>
          <wp:inline distT="0" distB="0" distL="0" distR="0" wp14:anchorId="12F37B39" wp14:editId="21CAEE3C">
            <wp:extent cx="2047297" cy="905774"/>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08589900" w14:textId="77777777" w:rsidR="00335796" w:rsidRDefault="00335796" w:rsidP="00335796">
      <w:pPr>
        <w:spacing w:line="276" w:lineRule="aut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35796" w:rsidRPr="00B60E43" w14:paraId="263C50C0" w14:textId="77777777" w:rsidTr="007D69B0">
        <w:trPr>
          <w:trHeight w:val="315"/>
        </w:trPr>
        <w:tc>
          <w:tcPr>
            <w:tcW w:w="812" w:type="dxa"/>
            <w:vAlign w:val="center"/>
            <w:hideMark/>
          </w:tcPr>
          <w:p w14:paraId="49F23AB0" w14:textId="77777777" w:rsidR="00335796" w:rsidRPr="00B60E43" w:rsidRDefault="00335796" w:rsidP="007D69B0">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CC259C9" w14:textId="77777777" w:rsidR="00335796" w:rsidRPr="00B60E43" w:rsidRDefault="00335796" w:rsidP="007D69B0">
            <w:pPr>
              <w:spacing w:line="276" w:lineRule="auto"/>
              <w:rPr>
                <w:rFonts w:ascii="Arial" w:hAnsi="Arial" w:cs="Arial"/>
                <w:sz w:val="16"/>
                <w:szCs w:val="16"/>
                <w:lang w:val="es-ES_tradnl" w:eastAsia="es-ES"/>
              </w:rPr>
            </w:pPr>
            <w:r>
              <w:rPr>
                <w:rFonts w:ascii="Arial" w:hAnsi="Arial" w:cs="Arial"/>
                <w:sz w:val="16"/>
                <w:szCs w:val="16"/>
                <w:lang w:val="es-ES_tradnl" w:eastAsia="es-ES"/>
              </w:rPr>
              <w:t>Carlos Mario Castrillón Endo</w:t>
            </w:r>
          </w:p>
          <w:p w14:paraId="76FB6AC7" w14:textId="77777777" w:rsidR="00335796" w:rsidRPr="00B60E43" w:rsidRDefault="00335796" w:rsidP="007D69B0">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 xml:space="preserve">Contratista </w:t>
            </w:r>
            <w:r>
              <w:rPr>
                <w:rFonts w:ascii="Arial" w:hAnsi="Arial" w:cs="Arial"/>
                <w:sz w:val="16"/>
                <w:szCs w:val="16"/>
                <w:lang w:val="es-ES_tradnl" w:eastAsia="es-ES"/>
              </w:rPr>
              <w:t>de la</w:t>
            </w:r>
            <w:r w:rsidRPr="00B60E43">
              <w:rPr>
                <w:rFonts w:ascii="Arial" w:hAnsi="Arial" w:cs="Arial"/>
                <w:sz w:val="16"/>
                <w:szCs w:val="16"/>
                <w:lang w:val="es-ES_tradnl" w:eastAsia="es-ES"/>
              </w:rPr>
              <w:t xml:space="preserve"> Subdirección de Gestión Contractual</w:t>
            </w:r>
          </w:p>
        </w:tc>
      </w:tr>
      <w:tr w:rsidR="00335796" w:rsidRPr="00B60E43" w14:paraId="0CD6A323" w14:textId="77777777" w:rsidTr="007D69B0">
        <w:trPr>
          <w:trHeight w:val="330"/>
        </w:trPr>
        <w:tc>
          <w:tcPr>
            <w:tcW w:w="812" w:type="dxa"/>
            <w:vAlign w:val="center"/>
            <w:hideMark/>
          </w:tcPr>
          <w:p w14:paraId="72F2A459" w14:textId="77777777" w:rsidR="00335796" w:rsidRPr="00B60E43" w:rsidRDefault="00335796" w:rsidP="007D69B0">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34A3C7" w14:textId="662F1BCD" w:rsidR="00335796" w:rsidRDefault="00335796" w:rsidP="007D69B0">
            <w:pPr>
              <w:spacing w:line="276" w:lineRule="auto"/>
              <w:rPr>
                <w:rFonts w:ascii="Arial" w:hAnsi="Arial" w:cs="Arial"/>
                <w:sz w:val="16"/>
                <w:szCs w:val="16"/>
                <w:lang w:val="es-ES_tradnl" w:eastAsia="es-ES"/>
              </w:rPr>
            </w:pPr>
            <w:r>
              <w:rPr>
                <w:rFonts w:ascii="Arial" w:hAnsi="Arial" w:cs="Arial"/>
                <w:sz w:val="16"/>
                <w:szCs w:val="16"/>
                <w:lang w:val="es-ES_tradnl" w:eastAsia="es-ES"/>
              </w:rPr>
              <w:t>Cristi</w:t>
            </w:r>
            <w:r w:rsidR="00907D63">
              <w:rPr>
                <w:rFonts w:ascii="Arial" w:hAnsi="Arial" w:cs="Arial"/>
                <w:sz w:val="16"/>
                <w:szCs w:val="16"/>
                <w:lang w:val="es-ES_tradnl" w:eastAsia="es-ES"/>
              </w:rPr>
              <w:t>a</w:t>
            </w:r>
            <w:r>
              <w:rPr>
                <w:rFonts w:ascii="Arial" w:hAnsi="Arial" w:cs="Arial"/>
                <w:sz w:val="16"/>
                <w:szCs w:val="16"/>
                <w:lang w:val="es-ES_tradnl" w:eastAsia="es-ES"/>
              </w:rPr>
              <w:t>n</w:t>
            </w:r>
            <w:r w:rsidR="00907D63">
              <w:rPr>
                <w:rFonts w:ascii="Arial" w:hAnsi="Arial" w:cs="Arial"/>
                <w:sz w:val="16"/>
                <w:szCs w:val="16"/>
                <w:lang w:val="es-ES_tradnl" w:eastAsia="es-ES"/>
              </w:rPr>
              <w:t xml:space="preserve"> Andrés</w:t>
            </w:r>
            <w:r>
              <w:rPr>
                <w:rFonts w:ascii="Arial" w:hAnsi="Arial" w:cs="Arial"/>
                <w:sz w:val="16"/>
                <w:szCs w:val="16"/>
                <w:lang w:val="es-ES_tradnl" w:eastAsia="es-ES"/>
              </w:rPr>
              <w:t xml:space="preserve"> D</w:t>
            </w:r>
            <w:r w:rsidR="00907D63">
              <w:rPr>
                <w:rFonts w:ascii="Arial" w:hAnsi="Arial" w:cs="Arial"/>
                <w:sz w:val="16"/>
                <w:szCs w:val="16"/>
                <w:lang w:val="es-ES_tradnl" w:eastAsia="es-ES"/>
              </w:rPr>
              <w:t>í</w:t>
            </w:r>
            <w:r>
              <w:rPr>
                <w:rFonts w:ascii="Arial" w:hAnsi="Arial" w:cs="Arial"/>
                <w:sz w:val="16"/>
                <w:szCs w:val="16"/>
                <w:lang w:val="es-ES_tradnl" w:eastAsia="es-ES"/>
              </w:rPr>
              <w:t>az D</w:t>
            </w:r>
            <w:r w:rsidR="00907D63">
              <w:rPr>
                <w:rFonts w:ascii="Arial" w:hAnsi="Arial" w:cs="Arial"/>
                <w:sz w:val="16"/>
                <w:szCs w:val="16"/>
                <w:lang w:val="es-ES_tradnl" w:eastAsia="es-ES"/>
              </w:rPr>
              <w:t>í</w:t>
            </w:r>
            <w:r>
              <w:rPr>
                <w:rFonts w:ascii="Arial" w:hAnsi="Arial" w:cs="Arial"/>
                <w:sz w:val="16"/>
                <w:szCs w:val="16"/>
                <w:lang w:val="es-ES_tradnl" w:eastAsia="es-ES"/>
              </w:rPr>
              <w:t xml:space="preserve">ez </w:t>
            </w:r>
          </w:p>
          <w:p w14:paraId="1969D9D6" w14:textId="78892546" w:rsidR="00335796" w:rsidRPr="00B60E43" w:rsidRDefault="00335796" w:rsidP="007D69B0">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 xml:space="preserve">Contratista </w:t>
            </w:r>
            <w:r>
              <w:rPr>
                <w:rFonts w:ascii="Arial" w:hAnsi="Arial" w:cs="Arial"/>
                <w:sz w:val="16"/>
                <w:szCs w:val="16"/>
                <w:lang w:val="es-ES_tradnl" w:eastAsia="es-ES"/>
              </w:rPr>
              <w:t>de la</w:t>
            </w:r>
            <w:r w:rsidRPr="00B60E43">
              <w:rPr>
                <w:rFonts w:ascii="Arial" w:hAnsi="Arial" w:cs="Arial"/>
                <w:sz w:val="16"/>
                <w:szCs w:val="16"/>
                <w:lang w:val="es-ES_tradnl" w:eastAsia="es-ES"/>
              </w:rPr>
              <w:t xml:space="preserve"> Subdirección de Gestión Contractual</w:t>
            </w:r>
          </w:p>
        </w:tc>
      </w:tr>
      <w:tr w:rsidR="00335796" w:rsidRPr="00B8154C" w14:paraId="2B58DB54" w14:textId="77777777" w:rsidTr="007D69B0">
        <w:trPr>
          <w:trHeight w:val="300"/>
        </w:trPr>
        <w:tc>
          <w:tcPr>
            <w:tcW w:w="812" w:type="dxa"/>
            <w:vAlign w:val="center"/>
            <w:hideMark/>
          </w:tcPr>
          <w:p w14:paraId="213D38A1" w14:textId="77777777" w:rsidR="00335796" w:rsidRPr="00B60E43" w:rsidRDefault="00335796" w:rsidP="007D69B0">
            <w:pPr>
              <w:spacing w:line="276" w:lineRule="auto"/>
              <w:rPr>
                <w:rFonts w:ascii="Arial" w:hAnsi="Arial" w:cs="Arial"/>
                <w:sz w:val="16"/>
                <w:szCs w:val="16"/>
                <w:lang w:val="es-ES_tradnl" w:eastAsia="es-ES"/>
              </w:rPr>
            </w:pPr>
            <w:r w:rsidRPr="00B60E43">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4B233D5" w14:textId="77777777" w:rsidR="00335796" w:rsidRPr="00B8154C" w:rsidRDefault="00335796" w:rsidP="007D69B0">
            <w:pPr>
              <w:spacing w:line="276" w:lineRule="auto"/>
              <w:rPr>
                <w:rFonts w:ascii="Arial" w:hAnsi="Arial" w:cs="Arial"/>
                <w:sz w:val="16"/>
                <w:szCs w:val="16"/>
                <w:lang w:val="pt-BR" w:eastAsia="es-ES"/>
              </w:rPr>
            </w:pPr>
            <w:r w:rsidRPr="00B8154C">
              <w:rPr>
                <w:rFonts w:ascii="Arial" w:hAnsi="Arial" w:cs="Arial"/>
                <w:sz w:val="16"/>
                <w:szCs w:val="16"/>
                <w:lang w:val="pt-BR" w:eastAsia="es-ES"/>
              </w:rPr>
              <w:t>Jorge Augusto Ti</w:t>
            </w:r>
            <w:r>
              <w:rPr>
                <w:rFonts w:ascii="Arial" w:hAnsi="Arial" w:cs="Arial"/>
                <w:sz w:val="16"/>
                <w:szCs w:val="16"/>
                <w:lang w:val="pt-BR" w:eastAsia="es-ES"/>
              </w:rPr>
              <w:t>rado Navarro</w:t>
            </w:r>
          </w:p>
          <w:p w14:paraId="037B46D4" w14:textId="77777777" w:rsidR="00335796" w:rsidRPr="00B8154C" w:rsidRDefault="00335796" w:rsidP="007D69B0">
            <w:pPr>
              <w:spacing w:line="276" w:lineRule="auto"/>
              <w:rPr>
                <w:rFonts w:ascii="Arial" w:hAnsi="Arial" w:cs="Arial"/>
                <w:sz w:val="16"/>
                <w:szCs w:val="16"/>
                <w:lang w:val="pt-BR" w:eastAsia="es-ES"/>
              </w:rPr>
            </w:pPr>
            <w:r w:rsidRPr="00B8154C">
              <w:rPr>
                <w:rFonts w:ascii="Arial" w:hAnsi="Arial" w:cs="Arial"/>
                <w:sz w:val="16"/>
                <w:szCs w:val="16"/>
                <w:lang w:val="pt-BR" w:eastAsia="es-ES"/>
              </w:rPr>
              <w:t>Subdirector de Gestión Contractual</w:t>
            </w:r>
          </w:p>
        </w:tc>
      </w:tr>
    </w:tbl>
    <w:p w14:paraId="0AE2F4B8" w14:textId="77777777" w:rsidR="00335796" w:rsidRPr="00B8154C" w:rsidRDefault="00335796" w:rsidP="00335796">
      <w:pPr>
        <w:spacing w:line="276" w:lineRule="auto"/>
        <w:rPr>
          <w:rFonts w:ascii="Arial" w:hAnsi="Arial" w:cs="Arial"/>
          <w:sz w:val="16"/>
          <w:szCs w:val="16"/>
          <w:lang w:val="pt-BR" w:eastAsia="es-ES"/>
        </w:rPr>
      </w:pPr>
    </w:p>
    <w:p w14:paraId="3FD2EA18" w14:textId="77777777" w:rsidR="00335796" w:rsidRPr="00B8154C" w:rsidRDefault="00335796" w:rsidP="00335796">
      <w:pPr>
        <w:rPr>
          <w:lang w:val="pt-BR"/>
        </w:rPr>
      </w:pPr>
    </w:p>
    <w:p w14:paraId="78449C02" w14:textId="77777777" w:rsidR="00BD0429" w:rsidRDefault="00BD0429"/>
    <w:sectPr w:rsidR="00BD0429" w:rsidSect="005D791B">
      <w:headerReference w:type="default" r:id="rId7"/>
      <w:footerReference w:type="default" r:id="rId8"/>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4538E" w14:textId="77777777" w:rsidR="00871D4C" w:rsidRDefault="00871D4C" w:rsidP="00335796">
      <w:r>
        <w:separator/>
      </w:r>
    </w:p>
  </w:endnote>
  <w:endnote w:type="continuationSeparator" w:id="0">
    <w:p w14:paraId="2721CDAA" w14:textId="77777777" w:rsidR="00871D4C" w:rsidRDefault="00871D4C" w:rsidP="0033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E18F1" w14:textId="77777777" w:rsidR="00C0557F" w:rsidRDefault="00871D4C" w:rsidP="00322937">
    <w:pPr>
      <w:pStyle w:val="Sinespaciado"/>
      <w:jc w:val="right"/>
      <w:rPr>
        <w:rFonts w:ascii="Arial" w:hAnsi="Arial" w:cs="Arial"/>
        <w:sz w:val="18"/>
        <w:szCs w:val="18"/>
      </w:rPr>
    </w:pPr>
  </w:p>
  <w:p w14:paraId="244FDD06" w14:textId="77777777" w:rsidR="009F5FAB" w:rsidRPr="008217B7" w:rsidRDefault="005B0F5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26DEF23E" w14:textId="77777777" w:rsidR="009F5FAB" w:rsidRDefault="005B0F56" w:rsidP="00322937">
    <w:pPr>
      <w:pStyle w:val="Piedepgina"/>
      <w:jc w:val="center"/>
      <w:rPr>
        <w:lang w:val="es-ES"/>
      </w:rPr>
    </w:pPr>
    <w:r>
      <w:rPr>
        <w:noProof/>
      </w:rPr>
      <w:drawing>
        <wp:inline distT="0" distB="0" distL="0" distR="0" wp14:anchorId="0AE71D32" wp14:editId="5F57C607">
          <wp:extent cx="3700130" cy="519139"/>
          <wp:effectExtent l="0" t="0" r="0" b="0"/>
          <wp:docPr id="8795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1FFFDCD" w14:textId="77777777" w:rsidR="009F5FAB" w:rsidRDefault="00871D4C" w:rsidP="007B0854">
    <w:pPr>
      <w:pStyle w:val="Piedepgina"/>
      <w:jc w:val="center"/>
      <w:rPr>
        <w:lang w:val="es-ES"/>
      </w:rPr>
    </w:pPr>
  </w:p>
  <w:p w14:paraId="1814130F" w14:textId="77777777" w:rsidR="00C0557F" w:rsidRPr="007B0854" w:rsidRDefault="00871D4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3C51B" w14:textId="77777777" w:rsidR="00871D4C" w:rsidRDefault="00871D4C" w:rsidP="00335796">
      <w:r>
        <w:separator/>
      </w:r>
    </w:p>
  </w:footnote>
  <w:footnote w:type="continuationSeparator" w:id="0">
    <w:p w14:paraId="7AD32A5B" w14:textId="77777777" w:rsidR="00871D4C" w:rsidRDefault="00871D4C" w:rsidP="00335796">
      <w:r>
        <w:continuationSeparator/>
      </w:r>
    </w:p>
  </w:footnote>
  <w:footnote w:id="1">
    <w:p w14:paraId="143C5234" w14:textId="77777777" w:rsidR="00335796" w:rsidRPr="00B60E43" w:rsidRDefault="00335796" w:rsidP="00335796">
      <w:pPr>
        <w:pStyle w:val="Textonotapie"/>
        <w:ind w:firstLine="709"/>
        <w:jc w:val="both"/>
        <w:rPr>
          <w:rFonts w:ascii="Arial" w:eastAsia="Calibri"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la cual se dictan disposiciones sobre racionalización de trámites y procedimientos administrativos de los organismos y entidades del Estado y de los particulares que ejercen funciones públicas o prestan servicios públicos».</w:t>
      </w:r>
    </w:p>
    <w:p w14:paraId="692A49CA" w14:textId="77777777" w:rsidR="00335796" w:rsidRPr="00B60E43" w:rsidRDefault="00335796" w:rsidP="00335796">
      <w:pPr>
        <w:pStyle w:val="Textonotapie"/>
        <w:ind w:firstLine="709"/>
        <w:jc w:val="both"/>
        <w:rPr>
          <w:rFonts w:ascii="Arial" w:hAnsi="Arial" w:cs="Arial"/>
          <w:sz w:val="19"/>
          <w:szCs w:val="19"/>
          <w:lang w:val="es-ES"/>
        </w:rPr>
      </w:pPr>
    </w:p>
  </w:footnote>
  <w:footnote w:id="2">
    <w:p w14:paraId="165DAD5E" w14:textId="77777777" w:rsidR="00335796" w:rsidRPr="00B60E43" w:rsidRDefault="00335796" w:rsidP="00335796">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14:paraId="22D0A09A" w14:textId="77777777" w:rsidR="00335796" w:rsidRPr="00B60E43" w:rsidRDefault="00335796" w:rsidP="00335796">
      <w:pPr>
        <w:pStyle w:val="Textonotapie"/>
        <w:ind w:firstLine="709"/>
        <w:jc w:val="both"/>
        <w:rPr>
          <w:rFonts w:ascii="Arial" w:hAnsi="Arial" w:cs="Arial"/>
          <w:sz w:val="19"/>
          <w:szCs w:val="19"/>
          <w:lang w:val="es-ES"/>
        </w:rPr>
      </w:pPr>
      <w:r w:rsidRPr="00B60E43">
        <w:rPr>
          <w:rFonts w:ascii="Arial" w:hAnsi="Arial" w:cs="Arial"/>
          <w:sz w:val="19"/>
          <w:szCs w:val="19"/>
          <w:lang w:val="es-ES"/>
        </w:rPr>
        <w:t>»La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14:paraId="38AE094A" w14:textId="77777777" w:rsidR="00335796" w:rsidRPr="00B60E43" w:rsidRDefault="00335796" w:rsidP="00335796">
      <w:pPr>
        <w:pStyle w:val="Textonotapie"/>
        <w:ind w:firstLine="709"/>
        <w:jc w:val="both"/>
        <w:rPr>
          <w:rFonts w:ascii="Arial" w:hAnsi="Arial" w:cs="Arial"/>
          <w:sz w:val="19"/>
          <w:szCs w:val="19"/>
          <w:lang w:val="es-ES"/>
        </w:rPr>
      </w:pPr>
      <w:r w:rsidRPr="00B60E43">
        <w:rPr>
          <w:rFonts w:ascii="Arial" w:hAnsi="Arial" w:cs="Arial"/>
          <w:sz w:val="19"/>
          <w:szCs w:val="19"/>
          <w:lang w:val="es-ES"/>
        </w:rPr>
        <w:t>»Toda persona podrá presentar peticiones, quejas, reclamaciones o recursos, mediante cualquier medio tecnológico o electrónico del cual dispongan las entidades y organismos de la Administración Pública.</w:t>
      </w:r>
    </w:p>
    <w:p w14:paraId="07A73174" w14:textId="77777777" w:rsidR="00335796" w:rsidRPr="00B60E43" w:rsidRDefault="00335796" w:rsidP="00335796">
      <w:pPr>
        <w:pStyle w:val="Textonotapie"/>
        <w:ind w:firstLine="709"/>
        <w:jc w:val="both"/>
        <w:rPr>
          <w:rFonts w:ascii="Arial" w:hAnsi="Arial" w:cs="Arial"/>
          <w:sz w:val="19"/>
          <w:szCs w:val="19"/>
          <w:lang w:val="es-ES"/>
        </w:rPr>
      </w:pPr>
      <w:r w:rsidRPr="00B60E43">
        <w:rPr>
          <w:rFonts w:ascii="Arial" w:hAnsi="Arial" w:cs="Arial"/>
          <w:sz w:val="19"/>
          <w:szCs w:val="19"/>
          <w:lang w:val="es-ES"/>
        </w:rPr>
        <w:t>»En los casos de peticiones relacionadas con el reconocimiento de una prestación económica en todo caso deben allegarse los documentos físicos que soporten el derecho que se reclama.</w:t>
      </w:r>
    </w:p>
    <w:p w14:paraId="3420F340" w14:textId="77777777" w:rsidR="00335796" w:rsidRPr="00B60E43" w:rsidRDefault="00335796" w:rsidP="00335796">
      <w:pPr>
        <w:pStyle w:val="Textonotapie"/>
        <w:ind w:firstLine="709"/>
        <w:jc w:val="both"/>
        <w:rPr>
          <w:rFonts w:ascii="Arial" w:hAnsi="Arial" w:cs="Arial"/>
          <w:sz w:val="19"/>
          <w:szCs w:val="19"/>
          <w:lang w:val="es-ES"/>
        </w:rPr>
      </w:pPr>
      <w:r w:rsidRPr="00B60E43">
        <w:rPr>
          <w:rFonts w:ascii="Arial" w:hAnsi="Arial" w:cs="Arial"/>
          <w:sz w:val="19"/>
          <w:szCs w:val="19"/>
          <w:lang w:val="es-ES"/>
        </w:rPr>
        <w:t>»La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14:paraId="6F20BC5B" w14:textId="77777777" w:rsidR="00335796" w:rsidRPr="00B60E43" w:rsidRDefault="00335796" w:rsidP="00335796">
      <w:pPr>
        <w:pStyle w:val="Textonotapie"/>
        <w:ind w:firstLine="709"/>
        <w:jc w:val="both"/>
        <w:rPr>
          <w:rFonts w:ascii="Arial" w:hAnsi="Arial" w:cs="Arial"/>
          <w:sz w:val="19"/>
          <w:szCs w:val="19"/>
          <w:lang w:val="es-ES"/>
        </w:rPr>
      </w:pPr>
      <w:r w:rsidRPr="00B60E43">
        <w:rPr>
          <w:rFonts w:ascii="Arial" w:hAnsi="Arial" w:cs="Arial"/>
          <w:sz w:val="19"/>
          <w:szCs w:val="19"/>
          <w:lang w:val="es-ES"/>
        </w:rPr>
        <w:t>»Parágrafo 1°. Las entidades y organismos de la Administración Pública deberán hacer públicos los medios tecnológicos o electrónicos de que dispongan, para permitir su utilización.</w:t>
      </w:r>
    </w:p>
    <w:p w14:paraId="55E6F4A8" w14:textId="77777777" w:rsidR="00335796" w:rsidRPr="00B60E43" w:rsidRDefault="00335796" w:rsidP="00335796">
      <w:pPr>
        <w:pStyle w:val="Textonotapie"/>
        <w:ind w:firstLine="709"/>
        <w:jc w:val="both"/>
        <w:rPr>
          <w:rFonts w:ascii="Arial" w:hAnsi="Arial" w:cs="Arial"/>
          <w:sz w:val="19"/>
          <w:szCs w:val="19"/>
          <w:lang w:val="es-ES"/>
        </w:rPr>
      </w:pPr>
      <w:r w:rsidRPr="00B60E43">
        <w:rPr>
          <w:rFonts w:ascii="Arial" w:hAnsi="Arial" w:cs="Arial"/>
          <w:sz w:val="19"/>
          <w:szCs w:val="19"/>
          <w:lang w:val="es-ES"/>
        </w:rPr>
        <w:t>»Parágrafo 2°. En todo caso, el uso de los medios tecnológicos y electrónicos para adelantar trámites y competencias de la Administración Pública deberá garantizar los principios de autenticidad, disponibilidad e integridad.</w:t>
      </w:r>
    </w:p>
    <w:p w14:paraId="1844A5C7" w14:textId="77777777" w:rsidR="00335796" w:rsidRPr="00B60E43" w:rsidRDefault="00335796" w:rsidP="00335796">
      <w:pPr>
        <w:pStyle w:val="Textonotapie"/>
        <w:ind w:firstLine="709"/>
        <w:jc w:val="both"/>
        <w:rPr>
          <w:rFonts w:ascii="Arial" w:hAnsi="Arial" w:cs="Arial"/>
          <w:sz w:val="19"/>
          <w:szCs w:val="19"/>
          <w:lang w:val="es-ES"/>
        </w:rPr>
      </w:pPr>
      <w:r w:rsidRPr="00B60E43">
        <w:rPr>
          <w:rFonts w:ascii="Arial" w:hAnsi="Arial" w:cs="Arial"/>
          <w:sz w:val="19"/>
          <w:szCs w:val="19"/>
          <w:lang w:val="es-ES"/>
        </w:rPr>
        <w:t>»Parágrafo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3">
    <w:p w14:paraId="1C98877B" w14:textId="77777777" w:rsidR="00335796" w:rsidRPr="00B60E43" w:rsidRDefault="00335796" w:rsidP="00335796">
      <w:pPr>
        <w:pStyle w:val="Textonotapie"/>
        <w:ind w:firstLine="709"/>
        <w:jc w:val="both"/>
        <w:rPr>
          <w:rFonts w:ascii="Arial" w:hAnsi="Arial" w:cs="Arial"/>
          <w:sz w:val="19"/>
          <w:szCs w:val="19"/>
        </w:rPr>
      </w:pPr>
    </w:p>
    <w:p w14:paraId="22923867" w14:textId="77777777" w:rsidR="00335796" w:rsidRPr="00B60E43" w:rsidRDefault="00335796" w:rsidP="00335796">
      <w:pPr>
        <w:pStyle w:val="Textonotapie"/>
        <w:ind w:firstLine="709"/>
        <w:jc w:val="both"/>
        <w:rPr>
          <w:rFonts w:ascii="Arial" w:hAnsi="Arial" w:cs="Arial"/>
          <w:sz w:val="19"/>
          <w:szCs w:val="19"/>
        </w:rPr>
      </w:pPr>
      <w:r w:rsidRPr="00B60E43">
        <w:rPr>
          <w:rStyle w:val="Refdenotaalpie"/>
          <w:rFonts w:ascii="Arial" w:hAnsi="Arial" w:cs="Arial"/>
          <w:sz w:val="19"/>
          <w:szCs w:val="19"/>
        </w:rPr>
        <w:footnoteRef/>
      </w:r>
      <w:r w:rsidRPr="00B60E43">
        <w:rPr>
          <w:rFonts w:ascii="Arial" w:hAnsi="Arial" w:cs="Arial"/>
          <w:sz w:val="19"/>
          <w:szCs w:val="19"/>
        </w:rPr>
        <w:t xml:space="preserve"> «Artículo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14:paraId="5E8A7C2A" w14:textId="77777777" w:rsidR="00335796" w:rsidRPr="00B60E43" w:rsidRDefault="00335796" w:rsidP="00335796">
      <w:pPr>
        <w:pStyle w:val="Textonotapie"/>
        <w:ind w:firstLine="709"/>
        <w:jc w:val="both"/>
        <w:rPr>
          <w:rFonts w:ascii="Arial" w:hAnsi="Arial" w:cs="Arial"/>
          <w:sz w:val="19"/>
          <w:szCs w:val="19"/>
        </w:rPr>
      </w:pPr>
      <w:r w:rsidRPr="00B60E43">
        <w:rPr>
          <w:rFonts w:ascii="Arial" w:hAnsi="Arial" w:cs="Arial"/>
          <w:sz w:val="19"/>
          <w:szCs w:val="19"/>
        </w:rPr>
        <w:t>»Las reproducciones efectuadas se reputarán auténticas para todos los efectos legales, siempre que no se altere el contenido del acto o documento.</w:t>
      </w:r>
    </w:p>
    <w:p w14:paraId="01CA52AB" w14:textId="77777777" w:rsidR="00335796" w:rsidRPr="00B60E43" w:rsidRDefault="00335796" w:rsidP="00335796">
      <w:pPr>
        <w:pStyle w:val="Textonotapie"/>
        <w:ind w:firstLine="709"/>
        <w:jc w:val="both"/>
        <w:rPr>
          <w:rFonts w:ascii="Arial" w:hAnsi="Arial" w:cs="Arial"/>
          <w:sz w:val="19"/>
          <w:szCs w:val="19"/>
          <w:lang w:val="es-ES"/>
        </w:rPr>
      </w:pPr>
      <w:r w:rsidRPr="00B60E43">
        <w:rPr>
          <w:rFonts w:ascii="Arial" w:hAnsi="Arial" w:cs="Arial"/>
          <w:sz w:val="19"/>
          <w:szCs w:val="19"/>
        </w:rPr>
        <w:t>»A partir de la vigencia de la presente ley y para efectos de adelantar cualquier trámite administrativo, no será obligatorio acreditar la existencia de normas de carácter general de orden nacional, ante ningún organismo de la Administración Pública».</w:t>
      </w:r>
    </w:p>
  </w:footnote>
  <w:footnote w:id="4">
    <w:p w14:paraId="49D223D1" w14:textId="77777777" w:rsidR="00335796" w:rsidRPr="00B60E43" w:rsidRDefault="00335796" w:rsidP="00335796">
      <w:pPr>
        <w:pStyle w:val="NormalWeb"/>
        <w:shd w:val="clear" w:color="auto" w:fill="FFFFFF"/>
        <w:spacing w:before="0" w:beforeAutospacing="0" w:after="0" w:afterAutospacing="0"/>
        <w:ind w:firstLine="709"/>
        <w:jc w:val="both"/>
        <w:rPr>
          <w:rFonts w:ascii="Arial" w:hAnsi="Arial" w:cs="Arial"/>
          <w:sz w:val="19"/>
          <w:szCs w:val="19"/>
        </w:rPr>
      </w:pPr>
    </w:p>
    <w:p w14:paraId="1DB4DD86" w14:textId="77777777" w:rsidR="00335796" w:rsidRPr="00B60E43" w:rsidRDefault="00335796" w:rsidP="00335796">
      <w:pPr>
        <w:pStyle w:val="NormalWeb"/>
        <w:shd w:val="clear" w:color="auto" w:fill="FFFFFF"/>
        <w:spacing w:before="0" w:beforeAutospacing="0" w:after="0" w:afterAutospacing="0"/>
        <w:ind w:firstLine="709"/>
        <w:jc w:val="both"/>
        <w:rPr>
          <w:rFonts w:ascii="Arial" w:eastAsiaTheme="minorHAnsi" w:hAnsi="Arial" w:cs="Arial"/>
          <w:sz w:val="19"/>
          <w:szCs w:val="19"/>
          <w:lang w:val="es-ES_tradnl" w:eastAsia="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w:t>
      </w:r>
      <w:r w:rsidRPr="00B60E43">
        <w:rPr>
          <w:rFonts w:ascii="Arial" w:eastAsiaTheme="minorHAnsi" w:hAnsi="Arial" w:cs="Arial"/>
          <w:bCs/>
          <w:sz w:val="19"/>
          <w:szCs w:val="19"/>
          <w:lang w:val="es-ES_tradnl" w:eastAsia="es-ES_tradnl"/>
        </w:rPr>
        <w:t>Artículo 10. </w:t>
      </w:r>
      <w:r w:rsidRPr="00B60E43">
        <w:rPr>
          <w:rFonts w:ascii="Arial" w:eastAsiaTheme="minorHAnsi" w:hAnsi="Arial" w:cs="Arial"/>
          <w:sz w:val="19"/>
          <w:szCs w:val="19"/>
          <w:lang w:val="es-ES_tradnl" w:eastAsia="es-ES_tradnl"/>
        </w:rPr>
        <w:t xml:space="preserve">Utilización del correo para el envío de información. Modifíquese el artículo 25 del Decreto 2150 de 1995, el cual quedará así: </w:t>
      </w:r>
      <w:r w:rsidRPr="00B60E43">
        <w:rPr>
          <w:rFonts w:ascii="Arial" w:eastAsiaTheme="minorHAnsi" w:hAnsi="Arial" w:cs="Arial"/>
          <w:sz w:val="19"/>
          <w:szCs w:val="19"/>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14:paraId="3EA32AEE" w14:textId="77777777" w:rsidR="00335796" w:rsidRPr="00B60E43" w:rsidRDefault="00335796" w:rsidP="00335796">
      <w:pPr>
        <w:shd w:val="clear" w:color="auto" w:fill="FFFFFF"/>
        <w:ind w:firstLine="709"/>
        <w:jc w:val="both"/>
        <w:rPr>
          <w:rFonts w:ascii="Arial" w:eastAsiaTheme="minorHAnsi" w:hAnsi="Arial" w:cs="Arial"/>
          <w:sz w:val="19"/>
          <w:szCs w:val="19"/>
          <w:lang w:val="es-ES_tradnl"/>
        </w:rPr>
      </w:pPr>
      <w:r w:rsidRPr="00B60E43">
        <w:rPr>
          <w:rFonts w:ascii="Arial" w:eastAsiaTheme="minorHAnsi" w:hAnsi="Arial" w:cs="Arial"/>
          <w:sz w:val="19"/>
          <w:szCs w:val="19"/>
          <w:lang w:val="es-ES_tradnl"/>
        </w:rPr>
        <w:t>»En ningún caso, se podrán rechazar o inadmitir las solicitudes o informes enviados por personas naturales o jurídicas que se hayan recibido por correo dentro del territorio nacional.</w:t>
      </w:r>
    </w:p>
    <w:p w14:paraId="14B2D0B8" w14:textId="77777777" w:rsidR="00335796" w:rsidRPr="00B60E43" w:rsidRDefault="00335796" w:rsidP="00335796">
      <w:pPr>
        <w:shd w:val="clear" w:color="auto" w:fill="FFFFFF"/>
        <w:ind w:firstLine="709"/>
        <w:jc w:val="both"/>
        <w:rPr>
          <w:rFonts w:ascii="Arial" w:eastAsiaTheme="minorHAnsi" w:hAnsi="Arial" w:cs="Arial"/>
          <w:sz w:val="19"/>
          <w:szCs w:val="19"/>
          <w:lang w:val="es-ES_tradnl"/>
        </w:rPr>
      </w:pPr>
      <w:r w:rsidRPr="00B60E43">
        <w:rPr>
          <w:rFonts w:ascii="Arial" w:eastAsiaTheme="minorHAnsi" w:hAnsi="Arial" w:cs="Arial"/>
          <w:sz w:val="19"/>
          <w:szCs w:val="19"/>
          <w:lang w:val="es-ES_tradnl"/>
        </w:rPr>
        <w:t>»Las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14:paraId="2AFDD7AB" w14:textId="77777777" w:rsidR="00335796" w:rsidRPr="00B60E43" w:rsidRDefault="00335796" w:rsidP="00335796">
      <w:pPr>
        <w:shd w:val="clear" w:color="auto" w:fill="FFFFFF"/>
        <w:ind w:firstLine="709"/>
        <w:jc w:val="both"/>
        <w:rPr>
          <w:rFonts w:ascii="Arial" w:eastAsiaTheme="minorHAnsi" w:hAnsi="Arial" w:cs="Arial"/>
          <w:sz w:val="19"/>
          <w:szCs w:val="19"/>
          <w:lang w:val="es-ES_tradnl"/>
        </w:rPr>
      </w:pPr>
      <w:r w:rsidRPr="00B60E43">
        <w:rPr>
          <w:rFonts w:ascii="Arial" w:eastAsiaTheme="minorHAnsi" w:hAnsi="Arial" w:cs="Arial"/>
          <w:sz w:val="19"/>
          <w:szCs w:val="19"/>
          <w:lang w:val="es-ES_tradnl"/>
        </w:rPr>
        <w:t>»Las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14:paraId="67479722" w14:textId="77777777" w:rsidR="00335796" w:rsidRPr="00B60E43" w:rsidRDefault="00335796" w:rsidP="00335796">
      <w:pPr>
        <w:shd w:val="clear" w:color="auto" w:fill="FFFFFF"/>
        <w:ind w:firstLine="709"/>
        <w:jc w:val="both"/>
        <w:rPr>
          <w:rFonts w:ascii="Arial" w:eastAsiaTheme="minorHAnsi" w:hAnsi="Arial" w:cs="Arial"/>
          <w:sz w:val="19"/>
          <w:szCs w:val="19"/>
          <w:lang w:val="es-ES_tradnl"/>
        </w:rPr>
      </w:pPr>
      <w:r w:rsidRPr="00B60E43">
        <w:rPr>
          <w:rFonts w:ascii="Arial" w:eastAsiaTheme="minorHAnsi" w:hAnsi="Arial" w:cs="Arial"/>
          <w:sz w:val="19"/>
          <w:szCs w:val="19"/>
          <w:lang w:val="es-ES_tradnl"/>
        </w:rPr>
        <w:t>»Igualmente, los peticionarios podrán solicitar el envío por correo de documentos o información a la entidad pública, para lo cual deberán adjuntar a su petición un sobre con porte pagado y debidamente diligenciado.</w:t>
      </w:r>
    </w:p>
    <w:p w14:paraId="407DCF4A" w14:textId="77777777" w:rsidR="00335796" w:rsidRPr="00B60E43" w:rsidRDefault="00335796" w:rsidP="00335796">
      <w:pPr>
        <w:shd w:val="clear" w:color="auto" w:fill="FFFFFF"/>
        <w:ind w:firstLine="709"/>
        <w:jc w:val="both"/>
        <w:rPr>
          <w:rFonts w:ascii="Arial" w:eastAsiaTheme="minorHAnsi" w:hAnsi="Arial" w:cs="Arial"/>
          <w:sz w:val="19"/>
          <w:szCs w:val="19"/>
          <w:lang w:val="es-ES_tradnl"/>
        </w:rPr>
      </w:pPr>
      <w:r w:rsidRPr="00B60E43">
        <w:rPr>
          <w:rFonts w:ascii="Arial" w:eastAsiaTheme="minorHAnsi" w:hAnsi="Arial" w:cs="Arial"/>
          <w:bCs/>
          <w:sz w:val="19"/>
          <w:szCs w:val="19"/>
          <w:lang w:val="es-ES_tradnl"/>
        </w:rPr>
        <w:t>»Parágrafo. </w:t>
      </w:r>
      <w:r w:rsidRPr="00B60E43">
        <w:rPr>
          <w:rFonts w:ascii="Arial" w:eastAsiaTheme="minorHAnsi" w:hAnsi="Arial" w:cs="Arial"/>
          <w:sz w:val="19"/>
          <w:szCs w:val="19"/>
          <w:lang w:val="es-ES_tradnl"/>
        </w:rPr>
        <w:t>Para efectos del presente artículo, se entenderá válido el envío por correo certificado, siempre y cuando la dirección esté correcta y claramente diligenciada».</w:t>
      </w:r>
    </w:p>
    <w:p w14:paraId="35861EDA" w14:textId="77777777" w:rsidR="00335796" w:rsidRPr="00B60E43" w:rsidRDefault="00335796" w:rsidP="00335796">
      <w:pPr>
        <w:pStyle w:val="Textonotapie"/>
        <w:ind w:firstLine="709"/>
        <w:jc w:val="both"/>
        <w:rPr>
          <w:rFonts w:ascii="Arial" w:hAnsi="Arial" w:cs="Arial"/>
          <w:sz w:val="19"/>
          <w:szCs w:val="19"/>
          <w:lang w:val="es-ES"/>
        </w:rPr>
      </w:pPr>
    </w:p>
  </w:footnote>
  <w:footnote w:id="5">
    <w:p w14:paraId="755A6A48" w14:textId="77777777" w:rsidR="00335796" w:rsidRPr="00B60E43" w:rsidRDefault="00335796" w:rsidP="00335796">
      <w:pPr>
        <w:pStyle w:val="Textonotapie"/>
        <w:ind w:firstLine="709"/>
        <w:jc w:val="both"/>
        <w:rPr>
          <w:rFonts w:ascii="Arial" w:eastAsia="Calibri"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el cual se dictan normas para suprimir o reformar regulaciones, procedimientos y trámites innecesarios existentes en la Administración Pública».</w:t>
      </w:r>
    </w:p>
    <w:p w14:paraId="28AC4B3D" w14:textId="77777777" w:rsidR="00335796" w:rsidRPr="00B60E43" w:rsidRDefault="00335796" w:rsidP="00335796">
      <w:pPr>
        <w:pStyle w:val="Textonotapie"/>
        <w:ind w:firstLine="709"/>
        <w:jc w:val="both"/>
        <w:rPr>
          <w:rFonts w:ascii="Arial" w:hAnsi="Arial" w:cs="Arial"/>
          <w:sz w:val="19"/>
          <w:szCs w:val="19"/>
          <w:lang w:val="es-ES"/>
        </w:rPr>
      </w:pPr>
    </w:p>
  </w:footnote>
  <w:footnote w:id="6">
    <w:p w14:paraId="74CF1908" w14:textId="77777777" w:rsidR="00335796" w:rsidRPr="00B60E43" w:rsidRDefault="00335796" w:rsidP="00335796">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14.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p w14:paraId="480038C0" w14:textId="77777777" w:rsidR="00335796" w:rsidRPr="00B60E43" w:rsidRDefault="00335796" w:rsidP="00335796">
      <w:pPr>
        <w:pStyle w:val="Textonotapie"/>
        <w:ind w:firstLine="709"/>
        <w:jc w:val="both"/>
        <w:rPr>
          <w:rFonts w:ascii="Arial" w:hAnsi="Arial" w:cs="Arial"/>
          <w:sz w:val="19"/>
          <w:szCs w:val="19"/>
          <w:lang w:val="es-ES"/>
        </w:rPr>
      </w:pPr>
    </w:p>
  </w:footnote>
  <w:footnote w:id="7">
    <w:p w14:paraId="4B8DE681" w14:textId="77777777" w:rsidR="00335796" w:rsidRPr="00B60E43" w:rsidRDefault="00335796" w:rsidP="00335796">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223. Eliminación del diario único de contratación. A partir del primero de junio de 2012, los contratos estatales sólo se publicarán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p w14:paraId="1DD0CB04" w14:textId="77777777" w:rsidR="00335796" w:rsidRPr="00B60E43" w:rsidRDefault="00335796" w:rsidP="00335796">
      <w:pPr>
        <w:pStyle w:val="Textonotapie"/>
        <w:ind w:firstLine="709"/>
        <w:jc w:val="both"/>
        <w:rPr>
          <w:rFonts w:ascii="Arial" w:hAnsi="Arial" w:cs="Arial"/>
          <w:sz w:val="19"/>
          <w:szCs w:val="19"/>
          <w:lang w:val="es-ES"/>
        </w:rPr>
      </w:pPr>
    </w:p>
  </w:footnote>
  <w:footnote w:id="8">
    <w:p w14:paraId="6E091E5C" w14:textId="77777777" w:rsidR="00335796" w:rsidRPr="00B60E43" w:rsidRDefault="00335796" w:rsidP="00335796">
      <w:pPr>
        <w:pStyle w:val="Textonotapie"/>
        <w:ind w:firstLine="709"/>
        <w:jc w:val="both"/>
        <w:rPr>
          <w:rFonts w:ascii="Arial" w:eastAsia="Calibri"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el cual se dictan normas para simplificar, suprimir y reformar trámites, procesos y procedimientos innecesarios existentes en la administración pública».</w:t>
      </w:r>
    </w:p>
    <w:p w14:paraId="6EDE9B51" w14:textId="77777777" w:rsidR="00335796" w:rsidRPr="00B60E43" w:rsidRDefault="00335796" w:rsidP="00335796">
      <w:pPr>
        <w:pStyle w:val="Textonotapie"/>
        <w:ind w:firstLine="709"/>
        <w:jc w:val="both"/>
        <w:rPr>
          <w:rFonts w:ascii="Arial" w:hAnsi="Arial" w:cs="Arial"/>
          <w:sz w:val="19"/>
          <w:szCs w:val="19"/>
          <w:lang w:val="es-ES"/>
        </w:rPr>
      </w:pPr>
    </w:p>
  </w:footnote>
  <w:footnote w:id="9">
    <w:p w14:paraId="6CF961D7" w14:textId="77777777" w:rsidR="00335796" w:rsidRPr="00B60E43" w:rsidRDefault="00335796" w:rsidP="00335796">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9.</w:t>
      </w:r>
    </w:p>
    <w:p w14:paraId="362B7934" w14:textId="77777777" w:rsidR="00335796" w:rsidRPr="00B60E43" w:rsidRDefault="00335796" w:rsidP="00335796">
      <w:pPr>
        <w:pStyle w:val="Textonotapie"/>
        <w:ind w:firstLine="709"/>
        <w:jc w:val="both"/>
        <w:rPr>
          <w:rFonts w:ascii="Arial" w:hAnsi="Arial" w:cs="Arial"/>
          <w:sz w:val="19"/>
          <w:szCs w:val="19"/>
          <w:lang w:val="es-ES"/>
        </w:rPr>
      </w:pPr>
    </w:p>
  </w:footnote>
  <w:footnote w:id="10">
    <w:p w14:paraId="3CD5A2B9" w14:textId="77777777" w:rsidR="00335796" w:rsidRPr="00B60E43" w:rsidRDefault="00335796" w:rsidP="00335796">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14.</w:t>
      </w:r>
    </w:p>
    <w:p w14:paraId="6AD05D16" w14:textId="77777777" w:rsidR="00335796" w:rsidRPr="00B60E43" w:rsidRDefault="00335796" w:rsidP="00335796">
      <w:pPr>
        <w:pStyle w:val="Textonotapie"/>
        <w:ind w:firstLine="709"/>
        <w:jc w:val="both"/>
        <w:rPr>
          <w:rFonts w:ascii="Arial" w:hAnsi="Arial" w:cs="Arial"/>
          <w:sz w:val="19"/>
          <w:szCs w:val="19"/>
          <w:lang w:val="es-ES"/>
        </w:rPr>
      </w:pPr>
    </w:p>
  </w:footnote>
  <w:footnote w:id="11">
    <w:p w14:paraId="568FF294" w14:textId="77777777" w:rsidR="00335796" w:rsidRPr="00B60E43" w:rsidRDefault="00335796" w:rsidP="00335796">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16.</w:t>
      </w:r>
    </w:p>
    <w:p w14:paraId="6B59ECA8" w14:textId="77777777" w:rsidR="00335796" w:rsidRPr="00B60E43" w:rsidRDefault="00335796" w:rsidP="00335796">
      <w:pPr>
        <w:pStyle w:val="Textonotapie"/>
        <w:ind w:firstLine="709"/>
        <w:jc w:val="both"/>
        <w:rPr>
          <w:rFonts w:ascii="Arial" w:hAnsi="Arial" w:cs="Arial"/>
          <w:sz w:val="19"/>
          <w:szCs w:val="19"/>
          <w:lang w:val="es-ES"/>
        </w:rPr>
      </w:pPr>
    </w:p>
  </w:footnote>
  <w:footnote w:id="12">
    <w:p w14:paraId="73D8E183" w14:textId="77777777" w:rsidR="00335796" w:rsidRPr="00B60E43" w:rsidRDefault="00335796" w:rsidP="00335796">
      <w:pPr>
        <w:pStyle w:val="Textonotapie"/>
        <w:ind w:firstLine="709"/>
        <w:jc w:val="both"/>
        <w:rPr>
          <w:rFonts w:ascii="Arial" w:eastAsia="Calibri"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medio de la cual se define y reglamenta el acceso y uso de los mensajes de datos, del comercio electrónico y de las firmas digitales, y se establecen las entidades de certificación y se dictan otras disposiciones».</w:t>
      </w:r>
    </w:p>
    <w:p w14:paraId="625061CA" w14:textId="77777777" w:rsidR="00335796" w:rsidRPr="00B60E43" w:rsidRDefault="00335796" w:rsidP="00335796">
      <w:pPr>
        <w:pStyle w:val="Textonotapie"/>
        <w:ind w:firstLine="709"/>
        <w:jc w:val="both"/>
        <w:rPr>
          <w:rFonts w:ascii="Arial" w:hAnsi="Arial" w:cs="Arial"/>
          <w:sz w:val="19"/>
          <w:szCs w:val="19"/>
          <w:lang w:val="es-ES"/>
        </w:rPr>
      </w:pPr>
    </w:p>
  </w:footnote>
  <w:footnote w:id="13">
    <w:p w14:paraId="40C45E52" w14:textId="77777777" w:rsidR="00335796" w:rsidRPr="00B60E43" w:rsidRDefault="00335796" w:rsidP="00335796">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2, literal a).</w:t>
      </w:r>
    </w:p>
    <w:p w14:paraId="486344C2" w14:textId="77777777" w:rsidR="00335796" w:rsidRPr="00B60E43" w:rsidRDefault="00335796" w:rsidP="00335796">
      <w:pPr>
        <w:pStyle w:val="Textonotapie"/>
        <w:ind w:firstLine="709"/>
        <w:jc w:val="both"/>
        <w:rPr>
          <w:rFonts w:ascii="Arial" w:hAnsi="Arial" w:cs="Arial"/>
          <w:sz w:val="19"/>
          <w:szCs w:val="19"/>
          <w:lang w:val="es-ES"/>
        </w:rPr>
      </w:pPr>
    </w:p>
  </w:footnote>
  <w:footnote w:id="14">
    <w:p w14:paraId="23519F92" w14:textId="77777777" w:rsidR="00335796" w:rsidRPr="00B60E43" w:rsidRDefault="00335796" w:rsidP="00335796">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 2, literal f).</w:t>
      </w:r>
    </w:p>
    <w:p w14:paraId="0D635665" w14:textId="77777777" w:rsidR="00335796" w:rsidRPr="00B60E43" w:rsidRDefault="00335796" w:rsidP="00335796">
      <w:pPr>
        <w:pStyle w:val="Textonotapie"/>
        <w:ind w:firstLine="709"/>
        <w:jc w:val="both"/>
        <w:rPr>
          <w:rFonts w:ascii="Arial" w:hAnsi="Arial" w:cs="Arial"/>
          <w:sz w:val="19"/>
          <w:szCs w:val="19"/>
          <w:lang w:val="es-ES"/>
        </w:rPr>
      </w:pPr>
    </w:p>
  </w:footnote>
  <w:footnote w:id="15">
    <w:p w14:paraId="36F61691" w14:textId="77777777" w:rsidR="00335796" w:rsidRPr="00B60E43" w:rsidRDefault="00335796" w:rsidP="00335796">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medio de la cual se introducen medidas para la eficiencia y la transparencia en la Ley 80 de 1993 y se dictan otras disposiciones generales sobre la contratación con Recursos Públicos».</w:t>
      </w:r>
    </w:p>
  </w:footnote>
  <w:footnote w:id="16">
    <w:p w14:paraId="19CC8328" w14:textId="77777777" w:rsidR="00335796" w:rsidRPr="00B60E43" w:rsidRDefault="00335796" w:rsidP="00335796">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Sin embargo, debe recordarse que el artículo 222 del Decreto 019 de 2012 dispone: «Derogase la Ley 598 de 2000, la cual creó el Sistema de Información para la Vigilancia de la Contratación estatal, SICE, el Catalogo Único de Bienes y Servicios CUBS, y el Registro Único de Precios de Referencia PURF, de los bienes y servicios de uso común en la Administración Pública.</w:t>
      </w:r>
    </w:p>
    <w:p w14:paraId="55D05E23" w14:textId="77777777" w:rsidR="00335796" w:rsidRPr="00B60E43" w:rsidRDefault="00335796" w:rsidP="00335796">
      <w:pPr>
        <w:pStyle w:val="Textonotapie"/>
        <w:ind w:firstLine="709"/>
        <w:jc w:val="both"/>
        <w:rPr>
          <w:rFonts w:ascii="Arial" w:hAnsi="Arial" w:cs="Arial"/>
          <w:sz w:val="19"/>
          <w:szCs w:val="19"/>
          <w:lang w:val="es-ES"/>
        </w:rPr>
      </w:pPr>
      <w:r w:rsidRPr="00B60E43">
        <w:rPr>
          <w:rFonts w:ascii="Arial" w:hAnsi="Arial" w:cs="Arial"/>
          <w:sz w:val="19"/>
          <w:szCs w:val="19"/>
          <w:lang w:val="es-ES"/>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14:paraId="35B83EEE" w14:textId="77777777" w:rsidR="00335796" w:rsidRPr="00B60E43" w:rsidRDefault="00335796" w:rsidP="00335796">
      <w:pPr>
        <w:pStyle w:val="Textonotapie"/>
        <w:ind w:firstLine="709"/>
        <w:jc w:val="both"/>
        <w:rPr>
          <w:rFonts w:ascii="Arial" w:hAnsi="Arial" w:cs="Arial"/>
          <w:sz w:val="19"/>
          <w:szCs w:val="19"/>
          <w:lang w:val="es-ES"/>
        </w:rPr>
      </w:pPr>
    </w:p>
  </w:footnote>
  <w:footnote w:id="17">
    <w:p w14:paraId="7852FE9C" w14:textId="77777777" w:rsidR="00335796" w:rsidRPr="00B60E43" w:rsidRDefault="00335796" w:rsidP="00335796">
      <w:pPr>
        <w:pStyle w:val="Textonotapie"/>
        <w:ind w:firstLine="709"/>
        <w:jc w:val="both"/>
        <w:rPr>
          <w:rFonts w:ascii="Arial" w:eastAsia="Calibri"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la cual se definen principios y conceptos sobre la sociedad de la información y la organización de las Tecnologías de la Información y las Comunicaciones –TIC–, se crea la Agencia Nacional del Espectro y se dictan otras disposiciones».</w:t>
      </w:r>
    </w:p>
    <w:p w14:paraId="22FE91D2" w14:textId="77777777" w:rsidR="00335796" w:rsidRPr="00B60E43" w:rsidRDefault="00335796" w:rsidP="00335796">
      <w:pPr>
        <w:pStyle w:val="Textonotapie"/>
        <w:ind w:firstLine="709"/>
        <w:jc w:val="both"/>
        <w:rPr>
          <w:rFonts w:ascii="Arial" w:hAnsi="Arial" w:cs="Arial"/>
          <w:sz w:val="19"/>
          <w:szCs w:val="19"/>
          <w:lang w:val="es-ES"/>
        </w:rPr>
      </w:pPr>
    </w:p>
  </w:footnote>
  <w:footnote w:id="18">
    <w:p w14:paraId="1B2CF58A" w14:textId="77777777" w:rsidR="00335796" w:rsidRPr="00B60E43" w:rsidRDefault="00335796" w:rsidP="00335796">
      <w:pPr>
        <w:pStyle w:val="Textonotapie"/>
        <w:ind w:firstLine="709"/>
        <w:jc w:val="both"/>
        <w:rPr>
          <w:rFonts w:ascii="Arial" w:eastAsia="Calibri" w:hAnsi="Arial" w:cs="Arial"/>
          <w:sz w:val="19"/>
          <w:szCs w:val="19"/>
          <w:lang w:val="es-ES_tradnl"/>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eastAsia="Calibri" w:hAnsi="Arial" w:cs="Arial"/>
          <w:sz w:val="19"/>
          <w:szCs w:val="19"/>
          <w:lang w:val="es-ES_tradnl"/>
        </w:rPr>
        <w:t>«Por la cual se expide el Código de Procedimiento Administrativo y de lo Contencioso Administrativo».</w:t>
      </w:r>
    </w:p>
    <w:p w14:paraId="26D47737" w14:textId="77777777" w:rsidR="00335796" w:rsidRPr="00B60E43" w:rsidRDefault="00335796" w:rsidP="00335796">
      <w:pPr>
        <w:pStyle w:val="Textonotapie"/>
        <w:ind w:firstLine="709"/>
        <w:jc w:val="both"/>
        <w:rPr>
          <w:rFonts w:ascii="Arial" w:hAnsi="Arial" w:cs="Arial"/>
          <w:sz w:val="19"/>
          <w:szCs w:val="19"/>
          <w:lang w:val="es-ES"/>
        </w:rPr>
      </w:pPr>
    </w:p>
  </w:footnote>
  <w:footnote w:id="19">
    <w:p w14:paraId="3FEE48C8" w14:textId="77777777" w:rsidR="00335796" w:rsidRPr="00B60E43" w:rsidRDefault="00335796" w:rsidP="00335796">
      <w:pPr>
        <w:pStyle w:val="Textonotapie"/>
        <w:ind w:firstLine="709"/>
        <w:jc w:val="both"/>
        <w:rPr>
          <w:rFonts w:ascii="Arial" w:hAnsi="Arial" w:cs="Arial"/>
          <w:sz w:val="19"/>
          <w:szCs w:val="19"/>
          <w:lang w:val="es-ES"/>
        </w:rPr>
      </w:pPr>
      <w:r w:rsidRPr="00B60E43">
        <w:rPr>
          <w:rStyle w:val="Refdenotaalpie"/>
          <w:rFonts w:ascii="Arial" w:hAnsi="Arial" w:cs="Arial"/>
          <w:sz w:val="19"/>
          <w:szCs w:val="19"/>
        </w:rPr>
        <w:footnoteRef/>
      </w:r>
      <w:r w:rsidRPr="00B60E43">
        <w:rPr>
          <w:rFonts w:ascii="Arial" w:hAnsi="Arial" w:cs="Arial"/>
          <w:sz w:val="19"/>
          <w:szCs w:val="19"/>
        </w:rPr>
        <w:t xml:space="preserve"> </w:t>
      </w:r>
      <w:r w:rsidRPr="00B60E43">
        <w:rPr>
          <w:rFonts w:ascii="Arial" w:hAnsi="Arial" w:cs="Arial"/>
          <w:sz w:val="19"/>
          <w:szCs w:val="19"/>
          <w:lang w:val="es-ES"/>
        </w:rPr>
        <w:t>Artículos 53 al 64.</w:t>
      </w:r>
    </w:p>
    <w:p w14:paraId="336AE54B" w14:textId="77777777" w:rsidR="00335796" w:rsidRPr="00B60E43" w:rsidRDefault="00335796" w:rsidP="00335796">
      <w:pPr>
        <w:pStyle w:val="Textonotapie"/>
        <w:ind w:firstLine="709"/>
        <w:jc w:val="both"/>
        <w:rPr>
          <w:rFonts w:ascii="Arial" w:hAnsi="Arial" w:cs="Arial"/>
          <w:sz w:val="19"/>
          <w:szCs w:val="19"/>
          <w:lang w:val="es-ES"/>
        </w:rPr>
      </w:pPr>
    </w:p>
  </w:footnote>
  <w:footnote w:id="20">
    <w:p w14:paraId="26EB3069" w14:textId="77777777" w:rsidR="00335796" w:rsidRPr="00B60E43" w:rsidRDefault="00335796" w:rsidP="00335796">
      <w:pPr>
        <w:pStyle w:val="Textonotapie"/>
        <w:ind w:firstLine="709"/>
        <w:jc w:val="both"/>
        <w:rPr>
          <w:rFonts w:ascii="Arial" w:hAnsi="Arial" w:cs="Arial"/>
          <w:sz w:val="19"/>
          <w:szCs w:val="19"/>
        </w:rPr>
      </w:pPr>
      <w:r w:rsidRPr="00B60E43">
        <w:rPr>
          <w:rStyle w:val="Refdenotaalpie"/>
          <w:rFonts w:ascii="Arial" w:hAnsi="Arial" w:cs="Arial"/>
          <w:sz w:val="19"/>
          <w:szCs w:val="19"/>
        </w:rPr>
        <w:footnoteRef/>
      </w:r>
      <w:r w:rsidRPr="00B60E43">
        <w:rPr>
          <w:rFonts w:ascii="Arial" w:hAnsi="Arial" w:cs="Arial"/>
          <w:sz w:val="19"/>
          <w:szCs w:val="19"/>
        </w:rPr>
        <w:t xml:space="preserve"> El artículo 77 de la Ley 80 de 1993 dispone: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27ACEE88" w14:textId="77777777" w:rsidR="00335796" w:rsidRPr="00B60E43" w:rsidRDefault="00335796" w:rsidP="00335796">
      <w:pPr>
        <w:pStyle w:val="Textonotapie"/>
        <w:ind w:firstLine="709"/>
        <w:jc w:val="both"/>
        <w:rPr>
          <w:rFonts w:ascii="Arial" w:hAnsi="Arial" w:cs="Arial"/>
          <w:sz w:val="19"/>
          <w:szCs w:val="19"/>
        </w:rPr>
      </w:pPr>
      <w:r w:rsidRPr="00B60E43">
        <w:rPr>
          <w:rFonts w:ascii="Arial" w:hAnsi="Arial" w:cs="Arial"/>
          <w:sz w:val="19"/>
          <w:szCs w:val="19"/>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3047AEB3" w14:textId="77777777" w:rsidR="00335796" w:rsidRPr="00B60E43" w:rsidRDefault="00335796" w:rsidP="00335796">
      <w:pPr>
        <w:pStyle w:val="Textonotapie"/>
        <w:ind w:firstLine="709"/>
        <w:jc w:val="both"/>
        <w:rPr>
          <w:rFonts w:ascii="Arial" w:hAnsi="Arial" w:cs="Arial"/>
          <w:sz w:val="19"/>
          <w:szCs w:val="19"/>
        </w:rPr>
      </w:pPr>
      <w:r w:rsidRPr="00B60E43">
        <w:rPr>
          <w:rFonts w:ascii="Arial" w:hAnsi="Arial" w:cs="Arial"/>
          <w:sz w:val="19"/>
          <w:szCs w:val="19"/>
        </w:rPr>
        <w:t>»[…]».</w:t>
      </w:r>
    </w:p>
    <w:p w14:paraId="4905D3F5" w14:textId="77777777" w:rsidR="00335796" w:rsidRPr="00B60E43" w:rsidRDefault="00335796" w:rsidP="00335796">
      <w:pPr>
        <w:pStyle w:val="Textonotapie"/>
        <w:ind w:firstLine="709"/>
        <w:jc w:val="both"/>
        <w:rPr>
          <w:rFonts w:ascii="Arial" w:hAnsi="Arial" w:cs="Arial"/>
          <w:sz w:val="19"/>
          <w:szCs w:val="19"/>
        </w:rPr>
      </w:pPr>
    </w:p>
  </w:footnote>
  <w:footnote w:id="21">
    <w:p w14:paraId="7FA12A0D" w14:textId="77777777" w:rsidR="00335796" w:rsidRDefault="00335796" w:rsidP="00335796">
      <w:pPr>
        <w:pStyle w:val="Textonotapie"/>
        <w:ind w:firstLine="708"/>
        <w:jc w:val="both"/>
        <w:rPr>
          <w:rFonts w:ascii="Arial" w:hAnsi="Arial" w:cs="Arial"/>
          <w:sz w:val="19"/>
          <w:szCs w:val="19"/>
        </w:rPr>
      </w:pPr>
      <w:r w:rsidRPr="008C3A83">
        <w:rPr>
          <w:rStyle w:val="Refdenotaalpie"/>
          <w:rFonts w:ascii="Arial" w:hAnsi="Arial" w:cs="Arial"/>
          <w:sz w:val="19"/>
          <w:szCs w:val="19"/>
        </w:rPr>
        <w:footnoteRef/>
      </w:r>
      <w:r w:rsidRPr="008C3A83">
        <w:rPr>
          <w:rFonts w:ascii="Arial" w:hAnsi="Arial" w:cs="Arial"/>
          <w:sz w:val="19"/>
          <w:szCs w:val="19"/>
        </w:rPr>
        <w:t xml:space="preserve"> Para estos efectos, el artículo 2</w:t>
      </w:r>
      <w:r>
        <w:rPr>
          <w:rFonts w:ascii="Arial" w:hAnsi="Arial" w:cs="Arial"/>
          <w:sz w:val="19"/>
          <w:szCs w:val="19"/>
        </w:rPr>
        <w:t xml:space="preserve"> del Decreto 1287 de 2020 dispone lo siguiente: «D</w:t>
      </w:r>
      <w:r w:rsidRPr="007E3622">
        <w:rPr>
          <w:rFonts w:ascii="Arial" w:hAnsi="Arial" w:cs="Arial"/>
          <w:sz w:val="19"/>
          <w:szCs w:val="19"/>
        </w:rPr>
        <w:t>urante la emergencia sanitaria y siempre que los servidores públicos y contratistas estén prestando sus servicios desde la casa, en el marco del artículo 11 del Decreto Legislativo 491 de 2020, se podrán suscribir válidamente los actos, providencias y decisiones que se adopten mediante firma autógrafa mecánica, digitalizadas o escaneadas, siguiendo las directrices dadas por el Archivo General de la Nación y las que se imparten en el presente decreto</w:t>
      </w:r>
      <w:r>
        <w:rPr>
          <w:rFonts w:ascii="Arial" w:hAnsi="Arial" w:cs="Arial"/>
          <w:sz w:val="19"/>
          <w:szCs w:val="19"/>
        </w:rPr>
        <w:t>»</w:t>
      </w:r>
      <w:r w:rsidRPr="007E3622">
        <w:rPr>
          <w:rFonts w:ascii="Arial" w:hAnsi="Arial" w:cs="Arial"/>
          <w:sz w:val="19"/>
          <w:szCs w:val="19"/>
        </w:rPr>
        <w:t>.</w:t>
      </w:r>
    </w:p>
    <w:p w14:paraId="64D742EF" w14:textId="77777777" w:rsidR="00335796" w:rsidRPr="008C3A83" w:rsidRDefault="00335796" w:rsidP="00335796">
      <w:pPr>
        <w:pStyle w:val="Textonotapie"/>
        <w:ind w:firstLine="708"/>
        <w:jc w:val="both"/>
        <w:rPr>
          <w:rFonts w:ascii="Arial" w:hAnsi="Arial" w:cs="Arial"/>
          <w:sz w:val="19"/>
          <w:szCs w:val="19"/>
          <w:lang w:val="es-ES"/>
        </w:rPr>
      </w:pPr>
    </w:p>
  </w:footnote>
  <w:footnote w:id="22">
    <w:p w14:paraId="312FC1BD" w14:textId="77777777" w:rsidR="00335796" w:rsidRPr="00B60E43" w:rsidRDefault="00335796" w:rsidP="00335796">
      <w:pPr>
        <w:pStyle w:val="Textonotapie"/>
        <w:ind w:firstLine="708"/>
        <w:rPr>
          <w:rFonts w:ascii="Arial" w:hAnsi="Arial" w:cs="Arial"/>
          <w:sz w:val="19"/>
          <w:szCs w:val="19"/>
          <w:lang w:val="es-ES"/>
        </w:rPr>
      </w:pPr>
      <w:r w:rsidRPr="00B60E43">
        <w:rPr>
          <w:rStyle w:val="Refdenotaalpie"/>
          <w:rFonts w:ascii="Arial" w:hAnsi="Arial" w:cs="Arial"/>
          <w:sz w:val="19"/>
          <w:szCs w:val="19"/>
        </w:rPr>
        <w:footnoteRef/>
      </w:r>
      <w:r w:rsidRPr="00B60E43">
        <w:t xml:space="preserve"> </w:t>
      </w:r>
      <w:r w:rsidRPr="00B60E43">
        <w:rPr>
          <w:rFonts w:ascii="Arial" w:hAnsi="Arial" w:cs="Arial"/>
          <w:sz w:val="19"/>
          <w:szCs w:val="19"/>
          <w:lang w:val="es-ES"/>
        </w:rPr>
        <w:t>REMOLINA, Nelson y PEÑA, Lisandro De los títulos valores y de los valores en el contexto digital. Bogotá: Temis, 2011. p. 120.</w:t>
      </w:r>
    </w:p>
    <w:p w14:paraId="10282D41" w14:textId="77777777" w:rsidR="00335796" w:rsidRPr="00B60E43" w:rsidRDefault="00335796" w:rsidP="00335796">
      <w:pPr>
        <w:pStyle w:val="Textonotapie"/>
        <w:ind w:firstLine="708"/>
        <w:rPr>
          <w:rFonts w:ascii="Arial" w:hAnsi="Arial" w:cs="Arial"/>
          <w:sz w:val="19"/>
          <w:szCs w:val="19"/>
          <w:lang w:val="es-ES"/>
        </w:rPr>
      </w:pPr>
    </w:p>
  </w:footnote>
  <w:footnote w:id="23">
    <w:p w14:paraId="705CD5ED" w14:textId="77777777" w:rsidR="00335796" w:rsidRPr="00B60E43" w:rsidRDefault="00335796" w:rsidP="00335796">
      <w:pPr>
        <w:pStyle w:val="Textonotapie"/>
        <w:ind w:firstLine="708"/>
        <w:jc w:val="both"/>
        <w:rPr>
          <w:rFonts w:ascii="Arial" w:hAnsi="Arial" w:cs="Arial"/>
          <w:sz w:val="19"/>
          <w:szCs w:val="19"/>
        </w:rPr>
      </w:pPr>
      <w:r w:rsidRPr="00B60E43">
        <w:rPr>
          <w:rStyle w:val="Refdenotaalpie"/>
          <w:rFonts w:ascii="Arial" w:hAnsi="Arial" w:cs="Arial"/>
          <w:sz w:val="19"/>
          <w:szCs w:val="19"/>
        </w:rPr>
        <w:footnoteRef/>
      </w:r>
      <w:r w:rsidRPr="00B60E43">
        <w:t xml:space="preserve"> </w:t>
      </w:r>
      <w:r w:rsidRPr="00B60E43">
        <w:rPr>
          <w:rFonts w:ascii="Arial" w:hAnsi="Arial" w:cs="Arial"/>
          <w:sz w:val="19"/>
          <w:szCs w:val="19"/>
        </w:rPr>
        <w:t>Ley 527 de 1999: «Artículo 2. Definiciones […] 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w:t>
      </w:r>
    </w:p>
    <w:p w14:paraId="3487D198" w14:textId="77777777" w:rsidR="00335796" w:rsidRPr="00B60E43" w:rsidRDefault="00335796" w:rsidP="00335796">
      <w:pPr>
        <w:pStyle w:val="Textonotapie"/>
        <w:ind w:firstLine="708"/>
        <w:jc w:val="both"/>
        <w:rPr>
          <w:rFonts w:ascii="Arial" w:hAnsi="Arial" w:cs="Arial"/>
          <w:sz w:val="19"/>
          <w:szCs w:val="19"/>
        </w:rPr>
      </w:pPr>
    </w:p>
  </w:footnote>
  <w:footnote w:id="24">
    <w:p w14:paraId="59808EA8" w14:textId="77777777" w:rsidR="00335796" w:rsidRPr="00B60E43" w:rsidRDefault="00335796" w:rsidP="00335796">
      <w:pPr>
        <w:pStyle w:val="Textonotapie"/>
        <w:ind w:firstLine="708"/>
        <w:jc w:val="both"/>
        <w:rPr>
          <w:rFonts w:ascii="Arial" w:hAnsi="Arial" w:cs="Arial"/>
          <w:sz w:val="19"/>
          <w:szCs w:val="19"/>
        </w:rPr>
      </w:pPr>
      <w:r w:rsidRPr="00B60E43">
        <w:rPr>
          <w:rStyle w:val="Refdenotaalpie"/>
          <w:rFonts w:ascii="Arial" w:hAnsi="Arial" w:cs="Arial"/>
          <w:sz w:val="19"/>
          <w:szCs w:val="19"/>
        </w:rPr>
        <w:footnoteRef/>
      </w:r>
      <w:r w:rsidRPr="00B60E43">
        <w:rPr>
          <w:sz w:val="19"/>
          <w:szCs w:val="19"/>
        </w:rPr>
        <w:t xml:space="preserve"> </w:t>
      </w:r>
      <w:r w:rsidRPr="00B60E43">
        <w:rPr>
          <w:rFonts w:ascii="Arial" w:hAnsi="Arial" w:cs="Arial"/>
          <w:sz w:val="19"/>
          <w:szCs w:val="19"/>
        </w:rPr>
        <w:t>Ley 527 de 1999: «</w:t>
      </w:r>
      <w:hyperlink r:id="rId1" w:anchor="vid/438970057/node/30" w:history="1">
        <w:r w:rsidRPr="00B60E43">
          <w:rPr>
            <w:rFonts w:ascii="Arial" w:hAnsi="Arial" w:cs="Arial"/>
            <w:sz w:val="19"/>
            <w:szCs w:val="19"/>
          </w:rPr>
          <w:t>Artículo 30. Actividades de las entidades de certificación.</w:t>
        </w:r>
      </w:hyperlink>
      <w:r w:rsidRPr="00B60E43">
        <w:rPr>
          <w:rFonts w:ascii="Arial" w:hAnsi="Arial" w:cs="Arial"/>
          <w:sz w:val="19"/>
          <w:szCs w:val="19"/>
        </w:rPr>
        <w:t xml:space="preserve"> Las entidades de certificación acreditadas por el Organismo Nacional de Acreditación de Colombia para prestar sus servicios en el país, podrán realizar, entre otras, las siguientes actividades: […] 1. Emitir certificados en relación con las firmas electrónicas o digitales de personas naturales o jurídicas […]».</w:t>
      </w:r>
    </w:p>
  </w:footnote>
  <w:footnote w:id="25">
    <w:p w14:paraId="33EDA616" w14:textId="77777777" w:rsidR="00335796" w:rsidRPr="00B60E43" w:rsidRDefault="00335796" w:rsidP="00335796">
      <w:pPr>
        <w:pStyle w:val="Textonotapie"/>
        <w:ind w:firstLine="708"/>
        <w:jc w:val="both"/>
        <w:rPr>
          <w:rFonts w:ascii="Arial" w:hAnsi="Arial" w:cs="Arial"/>
          <w:sz w:val="18"/>
        </w:rPr>
      </w:pPr>
      <w:r w:rsidRPr="00B60E43">
        <w:rPr>
          <w:rStyle w:val="Refdenotaalpie"/>
          <w:rFonts w:ascii="Arial" w:hAnsi="Arial" w:cs="Arial"/>
          <w:sz w:val="19"/>
          <w:szCs w:val="19"/>
        </w:rPr>
        <w:footnoteRef/>
      </w:r>
      <w:r w:rsidRPr="00B60E43">
        <w:t xml:space="preserve"> </w:t>
      </w:r>
      <w:r w:rsidRPr="00B60E43">
        <w:rPr>
          <w:rFonts w:ascii="Arial" w:hAnsi="Arial" w:cs="Arial"/>
          <w:sz w:val="18"/>
        </w:rPr>
        <w:t xml:space="preserve">En concordancia, el artículo 246 de la Ley 1564 de 2012 dispone que «Las copias tendrán el mismo valor probatorio del original, salvo cuando por disposición legal sea necesaria la presentación del original o de una determinada copia. </w:t>
      </w:r>
    </w:p>
    <w:p w14:paraId="3F0978C7" w14:textId="77777777" w:rsidR="00335796" w:rsidRPr="00B60E43" w:rsidRDefault="00335796" w:rsidP="00335796">
      <w:pPr>
        <w:pStyle w:val="Textonotapie"/>
        <w:ind w:firstLine="708"/>
        <w:jc w:val="both"/>
        <w:rPr>
          <w:rFonts w:ascii="Arial" w:hAnsi="Arial" w:cs="Arial"/>
          <w:sz w:val="18"/>
        </w:rPr>
      </w:pPr>
      <w:r w:rsidRPr="00B60E43">
        <w:rPr>
          <w:rFonts w:ascii="Arial" w:hAnsi="Arial" w:cs="Arial"/>
          <w:sz w:val="18"/>
        </w:rPr>
        <w:t>»Sin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B3B83" w14:textId="77777777" w:rsidR="009F5FAB" w:rsidRDefault="005B0F56">
    <w:pPr>
      <w:pStyle w:val="Encabezado"/>
    </w:pPr>
    <w:r>
      <w:rPr>
        <w:noProof/>
        <w:lang w:val="en-US" w:eastAsia="en-US"/>
      </w:rPr>
      <w:drawing>
        <wp:anchor distT="0" distB="0" distL="114300" distR="114300" simplePos="0" relativeHeight="251659264" behindDoc="1" locked="0" layoutInCell="1" allowOverlap="1" wp14:anchorId="116D8714" wp14:editId="31E3CAC8">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96"/>
    <w:rsid w:val="00085F5C"/>
    <w:rsid w:val="001E710E"/>
    <w:rsid w:val="002041FE"/>
    <w:rsid w:val="002B3081"/>
    <w:rsid w:val="002C533E"/>
    <w:rsid w:val="002E755A"/>
    <w:rsid w:val="002F3186"/>
    <w:rsid w:val="00325419"/>
    <w:rsid w:val="00335796"/>
    <w:rsid w:val="003B19EE"/>
    <w:rsid w:val="004B130E"/>
    <w:rsid w:val="004E443C"/>
    <w:rsid w:val="005B0F56"/>
    <w:rsid w:val="006046D8"/>
    <w:rsid w:val="00791DFF"/>
    <w:rsid w:val="007B3410"/>
    <w:rsid w:val="007B7BE1"/>
    <w:rsid w:val="007D07B4"/>
    <w:rsid w:val="007E71CE"/>
    <w:rsid w:val="00825C11"/>
    <w:rsid w:val="00871D4C"/>
    <w:rsid w:val="00874E1F"/>
    <w:rsid w:val="008907F7"/>
    <w:rsid w:val="008A6D97"/>
    <w:rsid w:val="008C0AFD"/>
    <w:rsid w:val="00907D63"/>
    <w:rsid w:val="009319CA"/>
    <w:rsid w:val="009F3CD4"/>
    <w:rsid w:val="00A12E73"/>
    <w:rsid w:val="00A31DD7"/>
    <w:rsid w:val="00A36130"/>
    <w:rsid w:val="00A8641C"/>
    <w:rsid w:val="00B3401D"/>
    <w:rsid w:val="00B64834"/>
    <w:rsid w:val="00B77FD9"/>
    <w:rsid w:val="00BB7107"/>
    <w:rsid w:val="00BD0429"/>
    <w:rsid w:val="00C00A7C"/>
    <w:rsid w:val="00C0304F"/>
    <w:rsid w:val="00C108DB"/>
    <w:rsid w:val="00C65B1A"/>
    <w:rsid w:val="00C842F4"/>
    <w:rsid w:val="00CB304A"/>
    <w:rsid w:val="00CB7261"/>
    <w:rsid w:val="00E578AF"/>
    <w:rsid w:val="00E94ED4"/>
    <w:rsid w:val="00EC1414"/>
    <w:rsid w:val="00F64C8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A3DB"/>
  <w15:chartTrackingRefBased/>
  <w15:docId w15:val="{8479E02F-9A2B-4CB6-B3E5-FAAF7B9A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796"/>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35796"/>
    <w:pPr>
      <w:tabs>
        <w:tab w:val="center" w:pos="4419"/>
        <w:tab w:val="right" w:pos="8838"/>
      </w:tabs>
    </w:pPr>
  </w:style>
  <w:style w:type="character" w:customStyle="1" w:styleId="PiedepginaCar">
    <w:name w:val="Pie de página Car"/>
    <w:basedOn w:val="Fuentedeprrafopredeter"/>
    <w:link w:val="Piedepgina"/>
    <w:uiPriority w:val="99"/>
    <w:rsid w:val="00335796"/>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35796"/>
    <w:pPr>
      <w:tabs>
        <w:tab w:val="center" w:pos="4252"/>
        <w:tab w:val="right" w:pos="8504"/>
      </w:tabs>
    </w:pPr>
  </w:style>
  <w:style w:type="character" w:customStyle="1" w:styleId="EncabezadoCar">
    <w:name w:val="Encabezado Car"/>
    <w:basedOn w:val="Fuentedeprrafopredeter"/>
    <w:link w:val="Encabezado"/>
    <w:uiPriority w:val="99"/>
    <w:rsid w:val="00335796"/>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335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335796"/>
    <w:pPr>
      <w:ind w:left="720"/>
      <w:contextualSpacing/>
    </w:pPr>
  </w:style>
  <w:style w:type="paragraph" w:styleId="NormalWeb">
    <w:name w:val="Normal (Web)"/>
    <w:basedOn w:val="Normal"/>
    <w:link w:val="NormalWebCar"/>
    <w:uiPriority w:val="99"/>
    <w:unhideWhenUsed/>
    <w:rsid w:val="00335796"/>
    <w:pPr>
      <w:spacing w:before="100" w:beforeAutospacing="1" w:after="100" w:afterAutospacing="1"/>
    </w:pPr>
    <w:rPr>
      <w:lang w:eastAsia="es-CO"/>
    </w:rPr>
  </w:style>
  <w:style w:type="paragraph" w:styleId="Sinespaciado">
    <w:name w:val="No Spacing"/>
    <w:uiPriority w:val="1"/>
    <w:qFormat/>
    <w:rsid w:val="0033579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33579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335796"/>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35796"/>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35796"/>
    <w:rPr>
      <w:rFonts w:ascii="Times New Roman" w:eastAsia="Times New Roman" w:hAnsi="Times New Roman" w:cs="Times New Roman"/>
      <w:sz w:val="24"/>
      <w:szCs w:val="24"/>
      <w:lang w:eastAsia="es-ES_tradnl"/>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335796"/>
    <w:rPr>
      <w:vertAlign w:val="superscript"/>
    </w:rPr>
  </w:style>
  <w:style w:type="character" w:customStyle="1" w:styleId="NormalWebCar">
    <w:name w:val="Normal (Web) Car"/>
    <w:link w:val="NormalWeb"/>
    <w:uiPriority w:val="99"/>
    <w:rsid w:val="00335796"/>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C0304F"/>
    <w:rPr>
      <w:sz w:val="18"/>
      <w:szCs w:val="18"/>
    </w:rPr>
  </w:style>
  <w:style w:type="character" w:customStyle="1" w:styleId="TextodegloboCar">
    <w:name w:val="Texto de globo Car"/>
    <w:basedOn w:val="Fuentedeprrafopredeter"/>
    <w:link w:val="Textodeglobo"/>
    <w:uiPriority w:val="99"/>
    <w:semiHidden/>
    <w:rsid w:val="00C0304F"/>
    <w:rPr>
      <w:rFonts w:ascii="Times New Roman" w:eastAsia="Times New Roman" w:hAnsi="Times New Roman" w:cs="Times New Roman"/>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2019-vlex-com.ez.urosario.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F2198B8-CD8E-4C6F-8830-DBF2D81F7A25}"/>
</file>

<file path=customXml/itemProps2.xml><?xml version="1.0" encoding="utf-8"?>
<ds:datastoreItem xmlns:ds="http://schemas.openxmlformats.org/officeDocument/2006/customXml" ds:itemID="{10FD0A67-8A34-4BFA-A7BA-6E71EFAA1186}"/>
</file>

<file path=customXml/itemProps3.xml><?xml version="1.0" encoding="utf-8"?>
<ds:datastoreItem xmlns:ds="http://schemas.openxmlformats.org/officeDocument/2006/customXml" ds:itemID="{24C6811F-9826-43A1-8765-C64B28778B67}"/>
</file>

<file path=docProps/app.xml><?xml version="1.0" encoding="utf-8"?>
<Properties xmlns="http://schemas.openxmlformats.org/officeDocument/2006/extended-properties" xmlns:vt="http://schemas.openxmlformats.org/officeDocument/2006/docPropsVTypes">
  <Template>Normal</Template>
  <TotalTime>11</TotalTime>
  <Pages>13</Pages>
  <Words>4239</Words>
  <Characters>23318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5</cp:revision>
  <dcterms:created xsi:type="dcterms:W3CDTF">2020-12-15T00:49:00Z</dcterms:created>
  <dcterms:modified xsi:type="dcterms:W3CDTF">2020-12-28T16:33:00Z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