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F3E78" w14:textId="77777777" w:rsidR="008F032F" w:rsidRPr="00FB694B" w:rsidRDefault="008F032F" w:rsidP="008F032F">
      <w:pPr>
        <w:ind w:left="708" w:hanging="708"/>
        <w:jc w:val="right"/>
        <w:rPr>
          <w:rFonts w:ascii="Arial" w:hAnsi="Arial" w:cs="Arial"/>
          <w:b/>
          <w:sz w:val="16"/>
          <w:szCs w:val="16"/>
          <w:lang w:val="es-ES_tradnl" w:eastAsia="es-ES"/>
        </w:rPr>
      </w:pPr>
      <w:bookmarkStart w:id="0" w:name="_Hlk28946138"/>
      <w:bookmarkStart w:id="1" w:name="_Hlk29548183"/>
      <w:r w:rsidRPr="00FB694B">
        <w:rPr>
          <w:rFonts w:ascii="Arial" w:hAnsi="Arial" w:cs="Arial"/>
          <w:b/>
          <w:sz w:val="16"/>
          <w:szCs w:val="16"/>
          <w:lang w:val="es-ES_tradnl" w:eastAsia="es-ES"/>
        </w:rPr>
        <w:t>CCE-DES-FM-17</w:t>
      </w:r>
    </w:p>
    <w:p w14:paraId="555E723E" w14:textId="77777777" w:rsidR="001B23D8" w:rsidRDefault="001B23D8" w:rsidP="008F032F">
      <w:pPr>
        <w:jc w:val="both"/>
        <w:rPr>
          <w:rFonts w:ascii="Arial" w:eastAsia="Calibri" w:hAnsi="Arial" w:cs="Arial"/>
          <w:b/>
          <w:bCs/>
          <w:sz w:val="22"/>
          <w:szCs w:val="22"/>
          <w:lang w:val="es-ES_tradnl"/>
        </w:rPr>
      </w:pPr>
    </w:p>
    <w:p w14:paraId="0BFC3A51" w14:textId="1AE4C4CB" w:rsidR="008F032F" w:rsidRPr="00B8134D" w:rsidRDefault="008F032F" w:rsidP="008F032F">
      <w:pPr>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 xml:space="preserve">NORMATIVA ANTITRÁMITES – Antecedentes – Disposiciones </w:t>
      </w:r>
    </w:p>
    <w:p w14:paraId="6655FC28" w14:textId="77777777" w:rsidR="008F032F" w:rsidRPr="00B8134D" w:rsidRDefault="008F032F" w:rsidP="008F032F">
      <w:pPr>
        <w:jc w:val="both"/>
        <w:rPr>
          <w:rFonts w:ascii="Arial" w:eastAsia="Calibri" w:hAnsi="Arial" w:cs="Arial"/>
          <w:sz w:val="22"/>
          <w:szCs w:val="22"/>
          <w:lang w:val="es-ES_tradnl"/>
        </w:rPr>
      </w:pPr>
    </w:p>
    <w:p w14:paraId="0BB7765B" w14:textId="40BA9634" w:rsidR="008F032F" w:rsidRPr="00B8134D" w:rsidRDefault="008F032F" w:rsidP="008F032F">
      <w:pPr>
        <w:spacing w:after="120"/>
        <w:jc w:val="both"/>
        <w:rPr>
          <w:rFonts w:ascii="Arial" w:eastAsia="Calibri" w:hAnsi="Arial" w:cs="Arial"/>
          <w:sz w:val="20"/>
          <w:szCs w:val="20"/>
          <w:lang w:val="es-ES_tradnl"/>
        </w:rPr>
      </w:pPr>
      <w:r w:rsidRPr="00B8134D">
        <w:rPr>
          <w:rFonts w:ascii="Arial" w:eastAsia="Calibri" w:hAnsi="Arial" w:cs="Arial"/>
          <w:sz w:val="20"/>
          <w:szCs w:val="20"/>
          <w:lang w:val="es-ES_tradnl"/>
        </w:rPr>
        <w:t>La función de las normas «</w:t>
      </w:r>
      <w:proofErr w:type="spellStart"/>
      <w:r w:rsidRPr="00B8134D">
        <w:rPr>
          <w:rFonts w:ascii="Arial" w:eastAsia="Calibri" w:hAnsi="Arial" w:cs="Arial"/>
          <w:sz w:val="20"/>
          <w:szCs w:val="20"/>
          <w:lang w:val="es-ES_tradnl"/>
        </w:rPr>
        <w:t>antitrámites</w:t>
      </w:r>
      <w:proofErr w:type="spellEnd"/>
      <w:r w:rsidRPr="00B8134D">
        <w:rPr>
          <w:rFonts w:ascii="Arial" w:eastAsia="Calibri" w:hAnsi="Arial" w:cs="Arial"/>
          <w:sz w:val="20"/>
          <w:szCs w:val="20"/>
          <w:lang w:val="es-ES_tradnl"/>
        </w:rPr>
        <w:t>», para que dicho cambio se produzca, ha sido decisiva. El Decreto 2150 de 1995 constituye un primer antecedente en la materia. Posteriormente, el artículo 6º de la Ley 962 de 2005 dispuso que las entidades públicas podían utilizar medios electrónicos para cumplir sus funciones. El artículo 7º de la misma Ley permite la publicidad electrónica de las normas y actos generales de la Administración pública, e igualmente, el artículo 10º exige que las entidades estatales tengan un correo electrónico habilitando para la recepción de mensajes enviados por las personas. Entretanto, el Decreto 19 de 2012 contin</w:t>
      </w:r>
      <w:r w:rsidR="00353FBA">
        <w:rPr>
          <w:rFonts w:ascii="Arial" w:eastAsia="Calibri" w:hAnsi="Arial" w:cs="Arial"/>
          <w:sz w:val="20"/>
          <w:szCs w:val="20"/>
          <w:lang w:val="es-ES_tradnl"/>
        </w:rPr>
        <w:t>uó</w:t>
      </w:r>
      <w:r w:rsidRPr="00B8134D">
        <w:rPr>
          <w:rFonts w:ascii="Arial" w:eastAsia="Calibri" w:hAnsi="Arial" w:cs="Arial"/>
          <w:sz w:val="20"/>
          <w:szCs w:val="20"/>
          <w:lang w:val="es-ES_tradnl"/>
        </w:rPr>
        <w:t xml:space="preserve"> la tendencia de poner a disposición de los particulares y de las entidades estatales los medios electrónicos, como instrumentos idóneos para el desarrollo de sus actividades cotidianas. Conviene destacar de este Decreto los siguientes artículos: el 14, que permite usar medios electrónicos para presentar peticiones; el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 entre otros. De igual manera, el Decreto 2106 de 2019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 Además, reconoce que las personas pueden adelantar sus trámites a través de «todos los portales, sitios web, plataformas, ventanillas únicas, aplicaciones y soluciones existentes» y autoriza la gestión documental electrónica.</w:t>
      </w:r>
    </w:p>
    <w:p w14:paraId="18444326" w14:textId="67BD5DDE" w:rsidR="008F032F" w:rsidRPr="00B8134D" w:rsidRDefault="008F032F" w:rsidP="00770EA9">
      <w:pPr>
        <w:spacing w:after="120"/>
        <w:jc w:val="both"/>
        <w:rPr>
          <w:rFonts w:ascii="Arial" w:eastAsia="Calibri" w:hAnsi="Arial" w:cs="Arial"/>
          <w:sz w:val="20"/>
          <w:szCs w:val="20"/>
          <w:lang w:val="es-ES_tradnl"/>
        </w:rPr>
      </w:pPr>
      <w:r w:rsidRPr="00B8134D">
        <w:rPr>
          <w:rFonts w:ascii="Arial" w:eastAsia="Calibri" w:hAnsi="Arial" w:cs="Arial"/>
          <w:sz w:val="20"/>
          <w:szCs w:val="20"/>
          <w:lang w:val="es-ES_tradnl"/>
        </w:rPr>
        <w:t>Pero no solo las disposiciones que integran lo que comúnmente se conoce como normativa «</w:t>
      </w:r>
      <w:proofErr w:type="spellStart"/>
      <w:r w:rsidRPr="00B8134D">
        <w:rPr>
          <w:rFonts w:ascii="Arial" w:eastAsia="Calibri" w:hAnsi="Arial" w:cs="Arial"/>
          <w:sz w:val="20"/>
          <w:szCs w:val="20"/>
          <w:lang w:val="es-ES_tradnl"/>
        </w:rPr>
        <w:t>antitrámites</w:t>
      </w:r>
      <w:proofErr w:type="spellEnd"/>
      <w:r w:rsidRPr="00B8134D">
        <w:rPr>
          <w:rFonts w:ascii="Arial" w:eastAsia="Calibri" w:hAnsi="Arial" w:cs="Arial"/>
          <w:sz w:val="20"/>
          <w:szCs w:val="20"/>
          <w:lang w:val="es-ES_tradnl"/>
        </w:rPr>
        <w:t>» –que se acaba de reseñar– ha</w:t>
      </w:r>
      <w:r w:rsidR="00477410">
        <w:rPr>
          <w:rFonts w:ascii="Arial" w:eastAsia="Calibri" w:hAnsi="Arial" w:cs="Arial"/>
          <w:sz w:val="20"/>
          <w:szCs w:val="20"/>
          <w:lang w:val="es-ES_tradnl"/>
        </w:rPr>
        <w:t>n</w:t>
      </w:r>
      <w:r w:rsidRPr="00B8134D">
        <w:rPr>
          <w:rFonts w:ascii="Arial" w:eastAsia="Calibri" w:hAnsi="Arial" w:cs="Arial"/>
          <w:sz w:val="20"/>
          <w:szCs w:val="20"/>
          <w:lang w:val="es-ES_tradnl"/>
        </w:rPr>
        <w:t xml:space="preserve"> permitido o exigido el uso de medios electrónicos en las actuaciones administrativas. También lo han hecho: la Ley 527 de 1999, la Ley 1150 de 2007, la Ley 1341 de 2009, la Ley 1437 de 2011 y el </w:t>
      </w:r>
      <w:r w:rsidRPr="00770EA9">
        <w:rPr>
          <w:rFonts w:ascii="Arial" w:eastAsia="Calibri" w:hAnsi="Arial" w:cs="Arial"/>
          <w:sz w:val="20"/>
          <w:szCs w:val="20"/>
          <w:lang w:val="es-ES_tradnl"/>
        </w:rPr>
        <w:t>Decreto 1287 de 2020</w:t>
      </w:r>
      <w:r w:rsidRPr="00B8134D">
        <w:rPr>
          <w:rFonts w:ascii="Arial" w:eastAsia="Calibri" w:hAnsi="Arial" w:cs="Arial"/>
          <w:sz w:val="20"/>
          <w:szCs w:val="20"/>
          <w:lang w:val="es-ES_tradnl"/>
        </w:rPr>
        <w:t>.</w:t>
      </w:r>
    </w:p>
    <w:p w14:paraId="0DD0C43A" w14:textId="77777777" w:rsidR="008F032F" w:rsidRPr="00B8134D" w:rsidRDefault="008F032F" w:rsidP="008F032F">
      <w:pPr>
        <w:rPr>
          <w:rFonts w:ascii="Arial" w:hAnsi="Arial" w:cs="Arial"/>
          <w:b/>
          <w:bCs/>
          <w:sz w:val="22"/>
          <w:szCs w:val="22"/>
          <w:lang w:val="es-ES_tradnl"/>
        </w:rPr>
      </w:pPr>
    </w:p>
    <w:p w14:paraId="1D049A1F" w14:textId="77777777" w:rsidR="008F032F" w:rsidRPr="00B8134D" w:rsidRDefault="008F032F" w:rsidP="008F032F">
      <w:pPr>
        <w:rPr>
          <w:rFonts w:ascii="Arial" w:hAnsi="Arial" w:cs="Arial"/>
          <w:b/>
          <w:bCs/>
          <w:sz w:val="22"/>
          <w:szCs w:val="22"/>
          <w:lang w:val="es-ES_tradnl"/>
        </w:rPr>
      </w:pPr>
      <w:r w:rsidRPr="00B8134D">
        <w:rPr>
          <w:rFonts w:ascii="Arial" w:hAnsi="Arial" w:cs="Arial"/>
          <w:b/>
          <w:bCs/>
          <w:sz w:val="22"/>
          <w:szCs w:val="22"/>
          <w:lang w:val="es-ES_tradnl"/>
        </w:rPr>
        <w:t xml:space="preserve">MENSAJE DE DATOS – Normativa – Definición – Validez </w:t>
      </w:r>
    </w:p>
    <w:p w14:paraId="549961D0" w14:textId="77777777" w:rsidR="008F032F" w:rsidRPr="00B8134D" w:rsidRDefault="008F032F" w:rsidP="008F032F">
      <w:pPr>
        <w:rPr>
          <w:rFonts w:ascii="Arial" w:hAnsi="Arial" w:cs="Arial"/>
          <w:sz w:val="22"/>
          <w:szCs w:val="22"/>
          <w:lang w:val="es-ES_tradnl"/>
        </w:rPr>
      </w:pPr>
    </w:p>
    <w:p w14:paraId="1B4A5E81" w14:textId="77777777" w:rsidR="008F032F" w:rsidRPr="00B8134D" w:rsidRDefault="008F032F" w:rsidP="008F032F">
      <w:pPr>
        <w:jc w:val="both"/>
        <w:rPr>
          <w:rFonts w:ascii="Arial" w:eastAsia="Calibri" w:hAnsi="Arial" w:cs="Arial"/>
          <w:sz w:val="20"/>
          <w:szCs w:val="20"/>
          <w:lang w:val="es-ES_tradnl"/>
        </w:rPr>
      </w:pPr>
      <w:r w:rsidRPr="00B8134D">
        <w:rPr>
          <w:rFonts w:ascii="Arial" w:eastAsia="Calibri" w:hAnsi="Arial" w:cs="Arial"/>
          <w:sz w:val="20"/>
          <w:szCs w:val="20"/>
          <w:lang w:val="es-ES_tradnl"/>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B8134D">
        <w:rPr>
          <w:rFonts w:ascii="Arial" w:eastAsia="Calibri" w:hAnsi="Arial" w:cs="Arial"/>
          <w:sz w:val="20"/>
          <w:szCs w:val="20"/>
          <w:lang w:val="es-ES_tradnl"/>
        </w:rPr>
        <w:t>en razón de</w:t>
      </w:r>
      <w:proofErr w:type="gramEnd"/>
      <w:r w:rsidRPr="00B8134D">
        <w:rPr>
          <w:rFonts w:ascii="Arial" w:eastAsia="Calibri" w:hAnsi="Arial" w:cs="Arial"/>
          <w:sz w:val="20"/>
          <w:szCs w:val="20"/>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B8134D">
        <w:rPr>
          <w:rFonts w:ascii="Arial" w:eastAsia="Calibri" w:hAnsi="Arial" w:cs="Arial"/>
          <w:i/>
          <w:sz w:val="20"/>
          <w:szCs w:val="20"/>
          <w:lang w:val="es-ES_tradnl"/>
        </w:rPr>
        <w:t>Skype</w:t>
      </w:r>
      <w:r w:rsidRPr="00B8134D">
        <w:rPr>
          <w:rFonts w:ascii="Arial" w:eastAsia="Calibri" w:hAnsi="Arial" w:cs="Arial"/>
          <w:sz w:val="20"/>
          <w:szCs w:val="20"/>
          <w:lang w:val="es-ES_tradnl"/>
        </w:rPr>
        <w:t xml:space="preserve">, </w:t>
      </w:r>
      <w:proofErr w:type="spellStart"/>
      <w:r w:rsidRPr="00B8134D">
        <w:rPr>
          <w:rFonts w:ascii="Arial" w:eastAsia="Calibri" w:hAnsi="Arial" w:cs="Arial"/>
          <w:i/>
          <w:sz w:val="20"/>
          <w:szCs w:val="20"/>
          <w:lang w:val="es-ES_tradnl"/>
        </w:rPr>
        <w:t>Facetime</w:t>
      </w:r>
      <w:proofErr w:type="spellEnd"/>
      <w:r w:rsidRPr="00B8134D">
        <w:rPr>
          <w:rFonts w:ascii="Arial" w:eastAsia="Calibri" w:hAnsi="Arial" w:cs="Arial"/>
          <w:sz w:val="20"/>
          <w:szCs w:val="20"/>
          <w:lang w:val="es-ES_tradnl"/>
        </w:rPr>
        <w:t xml:space="preserve">, </w:t>
      </w:r>
      <w:proofErr w:type="spellStart"/>
      <w:r w:rsidRPr="00B8134D">
        <w:rPr>
          <w:rFonts w:ascii="Arial" w:eastAsia="Calibri" w:hAnsi="Arial" w:cs="Arial"/>
          <w:i/>
          <w:sz w:val="20"/>
          <w:szCs w:val="20"/>
          <w:lang w:val="es-ES_tradnl"/>
        </w:rPr>
        <w:t>Whatsapp</w:t>
      </w:r>
      <w:proofErr w:type="spellEnd"/>
      <w:r w:rsidRPr="00B8134D">
        <w:rPr>
          <w:rFonts w:ascii="Arial" w:eastAsia="Calibri" w:hAnsi="Arial" w:cs="Arial"/>
          <w:sz w:val="20"/>
          <w:szCs w:val="20"/>
          <w:lang w:val="es-ES_tradnl"/>
        </w:rPr>
        <w:t xml:space="preserve">, </w:t>
      </w:r>
      <w:proofErr w:type="spellStart"/>
      <w:r w:rsidRPr="00B8134D">
        <w:rPr>
          <w:rFonts w:ascii="Arial" w:eastAsia="Calibri" w:hAnsi="Arial" w:cs="Arial"/>
          <w:i/>
          <w:sz w:val="20"/>
          <w:szCs w:val="20"/>
          <w:lang w:val="es-ES_tradnl"/>
        </w:rPr>
        <w:t>Teams</w:t>
      </w:r>
      <w:proofErr w:type="spellEnd"/>
      <w:r w:rsidRPr="00B8134D">
        <w:rPr>
          <w:rFonts w:ascii="Arial" w:eastAsia="Calibri" w:hAnsi="Arial" w:cs="Arial"/>
          <w:sz w:val="20"/>
          <w:szCs w:val="20"/>
          <w:lang w:val="es-ES_tradnl"/>
        </w:rPr>
        <w:t>, entre otras, constituyen sistemas de información, permitidos por el legislador en las actuaciones administrativas.</w:t>
      </w:r>
    </w:p>
    <w:p w14:paraId="0F182A99" w14:textId="77777777" w:rsidR="008F032F" w:rsidRPr="00B8134D" w:rsidRDefault="008F032F" w:rsidP="008F032F">
      <w:pPr>
        <w:spacing w:line="276" w:lineRule="auto"/>
        <w:jc w:val="both"/>
        <w:rPr>
          <w:rFonts w:ascii="Arial" w:eastAsia="Calibri" w:hAnsi="Arial" w:cs="Arial"/>
          <w:sz w:val="22"/>
          <w:szCs w:val="22"/>
          <w:lang w:val="es-ES_tradnl"/>
        </w:rPr>
      </w:pPr>
    </w:p>
    <w:p w14:paraId="2D26D7BF" w14:textId="77777777" w:rsidR="008F032F" w:rsidRPr="00B8134D" w:rsidRDefault="008F032F" w:rsidP="008F032F">
      <w:pPr>
        <w:spacing w:line="276" w:lineRule="auto"/>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FIRMA DIGITAL Y ELECTRÓNICA – Funciones de identificación</w:t>
      </w:r>
    </w:p>
    <w:p w14:paraId="462F7BA6" w14:textId="77777777" w:rsidR="008F032F" w:rsidRPr="00B8134D" w:rsidRDefault="008F032F" w:rsidP="008F032F">
      <w:pPr>
        <w:spacing w:line="276" w:lineRule="auto"/>
        <w:jc w:val="both"/>
        <w:rPr>
          <w:rFonts w:ascii="Arial" w:eastAsia="Calibri" w:hAnsi="Arial" w:cs="Arial"/>
          <w:sz w:val="22"/>
          <w:szCs w:val="22"/>
          <w:lang w:val="es-ES_tradnl"/>
        </w:rPr>
      </w:pPr>
    </w:p>
    <w:p w14:paraId="26A7712A" w14:textId="77777777" w:rsidR="008F032F" w:rsidRDefault="008F032F" w:rsidP="008F032F">
      <w:pPr>
        <w:jc w:val="both"/>
        <w:rPr>
          <w:rFonts w:ascii="Arial" w:eastAsia="Calibri" w:hAnsi="Arial" w:cs="Arial"/>
          <w:sz w:val="20"/>
          <w:szCs w:val="20"/>
        </w:rPr>
      </w:pPr>
      <w:r w:rsidRPr="00B8134D">
        <w:rPr>
          <w:rFonts w:ascii="Arial" w:eastAsia="Calibri" w:hAnsi="Arial" w:cs="Arial"/>
          <w:sz w:val="20"/>
          <w:szCs w:val="20"/>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w:t>
      </w:r>
      <w:r w:rsidRPr="00B8134D">
        <w:rPr>
          <w:rFonts w:ascii="Arial" w:eastAsia="Calibri" w:hAnsi="Arial" w:cs="Arial"/>
          <w:sz w:val="20"/>
          <w:szCs w:val="20"/>
        </w:rPr>
        <w:lastRenderedPageBreak/>
        <w:t xml:space="preserve">electrónica es el concepto genérico a través del cual se identifica un firmante asociado a un mensaje de datos y se entiende su aprobación al contenido </w:t>
      </w:r>
      <w:proofErr w:type="gramStart"/>
      <w:r w:rsidRPr="00B8134D">
        <w:rPr>
          <w:rFonts w:ascii="Arial" w:eastAsia="Calibri" w:hAnsi="Arial" w:cs="Arial"/>
          <w:sz w:val="20"/>
          <w:szCs w:val="20"/>
        </w:rPr>
        <w:t>del mismo</w:t>
      </w:r>
      <w:proofErr w:type="gramEnd"/>
      <w:r w:rsidRPr="00B8134D">
        <w:rPr>
          <w:rFonts w:ascii="Arial" w:eastAsia="Calibri" w:hAnsi="Arial" w:cs="Arial"/>
          <w:sz w:val="20"/>
          <w:szCs w:val="20"/>
        </w:rPr>
        <w:t xml:space="preserve">,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00AD1448" w14:textId="77777777" w:rsidR="008F032F" w:rsidRPr="00B8134D" w:rsidRDefault="008F032F" w:rsidP="008F032F">
      <w:pPr>
        <w:spacing w:line="276" w:lineRule="auto"/>
        <w:jc w:val="both"/>
        <w:rPr>
          <w:rFonts w:ascii="Arial" w:eastAsia="Calibri" w:hAnsi="Arial" w:cs="Arial"/>
          <w:sz w:val="20"/>
          <w:szCs w:val="20"/>
        </w:rPr>
      </w:pPr>
    </w:p>
    <w:p w14:paraId="0AEFAE3B" w14:textId="77777777" w:rsidR="008F032F" w:rsidRDefault="008F032F" w:rsidP="008F032F">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FIRMAS – Mensaje de datos – Requisitos </w:t>
      </w:r>
    </w:p>
    <w:p w14:paraId="27FBB706" w14:textId="77777777" w:rsidR="008F032F" w:rsidRPr="00B8134D" w:rsidRDefault="008F032F" w:rsidP="008F032F">
      <w:pPr>
        <w:spacing w:line="276" w:lineRule="auto"/>
        <w:jc w:val="both"/>
        <w:rPr>
          <w:rFonts w:ascii="Arial" w:eastAsia="Calibri" w:hAnsi="Arial" w:cs="Arial"/>
          <w:b/>
          <w:bCs/>
          <w:sz w:val="22"/>
          <w:szCs w:val="22"/>
        </w:rPr>
      </w:pPr>
    </w:p>
    <w:p w14:paraId="7EA918E3" w14:textId="77777777" w:rsidR="008F032F" w:rsidRDefault="008F032F" w:rsidP="008F032F">
      <w:pPr>
        <w:jc w:val="both"/>
        <w:rPr>
          <w:rFonts w:ascii="Arial" w:eastAsia="Calibri" w:hAnsi="Arial" w:cs="Arial"/>
          <w:sz w:val="20"/>
          <w:szCs w:val="20"/>
        </w:rPr>
      </w:pPr>
      <w:r w:rsidRPr="00B8134D">
        <w:rPr>
          <w:rFonts w:ascii="Arial" w:eastAsia="Calibri" w:hAnsi="Arial" w:cs="Arial"/>
          <w:sz w:val="20"/>
          <w:szCs w:val="20"/>
        </w:rPr>
        <w:t xml:space="preserve">[…]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el documento tiene una imagen con la firma y se adjunta como archivo para enviarlo a la entidad. </w:t>
      </w:r>
    </w:p>
    <w:p w14:paraId="382CAB66" w14:textId="77777777" w:rsidR="008F032F" w:rsidRPr="00B8134D" w:rsidRDefault="008F032F" w:rsidP="008F032F">
      <w:pPr>
        <w:spacing w:line="276" w:lineRule="auto"/>
        <w:jc w:val="both"/>
        <w:rPr>
          <w:rFonts w:ascii="Arial" w:eastAsia="Calibri" w:hAnsi="Arial" w:cs="Arial"/>
          <w:sz w:val="20"/>
          <w:szCs w:val="20"/>
        </w:rPr>
      </w:pPr>
    </w:p>
    <w:p w14:paraId="24B82BB8" w14:textId="77777777" w:rsidR="008F032F" w:rsidRPr="00B8134D" w:rsidRDefault="008F032F" w:rsidP="008F032F">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 – Electrónica – Digital – Efectos jurídicos – Carga probatoria </w:t>
      </w:r>
    </w:p>
    <w:p w14:paraId="4871E625" w14:textId="77777777" w:rsidR="008F032F" w:rsidRPr="00B8134D" w:rsidRDefault="008F032F" w:rsidP="008F032F">
      <w:pPr>
        <w:spacing w:line="276" w:lineRule="auto"/>
        <w:jc w:val="both"/>
        <w:rPr>
          <w:rFonts w:ascii="Arial" w:eastAsia="Calibri" w:hAnsi="Arial" w:cs="Arial"/>
          <w:sz w:val="22"/>
          <w:szCs w:val="22"/>
        </w:rPr>
      </w:pPr>
    </w:p>
    <w:p w14:paraId="5496EB0A" w14:textId="77777777" w:rsidR="008F032F" w:rsidRPr="00B8134D" w:rsidRDefault="008F032F" w:rsidP="008F032F">
      <w:pPr>
        <w:jc w:val="both"/>
        <w:rPr>
          <w:rFonts w:ascii="Arial" w:eastAsia="Calibri" w:hAnsi="Arial" w:cs="Arial"/>
          <w:sz w:val="20"/>
          <w:szCs w:val="20"/>
        </w:rPr>
      </w:pPr>
      <w:r w:rsidRPr="00B8134D">
        <w:rPr>
          <w:rFonts w:ascii="Arial" w:eastAsia="Calibri" w:hAnsi="Arial" w:cs="Arial"/>
          <w:sz w:val="20"/>
          <w:szCs w:val="20"/>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CC3B10E" w14:textId="77777777" w:rsidR="008F032F" w:rsidRDefault="008F032F" w:rsidP="008F032F">
      <w:pPr>
        <w:jc w:val="both"/>
        <w:rPr>
          <w:rFonts w:ascii="Arial" w:eastAsia="Calibri" w:hAnsi="Arial" w:cs="Arial"/>
          <w:b/>
          <w:sz w:val="20"/>
          <w:szCs w:val="20"/>
        </w:rPr>
      </w:pPr>
    </w:p>
    <w:p w14:paraId="3A6C386F" w14:textId="77777777" w:rsidR="008F032F" w:rsidRPr="005B0F56" w:rsidRDefault="008F032F" w:rsidP="008F032F">
      <w:pPr>
        <w:jc w:val="both"/>
        <w:rPr>
          <w:rFonts w:ascii="Arial" w:eastAsia="Calibri" w:hAnsi="Arial" w:cs="Arial"/>
          <w:b/>
          <w:sz w:val="20"/>
          <w:szCs w:val="20"/>
        </w:rPr>
      </w:pPr>
    </w:p>
    <w:p w14:paraId="3641E89E" w14:textId="77777777" w:rsidR="0093485C" w:rsidRPr="00B77FD9" w:rsidRDefault="0093485C" w:rsidP="0093485C">
      <w:pPr>
        <w:spacing w:line="276" w:lineRule="auto"/>
        <w:textAlignment w:val="baseline"/>
        <w:rPr>
          <w:rFonts w:ascii="Arial" w:hAnsi="Arial" w:cs="Arial"/>
          <w:b/>
          <w:bCs/>
          <w:sz w:val="22"/>
          <w:szCs w:val="22"/>
          <w:lang w:val="pt-BR"/>
        </w:rPr>
      </w:pPr>
      <w:r w:rsidRPr="00B77FD9">
        <w:rPr>
          <w:rFonts w:ascii="Arial" w:hAnsi="Arial" w:cs="Arial"/>
          <w:sz w:val="22"/>
          <w:szCs w:val="22"/>
          <w:lang w:val="pt-BR"/>
        </w:rPr>
        <w:t xml:space="preserve">Bogotá D.C., </w:t>
      </w:r>
      <w:r w:rsidRPr="00B77FD9">
        <w:rPr>
          <w:rFonts w:ascii="Arial" w:hAnsi="Arial" w:cs="Arial"/>
          <w:b/>
          <w:bCs/>
          <w:sz w:val="22"/>
          <w:szCs w:val="22"/>
          <w:lang w:val="pt-BR"/>
        </w:rPr>
        <w:t>14/12/2020 Hora 20:0:17s</w:t>
      </w:r>
    </w:p>
    <w:p w14:paraId="1985C127" w14:textId="4A583D65" w:rsidR="0093485C" w:rsidRPr="00B77FD9" w:rsidRDefault="0093485C" w:rsidP="0093485C">
      <w:pPr>
        <w:spacing w:line="276" w:lineRule="auto"/>
        <w:jc w:val="right"/>
        <w:textAlignment w:val="baseline"/>
        <w:rPr>
          <w:rFonts w:ascii="Arial" w:hAnsi="Arial" w:cs="Arial"/>
          <w:b/>
          <w:bCs/>
          <w:sz w:val="22"/>
          <w:szCs w:val="22"/>
          <w:lang w:val="pt-BR" w:eastAsia="es-CO"/>
        </w:rPr>
      </w:pPr>
      <w:r w:rsidRPr="00B77FD9">
        <w:rPr>
          <w:rFonts w:ascii="Arial" w:hAnsi="Arial" w:cs="Arial"/>
          <w:b/>
          <w:bCs/>
          <w:sz w:val="22"/>
          <w:szCs w:val="22"/>
          <w:lang w:val="pt-BR"/>
        </w:rPr>
        <w:t>N° Radicado: 220201300001200</w:t>
      </w:r>
      <w:r w:rsidR="00623D4E">
        <w:rPr>
          <w:rFonts w:ascii="Arial" w:hAnsi="Arial" w:cs="Arial"/>
          <w:b/>
          <w:bCs/>
          <w:sz w:val="22"/>
          <w:szCs w:val="22"/>
          <w:lang w:val="pt-BR"/>
        </w:rPr>
        <w:t>10</w:t>
      </w:r>
    </w:p>
    <w:p w14:paraId="75B8B949" w14:textId="77777777" w:rsidR="008F032F" w:rsidRPr="0093485C" w:rsidRDefault="008F032F" w:rsidP="008F032F">
      <w:pPr>
        <w:spacing w:line="276" w:lineRule="auto"/>
        <w:jc w:val="right"/>
        <w:textAlignment w:val="baseline"/>
        <w:rPr>
          <w:rFonts w:ascii="Arial" w:hAnsi="Arial" w:cs="Arial"/>
          <w:sz w:val="22"/>
          <w:szCs w:val="22"/>
          <w:lang w:val="pt-BR" w:eastAsia="es-CO"/>
        </w:rPr>
      </w:pPr>
    </w:p>
    <w:p w14:paraId="25F1C248" w14:textId="404C1810" w:rsidR="008F032F" w:rsidRPr="008F032F" w:rsidRDefault="008F032F" w:rsidP="008F032F">
      <w:pPr>
        <w:spacing w:line="276" w:lineRule="auto"/>
        <w:rPr>
          <w:rFonts w:ascii="Arial" w:eastAsia="Calibri" w:hAnsi="Arial" w:cs="Arial"/>
          <w:sz w:val="22"/>
          <w:szCs w:val="22"/>
          <w:lang w:val="es-ES_tradnl"/>
        </w:rPr>
      </w:pPr>
      <w:r w:rsidRPr="008F032F">
        <w:rPr>
          <w:rFonts w:ascii="Arial" w:eastAsia="Calibri" w:hAnsi="Arial" w:cs="Arial"/>
          <w:sz w:val="22"/>
          <w:szCs w:val="22"/>
          <w:lang w:val="es-ES_tradnl"/>
        </w:rPr>
        <w:t>Señor</w:t>
      </w:r>
    </w:p>
    <w:p w14:paraId="4243F0AF" w14:textId="11C707AF" w:rsidR="008F032F" w:rsidRPr="008F032F" w:rsidRDefault="008F032F" w:rsidP="008F032F">
      <w:pPr>
        <w:spacing w:line="276" w:lineRule="auto"/>
        <w:rPr>
          <w:rFonts w:ascii="Arial" w:hAnsi="Arial" w:cs="Arial"/>
          <w:b/>
          <w:bCs/>
          <w:sz w:val="22"/>
          <w:szCs w:val="22"/>
        </w:rPr>
      </w:pPr>
      <w:r>
        <w:rPr>
          <w:rFonts w:ascii="Arial" w:hAnsi="Arial" w:cs="Arial"/>
          <w:b/>
          <w:bCs/>
          <w:sz w:val="22"/>
          <w:szCs w:val="22"/>
        </w:rPr>
        <w:t>J</w:t>
      </w:r>
      <w:r w:rsidRPr="008F032F">
        <w:rPr>
          <w:rFonts w:ascii="Arial" w:hAnsi="Arial" w:cs="Arial"/>
          <w:b/>
          <w:bCs/>
          <w:sz w:val="22"/>
          <w:szCs w:val="22"/>
        </w:rPr>
        <w:t xml:space="preserve">ulian </w:t>
      </w:r>
      <w:r>
        <w:rPr>
          <w:rFonts w:ascii="Arial" w:hAnsi="Arial" w:cs="Arial"/>
          <w:b/>
          <w:bCs/>
          <w:sz w:val="22"/>
          <w:szCs w:val="22"/>
        </w:rPr>
        <w:t>L</w:t>
      </w:r>
      <w:r w:rsidRPr="008F032F">
        <w:rPr>
          <w:rFonts w:ascii="Arial" w:hAnsi="Arial" w:cs="Arial"/>
          <w:b/>
          <w:bCs/>
          <w:sz w:val="22"/>
          <w:szCs w:val="22"/>
        </w:rPr>
        <w:t xml:space="preserve">eonardo </w:t>
      </w:r>
      <w:r>
        <w:rPr>
          <w:rFonts w:ascii="Arial" w:hAnsi="Arial" w:cs="Arial"/>
          <w:b/>
          <w:bCs/>
          <w:sz w:val="22"/>
          <w:szCs w:val="22"/>
        </w:rPr>
        <w:t>C</w:t>
      </w:r>
      <w:r w:rsidRPr="008F032F">
        <w:rPr>
          <w:rFonts w:ascii="Arial" w:hAnsi="Arial" w:cs="Arial"/>
          <w:b/>
          <w:bCs/>
          <w:sz w:val="22"/>
          <w:szCs w:val="22"/>
        </w:rPr>
        <w:t>etina</w:t>
      </w:r>
    </w:p>
    <w:p w14:paraId="46B70079" w14:textId="3038B31C" w:rsidR="008F032F" w:rsidRPr="008F032F" w:rsidRDefault="008F032F" w:rsidP="008F032F">
      <w:pPr>
        <w:spacing w:line="276" w:lineRule="auto"/>
        <w:rPr>
          <w:rFonts w:ascii="Arial" w:eastAsia="Calibri" w:hAnsi="Arial" w:cs="Arial"/>
          <w:sz w:val="22"/>
          <w:szCs w:val="22"/>
          <w:lang w:val="es-ES_tradnl"/>
        </w:rPr>
      </w:pPr>
      <w:r w:rsidRPr="008F032F">
        <w:rPr>
          <w:rFonts w:ascii="Arial" w:eastAsia="Calibri" w:hAnsi="Arial" w:cs="Arial"/>
          <w:sz w:val="22"/>
          <w:szCs w:val="22"/>
          <w:lang w:eastAsia="en-US"/>
        </w:rPr>
        <w:t>Alcaldía Municipal de Soracá</w:t>
      </w:r>
    </w:p>
    <w:p w14:paraId="759A0443" w14:textId="77777777" w:rsidR="008F032F" w:rsidRDefault="008F032F" w:rsidP="008F032F">
      <w:pPr>
        <w:spacing w:line="276" w:lineRule="auto"/>
        <w:jc w:val="center"/>
        <w:rPr>
          <w:rFonts w:ascii="Arial" w:eastAsia="Calibri" w:hAnsi="Arial" w:cs="Arial"/>
          <w:b/>
          <w:sz w:val="22"/>
          <w:lang w:val="es-ES_tradnl"/>
        </w:rPr>
      </w:pPr>
    </w:p>
    <w:p w14:paraId="30A2642B" w14:textId="77777777" w:rsidR="008F032F" w:rsidRPr="00B60E43" w:rsidRDefault="008F032F" w:rsidP="008F032F">
      <w:pPr>
        <w:spacing w:line="276" w:lineRule="auto"/>
        <w:jc w:val="center"/>
        <w:rPr>
          <w:rFonts w:ascii="Arial" w:eastAsia="Calibri" w:hAnsi="Arial" w:cs="Arial"/>
          <w:b/>
          <w:sz w:val="22"/>
          <w:lang w:val="es-ES_tradnl"/>
        </w:rPr>
      </w:pPr>
    </w:p>
    <w:p w14:paraId="60E999C4" w14:textId="4D55C876" w:rsidR="008F032F" w:rsidRPr="00B60E43" w:rsidRDefault="008F032F" w:rsidP="008F032F">
      <w:pPr>
        <w:spacing w:line="276" w:lineRule="auto"/>
        <w:rPr>
          <w:rFonts w:ascii="Arial" w:eastAsia="Calibri" w:hAnsi="Arial" w:cs="Arial"/>
          <w:b/>
          <w:sz w:val="22"/>
          <w:lang w:val="es-ES_tradnl"/>
        </w:rPr>
      </w:pPr>
      <w:r>
        <w:rPr>
          <w:rFonts w:ascii="Arial" w:eastAsia="Calibri" w:hAnsi="Arial" w:cs="Arial"/>
          <w:b/>
          <w:sz w:val="22"/>
          <w:lang w:val="es-ES_tradnl"/>
        </w:rPr>
        <w:t xml:space="preserve">                                            </w:t>
      </w:r>
      <w:r w:rsidRPr="00B60E43">
        <w:rPr>
          <w:rFonts w:ascii="Arial" w:eastAsia="Calibri" w:hAnsi="Arial" w:cs="Arial"/>
          <w:b/>
          <w:sz w:val="22"/>
          <w:lang w:val="es-ES_tradnl"/>
        </w:rPr>
        <w:t xml:space="preserve">Concepto C </w:t>
      </w:r>
      <w:r>
        <w:rPr>
          <w:rFonts w:ascii="Arial" w:eastAsia="Calibri" w:hAnsi="Arial" w:cs="Arial"/>
          <w:b/>
          <w:sz w:val="22"/>
          <w:lang w:val="es-ES_tradnl"/>
        </w:rPr>
        <w:t>–</w:t>
      </w:r>
      <w:r w:rsidR="008B0DA1">
        <w:rPr>
          <w:rFonts w:ascii="Arial" w:eastAsia="Calibri" w:hAnsi="Arial" w:cs="Arial"/>
          <w:b/>
          <w:sz w:val="22"/>
          <w:lang w:val="es-ES_tradnl"/>
        </w:rPr>
        <w:t xml:space="preserve"> 737</w:t>
      </w:r>
      <w:r>
        <w:rPr>
          <w:rFonts w:ascii="Arial" w:eastAsia="Calibri" w:hAnsi="Arial" w:cs="Arial"/>
          <w:b/>
          <w:sz w:val="22"/>
          <w:lang w:val="es-ES_tradnl"/>
        </w:rPr>
        <w:t xml:space="preserve"> </w:t>
      </w:r>
      <w:r w:rsidRPr="00B60E43">
        <w:rPr>
          <w:rFonts w:ascii="Arial" w:eastAsia="Calibri" w:hAnsi="Arial" w:cs="Arial"/>
          <w:b/>
          <w:sz w:val="22"/>
          <w:lang w:val="es-ES_tradnl"/>
        </w:rPr>
        <w:t>de 2020</w:t>
      </w:r>
    </w:p>
    <w:p w14:paraId="7CBCCD5D" w14:textId="77777777" w:rsidR="008F032F" w:rsidRPr="00B60E43" w:rsidRDefault="008F032F" w:rsidP="008F032F">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032F" w:rsidRPr="00B60E43" w14:paraId="6EE0AA1E" w14:textId="77777777" w:rsidTr="007D69B0">
        <w:trPr>
          <w:trHeight w:val="1201"/>
        </w:trPr>
        <w:tc>
          <w:tcPr>
            <w:tcW w:w="2689" w:type="dxa"/>
            <w:hideMark/>
          </w:tcPr>
          <w:p w14:paraId="721F6ED4" w14:textId="77777777" w:rsidR="008F032F" w:rsidRPr="00B60E43" w:rsidRDefault="008F032F" w:rsidP="007D69B0">
            <w:pPr>
              <w:spacing w:line="276" w:lineRule="auto"/>
              <w:rPr>
                <w:rFonts w:ascii="Arial" w:eastAsia="Calibri" w:hAnsi="Arial" w:cs="Arial"/>
                <w:sz w:val="22"/>
                <w:lang w:val="es-ES_tradnl"/>
              </w:rPr>
            </w:pPr>
            <w:r w:rsidRPr="00B60E43">
              <w:rPr>
                <w:rFonts w:ascii="Arial" w:eastAsia="Calibri" w:hAnsi="Arial" w:cs="Arial"/>
                <w:b/>
                <w:sz w:val="22"/>
                <w:lang w:val="es-ES_tradnl"/>
              </w:rPr>
              <w:t>Temas:</w:t>
            </w:r>
            <w:r w:rsidRPr="00B60E43">
              <w:rPr>
                <w:rFonts w:ascii="Arial" w:eastAsia="Calibri" w:hAnsi="Arial" w:cs="Arial"/>
                <w:sz w:val="22"/>
                <w:lang w:val="es-ES_tradnl"/>
              </w:rPr>
              <w:t xml:space="preserve">           </w:t>
            </w:r>
          </w:p>
          <w:p w14:paraId="3AEBB992" w14:textId="77777777" w:rsidR="008F032F" w:rsidRPr="00B60E43" w:rsidRDefault="008F032F" w:rsidP="007D69B0">
            <w:pPr>
              <w:spacing w:line="276" w:lineRule="auto"/>
              <w:rPr>
                <w:rFonts w:ascii="Arial" w:eastAsia="Calibri" w:hAnsi="Arial" w:cs="Arial"/>
                <w:sz w:val="22"/>
                <w:lang w:val="es-ES_tradnl"/>
              </w:rPr>
            </w:pPr>
            <w:r w:rsidRPr="00B60E43">
              <w:rPr>
                <w:rFonts w:ascii="Arial" w:eastAsia="Calibri" w:hAnsi="Arial" w:cs="Arial"/>
                <w:sz w:val="22"/>
                <w:lang w:val="es-ES_tradnl"/>
              </w:rPr>
              <w:t xml:space="preserve">                           </w:t>
            </w:r>
          </w:p>
        </w:tc>
        <w:tc>
          <w:tcPr>
            <w:tcW w:w="6237" w:type="dxa"/>
            <w:hideMark/>
          </w:tcPr>
          <w:p w14:paraId="003AE7F1" w14:textId="77777777" w:rsidR="008F032F" w:rsidRPr="00B60E43" w:rsidRDefault="008F032F" w:rsidP="007D69B0">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MEDIOS ELECTRÓNICOS ― Contratación estatal ― Régimen jurídico / DOCUMENTO FIRMADO ― Concepto ― Clases de firma / FIRMA MANUSCRITA, ELECTRÓNICA Y DIGITAL ― Requisitos legales </w:t>
            </w:r>
          </w:p>
        </w:tc>
      </w:tr>
      <w:tr w:rsidR="008F032F" w:rsidRPr="00B60E43" w14:paraId="4F274651" w14:textId="77777777" w:rsidTr="007D69B0">
        <w:tc>
          <w:tcPr>
            <w:tcW w:w="2689" w:type="dxa"/>
          </w:tcPr>
          <w:p w14:paraId="3BEB2920" w14:textId="77777777" w:rsidR="008F032F" w:rsidRPr="008F032F" w:rsidRDefault="008F032F" w:rsidP="007D69B0">
            <w:pPr>
              <w:spacing w:line="276" w:lineRule="auto"/>
              <w:rPr>
                <w:rFonts w:ascii="Arial" w:eastAsia="Calibri" w:hAnsi="Arial" w:cs="Arial"/>
                <w:b/>
                <w:sz w:val="22"/>
                <w:szCs w:val="22"/>
                <w:lang w:val="es-ES_tradnl"/>
              </w:rPr>
            </w:pPr>
            <w:r w:rsidRPr="008F032F">
              <w:rPr>
                <w:rFonts w:ascii="Arial" w:eastAsia="Calibri" w:hAnsi="Arial" w:cs="Arial"/>
                <w:b/>
                <w:sz w:val="22"/>
                <w:szCs w:val="22"/>
                <w:lang w:val="es-ES_tradnl"/>
              </w:rPr>
              <w:t>Radicación:</w:t>
            </w:r>
            <w:r w:rsidRPr="008F032F">
              <w:rPr>
                <w:rFonts w:ascii="Arial" w:eastAsia="Calibri" w:hAnsi="Arial" w:cs="Arial"/>
                <w:sz w:val="22"/>
                <w:szCs w:val="22"/>
                <w:lang w:val="es-ES_tradnl"/>
              </w:rPr>
              <w:t xml:space="preserve">                              </w:t>
            </w:r>
          </w:p>
        </w:tc>
        <w:tc>
          <w:tcPr>
            <w:tcW w:w="6237" w:type="dxa"/>
          </w:tcPr>
          <w:p w14:paraId="47958BF6" w14:textId="2AF2497C" w:rsidR="008F032F" w:rsidRPr="008F032F" w:rsidRDefault="008F032F" w:rsidP="007D69B0">
            <w:pPr>
              <w:spacing w:line="276" w:lineRule="auto"/>
              <w:jc w:val="both"/>
              <w:rPr>
                <w:rFonts w:ascii="Arial" w:eastAsia="Calibri" w:hAnsi="Arial" w:cs="Arial"/>
                <w:sz w:val="22"/>
                <w:szCs w:val="22"/>
                <w:lang w:val="es-ES_tradnl"/>
              </w:rPr>
            </w:pPr>
            <w:r w:rsidRPr="008F032F">
              <w:rPr>
                <w:rFonts w:ascii="Arial" w:eastAsia="Calibri" w:hAnsi="Arial" w:cs="Arial"/>
                <w:sz w:val="22"/>
                <w:szCs w:val="22"/>
                <w:lang w:val="es-ES_tradnl"/>
              </w:rPr>
              <w:t xml:space="preserve">Respuesta a </w:t>
            </w:r>
            <w:r w:rsidR="00770EA9">
              <w:rPr>
                <w:rFonts w:ascii="Arial" w:eastAsia="Calibri" w:hAnsi="Arial" w:cs="Arial"/>
                <w:sz w:val="22"/>
                <w:szCs w:val="22"/>
                <w:lang w:val="es-ES_tradnl"/>
              </w:rPr>
              <w:t xml:space="preserve">la </w:t>
            </w:r>
            <w:r w:rsidRPr="008F032F">
              <w:rPr>
                <w:rFonts w:ascii="Arial" w:eastAsia="Calibri" w:hAnsi="Arial" w:cs="Arial"/>
                <w:sz w:val="22"/>
                <w:szCs w:val="22"/>
                <w:lang w:val="es-ES_tradnl"/>
              </w:rPr>
              <w:t xml:space="preserve">consulta </w:t>
            </w:r>
            <w:r w:rsidR="00770EA9">
              <w:rPr>
                <w:rFonts w:ascii="Arial" w:eastAsia="Calibri" w:hAnsi="Arial" w:cs="Arial"/>
                <w:sz w:val="22"/>
                <w:szCs w:val="22"/>
                <w:lang w:val="es-ES_tradnl"/>
              </w:rPr>
              <w:t>acumulada</w:t>
            </w:r>
            <w:r w:rsidR="007F5218">
              <w:rPr>
                <w:rFonts w:ascii="Arial" w:eastAsia="Calibri" w:hAnsi="Arial" w:cs="Arial"/>
                <w:sz w:val="22"/>
                <w:szCs w:val="22"/>
                <w:lang w:val="es-ES_tradnl"/>
              </w:rPr>
              <w:t xml:space="preserve"> </w:t>
            </w:r>
            <w:r w:rsidRPr="008F032F">
              <w:rPr>
                <w:rFonts w:ascii="Arial" w:eastAsia="Calibri" w:hAnsi="Arial" w:cs="Arial"/>
                <w:sz w:val="22"/>
                <w:szCs w:val="22"/>
                <w:lang w:val="es-ES_tradnl"/>
              </w:rPr>
              <w:t xml:space="preserve"># </w:t>
            </w:r>
            <w:r w:rsidRPr="008F032F">
              <w:rPr>
                <w:rFonts w:ascii="Arial" w:hAnsi="Arial" w:cs="Arial"/>
                <w:sz w:val="22"/>
                <w:szCs w:val="22"/>
              </w:rPr>
              <w:t>4202013000009947</w:t>
            </w:r>
            <w:r w:rsidR="00770EA9">
              <w:rPr>
                <w:rFonts w:ascii="Arial" w:hAnsi="Arial" w:cs="Arial"/>
                <w:sz w:val="22"/>
                <w:szCs w:val="22"/>
              </w:rPr>
              <w:t xml:space="preserve"> y </w:t>
            </w:r>
            <w:r w:rsidR="00770EA9" w:rsidRPr="00770EA9">
              <w:rPr>
                <w:rFonts w:ascii="Arial" w:hAnsi="Arial" w:cs="Arial"/>
                <w:sz w:val="22"/>
                <w:szCs w:val="22"/>
              </w:rPr>
              <w:t>P20201202000324</w:t>
            </w:r>
          </w:p>
        </w:tc>
      </w:tr>
    </w:tbl>
    <w:p w14:paraId="06512BFC" w14:textId="3BABF5E9" w:rsidR="008F032F" w:rsidRPr="00B60E43" w:rsidRDefault="008F032F" w:rsidP="008F032F">
      <w:pPr>
        <w:spacing w:line="276" w:lineRule="auto"/>
        <w:rPr>
          <w:rFonts w:ascii="Arial" w:eastAsia="Calibri" w:hAnsi="Arial" w:cs="Arial"/>
          <w:sz w:val="22"/>
          <w:lang w:val="es-ES_tradnl"/>
        </w:rPr>
      </w:pPr>
      <w:r w:rsidRPr="00B60E43">
        <w:rPr>
          <w:rFonts w:ascii="Arial" w:eastAsia="Calibri" w:hAnsi="Arial" w:cs="Arial"/>
          <w:sz w:val="22"/>
          <w:lang w:val="es-ES_tradnl"/>
        </w:rPr>
        <w:lastRenderedPageBreak/>
        <w:t>Estimado</w:t>
      </w:r>
      <w:r>
        <w:rPr>
          <w:rFonts w:ascii="Arial" w:eastAsia="Calibri" w:hAnsi="Arial" w:cs="Arial"/>
          <w:sz w:val="22"/>
          <w:lang w:val="es-ES_tradnl"/>
        </w:rPr>
        <w:t xml:space="preserve"> </w:t>
      </w:r>
      <w:r w:rsidRPr="00B60E43">
        <w:rPr>
          <w:rFonts w:ascii="Arial" w:eastAsia="Calibri" w:hAnsi="Arial" w:cs="Arial"/>
          <w:sz w:val="22"/>
          <w:lang w:val="es-ES_tradnl"/>
        </w:rPr>
        <w:t>señor</w:t>
      </w:r>
      <w:r w:rsidR="00D14D81">
        <w:rPr>
          <w:rFonts w:ascii="Arial" w:eastAsia="Calibri" w:hAnsi="Arial" w:cs="Arial"/>
          <w:sz w:val="22"/>
          <w:lang w:val="es-ES_tradnl"/>
        </w:rPr>
        <w:t xml:space="preserve"> Cetina</w:t>
      </w:r>
      <w:r w:rsidRPr="00B60E43">
        <w:rPr>
          <w:rFonts w:ascii="Arial" w:eastAsia="Calibri" w:hAnsi="Arial" w:cs="Arial"/>
          <w:sz w:val="22"/>
          <w:lang w:val="es-ES_tradnl"/>
        </w:rPr>
        <w:t>,</w:t>
      </w:r>
    </w:p>
    <w:p w14:paraId="73110E3A" w14:textId="77777777" w:rsidR="008F032F" w:rsidRPr="00B60E43" w:rsidRDefault="008F032F" w:rsidP="008F032F">
      <w:pPr>
        <w:spacing w:line="276" w:lineRule="auto"/>
        <w:rPr>
          <w:rFonts w:ascii="Arial" w:eastAsia="Calibri" w:hAnsi="Arial" w:cs="Arial"/>
          <w:sz w:val="22"/>
          <w:lang w:val="es-ES_tradnl"/>
        </w:rPr>
      </w:pPr>
    </w:p>
    <w:p w14:paraId="705BC34C" w14:textId="500D5E9C" w:rsidR="008F032F" w:rsidRPr="00B60E43" w:rsidRDefault="008F032F" w:rsidP="008F032F">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La Agencia Nacional de Contratación Pública ― Colombia Compra Eficiente responde su consult</w:t>
      </w:r>
      <w:r w:rsidR="00770EA9">
        <w:rPr>
          <w:rFonts w:ascii="Arial" w:eastAsia="Calibri" w:hAnsi="Arial" w:cs="Arial"/>
          <w:sz w:val="22"/>
          <w:lang w:val="es-ES_tradnl"/>
        </w:rPr>
        <w:t>a</w:t>
      </w:r>
      <w:r w:rsidRPr="00B60E43">
        <w:rPr>
          <w:rFonts w:ascii="Arial" w:eastAsia="Calibri" w:hAnsi="Arial" w:cs="Arial"/>
          <w:sz w:val="22"/>
          <w:lang w:val="es-ES_tradnl"/>
        </w:rPr>
        <w:t xml:space="preserve"> del </w:t>
      </w:r>
      <w:r>
        <w:rPr>
          <w:rFonts w:ascii="Arial" w:eastAsia="Calibri" w:hAnsi="Arial" w:cs="Arial"/>
          <w:sz w:val="22"/>
          <w:lang w:val="es-ES_tradnl"/>
        </w:rPr>
        <w:t xml:space="preserve">3 </w:t>
      </w:r>
      <w:r w:rsidRPr="00B60E43">
        <w:rPr>
          <w:rFonts w:ascii="Arial" w:eastAsia="Calibri" w:hAnsi="Arial" w:cs="Arial"/>
          <w:sz w:val="22"/>
          <w:lang w:val="es-ES_tradnl"/>
        </w:rPr>
        <w:t xml:space="preserve">de </w:t>
      </w:r>
      <w:r>
        <w:rPr>
          <w:rFonts w:ascii="Arial" w:eastAsia="Calibri" w:hAnsi="Arial" w:cs="Arial"/>
          <w:sz w:val="22"/>
          <w:lang w:val="es-ES_tradnl"/>
        </w:rPr>
        <w:t>noviembre</w:t>
      </w:r>
      <w:r w:rsidR="00770EA9">
        <w:rPr>
          <w:rFonts w:ascii="Arial" w:eastAsia="Calibri" w:hAnsi="Arial" w:cs="Arial"/>
          <w:sz w:val="22"/>
          <w:lang w:val="es-ES_tradnl"/>
        </w:rPr>
        <w:t xml:space="preserve"> y 2 de diciembre</w:t>
      </w:r>
      <w:r>
        <w:rPr>
          <w:rFonts w:ascii="Arial" w:eastAsia="Calibri" w:hAnsi="Arial" w:cs="Arial"/>
          <w:sz w:val="22"/>
          <w:lang w:val="es-ES_tradnl"/>
        </w:rPr>
        <w:t xml:space="preserve"> </w:t>
      </w:r>
      <w:r w:rsidRPr="00B60E43">
        <w:rPr>
          <w:rFonts w:ascii="Arial" w:eastAsia="Calibri" w:hAnsi="Arial" w:cs="Arial"/>
          <w:sz w:val="22"/>
          <w:lang w:val="es-ES_tradnl"/>
        </w:rPr>
        <w:t>de 2020, en ejercicio de la competencia otorgada por el numeral 8 del artículo 11 y el numeral 5 del artículo 3 del Decreto Ley 4170 de 2011.</w:t>
      </w:r>
    </w:p>
    <w:p w14:paraId="0B60411C" w14:textId="77777777" w:rsidR="008F032F" w:rsidRPr="00B60E43" w:rsidRDefault="008F032F" w:rsidP="008F032F">
      <w:pPr>
        <w:pStyle w:val="Prrafodelista"/>
        <w:tabs>
          <w:tab w:val="left" w:pos="284"/>
        </w:tabs>
        <w:spacing w:line="276" w:lineRule="auto"/>
        <w:ind w:left="0"/>
        <w:jc w:val="both"/>
        <w:rPr>
          <w:rFonts w:ascii="Arial" w:eastAsia="Calibri" w:hAnsi="Arial" w:cs="Arial"/>
          <w:sz w:val="22"/>
          <w:lang w:val="es-ES_tradnl"/>
        </w:rPr>
      </w:pPr>
    </w:p>
    <w:p w14:paraId="06AE8473" w14:textId="77777777" w:rsidR="008F032F" w:rsidRPr="00B60E43" w:rsidRDefault="008F032F" w:rsidP="008F032F">
      <w:pPr>
        <w:pStyle w:val="Prrafodelista"/>
        <w:tabs>
          <w:tab w:val="left" w:pos="284"/>
        </w:tabs>
        <w:ind w:left="0"/>
        <w:jc w:val="both"/>
        <w:rPr>
          <w:rFonts w:ascii="Arial" w:eastAsia="Calibri" w:hAnsi="Arial" w:cs="Arial"/>
          <w:b/>
          <w:sz w:val="22"/>
          <w:lang w:val="es-ES_tradnl"/>
        </w:rPr>
      </w:pPr>
      <w:r w:rsidRPr="00B60E43">
        <w:rPr>
          <w:rFonts w:ascii="Arial" w:eastAsia="Calibri" w:hAnsi="Arial" w:cs="Arial"/>
          <w:b/>
          <w:sz w:val="22"/>
          <w:lang w:val="es-ES_tradnl"/>
        </w:rPr>
        <w:t xml:space="preserve">1. Problemas planteados </w:t>
      </w:r>
    </w:p>
    <w:p w14:paraId="701BE8DF" w14:textId="77777777" w:rsidR="008F032F" w:rsidRPr="00B60E43" w:rsidRDefault="008F032F" w:rsidP="008F032F">
      <w:pPr>
        <w:tabs>
          <w:tab w:val="left" w:pos="426"/>
        </w:tabs>
        <w:spacing w:line="276" w:lineRule="auto"/>
        <w:jc w:val="both"/>
        <w:rPr>
          <w:rFonts w:ascii="Arial" w:eastAsia="Calibri" w:hAnsi="Arial" w:cs="Arial"/>
          <w:b/>
          <w:sz w:val="22"/>
          <w:lang w:val="es-ES_tradnl"/>
        </w:rPr>
      </w:pPr>
    </w:p>
    <w:p w14:paraId="79C19C95" w14:textId="68C43AC3" w:rsidR="008F032F" w:rsidRPr="008F032F" w:rsidRDefault="008F032F" w:rsidP="008F032F">
      <w:pPr>
        <w:spacing w:line="276" w:lineRule="auto"/>
        <w:jc w:val="both"/>
        <w:rPr>
          <w:rFonts w:ascii="Arial" w:hAnsi="Arial" w:cs="Arial"/>
          <w:sz w:val="22"/>
          <w:szCs w:val="22"/>
          <w:lang w:eastAsia="es-CO"/>
        </w:rPr>
      </w:pPr>
      <w:r w:rsidRPr="008F032F">
        <w:rPr>
          <w:rFonts w:ascii="Arial" w:eastAsia="Calibri" w:hAnsi="Arial" w:cs="Arial"/>
          <w:sz w:val="22"/>
          <w:szCs w:val="22"/>
          <w:lang w:val="es-ES_tradnl"/>
        </w:rPr>
        <w:t xml:space="preserve">Usted realiza la siguiente pregunta: </w:t>
      </w:r>
      <w:bookmarkStart w:id="2" w:name="_Hlk53082558"/>
      <w:r w:rsidRPr="008F032F">
        <w:rPr>
          <w:rFonts w:ascii="Arial" w:eastAsia="Calibri" w:hAnsi="Arial" w:cs="Arial"/>
          <w:sz w:val="22"/>
          <w:szCs w:val="22"/>
          <w:lang w:val="es-ES_tradnl"/>
        </w:rPr>
        <w:t>«</w:t>
      </w:r>
      <w:bookmarkEnd w:id="2"/>
      <w:r w:rsidRPr="008F032F">
        <w:rPr>
          <w:rFonts w:ascii="Arial" w:eastAsia="Calibri" w:hAnsi="Arial" w:cs="Arial"/>
          <w:sz w:val="22"/>
          <w:szCs w:val="22"/>
          <w:lang w:val="es-ES_tradnl"/>
        </w:rPr>
        <w:t>¿</w:t>
      </w:r>
      <w:r w:rsidRPr="008F032F">
        <w:rPr>
          <w:rFonts w:ascii="Arial" w:hAnsi="Arial" w:cs="Arial"/>
          <w:sz w:val="22"/>
          <w:szCs w:val="22"/>
        </w:rPr>
        <w:t>las entidades contratantes dentro de un proceso de selección de contratista desarrollado por SECOP I, deben o no aceptar como válidos los documentos con firma Escaneada y/o sobrepuesta sobre un documento enviado vía correo electrónico a la entidad contratante?»</w:t>
      </w:r>
    </w:p>
    <w:p w14:paraId="13A0FDC9" w14:textId="77777777" w:rsidR="008F032F" w:rsidRPr="008F032F" w:rsidRDefault="008F032F" w:rsidP="008F032F">
      <w:pPr>
        <w:tabs>
          <w:tab w:val="left" w:pos="426"/>
        </w:tabs>
        <w:spacing w:line="276" w:lineRule="auto"/>
        <w:jc w:val="both"/>
        <w:rPr>
          <w:rFonts w:ascii="Arial" w:eastAsia="Calibri" w:hAnsi="Arial" w:cs="Arial"/>
          <w:sz w:val="22"/>
        </w:rPr>
      </w:pPr>
    </w:p>
    <w:p w14:paraId="2234D306" w14:textId="77777777" w:rsidR="008F032F" w:rsidRPr="00B60E43" w:rsidRDefault="008F032F" w:rsidP="008F032F">
      <w:pPr>
        <w:tabs>
          <w:tab w:val="left" w:pos="426"/>
        </w:tabs>
        <w:jc w:val="both"/>
        <w:rPr>
          <w:rFonts w:ascii="Arial" w:eastAsia="Calibri" w:hAnsi="Arial" w:cs="Arial"/>
          <w:b/>
          <w:sz w:val="22"/>
          <w:lang w:val="es-ES_tradnl"/>
        </w:rPr>
      </w:pPr>
      <w:r w:rsidRPr="00B60E43">
        <w:rPr>
          <w:rFonts w:ascii="Arial" w:eastAsia="Calibri" w:hAnsi="Arial" w:cs="Arial"/>
          <w:b/>
          <w:sz w:val="22"/>
          <w:lang w:val="es-ES_tradnl"/>
        </w:rPr>
        <w:t>2. Consideraciones</w:t>
      </w:r>
    </w:p>
    <w:bookmarkEnd w:id="0"/>
    <w:bookmarkEnd w:id="1"/>
    <w:p w14:paraId="5F906033" w14:textId="77777777" w:rsidR="008F032F" w:rsidRPr="00B60E43" w:rsidRDefault="008F032F" w:rsidP="008F032F">
      <w:pPr>
        <w:spacing w:line="276" w:lineRule="auto"/>
        <w:jc w:val="both"/>
        <w:rPr>
          <w:rFonts w:ascii="Arial" w:hAnsi="Arial" w:cs="Arial"/>
          <w:sz w:val="22"/>
          <w:lang w:val="es-ES_tradnl"/>
        </w:rPr>
      </w:pPr>
    </w:p>
    <w:p w14:paraId="40C76842" w14:textId="77777777" w:rsidR="008F032F" w:rsidRPr="00B60E43" w:rsidRDefault="008F032F" w:rsidP="008F032F">
      <w:pPr>
        <w:spacing w:line="276" w:lineRule="auto"/>
        <w:jc w:val="both"/>
        <w:rPr>
          <w:rFonts w:ascii="Arial" w:hAnsi="Arial" w:cs="Arial"/>
          <w:sz w:val="22"/>
          <w:lang w:val="es-ES_tradnl"/>
        </w:rPr>
      </w:pPr>
      <w:r w:rsidRPr="00B60E43">
        <w:rPr>
          <w:rFonts w:ascii="Arial" w:hAnsi="Arial" w:cs="Arial"/>
          <w:sz w:val="22"/>
          <w:lang w:val="es-ES_tradnl"/>
        </w:rPr>
        <w:t>Para resolver esta consulta se hará un análisis de los siguientes temas: i) uso de medios electrónicos en las actuaciones administrativas contractuales</w:t>
      </w:r>
      <w:r>
        <w:rPr>
          <w:rFonts w:ascii="Arial" w:hAnsi="Arial" w:cs="Arial"/>
          <w:sz w:val="22"/>
          <w:lang w:val="es-ES_tradnl"/>
        </w:rPr>
        <w:t xml:space="preserve"> y</w:t>
      </w:r>
      <w:r w:rsidRPr="00B60E43">
        <w:rPr>
          <w:rFonts w:ascii="Arial" w:hAnsi="Arial" w:cs="Arial"/>
          <w:sz w:val="22"/>
          <w:lang w:val="es-ES_tradnl"/>
        </w:rPr>
        <w:t xml:space="preserve"> ii) validez de las firmas de los documentos </w:t>
      </w:r>
      <w:r>
        <w:rPr>
          <w:rFonts w:ascii="Arial" w:hAnsi="Arial" w:cs="Arial"/>
          <w:sz w:val="22"/>
          <w:lang w:val="es-ES_tradnl"/>
        </w:rPr>
        <w:t>electrónicos, digitales y escaneados</w:t>
      </w:r>
      <w:r w:rsidRPr="00B60E43">
        <w:rPr>
          <w:rFonts w:ascii="Arial" w:hAnsi="Arial" w:cs="Arial"/>
          <w:sz w:val="22"/>
          <w:lang w:val="es-ES_tradnl"/>
        </w:rPr>
        <w:t xml:space="preserve">. </w:t>
      </w:r>
    </w:p>
    <w:p w14:paraId="3CF77CC0" w14:textId="0636459A" w:rsidR="008F032F" w:rsidRPr="00B60E43" w:rsidRDefault="008F032F" w:rsidP="008F032F">
      <w:pPr>
        <w:spacing w:before="120" w:line="276" w:lineRule="auto"/>
        <w:ind w:firstLine="709"/>
        <w:jc w:val="both"/>
        <w:rPr>
          <w:rFonts w:ascii="Arial" w:hAnsi="Arial" w:cs="Arial"/>
          <w:sz w:val="22"/>
          <w:lang w:val="es-ES_tradnl"/>
        </w:rPr>
      </w:pPr>
      <w:bookmarkStart w:id="3" w:name="_Hlk38448224"/>
      <w:r w:rsidRPr="00B60E43">
        <w:rPr>
          <w:rFonts w:ascii="Arial" w:hAnsi="Arial" w:cs="Arial"/>
          <w:sz w:val="22"/>
          <w:lang w:val="es-ES_tradnl"/>
        </w:rPr>
        <w:t>La Agencia Nacional de Contratación Pública – Colombia Compra Eficiente se pronunció sobre la utilización de los medios electrónicos en</w:t>
      </w:r>
      <w:r>
        <w:rPr>
          <w:rFonts w:ascii="Arial" w:hAnsi="Arial" w:cs="Arial"/>
          <w:sz w:val="22"/>
          <w:lang w:val="es-ES_tradnl"/>
        </w:rPr>
        <w:t xml:space="preserve"> el Concepto C-016 del 21 de abril de 2020, así como en</w:t>
      </w:r>
      <w:r w:rsidRPr="00B60E43">
        <w:rPr>
          <w:rFonts w:ascii="Arial" w:hAnsi="Arial" w:cs="Arial"/>
          <w:sz w:val="22"/>
          <w:lang w:val="es-ES_tradnl"/>
        </w:rPr>
        <w:t xml:space="preserve"> los Conceptos C-245, C-247, C-253</w:t>
      </w:r>
      <w:r>
        <w:rPr>
          <w:rFonts w:ascii="Arial" w:hAnsi="Arial" w:cs="Arial"/>
          <w:sz w:val="22"/>
          <w:lang w:val="es-ES_tradnl"/>
        </w:rPr>
        <w:t>,</w:t>
      </w:r>
      <w:r w:rsidRPr="00B60E43">
        <w:rPr>
          <w:rFonts w:ascii="Arial" w:hAnsi="Arial" w:cs="Arial"/>
          <w:sz w:val="22"/>
          <w:lang w:val="es-ES_tradnl"/>
        </w:rPr>
        <w:t xml:space="preserve"> C-254 del 7 de abril de 2020</w:t>
      </w:r>
      <w:r>
        <w:rPr>
          <w:rFonts w:ascii="Arial" w:hAnsi="Arial" w:cs="Arial"/>
          <w:sz w:val="22"/>
          <w:lang w:val="es-ES_tradnl"/>
        </w:rPr>
        <w:t>, C-292 del 28 de mayo de 2020, C-296 del 21 de mayo de 2020, C-366 de 2020 y C-555 del 24 de agosto de 2020</w:t>
      </w:r>
      <w:r w:rsidRPr="00B60E43">
        <w:rPr>
          <w:rFonts w:ascii="Arial" w:hAnsi="Arial" w:cs="Arial"/>
          <w:sz w:val="22"/>
          <w:lang w:val="es-ES_tradnl"/>
        </w:rPr>
        <w:t xml:space="preserve">. Igualmente, </w:t>
      </w:r>
      <w:r w:rsidRPr="00B60E43">
        <w:rPr>
          <w:rFonts w:ascii="Arial" w:eastAsia="Calibri" w:hAnsi="Arial" w:cs="Arial"/>
          <w:sz w:val="22"/>
          <w:lang w:val="es-ES_tradnl"/>
        </w:rPr>
        <w:t>expidió los Conceptos 4201912000005683 del 12 de septiembre de 2019</w:t>
      </w:r>
      <w:r>
        <w:rPr>
          <w:rFonts w:ascii="Arial" w:eastAsia="Calibri" w:hAnsi="Arial" w:cs="Arial"/>
          <w:sz w:val="22"/>
          <w:lang w:val="es-ES_tradnl"/>
        </w:rPr>
        <w:t>,</w:t>
      </w:r>
      <w:r w:rsidRPr="00B60E43">
        <w:rPr>
          <w:rFonts w:ascii="Arial" w:eastAsia="Calibri" w:hAnsi="Arial" w:cs="Arial"/>
          <w:sz w:val="22"/>
          <w:lang w:val="es-ES_tradnl"/>
        </w:rPr>
        <w:t xml:space="preserve"> C-044 del 24 de marzo de 2020</w:t>
      </w:r>
      <w:r>
        <w:rPr>
          <w:rFonts w:ascii="Arial" w:eastAsia="Calibri" w:hAnsi="Arial" w:cs="Arial"/>
          <w:sz w:val="22"/>
          <w:lang w:val="es-ES_tradnl"/>
        </w:rPr>
        <w:t xml:space="preserve"> y C-655 del 29 de octubre de 2020</w:t>
      </w:r>
      <w:r w:rsidRPr="00B60E43">
        <w:rPr>
          <w:rFonts w:ascii="Arial" w:eastAsia="Calibri" w:hAnsi="Arial" w:cs="Arial"/>
          <w:sz w:val="22"/>
          <w:lang w:val="es-ES_tradnl"/>
        </w:rPr>
        <w:t>, en l</w:t>
      </w:r>
      <w:r>
        <w:rPr>
          <w:rFonts w:ascii="Arial" w:eastAsia="Calibri" w:hAnsi="Arial" w:cs="Arial"/>
          <w:sz w:val="22"/>
          <w:lang w:val="es-ES_tradnl"/>
        </w:rPr>
        <w:t>os</w:t>
      </w:r>
      <w:r w:rsidRPr="00B60E43">
        <w:rPr>
          <w:rFonts w:ascii="Arial" w:eastAsia="Calibri" w:hAnsi="Arial" w:cs="Arial"/>
          <w:sz w:val="22"/>
          <w:lang w:val="es-ES_tradnl"/>
        </w:rPr>
        <w:t xml:space="preserve"> que se explicó el contexto normativo de las firmas manuscritas, electrónicas y digitales</w:t>
      </w:r>
      <w:bookmarkEnd w:id="3"/>
      <w:r w:rsidRPr="00B60E43">
        <w:rPr>
          <w:rFonts w:ascii="Arial" w:eastAsia="Calibri" w:hAnsi="Arial" w:cs="Arial"/>
          <w:sz w:val="22"/>
          <w:lang w:val="es-ES_tradnl"/>
        </w:rPr>
        <w:t>.</w:t>
      </w:r>
      <w:r w:rsidRPr="00B60E43">
        <w:rPr>
          <w:rFonts w:ascii="Arial" w:hAnsi="Arial" w:cs="Arial"/>
          <w:sz w:val="22"/>
          <w:lang w:val="es-ES_tradnl"/>
        </w:rPr>
        <w:t xml:space="preserve"> Las ideas expuestas en </w:t>
      </w:r>
      <w:r>
        <w:rPr>
          <w:rFonts w:ascii="Arial" w:hAnsi="Arial" w:cs="Arial"/>
          <w:sz w:val="22"/>
          <w:lang w:val="es-ES_tradnl"/>
        </w:rPr>
        <w:t>esas ocasiones</w:t>
      </w:r>
      <w:r w:rsidRPr="00B60E43">
        <w:rPr>
          <w:rFonts w:ascii="Arial" w:hAnsi="Arial" w:cs="Arial"/>
          <w:sz w:val="22"/>
          <w:lang w:val="es-ES_tradnl"/>
        </w:rPr>
        <w:t xml:space="preserve"> se reiteran a continuación: </w:t>
      </w:r>
    </w:p>
    <w:p w14:paraId="7D79A43E" w14:textId="77777777" w:rsidR="008F032F" w:rsidRPr="00B60E43" w:rsidRDefault="008F032F" w:rsidP="008F032F">
      <w:pPr>
        <w:spacing w:line="276" w:lineRule="auto"/>
        <w:jc w:val="both"/>
        <w:rPr>
          <w:rFonts w:ascii="Arial" w:hAnsi="Arial" w:cs="Arial"/>
          <w:sz w:val="22"/>
          <w:lang w:val="es-ES_tradnl"/>
        </w:rPr>
      </w:pPr>
    </w:p>
    <w:p w14:paraId="3E9EDE34" w14:textId="77777777" w:rsidR="008F032F" w:rsidRPr="00B60E43" w:rsidRDefault="008F032F" w:rsidP="008F032F">
      <w:pPr>
        <w:spacing w:line="276" w:lineRule="auto"/>
        <w:jc w:val="both"/>
        <w:rPr>
          <w:rFonts w:ascii="Arial" w:hAnsi="Arial" w:cs="Arial"/>
          <w:sz w:val="22"/>
          <w:lang w:val="es-ES_tradnl"/>
        </w:rPr>
      </w:pPr>
      <w:r w:rsidRPr="00B60E43">
        <w:rPr>
          <w:rFonts w:ascii="Arial" w:hAnsi="Arial" w:cs="Arial"/>
          <w:b/>
          <w:sz w:val="22"/>
          <w:lang w:val="es-ES_tradnl"/>
        </w:rPr>
        <w:t>2.1. Uso de medios electrónicos en las actuaciones administrativas</w:t>
      </w:r>
      <w:r>
        <w:rPr>
          <w:rFonts w:ascii="Arial" w:hAnsi="Arial" w:cs="Arial"/>
          <w:b/>
          <w:sz w:val="22"/>
          <w:lang w:val="es-ES_tradnl"/>
        </w:rPr>
        <w:t>,</w:t>
      </w:r>
      <w:r w:rsidRPr="00B60E43">
        <w:rPr>
          <w:rFonts w:ascii="Arial" w:hAnsi="Arial" w:cs="Arial"/>
          <w:b/>
          <w:sz w:val="22"/>
          <w:lang w:val="es-ES_tradnl"/>
        </w:rPr>
        <w:t xml:space="preserve"> y en especial en la contratación pública: la tendencia </w:t>
      </w:r>
      <w:r>
        <w:rPr>
          <w:rFonts w:ascii="Arial" w:hAnsi="Arial" w:cs="Arial"/>
          <w:b/>
          <w:sz w:val="22"/>
          <w:lang w:val="es-ES_tradnl"/>
        </w:rPr>
        <w:t>a</w:t>
      </w:r>
      <w:r w:rsidRPr="00B60E43">
        <w:rPr>
          <w:rFonts w:ascii="Arial" w:hAnsi="Arial" w:cs="Arial"/>
          <w:b/>
          <w:sz w:val="22"/>
          <w:lang w:val="es-ES_tradnl"/>
        </w:rPr>
        <w:t xml:space="preserve"> simplifica</w:t>
      </w:r>
      <w:r>
        <w:rPr>
          <w:rFonts w:ascii="Arial" w:hAnsi="Arial" w:cs="Arial"/>
          <w:b/>
          <w:sz w:val="22"/>
          <w:lang w:val="es-ES_tradnl"/>
        </w:rPr>
        <w:t>r</w:t>
      </w:r>
      <w:r w:rsidRPr="00B60E43">
        <w:rPr>
          <w:rFonts w:ascii="Arial" w:hAnsi="Arial" w:cs="Arial"/>
          <w:b/>
          <w:sz w:val="22"/>
          <w:lang w:val="es-ES_tradnl"/>
        </w:rPr>
        <w:t xml:space="preserve"> los trámites y cultura del cero papel</w:t>
      </w:r>
    </w:p>
    <w:p w14:paraId="6FBF3825" w14:textId="77777777" w:rsidR="008F032F" w:rsidRPr="00B60E43" w:rsidRDefault="008F032F" w:rsidP="008F032F">
      <w:pPr>
        <w:spacing w:line="276" w:lineRule="auto"/>
        <w:jc w:val="both"/>
        <w:rPr>
          <w:rFonts w:ascii="Arial" w:eastAsia="Calibri" w:hAnsi="Arial" w:cs="Arial"/>
          <w:sz w:val="22"/>
          <w:lang w:val="es-ES_tradnl"/>
        </w:rPr>
      </w:pPr>
    </w:p>
    <w:p w14:paraId="15D9D9AE" w14:textId="77777777" w:rsidR="008F032F" w:rsidRPr="00B60E43" w:rsidRDefault="008F032F" w:rsidP="008F032F">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Desde hace varios años se ha presentado una tendencia </w:t>
      </w:r>
      <w:r>
        <w:rPr>
          <w:rFonts w:ascii="Arial" w:eastAsia="Calibri" w:hAnsi="Arial" w:cs="Arial"/>
          <w:sz w:val="22"/>
          <w:lang w:val="es-ES_tradnl"/>
        </w:rPr>
        <w:t>que consiste</w:t>
      </w:r>
      <w:r w:rsidRPr="00B60E43">
        <w:rPr>
          <w:rFonts w:ascii="Arial" w:eastAsia="Calibri" w:hAnsi="Arial" w:cs="Arial"/>
          <w:sz w:val="22"/>
          <w:lang w:val="es-ES_tradnl"/>
        </w:rPr>
        <w:t xml:space="preserve"> en elimina</w:t>
      </w:r>
      <w:r>
        <w:rPr>
          <w:rFonts w:ascii="Arial" w:eastAsia="Calibri" w:hAnsi="Arial" w:cs="Arial"/>
          <w:sz w:val="22"/>
          <w:lang w:val="es-ES_tradnl"/>
        </w:rPr>
        <w:t>r</w:t>
      </w:r>
      <w:r w:rsidRPr="00B60E43">
        <w:rPr>
          <w:rFonts w:ascii="Arial" w:eastAsia="Calibri" w:hAnsi="Arial" w:cs="Arial"/>
          <w:sz w:val="22"/>
          <w:lang w:val="es-ES_tradnl"/>
        </w:rPr>
        <w:t xml:space="preserve"> los trámites innecesarios relacionados con las actuaciones que se adelantan ante las autoridades. Lo que se busca es que las personas tengan una mejor calidad de vida, como resultado de la facilidad para realizar los trámites </w:t>
      </w:r>
      <w:r>
        <w:rPr>
          <w:rFonts w:ascii="Arial" w:eastAsia="Calibri" w:hAnsi="Arial" w:cs="Arial"/>
          <w:sz w:val="22"/>
          <w:lang w:val="es-ES_tradnl"/>
        </w:rPr>
        <w:t>ante</w:t>
      </w:r>
      <w:r w:rsidRPr="00B60E43">
        <w:rPr>
          <w:rFonts w:ascii="Arial" w:eastAsia="Calibri" w:hAnsi="Arial" w:cs="Arial"/>
          <w:sz w:val="22"/>
          <w:lang w:val="es-ES_tradnl"/>
        </w:rPr>
        <w:t xml:space="preserve"> el Estado, de manera que puedan utilizar este tiempo en otras actividades.</w:t>
      </w:r>
    </w:p>
    <w:p w14:paraId="6180B3F6" w14:textId="065A1ED4" w:rsidR="008F032F" w:rsidRPr="00B60E43" w:rsidRDefault="008F032F" w:rsidP="008F032F">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Anteriormente las actuaciones oficiales, es decir, las que se efectuaban ante las entidades públicas, debían </w:t>
      </w:r>
      <w:r>
        <w:rPr>
          <w:rFonts w:ascii="Arial" w:eastAsia="Calibri" w:hAnsi="Arial" w:cs="Arial"/>
          <w:sz w:val="22"/>
          <w:lang w:val="es-ES_tradnl"/>
        </w:rPr>
        <w:t>adelantarse</w:t>
      </w:r>
      <w:r w:rsidRPr="00B60E43">
        <w:rPr>
          <w:rFonts w:ascii="Arial" w:eastAsia="Calibri" w:hAnsi="Arial" w:cs="Arial"/>
          <w:sz w:val="22"/>
          <w:lang w:val="es-ES_tradnl"/>
        </w:rPr>
        <w:t xml:space="preserve"> de manera presencial o a través del envío de documentación física, muchas veces cumpliendo con el requisito de la presentación personal. En la actualidad se </w:t>
      </w:r>
      <w:r>
        <w:rPr>
          <w:rFonts w:ascii="Arial" w:eastAsia="Calibri" w:hAnsi="Arial" w:cs="Arial"/>
          <w:sz w:val="22"/>
          <w:lang w:val="es-ES_tradnl"/>
        </w:rPr>
        <w:t>ha</w:t>
      </w:r>
      <w:r w:rsidRPr="00B60E43">
        <w:rPr>
          <w:rFonts w:ascii="Arial" w:eastAsia="Calibri" w:hAnsi="Arial" w:cs="Arial"/>
          <w:sz w:val="22"/>
          <w:lang w:val="es-ES_tradnl"/>
        </w:rPr>
        <w:t xml:space="preserve"> </w:t>
      </w:r>
      <w:r>
        <w:rPr>
          <w:rFonts w:ascii="Arial" w:eastAsia="Calibri" w:hAnsi="Arial" w:cs="Arial"/>
          <w:sz w:val="22"/>
          <w:lang w:val="es-ES_tradnl"/>
        </w:rPr>
        <w:t>invertido y cambiado</w:t>
      </w:r>
      <w:r w:rsidRPr="00B60E43">
        <w:rPr>
          <w:rFonts w:ascii="Arial" w:eastAsia="Calibri" w:hAnsi="Arial" w:cs="Arial"/>
          <w:sz w:val="22"/>
          <w:lang w:val="es-ES_tradnl"/>
        </w:rPr>
        <w:t xml:space="preserve"> la lógica que rige la relación de los </w:t>
      </w:r>
      <w:r w:rsidRPr="00B60E43">
        <w:rPr>
          <w:rFonts w:ascii="Arial" w:eastAsia="Calibri" w:hAnsi="Arial" w:cs="Arial"/>
          <w:sz w:val="22"/>
          <w:lang w:val="es-ES_tradnl"/>
        </w:rPr>
        <w:lastRenderedPageBreak/>
        <w:t xml:space="preserve">ciudadanos con el Estado: i) en lugar de presencialidad, se privilegia la virtualidad y ii) </w:t>
      </w:r>
      <w:r>
        <w:rPr>
          <w:rFonts w:ascii="Arial" w:eastAsia="Calibri" w:hAnsi="Arial" w:cs="Arial"/>
          <w:sz w:val="22"/>
          <w:lang w:val="es-ES_tradnl"/>
        </w:rPr>
        <w:t>se admiten atributos</w:t>
      </w:r>
      <w:r w:rsidRPr="00B60E43">
        <w:rPr>
          <w:rFonts w:ascii="Arial" w:eastAsia="Calibri" w:hAnsi="Arial" w:cs="Arial"/>
          <w:sz w:val="22"/>
          <w:lang w:val="es-ES_tradnl"/>
        </w:rPr>
        <w:t xml:space="preserve"> de validez y autenticidad</w:t>
      </w:r>
      <w:r>
        <w:rPr>
          <w:rFonts w:ascii="Arial" w:eastAsia="Calibri" w:hAnsi="Arial" w:cs="Arial"/>
          <w:sz w:val="22"/>
          <w:lang w:val="es-ES_tradnl"/>
        </w:rPr>
        <w:t xml:space="preserve"> a la documentación electrónica</w:t>
      </w:r>
      <w:r w:rsidRPr="00B60E43">
        <w:rPr>
          <w:rFonts w:ascii="Arial" w:eastAsia="Calibri" w:hAnsi="Arial" w:cs="Arial"/>
          <w:sz w:val="22"/>
          <w:lang w:val="es-ES_tradnl"/>
        </w:rPr>
        <w:t xml:space="preserve">, </w:t>
      </w:r>
      <w:r>
        <w:rPr>
          <w:rFonts w:ascii="Arial" w:eastAsia="Calibri" w:hAnsi="Arial" w:cs="Arial"/>
          <w:sz w:val="22"/>
          <w:lang w:val="es-ES_tradnl"/>
        </w:rPr>
        <w:t>que antes estaban reservados únicamente para la documentación física.</w:t>
      </w:r>
    </w:p>
    <w:p w14:paraId="2184D6B6" w14:textId="011E5F65" w:rsidR="008F032F" w:rsidRPr="00B60E43" w:rsidRDefault="008F032F" w:rsidP="008F032F">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La función </w:t>
      </w:r>
      <w:r>
        <w:rPr>
          <w:rFonts w:ascii="Arial" w:eastAsia="Calibri" w:hAnsi="Arial" w:cs="Arial"/>
          <w:sz w:val="22"/>
          <w:lang w:val="es-ES_tradnl"/>
        </w:rPr>
        <w:t>de</w:t>
      </w:r>
      <w:r w:rsidRPr="00B60E43">
        <w:rPr>
          <w:rFonts w:ascii="Arial" w:eastAsia="Calibri" w:hAnsi="Arial" w:cs="Arial"/>
          <w:sz w:val="22"/>
          <w:lang w:val="es-ES_tradnl"/>
        </w:rPr>
        <w:t xml:space="preserve"> las normas «</w:t>
      </w:r>
      <w:proofErr w:type="spellStart"/>
      <w:r w:rsidRPr="00B60E43">
        <w:rPr>
          <w:rFonts w:ascii="Arial" w:eastAsia="Calibri" w:hAnsi="Arial" w:cs="Arial"/>
          <w:sz w:val="22"/>
          <w:lang w:val="es-ES_tradnl"/>
        </w:rPr>
        <w:t>antitrámites</w:t>
      </w:r>
      <w:proofErr w:type="spellEnd"/>
      <w:r w:rsidRPr="00B60E43">
        <w:rPr>
          <w:rFonts w:ascii="Arial" w:eastAsia="Calibri" w:hAnsi="Arial" w:cs="Arial"/>
          <w:sz w:val="22"/>
          <w:lang w:val="es-ES_tradnl"/>
        </w:rPr>
        <w:t>», para que dicho cambio se produzca, ha sido decisiva. El Decreto 2150 de 1995 constituye un primer antecedente en la materia. Posteriormente, el artículo 6º de la Ley 962 de 2005</w:t>
      </w:r>
      <w:r w:rsidRPr="00B60E43">
        <w:rPr>
          <w:rStyle w:val="Refdenotaalpie"/>
          <w:rFonts w:ascii="Arial" w:eastAsia="Calibri" w:hAnsi="Arial" w:cs="Arial"/>
          <w:sz w:val="22"/>
          <w:lang w:val="es-ES_tradnl"/>
        </w:rPr>
        <w:footnoteReference w:id="1"/>
      </w:r>
      <w:r w:rsidRPr="00B60E43">
        <w:rPr>
          <w:rFonts w:ascii="Arial" w:eastAsia="Calibri" w:hAnsi="Arial" w:cs="Arial"/>
          <w:sz w:val="22"/>
          <w:lang w:val="es-ES_tradnl"/>
        </w:rPr>
        <w:t xml:space="preserve"> dispuso que las entidades públicas podían </w:t>
      </w:r>
      <w:r>
        <w:rPr>
          <w:rFonts w:ascii="Arial" w:eastAsia="Calibri" w:hAnsi="Arial" w:cs="Arial"/>
          <w:sz w:val="22"/>
          <w:lang w:val="es-ES_tradnl"/>
        </w:rPr>
        <w:t xml:space="preserve">utilizar </w:t>
      </w:r>
      <w:r w:rsidRPr="00B60E43">
        <w:rPr>
          <w:rFonts w:ascii="Arial" w:eastAsia="Calibri" w:hAnsi="Arial" w:cs="Arial"/>
          <w:sz w:val="22"/>
          <w:lang w:val="es-ES_tradnl"/>
        </w:rPr>
        <w:t>medios electrónicos para cumpl</w:t>
      </w:r>
      <w:r>
        <w:rPr>
          <w:rFonts w:ascii="Arial" w:eastAsia="Calibri" w:hAnsi="Arial" w:cs="Arial"/>
          <w:sz w:val="22"/>
          <w:lang w:val="es-ES_tradnl"/>
        </w:rPr>
        <w:t>ir</w:t>
      </w:r>
      <w:r w:rsidRPr="00B60E43">
        <w:rPr>
          <w:rFonts w:ascii="Arial" w:eastAsia="Calibri" w:hAnsi="Arial" w:cs="Arial"/>
          <w:sz w:val="22"/>
          <w:lang w:val="es-ES_tradnl"/>
        </w:rPr>
        <w:t xml:space="preserve"> sus funciones</w:t>
      </w:r>
      <w:r w:rsidRPr="00B60E43">
        <w:rPr>
          <w:rStyle w:val="Refdenotaalpie"/>
          <w:rFonts w:ascii="Arial" w:eastAsia="Calibri" w:hAnsi="Arial" w:cs="Arial"/>
          <w:sz w:val="22"/>
          <w:lang w:val="es-ES_tradnl"/>
        </w:rPr>
        <w:footnoteReference w:id="2"/>
      </w:r>
      <w:r w:rsidRPr="00B60E43">
        <w:rPr>
          <w:rFonts w:ascii="Arial" w:eastAsia="Calibri" w:hAnsi="Arial" w:cs="Arial"/>
          <w:sz w:val="22"/>
          <w:lang w:val="es-ES_tradnl"/>
        </w:rPr>
        <w:t>. El artículo 7º de la misma Ley permite la publicidad electrónica de las normas y actos generales de la Administración pública</w:t>
      </w:r>
      <w:r w:rsidRPr="00B60E43">
        <w:rPr>
          <w:rStyle w:val="Refdenotaalpie"/>
          <w:rFonts w:ascii="Arial" w:eastAsia="Calibri" w:hAnsi="Arial" w:cs="Arial"/>
          <w:sz w:val="22"/>
          <w:lang w:val="es-ES_tradnl"/>
        </w:rPr>
        <w:footnoteReference w:id="3"/>
      </w:r>
      <w:r w:rsidRPr="00B60E43">
        <w:rPr>
          <w:rFonts w:ascii="Arial" w:eastAsia="Calibri" w:hAnsi="Arial" w:cs="Arial"/>
          <w:sz w:val="22"/>
          <w:lang w:val="es-ES_tradnl"/>
        </w:rPr>
        <w:t xml:space="preserve">, e igualmente, el artículo 10º exige que las entidades estatales tengan un correo </w:t>
      </w:r>
      <w:r w:rsidRPr="00B60E43">
        <w:rPr>
          <w:rFonts w:ascii="Arial" w:eastAsia="Calibri" w:hAnsi="Arial" w:cs="Arial"/>
          <w:sz w:val="22"/>
          <w:lang w:val="es-ES_tradnl"/>
        </w:rPr>
        <w:lastRenderedPageBreak/>
        <w:t>electrónico habilitando para la recepción de mensajes enviados por las personas</w:t>
      </w:r>
      <w:r w:rsidRPr="00B60E43">
        <w:rPr>
          <w:rStyle w:val="Refdenotaalpie"/>
          <w:rFonts w:ascii="Arial" w:eastAsia="Calibri" w:hAnsi="Arial" w:cs="Arial"/>
          <w:sz w:val="22"/>
          <w:lang w:val="es-ES_tradnl"/>
        </w:rPr>
        <w:footnoteReference w:id="4"/>
      </w:r>
      <w:r w:rsidRPr="00B60E43">
        <w:rPr>
          <w:rFonts w:ascii="Arial" w:eastAsia="Calibri" w:hAnsi="Arial" w:cs="Arial"/>
          <w:sz w:val="22"/>
          <w:lang w:val="es-ES_tradnl"/>
        </w:rPr>
        <w:t>.</w:t>
      </w:r>
      <w:r w:rsidR="00BC784D">
        <w:rPr>
          <w:rFonts w:ascii="Arial" w:eastAsia="Calibri" w:hAnsi="Arial" w:cs="Arial"/>
          <w:sz w:val="22"/>
          <w:lang w:val="es-ES_tradnl"/>
        </w:rPr>
        <w:t>De igual forma</w:t>
      </w:r>
      <w:r w:rsidRPr="00B60E43">
        <w:rPr>
          <w:rFonts w:ascii="Arial" w:eastAsia="Calibri" w:hAnsi="Arial" w:cs="Arial"/>
          <w:sz w:val="22"/>
          <w:lang w:val="es-ES_tradnl"/>
        </w:rPr>
        <w:t>, el Decreto 19 de 2012 contin</w:t>
      </w:r>
      <w:r w:rsidR="00904276">
        <w:rPr>
          <w:rFonts w:ascii="Arial" w:eastAsia="Calibri" w:hAnsi="Arial" w:cs="Arial"/>
          <w:sz w:val="22"/>
          <w:lang w:val="es-ES_tradnl"/>
        </w:rPr>
        <w:t>uó</w:t>
      </w:r>
      <w:r w:rsidRPr="00B60E43">
        <w:rPr>
          <w:rFonts w:ascii="Arial" w:eastAsia="Calibri" w:hAnsi="Arial" w:cs="Arial"/>
          <w:sz w:val="22"/>
          <w:lang w:val="es-ES_tradnl"/>
        </w:rPr>
        <w:t xml:space="preserve"> la tendencia de poner a disposición de los particulares y de las entidades estatales los medios electrónicos, como instrumentos idóneos para el desarrollo de sus actividades cotidianas</w:t>
      </w:r>
      <w:r w:rsidRPr="00B60E43">
        <w:rPr>
          <w:rStyle w:val="Refdenotaalpie"/>
          <w:rFonts w:ascii="Arial" w:eastAsia="Calibri" w:hAnsi="Arial" w:cs="Arial"/>
          <w:sz w:val="22"/>
          <w:lang w:val="es-ES_tradnl"/>
        </w:rPr>
        <w:footnoteReference w:id="5"/>
      </w:r>
      <w:r w:rsidRPr="00B60E43">
        <w:rPr>
          <w:rFonts w:ascii="Arial" w:eastAsia="Calibri" w:hAnsi="Arial" w:cs="Arial"/>
          <w:sz w:val="22"/>
          <w:lang w:val="es-ES_tradnl"/>
        </w:rPr>
        <w:t>. Conviene destacar de este Decreto los</w:t>
      </w:r>
      <w:r>
        <w:rPr>
          <w:rFonts w:ascii="Arial" w:eastAsia="Calibri" w:hAnsi="Arial" w:cs="Arial"/>
          <w:sz w:val="22"/>
          <w:lang w:val="es-ES_tradnl"/>
        </w:rPr>
        <w:t xml:space="preserve"> siguientes</w:t>
      </w:r>
      <w:r w:rsidRPr="00B60E43">
        <w:rPr>
          <w:rFonts w:ascii="Arial" w:eastAsia="Calibri" w:hAnsi="Arial" w:cs="Arial"/>
          <w:sz w:val="22"/>
          <w:lang w:val="es-ES_tradnl"/>
        </w:rPr>
        <w:t xml:space="preserve"> artículos:</w:t>
      </w:r>
      <w:r>
        <w:rPr>
          <w:rFonts w:ascii="Arial" w:eastAsia="Calibri" w:hAnsi="Arial" w:cs="Arial"/>
          <w:sz w:val="22"/>
          <w:lang w:val="es-ES_tradnl"/>
        </w:rPr>
        <w:t xml:space="preserve"> el</w:t>
      </w:r>
      <w:r w:rsidRPr="00B60E43">
        <w:rPr>
          <w:rFonts w:ascii="Arial" w:eastAsia="Calibri" w:hAnsi="Arial" w:cs="Arial"/>
          <w:sz w:val="22"/>
          <w:lang w:val="es-ES_tradnl"/>
        </w:rPr>
        <w:t xml:space="preserve"> 14</w:t>
      </w:r>
      <w:r>
        <w:rPr>
          <w:rFonts w:ascii="Arial" w:eastAsia="Calibri" w:hAnsi="Arial" w:cs="Arial"/>
          <w:sz w:val="22"/>
          <w:lang w:val="es-ES_tradnl"/>
        </w:rPr>
        <w:t xml:space="preserve">, </w:t>
      </w:r>
      <w:r w:rsidRPr="00B60E43">
        <w:rPr>
          <w:rFonts w:ascii="Arial" w:eastAsia="Calibri" w:hAnsi="Arial" w:cs="Arial"/>
          <w:sz w:val="22"/>
          <w:lang w:val="es-ES_tradnl"/>
        </w:rPr>
        <w:t xml:space="preserve">que permite </w:t>
      </w:r>
      <w:r>
        <w:rPr>
          <w:rFonts w:ascii="Arial" w:eastAsia="Calibri" w:hAnsi="Arial" w:cs="Arial"/>
          <w:sz w:val="22"/>
          <w:lang w:val="es-ES_tradnl"/>
        </w:rPr>
        <w:t>usar</w:t>
      </w:r>
      <w:r w:rsidRPr="00B60E43">
        <w:rPr>
          <w:rFonts w:ascii="Arial" w:eastAsia="Calibri" w:hAnsi="Arial" w:cs="Arial"/>
          <w:sz w:val="22"/>
          <w:lang w:val="es-ES_tradnl"/>
        </w:rPr>
        <w:t xml:space="preserve"> medios electrónicos para </w:t>
      </w:r>
      <w:r>
        <w:rPr>
          <w:rFonts w:ascii="Arial" w:eastAsia="Calibri" w:hAnsi="Arial" w:cs="Arial"/>
          <w:sz w:val="22"/>
          <w:lang w:val="es-ES_tradnl"/>
        </w:rPr>
        <w:t>presentar</w:t>
      </w:r>
      <w:r w:rsidRPr="00B60E43">
        <w:rPr>
          <w:rFonts w:ascii="Arial" w:eastAsia="Calibri" w:hAnsi="Arial" w:cs="Arial"/>
          <w:sz w:val="22"/>
          <w:lang w:val="es-ES_tradnl"/>
        </w:rPr>
        <w:t xml:space="preserve"> peticiones</w:t>
      </w:r>
      <w:r w:rsidRPr="00B60E43">
        <w:rPr>
          <w:rStyle w:val="Refdenotaalpie"/>
          <w:rFonts w:ascii="Arial" w:eastAsia="Calibri" w:hAnsi="Arial" w:cs="Arial"/>
          <w:sz w:val="22"/>
          <w:lang w:val="es-ES_tradnl"/>
        </w:rPr>
        <w:footnoteReference w:id="6"/>
      </w:r>
      <w:r>
        <w:rPr>
          <w:rFonts w:ascii="Arial" w:eastAsia="Calibri" w:hAnsi="Arial" w:cs="Arial"/>
          <w:sz w:val="22"/>
          <w:lang w:val="es-ES_tradnl"/>
        </w:rPr>
        <w:t>; el</w:t>
      </w:r>
      <w:r w:rsidRPr="00B60E43">
        <w:rPr>
          <w:rFonts w:ascii="Arial" w:eastAsia="Calibri" w:hAnsi="Arial" w:cs="Arial"/>
          <w:sz w:val="22"/>
          <w:lang w:val="es-ES_tradnl"/>
        </w:rPr>
        <w:t xml:space="preserve"> 38</w:t>
      </w:r>
      <w:r>
        <w:rPr>
          <w:rFonts w:ascii="Arial" w:eastAsia="Calibri" w:hAnsi="Arial" w:cs="Arial"/>
          <w:sz w:val="22"/>
          <w:lang w:val="es-ES_tradnl"/>
        </w:rPr>
        <w:t xml:space="preserve">, </w:t>
      </w:r>
      <w:r w:rsidRPr="00B60E43">
        <w:rPr>
          <w:rFonts w:ascii="Arial" w:eastAsia="Calibri" w:hAnsi="Arial" w:cs="Arial"/>
          <w:sz w:val="22"/>
          <w:lang w:val="es-ES_tradnl"/>
        </w:rPr>
        <w:t>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w:t>
      </w:r>
      <w:r>
        <w:rPr>
          <w:rFonts w:ascii="Arial" w:eastAsia="Calibri" w:hAnsi="Arial" w:cs="Arial"/>
          <w:sz w:val="22"/>
          <w:lang w:val="es-ES_tradnl"/>
        </w:rPr>
        <w:t xml:space="preserve">, </w:t>
      </w:r>
      <w:r w:rsidRPr="00B60E43">
        <w:rPr>
          <w:rFonts w:ascii="Arial" w:eastAsia="Calibri" w:hAnsi="Arial" w:cs="Arial"/>
          <w:sz w:val="22"/>
          <w:lang w:val="es-ES_tradnl"/>
        </w:rPr>
        <w:t xml:space="preserve">que elimina el Diario Único de Contratación y </w:t>
      </w:r>
      <w:r w:rsidRPr="00B60E43">
        <w:rPr>
          <w:rFonts w:ascii="Arial" w:eastAsia="Calibri" w:hAnsi="Arial" w:cs="Arial"/>
          <w:sz w:val="22"/>
          <w:lang w:val="es-ES_tradnl"/>
        </w:rPr>
        <w:lastRenderedPageBreak/>
        <w:t>obliga a las entidades a publicar la actividad contractual exclusivamente en el SECOP</w:t>
      </w:r>
      <w:r w:rsidRPr="00B60E43">
        <w:rPr>
          <w:rStyle w:val="Refdenotaalpie"/>
          <w:rFonts w:ascii="Arial" w:eastAsia="Calibri" w:hAnsi="Arial" w:cs="Arial"/>
          <w:sz w:val="22"/>
          <w:lang w:val="es-ES_tradnl"/>
        </w:rPr>
        <w:footnoteReference w:id="7"/>
      </w:r>
      <w:r w:rsidRPr="00B60E43">
        <w:rPr>
          <w:rFonts w:ascii="Arial" w:eastAsia="Calibri" w:hAnsi="Arial" w:cs="Arial"/>
          <w:sz w:val="22"/>
          <w:lang w:val="es-ES_tradnl"/>
        </w:rPr>
        <w:t>, entre otros. De igual manera, el Decreto 2106 de 2019</w:t>
      </w:r>
      <w:r w:rsidRPr="00B60E43">
        <w:rPr>
          <w:rStyle w:val="Refdenotaalpie"/>
          <w:rFonts w:ascii="Arial" w:eastAsia="Calibri" w:hAnsi="Arial" w:cs="Arial"/>
          <w:sz w:val="22"/>
          <w:lang w:val="es-ES_tradnl"/>
        </w:rPr>
        <w:footnoteReference w:id="8"/>
      </w:r>
      <w:r w:rsidRPr="00B60E43">
        <w:rPr>
          <w:rFonts w:ascii="Arial" w:eastAsia="Calibri" w:hAnsi="Arial" w:cs="Arial"/>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B60E43">
        <w:rPr>
          <w:rStyle w:val="Refdenotaalpie"/>
          <w:rFonts w:ascii="Arial" w:eastAsia="Calibri" w:hAnsi="Arial" w:cs="Arial"/>
          <w:sz w:val="22"/>
          <w:lang w:val="es-ES_tradnl"/>
        </w:rPr>
        <w:footnoteReference w:id="9"/>
      </w:r>
      <w:r w:rsidRPr="00B60E43">
        <w:rPr>
          <w:rFonts w:ascii="Arial" w:eastAsia="Calibri" w:hAnsi="Arial" w:cs="Arial"/>
          <w:sz w:val="22"/>
          <w:lang w:val="es-ES_tradnl"/>
        </w:rPr>
        <w:t>. Además, reconoce que las personas pueden adelantar sus trámites a través de «todos los portales, sitios web, plataformas, ventanillas únicas, aplicaciones y soluciones existentes»</w:t>
      </w:r>
      <w:r w:rsidRPr="00B60E43">
        <w:rPr>
          <w:rStyle w:val="Refdenotaalpie"/>
          <w:rFonts w:ascii="Arial" w:eastAsia="Calibri" w:hAnsi="Arial" w:cs="Arial"/>
          <w:sz w:val="22"/>
          <w:lang w:val="es-ES_tradnl"/>
        </w:rPr>
        <w:footnoteReference w:id="10"/>
      </w:r>
      <w:r w:rsidRPr="00B60E43">
        <w:rPr>
          <w:rFonts w:ascii="Arial" w:eastAsia="Calibri" w:hAnsi="Arial" w:cs="Arial"/>
          <w:sz w:val="22"/>
          <w:lang w:val="es-ES_tradnl"/>
        </w:rPr>
        <w:t xml:space="preserve"> y autoriza la gestión documental electrónica</w:t>
      </w:r>
      <w:r w:rsidRPr="00B60E43">
        <w:rPr>
          <w:rStyle w:val="Refdenotaalpie"/>
          <w:rFonts w:ascii="Arial" w:eastAsia="Calibri" w:hAnsi="Arial" w:cs="Arial"/>
          <w:sz w:val="22"/>
          <w:lang w:val="es-ES_tradnl"/>
        </w:rPr>
        <w:footnoteReference w:id="11"/>
      </w:r>
      <w:r w:rsidRPr="00B60E43">
        <w:rPr>
          <w:rFonts w:ascii="Arial" w:eastAsia="Calibri" w:hAnsi="Arial" w:cs="Arial"/>
          <w:sz w:val="22"/>
          <w:lang w:val="es-ES_tradnl"/>
        </w:rPr>
        <w:t>.</w:t>
      </w:r>
    </w:p>
    <w:p w14:paraId="002DBEA4" w14:textId="14D52D8D" w:rsidR="008F032F" w:rsidRPr="00B60E43" w:rsidRDefault="008F032F" w:rsidP="008F032F">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Pero no solo las disposiciones que integran lo que comúnmente</w:t>
      </w:r>
      <w:r>
        <w:rPr>
          <w:rFonts w:ascii="Arial" w:eastAsia="Calibri" w:hAnsi="Arial" w:cs="Arial"/>
          <w:sz w:val="22"/>
          <w:lang w:val="es-ES_tradnl"/>
        </w:rPr>
        <w:t xml:space="preserve"> se</w:t>
      </w:r>
      <w:r w:rsidRPr="00B60E43">
        <w:rPr>
          <w:rFonts w:ascii="Arial" w:eastAsia="Calibri" w:hAnsi="Arial" w:cs="Arial"/>
          <w:sz w:val="22"/>
          <w:lang w:val="es-ES_tradnl"/>
        </w:rPr>
        <w:t xml:space="preserve"> conoce</w:t>
      </w:r>
      <w:r>
        <w:rPr>
          <w:rFonts w:ascii="Arial" w:eastAsia="Calibri" w:hAnsi="Arial" w:cs="Arial"/>
          <w:sz w:val="22"/>
          <w:lang w:val="es-ES_tradnl"/>
        </w:rPr>
        <w:t xml:space="preserve"> </w:t>
      </w:r>
      <w:r w:rsidRPr="00B60E43">
        <w:rPr>
          <w:rFonts w:ascii="Arial" w:eastAsia="Calibri" w:hAnsi="Arial" w:cs="Arial"/>
          <w:sz w:val="22"/>
          <w:lang w:val="es-ES_tradnl"/>
        </w:rPr>
        <w:t>como normativa «</w:t>
      </w:r>
      <w:proofErr w:type="spellStart"/>
      <w:r w:rsidRPr="00B60E43">
        <w:rPr>
          <w:rFonts w:ascii="Arial" w:eastAsia="Calibri" w:hAnsi="Arial" w:cs="Arial"/>
          <w:sz w:val="22"/>
          <w:lang w:val="es-ES_tradnl"/>
        </w:rPr>
        <w:t>antitrámites</w:t>
      </w:r>
      <w:proofErr w:type="spellEnd"/>
      <w:r w:rsidRPr="00B60E43">
        <w:rPr>
          <w:rFonts w:ascii="Arial" w:eastAsia="Calibri" w:hAnsi="Arial" w:cs="Arial"/>
          <w:sz w:val="22"/>
          <w:lang w:val="es-ES_tradnl"/>
        </w:rPr>
        <w:t>» –que se acaba de reseñar–</w:t>
      </w:r>
      <w:r>
        <w:rPr>
          <w:rFonts w:ascii="Arial" w:eastAsia="Calibri" w:hAnsi="Arial" w:cs="Arial"/>
          <w:sz w:val="22"/>
          <w:lang w:val="es-ES_tradnl"/>
        </w:rPr>
        <w:t xml:space="preserve"> </w:t>
      </w:r>
      <w:r w:rsidRPr="00B60E43">
        <w:rPr>
          <w:rFonts w:ascii="Arial" w:eastAsia="Calibri" w:hAnsi="Arial" w:cs="Arial"/>
          <w:sz w:val="22"/>
          <w:lang w:val="es-ES_tradnl"/>
        </w:rPr>
        <w:t>ha</w:t>
      </w:r>
      <w:r w:rsidR="000C47EA">
        <w:rPr>
          <w:rFonts w:ascii="Arial" w:eastAsia="Calibri" w:hAnsi="Arial" w:cs="Arial"/>
          <w:sz w:val="22"/>
          <w:lang w:val="es-ES_tradnl"/>
        </w:rPr>
        <w:t>n</w:t>
      </w:r>
      <w:r w:rsidRPr="00B60E43">
        <w:rPr>
          <w:rFonts w:ascii="Arial" w:eastAsia="Calibri" w:hAnsi="Arial" w:cs="Arial"/>
          <w:sz w:val="22"/>
          <w:lang w:val="es-ES_tradnl"/>
        </w:rPr>
        <w:t xml:space="preserve"> permitido o exigido el uso de medios electrónicos en las actuaciones administrativas. También lo han hecho: la Ley 527 de 1999, la Ley 1150 de 2007, la Ley 1341 de 2009</w:t>
      </w:r>
      <w:r>
        <w:rPr>
          <w:rFonts w:ascii="Arial" w:eastAsia="Calibri" w:hAnsi="Arial" w:cs="Arial"/>
          <w:sz w:val="22"/>
          <w:lang w:val="es-ES_tradnl"/>
        </w:rPr>
        <w:t>,</w:t>
      </w:r>
      <w:r w:rsidRPr="00B60E43">
        <w:rPr>
          <w:rFonts w:ascii="Arial" w:eastAsia="Calibri" w:hAnsi="Arial" w:cs="Arial"/>
          <w:sz w:val="22"/>
          <w:lang w:val="es-ES_tradnl"/>
        </w:rPr>
        <w:t xml:space="preserve"> la Ley 1437 de 2011</w:t>
      </w:r>
      <w:r>
        <w:rPr>
          <w:rFonts w:ascii="Arial" w:eastAsia="Calibri" w:hAnsi="Arial" w:cs="Arial"/>
          <w:sz w:val="22"/>
          <w:lang w:val="es-ES_tradnl"/>
        </w:rPr>
        <w:t xml:space="preserve"> y el </w:t>
      </w:r>
      <w:r w:rsidRPr="00A1630C">
        <w:rPr>
          <w:rFonts w:ascii="Arial" w:hAnsi="Arial" w:cs="Arial"/>
          <w:sz w:val="22"/>
          <w:szCs w:val="22"/>
          <w:lang w:val="es-ES_tradnl"/>
        </w:rPr>
        <w:t>Decreto 1287 de 2020</w:t>
      </w:r>
      <w:r w:rsidRPr="00B60E43">
        <w:rPr>
          <w:rFonts w:ascii="Arial" w:eastAsia="Calibri" w:hAnsi="Arial" w:cs="Arial"/>
          <w:sz w:val="22"/>
          <w:lang w:val="es-ES_tradnl"/>
        </w:rPr>
        <w:t>.</w:t>
      </w:r>
    </w:p>
    <w:p w14:paraId="75F747BB" w14:textId="77777777" w:rsidR="008F032F" w:rsidRPr="00B60E43" w:rsidRDefault="008F032F" w:rsidP="008F032F">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En efecto, la Ley 527 de 1999</w:t>
      </w:r>
      <w:r w:rsidRPr="00B60E43">
        <w:rPr>
          <w:rStyle w:val="Refdenotaalpie"/>
          <w:rFonts w:ascii="Arial" w:eastAsia="Calibri" w:hAnsi="Arial" w:cs="Arial"/>
          <w:sz w:val="22"/>
          <w:lang w:val="es-ES_tradnl"/>
        </w:rPr>
        <w:footnoteReference w:id="12"/>
      </w:r>
      <w:r w:rsidRPr="00B60E43">
        <w:rPr>
          <w:rFonts w:ascii="Arial" w:eastAsia="Calibri" w:hAnsi="Arial" w:cs="Arial"/>
          <w:sz w:val="22"/>
          <w:lang w:val="es-ES_tradnl"/>
        </w:rPr>
        <w:t xml:space="preserve"> establece</w:t>
      </w:r>
      <w:r>
        <w:rPr>
          <w:rFonts w:ascii="Arial" w:eastAsia="Calibri" w:hAnsi="Arial" w:cs="Arial"/>
          <w:sz w:val="22"/>
          <w:lang w:val="es-ES_tradnl"/>
        </w:rPr>
        <w:t>,</w:t>
      </w:r>
      <w:r w:rsidRPr="00B60E43">
        <w:rPr>
          <w:rFonts w:ascii="Arial" w:eastAsia="Calibri" w:hAnsi="Arial" w:cs="Arial"/>
          <w:sz w:val="22"/>
          <w:lang w:val="es-ES_tradnl"/>
        </w:rPr>
        <w:t xml:space="preserve"> en el artículo 10º</w:t>
      </w:r>
      <w:r>
        <w:rPr>
          <w:rFonts w:ascii="Arial" w:eastAsia="Calibri" w:hAnsi="Arial" w:cs="Arial"/>
          <w:sz w:val="22"/>
          <w:lang w:val="es-ES_tradnl"/>
        </w:rPr>
        <w:t>,</w:t>
      </w:r>
      <w:r w:rsidRPr="00B60E43">
        <w:rPr>
          <w:rFonts w:ascii="Arial" w:eastAsia="Calibri" w:hAnsi="Arial" w:cs="Arial"/>
          <w:sz w:val="22"/>
          <w:lang w:val="es-ES_tradnl"/>
        </w:rPr>
        <w:t xml:space="preserve"> que</w:t>
      </w:r>
      <w:r>
        <w:rPr>
          <w:rFonts w:ascii="Arial" w:eastAsia="Calibri" w:hAnsi="Arial" w:cs="Arial"/>
          <w:sz w:val="22"/>
          <w:lang w:val="es-ES_tradnl"/>
        </w:rPr>
        <w:t xml:space="preserve"> </w:t>
      </w:r>
      <w:r w:rsidRPr="00B60E43">
        <w:rPr>
          <w:rFonts w:ascii="Arial" w:eastAsia="Calibri" w:hAnsi="Arial" w:cs="Arial"/>
          <w:sz w:val="22"/>
          <w:lang w:val="es-ES_tradnl"/>
        </w:rPr>
        <w:t xml:space="preserve">«En toda actuación administrativa o judicial, no se negará eficacia, validez o fuerza obligatoria y probatoria a todo tipo de información en forma de un mensaje de datos, por el sólo hecho que se trate de un mensaje de datos o </w:t>
      </w:r>
      <w:proofErr w:type="gramStart"/>
      <w:r w:rsidRPr="00B60E43">
        <w:rPr>
          <w:rFonts w:ascii="Arial" w:eastAsia="Calibri" w:hAnsi="Arial" w:cs="Arial"/>
          <w:sz w:val="22"/>
          <w:lang w:val="es-ES_tradnl"/>
        </w:rPr>
        <w:t>en razón de</w:t>
      </w:r>
      <w:proofErr w:type="gramEnd"/>
      <w:r w:rsidRPr="00B60E43">
        <w:rPr>
          <w:rFonts w:ascii="Arial" w:eastAsia="Calibri" w:hAnsi="Arial" w:cs="Arial"/>
          <w:sz w:val="22"/>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B60E43">
        <w:rPr>
          <w:rStyle w:val="Refdenotaalpie"/>
          <w:rFonts w:ascii="Arial" w:eastAsia="Calibri" w:hAnsi="Arial" w:cs="Arial"/>
          <w:sz w:val="22"/>
          <w:lang w:val="es-ES_tradnl"/>
        </w:rPr>
        <w:footnoteReference w:id="13"/>
      </w:r>
      <w:r w:rsidRPr="00B60E43">
        <w:rPr>
          <w:rFonts w:ascii="Arial" w:eastAsia="Calibri" w:hAnsi="Arial" w:cs="Arial"/>
          <w:sz w:val="22"/>
          <w:lang w:val="es-ES_tradnl"/>
        </w:rPr>
        <w:t xml:space="preserve"> y «sistema de información» como «todo sistema utilizado para generar, enviar, recibir, archivar o procesar de alguna otra forma </w:t>
      </w:r>
      <w:r w:rsidRPr="00B60E43">
        <w:rPr>
          <w:rFonts w:ascii="Arial" w:eastAsia="Calibri" w:hAnsi="Arial" w:cs="Arial"/>
          <w:sz w:val="22"/>
          <w:lang w:val="es-ES_tradnl"/>
        </w:rPr>
        <w:lastRenderedPageBreak/>
        <w:t>mensajes de datos»</w:t>
      </w:r>
      <w:r w:rsidRPr="00B60E43">
        <w:rPr>
          <w:rStyle w:val="Refdenotaalpie"/>
          <w:rFonts w:ascii="Arial" w:eastAsia="Calibri" w:hAnsi="Arial" w:cs="Arial"/>
          <w:sz w:val="22"/>
          <w:lang w:val="es-ES_tradnl"/>
        </w:rPr>
        <w:footnoteReference w:id="14"/>
      </w:r>
      <w:r w:rsidRPr="00B60E43">
        <w:rPr>
          <w:rFonts w:ascii="Arial" w:eastAsia="Calibri" w:hAnsi="Arial" w:cs="Arial"/>
          <w:sz w:val="22"/>
          <w:lang w:val="es-ES_tradnl"/>
        </w:rPr>
        <w:t xml:space="preserve">. Bajo este entendido, las aplicaciones web, que posibilitan el envío de mensajes de datos escritos o audiovisuales, como </w:t>
      </w:r>
      <w:r w:rsidRPr="00B60E43">
        <w:rPr>
          <w:rFonts w:ascii="Arial" w:eastAsia="Calibri" w:hAnsi="Arial" w:cs="Arial"/>
          <w:i/>
          <w:sz w:val="22"/>
          <w:lang w:val="es-ES_tradnl"/>
        </w:rPr>
        <w:t>Skype</w:t>
      </w:r>
      <w:r w:rsidRPr="00B60E43">
        <w:rPr>
          <w:rFonts w:ascii="Arial" w:eastAsia="Calibri" w:hAnsi="Arial" w:cs="Arial"/>
          <w:sz w:val="22"/>
          <w:lang w:val="es-ES_tradnl"/>
        </w:rPr>
        <w:t xml:space="preserve">, </w:t>
      </w:r>
      <w:proofErr w:type="spellStart"/>
      <w:r w:rsidRPr="00B60E43">
        <w:rPr>
          <w:rFonts w:ascii="Arial" w:eastAsia="Calibri" w:hAnsi="Arial" w:cs="Arial"/>
          <w:i/>
          <w:sz w:val="22"/>
          <w:lang w:val="es-ES_tradnl"/>
        </w:rPr>
        <w:t>Facetime</w:t>
      </w:r>
      <w:proofErr w:type="spellEnd"/>
      <w:r w:rsidRPr="00B60E43">
        <w:rPr>
          <w:rFonts w:ascii="Arial" w:eastAsia="Calibri" w:hAnsi="Arial" w:cs="Arial"/>
          <w:sz w:val="22"/>
          <w:lang w:val="es-ES_tradnl"/>
        </w:rPr>
        <w:t xml:space="preserve">, </w:t>
      </w:r>
      <w:proofErr w:type="spellStart"/>
      <w:r w:rsidRPr="00B60E43">
        <w:rPr>
          <w:rFonts w:ascii="Arial" w:eastAsia="Calibri" w:hAnsi="Arial" w:cs="Arial"/>
          <w:i/>
          <w:sz w:val="22"/>
          <w:lang w:val="es-ES_tradnl"/>
        </w:rPr>
        <w:t>Whatsapp</w:t>
      </w:r>
      <w:proofErr w:type="spellEnd"/>
      <w:r w:rsidRPr="00B60E43">
        <w:rPr>
          <w:rFonts w:ascii="Arial" w:eastAsia="Calibri" w:hAnsi="Arial" w:cs="Arial"/>
          <w:sz w:val="22"/>
          <w:lang w:val="es-ES_tradnl"/>
        </w:rPr>
        <w:t xml:space="preserve">, </w:t>
      </w:r>
      <w:proofErr w:type="spellStart"/>
      <w:r w:rsidRPr="00B60E43">
        <w:rPr>
          <w:rFonts w:ascii="Arial" w:eastAsia="Calibri" w:hAnsi="Arial" w:cs="Arial"/>
          <w:i/>
          <w:sz w:val="22"/>
          <w:lang w:val="es-ES_tradnl"/>
        </w:rPr>
        <w:t>Teams</w:t>
      </w:r>
      <w:proofErr w:type="spellEnd"/>
      <w:r w:rsidRPr="00B60E43">
        <w:rPr>
          <w:rFonts w:ascii="Arial" w:eastAsia="Calibri" w:hAnsi="Arial" w:cs="Arial"/>
          <w:sz w:val="22"/>
          <w:lang w:val="es-ES_tradnl"/>
        </w:rPr>
        <w:t>, entre otras, constituyen sistemas de información, permitidos por el legislador en las actuaciones administrativas.</w:t>
      </w:r>
    </w:p>
    <w:p w14:paraId="2A87CCF1" w14:textId="77777777" w:rsidR="008F032F" w:rsidRPr="00B60E43" w:rsidRDefault="008F032F" w:rsidP="008F032F">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Adicionalmente, la Ley 1150 de 2007</w:t>
      </w:r>
      <w:r w:rsidRPr="00B60E43">
        <w:rPr>
          <w:rStyle w:val="Refdenotaalpie"/>
          <w:rFonts w:ascii="Arial" w:eastAsia="Calibri" w:hAnsi="Arial" w:cs="Arial"/>
          <w:sz w:val="22"/>
          <w:lang w:val="es-ES_tradnl"/>
        </w:rPr>
        <w:footnoteReference w:id="15"/>
      </w:r>
      <w:r w:rsidRPr="00B60E43">
        <w:rPr>
          <w:rFonts w:ascii="Arial" w:eastAsia="Calibri" w:hAnsi="Arial" w:cs="Arial"/>
          <w:sz w:val="22"/>
          <w:lang w:val="es-ES_tradnl"/>
        </w:rPr>
        <w:t xml:space="preserve"> incorporó la posibilidad de utilizar dichos sistemas de información</w:t>
      </w:r>
      <w:r>
        <w:rPr>
          <w:rFonts w:ascii="Arial" w:eastAsia="Calibri" w:hAnsi="Arial" w:cs="Arial"/>
          <w:sz w:val="22"/>
          <w:lang w:val="es-ES_tradnl"/>
        </w:rPr>
        <w:t>,</w:t>
      </w:r>
      <w:r w:rsidRPr="00B60E43">
        <w:rPr>
          <w:rFonts w:ascii="Arial" w:eastAsia="Calibri" w:hAnsi="Arial" w:cs="Arial"/>
          <w:sz w:val="22"/>
          <w:lang w:val="es-ES_tradnl"/>
        </w:rPr>
        <w:t xml:space="preserve"> y en general los medios electrónicos en las actuaciones contractuales. Así se infiere del artículo 3, </w:t>
      </w:r>
      <w:r>
        <w:rPr>
          <w:rFonts w:ascii="Arial" w:eastAsia="Calibri" w:hAnsi="Arial" w:cs="Arial"/>
          <w:sz w:val="22"/>
          <w:lang w:val="es-ES_tradnl"/>
        </w:rPr>
        <w:t>el cual dispone</w:t>
      </w:r>
      <w:r w:rsidRPr="00B60E43">
        <w:rPr>
          <w:rFonts w:ascii="Arial" w:eastAsia="Calibri" w:hAnsi="Arial" w:cs="Arial"/>
          <w:sz w:val="22"/>
          <w:lang w:val="es-ES_tradnl"/>
        </w:rPr>
        <w:t>:</w:t>
      </w:r>
    </w:p>
    <w:p w14:paraId="36CE1317" w14:textId="77777777" w:rsidR="008F032F" w:rsidRPr="00B60E43" w:rsidRDefault="008F032F" w:rsidP="008F032F">
      <w:pPr>
        <w:ind w:left="709" w:right="709"/>
        <w:jc w:val="both"/>
        <w:rPr>
          <w:rFonts w:ascii="Arial" w:eastAsia="Calibri" w:hAnsi="Arial" w:cs="Arial"/>
          <w:sz w:val="21"/>
          <w:szCs w:val="21"/>
          <w:lang w:val="es-ES_tradnl"/>
        </w:rPr>
      </w:pPr>
    </w:p>
    <w:p w14:paraId="1ABF3585"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474F2D4" w14:textId="77777777" w:rsidR="008F032F" w:rsidRPr="00B60E43" w:rsidRDefault="008F032F" w:rsidP="008F032F">
      <w:pPr>
        <w:ind w:left="709" w:right="709"/>
        <w:jc w:val="both"/>
        <w:rPr>
          <w:rFonts w:ascii="Arial" w:eastAsia="Calibri" w:hAnsi="Arial" w:cs="Arial"/>
          <w:sz w:val="21"/>
          <w:szCs w:val="21"/>
          <w:lang w:val="es-ES_tradnl"/>
        </w:rPr>
      </w:pPr>
    </w:p>
    <w:p w14:paraId="05947BBF"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Lo anterior, sin perjuicio de las publicaciones previstas en el numeral 3 del artículo 30 de la Ley 80 de 1993.</w:t>
      </w:r>
    </w:p>
    <w:p w14:paraId="2C5C01DD" w14:textId="77777777" w:rsidR="008F032F" w:rsidRPr="00B60E43" w:rsidRDefault="008F032F" w:rsidP="008F032F">
      <w:pPr>
        <w:ind w:left="709" w:right="709"/>
        <w:jc w:val="both"/>
        <w:rPr>
          <w:rFonts w:ascii="Arial" w:eastAsia="Calibri" w:hAnsi="Arial" w:cs="Arial"/>
          <w:sz w:val="21"/>
          <w:szCs w:val="21"/>
          <w:lang w:val="es-ES_tradnl"/>
        </w:rPr>
      </w:pPr>
    </w:p>
    <w:p w14:paraId="60C04CF5"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el cual:</w:t>
      </w:r>
    </w:p>
    <w:p w14:paraId="4C552C65" w14:textId="77777777" w:rsidR="008F032F" w:rsidRPr="00B60E43" w:rsidRDefault="008F032F" w:rsidP="008F032F">
      <w:pPr>
        <w:ind w:left="709" w:right="709"/>
        <w:jc w:val="both"/>
        <w:rPr>
          <w:rFonts w:ascii="Arial" w:eastAsia="Calibri" w:hAnsi="Arial" w:cs="Arial"/>
          <w:sz w:val="21"/>
          <w:szCs w:val="21"/>
          <w:lang w:val="es-ES_tradnl"/>
        </w:rPr>
      </w:pPr>
    </w:p>
    <w:p w14:paraId="7A94ECEA"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3E51BF20" w14:textId="77777777" w:rsidR="008F032F" w:rsidRPr="00B60E43" w:rsidRDefault="008F032F" w:rsidP="008F032F">
      <w:pPr>
        <w:ind w:left="709" w:right="709"/>
        <w:jc w:val="both"/>
        <w:rPr>
          <w:rFonts w:ascii="Arial" w:eastAsia="Calibri" w:hAnsi="Arial" w:cs="Arial"/>
          <w:sz w:val="21"/>
          <w:szCs w:val="21"/>
          <w:lang w:val="es-ES_tradnl"/>
        </w:rPr>
      </w:pPr>
    </w:p>
    <w:p w14:paraId="611DFAAD"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b) Servirá de punto único de ingreso de información y de generación de reportes para las entidades estatales y la ciudadanía;</w:t>
      </w:r>
    </w:p>
    <w:p w14:paraId="5626A6B2" w14:textId="77777777" w:rsidR="008F032F" w:rsidRPr="00B60E43" w:rsidRDefault="008F032F" w:rsidP="008F032F">
      <w:pPr>
        <w:ind w:left="709" w:right="709"/>
        <w:jc w:val="both"/>
        <w:rPr>
          <w:rFonts w:ascii="Arial" w:eastAsia="Calibri" w:hAnsi="Arial" w:cs="Arial"/>
          <w:sz w:val="21"/>
          <w:szCs w:val="21"/>
          <w:lang w:val="es-ES_tradnl"/>
        </w:rPr>
      </w:pPr>
    </w:p>
    <w:p w14:paraId="23D5F16D"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619BB89D" w14:textId="77777777" w:rsidR="008F032F" w:rsidRPr="00B60E43" w:rsidRDefault="008F032F" w:rsidP="008F032F">
      <w:pPr>
        <w:ind w:left="709" w:right="709"/>
        <w:jc w:val="both"/>
        <w:rPr>
          <w:rFonts w:ascii="Arial" w:eastAsia="Calibri" w:hAnsi="Arial" w:cs="Arial"/>
          <w:sz w:val="21"/>
          <w:szCs w:val="21"/>
          <w:lang w:val="es-ES_tradnl"/>
        </w:rPr>
      </w:pPr>
    </w:p>
    <w:p w14:paraId="2E064CF5"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42C31863" w14:textId="77777777" w:rsidR="008F032F" w:rsidRPr="00B60E43" w:rsidRDefault="008F032F" w:rsidP="008F032F">
      <w:pPr>
        <w:ind w:left="709" w:right="709"/>
        <w:jc w:val="both"/>
        <w:rPr>
          <w:rFonts w:ascii="Arial" w:eastAsia="Calibri" w:hAnsi="Arial" w:cs="Arial"/>
          <w:sz w:val="21"/>
          <w:szCs w:val="21"/>
          <w:lang w:val="es-ES_tradnl"/>
        </w:rPr>
      </w:pPr>
    </w:p>
    <w:p w14:paraId="518B6F72"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lastRenderedPageBreak/>
        <w:t xml:space="preserve">PARÁGRAFO 1o. En ningún caso la administración del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supondrá la creación de una nueva entidad.</w:t>
      </w:r>
    </w:p>
    <w:p w14:paraId="6D3F4E50" w14:textId="77777777" w:rsidR="008F032F" w:rsidRPr="00B60E43" w:rsidRDefault="008F032F" w:rsidP="008F032F">
      <w:pPr>
        <w:ind w:left="709" w:right="709"/>
        <w:jc w:val="both"/>
        <w:rPr>
          <w:rFonts w:ascii="Arial" w:eastAsia="Calibri" w:hAnsi="Arial" w:cs="Arial"/>
          <w:sz w:val="21"/>
          <w:szCs w:val="21"/>
          <w:lang w:val="es-ES_tradnl"/>
        </w:rPr>
      </w:pPr>
    </w:p>
    <w:p w14:paraId="30AC5477"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r w:rsidRPr="00B60E43">
        <w:rPr>
          <w:rStyle w:val="Refdenotaalpie"/>
          <w:rFonts w:ascii="Arial" w:eastAsia="Calibri" w:hAnsi="Arial" w:cs="Arial"/>
          <w:sz w:val="21"/>
          <w:szCs w:val="21"/>
          <w:lang w:val="es-ES_tradnl"/>
        </w:rPr>
        <w:footnoteReference w:id="16"/>
      </w:r>
      <w:r w:rsidRPr="00B60E43">
        <w:rPr>
          <w:rFonts w:ascii="Arial" w:eastAsia="Calibri" w:hAnsi="Arial" w:cs="Arial"/>
          <w:sz w:val="21"/>
          <w:szCs w:val="21"/>
          <w:lang w:val="es-ES_tradnl"/>
        </w:rPr>
        <w:t>.</w:t>
      </w:r>
    </w:p>
    <w:p w14:paraId="5E312761" w14:textId="77777777" w:rsidR="008F032F" w:rsidRPr="00B60E43" w:rsidRDefault="008F032F" w:rsidP="008F032F">
      <w:pPr>
        <w:spacing w:line="276" w:lineRule="auto"/>
        <w:ind w:firstLine="709"/>
        <w:jc w:val="both"/>
        <w:rPr>
          <w:rFonts w:ascii="Arial" w:eastAsia="Calibri" w:hAnsi="Arial" w:cs="Arial"/>
          <w:sz w:val="22"/>
          <w:lang w:val="es-ES_tradnl"/>
        </w:rPr>
      </w:pPr>
    </w:p>
    <w:p w14:paraId="1EC09F63" w14:textId="77777777" w:rsidR="008F032F" w:rsidRPr="00B60E43" w:rsidRDefault="008F032F" w:rsidP="008F032F">
      <w:pPr>
        <w:spacing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Como se observa, est</w:t>
      </w:r>
      <w:r>
        <w:rPr>
          <w:rFonts w:ascii="Arial" w:eastAsia="Calibri" w:hAnsi="Arial" w:cs="Arial"/>
          <w:sz w:val="22"/>
          <w:lang w:val="es-ES_tradnl"/>
        </w:rPr>
        <w:t xml:space="preserve">a </w:t>
      </w:r>
      <w:r w:rsidRPr="00B60E43">
        <w:rPr>
          <w:rFonts w:ascii="Arial" w:eastAsia="Calibri" w:hAnsi="Arial" w:cs="Arial"/>
          <w:sz w:val="22"/>
          <w:lang w:val="es-ES_tradnl"/>
        </w:rPr>
        <w:t>norma introduce en la contratación estatal la regulación contenida en la Ley 527 de 1999, permitiendo que el trámite de los procedimientos contractuales se realice por medios electrónicos; medios en los que cabe, como se indicó, el uso de sistemas de información para el envío de mensajes de datos.</w:t>
      </w:r>
    </w:p>
    <w:p w14:paraId="5EAF6910" w14:textId="053E66BC" w:rsidR="008F032F" w:rsidRPr="00B60E43" w:rsidRDefault="008F032F" w:rsidP="008F032F">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1341 de 2009</w:t>
      </w:r>
      <w:r w:rsidRPr="00B60E43">
        <w:rPr>
          <w:rStyle w:val="Refdenotaalpie"/>
          <w:rFonts w:ascii="Arial" w:eastAsia="Calibri" w:hAnsi="Arial" w:cs="Arial"/>
          <w:sz w:val="22"/>
          <w:lang w:val="es-ES_tradnl"/>
        </w:rPr>
        <w:footnoteReference w:id="17"/>
      </w:r>
      <w:r w:rsidRPr="00B60E43">
        <w:rPr>
          <w:rFonts w:ascii="Arial" w:eastAsia="Calibri" w:hAnsi="Arial" w:cs="Arial"/>
          <w:sz w:val="22"/>
          <w:lang w:val="es-ES_tradnl"/>
        </w:rPr>
        <w:t xml:space="preserve"> establece la «masificación del gobierno en línea», indicando en el artículo 2, numeral 8, </w:t>
      </w:r>
      <w:r w:rsidR="00BC784D">
        <w:rPr>
          <w:rFonts w:ascii="Arial" w:eastAsia="Calibri" w:hAnsi="Arial" w:cs="Arial"/>
          <w:sz w:val="22"/>
          <w:lang w:val="es-ES_tradnl"/>
        </w:rPr>
        <w:t>lo siguiente</w:t>
      </w:r>
      <w:r w:rsidRPr="00B60E43">
        <w:rPr>
          <w:rFonts w:ascii="Arial" w:eastAsia="Calibri" w:hAnsi="Arial" w:cs="Arial"/>
          <w:sz w:val="22"/>
          <w:lang w:val="es-ES_tradnl"/>
        </w:rPr>
        <w:t>:</w:t>
      </w:r>
    </w:p>
    <w:p w14:paraId="0A5E6B53" w14:textId="77777777" w:rsidR="008F032F" w:rsidRPr="00B60E43" w:rsidRDefault="008F032F" w:rsidP="008F032F">
      <w:pPr>
        <w:ind w:left="709" w:right="709"/>
        <w:jc w:val="both"/>
        <w:rPr>
          <w:rFonts w:ascii="Arial" w:eastAsia="Calibri" w:hAnsi="Arial" w:cs="Arial"/>
          <w:sz w:val="21"/>
          <w:szCs w:val="21"/>
          <w:lang w:val="es-ES_tradnl"/>
        </w:rPr>
      </w:pPr>
    </w:p>
    <w:p w14:paraId="634800D4" w14:textId="77777777" w:rsidR="008F032F" w:rsidRPr="00B60E43" w:rsidRDefault="008F032F" w:rsidP="008F032F">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5C54AF43" w14:textId="77777777" w:rsidR="008F032F" w:rsidRPr="00B60E43" w:rsidRDefault="008F032F" w:rsidP="008F032F">
      <w:pPr>
        <w:spacing w:line="276" w:lineRule="auto"/>
        <w:jc w:val="both"/>
        <w:rPr>
          <w:rFonts w:ascii="Arial" w:eastAsia="Calibri" w:hAnsi="Arial" w:cs="Arial"/>
          <w:sz w:val="22"/>
          <w:lang w:val="es-ES_tradnl"/>
        </w:rPr>
      </w:pPr>
    </w:p>
    <w:p w14:paraId="48963AF9" w14:textId="77777777" w:rsidR="00BC784D" w:rsidRDefault="008F032F" w:rsidP="008F032F">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1437 de 2011</w:t>
      </w:r>
      <w:r w:rsidRPr="00B60E43">
        <w:rPr>
          <w:rStyle w:val="Refdenotaalpie"/>
          <w:rFonts w:ascii="Arial" w:eastAsia="Calibri" w:hAnsi="Arial" w:cs="Arial"/>
          <w:sz w:val="22"/>
          <w:lang w:val="es-ES_tradnl"/>
        </w:rPr>
        <w:footnoteReference w:id="18"/>
      </w:r>
      <w:r w:rsidRPr="00B60E43">
        <w:rPr>
          <w:rFonts w:ascii="Arial" w:eastAsia="Calibri" w:hAnsi="Arial" w:cs="Arial"/>
          <w:sz w:val="22"/>
          <w:lang w:val="es-ES_tradnl"/>
        </w:rPr>
        <w:t xml:space="preserve"> continúa la línea explicada, </w:t>
      </w:r>
      <w:r>
        <w:rPr>
          <w:rFonts w:ascii="Arial" w:eastAsia="Calibri" w:hAnsi="Arial" w:cs="Arial"/>
          <w:sz w:val="22"/>
          <w:lang w:val="es-ES_tradnl"/>
        </w:rPr>
        <w:t xml:space="preserve">que </w:t>
      </w:r>
      <w:r w:rsidRPr="00B60E43">
        <w:rPr>
          <w:rFonts w:ascii="Arial" w:eastAsia="Calibri" w:hAnsi="Arial" w:cs="Arial"/>
          <w:sz w:val="22"/>
          <w:lang w:val="es-ES_tradnl"/>
        </w:rPr>
        <w:t xml:space="preserve">consiste en el reconocimiento de validez a las actuaciones realizadas en sede virtual, y dedica un capítulo a la utilización </w:t>
      </w:r>
      <w:r w:rsidRPr="00B60E43">
        <w:rPr>
          <w:rFonts w:ascii="Arial" w:eastAsia="Calibri" w:hAnsi="Arial" w:cs="Arial"/>
          <w:sz w:val="22"/>
          <w:lang w:val="es-ES_tradnl"/>
        </w:rPr>
        <w:lastRenderedPageBreak/>
        <w:t>de medios electrónicos en el procedimiento administrativo</w:t>
      </w:r>
      <w:r w:rsidRPr="00B60E43">
        <w:rPr>
          <w:rStyle w:val="Refdenotaalpie"/>
          <w:rFonts w:ascii="Arial" w:eastAsia="Calibri" w:hAnsi="Arial" w:cs="Arial"/>
          <w:sz w:val="22"/>
          <w:lang w:val="es-ES_tradnl"/>
        </w:rPr>
        <w:footnoteReference w:id="19"/>
      </w:r>
      <w:r w:rsidRPr="00B60E43">
        <w:rPr>
          <w:rFonts w:ascii="Arial" w:eastAsia="Calibri" w:hAnsi="Arial" w:cs="Arial"/>
          <w:sz w:val="22"/>
          <w:lang w:val="es-ES_tradnl"/>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w:t>
      </w:r>
    </w:p>
    <w:p w14:paraId="37D48CE9" w14:textId="45F7E0E3" w:rsidR="008F032F" w:rsidRDefault="008F032F" w:rsidP="008F032F">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r>
        <w:rPr>
          <w:rFonts w:ascii="Arial" w:eastAsia="Calibri" w:hAnsi="Arial" w:cs="Arial"/>
          <w:sz w:val="22"/>
          <w:lang w:val="es-ES_tradnl"/>
        </w:rPr>
        <w:t xml:space="preserve"> </w:t>
      </w:r>
      <w:r w:rsidRPr="00B60E43">
        <w:rPr>
          <w:rFonts w:ascii="Arial" w:eastAsia="Calibri" w:hAnsi="Arial" w:cs="Arial"/>
          <w:sz w:val="22"/>
          <w:lang w:val="es-ES_tradnl"/>
        </w:rPr>
        <w:t>La utilización de los medios electrónicos en la contratación estatal</w:t>
      </w:r>
      <w:r>
        <w:rPr>
          <w:rFonts w:ascii="Arial" w:eastAsia="Calibri" w:hAnsi="Arial" w:cs="Arial"/>
          <w:sz w:val="22"/>
          <w:lang w:val="es-ES_tradnl"/>
        </w:rPr>
        <w:t>,</w:t>
      </w:r>
      <w:r w:rsidRPr="00B60E43">
        <w:rPr>
          <w:rFonts w:ascii="Arial" w:eastAsia="Calibri" w:hAnsi="Arial" w:cs="Arial"/>
          <w:sz w:val="22"/>
          <w:lang w:val="es-ES_tradnl"/>
        </w:rPr>
        <w:t xml:space="preserve"> </w:t>
      </w:r>
      <w:r w:rsidR="00580A26" w:rsidRPr="00B60E43">
        <w:rPr>
          <w:rFonts w:ascii="Arial" w:eastAsia="Calibri" w:hAnsi="Arial" w:cs="Arial"/>
          <w:sz w:val="22"/>
          <w:lang w:val="es-ES_tradnl"/>
        </w:rPr>
        <w:t>regulad</w:t>
      </w:r>
      <w:r w:rsidR="00580A26">
        <w:rPr>
          <w:rFonts w:ascii="Arial" w:eastAsia="Calibri" w:hAnsi="Arial" w:cs="Arial"/>
          <w:sz w:val="22"/>
          <w:lang w:val="es-ES_tradnl"/>
        </w:rPr>
        <w:t>a</w:t>
      </w:r>
      <w:r w:rsidR="00580A26" w:rsidRPr="00B60E43">
        <w:rPr>
          <w:rFonts w:ascii="Arial" w:eastAsia="Calibri" w:hAnsi="Arial" w:cs="Arial"/>
          <w:sz w:val="22"/>
          <w:lang w:val="es-ES_tradnl"/>
        </w:rPr>
        <w:t xml:space="preserve"> </w:t>
      </w:r>
      <w:r w:rsidRPr="00B60E43">
        <w:rPr>
          <w:rFonts w:ascii="Arial" w:eastAsia="Calibri" w:hAnsi="Arial" w:cs="Arial"/>
          <w:sz w:val="22"/>
          <w:lang w:val="es-ES_tradnl"/>
        </w:rPr>
        <w:t>en la Ley 1437 de 2011</w:t>
      </w:r>
      <w:r>
        <w:rPr>
          <w:rFonts w:ascii="Arial" w:eastAsia="Calibri" w:hAnsi="Arial" w:cs="Arial"/>
          <w:sz w:val="22"/>
          <w:lang w:val="es-ES_tradnl"/>
        </w:rPr>
        <w:t>,</w:t>
      </w:r>
      <w:r w:rsidRPr="00B60E43">
        <w:rPr>
          <w:rFonts w:ascii="Arial" w:eastAsia="Calibri" w:hAnsi="Arial" w:cs="Arial"/>
          <w:sz w:val="22"/>
          <w:lang w:val="es-ES_tradnl"/>
        </w:rPr>
        <w:t xml:space="preserve"> es posible a partir de la remisión efectuada por el artículo 77 de la Ley 80 de 1993 a las normas del CPACA</w:t>
      </w:r>
      <w:r w:rsidRPr="00B60E43">
        <w:rPr>
          <w:rStyle w:val="Refdenotaalpie"/>
          <w:rFonts w:ascii="Arial" w:eastAsia="Calibri" w:hAnsi="Arial" w:cs="Arial"/>
          <w:sz w:val="22"/>
          <w:lang w:val="es-ES_tradnl"/>
        </w:rPr>
        <w:footnoteReference w:id="20"/>
      </w:r>
      <w:r w:rsidRPr="00B60E43">
        <w:rPr>
          <w:rFonts w:ascii="Arial" w:eastAsia="Calibri" w:hAnsi="Arial" w:cs="Arial"/>
          <w:sz w:val="22"/>
          <w:lang w:val="es-ES_tradnl"/>
        </w:rPr>
        <w:t>, que</w:t>
      </w:r>
      <w:r w:rsidR="00580A26">
        <w:rPr>
          <w:rFonts w:ascii="Arial" w:eastAsia="Calibri" w:hAnsi="Arial" w:cs="Arial"/>
          <w:sz w:val="22"/>
          <w:lang w:val="es-ES_tradnl"/>
        </w:rPr>
        <w:t>,</w:t>
      </w:r>
      <w:r w:rsidRPr="00B60E43">
        <w:rPr>
          <w:rFonts w:ascii="Arial" w:eastAsia="Calibri" w:hAnsi="Arial" w:cs="Arial"/>
          <w:sz w:val="22"/>
          <w:lang w:val="es-ES_tradnl"/>
        </w:rPr>
        <w:t xml:space="preserve"> a su vez, como se indicó, remite a las disposiciones de la Ley 527 de 1999.</w:t>
      </w:r>
    </w:p>
    <w:p w14:paraId="702E8BE0" w14:textId="7F2D5451" w:rsidR="008F032F" w:rsidRPr="00E73E66" w:rsidRDefault="008F032F" w:rsidP="008F032F">
      <w:pPr>
        <w:spacing w:before="120" w:line="276" w:lineRule="auto"/>
        <w:ind w:firstLine="709"/>
        <w:jc w:val="both"/>
        <w:rPr>
          <w:rFonts w:ascii="Arial" w:hAnsi="Arial" w:cs="Arial"/>
          <w:sz w:val="22"/>
          <w:szCs w:val="22"/>
          <w:lang w:val="es-ES_tradnl"/>
        </w:rPr>
      </w:pPr>
      <w:r w:rsidRPr="00E73E66">
        <w:rPr>
          <w:rFonts w:ascii="Arial" w:hAnsi="Arial" w:cs="Arial"/>
          <w:sz w:val="22"/>
          <w:szCs w:val="22"/>
          <w:lang w:val="es-ES_tradnl"/>
        </w:rPr>
        <w:t>Adicional</w:t>
      </w:r>
      <w:r w:rsidR="00BC784D">
        <w:rPr>
          <w:rFonts w:ascii="Arial" w:hAnsi="Arial" w:cs="Arial"/>
          <w:sz w:val="22"/>
          <w:szCs w:val="22"/>
          <w:lang w:val="es-ES_tradnl"/>
        </w:rPr>
        <w:t>mente</w:t>
      </w:r>
      <w:r w:rsidRPr="00E73E66">
        <w:rPr>
          <w:rFonts w:ascii="Arial" w:hAnsi="Arial" w:cs="Arial"/>
          <w:sz w:val="22"/>
          <w:szCs w:val="22"/>
          <w:lang w:val="es-ES_tradnl"/>
        </w:rPr>
        <w:t xml:space="preserve">, mediante el Decreto 1287 de 2020, el Gobierno Nacional reglamentó el </w:t>
      </w:r>
      <w:r w:rsidRPr="00E73E66">
        <w:rPr>
          <w:rFonts w:ascii="Arial" w:hAnsi="Arial" w:cs="Arial"/>
          <w:sz w:val="22"/>
          <w:szCs w:val="22"/>
          <w:shd w:val="clear" w:color="auto" w:fill="FFFFFF"/>
        </w:rPr>
        <w:t>Decreto Legislativo 491 del 28 de marzo de 2020, en lo concerniente con la seguridad de los documentos firmados durante el trabajo en casa, en el marco de la Emergencia Sanitaria, concretamente regula «l</w:t>
      </w:r>
      <w:r w:rsidRPr="008C3A83">
        <w:rPr>
          <w:rFonts w:ascii="Arial" w:hAnsi="Arial" w:cs="Arial"/>
          <w:sz w:val="22"/>
          <w:szCs w:val="22"/>
          <w:shd w:val="clear" w:color="auto" w:fill="FFFFFF"/>
        </w:rPr>
        <w:t>os elementos y características de seguridad de los documentos, actos, providencias y decisiones que se adopten mediante firma autógrafa mecánica, digitalizada o escaneada»</w:t>
      </w:r>
      <w:r>
        <w:rPr>
          <w:rStyle w:val="Refdenotaalpie"/>
          <w:rFonts w:ascii="Arial" w:hAnsi="Arial" w:cs="Arial"/>
          <w:sz w:val="22"/>
          <w:szCs w:val="22"/>
          <w:shd w:val="clear" w:color="auto" w:fill="FFFFFF"/>
        </w:rPr>
        <w:footnoteReference w:id="21"/>
      </w:r>
      <w:r w:rsidRPr="008C3A83">
        <w:rPr>
          <w:rFonts w:ascii="Arial" w:hAnsi="Arial" w:cs="Arial"/>
          <w:sz w:val="22"/>
          <w:szCs w:val="22"/>
          <w:shd w:val="clear" w:color="auto" w:fill="FFFFFF"/>
        </w:rPr>
        <w:t xml:space="preserve">. </w:t>
      </w:r>
    </w:p>
    <w:p w14:paraId="44B90A49" w14:textId="77777777" w:rsidR="008F032F" w:rsidRPr="00B60E43" w:rsidRDefault="008F032F" w:rsidP="008F032F">
      <w:pPr>
        <w:spacing w:line="276" w:lineRule="auto"/>
        <w:jc w:val="both"/>
        <w:rPr>
          <w:rFonts w:ascii="Arial" w:hAnsi="Arial" w:cs="Arial"/>
          <w:sz w:val="22"/>
          <w:lang w:val="es-ES_tradnl"/>
        </w:rPr>
      </w:pPr>
    </w:p>
    <w:p w14:paraId="09CC5A61" w14:textId="77777777" w:rsidR="008F032F" w:rsidRPr="00B60E43" w:rsidRDefault="008F032F" w:rsidP="008F032F">
      <w:pPr>
        <w:spacing w:line="276" w:lineRule="auto"/>
        <w:jc w:val="both"/>
        <w:rPr>
          <w:rFonts w:ascii="Arial" w:eastAsia="Calibri" w:hAnsi="Arial" w:cs="Arial"/>
          <w:sz w:val="22"/>
          <w:lang w:val="es-ES_tradnl"/>
        </w:rPr>
      </w:pPr>
      <w:r w:rsidRPr="00B60E43">
        <w:rPr>
          <w:rFonts w:ascii="Arial" w:eastAsia="Calibri" w:hAnsi="Arial" w:cs="Arial"/>
          <w:b/>
          <w:bCs/>
          <w:sz w:val="22"/>
          <w:lang w:val="es-ES_tradnl"/>
        </w:rPr>
        <w:t>2.</w:t>
      </w:r>
      <w:r>
        <w:rPr>
          <w:rFonts w:ascii="Arial" w:eastAsia="Calibri" w:hAnsi="Arial" w:cs="Arial"/>
          <w:b/>
          <w:bCs/>
          <w:sz w:val="22"/>
          <w:lang w:val="es-ES_tradnl"/>
        </w:rPr>
        <w:t>2</w:t>
      </w:r>
      <w:r w:rsidRPr="00B60E43">
        <w:rPr>
          <w:rFonts w:ascii="Arial" w:eastAsia="Calibri" w:hAnsi="Arial" w:cs="Arial"/>
          <w:b/>
          <w:bCs/>
          <w:sz w:val="22"/>
          <w:lang w:val="es-ES_tradnl"/>
        </w:rPr>
        <w:t xml:space="preserve">. Requisitos de las firmas manuscritas, electrónicas y digitales  </w:t>
      </w:r>
    </w:p>
    <w:p w14:paraId="7FB3F621" w14:textId="77777777" w:rsidR="008F032F" w:rsidRPr="00B60E43" w:rsidRDefault="008F032F" w:rsidP="008F032F">
      <w:pPr>
        <w:spacing w:line="276" w:lineRule="auto"/>
        <w:jc w:val="both"/>
        <w:rPr>
          <w:rFonts w:ascii="Arial" w:eastAsia="Calibri" w:hAnsi="Arial" w:cs="Arial"/>
          <w:sz w:val="22"/>
          <w:lang w:val="es-ES_tradnl"/>
        </w:rPr>
      </w:pPr>
    </w:p>
    <w:p w14:paraId="35F6475A" w14:textId="77777777" w:rsidR="008F032F" w:rsidRPr="00B60E43" w:rsidRDefault="008F032F" w:rsidP="008F032F">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4" w:name="_Hlk35441008"/>
      <w:r w:rsidRPr="00B60E43">
        <w:rPr>
          <w:rFonts w:ascii="Arial" w:eastAsia="Calibri" w:hAnsi="Arial" w:cs="Arial"/>
          <w:sz w:val="22"/>
          <w:lang w:val="es-ES_tradnl"/>
        </w:rPr>
        <w:t xml:space="preserve">Dentro del concepto general, la </w:t>
      </w:r>
      <w:r w:rsidRPr="00B60E43">
        <w:rPr>
          <w:rFonts w:ascii="Arial" w:eastAsia="Calibri" w:hAnsi="Arial" w:cs="Arial"/>
          <w:i/>
          <w:iCs/>
          <w:sz w:val="22"/>
          <w:lang w:val="es-ES_tradnl"/>
        </w:rPr>
        <w:t>firma manuscrita</w:t>
      </w:r>
      <w:r w:rsidRPr="00B60E43">
        <w:rPr>
          <w:rFonts w:ascii="Arial" w:eastAsia="Calibri" w:hAnsi="Arial" w:cs="Arial"/>
          <w:sz w:val="22"/>
          <w:lang w:val="es-ES_tradnl"/>
        </w:rPr>
        <w:t xml:space="preserve"> </w:t>
      </w:r>
      <w:r w:rsidRPr="00B60E4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Pr="00B60E43">
        <w:rPr>
          <w:rStyle w:val="Refdenotaalpie"/>
          <w:rFonts w:ascii="Arial" w:eastAsia="Calibri" w:hAnsi="Arial" w:cs="Arial"/>
          <w:sz w:val="22"/>
        </w:rPr>
        <w:footnoteReference w:id="22"/>
      </w:r>
      <w:r w:rsidRPr="00B60E43">
        <w:rPr>
          <w:rFonts w:ascii="Arial" w:eastAsia="Calibri" w:hAnsi="Arial" w:cs="Arial"/>
          <w:sz w:val="22"/>
        </w:rPr>
        <w:t xml:space="preserve">. </w:t>
      </w:r>
    </w:p>
    <w:p w14:paraId="441C08CF"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028AC11F"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eastAsia="Calibri" w:hAnsi="Arial" w:cs="Arial"/>
          <w:sz w:val="22"/>
        </w:rPr>
        <w:footnoteReference w:id="23"/>
      </w:r>
      <w:r w:rsidRPr="00B60E43">
        <w:rPr>
          <w:rFonts w:ascii="Arial" w:eastAsia="Calibri" w:hAnsi="Arial" w:cs="Arial"/>
          <w:sz w:val="22"/>
        </w:rPr>
        <w:t>. Además, esta normativa prevé que podrán emitir certificados en relación con las firmas digitales las entidades de certificación</w:t>
      </w:r>
      <w:r w:rsidRPr="00B60E43">
        <w:rPr>
          <w:rStyle w:val="Refdenotaalpie"/>
          <w:rFonts w:ascii="Arial" w:eastAsia="Calibri" w:hAnsi="Arial" w:cs="Arial"/>
          <w:sz w:val="22"/>
        </w:rPr>
        <w:footnoteReference w:id="24"/>
      </w:r>
      <w:r w:rsidRPr="00B60E43">
        <w:rPr>
          <w:rFonts w:ascii="Arial" w:eastAsia="Calibri" w:hAnsi="Arial" w:cs="Arial"/>
          <w:sz w:val="22"/>
        </w:rPr>
        <w:t xml:space="preserve">. </w:t>
      </w:r>
    </w:p>
    <w:bookmarkEnd w:id="4"/>
    <w:p w14:paraId="201F8686"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lastRenderedPageBreak/>
        <w:t>El Documento CO</w:t>
      </w:r>
      <w:r>
        <w:rPr>
          <w:rFonts w:ascii="Arial" w:eastAsia="Calibri" w:hAnsi="Arial" w:cs="Arial"/>
          <w:sz w:val="22"/>
        </w:rPr>
        <w:t>N</w:t>
      </w:r>
      <w:r w:rsidRPr="00B60E43">
        <w:rPr>
          <w:rFonts w:ascii="Arial" w:eastAsia="Calibri" w:hAnsi="Arial" w:cs="Arial"/>
          <w:sz w:val="22"/>
        </w:rPr>
        <w:t xml:space="preserve">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Pr="00B60E43">
        <w:rPr>
          <w:rFonts w:ascii="Arial" w:eastAsia="Calibri" w:hAnsi="Arial" w:cs="Arial"/>
          <w:sz w:val="22"/>
        </w:rPr>
        <w:t>del mismo</w:t>
      </w:r>
      <w:proofErr w:type="gramEnd"/>
      <w:r w:rsidRPr="00B60E43">
        <w:rPr>
          <w:rFonts w:ascii="Arial" w:eastAsia="Calibri" w:hAnsi="Arial" w:cs="Arial"/>
          <w:sz w:val="22"/>
        </w:rPr>
        <w:t xml:space="preserve">,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7478885D"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w:t>
      </w:r>
      <w:bookmarkStart w:id="5" w:name="_Hlk35438181"/>
      <w:r w:rsidRPr="00B60E43">
        <w:rPr>
          <w:rFonts w:ascii="Arial" w:eastAsia="Calibri" w:hAnsi="Arial" w:cs="Arial"/>
          <w:sz w:val="22"/>
        </w:rPr>
        <w:t>el documento tiene una imagen con la firma y se adjunta como archivo para enviarlo a la entidad</w:t>
      </w:r>
      <w:bookmarkEnd w:id="5"/>
      <w:r w:rsidRPr="00B60E43">
        <w:rPr>
          <w:rFonts w:ascii="Arial" w:eastAsia="Calibri" w:hAnsi="Arial" w:cs="Arial"/>
          <w:sz w:val="22"/>
        </w:rPr>
        <w:t xml:space="preserve">. </w:t>
      </w:r>
    </w:p>
    <w:p w14:paraId="4F1445C7" w14:textId="2C9AB73C"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primer supuesto</w:t>
      </w:r>
      <w:r w:rsidRPr="00B60E43">
        <w:rPr>
          <w:rFonts w:ascii="Arial" w:eastAsia="Calibri" w:hAnsi="Arial" w:cs="Arial"/>
          <w:sz w:val="22"/>
        </w:rPr>
        <w:t>, es válido el documento con firma manuscrita que se escanea posteriormente, pues aquel está firmado con el puño y letra de la persona que lo suscribe</w:t>
      </w:r>
      <w:r>
        <w:rPr>
          <w:rFonts w:ascii="Arial" w:eastAsia="Calibri" w:hAnsi="Arial" w:cs="Arial"/>
          <w:sz w:val="22"/>
        </w:rPr>
        <w:t>,</w:t>
      </w:r>
      <w:r w:rsidRPr="00B60E43">
        <w:rPr>
          <w:rFonts w:ascii="Arial" w:eastAsia="Calibri" w:hAnsi="Arial" w:cs="Arial"/>
          <w:sz w:val="22"/>
        </w:rPr>
        <w:t xml:space="preserve"> razón por la cual el hecho de que se escanee para enviarlo no es un motivo para rechazar su </w:t>
      </w:r>
      <w:r>
        <w:rPr>
          <w:rFonts w:ascii="Arial" w:eastAsia="Calibri" w:hAnsi="Arial" w:cs="Arial"/>
          <w:sz w:val="22"/>
        </w:rPr>
        <w:t>eficacia. En efecto, tratándose de los proponentes</w:t>
      </w:r>
      <w:r w:rsidRPr="00B60E43">
        <w:rPr>
          <w:rFonts w:ascii="Arial" w:eastAsia="Calibri" w:hAnsi="Arial" w:cs="Arial"/>
          <w:sz w:val="22"/>
        </w:rPr>
        <w:t xml:space="preserve"> el pliego solo podrá exigir que los documentos de la oferta estén firmados, no que se presenten en original. De acuerdo con el 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Refdenotaalpie"/>
          <w:rFonts w:ascii="Arial" w:eastAsia="Calibri" w:hAnsi="Arial" w:cs="Arial"/>
          <w:sz w:val="22"/>
        </w:rPr>
        <w:footnoteReference w:id="25"/>
      </w:r>
      <w:r w:rsidRPr="00B60E43">
        <w:rPr>
          <w:rFonts w:ascii="Arial" w:eastAsia="Calibri" w:hAnsi="Arial" w:cs="Arial"/>
          <w:sz w:val="22"/>
        </w:rPr>
        <w:t xml:space="preserve">. Conforme a lo anterior, si el oferente envía el documento con firma manuscrita y luego lo escanea para enviarlo, éste será válido, toda vez que la normativa no exige que se tenga que enviar el documento en original sino solo que tenga la firma </w:t>
      </w:r>
      <w:r w:rsidR="00BC784D">
        <w:rPr>
          <w:rFonts w:ascii="Arial" w:eastAsia="Calibri" w:hAnsi="Arial" w:cs="Arial"/>
          <w:sz w:val="22"/>
        </w:rPr>
        <w:t>d</w:t>
      </w:r>
      <w:r w:rsidRPr="00B60E43">
        <w:rPr>
          <w:rFonts w:ascii="Arial" w:eastAsia="Calibri" w:hAnsi="Arial" w:cs="Arial"/>
          <w:sz w:val="22"/>
        </w:rPr>
        <w:t>e quien lo suscribe.</w:t>
      </w:r>
    </w:p>
    <w:p w14:paraId="57C5D602"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segundo supuesto</w:t>
      </w:r>
      <w:r w:rsidRPr="00B60E43">
        <w:rPr>
          <w:rFonts w:ascii="Arial" w:eastAsia="Calibri" w:hAnsi="Arial" w:cs="Arial"/>
          <w:sz w:val="22"/>
        </w:rPr>
        <w:t xml:space="preserve">, el documento tiene una imagen con la firma y se adjunta como archivo para enviarlo al correo electrónico, la entidad verificará si el archivo cumple </w:t>
      </w:r>
      <w:r w:rsidRPr="00B60E43">
        <w:rPr>
          <w:rFonts w:ascii="Arial" w:eastAsia="Calibri" w:hAnsi="Arial" w:cs="Arial"/>
          <w:sz w:val="22"/>
        </w:rPr>
        <w:lastRenderedPageBreak/>
        <w:t xml:space="preserve">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p>
    <w:p w14:paraId="5BAFE816" w14:textId="77777777" w:rsidR="008F032F" w:rsidRPr="00B60E43" w:rsidRDefault="008F032F" w:rsidP="008F032F">
      <w:pPr>
        <w:spacing w:after="120" w:line="276" w:lineRule="auto"/>
        <w:ind w:firstLine="708"/>
        <w:jc w:val="both"/>
        <w:rPr>
          <w:rFonts w:ascii="Arial" w:eastAsia="Calibri" w:hAnsi="Arial" w:cs="Arial"/>
          <w:sz w:val="22"/>
        </w:rPr>
      </w:pPr>
      <w:r w:rsidRPr="00B60E43">
        <w:rPr>
          <w:rFonts w:ascii="Arial" w:eastAsia="Calibri" w:hAnsi="Arial" w:cs="Arial"/>
          <w:sz w:val="22"/>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w:t>
      </w:r>
      <w:r>
        <w:rPr>
          <w:rFonts w:ascii="Arial" w:eastAsia="Calibri" w:hAnsi="Arial" w:cs="Arial"/>
          <w:sz w:val="22"/>
        </w:rPr>
        <w:t>.</w:t>
      </w:r>
      <w:r w:rsidRPr="00B60E43">
        <w:rPr>
          <w:rFonts w:ascii="Arial" w:eastAsia="Calibri" w:hAnsi="Arial" w:cs="Arial"/>
          <w:sz w:val="22"/>
        </w:rPr>
        <w:t xml:space="preserve"> </w:t>
      </w:r>
      <w:r>
        <w:rPr>
          <w:rFonts w:ascii="Arial" w:eastAsia="Calibri" w:hAnsi="Arial" w:cs="Arial"/>
          <w:sz w:val="22"/>
        </w:rPr>
        <w:t>E</w:t>
      </w:r>
      <w:r w:rsidRPr="00B60E43">
        <w:rPr>
          <w:rFonts w:ascii="Arial" w:eastAsia="Calibri" w:hAnsi="Arial" w:cs="Arial"/>
          <w:sz w:val="22"/>
        </w:rPr>
        <w:t>n el caso de la firma electrónica es necesario probar dichos elementos, a más de la trazabilidad, disponibilidad y el demostrar que se trata el mecanismo confiable y apropiable.</w:t>
      </w:r>
    </w:p>
    <w:p w14:paraId="06677A46" w14:textId="77777777" w:rsidR="008F032F" w:rsidRPr="00B60E43" w:rsidRDefault="008F032F" w:rsidP="008F032F">
      <w:pPr>
        <w:spacing w:line="276" w:lineRule="auto"/>
        <w:ind w:firstLine="708"/>
        <w:jc w:val="both"/>
        <w:rPr>
          <w:rFonts w:ascii="Arial" w:eastAsia="Calibri" w:hAnsi="Arial" w:cs="Arial"/>
          <w:sz w:val="22"/>
        </w:rPr>
      </w:pPr>
      <w:r w:rsidRPr="00B60E43">
        <w:rPr>
          <w:rFonts w:ascii="Arial" w:eastAsia="Calibri" w:hAnsi="Arial" w:cs="Arial"/>
          <w:sz w:val="22"/>
        </w:rPr>
        <w:t xml:space="preserve">En conclusión, </w:t>
      </w:r>
      <w:bookmarkStart w:id="6" w:name="_Hlk35440381"/>
      <w:bookmarkStart w:id="7" w:name="_Hlk35440547"/>
      <w:r w:rsidRPr="00B60E43">
        <w:rPr>
          <w:rFonts w:ascii="Arial" w:eastAsia="Calibri" w:hAnsi="Arial" w:cs="Arial"/>
          <w:sz w:val="22"/>
        </w:rPr>
        <w:t xml:space="preserve">para que un documento con la imagen de una firma sea válido, </w:t>
      </w:r>
      <w:r>
        <w:rPr>
          <w:rFonts w:ascii="Arial" w:eastAsia="Calibri" w:hAnsi="Arial" w:cs="Arial"/>
          <w:sz w:val="22"/>
        </w:rPr>
        <w:t>se</w:t>
      </w:r>
      <w:r w:rsidRPr="00B60E43">
        <w:rPr>
          <w:rFonts w:ascii="Arial" w:eastAsia="Calibri" w:hAnsi="Arial" w:cs="Arial"/>
          <w:sz w:val="22"/>
        </w:rPr>
        <w:t xml:space="preserve"> deberá determinar si cumple los requisitos de una firma digital o electrónica. Si no cumple los requisitos se entiende que el documento </w:t>
      </w:r>
      <w:r>
        <w:rPr>
          <w:rFonts w:ascii="Arial" w:eastAsia="Calibri" w:hAnsi="Arial" w:cs="Arial"/>
          <w:sz w:val="22"/>
        </w:rPr>
        <w:t>carece de firma</w:t>
      </w:r>
      <w:r w:rsidRPr="00B60E43">
        <w:rPr>
          <w:rFonts w:ascii="Arial" w:eastAsia="Calibri" w:hAnsi="Arial" w:cs="Arial"/>
          <w:sz w:val="22"/>
        </w:rPr>
        <w:t xml:space="preserve">. Si el </w:t>
      </w:r>
      <w:r>
        <w:rPr>
          <w:rFonts w:ascii="Arial" w:eastAsia="Calibri" w:hAnsi="Arial" w:cs="Arial"/>
          <w:sz w:val="22"/>
        </w:rPr>
        <w:t>documento tiene</w:t>
      </w:r>
      <w:r w:rsidRPr="00B60E43">
        <w:rPr>
          <w:rFonts w:ascii="Arial" w:eastAsia="Calibri" w:hAnsi="Arial" w:cs="Arial"/>
          <w:sz w:val="22"/>
        </w:rPr>
        <w:t xml:space="preserve"> firma manuscrita y </w:t>
      </w:r>
      <w:r>
        <w:rPr>
          <w:rFonts w:ascii="Arial" w:eastAsia="Calibri" w:hAnsi="Arial" w:cs="Arial"/>
          <w:sz w:val="22"/>
        </w:rPr>
        <w:t>se</w:t>
      </w:r>
      <w:r w:rsidRPr="00B60E43">
        <w:rPr>
          <w:rFonts w:ascii="Arial" w:eastAsia="Calibri" w:hAnsi="Arial" w:cs="Arial"/>
          <w:sz w:val="22"/>
        </w:rPr>
        <w:t xml:space="preserve"> escanea para enviarlo a la entidad estatal, deberá considerarse como válido, porque estos documentos </w:t>
      </w:r>
      <w:bookmarkStart w:id="8" w:name="_Hlk53085782"/>
      <w:r w:rsidRPr="00B60E43">
        <w:rPr>
          <w:rFonts w:ascii="Arial" w:eastAsia="Calibri" w:hAnsi="Arial" w:cs="Arial"/>
          <w:sz w:val="22"/>
        </w:rPr>
        <w:t>son una copia simple del original y tienen validez, salvo que una norma expresa imponga la entrega del original</w:t>
      </w:r>
      <w:bookmarkEnd w:id="8"/>
      <w:r w:rsidRPr="00B60E43">
        <w:rPr>
          <w:rFonts w:ascii="Arial" w:eastAsia="Calibri" w:hAnsi="Arial" w:cs="Arial"/>
          <w:sz w:val="22"/>
        </w:rPr>
        <w:t xml:space="preserve">. </w:t>
      </w:r>
      <w:bookmarkEnd w:id="6"/>
    </w:p>
    <w:bookmarkEnd w:id="7"/>
    <w:p w14:paraId="4ACA8095" w14:textId="77777777" w:rsidR="008F032F" w:rsidRPr="00B60E43" w:rsidRDefault="008F032F" w:rsidP="008F032F">
      <w:pPr>
        <w:spacing w:line="276" w:lineRule="auto"/>
        <w:jc w:val="both"/>
        <w:rPr>
          <w:rFonts w:ascii="Arial" w:hAnsi="Arial" w:cs="Arial"/>
          <w:sz w:val="22"/>
          <w:lang w:val="es-ES_tradnl"/>
        </w:rPr>
      </w:pPr>
      <w:r w:rsidRPr="00B60E43">
        <w:rPr>
          <w:rFonts w:ascii="Arial" w:hAnsi="Arial" w:cs="Arial"/>
          <w:sz w:val="22"/>
          <w:lang w:val="es-ES_tradnl"/>
        </w:rPr>
        <w:t xml:space="preserve">    </w:t>
      </w:r>
    </w:p>
    <w:p w14:paraId="55B3B3F6" w14:textId="77777777" w:rsidR="008F032F" w:rsidRPr="00B60E43" w:rsidRDefault="008F032F" w:rsidP="008F032F">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3. Respuesta</w:t>
      </w:r>
    </w:p>
    <w:p w14:paraId="6A0BCA6B" w14:textId="77777777" w:rsidR="008F032F" w:rsidRPr="008C3A83" w:rsidRDefault="008F032F" w:rsidP="008F032F">
      <w:pPr>
        <w:spacing w:line="276" w:lineRule="auto"/>
        <w:ind w:left="709" w:right="709"/>
        <w:jc w:val="both"/>
        <w:rPr>
          <w:rFonts w:ascii="Arial" w:eastAsia="Calibri" w:hAnsi="Arial" w:cs="Arial"/>
          <w:iCs/>
          <w:sz w:val="22"/>
          <w:lang w:val="es-ES_tradnl"/>
        </w:rPr>
      </w:pPr>
    </w:p>
    <w:p w14:paraId="1C6EF212" w14:textId="67495A6E" w:rsidR="008F032F" w:rsidRPr="008F032F" w:rsidRDefault="008F032F" w:rsidP="008F032F">
      <w:pPr>
        <w:spacing w:line="276" w:lineRule="auto"/>
        <w:ind w:left="709"/>
        <w:jc w:val="both"/>
        <w:rPr>
          <w:rFonts w:ascii="Arial" w:hAnsi="Arial" w:cs="Arial"/>
          <w:sz w:val="21"/>
          <w:szCs w:val="21"/>
          <w:lang w:eastAsia="es-CO"/>
        </w:rPr>
      </w:pPr>
      <w:r w:rsidRPr="008F032F">
        <w:rPr>
          <w:rFonts w:ascii="Arial" w:eastAsia="Calibri" w:hAnsi="Arial" w:cs="Arial"/>
          <w:sz w:val="21"/>
          <w:szCs w:val="21"/>
          <w:lang w:val="es-ES_tradnl"/>
        </w:rPr>
        <w:t>«[¿]</w:t>
      </w:r>
      <w:r w:rsidRPr="008F032F">
        <w:rPr>
          <w:rFonts w:ascii="Arial" w:hAnsi="Arial" w:cs="Arial"/>
          <w:sz w:val="21"/>
          <w:szCs w:val="21"/>
          <w:lang w:val="es-ES_tradnl"/>
        </w:rPr>
        <w:t xml:space="preserve"> </w:t>
      </w:r>
      <w:r w:rsidRPr="008F032F">
        <w:rPr>
          <w:rFonts w:ascii="Arial" w:hAnsi="Arial" w:cs="Arial"/>
          <w:sz w:val="21"/>
          <w:szCs w:val="21"/>
        </w:rPr>
        <w:t>las entidades contratantes dentro de un proceso de selección de contratista desarrollado por SECOP I, deben o no aceptar como válidos los documentos con firma Escaneada y/o sobrepuesta sobre un documento enviado vía correo electrónico a la entidad contratante [?]»</w:t>
      </w:r>
    </w:p>
    <w:p w14:paraId="6DDA71AA" w14:textId="77777777" w:rsidR="008F032F" w:rsidRPr="00B8154C" w:rsidRDefault="008F032F" w:rsidP="008F032F">
      <w:pPr>
        <w:spacing w:line="276" w:lineRule="auto"/>
        <w:jc w:val="both"/>
        <w:rPr>
          <w:rFonts w:ascii="Arial" w:eastAsia="Calibri" w:hAnsi="Arial" w:cs="Arial"/>
          <w:sz w:val="22"/>
        </w:rPr>
      </w:pPr>
    </w:p>
    <w:p w14:paraId="70476BAF" w14:textId="7390D70E" w:rsidR="008F032F" w:rsidRDefault="008A7254" w:rsidP="008F032F">
      <w:pPr>
        <w:spacing w:after="120" w:line="276" w:lineRule="auto"/>
        <w:jc w:val="both"/>
        <w:rPr>
          <w:rFonts w:ascii="Arial" w:hAnsi="Arial" w:cs="Arial"/>
          <w:sz w:val="22"/>
          <w:szCs w:val="22"/>
          <w:lang w:val="es-ES_tradnl"/>
        </w:rPr>
      </w:pPr>
      <w:r>
        <w:rPr>
          <w:rFonts w:ascii="Arial" w:hAnsi="Arial" w:cs="Arial"/>
          <w:sz w:val="22"/>
          <w:szCs w:val="22"/>
        </w:rPr>
        <w:t>E</w:t>
      </w:r>
      <w:r w:rsidR="008F032F">
        <w:rPr>
          <w:rFonts w:ascii="Arial" w:hAnsi="Arial" w:cs="Arial"/>
          <w:sz w:val="22"/>
          <w:szCs w:val="22"/>
          <w:lang w:val="es-ES_tradnl"/>
        </w:rPr>
        <w:t xml:space="preserve">l fundamento normativo para la utilización de medios tecnológicos en la contratación estatal, </w:t>
      </w:r>
      <w:r w:rsidR="00814CD7">
        <w:rPr>
          <w:rFonts w:ascii="Arial" w:hAnsi="Arial" w:cs="Arial"/>
          <w:sz w:val="22"/>
          <w:szCs w:val="22"/>
          <w:lang w:val="es-ES_tradnl"/>
        </w:rPr>
        <w:t>aplicable</w:t>
      </w:r>
      <w:r w:rsidR="008F032F">
        <w:rPr>
          <w:rFonts w:ascii="Arial" w:hAnsi="Arial" w:cs="Arial"/>
          <w:sz w:val="22"/>
          <w:szCs w:val="22"/>
          <w:lang w:val="es-ES_tradnl"/>
        </w:rPr>
        <w:t xml:space="preserve"> a la suscripción de documentos con firmas electrónicas, digitales o escaneadas</w:t>
      </w:r>
      <w:r>
        <w:rPr>
          <w:rFonts w:ascii="Arial" w:hAnsi="Arial" w:cs="Arial"/>
          <w:sz w:val="22"/>
          <w:szCs w:val="22"/>
          <w:lang w:val="es-ES_tradnl"/>
        </w:rPr>
        <w:t>, est</w:t>
      </w:r>
      <w:r w:rsidR="00814CD7">
        <w:rPr>
          <w:rFonts w:ascii="Arial" w:hAnsi="Arial" w:cs="Arial"/>
          <w:sz w:val="22"/>
          <w:szCs w:val="22"/>
          <w:lang w:val="es-ES_tradnl"/>
        </w:rPr>
        <w:t>á</w:t>
      </w:r>
      <w:r>
        <w:rPr>
          <w:rFonts w:ascii="Arial" w:hAnsi="Arial" w:cs="Arial"/>
          <w:sz w:val="22"/>
          <w:szCs w:val="22"/>
          <w:lang w:val="es-ES_tradnl"/>
        </w:rPr>
        <w:t xml:space="preserve"> integrado por </w:t>
      </w:r>
      <w:r>
        <w:rPr>
          <w:rFonts w:ascii="Arial" w:eastAsia="Calibri" w:hAnsi="Arial" w:cs="Arial"/>
          <w:sz w:val="22"/>
        </w:rPr>
        <w:t>l</w:t>
      </w:r>
      <w:r w:rsidRPr="00DC5683">
        <w:rPr>
          <w:rFonts w:ascii="Arial" w:eastAsia="Calibri" w:hAnsi="Arial" w:cs="Arial"/>
          <w:sz w:val="22"/>
        </w:rPr>
        <w:t xml:space="preserve">as Leyes 527 de 1999, 962 del 2005, 1341 de 2009 y 1437 de 2011, </w:t>
      </w:r>
      <w:r>
        <w:rPr>
          <w:rFonts w:ascii="Arial" w:eastAsia="Calibri" w:hAnsi="Arial" w:cs="Arial"/>
          <w:sz w:val="22"/>
        </w:rPr>
        <w:t xml:space="preserve">además de los </w:t>
      </w:r>
      <w:r w:rsidRPr="00DC5683">
        <w:rPr>
          <w:rFonts w:ascii="Arial" w:eastAsia="Calibri" w:hAnsi="Arial" w:cs="Arial"/>
          <w:sz w:val="22"/>
        </w:rPr>
        <w:t>Decretos 019 de 2012</w:t>
      </w:r>
      <w:r>
        <w:rPr>
          <w:rFonts w:ascii="Arial" w:eastAsia="Calibri" w:hAnsi="Arial" w:cs="Arial"/>
          <w:sz w:val="22"/>
        </w:rPr>
        <w:t>,</w:t>
      </w:r>
      <w:r w:rsidRPr="00DC5683">
        <w:rPr>
          <w:rFonts w:ascii="Arial" w:eastAsia="Calibri" w:hAnsi="Arial" w:cs="Arial"/>
          <w:sz w:val="22"/>
        </w:rPr>
        <w:t xml:space="preserve"> 2106 de 2019</w:t>
      </w:r>
      <w:r>
        <w:rPr>
          <w:rFonts w:ascii="Arial" w:eastAsia="Calibri" w:hAnsi="Arial" w:cs="Arial"/>
          <w:sz w:val="22"/>
        </w:rPr>
        <w:t xml:space="preserve"> y </w:t>
      </w:r>
      <w:r w:rsidRPr="00725933">
        <w:rPr>
          <w:rFonts w:ascii="Arial" w:hAnsi="Arial" w:cs="Arial"/>
          <w:sz w:val="22"/>
          <w:szCs w:val="22"/>
          <w:lang w:val="es-ES_tradnl"/>
        </w:rPr>
        <w:t>1287 de 2020</w:t>
      </w:r>
      <w:r>
        <w:rPr>
          <w:rFonts w:ascii="Arial" w:hAnsi="Arial" w:cs="Arial"/>
          <w:sz w:val="22"/>
          <w:szCs w:val="22"/>
          <w:lang w:val="es-ES_tradnl"/>
        </w:rPr>
        <w:t>.</w:t>
      </w:r>
    </w:p>
    <w:p w14:paraId="7EFB0C2F" w14:textId="2C0265F0" w:rsidR="008F032F" w:rsidRPr="008A7254" w:rsidRDefault="008A7254" w:rsidP="008F032F">
      <w:pPr>
        <w:spacing w:after="120" w:line="276" w:lineRule="auto"/>
        <w:ind w:firstLine="708"/>
        <w:jc w:val="both"/>
        <w:rPr>
          <w:rFonts w:ascii="Arial" w:eastAsia="Calibri" w:hAnsi="Arial" w:cs="Arial"/>
          <w:sz w:val="22"/>
          <w:szCs w:val="22"/>
        </w:rPr>
      </w:pPr>
      <w:r w:rsidRPr="008A7254">
        <w:rPr>
          <w:rFonts w:ascii="Arial" w:hAnsi="Arial" w:cs="Arial"/>
          <w:sz w:val="22"/>
          <w:szCs w:val="22"/>
        </w:rPr>
        <w:t>Conforme a lo explicado en el presente concepto</w:t>
      </w:r>
      <w:r w:rsidR="008F032F" w:rsidRPr="008A7254">
        <w:rPr>
          <w:rFonts w:ascii="Arial" w:eastAsia="Calibri" w:hAnsi="Arial" w:cs="Arial"/>
          <w:sz w:val="22"/>
          <w:szCs w:val="22"/>
        </w:rPr>
        <w:t xml:space="preserve">, el documento con firma manuscrita que se escanea posteriormente es válido, </w:t>
      </w:r>
      <w:r>
        <w:rPr>
          <w:rFonts w:ascii="Arial" w:eastAsia="Calibri" w:hAnsi="Arial" w:cs="Arial"/>
          <w:sz w:val="22"/>
          <w:szCs w:val="22"/>
        </w:rPr>
        <w:t xml:space="preserve">pues </w:t>
      </w:r>
      <w:r w:rsidR="008F032F" w:rsidRPr="008A7254">
        <w:rPr>
          <w:rFonts w:ascii="Arial" w:eastAsia="Calibri" w:hAnsi="Arial" w:cs="Arial"/>
          <w:sz w:val="22"/>
          <w:szCs w:val="22"/>
        </w:rPr>
        <w:t xml:space="preserve">aquel está firmado con el puño y letra de la persona que lo suscribe, razón por la cual el hecho de que se escanee no es </w:t>
      </w:r>
      <w:r w:rsidR="008F032F" w:rsidRPr="008A7254">
        <w:rPr>
          <w:rFonts w:ascii="Arial" w:eastAsia="Calibri" w:hAnsi="Arial" w:cs="Arial"/>
          <w:sz w:val="22"/>
          <w:szCs w:val="22"/>
        </w:rPr>
        <w:lastRenderedPageBreak/>
        <w:t xml:space="preserve">un motivo para rechazar su eficacia, salvo que una norma expresa imponga la presencia del original. </w:t>
      </w:r>
    </w:p>
    <w:p w14:paraId="000F71C5" w14:textId="3DEF5866" w:rsidR="008F032F" w:rsidRDefault="008F032F" w:rsidP="008F032F">
      <w:pPr>
        <w:spacing w:line="276" w:lineRule="auto"/>
        <w:jc w:val="both"/>
        <w:rPr>
          <w:rFonts w:ascii="Arial" w:hAnsi="Arial" w:cs="Arial"/>
          <w:sz w:val="22"/>
          <w:lang w:val="es-ES_tradnl"/>
        </w:rPr>
      </w:pPr>
      <w:r w:rsidRPr="00B60E43">
        <w:rPr>
          <w:rFonts w:ascii="Arial" w:hAnsi="Arial" w:cs="Arial"/>
          <w:sz w:val="22"/>
          <w:lang w:val="es-ES_tradnl"/>
        </w:rPr>
        <w:tab/>
        <w:t>En todo caso, si bien no todos los documentos</w:t>
      </w:r>
      <w:r>
        <w:rPr>
          <w:rFonts w:ascii="Arial" w:hAnsi="Arial" w:cs="Arial"/>
          <w:sz w:val="22"/>
          <w:lang w:val="es-ES_tradnl"/>
        </w:rPr>
        <w:t xml:space="preserve"> contractuales</w:t>
      </w:r>
      <w:r w:rsidRPr="00B60E43">
        <w:rPr>
          <w:rFonts w:ascii="Arial" w:hAnsi="Arial" w:cs="Arial"/>
          <w:sz w:val="22"/>
          <w:lang w:val="es-ES_tradnl"/>
        </w:rPr>
        <w:t xml:space="preserve"> </w:t>
      </w:r>
      <w:r>
        <w:rPr>
          <w:rFonts w:ascii="Arial" w:hAnsi="Arial" w:cs="Arial"/>
          <w:sz w:val="22"/>
          <w:lang w:val="es-ES_tradnl"/>
        </w:rPr>
        <w:t>deben estar firmados</w:t>
      </w:r>
      <w:r w:rsidRPr="00B60E43">
        <w:rPr>
          <w:rFonts w:ascii="Arial" w:hAnsi="Arial" w:cs="Arial"/>
          <w:sz w:val="22"/>
          <w:lang w:val="es-ES_tradnl"/>
        </w:rPr>
        <w:t xml:space="preserve">, </w:t>
      </w:r>
      <w:r>
        <w:rPr>
          <w:rFonts w:ascii="Arial" w:hAnsi="Arial" w:cs="Arial"/>
          <w:sz w:val="22"/>
          <w:lang w:val="es-ES_tradnl"/>
        </w:rPr>
        <w:t>es necesario analizar</w:t>
      </w:r>
      <w:r w:rsidRPr="00B60E43">
        <w:rPr>
          <w:rFonts w:ascii="Arial" w:hAnsi="Arial" w:cs="Arial"/>
          <w:sz w:val="22"/>
          <w:lang w:val="es-ES_tradnl"/>
        </w:rPr>
        <w:t xml:space="preserve"> la validez de aquellos que l</w:t>
      </w:r>
      <w:r>
        <w:rPr>
          <w:rFonts w:ascii="Arial" w:hAnsi="Arial" w:cs="Arial"/>
          <w:sz w:val="22"/>
          <w:lang w:val="es-ES_tradnl"/>
        </w:rPr>
        <w:t>o</w:t>
      </w:r>
      <w:r w:rsidRPr="00B60E43">
        <w:rPr>
          <w:rFonts w:ascii="Arial" w:hAnsi="Arial" w:cs="Arial"/>
          <w:sz w:val="22"/>
          <w:lang w:val="es-ES_tradnl"/>
        </w:rPr>
        <w:t xml:space="preserve"> requieran. En esta medida, </w:t>
      </w:r>
      <w:r w:rsidR="008A7254">
        <w:rPr>
          <w:rFonts w:ascii="Arial" w:hAnsi="Arial" w:cs="Arial"/>
          <w:sz w:val="22"/>
          <w:lang w:val="es-ES_tradnl"/>
        </w:rPr>
        <w:t xml:space="preserve">se presentan dos situaciones: i) </w:t>
      </w:r>
      <w:r w:rsidRPr="00B60E43">
        <w:rPr>
          <w:rFonts w:ascii="Arial" w:hAnsi="Arial" w:cs="Arial"/>
          <w:sz w:val="22"/>
          <w:lang w:val="es-ES_tradnl"/>
        </w:rPr>
        <w:t xml:space="preserve">si el documento tiene firma manuscrita y se escanea, </w:t>
      </w:r>
      <w:r w:rsidR="00391145">
        <w:rPr>
          <w:rFonts w:ascii="Arial" w:hAnsi="Arial" w:cs="Arial"/>
          <w:sz w:val="22"/>
          <w:lang w:val="es-ES_tradnl"/>
        </w:rPr>
        <w:t>e</w:t>
      </w:r>
      <w:r w:rsidRPr="00B60E43">
        <w:rPr>
          <w:rFonts w:ascii="Arial" w:hAnsi="Arial" w:cs="Arial"/>
          <w:sz w:val="22"/>
          <w:lang w:val="es-ES_tradnl"/>
        </w:rPr>
        <w:t xml:space="preserve">ste </w:t>
      </w:r>
      <w:r w:rsidR="00821989">
        <w:rPr>
          <w:rFonts w:ascii="Arial" w:hAnsi="Arial" w:cs="Arial"/>
          <w:sz w:val="22"/>
          <w:lang w:val="es-ES_tradnl"/>
        </w:rPr>
        <w:t>se presume auténtico</w:t>
      </w:r>
      <w:r w:rsidRPr="00B60E43">
        <w:rPr>
          <w:rFonts w:ascii="Arial" w:hAnsi="Arial" w:cs="Arial"/>
          <w:sz w:val="22"/>
          <w:lang w:val="es-ES_tradnl"/>
        </w:rPr>
        <w:t xml:space="preserve"> porque es una copia simple del original debidamente suscrito</w:t>
      </w:r>
      <w:r w:rsidR="008A7254">
        <w:rPr>
          <w:rFonts w:ascii="Arial" w:hAnsi="Arial" w:cs="Arial"/>
          <w:sz w:val="22"/>
          <w:lang w:val="es-ES_tradnl"/>
        </w:rPr>
        <w:t xml:space="preserve"> y ii) </w:t>
      </w:r>
      <w:r w:rsidRPr="00DC1EFB">
        <w:rPr>
          <w:rFonts w:ascii="Arial" w:hAnsi="Arial" w:cs="Arial"/>
          <w:sz w:val="22"/>
          <w:lang w:val="es-ES_tradnl"/>
        </w:rPr>
        <w:t>si el documento está firmado por medio de una imagen, será válido únicamente si cumple los requisitos de las firmas electrónicas y digitales, conforme a lo dispuesto en la Ley 527 de 1999.</w:t>
      </w:r>
    </w:p>
    <w:p w14:paraId="6B8C4E6F" w14:textId="77777777" w:rsidR="008F032F" w:rsidRPr="00B60E43" w:rsidRDefault="008F032F" w:rsidP="008F032F">
      <w:pPr>
        <w:spacing w:line="276" w:lineRule="auto"/>
        <w:jc w:val="both"/>
        <w:rPr>
          <w:rFonts w:ascii="Arial" w:hAnsi="Arial" w:cs="Arial"/>
          <w:sz w:val="22"/>
          <w:lang w:val="es-ES_tradnl"/>
        </w:rPr>
      </w:pPr>
      <w:r w:rsidRPr="00B60E43">
        <w:rPr>
          <w:rFonts w:ascii="Arial" w:hAnsi="Arial" w:cs="Arial"/>
          <w:sz w:val="22"/>
          <w:lang w:val="es-ES_tradnl"/>
        </w:rPr>
        <w:t xml:space="preserve"> </w:t>
      </w:r>
    </w:p>
    <w:p w14:paraId="00A9D730" w14:textId="77777777" w:rsidR="008F032F" w:rsidRPr="00B60E43" w:rsidRDefault="008F032F" w:rsidP="008F032F">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Este concepto tiene el alcance previsto en el artículo 28 del Código de Procedimiento Administrativo y de lo Contencioso Administrativo.</w:t>
      </w:r>
    </w:p>
    <w:p w14:paraId="0EB10C0E" w14:textId="77777777" w:rsidR="008F032F" w:rsidRPr="00B60E43" w:rsidRDefault="008F032F" w:rsidP="008F032F">
      <w:pPr>
        <w:spacing w:line="276" w:lineRule="auto"/>
        <w:jc w:val="both"/>
        <w:rPr>
          <w:rFonts w:ascii="Arial" w:eastAsia="Calibri" w:hAnsi="Arial" w:cs="Arial"/>
          <w:sz w:val="22"/>
          <w:lang w:val="es-ES_tradnl"/>
        </w:rPr>
      </w:pPr>
    </w:p>
    <w:p w14:paraId="392830BB" w14:textId="77777777" w:rsidR="008F032F" w:rsidRPr="00B60E43" w:rsidRDefault="008F032F" w:rsidP="008F032F">
      <w:pPr>
        <w:spacing w:line="276" w:lineRule="auto"/>
        <w:jc w:val="both"/>
        <w:rPr>
          <w:rFonts w:ascii="Arial" w:eastAsia="Calibri" w:hAnsi="Arial" w:cs="Arial"/>
          <w:sz w:val="22"/>
          <w:lang w:val="es-ES_tradnl"/>
        </w:rPr>
      </w:pPr>
      <w:r w:rsidRPr="00B60E43">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4A674C4D" wp14:editId="77E70CF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4FBDC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5E24B63" w14:textId="77777777" w:rsidR="008F032F" w:rsidRPr="00B60E43" w:rsidRDefault="008F032F" w:rsidP="008F032F">
      <w:pPr>
        <w:spacing w:line="276" w:lineRule="auto"/>
        <w:rPr>
          <w:rFonts w:ascii="Arial" w:hAnsi="Arial" w:cs="Arial"/>
          <w:sz w:val="22"/>
          <w:lang w:val="es-ES_tradnl" w:eastAsia="es-CO"/>
        </w:rPr>
      </w:pPr>
      <w:r w:rsidRPr="0B399AE8">
        <w:rPr>
          <w:rFonts w:ascii="Arial" w:hAnsi="Arial" w:cs="Arial"/>
          <w:sz w:val="22"/>
          <w:szCs w:val="22"/>
          <w:lang w:val="es-ES" w:eastAsia="es-CO"/>
        </w:rPr>
        <w:t>Atentamente,</w:t>
      </w:r>
    </w:p>
    <w:p w14:paraId="65730834" w14:textId="022E163B" w:rsidR="008F032F" w:rsidRPr="00B60E43" w:rsidRDefault="00A63B5E" w:rsidP="008F032F">
      <w:pPr>
        <w:spacing w:line="276" w:lineRule="auto"/>
        <w:jc w:val="center"/>
      </w:pPr>
      <w:r>
        <w:rPr>
          <w:rFonts w:ascii="Arial" w:hAnsi="Arial" w:cs="Arial"/>
          <w:noProof/>
          <w:color w:val="000000" w:themeColor="text1"/>
          <w:sz w:val="18"/>
          <w:szCs w:val="20"/>
        </w:rPr>
        <w:drawing>
          <wp:inline distT="0" distB="0" distL="0" distR="0" wp14:anchorId="3D178A1C" wp14:editId="4B1A2240">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90E9AAC" w14:textId="77777777" w:rsidR="008F032F" w:rsidRDefault="008F032F" w:rsidP="008F032F">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F032F" w:rsidRPr="00B60E43" w14:paraId="2D90EB26" w14:textId="77777777" w:rsidTr="007D69B0">
        <w:trPr>
          <w:trHeight w:val="315"/>
        </w:trPr>
        <w:tc>
          <w:tcPr>
            <w:tcW w:w="812" w:type="dxa"/>
            <w:vAlign w:val="center"/>
            <w:hideMark/>
          </w:tcPr>
          <w:p w14:paraId="10505B8E" w14:textId="77777777" w:rsidR="008F032F" w:rsidRPr="00B60E43" w:rsidRDefault="008F032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D50A5C" w14:textId="77777777" w:rsidR="008F032F" w:rsidRPr="00B60E43" w:rsidRDefault="008F032F"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Carlos Mario Castrillón Endo</w:t>
            </w:r>
          </w:p>
          <w:p w14:paraId="08FB58F9" w14:textId="77777777" w:rsidR="008F032F" w:rsidRPr="00B60E43" w:rsidRDefault="008F032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8F032F" w:rsidRPr="00B60E43" w14:paraId="39B2B32A" w14:textId="77777777" w:rsidTr="007D69B0">
        <w:trPr>
          <w:trHeight w:val="330"/>
        </w:trPr>
        <w:tc>
          <w:tcPr>
            <w:tcW w:w="812" w:type="dxa"/>
            <w:vAlign w:val="center"/>
            <w:hideMark/>
          </w:tcPr>
          <w:p w14:paraId="2B99EE77" w14:textId="77777777" w:rsidR="008F032F" w:rsidRPr="00B60E43" w:rsidRDefault="008F032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5E2704" w14:textId="3F129306" w:rsidR="008F032F" w:rsidRDefault="008F032F"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Cristi</w:t>
            </w:r>
            <w:r w:rsidR="00391145">
              <w:rPr>
                <w:rFonts w:ascii="Arial" w:hAnsi="Arial" w:cs="Arial"/>
                <w:sz w:val="16"/>
                <w:szCs w:val="16"/>
                <w:lang w:val="es-ES_tradnl" w:eastAsia="es-ES"/>
              </w:rPr>
              <w:t>a</w:t>
            </w:r>
            <w:r>
              <w:rPr>
                <w:rFonts w:ascii="Arial" w:hAnsi="Arial" w:cs="Arial"/>
                <w:sz w:val="16"/>
                <w:szCs w:val="16"/>
                <w:lang w:val="es-ES_tradnl" w:eastAsia="es-ES"/>
              </w:rPr>
              <w:t>n</w:t>
            </w:r>
            <w:r w:rsidR="00391145">
              <w:rPr>
                <w:rFonts w:ascii="Arial" w:hAnsi="Arial" w:cs="Arial"/>
                <w:sz w:val="16"/>
                <w:szCs w:val="16"/>
                <w:lang w:val="es-ES_tradnl" w:eastAsia="es-ES"/>
              </w:rPr>
              <w:t xml:space="preserve"> Andrés</w:t>
            </w:r>
            <w:r>
              <w:rPr>
                <w:rFonts w:ascii="Arial" w:hAnsi="Arial" w:cs="Arial"/>
                <w:sz w:val="16"/>
                <w:szCs w:val="16"/>
                <w:lang w:val="es-ES_tradnl" w:eastAsia="es-ES"/>
              </w:rPr>
              <w:t xml:space="preserve"> D</w:t>
            </w:r>
            <w:r w:rsidR="00391145">
              <w:rPr>
                <w:rFonts w:ascii="Arial" w:hAnsi="Arial" w:cs="Arial"/>
                <w:sz w:val="16"/>
                <w:szCs w:val="16"/>
                <w:lang w:val="es-ES_tradnl" w:eastAsia="es-ES"/>
              </w:rPr>
              <w:t>í</w:t>
            </w:r>
            <w:r>
              <w:rPr>
                <w:rFonts w:ascii="Arial" w:hAnsi="Arial" w:cs="Arial"/>
                <w:sz w:val="16"/>
                <w:szCs w:val="16"/>
                <w:lang w:val="es-ES_tradnl" w:eastAsia="es-ES"/>
              </w:rPr>
              <w:t>az D</w:t>
            </w:r>
            <w:r w:rsidR="00391145">
              <w:rPr>
                <w:rFonts w:ascii="Arial" w:hAnsi="Arial" w:cs="Arial"/>
                <w:sz w:val="16"/>
                <w:szCs w:val="16"/>
                <w:lang w:val="es-ES_tradnl" w:eastAsia="es-ES"/>
              </w:rPr>
              <w:t>í</w:t>
            </w:r>
            <w:r>
              <w:rPr>
                <w:rFonts w:ascii="Arial" w:hAnsi="Arial" w:cs="Arial"/>
                <w:sz w:val="16"/>
                <w:szCs w:val="16"/>
                <w:lang w:val="es-ES_tradnl" w:eastAsia="es-ES"/>
              </w:rPr>
              <w:t xml:space="preserve">ez </w:t>
            </w:r>
          </w:p>
          <w:p w14:paraId="760BB1D8" w14:textId="77777777" w:rsidR="008F032F" w:rsidRPr="00B60E43" w:rsidRDefault="008F032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8F032F" w:rsidRPr="00B8154C" w14:paraId="23E51B39" w14:textId="77777777" w:rsidTr="007D69B0">
        <w:trPr>
          <w:trHeight w:val="300"/>
        </w:trPr>
        <w:tc>
          <w:tcPr>
            <w:tcW w:w="812" w:type="dxa"/>
            <w:vAlign w:val="center"/>
            <w:hideMark/>
          </w:tcPr>
          <w:p w14:paraId="17902A4D" w14:textId="77777777" w:rsidR="008F032F" w:rsidRPr="00B60E43" w:rsidRDefault="008F032F"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B38FDC" w14:textId="77777777" w:rsidR="008F032F" w:rsidRPr="00B8154C" w:rsidRDefault="008F032F" w:rsidP="007D69B0">
            <w:pPr>
              <w:spacing w:line="276" w:lineRule="auto"/>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53A2B420" w14:textId="77777777" w:rsidR="008F032F" w:rsidRPr="00B8154C" w:rsidRDefault="008F032F" w:rsidP="007D69B0">
            <w:pPr>
              <w:spacing w:line="276" w:lineRule="auto"/>
              <w:rPr>
                <w:rFonts w:ascii="Arial" w:hAnsi="Arial" w:cs="Arial"/>
                <w:sz w:val="16"/>
                <w:szCs w:val="16"/>
                <w:lang w:val="pt-BR" w:eastAsia="es-ES"/>
              </w:rPr>
            </w:pPr>
            <w:proofErr w:type="spellStart"/>
            <w:r w:rsidRPr="00B8154C">
              <w:rPr>
                <w:rFonts w:ascii="Arial" w:hAnsi="Arial" w:cs="Arial"/>
                <w:sz w:val="16"/>
                <w:szCs w:val="16"/>
                <w:lang w:val="pt-BR" w:eastAsia="es-ES"/>
              </w:rPr>
              <w:t>Subdirector</w:t>
            </w:r>
            <w:proofErr w:type="spellEnd"/>
            <w:r w:rsidRPr="00B8154C">
              <w:rPr>
                <w:rFonts w:ascii="Arial" w:hAnsi="Arial" w:cs="Arial"/>
                <w:sz w:val="16"/>
                <w:szCs w:val="16"/>
                <w:lang w:val="pt-BR" w:eastAsia="es-ES"/>
              </w:rPr>
              <w:t xml:space="preserve"> de Gestión Contractual</w:t>
            </w:r>
          </w:p>
        </w:tc>
      </w:tr>
    </w:tbl>
    <w:p w14:paraId="27522D41" w14:textId="77777777" w:rsidR="008F032F" w:rsidRPr="00B8154C" w:rsidRDefault="008F032F" w:rsidP="008F032F">
      <w:pPr>
        <w:spacing w:line="276" w:lineRule="auto"/>
        <w:rPr>
          <w:rFonts w:ascii="Arial" w:hAnsi="Arial" w:cs="Arial"/>
          <w:sz w:val="16"/>
          <w:szCs w:val="16"/>
          <w:lang w:val="pt-BR" w:eastAsia="es-ES"/>
        </w:rPr>
      </w:pPr>
    </w:p>
    <w:p w14:paraId="169EDE66" w14:textId="77777777" w:rsidR="008F032F" w:rsidRPr="00B8154C" w:rsidRDefault="008F032F" w:rsidP="008F032F">
      <w:pPr>
        <w:rPr>
          <w:lang w:val="pt-BR"/>
        </w:rPr>
      </w:pPr>
    </w:p>
    <w:p w14:paraId="67C6A2FA" w14:textId="77777777" w:rsidR="008F032F" w:rsidRDefault="008F032F" w:rsidP="008F032F"/>
    <w:p w14:paraId="50810D84" w14:textId="77777777" w:rsidR="00BD0429" w:rsidRDefault="00BD0429"/>
    <w:sectPr w:rsidR="00BD0429"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33969" w14:textId="77777777" w:rsidR="009C0AF8" w:rsidRDefault="009C0AF8" w:rsidP="008F032F">
      <w:r>
        <w:separator/>
      </w:r>
    </w:p>
  </w:endnote>
  <w:endnote w:type="continuationSeparator" w:id="0">
    <w:p w14:paraId="6C0B0D67" w14:textId="77777777" w:rsidR="009C0AF8" w:rsidRDefault="009C0AF8" w:rsidP="008F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54D1" w14:textId="77777777" w:rsidR="00C0557F" w:rsidRDefault="0080571D" w:rsidP="00322937">
    <w:pPr>
      <w:pStyle w:val="Sinespaciado"/>
      <w:jc w:val="right"/>
      <w:rPr>
        <w:rFonts w:ascii="Arial" w:hAnsi="Arial" w:cs="Arial"/>
        <w:sz w:val="18"/>
        <w:szCs w:val="18"/>
      </w:rPr>
    </w:pPr>
  </w:p>
  <w:p w14:paraId="3269C0ED" w14:textId="77777777" w:rsidR="009F5FAB" w:rsidRPr="008217B7" w:rsidRDefault="008A725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1E1B0643" w14:textId="77777777" w:rsidR="009F5FAB" w:rsidRDefault="008A7254" w:rsidP="00322937">
    <w:pPr>
      <w:pStyle w:val="Piedepgina"/>
      <w:jc w:val="center"/>
      <w:rPr>
        <w:lang w:val="es-ES"/>
      </w:rPr>
    </w:pPr>
    <w:r>
      <w:rPr>
        <w:noProof/>
      </w:rPr>
      <w:drawing>
        <wp:inline distT="0" distB="0" distL="0" distR="0" wp14:anchorId="04E1A3C0" wp14:editId="5F53A848">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DCBFABB" w14:textId="77777777" w:rsidR="009F5FAB" w:rsidRDefault="0080571D" w:rsidP="007B0854">
    <w:pPr>
      <w:pStyle w:val="Piedepgina"/>
      <w:jc w:val="center"/>
      <w:rPr>
        <w:lang w:val="es-ES"/>
      </w:rPr>
    </w:pPr>
  </w:p>
  <w:p w14:paraId="655E88DC" w14:textId="77777777" w:rsidR="00C0557F" w:rsidRPr="007B0854" w:rsidRDefault="0080571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9FEBB" w14:textId="77777777" w:rsidR="009C0AF8" w:rsidRDefault="009C0AF8" w:rsidP="008F032F">
      <w:r>
        <w:separator/>
      </w:r>
    </w:p>
  </w:footnote>
  <w:footnote w:type="continuationSeparator" w:id="0">
    <w:p w14:paraId="3DCDF6D3" w14:textId="77777777" w:rsidR="009C0AF8" w:rsidRDefault="009C0AF8" w:rsidP="008F032F">
      <w:r>
        <w:continuationSeparator/>
      </w:r>
    </w:p>
  </w:footnote>
  <w:footnote w:id="1">
    <w:p w14:paraId="02779E2B"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41FB9C1B" w14:textId="77777777" w:rsidR="008F032F" w:rsidRPr="00B60E43" w:rsidRDefault="008F032F" w:rsidP="008F032F">
      <w:pPr>
        <w:pStyle w:val="Textonotapie"/>
        <w:ind w:firstLine="709"/>
        <w:jc w:val="both"/>
        <w:rPr>
          <w:rFonts w:ascii="Arial" w:hAnsi="Arial" w:cs="Arial"/>
          <w:sz w:val="19"/>
          <w:szCs w:val="19"/>
          <w:lang w:val="es-ES"/>
        </w:rPr>
      </w:pPr>
    </w:p>
  </w:footnote>
  <w:footnote w:id="2">
    <w:p w14:paraId="6CA09266"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671D34AF"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667B117C"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»Toda</w:t>
      </w:r>
      <w:proofErr w:type="gramEnd"/>
      <w:r w:rsidRPr="00B60E43">
        <w:rPr>
          <w:rFonts w:ascii="Arial" w:hAnsi="Arial" w:cs="Arial"/>
          <w:sz w:val="19"/>
          <w:szCs w:val="19"/>
          <w:lang w:val="es-ES"/>
        </w:rPr>
        <w:t xml:space="preserve"> persona podrá presentar peticiones, quejas, reclamaciones o recursos, mediante cualquier medio tecnológico o electrónico del cual dispongan las entidades y organismos de la Administración Pública.</w:t>
      </w:r>
    </w:p>
    <w:p w14:paraId="1A5AC22D"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»En</w:t>
      </w:r>
      <w:proofErr w:type="gramEnd"/>
      <w:r w:rsidRPr="00B60E43">
        <w:rPr>
          <w:rFonts w:ascii="Arial" w:hAnsi="Arial" w:cs="Arial"/>
          <w:sz w:val="19"/>
          <w:szCs w:val="19"/>
          <w:lang w:val="es-ES"/>
        </w:rPr>
        <w:t xml:space="preserve"> los casos de peticiones relacionadas con el reconocimiento de una prestación económica en todo caso deben allegarse los documentos físicos que soporten el derecho que se reclama.</w:t>
      </w:r>
    </w:p>
    <w:p w14:paraId="26D8030E"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47F9E73C"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1°. Las entidades y organismos de la Administración Pública deberán hacer públicos los medios tecnológicos o electrónicos de que dispongan, para permitir su utilización.</w:t>
      </w:r>
    </w:p>
    <w:p w14:paraId="5928B6A5"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14:paraId="09F3CD95"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69228759" w14:textId="77777777" w:rsidR="008F032F" w:rsidRPr="00B60E43" w:rsidRDefault="008F032F" w:rsidP="008F032F">
      <w:pPr>
        <w:pStyle w:val="Textonotapie"/>
        <w:ind w:firstLine="709"/>
        <w:jc w:val="both"/>
        <w:rPr>
          <w:rFonts w:ascii="Arial" w:hAnsi="Arial" w:cs="Arial"/>
          <w:sz w:val="19"/>
          <w:szCs w:val="19"/>
        </w:rPr>
      </w:pPr>
    </w:p>
    <w:p w14:paraId="6CAF4057" w14:textId="77777777" w:rsidR="008F032F" w:rsidRPr="00B60E43" w:rsidRDefault="008F032F" w:rsidP="008F032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A442FBC" w14:textId="77777777" w:rsidR="008F032F" w:rsidRPr="00B60E43" w:rsidRDefault="008F032F" w:rsidP="008F032F">
      <w:pPr>
        <w:pStyle w:val="Textonotapie"/>
        <w:ind w:firstLine="709"/>
        <w:jc w:val="both"/>
        <w:rPr>
          <w:rFonts w:ascii="Arial" w:hAnsi="Arial" w:cs="Arial"/>
          <w:sz w:val="19"/>
          <w:szCs w:val="19"/>
        </w:rPr>
      </w:pPr>
      <w:proofErr w:type="gramStart"/>
      <w:r w:rsidRPr="00B60E43">
        <w:rPr>
          <w:rFonts w:ascii="Arial" w:hAnsi="Arial" w:cs="Arial"/>
          <w:sz w:val="19"/>
          <w:szCs w:val="19"/>
        </w:rPr>
        <w:t>»Las</w:t>
      </w:r>
      <w:proofErr w:type="gramEnd"/>
      <w:r w:rsidRPr="00B60E43">
        <w:rPr>
          <w:rFonts w:ascii="Arial" w:hAnsi="Arial" w:cs="Arial"/>
          <w:sz w:val="19"/>
          <w:szCs w:val="19"/>
        </w:rPr>
        <w:t xml:space="preserve"> reproducciones efectuadas se reputarán auténticas para todos los efectos legales, siempre que no se altere el contenido del acto o documento.</w:t>
      </w:r>
    </w:p>
    <w:p w14:paraId="44E808F4" w14:textId="77777777" w:rsidR="008F032F" w:rsidRPr="00B60E43" w:rsidRDefault="008F032F" w:rsidP="008F032F">
      <w:pPr>
        <w:pStyle w:val="Textonotapie"/>
        <w:ind w:firstLine="709"/>
        <w:jc w:val="both"/>
        <w:rPr>
          <w:rFonts w:ascii="Arial" w:hAnsi="Arial" w:cs="Arial"/>
          <w:sz w:val="19"/>
          <w:szCs w:val="19"/>
          <w:lang w:val="es-ES"/>
        </w:rPr>
      </w:pPr>
      <w:proofErr w:type="gramStart"/>
      <w:r w:rsidRPr="00B60E43">
        <w:rPr>
          <w:rFonts w:ascii="Arial" w:hAnsi="Arial" w:cs="Arial"/>
          <w:sz w:val="19"/>
          <w:szCs w:val="19"/>
        </w:rPr>
        <w:t>»A</w:t>
      </w:r>
      <w:proofErr w:type="gramEnd"/>
      <w:r w:rsidRPr="00B60E43">
        <w:rPr>
          <w:rFonts w:ascii="Arial" w:hAnsi="Arial" w:cs="Arial"/>
          <w:sz w:val="19"/>
          <w:szCs w:val="19"/>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14AC4153" w14:textId="77777777" w:rsidR="008F032F" w:rsidRPr="00B60E43" w:rsidRDefault="008F032F" w:rsidP="008F032F">
      <w:pPr>
        <w:pStyle w:val="NormalWeb"/>
        <w:shd w:val="clear" w:color="auto" w:fill="FFFFFF"/>
        <w:spacing w:before="0" w:beforeAutospacing="0" w:after="0" w:afterAutospacing="0"/>
        <w:ind w:firstLine="709"/>
        <w:jc w:val="both"/>
        <w:rPr>
          <w:rFonts w:ascii="Arial" w:hAnsi="Arial" w:cs="Arial"/>
          <w:sz w:val="19"/>
          <w:szCs w:val="19"/>
        </w:rPr>
      </w:pPr>
    </w:p>
    <w:p w14:paraId="2F52C7F9" w14:textId="77777777" w:rsidR="008F032F" w:rsidRPr="00B60E43" w:rsidRDefault="008F032F" w:rsidP="008F032F">
      <w:pPr>
        <w:pStyle w:val="NormalWeb"/>
        <w:shd w:val="clear" w:color="auto" w:fill="FFFFFF"/>
        <w:spacing w:before="0" w:beforeAutospacing="0" w:after="0" w:afterAutospacing="0"/>
        <w:ind w:firstLine="709"/>
        <w:jc w:val="both"/>
        <w:rPr>
          <w:rFonts w:ascii="Arial" w:eastAsiaTheme="minorHAnsi" w:hAnsi="Arial" w:cs="Arial"/>
          <w:sz w:val="19"/>
          <w:szCs w:val="19"/>
          <w:lang w:val="es-ES_tradnl" w:eastAsia="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Pr>
          <w:rFonts w:ascii="Arial" w:eastAsiaTheme="minorHAnsi" w:hAnsi="Arial" w:cs="Arial"/>
          <w:bCs/>
          <w:sz w:val="19"/>
          <w:szCs w:val="19"/>
          <w:lang w:val="es-ES_tradnl" w:eastAsia="es-ES_tradnl"/>
        </w:rPr>
        <w:t>Artículo 10. </w:t>
      </w:r>
      <w:r w:rsidRPr="00B60E43">
        <w:rPr>
          <w:rFonts w:ascii="Arial" w:eastAsiaTheme="minorHAnsi" w:hAnsi="Arial" w:cs="Arial"/>
          <w:sz w:val="19"/>
          <w:szCs w:val="19"/>
          <w:lang w:val="es-ES_tradnl" w:eastAsia="es-ES_tradnl"/>
        </w:rPr>
        <w:t xml:space="preserve">Utilización del correo para el envío de información. Modifíquese el artículo 25 del Decreto 2150 de 1995, el cual quedará así: </w:t>
      </w:r>
      <w:r w:rsidRPr="00B60E43">
        <w:rPr>
          <w:rFonts w:ascii="Arial" w:eastAsiaTheme="minorHAnsi" w:hAnsi="Arial" w:cs="Arial"/>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15CE657D" w14:textId="77777777" w:rsidR="008F032F" w:rsidRPr="00B60E43" w:rsidRDefault="008F032F" w:rsidP="008F032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»En</w:t>
      </w:r>
      <w:proofErr w:type="gramEnd"/>
      <w:r w:rsidRPr="00B60E43">
        <w:rPr>
          <w:rFonts w:ascii="Arial" w:eastAsiaTheme="minorHAnsi" w:hAnsi="Arial" w:cs="Arial"/>
          <w:sz w:val="19"/>
          <w:szCs w:val="19"/>
          <w:lang w:val="es-ES_tradnl"/>
        </w:rPr>
        <w:t xml:space="preserve"> ningún caso, se podrán rechazar o inadmitir las solicitudes o informes enviados por personas naturales o jurídicas que se hayan recibido por correo dentro del territorio nacional.</w:t>
      </w:r>
    </w:p>
    <w:p w14:paraId="2A183192" w14:textId="77777777" w:rsidR="008F032F" w:rsidRPr="00B60E43" w:rsidRDefault="008F032F" w:rsidP="008F032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»Las</w:t>
      </w:r>
      <w:proofErr w:type="gramEnd"/>
      <w:r w:rsidRPr="00B60E43">
        <w:rPr>
          <w:rFonts w:ascii="Arial" w:eastAsiaTheme="minorHAnsi" w:hAnsi="Arial" w:cs="Arial"/>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7D327A9D" w14:textId="77777777" w:rsidR="008F032F" w:rsidRPr="00B60E43" w:rsidRDefault="008F032F" w:rsidP="008F032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»Las</w:t>
      </w:r>
      <w:proofErr w:type="gramEnd"/>
      <w:r w:rsidRPr="00B60E43">
        <w:rPr>
          <w:rFonts w:ascii="Arial" w:eastAsiaTheme="minorHAnsi" w:hAnsi="Arial" w:cs="Arial"/>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496CB4E" w14:textId="77777777" w:rsidR="008F032F" w:rsidRPr="00B60E43" w:rsidRDefault="008F032F" w:rsidP="008F032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»Igualmente</w:t>
      </w:r>
      <w:proofErr w:type="gramEnd"/>
      <w:r w:rsidRPr="00B60E43">
        <w:rPr>
          <w:rFonts w:ascii="Arial" w:eastAsiaTheme="minorHAnsi" w:hAnsi="Arial" w:cs="Arial"/>
          <w:sz w:val="19"/>
          <w:szCs w:val="19"/>
          <w:lang w:val="es-ES_tradnl"/>
        </w:rPr>
        <w:t>, los peticionarios podrán solicitar el envío por correo de documentos o información a la entidad pública, para lo cual deberán adjuntar a su petición un sobre con porte pagado y debidamente diligenciado.</w:t>
      </w:r>
    </w:p>
    <w:p w14:paraId="780222F5" w14:textId="77777777" w:rsidR="008F032F" w:rsidRPr="00B60E43" w:rsidRDefault="008F032F" w:rsidP="008F032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bCs/>
          <w:sz w:val="19"/>
          <w:szCs w:val="19"/>
          <w:lang w:val="es-ES_tradnl"/>
        </w:rPr>
        <w:t>»Parágrafo</w:t>
      </w:r>
      <w:proofErr w:type="gramEnd"/>
      <w:r w:rsidRPr="00B60E43">
        <w:rPr>
          <w:rFonts w:ascii="Arial" w:eastAsiaTheme="minorHAnsi" w:hAnsi="Arial" w:cs="Arial"/>
          <w:bCs/>
          <w:sz w:val="19"/>
          <w:szCs w:val="19"/>
          <w:lang w:val="es-ES_tradnl"/>
        </w:rPr>
        <w:t>. </w:t>
      </w:r>
      <w:r w:rsidRPr="00B60E43">
        <w:rPr>
          <w:rFonts w:ascii="Arial" w:eastAsiaTheme="minorHAnsi" w:hAnsi="Arial" w:cs="Arial"/>
          <w:sz w:val="19"/>
          <w:szCs w:val="19"/>
          <w:lang w:val="es-ES_tradnl"/>
        </w:rPr>
        <w:t>Para efectos del presente artículo, se entenderá válido el envío por correo certificado, siempre y cuando la dirección esté correcta y claramente diligenciada».</w:t>
      </w:r>
    </w:p>
    <w:p w14:paraId="050416FB" w14:textId="77777777" w:rsidR="008F032F" w:rsidRPr="00B60E43" w:rsidRDefault="008F032F" w:rsidP="008F032F">
      <w:pPr>
        <w:pStyle w:val="Textonotapie"/>
        <w:ind w:firstLine="709"/>
        <w:jc w:val="both"/>
        <w:rPr>
          <w:rFonts w:ascii="Arial" w:hAnsi="Arial" w:cs="Arial"/>
          <w:sz w:val="19"/>
          <w:szCs w:val="19"/>
          <w:lang w:val="es-ES"/>
        </w:rPr>
      </w:pPr>
    </w:p>
  </w:footnote>
  <w:footnote w:id="5">
    <w:p w14:paraId="08F245F9"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suprimir o reformar regulaciones, procedimientos y trámites innecesarios existentes en la Administración Pública».</w:t>
      </w:r>
    </w:p>
    <w:p w14:paraId="51730A11" w14:textId="77777777" w:rsidR="008F032F" w:rsidRPr="00B60E43" w:rsidRDefault="008F032F" w:rsidP="008F032F">
      <w:pPr>
        <w:pStyle w:val="Textonotapie"/>
        <w:ind w:firstLine="709"/>
        <w:jc w:val="both"/>
        <w:rPr>
          <w:rFonts w:ascii="Arial" w:hAnsi="Arial" w:cs="Arial"/>
          <w:sz w:val="19"/>
          <w:szCs w:val="19"/>
          <w:lang w:val="es-ES"/>
        </w:rPr>
      </w:pPr>
    </w:p>
  </w:footnote>
  <w:footnote w:id="6">
    <w:p w14:paraId="45561940"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13137562" w14:textId="77777777" w:rsidR="008F032F" w:rsidRPr="00B60E43" w:rsidRDefault="008F032F" w:rsidP="008F032F">
      <w:pPr>
        <w:pStyle w:val="Textonotapie"/>
        <w:ind w:firstLine="709"/>
        <w:jc w:val="both"/>
        <w:rPr>
          <w:rFonts w:ascii="Arial" w:hAnsi="Arial" w:cs="Arial"/>
          <w:sz w:val="19"/>
          <w:szCs w:val="19"/>
          <w:lang w:val="es-ES"/>
        </w:rPr>
      </w:pPr>
    </w:p>
  </w:footnote>
  <w:footnote w:id="7">
    <w:p w14:paraId="6C8AEEDD"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28FA9251" w14:textId="77777777" w:rsidR="008F032F" w:rsidRPr="00B60E43" w:rsidRDefault="008F032F" w:rsidP="008F032F">
      <w:pPr>
        <w:pStyle w:val="Textonotapie"/>
        <w:ind w:firstLine="709"/>
        <w:jc w:val="both"/>
        <w:rPr>
          <w:rFonts w:ascii="Arial" w:hAnsi="Arial" w:cs="Arial"/>
          <w:sz w:val="19"/>
          <w:szCs w:val="19"/>
          <w:lang w:val="es-ES"/>
        </w:rPr>
      </w:pPr>
    </w:p>
  </w:footnote>
  <w:footnote w:id="8">
    <w:p w14:paraId="2FCBF4FC"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simplificar, suprimir y reformar trámites, procesos y procedimientos innecesarios existentes en la administración pública».</w:t>
      </w:r>
    </w:p>
    <w:p w14:paraId="3E822CEE" w14:textId="77777777" w:rsidR="008F032F" w:rsidRPr="00B60E43" w:rsidRDefault="008F032F" w:rsidP="008F032F">
      <w:pPr>
        <w:pStyle w:val="Textonotapie"/>
        <w:ind w:firstLine="709"/>
        <w:jc w:val="both"/>
        <w:rPr>
          <w:rFonts w:ascii="Arial" w:hAnsi="Arial" w:cs="Arial"/>
          <w:sz w:val="19"/>
          <w:szCs w:val="19"/>
          <w:lang w:val="es-ES"/>
        </w:rPr>
      </w:pPr>
    </w:p>
  </w:footnote>
  <w:footnote w:id="9">
    <w:p w14:paraId="230287F2"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9.</w:t>
      </w:r>
    </w:p>
    <w:p w14:paraId="33260E74" w14:textId="77777777" w:rsidR="008F032F" w:rsidRPr="00B60E43" w:rsidRDefault="008F032F" w:rsidP="008F032F">
      <w:pPr>
        <w:pStyle w:val="Textonotapie"/>
        <w:ind w:firstLine="709"/>
        <w:jc w:val="both"/>
        <w:rPr>
          <w:rFonts w:ascii="Arial" w:hAnsi="Arial" w:cs="Arial"/>
          <w:sz w:val="19"/>
          <w:szCs w:val="19"/>
          <w:lang w:val="es-ES"/>
        </w:rPr>
      </w:pPr>
    </w:p>
  </w:footnote>
  <w:footnote w:id="10">
    <w:p w14:paraId="5605532D"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w:t>
      </w:r>
    </w:p>
    <w:p w14:paraId="2554D9CA" w14:textId="77777777" w:rsidR="008F032F" w:rsidRPr="00B60E43" w:rsidRDefault="008F032F" w:rsidP="008F032F">
      <w:pPr>
        <w:pStyle w:val="Textonotapie"/>
        <w:ind w:firstLine="709"/>
        <w:jc w:val="both"/>
        <w:rPr>
          <w:rFonts w:ascii="Arial" w:hAnsi="Arial" w:cs="Arial"/>
          <w:sz w:val="19"/>
          <w:szCs w:val="19"/>
          <w:lang w:val="es-ES"/>
        </w:rPr>
      </w:pPr>
    </w:p>
  </w:footnote>
  <w:footnote w:id="11">
    <w:p w14:paraId="4333D833"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16.</w:t>
      </w:r>
    </w:p>
    <w:p w14:paraId="36F9F0BF" w14:textId="77777777" w:rsidR="008F032F" w:rsidRPr="00B60E43" w:rsidRDefault="008F032F" w:rsidP="008F032F">
      <w:pPr>
        <w:pStyle w:val="Textonotapie"/>
        <w:ind w:firstLine="709"/>
        <w:jc w:val="both"/>
        <w:rPr>
          <w:rFonts w:ascii="Arial" w:hAnsi="Arial" w:cs="Arial"/>
          <w:sz w:val="19"/>
          <w:szCs w:val="19"/>
          <w:lang w:val="es-ES"/>
        </w:rPr>
      </w:pPr>
    </w:p>
  </w:footnote>
  <w:footnote w:id="12">
    <w:p w14:paraId="2D95AF85"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627B5CE1" w14:textId="77777777" w:rsidR="008F032F" w:rsidRPr="00B60E43" w:rsidRDefault="008F032F" w:rsidP="008F032F">
      <w:pPr>
        <w:pStyle w:val="Textonotapie"/>
        <w:ind w:firstLine="709"/>
        <w:jc w:val="both"/>
        <w:rPr>
          <w:rFonts w:ascii="Arial" w:hAnsi="Arial" w:cs="Arial"/>
          <w:sz w:val="19"/>
          <w:szCs w:val="19"/>
          <w:lang w:val="es-ES"/>
        </w:rPr>
      </w:pPr>
    </w:p>
  </w:footnote>
  <w:footnote w:id="13">
    <w:p w14:paraId="31A6FC3B"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a).</w:t>
      </w:r>
    </w:p>
    <w:p w14:paraId="6E272AC3" w14:textId="77777777" w:rsidR="008F032F" w:rsidRPr="00B60E43" w:rsidRDefault="008F032F" w:rsidP="008F032F">
      <w:pPr>
        <w:pStyle w:val="Textonotapie"/>
        <w:ind w:firstLine="709"/>
        <w:jc w:val="both"/>
        <w:rPr>
          <w:rFonts w:ascii="Arial" w:hAnsi="Arial" w:cs="Arial"/>
          <w:sz w:val="19"/>
          <w:szCs w:val="19"/>
          <w:lang w:val="es-ES"/>
        </w:rPr>
      </w:pPr>
    </w:p>
  </w:footnote>
  <w:footnote w:id="14">
    <w:p w14:paraId="6FA0780B"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f).</w:t>
      </w:r>
    </w:p>
    <w:p w14:paraId="7A2A2BEA" w14:textId="77777777" w:rsidR="008F032F" w:rsidRPr="00B60E43" w:rsidRDefault="008F032F" w:rsidP="008F032F">
      <w:pPr>
        <w:pStyle w:val="Textonotapie"/>
        <w:ind w:firstLine="709"/>
        <w:jc w:val="both"/>
        <w:rPr>
          <w:rFonts w:ascii="Arial" w:hAnsi="Arial" w:cs="Arial"/>
          <w:sz w:val="19"/>
          <w:szCs w:val="19"/>
          <w:lang w:val="es-ES"/>
        </w:rPr>
      </w:pPr>
    </w:p>
  </w:footnote>
  <w:footnote w:id="15">
    <w:p w14:paraId="3EE39BD4"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3CDDFC8B"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Sin embargo, debe recordarse que el artículo 222 del Decreto 019 de 2012 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2B2E22E2" w14:textId="77777777" w:rsidR="008F032F" w:rsidRPr="00B60E43" w:rsidRDefault="008F032F" w:rsidP="008F032F">
      <w:pPr>
        <w:pStyle w:val="Textonotapie"/>
        <w:ind w:firstLine="709"/>
        <w:jc w:val="both"/>
        <w:rPr>
          <w:rFonts w:ascii="Arial" w:hAnsi="Arial" w:cs="Arial"/>
          <w:sz w:val="19"/>
          <w:szCs w:val="19"/>
          <w:lang w:val="es-ES"/>
        </w:rPr>
      </w:pPr>
      <w:r w:rsidRPr="00B60E43">
        <w:rPr>
          <w:rFonts w:ascii="Arial" w:hAnsi="Arial" w:cs="Arial"/>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23FD0F65" w14:textId="77777777" w:rsidR="008F032F" w:rsidRPr="00B60E43" w:rsidRDefault="008F032F" w:rsidP="008F032F">
      <w:pPr>
        <w:pStyle w:val="Textonotapie"/>
        <w:ind w:firstLine="709"/>
        <w:jc w:val="both"/>
        <w:rPr>
          <w:rFonts w:ascii="Arial" w:hAnsi="Arial" w:cs="Arial"/>
          <w:sz w:val="19"/>
          <w:szCs w:val="19"/>
          <w:lang w:val="es-ES"/>
        </w:rPr>
      </w:pPr>
    </w:p>
  </w:footnote>
  <w:footnote w:id="17">
    <w:p w14:paraId="3E44609F"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p w14:paraId="603B7FD0" w14:textId="77777777" w:rsidR="008F032F" w:rsidRPr="00B60E43" w:rsidRDefault="008F032F" w:rsidP="008F032F">
      <w:pPr>
        <w:pStyle w:val="Textonotapie"/>
        <w:ind w:firstLine="709"/>
        <w:jc w:val="both"/>
        <w:rPr>
          <w:rFonts w:ascii="Arial" w:hAnsi="Arial" w:cs="Arial"/>
          <w:sz w:val="19"/>
          <w:szCs w:val="19"/>
          <w:lang w:val="es-ES"/>
        </w:rPr>
      </w:pPr>
    </w:p>
  </w:footnote>
  <w:footnote w:id="18">
    <w:p w14:paraId="65A33669" w14:textId="77777777" w:rsidR="008F032F" w:rsidRPr="00B60E43" w:rsidRDefault="008F032F" w:rsidP="008F032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expide el Código de Procedimiento Administrativo y de lo Contencioso Administrativo».</w:t>
      </w:r>
    </w:p>
    <w:p w14:paraId="416B50E8" w14:textId="77777777" w:rsidR="008F032F" w:rsidRPr="00B60E43" w:rsidRDefault="008F032F" w:rsidP="008F032F">
      <w:pPr>
        <w:pStyle w:val="Textonotapie"/>
        <w:ind w:firstLine="709"/>
        <w:jc w:val="both"/>
        <w:rPr>
          <w:rFonts w:ascii="Arial" w:hAnsi="Arial" w:cs="Arial"/>
          <w:sz w:val="19"/>
          <w:szCs w:val="19"/>
          <w:lang w:val="es-ES"/>
        </w:rPr>
      </w:pPr>
    </w:p>
  </w:footnote>
  <w:footnote w:id="19">
    <w:p w14:paraId="4D0BAA4C" w14:textId="77777777" w:rsidR="008F032F" w:rsidRPr="00B60E43" w:rsidRDefault="008F032F" w:rsidP="008F032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Artículos 53 al 64.</w:t>
      </w:r>
    </w:p>
    <w:p w14:paraId="53911387" w14:textId="77777777" w:rsidR="008F032F" w:rsidRPr="00B60E43" w:rsidRDefault="008F032F" w:rsidP="008F032F">
      <w:pPr>
        <w:pStyle w:val="Textonotapie"/>
        <w:ind w:firstLine="709"/>
        <w:jc w:val="both"/>
        <w:rPr>
          <w:rFonts w:ascii="Arial" w:hAnsi="Arial" w:cs="Arial"/>
          <w:sz w:val="19"/>
          <w:szCs w:val="19"/>
          <w:lang w:val="es-ES"/>
        </w:rPr>
      </w:pPr>
    </w:p>
  </w:footnote>
  <w:footnote w:id="20">
    <w:p w14:paraId="7FA70DC9" w14:textId="77777777" w:rsidR="008F032F" w:rsidRPr="00B60E43" w:rsidRDefault="008F032F" w:rsidP="008F032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46C8DFDD" w14:textId="77777777" w:rsidR="008F032F" w:rsidRPr="00B60E43" w:rsidRDefault="008F032F" w:rsidP="008F032F">
      <w:pPr>
        <w:pStyle w:val="Textonotapie"/>
        <w:ind w:firstLine="709"/>
        <w:jc w:val="both"/>
        <w:rPr>
          <w:rFonts w:ascii="Arial" w:hAnsi="Arial" w:cs="Arial"/>
          <w:sz w:val="19"/>
          <w:szCs w:val="19"/>
        </w:rPr>
      </w:pPr>
      <w:proofErr w:type="gramStart"/>
      <w:r w:rsidRPr="00B60E43">
        <w:rPr>
          <w:rFonts w:ascii="Arial" w:hAnsi="Arial" w:cs="Arial"/>
          <w:sz w:val="19"/>
          <w:szCs w:val="19"/>
        </w:rPr>
        <w:t>»Los</w:t>
      </w:r>
      <w:proofErr w:type="gramEnd"/>
      <w:r w:rsidRPr="00B60E43">
        <w:rPr>
          <w:rFonts w:ascii="Arial" w:hAnsi="Arial" w:cs="Arial"/>
          <w:sz w:val="19"/>
          <w:szCs w:val="19"/>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23410744" w14:textId="77777777" w:rsidR="008F032F" w:rsidRPr="00B60E43" w:rsidRDefault="008F032F" w:rsidP="008F032F">
      <w:pPr>
        <w:pStyle w:val="Textonotapie"/>
        <w:ind w:firstLine="709"/>
        <w:jc w:val="both"/>
        <w:rPr>
          <w:rFonts w:ascii="Arial" w:hAnsi="Arial" w:cs="Arial"/>
          <w:sz w:val="19"/>
          <w:szCs w:val="19"/>
        </w:rPr>
      </w:pPr>
      <w:r w:rsidRPr="00B60E43">
        <w:rPr>
          <w:rFonts w:ascii="Arial" w:hAnsi="Arial" w:cs="Arial"/>
          <w:sz w:val="19"/>
          <w:szCs w:val="19"/>
        </w:rPr>
        <w:t>»[…]».</w:t>
      </w:r>
    </w:p>
    <w:p w14:paraId="10C07759" w14:textId="77777777" w:rsidR="008F032F" w:rsidRPr="00B60E43" w:rsidRDefault="008F032F" w:rsidP="008F032F">
      <w:pPr>
        <w:pStyle w:val="Textonotapie"/>
        <w:ind w:firstLine="709"/>
        <w:jc w:val="both"/>
        <w:rPr>
          <w:rFonts w:ascii="Arial" w:hAnsi="Arial" w:cs="Arial"/>
          <w:sz w:val="19"/>
          <w:szCs w:val="19"/>
        </w:rPr>
      </w:pPr>
    </w:p>
  </w:footnote>
  <w:footnote w:id="21">
    <w:p w14:paraId="42AF5B49" w14:textId="77777777" w:rsidR="008F032F" w:rsidRDefault="008F032F" w:rsidP="008F032F">
      <w:pPr>
        <w:pStyle w:val="Textonotapie"/>
        <w:ind w:firstLine="708"/>
        <w:jc w:val="both"/>
        <w:rPr>
          <w:rFonts w:ascii="Arial" w:hAnsi="Arial" w:cs="Arial"/>
          <w:sz w:val="19"/>
          <w:szCs w:val="19"/>
        </w:rPr>
      </w:pPr>
      <w:r w:rsidRPr="008C3A83">
        <w:rPr>
          <w:rStyle w:val="Refdenotaalpie"/>
          <w:rFonts w:ascii="Arial" w:hAnsi="Arial" w:cs="Arial"/>
          <w:sz w:val="19"/>
          <w:szCs w:val="19"/>
        </w:rPr>
        <w:footnoteRef/>
      </w:r>
      <w:r w:rsidRPr="008C3A83">
        <w:rPr>
          <w:rFonts w:ascii="Arial" w:hAnsi="Arial" w:cs="Arial"/>
          <w:sz w:val="19"/>
          <w:szCs w:val="19"/>
        </w:rPr>
        <w:t xml:space="preserve"> Para estos efectos, el artículo 2</w:t>
      </w:r>
      <w:r>
        <w:rPr>
          <w:rFonts w:ascii="Arial" w:hAnsi="Arial" w:cs="Arial"/>
          <w:sz w:val="19"/>
          <w:szCs w:val="19"/>
        </w:rPr>
        <w:t xml:space="preserve"> del Decreto 1287 de 2020 dispone lo siguiente: «D</w:t>
      </w:r>
      <w:r w:rsidRPr="007E3622">
        <w:rPr>
          <w:rFonts w:ascii="Arial" w:hAnsi="Arial" w:cs="Arial"/>
          <w:sz w:val="19"/>
          <w:szCs w:val="19"/>
        </w:rPr>
        <w:t>urante la emergencia sanitaria y siempre que los servidores públicos y contratistas estén prestando sus servicios desde la casa, en el marco del artículo 11 del Decreto Legislativo 491 de 2020, se podrán suscribir válidamente los actos, providencias y decisiones que se adopten mediante firma autógrafa mecánica, digitalizadas o escaneadas, siguiendo las directrices dadas por el Archivo General de la Nación y las que se imparten en el presente decreto</w:t>
      </w:r>
      <w:r>
        <w:rPr>
          <w:rFonts w:ascii="Arial" w:hAnsi="Arial" w:cs="Arial"/>
          <w:sz w:val="19"/>
          <w:szCs w:val="19"/>
        </w:rPr>
        <w:t>»</w:t>
      </w:r>
      <w:r w:rsidRPr="007E3622">
        <w:rPr>
          <w:rFonts w:ascii="Arial" w:hAnsi="Arial" w:cs="Arial"/>
          <w:sz w:val="19"/>
          <w:szCs w:val="19"/>
        </w:rPr>
        <w:t>.</w:t>
      </w:r>
    </w:p>
    <w:p w14:paraId="5C4DE412" w14:textId="77777777" w:rsidR="008F032F" w:rsidRPr="008C3A83" w:rsidRDefault="008F032F" w:rsidP="008F032F">
      <w:pPr>
        <w:pStyle w:val="Textonotapie"/>
        <w:ind w:firstLine="708"/>
        <w:jc w:val="both"/>
        <w:rPr>
          <w:rFonts w:ascii="Arial" w:hAnsi="Arial" w:cs="Arial"/>
          <w:sz w:val="19"/>
          <w:szCs w:val="19"/>
          <w:lang w:val="es-ES"/>
        </w:rPr>
      </w:pPr>
    </w:p>
  </w:footnote>
  <w:footnote w:id="22">
    <w:p w14:paraId="33337D9A" w14:textId="77777777" w:rsidR="008F032F" w:rsidRPr="00B60E43" w:rsidRDefault="008F032F" w:rsidP="008F032F">
      <w:pPr>
        <w:pStyle w:val="Textonotapie"/>
        <w:ind w:firstLine="708"/>
        <w:rPr>
          <w:rFonts w:ascii="Arial" w:hAnsi="Arial" w:cs="Arial"/>
          <w:sz w:val="19"/>
          <w:szCs w:val="19"/>
          <w:lang w:val="es-ES"/>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14:paraId="59664879" w14:textId="77777777" w:rsidR="008F032F" w:rsidRPr="00B60E43" w:rsidRDefault="008F032F" w:rsidP="008F032F">
      <w:pPr>
        <w:pStyle w:val="Textonotapie"/>
        <w:ind w:firstLine="708"/>
        <w:rPr>
          <w:rFonts w:ascii="Arial" w:hAnsi="Arial" w:cs="Arial"/>
          <w:sz w:val="19"/>
          <w:szCs w:val="19"/>
          <w:lang w:val="es-ES"/>
        </w:rPr>
      </w:pPr>
    </w:p>
  </w:footnote>
  <w:footnote w:id="23">
    <w:p w14:paraId="43F72765" w14:textId="77777777" w:rsidR="008F032F" w:rsidRPr="00B60E43" w:rsidRDefault="008F032F" w:rsidP="008F032F">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7BAF1492" w14:textId="77777777" w:rsidR="008F032F" w:rsidRPr="00B60E43" w:rsidRDefault="008F032F" w:rsidP="008F032F">
      <w:pPr>
        <w:pStyle w:val="Textonotapie"/>
        <w:ind w:firstLine="708"/>
        <w:jc w:val="both"/>
        <w:rPr>
          <w:rFonts w:ascii="Arial" w:hAnsi="Arial" w:cs="Arial"/>
          <w:sz w:val="19"/>
          <w:szCs w:val="19"/>
        </w:rPr>
      </w:pPr>
    </w:p>
  </w:footnote>
  <w:footnote w:id="24">
    <w:p w14:paraId="06B51ECD" w14:textId="77777777" w:rsidR="008F032F" w:rsidRPr="00B60E43" w:rsidRDefault="008F032F" w:rsidP="008F032F">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rPr>
          <w:sz w:val="19"/>
          <w:szCs w:val="19"/>
        </w:rPr>
        <w:t xml:space="preserve"> </w:t>
      </w:r>
      <w:r w:rsidRPr="00B60E43">
        <w:rPr>
          <w:rFonts w:ascii="Arial" w:hAnsi="Arial" w:cs="Arial"/>
          <w:sz w:val="19"/>
          <w:szCs w:val="19"/>
        </w:rPr>
        <w:t>Ley 527 de 1999: «</w:t>
      </w:r>
      <w:hyperlink r:id="rId1" w:anchor="vid/438970057/node/30" w:history="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25">
    <w:p w14:paraId="6D6B5864" w14:textId="77777777" w:rsidR="008F032F" w:rsidRPr="00B60E43" w:rsidRDefault="008F032F" w:rsidP="008F032F">
      <w:pPr>
        <w:pStyle w:val="Textonotapie"/>
        <w:ind w:firstLine="708"/>
        <w:jc w:val="both"/>
        <w:rPr>
          <w:rFonts w:ascii="Arial" w:hAnsi="Arial" w:cs="Arial"/>
          <w:sz w:val="18"/>
        </w:rPr>
      </w:pPr>
      <w:r w:rsidRPr="00B60E43">
        <w:rPr>
          <w:rStyle w:val="Refdenotaalpie"/>
          <w:rFonts w:ascii="Arial" w:hAnsi="Arial" w:cs="Arial"/>
          <w:sz w:val="19"/>
          <w:szCs w:val="19"/>
        </w:rPr>
        <w:footnoteRef/>
      </w:r>
      <w:r w:rsidRPr="00B60E43">
        <w:t xml:space="preserve"> </w:t>
      </w:r>
      <w:r w:rsidRPr="00B60E43">
        <w:rPr>
          <w:rFonts w:ascii="Arial" w:hAnsi="Arial" w:cs="Arial"/>
          <w:sz w:val="18"/>
        </w:rPr>
        <w:t xml:space="preserve">En concordancia, el artículo 246 de la Ley 1564 de 2012 dispone que «Las copias tendrán el mismo valor probatorio del original, salvo cuando por disposición legal sea necesaria la presentación del original o de una determinada copia. </w:t>
      </w:r>
    </w:p>
    <w:p w14:paraId="4A2ADDD4" w14:textId="77777777" w:rsidR="008F032F" w:rsidRPr="00B60E43" w:rsidRDefault="008F032F" w:rsidP="008F032F">
      <w:pPr>
        <w:pStyle w:val="Textonotapie"/>
        <w:ind w:firstLine="708"/>
        <w:jc w:val="both"/>
        <w:rPr>
          <w:rFonts w:ascii="Arial" w:hAnsi="Arial" w:cs="Arial"/>
          <w:sz w:val="18"/>
        </w:rPr>
      </w:pPr>
      <w:proofErr w:type="gramStart"/>
      <w:r w:rsidRPr="00B60E43">
        <w:rPr>
          <w:rFonts w:ascii="Arial" w:hAnsi="Arial" w:cs="Arial"/>
          <w:sz w:val="18"/>
        </w:rPr>
        <w:t>»Sin</w:t>
      </w:r>
      <w:proofErr w:type="gramEnd"/>
      <w:r w:rsidRPr="00B60E43">
        <w:rPr>
          <w:rFonts w:ascii="Arial" w:hAnsi="Arial" w:cs="Arial"/>
          <w:sz w:val="18"/>
        </w:rPr>
        <w:t xml:space="preserve">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DE43" w14:textId="77777777" w:rsidR="009F5FAB" w:rsidRDefault="008A7254">
    <w:pPr>
      <w:pStyle w:val="Encabezado"/>
    </w:pPr>
    <w:r>
      <w:rPr>
        <w:noProof/>
        <w:lang w:val="en-US" w:eastAsia="en-US"/>
      </w:rPr>
      <w:drawing>
        <wp:anchor distT="0" distB="0" distL="114300" distR="114300" simplePos="0" relativeHeight="251659264" behindDoc="1" locked="0" layoutInCell="1" allowOverlap="1" wp14:anchorId="24F97709" wp14:editId="115855D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2F"/>
    <w:rsid w:val="00085F5C"/>
    <w:rsid w:val="000C47EA"/>
    <w:rsid w:val="001B23D8"/>
    <w:rsid w:val="001B5FDB"/>
    <w:rsid w:val="002E755A"/>
    <w:rsid w:val="00353FBA"/>
    <w:rsid w:val="00391145"/>
    <w:rsid w:val="0040177D"/>
    <w:rsid w:val="00402387"/>
    <w:rsid w:val="00477410"/>
    <w:rsid w:val="005263EA"/>
    <w:rsid w:val="00580A26"/>
    <w:rsid w:val="00623D4E"/>
    <w:rsid w:val="00770EA9"/>
    <w:rsid w:val="007B7BE1"/>
    <w:rsid w:val="007F5218"/>
    <w:rsid w:val="0080571D"/>
    <w:rsid w:val="00806C06"/>
    <w:rsid w:val="00814CD7"/>
    <w:rsid w:val="00821989"/>
    <w:rsid w:val="00874E1F"/>
    <w:rsid w:val="008A7254"/>
    <w:rsid w:val="008B0DA1"/>
    <w:rsid w:val="008D20C9"/>
    <w:rsid w:val="008F032F"/>
    <w:rsid w:val="00904276"/>
    <w:rsid w:val="0093485C"/>
    <w:rsid w:val="00987A92"/>
    <w:rsid w:val="009C0AF8"/>
    <w:rsid w:val="00A63B5E"/>
    <w:rsid w:val="00A90E64"/>
    <w:rsid w:val="00BC784D"/>
    <w:rsid w:val="00BD0429"/>
    <w:rsid w:val="00D14D81"/>
    <w:rsid w:val="00D66B0D"/>
    <w:rsid w:val="00EB1E8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247A"/>
  <w15:chartTrackingRefBased/>
  <w15:docId w15:val="{1D0B51EC-92C8-4DD6-93B7-AEDBD53D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2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F032F"/>
    <w:pPr>
      <w:tabs>
        <w:tab w:val="center" w:pos="4419"/>
        <w:tab w:val="right" w:pos="8838"/>
      </w:tabs>
    </w:pPr>
  </w:style>
  <w:style w:type="character" w:customStyle="1" w:styleId="PiedepginaCar">
    <w:name w:val="Pie de página Car"/>
    <w:basedOn w:val="Fuentedeprrafopredeter"/>
    <w:link w:val="Piedepgina"/>
    <w:uiPriority w:val="99"/>
    <w:rsid w:val="008F032F"/>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8F032F"/>
    <w:pPr>
      <w:tabs>
        <w:tab w:val="center" w:pos="4252"/>
        <w:tab w:val="right" w:pos="8504"/>
      </w:tabs>
    </w:pPr>
  </w:style>
  <w:style w:type="character" w:customStyle="1" w:styleId="EncabezadoCar">
    <w:name w:val="Encabezado Car"/>
    <w:basedOn w:val="Fuentedeprrafopredeter"/>
    <w:link w:val="Encabezado"/>
    <w:uiPriority w:val="99"/>
    <w:rsid w:val="008F032F"/>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8F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F032F"/>
    <w:pPr>
      <w:ind w:left="720"/>
      <w:contextualSpacing/>
    </w:pPr>
  </w:style>
  <w:style w:type="paragraph" w:styleId="NormalWeb">
    <w:name w:val="Normal (Web)"/>
    <w:basedOn w:val="Normal"/>
    <w:link w:val="NormalWebCar"/>
    <w:uiPriority w:val="99"/>
    <w:unhideWhenUsed/>
    <w:rsid w:val="008F032F"/>
    <w:pPr>
      <w:spacing w:before="100" w:beforeAutospacing="1" w:after="100" w:afterAutospacing="1"/>
    </w:pPr>
    <w:rPr>
      <w:lang w:eastAsia="es-CO"/>
    </w:rPr>
  </w:style>
  <w:style w:type="paragraph" w:styleId="Sinespaciado">
    <w:name w:val="No Spacing"/>
    <w:uiPriority w:val="1"/>
    <w:qFormat/>
    <w:rsid w:val="008F032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F032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F032F"/>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F032F"/>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F032F"/>
    <w:rPr>
      <w:rFonts w:ascii="Times New Roman" w:eastAsia="Times New Roman" w:hAnsi="Times New Roman" w:cs="Times New Roman"/>
      <w:sz w:val="24"/>
      <w:szCs w:val="24"/>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8F032F"/>
    <w:rPr>
      <w:vertAlign w:val="superscript"/>
    </w:rPr>
  </w:style>
  <w:style w:type="character" w:customStyle="1" w:styleId="NormalWebCar">
    <w:name w:val="Normal (Web) Car"/>
    <w:link w:val="NormalWeb"/>
    <w:uiPriority w:val="99"/>
    <w:rsid w:val="008F032F"/>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B5FDB"/>
    <w:rPr>
      <w:sz w:val="18"/>
      <w:szCs w:val="18"/>
    </w:rPr>
  </w:style>
  <w:style w:type="character" w:customStyle="1" w:styleId="TextodegloboCar">
    <w:name w:val="Texto de globo Car"/>
    <w:basedOn w:val="Fuentedeprrafopredeter"/>
    <w:link w:val="Textodeglobo"/>
    <w:uiPriority w:val="99"/>
    <w:semiHidden/>
    <w:rsid w:val="001B5FDB"/>
    <w:rPr>
      <w:rFonts w:ascii="Times New Roman" w:eastAsia="Times New Roman" w:hAnsi="Times New Roman" w:cs="Times New Roman"/>
      <w:sz w:val="18"/>
      <w:szCs w:val="18"/>
      <w:lang w:eastAsia="es-ES_tradnl"/>
    </w:rPr>
  </w:style>
  <w:style w:type="character" w:styleId="Refdecomentario">
    <w:name w:val="annotation reference"/>
    <w:basedOn w:val="Fuentedeprrafopredeter"/>
    <w:uiPriority w:val="99"/>
    <w:semiHidden/>
    <w:unhideWhenUsed/>
    <w:rsid w:val="00D14D81"/>
    <w:rPr>
      <w:sz w:val="16"/>
      <w:szCs w:val="16"/>
    </w:rPr>
  </w:style>
  <w:style w:type="paragraph" w:styleId="Textocomentario">
    <w:name w:val="annotation text"/>
    <w:basedOn w:val="Normal"/>
    <w:link w:val="TextocomentarioCar"/>
    <w:uiPriority w:val="99"/>
    <w:semiHidden/>
    <w:unhideWhenUsed/>
    <w:rsid w:val="00D14D81"/>
    <w:rPr>
      <w:sz w:val="20"/>
      <w:szCs w:val="20"/>
    </w:rPr>
  </w:style>
  <w:style w:type="character" w:customStyle="1" w:styleId="TextocomentarioCar">
    <w:name w:val="Texto comentario Car"/>
    <w:basedOn w:val="Fuentedeprrafopredeter"/>
    <w:link w:val="Textocomentario"/>
    <w:uiPriority w:val="99"/>
    <w:semiHidden/>
    <w:rsid w:val="00D14D8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D14D81"/>
    <w:rPr>
      <w:b/>
      <w:bCs/>
    </w:rPr>
  </w:style>
  <w:style w:type="character" w:customStyle="1" w:styleId="AsuntodelcomentarioCar">
    <w:name w:val="Asunto del comentario Car"/>
    <w:basedOn w:val="TextocomentarioCar"/>
    <w:link w:val="Asuntodelcomentario"/>
    <w:uiPriority w:val="99"/>
    <w:semiHidden/>
    <w:rsid w:val="00D14D81"/>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4D20BEA-2A68-4EA7-AF45-0C5B77EA056D}">
  <ds:schemaRefs>
    <ds:schemaRef ds:uri="http://schemas.openxmlformats.org/officeDocument/2006/bibliography"/>
  </ds:schemaRefs>
</ds:datastoreItem>
</file>

<file path=customXml/itemProps2.xml><?xml version="1.0" encoding="utf-8"?>
<ds:datastoreItem xmlns:ds="http://schemas.openxmlformats.org/officeDocument/2006/customXml" ds:itemID="{F6913D37-1105-44A4-AD22-B36AE4108205}"/>
</file>

<file path=customXml/itemProps3.xml><?xml version="1.0" encoding="utf-8"?>
<ds:datastoreItem xmlns:ds="http://schemas.openxmlformats.org/officeDocument/2006/customXml" ds:itemID="{0C28875F-CF3A-432B-A53A-C79E29284E6B}"/>
</file>

<file path=customXml/itemProps4.xml><?xml version="1.0" encoding="utf-8"?>
<ds:datastoreItem xmlns:ds="http://schemas.openxmlformats.org/officeDocument/2006/customXml" ds:itemID="{598C5A4B-4E12-41AA-956D-4D06C5B5E071}"/>
</file>

<file path=docProps/app.xml><?xml version="1.0" encoding="utf-8"?>
<Properties xmlns="http://schemas.openxmlformats.org/officeDocument/2006/extended-properties" xmlns:vt="http://schemas.openxmlformats.org/officeDocument/2006/docPropsVTypes">
  <Template>Normal</Template>
  <TotalTime>12</TotalTime>
  <Pages>13</Pages>
  <Words>4201</Words>
  <Characters>23110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8</cp:revision>
  <dcterms:created xsi:type="dcterms:W3CDTF">2020-12-15T01:10:00Z</dcterms:created>
  <dcterms:modified xsi:type="dcterms:W3CDTF">2020-12-28T16:44:00Z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